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9D1" w:rsidRPr="00D27A8F" w:rsidRDefault="003A69D1" w:rsidP="00774AC2">
      <w:pPr>
        <w:pStyle w:val="Title"/>
        <w:spacing w:before="0" w:after="0"/>
        <w:rPr>
          <w:rFonts w:ascii="Bookman Old Style" w:hAnsi="Bookman Old Style"/>
          <w:b w:val="0"/>
          <w:sz w:val="24"/>
          <w:szCs w:val="24"/>
        </w:rPr>
      </w:pPr>
    </w:p>
    <w:p w:rsidR="003A69D1" w:rsidRPr="00D27A8F" w:rsidRDefault="003A69D1" w:rsidP="00774AC2">
      <w:pPr>
        <w:pStyle w:val="Title"/>
        <w:spacing w:before="0" w:after="0"/>
        <w:rPr>
          <w:rFonts w:ascii="Bookman Old Style" w:hAnsi="Bookman Old Style"/>
          <w:b w:val="0"/>
          <w:sz w:val="24"/>
          <w:szCs w:val="24"/>
        </w:rPr>
      </w:pPr>
    </w:p>
    <w:p w:rsidR="003A69D1" w:rsidRPr="00D27A8F" w:rsidRDefault="003A69D1" w:rsidP="00774AC2">
      <w:pPr>
        <w:pStyle w:val="Title"/>
        <w:spacing w:before="0" w:after="0"/>
        <w:rPr>
          <w:rFonts w:ascii="Bookman Old Style" w:hAnsi="Bookman Old Style"/>
          <w:b w:val="0"/>
          <w:sz w:val="24"/>
          <w:szCs w:val="24"/>
        </w:rPr>
      </w:pPr>
    </w:p>
    <w:p w:rsidR="002C3ED3" w:rsidRPr="00D27A8F" w:rsidRDefault="00D27A8F" w:rsidP="002C3ED3">
      <w:pPr>
        <w:pStyle w:val="Title"/>
        <w:spacing w:before="0" w:after="0"/>
        <w:rPr>
          <w:rFonts w:ascii="Bookman Old Style" w:hAnsi="Bookman Old Style"/>
          <w:color w:val="C00000"/>
          <w:sz w:val="24"/>
          <w:szCs w:val="24"/>
        </w:rPr>
      </w:pPr>
      <w:r w:rsidRPr="00D27A8F">
        <w:rPr>
          <w:rFonts w:ascii="Bookman Old Style" w:hAnsi="Bookman Old Style"/>
          <w:color w:val="C00000"/>
          <w:sz w:val="24"/>
          <w:szCs w:val="24"/>
        </w:rPr>
        <w:t>Lumea ca vointa si reprezentare de Arthur Schopenhauer.</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bookmarkStart w:id="0" w:name="_GoBack"/>
      <w:r w:rsidRPr="00D27A8F">
        <w:rPr>
          <w:rFonts w:ascii="Bookman Old Style" w:hAnsi="Bookman Old Style"/>
          <w:sz w:val="24"/>
          <w:szCs w:val="24"/>
        </w:rPr>
        <w:t>PROSLOGION</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Nu vedem în această pre-cuvântare un model tipic de studiu introductiv. Nu vedem nici caracteristicile a ceea ce numim postfaţă. Este, poate, mai aproape de adevăr, o încercare de a ispiti filosofia cu avatarurile ei cu tot. Filosofia cea mare, aşa cum este filosofia lui Schopenhauer şi destinul ei trist. E o permanentă împotrivire în Schopenhauer, un refuz sistematic, o negaţie constantă care devine, în final, afirmaţie. Atât cât poate fi de mult o negaţie afirmată! E însă rostul filosofiei de a ieşi din paradox cultivându-l: Aşa cum face Michel Guérin în lucrarea </w:t>
      </w:r>
      <w:r w:rsidRPr="00D27A8F">
        <w:rPr>
          <w:rFonts w:ascii="Bookman Old Style" w:hAnsi="Bookman Old Style"/>
          <w:i/>
          <w:iCs/>
          <w:color w:val="000000"/>
          <w:sz w:val="24"/>
          <w:szCs w:val="24"/>
        </w:rPr>
        <w:t>Nietzsche</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Socrate heroïque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(Grasset, 1975). Mai toată tradiţia vede în neadevărul lui Nietzsche un totalitarism nihilist. Dar nu spune oare filosoful, în </w:t>
      </w:r>
      <w:r w:rsidRPr="00D27A8F">
        <w:rPr>
          <w:rFonts w:ascii="Bookman Old Style" w:hAnsi="Bookman Old Style"/>
          <w:i/>
          <w:iCs/>
          <w:color w:val="000000"/>
          <w:sz w:val="24"/>
          <w:szCs w:val="24"/>
        </w:rPr>
        <w:t>Dincolo de bine şi de rău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că Neadevărul nu este falsul şi că Neadevărul este o condiţie a vieţii? Nu spune el că este vinovat Cartesius, cu toată egologia lui, de a certifica adevăruri dintr-un domeniu (existenţa, eul) cu adevăruri din alt domeniu (gândirea)? Ne-am obişnuit să citim prea repede, în diagonală, să catalogăm şi să clasificăm ceea ce nu poate fi nici catalogat, nici clasificat. Judecăm după mizera noastră măsură şi învinovăţim filosofii care au singura vină de a exista. Ne războim cu categoriile noastre de împrumut şi facem procese de intenţie nevinovaţilor. Se pleacă de la o vorbă a lui Nietzsche care spune că odată cu Socrate începe declinul filosofiei greceşti. Vina lui Socrate este aceea de a fi fost fiul unui sculptor. Şi din acest motiv să fie Nietzsche un anti-Socrate? Ba! Nietzsche e un Socrate eroic, un dincolo de Socrate, aşa cum este Schopenhauer un dincolo de Kant.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Platon idealul cunoaşterii este simplul şi adevărul, este </w:t>
      </w:r>
      <w:r w:rsidRPr="00D27A8F">
        <w:rPr>
          <w:rFonts w:ascii="Bookman Old Style" w:hAnsi="Bookman Old Style"/>
          <w:i/>
          <w:iCs/>
          <w:color w:val="000000"/>
          <w:sz w:val="24"/>
          <w:szCs w:val="24"/>
        </w:rPr>
        <w:t>Unul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Nietzsche repudiază prejudecata </w:t>
      </w:r>
      <w:r w:rsidRPr="00D27A8F">
        <w:rPr>
          <w:rFonts w:ascii="Bookman Old Style" w:hAnsi="Bookman Old Style"/>
          <w:color w:val="000000"/>
          <w:sz w:val="24"/>
          <w:szCs w:val="24"/>
        </w:rPr>
        <w:lastRenderedPageBreak/>
        <w:t xml:space="preserve">adevărului ca </w:t>
      </w:r>
      <w:r w:rsidRPr="00D27A8F">
        <w:rPr>
          <w:rFonts w:ascii="Bookman Old Style" w:hAnsi="Bookman Old Style"/>
          <w:i/>
          <w:iCs/>
          <w:color w:val="000000"/>
          <w:sz w:val="24"/>
          <w:szCs w:val="24"/>
        </w:rPr>
        <w:t>Unu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îi substituie perspectiva voinţei de putere, o perspectivă dionysiacă. O face şi Henri Joly în </w:t>
      </w:r>
      <w:r w:rsidRPr="00D27A8F">
        <w:rPr>
          <w:rFonts w:ascii="Bookman Old Style" w:hAnsi="Bookman Old Style"/>
          <w:i/>
          <w:iCs/>
          <w:color w:val="000000"/>
          <w:sz w:val="24"/>
          <w:szCs w:val="24"/>
        </w:rPr>
        <w:t>Le renversement Platonicien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(Vrin, Paris, 1974)</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atunci când denunţă „postulatul anistoric al sensului“ care revine la a afirma separarea autorului şi a epocii de text. Separarea se face prin raportarea la context a sensului în </w:t>
      </w:r>
      <w:r w:rsidRPr="00D27A8F">
        <w:rPr>
          <w:rFonts w:ascii="Bookman Old Style" w:hAnsi="Bookman Old Style"/>
          <w:bCs/>
          <w:color w:val="000000"/>
          <w:sz w:val="24"/>
          <w:szCs w:val="24"/>
        </w:rPr>
        <w:t xml:space="preserve">general, </w:t>
      </w:r>
      <w:r w:rsidRPr="00D27A8F">
        <w:rPr>
          <w:rFonts w:ascii="Bookman Old Style" w:hAnsi="Bookman Old Style"/>
          <w:color w:val="000000"/>
          <w:sz w:val="24"/>
          <w:szCs w:val="24"/>
        </w:rPr>
        <w:t>la sensul istoric şi semantic faţă cu apariţia textului în sine. În realitate e vorba de a nu ceda facilităţilor „eternului prezent“ şi de a recădea „</w:t>
      </w:r>
      <w:r w:rsidRPr="00D27A8F">
        <w:rPr>
          <w:rFonts w:ascii="Bookman Old Style" w:hAnsi="Bookman Old Style"/>
          <w:i/>
          <w:color w:val="000000"/>
          <w:sz w:val="24"/>
          <w:szCs w:val="24"/>
        </w:rPr>
        <w:t>hors du sens</w:t>
      </w:r>
      <w:r w:rsidRPr="00D27A8F">
        <w:rPr>
          <w:rFonts w:ascii="Bookman Old Style" w:hAnsi="Bookman Old Style"/>
          <w:color w:val="000000"/>
          <w:sz w:val="24"/>
          <w:szCs w:val="24"/>
        </w:rPr>
        <w:t xml:space="preserve">“. E vorba, la rigoare, de actul hermeneutului şi de riscul imens cuprins în actul hemeneutic. Un risc care posedă puterea de a în-fiinţa şi, la fel de bine, de a des-fiinţa. Căci, până la urmă, hermeneutul e groparul textului pe care vrea să-l salveze. Justiţia nu e în acest caz nici măcar morală pentru că sunt zone ale conştiinţei în care justiţia e superlativă prin absenţă. Problema e aceea a unei „orientări filosofice“ (Marcel Conche. </w:t>
      </w:r>
      <w:r w:rsidRPr="00D27A8F">
        <w:rPr>
          <w:rFonts w:ascii="Bookman Old Style" w:hAnsi="Bookman Old Style"/>
          <w:i/>
          <w:iCs/>
          <w:color w:val="000000"/>
          <w:sz w:val="24"/>
          <w:szCs w:val="24"/>
        </w:rPr>
        <w:t>Orientation philosophique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Ed. de Megare, 1974). Adică dacă este filosofia o cercetare a sensului, şi dacă îşi propune de la început un scop sau un parcurs (concluzie), atunci ne interesează şi cum acest parcurs este orientat. </w:t>
      </w:r>
      <w:r w:rsidRPr="00D27A8F">
        <w:rPr>
          <w:rFonts w:ascii="Bookman Old Style" w:hAnsi="Bookman Old Style"/>
          <w:iCs/>
          <w:color w:val="000000"/>
          <w:sz w:val="24"/>
          <w:szCs w:val="24"/>
        </w:rPr>
        <w:t>M.</w:t>
      </w:r>
      <w:r w:rsidRPr="00D27A8F">
        <w:rPr>
          <w:rFonts w:ascii="Bookman Old Style" w:hAnsi="Bookman Old Style"/>
          <w:color w:val="000000"/>
          <w:sz w:val="24"/>
          <w:szCs w:val="24"/>
        </w:rPr>
        <w:t xml:space="preserve">Conche stabileşte, tentând soluţia, o diferenţă între </w:t>
      </w:r>
      <w:r w:rsidRPr="00D27A8F">
        <w:rPr>
          <w:rFonts w:ascii="Bookman Old Style" w:hAnsi="Bookman Old Style"/>
          <w:i/>
          <w:iCs/>
          <w:color w:val="000000"/>
          <w:sz w:val="24"/>
          <w:szCs w:val="24"/>
        </w:rPr>
        <w:t>orientarea-în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orientarea-spre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face să depindă diferenţa de o alta: de diferenţa dintre cunoaştere şi gândire. E vorba, de fapt, de o determinare a obiectului filosofiei. Filosofia gândeşte, zice autorul, dar de cunoscut nu poate cunoaşte. Obiectul filosofiei devine astfel „gândibilul“, ceea ce poate fi gândit (</w:t>
      </w:r>
      <w:r w:rsidRPr="00D27A8F">
        <w:rPr>
          <w:rFonts w:ascii="Bookman Old Style" w:hAnsi="Bookman Old Style"/>
          <w:i/>
          <w:color w:val="000000"/>
          <w:sz w:val="24"/>
          <w:szCs w:val="24"/>
        </w:rPr>
        <w:t>le pensable</w:t>
      </w:r>
      <w:r w:rsidRPr="00D27A8F">
        <w:rPr>
          <w:rFonts w:ascii="Bookman Old Style" w:hAnsi="Bookman Old Style"/>
          <w:color w:val="000000"/>
          <w:sz w:val="24"/>
          <w:szCs w:val="24"/>
        </w:rPr>
        <w:t xml:space="preserve">), nu ceea ce poate fi cunoscut. Orientarea filosofiei va fi deci </w:t>
      </w:r>
      <w:r w:rsidRPr="00D27A8F">
        <w:rPr>
          <w:rFonts w:ascii="Bookman Old Style" w:hAnsi="Bookman Old Style"/>
          <w:i/>
          <w:iCs/>
          <w:color w:val="000000"/>
          <w:sz w:val="24"/>
          <w:szCs w:val="24"/>
        </w:rPr>
        <w:t>orientare-spre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Schopenhauer, se va vedea, e un maestru al artei combinatorii.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Vauvenargues, mai mult ironic decât dezamăgit, ne spune că noi apreciem prea puţin filosofii pentru că ei nu ne vorbesc îndeajuns de lucruri pe care le cunoaştem. Şi de două mii de ani lumea se străduie să-l dezmintă. Suntem mereu alături şi deranjaţi de nerecunoaşterea unei proprietăţi uzurpate. Nu vrem (sau nu ştim) să înţelegem că Platon dezvăluie natura gândului şi Aristotel pe aceea a gânditului, că Isus relevă divinul dinlăuntrul gânditorului, iar Cartesius face din gânditor începutul filosofiei </w:t>
      </w:r>
      <w:r w:rsidRPr="00D27A8F">
        <w:rPr>
          <w:rFonts w:ascii="Bookman Old Style" w:hAnsi="Bookman Old Style"/>
          <w:color w:val="000000"/>
          <w:sz w:val="24"/>
          <w:szCs w:val="24"/>
        </w:rPr>
        <w:lastRenderedPageBreak/>
        <w:t xml:space="preserve">(T.Maiorescu, </w:t>
      </w:r>
      <w:r w:rsidRPr="00D27A8F">
        <w:rPr>
          <w:rFonts w:ascii="Bookman Old Style" w:hAnsi="Bookman Old Style"/>
          <w:i/>
          <w:iCs/>
          <w:color w:val="000000"/>
          <w:sz w:val="24"/>
          <w:szCs w:val="24"/>
        </w:rPr>
        <w:t>Scrieri din tinereţe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Ed. Dacia, Cluj-Napoca, 1981, p. 107). La fel Kant cu transcendentalul, Hegel care comandă conştiinţei să-şi povestească epopeea şi Schopenhauer, Bergson şi Husserl care fac din intuiţie o însoţitoare a egoului.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Ştim, de la Sfântul Augustin, că nu l-am căuta pe Dumnezeu dacă nu am şti că l-am găsi. Şi nu ne mulţumim cu aceasta de parcă ar fi puţin lucru. Încercăm să ne salvăm, aşa cum ne învaţă Augustin: Doamne, dă-ne ce ne ceri şi cere-ne ceea ce ne dai. Şi noi, nechemaţii, filosofăm în marginea spuselor. Erezie! Aşa cum e acuzat, pe drept sau nu, Luther, vinovat de a fi exagerat pe acelaşi Augustin care se confesează: iubeşte pe Dumnezeu şi fă ce vrei. Da, dar când iubeşti pe Dumnezeu nu mai faci ce vrei, ci ceea ce trebuie. De aici pleacă Luther şi protestantismul căruia, patern, îi dă naştere: păcătuieşte oricât de mult, dar crede şi</w:t>
      </w:r>
      <w:r w:rsidRPr="00D27A8F">
        <w:rPr>
          <w:rFonts w:ascii="Bookman Old Style" w:hAnsi="Bookman Old Style"/>
          <w:color w:val="000000"/>
          <w:sz w:val="24"/>
          <w:szCs w:val="24"/>
        </w:rPr>
        <w:t xml:space="preserve"> mai mult. Iată limite, „peratologii“, de la care pleacă şi la care ajunge Schopenhauer. Cu Tertulian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credo quia absurdum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 Anselm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credo ut intelligam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 Luther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intelliga ut credam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 Cartesius şi silogismul lui egologic şi divin, cu Spinoza şi determinarea negativă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negatio est non esse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unde toate acestea? De la un sceptic optimist care se străduie să ne înveţe că suntem nişte reamintiţi uitaţi (Socrate) şi de la un sclav stoic care ne spune, într-un </w:t>
      </w:r>
      <w:r w:rsidRPr="00D27A8F">
        <w:rPr>
          <w:rFonts w:ascii="Bookman Old Style" w:hAnsi="Bookman Old Style"/>
          <w:i/>
          <w:iCs/>
          <w:color w:val="000000"/>
          <w:sz w:val="24"/>
          <w:szCs w:val="24"/>
        </w:rPr>
        <w:t>Manual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 care nici măcar nu l-a scris singur, că suntem doar închipuiri şi nicidecum ceea ce vrem să părem (Epictet). Plasaţi între extreme, suferim şi limita şi nelimita lor. Şi ne bucurăm că faptul are un nume - </w:t>
      </w:r>
      <w:r w:rsidRPr="00D27A8F">
        <w:rPr>
          <w:rFonts w:ascii="Bookman Old Style" w:hAnsi="Bookman Old Style"/>
          <w:i/>
          <w:iCs/>
          <w:color w:val="000000"/>
          <w:sz w:val="24"/>
          <w:szCs w:val="24"/>
        </w:rPr>
        <w:t>apeiron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 care, savant, îl etimologizăm. Ne jucăm cu cuvintele uitând că ele sunt noi, şi le căutăm dedesubturi care să ne justifice. Frizăm aşa, neştiuţi în infinitul care ne înspăimântă, infinitul celuilalt pe care-l căutăm disperaţi în propriul eu. Ce mai poate rămâne decât un senin şi cinic pesimism! Unul pe care să-l suferim dacă nu suntem în stare să ni-l asumăm. Să batem la uşa tragicului şi să ne sfârşim odată cu neamul labdacizilor şi al atrizilor. Aşa devine liberul arbitru destin. Restul e Sartre, e </w:t>
      </w:r>
      <w:r w:rsidRPr="00D27A8F">
        <w:rPr>
          <w:rFonts w:ascii="Bookman Old Style" w:hAnsi="Bookman Old Style"/>
          <w:i/>
          <w:iCs/>
          <w:color w:val="000000"/>
          <w:sz w:val="24"/>
          <w:szCs w:val="24"/>
        </w:rPr>
        <w:t>L</w:t>
      </w:r>
      <w:r w:rsidR="0078211A" w:rsidRPr="00D27A8F">
        <w:rPr>
          <w:rFonts w:ascii="Bookman Old Style" w:hAnsi="Bookman Old Style"/>
          <w:i/>
          <w:iCs/>
          <w:color w:val="000000"/>
          <w:sz w:val="24"/>
          <w:szCs w:val="24"/>
        </w:rPr>
        <w:t>’</w:t>
      </w:r>
      <w:r w:rsidRPr="00D27A8F">
        <w:rPr>
          <w:rFonts w:ascii="Bookman Old Style" w:hAnsi="Bookman Old Style"/>
          <w:i/>
          <w:iCs/>
          <w:color w:val="000000"/>
          <w:sz w:val="24"/>
          <w:szCs w:val="24"/>
        </w:rPr>
        <w:t>imaginaire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 degradare a cunoaşterii pe care o reprezintă </w:t>
      </w:r>
      <w:r w:rsidRPr="00D27A8F">
        <w:rPr>
          <w:rFonts w:ascii="Bookman Old Style" w:hAnsi="Bookman Old Style"/>
          <w:color w:val="000000"/>
          <w:sz w:val="24"/>
          <w:szCs w:val="24"/>
        </w:rPr>
        <w:lastRenderedPageBreak/>
        <w:t xml:space="preserve">imaginea, e „săracă rubedenie mentală“ (Gilbert Durand, </w:t>
      </w:r>
      <w:r w:rsidRPr="00D27A8F">
        <w:rPr>
          <w:rFonts w:ascii="Bookman Old Style" w:hAnsi="Bookman Old Style"/>
          <w:i/>
          <w:iCs/>
          <w:color w:val="000000"/>
          <w:sz w:val="24"/>
          <w:szCs w:val="24"/>
        </w:rPr>
        <w:t>Structurile antropologice ale imaginarului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Ed. Univers. Bucureşti, 1977, pag. 27).</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Raţiunea, cu toate subterfugiile ei, nu mai satisface. Intelectul e desuet. Mai degrabă sensibilitatea cu diversul ei sensibil şi cu reprezentarea a cărei condiţie este. Toată filosofia tradiţională e tributară, într-un fel sau altul, intelectului. E nevoie de o revitalizare. Să sfârşim cu Ideea şi cu absolutul ei. Să-l punem pe Hegel la zid. Iată o situaţie extrem de plăcută lui Schopenhauer. </w:t>
      </w:r>
      <w:r w:rsidRPr="00D27A8F">
        <w:rPr>
          <w:rFonts w:ascii="Bookman Old Style" w:hAnsi="Bookman Old Style"/>
          <w:i/>
          <w:iCs/>
          <w:color w:val="000000"/>
          <w:sz w:val="24"/>
          <w:szCs w:val="24"/>
        </w:rPr>
        <w:t>Intelligere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unde </w:t>
      </w:r>
      <w:r w:rsidRPr="00D27A8F">
        <w:rPr>
          <w:rFonts w:ascii="Bookman Old Style" w:hAnsi="Bookman Old Style"/>
          <w:i/>
          <w:iCs/>
          <w:color w:val="000000"/>
          <w:sz w:val="24"/>
          <w:szCs w:val="24"/>
        </w:rPr>
        <w:t>intellectus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 verb, înseamnă a înţelege prin raţiune, iar prin extensie înseamnă a alege între lucruri cu ajutorul abstracţiei. </w:t>
      </w:r>
      <w:r w:rsidRPr="00D27A8F">
        <w:rPr>
          <w:rFonts w:ascii="Bookman Old Style" w:hAnsi="Bookman Old Style"/>
          <w:i/>
          <w:iCs/>
          <w:color w:val="000000"/>
          <w:sz w:val="24"/>
          <w:szCs w:val="24"/>
        </w:rPr>
        <w:t>Sentir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 verb, trimite la apercepţia imediată, la comprehensiune intuitivă, la sentiment sau presentiment. După intelectualism nimic nu este de neînţeles, totul poate fi cunoscut prin raţiune, înţelegere. Exponent nu este nici Platon şi nici Aristotel. Modelul intelectualismului e Hegel şi acordul dintre gândire şi realitate. Istoric însă se vede că intelectualismul e sortit falimentului. La fel abstracţia. Adevărata filosofie este idealismul, spune Schopenhauer, dar nu acela hegelian. Verbul latinesc </w:t>
      </w:r>
      <w:r w:rsidRPr="00D27A8F">
        <w:rPr>
          <w:rFonts w:ascii="Bookman Old Style" w:hAnsi="Bookman Old Style"/>
          <w:bCs/>
          <w:i/>
          <w:iCs/>
          <w:color w:val="000000"/>
          <w:sz w:val="24"/>
          <w:szCs w:val="24"/>
        </w:rPr>
        <w:t>abstrahere</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înseamnă a ridica, a scoate, a desface, a separa, încât raţiunea este mijlocul, iar abstracţia se erijează în procedeu. Supremul abstracţiei 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 filosofie, adică exact acolo unde ar trebui să nu fie. Abstracţia reduce şi apoi defineşte, dar astfel săvârşeşte o eroare de procedeu. Instinctul, intuiţia, voinţa au de înţeles ceea ce raţiunea nu poate pătrunde. Şi atunci voinţa, ca intuiţie, este luarea de cunoştinţă de instinct. Aşa ajungem la filosofiile intuiţiei, cu Pascal şi cu spiritul lui de fineţe. încă din </w:t>
      </w:r>
      <w:r w:rsidRPr="00D27A8F">
        <w:rPr>
          <w:rFonts w:ascii="Bookman Old Style" w:hAnsi="Bookman Old Style"/>
          <w:i/>
          <w:iCs/>
          <w:color w:val="000000"/>
          <w:sz w:val="24"/>
          <w:szCs w:val="24"/>
        </w:rPr>
        <w:t>Discurs sur les passions de l</w:t>
      </w:r>
      <w:r w:rsidR="0078211A" w:rsidRPr="00D27A8F">
        <w:rPr>
          <w:rFonts w:ascii="Bookman Old Style" w:hAnsi="Bookman Old Style"/>
          <w:i/>
          <w:iCs/>
          <w:color w:val="000000"/>
          <w:sz w:val="24"/>
          <w:szCs w:val="24"/>
        </w:rPr>
        <w:t>’</w:t>
      </w:r>
      <w:r w:rsidRPr="00D27A8F">
        <w:rPr>
          <w:rFonts w:ascii="Bookman Old Style" w:hAnsi="Bookman Old Style"/>
          <w:i/>
          <w:iCs/>
          <w:color w:val="000000"/>
          <w:sz w:val="24"/>
          <w:szCs w:val="24"/>
        </w:rPr>
        <w:t>amour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Pascal face diferenţa dintre spiritul de fineţe şi spiritul geometric, diferenţă dezvoltată apoi într-un capitol din </w:t>
      </w:r>
      <w:r w:rsidRPr="00D27A8F">
        <w:rPr>
          <w:rFonts w:ascii="Bookman Old Style" w:hAnsi="Bookman Old Style"/>
          <w:i/>
          <w:iCs/>
          <w:color w:val="000000"/>
          <w:sz w:val="24"/>
          <w:szCs w:val="24"/>
        </w:rPr>
        <w:t xml:space="preserve">Cugetări. </w:t>
      </w:r>
      <w:r w:rsidRPr="00D27A8F">
        <w:rPr>
          <w:rFonts w:ascii="Bookman Old Style" w:hAnsi="Bookman Old Style"/>
          <w:color w:val="000000"/>
          <w:sz w:val="24"/>
          <w:szCs w:val="24"/>
        </w:rPr>
        <w:t xml:space="preserve">Spiritul de fineţe </w:t>
      </w:r>
      <w:r w:rsidRPr="00D27A8F">
        <w:rPr>
          <w:rFonts w:ascii="Bookman Old Style" w:hAnsi="Bookman Old Style"/>
          <w:i/>
          <w:iCs/>
          <w:color w:val="000000"/>
          <w:sz w:val="24"/>
          <w:szCs w:val="24"/>
        </w:rPr>
        <w:t xml:space="preserve">ştie, </w:t>
      </w:r>
      <w:r w:rsidRPr="00D27A8F">
        <w:rPr>
          <w:rFonts w:ascii="Bookman Old Style" w:hAnsi="Bookman Old Style"/>
          <w:color w:val="000000"/>
          <w:sz w:val="24"/>
          <w:szCs w:val="24"/>
        </w:rPr>
        <w:t xml:space="preserve">raţiunea </w:t>
      </w:r>
      <w:r w:rsidRPr="00D27A8F">
        <w:rPr>
          <w:rFonts w:ascii="Bookman Old Style" w:hAnsi="Bookman Old Style"/>
          <w:i/>
          <w:iCs/>
          <w:color w:val="000000"/>
          <w:sz w:val="24"/>
          <w:szCs w:val="24"/>
        </w:rPr>
        <w:t xml:space="preserve">probează. </w:t>
      </w:r>
      <w:r w:rsidRPr="00D27A8F">
        <w:rPr>
          <w:rFonts w:ascii="Bookman Old Style" w:hAnsi="Bookman Old Style"/>
          <w:color w:val="000000"/>
          <w:sz w:val="24"/>
          <w:szCs w:val="24"/>
        </w:rPr>
        <w:t xml:space="preserve">De aceea există raţiuni pe care raţiunea însăşi nu le cunoaşte. Inima pătrunde adevărul divin şi relevă adevărul metafizic. Ca în celebrul </w:t>
      </w:r>
      <w:r w:rsidRPr="00D27A8F">
        <w:rPr>
          <w:rFonts w:ascii="Bookman Old Style" w:hAnsi="Bookman Old Style"/>
          <w:i/>
          <w:iCs/>
          <w:color w:val="000000"/>
          <w:sz w:val="24"/>
          <w:szCs w:val="24"/>
        </w:rPr>
        <w:t xml:space="preserve">Memorial </w:t>
      </w:r>
      <w:r w:rsidRPr="00D27A8F">
        <w:rPr>
          <w:rFonts w:ascii="Bookman Old Style" w:hAnsi="Bookman Old Style"/>
          <w:color w:val="000000"/>
          <w:sz w:val="24"/>
          <w:szCs w:val="24"/>
        </w:rPr>
        <w:t xml:space="preserve">pascalian unde se vorbeşte de Dumnezeul lui </w:t>
      </w:r>
      <w:r w:rsidRPr="00D27A8F">
        <w:rPr>
          <w:rFonts w:ascii="Bookman Old Style" w:hAnsi="Bookman Old Style"/>
          <w:bCs/>
          <w:color w:val="000000"/>
          <w:sz w:val="24"/>
          <w:szCs w:val="24"/>
        </w:rPr>
        <w:t xml:space="preserve">Avraam, </w:t>
      </w:r>
      <w:r w:rsidRPr="00D27A8F">
        <w:rPr>
          <w:rFonts w:ascii="Bookman Old Style" w:hAnsi="Bookman Old Style"/>
          <w:color w:val="000000"/>
          <w:sz w:val="24"/>
          <w:szCs w:val="24"/>
        </w:rPr>
        <w:t xml:space="preserve">nu de acela al filosofilor şi savanţilor. Avem apoi pe Maine de Biran care pleacă de la introspecţie, de la eul trăitor şi privirea lui </w:t>
      </w:r>
      <w:r w:rsidRPr="00D27A8F">
        <w:rPr>
          <w:rFonts w:ascii="Bookman Old Style" w:hAnsi="Bookman Old Style"/>
          <w:color w:val="000000"/>
          <w:sz w:val="24"/>
          <w:szCs w:val="24"/>
        </w:rPr>
        <w:lastRenderedPageBreak/>
        <w:t xml:space="preserve">interioară. Lui Maine de Biran îi lipseşte, după F.Grandjean, anvergura spiritului care ar fi putut face din el un metafizician. Această anvergură nu-i lipseşte însă lui Schopenhauer. În 1812 Maine de Biran publică </w:t>
      </w:r>
      <w:r w:rsidRPr="00D27A8F">
        <w:rPr>
          <w:rFonts w:ascii="Bookman Old Style" w:hAnsi="Bookman Old Style"/>
          <w:i/>
          <w:iCs/>
          <w:color w:val="000000"/>
          <w:sz w:val="24"/>
          <w:szCs w:val="24"/>
        </w:rPr>
        <w:t>Eseu asupra fundamentelor psihologiei şi asupra raporturilor ei cu studiul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După şase ani de la analizele lui Maine de Biran, Schopenhauer ajunge la afirmaţii identice folosind metoda introspecţiei. Şi aici apare primatul absolut al lui Schopenhauer asupra lui Bergson, pentru că filosoful german întreprinde cel dintâi un asediu al intelectului. Raţiunea îşi fabrică o diversitate de concepte, dar ele lucrează în vis. Raţiunea nu posedă decât forme pure şi atunci suntem nevoiţi să-i opunem intuiţia. Este adevărat că termenul de </w:t>
      </w:r>
      <w:r w:rsidRPr="00D27A8F">
        <w:rPr>
          <w:rFonts w:ascii="Bookman Old Style" w:hAnsi="Bookman Old Style"/>
          <w:i/>
          <w:iCs/>
          <w:color w:val="000000"/>
          <w:sz w:val="24"/>
          <w:szCs w:val="24"/>
        </w:rPr>
        <w:t xml:space="preserve">intuiţie, </w:t>
      </w:r>
      <w:r w:rsidRPr="00D27A8F">
        <w:rPr>
          <w:rFonts w:ascii="Bookman Old Style" w:hAnsi="Bookman Old Style"/>
          <w:color w:val="000000"/>
          <w:sz w:val="24"/>
          <w:szCs w:val="24"/>
        </w:rPr>
        <w:t xml:space="preserve">aşa cum îl foloseşte Schopenhauer, are încă o conotaţie intelectuală, aparţine intelectului şi din ea derivă conceptele (F.Grandjean, </w:t>
      </w:r>
      <w:r w:rsidRPr="00D27A8F">
        <w:rPr>
          <w:rFonts w:ascii="Bookman Old Style" w:hAnsi="Bookman Old Style"/>
          <w:i/>
          <w:iCs/>
          <w:color w:val="000000"/>
          <w:sz w:val="24"/>
          <w:szCs w:val="24"/>
        </w:rPr>
        <w:t>Un revolution dans la philosophie</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La doctrine de H.Bergson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F.Alcan, Paris, 1930, pp. 38-39). Intuiţia lui Schopenhauer se aseamănă intuiţiei sensibile kantiene. Din acest motiv este nevoie de o a treia facultate; să sesizeze realitatea metafizică şi anume de </w:t>
      </w:r>
      <w:r w:rsidRPr="00D27A8F">
        <w:rPr>
          <w:rFonts w:ascii="Bookman Old Style" w:hAnsi="Bookman Old Style"/>
          <w:i/>
          <w:iCs/>
          <w:color w:val="000000"/>
          <w:sz w:val="24"/>
          <w:szCs w:val="24"/>
        </w:rPr>
        <w:t xml:space="preserve">percepţia internă, </w:t>
      </w:r>
      <w:r w:rsidRPr="00D27A8F">
        <w:rPr>
          <w:rFonts w:ascii="Bookman Old Style" w:hAnsi="Bookman Old Style"/>
          <w:color w:val="000000"/>
          <w:sz w:val="24"/>
          <w:szCs w:val="24"/>
        </w:rPr>
        <w:t>asemănătoare simţului intern la Maine de Biran. Această intimitate ne permite să percepem esenţa universului care este voinţa.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Mai târziu, Hartmann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Filosofia Inconştientului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va prelua voinţa de la Schopenhauer şi o va transforma într-o formă inteligentă dar inconştientă. Nietzsche modifică voinţa de a trăi şi îi substituie voinţa de putere. Oricum, cu Schopenhauer voinţa reintră triumfătoare în lume după ce ieşise umilită în raportul ei cu intelectul aşa cum ni-l prezintă Cartesius </w:t>
      </w:r>
      <w:r w:rsidRPr="00D27A8F">
        <w:rPr>
          <w:rFonts w:ascii="Bookman Old Style" w:hAnsi="Bookman Old Style"/>
          <w:i/>
          <w:iCs/>
          <w:color w:val="000000"/>
          <w:sz w:val="24"/>
          <w:szCs w:val="24"/>
        </w:rPr>
        <w:t xml:space="preserve">(Meditationes de prima philosophia, </w:t>
      </w:r>
      <w:r w:rsidRPr="00D27A8F">
        <w:rPr>
          <w:rFonts w:ascii="Bookman Old Style" w:hAnsi="Bookman Old Style"/>
          <w:color w:val="000000"/>
          <w:sz w:val="24"/>
          <w:szCs w:val="24"/>
        </w:rPr>
        <w:t xml:space="preserve">meditaţia </w:t>
      </w:r>
      <w:r w:rsidRPr="00D27A8F">
        <w:rPr>
          <w:rFonts w:ascii="Bookman Old Style" w:hAnsi="Bookman Old Style"/>
          <w:color w:val="000000"/>
          <w:sz w:val="24"/>
          <w:szCs w:val="24"/>
          <w:lang w:val="en-US"/>
        </w:rPr>
        <w:t xml:space="preserve">IV, </w:t>
      </w:r>
      <w:r w:rsidRPr="00D27A8F">
        <w:rPr>
          <w:rFonts w:ascii="Bookman Old Style" w:hAnsi="Bookman Old Style"/>
          <w:color w:val="000000"/>
          <w:sz w:val="24"/>
          <w:szCs w:val="24"/>
        </w:rPr>
        <w:t>„Despre adevăr şi falsitate“).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Demon al refuzului şi refuzat, Schopenhauer îşi trimite în 1813 teza de doctorat la Jena. Prin corespondenţă, universitatea îi conferă titlul de doctor în filosofie. Lucrarea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Despre împătrita rădăcină a principiului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primită cu răceală şi stârneşte ironiile mamei lui Schopenhauer care spune despre carte că „trebuie să fie ceva </w:t>
      </w:r>
      <w:r w:rsidRPr="00D27A8F">
        <w:rPr>
          <w:rFonts w:ascii="Bookman Old Style" w:hAnsi="Bookman Old Style"/>
          <w:color w:val="000000"/>
          <w:sz w:val="24"/>
          <w:szCs w:val="24"/>
        </w:rPr>
        <w:lastRenderedPageBreak/>
        <w:t xml:space="preserve">de spiţerie“. Principiul raţiunii suficiente, deja formulat de Leibniz şi Ch.Wolf stipulează că un fenomen nu se poate produce decât printr-o cauză care să-l poată explica în mod suficient. Trecând principiul din domeniul naturii în acela al acţiunilor omeneşti, urmează că orice acţiune omenească este întemeiată pe un motiv suficient. Toate principiile raţiunii se reduc astfel la principiul cauzalităţii, şi de aici simpatia lui Schopenhauer pentru categoria cauzalităţii din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Prefaţa primei ediţii a </w:t>
      </w:r>
      <w:r w:rsidRPr="00D27A8F">
        <w:rPr>
          <w:rFonts w:ascii="Bookman Old Style" w:hAnsi="Bookman Old Style"/>
          <w:i/>
          <w:iCs/>
          <w:color w:val="000000"/>
          <w:sz w:val="24"/>
          <w:szCs w:val="24"/>
        </w:rPr>
        <w:t>Lumii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scrisă la Dresda, 1818, pune în mod imperativ câteva condiţii de a căror respectare va da seamă buna sau proasta citire a cărţii. Condiţiile lecturii se adresează „cititorului răuvoitor“. Concepute sub formă de „recomandări“, ele cer, mai întâi, o dublă lecturare a cărţii. Prima presupune răbdarea şi conduce la o a doua lectură al cărei rezultat poate fi iluminarea. Apoi, lucru la care autorul ţine foarte mult, este pregătirea lectorului pentru </w:t>
      </w:r>
      <w:r w:rsidRPr="00D27A8F">
        <w:rPr>
          <w:rFonts w:ascii="Bookman Old Style" w:hAnsi="Bookman Old Style"/>
          <w:i/>
          <w:iCs/>
          <w:color w:val="000000"/>
          <w:sz w:val="24"/>
          <w:szCs w:val="24"/>
        </w:rPr>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prin însuşirea conţinutului tezei de doctorat a autorului. Ba filosoful merge până acolo încât consideră </w:t>
      </w:r>
      <w:r w:rsidRPr="00D27A8F">
        <w:rPr>
          <w:rFonts w:ascii="Bookman Old Style" w:hAnsi="Bookman Old Style"/>
          <w:i/>
          <w:iCs/>
          <w:color w:val="000000"/>
          <w:sz w:val="24"/>
          <w:szCs w:val="24"/>
        </w:rPr>
        <w:t>Despre împătrita rădăcină a principiului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drept o necesară introducere care ar trebui încorporată Cărţii întâi a marii lui lucrări. A treia recomandare schopenhaueriană este devastatoare şi ea a descurajat mulţi dintre potenţialii lectori. Să nu se apropie de </w:t>
      </w:r>
      <w:r w:rsidRPr="00D27A8F">
        <w:rPr>
          <w:rFonts w:ascii="Bookman Old Style" w:hAnsi="Bookman Old Style"/>
          <w:i/>
          <w:iCs/>
          <w:color w:val="000000"/>
          <w:sz w:val="24"/>
          <w:szCs w:val="24"/>
        </w:rPr>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acela care nu este familiarizat cu operele kantiene. Altfel degeaba „fierbe“ cititorul de nerăbdare, şi autorul preferă să-l supere decât să-i fie maculată opera printr-o lectură infidelă.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Schopenhauer săvârşeşte infracţiunea de a-şi publica lucrarea într-o vreme în care conştiinţa filosofică era despotic ocupată de Fichte. Schelling şi, mai ales, Hegel. Lumea filosofică germană îl sancţionează imediat şi drastic pe acela care va comite infamia de a-l concura pe autorul </w:t>
      </w:r>
      <w:r w:rsidRPr="00D27A8F">
        <w:rPr>
          <w:rFonts w:ascii="Bookman Old Style" w:hAnsi="Bookman Old Style"/>
          <w:i/>
          <w:iCs/>
          <w:color w:val="000000"/>
          <w:sz w:val="24"/>
          <w:szCs w:val="24"/>
        </w:rPr>
        <w:t xml:space="preserve">Fenomenologiei spiritului. </w:t>
      </w:r>
      <w:r w:rsidRPr="00D27A8F">
        <w:rPr>
          <w:rFonts w:ascii="Bookman Old Style" w:hAnsi="Bookman Old Style"/>
          <w:color w:val="000000"/>
          <w:sz w:val="24"/>
          <w:szCs w:val="24"/>
        </w:rPr>
        <w:t xml:space="preserve">Dacă </w:t>
      </w:r>
      <w:r w:rsidRPr="00D27A8F">
        <w:rPr>
          <w:rFonts w:ascii="Bookman Old Style" w:hAnsi="Bookman Old Style"/>
          <w:i/>
          <w:color w:val="000000"/>
          <w:sz w:val="24"/>
          <w:szCs w:val="24"/>
        </w:rPr>
        <w:t>D</w:t>
      </w:r>
      <w:r w:rsidRPr="00D27A8F">
        <w:rPr>
          <w:rFonts w:ascii="Bookman Old Style" w:hAnsi="Bookman Old Style"/>
          <w:i/>
          <w:iCs/>
          <w:color w:val="000000"/>
          <w:sz w:val="24"/>
          <w:szCs w:val="24"/>
        </w:rPr>
        <w:t xml:space="preserve">espre împătrita rădăcină a principiului raţiunii suficiente </w:t>
      </w:r>
      <w:r w:rsidRPr="00D27A8F">
        <w:rPr>
          <w:rFonts w:ascii="Bookman Old Style" w:hAnsi="Bookman Old Style"/>
          <w:color w:val="000000"/>
          <w:sz w:val="24"/>
          <w:szCs w:val="24"/>
        </w:rPr>
        <w:t xml:space="preserve">a fost apreciată de fostul său profesor de filosofie, Schulze, autorul lui </w:t>
      </w:r>
      <w:r w:rsidRPr="00D27A8F">
        <w:rPr>
          <w:rFonts w:ascii="Bookman Old Style" w:hAnsi="Bookman Old Style"/>
          <w:i/>
          <w:iCs/>
          <w:color w:val="000000"/>
          <w:sz w:val="24"/>
          <w:szCs w:val="24"/>
        </w:rPr>
        <w:t xml:space="preserve">Aenesidemus, </w:t>
      </w:r>
      <w:r w:rsidRPr="00D27A8F">
        <w:rPr>
          <w:rFonts w:ascii="Bookman Old Style" w:hAnsi="Bookman Old Style"/>
          <w:color w:val="000000"/>
          <w:sz w:val="24"/>
          <w:szCs w:val="24"/>
        </w:rPr>
        <w:t xml:space="preserve">într-un articol din </w:t>
      </w:r>
      <w:r w:rsidRPr="00D27A8F">
        <w:rPr>
          <w:rFonts w:ascii="Bookman Old Style" w:hAnsi="Bookman Old Style"/>
          <w:i/>
          <w:iCs/>
          <w:color w:val="000000"/>
          <w:sz w:val="24"/>
          <w:szCs w:val="24"/>
        </w:rPr>
        <w:t>Anunţurile literare ale oraşului Göttingen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verbal de Goethe într-o discuţie personală cu Schopenhauer, </w:t>
      </w:r>
      <w:r w:rsidRPr="00D27A8F">
        <w:rPr>
          <w:rFonts w:ascii="Bookman Old Style" w:hAnsi="Bookman Old Style"/>
          <w:i/>
          <w:iCs/>
          <w:color w:val="000000"/>
          <w:sz w:val="24"/>
          <w:szCs w:val="24"/>
        </w:rPr>
        <w:lastRenderedPageBreak/>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 bucurat de un tratament total inadecvat. Cartea apare în 1818 într-un singur volum. După 25 de am, filosoful adaugă volumul al doilea, în condiţiile în care din prima ediţie nu s-a vândut aproape niciun exemplar. Dezgustat de contemporani, Schopenhauer nu este dezgustat şi de omenire. Prefaţa la ediţia a doua (1844) arată limpede că nici contemporanilor şi nici compatrioţilor nu le este destinată cartea. Generaţiilor următoare le este ea consacrată şi lipsa de interes, firesc, îl deranjează dar îl şi îndârjeşte, încredinţându-l o dată mai mult de valoarea operei sale. Fichte, Schelling, Hegel nu sunt decât nişte „sofişti“ care pervertesc adevărata ştiinţă. </w:t>
      </w:r>
      <w:r w:rsidRPr="00D27A8F">
        <w:rPr>
          <w:rFonts w:ascii="Bookman Old Style" w:hAnsi="Bookman Old Style"/>
          <w:bCs/>
          <w:color w:val="000000"/>
          <w:sz w:val="24"/>
          <w:szCs w:val="24"/>
        </w:rPr>
        <w:t xml:space="preserve">Împotriva </w:t>
      </w:r>
      <w:r w:rsidRPr="00D27A8F">
        <w:rPr>
          <w:rFonts w:ascii="Bookman Old Style" w:hAnsi="Bookman Old Style"/>
          <w:color w:val="000000"/>
          <w:sz w:val="24"/>
          <w:szCs w:val="24"/>
        </w:rPr>
        <w:t xml:space="preserve">lor e nevoie de un „răzbunător” care să redea cinstea cuvenită adevărului. </w:t>
      </w:r>
      <w:r w:rsidRPr="00D27A8F">
        <w:rPr>
          <w:rFonts w:ascii="Bookman Old Style" w:hAnsi="Bookman Old Style"/>
          <w:i/>
          <w:iCs/>
          <w:color w:val="000000"/>
          <w:sz w:val="24"/>
          <w:szCs w:val="24"/>
        </w:rPr>
        <w:t>Filosofia universitară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critică la modul absolut pe consacraţi şi prin ea universitarii germani iau act de existenţa lui Schopenhauer. Prefaţa la ediţia a doua a </w:t>
      </w:r>
      <w:r w:rsidRPr="00D27A8F">
        <w:rPr>
          <w:rFonts w:ascii="Bookman Old Style" w:hAnsi="Bookman Old Style"/>
          <w:i/>
          <w:iCs/>
          <w:color w:val="000000"/>
          <w:sz w:val="24"/>
          <w:szCs w:val="24"/>
        </w:rPr>
        <w:t xml:space="preserve">Lumii ca voinţă... </w:t>
      </w:r>
      <w:r w:rsidRPr="00D27A8F">
        <w:rPr>
          <w:rFonts w:ascii="Bookman Old Style" w:hAnsi="Bookman Old Style"/>
          <w:color w:val="000000"/>
          <w:sz w:val="24"/>
          <w:szCs w:val="24"/>
        </w:rPr>
        <w:t xml:space="preserve">e un război declarat împotriva lui Fichte şi Schelling, care obosesc lumea cu „palavre”, şi </w:t>
      </w:r>
      <w:r w:rsidRPr="00D27A8F">
        <w:rPr>
          <w:rFonts w:ascii="Bookman Old Style" w:hAnsi="Bookman Old Style"/>
          <w:bCs/>
          <w:color w:val="000000"/>
          <w:sz w:val="24"/>
          <w:szCs w:val="24"/>
        </w:rPr>
        <w:t xml:space="preserve">împotriva </w:t>
      </w:r>
      <w:r w:rsidRPr="00D27A8F">
        <w:rPr>
          <w:rFonts w:ascii="Bookman Old Style" w:hAnsi="Bookman Old Style"/>
          <w:color w:val="000000"/>
          <w:sz w:val="24"/>
          <w:szCs w:val="24"/>
        </w:rPr>
        <w:t>lui Hegel, un „şarlatan“ şi un „Caliban intelectual“. Numai la Nietzsche vom mai întâlni o asemenea vehemenţă.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1836 publică </w:t>
      </w:r>
      <w:r w:rsidRPr="00D27A8F">
        <w:rPr>
          <w:rFonts w:ascii="Bookman Old Style" w:hAnsi="Bookman Old Style"/>
          <w:i/>
          <w:iCs/>
          <w:color w:val="000000"/>
          <w:sz w:val="24"/>
          <w:szCs w:val="24"/>
        </w:rPr>
        <w:t>Despre voinţa în natură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 completare la </w:t>
      </w:r>
      <w:r w:rsidRPr="00D27A8F">
        <w:rPr>
          <w:rFonts w:ascii="Bookman Old Style" w:hAnsi="Bookman Old Style"/>
          <w:i/>
          <w:iCs/>
          <w:color w:val="000000"/>
          <w:sz w:val="24"/>
          <w:szCs w:val="24"/>
        </w:rPr>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fără însă ca tăcerea vinovată în jurul numelui său să dispară. Dacă nu-l acceptă compatrioţii, o vor face străinii. Este premiat de Societatea Regală de Ştiinţe din Norvegia şi devine </w:t>
      </w:r>
      <w:r w:rsidRPr="00D27A8F">
        <w:rPr>
          <w:rFonts w:ascii="Bookman Old Style" w:hAnsi="Bookman Old Style"/>
          <w:bCs/>
          <w:color w:val="000000"/>
          <w:sz w:val="24"/>
          <w:szCs w:val="24"/>
        </w:rPr>
        <w:t xml:space="preserve">membru </w:t>
      </w:r>
      <w:r w:rsidRPr="00D27A8F">
        <w:rPr>
          <w:rFonts w:ascii="Bookman Old Style" w:hAnsi="Bookman Old Style"/>
          <w:color w:val="000000"/>
          <w:sz w:val="24"/>
          <w:szCs w:val="24"/>
        </w:rPr>
        <w:t xml:space="preserve">al Academiei din această ţară cu lucrarea intitulată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libertatea voinţei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respins apoi de Societatea de Ştiinţe din Copenhaga (cu lucrarea </w:t>
      </w:r>
      <w:r w:rsidRPr="00D27A8F">
        <w:rPr>
          <w:rFonts w:ascii="Bookman Old Style" w:hAnsi="Bookman Old Style"/>
          <w:i/>
          <w:color w:val="000000"/>
          <w:sz w:val="24"/>
          <w:szCs w:val="24"/>
        </w:rPr>
        <w:t xml:space="preserve">Depre </w:t>
      </w:r>
      <w:r w:rsidRPr="00D27A8F">
        <w:rPr>
          <w:rFonts w:ascii="Bookman Old Style" w:hAnsi="Bookman Old Style"/>
          <w:i/>
          <w:iCs/>
          <w:color w:val="000000"/>
          <w:sz w:val="24"/>
          <w:szCs w:val="24"/>
        </w:rPr>
        <w:t>fundamentele moralei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aceste două lucrări, reunite, vor forma </w:t>
      </w:r>
      <w:r w:rsidRPr="00D27A8F">
        <w:rPr>
          <w:rFonts w:ascii="Bookman Old Style" w:hAnsi="Bookman Old Style"/>
          <w:i/>
          <w:iCs/>
          <w:color w:val="000000"/>
          <w:sz w:val="24"/>
          <w:szCs w:val="24"/>
        </w:rPr>
        <w:t>Cele două probleme fundamentale ale moralei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Odată cu </w:t>
      </w:r>
      <w:r w:rsidRPr="00D27A8F">
        <w:rPr>
          <w:rFonts w:ascii="Bookman Old Style" w:hAnsi="Bookman Old Style"/>
          <w:i/>
          <w:iCs/>
          <w:color w:val="000000"/>
          <w:sz w:val="24"/>
          <w:szCs w:val="24"/>
        </w:rPr>
        <w:t>Asupra femeilor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filosoful începe să fie lecturat şi de urmaşele Evei, iar cu a doua ediţie a </w:t>
      </w:r>
      <w:r w:rsidRPr="00D27A8F">
        <w:rPr>
          <w:rFonts w:ascii="Bookman Old Style" w:hAnsi="Bookman Old Style"/>
          <w:i/>
          <w:iCs/>
          <w:color w:val="000000"/>
          <w:sz w:val="24"/>
          <w:szCs w:val="24"/>
        </w:rPr>
        <w:t>Lumii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va deveni tot mai cunoscut şi mai apreciat. Celebru ajunge cu ultima lucrare publicată în 1851 în două volume, </w:t>
      </w:r>
      <w:r w:rsidRPr="00D27A8F">
        <w:rPr>
          <w:rFonts w:ascii="Bookman Old Style" w:hAnsi="Bookman Old Style"/>
          <w:i/>
          <w:iCs/>
          <w:color w:val="000000"/>
          <w:sz w:val="24"/>
          <w:szCs w:val="24"/>
        </w:rPr>
        <w:t>Parerga</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şi</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Paralipomena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Primul volum dezvoltă </w:t>
      </w:r>
      <w:r w:rsidRPr="00D27A8F">
        <w:rPr>
          <w:rFonts w:ascii="Bookman Old Style" w:hAnsi="Bookman Old Style"/>
          <w:i/>
          <w:iCs/>
          <w:color w:val="000000"/>
          <w:sz w:val="24"/>
          <w:szCs w:val="24"/>
        </w:rPr>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iar al doilea cuprinde „adaose şi resturi“ asupra vieţii, înţelepciunii, morţii, amorului. Ignorat vreme de patruzeci de ani, filosoful </w:t>
      </w:r>
      <w:r w:rsidRPr="00D27A8F">
        <w:rPr>
          <w:rFonts w:ascii="Bookman Old Style" w:hAnsi="Bookman Old Style"/>
          <w:color w:val="000000"/>
          <w:sz w:val="24"/>
          <w:szCs w:val="24"/>
        </w:rPr>
        <w:lastRenderedPageBreak/>
        <w:t>se răzbună şi îşi permite să arate lumea cu degetul, ameninţând-o. Şi o ameninţă atât de mult încât îşi îngăduie să o părăsească fără a-şi cere, de la cineva, permisiunea. Dincolo de toate, prin parafrază, trebuie să ni-l închipuim pe Schopenhauer fericit. Aici sfârşeşte orice pesimism şi îndărătul lui începe neuitarea.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Anul 1781 e unul dintre puţinii care marchează falii în filosofie şi în chiar modul de a filosofa. E anul apariţiei </w:t>
      </w:r>
      <w:r w:rsidRPr="00D27A8F">
        <w:rPr>
          <w:rFonts w:ascii="Bookman Old Style" w:hAnsi="Bookman Old Style"/>
          <w:i/>
          <w:iCs/>
          <w:color w:val="000000"/>
          <w:sz w:val="24"/>
          <w:szCs w:val="24"/>
        </w:rPr>
        <w:t>Criticii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vom face acum caz de a doua ediţie a aceleiaşi lucrări (1783), de faptul că au aflat între ele, comentatorii, o diferenţă care aproape le separă. Ne interesează doar faptul că Schopenhauer e un kantian declarat şi doctrina lui se resimte de filosofia kantiană poate mai mult decât autorul şi-ar fi dorit-o. Se salvează de la a plăti un tribut total kantianismului atunci când trece dincolo, sau dincoace. Lumea 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adevărată în raport cu noi, arată Kant şi el explică lumea prin sine, dar la în sinele lucrului se opreşte. Esenţa e departele fenomenului şi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se opreşte acolo de unde intuiţia tocmai vrea să pornească. </w:t>
      </w:r>
      <w:r w:rsidRPr="00D27A8F">
        <w:rPr>
          <w:rFonts w:ascii="Bookman Old Style" w:hAnsi="Bookman Old Style"/>
          <w:i/>
          <w:color w:val="000000"/>
          <w:sz w:val="24"/>
          <w:szCs w:val="24"/>
        </w:rPr>
        <w:t>Lucrul în sine</w:t>
      </w:r>
      <w:r w:rsidRPr="00D27A8F">
        <w:rPr>
          <w:rFonts w:ascii="Bookman Old Style" w:hAnsi="Bookman Old Style"/>
          <w:color w:val="000000"/>
          <w:sz w:val="24"/>
          <w:szCs w:val="24"/>
        </w:rPr>
        <w:t xml:space="preserve"> e Necondiţionatul şi frizează transcendenţa. Schopenhauer caută lucrul în sine în noi. „Dialectica transcendentală“ ne arată că metafizica nu e posibilă în calitate de ştiinţă. Pentru că ea este însă o dispoziţie naturală, aşa cum arată şi Schopenhauer în </w:t>
      </w:r>
      <w:r w:rsidRPr="00D27A8F">
        <w:rPr>
          <w:rFonts w:ascii="Bookman Old Style" w:hAnsi="Bookman Old Style"/>
          <w:i/>
          <w:iCs/>
          <w:color w:val="000000"/>
          <w:sz w:val="24"/>
          <w:szCs w:val="24"/>
        </w:rPr>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cap. XVII, „Despre nevoia metafizică a umanităţii”), metafizica trebuie să fie într-un fel cu putinţă. Ne-o dovedeşte Kant în </w:t>
      </w:r>
      <w:r w:rsidRPr="00D27A8F">
        <w:rPr>
          <w:rFonts w:ascii="Bookman Old Style" w:hAnsi="Bookman Old Style"/>
          <w:i/>
          <w:iCs/>
          <w:color w:val="000000"/>
          <w:sz w:val="24"/>
          <w:szCs w:val="24"/>
        </w:rPr>
        <w:t>Critica raţiunii practice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unde metafizica devine credinţă. Aşa se explică afirmaţia lui Kant din </w:t>
      </w:r>
      <w:r w:rsidRPr="00D27A8F">
        <w:rPr>
          <w:rFonts w:ascii="Bookman Old Style" w:hAnsi="Bookman Old Style"/>
          <w:i/>
          <w:color w:val="000000"/>
          <w:sz w:val="24"/>
          <w:szCs w:val="24"/>
        </w:rPr>
        <w:t xml:space="preserve">Prefaţa ediţiei </w:t>
      </w:r>
      <w:r w:rsidRPr="00D27A8F">
        <w:rPr>
          <w:rFonts w:ascii="Bookman Old Style" w:hAnsi="Bookman Old Style"/>
          <w:bCs/>
          <w:i/>
          <w:color w:val="000000"/>
          <w:sz w:val="24"/>
          <w:szCs w:val="24"/>
        </w:rPr>
        <w:t xml:space="preserve">a </w:t>
      </w:r>
      <w:r w:rsidRPr="00D27A8F">
        <w:rPr>
          <w:rFonts w:ascii="Bookman Old Style" w:hAnsi="Bookman Old Style"/>
          <w:i/>
          <w:color w:val="000000"/>
          <w:sz w:val="24"/>
          <w:szCs w:val="24"/>
        </w:rPr>
        <w:t>doua</w:t>
      </w:r>
      <w:r w:rsidRPr="00D27A8F">
        <w:rPr>
          <w:rFonts w:ascii="Bookman Old Style" w:hAnsi="Bookman Old Style"/>
          <w:color w:val="000000"/>
          <w:sz w:val="24"/>
          <w:szCs w:val="24"/>
        </w:rPr>
        <w:t xml:space="preserve"> a </w:t>
      </w:r>
      <w:r w:rsidRPr="00D27A8F">
        <w:rPr>
          <w:rFonts w:ascii="Bookman Old Style" w:hAnsi="Bookman Old Style"/>
          <w:i/>
          <w:iCs/>
          <w:color w:val="000000"/>
          <w:sz w:val="24"/>
          <w:szCs w:val="24"/>
        </w:rPr>
        <w:t>Criticii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trebuit deci să suprim </w:t>
      </w:r>
      <w:r w:rsidRPr="00D27A8F">
        <w:rPr>
          <w:rFonts w:ascii="Bookman Old Style" w:hAnsi="Bookman Old Style"/>
          <w:i/>
          <w:iCs/>
          <w:color w:val="000000"/>
          <w:sz w:val="24"/>
          <w:szCs w:val="24"/>
        </w:rPr>
        <w:t>ştiinţa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pentru a face loc </w:t>
      </w:r>
      <w:r w:rsidRPr="00D27A8F">
        <w:rPr>
          <w:rFonts w:ascii="Bookman Old Style" w:hAnsi="Bookman Old Style"/>
          <w:i/>
          <w:iCs/>
          <w:color w:val="000000"/>
          <w:sz w:val="24"/>
          <w:szCs w:val="24"/>
        </w:rPr>
        <w:t>credinţei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(Imm. Kant, </w:t>
      </w:r>
      <w:r w:rsidRPr="00D27A8F">
        <w:rPr>
          <w:rFonts w:ascii="Bookman Old Style" w:hAnsi="Bookman Old Style"/>
          <w:i/>
          <w:iCs/>
          <w:color w:val="000000"/>
          <w:sz w:val="24"/>
          <w:szCs w:val="24"/>
        </w:rPr>
        <w:t xml:space="preserve">Critica raţiunii pure, </w:t>
      </w:r>
      <w:r w:rsidRPr="00D27A8F">
        <w:rPr>
          <w:rFonts w:ascii="Bookman Old Style" w:hAnsi="Bookman Old Style"/>
          <w:color w:val="000000"/>
          <w:sz w:val="24"/>
          <w:szCs w:val="24"/>
        </w:rPr>
        <w:t xml:space="preserve">Ed. Ştiinţifică, Bucureşti, 1969, pag. 31). Ce este lumea în sine, spune Kant, nu ştim. Cu Fichte, Schelling şi Hegel metafizica va fi posibilă drept cunoştinţă. După Schopenhauer separaţia lume fenomenală-lume noumenală este cu neputinţă. Ea nu poate fi susţinută. Însă Schopenhauer se dezice şi de cei trei mai înainte amintiţi şi caută să conserve lumea ca realitate obiectivă. Obiectivitatea lumii nu este însă una raţională, discursivă, </w:t>
      </w:r>
      <w:r w:rsidRPr="00D27A8F">
        <w:rPr>
          <w:rFonts w:ascii="Bookman Old Style" w:hAnsi="Bookman Old Style"/>
          <w:color w:val="000000"/>
          <w:sz w:val="24"/>
          <w:szCs w:val="24"/>
        </w:rPr>
        <w:lastRenderedPageBreak/>
        <w:t xml:space="preserve">întemeiată pe argumente. Realitatea lumii este intuitivă şi intuiţia nu ne arată, ca raţiunea la Kant, doar existenţa lucrului în sine, ci şi natura lui. Acesta este punctul de plecare al lui Schopenhauer: lumea este reprezentarea mea </w:t>
      </w:r>
      <w:r w:rsidRPr="00D27A8F">
        <w:rPr>
          <w:rFonts w:ascii="Bookman Old Style" w:hAnsi="Bookman Old Style"/>
          <w:i/>
          <w:iCs/>
          <w:color w:val="000000"/>
          <w:sz w:val="24"/>
          <w:szCs w:val="24"/>
        </w:rPr>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Cartea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cap. 1) şi eu pot face să depindă lumea de mine, încât ea este </w:t>
      </w:r>
      <w:r w:rsidRPr="00D27A8F">
        <w:rPr>
          <w:rFonts w:ascii="Bookman Old Style" w:hAnsi="Bookman Old Style"/>
          <w:i/>
          <w:iCs/>
          <w:color w:val="000000"/>
          <w:sz w:val="24"/>
          <w:szCs w:val="24"/>
        </w:rPr>
        <w:t>prin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pentru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mine. Prima carte, din primul volum, tratează problema lumii ca reprezentare supusă principiului raţiunii suficiente, apoi despre obiectul experienţei şi al ştiinţei. Sigur că debutul e absolut kantian, la fel capcana în care Schopenhauer riscă să cadă. Lumea există pentru noi doar pentru că o cunoaştem şi aşa cum o cunoaştem. Este o formulare total kantiană. Apoi: lumea e reprezentarea mea, ea este aceeaşi pentru toţi, dar aceasta nu înseamnă că identitatea este atributul ei. Concluzia lui Schopenhauer este că lumea e un „fenomen cerebral“. Dificultatea apare atunci când accept lumii o subiectivitate absolută dublată de o existenţă obiectivă de netăgăduit. Dacă lumea e reprezentarea mea atunci ea e subiectivul. Ceea ce nu e reprezentarea mea, şi aceasta nu scade alterităţii calitatea de lume obiectivă, devine obiect şi capătă un în sine care îmi devine străin. Sau, altfel spus, Schopenhauer pare să reitereze distincţia pe care o repudiază în kantianism: fenomen-lucru în sine. Din această </w:t>
      </w:r>
      <w:r w:rsidRPr="00D27A8F">
        <w:rPr>
          <w:rFonts w:ascii="Bookman Old Style" w:hAnsi="Bookman Old Style"/>
          <w:bCs/>
          <w:color w:val="000000"/>
          <w:sz w:val="24"/>
          <w:szCs w:val="24"/>
        </w:rPr>
        <w:t xml:space="preserve">prezumtivă </w:t>
      </w:r>
      <w:r w:rsidRPr="00D27A8F">
        <w:rPr>
          <w:rFonts w:ascii="Bookman Old Style" w:hAnsi="Bookman Old Style"/>
          <w:color w:val="000000"/>
          <w:sz w:val="24"/>
          <w:szCs w:val="24"/>
        </w:rPr>
        <w:t xml:space="preserve">capcană Schopenhauer iese prin mijlocirea </w:t>
      </w:r>
      <w:r w:rsidRPr="00D27A8F">
        <w:rPr>
          <w:rFonts w:ascii="Bookman Old Style" w:hAnsi="Bookman Old Style"/>
          <w:i/>
          <w:iCs/>
          <w:color w:val="000000"/>
          <w:sz w:val="24"/>
          <w:szCs w:val="24"/>
        </w:rPr>
        <w:t>observaţiei interne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la începutul cap. 15 al primei cărţi spune că „intuiţia este sursa primordială a oricărei evidenţe“. În aceeaşi primă carte (cap. 7) arată că lumea ca obiect (care este lumea ca reprezentare) nu este decât suprafaţa universului. Avem însă şi o faţă internă, o esenţă şi un nucleu al lumii, un adevărat lucru în sine. Această esenţă este voinţa ca obiectivarea cea mai imediată a lumii. E vorba, în ultimă analiză, de diferenţa dintre ştiinţa pozitivă şi voinţă, diferenţă exemplificată printr-o comparaţie. Ştiinţa pozitivă încearcă să explice lumea prin intermediul experienţei. Ea este asemenea unui călător care, neputând să intre într-o cetate, îi dă ocol şi îi prezintă aspectul exterior. Dar există o cale de a intra în cetate. Mergem pe dedesubtul experienţei </w:t>
      </w:r>
      <w:r w:rsidRPr="00D27A8F">
        <w:rPr>
          <w:rFonts w:ascii="Bookman Old Style" w:hAnsi="Bookman Old Style"/>
          <w:color w:val="000000"/>
          <w:sz w:val="24"/>
          <w:szCs w:val="24"/>
        </w:rPr>
        <w:lastRenderedPageBreak/>
        <w:t xml:space="preserve">exterioare şi drumul acesta începe cu adâncul conştiinţei noastre. E vorba de o cădere în noi în care ne putem vedea sinele mai adânc. Drumul acesta nu este însăşi voinţa. Voinţa se află la capătul drumului. După ce descoperim că lumea e reprezentare, apare întrebarea dacă nu cumva lumea mai este şi altceva în afara reprezentării? Şi ea se vede a fi voinţă, iar lumea: obiectivare a voinţei. </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Cum ajungem la voinţă? Desfăşurăm următorul raţionament: am stabilit că lumea e reprezentarea noastră. Rămânem noi, sau eul care posedă reprezentarea. Ce este eul? Nu cumva tot o reprezentare? Şi aici observăm o simpatie carteziană (silogismul lui Cartesius) prin care deduc existenţa mea din cugetare şi îndoială. Dacă lumea este reprezentarea mea, urmează că nu poate exista reprezentarea fără ceva care să fie reprezentat şi fără cineva care să</w:t>
      </w:r>
      <w:r w:rsidRPr="00D27A8F">
        <w:rPr>
          <w:rFonts w:ascii="Bookman Old Style" w:hAnsi="Bookman Old Style"/>
          <w:color w:val="000000"/>
          <w:sz w:val="24"/>
          <w:szCs w:val="24"/>
        </w:rPr>
        <w:t xml:space="preserve"> poată avea reprezentarea. Deci reprezentarea lumii trimite la mine (eu) care sunt cel care mi-o reprezint. Dacă nu avem un corp care să arunce umbra, umbra nu există. Ceva îşi reprezintă altceva, şi ceva-ul este subiectul. Un subiect pe care ştiinţa îl divizează în inteligenţă, considerată de prekantieni drept o facultate a sufletului. Ştiinţa nu rezolvă problema, dar ne spune că există o unitate indivizibilă între trup şi creier. După Schopenhauer trupul este pentru creier o simplă reprezentare dacă el nu se mişcă. Mişcarea anulează caracterul de simplă reprezentare a corpului, adică există ceva care pune în mişcare corpul, ceva care </w:t>
      </w:r>
      <w:r w:rsidRPr="00D27A8F">
        <w:rPr>
          <w:rFonts w:ascii="Bookman Old Style" w:hAnsi="Bookman Old Style"/>
          <w:i/>
          <w:iCs/>
          <w:color w:val="000000"/>
          <w:sz w:val="24"/>
          <w:szCs w:val="24"/>
        </w:rPr>
        <w:t xml:space="preserve">voieşte </w:t>
      </w:r>
      <w:r w:rsidRPr="00D27A8F">
        <w:rPr>
          <w:rFonts w:ascii="Bookman Old Style" w:hAnsi="Bookman Old Style"/>
          <w:color w:val="000000"/>
          <w:sz w:val="24"/>
          <w:szCs w:val="24"/>
        </w:rPr>
        <w:t xml:space="preserve">mişcarea corpului. Iar corpul, ca organism, are stări afective şi fiziologice (plăcere, durere). Ajungem astfel la certitudinea </w:t>
      </w:r>
      <w:r w:rsidRPr="00D27A8F">
        <w:rPr>
          <w:rFonts w:ascii="Bookman Old Style" w:hAnsi="Bookman Old Style"/>
          <w:i/>
          <w:iCs/>
          <w:color w:val="000000"/>
          <w:sz w:val="24"/>
          <w:szCs w:val="24"/>
        </w:rPr>
        <w:t xml:space="preserve">voinţei </w:t>
      </w:r>
      <w:r w:rsidRPr="00D27A8F">
        <w:rPr>
          <w:rFonts w:ascii="Bookman Old Style" w:hAnsi="Bookman Old Style"/>
          <w:color w:val="000000"/>
          <w:sz w:val="24"/>
          <w:szCs w:val="24"/>
        </w:rPr>
        <w:t xml:space="preserve">descoperită nouă de mişcările corpului şi de stările lui afective. Schopenhauer </w:t>
      </w:r>
      <w:r w:rsidRPr="00D27A8F">
        <w:rPr>
          <w:rFonts w:ascii="Bookman Old Style" w:hAnsi="Bookman Old Style"/>
          <w:bCs/>
          <w:color w:val="000000"/>
          <w:sz w:val="24"/>
          <w:szCs w:val="24"/>
        </w:rPr>
        <w:t xml:space="preserve">proclamă </w:t>
      </w:r>
      <w:r w:rsidRPr="00D27A8F">
        <w:rPr>
          <w:rFonts w:ascii="Bookman Old Style" w:hAnsi="Bookman Old Style"/>
          <w:color w:val="000000"/>
          <w:sz w:val="24"/>
          <w:szCs w:val="24"/>
        </w:rPr>
        <w:t xml:space="preserve">decisiv: corpul meu nu este decât voinţa mea devenită vizibilă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Cartea a II-a, cap. 20). De aici faptul că voinţa nu este o facultate a creierului aşa cum este inteligenţa. Creierul, corpul şi toate manifestările lui sunt rezultatul voinţei, iar voinţei nu i se aplică principiul cauzalităţii. Voinţa este esenţa fenomenelor materiei şi brute şi vii. Ea este conceptul esenţei inaccesibile a lucrurilor şi caracterul ei este necondiţionat.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lastRenderedPageBreak/>
        <w:t xml:space="preserve">Adevăratul spirit al filosofiei este voinţa. Atâta </w:t>
      </w:r>
      <w:r w:rsidRPr="00D27A8F">
        <w:rPr>
          <w:rFonts w:ascii="Bookman Old Style" w:hAnsi="Bookman Old Style"/>
          <w:bCs/>
          <w:color w:val="000000"/>
          <w:sz w:val="24"/>
          <w:szCs w:val="24"/>
        </w:rPr>
        <w:t xml:space="preserve">vreme </w:t>
      </w:r>
      <w:r w:rsidRPr="00D27A8F">
        <w:rPr>
          <w:rFonts w:ascii="Bookman Old Style" w:hAnsi="Bookman Old Style"/>
          <w:color w:val="000000"/>
          <w:sz w:val="24"/>
          <w:szCs w:val="24"/>
        </w:rPr>
        <w:t xml:space="preserve">cât </w:t>
      </w:r>
      <w:r w:rsidRPr="00D27A8F">
        <w:rPr>
          <w:rFonts w:ascii="Bookman Old Style" w:hAnsi="Bookman Old Style"/>
          <w:bCs/>
          <w:color w:val="000000"/>
          <w:sz w:val="24"/>
          <w:szCs w:val="24"/>
        </w:rPr>
        <w:t xml:space="preserve">voinţa </w:t>
      </w:r>
      <w:r w:rsidRPr="00D27A8F">
        <w:rPr>
          <w:rFonts w:ascii="Bookman Old Style" w:hAnsi="Bookman Old Style"/>
          <w:color w:val="000000"/>
          <w:sz w:val="24"/>
          <w:szCs w:val="24"/>
        </w:rPr>
        <w:t xml:space="preserve">este rostuită nominal, ea există. Numai blestemul poate fi voinţa celui mort. Or </w:t>
      </w:r>
      <w:r w:rsidRPr="00D27A8F">
        <w:rPr>
          <w:rFonts w:ascii="Bookman Old Style" w:hAnsi="Bookman Old Style"/>
          <w:i/>
          <w:color w:val="000000"/>
          <w:sz w:val="24"/>
          <w:szCs w:val="24"/>
        </w:rPr>
        <w:t>a fi</w:t>
      </w:r>
      <w:r w:rsidRPr="00D27A8F">
        <w:rPr>
          <w:rFonts w:ascii="Bookman Old Style" w:hAnsi="Bookman Old Style"/>
          <w:color w:val="000000"/>
          <w:sz w:val="24"/>
          <w:szCs w:val="24"/>
        </w:rPr>
        <w:t>-ul voinţei este voinţa de a trăi prin actele noastre fără ca voinţa însăşi să se confunde cu aceste acte. Voinţa s-a autocunoscut în reprezentare care-i devine „oglindă“. Acest proces de cunoaştere-recunoaştere stabileşte diferenţa dintre intelect şi voinţă. Este o constantă a lui Schopenhauer de a insista dc-a lungul întregii sale lucrări asupra unei asemenea decisive diferenţe. Încercăm o succintă şi nepartizană sinteză, sperând să reţinem esenţialul.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conştiinţa de sine voinţa îşi probează întâietatea. O arată Schopenhauer într-un capitol intitulat chiar „Întâietatea voinţei în conştiinţa de sine“ (vol.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sau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w:t>
      </w:r>
      <w:r w:rsidRPr="00D27A8F">
        <w:rPr>
          <w:rFonts w:ascii="Bookman Old Style" w:hAnsi="Bookman Old Style"/>
          <w:bCs/>
          <w:color w:val="000000"/>
          <w:sz w:val="24"/>
          <w:szCs w:val="24"/>
        </w:rPr>
        <w:t xml:space="preserve">(vol.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cap. 21) şi în cap. VII, vol.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care tratează despre raporturile cunoaşterii intuitive cu cunoaşterea abstractă.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Spre deosebire de voinţă, intelectul este un fenomen secundar. Intelectul e fenomen în vreme ce voinţa este lucrul în sine şi ea ţine de metafizic, nu de fizic, ca intelectul. Apoi intelectul este marcat de procesul evoluţiei, crescând şi scăzând spre bătrâneţe. El variază în funcţie de starea fiziologică a individului şi oboseşte. Voinţa e constantă, întreagă de la început, este identică cu sine. Voinţa are unitate şi numai ea rămâne neschimbată. Intelectul se subordonează voinţei şi îi devine instrument. Th.Ribot află douăsprezece astfel de deosebiri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Filosofia lui Schopenhauer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Ed. Tehnică, Bucureşti, 1993, pp. 55-57) şi anume: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 cunoaşterea presupune raportul subiect-obiect; obiectul este fundamental în cunoaştere (este prototip) dar el este dependent de o structură care îl precede: subiectul care este </w:t>
      </w:r>
      <w:r w:rsidRPr="00D27A8F">
        <w:rPr>
          <w:rFonts w:ascii="Bookman Old Style" w:hAnsi="Bookman Old Style"/>
          <w:i/>
          <w:iCs/>
          <w:color w:val="000000"/>
          <w:sz w:val="24"/>
          <w:szCs w:val="24"/>
        </w:rPr>
        <w:t>ectip:</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la baza vieţii aflăm </w:t>
      </w:r>
      <w:r w:rsidRPr="00D27A8F">
        <w:rPr>
          <w:rFonts w:ascii="Bookman Old Style" w:hAnsi="Bookman Old Style"/>
          <w:iCs/>
          <w:color w:val="000000"/>
          <w:sz w:val="24"/>
          <w:szCs w:val="24"/>
        </w:rPr>
        <w:t>dorinţa; e</w:t>
      </w:r>
      <w:r w:rsidRPr="00D27A8F">
        <w:rPr>
          <w:rFonts w:ascii="Bookman Old Style" w:hAnsi="Bookman Old Style"/>
          <w:color w:val="000000"/>
          <w:sz w:val="24"/>
          <w:szCs w:val="24"/>
        </w:rPr>
        <w:t>a este rezultatul unei alegeri, şi deci al voinţei;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pe scara animală inteligenţa scade în timp ce voinţa rămâne intactă;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 inteligenţa oboseşte, voinţa nu; un bolnav are </w:t>
      </w:r>
      <w:r w:rsidRPr="00D27A8F">
        <w:rPr>
          <w:rFonts w:ascii="Bookman Old Style" w:hAnsi="Bookman Old Style"/>
          <w:color w:val="000000"/>
          <w:sz w:val="24"/>
          <w:szCs w:val="24"/>
        </w:rPr>
        <w:lastRenderedPageBreak/>
        <w:t>inteligenţa slăbită, nu voinţa;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inteligenţa nu-şi poate îndeplini rolul decât dacă voinţa tace: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inteligenţa sporeşte prin imboldul voinţei atunci când scopul lor este identic;</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dacă am deriva voinţa din inteligenţă, acolo unde am afla multă cunoaştere am afla şi multă voinţă; istoria însă nu demonstrează</w:t>
      </w:r>
      <w:r w:rsidRPr="00D27A8F">
        <w:rPr>
          <w:rFonts w:ascii="Bookman Old Style" w:hAnsi="Bookman Old Style"/>
          <w:sz w:val="24"/>
          <w:szCs w:val="24"/>
        </w:rPr>
        <w:t xml:space="preserve"> </w:t>
      </w:r>
      <w:r w:rsidRPr="00D27A8F">
        <w:rPr>
          <w:rFonts w:ascii="Bookman Old Style" w:hAnsi="Bookman Old Style"/>
          <w:color w:val="000000"/>
          <w:sz w:val="24"/>
          <w:szCs w:val="24"/>
        </w:rPr>
        <w:t>similitudinea;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religia promite ca răsplată nu minte, ci caracter (voinţă):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 voinţa ţine de inimă şi ea este </w:t>
      </w:r>
      <w:r w:rsidRPr="00D27A8F">
        <w:rPr>
          <w:rFonts w:ascii="Bookman Old Style" w:hAnsi="Bookman Old Style"/>
          <w:i/>
          <w:iCs/>
          <w:color w:val="000000"/>
          <w:sz w:val="24"/>
          <w:szCs w:val="24"/>
        </w:rPr>
        <w:t xml:space="preserve">primum mobile </w:t>
      </w:r>
      <w:r w:rsidRPr="00D27A8F">
        <w:rPr>
          <w:rFonts w:ascii="Bookman Old Style" w:hAnsi="Bookman Old Style"/>
          <w:color w:val="000000"/>
          <w:sz w:val="24"/>
          <w:szCs w:val="24"/>
        </w:rPr>
        <w:t>al vieţii;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identitatea persoanei este dată de unitatea voinţei, nu de aceea a</w:t>
      </w:r>
      <w:r w:rsidRPr="00D27A8F">
        <w:rPr>
          <w:rFonts w:ascii="Bookman Old Style" w:hAnsi="Bookman Old Style"/>
          <w:sz w:val="24"/>
          <w:szCs w:val="24"/>
        </w:rPr>
        <w:t xml:space="preserve"> </w:t>
      </w:r>
      <w:r w:rsidRPr="00D27A8F">
        <w:rPr>
          <w:rFonts w:ascii="Bookman Old Style" w:hAnsi="Bookman Old Style"/>
          <w:color w:val="000000"/>
          <w:sz w:val="24"/>
          <w:szCs w:val="24"/>
        </w:rPr>
        <w:t>cunoştinţei;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voinţa de a trăi surclasează intelectul;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intelectul are sincope, voinţa are continuitate.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Schopenhauer a fost foarte încrezător în ceea ce priveşte originalitatea acestor succesive distincţii. Le caută, grijuliu, predecesori, şi nu a aflat decât fulguraţii la Spinoza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Ethica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prop. 9,57) şi la Clement Alexandrinul în </w:t>
      </w:r>
      <w:r w:rsidRPr="00D27A8F">
        <w:rPr>
          <w:rFonts w:ascii="Bookman Old Style" w:hAnsi="Bookman Old Style"/>
          <w:i/>
          <w:iCs/>
          <w:color w:val="000000"/>
          <w:sz w:val="24"/>
          <w:szCs w:val="24"/>
        </w:rPr>
        <w:t xml:space="preserve">Stromates. </w:t>
      </w:r>
      <w:r w:rsidRPr="00D27A8F">
        <w:rPr>
          <w:rFonts w:ascii="Bookman Old Style" w:hAnsi="Bookman Old Style"/>
          <w:color w:val="000000"/>
          <w:sz w:val="24"/>
          <w:szCs w:val="24"/>
        </w:rPr>
        <w:t xml:space="preserve">Admiraţia lui se îndreaptă, din acest punct de vedere, spre Xavier Bichat, anatomist şi fiziolog francez, fondator al „anatomiei generale“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Cercetări fiziologice asupra vieţii şi a morţii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care distinge între viaţa organică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la Schopenhauer) şi viaţa animală (</w:t>
      </w:r>
      <w:r w:rsidRPr="00D27A8F">
        <w:rPr>
          <w:rFonts w:ascii="Bookman Old Style" w:hAnsi="Bookman Old Style"/>
          <w:i/>
          <w:color w:val="000000"/>
          <w:sz w:val="24"/>
          <w:szCs w:val="24"/>
        </w:rPr>
        <w:t>inteligenţa</w:t>
      </w:r>
      <w:r w:rsidRPr="00D27A8F">
        <w:rPr>
          <w:rFonts w:ascii="Bookman Old Style" w:hAnsi="Bookman Old Style"/>
          <w:color w:val="000000"/>
          <w:sz w:val="24"/>
          <w:szCs w:val="24"/>
        </w:rPr>
        <w:t xml:space="preserve"> la</w:t>
      </w:r>
      <w:r w:rsidRPr="00D27A8F">
        <w:rPr>
          <w:rFonts w:ascii="Bookman Old Style" w:hAnsi="Bookman Old Style"/>
          <w:sz w:val="24"/>
          <w:szCs w:val="24"/>
        </w:rPr>
        <w:t xml:space="preserve"> </w:t>
      </w:r>
      <w:r w:rsidRPr="00D27A8F">
        <w:rPr>
          <w:rFonts w:ascii="Bookman Old Style" w:hAnsi="Bookman Old Style"/>
          <w:color w:val="000000"/>
          <w:sz w:val="24"/>
          <w:szCs w:val="24"/>
        </w:rPr>
        <w:t>Schopenhauer).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Schopenhauer, la rigoare, voinţa este un „orb puternic” cărând în spate un „schilod” cu vedere. Voinţa este stăpânul, este </w:t>
      </w:r>
      <w:r w:rsidRPr="00D27A8F">
        <w:rPr>
          <w:rFonts w:ascii="Bookman Old Style" w:hAnsi="Bookman Old Style"/>
          <w:i/>
          <w:iCs/>
          <w:color w:val="000000"/>
          <w:sz w:val="24"/>
          <w:szCs w:val="24"/>
        </w:rPr>
        <w:t xml:space="preserve">a priori, </w:t>
      </w:r>
      <w:r w:rsidRPr="00D27A8F">
        <w:rPr>
          <w:rFonts w:ascii="Bookman Old Style" w:hAnsi="Bookman Old Style"/>
          <w:color w:val="000000"/>
          <w:sz w:val="24"/>
          <w:szCs w:val="24"/>
        </w:rPr>
        <w:t xml:space="preserve">ea hotărăşte. Intelectul este slujitorul, este </w:t>
      </w:r>
      <w:r w:rsidRPr="00D27A8F">
        <w:rPr>
          <w:rFonts w:ascii="Bookman Old Style" w:hAnsi="Bookman Old Style"/>
          <w:i/>
          <w:iCs/>
          <w:color w:val="000000"/>
          <w:sz w:val="24"/>
          <w:szCs w:val="24"/>
        </w:rPr>
        <w:t xml:space="preserve">a posteriori, </w:t>
      </w:r>
      <w:r w:rsidRPr="00D27A8F">
        <w:rPr>
          <w:rFonts w:ascii="Bookman Old Style" w:hAnsi="Bookman Old Style"/>
          <w:color w:val="000000"/>
          <w:sz w:val="24"/>
          <w:szCs w:val="24"/>
        </w:rPr>
        <w:t xml:space="preserve">el doar examinează, dar nu decide. Intelectul (inteligenţa, viaţa animală) ascultă, umilit, de poruncile stăpânului (voinţa). Sub călcâiul de fier al necesităţii se trezesc în noi puteri sufleteşti de care nu ne-am fi crezut capabili. Biciuită de voinţă, inteligenţa se întrece pe ea însăşi - fricosul devine erou în luptă (P.P.Negulescu, </w:t>
      </w:r>
      <w:r w:rsidRPr="00D27A8F">
        <w:rPr>
          <w:rFonts w:ascii="Bookman Old Style" w:hAnsi="Bookman Old Style"/>
          <w:i/>
          <w:iCs/>
          <w:color w:val="000000"/>
          <w:sz w:val="24"/>
          <w:szCs w:val="24"/>
        </w:rPr>
        <w:t>Istoria filosofiei contemporane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vol. 3). Consecinţa este exemplară în cazul ascetismului. Intelectul se străduie să impună ascetismul. Voinţa refuză. Cum se explică atunci ascetismul atât de lăudat dar nepracticat de Schopenhauer, de unde şi </w:t>
      </w:r>
      <w:r w:rsidRPr="00D27A8F">
        <w:rPr>
          <w:rFonts w:ascii="Bookman Old Style" w:hAnsi="Bookman Old Style"/>
          <w:color w:val="000000"/>
          <w:sz w:val="24"/>
          <w:szCs w:val="24"/>
        </w:rPr>
        <w:lastRenderedPageBreak/>
        <w:t xml:space="preserve">misoginismul lui? Ascetul e o excepţie dată de conformitatea între caracter şi voinţă, nu între caracter şi intelect. Ascetul nu-şi impune comportamentul, ci asceza se manifestă ca voinţă de a trăi. Intelectul e reprezentare externă, e spaţializat, ca la Bergson. Intelectul e supus cauzalităţii: voinţei îi era străină această categorie şi ea este, ca intuiţie, nu numai sursa oricărei cunoaşteri, ea este cunoaşterea însăşi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vol. II, cap. VII). </w:t>
      </w:r>
      <w:r w:rsidRPr="00D27A8F">
        <w:rPr>
          <w:rFonts w:ascii="Bookman Old Style" w:hAnsi="Bookman Old Style"/>
          <w:color w:val="000000"/>
          <w:sz w:val="24"/>
          <w:szCs w:val="24"/>
          <w:lang w:val="en-US"/>
        </w:rPr>
        <w:t>Î</w:t>
      </w:r>
      <w:r w:rsidRPr="00D27A8F">
        <w:rPr>
          <w:rFonts w:ascii="Bookman Old Style" w:hAnsi="Bookman Old Style"/>
          <w:color w:val="000000"/>
          <w:sz w:val="24"/>
          <w:szCs w:val="24"/>
        </w:rPr>
        <w:t xml:space="preserve">n acest fel toată cunoştinţa noastră </w:t>
      </w:r>
      <w:r w:rsidRPr="00D27A8F">
        <w:rPr>
          <w:rFonts w:ascii="Bookman Old Style" w:hAnsi="Bookman Old Style"/>
          <w:bCs/>
          <w:color w:val="000000"/>
          <w:sz w:val="24"/>
          <w:szCs w:val="24"/>
        </w:rPr>
        <w:t xml:space="preserve">vizează </w:t>
      </w:r>
      <w:r w:rsidRPr="00D27A8F">
        <w:rPr>
          <w:rFonts w:ascii="Bookman Old Style" w:hAnsi="Bookman Old Style"/>
          <w:color w:val="000000"/>
          <w:sz w:val="24"/>
          <w:szCs w:val="24"/>
        </w:rPr>
        <w:t xml:space="preserve">doar două forme de existenţă: fenomenul (existenţa ca reprezentare) şi noumenul (existenţa ca voinţă). Fenomenele sunt perisabile ca reprezentare, nu ca voinţă. Nu speciile mor, ci doar indivizii. Voinţat este eternul, reprezentarea este multiplul. Voinţa nu poate fi cunoscută decât printr-o intuiţie, zice Schopenhauer, </w:t>
      </w:r>
      <w:r w:rsidRPr="00D27A8F">
        <w:rPr>
          <w:rFonts w:ascii="Bookman Old Style" w:hAnsi="Bookman Old Style"/>
          <w:i/>
          <w:iCs/>
          <w:color w:val="000000"/>
          <w:sz w:val="24"/>
          <w:szCs w:val="24"/>
        </w:rPr>
        <w:t xml:space="preserve">toto </w:t>
      </w:r>
      <w:r w:rsidRPr="00D27A8F">
        <w:rPr>
          <w:rFonts w:ascii="Bookman Old Style" w:hAnsi="Bookman Old Style"/>
          <w:bCs/>
          <w:i/>
          <w:iCs/>
          <w:color w:val="000000"/>
          <w:sz w:val="24"/>
          <w:szCs w:val="24"/>
        </w:rPr>
        <w:t>genere</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Viaţa este inerentă voinţei şi voim pentru că voim. Voinţa nu are nici scop, nici limite: iată propriul voinţei. Lipsa oricărui scop şi a oricărei limite este esenţială voinţei în sine care este o acţiune fără </w:t>
      </w:r>
      <w:r w:rsidRPr="00D27A8F">
        <w:rPr>
          <w:rFonts w:ascii="Bookman Old Style" w:hAnsi="Bookman Old Style"/>
          <w:bCs/>
          <w:color w:val="000000"/>
          <w:sz w:val="24"/>
          <w:szCs w:val="24"/>
        </w:rPr>
        <w:t xml:space="preserve">sfârşit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ibidem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cap. 29). Dar voinţa de a trăi este, simultan, negare a voinţei de a trăi. Voinţa este veşnică dorinţă şi nesatisfacerea dorinţei (care este întemeiată într-o nevoie organică) are ca urmare suferinţa. Tripticul devine deci: voinţă-dorinţă-suferinţă, şi dacă voinţa este egală dorinţei, iar dorinţa suferinţei, voinţa va fi una cu suferinţa. Voinţa ajunge la negarea voinţei de a trăi atunci când cunoaşterea totală a întregii sale esenţe acţionează asupra ei ca un sedativ al voinţei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ibidem, </w:t>
      </w:r>
      <w:r w:rsidRPr="00D27A8F">
        <w:rPr>
          <w:rFonts w:ascii="Bookman Old Style" w:hAnsi="Bookman Old Style"/>
          <w:color w:val="000000"/>
          <w:sz w:val="24"/>
          <w:szCs w:val="24"/>
        </w:rPr>
        <w:t xml:space="preserve">vol. I, cap. 68). Dorinţa este astfel o veşnică suferinţă încât, zicând ca Schopenhauer: istoria fiinţelor vii este istoria naturală a durerii. Aici începe fundamentul moralei, în afirmarea sau negarea voinţei. Afirmată, existenţa trăieşte ceea ce voinţa vrea în mod inconştient (voinţa de a trăi). Negată, existenţa, ca voinţă, îşi conştientizează durerea şi încetează de a mai voi (negarea voinţei de a trăi). Între afirmarea şi negarea voinţei avem morala ca deosebire între bine şi rău. Ascetismul poate distruge specia, sinuciderea doar individul. Binele echivalează înlăturării durerii din lume, deci suprimării vieţii, căci viaţa este voinţă, adică </w:t>
      </w:r>
      <w:r w:rsidRPr="00D27A8F">
        <w:rPr>
          <w:rFonts w:ascii="Bookman Old Style" w:hAnsi="Bookman Old Style"/>
          <w:color w:val="000000"/>
          <w:sz w:val="24"/>
          <w:szCs w:val="24"/>
        </w:rPr>
        <w:lastRenderedPageBreak/>
        <w:t xml:space="preserve">durere. Sinuciderea este o soluţie logică, nu morală. Ca logică, ţine de intelect, nu de voinţă. Ea vizează individul, dar ceea ce ne interesează este durerea speciei. În termenii lui Schopenhauer: ascetismul distruge universul şi ca reprezentare, şi ca voinţă. Sinuciderea distruge individul ca încetare a unui simplu fenomen al voinţei. Suspendarea speciei echivalează suspendării formei de obiectivare a voinţei. Cel care se sinucide ar vrea să trăiască, spune Schopenhauer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ibidem, </w:t>
      </w:r>
      <w:r w:rsidRPr="00D27A8F">
        <w:rPr>
          <w:rFonts w:ascii="Bookman Old Style" w:hAnsi="Bookman Old Style"/>
          <w:color w:val="000000"/>
          <w:sz w:val="24"/>
          <w:szCs w:val="24"/>
        </w:rPr>
        <w:t xml:space="preserve">vol. I, cap, 69). Aşa înlăturăm suicidul ca soluţie logică, pentru că el este o dezertare. Suferinţa este modul onorabil al omului de a-şi supravieţui. În termenii kantieni ai imperativului, după Schopenhauer, imperativul categoric este, în realitate, un imperativ ipotetic, căci are la bază condiţia ascunsă: dacă nu faci aşa cum ţi se ordonă, vei fi nefericit. Greşeala lui Kant este aceea de a împrumuta </w:t>
      </w:r>
      <w:r w:rsidRPr="00D27A8F">
        <w:rPr>
          <w:rFonts w:ascii="Bookman Old Style" w:hAnsi="Bookman Old Style"/>
          <w:i/>
          <w:iCs/>
          <w:color w:val="000000"/>
          <w:sz w:val="24"/>
          <w:szCs w:val="24"/>
        </w:rPr>
        <w:t xml:space="preserve">forma imperativă </w:t>
      </w:r>
      <w:r w:rsidRPr="00D27A8F">
        <w:rPr>
          <w:rFonts w:ascii="Bookman Old Style" w:hAnsi="Bookman Old Style"/>
          <w:color w:val="000000"/>
          <w:sz w:val="24"/>
          <w:szCs w:val="24"/>
        </w:rPr>
        <w:t xml:space="preserve">a eticii, pe ascuns, din morala teologilor (A.Schopenhauer,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fundamentele moralei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Antet, Oradea, 1994, p. 24).</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Nu a stat în intenţia noastră faptul de a rezolva probleme. Ne mulţumeşte pe deplin dacă le-am ridicat, dacă am reuşit măcar aceasta. Căci dacă e adevărat că doarme în fiecare din noi un Platon, la fel de adevărat este că Schopenhauer se poate trezi în fiecare din noi. Cu condiţia ca sinele nostru să fie ieşit dintr-o ingrată inconştienţă pentru a putea practica universala suferinţă. Dar aceasta înseamnă a avea vocaţie de om şi o asemenea vocaţie e pe cale de dispariţie. Adam nu a avut vocaţie de martir. Cu atât mai puţin de sfânt. Faptul e dacă se încumetă careva la a-şi privi propria reprezentare prin voinţă. Altminteri suntem nişte existenţe anapoda, reprezentaţii iar nu voiţi O spune Eminescu:</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851"/>
        <w:jc w:val="both"/>
        <w:rPr>
          <w:rFonts w:ascii="Bookman Old Style" w:hAnsi="Bookman Old Style"/>
          <w:i/>
          <w:sz w:val="24"/>
          <w:szCs w:val="24"/>
        </w:rPr>
      </w:pPr>
      <w:r w:rsidRPr="00D27A8F">
        <w:rPr>
          <w:rFonts w:ascii="Bookman Old Style" w:hAnsi="Bookman Old Style"/>
          <w:i/>
          <w:color w:val="000000"/>
          <w:sz w:val="24"/>
          <w:szCs w:val="24"/>
        </w:rPr>
        <w:t>La</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nceput pe când fiinţă nu era, nici nefiinţă,</w:t>
      </w:r>
    </w:p>
    <w:p w:rsidR="002C3ED3" w:rsidRPr="00D27A8F" w:rsidRDefault="002C3ED3" w:rsidP="002C3ED3">
      <w:pPr>
        <w:shd w:val="clear" w:color="auto" w:fill="FFFFFF"/>
        <w:ind w:firstLine="851"/>
        <w:jc w:val="both"/>
        <w:rPr>
          <w:rFonts w:ascii="Bookman Old Style" w:hAnsi="Bookman Old Style"/>
          <w:i/>
          <w:color w:val="000000"/>
          <w:sz w:val="24"/>
          <w:szCs w:val="24"/>
        </w:rPr>
      </w:pPr>
      <w:r w:rsidRPr="00D27A8F">
        <w:rPr>
          <w:rFonts w:ascii="Bookman Old Style" w:hAnsi="Bookman Old Style"/>
          <w:i/>
          <w:color w:val="000000"/>
          <w:sz w:val="24"/>
          <w:szCs w:val="24"/>
        </w:rPr>
        <w:t>Pe când totul era lipsă de viaţă şi voinţă...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(Mihail Eminescu, </w:t>
      </w:r>
      <w:r w:rsidRPr="00D27A8F">
        <w:rPr>
          <w:rFonts w:ascii="Bookman Old Style" w:hAnsi="Bookman Old Style"/>
          <w:i/>
          <w:color w:val="000000"/>
          <w:sz w:val="24"/>
          <w:szCs w:val="24"/>
        </w:rPr>
        <w:t>P</w:t>
      </w:r>
      <w:r w:rsidRPr="00D27A8F">
        <w:rPr>
          <w:rFonts w:ascii="Bookman Old Style" w:hAnsi="Bookman Old Style"/>
          <w:i/>
          <w:iCs/>
          <w:color w:val="000000"/>
          <w:sz w:val="24"/>
          <w:szCs w:val="24"/>
        </w:rPr>
        <w:t xml:space="preserve">oezii, </w:t>
      </w:r>
      <w:r w:rsidRPr="00D27A8F">
        <w:rPr>
          <w:rFonts w:ascii="Bookman Old Style" w:hAnsi="Bookman Old Style"/>
          <w:color w:val="000000"/>
          <w:sz w:val="24"/>
          <w:szCs w:val="24"/>
        </w:rPr>
        <w:t>Editura Librăriei Socecu, Bucureşti, 1884, pag. 237).</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Ce mai poate fi spus decât că: la început a fost voinţa.</w:t>
      </w:r>
    </w:p>
    <w:p w:rsidR="002C3ED3" w:rsidRPr="00D27A8F" w:rsidRDefault="002C3ED3" w:rsidP="002C3ED3">
      <w:pPr>
        <w:shd w:val="clear" w:color="auto" w:fill="FFFFFF"/>
        <w:ind w:firstLine="567"/>
        <w:jc w:val="right"/>
        <w:rPr>
          <w:rFonts w:ascii="Bookman Old Style" w:hAnsi="Bookman Old Style"/>
          <w:color w:val="000000"/>
          <w:sz w:val="24"/>
          <w:szCs w:val="24"/>
        </w:rPr>
      </w:pPr>
      <w:r w:rsidRPr="00D27A8F">
        <w:rPr>
          <w:rFonts w:ascii="Bookman Old Style" w:hAnsi="Bookman Old Style"/>
          <w:color w:val="000000"/>
          <w:sz w:val="24"/>
          <w:szCs w:val="24"/>
        </w:rPr>
        <w:t>ANTON ADĂMUŢ</w:t>
      </w:r>
    </w:p>
    <w:bookmarkEnd w:id="0"/>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lastRenderedPageBreak/>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AVATAR CRONOLOGIC PASAGER</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La 22 februarie (1788, la Danzing, se năştea Arthur Schopenhauer, fiul lui Henric şi Johannei. Un tată negustor, cunoscut pentru abilitatea lui în afaceri şi iubitor de libertate care va vrea, asemenea multor alţi taţi, să hotărască singur soarta odraslei. O mamă curioasă care nu va trezi în viitorul filosof decât un accentuat sentiment antimatern. Fire independentă, tatăl va părăsi oraşul Danzing în 1793, pentru că acesta încetează de a mai fi un oraş liber. Anexat Poloniei, oraşul îşi pierde creditul de libertate pe care îl avea. Destinat unei cariere de comerciant, micul Schopenhauer va trăi primii lui ani în lumea afacerilor şi a finanţelor. La zece ani Schopenhauer cunoaşte la perfecţie limba franceză care-i va rămâne limbă de predilecţie. Călătoreşte des împreună cu tatăl său şi, mai târziu, îşi va aminti cu recunoştinţă despre aceste călătorii, dovadă afirmaţia lui: „Cărţile nu înlocuiesc experienţa, iar ştiinţa nu ţine loc de geniu“. Ca în multe alte cazuri, la un moment dat, Schopenhauer este pus să aleagă între a urma gimnaziul la Hamburg ori a efectua o călătorie în Europa, sub promisiunea că se va dedica apoi comerţului. Alege a doua variantă şi va avea grijă să nu o respecte pe prima. Vizitează Belgia, Olanda, Anglia, Franţa, Elveţia. Îl dezgustă bigotismul englez şi îl impresionează măreţia lui Mont Blanc. Un munte uriaş şi singuratic cu care îi va plăcea apoi să se compare.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 se poate opune voinţei tatălui său şi, reîntors la Hamburg, intră într-o casă de comerţ numai pentru a-i face pe plac.</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1805 moare tatăl lui Schopenhauer. Mulţi spun că s-ar fi sinucis, ceea ce ar putea explica înclinaţia, cel puţin teoretică a filosofului, asupra acestei necreştine aplecări a conştiinţei. Rămâne cu mama sa, o persoană inteligentă, cu un caracter puternic. Va deveni o romancieră cunoscută şi fecundă asemenea contemporanei ei George Sand. După </w:t>
      </w:r>
      <w:r w:rsidRPr="00D27A8F">
        <w:rPr>
          <w:rFonts w:ascii="Bookman Old Style" w:hAnsi="Bookman Old Style"/>
          <w:color w:val="000000"/>
          <w:sz w:val="24"/>
          <w:szCs w:val="24"/>
        </w:rPr>
        <w:lastRenderedPageBreak/>
        <w:t xml:space="preserve">moartea soţului, Johanna se recăsătoreşte, dar spiritul ei, uşor înclinat spre frivolitate, o domină. Se retrage la Weimar unde, spun gurile rele, va practica amorul liber într-un mediu propice felului ei de viaţă. Nemulţumit de faptul că se recăsătoreşte, Schopenhauer renunţă la o simplă relaţie de politeţe şi pune în loc dezagreabilul. Îşi detestă mama, după cum aceasta nu îi poartă un alt sentiment. Mai târziu va spune că voinţa (sau caracterul) se moşteneşte pe linie paternă, intelectul este debitor maternităţii. Jumătatea secolului </w:t>
      </w:r>
      <w:r w:rsidRPr="00D27A8F">
        <w:rPr>
          <w:rFonts w:ascii="Bookman Old Style" w:hAnsi="Bookman Old Style"/>
          <w:color w:val="000000"/>
          <w:sz w:val="24"/>
          <w:szCs w:val="24"/>
          <w:lang w:val="en-US"/>
        </w:rPr>
        <w:t xml:space="preserve">XX </w:t>
      </w:r>
      <w:r w:rsidRPr="00D27A8F">
        <w:rPr>
          <w:rFonts w:ascii="Bookman Old Style" w:hAnsi="Bookman Old Style"/>
          <w:color w:val="000000"/>
          <w:sz w:val="24"/>
          <w:szCs w:val="24"/>
        </w:rPr>
        <w:t>va modifica raportul şi va practica un constant comportament antipatern.</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Dezlegat de mama sa de angajamentul luat faţă de tată (că va deveni comerciant), Schopenhauer vine la Weimar la vârsta de 18 ani. Mama sa va fi deranjată de o asemenea vecinătate şi îşi va reproşa uşurinţa cu care l-a dezlegat de jurământ. Mamă doar fiziologic, Johanna, într-un moment paroxistic, ajunge până la a-şi arunca pe scări pe acela care îi era mai mult rival decât fiu. Aceasta poate şi pentru că Goethe, discret înamorat de doamna Schopenhauer, îi spunea acesteia că fiul ei va ajunge celebru. Normal, mama nu înţelege cum pot exista două genii în aceeaşi familie. Este de acord să-şi ajute fiul să studieze, cu o condiţie: să nu locuiască la Weimar.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Schopenhauer se stabileşte la Gotha, se înscrie la gimnaziu şi inteligenţa lui, ieşită din comun, îl ajută să parcurgă mai multe clase într-un singur an. Spiritul lui negator deranjează pe directorul gimnaziului încât este nevoit să părăsească şi gimnaziul şi oraşul şi să revină la Weimar. Studiază cu puterea întârziatului şi la 21 de ani se înscrie la facultatea de medicină de la Universitatea din Göttingen. Plictisit de medicină, după un an se înscrie la filosofie. Părăseşte deci Weimar-ul şi, cu toate că mama sa va mai trăi 24 de ani, nu o va mai revedea niciodată. Byron a avut o experienţă asemănătoare şi atari circumstanţe par a condamna oamenii la pesimism. Devine sobru, cinic şi suspicios. Îşi ţine pipele sub cheie şi doarme cu pistoalele sub cap. Nu poate suporta zgomotul despre care se spune că </w:t>
      </w:r>
      <w:r w:rsidRPr="00D27A8F">
        <w:rPr>
          <w:rFonts w:ascii="Bookman Old Style" w:hAnsi="Bookman Old Style"/>
          <w:color w:val="000000"/>
          <w:sz w:val="24"/>
          <w:szCs w:val="24"/>
        </w:rPr>
        <w:lastRenderedPageBreak/>
        <w:t xml:space="preserve">este o tortură insuportabilă pentru un intelectual. Nu are nici mamă, nici familie, nici femeie şi nici patrie. Trăieşte absolut singur, cu infinitul lângă el. Are norocul unui bun profesor de filosofie (Schulze) care-l sfătuieşte să citească pe Platon şi pe Kant. Citeşte şi pe Schelling, de unde o influenţă în filosofia lui, cel puţin pe linia intuiţiei intelectuale (sau geniale, la Schelling). Pleacă apoi la Berlin să audieze pe Fichte şi Schleiermacher. Este decepţionat de Fichte şi de naţionalismul lui. Mai mult chiar decât Goethe, Schopenhauer este imun la febra naţionalistă a epocii. Totuşi în 1813 entuziasmul lui Fichte îl prinde. Fichte voia (în </w:t>
      </w:r>
      <w:r w:rsidRPr="00D27A8F">
        <w:rPr>
          <w:rFonts w:ascii="Bookman Old Style" w:hAnsi="Bookman Old Style"/>
          <w:i/>
          <w:iCs/>
          <w:color w:val="000000"/>
          <w:sz w:val="24"/>
          <w:szCs w:val="24"/>
        </w:rPr>
        <w:t>Discursuri către naţiunea germană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 război de eliberare de sub dominaţia napoleoniană. Schopenhauer ajunge până acolo încât îşi procură echipament militar, dar prudenţa îl reţine la timp. Se disculpă spunând că, până la urmă, Napoleon nu face decât să ofere o expresie liberă a pasiunii de a se afirma (mai târziu: voinţa de a trăi). În loc de a participa la război, se retrage în Thuringia, unde îşi scrie teza de doctorat. Începe să fie deranjat de tagma femeiască pe care o prezintă: sexul </w:t>
      </w:r>
      <w:r w:rsidRPr="00D27A8F">
        <w:rPr>
          <w:rFonts w:ascii="Bookman Old Style" w:hAnsi="Bookman Old Style"/>
          <w:i/>
          <w:iCs/>
          <w:color w:val="000000"/>
          <w:sz w:val="24"/>
          <w:szCs w:val="24"/>
        </w:rPr>
        <w:t xml:space="preserve">nu ştiu </w:t>
      </w:r>
      <w:r w:rsidRPr="00D27A8F">
        <w:rPr>
          <w:rFonts w:ascii="Bookman Old Style" w:hAnsi="Bookman Old Style"/>
          <w:color w:val="000000"/>
          <w:sz w:val="24"/>
          <w:szCs w:val="24"/>
        </w:rPr>
        <w:t>pentru ce frumos.</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1813 primeşte titlul de doctor în filosofie cu lucrarea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împătrita rădăcină a principiului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Se întoarce la Weimar, unde se ceartă violent cu mama sa care-l acuza că este arogant şi nesuferit. Acum îl cunoaşte pe Goethe şi laudele acestuia o exasperează pe Johanna. Deranjată, mama îl reneagă şi Schopenhauer profeţeşte o zi când ea va fi cunoscută numai pentru simplul fapt că i-a fost mamă. Pleacă pentru a nu mai reveni. Se mută la Dresda, scrie, la îndemnul lui Goethe, despre teoria culorilor (1816) şi intră în contact cu filosofia indiană prin intermediul lui Fr.Schlegel. Îşi consacră eforturile operei celei mari (</w:t>
      </w:r>
      <w:r w:rsidRPr="00D27A8F">
        <w:rPr>
          <w:rFonts w:ascii="Bookman Old Style" w:hAnsi="Bookman Old Style"/>
          <w:i/>
          <w:color w:val="000000"/>
          <w:sz w:val="24"/>
          <w:szCs w:val="24"/>
        </w:rPr>
        <w:t xml:space="preserve">Lumea </w:t>
      </w:r>
      <w:r w:rsidRPr="00D27A8F">
        <w:rPr>
          <w:rFonts w:ascii="Bookman Old Style" w:hAnsi="Bookman Old Style"/>
          <w:i/>
          <w:iCs/>
          <w:color w:val="000000"/>
          <w:sz w:val="24"/>
          <w:szCs w:val="24"/>
        </w:rPr>
        <w:t>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va fi editată în 1819. Îşi face reclamă faţă de editor şi spune că lucrarea sa este un sistem original, clar, inteligibil, riguros şi nu lipsit de frumuseţe. Despre opera lui spune că va fi în viitor, ocazie a încă o sută de cărţi. La 30 de ani Schopenhauer publică </w:t>
      </w:r>
      <w:r w:rsidRPr="00D27A8F">
        <w:rPr>
          <w:rFonts w:ascii="Bookman Old Style" w:hAnsi="Bookman Old Style"/>
          <w:i/>
          <w:iCs/>
          <w:color w:val="000000"/>
          <w:sz w:val="24"/>
          <w:szCs w:val="24"/>
        </w:rPr>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Prin comparaţie, Kant oferă omenirii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la 57 de ani. Geniu precoce, ca şi Schelling, </w:t>
      </w:r>
      <w:r w:rsidRPr="00D27A8F">
        <w:rPr>
          <w:rFonts w:ascii="Bookman Old Style" w:hAnsi="Bookman Old Style"/>
          <w:color w:val="000000"/>
          <w:sz w:val="24"/>
          <w:szCs w:val="24"/>
        </w:rPr>
        <w:lastRenderedPageBreak/>
        <w:t>Schopenhauer va trăi mai apoi din adaosuri şi completări la marele lui op. Zeul nu l-a iertat: câinele care latră de timpuriu, turbează.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Călătoreşte iarăşi la Veneţia, unde voia să-l întâlnească pe Byron, având cu sine o recomandare din partea lui Goethe. Se simţea înrudit cu Byron, şi Schopenhauer, misoginul feminist, nu se poate întâlni cu Byron din cauza unei femei. În timp ce se plimba cu gondola pe canalurile Veneţiei, femeia care-l însoţea nu îşi putea desprinde ochii de pe obrazul unui tânăr cu care gondola lor se încrucişase. Enervat, Schopenhauer jură să-l urască pe acela care a îndrăznit să-şi oprească prea mult privirea pe aleasa lui întâmplătoare. Îndrăzneţul era, nici nu mai încape vorbă, Byron. Aşa s-au ne-întâlnit doi oameni pentru care pământul era prea mic.</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Necazuri financiare îl obligă să se reîntoarcă în Germania (banca unde avea depuşi banii a dat faliment). Reuşeşte, prin învăţătura de negustor primită de la tatăl său, să-şi recupereze întregul cont, pe al său şi pe acela al mamei şi surorii sale. Neliniştit, vrea o slujbă sigură. E, de fapt, singura aventură care îi tulbură monotonia studiului. Speră să aibă ocazia să-şi facă filosofia cunoscută la mari universităţi germane Pleacă la Berlin pentru a se acredita docent. Culmea ironiei, din comisia de acreditare făcea parte şi Hegel pe care-l detesta, şi se </w:t>
      </w:r>
      <w:r w:rsidRPr="00D27A8F">
        <w:rPr>
          <w:rFonts w:ascii="Bookman Old Style" w:hAnsi="Bookman Old Style"/>
          <w:bCs/>
          <w:color w:val="000000"/>
          <w:sz w:val="24"/>
          <w:szCs w:val="24"/>
        </w:rPr>
        <w:t xml:space="preserve">voi </w:t>
      </w:r>
      <w:r w:rsidRPr="00D27A8F">
        <w:rPr>
          <w:rFonts w:ascii="Bookman Old Style" w:hAnsi="Bookman Old Style"/>
          <w:color w:val="000000"/>
          <w:sz w:val="24"/>
          <w:szCs w:val="24"/>
        </w:rPr>
        <w:t xml:space="preserve">detesta reciproc. Reuşeşte totuşi, şi în 1822 este chemat la Berlin ca </w:t>
      </w:r>
      <w:r w:rsidRPr="00D27A8F">
        <w:rPr>
          <w:rFonts w:ascii="Bookman Old Style" w:hAnsi="Bookman Old Style"/>
          <w:i/>
          <w:iCs/>
          <w:color w:val="000000"/>
          <w:sz w:val="24"/>
          <w:szCs w:val="24"/>
        </w:rPr>
        <w:t>privat-docent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Vanitatea îi cere mai mult. Îşi fixează orele de curs în acelaşi timp cu Hegel, aflat la apogeul carierei sale. Rezultatul? În afara câtorva rătăciţi, Schopenhauer vorbeşte unui amfiteatru gol. Demisionează şi se răfuieşte cu Hegel în a doua ediţie a </w:t>
      </w:r>
      <w:r w:rsidRPr="00D27A8F">
        <w:rPr>
          <w:rFonts w:ascii="Bookman Old Style" w:hAnsi="Bookman Old Style"/>
          <w:i/>
          <w:iCs/>
          <w:color w:val="000000"/>
          <w:sz w:val="24"/>
          <w:szCs w:val="24"/>
        </w:rPr>
        <w:t>Lumii cu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(1844) şi în </w:t>
      </w:r>
      <w:r w:rsidRPr="00D27A8F">
        <w:rPr>
          <w:rFonts w:ascii="Bookman Old Style" w:hAnsi="Bookman Old Style"/>
          <w:i/>
          <w:iCs/>
          <w:color w:val="000000"/>
          <w:sz w:val="24"/>
          <w:szCs w:val="24"/>
        </w:rPr>
        <w:t>Filosofia universitară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Era convins că la Congresul de filosofie de la Gotha s-a pus anatema pe numele său. Blestemă întreaga filosofie universitară şi se consolează cu aforisme în care spune că progresul filosofiei se poate realiza numai dincolo de porţile desuetelor Academii. Hegel moare răpus de holeră, în 1831, şi Schopenhauer nu-şi ascunde satisfacţia.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lastRenderedPageBreak/>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atrage atenţia şi librarii suni nevoiţi să o vândă ca o simplă hârtie. Va cita mai târziu, după ce afla acest aspect, pe Lichtenberger: operele de acest gen sunt ca o oglindă. Dacă un măgar se priveşte în ea, nu se poate aştepta să vadă un înger.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1836 publică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 xml:space="preserve">voinţa în natură, </w:t>
      </w:r>
      <w:r w:rsidRPr="00D27A8F">
        <w:rPr>
          <w:rFonts w:ascii="Bookman Old Style" w:hAnsi="Bookman Old Style"/>
          <w:color w:val="000000"/>
          <w:sz w:val="24"/>
          <w:szCs w:val="24"/>
        </w:rPr>
        <w:t xml:space="preserve">încorporată apoi în ediţia a doua a </w:t>
      </w:r>
      <w:r w:rsidRPr="00D27A8F">
        <w:rPr>
          <w:rFonts w:ascii="Bookman Old Style" w:hAnsi="Bookman Old Style"/>
          <w:i/>
          <w:iCs/>
          <w:color w:val="000000"/>
          <w:sz w:val="24"/>
          <w:szCs w:val="24"/>
        </w:rPr>
        <w:t>Lumii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(1884). În 1841 îi apar </w:t>
      </w:r>
      <w:r w:rsidRPr="00D27A8F">
        <w:rPr>
          <w:rFonts w:ascii="Bookman Old Style" w:hAnsi="Bookman Old Style"/>
          <w:i/>
          <w:iCs/>
          <w:color w:val="000000"/>
          <w:sz w:val="24"/>
          <w:szCs w:val="24"/>
        </w:rPr>
        <w:t>Cele două probleme fundamentale ale moralei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ea fără vreun succes deosebit. Cărţile lui se îngălbeneau în raft, nedesfăcute. Anul 1844 aduce la lumină ediţia a doua a </w:t>
      </w:r>
      <w:r w:rsidRPr="00D27A8F">
        <w:rPr>
          <w:rFonts w:ascii="Bookman Old Style" w:hAnsi="Bookman Old Style"/>
          <w:i/>
          <w:iCs/>
          <w:color w:val="000000"/>
          <w:sz w:val="24"/>
          <w:szCs w:val="24"/>
        </w:rPr>
        <w:t>Lumii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 un succes neexagerat. Abia în 1851 Schopenhauer forţează publicul să-l recunoască prin publicarea celor două volume reunite sub titlul </w:t>
      </w:r>
      <w:r w:rsidRPr="00D27A8F">
        <w:rPr>
          <w:rFonts w:ascii="Bookman Old Style" w:hAnsi="Bookman Old Style"/>
          <w:i/>
          <w:iCs/>
          <w:color w:val="000000"/>
          <w:sz w:val="24"/>
          <w:szCs w:val="24"/>
        </w:rPr>
        <w:t>Parerga şi Paralipomena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 un fel de „dincolo de carte şi resturi“. Lucrarea va fi tradusă în limba engleză sub titlul </w:t>
      </w:r>
      <w:r w:rsidRPr="00D27A8F">
        <w:rPr>
          <w:rFonts w:ascii="Bookman Old Style" w:hAnsi="Bookman Old Style"/>
          <w:i/>
          <w:iCs/>
          <w:color w:val="000000"/>
          <w:sz w:val="24"/>
          <w:szCs w:val="24"/>
        </w:rPr>
        <w:t xml:space="preserve">Eseuri. </w:t>
      </w:r>
      <w:r w:rsidRPr="00D27A8F">
        <w:rPr>
          <w:rFonts w:ascii="Bookman Old Style" w:hAnsi="Bookman Old Style"/>
          <w:color w:val="000000"/>
          <w:sz w:val="24"/>
          <w:szCs w:val="24"/>
        </w:rPr>
        <w:t xml:space="preserve">Cartea e o izbândă pentru public, nu una şi pentru autor care este dezamăgit de micimea cunoştinţelor contemporanilor, intră în schimb, prin ea, în lume şi brutalizează lumea care l-a refuzat până atunci. E răzbunarea lui Schopenhauer, el, misoginul şi cinicul pesimist. Din această operă de o lectură foarte agreabilă, Schopenhaucr va primi drept remunerare 20 de exemplare gratuite. Are şi lumea răzbunarea ei. E dificil să fii optimist în asemenea condiţii. Subtil şi ironic, </w:t>
      </w:r>
      <w:r w:rsidRPr="00D27A8F">
        <w:rPr>
          <w:rFonts w:ascii="Bookman Old Style" w:hAnsi="Bookman Old Style"/>
          <w:i/>
          <w:iCs/>
          <w:color w:val="000000"/>
          <w:sz w:val="24"/>
          <w:szCs w:val="24"/>
        </w:rPr>
        <w:t>Parerga şi Paralipomena</w:t>
      </w:r>
      <w:r w:rsidRPr="00D27A8F">
        <w:rPr>
          <w:rFonts w:ascii="Bookman Old Style" w:hAnsi="Bookman Old Style"/>
          <w:color w:val="000000"/>
          <w:sz w:val="24"/>
          <w:szCs w:val="24"/>
        </w:rPr>
        <w:t xml:space="preserve"> face o breşă prin care autorul este şi văzut şi recunoscut. Se schimbă. El, retrasul, ascunsul, îşi savurează </w:t>
      </w:r>
      <w:r w:rsidRPr="00D27A8F">
        <w:rPr>
          <w:rFonts w:ascii="Bookman Old Style" w:hAnsi="Bookman Old Style"/>
          <w:bCs/>
          <w:color w:val="000000"/>
          <w:sz w:val="24"/>
          <w:szCs w:val="24"/>
        </w:rPr>
        <w:t xml:space="preserve">acum </w:t>
      </w:r>
      <w:r w:rsidRPr="00D27A8F">
        <w:rPr>
          <w:rFonts w:ascii="Bookman Old Style" w:hAnsi="Bookman Old Style"/>
          <w:color w:val="000000"/>
          <w:sz w:val="24"/>
          <w:szCs w:val="24"/>
        </w:rPr>
        <w:t>gloria. Îşi angajează un secretar special care culege din ziare şi reviste tot ce se scrie despre el, se înfurie pe un obscur ziarist care se miră de gloria lui şi care îi reproşează că este doar un prooroc al gloriei. Nu mai serveşte masa în insalubra lui pensiune de două camere. Ia masa zilnic, la Hotel d</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Angleterre unde-şi prezintă tabieturile. Aşază pe masă o piesă de aur pe care, la plecare, o bagă în buzunar. Exasperat, un chelner îl întreabă ce semnifică aceste gesturi invariabile. Schopenhauer răspunde că va da piesa săracilor în prima zi când va auzi pe ofiţerii englezi vorbind de altceva decât de cai, femei şi câini. Trăieşte, în schimb, tot singur, împărţind singurătatea cu un câine căruia îi spune Atma </w:t>
      </w:r>
      <w:r w:rsidRPr="00D27A8F">
        <w:rPr>
          <w:rFonts w:ascii="Bookman Old Style" w:hAnsi="Bookman Old Style"/>
          <w:color w:val="000000"/>
          <w:sz w:val="24"/>
          <w:szCs w:val="24"/>
        </w:rPr>
        <w:lastRenderedPageBreak/>
        <w:t>(termen al Brahmanilor prin care desemnau sufletul lumii). Răutăcioşii din Frankfurt numeau însă câinele „Schopenhauer junior“. Gloria mea, îşi anunţă Schopenhauer, în scris, un prieten, creşte în proporţie cubică, nu aritmetică şi nici geometrică. Se plânge, ca un sofist, că vizitatorii vor să-i sărute mâna la plecare şi este măgulit când lumea îl întreabă care-i este ziua de naştere pentru a o sărbători în familie. Se întreabă, vanitos, ce va spune lumea despre el în anul 2100. Universităţile ies din vinovata lor ignorare şi încep să întrebe de Schopenhauer. Îşi capătă cel mai fidel public în clasa mijlocie care află în el un filosof care nu îi serveşte jargoane pretenţioase şi himere metafizice, ci un expozeu inteligibil. Străinătatea îl vede ca pe o nouă stea a filosofiei. Gloria a venit, chiar dacă un pic prea târziu. A avut însă meritul de a fi fost efectivă şi completă. Adică a făcut şi discipoli, dar şi adversari.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Misogin, dar practicant al femeii, zgârcit şi iute iubitor de arginţi, Schopenhauer lasă în urma sa lumea, la 72 de ani, răpus, nu de o filosofie sau alta, ci de o banală congestie pulmonară. În 1860 scena lumii pierde pe unul din cei mai străluciţi actori în ei. Unul care a jucat</w:t>
      </w:r>
      <w:r w:rsidRPr="00D27A8F">
        <w:rPr>
          <w:rFonts w:ascii="Bookman Old Style" w:hAnsi="Bookman Old Style"/>
          <w:sz w:val="24"/>
          <w:szCs w:val="24"/>
        </w:rPr>
        <w:t xml:space="preserve"> </w:t>
      </w:r>
      <w:r w:rsidRPr="00D27A8F">
        <w:rPr>
          <w:rFonts w:ascii="Bookman Old Style" w:hAnsi="Bookman Old Style"/>
          <w:color w:val="000000"/>
          <w:sz w:val="24"/>
          <w:szCs w:val="24"/>
        </w:rPr>
        <w:t>pe o scenă pe care şi-a construit-o singur şi a jucat parodia vieţii în</w:t>
      </w:r>
      <w:r w:rsidRPr="00D27A8F">
        <w:rPr>
          <w:rFonts w:ascii="Bookman Old Style" w:hAnsi="Bookman Old Style"/>
          <w:sz w:val="24"/>
          <w:szCs w:val="24"/>
        </w:rPr>
        <w:t xml:space="preserve"> </w:t>
      </w:r>
      <w:r w:rsidRPr="00D27A8F">
        <w:rPr>
          <w:rFonts w:ascii="Bookman Old Style" w:hAnsi="Bookman Old Style"/>
          <w:color w:val="000000"/>
          <w:sz w:val="24"/>
          <w:szCs w:val="24"/>
        </w:rPr>
        <w:t>regie proprie.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Europa anului 1860 se întoarce cu entuziasm spre filosofia aceluia care exprima desperarea în 1815. La 21 septembrie 1860, singur, aşa cum a trăit mai toată viaţa, se aşază la masă pentru a dejuna. Dejunul lui, din acea ultimă zi, a fost timpul. Timpul şi neuitarea pe care ne-a lăsat-o. Aşa, ca să ştim nu doar că a fost odată cineva pe care-l chema Schopenhauer, ci ca să ştim că a fost Schopenhauer...</w:t>
      </w:r>
    </w:p>
    <w:p w:rsidR="002C3ED3" w:rsidRPr="00D27A8F" w:rsidRDefault="002C3ED3" w:rsidP="002C3ED3">
      <w:pPr>
        <w:shd w:val="clear" w:color="auto" w:fill="FFFFFF"/>
        <w:ind w:firstLine="567"/>
        <w:jc w:val="right"/>
        <w:rPr>
          <w:rFonts w:ascii="Bookman Old Style" w:hAnsi="Bookman Old Style"/>
          <w:color w:val="000000"/>
          <w:sz w:val="24"/>
          <w:szCs w:val="24"/>
        </w:rPr>
      </w:pPr>
      <w:r w:rsidRPr="00D27A8F">
        <w:rPr>
          <w:rFonts w:ascii="Bookman Old Style" w:hAnsi="Bookman Old Style"/>
          <w:color w:val="000000"/>
          <w:sz w:val="24"/>
          <w:szCs w:val="24"/>
        </w:rPr>
        <w:t>A.A.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shd w:val="clear" w:color="auto" w:fill="FFFFFF"/>
        <w:ind w:firstLine="567"/>
        <w:jc w:val="center"/>
        <w:rPr>
          <w:rFonts w:ascii="Bookman Old Style" w:hAnsi="Bookman Old Style"/>
          <w:sz w:val="24"/>
          <w:szCs w:val="24"/>
        </w:rPr>
      </w:pPr>
    </w:p>
    <w:p w:rsidR="002C3ED3" w:rsidRPr="00D27A8F" w:rsidRDefault="002C3ED3" w:rsidP="002C3ED3">
      <w:pPr>
        <w:shd w:val="clear" w:color="auto" w:fill="FFFFFF"/>
        <w:ind w:firstLine="567"/>
        <w:jc w:val="center"/>
        <w:rPr>
          <w:rFonts w:ascii="Bookman Old Style" w:hAnsi="Bookman Old Style"/>
          <w:sz w:val="24"/>
          <w:szCs w:val="24"/>
        </w:rPr>
      </w:pPr>
    </w:p>
    <w:p w:rsidR="002C3ED3" w:rsidRPr="00D27A8F" w:rsidRDefault="002C3ED3" w:rsidP="002C3ED3">
      <w:pPr>
        <w:shd w:val="clear" w:color="auto" w:fill="FFFFFF"/>
        <w:ind w:firstLine="567"/>
        <w:jc w:val="center"/>
        <w:rPr>
          <w:rFonts w:ascii="Bookman Old Style" w:hAnsi="Bookman Old Style"/>
          <w:sz w:val="24"/>
          <w:szCs w:val="24"/>
        </w:rPr>
      </w:pPr>
    </w:p>
    <w:p w:rsidR="002C3ED3" w:rsidRPr="00D27A8F" w:rsidRDefault="002C3ED3" w:rsidP="002C3ED3">
      <w:pPr>
        <w:shd w:val="clear" w:color="auto" w:fill="FFFFFF"/>
        <w:ind w:firstLine="567"/>
        <w:jc w:val="center"/>
        <w:rPr>
          <w:rFonts w:ascii="Bookman Old Style" w:hAnsi="Bookman Old Style" w:cs="Arial"/>
          <w:b/>
          <w:bCs/>
          <w:color w:val="000000"/>
          <w:sz w:val="24"/>
          <w:szCs w:val="24"/>
        </w:rPr>
      </w:pPr>
      <w:r w:rsidRPr="00D27A8F">
        <w:rPr>
          <w:rFonts w:ascii="Bookman Old Style" w:hAnsi="Bookman Old Style" w:cs="Arial"/>
          <w:b/>
          <w:bCs/>
          <w:color w:val="000000"/>
          <w:sz w:val="24"/>
          <w:szCs w:val="24"/>
        </w:rPr>
        <w:t>NOTĂ ASUPRA TRADUCERII</w:t>
      </w:r>
    </w:p>
    <w:p w:rsidR="002C3ED3" w:rsidRPr="00D27A8F" w:rsidRDefault="002C3ED3" w:rsidP="002C3ED3">
      <w:pPr>
        <w:shd w:val="clear" w:color="auto" w:fill="FFFFFF"/>
        <w:ind w:firstLine="567"/>
        <w:jc w:val="center"/>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Când ni s-a propus şi, să recunoaştem, am fost onoraţi să traducem </w:t>
      </w:r>
      <w:r w:rsidRPr="00D27A8F">
        <w:rPr>
          <w:rFonts w:ascii="Bookman Old Style" w:hAnsi="Bookman Old Style"/>
          <w:i/>
          <w:iCs/>
          <w:color w:val="000000"/>
          <w:sz w:val="24"/>
          <w:szCs w:val="24"/>
        </w:rPr>
        <w:t>Lumea ca voinţă şi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ne-am întrebat: cum de acest monument al culturii universale, mai acasă prin Eminescu în România decât în Germania, după cum remarca un distins critic şi estetician, nu a fost tălmăcit încă în limba </w:t>
      </w:r>
      <w:r w:rsidRPr="00D27A8F">
        <w:rPr>
          <w:rFonts w:ascii="Bookman Old Style" w:hAnsi="Bookman Old Style"/>
          <w:i/>
          <w:iCs/>
          <w:color w:val="000000"/>
          <w:sz w:val="24"/>
          <w:szCs w:val="24"/>
        </w:rPr>
        <w:t xml:space="preserve">Scrisorii </w:t>
      </w:r>
      <w:r w:rsidRPr="00D27A8F">
        <w:rPr>
          <w:rFonts w:ascii="Bookman Old Style" w:hAnsi="Bookman Old Style"/>
          <w:i/>
          <w:iCs/>
          <w:color w:val="000000"/>
          <w:sz w:val="24"/>
          <w:szCs w:val="24"/>
          <w:lang w:val="en-US"/>
        </w:rPr>
        <w:t>I</w:t>
      </w:r>
      <w:r w:rsidRPr="00D27A8F">
        <w:rPr>
          <w:rFonts w:ascii="Bookman Old Style" w:hAnsi="Bookman Old Style"/>
          <w:iCs/>
          <w:color w:val="000000"/>
          <w:sz w:val="24"/>
          <w:szCs w:val="24"/>
          <w:lang w:val="en-US"/>
        </w:rPr>
        <w:t xml:space="preserve">, </w:t>
      </w:r>
      <w:r w:rsidRPr="00D27A8F">
        <w:rPr>
          <w:rFonts w:ascii="Bookman Old Style" w:hAnsi="Bookman Old Style"/>
          <w:i/>
          <w:iCs/>
          <w:color w:val="000000"/>
          <w:sz w:val="24"/>
          <w:szCs w:val="24"/>
        </w:rPr>
        <w:t>Luceafărului</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Glosei</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Cu mâne zile îţi adăogi</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Veneţiei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pentru a nu aminti decât câteva din capodoperele în care se vehiculează atât de firesc ideile filosofice schopenhauriene.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Junimiştii îl cunoşteau şi îl venerau pe marele gânditor, iar la începutul sec, </w:t>
      </w:r>
      <w:r w:rsidRPr="00D27A8F">
        <w:rPr>
          <w:rFonts w:ascii="Bookman Old Style" w:hAnsi="Bookman Old Style"/>
          <w:color w:val="000000"/>
          <w:sz w:val="24"/>
          <w:szCs w:val="24"/>
          <w:lang w:val="en-US"/>
        </w:rPr>
        <w:t xml:space="preserve">XX </w:t>
      </w:r>
      <w:r w:rsidRPr="00D27A8F">
        <w:rPr>
          <w:rFonts w:ascii="Bookman Old Style" w:hAnsi="Bookman Old Style"/>
          <w:color w:val="000000"/>
          <w:sz w:val="24"/>
          <w:szCs w:val="24"/>
        </w:rPr>
        <w:t xml:space="preserve">şi în perioada interbelică, literaţii noştri erau influenţaţi de voluntarismul lui Nietzsche, urmaş fidel al lui Schopenhauer. Totuşi discipolul a fost tradus, iar profesorul nu. Aceeaşi soartă a avut-o şi </w:t>
      </w:r>
      <w:r w:rsidRPr="00D27A8F">
        <w:rPr>
          <w:rFonts w:ascii="Bookman Old Style" w:hAnsi="Bookman Old Style"/>
          <w:color w:val="000000"/>
          <w:sz w:val="24"/>
          <w:szCs w:val="24"/>
          <w:lang w:val="en-US"/>
        </w:rPr>
        <w:t>Imm.</w:t>
      </w:r>
      <w:r w:rsidRPr="00D27A8F">
        <w:rPr>
          <w:rFonts w:ascii="Bookman Old Style" w:hAnsi="Bookman Old Style"/>
          <w:color w:val="000000"/>
          <w:sz w:val="24"/>
          <w:szCs w:val="24"/>
        </w:rPr>
        <w:t xml:space="preserve">Kant. Dar cu toate că este recunoscut idealist subiectiv, părintele filosofiei moderne vede totuşi lumina tiparului sub dominaţia totalitarismului comunist, prin cele trei cărţi de căpătâi ale sale: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Critica facultăţii de judecată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Critica raţiunii practice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Deci nu ideologia era piedica.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După ce am pornit la treabă, doar câteva pagini ne-au fost suficiente să realizăm motivul: </w:t>
      </w:r>
      <w:r w:rsidRPr="00D27A8F">
        <w:rPr>
          <w:rFonts w:ascii="Bookman Old Style" w:hAnsi="Bookman Old Style"/>
          <w:i/>
          <w:iCs/>
          <w:color w:val="000000"/>
          <w:sz w:val="24"/>
          <w:szCs w:val="24"/>
        </w:rPr>
        <w:t>este imposibil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Aşa a răspuns unul din traducătorii Magdei Isanos (este vorba despre Kurt W.Treptow) atunci când a fost întrebat public de ce nu a tradus din Eminescu.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Şi Schopenhauer este unul dintre aceia despre care se poate spune că este imposibil de tradus. Depăşeşte cu mult puterile unui singur om chiar pentru o întreagă viaţă. Şi iată de ce.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primul rând trebuie să amintim concepţia marelui gânditor despre modul de a se exprima al confraţilor săi. El îl critică chiar pe maestrul său, e vorba de Kant, pentru limbajul ales şi fraza dichisită,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 frac“, special greoaie pentru a impresiona printr-o anume morgă intelectuală. Şi </w:t>
      </w:r>
      <w:r w:rsidRPr="00D27A8F">
        <w:rPr>
          <w:rFonts w:ascii="Bookman Old Style" w:hAnsi="Bookman Old Style"/>
          <w:color w:val="000000"/>
          <w:sz w:val="24"/>
          <w:szCs w:val="24"/>
        </w:rPr>
        <w:lastRenderedPageBreak/>
        <w:t xml:space="preserve">astfel, Schopenhauer recurge la un stil liber ales, neîncorsetat de normele rigide impuse de clasicii sec. al XVII-lea şi desăvârşite de iluminiştii secolului următor. Rezultă de aici un limbaj filosofic de o manieră strict profesională, amestec al stilurilor ştiinţific şi poetic, unde termeni cu o precizie strictă din mai toate domeniile (matematică, fizică, chimie, biologie, istorie, mitologie, religie, lingvistică etc, etc.) sunt alăturaţi cu o uşurinţă greu de închipuit termenilor populari, sau chiar celor din argou şi jargon, de multe ori aceştia din urmă păstrând sensuri ambigui. Nici nu pare şocant când în aceeaşi propoziţie întâlnim cuvinte cum sunt </w:t>
      </w:r>
      <w:r w:rsidRPr="00D27A8F">
        <w:rPr>
          <w:rFonts w:ascii="Bookman Old Style" w:hAnsi="Bookman Old Style"/>
          <w:i/>
          <w:iCs/>
          <w:color w:val="000000"/>
          <w:sz w:val="24"/>
          <w:szCs w:val="24"/>
        </w:rPr>
        <w:t xml:space="preserve">intelect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cărpăceală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traduce Schopenhauer, dar credem că şi pentru a-l studia sau numai lectura, presupune a avea pe masa de lucru toate enciclopediile aşezate pe domenii de specialitate.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Credem că este scriitorul cu cel mai bogat vocabular din lume. Om de ştiinţă şi artist totodată, Schopenhauer recurge atât la vocabular de strictă specialitate, dar şi la figurile limbajului, astfel întâlnim metafore, metonimii, sinecdoce, epitete, comparaţii, repetiţii - adeseori simetrice - dar şi antifraze (abundă ironiile, oximoroanele, litotele). Deseori „se joacă“ cu superlativele pe care le asociază chiar termenilor ce conţin ideea de superlativ, de tipul: „cel mai dintâi şi mai imediat”, „desăvârşit de superior“, dar nu mai exemplificăm fiindcă acestea abundă şi, veţi vedea, nu supără nici urechile celor mai exigenţi lingvişti.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Alte dificultăţi pe care le presupune traducerea în limba română a operei lui Schopenhauer sunt numele proprii şi o serie de noţiuni din gândirea antică orientală. Vasta cultură a filosofului ne poartă prin toată lumea civilizată din antichitatea chineză şi indiană, la cea egipteană şi greco-romană şi până la mijlocul secolului trecut, impunând europenilor multe cuvinte noi, care în româneşte, în bună parte, nu sunt adoptate, iar în germană şi franceză apar transcrise, în mod firesc, după spiritul acestor limbi. Un exemplu, chiar din Europa: filosoful grec Stobeos apare în literatura noastră de specialitate când după latinescul </w:t>
      </w:r>
      <w:r w:rsidRPr="00D27A8F">
        <w:rPr>
          <w:rFonts w:ascii="Bookman Old Style" w:hAnsi="Bookman Old Style"/>
          <w:color w:val="000000"/>
          <w:sz w:val="24"/>
          <w:szCs w:val="24"/>
        </w:rPr>
        <w:lastRenderedPageBreak/>
        <w:t>Stobeus, când după germanul Stoben (iar în franceză, Stobe). În ce priveşte numele indiene am preferat transpunerea după micul dicţionar din Ramayana, ale cărei traducere, note şi glosar sunt semnate de George Demetrian (Editura pentru literatură, Buc, 1968). Am fost însă nevoiţi să propunem şi câteva neologisme, neîntâlnind corespondenţe româneşti.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Dacă acestea sunt dificultăţile vocabularului, în sintaxă sunt încă şi mai mari. După cum am afirmat mai sus, Schopenhauer se exprimă liber. Şi ca un contemplator rafinat al lumii „privită de departe şi de sus, dar şi de aproape şi în amănunt“ îşi adaptează stilul convingător (am </w:t>
      </w:r>
      <w:r w:rsidRPr="00D27A8F">
        <w:rPr>
          <w:rFonts w:ascii="Bookman Old Style" w:hAnsi="Bookman Old Style"/>
          <w:bCs/>
          <w:color w:val="000000"/>
          <w:sz w:val="24"/>
          <w:szCs w:val="24"/>
        </w:rPr>
        <w:t xml:space="preserve">vrut </w:t>
      </w:r>
      <w:r w:rsidRPr="00D27A8F">
        <w:rPr>
          <w:rFonts w:ascii="Bookman Old Style" w:hAnsi="Bookman Old Style"/>
          <w:color w:val="000000"/>
          <w:sz w:val="24"/>
          <w:szCs w:val="24"/>
        </w:rPr>
        <w:t>să spunem ştiinţific, cu bogate argumentaţii, demonstraţii, raţionamente şi problematizări) cu unul explicit, mai pe înţelesul tuturor. În felul acesta frazele devin arborescente (nu întâlnim rar fraze cu peste douăzeci de propoziţii, acestea la rândul lor cu multiple determinări), adeseori autorul recurgând la perioade şi paralelisme sintactice sinonimice, antitetice şi sintetice, în care acordurile de la distanţă sunt frecvente ca şi afirmaţiile prin negaţie, uneori dublă.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 aceea spunem că specialiştilor care vor întâlni unele adaptări mai puţin reuşite şi ni le vor semnala, le vom fi recunoscători şi vom ţine cont, într-o viitoare ediţie, de toate sugestiile pertinente.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Acum dorin ca </w:t>
      </w:r>
      <w:r w:rsidRPr="00D27A8F">
        <w:rPr>
          <w:rFonts w:ascii="Bookman Old Style" w:hAnsi="Bookman Old Style"/>
          <w:i/>
          <w:iCs/>
          <w:color w:val="000000"/>
          <w:sz w:val="24"/>
          <w:szCs w:val="24"/>
        </w:rPr>
        <w:t>imposibilul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să fi </w:t>
      </w:r>
      <w:r w:rsidRPr="00D27A8F">
        <w:rPr>
          <w:rFonts w:ascii="Bookman Old Style" w:hAnsi="Bookman Old Style"/>
          <w:bCs/>
          <w:color w:val="000000"/>
          <w:sz w:val="24"/>
          <w:szCs w:val="24"/>
        </w:rPr>
        <w:t xml:space="preserve">devenit </w:t>
      </w:r>
      <w:r w:rsidRPr="00D27A8F">
        <w:rPr>
          <w:rFonts w:ascii="Bookman Old Style" w:hAnsi="Bookman Old Style"/>
          <w:bCs/>
          <w:i/>
          <w:iCs/>
          <w:color w:val="000000"/>
          <w:sz w:val="24"/>
          <w:szCs w:val="24"/>
        </w:rPr>
        <w:t>posibil.</w:t>
      </w:r>
    </w:p>
    <w:p w:rsidR="002C3ED3" w:rsidRPr="00D27A8F" w:rsidRDefault="002C3ED3" w:rsidP="002C3ED3">
      <w:pPr>
        <w:shd w:val="clear" w:color="auto" w:fill="FFFFFF"/>
        <w:ind w:firstLine="567"/>
        <w:jc w:val="right"/>
        <w:rPr>
          <w:rFonts w:ascii="Bookman Old Style" w:hAnsi="Bookman Old Style"/>
          <w:color w:val="000000"/>
          <w:sz w:val="24"/>
          <w:szCs w:val="24"/>
        </w:rPr>
      </w:pPr>
      <w:r w:rsidRPr="00D27A8F">
        <w:rPr>
          <w:rFonts w:ascii="Bookman Old Style" w:hAnsi="Bookman Old Style"/>
          <w:color w:val="000000"/>
          <w:sz w:val="24"/>
          <w:szCs w:val="24"/>
        </w:rPr>
        <w:t>Traducătorii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PREFAŢA PRIMEI EDIŢII</w:t>
      </w:r>
    </w:p>
    <w:p w:rsidR="002C3ED3" w:rsidRPr="00D27A8F" w:rsidRDefault="002C3ED3" w:rsidP="002C3ED3">
      <w:pPr>
        <w:pStyle w:val="Title"/>
        <w:spacing w:before="0" w:after="0"/>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Dacă vreţi să citiţi această carte astfel încât să o înţelegeţi foarte uşor, va trebui să urmaţi indicaţiile prezentate în continuare.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Cititorului i se propune o gândire unică. Totuşi, în pofida eforturilor mele, mi-ar fi fost imposibil să-i ofer accesul la ea pe o cale mai scurtă decât această lucrare de mare întindere.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gândire este, după părerea mea, aceea care e căutată de atâta timp şi a cărei căutare se numeşte filosofie, aceea care este considerată, de cei care cunosc istoria, la fel de greu de găsit ca piatra filosofală. Dar trebuie să ne amintim de cuvintele înţelepte ale lui Pliniu: „Multe lucruri sunt socotite imposibile până în ziua când sunt realizate“. (</w:t>
      </w:r>
      <w:r w:rsidRPr="00D27A8F">
        <w:rPr>
          <w:rFonts w:ascii="Bookman Old Style" w:hAnsi="Bookman Old Style"/>
          <w:i/>
          <w:color w:val="000000"/>
          <w:sz w:val="24"/>
          <w:szCs w:val="24"/>
        </w:rPr>
        <w:t>Historia naturalis</w:t>
      </w:r>
      <w:r w:rsidRPr="00D27A8F">
        <w:rPr>
          <w:rFonts w:ascii="Bookman Old Style" w:hAnsi="Bookman Old Style"/>
          <w:color w:val="000000"/>
          <w:sz w:val="24"/>
          <w:szCs w:val="24"/>
        </w:rPr>
        <w:t xml:space="preserve">, VII, </w:t>
      </w:r>
      <w:r w:rsidRPr="00D27A8F">
        <w:rPr>
          <w:rFonts w:ascii="Bookman Old Style" w:hAnsi="Bookman Old Style"/>
          <w:color w:val="000000"/>
          <w:sz w:val="24"/>
          <w:szCs w:val="24"/>
          <w:lang w:val="en-US"/>
        </w:rPr>
        <w:t>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gândire, pe care vreau să o fac cunoscută aici apare succesiv, după punctul de vedere din care este privită, ca fiind ceea ce se numeşte metafizică, ceea ce se numeşte etică şi ceea ce se numeşte estetică; şi la drept vorbind, ea trebuie să fie toate acestea în acelaşi timp, dacă ea este ceea ce am spus deja că este.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Când este vorba despre </w:t>
      </w:r>
      <w:r w:rsidRPr="00D27A8F">
        <w:rPr>
          <w:rFonts w:ascii="Bookman Old Style" w:hAnsi="Bookman Old Style"/>
          <w:bCs/>
          <w:color w:val="000000"/>
          <w:sz w:val="24"/>
          <w:szCs w:val="24"/>
        </w:rPr>
        <w:t xml:space="preserve">un </w:t>
      </w:r>
      <w:r w:rsidRPr="00D27A8F">
        <w:rPr>
          <w:rFonts w:ascii="Bookman Old Style" w:hAnsi="Bookman Old Style"/>
          <w:i/>
          <w:iCs/>
          <w:color w:val="000000"/>
          <w:sz w:val="24"/>
          <w:szCs w:val="24"/>
        </w:rPr>
        <w:t>sistem de gândire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acesta trebuie în mod </w:t>
      </w:r>
      <w:r w:rsidRPr="00D27A8F">
        <w:rPr>
          <w:rFonts w:ascii="Bookman Old Style" w:hAnsi="Bookman Old Style"/>
          <w:bCs/>
          <w:color w:val="000000"/>
          <w:sz w:val="24"/>
          <w:szCs w:val="24"/>
        </w:rPr>
        <w:t xml:space="preserve">necesar </w:t>
      </w:r>
      <w:r w:rsidRPr="00D27A8F">
        <w:rPr>
          <w:rFonts w:ascii="Bookman Old Style" w:hAnsi="Bookman Old Style"/>
          <w:color w:val="000000"/>
          <w:sz w:val="24"/>
          <w:szCs w:val="24"/>
        </w:rPr>
        <w:t xml:space="preserve">să se prezinte într-un sistem </w:t>
      </w:r>
      <w:r w:rsidRPr="00D27A8F">
        <w:rPr>
          <w:rFonts w:ascii="Bookman Old Style" w:hAnsi="Bookman Old Style"/>
          <w:bCs/>
          <w:color w:val="000000"/>
          <w:sz w:val="24"/>
          <w:szCs w:val="24"/>
        </w:rPr>
        <w:t xml:space="preserve">arhitectonic; </w:t>
      </w:r>
      <w:r w:rsidRPr="00D27A8F">
        <w:rPr>
          <w:rFonts w:ascii="Bookman Old Style" w:hAnsi="Bookman Old Style"/>
          <w:color w:val="000000"/>
          <w:sz w:val="24"/>
          <w:szCs w:val="24"/>
        </w:rPr>
        <w:t xml:space="preserve">cu alte cuvinte, fiecare parte a sistemului trebuie să suporte o alta, fără ca reciproca să fie adevărată; piatra de temelie susţine tot restul fără ca restul să o susţină, iar vârful este susţinut de rest, fără ca el să susţină nimic. Dimpotrivă, când este vorba despre </w:t>
      </w:r>
      <w:r w:rsidRPr="00D27A8F">
        <w:rPr>
          <w:rFonts w:ascii="Bookman Old Style" w:hAnsi="Bookman Old Style"/>
          <w:i/>
          <w:iCs/>
          <w:color w:val="000000"/>
          <w:sz w:val="24"/>
          <w:szCs w:val="24"/>
        </w:rPr>
        <w:t>o gândire unică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oricât de amplă ar fi ea, aceasta trebuie să se prezinte sub forma celei mai perfecte unităţi. Fără îndoială că, deşi procedeul uşurează expunerea, ea suferă când este prezentată în părţi separate, dar ordinea acestor părţi este o ordine organică, astfel încât fiecare parte a sa contribuie la </w:t>
      </w:r>
      <w:r w:rsidRPr="00D27A8F">
        <w:rPr>
          <w:rFonts w:ascii="Bookman Old Style" w:hAnsi="Bookman Old Style"/>
          <w:color w:val="000000"/>
          <w:sz w:val="24"/>
          <w:szCs w:val="24"/>
        </w:rPr>
        <w:lastRenderedPageBreak/>
        <w:t>menţinerea</w:t>
      </w:r>
      <w:r w:rsidRPr="00D27A8F">
        <w:rPr>
          <w:rFonts w:ascii="Bookman Old Style" w:hAnsi="Bookman Old Style"/>
          <w:sz w:val="24"/>
          <w:szCs w:val="24"/>
        </w:rPr>
        <w:t xml:space="preserve"> </w:t>
      </w:r>
      <w:r w:rsidRPr="00D27A8F">
        <w:rPr>
          <w:rFonts w:ascii="Bookman Old Style" w:hAnsi="Bookman Old Style"/>
          <w:color w:val="000000"/>
          <w:sz w:val="24"/>
          <w:szCs w:val="24"/>
        </w:rPr>
        <w:t>întregului şi, la rândul său, este menţinută din întreg; nici una dintre ele nu este nici prima, nici ultima; gândirea în întregul ei îşi datorează limpezimea fiecărei părţi şi nu există nicio parte oricât de mică ar fi care să poată fi înţeleasă bine dacă mai întâi nu a fost înţeles întregul. - Or, este necesar ca o carte să aibă un început şi un sfârşit, şi tocmai prin aceasta se va deosebi întotdeauna de un organism; dar, pe de altă parte, conţinutul va trebui să semene cu un sistem organic: de unde rezultă că în acest caz există o contradicţie între formă şi materie.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Aşa stând lucrurile, nu există decât o recomandare pentru cel ce va voi să pătrundă în gândirea propusă aici; aceea de </w:t>
      </w:r>
      <w:r w:rsidRPr="00D27A8F">
        <w:rPr>
          <w:rFonts w:ascii="Bookman Old Style" w:hAnsi="Bookman Old Style"/>
          <w:i/>
          <w:iCs/>
          <w:color w:val="000000"/>
          <w:sz w:val="24"/>
          <w:szCs w:val="24"/>
        </w:rPr>
        <w:t>a citi cartea de două ori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prima dată cu multă răbdare, o răbdare care va fi dobândită dacă cititorul</w:t>
      </w:r>
      <w:r w:rsidRPr="00D27A8F">
        <w:rPr>
          <w:rFonts w:ascii="Bookman Old Style" w:hAnsi="Bookman Old Style"/>
          <w:color w:val="000000"/>
          <w:sz w:val="24"/>
          <w:szCs w:val="24"/>
          <w:vertAlign w:val="superscript"/>
        </w:rPr>
        <w:t xml:space="preserve"> </w:t>
      </w:r>
      <w:r w:rsidRPr="00D27A8F">
        <w:rPr>
          <w:rFonts w:ascii="Bookman Old Style" w:hAnsi="Bookman Old Style"/>
          <w:color w:val="000000"/>
          <w:sz w:val="24"/>
          <w:szCs w:val="24"/>
        </w:rPr>
        <w:t xml:space="preserve">va fi convins că începutul presupune sfârşitul, aproape la fel cum sfârşitul presupune începutul, şi chiar că fiecare parte o presupune pe fiecare dintre cele care urmează, aşa cum şi acestea o presupun la rândul lor. Spun „aproape“ deoarece situaţia nu este exact la fel şi nu am neglijat cu bună ştiinţă nimic din ceea ce putea să facă înţelese dintr-o dată lucruri care nu vor fi explicate pe de-a-ntregul decât mai departe şi nici, în general, nimic din ceea ce poate contribui ca ideea să devină mai sesizabilă şi mai limpede. Acest rezultat ar fi putut chiar fi atins până într-un anume punct, dacă cititorul nu s-ar gândi la urmările posibile; în loc să se bazeze exclusiv pe pasajul pe care îl are în faţa ochilor ceea ce face să apară posibilitatea ca la contradicţiile reale şi numeroase care deja există între gândirea autorului, pe de o parte, şi opiniile timpului şi fără îndoială şi ale cititorului, pe de altă parte, să se adauge altele, presupuse şi imaginare, în număr suficient de mare pentru a da aparenţa unui violent conflict de idei la ceea ce în realitate nu este decât o simplă neînţelegere; dar suntem cu atât mai puţin dispuşi să vedem în aceasta o neînţelegere, cu cât autorul a reuşit prin mari eforturi să dea expunerii sale claritate şi expresiilor sale limpezime, astfel încât să nu se lase nicio îndoială asupra sensului pasajului cu care cititorul este în contact imediat şi direct, deşi nu a putut exprima toate raporturile acestuia cu restul gândirii </w:t>
      </w:r>
      <w:r w:rsidRPr="00D27A8F">
        <w:rPr>
          <w:rFonts w:ascii="Bookman Old Style" w:hAnsi="Bookman Old Style"/>
          <w:color w:val="000000"/>
          <w:sz w:val="24"/>
          <w:szCs w:val="24"/>
        </w:rPr>
        <w:lastRenderedPageBreak/>
        <w:t>sale. De aceea, aşa cum deja am spus-o, prima lectură presupune răbdare, o răbdare bazată pe ideea ca la a doua lectură foarte multe lucruri, poate chiar toate, vor apărea într-o lumină cu totul nouă. De altfel, încercând cu conştiinciozitate să se facă înţeles pe deplin şi chiar cu uşurinţă, autorul se va putea afla în situaţia de a se repeta uneori; autorul va trebui scuzat, având în vedere dificultatea subiectului. Structura ansamblului pe care el îl prezintă, şi care nu se oferă sub forma unei înlănţuiri de idei, ci sub aceea a unui</w:t>
      </w:r>
      <w:r w:rsidRPr="00D27A8F">
        <w:rPr>
          <w:rFonts w:ascii="Bookman Old Style" w:hAnsi="Bookman Old Style"/>
          <w:sz w:val="24"/>
          <w:szCs w:val="24"/>
        </w:rPr>
        <w:t xml:space="preserve"> </w:t>
      </w:r>
      <w:r w:rsidRPr="00D27A8F">
        <w:rPr>
          <w:rFonts w:ascii="Bookman Old Style" w:hAnsi="Bookman Old Style"/>
          <w:color w:val="000000"/>
          <w:sz w:val="24"/>
          <w:szCs w:val="24"/>
        </w:rPr>
        <w:t>tot organic, îl obligă, de altfel, să revină încă o dată asupra anumitor aspecte ale expunerii sale. De asemenea, trebuie scuzată această structură specială şi accentuata dependenţă a părţilor una faţă de alta, dacă nu am putut recurge la folosirea, de obicei preţioasă, a unei împărţiri în capitole şi paragrafe şi m-am limitat la o dispunere în patru părţi esenţiale, care sunt ca patru puncte de vedere diferite. Parcurgând aceste patru părţi, lucrul cel mai important este să nu se piardă din vedere, în cadrul detaliilor tratate succesiv, gândirea capitală de care depind şi nici desfăşurarea generală a expunerii. Aceasta este prima şi indispensabila mea recomandare către cititorul răuvoitor (spun răuvoitor, pentru că fiind filosof el are de a face cu un alt filosof, care sunt eu). Sfatul care urmează nu este mai puţin necesar.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Într-adevăr, în al doilea rând, trebuie să fie citită, înaintea cărţii propriu-zise, o introducere care, este adevărat, nu face parte din lucrarea de faţă, fiind publicată acum cinci ani sub titlul </w:t>
      </w:r>
      <w:r w:rsidRPr="00D27A8F">
        <w:rPr>
          <w:rFonts w:ascii="Bookman Old Style" w:hAnsi="Bookman Old Style"/>
          <w:i/>
          <w:iCs/>
          <w:color w:val="000000"/>
          <w:sz w:val="24"/>
          <w:szCs w:val="24"/>
        </w:rPr>
        <w:t>Despre cvadrupla rădăcină a principiului raţiunii suficiente; eseu de filosofie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Dacă această introducere nu este cunoscută şi ca urmare cititorul nu este pregătit, atunci el nu va reuşi să pătrundă cu adevărat sensul acestei cărţi; ceea ce cuprinde această introducere se referă la această lucrare, ca şi cum ar face parte din ea. Trebuie să mai spun că dacă ea nu ar fi apărut cu câţiva ani în urmă, nu ar putea fi aşezată ca o introducere propriu-zisă în fruntea acestei lucrări; ea ar trebui încorporată în </w:t>
      </w:r>
      <w:r w:rsidRPr="00D27A8F">
        <w:rPr>
          <w:rFonts w:ascii="Bookman Old Style" w:hAnsi="Bookman Old Style"/>
          <w:i/>
          <w:color w:val="000000"/>
          <w:sz w:val="24"/>
          <w:szCs w:val="24"/>
        </w:rPr>
        <w:t>Cartea întâi</w:t>
      </w:r>
      <w:r w:rsidRPr="00D27A8F">
        <w:rPr>
          <w:rFonts w:ascii="Bookman Old Style" w:hAnsi="Bookman Old Style"/>
          <w:color w:val="000000"/>
          <w:sz w:val="24"/>
          <w:szCs w:val="24"/>
        </w:rPr>
        <w:t xml:space="preserve">; aceasta are, într-adevăr, câteva lacune, lipsindu-i tocmai aspectele </w:t>
      </w:r>
      <w:r w:rsidRPr="00D27A8F">
        <w:rPr>
          <w:rFonts w:ascii="Bookman Old Style" w:hAnsi="Bookman Old Style"/>
          <w:color w:val="000000"/>
          <w:sz w:val="24"/>
          <w:szCs w:val="24"/>
        </w:rPr>
        <w:lastRenderedPageBreak/>
        <w:t xml:space="preserve">prezentate în eseul mai sus amintit; de aici şi imperfecţiunile care nu pot fi remediate decât recurgând la </w:t>
      </w:r>
      <w:r w:rsidRPr="00D27A8F">
        <w:rPr>
          <w:rFonts w:ascii="Bookman Old Style" w:hAnsi="Bookman Old Style"/>
          <w:i/>
          <w:iCs/>
          <w:color w:val="000000"/>
          <w:sz w:val="24"/>
          <w:szCs w:val="24"/>
        </w:rPr>
        <w:t>Cvadrupla rădăcină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Însă respingem ideea să mă repet sau să mă torturez pentru a căuta alte cuvinte prin care să spun ce am spus deja, şi de aceea am preferat cealaltă cale: dar nu pentru că nu aş fi putut prezenta o expunere mai bună a conţinutului eseului menţionat, chiar şi numai pentru că l-aş fi lipsit de anumite concepte pe care mi le impuneau atunci un respect excesiv faţă de doctrina lui Kant, cum ar fi categoriile, simţul intim şi sensibilitatea exterioară etc. Totuşi, trebuie să o spun, dacă aceste concepte ar rămâne şi aici, aceasta s-ar datora faptului că nu le-am studiat încă suficient, astfel încât ele ar constitui numai un accesoriu, fără nicio legătură cu subiectul meu principal, şi prin urmare cititorului îi va fi uşor să facă el însuşi corecţiile necesare în cele câteva pasaje ale eseului la care mă refer eu. Această precizare fiind făcută, trebuie înainte de toate înţeles, cu ajutorul acestei scrieri, ce este principiul raţiunii suficiente, ce</w:t>
      </w:r>
      <w:r w:rsidRPr="00D27A8F">
        <w:rPr>
          <w:rFonts w:ascii="Bookman Old Style" w:hAnsi="Bookman Old Style"/>
          <w:sz w:val="24"/>
          <w:szCs w:val="24"/>
        </w:rPr>
        <w:t xml:space="preserve"> </w:t>
      </w:r>
      <w:r w:rsidRPr="00D27A8F">
        <w:rPr>
          <w:rFonts w:ascii="Bookman Old Style" w:hAnsi="Bookman Old Style"/>
          <w:color w:val="000000"/>
          <w:sz w:val="24"/>
          <w:szCs w:val="24"/>
        </w:rPr>
        <w:t>înseamnă el, la ce se aplică şi la ce nu se aplică şi, în sfârşit, că el nu preexistă tuturor lucrurilor, adică lumea întreagă ar exista numai ca o consecinţă a acestui principiu şi în conformitate cu el, ca fiind corolarul lui, ci dimpotrivă, el este pur şi simplu forma sub care obiectul, de orice natură ar fi el, este cunoscut de subiect, care îi impune condiţiile sale în virtutea faptului că el este un individ conştient; trebuie, repet, să fie înţelese mai întâi aceste lucruri pentru a se putea pătrunde în metoda de gândire care este prezentată aici pentru prima dată.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Şi tot pentru că nu am vrut, fie să mai repet cuvânt cu cuvânt, fie să spun acelaşi lucru cu expresii mai puţin nimerite, cele mai bune pe care le-am putut găsi fiind deja folosite, am lăsat în lucrarea de faţă şi o altă lacună: într-adevăr, am lăsat la o parte ceea ce am expus în eseul meu </w:t>
      </w:r>
      <w:r w:rsidRPr="00D27A8F">
        <w:rPr>
          <w:rFonts w:ascii="Bookman Old Style" w:hAnsi="Bookman Old Style"/>
          <w:i/>
          <w:iCs/>
          <w:color w:val="000000"/>
          <w:sz w:val="24"/>
          <w:szCs w:val="24"/>
        </w:rPr>
        <w:t>Despre văz şi despre culori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care şi-ar fi găsit locul foarte bine aici, fără nicio singură modificare. Este necesar, într-adevăr, ca în prealabil să fie cunoscută şi această mică lucrare.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sfârşit, am o a treia rugăminte către cititor, dar ea se înţelege de la sine: îi cer într-adevăr să cunoască un fapt, cel </w:t>
      </w:r>
      <w:r w:rsidRPr="00D27A8F">
        <w:rPr>
          <w:rFonts w:ascii="Bookman Old Style" w:hAnsi="Bookman Old Style"/>
          <w:color w:val="000000"/>
          <w:sz w:val="24"/>
          <w:szCs w:val="24"/>
        </w:rPr>
        <w:lastRenderedPageBreak/>
        <w:t xml:space="preserve">mai important care s-a produs în decursul a douăzeci de secole de filosofie, şi totuşi atât de apropiat de noi, şi anume principalele opere ale lui Kant. Efectul pe care ele îl produc asupra unui spirit care se pătrunde cu adevărat de ele nu se poate compara mai bine, am spus-o şi cu altă ocazie, decât cu operaţia de cataractă. Şi pentru a continua comparaţia, voi spune că scopul pe care îl urmăresc eu este de a dovedi că ofer persoanelor scăpate de cataractă prin această operaţie ochelari care se fac pentru oameni ca ei şi care nu ar fi putut fi folosiţi, evident, înainte de operaţie. - Totuşi, dacă iau ca punct de plecare ceea ce a stabilit acest mare spirit, nu este mai puţin adevărat că un studiu atent al scrierilor sale m-a condus la descoperirea unor erori considerabile, pe care trebuia să le izolez, să le evidenţiez, pentru a-i purifica doctrina, şi, păstrând numai partea cea mai bună din ca, să pun în lumină părţile excelente şi să le utilizez. Dar cum, pe de altă parte, nu puteam să-mi întrerup şi să-mi complic expunerea amestecând o discuţie continuă despre Kant, am consacrat un </w:t>
      </w:r>
      <w:r w:rsidRPr="00D27A8F">
        <w:rPr>
          <w:rFonts w:ascii="Bookman Old Style" w:hAnsi="Bookman Old Style"/>
          <w:i/>
          <w:color w:val="000000"/>
          <w:sz w:val="24"/>
          <w:szCs w:val="24"/>
        </w:rPr>
        <w:t>Apendice</w:t>
      </w:r>
      <w:r w:rsidRPr="00D27A8F">
        <w:rPr>
          <w:rFonts w:ascii="Bookman Old Style" w:hAnsi="Bookman Old Style"/>
          <w:color w:val="000000"/>
          <w:sz w:val="24"/>
          <w:szCs w:val="24"/>
        </w:rPr>
        <w:t xml:space="preserve"> special acestei probleme. Şi dacă, aşa cum am spus, lucrarea mea cere cititori familiarizaţi cu filosofia lui Kant, ea vrea ca ei să cunoască şi </w:t>
      </w:r>
      <w:r w:rsidRPr="00D27A8F">
        <w:rPr>
          <w:rFonts w:ascii="Bookman Old Style" w:hAnsi="Bookman Old Style"/>
          <w:i/>
          <w:color w:val="000000"/>
          <w:sz w:val="24"/>
          <w:szCs w:val="24"/>
        </w:rPr>
        <w:t>Apendicele</w:t>
      </w:r>
      <w:r w:rsidRPr="00D27A8F">
        <w:rPr>
          <w:rFonts w:ascii="Bookman Old Style" w:hAnsi="Bookman Old Style"/>
          <w:color w:val="000000"/>
          <w:sz w:val="24"/>
          <w:szCs w:val="24"/>
        </w:rPr>
        <w:t xml:space="preserve"> despre care vorbesc: de aceea, din acest punct de vedere, cel mai nimerit ar fi să se înceapă prin citirea </w:t>
      </w:r>
      <w:r w:rsidRPr="00D27A8F">
        <w:rPr>
          <w:rFonts w:ascii="Bookman Old Style" w:hAnsi="Bookman Old Style"/>
          <w:i/>
          <w:color w:val="000000"/>
          <w:sz w:val="24"/>
          <w:szCs w:val="24"/>
        </w:rPr>
        <w:t>Apendicelui</w:t>
      </w:r>
      <w:r w:rsidRPr="00D27A8F">
        <w:rPr>
          <w:rFonts w:ascii="Bookman Old Style" w:hAnsi="Bookman Old Style"/>
          <w:color w:val="000000"/>
          <w:sz w:val="24"/>
          <w:szCs w:val="24"/>
        </w:rPr>
        <w:t>, cu atât mai mult cu cât prin conţinutul său el are legături strânse cu ceea ce face obiectul Cărţii întâi. Numai că, nu se putea evita ca, având în vedere natura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subiectului, </w:t>
      </w:r>
      <w:r w:rsidRPr="00D27A8F">
        <w:rPr>
          <w:rFonts w:ascii="Bookman Old Style" w:hAnsi="Bookman Old Style"/>
          <w:i/>
          <w:color w:val="000000"/>
          <w:sz w:val="24"/>
          <w:szCs w:val="24"/>
        </w:rPr>
        <w:t>Apendicele</w:t>
      </w:r>
      <w:r w:rsidRPr="00D27A8F">
        <w:rPr>
          <w:rFonts w:ascii="Bookman Old Style" w:hAnsi="Bookman Old Style"/>
          <w:color w:val="000000"/>
          <w:sz w:val="24"/>
          <w:szCs w:val="24"/>
        </w:rPr>
        <w:t xml:space="preserve"> să nu se refere, ici şi colo, la lucrarea însăşi; de unde rezultă că, fiind parte capitală a operei, el trebuie citit de două ori.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Aşadar, filosofia lui Kant este singura cu care este strict necesar ca cititorul să fie familiarizat pentru a înţelege ce vreau să spun eu. Iar dacă cititorul a frecventat şi şcoala divinului Platon, atunci va fi şi în mai mare măsură în stare să primească ideile mele şi să se lase pătruns de ele. Acum, presupuneţi că el, cititorul, a primit binefacerea cunoaşterii </w:t>
      </w:r>
      <w:r w:rsidRPr="00D27A8F">
        <w:rPr>
          <w:rFonts w:ascii="Bookman Old Style" w:hAnsi="Bookman Old Style"/>
          <w:i/>
          <w:color w:val="000000"/>
          <w:sz w:val="24"/>
          <w:szCs w:val="24"/>
        </w:rPr>
        <w:t>Vedelor</w:t>
      </w:r>
      <w:r w:rsidRPr="00D27A8F">
        <w:rPr>
          <w:rFonts w:ascii="Bookman Old Style" w:hAnsi="Bookman Old Style"/>
          <w:color w:val="000000"/>
          <w:sz w:val="24"/>
          <w:szCs w:val="24"/>
        </w:rPr>
        <w:t xml:space="preserve">, a acestei cărţi a cărei înţelegere ne-a fost revelată de </w:t>
      </w:r>
      <w:r w:rsidRPr="00D27A8F">
        <w:rPr>
          <w:rFonts w:ascii="Bookman Old Style" w:hAnsi="Bookman Old Style"/>
          <w:i/>
          <w:color w:val="000000"/>
          <w:sz w:val="24"/>
          <w:szCs w:val="24"/>
        </w:rPr>
        <w:t>Upanişade</w:t>
      </w:r>
      <w:r w:rsidRPr="00D27A8F">
        <w:rPr>
          <w:rFonts w:ascii="Bookman Old Style" w:hAnsi="Bookman Old Style"/>
          <w:color w:val="000000"/>
          <w:sz w:val="24"/>
          <w:szCs w:val="24"/>
        </w:rPr>
        <w:t xml:space="preserve"> - şi, după părerea mea, în aceasta constă cel mai </w:t>
      </w:r>
      <w:r w:rsidRPr="00D27A8F">
        <w:rPr>
          <w:rFonts w:ascii="Bookman Old Style" w:hAnsi="Bookman Old Style"/>
          <w:color w:val="000000"/>
          <w:sz w:val="24"/>
          <w:szCs w:val="24"/>
        </w:rPr>
        <w:lastRenderedPageBreak/>
        <w:t xml:space="preserve">real avantaj pe care acest secol încă tânăr îl are asupra celui precedent, căci eu cred că influenţa literaturii sanscrite nu va fi mai puţin profundă decât a fost în secolul al XV-lea renaşterea culturii greceşti - presupuneţi un asemenea cititor, care a primit lecţiile primitivei înţelepciuni hinduse şi care le-a asimilat, atunci el va fi pregătit în cel mai înalt grad să înţeleagă ceea ce vreau eu să-l învăţ. Doctrina mea nu i se va părea deloc, precum şi altele, străină, şi cu atât mai puţin duşmănoasă; căci eu aş putea, dacă nu aş fi considerat orgolios, să spun că printre afirmaţiile izolate pe care ni le prezintă </w:t>
      </w:r>
      <w:r w:rsidRPr="00D27A8F">
        <w:rPr>
          <w:rFonts w:ascii="Bookman Old Style" w:hAnsi="Bookman Old Style"/>
          <w:i/>
          <w:color w:val="000000"/>
          <w:sz w:val="24"/>
          <w:szCs w:val="24"/>
        </w:rPr>
        <w:t>Upanişadele</w:t>
      </w:r>
      <w:r w:rsidRPr="00D27A8F">
        <w:rPr>
          <w:rFonts w:ascii="Bookman Old Style" w:hAnsi="Bookman Old Style"/>
          <w:color w:val="000000"/>
          <w:sz w:val="24"/>
          <w:szCs w:val="24"/>
        </w:rPr>
        <w:t xml:space="preserve">, nu este nici una care să nu rezulte, ca o consecinţă uşor de sesizat, din gândirea pe care o voi expune, cu toate că aceasta, în schimb, nu se găseşte încă în </w:t>
      </w:r>
      <w:r w:rsidRPr="00D27A8F">
        <w:rPr>
          <w:rFonts w:ascii="Bookman Old Style" w:hAnsi="Bookman Old Style"/>
          <w:i/>
          <w:color w:val="000000"/>
          <w:sz w:val="24"/>
          <w:szCs w:val="24"/>
        </w:rPr>
        <w:t>Upanişade</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Dar văd că cititorul fierbe de nerăbdare şi, lăsând în sfârşit să-i scape un reproş prea mult timp reţinut, se întreabă cum de îndrăznesc eu să ofer publicului o lucrare punându-i condiţii şi formulând exigenţe dintre care primele două sunt excesive şi indiscrete, şi aceasta într-o perioadă atât de bogată în gânditori, încât nu este an în care numai în Germania tipografiile să nu furnizeze publicului cel puţin trei mii de lucrări pline de idei originale, indispensabile, fără a mai vorbi de nenumăratele publicaţii periodice şi de cotidienele în număr infinit, într-o perioadă când suntem foarte departe de o lipsă de filosofi, şi noi, şi profunzi, când Germania singură are filosofi în viaţă câţi nu au existat în mai multe secole trecute la un loc. Cum, va spune cititorul supărat, cum să citeşti cărţile atâtor filosofi, dacă, pentru a citi o singură carte, e nevoie de atâtea ceremonii?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La toate aceste reproşuri, nu am nimic de răspuns, absolut nimic; sper totuşi să fi meritat recunoştinţa cititorilor care mi le vor face, avertizându-i la timp să nu piardă nicio clipă cu citirea unei cărţi de pe urma căreia nu se vor alege cu niciun folos dacă nu respectă condiţiile pe care le-am menţionat eu, să renunţe aşadar să o citească,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cu atât mai mult cu cât nu le va conveni ce vor afla; cartea se adresează mai degrabă unui grup de </w:t>
      </w:r>
      <w:r w:rsidRPr="00D27A8F">
        <w:rPr>
          <w:rFonts w:ascii="Bookman Old Style" w:hAnsi="Bookman Old Style"/>
          <w:i/>
          <w:iCs/>
          <w:color w:val="000000"/>
          <w:sz w:val="24"/>
          <w:szCs w:val="24"/>
        </w:rPr>
        <w:t>pauci homines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va trebui să aştepte, liniştită şi cu modestie, să întâlnească cele câteva </w:t>
      </w:r>
      <w:r w:rsidRPr="00D27A8F">
        <w:rPr>
          <w:rFonts w:ascii="Bookman Old Style" w:hAnsi="Bookman Old Style"/>
          <w:color w:val="000000"/>
          <w:sz w:val="24"/>
          <w:szCs w:val="24"/>
        </w:rPr>
        <w:lastRenderedPageBreak/>
        <w:t>persoane care, printr-un spirit cu adevărat deosebit, vor fi în măsură să o înţeleagă. Căci, fără a mai vorbi de dificultăţile care trebuie învinse şi de efortul care trebuie depus, pe care le impune cititorului cartea mea, care va fi omul, în aceste timpuri când savanţii noştri au ajuns la această magistrală stare de spirit de a confunda cu toţii paradoxul cu eroarea, care va fi omul cultivat care va accepta să intre în relaţie cu o concepţie cu care este în dezacord în aproape toate privinţele în care el are deja formate convingeri şi crede că deţine adevărul? Şi, în plus, ce deziluzie vor avea cei care, bazându-se pe titlul lucrării, nu vor găsi nimic din ceea ce se aşteptau să găsească, din simplu motiv că ei au învăţat arta de a specula de la un mare filosof</w:t>
      </w:r>
      <w:r w:rsidRPr="00D27A8F">
        <w:rPr>
          <w:rStyle w:val="FootnoteReference"/>
          <w:rFonts w:ascii="Bookman Old Style" w:hAnsi="Bookman Old Style"/>
          <w:color w:val="000000"/>
          <w:sz w:val="24"/>
          <w:szCs w:val="24"/>
        </w:rPr>
        <w:footnoteReference w:id="1"/>
      </w:r>
      <w:r w:rsidRPr="00D27A8F">
        <w:rPr>
          <w:rFonts w:ascii="Bookman Old Style" w:hAnsi="Bookman Old Style"/>
          <w:color w:val="000000"/>
          <w:sz w:val="24"/>
          <w:szCs w:val="24"/>
        </w:rPr>
        <w:t>, autor de cărţi înduioşătoare, care are o singură mică slăbiciune; consideră toate ideile pe care le-a învăţat şi le-a asimilat în spiritul său înaintea vârstei de cincisprezece ani drept tot atâtea idei fundamentale înnăscute ale spiritului omenesc. Într-adevăr, în acest caz decepţia va fi şi mai puternică. De aceea, sfatul meu pentru cititorii în discuţie este foarte precis, să nu-mi citească lucrarea.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Dar prevăd că ei nu vor ierta atât de uşor. Iată un cititor care a ajuns la sfârşitul prefeţei pentru a găsi această recomandare; şi totuşi a dat nişte bani pe carte; cum îi va recupera? Nu am decât o singură cale de salvare: îi voi reaminti că sunt şi alte moduri de a folosi o carte în afară de cel care constă în a o citi. Aceasta va putea, la fel ca şi altele multe, să servească la umplerea unui gol din bibliotecă: legată frumos, va arăta bine pe raft. Sau, dacă are vreo prietenă inteligentă, o va putea pune pe masa ei de lucru sau pe măsuţa ei pentru ceai. Sau, în sfârşit - ceea ce ar fi cel mai bine şi îi recomand în mod deosebit să o facă - va putea sa întocmească o recenzie critică.</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Toate acestea le-am spus pentru a glumi; dar, în această existenţă de care nu ştim dacă trebuie să râdem sau să plângem, trebuie să facem loc şi glumei; nu există nicio </w:t>
      </w:r>
      <w:r w:rsidRPr="00D27A8F">
        <w:rPr>
          <w:rFonts w:ascii="Bookman Old Style" w:hAnsi="Bookman Old Style"/>
          <w:color w:val="000000"/>
          <w:sz w:val="24"/>
          <w:szCs w:val="24"/>
        </w:rPr>
        <w:lastRenderedPageBreak/>
        <w:t>publicaţie atât de serioasă încât să şi-o refuze. Acum, pentru a reveni la seriozitate, prezint această carte publicului cu ferma convingere că mai devreme sau mai târziu îi va întâlni pe cei pentru care a fost scrisă; în plus, mă bazez liniştit pe ideea că şi ea va avea destinul care este dat oricărui adevăr, indiferent de domeniul de cunoaştere la care acesta se referă, chiar şi cel mai</w:t>
      </w:r>
      <w:r w:rsidRPr="00D27A8F">
        <w:rPr>
          <w:rFonts w:ascii="Bookman Old Style" w:hAnsi="Bookman Old Style"/>
          <w:sz w:val="24"/>
          <w:szCs w:val="24"/>
        </w:rPr>
        <w:t xml:space="preserve"> </w:t>
      </w:r>
      <w:r w:rsidRPr="00D27A8F">
        <w:rPr>
          <w:rFonts w:ascii="Bookman Old Style" w:hAnsi="Bookman Old Style"/>
          <w:color w:val="000000"/>
          <w:sz w:val="24"/>
          <w:szCs w:val="24"/>
        </w:rPr>
        <w:t>important; pentru ea, gloria de care se va bucura o clipă constituie întreruperea lungii perioade de timp în care a fost considerată paradox, de aceea în care va fi trecută în rândul banalităţilor. În ceea ce îl priveşte pe autor, acesta, cel mai adesea, nu vede din aceste trei epoci decât prima; dar ce importanţă are? Dacă existenţa omenească este scurtă, adevărul are braţele lungi şi se impune greu. Să spunem deci adevărul.</w:t>
      </w:r>
    </w:p>
    <w:p w:rsidR="002C3ED3" w:rsidRPr="00D27A8F" w:rsidRDefault="002C3ED3" w:rsidP="002C3ED3">
      <w:pPr>
        <w:shd w:val="clear" w:color="auto" w:fill="FFFFFF"/>
        <w:ind w:firstLine="567"/>
        <w:jc w:val="right"/>
        <w:rPr>
          <w:rFonts w:ascii="Bookman Old Style" w:hAnsi="Bookman Old Style"/>
          <w:i/>
          <w:iCs/>
          <w:color w:val="000000"/>
          <w:sz w:val="24"/>
          <w:szCs w:val="24"/>
        </w:rPr>
      </w:pPr>
      <w:r w:rsidRPr="00D27A8F">
        <w:rPr>
          <w:rFonts w:ascii="Bookman Old Style" w:hAnsi="Bookman Old Style"/>
          <w:i/>
          <w:iCs/>
          <w:color w:val="000000"/>
          <w:sz w:val="24"/>
          <w:szCs w:val="24"/>
        </w:rPr>
        <w:t>Scrisă la Dresda, august 1818</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CARTEA ÎNTÂI</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i/>
          <w:iCs/>
          <w:sz w:val="24"/>
          <w:szCs w:val="24"/>
        </w:rPr>
      </w:pPr>
      <w:r w:rsidRPr="00D27A8F">
        <w:rPr>
          <w:rFonts w:ascii="Bookman Old Style" w:hAnsi="Bookman Old Style"/>
          <w:i/>
          <w:iCs/>
          <w:sz w:val="24"/>
          <w:szCs w:val="24"/>
        </w:rPr>
        <w:t>LUMEA CA REPREZENTARE</w:t>
      </w:r>
    </w:p>
    <w:p w:rsidR="002C3ED3" w:rsidRPr="00D27A8F" w:rsidRDefault="002C3ED3" w:rsidP="002C3ED3">
      <w:pPr>
        <w:pStyle w:val="Title"/>
        <w:spacing w:before="0" w:after="0"/>
        <w:rPr>
          <w:rFonts w:ascii="Bookman Old Style" w:hAnsi="Bookman Old Style"/>
          <w:b w:val="0"/>
          <w:iCs/>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PRIMUL PUNCT DE VEDERE</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Reprezentarea supusă principiului raţiunii suficiente</w:t>
      </w:r>
    </w:p>
    <w:p w:rsidR="002C3ED3" w:rsidRPr="00D27A8F" w:rsidRDefault="002C3ED3" w:rsidP="002C3ED3">
      <w:pPr>
        <w:pStyle w:val="Title"/>
        <w:spacing w:before="0" w:after="0"/>
        <w:rPr>
          <w:rFonts w:ascii="Bookman Old Style" w:hAnsi="Bookman Old Style"/>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Obiectul experienţei şi al ştiinţei</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jc w:val="right"/>
        <w:rPr>
          <w:rFonts w:ascii="Bookman Old Style" w:hAnsi="Bookman Old Style"/>
          <w:b w:val="0"/>
          <w:i/>
          <w:sz w:val="24"/>
          <w:szCs w:val="24"/>
        </w:rPr>
      </w:pPr>
      <w:r w:rsidRPr="00D27A8F">
        <w:rPr>
          <w:rFonts w:ascii="Bookman Old Style" w:hAnsi="Bookman Old Style"/>
          <w:b w:val="0"/>
          <w:i/>
          <w:sz w:val="24"/>
          <w:szCs w:val="24"/>
        </w:rPr>
        <w:t>Sors de l</w:t>
      </w:r>
      <w:r w:rsidR="0078211A" w:rsidRPr="00D27A8F">
        <w:rPr>
          <w:rFonts w:ascii="Bookman Old Style" w:hAnsi="Bookman Old Style"/>
          <w:b w:val="0"/>
          <w:i/>
          <w:sz w:val="24"/>
          <w:szCs w:val="24"/>
        </w:rPr>
        <w:t>’</w:t>
      </w:r>
      <w:r w:rsidRPr="00D27A8F">
        <w:rPr>
          <w:rFonts w:ascii="Bookman Old Style" w:hAnsi="Bookman Old Style"/>
          <w:b w:val="0"/>
          <w:i/>
          <w:sz w:val="24"/>
          <w:szCs w:val="24"/>
        </w:rPr>
        <w:t>enfonce, ami, réveille-toi!</w:t>
      </w:r>
    </w:p>
    <w:p w:rsidR="002C3ED3" w:rsidRPr="00D27A8F" w:rsidRDefault="002C3ED3" w:rsidP="002C3ED3">
      <w:pPr>
        <w:pStyle w:val="Title"/>
        <w:spacing w:before="0" w:after="0"/>
        <w:jc w:val="right"/>
        <w:rPr>
          <w:rFonts w:ascii="Bookman Old Style" w:hAnsi="Bookman Old Style"/>
          <w:b w:val="0"/>
          <w:sz w:val="24"/>
          <w:szCs w:val="24"/>
        </w:rPr>
      </w:pPr>
      <w:r w:rsidRPr="00D27A8F">
        <w:rPr>
          <w:rFonts w:ascii="Bookman Old Style" w:hAnsi="Bookman Old Style"/>
          <w:b w:val="0"/>
          <w:iCs/>
          <w:sz w:val="24"/>
          <w:szCs w:val="24"/>
        </w:rPr>
        <w:t>[„Ieşi din copilărie, prietene, trezeşte-te!“]</w:t>
      </w:r>
    </w:p>
    <w:p w:rsidR="002C3ED3" w:rsidRPr="00D27A8F" w:rsidRDefault="002C3ED3" w:rsidP="002C3ED3">
      <w:pPr>
        <w:pStyle w:val="Title"/>
        <w:spacing w:before="0" w:after="0"/>
        <w:jc w:val="right"/>
        <w:rPr>
          <w:rFonts w:ascii="Bookman Old Style" w:hAnsi="Bookman Old Style"/>
          <w:b w:val="0"/>
          <w:i/>
          <w:iCs/>
          <w:sz w:val="24"/>
          <w:szCs w:val="24"/>
        </w:rPr>
      </w:pPr>
      <w:r w:rsidRPr="00D27A8F">
        <w:rPr>
          <w:rFonts w:ascii="Bookman Old Style" w:hAnsi="Bookman Old Style"/>
          <w:b w:val="0"/>
          <w:iCs/>
          <w:sz w:val="24"/>
          <w:szCs w:val="24"/>
        </w:rPr>
        <w:t>(Jean-Jacques Rousseau</w:t>
      </w:r>
      <w:r w:rsidRPr="00D27A8F">
        <w:rPr>
          <w:rFonts w:ascii="Bookman Old Style" w:hAnsi="Bookman Old Style"/>
          <w:b w:val="0"/>
          <w:i/>
          <w:iCs/>
          <w:sz w:val="24"/>
          <w:szCs w:val="24"/>
        </w:rPr>
        <w:t xml:space="preserve">, </w:t>
      </w:r>
      <w:r w:rsidRPr="00D27A8F">
        <w:rPr>
          <w:rFonts w:ascii="Bookman Old Style" w:hAnsi="Bookman Old Style"/>
          <w:b w:val="0"/>
          <w:i/>
          <w:sz w:val="24"/>
          <w:szCs w:val="24"/>
        </w:rPr>
        <w:t>La Nouvelle Héloïse</w:t>
      </w:r>
      <w:r w:rsidRPr="00D27A8F">
        <w:rPr>
          <w:rFonts w:ascii="Bookman Old Style" w:hAnsi="Bookman Old Style"/>
          <w:b w:val="0"/>
          <w:sz w:val="24"/>
          <w:szCs w:val="24"/>
        </w:rPr>
        <w:t>, V, 1 )</w:t>
      </w:r>
    </w:p>
    <w:p w:rsidR="002C3ED3" w:rsidRPr="00D27A8F" w:rsidRDefault="002C3ED3" w:rsidP="002C3ED3">
      <w:pPr>
        <w:rPr>
          <w:rFonts w:ascii="Bookman Old Style" w:hAnsi="Bookman Old Style"/>
          <w:sz w:val="24"/>
          <w:szCs w:val="24"/>
        </w:rPr>
      </w:pPr>
    </w:p>
    <w:p w:rsidR="002C3ED3" w:rsidRPr="00D27A8F" w:rsidRDefault="002C3ED3" w:rsidP="002C3ED3">
      <w:pPr>
        <w:rPr>
          <w:rFonts w:ascii="Bookman Old Style" w:hAnsi="Bookman Old Style"/>
          <w:sz w:val="24"/>
          <w:szCs w:val="24"/>
        </w:rPr>
      </w:pPr>
    </w:p>
    <w:p w:rsidR="002C3ED3" w:rsidRPr="00D27A8F" w:rsidRDefault="002C3ED3" w:rsidP="002C3ED3">
      <w:pPr>
        <w:rPr>
          <w:rFonts w:ascii="Bookman Old Style" w:hAnsi="Bookman Old Style"/>
          <w:sz w:val="24"/>
          <w:szCs w:val="24"/>
        </w:rPr>
      </w:pPr>
    </w:p>
    <w:p w:rsidR="002C3ED3" w:rsidRPr="00D27A8F" w:rsidRDefault="002C3ED3" w:rsidP="002C3ED3">
      <w:pPr>
        <w:shd w:val="clear" w:color="auto" w:fill="FFFFFF"/>
        <w:ind w:firstLine="567"/>
        <w:jc w:val="center"/>
        <w:rPr>
          <w:rFonts w:ascii="Bookman Old Style" w:hAnsi="Bookman Old Style"/>
          <w:sz w:val="24"/>
          <w:szCs w:val="24"/>
        </w:rPr>
      </w:pPr>
      <w:r w:rsidRPr="00D27A8F">
        <w:rPr>
          <w:rFonts w:ascii="Bookman Old Style" w:hAnsi="Bookman Old Style"/>
          <w:sz w:val="24"/>
          <w:szCs w:val="24"/>
        </w:rPr>
        <w:br w:type="page"/>
      </w:r>
    </w:p>
    <w:p w:rsidR="002C3ED3" w:rsidRPr="00D27A8F" w:rsidRDefault="002C3ED3" w:rsidP="002C3ED3">
      <w:pPr>
        <w:shd w:val="clear" w:color="auto" w:fill="FFFFFF"/>
        <w:jc w:val="center"/>
        <w:rPr>
          <w:rFonts w:ascii="Bookman Old Style" w:hAnsi="Bookman Old Style"/>
          <w:sz w:val="24"/>
          <w:szCs w:val="24"/>
        </w:rPr>
      </w:pPr>
    </w:p>
    <w:p w:rsidR="002C3ED3" w:rsidRPr="00D27A8F" w:rsidRDefault="002C3ED3" w:rsidP="002C3ED3">
      <w:pPr>
        <w:shd w:val="clear" w:color="auto" w:fill="FFFFFF"/>
        <w:jc w:val="center"/>
        <w:rPr>
          <w:rFonts w:ascii="Bookman Old Style" w:hAnsi="Bookman Old Style"/>
          <w:sz w:val="24"/>
          <w:szCs w:val="24"/>
        </w:rPr>
      </w:pPr>
    </w:p>
    <w:p w:rsidR="002C3ED3" w:rsidRPr="00D27A8F" w:rsidRDefault="002C3ED3" w:rsidP="002C3ED3">
      <w:pPr>
        <w:shd w:val="clear" w:color="auto" w:fill="FFFFFF"/>
        <w:jc w:val="center"/>
        <w:rPr>
          <w:rFonts w:ascii="Bookman Old Style" w:hAnsi="Bookman Old Style"/>
          <w:sz w:val="24"/>
          <w:szCs w:val="24"/>
        </w:rPr>
      </w:pPr>
    </w:p>
    <w:p w:rsidR="002C3ED3" w:rsidRPr="00D27A8F" w:rsidRDefault="002C3ED3" w:rsidP="002C3ED3">
      <w:pPr>
        <w:shd w:val="clear" w:color="auto" w:fill="FFFFFF"/>
        <w:jc w:val="center"/>
        <w:rPr>
          <w:rFonts w:ascii="Bookman Old Style" w:hAnsi="Bookman Old Style"/>
          <w:b/>
          <w:sz w:val="24"/>
          <w:szCs w:val="24"/>
        </w:rPr>
      </w:pPr>
      <w:r w:rsidRPr="00D27A8F">
        <w:rPr>
          <w:rFonts w:ascii="Bookman Old Style" w:hAnsi="Bookman Old Style"/>
          <w:b/>
          <w:sz w:val="24"/>
          <w:szCs w:val="24"/>
        </w:rPr>
        <w:t>§1</w:t>
      </w:r>
    </w:p>
    <w:p w:rsidR="002C3ED3" w:rsidRPr="00D27A8F" w:rsidRDefault="002C3ED3" w:rsidP="002C3ED3">
      <w:pPr>
        <w:shd w:val="clear" w:color="auto" w:fill="FFFFFF"/>
        <w:jc w:val="center"/>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Lumea este reprezentarea mea. Această propoziţie este un adevăr pentru orice fiinţă vie şi înzestrată cu gândire, deşi numai la om el ajunge să se transforme în cunoaştere abstractă şi conştientă. De îndată ce este capabil să-l aducă în această stare, se poate spune că în el s-a născut spiritul filosofic. El deţine atunci întreaga certitudine că nu cunoaşte niciun soare, niciun pământ, ci numai un ochi care vede acest soare, o mână care atinge acest pământ; el ştie, într-un cuvânt, că lumea de care este înconjurat nu există decât ca reprezentare în raportul său cu o fiinţă care percepe, care este omul însuşi. Dacă există un adevăr ce poate fi afirmat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acesta este singurul; căci el exprimă lumea oricărei experienţe posibile şi imaginabile, concept cu mult mai general decât chiar cele de timp, de spaţiu şi de cauzalitate care îl implică. Fiecare dintre aceste concepte, într-adevăr, în care am recunoscut forme diverse ale principiului raţiunii, nu este aplicabil decât la un tip determinat de reprezentări; distincţia dintre subiect şi obiect, dimpotrivă, este modul comun tuturor, singurul în care se poate concepe o reprezentare oarecare, abstractă sau intuitivă, raţională sau empirică. Deci, niciun adevăr nu este mai sigur, mai absolut, mai evident decât acesta: tot ceea ce există, există pentru gândire, adică întregul univers nu este obiect decât în raport cu un subiect, percepţie în raport cu un spirit care percepe, într-un cuvânt, el este pură reprezentare. Această lege se aplică fireşte întregului prezent, întregului trecut şi întregului viitor, la ceea ce este departe, ca şi la ceea ce este aproape de noi; căci ea este adevărul spaţiului şi timpului înseşi, graţie cărora reprezentările particulare se disting unele de altele. Tot ceea ce lumea cuprinde sau poate cuprinde se află în această dependenţă necesară faţă de subiect şi nu există decât pentru subiect. Deci lumea este </w:t>
      </w:r>
      <w:r w:rsidRPr="00D27A8F">
        <w:rPr>
          <w:rFonts w:ascii="Bookman Old Style" w:hAnsi="Bookman Old Style"/>
          <w:i/>
          <w:iCs/>
          <w:color w:val="000000"/>
          <w:sz w:val="24"/>
          <w:szCs w:val="24"/>
        </w:rPr>
        <w:t>reprezentare</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 altfel, acest adevăr este departe de a fi nou. El a </w:t>
      </w:r>
      <w:r w:rsidRPr="00D27A8F">
        <w:rPr>
          <w:rFonts w:ascii="Bookman Old Style" w:hAnsi="Bookman Old Style"/>
          <w:color w:val="000000"/>
          <w:sz w:val="24"/>
          <w:szCs w:val="24"/>
        </w:rPr>
        <w:lastRenderedPageBreak/>
        <w:t xml:space="preserve">constituit deja baza unor consideraţii sceptice de la care porneşte filosofia lui Cartesius, dar primul care a formulat-o într-un mod categoric a fost Berkeley; prin aceasta el a adus filosofiei un serviciu nemuritor, deşi restul doctrinelor sale nu merită să trăiască deloc. Marea greşeală a lui Kant, aşa cum arăt în </w:t>
      </w:r>
      <w:r w:rsidRPr="00D27A8F">
        <w:rPr>
          <w:rFonts w:ascii="Bookman Old Style" w:hAnsi="Bookman Old Style"/>
          <w:i/>
          <w:color w:val="000000"/>
          <w:sz w:val="24"/>
          <w:szCs w:val="24"/>
        </w:rPr>
        <w:t>Apendicele</w:t>
      </w:r>
      <w:r w:rsidRPr="00D27A8F">
        <w:rPr>
          <w:rFonts w:ascii="Bookman Old Style" w:hAnsi="Bookman Old Style"/>
          <w:color w:val="000000"/>
          <w:sz w:val="24"/>
          <w:szCs w:val="24"/>
        </w:rPr>
        <w:t xml:space="preserve"> care îi este dedicat, a fost că a neglijat acest principiu fundamental.</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În schimb, acest important adevăr a fost admis devreme de înţelepţii Indiei, din moment ce apare ca fiind însăşi baza filosofiei</w:t>
      </w:r>
      <w:r w:rsidRPr="00D27A8F">
        <w:rPr>
          <w:rFonts w:ascii="Bookman Old Style" w:hAnsi="Bookman Old Style"/>
          <w:sz w:val="24"/>
          <w:szCs w:val="24"/>
        </w:rPr>
        <w:t xml:space="preserve"> </w:t>
      </w:r>
      <w:r w:rsidRPr="00D27A8F">
        <w:rPr>
          <w:rFonts w:ascii="Bookman Old Style" w:hAnsi="Bookman Old Style"/>
          <w:color w:val="000000"/>
          <w:sz w:val="24"/>
          <w:szCs w:val="24"/>
        </w:rPr>
        <w:t>vedantă, atribuită lui Vyasa. În legătură cu acest lucra, avem mărturia</w:t>
      </w:r>
      <w:r w:rsidRPr="00D27A8F">
        <w:rPr>
          <w:rFonts w:ascii="Bookman Old Style" w:hAnsi="Bookman Old Style"/>
          <w:sz w:val="24"/>
          <w:szCs w:val="24"/>
        </w:rPr>
        <w:t xml:space="preserve"> </w:t>
      </w:r>
      <w:r w:rsidRPr="00D27A8F">
        <w:rPr>
          <w:rFonts w:ascii="Bookman Old Style" w:hAnsi="Bookman Old Style"/>
          <w:color w:val="000000"/>
          <w:sz w:val="24"/>
          <w:szCs w:val="24"/>
        </w:rPr>
        <w:t>lui</w:t>
      </w:r>
      <w:r w:rsidRPr="00D27A8F">
        <w:rPr>
          <w:rFonts w:ascii="Bookman Old Style" w:hAnsi="Bookman Old Style"/>
          <w:bCs/>
          <w:color w:val="000000"/>
          <w:sz w:val="24"/>
          <w:szCs w:val="24"/>
        </w:rPr>
        <w:t xml:space="preserve"> </w:t>
      </w:r>
      <w:r w:rsidRPr="00D27A8F">
        <w:rPr>
          <w:rFonts w:ascii="Bookman Old Style" w:hAnsi="Bookman Old Style"/>
          <w:color w:val="000000"/>
          <w:sz w:val="24"/>
          <w:szCs w:val="24"/>
        </w:rPr>
        <w:t xml:space="preserve">William Jones, în ultima sa disertaţie având ca temă </w:t>
      </w:r>
      <w:r w:rsidRPr="00D27A8F">
        <w:rPr>
          <w:rFonts w:ascii="Bookman Old Style" w:hAnsi="Bookman Old Style"/>
          <w:iCs/>
          <w:color w:val="000000"/>
          <w:sz w:val="24"/>
          <w:szCs w:val="24"/>
        </w:rPr>
        <w:t>filosofia asiatică</w:t>
      </w:r>
      <w:r w:rsidRPr="00D27A8F">
        <w:rPr>
          <w:rFonts w:ascii="Bookman Old Style" w:hAnsi="Bookman Old Style"/>
          <w:i/>
          <w:iCs/>
          <w:color w:val="000000"/>
          <w:sz w:val="24"/>
          <w:szCs w:val="24"/>
        </w:rPr>
        <w:t xml:space="preserve"> On the philosophy of the Asiatics</w:t>
      </w:r>
      <w:r w:rsidRPr="00D27A8F">
        <w:rPr>
          <w:rFonts w:ascii="Bookman Old Style" w:hAnsi="Bookman Old Style"/>
          <w:iCs/>
          <w:color w:val="000000"/>
          <w:sz w:val="24"/>
          <w:szCs w:val="24"/>
        </w:rPr>
        <w:t>, [în]</w:t>
      </w:r>
      <w:r w:rsidRPr="00D27A8F">
        <w:rPr>
          <w:rFonts w:ascii="Bookman Old Style" w:hAnsi="Bookman Old Style"/>
          <w:i/>
          <w:iCs/>
          <w:color w:val="000000"/>
          <w:sz w:val="24"/>
          <w:szCs w:val="24"/>
        </w:rPr>
        <w:t xml:space="preserve"> Asiatic researches</w:t>
      </w:r>
      <w:r w:rsidRPr="00D27A8F">
        <w:rPr>
          <w:rFonts w:ascii="Bookman Old Style" w:hAnsi="Bookman Old Style"/>
          <w:iCs/>
          <w:color w:val="000000"/>
          <w:sz w:val="24"/>
          <w:szCs w:val="24"/>
        </w:rPr>
        <w:t>, voI. IV, pag. 164:</w:t>
      </w:r>
      <w:r w:rsidRPr="00D27A8F">
        <w:rPr>
          <w:rFonts w:ascii="Bookman Old Style" w:hAnsi="Bookman Old Style"/>
          <w:sz w:val="24"/>
          <w:szCs w:val="24"/>
        </w:rPr>
        <w:t xml:space="preserv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Dogma esenţială a şcolii vedante constă nu în a nega existenţa</w:t>
      </w:r>
      <w:r w:rsidRPr="00D27A8F">
        <w:rPr>
          <w:rFonts w:ascii="Bookman Old Style" w:hAnsi="Bookman Old Style"/>
          <w:i/>
          <w:sz w:val="24"/>
          <w:szCs w:val="24"/>
        </w:rPr>
        <w:t xml:space="preserve"> </w:t>
      </w:r>
      <w:r w:rsidRPr="00D27A8F">
        <w:rPr>
          <w:rFonts w:ascii="Bookman Old Style" w:hAnsi="Bookman Old Style"/>
          <w:i/>
          <w:iCs/>
          <w:color w:val="000000"/>
          <w:sz w:val="24"/>
          <w:szCs w:val="24"/>
        </w:rPr>
        <w:t xml:space="preserve">materiei, </w:t>
      </w:r>
      <w:r w:rsidRPr="00D27A8F">
        <w:rPr>
          <w:rFonts w:ascii="Bookman Old Style" w:hAnsi="Bookman Old Style"/>
          <w:i/>
          <w:color w:val="000000"/>
          <w:sz w:val="24"/>
          <w:szCs w:val="24"/>
        </w:rPr>
        <w:t>adică a solidităţii, a impenetrabilităţii, a întinderii (negaţie</w:t>
      </w:r>
      <w:r w:rsidRPr="00D27A8F">
        <w:rPr>
          <w:rFonts w:ascii="Bookman Old Style" w:hAnsi="Bookman Old Style"/>
          <w:i/>
          <w:sz w:val="24"/>
          <w:szCs w:val="24"/>
        </w:rPr>
        <w:t xml:space="preserve"> </w:t>
      </w:r>
      <w:r w:rsidRPr="00D27A8F">
        <w:rPr>
          <w:rFonts w:ascii="Bookman Old Style" w:hAnsi="Bookman Old Style"/>
          <w:i/>
          <w:color w:val="000000"/>
          <w:sz w:val="24"/>
          <w:szCs w:val="24"/>
        </w:rPr>
        <w:t>care, într-adevăr, ar fi absurdă), ci numai în a reforma în această</w:t>
      </w:r>
      <w:r w:rsidRPr="00D27A8F">
        <w:rPr>
          <w:rFonts w:ascii="Bookman Old Style" w:hAnsi="Bookman Old Style"/>
          <w:i/>
          <w:sz w:val="24"/>
          <w:szCs w:val="24"/>
        </w:rPr>
        <w:t xml:space="preserve"> </w:t>
      </w:r>
      <w:r w:rsidRPr="00D27A8F">
        <w:rPr>
          <w:rFonts w:ascii="Bookman Old Style" w:hAnsi="Bookman Old Style"/>
          <w:i/>
          <w:color w:val="000000"/>
          <w:sz w:val="24"/>
          <w:szCs w:val="24"/>
        </w:rPr>
        <w:t>privinţă gândirea obişnuită şi în a susţine că această materie nu are o</w:t>
      </w:r>
      <w:r w:rsidRPr="00D27A8F">
        <w:rPr>
          <w:rFonts w:ascii="Bookman Old Style" w:hAnsi="Bookman Old Style"/>
          <w:i/>
          <w:sz w:val="24"/>
          <w:szCs w:val="24"/>
        </w:rPr>
        <w:t xml:space="preserve"> </w:t>
      </w:r>
      <w:r w:rsidRPr="00D27A8F">
        <w:rPr>
          <w:rFonts w:ascii="Bookman Old Style" w:hAnsi="Bookman Old Style"/>
          <w:i/>
          <w:color w:val="000000"/>
          <w:sz w:val="24"/>
          <w:szCs w:val="24"/>
        </w:rPr>
        <w:t>realitate independentă de percepţia spiritului, existenţă şi</w:t>
      </w:r>
      <w:r w:rsidRPr="00D27A8F">
        <w:rPr>
          <w:rFonts w:ascii="Bookman Old Style" w:hAnsi="Bookman Old Style"/>
          <w:i/>
          <w:sz w:val="24"/>
          <w:szCs w:val="24"/>
        </w:rPr>
        <w:t xml:space="preserve"> </w:t>
      </w:r>
      <w:r w:rsidRPr="00D27A8F">
        <w:rPr>
          <w:rFonts w:ascii="Bookman Old Style" w:hAnsi="Bookman Old Style"/>
          <w:i/>
          <w:color w:val="000000"/>
          <w:sz w:val="24"/>
          <w:szCs w:val="24"/>
        </w:rPr>
        <w:t>perceptibilitate fiind doi termeni echivalenţi</w:t>
      </w:r>
      <w:r w:rsidRPr="00D27A8F">
        <w:rPr>
          <w:rFonts w:ascii="Bookman Old Style" w:hAnsi="Bookman Old Style"/>
          <w:color w:val="000000"/>
          <w:sz w:val="24"/>
          <w:szCs w:val="24"/>
        </w:rPr>
        <w:t>“</w:t>
      </w:r>
      <w:r w:rsidRPr="00D27A8F">
        <w:rPr>
          <w:rStyle w:val="FootnoteReference"/>
          <w:rFonts w:ascii="Bookman Old Style" w:hAnsi="Bookman Old Style"/>
          <w:color w:val="000000"/>
          <w:sz w:val="24"/>
          <w:szCs w:val="24"/>
        </w:rPr>
        <w:footnoteReference w:id="2"/>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simplă indicaţie demonstrează suficient existenţa în vedantism a realismului empiric asociat cu idealismul transcendental. Tocmai din acest unic punct de vedere şi ca pură reprezentare va fi studiată lumea în această primă Carte. O asemenea concepţie, de altfel absolut adevărată în ea însăşi, este totuşi exclusivă şi rezultă dintr-o abstractizare operată cu bună ştiinţă de spirit; cea mai bună dovadă constă în aversiunea naturală a oamenilor de a admite că lumea nu este decât o simplă reprezentare, idee totuşi de necontestat. Dar această abordare, ce nu se referă decât la o suprafaţă a lucrurilor, va fi completată în cartea următoare cu un alt adevăr, mai puţin evident, trebuie să o </w:t>
      </w:r>
      <w:r w:rsidRPr="00D27A8F">
        <w:rPr>
          <w:rFonts w:ascii="Bookman Old Style" w:hAnsi="Bookman Old Style"/>
          <w:color w:val="000000"/>
          <w:sz w:val="24"/>
          <w:szCs w:val="24"/>
        </w:rPr>
        <w:lastRenderedPageBreak/>
        <w:t>mărturisim, decât primul: cel de-al doilea care, într-adevăr, pentru a putea fi înţeles, necesită o cercetare mai aprofundată, un mai mare efort de abstractizare, în sfârşit o discociere a elementelor eterogene, însoţită de o sinteză a principiilor asemănătoare. Acest adevăr auster, foarte potrivit pentru a-l face pe om să gândească, dacă nu pentru a-l face să tremure, poate şi trebuie să fie enunţat alături de celălalt astfel: „Lumea este voinţa mea“.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Dar până atunci, trebuie, în această primă carte, să examinăm lumea sub unul singur dintre aspectele sale, cel care serveşte drept punct de plecare al teoriei noastre, adică proprietatea pe care o are de a fi gândită. De acum trebuie să considerăm toate obiectele prezente, inclusiv propriul nostru corp (acest aspect va fi dezvoltat mai târziu), ca tot atâtea reprezentări şi să nu le mai denumim niciodată altfel. Singurul lucru de care se va face abstracţie aici (oricine, sper, se va putea convinge în continuare) este numai voinţa, care constituie cealaltă latură a lumii: dintr-un prim punct de vedere, într-adevăr, această lume nu există absolut decât ca </w:t>
      </w:r>
      <w:r w:rsidRPr="00D27A8F">
        <w:rPr>
          <w:rFonts w:ascii="Bookman Old Style" w:hAnsi="Bookman Old Style"/>
          <w:i/>
          <w:iCs/>
          <w:color w:val="000000"/>
          <w:sz w:val="24"/>
          <w:szCs w:val="24"/>
        </w:rPr>
        <w:t>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dintr-un alt punct de vedere, ea nu există decât ca voinţă. Este o realitate care nu poate fi limitată nici la primul, nici la al doilea dintre aceste elemente, care ar fi un obiect în sine (şi din nefericire aceasta este deplorabila transformare pe care a suferit-o, în mâinile lui Kant, lucrul în sine), această pretinsă realitate, spuneam, este o pură himeră, o flăcăruie înşelătoare care este bună numai pentru a-l face să se rătăcească pe filosoful care o adoptă ca atare.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shd w:val="clear" w:color="auto" w:fill="FFFFFF"/>
        <w:jc w:val="center"/>
        <w:rPr>
          <w:rFonts w:ascii="Bookman Old Style" w:hAnsi="Bookman Old Style"/>
          <w:color w:val="000000"/>
          <w:sz w:val="24"/>
          <w:szCs w:val="24"/>
        </w:rPr>
      </w:pPr>
    </w:p>
    <w:p w:rsidR="002C3ED3" w:rsidRPr="00D27A8F" w:rsidRDefault="002C3ED3" w:rsidP="002C3ED3">
      <w:pPr>
        <w:shd w:val="clear" w:color="auto" w:fill="FFFFFF"/>
        <w:jc w:val="center"/>
        <w:rPr>
          <w:rFonts w:ascii="Bookman Old Style" w:hAnsi="Bookman Old Style"/>
          <w:color w:val="000000"/>
          <w:sz w:val="24"/>
          <w:szCs w:val="24"/>
        </w:rPr>
      </w:pPr>
    </w:p>
    <w:p w:rsidR="002C3ED3" w:rsidRPr="00D27A8F" w:rsidRDefault="002C3ED3" w:rsidP="002C3ED3">
      <w:pPr>
        <w:shd w:val="clear" w:color="auto" w:fill="FFFFFF"/>
        <w:jc w:val="center"/>
        <w:rPr>
          <w:rFonts w:ascii="Bookman Old Style" w:hAnsi="Bookman Old Style"/>
          <w:color w:val="000000"/>
          <w:sz w:val="24"/>
          <w:szCs w:val="24"/>
        </w:rPr>
      </w:pPr>
    </w:p>
    <w:p w:rsidR="002C3ED3" w:rsidRPr="00D27A8F" w:rsidRDefault="002C3ED3" w:rsidP="002C3ED3">
      <w:pPr>
        <w:shd w:val="clear" w:color="auto" w:fill="FFFFFF"/>
        <w:jc w:val="center"/>
        <w:rPr>
          <w:rFonts w:ascii="Bookman Old Style" w:hAnsi="Bookman Old Style"/>
          <w:b/>
          <w:sz w:val="24"/>
          <w:szCs w:val="24"/>
        </w:rPr>
      </w:pPr>
      <w:r w:rsidRPr="00D27A8F">
        <w:rPr>
          <w:rFonts w:ascii="Bookman Old Style" w:hAnsi="Bookman Old Style"/>
          <w:b/>
          <w:sz w:val="24"/>
          <w:szCs w:val="24"/>
        </w:rPr>
        <w:t>§2</w:t>
      </w:r>
    </w:p>
    <w:p w:rsidR="002C3ED3" w:rsidRPr="00D27A8F" w:rsidRDefault="002C3ED3" w:rsidP="002C3ED3">
      <w:pPr>
        <w:shd w:val="clear" w:color="auto" w:fill="FFFFFF"/>
        <w:jc w:val="center"/>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Cel care cunoaşte tot restul, fără a fi cunoscut el însuşi, este subiectul. Subiectul este. prin urmare, acel </w:t>
      </w:r>
      <w:r w:rsidRPr="00D27A8F">
        <w:rPr>
          <w:rFonts w:ascii="Bookman Old Style" w:hAnsi="Bookman Old Style"/>
          <w:i/>
          <w:iCs/>
          <w:color w:val="000000"/>
          <w:sz w:val="24"/>
          <w:szCs w:val="24"/>
        </w:rPr>
        <w:t>substratum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al lumii, condiţia invariabilă. întotdeauna subînţeleasă a oricărui fenomen, a oricărui obiect; căci tot ce există, există numai pentru </w:t>
      </w:r>
      <w:r w:rsidRPr="00D27A8F">
        <w:rPr>
          <w:rFonts w:ascii="Bookman Old Style" w:hAnsi="Bookman Old Style"/>
          <w:bCs/>
          <w:color w:val="000000"/>
          <w:sz w:val="24"/>
          <w:szCs w:val="24"/>
        </w:rPr>
        <w:t>subiect. Iar</w:t>
      </w:r>
      <w:r w:rsidRPr="00D27A8F">
        <w:rPr>
          <w:rFonts w:ascii="Bookman Old Style" w:hAnsi="Bookman Old Style"/>
          <w:color w:val="000000"/>
          <w:sz w:val="24"/>
          <w:szCs w:val="24"/>
        </w:rPr>
        <w:t xml:space="preserve"> acest subiect fiecare îl găseşte în sine. În funcţie de cât cunoaşte, şi nu în funcţie de gradul în care el este obiect de cunoaştere. Chiar propriul nostru corp este deja un obiect şi, prin urmare, merită numele de reprezentare. El nu este, într-adevăr, decât un obiect, printre alte obiecte, supuse aceloraşi legi ca şi acestea; numai că este un obiect imediat. Ca orice obiect de intuiţie el este supus condiţiilor formale ale gândirii, timpului şi spaţiului, de unde se naşte pluralitatea.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Dar subiectul însuşi, principiul care cunoaşte fără a fi cunoscut, nu cade sub incidenţa acestor condiţii; căci el este întotdeauna presupus implicit de către ele. Lui nu i se poate aplica nimic, nici pluralitate, nici categoria opusă, unitatea. Aşadar, noi nu cunoaştem niciodată subiectul; el este acela care cunoaşte, peste tot unde este vorba despre cunoaştere.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Lumea, considerată ca reprezentare, singurul punct de vedere care ne preocupă aici, cuprinde două jumătăţi esenţiale, necesare şi inseparabile. Prima este obiectul care are ca formă spaţiul, timpul şi. prin urmare, pluralitatea; a doua este subiectul care scapă dublei legi a timpului şi a spaţiului, fiind întotdeauna unul şi invizibil în fiecare fiinţă care percepe. Se poate conchide că un singur subiect plus obiectul ar ajunge pentru a constitui lumea considerată ca reprezentare, la fel de completă ca milioanele de subiecţi care există: dar dacă acest unic subiect care percepe dispare, atunci şi lumea concepută ca reprezentare dispare o dată cu el.</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Aceste două jumătăţi sunt deci inseparabile, chiar şi în </w:t>
      </w:r>
      <w:r w:rsidRPr="00D27A8F">
        <w:rPr>
          <w:rFonts w:ascii="Bookman Old Style" w:hAnsi="Bookman Old Style"/>
          <w:color w:val="000000"/>
          <w:sz w:val="24"/>
          <w:szCs w:val="24"/>
        </w:rPr>
        <w:lastRenderedPageBreak/>
        <w:t xml:space="preserve">gândire: fiecare dintre ele nu este reală şi inteligibilă decât prin cealaltă şi pentru cealaltă; ele există şi încetează să existe împreună. Ele se limitează reciproc; acolo unde începe obiectul, se sfârşeşte subiectul. Această limitare mutuală apare în faptul că formele generale esenţiale oricărui obiect: timp. spaţiu şi cauzalitate se pot extrage şi deduce în întregime din chiar subiect, făcând abstracţie de obiect; ceea ce se </w:t>
      </w:r>
      <w:r w:rsidRPr="00D27A8F">
        <w:rPr>
          <w:rFonts w:ascii="Bookman Old Style" w:hAnsi="Bookman Old Style"/>
          <w:bCs/>
          <w:color w:val="000000"/>
          <w:sz w:val="24"/>
          <w:szCs w:val="24"/>
        </w:rPr>
        <w:t xml:space="preserve">poate </w:t>
      </w:r>
      <w:r w:rsidRPr="00D27A8F">
        <w:rPr>
          <w:rFonts w:ascii="Bookman Old Style" w:hAnsi="Bookman Old Style"/>
          <w:color w:val="000000"/>
          <w:sz w:val="24"/>
          <w:szCs w:val="24"/>
        </w:rPr>
        <w:t xml:space="preserve">traduce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limba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Kant spunând ca ele se află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în </w:t>
      </w:r>
      <w:r w:rsidRPr="00D27A8F">
        <w:rPr>
          <w:rFonts w:ascii="Bookman Old Style" w:hAnsi="Bookman Old Style"/>
          <w:bCs/>
          <w:color w:val="000000"/>
          <w:sz w:val="24"/>
          <w:szCs w:val="24"/>
        </w:rPr>
        <w:t xml:space="preserve">conştiinţa </w:t>
      </w:r>
      <w:r w:rsidRPr="00D27A8F">
        <w:rPr>
          <w:rFonts w:ascii="Bookman Old Style" w:hAnsi="Bookman Old Style"/>
          <w:color w:val="000000"/>
          <w:sz w:val="24"/>
          <w:szCs w:val="24"/>
        </w:rPr>
        <w:t xml:space="preserve">noastră. Dintre toate serviciile aduse de Kant filosofiei cel </w:t>
      </w:r>
      <w:r w:rsidRPr="00D27A8F">
        <w:rPr>
          <w:rFonts w:ascii="Bookman Old Style" w:hAnsi="Bookman Old Style"/>
          <w:bCs/>
          <w:color w:val="000000"/>
          <w:sz w:val="24"/>
          <w:szCs w:val="24"/>
        </w:rPr>
        <w:t xml:space="preserve">mai important </w:t>
      </w:r>
      <w:r w:rsidRPr="00D27A8F">
        <w:rPr>
          <w:rFonts w:ascii="Bookman Old Style" w:hAnsi="Bookman Old Style"/>
          <w:color w:val="000000"/>
          <w:sz w:val="24"/>
          <w:szCs w:val="24"/>
        </w:rPr>
        <w:t xml:space="preserve">constă poate în această descoperire. La aceasta eu adaug, în ce mă priveşte, că principiul raţiunii este expresia generală a tuturor acestor </w:t>
      </w:r>
      <w:r w:rsidRPr="00D27A8F">
        <w:rPr>
          <w:rFonts w:ascii="Bookman Old Style" w:hAnsi="Bookman Old Style"/>
          <w:bCs/>
          <w:color w:val="000000"/>
          <w:sz w:val="24"/>
          <w:szCs w:val="24"/>
        </w:rPr>
        <w:t xml:space="preserve">condiţii </w:t>
      </w:r>
      <w:r w:rsidRPr="00D27A8F">
        <w:rPr>
          <w:rFonts w:ascii="Bookman Old Style" w:hAnsi="Bookman Old Style"/>
          <w:color w:val="000000"/>
          <w:sz w:val="24"/>
          <w:szCs w:val="24"/>
        </w:rPr>
        <w:t xml:space="preserve">formale ale obiectului, cunoscute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că orice cunoaştere pur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îşi are sorgintea în conţinutul acestui principiu, cu tot ce implică el; pe scurt, că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el este concentrată </w:t>
      </w:r>
      <w:r w:rsidRPr="00D27A8F">
        <w:rPr>
          <w:rFonts w:ascii="Bookman Old Style" w:hAnsi="Bookman Old Style"/>
          <w:bCs/>
          <w:color w:val="000000"/>
          <w:sz w:val="24"/>
          <w:szCs w:val="24"/>
        </w:rPr>
        <w:t xml:space="preserve">întreaga </w:t>
      </w:r>
      <w:r w:rsidRPr="00D27A8F">
        <w:rPr>
          <w:rFonts w:ascii="Bookman Old Style" w:hAnsi="Bookman Old Style"/>
          <w:color w:val="000000"/>
          <w:sz w:val="24"/>
          <w:szCs w:val="24"/>
        </w:rPr>
        <w:t xml:space="preserve">certitudine a cunoaşterii noastre apriorice. Am explicat amănunţit, în </w:t>
      </w:r>
      <w:r w:rsidRPr="00D27A8F">
        <w:rPr>
          <w:rFonts w:ascii="Bookman Old Style" w:hAnsi="Bookman Old Style"/>
          <w:iCs/>
          <w:color w:val="000000"/>
          <w:sz w:val="24"/>
          <w:szCs w:val="24"/>
        </w:rPr>
        <w:t>disertaţia mea</w:t>
      </w:r>
      <w:r w:rsidRPr="00D27A8F">
        <w:rPr>
          <w:rFonts w:ascii="Bookman Old Style" w:hAnsi="Bookman Old Style"/>
          <w:i/>
          <w:iCs/>
          <w:color w:val="000000"/>
          <w:sz w:val="24"/>
          <w:szCs w:val="24"/>
        </w:rPr>
        <w:t xml:space="preserve"> Despre principiul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cum este el condiţia oricărui obiect posibil, ce înseamnă că un obiect oarecare este legat în mod necesar de altele, fiind determinat de acestea şi determinându-le la rândul lui. Această lege este atât de adevărată încât întreaga realitate a obiectelor ca obiecte sau simple reprezentări constă numai în acest raport de determinare necesară şi reciprocă; această realitate este deci pur relativă. Vom avea curând ocazia să dezvoltăm această idee. Am arătat, în plus, că această </w:t>
      </w:r>
      <w:r w:rsidRPr="00D27A8F">
        <w:rPr>
          <w:rFonts w:ascii="Bookman Old Style" w:hAnsi="Bookman Old Style"/>
          <w:bCs/>
          <w:color w:val="000000"/>
          <w:sz w:val="24"/>
          <w:szCs w:val="24"/>
        </w:rPr>
        <w:t xml:space="preserve">relaţie </w:t>
      </w:r>
      <w:r w:rsidRPr="00D27A8F">
        <w:rPr>
          <w:rFonts w:ascii="Bookman Old Style" w:hAnsi="Bookman Old Style"/>
          <w:color w:val="000000"/>
          <w:sz w:val="24"/>
          <w:szCs w:val="24"/>
        </w:rPr>
        <w:t xml:space="preserve">necesară, exprimată în mod general prin principiul raţiunii; îmbracă forme diverse, după deosebirile dintre clasele în care se încadrează obiectele </w:t>
      </w:r>
      <w:r w:rsidRPr="00D27A8F">
        <w:rPr>
          <w:rFonts w:ascii="Bookman Old Style" w:hAnsi="Bookman Old Style"/>
          <w:bCs/>
          <w:color w:val="000000"/>
          <w:sz w:val="24"/>
          <w:szCs w:val="24"/>
        </w:rPr>
        <w:t xml:space="preserve">din </w:t>
      </w:r>
      <w:r w:rsidRPr="00D27A8F">
        <w:rPr>
          <w:rFonts w:ascii="Bookman Old Style" w:hAnsi="Bookman Old Style"/>
          <w:color w:val="000000"/>
          <w:sz w:val="24"/>
          <w:szCs w:val="24"/>
        </w:rPr>
        <w:t xml:space="preserve">punct de vedere al posibilităţii lor, aceasta fiind o nouă dovadă a repartizării exacte a acestor clase. Presupun tot implicit, în lucrarea de faţă, că tot ce am scris în această disertaţie este cunoscut şi se află în spiritul cititorului. Dacă nu aş fi expus aceste idei în altă </w:t>
      </w:r>
      <w:r w:rsidRPr="00D27A8F">
        <w:rPr>
          <w:rFonts w:ascii="Bookman Old Style" w:hAnsi="Bookman Old Style"/>
          <w:bCs/>
          <w:color w:val="000000"/>
          <w:sz w:val="24"/>
          <w:szCs w:val="24"/>
        </w:rPr>
        <w:t xml:space="preserve">parte, </w:t>
      </w:r>
      <w:r w:rsidRPr="00D27A8F">
        <w:rPr>
          <w:rFonts w:ascii="Bookman Old Style" w:hAnsi="Bookman Old Style"/>
          <w:color w:val="000000"/>
          <w:sz w:val="24"/>
          <w:szCs w:val="24"/>
        </w:rPr>
        <w:t xml:space="preserve">ele ar </w:t>
      </w:r>
      <w:r w:rsidRPr="00D27A8F">
        <w:rPr>
          <w:rFonts w:ascii="Bookman Old Style" w:hAnsi="Bookman Old Style"/>
          <w:color w:val="000000"/>
          <w:sz w:val="24"/>
          <w:szCs w:val="24"/>
          <w:lang w:val="en-US"/>
        </w:rPr>
        <w:t xml:space="preserve">fi </w:t>
      </w:r>
      <w:r w:rsidRPr="00D27A8F">
        <w:rPr>
          <w:rFonts w:ascii="Bookman Old Style" w:hAnsi="Bookman Old Style"/>
          <w:color w:val="000000"/>
          <w:sz w:val="24"/>
          <w:szCs w:val="24"/>
        </w:rPr>
        <w:t>fost prezentate aici.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§3</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Cea mai mare diferenţă care trebuie semnalată între reprezentările noastre este aceea dintre starea intuitivă şi starea abstractă. </w:t>
      </w:r>
      <w:r w:rsidRPr="00D27A8F">
        <w:rPr>
          <w:rFonts w:ascii="Bookman Old Style" w:hAnsi="Bookman Old Style"/>
          <w:bCs/>
          <w:color w:val="000000"/>
          <w:sz w:val="24"/>
          <w:szCs w:val="24"/>
        </w:rPr>
        <w:t xml:space="preserve">Reprezentările </w:t>
      </w:r>
      <w:r w:rsidRPr="00D27A8F">
        <w:rPr>
          <w:rFonts w:ascii="Bookman Old Style" w:hAnsi="Bookman Old Style"/>
          <w:color w:val="000000"/>
          <w:sz w:val="24"/>
          <w:szCs w:val="24"/>
        </w:rPr>
        <w:t xml:space="preserve">de ordin abstract nu formează decât o singură clasă, aceea a conceptelor. apanaj exclusiv al omului în această lume. Această facultate pe care o are el de a forma noţiuni abstracte şi care îl deosebeşte de restul animalelor, este ceea ce s-a numit dintotdeauna </w:t>
      </w:r>
      <w:r w:rsidRPr="00D27A8F">
        <w:rPr>
          <w:rFonts w:ascii="Bookman Old Style" w:hAnsi="Bookman Old Style"/>
          <w:i/>
          <w:iCs/>
          <w:color w:val="000000"/>
          <w:sz w:val="24"/>
          <w:szCs w:val="24"/>
        </w:rPr>
        <w:t>raţiune</w:t>
      </w:r>
      <w:r w:rsidRPr="00D27A8F">
        <w:rPr>
          <w:rStyle w:val="FootnoteReference"/>
          <w:rFonts w:ascii="Bookman Old Style" w:hAnsi="Bookman Old Style"/>
          <w:i/>
          <w:iCs/>
          <w:color w:val="000000"/>
          <w:sz w:val="24"/>
          <w:szCs w:val="24"/>
        </w:rPr>
        <w:footnoteReference w:id="3"/>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Problema acestor reprezentări abstracte va fi tratată în mod</w:t>
      </w:r>
      <w:r w:rsidRPr="00D27A8F">
        <w:rPr>
          <w:rFonts w:ascii="Bookman Old Style" w:hAnsi="Bookman Old Style"/>
          <w:color w:val="000000"/>
          <w:sz w:val="24"/>
          <w:szCs w:val="24"/>
          <w:vertAlign w:val="superscript"/>
        </w:rPr>
        <w:t xml:space="preserve"> </w:t>
      </w:r>
      <w:r w:rsidRPr="00D27A8F">
        <w:rPr>
          <w:rFonts w:ascii="Bookman Old Style" w:hAnsi="Bookman Old Style"/>
          <w:color w:val="000000"/>
          <w:sz w:val="24"/>
          <w:szCs w:val="24"/>
        </w:rPr>
        <w:t xml:space="preserve">special mai încolo; pentru moment, nu vom vorbi decât despre reprezentarea intuitivă. Aceasta cuprinde întreaga lume vizibilă, sau experienţa în general, şi condiţiile care o fac posibilă. După cum am spus. Kant a arătat (şi aceasta este o descoperire importantă) că </w:t>
      </w:r>
      <w:r w:rsidRPr="00D27A8F">
        <w:rPr>
          <w:rFonts w:ascii="Bookman Old Style" w:hAnsi="Bookman Old Style"/>
          <w:bCs/>
          <w:color w:val="000000"/>
          <w:sz w:val="24"/>
          <w:szCs w:val="24"/>
        </w:rPr>
        <w:t xml:space="preserve">timpul </w:t>
      </w:r>
      <w:r w:rsidRPr="00D27A8F">
        <w:rPr>
          <w:rFonts w:ascii="Bookman Old Style" w:hAnsi="Bookman Old Style"/>
          <w:color w:val="000000"/>
          <w:sz w:val="24"/>
          <w:szCs w:val="24"/>
        </w:rPr>
        <w:t xml:space="preserve">şi spaţiul, aceste condiţii sau forme ale experienţei, elemente comune oricărei percepţii şi care aparţin tuturor fenomenelor reprezentate, că aceste forme, spuneam, pot fi gândite nu numai în </w:t>
      </w:r>
      <w:r w:rsidRPr="00D27A8F">
        <w:rPr>
          <w:rFonts w:ascii="Bookman Old Style" w:hAnsi="Bookman Old Style"/>
          <w:i/>
          <w:iCs/>
          <w:color w:val="000000"/>
          <w:sz w:val="24"/>
          <w:szCs w:val="24"/>
        </w:rPr>
        <w:t xml:space="preserve">abstract, </w:t>
      </w:r>
      <w:r w:rsidRPr="00D27A8F">
        <w:rPr>
          <w:rFonts w:ascii="Bookman Old Style" w:hAnsi="Bookman Old Style"/>
          <w:color w:val="000000"/>
          <w:sz w:val="24"/>
          <w:szCs w:val="24"/>
        </w:rPr>
        <w:t xml:space="preserve">ci şi înţelese imediat în ele însele şi în lipsa oricărui conţinut; şi a stabilit că această intuiţie nu este o simplă fantomă rezultată dintr-o experienţă repetată, ci ea este independentă faţă de aceasta şi îi pune condiţiile ei mai degrabă decât primeşte condiţii din partea ci; într-adevăr, elementele timp şi spaţiu, aşa cum le revelează intuiţia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reprezintă legile oricărei experienţe posibile. Acesta este motivul care, </w:t>
      </w:r>
      <w:r w:rsidRPr="00D27A8F">
        <w:rPr>
          <w:rFonts w:ascii="Bookman Old Style" w:hAnsi="Bookman Old Style"/>
          <w:i/>
          <w:color w:val="000000"/>
          <w:sz w:val="24"/>
          <w:szCs w:val="24"/>
        </w:rPr>
        <w:t xml:space="preserve">în </w:t>
      </w:r>
      <w:r w:rsidRPr="00D27A8F">
        <w:rPr>
          <w:rFonts w:ascii="Bookman Old Style" w:hAnsi="Bookman Old Style"/>
          <w:i/>
          <w:iCs/>
          <w:color w:val="000000"/>
          <w:sz w:val="24"/>
          <w:szCs w:val="24"/>
        </w:rPr>
        <w:t>disertaţia mea</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Despre principiul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m-a determinat să consider timpul şi spaţiul, percepute în forma lor pură şi izolate de conţinutul lor, ca fiind o clasă de reprezentări speciale şi distincte. Am semnalat deja importanţa descoperirii lui Kant care stabileşte </w:t>
      </w:r>
      <w:r w:rsidRPr="00D27A8F">
        <w:rPr>
          <w:rFonts w:ascii="Bookman Old Style" w:hAnsi="Bookman Old Style"/>
          <w:color w:val="000000"/>
          <w:sz w:val="24"/>
          <w:szCs w:val="24"/>
        </w:rPr>
        <w:lastRenderedPageBreak/>
        <w:t>posibilitatea de a atinge printr-o observare directă şi independentă a oricărei experienţe aceste forme generale de intuiţie senzitivă, fără ca ele să-şi piardă prin aceasta nimic din legitimitatea lor, descoperire care asigură în acelaşi timp punctul de plecare şi certitudinea matematicilor. Dar mai există un aspect nu mai puţin important care trebuie menţionat: principiul raţiunii, care, ca lege de cauzalitate şi motivaţie, determină experienţa, care, pe de altă parte, ca lege de justificare a raţionamentelor, determină gândirea. Acest principiu poate îmbrăca o formă foarte specială, pe care am desemnat-o sub numele de principiul existenţei; privit în raport cu spaţiul, el dă naştere situării părţilor întinderii, care se determină una pe cealaltă la infinit.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Dacă, după ce a fost citită disertaţia care serveşte drept</w:t>
      </w:r>
      <w:r w:rsidRPr="00D27A8F">
        <w:rPr>
          <w:rFonts w:ascii="Bookman Old Style" w:hAnsi="Bookman Old Style"/>
          <w:sz w:val="24"/>
          <w:szCs w:val="24"/>
        </w:rPr>
        <w:t xml:space="preserve"> </w:t>
      </w:r>
      <w:r w:rsidRPr="00D27A8F">
        <w:rPr>
          <w:rFonts w:ascii="Bookman Old Style" w:hAnsi="Bookman Old Style"/>
          <w:color w:val="000000"/>
          <w:sz w:val="24"/>
          <w:szCs w:val="24"/>
        </w:rPr>
        <w:t>introducere la lucrarea de faţă, s-a înţeles bine unitatea iniţială a</w:t>
      </w:r>
      <w:r w:rsidRPr="00D27A8F">
        <w:rPr>
          <w:rFonts w:ascii="Bookman Old Style" w:hAnsi="Bookman Old Style"/>
          <w:sz w:val="24"/>
          <w:szCs w:val="24"/>
        </w:rPr>
        <w:t xml:space="preserve"> </w:t>
      </w:r>
      <w:r w:rsidRPr="00D27A8F">
        <w:rPr>
          <w:rFonts w:ascii="Bookman Old Style" w:hAnsi="Bookman Old Style"/>
          <w:color w:val="000000"/>
          <w:sz w:val="24"/>
          <w:szCs w:val="24"/>
        </w:rPr>
        <w:t>principiului raţiunii, sub diversitatea posibilă a expresiilor sale, se va</w:t>
      </w:r>
      <w:r w:rsidRPr="00D27A8F">
        <w:rPr>
          <w:rFonts w:ascii="Bookman Old Style" w:hAnsi="Bookman Old Style"/>
          <w:sz w:val="24"/>
          <w:szCs w:val="24"/>
        </w:rPr>
        <w:t xml:space="preserve"> </w:t>
      </w:r>
      <w:r w:rsidRPr="00D27A8F">
        <w:rPr>
          <w:rFonts w:ascii="Bookman Old Style" w:hAnsi="Bookman Old Style"/>
          <w:color w:val="000000"/>
          <w:sz w:val="24"/>
          <w:szCs w:val="24"/>
        </w:rPr>
        <w:t>înţelege cât de important este, pentru a pătrunde în profunzime esenţa</w:t>
      </w:r>
      <w:r w:rsidRPr="00D27A8F">
        <w:rPr>
          <w:rFonts w:ascii="Bookman Old Style" w:hAnsi="Bookman Old Style"/>
          <w:sz w:val="24"/>
          <w:szCs w:val="24"/>
        </w:rPr>
        <w:t xml:space="preserve"> </w:t>
      </w:r>
      <w:r w:rsidRPr="00D27A8F">
        <w:rPr>
          <w:rFonts w:ascii="Bookman Old Style" w:hAnsi="Bookman Old Style"/>
          <w:color w:val="000000"/>
          <w:sz w:val="24"/>
          <w:szCs w:val="24"/>
        </w:rPr>
        <w:t>acestui principiu, să fie studiat, mai întâi, în cea mai simplă dintre</w:t>
      </w:r>
      <w:r w:rsidRPr="00D27A8F">
        <w:rPr>
          <w:rFonts w:ascii="Bookman Old Style" w:hAnsi="Bookman Old Style"/>
          <w:sz w:val="24"/>
          <w:szCs w:val="24"/>
        </w:rPr>
        <w:t xml:space="preserve"> </w:t>
      </w:r>
      <w:r w:rsidRPr="00D27A8F">
        <w:rPr>
          <w:rFonts w:ascii="Bookman Old Style" w:hAnsi="Bookman Old Style"/>
          <w:color w:val="000000"/>
          <w:sz w:val="24"/>
          <w:szCs w:val="24"/>
        </w:rPr>
        <w:t>formele sale pure: timpul. Fiecare moment al duratei, de exemplu, nu</w:t>
      </w:r>
      <w:r w:rsidRPr="00D27A8F">
        <w:rPr>
          <w:rFonts w:ascii="Bookman Old Style" w:hAnsi="Bookman Old Style"/>
          <w:sz w:val="24"/>
          <w:szCs w:val="24"/>
        </w:rPr>
        <w:t xml:space="preserve"> </w:t>
      </w:r>
      <w:r w:rsidRPr="00D27A8F">
        <w:rPr>
          <w:rFonts w:ascii="Bookman Old Style" w:hAnsi="Bookman Old Style"/>
          <w:color w:val="000000"/>
          <w:sz w:val="24"/>
          <w:szCs w:val="24"/>
        </w:rPr>
        <w:t>există decât cu condiţia de a-l distruge pe cel dinainte care i-a dat</w:t>
      </w:r>
      <w:r w:rsidRPr="00D27A8F">
        <w:rPr>
          <w:rFonts w:ascii="Bookman Old Style" w:hAnsi="Bookman Old Style"/>
          <w:sz w:val="24"/>
          <w:szCs w:val="24"/>
        </w:rPr>
        <w:t xml:space="preserve"> n</w:t>
      </w:r>
      <w:r w:rsidRPr="00D27A8F">
        <w:rPr>
          <w:rFonts w:ascii="Bookman Old Style" w:hAnsi="Bookman Old Style"/>
          <w:color w:val="000000"/>
          <w:sz w:val="24"/>
          <w:szCs w:val="24"/>
        </w:rPr>
        <w:t>aştere, pentru a fi distrus şi el la rândul lui: trecutul şi viitorul, f</w:t>
      </w:r>
      <w:r w:rsidRPr="00D27A8F">
        <w:rPr>
          <w:rFonts w:ascii="Bookman Old Style" w:hAnsi="Bookman Old Style"/>
          <w:sz w:val="24"/>
          <w:szCs w:val="24"/>
        </w:rPr>
        <w:t>ă</w:t>
      </w:r>
      <w:r w:rsidRPr="00D27A8F">
        <w:rPr>
          <w:rFonts w:ascii="Bookman Old Style" w:hAnsi="Bookman Old Style"/>
          <w:color w:val="000000"/>
          <w:sz w:val="24"/>
          <w:szCs w:val="24"/>
        </w:rPr>
        <w:t>când abstracţie de urmările posibile a ceea ce conţin, sunt lucrări la</w:t>
      </w:r>
      <w:r w:rsidRPr="00D27A8F">
        <w:rPr>
          <w:rFonts w:ascii="Bookman Old Style" w:hAnsi="Bookman Old Style"/>
          <w:sz w:val="24"/>
          <w:szCs w:val="24"/>
        </w:rPr>
        <w:t xml:space="preserve"> fel </w:t>
      </w:r>
      <w:r w:rsidRPr="00D27A8F">
        <w:rPr>
          <w:rFonts w:ascii="Bookman Old Style" w:hAnsi="Bookman Old Style"/>
          <w:color w:val="000000"/>
          <w:sz w:val="24"/>
          <w:szCs w:val="24"/>
        </w:rPr>
        <w:t xml:space="preserve">de vane ca cel mai van dintre vise; </w:t>
      </w:r>
      <w:r w:rsidRPr="00D27A8F">
        <w:rPr>
          <w:rFonts w:ascii="Bookman Old Style" w:hAnsi="Bookman Old Style"/>
          <w:sz w:val="24"/>
          <w:szCs w:val="24"/>
        </w:rPr>
        <w:t xml:space="preserve">în aceeaşi situaţie se află şi prezentul, care este o limită fără întindere şi fără durată între celelalte două. Cum vom găsi acelaşi neant în toate celelalte forme ale principiului raţiunii, ne vom da seama că spaţiul, ca şi timpul, şi tot ce există simultan în spaţiu şi în timp, pe scurt, tot ce are o cauză sau un scop, toate acestea nu au decât o realitate pur relativă; într-adevăr lucrul nu există decât în virtutea sau în ochii unui altul de aceeaşi natură cu el şi supus apoi aceleiaşi relativităţi. Această concepţie, în esenţa ei, nu este nouă; tocmai în acest sens Heraclit constata cu melancolie fluxul etern al lucrurilor, Platon cobora realitatea la nivelul simplei deveniri care nu ajunge niciodată până la existenţă. Spinoza nu vedea în ele decât accidentele substanţei unice care </w:t>
      </w:r>
      <w:r w:rsidRPr="00D27A8F">
        <w:rPr>
          <w:rFonts w:ascii="Bookman Old Style" w:hAnsi="Bookman Old Style"/>
          <w:sz w:val="24"/>
          <w:szCs w:val="24"/>
        </w:rPr>
        <w:lastRenderedPageBreak/>
        <w:t xml:space="preserve">numai ea există etern, iar </w:t>
      </w:r>
      <w:r w:rsidRPr="00D27A8F">
        <w:rPr>
          <w:rFonts w:ascii="Bookman Old Style" w:hAnsi="Bookman Old Style"/>
          <w:bCs/>
          <w:sz w:val="24"/>
          <w:szCs w:val="24"/>
        </w:rPr>
        <w:t xml:space="preserve">Kant </w:t>
      </w:r>
      <w:r w:rsidRPr="00D27A8F">
        <w:rPr>
          <w:rFonts w:ascii="Bookman Old Style" w:hAnsi="Bookman Old Style"/>
          <w:sz w:val="24"/>
          <w:szCs w:val="24"/>
        </w:rPr>
        <w:t xml:space="preserve">opunea lucrului în sine </w:t>
      </w:r>
      <w:r w:rsidRPr="00D27A8F">
        <w:rPr>
          <w:rFonts w:ascii="Bookman Old Style" w:hAnsi="Bookman Old Style"/>
          <w:sz w:val="24"/>
          <w:szCs w:val="24"/>
        </w:rPr>
        <w:lastRenderedPageBreak/>
        <w:t>obiectele cunoaşterii noastre ca pure fenomene. În sfârşit, antica înţelepciune a Indiei exprimă aceeaşi idee sub această formă: „</w:t>
      </w:r>
      <w:r w:rsidRPr="00D27A8F">
        <w:rPr>
          <w:rFonts w:ascii="Bookman Old Style" w:hAnsi="Bookman Old Style"/>
          <w:i/>
          <w:sz w:val="24"/>
          <w:szCs w:val="24"/>
        </w:rPr>
        <w:t xml:space="preserve">Maya, vălul Iluziei, acoperind ochii muritorilor, îi face să vadă o lume despre care nu se poate spune dacă este sau nu este, o lume care seamănă cu visul, cu </w:t>
      </w:r>
      <w:r w:rsidRPr="00D27A8F">
        <w:rPr>
          <w:rFonts w:ascii="Bookman Old Style" w:hAnsi="Bookman Old Style"/>
          <w:bCs/>
          <w:i/>
          <w:sz w:val="24"/>
          <w:szCs w:val="24"/>
        </w:rPr>
        <w:t xml:space="preserve">razele </w:t>
      </w:r>
      <w:r w:rsidRPr="00D27A8F">
        <w:rPr>
          <w:rFonts w:ascii="Bookman Old Style" w:hAnsi="Bookman Old Style"/>
          <w:i/>
          <w:sz w:val="24"/>
          <w:szCs w:val="24"/>
        </w:rPr>
        <w:t>soarelui pe nisip, când de departe călătorul crede că vede o pânză de apă sau o frânghie aruncată pe pământ pe care o ia drept şarpe</w:t>
      </w:r>
      <w:r w:rsidRPr="00D27A8F">
        <w:rPr>
          <w:rFonts w:ascii="Bookman Old Style" w:hAnsi="Bookman Old Style"/>
          <w:sz w:val="24"/>
          <w:szCs w:val="24"/>
        </w:rPr>
        <w:t xml:space="preserve">“. (Aceste comparaţii reiterate se găsesc în numeroase pasaje din </w:t>
      </w:r>
      <w:r w:rsidRPr="00D27A8F">
        <w:rPr>
          <w:rFonts w:ascii="Bookman Old Style" w:hAnsi="Bookman Old Style"/>
          <w:i/>
          <w:sz w:val="24"/>
          <w:szCs w:val="24"/>
        </w:rPr>
        <w:t>Vede</w:t>
      </w:r>
      <w:r w:rsidRPr="00D27A8F">
        <w:rPr>
          <w:rFonts w:ascii="Bookman Old Style" w:hAnsi="Bookman Old Style"/>
          <w:sz w:val="24"/>
          <w:szCs w:val="24"/>
        </w:rPr>
        <w:t xml:space="preserve"> şi din </w:t>
      </w:r>
      <w:r w:rsidRPr="00D27A8F">
        <w:rPr>
          <w:rFonts w:ascii="Bookman Old Style" w:hAnsi="Bookman Old Style"/>
          <w:i/>
          <w:sz w:val="24"/>
          <w:szCs w:val="24"/>
        </w:rPr>
        <w:t>Purane</w:t>
      </w:r>
      <w:r w:rsidRPr="00D27A8F">
        <w:rPr>
          <w:rFonts w:ascii="Bookman Old Style" w:hAnsi="Bookman Old Style"/>
          <w:sz w:val="24"/>
          <w:szCs w:val="24"/>
        </w:rPr>
        <w:t xml:space="preserve">.) Concepţia exprimată în comun de toţi aceşti </w:t>
      </w:r>
      <w:r w:rsidRPr="00D27A8F">
        <w:rPr>
          <w:rFonts w:ascii="Bookman Old Style" w:hAnsi="Bookman Old Style"/>
          <w:bCs/>
          <w:sz w:val="24"/>
          <w:szCs w:val="24"/>
        </w:rPr>
        <w:t xml:space="preserve">filosofi </w:t>
      </w:r>
      <w:r w:rsidRPr="00D27A8F">
        <w:rPr>
          <w:rFonts w:ascii="Bookman Old Style" w:hAnsi="Bookman Old Style"/>
          <w:sz w:val="24"/>
          <w:szCs w:val="24"/>
        </w:rPr>
        <w:t>nu este alta decât aceea care ne preocupă în acest moment: lumea ca reprezentare, supusă principiului raţiunii.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§4</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Dacă avem o</w:t>
      </w:r>
      <w:r w:rsidRPr="00D27A8F">
        <w:rPr>
          <w:rFonts w:ascii="Bookman Old Style" w:hAnsi="Bookman Old Style"/>
          <w:color w:val="000000"/>
          <w:sz w:val="24"/>
          <w:szCs w:val="24"/>
        </w:rPr>
        <w:t xml:space="preserve"> idee clară asupra formei sub care principiul raţiunii apare în timpul privit în sine, formă de care depinde orice enumerare şi orice calcul, prin aceasta am ajuns la înţelegerea întregii esenţe a timpului. Acesta, într-adevăr, se raportează în totalitate la această determinare specială a principiului raţiunii şi nu are niciun alt atribut. Succesiunea este forma principiului raţiunii în timp. ea este, de asemenea, esenţa însăşi a timpului. Dacă în plus, a fost înţeles bine principiul raţiunii, aşa cum există el în spaţiul pur, va fi fundamentată o dată pentru totdeauna şi ideea de spaţiu. Căci spaţiul nu este altceva decât proprietatea de a se determina reciproc de care se bucură părţile întinderii; este ceea ce se numeşte situare. Iar studierea amănunţită a acestor diverse poziţii şi exprimarea rezultatelor dobândite în formulări abstracte care să le faciliteze folosirea constituie întregul obiect al geometriei. În sfârşit, dacă a fost înţeles perfect acest mod special al principiului raţiunii, care este legea cauzalităţii şi care determină conţinutul formelor precedente, timp şi spaţiu, precum şi perceptibilitatea lor, adică materia, se va fi înţeles în acelaşi timp esenţa însăşi a materiei ca atare, aceasta reducându-se în întregime la cauzalitate; acest adevăr se impune de îndată ce se reflectează asupra lui. Întreaga realitate a materiei rezidă, într-adevăr, în acţiunea sa şi</w:t>
      </w:r>
      <w:r w:rsidRPr="00D27A8F">
        <w:rPr>
          <w:rFonts w:ascii="Bookman Old Style" w:hAnsi="Bookman Old Style"/>
          <w:sz w:val="24"/>
          <w:szCs w:val="24"/>
        </w:rPr>
        <w:t xml:space="preserve"> nicio </w:t>
      </w:r>
      <w:r w:rsidRPr="00D27A8F">
        <w:rPr>
          <w:rFonts w:ascii="Bookman Old Style" w:hAnsi="Bookman Old Style"/>
          <w:color w:val="000000"/>
          <w:sz w:val="24"/>
          <w:szCs w:val="24"/>
        </w:rPr>
        <w:t>alta nu i-ar putea fi atribuită, nici chiar în gândire. Ea umple spaţiul şi timpul pentru că este activă, iar acţiunea sa asupra obiectului imediat, material el însuşi, conduce la percepţie, fără de care nu există materie; cunoaşterea influenţei exercitate de un obiect material oarecare asupra altuia nu este posibilă decât dacă acesta din urmă acţionează la rândul lui asupra obiectului imediat, altfel de cum o făcea mai înainte, la aceasta se reduce tot ce putem şti.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lastRenderedPageBreak/>
        <w:t xml:space="preserve">Să fie cauză şi efect, aceasta este aşadar esenţa însăşi a materiei, existenţa ei constă numai în acţiunea ei. De aceea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limba </w:t>
      </w:r>
      <w:r w:rsidRPr="00D27A8F">
        <w:rPr>
          <w:rFonts w:ascii="Bookman Old Style" w:hAnsi="Bookman Old Style"/>
          <w:iCs/>
          <w:color w:val="000000"/>
          <w:sz w:val="24"/>
          <w:szCs w:val="24"/>
        </w:rPr>
        <w:t xml:space="preserve">germană </w:t>
      </w:r>
      <w:r w:rsidRPr="00D27A8F">
        <w:rPr>
          <w:rFonts w:ascii="Bookman Old Style" w:hAnsi="Bookman Old Style"/>
          <w:color w:val="000000"/>
          <w:sz w:val="24"/>
          <w:szCs w:val="24"/>
        </w:rPr>
        <w:t xml:space="preserve">ansamblul lucrurilor materiale este desemnat cu o precizie extremă prin cuvântul </w:t>
      </w:r>
      <w:r w:rsidRPr="00D27A8F">
        <w:rPr>
          <w:rFonts w:ascii="Bookman Old Style" w:hAnsi="Bookman Old Style"/>
          <w:i/>
          <w:iCs/>
          <w:color w:val="000000"/>
          <w:sz w:val="24"/>
          <w:szCs w:val="24"/>
        </w:rPr>
        <w:t>Wirklichkeit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w:t>
      </w:r>
      <w:r w:rsidRPr="00D27A8F">
        <w:rPr>
          <w:rFonts w:ascii="Bookman Old Style" w:hAnsi="Bookman Old Style"/>
          <w:i/>
          <w:iCs/>
          <w:color w:val="000000"/>
          <w:sz w:val="24"/>
          <w:szCs w:val="24"/>
        </w:rPr>
        <w:t xml:space="preserve">wirken - </w:t>
      </w:r>
      <w:r w:rsidRPr="00D27A8F">
        <w:rPr>
          <w:rFonts w:ascii="Bookman Old Style" w:hAnsi="Bookman Old Style"/>
          <w:color w:val="000000"/>
          <w:sz w:val="24"/>
          <w:szCs w:val="24"/>
        </w:rPr>
        <w:t>a acţiona)</w:t>
      </w:r>
      <w:r w:rsidRPr="00D27A8F">
        <w:rPr>
          <w:rStyle w:val="FootnoteReference"/>
          <w:rFonts w:ascii="Bookman Old Style" w:hAnsi="Bookman Old Style"/>
          <w:color w:val="000000"/>
          <w:sz w:val="24"/>
          <w:szCs w:val="24"/>
        </w:rPr>
        <w:footnoteReference w:id="4"/>
      </w:r>
      <w:r w:rsidRPr="00D27A8F">
        <w:rPr>
          <w:rFonts w:ascii="Bookman Old Style" w:hAnsi="Bookman Old Style"/>
          <w:color w:val="000000"/>
          <w:sz w:val="24"/>
          <w:szCs w:val="24"/>
        </w:rPr>
        <w:t xml:space="preserve">, termen mult mai expresiv decât cel de </w:t>
      </w:r>
      <w:r w:rsidRPr="00D27A8F">
        <w:rPr>
          <w:rFonts w:ascii="Bookman Old Style" w:hAnsi="Bookman Old Style"/>
          <w:i/>
          <w:iCs/>
          <w:color w:val="000000"/>
          <w:sz w:val="24"/>
          <w:szCs w:val="24"/>
        </w:rPr>
        <w:t xml:space="preserve">Realität </w:t>
      </w:r>
      <w:r w:rsidRPr="00D27A8F">
        <w:rPr>
          <w:rFonts w:ascii="Bookman Old Style" w:hAnsi="Bookman Old Style"/>
          <w:color w:val="000000"/>
          <w:sz w:val="24"/>
          <w:szCs w:val="24"/>
        </w:rPr>
        <w:t xml:space="preserve">(realitate). Materia acţionează tot asupra materiei; realitatea şi esenţa sa constau deci numai în modificarea produsă în mod regulat de una dintre părţile ei asupra alteia; dar aceasta este o realitate foarte relativă, raporturile care o constituie nu sunt de altfel valabile decât în limitile înseşi ale lumii materiale, absolut ca şi timpul. Dacă timpul şi spaţiul pot fi cunoscute prin intuiţie fiecare în sine şi independent de materie, aceasta, în schimb, nu ar putea fi percepută fără ele. Pe de o parte, forma însăşi a materiei, care nu se poate separa de materie, presupune deja spaţiul; şi, pe de altă parte, acţiunea sa, care însemna existenţa sa, implică întotdeauna o schimbare, adică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determinare a timpului. Dar materia nu are drept condiţie timpul şi spaţiul luate separat, ci combinaţia lor constituie esenţa ei, acesta rezidând în întregime, aşa după cum am demonstrat, în acţiune şi cauzalitate. Într-adevăr, toate fenomenele şi toate stările posibile, care sunt nenumărate, ar putea, fără a se deranja unele pe altele, să coexiste în spaţiul infinit şi, pe de altă parte, să se succeadă, fără nicio dificultate. În infinitatea timpului, din acest moment, un raport de dependenţă reciprocă şi o lege care să determine fenomenele conform acestui raport, necesar ar deveni inutil şi chiar inaplicabil; astfel nici această juxtapunere în spaţiu, nici această succesiune în timp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ar fi suficientă pentru a da naştere cauzalităţii, atâta vreme cât fiecare dintre cele două forme rămâne izolată şi se dezvoltă independent de cealaltă. Or, cauzalitatea constituind esenţa însăşi a materiei, dacă prima </w:t>
      </w:r>
      <w:r w:rsidRPr="00D27A8F">
        <w:rPr>
          <w:rFonts w:ascii="Bookman Old Style" w:hAnsi="Bookman Old Style"/>
          <w:color w:val="000000"/>
          <w:sz w:val="24"/>
          <w:szCs w:val="24"/>
        </w:rPr>
        <w:lastRenderedPageBreak/>
        <w:t xml:space="preserve">nu ar exista,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doua ar dispărea şi ea. Pentru ca legea cauzalităţii să-şi păstreze întreaga sa semnificaţie şi necesitate, schimbarea efectuată nu trebuie să se limiteze la simpla </w:t>
      </w:r>
      <w:r w:rsidRPr="00D27A8F">
        <w:rPr>
          <w:rFonts w:ascii="Bookman Old Style" w:hAnsi="Bookman Old Style"/>
          <w:bCs/>
          <w:color w:val="000000"/>
          <w:sz w:val="24"/>
          <w:szCs w:val="24"/>
        </w:rPr>
        <w:t xml:space="preserve">transformare </w:t>
      </w:r>
      <w:r w:rsidRPr="00D27A8F">
        <w:rPr>
          <w:rFonts w:ascii="Bookman Old Style" w:hAnsi="Bookman Old Style"/>
          <w:color w:val="000000"/>
          <w:sz w:val="24"/>
          <w:szCs w:val="24"/>
        </w:rPr>
        <w:t>a diferitelor stări privite ca atare; trebuie mai întâi ca</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într-un </w:t>
      </w:r>
      <w:r w:rsidRPr="00D27A8F">
        <w:rPr>
          <w:rFonts w:ascii="Bookman Old Style" w:hAnsi="Bookman Old Style"/>
          <w:color w:val="000000"/>
          <w:sz w:val="24"/>
          <w:szCs w:val="24"/>
        </w:rPr>
        <w:t xml:space="preserve">punct dat al spaţiului să existe la un anumit moment o stare şi o altă stare apoi; mai trebuie ca la un moment determinat un anumit fenomen să se producă aici şi altul în altă parte. Numai datorită acestei limitări reciproce a timpului şi spaţiului unul de către altul devine </w:t>
      </w:r>
      <w:r w:rsidRPr="00D27A8F">
        <w:rPr>
          <w:rFonts w:ascii="Bookman Old Style" w:hAnsi="Bookman Old Style"/>
          <w:sz w:val="24"/>
          <w:szCs w:val="24"/>
        </w:rPr>
        <w:t>inteligibilă şi necesară legea care reglează schimbarea. Ceea ce legea cauzalităţii determină nu este deci simpla succesiune a stărilor ci timpul ca atare, ci în timpul considerat în raport cu un spaţiu dat şi. pe de altă parte, nu prezenţa fenomenelor într-un loc anume, ci prezenţa lor în acest punct la un moment dat. Schimbarea, adică transformarea stării, supusă legii cauzalităţii, se raportează aşadar, în fiecare caz, unei părţi din spaţiu şi unei părţi corespunzătoare din timp, date simultan.</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 xml:space="preserve">Deci cauzalitatea formează legătura dintre timp şi spaţiu. Or, am văzut că întreaga esenţă a materiei constă în acţiune, altfel spus, în cauzalitate; rezultă că spaţiul şi timpul coexistă în materie; aceasta trebuie deci să reunească în </w:t>
      </w:r>
      <w:r w:rsidRPr="00D27A8F">
        <w:rPr>
          <w:rFonts w:ascii="Bookman Old Style" w:hAnsi="Bookman Old Style"/>
          <w:bCs/>
          <w:sz w:val="24"/>
          <w:szCs w:val="24"/>
        </w:rPr>
        <w:t xml:space="preserve">contrariul lor </w:t>
      </w:r>
      <w:r w:rsidRPr="00D27A8F">
        <w:rPr>
          <w:rFonts w:ascii="Bookman Old Style" w:hAnsi="Bookman Old Style"/>
          <w:sz w:val="24"/>
          <w:szCs w:val="24"/>
        </w:rPr>
        <w:t>proprietăţile timpului şi cele ale spaţiului şi să împace (lucru imposibil în fiecare dintre cele doua forme izolate ale celuilalt) scurgerea necontenită a timpului cu invariabila şi rigida fixitate a spaţiului! În ceea ce priveşte divizibilitatea infinită,</w:t>
      </w:r>
      <w:r w:rsidRPr="00D27A8F">
        <w:rPr>
          <w:rFonts w:ascii="Bookman Old Style" w:hAnsi="Bookman Old Style"/>
          <w:color w:val="000000"/>
          <w:sz w:val="24"/>
          <w:szCs w:val="24"/>
        </w:rPr>
        <w:t xml:space="preserve"> materia o are de la ambele; tocmai graţie acestei combinaţii devine posibilă mai întâi simultaneitatea; aceasta nu ar putea exista nici în timpul unic, care nu admite </w:t>
      </w:r>
      <w:r w:rsidRPr="00D27A8F">
        <w:rPr>
          <w:rFonts w:ascii="Bookman Old Style" w:hAnsi="Bookman Old Style"/>
          <w:i/>
          <w:iCs/>
          <w:color w:val="000000"/>
          <w:sz w:val="24"/>
          <w:szCs w:val="24"/>
        </w:rPr>
        <w:t>juxtapunere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nici în spaţiul pur, pentru care nu există nici </w:t>
      </w:r>
      <w:r w:rsidRPr="00D27A8F">
        <w:rPr>
          <w:rFonts w:ascii="Bookman Old Style" w:hAnsi="Bookman Old Style"/>
          <w:i/>
          <w:iCs/>
          <w:color w:val="000000"/>
          <w:sz w:val="24"/>
          <w:szCs w:val="24"/>
        </w:rPr>
        <w:t>înainte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nici </w:t>
      </w:r>
      <w:r w:rsidRPr="00D27A8F">
        <w:rPr>
          <w:rFonts w:ascii="Bookman Old Style" w:hAnsi="Bookman Old Style"/>
          <w:i/>
          <w:iCs/>
          <w:color w:val="000000"/>
          <w:sz w:val="24"/>
          <w:szCs w:val="24"/>
        </w:rPr>
        <w:t>apoi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nici acum.</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esenţa adevărată a realităţii este tocmai simultaneitatea mai multor stări, simultaneitatea care produce mai întâi durata; aceasta, într-adevăr, nu poate fi înţeleasă decât prin contrastul dintre ceea ce se petrece şi ceea ce rămâne; la fel, antiteza dintre permanent şi variabil caracterizează schimbarea sau modificarea în calitate şi </w:t>
      </w:r>
      <w:r w:rsidRPr="00D27A8F">
        <w:rPr>
          <w:rFonts w:ascii="Bookman Old Style" w:hAnsi="Bookman Old Style"/>
          <w:color w:val="000000"/>
          <w:sz w:val="24"/>
          <w:szCs w:val="24"/>
        </w:rPr>
        <w:lastRenderedPageBreak/>
        <w:t xml:space="preserve">formă, în acelaşi timp cu fixitatea în substanţă, care este </w:t>
      </w:r>
      <w:r w:rsidRPr="00D27A8F">
        <w:rPr>
          <w:rFonts w:ascii="Bookman Old Style" w:hAnsi="Bookman Old Style"/>
          <w:i/>
          <w:color w:val="000000"/>
          <w:sz w:val="24"/>
          <w:szCs w:val="24"/>
        </w:rPr>
        <w:t>materia</w:t>
      </w:r>
      <w:r w:rsidRPr="00D27A8F">
        <w:rPr>
          <w:rStyle w:val="FootnoteReference"/>
          <w:rFonts w:ascii="Bookman Old Style" w:hAnsi="Bookman Old Style"/>
          <w:i/>
          <w:color w:val="000000"/>
          <w:sz w:val="24"/>
          <w:szCs w:val="24"/>
        </w:rPr>
        <w:footnoteReference w:id="5"/>
      </w:r>
      <w:r w:rsidRPr="00D27A8F">
        <w:rPr>
          <w:rFonts w:ascii="Bookman Old Style" w:hAnsi="Bookman Old Style"/>
          <w:color w:val="000000"/>
          <w:sz w:val="24"/>
          <w:szCs w:val="24"/>
        </w:rPr>
        <w:t xml:space="preserve">. Dacă lumea ar exista numai în spaţiu, ea ar fi rigidă şi imobilă; nu ar mai exista succesiune, nici schimbare, nici acţiune; dacă acţiunea este suprimată, materia dispare o dată eu ea. Dacă lumea ar exista numai în timp, totul ar deveni trecător; şi atunci nu ar mai exista permanenţă, juxtapunere, simultaneitate şi nici, prin </w:t>
      </w:r>
      <w:r w:rsidRPr="00D27A8F">
        <w:rPr>
          <w:rFonts w:ascii="Bookman Old Style" w:hAnsi="Bookman Old Style"/>
          <w:bCs/>
          <w:color w:val="000000"/>
          <w:sz w:val="24"/>
          <w:szCs w:val="24"/>
        </w:rPr>
        <w:t xml:space="preserve">urmare, </w:t>
      </w:r>
      <w:r w:rsidRPr="00D27A8F">
        <w:rPr>
          <w:rFonts w:ascii="Bookman Old Style" w:hAnsi="Bookman Old Style"/>
          <w:color w:val="000000"/>
          <w:sz w:val="24"/>
          <w:szCs w:val="24"/>
        </w:rPr>
        <w:t xml:space="preserve">durată; şi nici materie, la fel ca în cazul de mai sus. </w:t>
      </w:r>
      <w:r w:rsidRPr="00D27A8F">
        <w:rPr>
          <w:rFonts w:ascii="Bookman Old Style" w:hAnsi="Bookman Old Style"/>
          <w:bCs/>
          <w:color w:val="000000"/>
          <w:sz w:val="24"/>
          <w:szCs w:val="24"/>
        </w:rPr>
        <w:t xml:space="preserve">Numai </w:t>
      </w:r>
      <w:r w:rsidRPr="00D27A8F">
        <w:rPr>
          <w:rFonts w:ascii="Bookman Old Style" w:hAnsi="Bookman Old Style"/>
          <w:color w:val="000000"/>
          <w:sz w:val="24"/>
          <w:szCs w:val="24"/>
        </w:rPr>
        <w:t>din combinarea timpului cu spaţiul rezultă materia, care este posibilitatea existenţei simultane; tot de aici derivă şi durata, care, la rândul său, face posibilă permanenţa substanţei în cursul schimbărilor de stare.</w:t>
      </w:r>
      <w:r w:rsidRPr="00D27A8F">
        <w:rPr>
          <w:rStyle w:val="FootnoteReference"/>
          <w:rFonts w:ascii="Bookman Old Style" w:hAnsi="Bookman Old Style"/>
          <w:color w:val="000000"/>
          <w:sz w:val="24"/>
          <w:szCs w:val="24"/>
        </w:rPr>
        <w:footnoteReference w:id="6"/>
      </w:r>
      <w:r w:rsidRPr="00D27A8F">
        <w:rPr>
          <w:rFonts w:ascii="Bookman Old Style" w:hAnsi="Bookman Old Style"/>
          <w:color w:val="000000"/>
          <w:sz w:val="24"/>
          <w:szCs w:val="24"/>
        </w:rPr>
        <w:t xml:space="preserve"> Materia, datorându-şi existenţa combinaţiei dintre timp şi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spaţiu, păstrează </w:t>
      </w:r>
      <w:r w:rsidRPr="00D27A8F">
        <w:rPr>
          <w:rFonts w:ascii="Bookman Old Style" w:hAnsi="Bookman Old Style"/>
          <w:bCs/>
          <w:color w:val="000000"/>
          <w:sz w:val="24"/>
          <w:szCs w:val="24"/>
        </w:rPr>
        <w:t xml:space="preserve">pentru </w:t>
      </w:r>
      <w:r w:rsidRPr="00D27A8F">
        <w:rPr>
          <w:rFonts w:ascii="Bookman Old Style" w:hAnsi="Bookman Old Style"/>
          <w:color w:val="000000"/>
          <w:sz w:val="24"/>
          <w:szCs w:val="24"/>
        </w:rPr>
        <w:t xml:space="preserve">totdeauna amprenta celor două. Realitatea pe care o deţine de la spaţiu este atestată mai întâi prin forma care îi este inerentă; apoi, şi mai ales, prin </w:t>
      </w:r>
      <w:r w:rsidRPr="00D27A8F">
        <w:rPr>
          <w:rFonts w:ascii="Bookman Old Style" w:hAnsi="Bookman Old Style"/>
          <w:bCs/>
          <w:color w:val="000000"/>
          <w:sz w:val="24"/>
          <w:szCs w:val="24"/>
        </w:rPr>
        <w:t xml:space="preserve">forma </w:t>
      </w:r>
      <w:r w:rsidRPr="00D27A8F">
        <w:rPr>
          <w:rFonts w:ascii="Bookman Old Style" w:hAnsi="Bookman Old Style"/>
          <w:color w:val="000000"/>
          <w:sz w:val="24"/>
          <w:szCs w:val="24"/>
        </w:rPr>
        <w:t xml:space="preserve">sa sau </w:t>
      </w:r>
      <w:r w:rsidRPr="00D27A8F">
        <w:rPr>
          <w:rFonts w:ascii="Bookman Old Style" w:hAnsi="Bookman Old Style"/>
          <w:bCs/>
          <w:color w:val="000000"/>
          <w:sz w:val="24"/>
          <w:szCs w:val="24"/>
        </w:rPr>
        <w:t xml:space="preserve">substanţialitate; </w:t>
      </w:r>
      <w:r w:rsidRPr="00D27A8F">
        <w:rPr>
          <w:rFonts w:ascii="Bookman Old Style" w:hAnsi="Bookman Old Style"/>
          <w:color w:val="000000"/>
          <w:sz w:val="24"/>
          <w:szCs w:val="24"/>
        </w:rPr>
        <w:t xml:space="preserve">schimbarea, într-adevăr, nu este legată decât de timp, care, considerat ca atare şi în puritatea lui, nu are nimic stabil; </w:t>
      </w:r>
      <w:r w:rsidRPr="00D27A8F">
        <w:rPr>
          <w:rFonts w:ascii="Bookman Old Style" w:hAnsi="Bookman Old Style"/>
          <w:bCs/>
          <w:color w:val="000000"/>
          <w:sz w:val="24"/>
          <w:szCs w:val="24"/>
        </w:rPr>
        <w:t xml:space="preserve">permanenţa </w:t>
      </w:r>
      <w:r w:rsidRPr="00D27A8F">
        <w:rPr>
          <w:rFonts w:ascii="Bookman Old Style" w:hAnsi="Bookman Old Style"/>
          <w:color w:val="000000"/>
          <w:sz w:val="24"/>
          <w:szCs w:val="24"/>
        </w:rPr>
        <w:t>materiei nu este deci sigură a priori decât pentru că ea se sprijină pe aceea a spaţiului.</w:t>
      </w:r>
      <w:r w:rsidRPr="00D27A8F">
        <w:rPr>
          <w:rStyle w:val="FootnoteReference"/>
          <w:rFonts w:ascii="Bookman Old Style" w:hAnsi="Bookman Old Style"/>
          <w:color w:val="000000"/>
          <w:sz w:val="24"/>
          <w:szCs w:val="24"/>
        </w:rPr>
        <w:footnoteReference w:id="7"/>
      </w:r>
      <w:r w:rsidRPr="00D27A8F">
        <w:rPr>
          <w:rFonts w:ascii="Bookman Old Style" w:hAnsi="Bookman Old Style"/>
          <w:color w:val="000000"/>
          <w:sz w:val="24"/>
          <w:szCs w:val="24"/>
        </w:rPr>
        <w:t xml:space="preserve"> Pe de altă parte, materia ţine de timp prin calitate (sau accident) fără de care nu ar putea apărea; iar această calitate constă întotdeauna în cauzalitate, în acţiunea exercitată asupra unei alte materii, prin urmare în schimbare, care face parte din noţiunea de timp. Această acţiune totuşi nu este posibilă în fapt decât cu condiţia de a se raporta la spaţiu şi la timp în mod simultan, putând fi înţeleasă tocmai pe această bază. Jurisdicţia legii cauzalităţii se mărgineşte la precizarea </w:t>
      </w:r>
      <w:r w:rsidRPr="00D27A8F">
        <w:rPr>
          <w:rFonts w:ascii="Bookman Old Style" w:hAnsi="Bookman Old Style"/>
          <w:bCs/>
          <w:color w:val="000000"/>
          <w:sz w:val="24"/>
          <w:szCs w:val="24"/>
        </w:rPr>
        <w:t xml:space="preserve">stării, </w:t>
      </w:r>
      <w:r w:rsidRPr="00D27A8F">
        <w:rPr>
          <w:rFonts w:ascii="Bookman Old Style" w:hAnsi="Bookman Old Style"/>
          <w:color w:val="000000"/>
          <w:sz w:val="24"/>
          <w:szCs w:val="24"/>
        </w:rPr>
        <w:t xml:space="preserve">care trebuie să existe în mod necesar într-un anume loc la un anume moment dat. Deoarece calităţile esenţiale ale materiei derivă din formele de gândire cunoscute a priori, îi </w:t>
      </w:r>
      <w:r w:rsidRPr="00D27A8F">
        <w:rPr>
          <w:rFonts w:ascii="Bookman Old Style" w:hAnsi="Bookman Old Style"/>
          <w:color w:val="000000"/>
          <w:sz w:val="24"/>
          <w:szCs w:val="24"/>
        </w:rPr>
        <w:lastRenderedPageBreak/>
        <w:t xml:space="preserve">atribuim, de asemenea a priori, anumite proprietăţi: de exemplu, să umple </w:t>
      </w:r>
      <w:r w:rsidRPr="00D27A8F">
        <w:rPr>
          <w:rFonts w:ascii="Bookman Old Style" w:hAnsi="Bookman Old Style"/>
          <w:bCs/>
          <w:color w:val="000000"/>
          <w:sz w:val="24"/>
          <w:szCs w:val="24"/>
        </w:rPr>
        <w:t xml:space="preserve">spaţiul; </w:t>
      </w:r>
      <w:r w:rsidRPr="00D27A8F">
        <w:rPr>
          <w:rFonts w:ascii="Bookman Old Style" w:hAnsi="Bookman Old Style"/>
          <w:color w:val="000000"/>
          <w:sz w:val="24"/>
          <w:szCs w:val="24"/>
        </w:rPr>
        <w:t xml:space="preserve">impenetrabilitatea echivalează cu acţiunea; în plus, întinderea, divizibilitatea infinită, permanentă care nu este altceva decât indistructibilitate; în sfârşit </w:t>
      </w:r>
      <w:r w:rsidRPr="00D27A8F">
        <w:rPr>
          <w:rFonts w:ascii="Bookman Old Style" w:hAnsi="Bookman Old Style"/>
          <w:bCs/>
          <w:color w:val="000000"/>
          <w:sz w:val="24"/>
          <w:szCs w:val="24"/>
        </w:rPr>
        <w:t xml:space="preserve">mobilitatea; </w:t>
      </w:r>
      <w:r w:rsidRPr="00D27A8F">
        <w:rPr>
          <w:rFonts w:ascii="Bookman Old Style" w:hAnsi="Bookman Old Style"/>
          <w:color w:val="000000"/>
          <w:sz w:val="24"/>
          <w:szCs w:val="24"/>
        </w:rPr>
        <w:t xml:space="preserve">în ceea ce priveşte greutatea, se cuvine poate </w:t>
      </w:r>
      <w:r w:rsidRPr="00D27A8F">
        <w:rPr>
          <w:rFonts w:ascii="Bookman Old Style" w:hAnsi="Bookman Old Style"/>
          <w:sz w:val="24"/>
          <w:szCs w:val="24"/>
        </w:rPr>
        <w:t xml:space="preserve">(ceea ce de </w:t>
      </w:r>
      <w:r w:rsidRPr="00D27A8F">
        <w:rPr>
          <w:rFonts w:ascii="Bookman Old Style" w:hAnsi="Bookman Old Style"/>
          <w:bCs/>
          <w:sz w:val="24"/>
          <w:szCs w:val="24"/>
        </w:rPr>
        <w:t xml:space="preserve">altfel </w:t>
      </w:r>
      <w:r w:rsidRPr="00D27A8F">
        <w:rPr>
          <w:rFonts w:ascii="Bookman Old Style" w:hAnsi="Bookman Old Style"/>
          <w:sz w:val="24"/>
          <w:szCs w:val="24"/>
        </w:rPr>
        <w:t xml:space="preserve">nu constituie o excepţie de la doctrină) să o raportăm la cunoaşterea a posteriori şi aceasta în pofida părerii lui Kant care, în ale sale </w:t>
      </w:r>
      <w:r w:rsidRPr="00D27A8F">
        <w:rPr>
          <w:rFonts w:ascii="Bookman Old Style" w:hAnsi="Bookman Old Style"/>
          <w:i/>
          <w:sz w:val="24"/>
          <w:szCs w:val="24"/>
        </w:rPr>
        <w:t>Principii metafizice ale ştiinţelor naturii</w:t>
      </w:r>
      <w:r w:rsidRPr="00D27A8F">
        <w:rPr>
          <w:rFonts w:ascii="Bookman Old Style" w:hAnsi="Bookman Old Style"/>
          <w:sz w:val="24"/>
          <w:szCs w:val="24"/>
        </w:rPr>
        <w:t>, o aşează printre proprietăţile care pot fi cunoscute a priori.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Aşa cum nu există obiect general decât pentru un subiect, şi sub forma unei reprezentări, la fel fiecare clasă </w:t>
      </w:r>
      <w:r w:rsidRPr="00D27A8F">
        <w:rPr>
          <w:rFonts w:ascii="Bookman Old Style" w:hAnsi="Bookman Old Style"/>
          <w:bCs/>
          <w:color w:val="000000"/>
          <w:sz w:val="24"/>
          <w:szCs w:val="24"/>
        </w:rPr>
        <w:t xml:space="preserve">determinată </w:t>
      </w:r>
      <w:r w:rsidRPr="00D27A8F">
        <w:rPr>
          <w:rFonts w:ascii="Bookman Old Style" w:hAnsi="Bookman Old Style"/>
          <w:color w:val="000000"/>
          <w:sz w:val="24"/>
          <w:szCs w:val="24"/>
        </w:rPr>
        <w:t xml:space="preserve">de reprezentări în subiect se raportează la o funcţie determinată, care este </w:t>
      </w:r>
      <w:r w:rsidRPr="00D27A8F">
        <w:rPr>
          <w:rFonts w:ascii="Bookman Old Style" w:hAnsi="Bookman Old Style"/>
          <w:bCs/>
          <w:color w:val="000000"/>
          <w:sz w:val="24"/>
          <w:szCs w:val="24"/>
        </w:rPr>
        <w:t xml:space="preserve">numită </w:t>
      </w:r>
      <w:r w:rsidRPr="00D27A8F">
        <w:rPr>
          <w:rFonts w:ascii="Bookman Old Style" w:hAnsi="Bookman Old Style"/>
          <w:color w:val="000000"/>
          <w:sz w:val="24"/>
          <w:szCs w:val="24"/>
        </w:rPr>
        <w:t xml:space="preserve">facultate intelectuală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Erkenntnissvermögen</w:t>
      </w:r>
      <w:r w:rsidRPr="00D27A8F">
        <w:rPr>
          <w:rFonts w:ascii="Bookman Old Style" w:hAnsi="Bookman Old Style"/>
          <w:iCs/>
          <w:color w:val="000000"/>
          <w:sz w:val="24"/>
          <w:szCs w:val="24"/>
        </w:rPr>
        <w:t xml:space="preserve">). </w:t>
      </w:r>
      <w:r w:rsidRPr="00D27A8F">
        <w:rPr>
          <w:rFonts w:ascii="Bookman Old Style" w:hAnsi="Bookman Old Style"/>
          <w:bCs/>
          <w:color w:val="000000"/>
          <w:sz w:val="24"/>
          <w:szCs w:val="24"/>
        </w:rPr>
        <w:t xml:space="preserve">Facultatea spiritului </w:t>
      </w:r>
      <w:r w:rsidRPr="00D27A8F">
        <w:rPr>
          <w:rFonts w:ascii="Bookman Old Style" w:hAnsi="Bookman Old Style"/>
          <w:color w:val="000000"/>
          <w:sz w:val="24"/>
          <w:szCs w:val="24"/>
        </w:rPr>
        <w:t xml:space="preserve">corespunzătoare timpului şi spaţiului considerat ca atare a fost numită de Kant senzitivitate pură </w:t>
      </w:r>
      <w:r w:rsidRPr="00D27A8F">
        <w:rPr>
          <w:rFonts w:ascii="Bookman Old Style" w:hAnsi="Bookman Old Style"/>
          <w:i/>
          <w:iCs/>
          <w:color w:val="000000"/>
          <w:sz w:val="24"/>
          <w:szCs w:val="24"/>
        </w:rPr>
        <w:t>(reine Sinnlichkeit)</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această denumire poate fi păstrată, în amintirea celui care a deschis filosofiei o cale nouă; ea nu este totuşi absolut exactă, căci „senzitivitate“ presupune deja </w:t>
      </w:r>
      <w:r w:rsidRPr="00D27A8F">
        <w:rPr>
          <w:rFonts w:ascii="Bookman Old Style" w:hAnsi="Bookman Old Style"/>
          <w:i/>
          <w:iCs/>
          <w:color w:val="000000"/>
          <w:sz w:val="24"/>
          <w:szCs w:val="24"/>
        </w:rPr>
        <w:t>materie</w:t>
      </w:r>
      <w:r w:rsidRPr="00D27A8F">
        <w:rPr>
          <w:rFonts w:ascii="Bookman Old Style" w:hAnsi="Bookman Old Style"/>
          <w:iCs/>
          <w:color w:val="000000"/>
          <w:sz w:val="24"/>
          <w:szCs w:val="24"/>
        </w:rPr>
        <w:t>. F</w:t>
      </w:r>
      <w:r w:rsidRPr="00D27A8F">
        <w:rPr>
          <w:rFonts w:ascii="Bookman Old Style" w:hAnsi="Bookman Old Style"/>
          <w:color w:val="000000"/>
          <w:sz w:val="24"/>
          <w:szCs w:val="24"/>
        </w:rPr>
        <w:t xml:space="preserve">acultatea corespunzătoare materiei, sau cauzalităţii (căci aceşti doi termeni sunt echivalenţi), este intelectul, </w:t>
      </w:r>
      <w:r w:rsidRPr="00D27A8F">
        <w:rPr>
          <w:rFonts w:ascii="Bookman Old Style" w:hAnsi="Bookman Old Style"/>
          <w:bCs/>
          <w:color w:val="000000"/>
          <w:sz w:val="24"/>
          <w:szCs w:val="24"/>
        </w:rPr>
        <w:t xml:space="preserve">care </w:t>
      </w:r>
      <w:r w:rsidRPr="00D27A8F">
        <w:rPr>
          <w:rFonts w:ascii="Bookman Old Style" w:hAnsi="Bookman Old Style"/>
          <w:color w:val="000000"/>
          <w:sz w:val="24"/>
          <w:szCs w:val="24"/>
        </w:rPr>
        <w:t xml:space="preserve">nu are alt obiect. Cunoaşterea prin intermediul cauzelor, aceasta este, </w:t>
      </w:r>
      <w:r w:rsidRPr="00D27A8F">
        <w:rPr>
          <w:rFonts w:ascii="Bookman Old Style" w:hAnsi="Bookman Old Style"/>
          <w:bCs/>
          <w:color w:val="000000"/>
          <w:sz w:val="24"/>
          <w:szCs w:val="24"/>
        </w:rPr>
        <w:t xml:space="preserve">într-adevăr </w:t>
      </w:r>
      <w:r w:rsidRPr="00D27A8F">
        <w:rPr>
          <w:rFonts w:ascii="Bookman Old Style" w:hAnsi="Bookman Old Style"/>
          <w:color w:val="000000"/>
          <w:sz w:val="24"/>
          <w:szCs w:val="24"/>
        </w:rPr>
        <w:t xml:space="preserve">unica sa funcţie şi întreaga sa putere. Dar  această putere este mare; ea se întinde pe o suprafaţă vastă şi comportă o minunată diversitate de aplicaţii, legate totuşi printr-o unitate evidentă. Reciproc, orice cauzalitate şi, prin urmare, orice materie, orice realitate nu există decât pentru intelect, prin intelect. Prima manifestare a intelectului, cea care se exercită mereu, este intuirea lumii reale; or, acest act al gândirii constă numai în a cunoaşte efectul prin cauză; de aceea, orice intuiţie este de natură intelectuală. Dar ea nu ar reuşi niciodată să se realizeze fără cunoaşterea imediată a unui efect care să servească drept punct de plecare. </w:t>
      </w:r>
      <w:r w:rsidRPr="00D27A8F">
        <w:rPr>
          <w:rFonts w:ascii="Bookman Old Style" w:hAnsi="Bookman Old Style"/>
          <w:sz w:val="24"/>
          <w:szCs w:val="24"/>
        </w:rPr>
        <w:t xml:space="preserve">Acest efect este o acţiune cunoscută de corpurile organizate; aceste </w:t>
      </w:r>
      <w:r w:rsidRPr="00D27A8F">
        <w:rPr>
          <w:rFonts w:ascii="Bookman Old Style" w:hAnsi="Bookman Old Style"/>
          <w:i/>
          <w:iCs/>
          <w:sz w:val="24"/>
          <w:szCs w:val="24"/>
        </w:rPr>
        <w:t>obiecte imediate</w:t>
      </w:r>
      <w:r w:rsidRPr="00D27A8F">
        <w:rPr>
          <w:rFonts w:ascii="Bookman Old Style" w:hAnsi="Bookman Old Style"/>
          <w:iCs/>
          <w:sz w:val="24"/>
          <w:szCs w:val="24"/>
        </w:rPr>
        <w:t xml:space="preserve"> </w:t>
      </w:r>
      <w:r w:rsidRPr="00D27A8F">
        <w:rPr>
          <w:rFonts w:ascii="Bookman Old Style" w:hAnsi="Bookman Old Style"/>
          <w:sz w:val="24"/>
          <w:szCs w:val="24"/>
        </w:rPr>
        <w:t xml:space="preserve">ale subiectelor de care sunt legate, fac posibilă intuirea tuturor celorlalte obiecte. Modificările pe </w:t>
      </w:r>
      <w:r w:rsidRPr="00D27A8F">
        <w:rPr>
          <w:rFonts w:ascii="Bookman Old Style" w:hAnsi="Bookman Old Style"/>
          <w:sz w:val="24"/>
          <w:szCs w:val="24"/>
        </w:rPr>
        <w:lastRenderedPageBreak/>
        <w:t>care le suferă orice organism animal sunt imediat cunoscute</w:t>
      </w:r>
      <w:r w:rsidRPr="00D27A8F">
        <w:rPr>
          <w:rFonts w:ascii="Bookman Old Style" w:hAnsi="Bookman Old Style"/>
          <w:color w:val="000000"/>
          <w:sz w:val="24"/>
          <w:szCs w:val="24"/>
        </w:rPr>
        <w:t xml:space="preserve"> sau simţite şi, acest efect fiind de îndată raportat la cauza sa, apare neîntârziat intuirea acesteia din urmă ca obiect. Această operaţie nu este nicidecum o concluzie rezultată din date abstracte, şi nici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produs al reflecţiei sau al voinţei, ci este o cunoaştere directă, necesară, absolut sigură. Ea este actul intelectului pur, act veritabil fără de care nu ar exista niciodată o intuiţie veritabilă a obiectului, ci cel mai mult o conştiinţă surdă, vegetativă, într-un fel, a modificărilor obiectului imediat; aceste modificări s-ar succeda fără să prezinte niciun sens apreciabil, decât poate pentru voinţă, în calitate de plăceri sau de dureri. Dar aşa cum apariţia soarelui scoate la iveală lumea vizibilă, la fel intelectul, prin acţiunea sa promptă şi unică, transformă în intuiţie ceea ce nu era decât o senzaţie vagă şi confuză. Această intuiţie nu este nicidecum constituită din impresiile pe care le resimt ochiul, urechea, mâna; acestea sunt simple date. Numai după ce intelectul a </w:t>
      </w:r>
      <w:r w:rsidRPr="00D27A8F">
        <w:rPr>
          <w:rFonts w:ascii="Bookman Old Style" w:hAnsi="Bookman Old Style"/>
          <w:bCs/>
          <w:color w:val="000000"/>
          <w:sz w:val="24"/>
          <w:szCs w:val="24"/>
        </w:rPr>
        <w:t xml:space="preserve">făcut </w:t>
      </w:r>
      <w:r w:rsidRPr="00D27A8F">
        <w:rPr>
          <w:rFonts w:ascii="Bookman Old Style" w:hAnsi="Bookman Old Style"/>
          <w:color w:val="000000"/>
          <w:sz w:val="24"/>
          <w:szCs w:val="24"/>
        </w:rPr>
        <w:t xml:space="preserve">legătura între efect şi cauză apare lumea, desfăşurată ca intuiţie în spaţiu, schimbătoare în formă, permanentă şi externă ca materie; căci intelectul recunoaşte timpul cu spaţiul în reprezentarea materiei, sinonimă cu </w:t>
      </w:r>
      <w:r w:rsidRPr="00D27A8F">
        <w:rPr>
          <w:rFonts w:ascii="Bookman Old Style" w:hAnsi="Bookman Old Style"/>
          <w:i/>
          <w:iCs/>
          <w:color w:val="000000"/>
          <w:sz w:val="24"/>
          <w:szCs w:val="24"/>
        </w:rPr>
        <w:t xml:space="preserve">acţiune. </w:t>
      </w:r>
      <w:r w:rsidRPr="00D27A8F">
        <w:rPr>
          <w:rFonts w:ascii="Bookman Old Style" w:hAnsi="Bookman Old Style"/>
          <w:color w:val="000000"/>
          <w:sz w:val="24"/>
          <w:szCs w:val="24"/>
        </w:rPr>
        <w:t xml:space="preserve">Dacă, ca reprezentare, atunci lumea nu există decât prin intelect, ea nu există decât pentru intelect. În primul capitol al disertaţiei mele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văz şi culori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am explicat deja cum, cu ajutorul datelor furnizate de simţuri, intelectul creează intuiţia, cum, prin compararea impresiilor pe care le primesc diferitele simţuri de la unul şi acelaşi subiect, copilul ajunge la intuiţie; am arătat că numai în aceasta se găseşte explicaţia unui mare număr de fenomene referitoare la simţuri; de exemplu vederea simplă cu doi ochi, vederea dublă în strabism sau în cazul în care ochiul vede simultan mai multe obiecte aşezate la distanţe inegale unul în spatele celuilalt, în sfârşit </w:t>
      </w:r>
      <w:r w:rsidRPr="00D27A8F">
        <w:rPr>
          <w:rFonts w:ascii="Bookman Old Style" w:hAnsi="Bookman Old Style"/>
          <w:bCs/>
          <w:color w:val="000000"/>
          <w:sz w:val="24"/>
          <w:szCs w:val="24"/>
        </w:rPr>
        <w:t>diversele</w:t>
      </w:r>
      <w:r w:rsidRPr="00D27A8F">
        <w:rPr>
          <w:rFonts w:ascii="Bookman Old Style" w:hAnsi="Bookman Old Style"/>
          <w:color w:val="000000"/>
          <w:sz w:val="24"/>
          <w:szCs w:val="24"/>
        </w:rPr>
        <w:t xml:space="preserve"> iluzii pe care le provoacă întotdeauna o schimbare subită în folosirea </w:t>
      </w:r>
      <w:r w:rsidRPr="00D27A8F">
        <w:rPr>
          <w:rFonts w:ascii="Bookman Old Style" w:hAnsi="Bookman Old Style"/>
          <w:bCs/>
          <w:color w:val="000000"/>
          <w:sz w:val="24"/>
          <w:szCs w:val="24"/>
        </w:rPr>
        <w:t xml:space="preserve">organelor </w:t>
      </w:r>
      <w:r w:rsidRPr="00D27A8F">
        <w:rPr>
          <w:rFonts w:ascii="Bookman Old Style" w:hAnsi="Bookman Old Style"/>
          <w:color w:val="000000"/>
          <w:sz w:val="24"/>
          <w:szCs w:val="24"/>
        </w:rPr>
        <w:t xml:space="preserve">de simţ. Dar am studiat mai îndelung şi mai profund acest subiect important în a doua ediţie a </w:t>
      </w:r>
      <w:r w:rsidRPr="00D27A8F">
        <w:rPr>
          <w:rFonts w:ascii="Bookman Old Style" w:hAnsi="Bookman Old Style"/>
          <w:iCs/>
          <w:color w:val="000000"/>
          <w:sz w:val="24"/>
          <w:szCs w:val="24"/>
        </w:rPr>
        <w:t xml:space="preserve">disertaţiei mele </w:t>
      </w:r>
      <w:r w:rsidRPr="00D27A8F">
        <w:rPr>
          <w:rFonts w:ascii="Bookman Old Style" w:hAnsi="Bookman Old Style"/>
          <w:i/>
          <w:iCs/>
          <w:color w:val="000000"/>
          <w:sz w:val="24"/>
          <w:szCs w:val="24"/>
        </w:rPr>
        <w:t>Despre principiul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§21. Toate ideile </w:t>
      </w:r>
      <w:r w:rsidRPr="00D27A8F">
        <w:rPr>
          <w:rFonts w:ascii="Bookman Old Style" w:hAnsi="Bookman Old Style"/>
          <w:color w:val="000000"/>
          <w:sz w:val="24"/>
          <w:szCs w:val="24"/>
        </w:rPr>
        <w:lastRenderedPageBreak/>
        <w:t xml:space="preserve">care se găsesc acolo şi-ar găsi în mod firesc locul în această lucrare şi ar putea fi reproduse acum, dar </w:t>
      </w:r>
      <w:r w:rsidRPr="00D27A8F">
        <w:rPr>
          <w:rFonts w:ascii="Bookman Old Style" w:hAnsi="Bookman Old Style"/>
          <w:bCs/>
          <w:color w:val="000000"/>
          <w:sz w:val="24"/>
          <w:szCs w:val="24"/>
        </w:rPr>
        <w:t xml:space="preserve">nu-mi </w:t>
      </w:r>
      <w:r w:rsidRPr="00D27A8F">
        <w:rPr>
          <w:rFonts w:ascii="Bookman Old Style" w:hAnsi="Bookman Old Style"/>
          <w:color w:val="000000"/>
          <w:sz w:val="24"/>
          <w:szCs w:val="24"/>
        </w:rPr>
        <w:t xml:space="preserve">place să mă copiez pe mine însumi şi cu atât mai mult să-i copiez pe alţii, şi nu aş putea, de altfel, să dau ideilor mele o nouă expresie mai clară decât prima: aşadar, în loc să mă repet, îl trimit pe cititor la </w:t>
      </w:r>
      <w:r w:rsidRPr="00D27A8F">
        <w:rPr>
          <w:rFonts w:ascii="Bookman Old Style" w:hAnsi="Bookman Old Style"/>
          <w:iCs/>
          <w:color w:val="000000"/>
          <w:sz w:val="24"/>
          <w:szCs w:val="24"/>
        </w:rPr>
        <w:t xml:space="preserve">disertaţia mea </w:t>
      </w:r>
      <w:r w:rsidRPr="00D27A8F">
        <w:rPr>
          <w:rFonts w:ascii="Bookman Old Style" w:hAnsi="Bookman Old Style"/>
          <w:i/>
          <w:iCs/>
          <w:color w:val="000000"/>
          <w:sz w:val="24"/>
          <w:szCs w:val="24"/>
        </w:rPr>
        <w:t>Despre principiul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presupunând că este la curent cu problema pe care am tratat-o acolo.</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Învăţarea copiilor şi a celor născuţi orbi care au fost apoi operaţi să vadă, percepţia vizuală simplă în pofida celor două impresii pe care le primesc ochii, vederea dublă sau senzaţia tactilă dublă, când organul de simţ este mai mult sau mai puţin deranjat din poziţia sa naturală, repunerea obiectelor în poziţie normală prin vedere atunci când imaginea lor se proiectează răsturnată pe retină, aplicarea culorii, fenomen cu totul subiectiv, obiectelor, dedublarea activităţii ochiului prin polarizarea luminii, în sfârşit efectele stereoscopului, toate aceste observaţii constituie tot atâtea argumente solide şi de netăgăduit pentru a afirma că intuiţia nu este de ordin pur senzitiv, ci intelectual; putem spune, cu alte cuvinte, că ea constă în cunoaşterea cauzei prin efect, prin intermediul intelectului; intuiţia presupune deci legea cauzalităţii. Această lege, în mod primordial şi absolut, face posibilă orice intuiţie, în consecinţă orice experienţă; deci nu o putem socoti ca un rezultat al experienţei, aşa cum susţine scepticismul lui Hume, care este spulberat definitiv şi pentru prima dată de această consideraţie. Nu există, într-adevăr, decât un mijloc de a dovedi că noţiunea de cauzalitate este independentă de experienţă şi că ea este absolut a priori; ar trebui să se demonstreze că experienţa este, dimpotrivă, dependentă de ea. Or, această demonstraţie nu este posibilă decât procedând aşa cum am făcut-o noi şi cum am arătat pe larg în pasajele citate mai sus; trebuie dovedit că legea cauzalităţii este deja implicată într-o manieră generală în intuiţie, al cărui domeniu este egal ca întindere cu acela al experienţei. Rezultă că o asemenea lege este absolut a priori în raport cu experienţa, care o presupune ca primă condiţie, </w:t>
      </w:r>
      <w:r w:rsidRPr="00D27A8F">
        <w:rPr>
          <w:rFonts w:ascii="Bookman Old Style" w:hAnsi="Bookman Old Style"/>
          <w:color w:val="000000"/>
          <w:sz w:val="24"/>
          <w:szCs w:val="24"/>
        </w:rPr>
        <w:lastRenderedPageBreak/>
        <w:t xml:space="preserve">departe de a fi presupusă de ea. Or, argumentele lui Kant, pe care le-am analizat în </w:t>
      </w:r>
      <w:r w:rsidRPr="00D27A8F">
        <w:rPr>
          <w:rFonts w:ascii="Bookman Old Style" w:hAnsi="Bookman Old Style"/>
          <w:iCs/>
          <w:color w:val="000000"/>
          <w:sz w:val="24"/>
          <w:szCs w:val="24"/>
        </w:rPr>
        <w:t xml:space="preserve">disertaţia mea </w:t>
      </w:r>
      <w:r w:rsidRPr="00D27A8F">
        <w:rPr>
          <w:rFonts w:ascii="Bookman Old Style" w:hAnsi="Bookman Old Style"/>
          <w:i/>
          <w:iCs/>
          <w:color w:val="000000"/>
          <w:sz w:val="24"/>
          <w:szCs w:val="24"/>
        </w:rPr>
        <w:t>Despre principiul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§23, nu sunt suficiente pentru a dovedi acest adevăr.</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§5</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dacă intuiţia are drept condiţie legea cauzalităţii, trebuie să </w:t>
      </w:r>
      <w:r w:rsidRPr="00D27A8F">
        <w:rPr>
          <w:rFonts w:ascii="Bookman Old Style" w:hAnsi="Bookman Old Style"/>
          <w:bCs/>
          <w:color w:val="000000"/>
          <w:sz w:val="24"/>
          <w:szCs w:val="24"/>
        </w:rPr>
        <w:t xml:space="preserve">ne </w:t>
      </w:r>
      <w:r w:rsidRPr="00D27A8F">
        <w:rPr>
          <w:rFonts w:ascii="Bookman Old Style" w:hAnsi="Bookman Old Style"/>
          <w:color w:val="000000"/>
          <w:sz w:val="24"/>
          <w:szCs w:val="24"/>
        </w:rPr>
        <w:t xml:space="preserve">ferim de a admite că şi între obiect şi subiect există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raport de cauză şi efect. Acest raport nu există decât între obiectul imediat şi obiectul mediat, altfel spus numai între obiecte. Ipoteza contrară, eronată, a dat naştere tuturor discuţiilor absurde despre realitatea lumii exterioare. În această dispută s-au angajat dogmatismul şi scepticismul, primul apărând când ca realism, când ca idealism. Realismul consideră obiectul drept cauză al cărei efect devine subiectul. Idealismul lui Fichte face, dimpotrivă, din obiect un efect al subiectului. Dar cum intre subiect şi obiect nu există niciun raport bazat pe principiul raţiunii, niciodată niciuna dintre aceste două opinii dogmatice nu a putut fi demonstrată: deci victoria revine totuşi scepticismului. Aşa cum, într-adevăr, legea cauzalităţii precede intuiţiei şi experienţei,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cărei condiţie este, şi nu poate rezulta din ea, aşa cum gândea Hume, la fel distincţia între obiect şi subiect este anterioară cunoaşterii, a cărei condiţie primă o reprezintă, anterioară, de asemenea, prin urmare, principiului raţiunii în general; acest principiu nu este, </w:t>
      </w:r>
      <w:r w:rsidRPr="00D27A8F">
        <w:rPr>
          <w:rFonts w:ascii="Bookman Old Style" w:hAnsi="Bookman Old Style"/>
          <w:bCs/>
          <w:color w:val="000000"/>
          <w:sz w:val="24"/>
          <w:szCs w:val="24"/>
        </w:rPr>
        <w:t xml:space="preserve">într-adevăr, </w:t>
      </w:r>
      <w:r w:rsidRPr="00D27A8F">
        <w:rPr>
          <w:rFonts w:ascii="Bookman Old Style" w:hAnsi="Bookman Old Style"/>
          <w:color w:val="000000"/>
          <w:sz w:val="24"/>
          <w:szCs w:val="24"/>
        </w:rPr>
        <w:t>decât forma oricărui obiect, modul universal în care apare el ca fenomen.</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obiectul presupunând întotdeauna subiectul, între ele nu poate exista niciodată nicio relaţie cauzală. </w:t>
      </w:r>
      <w:r w:rsidRPr="00D27A8F">
        <w:rPr>
          <w:rFonts w:ascii="Bookman Old Style" w:hAnsi="Bookman Old Style"/>
          <w:iCs/>
          <w:color w:val="000000"/>
          <w:sz w:val="24"/>
          <w:szCs w:val="24"/>
        </w:rPr>
        <w:t xml:space="preserve">Lucrarea mea </w:t>
      </w:r>
      <w:r w:rsidRPr="00D27A8F">
        <w:rPr>
          <w:rFonts w:ascii="Bookman Old Style" w:hAnsi="Bookman Old Style"/>
          <w:i/>
          <w:iCs/>
          <w:color w:val="000000"/>
          <w:sz w:val="24"/>
          <w:szCs w:val="24"/>
        </w:rPr>
        <w:t>Despre principiul raţiunii suficiente</w:t>
      </w:r>
      <w:r w:rsidRPr="00D27A8F">
        <w:rPr>
          <w:rFonts w:ascii="Bookman Old Style" w:hAnsi="Bookman Old Style"/>
          <w:color w:val="000000"/>
          <w:sz w:val="24"/>
          <w:szCs w:val="24"/>
        </w:rPr>
        <w:t xml:space="preserve"> are drept scop tocmai să demonstreze că acest principiu nu are drept conţinut altceva decât forma esenţială a oricărui obiect, adică modul universal al unei existenţe obiective oarecare privită ca atare. Dar, din acest punct de vedere, obiectul presupune întotdeauna subiectul ca un corelativ necesar al său; acesta rămâne deci întotdeauna în afara jurisdicţiei principiului raţiunii. Toate dezbaterile referitoare la realitatea lumii exterioare au avut ca origine această extindere nelegitimă a </w:t>
      </w:r>
      <w:r w:rsidRPr="00D27A8F">
        <w:rPr>
          <w:rFonts w:ascii="Bookman Old Style" w:hAnsi="Bookman Old Style"/>
          <w:color w:val="000000"/>
          <w:sz w:val="24"/>
          <w:szCs w:val="24"/>
        </w:rPr>
        <w:lastRenderedPageBreak/>
        <w:t xml:space="preserve">principiului raţiunii aplicat şi subiectului şi </w:t>
      </w:r>
      <w:r w:rsidRPr="00D27A8F">
        <w:rPr>
          <w:rFonts w:ascii="Bookman Old Style" w:hAnsi="Bookman Old Style"/>
          <w:bCs/>
          <w:color w:val="000000"/>
          <w:sz w:val="24"/>
          <w:szCs w:val="24"/>
        </w:rPr>
        <w:t xml:space="preserve">din </w:t>
      </w:r>
      <w:r w:rsidRPr="00D27A8F">
        <w:rPr>
          <w:rFonts w:ascii="Bookman Old Style" w:hAnsi="Bookman Old Style"/>
          <w:color w:val="000000"/>
          <w:sz w:val="24"/>
          <w:szCs w:val="24"/>
        </w:rPr>
        <w:t xml:space="preserve">neînţelegerea iniţială a rezultat că problema însăşi devenea neinteligibilă. De o parte, dogmatismul realist, </w:t>
      </w:r>
      <w:r w:rsidRPr="00D27A8F">
        <w:rPr>
          <w:rFonts w:ascii="Bookman Old Style" w:hAnsi="Bookman Old Style"/>
          <w:bCs/>
          <w:color w:val="000000"/>
          <w:sz w:val="24"/>
          <w:szCs w:val="24"/>
        </w:rPr>
        <w:t xml:space="preserve">considerând </w:t>
      </w:r>
      <w:r w:rsidRPr="00D27A8F">
        <w:rPr>
          <w:rFonts w:ascii="Bookman Old Style" w:hAnsi="Bookman Old Style"/>
          <w:color w:val="000000"/>
          <w:sz w:val="24"/>
          <w:szCs w:val="24"/>
        </w:rPr>
        <w:t xml:space="preserve">reprezentarea cu un efect al obiectului are pretenţia de a separa ceea ce formează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întreg, adică reprezentarea şi obiectul; el admite astfel o cauză absolut distinctă a reprezentării, un obiect în sine, independent de subiect, adică un lucru absolut de neconceput, căci deja, ca obiect, acest lucru implică subiectul, a cărui reprezentare este. Scepticismul, care îşi ia şi el punctul de plecare în aceeaşi eroare iniţială, opune acestei doctrine o alta, şi </w:t>
      </w:r>
      <w:r w:rsidRPr="00D27A8F">
        <w:rPr>
          <w:rFonts w:ascii="Bookman Old Style" w:hAnsi="Bookman Old Style"/>
          <w:bCs/>
          <w:color w:val="000000"/>
          <w:sz w:val="24"/>
          <w:szCs w:val="24"/>
        </w:rPr>
        <w:t xml:space="preserve">anume </w:t>
      </w:r>
      <w:r w:rsidRPr="00D27A8F">
        <w:rPr>
          <w:rFonts w:ascii="Bookman Old Style" w:hAnsi="Bookman Old Style"/>
          <w:color w:val="000000"/>
          <w:sz w:val="24"/>
          <w:szCs w:val="24"/>
        </w:rPr>
        <w:t xml:space="preserve">că în reprezentare numai efectul este dat, şi nicidecum cauza, că niciodată, prin urmare, nu esenţa obiectelor este cunoscută, ci numai acţiunea lor; iar această acţiune nu are fără îndoială nicio analogie cu natura lor </w:t>
      </w:r>
      <w:r w:rsidRPr="00D27A8F">
        <w:rPr>
          <w:rFonts w:ascii="Bookman Old Style" w:hAnsi="Bookman Old Style"/>
          <w:bCs/>
          <w:color w:val="000000"/>
          <w:sz w:val="24"/>
          <w:szCs w:val="24"/>
        </w:rPr>
        <w:t xml:space="preserve">intimă. </w:t>
      </w:r>
      <w:r w:rsidRPr="00D27A8F">
        <w:rPr>
          <w:rFonts w:ascii="Bookman Old Style" w:hAnsi="Bookman Old Style"/>
          <w:color w:val="000000"/>
          <w:sz w:val="24"/>
          <w:szCs w:val="24"/>
        </w:rPr>
        <w:t xml:space="preserve">Scepticismul conchide că, chiar şi în exprimare generală ar fi o greşeală să fie presupusă în mod gratuit, deoarece în primul rând legea cauzalităţii derivă din experienţă şi, pe de altă parte, s-ar înţelege că realitatea experienţei ar avea la bază această lege. Acestor două teorii li se poate răspunde mai întâi că obiectul şi reprezentarea nu sunt decât unul şi acelaşi lucru, apoi că existenţa obiectelor nu este altceva decât însăşi acţiunea lor, că realitatea lor constă tocmai în această acţiune, că, în sfârşit, căutarea existenţei obiectului în afara reprezentării subiectului şi a existenţei lucrurilor reale în afara acţiunii lor este o întreprindere contradictorie şi care se distruge pe sine înseşi; prin urmare, cunoaşterea modului de acţiune a unui obicei de intuiţie goleşte de sens acest obiect ca atare, cu alte cuvinte, ca reprezentare, deoarece în afara acesteia în obiect nu mai rămâne nimic care să fie cunoscut. Din acest punct de vedere, lumea percepută prin intuiţie în spaţiu şi timp, lumea care ni se revelează în întregul ei ca şi cauzalitate este perfect reală şi este absolut ceea ce se arăta a fi; or, ceea ce ea pretinde a fi în întregime şi </w:t>
      </w:r>
      <w:r w:rsidRPr="00D27A8F">
        <w:rPr>
          <w:rFonts w:ascii="Bookman Old Style" w:hAnsi="Bookman Old Style"/>
          <w:bCs/>
          <w:color w:val="000000"/>
          <w:sz w:val="24"/>
          <w:szCs w:val="24"/>
        </w:rPr>
        <w:t xml:space="preserve">fără </w:t>
      </w:r>
      <w:r w:rsidRPr="00D27A8F">
        <w:rPr>
          <w:rFonts w:ascii="Bookman Old Style" w:hAnsi="Bookman Old Style"/>
          <w:color w:val="000000"/>
          <w:sz w:val="24"/>
          <w:szCs w:val="24"/>
        </w:rPr>
        <w:t xml:space="preserve">rezerve este reprezentare, reprezentare supusă legii cauzalităţii. În aceasta constă realitatea sa empirică. Dar, pe de altă parte, nu există cauzalitate decât în şi pentru intelect; astfel, lumea reală, </w:t>
      </w:r>
      <w:r w:rsidRPr="00D27A8F">
        <w:rPr>
          <w:rFonts w:ascii="Bookman Old Style" w:hAnsi="Bookman Old Style"/>
          <w:color w:val="000000"/>
          <w:sz w:val="24"/>
          <w:szCs w:val="24"/>
        </w:rPr>
        <w:lastRenderedPageBreak/>
        <w:t>adică activă, este întotdeauna condiţionată de intelect, fără de care nu ar fi nimic. Dar acesta nu este singurul motiv; cum, în general, niciun obiect, dacă nu există contradicţie, nu ar putea fi conceput fără un subiect, trebuie să respingem, prin urmare, concepţia dogmaticilor privind posibilitatea realităţii pe care ei o atribuie lumii exterioare, fondată, după părerea lor, pe independenţa ei faţă de subiect. Întreaga lume obiectivă este şi rămâne reprezentare şi, din acest motiv, este absolut şi pentru totdeauna condiţionată de subiect; altfel spus, universul are o idealitate transcendentală. Dar aceasta nu înseamnă că el este iluzie sau minciună; el se arată aşa cum este, o reprezentare, sau mai degrabă o serie de reprezentări a căror legătură comună este principiul cauzalităţii. Privită astfel, lumea este inteligibilă pentru un intelect sănătos, şi aceasta în sensul său cel mai profund; ea îi vorbeşte într-un limbaj care se lasă înţeles în întregime. Numai o inteligenţă deformată de obişnuinţa subtilităţilor se poate gândi să-i conteste realitatea. Aceasta ar însemna o folosire abuzivă a principiului raţiunii; acest principiu leagă între ele toate reprezentările, oricare ar fi ele, dar nu le</w:t>
      </w:r>
      <w:r w:rsidRPr="00D27A8F">
        <w:rPr>
          <w:rFonts w:ascii="Bookman Old Style" w:hAnsi="Bookman Old Style"/>
          <w:sz w:val="24"/>
          <w:szCs w:val="24"/>
        </w:rPr>
        <w:t xml:space="preserve"> </w:t>
      </w:r>
      <w:r w:rsidRPr="00D27A8F">
        <w:rPr>
          <w:rFonts w:ascii="Bookman Old Style" w:hAnsi="Bookman Old Style"/>
          <w:color w:val="000000"/>
          <w:sz w:val="24"/>
          <w:szCs w:val="24"/>
        </w:rPr>
        <w:t>leagă de un subiect sau de ceva care nu este nici subiect, nici obiect, ci simplu fundament al obiectului. Este în aceasta un pur nonsens, deoarece nu există decât obiecte care pot cauza ceva, iar acest ceva este şi el însuşi un obiect.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Dacă studiem mai îndeaproape originea acestei probleme a realităţii lumii exterioare, observăm că acestei folosiri abuzive a principiului raţiunii aplicat la ceea ce scapă jurisdicţiei sale se adaugă încă o confuzie particulară făcută între formele sale. Astfel, forma destinată conceptelor sau reprezentărilor abstracte este conferită reprezentărilor intuitive, obiectelor reale; obiectelor li se atribuie un principiu de cunoaştere, neţinându-se seama de faptul că ele nu pot avea decât un principiu de existenţă. Principiul raţiunii reglementează numai reprezentările abstracte, conceptele reunite în judecăţi; fiecare dintre aceste concepte îşi dobândeşte, într-adevăr, valoarea, importantă şi putem </w:t>
      </w:r>
      <w:r w:rsidRPr="00D27A8F">
        <w:rPr>
          <w:rFonts w:ascii="Bookman Old Style" w:hAnsi="Bookman Old Style"/>
          <w:color w:val="000000"/>
          <w:sz w:val="24"/>
          <w:szCs w:val="24"/>
        </w:rPr>
        <w:lastRenderedPageBreak/>
        <w:t>spune realitatea, numai din relaţia stabilită între judecată şi ceva distinct din el, principiul de cunoaştere, care trebuie avut întotdeauna în vedere. Dimpotrivă, nu în calitate de principiu de cunoaştere determină principiul raţiunii obiectele reale sau reprezentări intuitive, ci în calitate de principiu al devenirii, altfel spus ca lege a cauzalităţii; obiectul nu-i mai datorează nimic prin faptul că a „devenit”, adică a apărut ca efect al unei cauze; căutarea unui principiu al cunoaşterii nu ar avea aici nicio valoare, nicio semnificaţie; această căutare se referă la o cu totul altă categorie de obiecte. Tocmai de aceea, lumea intuiţiei, atâta timp cât nu se încearcă depăşirea ei, nu dă naştere, în cel care o observă, nici îndoielii, nici îngrijorării; aici nu este loc nici pentru eroare, nici pentru adevăr, care sunt rezervate domeniului abstractului, al reflectării. Pentru simţuri şi pentru intelect, lumea se revelează şi se oferă cu un fel de naivă sinceritate aşa cum este, ca o reprezentare intuitivă, care se dezvoltă sub controlul legii cauzalităţii.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problemă a realităţii lumii exterioare, aşa cum am tratat-o până aici, avea ca origine o desconsiderare a raţiunii care nu se cunoaşte pe sine; nu există alt mijloc de a remedia situaţia decât de a pune în lumină conţinutul însuşi al raţiunii. O examinare a principiului raţiunii privit în esenţa sa şi un studiu aprofundat al raportului care există între obiect şi subiect, precum şi al naturii percepţiilor senzoriale ar trebui în mod necesar să înlăture problema, golind-o de orice semnificaţie. Totuşi, în afară de această origine </w:t>
      </w:r>
      <w:r w:rsidRPr="00D27A8F">
        <w:rPr>
          <w:rFonts w:ascii="Bookman Old Style" w:hAnsi="Bookman Old Style"/>
          <w:bCs/>
          <w:color w:val="000000"/>
          <w:sz w:val="24"/>
          <w:szCs w:val="24"/>
        </w:rPr>
        <w:t xml:space="preserve">pur </w:t>
      </w:r>
      <w:r w:rsidRPr="00D27A8F">
        <w:rPr>
          <w:rFonts w:ascii="Bookman Old Style" w:hAnsi="Bookman Old Style"/>
          <w:color w:val="000000"/>
          <w:sz w:val="24"/>
          <w:szCs w:val="24"/>
        </w:rPr>
        <w:t>teoretică, mai există una absolut diferită, aceea pur empirică, cu toate că este folosită, chiar sub această formă, într-un scop speculativ.</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pusă, problema devine mult mai inteligibilă. Iată cum se prezintă ea: noi avem vise; viaţa întreagă nu ar putea fi un vis lung. deci, sau, mai precis; există vreun criteriu infailibil pentru a distinge </w:t>
      </w:r>
      <w:r w:rsidRPr="00D27A8F">
        <w:rPr>
          <w:rFonts w:ascii="Bookman Old Style" w:hAnsi="Bookman Old Style"/>
          <w:bCs/>
          <w:color w:val="000000"/>
          <w:sz w:val="24"/>
          <w:szCs w:val="24"/>
        </w:rPr>
        <w:t xml:space="preserve">visul </w:t>
      </w:r>
      <w:r w:rsidRPr="00D27A8F">
        <w:rPr>
          <w:rFonts w:ascii="Bookman Old Style" w:hAnsi="Bookman Old Style"/>
          <w:color w:val="000000"/>
          <w:sz w:val="24"/>
          <w:szCs w:val="24"/>
        </w:rPr>
        <w:t xml:space="preserve">de veghe aparentă de obiectul real? Nu am putea propune în mod serios ca semn distinctiv între cele două gradul de claritate şi de vivacitate, mai slab în vis decât în percepţie; nimeni, într-adevăr, până acum, nu a </w:t>
      </w:r>
      <w:r w:rsidRPr="00D27A8F">
        <w:rPr>
          <w:rFonts w:ascii="Bookman Old Style" w:hAnsi="Bookman Old Style"/>
          <w:color w:val="000000"/>
          <w:sz w:val="24"/>
          <w:szCs w:val="24"/>
        </w:rPr>
        <w:lastRenderedPageBreak/>
        <w:t xml:space="preserve">avut simultan cele două lucruri de comparat, iar percepţiei prezente nu i se poate oferi decât amintirea visului. Kant tranşează problema spunând că înlănţuirea reprezentărilor prin legea cauzalităţii este aceea care diferenţiază viaţa de vis. Dar, în visul ca atare, fiecare detaliu al fenomenelor este de asemenea asupra acestui principiu sub toate formele sale, iar legătura cauzală nu se rupe decât între veghe şi somn sau între un vis şi altul. Singura interpretare pe care o comportă soluţia kantiană este următoarea: </w:t>
      </w:r>
      <w:r w:rsidRPr="00D27A8F">
        <w:rPr>
          <w:rFonts w:ascii="Bookman Old Style" w:hAnsi="Bookman Old Style"/>
          <w:bCs/>
          <w:i/>
          <w:iCs/>
          <w:color w:val="000000"/>
          <w:sz w:val="24"/>
          <w:szCs w:val="24"/>
        </w:rPr>
        <w:t xml:space="preserve">visul </w:t>
      </w:r>
      <w:r w:rsidRPr="00D27A8F">
        <w:rPr>
          <w:rFonts w:ascii="Bookman Old Style" w:hAnsi="Bookman Old Style"/>
          <w:i/>
          <w:iCs/>
          <w:color w:val="000000"/>
          <w:sz w:val="24"/>
          <w:szCs w:val="24"/>
        </w:rPr>
        <w:t>lung</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(cel al vieţii) se supune în diversele sale părţi legii cauzalităţii, dar nu oferă nicio legătură cu visele scurte, deşi fiecare dintre acestea prezintă în el această înlănţuire cauzală; între primul şi celelalte puntea de legătură este deci ruptă, şi tocmai astfel reuşim să facem diferenţierea</w:t>
      </w:r>
      <w:r w:rsidRPr="00D27A8F">
        <w:rPr>
          <w:rFonts w:ascii="Bookman Old Style" w:hAnsi="Bookman Old Style"/>
          <w:sz w:val="24"/>
          <w:szCs w:val="24"/>
        </w:rPr>
        <w:t xml:space="preserve"> </w:t>
      </w:r>
      <w:r w:rsidRPr="00D27A8F">
        <w:rPr>
          <w:rFonts w:ascii="Bookman Old Style" w:hAnsi="Bookman Old Style"/>
          <w:color w:val="000000"/>
          <w:sz w:val="24"/>
          <w:szCs w:val="24"/>
        </w:rPr>
        <w:t>între ele.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Totuşi, ar fi destul de greu, şi adesea chiar imposibil, să determinăm, cu ajutorul acestui criteriu, dacă un lucru a fost perceput sau numai visat de. noi; suntem, într-adevăr, incapabili să urmăm verigă cu verigă lanţul de evenimente care leagă un fapt trecut de starea prezentă, şi totuşi suntem departe de a-l considera într-un asemenea caz drept un pur vis. De aceea, în viaţă, nu este folosit deloc acest mijloc pentru a deosebi visul de realitate. Unicul criteriu uzitat este cu totul empiric; trezirea este aceea care rupe în mod efectiv şi sensibil orice legătură de cauzalitate între evenimentele visului şi cele ale stării de veghe. Un exemplu frapant al acestui adevăr este următoarea observaţie a lui Hobbes în lucrarea sa </w:t>
      </w:r>
      <w:r w:rsidRPr="00D27A8F">
        <w:rPr>
          <w:rFonts w:ascii="Bookman Old Style" w:hAnsi="Bookman Old Style"/>
          <w:i/>
          <w:iCs/>
          <w:color w:val="000000"/>
          <w:sz w:val="24"/>
          <w:szCs w:val="24"/>
        </w:rPr>
        <w:t>Leviathan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cap. </w:t>
      </w:r>
      <w:r w:rsidRPr="00D27A8F">
        <w:rPr>
          <w:rFonts w:ascii="Bookman Old Style" w:hAnsi="Bookman Old Style"/>
          <w:color w:val="000000"/>
          <w:sz w:val="24"/>
          <w:szCs w:val="24"/>
          <w:lang w:val="en-US"/>
        </w:rPr>
        <w:t xml:space="preserve">2. </w:t>
      </w:r>
      <w:r w:rsidRPr="00D27A8F">
        <w:rPr>
          <w:rFonts w:ascii="Bookman Old Style" w:hAnsi="Bookman Old Style"/>
          <w:color w:val="000000"/>
          <w:sz w:val="24"/>
          <w:szCs w:val="24"/>
        </w:rPr>
        <w:t xml:space="preserve">El notează că atunci când ne trezim luăm cu uşurinţă visele noastre drept realitate, dacă, fără să ne dăm seama, ne-am culcat îmbrăcaţi; această confuzie s-ar produce cu şi mai multă uşurinţă când, în plus. vreun proiect sau vreo întreprindere care ne preocupă în mod deosebit, ne preocupă şi în vis; trezirea, în asemenea caz, este la fel de nesesizabilă ca şi venirea somnului, iar visul se contopeşte cu viaţa reală fără a-l putea distinge de aceasta. Nu mai rămâne atunci altă soluţie decât aplicarea criteriului propus de Kant. Dar dacă, cu toate acestea, aşa cum se întâmplă adesea, nu poate fi descoperită prezenţa sau </w:t>
      </w:r>
      <w:r w:rsidRPr="00D27A8F">
        <w:rPr>
          <w:rFonts w:ascii="Bookman Old Style" w:hAnsi="Bookman Old Style"/>
          <w:color w:val="000000"/>
          <w:sz w:val="24"/>
          <w:szCs w:val="24"/>
        </w:rPr>
        <w:lastRenderedPageBreak/>
        <w:t>absenţa unei legături de cauzalitate între un eveniment trecut şi</w:t>
      </w:r>
      <w:r w:rsidRPr="00D27A8F">
        <w:rPr>
          <w:rFonts w:ascii="Bookman Old Style" w:hAnsi="Bookman Old Style"/>
          <w:sz w:val="24"/>
          <w:szCs w:val="24"/>
        </w:rPr>
        <w:t xml:space="preserve"> s</w:t>
      </w:r>
      <w:r w:rsidRPr="00D27A8F">
        <w:rPr>
          <w:rFonts w:ascii="Bookman Old Style" w:hAnsi="Bookman Old Style"/>
          <w:bCs/>
          <w:color w:val="000000"/>
          <w:sz w:val="24"/>
          <w:szCs w:val="24"/>
        </w:rPr>
        <w:t xml:space="preserve">tarea </w:t>
      </w:r>
      <w:r w:rsidRPr="00D27A8F">
        <w:rPr>
          <w:rFonts w:ascii="Bookman Old Style" w:hAnsi="Bookman Old Style"/>
          <w:color w:val="000000"/>
          <w:sz w:val="24"/>
          <w:szCs w:val="24"/>
        </w:rPr>
        <w:t xml:space="preserve">prezentă, va fi imposibil </w:t>
      </w:r>
      <w:r w:rsidRPr="00D27A8F">
        <w:rPr>
          <w:rFonts w:ascii="Bookman Old Style" w:hAnsi="Bookman Old Style"/>
          <w:bCs/>
          <w:color w:val="000000"/>
          <w:sz w:val="24"/>
          <w:szCs w:val="24"/>
        </w:rPr>
        <w:t xml:space="preserve">pentru </w:t>
      </w:r>
      <w:r w:rsidRPr="00D27A8F">
        <w:rPr>
          <w:rFonts w:ascii="Bookman Old Style" w:hAnsi="Bookman Old Style"/>
          <w:color w:val="000000"/>
          <w:sz w:val="24"/>
          <w:szCs w:val="24"/>
        </w:rPr>
        <w:t xml:space="preserve">totdeauna </w:t>
      </w:r>
      <w:r w:rsidRPr="00D27A8F">
        <w:rPr>
          <w:rFonts w:ascii="Bookman Old Style" w:hAnsi="Bookman Old Style"/>
          <w:bCs/>
          <w:color w:val="000000"/>
          <w:sz w:val="24"/>
          <w:szCs w:val="24"/>
        </w:rPr>
        <w:t xml:space="preserve">de, hotărât </w:t>
      </w:r>
      <w:r w:rsidRPr="00D27A8F">
        <w:rPr>
          <w:rFonts w:ascii="Bookman Old Style" w:hAnsi="Bookman Old Style"/>
          <w:color w:val="000000"/>
          <w:sz w:val="24"/>
          <w:szCs w:val="24"/>
        </w:rPr>
        <w:t xml:space="preserve">dacă un fapt s-a întâmplat sau a fost numai vis. Tocmai aici i se face cunoscută gândirii intima înrudire care există între viaţă şi vis; să îndrăznim să recunoaştem un adevăr </w:t>
      </w:r>
      <w:r w:rsidRPr="00D27A8F">
        <w:rPr>
          <w:rFonts w:ascii="Bookman Old Style" w:hAnsi="Bookman Old Style"/>
          <w:bCs/>
          <w:color w:val="000000"/>
          <w:sz w:val="24"/>
          <w:szCs w:val="24"/>
        </w:rPr>
        <w:t xml:space="preserve">recunoscut </w:t>
      </w:r>
      <w:r w:rsidRPr="00D27A8F">
        <w:rPr>
          <w:rFonts w:ascii="Bookman Old Style" w:hAnsi="Bookman Old Style"/>
          <w:color w:val="000000"/>
          <w:sz w:val="24"/>
          <w:szCs w:val="24"/>
        </w:rPr>
        <w:t xml:space="preserve">şi proclamat de atâtea mari spirite. </w:t>
      </w:r>
      <w:r w:rsidRPr="00D27A8F">
        <w:rPr>
          <w:rFonts w:ascii="Bookman Old Style" w:hAnsi="Bookman Old Style"/>
          <w:i/>
          <w:color w:val="000000"/>
          <w:sz w:val="24"/>
          <w:szCs w:val="24"/>
        </w:rPr>
        <w:t>Vedele</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Puranele</w:t>
      </w:r>
      <w:r w:rsidRPr="00D27A8F">
        <w:rPr>
          <w:rFonts w:ascii="Bookman Old Style" w:hAnsi="Bookman Old Style"/>
          <w:color w:val="000000"/>
          <w:sz w:val="24"/>
          <w:szCs w:val="24"/>
        </w:rPr>
        <w:t xml:space="preserve">, pentru a reprezenta cu exactitate lumea reală, „acest văl al Mayei”, o compara de obicei cu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vis. </w:t>
      </w:r>
      <w:r w:rsidRPr="00D27A8F">
        <w:rPr>
          <w:rFonts w:ascii="Bookman Old Style" w:hAnsi="Bookman Old Style"/>
          <w:bCs/>
          <w:color w:val="000000"/>
          <w:sz w:val="24"/>
          <w:szCs w:val="24"/>
        </w:rPr>
        <w:t xml:space="preserve">Platon </w:t>
      </w:r>
      <w:r w:rsidRPr="00D27A8F">
        <w:rPr>
          <w:rFonts w:ascii="Bookman Old Style" w:hAnsi="Bookman Old Style"/>
          <w:color w:val="000000"/>
          <w:sz w:val="24"/>
          <w:szCs w:val="24"/>
        </w:rPr>
        <w:t xml:space="preserve">spune adesea că oamenii trăiesc într-un vis şi că numai filosoful caută să rămână treaz. Pindar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v. 135) spune: σκιάς όνάρδ άνθρωπος (umbrae somnium homo) [„omul este visul unei umbre”], iar Sofocle:</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Όρώ γάρ ήμάς όνδέν όντας άλλο πλήν</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εϊδωλ</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όσοιπερ ζώμεν ή κούφην σκιάν.</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Aiax, 125-126</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(Nos enim, quicumque vivimus, nibil </w:t>
      </w:r>
      <w:r w:rsidRPr="00D27A8F">
        <w:rPr>
          <w:rFonts w:ascii="Bookman Old Style" w:hAnsi="Bookman Old Style"/>
          <w:bCs/>
          <w:color w:val="000000"/>
          <w:sz w:val="24"/>
          <w:szCs w:val="24"/>
        </w:rPr>
        <w:t xml:space="preserve">aliud </w:t>
      </w:r>
      <w:r w:rsidRPr="00D27A8F">
        <w:rPr>
          <w:rFonts w:ascii="Bookman Old Style" w:hAnsi="Bookman Old Style"/>
          <w:color w:val="000000"/>
          <w:sz w:val="24"/>
          <w:szCs w:val="24"/>
        </w:rPr>
        <w:t xml:space="preserve">esse comperio, </w:t>
      </w:r>
      <w:r w:rsidRPr="00D27A8F">
        <w:rPr>
          <w:rFonts w:ascii="Bookman Old Style" w:hAnsi="Bookman Old Style"/>
          <w:bCs/>
          <w:color w:val="000000"/>
          <w:sz w:val="24"/>
          <w:szCs w:val="24"/>
        </w:rPr>
        <w:t xml:space="preserve">quam </w:t>
      </w:r>
      <w:r w:rsidRPr="00D27A8F">
        <w:rPr>
          <w:rFonts w:ascii="Bookman Old Style" w:hAnsi="Bookman Old Style"/>
          <w:color w:val="000000"/>
          <w:sz w:val="24"/>
          <w:szCs w:val="24"/>
        </w:rPr>
        <w:t>simulacra et levem timbram.)</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[„Văd că noi, cei vii, nu suntem altceva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decât făpturi înşelătoare şi umbre fugare.“]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Alături de aceşti maeştri, merită citat şi Shakespeare: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We are such stuff</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 xml:space="preserve">As dreams are made of, and aur little </w:t>
      </w:r>
      <w:r w:rsidRPr="00D27A8F">
        <w:rPr>
          <w:rFonts w:ascii="Bookman Old Style" w:hAnsi="Bookman Old Style"/>
          <w:bCs/>
          <w:i/>
          <w:iCs/>
          <w:color w:val="000000"/>
          <w:sz w:val="24"/>
          <w:szCs w:val="24"/>
        </w:rPr>
        <w:t>life</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 xml:space="preserve">Is roundd with a </w:t>
      </w:r>
      <w:r w:rsidRPr="00D27A8F">
        <w:rPr>
          <w:rFonts w:ascii="Bookman Old Style" w:hAnsi="Bookman Old Style"/>
          <w:bCs/>
          <w:i/>
          <w:iCs/>
          <w:color w:val="000000"/>
          <w:sz w:val="24"/>
          <w:szCs w:val="24"/>
        </w:rPr>
        <w:t>sleep</w:t>
      </w:r>
      <w:r w:rsidRPr="00D27A8F">
        <w:rPr>
          <w:rFonts w:ascii="Bookman Old Style" w:hAnsi="Bookman Old Style"/>
          <w:i/>
          <w:iCs/>
          <w:color w:val="000000"/>
          <w:sz w:val="24"/>
          <w:szCs w:val="24"/>
        </w:rPr>
        <w:t>.</w:t>
      </w:r>
      <w:r w:rsidRPr="00D27A8F">
        <w:rPr>
          <w:rStyle w:val="FootnoteReference"/>
          <w:rFonts w:ascii="Bookman Old Style" w:hAnsi="Bookman Old Style"/>
          <w:i/>
          <w:iCs/>
          <w:color w:val="000000"/>
          <w:sz w:val="24"/>
          <w:szCs w:val="24"/>
        </w:rPr>
        <w:footnoteReference w:id="8"/>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[„Suntem făcuţi din materialul din care sunt ţesute visele, iar viaţa noastră atât de scurtă are drept graniţă somnul.“]</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sfârşit, Calderon era atât de profund pătruns de această idee, încât a făcut din ea subiectul unui fel de dramă metafizică intitulată </w:t>
      </w:r>
      <w:r w:rsidRPr="00D27A8F">
        <w:rPr>
          <w:rFonts w:ascii="Bookman Old Style" w:hAnsi="Bookman Old Style"/>
          <w:i/>
          <w:iCs/>
          <w:color w:val="000000"/>
          <w:sz w:val="24"/>
          <w:szCs w:val="24"/>
        </w:rPr>
        <w:t>Viata e vis.</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lastRenderedPageBreak/>
        <w:t xml:space="preserve">După toate aceste citate poetice, pot şi eu să-mi permit să folosesc o imagine. Viaţa şi visul sunt foile uneia şi aceleiaşi cărţi; lectura continuă a acestor pagini este ceea ce se numeşte </w:t>
      </w:r>
      <w:r w:rsidRPr="00D27A8F">
        <w:rPr>
          <w:rFonts w:ascii="Bookman Old Style" w:hAnsi="Bookman Old Style"/>
          <w:bCs/>
          <w:color w:val="000000"/>
          <w:sz w:val="24"/>
          <w:szCs w:val="24"/>
        </w:rPr>
        <w:t xml:space="preserve">viaţă </w:t>
      </w:r>
      <w:r w:rsidRPr="00D27A8F">
        <w:rPr>
          <w:rFonts w:ascii="Bookman Old Style" w:hAnsi="Bookman Old Style"/>
          <w:color w:val="000000"/>
          <w:sz w:val="24"/>
          <w:szCs w:val="24"/>
        </w:rPr>
        <w:t>reală; dar când timpul rezervat lecturii (ziua) a trecut şi a sosit vremea odihnei continuăm să răsfoim cu neglijenţă cartea, deschizând-o la întâmplare într-un loc sau altul şi ajungând când la o pagină deja citită, când la una pe care nu o cunoaştem; dar tot din aceeaşi carte citim.</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citire fragmentară nu are legătură cu lectura continuă a cărţii întregi; totuşi se deosebeşte de aceasta destul de puţin, dacă avem în vedere că lectura continuă începe la fel şi se termină </w:t>
      </w:r>
      <w:r w:rsidRPr="00D27A8F">
        <w:rPr>
          <w:rFonts w:ascii="Bookman Old Style" w:hAnsi="Bookman Old Style"/>
          <w:i/>
          <w:iCs/>
          <w:color w:val="000000"/>
          <w:sz w:val="24"/>
          <w:szCs w:val="24"/>
        </w:rPr>
        <w:t>ex abrupto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se poate deci să o privim şi pe ea ca o pagină izolată, puţin mai lungă decât celelalte.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Aşadar, visele izolate se deosebesc de viaţa reală prin faptul că ele nu intră în continuitatea experienţei, care se produce prin viaţă; această diferenţă este pusă în lumină de trezire. Dar numai dacă înlănţuirea cauzală este forma care caracterizează veghea, şi </w:t>
      </w:r>
      <w:r w:rsidRPr="00D27A8F">
        <w:rPr>
          <w:rFonts w:ascii="Bookman Old Style" w:hAnsi="Bookman Old Style"/>
          <w:bCs/>
          <w:color w:val="000000"/>
          <w:sz w:val="24"/>
          <w:szCs w:val="24"/>
        </w:rPr>
        <w:t xml:space="preserve">fiecare </w:t>
      </w:r>
      <w:r w:rsidRPr="00D27A8F">
        <w:rPr>
          <w:rFonts w:ascii="Bookman Old Style" w:hAnsi="Bookman Old Style"/>
          <w:color w:val="000000"/>
          <w:sz w:val="24"/>
          <w:szCs w:val="24"/>
        </w:rPr>
        <w:t xml:space="preserve">vis luat în sine prezintă aceeaşi conexiune, dacă ne situăm, pentru a judeca lucrurile, într-un punct de vedere superior visului şi vieţii, nu vom găsi în natura lor intimă nicio trăsătură care să le deosebească net şi va trebui să </w:t>
      </w:r>
      <w:r w:rsidRPr="00D27A8F">
        <w:rPr>
          <w:rFonts w:ascii="Bookman Old Style" w:hAnsi="Bookman Old Style"/>
          <w:bCs/>
          <w:color w:val="000000"/>
          <w:sz w:val="24"/>
          <w:szCs w:val="24"/>
        </w:rPr>
        <w:t xml:space="preserve">fim </w:t>
      </w:r>
      <w:r w:rsidRPr="00D27A8F">
        <w:rPr>
          <w:rFonts w:ascii="Bookman Old Style" w:hAnsi="Bookman Old Style"/>
          <w:color w:val="000000"/>
          <w:sz w:val="24"/>
          <w:szCs w:val="24"/>
        </w:rPr>
        <w:t>de acord cu poeţii că viaţa nu este decât un vis</w:t>
      </w:r>
      <w:r w:rsidRPr="00D27A8F">
        <w:rPr>
          <w:rFonts w:ascii="Bookman Old Style" w:hAnsi="Bookman Old Style"/>
          <w:sz w:val="24"/>
          <w:szCs w:val="24"/>
        </w:rPr>
        <w:t xml:space="preserve"> </w:t>
      </w:r>
      <w:r w:rsidRPr="00D27A8F">
        <w:rPr>
          <w:rFonts w:ascii="Bookman Old Style" w:hAnsi="Bookman Old Style"/>
          <w:color w:val="000000"/>
          <w:sz w:val="24"/>
          <w:szCs w:val="24"/>
        </w:rPr>
        <w:t>lung.</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Am vorbit suficient despre originea empirică a problemei realităţii lumii exterioare - care constituie o chestiune cu totul aparte; să ne </w:t>
      </w:r>
      <w:r w:rsidRPr="00D27A8F">
        <w:rPr>
          <w:rFonts w:ascii="Bookman Old Style" w:hAnsi="Bookman Old Style"/>
          <w:bCs/>
          <w:color w:val="000000"/>
          <w:sz w:val="24"/>
          <w:szCs w:val="24"/>
        </w:rPr>
        <w:t xml:space="preserve">gândim </w:t>
      </w:r>
      <w:r w:rsidRPr="00D27A8F">
        <w:rPr>
          <w:rFonts w:ascii="Bookman Old Style" w:hAnsi="Bookman Old Style"/>
          <w:color w:val="000000"/>
          <w:sz w:val="24"/>
          <w:szCs w:val="24"/>
        </w:rPr>
        <w:t xml:space="preserve">la originea speculativă a problemei. Am descoperit că ea rezultă mai întâi dintr-o folosire abuzivă a principiului raţiunii, aplicat raportului dintre subiect şi obiect şi, în al doilea rând, din confundarea a două forme ale principiului; această confuzie constă în mutarea principiului raţiunii, considerat ca lege a cunoaşterii, într-un domeniu în care nu are autoritate decât ca lege a devenirii. Totuşi, problema nu ar fi preocupat atât de mult filosofii, dacă nu ar fi avut o anumită </w:t>
      </w:r>
      <w:r w:rsidRPr="00D27A8F">
        <w:rPr>
          <w:rFonts w:ascii="Bookman Old Style" w:hAnsi="Bookman Old Style"/>
          <w:bCs/>
          <w:color w:val="000000"/>
          <w:sz w:val="24"/>
          <w:szCs w:val="24"/>
        </w:rPr>
        <w:t xml:space="preserve">importanţă, </w:t>
      </w:r>
      <w:r w:rsidRPr="00D27A8F">
        <w:rPr>
          <w:rFonts w:ascii="Bookman Old Style" w:hAnsi="Bookman Old Style"/>
          <w:color w:val="000000"/>
          <w:sz w:val="24"/>
          <w:szCs w:val="24"/>
        </w:rPr>
        <w:t xml:space="preserve">dacă nu ar fi avut în conţinutul ei o idee mai profundă şi mai adevărată decât ne-ar face să presupunem chiar şi originea </w:t>
      </w:r>
      <w:r w:rsidRPr="00D27A8F">
        <w:rPr>
          <w:rFonts w:ascii="Bookman Old Style" w:hAnsi="Bookman Old Style"/>
          <w:color w:val="000000"/>
          <w:sz w:val="24"/>
          <w:szCs w:val="24"/>
        </w:rPr>
        <w:lastRenderedPageBreak/>
        <w:t>sa cea mai îndepărtată; la aceasta trebuie să adăugăm că această idee, când a încercat să se exprime într-un mod raţional, s-a împotmolit în chestiuni şi formulări absurde şi lipsite de sens.</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După părerea mea, aşa s-au petrecut lucrurile; ori acest sens profund al problemei, care şi-a căutat în zadar, până acum formularea, îşi are expresia exactă, după mine, astfel: Lumea, dată în intuiţie, ce este mai mult decât reprezentarea mea?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lume pe care nu o cunosc decât într-un mod reprezentativ este asemănătoare cu propriul meu corp care se revelează conştiinţei mele sub două forme: ca </w:t>
      </w:r>
      <w:r w:rsidRPr="00D27A8F">
        <w:rPr>
          <w:rFonts w:ascii="Bookman Old Style" w:hAnsi="Bookman Old Style"/>
          <w:i/>
          <w:iCs/>
          <w:color w:val="000000"/>
          <w:sz w:val="24"/>
          <w:szCs w:val="24"/>
        </w:rPr>
        <w:t xml:space="preserve">reprezentare </w:t>
      </w:r>
      <w:r w:rsidRPr="00D27A8F">
        <w:rPr>
          <w:rFonts w:ascii="Bookman Old Style" w:hAnsi="Bookman Old Style"/>
          <w:color w:val="000000"/>
          <w:sz w:val="24"/>
          <w:szCs w:val="24"/>
        </w:rPr>
        <w:t xml:space="preserve">şi ca </w:t>
      </w:r>
      <w:r w:rsidRPr="00D27A8F">
        <w:rPr>
          <w:rFonts w:ascii="Bookman Old Style" w:hAnsi="Bookman Old Style"/>
          <w:i/>
          <w:iCs/>
          <w:color w:val="000000"/>
          <w:sz w:val="24"/>
          <w:szCs w:val="24"/>
        </w:rPr>
        <w:t>voinţă?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Soluţia pozitivă a acestei întrebări face obiectul Cărţii a doua, iar consecinţele care rezultă din ea formează materia restului lucrării.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§6</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această primă Carte noi nu considerăm în mod provizoriu universul decât ca reprezentare, ca obiect pentru subiect şi nu diferenţiem de celelalte realităţi propriul nostru corp, prin </w:t>
      </w:r>
      <w:r w:rsidRPr="00D27A8F">
        <w:rPr>
          <w:rFonts w:ascii="Bookman Old Style" w:hAnsi="Bookman Old Style"/>
          <w:bCs/>
          <w:color w:val="000000"/>
          <w:sz w:val="24"/>
          <w:szCs w:val="24"/>
        </w:rPr>
        <w:t xml:space="preserve">mijlocirea </w:t>
      </w:r>
      <w:r w:rsidRPr="00D27A8F">
        <w:rPr>
          <w:rFonts w:ascii="Bookman Old Style" w:hAnsi="Bookman Old Style"/>
          <w:color w:val="000000"/>
          <w:sz w:val="24"/>
          <w:szCs w:val="24"/>
        </w:rPr>
        <w:t>căruia orice om are intuiţia lumii, care privită din punct de vedere al cunoaşterii nu este, într-adevăr, decât reprezentare. Este adevărat, conştiinţa care protestă deja împotriva reducerii obiectelor exterioare la simple reprezentări, admite cu greutate o asemenea explicaţie pentru corp. Această aversiune instinctivă are un motiv: lucrul în sine, în măsura în care i se prezintă omului ca propriul său corp, este cunoscut imediat; dar el nu are, dimpotrivă, decât o cunoaştere mediată atunci când lucrul i se prezintă realizat în obiectele exterioare. Însă cursul cercetărilor noastre face necesară această abstractizare, acest studiu unilateral al problemei şi această separare violentă de ceea ce în sine formează un, tot unitar; deci, pentru moment trebuie să ne învingem aversiunea; ea poate fi diminuată, de altfel, de perspectiva liniştitoare că reflecţiile ulterioare vor umple acest gol provizoriu şi vor conduce la o cunoaştere integrală a esenţei lumii.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Corpul este deci considerat aici ca un obiect imediat, adică drept reprezentare a ceea ce serveşte ca punct de plecare subiectului în cunoaştere; ea precede, într-adevăr, cu toate modificările sale percepute direct, folosirea principiului cauzalităţii şi îi oferă astfel primele date asupra cărora el îşi îndreaptă atenţia. Esenţa materiei constă, am arătat-o deja, în acţiunea sa. Or, acţiunea şi cauzalitatea nu există decât pentru intelect, această facultate nefiind decât corelativul subiectiv al acţiunii şi al cauzalităţii. Dar niciodată intelectul nu va intra în acţiune dacă nu găseşte un punct de plecare în altceva decât în ea însăşi. Această altă facultate este senzitivitatea propriu-zisă sau conştiinţa directă a </w:t>
      </w:r>
      <w:r w:rsidRPr="00D27A8F">
        <w:rPr>
          <w:rFonts w:ascii="Bookman Old Style" w:hAnsi="Bookman Old Style"/>
          <w:color w:val="000000"/>
          <w:sz w:val="24"/>
          <w:szCs w:val="24"/>
        </w:rPr>
        <w:lastRenderedPageBreak/>
        <w:t>schimbărilor care se produc în corp şi devin un obiect imediat.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Prin urmare, două sunt condiţiile care, pentru noi, stau la baza posibilităţii cunoaşterii lumii intuiţiei: prima, exprimată obiectiv, este capacitatea pe care o au obiectele materiale de a acţiona unele asupra altora şi de a se modifica reciproc; fără această proprietate generală a corpurilor, chiar şi numai cu intervenţia senzitivităţii animale, nicio intuiţie nu ar fi posibilă. Dacă acum vrem să formulăm </w:t>
      </w:r>
      <w:r w:rsidRPr="00D27A8F">
        <w:rPr>
          <w:rFonts w:ascii="Bookman Old Style" w:hAnsi="Bookman Old Style"/>
          <w:i/>
          <w:iCs/>
          <w:color w:val="000000"/>
          <w:sz w:val="24"/>
          <w:szCs w:val="24"/>
        </w:rPr>
        <w:t xml:space="preserve">în mod subiectiv </w:t>
      </w:r>
      <w:r w:rsidRPr="00D27A8F">
        <w:rPr>
          <w:rFonts w:ascii="Bookman Old Style" w:hAnsi="Bookman Old Style"/>
          <w:color w:val="000000"/>
          <w:sz w:val="24"/>
          <w:szCs w:val="24"/>
        </w:rPr>
        <w:t>această primă condiţie, vom spune că, înainte de toate, intelectul este acela care face posibilă intuiţia; într-adevăr, din intelect provine legea cauzalităţii valabilă numai pentru ea şi punând bazele existenţei unui astfel de raport, dacă deci există o lume a intuiţiei, aceasta explică numai pentru ea şi prin ea. A doua condiţie este senzitivitatea pe care o posedă organismul animal şi proprietatea inerentă unor corpuri de a fi în mod imediat obiecte ale subiectului. Simplele modificări pe care le percep organele de simţ, ca urmare a impresiilor exterioare pe care ele au capacitatea de a le primi, pot deja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fi numite reprezentări, dacă acestea nu produc nici plăcere şi nici durere; deşi în acest caz ele nu au nicio semnificaţie pentru voinţă, ele sunt totuşi percepute, ele există deci numai în calitate de cunoaştere; tocmai în acest sens eu numesc corpul perceput direct drept un obiect imediat. Totuşi, termenul de obiect nu trebuie luat aici în accepţiunea sa strictă; căci această cunoaştere directă a corpului animal, anterioară acţiunii judecăţii, fiind o pură senzaţie, nu permite încă să gândim corpul însuşi ca </w:t>
      </w:r>
      <w:r w:rsidRPr="00D27A8F">
        <w:rPr>
          <w:rFonts w:ascii="Bookman Old Style" w:hAnsi="Bookman Old Style"/>
          <w:i/>
          <w:iCs/>
          <w:color w:val="000000"/>
          <w:sz w:val="24"/>
          <w:szCs w:val="24"/>
        </w:rPr>
        <w:t>obiect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ci numai corpurile care acţionează asupra lui; într-adevăr, orice noţiune a unui obiect propriu-zis, adică a unei reprezentări perceptibile în spaţiu, nu există decât prin şi pentru intelect; aşadar, noţiunea nu precedă nicidecum intelectul, ci derivă din el. Astfel, corpul, ca obiect propriu-zis, cu alte cuvinte, ca reprezentare intuitivă în spaţiu, nu este cunoscut, ca oricare alt obiect, decât indirect şi prin aplicarea specială a principiului cauzalităţii la acţiunea reciprocă a diverselor părţi ale organismului; de exemplu, </w:t>
      </w:r>
      <w:r w:rsidRPr="00D27A8F">
        <w:rPr>
          <w:rFonts w:ascii="Bookman Old Style" w:hAnsi="Bookman Old Style"/>
          <w:color w:val="000000"/>
          <w:sz w:val="24"/>
          <w:szCs w:val="24"/>
        </w:rPr>
        <w:lastRenderedPageBreak/>
        <w:t>când ochiul vede corpul sau când mâna îl atinge. Forma propriului nostru corp nu ne este deci revelată de senzitivitatea generală; numai prin cunoaştere afectivă şi prin reprezentare, adică în creier, corpul îi apare lui însuşi ca ceva întins, nearticulat, organizat; încet-încet şi cel născut orb dobândeşte această reprezentare, gra</w:t>
      </w:r>
      <w:r w:rsidRPr="00D27A8F">
        <w:rPr>
          <w:rFonts w:ascii="Cambria" w:hAnsi="Cambria" w:cs="Cambria"/>
          <w:color w:val="000000"/>
          <w:sz w:val="24"/>
          <w:szCs w:val="24"/>
        </w:rPr>
        <w:t>ț</w:t>
      </w:r>
      <w:r w:rsidRPr="00D27A8F">
        <w:rPr>
          <w:rFonts w:ascii="Bookman Old Style" w:hAnsi="Bookman Old Style"/>
          <w:color w:val="000000"/>
          <w:sz w:val="24"/>
          <w:szCs w:val="24"/>
        </w:rPr>
        <w:t>ie datelor pe care i le oferă pipăitul. Cel care nu are mâini nu va cunoaşte niciodată forma corpului său; cel mai mult va reuşi să o deducă şi să o construiască încet ca urmare a acţiunii celorlalte corpuri asupra corpului său. Numai ţinând seama de toate aceste restricţii noi numim corpul un obiect imediat.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 altfel, rezultă din consideraţiile precedente că corpurile tuturor animalelor sunt de asemenea obiecte; ele servesc ca punct de plecare intuirii lumii de către subiect, care cunoaşte totul şi tocmai din această cauză nu este cunoscut de nimic. Prin urmare, a cunoaşte şi a se mişca în virtutea unor motive împrumutate de la cunoaştere este caracterul esenţial al animalităţii, aşa cum mişcarea, ca urmare a unor exerciţii, este caracteristică plantei; corpurile anorganice nu au altă mişcare decât aceea pe care o </w:t>
      </w:r>
      <w:r w:rsidRPr="00D27A8F">
        <w:rPr>
          <w:rFonts w:ascii="Bookman Old Style" w:hAnsi="Bookman Old Style"/>
          <w:color w:val="000000"/>
          <w:sz w:val="24"/>
          <w:szCs w:val="24"/>
          <w:lang w:val="en-US"/>
        </w:rPr>
        <w:t xml:space="preserve">primesc </w:t>
      </w:r>
      <w:r w:rsidRPr="00D27A8F">
        <w:rPr>
          <w:rFonts w:ascii="Bookman Old Style" w:hAnsi="Bookman Old Style"/>
          <w:color w:val="000000"/>
          <w:sz w:val="24"/>
          <w:szCs w:val="24"/>
        </w:rPr>
        <w:t>de la cauzele propriu-zise, cuvântul cauză fiind luat în sensul său cel mai îngust. Toate acestea au fost expuse în amănunţime în disertaţia</w:t>
      </w:r>
      <w:r w:rsidRPr="00D27A8F">
        <w:rPr>
          <w:rFonts w:ascii="Bookman Old Style" w:hAnsi="Bookman Old Style"/>
          <w:iCs/>
          <w:color w:val="000000"/>
          <w:sz w:val="24"/>
          <w:szCs w:val="24"/>
        </w:rPr>
        <w:t xml:space="preserve"> mea</w:t>
      </w:r>
      <w:r w:rsidRPr="00D27A8F">
        <w:rPr>
          <w:rFonts w:ascii="Bookman Old Style" w:hAnsi="Bookman Old Style"/>
          <w:i/>
          <w:iCs/>
          <w:color w:val="000000"/>
          <w:sz w:val="24"/>
          <w:szCs w:val="24"/>
        </w:rPr>
        <w:t xml:space="preserve"> Despre principiul raţiunii suficiente, </w:t>
      </w:r>
      <w:r w:rsidRPr="00D27A8F">
        <w:rPr>
          <w:rFonts w:ascii="Bookman Old Style" w:hAnsi="Bookman Old Style"/>
          <w:color w:val="000000"/>
          <w:sz w:val="24"/>
          <w:szCs w:val="24"/>
        </w:rPr>
        <w:t xml:space="preserve">ed. a 2-a, §20, în </w:t>
      </w:r>
      <w:r w:rsidRPr="00D27A8F">
        <w:rPr>
          <w:rFonts w:ascii="Bookman Old Style" w:hAnsi="Bookman Old Style"/>
          <w:i/>
          <w:iCs/>
          <w:color w:val="000000"/>
          <w:sz w:val="24"/>
          <w:szCs w:val="24"/>
        </w:rPr>
        <w:t>Etică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Primul studiu, 3, şi în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văz şi culori</w:t>
      </w:r>
      <w:r w:rsidRPr="00D27A8F">
        <w:rPr>
          <w:rFonts w:ascii="Bookman Old Style" w:hAnsi="Bookman Old Style"/>
          <w:iCs/>
          <w:color w:val="000000"/>
          <w:sz w:val="24"/>
          <w:szCs w:val="24"/>
        </w:rPr>
        <w:t xml:space="preserve">, §1. </w:t>
      </w:r>
      <w:r w:rsidRPr="00D27A8F">
        <w:rPr>
          <w:rFonts w:ascii="Bookman Old Style" w:hAnsi="Bookman Old Style"/>
          <w:color w:val="000000"/>
          <w:sz w:val="24"/>
          <w:szCs w:val="24"/>
          <w:lang w:val="en-US"/>
        </w:rPr>
        <w:t xml:space="preserve">Îl </w:t>
      </w:r>
      <w:r w:rsidRPr="00D27A8F">
        <w:rPr>
          <w:rFonts w:ascii="Bookman Old Style" w:hAnsi="Bookman Old Style"/>
          <w:color w:val="000000"/>
          <w:sz w:val="24"/>
          <w:szCs w:val="24"/>
        </w:rPr>
        <w:t>invit pe cititor să parcurga aceste lucrări.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Din cele spuse până acum rezultă că toate animalele, chiar şi cele mai imperfecte, posedă intelect, căci ele sunt capabile să cunoască</w:t>
      </w:r>
      <w:r w:rsidRPr="00D27A8F">
        <w:rPr>
          <w:rFonts w:ascii="Bookman Old Style" w:hAnsi="Bookman Old Style"/>
          <w:sz w:val="24"/>
          <w:szCs w:val="24"/>
        </w:rPr>
        <w:t xml:space="preserve"> </w:t>
      </w:r>
      <w:r w:rsidRPr="00D27A8F">
        <w:rPr>
          <w:rFonts w:ascii="Bookman Old Style" w:hAnsi="Bookman Old Style"/>
          <w:color w:val="000000"/>
          <w:sz w:val="24"/>
          <w:szCs w:val="24"/>
        </w:rPr>
        <w:t>obiecte, cunoaştere care, sub forma de motivaţie, le determina mişcările.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Intelectul este acelaşi la animale şi la om; el are peste tot aceeasi esenţă simplă: cunoaştere prin cauze, facultatea de a legea efectul de cauză sau cauza de efect, şi nimic mai mult. Dar intensitatea sa de acţiune şi întinderea sferei sale variază la infinit; pe treapta inferioară e alta simpla noţiune a raportului de cauzalitate între obiectul imediat şi obiectul mediat, noţiune care este suficientă pentru a trece de la </w:t>
      </w:r>
      <w:r w:rsidRPr="00D27A8F">
        <w:rPr>
          <w:rFonts w:ascii="Bookman Old Style" w:hAnsi="Bookman Old Style"/>
          <w:color w:val="000000"/>
          <w:sz w:val="24"/>
          <w:szCs w:val="24"/>
        </w:rPr>
        <w:lastRenderedPageBreak/>
        <w:t xml:space="preserve">impresia suferită de corp la cauza ei şi pentru a o concepe pe aceasta ca obiect, în spaţiu, pe treptele superioare ale scării, gândirea descoperă înlănţuirea cauzală a obiectelor mediate între ele şi împinge această cunoştinţă până la a pătrunde combinaţiile cele mai complexe de cauze şi de efecte în natură. Această cunoaştere aparţine; intelectului, şi nu raţiunii; noţiunile abstracte ale acestei din urmă facultăţi servesc numai la clasarea, la fixarea şi la combinarea cunoştinţelor imediate ale intelectului, fără a produce niciodată nicio cunoaştere propriu-zisă. Orice forţă, orice lege, orice circumstanţă a naturii în care ele se manifestă trebuie mai întâi sa fie percepute prin intuiţie, înainte de a se putea prezenta în stare abstractă în faţa raţiunii în conştiinţa reflexivă. Această concepere intuitivă şi imediată a, intelectului este o descoperire care se datorează lui R.Hocke şi a fost confirmată apoi de calculele lui Newton, permiţând reducerea la o lege unică a unor fenomene atât de numeroase şi atât de importante. La fel stau lucrurile şi cu descoperirea oxigenului de către Lavoisier şi rolul esenţial pe care îl joacă acest gaz în natură; sau descoperirea lui Goethe în legătură cu modul de formare a culorilor naturale. Toate aceste descoperiri nu sunt altceva decât o trecere imediată şi legitima de la efect la cauză, operaţie care a condus curând la recunoaşterea identităţii esenţiale a forţelor fizice care acţionează în toate cauzele analoge; toată această activitate ştiinţifică este o manifestare a acestei constante şi unice funcţii a intelectului care permite animalului să perceapă cauza care acţionează asupra corpului sau ca un obiect în spaţiu. Nu este decât o simplă diferenţă de nivel. Astfel, o mare descoperire este, la fel ca intuiţia şi că orice manifestare a intelectului. o cunoaştere imediată, operă care durează un moment, un „rezumat” </w:t>
      </w:r>
      <w:r w:rsidRPr="00D27A8F">
        <w:rPr>
          <w:rFonts w:ascii="Bookman Old Style" w:hAnsi="Bookman Old Style"/>
          <w:i/>
          <w:color w:val="000000"/>
          <w:sz w:val="24"/>
          <w:szCs w:val="24"/>
        </w:rPr>
        <w:t>(sic)</w:t>
      </w:r>
      <w:r w:rsidRPr="00D27A8F">
        <w:rPr>
          <w:rFonts w:ascii="Bookman Old Style" w:hAnsi="Bookman Old Style"/>
          <w:color w:val="000000"/>
          <w:sz w:val="24"/>
          <w:szCs w:val="24"/>
        </w:rPr>
        <w:t xml:space="preserve">, o idee, şi nicidecum produsul unei serii de raţionamente abstracte; acestea din urmă servesc la fixarea pentru raţiune a cunoştinţelor imediate ale intelectului, cuprinzându-le în concepţie; altfel spus, pentru a le face clare şi inteligibile, pregătite pentru a fi transmise şi explicate celorlalţi. Această aptitudine a intelectului de a </w:t>
      </w:r>
      <w:r w:rsidRPr="00D27A8F">
        <w:rPr>
          <w:rFonts w:ascii="Bookman Old Style" w:hAnsi="Bookman Old Style"/>
          <w:color w:val="000000"/>
          <w:sz w:val="24"/>
          <w:szCs w:val="24"/>
        </w:rPr>
        <w:lastRenderedPageBreak/>
        <w:t xml:space="preserve">sesiza raporturile de cauzalitate între obiectele cunoscute în mod mediat îşi găseşte aplicarea nu numai în ştiinţele naturii (unde produce toate descoperirile), ci şi în viaţa practică; ea capătă atunci numele de prudenţă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Klugheit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timp ce din punct de vedere teoretic </w:t>
      </w:r>
      <w:r w:rsidRPr="00D27A8F">
        <w:rPr>
          <w:rFonts w:ascii="Bookman Old Style" w:hAnsi="Bookman Old Style"/>
          <w:bCs/>
          <w:color w:val="000000"/>
          <w:sz w:val="24"/>
          <w:szCs w:val="24"/>
        </w:rPr>
        <w:t xml:space="preserve">ea </w:t>
      </w:r>
      <w:r w:rsidRPr="00D27A8F">
        <w:rPr>
          <w:rFonts w:ascii="Bookman Old Style" w:hAnsi="Bookman Old Style"/>
          <w:color w:val="000000"/>
          <w:sz w:val="24"/>
          <w:szCs w:val="24"/>
        </w:rPr>
        <w:t xml:space="preserve">se numeşte mai degrabă perspicacitate </w:t>
      </w:r>
      <w:r w:rsidRPr="00D27A8F">
        <w:rPr>
          <w:rFonts w:ascii="Bookman Old Style" w:hAnsi="Bookman Old Style"/>
          <w:bCs/>
          <w:iCs/>
          <w:color w:val="000000"/>
          <w:sz w:val="24"/>
          <w:szCs w:val="24"/>
        </w:rPr>
        <w:t>(</w:t>
      </w:r>
      <w:r w:rsidRPr="00D27A8F">
        <w:rPr>
          <w:rFonts w:ascii="Bookman Old Style" w:hAnsi="Bookman Old Style"/>
          <w:bCs/>
          <w:i/>
          <w:iCs/>
          <w:color w:val="000000"/>
          <w:sz w:val="24"/>
          <w:szCs w:val="24"/>
        </w:rPr>
        <w:t>Scharfsinn</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pătrundere, sagacitate; cuvântul </w:t>
      </w:r>
      <w:r w:rsidRPr="00D27A8F">
        <w:rPr>
          <w:rFonts w:ascii="Bookman Old Style" w:hAnsi="Bookman Old Style"/>
          <w:i/>
          <w:iCs/>
          <w:color w:val="000000"/>
          <w:sz w:val="24"/>
          <w:szCs w:val="24"/>
        </w:rPr>
        <w:t>prudenţă</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în accepţia sa restrânsă desemnează </w:t>
      </w:r>
      <w:r w:rsidRPr="00D27A8F">
        <w:rPr>
          <w:rFonts w:ascii="Bookman Old Style" w:hAnsi="Bookman Old Style"/>
          <w:bCs/>
          <w:color w:val="000000"/>
          <w:sz w:val="24"/>
          <w:szCs w:val="24"/>
        </w:rPr>
        <w:t xml:space="preserve">intelectul </w:t>
      </w:r>
      <w:r w:rsidRPr="00D27A8F">
        <w:rPr>
          <w:rFonts w:ascii="Bookman Old Style" w:hAnsi="Bookman Old Style"/>
          <w:color w:val="000000"/>
          <w:sz w:val="24"/>
          <w:szCs w:val="24"/>
        </w:rPr>
        <w:t xml:space="preserve">pus în serviciul voinţei. Totuşi, aceste idei nu pot fi riguros limitate şi definite; totdeauna în realitate este vorba despre o singură </w:t>
      </w:r>
      <w:r w:rsidRPr="00D27A8F">
        <w:rPr>
          <w:rFonts w:ascii="Cambria" w:hAnsi="Cambria" w:cs="Cambria"/>
          <w:color w:val="000000"/>
          <w:sz w:val="24"/>
          <w:szCs w:val="24"/>
        </w:rPr>
        <w:t>ș</w:t>
      </w:r>
      <w:r w:rsidRPr="00D27A8F">
        <w:rPr>
          <w:rFonts w:ascii="Bookman Old Style" w:hAnsi="Bookman Old Style"/>
          <w:color w:val="000000"/>
          <w:sz w:val="24"/>
          <w:szCs w:val="24"/>
        </w:rPr>
        <w:t xml:space="preserve">i unică funcţie a acestui intelect, care se exercită la orice animal capabil să perceapă prin intuiţie obiecte într-un spaţiu. Considerată a fi ajuns la cel mai înalt grad </w:t>
      </w:r>
      <w:r w:rsidRPr="00D27A8F">
        <w:rPr>
          <w:rFonts w:ascii="Bookman Old Style" w:hAnsi="Bookman Old Style"/>
          <w:bCs/>
          <w:color w:val="000000"/>
          <w:sz w:val="24"/>
          <w:szCs w:val="24"/>
        </w:rPr>
        <w:t xml:space="preserve">al </w:t>
      </w:r>
      <w:r w:rsidRPr="00D27A8F">
        <w:rPr>
          <w:rFonts w:ascii="Bookman Old Style" w:hAnsi="Bookman Old Style"/>
          <w:color w:val="000000"/>
          <w:sz w:val="24"/>
          <w:szCs w:val="24"/>
        </w:rPr>
        <w:t xml:space="preserve">dezvoltării sale, această atitudine descoperă în fenomenele naturale cauza necunoscută a unui </w:t>
      </w:r>
      <w:r w:rsidRPr="00D27A8F">
        <w:rPr>
          <w:rFonts w:ascii="Bookman Old Style" w:hAnsi="Bookman Old Style"/>
          <w:bCs/>
          <w:color w:val="000000"/>
          <w:sz w:val="24"/>
          <w:szCs w:val="24"/>
        </w:rPr>
        <w:t xml:space="preserve">oarecare </w:t>
      </w:r>
      <w:r w:rsidRPr="00D27A8F">
        <w:rPr>
          <w:rFonts w:ascii="Bookman Old Style" w:hAnsi="Bookman Old Style"/>
          <w:color w:val="000000"/>
          <w:sz w:val="24"/>
          <w:szCs w:val="24"/>
        </w:rPr>
        <w:t xml:space="preserve">efect dat; ea furnizează astfel raţiunii materia din care aceasta îşi va extrage concepţiile generale sau legi ale lumii; de asemenea, prin aplicarea unor mijloace cunoscute, unui oarecare scop premeditat, ea inventează maşini de o ingenioasă complexitate; în sfârşit, analizând motivele comportării, sau pătrunde şi dejoacă cele mai abile intrigi, sau se serveşte de argumente care conving diferite caractere pentru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pune oamenii în mişcare ca pe nişte simple automate, cu ajutorul unor roţi şi leviere, şi pentru a-i folosi în îndeplinirea dorinţelor sale.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Lipsa de intelect este ceea ce se numeşte foarte clar prostie; este un fel de inaptitudine de a folosi principiul cauzalităţii, o incapacitate de a sesiza de la bun început legăturile fie dintre cauză şi efect, fie dintre motivaţie şi act.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Omul neinteligent nu înţelege niciodată conexiunea fenomenelor, nici în natură unde apar în mod spontan, nici în aplicaţiile lor mecanice, unde sunt combinate în vederea realizării unui anumit scop; de aceea el crede cu uşurinţă în vrăjitorie şi în minuni. Un spirit construit astfel nu observă că mai multe persoane, în aparenţă izolate unele de altele, </w:t>
      </w:r>
      <w:r w:rsidRPr="00D27A8F">
        <w:rPr>
          <w:rFonts w:ascii="Bookman Old Style" w:hAnsi="Bookman Old Style"/>
          <w:bCs/>
          <w:color w:val="000000"/>
          <w:sz w:val="24"/>
          <w:szCs w:val="24"/>
        </w:rPr>
        <w:t xml:space="preserve">pot, </w:t>
      </w:r>
      <w:r w:rsidRPr="00D27A8F">
        <w:rPr>
          <w:rFonts w:ascii="Bookman Old Style" w:hAnsi="Bookman Old Style"/>
          <w:color w:val="000000"/>
          <w:sz w:val="24"/>
          <w:szCs w:val="24"/>
        </w:rPr>
        <w:t xml:space="preserve">în realitate, să acţioneze împreună; el se lasă adesea păcălit şi înşelat; el nu pătrunde raţiunile ascunse ale sfaturilor care i se dau sau ale judecăţilor pe care le aude </w:t>
      </w:r>
      <w:r w:rsidRPr="00D27A8F">
        <w:rPr>
          <w:rFonts w:ascii="Bookman Old Style" w:hAnsi="Bookman Old Style"/>
          <w:color w:val="000000"/>
          <w:sz w:val="24"/>
          <w:szCs w:val="24"/>
        </w:rPr>
        <w:lastRenderedPageBreak/>
        <w:t xml:space="preserve">expuse; îi lipseşte o atitudine, întotdeauna aceeaşi: vivacitatea, rapiditatea, uşurinţa în a aplica principiul cauzalităţii, pe scurt, puterea de judecată. Exemplul de prostie cel mai frapant şi mai interesant pe care l-am întâlnit vreodată este cel al unui băiat de unsprezece ani care se </w:t>
      </w:r>
      <w:r w:rsidRPr="00D27A8F">
        <w:rPr>
          <w:rFonts w:ascii="Bookman Old Style" w:hAnsi="Bookman Old Style"/>
          <w:bCs/>
          <w:color w:val="000000"/>
          <w:sz w:val="24"/>
          <w:szCs w:val="24"/>
        </w:rPr>
        <w:t xml:space="preserve">afla </w:t>
      </w:r>
      <w:r w:rsidRPr="00D27A8F">
        <w:rPr>
          <w:rFonts w:ascii="Bookman Old Style" w:hAnsi="Bookman Old Style"/>
          <w:color w:val="000000"/>
          <w:sz w:val="24"/>
          <w:szCs w:val="24"/>
        </w:rPr>
        <w:t>într-o casă de nebuni; el era complet idiot, fără a fi totuşi total lipsit de inteligenţă, din moment ce vorbea şi înţelegea ce i se spunea; dar în ce priveşte intelectul el era sub nivelul animalităţii. De fiecare dată când veneam, el privea cu atenţie un lampion pe care îl aveam agăţat de gât</w:t>
      </w:r>
      <w:r w:rsidRPr="00D27A8F">
        <w:rPr>
          <w:rFonts w:ascii="Bookman Old Style" w:hAnsi="Bookman Old Style"/>
          <w:sz w:val="24"/>
          <w:szCs w:val="24"/>
        </w:rPr>
        <w:t xml:space="preserve"> </w:t>
      </w:r>
      <w:r w:rsidRPr="00D27A8F">
        <w:rPr>
          <w:rFonts w:ascii="Bookman Old Style" w:hAnsi="Bookman Old Style"/>
          <w:color w:val="000000"/>
          <w:sz w:val="24"/>
          <w:szCs w:val="24"/>
        </w:rPr>
        <w:t>în care se reflectau ferestrele camerei, împreună cu pomii aflaţi în spate; acest lucru îi provoacă de fiecare dată aceeaşi uimire veselă şi niciodată nu pierdea ocazia să-l privească cu o admiraţie mereu nouă; aceasta pentru că era incapabil să înţeleagă dintru început cauza acestei reflexii a luminii.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Nivelurile de intelect nu sunt mai puţin diverse la diferitele specii de animale decât la omenire.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La toate, şi chiar la cele care se apropie de regnul vegetal, se întâlneşte necesarul de intelect pentru a trece de la acţiunea exercitată asupra obiectului imediat la cauza sa în obiectul mediat; altfel spus, toate posedă intuiţia, sau apercepţia obiectului. Această facultate este trăsătură proprie animalului, care îi permite să se mişte conform anumitor motivaţii, să-şi caute sau mai ales să-şi prindă hrana; regnul vegetal, dimpotrivă, nu se mişcă decât în urma unor excitaţii pe care este obligat să le aştepte şi fără care este condamnat la pieire, fiind incapabil să le urmărească sau să le găsească. La animalele superioare se observă o admirabilă sagacitate, de exemplu la câine, la elefant, la maimuţă, la vulpe, a cărei prudenţa Buffon a descris-o atât de minunat. Este uşor de măsurat destul de exact, la aceste specii mai perfecţionate decât celelalte, ce poate intelectul, lipsit de raţiune, adică de cunoaşterea prin concepte abstracte; lucru pe care nu l-am putea face în cazul nostru, pentru că la noi, oamenii, intelectul şi raţiunea se unesc şi se susţin întotdeauna una pe alta. La animal, tocmai lipsa raţiunii ne dă posibilitatea să apreciem dovezile de intelect pe care el le dă, când mai mari, </w:t>
      </w:r>
      <w:r w:rsidRPr="00D27A8F">
        <w:rPr>
          <w:rFonts w:ascii="Bookman Old Style" w:hAnsi="Bookman Old Style"/>
          <w:color w:val="000000"/>
          <w:sz w:val="24"/>
          <w:szCs w:val="24"/>
        </w:rPr>
        <w:lastRenderedPageBreak/>
        <w:t xml:space="preserve">când mai mici decât am prevăzut noi. Suntem uimiţi, de exemplu, de perspicacitatea unui elefant care, adus în Europa şi traversând deja un mare număr de poduri, a refuzat într-o zi, contrar obişnuinţei sale, să treacă peste un pod pe care totuşi vedea defilând întregul grup de oameni şi de cai de care era însoţit; podul i se părea prea fragil pentru a suporta o greutate ca a lui. În schimb, nu suntem mai puţin surprinşi când auzim povestindu-se că urangutanii cei mai inteligenţi sunt incapabili să aducă lemne pentru a întreţine un foc pe care l-au găsit din întâmplare şi la care se încălzesc; o asemenea idee presupune deci un grad de reflexie, imposibil fără conceptele abstracte care le lipsesc. Cunoaşterea a priori a raportului dintre cauză şi efect, această formă generală a oricărui intelect, care trebuie atribuit animalelor, rezultă din faptul însuşi că această, cunoaştere este, atât pentru ele, cât şi pentru noi, condiţia prealabilă a oricărei percepţii a lumii exterioare. Dacă mai doriţi şi alte dovezi, mai caracteristice, să vedem, de exemplu, un câine care nu îndrăzneşte, oricât ar vrea s-o facă, să sară jos de pe o masă, oare nu prevede şi efectul greutăţii corpului său, deşi nu l-a experimentat niciodată în împrejurarea în discuţie? Totuşi, în analiza intelectului animal, trebuie să avem grijă să nu-i atribuim ceea ce nu este decât o manifestare a instinctului; instinctul, care se deosebeşte profund prin natura sa de intelect şi de raţiune, produce adesea efecte analoage acţiunii combinate a acestor două facultăţi. Nu este aici locul să facem o teorie a acţiunii instinctuale; acest studiu îşi va găsi loc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unde va fi tratată tema armoniei sau aceea ce se numeşte teleologia naturii; capitolul XXVII din </w:t>
      </w:r>
      <w:r w:rsidRPr="00D27A8F">
        <w:rPr>
          <w:rFonts w:ascii="Bookman Old Style" w:hAnsi="Bookman Old Style"/>
          <w:i/>
          <w:color w:val="000000"/>
          <w:sz w:val="24"/>
          <w:szCs w:val="24"/>
        </w:rPr>
        <w:t>Suplimente</w:t>
      </w:r>
      <w:r w:rsidRPr="00D27A8F">
        <w:rPr>
          <w:rFonts w:ascii="Bookman Old Style" w:hAnsi="Bookman Old Style"/>
          <w:color w:val="000000"/>
          <w:sz w:val="24"/>
          <w:szCs w:val="24"/>
        </w:rPr>
        <w:t xml:space="preserve"> este de asemenea consacrat în întregime acestei chestiuni. Lipsa de intelect, am spus noi, se numeşte prostie; se va vedea mai târziu că neaplicarea raţiunii în ordinea practică reprezintă prostia, iar deficienţele de judecată nerozia; în sfârşit, pierderea totală sau parţială a memoriei constituie alienarea. Despre toate acestea se va vorbi la timpul şi la locul potrivit. Ceea ce raţiunea a recunoscut în mod exact se numeşte </w:t>
      </w:r>
      <w:r w:rsidRPr="00D27A8F">
        <w:rPr>
          <w:rFonts w:ascii="Bookman Old Style" w:hAnsi="Bookman Old Style"/>
          <w:color w:val="000000"/>
          <w:sz w:val="24"/>
          <w:szCs w:val="24"/>
        </w:rPr>
        <w:lastRenderedPageBreak/>
        <w:t xml:space="preserve">adevăr: este tot o judecată abstractă bazată pe o raţiune </w:t>
      </w:r>
      <w:r w:rsidR="00926117" w:rsidRPr="00D27A8F">
        <w:rPr>
          <w:rFonts w:ascii="Bookman Old Style" w:hAnsi="Bookman Old Style"/>
          <w:color w:val="000000"/>
          <w:sz w:val="24"/>
          <w:szCs w:val="24"/>
        </w:rPr>
        <w:t>suficientă</w:t>
      </w:r>
      <w:r w:rsidRPr="00D27A8F">
        <w:rPr>
          <w:rFonts w:ascii="Bookman Old Style" w:hAnsi="Bookman Old Style"/>
          <w:color w:val="000000"/>
          <w:sz w:val="24"/>
          <w:szCs w:val="24"/>
        </w:rPr>
        <w:t xml:space="preserve"> (</w:t>
      </w:r>
      <w:r w:rsidR="00926117" w:rsidRPr="00D27A8F">
        <w:rPr>
          <w:rFonts w:ascii="Bookman Old Style" w:hAnsi="Bookman Old Style"/>
          <w:i/>
          <w:color w:val="000000"/>
          <w:sz w:val="24"/>
          <w:szCs w:val="24"/>
        </w:rPr>
        <w:t xml:space="preserve">Despre </w:t>
      </w:r>
      <w:r w:rsidRPr="00D27A8F">
        <w:rPr>
          <w:rFonts w:ascii="Bookman Old Style" w:hAnsi="Bookman Old Style"/>
          <w:i/>
          <w:color w:val="000000"/>
          <w:sz w:val="24"/>
          <w:szCs w:val="24"/>
        </w:rPr>
        <w:t>principiul raţiunii</w:t>
      </w:r>
      <w:r w:rsidR="00926117" w:rsidRPr="00D27A8F">
        <w:rPr>
          <w:rFonts w:ascii="Bookman Old Style" w:hAnsi="Bookman Old Style"/>
          <w:i/>
          <w:color w:val="000000"/>
          <w:sz w:val="24"/>
          <w:szCs w:val="24"/>
        </w:rPr>
        <w:t xml:space="preserve"> suficiente</w:t>
      </w:r>
      <w:r w:rsidRPr="00D27A8F">
        <w:rPr>
          <w:rFonts w:ascii="Bookman Old Style" w:hAnsi="Bookman Old Style"/>
          <w:color w:val="000000"/>
          <w:sz w:val="24"/>
          <w:szCs w:val="24"/>
        </w:rPr>
        <w:t>, §29 şi urm.); ceea ce a fost recunoscut în acelaşi mod de către intelect se numeşte realitate; este trecerea legitimă a efectului produs asupra obiectului imediat în cauza sa. Adevărului i se opune eroarea, care este iluzia raţiunii, aşa cum realitatea are ca opus aparenţa, iluzia intelectului. Va trebui citit studiul detaliat asupra tuturor acestor chestiuni în lucrarea mea</w:t>
      </w:r>
      <w:r w:rsidR="00926117"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Despre văz şi culori</w:t>
      </w:r>
      <w:r w:rsidRPr="00D27A8F">
        <w:rPr>
          <w:rFonts w:ascii="Bookman Old Style" w:hAnsi="Bookman Old Style"/>
          <w:color w:val="000000"/>
          <w:sz w:val="24"/>
          <w:szCs w:val="24"/>
        </w:rPr>
        <w:t>. Aparenţa este produsă de faptul că o singură şi aceeaşi acţiune poate deriva din două cauze absolut diferite, dintre care una acţionează frecvent, iar cealaltă rar; intelectul, care nu are un criteriu pentru a distinge care dintre cele două produce efectul la un moment dat, presupune că aceasta trebuie să fie atribuit cauzei celei mai frecvente; ori, cum operaţia intelectului este nu reflexivă şi discursivă ci directă şi imediată, această cauză cu totul fictivă apare în mod fals ca un obiect de intuiţie. Aceasta este aşadar natura aparenţei.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disertaţia citată mai sus am arătat cum se poate produce, ca urmare a unei poziţii neobişnuite a organelor de simţ, o dublă percepţie a văzului sau a tactilului; această explicaţie în mod irefutabil că intuiţia nu există decât prin şi pentru intelect. Există încă multe alte exemple de asemenea aparenţe sau iluzii ale intelectului; bastonul introdus în apă şi care pare rupt; imaginile oglinzilor sferice care se formează puţin în spatele suprafeţei, dacă este convexă, şi la o mare distanţă în faţă atunci când este concavă; luna. care pare mult mai mare la orizont decât la zenit; acest efect nu rezultă nicidecum din legile opticii deoarece a fost stabilit, graţie micrometrului, că ochiul vede la zenit luna sub un unghi vizual puţin mai mare decât la orizont. Aceasta înseamnă că intelectul procedează în cazul lunii şi al stelelor ca şi cum ar fi vorba de obiecte terestre, socotind depărtarea drept cauză a diminuării strălucirii acestor aştri şi apreciind distanţa la care se află aceştia după legile perspectivei aeriene; de aceea luna este văzută mult mai mare la orizont decât la zenit, iar bolta cerească însăşi pare mai întinsă la orizont, unde ea </w:t>
      </w:r>
      <w:r w:rsidRPr="00D27A8F">
        <w:rPr>
          <w:rFonts w:ascii="Bookman Old Style" w:hAnsi="Bookman Old Style"/>
          <w:color w:val="000000"/>
          <w:sz w:val="24"/>
          <w:szCs w:val="24"/>
        </w:rPr>
        <w:lastRenderedPageBreak/>
        <w:t>pare să coboare. Tot ca urmare a unei aprecieri nu mai puţin eronate, şi tot după perspectiva aeriană, munţii foarte înalţi, cărora li se vede numai vârful în aerul pur şi transparent, ne apar mai apropiaţi decât sunt în realitate; distanţa nu este de altfel diminuată decât în detrimentul altitudinii; este fenomenul pe care ni-l oferă Mont Blanc văzut de la Sallanches.</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Toate aceste aparenţe iluzorii ni se prezintă ca rezultate ale intuiţiei imediate, şi nu există nicio operaţie a raţiunii care să le poată înlătura; aceasta nu are putere decât faţă de eroare; unei judecăţi care nu este suficient motivată, ea îi va opune una contrară şi adevărată; ea va recunoaşte, de exemplu, </w:t>
      </w:r>
      <w:r w:rsidRPr="00D27A8F">
        <w:rPr>
          <w:rFonts w:ascii="Bookman Old Style" w:hAnsi="Bookman Old Style"/>
          <w:i/>
          <w:color w:val="000000"/>
          <w:sz w:val="24"/>
          <w:szCs w:val="24"/>
        </w:rPr>
        <w:t>in abstracto</w:t>
      </w:r>
      <w:r w:rsidRPr="00D27A8F">
        <w:rPr>
          <w:rFonts w:ascii="Bookman Old Style" w:hAnsi="Bookman Old Style"/>
          <w:color w:val="000000"/>
          <w:sz w:val="24"/>
          <w:szCs w:val="24"/>
        </w:rPr>
        <w:t>, că ceea ce diminuează strălucirea lunii şi a stelelor nu este depărtarea ci existenţa vaporilor mai denşi la orizont; dar, în pofida acestei cunoaşteri foarte abstracte, iluzia va rămâne identică în toate cazurile citate mai sus; căci intelectul fiind absolut distinct de raţiune, facultate de supraerogaţie</w:t>
      </w:r>
      <w:r w:rsidRPr="00D27A8F">
        <w:rPr>
          <w:rStyle w:val="FootnoteReference"/>
          <w:rFonts w:ascii="Bookman Old Style" w:hAnsi="Bookman Old Style"/>
          <w:color w:val="000000"/>
          <w:sz w:val="24"/>
          <w:szCs w:val="24"/>
        </w:rPr>
        <w:footnoteReference w:id="9"/>
      </w:r>
      <w:r w:rsidRPr="00D27A8F">
        <w:rPr>
          <w:rFonts w:ascii="Bookman Old Style" w:hAnsi="Bookman Old Style"/>
          <w:color w:val="000000"/>
          <w:sz w:val="24"/>
          <w:szCs w:val="24"/>
        </w:rPr>
        <w:t xml:space="preserve"> la om, poate determina, chiar şi la acesta, un caracter iraţional. Cunoaşterea este unica funcţie a raţiunii; iar intelectului în afara oricărei influenţe a raţiunii, îi aparţine intuiţia.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§7</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La precedentele consideraţii se cuvine poate să o aducem pe următoarea: până acum. punctul nostru de plecare nu a fost nici obiectul, nici subiectul, ci reprezentarea, fenomen în care aceşti doi termeni sunt deja conţinuţi şi implicaţi; dedublarea în obiect şi subiect este, într-adevăr, forma primitivă esenţială şi comună oricărei reprezentări. Numai pe aceasta din urmă am avut-o în vedere; apoi, făcând trimitere pentru fondul ideilor la precedentul nostru studiu, introducere firească a acestei cărţi, am trecut în revistă celelalte forme, spaţiu şi cauzalitate, care depind de prima; aceste forme aparţin obiectului ca obiect; dar acesta, la rândul lui, este esenţial</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pentru subiect ca subiect; rezultă că timpul, spaţiul şi cauzalitatea pot la fel de bine să </w:t>
      </w:r>
      <w:r w:rsidRPr="00D27A8F">
        <w:rPr>
          <w:rFonts w:ascii="Bookman Old Style" w:hAnsi="Bookman Old Style"/>
          <w:bCs/>
          <w:color w:val="000000"/>
          <w:sz w:val="24"/>
          <w:szCs w:val="24"/>
        </w:rPr>
        <w:t xml:space="preserve">fie </w:t>
      </w:r>
      <w:r w:rsidRPr="00D27A8F">
        <w:rPr>
          <w:rFonts w:ascii="Bookman Old Style" w:hAnsi="Bookman Old Style"/>
          <w:color w:val="000000"/>
          <w:sz w:val="24"/>
          <w:szCs w:val="24"/>
        </w:rPr>
        <w:t xml:space="preserve">derivate din subiect şi cunoscute a priori; din acest punct de vedere, cele trei elemente reprezintă graniţa comună dintre subiect şi obiect. Toate aceste forme se lasă, de altfel, aduse la o expresie comună, principiul raţiunii, aşa cum am arătat în detaliu în disertaţia mea, preambul necesar al lucrării de faţă. Şi tocmai prin această concepţie vederile mele diferă absolut de doctrinele filosofice emise până acum; aceste doctrine, pornind întotdeauna fie de la obiect, fie de la subiect, încercau apoi să le explice unul prin celălalt, în numele </w:t>
      </w:r>
      <w:r w:rsidRPr="00D27A8F">
        <w:rPr>
          <w:rFonts w:ascii="Bookman Old Style" w:hAnsi="Bookman Old Style"/>
          <w:bCs/>
          <w:color w:val="000000"/>
          <w:sz w:val="24"/>
          <w:szCs w:val="24"/>
        </w:rPr>
        <w:t xml:space="preserve">principiului </w:t>
      </w:r>
      <w:r w:rsidRPr="00D27A8F">
        <w:rPr>
          <w:rFonts w:ascii="Bookman Old Style" w:hAnsi="Bookman Old Style"/>
          <w:color w:val="000000"/>
          <w:sz w:val="24"/>
          <w:szCs w:val="24"/>
        </w:rPr>
        <w:t>raţiunii; eu, dimpotrivă, scot de sub jurisdicţia acestui principiu raportul dintre subiect şi obiect şi nu las decât</w:t>
      </w:r>
      <w:r w:rsidRPr="00D27A8F">
        <w:rPr>
          <w:rFonts w:ascii="Bookman Old Style" w:hAnsi="Bookman Old Style"/>
          <w:sz w:val="24"/>
          <w:szCs w:val="24"/>
        </w:rPr>
        <w:t xml:space="preserve"> </w:t>
      </w:r>
      <w:r w:rsidRPr="00D27A8F">
        <w:rPr>
          <w:rFonts w:ascii="Bookman Old Style" w:hAnsi="Bookman Old Style"/>
          <w:color w:val="000000"/>
          <w:sz w:val="24"/>
          <w:szCs w:val="24"/>
        </w:rPr>
        <w:t>obiectul.</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S-ar putea crede că această repartizare a sistemelor în două categorii opuse scapă din vedere filosofia care a apărut în zilele noastre sub denumirea de filosofia identităţii; aceasta, într-adevăr, nu-şi alege, la drept vorbind, punctul de plecare nici în obiect, nici în subiet. ci într-un al treilea principiu, absolutul, revelat de o intuiţie raţională, principiu </w:t>
      </w:r>
      <w:r w:rsidRPr="00D27A8F">
        <w:rPr>
          <w:rFonts w:ascii="Bookman Old Style" w:hAnsi="Bookman Old Style"/>
          <w:color w:val="000000"/>
          <w:sz w:val="24"/>
          <w:szCs w:val="24"/>
        </w:rPr>
        <w:lastRenderedPageBreak/>
        <w:t xml:space="preserve">care nu este nici obiect, nici subiect, ci identitate a celor două. Desigur, nu voi îndrăzni să-mi permit a avea o părere nici asupra acestei auguste identităţi, nici asupra absolutului însuşi, eu fiind lipsit de orice intuiţie raţională; voi încerca totuşi o judecată care îmi este sugerată de chiar declaraţiile partizanilor acestei intuiţii raţionale (căci vor fi lucruri accesibile până şi profanilor); eu afirm că o anumită filosofie nu este lipsită de dubla eroare semnalată în precedenta opoziţie. Această pretinsă identitate a subiectului cu obiectul, identitate care, sustrăgându-se cunoaşterii, este descoperită numai printr-o </w:t>
      </w:r>
      <w:r w:rsidRPr="00D27A8F">
        <w:rPr>
          <w:rFonts w:ascii="Bookman Old Style" w:hAnsi="Bookman Old Style"/>
          <w:i/>
          <w:iCs/>
          <w:color w:val="000000"/>
          <w:sz w:val="24"/>
          <w:szCs w:val="24"/>
        </w:rPr>
        <w:t>intuiţie intelectuală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sau printr-o absorţie în subiectul-obiect, nu împiedică filosofia în discuţie să fie supusă dublei erori semnalate mai sus, pe care o prezintă sub cele două forme opuse. Ea se împarte, într-adevăr, ea însăşi în două şcoli: una, idealismul transcendental sau doctrina eu-lui 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Fichte, care. în numele principiului raţiunii, face ca obiectul să decurgă din subiect, ca un fir care se deşiră încet-încet; cealaltă, care este filosofia naturii, face ca subiectul să apară treptat din obiect printr-o aşa-numită metodă de construcţie; dacă examinez această construcţie, în care, mărturisesc, nu văd mare lucru, prin puţinul pe care îl înţeleg, că </w:t>
      </w:r>
      <w:r w:rsidRPr="00D27A8F">
        <w:rPr>
          <w:rFonts w:ascii="Bookman Old Style" w:hAnsi="Bookman Old Style"/>
          <w:bCs/>
          <w:color w:val="000000"/>
          <w:sz w:val="24"/>
          <w:szCs w:val="24"/>
        </w:rPr>
        <w:t xml:space="preserve">îmi </w:t>
      </w:r>
      <w:r w:rsidRPr="00D27A8F">
        <w:rPr>
          <w:rFonts w:ascii="Bookman Old Style" w:hAnsi="Bookman Old Style"/>
          <w:color w:val="000000"/>
          <w:sz w:val="24"/>
          <w:szCs w:val="24"/>
        </w:rPr>
        <w:t>pare a fi o înaintare progresivă condusă sub diverse forme de principiul raţiunii. De altfel, renunţ să pătrund ştiinţa profundă pe care n-o conţine această filosofie; lipsit cum sunt de orice intuiţie raţională, orice doctrină care presupune o astfel de intuiţie este pentru mine o carte încuiată cu şapte peceţi; iar această incapacitate merge atât de departe, încât (şi îmi face plăcere să o mărturisesc) aceste învăţături de o atât de mare profunzime mi se par întotdeauna a fi enorme fanfaronade, şi pe deasupra şi foarte plictisitoare.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Sistemele care fac din obiect punctul lor de plecare tratează în general, problema lumii şi a legilor sale după datele intuiţiei; totuşi baza speculaţiilor lor nu este întotdeauna această lume ca atare, sau principiul său primordial, materia. Este mai bine, cred eu, din acest motiv, să repartizăm aceste sisteme în cele patru clase pe care le-am </w:t>
      </w:r>
      <w:r w:rsidRPr="00D27A8F">
        <w:rPr>
          <w:rFonts w:ascii="Bookman Old Style" w:hAnsi="Bookman Old Style"/>
          <w:color w:val="000000"/>
          <w:sz w:val="24"/>
          <w:szCs w:val="24"/>
        </w:rPr>
        <w:lastRenderedPageBreak/>
        <w:t xml:space="preserve">stabilit în </w:t>
      </w:r>
      <w:r w:rsidRPr="00D27A8F">
        <w:rPr>
          <w:rFonts w:ascii="Bookman Old Style" w:hAnsi="Bookman Old Style"/>
          <w:i/>
          <w:color w:val="000000"/>
          <w:sz w:val="24"/>
          <w:szCs w:val="24"/>
        </w:rPr>
        <w:t>Disertaţie</w:t>
      </w:r>
      <w:r w:rsidRPr="00D27A8F">
        <w:rPr>
          <w:rFonts w:ascii="Bookman Old Style" w:hAnsi="Bookman Old Style"/>
          <w:color w:val="000000"/>
          <w:sz w:val="24"/>
          <w:szCs w:val="24"/>
        </w:rPr>
        <w:t xml:space="preserve">. Primei, adoptând ca principiu lumea reală, i-ar aparţine Thales şi ionienii, Democrit, Epicur, Giordano Bruno şi materialiştii francezi. Celei de a doua, care ia ca punct de plecare noţiunea foarte abstractă de substanţă, concepută numai în definirea care i se dă, i-ar aparţine Spinoza şi, înainte de el, Eleaţii. A treia clasă, care alege ca element prim timpul sau numărul, i-ar cuprinde pe pytagoricieni şi filosofia chineză din </w:t>
      </w:r>
      <w:r w:rsidRPr="00D27A8F">
        <w:rPr>
          <w:rFonts w:ascii="Bookman Old Style" w:hAnsi="Bookman Old Style"/>
          <w:i/>
          <w:color w:val="000000"/>
          <w:sz w:val="24"/>
          <w:szCs w:val="24"/>
        </w:rPr>
        <w:t>Y-King</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Yi jing</w:t>
      </w:r>
      <w:r w:rsidRPr="00D27A8F">
        <w:rPr>
          <w:rFonts w:ascii="Bookman Old Style" w:hAnsi="Bookman Old Style"/>
          <w:color w:val="000000"/>
          <w:sz w:val="24"/>
          <w:szCs w:val="24"/>
        </w:rPr>
        <w:t>) [</w:t>
      </w:r>
      <w:r w:rsidRPr="00D27A8F">
        <w:rPr>
          <w:rFonts w:ascii="Bookman Old Style" w:hAnsi="Bookman Old Style"/>
          <w:i/>
          <w:color w:val="000000"/>
          <w:sz w:val="24"/>
          <w:szCs w:val="24"/>
        </w:rPr>
        <w:t>Cartea schimbărilor</w:t>
      </w:r>
      <w:r w:rsidRPr="00D27A8F">
        <w:rPr>
          <w:rFonts w:ascii="Bookman Old Style" w:hAnsi="Bookman Old Style"/>
          <w:color w:val="000000"/>
          <w:sz w:val="24"/>
          <w:szCs w:val="24"/>
        </w:rPr>
        <w:t xml:space="preserve">]. În sfârşit, în cea de a patra, pentru care principiul prim este un act liber motivat de judecată, s-ar încadra scolasticii care profesează doctrina unei creaţii </w:t>
      </w:r>
      <w:r w:rsidRPr="00D27A8F">
        <w:rPr>
          <w:rFonts w:ascii="Bookman Old Style" w:hAnsi="Bookman Old Style"/>
          <w:i/>
          <w:color w:val="000000"/>
          <w:sz w:val="24"/>
          <w:szCs w:val="24"/>
        </w:rPr>
        <w:t>ex nihilo</w:t>
      </w:r>
      <w:r w:rsidRPr="00D27A8F">
        <w:rPr>
          <w:rFonts w:ascii="Bookman Old Style" w:hAnsi="Bookman Old Style"/>
          <w:color w:val="000000"/>
          <w:sz w:val="24"/>
          <w:szCs w:val="24"/>
        </w:rPr>
        <w:t xml:space="preserve"> reprezentând voinţa unei fiinţe personale distincte de lume.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Filosofia obiectivă, când se prezintă sub forma materialismului pur, este, din punct de vedere al metodei, cea mai consecventă dintre toate, dezvoltarea ei putând fi cea mai completă. Acest sistem pune în prim-plan existenţa absolută a materiei şi apoi aceea a spaţiului şi timpului, suprimând astfel raportul materiei cu subiectul, raport din care totuşi materia îşi extrage unica sa realitate. Apoi, sprijinindu-se pe legea cauzalităţii, pe care o consideră drept o categorie de lucruri în sine, drept o </w:t>
      </w:r>
      <w:r w:rsidRPr="00D27A8F">
        <w:rPr>
          <w:rFonts w:ascii="Bookman Old Style" w:hAnsi="Bookman Old Style"/>
          <w:i/>
          <w:color w:val="000000"/>
          <w:sz w:val="24"/>
          <w:szCs w:val="24"/>
        </w:rPr>
        <w:t>veritas aeterna</w:t>
      </w:r>
      <w:r w:rsidRPr="00D27A8F">
        <w:rPr>
          <w:rFonts w:ascii="Bookman Old Style" w:hAnsi="Bookman Old Style"/>
          <w:color w:val="000000"/>
          <w:sz w:val="24"/>
          <w:szCs w:val="24"/>
        </w:rPr>
        <w:t>, îşi continuă drumul, trecând peste judecată, numai în care şi numai prin care există cauzalitatea.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Acestea fiind realizate, sistemul încearcă să descopere o stare primitiva şi elementară a materiei, de unde se poate deduce printr-o dezvoltare progresivă toate celelalte stări, de la proprietăţile mecanice şi chimice, până la polaritate, viaţa vegetativă şi în sfârşit la animalitate. Dacă presupunem că întreprinderea este încununată de succes, ultima verigă a lanţului va fi senzitivitatea animală, sau cunoaşterea, care va apărea astfel ca o simplă modificare a materiei, modificare produsă ca efect al cauzalităţii.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Să admitem că am putut urmări până la capăt şi dând crezare reprezentărilor intuitive explicaţia materialistă; dar, odată ajunşi la sfârşit. nu vom fi cuprinşi brusc de acel râs cu neputinţă de oprit al zeilor din Olimp, când, deşteptându-</w:t>
      </w:r>
      <w:r w:rsidRPr="00D27A8F">
        <w:rPr>
          <w:rFonts w:ascii="Bookman Old Style" w:hAnsi="Bookman Old Style"/>
          <w:color w:val="000000"/>
          <w:sz w:val="24"/>
          <w:szCs w:val="24"/>
        </w:rPr>
        <w:lastRenderedPageBreak/>
        <w:t>ne ca dintr-un vis, vom face deodată această descoperire neaşteptată: că rezultatul ultim atât de greu dobândit, cunoaşterea, era deja implicit conţinut în elementul prim al sistemului, simpla materie; astfel, când. împreună cu materialismul, ne imaginăm că gândim materia, ceea ce gândeam în realitate era subiectul care şi-o reprezintă ochiul care o vede, mâna care o atinge, spiritul care o cunoaşte.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Atunci apare această surprinzătoare </w:t>
      </w:r>
      <w:r w:rsidRPr="00D27A8F">
        <w:rPr>
          <w:rFonts w:ascii="Bookman Old Style" w:hAnsi="Bookman Old Style"/>
          <w:i/>
          <w:color w:val="000000"/>
          <w:sz w:val="24"/>
          <w:szCs w:val="24"/>
        </w:rPr>
        <w:t>petitio principii</w:t>
      </w:r>
      <w:r w:rsidRPr="00D27A8F">
        <w:rPr>
          <w:rFonts w:ascii="Bookman Old Style" w:hAnsi="Bookman Old Style"/>
          <w:color w:val="000000"/>
          <w:sz w:val="24"/>
          <w:szCs w:val="24"/>
        </w:rPr>
        <w:t xml:space="preserve"> [întoarcere la principiul iniţial] a doctrinei, în care ultima verigă apare inopinat ca punctul de legătură al ultimului; este un lanţ fără sfârşit, iar materialistul seamănă cu baronul Münchhausen care, zbătându-se în apă, fiind pe cal, îl ridică cu picioarele sale şi se ridică şi pe el însuşi trăgându-se de coada perucii sale întoarsă în faţă. Absurditatea intrinsecă a materialismului constă deci în faptul că ia ca punct de plecare un element obiectiv, la care ajunge în cele din urmă la sfârşitul demonstraţiilor sale. El vede acest element obiectiv fie în materia privită </w:t>
      </w:r>
      <w:r w:rsidRPr="00D27A8F">
        <w:rPr>
          <w:rFonts w:ascii="Bookman Old Style" w:hAnsi="Bookman Old Style"/>
          <w:i/>
          <w:color w:val="000000"/>
          <w:sz w:val="24"/>
          <w:szCs w:val="24"/>
        </w:rPr>
        <w:t>in abstracto</w:t>
      </w:r>
      <w:r w:rsidRPr="00D27A8F">
        <w:rPr>
          <w:rFonts w:ascii="Bookman Old Style" w:hAnsi="Bookman Old Style"/>
          <w:color w:val="000000"/>
          <w:sz w:val="24"/>
          <w:szCs w:val="24"/>
        </w:rPr>
        <w:t xml:space="preserve">, ca idee pură, fie în materia deja îmbrăcată în forma sa proprie şi aşa cum este dată ea în experienţă, de exemplu corpurile simple din chimie, cu combinaţiile lor elementare. Aceasta este realitatea pe care el o consideră ca existând în sine în mod absolut, pentru a face apoi să decurgă de aici organizarea şi în cele din urmă subiectul care gândeşte; materialismul se laudă că dă explicaţia cea mai completă posibil; adevărul este că orice existenţă obiectivă este, într-un fel sau altul, deja condiţionată ca obiect de către subiect şi formele sale, pe care le conţine întotdeauna în mod implicit; ea va dispărea deci, dacă prin gândire este suprimat subiectul. Materialismul este o încercare de a explica prin date mediate ceea ce este dat în mod imediat. El consideră realitatea obiectivă, având întindere, activă, într-un cuvânt materială, ca o bază atât de solidă încât explicaţiile sale nu lasă nimic de dorit, din moment ce-se sprijină pe un asemenea principiu, confirmat el însuşi de legea acţiunii şi reacţiunii. Or, această pretinsă realitate obiectivă este un dar pur mediat şi condiţionat; ea nu are deci decât o existenţă cu </w:t>
      </w:r>
      <w:r w:rsidRPr="00D27A8F">
        <w:rPr>
          <w:rFonts w:ascii="Bookman Old Style" w:hAnsi="Bookman Old Style"/>
          <w:color w:val="000000"/>
          <w:sz w:val="24"/>
          <w:szCs w:val="24"/>
        </w:rPr>
        <w:lastRenderedPageBreak/>
        <w:t>totul relativă; lucrul, într-adevăr, a trebuit să treacă mai întâi prin mecanismul creierului şi să fie transformat de el, să intre apoi în formele intelectului, timp, spaţiu, cauzalitate, înainte de a apărea, graţie acestei din urmă abateri, ca întindere în spaţiu şi acţionând în timp. Şi printr-un dat de această natură se laudă materialismul că explică datul imediat al reprezentării (fără de care cea dintâi nu ar putea exista), ba chiar voinţa însăşi, pe când ea este, dimpotrivă, aceea care face inteligibile toate aceste forţe primitive ale căror manifestări sunt supuse legii cauzalităţii. Acestei afirmaţii că gândirea este o modificare a materiei i se va putea totdeauna opune afirmaţia contrară, şi anume că materia este o simplă formă a subiectului înzestrat cu gândire, altfel spus o pură reprezentare. Nu este mai puţin adevărat că scopul real şi forma ideală a oricărei ştiinţe a naturii este o explicaţie materialistă a lucrurilor, dusă cât mai departe posibil. Or, din inteligibilitatea recunoscută a materialismului rezultă un alt adevăr care va face obiectul unor consideraţii ulterioare; dar nicio ştiinţă, în înţelesul exact al cuvântului (vreau să spun un ansamblu de cunoştinţe sistematizate cu ajutorul principiului raţiunii) nu poate furniza o soluţie definitivă, nicio explicaţie completă a realităţii; ştiinţa, într-adevăr, nu ar putea pătrunde până la esenţa intimă a lumii; ea nu depăşeşte niciodată simpla reprezentare şi, în fond, ea nu dă decât raportul dintre două reprezentări.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Orice ştiinţă are la bază două date fundamentale: prima, principiul raţiunii, sub una dintre formele sale, servind de principiu regulator; a doua, obiectul însuşi pe care îl studiază şi care se prezintă întotdeauna în starea de problemă. Astfel, geometria are ca problemă specială spaţiul, iar ca regulă legea existenţei în spaţiu; aritmetica are ca probleme timpul, iar ca regulă legea existenţei temporale; problema logicii se referă la raporturile dintre conceptele pure şi are drept regulă legea inteligibilităţii; problema istoriei o constituie actele umane privite în ansamblul lor, regula sa fiind legea motivaţiei; în sfârşit, ştiinţele naturii, au ca problemă </w:t>
      </w:r>
      <w:r w:rsidRPr="00D27A8F">
        <w:rPr>
          <w:rFonts w:ascii="Bookman Old Style" w:hAnsi="Bookman Old Style"/>
          <w:color w:val="000000"/>
          <w:sz w:val="24"/>
          <w:szCs w:val="24"/>
        </w:rPr>
        <w:lastRenderedPageBreak/>
        <w:t xml:space="preserve">materia, iar ca regulă legea cauzalităţii. Scopul ultim al ştiinţei este deci de a raporta una la cealaltă, în numele cauzalităţii, toate stările materiei pe care ea încearcă să le reducă în cele din urmă la o stare unică şi apoi să le deducă unele din altele, şi chiar dintr-una singură, odată ajunsă la capătul cercetărilor sale. Materia apare astfel sub două forme, care sunt ca extremităţile opuse ale ştiinţei: una în care ea reprezintă obiectul cel mai puţin imediat, iar a doua în care reprezintă obiectul cel mai important al subiectului înzestrat cu gândire; cu alte cuvinte, materia în starea cea mai inertă şi cea mai informă este substanţa primitivă, pe de o parte, iar pe de alta. organizarea umană. Ştiinţa naturii sub numele de chimie tratează despre prima, iar sub numele de fiziologie o studiază pe a doua. Dar până astăzi nici una, nici cealaltă dintre aceste extreme nu a putut fi atinsă, ci numai în cuprinsul dintre aceste două limite opuse s-a ajuns la o oarecare certitudine. Iar perspectivele pe care le poate deschide viitorul ştiinţei sunt destul de puţin încurajatoare. Chimiştii presupun că diviziunea calitativă a materiei nu va putea merge la infinit, ca în cazul diviziunii sale cantitative; în această speranţă, ei încearcă să restrângă din ce în ce mai mult numărul corpurilor simple, ajungând la vreo şaizeci; admiţând că ei ar reuşi să le reducă la două, în final vor vrea să le reducă la unul singur. Legea omogenităţii conduce, într-adevăr, la ipoteza unei stări chimice primordiale a materiei, care numai aceasta i-ar aparţine pe drept, deoarece le-a precedat pe toate celelalte; aceasta nu i-ar fi esenţială în aceeaşi măsură, şi nu ar trebui să vedem în acesta decât forme sau proprietăţi pe care ea le poate îmbrăca în mod accidental. Dar, acum, cum să putem crede că această </w:t>
      </w:r>
      <w:r w:rsidRPr="00D27A8F">
        <w:rPr>
          <w:rFonts w:ascii="Bookman Old Style" w:hAnsi="Bookman Old Style"/>
          <w:bCs/>
          <w:color w:val="000000"/>
          <w:sz w:val="24"/>
          <w:szCs w:val="24"/>
        </w:rPr>
        <w:t xml:space="preserve">primă </w:t>
      </w:r>
      <w:r w:rsidRPr="00D27A8F">
        <w:rPr>
          <w:rFonts w:ascii="Bookman Old Style" w:hAnsi="Bookman Old Style"/>
          <w:color w:val="000000"/>
          <w:sz w:val="24"/>
          <w:szCs w:val="24"/>
        </w:rPr>
        <w:t xml:space="preserve">stare s-ar fi putut modifica chimic vreodată, din moment ce nu există o a doua care să acţioneze asupra ei? Această dificultate este analogă, în chimie, celei de care s-a lovit în mecanică, când a trebuit să explice prima deviere produsă în mişcarea iniţială a primului atom; această contradicţie, care din ea însăşi, ca să spunem aşa, şi care este la fel de imposibil de evitat ca şi de rezolvat, constituie o adevărată </w:t>
      </w:r>
      <w:r w:rsidRPr="00D27A8F">
        <w:rPr>
          <w:rFonts w:ascii="Bookman Old Style" w:hAnsi="Bookman Old Style"/>
          <w:i/>
          <w:iCs/>
          <w:color w:val="000000"/>
          <w:sz w:val="24"/>
          <w:szCs w:val="24"/>
        </w:rPr>
        <w:lastRenderedPageBreak/>
        <w:t>antinomie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ea nu este singura, de altfel, care se prezintă la această extremitate a ştiinţei naturii; la cealaltă extremitate apare o antinomie care îi corespunde. Nu există altă speranţă de a atinge punctul de sosire al ştiinţei decât aceea de a-i găsi punctul de plecare; căci imposibilitatea este din ce în ce mai evidentă fie de a raporta un fenomen chimic la un fenomen pur chimic, fie o stare organică la o proprietate chimică sau electrică. Savanţii, care astăzi încep din nou să se angajeze pe acea cale antică a erorii, se vor vedea curând obligaţi să se întoarcă din drum, cu capul plecat şi fără să scoată o vorbă, exact la fel ca înaintaşii lor. Dar această chestiune va mai fi amplu dezvoltată în cartea următoare. Ştiinţa naturii întâlneşte dificultăţile pe care eu le semnalez aici în trecere chiar pe propriul său teren. Erijată în filosofie, ea se prezintă în plus ca o explicaţie materialistă a lucrurilor; or, am văzut că abia născut materialismul poartă în el un germen al morţii; el suprimă, într-adevăr, subiectul şi condiţiile formale ale cunoaşterii, conţinute implicit şi în materia pur inertă, de la care pretinde că porneşte, şi în materia organizată, la care încearcă să ajungă. Nu există obiect fără un subiect, aceasta este principiul care condamnă materialismul o dată pentru totdeauna. Sori şi planete fără existenţa unui ochi care să le vadă, fără o inteligenţă care să le cunoască sunt cuvinte care pot fi rostite, dar care reprezintă ceva tot atât de inteligibil ca o „bucată de fier de lemn“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sideroxylon)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Totuşi, legea cauzalităţii şi studiile asupra naturii, cărora aceasta le serveşte drept principiu de reglementare, ne conduc la concluzia certă că, în sistemul timpului, orice stare mai perfecţionată a materiei să fi fost precedată de o alta mai puţin perfecţionată; de exemplu, că animalele au existat înaintea omului, peştii înaintea animalelor care trăiesc pe uscat şi. înaintea lor vegetalele; în sfârşit că, în mod general, regnul anorganic a fost anterior regnului organic; materia primordială a trebuit deci să sufere o lungă serie de transformări înainte ca primul ochi să se fi putut deschide. Şi totuşi acestui prim ochi o dată deschis (fie să fi fost chiar şi al unei insecte) îi datorează universul întreg </w:t>
      </w:r>
      <w:r w:rsidRPr="00D27A8F">
        <w:rPr>
          <w:rFonts w:ascii="Bookman Old Style" w:hAnsi="Bookman Old Style"/>
          <w:color w:val="000000"/>
          <w:sz w:val="24"/>
          <w:szCs w:val="24"/>
        </w:rPr>
        <w:lastRenderedPageBreak/>
        <w:t xml:space="preserve">realitatea; acest ochi era, într-adevăr, intermediarul indispensabil a1 cunoaşterii, numai pentru care şi numai în care există lumea, fără de care aceasta este </w:t>
      </w:r>
      <w:r w:rsidRPr="00D27A8F">
        <w:rPr>
          <w:rFonts w:ascii="Bookman Old Style" w:hAnsi="Bookman Old Style"/>
          <w:bCs/>
          <w:color w:val="000000"/>
          <w:sz w:val="24"/>
          <w:szCs w:val="24"/>
        </w:rPr>
        <w:t xml:space="preserve">imposibil chiar </w:t>
      </w:r>
      <w:r w:rsidRPr="00D27A8F">
        <w:rPr>
          <w:rFonts w:ascii="Bookman Old Style" w:hAnsi="Bookman Old Style"/>
          <w:color w:val="000000"/>
          <w:sz w:val="24"/>
          <w:szCs w:val="24"/>
        </w:rPr>
        <w:t xml:space="preserve">să fie şi concepută; căci lumea nu este decât reprezentare, şi, prin urmarer are nevoie de </w:t>
      </w:r>
      <w:r w:rsidRPr="00D27A8F">
        <w:rPr>
          <w:rFonts w:ascii="Bookman Old Style" w:hAnsi="Bookman Old Style"/>
          <w:bCs/>
          <w:color w:val="000000"/>
          <w:sz w:val="24"/>
          <w:szCs w:val="24"/>
        </w:rPr>
        <w:t xml:space="preserve">subiectul cunoscător ca suport al existenţei sale. Mai mult, această lungă serie de veacuri  pline de transformări fără număr, </w:t>
      </w:r>
      <w:r w:rsidRPr="00D27A8F">
        <w:rPr>
          <w:rFonts w:ascii="Bookman Old Style" w:hAnsi="Bookman Old Style"/>
          <w:color w:val="000000"/>
          <w:sz w:val="24"/>
          <w:szCs w:val="24"/>
        </w:rPr>
        <w:t xml:space="preserve">şi în cursul </w:t>
      </w:r>
      <w:r w:rsidRPr="00D27A8F">
        <w:rPr>
          <w:rFonts w:ascii="Bookman Old Style" w:hAnsi="Bookman Old Style"/>
          <w:bCs/>
          <w:color w:val="000000"/>
          <w:sz w:val="24"/>
          <w:szCs w:val="24"/>
        </w:rPr>
        <w:t xml:space="preserve">cărora </w:t>
      </w:r>
      <w:r w:rsidRPr="00D27A8F">
        <w:rPr>
          <w:rFonts w:ascii="Bookman Old Style" w:hAnsi="Bookman Old Style"/>
          <w:color w:val="000000"/>
          <w:sz w:val="24"/>
          <w:szCs w:val="24"/>
        </w:rPr>
        <w:t xml:space="preserve">materia urcă din formă în formă până la prima </w:t>
      </w:r>
      <w:r w:rsidRPr="00D27A8F">
        <w:rPr>
          <w:rFonts w:ascii="Bookman Old Style" w:hAnsi="Bookman Old Style"/>
          <w:bCs/>
          <w:color w:val="000000"/>
          <w:sz w:val="24"/>
          <w:szCs w:val="24"/>
        </w:rPr>
        <w:t xml:space="preserve">fiinţă </w:t>
      </w:r>
      <w:r w:rsidRPr="00D27A8F">
        <w:rPr>
          <w:rFonts w:ascii="Bookman Old Style" w:hAnsi="Bookman Old Style"/>
          <w:color w:val="000000"/>
          <w:sz w:val="24"/>
          <w:szCs w:val="24"/>
        </w:rPr>
        <w:t xml:space="preserve">dotată cu percepţie, tot acest timp scurs nu ar putea </w:t>
      </w:r>
      <w:r w:rsidRPr="00D27A8F">
        <w:rPr>
          <w:rFonts w:ascii="Bookman Old Style" w:hAnsi="Bookman Old Style"/>
          <w:color w:val="000000"/>
          <w:sz w:val="24"/>
          <w:szCs w:val="24"/>
          <w:lang w:val="en-US"/>
        </w:rPr>
        <w:t xml:space="preserve">fi </w:t>
      </w:r>
      <w:r w:rsidRPr="00D27A8F">
        <w:rPr>
          <w:rFonts w:ascii="Bookman Old Style" w:hAnsi="Bookman Old Style"/>
          <w:color w:val="000000"/>
          <w:sz w:val="24"/>
          <w:szCs w:val="24"/>
        </w:rPr>
        <w:t>conceput decât în identitatea unui subiect conştient; el nu este, într-adevăr, decât seria reprezentărilor acestuia din urmă şi forma cunoaşterii sale; fără el, îşi pierde întreaga inteligibilitate şi întreaga realitate. Vedem deci. că pe de o parte, existenţa lumii întregi depinde de prima fiinţă gânditoare, oricât de imperfectă ar fi fost ea. iar pe de altă parte, nu este mai puţin evident că acest prim animal presupune în mod necesar înaintea lui un lung lanţ de cauze şi de efecte, din care el însuşi este o mică verigă. Aceste două rezultate contradictorii, la care suntem conduşi vrând-nevrând, ar putea, la rândul lor, să fie privite ca o antinomie a facultăţii noastre de cunoaştere, corespunzând celei care se prezintă la cealaltă extremitate a ştiinţei naturii; în ceea ce priveşte cvadrupla antinomie a lui Kant, aceasta va fi studiată în critica filosofiei sale. care se află în urmarea lucrării de faţă; sper să demonstrez că ea este o pură fantasmagorie fără nicio consistenţă.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Ultima contradicţie, la care am fost conduşi în mod necesar, este totuşi rezolvată de consideraţia următoare: se poate spune, folosind limbajul lui Kant, că timpul, spaţiul şi cauzalitatea aparţin nu lucrului în sine, ci fenomenului a cărui formă sunt, ceea ce se poate traduce în terminologia pe care o adopt eu astfel: lumea obiect, sau lumea ca reprezentare, nu este singura faţă a universului, nu este, ca să spunem aşa, decât suprafaţa acestuia; există, în plus, faţa internă, absolut diferită de prima, esenţă şi nucleu al lumii şi adevărat lucru în sine. Pe aceasta o vom studia în cartea următoare şi o vom desemna sub numele de </w:t>
      </w:r>
      <w:r w:rsidRPr="00D27A8F">
        <w:rPr>
          <w:rFonts w:ascii="Bookman Old Style" w:hAnsi="Bookman Old Style"/>
          <w:i/>
          <w:iCs/>
          <w:color w:val="000000"/>
          <w:sz w:val="24"/>
          <w:szCs w:val="24"/>
        </w:rPr>
        <w:t>voinţă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voinţa </w:t>
      </w:r>
      <w:r w:rsidRPr="00D27A8F">
        <w:rPr>
          <w:rFonts w:ascii="Bookman Old Style" w:hAnsi="Bookman Old Style"/>
          <w:color w:val="000000"/>
          <w:sz w:val="24"/>
          <w:szCs w:val="24"/>
        </w:rPr>
        <w:lastRenderedPageBreak/>
        <w:t>fiind obiectivarea cea mai imediată a lumii. Lumea ca reprezentare, singura care ne preocupă aici, nu există, la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drept vorbind, decât </w:t>
      </w:r>
      <w:r w:rsidRPr="00D27A8F">
        <w:rPr>
          <w:rFonts w:ascii="Bookman Old Style" w:hAnsi="Bookman Old Style"/>
          <w:bCs/>
          <w:color w:val="000000"/>
          <w:sz w:val="24"/>
          <w:szCs w:val="24"/>
        </w:rPr>
        <w:t xml:space="preserve">din </w:t>
      </w:r>
      <w:r w:rsidRPr="00D27A8F">
        <w:rPr>
          <w:rFonts w:ascii="Bookman Old Style" w:hAnsi="Bookman Old Style"/>
          <w:color w:val="000000"/>
          <w:sz w:val="24"/>
          <w:szCs w:val="24"/>
        </w:rPr>
        <w:t>ziua în care se deschide primul ochi; ea nu ar putea, într-adevăr, să apară din neantul în care era cufundată decât prin intermediul cunoaşterii. Înainte, fără acest ochi, adică în afara oricărei gândiri, niciun timp, nicio anterioritate nu erau posibile. Dar de aici nu rezultă că timpul a început, deoarece dimpotrivă orice început este în el; dar el este, după cum se ştie, forma cea mai generală a cunoaşterii, forma în care vin să se grupeze, supunându-se legii cauzalităţii, toate fenomenele; prin urmare, el există, cu dubla sa infinitate, începând cu prima cunoaştere; şi într-adevăr, fenomenul care constituie acest prim prezent este în mod necesar legat printr-o legătură de cauzalitate de o serie infinită de fenomene din trecut; acest trecut este de altfel condiţionat de acest prim prezent, pe care îl condiţionează şi el în calitate de prezent.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trecutul, la fel ca şi primul prezent care decurge din el depind şi unul şi celălalt de subiectul care gândeşte, fără de care ele nu ar fi nimic; totuşi, trecutul acesta este cel care împiedică prezentul în discuţie să apară cu adevărat ca fiind primul, ca şi cum nu ar avea în urma lui niciun trecut care să-i fi dat naştere, ca şi cum ar fi, pe scurt, chiar originea timpului; el pare, dimpotrivă, a succede în mod necesar unui trecut, şi aceasta conform legii existenţei în timp, exact la fel cum fenomenul care se manifestă în el derivă, conform legii cauzalităţii, din stări anterioare ce i s-au produs în acest trecut. Am putea, pentru amatorii de apologuri mitologice, mai mult sau mai puţin ingenioase, să comparăm începutul timpului, care totuşi </w:t>
      </w:r>
      <w:r w:rsidRPr="00D27A8F">
        <w:rPr>
          <w:rFonts w:ascii="Bookman Old Style" w:hAnsi="Bookman Old Style"/>
          <w:iCs/>
          <w:color w:val="000000"/>
          <w:sz w:val="24"/>
          <w:szCs w:val="24"/>
        </w:rPr>
        <w:t>n-</w:t>
      </w:r>
      <w:r w:rsidRPr="00D27A8F">
        <w:rPr>
          <w:rFonts w:ascii="Bookman Old Style" w:hAnsi="Bookman Old Style"/>
          <w:color w:val="000000"/>
          <w:sz w:val="24"/>
          <w:szCs w:val="24"/>
        </w:rPr>
        <w:t>a început, cu naşterea lui Cronos (Xρόνος), cel mai tânăr dintre Titani, care, castrându-l pe tatăl său, a pus capăt produselor monstruoase ale cerului şi pământului, înlocuite curând prin seminţia zeilor şi a oamenilor.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 demers ocazionat de materialism, cel mai consecvent dintre sistemele filosofice care pornesc de la obiect, are şi avantajul de a scoate în evidenţă strânsa </w:t>
      </w:r>
      <w:r w:rsidRPr="00D27A8F">
        <w:rPr>
          <w:rFonts w:ascii="Bookman Old Style" w:hAnsi="Bookman Old Style"/>
          <w:color w:val="000000"/>
          <w:sz w:val="24"/>
          <w:szCs w:val="24"/>
        </w:rPr>
        <w:lastRenderedPageBreak/>
        <w:t xml:space="preserve">corespondenţă dintre subiect şi obiect, unul faţă de celălalt; el arată, de asemenea, invincibila lor contradicţie; un asemenea rezultat ne determină să căutăm esenţa intimă a lumii ca lucru în sine, şi nu în unul dintre cei doi termeni extremi ai reprezentării, ci într-un element care să fie total diferit de ei şi să nu </w:t>
      </w:r>
      <w:r w:rsidRPr="00D27A8F">
        <w:rPr>
          <w:rFonts w:ascii="Bookman Old Style" w:hAnsi="Bookman Old Style"/>
          <w:iCs/>
          <w:color w:val="000000"/>
          <w:sz w:val="24"/>
          <w:szCs w:val="24"/>
        </w:rPr>
        <w:t xml:space="preserve">fie </w:t>
      </w:r>
      <w:r w:rsidRPr="00D27A8F">
        <w:rPr>
          <w:rFonts w:ascii="Bookman Old Style" w:hAnsi="Bookman Old Style"/>
          <w:color w:val="000000"/>
          <w:sz w:val="24"/>
          <w:szCs w:val="24"/>
        </w:rPr>
        <w:t>atins de această contradicţie primordială şi radicală, precum şi nerezolvabilă.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Contrar filosofici care porneşte de la obiect pentru a deduce din el subiectul, întâlnim şi doctrina opusă, care ia drept principiu subiectul şi încearcă să deducă din el obiectul. Dar dacă prima a fost, până</w:t>
      </w:r>
      <w:r w:rsidRPr="00D27A8F">
        <w:rPr>
          <w:rFonts w:ascii="Bookman Old Style" w:hAnsi="Bookman Old Style"/>
          <w:sz w:val="24"/>
          <w:szCs w:val="24"/>
        </w:rPr>
        <w:t xml:space="preserve"> </w:t>
      </w:r>
      <w:r w:rsidRPr="00D27A8F">
        <w:rPr>
          <w:rFonts w:ascii="Bookman Old Style" w:hAnsi="Bookman Old Style"/>
          <w:color w:val="000000"/>
          <w:sz w:val="24"/>
          <w:szCs w:val="24"/>
        </w:rPr>
        <w:t>acum, reprezentată de numeroase sisteme, din cea de a doua nu există decât un specimen unic şi foarte recent: este vorba despre doctrina lui ohann Gottlieb Fichte (dacă putem numi aceasta doctrină); din acest punct de vedere cel puţin, ea merită să fie semnalată, oricât de slabă de altfel este valoarea ei intrinsecă; în fond, aceasta este o filosofie de amuzament; totuşi, enunţată cu aerul cel mai grav şi pe tonul cel mai serios din lume, apărată, trebuie să spunem şi aceasta, cu o ardoare şi o elocinţă puţin obişnuite în faţa unor adversari destul de sărmani, ea a putut o clipă să seducă şi să creeze iluzii. Fichte, la fel, în general, ca filosofii, semenii săi, care se lasă pradă circumstanţelor, era total lipsit de acest aspect serios al gândirii care, eliberată de orice influenţă străină, urmăreşte imperturbabil un scop unic adevărul. Dar cum putea fi el altfel? Numai prin efortul depus pentru a încerca să te eliberezi de orice îndoială devii filosof, adevăr pe care Platon îl exprimă spunând că: θαυμάζειν μάλα φιλοσοφιχόν πάθος [„mirarea este sentimentul filosofic prin excelenţă“ - Theaitetos, pag. 155 d]. Dar ceea ce deosebeşte din acest punct de vedere adevăraţii filosofi de cei falşi este faptul că la primii îndoiala ia naştere în prezenţa realităţii însăşi, iar la ceilalţi apare numai cu ocazia unei lucrări, a unui sistem cu care se află în contact.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Acesta a fost şi cazul lui Fichte; el nu a devenit filosof decât în ce priveşte lucrul în sine al lui Kant; fără acesta, el s-ar fi dedicat pe cât se pare altor preocupări, în care nu ar fi </w:t>
      </w:r>
      <w:r w:rsidRPr="00D27A8F">
        <w:rPr>
          <w:rFonts w:ascii="Bookman Old Style" w:hAnsi="Bookman Old Style"/>
          <w:color w:val="000000"/>
          <w:sz w:val="24"/>
          <w:szCs w:val="24"/>
        </w:rPr>
        <w:lastRenderedPageBreak/>
        <w:t xml:space="preserve">putut să nu reuşească mai bine, având în vedere remarcabilul său talent de a folosi cuvintele. Dacă el ar fi pătruns puţin mai profund sensul cărţii care l-a făcut filosof,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ar fi înţeles că adevăratul spirit al doctrinei este în ideea următoare: pentru Kant, principiul raţiunii nu este, ca pentru scolastică, o </w:t>
      </w:r>
      <w:r w:rsidRPr="00D27A8F">
        <w:rPr>
          <w:rFonts w:ascii="Bookman Old Style" w:hAnsi="Bookman Old Style"/>
          <w:i/>
          <w:iCs/>
          <w:color w:val="000000"/>
          <w:sz w:val="24"/>
          <w:szCs w:val="24"/>
        </w:rPr>
        <w:t>veritas aeterna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cu o putere absolută, independentă de existenţa lumii, anterioară şi superioară ei; acest principiu nu are decât o autoritate condiţională şi relativă, valabilă numai în domeniul fenomenelor, oricare ar fi de altfel forma pe care o ia el, fie că se prezintă ca legătură necesară în timp şi în spaţiu, ca lege a cauzalităţii sau ca regulă de cunoaştere. Fichte şi-ar fi dat seama atunci că nu pe baza principiului raţiunii poate fi decoperită esenţa intimă a lumii, lucru în sine, şi că nu s-ar putea atinge astfel decât un element în aceeaşi măsură relativ şi condiţionat, fenomenul, şi niciodată numenul; el ar fi văzut, în afară de aceasta, că acest principiu nu se aplică nicidecum obiectului, ci reprezintă numai forma obiectelor, care, deci, nu pot fi luate drept lucruri în sine; el şi-ar fi dat seama, în fine, că subiectul există în acelaşi timp cu obiectul, şi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invers; prin urmare, obiectul nu poate avea ca antecedent subiectul şi să provină din el ca şi cum acesta i-ar fi cauza; invers, este imposibil să vedem în subiect un consecvent şi un efect al subiectului. </w:t>
      </w:r>
      <w:r w:rsidRPr="00D27A8F">
        <w:rPr>
          <w:rFonts w:ascii="Bookman Old Style" w:hAnsi="Bookman Old Style"/>
          <w:bCs/>
          <w:color w:val="000000"/>
          <w:sz w:val="24"/>
          <w:szCs w:val="24"/>
        </w:rPr>
        <w:t xml:space="preserve">Dar </w:t>
      </w:r>
      <w:r w:rsidRPr="00D27A8F">
        <w:rPr>
          <w:rFonts w:ascii="Bookman Old Style" w:hAnsi="Bookman Old Style"/>
          <w:color w:val="000000"/>
          <w:sz w:val="24"/>
          <w:szCs w:val="24"/>
        </w:rPr>
        <w:t>nimic din toate acestea nu a fost înţeles de Fichte; singura latură a chestiunii care l-a frapat a fost alegerea subiectului ca punct de plecare al filosofiei; această cale a fost adoptată de Kant pentru a arăta clar imposibilitatea de a porni de la obiect, care s-ar transforma atunci în lucru în sine. Însă Fichte a luat metoda drept însăşi doctrina care trebuie stabilită, drept fondul dezbaterii. La fel ca toţi imitatorii săi, el şi-a închipuit că, spunând mai mult decât maestrul său va reuşi să-l depăşească; şi, urmând această cale, el a reeditat erorile comise în sens invers de vechiul dogmatism şi care în special suscitaseră critica kantiană; astfel că nicio schimbare nu a mai fost adusă de</w:t>
      </w:r>
      <w:r w:rsidRPr="00D27A8F">
        <w:rPr>
          <w:rFonts w:ascii="Bookman Old Style" w:hAnsi="Bookman Old Style"/>
          <w:color w:val="000000"/>
          <w:sz w:val="24"/>
          <w:szCs w:val="24"/>
          <w:vertAlign w:val="subscript"/>
        </w:rPr>
        <w:t xml:space="preserve"> </w:t>
      </w:r>
      <w:r w:rsidRPr="00D27A8F">
        <w:rPr>
          <w:rFonts w:ascii="Bookman Old Style" w:hAnsi="Bookman Old Style"/>
          <w:color w:val="000000"/>
          <w:sz w:val="24"/>
          <w:szCs w:val="24"/>
        </w:rPr>
        <w:t xml:space="preserve">atunci filosofiei. După, ca şi înainte, antica eroare fundamentală a metafizicii, presupunerea unui raport de </w:t>
      </w:r>
      <w:r w:rsidRPr="00D27A8F">
        <w:rPr>
          <w:rFonts w:ascii="Bookman Old Style" w:hAnsi="Bookman Old Style"/>
          <w:color w:val="000000"/>
          <w:sz w:val="24"/>
          <w:szCs w:val="24"/>
        </w:rPr>
        <w:lastRenderedPageBreak/>
        <w:t xml:space="preserve">cauză la efect între obiect şi subiect, rămânea intactă, iar principiul raţiunii îşi păstra încă autoritatea absolută; singura deosebire este că lucrul în sine, în loc să rezide ca altădată în obiect, era reprezentat de către subiect; caracterul pur relativ al celor doi termeni care face ca lucrul în sine, adică natura intimă a lumii, să trebuiască a fi căutată în afara acestora şi nu înăuntrul lor, şi care împiedică orice realitate condiţionată să reprezinte lucrul în sine, acest caracter a fost din nou neglijat, la fel ca înainte de critica kantiană. Ca şi cum Kant nu ar fi existat niciodată, principiul raţiunii a rămas pentru Fichte, exact ca şi pentru scolastici, o </w:t>
      </w:r>
      <w:r w:rsidRPr="00D27A8F">
        <w:rPr>
          <w:rFonts w:ascii="Bookman Old Style" w:hAnsi="Bookman Old Style"/>
          <w:i/>
          <w:iCs/>
          <w:color w:val="000000"/>
          <w:sz w:val="24"/>
          <w:szCs w:val="24"/>
        </w:rPr>
        <w:t>veritas aeterna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Aşa cum peste zeii antichităţii domnea eternul Destin, la fel Dumnezeul scolasticilor este supus acestor adevăruri eterne, adevăruri metafizice, matematice şi metalogice şi de asemenea, în concepţia unora, autorităţii legii moralei. Aceste adevăruri nu depindeau de nimic, ci dimpotrivă, în virtutea necesităţii lor, Dumnezeu, ca şi lumea, putea exista. Tot în numele principiului raţiunii, aşezat de Fichte în rândul acestor </w:t>
      </w:r>
      <w:r w:rsidRPr="00D27A8F">
        <w:rPr>
          <w:rFonts w:ascii="Bookman Old Style" w:hAnsi="Bookman Old Style"/>
          <w:i/>
          <w:iCs/>
          <w:color w:val="000000"/>
          <w:sz w:val="24"/>
          <w:szCs w:val="24"/>
        </w:rPr>
        <w:t>varitates aeternae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eul este cauza lumii, a non-eului, a obiectului care devine atunci efectul şi productul său. El nu a avut grijă să studieze şi să controleze mai îndeaproape principiul raţiunii. Dacă ar trebui să precizez forma acestui principiu la care recurge Fichte pentru a face să derive non-eul din eu, aşa cum păianjenul îşi extrage din sine firul pentru a-şi ţese plasa, aş spune că această formă este legea existenţei în spaţiu. Este necesar, într-adevăr, să legăm de această lege toate deducţiile atât de dificile care reprezintă procedeele prin care eul produce şi creează din propria sa substanţă non-eul; numai cu aceasta condiţiile, aceste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deducţii, </w:t>
      </w:r>
      <w:r w:rsidRPr="00D27A8F">
        <w:rPr>
          <w:rFonts w:ascii="Bookman Old Style" w:hAnsi="Bookman Old Style"/>
          <w:bCs/>
          <w:color w:val="000000"/>
          <w:sz w:val="24"/>
          <w:szCs w:val="24"/>
        </w:rPr>
        <w:t xml:space="preserve">de </w:t>
      </w:r>
      <w:r w:rsidRPr="00D27A8F">
        <w:rPr>
          <w:rFonts w:ascii="Bookman Old Style" w:hAnsi="Bookman Old Style"/>
          <w:color w:val="000000"/>
          <w:sz w:val="24"/>
          <w:szCs w:val="24"/>
        </w:rPr>
        <w:t xml:space="preserve">care este </w:t>
      </w:r>
      <w:r w:rsidRPr="00D27A8F">
        <w:rPr>
          <w:rFonts w:ascii="Bookman Old Style" w:hAnsi="Bookman Old Style"/>
          <w:bCs/>
          <w:color w:val="000000"/>
          <w:sz w:val="24"/>
          <w:szCs w:val="24"/>
        </w:rPr>
        <w:t xml:space="preserve">plină </w:t>
      </w:r>
      <w:r w:rsidRPr="00D27A8F">
        <w:rPr>
          <w:rFonts w:ascii="Bookman Old Style" w:hAnsi="Bookman Old Style"/>
          <w:color w:val="000000"/>
          <w:sz w:val="24"/>
          <w:szCs w:val="24"/>
        </w:rPr>
        <w:t xml:space="preserve">cartea cea mai extravagantă şi, urmare, cea </w:t>
      </w:r>
      <w:r w:rsidRPr="00D27A8F">
        <w:rPr>
          <w:rFonts w:ascii="Bookman Old Style" w:hAnsi="Bookman Old Style"/>
          <w:bCs/>
          <w:color w:val="000000"/>
          <w:sz w:val="24"/>
          <w:szCs w:val="24"/>
        </w:rPr>
        <w:t xml:space="preserve">mai insipidă </w:t>
      </w:r>
      <w:r w:rsidRPr="00D27A8F">
        <w:rPr>
          <w:rFonts w:ascii="Bookman Old Style" w:hAnsi="Bookman Old Style"/>
          <w:color w:val="000000"/>
          <w:sz w:val="24"/>
          <w:szCs w:val="24"/>
        </w:rPr>
        <w:t xml:space="preserve">care a </w:t>
      </w:r>
      <w:r w:rsidRPr="00D27A8F">
        <w:rPr>
          <w:rFonts w:ascii="Bookman Old Style" w:hAnsi="Bookman Old Style"/>
          <w:bCs/>
          <w:color w:val="000000"/>
          <w:sz w:val="24"/>
          <w:szCs w:val="24"/>
        </w:rPr>
        <w:t xml:space="preserve">fost </w:t>
      </w:r>
      <w:r w:rsidRPr="00D27A8F">
        <w:rPr>
          <w:rFonts w:ascii="Bookman Old Style" w:hAnsi="Bookman Old Style"/>
          <w:color w:val="000000"/>
          <w:sz w:val="24"/>
          <w:szCs w:val="24"/>
        </w:rPr>
        <w:t xml:space="preserve">scrisă vreodată, </w:t>
      </w:r>
      <w:r w:rsidRPr="00D27A8F">
        <w:rPr>
          <w:rFonts w:ascii="Bookman Old Style" w:hAnsi="Bookman Old Style"/>
          <w:bCs/>
          <w:color w:val="000000"/>
          <w:sz w:val="24"/>
          <w:szCs w:val="24"/>
        </w:rPr>
        <w:t xml:space="preserve">capătă </w:t>
      </w:r>
      <w:r w:rsidRPr="00D27A8F">
        <w:rPr>
          <w:rFonts w:ascii="Bookman Old Style" w:hAnsi="Bookman Old Style"/>
          <w:color w:val="000000"/>
          <w:sz w:val="24"/>
          <w:szCs w:val="24"/>
        </w:rPr>
        <w:t xml:space="preserve">o </w:t>
      </w:r>
      <w:r w:rsidRPr="00D27A8F">
        <w:rPr>
          <w:rFonts w:ascii="Bookman Old Style" w:hAnsi="Bookman Old Style"/>
          <w:bCs/>
          <w:color w:val="000000"/>
          <w:sz w:val="24"/>
          <w:szCs w:val="24"/>
        </w:rPr>
        <w:t xml:space="preserve">umbră </w:t>
      </w:r>
      <w:r w:rsidRPr="00D27A8F">
        <w:rPr>
          <w:rFonts w:ascii="Bookman Old Style" w:hAnsi="Bookman Old Style"/>
          <w:color w:val="000000"/>
          <w:sz w:val="24"/>
          <w:szCs w:val="24"/>
        </w:rPr>
        <w:t>de sens şi o aparenţă de valoare.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Filosofia lui Fiehte, care, din orice alt punct de vedere, nu merită nicio atenţie, nu interesează decât prin contrastul absolut pe care îl oferă această foarte recentă doctrină cu materialismul antic; aşa cu acesta din urmă era cel mai consecvent dintre sistemele care iau obiectul ca punct de </w:t>
      </w:r>
      <w:r w:rsidRPr="00D27A8F">
        <w:rPr>
          <w:rFonts w:ascii="Bookman Old Style" w:hAnsi="Bookman Old Style"/>
          <w:color w:val="000000"/>
          <w:sz w:val="24"/>
          <w:szCs w:val="24"/>
        </w:rPr>
        <w:lastRenderedPageBreak/>
        <w:t xml:space="preserve">plecare, la fel concepţia lui Fiehte este cea mai riguroasă dintre toate cele care adoptă drept prim principiu subiectul. Materialismul nu-şi dă seama că punând înainte cel mai simplu obiect, pune astfel chiar subiectul; în ce-l priveşte, </w:t>
      </w:r>
      <w:r w:rsidRPr="00D27A8F">
        <w:rPr>
          <w:rFonts w:ascii="Bookman Old Style" w:hAnsi="Bookman Old Style"/>
          <w:bCs/>
          <w:color w:val="000000"/>
          <w:sz w:val="24"/>
          <w:szCs w:val="24"/>
        </w:rPr>
        <w:t xml:space="preserve">Fiehte </w:t>
      </w:r>
      <w:r w:rsidRPr="00D27A8F">
        <w:rPr>
          <w:rFonts w:ascii="Bookman Old Style" w:hAnsi="Bookman Old Style"/>
          <w:color w:val="000000"/>
          <w:sz w:val="24"/>
          <w:szCs w:val="24"/>
        </w:rPr>
        <w:t>nu a fost atent ca o dată cu subiectul (oricum l-ar fi numit el) era implicat şi obiectul, fără de care subiectul este de neconceput; în plus, orice deducţie a priori şi. în general, orice demonstraţie se sprijină pe o necesitate, iar orice necesitate pe principiul raţiunii; a exista în mod necesar sau a rezulta dintr-o cauză dată sunt două noţiuni echivalente</w:t>
      </w:r>
      <w:r w:rsidRPr="00D27A8F">
        <w:rPr>
          <w:rStyle w:val="FootnoteReference"/>
          <w:rFonts w:ascii="Bookman Old Style" w:hAnsi="Bookman Old Style"/>
          <w:color w:val="000000"/>
          <w:sz w:val="24"/>
          <w:szCs w:val="24"/>
        </w:rPr>
        <w:footnoteReference w:id="10"/>
      </w:r>
      <w:r w:rsidRPr="00D27A8F">
        <w:rPr>
          <w:rFonts w:ascii="Bookman Old Style" w:hAnsi="Bookman Old Style"/>
          <w:color w:val="000000"/>
          <w:sz w:val="24"/>
          <w:szCs w:val="24"/>
        </w:rPr>
        <w:t>; în sfârşit, principiul raţiunii nefiind în realitate decât formă generală a obiectului considerat ca atare, acest principiu conţine deja în mod implicit obiectul; neavând de altfel nicio valoare anterior existenţei obiectului sau în afara acestuia, el nu-i poate da naştere şi nu-l poate construi printr-o aplicare legitimă. Pe scurt, viciul comun al filosofici subiective şi al celei obiective este acela de a enunţa dinainte ceea ce fiecare pretinde că deduce mai apoi, corelativul necesar al principiului adoptat.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Cursul gândirii mele se distinge </w:t>
      </w:r>
      <w:r w:rsidRPr="00D27A8F">
        <w:rPr>
          <w:rFonts w:ascii="Bookman Old Style" w:hAnsi="Bookman Old Style"/>
          <w:i/>
          <w:iCs/>
          <w:color w:val="000000"/>
          <w:sz w:val="24"/>
          <w:szCs w:val="24"/>
        </w:rPr>
        <w:t xml:space="preserve">toto genere </w:t>
      </w:r>
      <w:r w:rsidRPr="00D27A8F">
        <w:rPr>
          <w:rFonts w:ascii="Bookman Old Style" w:hAnsi="Bookman Old Style"/>
          <w:color w:val="000000"/>
          <w:sz w:val="24"/>
          <w:szCs w:val="24"/>
        </w:rPr>
        <w:t xml:space="preserve">de aceste două observaţii opuse, şi iată cum: eu nu pornesc nici de la subiect, nici de la obiect luate separat, ci de la faptul </w:t>
      </w:r>
      <w:r w:rsidRPr="00D27A8F">
        <w:rPr>
          <w:rFonts w:ascii="Bookman Old Style" w:hAnsi="Bookman Old Style"/>
          <w:i/>
          <w:iCs/>
          <w:color w:val="000000"/>
          <w:sz w:val="24"/>
          <w:szCs w:val="24"/>
        </w:rPr>
        <w:t>reprezentării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care serveşte ca punct de plecare pentru orice cunoaştere, şi are drept formă primordială şi esenţială dedublarea subiectului şi obiectului; la rândul său, forma obiectului este reprezentată de diversele moduri ale principiului raţiunii şi fiecare reglementează atât de perfect clasa de reprezentări sub autoritatea sa, încât este suficient a cunoaşte principiul pentru a stăpâni în acelaşi timp esenţa comună întregii clase; această esenţă, într-adevăr, privită ca reprezentare, constă numai în chiar forma principiului; astfel, timpul nu este decât principiul existenţei din punct de vedere al duratei, adică succesiunea; spaţiul nu este decât principiul raţiunii determinat în raport cu întinderea, altfel spus poziţia; materia nu este altceva decât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cauzalitatea; </w:t>
      </w:r>
      <w:r w:rsidRPr="00D27A8F">
        <w:rPr>
          <w:rFonts w:ascii="Bookman Old Style" w:hAnsi="Bookman Old Style"/>
          <w:color w:val="000000"/>
          <w:sz w:val="24"/>
          <w:szCs w:val="24"/>
        </w:rPr>
        <w:lastRenderedPageBreak/>
        <w:t>conceptul (aşa cum vom vedea curând) este tot ceea ce ţine de principiul cunoaşterii. Această relativitate esenţială şi constantă a lumii considerate ca reprezentare, relativitate inerentă formei sale generale (subiect şi obiect), ca şi formei derivate din aceasta din urmă (principiul raţiunii), acest caracter, spuneam, demonstrează necesitatea de a căuta în altă parte decât în universul însuşi şi în orice altceva decât reprezentarea esenţă intimă a lumii; cartea următoare va dovedi că această esenţă rezidă într-un element care apare cu nu mai puţină evidenţă decât reprezentarea la orice fiinţă vie.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Dar mai înainte trebuie să examinăm această clasă de reprezentări care aparţin exclusiv omului şi a căror formă comună este conceptul; facultatea la care ele se raportează în subiect este raţiunea, la fel cum senzitivitatea şi intelectul, proprii fiecărui animal, se raportează reprezentărilor studiate până aici</w:t>
      </w:r>
      <w:r w:rsidRPr="00D27A8F">
        <w:rPr>
          <w:rStyle w:val="FootnoteReference"/>
          <w:rFonts w:ascii="Bookman Old Style" w:hAnsi="Bookman Old Style"/>
          <w:color w:val="000000"/>
          <w:sz w:val="24"/>
          <w:szCs w:val="24"/>
        </w:rPr>
        <w:footnoteReference w:id="11"/>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§8</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Aşa cum se trece de la lumina directă a soarelui la aceeaşi lumină </w:t>
      </w:r>
      <w:r w:rsidRPr="00D27A8F">
        <w:rPr>
          <w:rFonts w:ascii="Bookman Old Style" w:hAnsi="Bookman Old Style"/>
          <w:bCs/>
          <w:color w:val="000000"/>
          <w:sz w:val="24"/>
          <w:szCs w:val="24"/>
        </w:rPr>
        <w:t xml:space="preserve">reflectată </w:t>
      </w:r>
      <w:r w:rsidRPr="00D27A8F">
        <w:rPr>
          <w:rFonts w:ascii="Bookman Old Style" w:hAnsi="Bookman Old Style"/>
          <w:color w:val="000000"/>
          <w:sz w:val="24"/>
          <w:szCs w:val="24"/>
        </w:rPr>
        <w:t xml:space="preserve">de lună, vom examina, după reprezentarea intuitivă, imediată, care se confirmă prin ea însăşi, reflecţia, noţiunile abstracte şi discursive ale raţiunii, al căror întreg conţinut este luat din intuiţie şi care nu au sens decât în raport cu ea. Atâta timp cât rămânem în cunoaşterea intuitivă, totul este pentru noi clar, stabil, sigur. în acest caz nu există nici probleme, nici îndoieli, nici erori, nicio dorinţă, niciun sentiment cu privire la lumea de dincolo; ne sprijinim pe intuiţie, satisfăcuţi de prezent. O asemenea cunoaştere îşi este suficientă sieşi; de aceea, tot ce decurge din ea în mod simplu şi cu </w:t>
      </w:r>
      <w:r w:rsidRPr="00D27A8F">
        <w:rPr>
          <w:rFonts w:ascii="Bookman Old Style" w:hAnsi="Bookman Old Style"/>
          <w:bCs/>
          <w:color w:val="000000"/>
          <w:sz w:val="24"/>
          <w:szCs w:val="24"/>
        </w:rPr>
        <w:t xml:space="preserve">fidelitate, ca </w:t>
      </w:r>
      <w:r w:rsidRPr="00D27A8F">
        <w:rPr>
          <w:rFonts w:ascii="Bookman Old Style" w:hAnsi="Bookman Old Style"/>
          <w:color w:val="000000"/>
          <w:sz w:val="24"/>
          <w:szCs w:val="24"/>
        </w:rPr>
        <w:t xml:space="preserve">operă de artă veritabilă, nu riscă niciodată să fie fals sau dezminţit; căci ea nu constă într-o interpretare oarecare, ea este lucrul însuşi. Dar odată cu gândirea abstractă, cu raţiunea, sunt introduse în speculaţie îndoiala şi eroarea, iar în practică anxietatea şi regretul. Dacă. în reprezentarea intuitivă, aparenţa poate pentru un moment să deformeze realitatea, în domeniul reprezentării abstracte eroarea poate persista timp de secole, îşi poate întinde jugul său de fier asupra unor popoare întregi, poate înăbuşi cele mai nobile aspiraţii ale omenirii şi să-l ferece în lanţuri cu ajutorul acoliţilor şi sclavilor săi chiar şi pe cel pe care nu a reuşit să-l înşele. Ea este duşmanul împotriva căruia au avut de dus o luptă inegală cele mai mari spirite din toate timpurile, iar victoriile pe care ei le-au obţinut asupra acestui duşman sunt singurele comori ale geniului uman. Este aşadar util, în momentul în care se pătrunde în domeniul său, să se atragă atenţia asupra ei. S-a spus adesea că adevărul trebuie căutat, chiar atunci când nu se prea vede utilitatea acestei întreprinderi; utilitatea poate, într-adevăr să nu fie imediată şi să apară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momentul în care ne aşteptăm cel mai puţin. </w:t>
      </w:r>
      <w:r w:rsidRPr="00D27A8F">
        <w:rPr>
          <w:rFonts w:ascii="Bookman Old Style" w:hAnsi="Bookman Old Style"/>
          <w:color w:val="000000"/>
          <w:sz w:val="24"/>
          <w:szCs w:val="24"/>
        </w:rPr>
        <w:lastRenderedPageBreak/>
        <w:t xml:space="preserve">Voi adăuga că trebuie cu orice preţ să condamnăm şi să extirpăm eroarea, chiar şi când încă nu ne dăm seama de inconveniente, pentru că aceste inconveniente pot fi, şi ele, indirecte şi să apară pe neaşteptate, orice eroare poartă în sine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fel de venin. Dacă inteligenţa şi ştiinţa fac din om stăpânul pământului, rezultă că nu există erori inofensive, şi încă şi mai puţin erori respectabile sau sacre. Şi, pentru a-i linişti pe cei care, într-un fel sau altul, îşi pun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slujba acestei nobile lupte forţele şi viaţa lor, nu mai pot să nu fac şi altă observaţie: eroarea poate acţiona în voie, atâta timp cât adevărul nu şi-a făcut încă apariţia şi nu se agită la adăpostul nopţii precum bufniţele şi liliecii; dar bufniţele şi liliecii ar putea face ca soarele să apară de la răsărit, înainte ca eroarea trecutului să reuşească să-şi recapete locul şi să întoarcă din drum adevărul, chiar dacă acesta a fost recunoscut şi proclamat cu voce tare. Aceasta este atotputernicia adevărului: victoria lui este obţinută în timp îndelungat şi cere multe eforturi, dar, o dată cucerită, nimeni nu i-ar mai putea-o smulge.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Există aşadar, pe de o parte, reprezentările studiate până acum, care, privite din punctul de vedete al obiectului, pot fi raportate la timp, la spaţiu şi la materie şi, privite din punct de vedere al subiectului, se raportează la senzitivitatea pură şi la judecată sau cunoaşterea prin cauzalitate; dar, în afară de aceste reprezentări, mai există în om, şi numai în om dintre toţi oaspeţii universului, o altă facultate de cunoaştere, un fel de nouă conştiinţă, pe care limbajul o numeşte, cu o infailibilă precizie, reflexie. Ea nu este, într-adevăr, decât un fel de reflectare sau ecou al cunoaşterii intuitive; totuşi, esenţa şi constituţia sa diferă absolut de modurile intuiţiei, iar principiul raţiunii, care este legea fiecărui obiect, îmbracă aici o formă foarte specială. Această nouă conştiinţă, un fel de cunoaştere de gradul al doilea, această transformare abstractă a fiecărui element intuitiv </w:t>
      </w:r>
      <w:r w:rsidRPr="00D27A8F">
        <w:rPr>
          <w:rFonts w:ascii="Bookman Old Style" w:hAnsi="Bookman Old Style"/>
          <w:bCs/>
          <w:color w:val="000000"/>
          <w:sz w:val="24"/>
          <w:szCs w:val="24"/>
        </w:rPr>
        <w:t xml:space="preserve">într-un </w:t>
      </w:r>
      <w:r w:rsidRPr="00D27A8F">
        <w:rPr>
          <w:rFonts w:ascii="Bookman Old Style" w:hAnsi="Bookman Old Style"/>
          <w:color w:val="000000"/>
          <w:sz w:val="24"/>
          <w:szCs w:val="24"/>
        </w:rPr>
        <w:t xml:space="preserve">concept non-intuitiv al raţiunii, este singura care îi dă omului chibzuinţă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Besonnenheit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deosebeşte atât de profund inteligenţa lui de aceea a animalelor şi care îi face </w:t>
      </w:r>
      <w:r w:rsidRPr="00D27A8F">
        <w:rPr>
          <w:rFonts w:ascii="Bookman Old Style" w:hAnsi="Bookman Old Style"/>
          <w:color w:val="000000"/>
          <w:sz w:val="24"/>
          <w:szCs w:val="24"/>
        </w:rPr>
        <w:lastRenderedPageBreak/>
        <w:t xml:space="preserve">comportamentul atât de diferit de viaţa fraţilor săi lipsiţi de raţiune. El îi depăşeşte de asemenea cu mult prin puterea şi capacitatea sa, de a suporta. Animalele nu trăiesc decât în prezent, omul însă trăieşte şi în viitor, şi în trecut; ele nu satisfac decât nevoile momentane, omul le intuieşte şi pe cele care încă nu există şi le asigură realizarea printr-o mulţime de măsuri ingenioase într-o vreme când el poate nu va mai exista. În timp ce ele sunt dominate în mod absolut de impresia de moment, omul poate, graţie noţiunilor abstracte, să se elibereze de prezent în acţiunile pe care le întreprinde. De aceea, îl vedem întocmind şi excutând planuri concepute dinainte, acţionând în baza anumitor maxime, fără să ţină seama de împrejurările accidentale şi nici de influenţele din jurul său; el poate, cu cel mai desăvârşit calm, să ia măsuri de prevedere cu privire la moartea sa; el are o atât de mare capacitate de disimulare încât poate deveni impenetrabil şi poate să-şi ducă secretul în mormânt; el are, în sfârşit, puterea de a alege realmente între diversele motivaţii, căci numai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pot fi prezente împreună mai multe motivaţii în conştiinţă, apărând prin comparaţie ca exclusive unele faţă de altele şi dând astfel măsura acţiunii lor asupra voinţei, după care, motivaţia cea mai puternică se impune; ea devine decizia gândită a voinţei, căreia îi conferă astfel caracterul său esenţial. Animalul, dimpotrivă, nu este condus decât de impresia de moment; numai teama de o pedeapsă instantanee îi poate stăvili poftele, iar această teamă, transformându-se în obişnuinţă, îi determinăm curând actele; în aceasta constă întreaga artă a dresajului. Animalul simte şi percepe, omul gândeşte şi ştie; iar amândoi </w:t>
      </w:r>
      <w:r w:rsidRPr="00D27A8F">
        <w:rPr>
          <w:rFonts w:ascii="Bookman Old Style" w:hAnsi="Bookman Old Style"/>
          <w:i/>
          <w:iCs/>
          <w:color w:val="000000"/>
          <w:sz w:val="24"/>
          <w:szCs w:val="24"/>
        </w:rPr>
        <w:t xml:space="preserve">vor. </w:t>
      </w:r>
      <w:r w:rsidRPr="00D27A8F">
        <w:rPr>
          <w:rFonts w:ascii="Bookman Old Style" w:hAnsi="Bookman Old Style"/>
          <w:color w:val="000000"/>
          <w:sz w:val="24"/>
          <w:szCs w:val="24"/>
        </w:rPr>
        <w:t xml:space="preserve">Animalul îşi face cunoscute senzaţiile şi dispoziţia în care se află prin mişcări şi ţipete; omul îşi dezvăluie sau ascunde altuia gândurile cu ajutorul vorbirii. Vorbirea este primul produs şi instrumentul necesar al raţiunii sale; de aceea în limba greacă şi în limba latină acelaşi cuvânt înseamnă, totodată, şi raţiune şi vorbire: ό λόγος </w:t>
      </w:r>
      <w:r w:rsidRPr="00D27A8F">
        <w:rPr>
          <w:rFonts w:ascii="Bookman Old Style" w:hAnsi="Bookman Old Style"/>
          <w:i/>
          <w:color w:val="000000"/>
          <w:sz w:val="24"/>
          <w:szCs w:val="24"/>
        </w:rPr>
        <w:t>i</w:t>
      </w:r>
      <w:r w:rsidRPr="00D27A8F">
        <w:rPr>
          <w:rFonts w:ascii="Bookman Old Style" w:hAnsi="Bookman Old Style"/>
          <w:i/>
          <w:iCs/>
          <w:color w:val="000000"/>
          <w:sz w:val="24"/>
          <w:szCs w:val="24"/>
        </w:rPr>
        <w:t>l discorso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limba germană, </w:t>
      </w:r>
      <w:r w:rsidRPr="00D27A8F">
        <w:rPr>
          <w:rFonts w:ascii="Bookman Old Style" w:hAnsi="Bookman Old Style"/>
          <w:i/>
          <w:iCs/>
          <w:color w:val="000000"/>
          <w:sz w:val="24"/>
          <w:szCs w:val="24"/>
        </w:rPr>
        <w:t xml:space="preserve">Verminft </w:t>
      </w:r>
      <w:r w:rsidRPr="00D27A8F">
        <w:rPr>
          <w:rFonts w:ascii="Bookman Old Style" w:hAnsi="Bookman Old Style"/>
          <w:color w:val="000000"/>
          <w:sz w:val="24"/>
          <w:szCs w:val="24"/>
        </w:rPr>
        <w:t xml:space="preserve">vine din </w:t>
      </w:r>
      <w:r w:rsidRPr="00D27A8F">
        <w:rPr>
          <w:rFonts w:ascii="Bookman Old Style" w:hAnsi="Bookman Old Style"/>
          <w:i/>
          <w:iCs/>
          <w:color w:val="000000"/>
          <w:sz w:val="24"/>
          <w:szCs w:val="24"/>
        </w:rPr>
        <w:t xml:space="preserve">vernehmen </w:t>
      </w:r>
      <w:r w:rsidRPr="00D27A8F">
        <w:rPr>
          <w:rFonts w:ascii="Bookman Old Style" w:hAnsi="Bookman Old Style"/>
          <w:color w:val="000000"/>
          <w:sz w:val="24"/>
          <w:szCs w:val="24"/>
        </w:rPr>
        <w:t xml:space="preserve">(a înţelege), care nu este sinonim cu </w:t>
      </w:r>
      <w:r w:rsidRPr="00D27A8F">
        <w:rPr>
          <w:rFonts w:ascii="Bookman Old Style" w:hAnsi="Bookman Old Style"/>
          <w:i/>
          <w:iCs/>
          <w:color w:val="000000"/>
          <w:sz w:val="24"/>
          <w:szCs w:val="24"/>
        </w:rPr>
        <w:t xml:space="preserve">horen </w:t>
      </w:r>
      <w:r w:rsidRPr="00D27A8F">
        <w:rPr>
          <w:rFonts w:ascii="Bookman Old Style" w:hAnsi="Bookman Old Style"/>
          <w:color w:val="000000"/>
          <w:sz w:val="24"/>
          <w:szCs w:val="24"/>
        </w:rPr>
        <w:t xml:space="preserve">(a auzi), ci înseamnă înţelegerea ideilor </w:t>
      </w:r>
      <w:r w:rsidRPr="00D27A8F">
        <w:rPr>
          <w:rFonts w:ascii="Bookman Old Style" w:hAnsi="Bookman Old Style"/>
          <w:color w:val="000000"/>
          <w:sz w:val="24"/>
          <w:szCs w:val="24"/>
        </w:rPr>
        <w:lastRenderedPageBreak/>
        <w:t>exprimate prin cuvinte. Numai datorită vorbirii raţiunea poate realiza cele mai mari efecte ale sale, de exemplu acţiunea comună a mai multor indivizi, armonizarea eforturilor a mii de oameni într-un proiect stabilit dinainte, civilizaţia, statul: apoi, pe de altă parte, ştiinţa, păstrarea experienţei trecutului, gruparea elementelor comune într-un concept unic, transmiterea adevărului, propagarea erorii, reflecţia şi creaţia artistică, dogmele religioase şi superstiţiile. Animalul nu are ideea morţii decât în moartea însăşi; omul merge cu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fiecare zi spre ea pe deplin conştient şi această conştiinţă răspândeşte asupra vieţii o undă de melancolică gravitate, chiar şi la cel care încă nu a înţeles că ea este formată dintr-o succesiune de </w:t>
      </w:r>
      <w:r w:rsidRPr="00D27A8F">
        <w:rPr>
          <w:rFonts w:ascii="Bookman Old Style" w:hAnsi="Bookman Old Style"/>
          <w:bCs/>
          <w:color w:val="000000"/>
          <w:sz w:val="24"/>
          <w:szCs w:val="24"/>
        </w:rPr>
        <w:t xml:space="preserve">pieiri. </w:t>
      </w:r>
      <w:r w:rsidRPr="00D27A8F">
        <w:rPr>
          <w:rFonts w:ascii="Bookman Old Style" w:hAnsi="Bookman Old Style"/>
          <w:color w:val="000000"/>
          <w:sz w:val="24"/>
          <w:szCs w:val="24"/>
        </w:rPr>
        <w:t xml:space="preserve">Această cunoaştere dinainte a morţii este principiul filosofilor şi al religiilor; totuşi,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s-ar putea spune dacă ele au realizat vreodată lucrul care are cel mai mare preţ în comportamentul uman, bunătatea dezinteresată şi nobleţea inimii. Fructele lor cele mai evidente sunt, din punct de </w:t>
      </w:r>
      <w:r w:rsidRPr="00D27A8F">
        <w:rPr>
          <w:rFonts w:ascii="Bookman Old Style" w:hAnsi="Bookman Old Style"/>
          <w:bCs/>
          <w:color w:val="000000"/>
          <w:sz w:val="24"/>
          <w:szCs w:val="24"/>
        </w:rPr>
        <w:t xml:space="preserve">vedere </w:t>
      </w:r>
      <w:r w:rsidRPr="00D27A8F">
        <w:rPr>
          <w:rFonts w:ascii="Bookman Old Style" w:hAnsi="Bookman Old Style"/>
          <w:color w:val="000000"/>
          <w:sz w:val="24"/>
          <w:szCs w:val="24"/>
        </w:rPr>
        <w:t>filosofic, concepţiile lor cele mai stranii şi cele mai hazardate, iar din punct de vedere religios, riturile cele mai crude şi cele mai monstruoase în diferite culte.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Toate timpurile şi toate ţările sunt unanime în a recunoaşte că toate aceste manifestări ale spiritului, oricât de variate ar fi ele, provin dintr-un principiu comun, din această facultate esenţială care îl distinge pe om de animal, numită raţiune, (o λoyoσ τo λoyιοτιχον, το λογιμον) sau </w:t>
      </w:r>
      <w:r w:rsidRPr="00D27A8F">
        <w:rPr>
          <w:rFonts w:ascii="Bookman Old Style" w:hAnsi="Bookman Old Style"/>
          <w:i/>
          <w:iCs/>
          <w:color w:val="000000"/>
          <w:sz w:val="24"/>
          <w:szCs w:val="24"/>
        </w:rPr>
        <w:t>ratio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Toţi oamenii ştiu să recunoască manifestările raţiunii şi, când aceasta intră în conflict cu altele, să discearnă elementul raţional de cel iraţional; ei ştiu, de asemenea, ceea ce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trebuie să aşteptăm nici chiar de la animalul cel mai inteligent, dar care este tot lipsit de această facultate.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Filosofii din toate timpurile împărtăşesc ideea că raţiunea este o facultate de cunoaştere generală şi, în plus, ei pun în lumină unele dintre manifestările ei cele mai importante, de exemplu stăpânirea exercitată de om asupra sentimentelor şi pasiunilor sale, puterea de a judeca şi de a stabili principii universale, anterioare oricărei experienţe etc. </w:t>
      </w:r>
      <w:r w:rsidRPr="00D27A8F">
        <w:rPr>
          <w:rFonts w:ascii="Bookman Old Style" w:hAnsi="Bookman Old Style"/>
          <w:color w:val="000000"/>
          <w:sz w:val="24"/>
          <w:szCs w:val="24"/>
        </w:rPr>
        <w:lastRenderedPageBreak/>
        <w:t xml:space="preserve">Totuşi, toate teoriile lor asupra esenţei însăşi a raţiunii sunt nehotărâte, defectuos tratate, difuze, fără unitate şi fără convergenţă; ele evidenţiază când o funcţie, când alta, ajungând astfel să se contrazică. Această confuzie este agravată şi mai mult prin opoziţia primordială pe care mulţi o stabilesc între </w:t>
      </w:r>
      <w:r w:rsidRPr="00D27A8F">
        <w:rPr>
          <w:rFonts w:ascii="Bookman Old Style" w:hAnsi="Bookman Old Style"/>
          <w:bCs/>
          <w:color w:val="000000"/>
          <w:sz w:val="24"/>
          <w:szCs w:val="24"/>
        </w:rPr>
        <w:t xml:space="preserve">raţiune </w:t>
      </w:r>
      <w:r w:rsidRPr="00D27A8F">
        <w:rPr>
          <w:rFonts w:ascii="Bookman Old Style" w:hAnsi="Bookman Old Style"/>
          <w:color w:val="000000"/>
          <w:sz w:val="24"/>
          <w:szCs w:val="24"/>
        </w:rPr>
        <w:t xml:space="preserve">şi revelaţie, opoziţie absolut străină filosofiei. Este ciudat că până acum niciun filosof nu a ştiut să explice printr-o funcţie simplă şi uşor de recunoscut aceste manifestări multiple ale raţiunii; această funcţie, care s-ar regăsi în toate celelalte şi ar servi la explicarea lor, ar constitui cu adevărat esenţa intimă a raţiunii. Înţeleptul Locke (în al său </w:t>
      </w:r>
      <w:r w:rsidRPr="00D27A8F">
        <w:rPr>
          <w:rFonts w:ascii="Bookman Old Style" w:hAnsi="Bookman Old Style"/>
          <w:bCs/>
          <w:i/>
          <w:iCs/>
          <w:color w:val="000000"/>
          <w:sz w:val="24"/>
          <w:szCs w:val="24"/>
        </w:rPr>
        <w:t xml:space="preserve">Eseu </w:t>
      </w:r>
      <w:r w:rsidRPr="00D27A8F">
        <w:rPr>
          <w:rFonts w:ascii="Bookman Old Style" w:hAnsi="Bookman Old Style"/>
          <w:i/>
          <w:iCs/>
          <w:color w:val="000000"/>
          <w:sz w:val="24"/>
          <w:szCs w:val="24"/>
        </w:rPr>
        <w:t xml:space="preserve">asupra </w:t>
      </w:r>
      <w:r w:rsidRPr="00D27A8F">
        <w:rPr>
          <w:rFonts w:ascii="Bookman Old Style" w:hAnsi="Bookman Old Style"/>
          <w:bCs/>
          <w:i/>
          <w:iCs/>
          <w:color w:val="000000"/>
          <w:sz w:val="24"/>
          <w:szCs w:val="24"/>
        </w:rPr>
        <w:t xml:space="preserve">intelectului </w:t>
      </w:r>
      <w:r w:rsidRPr="00D27A8F">
        <w:rPr>
          <w:rFonts w:ascii="Bookman Old Style" w:hAnsi="Bookman Old Style"/>
          <w:i/>
          <w:iCs/>
          <w:color w:val="000000"/>
          <w:sz w:val="24"/>
          <w:szCs w:val="24"/>
        </w:rPr>
        <w:t>omenesc</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Cartea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cap. </w:t>
      </w:r>
      <w:r w:rsidRPr="00D27A8F">
        <w:rPr>
          <w:rFonts w:ascii="Bookman Old Style" w:hAnsi="Bookman Old Style"/>
          <w:color w:val="000000"/>
          <w:sz w:val="24"/>
          <w:szCs w:val="24"/>
          <w:lang w:val="en-US"/>
        </w:rPr>
        <w:t xml:space="preserve">XI, </w:t>
      </w:r>
      <w:r w:rsidRPr="00D27A8F">
        <w:rPr>
          <w:rFonts w:ascii="Bookman Old Style" w:hAnsi="Bookman Old Style"/>
          <w:color w:val="000000"/>
          <w:sz w:val="24"/>
          <w:szCs w:val="24"/>
        </w:rPr>
        <w:t xml:space="preserve">§10 şi §11) semnalează foarte clar existenţa unor noţiuni abstracte şi generale la om ca trăsătură care îl deosebeşte de animal; Leibniz (în </w:t>
      </w:r>
      <w:r w:rsidRPr="00D27A8F">
        <w:rPr>
          <w:rFonts w:ascii="Bookman Old Style" w:hAnsi="Bookman Old Style"/>
          <w:bCs/>
          <w:i/>
          <w:iCs/>
          <w:color w:val="000000"/>
          <w:sz w:val="24"/>
          <w:szCs w:val="24"/>
        </w:rPr>
        <w:t xml:space="preserve">Noi </w:t>
      </w:r>
      <w:r w:rsidRPr="00D27A8F">
        <w:rPr>
          <w:rFonts w:ascii="Bookman Old Style" w:hAnsi="Bookman Old Style"/>
          <w:i/>
          <w:iCs/>
          <w:color w:val="000000"/>
          <w:sz w:val="24"/>
          <w:szCs w:val="24"/>
        </w:rPr>
        <w:t xml:space="preserve">eseuri asupra </w:t>
      </w:r>
      <w:r w:rsidRPr="00D27A8F">
        <w:rPr>
          <w:rFonts w:ascii="Bookman Old Style" w:hAnsi="Bookman Old Style"/>
          <w:bCs/>
          <w:i/>
          <w:iCs/>
          <w:color w:val="000000"/>
          <w:sz w:val="24"/>
          <w:szCs w:val="24"/>
        </w:rPr>
        <w:t xml:space="preserve">intelectului </w:t>
      </w:r>
      <w:r w:rsidRPr="00D27A8F">
        <w:rPr>
          <w:rFonts w:ascii="Bookman Old Style" w:hAnsi="Bookman Old Style"/>
          <w:i/>
          <w:iCs/>
          <w:color w:val="000000"/>
          <w:sz w:val="24"/>
          <w:szCs w:val="24"/>
        </w:rPr>
        <w:t>omenesc</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Cartea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cap. </w:t>
      </w:r>
      <w:r w:rsidRPr="00D27A8F">
        <w:rPr>
          <w:rFonts w:ascii="Bookman Old Style" w:hAnsi="Bookman Old Style"/>
          <w:color w:val="000000"/>
          <w:sz w:val="24"/>
          <w:szCs w:val="24"/>
          <w:lang w:val="en-US"/>
        </w:rPr>
        <w:t xml:space="preserve">XI, </w:t>
      </w:r>
      <w:r w:rsidRPr="00D27A8F">
        <w:rPr>
          <w:rFonts w:ascii="Bookman Old Style" w:hAnsi="Bookman Old Style"/>
          <w:color w:val="000000"/>
          <w:sz w:val="24"/>
          <w:szCs w:val="24"/>
        </w:rPr>
        <w:t xml:space="preserve">§10 şi §11) subscrie la această opinie pe care o reproduce ca fiind a sa. Dar când Locke (în Cartea </w:t>
      </w:r>
      <w:r w:rsidRPr="00D27A8F">
        <w:rPr>
          <w:rFonts w:ascii="Bookman Old Style" w:hAnsi="Bookman Old Style"/>
          <w:color w:val="000000"/>
          <w:sz w:val="24"/>
          <w:szCs w:val="24"/>
          <w:lang w:val="en-US"/>
        </w:rPr>
        <w:t xml:space="preserve">IV, </w:t>
      </w:r>
      <w:r w:rsidRPr="00D27A8F">
        <w:rPr>
          <w:rFonts w:ascii="Bookman Old Style" w:hAnsi="Bookman Old Style"/>
          <w:color w:val="000000"/>
          <w:sz w:val="24"/>
          <w:szCs w:val="24"/>
        </w:rPr>
        <w:t>cap. XVII, §2 şi §3) dă adevărata teorie a raţiunii, pierzând complet din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vedere acest caracter esenţial, el se pierde într-o înşiruire vagă, nesigură şi incompletă a manifestărilor derivate şi parţiale ale raţiunii; iar Leibniz. în partea lucrării sale care corespunde celei lui Locke, nu face decât să contribuie la sporirea confuziei şi a lipsei de claritate. Kant, aşa cum am arătat pe larg în </w:t>
      </w:r>
      <w:r w:rsidRPr="00D27A8F">
        <w:rPr>
          <w:rFonts w:ascii="Bookman Old Style" w:hAnsi="Bookman Old Style"/>
          <w:i/>
          <w:color w:val="000000"/>
          <w:sz w:val="24"/>
          <w:szCs w:val="24"/>
        </w:rPr>
        <w:t>Apendicele</w:t>
      </w:r>
      <w:r w:rsidRPr="00D27A8F">
        <w:rPr>
          <w:rFonts w:ascii="Bookman Old Style" w:hAnsi="Bookman Old Style"/>
          <w:color w:val="000000"/>
          <w:sz w:val="24"/>
          <w:szCs w:val="24"/>
        </w:rPr>
        <w:t xml:space="preserve"> care îi este consacrat, a complicat şi a falsificat şi mai mult adevărata noţiune a esenţei raţiunii. Dar dacă cineva vrea să-şi dea osteneala să parcurgă, în legătură cu această chestiune, numeroasele scrieri apărute de la Kant încoace, va vedea că, dacă greşelile conducătorilor constituie ruina statelor, erorile marilor spirite îşi extind influenţa lor funestă asupra multor generaţii, asupra a secole întregi; se pare că în timp, crescând şi devenind mai numeroase, ele dau naştere unor veritabili monştri intelectuali; căci, după spusele lui Berkeley, „atât de puţini oameni ştiu să gândească, şi totuşi toţi ţin să aibă păreri“</w:t>
      </w:r>
      <w:r w:rsidRPr="00D27A8F">
        <w:rPr>
          <w:rStyle w:val="FootnoteReference"/>
          <w:rFonts w:ascii="Bookman Old Style" w:hAnsi="Bookman Old Style"/>
          <w:color w:val="000000"/>
          <w:sz w:val="24"/>
          <w:szCs w:val="24"/>
        </w:rPr>
        <w:footnoteReference w:id="12"/>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Three dialogues between Hylas and Philonous</w:t>
      </w:r>
      <w:r w:rsidRPr="00D27A8F">
        <w:rPr>
          <w:rFonts w:ascii="Bookman Old Style" w:hAnsi="Bookman Old Style"/>
          <w:color w:val="000000"/>
          <w:sz w:val="24"/>
          <w:szCs w:val="24"/>
        </w:rPr>
        <w:t>, 2, London, 1784, I, pag. 160].</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lastRenderedPageBreak/>
        <w:t>Intelectul, aşa cum am văzut, nu are decât o funcţie proprie: cunoaşterea imediată a raportului cauză-efect, iar intuiţia lumii reale, ca şi prevederea, perspicacitatea, facultatea de invenţie nu sunt evident decât forme variate ale acestei funcţii primordiale. Or, la fel stau lucrurile şi cu raţiunea, ea neavând decât o singură funcţie esenţială, şi anume formarea conceptelor; din această sursă unică izvorăsc toate fenomenele pe care le-am enumerat mai sus şi care deosebesc viaţa umană de viaţa animalică; discernământul, stabilit dintotdeauna şi peste tot, între ceea ce este raţional şi ceea ce nu este, îşi are baza în prezenţa sau absenţa acestui act primordial.</w:t>
      </w:r>
      <w:r w:rsidRPr="00D27A8F">
        <w:rPr>
          <w:rStyle w:val="FootnoteReference"/>
          <w:rFonts w:ascii="Bookman Old Style" w:hAnsi="Bookman Old Style"/>
          <w:color w:val="000000"/>
          <w:sz w:val="24"/>
          <w:szCs w:val="24"/>
        </w:rPr>
        <w:footnoteReference w:id="13"/>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§9</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Conceptele formează o clasă specială de reprezentări, total distincte de reprezentările intuitive despre care a fost vorba până acum, căci ele nu există decât în spiritul uman. De aeeea este imposibil să ajungem la o cunoaştere intuitivă şi absolut evidentă a naturii lor care le este proprie; ideea pe care ne-o putem face despre ele este ea însăşi abstractă şi discursivă. Ar fi deci absurd să cerem o demonstraţie experimentală a lor, dar prin experienţă înţelegem lumea exterioară şi reală, care nu este decât reprezentare intuitivă; este imposibil ca aceste noţiuni să fie prezentate ochilor sau imaginaţiei, ca şi cum ar </w:t>
      </w:r>
      <w:r w:rsidRPr="00D27A8F">
        <w:rPr>
          <w:rFonts w:ascii="Bookman Old Style" w:hAnsi="Bookman Old Style"/>
          <w:iCs/>
          <w:color w:val="000000"/>
          <w:sz w:val="24"/>
          <w:szCs w:val="24"/>
        </w:rPr>
        <w:t xml:space="preserve">fi </w:t>
      </w:r>
      <w:r w:rsidRPr="00D27A8F">
        <w:rPr>
          <w:rFonts w:ascii="Bookman Old Style" w:hAnsi="Bookman Old Style"/>
          <w:color w:val="000000"/>
          <w:sz w:val="24"/>
          <w:szCs w:val="24"/>
        </w:rPr>
        <w:t>vorba despre percepţiile prin simţuri. Ele sunt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concepute, şi nu percepute, şi numai efectele lor pot intra sub incidenţa experienţei; vorbirea, de exemplu, comportarea gândită şi ordonată, în sfârşit ştiinţa, cu toate rezultatele acestei activităţi superioare. Vorbirea, ca obiect al experienţei exterioare, nu este. la drept vorbind, decât un telegraf foarte perfecţionat, care transmite cu o rapiditate şi o fineţe infinite semnale convenţionale. Dar care este valoarea exactă a acestor semnale? Şi cum reuşim să le interpretăm? Traducem oare instantaneu în imagine vorbele interlocutorului, imagini care se succed în imaginaţie cu viteza fulgerului, care e înlănţuie, se transformă şi capătă culori diferite, pe măsură ce cuvintele cu flexiunile lor gramaticale ajung în gândire? Dar atunci ce învolburare ar fi în capul nostru la ascultarea unui discurs sau la citirea unei cărţi! În realitate, lucrurile nu se petrec astfel; sensul cuvintelor este imediat şi exact înţeles fără ca aceste apariţii de imagini să se producă de obicei în imaginaţie. În cazul de faţă raţiunea vorbeşte raţiunii, fără a ieşi niciodată din domeniul care este al său. Ceea ce transmite şi primeşte sunt întotdeauna noţiuni abstarcte, reprezentări non-intuitive; </w:t>
      </w:r>
      <w:r w:rsidRPr="00D27A8F">
        <w:rPr>
          <w:rFonts w:ascii="Bookman Old Style" w:hAnsi="Bookman Old Style"/>
          <w:color w:val="000000"/>
          <w:sz w:val="24"/>
          <w:szCs w:val="24"/>
        </w:rPr>
        <w:lastRenderedPageBreak/>
        <w:t xml:space="preserve">acestea sunt odată pentru totdeauna, într-un număr destul de mic de altfel; şi ele se pot aplica apoi nenumăratelor obiecte ale lumii reale pe care le cuprind şi le reprezintă. Astfel se explică faptul că animalul nu este capabil nici să vorbească, nici să înţeleagă, deşi posedă ca şi noi organele vorbirii şi reprezentările intuitive; tocmai pentru că desemnează această clasă deosebită de reprezentări corespunzând raţiunii în subiect, cuvintele sunt semnificative şi de neînţeles pentru animal. Astfel, vorbirea, ca orice alt fenomen care ţine de raţiune, şi în general orice caracteristică ce deosebeşte omul de animal, trebuie să fie raportate la această simplă şi unică origine, conceptele, care nu trebuie confundate cu reprezentările individuale în timp şi spaţiu; aici e vorba nu de reprezentări intuitive, ci de reprezentări abstracte şi generale. Numai în unele cazuri izolate trecem de la concept la intuiţie; creăm atunci imagini destinate să servească drept simboluri conceptelor, cărora de altfel nu le corespund niciodată exact. Am studiat în amănunt aceste feluri de reprezentări în </w:t>
      </w:r>
      <w:r w:rsidRPr="00D27A8F">
        <w:rPr>
          <w:rFonts w:ascii="Bookman Old Style" w:hAnsi="Bookman Old Style"/>
          <w:iCs/>
          <w:color w:val="000000"/>
          <w:sz w:val="24"/>
          <w:szCs w:val="24"/>
        </w:rPr>
        <w:t>disertaţia</w:t>
      </w:r>
      <w:r w:rsidRPr="00D27A8F">
        <w:rPr>
          <w:rFonts w:ascii="Bookman Old Style" w:hAnsi="Bookman Old Style"/>
          <w:i/>
          <w:iCs/>
          <w:color w:val="000000"/>
          <w:sz w:val="24"/>
          <w:szCs w:val="24"/>
        </w:rPr>
        <w:t xml:space="preserve"> Despre principiul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§28; nu trebuie să mai repet ce am spus; se poate compara cu expunerea mea ceea ce a scris Hume pe aceeaşi temă în al doisprezecelea dintre </w:t>
      </w:r>
      <w:r w:rsidRPr="00D27A8F">
        <w:rPr>
          <w:rFonts w:ascii="Bookman Old Style" w:hAnsi="Bookman Old Style"/>
          <w:i/>
          <w:iCs/>
          <w:color w:val="000000"/>
          <w:sz w:val="24"/>
          <w:szCs w:val="24"/>
        </w:rPr>
        <w:t xml:space="preserve">Eseuri filosofice </w:t>
      </w:r>
      <w:r w:rsidRPr="00D27A8F">
        <w:rPr>
          <w:rFonts w:ascii="Bookman Old Style" w:hAnsi="Bookman Old Style"/>
          <w:color w:val="000000"/>
          <w:sz w:val="24"/>
          <w:szCs w:val="24"/>
        </w:rPr>
        <w:t xml:space="preserve">(pag. 244), şi Herder în a sa </w:t>
      </w:r>
      <w:r w:rsidRPr="00D27A8F">
        <w:rPr>
          <w:rFonts w:ascii="Bookman Old Style" w:hAnsi="Bookman Old Style"/>
          <w:i/>
          <w:iCs/>
          <w:color w:val="000000"/>
          <w:sz w:val="24"/>
          <w:szCs w:val="24"/>
        </w:rPr>
        <w:t xml:space="preserve">Metacritică </w:t>
      </w:r>
      <w:r w:rsidRPr="00D27A8F">
        <w:rPr>
          <w:rFonts w:ascii="Bookman Old Style" w:hAnsi="Bookman Old Style"/>
          <w:color w:val="000000"/>
          <w:sz w:val="24"/>
          <w:szCs w:val="24"/>
        </w:rPr>
        <w:t xml:space="preserve">(lucrare destul de mediocră de altfel) (partea I, pag. 274). Ideea platoniciană, născută din contopirea imaginaţiei cu raţiunea, este studiată cu precădere în </w:t>
      </w:r>
      <w:r w:rsidRPr="00D27A8F">
        <w:rPr>
          <w:rFonts w:ascii="Bookman Old Style" w:hAnsi="Bookman Old Style"/>
          <w:i/>
          <w:color w:val="000000"/>
          <w:sz w:val="24"/>
          <w:szCs w:val="24"/>
        </w:rPr>
        <w:t>Cartea a treia</w:t>
      </w:r>
      <w:r w:rsidRPr="00D27A8F">
        <w:rPr>
          <w:rFonts w:ascii="Bookman Old Style" w:hAnsi="Bookman Old Style"/>
          <w:color w:val="000000"/>
          <w:sz w:val="24"/>
          <w:szCs w:val="24"/>
        </w:rPr>
        <w:t xml:space="preserve"> a lucrării de faţă.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Conceptele, deşi radical distincte de reprezentările intuitive, au totuşi cu acestea un raport necesar, fără de care nu ar exista; acest raport constituie deci întreaga lor esenţă şi realitate. Reflexia nu ar putea fi decât o imitaţie, o reproducere a lumii intuiţiei, deşi este o imitaţie de o natură foarte specială şi complet diferită de original în ce priveşte materia din care este formată. De aceea putem spune cu foarte mare precizie că conceptele sunt reprezentări ale reprezentărilor. La fel stau lucrurile şi cu principiul raţiunii, care îmbracă aici un caracter cu totul special. Am văzut că forma sub care el determină o întreagă clasă de reprezentări </w:t>
      </w:r>
      <w:r w:rsidRPr="00D27A8F">
        <w:rPr>
          <w:rFonts w:ascii="Bookman Old Style" w:hAnsi="Bookman Old Style"/>
          <w:color w:val="000000"/>
          <w:sz w:val="24"/>
          <w:szCs w:val="24"/>
        </w:rPr>
        <w:lastRenderedPageBreak/>
        <w:t>constituie şi rezumă, ca să spunem aşa, întreaga esenţă a acestei clase din punct de vedere reprezentativ; timpul, de exemplu, este în totalitatea sa în succesiune, spaţiul în poziţie, materia în cauzalitate. La fel, întreaga esenţă a conceptelor care formează clasa reprezentărilor abstracte constă numai şi numai în relaţia principiului raţiunii pe care. ele o pun în evidenţă; şi cum această relaţie este ceea ce constituie însuşi principiul cunoaşterii, reprezentarea abstractă are astfel ca esenţă raportul care există între ea şi o altă reprezentare; aceasta îi serveşte drept principiu de cunoaştere; dar cea din urmă poate de asemenea să fie un concept, adică o reprezentare abstractă, şi să aibă la rândul ei un principiu de cunoaştere de aceeaşi natură. Totuşi, regresiunea nu poate continua la nesfârşit; apare un moment în care seria principiilor cunoaşterii trebuie să ajungă la un concept care îşi are baza în cunoaşterea intuitivă, căci lumea refelexiei se sprijină pe aceea a intuiţiei, din care îşi extrage intelegibilitatea. Clasa reprezentărilor abstracte se distinge de aceea a reprezentărilor intuitive prin următoarea caracteristică: în ultimele, principiul raţiunii nu cere niciodată decât o relaţie între o reprezentare şi o alta din aceeaşi clasă; în primele, el reclamă în definitiv, un raport al conceptului cu o reprezentare din altă clasă.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Termenul de </w:t>
      </w:r>
      <w:r w:rsidRPr="00D27A8F">
        <w:rPr>
          <w:rFonts w:ascii="Bookman Old Style" w:hAnsi="Bookman Old Style"/>
          <w:i/>
          <w:iCs/>
          <w:color w:val="000000"/>
          <w:sz w:val="24"/>
          <w:szCs w:val="24"/>
        </w:rPr>
        <w:t>abstractă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fost ales preferenţial pentru a desemna aceste noţiuni, care, după cele spuse mai sus, nu au o legătură directă, ci prin intermediul unui sau mai multor alte concepte, cu cunoaşterea intuitivă: am numit, dimpotrivă, </w:t>
      </w:r>
      <w:r w:rsidRPr="00D27A8F">
        <w:rPr>
          <w:rFonts w:ascii="Bookman Old Style" w:hAnsi="Bookman Old Style"/>
          <w:i/>
          <w:iCs/>
          <w:color w:val="000000"/>
          <w:sz w:val="24"/>
          <w:szCs w:val="24"/>
        </w:rPr>
        <w:t>concretă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pe cele care derivă imediat din intuiţie. Această din urmă denumire este destul de nepotrivită pentru noţiunile cărora îi este aplicată; acestea, într-adevăr, sunt tot reprezentări abstracte, şi nu intuitive. Această terminologie a fost adoptată atunci când încă nu există decât o imagine foarte vagă a diferenţei pe care ea avea să o consfinţească. O putem totuşi păstra, ţinând seama de observaţia precedentă. Pot fi citate ca exemple de</w:t>
      </w:r>
      <w:r w:rsidRPr="00D27A8F">
        <w:rPr>
          <w:rFonts w:ascii="Bookman Old Style" w:hAnsi="Bookman Old Style"/>
          <w:sz w:val="24"/>
          <w:szCs w:val="24"/>
        </w:rPr>
        <w:t xml:space="preserve"> </w:t>
      </w:r>
      <w:r w:rsidRPr="00D27A8F">
        <w:rPr>
          <w:rFonts w:ascii="Bookman Old Style" w:hAnsi="Bookman Old Style"/>
          <w:i/>
          <w:iCs/>
          <w:color w:val="000000"/>
          <w:sz w:val="24"/>
          <w:szCs w:val="24"/>
        </w:rPr>
        <w:t>abstractă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adevăratul sens al cuvântului, aparţinând primei categorii conceptele de raport, virtute, examinare, început etc; iar ca exemplu de noţiuni din </w:t>
      </w:r>
      <w:r w:rsidRPr="00D27A8F">
        <w:rPr>
          <w:rFonts w:ascii="Bookman Old Style" w:hAnsi="Bookman Old Style"/>
          <w:color w:val="000000"/>
          <w:sz w:val="24"/>
          <w:szCs w:val="24"/>
        </w:rPr>
        <w:lastRenderedPageBreak/>
        <w:t xml:space="preserve">a doua categorie, impropriu numite </w:t>
      </w:r>
      <w:r w:rsidRPr="00D27A8F">
        <w:rPr>
          <w:rFonts w:ascii="Bookman Old Style" w:hAnsi="Bookman Old Style"/>
          <w:i/>
          <w:iCs/>
          <w:color w:val="000000"/>
          <w:sz w:val="24"/>
          <w:szCs w:val="24"/>
        </w:rPr>
        <w:t>concretă</w:t>
      </w:r>
      <w:r w:rsidRPr="00D27A8F">
        <w:rPr>
          <w:rFonts w:ascii="Bookman Old Style" w:hAnsi="Bookman Old Style"/>
          <w:iCs/>
          <w:color w:val="000000"/>
          <w:sz w:val="24"/>
          <w:szCs w:val="24"/>
        </w:rPr>
        <w:t>,</w:t>
      </w:r>
      <w:r w:rsidRPr="00D27A8F">
        <w:rPr>
          <w:rFonts w:ascii="Bookman Old Style" w:hAnsi="Bookman Old Style"/>
          <w:color w:val="000000"/>
          <w:sz w:val="24"/>
          <w:szCs w:val="24"/>
        </w:rPr>
        <w:t xml:space="preserve"> ideile de om, piatră, cal etc. Dacă metafora nu ar fi puţin cam riscantă, şi prin urmare uşor ridicolă, am putea, cu suficientă exactitate, să comparăm </w:t>
      </w:r>
      <w:r w:rsidRPr="00D27A8F">
        <w:rPr>
          <w:rFonts w:ascii="Bookman Old Style" w:hAnsi="Bookman Old Style"/>
          <w:i/>
          <w:iCs/>
          <w:color w:val="000000"/>
          <w:sz w:val="24"/>
          <w:szCs w:val="24"/>
        </w:rPr>
        <w:t>concreta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 parterul, iar </w:t>
      </w:r>
      <w:r w:rsidRPr="00D27A8F">
        <w:rPr>
          <w:rFonts w:ascii="Bookman Old Style" w:hAnsi="Bookman Old Style"/>
          <w:i/>
          <w:iCs/>
          <w:color w:val="000000"/>
          <w:sz w:val="24"/>
          <w:szCs w:val="24"/>
        </w:rPr>
        <w:t>abstracta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cu etajele superioare ale edificiului reflecţiei</w:t>
      </w:r>
      <w:r w:rsidRPr="00D27A8F">
        <w:rPr>
          <w:rStyle w:val="FootnoteReference"/>
          <w:rFonts w:ascii="Bookman Old Style" w:hAnsi="Bookman Old Style"/>
          <w:color w:val="000000"/>
          <w:sz w:val="24"/>
          <w:szCs w:val="24"/>
        </w:rPr>
        <w:footnoteReference w:id="14"/>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Acesta nu este deloc, cum se spunea prea adesea, un caracter esenţial, ci doar o proprietate secundară şi derivată a conceptului de a cuprinde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mare număr de reprezentări, sau intuitive, sau abstracte, al căror principiu de cunoaştere este şi care sunt gândite în acelaşi timp cu el. Această proprietate, deşi există virtual întotdeauna în concept, nu se găseşte în mod necesar în el şi în realitate; ea se sprijină pe faptul că conceptul este reprezentarea unei reprezentări şi îşi datorează întreaga valoare raportului pe care el îl are cu această altă reprezentare; totuşi conceptul nu se confundă cu ea, căci ea aparţine cel mai adesea unei cu totul alte clase, intuiţiei, de exemplu; ea este supusă, în această calitate, determinărilor timpului, spaţiului şi multor altora care nu fac parte din concept; rezultă că reprezentări diverse care nu prezintă decât deosebiri superficiale pot fi gândite sau subsumate sub acelaşi concept. Dar această proprietate pe care </w:t>
      </w:r>
      <w:r w:rsidRPr="00D27A8F">
        <w:rPr>
          <w:rFonts w:ascii="Bookman Old Style" w:hAnsi="Bookman Old Style"/>
          <w:bCs/>
          <w:color w:val="000000"/>
          <w:sz w:val="24"/>
          <w:szCs w:val="24"/>
        </w:rPr>
        <w:t xml:space="preserve">o are conceptul </w:t>
      </w:r>
      <w:r w:rsidRPr="00D27A8F">
        <w:rPr>
          <w:rFonts w:ascii="Bookman Old Style" w:hAnsi="Bookman Old Style"/>
          <w:color w:val="000000"/>
          <w:sz w:val="24"/>
          <w:szCs w:val="24"/>
        </w:rPr>
        <w:t xml:space="preserve">de a fi valabil pentru mai multe obiecte nu îi este esenţială, ci este pur accidentală. Pot deci exista noţiuni în care să fie gândit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singur lucru real; totuşi, ele nu sunt mai puţin abstracte şi generale din această cauză şi nu sunt nicidecum reprezentări particulare şi intuitive.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Aşa este, de exemplu, ideea pe care ne-o facem despre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oraş când nu-l cunoaştem decât prin intermediul geografiei; nu concepem atunci, la drept vorbind, decât un singur oraş, dar noţiunea pe care ne-o formăm s-ar putea potrivi unui mare număr de alte ordine, diferite din multe puncte de vedere. Astfel, o idee este generală nu pentru că este extrasă din mai multe obiecte, ci, dimpotrivă, pentru că generalitatea, în virtutea căreia ea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determină nimic particular, îi este inerentă la fel ca oricărei alte reprezentări </w:t>
      </w:r>
      <w:r w:rsidRPr="00D27A8F">
        <w:rPr>
          <w:rFonts w:ascii="Bookman Old Style" w:hAnsi="Bookman Old Style"/>
          <w:color w:val="000000"/>
          <w:sz w:val="24"/>
          <w:szCs w:val="24"/>
        </w:rPr>
        <w:lastRenderedPageBreak/>
        <w:t>abstracte a raţiunii. Tocmai de aceea, susţin eu, mai multe lucruri pot fi gândite în acelaşi concept.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Din aceste consideraţii rezultă că orice concept, </w:t>
      </w:r>
      <w:r w:rsidRPr="00D27A8F">
        <w:rPr>
          <w:rFonts w:ascii="Bookman Old Style" w:hAnsi="Bookman Old Style"/>
          <w:bCs/>
          <w:color w:val="000000"/>
          <w:sz w:val="24"/>
          <w:szCs w:val="24"/>
        </w:rPr>
        <w:t xml:space="preserve">fiind </w:t>
      </w:r>
      <w:r w:rsidRPr="00D27A8F">
        <w:rPr>
          <w:rFonts w:ascii="Bookman Old Style" w:hAnsi="Bookman Old Style"/>
          <w:color w:val="000000"/>
          <w:sz w:val="24"/>
          <w:szCs w:val="24"/>
        </w:rPr>
        <w:t xml:space="preserve">o reprezentare abstractă şi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intuitivă, prin urmare întotdeauna incomplet determinată, posedă, cum se spune, o extensie sau sferă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aplicare, şi aceasta chiar şi în cazul în care nu există decât un </w:t>
      </w:r>
      <w:r w:rsidRPr="00D27A8F">
        <w:rPr>
          <w:rFonts w:ascii="Bookman Old Style" w:hAnsi="Bookman Old Style"/>
          <w:bCs/>
          <w:color w:val="000000"/>
          <w:sz w:val="24"/>
          <w:szCs w:val="24"/>
        </w:rPr>
        <w:t xml:space="preserve">singur </w:t>
      </w:r>
      <w:r w:rsidRPr="00D27A8F">
        <w:rPr>
          <w:rFonts w:ascii="Bookman Old Style" w:hAnsi="Bookman Old Style"/>
          <w:color w:val="000000"/>
          <w:sz w:val="24"/>
          <w:szCs w:val="24"/>
        </w:rPr>
        <w:t>obiect real care corespunde acestui concept. Or, sfera fiecărui concept are întotdeauna ceva comun cu aceea a altuia; cu alte cuvinte, gândim. cu ajutorul acestui concept, o parte din ceea ce este gândit cu ajutorul celui de al doilea, şi reciproc; totuşi, atunci când cele două concepte diferă în mod real, fiecare, sau cel puţin unul dintre ele. trebuie să cuprindă vreun element necuprins în celălalt; acesta este raportul dintre subiect şi predicat. A recunoaşte acest raport înseamnă a judeca. Una dintre ideile cele mai ingenioase care au apărut a fost de a reprezenta cu ajutorul figurilor geometrice această extensie a conceptelor. Gottfried Ploucquet a fost primul care a avut acesta idee; el a folosit, în acest scop, pătrate. Lambert, care i-a urmat, se servea şi de simple linii suprapuse; Euler a adus procedeul la perfecţiune folosind cercuri. Nu aş putea spune care este ideea de bază a acestei analogii atât de exacte între raporturile dintre concepte şi cele dintre figurile geometrice. Nu este mai puţin adevărat că pentru logică este un preţios avantaj să poată astfel reprezenta grafic relaţiile conceptelor între ele, chiar şi din punctul de vedere al posibilităţii lor, adică a priori.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Iată aceste figuri:</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1. Sferele a două concepte sunt riguros egale; astfel este, de exemplu, noţiunea de necesitate şi cea a raportului dintre principiu şi consecinţă, sau ideea de rumegătoare sau aceea de animale cu copitele despicate, aceea de vertebrat şi de animal cu sânge roşu (acest exemplu ar putea fi contestat din cauza anelidelor); toate acestea sunt noţiuni convertibile. În acest caz ele sunt reprezentate printr-un cerc unic care simbolizează indiferent pe care.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lastRenderedPageBreak/>
        <w:t>2. Sfera unui concept o cuprinde în întregime pe aceea a unui alt concept.</w:t>
      </w:r>
    </w:p>
    <w:p w:rsidR="002C3ED3" w:rsidRPr="00D27A8F" w:rsidRDefault="006E0E58"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noProof/>
          <w:sz w:val="24"/>
          <w:szCs w:val="24"/>
          <w:lang w:val="en-GB" w:eastAsia="en-GB"/>
        </w:rPr>
        <w:pict>
          <v:group id="Group 8" o:spid="_x0000_s1026" style="position:absolute;left:0;text-align:left;margin-left:117.9pt;margin-top:6pt;width:132.75pt;height:128.25pt;z-index:251695104;mso-width-relative:margin;mso-height-relative:margin" coordsize="1200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">
            <v:group id="Group 7" o:spid="_x0000_s1027" style="position:absolute;width:12001;height:11906" coordsize="12001,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1" o:spid="_x0000_s1028" style="position:absolute;width:12001;height:11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2ZMAA&#10;AADaAAAADwAAAGRycy9kb3ducmV2LnhtbERPTWsCMRC9F/wPYQRvNWsPVlajiFpQSgtr9T5sxs3i&#10;ZrJsopv21zdCoafh8T5nsYq2EXfqfO1YwWScgSAuna65UnD6enuegfABWWPjmBR8k4fVcvC0wFy7&#10;ngu6H0MlUgj7HBWYENpcSl8asujHriVO3MV1FkOCXSV1h30Kt418ybKptFhzajDY0sZQeT3erIKt&#10;/dzL2fvkdXswH0V/roufXYxKjYZxPQcRKIZ/8Z97r9N8eLzyuH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F2ZMAAAADaAAAADwAAAAAAAAAAAAAAAACYAgAAZHJzL2Rvd25y&#10;ZXYueG1sUEsFBgAAAAAEAAQA9QAAAIUDAAAAAA==&#10;" fillcolor="white [3212]" strokecolor="black [3213]" strokeweight="2pt"/>
              <v:shapetype id="_x0000_t202" coordsize="21600,21600" o:spt="202" path="m,l,21600r21600,l21600,xe">
                <v:stroke joinstyle="miter"/>
                <v:path gradientshapeok="t" o:connecttype="rect"/>
              </v:shapetype>
              <v:shape id="Text Box 3" o:spid="_x0000_s1029" type="#_x0000_t202" style="position:absolute;left:3238;top:3333;width:5620;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02746E" w:rsidRPr="00804DD2" w:rsidRDefault="0002746E" w:rsidP="002C3ED3">
                      <w:pPr>
                        <w:pStyle w:val="Caption"/>
                        <w:jc w:val="center"/>
                        <w:rPr>
                          <w:rFonts w:ascii="Bookman Old Style" w:hAnsi="Bookman Old Style"/>
                          <w:noProof/>
                          <w:color w:val="auto"/>
                          <w:sz w:val="28"/>
                          <w:szCs w:val="24"/>
                        </w:rPr>
                      </w:pPr>
                      <w:r w:rsidRPr="00804DD2">
                        <w:rPr>
                          <w:rFonts w:ascii="Bookman Old Style" w:hAnsi="Bookman Old Style"/>
                          <w:color w:val="auto"/>
                          <w:sz w:val="20"/>
                        </w:rPr>
                        <w:t>Animal</w:t>
                      </w:r>
                    </w:p>
                  </w:txbxContent>
                </v:textbox>
              </v:shape>
            </v:group>
            <v:group id="Group 6" o:spid="_x0000_s1030" style="position:absolute;left:2952;top:6286;width:5906;height:5620" coordsize="5905,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4" o:spid="_x0000_s1031" style="position:absolute;width:5905;height:5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V/MQA&#10;AADaAAAADwAAAGRycy9kb3ducmV2LnhtbESP3WoCMRSE7wu+QzhC72rWUqqsRhGtYCktrD/3h81x&#10;s7g5WTbRTfv0TUHo5TAz3zDzZbSNuFHna8cKxqMMBHHpdM2VguNh+zQF4QOyxsYxKfgmD8vF4GGO&#10;uXY9F3Tbh0okCPscFZgQ2lxKXxqy6EeuJU7e2XUWQ5JdJXWHfYLbRj5n2au0WHNaMNjS2lB52V+t&#10;go392snpx3iyeTefRX+qi5+3GJV6HMbVDESgGP7D9/ZOK3iBvyvp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1fzEAAAA2gAAAA8AAAAAAAAAAAAAAAAAmAIAAGRycy9k&#10;b3ducmV2LnhtbFBLBQYAAAAABAAEAPUAAACJAwAAAAA=&#10;" fillcolor="white [3212]" strokecolor="black [3213]" strokeweight="2pt"/>
              <v:shape id="Text Box 5" o:spid="_x0000_s1032" type="#_x0000_t202" style="position:absolute;left:1333;top:2381;width:3429;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02746E" w:rsidRPr="00804DD2" w:rsidRDefault="0002746E" w:rsidP="002C3ED3">
                      <w:pPr>
                        <w:pStyle w:val="Caption"/>
                        <w:jc w:val="center"/>
                        <w:rPr>
                          <w:rFonts w:ascii="Bookman Old Style" w:hAnsi="Bookman Old Style"/>
                          <w:noProof/>
                          <w:color w:val="auto"/>
                          <w:sz w:val="28"/>
                          <w:szCs w:val="24"/>
                        </w:rPr>
                      </w:pPr>
                      <w:r w:rsidRPr="00804DD2">
                        <w:rPr>
                          <w:rFonts w:ascii="Bookman Old Style" w:hAnsi="Bookman Old Style"/>
                          <w:color w:val="auto"/>
                          <w:sz w:val="20"/>
                        </w:rPr>
                        <w:t>Cal</w:t>
                      </w:r>
                    </w:p>
                  </w:txbxContent>
                </v:textbox>
              </v:shape>
            </v:group>
          </v:group>
        </w:pic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3. O sferă cuprinde două sau mai multe altele care se exclud una pe alta, dar continuând să facă parte fiecare din sfera mare.</w:t>
      </w:r>
    </w:p>
    <w:p w:rsidR="002C3ED3" w:rsidRPr="00D27A8F" w:rsidRDefault="006E0E58"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noProof/>
          <w:sz w:val="24"/>
          <w:szCs w:val="24"/>
          <w:lang w:val="en-GB" w:eastAsia="en-GB"/>
        </w:rPr>
        <w:pict>
          <v:group id="Group 52" o:spid="_x0000_s1033" style="position:absolute;left:0;text-align:left;margin-left:117.9pt;margin-top:3.8pt;width:144.75pt;height:2in;z-index:251697152;mso-width-relative:margin;mso-height-relative:margin" coordsize="19050,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">
            <v:group id="Group 51" o:spid="_x0000_s1034" style="position:absolute;width:19050;height:18859" coordsize="19050,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0" o:spid="_x0000_s1035" style="position:absolute;width:19050;height:18859" coordsize="19050,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36" o:spid="_x0000_s1036" style="position:absolute;width:19050;height:18859" coordsize="12001,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37" o:spid="_x0000_s1037" style="position:absolute;width:12001;height:11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ZaMQA&#10;AADbAAAADwAAAGRycy9kb3ducmV2LnhtbESPQYvCMBSE78L+h/AWvGnqCrpbjeKKRS8e6q6eH82z&#10;rTYvpYla/70RBI/DzHzDTOetqcSVGldaVjDoRyCIM6tLzhX8/yW9bxDOI2usLJOCOzmYzz46U4y1&#10;vXFK153PRYCwi1FB4X0dS+myggy6vq2Jg3e0jUEfZJNL3eAtwE0lv6JoJA2WHBYKrGlZUHbeXYyC&#10;QzLcJz+/d3e6nNJtulhV6+Nyr1T3s11MQHhq/Tv8am+0guEY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GWjEAAAA2wAAAA8AAAAAAAAAAAAAAAAAmAIAAGRycy9k&#10;b3ducmV2LnhtbFBLBQYAAAAABAAEAPUAAACJAwAAAAA=&#10;" fillcolor="window" strokecolor="windowText" strokeweight="2pt"/>
                  <v:shape id="Text Box 38" o:spid="_x0000_s1038" type="#_x0000_t202" style="position:absolute;left:3300;top:1256;width:4550;height:2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02746E" w:rsidRPr="00695F48" w:rsidRDefault="0002746E" w:rsidP="002C3ED3">
                          <w:pPr>
                            <w:pStyle w:val="Caption"/>
                            <w:spacing w:after="0"/>
                            <w:jc w:val="center"/>
                            <w:rPr>
                              <w:rFonts w:ascii="Bookman Old Style" w:hAnsi="Bookman Old Style"/>
                              <w:color w:val="auto"/>
                              <w:sz w:val="20"/>
                            </w:rPr>
                          </w:pPr>
                          <w:r w:rsidRPr="00804DD2">
                            <w:rPr>
                              <w:rFonts w:ascii="Bookman Old Style" w:hAnsi="Bookman Old Style"/>
                              <w:color w:val="auto"/>
                              <w:sz w:val="20"/>
                            </w:rPr>
                            <w:t>Unghi</w:t>
                          </w:r>
                          <w:r>
                            <w:rPr>
                              <w:rFonts w:ascii="Bookman Old Style" w:hAnsi="Bookman Old Style"/>
                              <w:color w:val="auto"/>
                              <w:sz w:val="20"/>
                            </w:rPr>
                            <w:t xml:space="preserve"> drept</w:t>
                          </w:r>
                        </w:p>
                      </w:txbxContent>
                    </v:textbox>
                  </v:shape>
                </v:group>
                <v:line id="Straight Connector 42" o:spid="_x0000_s1039" style="position:absolute;visibility:visible" from="2000,3524" to="971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VG8MAAADbAAAADwAAAGRycy9kb3ducmV2LnhtbESP0WrCQBRE3wX/YbmCb3WjWNHoKiJK&#10;C6WFRj/gkr1mo9m7Ibua9O+7guDjMDNnmNWms5W4U+NLxwrGowQEce50yYWC0/HwNgfhA7LGyjEp&#10;+CMPm3W/t8JUu5Z/6Z6FQkQI+xQVmBDqVEqfG7LoR64mjt7ZNRZDlE0hdYNthNtKTpJkJi2WHBcM&#10;1rQzlF+zm1WwCKeL2V8/5l/Z+7H9mZnv4nLWSg0H3XYJIlAXXuFn+1MrmE7g8SX+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DlRvDAAAA2wAAAA8AAAAAAAAAAAAA&#10;AAAAoQIAAGRycy9kb3ducmV2LnhtbFBLBQYAAAAABAAEAPkAAACRAwAAAAA=&#10;" strokecolor="black [3213]" strokeweight="2pt"/>
                <v:line id="Straight Connector 43" o:spid="_x0000_s1040" style="position:absolute;flip:y;visibility:visible" from="9715,2762" to="16192,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casUAAADbAAAADwAAAGRycy9kb3ducmV2LnhtbESPX0vDQBDE3wt+h2OFvrUX/1Bq7LWo&#10;2NKHFjTW9zW3JsHsXry7NvHbe0LBx2FmfsMsVgO36kQ+NE4MXE0zUCSls41UBg5v68kcVIgoFlsn&#10;ZOCHAqyWF6MF5tb18kqnIlYqQSTkaKCOscu1DmVNjGHqOpLkfTrPGJP0lbYe+wTnVl9n2UwzNpIW&#10;auzoqabyqziygedyNj987+42L9y/73kbPrh49MaML4eHe1CRhvgfPre31sDtDfx9ST9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casUAAADbAAAADwAAAAAAAAAA&#10;AAAAAAChAgAAZHJzL2Rvd25yZXYueG1sUEsFBgAAAAAEAAQA+QAAAJMDAAAAAA==&#10;" strokecolor="black [3213]" strokeweight="2pt"/>
                <v:line id="Straight Connector 44" o:spid="_x0000_s1041" style="position:absolute;visibility:visible" from="9715,9525" to="18573,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o9MMAAADbAAAADwAAAGRycy9kb3ducmV2LnhtbESP0WrCQBRE3wX/YbmCb3WjWNHoKiKV&#10;FqSFRj/gkr1mo9m7Ibs16d+7guDjMDNnmNWms5W4UeNLxwrGowQEce50yYWC03H/NgfhA7LGyjEp&#10;+CcPm3W/t8JUu5Z/6ZaFQkQI+xQVmBDqVEqfG7LoR64mjt7ZNRZDlE0hdYNthNtKTpJkJi2WHBcM&#10;1rQzlF+zP6tgEU4X83H9nB+y92P7MzPfxeWslRoOuu0SRKAuvMLP9pdWMJ3C4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mqPTDAAAA2wAAAA8AAAAAAAAAAAAA&#10;AAAAoQIAAGRycy9kb3ducmV2LnhtbFBLBQYAAAAABAAEAPkAAACRAwAAAAA=&#10;" strokecolor="black [3213]" strokeweight="2pt"/>
              </v:group>
              <v:shape id="Text Box 45" o:spid="_x0000_s1042" type="#_x0000_t202" style="position:absolute;left:12763;top:6667;width:5156;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02746E" w:rsidRPr="00804DD2" w:rsidRDefault="0002746E" w:rsidP="002C3ED3">
                      <w:pPr>
                        <w:pStyle w:val="Caption"/>
                        <w:jc w:val="center"/>
                        <w:rPr>
                          <w:noProof/>
                          <w:color w:val="auto"/>
                          <w:sz w:val="28"/>
                          <w:szCs w:val="24"/>
                        </w:rPr>
                      </w:pPr>
                      <w:r>
                        <w:rPr>
                          <w:rFonts w:ascii="Bookman Old Style" w:hAnsi="Bookman Old Style"/>
                          <w:color w:val="auto"/>
                          <w:sz w:val="20"/>
                        </w:rPr>
                        <w:t>Unghi ascu</w:t>
                      </w:r>
                      <w:r>
                        <w:rPr>
                          <w:color w:val="auto"/>
                          <w:sz w:val="20"/>
                        </w:rPr>
                        <w:t>țit</w:t>
                      </w:r>
                    </w:p>
                  </w:txbxContent>
                </v:textbox>
              </v:shape>
            </v:group>
            <v:shape id="Text Box 46" o:spid="_x0000_s1043" type="#_x0000_t202" style="position:absolute;left:4000;top:12287;width:7760;height:2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02746E" w:rsidRPr="00804DD2" w:rsidRDefault="0002746E" w:rsidP="002C3ED3">
                    <w:pPr>
                      <w:pStyle w:val="Caption"/>
                      <w:jc w:val="center"/>
                      <w:rPr>
                        <w:rFonts w:ascii="Bookman Old Style" w:hAnsi="Bookman Old Style"/>
                        <w:noProof/>
                        <w:color w:val="auto"/>
                        <w:sz w:val="28"/>
                        <w:szCs w:val="24"/>
                      </w:rPr>
                    </w:pPr>
                    <w:r>
                      <w:rPr>
                        <w:rFonts w:ascii="Bookman Old Style" w:hAnsi="Bookman Old Style"/>
                        <w:color w:val="auto"/>
                        <w:sz w:val="20"/>
                      </w:rPr>
                      <w:t>Unghi obtuz</w:t>
                    </w:r>
                  </w:p>
                </w:txbxContent>
              </v:textbox>
            </v:shape>
          </v:group>
        </w:pic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4. Două sfere conţin fiecare câte o parte una din cealaltă.</w:t>
      </w:r>
    </w:p>
    <w:p w:rsidR="002C3ED3" w:rsidRPr="00D27A8F" w:rsidRDefault="006E0E58"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noProof/>
          <w:sz w:val="24"/>
          <w:szCs w:val="24"/>
          <w:lang w:val="en-GB" w:eastAsia="en-GB"/>
        </w:rPr>
        <w:pict>
          <v:group id="Group 56" o:spid="_x0000_s1044" style="position:absolute;left:0;text-align:left;margin-left:95.4pt;margin-top:2.95pt;width:167.25pt;height:100.5pt;z-index:251698176" coordsize="21240,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">
            <v:group id="Group 55" o:spid="_x0000_s1045" style="position:absolute;left:8286;width:12954;height:12763" coordsize="12954,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27" o:spid="_x0000_s1046" type="#_x0000_t202" style="position:absolute;left:5429;top:5429;width:5924;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02746E" w:rsidRPr="00804DD2" w:rsidRDefault="0002746E" w:rsidP="002C3ED3">
                      <w:pPr>
                        <w:pStyle w:val="Caption"/>
                        <w:jc w:val="center"/>
                        <w:rPr>
                          <w:noProof/>
                          <w:color w:val="auto"/>
                          <w:sz w:val="28"/>
                          <w:szCs w:val="24"/>
                        </w:rPr>
                      </w:pPr>
                      <w:r w:rsidRPr="00804DD2">
                        <w:rPr>
                          <w:rFonts w:ascii="Bookman Old Style" w:hAnsi="Bookman Old Style"/>
                          <w:color w:val="auto"/>
                          <w:sz w:val="20"/>
                        </w:rPr>
                        <w:t>Ro</w:t>
                      </w:r>
                      <w:r w:rsidRPr="00804DD2">
                        <w:rPr>
                          <w:color w:val="auto"/>
                          <w:sz w:val="20"/>
                        </w:rPr>
                        <w:t>șu</w:t>
                      </w:r>
                    </w:p>
                  </w:txbxContent>
                </v:textbox>
              </v:shape>
              <v:shape id="Arc 32" o:spid="_x0000_s1047" style="position:absolute;width:12954;height:12763;rotation:180;flip:x;visibility:visible;mso-wrap-style:square;v-text-anchor:middle" coordsize="1295400,1276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WMMA&#10;AADbAAAADwAAAGRycy9kb3ducmV2LnhtbESPT4vCMBTE74LfITzBi6ypXXSlaxQRRI/rH1Bvj+Zt&#10;W21eShNt99tvBMHjMDO/YWaL1pTiQbUrLCsYDSMQxKnVBWcKjof1xxSE88gaS8uk4I8cLObdzgwT&#10;bRve0WPvMxEg7BJUkHtfJVK6NCeDbmgr4uD92tqgD7LOpK6xCXBTyjiKJtJgwWEhx4pWOaW3/d0E&#10;il1frtevUby5XeTp5zDIzmbcKNXvtctvEJ5a/w6/2lut4DOG5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WMMAAADbAAAADwAAAAAAAAAAAAAAAACYAgAAZHJzL2Rv&#10;d25yZXYueG1sUEsFBgAAAAAEAAQA9QAAAIgDAAAAAA==&#10;" adj="0,,0" path="m209974,167795nsc468580,-65832,868967,-54099,1113024,194258v249251,253643,242125,658488,-15901,903463c844478,1337587,443928,1335641,193696,1093330l647700,638175,209974,167795xem209974,167795nfc468580,-65832,868967,-54099,1113024,194258v249251,253643,242125,658488,-15901,903463c844478,1337587,443928,1335641,193696,1093330e" filled="f" strokecolor="black [3040]" strokeweight="2pt">
                <v:stroke joinstyle="round"/>
                <v:formulas/>
                <v:path arrowok="t" o:connecttype="custom" o:connectlocs="209974,167795;1113024,194258;1097123,1097721;193696,1093330" o:connectangles="0,0,0,0"/>
              </v:shape>
            </v:group>
            <v:group id="Group 54" o:spid="_x0000_s1048" style="position:absolute;width:21240;height:12763" coordsize="21240,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8" o:spid="_x0000_s1049" style="position:absolute;width:13271;height:12763" coordorigin="5385" coordsize="5905,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oval id="Oval 29" o:spid="_x0000_s1050" style="position:absolute;left:5385;width:5906;height:5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XMMA&#10;AADbAAAADwAAAGRycy9kb3ducmV2LnhtbESPQYvCMBSE78L+h/AWvGmqgthqFFe26GUPdVfPj+bZ&#10;VpuX0kSt/94sCB6HmfmGWaw6U4sbta6yrGA0jEAQ51ZXXCj4+00HMxDOI2usLZOCBzlYLT96C0y0&#10;vXNGt70vRICwS1BB6X2TSOnykgy6oW2Ig3eyrUEfZFtI3eI9wE0tx1E0lQYrDgslNrQpKb/sr0bB&#10;MZ0c0vjr4c7Xc/aTrb/r7WlzUKr/2a3nIDx1/h1+tXdawTiG/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XMMAAADbAAAADwAAAAAAAAAAAAAAAACYAgAAZHJzL2Rv&#10;d25yZXYueG1sUEsFBgAAAAAEAAQA9QAAAIgDAAAAAA==&#10;" fillcolor="window" strokecolor="windowText" strokeweight="2pt"/>
                <v:shape id="Text Box 30" o:spid="_x0000_s1051" type="#_x0000_t202" style="position:absolute;left:5983;top:2348;width:3429;height: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02746E" w:rsidRPr="00804DD2" w:rsidRDefault="0002746E" w:rsidP="002C3ED3">
                        <w:pPr>
                          <w:pStyle w:val="Caption"/>
                          <w:jc w:val="center"/>
                          <w:rPr>
                            <w:rFonts w:ascii="Bookman Old Style" w:hAnsi="Bookman Old Style"/>
                            <w:noProof/>
                            <w:color w:val="auto"/>
                            <w:sz w:val="28"/>
                            <w:szCs w:val="24"/>
                          </w:rPr>
                        </w:pPr>
                        <w:r w:rsidRPr="00804DD2">
                          <w:rPr>
                            <w:rFonts w:ascii="Bookman Old Style" w:hAnsi="Bookman Old Style"/>
                            <w:color w:val="auto"/>
                            <w:sz w:val="20"/>
                          </w:rPr>
                          <w:t>Floare</w:t>
                        </w:r>
                      </w:p>
                    </w:txbxContent>
                  </v:textbox>
                </v:shape>
              </v:group>
              <v:shape id="Arc 53" o:spid="_x0000_s1052" style="position:absolute;left:8191;width:13049;height:12763;flip:x;visibility:visible;mso-wrap-style:square;v-text-anchor:middle" coordsize="1304925,1276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4OsMA&#10;AADbAAAADwAAAGRycy9kb3ducmV2LnhtbESPQWsCMRSE74X+h/AKXopmq3Rtt0YRoWDFi6t4fmxe&#10;d5duXkIS1+2/NwWhx2FmvmEWq8F0oicfWssKXiYZCOLK6pZrBafj5/gNRIjIGjvLpOCXAqyWjw8L&#10;LLS98oH6MtYiQTgUqKCJ0RVShqohg2FiHXHyvq03GJP0tdQerwluOjnNslwabDktNOho01D1U16M&#10;gi/Pl3fjXL7r+VyWz9sQ52av1OhpWH+AiDTE//C9vdUKXmfw9y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I4OsMAAADbAAAADwAAAAAAAAAAAAAAAACYAgAAZHJzL2Rv&#10;d25yZXYueG1sUEsFBgAAAAAEAAQA9QAAAIgDAAAAAA==&#10;" adj="0,,0" path="m1066384,144862nsc1218197,266725,1305813,448991,1304918,641081v-894,192037,-90155,373471,-243025,493979l652463,638175,1066384,144862xem1066384,144862nfc1218197,266725,1305813,448991,1304918,641081v-894,192037,-90155,373471,-243025,493979e" filled="f" strokeweight="2pt">
                <v:stroke joinstyle="round"/>
                <v:formulas/>
                <v:path arrowok="t" o:connecttype="custom" o:connectlocs="1066384,144862;1304918,641081;1061893,1135060" o:connectangles="0,0,0"/>
              </v:shape>
            </v:group>
          </v:group>
        </w:pic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lastRenderedPageBreak/>
        <w:t>5. Două sfere sunt închise într-o a treia fără a o ocupa în întregime.</w:t>
      </w:r>
    </w:p>
    <w:p w:rsidR="002C3ED3" w:rsidRPr="00D27A8F" w:rsidRDefault="006E0E58"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noProof/>
          <w:sz w:val="24"/>
          <w:szCs w:val="24"/>
          <w:lang w:val="en-GB" w:eastAsia="en-GB"/>
        </w:rPr>
        <w:pict>
          <v:group id="Group 23" o:spid="_x0000_s1053" style="position:absolute;left:0;text-align:left;margin-left:131.4pt;margin-top:9.55pt;width:140.25pt;height:134.25pt;z-index:251696128" coordsize="17811,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">
            <v:group id="Group 22" o:spid="_x0000_s1054" style="position:absolute;width:17811;height:17049" coordsize="17811,1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11" o:spid="_x0000_s1055" style="position:absolute;width:17811;height:17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t0cIA&#10;AADbAAAADwAAAGRycy9kb3ducmV2LnhtbERP32vCMBB+F/Y/hBvsTdPuYUpnFNEJjuGg6t6P5taU&#10;NZfSRJvtrzfCwLf7+H7efBltKy7U+8axgnySgSCunG64VnA6bsczED4ga2wdk4Jf8rBcPIzmWGg3&#10;cEmXQ6hFCmFfoAITQldI6StDFv3EdcSJ+3a9xZBgX0vd45DCbSufs+xFWmw4NRjsaG2o+jmcrYKN&#10;/dzJ2Uc+3bybfTl8NeXfW4xKPT3G1SuIQDHcxf/unU7zc7j9k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y3RwgAAANsAAAAPAAAAAAAAAAAAAAAAAJgCAABkcnMvZG93&#10;bnJldi54bWxQSwUGAAAAAAQABAD1AAAAhwMAAAAA&#10;" fillcolor="white [3212]" strokecolor="black [3213]" strokeweight="2pt"/>
              <v:shape id="Text Box 12" o:spid="_x0000_s1056" type="#_x0000_t202" style="position:absolute;left:6000;top:5238;width:5620;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02746E" w:rsidRPr="00804DD2" w:rsidRDefault="0002746E" w:rsidP="002C3ED3">
                      <w:pPr>
                        <w:pStyle w:val="Caption"/>
                        <w:jc w:val="center"/>
                        <w:rPr>
                          <w:rFonts w:ascii="Bookman Old Style" w:hAnsi="Bookman Old Style"/>
                          <w:noProof/>
                          <w:color w:val="auto"/>
                          <w:sz w:val="28"/>
                          <w:szCs w:val="24"/>
                        </w:rPr>
                      </w:pPr>
                      <w:r w:rsidRPr="00804DD2">
                        <w:rPr>
                          <w:rFonts w:ascii="Bookman Old Style" w:hAnsi="Bookman Old Style"/>
                          <w:color w:val="auto"/>
                          <w:sz w:val="20"/>
                        </w:rPr>
                        <w:t>Materie</w:t>
                      </w:r>
                    </w:p>
                  </w:txbxContent>
                </v:textbox>
              </v:shape>
            </v:group>
            <v:group id="Group 21" o:spid="_x0000_s1057" style="position:absolute;left:1714;top:8477;width:14478;height:6763" coordsize="14478,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6" o:spid="_x0000_s1058" style="position:absolute;width:7239;height:6762" coordorigin="77" coordsize="5905,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14" o:spid="_x0000_s1059" style="position:absolute;left:77;width:5906;height:5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OScIA&#10;AADbAAAADwAAAGRycy9kb3ducmV2LnhtbERP22oCMRB9L/gPYYS+1aylVFmNIlrBUlpYL+/DZtws&#10;bibLJrppv74pCH2bw7nOfBltI27U+dqxgvEoA0FcOl1zpeB42D5NQfiArLFxTAq+ycNyMXiYY65d&#10;zwXd9qESKYR9jgpMCG0upS8NWfQj1xIn7uw6iyHBrpK6wz6F20Y+Z9mrtFhzajDY0tpQedlfrYKN&#10;/drJ6cd4snk3n0V/qouftxiVehzG1QxEoBj+xXf3Tqf5L/D3Sz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hI5JwgAAANsAAAAPAAAAAAAAAAAAAAAAAJgCAABkcnMvZG93&#10;bnJldi54bWxQSwUGAAAAAAQABAD1AAAAhwMAAAAA&#10;" fillcolor="white [3212]" strokecolor="black [3213]" strokeweight="2pt"/>
                <v:shape id="Text Box 15" o:spid="_x0000_s1060" type="#_x0000_t202" style="position:absolute;left:1621;top:2305;width:3429;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02746E" w:rsidRPr="00804DD2" w:rsidRDefault="0002746E" w:rsidP="002C3ED3">
                        <w:pPr>
                          <w:pStyle w:val="Caption"/>
                          <w:rPr>
                            <w:rFonts w:ascii="Bookman Old Style" w:hAnsi="Bookman Old Style"/>
                            <w:noProof/>
                            <w:color w:val="auto"/>
                            <w:sz w:val="28"/>
                            <w:szCs w:val="24"/>
                          </w:rPr>
                        </w:pPr>
                        <w:r w:rsidRPr="00804DD2">
                          <w:rPr>
                            <w:rFonts w:ascii="Bookman Old Style" w:hAnsi="Bookman Old Style"/>
                            <w:color w:val="auto"/>
                            <w:sz w:val="20"/>
                          </w:rPr>
                          <w:t>Apă</w:t>
                        </w:r>
                      </w:p>
                    </w:txbxContent>
                  </v:textbox>
                </v:shape>
              </v:group>
              <v:group id="Group 18" o:spid="_x0000_s1061" style="position:absolute;left:7334;width:7144;height:6762" coordorigin="78,-516" coordsize="5905,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19" o:spid="_x0000_s1062" style="position:absolute;left:78;top:-516;width:5906;height:61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04cEA&#10;AADbAAAADwAAAGRycy9kb3ducmV2LnhtbERPTYvCMBC9C/6HMAveNN0VxFajqGzRyx6q656HZmyr&#10;zaQ0Ueu/NwuCt3m8z5kvO1OLG7WusqzgcxSBIM6trrhQ8HtIh1MQziNrrC2Tggc5WC76vTkm2t45&#10;o9veFyKEsEtQQel9k0jp8pIMupFtiAN3sq1BH2BbSN3iPYSbWn5F0UQarDg0lNjQpqT8sr8aBX/p&#10;+JjG64c7X8/ZT7b6rrenzVGpwUe3moHw1Pm3+OXe6TA/hv9fw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PdOHBAAAA2wAAAA8AAAAAAAAAAAAAAAAAmAIAAGRycy9kb3du&#10;cmV2LnhtbFBLBQYAAAAABAAEAPUAAACGAwAAAAA=&#10;" fillcolor="window" strokecolor="windowText" strokeweight="2pt"/>
                <v:shape id="Text Box 20" o:spid="_x0000_s1063" type="#_x0000_t202" style="position:absolute;left:1428;top:2000;width:3429;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02746E" w:rsidRPr="00804DD2" w:rsidRDefault="0002746E" w:rsidP="002C3ED3">
                        <w:pPr>
                          <w:pStyle w:val="Caption"/>
                          <w:rPr>
                            <w:rFonts w:ascii="Bookman Old Style" w:hAnsi="Bookman Old Style"/>
                            <w:noProof/>
                            <w:color w:val="auto"/>
                            <w:sz w:val="24"/>
                            <w:szCs w:val="24"/>
                          </w:rPr>
                        </w:pPr>
                        <w:r w:rsidRPr="00804DD2">
                          <w:rPr>
                            <w:rFonts w:ascii="Bookman Old Style" w:hAnsi="Bookman Old Style"/>
                            <w:color w:val="auto"/>
                            <w:sz w:val="16"/>
                          </w:rPr>
                          <w:t>Pămân</w:t>
                        </w:r>
                        <w:r w:rsidRPr="00804DD2">
                          <w:rPr>
                            <w:rFonts w:ascii="Bookman Old Style" w:hAnsi="Bookman Old Style"/>
                            <w:color w:val="auto"/>
                          </w:rPr>
                          <w:t>t</w:t>
                        </w:r>
                      </w:p>
                    </w:txbxContent>
                  </v:textbox>
                </v:shape>
              </v:group>
            </v:group>
          </v:group>
        </w:pic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Acestui ultim caz îi aparţin conceptele ale căror sfere nu comunică direct, dar pe care un al treilea concept mai larg le cuprinde în graniţele sale.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Diversele combinaţii posibile de concepte se încadrează în cazurile precedente, de unde putem deduce întreaga teorie a judecăţilor: conversie, contrapunere, reciprocitate, disjuncţie (aceasta din urmă după figura nr. 3); de asemenea, putem deduce caracteristicele judecăţilor, pe care Kant şi-a bazat pretinsele sale categorii ale intelectului. Trebuie totuşi să facem o excepţie pentru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forma ipotetică, care nu este o simplă combinaţie de concepte, ci o sinteză de judecăţi; trebuie, de asemenea, să lăsăm la o parte modalitatea, care va fi tratată în mod special în </w:t>
      </w:r>
      <w:r w:rsidRPr="00D27A8F">
        <w:rPr>
          <w:rFonts w:ascii="Bookman Old Style" w:hAnsi="Bookman Old Style"/>
          <w:i/>
          <w:color w:val="000000"/>
          <w:sz w:val="24"/>
          <w:szCs w:val="24"/>
        </w:rPr>
        <w:t>Apendice</w:t>
      </w:r>
      <w:r w:rsidRPr="00D27A8F">
        <w:rPr>
          <w:rFonts w:ascii="Bookman Old Style" w:hAnsi="Bookman Old Style"/>
          <w:color w:val="000000"/>
          <w:sz w:val="24"/>
          <w:szCs w:val="24"/>
        </w:rPr>
        <w:t>, precum şi toate caracterişticele care au servit ca bază categoriilor kantiene.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 ultimă remarcă de făcut în privinţa diverselor combinaţii de concepte despre care tocmai am vorbit este aceea că ele se pot uni şi între ele, de exemplu figura a patra cu figura a doua. Când o sferă care cuprinde o alta, fie în întregime, fie doar în parte, este la rândul său conţinută în întregime într-o a treia, această combinaţie reprezintă silogismul primei figuri, sinteză de judecăţi care permite să se afirme ca o noţiune în totalitate sau în parte într-o a doua este conţinută şi într-o a treia, în care se află ea însăşi cuprinsă. Şi la fel dacă silogismul dă o concluzie negativă; singurul mod de a reprezenta acest lucru este să ne </w:t>
      </w:r>
      <w:r w:rsidRPr="00D27A8F">
        <w:rPr>
          <w:rFonts w:ascii="Bookman Old Style" w:hAnsi="Bookman Old Style"/>
          <w:color w:val="000000"/>
          <w:sz w:val="24"/>
          <w:szCs w:val="24"/>
        </w:rPr>
        <w:lastRenderedPageBreak/>
        <w:t>imaginăm două sfere dintre care una o conţine pe cealaltă, excluse amândouă dintr-o a treia. Când un mare număr de sfere se îngrămădesc astfel unele de altele, se obţin lungile serii de silogisme.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Acest schematism al conceptelor a fost deja destul de acceptabil expus în mai multe tratate pentru a servi drept baza teoriei judecăţilor şi silogisticii întregi; astfel învăţarea este simplificată şi uşurată. Toate regulile, într-adevăr, pot, prin acest procedeu, să fie înţelese, deduse şi legate de principiul lor. Totuşi, nu este necesar să ne încărcăm memoria cu această mulţime de precepte, căci dacă logica prezintă un interes speculativ pentru filosofie, ea este lipsită de utilitate practică. Se poate spune, este adevărat, că logica joacă, în ce priveşte raţionamentul, rolul sunetelor joase continui din muzică sau, dacă vorbim mai puţin exact, rolul eticii în raport cu virtutea sau cel al esteticii în raport cu arta. Trebuie, de altfel, să recunoaştem că studiul ştiinţei frumosului nu a produs încă nici măcar un singur artist şi nici studiul moralei un om cinstit. Oare nu se compunea muzica frumoasă şi bună cu mult înainte de Rameau? Nu este necesar să cunoaştem foarte bine ştiinţa acompaniamentului pentru a recunoaşte disonanţele; şi nici nu este nevoie să cunoaştem logica pentru a nu ne lăsa înşelaţi de paralogisme. Trebuie să recunoaştem totuşi că regulile armoniei sunt indispensabile dacă nu aprecierii, cel puţin compunerii unei opere muzicale; estetica şi etica însăşi pot şi ele, deşi într-o mai mică măsură, să aibă un interes practic, cu un caracter, e adevărat, mai ales negativ, nu trebuie deci să le negăm în întregime utilitatea. Nu am putea spune acelaşi lucru despre logică. Ea nu este, într-adevăr, decât forma abstractă a unei ştiinţe pe care oricine o posedă în stare</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concretă, de aceea, nu este </w:t>
      </w:r>
      <w:r w:rsidRPr="00D27A8F">
        <w:rPr>
          <w:rFonts w:ascii="Bookman Old Style" w:hAnsi="Bookman Old Style"/>
          <w:color w:val="000000"/>
          <w:sz w:val="24"/>
          <w:szCs w:val="24"/>
        </w:rPr>
        <w:t xml:space="preserve">deloc nevoie să invocăm legile logicii fie </w:t>
      </w:r>
      <w:r w:rsidRPr="00D27A8F">
        <w:rPr>
          <w:rFonts w:ascii="Bookman Old Style" w:hAnsi="Bookman Old Style"/>
          <w:bCs/>
          <w:color w:val="000000"/>
          <w:sz w:val="24"/>
          <w:szCs w:val="24"/>
        </w:rPr>
        <w:t xml:space="preserve">pentru a </w:t>
      </w:r>
      <w:r w:rsidRPr="00D27A8F">
        <w:rPr>
          <w:rFonts w:ascii="Bookman Old Style" w:hAnsi="Bookman Old Style"/>
          <w:color w:val="000000"/>
          <w:sz w:val="24"/>
          <w:szCs w:val="24"/>
        </w:rPr>
        <w:t xml:space="preserve">evita un paralogism, </w:t>
      </w:r>
      <w:r w:rsidRPr="00D27A8F">
        <w:rPr>
          <w:rFonts w:ascii="Bookman Old Style" w:hAnsi="Bookman Old Style"/>
          <w:bCs/>
          <w:color w:val="000000"/>
          <w:sz w:val="24"/>
          <w:szCs w:val="24"/>
        </w:rPr>
        <w:t xml:space="preserve">fie pentru </w:t>
      </w:r>
      <w:r w:rsidRPr="00D27A8F">
        <w:rPr>
          <w:rFonts w:ascii="Bookman Old Style" w:hAnsi="Bookman Old Style"/>
          <w:bCs/>
          <w:iCs/>
          <w:color w:val="000000"/>
          <w:sz w:val="24"/>
          <w:szCs w:val="24"/>
        </w:rPr>
        <w:t xml:space="preserve">a </w:t>
      </w:r>
      <w:r w:rsidRPr="00D27A8F">
        <w:rPr>
          <w:rFonts w:ascii="Bookman Old Style" w:hAnsi="Bookman Old Style"/>
          <w:color w:val="000000"/>
          <w:sz w:val="24"/>
          <w:szCs w:val="24"/>
        </w:rPr>
        <w:t xml:space="preserve">face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raţionament bun; cel mai mare </w:t>
      </w:r>
      <w:r w:rsidRPr="00D27A8F">
        <w:rPr>
          <w:rFonts w:ascii="Bookman Old Style" w:hAnsi="Bookman Old Style"/>
          <w:bCs/>
          <w:color w:val="000000"/>
          <w:sz w:val="24"/>
          <w:szCs w:val="24"/>
        </w:rPr>
        <w:t xml:space="preserve">logician din </w:t>
      </w:r>
      <w:r w:rsidRPr="00D27A8F">
        <w:rPr>
          <w:rFonts w:ascii="Bookman Old Style" w:hAnsi="Bookman Old Style"/>
          <w:color w:val="000000"/>
          <w:sz w:val="24"/>
          <w:szCs w:val="24"/>
        </w:rPr>
        <w:t xml:space="preserve">lume le </w:t>
      </w:r>
      <w:r w:rsidRPr="00D27A8F">
        <w:rPr>
          <w:rFonts w:ascii="Bookman Old Style" w:hAnsi="Bookman Old Style"/>
          <w:bCs/>
          <w:color w:val="000000"/>
          <w:sz w:val="24"/>
          <w:szCs w:val="24"/>
        </w:rPr>
        <w:t xml:space="preserve">neglijează </w:t>
      </w:r>
      <w:r w:rsidRPr="00D27A8F">
        <w:rPr>
          <w:rFonts w:ascii="Bookman Old Style" w:hAnsi="Bookman Old Style"/>
          <w:color w:val="000000"/>
          <w:sz w:val="24"/>
          <w:szCs w:val="24"/>
        </w:rPr>
        <w:t xml:space="preserve">complet atunci când </w:t>
      </w:r>
      <w:r w:rsidRPr="00D27A8F">
        <w:rPr>
          <w:rFonts w:ascii="Bookman Old Style" w:hAnsi="Bookman Old Style"/>
          <w:bCs/>
          <w:color w:val="000000"/>
          <w:sz w:val="24"/>
          <w:szCs w:val="24"/>
        </w:rPr>
        <w:t xml:space="preserve">raţionează </w:t>
      </w:r>
      <w:r w:rsidRPr="00D27A8F">
        <w:rPr>
          <w:rFonts w:ascii="Bookman Old Style" w:hAnsi="Bookman Old Style"/>
          <w:color w:val="000000"/>
          <w:sz w:val="24"/>
          <w:szCs w:val="24"/>
        </w:rPr>
        <w:t xml:space="preserve">cu adevărat. Cauza acestei situaţii este uşor de priceput; orice ştiinţa constă </w:t>
      </w:r>
      <w:r w:rsidRPr="00D27A8F">
        <w:rPr>
          <w:rFonts w:ascii="Bookman Old Style" w:hAnsi="Bookman Old Style"/>
          <w:bCs/>
          <w:color w:val="000000"/>
          <w:sz w:val="24"/>
          <w:szCs w:val="24"/>
        </w:rPr>
        <w:t xml:space="preserve">într-un sistem </w:t>
      </w:r>
      <w:r w:rsidRPr="00D27A8F">
        <w:rPr>
          <w:rFonts w:ascii="Bookman Old Style" w:hAnsi="Bookman Old Style"/>
          <w:color w:val="000000"/>
          <w:sz w:val="24"/>
          <w:szCs w:val="24"/>
        </w:rPr>
        <w:t xml:space="preserve">de adevăruri generale şi, prin urmare, abstracte, </w:t>
      </w:r>
      <w:r w:rsidRPr="00D27A8F">
        <w:rPr>
          <w:rFonts w:ascii="Bookman Old Style" w:hAnsi="Bookman Old Style"/>
          <w:color w:val="000000"/>
          <w:sz w:val="24"/>
          <w:szCs w:val="24"/>
        </w:rPr>
        <w:lastRenderedPageBreak/>
        <w:t xml:space="preserve">într-un ansamblu de legi şi reguli privind o specie </w:t>
      </w:r>
      <w:r w:rsidRPr="00D27A8F">
        <w:rPr>
          <w:rFonts w:ascii="Bookman Old Style" w:hAnsi="Bookman Old Style"/>
          <w:bCs/>
          <w:color w:val="000000"/>
          <w:sz w:val="24"/>
          <w:szCs w:val="24"/>
        </w:rPr>
        <w:t xml:space="preserve">determinată </w:t>
      </w:r>
      <w:r w:rsidRPr="00D27A8F">
        <w:rPr>
          <w:rFonts w:ascii="Bookman Old Style" w:hAnsi="Bookman Old Style"/>
          <w:color w:val="000000"/>
          <w:sz w:val="24"/>
          <w:szCs w:val="24"/>
        </w:rPr>
        <w:t xml:space="preserve">de obiecte. Fiecare </w:t>
      </w:r>
      <w:r w:rsidRPr="00D27A8F">
        <w:rPr>
          <w:rFonts w:ascii="Bookman Old Style" w:hAnsi="Bookman Old Style"/>
          <w:bCs/>
          <w:color w:val="000000"/>
          <w:sz w:val="24"/>
          <w:szCs w:val="24"/>
        </w:rPr>
        <w:t xml:space="preserve">fapt </w:t>
      </w:r>
      <w:r w:rsidRPr="00D27A8F">
        <w:rPr>
          <w:rFonts w:ascii="Bookman Old Style" w:hAnsi="Bookman Old Style"/>
          <w:color w:val="000000"/>
          <w:sz w:val="24"/>
          <w:szCs w:val="24"/>
        </w:rPr>
        <w:t xml:space="preserve">particular din această categorie care se </w:t>
      </w:r>
      <w:r w:rsidRPr="00D27A8F">
        <w:rPr>
          <w:rFonts w:ascii="Bookman Old Style" w:hAnsi="Bookman Old Style"/>
          <w:bCs/>
          <w:color w:val="000000"/>
          <w:sz w:val="24"/>
          <w:szCs w:val="24"/>
        </w:rPr>
        <w:t xml:space="preserve">prezintă </w:t>
      </w:r>
      <w:r w:rsidRPr="00D27A8F">
        <w:rPr>
          <w:rFonts w:ascii="Bookman Old Style" w:hAnsi="Bookman Old Style"/>
          <w:color w:val="000000"/>
          <w:sz w:val="24"/>
          <w:szCs w:val="24"/>
        </w:rPr>
        <w:t xml:space="preserve">se explică tot prin aceste noţiuni generale, a căror valoare a fost recunoscută o dată pentru totdeauna; este mult mai uşor, într-adevăr, să se aplice astfel o regulă comună tuturor cazurilor, decât să fie studiat unul singur, în mod izolat, pentru a-i găsi originea; ideea abstractă generală, odată dobândită este mult mai abordabilă decât studiul empiric </w:t>
      </w:r>
      <w:r w:rsidRPr="00D27A8F">
        <w:rPr>
          <w:rFonts w:ascii="Bookman Old Style" w:hAnsi="Bookman Old Style"/>
          <w:bCs/>
          <w:color w:val="000000"/>
          <w:sz w:val="24"/>
          <w:szCs w:val="24"/>
        </w:rPr>
        <w:t xml:space="preserve">al </w:t>
      </w:r>
      <w:r w:rsidRPr="00D27A8F">
        <w:rPr>
          <w:rFonts w:ascii="Bookman Old Style" w:hAnsi="Bookman Old Style"/>
          <w:color w:val="000000"/>
          <w:sz w:val="24"/>
          <w:szCs w:val="24"/>
        </w:rPr>
        <w:t xml:space="preserve">unui fenomen particular. În ce priveşte logica, este exact invers. Ea este ştiinţa generală a procedeelor raţiunii, analizate de raţiunea însăşi şi ridicate la rangul de precepte în urma unei abstractizări operate asupra gândirii. Dar ea posedă în mod necesar şi absolut; ea nu se va îndepărta deci niciodată de ele, deoarece ar rămâne singură. Este deci mai uşor şi mai sigur să fie lăsată, în fiecare caz, să acţioneze după propria sa esenţă decât să i se impună, sub forma unei legi străine şi venite din afară, o ştiinţă derivată tocmai din studiul procedeelor care îi sunt </w:t>
      </w:r>
      <w:r w:rsidRPr="00D27A8F">
        <w:rPr>
          <w:rFonts w:ascii="Bookman Old Style" w:hAnsi="Bookman Old Style"/>
          <w:bCs/>
          <w:color w:val="000000"/>
          <w:sz w:val="24"/>
          <w:szCs w:val="24"/>
        </w:rPr>
        <w:t xml:space="preserve">naturale. </w:t>
      </w:r>
      <w:r w:rsidRPr="00D27A8F">
        <w:rPr>
          <w:rFonts w:ascii="Bookman Old Style" w:hAnsi="Bookman Old Style"/>
          <w:color w:val="000000"/>
          <w:sz w:val="24"/>
          <w:szCs w:val="24"/>
        </w:rPr>
        <w:t xml:space="preserve">Aceasta, spun, este mai uşor; căci dacă, în celelalte ştiinţe, analizarea regulii generale este mai simplă decât examinarea unui caz </w:t>
      </w:r>
      <w:r w:rsidRPr="00D27A8F">
        <w:rPr>
          <w:rFonts w:ascii="Bookman Old Style" w:hAnsi="Bookman Old Style"/>
          <w:bCs/>
          <w:color w:val="000000"/>
          <w:sz w:val="24"/>
          <w:szCs w:val="24"/>
        </w:rPr>
        <w:t xml:space="preserve">particular </w:t>
      </w:r>
      <w:r w:rsidRPr="00D27A8F">
        <w:rPr>
          <w:rFonts w:ascii="Bookman Old Style" w:hAnsi="Bookman Old Style"/>
          <w:color w:val="000000"/>
          <w:sz w:val="24"/>
          <w:szCs w:val="24"/>
        </w:rPr>
        <w:t xml:space="preserve">şi izolat, în privinţa raţionamentului se întâmplă tocmai contrariul, </w:t>
      </w:r>
      <w:r w:rsidRPr="00D27A8F">
        <w:rPr>
          <w:rFonts w:ascii="Bookman Old Style" w:hAnsi="Bookman Old Style"/>
          <w:bCs/>
          <w:color w:val="000000"/>
          <w:sz w:val="24"/>
          <w:szCs w:val="24"/>
        </w:rPr>
        <w:t xml:space="preserve">procedeul </w:t>
      </w:r>
      <w:r w:rsidRPr="00D27A8F">
        <w:rPr>
          <w:rFonts w:ascii="Bookman Old Style" w:hAnsi="Bookman Old Style"/>
          <w:color w:val="000000"/>
          <w:sz w:val="24"/>
          <w:szCs w:val="24"/>
        </w:rPr>
        <w:t xml:space="preserve">pe care îl aplică raţiunea, parcă fără voia ei, în </w:t>
      </w:r>
      <w:r w:rsidRPr="00D27A8F">
        <w:rPr>
          <w:rFonts w:ascii="Bookman Old Style" w:hAnsi="Bookman Old Style"/>
          <w:bCs/>
          <w:color w:val="000000"/>
          <w:sz w:val="24"/>
          <w:szCs w:val="24"/>
        </w:rPr>
        <w:t xml:space="preserve">fiecare </w:t>
      </w:r>
      <w:r w:rsidRPr="00D27A8F">
        <w:rPr>
          <w:rFonts w:ascii="Bookman Old Style" w:hAnsi="Bookman Old Style"/>
          <w:color w:val="000000"/>
          <w:sz w:val="24"/>
          <w:szCs w:val="24"/>
        </w:rPr>
        <w:t xml:space="preserve">împrejurare dată, este o operaţie mai uşoară decât concepţia legii care a fost dedusă din ea, deoarece ceea ce raţionează în noi este însăşi raţiunea. Această raţionare cu totul spontană </w:t>
      </w:r>
      <w:r w:rsidRPr="00D27A8F">
        <w:rPr>
          <w:rFonts w:ascii="Bookman Old Style" w:hAnsi="Bookman Old Style"/>
          <w:bCs/>
          <w:color w:val="000000"/>
          <w:sz w:val="24"/>
          <w:szCs w:val="24"/>
        </w:rPr>
        <w:t xml:space="preserve">este de asemenea </w:t>
      </w:r>
      <w:r w:rsidRPr="00D27A8F">
        <w:rPr>
          <w:rFonts w:ascii="Bookman Old Style" w:hAnsi="Bookman Old Style"/>
          <w:color w:val="000000"/>
          <w:sz w:val="24"/>
          <w:szCs w:val="24"/>
        </w:rPr>
        <w:t xml:space="preserve">mai sigură; eroarea, întra-adevăr, poate adesea să se introducă în </w:t>
      </w:r>
      <w:r w:rsidRPr="00D27A8F">
        <w:rPr>
          <w:rFonts w:ascii="Bookman Old Style" w:hAnsi="Bookman Old Style"/>
          <w:bCs/>
          <w:color w:val="000000"/>
          <w:sz w:val="24"/>
          <w:szCs w:val="24"/>
        </w:rPr>
        <w:t xml:space="preserve">teoriile </w:t>
      </w:r>
      <w:r w:rsidRPr="00D27A8F">
        <w:rPr>
          <w:rFonts w:ascii="Bookman Old Style" w:hAnsi="Bookman Old Style"/>
          <w:color w:val="000000"/>
          <w:sz w:val="24"/>
          <w:szCs w:val="24"/>
        </w:rPr>
        <w:t xml:space="preserve">sau în aplicaţiile </w:t>
      </w:r>
      <w:r w:rsidRPr="00D27A8F">
        <w:rPr>
          <w:rFonts w:ascii="Bookman Old Style" w:hAnsi="Bookman Old Style"/>
          <w:bCs/>
          <w:color w:val="000000"/>
          <w:sz w:val="24"/>
          <w:szCs w:val="24"/>
        </w:rPr>
        <w:t xml:space="preserve">ştiinţei </w:t>
      </w:r>
      <w:r w:rsidRPr="00D27A8F">
        <w:rPr>
          <w:rFonts w:ascii="Bookman Old Style" w:hAnsi="Bookman Old Style"/>
          <w:color w:val="000000"/>
          <w:sz w:val="24"/>
          <w:szCs w:val="24"/>
        </w:rPr>
        <w:t xml:space="preserve">abstracte; dar nu există operaţii primordiale ale raţiunii care să se efectueze vreodată contrar esenţei sale şi legilor sale. De aici această consecinţă destul de stranie că fără celelalte ştiinţe, regula generală este aceea care confirmă adevărul cazului particular; în logică, dimpotrivă, cazul particular este cel care verifică întotdeauna regula; chiar şi </w:t>
      </w:r>
      <w:r w:rsidRPr="00D27A8F">
        <w:rPr>
          <w:rFonts w:ascii="Bookman Old Style" w:hAnsi="Bookman Old Style"/>
          <w:bCs/>
          <w:color w:val="000000"/>
          <w:sz w:val="24"/>
          <w:szCs w:val="24"/>
        </w:rPr>
        <w:t xml:space="preserve">cel </w:t>
      </w:r>
      <w:r w:rsidRPr="00D27A8F">
        <w:rPr>
          <w:rFonts w:ascii="Bookman Old Style" w:hAnsi="Bookman Old Style"/>
          <w:color w:val="000000"/>
          <w:sz w:val="24"/>
          <w:szCs w:val="24"/>
        </w:rPr>
        <w:t>mai abil logician, dacă observă, într-un caz dat, un dezacord între concluzie şi enunţul regulii, va suspecta mai degrabă exactitatea acesteia din urmă decât adevărul celei dintâi.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lastRenderedPageBreak/>
        <w:t xml:space="preserve">Dacă i-am atribui logicii o eficacitate reală, ar însemna că vrem sa </w:t>
      </w:r>
      <w:r w:rsidRPr="00D27A8F">
        <w:rPr>
          <w:rFonts w:ascii="Bookman Old Style" w:hAnsi="Bookman Old Style"/>
          <w:bCs/>
          <w:color w:val="000000"/>
          <w:sz w:val="24"/>
          <w:szCs w:val="24"/>
        </w:rPr>
        <w:t xml:space="preserve">deducem </w:t>
      </w:r>
      <w:r w:rsidRPr="00D27A8F">
        <w:rPr>
          <w:rFonts w:ascii="Bookman Old Style" w:hAnsi="Bookman Old Style"/>
          <w:color w:val="000000"/>
          <w:sz w:val="24"/>
          <w:szCs w:val="24"/>
        </w:rPr>
        <w:t xml:space="preserve">cu greutate din principii generale ceea ce se cunoaşte în </w:t>
      </w:r>
      <w:r w:rsidRPr="00D27A8F">
        <w:rPr>
          <w:rFonts w:ascii="Bookman Old Style" w:hAnsi="Bookman Old Style"/>
          <w:bCs/>
          <w:color w:val="000000"/>
          <w:sz w:val="24"/>
          <w:szCs w:val="24"/>
        </w:rPr>
        <w:t xml:space="preserve">orice împrejurare </w:t>
      </w:r>
      <w:r w:rsidRPr="00D27A8F">
        <w:rPr>
          <w:rFonts w:ascii="Bookman Old Style" w:hAnsi="Bookman Old Style"/>
          <w:color w:val="000000"/>
          <w:sz w:val="24"/>
          <w:szCs w:val="24"/>
        </w:rPr>
        <w:t>cu o certitudine imediată; ca şi cum. pentru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executa o mişcare, am socoti că este necesar să consultăm mecanica, sau pentru a digera mai bine să consultăm fiziologia. A studia logica pe considerentul avantajelor sale practice, ar fi ca şi cum am vrea să-l învăţăm pe castor cum să-şi construiască vizuina. Dar, deşi o asemenea ştiinţă este inutilă, ea nu trebuie mai puţin menţinută pentru interesul filosofic pe care îl prezintă şi în calitate de </w:t>
      </w:r>
      <w:r w:rsidRPr="00D27A8F">
        <w:rPr>
          <w:rFonts w:ascii="Bookman Old Style" w:hAnsi="Bookman Old Style"/>
          <w:bCs/>
          <w:color w:val="000000"/>
          <w:sz w:val="24"/>
          <w:szCs w:val="24"/>
        </w:rPr>
        <w:t xml:space="preserve">cunoaştere </w:t>
      </w:r>
      <w:r w:rsidRPr="00D27A8F">
        <w:rPr>
          <w:rFonts w:ascii="Bookman Old Style" w:hAnsi="Bookman Old Style"/>
          <w:color w:val="000000"/>
          <w:sz w:val="24"/>
          <w:szCs w:val="24"/>
        </w:rPr>
        <w:t>specială a esenţei şi a procesului raţiunii. Ea merită, ca studiu constituit regulamentar, ajunsă la rezultate certe şi definitive, să fie tratate pentru ea însăşi, ca o ştiinţă adevărată şi independentă de oricare alta; ea are chiar dreptul la un loc în învăţământul universitar.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Totuşi, ea nu îşi are întreaga valoare decât în raportul său cu ansamblul filosofiei, atunci când este legată de teoria cunoaşterii, mai ales a cunoaşterii abstracte şi raţionale. Nu este deci bine să fie expusă sub forma unei ştiinţe îndreptate în întregime spre practică; ea nu ar trebui să conţină numai regulile care conduc conversiunea propoziţiilor, deducând consecinţele din principii etc, ci ar trebui să tindă mai ales să explice natura raţiunii şi a conceptului şi să dezvolte mai ales principiul raţiunii privit ca lege a cunoaşterii. Logica nu este, la drept vorbind, decât o amplificare a acestei din urmă legi numai pentru cazul în care principiul care certifică adevărul judecăţilor nu este nici empiric, nici metafizic, ci pur logic sau metalogic. Ar fi deci necesar, alături de principiul raţiunii care conduce cunoaşterea, să enunţăm celelalte trei legi </w:t>
      </w:r>
      <w:r w:rsidRPr="00D27A8F">
        <w:rPr>
          <w:rFonts w:ascii="Bookman Old Style" w:hAnsi="Bookman Old Style"/>
          <w:bCs/>
          <w:color w:val="000000"/>
          <w:sz w:val="24"/>
          <w:szCs w:val="24"/>
        </w:rPr>
        <w:t xml:space="preserve">fundamentale </w:t>
      </w:r>
      <w:r w:rsidRPr="00D27A8F">
        <w:rPr>
          <w:rFonts w:ascii="Bookman Old Style" w:hAnsi="Bookman Old Style"/>
          <w:color w:val="000000"/>
          <w:sz w:val="24"/>
          <w:szCs w:val="24"/>
        </w:rPr>
        <w:t xml:space="preserve">ale gândirii, foarte asemănătoare acestui principiu şi care reglementează judecăţile unui adevăr metalogic; am avea astfel o tehnică completă a raţiunii. Teoria gândirii pure, adică a judecăţii şi a silogismului, trebuie expusă, aşa cum am arătat, cu ajutorul unor figuri schematice care arată cum se combină sferele conceptelor; tocmai din această reprezentare grafică este bine să deducem pe cale constructivă toate regulile propoziţiilor şi ale </w:t>
      </w:r>
      <w:r w:rsidRPr="00D27A8F">
        <w:rPr>
          <w:rFonts w:ascii="Bookman Old Style" w:hAnsi="Bookman Old Style"/>
          <w:color w:val="000000"/>
          <w:sz w:val="24"/>
          <w:szCs w:val="24"/>
        </w:rPr>
        <w:lastRenderedPageBreak/>
        <w:t>silogismului. Nu există decât un caz în care logica poate fi pusă în discuţie, şi anume atunci când adversarul trebuie convins de sofisme voite, mai mult decât de paralogisme involuntare. Acestea îi pot fi desemnate atunci prin denumirea lor tehnică. Deşi în această expunere îndepărtăm orice preocupare practică în prezentarea acestei ştiinţe, privind-o numai în raportul său cu ansamblul filosofiei, din care ea nu este decât un capitol, nu ne gândim nicidecum să-i restrângem studierea mai mult decât se face în prezent; căci orice om, în zilele noastre, care nu vrea să fie lipsit de cunoştinţele cele mai importante şi considerat printre analfabeţi, printre spiritele inculte, trebuie să fi studiat filosofia speculativă.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necesitate se impune cu atât mai mult cu cât secolul nostru este un secol filosofic; nu vrem să spunem că el are o filosofie a lui, şi nici că un asemenea studiu este dominant; dar el este copt pentru filosofie, avid, prin urmare, să aibă una; acesta este însemnul unei culturi înalte, care marchează o treaptă deosebită pe scara civilizaţiei</w:t>
      </w:r>
      <w:r w:rsidRPr="00D27A8F">
        <w:rPr>
          <w:rStyle w:val="FootnoteReference"/>
          <w:rFonts w:ascii="Bookman Old Style" w:hAnsi="Bookman Old Style"/>
          <w:color w:val="000000"/>
          <w:sz w:val="24"/>
          <w:szCs w:val="24"/>
        </w:rPr>
        <w:footnoteReference w:id="15"/>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Oricât de slabă ar fi utilitatea logicii, nu putem totuşi să nu recunoaştem că ea a fost inventată în vederea unei aplicări practice. Iată cum concep eu originea ei. Plăcerea de a argumenta a devenit o adevărată manie la Eleaţi, la Megarici şi la Sofişti; iar discuţia se pierdea atunci aproape întotdeauna în confuzii fără sfârşit; trebuie deci să se fi simţit curând nevoia unor procedee metodice, din care trebuia formată o ştiinţă. Prima observaţie care a fost făcută, după toate aparenţele, a fost aceea că cele două părţi trebuie cel puţin să admită în comun vreo propoziţie, la care se făcea referire, în orice controversă referitoare la problemele dezbătute. Metoda a trebuit deci să debuteze prin anunţarea formală a acestor propoziţii care erau universal recunoscute şi care au fost puse la începutul oricărei cercetări. La origine, aceste principii comune nu se refereau, fără îndoială, decât la obiectele </w:t>
      </w:r>
      <w:r w:rsidRPr="00D27A8F">
        <w:rPr>
          <w:rFonts w:ascii="Bookman Old Style" w:hAnsi="Bookman Old Style"/>
          <w:bCs/>
          <w:color w:val="000000"/>
          <w:sz w:val="24"/>
          <w:szCs w:val="24"/>
        </w:rPr>
        <w:t xml:space="preserve">studiului. </w:t>
      </w:r>
      <w:r w:rsidRPr="00D27A8F">
        <w:rPr>
          <w:rFonts w:ascii="Bookman Old Style" w:hAnsi="Bookman Old Style"/>
          <w:color w:val="000000"/>
          <w:sz w:val="24"/>
          <w:szCs w:val="24"/>
        </w:rPr>
        <w:t xml:space="preserve">Dar s-a observat curând că spiritul, în concluziile pe care el le trăgea din aceste premise admise în </w:t>
      </w:r>
      <w:r w:rsidRPr="00D27A8F">
        <w:rPr>
          <w:rFonts w:ascii="Bookman Old Style" w:hAnsi="Bookman Old Style"/>
          <w:color w:val="000000"/>
          <w:sz w:val="24"/>
          <w:szCs w:val="24"/>
        </w:rPr>
        <w:lastRenderedPageBreak/>
        <w:t>comun, se supunea anumitor legi formale, care erau acceptate întotdeauna, fără a exista vreo înţelegere prealabilă între părţi; era normal ca în ele să fie văzute procedeele esenţiale ale raţiunii, reprezentând latura formală a oricărei încercări ştiinţifice. Deşi aceste forme ale gândirii nu ofereau nicio posibilitate de a discuta despre îndoielile şi nici despre controversă, trebuie să fi apărut vreun pedant cu spirit sistematic care a găsit ingenios şi perfect ca metoda să traducă aceste reguli ale discuţiei şi aceste legi invariabile ale raţiunii în formule la fel de abstracte ca şi ele; ele au fost plasate la începutul studiului, alături de afirmaţiile comune pe tema obiectului în chestiune; ele au format un fel de cod al oricărei discuţii, la care trebuia să se facă referire în permanenţă şi care trebuie respectat.</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Căutând astfel să ridice la rangul de legi conştiente şi să enunţe în mod expres regulile care fuseseră până atunci recunoscute într-un fel de acord tacit şi aplicate din instinct, se găsiră formulări mai mult sau mai puţin exacte ale principiilor logice, cum ar fi principiul contradicţiei, cel al raţiunii suficiente, cel al terţului exclus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tertium non datur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sau axioma: </w:t>
      </w:r>
      <w:r w:rsidRPr="00D27A8F">
        <w:rPr>
          <w:rFonts w:ascii="Bookman Old Style" w:hAnsi="Bookman Old Style"/>
          <w:i/>
          <w:iCs/>
          <w:color w:val="000000"/>
          <w:sz w:val="24"/>
          <w:szCs w:val="24"/>
        </w:rPr>
        <w:t>dictum de omni et nullo</w:t>
      </w:r>
      <w:r w:rsidRPr="00D27A8F">
        <w:rPr>
          <w:rFonts w:ascii="Bookman Old Style" w:hAnsi="Bookman Old Style"/>
          <w:iCs/>
          <w:color w:val="000000"/>
          <w:sz w:val="24"/>
          <w:szCs w:val="24"/>
        </w:rPr>
        <w:t xml:space="preserve"> [afirmaţia (că ceea ce este valabil) despre tot (este valabil şi despre fiecare parte) şi (ceea ce nu e valabil) despre nimic (nu e valabil nici despre fiecare parte)]; </w:t>
      </w:r>
      <w:r w:rsidRPr="00D27A8F">
        <w:rPr>
          <w:rFonts w:ascii="Bookman Old Style" w:hAnsi="Bookman Old Style"/>
          <w:color w:val="000000"/>
          <w:sz w:val="24"/>
          <w:szCs w:val="24"/>
        </w:rPr>
        <w:t xml:space="preserve">apoi apărură regulile mai speciale ale silogismului, de exemplu aceasta: </w:t>
      </w:r>
      <w:r w:rsidRPr="00D27A8F">
        <w:rPr>
          <w:rFonts w:ascii="Bookman Old Style" w:hAnsi="Bookman Old Style"/>
          <w:i/>
          <w:iCs/>
          <w:color w:val="000000"/>
          <w:sz w:val="24"/>
          <w:szCs w:val="24"/>
        </w:rPr>
        <w:t xml:space="preserve">ex meris particularibus aut </w:t>
      </w:r>
      <w:r w:rsidRPr="00D27A8F">
        <w:rPr>
          <w:rFonts w:ascii="Bookman Old Style" w:hAnsi="Bookman Old Style"/>
          <w:bCs/>
          <w:i/>
          <w:iCs/>
          <w:color w:val="000000"/>
          <w:sz w:val="24"/>
          <w:szCs w:val="24"/>
        </w:rPr>
        <w:t xml:space="preserve">negativis </w:t>
      </w:r>
      <w:r w:rsidRPr="00D27A8F">
        <w:rPr>
          <w:rFonts w:ascii="Bookman Old Style" w:hAnsi="Bookman Old Style"/>
          <w:i/>
          <w:iCs/>
          <w:color w:val="000000"/>
          <w:sz w:val="24"/>
          <w:szCs w:val="24"/>
        </w:rPr>
        <w:t>nihil sequitur a rationato ad rationem non valet consquentia</w:t>
      </w:r>
      <w:r w:rsidRPr="00D27A8F">
        <w:rPr>
          <w:rFonts w:ascii="Bookman Old Style" w:hAnsi="Bookman Old Style"/>
          <w:iCs/>
          <w:color w:val="000000"/>
          <w:sz w:val="24"/>
          <w:szCs w:val="24"/>
        </w:rPr>
        <w:t xml:space="preserve"> [din premise pur particulare sau pur negative nu rezultă nimic; rationamentul de la consecintă la temei nu este valabil] </w:t>
      </w:r>
      <w:r w:rsidRPr="00D27A8F">
        <w:rPr>
          <w:rFonts w:ascii="Bookman Old Style" w:hAnsi="Bookman Old Style"/>
          <w:color w:val="000000"/>
          <w:sz w:val="24"/>
          <w:szCs w:val="24"/>
        </w:rPr>
        <w:t xml:space="preserve">etc. Progresele în acest domeniu au fost destul de lente şi au cerut eforturi mari la Aristotel; ne putem da seama de acest lucru după forma confuză şi încurcată sub care sunt exprimate adevărurile logice în unele dialoguri platoniciene; şi mai bine se vede acest lucru la </w:t>
      </w:r>
      <w:r w:rsidRPr="00D27A8F">
        <w:rPr>
          <w:rFonts w:ascii="Bookman Old Style" w:hAnsi="Bookman Old Style"/>
          <w:i/>
          <w:color w:val="000000"/>
          <w:sz w:val="24"/>
          <w:szCs w:val="24"/>
        </w:rPr>
        <w:t>Sextus Empiricus</w:t>
      </w:r>
      <w:r w:rsidRPr="00D27A8F">
        <w:rPr>
          <w:rFonts w:ascii="Bookman Old Style" w:hAnsi="Bookman Old Style"/>
          <w:color w:val="000000"/>
          <w:sz w:val="24"/>
          <w:szCs w:val="24"/>
        </w:rPr>
        <w:t xml:space="preserve">, care ne prezintă discuţiile Megaricilor despre legile cele mai simple şi cele mai elementare ale logicii şi dificultăţile pe care le întâmpinau pentru a le explica (Sextus Empiricus, </w:t>
      </w:r>
      <w:r w:rsidRPr="00D27A8F">
        <w:rPr>
          <w:rFonts w:ascii="Bookman Old Style" w:hAnsi="Bookman Old Style"/>
          <w:i/>
          <w:iCs/>
          <w:color w:val="000000"/>
          <w:sz w:val="24"/>
          <w:szCs w:val="24"/>
        </w:rPr>
        <w:t>Adversus mathematicos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cartea VIII, pag. 112 şi </w:t>
      </w:r>
      <w:r w:rsidRPr="00D27A8F">
        <w:rPr>
          <w:rFonts w:ascii="Bookman Old Style" w:hAnsi="Bookman Old Style"/>
          <w:color w:val="000000"/>
          <w:sz w:val="24"/>
          <w:szCs w:val="24"/>
        </w:rPr>
        <w:lastRenderedPageBreak/>
        <w:t>urm.)</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Aristotel a adunat, a pus în ordine şi a corectat rezultatele deja obţinute şi a dus totul la un grad de perfecţiune incomparabil. Dacă avem în vedere cât de mult a contribuit progresul culturii greceşti la pregătirea şi la apariţia operei lui Aristotel, vom acorda puţin credit unor mărturii ale autorilor persani, citaţi de Jones care este foarte bine informat în privinţa lor; din textele invocate ar rezulta că Kallisthenes ar fi găsit la hinduşi o logică gata făcută şi i-ar fi trimis-o unchiului său Aristotel (</w:t>
      </w:r>
      <w:r w:rsidRPr="00D27A8F">
        <w:rPr>
          <w:rFonts w:ascii="Bookman Old Style" w:hAnsi="Bookman Old Style"/>
          <w:i/>
          <w:color w:val="000000"/>
          <w:sz w:val="24"/>
          <w:szCs w:val="24"/>
        </w:rPr>
        <w:t>Asiatic researches</w:t>
      </w:r>
      <w:r w:rsidRPr="00D27A8F">
        <w:rPr>
          <w:rFonts w:ascii="Bookman Old Style" w:hAnsi="Bookman Old Style"/>
          <w:color w:val="000000"/>
          <w:sz w:val="24"/>
          <w:szCs w:val="24"/>
        </w:rPr>
        <w:t xml:space="preserve"> [</w:t>
      </w:r>
      <w:r w:rsidRPr="00D27A8F">
        <w:rPr>
          <w:rFonts w:ascii="Bookman Old Style" w:hAnsi="Bookman Old Style"/>
          <w:iCs/>
          <w:color w:val="000000"/>
          <w:sz w:val="24"/>
          <w:szCs w:val="24"/>
        </w:rPr>
        <w:t xml:space="preserve">Cercetări asiatice],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IV, </w:t>
      </w:r>
      <w:r w:rsidRPr="00D27A8F">
        <w:rPr>
          <w:rFonts w:ascii="Bookman Old Style" w:hAnsi="Bookman Old Style"/>
          <w:color w:val="000000"/>
          <w:sz w:val="24"/>
          <w:szCs w:val="24"/>
        </w:rPr>
        <w:t>pag. 163). Ne putem da seama cu cât entuziasm trebuie să fi fost primită această logică aristotelică, chiar aşa desfigurată de comentatorii arabi, în acea tristă epocă a evului mediu, cum a fost ea aşezată în chiar centrul ştiinţei de către doctorii scolastici, atât de avizi de dispute şi hrăniţi numai cu cuvinte şi formulări, lipsiţi de orice ştiinţă reală. Decăzută din demnitatea sa de la început, ea şi-a menţinut totuşi creditul până în zilele noastre, în calitate de ştiinţă independentă, de o mare valoare practică; chiar şi în vremurile noastre, filosofia kantiană, al cărei adevărat punct de plecare se află în logică; a trezit un interes nou şi meritat pentru acest studiu, în care căuta înainte de toate o teorie a esenţei raţiunii.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Se ştie că, pentru a opera o deducţie riguroasă, trebuie privit cu atenţie raportul care există între sferele conceptelor; când una dintre ele este conţinută în mod real într-o alta, şi aceasta la rândul ei într-o a treia, numai atunci se poate afirma că prima este în totalitate cuprinsă în cea de-a treia; arta de a convinge, dimpotrivă, se bazează pe o privire superficială asupra raporturilor mutuale ale conceptelor; în plus, acestea nu sunt definite decât într-un sens favorabil scopului propus. Iată artificiul la care se recurge în mod obişnuit: când sfera conceptului pe care îl avem în vedere nu este cuprins decât în parte într-o a doua, şi tot parţial într-o alta cu totul diferită, ea este considerată ca fiind conţinută în totalitate sau în una sau în cealaltă,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după cum cere interesul celui care vorbeşte. Vorbind despre pasiune, de exemplu, </w:t>
      </w:r>
      <w:r w:rsidRPr="00D27A8F">
        <w:rPr>
          <w:rFonts w:ascii="Bookman Old Style" w:hAnsi="Bookman Old Style"/>
          <w:color w:val="000000"/>
          <w:sz w:val="24"/>
          <w:szCs w:val="24"/>
        </w:rPr>
        <w:lastRenderedPageBreak/>
        <w:t xml:space="preserve">ideea poate fi, după voie, încadrată sau în conceptul de forţa cea mai puternică, de cel mai energic factor care există pe lume, sau, dimpotrivă, în conceptul </w:t>
      </w:r>
      <w:r w:rsidRPr="00D27A8F">
        <w:rPr>
          <w:rFonts w:ascii="Bookman Old Style" w:hAnsi="Bookman Old Style"/>
          <w:bCs/>
          <w:color w:val="000000"/>
          <w:sz w:val="24"/>
          <w:szCs w:val="24"/>
        </w:rPr>
        <w:t xml:space="preserve">de </w:t>
      </w:r>
      <w:r w:rsidRPr="00D27A8F">
        <w:rPr>
          <w:rFonts w:ascii="Bookman Old Style" w:hAnsi="Bookman Old Style"/>
          <w:color w:val="000000"/>
          <w:sz w:val="24"/>
          <w:szCs w:val="24"/>
        </w:rPr>
        <w:t xml:space="preserve">lipsă de raţiune, care el însuşi se </w:t>
      </w:r>
      <w:r w:rsidRPr="00D27A8F">
        <w:rPr>
          <w:rFonts w:ascii="Bookman Old Style" w:hAnsi="Bookman Old Style"/>
          <w:bCs/>
          <w:color w:val="000000"/>
          <w:sz w:val="24"/>
          <w:szCs w:val="24"/>
        </w:rPr>
        <w:t xml:space="preserve">află </w:t>
      </w:r>
      <w:r w:rsidRPr="00D27A8F">
        <w:rPr>
          <w:rFonts w:ascii="Bookman Old Style" w:hAnsi="Bookman Old Style"/>
          <w:color w:val="000000"/>
          <w:sz w:val="24"/>
          <w:szCs w:val="24"/>
        </w:rPr>
        <w:t>cuprins în cel de slăbiciune şi neputinţă. Folosind acelaşi procedeu, el poate fi aplicat fiecăruia dintre conceptele care apar în desfăşurarea ulterioară a discursului.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Aproape întotdeauna, în cuprinsul </w:t>
      </w:r>
      <w:r w:rsidRPr="00D27A8F">
        <w:rPr>
          <w:rFonts w:ascii="Bookman Old Style" w:hAnsi="Bookman Old Style"/>
          <w:bCs/>
          <w:color w:val="000000"/>
          <w:sz w:val="24"/>
          <w:szCs w:val="24"/>
        </w:rPr>
        <w:t xml:space="preserve">unui </w:t>
      </w:r>
      <w:r w:rsidRPr="00D27A8F">
        <w:rPr>
          <w:rFonts w:ascii="Bookman Old Style" w:hAnsi="Bookman Old Style"/>
          <w:color w:val="000000"/>
          <w:sz w:val="24"/>
          <w:szCs w:val="24"/>
        </w:rPr>
        <w:t xml:space="preserve">concept se află mai multe sfere ale altor idei dintre care fiecare conţine câte ceva din domeniul primului concept, dar cu o cuprindere proprie mult mai întinsă; se are grijă ca din aceasta să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fie scoasă în evidenţă decât sfera în care se urmăreşte să fie cuprins primul concept, omiţând şi acuzând pe toate celelalte. Pe o asemenea eludare sunt fondate, la drept vorbind, toate artificiile de convingere şi sofismele cele mai subtile; în ce priveşte argumentele logice, precum [conform lui Eubulide] </w:t>
      </w:r>
      <w:r w:rsidRPr="00D27A8F">
        <w:rPr>
          <w:rFonts w:ascii="Bookman Old Style" w:hAnsi="Bookman Old Style"/>
          <w:bCs/>
          <w:i/>
          <w:iCs/>
          <w:color w:val="000000"/>
          <w:sz w:val="24"/>
          <w:szCs w:val="24"/>
        </w:rPr>
        <w:t>mentiens</w:t>
      </w:r>
      <w:r w:rsidRPr="00D27A8F">
        <w:rPr>
          <w:rFonts w:ascii="Bookman Old Style" w:hAnsi="Bookman Old Style"/>
          <w:bCs/>
          <w:iCs/>
          <w:color w:val="000000"/>
          <w:sz w:val="24"/>
          <w:szCs w:val="24"/>
        </w:rPr>
        <w:t xml:space="preserve"> [mincinosul],</w:t>
      </w:r>
      <w:r w:rsidRPr="00D27A8F">
        <w:rPr>
          <w:rFonts w:ascii="Bookman Old Style" w:hAnsi="Bookman Old Style"/>
          <w:bCs/>
          <w:i/>
          <w:iCs/>
          <w:color w:val="000000"/>
          <w:sz w:val="24"/>
          <w:szCs w:val="24"/>
        </w:rPr>
        <w:t xml:space="preserve"> </w:t>
      </w:r>
      <w:r w:rsidRPr="00D27A8F">
        <w:rPr>
          <w:rFonts w:ascii="Bookman Old Style" w:hAnsi="Bookman Old Style"/>
          <w:i/>
          <w:iCs/>
          <w:color w:val="000000"/>
          <w:sz w:val="24"/>
          <w:szCs w:val="24"/>
        </w:rPr>
        <w:t>velatus</w:t>
      </w:r>
      <w:r w:rsidRPr="00D27A8F">
        <w:rPr>
          <w:rFonts w:ascii="Bookman Old Style" w:hAnsi="Bookman Old Style"/>
          <w:iCs/>
          <w:color w:val="000000"/>
          <w:sz w:val="24"/>
          <w:szCs w:val="24"/>
        </w:rPr>
        <w:t xml:space="preserve"> [voalatul], </w:t>
      </w:r>
      <w:r w:rsidRPr="00D27A8F">
        <w:rPr>
          <w:rFonts w:ascii="Bookman Old Style" w:hAnsi="Bookman Old Style"/>
          <w:i/>
          <w:iCs/>
          <w:color w:val="000000"/>
          <w:sz w:val="24"/>
          <w:szCs w:val="24"/>
        </w:rPr>
        <w:t>cornutus</w:t>
      </w:r>
      <w:r w:rsidRPr="00D27A8F">
        <w:rPr>
          <w:rFonts w:ascii="Bookman Old Style" w:hAnsi="Bookman Old Style"/>
          <w:iCs/>
          <w:color w:val="000000"/>
          <w:sz w:val="24"/>
          <w:szCs w:val="24"/>
        </w:rPr>
        <w:t xml:space="preserve"> [încornoratul]</w:t>
      </w:r>
      <w:r w:rsidRPr="00D27A8F">
        <w:rPr>
          <w:rStyle w:val="FootnoteReference"/>
          <w:rFonts w:ascii="Bookman Old Style" w:hAnsi="Bookman Old Style"/>
          <w:iCs/>
          <w:color w:val="000000"/>
          <w:sz w:val="24"/>
          <w:szCs w:val="24"/>
        </w:rPr>
        <w:footnoteReference w:id="16"/>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acestea sunt prea exagerate pentru a putea avea vreo aplicaţie reală. Nu ştiu dacă vreodată până acum a fost raportată la această supremă condiţie de posibilitate întreaga artă a convingerii şi aceea a sofisticii, şi dacă a fost inclusă în natura specifică a conceptului, mod de cunoaştere propriu raţiunii. De aceea îmi propun, din moment ce tema pe care o discut </w:t>
      </w:r>
      <w:r w:rsidRPr="00D27A8F">
        <w:rPr>
          <w:rFonts w:ascii="Bookman Old Style" w:hAnsi="Bookman Old Style"/>
          <w:bCs/>
          <w:color w:val="000000"/>
          <w:sz w:val="24"/>
          <w:szCs w:val="24"/>
        </w:rPr>
        <w:t xml:space="preserve">mă </w:t>
      </w:r>
      <w:r w:rsidRPr="00D27A8F">
        <w:rPr>
          <w:rFonts w:ascii="Bookman Old Style" w:hAnsi="Bookman Old Style"/>
          <w:color w:val="000000"/>
          <w:sz w:val="24"/>
          <w:szCs w:val="24"/>
        </w:rPr>
        <w:t>determină la aceasta, să lămuresc această chestiune, oricât de uşoară ar părea ea, prin tabloul schematic alăturat; se va vedea astfel cum sferele conceptelor, pătrunzând una în cealaltă, permit să se treacă în mod arbitrar de la o noţiune oarecare la oricare alta.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 aş vrea totuşi ca, pe baza acestei scheme, să se atribuie acestei mici explicaţii prezentate în trecere o importanţă mai mare decât are de fapt.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Am luat ca exemplu conceptul de călătorie. Sfera sa se extinde asupra aceleia a altor patru, oratorul putând insista asupra fiecăreia dintre ele după bunul său plac; acestea, la rândul lor, pătrund în altele, uneori în două sau trei în acelaşi timp, prin care cel care vorbeşte poate merge, ca şi </w:t>
      </w:r>
      <w:r w:rsidRPr="00D27A8F">
        <w:rPr>
          <w:rFonts w:ascii="Bookman Old Style" w:hAnsi="Bookman Old Style"/>
          <w:color w:val="000000"/>
          <w:sz w:val="24"/>
          <w:szCs w:val="24"/>
        </w:rPr>
        <w:lastRenderedPageBreak/>
        <w:t>cum ar avea altă cale, pentru a ajunge la final la bine sau la rău, după scopul pe care şi-l propune. Important este numai că, trecând de la o sferă la alta, să se pornească întotdeauna din centru (reprezentat de conceptul principal) spre periferie fără ca niciodată să se revină pe acelaşi drum. Această sofistică poate fi prezentată, ţinând seama de preferinţa auditoriului, fie într-un discurs continuu, fie în formele riguroase ale silogismului.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În realitate, majoritatea argumentărilor ştiinţifice şi mai ales filosofice nu sunt deloc altfel aranjate; cum ar fi fost altfel posibil ca,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 toate veacurile, atâtea doctrine eronate să fie nu numai admise (căci eroarea ca atare are o altă origine), dar chiar şi instituite prin raţionament demonstrativ, doctrine care mai târziu au fost dovedite ca false, astfel sunt, de exemplu, filosofia leibnizo-wolfiană, astronomia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Ptolomeu, chimia lui Stahl, teoria culorilor 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Newton etc.</w:t>
      </w:r>
      <w:r w:rsidRPr="00D27A8F">
        <w:rPr>
          <w:rStyle w:val="FootnoteReference"/>
          <w:rFonts w:ascii="Bookman Old Style" w:hAnsi="Bookman Old Style"/>
          <w:color w:val="000000"/>
          <w:sz w:val="24"/>
          <w:szCs w:val="24"/>
        </w:rPr>
        <w:footnoteReference w:id="17"/>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§10</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Din toate aceste motive este din ce în ce mai important să se răspundă la următoarea întrebare: Cum se poate ajunge la certitudine şi cum să se stabilească judecăţi pe care să se bazeze cunoştinţa şi ştiinţa pe care le considerăm, după vorbire şi raţiune, ca </w:t>
      </w:r>
      <w:r w:rsidRPr="00D27A8F">
        <w:rPr>
          <w:rFonts w:ascii="Bookman Old Style" w:hAnsi="Bookman Old Style"/>
          <w:bCs/>
          <w:color w:val="000000"/>
          <w:sz w:val="24"/>
          <w:szCs w:val="24"/>
        </w:rPr>
        <w:t xml:space="preserve">fiind </w:t>
      </w:r>
      <w:r w:rsidRPr="00D27A8F">
        <w:rPr>
          <w:rFonts w:ascii="Bookman Old Style" w:hAnsi="Bookman Old Style"/>
          <w:color w:val="000000"/>
          <w:sz w:val="24"/>
          <w:szCs w:val="24"/>
        </w:rPr>
        <w:t>al treilea mare privilegiu pe care îl datorăm tot raţiunii?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natura raţiunii este ceva feminin; ea nu dă decât atunci când a primit. Prin ea însăşi, ea nu conţine decât formele vide ale acţiunii sale. Astfel, nu există alte noţiuni raţionale perfect pure </w:t>
      </w:r>
      <w:r w:rsidRPr="00D27A8F">
        <w:rPr>
          <w:rFonts w:ascii="Bookman Old Style" w:hAnsi="Bookman Old Style"/>
          <w:bCs/>
          <w:color w:val="000000"/>
          <w:sz w:val="24"/>
          <w:szCs w:val="24"/>
        </w:rPr>
        <w:t xml:space="preserve">decât </w:t>
      </w:r>
      <w:r w:rsidRPr="00D27A8F">
        <w:rPr>
          <w:rFonts w:ascii="Bookman Old Style" w:hAnsi="Bookman Old Style"/>
          <w:color w:val="000000"/>
          <w:sz w:val="24"/>
          <w:szCs w:val="24"/>
        </w:rPr>
        <w:t xml:space="preserve">următoarele patru principii, cărora le-am acordat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adevăr metalogic: principiul </w:t>
      </w:r>
      <w:r w:rsidRPr="00D27A8F">
        <w:rPr>
          <w:rFonts w:ascii="Bookman Old Style" w:hAnsi="Bookman Old Style"/>
          <w:bCs/>
          <w:color w:val="000000"/>
          <w:sz w:val="24"/>
          <w:szCs w:val="24"/>
        </w:rPr>
        <w:t xml:space="preserve">identităţii, </w:t>
      </w:r>
      <w:r w:rsidRPr="00D27A8F">
        <w:rPr>
          <w:rFonts w:ascii="Bookman Old Style" w:hAnsi="Bookman Old Style"/>
          <w:color w:val="000000"/>
          <w:sz w:val="24"/>
          <w:szCs w:val="24"/>
        </w:rPr>
        <w:t xml:space="preserve">principiul contradicţiei, principiul terţului exclus şi principiul raţiunii suficiente. Într-adevăr, celelalte elemente ale logicii nu mai sunt deja noţiuni raţionale perfect pure, deoarece ele implică raporturile şi combinaţiile sferelor conceptelor; dar conceptele nu există decât după reprezentări intuitive; întreaga lor realitate derivă din raportul lor cu aceste reprezentări, pe care le presupun prin urmare. Totuşi, cum acest raport pe care îl au conceptele interesează mai puţin conţinutul determinat al conceptelor decât existenţa lor în general, logica, în ansamblul său. poate </w:t>
      </w:r>
      <w:r w:rsidRPr="00D27A8F">
        <w:rPr>
          <w:rFonts w:ascii="Bookman Old Style" w:hAnsi="Bookman Old Style"/>
          <w:color w:val="000000"/>
          <w:sz w:val="24"/>
          <w:szCs w:val="24"/>
          <w:lang w:val="en-US"/>
        </w:rPr>
        <w:t xml:space="preserve">fi </w:t>
      </w:r>
      <w:r w:rsidRPr="00D27A8F">
        <w:rPr>
          <w:rFonts w:ascii="Bookman Old Style" w:hAnsi="Bookman Old Style"/>
          <w:color w:val="000000"/>
          <w:sz w:val="24"/>
          <w:szCs w:val="24"/>
        </w:rPr>
        <w:t xml:space="preserve">considerată ca ştiinţa raţiunii pure. În toate celelalte ştiinţe, raţiunea îşi dobândeşte conţinutul din reprezentările intuitive; în matematici îl </w:t>
      </w:r>
      <w:r w:rsidRPr="00D27A8F">
        <w:rPr>
          <w:rFonts w:ascii="Bookman Old Style" w:hAnsi="Bookman Old Style"/>
          <w:bCs/>
          <w:color w:val="000000"/>
          <w:sz w:val="24"/>
          <w:szCs w:val="24"/>
        </w:rPr>
        <w:t xml:space="preserve">ia </w:t>
      </w:r>
      <w:r w:rsidRPr="00D27A8F">
        <w:rPr>
          <w:rFonts w:ascii="Bookman Old Style" w:hAnsi="Bookman Old Style"/>
          <w:color w:val="000000"/>
          <w:sz w:val="24"/>
          <w:szCs w:val="24"/>
        </w:rPr>
        <w:t xml:space="preserve">din raporturile cunoscute intuitiv, înaintea oricărei alte experienţe a spaţiului şi timpului; în ştiinţele naturii pure, adică în ceea ce cunoaştem înainte de orice experienţă acumulată asupra mersului naturii, conţinutul ştiinţei provine din raţiunea pură, adică din cunoaşterea a priori a legii cauzalităţii şi a legăturii sale cu intuiţiile pure ale spaţiului şi timpului. În celelalte ştiinţe, tot ce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este împrumutat de la precedentele aparţine experienţei. Cunoştinţă înseamnă, în general, a avea în minte, pentru a le </w:t>
      </w:r>
      <w:r w:rsidRPr="00D27A8F">
        <w:rPr>
          <w:rFonts w:ascii="Bookman Old Style" w:hAnsi="Bookman Old Style"/>
          <w:color w:val="000000"/>
          <w:sz w:val="24"/>
          <w:szCs w:val="24"/>
        </w:rPr>
        <w:lastRenderedPageBreak/>
        <w:t>reproduce după bunul plac, astfel de judecăţi încât principiul raţiunii suficiente de cunoaştere al lor, cu alte cuvinte caracteristica după care sunt recunoscute ca adevărate, să se afle în afara lor. Astfel, numai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cunoaşterea </w:t>
      </w:r>
      <w:r w:rsidRPr="00D27A8F">
        <w:rPr>
          <w:rFonts w:ascii="Bookman Old Style" w:hAnsi="Bookman Old Style"/>
          <w:bCs/>
          <w:color w:val="000000"/>
          <w:sz w:val="24"/>
          <w:szCs w:val="24"/>
        </w:rPr>
        <w:t xml:space="preserve">abstractă </w:t>
      </w:r>
      <w:r w:rsidRPr="00D27A8F">
        <w:rPr>
          <w:rFonts w:ascii="Bookman Old Style" w:hAnsi="Bookman Old Style"/>
          <w:color w:val="000000"/>
          <w:sz w:val="24"/>
          <w:szCs w:val="24"/>
        </w:rPr>
        <w:t xml:space="preserve">constituie cunoştinţa; condiţia cunoştinţei este deci raţiunea şi, judecând bine,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putem spune despre animale că ştiu ceva, deşi au </w:t>
      </w:r>
      <w:r w:rsidRPr="00D27A8F">
        <w:rPr>
          <w:rFonts w:ascii="Bookman Old Style" w:hAnsi="Bookman Old Style"/>
          <w:bCs/>
          <w:color w:val="000000"/>
          <w:sz w:val="24"/>
          <w:szCs w:val="24"/>
        </w:rPr>
        <w:t xml:space="preserve">cunoaşterea </w:t>
      </w:r>
      <w:r w:rsidRPr="00D27A8F">
        <w:rPr>
          <w:rFonts w:ascii="Bookman Old Style" w:hAnsi="Bookman Old Style"/>
          <w:color w:val="000000"/>
          <w:sz w:val="24"/>
          <w:szCs w:val="24"/>
        </w:rPr>
        <w:t>intuitivă, şi într-o măsură corespunzătoare memorie şi imaginaţie, după cum o dovedesc visele lor. Noi spunem că au conştiinţă (</w:t>
      </w:r>
      <w:r w:rsidRPr="00D27A8F">
        <w:rPr>
          <w:rFonts w:ascii="Bookman Old Style" w:hAnsi="Bookman Old Style"/>
          <w:i/>
          <w:color w:val="000000"/>
          <w:sz w:val="24"/>
          <w:szCs w:val="24"/>
        </w:rPr>
        <w:t>Bewußtsein</w:t>
      </w:r>
      <w:r w:rsidRPr="00D27A8F">
        <w:rPr>
          <w:rFonts w:ascii="Bookman Old Style" w:hAnsi="Bookman Old Style"/>
          <w:color w:val="000000"/>
          <w:sz w:val="24"/>
          <w:szCs w:val="24"/>
        </w:rPr>
        <w:t xml:space="preserve">), al cărei concept - deşi cuvântul </w:t>
      </w:r>
      <w:r w:rsidRPr="00D27A8F">
        <w:rPr>
          <w:rFonts w:ascii="Bookman Old Style" w:hAnsi="Bookman Old Style"/>
          <w:bCs/>
          <w:i/>
          <w:iCs/>
          <w:color w:val="000000"/>
          <w:sz w:val="24"/>
          <w:szCs w:val="24"/>
        </w:rPr>
        <w:t>conştiinţă</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vine de la </w:t>
      </w:r>
      <w:r w:rsidRPr="00D27A8F">
        <w:rPr>
          <w:rFonts w:ascii="Bookman Old Style" w:hAnsi="Bookman Old Style"/>
          <w:i/>
          <w:color w:val="000000"/>
          <w:sz w:val="24"/>
          <w:szCs w:val="24"/>
        </w:rPr>
        <w:t>ştiinţă</w:t>
      </w:r>
      <w:r w:rsidRPr="00D27A8F">
        <w:rPr>
          <w:rFonts w:ascii="Bookman Old Style" w:hAnsi="Bookman Old Style"/>
          <w:sz w:val="24"/>
          <w:szCs w:val="24"/>
        </w:rPr>
        <w:t xml:space="preserve"> </w:t>
      </w:r>
      <w:r w:rsidRPr="00D27A8F">
        <w:rPr>
          <w:rFonts w:ascii="Bookman Old Style" w:hAnsi="Bookman Old Style"/>
          <w:color w:val="000000"/>
          <w:sz w:val="24"/>
          <w:szCs w:val="24"/>
        </w:rPr>
        <w:t>(</w:t>
      </w:r>
      <w:r w:rsidRPr="00D27A8F">
        <w:rPr>
          <w:rFonts w:ascii="Bookman Old Style" w:hAnsi="Bookman Old Style"/>
          <w:i/>
          <w:color w:val="000000"/>
          <w:sz w:val="24"/>
          <w:szCs w:val="24"/>
        </w:rPr>
        <w:t>Wissen</w:t>
      </w:r>
      <w:r w:rsidRPr="00D27A8F">
        <w:rPr>
          <w:rFonts w:ascii="Bookman Old Style" w:hAnsi="Bookman Old Style"/>
          <w:color w:val="000000"/>
          <w:sz w:val="24"/>
          <w:szCs w:val="24"/>
        </w:rPr>
        <w:t xml:space="preserve"> - a şti) - se confundă deci cu cel de </w:t>
      </w:r>
      <w:r w:rsidRPr="00D27A8F">
        <w:rPr>
          <w:rFonts w:ascii="Bookman Old Style" w:hAnsi="Bookman Old Style"/>
          <w:i/>
          <w:iCs/>
          <w:color w:val="000000"/>
          <w:sz w:val="24"/>
          <w:szCs w:val="24"/>
        </w:rPr>
        <w:t>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general, de orice natura ar fi aceasta. La fel, spunem că plantele au viaţă, dar că nu au conştiinţă. A şti înseamnă prin urmare a cunoaşte în mod abstract, înseamnă a fixa în concepte raţionale noţiuni care. în general, au </w:t>
      </w:r>
      <w:r w:rsidRPr="00D27A8F">
        <w:rPr>
          <w:rFonts w:ascii="Bookman Old Style" w:hAnsi="Bookman Old Style"/>
          <w:bCs/>
          <w:color w:val="000000"/>
          <w:sz w:val="24"/>
          <w:szCs w:val="24"/>
        </w:rPr>
        <w:t xml:space="preserve">fost </w:t>
      </w:r>
      <w:r w:rsidRPr="00D27A8F">
        <w:rPr>
          <w:rFonts w:ascii="Bookman Old Style" w:hAnsi="Bookman Old Style"/>
          <w:color w:val="000000"/>
          <w:sz w:val="24"/>
          <w:szCs w:val="24"/>
        </w:rPr>
        <w:t>dobândite pe o altă cale.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§11</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Dacă aşa stau lucrurile, </w:t>
      </w:r>
      <w:r w:rsidRPr="00D27A8F">
        <w:rPr>
          <w:rFonts w:ascii="Bookman Old Style" w:hAnsi="Bookman Old Style"/>
          <w:i/>
          <w:iCs/>
          <w:color w:val="000000"/>
          <w:sz w:val="24"/>
          <w:szCs w:val="24"/>
        </w:rPr>
        <w:t>sentimentul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se opune în mod natural </w:t>
      </w:r>
      <w:r w:rsidRPr="00D27A8F">
        <w:rPr>
          <w:rFonts w:ascii="Bookman Old Style" w:hAnsi="Bookman Old Style"/>
          <w:i/>
          <w:iCs/>
          <w:color w:val="000000"/>
          <w:sz w:val="24"/>
          <w:szCs w:val="24"/>
        </w:rPr>
        <w:t>cunoştinţei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conceptul pe care îl desemnează cuvântul sentiment are un conţinut absolut negativ. El vrea să spună pur şi simplu că În conştiinţă există ceva în prezent - ceea ce nu este niciun concept, nicio noţiune abstractă a raţiunii.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 altfel, poate există orice în conceptul de sentiment, a cărui întindere extrem de mare cuprinde cele mai eterogene lucruri. Nu s-ar înţelege de ce ele </w:t>
      </w:r>
      <w:r w:rsidRPr="00D27A8F">
        <w:rPr>
          <w:rFonts w:ascii="Bookman Old Style" w:hAnsi="Bookman Old Style"/>
          <w:bCs/>
          <w:color w:val="000000"/>
          <w:sz w:val="24"/>
          <w:szCs w:val="24"/>
        </w:rPr>
        <w:t xml:space="preserve">ţin </w:t>
      </w:r>
      <w:r w:rsidRPr="00D27A8F">
        <w:rPr>
          <w:rFonts w:ascii="Bookman Old Style" w:hAnsi="Bookman Old Style"/>
          <w:color w:val="000000"/>
          <w:sz w:val="24"/>
          <w:szCs w:val="24"/>
        </w:rPr>
        <w:t xml:space="preserve">de un acelaşi concept, dacă nu s-ar vedea că ele au în comun un punct de vedere negativ; </w:t>
      </w:r>
      <w:r w:rsidRPr="00D27A8F">
        <w:rPr>
          <w:rFonts w:ascii="Bookman Old Style" w:hAnsi="Bookman Old Style"/>
          <w:i/>
          <w:iCs/>
          <w:color w:val="000000"/>
          <w:sz w:val="24"/>
          <w:szCs w:val="24"/>
        </w:rPr>
        <w:t>acestea nu sunt concepte abstracte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Căci elementele cele mai diverse, şi chiar cele mai opuse, se află reunite în acest concept; de exemplu, sentimentul religios, sentimentul plăcerii, sentimentul corporal ca simţ tactil sau dureros, ca sentiment al culorilor, al sunetelor, al acordului şi dezacordului lor, sentiment de ură, de groază, de vanitate, de onoare, </w:t>
      </w:r>
      <w:r w:rsidRPr="00D27A8F">
        <w:rPr>
          <w:rFonts w:ascii="Bookman Old Style" w:hAnsi="Bookman Old Style"/>
          <w:bCs/>
          <w:color w:val="000000"/>
          <w:sz w:val="24"/>
          <w:szCs w:val="24"/>
        </w:rPr>
        <w:t xml:space="preserve">de </w:t>
      </w:r>
      <w:r w:rsidRPr="00D27A8F">
        <w:rPr>
          <w:rFonts w:ascii="Bookman Old Style" w:hAnsi="Bookman Old Style"/>
          <w:color w:val="000000"/>
          <w:sz w:val="24"/>
          <w:szCs w:val="24"/>
        </w:rPr>
        <w:t xml:space="preserve">ruşine, de dreptate, de nedreptate, sentiment al adevărului, sentiment estetic, sentiment de forţă, de slăbiciune, de sănătate, de prietenie, de dragoste etc., etc. Între ele nu există decât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legătură cu totul negativă; aceasta pentru că nu sunt noţiuni abstracte ale raţiunii; dar faptul este frapant mai ales atunci când sunt cuprinse în acest concept noţiunea </w:t>
      </w:r>
      <w:r w:rsidRPr="00D27A8F">
        <w:rPr>
          <w:rFonts w:ascii="Bookman Old Style" w:hAnsi="Bookman Old Style"/>
          <w:bCs/>
          <w:color w:val="000000"/>
          <w:sz w:val="24"/>
          <w:szCs w:val="24"/>
        </w:rPr>
        <w:t xml:space="preserve">intuitivă </w:t>
      </w:r>
      <w:r w:rsidRPr="00D27A8F">
        <w:rPr>
          <w:rFonts w:ascii="Bookman Old Style" w:hAnsi="Bookman Old Style"/>
          <w:color w:val="000000"/>
          <w:sz w:val="24"/>
          <w:szCs w:val="24"/>
        </w:rPr>
        <w:t xml:space="preserve">a priori a raporturilor spaţiului şi în special noţiunile pure ale intelectului şi când, vorbind despre o cunoaştere sau despre un adevăr, despre care nu avem decât o conştiinţă intuitivă, spunem că le simţim. Pentru mai multă limpezime, voi da câteva exemple luate din cărţi recente, pentru că ele sunt o dovadă frapantă în sprijinul explicaţiei mele. Îmi amintesc că am citit, în introducerea unei traduceri germane </w:t>
      </w:r>
      <w:r w:rsidRPr="00D27A8F">
        <w:rPr>
          <w:rFonts w:ascii="Bookman Old Style" w:hAnsi="Bookman Old Style"/>
          <w:bCs/>
          <w:color w:val="000000"/>
          <w:sz w:val="24"/>
          <w:szCs w:val="24"/>
        </w:rPr>
        <w:t xml:space="preserve">din Euclid, </w:t>
      </w:r>
      <w:r w:rsidRPr="00D27A8F">
        <w:rPr>
          <w:rFonts w:ascii="Bookman Old Style" w:hAnsi="Bookman Old Style"/>
          <w:color w:val="000000"/>
          <w:sz w:val="24"/>
          <w:szCs w:val="24"/>
        </w:rPr>
        <w:t xml:space="preserve">că începătorii trebuie lăsaţi să deseneze toate figurile, înainte de a le demonstra ceva, pentru că ei </w:t>
      </w:r>
      <w:r w:rsidRPr="00D27A8F">
        <w:rPr>
          <w:rFonts w:ascii="Bookman Old Style" w:hAnsi="Bookman Old Style"/>
          <w:i/>
          <w:iCs/>
          <w:color w:val="000000"/>
          <w:sz w:val="24"/>
          <w:szCs w:val="24"/>
        </w:rPr>
        <w:t>simt astfel</w:t>
      </w:r>
      <w:r w:rsidRPr="00D27A8F">
        <w:rPr>
          <w:rFonts w:ascii="Bookman Old Style" w:hAnsi="Bookman Old Style"/>
          <w:iCs/>
          <w:color w:val="000000"/>
          <w:sz w:val="24"/>
          <w:szCs w:val="24"/>
        </w:rPr>
        <w:t xml:space="preserve"> </w:t>
      </w:r>
      <w:r w:rsidRPr="00D27A8F">
        <w:rPr>
          <w:rFonts w:ascii="Bookman Old Style" w:hAnsi="Bookman Old Style"/>
          <w:bCs/>
          <w:color w:val="000000"/>
          <w:sz w:val="24"/>
          <w:szCs w:val="24"/>
        </w:rPr>
        <w:t xml:space="preserve">adevărul geometric, </w:t>
      </w:r>
      <w:r w:rsidRPr="00D27A8F">
        <w:rPr>
          <w:rFonts w:ascii="Bookman Old Style" w:hAnsi="Bookman Old Style"/>
          <w:color w:val="000000"/>
          <w:sz w:val="24"/>
          <w:szCs w:val="24"/>
        </w:rPr>
        <w:t xml:space="preserve">înainte de </w:t>
      </w:r>
      <w:r w:rsidRPr="00D27A8F">
        <w:rPr>
          <w:rFonts w:ascii="Bookman Old Style" w:hAnsi="Bookman Old Style"/>
          <w:bCs/>
          <w:color w:val="000000"/>
          <w:sz w:val="24"/>
          <w:szCs w:val="24"/>
        </w:rPr>
        <w:t xml:space="preserve">a-l </w:t>
      </w:r>
      <w:r w:rsidRPr="00D27A8F">
        <w:rPr>
          <w:rFonts w:ascii="Bookman Old Style" w:hAnsi="Bookman Old Style"/>
          <w:color w:val="000000"/>
          <w:sz w:val="24"/>
          <w:szCs w:val="24"/>
        </w:rPr>
        <w:t>cunoaşte perfect prin demonstraţie.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lastRenderedPageBreak/>
        <w:t xml:space="preserve">La fel. în </w:t>
      </w:r>
      <w:r w:rsidRPr="00D27A8F">
        <w:rPr>
          <w:rFonts w:ascii="Bookman Old Style" w:hAnsi="Bookman Old Style"/>
          <w:i/>
          <w:iCs/>
          <w:color w:val="000000"/>
          <w:sz w:val="24"/>
          <w:szCs w:val="24"/>
        </w:rPr>
        <w:t>Critica doctrinei moravurilor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lui Friedrich Schleiermacher, se </w:t>
      </w:r>
      <w:r w:rsidRPr="00D27A8F">
        <w:rPr>
          <w:rFonts w:ascii="Bookman Old Style" w:hAnsi="Bookman Old Style"/>
          <w:bCs/>
          <w:color w:val="000000"/>
          <w:sz w:val="24"/>
          <w:szCs w:val="24"/>
        </w:rPr>
        <w:t xml:space="preserve">vorbeşte </w:t>
      </w:r>
      <w:r w:rsidRPr="00D27A8F">
        <w:rPr>
          <w:rFonts w:ascii="Bookman Old Style" w:hAnsi="Bookman Old Style"/>
          <w:color w:val="000000"/>
          <w:sz w:val="24"/>
          <w:szCs w:val="24"/>
        </w:rPr>
        <w:t xml:space="preserve">despre sentimentul logic şi matematic la pag. 339 şi despre sentimentul identităţii sau diferenţei dintre două formulări la pag. 342. Mai mult, în </w:t>
      </w:r>
      <w:r w:rsidRPr="00D27A8F">
        <w:rPr>
          <w:rFonts w:ascii="Bookman Old Style" w:hAnsi="Bookman Old Style"/>
          <w:i/>
          <w:iCs/>
          <w:color w:val="000000"/>
          <w:sz w:val="24"/>
          <w:szCs w:val="24"/>
        </w:rPr>
        <w:t>Istoria filosofiei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lui Tennemann, se spune că „simţim foarte bine falsitatea sofismelor, fără a putea să le descoperim viciul de raţionament“ (vol. I, pag. 361). Trebuie să privim conceptul de sentiment din adevăratul său punct de vedere şi să nu omitem caracterul negativ, care este însăşi esenţa lui; altfel extensia nemăsurată a acestui concept, şi conţinutul său cu totul negativ, foarte îngust determinat şi foarte exclusiv, dă loc unei mulţimi de neînţelegeri şi de discuţii. Cum noi. germanii, avem un sinonim exact al cuvântului </w:t>
      </w:r>
      <w:r w:rsidRPr="00D27A8F">
        <w:rPr>
          <w:rFonts w:ascii="Bookman Old Style" w:hAnsi="Bookman Old Style"/>
          <w:i/>
          <w:iCs/>
          <w:color w:val="000000"/>
          <w:sz w:val="24"/>
          <w:szCs w:val="24"/>
        </w:rPr>
        <w:t xml:space="preserve">Gefühl </w:t>
      </w:r>
      <w:r w:rsidRPr="00D27A8F">
        <w:rPr>
          <w:rFonts w:ascii="Bookman Old Style" w:hAnsi="Bookman Old Style"/>
          <w:color w:val="000000"/>
          <w:sz w:val="24"/>
          <w:szCs w:val="24"/>
        </w:rPr>
        <w:t xml:space="preserve">(sentiment) în cuvântul </w:t>
      </w:r>
      <w:r w:rsidRPr="00D27A8F">
        <w:rPr>
          <w:rFonts w:ascii="Bookman Old Style" w:hAnsi="Bookman Old Style"/>
          <w:bCs/>
          <w:i/>
          <w:iCs/>
          <w:color w:val="000000"/>
          <w:sz w:val="24"/>
          <w:szCs w:val="24"/>
        </w:rPr>
        <w:t xml:space="preserve">Empfindung </w:t>
      </w:r>
      <w:r w:rsidRPr="00D27A8F">
        <w:rPr>
          <w:rFonts w:ascii="Bookman Old Style" w:hAnsi="Bookman Old Style"/>
          <w:color w:val="000000"/>
          <w:sz w:val="24"/>
          <w:szCs w:val="24"/>
        </w:rPr>
        <w:t xml:space="preserve">(senzaţie), ar fi bine să-l păstrăm pe acesta din urmă pentru senzaţiile corporale, considerate ca o </w:t>
      </w:r>
      <w:r w:rsidRPr="00D27A8F">
        <w:rPr>
          <w:rFonts w:ascii="Bookman Old Style" w:hAnsi="Bookman Old Style"/>
          <w:bCs/>
          <w:color w:val="000000"/>
          <w:sz w:val="24"/>
          <w:szCs w:val="24"/>
        </w:rPr>
        <w:t xml:space="preserve">formă </w:t>
      </w:r>
      <w:r w:rsidRPr="00D27A8F">
        <w:rPr>
          <w:rFonts w:ascii="Bookman Old Style" w:hAnsi="Bookman Old Style"/>
          <w:color w:val="000000"/>
          <w:sz w:val="24"/>
          <w:szCs w:val="24"/>
        </w:rPr>
        <w:t xml:space="preserve">inferioară a sentimentului. Originea acestui concept de sentiment, concept atât de disproporţionat în raport cu celelalte, este următoarea: toate conceptele, şi cuvintele nu desemnează altceva decât concepte, nu există decât pentru raţiune şi provin din ea. Cu ele nu ne situăm decât într-un punct de vedere unilateral. Dar din acest punct de vedere, tot ce este apropiat ni se pare a avea un sens şi a ne fi dat ca pozitiv; tot ceea ce se îndepărtează, dimpotrivă, ne pare confuz şi curând nu-l mai privim decât ca negativ. Astfel se explică faptul că fiecare naţiune le tratează pe celelalte drept „străine“; grecul vedea peste tot barbari; pentru englez, tot ce nu este englezesc este „continental“. Credinciosul îi numeşte pe ceilalţi oameni eretici sau păgâni, nobilul îi numeşte ţărănoi, studentul îi numeşte filistini etc. Raţiunea însăşi, oricât de straniu ar părea, este expusă acestei îngustimi, am putea spune chiar acestei grosolane şi orgolioase ignoranţe, atunci când se cuprinde întregul concept de sentiment, orice modificare a conştiinţei, care nu aparţine modului său de reprezentare, altfel spus care nu este un concept abstract. Până acum ea a comis această greşeală, nedându-şi seama de ce se petrece, neanalizând propriile sale principii fundamentale, ea s-a </w:t>
      </w:r>
      <w:r w:rsidRPr="00D27A8F">
        <w:rPr>
          <w:rFonts w:ascii="Bookman Old Style" w:hAnsi="Bookman Old Style"/>
          <w:color w:val="000000"/>
          <w:sz w:val="24"/>
          <w:szCs w:val="24"/>
        </w:rPr>
        <w:lastRenderedPageBreak/>
        <w:t>înşelat asupra întinderii domeniului sau s-a expus din acest motiv la o mulţime de neînţelegeri, astfel încât s-a ajuns la crearea unei facultăţi speciale a sentimentului şi la construirea unor teorii pe această temă.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§12</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Cunoştinţa, aşa cum am definit-o, opunând-o contrariului ei, conceptul de sentiment, este cunoaşterea abstractă, altfel spus cunoaşterea raţională. Dar cum raţiunea se mărgineşte întotdeauna să readucă în faţa cunoaşterii ceea ce a fost perceput de altă parte, ea nu lărgeşte propriu-zis cunoaşterea noastră, ci îi dă o altă formă, astfel, tot ceea ce era intuitiv, tot ceea ce era cunoscut </w:t>
      </w:r>
      <w:r w:rsidRPr="00D27A8F">
        <w:rPr>
          <w:rFonts w:ascii="Bookman Old Style" w:hAnsi="Bookman Old Style"/>
          <w:i/>
          <w:iCs/>
          <w:color w:val="000000"/>
          <w:sz w:val="24"/>
          <w:szCs w:val="24"/>
        </w:rPr>
        <w:t>in concreto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cunoscut ca abstract şi ca general. Acest lucru este mult mai important decât pare la prima vedere, judecând după această simplă expresie. Căci, pentru a păstra definitiv, pentru a comunica cunoaşterea, pentru a-i da o folosinţă sigură şi variată, ea trebuie să fie o ştiinţă, o cunoaştere abstractă. Cunoaşterea intuitivă nu este valabilă niciodată decât pentru un caz izolat, ea merge până la următorul cel mai apropiat şi se opreşte aici, pentru că senzitivitatea şi intelectul nu pot cuprinde cu adevărat decât un singur obiect o dată. Orice activitate, susţinută, complicată, metodică trebuie să se pornească de la principii, adică de la cunoştinţa abstractă, şi să fie condusă de ea. Astfel - pentru a lua un exemplu - cunoaşterea pe care o are intelectul în raporturile de la cauză la efect este mai perfecţionată, mai profundă, mai adevărată, decât aceea care poate fi avută gândindu-le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numai intelectul singur cunoaşte prin intuiţie, în mod imediat şi perfect, modul de acţiune al unui scripete, al unei roţi dinţate, modul în care o boltă se sprijină pe ea însăşi etc. Dar din cauza acestui caracter particular de a înclina spre cunoaşterea intuitivă, pe care tocmai l-am arătat, de a fi valabilă numai pentru prezent. Simpla judecată nu este suficientă pentru a construi maşini sau clădiri; în ea trebuie introdusă raţiunea, trebuie puse concepte abstracte în locul intuiţiilor, conceptele abstracte fiind folosite pentru a conduce activitatea şi, dacă </w:t>
      </w:r>
      <w:r w:rsidRPr="00D27A8F">
        <w:rPr>
          <w:rFonts w:ascii="Bookman Old Style" w:hAnsi="Bookman Old Style"/>
          <w:color w:val="000000"/>
          <w:sz w:val="24"/>
          <w:szCs w:val="24"/>
        </w:rPr>
        <w:lastRenderedPageBreak/>
        <w:t>ele sunt bune, va urma succesul. La fel, cunoaştem perfect prin intuiţia pură natura şi legile unei parabole, unei hiperbole, unei spirale; dar, pentru a da o aplicaţie sigură în realitate a acestui gen de cunoaştere, trebuie ca ea să devină o cunoaştere abstractă şi să-şi piardă orice caracter intuitiv, pentru a obţine în schimb întreaga certitudine şi întreaga precizie a cunoştinţei abstracte. Întregul calcul diferenţial nu face să crească cu nimic cunoaşterea noastră despre curbe; el nu conţine nimic mai mult decât ce era deja în intuiţia pură; dar el schimbă modul de cunoaştere şi transformă intuiţia în acea cunoaştere abstractă, care este atât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fecundă din punctul de vedere al aplicaţiei. Aici apare o particularitate a facultăţii noastre de a cunoaşte, care nu a putut fi distinsă până acum prea clar, având în vedere că deosebirea dintre cunoaşterea intuitivă şi cunoaşterea abstractă nu era încă într-un mod perfect limpede. Trebuie să ţinem seama de faptul că raporturile spaţiului nu pot intra direct şi ca atare în cunoaşterea abstractă; aceasta nu-şi poate apropia decât mărimile temporale, adică numerele. Numai numerele pot fi exprimate în concepte abstracte, care le corespund exact, dar nu şi cantităţile în spaţiu. Conceptul de </w:t>
      </w:r>
      <w:r w:rsidRPr="00D27A8F">
        <w:rPr>
          <w:rFonts w:ascii="Bookman Old Style" w:hAnsi="Bookman Old Style"/>
          <w:i/>
          <w:iCs/>
          <w:color w:val="000000"/>
          <w:sz w:val="24"/>
          <w:szCs w:val="24"/>
        </w:rPr>
        <w:t xml:space="preserve">mie </w:t>
      </w:r>
      <w:r w:rsidRPr="00D27A8F">
        <w:rPr>
          <w:rFonts w:ascii="Bookman Old Style" w:hAnsi="Bookman Old Style"/>
          <w:color w:val="000000"/>
          <w:sz w:val="24"/>
          <w:szCs w:val="24"/>
        </w:rPr>
        <w:t xml:space="preserve">este tot atât de diferit de conceptul de </w:t>
      </w:r>
      <w:r w:rsidRPr="00D27A8F">
        <w:rPr>
          <w:rFonts w:ascii="Bookman Old Style" w:hAnsi="Bookman Old Style"/>
          <w:i/>
          <w:iCs/>
          <w:color w:val="000000"/>
          <w:sz w:val="24"/>
          <w:szCs w:val="24"/>
        </w:rPr>
        <w:t xml:space="preserve">zece </w:t>
      </w:r>
      <w:r w:rsidRPr="00D27A8F">
        <w:rPr>
          <w:rFonts w:ascii="Bookman Old Style" w:hAnsi="Bookman Old Style"/>
          <w:color w:val="000000"/>
          <w:sz w:val="24"/>
          <w:szCs w:val="24"/>
        </w:rPr>
        <w:t xml:space="preserve">pe cât două cantităţi de timp diferă între ele în intuiţie; gândind </w:t>
      </w:r>
      <w:r w:rsidRPr="00D27A8F">
        <w:rPr>
          <w:rFonts w:ascii="Bookman Old Style" w:hAnsi="Bookman Old Style"/>
          <w:i/>
          <w:iCs/>
          <w:color w:val="000000"/>
          <w:sz w:val="24"/>
          <w:szCs w:val="24"/>
        </w:rPr>
        <w:t xml:space="preserve">mie, </w:t>
      </w:r>
      <w:r w:rsidRPr="00D27A8F">
        <w:rPr>
          <w:rFonts w:ascii="Bookman Old Style" w:hAnsi="Bookman Old Style"/>
          <w:color w:val="000000"/>
          <w:sz w:val="24"/>
          <w:szCs w:val="24"/>
        </w:rPr>
        <w:t xml:space="preserve">ne gândim la multiplul determinat zece la care îl putem reduce, pentru a facilita intuiţia în timp; altfel spus, îl putem număra. Dar între conceptul de o leghe şi cel de un picior nu este nicio diferenţă precisă şi care să corespundă acestor două cantităţi, adică nu ne reprezentăm intuitiv şi pe unul şi pe celălalt şi dacă nu recurgem la numere. Ele nu oferă raţiunii noastre decât o noţiune de cantitate întinsă în spaţiu şi, pentru a le putea compara într-un mod suficient, </w:t>
      </w:r>
      <w:r w:rsidRPr="00D27A8F">
        <w:rPr>
          <w:rFonts w:ascii="Bookman Old Style" w:hAnsi="Bookman Old Style"/>
          <w:bCs/>
          <w:color w:val="000000"/>
          <w:sz w:val="24"/>
          <w:szCs w:val="24"/>
        </w:rPr>
        <w:t xml:space="preserve">trebuie </w:t>
      </w:r>
      <w:r w:rsidRPr="00D27A8F">
        <w:rPr>
          <w:rFonts w:ascii="Bookman Old Style" w:hAnsi="Bookman Old Style"/>
          <w:color w:val="000000"/>
          <w:sz w:val="24"/>
          <w:szCs w:val="24"/>
        </w:rPr>
        <w:t xml:space="preserve">să recurgem la intuiţia spaţiului, şi prin urmare să abandonăm terenul cunoaşterii abstracte, sau trebuie să gândim diferenţa în numere. Când deci vrem să avem o cunoaştere abstractă a noţiunilor spaţiului, ele trebuie mai întâi să fie traduse în relaţii de timp., adică în numere; iată de ce aritmelica şi nu geometria, este ştiinţa generală a </w:t>
      </w:r>
      <w:r w:rsidRPr="00D27A8F">
        <w:rPr>
          <w:rFonts w:ascii="Bookman Old Style" w:hAnsi="Bookman Old Style"/>
          <w:color w:val="000000"/>
          <w:sz w:val="24"/>
          <w:szCs w:val="24"/>
        </w:rPr>
        <w:lastRenderedPageBreak/>
        <w:t>cantităţilor; şi pentru ca geometria să poată fi învăţată, pentru ca ea să fie</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exactă şi să devină aplicabilă în practică, ea trebuie să se traducă </w:t>
      </w:r>
      <w:r w:rsidRPr="00D27A8F">
        <w:rPr>
          <w:rFonts w:ascii="Bookman Old Style" w:hAnsi="Bookman Old Style"/>
          <w:bCs/>
          <w:color w:val="000000"/>
          <w:sz w:val="24"/>
          <w:szCs w:val="24"/>
        </w:rPr>
        <w:t xml:space="preserve">aritmetic. </w:t>
      </w:r>
      <w:r w:rsidRPr="00D27A8F">
        <w:rPr>
          <w:rFonts w:ascii="Bookman Old Style" w:hAnsi="Bookman Old Style"/>
          <w:color w:val="000000"/>
          <w:sz w:val="24"/>
          <w:szCs w:val="24"/>
        </w:rPr>
        <w:t xml:space="preserve">Putem gândi, chiar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 raport al spaţiului, de exemplu: „sinus creşte proporţional cu unghiul“; dar dacă trebuie să indicăm mărimea acestui raport, atunci este necesar să se recurgă la numere. Ceea ce face ca matematicile să fie atât de dificile este necesitatea de a traduce spaţiul, cu cele trei dimensiuni ale sale, în noţiune, aceea a timpului, care nu are decât una, întotdeauna când vrem să cunoaştem în mod abstract (adică să ştim, şi nu numai să cunoaştem intuitiv) raporturi în spaţiu. Este suficient, pentru a ne convinge, să comparăm intuiţia culorilor cu calcularea lor prin analiză, sau tabelele de logaritmi ale funcţiilor trigonometrice cu aspectul intuitiv al raporturilor variabile între elementele triunghiului, pe care aceşti logaritmi le exprimă. Câte combinaţii imense de cifre, câte calcule obositoare n-au trebuit pentru a exprima </w:t>
      </w:r>
      <w:r w:rsidRPr="00D27A8F">
        <w:rPr>
          <w:rFonts w:ascii="Bookman Old Style" w:hAnsi="Bookman Old Style"/>
          <w:i/>
          <w:iCs/>
          <w:color w:val="000000"/>
          <w:sz w:val="24"/>
          <w:szCs w:val="24"/>
        </w:rPr>
        <w:t xml:space="preserve">in abstracto </w:t>
      </w:r>
      <w:r w:rsidRPr="00D27A8F">
        <w:rPr>
          <w:rFonts w:ascii="Bookman Old Style" w:hAnsi="Bookman Old Style"/>
          <w:color w:val="000000"/>
          <w:sz w:val="24"/>
          <w:szCs w:val="24"/>
        </w:rPr>
        <w:t xml:space="preserve">ceea ce intuiţia sesizează dintr-o dată, în întregime, şi cu cea mai mare exactitate, ca, de exemplu: „cosinusul descreşte pe măsură ce sinusul creşte; cosinusul unuia dintre unghiuri este sinusul celuilalt”; între cele două unghiuri există un raport invers de creştere şi descreştere etc.; </w:t>
      </w:r>
      <w:r w:rsidRPr="00D27A8F">
        <w:rPr>
          <w:rFonts w:ascii="Bookman Old Style" w:hAnsi="Bookman Old Style"/>
          <w:bCs/>
          <w:color w:val="000000"/>
          <w:sz w:val="24"/>
          <w:szCs w:val="24"/>
        </w:rPr>
        <w:t xml:space="preserve">cât, </w:t>
      </w:r>
      <w:r w:rsidRPr="00D27A8F">
        <w:rPr>
          <w:rFonts w:ascii="Bookman Old Style" w:hAnsi="Bookman Old Style"/>
          <w:color w:val="000000"/>
          <w:sz w:val="24"/>
          <w:szCs w:val="24"/>
        </w:rPr>
        <w:t xml:space="preserve">dacă pot spune aşa. nu s-a chinuit timpul, cu </w:t>
      </w:r>
      <w:r w:rsidRPr="00D27A8F">
        <w:rPr>
          <w:rFonts w:ascii="Bookman Old Style" w:hAnsi="Bookman Old Style"/>
          <w:i/>
          <w:iCs/>
          <w:color w:val="000000"/>
          <w:sz w:val="24"/>
          <w:szCs w:val="24"/>
        </w:rPr>
        <w:t>unica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 </w:t>
      </w:r>
      <w:r w:rsidRPr="00D27A8F">
        <w:rPr>
          <w:rFonts w:ascii="Bookman Old Style" w:hAnsi="Bookman Old Style"/>
          <w:bCs/>
          <w:color w:val="000000"/>
          <w:sz w:val="24"/>
          <w:szCs w:val="24"/>
        </w:rPr>
        <w:t xml:space="preserve">dimensiune, </w:t>
      </w:r>
      <w:r w:rsidRPr="00D27A8F">
        <w:rPr>
          <w:rFonts w:ascii="Bookman Old Style" w:hAnsi="Bookman Old Style"/>
          <w:color w:val="000000"/>
          <w:sz w:val="24"/>
          <w:szCs w:val="24"/>
        </w:rPr>
        <w:t xml:space="preserve">pentru a reuşi să dea cele trei dimensiuni ale spaţiului! Dar acest lucru este necesar, dacă voiam să avem, în interesul aplicaţiei, o reducere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concepte abstracte a raporturilor spaţiului! </w:t>
      </w:r>
      <w:r w:rsidRPr="00D27A8F">
        <w:rPr>
          <w:rFonts w:ascii="Bookman Old Style" w:hAnsi="Bookman Old Style"/>
          <w:bCs/>
          <w:color w:val="000000"/>
          <w:sz w:val="24"/>
          <w:szCs w:val="24"/>
        </w:rPr>
        <w:t xml:space="preserve">Era </w:t>
      </w:r>
      <w:r w:rsidRPr="00D27A8F">
        <w:rPr>
          <w:rFonts w:ascii="Bookman Old Style" w:hAnsi="Bookman Old Style"/>
          <w:color w:val="000000"/>
          <w:sz w:val="24"/>
          <w:szCs w:val="24"/>
        </w:rPr>
        <w:t xml:space="preserve">imposibil ca această reducere să se facă imediat; nu se putea ajunge la ea decât prin mijlocirea cantităţii proprii timpului, adică a numărului, singurul concept care poate fi făcut să intre direct în cunoaşterea abstractă. Un lucru foarte demn de remarcat este că pe cât spaţiul este apropiat intuiţiei şi, graţie celor trei dimensiuni ale sale, permite cuprinderea chiar şi a raporturilor complicate, pe atât el scapă cunoaşterii abstracte. Timpul, dimpotrivă, se reduce cu uşurinţă în concepte abstracte, dar se pretează foarte puţin intuiţiei; intuiţia noastră a numerelor în elementul lor esenţial, </w:t>
      </w:r>
      <w:r w:rsidRPr="00D27A8F">
        <w:rPr>
          <w:rFonts w:ascii="Bookman Old Style" w:hAnsi="Bookman Old Style"/>
          <w:color w:val="000000"/>
          <w:sz w:val="24"/>
          <w:szCs w:val="24"/>
        </w:rPr>
        <w:lastRenderedPageBreak/>
        <w:t xml:space="preserve">succesiunea pură, independentă de spaţiu, merge abia până la zece; peste zece, nu mai avem decât concepte abstracte, cunoaşterea intuitivă a numerelor </w:t>
      </w:r>
      <w:r w:rsidRPr="00D27A8F">
        <w:rPr>
          <w:rFonts w:ascii="Bookman Old Style" w:hAnsi="Bookman Old Style"/>
          <w:bCs/>
          <w:color w:val="000000"/>
          <w:sz w:val="24"/>
          <w:szCs w:val="24"/>
        </w:rPr>
        <w:t xml:space="preserve">fiind </w:t>
      </w:r>
      <w:r w:rsidRPr="00D27A8F">
        <w:rPr>
          <w:rFonts w:ascii="Bookman Old Style" w:hAnsi="Bookman Old Style"/>
          <w:color w:val="000000"/>
          <w:sz w:val="24"/>
          <w:szCs w:val="24"/>
        </w:rPr>
        <w:t>imposibilă dincolo de zece, în schimb, atribuim fiecărui nume un număr şi fiecărui semn algebric o idee abstractă foarte precisă.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Să remarcăm aici că multe spirite nu sunt mulţumite complet decât în cunoaşterea intuitivă. Ceea ce caută ele este o reprezentare intuitivă a cauzelor existenţei în spaţiu şi a consecinţelor ei. O demonstraţie a lui Euclid sau soluţia aritmetică a unei probleme de geometrie în spaţiu îi lasă indiferenţi. Alte spirite, dimpotrivă, nu ţin decât la conceptele abstracte, utile pentru aplicaţie şi învăţare. Acestea au răbdarea şi memoria necesare pentru principiile abstracte, formulele, deducţiile înlănţuite în silogisme, pentru calcule, ale căror semne reprezintă abstracţiunile cele mai complicate. Acestea vor să ştie, celelalte vor să vadă; diferenţa este caracteristică.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Ceea ce constituie valoarea ştiinţei, a cunoaşterii abstracte, este faptul că este comunicabilă şi că poate fi păstrată, odată ce a fost fixată; numai astfel ea este, pentru practică, de o importanţă covârşitoare. Putem obţine, doar şi cu ajutorul intelectului o cunoaştere intuitivă imediată a raportului cauzal al modificărilor şi al mişcărilor corpurilor naturale şi să ne mulţumim cu atât; dar nu o putem comunica decât atunci când am fixat-o în concepte. Chiar şi pentru practică, cunoaşterea intuitivă este suficientă, când este aplicată de unul singur şi când este aplicată în timp ce este încă vie; dar ea nu mai este suficientă când este nevoie de ajutorul altcuiva pentru a o aplica sau când această aplicare nu se prezintă decât la anumite intervale şi prin urmare este necesar un plan determinat.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exemplu, un jucător de biliard priceput poate avea o cunoaştere perfectă a legilor ciocnirilor elastice ale corpurilor - cunoaştere dobândită numai cu ajutorul intelectului. Pentru intuiţia imediată, această cunoaştere îi este pe deplin suficientă. Însă numai savantul, care se ocupă de mecanică, are propriu-zis ştiinţa acestor legi. adică o cunoaştere </w:t>
      </w:r>
      <w:r w:rsidRPr="00D27A8F">
        <w:rPr>
          <w:rFonts w:ascii="Bookman Old Style" w:hAnsi="Bookman Old Style"/>
          <w:bCs/>
          <w:i/>
          <w:iCs/>
          <w:color w:val="000000"/>
          <w:sz w:val="24"/>
          <w:szCs w:val="24"/>
        </w:rPr>
        <w:t>in abstracto</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Chiar şi </w:t>
      </w:r>
      <w:r w:rsidRPr="00D27A8F">
        <w:rPr>
          <w:rFonts w:ascii="Bookman Old Style" w:hAnsi="Bookman Old Style"/>
          <w:color w:val="000000"/>
          <w:sz w:val="24"/>
          <w:szCs w:val="24"/>
        </w:rPr>
        <w:lastRenderedPageBreak/>
        <w:t xml:space="preserve">pentru construirea maşinilor omul se poate mulţumi cu simpla cunoaştere intuitivă a intelectului, când inventatorul maşinii o execută singur, cum s-a întâmplat adesea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cazul muncitorilor pricepuţi fără cultură ştiinţifică. Sau când trebuie </w:t>
      </w:r>
      <w:r w:rsidRPr="00D27A8F">
        <w:rPr>
          <w:rFonts w:ascii="Bookman Old Style" w:hAnsi="Bookman Old Style"/>
          <w:bCs/>
          <w:color w:val="000000"/>
          <w:sz w:val="24"/>
          <w:szCs w:val="24"/>
        </w:rPr>
        <w:t xml:space="preserve">folosiţi </w:t>
      </w:r>
      <w:r w:rsidRPr="00D27A8F">
        <w:rPr>
          <w:rFonts w:ascii="Bookman Old Style" w:hAnsi="Bookman Old Style"/>
          <w:color w:val="000000"/>
          <w:sz w:val="24"/>
          <w:szCs w:val="24"/>
        </w:rPr>
        <w:t xml:space="preserve">mai mulţi oameni ei </w:t>
      </w:r>
      <w:r w:rsidRPr="00D27A8F">
        <w:rPr>
          <w:rFonts w:ascii="Bookman Old Style" w:hAnsi="Bookman Old Style"/>
          <w:bCs/>
          <w:color w:val="000000"/>
          <w:sz w:val="24"/>
          <w:szCs w:val="24"/>
        </w:rPr>
        <w:t xml:space="preserve">trebuie </w:t>
      </w:r>
      <w:r w:rsidRPr="00D27A8F">
        <w:rPr>
          <w:rFonts w:ascii="Bookman Old Style" w:hAnsi="Bookman Old Style"/>
          <w:color w:val="000000"/>
          <w:sz w:val="24"/>
          <w:szCs w:val="24"/>
        </w:rPr>
        <w:t xml:space="preserve">să se acţioneze împreună şi în diferite momente pentru a executa o lucrare mecanică, o maşină, sau un edificiu, cel care o conduce trebuie să fi </w:t>
      </w:r>
      <w:r w:rsidRPr="00D27A8F">
        <w:rPr>
          <w:rFonts w:ascii="Bookman Old Style" w:hAnsi="Bookman Old Style"/>
          <w:bCs/>
          <w:color w:val="000000"/>
          <w:sz w:val="24"/>
          <w:szCs w:val="24"/>
        </w:rPr>
        <w:t xml:space="preserve">făcut </w:t>
      </w:r>
      <w:r w:rsidRPr="00D27A8F">
        <w:rPr>
          <w:rFonts w:ascii="Bookman Old Style" w:hAnsi="Bookman Old Style"/>
          <w:color w:val="000000"/>
          <w:sz w:val="24"/>
          <w:szCs w:val="24"/>
        </w:rPr>
        <w:t xml:space="preserve">dinainte un plan </w:t>
      </w:r>
      <w:r w:rsidRPr="00D27A8F">
        <w:rPr>
          <w:rFonts w:ascii="Bookman Old Style" w:hAnsi="Bookman Old Style"/>
          <w:i/>
          <w:color w:val="000000"/>
          <w:sz w:val="24"/>
          <w:szCs w:val="24"/>
        </w:rPr>
        <w:t xml:space="preserve">in </w:t>
      </w:r>
      <w:r w:rsidRPr="00D27A8F">
        <w:rPr>
          <w:rFonts w:ascii="Bookman Old Style" w:hAnsi="Bookman Old Style"/>
          <w:bCs/>
          <w:i/>
          <w:iCs/>
          <w:color w:val="000000"/>
          <w:sz w:val="24"/>
          <w:szCs w:val="24"/>
        </w:rPr>
        <w:t>abstracto</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numai datorită raţiunii un asemenea ansamblu de activităţi este posibil. De remarcat faptul că acest prim mod de activitate, </w:t>
      </w:r>
      <w:r w:rsidRPr="00D27A8F">
        <w:rPr>
          <w:rFonts w:ascii="Bookman Old Style" w:hAnsi="Bookman Old Style"/>
          <w:bCs/>
          <w:color w:val="000000"/>
          <w:sz w:val="24"/>
          <w:szCs w:val="24"/>
        </w:rPr>
        <w:t xml:space="preserve">care </w:t>
      </w:r>
      <w:r w:rsidRPr="00D27A8F">
        <w:rPr>
          <w:rFonts w:ascii="Bookman Old Style" w:hAnsi="Bookman Old Style"/>
          <w:color w:val="000000"/>
          <w:sz w:val="24"/>
          <w:szCs w:val="24"/>
        </w:rPr>
        <w:t xml:space="preserve">constă în a executa singur o muncă neîntreruptă, poate fi împiedicat de cunoaşterea ştiinţifică, adică de folosirea raţiunii, a reflecţiei. Este ceea ce se întâmplă la biliard şi la scrimă; la fel stau lucrurile şi atunci când se cântă sau se acordează un instrument. În acest caz, cunoaşterea intuitivă trebuie să ghideze îndeaproape activitatea. În momentul în care îşi face apariţia reflecţia, aceasta o face să devină nesigură, </w:t>
      </w:r>
      <w:r w:rsidRPr="00D27A8F">
        <w:rPr>
          <w:rFonts w:ascii="Bookman Old Style" w:hAnsi="Bookman Old Style"/>
          <w:bCs/>
          <w:color w:val="000000"/>
          <w:sz w:val="24"/>
          <w:szCs w:val="24"/>
        </w:rPr>
        <w:t xml:space="preserve">împărţind </w:t>
      </w:r>
      <w:r w:rsidRPr="00D27A8F">
        <w:rPr>
          <w:rFonts w:ascii="Bookman Old Style" w:hAnsi="Bookman Old Style"/>
          <w:color w:val="000000"/>
          <w:sz w:val="24"/>
          <w:szCs w:val="24"/>
        </w:rPr>
        <w:t xml:space="preserve">atenţia şi tulburând individul. De aceea sălbaticii şi oamenii puţin cultivaţi, care nu au obişnuinţa gândirii, fac anumite exerciţii cu corpul, lupta cu animalele, lansează lăncile cu o siguranţă şi o rapiditate pe care europeanul cu judecată nu le-ar putea egala, pentru ca reflecţia să îl facă să ezite şi să temporizeze. El încearcă, de exemplu, să găsească punctul potrivit, momentul potrivit, în raport cu două extreme la fel de nepotrivite. Omul care trăieşte în natură le găseşte imediat, fără toate aceste tatonări ale reflecţiei. La fel, nu-mi foloseşte la nimic să ştiu să indic </w:t>
      </w:r>
      <w:r w:rsidRPr="00D27A8F">
        <w:rPr>
          <w:rFonts w:ascii="Bookman Old Style" w:hAnsi="Bookman Old Style"/>
          <w:bCs/>
          <w:i/>
          <w:iCs/>
          <w:color w:val="000000"/>
          <w:sz w:val="24"/>
          <w:szCs w:val="24"/>
        </w:rPr>
        <w:t xml:space="preserve">in </w:t>
      </w:r>
      <w:r w:rsidRPr="00D27A8F">
        <w:rPr>
          <w:rFonts w:ascii="Bookman Old Style" w:hAnsi="Bookman Old Style"/>
          <w:i/>
          <w:iCs/>
          <w:color w:val="000000"/>
          <w:sz w:val="24"/>
          <w:szCs w:val="24"/>
        </w:rPr>
        <w:t>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grade şi minute, </w:t>
      </w:r>
      <w:r w:rsidRPr="00D27A8F">
        <w:rPr>
          <w:rFonts w:ascii="Bookman Old Style" w:hAnsi="Bookman Old Style"/>
          <w:bCs/>
          <w:color w:val="000000"/>
          <w:sz w:val="24"/>
          <w:szCs w:val="24"/>
        </w:rPr>
        <w:t xml:space="preserve">unghiul </w:t>
      </w:r>
      <w:r w:rsidRPr="00D27A8F">
        <w:rPr>
          <w:rFonts w:ascii="Bookman Old Style" w:hAnsi="Bookman Old Style"/>
          <w:color w:val="000000"/>
          <w:sz w:val="24"/>
          <w:szCs w:val="24"/>
        </w:rPr>
        <w:t xml:space="preserve">sub care trebuie să-mi </w:t>
      </w:r>
      <w:r w:rsidRPr="00D27A8F">
        <w:rPr>
          <w:rFonts w:ascii="Bookman Old Style" w:hAnsi="Bookman Old Style"/>
          <w:bCs/>
          <w:color w:val="000000"/>
          <w:sz w:val="24"/>
          <w:szCs w:val="24"/>
        </w:rPr>
        <w:t xml:space="preserve">mânuiesc </w:t>
      </w:r>
      <w:r w:rsidRPr="00D27A8F">
        <w:rPr>
          <w:rFonts w:ascii="Bookman Old Style" w:hAnsi="Bookman Old Style"/>
          <w:color w:val="000000"/>
          <w:sz w:val="24"/>
          <w:szCs w:val="24"/>
        </w:rPr>
        <w:t xml:space="preserve">briciul, dacă nu-l cunosc în mod intuitiv, adică dacă nu-l am în mână. Folosirea raţiunii este de asemenea nefastă pentru înţelegerea fizionomiei. Numai intelectul o poate sesiza imediat. Cum se spune, expresia, semnificaţia trăsăturilor nu pot </w:t>
      </w:r>
      <w:r w:rsidRPr="00D27A8F">
        <w:rPr>
          <w:rFonts w:ascii="Bookman Old Style" w:hAnsi="Bookman Old Style"/>
          <w:color w:val="000000"/>
          <w:sz w:val="24"/>
          <w:szCs w:val="24"/>
          <w:lang w:val="en-US"/>
        </w:rPr>
        <w:t xml:space="preserve">fi </w:t>
      </w:r>
      <w:r w:rsidRPr="00D27A8F">
        <w:rPr>
          <w:rFonts w:ascii="Bookman Old Style" w:hAnsi="Bookman Old Style"/>
          <w:color w:val="000000"/>
          <w:sz w:val="24"/>
          <w:szCs w:val="24"/>
        </w:rPr>
        <w:t xml:space="preserve">decât </w:t>
      </w:r>
      <w:r w:rsidRPr="00D27A8F">
        <w:rPr>
          <w:rFonts w:ascii="Bookman Old Style" w:hAnsi="Bookman Old Style"/>
          <w:i/>
          <w:iCs/>
          <w:color w:val="000000"/>
          <w:sz w:val="24"/>
          <w:szCs w:val="24"/>
        </w:rPr>
        <w:t xml:space="preserve">simţite </w:t>
      </w:r>
      <w:r w:rsidRPr="00D27A8F">
        <w:rPr>
          <w:rFonts w:ascii="Bookman Old Style" w:hAnsi="Bookman Old Style"/>
          <w:color w:val="000000"/>
          <w:sz w:val="24"/>
          <w:szCs w:val="24"/>
        </w:rPr>
        <w:t xml:space="preserve">sau, cu alte cuvinte, nu poate fi redusă la concepte abstracte. Fiecare om are o ştiinţă imediată şi intuitivă a fizionomiei şi o patognomonică a sa; totuşi unii sesizează mai uşor decât alţii </w:t>
      </w:r>
      <w:r w:rsidRPr="00D27A8F">
        <w:rPr>
          <w:rFonts w:ascii="Bookman Old Style" w:hAnsi="Bookman Old Style"/>
          <w:color w:val="000000"/>
          <w:sz w:val="24"/>
          <w:szCs w:val="24"/>
        </w:rPr>
        <w:lastRenderedPageBreak/>
        <w:t xml:space="preserve">această </w:t>
      </w:r>
      <w:r w:rsidRPr="00D27A8F">
        <w:rPr>
          <w:rFonts w:ascii="Bookman Old Style" w:hAnsi="Bookman Old Style"/>
          <w:bCs/>
          <w:i/>
          <w:iCs/>
          <w:color w:val="000000"/>
          <w:sz w:val="24"/>
          <w:szCs w:val="24"/>
        </w:rPr>
        <w:t xml:space="preserve">signatura </w:t>
      </w:r>
      <w:r w:rsidRPr="00D27A8F">
        <w:rPr>
          <w:rFonts w:ascii="Bookman Old Style" w:hAnsi="Bookman Old Style"/>
          <w:i/>
          <w:iCs/>
          <w:color w:val="000000"/>
          <w:sz w:val="24"/>
          <w:szCs w:val="24"/>
        </w:rPr>
        <w:t>rerum</w:t>
      </w:r>
      <w:r w:rsidRPr="00D27A8F">
        <w:rPr>
          <w:rStyle w:val="FootnoteReference"/>
          <w:rFonts w:ascii="Bookman Old Style" w:hAnsi="Bookman Old Style"/>
          <w:i/>
          <w:iCs/>
          <w:color w:val="000000"/>
          <w:sz w:val="24"/>
          <w:szCs w:val="24"/>
        </w:rPr>
        <w:footnoteReference w:id="18"/>
      </w:r>
      <w:r w:rsidRPr="00D27A8F">
        <w:rPr>
          <w:rFonts w:ascii="Bookman Old Style" w:hAnsi="Bookman Old Style"/>
          <w:iCs/>
          <w:color w:val="000000"/>
          <w:sz w:val="24"/>
          <w:szCs w:val="24"/>
        </w:rPr>
        <w:t xml:space="preserve"> [semnătură a lucrurilor]. </w:t>
      </w:r>
      <w:r w:rsidRPr="00D27A8F">
        <w:rPr>
          <w:rFonts w:ascii="Bookman Old Style" w:hAnsi="Bookman Old Style"/>
          <w:color w:val="000000"/>
          <w:sz w:val="24"/>
          <w:szCs w:val="24"/>
        </w:rPr>
        <w:t xml:space="preserve">Dar o cunoaştere </w:t>
      </w:r>
      <w:r w:rsidRPr="00D27A8F">
        <w:rPr>
          <w:rFonts w:ascii="Bookman Old Style" w:hAnsi="Bookman Old Style"/>
          <w:bCs/>
          <w:i/>
          <w:iCs/>
          <w:color w:val="000000"/>
          <w:sz w:val="24"/>
          <w:szCs w:val="24"/>
        </w:rPr>
        <w:t xml:space="preserve">in </w:t>
      </w:r>
      <w:r w:rsidRPr="00D27A8F">
        <w:rPr>
          <w:rFonts w:ascii="Bookman Old Style" w:hAnsi="Bookman Old Style"/>
          <w:i/>
          <w:iCs/>
          <w:color w:val="000000"/>
          <w:sz w:val="24"/>
          <w:szCs w:val="24"/>
        </w:rPr>
        <w:t>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fizionomiei nu poate nici constitui o ştiinţă, nici nu se poate învăţa ca atare; căci nuanţele sunt atât de subtile, încât conceptul nu poate coborî până la ele. De aceea între aceste nuanţe şi cunoştinţă abstractă este acelaşi raport ca acela între un mozaic şi un tablou de Van der Werft sau de Denner. Oricât de fin ar fi mozaicul, pietrele lui se disting cu mare claritate şi prin urmare nu poate exista o trecere de la o nuanţă la alta de culoare. La fel, degeaba am încerca să subîmpărţim la infinit conceptele; fixitatea lor şi claritatea graniţelor lor le fac incapabile să atingă finele modificări ale intuiţiei, şi acesta este punctul important în exemplul particular al fizionomiei.</w:t>
      </w:r>
      <w:r w:rsidRPr="00D27A8F">
        <w:rPr>
          <w:rStyle w:val="FootnoteReference"/>
          <w:rFonts w:ascii="Bookman Old Style" w:hAnsi="Bookman Old Style"/>
          <w:color w:val="000000"/>
          <w:sz w:val="24"/>
          <w:szCs w:val="24"/>
        </w:rPr>
        <w:footnoteReference w:id="19"/>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proprietate a conceptelor, care le face să semene cu pietrele unui mozaic, şi în virtutea căreia intuiţia rămâne întotdeauna asimptota lor, le împiedică de asemenea să producă ceva bun în domeniul artei. Dacă un cântăreţ sau un virtuoz ar vrea să-şi regleze execuţia unei piese muzicale prin reflecţie, ar fi pierdut. La fel stau lucrurile şi, în cazul compozitorului, al pictorului, al poetului. Conceptul este întotdeauna steril pentru artă; el poate cel mult să reglementeze tehnica; domeniul său este ştiinţa. În </w:t>
      </w:r>
      <w:r w:rsidRPr="00D27A8F">
        <w:rPr>
          <w:rFonts w:ascii="Bookman Old Style" w:hAnsi="Bookman Old Style"/>
          <w:i/>
          <w:color w:val="000000"/>
          <w:sz w:val="24"/>
          <w:szCs w:val="24"/>
        </w:rPr>
        <w:t>Cartea a treia</w:t>
      </w:r>
      <w:r w:rsidRPr="00D27A8F">
        <w:rPr>
          <w:rFonts w:ascii="Bookman Old Style" w:hAnsi="Bookman Old Style"/>
          <w:color w:val="000000"/>
          <w:sz w:val="24"/>
          <w:szCs w:val="24"/>
        </w:rPr>
        <w:t xml:space="preserve"> a lucrării noastre vom aprofunda această chestiune şi vom arăta cum arta propriu-zisă provine din cunoaşterea </w:t>
      </w:r>
      <w:r w:rsidRPr="00D27A8F">
        <w:rPr>
          <w:rFonts w:ascii="Bookman Old Style" w:hAnsi="Bookman Old Style"/>
          <w:color w:val="000000"/>
          <w:sz w:val="24"/>
          <w:szCs w:val="24"/>
        </w:rPr>
        <w:lastRenderedPageBreak/>
        <w:t>intuitivă, şi niciodată din concept. În ceea ce priveşte comportarea şi farmecul manierelor, conceptul nu are, de asemenea, decât o valoare negativă, el poate reprima ieşirile grosolane ale egoismului şi ale bestialităţii; curtoazia este fericită ca realizare; dar tot ce atrage, tot ce place, tot ce seduce în aspectul exterior şi în modul de comportare, amabilitatea şi atitudinea prietenoasă, nu pot proveni din concept, ci dimpotrivă.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 îndată ce intenţia se lasă văzută, ea displace.</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Orice disimulare este rodul reflecţiei; dar ea nu poate să dureze: </w:t>
      </w:r>
      <w:r w:rsidRPr="00D27A8F">
        <w:rPr>
          <w:rFonts w:ascii="Bookman Old Style" w:hAnsi="Bookman Old Style"/>
          <w:i/>
          <w:iCs/>
          <w:color w:val="000000"/>
          <w:sz w:val="24"/>
          <w:szCs w:val="24"/>
        </w:rPr>
        <w:t>nemo potest personam diu ferre jictam</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nemo enim potest personam diu ferre, ficta cito in naturam suam recidunt. - „</w:t>
      </w:r>
      <w:r w:rsidRPr="00D27A8F">
        <w:rPr>
          <w:rFonts w:ascii="Bookman Old Style" w:hAnsi="Bookman Old Style"/>
          <w:iCs/>
          <w:color w:val="000000"/>
          <w:sz w:val="24"/>
          <w:szCs w:val="24"/>
        </w:rPr>
        <w:t xml:space="preserve">Fiindcă nimeni nu poate purta mult timp o mască; prefacătoria se reîntoarce repede la propria natură"], </w:t>
      </w:r>
      <w:r w:rsidRPr="00D27A8F">
        <w:rPr>
          <w:rFonts w:ascii="Bookman Old Style" w:hAnsi="Bookman Old Style"/>
          <w:color w:val="000000"/>
          <w:sz w:val="24"/>
          <w:szCs w:val="24"/>
        </w:rPr>
        <w:t xml:space="preserve">spune Seneca în tratatul său </w:t>
      </w:r>
      <w:r w:rsidRPr="00D27A8F">
        <w:rPr>
          <w:rFonts w:ascii="Bookman Old Style" w:hAnsi="Bookman Old Style"/>
          <w:i/>
          <w:iCs/>
          <w:color w:val="000000"/>
          <w:sz w:val="24"/>
          <w:szCs w:val="24"/>
        </w:rPr>
        <w:t>De clementia</w:t>
      </w:r>
      <w:r w:rsidRPr="00D27A8F">
        <w:rPr>
          <w:rFonts w:ascii="Bookman Old Style" w:hAnsi="Bookman Old Style"/>
          <w:iCs/>
          <w:color w:val="000000"/>
          <w:sz w:val="24"/>
          <w:szCs w:val="24"/>
        </w:rPr>
        <w:t xml:space="preserve"> [I, 1, 6], </w:t>
      </w:r>
      <w:r w:rsidRPr="00D27A8F">
        <w:rPr>
          <w:rFonts w:ascii="Bookman Old Style" w:hAnsi="Bookman Old Style"/>
          <w:color w:val="000000"/>
          <w:sz w:val="24"/>
          <w:szCs w:val="24"/>
        </w:rPr>
        <w:t>de cele mai multe ori, ea se trădează şi ratează ţinta. În marea concurenţă a vieţii, în care trebuie să iei decizii rapide, să acţionezi cu indiferenţă, să apuci prompt şi cu putere, raţiunea pură este necesară fără îndoială, dar ea poate strica totul, dacă ajunge să</w:t>
      </w:r>
      <w:r w:rsidRPr="00D27A8F">
        <w:rPr>
          <w:rFonts w:ascii="Bookman Old Style" w:hAnsi="Bookman Old Style"/>
          <w:sz w:val="24"/>
          <w:szCs w:val="24"/>
        </w:rPr>
        <w:t xml:space="preserve"> </w:t>
      </w:r>
      <w:r w:rsidRPr="00D27A8F">
        <w:rPr>
          <w:rFonts w:ascii="Bookman Old Style" w:hAnsi="Bookman Old Style"/>
          <w:color w:val="000000"/>
          <w:sz w:val="24"/>
          <w:szCs w:val="24"/>
        </w:rPr>
        <w:t>comande totul, adică dacă ea opreşte acţiunea intuitivă, spontană a judecăţii, care ne-ar face să găsim şi să adoptăm imediat soluţia cea bună, şi dacă ea conduce astfel la nehotărâre.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sfârşit, virtutea şi sfinţenia nu derivă nici ele din reflecţie, ci din chiar adâncurile voinţei şi ale raporturilor sale cu cunoaşterea. Vom lămuri în altă parte această chestiune; vreau numai să remarc aici că dogmele care se referă la morală pot fi aceleaşi în raţiunea tuturor naţiunilor, dar că acţiunea diferă la fiecare, şi </w:t>
      </w:r>
      <w:r w:rsidRPr="00D27A8F">
        <w:rPr>
          <w:rFonts w:ascii="Bookman Old Style" w:hAnsi="Bookman Old Style"/>
          <w:i/>
          <w:iCs/>
          <w:color w:val="000000"/>
          <w:sz w:val="24"/>
          <w:szCs w:val="24"/>
        </w:rPr>
        <w:t xml:space="preserve">vice versa, </w:t>
      </w:r>
      <w:r w:rsidRPr="00D27A8F">
        <w:rPr>
          <w:rFonts w:ascii="Bookman Old Style" w:hAnsi="Bookman Old Style"/>
          <w:color w:val="000000"/>
          <w:sz w:val="24"/>
          <w:szCs w:val="24"/>
        </w:rPr>
        <w:t xml:space="preserve">ceea ce înseamnă că ea nu este condusă de concepte în ceea ce priveşte conţinutul ei moral. Dogmele preocupă raţiunea leneşă; iar acţiunea îşi urmează cursul fără a se ocupa de ele; ea nu se conduce după concepte abstracte, ci după maxime tacite, a căror expresie este omul întreg. De aceea, dogmele religioase ale popoarelor pot fi diferite; orice faptă bună nu este pentru ei mai puţin însoţită de o satisfacţie ascunsă, iar orice faptă rea, de o eternă remuşcare. Toate batjocurile lumii nu o vor </w:t>
      </w:r>
      <w:r w:rsidRPr="00D27A8F">
        <w:rPr>
          <w:rFonts w:ascii="Bookman Old Style" w:hAnsi="Bookman Old Style"/>
          <w:color w:val="000000"/>
          <w:sz w:val="24"/>
          <w:szCs w:val="24"/>
        </w:rPr>
        <w:lastRenderedPageBreak/>
        <w:t>zdruncina niciodată pe prima; toate iertările acordate de duhovnici nu-i vor linişti niciodată pe cei din urmă. Totuşi nu trebuie să ascundem faptul că, în practică, intervenţia raţiunii nu este inutilă omului virtuos; dar raţiunea nu este sursa virtuţii; acţiunea sa este cu totul secundară; ea constă în a menţine hotărârile odată ce au fost luate, în a reaminti regulile de comportare, pentru a pune spiritul în gardă faţă de slăbiciunile de moment, şi în a da mai multă unitate vieţii. Rolul raţiunii este acelaşi şi în domeniul artei, unde ea nu este facultatea esenţială; ea se mărgineşte la a susţine execuţia, pentru că geniul nu veghează întotdeauna, iar opera sa trebuie totuşi să fie terminată în întregime şi să formeze un tot.</w:t>
      </w:r>
      <w:r w:rsidRPr="00D27A8F">
        <w:rPr>
          <w:rStyle w:val="FootnoteReference"/>
          <w:rFonts w:ascii="Bookman Old Style" w:hAnsi="Bookman Old Style"/>
          <w:color w:val="000000"/>
          <w:sz w:val="24"/>
          <w:szCs w:val="24"/>
        </w:rPr>
        <w:footnoteReference w:id="20"/>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§13</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Toate aceste consideraţii asupra utilităţii, ca şi asupra inconvenientelor folosirii raţiunii nu au alt scop decât acela de a demonstra limpede cum cunoştinţa abstractă, pură reflectare a reprezentării intuitive, şi bazându-se pe ea, nu se identifică cu ea într-atât încât să o poată înlocui. Ea chiar nici nu-i corespunde exact niciodată. De aceea, aşa după cum am văzut, foarte multe dintre acţiunile umane nu se realizează decât cu ajutorul raţiunii şi a reflecţiei; altele, dimpotrivă refuză folosirea acestor două facultăţi. Această imposibilitate de a reduce cunoaşterea intuitivă la cunoaşterea abstractă, în virtutea căreia se apropie totuşi una de alta,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precum mozaicul de pictură, este fondul unui fenomen foarte demn </w:t>
      </w:r>
      <w:r w:rsidRPr="00D27A8F">
        <w:rPr>
          <w:rFonts w:ascii="Bookman Old Style" w:hAnsi="Bookman Old Style"/>
          <w:bCs/>
          <w:color w:val="000000"/>
          <w:sz w:val="24"/>
          <w:szCs w:val="24"/>
        </w:rPr>
        <w:t xml:space="preserve">de </w:t>
      </w:r>
      <w:r w:rsidRPr="00D27A8F">
        <w:rPr>
          <w:rFonts w:ascii="Bookman Old Style" w:hAnsi="Bookman Old Style"/>
          <w:color w:val="000000"/>
          <w:sz w:val="24"/>
          <w:szCs w:val="24"/>
        </w:rPr>
        <w:t xml:space="preserve">atenţie, care aparţine, ca şi raţiunea, exclusiv omului şi căruia i s-au încercat până acum numeroase explicaţii, dar totdeauna insuficiente; vreau să vorbesc despre râs. Nu ne putem abţine, din pricina acestei origini, să dăm aici câteva lămuriri, deşi acestea întârzie mersul nostru înainte, din nou. Râsul nu este niciodată altceva decât lipsa de potrivire - constatată brusc - dintre un concept şi obiectele reale pe care el le-a sugerat, în orice mod de a fi, iar râsul constă tocmai în exprimarea acestui contrast. El se produce adesea în momentul în care unul sau mai multe obiecte reale sunt gândite, sunt un acelaşi concept şi absorbite în identitatea lui şi când după aceea o deosebire totală în tot restul arată că acest concept nu li se potrivea decât dintr-un singur punct de vedere. De asemenea, râdem adesea când descoperim deodată o discordanţă frapantă între un obiect real unic şi conceptul sub care a fost subsumat pe bună dreptate, dar dintr-un singur punct de vedere. Cu cât subsumarea unor asemenea realităţi conceptului în discuţie este mai puternică, cu atât mai mare şi mai tranşant va fi contrastul cu el, şi pe de altă parte cu atât va fi mai puternic </w:t>
      </w:r>
      <w:r w:rsidRPr="00D27A8F">
        <w:rPr>
          <w:rFonts w:ascii="Bookman Old Style" w:hAnsi="Bookman Old Style"/>
          <w:color w:val="000000"/>
          <w:sz w:val="24"/>
          <w:szCs w:val="24"/>
        </w:rPr>
        <w:lastRenderedPageBreak/>
        <w:t>efectul vizibil care va izbucni din această opoziţie. Râsul se produce deci întotdeauna ca urmare a unei subsumări paradoxale, şi în consecinţa neaşteptată, fie exprimată în cuvinte, fie în acţiune. Iată, pe scurt, adevărata poveste a râsului.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Nu mă voi opri aici pentru a spune anecdote în sprijinul teoriei mele; căci ea este atât de simplă şi atât de uşor de înţeles, încât nu are nevoie de aşa ceva, iar amintirile cititorului, în calitate de dovezi sau comentarii, ar avea exact aceeaşi valoare. Dar teoria afirmă şi dovedeşte în acelaşi timp diferenţa care trebuie stabilită între cele două feluri de râs. Mai întâi, această diferenţă reiese clar, într-adevăr, din sus-numita teorie; sau două ori mai multe obiecte reale, două ori mai multe reprezentări intuitive sunt date cunoaşterii şi sunt </w:t>
      </w:r>
      <w:r w:rsidRPr="00D27A8F">
        <w:rPr>
          <w:rFonts w:ascii="Bookman Old Style" w:hAnsi="Bookman Old Style"/>
          <w:bCs/>
          <w:color w:val="000000"/>
          <w:sz w:val="24"/>
          <w:szCs w:val="24"/>
        </w:rPr>
        <w:t xml:space="preserve">identificate </w:t>
      </w:r>
      <w:r w:rsidRPr="00D27A8F">
        <w:rPr>
          <w:rFonts w:ascii="Bookman Old Style" w:hAnsi="Bookman Old Style"/>
          <w:color w:val="000000"/>
          <w:sz w:val="24"/>
          <w:szCs w:val="24"/>
        </w:rPr>
        <w:t>de bună voie sub unul şi acelaşi concept care le cuprinde pe amândouă, această specie de comic numindu-se glumă; sau invers, conceptul există mai întâi în cunoaştere şi se merge de la el la realitate şi la modul nostru de a acţiona asupra ei, adică la practică, obiecte, care de altfel diferă profund unele de altele, şi totuşi cuprinse în acelaşi concept, sunt considerate şi tratate în acelaşi mod, până ce marea deosebire care există între ele apare dintr-o dată, spre surprinderea şi uimirea celui care acţionează; acest gen de comic este bufoneria. Prin urmare tot ce provoacă râsul este vorba de spirit sau un act de bufonerie, în funcţie de modalitatea folosită, nepotrivirea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dintre obiecte şi concept sau </w:t>
      </w:r>
      <w:r w:rsidRPr="00D27A8F">
        <w:rPr>
          <w:rFonts w:ascii="Bookman Old Style" w:hAnsi="Bookman Old Style"/>
          <w:i/>
          <w:iCs/>
          <w:color w:val="000000"/>
          <w:sz w:val="24"/>
          <w:szCs w:val="24"/>
        </w:rPr>
        <w:t>vice versa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primul caz este întotdeauna voit; cel de-al doilea - întotdeauna involuntar şi cerut de exterior. Răsturnarea vizibilă a unui punct de vedere şi deghizarea spiritului în bufonerie, aceasta este arta nebunului de la Curte sau a arlechinului. Amândoi au conştiinţa diversităţii obiectelor pe care le cuprind într-un acelaşi concept, cu o maliţiozitate ascunsă, după care resimt surpriza pe care au pregătit-o ei înşişi, la vederea diversităţii care li se arată în faţa ochilor. Din această scurtă, dar suficientă teorie a râsului rezultă că, lăsând la o parte categoria nebunilor de la Curte, spiritul se manifestă întotdeauana prin cuvinte, iar </w:t>
      </w:r>
      <w:r w:rsidRPr="00D27A8F">
        <w:rPr>
          <w:rFonts w:ascii="Bookman Old Style" w:hAnsi="Bookman Old Style"/>
          <w:color w:val="000000"/>
          <w:sz w:val="24"/>
          <w:szCs w:val="24"/>
        </w:rPr>
        <w:lastRenderedPageBreak/>
        <w:t>extravaganţa, în cele mai dese cazuri, prin acţiuni - cu toate că ea se traduce şi prin cuvinte, atunci când se mărgineşte să anunţe o intenţie, fără a o executa, sau să formuleze o simplă judecată sau chiar o părere.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 bufonerie se leagă şi comicul pedant; acesta constă în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acorda puţină încredere propriului intelect, şi prin urmare a nu-i putea permite să distingă imediat ceea ce este adevărat într-un caz particular, în a-l plasa atunci sub tutela raţiunii şi în a se servi de aceasta în orice ocazie, adică pornind întotdeauna de la concepte generale, de la reguli sau de la maxime şi a se conforma cu exactitate lor în viaţă, în artă şi chiar în conduita morală. De aici, această atenţie a pedantului pentru formă, maniere, expresii şi cuvinte, care pentru el ţin locul realităţii, al lucrurilor. Atunci apare curând nepotrivirea dintre concept şi. realitate; atunci se vede că conceptul nu coboară niciodată până ia particular şi că generalitatea sa şi, în acelaşi timp. determinarea sa atât de precis nu-i permit să concorde cu finele nuanţe şi cu multiplele modificări ale realului. De aceea, pedantul, cu maximele lui generale, este aproape întotdeauna luat pe nepregătite în viaţă; el este imprudent, prost şi inutil. În artă, unde ideile generale nu-şi au locul, el produce opere defectuoase, fără viaţă, rigide şi afectate. Chiar şi în morală, în zadar se întocmeşte un proiect pentru a fi cinstit şi generos, căci acesta nu poate fi realizat cu maxime abstracte; în multe cazuri, natura însăşi a împrejurărilor, ale cărei nuanţe sunt infinite, cere ca omul, pentru a alege calea cea mai bună, să nu consulte în mod direct decât caracterul său, căci simpla aplicare a unor maxime abstracte, când dă rezultate false, pentru că aceste maxime nu se potrivesc decât pe jumătate, când este impracticabilă pentru că ele sunt străine caracterului individual al celui care acţionează şi caracterul nu se lasă niciodată înşelat în întregime; şi de aici, inconsecvenţe. I-am putea adresa însuşi lui Kant reproşul că a împins pedanteria până la morală, el care fundamentează valoarea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morală a unei acţiuni pe faptul că ea provine din maxime abstracte ale raţiunii pure, fără să </w:t>
      </w:r>
      <w:r w:rsidRPr="00D27A8F">
        <w:rPr>
          <w:rFonts w:ascii="Bookman Old Style" w:hAnsi="Bookman Old Style"/>
          <w:color w:val="000000"/>
          <w:sz w:val="24"/>
          <w:szCs w:val="24"/>
        </w:rPr>
        <w:lastRenderedPageBreak/>
        <w:t xml:space="preserve">existe înclinaţie spre alegerea de moment. Acest reproş se găseşte în conţinutul epigramei lui Schiller care se intitulează </w:t>
      </w:r>
      <w:r w:rsidRPr="00D27A8F">
        <w:rPr>
          <w:rFonts w:ascii="Bookman Old Style" w:hAnsi="Bookman Old Style"/>
          <w:i/>
          <w:iCs/>
          <w:color w:val="000000"/>
          <w:sz w:val="24"/>
          <w:szCs w:val="24"/>
        </w:rPr>
        <w:t>Scrupule de conştiinţă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Când, mai ales în politică, se vorbeşte despre doctrinari, teoreticieni, erudiţi etc., despre pedanţi este vorba, adică oameni care cunosc bine lucrurile </w:t>
      </w:r>
      <w:r w:rsidRPr="00D27A8F">
        <w:rPr>
          <w:rFonts w:ascii="Bookman Old Style" w:hAnsi="Bookman Old Style"/>
          <w:i/>
          <w:iCs/>
          <w:color w:val="000000"/>
          <w:sz w:val="24"/>
          <w:szCs w:val="24"/>
        </w:rPr>
        <w:t xml:space="preserve">in abstracto, </w:t>
      </w:r>
      <w:r w:rsidRPr="00D27A8F">
        <w:rPr>
          <w:rFonts w:ascii="Bookman Old Style" w:hAnsi="Bookman Old Style"/>
          <w:color w:val="000000"/>
          <w:sz w:val="24"/>
          <w:szCs w:val="24"/>
        </w:rPr>
        <w:t xml:space="preserve">dar niciodată </w:t>
      </w:r>
      <w:r w:rsidRPr="00D27A8F">
        <w:rPr>
          <w:rFonts w:ascii="Bookman Old Style" w:hAnsi="Bookman Old Style"/>
          <w:i/>
          <w:iCs/>
          <w:color w:val="000000"/>
          <w:sz w:val="24"/>
          <w:szCs w:val="24"/>
        </w:rPr>
        <w:t>in concreto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Abstractizarea constă în a elimina detaliul particular, or, detaliul este esenţialul în practică.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Pentru a completa această teorie, trebuie să menţionăm şi „Jocul de cuvinte”, calamburul, care poate fi caracterizat prin echivoc, care nu serveşte decât pentru a exprima obscenitatea. Aşa cum gluma constă în a reuni două obiecte reale foarte diferite într-un acelaşi concept, calamburul constă în a confunda două concepte cu acelaşi cuvânt, graţie unei pure întâmplări. De aici rezultă acelaşi contrast, dar mai lipsit de strălucire şi mai superficial, pentru că el nu apare din natura lucrurilor, ci dintr-o simplă întâmplare de denominaţie. În cazul glumei, identitatea este în concept, iar diferenţa în lucruri; în cazul calamburului, diferenţa este în concepte, iar identitatea în sunetele cuvântului. Ar însemna să facem o comparaţie prea preţioasă dacă am demonstra că între calambur şi vorba de spirit există acelaşi raport ca între parabola conului superior, al cărui vârf este în jos, şi aceea a conului inferior. „Quiproquo”-ul este un calambur involuntar; el este faţă de acesta din urmă ceea ce este extravaganţă faţă de o vorbă de spirit strălucitoare. De aceea cei care sunt tari de ureche provoacă râsul, ca nebunii; iar comicii de joasă speţă se servesc adesea de ei, pe post de bufoni, pentru a excita râsul.</w:t>
      </w:r>
    </w:p>
    <w:p w:rsidR="002C3ED3" w:rsidRPr="00D27A8F" w:rsidRDefault="002C3ED3" w:rsidP="002C3ED3">
      <w:pPr>
        <w:shd w:val="clear" w:color="auto" w:fill="FFFFFF"/>
        <w:ind w:firstLine="567"/>
        <w:jc w:val="both"/>
        <w:rPr>
          <w:rFonts w:ascii="Bookman Old Style" w:hAnsi="Bookman Old Style"/>
          <w:color w:val="000000"/>
          <w:sz w:val="24"/>
          <w:szCs w:val="24"/>
          <w:lang w:val="en-US"/>
        </w:rPr>
      </w:pPr>
      <w:r w:rsidRPr="00D27A8F">
        <w:rPr>
          <w:rFonts w:ascii="Bookman Old Style" w:hAnsi="Bookman Old Style"/>
          <w:color w:val="000000"/>
          <w:sz w:val="24"/>
          <w:szCs w:val="24"/>
        </w:rPr>
        <w:t xml:space="preserve">Nu am analizat aici râsul în latura sa psihologică. Pentru latura fizică, fac trimitere la ceea ce am spus în </w:t>
      </w:r>
      <w:r w:rsidRPr="00D27A8F">
        <w:rPr>
          <w:rFonts w:ascii="Bookman Old Style" w:hAnsi="Bookman Old Style"/>
          <w:i/>
          <w:iCs/>
          <w:color w:val="000000"/>
          <w:sz w:val="24"/>
          <w:szCs w:val="24"/>
        </w:rPr>
        <w:t xml:space="preserve">Parerga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cap.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 xml:space="preserve">§96, pag. 134, ediţia </w:t>
      </w:r>
      <w:r w:rsidRPr="00D27A8F">
        <w:rPr>
          <w:rFonts w:ascii="Bookman Old Style" w:hAnsi="Bookman Old Style"/>
          <w:color w:val="000000"/>
          <w:sz w:val="24"/>
          <w:szCs w:val="24"/>
          <w:lang w:val="en-US"/>
        </w:rPr>
        <w:t>I).</w:t>
      </w:r>
    </w:p>
    <w:p w:rsidR="002C3ED3" w:rsidRPr="00D27A8F" w:rsidRDefault="002C3ED3" w:rsidP="002C3ED3">
      <w:pPr>
        <w:shd w:val="clear" w:color="auto" w:fill="FFFFFF"/>
        <w:ind w:firstLine="567"/>
        <w:jc w:val="both"/>
        <w:rPr>
          <w:rFonts w:ascii="Bookman Old Style" w:hAnsi="Bookman Old Style"/>
          <w:color w:val="000000"/>
          <w:sz w:val="24"/>
          <w:szCs w:val="24"/>
          <w:lang w:val="en-US"/>
        </w:rPr>
      </w:pPr>
      <w:r w:rsidRPr="00D27A8F">
        <w:rPr>
          <w:rFonts w:ascii="Bookman Old Style" w:hAnsi="Bookman Old Style"/>
          <w:color w:val="000000"/>
          <w:sz w:val="24"/>
          <w:szCs w:val="24"/>
          <w:lang w:val="en-US"/>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§14</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După aceste diverse consideraţii care, vor face să fie mai bine înţelese diferenţa şi raportul, care există între modul de cunoaştere al raţiunii pure, ştiinţă şi concept, pe de o parte, şi cunoaşterea imediată, pe de altă parte, în intuiţia pur senzorială şi matematică, precum şi apercepţia prin judecată; după teoria episodică a sentimentului şi a râsului, la care am ajuns aproape în mod inevitabil, ca urmare a acestui minunat raport care există între toate modurile noastre de cunoaştere, revin la ştiinţă şi voi continua să o studiez, ca fiind cel de-al treilea privilegiu pe care raţiunea l-a dat omului, alături de</w:t>
      </w:r>
      <w:r w:rsidRPr="00D27A8F">
        <w:rPr>
          <w:rFonts w:ascii="Bookman Old Style" w:hAnsi="Bookman Old Style"/>
          <w:sz w:val="24"/>
          <w:szCs w:val="24"/>
        </w:rPr>
        <w:t xml:space="preserve"> </w:t>
      </w:r>
      <w:r w:rsidRPr="00D27A8F">
        <w:rPr>
          <w:rFonts w:ascii="Bookman Old Style" w:hAnsi="Bookman Old Style"/>
          <w:color w:val="000000"/>
          <w:sz w:val="24"/>
          <w:szCs w:val="24"/>
        </w:rPr>
        <w:t>vorbire şi comportarea conştientă. Consideraţiile de ordin general asupra ştiinţei, pe care le vom aborda, se vor referi, unele, la formă, altele la chiar fondul judecăţilor sale şi, în sfârşit, la substanţa sa.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Am văzut că - cu excepţia logicii pure - toate celelalte ştiinţe nu-şi au principiul în însăşi raţiunea, dar că, luate din alte părţi, sub formă de cunoaştere intuitivă, ele sunt aşezate în ea, unde îmbracă forma cu totul diferită a cunoştinţelor abstracte. Orice cunoştinţă, adică orice cunoaştere ridicată la rangul de noţiune abstractă, se află cu ştiinţa propriu-zisă într-un raport similar cu acela dintre parte şi întreg. Toată lumea ajunge, datorită practicii şi tot privind fenomene particulare, să cunoască multe lucruri; dar numai cel al cărui scop este de a cunoaşte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oricare gen de obiecte, numai acesta căuta să ajungă la ştiinţă. Cu ajutorul conceptelor, el poate izola acest gen de obiecte; de aceea, la începutul oricărei ştiinţe, există un concept care detaşează o parte din ansamblul lucrurilor şi ne promite o cunoaştere a lor în ansamblu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exemplu noţiunea raporturilor spaţiului, sau a acţiunii reciproce a corpurilor anorganice, sau a naturii plantelor, animalelor, sau modificările speciei umane luate în ansamblul său, formarea </w:t>
      </w:r>
      <w:r w:rsidRPr="00D27A8F">
        <w:rPr>
          <w:rFonts w:ascii="Bookman Old Style" w:hAnsi="Bookman Old Style"/>
          <w:color w:val="000000"/>
          <w:sz w:val="24"/>
          <w:szCs w:val="24"/>
        </w:rPr>
        <w:lastRenderedPageBreak/>
        <w:t>unei limbi etc. Dacă ştiinţa ar vrea să dobândească cunoaşterea obiectului său prin examinarea separat a tuturor lucrurilor cuprinse în concept, până a ajunge încet-încet să cunosc totul, trebuie să spunem că, mai întâi, nu există nicio memorie omenească în stare de aşa ceva, iar, apoi, nu putem fi niciodată siguri că totul a fost epuizat. De aceea, ea se foloseşte de acea proprietate a sferelor conceptelor, despre care an vorbit mai sus - care constă în a se putea reduce unele în altele, şi care se extinde înainte de toate asupra sferelor cele mai ridicate cuprinse în conceptul obiectului său. Odată determinate raporturile mutuale ale acestor sfere, toate elementele lor sunt, totodată, determinate, iar această determinare devine din ce în ce mai precisă, pe măsură ce ea degajă sfere de concepte din ce în ce mai restrânse. Numai astfel o ştiinţă poate cuprinde în totalitate obiectul său. Metoda pe care ea o foloseşte pentru a ajunge la cunoaştere, adică trecerea de la general la particular, o deosebeşte de cunoştinţa obişnuită; de aceea forma sistematică este un element indispensabil şi caracteristic al ştiinţei.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Înlănţuirea sferelor de concepte cele mai generale ale fiecărei ştiinţe, altfel spus cunoaşterea principiilor lor prime, este condiţia necesară pentru a le studia. Se poate coborî oricât de adânc în principiile particulare şi tot nu le vom spori profunzimea, ci numai extinderea cunoaştinţei sale. Numărul principiilor prime, cărora li se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subordonează toate celelalte, este foarte diferit în funcţie de ştiinţă, astfel încât în unele domină cazurile de subordonare, iar în altele cele </w:t>
      </w:r>
      <w:r w:rsidRPr="00D27A8F">
        <w:rPr>
          <w:rFonts w:ascii="Bookman Old Style" w:hAnsi="Bookman Old Style"/>
          <w:bCs/>
          <w:color w:val="000000"/>
          <w:sz w:val="24"/>
          <w:szCs w:val="24"/>
        </w:rPr>
        <w:t xml:space="preserve">de </w:t>
      </w:r>
      <w:r w:rsidRPr="00D27A8F">
        <w:rPr>
          <w:rFonts w:ascii="Bookman Old Style" w:hAnsi="Bookman Old Style"/>
          <w:color w:val="000000"/>
          <w:sz w:val="24"/>
          <w:szCs w:val="24"/>
        </w:rPr>
        <w:t xml:space="preserve">coordonare; din acest punct de vedere, unele cer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mai mare putere de judecată, </w:t>
      </w:r>
      <w:r w:rsidRPr="00D27A8F">
        <w:rPr>
          <w:rFonts w:ascii="Bookman Old Style" w:hAnsi="Bookman Old Style"/>
          <w:bCs/>
          <w:color w:val="000000"/>
          <w:sz w:val="24"/>
          <w:szCs w:val="24"/>
        </w:rPr>
        <w:t xml:space="preserve">iar </w:t>
      </w:r>
      <w:r w:rsidRPr="00D27A8F">
        <w:rPr>
          <w:rFonts w:ascii="Bookman Old Style" w:hAnsi="Bookman Old Style"/>
          <w:color w:val="000000"/>
          <w:sz w:val="24"/>
          <w:szCs w:val="24"/>
        </w:rPr>
        <w:t xml:space="preserve">altele o memorie mai mare. </w:t>
      </w:r>
      <w:r w:rsidRPr="00D27A8F">
        <w:rPr>
          <w:rFonts w:ascii="Bookman Old Style" w:hAnsi="Bookman Old Style"/>
          <w:bCs/>
          <w:color w:val="000000"/>
          <w:sz w:val="24"/>
          <w:szCs w:val="24"/>
        </w:rPr>
        <w:t xml:space="preserve">Era </w:t>
      </w:r>
      <w:r w:rsidRPr="00D27A8F">
        <w:rPr>
          <w:rFonts w:ascii="Bookman Old Style" w:hAnsi="Bookman Old Style"/>
          <w:color w:val="000000"/>
          <w:sz w:val="24"/>
          <w:szCs w:val="24"/>
        </w:rPr>
        <w:t xml:space="preserve">un lucru deja cunoscut de către scolastici că nicio ştiinţă - orice concluzie cerând două premize - nu se poate naşte dintr-un principiu unic, care va fi foarte repede epuizat; trebuie mai multe, cel puţin două. Ştiineţele de </w:t>
      </w:r>
      <w:r w:rsidRPr="00D27A8F">
        <w:rPr>
          <w:rFonts w:ascii="Bookman Old Style" w:hAnsi="Bookman Old Style"/>
          <w:bCs/>
          <w:color w:val="000000"/>
          <w:sz w:val="24"/>
          <w:szCs w:val="24"/>
        </w:rPr>
        <w:t xml:space="preserve">clasificare, </w:t>
      </w:r>
      <w:r w:rsidRPr="00D27A8F">
        <w:rPr>
          <w:rFonts w:ascii="Bookman Old Style" w:hAnsi="Bookman Old Style"/>
          <w:color w:val="000000"/>
          <w:sz w:val="24"/>
          <w:szCs w:val="24"/>
        </w:rPr>
        <w:t xml:space="preserve">zoologia, botanica şi de asemenea fizica şi chimia, în măsura în care acestea </w:t>
      </w:r>
      <w:r w:rsidRPr="00D27A8F">
        <w:rPr>
          <w:rFonts w:ascii="Bookman Old Style" w:hAnsi="Bookman Old Style"/>
          <w:bCs/>
          <w:color w:val="000000"/>
          <w:sz w:val="24"/>
          <w:szCs w:val="24"/>
        </w:rPr>
        <w:t xml:space="preserve">din </w:t>
      </w:r>
      <w:r w:rsidRPr="00D27A8F">
        <w:rPr>
          <w:rFonts w:ascii="Bookman Old Style" w:hAnsi="Bookman Old Style"/>
          <w:color w:val="000000"/>
          <w:sz w:val="24"/>
          <w:szCs w:val="24"/>
        </w:rPr>
        <w:t xml:space="preserve">urmă raportează toate acţiunile anorganice la un număr restrâns de fapte elementare, au cea mai mare </w:t>
      </w:r>
      <w:r w:rsidRPr="00D27A8F">
        <w:rPr>
          <w:rFonts w:ascii="Bookman Old Style" w:hAnsi="Bookman Old Style"/>
          <w:color w:val="000000"/>
          <w:sz w:val="24"/>
          <w:szCs w:val="24"/>
        </w:rPr>
        <w:lastRenderedPageBreak/>
        <w:t xml:space="preserve">cantitate </w:t>
      </w:r>
      <w:r w:rsidRPr="00D27A8F">
        <w:rPr>
          <w:rFonts w:ascii="Bookman Old Style" w:hAnsi="Bookman Old Style"/>
          <w:bCs/>
          <w:color w:val="000000"/>
          <w:sz w:val="24"/>
          <w:szCs w:val="24"/>
        </w:rPr>
        <w:t xml:space="preserve">de </w:t>
      </w:r>
      <w:r w:rsidRPr="00D27A8F">
        <w:rPr>
          <w:rFonts w:ascii="Bookman Old Style" w:hAnsi="Bookman Old Style"/>
          <w:color w:val="000000"/>
          <w:sz w:val="24"/>
          <w:szCs w:val="24"/>
        </w:rPr>
        <w:t xml:space="preserve">subordonări; istoria, dimpotrivă, nu are nici una, căci generalul, la ea, constă în consideraţii asupra perioadelor principale - consideraţii ale căror circumstanţe particulare nu le putem deduce; ele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sunt subordonate decât în timp perioadelor principale; din punct de vedere al gândirii, ele sunt doar coordonate cu aceste perioade. De aceea istoria, la drept vorbind, este mai degrabă o </w:t>
      </w:r>
      <w:r w:rsidRPr="00D27A8F">
        <w:rPr>
          <w:rFonts w:ascii="Bookman Old Style" w:hAnsi="Bookman Old Style"/>
          <w:i/>
          <w:iCs/>
          <w:color w:val="000000"/>
          <w:sz w:val="24"/>
          <w:szCs w:val="24"/>
        </w:rPr>
        <w:t>cunoştinţă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decât o </w:t>
      </w:r>
      <w:r w:rsidRPr="00D27A8F">
        <w:rPr>
          <w:rFonts w:ascii="Bookman Old Style" w:hAnsi="Bookman Old Style"/>
          <w:i/>
          <w:iCs/>
          <w:color w:val="000000"/>
          <w:sz w:val="24"/>
          <w:szCs w:val="24"/>
        </w:rPr>
        <w:t>ştiinţă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matematică există - când urmăm procedeul lui Euclid - axiome, adică principii prime nedemonstrabile, cărora le sunt subordonate toate demonstraţiile, din aproape în aproape; dar acest procedeu nu este esenţial pentru geometrie, şi în realitate fiecare teoremă aduce o construcuţie nouă în spaţiu, care este independentă de precedentele şi care poate fi foarte bine admisă independent de acestea, prin ea însăşi, în pură intuiţie a spaţiului, unde construcţia cea mai complicată este în ea însăşi la fel de imediat evidentă ca şi axioma; dar despre această problemă vom vorbi puţin mai încolo. Până atunci, fiecare propoziţie matematică rămâne un adevăr general, care este valabil pentru un număr infinit de cazuri particulare, iar metoda principală a matematicilor este această înaintare graduală de la propoziţiile cele mai simple la cele mai complexe, care pot de altfel să se convertească unele în altele; şi astfel matematicile, privite din toate punctele de vedere, sunt o ştiinţă.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Perfecţiunea unei ştiinţe, ca ştiinţă, adică în ceea ce priveşte forma sa, constă în măsura în care principiile sunt cât mai subordonate şi cât mai puţin coordonate cu putinţă. Prin urmare, talentul ştiinţific în general, acesta este facultatea de a subordona sferele de concepte după categoria diferitelor lor determinări. Astfel - şi este ceea ce Platon recomandă atât de adesea - ştiinţa nu se compune dintr-o generalitate, sub care se întâlneşte imediat o infinitate de cazuri particulare doar juxtapuse; ea este o cunoaştere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progresivă care merge de la general la particular, cu ajutorul </w:t>
      </w:r>
      <w:r w:rsidRPr="00D27A8F">
        <w:rPr>
          <w:rFonts w:ascii="Bookman Old Style" w:hAnsi="Bookman Old Style"/>
          <w:bCs/>
          <w:color w:val="000000"/>
          <w:sz w:val="24"/>
          <w:szCs w:val="24"/>
        </w:rPr>
        <w:t xml:space="preserve">unor </w:t>
      </w:r>
      <w:r w:rsidRPr="00D27A8F">
        <w:rPr>
          <w:rFonts w:ascii="Bookman Old Style" w:hAnsi="Bookman Old Style"/>
          <w:color w:val="000000"/>
          <w:sz w:val="24"/>
          <w:szCs w:val="24"/>
        </w:rPr>
        <w:t xml:space="preserve">concepte intermediare şi al unor diviziuni bazate pe determinări din </w:t>
      </w:r>
      <w:r w:rsidRPr="00D27A8F">
        <w:rPr>
          <w:rFonts w:ascii="Bookman Old Style" w:hAnsi="Bookman Old Style"/>
          <w:bCs/>
          <w:color w:val="000000"/>
          <w:sz w:val="24"/>
          <w:szCs w:val="24"/>
        </w:rPr>
        <w:t xml:space="preserve">ce </w:t>
      </w:r>
      <w:r w:rsidRPr="00D27A8F">
        <w:rPr>
          <w:rFonts w:ascii="Bookman Old Style" w:hAnsi="Bookman Old Style"/>
          <w:color w:val="000000"/>
          <w:sz w:val="24"/>
          <w:szCs w:val="24"/>
        </w:rPr>
        <w:t xml:space="preserve">în ce mai restrânse. După Kant, ea răspunde astfel şi legii omogenităţii şi a specificaţiei. Dar, </w:t>
      </w:r>
      <w:r w:rsidRPr="00D27A8F">
        <w:rPr>
          <w:rFonts w:ascii="Bookman Old Style" w:hAnsi="Bookman Old Style"/>
          <w:color w:val="000000"/>
          <w:sz w:val="24"/>
          <w:szCs w:val="24"/>
        </w:rPr>
        <w:lastRenderedPageBreak/>
        <w:t xml:space="preserve">prin însuşi faptul că perfecţiunea ştiinţifică propriu-zisă rezultă de aici, este limpede că scopul ştiinţei nu este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mai mare certitudine; căci, chiar şi cea mai nesemnificativă dintre cunoştinţele particulare este singură. Adevăratul său scop este de a facilita cunoştinţa, impunându-i o formă şi prin aceasta </w:t>
      </w:r>
      <w:r w:rsidRPr="00D27A8F">
        <w:rPr>
          <w:rFonts w:ascii="Bookman Old Style" w:hAnsi="Bookman Old Style"/>
          <w:bCs/>
          <w:color w:val="000000"/>
          <w:sz w:val="24"/>
          <w:szCs w:val="24"/>
        </w:rPr>
        <w:t xml:space="preserve">crescându-i </w:t>
      </w:r>
      <w:r w:rsidRPr="00D27A8F">
        <w:rPr>
          <w:rFonts w:ascii="Bookman Old Style" w:hAnsi="Bookman Old Style"/>
          <w:color w:val="000000"/>
          <w:sz w:val="24"/>
          <w:szCs w:val="24"/>
        </w:rPr>
        <w:t xml:space="preserve">posibilitatea de a fi completă. De aici şi părerea curentă, dar eronată, caracterul ştiinţific al cunoaşterii constă într-o mai mare certitudine; de aici şi părerea, mai puţin falsă, care rezultă, că numai în ele rezidă certitudinea de nezdruncinat a oricărei cunoaşteri, ca urmare a completei lor apriorităţi. Fără îndoială că nu li se poate nega acest din urmă privilegiu; dar nu în aceasta constă caracterul ştiinţific, care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este certitudinea, ci forma sistematică a cunoaşterii, care este o înaintare graduală de la general la particular. Acest curs al cunoaşterii, care este propriu ştiinţelor, şi care merge de la general la particular, are drept consecinţă faptul că cea mai mare parte dintre propoziţiile lor sunt derivate din principii admise anterior, adică se bazează pe dovezi. Tocmai de aici a apărut această veche greşeală că nimic nu este perfect adevărat decât ceea ce este dovedit şi ca orice adevăr-se sprijină pe o dovadă, când dimpotrivă, orice dovadă se sprijină pe adevăr nedemonstrat, care este fundamentul însuşi al dovezii, sau al dovezilor dovezii. Între un adevăr nedemonstrat şi un altul care se sprijină pe o dovadă există deci acelaşi raport ca între apa unui izvor şi apa dusă de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apeduct. Intuiţia, fie pură şi a priori ca în matematici, fie a posteriori ca în celelalte ştiinţe - este izvorul oricărui adevăr şi fundamentul oricărei ştiinţe. Trebuie exceptate numai logica, care se bazează pe cunoaşterea non-intuitivă, deşi imediată, pe care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dobândeşte raţiunea prin propriile sale legi. Nu judecăţile bazate pe dovezi, nici dovezile lor, ci judecăţile născute direct din intuiţie şi care se bazează pe aceasta sunt pentru ştiinţă ceea ce este soarele pentru lume. Ele sunt cele din care izvorăşte orice lumină, şi tot ce au luminat ele are capacitatea de a lumina la rândul său. </w:t>
      </w:r>
      <w:r w:rsidRPr="00D27A8F">
        <w:rPr>
          <w:rFonts w:ascii="Bookman Old Style" w:hAnsi="Bookman Old Style"/>
          <w:bCs/>
          <w:color w:val="000000"/>
          <w:sz w:val="24"/>
          <w:szCs w:val="24"/>
        </w:rPr>
        <w:t xml:space="preserve">Punerea </w:t>
      </w:r>
      <w:r w:rsidRPr="00D27A8F">
        <w:rPr>
          <w:rFonts w:ascii="Bookman Old Style" w:hAnsi="Bookman Old Style"/>
          <w:color w:val="000000"/>
          <w:sz w:val="24"/>
          <w:szCs w:val="24"/>
        </w:rPr>
        <w:t xml:space="preserve">imediată pe seama intuiţiei a devărului acestor judecăţi, stabilirea înseşi </w:t>
      </w:r>
      <w:r w:rsidRPr="00D27A8F">
        <w:rPr>
          <w:rFonts w:ascii="Bookman Old Style" w:hAnsi="Bookman Old Style"/>
          <w:color w:val="000000"/>
          <w:sz w:val="24"/>
          <w:szCs w:val="24"/>
        </w:rPr>
        <w:lastRenderedPageBreak/>
        <w:t xml:space="preserve">bazelor ştiinţei în varietatea infinită a lucrurilor, aceasta este misiunea judecăţii propriu-zise (facultatea de judecată: </w:t>
      </w:r>
      <w:r w:rsidRPr="00D27A8F">
        <w:rPr>
          <w:rFonts w:ascii="Bookman Old Style" w:hAnsi="Bookman Old Style"/>
          <w:i/>
          <w:iCs/>
          <w:color w:val="000000"/>
          <w:sz w:val="24"/>
          <w:szCs w:val="24"/>
        </w:rPr>
        <w:t>Urteilskraft</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care constă în capacitatea de a transporta în conştiinţa abstractă ceea ce a fost o dată cunoscut exact, şi care este prin urmare intermediarul între intelect şi raţiunea pură. Numai atunci când</w:t>
      </w:r>
      <w:r w:rsidRPr="00D27A8F">
        <w:rPr>
          <w:rFonts w:ascii="Bookman Old Style" w:hAnsi="Bookman Old Style"/>
          <w:sz w:val="24"/>
          <w:szCs w:val="24"/>
        </w:rPr>
        <w:t xml:space="preserve"> </w:t>
      </w:r>
      <w:r w:rsidRPr="00D27A8F">
        <w:rPr>
          <w:rFonts w:ascii="Bookman Old Style" w:hAnsi="Bookman Old Style"/>
          <w:color w:val="000000"/>
          <w:sz w:val="24"/>
          <w:szCs w:val="24"/>
        </w:rPr>
        <w:t>puterea acestei facultăţi este cu totul remarcabilă şi depăşeşte cu adevărat măsura obişnuită ea poate face ca ştiinţa să progreseze; dar să deducă consecinţe, să dovedească şi să tragă concluzii, toate acestea le poate face orice individ care are o raţiune sănătoasă. În schimb, a abstrage şi a fixa, pentru reflecţie, cunoaşterea intuitivă în concepte determinate, astfel încât să fie grupate sub un acelaşi concept caracteristicile comune unei mulţimi de obiecte reale, şi să cuprindă într-un număr corespunzător de concepte toate elementele care le fac să se deosebească, a proceda, pe scurt, astfel încât să fie cunoscute şi să fie gândit ca diferit tot ce este diferit, în pofida unei potriviri parţiale, şi ca identic tot ce este identic, în pofida unei diferenţe la fel de parţiale, totul conform scopului şi punctului de vedere care domină în fiecare operaţie: aceasta este opera judecăţii. Absenţa acestei facultăţi produce nerozia. Nerodul neglijează când diferenţa parţială sau relativă a ceea ce este identic dintr-un anumit punct de vedere, când identitatea a ceea ce este relativ sau parţial diferit. Putem, de altfel, după această teorie a judecăţii, să folosim diviziunea lui Kant în judecăţi sintetice şi judecăţi analitice, după cum facultatea de judecat; merge de la obiectul intuiţiei la concept sau de la concept la intuiţie; în ambele cazuri, ea este tot intermediar între cunoaşterea intelectului şi aceea a raţiunii.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Nu există niciun adevăr care să poată lua naştere dintr-un silogism; necesitatea de a-l fonda pe silogisme este întotdeauna relativă, şi chiar subiectivă. Cum toate dovezile sunt silogisme, prima grijă pentru un adevăr nou nu este de a căuta o dovadă, ci evidenţa imediată, şi numai în lipsa acesteia se recurge în mod provizoriu la demonstraţie. Nicio ştiinţă nu poate fi în mod absolut deductivă, la fel cum nu se poate construi în aer; toate dovezile sale trebuie să ne </w:t>
      </w:r>
      <w:r w:rsidRPr="00D27A8F">
        <w:rPr>
          <w:rFonts w:ascii="Bookman Old Style" w:hAnsi="Bookman Old Style"/>
          <w:color w:val="000000"/>
          <w:sz w:val="24"/>
          <w:szCs w:val="24"/>
        </w:rPr>
        <w:lastRenderedPageBreak/>
        <w:t>conducă la o intuiţie, care nu mai este demostrabilă. Căci lumea întreagă a reflecţiei se sprijină pe lumea intuiţiei şi în ea are rădăcinile. Extrema evidenţă, evidenţa originală este o intuiţie, după cum îi arată şi numele, sau este empirică, sau se sprijină pe intuiţia a priori a condiţiilor posibilităţii experienţei. În ambele cazuri, ea nu aduce decât o cunoaştere imanentă şi nu transcendentă. Orice concept nu există şi nu are valoare decât în măsura în care este în realitate, oricât de îndepărtată ar fi ea, cu o reprezentare intuitivă; ceea ce este adevărat pentru concepte este adevărat şi pentru judecăţile la a căror formare au servit şi de asemenea pentru toate ştiinţele. De aceea trebuie să existe un mijloc oarecare pentru a cunoaşte, fără demonstraţii şi fără silogisme, dar imediat, orice adevăr descoperit pe</w:t>
      </w:r>
      <w:r w:rsidRPr="00D27A8F">
        <w:rPr>
          <w:rFonts w:ascii="Bookman Old Style" w:hAnsi="Bookman Old Style"/>
          <w:sz w:val="24"/>
          <w:szCs w:val="24"/>
        </w:rPr>
        <w:t xml:space="preserve"> </w:t>
      </w:r>
      <w:r w:rsidRPr="00D27A8F">
        <w:rPr>
          <w:rFonts w:ascii="Bookman Old Style" w:hAnsi="Bookman Old Style"/>
          <w:color w:val="000000"/>
          <w:sz w:val="24"/>
          <w:szCs w:val="24"/>
        </w:rPr>
        <w:t>calea silogistică şi comunicat prin demonstraţii. Fără îndoială, aceasta va fi greu pentru multe dintre propoziţiile matematice foarte complicate şi la care nu ajungem decât printr-o serie de concluzii, cum ar fi. de exemplu, calcularea coardelor şi tangentelor arcului, care sunt deduse din teorema lui Pitagora; dar chiar şi un adevăr de acest gen nu se poate stabili numai şi în mod esenţial pe principii abstracte, iar raporturile de dimensiuni în spaţiu pe care ea se sprijină trebuie să poată fi puse în evidenţă pentru intuiţia pură a priori, astfel încât enunţarea lor abstractă să fie imeadiat confirmată. Curând, vom trata în amănunţime despre demonstraţiile matematice.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Se vorbeşte adesea, şi cu mult tapaj, despre anumite ştiinţe care s-ar baza în întregime pe concluzii riguros trase din premise absolut certe şi care din acest motiv ar fi de o soliditate de nezdruncinat. Dar nu se va reuşi niciodată, cu o înlănţuire pur logică de silogisme - oricât de certe ar fi premizele - decât să se elucideze şi să se expună materia care se află deja pregătită în premize; nu se va face altceva decât se va traduce în mod explicit ceea ce se află deja acolo conţinut implicit. Când se vorbeşte despre aceste faimoase ştiinţe, se au în vedere matematicile şi în special astronomia. Certitudinea acesteia din urmă provine din faptul că ea are la </w:t>
      </w:r>
      <w:r w:rsidRPr="00D27A8F">
        <w:rPr>
          <w:rFonts w:ascii="Bookman Old Style" w:hAnsi="Bookman Old Style"/>
          <w:color w:val="000000"/>
          <w:sz w:val="24"/>
          <w:szCs w:val="24"/>
        </w:rPr>
        <w:lastRenderedPageBreak/>
        <w:t>bază o intuiţie a priori, şi prin urmare infailibilă în spaţiu, şi din faptul că raporturile în spaţiu derivă unele din altele cu o necesitate (principiul existenţei) care dă certitudinea a priori şi se pot deduce în deplină siguranţă. La aceste determinări matematice vine să se alăture numai o singură forţă fizică, gravitaţia, care acţionează în raportul dintre mase şi pătratul distanţei, şi în fine legea inerţiei, certă a priori, deoarece decurge din principiul cauzalităţii ca şi datul empiric al mişcării imprimate o dată pentru totdeauna fiecăreia dintre aceste mase.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Aceasta este întreaga structură a astronomiei, care, prin simplicitatea şi certitudinea sa, conduce la rezultate certe şi, prin măreţia şi importanţa subiectului său trezeşte cel mai mare interes. De exemplu, cunoscând masa unei planete şi distanţa dintre ea şi satelitul său, pot afla cu certitudine timpul care îi este necesar satelitului pentru a efectua o mişcare de rotaţie în jurul planetei, după </w:t>
      </w:r>
      <w:r w:rsidRPr="00D27A8F">
        <w:rPr>
          <w:rFonts w:ascii="Bookman Old Style" w:hAnsi="Bookman Old Style"/>
          <w:bCs/>
          <w:color w:val="000000"/>
          <w:sz w:val="24"/>
          <w:szCs w:val="24"/>
        </w:rPr>
        <w:t xml:space="preserve">a doua </w:t>
      </w:r>
      <w:r w:rsidRPr="00D27A8F">
        <w:rPr>
          <w:rFonts w:ascii="Bookman Old Style" w:hAnsi="Bookman Old Style"/>
          <w:color w:val="000000"/>
          <w:sz w:val="24"/>
          <w:szCs w:val="24"/>
        </w:rPr>
        <w:t>lege a lui Kepler; principiul acestei legi este că la o anume distanţă numai o anume viteză este capabilă să menţină satelitul legat de planeta sa, dar şi să-l împiedice să cadă pe ea. - Astfel, numai cu ajutorul unei asemenea baze geometrice, adică în virtutea unei intuiţii a priori, şi cu ajutorul unei legi fizice se poate merge departe cu raţionamentele, pentru că aici ele nu sunt decât, ca să spunem aşa.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punţi pentru a trece de la o intuiţie la alta; dar nu la fel stau lucrurile în cazul concluziilor propriu-zise, deduse pe o cale exclusiv logică. -Totuşi, originea primelor adevăruri fundamentale ale astronomiei este inducţia, adică acea operaţie prin care se adună într-o judecată exactă şi direct motivată datele cuprinse în mai multe intuiţii, pe baza acestei judecăţi se emit ipoteze, confirmate de practică (ceea ce este o inducţie aproape perfectă), vin să dovedească exactitatea primei judecăţi. De exemplu, mişcarea aparentă a planetelor este cunoscută în mod empiric; după mai multe ipoteze false asupra relaţiilor acestei mişcări în spaţiu (orbita planetară), a fost în sfârşit ipoteza adevărată, apoi legile care o conduc (legile lui Kepler), iar mai târziu a fost descoperită şi cauza </w:t>
      </w:r>
      <w:r w:rsidRPr="00D27A8F">
        <w:rPr>
          <w:rFonts w:ascii="Bookman Old Style" w:hAnsi="Bookman Old Style"/>
          <w:color w:val="000000"/>
          <w:sz w:val="24"/>
          <w:szCs w:val="24"/>
        </w:rPr>
        <w:lastRenderedPageBreak/>
        <w:t>acestor legi (gravitatea universală); iar concordanţa recunoscută în mod practic a tuturor cazurilor noi care apăreau cu aceste ipoteze şi cu toate consecinţele lor, altfel spus inducţia, le-a asigurat o certitudine completă. Descoperirea ipotezei era o „problemă a discernământului”, care a înţeles bine şi a formulat într-un mod potrivit faptul dat; dar cea care i-a confirmat adevărul a fost inducţia, adică o intuiţie multiplă. Ipoteza ar putea fi verificată chiar şi direct, printr-o singură intuiţie empirică, dacă am putea parcurge în mod liber spaţiile şi dacă ochii noştri ar fi nişte telescoape. Prin urmare, chiar şi în cazul de faţă, raţionamentele nu sunt sursa unică şi nici esenţială a cunoaşterii; ele nu sunt decât un instrument.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sfârşit, pentru a da un al treilea exemplu, dintr-un alt domeniu, vom face observaţia că pretinsele adevăruri metafizice, de natura celor pe care Kant le stabileşte în lucrarea sa </w:t>
      </w:r>
      <w:r w:rsidRPr="00D27A8F">
        <w:rPr>
          <w:rFonts w:ascii="Bookman Old Style" w:hAnsi="Bookman Old Style"/>
          <w:i/>
          <w:iCs/>
          <w:color w:val="000000"/>
          <w:sz w:val="24"/>
          <w:szCs w:val="24"/>
        </w:rPr>
        <w:t>Elemente metafizice ale ştiinţei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îşi datorează nici ele evidenţa dovezilor. Ceea ce este cert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noi îl cunoaştem direct şi avem conştiinţa necesităţii lui, ca fiind forma oricărei cunoaşteri. De exemplu principiul că materia este permanentă, adică ea nu se poate nici crea, nici distruge, îl cunoaştem direct în calitate de adevăr negativ; într-adevăr, intuiţia noastră pură a timpului şi a spaţiului ne face să cunoaştem posibilitatea mişcării; intelectul ne ajută să cunoaştem, prin legea cauzalităţii, posibilitatea schimbării formei şi a calităţii; dar nu dispunem deloc de forme pentru a ne reprezenta o creare sau o distrugere a materiei. De aceea, adevărul citat mai sus a fost evident întotdeauna, peste tot şi pentru fiecare, şi nu a fost niciodată în mod serios pus la îndoială; ceea ce nu ar fi posibil dacă el nu ar avea alt </w:t>
      </w:r>
      <w:r w:rsidRPr="00D27A8F">
        <w:rPr>
          <w:rFonts w:ascii="Bookman Old Style" w:hAnsi="Bookman Old Style"/>
          <w:bCs/>
          <w:color w:val="000000"/>
          <w:sz w:val="24"/>
          <w:szCs w:val="24"/>
        </w:rPr>
        <w:t xml:space="preserve">pricipiu </w:t>
      </w:r>
      <w:r w:rsidRPr="00D27A8F">
        <w:rPr>
          <w:rFonts w:ascii="Bookman Old Style" w:hAnsi="Bookman Old Style"/>
          <w:color w:val="000000"/>
          <w:sz w:val="24"/>
          <w:szCs w:val="24"/>
        </w:rPr>
        <w:t>de cunoaştere decât demonstraţia atât de complicată şi de nesigură a lui Kant. Dar, în afară de aceasta, eu consider că această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demonstraţie este şi falsă (toate acestea le tratez mai pe larg în </w:t>
      </w:r>
      <w:r w:rsidRPr="00D27A8F">
        <w:rPr>
          <w:rFonts w:ascii="Bookman Old Style" w:hAnsi="Bookman Old Style"/>
          <w:i/>
          <w:color w:val="000000"/>
          <w:sz w:val="24"/>
          <w:szCs w:val="24"/>
        </w:rPr>
        <w:t>Supliment</w:t>
      </w:r>
      <w:r w:rsidRPr="00D27A8F">
        <w:rPr>
          <w:rFonts w:ascii="Bookman Old Style" w:hAnsi="Bookman Old Style"/>
          <w:color w:val="000000"/>
          <w:sz w:val="24"/>
          <w:szCs w:val="24"/>
        </w:rPr>
        <w:t xml:space="preserve">), şi am arătat mai sus că permanenţa materiei derivă nu din acţiunea timpului, ci din aceea a spaţiului, la posibilitatea fenomenelor. Verificarea reală a acestor adevăruri, numite metafizice sub acest raport, </w:t>
      </w:r>
      <w:r w:rsidRPr="00D27A8F">
        <w:rPr>
          <w:rFonts w:ascii="Bookman Old Style" w:hAnsi="Bookman Old Style"/>
          <w:color w:val="000000"/>
          <w:sz w:val="24"/>
          <w:szCs w:val="24"/>
        </w:rPr>
        <w:lastRenderedPageBreak/>
        <w:t>adică a acestor expresii abstracte ale formelor necesare şi generale ale cunoaşterii, nu se poate afla la rândul său în principii abstracte, ci în cunoaştrea directă a formelor reprezentării - cunoaştere care se enunţă a priori prin afirmaţii apodictice şi la adăpost de price respingere. Dacă, cu toate acestea, se ţine cu tot dinadinsul să se dovedească acest lucru, va trebui în mod necesar să se demonstreze că adevărul în discuţie este conţinut în parte sau subînţeles într-un alt adevăr necontestat; astfel am arătat eu, de exemplu, că orice intuiţie experimentală conţine deja aplicarea legii cauzalităţii, a cărei cunoaştere este, prin urmare, condiţia oricărei experienţe şi nu poate fi dată şi condiţionată de aceasta din urmă, aşa cum pretindea Hume. - În general, dovezile sunt destinate mai puţin celor care studiază decât celor care vor să conteste. Aceştia din urmă neagă cu obstinaţie orice propoziţie stabilită direct; dar numai adevărul poate să concorde în mod constant cu toate fenomenele; trebuie aşadar să le atragem atenţia că ei fac să concorde sub o formă şi în mod mediat ceea ce, sub o altă formă, ei neagă în mod direct, adică trebuie să le arătăm raportul în mod logic care există între ceea ce ei neagă şi ceea ce admit.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plus, din forma ştiinţifică, adică din subordonarea particularului la general, urmând un drum ascendent, rezultă că adevărul multor propoziţii este numai logic, vreau să spun bazat pe dependenţa lor faţă de alte propoziţii, pe scurt, numai pe raţionament - care le serveşte în acelaşi timp drept dovadă. Dar nu trebuie uitat niciodată că toată această structură nu este decât un mijloc pentru a înlesni cunoaşterea, şi nu pentru a ajunge la o mai mare certitudine. Este mai uşor de recunoscut natura unui animal după specia - sau, mergând şi mai departe, după genul, familia, ordinul, clasa - căreia îi aparţine, decât să instituim de fiecare dată o nouă experienţă pentru animalul în discuţie. Totuşi, adevărul oricărei opoziţii deduse pe cale silogistică nu este niciodată decât un adevăr condiţional şi care, în ultima analiză, nu se sprijină pe un şir de raţionamente, ci pe o intuiţie. Dacă </w:t>
      </w:r>
      <w:r w:rsidRPr="00D27A8F">
        <w:rPr>
          <w:rFonts w:ascii="Bookman Old Style" w:hAnsi="Bookman Old Style"/>
          <w:color w:val="000000"/>
          <w:sz w:val="24"/>
          <w:szCs w:val="24"/>
        </w:rPr>
        <w:lastRenderedPageBreak/>
        <w:t>această intuiţie ar fi la fel de uşoară ca o deducţie silogistică, ar trebui să o preferăm raţionamentului. Căci orice deducţie a conceptelor este supusă multor erori; sferele, aşa cum am arătat, intră unele în altele printr-o infinitate de mijloace, iar</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determinarea conţinutului lor este adesea nesigură; se pot găsi exemple ale acestor erori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dovezile multor ştiinţe false şi în sofismele de oricare fel. Fără îndoială, silogismul,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forma sa. este de o certitudine absolută; dar acest lucru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este valabil şi pentru ceea ce constituie materia lui, înţelegând prin aceasta conceptul; căci sferele de concepte fie că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sunt suficient de exact determinate, fie se întretaie unele cu altele în atât de multe moduri, încât o sferă este conţinută în parte în multe altele şi se poate trece de la această sferă la oricare alta, şi aşa mai departe, după bunul plac al celui care raţionează - aşa cum deja am arătat. Cu alte cuvinte: atât </w:t>
      </w:r>
      <w:r w:rsidRPr="00D27A8F">
        <w:rPr>
          <w:rFonts w:ascii="Bookman Old Style" w:hAnsi="Bookman Old Style"/>
          <w:i/>
          <w:iCs/>
          <w:color w:val="000000"/>
          <w:sz w:val="24"/>
          <w:szCs w:val="24"/>
        </w:rPr>
        <w:t>terminus minor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cât şi </w:t>
      </w:r>
      <w:r w:rsidRPr="00D27A8F">
        <w:rPr>
          <w:rFonts w:ascii="Bookman Old Style" w:hAnsi="Bookman Old Style"/>
          <w:i/>
          <w:iCs/>
          <w:color w:val="000000"/>
          <w:sz w:val="24"/>
          <w:szCs w:val="24"/>
        </w:rPr>
        <w:t>medius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pot fi întotdeauna subordonaţi diferitelor concepte, dintre care se aleg după bunul plac </w:t>
      </w:r>
      <w:r w:rsidRPr="00D27A8F">
        <w:rPr>
          <w:rFonts w:ascii="Bookman Old Style" w:hAnsi="Bookman Old Style"/>
          <w:i/>
          <w:iCs/>
          <w:color w:val="000000"/>
          <w:sz w:val="24"/>
          <w:szCs w:val="24"/>
        </w:rPr>
        <w:t xml:space="preserve">terminus major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medius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aici rezultă că concluzia diferă în funcţie de conceptul ales. Din toate acestea, rezultă că evidenţa imediată este întotdeauna preferabilă adevărului demonstrat, şi că nu trebuie să ne decidem în favoarea acestuia decât atunci când ar trebui să mergem prea departe pentru a-l găsi pe celălalt. Trebuie, dimpotrivă, să-l abandonăm când evidenţa este foarte aproape de noi, sau măcar se află mai la îndemână noastră decât demonstraţia. De aceea am văzut că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logică, unde, pentru fiecare caz particular, cunoaşterea imediată este mai la îndemâna noastră decât deducţia ştiinţifică, nu ne conducem niciodată gândirea decât după cunoaşterea imediată a legilor raţiunii şi nu ne servim de logică.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§15</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Dacă acum - având convingerea că intuiţia este sursa primordială a oricărei evidenţe, că adevărul absolut constă numai într-un raport direct sau indirect cu ea, în sfârşit, drumul cel mai scurt este întotdeauna cel mai sigur, având în vedere că medierea conceptelor este expusă la multe erori – dacă, având această convingere, ne </w:t>
      </w:r>
      <w:r w:rsidRPr="00D27A8F">
        <w:rPr>
          <w:rFonts w:ascii="Bookman Old Style" w:hAnsi="Bookman Old Style"/>
          <w:bCs/>
          <w:color w:val="000000"/>
          <w:sz w:val="24"/>
          <w:szCs w:val="24"/>
        </w:rPr>
        <w:t xml:space="preserve">introducem </w:t>
      </w:r>
      <w:r w:rsidRPr="00D27A8F">
        <w:rPr>
          <w:rFonts w:ascii="Bookman Old Style" w:hAnsi="Bookman Old Style"/>
          <w:color w:val="000000"/>
          <w:sz w:val="24"/>
          <w:szCs w:val="24"/>
        </w:rPr>
        <w:t xml:space="preserve">spre matematici, aşa cum au fost ele constituite de </w:t>
      </w:r>
      <w:r w:rsidRPr="00D27A8F">
        <w:rPr>
          <w:rFonts w:ascii="Bookman Old Style" w:hAnsi="Bookman Old Style"/>
          <w:bCs/>
          <w:color w:val="000000"/>
          <w:sz w:val="24"/>
          <w:szCs w:val="24"/>
        </w:rPr>
        <w:t xml:space="preserve">Euclid, şi </w:t>
      </w:r>
      <w:r w:rsidRPr="00D27A8F">
        <w:rPr>
          <w:rFonts w:ascii="Bookman Old Style" w:hAnsi="Bookman Old Style"/>
          <w:color w:val="000000"/>
          <w:sz w:val="24"/>
          <w:szCs w:val="24"/>
        </w:rPr>
        <w:t xml:space="preserve">aşa cum au rămas ele până în zilele noastre, nu ne putem abţine să considerăm că metoda lor este stranie, aş putea spune chiar absurdă. Noi cerem ca orice demonstraţie logică să se raporteze la o demonstraţie intuitivă; </w:t>
      </w:r>
      <w:r w:rsidRPr="00D27A8F">
        <w:rPr>
          <w:rFonts w:ascii="Bookman Old Style" w:hAnsi="Bookman Old Style"/>
          <w:bCs/>
          <w:color w:val="000000"/>
          <w:sz w:val="24"/>
          <w:szCs w:val="24"/>
        </w:rPr>
        <w:t xml:space="preserve">matematicile, </w:t>
      </w:r>
      <w:r w:rsidRPr="00D27A8F">
        <w:rPr>
          <w:rFonts w:ascii="Bookman Old Style" w:hAnsi="Bookman Old Style"/>
          <w:color w:val="000000"/>
          <w:sz w:val="24"/>
          <w:szCs w:val="24"/>
        </w:rPr>
        <w:t xml:space="preserve">dimpotrivă, depun eforturi uriaşe pentru a distruge evidenţa intuitivă, care le este proprie, şi care de </w:t>
      </w:r>
      <w:r w:rsidRPr="00D27A8F">
        <w:rPr>
          <w:rFonts w:ascii="Bookman Old Style" w:hAnsi="Bookman Old Style"/>
          <w:bCs/>
          <w:color w:val="000000"/>
          <w:sz w:val="24"/>
          <w:szCs w:val="24"/>
        </w:rPr>
        <w:t xml:space="preserve">altfel </w:t>
      </w:r>
      <w:r w:rsidRPr="00D27A8F">
        <w:rPr>
          <w:rFonts w:ascii="Bookman Old Style" w:hAnsi="Bookman Old Style"/>
          <w:color w:val="000000"/>
          <w:sz w:val="24"/>
          <w:szCs w:val="24"/>
        </w:rPr>
        <w:t xml:space="preserve">le este mai la îndemâna, pentru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o înlocui cu o evidenţă logică. Este absolut, sau mai degrabă ar trebui să fie, credem noi, ca şi cum cineva şi-ar tăia ambele picioare pentru a merge cu cârje, sau ca şi cum prinţul, în </w:t>
      </w:r>
      <w:r w:rsidRPr="00D27A8F">
        <w:rPr>
          <w:rFonts w:ascii="Bookman Old Style" w:hAnsi="Bookman Old Style"/>
          <w:i/>
          <w:iCs/>
          <w:color w:val="000000"/>
          <w:sz w:val="24"/>
          <w:szCs w:val="24"/>
        </w:rPr>
        <w:t>Triumful sensibilităţii</w:t>
      </w:r>
      <w:r w:rsidRPr="00D27A8F">
        <w:rPr>
          <w:rFonts w:ascii="Bookman Old Style" w:hAnsi="Bookman Old Style"/>
          <w:iCs/>
          <w:color w:val="000000"/>
          <w:sz w:val="24"/>
          <w:szCs w:val="24"/>
        </w:rPr>
        <w:t xml:space="preserve"> [de Goethe], </w:t>
      </w:r>
      <w:r w:rsidRPr="00D27A8F">
        <w:rPr>
          <w:rFonts w:ascii="Bookman Old Style" w:hAnsi="Bookman Old Style"/>
          <w:color w:val="000000"/>
          <w:sz w:val="24"/>
          <w:szCs w:val="24"/>
        </w:rPr>
        <w:t xml:space="preserve">ar </w:t>
      </w:r>
      <w:r w:rsidRPr="00D27A8F">
        <w:rPr>
          <w:rFonts w:ascii="Bookman Old Style" w:hAnsi="Bookman Old Style"/>
          <w:bCs/>
          <w:color w:val="000000"/>
          <w:sz w:val="24"/>
          <w:szCs w:val="24"/>
        </w:rPr>
        <w:t xml:space="preserve">întoarce </w:t>
      </w:r>
      <w:r w:rsidRPr="00D27A8F">
        <w:rPr>
          <w:rFonts w:ascii="Bookman Old Style" w:hAnsi="Bookman Old Style"/>
          <w:color w:val="000000"/>
          <w:sz w:val="24"/>
          <w:szCs w:val="24"/>
        </w:rPr>
        <w:t>spatele adevăratei</w:t>
      </w:r>
      <w:r w:rsidRPr="00D27A8F">
        <w:rPr>
          <w:rFonts w:ascii="Bookman Old Style" w:hAnsi="Bookman Old Style"/>
          <w:sz w:val="24"/>
          <w:szCs w:val="24"/>
        </w:rPr>
        <w:t xml:space="preserve"> </w:t>
      </w:r>
      <w:r w:rsidRPr="00D27A8F">
        <w:rPr>
          <w:rFonts w:ascii="Bookman Old Style" w:hAnsi="Bookman Old Style"/>
          <w:color w:val="000000"/>
          <w:sz w:val="24"/>
          <w:szCs w:val="24"/>
        </w:rPr>
        <w:t>naturi pentru a se extazia în faţa unui decor de teatru, care nu este decât o imitaţie a acesteia.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Trebuie să reamintesc ce am spus aici, în capitolul al şaselea, unde am vorbit despre </w:t>
      </w:r>
      <w:r w:rsidRPr="00D27A8F">
        <w:rPr>
          <w:rFonts w:ascii="Bookman Old Style" w:hAnsi="Bookman Old Style"/>
          <w:i/>
          <w:color w:val="000000"/>
          <w:sz w:val="24"/>
          <w:szCs w:val="24"/>
        </w:rPr>
        <w:t>principiul raţiunii suficiente</w:t>
      </w:r>
      <w:r w:rsidRPr="00D27A8F">
        <w:rPr>
          <w:rFonts w:ascii="Bookman Old Style" w:hAnsi="Bookman Old Style"/>
          <w:color w:val="000000"/>
          <w:sz w:val="24"/>
          <w:szCs w:val="24"/>
        </w:rPr>
        <w:t xml:space="preserve">, pentru a reîmprospăta memoria cititorului şi pentru a-i readuce în minte, într-un fel, concluziile mele. Astfel, voi adăuga la acestea remarcile care vor urma, fără a mai fi nevoie să fac distincţie din nou între simplul principiu al cunoaşterii unui adevăr matematic, care poate fi dat în mod logic, şi principiul existenţei, care este raportul imediat, singurul pe care îl cunoaştem în mod intuitiv, dintre părţile spaţiului şi ale timpului, căruia numai apercepţia îi asigură un conţinut complet şi o cunoaştere solidă - în timp ce simplul principiu al cunoaşterii rămâne întotdeauna la </w:t>
      </w:r>
      <w:r w:rsidRPr="00D27A8F">
        <w:rPr>
          <w:rFonts w:ascii="Bookman Old Style" w:hAnsi="Bookman Old Style"/>
          <w:color w:val="000000"/>
          <w:sz w:val="24"/>
          <w:szCs w:val="24"/>
        </w:rPr>
        <w:lastRenderedPageBreak/>
        <w:t xml:space="preserve">suprafaţă şi poate, la drept vorbind, să ne arate „cum“, dar niciodată „de ce“. - Euclid a ales a doua cale, spre marea pagubă a ştiinţei. Chiar la început, de exemplu, când ar fi trebuit să arate cum, într-un triunghi, unghiurile şi laturile se determină reoiproc şi sunt cauza şi efectul şi unora şi altora, după forma pe care o îmbracă principiul raţiunii în spaţiul pur, forma care aici, ca şi peste tot, creează necesitatea ca un lucru să fie aşa cum este, în loc să ne dea astfel o apercepţie completă a naturii triunghiului, el stabileşte câteva propoziţii izolate, alese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mod arbitrar, şi constituie din acestea un principiu de cunoaştere logică printr-o demonstraţie obositoare, bazată în mod logic pe principiul contradicţiei. În loc de o cunoaştere care să cuprindă şi să lămurească complet toate aceste raporturi ale spiritului, nu obţinem decât câteva dintre rezultatele acestor raporturi alese la întâmplare şi ne aflăm în cazul unei persoane căreia i se arată diferitele efecte ale unei maşini, fără a i se permite să vadă mecanismul interior şi resorturile. Suntem desigur obligaţi să recunoaştem, în virtutea principiului contradicţiei, că ceea ce demonstrează Euclid este într-adevăr aşa cum demonstrează el; dar nu aflăm de ce este aşa. De aceea avem aproape acelaşi sentiment de tulburare pe care îl resimţim după ce am asistat la câteva scamatorii, cu care, într-adevăr, cea mai mare parte a demostraţiilor lui Euclid seamănă uimitor de bine. La el, aproape întotdeauna adevărul intră printr-o uşă mică şi ascunsă. - căci el rezultă, accidental, din vreo </w:t>
      </w:r>
      <w:r w:rsidRPr="00D27A8F">
        <w:rPr>
          <w:rFonts w:ascii="Bookman Old Style" w:hAnsi="Bookman Old Style"/>
          <w:i/>
          <w:color w:val="000000"/>
          <w:sz w:val="24"/>
          <w:szCs w:val="24"/>
        </w:rPr>
        <w:t>circumstanţă secundară; în unele cazuri, dovada prin absurd închide</w:t>
      </w:r>
      <w:r w:rsidRPr="00D27A8F">
        <w:rPr>
          <w:rFonts w:ascii="Bookman Old Style" w:hAnsi="Bookman Old Style"/>
          <w:color w:val="000000"/>
          <w:sz w:val="24"/>
          <w:szCs w:val="24"/>
        </w:rPr>
        <w:t xml:space="preserve"> succesiv toate uşile şi nu lasă deschisă decât una singură, cea prin care suntem obligaţi să păşim, numai din acest motiv. În altele, precum în teorema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Pitagora, se trag linii, nu se ştie pe ce considerent; ne dăm seama, mai târziu, că erau nişte noduri culante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care se strâng pe neaşteptate, pentru a surprinde - credinţa celui care caută să se instruiască; acesta, prins în capcană, este obligat să admită un lucru a cărui contextură intimă îi este încă de neînţeles, şi aceasta în aşa măsură, încât chiar dacă l-ar studia pe </w:t>
      </w:r>
      <w:r w:rsidRPr="00D27A8F">
        <w:rPr>
          <w:rFonts w:ascii="Bookman Old Style" w:hAnsi="Bookman Old Style"/>
          <w:color w:val="000000"/>
          <w:sz w:val="24"/>
          <w:szCs w:val="24"/>
        </w:rPr>
        <w:lastRenderedPageBreak/>
        <w:t xml:space="preserve">Euclid în întregime tot nu ar dobândi o înţelegere efectivă a relaţiilor spaţiului; în locul lor, el va fi învăţat numai pe de rost câteva dintre rezultatele lor. Această învăţătură cu totul empirică şi ştiinţifică seamănă cu aceea a medicului care cunoaşte boala şi remediul ei, dar nu cunoaşte relaţia dintre ele. Şi totuşi aşa se întâmplă atunci când este îndepărtat cu o grijă invidioasă genul de demonstraţie sau de evidenţă caracteristic unui mod de cunoaştere, pentru a-l înlocui cu forţa cu un altul care nu corespunde naturii însăşi a acestei cunoaşteri. De altfel, modul în care Euclid manevrează acest procedeu merita din plin admiraţia de care s-a bucurat în toate veacurile, şi care a fost până acolo încât metoda sa a fost luată drept model pentru orice expunere ştiinţifică. S-a încercat modelarea după ea a tuturor celorlalte ştiinţe, şi când, mai târziu s-a revenit la o altă metodă, nu s-a ştiut niciodată prea bine de ce. După părerea noastră, metoda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Euclid nu este decât o strălucitoare absurditate. Orice mare eroare de acum, continuată în mod conştient, metodic, şi care aduce cu sine prin aceasta asentimentul general - fie că ea priveşte viaţa, fie ştiinţa - îşi are principiul în filosofia care domnea în acea vreme. Eleaţii, mai întâi, descoperiseră diferenţa şi chiar opoziţia frecventă care este între perceput (φαινόμνον) şi gândit (νοούμενον) şi s-au servit de acest lucru în mii de feluri pentru filosofemele şi sofismele lor. Ei au avut ca urmaşi Megaricii, Dialecticii, Sofiştii, noii Academicieni şi Scepticii; aceştia au atras atenţia asupra „aparenţei”, adică asupra erorilor simţurilor, sau mai degrabă asupra celor ale intelectului care ia datele de la ele pentru intuiţie. Realitatea ne prezintă o mulţime de date, pe care raţiunea le respinge, de exemplu iluzia bastonului frânt în apă, şi atâtea altele. A fost recunoscut faptul că nu trebuie acordată încredere absolută intuiţiei şi s-a tras în grabă concluzia că adevărul nu se bazează decât pe gândirea raţională pură şi logică.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Totuşi Platon (în </w:t>
      </w:r>
      <w:r w:rsidRPr="00D27A8F">
        <w:rPr>
          <w:rFonts w:ascii="Bookman Old Style" w:hAnsi="Bookman Old Style"/>
          <w:i/>
          <w:iCs/>
          <w:color w:val="000000"/>
          <w:sz w:val="24"/>
          <w:szCs w:val="24"/>
        </w:rPr>
        <w:t xml:space="preserve">Parmenide), </w:t>
      </w:r>
      <w:r w:rsidRPr="00D27A8F">
        <w:rPr>
          <w:rFonts w:ascii="Bookman Old Style" w:hAnsi="Bookman Old Style"/>
          <w:color w:val="000000"/>
          <w:sz w:val="24"/>
          <w:szCs w:val="24"/>
        </w:rPr>
        <w:t xml:space="preserve">Megaricii, Pyrrhon şi noii Academicieni au dovedit prin numeroase exemple (ca acelea ale lui </w:t>
      </w:r>
      <w:r w:rsidRPr="00D27A8F">
        <w:rPr>
          <w:rFonts w:ascii="Bookman Old Style" w:hAnsi="Bookman Old Style"/>
          <w:i/>
          <w:color w:val="000000"/>
          <w:sz w:val="24"/>
          <w:szCs w:val="24"/>
        </w:rPr>
        <w:t>Sextus Empiricus</w:t>
      </w:r>
      <w:r w:rsidRPr="00D27A8F">
        <w:rPr>
          <w:rFonts w:ascii="Bookman Old Style" w:hAnsi="Bookman Old Style"/>
          <w:color w:val="000000"/>
          <w:sz w:val="24"/>
          <w:szCs w:val="24"/>
        </w:rPr>
        <w:t xml:space="preserve">) că silogismele şi conceptele pot conduce la eroare şi chiar pot provoca paralogisme şi </w:t>
      </w:r>
      <w:r w:rsidRPr="00D27A8F">
        <w:rPr>
          <w:rFonts w:ascii="Bookman Old Style" w:hAnsi="Bookman Old Style"/>
          <w:color w:val="000000"/>
          <w:sz w:val="24"/>
          <w:szCs w:val="24"/>
        </w:rPr>
        <w:lastRenderedPageBreak/>
        <w:t>sofisme, care se produc mai uşor şi sunt cu mult mai greu de rezolvat decât erorile intuiţiei senzitive. Atunci raţionalismul se ridică pe ruinele empirismului şi Euclid îşi construieşte, matematicile conform principiilor sale, nu pe evidenţa</w:t>
      </w:r>
      <w:r w:rsidRPr="00D27A8F">
        <w:rPr>
          <w:rFonts w:ascii="Bookman Old Style" w:hAnsi="Bookman Old Style"/>
          <w:sz w:val="24"/>
          <w:szCs w:val="24"/>
        </w:rPr>
        <w:t xml:space="preserve"> </w:t>
      </w:r>
      <w:r w:rsidRPr="00D27A8F">
        <w:rPr>
          <w:rFonts w:ascii="Bookman Old Style" w:hAnsi="Bookman Old Style"/>
          <w:color w:val="000000"/>
          <w:sz w:val="24"/>
          <w:szCs w:val="24"/>
        </w:rPr>
        <w:t>intuitivă (φαινόμενον), şi în mod necesar, numai axiomelor, ci pe raţionament (νοούμενον). Met</w:t>
      </w:r>
      <w:r w:rsidRPr="00D27A8F">
        <w:rPr>
          <w:rFonts w:ascii="Bookman Old Style" w:hAnsi="Bookman Old Style"/>
          <w:color w:val="000000"/>
          <w:sz w:val="24"/>
          <w:szCs w:val="24"/>
          <w:lang w:val="en-US"/>
        </w:rPr>
        <w:t xml:space="preserve">oda </w:t>
      </w:r>
      <w:r w:rsidRPr="00D27A8F">
        <w:rPr>
          <w:rFonts w:ascii="Bookman Old Style" w:hAnsi="Bookman Old Style"/>
          <w:color w:val="000000"/>
          <w:sz w:val="24"/>
          <w:szCs w:val="24"/>
        </w:rPr>
        <w:t xml:space="preserve">sa rămâne preponderentă timp de secole, şi aşa trebuie să fi fost atâta timp cît nu s-a făcut distincţie între intuiţia pură a priori şi intuiţia empirică. Deja Proklos. comentatorul lui </w:t>
      </w:r>
      <w:r w:rsidRPr="00D27A8F">
        <w:rPr>
          <w:rFonts w:ascii="Bookman Old Style" w:hAnsi="Bookman Old Style"/>
          <w:color w:val="000000"/>
          <w:sz w:val="24"/>
          <w:szCs w:val="24"/>
          <w:lang w:val="en-US"/>
        </w:rPr>
        <w:t>Eu</w:t>
      </w:r>
      <w:r w:rsidRPr="00D27A8F">
        <w:rPr>
          <w:rFonts w:ascii="Bookman Old Style" w:hAnsi="Bookman Old Style"/>
          <w:color w:val="000000"/>
          <w:sz w:val="24"/>
          <w:szCs w:val="24"/>
        </w:rPr>
        <w:t xml:space="preserve">clid, pare să fi observat această diferenţă, după cum arăta o frază de-a lui pe care Kepler a tradus-o în lucrarea sa </w:t>
      </w:r>
      <w:r w:rsidRPr="00D27A8F">
        <w:rPr>
          <w:rFonts w:ascii="Bookman Old Style" w:hAnsi="Bookman Old Style"/>
          <w:i/>
          <w:iCs/>
          <w:color w:val="000000"/>
          <w:sz w:val="24"/>
          <w:szCs w:val="24"/>
        </w:rPr>
        <w:t>De harmonia mundi</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dar Proklos nu i-a acordat suficientă atenţie, şi-a izolat prea mult observaţia, nu a insistat asupra ei şi a trecut mai departe. Abia două mii de ani mai târziu, doctrina lui Kant - care este chemată să revoluţioneze atât de profund ştiinţa, gândirea, comportamentul popoarelor europene - va opera aceleaşi schimbări în matematici. Acum. pentru prima dată, după ce am învăţat de la acest mare spirit că intuiţiile spaţiului şi timpului diferă absolut de intuiţiile empirice, nu depind cu nimic de impresiile senzoriale, că ele, dimpotrivă, le condiţioneză şi nu sunt deloc condiţionate de acestea, adică ele sunt a priori şi prin urmare ferite de iluziile senzoriale – acum ne putem convinge că metoda logică a lui Euclid este o precauţie inutilă, o cârjă pentru un picior sănătos, şi că el seamănă cu un călător de noapte care ia drept râu un drum frumos, foarte sigur şi foarte clar, îndepărtându-se cu grijă de acesta, îşi continuă mersul pe un sol pietros, încântat că întâlneşte din când în când presupusul râu pentru a se păzi de el. Abia acum putem spune cu certitudine de unde provine ceea ce, la vederea unei figuri geometrice, se impune spiritului nostru ca necesar. Acest caracter de necesitate nu vine dintr-un desen foarte rău executat poate pe hârtie; el nu vine nici dintr-o noţiune abstractă pe care această vedere o face să apară în gândirea noastră; el provine direct din acea formă a oricărei cunoaşteri pe care noi o avem a priori în conştiinţa noastră. Această formă este întotdeauna principiul raţiunii. În.exemplul pe </w:t>
      </w:r>
      <w:r w:rsidRPr="00D27A8F">
        <w:rPr>
          <w:rFonts w:ascii="Bookman Old Style" w:hAnsi="Bookman Old Style"/>
          <w:color w:val="000000"/>
          <w:sz w:val="24"/>
          <w:szCs w:val="24"/>
        </w:rPr>
        <w:lastRenderedPageBreak/>
        <w:t>care l-am citat, ea se manifestă-ca „formă a intuiţiei”, altfel spus ca spaţiu, ca principiu al raţiunii existenţei. Şi evidenţa şi autoritatea sa sunt la fel de imediate ca acelea ale principiului raţiunii cunoaşterii, adică al certitudinii logice. Nu câştigăm deci nimic dacă nu vrem să ne încredem decât în aceasta din urmă certitudine şi nu trebuie să ieşim din domeniul propriu al matematicilor pentru a căuta să le verificăm prin conceptele care îi sunt cu totul străine. Închizându-ne în domeniul propriu al matematicilor, avem imensul avantaj de a şti în acelaşi timp că un lucru este aşa şi de ce este aşa. Metoda lui Euclid, dimpotrivă, separă aceste două cunoaşteri şi nu ne dă decât prima, şi niciodată pe a doua. Aristotel, în Analitica secundă, I, 27, p. 87 a 31, spune excelent: Ακριβεστέρα δ΄ έπιστήμη επιστήμης καί προτέρα, ή τε τού ότι καί τοϋ διότι ή αύτή, άλλά μή χωρίς τοϋ ότι τής τοϋ διότι</w:t>
      </w:r>
      <w:r w:rsidRPr="00D27A8F">
        <w:rPr>
          <w:rFonts w:ascii="Bookman Old Style" w:hAnsi="Bookman Old Style"/>
          <w:sz w:val="24"/>
          <w:szCs w:val="24"/>
        </w:rPr>
        <w:t xml:space="preserve"> </w:t>
      </w:r>
      <w:r w:rsidRPr="00D27A8F">
        <w:rPr>
          <w:rFonts w:ascii="Bookman Old Style" w:hAnsi="Bookman Old Style"/>
          <w:color w:val="000000"/>
          <w:sz w:val="24"/>
          <w:szCs w:val="24"/>
        </w:rPr>
        <w:t>(</w:t>
      </w:r>
      <w:r w:rsidRPr="00D27A8F">
        <w:rPr>
          <w:rFonts w:ascii="Bookman Old Style" w:hAnsi="Bookman Old Style"/>
          <w:i/>
          <w:color w:val="000000"/>
          <w:sz w:val="24"/>
          <w:szCs w:val="24"/>
        </w:rPr>
        <w:t xml:space="preserve">Subtililor autem et praestantior ea est scientia, qua </w:t>
      </w:r>
      <w:r w:rsidRPr="00D27A8F">
        <w:rPr>
          <w:rFonts w:ascii="Bookman Old Style" w:hAnsi="Bookman Old Style"/>
          <w:color w:val="000000"/>
          <w:sz w:val="24"/>
          <w:szCs w:val="24"/>
        </w:rPr>
        <w:t>quod</w:t>
      </w:r>
      <w:r w:rsidRPr="00D27A8F">
        <w:rPr>
          <w:rFonts w:ascii="Bookman Old Style" w:hAnsi="Bookman Old Style"/>
          <w:i/>
          <w:color w:val="000000"/>
          <w:sz w:val="24"/>
          <w:szCs w:val="24"/>
        </w:rPr>
        <w:t xml:space="preserve"> aliquid sit et </w:t>
      </w:r>
      <w:r w:rsidRPr="00D27A8F">
        <w:rPr>
          <w:rFonts w:ascii="Bookman Old Style" w:hAnsi="Bookman Old Style"/>
          <w:color w:val="000000"/>
          <w:sz w:val="24"/>
          <w:szCs w:val="24"/>
        </w:rPr>
        <w:t>cur</w:t>
      </w:r>
      <w:r w:rsidRPr="00D27A8F">
        <w:rPr>
          <w:rFonts w:ascii="Bookman Old Style" w:hAnsi="Bookman Old Style"/>
          <w:i/>
          <w:color w:val="000000"/>
          <w:sz w:val="24"/>
          <w:szCs w:val="24"/>
        </w:rPr>
        <w:t xml:space="preserve"> sit una simulque intelligimus, non separatim </w:t>
      </w:r>
      <w:r w:rsidRPr="00D27A8F">
        <w:rPr>
          <w:rFonts w:ascii="Bookman Old Style" w:hAnsi="Bookman Old Style"/>
          <w:color w:val="000000"/>
          <w:sz w:val="24"/>
          <w:szCs w:val="24"/>
        </w:rPr>
        <w:t>quod</w:t>
      </w:r>
      <w:r w:rsidRPr="00D27A8F">
        <w:rPr>
          <w:rFonts w:ascii="Bookman Old Style" w:hAnsi="Bookman Old Style"/>
          <w:i/>
          <w:color w:val="000000"/>
          <w:sz w:val="24"/>
          <w:szCs w:val="24"/>
        </w:rPr>
        <w:t xml:space="preserve"> et </w:t>
      </w:r>
      <w:r w:rsidRPr="00D27A8F">
        <w:rPr>
          <w:rFonts w:ascii="Bookman Old Style" w:hAnsi="Bookman Old Style"/>
          <w:color w:val="000000"/>
          <w:sz w:val="24"/>
          <w:szCs w:val="24"/>
        </w:rPr>
        <w:t>cur</w:t>
      </w:r>
      <w:r w:rsidRPr="00D27A8F">
        <w:rPr>
          <w:rFonts w:ascii="Bookman Old Style" w:hAnsi="Bookman Old Style"/>
          <w:i/>
          <w:color w:val="000000"/>
          <w:sz w:val="24"/>
          <w:szCs w:val="24"/>
        </w:rPr>
        <w:t xml:space="preserve"> sit</w:t>
      </w:r>
      <w:r w:rsidRPr="00D27A8F">
        <w:rPr>
          <w:rFonts w:ascii="Bookman Old Style" w:hAnsi="Bookman Old Style"/>
          <w:color w:val="000000"/>
          <w:sz w:val="24"/>
          <w:szCs w:val="24"/>
        </w:rPr>
        <w:t>.) [„Ştiinţa care cunoaşte în aceloaşi timp şi faptul, şi cauza lui, nu numai faptul fără cauza lui, este o ştiinţă mai exactă şi anterioară“].</w:t>
      </w:r>
      <w:r w:rsidRPr="00D27A8F">
        <w:rPr>
          <w:rStyle w:val="FootnoteReference"/>
          <w:rFonts w:ascii="Bookman Old Style" w:hAnsi="Bookman Old Style"/>
          <w:color w:val="000000"/>
          <w:sz w:val="24"/>
          <w:szCs w:val="24"/>
        </w:rPr>
        <w:footnoteReference w:id="21"/>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Nu suntem mulţumiţi, în fizică, decât după ce am învăţat nu numai că un anume fenomen este ceea ce este, dar şi de ce este aşa. A şti că mercurul se ridică în tubul lui Toricelli la 28 de degete nu este mare lucru, dacă nu adăugăm că aceasta rezultă din greutatea aerului. Dar atunci înseamnă că în geometrie trebuie să ne mulţumim cu această „calitate ocultă” a cercului care constă în faptul că dacă două arce de cerc se întretaie în interiorul cercului, produsul dintre segmentele unuia este egal cu produsele segmentelor celuilalt? În propoziţia 35 din </w:t>
      </w:r>
      <w:r w:rsidRPr="00D27A8F">
        <w:rPr>
          <w:rFonts w:ascii="Bookman Old Style" w:hAnsi="Bookman Old Style"/>
          <w:i/>
          <w:color w:val="000000"/>
          <w:sz w:val="24"/>
          <w:szCs w:val="24"/>
        </w:rPr>
        <w:t>Cartea III</w:t>
      </w:r>
      <w:r w:rsidRPr="00D27A8F">
        <w:rPr>
          <w:rFonts w:ascii="Bookman Old Style" w:hAnsi="Bookman Old Style"/>
          <w:color w:val="000000"/>
          <w:sz w:val="24"/>
          <w:szCs w:val="24"/>
        </w:rPr>
        <w:t xml:space="preserve">, Euclid demonstrează, este adevărat, că aşa este; dar nu ne explică şi de ce. La fel, teorema lui Pitagora ne face cunoscută o „calitate ocultă“ a tringhiului dreptunghic; demonstraţia şubredă şi chiar înşelătoare a lui Euclid ne părăseşte în faţa </w:t>
      </w:r>
      <w:r w:rsidRPr="00D27A8F">
        <w:rPr>
          <w:rFonts w:ascii="Bookman Old Style" w:hAnsi="Bookman Old Style"/>
          <w:color w:val="000000"/>
          <w:sz w:val="24"/>
          <w:szCs w:val="24"/>
        </w:rPr>
        <w:lastRenderedPageBreak/>
        <w:t xml:space="preserve">lui </w:t>
      </w:r>
      <w:r w:rsidRPr="00D27A8F">
        <w:rPr>
          <w:rFonts w:ascii="Bookman Old Style" w:hAnsi="Bookman Old Style"/>
          <w:i/>
          <w:iCs/>
          <w:color w:val="000000"/>
          <w:sz w:val="24"/>
          <w:szCs w:val="24"/>
        </w:rPr>
        <w:t xml:space="preserve">de ce, </w:t>
      </w:r>
      <w:r w:rsidRPr="00D27A8F">
        <w:rPr>
          <w:rFonts w:ascii="Bookman Old Style" w:hAnsi="Bookman Old Style"/>
          <w:color w:val="000000"/>
          <w:sz w:val="24"/>
          <w:szCs w:val="24"/>
        </w:rPr>
        <w:t>în timp ce simpla figură, deja cunoscută, pe care o reproducem, ne face să intrăm dintr-o dată, şi mult mai adânc decât demonstraţia, în chiar miezul problemei; ea ne conduce la o mai intimă convingere asupra necesităţii acestei proprietăţi şi a legăturii sale cu esenţa însăşi a triunghiului dreptunghic:</w:t>
      </w:r>
    </w:p>
    <w:p w:rsidR="002C3ED3" w:rsidRPr="00D27A8F" w:rsidRDefault="006E0E58"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noProof/>
          <w:sz w:val="24"/>
          <w:szCs w:val="24"/>
          <w:lang w:val="en-GB" w:eastAsia="en-GB"/>
        </w:rPr>
        <w:pict>
          <v:group id="_x0000_s1064" style="position:absolute;left:0;text-align:left;margin-left:38.8pt;margin-top:6.8pt;width:4in;height:84pt;z-index:251699200" coordorigin="1343,1042" coordsize="5760,168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5" type="#_x0000_t5" style="position:absolute;left:1230;top:1170;width:1665;height:1440;rotation:270" strokeweight="2pt"/>
            <v:shape id="_x0000_s1066" type="#_x0000_t5" style="position:absolute;left:5550;top:1170;width:1665;height:1440;rotation:90" adj="10946" strokeweight="2pt"/>
            <v:shape id="_x0000_s1067" type="#_x0000_t5" style="position:absolute;left:2783;top:1876;width:2880;height:846" fillcolor="#a5a5a5 [2092]"/>
            <v:shape id="_x0000_s1068" type="#_x0000_t5" style="position:absolute;left:2670;top:1170;width:1665;height:1440;rotation:90"/>
            <v:shape id="_x0000_s1069" type="#_x0000_t5" style="position:absolute;left:4110;top:1155;width:1665;height:1440;rotation:270" adj="10851"/>
            <v:shapetype id="_x0000_t32" coordsize="21600,21600" o:spt="32" o:oned="t" path="m,l21600,21600e" filled="f">
              <v:path arrowok="t" fillok="f" o:connecttype="none"/>
              <o:lock v:ext="edit" shapetype="t"/>
            </v:shapetype>
            <v:shape id="_x0000_s1070" type="#_x0000_t32" style="position:absolute;left:2783;top:1057;width:2880;height:0" o:connectortype="straight" strokeweight="2pt"/>
          </v:group>
        </w:pic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Chiar şi în cazul în care laturile triunghiului nu sunt egale, trebuie să ajungem la o demonstraţie asemănătoare, şi în general în cazul oricărui adevăr geometric posibil. Explicaţia constă în faptul că descoperirea acestor adevăruri porneşte întotdeauna de la o asemenea necesitate intuitivă, iar demonstraţia i se adaugă după aceea. Astfel, nu avem nevoie decât de o analiză a mersului gândirii, sau al primei descoperiri a unui adevăr geometric, pentru a-i cunoaşte în mod intuitiv necesitatea. Eu aş prefera metoda analitică pentru expunerea matematicilor, în locul metodei sintetice, de care s-a folosit Euclid. De aici ar rezulta, pentru adevărurile matematice mai complicate, mari dificultăţi fără îndoială, dar acestea ar putea fi învinse. Deja în Germania începe, ici-colo, să se schimbe modul de expunere a ştiinţelor matematice şi să fie preferată metoda analitică. Cea mai energică tentativă în acest sens este aceea a d-lui Kosack, profesor de matematică şi fizică la colegiul din Nordhausen, care, în programul examenelor din 6 aprilie 1852, a inserat un proiect detaliat pentru predarea geometriei după principiile mele.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a îmbunătăţi metoda, în matematici, ar trebui să cerem înainte de toate, să fie abandonată acea prejudecată care constă în a crede că adevărul demonstrat este superior cunoaşterii intuitive, sau, cu alte cuvinte, că adevărul logic, </w:t>
      </w:r>
      <w:r w:rsidRPr="00D27A8F">
        <w:rPr>
          <w:rFonts w:ascii="Bookman Old Style" w:hAnsi="Bookman Old Style"/>
          <w:color w:val="000000"/>
          <w:sz w:val="24"/>
          <w:szCs w:val="24"/>
        </w:rPr>
        <w:lastRenderedPageBreak/>
        <w:t>bazat pe principiul contradicţiei, trebuie să aibă prioritate asupra adevărului metafizic, care este imediat evident şi în care este cuprinsă intuiţia pură a spaţiului.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Certitudinea absolută şi nedemonstrabilă rezidă în principiul raţiunii; căci acest principiu, sub aceste diferite forme, constituie tiparul comun al tuturor cunoştinţelor noastre. Orice demonstraţie este o întoarcere la acest principiu; ea constă în indicarea, pentru un caz izolat, a raportului care există între reprezentări şi pe care principiul raţiunii îl exprimă. Astfel, el este principiul oricărei explicaţii şi, prin urmare, nu este susceptibil şi nici nu are nevoie de nicio explicaţie particulară, deoarece orice explicaţie îl presupune şi nu are sens decât prin el. Dar nici una dintre formele sale nu este superioară celorlalte, el este la fel de cert şi ca principiu al raţiunii existenţei, al devenirii, al acţiunii sau al cunoaşterii. Raportul de la cauză la efect este necesar şi sub una şi sub cealaltă dintre formele sale; aceasta este chiar originea, ca şi unica semnificaţie a conceptului de necesitate. Nu există altă necesitate decât aceea a efectului când cauza este dată, şi nu există cauză care să nu producă necesitatea efectului său. Aşa cum este sigură consecinţa exprimată într-o concluzie care a fost dedusă din principiul raţiunii conţinut în premize, în mod la fel de sigur principiul existenţei în spaţiu produce consecinţe în spaţiu. De îndată ce am sesizat bine, într-o intuiţie raportul de la principiu la consecinţă am ajuns la o certitudine la fel de completă ca orice certitudine logică. Or, fiecare teoremă de geometrie exprimă acest raport, la fel ca una dintre cele douăsprezece axiome. Ea este un adevăr metafizic şi, atare, la fel de imediat cert ca principiul contradicţiei însuşi, care este un adevăr metalogic şi baza comună a oricărei demonstraţii logice. Cel care neagă necesitatea intuitivă a raporturilor spaţiului, exprimate printr-o teoremă, poate contesta axiomele, cât şi concluzia unui silogism, mai mult, chiar principiul contradicţiei însuşi; căci toate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acestea </w:t>
      </w:r>
      <w:r w:rsidRPr="00D27A8F">
        <w:rPr>
          <w:rFonts w:ascii="Bookman Old Style" w:hAnsi="Bookman Old Style"/>
          <w:bCs/>
          <w:color w:val="000000"/>
          <w:sz w:val="24"/>
          <w:szCs w:val="24"/>
        </w:rPr>
        <w:t>sunt raporturi în aceeaşi</w:t>
      </w:r>
      <w:r w:rsidRPr="00D27A8F">
        <w:rPr>
          <w:rFonts w:ascii="Bookman Old Style" w:hAnsi="Bookman Old Style" w:cs="Arial"/>
          <w:color w:val="000000"/>
          <w:sz w:val="24"/>
          <w:szCs w:val="24"/>
        </w:rPr>
        <w:t xml:space="preserve"> măsură </w:t>
      </w:r>
      <w:r w:rsidRPr="00D27A8F">
        <w:rPr>
          <w:rFonts w:ascii="Bookman Old Style" w:hAnsi="Bookman Old Style"/>
          <w:bCs/>
          <w:color w:val="000000"/>
          <w:sz w:val="24"/>
          <w:szCs w:val="24"/>
        </w:rPr>
        <w:t>nedemonstrabile, imediat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evidente şi perceptibile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w:t>
      </w:r>
      <w:r w:rsidRPr="00D27A8F">
        <w:rPr>
          <w:rFonts w:ascii="Bookman Old Style" w:hAnsi="Bookman Old Style"/>
          <w:bCs/>
          <w:color w:val="000000"/>
          <w:sz w:val="24"/>
          <w:szCs w:val="24"/>
        </w:rPr>
        <w:t xml:space="preserve">Prin </w:t>
      </w:r>
      <w:r w:rsidRPr="00D27A8F">
        <w:rPr>
          <w:rFonts w:ascii="Bookman Old Style" w:hAnsi="Bookman Old Style"/>
          <w:color w:val="000000"/>
          <w:sz w:val="24"/>
          <w:szCs w:val="24"/>
        </w:rPr>
        <w:t xml:space="preserve">urmare </w:t>
      </w:r>
      <w:r w:rsidRPr="00D27A8F">
        <w:rPr>
          <w:rFonts w:ascii="Bookman Old Style" w:hAnsi="Bookman Old Style"/>
          <w:bCs/>
          <w:color w:val="000000"/>
          <w:sz w:val="24"/>
          <w:szCs w:val="24"/>
        </w:rPr>
        <w:t xml:space="preserve">a voi </w:t>
      </w:r>
      <w:r w:rsidRPr="00D27A8F">
        <w:rPr>
          <w:rFonts w:ascii="Bookman Old Style" w:hAnsi="Bookman Old Style"/>
          <w:color w:val="000000"/>
          <w:sz w:val="24"/>
          <w:szCs w:val="24"/>
        </w:rPr>
        <w:t xml:space="preserve">să </w:t>
      </w:r>
      <w:r w:rsidRPr="00D27A8F">
        <w:rPr>
          <w:rFonts w:ascii="Bookman Old Style" w:hAnsi="Bookman Old Style"/>
          <w:bCs/>
          <w:color w:val="000000"/>
          <w:sz w:val="24"/>
          <w:szCs w:val="24"/>
        </w:rPr>
        <w:t xml:space="preserve">deducem </w:t>
      </w:r>
      <w:r w:rsidRPr="00D27A8F">
        <w:rPr>
          <w:rFonts w:ascii="Bookman Old Style" w:hAnsi="Bookman Old Style"/>
          <w:color w:val="000000"/>
          <w:sz w:val="24"/>
          <w:szCs w:val="24"/>
        </w:rPr>
        <w:lastRenderedPageBreak/>
        <w:t xml:space="preserve">necesitatea </w:t>
      </w:r>
      <w:r w:rsidRPr="00D27A8F">
        <w:rPr>
          <w:rFonts w:ascii="Bookman Old Style" w:hAnsi="Bookman Old Style"/>
          <w:bCs/>
          <w:color w:val="000000"/>
          <w:sz w:val="24"/>
          <w:szCs w:val="24"/>
        </w:rPr>
        <w:t>raporturilor spaţiului perceptibil in mod intuitiv cu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ajutorul unei </w:t>
      </w:r>
      <w:r w:rsidRPr="00D27A8F">
        <w:rPr>
          <w:rFonts w:ascii="Bookman Old Style" w:hAnsi="Bookman Old Style"/>
          <w:bCs/>
          <w:color w:val="000000"/>
          <w:sz w:val="24"/>
          <w:szCs w:val="24"/>
        </w:rPr>
        <w:t xml:space="preserve">demonstraţii logice bazate pe principiul contradicţiei ar </w:t>
      </w:r>
      <w:r w:rsidRPr="00D27A8F">
        <w:rPr>
          <w:rFonts w:ascii="Bookman Old Style" w:hAnsi="Bookman Old Style"/>
          <w:color w:val="000000"/>
          <w:sz w:val="24"/>
          <w:szCs w:val="24"/>
        </w:rPr>
        <w:t xml:space="preserve">fi exact cei şi cum am </w:t>
      </w:r>
      <w:r w:rsidRPr="00D27A8F">
        <w:rPr>
          <w:rFonts w:ascii="Bookman Old Style" w:hAnsi="Bookman Old Style"/>
          <w:bCs/>
          <w:iCs/>
          <w:color w:val="000000"/>
          <w:sz w:val="24"/>
          <w:szCs w:val="24"/>
        </w:rPr>
        <w:t xml:space="preserve">vrea </w:t>
      </w:r>
      <w:r w:rsidRPr="00D27A8F">
        <w:rPr>
          <w:rFonts w:ascii="Bookman Old Style" w:hAnsi="Bookman Old Style"/>
          <w:bCs/>
          <w:color w:val="000000"/>
          <w:sz w:val="24"/>
          <w:szCs w:val="24"/>
        </w:rPr>
        <w:t xml:space="preserve">să </w:t>
      </w:r>
      <w:r w:rsidRPr="00D27A8F">
        <w:rPr>
          <w:rFonts w:ascii="Bookman Old Style" w:hAnsi="Bookman Old Style"/>
          <w:color w:val="000000"/>
          <w:sz w:val="24"/>
          <w:szCs w:val="24"/>
        </w:rPr>
        <w:t xml:space="preserve">dăm </w:t>
      </w:r>
      <w:r w:rsidRPr="00D27A8F">
        <w:rPr>
          <w:rFonts w:ascii="Bookman Old Style" w:hAnsi="Bookman Old Style"/>
          <w:bCs/>
          <w:color w:val="000000"/>
          <w:sz w:val="24"/>
          <w:szCs w:val="24"/>
        </w:rPr>
        <w:t xml:space="preserve">în stăpânire cuiva </w:t>
      </w:r>
      <w:r w:rsidRPr="00D27A8F">
        <w:rPr>
          <w:rFonts w:ascii="Bookman Old Style" w:hAnsi="Bookman Old Style"/>
          <w:color w:val="000000"/>
          <w:sz w:val="24"/>
          <w:szCs w:val="24"/>
        </w:rPr>
        <w:t xml:space="preserve">o ţară pe care acesta o are ca </w:t>
      </w:r>
      <w:r w:rsidRPr="00D27A8F">
        <w:rPr>
          <w:rFonts w:ascii="Bookman Old Style" w:hAnsi="Bookman Old Style"/>
          <w:bCs/>
          <w:color w:val="000000"/>
          <w:sz w:val="24"/>
          <w:szCs w:val="24"/>
        </w:rPr>
        <w:t xml:space="preserve">suzeran. Şi totuşi </w:t>
      </w:r>
      <w:r w:rsidRPr="00D27A8F">
        <w:rPr>
          <w:rFonts w:ascii="Bookman Old Style" w:hAnsi="Bookman Old Style"/>
          <w:color w:val="000000"/>
          <w:sz w:val="24"/>
          <w:szCs w:val="24"/>
        </w:rPr>
        <w:t xml:space="preserve">Euclid aşa a făcut. Numai </w:t>
      </w:r>
      <w:r w:rsidRPr="00D27A8F">
        <w:rPr>
          <w:rFonts w:ascii="Bookman Old Style" w:hAnsi="Bookman Old Style"/>
          <w:bCs/>
          <w:color w:val="000000"/>
          <w:sz w:val="24"/>
          <w:szCs w:val="24"/>
        </w:rPr>
        <w:t xml:space="preserve">axiomele </w:t>
      </w:r>
      <w:r w:rsidRPr="00D27A8F">
        <w:rPr>
          <w:rFonts w:ascii="Bookman Old Style" w:hAnsi="Bookman Old Style"/>
          <w:color w:val="000000"/>
          <w:sz w:val="24"/>
          <w:szCs w:val="24"/>
        </w:rPr>
        <w:t xml:space="preserve">sale (şi </w:t>
      </w:r>
      <w:r w:rsidRPr="00D27A8F">
        <w:rPr>
          <w:rFonts w:ascii="Bookman Old Style" w:hAnsi="Bookman Old Style"/>
          <w:bCs/>
          <w:color w:val="000000"/>
          <w:sz w:val="24"/>
          <w:szCs w:val="24"/>
        </w:rPr>
        <w:t xml:space="preserve">aceasta </w:t>
      </w:r>
      <w:r w:rsidRPr="00D27A8F">
        <w:rPr>
          <w:rFonts w:ascii="Bookman Old Style" w:hAnsi="Bookman Old Style"/>
          <w:color w:val="000000"/>
          <w:sz w:val="24"/>
          <w:szCs w:val="24"/>
        </w:rPr>
        <w:t xml:space="preserve">în mod necesar) se bazează pe </w:t>
      </w:r>
      <w:r w:rsidRPr="00D27A8F">
        <w:rPr>
          <w:rFonts w:ascii="Bookman Old Style" w:hAnsi="Bookman Old Style"/>
          <w:bCs/>
          <w:color w:val="000000"/>
          <w:sz w:val="24"/>
          <w:szCs w:val="24"/>
        </w:rPr>
        <w:t xml:space="preserve">evidenţă imediată; toate </w:t>
      </w:r>
      <w:r w:rsidRPr="00D27A8F">
        <w:rPr>
          <w:rFonts w:ascii="Bookman Old Style" w:hAnsi="Bookman Old Style"/>
          <w:color w:val="000000"/>
          <w:sz w:val="24"/>
          <w:szCs w:val="24"/>
        </w:rPr>
        <w:t xml:space="preserve">adevărurile geometrice care urmează sunt </w:t>
      </w:r>
      <w:r w:rsidRPr="00D27A8F">
        <w:rPr>
          <w:rFonts w:ascii="Bookman Old Style" w:hAnsi="Bookman Old Style"/>
          <w:bCs/>
          <w:color w:val="000000"/>
          <w:sz w:val="24"/>
          <w:szCs w:val="24"/>
        </w:rPr>
        <w:t xml:space="preserve">dovedite în mod logic </w:t>
      </w:r>
      <w:r w:rsidRPr="00D27A8F">
        <w:rPr>
          <w:rFonts w:ascii="Bookman Old Style" w:hAnsi="Bookman Old Style"/>
          <w:color w:val="000000"/>
          <w:sz w:val="24"/>
          <w:szCs w:val="24"/>
        </w:rPr>
        <w:t xml:space="preserve">- adică, aceste axiome odată enunţate - prin </w:t>
      </w:r>
      <w:r w:rsidRPr="00D27A8F">
        <w:rPr>
          <w:rFonts w:ascii="Bookman Old Style" w:hAnsi="Bookman Old Style"/>
          <w:bCs/>
          <w:color w:val="000000"/>
          <w:sz w:val="24"/>
          <w:szCs w:val="24"/>
        </w:rPr>
        <w:t xml:space="preserve">punerea de </w:t>
      </w:r>
      <w:r w:rsidRPr="00D27A8F">
        <w:rPr>
          <w:rFonts w:ascii="Bookman Old Style" w:hAnsi="Bookman Old Style"/>
          <w:color w:val="000000"/>
          <w:sz w:val="24"/>
          <w:szCs w:val="24"/>
        </w:rPr>
        <w:t xml:space="preserve">acord cu condiţiile stabilite în </w:t>
      </w:r>
      <w:r w:rsidRPr="00D27A8F">
        <w:rPr>
          <w:rFonts w:ascii="Bookman Old Style" w:hAnsi="Bookman Old Style"/>
          <w:bCs/>
          <w:color w:val="000000"/>
          <w:sz w:val="24"/>
          <w:szCs w:val="24"/>
        </w:rPr>
        <w:t xml:space="preserve">teorema dată, </w:t>
      </w:r>
      <w:r w:rsidRPr="00D27A8F">
        <w:rPr>
          <w:rFonts w:ascii="Bookman Old Style" w:hAnsi="Bookman Old Style"/>
          <w:color w:val="000000"/>
          <w:sz w:val="24"/>
          <w:szCs w:val="24"/>
        </w:rPr>
        <w:t xml:space="preserve">sau cu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teoremă </w:t>
      </w:r>
      <w:r w:rsidRPr="00D27A8F">
        <w:rPr>
          <w:rFonts w:ascii="Bookman Old Style" w:hAnsi="Bookman Old Style"/>
          <w:bCs/>
          <w:color w:val="000000"/>
          <w:sz w:val="24"/>
          <w:szCs w:val="24"/>
        </w:rPr>
        <w:t xml:space="preserve">anterioară, </w:t>
      </w:r>
      <w:r w:rsidRPr="00D27A8F">
        <w:rPr>
          <w:rFonts w:ascii="Bookman Old Style" w:hAnsi="Bookman Old Style"/>
          <w:color w:val="000000"/>
          <w:sz w:val="24"/>
          <w:szCs w:val="24"/>
        </w:rPr>
        <w:t xml:space="preserve">sau prin contradicţia care va apare între opusul teoremei şi datele admise, adică ori axiomele, ori teoremele precedente, sau propoziţia însăşi. Dar axiomele </w:t>
      </w:r>
      <w:r w:rsidRPr="00D27A8F">
        <w:rPr>
          <w:rFonts w:ascii="Bookman Old Style" w:hAnsi="Bookman Old Style"/>
          <w:bCs/>
          <w:color w:val="000000"/>
          <w:sz w:val="24"/>
          <w:szCs w:val="24"/>
        </w:rPr>
        <w:t xml:space="preserve">înseşi </w:t>
      </w:r>
      <w:r w:rsidRPr="00D27A8F">
        <w:rPr>
          <w:rFonts w:ascii="Bookman Old Style" w:hAnsi="Bookman Old Style"/>
          <w:color w:val="000000"/>
          <w:sz w:val="24"/>
          <w:szCs w:val="24"/>
        </w:rPr>
        <w:t xml:space="preserve">nu sunt mai </w:t>
      </w:r>
      <w:r w:rsidRPr="00D27A8F">
        <w:rPr>
          <w:rFonts w:ascii="Bookman Old Style" w:hAnsi="Bookman Old Style"/>
          <w:bCs/>
          <w:color w:val="000000"/>
          <w:sz w:val="24"/>
          <w:szCs w:val="24"/>
        </w:rPr>
        <w:t xml:space="preserve">imediat </w:t>
      </w:r>
      <w:r w:rsidRPr="00D27A8F">
        <w:rPr>
          <w:rFonts w:ascii="Bookman Old Style" w:hAnsi="Bookman Old Style"/>
          <w:color w:val="000000"/>
          <w:sz w:val="24"/>
          <w:szCs w:val="24"/>
        </w:rPr>
        <w:t>evidente decât orice altă teoremă de geometrie; ele sunt mai simple, având în vedere conţinutul lor mărginit.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Când </w:t>
      </w:r>
      <w:r w:rsidRPr="00D27A8F">
        <w:rPr>
          <w:rFonts w:ascii="Bookman Old Style" w:hAnsi="Bookman Old Style"/>
          <w:bCs/>
          <w:color w:val="000000"/>
          <w:sz w:val="24"/>
          <w:szCs w:val="24"/>
        </w:rPr>
        <w:t xml:space="preserve">este </w:t>
      </w:r>
      <w:r w:rsidRPr="00D27A8F">
        <w:rPr>
          <w:rFonts w:ascii="Bookman Old Style" w:hAnsi="Bookman Old Style"/>
          <w:color w:val="000000"/>
          <w:sz w:val="24"/>
          <w:szCs w:val="24"/>
        </w:rPr>
        <w:t xml:space="preserve">interogat </w:t>
      </w:r>
      <w:r w:rsidRPr="00D27A8F">
        <w:rPr>
          <w:rFonts w:ascii="Bookman Old Style" w:hAnsi="Bookman Old Style"/>
          <w:bCs/>
          <w:color w:val="000000"/>
          <w:sz w:val="24"/>
          <w:szCs w:val="24"/>
        </w:rPr>
        <w:t xml:space="preserve">un criminal, </w:t>
      </w:r>
      <w:r w:rsidRPr="00D27A8F">
        <w:rPr>
          <w:rFonts w:ascii="Bookman Old Style" w:hAnsi="Bookman Old Style"/>
          <w:color w:val="000000"/>
          <w:sz w:val="24"/>
          <w:szCs w:val="24"/>
        </w:rPr>
        <w:t xml:space="preserve">i se notează </w:t>
      </w:r>
      <w:r w:rsidRPr="00D27A8F">
        <w:rPr>
          <w:rFonts w:ascii="Bookman Old Style" w:hAnsi="Bookman Old Style"/>
          <w:bCs/>
          <w:color w:val="000000"/>
          <w:sz w:val="24"/>
          <w:szCs w:val="24"/>
        </w:rPr>
        <w:t xml:space="preserve">răspunsurile pentru </w:t>
      </w:r>
      <w:r w:rsidRPr="00D27A8F">
        <w:rPr>
          <w:rFonts w:ascii="Bookman Old Style" w:hAnsi="Bookman Old Style"/>
          <w:color w:val="000000"/>
          <w:sz w:val="24"/>
          <w:szCs w:val="24"/>
        </w:rPr>
        <w:t xml:space="preserve">a descoperi </w:t>
      </w:r>
      <w:r w:rsidRPr="00D27A8F">
        <w:rPr>
          <w:rFonts w:ascii="Bookman Old Style" w:hAnsi="Bookman Old Style"/>
          <w:bCs/>
          <w:color w:val="000000"/>
          <w:sz w:val="24"/>
          <w:szCs w:val="24"/>
        </w:rPr>
        <w:t xml:space="preserve">adevărul prin compararea </w:t>
      </w:r>
      <w:r w:rsidRPr="00D27A8F">
        <w:rPr>
          <w:rFonts w:ascii="Bookman Old Style" w:hAnsi="Bookman Old Style"/>
          <w:color w:val="000000"/>
          <w:sz w:val="24"/>
          <w:szCs w:val="24"/>
        </w:rPr>
        <w:t xml:space="preserve">lor. Dar această cale la care </w:t>
      </w:r>
      <w:r w:rsidRPr="00D27A8F">
        <w:rPr>
          <w:rFonts w:ascii="Bookman Old Style" w:hAnsi="Bookman Old Style"/>
          <w:bCs/>
          <w:color w:val="000000"/>
          <w:sz w:val="24"/>
          <w:szCs w:val="24"/>
        </w:rPr>
        <w:t xml:space="preserve">se </w:t>
      </w:r>
      <w:r w:rsidRPr="00D27A8F">
        <w:rPr>
          <w:rFonts w:ascii="Bookman Old Style" w:hAnsi="Bookman Old Style"/>
          <w:color w:val="000000"/>
          <w:sz w:val="24"/>
          <w:szCs w:val="24"/>
        </w:rPr>
        <w:t xml:space="preserve">recurge în lipsa alteia mai bune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ar mai fi folosită în cazul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care ar exista posibilitatea de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ne convinge imediat de </w:t>
      </w:r>
      <w:r w:rsidRPr="00D27A8F">
        <w:rPr>
          <w:rFonts w:ascii="Bookman Old Style" w:hAnsi="Bookman Old Style"/>
          <w:bCs/>
          <w:color w:val="000000"/>
          <w:sz w:val="24"/>
          <w:szCs w:val="24"/>
        </w:rPr>
        <w:t xml:space="preserve">adevărul fiecărui </w:t>
      </w:r>
      <w:r w:rsidRPr="00D27A8F">
        <w:rPr>
          <w:rFonts w:ascii="Bookman Old Style" w:hAnsi="Bookman Old Style"/>
          <w:color w:val="000000"/>
          <w:sz w:val="24"/>
          <w:szCs w:val="24"/>
        </w:rPr>
        <w:t xml:space="preserve">răspuns în parte, cu </w:t>
      </w:r>
      <w:r w:rsidRPr="00D27A8F">
        <w:rPr>
          <w:rFonts w:ascii="Bookman Old Style" w:hAnsi="Bookman Old Style"/>
          <w:bCs/>
          <w:color w:val="000000"/>
          <w:sz w:val="24"/>
          <w:szCs w:val="24"/>
        </w:rPr>
        <w:t xml:space="preserve">atât </w:t>
      </w:r>
      <w:r w:rsidRPr="00D27A8F">
        <w:rPr>
          <w:rFonts w:ascii="Bookman Old Style" w:hAnsi="Bookman Old Style"/>
          <w:color w:val="000000"/>
          <w:sz w:val="24"/>
          <w:szCs w:val="24"/>
        </w:rPr>
        <w:t xml:space="preserve">mai </w:t>
      </w:r>
      <w:r w:rsidRPr="00D27A8F">
        <w:rPr>
          <w:rFonts w:ascii="Bookman Old Style" w:hAnsi="Bookman Old Style"/>
          <w:bCs/>
          <w:color w:val="000000"/>
          <w:sz w:val="24"/>
          <w:szCs w:val="24"/>
        </w:rPr>
        <w:t xml:space="preserve">mult </w:t>
      </w:r>
      <w:r w:rsidRPr="00D27A8F">
        <w:rPr>
          <w:rFonts w:ascii="Bookman Old Style" w:hAnsi="Bookman Old Style"/>
          <w:color w:val="000000"/>
          <w:sz w:val="24"/>
          <w:szCs w:val="24"/>
        </w:rPr>
        <w:t xml:space="preserve">cu cât individul </w:t>
      </w:r>
      <w:r w:rsidRPr="00D27A8F">
        <w:rPr>
          <w:rFonts w:ascii="Bookman Old Style" w:hAnsi="Bookman Old Style"/>
          <w:bCs/>
          <w:color w:val="000000"/>
          <w:sz w:val="24"/>
          <w:szCs w:val="24"/>
        </w:rPr>
        <w:t xml:space="preserve">ar </w:t>
      </w:r>
      <w:r w:rsidRPr="00D27A8F">
        <w:rPr>
          <w:rFonts w:ascii="Bookman Old Style" w:hAnsi="Bookman Old Style"/>
          <w:color w:val="000000"/>
          <w:sz w:val="24"/>
          <w:szCs w:val="24"/>
        </w:rPr>
        <w:t xml:space="preserve">fi putut </w:t>
      </w:r>
      <w:r w:rsidRPr="00D27A8F">
        <w:rPr>
          <w:rFonts w:ascii="Bookman Old Style" w:hAnsi="Bookman Old Style"/>
          <w:bCs/>
          <w:color w:val="000000"/>
          <w:sz w:val="24"/>
          <w:szCs w:val="24"/>
        </w:rPr>
        <w:t xml:space="preserve">minţi </w:t>
      </w:r>
      <w:r w:rsidRPr="00D27A8F">
        <w:rPr>
          <w:rFonts w:ascii="Bookman Old Style" w:hAnsi="Bookman Old Style"/>
          <w:color w:val="000000"/>
          <w:sz w:val="24"/>
          <w:szCs w:val="24"/>
        </w:rPr>
        <w:t xml:space="preserve">încontinuu de la </w:t>
      </w:r>
      <w:r w:rsidRPr="00D27A8F">
        <w:rPr>
          <w:rFonts w:ascii="Bookman Old Style" w:hAnsi="Bookman Old Style"/>
          <w:bCs/>
          <w:color w:val="000000"/>
          <w:sz w:val="24"/>
          <w:szCs w:val="24"/>
        </w:rPr>
        <w:t xml:space="preserve">început. Această primă </w:t>
      </w:r>
      <w:r w:rsidRPr="00D27A8F">
        <w:rPr>
          <w:rFonts w:ascii="Bookman Old Style" w:hAnsi="Bookman Old Style"/>
          <w:color w:val="000000"/>
          <w:sz w:val="24"/>
          <w:szCs w:val="24"/>
        </w:rPr>
        <w:t xml:space="preserve">metodă </w:t>
      </w:r>
      <w:r w:rsidRPr="00D27A8F">
        <w:rPr>
          <w:rFonts w:ascii="Bookman Old Style" w:hAnsi="Bookman Old Style"/>
          <w:bCs/>
          <w:color w:val="000000"/>
          <w:sz w:val="24"/>
          <w:szCs w:val="24"/>
        </w:rPr>
        <w:t>este to</w:t>
      </w:r>
      <w:r w:rsidRPr="00D27A8F">
        <w:rPr>
          <w:rFonts w:ascii="Bookman Old Style" w:hAnsi="Bookman Old Style"/>
          <w:color w:val="000000"/>
          <w:sz w:val="24"/>
          <w:szCs w:val="24"/>
        </w:rPr>
        <w:t xml:space="preserve">tuşi cea </w:t>
      </w:r>
      <w:r w:rsidRPr="00D27A8F">
        <w:rPr>
          <w:rFonts w:ascii="Bookman Old Style" w:hAnsi="Bookman Old Style"/>
          <w:bCs/>
          <w:color w:val="000000"/>
          <w:sz w:val="24"/>
          <w:szCs w:val="24"/>
        </w:rPr>
        <w:t xml:space="preserve">pe care </w:t>
      </w:r>
      <w:r w:rsidRPr="00D27A8F">
        <w:rPr>
          <w:rFonts w:ascii="Bookman Old Style" w:hAnsi="Bookman Old Style"/>
          <w:color w:val="000000"/>
          <w:sz w:val="24"/>
          <w:szCs w:val="24"/>
        </w:rPr>
        <w:t xml:space="preserve">a folosit-o Euclid când </w:t>
      </w:r>
      <w:r w:rsidRPr="00D27A8F">
        <w:rPr>
          <w:rFonts w:ascii="Bookman Old Style" w:hAnsi="Bookman Old Style"/>
          <w:bCs/>
          <w:color w:val="000000"/>
          <w:sz w:val="24"/>
          <w:szCs w:val="24"/>
        </w:rPr>
        <w:t xml:space="preserve">întreabă spaţuil. </w:t>
      </w:r>
      <w:r w:rsidRPr="00D27A8F">
        <w:rPr>
          <w:rFonts w:ascii="Bookman Old Style" w:hAnsi="Bookman Old Style"/>
          <w:color w:val="000000"/>
          <w:sz w:val="24"/>
          <w:szCs w:val="24"/>
        </w:rPr>
        <w:t xml:space="preserve">El porneşte de la </w:t>
      </w:r>
      <w:r w:rsidRPr="00D27A8F">
        <w:rPr>
          <w:rFonts w:ascii="Bookman Old Style" w:hAnsi="Bookman Old Style"/>
          <w:bCs/>
          <w:color w:val="000000"/>
          <w:sz w:val="24"/>
          <w:szCs w:val="24"/>
        </w:rPr>
        <w:t xml:space="preserve">principiul adevărat </w:t>
      </w:r>
      <w:r w:rsidRPr="00D27A8F">
        <w:rPr>
          <w:rFonts w:ascii="Bookman Old Style" w:hAnsi="Bookman Old Style"/>
          <w:color w:val="000000"/>
          <w:sz w:val="24"/>
          <w:szCs w:val="24"/>
        </w:rPr>
        <w:t xml:space="preserve">că natura, sub </w:t>
      </w:r>
      <w:r w:rsidRPr="00D27A8F">
        <w:rPr>
          <w:rFonts w:ascii="Bookman Old Style" w:hAnsi="Bookman Old Style"/>
          <w:bCs/>
          <w:color w:val="000000"/>
          <w:sz w:val="24"/>
          <w:szCs w:val="24"/>
        </w:rPr>
        <w:t xml:space="preserve">forma sa esenţială, spaţiul, este continuă </w:t>
      </w:r>
      <w:r w:rsidRPr="00D27A8F">
        <w:rPr>
          <w:rFonts w:ascii="Bookman Old Style" w:hAnsi="Bookman Old Style"/>
          <w:color w:val="000000"/>
          <w:sz w:val="24"/>
          <w:szCs w:val="24"/>
        </w:rPr>
        <w:t xml:space="preserve">şi </w:t>
      </w:r>
      <w:r w:rsidRPr="00D27A8F">
        <w:rPr>
          <w:rFonts w:ascii="Bookman Old Style" w:hAnsi="Bookman Old Style"/>
          <w:bCs/>
          <w:color w:val="000000"/>
          <w:sz w:val="24"/>
          <w:szCs w:val="24"/>
        </w:rPr>
        <w:t xml:space="preserve">că, </w:t>
      </w:r>
      <w:r w:rsidRPr="00D27A8F">
        <w:rPr>
          <w:rFonts w:ascii="Bookman Old Style" w:hAnsi="Bookman Old Style"/>
          <w:color w:val="000000"/>
          <w:sz w:val="24"/>
          <w:szCs w:val="24"/>
        </w:rPr>
        <w:t xml:space="preserve">prin urmare - cum </w:t>
      </w:r>
      <w:r w:rsidRPr="00D27A8F">
        <w:rPr>
          <w:rFonts w:ascii="Bookman Old Style" w:hAnsi="Bookman Old Style"/>
          <w:bCs/>
          <w:color w:val="000000"/>
          <w:sz w:val="24"/>
          <w:szCs w:val="24"/>
        </w:rPr>
        <w:t xml:space="preserve">părţile spaţiului </w:t>
      </w:r>
      <w:r w:rsidRPr="00D27A8F">
        <w:rPr>
          <w:rFonts w:ascii="Bookman Old Style" w:hAnsi="Bookman Old Style"/>
          <w:color w:val="000000"/>
          <w:sz w:val="24"/>
          <w:szCs w:val="24"/>
        </w:rPr>
        <w:t xml:space="preserve">sunt într-un </w:t>
      </w:r>
      <w:r w:rsidRPr="00D27A8F">
        <w:rPr>
          <w:rFonts w:ascii="Bookman Old Style" w:hAnsi="Bookman Old Style"/>
          <w:bCs/>
          <w:color w:val="000000"/>
          <w:sz w:val="24"/>
          <w:szCs w:val="24"/>
        </w:rPr>
        <w:t xml:space="preserve">raport </w:t>
      </w:r>
      <w:r w:rsidRPr="00D27A8F">
        <w:rPr>
          <w:rFonts w:ascii="Bookman Old Style" w:hAnsi="Bookman Old Style"/>
          <w:color w:val="000000"/>
          <w:sz w:val="24"/>
          <w:szCs w:val="24"/>
        </w:rPr>
        <w:t xml:space="preserve">de </w:t>
      </w:r>
      <w:r w:rsidRPr="00D27A8F">
        <w:rPr>
          <w:rFonts w:ascii="Bookman Old Style" w:hAnsi="Bookman Old Style"/>
          <w:bCs/>
          <w:color w:val="000000"/>
          <w:sz w:val="24"/>
          <w:szCs w:val="24"/>
        </w:rPr>
        <w:t xml:space="preserve">la cauză la efect </w:t>
      </w:r>
      <w:r w:rsidRPr="00D27A8F">
        <w:rPr>
          <w:rFonts w:ascii="Bookman Old Style" w:hAnsi="Bookman Old Style"/>
          <w:color w:val="000000"/>
          <w:sz w:val="24"/>
          <w:szCs w:val="24"/>
        </w:rPr>
        <w:t xml:space="preserve">- nicio determinare </w:t>
      </w:r>
      <w:r w:rsidRPr="00D27A8F">
        <w:rPr>
          <w:rFonts w:ascii="Bookman Old Style" w:hAnsi="Bookman Old Style"/>
          <w:bCs/>
          <w:color w:val="000000"/>
          <w:sz w:val="24"/>
          <w:szCs w:val="24"/>
        </w:rPr>
        <w:t xml:space="preserve">particulară nu </w:t>
      </w:r>
      <w:r w:rsidRPr="00D27A8F">
        <w:rPr>
          <w:rFonts w:ascii="Bookman Old Style" w:hAnsi="Bookman Old Style"/>
          <w:color w:val="000000"/>
          <w:sz w:val="24"/>
          <w:szCs w:val="24"/>
        </w:rPr>
        <w:t xml:space="preserve">poate fi alta decât este, </w:t>
      </w:r>
      <w:r w:rsidRPr="00D27A8F">
        <w:rPr>
          <w:rFonts w:ascii="Bookman Old Style" w:hAnsi="Bookman Old Style"/>
          <w:bCs/>
          <w:color w:val="000000"/>
          <w:sz w:val="24"/>
          <w:szCs w:val="24"/>
        </w:rPr>
        <w:t xml:space="preserve">fără </w:t>
      </w:r>
      <w:r w:rsidRPr="00D27A8F">
        <w:rPr>
          <w:rFonts w:ascii="Bookman Old Style" w:hAnsi="Bookman Old Style"/>
          <w:color w:val="000000"/>
          <w:sz w:val="24"/>
          <w:szCs w:val="24"/>
        </w:rPr>
        <w:t xml:space="preserve">a se </w:t>
      </w:r>
      <w:r w:rsidRPr="00D27A8F">
        <w:rPr>
          <w:rFonts w:ascii="Bookman Old Style" w:hAnsi="Bookman Old Style"/>
          <w:bCs/>
          <w:color w:val="000000"/>
          <w:sz w:val="24"/>
          <w:szCs w:val="24"/>
        </w:rPr>
        <w:t xml:space="preserve">afla </w:t>
      </w:r>
      <w:r w:rsidRPr="00D27A8F">
        <w:rPr>
          <w:rFonts w:ascii="Bookman Old Style" w:hAnsi="Bookman Old Style"/>
          <w:color w:val="000000"/>
          <w:sz w:val="24"/>
          <w:szCs w:val="24"/>
        </w:rPr>
        <w:t xml:space="preserve">în contradicţie cu </w:t>
      </w:r>
      <w:r w:rsidRPr="00D27A8F">
        <w:rPr>
          <w:rFonts w:ascii="Bookman Old Style" w:hAnsi="Bookman Old Style"/>
          <w:bCs/>
          <w:color w:val="000000"/>
          <w:sz w:val="24"/>
          <w:szCs w:val="24"/>
        </w:rPr>
        <w:t xml:space="preserve">toate celelalte. </w:t>
      </w:r>
      <w:r w:rsidRPr="00D27A8F">
        <w:rPr>
          <w:rFonts w:ascii="Bookman Old Style" w:hAnsi="Bookman Old Style"/>
          <w:color w:val="000000"/>
          <w:sz w:val="24"/>
          <w:szCs w:val="24"/>
        </w:rPr>
        <w:t xml:space="preserve">Dar este un ocol obositor </w:t>
      </w:r>
      <w:r w:rsidRPr="00D27A8F">
        <w:rPr>
          <w:rFonts w:ascii="Bookman Old Style" w:hAnsi="Bookman Old Style"/>
          <w:bCs/>
          <w:color w:val="000000"/>
          <w:sz w:val="24"/>
          <w:szCs w:val="24"/>
        </w:rPr>
        <w:t xml:space="preserve">şi insuficient. Se ajunge astfel să fie </w:t>
      </w:r>
      <w:r w:rsidRPr="00D27A8F">
        <w:rPr>
          <w:rFonts w:ascii="Bookman Old Style" w:hAnsi="Bookman Old Style"/>
          <w:color w:val="000000"/>
          <w:sz w:val="24"/>
          <w:szCs w:val="24"/>
        </w:rPr>
        <w:t xml:space="preserve">preferată </w:t>
      </w:r>
      <w:r w:rsidRPr="00D27A8F">
        <w:rPr>
          <w:rFonts w:ascii="Bookman Old Style" w:hAnsi="Bookman Old Style"/>
          <w:bCs/>
          <w:color w:val="000000"/>
          <w:sz w:val="24"/>
          <w:szCs w:val="24"/>
        </w:rPr>
        <w:t xml:space="preserve">cunoaşterea indirectă cunoaşterii </w:t>
      </w:r>
      <w:r w:rsidRPr="00D27A8F">
        <w:rPr>
          <w:rFonts w:ascii="Bookman Old Style" w:hAnsi="Bookman Old Style"/>
          <w:color w:val="000000"/>
          <w:sz w:val="24"/>
          <w:szCs w:val="24"/>
        </w:rPr>
        <w:t xml:space="preserve">directe, care </w:t>
      </w:r>
      <w:r w:rsidRPr="00D27A8F">
        <w:rPr>
          <w:rFonts w:ascii="Bookman Old Style" w:hAnsi="Bookman Old Style"/>
          <w:bCs/>
          <w:color w:val="000000"/>
          <w:sz w:val="24"/>
          <w:szCs w:val="24"/>
        </w:rPr>
        <w:t xml:space="preserve">este la fel </w:t>
      </w:r>
      <w:r w:rsidRPr="00D27A8F">
        <w:rPr>
          <w:rFonts w:ascii="Bookman Old Style" w:hAnsi="Bookman Old Style"/>
          <w:color w:val="000000"/>
          <w:sz w:val="24"/>
          <w:szCs w:val="24"/>
        </w:rPr>
        <w:t xml:space="preserve">de certă, şi </w:t>
      </w:r>
      <w:r w:rsidRPr="00D27A8F">
        <w:rPr>
          <w:rFonts w:ascii="Bookman Old Style" w:hAnsi="Bookman Old Style"/>
          <w:bCs/>
          <w:color w:val="000000"/>
          <w:sz w:val="24"/>
          <w:szCs w:val="24"/>
        </w:rPr>
        <w:t xml:space="preserve">să </w:t>
      </w:r>
      <w:r w:rsidRPr="00D27A8F">
        <w:rPr>
          <w:rFonts w:ascii="Bookman Old Style" w:hAnsi="Bookman Old Style"/>
          <w:color w:val="000000"/>
          <w:sz w:val="24"/>
          <w:szCs w:val="24"/>
        </w:rPr>
        <w:t xml:space="preserve">se separe, spre </w:t>
      </w:r>
      <w:r w:rsidRPr="00D27A8F">
        <w:rPr>
          <w:rFonts w:ascii="Bookman Old Style" w:hAnsi="Bookman Old Style"/>
          <w:bCs/>
          <w:color w:val="000000"/>
          <w:sz w:val="24"/>
          <w:szCs w:val="24"/>
        </w:rPr>
        <w:t xml:space="preserve">marea </w:t>
      </w:r>
      <w:r w:rsidRPr="00D27A8F">
        <w:rPr>
          <w:rFonts w:ascii="Bookman Old Style" w:hAnsi="Bookman Old Style"/>
          <w:color w:val="000000"/>
          <w:sz w:val="24"/>
          <w:szCs w:val="24"/>
        </w:rPr>
        <w:t xml:space="preserve">pagubă </w:t>
      </w:r>
      <w:r w:rsidRPr="00D27A8F">
        <w:rPr>
          <w:rFonts w:ascii="Bookman Old Style" w:hAnsi="Bookman Old Style"/>
          <w:bCs/>
          <w:color w:val="000000"/>
          <w:sz w:val="24"/>
          <w:szCs w:val="24"/>
        </w:rPr>
        <w:t xml:space="preserve">a ştiinţei; faptul de a </w:t>
      </w:r>
      <w:r w:rsidRPr="00D27A8F">
        <w:rPr>
          <w:rFonts w:ascii="Bookman Old Style" w:hAnsi="Bookman Old Style"/>
          <w:color w:val="000000"/>
          <w:sz w:val="24"/>
          <w:szCs w:val="24"/>
        </w:rPr>
        <w:t xml:space="preserve">şti că </w:t>
      </w:r>
      <w:r w:rsidRPr="00D27A8F">
        <w:rPr>
          <w:rFonts w:ascii="Bookman Old Style" w:hAnsi="Bookman Old Style"/>
          <w:bCs/>
          <w:color w:val="000000"/>
          <w:sz w:val="24"/>
          <w:szCs w:val="24"/>
        </w:rPr>
        <w:t xml:space="preserve">un anume </w:t>
      </w:r>
      <w:r w:rsidRPr="00D27A8F">
        <w:rPr>
          <w:rFonts w:ascii="Bookman Old Style" w:hAnsi="Bookman Old Style"/>
          <w:color w:val="000000"/>
          <w:sz w:val="24"/>
          <w:szCs w:val="24"/>
        </w:rPr>
        <w:t xml:space="preserve">lucru </w:t>
      </w:r>
      <w:r w:rsidRPr="00D27A8F">
        <w:rPr>
          <w:rFonts w:ascii="Bookman Old Style" w:hAnsi="Bookman Old Style"/>
          <w:bCs/>
          <w:color w:val="000000"/>
          <w:sz w:val="24"/>
          <w:szCs w:val="24"/>
        </w:rPr>
        <w:t xml:space="preserve">se datorează cunoaşterii, cauză </w:t>
      </w:r>
      <w:r w:rsidRPr="00D27A8F">
        <w:rPr>
          <w:rFonts w:ascii="Bookman Old Style" w:hAnsi="Bookman Old Style"/>
          <w:color w:val="000000"/>
          <w:sz w:val="24"/>
          <w:szCs w:val="24"/>
        </w:rPr>
        <w:t xml:space="preserve">care îl </w:t>
      </w:r>
      <w:r w:rsidRPr="00D27A8F">
        <w:rPr>
          <w:rFonts w:ascii="Bookman Old Style" w:hAnsi="Bookman Old Style"/>
          <w:bCs/>
          <w:color w:val="000000"/>
          <w:sz w:val="24"/>
          <w:szCs w:val="24"/>
        </w:rPr>
        <w:t xml:space="preserve">face pe învăţăcel să se îndepărteze de legile spaţiului; </w:t>
      </w:r>
      <w:r w:rsidRPr="00D27A8F">
        <w:rPr>
          <w:rFonts w:ascii="Bookman Old Style" w:hAnsi="Bookman Old Style"/>
          <w:color w:val="000000"/>
          <w:sz w:val="24"/>
          <w:szCs w:val="24"/>
        </w:rPr>
        <w:t xml:space="preserve">el </w:t>
      </w:r>
      <w:r w:rsidRPr="00D27A8F">
        <w:rPr>
          <w:rFonts w:ascii="Bookman Old Style" w:hAnsi="Bookman Old Style"/>
          <w:bCs/>
          <w:color w:val="000000"/>
          <w:sz w:val="24"/>
          <w:szCs w:val="24"/>
        </w:rPr>
        <w:t xml:space="preserve">este dezobişnuit să </w:t>
      </w:r>
      <w:r w:rsidRPr="00D27A8F">
        <w:rPr>
          <w:rFonts w:ascii="Bookman Old Style" w:hAnsi="Bookman Old Style"/>
          <w:color w:val="000000"/>
          <w:sz w:val="24"/>
          <w:szCs w:val="24"/>
        </w:rPr>
        <w:t xml:space="preserve">coboare prin forţele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proprii </w:t>
      </w:r>
      <w:r w:rsidRPr="00D27A8F">
        <w:rPr>
          <w:rFonts w:ascii="Bookman Old Style" w:hAnsi="Bookman Old Style"/>
          <w:bCs/>
          <w:color w:val="000000"/>
          <w:sz w:val="24"/>
          <w:szCs w:val="24"/>
        </w:rPr>
        <w:t xml:space="preserve">până la </w:t>
      </w:r>
      <w:r w:rsidRPr="00D27A8F">
        <w:rPr>
          <w:rFonts w:ascii="Bookman Old Style" w:hAnsi="Bookman Old Style"/>
          <w:color w:val="000000"/>
          <w:sz w:val="24"/>
          <w:szCs w:val="24"/>
        </w:rPr>
        <w:t xml:space="preserve">principii şi să </w:t>
      </w:r>
      <w:r w:rsidRPr="00D27A8F">
        <w:rPr>
          <w:rFonts w:ascii="Bookman Old Style" w:hAnsi="Bookman Old Style"/>
          <w:bCs/>
          <w:color w:val="000000"/>
          <w:sz w:val="24"/>
          <w:szCs w:val="24"/>
        </w:rPr>
        <w:t xml:space="preserve">înţeleagă raporturile </w:t>
      </w:r>
      <w:r w:rsidRPr="00D27A8F">
        <w:rPr>
          <w:rFonts w:ascii="Bookman Old Style" w:hAnsi="Bookman Old Style"/>
          <w:color w:val="000000"/>
          <w:sz w:val="24"/>
          <w:szCs w:val="24"/>
        </w:rPr>
        <w:t xml:space="preserve">dintre lucruri, </w:t>
      </w:r>
      <w:r w:rsidRPr="00D27A8F">
        <w:rPr>
          <w:rFonts w:ascii="Bookman Old Style" w:hAnsi="Bookman Old Style"/>
          <w:bCs/>
          <w:color w:val="000000"/>
          <w:sz w:val="24"/>
          <w:szCs w:val="24"/>
        </w:rPr>
        <w:t xml:space="preserve">determinându-l să se </w:t>
      </w:r>
      <w:r w:rsidRPr="00D27A8F">
        <w:rPr>
          <w:rFonts w:ascii="Bookman Old Style" w:hAnsi="Bookman Old Style"/>
          <w:color w:val="000000"/>
          <w:sz w:val="24"/>
          <w:szCs w:val="24"/>
        </w:rPr>
        <w:t xml:space="preserve">mulţumească cu </w:t>
      </w:r>
      <w:r w:rsidRPr="00D27A8F">
        <w:rPr>
          <w:rFonts w:ascii="Bookman Old Style" w:hAnsi="Bookman Old Style"/>
          <w:bCs/>
          <w:color w:val="000000"/>
          <w:sz w:val="24"/>
          <w:szCs w:val="24"/>
        </w:rPr>
        <w:t xml:space="preserve">cunoaşterea </w:t>
      </w:r>
      <w:r w:rsidRPr="00D27A8F">
        <w:rPr>
          <w:rFonts w:ascii="Bookman Old Style" w:hAnsi="Bookman Old Style"/>
          <w:color w:val="000000"/>
          <w:sz w:val="24"/>
          <w:szCs w:val="24"/>
        </w:rPr>
        <w:t xml:space="preserve">istorică că un anume lucru există, meritul </w:t>
      </w:r>
      <w:r w:rsidRPr="00D27A8F">
        <w:rPr>
          <w:rFonts w:ascii="Bookman Old Style" w:hAnsi="Bookman Old Style"/>
          <w:bCs/>
          <w:color w:val="000000"/>
          <w:sz w:val="24"/>
          <w:szCs w:val="24"/>
        </w:rPr>
        <w:t xml:space="preserve">atât </w:t>
      </w:r>
      <w:r w:rsidRPr="00D27A8F">
        <w:rPr>
          <w:rFonts w:ascii="Bookman Old Style" w:hAnsi="Bookman Old Style"/>
          <w:color w:val="000000"/>
          <w:sz w:val="24"/>
          <w:szCs w:val="24"/>
        </w:rPr>
        <w:t xml:space="preserve">de </w:t>
      </w:r>
      <w:r w:rsidRPr="00D27A8F">
        <w:rPr>
          <w:rFonts w:ascii="Bookman Old Style" w:hAnsi="Bookman Old Style"/>
          <w:bCs/>
          <w:color w:val="000000"/>
          <w:sz w:val="24"/>
          <w:szCs w:val="24"/>
        </w:rPr>
        <w:t xml:space="preserve">lăudat al acestei </w:t>
      </w:r>
      <w:r w:rsidRPr="00D27A8F">
        <w:rPr>
          <w:rFonts w:ascii="Bookman Old Style" w:hAnsi="Bookman Old Style"/>
          <w:color w:val="000000"/>
          <w:sz w:val="24"/>
          <w:szCs w:val="24"/>
        </w:rPr>
        <w:lastRenderedPageBreak/>
        <w:t xml:space="preserve">metode </w:t>
      </w:r>
      <w:r w:rsidRPr="00D27A8F">
        <w:rPr>
          <w:rFonts w:ascii="Bookman Old Style" w:hAnsi="Bookman Old Style"/>
          <w:bCs/>
          <w:color w:val="000000"/>
          <w:sz w:val="24"/>
          <w:szCs w:val="24"/>
        </w:rPr>
        <w:t xml:space="preserve">care formeză, </w:t>
      </w:r>
      <w:r w:rsidRPr="00D27A8F">
        <w:rPr>
          <w:rFonts w:ascii="Bookman Old Style" w:hAnsi="Bookman Old Style"/>
          <w:color w:val="000000"/>
          <w:sz w:val="24"/>
          <w:szCs w:val="24"/>
        </w:rPr>
        <w:t xml:space="preserve">se </w:t>
      </w:r>
      <w:r w:rsidRPr="00D27A8F">
        <w:rPr>
          <w:rFonts w:ascii="Bookman Old Style" w:hAnsi="Bookman Old Style"/>
          <w:bCs/>
          <w:color w:val="000000"/>
          <w:sz w:val="24"/>
          <w:szCs w:val="24"/>
        </w:rPr>
        <w:t xml:space="preserve">spune, puterea </w:t>
      </w:r>
      <w:r w:rsidRPr="00D27A8F">
        <w:rPr>
          <w:rFonts w:ascii="Bookman Old Style" w:hAnsi="Bookman Old Style"/>
          <w:color w:val="000000"/>
          <w:sz w:val="24"/>
          <w:szCs w:val="24"/>
        </w:rPr>
        <w:t xml:space="preserve">de </w:t>
      </w:r>
      <w:r w:rsidRPr="00D27A8F">
        <w:rPr>
          <w:rFonts w:ascii="Bookman Old Style" w:hAnsi="Bookman Old Style"/>
          <w:bCs/>
          <w:color w:val="000000"/>
          <w:sz w:val="24"/>
          <w:szCs w:val="24"/>
        </w:rPr>
        <w:t xml:space="preserve">pătrundere </w:t>
      </w:r>
      <w:r w:rsidRPr="00D27A8F">
        <w:rPr>
          <w:rFonts w:ascii="Bookman Old Style" w:hAnsi="Bookman Old Style"/>
          <w:color w:val="000000"/>
          <w:sz w:val="24"/>
          <w:szCs w:val="24"/>
        </w:rPr>
        <w:t xml:space="preserve">a </w:t>
      </w:r>
      <w:r w:rsidRPr="00D27A8F">
        <w:rPr>
          <w:rFonts w:ascii="Bookman Old Style" w:hAnsi="Bookman Old Style"/>
          <w:bCs/>
          <w:color w:val="000000"/>
          <w:sz w:val="24"/>
          <w:szCs w:val="24"/>
        </w:rPr>
        <w:t xml:space="preserve">spiritului, constă în aceea câ învăţăcelul se obişnuieşte </w:t>
      </w:r>
      <w:r w:rsidRPr="00D27A8F">
        <w:rPr>
          <w:rFonts w:ascii="Bookman Old Style" w:hAnsi="Bookman Old Style"/>
          <w:color w:val="000000"/>
          <w:sz w:val="24"/>
          <w:szCs w:val="24"/>
        </w:rPr>
        <w:t xml:space="preserve">să tragă </w:t>
      </w:r>
      <w:r w:rsidRPr="00D27A8F">
        <w:rPr>
          <w:rFonts w:ascii="Bookman Old Style" w:hAnsi="Bookman Old Style"/>
          <w:bCs/>
          <w:color w:val="000000"/>
          <w:sz w:val="24"/>
          <w:szCs w:val="24"/>
        </w:rPr>
        <w:t xml:space="preserve">concluzii, adică </w:t>
      </w:r>
      <w:r w:rsidRPr="00D27A8F">
        <w:rPr>
          <w:rFonts w:ascii="Bookman Old Style" w:hAnsi="Bookman Old Style"/>
          <w:color w:val="000000"/>
          <w:sz w:val="24"/>
          <w:szCs w:val="24"/>
        </w:rPr>
        <w:t xml:space="preserve">să aplice principiul </w:t>
      </w:r>
      <w:r w:rsidRPr="00D27A8F">
        <w:rPr>
          <w:rFonts w:ascii="Bookman Old Style" w:hAnsi="Bookman Old Style"/>
          <w:bCs/>
          <w:color w:val="000000"/>
          <w:sz w:val="24"/>
          <w:szCs w:val="24"/>
        </w:rPr>
        <w:t xml:space="preserve">contradicţiei, </w:t>
      </w:r>
      <w:r w:rsidRPr="00D27A8F">
        <w:rPr>
          <w:rFonts w:ascii="Bookman Old Style" w:hAnsi="Bookman Old Style"/>
          <w:color w:val="000000"/>
          <w:sz w:val="24"/>
          <w:szCs w:val="24"/>
        </w:rPr>
        <w:t xml:space="preserve">dar mai ales să facă </w:t>
      </w:r>
      <w:r w:rsidRPr="00D27A8F">
        <w:rPr>
          <w:rFonts w:ascii="Bookman Old Style" w:hAnsi="Bookman Old Style"/>
          <w:bCs/>
          <w:color w:val="000000"/>
          <w:sz w:val="24"/>
          <w:szCs w:val="24"/>
        </w:rPr>
        <w:t xml:space="preserve">eforturi </w:t>
      </w:r>
      <w:r w:rsidRPr="00D27A8F">
        <w:rPr>
          <w:rFonts w:ascii="Bookman Old Style" w:hAnsi="Bookman Old Style"/>
          <w:color w:val="000000"/>
          <w:sz w:val="24"/>
          <w:szCs w:val="24"/>
        </w:rPr>
        <w:t xml:space="preserve">de </w:t>
      </w:r>
      <w:r w:rsidRPr="00D27A8F">
        <w:rPr>
          <w:rFonts w:ascii="Bookman Old Style" w:hAnsi="Bookman Old Style"/>
          <w:bCs/>
          <w:color w:val="000000"/>
          <w:sz w:val="24"/>
          <w:szCs w:val="24"/>
        </w:rPr>
        <w:t xml:space="preserve">memorie </w:t>
      </w:r>
      <w:r w:rsidRPr="00D27A8F">
        <w:rPr>
          <w:rFonts w:ascii="Bookman Old Style" w:hAnsi="Bookman Old Style"/>
          <w:color w:val="000000"/>
          <w:sz w:val="24"/>
          <w:szCs w:val="24"/>
        </w:rPr>
        <w:t xml:space="preserve">pentru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reţine </w:t>
      </w:r>
      <w:r w:rsidRPr="00D27A8F">
        <w:rPr>
          <w:rFonts w:ascii="Bookman Old Style" w:hAnsi="Bookman Old Style"/>
          <w:bCs/>
          <w:color w:val="000000"/>
          <w:sz w:val="24"/>
          <w:szCs w:val="24"/>
        </w:rPr>
        <w:t xml:space="preserve">toate datele </w:t>
      </w:r>
      <w:r w:rsidRPr="00D27A8F">
        <w:rPr>
          <w:rFonts w:ascii="Bookman Old Style" w:hAnsi="Bookman Old Style"/>
          <w:color w:val="000000"/>
          <w:sz w:val="24"/>
          <w:szCs w:val="24"/>
        </w:rPr>
        <w:t xml:space="preserve">a căror concordanţă </w:t>
      </w:r>
      <w:r w:rsidRPr="00D27A8F">
        <w:rPr>
          <w:rFonts w:ascii="Bookman Old Style" w:hAnsi="Bookman Old Style"/>
          <w:bCs/>
          <w:color w:val="000000"/>
          <w:sz w:val="24"/>
          <w:szCs w:val="24"/>
        </w:rPr>
        <w:t xml:space="preserve">trebuie </w:t>
      </w:r>
      <w:r w:rsidRPr="00D27A8F">
        <w:rPr>
          <w:rFonts w:ascii="Bookman Old Style" w:hAnsi="Bookman Old Style"/>
          <w:color w:val="000000"/>
          <w:sz w:val="24"/>
          <w:szCs w:val="24"/>
        </w:rPr>
        <w:t>să o anal</w:t>
      </w:r>
      <w:r w:rsidRPr="00D27A8F">
        <w:rPr>
          <w:rFonts w:ascii="Bookman Old Style" w:hAnsi="Bookman Old Style"/>
          <w:bCs/>
          <w:color w:val="000000"/>
          <w:sz w:val="24"/>
          <w:szCs w:val="24"/>
        </w:rPr>
        <w:t>izeze.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 remarcat, de </w:t>
      </w:r>
      <w:r w:rsidRPr="00D27A8F">
        <w:rPr>
          <w:rFonts w:ascii="Bookman Old Style" w:hAnsi="Bookman Old Style"/>
          <w:bCs/>
          <w:color w:val="000000"/>
          <w:sz w:val="24"/>
          <w:szCs w:val="24"/>
        </w:rPr>
        <w:t xml:space="preserve">altfel, că această metodă de demonstraţie nu </w:t>
      </w:r>
      <w:r w:rsidRPr="00D27A8F">
        <w:rPr>
          <w:rFonts w:ascii="Bookman Old Style" w:hAnsi="Bookman Old Style"/>
          <w:color w:val="000000"/>
          <w:sz w:val="24"/>
          <w:szCs w:val="24"/>
        </w:rPr>
        <w:t xml:space="preserve">a </w:t>
      </w:r>
      <w:r w:rsidRPr="00D27A8F">
        <w:rPr>
          <w:rFonts w:ascii="Bookman Old Style" w:hAnsi="Bookman Old Style"/>
          <w:bCs/>
          <w:color w:val="000000"/>
          <w:sz w:val="24"/>
          <w:szCs w:val="24"/>
        </w:rPr>
        <w:t>fost aplicată decât în geometrie, nu şi în aritmetică. Aici adevărul</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apare numai din intuiţie, care constă în actul de a socoti. Cum intuiţia </w:t>
      </w:r>
      <w:r w:rsidRPr="00D27A8F">
        <w:rPr>
          <w:rFonts w:ascii="Bookman Old Style" w:hAnsi="Bookman Old Style"/>
          <w:bCs/>
          <w:color w:val="000000"/>
          <w:sz w:val="24"/>
          <w:szCs w:val="24"/>
        </w:rPr>
        <w:t xml:space="preserve">numărului nu </w:t>
      </w:r>
      <w:r w:rsidRPr="00D27A8F">
        <w:rPr>
          <w:rFonts w:ascii="Bookman Old Style" w:hAnsi="Bookman Old Style"/>
          <w:color w:val="000000"/>
          <w:sz w:val="24"/>
          <w:szCs w:val="24"/>
        </w:rPr>
        <w:t xml:space="preserve">există decât în timp, şi prin urmare nu are nevoie să fie </w:t>
      </w:r>
      <w:r w:rsidRPr="00D27A8F">
        <w:rPr>
          <w:rFonts w:ascii="Bookman Old Style" w:hAnsi="Bookman Old Style"/>
          <w:bCs/>
          <w:color w:val="000000"/>
          <w:sz w:val="24"/>
          <w:szCs w:val="24"/>
        </w:rPr>
        <w:t xml:space="preserve">prezentat prin nicio </w:t>
      </w:r>
      <w:r w:rsidRPr="00D27A8F">
        <w:rPr>
          <w:rFonts w:ascii="Bookman Old Style" w:hAnsi="Bookman Old Style"/>
          <w:color w:val="000000"/>
          <w:sz w:val="24"/>
          <w:szCs w:val="24"/>
        </w:rPr>
        <w:t xml:space="preserve">schemă senzorială, ca figurile geometrice, </w:t>
      </w:r>
      <w:r w:rsidRPr="00D27A8F">
        <w:rPr>
          <w:rFonts w:ascii="Bookman Old Style" w:hAnsi="Bookman Old Style"/>
          <w:bCs/>
          <w:color w:val="000000"/>
          <w:sz w:val="24"/>
          <w:szCs w:val="24"/>
        </w:rPr>
        <w:t xml:space="preserve">nu ne mai </w:t>
      </w:r>
      <w:r w:rsidRPr="00D27A8F">
        <w:rPr>
          <w:rFonts w:ascii="Bookman Old Style" w:hAnsi="Bookman Old Style"/>
          <w:color w:val="000000"/>
          <w:sz w:val="24"/>
          <w:szCs w:val="24"/>
        </w:rPr>
        <w:t xml:space="preserve">putem îndoi că în acest caz intuiţia este numai empirică, şi în </w:t>
      </w:r>
      <w:r w:rsidRPr="00D27A8F">
        <w:rPr>
          <w:rFonts w:ascii="Bookman Old Style" w:hAnsi="Bookman Old Style"/>
          <w:bCs/>
          <w:color w:val="000000"/>
          <w:sz w:val="24"/>
          <w:szCs w:val="24"/>
        </w:rPr>
        <w:t xml:space="preserve">consecinţă </w:t>
      </w:r>
      <w:r w:rsidRPr="00D27A8F">
        <w:rPr>
          <w:rFonts w:ascii="Bookman Old Style" w:hAnsi="Bookman Old Style"/>
          <w:color w:val="000000"/>
          <w:sz w:val="24"/>
          <w:szCs w:val="24"/>
        </w:rPr>
        <w:t xml:space="preserve">supusă iluziei, şi numai această îndoială a fost aceea care a introdus în geometrie demonstraţia. Având în vedere că timpul nu are decât o singură dimensiune, socotirea este singura operaţie artimetică; la ea se raportează toate celelalte. Or, acest act de a socoti nu este altceva decât o intuiţie a priori, la care nu </w:t>
      </w:r>
      <w:r w:rsidRPr="00D27A8F">
        <w:rPr>
          <w:rFonts w:ascii="Bookman Old Style" w:hAnsi="Bookman Old Style"/>
          <w:bCs/>
          <w:color w:val="000000"/>
          <w:sz w:val="24"/>
          <w:szCs w:val="24"/>
        </w:rPr>
        <w:t xml:space="preserve">putem </w:t>
      </w:r>
      <w:r w:rsidRPr="00D27A8F">
        <w:rPr>
          <w:rFonts w:ascii="Bookman Old Style" w:hAnsi="Bookman Old Style"/>
          <w:color w:val="000000"/>
          <w:sz w:val="24"/>
          <w:szCs w:val="24"/>
        </w:rPr>
        <w:t xml:space="preserve">ezita să recurgem; numai </w:t>
      </w:r>
      <w:r w:rsidRPr="00D27A8F">
        <w:rPr>
          <w:rFonts w:ascii="Bookman Old Style" w:hAnsi="Bookman Old Style"/>
          <w:bCs/>
          <w:color w:val="000000"/>
          <w:sz w:val="24"/>
          <w:szCs w:val="24"/>
        </w:rPr>
        <w:t xml:space="preserve">ea. </w:t>
      </w:r>
      <w:r w:rsidRPr="00D27A8F">
        <w:rPr>
          <w:rFonts w:ascii="Bookman Old Style" w:hAnsi="Bookman Old Style"/>
          <w:color w:val="000000"/>
          <w:sz w:val="24"/>
          <w:szCs w:val="24"/>
        </w:rPr>
        <w:t xml:space="preserve">în ultima analiză, </w:t>
      </w:r>
      <w:r w:rsidRPr="00D27A8F">
        <w:rPr>
          <w:rFonts w:ascii="Bookman Old Style" w:hAnsi="Bookman Old Style"/>
          <w:bCs/>
          <w:color w:val="000000"/>
          <w:sz w:val="24"/>
          <w:szCs w:val="24"/>
        </w:rPr>
        <w:t xml:space="preserve">confirmă </w:t>
      </w:r>
      <w:r w:rsidRPr="00D27A8F">
        <w:rPr>
          <w:rFonts w:ascii="Bookman Old Style" w:hAnsi="Bookman Old Style"/>
          <w:color w:val="000000"/>
          <w:sz w:val="24"/>
          <w:szCs w:val="24"/>
        </w:rPr>
        <w:t xml:space="preserve">tot restul, calcule sau ecuaţii. Nu este dovedit, de exemplu </w:t>
      </w:r>
      <w:r w:rsidRPr="00D27A8F">
        <w:rPr>
          <w:rFonts w:ascii="Bookman Old Style" w:hAnsi="Bookman Old Style"/>
          <w:bCs/>
          <w:color w:val="000000"/>
          <w:sz w:val="24"/>
          <w:szCs w:val="24"/>
        </w:rPr>
        <w:t>că:</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6E0E58" w:rsidP="002C3ED3">
      <w:pPr>
        <w:shd w:val="clear" w:color="auto" w:fill="FFFFFF"/>
        <w:ind w:left="851"/>
        <w:jc w:val="both"/>
        <w:rPr>
          <w:rFonts w:ascii="Bookman Old Style" w:hAnsi="Bookman Old Style"/>
          <w:color w:val="000000"/>
          <w:sz w:val="24"/>
          <w:szCs w:val="24"/>
        </w:rPr>
      </w:pPr>
      <m:oMathPara>
        <m:oMathParaPr>
          <m:jc m:val="left"/>
        </m:oMathParaPr>
        <m:oMath>
          <m:f>
            <m:fPr>
              <m:ctrlPr>
                <w:rPr>
                  <w:rFonts w:ascii="Cambria Math" w:hAnsi="Cambria Math"/>
                  <w:i/>
                  <w:color w:val="000000"/>
                  <w:sz w:val="24"/>
                  <w:szCs w:val="24"/>
                </w:rPr>
              </m:ctrlPr>
            </m:fPr>
            <m:num>
              <m:d>
                <m:dPr>
                  <m:begChr m:val="["/>
                  <m:endChr m:val="]"/>
                  <m:ctrlPr>
                    <w:rPr>
                      <w:rFonts w:ascii="Cambria Math" w:hAnsi="Cambria Math"/>
                      <w:i/>
                      <w:color w:val="000000"/>
                      <w:sz w:val="24"/>
                      <w:szCs w:val="24"/>
                    </w:rPr>
                  </m:ctrlPr>
                </m:dPr>
                <m:e>
                  <m:d>
                    <m:dPr>
                      <m:ctrlPr>
                        <w:rPr>
                          <w:rFonts w:ascii="Cambria Math" w:hAnsi="Cambria Math"/>
                          <w:i/>
                          <w:color w:val="000000"/>
                          <w:sz w:val="24"/>
                          <w:szCs w:val="24"/>
                        </w:rPr>
                      </m:ctrlPr>
                    </m:dPr>
                    <m:e>
                      <m:r>
                        <w:rPr>
                          <w:rFonts w:ascii="Cambria Math" w:hAnsi="Cambria Math"/>
                          <w:color w:val="000000"/>
                          <w:sz w:val="24"/>
                          <w:szCs w:val="24"/>
                        </w:rPr>
                        <m:t>7+9</m:t>
                      </m:r>
                    </m:e>
                  </m:d>
                  <m:r>
                    <w:rPr>
                      <w:rFonts w:ascii="Cambria Math" w:hAnsi="Cambria Math"/>
                      <w:color w:val="000000"/>
                      <w:sz w:val="24"/>
                      <w:szCs w:val="24"/>
                    </w:rPr>
                    <m:t>×8</m:t>
                  </m:r>
                </m:e>
              </m:d>
              <m:r>
                <w:rPr>
                  <w:rFonts w:ascii="Cambria Math" w:hAnsi="Cambria Math"/>
                  <w:color w:val="000000"/>
                  <w:sz w:val="24"/>
                  <w:szCs w:val="24"/>
                </w:rPr>
                <m:t>-2</m:t>
              </m:r>
            </m:num>
            <m:den>
              <m:r>
                <w:rPr>
                  <w:rFonts w:ascii="Cambria Math" w:hAnsi="Cambria Math"/>
                  <w:color w:val="000000"/>
                  <w:sz w:val="24"/>
                  <w:szCs w:val="24"/>
                </w:rPr>
                <m:t>3</m:t>
              </m:r>
            </m:den>
          </m:f>
          <m:r>
            <w:rPr>
              <w:rFonts w:ascii="Cambria Math" w:hAnsi="Cambria Math"/>
              <w:color w:val="000000"/>
              <w:sz w:val="24"/>
              <w:szCs w:val="24"/>
            </w:rPr>
            <m:t>=42</m:t>
          </m:r>
        </m:oMath>
      </m:oMathPara>
    </w:p>
    <w:p w:rsidR="002C3ED3" w:rsidRPr="00D27A8F" w:rsidRDefault="002C3ED3" w:rsidP="002C3ED3">
      <w:pPr>
        <w:shd w:val="clear" w:color="auto" w:fill="FFFFFF"/>
        <w:ind w:left="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recurgem la pura intuiţie în timp, astfel încât fiecare propoziţie devine o axiomă. În aritmetică nu există acea masă de dovezi </w:t>
      </w:r>
      <w:r w:rsidRPr="00D27A8F">
        <w:rPr>
          <w:rFonts w:ascii="Bookman Old Style" w:hAnsi="Bookman Old Style"/>
          <w:bCs/>
          <w:color w:val="000000"/>
          <w:sz w:val="24"/>
          <w:szCs w:val="24"/>
        </w:rPr>
        <w:t xml:space="preserve">care </w:t>
      </w:r>
      <w:r w:rsidRPr="00D27A8F">
        <w:rPr>
          <w:rFonts w:ascii="Bookman Old Style" w:hAnsi="Bookman Old Style"/>
          <w:color w:val="000000"/>
          <w:sz w:val="24"/>
          <w:szCs w:val="24"/>
        </w:rPr>
        <w:t xml:space="preserve">supraîncarcă geometria; metoda constă, ca şi în algebră, în a scurta operaţia de socotire. Intuiţia noastră a numerelor în spaţiu, aşa cum am arătat, nu depăşeşte deloc zece; pentru a merge mai departe, trebuie să fixăm într-un cuvânt un concept abstract al numărului care reprezintă intuiţia; este clar că atunci aceasta nu mai are loc în mod real, ci este pur şi simplu indicată cu o mare precizie. Totuşi, evidenţa intuitivă a fiecărui calcul este făcută posibilă datorită ordinii numerelor, care permite să fie reprezentate, numere tot mai mari prin adăugarea aceloraşi mai mici; această evidenţă se regăseşte chiar şi în cazul în care abstractizarea este dusă atât de departe încât nu numai numere, ci şi cantităţi </w:t>
      </w:r>
      <w:r w:rsidRPr="00D27A8F">
        <w:rPr>
          <w:rFonts w:ascii="Bookman Old Style" w:hAnsi="Bookman Old Style"/>
          <w:bCs/>
          <w:color w:val="000000"/>
          <w:sz w:val="24"/>
          <w:szCs w:val="24"/>
        </w:rPr>
        <w:t xml:space="preserve">nedeterminate </w:t>
      </w:r>
      <w:r w:rsidRPr="00D27A8F">
        <w:rPr>
          <w:rFonts w:ascii="Bookman Old Style" w:hAnsi="Bookman Old Style"/>
          <w:color w:val="000000"/>
          <w:sz w:val="24"/>
          <w:szCs w:val="24"/>
        </w:rPr>
        <w:t xml:space="preserve">şi operaţii întregi, nu </w:t>
      </w:r>
      <w:r w:rsidRPr="00D27A8F">
        <w:rPr>
          <w:rFonts w:ascii="Bookman Old Style" w:hAnsi="Bookman Old Style"/>
          <w:color w:val="000000"/>
          <w:sz w:val="24"/>
          <w:szCs w:val="24"/>
        </w:rPr>
        <w:lastRenderedPageBreak/>
        <w:t xml:space="preserve">există decât pentru gândirea </w:t>
      </w:r>
      <w:r w:rsidRPr="00D27A8F">
        <w:rPr>
          <w:rFonts w:ascii="Bookman Old Style" w:hAnsi="Bookman Old Style"/>
          <w:i/>
          <w:iCs/>
          <w:color w:val="000000"/>
          <w:sz w:val="24"/>
          <w:szCs w:val="24"/>
        </w:rPr>
        <w:t xml:space="preserve">in abstracto </w:t>
      </w:r>
      <w:r w:rsidRPr="00D27A8F">
        <w:rPr>
          <w:rFonts w:ascii="Bookman Old Style" w:hAnsi="Bookman Old Style"/>
          <w:color w:val="000000"/>
          <w:sz w:val="24"/>
          <w:szCs w:val="24"/>
        </w:rPr>
        <w:t xml:space="preserve">şi nu sunt exprimate decât ca urmare a acestui efect; aşa este şi cu expresia: </w:t>
      </w:r>
      <m:oMath>
        <m:r>
          <w:rPr>
            <w:rFonts w:ascii="Cambria Math" w:hAnsi="Cambria Math"/>
            <w:color w:val="000000"/>
            <w:sz w:val="24"/>
            <w:szCs w:val="24"/>
          </w:rPr>
          <m:t>√r-b</m:t>
        </m:r>
      </m:oMath>
      <w:r w:rsidRPr="00D27A8F">
        <w:rPr>
          <w:rFonts w:ascii="Bookman Old Style" w:hAnsi="Bookman Old Style"/>
          <w:iCs/>
          <w:color w:val="000000"/>
          <w:sz w:val="24"/>
          <w:szCs w:val="24"/>
        </w:rPr>
        <w:t>;</w:t>
      </w:r>
      <w:r w:rsidRPr="00D27A8F">
        <w:rPr>
          <w:rFonts w:ascii="Bookman Old Style" w:hAnsi="Bookman Old Style"/>
          <w:sz w:val="24"/>
          <w:szCs w:val="24"/>
        </w:rPr>
        <w:t xml:space="preserve"> </w:t>
      </w:r>
      <w:r w:rsidRPr="00D27A8F">
        <w:rPr>
          <w:rFonts w:ascii="Bookman Old Style" w:hAnsi="Bookman Old Style"/>
          <w:color w:val="000000"/>
          <w:sz w:val="24"/>
          <w:szCs w:val="24"/>
        </w:rPr>
        <w:t>aceste operaţii nu sunt efectuate, ne mulţumim numai să punem semnul.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Am avea tot atâtea temeiuri şi temeiuri tot atât de sigure să procedăm în geometrie la fel ca în aritmetică şi să fundamentăm adevărul, şi în geometrie, pe intuiţia pură a priori. În realitate, necesitatea recunoscută în mod intuitiv, conform principiului raţiunii existenţei, este aceea care dă geometriei marea sa evidenţă; pe aceasta se sprijină certitudinea pe care o au propoziţiile sale în conştiinţa fiecăruia; şi nicidecum pe dovada logică - adevărată cârjă -întotdeauna străină obiectului care este studiat, repede uitată în cele mai multe cazuri, fără să sufere însă convingerea învăţăcelului, şi care ar putea fi complet abandonată, deoarece orice evidenţă este independentă de ea, iar dovada, în definitiv, se mărgineşte să demonstreze un lucru de care deja ne-a convins în întregime un alt mod de cunoaştere. Ea seamănă cu un soldat laş care îi ia viaţa unui duşman rănit şi se lăuda apoi că l-a ucis.</w:t>
      </w:r>
      <w:r w:rsidRPr="00D27A8F">
        <w:rPr>
          <w:rStyle w:val="FootnoteReference"/>
          <w:rFonts w:ascii="Bookman Old Style" w:hAnsi="Bookman Old Style"/>
          <w:color w:val="000000"/>
          <w:sz w:val="24"/>
          <w:szCs w:val="24"/>
        </w:rPr>
        <w:footnoteReference w:id="22"/>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După toate aceste consideraţii, nimeni nu se va îndoi, sper, că evidenţa în matematică - care a devenit modelul şi simbolul oricărei evidenţe - derivă, prin însăşi esenţa sa, nu dintr-o demonstraţie, ci dintr-o intuiţie imediată, care aici, ca şi peste tot, este fundamentul şi sursa oricărui adevăr. Totuşi intuiţia, care este baza matematicilor, este mult superioară </w:t>
      </w:r>
      <w:r w:rsidRPr="00D27A8F">
        <w:rPr>
          <w:rFonts w:ascii="Bookman Old Style" w:hAnsi="Bookman Old Style"/>
          <w:color w:val="000000"/>
          <w:sz w:val="24"/>
          <w:szCs w:val="24"/>
        </w:rPr>
        <w:lastRenderedPageBreak/>
        <w:t xml:space="preserve">celorlalte, şi mai ales intuiţiei empirice. Cum ea este a priori, şi de aceea independentă de experienţă întotdeauna parţială şi succesivă, totul îi este la îndemână, şi se poate porni, după voie, de la principiu sau de la consecinţă. Ceea ce îi dă marea sa siguranţă este faptul că în ea consecinţa este cunoscută în principiu, acest gen de cunoaştere este singurul care are caracterul necesităţii; de exemplu, egalitatea laturilor este recunoscută şi se bazează în acelaşi timp pe egalitatea unghiurilor; dimpotrivă, intuiţia empirică şi cea mai mare parte a experienţei merg de la efect la cauză; pe de altă parte, acest din urmă mod de cunoaştere nu este infailibil, căci efectul nu este recunoscut necesar decât după ce cauza a fost dată, şi nu cauza este recunoscută prin efect, deoarece acelaşi efect poate rezulta din cauze diferite. Acest din urmă mod de cunoaştere nu este niciodată decât </w:t>
      </w:r>
      <w:r w:rsidRPr="00D27A8F">
        <w:rPr>
          <w:rFonts w:ascii="Bookman Old Style" w:hAnsi="Bookman Old Style"/>
          <w:i/>
          <w:iCs/>
          <w:color w:val="000000"/>
          <w:sz w:val="24"/>
          <w:szCs w:val="24"/>
        </w:rPr>
        <w:t>inductiv</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Inducţia constă, când mai multe efecte indică aceeaşi cauză, în a considera această cauză drept certă; dar, având în vedere că nu pot fi adunate toate cazurile la un loc, adevărul nu este niciodată necondiţionat cert. Or, în aceasta constă adevărul inerent oricărei cunoaşteri venite prin intuiţia senzorială şi aproape a oricărei experienţe. Tendinţa unui simţ determină intelectul să urmeze calea de la efect la cauză în stabilirea concluziei; dar această metodă nu este niciodată infailibilă, de aici decurgând faptul că falsa înfăţişare, sub formă de iluzii ale simţurilor, este adesea posibilă, şi chiar se produce, aşa cum deja am arătat. Când mai multe simţuri, sau toate cinci în</w:t>
      </w:r>
      <w:r w:rsidRPr="00D27A8F">
        <w:rPr>
          <w:rFonts w:ascii="Bookman Old Style" w:hAnsi="Bookman Old Style"/>
          <w:sz w:val="24"/>
          <w:szCs w:val="24"/>
        </w:rPr>
        <w:t xml:space="preserve"> </w:t>
      </w:r>
      <w:r w:rsidRPr="00D27A8F">
        <w:rPr>
          <w:rFonts w:ascii="Bookman Old Style" w:hAnsi="Bookman Old Style"/>
          <w:color w:val="000000"/>
          <w:sz w:val="24"/>
          <w:szCs w:val="24"/>
        </w:rPr>
        <w:t>acelaşi timp, sunt înclinate să indice aceeaşi cauză, atunci posibilitatea de eroare devine minimă, fără totuşi să dispară complet; căci, în unele cazuri, cu bani falşi, de exemplu, pot fi înşelate toate simţurile deodată. Aşa se întâmplă şi cu întreaga noastră cunoaştere empirică, şi ca urmare cu orice ştiinţă a naturii, în afară de ceea ce are ea pur (ceea ce Kant numeşte latura metafizică).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Şi în ştiinţele naturii cauzele sunt recunoscute prin efecte; de aceea toate se bazează pe ipoteze, care adesea se dovedesc a fi false şi fac loc în mod succesiv unor ipoteze mai corecte. Numai atunci când se instituie în mod intenţionat </w:t>
      </w:r>
      <w:r w:rsidRPr="00D27A8F">
        <w:rPr>
          <w:rFonts w:ascii="Bookman Old Style" w:hAnsi="Bookman Old Style"/>
          <w:color w:val="000000"/>
          <w:sz w:val="24"/>
          <w:szCs w:val="24"/>
        </w:rPr>
        <w:lastRenderedPageBreak/>
        <w:t>experienţe se descoperă cunoaşterea efectului prin cauza sa; şi este o adevărată plăcere; dar experienţele înseşi nu sunt decât urmare unor ipoteze. Acest lucru ne explică de ce nicio ramură a ştiinţelor naturii, nici fizica, nici astronomia, nici fiziologia, nu a putut fi descoperită dintr-o dată, ca matematicile sau logica, şi de ce au fost şi sunt încă necesare experienţele adunate şi comparate ale mai multor secole pentru a le asigura progresul. Numai o confirmare experimentală repetată poate da inducţiei pe care se sprijină ipoteza o asemenea perfecţiune încât ea să poată, pentru practică, să ţină loc de certitudine şi să facă să dispară încet-încet posibilităţile sale originare de eroare; este exact ceea ce se întâmplă, în geometrie, pentru incomensurabilitatea între o curbă şi o dreaptă, sau, în aritmetică, pentru logaritm, care nu este niciodată obţinut decât cu o certitudine aproximativă; căci aşa cum cu ajutorul unei fracţii infinite se poate merge foarte departe cu cvadratura cercului şi cu stabilirea logaritmului oricât se doreşte mai aproape de exactitatea absolută, la fel multe experienţe pot apropia inducţia, sau cunoaşterea cauzei prin efect, de evidenţa matematică, sau cunoaşterea efectului prin cauza lui; şi această apropiere poate fi dusă, dacă nu la infinit, cel puţin destul de departe pentru ca posibilitatea de eroare să devină neglijabilă. Dar ea există totuşi, de exemplu când stabilim o concluzie după un număr mare de cazuri pentru totalitatea cazurilor, adică stabilim cauza necunoscută de care depinde această totalitate. Care concluzie de acest fel ne poate părea mai sigură decât aceasta: „toţi oamenii au inima în stânga”? Există totuşi cazuri izolate, extrem de rare fără îndoială, în care se constată că inima se află în dreapta. - Astfel, intuiţia senzorială şi ştiinţele experimentale contribuie la acelaşi gen de evidenţă. Superioritatea pe care o au matematicile, ştiinţa naturii pură şi logica, în calitate de cunoaştere a priori, constă numai în faptul că partea formală a cunoştinţelor pe care se bazează orice aprioritate este dată toată odată şi că, în consecinţă, numai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aceste ştiinţe se poate merge de la cauză la efect, în timp ce în celelalte în majoritatea cazurilor </w:t>
      </w:r>
      <w:r w:rsidRPr="00D27A8F">
        <w:rPr>
          <w:rFonts w:ascii="Bookman Old Style" w:hAnsi="Bookman Old Style"/>
          <w:color w:val="000000"/>
          <w:sz w:val="24"/>
          <w:szCs w:val="24"/>
        </w:rPr>
        <w:lastRenderedPageBreak/>
        <w:t>drumul este de la efect la cauză. De altfel, pricipiul cauzalităţii sau principiul raţiunii devenirii, care reglementează cunoaşterea empirică, este în el însuşi la fel de sigur ca toate celelalte forme ale principiului raţiunii, cărora le sunt supuse ştiinţele a priori, menţionate mai sus. Dovezile logice provenite din concepte, ca şi concluziile lor, contribuie la privilegiul intuiţiei a priori de a merge de la cauză la efect, adică la acela de a fi infailibile din punct de vedere formal. Acest fapt nu a contribuit mai puţin la prestigiul demonstraţiei a priori. Dar această infailibitate este foarte relativă; căci ea face să intre totul, prin subsumare, în principiile primordiale ale ştiinţei; aceste principii conţin întregul fond al adevărului ştiinţific; ele nu au nevoie să fie dovedite, ci trebuie să se bazeze pe intuiţie, care este pură în cele câteva ştiinţe a priori pe care le-am citat, dar totdeauna empirică şi ridicată la general pe calea inducţiei în celelalte ştiinţe. Dacă aşadar. în ştiinţele experimentale, generalul a fost dovedit prin particular, generalul, la rândul său, a luat din particular tot ce conţine el ca adevăr; el nu este decât un depozit de provozii, şi nu un teren care produce din propriile sale resurse.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Iată ce trebuie spus despre bazele adevărului. În ceea ce priveşte originea şi posibilitatea de eroare, s-au încercat multe explicaţii, de la soluţiile foarte metaforice ale lui Platon (cuşca din care se ia alt porumbel decât cel dorit etc; cf. Theetet, pag. 167). în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(pag. 294 din prima ediţie şi pag. 350 din cea de-a cincea) vor putea fi găsite explicaţiile vagi şi puţin precise ale lui Kant, cu ajutorul imaginii mişcării diagonale. - Cum adevărul nu este decât raportul judecăţii cu principiul cunoaşterii, ne întrebăm cum poate să creadă cel care judecă că el posedă realmente acest principiu, fără a-l poseda; cu alte cuvinte, cum eroarea, iluzie a raţiunii, este posibilă. Eu consider această posibilitate ca analogă celei a iluziei, sau eroare a intelectului, pe care am explicat-o mai sus. Părerea mea (şi aici este locul firesc al acestei explicaţii) este că </w:t>
      </w:r>
      <w:r w:rsidRPr="00D27A8F">
        <w:rPr>
          <w:rFonts w:ascii="Bookman Old Style" w:hAnsi="Bookman Old Style"/>
          <w:i/>
          <w:iCs/>
          <w:color w:val="000000"/>
          <w:sz w:val="24"/>
          <w:szCs w:val="24"/>
        </w:rPr>
        <w:t>orice eroare este o concluzie la ce s-a ajuns pe calea de la efect la cauză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această concluzie este </w:t>
      </w:r>
      <w:r w:rsidRPr="00D27A8F">
        <w:rPr>
          <w:rFonts w:ascii="Bookman Old Style" w:hAnsi="Bookman Old Style"/>
          <w:color w:val="000000"/>
          <w:sz w:val="24"/>
          <w:szCs w:val="24"/>
        </w:rPr>
        <w:lastRenderedPageBreak/>
        <w:t>adevărată atunci când se ştie că efectul provine dintr-o anumită cauză, şi nu din alta; altfel, ea nu mai este adevărată. Una din două: ori cel care se înşeală atribuie unui efect o cauză pe care acesta nu o poate avea; în care caz el face dovada slăbiciunii reale a intelectului, adică o incapacitate notorie în a înţelege imediat legătura dintre efect şi cauză, ori - şi aceasta se întâmplă cel mai adesea - efectului i se atribuie o cauză posibilă; dar, înainte de a trage o concluzie urmând</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calea de la efect la cauză, premizelor concluziei li se adăugă ideea subînţeleasă că efectul în discuţie este întotdeauna produs de </w:t>
      </w:r>
      <w:r w:rsidRPr="00D27A8F">
        <w:rPr>
          <w:rFonts w:ascii="Bookman Old Style" w:hAnsi="Bookman Old Style"/>
          <w:bCs/>
          <w:color w:val="000000"/>
          <w:sz w:val="24"/>
          <w:szCs w:val="24"/>
        </w:rPr>
        <w:t xml:space="preserve">cauza </w:t>
      </w:r>
      <w:r w:rsidRPr="00D27A8F">
        <w:rPr>
          <w:rFonts w:ascii="Bookman Old Style" w:hAnsi="Bookman Old Style"/>
          <w:color w:val="000000"/>
          <w:sz w:val="24"/>
          <w:szCs w:val="24"/>
        </w:rPr>
        <w:t xml:space="preserve">care este indicată, lucru care nu este permis decât după o inducţie completă, dar care se face totuşi fără să fi fost îndeplinită această condiţie. Acest </w:t>
      </w:r>
      <w:r w:rsidRPr="00D27A8F">
        <w:rPr>
          <w:rFonts w:ascii="Bookman Old Style" w:hAnsi="Bookman Old Style"/>
          <w:i/>
          <w:iCs/>
          <w:color w:val="000000"/>
          <w:sz w:val="24"/>
          <w:szCs w:val="24"/>
        </w:rPr>
        <w:t xml:space="preserve">întotdeauna </w:t>
      </w:r>
      <w:r w:rsidRPr="00D27A8F">
        <w:rPr>
          <w:rFonts w:ascii="Bookman Old Style" w:hAnsi="Bookman Old Style"/>
          <w:color w:val="000000"/>
          <w:sz w:val="24"/>
          <w:szCs w:val="24"/>
        </w:rPr>
        <w:t xml:space="preserve">este un concept mult prea larg; el ar trebui înlocuit </w:t>
      </w:r>
      <w:r w:rsidRPr="00D27A8F">
        <w:rPr>
          <w:rFonts w:ascii="Bookman Old Style" w:hAnsi="Bookman Old Style"/>
          <w:i/>
          <w:iCs/>
          <w:color w:val="000000"/>
          <w:sz w:val="24"/>
          <w:szCs w:val="24"/>
        </w:rPr>
        <w:t xml:space="preserve">cu până acum </w:t>
      </w:r>
      <w:r w:rsidRPr="00D27A8F">
        <w:rPr>
          <w:rFonts w:ascii="Bookman Old Style" w:hAnsi="Bookman Old Style"/>
          <w:color w:val="000000"/>
          <w:sz w:val="24"/>
          <w:szCs w:val="24"/>
        </w:rPr>
        <w:t xml:space="preserve">sau </w:t>
      </w:r>
      <w:r w:rsidRPr="00D27A8F">
        <w:rPr>
          <w:rFonts w:ascii="Bookman Old Style" w:hAnsi="Bookman Old Style"/>
          <w:i/>
          <w:iCs/>
          <w:color w:val="000000"/>
          <w:sz w:val="24"/>
          <w:szCs w:val="24"/>
        </w:rPr>
        <w:t>în cea mai mare parte a cazurilor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Atunci concluzia ar fi posibilă, şi, astfel, nu ar fi falsă. Cauza erorii pe care am enunţat-o este o prea mare grabă sau o cunoaştere îngrădită de posibilităţi, care împiedică să fie văzută necesitatea unei inducţii. Deci eroarea este în întregime analoga iluziei; ambele constau în a trage concluzii urmând calea de la efect la cauză, iluzia fiind întotdeauna produsă de simplul intelect, conform legii cauzalităţii, adică în însăşi intuiţia; iar, pe de altă parte, eroarea fiind produsă de raţiunea pură, conform principiului raţiunii sub toate formele sale, adică în însăşi gândirea, dar cel mai adesea şi conform principiului cauzalităţii, aşa cum o dovedesc cele trei exemple care urmează şi care pot fi considerate drept cele trei tipuri sau simboluri de erori: - 1. iluzia simţurilor (iluzia intelectului) produce eroarea (iluzia raţiunii pure), de exemplu atunci când un tablou este luat drept un altorelief şi este considerat ca atare; pentru aceasta nu trebuie decât să tragem concluzia din premiză: „când culoarea cenuşiu închis se depune pe o suprafaţă degradându-se până la alb, cauza acestei degradări trebuie căutată </w:t>
      </w:r>
      <w:r w:rsidRPr="00D27A8F">
        <w:rPr>
          <w:rFonts w:ascii="Bookman Old Style" w:hAnsi="Bookman Old Style"/>
          <w:i/>
          <w:iCs/>
          <w:color w:val="000000"/>
          <w:sz w:val="24"/>
          <w:szCs w:val="24"/>
        </w:rPr>
        <w:t>întotdeauna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lumină, care luminează în mod diferit proeminenţele şi adâncurile; - 2. când constat că mi-au fost luaţi bani din casetă, </w:t>
      </w:r>
      <w:r w:rsidRPr="00D27A8F">
        <w:rPr>
          <w:rFonts w:ascii="Bookman Old Style" w:hAnsi="Bookman Old Style"/>
          <w:i/>
          <w:iCs/>
          <w:color w:val="000000"/>
          <w:sz w:val="24"/>
          <w:szCs w:val="24"/>
        </w:rPr>
        <w:t>întodeauna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mă gândesc că servitorul </w:t>
      </w:r>
      <w:r w:rsidRPr="00D27A8F">
        <w:rPr>
          <w:rFonts w:ascii="Bookman Old Style" w:hAnsi="Bookman Old Style"/>
          <w:color w:val="000000"/>
          <w:sz w:val="24"/>
          <w:szCs w:val="24"/>
        </w:rPr>
        <w:lastRenderedPageBreak/>
        <w:t xml:space="preserve">meu şi-a făcut o cheie falsă - ergo; - 3. când imaginea soarelui refractată de o prismă, adică deviată spre în sus sau în jos, în loc să fie albă şi rotundă ca mai înainte, apare alungită şi colorată, aceasta rezultă o dată pentru totdeauna din faptul că în lumină erau două raze luminoase divers colorate şi divers reflectabile, care, separate ca urmare a diferenţei lor de refractaritate, formează atunci această imagine deformată şi divers colorată: </w:t>
      </w:r>
      <w:r w:rsidRPr="00D27A8F">
        <w:rPr>
          <w:rFonts w:ascii="Bookman Old Style" w:hAnsi="Bookman Old Style"/>
          <w:i/>
          <w:iCs/>
          <w:color w:val="000000"/>
          <w:sz w:val="24"/>
          <w:szCs w:val="24"/>
        </w:rPr>
        <w:t>ergo bibamus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Astfel, orice eroare trebuie să se reducă la o falsă concluzie trasă dintr-o premisă, care nu este adesea decât o falsă generalizare sau o ipoteză şi care constă în a presupune o cauză unui efect. Nu la fel stau lucrurile, aşa cum s-ar putea crede, cu greşelile de calcul, care nu sunt la drept vorbind erori, ci simple gafe; operaţia pe care o indicau conceptele numerelor nu a fost înlocuită cu alta.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ce priveşte conţinutul ştiinţelor, acesta nu este decât raportul fenomenelor între ele, conform principiului raţiunii şi în scopul lămuririi problemelor, raport care nu are valoare şi sens decât prin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acest principiu. A arăta acest raport este ceea ce se numeşte a explica. Explicaţia se mărgineşte deci la a arăta două reprezentări aflate în raport una cu cealaltă, sub forma principiului raţiunii care este dominant în categoria căreia ele le aparţin. După aceea, nu mai există niciun </w:t>
      </w:r>
      <w:r w:rsidRPr="00D27A8F">
        <w:rPr>
          <w:rFonts w:ascii="Bookman Old Style" w:hAnsi="Bookman Old Style"/>
          <w:bCs/>
          <w:i/>
          <w:iCs/>
          <w:color w:val="000000"/>
          <w:sz w:val="24"/>
          <w:szCs w:val="24"/>
        </w:rPr>
        <w:t xml:space="preserve">de </w:t>
      </w:r>
      <w:r w:rsidRPr="00D27A8F">
        <w:rPr>
          <w:rFonts w:ascii="Bookman Old Style" w:hAnsi="Bookman Old Style"/>
          <w:i/>
          <w:iCs/>
          <w:color w:val="000000"/>
          <w:sz w:val="24"/>
          <w:szCs w:val="24"/>
        </w:rPr>
        <w:t xml:space="preserve">ce </w:t>
      </w:r>
      <w:r w:rsidRPr="00D27A8F">
        <w:rPr>
          <w:rFonts w:ascii="Bookman Old Style" w:hAnsi="Bookman Old Style"/>
          <w:color w:val="000000"/>
          <w:sz w:val="24"/>
          <w:szCs w:val="24"/>
        </w:rPr>
        <w:t xml:space="preserve">la care să se răspundă; căci raportul demonstrat este ceea ce nu poate fi reprezentat altfel, adică este forma oricărei cunoaşteri. De aceea nu se întreabă nimeni de ce 2+2=4; sau de ce egalitatea unghiurilor, într-un triunghi, conduce la egalitatea laturilor; sau de ce, fiind dat o cauză, efectul îi urmează întotdeauna. Nimeni nu se întreabă nici de ce adevărul conţinut în premise se regăseşte în concluzie. Orice explicaţie care nu ne conduce la un raport după care să nu se mai poată pune întrebarea de ce se opreşte la o „calitate ocultă” care este presupusă. Toate forţele naturii sunt calităţi oculte. La una dintre ele, prin urmare la întunericul complet, trebuie să ajungă orice explicaţie dată de ştiinţele naturii; astfel că nu se poate explica nici esenţa pietrei, nici aceea a omului; la fel de imposibil este să se </w:t>
      </w:r>
      <w:r w:rsidRPr="00D27A8F">
        <w:rPr>
          <w:rFonts w:ascii="Bookman Old Style" w:hAnsi="Bookman Old Style"/>
          <w:color w:val="000000"/>
          <w:sz w:val="24"/>
          <w:szCs w:val="24"/>
        </w:rPr>
        <w:lastRenderedPageBreak/>
        <w:t>explice greutatea, coeziunea, proprietăţile chimice ale uneia sau facultăţile şi acţiunile celeilalte. Greutatea, de exemplu, este o calitate ocultă, căci poate fi eliminată; ea nu reiese deci în mod necesar din forma cunoaşterii; în cazul opus se află legea inerţiei, care rezultă din legea cauzalităţii; prin urmare, orice explicaţie care raportează la legea inerţiei este perfect suficientă. Două lucruri, în particular, sunt absolut inexplicabile, adică nu se reduc la un raport pe care să-l exprime principiul raţiunii: mai întâi principiul raţiunii însuşi, sub cele patru forme ale sale, pentru că el este izvorul oricărei explicaţii, principiul de la care aceasta îşi dobândeşte întregul său sens; în al doilea rând, un principiu care nu depinde de principiul raţiunii, dar nu se află mai puţin, din aceste motive, la baza oricărei reprezentări; acesta este lucrul în sine, a cărui cunoaştere nu este subordonată principiului raţiunii. Nu vom încerca să-l lămurim aici, propunându-ne să o facem în cartea următoare, unde vom relua consideraţiile pe care le-am făcut asupra rezultatelor accesibile ştiinţelor. Dar cum ştiinţele naturii, şi chiar toate ştiinţele, se opresc în faţa lucrurilor, fără a le putea explica, cum însuşi principiul explicaţiei lor, principiul raţiunii, nu se poate ridica până acolo, atunci filosofia ia lucrurile în mână şi le examinează după metoda sa, care este cu totul diferită de aceea a ştiinţelor.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consideraţiile pe care le-am făcut asupra principiului raţiunii, </w:t>
      </w:r>
      <w:r w:rsidRPr="00D27A8F">
        <w:rPr>
          <w:rFonts w:ascii="Bookman Old Style" w:hAnsi="Bookman Old Style"/>
          <w:sz w:val="24"/>
          <w:szCs w:val="24"/>
        </w:rPr>
        <w:t>§</w:t>
      </w:r>
      <w:r w:rsidRPr="00D27A8F">
        <w:rPr>
          <w:rFonts w:ascii="Bookman Old Style" w:hAnsi="Bookman Old Style"/>
          <w:color w:val="000000"/>
          <w:sz w:val="24"/>
          <w:szCs w:val="24"/>
        </w:rPr>
        <w:t xml:space="preserve">51, am arătat cum o formă sau alta a acestui principiu constituie firul conducător al diferitelor ştiinţe; în realitate, diversitatea formelor sale este aceea pe care s-ar putea baza împărţirea cea mai exactă a ştiinţelor. Am arătat că orice explicaţie dată după această metodă este întotdeauna relativă; ea explică raportul în care se află lucrurile, dar lasă întotdeauna ceva neexplicat, ceva pe care îl presupune chiar; </w:t>
      </w:r>
      <w:r w:rsidRPr="00D27A8F">
        <w:rPr>
          <w:rFonts w:ascii="Bookman Old Style" w:hAnsi="Bookman Old Style"/>
          <w:bCs/>
          <w:color w:val="000000"/>
          <w:sz w:val="24"/>
          <w:szCs w:val="24"/>
        </w:rPr>
        <w:t xml:space="preserve">cum </w:t>
      </w:r>
      <w:r w:rsidRPr="00D27A8F">
        <w:rPr>
          <w:rFonts w:ascii="Bookman Old Style" w:hAnsi="Bookman Old Style"/>
          <w:color w:val="000000"/>
          <w:sz w:val="24"/>
          <w:szCs w:val="24"/>
        </w:rPr>
        <w:t xml:space="preserve">ar fi, de exemplu, spaţiul şi timpul în matematici, materia în mecanică, calităţile, forţele primordiale, legile naturii în fizică şi chimie, diferenţa dintre specii şi viaţa însăşi în botanică şi zoologie, genul uman cu facultăţile sale proprii, gândirea şi voinţa, în istorie - pe </w:t>
      </w:r>
      <w:r w:rsidRPr="00D27A8F">
        <w:rPr>
          <w:rFonts w:ascii="Bookman Old Style" w:hAnsi="Bookman Old Style"/>
          <w:color w:val="000000"/>
          <w:sz w:val="24"/>
          <w:szCs w:val="24"/>
        </w:rPr>
        <w:lastRenderedPageBreak/>
        <w:t xml:space="preserve">scurt, principiul raţiunii, în aplicarea tuturor formelor sale. Caracteristic filosofiei este faptul că ea nu presupune nimic cunoscut, ci dimpotrivă totul îi este la fel de straniu nesigur, nu numai raporturile dintre fenomene, ci chiar fenomenele înseşi. Ea nu se foloseşte nici chiar de principiul raţiunii, la care celelalte ştiinţe se mărginesc să raporteze totul; ea nu ar avea nimic de câştigat din aceasta, din moment ce o verigă a lanţului îi este la fel de străină ca oricare alta, din moment ce raportul însuşi dintre fenomene, în calitate de legătură, îi este la fel de străin ca ceea ce este legat şi din moment ce faptul însuşi, şi înainte şi după legătură, nu îi este prea clar. Căci, aşa cum am spus, ceea ce presupun ştiinţele, şi care este în acelaşi timp baza şi limita explicaţiilor lor, este problema proprie filosofiei, care începe, prin urmare, acolo unde se opresc celelalte ştiinţe. Ele nu se pot sprijini pe dovezi; căci acestea deduc necunoscutul din principii cunoscute şi, pentru filosofie, totul este în aceeaşi măsură străin şi necunoscut. Nu poate exista niciun principiu pentru care lumea întreagă şi toate fenomenele ei să fie consecinţa lui. De aceea o filozofie nu se lasă dedusă, aşa cum pretindea Spinoza, printr-o demonstraţie </w:t>
      </w:r>
      <w:r w:rsidRPr="00D27A8F">
        <w:rPr>
          <w:rFonts w:ascii="Bookman Old Style" w:hAnsi="Bookman Old Style"/>
          <w:i/>
          <w:iCs/>
          <w:color w:val="000000"/>
          <w:sz w:val="24"/>
          <w:szCs w:val="24"/>
        </w:rPr>
        <w:t>ex firmis principiis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Filosofia este ştiinţa lucrurilor cele mai generale; principiile sale nu pot fi deci consecinţa altora mai generale. Principiul contradicţiei se mărgineşte la a menţine acordul conceptelor;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le dă el însuşi; principiul raţiunii explică </w:t>
      </w:r>
      <w:r w:rsidRPr="00D27A8F">
        <w:rPr>
          <w:rFonts w:ascii="Bookman Old Style" w:hAnsi="Bookman Old Style"/>
          <w:bCs/>
          <w:color w:val="000000"/>
          <w:sz w:val="24"/>
          <w:szCs w:val="24"/>
        </w:rPr>
        <w:t xml:space="preserve">raportul </w:t>
      </w:r>
      <w:r w:rsidRPr="00D27A8F">
        <w:rPr>
          <w:rFonts w:ascii="Bookman Old Style" w:hAnsi="Bookman Old Style"/>
          <w:color w:val="000000"/>
          <w:sz w:val="24"/>
          <w:szCs w:val="24"/>
        </w:rPr>
        <w:t xml:space="preserve">dintre fenomene, dar nu fenomenele înseşi. Prin urmare, scopul filosofiei nu poate fi căutarea unei cauze eficiente sau a unei </w:t>
      </w:r>
      <w:r w:rsidRPr="00D27A8F">
        <w:rPr>
          <w:rFonts w:ascii="Bookman Old Style" w:hAnsi="Bookman Old Style"/>
          <w:bCs/>
          <w:color w:val="000000"/>
          <w:sz w:val="24"/>
          <w:szCs w:val="24"/>
        </w:rPr>
        <w:t xml:space="preserve">cauze </w:t>
      </w:r>
      <w:r w:rsidRPr="00D27A8F">
        <w:rPr>
          <w:rFonts w:ascii="Bookman Old Style" w:hAnsi="Bookman Old Style"/>
          <w:color w:val="000000"/>
          <w:sz w:val="24"/>
          <w:szCs w:val="24"/>
        </w:rPr>
        <w:t xml:space="preserve">finale. Astăzi ea trebuie să se întrebe mai puţin ca niciodată de unde vine lumea şi de ce există ea. Singura întrebare pe care ea trebuie să şi-o pună este: ce este lumea? </w:t>
      </w:r>
      <w:r w:rsidRPr="00D27A8F">
        <w:rPr>
          <w:rFonts w:ascii="Bookman Old Style" w:hAnsi="Bookman Old Style"/>
          <w:i/>
          <w:iCs/>
          <w:color w:val="000000"/>
          <w:sz w:val="24"/>
          <w:szCs w:val="24"/>
        </w:rPr>
        <w:t xml:space="preserve">De ce </w:t>
      </w:r>
      <w:r w:rsidRPr="00D27A8F">
        <w:rPr>
          <w:rFonts w:ascii="Bookman Old Style" w:hAnsi="Bookman Old Style"/>
          <w:color w:val="000000"/>
          <w:sz w:val="24"/>
          <w:szCs w:val="24"/>
        </w:rPr>
        <w:t xml:space="preserve">este aici subordonat </w:t>
      </w:r>
      <w:r w:rsidRPr="00D27A8F">
        <w:rPr>
          <w:rFonts w:ascii="Bookman Old Style" w:hAnsi="Bookman Old Style"/>
          <w:bCs/>
          <w:color w:val="000000"/>
          <w:sz w:val="24"/>
          <w:szCs w:val="24"/>
        </w:rPr>
        <w:t xml:space="preserve">lui </w:t>
      </w:r>
      <w:r w:rsidRPr="00D27A8F">
        <w:rPr>
          <w:rFonts w:ascii="Bookman Old Style" w:hAnsi="Bookman Old Style"/>
          <w:bCs/>
          <w:i/>
          <w:iCs/>
          <w:color w:val="000000"/>
          <w:sz w:val="24"/>
          <w:szCs w:val="24"/>
        </w:rPr>
        <w:t>ce este</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el este implicit în esenţa lumii, deoarece rezultă numai </w:t>
      </w:r>
      <w:r w:rsidRPr="00D27A8F">
        <w:rPr>
          <w:rFonts w:ascii="Bookman Old Style" w:hAnsi="Bookman Old Style"/>
          <w:bCs/>
          <w:color w:val="000000"/>
          <w:sz w:val="24"/>
          <w:szCs w:val="24"/>
        </w:rPr>
        <w:t xml:space="preserve">din forma </w:t>
      </w:r>
      <w:r w:rsidRPr="00D27A8F">
        <w:rPr>
          <w:rFonts w:ascii="Bookman Old Style" w:hAnsi="Bookman Old Style"/>
          <w:color w:val="000000"/>
          <w:sz w:val="24"/>
          <w:szCs w:val="24"/>
        </w:rPr>
        <w:t xml:space="preserve">fenomenelor sale, principiul raţiunii, şi nu are valoare şi sens decât prin el. Fără îndoială, s-ar putea pretexta că oricine ştie ce este lumea, fără a căuta prea departe, deoarece fiecare este subiectul </w:t>
      </w:r>
      <w:r w:rsidRPr="00D27A8F">
        <w:rPr>
          <w:rFonts w:ascii="Bookman Old Style" w:hAnsi="Bookman Old Style"/>
          <w:bCs/>
          <w:color w:val="000000"/>
          <w:sz w:val="24"/>
          <w:szCs w:val="24"/>
        </w:rPr>
        <w:t xml:space="preserve">cunoaşterii, </w:t>
      </w:r>
      <w:r w:rsidRPr="00D27A8F">
        <w:rPr>
          <w:rFonts w:ascii="Bookman Old Style" w:hAnsi="Bookman Old Style"/>
          <w:color w:val="000000"/>
          <w:sz w:val="24"/>
          <w:szCs w:val="24"/>
        </w:rPr>
        <w:t>iar lumea este reprezentarea sa; astfel pusă problema, ar fi adevărat.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lastRenderedPageBreak/>
        <w:t xml:space="preserve">Dar aceasta este o cunoaştere intuitivă </w:t>
      </w:r>
      <w:r w:rsidRPr="00D27A8F">
        <w:rPr>
          <w:rFonts w:ascii="Bookman Old Style" w:hAnsi="Bookman Old Style"/>
          <w:i/>
          <w:iCs/>
          <w:color w:val="000000"/>
          <w:sz w:val="24"/>
          <w:szCs w:val="24"/>
        </w:rPr>
        <w:t>in concreto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reproducerea acestei cunoaşteri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dobândirea intuiţiei succesive şi schimbătoare şi mai ales conţinutul acestui întins concept al sentimentului, concept cu totul negativ, care delimitează cunoştinţa non-abstractă, non-inteligibilă, pentru a face din ea, dimpotrivă, o cunoştinţă abstractă, inteligibilă, durabilă - aceasta este datoria filosofiei. Ea trebuie, prin urmare, să fie expresia </w:t>
      </w:r>
      <w:r w:rsidRPr="00D27A8F">
        <w:rPr>
          <w:rFonts w:ascii="Bookman Old Style" w:hAnsi="Bookman Old Style"/>
          <w:i/>
          <w:iCs/>
          <w:color w:val="000000"/>
          <w:sz w:val="24"/>
          <w:szCs w:val="24"/>
        </w:rPr>
        <w:t xml:space="preserve">in abstracto </w:t>
      </w:r>
      <w:r w:rsidRPr="00D27A8F">
        <w:rPr>
          <w:rFonts w:ascii="Bookman Old Style" w:hAnsi="Bookman Old Style"/>
          <w:color w:val="000000"/>
          <w:sz w:val="24"/>
          <w:szCs w:val="24"/>
        </w:rPr>
        <w:t xml:space="preserve">a esenţei lumii în ansamblul său, a întregului, ca şi a părţilor. Totuşi, pentru a nu se pierde într-un labirint de judecăţi, ea trebuie să se servească de abstractizare, să gândească întregul particular sub forma generalului şi să cuprindă toate deosebirile particularului într-un concept general. Astfel, ea va trebui, pe de o parte, să separe, iar pe altă parte să unească şi să ofere astfel cunoaşterii întreaga multiplicitate a lumii redusă la un mic număr de concepte esenţiale. Prin aceste concepte, în care este fixată esenţa lumii, particularul trebuie să fie la fel de bine cunoscut ca şi generalul, iar cunoaşterea şi a unuia şi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celuilalt trebuie să fie strâns unită. De aceea, facultatea filosofică prin excelenţă constă, după spusele lui Platon, în a cunoaşte unitatea în pluralitate şi pluralitatea în unitate. Aşa stând lucrurile, filosofia va fi o sumă de judecăţi foarte generale, a căror raţiune de cunoaştere imediată este lumea în ansmablul său, fără a exclude nimic din ea; este vorba despre tot ce se află în conştiinţa umană; ea nu va face decât să repete exact, să reflecte lumea în concepte abstracte, iar acest lucru nu este posibil decât adunând într-un concept tot ceea ce este în mod esenţial identic şi separând, pentru a-l uni în altul, tot ce este diferit. Bako von Verulam înţelesese deja acest rol al filosofiei; el o spune clar în rândurile următoare: </w:t>
      </w:r>
      <w:r w:rsidRPr="00D27A8F">
        <w:rPr>
          <w:rFonts w:ascii="Bookman Old Style" w:hAnsi="Bookman Old Style"/>
          <w:i/>
          <w:iCs/>
          <w:color w:val="000000"/>
          <w:sz w:val="24"/>
          <w:szCs w:val="24"/>
        </w:rPr>
        <w:t xml:space="preserve">Ea </w:t>
      </w:r>
      <w:r w:rsidRPr="00D27A8F">
        <w:rPr>
          <w:rFonts w:ascii="Bookman Old Style" w:hAnsi="Bookman Old Style"/>
          <w:bCs/>
          <w:i/>
          <w:iCs/>
          <w:color w:val="000000"/>
          <w:sz w:val="24"/>
          <w:szCs w:val="24"/>
        </w:rPr>
        <w:t xml:space="preserve">demum </w:t>
      </w:r>
      <w:r w:rsidRPr="00D27A8F">
        <w:rPr>
          <w:rFonts w:ascii="Bookman Old Style" w:hAnsi="Bookman Old Style"/>
          <w:i/>
          <w:iCs/>
          <w:color w:val="000000"/>
          <w:sz w:val="24"/>
          <w:szCs w:val="24"/>
        </w:rPr>
        <w:t xml:space="preserve">vera est philosophis, quae mundi </w:t>
      </w:r>
      <w:r w:rsidRPr="00D27A8F">
        <w:rPr>
          <w:rFonts w:ascii="Bookman Old Style" w:hAnsi="Bookman Old Style"/>
          <w:bCs/>
          <w:i/>
          <w:iCs/>
          <w:color w:val="000000"/>
          <w:sz w:val="24"/>
          <w:szCs w:val="24"/>
        </w:rPr>
        <w:t xml:space="preserve">ipsius </w:t>
      </w:r>
      <w:r w:rsidRPr="00D27A8F">
        <w:rPr>
          <w:rFonts w:ascii="Bookman Old Style" w:hAnsi="Bookman Old Style"/>
          <w:i/>
          <w:iCs/>
          <w:color w:val="000000"/>
          <w:sz w:val="24"/>
          <w:szCs w:val="24"/>
        </w:rPr>
        <w:t xml:space="preserve">voces fidelissime reddit, et veluti dictante mundo </w:t>
      </w:r>
      <w:r w:rsidRPr="00D27A8F">
        <w:rPr>
          <w:rFonts w:ascii="Bookman Old Style" w:hAnsi="Bookman Old Style"/>
          <w:bCs/>
          <w:i/>
          <w:iCs/>
          <w:color w:val="000000"/>
          <w:sz w:val="24"/>
          <w:szCs w:val="24"/>
        </w:rPr>
        <w:t xml:space="preserve">conscripta </w:t>
      </w:r>
      <w:r w:rsidRPr="00D27A8F">
        <w:rPr>
          <w:rFonts w:ascii="Bookman Old Style" w:hAnsi="Bookman Old Style"/>
          <w:i/>
          <w:iCs/>
          <w:color w:val="000000"/>
          <w:sz w:val="24"/>
          <w:szCs w:val="24"/>
        </w:rPr>
        <w:t xml:space="preserve">est, et nihil aliud est, quam ejusdem </w:t>
      </w:r>
      <w:r w:rsidRPr="00D27A8F">
        <w:rPr>
          <w:rFonts w:ascii="Bookman Old Style" w:hAnsi="Bookman Old Style"/>
          <w:bCs/>
          <w:i/>
          <w:iCs/>
          <w:color w:val="000000"/>
          <w:sz w:val="24"/>
          <w:szCs w:val="24"/>
        </w:rPr>
        <w:t xml:space="preserve">simulacrum </w:t>
      </w:r>
      <w:r w:rsidRPr="00D27A8F">
        <w:rPr>
          <w:rFonts w:ascii="Bookman Old Style" w:hAnsi="Bookman Old Style"/>
          <w:i/>
          <w:iCs/>
          <w:color w:val="000000"/>
          <w:sz w:val="24"/>
          <w:szCs w:val="24"/>
        </w:rPr>
        <w:t xml:space="preserve">et </w:t>
      </w:r>
      <w:r w:rsidRPr="00D27A8F">
        <w:rPr>
          <w:rFonts w:ascii="Bookman Old Style" w:hAnsi="Bookman Old Style"/>
          <w:bCs/>
          <w:i/>
          <w:iCs/>
          <w:color w:val="000000"/>
          <w:sz w:val="24"/>
          <w:szCs w:val="24"/>
        </w:rPr>
        <w:t xml:space="preserve">reflectio, </w:t>
      </w:r>
      <w:r w:rsidRPr="00D27A8F">
        <w:rPr>
          <w:rFonts w:ascii="Bookman Old Style" w:hAnsi="Bookman Old Style"/>
          <w:i/>
          <w:iCs/>
          <w:color w:val="000000"/>
          <w:sz w:val="24"/>
          <w:szCs w:val="24"/>
        </w:rPr>
        <w:t>neque addit quidquam de proprio, sed tantum iterat et resonat</w:t>
      </w:r>
      <w:r w:rsidRPr="00D27A8F">
        <w:rPr>
          <w:rFonts w:ascii="Bookman Old Style" w:hAnsi="Bookman Old Style"/>
          <w:iCs/>
          <w:color w:val="000000"/>
          <w:sz w:val="24"/>
          <w:szCs w:val="24"/>
        </w:rPr>
        <w:t xml:space="preserve"> </w:t>
      </w:r>
      <w:r w:rsidRPr="00D27A8F">
        <w:rPr>
          <w:rFonts w:ascii="Bookman Old Style" w:hAnsi="Bookman Old Style"/>
          <w:bCs/>
          <w:color w:val="000000"/>
          <w:sz w:val="24"/>
          <w:szCs w:val="24"/>
        </w:rPr>
        <w:t xml:space="preserve">[„Adevărata filozofie este abia aceea care redă în modul cel mai fidel mesajele lumii, fiind consemnată parcă din dictarea acestuia, </w:t>
      </w:r>
      <w:r w:rsidRPr="00D27A8F">
        <w:rPr>
          <w:rFonts w:ascii="Bookman Old Style" w:hAnsi="Bookman Old Style"/>
          <w:bCs/>
          <w:color w:val="000000"/>
          <w:sz w:val="24"/>
          <w:szCs w:val="24"/>
        </w:rPr>
        <w:lastRenderedPageBreak/>
        <w:t xml:space="preserve">astfel încât nu e altceva decât copie şi o reflectare a universului şi nu adaugă nimic de la sine, ci doar repetă şi redă“ - </w:t>
      </w:r>
      <w:r w:rsidRPr="00D27A8F">
        <w:rPr>
          <w:rFonts w:ascii="Bookman Old Style" w:hAnsi="Bookman Old Style"/>
          <w:i/>
          <w:iCs/>
          <w:color w:val="000000"/>
          <w:sz w:val="24"/>
          <w:szCs w:val="24"/>
        </w:rPr>
        <w:t xml:space="preserve">De augmentis scientiarium, </w:t>
      </w:r>
      <w:r w:rsidRPr="00D27A8F">
        <w:rPr>
          <w:rFonts w:ascii="Bookman Old Style" w:hAnsi="Bookman Old Style"/>
          <w:color w:val="000000"/>
          <w:sz w:val="24"/>
          <w:szCs w:val="24"/>
        </w:rPr>
        <w:t xml:space="preserve">Cartea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cap. </w:t>
      </w:r>
      <w:r w:rsidRPr="00D27A8F">
        <w:rPr>
          <w:rFonts w:ascii="Bookman Old Style" w:hAnsi="Bookman Old Style"/>
          <w:bCs/>
          <w:color w:val="000000"/>
          <w:sz w:val="24"/>
          <w:szCs w:val="24"/>
        </w:rPr>
        <w:t xml:space="preserve">XIII, p. 125]. </w:t>
      </w:r>
      <w:r w:rsidRPr="00D27A8F">
        <w:rPr>
          <w:rFonts w:ascii="Bookman Old Style" w:hAnsi="Bookman Old Style"/>
          <w:color w:val="000000"/>
          <w:sz w:val="24"/>
          <w:szCs w:val="24"/>
        </w:rPr>
        <w:t>Este ceea ce gândim şi noi, dar într-un sens mult mai larg decât Bako.</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Armonia care domneşte în lume, sub toate înfăţişările sale şi în fiecare dintre părţile sale prin faptul că ea aparţine unui întreg, trebuie să se regăsească şi în imaginea abstractă a lumii. Prin urmare, în acest ansamblu de judecăţi, va trebui ca una să se deducă din cealaltă, şi reciproc. Dar, pentru aceasta, ele trebuie mai întâi să existe, şi înainte de toate să fie formulate ca imediat fondate pe cunoaşterea </w:t>
      </w:r>
      <w:r w:rsidRPr="00D27A8F">
        <w:rPr>
          <w:rFonts w:ascii="Bookman Old Style" w:hAnsi="Bookman Old Style"/>
          <w:i/>
          <w:iCs/>
          <w:color w:val="000000"/>
          <w:sz w:val="24"/>
          <w:szCs w:val="24"/>
        </w:rPr>
        <w:t xml:space="preserve">in concreto </w:t>
      </w:r>
      <w:r w:rsidRPr="00D27A8F">
        <w:rPr>
          <w:rFonts w:ascii="Bookman Old Style" w:hAnsi="Bookman Old Style"/>
          <w:color w:val="000000"/>
          <w:sz w:val="24"/>
          <w:szCs w:val="24"/>
        </w:rPr>
        <w:t>a lumii, cu atât mai mult cu cât orice fondare imediată este mai sigură decât o fondare meditată; armonia lor, care</w:t>
      </w:r>
      <w:r w:rsidRPr="00D27A8F">
        <w:rPr>
          <w:rFonts w:ascii="Bookman Old Style" w:hAnsi="Bookman Old Style"/>
          <w:sz w:val="24"/>
          <w:szCs w:val="24"/>
        </w:rPr>
        <w:t xml:space="preserve"> </w:t>
      </w:r>
      <w:r w:rsidRPr="00D27A8F">
        <w:rPr>
          <w:rFonts w:ascii="Bookman Old Style" w:hAnsi="Bookman Old Style"/>
          <w:color w:val="000000"/>
          <w:sz w:val="24"/>
          <w:szCs w:val="24"/>
        </w:rPr>
        <w:t>produce unitatea gândirii şi care rezultă din armonia şi unitatea lumii intuitive, baza lor comună de cunoaştere, nu va fi necesară de la început pentru a le confirma; ea nu va veni decât mai târziu şi în plus le va susţine adevărul. - Dar acest rol al filosofiei nu va fi cunoscut în mod clar decât după ce ea va fi văzută la lucru.</w:t>
      </w:r>
      <w:r w:rsidRPr="00D27A8F">
        <w:rPr>
          <w:rStyle w:val="FootnoteReference"/>
          <w:rFonts w:ascii="Bookman Old Style" w:hAnsi="Bookman Old Style"/>
          <w:color w:val="000000"/>
          <w:sz w:val="24"/>
          <w:szCs w:val="24"/>
        </w:rPr>
        <w:footnoteReference w:id="23"/>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§16</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După toate aceste consideraţii asupra raţiunii, ca facultate de cunoaştere particulară, proprie exclusiv omului, şi asupra rezultatelor şi fenomenelor pe care ea le produce, şi care sunt proprii naturii umane, mi-ar mai rămâne să vorbesc despre raţiune ca element care conduce acţiunile oamenilor, iar din acest punct de vedere ea merita denumirea de „practică”. Am spus altundeva, în mare măsură, ce aş avea de spus aici, mai ales în apendicele cărţii în care am combătut existenţa acestei </w:t>
      </w:r>
      <w:r w:rsidRPr="00D27A8F">
        <w:rPr>
          <w:rFonts w:ascii="Bookman Old Style" w:hAnsi="Bookman Old Style"/>
          <w:i/>
          <w:iCs/>
          <w:color w:val="000000"/>
          <w:sz w:val="24"/>
          <w:szCs w:val="24"/>
        </w:rPr>
        <w:t>raţiuni practice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după expresia lui Kant, pe care el ne-o dă, cu o seninătate perfectă, drept sursa tuturor virtuţilor şi drept principiul unei datorii absolute (adică picate din cer). Am prezentat o respingere detaliată şi radicală a acestui principiu kantian al moralei în lucrarea mea </w:t>
      </w:r>
      <w:r w:rsidRPr="00D27A8F">
        <w:rPr>
          <w:rFonts w:ascii="Bookman Old Style" w:hAnsi="Bookman Old Style"/>
          <w:i/>
          <w:iCs/>
          <w:color w:val="000000"/>
          <w:sz w:val="24"/>
          <w:szCs w:val="24"/>
        </w:rPr>
        <w:t>Probleme fundamentale ale eticii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Deci am puţine lucruri de spus aici în legătură cu influenţa raţiunii (în adevăratul sens al cuvântului) asupra acţiunilor umane. Deja, la începutul consideraţiilor mele asupra raţiunii, am remarcat în general cât de diferite sunt acţiunile şi comportamentul omului faţă de cele ale animalelor, şi că aceasta provine numai din prezenţa conceptelor abstracte în conştiinţa lui. Această influenţă este atât de frapantă şi semnificativă, încât ea ne pune, cu animalele, în acelaşi raport ca acela dintre animalele care văd şi cele care nu văd (unele larve, viermii, zoofitele). Acestea din urmă recunosc numai prin simţul tactil obiectele care le barează trecerea sau le ating; cele care văd, dimpotrivă, le recunosc într-o măsură mai mare sau mai mică. Absenţa raţiunii limitează în mod similar animalele la reprezentări intuitive imediat prezente în timp, adică la obiectele reale. Noi oamenii, dimpotrivă, cu ajutorul cunoaşterii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cuprindem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numai prezentul, care este întotdeauna mărginit, ci şi trecutul şi viitorul, fără a mai socoti imperiul nelimitat al </w:t>
      </w:r>
      <w:r w:rsidRPr="00D27A8F">
        <w:rPr>
          <w:rFonts w:ascii="Bookman Old Style" w:hAnsi="Bookman Old Style"/>
          <w:color w:val="000000"/>
          <w:sz w:val="24"/>
          <w:szCs w:val="24"/>
        </w:rPr>
        <w:lastRenderedPageBreak/>
        <w:t>posibilului. Noi dominăm în mod liber viaţa, sub toate aspectele sale, mult dincolo de prezent şi de realitate. Ceea ce este ochiul, în spaţiu, pentru cunoaşterea senzorială, raţiunea este, în timp, pentru cunoaşterea</w:t>
      </w:r>
      <w:r w:rsidRPr="00D27A8F">
        <w:rPr>
          <w:rFonts w:ascii="Bookman Old Style" w:hAnsi="Bookman Old Style"/>
          <w:sz w:val="24"/>
          <w:szCs w:val="24"/>
        </w:rPr>
        <w:t xml:space="preserve"> </w:t>
      </w:r>
      <w:r w:rsidRPr="00D27A8F">
        <w:rPr>
          <w:rFonts w:ascii="Bookman Old Style" w:hAnsi="Bookman Old Style"/>
          <w:color w:val="000000"/>
          <w:sz w:val="24"/>
          <w:szCs w:val="24"/>
        </w:rPr>
        <w:t>interioară. Noi considerăm că vederea obiectelor nu are sens şi valoare decât prin faptul că ea ni le anunţă ca fiind tangibile; la fel, întreaga valoare a cunoaşterii abstracte se află în raportul său cu intuiţia. De aceea omul care trăieşte în natură pune cunoaşterea imediată şi intuitivă mult mai presus decât cunoaşterea abstractă, decât conceptul; el pune cunoaşterea empirică mai presus decât cunoaşterea logică. Nu de aceeaşi părere sunt însă cei care trăiesc mai mult din vorbe decât din acţiuni şi cei care au stat mai mult cu ochii în cărţi şi în hârtii decât la viaţa reală până la a deveni pedanţi şi ridicoli. Numai aşa putem înţelege cum Leibniz şi Wolf, împreună cu toţi urmaşii lor, s-au pierdut într-atât încât să afirme după Duns Scot cum cunoaşterea intuitivă nu este altceva decât cunoaşterea abstractă confuză. Trebuie să mărturisesc, spre onoarea lui Spinoza, că spre deosebire de aceşti filosofi, şi într-un sens mai adevărat, el declara că toate noţiunile generale iau naştere din confuzia inerentă cunoaşterilor intuitive (</w:t>
      </w:r>
      <w:r w:rsidRPr="00D27A8F">
        <w:rPr>
          <w:rFonts w:ascii="Bookman Old Style" w:hAnsi="Bookman Old Style"/>
          <w:i/>
          <w:color w:val="000000"/>
          <w:sz w:val="24"/>
          <w:szCs w:val="24"/>
        </w:rPr>
        <w:t>Ethica</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prop. 40). Este aceeaşi absurdă părere care a făcut ca matematicilor să le fie negată evidenţa, care le este proprie, pentru a o înlocui cu evidenţa logică; tot această părere a făcut ca sub larga denumire de sentiment să fie cuprins tot ceea ce nu este cunoaştere abstractă şi l-a făcut să-şi piardă din valoare; pe scurt, ea l-a determinat pe Kant să afirme, în morală, ca bunăvoinţă spontană, cea care îşi ridică vocea imediat ce a luat cunoştinţă de fapte, nu este decât un sentiment inutil şi o atitudine de moment, fără valoare şi </w:t>
      </w:r>
      <w:r w:rsidRPr="00D27A8F">
        <w:rPr>
          <w:rFonts w:ascii="Bookman Old Style" w:hAnsi="Bookman Old Style"/>
          <w:bCs/>
          <w:color w:val="000000"/>
          <w:sz w:val="24"/>
          <w:szCs w:val="24"/>
        </w:rPr>
        <w:t xml:space="preserve">fără </w:t>
      </w:r>
      <w:r w:rsidRPr="00D27A8F">
        <w:rPr>
          <w:rFonts w:ascii="Bookman Old Style" w:hAnsi="Bookman Old Style"/>
          <w:color w:val="000000"/>
          <w:sz w:val="24"/>
          <w:szCs w:val="24"/>
        </w:rPr>
        <w:t>merit, şi să nu recunoască valoare morală decât comportamentul condus după maxime abstracte.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facultate pe care raţiunea a dat-o omului, spre deosebire de animale, de a cuprinde ansamblul vieţii sale sub toate aspectele, poate fi comparată cu un plan geometric al parcursului terestru, un plan la scară redusă, incolor şi abstract. Între el şi animal este acelaşi raport ca acela între </w:t>
      </w:r>
      <w:r w:rsidRPr="00D27A8F">
        <w:rPr>
          <w:rFonts w:ascii="Bookman Old Style" w:hAnsi="Bookman Old Style"/>
          <w:color w:val="000000"/>
          <w:sz w:val="24"/>
          <w:szCs w:val="24"/>
        </w:rPr>
        <w:lastRenderedPageBreak/>
        <w:t xml:space="preserve">navigatorul care se conduce după o hartă, o busolă şi un sextant, şi care ştie în fiecare moment unde se află, şi echipajul ignorant, care nu vede decât cerul şi valurile. Nu este oare surprinzător, minunat chiar, să vezi că omul trăieşte o a doua viaţă </w:t>
      </w:r>
      <w:r w:rsidRPr="00D27A8F">
        <w:rPr>
          <w:rFonts w:ascii="Bookman Old Style" w:hAnsi="Bookman Old Style"/>
          <w:i/>
          <w:iCs/>
          <w:color w:val="000000"/>
          <w:sz w:val="24"/>
          <w:szCs w:val="24"/>
        </w:rPr>
        <w:t>in abstracto</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alături de viaţa sa </w:t>
      </w:r>
      <w:r w:rsidRPr="00D27A8F">
        <w:rPr>
          <w:rFonts w:ascii="Bookman Old Style" w:hAnsi="Bookman Old Style"/>
          <w:i/>
          <w:iCs/>
          <w:color w:val="000000"/>
          <w:sz w:val="24"/>
          <w:szCs w:val="24"/>
        </w:rPr>
        <w:t>in concreto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prima, el este expus la toate necazurile realităţii, este supus circumstanţelor prezente, trebuie să muncească, să sufere, să moară, la fel ca animalele. Viaţa abstractă, aşa cum apare ea în faţa analizei raţiunii, este reflectarea liniştită a primeia şi a lumii în care el trăieşte; ea este acel plan redus, despre care vorbeam mai sus. Aici, de pe aceste înălţimi senine ale meditaţiei, tot ce îl posedase, tot ce îl lovise puternic acolo jos i se</w:t>
      </w:r>
      <w:r w:rsidRPr="00D27A8F">
        <w:rPr>
          <w:rFonts w:ascii="Bookman Old Style" w:hAnsi="Bookman Old Style"/>
          <w:sz w:val="24"/>
          <w:szCs w:val="24"/>
        </w:rPr>
        <w:t xml:space="preserve"> părea rece, decolorat, </w:t>
      </w:r>
      <w:r w:rsidRPr="00D27A8F">
        <w:rPr>
          <w:rFonts w:ascii="Bookman Old Style" w:hAnsi="Bookman Old Style"/>
          <w:color w:val="000000"/>
          <w:sz w:val="24"/>
          <w:szCs w:val="24"/>
        </w:rPr>
        <w:t>străin lui, cel puţin pentru moment; el este simplu spectator, el contemplă. Când se retrage astfel pe culmile reflecţiei, el seamănă cu actorul care tocmai a jucat o scenă şi care. aşteptând-o pe următoarea, ia loc printre spectatori, priveşte cu sânge rece desfăşurarea acţiunii care continuă fără el, chiar dacă este vorba despre pregătirea morţii sale, apoi revine pe scenă pentru a acţiona sau a suferi, după cum îi cere rolul. Din această viaţă dublă rezultă pentru om acest sânge rece, atât de deosebit de stupiditatea animalului lipsit de raţiune. Tocmai datorită lui, după ce a reflectat, a luat o hotărâre sau s-a resemnat necesităţii, omul suportă sau îndeplineşte acte pe care le consideră necesare sau, uneori, îngrozitoare: sinuciderea, pedeapsa cu moartea, duelul, aceste temerităţi de tot felul care sunt plătite cu viaţa, şi în general toate necesităţile împotriva cărora se revoltă natura animală. Vedem atunci în ce măsură raţiunea comandă acestei naturi şi strigă celui curajos: σιδήρειό νύ τοι ήτορ(</w:t>
      </w:r>
      <w:r w:rsidRPr="00D27A8F">
        <w:rPr>
          <w:rFonts w:ascii="Bookman Old Style" w:hAnsi="Bookman Old Style"/>
          <w:i/>
          <w:color w:val="000000"/>
          <w:sz w:val="24"/>
          <w:szCs w:val="24"/>
        </w:rPr>
        <w:t>ferreum certe tibi cor</w:t>
      </w:r>
      <w:r w:rsidRPr="00D27A8F">
        <w:rPr>
          <w:rFonts w:ascii="Bookman Old Style" w:hAnsi="Bookman Old Style"/>
          <w:color w:val="000000"/>
          <w:sz w:val="24"/>
          <w:szCs w:val="24"/>
        </w:rPr>
        <w:t xml:space="preserve">!) [„de fier este inima-n pieptu-ţi - </w:t>
      </w:r>
      <w:r w:rsidRPr="00D27A8F">
        <w:rPr>
          <w:rFonts w:ascii="Bookman Old Style" w:hAnsi="Bookman Old Style"/>
          <w:i/>
          <w:iCs/>
          <w:color w:val="000000"/>
          <w:sz w:val="24"/>
          <w:szCs w:val="24"/>
        </w:rPr>
        <w:t>Iliada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XXIV, 521]. În acest caz - o putem spune acum - raţiunea este cu adevărat practică; peste tot unde acţiunea este condusă de raţiune, unde motivele sunt concepte abstracte, unde nu suntem dominaţi de o reprezentare intuitivă izolată şi nici de impresia de moment, care conduce animalul, în toate aceste cazuri raţiunea se arată a fi </w:t>
      </w:r>
      <w:r w:rsidRPr="00D27A8F">
        <w:rPr>
          <w:rFonts w:ascii="Bookman Old Style" w:hAnsi="Bookman Old Style"/>
          <w:sz w:val="24"/>
          <w:szCs w:val="24"/>
        </w:rPr>
        <w:t xml:space="preserve">practică. Dar faptul că toate acestea diferă în mod absolut şi sunt independente de valoarea morală a acţiunii, ca o acţiune raţională şi o acţiune plină </w:t>
      </w:r>
      <w:r w:rsidRPr="00D27A8F">
        <w:rPr>
          <w:rFonts w:ascii="Bookman Old Style" w:hAnsi="Bookman Old Style"/>
          <w:bCs/>
          <w:sz w:val="24"/>
          <w:szCs w:val="24"/>
        </w:rPr>
        <w:t xml:space="preserve">de virtute </w:t>
      </w:r>
      <w:r w:rsidRPr="00D27A8F">
        <w:rPr>
          <w:rFonts w:ascii="Bookman Old Style" w:hAnsi="Bookman Old Style"/>
          <w:sz w:val="24"/>
          <w:szCs w:val="24"/>
        </w:rPr>
        <w:t xml:space="preserve">sunt două lucruri diferite, că raţiunea se împacă atât cu cea mai întunecată răutate, cât şi cu cea mai mare bunătate şi conferă uneia sau alteia dintre acestea o forţă considerabilă prin contribuţia sa, că ea este la fel de pregătită şi poate servi la executarea metodică, şi continuă, a unor intenţii bune sau </w:t>
      </w:r>
      <w:r w:rsidRPr="00D27A8F">
        <w:rPr>
          <w:rFonts w:ascii="Bookman Old Style" w:hAnsi="Bookman Old Style"/>
          <w:bCs/>
          <w:sz w:val="24"/>
          <w:szCs w:val="24"/>
        </w:rPr>
        <w:t xml:space="preserve">intenţii </w:t>
      </w:r>
      <w:r w:rsidRPr="00D27A8F">
        <w:rPr>
          <w:rFonts w:ascii="Bookman Old Style" w:hAnsi="Bookman Old Style"/>
          <w:sz w:val="24"/>
          <w:szCs w:val="24"/>
        </w:rPr>
        <w:t xml:space="preserve">rele, a unor maxime prudente sau a unor maxime necugetate, şi că toate acestea rezultă din natura sa ca să spunem aşa feminină, care poate primi şi păstra, dar nu poate crea prin ea însăşi - toate acestea le-am prezentat în </w:t>
      </w:r>
      <w:r w:rsidRPr="00D27A8F">
        <w:rPr>
          <w:rFonts w:ascii="Bookman Old Style" w:hAnsi="Bookman Old Style"/>
          <w:i/>
          <w:sz w:val="24"/>
          <w:szCs w:val="24"/>
        </w:rPr>
        <w:t>Supliment</w:t>
      </w:r>
      <w:r w:rsidRPr="00D27A8F">
        <w:rPr>
          <w:rFonts w:ascii="Bookman Old Style" w:hAnsi="Bookman Old Style"/>
          <w:sz w:val="24"/>
          <w:szCs w:val="24"/>
        </w:rPr>
        <w:t xml:space="preserve"> şi le-am lămurit prin exemple. Ceea ce am spus despre aceste lucruri şi-ar găsi foarte bine locul aici, dar a trebuit să le cuprind în </w:t>
      </w:r>
      <w:r w:rsidRPr="00D27A8F">
        <w:rPr>
          <w:rFonts w:ascii="Bookman Old Style" w:hAnsi="Bookman Old Style"/>
          <w:i/>
          <w:sz w:val="24"/>
          <w:szCs w:val="24"/>
        </w:rPr>
        <w:t>Supliment</w:t>
      </w:r>
      <w:r w:rsidRPr="00D27A8F">
        <w:rPr>
          <w:rFonts w:ascii="Bookman Old Style" w:hAnsi="Bookman Old Style"/>
          <w:sz w:val="24"/>
          <w:szCs w:val="24"/>
        </w:rPr>
        <w:t>, din cauza polemicii</w:t>
      </w:r>
      <w:r w:rsidRPr="00D27A8F">
        <w:rPr>
          <w:rFonts w:ascii="Bookman Old Style" w:hAnsi="Bookman Old Style"/>
          <w:color w:val="000000"/>
          <w:sz w:val="24"/>
          <w:szCs w:val="24"/>
        </w:rPr>
        <w:t xml:space="preserve"> contra pretinsei raţiuni practice a lui Kant; nu pot decât să fac trimitere din nou la </w:t>
      </w:r>
      <w:r w:rsidRPr="00D27A8F">
        <w:rPr>
          <w:rFonts w:ascii="Bookman Old Style" w:hAnsi="Bookman Old Style"/>
          <w:i/>
          <w:color w:val="000000"/>
          <w:sz w:val="24"/>
          <w:szCs w:val="24"/>
        </w:rPr>
        <w:t>Supliment</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Dezvoltarea cea mai perfecţionată a raţiunii practice, în adevăratul sens al cuvântului, punctul cel mai înalt în care omul poate ajunge prin simpla folosire a raţiunii sale - prin care se arată cel mai clar diferenţa care îl separă de animale - este idealul reprezentat de înţelepciunea stoică. Căci etica stoică, la origine şi în esenţa sa, nu este o ştiinţă a virtuţii, ci un ansamblu de precepte pentru a trăi după raţiune; la ea, scopul vieţii este fericirea obţinută prin liniştea spiritului. Virtutea nu se întâlneşte la stoici decât accidental; ea este un mijloc, şi nu un scop. De aceea etica stoică, prin esenţa şi punctul său de vedere, diferă în mod absolut de sistemele de morală care nu au în vedere decât virtutea, ca, de exemplu, preceptele </w:t>
      </w:r>
      <w:r w:rsidRPr="00D27A8F">
        <w:rPr>
          <w:rFonts w:ascii="Bookman Old Style" w:hAnsi="Bookman Old Style"/>
          <w:i/>
          <w:color w:val="000000"/>
          <w:sz w:val="24"/>
          <w:szCs w:val="24"/>
        </w:rPr>
        <w:t>Vedelor</w:t>
      </w:r>
      <w:r w:rsidRPr="00D27A8F">
        <w:rPr>
          <w:rFonts w:ascii="Bookman Old Style" w:hAnsi="Bookman Old Style"/>
          <w:color w:val="000000"/>
          <w:sz w:val="24"/>
          <w:szCs w:val="24"/>
        </w:rPr>
        <w:t xml:space="preserve">, cele ale lui Platon, ale creştinismului, ale lui Kant. Scopul eticii stoice este fericirea: τέλος τό εύδαιμονεϊν </w:t>
      </w:r>
      <w:r w:rsidRPr="00D27A8F">
        <w:rPr>
          <w:rFonts w:ascii="Bookman Old Style" w:hAnsi="Bookman Old Style"/>
          <w:iCs/>
          <w:color w:val="000000"/>
          <w:sz w:val="24"/>
          <w:szCs w:val="24"/>
        </w:rPr>
        <w:t xml:space="preserve">(virtutes onmes finem </w:t>
      </w:r>
      <w:r w:rsidRPr="00D27A8F">
        <w:rPr>
          <w:rFonts w:ascii="Bookman Old Style" w:hAnsi="Bookman Old Style"/>
          <w:bCs/>
          <w:iCs/>
          <w:color w:val="000000"/>
          <w:sz w:val="24"/>
          <w:szCs w:val="24"/>
        </w:rPr>
        <w:t xml:space="preserve">hubere </w:t>
      </w:r>
      <w:r w:rsidRPr="00D27A8F">
        <w:rPr>
          <w:rFonts w:ascii="Bookman Old Style" w:hAnsi="Bookman Old Style"/>
          <w:iCs/>
          <w:color w:val="000000"/>
          <w:sz w:val="24"/>
          <w:szCs w:val="24"/>
        </w:rPr>
        <w:t xml:space="preserve">beatitudinem) [ţelul ar fi fericirea]; </w:t>
      </w:r>
      <w:r w:rsidRPr="00D27A8F">
        <w:rPr>
          <w:rFonts w:ascii="Bookman Old Style" w:hAnsi="Bookman Old Style"/>
          <w:color w:val="000000"/>
          <w:sz w:val="24"/>
          <w:szCs w:val="24"/>
        </w:rPr>
        <w:t xml:space="preserve">astfel se exprimă Stobaios în </w:t>
      </w:r>
      <w:r w:rsidRPr="00D27A8F">
        <w:rPr>
          <w:rFonts w:ascii="Bookman Old Style" w:hAnsi="Bookman Old Style"/>
          <w:i/>
          <w:iCs/>
          <w:color w:val="000000"/>
          <w:sz w:val="24"/>
          <w:szCs w:val="24"/>
        </w:rPr>
        <w:t xml:space="preserve">Expunerea Porticului </w:t>
      </w:r>
      <w:r w:rsidRPr="00D27A8F">
        <w:rPr>
          <w:rFonts w:ascii="Bookman Old Style" w:hAnsi="Bookman Old Style"/>
          <w:color w:val="000000"/>
          <w:sz w:val="24"/>
          <w:szCs w:val="24"/>
        </w:rPr>
        <w:t>(</w:t>
      </w:r>
      <w:r w:rsidRPr="00D27A8F">
        <w:rPr>
          <w:rFonts w:ascii="Bookman Old Style" w:hAnsi="Bookman Old Style"/>
          <w:i/>
          <w:color w:val="000000"/>
          <w:sz w:val="24"/>
          <w:szCs w:val="24"/>
        </w:rPr>
        <w:t>Eclogae physicae et ethicae</w:t>
      </w:r>
      <w:r w:rsidRPr="00D27A8F">
        <w:rPr>
          <w:rFonts w:ascii="Bookman Old Style" w:hAnsi="Bookman Old Style"/>
          <w:color w:val="000000"/>
          <w:sz w:val="24"/>
          <w:szCs w:val="24"/>
        </w:rPr>
        <w:t xml:space="preserve">, Cartea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cap. 7, pag. 114 şi pag. 138). Totuşi, etica stoică demonstrează că adevărata fericire nu se dobândeşte decât prin pacea şi liniştea profundă a spiritului άταραξία, şi că această pace, la rândul ei, nu se obţine decât prin virtute, aceasta este ceea ce vrea să spună expresia: „Virtutea este binele suveran“.</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Neglijarea încet-încet a scopului lui în favoarea mijlocului, recomandarea virtuţii într-un mod care trădează o cu totul altă preocupare decât aceea a fericirii personale, şi care chiar este în contradicţie cu ea, constituie una dintre acele inconsecvenţe prin care, în orice sistem, adevărul cunoscut direct, sau, cum se spune în mod mai puţin elegant, adevărul simţit, ne readuce pe drumul cel bun, chiar şi dacă forţează logica concluziilor; este ceea ce putem vedea în etica lui Spinoza care, din principiul său egoist </w:t>
      </w:r>
      <w:r w:rsidRPr="00D27A8F">
        <w:rPr>
          <w:rFonts w:ascii="Bookman Old Style" w:hAnsi="Bookman Old Style"/>
          <w:i/>
          <w:iCs/>
          <w:color w:val="000000"/>
          <w:sz w:val="24"/>
          <w:szCs w:val="24"/>
        </w:rPr>
        <w:t xml:space="preserve">suum utile </w:t>
      </w:r>
      <w:r w:rsidRPr="00D27A8F">
        <w:rPr>
          <w:rFonts w:ascii="Bookman Old Style" w:hAnsi="Bookman Old Style"/>
          <w:bCs/>
          <w:i/>
          <w:iCs/>
          <w:color w:val="000000"/>
          <w:sz w:val="24"/>
          <w:szCs w:val="24"/>
        </w:rPr>
        <w:t>quarere</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deduce, prin sofisme palpabile, o pură doctrină a virtuţii. Originea moralei stoice, aşa cum am înţeles-o eu, constă deci în faptul de a şti dacă raţiunea, acest privilegiu al omului, care în mod indirect îi face viaţa şi greutăţile ei mai uşoare, reglându-i comportamentul şi prin bunele rezultate pe care ea le produce, nu ar putea să-l facă să scape în mod, tot atât de direct, adică prin simpla cunoaştere şi dintr-o dată, - dacă nu în întregime, cel puţin în parte - de suferinţele şi grijile de tot felul care se află din abundenţă în existenţa sa. Era socotit incompatibil cu raţiunea faptul că animalul de care ea este legată şi care, datorită ei, cuprinde şi domină o infinitate de lucruri şi obiecte, să fie totuşi expus în prezent, în cadrul circumstanţelor care pot conţine cei câţiva ani ai unei vieţi atât de scurte, atât de trecătoare, atât de nesigure, la dureri atât de violente, la o angoasă atât de mare rezultând din impetuozitatea dorinţelor sau aversiunilor sale. S-a crezut că raţiunea nu putea avea o mai bună întrebuinţare decât aceea pentru a-l ridica pe om deasupra acestor nenorociri şi a-l face invulnerabil. De aici şi preceptul lui Antistene: δεϊ κτάσθαι νοϋν  ήβρόχον (aut </w:t>
      </w:r>
      <w:r w:rsidRPr="00D27A8F">
        <w:rPr>
          <w:rFonts w:ascii="Bookman Old Style" w:hAnsi="Bookman Old Style"/>
          <w:bCs/>
          <w:color w:val="000000"/>
          <w:sz w:val="24"/>
          <w:szCs w:val="24"/>
        </w:rPr>
        <w:t xml:space="preserve">mentem </w:t>
      </w:r>
      <w:r w:rsidRPr="00D27A8F">
        <w:rPr>
          <w:rFonts w:ascii="Bookman Old Style" w:hAnsi="Bookman Old Style"/>
          <w:color w:val="000000"/>
          <w:sz w:val="24"/>
          <w:szCs w:val="24"/>
        </w:rPr>
        <w:t xml:space="preserve">parandam, aut laqueum) [trebuie să facem rost ori de minte, ori de o funie (pentru a ne spânzura)] (Plutarh, </w:t>
      </w:r>
      <w:r w:rsidRPr="00D27A8F">
        <w:rPr>
          <w:rFonts w:ascii="Bookman Old Style" w:hAnsi="Bookman Old Style"/>
          <w:i/>
          <w:iCs/>
          <w:color w:val="000000"/>
          <w:sz w:val="24"/>
          <w:szCs w:val="24"/>
        </w:rPr>
        <w:t>De stoicum, repugnatiis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cap. 14). Ceea ce</w:t>
      </w:r>
      <w:r w:rsidRPr="00D27A8F">
        <w:rPr>
          <w:rFonts w:ascii="Bookman Old Style" w:hAnsi="Bookman Old Style"/>
          <w:sz w:val="24"/>
          <w:szCs w:val="24"/>
        </w:rPr>
        <w:t xml:space="preserve"> </w:t>
      </w:r>
      <w:r w:rsidRPr="00D27A8F">
        <w:rPr>
          <w:rFonts w:ascii="Bookman Old Style" w:hAnsi="Bookman Old Style"/>
          <w:color w:val="000000"/>
          <w:sz w:val="24"/>
          <w:szCs w:val="24"/>
        </w:rPr>
        <w:t>vrea să spună că viaţa este atât de plină de necazuri şi de chinuri, încât omul trebuie sau să o supună prin raţiune, sau să o părăsească.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S-a văzut că lipsurile nu dau naştere în mod direct şi necesar privaţiunii şi suferinţei, care rezultă mai degrabă din concupiscenţa nesatisfăcută, şi că această concupiscenţă este condiţia însăşi fără de care cea dintâi nu ar deveni privaţiune şi nu ar da. naştere suferinţei. </w:t>
      </w:r>
      <w:r w:rsidRPr="00D27A8F">
        <w:rPr>
          <w:rFonts w:ascii="Bookman Old Style" w:hAnsi="Bookman Old Style"/>
          <w:iCs/>
          <w:color w:val="000000"/>
          <w:sz w:val="24"/>
          <w:szCs w:val="24"/>
        </w:rPr>
        <w:t>Ού πενία λύπην έργαζεται άλλά έπιθνμία</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(non paupertas dolorem efficit, sed cupiditas) [nu sărăcia produce suferinţă, ci pofta] (Epictet, fragm. 25). - S-a văzut în acelaşi timp, prin practică, că speranţele şi nu pretenţiile noastre sunt cele care fac să apară şi alimentează dorinţa; - prin urmare, nu relele fără număr la care suntem expuşi toţi, şi pe care nu le putem evita, şi nici bunurile pe care nu le putem avea sunt cele care ne tulbură şi ne chinuiesc, ci numai cantitatea mai mult sau mai puţin neînsemnată de bunuri sau de rele pe care o poate omul dobândi sau evita. Numai că nu numai bunurile sau relele pe care le putem dobândi sau evita în mod absolut, ci şi acelea pe care în mod relativ nu le putem dobândi sau evita ne lasă în întregime liniştiţi. De aceea relele, care fac parte cumva din noi, sau bunurile, care trebuie să ne fie refuzate în mod necesar, sunt privite de noi cu indiferenţă; şi curând, graţie acestei particularităţi a naturii umane, dorinţa se stinge şi devine incapabilă de a produce durerea, dacă nu există nicio speranţă de a o alimenta. Se vede limpede din aceasta că fericirea se sprijină în întregime pe raportul dintre dorinţele şi plăcerile noastre împlinite. Nu are importanţă dacă cei doi membri ai acestui raport sunt mari sau sunt mici; raportul poate fi modificat atât prin creşterea unuia, cât şi prin micşorarea celuilalt. La fel, orice suferinţă rezultă dintr-o disproporţie între ceea ce dorim sau aşteptăm şi ceea ce putem obţine, disproporţie care nu există decât pentru cunoaştere şi pe care o examinare mai atentă ar suprima-o.</w:t>
      </w:r>
      <w:r w:rsidRPr="00D27A8F">
        <w:rPr>
          <w:rStyle w:val="FootnoteReference"/>
          <w:rFonts w:ascii="Bookman Old Style" w:hAnsi="Bookman Old Style"/>
          <w:color w:val="000000"/>
          <w:sz w:val="24"/>
          <w:szCs w:val="24"/>
        </w:rPr>
        <w:footnoteReference w:id="24"/>
      </w:r>
      <w:r w:rsidRPr="00D27A8F">
        <w:rPr>
          <w:rFonts w:ascii="Bookman Old Style" w:hAnsi="Bookman Old Style"/>
          <w:color w:val="000000"/>
          <w:sz w:val="24"/>
          <w:szCs w:val="24"/>
        </w:rPr>
        <w:t xml:space="preserve"> </w:t>
      </w:r>
      <w:r w:rsidRPr="00D27A8F">
        <w:rPr>
          <w:rFonts w:ascii="Bookman Old Style" w:hAnsi="Bookman Old Style"/>
          <w:sz w:val="24"/>
          <w:szCs w:val="24"/>
        </w:rPr>
        <w:t>De aceea Chrysippos ne spune: δεϊ ζήν κατ</w:t>
      </w:r>
      <w:r w:rsidR="0078211A" w:rsidRPr="00D27A8F">
        <w:rPr>
          <w:rFonts w:ascii="Bookman Old Style" w:hAnsi="Bookman Old Style"/>
          <w:sz w:val="24"/>
          <w:szCs w:val="24"/>
          <w:lang w:val="en-US"/>
        </w:rPr>
        <w:t>’</w:t>
      </w:r>
      <w:r w:rsidRPr="00D27A8F">
        <w:rPr>
          <w:rFonts w:ascii="Bookman Old Style" w:hAnsi="Bookman Old Style"/>
          <w:sz w:val="24"/>
          <w:szCs w:val="24"/>
        </w:rPr>
        <w:t xml:space="preserve"> έμπειρίαν τών φύσει συμβαινόντων(Stobaios, Eclogae, lib. </w:t>
      </w:r>
      <w:r w:rsidRPr="00D27A8F">
        <w:rPr>
          <w:rFonts w:ascii="Bookman Old Style" w:hAnsi="Bookman Old Style"/>
          <w:sz w:val="24"/>
          <w:szCs w:val="24"/>
          <w:lang w:val="en-US"/>
        </w:rPr>
        <w:t xml:space="preserve">II, </w:t>
      </w:r>
      <w:r w:rsidRPr="00D27A8F">
        <w:rPr>
          <w:rFonts w:ascii="Bookman Old Style" w:hAnsi="Bookman Old Style"/>
          <w:sz w:val="24"/>
          <w:szCs w:val="24"/>
        </w:rPr>
        <w:t xml:space="preserve">cap. 7, pag. 134), adică: „trebuie să trăim cu o cunoaştere potrivită mersului lucrurilor şi al lumii”. Întotdeauna, într-adevăr, când omul îşi părăseşte sângele rece, întotdeauna când el cade sub loviturile nenorocirii, fie că este cuprins de mânie, fie că se lăsa pradă descurajării, el arată prin aceasta că el a găsit lucrurile altfel decât se aştepta, prin urmare arată că s-a înşelat, că nu cunoştea nici lumea, nici viaţa, că nu ştia că natura neînsufleţită, din întâmplare, sau natura însufleţită, urmărind un scop opus sau chiar </w:t>
      </w:r>
      <w:r w:rsidRPr="00D27A8F">
        <w:rPr>
          <w:rFonts w:ascii="Bookman Old Style" w:hAnsi="Bookman Old Style"/>
          <w:color w:val="000000"/>
          <w:sz w:val="24"/>
          <w:szCs w:val="24"/>
        </w:rPr>
        <w:t>din răutate, contrazice la fiecare pas voinţele particulare; el nu s-a folosit de raţiune pentru a ajunge la o cunoaştere generală a vieţii; sau judecata este prea slabă în el pentru a recunoaşte în domeniul particularului ceea ce el admite în domeniul generalului; de aceea el este cuprins de mânie şi îşi pierde sângele rece</w:t>
      </w:r>
      <w:r w:rsidRPr="00D27A8F">
        <w:rPr>
          <w:rStyle w:val="FootnoteReference"/>
          <w:rFonts w:ascii="Bookman Old Style" w:hAnsi="Bookman Old Style"/>
          <w:color w:val="000000"/>
          <w:sz w:val="24"/>
          <w:szCs w:val="24"/>
        </w:rPr>
        <w:footnoteReference w:id="25"/>
      </w:r>
      <w:r w:rsidRPr="00D27A8F">
        <w:rPr>
          <w:rFonts w:ascii="Bookman Old Style" w:hAnsi="Bookman Old Style"/>
          <w:color w:val="000000"/>
          <w:sz w:val="24"/>
          <w:szCs w:val="24"/>
        </w:rPr>
        <w:t xml:space="preserve">. De aceea, orice bucurie puternică este o eroare, o iluzie, pentru că bucuria dorinţei satisfăcute nu este de lungă durată şi de asemenea pentru că </w:t>
      </w:r>
      <w:r w:rsidRPr="00D27A8F">
        <w:rPr>
          <w:rFonts w:ascii="Bookman Old Style" w:hAnsi="Bookman Old Style"/>
          <w:bCs/>
          <w:color w:val="000000"/>
          <w:sz w:val="24"/>
          <w:szCs w:val="24"/>
        </w:rPr>
        <w:t xml:space="preserve">întregul </w:t>
      </w:r>
      <w:r w:rsidRPr="00D27A8F">
        <w:rPr>
          <w:rFonts w:ascii="Bookman Old Style" w:hAnsi="Bookman Old Style"/>
          <w:color w:val="000000"/>
          <w:sz w:val="24"/>
          <w:szCs w:val="24"/>
        </w:rPr>
        <w:t>nostru bine sau întreaga noastră fericire nu ne sunt deja date decât pentru o vreme şi ca din întâmplare şi ne pot fi, prin urmare, smulse foarte repede. Toate durerile noastre provin din pierderea unei asemnea iluzii; iată de ce durerea şi gemetele sunt străine înţeleptului şi de ce nimic nu i-ar putea zdruncina ataraxia.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Credincios acestui spirit şi tendinţelor </w:t>
      </w:r>
      <w:r w:rsidRPr="00D27A8F">
        <w:rPr>
          <w:rFonts w:ascii="Bookman Old Style" w:hAnsi="Bookman Old Style"/>
          <w:i/>
          <w:color w:val="000000"/>
          <w:sz w:val="24"/>
          <w:szCs w:val="24"/>
        </w:rPr>
        <w:t>Porticului</w:t>
      </w:r>
      <w:r w:rsidRPr="00D27A8F">
        <w:rPr>
          <w:rFonts w:ascii="Bookman Old Style" w:hAnsi="Bookman Old Style"/>
          <w:color w:val="000000"/>
          <w:sz w:val="24"/>
          <w:szCs w:val="24"/>
        </w:rPr>
        <w:t xml:space="preserve">, Epictet începe de aici şi ajunge şi el la această idee - care este un fel de centru al filosofiei sale - că trebuie să se facă o distincţie clară între ceea ce depinde de noi şi ceea ce nu depinde de noi şi să nu folosim niciodată drept bază ceea ce depinde de noi, căci astfel nu vom cunoaşte niciodată nici durerea, nici suferinţa, nici angoasa. Dar singurul lucru care depinde de noi este voinţa; şi astfel ne apropiem încet-încet de morala propriu-zisă, după ce am remarcat că - dacă relele şi bunurile noastre ne vin din lumea exterioară, care nu depinde de noi - multiplicarea sau nemulţumirea interioară provin din voinţă. După aceea, s-a pus întrebarea care dintre cele două categorii, de mai sus trebuie să fie numită bonum şi care malum. La drept vorbind, totul era arbitrar, şi denumirea nu schimbă cu nimic lucrurile. Totuşi. stoicii au început o discuţie interminabilă asupra acestei probleme cu peripateticienii şi cu epicureii; şi şi-au pierdut timpul încercând să stabilească o comparaţie imposibilă între două cantităţi ireductibile una cu cealaltă, aruncându-şi unii altora perceptele contrare şi paradoxale pe care le deduceau. Cicero ne-a lăsat, în ale sale </w:t>
      </w:r>
      <w:r w:rsidRPr="00D27A8F">
        <w:rPr>
          <w:rFonts w:ascii="Bookman Old Style" w:hAnsi="Bookman Old Style"/>
          <w:bCs/>
          <w:i/>
          <w:iCs/>
          <w:color w:val="000000"/>
          <w:sz w:val="24"/>
          <w:szCs w:val="24"/>
        </w:rPr>
        <w:t xml:space="preserve">Paradoxa, </w:t>
      </w:r>
      <w:r w:rsidRPr="00D27A8F">
        <w:rPr>
          <w:rFonts w:ascii="Bookman Old Style" w:hAnsi="Bookman Old Style"/>
          <w:color w:val="000000"/>
          <w:sz w:val="24"/>
          <w:szCs w:val="24"/>
        </w:rPr>
        <w:t>o culegere interesantă din aceste doctrine stoice.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Zenon, fondatorul </w:t>
      </w:r>
      <w:r w:rsidRPr="00D27A8F">
        <w:rPr>
          <w:rFonts w:ascii="Bookman Old Style" w:hAnsi="Bookman Old Style"/>
          <w:i/>
          <w:color w:val="000000"/>
          <w:sz w:val="24"/>
          <w:szCs w:val="24"/>
        </w:rPr>
        <w:t>Porticului</w:t>
      </w:r>
      <w:r w:rsidRPr="00D27A8F">
        <w:rPr>
          <w:rFonts w:ascii="Bookman Old Style" w:hAnsi="Bookman Old Style"/>
          <w:color w:val="000000"/>
          <w:sz w:val="24"/>
          <w:szCs w:val="24"/>
        </w:rPr>
        <w:t xml:space="preserve">, pare să fi apucat la început pe alt drum. Punctul său de plecare era următorul: pentru a ajunge la binele suveran, adică la fericire, </w:t>
      </w:r>
      <w:r w:rsidRPr="00D27A8F">
        <w:rPr>
          <w:rFonts w:ascii="Bookman Old Style" w:hAnsi="Bookman Old Style"/>
          <w:bCs/>
          <w:color w:val="000000"/>
          <w:sz w:val="24"/>
          <w:szCs w:val="24"/>
        </w:rPr>
        <w:t xml:space="preserve">la </w:t>
      </w:r>
      <w:r w:rsidRPr="00D27A8F">
        <w:rPr>
          <w:rFonts w:ascii="Bookman Old Style" w:hAnsi="Bookman Old Style"/>
          <w:color w:val="000000"/>
          <w:sz w:val="24"/>
          <w:szCs w:val="24"/>
        </w:rPr>
        <w:t>liniştea spiritului, omul trebuie să trăiască în acord cu sine însuşi: όμολογουμένως ζήν</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τοϋτο δ</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έστι καθ</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ένα λόγον καί σύφωνον ζήν. (Consonanter vivere: hoc est secundum unam rationem et concordem sibi vivere).</w:t>
      </w:r>
      <w:r w:rsidRPr="00D27A8F">
        <w:rPr>
          <w:rFonts w:ascii="Bookman Old Style" w:hAnsi="Bookman Old Style"/>
          <w:color w:val="000000"/>
          <w:sz w:val="24"/>
          <w:szCs w:val="24"/>
          <w:lang w:val="en-US"/>
        </w:rPr>
        <w:t>[A trăi în concordanţă, adică a trăi după unul şi acelaşi principiu şi în armonie cu sine].(</w:t>
      </w:r>
      <w:r w:rsidRPr="00D27A8F">
        <w:rPr>
          <w:rFonts w:ascii="Bookman Old Style" w:hAnsi="Bookman Old Style"/>
          <w:color w:val="000000"/>
          <w:sz w:val="24"/>
          <w:szCs w:val="24"/>
        </w:rPr>
        <w:t xml:space="preserve">Stobaios, </w:t>
      </w:r>
      <w:r w:rsidRPr="00D27A8F">
        <w:rPr>
          <w:rFonts w:ascii="Bookman Old Style" w:hAnsi="Bookman Old Style"/>
          <w:i/>
          <w:iCs/>
          <w:color w:val="000000"/>
          <w:sz w:val="24"/>
          <w:szCs w:val="24"/>
        </w:rPr>
        <w:t>Eclogae phzsicae et ethicae</w:t>
      </w:r>
      <w:r w:rsidRPr="00D27A8F">
        <w:rPr>
          <w:rFonts w:ascii="Bookman Old Style" w:hAnsi="Bookman Old Style"/>
          <w:iCs/>
          <w:color w:val="000000"/>
          <w:sz w:val="24"/>
          <w:szCs w:val="24"/>
        </w:rPr>
        <w:t>, lib.</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1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cap. 7, pag. 132.)</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Şi în altă parte: αρετήν διάθεσιν εϊναι ψυχής ύμφωνον έαυτή περί όλον τόν βίον.</w:t>
      </w:r>
      <w:r w:rsidRPr="00D27A8F">
        <w:rPr>
          <w:rFonts w:ascii="Bookman Old Style" w:hAnsi="Bookman Old Style"/>
          <w:iCs/>
          <w:color w:val="000000"/>
          <w:sz w:val="24"/>
          <w:szCs w:val="24"/>
        </w:rPr>
        <w:t xml:space="preserve">(Virtutem esse animi affectionem </w:t>
      </w:r>
      <w:r w:rsidRPr="00D27A8F">
        <w:rPr>
          <w:rFonts w:ascii="Bookman Old Style" w:hAnsi="Bookman Old Style"/>
          <w:bCs/>
          <w:iCs/>
          <w:color w:val="000000"/>
          <w:sz w:val="24"/>
          <w:szCs w:val="24"/>
        </w:rPr>
        <w:t xml:space="preserve">secum </w:t>
      </w:r>
      <w:r w:rsidRPr="00D27A8F">
        <w:rPr>
          <w:rFonts w:ascii="Bookman Old Style" w:hAnsi="Bookman Old Style"/>
          <w:iCs/>
          <w:color w:val="000000"/>
          <w:sz w:val="24"/>
          <w:szCs w:val="24"/>
        </w:rPr>
        <w:t xml:space="preserve">totam vitam consentientem) </w:t>
      </w:r>
      <w:r w:rsidRPr="00D27A8F">
        <w:rPr>
          <w:rFonts w:ascii="Bookman Old Style" w:hAnsi="Bookman Old Style"/>
          <w:iCs/>
          <w:color w:val="000000"/>
          <w:sz w:val="24"/>
          <w:szCs w:val="24"/>
          <w:lang w:val="en-US"/>
        </w:rPr>
        <w:t>[Virtutea constă în concordanţasufletului cu sine însuşi pe tot parcursul vieţii. (</w:t>
      </w:r>
      <w:r w:rsidRPr="00D27A8F">
        <w:rPr>
          <w:rFonts w:ascii="Bookman Old Style" w:hAnsi="Bookman Old Style"/>
          <w:i/>
          <w:iCs/>
          <w:color w:val="000000"/>
          <w:sz w:val="24"/>
          <w:szCs w:val="24"/>
        </w:rPr>
        <w:t xml:space="preserve">ibidem, </w:t>
      </w:r>
      <w:r w:rsidRPr="00D27A8F">
        <w:rPr>
          <w:rFonts w:ascii="Bookman Old Style" w:hAnsi="Bookman Old Style"/>
          <w:color w:val="000000"/>
          <w:sz w:val="24"/>
          <w:szCs w:val="24"/>
        </w:rPr>
        <w:t>pag. 104). Dar acest lucru nu era posibil decât cu condiţia ca omul să se conducă în mod raţional, după principii, şi nu după impresii schimbătoare şi capricii, mai ales dacă se are în vedere că numai maximele conduitei noastre, şi nu succesul sau împrejurările exterioare, sunt în puterea noastră. Pentru a fi întotdeauna consecvent cu sine, trebuiau deci alese maximele şi nu celelalte, şi astfel morala este repusă în drepturi.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Deja urmaşii imediaţi ai lui Zenon au considerat principiul moralei sale (a trăi în acord cu sine însuşi) prea formal şi prea gol. Ei i-au dat atunci un conţinut, adăugând „în conformitate cu natura</w:t>
      </w:r>
      <w:r w:rsidRPr="00D27A8F">
        <w:rPr>
          <w:rFonts w:ascii="Bookman Old Style" w:hAnsi="Bookman Old Style"/>
          <w:color w:val="000000"/>
          <w:sz w:val="24"/>
          <w:szCs w:val="24"/>
          <w:lang w:val="en-US"/>
        </w:rPr>
        <w:t>”</w:t>
      </w:r>
      <w:r w:rsidRPr="00D27A8F">
        <w:rPr>
          <w:rFonts w:ascii="Bookman Old Style" w:hAnsi="Bookman Old Style"/>
          <w:color w:val="000000"/>
          <w:sz w:val="24"/>
          <w:szCs w:val="24"/>
        </w:rPr>
        <w:t xml:space="preserve"> (όμολογουένως τή φύσει ζήν</w:t>
      </w:r>
      <w:r w:rsidRPr="00D27A8F">
        <w:rPr>
          <w:rFonts w:ascii="Bookman Old Style" w:hAnsi="Bookman Old Style"/>
          <w:iCs/>
          <w:color w:val="000000"/>
          <w:sz w:val="24"/>
          <w:szCs w:val="24"/>
        </w:rPr>
        <w:t>)</w:t>
      </w:r>
      <w:r w:rsidRPr="00D27A8F">
        <w:rPr>
          <w:rFonts w:ascii="Bookman Old Style" w:hAnsi="Bookman Old Style"/>
          <w:color w:val="000000"/>
          <w:sz w:val="24"/>
          <w:szCs w:val="24"/>
        </w:rPr>
        <w:t>; această nouă precizare, după mărturia lui Stobaios, i se datorează lui Cleante; ea trebuia să-l ducă foarte departe, având în vedere marea întindere a conceptului şi imprecizia formulării. Într-adevăr, Cleante desemna prin aceasta întreaga natură în general; iar Chrysippos - natura umană în particular. Numai ceea ce se potrivea cu acesta trebuia considerat moral, aşa cum tot ce este pe potriva naturii animale poate fi considerat drept satisfacerea instinctelor sale; era o întoarcere energică la doctrina virtuţii, şi, cu orice preţ, critica a fost fondată pe fizică. Stoicii căutau înainte de toate unitatea de principiu; în sistemul lor Dumnezeu nu putea fi separat de lume şi nici invers.</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Etica stoică, privită în ansamblul său, este în realitate o încercare preţioasă şi meritorie de a folosi raţiunea la o operă importantă şi salutară, şi anume stăpânirea durerii şi a suferinţei, pe scurt, a tuturor relelor care năpădesc viaţa.</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Qua ratione queas traducere leniter aevum,</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Ne te semper inops agitet vexetque cupido,</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Ne pavor et rerum mediocriter utilium spes.</w:t>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[„Ca să afli cum poţi să-ţi duci viaţa liniştit,</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Oare de dorinţe vane să fii chinuit</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Sau de temeri şi speranţe fără noimă şi măsură?“]</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Cs/>
          <w:color w:val="000000"/>
          <w:sz w:val="24"/>
          <w:szCs w:val="24"/>
        </w:rPr>
        <w:t>(Horaţiu</w:t>
      </w:r>
      <w:r w:rsidRPr="00D27A8F">
        <w:rPr>
          <w:rFonts w:ascii="Bookman Old Style" w:hAnsi="Bookman Old Style"/>
          <w:i/>
          <w:iCs/>
          <w:color w:val="000000"/>
          <w:sz w:val="24"/>
          <w:szCs w:val="24"/>
        </w:rPr>
        <w:t xml:space="preserve">, Epistulae, </w:t>
      </w:r>
      <w:r w:rsidRPr="00D27A8F">
        <w:rPr>
          <w:rFonts w:ascii="Bookman Old Style" w:hAnsi="Bookman Old Style"/>
          <w:iCs/>
          <w:color w:val="000000"/>
          <w:sz w:val="24"/>
          <w:szCs w:val="24"/>
        </w:rPr>
        <w:t>I, 18, 97)</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acest fel, omul ar avea parte în cel mai înalt grad de această demnitate, care îi aparţine în calitate de fiinţă raţională, şi care nu ar putea fi întâlnită la animale; numai cu această condiţie cuvântul demnitate are un sens pentru el. - Astfel prezentată, etica stoică ar putea deci figura aici ca un exemplu a ceea ce este raţiunea şi serviciile pe care le poate face ea. Scopul urmărit de doctrinele stoice prin mijlocirea raţiunii şi a unei morale bazate numai pe ea poate fi atins într-o anume măsură, căci practica ne arată că aceste caractere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raţionale numite în mod obişnuit filosofii practice sunt cele mai fericite; trebuie să adaug că sunt numiţi pe bună dreptate practici, deoarece, spre deosebire de filosoful propriu-zis, care transpune viaţa în concept, ei transpun conceptul în viaţă; - dar mai trebuie mult pentru această metodă să se poată ajunge la un rezultat perfect şi ca aplicarea dreptei raţiuni să ne ia de pe umeri toate greutăţile şi toate suferinţele vieţii şi să ne conducă la fericire. Este o contradicţie frapantă în a vrea să trăieşti fără să suferi, contradicţie care este cuprinsă în întregime în expresia „viaţă fericită”. Veţi înţelege ce vreau să spun, dacă mă veţi urma până la capătul expunerii. Această contradicţie se trădează deja în acea morală a raţiunii pure ca atare; stoicul nu este obligat să introducă în preceptele sale pentru viaţa fericită (căci etica sa în aceasta constă) îndemnul la sinucidere (aşa cum despoţii orientali au, printre bijuteriile lor, un flacon scump plin cu otravă) în cazul în care suferinţele corpului, pe care nici cele mai frumoase raţionamente din lume nu le-ar putea calma, ar ieşi învingătoare, fără a exista vreo speranţă de însănătoşire; atunci scopul unic al filosofului, fericirea, ar dispare şi el nu ar mai avea altă soluţie pentru suferinţă decât moartea, pe care trebuie să şi-o dea singur, ca şi cum ar lua oricare alt medicament. Se vede aici întreaga deosebire care există între etica stoică şi toate doctrinele pe care le-am menţionat mai sus; ele iau drept scop imediat virtutea, cumpărată chiar şi cu preţul celor mai mari suferinţe şi resping sinuciderea ca mijloc de a scăpa de durere; dar nici una dintre ele nu a putut să prezinte un argument decisiv împotriva sinuciderii şi s-au depus eforturi enorme care nu s-au soldat decât cu găsirea unor cuvinte specioase; în a patra noastră carte vom avea fireşte ocazia să formulăm adevăratul motiv. Această opoziţie face şi mai evidentă diferenţa care există între principiul fundamental al </w:t>
      </w:r>
      <w:r w:rsidRPr="00D27A8F">
        <w:rPr>
          <w:rFonts w:ascii="Bookman Old Style" w:hAnsi="Bookman Old Style"/>
          <w:i/>
          <w:color w:val="000000"/>
          <w:sz w:val="24"/>
          <w:szCs w:val="24"/>
        </w:rPr>
        <w:t>Porticului</w:t>
      </w:r>
      <w:r w:rsidRPr="00D27A8F">
        <w:rPr>
          <w:rFonts w:ascii="Bookman Old Style" w:hAnsi="Bookman Old Style"/>
          <w:color w:val="000000"/>
          <w:sz w:val="24"/>
          <w:szCs w:val="24"/>
        </w:rPr>
        <w:t xml:space="preserve">, care nu este decât un caz particular de </w:t>
      </w:r>
      <w:r w:rsidRPr="00D27A8F">
        <w:rPr>
          <w:rFonts w:ascii="Bookman Old Style" w:hAnsi="Bookman Old Style"/>
          <w:i/>
          <w:color w:val="000000"/>
          <w:sz w:val="24"/>
          <w:szCs w:val="24"/>
        </w:rPr>
        <w:t>eudemonism</w:t>
      </w:r>
      <w:r w:rsidRPr="00D27A8F">
        <w:rPr>
          <w:rFonts w:ascii="Bookman Old Style" w:hAnsi="Bookman Old Style"/>
          <w:color w:val="000000"/>
          <w:sz w:val="24"/>
          <w:szCs w:val="24"/>
        </w:rPr>
        <w:t>, şi cel al celorlalte doctrine în discuţie, deşi toate au puncte comune în concluzii şi se înrudesc în mod vizibil. Contradicţia intimă pe care etica stoică o conţine în principiul său, apare şi mai bine în faptul că în idealul său, înţeleptul stoic, nu este niciodată o fiinţă vie şi este lipsit de orice adevăr poetic; el nu este decât un manechin inert, rigid, inaccesibil, care nu ştie ce să facă cu înţelepciunea sa şi ale cărui linişte, mulţumire şi fericire sunt în opoziţie directă cu natura umană, în aşa măsură că aceasta nici măcar nu poate fi imaginată. Cât de diferiţi de stoici sunt acei învingători ai lumii, acei oameni care se supun de bună voie ispăşirii, pe care ni-i prezintă înţelepciunea hindusă, pe care</w:t>
      </w:r>
      <w:r w:rsidRPr="00D27A8F">
        <w:rPr>
          <w:rFonts w:ascii="Bookman Old Style" w:hAnsi="Bookman Old Style"/>
          <w:sz w:val="24"/>
          <w:szCs w:val="24"/>
        </w:rPr>
        <w:t xml:space="preserve"> </w:t>
      </w:r>
      <w:r w:rsidRPr="00D27A8F">
        <w:rPr>
          <w:rFonts w:ascii="Bookman Old Style" w:hAnsi="Bookman Old Style"/>
          <w:color w:val="000000"/>
          <w:sz w:val="24"/>
          <w:szCs w:val="24"/>
        </w:rPr>
        <w:t>i-a produs ea însăşi, sau acel Hristos salvator, figură ideală plină de viaţă, de un atât de mare adevăr poetic şi de o atât de înaltă semnificaţie şi pe care îl vedem totuşi, în pofida virtuţii sale perfecte, a sfinţeniei sale, a purităţii sale morale, expus celor mai crunte suferinţe!</w:t>
      </w:r>
      <w:r w:rsidRPr="00D27A8F">
        <w:rPr>
          <w:rStyle w:val="FootnoteReference"/>
          <w:rFonts w:ascii="Bookman Old Style" w:hAnsi="Bookman Old Style"/>
          <w:color w:val="000000"/>
          <w:sz w:val="24"/>
          <w:szCs w:val="24"/>
        </w:rPr>
        <w:footnoteReference w:id="26"/>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CARTEA A DOUA</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i/>
          <w:iCs/>
          <w:sz w:val="24"/>
          <w:szCs w:val="24"/>
        </w:rPr>
      </w:pPr>
      <w:r w:rsidRPr="00D27A8F">
        <w:rPr>
          <w:rFonts w:ascii="Bookman Old Style" w:hAnsi="Bookman Old Style"/>
          <w:i/>
          <w:iCs/>
          <w:sz w:val="24"/>
          <w:szCs w:val="24"/>
        </w:rPr>
        <w:t>LUMEA (CONSIDERATĂ) CA VOINŢĂ</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PRIMUL PUNCT DE VEDERE</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Obiectivarea voinţei</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jc w:val="right"/>
        <w:rPr>
          <w:rFonts w:ascii="Bookman Old Style" w:hAnsi="Bookman Old Style"/>
          <w:b w:val="0"/>
          <w:iCs/>
          <w:sz w:val="24"/>
          <w:szCs w:val="24"/>
        </w:rPr>
      </w:pPr>
      <w:r w:rsidRPr="00D27A8F">
        <w:rPr>
          <w:rFonts w:ascii="Bookman Old Style" w:hAnsi="Bookman Old Style"/>
          <w:b w:val="0"/>
          <w:i/>
          <w:iCs/>
          <w:sz w:val="24"/>
          <w:szCs w:val="24"/>
        </w:rPr>
        <w:t>Nos habitat, nou tartara, sed nec sidera coeli</w:t>
      </w:r>
    </w:p>
    <w:p w:rsidR="002C3ED3" w:rsidRPr="00D27A8F" w:rsidRDefault="002C3ED3" w:rsidP="002C3ED3">
      <w:pPr>
        <w:pStyle w:val="Title"/>
        <w:spacing w:before="0" w:after="0"/>
        <w:jc w:val="right"/>
        <w:rPr>
          <w:rFonts w:ascii="Bookman Old Style" w:hAnsi="Bookman Old Style"/>
          <w:b w:val="0"/>
          <w:i/>
          <w:iCs/>
          <w:sz w:val="24"/>
          <w:szCs w:val="24"/>
        </w:rPr>
      </w:pPr>
      <w:r w:rsidRPr="00D27A8F">
        <w:rPr>
          <w:rFonts w:ascii="Bookman Old Style" w:hAnsi="Bookman Old Style"/>
          <w:b w:val="0"/>
          <w:i/>
          <w:iCs/>
          <w:sz w:val="24"/>
          <w:szCs w:val="24"/>
        </w:rPr>
        <w:t>Spiritus, in</w:t>
      </w:r>
      <w:r w:rsidRPr="00D27A8F">
        <w:rPr>
          <w:rFonts w:ascii="Bookman Old Style" w:hAnsi="Bookman Old Style"/>
          <w:b w:val="0"/>
          <w:i/>
          <w:sz w:val="24"/>
          <w:szCs w:val="24"/>
        </w:rPr>
        <w:t xml:space="preserve"> </w:t>
      </w:r>
      <w:r w:rsidRPr="00D27A8F">
        <w:rPr>
          <w:rFonts w:ascii="Bookman Old Style" w:hAnsi="Bookman Old Style"/>
          <w:b w:val="0"/>
          <w:i/>
          <w:iCs/>
          <w:sz w:val="24"/>
          <w:szCs w:val="24"/>
        </w:rPr>
        <w:t>nobis qui viget, illa facit.</w:t>
      </w:r>
    </w:p>
    <w:p w:rsidR="002C3ED3" w:rsidRPr="00D27A8F" w:rsidRDefault="002C3ED3" w:rsidP="002C3ED3">
      <w:pPr>
        <w:pStyle w:val="Title"/>
        <w:spacing w:before="0" w:after="0"/>
        <w:jc w:val="right"/>
        <w:rPr>
          <w:rFonts w:ascii="Bookman Old Style" w:hAnsi="Bookman Old Style"/>
          <w:b w:val="0"/>
          <w:sz w:val="24"/>
          <w:szCs w:val="24"/>
        </w:rPr>
      </w:pPr>
    </w:p>
    <w:p w:rsidR="002C3ED3" w:rsidRPr="00D27A8F" w:rsidRDefault="002C3ED3" w:rsidP="002C3ED3">
      <w:pPr>
        <w:pStyle w:val="Title"/>
        <w:spacing w:before="0" w:after="0"/>
        <w:jc w:val="right"/>
        <w:rPr>
          <w:rFonts w:ascii="Bookman Old Style" w:hAnsi="Bookman Old Style"/>
          <w:b w:val="0"/>
          <w:sz w:val="24"/>
          <w:szCs w:val="24"/>
          <w:lang w:val="en-US"/>
        </w:rPr>
      </w:pPr>
      <w:r w:rsidRPr="00D27A8F">
        <w:rPr>
          <w:rFonts w:ascii="Bookman Old Style" w:hAnsi="Bookman Old Style"/>
          <w:b w:val="0"/>
          <w:sz w:val="24"/>
          <w:szCs w:val="24"/>
          <w:lang w:val="en-US"/>
        </w:rPr>
        <w:t>[„El sălăşluieşte în noi, nu în infern şi nici în stelele de pe cer;</w:t>
      </w:r>
    </w:p>
    <w:p w:rsidR="002C3ED3" w:rsidRPr="00D27A8F" w:rsidRDefault="002C3ED3" w:rsidP="002C3ED3">
      <w:pPr>
        <w:pStyle w:val="Title"/>
        <w:spacing w:before="0" w:after="0"/>
        <w:jc w:val="right"/>
        <w:rPr>
          <w:rFonts w:ascii="Bookman Old Style" w:hAnsi="Bookman Old Style"/>
          <w:b w:val="0"/>
          <w:sz w:val="24"/>
          <w:szCs w:val="24"/>
          <w:lang w:val="en-US"/>
        </w:rPr>
      </w:pPr>
      <w:r w:rsidRPr="00D27A8F">
        <w:rPr>
          <w:rFonts w:ascii="Bookman Old Style" w:hAnsi="Bookman Old Style"/>
          <w:b w:val="0"/>
          <w:sz w:val="24"/>
          <w:szCs w:val="24"/>
          <w:lang w:val="en-US"/>
        </w:rPr>
        <w:t>Toate acestea le face spiritul care trăieşte în noi.“]</w:t>
      </w:r>
    </w:p>
    <w:p w:rsidR="002C3ED3" w:rsidRPr="00D27A8F" w:rsidRDefault="002C3ED3" w:rsidP="002C3ED3">
      <w:pPr>
        <w:pStyle w:val="Title"/>
        <w:spacing w:before="0" w:after="0"/>
        <w:jc w:val="right"/>
        <w:rPr>
          <w:rFonts w:ascii="Bookman Old Style" w:hAnsi="Bookman Old Style"/>
          <w:b w:val="0"/>
          <w:sz w:val="24"/>
          <w:szCs w:val="24"/>
          <w:lang w:val="en-US"/>
        </w:rPr>
      </w:pPr>
      <w:r w:rsidRPr="00D27A8F">
        <w:rPr>
          <w:rFonts w:ascii="Bookman Old Style" w:hAnsi="Bookman Old Style"/>
          <w:b w:val="0"/>
          <w:sz w:val="24"/>
          <w:szCs w:val="24"/>
          <w:lang w:val="en-US"/>
        </w:rPr>
        <w:t xml:space="preserve">(Agrippa von Nettesheim, </w:t>
      </w:r>
      <w:r w:rsidRPr="00D27A8F">
        <w:rPr>
          <w:rFonts w:ascii="Bookman Old Style" w:hAnsi="Bookman Old Style"/>
          <w:b w:val="0"/>
          <w:i/>
          <w:sz w:val="24"/>
          <w:szCs w:val="24"/>
          <w:lang w:val="en-US"/>
        </w:rPr>
        <w:t>Epistulae</w:t>
      </w:r>
      <w:r w:rsidRPr="00D27A8F">
        <w:rPr>
          <w:rFonts w:ascii="Bookman Old Style" w:hAnsi="Bookman Old Style"/>
          <w:b w:val="0"/>
          <w:sz w:val="24"/>
          <w:szCs w:val="24"/>
          <w:lang w:val="en-US"/>
        </w:rPr>
        <w:t>, V, 14)</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§17</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prima carte am privit reprezentarea ca atare, adică numai sub forma sa generală. Totuşi, în ce priveşte reprezentarea abstractă, conceptul, am studiat-o şi în conţinut şi am văzut că ea nu are conţinut şi semnificaţie decât prin raportul său cu reprezentarea intuitivă, fără de care ea ar fi goală şi insignifiantă. Ajunşi astfel la reprezentarea intuitivă, ne vom preocupa să-i cunoaştem conţinutul, determinările sale precise şi formele pe care ni le prezintă. Vom fi bucuroşi, mai ales, dacă ne vom putea pronunţa asupra semnificaţiei proprii, asupra acestei semnificaţii pe care numai </w:t>
      </w:r>
      <w:r w:rsidRPr="00D27A8F">
        <w:rPr>
          <w:rFonts w:ascii="Bookman Old Style" w:hAnsi="Bookman Old Style"/>
          <w:iCs/>
          <w:color w:val="000000"/>
          <w:sz w:val="24"/>
          <w:szCs w:val="24"/>
        </w:rPr>
        <w:t xml:space="preserve">o </w:t>
      </w:r>
      <w:r w:rsidRPr="00D27A8F">
        <w:rPr>
          <w:rFonts w:ascii="Bookman Old Style" w:hAnsi="Bookman Old Style"/>
          <w:color w:val="000000"/>
          <w:sz w:val="24"/>
          <w:szCs w:val="24"/>
        </w:rPr>
        <w:t>simţim şi datorită căreia aceste forme, care altfel ar fi străine şi insignifiante pentru noi, ne vorbesc direct, devin de înţeles şi câştigă în ochii noştrii un interes care cuprinde întreaga noastră fiinţă.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Să ne aruncăm ochii asupra matematicilor, ştiinţelor naturii, filosofiei, toate acestea fiind ştiinţe în care sperăm să găsim o parte a soluţiei pe care o căutăm. - Mai întâi, filosofia ne pare a fi un monstru cu mai multe capete, fiecare dintre acestea vorbind o limbă diferită. Totuşi, în ce priveşte aspectul particular care ne preocupă - semnificaţia reprezentării intuitive - nu toate sunt în dezacord; căci, cu excepţia scepticilor şi a idealiştilor, toţi filosofii sunt de acord cel puţin în aspectul esenţial - în ce priveşte un anumit obiect, fundamentul oricărei reprezentări, deosebit de ea în existenţa şi esenţa lui, şi totuşi la fel de asemănător ei, în toate părţile sale, cum poate fi un ou faţă de alt ou. Dar nu putem spera nimic de aici; căci ştim că un asemenea obiect nu se poate distinge de reprezentare; considerăm, dimpotrivă, că aici nu este decât un singur şi acelaşi lucru, având în vedere că un obiect presupune întotdeauna un subiect, şi prin urmare nu este decât o reprezentare; să adăugăm că am recunoscut existenţa obiectului ca depinzând de forma cea mai generală a reprezentării, distincţia între „eu” şi „non-eu”. În plus, principiul raţiunii, la care ne referim aici, nu este decât o formă a reprezentării, adică legătura constantă a reprezentărilor noastre, şi nu legătura întregului şir, finit sau infinit, al reprezentărilor noastre cu ceva ce nu ar fi reprezentarea şi care în consecinţă nu ar fi susceptibil să fie reprezentat. - Am vorbit mai sus despre sceptici şi despre idealişti în cadrul discuţiei despre realitatea lumii exterioare.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Să căutăm acum, în matematici, imaginea precisă pe care dorim să o avem despre această reprezentare, care nu ne este cunoscută până</w:t>
      </w:r>
      <w:r w:rsidRPr="00D27A8F">
        <w:rPr>
          <w:rFonts w:ascii="Bookman Old Style" w:hAnsi="Bookman Old Style"/>
          <w:sz w:val="24"/>
          <w:szCs w:val="24"/>
        </w:rPr>
        <w:t xml:space="preserve"> </w:t>
      </w:r>
      <w:r w:rsidRPr="00D27A8F">
        <w:rPr>
          <w:rFonts w:ascii="Bookman Old Style" w:hAnsi="Bookman Old Style"/>
          <w:color w:val="000000"/>
          <w:sz w:val="24"/>
          <w:szCs w:val="24"/>
        </w:rPr>
        <w:t>acum decât din punctul de vedere foarte general al formei. Dar matematicile nu ne vorbesc despre reprezentări decât în măsura în care acestea umplu spaţiul şi timpul, adică în măsura în care sunt mărimi. Ele ne indică foarte exact cantitatea şi mărimea; dar cum nici una, nici cealaltă nu sunt niciodată decât relative, adică rezultă din compararea unei reprezentări cu alta, şi aceasta numai din punctul de</w:t>
      </w:r>
      <w:r w:rsidRPr="00D27A8F">
        <w:rPr>
          <w:rFonts w:ascii="Bookman Old Style" w:hAnsi="Bookman Old Style"/>
          <w:color w:val="000000"/>
          <w:sz w:val="24"/>
          <w:szCs w:val="24"/>
          <w:vertAlign w:val="superscript"/>
        </w:rPr>
        <w:t xml:space="preserve">1 </w:t>
      </w:r>
      <w:r w:rsidRPr="00D27A8F">
        <w:rPr>
          <w:rFonts w:ascii="Bookman Old Style" w:hAnsi="Bookman Old Style"/>
          <w:color w:val="000000"/>
          <w:sz w:val="24"/>
          <w:szCs w:val="24"/>
        </w:rPr>
        <w:t>vedere al cantităţii, nu aici vom putea găsi explicaţia pe care o căutăm.</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ne întoarcem acum privirea spre largul domeniu al ştiinţelor naturii şi numeroasele sale ramuri. Ele ori descriu formele, şi atunci este vorba despre </w:t>
      </w:r>
      <w:r w:rsidRPr="00D27A8F">
        <w:rPr>
          <w:rFonts w:ascii="Bookman Old Style" w:hAnsi="Bookman Old Style"/>
          <w:i/>
          <w:iCs/>
          <w:color w:val="000000"/>
          <w:sz w:val="24"/>
          <w:szCs w:val="24"/>
        </w:rPr>
        <w:t>morfologie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ori explică schimbările, şi atunci este vorba despre </w:t>
      </w:r>
      <w:r w:rsidRPr="00D27A8F">
        <w:rPr>
          <w:rFonts w:ascii="Bookman Old Style" w:hAnsi="Bookman Old Style"/>
          <w:i/>
          <w:iCs/>
          <w:color w:val="000000"/>
          <w:sz w:val="24"/>
          <w:szCs w:val="24"/>
        </w:rPr>
        <w:t>etiologic</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Una studiază formele fixe, cealaltă materia în mişcare, după legile trecerii sale dintr-o formă în alta. Prima este ceea ce se numeşte, deşi impropriu, istoria naturală, în sensul larg al cuvântului; sub numele particular de botanică şi de zoologie, ea ne învaţă să cunoaştem diferitele forme - imuabile în cadrul curgerii necontenite a indivizilor, organici şi prin chiar aceasta determinaţi în mod stabil - care constituie, în mare parte, conţinutul reprezentării intuitive; toate acestea sunt clasate, analizate, sintetizate, apoi coordonate în sisteme naturale sau artificiale şi puse sub forma de concepte, care permit să fie cuprins şi cunoscut întregul; putem chiar găsi, în toate acestea, un principiu de analogie, infinit nuanţat, care traversează întregul şi părţile (unitate de plan), şi graţie căruia toate fenomenele studiate par tot atâtea variaţii pe o temă unică. Mişcarea materiei prin aceste forme, sau crearea indivizilor, nu interesează această ştiinţă, deoarece fiecare individ provine din semenul lui prin procreaţie, iar această procreaţie, peste tot misterioasă, s-a sustras până acum cunoaşterii. Puţinul care se ştie despre ea aparţine fiziologiei, care este deja o ştiinţă naturală etiologică. De această ştiinţă se leagă mineralogia care, prin principiul său, aparţine morfologiei, mai ales atunci când devine geologie. Etiologia propriu-zisă este constituită din toate ştiinţele naturii care au drept scop esenţial studierea cauzelor şi a efectelor; ele ne arată cum o stare a materiei este în mod necesar determinată de o alta, după reguli infailibile; cum o schimbare determinată condiţionează şi produce o altă schimbare necesară şi determinată; este ceea ce ele numesc o explicaţie. În această categorie de ştiinţe, găsim în principal mecanica, fizica, chimia, fiziologia.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Dacă studiem aceste ştiinţe, ne vom convinge curând că soluţia pe care o căutăm nu ne va fi dată nici de etiologie, nici de morfologie.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Aceasta ne prezintă un număr infinit de forme, infinit de variate, dar toate caracterizate printr-un aer de familie incontestabil - adică reprezentări, care, în acest sens, ne rămân mereu străine şi răsar în faţa noastră ca nişte hieroglife de neînţeles. Etiologia, pe de altă parte, ne spune că, potrivit legii de la cauză la efect, o anumită stare a materiei produce o anumită alta şi, după această explicaţie, misiunea </w:t>
      </w:r>
      <w:r w:rsidRPr="00D27A8F">
        <w:rPr>
          <w:rFonts w:ascii="Bookman Old Style" w:hAnsi="Bookman Old Style"/>
          <w:color w:val="000000"/>
          <w:sz w:val="24"/>
          <w:szCs w:val="24"/>
          <w:vertAlign w:val="superscript"/>
        </w:rPr>
        <w:t>!</w:t>
      </w:r>
      <w:r w:rsidRPr="00D27A8F">
        <w:rPr>
          <w:rFonts w:ascii="Bookman Old Style" w:hAnsi="Bookman Old Style"/>
          <w:color w:val="000000"/>
          <w:sz w:val="24"/>
          <w:szCs w:val="24"/>
        </w:rPr>
        <w:t xml:space="preserve">ei este încheiată. Astfel, ea se mărgineşte să ne demonstreze ordinea regulată după care fenomenele se produc în timp şi în spaţiu şi să demonstreze acest lucru pentru toate cazurile posibile; ea le atribuie un loc conform unei legi, a cărei experienţă i-a dat conţinutul; dar a cărei formă generală necesitatea - o ştim - sunt independente de experienţă. Dar despre esenţa intimă a oricăruia dintre aceste fenomene ne este imposibil să formulăm chiar şi cea mai mică concluzie: este numita </w:t>
      </w:r>
      <w:r w:rsidRPr="00D27A8F">
        <w:rPr>
          <w:rFonts w:ascii="Bookman Old Style" w:hAnsi="Bookman Old Style"/>
          <w:i/>
          <w:iCs/>
          <w:color w:val="000000"/>
          <w:sz w:val="24"/>
          <w:szCs w:val="24"/>
        </w:rPr>
        <w:t xml:space="preserve">forţă naturală </w:t>
      </w:r>
      <w:r w:rsidRPr="00D27A8F">
        <w:rPr>
          <w:rFonts w:ascii="Bookman Old Style" w:hAnsi="Bookman Old Style"/>
          <w:color w:val="000000"/>
          <w:sz w:val="24"/>
          <w:szCs w:val="24"/>
        </w:rPr>
        <w:t xml:space="preserve">şi este scoasă în afara domeniului explicaţiilor etiologice. Constanţa imuabilă cu care se produce manifestarea acestei forme, ori de câte ori se prezintă condiţiile la care ea se supune, se numeşte </w:t>
      </w:r>
      <w:r w:rsidRPr="00D27A8F">
        <w:rPr>
          <w:rFonts w:ascii="Bookman Old Style" w:hAnsi="Bookman Old Style"/>
          <w:i/>
          <w:iCs/>
          <w:color w:val="000000"/>
          <w:sz w:val="24"/>
          <w:szCs w:val="24"/>
        </w:rPr>
        <w:t>lege a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Dar această lege a naturii, aceste condiţii şi această producere a unui fenomen într-un anume loc şi într-un anume timp determinate sunt singurele lucruri pe care ştiinţa le cunoaşte şi poate să le cunoască vreodată. Forţa însăşi care se manifestă, natura intimă a acestor fenomene constante şi regulate, este pentru ea un secret care </w:t>
      </w:r>
      <w:r w:rsidRPr="00D27A8F">
        <w:rPr>
          <w:rFonts w:ascii="Bookman Old Style" w:hAnsi="Bookman Old Style"/>
          <w:bCs/>
          <w:color w:val="000000"/>
          <w:sz w:val="24"/>
          <w:szCs w:val="24"/>
        </w:rPr>
        <w:t xml:space="preserve">nu-i </w:t>
      </w:r>
      <w:r w:rsidRPr="00D27A8F">
        <w:rPr>
          <w:rFonts w:ascii="Bookman Old Style" w:hAnsi="Bookman Old Style"/>
          <w:color w:val="000000"/>
          <w:sz w:val="24"/>
          <w:szCs w:val="24"/>
        </w:rPr>
        <w:t>aparţine, nici în cazul cel mai simplu, nici în cazul cel mai complicat; căci, deşi etiologia a ajuns la cele mai perfecte rezultate în mecanică şi la cele mai imperfecte în fiziologie, totuşi forţa care face să cadă o piatră sau care face un corp să acţioneze asupra altui corp nu este mai puţin necunoscută şi misterioasă pentru noi, în esenţa sa, decât aceea care produce mişcările şi creşterea animalului. Mecanica admite ca inexplicabile materia, greutatea, impenetrabilitatea, transmiterea mişcării prin ciocnire, rigiditatea etc., ea le numeşte forţe fizice, iar apariţia lor regulată şi necesară, în anumite condiţii, o lege fizică; numai după aceea ea începe să explice; această explicare constă în a demonstra, cu o rigoare matematică, cum, unde şi când se manifestă fiecare forţă şi în a stabili o legătură între fiecare fenomen pe care ea îl întâlneşte la una dintre aceste forţe. Astfel procedează fizica, chimia, fiziologia, cu singura deosebire că ipotezele lor sunt mai numeroase, iar rezultatele lor mai slabe. Prin urmare, explicaţia etiologică a naturii întregi nu ar fi niciodată decât un inventar de forţe misterioase, o demonstraţie exactă a legilor care guvernează fenomenele în timp şi în spaţiu, de-a lungul evoluţiilor lor. Dar esenţa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intimă a forţelor astfel demonstrate ar rămâne tot necunoscută.-pentru că legea căreia i se supune ştiinţa nu face lumină asupra acesteia şi astfel ar trebui să ne mulţumim cu fenomenele şi cu succesiunea </w:t>
      </w:r>
      <w:r w:rsidRPr="00D27A8F">
        <w:rPr>
          <w:rFonts w:ascii="Bookman Old Style" w:hAnsi="Bookman Old Style"/>
          <w:bCs/>
          <w:color w:val="000000"/>
          <w:sz w:val="24"/>
          <w:szCs w:val="24"/>
        </w:rPr>
        <w:t xml:space="preserve">lor. </w:t>
      </w:r>
      <w:r w:rsidRPr="00D27A8F">
        <w:rPr>
          <w:rFonts w:ascii="Bookman Old Style" w:hAnsi="Bookman Old Style"/>
          <w:color w:val="000000"/>
          <w:sz w:val="24"/>
          <w:szCs w:val="24"/>
        </w:rPr>
        <w:t xml:space="preserve">Am putea aşadar să comparăm ştiinţa cu un bloc de marmură, în care numeroase vinişoare merg unele lângă altele, dar în care nu se vede drumul lor interior până la cealaltă faţă. Sau mai degrabă - dacă aveţi amabilitatea să-mi permiteţi o comparaţie amuzantă - filosoful, aflat în faţa ştiinţei etiologice complete a naturii, ar trebui să resimtă aceeaşi impresie ca un om care ar fi picat, fără să ştie cum, într-un grup complet necunoscut şi ai cărui membri, unul după altul, </w:t>
      </w:r>
      <w:r w:rsidRPr="00D27A8F">
        <w:rPr>
          <w:rFonts w:ascii="Bookman Old Style" w:hAnsi="Bookman Old Style"/>
          <w:bCs/>
          <w:color w:val="000000"/>
          <w:sz w:val="24"/>
          <w:szCs w:val="24"/>
        </w:rPr>
        <w:t xml:space="preserve">iar </w:t>
      </w:r>
      <w:r w:rsidRPr="00D27A8F">
        <w:rPr>
          <w:rFonts w:ascii="Bookman Old Style" w:hAnsi="Bookman Old Style"/>
          <w:color w:val="000000"/>
          <w:sz w:val="24"/>
          <w:szCs w:val="24"/>
        </w:rPr>
        <w:t>prezenta fără încetare pe unul dintre ei ca prieten sau rudă a lor şi i-ar face cunoştinţă cu el; în timp ce i-ar asigura că este încântat, filosoful nostru ar avea totuşi neîncetat pe buze întrebarea: Ce naiba am eu comun cu toţi oamenii aceştia?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etiologia poate mai puţin ca niciodată să ne dea informaţiile dorite, informaţii cu adevărat fertile despre aceste fenomene, care ne apar ca reprezentări ale noastre; căci, în pofida tuturor acestor explicaţii, aceste fenomene nu sunt decât reprezentări, </w:t>
      </w:r>
      <w:r w:rsidRPr="00D27A8F">
        <w:rPr>
          <w:rFonts w:ascii="Bookman Old Style" w:hAnsi="Bookman Old Style"/>
          <w:bCs/>
          <w:color w:val="000000"/>
          <w:sz w:val="24"/>
          <w:szCs w:val="24"/>
        </w:rPr>
        <w:t xml:space="preserve">al </w:t>
      </w:r>
      <w:r w:rsidRPr="00D27A8F">
        <w:rPr>
          <w:rFonts w:ascii="Bookman Old Style" w:hAnsi="Bookman Old Style"/>
          <w:color w:val="000000"/>
          <w:sz w:val="24"/>
          <w:szCs w:val="24"/>
        </w:rPr>
        <w:t>căror sens ne scapă şi care ne sunt complet străine. înlănţuirea lor primordială nu ne dă decât legi şi ordinea realtivă a producerii lor în spaţiu şi în timp, dar nu ne spune nimic despre fenomenele înseşi. în. plus, legea cauzalităţii nu are valoare decât pentru reprezentările, pentru obiectele unei clase determinate şi nu are sens decât în măsura în care ea este presupusă de ele, ea nu există deci, precum aceste obiecte, decât în raport cu subiectul, adică în mod condiţionat; de aceea ea poate fi recunoscută pornind atât de la subiect, adică a priori, cât şi de la obiect, adică a posteriori, aşa cum ne-a demonstrat Kant.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Ceea ce cunoaştem de acum, după toate aceste cercetări, este faptul că nu este suficient să ştim că avem reprezentări, că aceste reprezentări sunt unele sau altele şi depind de o lege sau alta, a căror expresie generală este întotdeauna principiul raţiunii. Noi vrem să ştim semnificaţia acestor reprezentări; noi punem înterbarea dacă nu cumva le depăşeşte, caz în care lumea ar trebui să ni se prezinte ca un vis van sau ca o formă vaporoasă asemănătoare cu aceea a fantomelor; ea nu ar fi demnă să ne atragă atenţia. Sau, dimpotrivă, lumea nu este altceva decât reprezentate; nimic mai mult; şi atunci, ce este lumea? Este evident că acest ceva trebuie să fie total diferit de reprezentare, prin esenţa sa, şi ca formele şi legile reprezentării trebuie să-i fie cu totul străine. Prin urmare, nu putem porni de la reprezentare, pentru a ajunge la lume, urmând firul conducător al acestor legi, care nu sunt decât legătura obiectului, a reprezentării. adică a manifestărilor principiului raţiunii.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Vedem deja din cele de mai sus că nu din afară trebuie să pornim pentru a ajunge la esenţa lucrurilor; am căuta în zadar, nu am ajunge decât la fantome şi la formulări; am semăna cu cineva care ar face turul unui castel pentru a găsi intrarea şi care, negăsind-o, ar desena faţada. Şi totuşi acesta este drumul pe care au mers toţi filosofii dinaintea mea.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§18</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realitate, ar fi imposibil să găsim semnificaţia pe care o căutăm a acestei lumi, care îmi apare în mod absolut ca reprezentrea mea, sau mersul acestei lumi, ca simpla reprezentare a subiectului care cunoaşte, în ceea ce poate fi în afara reprezentării, dacă filozoful însuşi nu ar fi mai mult decât subiectul cunoscător pur (un cap înaripat de înger, fără corp). Dar, de fapt, el îşi are rădăcinile în lume; în calitate de </w:t>
      </w:r>
      <w:r w:rsidRPr="00D27A8F">
        <w:rPr>
          <w:rFonts w:ascii="Bookman Old Style" w:hAnsi="Bookman Old Style"/>
          <w:i/>
          <w:iCs/>
          <w:color w:val="000000"/>
          <w:sz w:val="24"/>
          <w:szCs w:val="24"/>
        </w:rPr>
        <w:t xml:space="preserve">individ, </w:t>
      </w:r>
      <w:r w:rsidRPr="00D27A8F">
        <w:rPr>
          <w:rFonts w:ascii="Bookman Old Style" w:hAnsi="Bookman Old Style"/>
          <w:color w:val="000000"/>
          <w:sz w:val="24"/>
          <w:szCs w:val="24"/>
        </w:rPr>
        <w:t xml:space="preserve">el, face parte din aceasta; numai cunoaşterea sa face posibilă reprezentarea lumii întregi; dar această cunoaştere însăşi are drept condiţie necesară existenţa unui corp, ale cărui modificări sunt, am văzut, punctul de plecare al intelectului pentru intuiţia acestei lumi. Pentru subiectul cunoscător pur, acest corp este o reprezentare ca oricare alta, un obiect ca toate celelalte obiecte. Mişcările sale, acţiunile sale nu sunt pentru el nimic mai mult decât modificările celorlalte obiecte senzoriale; ele i-ar fi la fel de stranii şi de neînţeles, dacă uneori semnificaţia lor nu i-ar fi revelată într-un mod cu totul special. El ar considera că acţiunile sale urmează motivelor care apar cu regularitate legilor fizice la fel cum modificările celorlalte obiecte urmează cauzelor, excitaţiilor, motivelor. În ceea ce priveşte influenţa acestor motive, el nu ar considera-o decât legătura care există între fenomenele exterioare şi cauza lor. Esenţa intimă a acestor manifestări şi acţiuni ale corpului său i-ar fi de neînţeles; el ar numi-o cum ar vrea, forţa, calitate sau caracter, dar tot nu ar şti nimic despre ea. Dar lucrurile nu stau astfel; nici pe departe, căci individul este în acelaşi timp subiectul cunoaşterii şi în aceasta găseşte el cheia enigmei; această cheie este </w:t>
      </w:r>
      <w:r w:rsidRPr="00D27A8F">
        <w:rPr>
          <w:rFonts w:ascii="Bookman Old Style" w:hAnsi="Bookman Old Style"/>
          <w:i/>
          <w:iCs/>
          <w:color w:val="000000"/>
          <w:sz w:val="24"/>
          <w:szCs w:val="24"/>
        </w:rPr>
        <w:t xml:space="preserve">Voinţa. </w:t>
      </w:r>
      <w:r w:rsidRPr="00D27A8F">
        <w:rPr>
          <w:rFonts w:ascii="Bookman Old Style" w:hAnsi="Bookman Old Style"/>
          <w:color w:val="000000"/>
          <w:sz w:val="24"/>
          <w:szCs w:val="24"/>
        </w:rPr>
        <w:t>Aceasta, numai aceasta îi dă cheia propriei sale existenţe fenomenale, îi arăta semnificaţia ei, îi arăta forţa interioară care îi constituie fiinţa, acţiunile, mişcarea. Subiectul cunoaşterii, prin identitatea sa cu corpul, devine un individ; din acest moment, acest corp îi este dat în două moduri diferite; pe de o parte ca reprezentare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 cunoaşterea fenomenală, ca obiect printre alte obiecte şi ca supus legilor lor; şi pe de altă parte, în acelaşi timp, ca acel principiu cunoscut în mod imediat de fiecare, pe care îl desemnează cuvântul </w:t>
      </w:r>
      <w:r w:rsidRPr="00D27A8F">
        <w:rPr>
          <w:rFonts w:ascii="Bookman Old Style" w:hAnsi="Bookman Old Style"/>
          <w:i/>
          <w:iCs/>
          <w:color w:val="000000"/>
          <w:sz w:val="24"/>
          <w:szCs w:val="24"/>
        </w:rPr>
        <w:t xml:space="preserve">Voinţa. </w:t>
      </w:r>
      <w:r w:rsidRPr="00D27A8F">
        <w:rPr>
          <w:rFonts w:ascii="Bookman Old Style" w:hAnsi="Bookman Old Style"/>
          <w:color w:val="000000"/>
          <w:sz w:val="24"/>
          <w:szCs w:val="24"/>
        </w:rPr>
        <w:t xml:space="preserve">Orice act real al voinţei noastre este în acelaşi timp şi cu siguranţă o mişcare a corpului nostru; nu putem voi în mod real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act fără a constata imediat că el apare ca o mişcare corporală. Actul voluntar şi acţiunea corpului nu sunt două fenomene obiective diferite, legate prin cauzalitate; acestea nu se află între ele în raportul de la cauză la efect. Ele nu sunt decât un singur şi acelaşi fapt; numai că acest fapt ne este dat în două moduri diferite: pe de o parte în mod imediat, pe de alta ca reprezentare senzorială. Acţiunea corpului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este decât actul voinţei obiectivate, adică privit în reprezentare. Vom vedea mai jos că aceasta este adevărată nu numai pentru acţiunile provocate de motive, ci chiar şi pentru acelea care urmează în mod involuntar unei excitaţii. Da, corpul întreg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este decât voinţa obiectivată, adică devenită perceptibilă; este tocmai ceea ce această lucrare va demonstra şi va lămuri în continuare. În cartea precedentă, şi în discuţia asupra principiului raţiunii, am numit corpul </w:t>
      </w:r>
      <w:r w:rsidRPr="00D27A8F">
        <w:rPr>
          <w:rFonts w:ascii="Bookman Old Style" w:hAnsi="Bookman Old Style"/>
          <w:i/>
          <w:iCs/>
          <w:color w:val="000000"/>
          <w:sz w:val="24"/>
          <w:szCs w:val="24"/>
        </w:rPr>
        <w:t xml:space="preserve">obiectul imediat </w:t>
      </w:r>
      <w:r w:rsidRPr="00D27A8F">
        <w:rPr>
          <w:rFonts w:ascii="Bookman Old Style" w:hAnsi="Bookman Old Style"/>
          <w:color w:val="000000"/>
          <w:sz w:val="24"/>
          <w:szCs w:val="24"/>
        </w:rPr>
        <w:t>privindu-l în mod voit numai din punctul de vedere al reprezentării. Aici, dintr-un punct de vedere opus, îl voi numi obiectivare a voinţei. Într-un anume sens mai putem spune şi: voinţa este cunoaşterea a priori a corpului; corpul este cunoaşterea a posteriori a voinţei.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Hotărârile pe care le ia voinţa în ce priveşte viitorul nu sunt decât previziuni ale voinţei asupra a ceea ce se va voi la un moment dat, nefiind realmente acte de voinţei. Numai execuţia face dovada hotărârii; până la acest moment ea nu este decât un proiect care se poate schimba; căci ea nu există decât în intelect, </w:t>
      </w:r>
      <w:r w:rsidRPr="00D27A8F">
        <w:rPr>
          <w:rFonts w:ascii="Bookman Old Style" w:hAnsi="Bookman Old Style"/>
          <w:i/>
          <w:iCs/>
          <w:color w:val="000000"/>
          <w:sz w:val="24"/>
          <w:szCs w:val="24"/>
        </w:rPr>
        <w:t xml:space="preserve">in abstracto. </w:t>
      </w:r>
      <w:r w:rsidRPr="00D27A8F">
        <w:rPr>
          <w:rFonts w:ascii="Bookman Old Style" w:hAnsi="Bookman Old Style"/>
          <w:color w:val="000000"/>
          <w:sz w:val="24"/>
          <w:szCs w:val="24"/>
        </w:rPr>
        <w:t xml:space="preserve">Numai reflectarea face distincţie între a vrea şi a face; în realitate, este acelaşi lucru. Orice act real, efectiv al voinţei este fără întârziere şi în mod imediat act fenomenal al corpului; şi dimpotrivă, orice acţiune exercitată asupra corpului este efectivă şi în mod imediat o acţiune exercitată asupra voinţei; sub această formă, ea se numeşte durere atunci când se împotriveşte voinţei; când este în acord cu aceasta, dimpotrivă, se numeşte satisfacţie sau plăcere. Gradaţiile lor sunt diferite. Este cu totul greşit să dăm plăcerii şi durerii numele de </w:t>
      </w:r>
      <w:r w:rsidRPr="00D27A8F">
        <w:rPr>
          <w:rFonts w:ascii="Bookman Old Style" w:hAnsi="Bookman Old Style"/>
          <w:i/>
          <w:iCs/>
          <w:color w:val="000000"/>
          <w:sz w:val="24"/>
          <w:szCs w:val="24"/>
        </w:rPr>
        <w:t xml:space="preserve">reprezentare; </w:t>
      </w:r>
      <w:r w:rsidRPr="00D27A8F">
        <w:rPr>
          <w:rFonts w:ascii="Bookman Old Style" w:hAnsi="Bookman Old Style"/>
          <w:color w:val="000000"/>
          <w:sz w:val="24"/>
          <w:szCs w:val="24"/>
        </w:rPr>
        <w:t>acestea nu sunt decât dispoziţii imediate ale actului de a vorbi sub forma sa fenomenală - corpul; ele sunt faptul necesar şi momentan al actului de a voi sau a nu voi impresia pe care o suferea corpul. Nu există decât un mic număr de impresii exercitate asupra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corpului care pot fi considerate imediat ca simple reprezentări; ele nu afectează voinţa şi, graţie lor, corpul apare ca obiect imediat al cunoaşterii, obiect pe care noi îl cunoaştem deja în mod mediat, la fel ca pe toate celelalte, ca intuiţie în intelect. Prin aceasta, vrem să desemnăm disponibilităţile simţurilor pur obiective, acelea ale vederii, ale auzului, ale tactului; dar voinţa nu este zdruncinată decât în măsura în care aceste organe afectate într-un mod specific, caracteristic lor, conform cu natura lor, şi care produc o foarte slabă excitaţie asupra senzitivităţii mai puternice şi specific modificate a acestor părţi; voinţa nu inflenţează atunci cu nimic asupra acestei excitaţii, care se mărgineşte să dea intelectului datele din care va lua naştere intuiţia. Orice acţiune mai violentă sau necorespunzătoare asupra acestor organe este dureroasă, adică nu este pe placul voinţei, al obiectivităţii de care aparţin, de asemenea, aceste organe. - Slăbiciunea nervilor devine vizibilă atunci când impresiile care trebuiau să aibă numai gradul de forţă suficient pentru a deveni date ale </w:t>
      </w:r>
      <w:r w:rsidRPr="00D27A8F">
        <w:rPr>
          <w:rFonts w:ascii="Bookman Old Style" w:hAnsi="Bookman Old Style"/>
          <w:bCs/>
          <w:color w:val="000000"/>
          <w:sz w:val="24"/>
          <w:szCs w:val="24"/>
        </w:rPr>
        <w:t xml:space="preserve">intelectului </w:t>
      </w:r>
      <w:r w:rsidRPr="00D27A8F">
        <w:rPr>
          <w:rFonts w:ascii="Bookman Old Style" w:hAnsi="Bookman Old Style"/>
          <w:color w:val="000000"/>
          <w:sz w:val="24"/>
          <w:szCs w:val="24"/>
        </w:rPr>
        <w:t xml:space="preserve">ating un grad superior, în care caz ele excită voinţa, adică produc plăcere sau durere; dar cel mai adesea este o durere obscură şi vagă; unele sunete şi o lumină puternică nu numai că sunt percepute în mod dureros, ci provoacă şi o dispoziţie ipohondrică maladivă care este greu de definit. - Şi în alte cazuri identitatea dintre corp şi voinţă se manifestă în aceea că orice mişcare violentă şi exagerată a voinţei, adică orice acţiune în forţă, zdruncină imediat corpul şi întregul organism, tulburând funcţiile sale vitale. Acest aspect va fi găsit dezvoltat în mod special în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 xml:space="preserve">voinţa în natură, </w:t>
      </w:r>
      <w:r w:rsidRPr="00D27A8F">
        <w:rPr>
          <w:rFonts w:ascii="Bookman Old Style" w:hAnsi="Bookman Old Style"/>
          <w:color w:val="000000"/>
          <w:sz w:val="24"/>
          <w:szCs w:val="24"/>
        </w:rPr>
        <w:t>pag. 27 din ediţia a doua, pag. 28 din ediţia a treia.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sfârşit, cunoaşterea pe care eu o am despre voinţa mea, deşi imediată, este inseparabilă de cunoaşterea pe care o am despre corpul meu. Eu nu-mi cunosc voinţa în totalitatea sa; nu o cunosc în unitatea sa şi nici nu o cunosc perfect în esenţa sa; ea nu-mi apare decât în actele sale izolate, prin urmare în timp, care este forma fenomenală a corpului meu, ca a oricărui alt obiect; de aceea corpul meu este condiţia cunoaşterii voinţei mele. Nu pot, la drept vorbind, să-mi reprezint această voinţă fără corpul meu. În expunerea despre principiul raţiunii, am considerat voinţa, sau mai degrabă subiectul actului de a voi, drept o categorie particulară de reprezentări sau obiecte; dar atunci considerăm că acest obiect se confundă cu subiectul, adică încetând să mai fie obiect; pentru mine, în această identificare era un fel de miracol, este chiar miracolul prin excelenţă (χατ</w:t>
      </w:r>
      <w:r w:rsidR="0078211A" w:rsidRPr="00D27A8F">
        <w:rPr>
          <w:rFonts w:ascii="Bookman Old Style" w:hAnsi="Bookman Old Style"/>
          <w:color w:val="000000"/>
          <w:sz w:val="24"/>
          <w:szCs w:val="24"/>
          <w:lang w:val="en-US"/>
        </w:rPr>
        <w:t>’</w:t>
      </w:r>
      <w:r w:rsidRPr="00D27A8F">
        <w:rPr>
          <w:rFonts w:ascii="Bookman Old Style" w:hAnsi="Bookman Old Style"/>
          <w:color w:val="000000"/>
          <w:sz w:val="24"/>
          <w:szCs w:val="24"/>
        </w:rPr>
        <w:t xml:space="preserve"> έζοχήν) - pasajul în discuţie este, într-o anumită măsură, explicaţia acestui lucru. În măsura în care îmi cunosc voinţa ca obiect, o cunosc ca şi corp; dar atunci înseamnă că pătrund în prima clasă de reprezentări pe care am menţionat-o în acest capitol, aceea a obiectelor reale. Pe măsură ce vom înainta, vom vedea că această primă categorie de reprezentări îşi află explicaţia în cea de-a patra categorie pe care am stabilit-o şi care i se arată mai mult subiectului, în calitate de obiect; şi reciproc, prin legea motivaţiei, care domină această a patra categorie, reuşim să înţelegem esenţa însăşi a principiului regulator al primeia, legea cauzalităţii, şi tuturor fenomenelor pe care acest principiu le guvernează.</w:t>
      </w:r>
    </w:p>
    <w:p w:rsidR="002C3ED3" w:rsidRPr="00D27A8F" w:rsidRDefault="002C3ED3" w:rsidP="002C3ED3">
      <w:pPr>
        <w:shd w:val="clear" w:color="auto" w:fill="FFFFFF"/>
        <w:ind w:firstLine="567"/>
        <w:jc w:val="both"/>
        <w:rPr>
          <w:rFonts w:ascii="Bookman Old Style" w:hAnsi="Bookman Old Style"/>
          <w:color w:val="000000"/>
          <w:sz w:val="24"/>
          <w:szCs w:val="24"/>
          <w:vertAlign w:val="superscript"/>
        </w:rPr>
      </w:pPr>
      <w:r w:rsidRPr="00D27A8F">
        <w:rPr>
          <w:rFonts w:ascii="Bookman Old Style" w:hAnsi="Bookman Old Style"/>
          <w:color w:val="000000"/>
          <w:sz w:val="24"/>
          <w:szCs w:val="24"/>
        </w:rPr>
        <w:t xml:space="preserve">Această identitate dintre corp şi voinţă, pe care tocmai am expus-o în grabă, trebuie scoasă în relief, aşa cum am făcut-o noi aici pentru prima dată, şi cum o vom face şi mai mult, pe măsură ce vom înainta, adică am ridicat-o de la cunoştinţa imediată a cunoaşterii </w:t>
      </w:r>
      <w:r w:rsidRPr="00D27A8F">
        <w:rPr>
          <w:rFonts w:ascii="Bookman Old Style" w:hAnsi="Bookman Old Style"/>
          <w:i/>
          <w:iCs/>
          <w:color w:val="000000"/>
          <w:sz w:val="24"/>
          <w:szCs w:val="24"/>
        </w:rPr>
        <w:t xml:space="preserve">in concreto </w:t>
      </w:r>
      <w:r w:rsidRPr="00D27A8F">
        <w:rPr>
          <w:rFonts w:ascii="Bookman Old Style" w:hAnsi="Bookman Old Style"/>
          <w:color w:val="000000"/>
          <w:sz w:val="24"/>
          <w:szCs w:val="24"/>
        </w:rPr>
        <w:t xml:space="preserve">la cunoştinţa raţională sau, cu alte cuvinte, am transpus-o în cunoaştere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dar natura sa se opune ca ea să fie demonstrată, adică să se arate că ea decurge ca o cunoaştere mediată dintr-o altă cunoaştere imediată, pentru că ea este cea mai imediată dintre cunoaşterile noastre şi dacă noi nu o înţelegem şi nu o fixăm ca atare, vom încerca în zadar să o deducem, printr-un mijloc oarecare, dintr-o cunoaştere anterioară. Este o cunoaştere de un gen special, al cărei adevăr, din acest motiv, nu se poate încadra în niciuna dintre rubricile în care eu am împărţit adevărurile, în expunerea mea despre principiul raţiunii, şi anume: adevăr logic, empiric, metafizic şi metalogic; căci el nu este, ca toate aceste adevăruri, raportul dintre o reprezentare abstractă şi o altă reprezentare sau forma necesară unei reprezentări intuitive ori abstracte; el este relaţia unei judecăţi cu raportul care există între o reprezentare intuitivă şi ceea ce departe de a fi o reprezentare, este complet diferit: voinţa. Din acest motiv, aş putea distinge acest adevăr de toate celelalte şi să-l numesc adevărul filosofic prin excelenţă (χατ</w:t>
      </w:r>
      <w:r w:rsidR="0078211A" w:rsidRPr="00D27A8F">
        <w:rPr>
          <w:rFonts w:ascii="Bookman Old Style" w:hAnsi="Bookman Old Style"/>
          <w:color w:val="000000"/>
          <w:sz w:val="24"/>
          <w:szCs w:val="24"/>
          <w:lang w:val="en-US"/>
        </w:rPr>
        <w:t>’</w:t>
      </w:r>
      <w:r w:rsidRPr="00D27A8F">
        <w:rPr>
          <w:rFonts w:ascii="Bookman Old Style" w:hAnsi="Bookman Old Style"/>
          <w:color w:val="000000"/>
          <w:sz w:val="24"/>
          <w:szCs w:val="24"/>
        </w:rPr>
        <w:t xml:space="preserve"> έζχήν).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se pot da diverse expresii şi să spunem: corpul meu şi voinţa mea sunt unul şi acelaşi lucru; - sau: ceea ce eu numesc corpul meu în calitate de reprezentare intuitivă, o numesc voinţa mea, în măsura în care am conştiinţa ei într-un mod cu totul diferit şi care nu suportă comparaţie cu nicio alta; - sau: corpul meu, în afară de faptul că este reprezentarea mea, nu este decât voinţa mea.</w:t>
      </w:r>
      <w:r w:rsidRPr="00D27A8F">
        <w:rPr>
          <w:rStyle w:val="FootnoteReference"/>
          <w:rFonts w:ascii="Bookman Old Style" w:hAnsi="Bookman Old Style"/>
          <w:color w:val="000000"/>
          <w:sz w:val="24"/>
          <w:szCs w:val="24"/>
        </w:rPr>
        <w:footnoteReference w:id="27"/>
      </w:r>
    </w:p>
    <w:p w:rsidR="002C3ED3" w:rsidRPr="00D27A8F" w:rsidRDefault="002C3ED3" w:rsidP="002C3ED3">
      <w:pPr>
        <w:shd w:val="clear" w:color="auto" w:fill="FFFFFF"/>
        <w:ind w:firstLine="567"/>
        <w:jc w:val="both"/>
        <w:rPr>
          <w:rFonts w:ascii="Bookman Old Style" w:hAnsi="Bookman Old Style"/>
          <w:color w:val="000000"/>
          <w:sz w:val="24"/>
          <w:szCs w:val="24"/>
          <w:vertAlign w:val="superscript"/>
        </w:rPr>
      </w:pPr>
      <w:r w:rsidRPr="00D27A8F">
        <w:rPr>
          <w:rFonts w:ascii="Bookman Old Style" w:hAnsi="Bookman Old Style"/>
          <w:color w:val="000000"/>
          <w:sz w:val="24"/>
          <w:szCs w:val="24"/>
          <w:vertAlign w:val="superscript"/>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§19</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Dacă, în </w:t>
      </w:r>
      <w:r w:rsidRPr="00D27A8F">
        <w:rPr>
          <w:rFonts w:ascii="Bookman Old Style" w:hAnsi="Bookman Old Style"/>
          <w:i/>
          <w:color w:val="000000"/>
          <w:sz w:val="24"/>
          <w:szCs w:val="24"/>
        </w:rPr>
        <w:t>Cartea întâi</w:t>
      </w:r>
      <w:r w:rsidRPr="00D27A8F">
        <w:rPr>
          <w:rFonts w:ascii="Bookman Old Style" w:hAnsi="Bookman Old Style"/>
          <w:color w:val="000000"/>
          <w:sz w:val="24"/>
          <w:szCs w:val="24"/>
        </w:rPr>
        <w:t xml:space="preserve">, am declarat, nu fără o strângere de inimă, că trupul nostru, ca toate celelalte obiecte din lumea intuiţiei, nu este pentru noi decât o pură reprezentare a subiectului care cunoaşte, de acum vedem limpede ceea ce, în conştiinţa fiecăruia, distinge reprezentarea corpului său de aceea - complet asemănător în rest - a celorlalte obiecte; această deosebire constă în faptul că trupul mai poate fi cunoscut şi într-un alt mod absolut diferit şi care este desemnat prin cuvântul </w:t>
      </w:r>
      <w:r w:rsidRPr="00D27A8F">
        <w:rPr>
          <w:rFonts w:ascii="Bookman Old Style" w:hAnsi="Bookman Old Style"/>
          <w:i/>
          <w:iCs/>
          <w:color w:val="000000"/>
          <w:sz w:val="24"/>
          <w:szCs w:val="24"/>
        </w:rPr>
        <w:t>voinţă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această dublă cunoaştere a corpului nostru ne dă lămuriri despre acesta, despre actele şi mişcările sale, ca şi despre reacţiile sale la influenţele exterioare, pe scurt, despre ce este în afara reprezentării, despre ce este în sine, lămuriri pe care nu le putem obţine în mod direct despre esenţă, despre acţiunile, despre pasivitatea celorlalte obiecte reale.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Prin raportul său particular cu un singur corp care, privit în afara acestui raport, nu este pentru el decât o reprezentare ca toate celelalte, subiectul care cunoaşte este un individ. Dar acest raport, în virtutea căruia el a devenit individ, nu există decât între el şi una singură dintre reprezentările sale; de aceea şi ea este singura pe care el o percepe în, acelaşi timp şi ca o reprezentare, şi ca act de voinţă. Apoi, când se face abstracţie de acest raport special, de această cunoaştere dublă şi eterogenă a unui singur şi acelaşi lucru, corpul, acesta nu mai este decât o reprezentare ca toate celelalte; atunci individul care cunoaşte, pentru a se orienta, trebuie să admită una dintre următoarele două ipoteze: sau ceea ce distinge această unică reprezentare constă numai în faptul că ea este singura care îi este astfel cunoscută sub un dublu raport, în faptul că acest obiect al intuiţiei este sigurul pe care el îl înţelege sub acest dublu aspect, în sfârşit în faptul că această distincţie se explică nu printr-o diferenţă între acest obiect şi toate celelalte, ci prin aceea care există între raportul cunoaşterii sale cu acest unic obiect şi raportul cunoaşterii sale cu toate celelalte obiecte; - sau trebuie să admită că acest obiect este absolut diferit de celelalte; că numai el dintre toate este în acelaşi timp şi voinţă, şi reprezentare, că toate celelalte nu sunt decât reprezentări, adică doar fantome, şi că prin urmare corpul său este singurul individ real din lume, adică singurul fenomen de voinţă, singurul obiect imediat al subiectului. Putem, este adevărat, să dovedim, într-un mod sigur, că celelalte obiecte, privite ca simple reprezentări, sunt asemănătoare corpului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nostru, adică, la fel ca şi acesta, ocupă un loc în spaţiu (acest spaţiu care el însuşi nu poate exista decât ca reprezentare) şi la fel ca şi el, acţionează în spaţiu; acest lucru poate fi dovedit, spun eu, prin legea cauzalităţii, aplicabilă fără putinţă de tăgadă reprezentărilor a priori şi care nu admite niciun efect fără cauză; dar, fără a mai vorbi de faptul că dintr-un efect nu este permis să se deducă decât o cauză în general, şi nu o cauză identică, este evident că aici ne aflăm pe terenul reprezentării pure, pentru care este valabilă numai legea cauzalităţii şi dincolo de care ea nu ne poate conduce niciodată. Or, aşa după cum am arătat în </w:t>
      </w:r>
      <w:r w:rsidRPr="00D27A8F">
        <w:rPr>
          <w:rFonts w:ascii="Bookman Old Style" w:hAnsi="Bookman Old Style"/>
          <w:i/>
          <w:color w:val="000000"/>
          <w:sz w:val="24"/>
          <w:szCs w:val="24"/>
        </w:rPr>
        <w:t>Cartea întâi</w:t>
      </w:r>
      <w:r w:rsidRPr="00D27A8F">
        <w:rPr>
          <w:rFonts w:ascii="Bookman Old Style" w:hAnsi="Bookman Old Style"/>
          <w:color w:val="000000"/>
          <w:sz w:val="24"/>
          <w:szCs w:val="24"/>
        </w:rPr>
        <w:t xml:space="preserve">, toată problema realităţii lumii exterioare se reduce la următorul lucru: obiectele cunoscute numai ca reprezentare, de către individ, sunt oare, ca şi propriul său corp, fenomene de voinţă? Să negăm lumea exterioară, acesta este răspunsul </w:t>
      </w:r>
      <w:r w:rsidRPr="00D27A8F">
        <w:rPr>
          <w:rFonts w:ascii="Bookman Old Style" w:hAnsi="Bookman Old Style"/>
          <w:i/>
          <w:iCs/>
          <w:color w:val="000000"/>
          <w:sz w:val="24"/>
          <w:szCs w:val="24"/>
        </w:rPr>
        <w:t>egoismului teoretic</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consideră toate fenomenele, cu excepţia propriului său individ, drept nişte fantome, la fel ca şi </w:t>
      </w:r>
      <w:r w:rsidRPr="00D27A8F">
        <w:rPr>
          <w:rFonts w:ascii="Bookman Old Style" w:hAnsi="Bookman Old Style"/>
          <w:i/>
          <w:iCs/>
          <w:color w:val="000000"/>
          <w:sz w:val="24"/>
          <w:szCs w:val="24"/>
        </w:rPr>
        <w:t xml:space="preserve">egoismul practic, </w:t>
      </w:r>
      <w:r w:rsidRPr="00D27A8F">
        <w:rPr>
          <w:rFonts w:ascii="Bookman Old Style" w:hAnsi="Bookman Old Style"/>
          <w:color w:val="000000"/>
          <w:sz w:val="24"/>
          <w:szCs w:val="24"/>
        </w:rPr>
        <w:t xml:space="preserve">care. în, practică, nu vede şi nu tratează ca realitate, decât persoana proprie, iar toate celelalte sunt socotite ireale. Niciodată egoismul teoretic nu va putea fi contrazis prin dovezi; totuşi, el nu a fost niciodată folosit în filosofie decât ca sofism, şi nu expus drept convingere. În această din urmă calitate el nu ar putea fi întâlnit decât într-o casă de alienaţi mintal; iar atunci el trebuie contrazis printr-un duş rece, şi nu printr-un raţionament; de aceea nu vom ţine deloc seama de el şi îl vom considera drept ultimul bastion al scepticismului, care, prin natura lui, este artificios. Totuşi, cunoaşterea noastră, întotdeauna legată de individ, şi tocmai prin aceasta limitată, cere ca individul, deşi este doar </w:t>
      </w:r>
      <w:r w:rsidRPr="00D27A8F">
        <w:rPr>
          <w:rFonts w:ascii="Bookman Old Style" w:hAnsi="Bookman Old Style"/>
          <w:i/>
          <w:iCs/>
          <w:color w:val="000000"/>
          <w:sz w:val="24"/>
          <w:szCs w:val="24"/>
        </w:rPr>
        <w:t>unul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să poată cunoaşte totuşi totul şi chiar această limitare este aceea care face să apară nevoia unei ştiinţe filosofice; de asemenea, noi, care căutăm în filosofie în mod special un mijloc pentru a împinge cât mai departe graniţele cunoaşterii noastre, nu vom privi acest argument al egoismului teoretic, pe care scepticismul ni-l opune aici, decât ca un mic fort de frontieră, care fără îndoială este întotdeauna de necucerit, dar din care, în acelaşi timp, soldaţii nu pot ieşi niciodată; de aceea trecem pe lângă el fără să-l atacăm; nu este niciun pericol dacă îl avem în spatele nostru.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Avem deci acum despre esenţa şi despre activitatea propriului nostru corp o dublă cunoaştere foarte semnificativă şi care ne este dată în două moduri foarte diferite; ne vom servi de aceasta ca de o cheie pentru a pătrunde până la esenţa tuturor fenomenelor şi a tuturor obiectelor din natură care nu ne sunt date, în conştiinţă, ca fiind propriul nostru corp, şi pe care în consecinţă nu le cunoaştem în două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moduri, ci nu sunt decât reprezentările noastre; noi le vom judeca prin analogie cu corpul nostru şi vom presupune că dacă, pe de o parte, ele sunt asemănătoare lui ca reprezentări, şi, pe de altă parte, dacă le adăugăm existenţa în calitate de reprezentare a subiectului, restul, prin esenţa lui, trebuie să fie acelaşi lucru ca acela pe care îl numim în noi </w:t>
      </w:r>
      <w:r w:rsidRPr="00D27A8F">
        <w:rPr>
          <w:rFonts w:ascii="Bookman Old Style" w:hAnsi="Bookman Old Style"/>
          <w:i/>
          <w:iCs/>
          <w:color w:val="000000"/>
          <w:sz w:val="24"/>
          <w:szCs w:val="24"/>
        </w:rPr>
        <w:t>voinţă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 alt fel de existenţă sau de realitate am putea atribui, într-adevăr, lumii corpurilor? De unde să luăm elementele din care să o compunem? Din afară? Dar în afara voinţei şi a reprezentării noi nu putem gândi nimic. Dacă vrem să atribuim cea mai mare realitate lumii corpurilor, pe care le percepem în mod imediat, în reprezentarea noastră, ar însemna să i-o dăm pe aceea pe care o are, în ochii fiecăruia, propriul nostru corp; căci acesta este pentru toată lumea lucrul cel mai real. Dar dacă analizăm realitatea acestui corp şi a acestor acţiuni, nu găsim în el - în afara faptului că el este reprezentarea noastră - decât un singur lucru, acela că el este </w:t>
      </w:r>
      <w:r w:rsidRPr="00D27A8F">
        <w:rPr>
          <w:rFonts w:ascii="Bookman Old Style" w:hAnsi="Bookman Old Style"/>
          <w:i/>
          <w:iCs/>
          <w:color w:val="000000"/>
          <w:sz w:val="24"/>
          <w:szCs w:val="24"/>
        </w:rPr>
        <w:t xml:space="preserve">voinţa </w:t>
      </w:r>
      <w:r w:rsidRPr="00D27A8F">
        <w:rPr>
          <w:rFonts w:ascii="Bookman Old Style" w:hAnsi="Bookman Old Style"/>
          <w:color w:val="000000"/>
          <w:sz w:val="24"/>
          <w:szCs w:val="24"/>
        </w:rPr>
        <w:t>noastră; de aici provine întreaga sa realitate. Nu putem, prin urmare, să găsim altă realitate pe care să o aşezăm în lumea corpurilor. Dacă există ceva mai mult decât reprezentarea noastră, trebuie să spunem că în afara reprezentării, adică în el însuşi şi prin esenţa lui, acest lucru trebuie să fie ceea ce găsim în mod imediat în noi sub numele de voinţă. Spun: prin esenţa sa. Trebuie mai întâi să învăţăm să cunoaştem mai bine această esenţă, pentru a o putea distinge de tot ceea ce nu este ea, de tot ceea ce deja aparţine fenomenul său, sub numeroasele sale forme; de exemplu, trebuie să ştim când ea este însoţită de cunoaştere şi prin urmare când este în mod necesar determinată de motive; această determinare, după cum vom vedea mai departe, deja nu mai aparţine esenţei voinţei, ci fenomenului ei, omul său animalul. De asemenea, când voi spune: forţa care face să cadă piatra este. în esenţa sa, în sine şi în afara oricărei reprezentări, voinţa, nu va trebui să pun în propoziţia mea ideea ridicolă că piatra, prin căderea ei, se supune unui motiv conştient pentru că aşa ni se prezintă şi nouă voinţa.</w:t>
      </w:r>
      <w:r w:rsidRPr="00D27A8F">
        <w:rPr>
          <w:rStyle w:val="FootnoteReference"/>
          <w:rFonts w:ascii="Bookman Old Style" w:hAnsi="Bookman Old Style"/>
          <w:color w:val="000000"/>
          <w:sz w:val="24"/>
          <w:szCs w:val="24"/>
        </w:rPr>
        <w:footnoteReference w:id="28"/>
      </w:r>
      <w:r w:rsidRPr="00D27A8F">
        <w:rPr>
          <w:rFonts w:ascii="Bookman Old Style" w:hAnsi="Bookman Old Style"/>
          <w:color w:val="000000"/>
          <w:sz w:val="24"/>
          <w:szCs w:val="24"/>
        </w:rPr>
        <w:t xml:space="preserve"> - Acum vom explica pe larg şi vom demonstra şi dezvolta mai clar în ansamblul său ceea ce am spus până acum în grabă şi dintr-un punct de vedere foarte general.</w:t>
      </w:r>
      <w:r w:rsidRPr="00D27A8F">
        <w:rPr>
          <w:rStyle w:val="FootnoteReference"/>
          <w:rFonts w:ascii="Bookman Old Style" w:hAnsi="Bookman Old Style"/>
          <w:color w:val="000000"/>
          <w:sz w:val="24"/>
          <w:szCs w:val="24"/>
        </w:rPr>
        <w:footnoteReference w:id="29"/>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§20</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Ca esenţă în sine a propriului corp, cu alte cuvinte ca fiind lucrul însuşi care este corpul nostru, când el nu este obiect al intuiţiei, şi prin urmare reprezentare, voinţa, aşa cum am arătat, se manifestă în mişcările voite ale corpului, în măsura în care acestea nu sunt altceva decât actele vizibile ale voinţei, coincid în mod imediat şi absolut, sunt una şi aceeaşi cu ea şi nu diferă de ea decât prin forma de cunoaştere, sub care s-au manifestat ca reprezentare.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Aceste acte de voinţă au întotdeauna o bază, aflată în afara lor, în motivele lor. Totuşi, ele nu determină niciodată decât ceea ce eu vreau la un </w:t>
      </w:r>
      <w:r w:rsidRPr="00D27A8F">
        <w:rPr>
          <w:rFonts w:ascii="Bookman Old Style" w:hAnsi="Bookman Old Style"/>
          <w:i/>
          <w:iCs/>
          <w:color w:val="000000"/>
          <w:sz w:val="24"/>
          <w:szCs w:val="24"/>
        </w:rPr>
        <w:t>anumit moment</w:t>
      </w:r>
      <w:r w:rsidRPr="00D27A8F">
        <w:rPr>
          <w:rFonts w:ascii="Bookman Old Style" w:hAnsi="Bookman Old Style"/>
          <w:color w:val="000000"/>
          <w:sz w:val="24"/>
          <w:szCs w:val="24"/>
        </w:rPr>
        <w:t xml:space="preserve">, într-un </w:t>
      </w:r>
      <w:r w:rsidRPr="00D27A8F">
        <w:rPr>
          <w:rFonts w:ascii="Bookman Old Style" w:hAnsi="Bookman Old Style"/>
          <w:i/>
          <w:iCs/>
          <w:color w:val="000000"/>
          <w:sz w:val="24"/>
          <w:szCs w:val="24"/>
        </w:rPr>
        <w:t>anumit loc</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într-o </w:t>
      </w:r>
      <w:r w:rsidRPr="00D27A8F">
        <w:rPr>
          <w:rFonts w:ascii="Bookman Old Style" w:hAnsi="Bookman Old Style"/>
          <w:i/>
          <w:iCs/>
          <w:color w:val="000000"/>
          <w:sz w:val="24"/>
          <w:szCs w:val="24"/>
        </w:rPr>
        <w:t>anumită împrejurare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nu actul meu de voinţă în general, adică principiul care caracterizează întregul meu act de voinţă. Prin urmare este imposibil să deducem din motive explicaţia actului meu de voinţă, în esenţa lui; ele nu fac decât să determine manifestările sale la un moment dat; ele nu sunt decât ocazia în care voinţa mea se arată. Voinţa, dimpotrivă, se află în afara domeniului legii motivaţiei; numai fenomenele sale, în anumite puncte ale duratei, sunt în mod necesar determinate de ea. Din punct de vedere al caracterului meu empiric, motivul este o explicaţie suficientă a acţiunilor mele; dar dacă mă sustrag acestui punct de vedere şi mă întreb de ce, în general, vreau mai degrabă lucrul acesta decât celălalt, niciun răspuns nu este posibil, pentru că numai fenomenul voinţei este supus principiului raţiunii; ea însăşi nu i se supune, şi din acest motiv o putem considera ca fiind fără raţiune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grundlos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Consider că se cunoaşte doctrina lui Kant despre caracterul empiric şi caracterul raţional, ca şi ceea ce am spus eu însumi în </w:t>
      </w:r>
      <w:r w:rsidRPr="00D27A8F">
        <w:rPr>
          <w:rFonts w:ascii="Bookman Old Style" w:hAnsi="Bookman Old Style"/>
          <w:i/>
          <w:iCs/>
          <w:color w:val="000000"/>
          <w:sz w:val="24"/>
          <w:szCs w:val="24"/>
        </w:rPr>
        <w:t>Probleme fundamentale ale eticii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(pag. 48 - 58 şi pag. 178 şi urm. din ediţia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pag. 174 şi urm. din ediţia a II-a) şi tot ce este în legătură cu acestea; de altfel, vom vorbi mai larg despre aceste lucruri în </w:t>
      </w:r>
      <w:r w:rsidRPr="00D27A8F">
        <w:rPr>
          <w:rFonts w:ascii="Bookman Old Style" w:hAnsi="Bookman Old Style"/>
          <w:i/>
          <w:color w:val="000000"/>
          <w:sz w:val="24"/>
          <w:szCs w:val="24"/>
        </w:rPr>
        <w:t>Cartea a patra</w:t>
      </w:r>
      <w:r w:rsidRPr="00D27A8F">
        <w:rPr>
          <w:rFonts w:ascii="Bookman Old Style" w:hAnsi="Bookman Old Style"/>
          <w:color w:val="000000"/>
          <w:sz w:val="24"/>
          <w:szCs w:val="24"/>
        </w:rPr>
        <w:t>. Aici vreau numai să remarc că raţiunea existenţei unui fenomen prin altul, adică în cazul nostru raţiunea existenţei actului prin motiv, nu se opune nicidecum ca esenţa să fie voinţa şi că ea însăşi nu are nicio bază, deoarece principiul raţiunii, în toate manifestările sale, nu este decât forma cunoaşterii, iar acţiunea sa nu priveşte decât reprezentarea, fenomenul, vizibilitatea voinţei, şi nu voinţa însăşi care devine vizibilă.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Prin urmare, orice act al corpului meu este fenomenul unui act al voinţei mele, în care se exprimă, în virtutea motivelor date, voinţa mea însăşi, în general şi în ansamblul său, cu alte cuvinte caracterul meu; dar condiţia necesară şi prealabilă a oricărei acţiuni a corpului meu trebuie să fie de asemenea un fenomen al voinţei mele, căci manifestarea sa nu ar putea depinde de ceva care nu ar exista în mod imediat şi numai prin ea, care nu i-ar aparţine decât din întâmplare (în care caz însăşi manifestarea ei ar fi un efect al întâmplării); acea condiţie este corpul în ansamblul său. El trebuie deci să fie deja un fenomen al voinţei şi să se afle cu voinţa mea în ansamblul ei, cu alte cuvinte caracterul meu raţional, al cărui fenomen, în timp, este caracterul meu empiric, în acelaşi raport în care se află un act izolat al corpului cu un act izolat al voinţei. Astfel, corpul meu nu este altceva decât voinţa mea devenită vizibilă; el este voinţa mea însăşi, după cum ea este obiect al intuiţiei, reprezentare din prima categorie. - În sprijinul acestei propoziţii, am arătat deja că orice impresie exercitată asupra corpului afectează imediat voinţa şi că din acest punct de vedere ea se numeşte plăcere sau durere şi, când este într-un grad mai scăzut, senzaţiile plăcută sau neplăcută; invers, am arătat că orice acţiune a voinţei, afectare sau pasiune, descumpăneşte corpul şi suspendă cursul funcţiilor sale. - Totuşi există o explicaţie etiologică, deşi foarte imperfectă, a naşterii corpului meu, a dezvoltării sale, a păstrării sale: explicaţia fiziologică. Dar ea explică corpul aşa cum motivele explică actul. Dacă, prin urmare, determinarea unui act izolat de către un motiv şi urmările sale necesare nu împiedică ca acest act, în general şi în esenţa sa, să nu fie fenomenul unei voinţe, care ea însăşi nu se explică, la fel nici explicaţia fiziologică a funcţiilor corpului nu supără cu nimic explicaţia filosofică, adică aceea ca realitatea corpului şi ansamblul funcţiilor sale nu este decât obictivarea acestei voinţe care apare în actele acestui aceluiaşi corp, sub influenţa unor motive. Totuşi fiziologia încercă să explice aceste manifestări, aceste mişcări supuse în mod imediat voinţei, printr-o cauză inerentă organismului, ca, de exemplu, atunci când ea explică mişcarea muşchilor printr-un aflux de lucruri, „în acelaşi fel cum o frânghie udă se întinde</w:t>
      </w:r>
      <w:r w:rsidR="00F00A68"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spune Reil în ale sale </w:t>
      </w:r>
      <w:r w:rsidRPr="00D27A8F">
        <w:rPr>
          <w:rFonts w:ascii="Bookman Old Style" w:hAnsi="Bookman Old Style"/>
          <w:i/>
          <w:iCs/>
          <w:color w:val="000000"/>
          <w:sz w:val="24"/>
          <w:szCs w:val="24"/>
        </w:rPr>
        <w:t>Arhive fiziologice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pag. 153); dar admiţând că ajungem, pe acesta cale, la o explicaţie completă, aceasta nu ar altera cu nimic adevărul, imediat cert, ca orice mişcare voită (funcţii animale) este fenomenul unui act al voinţei. Explicaţia fiziologică a vieţii vegetative este de asemenea insuficientă şi ar reuşi tot atât de puţin să altereze acest adevăr: că viaţa animală,</w:t>
      </w:r>
      <w:r w:rsidRPr="00D27A8F">
        <w:rPr>
          <w:rFonts w:ascii="Bookman Old Style" w:hAnsi="Bookman Old Style"/>
          <w:sz w:val="24"/>
          <w:szCs w:val="24"/>
        </w:rPr>
        <w:t xml:space="preserve"> </w:t>
      </w:r>
      <w:r w:rsidRPr="00D27A8F">
        <w:rPr>
          <w:rFonts w:ascii="Bookman Old Style" w:hAnsi="Bookman Old Style"/>
          <w:color w:val="000000"/>
          <w:sz w:val="24"/>
          <w:szCs w:val="24"/>
        </w:rPr>
        <w:t>în ansamblul ei şi în dezvoltarea ei, nu este decât un fenomen al voinţei. În general, aşa cum am arătat mai sus, orice explicaţie etiologică trebuie să se mărginească la a determina, în spaţiu şi în timp, locul necesar al unui fenomen şi necesitatea producerii lui în chiar acest loc, în virtutea unor legi precise. În acest fel, esenţa certă a oricărui fenomen este necunoscută; ea este presupusă de orice explicaţie etiologică şi desemnată sub numele de forţă, de lege a naturii sau - când este vorba despre acţiunile noastre - sub acela de caracter sau de voinţă.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Astfel, deşi orice act izolat presupune un caracter determinat şi este consecinţa necesară a unor motive date, deşi creşterea, nutriţia şi toate modificările operate în corp rezultă în mod necesar din acţiunea unei cauze, totuşi ansamblul actelor şi prin urmare orice act izolat şi condiţiile sale, corpul însuşi care le conţine, şi prin urmare şi procesul al cărui element este şi care îl constituie, toate acestea nu sunt altceva decât fenomenul voinţei, manifestarea vizibilă, obiectivitatea voinţei. De aici provine acesta înţelegere perfectă care există între corpul omului sau al animalului - înţelegere asemănătoare, deşi într-un grad superior, cu aceea care există între unealtă şi voinţa muncitorului, şi manifestându-se ca finalitate, altfel spus ca posibilitate a unei explicaţii teologice a corpului. Părţile corpului trebuie să corespundă perfect principalelor dorinţe prin care se manifestă voinţa; ele trebuie să fie expresia ei vizibilă; dinţii, esofagul şi traiectul intestinal sunt foamea obiectivată; la fel, părţile genitale sunt instinctul sexual</w:t>
      </w:r>
      <w:r w:rsidR="00F00A68" w:rsidRPr="00D27A8F">
        <w:rPr>
          <w:rFonts w:ascii="Bookman Old Style" w:hAnsi="Bookman Old Style"/>
          <w:color w:val="000000"/>
          <w:sz w:val="24"/>
          <w:szCs w:val="24"/>
        </w:rPr>
        <w:t xml:space="preserve"> obiectivat, mâinile care apucă</w:t>
      </w:r>
      <w:r w:rsidRPr="00D27A8F">
        <w:rPr>
          <w:rFonts w:ascii="Bookman Old Style" w:hAnsi="Bookman Old Style"/>
          <w:color w:val="000000"/>
          <w:sz w:val="24"/>
          <w:szCs w:val="24"/>
        </w:rPr>
        <w:t xml:space="preserve">, picioarele care merg repede corespund acţiunii deja mai puţin imediate a voinţei pe care ele o reprezintă. Aşa cum forma umană în general corespunde voinţei umane în general, la fel forma individuală a corpului, foarte caracteristică şi foarte expresivă în consecinţă, în ansamblul său şi în toate părţile sale, corespunde unei modificări individuale a voinţei, unui caracter particular. Un fapt foarte remarcabil este acela că Parmenide a exprimat deja acest adevăr în versurile care urmează, pe care le citează Aristotel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Metaphysica, </w:t>
      </w:r>
      <w:r w:rsidRPr="00D27A8F">
        <w:rPr>
          <w:rFonts w:ascii="Bookman Old Style" w:hAnsi="Bookman Old Style"/>
          <w:color w:val="000000"/>
          <w:sz w:val="24"/>
          <w:szCs w:val="24"/>
        </w:rPr>
        <w:t>III. 5, pag. 1009 b 22):</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iCs/>
          <w:color w:val="000000"/>
          <w:sz w:val="24"/>
          <w:szCs w:val="24"/>
        </w:rPr>
        <w:t>Ώς γάρ έκάστος έχει κράσιν μελέων</w:t>
      </w:r>
      <w:r w:rsidRPr="00D27A8F">
        <w:rPr>
          <w:rFonts w:ascii="Bookman Old Style" w:hAnsi="Bookman Old Style"/>
          <w:color w:val="000000"/>
          <w:sz w:val="24"/>
          <w:szCs w:val="24"/>
        </w:rPr>
        <w:t xml:space="preserve"> πολυκάμπτων,</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Τώς νόος άνθρώποισι παρέστηκεν τό γάρ αύτό</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Έστιν όπερ φρονέει, μελέων φύσις άνθρώποσι</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Καί πάσιν καί παντί τό γάρ πλέον έστί νόημα.</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w:t>
      </w:r>
      <w:r w:rsidRPr="00D27A8F">
        <w:rPr>
          <w:rFonts w:ascii="Bookman Old Style" w:hAnsi="Bookman Old Style"/>
          <w:i/>
          <w:color w:val="000000"/>
          <w:sz w:val="24"/>
          <w:szCs w:val="24"/>
        </w:rPr>
        <w:t xml:space="preserve">Ut enim cuique complexio membrorum flexibilium se habet, ita mens hominibus adest: idem namque est, quod sapit, membrorum natura hominibus, et omnibus et </w:t>
      </w:r>
      <w:r w:rsidRPr="00D27A8F">
        <w:rPr>
          <w:rFonts w:ascii="Bookman Old Style" w:hAnsi="Bookman Old Style"/>
          <w:bCs/>
          <w:i/>
          <w:color w:val="000000"/>
          <w:sz w:val="24"/>
          <w:szCs w:val="24"/>
        </w:rPr>
        <w:t xml:space="preserve">omni: </w:t>
      </w:r>
      <w:r w:rsidRPr="00D27A8F">
        <w:rPr>
          <w:rFonts w:ascii="Bookman Old Style" w:hAnsi="Bookman Old Style"/>
          <w:i/>
          <w:color w:val="000000"/>
          <w:sz w:val="24"/>
          <w:szCs w:val="24"/>
        </w:rPr>
        <w:t>quod enim plus est, intelligentia est</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[„Cum al mădularelor amestec e în fiecare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Om, tot aşa e şi-al omului gând...</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Ceea ce cugetă-n toţi, precum şi în fiecare,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Este a membrelor fire. În ce predomină în corp stă doar gândirea!“]</w:t>
      </w:r>
      <w:r w:rsidRPr="00D27A8F">
        <w:rPr>
          <w:rStyle w:val="FootnoteReference"/>
          <w:rFonts w:ascii="Bookman Old Style" w:hAnsi="Bookman Old Style"/>
          <w:color w:val="000000"/>
          <w:sz w:val="24"/>
          <w:szCs w:val="24"/>
        </w:rPr>
        <w:footnoteReference w:id="30"/>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sz w:val="24"/>
          <w:szCs w:val="24"/>
        </w:rPr>
      </w:pPr>
      <w:r w:rsidRPr="00D27A8F">
        <w:rPr>
          <w:rFonts w:ascii="Bookman Old Style" w:hAnsi="Bookman Old Style" w:cs="Arial"/>
          <w:sz w:val="24"/>
          <w:szCs w:val="24"/>
        </w:rPr>
        <w:t>§21</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După aceste consideraţii, dacă cititorul şi-a făcut o cunoaştere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adică precisă şi certă a ceea ce fiecare ştie în mod direct </w:t>
      </w:r>
      <w:r w:rsidRPr="00D27A8F">
        <w:rPr>
          <w:rFonts w:ascii="Bookman Old Style" w:hAnsi="Bookman Old Style"/>
          <w:i/>
          <w:iCs/>
          <w:color w:val="000000"/>
          <w:sz w:val="24"/>
          <w:szCs w:val="24"/>
        </w:rPr>
        <w:t>in concreto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calitate de sentiment, adică faptul că este voinţa sa, obiectul cel mai imediat al conştiinţei sale, care constituie esenţa intimă a propriului său fenomen, manifestându-se ca reprezentare atât prin acţiunile sale, cât şi prin substratul lor permanent, corpul; dacă aţi înţeles că această voinţă nu se încadrează totuşi complet în acest mod de cunoaştere în care obiect şi subiect se află împreună, dar că ea ni se prezintă în aşa fel încât subiectul se distinge cu greutate de obiect, fără a fi totuşi cunoscut în ansamblul său, ci numai în actele sale izolate, dacă, spuneam, împărtăşiţi convingerea mea în această privinţă, veţi putea, graţie ei, să pătrundeţi esenţa intimă a naturii întregi, cuprinzând toate fenomenele pe care omul le recunoaşte, nu în mod imediat şi mediat în acelaşi timp, cum procedează în cazul propriului sau fenomen, ci numai în mod indirect, printr-o singură modalitate, aceea a reprezentării. El va descoperi, că esenţa intimă, această voinţă nu numai în fenomenele întru totul asemănătoare cu al său propriu, la oameni şi la animale; dar dacă va reflecta puţin mai mult, va ajunge să recunoască ca universalitatea fenomenelor, atât de diverse pentru reprezentare, au o singură şi aceeaşi esenţă, aceeaşi care îi este în mod intim, imediat şi cel mai bine cunoscută decât oricare alta, în sfârşit aceea care, în manifestarea ei cea mai vizibilă, poartă numele de voinţă. El o va vedea în forţa care face să crească şi să rodească planta şi să se cristalizeze mineralul, care îndreaptă acul magnetic spre nord, în şocul pe care îl resimte la atingerea a două metale eterogene; el o va găsi în afinităţile elective ale corpurilor, arătându-se sub forma de atracţie sau de respingere, de combinare sau de descompunere; o va găsi până şi în gravitaţia care acţionează atât de puternic în orice materie şi atrage piatra spre pământ, ca Pământul spre Soare. Numai reflectând la toate aceste lucruri ajungem, deplasând fenomenul, la lucrul în sine. „Fenomen” înseamnă reprezentare şi nimic mai mult; şi orice reprezentare, orice obiect este fenomen. Lucrul în sine este numai voinţa; în această calitate, ea nu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este nicidecum reprezentare, ci se deosebeşte de această </w:t>
      </w:r>
      <w:r w:rsidRPr="00D27A8F">
        <w:rPr>
          <w:rFonts w:ascii="Bookman Old Style" w:hAnsi="Bookman Old Style"/>
          <w:i/>
          <w:iCs/>
          <w:color w:val="000000"/>
          <w:sz w:val="24"/>
          <w:szCs w:val="24"/>
        </w:rPr>
        <w:t>toto genere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reprezentarea, obiectul, este fenomenul, manifestarea vizibilă este obiectivizarea voinţei. Voinţa este substanţa intimă, nucleul oricărui lucru, ca şi al ansamblului; ea este aceea care se manifestă în forţa oarbă a naturii; ea se regăseşte în comportarea raţională a omului; dacă cele două diferă atât de profund, această diferenţă constă în intensitate şi nu în esenţă.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sz w:val="24"/>
          <w:szCs w:val="24"/>
        </w:rPr>
      </w:pPr>
      <w:r w:rsidRPr="00D27A8F">
        <w:rPr>
          <w:rFonts w:ascii="Bookman Old Style" w:hAnsi="Bookman Old Style" w:cs="Arial"/>
          <w:sz w:val="24"/>
          <w:szCs w:val="24"/>
        </w:rPr>
        <w:t>§22</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Lucrul în sine (vom păstra expresia kantiană, ca o formulare consacrată), care, ca şi ea, nu este niciodată un obiect - pentru care orice obiect nu mai este deja decât fenomenul său, şi nu el însuşi - are nevoie, pentru a fi gândit în mod obiectiv, să împrumute un nume şi o noţiune de la ceva dat în mod obiectiv, prin urmare de la unul dintre fenomenele sale; dar, acesta, pentru a satisface inteligenţa, trebuie să fie cel mai perfecţionat dintre toate, adică cel mai vizibil, cel mai dezvoltat şi în plus luminat direct de cunoaştere; or, tocmai în aceste condiţii se află voinţa umană. Trebuie să remarc faptul că nu mă servesc aici decât de o </w:t>
      </w:r>
      <w:r w:rsidRPr="00D27A8F">
        <w:rPr>
          <w:rFonts w:ascii="Bookman Old Style" w:hAnsi="Bookman Old Style"/>
          <w:i/>
          <w:iCs/>
          <w:color w:val="000000"/>
          <w:sz w:val="24"/>
          <w:szCs w:val="24"/>
        </w:rPr>
        <w:t>denominatio a potiori</w:t>
      </w:r>
      <w:r w:rsidRPr="00D27A8F">
        <w:rPr>
          <w:rFonts w:ascii="Bookman Old Style" w:hAnsi="Bookman Old Style"/>
          <w:iCs/>
          <w:color w:val="000000"/>
          <w:sz w:val="24"/>
          <w:szCs w:val="24"/>
        </w:rPr>
        <w:t xml:space="preserve"> [denumire în funcţie de ceea ce e preferabil], </w:t>
      </w:r>
      <w:r w:rsidRPr="00D27A8F">
        <w:rPr>
          <w:rFonts w:ascii="Bookman Old Style" w:hAnsi="Bookman Old Style"/>
          <w:color w:val="000000"/>
          <w:sz w:val="24"/>
          <w:szCs w:val="24"/>
        </w:rPr>
        <w:t>prin care dau conceptului de voinţă o extindere mai mare decât aceea pe care o avea până acum. Să distingi ceea ce este identic în fenomene diferite şi ceea ce este diferit în fenomene asemănătoare este, şi Platon a repetat-o adesea, o condiţie pentru a face filosofie. Or, nu s-a recunoscut până acum că esenţa oricărei energii, latente sau activă, în natură, este identică cu voinţa şi erau considerate ca eterogene diferitele fenomene care nu sunt decât specii diverse ale unui gen unic; de aici rezultă şi faptul că nu putea exista un cuvânt pentru a exprima conceptul acestui gen. Am denumit deci genul după specia cea mai perfecţionată, a cărei cunoaştere uşoară şi imediată ne conduce la cunoaşterea mediată a tuturor celorlalte. Dar, pentru a nu ne pomeni opriţi de o perpetuă neînţelegere, trebuie să-i putem da acestuia extinderea pe care eu o cer pentru el şi să nu ne încăpăţânăm să înţelegem prin acest cuvânt numai una dintre speciile de voinţă pe care el a desemnat-o până acum, aceea care este însoţită de cunoaştere şi care se determină prin motive, şi numai prin motive abstracte, adică voinţa raţională care, aşa cum am spus, este fenomenul cel mai vizibil al actului de voinţă. Trebuie să despărţim, în gândire, esenţa intimă a acestui fenomen, care ne este cel mai imediat cunoscut, să o transpunem în celelalte fenomene mai mici şi mai obscure ale voinţei,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reuşind astfel să lărgim conceptul acesteia. - Cititorul s-ar înşela, dar atunci în sens opus, asupra a ceea ce eu vreau să spun, dacă ar crede că poate desemna indiferent cum, fie prin cuvântul voinţă, fie prin oricare alt cuvânt, această esenţă în sine a oricărui fenomen. Aşa ar sta lucrurile, dacă ne-am mulţumi să deducem existenţa acestui lucru în sine şi dacă nu l-am cunoaşte decât în mod mediat şi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atunci l-am putea numi oricum am vrea. Denumirea nu ar fi atunci decât semnul unei necunoscute. Or, cuvântul voinţă desemnează ceea ce trebuie să ne dezvolte, ca un cuvânt magic, esenţa fiecărui lucru din natură, şi nu o necunoscută sau concluzia nedeterminată a unui silogism. Este ceva cunoscut în mod imediat, şi cunoscut astfel încât ştim şi înţelegem ce este voinţa mai bine decât orice altceva, - Până acum conceptul de voinţă a fost integrat în conceptul de forţă; eu voi proceda tocmai invers, considerând orice forţă a naturii drept voinţă. Să nu se creadă că este vorba doar de o joacă de-a cuvintele, de o discuţie inutilă, ea este, dimpotrivă, de cea mai mare însemnătate şi de cea mai mare importanţă. Căci, în ultimă analiză, cunoaşterea intuitivă a lumii obiective, adică fenomenul, reprezentarea, este aceea care stă la baza conceptul de forţă; din aceasta derivă el. El provine din acel domeniu unde domnesc cauza şi efectul, adică din reprezenatrea intuitivă, şi înseamnă esenţa motivului, unde explicaţia etiologică nu mai este posibilă, dar unde se află datul prealabil oricărei explicaţii etiologice. Dimpotrivă, conceptul de voinţă este singurul, dintre toate conceptele posibile, care nu îşi are originea în fenomen, într-o simplă reprezentare intuitivă, ci provine din fondul însuşi, din conştiinţa imediată a individului, în care el se recunoaşte el însuşi, în esenţa sa, în mod imediat, fără nicio formă, nici chiar aceea.a subiectului şi a obiectului, având în vedere că în cazul de faţă cel care cunoaşte şi cunoscutul coincid. Să raportăm acum conceptul de forţă la conceptul de voinţă; aceasta ar însemna, în realitate, să raportăm un necunoscut la ceva infinit mai cunoscut, dar ce spun eu?, chiar la singurul lucru pe care îl cunoaştem în mod imediat şi absolut; ar însemna să ne lărgim considerabil cunoaşterea. Dacă, dimpotrivă, integrăm - cum s-a procedat până acum - conceptul de voinţă în conceptul de forţă, ne privăm de singura cunoaştere imediată pe care o avem despre esenţa însăşi a lumii, înecând-o într-un concept abstract luat din practică şi care, prin urmare, nu ne va permite niciodată să o depăşim.</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sz w:val="24"/>
          <w:szCs w:val="24"/>
        </w:rPr>
      </w:pPr>
      <w:r w:rsidRPr="00D27A8F">
        <w:rPr>
          <w:rFonts w:ascii="Bookman Old Style" w:hAnsi="Bookman Old Style" w:cs="Arial"/>
          <w:sz w:val="24"/>
          <w:szCs w:val="24"/>
        </w:rPr>
        <w:t>§23</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Voinţa, ca lucru în sine, este absolut diferită de fenomenul său şi indiferentă de toate formele fenomenale în care ea pătrunde pentru a se manifesta şi care, în consecinţă, nu privesc decât </w:t>
      </w:r>
      <w:r w:rsidRPr="00D27A8F">
        <w:rPr>
          <w:rFonts w:ascii="Bookman Old Style" w:hAnsi="Bookman Old Style"/>
          <w:iCs/>
          <w:color w:val="000000"/>
          <w:sz w:val="24"/>
          <w:szCs w:val="24"/>
        </w:rPr>
        <w:t xml:space="preserve">obiectivitatea </w:t>
      </w:r>
      <w:r w:rsidRPr="00D27A8F">
        <w:rPr>
          <w:rFonts w:ascii="Bookman Old Style" w:hAnsi="Bookman Old Style"/>
          <w:color w:val="000000"/>
          <w:sz w:val="24"/>
          <w:szCs w:val="24"/>
        </w:rPr>
        <w:t xml:space="preserve">sa şi îi sunt străine ei însăşi. Chiar şi forma cea mai generală a reprezentării, aceea a obiectului, în opoziţie cu subiectul, nu o atinge; şi </w:t>
      </w:r>
      <w:r w:rsidRPr="00D27A8F">
        <w:rPr>
          <w:rFonts w:ascii="Bookman Old Style" w:hAnsi="Bookman Old Style"/>
          <w:bCs/>
          <w:color w:val="000000"/>
          <w:sz w:val="24"/>
          <w:szCs w:val="24"/>
        </w:rPr>
        <w:t xml:space="preserve">mai </w:t>
      </w:r>
      <w:r w:rsidRPr="00D27A8F">
        <w:rPr>
          <w:rFonts w:ascii="Bookman Old Style" w:hAnsi="Bookman Old Style"/>
          <w:color w:val="000000"/>
          <w:sz w:val="24"/>
          <w:szCs w:val="24"/>
        </w:rPr>
        <w:t xml:space="preserve">puţin formele supuse acesteia, şi a căror expresie generală este principiul raţiunii, căruia îi aparţin spaţiul şi timpul, şi prin urmare pluralitatea care rezultă din aceste două forme şi care nu este posibilă decât prin ele. Din acesta din urmă punct de vedere, voi numi spaţiul şi timpul - după o veche expresie a scolasticii, asupra căreia atrag atenţia o dată pentru totdeauna - </w:t>
      </w:r>
      <w:r w:rsidRPr="00D27A8F">
        <w:rPr>
          <w:rFonts w:ascii="Bookman Old Style" w:hAnsi="Bookman Old Style"/>
          <w:i/>
          <w:iCs/>
          <w:color w:val="000000"/>
          <w:sz w:val="24"/>
          <w:szCs w:val="24"/>
        </w:rPr>
        <w:t>principium individuationis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căci numai prin intermediul spaţiului şi timpului ceea ce este </w:t>
      </w:r>
      <w:r w:rsidRPr="00D27A8F">
        <w:rPr>
          <w:rFonts w:ascii="Bookman Old Style" w:hAnsi="Bookman Old Style"/>
          <w:i/>
          <w:iCs/>
          <w:color w:val="000000"/>
          <w:sz w:val="24"/>
          <w:szCs w:val="24"/>
        </w:rPr>
        <w:t>unul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asemănător</w:t>
      </w:r>
      <w:r w:rsidRPr="00D27A8F">
        <w:rPr>
          <w:rFonts w:ascii="Bookman Old Style" w:hAnsi="Bookman Old Style"/>
          <w:iCs/>
          <w:color w:val="000000"/>
          <w:sz w:val="24"/>
          <w:szCs w:val="24"/>
        </w:rPr>
        <w:t xml:space="preserve"> î</w:t>
      </w:r>
      <w:r w:rsidRPr="00D27A8F">
        <w:rPr>
          <w:rFonts w:ascii="Bookman Old Style" w:hAnsi="Bookman Old Style"/>
          <w:color w:val="000000"/>
          <w:sz w:val="24"/>
          <w:szCs w:val="24"/>
        </w:rPr>
        <w:t xml:space="preserve">n esenţă sa şi în conceptul său ne apare ca diferit, ca pluralitate, fie în domeniul coexistenţei, fie în cel al succesiunii. Spaţiul şi timpul sunt prin </w:t>
      </w:r>
      <w:r w:rsidRPr="00D27A8F">
        <w:rPr>
          <w:rFonts w:ascii="Bookman Old Style" w:hAnsi="Bookman Old Style"/>
          <w:bCs/>
          <w:color w:val="000000"/>
          <w:sz w:val="24"/>
          <w:szCs w:val="24"/>
        </w:rPr>
        <w:t xml:space="preserve">urmare </w:t>
      </w:r>
      <w:r w:rsidRPr="00D27A8F">
        <w:rPr>
          <w:rFonts w:ascii="Bookman Old Style" w:hAnsi="Bookman Old Style"/>
          <w:i/>
          <w:iCs/>
          <w:color w:val="000000"/>
          <w:sz w:val="24"/>
          <w:szCs w:val="24"/>
        </w:rPr>
        <w:t>principium individuationis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obiectul tuturor disputelor şi uturor contestaţiilor scolasticii - care se găsesc adunate la Suárez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Disputatione metaphysicae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5, sect. 3). Voinţa, ca lucru în sine, aşa cum am spus, se află în afara domeniului principiului raţiunii, sub toate formele sale; ea este, prin urmare, fără raţiune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grundlos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deşi fiecare dintre fenomenele sale se supun complet principiului raţiunii; ea este complet independentă de </w:t>
      </w:r>
      <w:r w:rsidRPr="00D27A8F">
        <w:rPr>
          <w:rFonts w:ascii="Bookman Old Style" w:hAnsi="Bookman Old Style"/>
          <w:i/>
          <w:iCs/>
          <w:color w:val="000000"/>
          <w:sz w:val="24"/>
          <w:szCs w:val="24"/>
        </w:rPr>
        <w:t>pluralitate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deşi manifestările sale în timp şi în spaţiu sunt infinite, ea este una, dar nu în modul care este un obiect, a cărui unitate nu este recunoscută decât prin opoziţie cu pluralitatea posibilă, şi nici în modul în care este un concept de unitate, care nu există decât prin abstractizarea pluralităţii. Ea este una ca ceva ce este în afara spaţiului şi a timpului, în afara principiului individuaţiei, adică a oricărei posibilităţi de pluralitate. Numai după studierea fenomenelor şi a manifestărilor voinţei - şi o vom face - vom înţelege clar sensul acestei propoziţii kantiene, şi anume că spaţiul, timpul şi cauzalitatea nu sunt potrivite pentru lucrul în sine, ci nu sunt decât forme ale cunoaşterii.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Am văzut caracterul necondiţionat al voinţei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Grundlosigkeit</w:t>
      </w:r>
      <w:r w:rsidRPr="00D27A8F">
        <w:rPr>
          <w:rFonts w:ascii="Bookman Old Style" w:hAnsi="Bookman Old Style"/>
          <w:iCs/>
          <w:color w:val="000000"/>
          <w:sz w:val="24"/>
          <w:szCs w:val="24"/>
        </w:rPr>
        <w:t>) -</w:t>
      </w:r>
      <w:r w:rsidRPr="00D27A8F">
        <w:rPr>
          <w:rFonts w:ascii="Bookman Old Style" w:hAnsi="Bookman Old Style"/>
          <w:color w:val="000000"/>
          <w:sz w:val="24"/>
          <w:szCs w:val="24"/>
        </w:rPr>
        <w:t xml:space="preserve"> acolo unde se manifestă cel mai clar - în actul de voinţă al omului, atunci am declarat-o liberă, independentă. Dar în acealaşi timp, - pentru că este necondiţionată - am pierdut din vedere necesitatea căreia îi este supus fiecare dintre manifestările sale şi am declarat libere toate actele sale, ceea ce nu este aşa, având în vedere că fiecare</w:t>
      </w:r>
      <w:r w:rsidRPr="00D27A8F">
        <w:rPr>
          <w:rFonts w:ascii="Bookman Old Style" w:hAnsi="Bookman Old Style"/>
          <w:sz w:val="24"/>
          <w:szCs w:val="24"/>
        </w:rPr>
        <w:t xml:space="preserve"> </w:t>
      </w:r>
      <w:r w:rsidRPr="00D27A8F">
        <w:rPr>
          <w:rFonts w:ascii="Bookman Old Style" w:hAnsi="Bookman Old Style"/>
          <w:color w:val="000000"/>
          <w:sz w:val="24"/>
          <w:szCs w:val="24"/>
        </w:rPr>
        <w:t>act izolat provine, cu o riguroasă necesitate, dintr-un motiv care acţionează asupra caracterului. Orice necesitate este, aşa după cum am spus, raportul unui efect cu o cauză şi nimic mai mult. Principiul raţiunii este forma generală a oricărui fenomen, iar omul, în ansamblul acţiunilor sale, trebuie, la fel ca toate celelalte fenomene. să i se supună. Dar cum voinţa este cunoscută în mod direct şi în sine, în conştiinţă, rezultă că această cunoaştere cuprinde şi noţiunea de libertate. Numai că se uită că atunci individul, persoana, nu este voinţa, ca lucrul în sine, ci este fenomenul voinţei şi, în această postură, deja determinată şi angajată în forma reprezentării, principiul raţiunii. De aici apare şi acest fapt ciudat că fiecare se crede a priori absolut liber, şi aceasta în toate actele sale, cu alte cuvinte crede că el poate în orice moment să schimbe cursul vieţii sale, altfel spus, să devină altul. Abia a posteriori, după ce cunoaşte practica, el constată, spre marea sa surprindere, că nu este liber, ci supus necesităţii; că în pofida planurilor sale şi că, de la un capăt la altul al vieţii, el trebuie să dezvolte un caracter la care nu a consimţit şi să continue un rol început. Nu pot dezvolta mai mult această consideraţie deoarece am dezvoltat-o, din punct de vedere moral, într-o altă parte a acestei cărţi. Vreau numai să arăt aici că fenomenul voinţei necondiţionate în sine este totuşi supus legii necesităţii, adică principiului raţiunii. Necesitatea cu care se dezvoltă fenomenele naturii nu ne împiedică să recunoaştem în ele manifestări ale voinţei.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Până acum, nu au fost considerate ca manifestare a voinţei decât modificările care au drept cauză un motiv, adică o reprezentare; de aceea voinţa nu era atribuită decât omului şi, la rigoare, animalelor, deoarece cunoaşterea şi reprezentarea, aşa cum am spus-o altundeva, sunt caracteristicile înseşi ale animalităţii. Dar vedem foarte bine, prin instinctul şi priceperea unor animale, că voinţa acţionează chiar şi acolo unde nu este condusă de cunoaştere; faptul că </w:t>
      </w:r>
      <w:r w:rsidRPr="00D27A8F">
        <w:rPr>
          <w:rFonts w:ascii="Bookman Old Style" w:hAnsi="Bookman Old Style"/>
          <w:bCs/>
          <w:color w:val="000000"/>
          <w:sz w:val="24"/>
          <w:szCs w:val="24"/>
        </w:rPr>
        <w:t xml:space="preserve">ele </w:t>
      </w:r>
      <w:r w:rsidRPr="00D27A8F">
        <w:rPr>
          <w:rFonts w:ascii="Bookman Old Style" w:hAnsi="Bookman Old Style"/>
          <w:color w:val="000000"/>
          <w:sz w:val="24"/>
          <w:szCs w:val="24"/>
        </w:rPr>
        <w:t>au reprezentări şi cunoaştere nu constituie o piedică în calea convingerii noastre, căci ele nu cunosc deloc scopul pentru care muncesc de parcă ar fi un motiv cunoscut.</w:t>
      </w:r>
      <w:r w:rsidRPr="00D27A8F">
        <w:rPr>
          <w:rStyle w:val="FootnoteReference"/>
          <w:rFonts w:ascii="Bookman Old Style" w:hAnsi="Bookman Old Style"/>
          <w:color w:val="000000"/>
          <w:sz w:val="24"/>
          <w:szCs w:val="24"/>
        </w:rPr>
        <w:footnoteReference w:id="31"/>
      </w:r>
      <w:r w:rsidRPr="00D27A8F">
        <w:rPr>
          <w:rFonts w:ascii="Bookman Old Style" w:hAnsi="Bookman Old Style"/>
          <w:color w:val="000000"/>
          <w:sz w:val="24"/>
          <w:szCs w:val="24"/>
        </w:rPr>
        <w:t xml:space="preserve"> Acţiunea lor nu este determinată de un mobil, ea nu este însoţită de reprezentare, şi ne dovedeşte în mod clar că voinţa poate acţiona fără niciun fel de cunoaştere. Pasărea tânără nu are nicio reprezentare a ouălor pentru care construieşte un cuib, nici tânărul păianjen nu are vreo reprezentare a prăzii pentru care ţese o pânză, nici furnica înaripată pe aceea a furnicii pentru care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pregăteşte o capcană sub formă de groapă. Larva rădaştei face o gaură în lemn unde trebuie să aibă loc metamorfoza sa, de două ori mai mare dacă în urma acesteia trebuie să rezulte un mascul decât dacă este femelă, pentru a asigura loc pentru cleşti, despre care larva nu are evident nicio reprezentare. În acest act particular al acestor animale, acţiunea se manifestă la fel de clar ca în toate celelalte; numai că este o acţiune oarbă, care este însoţită de cunoaştere, dar nu condusă de ea. Odată ce am înţeles bine că reprezentarea, în calitate de motiv, nu este în mod esenţial o condiţie necesară a acţiunii voinţei, ne va fi mai uşor să recunoaştem această acţiune acolo unde ea este mai puţin evidentă şi nu vom mai susţine că melcul îşi construieşte casa printr-o voinţă care nu este a lui şi care este condusă de cunoaştere şi cu atât mai puţin că locuinţa pe care o construim noi înşine se înalţă printr-o voinţă alta decât a noastră; vom spune că cele două case sunt opera unei voinţe care se obiectivează în două fenomene, care acţionează în noi sub influenţa unor motive şi care, încă oarbă la melc, pare să cedeze unui impuls venit din afară. Şi la noi, voinţa este oarbă în toate funcţiile corpului nostru, pe care nu-l conduce nicio cunoaştere, în toate procesele sale vitale sau vegetative, în digestie, secreţie, creştere, reproducere. Nu numai acţiunile corpului, ci corpul întreg însuşi este, am văzut, expresia fenomenală a voinţei, voinţa obiectivată, voinţa devenită concretă; tot ceea ce se petrece în el trebuie deci să provină din voinţă; aici, totuşi, această voinţă nu mai este condusă de conştiinţă, ea nu mai este reglată de motive; ea acţionează orbeşte şi după cauze pe care din acest punct de vedere le numin </w:t>
      </w:r>
      <w:r w:rsidRPr="00D27A8F">
        <w:rPr>
          <w:rFonts w:ascii="Bookman Old Style" w:hAnsi="Bookman Old Style"/>
          <w:i/>
          <w:iCs/>
          <w:color w:val="000000"/>
          <w:sz w:val="24"/>
          <w:szCs w:val="24"/>
        </w:rPr>
        <w:t>excitaţii</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Într-adevăr, eu numesc </w:t>
      </w:r>
      <w:r w:rsidRPr="00D27A8F">
        <w:rPr>
          <w:rFonts w:ascii="Bookman Old Style" w:hAnsi="Bookman Old Style"/>
          <w:i/>
          <w:iCs/>
          <w:color w:val="000000"/>
          <w:sz w:val="24"/>
          <w:szCs w:val="24"/>
        </w:rPr>
        <w:t>cauza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sensul cel mai îngust al cuvântului, orice stare a materiei care produce în mod necesar o alta şi care suferă în acelaşi timp o modificare egală cu aceea pe care o provoacă (legea egalităţii între acţiune şi reacţiune). Mai mult: în cauza propriu-zisă, acţiunea creşte proporţional cu intensitatea cauzei, şi prin urmare la fel se întâmplă şi în cazul reacţiunii; astfel, modul de acţiune odată cunoscut, intensitatea cauzei ne permite să măsurăm şi să calculăm pe aceea a efectului ei, reciproca este de asemnea adevărată. Aceste </w:t>
      </w:r>
      <w:r w:rsidRPr="00D27A8F">
        <w:rPr>
          <w:rFonts w:ascii="Bookman Old Style" w:hAnsi="Bookman Old Style"/>
          <w:bCs/>
          <w:i/>
          <w:iCs/>
          <w:color w:val="000000"/>
          <w:sz w:val="24"/>
          <w:szCs w:val="24"/>
        </w:rPr>
        <w:t>cauze</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propriu-zise sunt cele care acţionează în toate fenomenele mecanicii, ale chimiei, pe scurt în toate modificările corpurilor anorganice. Dimpotrivă, numesc </w:t>
      </w:r>
      <w:r w:rsidRPr="00D27A8F">
        <w:rPr>
          <w:rFonts w:ascii="Bookman Old Style" w:hAnsi="Bookman Old Style"/>
          <w:i/>
          <w:iCs/>
          <w:color w:val="000000"/>
          <w:sz w:val="24"/>
          <w:szCs w:val="24"/>
        </w:rPr>
        <w:t>excitaţie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o cauză care nu suferă o reacţiune proporţională cu acţiunea ei, a cărei intensitate nu variază deloc paralel cu intensitatea acesteia şi care nu poate, prin urmare, să servească la măsurarea ei, se întâmplă ca o slabă creştere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excitaţiei să producă o creştere considerabilă a efectului său, dimpotrivă, să distrugă complet efectul deja produs etc. Orice cauză care acţionează asupra unui corp organizat este de acest fel, excitaţiile, şi nu simplele cauze, sunt cele care produc toate modificările exclusiv organice şi vegetative ale corpurilor însufleţite. Dar să remarcăm că excitaţia, la fel ca toate cauzele, inclusiv chiar şi motivele, nu determină decât un lucru: locul din spaţiu şi din timp unde o cauză intră în joc; esenţa acestei forţe este independentă de acest fapt. Precedentele noastre raţionamente ne-au arătat că această esenţă este voinţa, şi noi raportăm la ea modificările corpului, atât inconştiente, cât şi conştiente. Excitaţia este la mijloc, serveşte de trecere între motiv, care este cauzalitatea devenită conştientă, şi cauza propriu-zisă. După caz, ea se apropie de una sau de alta; ea se distinge totuşi întotdeauna de ele. Astfel, urcarea sevei în plantă provine dintr-o excitaţie; ea nu se poate explica prin legile hidraulicii sau ale capilarităţii, ea este totuşi favorizată de aceste legi şi ramure foarte apropiate de fenomenele simplelor cauze. Dimpotrivă, fiind datorate unor pure excitaţii, mişcările lui </w:t>
      </w:r>
      <w:r w:rsidRPr="00D27A8F">
        <w:rPr>
          <w:rFonts w:ascii="Bookman Old Style" w:hAnsi="Bookman Old Style"/>
          <w:i/>
          <w:iCs/>
          <w:color w:val="000000"/>
          <w:sz w:val="24"/>
          <w:szCs w:val="24"/>
        </w:rPr>
        <w:t>hedysarum girans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ale lui </w:t>
      </w:r>
      <w:r w:rsidRPr="00D27A8F">
        <w:rPr>
          <w:rFonts w:ascii="Bookman Old Style" w:hAnsi="Bookman Old Style"/>
          <w:i/>
          <w:iCs/>
          <w:color w:val="000000"/>
          <w:sz w:val="24"/>
          <w:szCs w:val="24"/>
        </w:rPr>
        <w:t xml:space="preserve">mimosa pudica </w:t>
      </w:r>
      <w:r w:rsidRPr="00D27A8F">
        <w:rPr>
          <w:rFonts w:ascii="Bookman Old Style" w:hAnsi="Bookman Old Style"/>
          <w:color w:val="000000"/>
          <w:sz w:val="24"/>
          <w:szCs w:val="24"/>
        </w:rPr>
        <w:t xml:space="preserve">seamănă deja foarte mult cu actele produse de motive şi par a forma aproape o tranziţie. Micşorarea pupilei la lumina puternică provine dintr-o excitaţie şi se încadrează totuşi deja în categoria mişcărilor motivate; aceasta se produce datorită faptului că o lumină prea puternică ar răni retina şi pentru a evita acest lucru contractăm pupila. - Erecţia este provocată de un motiv, care este o reprezentare, dar acest motiv acţionează cu necesitatea unei excitaţii, adică nu i se poate rezista şi pentru a-i distruge efectul trebuie să-l îndepărtăm. Aceeaşi este situaţia şi în cazul greţei pe care o provoacă anumite obiecte dezgustătoare. Ca intermediar de un cu totul alt fel între mişcarea care urmează excitaţiei şi acţiunea care urmează motivului conştient am indicat deja instinctul animalelor. Am putea căuta încă un intermediar asemănător în acţiunea respiraţiei, s-a pus întrebarea dacă ar putea fi încadrată în actele voite sau în actele involuntare, adică. Dacă se supune unui motiv sau unei excitaţii, şi în sfârşit dacă nu ar fi posibil să fie explicată printr-o cauză care ţine şi de una şi de alta. Marchall Hall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On the deseases of the nervous system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pag. 293 şi urm.) vede aici o funcţie mixtă, având în vedere că ea este supusă în parte influenţei creierului (voită) şi în parte influenţei sistemului nervos (involuntară). Totuşi trebuie să o facem să se încadreze în categoria actelor voluntare care se supun unui motiv; căci alte motive, adică simple reprezentări, pot să determine voinţa să încetinească sau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să suprime respiraţia şi pare posibil, atât în cazul ei, cât şi al tuturor celorlalte acte voite, că ar putea fi suprimată cu uşurinţă şi te poţi asfixia când vrei. Aşa stau lucrurile, într-adevăr, de îndată ce apare un motiv destul de puternic pentru a determina voinţa să domine presanta nevoie de aer pe care o au plămânii noştri. După unii, în acest mod s-ar fi sinucis Diogene (Diogene Laertiu,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 xml:space="preserve">76). Şi unii negri s-ar fi asfixiat singuri (F.B.Osiander, </w:t>
      </w:r>
      <w:r w:rsidRPr="00D27A8F">
        <w:rPr>
          <w:rFonts w:ascii="Bookman Old Style" w:hAnsi="Bookman Old Style"/>
          <w:i/>
          <w:iCs/>
          <w:color w:val="000000"/>
          <w:sz w:val="24"/>
          <w:szCs w:val="24"/>
        </w:rPr>
        <w:t>Despre sinucidere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1813, pag. 170-180).</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Avem aici un exemplu frapant al influenţei motivelor abstracte, adică al supremaţiei voinţei raţionale asupra voinţei pur animalice. Un fapt demonstrează limpede că respiraţia este determinată, în parte cel puţin, de activitatea cerebrală: modul în care acidul cianhidric produce moartea; moartea se produce imediat ce creierul este paralizat de acid, pentru că atunci respiraţia încetează; dar dacă este întreţinută în mod artificial, până când paralizia creierului dispare, moartea nu se produce. Respiraţia dă în acelaşi timp un exemplu frapant al faptului că motivele acţionează cu tot atâta necesitate ca şi excitaţiile sau simplele cauze (în sensul restrâns al cuvântului) şi nu pot fi anulate decât în cazurile în care două motive acţionează în sens invers (presiune şi contrapresiune); căci, în cazul respiraţiei, posibilitatea suprimării este mult mai puţin evidentă decât într-o mulţime de alte mişcări care sunt supuse motivelor, deoarece aici motivul este presant, foarte apropiat, satisfacerea lui este dintre cele mai uşoare din cauza zelului muşchilor care asigură această funcţie, în mod normal nimic nu i se opune şi, în sfârşit, este favorizat de obişnuinţa cea mai puternică. Şi totuşi şi celelalte motive acţionează cu aceeaşi neclaritate. Noţiunea de necesitate, inerentă în acelaşi timp şi mişcărilor care rezultă în urma unei excitaţii şi celor care se supun motivelor, ne va face şi mai clar adevărul că toate fenomenele care rezultă în urma unei excitaţii într-un corp organizat, şi de altfel în întregime normale, sunt voinţă în esenţa lor însăşi, care nu este niciodată în ea însăşi, ci numai în manifestările sale, supusă principiului raţiunii, adică necesităţii.</w:t>
      </w:r>
      <w:r w:rsidRPr="00D27A8F">
        <w:rPr>
          <w:rStyle w:val="FootnoteReference"/>
          <w:rFonts w:ascii="Bookman Old Style" w:hAnsi="Bookman Old Style"/>
          <w:color w:val="000000"/>
          <w:sz w:val="24"/>
          <w:szCs w:val="24"/>
        </w:rPr>
        <w:footnoteReference w:id="32"/>
      </w:r>
      <w:r w:rsidRPr="00D27A8F">
        <w:rPr>
          <w:rFonts w:ascii="Bookman Old Style" w:hAnsi="Bookman Old Style"/>
          <w:color w:val="000000"/>
          <w:sz w:val="24"/>
          <w:szCs w:val="24"/>
        </w:rPr>
        <w:t xml:space="preserve"> Nu vom zăbovi deci să studiem animalele în actele lor, nici în existenţă, configuraţia şi organizaţia lor pentru a arăta că ele sunt fenomene ale voinţei; dar această cunoaştere a esenţei lucrurilor, singura care ne este dată în mod direct, o vom aplica şi plantelor, la care toate mişcările iau naştere în urma unor</w:t>
      </w:r>
      <w:r w:rsidRPr="00D27A8F">
        <w:rPr>
          <w:rFonts w:ascii="Bookman Old Style" w:hAnsi="Bookman Old Style"/>
          <w:sz w:val="24"/>
          <w:szCs w:val="24"/>
        </w:rPr>
        <w:t xml:space="preserve"> </w:t>
      </w:r>
      <w:r w:rsidRPr="00D27A8F">
        <w:rPr>
          <w:rFonts w:ascii="Bookman Old Style" w:hAnsi="Bookman Old Style"/>
          <w:color w:val="000000"/>
          <w:sz w:val="24"/>
          <w:szCs w:val="24"/>
        </w:rPr>
        <w:t>excitaţii, deoarece absenţa cunoaşterii, şi ca urmare absenţa mişcărilor provocate de motive, este aceea care determină o atât de mare deosebire între animal şi plantă. Noi vom susţine că ceea ce, în ce priveşte reprezentarea, ne apare ca plantă, ca simplă vegetaţie, sub aspectul unei forţe care acţionează orbeşte este, în esenţa sa, voinţa, aceeaşi voinţă care este baza propriului nostru fenomen, aşa cum se manifestă el în întreaga noastră activitate, precum şi în existenţa corpului nostru.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Ne rămâne să facem un ultim pas, să extindem cercul observaţiei noastre până la acele forme care acţionează, în natură, după legile generale, şi imuabile şi care fac să se mişte toate corpurile anorganice, incapabile să răspundă la o excitaţie sau să cedeze în faţa unui motiv. Vom folosi noţiunea de esenţă intimă a lucrurilor, pe care numai cunoaşterea imediată a propriei noastre esenţe ne-o poate da, pentru a pătrunde aceste fenomene ale lumii anorganice, atât de îndepărtate de noi. - Dacă privim cu atenţie, dacă vedem mişcarea puternică, irezistibilă cu care apele se prăvălesc spre adâncuri, tenacitatea cu care magnetul se îndreaptă mereu spre polul nord, atracţia pe care el o exercită asupra fierului, violenţa cu care doi poli electrici tind unul spre celălalt, violenţa care creşte odată cu apariţia obstacolelor, la fel ca şi dorinţele umane; dacă privim rapiditatea cu care se produce cristalizarea, regularitatea cristalelor, care rezultă numai dintr-o mişcare în diferite direcţii oprită brusc, mişcare supusă, în cursul solidificaţii, unor legi riguroase: dacă observăm modul în care corpurile scoase din starea solidă şi lăsate libere în stare fluidă se caută sau se îndepărtează unele de altele, se unesc sau se separă, dacă, în sfârşit, vedem cum o greutate care este oprită de corpul nostru să fie atrasă spre centrul Pământului împinge şi apasă continuu asupra acestui corp, nu va trebui să facem mari eforturi de imaginaţie pentru a recunoaşte şi în toate acestea - deşi la o mare distanţă - esenţa noastră proprie, esenţa acestei existenţe care, la noi, îşi atinge scopul, luminat de cunoaştere, dar care aici, în cele mai slabe dintre manifestările sale. depune eforturi orbeşti, tot în acelaşi sens şi care totuşi, pentru că este peste tot şi întotdeauna identică cu ea însăşi - aşa cum zorii şi amiaza sunt lumina aceluiaşi soare, - merită şi în acest caz şi în celălalt numele de voinţă, prin care eu desemnez esenţa tuturor lucrurilor, fondul tuturor fenomenelor.</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Diferenţa, şi chiar opoziţia aparentă care există între fenomenele lumii anorganice şi voinţa pe care o considerăm ca fiind ceea ce este cel mai intim în esenţa noastră, vine în principal din contrastul care se</w:t>
      </w:r>
      <w:r w:rsidRPr="00D27A8F">
        <w:rPr>
          <w:rFonts w:ascii="Bookman Old Style" w:hAnsi="Bookman Old Style"/>
          <w:sz w:val="24"/>
          <w:szCs w:val="24"/>
        </w:rPr>
        <w:t xml:space="preserve"> </w:t>
      </w:r>
      <w:r w:rsidRPr="00D27A8F">
        <w:rPr>
          <w:rFonts w:ascii="Bookman Old Style" w:hAnsi="Bookman Old Style"/>
          <w:color w:val="000000"/>
          <w:sz w:val="24"/>
          <w:szCs w:val="24"/>
        </w:rPr>
        <w:t>remarcă între caracterul de determinare al unora şi aparenţa de liber arbitru care se găseşte în cealaltă, căci, la om, individualitatea iese puternic în evidenţă; fiecare are propriul său caracter; de aceea, acelaşi motiv nu are aceeaşi putere asupra tuturor, iar mulţimea de elemente care se află în vasta sferă de cunoaştere a individului şi rămân necunoscute celorlalţi îi modifică acţiunea. Şi tot de aceea actul care are la bază motive nu poate fi determinat dinainte, pentru că celălalt factor lipseşte, adică noţiunea exact a caracterului individual şi a cunoştinţelor care îl însoţesc. Manifestarea forţelor naturii ne prezintă extrema contrară; ele acţionează după legi generale, fără excepţii şi fără individualitate, în condiţii date, supuse cele mai exacte dintre predeterminări, iar aceeaşi forţă a naturii se manifestă întotdeauna în acelaşi mod în milioane de cazuri. În vederea lămuririi acestui aspect, pentru a demonstra identitatea voinţei una şi indivizibilă sub toate formele sale, cele mai mici, cât şi cele mai înalte, vom analiza raportul care există între voinţa, ca lucru în sine, şi fenomenul ei, adică între lumea ca voinţă şi lumea ca reprezentare; aceasta va fi modalitatea cea mai bună de a ajunge la o noţiune cu adevărat aprofundată a întregii materii tratate în această a doua carte.</w:t>
      </w:r>
      <w:r w:rsidRPr="00D27A8F">
        <w:rPr>
          <w:rStyle w:val="FootnoteReference"/>
          <w:rFonts w:ascii="Bookman Old Style" w:hAnsi="Bookman Old Style"/>
          <w:sz w:val="24"/>
          <w:szCs w:val="24"/>
        </w:rPr>
        <w:footnoteReference w:id="33"/>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sz w:val="24"/>
          <w:szCs w:val="24"/>
        </w:rPr>
      </w:pPr>
      <w:r w:rsidRPr="00D27A8F">
        <w:rPr>
          <w:rFonts w:ascii="Bookman Old Style" w:hAnsi="Bookman Old Style" w:cs="Arial"/>
          <w:sz w:val="24"/>
          <w:szCs w:val="24"/>
        </w:rPr>
        <w:t>§24</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Ilustrul Kant ne-a spus că timpul, spaţiul şi cauzalitatea, cu toate legile lor şi cu toate formele lor posibile, există în conştiinţă, independent de obiectele care apar în aceste forme şi care constituie întregul lor conţinut. Altfel spus, le putem găsi pornind atât de la subiect, cât şi de la obiect, de aceea le putem numi la fel de bine moduri de intuiţie ale subiectului sau proprietăţi ale obiectului, în calitatea lui de obiect (la Kant, fenomen), adică reprezentare. Dar mai putem considera forme ca fiind limitele ireductibile dintre subiect şi obiect; de aceea orice obiect trebuie să apară în ele, iar subiectul, în schimb, independent de obiectul care apare, trebuie să-l cuprindă în întregime şi să-l domine. - Acum, obiectele apărând sub aceste forme nu ar trebui să mai fie nişte plăsmuiri fără consistenţă, ci ar trebui să aibă o semnificaţie, să exprime ceva ce nu este încă un obiect precum ele, o reprezentare, ceva pur relativ şi condiţionat de subiect, ceva</w:t>
      </w:r>
      <w:r w:rsidRPr="00D27A8F">
        <w:rPr>
          <w:rFonts w:ascii="Bookman Old Style" w:hAnsi="Bookman Old Style"/>
          <w:sz w:val="24"/>
          <w:szCs w:val="24"/>
        </w:rPr>
        <w:t xml:space="preserve"> </w:t>
      </w:r>
      <w:r w:rsidRPr="00D27A8F">
        <w:rPr>
          <w:rFonts w:ascii="Bookman Old Style" w:hAnsi="Bookman Old Style"/>
          <w:color w:val="000000"/>
          <w:sz w:val="24"/>
          <w:szCs w:val="24"/>
        </w:rPr>
        <w:t>care există independent de orice condiţie esenţială şi de orice formă, adică o reprezentare; obiectul, pentru a avea un sens, trebuie să exprime lucrul în sine. Este ceea ce ar explica această întrebare foarte firească: Aceste obiecte, aceste reprezentări sunt deci ceva, în afară de faptul că sunt reprezentări? Şi atunci, ce sunt ele în acest caz? Prin ce altă latură diferă ele atât de profund de reprezentare? Ce este în sfârşit, lucrul în sine? - Este voinţa, aceasta a fost răspunsul nostru, dar pentru moment vom face abstracţie de el.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Orice ar putea fi lucrul în sine, Kant a avut foarte mare dreptate să conchidă că timpul, spaţiul şi cauzalitatea (pe care le-am recunoscut mai sus ca fiind formele principiului raţiunii, după cum urmează am recunoscut că acesta din urmă este expresia generală a formelor fenomenale), Kant a avut dreptate, spuneam, să conchidă că aceste trei forme nu sunt determinări ale lucrului în sine şi că ele nu îi sunt utile decât în măsura în care este el însuşi o reprezentare, adică ele aparţin fenomenului, şi nu lucrului în sine, dacă, într-adevăr, subiectul le ia din el însuşi şi are o cunoaştere perfectă a lor independent de orice obiect, ele constituie întreaga existenţă a reprezentării ca atare, şi nu a ceea ce </w:t>
      </w:r>
      <w:r w:rsidRPr="00D27A8F">
        <w:rPr>
          <w:rFonts w:ascii="Bookman Old Style" w:hAnsi="Bookman Old Style"/>
          <w:i/>
          <w:iCs/>
          <w:color w:val="000000"/>
          <w:sz w:val="24"/>
          <w:szCs w:val="24"/>
        </w:rPr>
        <w:t>devine 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Ele trebuie să fie forma reprezentării ca atare, şi nu o proprietate a ceea ce a luat această formă. Ele trebuie să fie deja date în simpla opoziţie dintre subiect şi obiect (nu în concept, ci în realitate), prin urmare să nu fie decât determinarea cea mai precisă a formei cunoaşterii, în timp ce această opoziţie însăşi este cea mai generală. Tot ceea ce este condiţionat în fenomen, în obiect, de timp, de spaţiu, de cauză, în măsura în care nu poate fi reprezentat decât prin intermediar - adică, pluralitatea prin coexistenţă şi succesiune; schimbarea şi inerţia prin legea cauzei; materia care nu este susceptibilă de reprezentare decât dacă presupune cauzalitatea, în sfârşit, tot ce nu este reprezentabil decât prin aceste trei legi - totul, în bloc, nu îi este în mod esenţial propriu lucrului care apare aici, lucrului, care a intrat în forma reprezentării, dar depinde numai de această formă. Invers, ceea ce, în fenomen, nu este condiţionat nici de timp, nici de spaţiu, nici de cauză ceea ce le este ireductibil şi nu poate fi explicat prin aceste trei legi, va fi tocmai lucrul prin care </w:t>
      </w:r>
      <w:r w:rsidRPr="00D27A8F">
        <w:rPr>
          <w:rFonts w:ascii="Bookman Old Style" w:hAnsi="Bookman Old Style"/>
          <w:i/>
          <w:iCs/>
          <w:color w:val="000000"/>
          <w:sz w:val="24"/>
          <w:szCs w:val="24"/>
        </w:rPr>
        <w:t>vizibilul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lucrul în sine, se face cunoscut în mod imediat. În consecinţă, posibilitatea de cunoaştere cea mai perfectă, limpezimea cea mai mare, aparţine în mod necesar de ceea ce este propriu cunoaşterii ca atare, adică formei de cunoaştere, şi nu de ceea ce nu este în sine nici reprezentare, nici obiect şi care nu a devenit</w:t>
      </w:r>
      <w:r w:rsidRPr="00D27A8F">
        <w:rPr>
          <w:rFonts w:ascii="Bookman Old Style" w:hAnsi="Bookman Old Style"/>
          <w:sz w:val="24"/>
          <w:szCs w:val="24"/>
        </w:rPr>
        <w:t xml:space="preserve"> </w:t>
      </w:r>
      <w:r w:rsidRPr="00D27A8F">
        <w:rPr>
          <w:rFonts w:ascii="Bookman Old Style" w:hAnsi="Bookman Old Style"/>
          <w:color w:val="000000"/>
          <w:sz w:val="24"/>
          <w:szCs w:val="24"/>
        </w:rPr>
        <w:t>cognoscibil decât intrând în aceste forme a priori, decât devenind reprezentare şi obiect.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deci, singurul lucru care ne poate face să dobândim o cunoaştere, fără rezerve, de o limpezime perfectă, nelăsând nimic neexplicat, va fi numai ceea ce nu depinde decât de facultatea intuiţiei, de percepţie în general, ca facultate de percepţie (şi nu ceea ce constituie obiectul cunoaşterii pentru a deveni apoi reprezentare); prin urmare va fi ceea ce este atribuit oricărei cunoaşteri şi care poate fi astfel obţinut pornind atât de la subiect, cât şi de la obiect. Or, totul nu se compune decât din forme, pe care noi le cunoaştem a priori, ale oricărui fenomen, forme enunţate în generalitatea lor prin principiul raţiunii şi ale cărui modalităţi privind cunoaşterea intuitivă (singura de care ne ocupăm aici) sunt timpul, spaţiul şi cauzalitatea. Matematicile în întregime se sprijină pe ele, la fel ca şi toate ştiinţele naturii pure şi a priori. Numai în aceste ştiinţe cunoaşterea nu se loveşte de nimic obscur, de nimic inexplicabil (inexplicabil este voinţa), de nimic, într-un cuvânt, care să nu poată fi dedus din altceva, în această privinţă, acestea sunt în principal şi chiar în mod exclusiv singurele cunoaşteri, alături de logică, cărora Kant le-a acordat numele de ştiinţe. Dar, pe de altă parte, chiar şi aceste ştiinţe nu ne învaţă să cunoaştem decât raporturi, relaţii între o reprezentare şi o alta, forme fără nicio substanţă. Orice conţinut le-am da, orice fenomen care ar fi în aceste forme conţine ceva, care nu mai este perfect cognoscibil în esenţa sa, care nu mai este în întregime explicabil prin altceva, care este deci fără cauză </w:t>
      </w:r>
      <w:r w:rsidRPr="00D27A8F">
        <w:rPr>
          <w:rFonts w:ascii="Bookman Old Style" w:hAnsi="Bookman Old Style"/>
          <w:i/>
          <w:iCs/>
          <w:color w:val="000000"/>
          <w:sz w:val="24"/>
          <w:szCs w:val="24"/>
        </w:rPr>
        <w:t>(grundlos)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astfel ştiinţa îşi pierde imediat din evidenţă şi din perfecta sa limpezime. Dar ceea ce scapă investigaţiei este lucrul în sine, este ceea ce în mod esenţial nu este reprezentare sau obiect al cunoaşterii, este ceea ce nu poate fi cunoscut decât după ce a luat una dintre formele principiului raţiunii. Încă de la origine forma îi este străină, iar lucrul în sine nu se poate identifica niciodată complet cu aceasta; el nu poate fi niciodată raportat la forma pură şi, cum această formă este principiul raţiunii, lucrul în sine nu va putea fi explicat prin acest principiu, în ştiinţa pură. Dacă, aşadar, matematicile dau o cunoaştere completă a tot ce, în fenomene, este cantitate, poziţie, număr, pe scurt a tot ce este raport de spaţiu şi de timp; dacă etiologia ne învaţă să cunoaştem perfect condiţiile regulate în care se produc fenomenele cu toate determinările lor în timp şi în spaţiu, fără totuşi să ne spună şi altceva, decât doar de ce orice fenomen trebuie să se producă într-un loc determinat într-un anumit moment şi într-un moment determinat</w:t>
      </w:r>
      <w:r w:rsidRPr="00D27A8F">
        <w:rPr>
          <w:rFonts w:ascii="Bookman Old Style" w:hAnsi="Bookman Old Style"/>
          <w:sz w:val="24"/>
          <w:szCs w:val="24"/>
        </w:rPr>
        <w:t xml:space="preserve"> </w:t>
      </w:r>
      <w:r w:rsidRPr="00D27A8F">
        <w:rPr>
          <w:rFonts w:ascii="Bookman Old Style" w:hAnsi="Bookman Old Style"/>
          <w:color w:val="000000"/>
          <w:sz w:val="24"/>
          <w:szCs w:val="24"/>
        </w:rPr>
        <w:t>într-un anumit loc, - nu putem totuşi, cu tot ajutorul lor, să pătrundem în esenţa intimă a lucrurilor. Întotdeauna rămâne un rest căruia nu-i poate fi dată nicio explicaţie, dar pe care, dimpotrivă, orice explicaţie îl presupune, adică forţe ale naturii, un mod determinat de acţiune în interiorul lucrurilor, o calitate, o caracteristică a fenomenului, ceva care este fără cauză, care nu depinde de forma fenomenului, de principiul raţiunii, căruia această formă îi este străină în sine, dar care a intrat în ea, care nu se produce decât conform legilor reprezentării - legi care totuşi nu condiţionează decât reprezentatul şi nu reprezentantul, acel cum şi nu acel de ce al fenomenului, forma şi nu conţinutul. - Mecanica, fizica, chimia ne învaţă regulile şi legile după care operează forţele impenetrabilităţii, ale gravitaţiei, ale solidităţii, ale fluidităţii, ale coeziunii, ale elasticităţii, ale căldurii, ale luminii, ale magnetismului, ale afinităţii, ale electricităţii etc., adică legile care se referă la aceste forţe din punctul de vedere al producerii lor în timp şi în spaţiu; dar aceste forţe, orice s-ar spune, rămân „calităţi oculte”. Căci lucrul în sine, în măsura în care apare, este acela care reprezintă aceste fenomene, şi diferă de ele în mod absolut, el este în întregime supus, în fenomenul său, principiului raţiunii, ca şi formei reprezentării; dar el însuşi este ireductibil la această formă, prin urmare nu se poate explica în mod etiologic până la capăt, totuşi el este complet perceptibil, în măsura în care a luat această formă adică este un fenomen, şi totuşi această percebilitate nu-i lămureşte deloc esenţa. De aceea, cu cât o cunoaştere conţine mai multă necesitate, cu atât există în ea mai multe lucruri care nu pot fi nici gândite nici reprezentate altfel - ca, de exemplu, raporturile de spaţiu - cu atât ea este mai limpede şi mai satisfăcătoare, dar cu atât mai puţin ea are conţinut pur obiectiv, cu atât mai puţin ea conţine realitatea propriu-zisă; şi invers, cu cât o cunoaştere cuprinde mai mult contingent, cu atât mai mult ne apare ca pur dat empiric, cu atât mai multă obiectivitate şi realitate adevărată există în ea, dar tot cu atât este mai obscură, mai ireductibilă.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Totuşi, în toate timpurile, o etiologie care a uitat care îi este adevăratul scop a încercat să reducă întreaga viaţă organică la chimie sau la electricitate; chimia la rândul său, altfel spus calitatea, a încercat să o reducă la mecanică (acţiune atomistică); mecanica, parte a obiectului foronomiei, adică a timpului şi spaţiului unite, a încercat să o reducă la posibilitatea mişcării, parte a geometriei pure, adică la poziţia în spaţiu (aproape la fel cum se construieşte - şi pe bună dreptate - scăderea unei forţe în funcţie de pătratul distanţei, sau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teoria pârghiei); geometria, în sfârşit, se poate rezolva în aritmetică, care, prin unitatea de dimensiune, este forma cea mai uşor de înţeles, de cuprins în asamblul său şi de explicat în întregime a principiului raţiunii. Doriţi exemple ale metodei pe care am schiţat-o în linii mari? - Atomul lui Democrit, turbionul lui Cartesius, fizica mecanică a lui Lesage, care, la sfârşitul veacului trecut, încerca să explice prin mecanică, prin ciocnire şi presiune, afinităţile chimice, ca şi gravitaţia, aşa cum se poate vedea în lucrarea sa </w:t>
      </w:r>
      <w:r w:rsidRPr="00D27A8F">
        <w:rPr>
          <w:rFonts w:ascii="Bookman Old Style" w:hAnsi="Bookman Old Style"/>
          <w:i/>
          <w:iCs/>
          <w:color w:val="000000"/>
          <w:sz w:val="24"/>
          <w:szCs w:val="24"/>
        </w:rPr>
        <w:t>Lucreţiu newtonian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forma şi amestecul lui Reil, ca principiu al vieţii animale, denotă aceleaşi tendinţe. Această metodă, în sfârşit, se regăseşte mai târziu, în plin secol al XIX-lea, într-un materialism grosolan, care se crede cu atât mai original cu cât este mai ignorant, cu ajutorul denumirii de </w:t>
      </w:r>
      <w:r w:rsidRPr="00D27A8F">
        <w:rPr>
          <w:rFonts w:ascii="Bookman Old Style" w:hAnsi="Bookman Old Style"/>
          <w:i/>
          <w:iCs/>
          <w:color w:val="000000"/>
          <w:sz w:val="24"/>
          <w:szCs w:val="24"/>
        </w:rPr>
        <w:t>forţă vitală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nu este decât o înşelătorie ridicolă, el ar vrea să explice manifestările vieţii prin forţele fizice şi chimice, să le considere ca apărând din activitatea mecanică a materiei, din poziţia, din forma şi din mişcarea atomilor în spaţiu, şi astfel să reducă toate forţele naturii la acţiune şi la reacţiune, care sunt „lucrurile în sine”, în consecinţă, lumina trebuie să fie, într-adevăr, vibraţia mecanică sau ondulaţia unui eter imaginat şi presupune pentru nevoile cauzei, care, ipotetic, ar începe să acţioneze asupra retinei şi ar produce roşul, violetul etc., după cum ar da 483 bilioane de vibraţii pe secundă sau 727 bilioane, în acest caz, daltonismul ar rezulta, fără îndoială, din neputinţa de a număra vibraţiile. Aceste teorii ridicole, aceste teorii à la Democrit, într-adevăr stângace şi greoaie, sunt demne de oameni care, după cincizeci de ani de la publicarea teoriei culorilor a lui Goethe, cred încă din teoria luminilor omogene a lui Newton şi nu le este ruşine să o spună. Le vom spune că ceea ce i se tolerează unui copil (Democrit) nu i se iartă unui om mare. Ei vor sfârşi prin a ne ruşina, dar fiecare dintre ei va şti să se eschiveze şi să facă pe neştiutorul. Vom mai vorbi despre această reducere greşită a forţelor naturii una la cealaltă; dar pentru moment, ne oprim aici. Dacă legea materialismului ar fi adevărată lege, totul ar fi lămurit, totul ar fi explicat; totul s-ar reduce la calcul, care ar fi zeul suprem, în templul Adevărului, la care ne-ar conduce din fericire principiul raţiunii. Dar întregul conţinut al reprezentării ar fi dispărut şi nu ar mai rămâne din ea decât forma. </w:t>
      </w:r>
      <w:r w:rsidRPr="00D27A8F">
        <w:rPr>
          <w:rFonts w:ascii="Bookman Old Style" w:hAnsi="Bookman Old Style"/>
          <w:i/>
          <w:iCs/>
          <w:color w:val="000000"/>
          <w:sz w:val="24"/>
          <w:szCs w:val="24"/>
        </w:rPr>
        <w:t>De ce-ul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fenomenului ar fi redus la </w:t>
      </w:r>
      <w:r w:rsidRPr="00D27A8F">
        <w:rPr>
          <w:rFonts w:ascii="Bookman Old Style" w:hAnsi="Bookman Old Style"/>
          <w:i/>
          <w:iCs/>
          <w:color w:val="000000"/>
          <w:sz w:val="24"/>
          <w:szCs w:val="24"/>
        </w:rPr>
        <w:t>cum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dat fiind faptul că acest lucru ar fi în acelaşi timp cognoscibilul a priori, ar fi prin urmare ceva cu totul dependent de subiect, care nu ar exista decât pentru el, o pură plăsmuire, o reprezentare şi o formă a reprezentării. - În ce priveşte lucrul în sine, nici nu ar putea fi vorba de aşa ceva. -</w:t>
      </w:r>
      <w:r w:rsidRPr="00D27A8F">
        <w:rPr>
          <w:rFonts w:ascii="Bookman Old Style" w:hAnsi="Bookman Old Style"/>
          <w:sz w:val="24"/>
          <w:szCs w:val="24"/>
        </w:rPr>
        <w:t xml:space="preserve"> </w:t>
      </w:r>
      <w:r w:rsidRPr="00D27A8F">
        <w:rPr>
          <w:rFonts w:ascii="Bookman Old Style" w:hAnsi="Bookman Old Style"/>
          <w:color w:val="000000"/>
          <w:sz w:val="24"/>
          <w:szCs w:val="24"/>
        </w:rPr>
        <w:t>Dacă ar fi aşa, lumea s-ar deduce în întregime din subiect şi ceea ce Fichte se lăuda că ar fi realizat cu vorbărie multă ar fi un fapt împlinit.</w:t>
      </w:r>
      <w:r w:rsidRPr="00D27A8F">
        <w:rPr>
          <w:rFonts w:ascii="Bookman Old Style" w:hAnsi="Bookman Old Style"/>
          <w:sz w:val="24"/>
          <w:szCs w:val="24"/>
        </w:rPr>
        <w:t xml:space="preserve"> </w:t>
      </w:r>
      <w:r w:rsidRPr="00D27A8F">
        <w:rPr>
          <w:rFonts w:ascii="Bookman Old Style" w:hAnsi="Bookman Old Style"/>
          <w:color w:val="000000"/>
          <w:sz w:val="24"/>
          <w:szCs w:val="24"/>
        </w:rPr>
        <w:t>- Dar nu este aşa; ce s-a construit cu această metodă nu sunt decât pure fantezii, sofisme, sisteme fără nicio bază, şi nu o ştiinţă. Totuşi a fost realizat un progres real de fiecare dată când s-a încercat raportarea fenomenelor multiple ale lumii la o cauză unică, s-au dedus una din alta forţe sau calităţi care mai înainte erau considerate absolut deosebite (de exemplu magnetismul şi electricitatea) şi astfel li s-a redus numărul.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Etiologia îşi va atinge scopul când va fi recunoscut ca atare şi va fi determinat toate forţele primordiale ale naturii şi când - bazându-se pe principiul cauzalităţii - va fi instituit pe baze solide legile care reglementează producerea fenomenelor în timp şi în spaţiu şi care le determină categoria de dependenţă. Dar tot mai rămân forţe primordiale, tot mai rămâne un rest ireductibil, un conţinut al reprezentării, care nu va putea fi raportat la forma sa şi care nu va putea fi explicat potrivit principiului raţiunii, deducându-l din altceva.</w:t>
      </w:r>
      <w:r w:rsidRPr="00D27A8F">
        <w:rPr>
          <w:rFonts w:ascii="Bookman Old Style" w:hAnsi="Bookman Old Style"/>
          <w:sz w:val="24"/>
          <w:szCs w:val="24"/>
        </w:rPr>
        <w:t xml:space="preserve"> </w:t>
      </w:r>
      <w:r w:rsidRPr="00D27A8F">
        <w:rPr>
          <w:rFonts w:ascii="Bookman Old Style" w:hAnsi="Bookman Old Style"/>
          <w:color w:val="000000"/>
          <w:sz w:val="24"/>
          <w:szCs w:val="24"/>
        </w:rPr>
        <w:t>- Căci în toate obiectele din natură există un element inexplicabil, a cărui cauză este inutil să o căutăm; este vorba despre modul specific al acţiunii lor, adică modul existenţei lor, esenţa însăşi a lor. Fără îndoială, orice acţiune particulară a obiectului presupune un principiu din care rezultă că ea trebuie să se producă într-un anumit punct al spaţiului şi al timpului; dar niciodată nu va fi găsit un principiu pentru a explica această acţiune însăşi, în general sau în particular. Chiar dacă obiectul ar fi lipsit de orice altă proprietate, chiar dacă nu ar fi decât un fir de păr, el tot ar manifesta, prin gravitaţie şi impenetrabilitate, acel ceva inexplicabil, iar acel ceva este pentru obiect ceea ce este voinţa pentru om; ca şi aceasta, el nu este supus nici unei explicaţii, şi aceasta prin esenţa sa însăşi; pe scurt, este identic cu voinţa. Fără îndoială că există un motiv al fiecăreia dintre manifestările voinţei, al fiecăruia dintre actele sale particulare, într-un anume punct al timpului sau al spaţiului, dat fiind caracterul individului, manifestarea voliţională ar trebui să urmeze în mod necesar motivului. Dar de ce acest individ are un</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anume caracter, de ce vrea un anume lucru în general, de ce, dintre atâtea motive, este unul şi nu altul - despre toate acestea nu există explicaţii. Caracterul dat al individului, care rămâne inexplicabil, deşi este condiţia care explică toate actele individuale rezultând din motive, este pentru om ceea ce pentru un corp anorganic este calitatea sa esenţială, modul său de acţiune, ale cărei manifestări sunt provocate din afară, dar care 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însăşi nu este determinată de nimic exterior şi rămâne inexplicabilă; fenomenele sale izolate, singurele prin care ea devine perceptibilă, sunt supuse principiului raţiunii, dar ea însăşi nu i se supune. Scolasticii deja întrevăzuseră acest adevăr în general, ceea ce ei numeau </w:t>
      </w:r>
      <w:r w:rsidRPr="00D27A8F">
        <w:rPr>
          <w:rFonts w:ascii="Bookman Old Style" w:hAnsi="Bookman Old Style"/>
          <w:i/>
          <w:iCs/>
          <w:color w:val="000000"/>
          <w:sz w:val="24"/>
          <w:szCs w:val="24"/>
        </w:rPr>
        <w:t>forma substanţialis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(cf. Suárez, </w:t>
      </w:r>
      <w:r w:rsidRPr="00D27A8F">
        <w:rPr>
          <w:rFonts w:ascii="Bookman Old Style" w:hAnsi="Bookman Old Style"/>
          <w:i/>
          <w:iCs/>
          <w:color w:val="000000"/>
          <w:sz w:val="24"/>
          <w:szCs w:val="24"/>
        </w:rPr>
        <w:t>Disputationes metaphysicaes</w:t>
      </w:r>
      <w:r w:rsidRPr="00D27A8F">
        <w:rPr>
          <w:rFonts w:ascii="Bookman Old Style" w:hAnsi="Bookman Old Style"/>
          <w:iCs/>
          <w:color w:val="000000"/>
          <w:sz w:val="24"/>
          <w:szCs w:val="24"/>
        </w:rPr>
        <w:t xml:space="preserve">, disp. </w:t>
      </w:r>
      <w:r w:rsidRPr="00D27A8F">
        <w:rPr>
          <w:rFonts w:ascii="Bookman Old Style" w:hAnsi="Bookman Old Style"/>
          <w:color w:val="000000"/>
          <w:sz w:val="24"/>
          <w:szCs w:val="24"/>
          <w:lang w:val="en-US"/>
        </w:rPr>
        <w:t xml:space="preserve">XV, </w:t>
      </w:r>
      <w:r w:rsidRPr="00D27A8F">
        <w:rPr>
          <w:rFonts w:ascii="Bookman Old Style" w:hAnsi="Bookman Old Style"/>
          <w:color w:val="000000"/>
          <w:sz w:val="24"/>
          <w:szCs w:val="24"/>
        </w:rPr>
        <w:t>sect. 1).</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Este o mare greşeală, dar o greşeală foarte răspândită, când se spune că fenomenele cele mai frecvente, cele mai generale şi cele mai simple pot fi cunoscute cel mai bine; în realitate, acestea sunt fenomenele pe care ne-am obişnuit cel mai mult să le vedem şi să le ignorăm. O piatră care cade pe pământ este un fapt la fel de inexplicabil pentru noi ca şi un animal care se mişcă. După cum am spus, s-a crezut - pornind de la forţele naturii cele mai generale (de exemplu, gravitaţia, coeziunea, impenetrabilitatea) – că se pot explica prin ele acelea care acţionează mai rar şi în circumstanţe determinate (de exemplu, afinitatea chimică, electricitatea, magnetismul), şi în sfârşit se pot înţelege, cu ajutorul acestor din urmă forţe, organismul şi viaţa animalelor, ba chiar şi cunoaşterea şi voinţa la om. Cei care credeau acest lucru au acceptat în mod tacit să pornească de la calităţi oculte, pe care renunţau să le clarifice, având în vedere că nu aveau nevoie de ele decât pentru a construi pe baza lor, şi nu pentru a le analiza. Dar la ce duc toate acestea, o repetăm, şi în toate cazurile, nu înseamnă aceasta a construi neavând nicio bază? La ce servesc explicaţiile care conduc la ceva tot atât de neclar ca şi problema pusă dintru început? În definitiv, se ştie mai mult despre esenţa intimă a acestor forţe generale decât despre esenţa unui animal oarecare? Nu este vorba de necunoaştere şi într-un caz şi în altul? Nu suntem oare lăsaţi pradă inexplicabilului, pentru că într-adevăr, nu mai există o explicaţie care să fie dată, dat fiind că este vorba despre conţinut, </w:t>
      </w:r>
      <w:r w:rsidRPr="00D27A8F">
        <w:rPr>
          <w:rFonts w:ascii="Bookman Old Style" w:hAnsi="Bookman Old Style"/>
          <w:i/>
          <w:iCs/>
          <w:color w:val="000000"/>
          <w:sz w:val="24"/>
          <w:szCs w:val="24"/>
        </w:rPr>
        <w:t xml:space="preserve">de </w:t>
      </w:r>
      <w:r w:rsidRPr="00D27A8F">
        <w:rPr>
          <w:rFonts w:ascii="Bookman Old Style" w:hAnsi="Bookman Old Style"/>
          <w:bCs/>
          <w:color w:val="000000"/>
          <w:sz w:val="24"/>
          <w:szCs w:val="24"/>
        </w:rPr>
        <w:t xml:space="preserve">ce-ului </w:t>
      </w:r>
      <w:r w:rsidRPr="00D27A8F">
        <w:rPr>
          <w:rFonts w:ascii="Bookman Old Style" w:hAnsi="Bookman Old Style"/>
          <w:color w:val="000000"/>
          <w:sz w:val="24"/>
          <w:szCs w:val="24"/>
        </w:rPr>
        <w:t xml:space="preserve">fenomenului, care este ireductibil la forma sa, </w:t>
      </w:r>
      <w:r w:rsidRPr="00D27A8F">
        <w:rPr>
          <w:rFonts w:ascii="Bookman Old Style" w:hAnsi="Bookman Old Style"/>
          <w:i/>
          <w:color w:val="000000"/>
          <w:sz w:val="24"/>
          <w:szCs w:val="24"/>
        </w:rPr>
        <w:t>cum</w:t>
      </w:r>
      <w:r w:rsidRPr="00D27A8F">
        <w:rPr>
          <w:rFonts w:ascii="Bookman Old Style" w:hAnsi="Bookman Old Style"/>
          <w:color w:val="000000"/>
          <w:sz w:val="24"/>
          <w:szCs w:val="24"/>
        </w:rPr>
        <w:t>-ului, principiului raţiunii? Dimpotrivă, noi, care ne ocupăm nu de etiologie, ci de filosofie, adică de o cunoaştere non-relativă, dar necondiţionată a esenţei lumii, noi o luăm pe drumul opus, pornim de la ceea ce ne este în modul cel mai imediat şi cel mai complet cunoscut, de la lucrul despre care avem cea mai intimă convingere şi, prin fenomenul cel mai frapant, cel mai semnificativ, cel mai clar, vrem să ajungem să-l cunoaştem pe cel mai imperfect, pe cel mai mic. Cu excepţia corpului meu, eu nu cunosc decât una dintre feţele obiectelor, reprezentarea; esenţa lor intimă rămâne pentru mine un secret adânc, chiar şi atunci când cunosc toate cauzele care determină modificările lor. Numai prin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comparaţie între ceea ce se petrece în mine când corpul meu acţionează sub influenţa unui motiv şi ceea ce este esenţa </w:t>
      </w:r>
      <w:r w:rsidRPr="00D27A8F">
        <w:rPr>
          <w:rFonts w:ascii="Bookman Old Style" w:hAnsi="Bookman Old Style"/>
          <w:bCs/>
          <w:color w:val="000000"/>
          <w:sz w:val="24"/>
          <w:szCs w:val="24"/>
        </w:rPr>
        <w:t xml:space="preserve">intimă </w:t>
      </w:r>
      <w:r w:rsidRPr="00D27A8F">
        <w:rPr>
          <w:rFonts w:ascii="Bookman Old Style" w:hAnsi="Bookman Old Style"/>
          <w:color w:val="000000"/>
          <w:sz w:val="24"/>
          <w:szCs w:val="24"/>
        </w:rPr>
        <w:t>a modificărilor produse în mine sub influenţa cauzelor exterioare, pot să ştiu cum se modifică corpurile neînsufleţite prin efectul cauzelor şi să le sesizez esenţa intimă; cunoaşterea cauzei fenomenului nu-mi spune nimic altceva decât care este cauza manifestării sale, în timp şi în spaţiu. Eu pot acest lucru deoarece corpul meu este unicul obiect din care eu nu cunosc numai o latură, aceea a reprezentării; cunosc de asemenea şi pe a doua, cea a voinţei. În loc să cred că mi-aş înţelege mai bine propria mea organizare, cu alte cuvinte, cunoaşterea, voinţa, mişcările voluntare, dacă aş putea să le raportez la mişcarea determinantă de cauze, prin intermediul electricităţii, chimiei, mecanicii, eu trebuie - din moment ce fac filosofie, şi nu etiologie - să învăţ să cunosc în esenţa lor intimă mişcările cele mai simple şi cele mai generale ale corpului anorganic, pe care le văd legate de o cauză, şi pentru aceasta să mă raportez la propriile mele mişcări voluntare; la fel, trebuie să învăţ să văd, în forţele inexplicabile pe care le manifestă toate obiectele din natură, ceva care este identic ca natură cu voinţa mea şi care nu diferă de ea decât în intensitate. Aceasta înseamnă că cea de-a patra clasă de reprezentări, definită în expunerea mea despre principiul raţiunii, trebuie să ne servească drept cheie pentru a ajunge să cunoaştem esenţa intimă a primei clase şi, graţie principiului motivaţiei, să înţelegem principiul cauzalităţii, în sensul său cel mai profund.</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Spinoza spune (Epistola 62) că o piatră aruncată de cineva în spaţiu, dacă ar fi înzestrată cu conştiinţă, şi-ar putea imagina că nu face decât să asculte de voinţa ei. Iar eu adaug că piatra ar avea dreptate. Impulsul este pentru ea ceea ce este pentru mine motivul, şi ceea ce apare în ea drept coeziune, gravitaţie, peristenţă în starea dată, este ceva identic cu ceea ce eu recunosc în mine drept voinţă, şi ceea ce piatra ar recunoaşte drept voinţă dacă ar fi înzestrată cu conştiinţă. Aici, Spinoza se mărgineşte să remarce necesitatea cu care piatra cade şi vrea să treacă această necesitate pe seama actelor voluntare ale individului. În ce mă priveşete, eu analizez esenţa intimă care dă sens şi valoare oricărei necesităţi reale şi care este presupusă de ea, care se numeşte caracter la om şi proprietate la piatră, care este identică şi într-un caz şi în celălalt, pe care conştiinţa imediată o numeşte voinţă şi care are, în piatră cel mai slab, iar în om cel mai înalt grad de evidenţă, de obiectivitate. Sfântul Augustin a sesizat bine identitatea care există între forţa interioară a lucrurilor şi voinţa noastră şi nu mă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pot abţine să nu citez aprecierea lui, sub forma sa naivă: </w:t>
      </w:r>
      <w:r w:rsidRPr="00D27A8F">
        <w:rPr>
          <w:rFonts w:ascii="Bookman Old Style" w:hAnsi="Bookman Old Style"/>
          <w:i/>
          <w:iCs/>
          <w:color w:val="000000"/>
          <w:sz w:val="24"/>
          <w:szCs w:val="24"/>
        </w:rPr>
        <w:t xml:space="preserve">Si pecora essemus, carnalem vilam et quod secundum sensum ejusdem est </w:t>
      </w:r>
      <w:r w:rsidRPr="00D27A8F">
        <w:rPr>
          <w:rFonts w:ascii="Bookman Old Style" w:hAnsi="Bookman Old Style"/>
          <w:bCs/>
          <w:i/>
          <w:iCs/>
          <w:color w:val="000000"/>
          <w:sz w:val="24"/>
          <w:szCs w:val="24"/>
        </w:rPr>
        <w:t xml:space="preserve">amaremus, </w:t>
      </w:r>
      <w:r w:rsidRPr="00D27A8F">
        <w:rPr>
          <w:rFonts w:ascii="Bookman Old Style" w:hAnsi="Bookman Old Style"/>
          <w:i/>
          <w:iCs/>
          <w:color w:val="000000"/>
          <w:sz w:val="24"/>
          <w:szCs w:val="24"/>
        </w:rPr>
        <w:t>idque esset sufficiens bonum nostrum, et secundum hoc si esset nobis bene, nil aliud quoereremus. Item, si arbores essemus, nihil quidem sentienles motu amare possemus; verumtamen, id quasi appetere videremur, quo feracius essemus, uberiusque fructuosae. Si essemus lapides, aut fluclus, aut ventus, aut flama, vel quid ejusmodi, sine ullo quidem sensu atque vita, non lemen nobis deesset quasi quidam nostrorum locorum atque ordinis appetitus. Nam velut amores corporum, momenta sunt ponderum, sive deorsum gravitate, sive sursum levitate nitantur; ita enim corpus pondere, sicuit animus amore fertur, quocunque fertur</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w:t>
      </w:r>
      <w:r w:rsidRPr="00D27A8F">
        <w:rPr>
          <w:rFonts w:ascii="Bookman Old Style" w:hAnsi="Bookman Old Style"/>
          <w:color w:val="000000"/>
          <w:sz w:val="24"/>
          <w:szCs w:val="24"/>
        </w:rPr>
        <w:t xml:space="preserve">Dacă am fi într-adevăr animale, am iubi viaţa carnală, precum şi ceea ce corespunde simţurilor acesteia şi ne-am mulţumi cu acest bun, fără a mai cere altceva în cazul în care ne-am simţi bine în această privinţă. Tot astfel, dacă am fi copaci, n-am mai simţi, ce-i drept, nimic şi nici n-am reuşi să ne mişcăm, însă am dovedi un fel de </w:t>
      </w:r>
      <w:r w:rsidRPr="00D27A8F">
        <w:rPr>
          <w:rFonts w:ascii="Bookman Old Style" w:hAnsi="Bookman Old Style"/>
          <w:i/>
          <w:color w:val="000000"/>
          <w:sz w:val="24"/>
          <w:szCs w:val="24"/>
        </w:rPr>
        <w:t>năzuinţă</w:t>
      </w:r>
      <w:r w:rsidRPr="00D27A8F">
        <w:rPr>
          <w:rFonts w:ascii="Bookman Old Style" w:hAnsi="Bookman Old Style"/>
          <w:color w:val="000000"/>
          <w:sz w:val="24"/>
          <w:szCs w:val="24"/>
        </w:rPr>
        <w:t xml:space="preserve"> spre ceea ce ne-ar face mai roditori şi ne-ar aduce o recoltă mai bogată. Dacă am fi pietre sau valuri sau vânt sau o flacără, ori ceva de acest fel, fără a avea o conştiinţă şi o viaţă oarecare, nu ne-ar lipsi totuşi o anumită </w:t>
      </w:r>
      <w:r w:rsidRPr="00D27A8F">
        <w:rPr>
          <w:rFonts w:ascii="Bookman Old Style" w:hAnsi="Bookman Old Style"/>
          <w:i/>
          <w:color w:val="000000"/>
          <w:sz w:val="24"/>
          <w:szCs w:val="24"/>
        </w:rPr>
        <w:t>năzuinţă</w:t>
      </w:r>
      <w:r w:rsidRPr="00D27A8F">
        <w:rPr>
          <w:rFonts w:ascii="Bookman Old Style" w:hAnsi="Bookman Old Style"/>
          <w:color w:val="000000"/>
          <w:sz w:val="24"/>
          <w:szCs w:val="24"/>
        </w:rPr>
        <w:t xml:space="preserve"> spre locul şi rânduiala noastră. Căci în mişcările forţei de gravitaţie se exprimă întru câtva </w:t>
      </w:r>
      <w:r w:rsidRPr="00D27A8F">
        <w:rPr>
          <w:rFonts w:ascii="Bookman Old Style" w:hAnsi="Bookman Old Style"/>
          <w:i/>
          <w:color w:val="000000"/>
          <w:sz w:val="24"/>
          <w:szCs w:val="24"/>
        </w:rPr>
        <w:t>iubirea</w:t>
      </w:r>
      <w:r w:rsidRPr="00D27A8F">
        <w:rPr>
          <w:rFonts w:ascii="Bookman Old Style" w:hAnsi="Bookman Old Style"/>
          <w:color w:val="000000"/>
          <w:sz w:val="24"/>
          <w:szCs w:val="24"/>
        </w:rPr>
        <w:t xml:space="preserve"> corpurilor neînsufleţite, indiferent dacă ele tind în jos sau în sus, în virtutea faptului că sunt grele sau uşoare, deoarece astfel corpul este dus unde-i dus tocmai datorită greutăţii lui, precum sufletul graţie iubirii“ - </w:t>
      </w:r>
      <w:r w:rsidRPr="00D27A8F">
        <w:rPr>
          <w:rFonts w:ascii="Bookman Old Style" w:hAnsi="Bookman Old Style"/>
          <w:i/>
          <w:color w:val="000000"/>
          <w:sz w:val="24"/>
          <w:szCs w:val="24"/>
        </w:rPr>
        <w:t>De civitate Dei</w:t>
      </w:r>
      <w:r w:rsidRPr="00D27A8F">
        <w:rPr>
          <w:rFonts w:ascii="Bookman Old Style" w:hAnsi="Bookman Old Style"/>
          <w:color w:val="000000"/>
          <w:sz w:val="24"/>
          <w:szCs w:val="24"/>
        </w:rPr>
        <w:t>, XI, 28].</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Este, de asemenea, interesant să observăm că Euler voia şi el să raporteze cauza intimă a gravitaţiei la o „înclinaţie, la o dorinţă particulară a corpurilor“. (68, </w:t>
      </w:r>
      <w:r w:rsidRPr="00D27A8F">
        <w:rPr>
          <w:rFonts w:ascii="Bookman Old Style" w:hAnsi="Bookman Old Style"/>
          <w:i/>
          <w:color w:val="000000"/>
          <w:sz w:val="24"/>
          <w:szCs w:val="24"/>
        </w:rPr>
        <w:t>Scrisori către o prinţesă</w:t>
      </w:r>
      <w:r w:rsidRPr="00D27A8F">
        <w:rPr>
          <w:rFonts w:ascii="Bookman Old Style" w:hAnsi="Bookman Old Style"/>
          <w:color w:val="000000"/>
          <w:sz w:val="24"/>
          <w:szCs w:val="24"/>
        </w:rPr>
        <w:t>). Şi tocmai aceasta este ceea ce îl face să acorde puţin credit teoriei gravitaţiei aşa cum a dat-o Newton şi să încerce să găsească o modificare conform cu vechea teorie carteziană, adică să deducă gravitaţia din ciocnirea unui oarecare eter cu corpurile, ceea ce ar fi mai potrivit „raţiunii şi ar plăcea mai mult persoanelor care iubesc principiile clare şi uşor de înţeles”. El vrea să îndepărteze din chimie atracţia, ca fiind o calitate ocultă. Toate acestea corespund foarte bine acelei concepţii reci despre natura care domina în vremea lui Euler şi care nu era decât corolarul sufletului imaterial; dar nu este mai puţin remarcabil, în ce priveşte adevărul fundamental pentru care pledez eu şi pe care Euler îl întrezărea ca o lumină îndepărtată, să vedem acest spirit delicat şi subtil schimbând la timp tactica şi, din teama de a nu compromite toate principiile admise de epoca sa, căutând să se refugieze într-o teorie absurdă, dispărută demult.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§25</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Ştim că pluralitatea, în general, este condiţionată în mod necesar de spaţiu şi de timp şi nu poate fi gândită decât în cadrul acestor concepte pe care noi le numim, din acest punct de vedere, „principii de individuaţie“. Dar am recunoscut spaţiul şi timpul ca forme ale principiului raţiunii, în care se exprimă întreaga noastră cunoaştere a priori. Or, am arătat-o, ea nu este potrivită, ca atare, decât cunoaşterii lucrurilor şi nu lucrurilor în ele însele, adică ea nu este decât forma cunoaşterii noastre, nu proprietatea lucrului în sine, care, ca atare, este independentă de orice formă a cunoaşterii, chiar şi de cea mai</w:t>
      </w:r>
      <w:r w:rsidRPr="00D27A8F">
        <w:rPr>
          <w:rFonts w:ascii="Bookman Old Style" w:hAnsi="Bookman Old Style"/>
          <w:sz w:val="24"/>
          <w:szCs w:val="24"/>
        </w:rPr>
        <w:t xml:space="preserve"> </w:t>
      </w:r>
      <w:r w:rsidRPr="00D27A8F">
        <w:rPr>
          <w:rFonts w:ascii="Bookman Old Style" w:hAnsi="Bookman Old Style"/>
          <w:color w:val="000000"/>
          <w:sz w:val="24"/>
          <w:szCs w:val="24"/>
        </w:rPr>
        <w:t>generală, aceea care constă în a fi subiect pentru obiect, şi ea este din toate punctele de vedere diferită de reprezentare. Dacă aşadar acest lucru în sine, şi cred că am demonstrat-o suficient şi am arătat-o limpede, este voinţa, el este în afara timpului şi a spaţiului, ca atare şi desprins de fenomenul său; el nu cunoaşte pluralitatea, el este unu prin urmare; totuşi el nu este ca un individ sau ca un concept, ci ca un lucru căruia principiul de individuaţie, cu alte cuvinte condiţia însăşi a oricărei pluralităţi posibile, îi este străină. Pluralitatea lucrurilor, în timp şi în spaţiu, acestea două făcându-l să fie obiectiv, nu are nicio legătură cu el şi, în pofida lor, el rămâne indivizibil. Nu există o parte mică din lucrul în sine în piatră şi una mare în individ. La fel cum raportul dintre parte şi întreg aparţine exclusiv de spaţiu şi nu mai are niciun sens de îndată ce am părăsit această formă de intuiţie; la fel cum plusul şi minusul nu privesc decât fenomenul, adică evidenţa, obiectivarea; aceasta există într-un grad mai înalt în regnul vegetal decât în piatră, în animal decât în plantă; mai mult, manifestarea sa vizibilă, obiectivarea sa ară tot atâtea nuanţe deosebite câte există între cel mai slab licăr crepuscular şi lumina cea mai strălucitoare, între sunetul cel mai intens şi cel mai slab murmur. Vom reveni mai târziu la studiul acestor grade de vizibilitate care aparţin obiectivării sale, imaginii esenţei sale. Cu cât aceste diverse grade de obiectivare ating mai puţin direct voinţa, cu atât şi încă mai puţin aceasta este atinsă de pluralitatea manifestărilor sale la aceste diferite grade, adică de numărul de indivizi ai fiecărei forme sau ai manifestărilor izolate ale fiecărei forţe, având în vedere că această pluralitate are drept condiţie imediată timpul şi spaţiul, forme pe care ea însăşi nu le poate îmbrăca niciodată. Ea se manifestă la fel de bine şi în aceeaşi măsură într-un stejar sau într-un milion de stejari; multiplicitatea ei în timp şi în spaţiu nu are niciun sens în raport cu ea, ci numai în raport cu pluralitatea indivizilor care cunosc în timp şi în spaţiu, şi care sunt multipli şi diverşi, dar a căror pluralitate nu atinge decât fenomenul său, şi nu pe ea; de aceea se poate presupune că dacă, prin absurd, o singură fiinţă, fie ea şi cea mai neînsemnată, s-ar distruge în întregime, lumea întreagă ar trebui să dispară. Este tocmai ceea ce a sesizat bine marele mistic Angelus Silesius:</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
          <w:iCs/>
          <w:color w:val="000000"/>
          <w:sz w:val="24"/>
          <w:szCs w:val="24"/>
        </w:rPr>
        <w:t>Ich weiss dass ohne mich Gott nicht ein Nu kann leben; Werd</w:t>
      </w:r>
      <w:r w:rsidR="0078211A" w:rsidRPr="00D27A8F">
        <w:rPr>
          <w:rFonts w:ascii="Bookman Old Style" w:hAnsi="Bookman Old Style"/>
          <w:i/>
          <w:iCs/>
          <w:color w:val="000000"/>
          <w:sz w:val="24"/>
          <w:szCs w:val="24"/>
        </w:rPr>
        <w:t>’</w:t>
      </w:r>
      <w:r w:rsidRPr="00D27A8F">
        <w:rPr>
          <w:rFonts w:ascii="Bookman Old Style" w:hAnsi="Bookman Old Style"/>
          <w:i/>
          <w:iCs/>
          <w:color w:val="000000"/>
          <w:sz w:val="24"/>
          <w:szCs w:val="24"/>
        </w:rPr>
        <w:t>ich zunicht; er muss von Noth den Geist aufgeben.</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[„Ştiu că fără mine Dumnezeu nu ar putea trăi nici măcar o clipă. Dacă eu mor, şi el trebuie să-şi dea sufletul.“]</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S-a încercat prin diverse moduri să se facă înţeleasă inteligenţei fiecăruia imensitatea lumii şi s-a văzut în aceasta un pretext pentru consideraţii edificatoare, ca, de exemplu, asupra micimii relative a Pământului şi a omului, şi, pe de altă parte, asupra puterii inteligenţei aceluiaşi om atât de slab şi de sărman care poate cunoaşte, înţelege şi măsura chiar şi această imensitate a lumii; şi alte reflecţii de acest gen. Toate acestea sunt foarte bune; dar pentru mine, care analizez mărimea lumii, important din toate acestea este ca </w:t>
      </w:r>
      <w:r w:rsidRPr="00D27A8F">
        <w:rPr>
          <w:rFonts w:ascii="Bookman Old Style" w:hAnsi="Bookman Old Style"/>
          <w:i/>
          <w:color w:val="000000"/>
          <w:sz w:val="24"/>
          <w:szCs w:val="24"/>
        </w:rPr>
        <w:t>Existenţa</w:t>
      </w:r>
      <w:r w:rsidRPr="00D27A8F">
        <w:rPr>
          <w:rFonts w:ascii="Bookman Old Style" w:hAnsi="Bookman Old Style"/>
          <w:color w:val="000000"/>
          <w:sz w:val="24"/>
          <w:szCs w:val="24"/>
        </w:rPr>
        <w:t xml:space="preserve"> în sine a cărei lume este fenomenul - oricare ar fi el - nu poate să se fi divizat, să se fi fărâmiţat astfel în spaţiul nelimitat şi că toată această întindere infinită nu aparţine decât fenomenului său şi că este ea însăşi prezentă în întregime în fiecare obiect al naturii, în fiecare fiinţă vie. De aceea nu pierdem nimic dacă ne limităm la un singur obiect, căci pentru a dobândi adevărata înţelepciune nu este nevoie să măsurăm întregul univers sau, ceea ce ar fi mai rezonabil, să-l străbatem noi înşine; este mult mai bine să studiem un singur obiect, în intenţia de a învăţa să-i cunoaştem şi să-i sesizăm perfect adevărata esenţă.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consecinţă, ceea ce va urma, şi ceea ce s-a impus deja de la sine în spiritul oricărui discipol al lui Platon, va fi obiectul, în cartea următoare, al unor lungi consideraţii; aceste grade diferite de obiectivare a voinţei care sunt exprimate în multiplicitatea indivizilor, prototipurile lor sau că formele eterne ale lucrurilor, aceste forme nu intră în spaţiu şi în timp, mediul propriu al individului; ele sunt fixe, şi nu supuse schimbării, existenţa lor este întotdeauna în fapt, ele nu devin, în timp ce indivizii se nasc şi mor, devin mereu şi nu sunt niciodată. Or, aceste grade ale obiectivării voinţei nu sunt altceva decât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lui Platon. Notez acest lucru în trecere, pentru a putea folosi cuvântul „Idee” în acest sens; la mine va trebui întotdeauna înţeles în accepţiunea sa proprie, în accepţiunea primordială, pe care Platon i-a dat-o, şi să nu se amestece acele produse abstracte ale raţionamentului dogmatic al scolasticii, pe care Kant le-a desemnat prin cuvântul lui Platon, atât de admirabil de potrivit, şi al cărui sens el l-a torturat. Eu înţeleg aşadar, prin conceptul de </w:t>
      </w:r>
      <w:r w:rsidRPr="00D27A8F">
        <w:rPr>
          <w:rFonts w:ascii="Bookman Old Style" w:hAnsi="Bookman Old Style"/>
          <w:i/>
          <w:iCs/>
          <w:color w:val="000000"/>
          <w:sz w:val="24"/>
          <w:szCs w:val="24"/>
        </w:rPr>
        <w:t xml:space="preserve">idee, </w:t>
      </w:r>
      <w:r w:rsidRPr="00D27A8F">
        <w:rPr>
          <w:rFonts w:ascii="Bookman Old Style" w:hAnsi="Bookman Old Style"/>
          <w:color w:val="000000"/>
          <w:sz w:val="24"/>
          <w:szCs w:val="24"/>
        </w:rPr>
        <w:t>acele grade determinate şi fixe ale obiectivării voinţei, întrucât ea este lucrul în sine şi, ca atare, străină pluralităţii; aceste grade apar, în obiectele particulare, ca formele lor eterne, ca prototipuri ale lor. Diogene Laertius ne-a dat expresia cea mai scurtă şi cea mai cuprinzătoare a</w:t>
      </w:r>
      <w:r w:rsidRPr="00D27A8F">
        <w:rPr>
          <w:rFonts w:ascii="Bookman Old Style" w:hAnsi="Bookman Old Style"/>
          <w:sz w:val="24"/>
          <w:szCs w:val="24"/>
        </w:rPr>
        <w:t xml:space="preserve"> </w:t>
      </w:r>
      <w:r w:rsidRPr="00D27A8F">
        <w:rPr>
          <w:rFonts w:ascii="Bookman Old Style" w:hAnsi="Bookman Old Style"/>
          <w:color w:val="000000"/>
          <w:sz w:val="24"/>
          <w:szCs w:val="24"/>
        </w:rPr>
        <w:t>acestei celebre dogme platoniciene (III, 12):</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Ό Πλάτων φησί έν τή φύσει τάς ίδέας έστάναι καθάπερ παραδείγματα΄ τά δ΄ άλλα τάύταις έοικέναι όμοιώματα καθεστώτα.</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
          <w:iCs/>
          <w:color w:val="000000"/>
          <w:sz w:val="24"/>
          <w:szCs w:val="24"/>
        </w:rPr>
        <w:t xml:space="preserve">(Platon ideas </w:t>
      </w:r>
      <w:r w:rsidRPr="00D27A8F">
        <w:rPr>
          <w:rFonts w:ascii="Bookman Old Style" w:hAnsi="Bookman Old Style"/>
          <w:bCs/>
          <w:i/>
          <w:iCs/>
          <w:color w:val="000000"/>
          <w:sz w:val="24"/>
          <w:szCs w:val="24"/>
        </w:rPr>
        <w:t xml:space="preserve">in </w:t>
      </w:r>
      <w:r w:rsidRPr="00D27A8F">
        <w:rPr>
          <w:rFonts w:ascii="Bookman Old Style" w:hAnsi="Bookman Old Style"/>
          <w:i/>
          <w:iCs/>
          <w:color w:val="000000"/>
          <w:sz w:val="24"/>
          <w:szCs w:val="24"/>
        </w:rPr>
        <w:t xml:space="preserve">natura velut exemplaria dixit subsistere; cetera his esse similia, ad istarum </w:t>
      </w:r>
      <w:r w:rsidRPr="00D27A8F">
        <w:rPr>
          <w:rFonts w:ascii="Bookman Old Style" w:hAnsi="Bookman Old Style"/>
          <w:bCs/>
          <w:i/>
          <w:iCs/>
          <w:color w:val="000000"/>
          <w:sz w:val="24"/>
          <w:szCs w:val="24"/>
        </w:rPr>
        <w:t xml:space="preserve">similitudinem </w:t>
      </w:r>
      <w:r w:rsidRPr="00D27A8F">
        <w:rPr>
          <w:rFonts w:ascii="Bookman Old Style" w:hAnsi="Bookman Old Style"/>
          <w:i/>
          <w:iCs/>
          <w:color w:val="000000"/>
          <w:sz w:val="24"/>
          <w:szCs w:val="24"/>
        </w:rPr>
        <w:t>co κκnsistentia.).</w:t>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[„Platon spune că ideile în natură stau ca modele şi că toate celelalte lucruri se aseamănă cu aceste idei, din cauză că sunt copiile acestor modele.“]</w:t>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Nu voi spune mai mult despre folosirea abuzivă de către Kant a cuvântului „idee“; veţi găsi cele necesare în legătură cu aceasta în </w:t>
      </w:r>
      <w:r w:rsidRPr="00D27A8F">
        <w:rPr>
          <w:rFonts w:ascii="Bookman Old Style" w:hAnsi="Bookman Old Style"/>
          <w:i/>
          <w:iCs/>
          <w:color w:val="000000"/>
          <w:sz w:val="24"/>
          <w:szCs w:val="24"/>
        </w:rPr>
        <w:t>Suplimente</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§26</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Forţele generale ale naturii ne apar ca fiind gradul cel mai scăzut al obiectivării voinţei; ele se manifestă în orice materie, fără excepţie, ca gravitaţia, impenetrabilitatea, şi pe de altă parte, ele îşi împart materia, astfel încât unele sunt dominante aici, altele dincolo, într-o materie în mod specific diferită, ca soliditatea, fuliditatea, elasticitatea, electricitatea, magnetismul, proprietăţile chimice, şi calităţile de tot felul. Ele sunt în sine manifestările imediate ale voinţei, ca şi ale acţiunii umane; ca atare, ele nu au raţiune </w:t>
      </w:r>
      <w:r w:rsidRPr="00D27A8F">
        <w:rPr>
          <w:rFonts w:ascii="Bookman Old Style" w:hAnsi="Bookman Old Style"/>
          <w:bCs/>
          <w:iCs/>
          <w:color w:val="000000"/>
          <w:sz w:val="24"/>
          <w:szCs w:val="24"/>
        </w:rPr>
        <w:t>(</w:t>
      </w:r>
      <w:r w:rsidRPr="00D27A8F">
        <w:rPr>
          <w:rFonts w:ascii="Bookman Old Style" w:hAnsi="Bookman Old Style"/>
          <w:bCs/>
          <w:i/>
          <w:iCs/>
          <w:color w:val="000000"/>
          <w:sz w:val="24"/>
          <w:szCs w:val="24"/>
        </w:rPr>
        <w:t>grandlos</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la fel ca şi caracterul omului; numai fenomenele lor sunt supuse principiului raţiunii ca şi actele omului; dar ele însele nu pot niciodată să fie o acţiune sau o cauză, ele sunt condiţiile prealabile ale oricărei cauze şi ale oricărei acţiuni prin care se manifestă esenţa lor particulară. De aceea, este ridicol să întrebăm care este cauza gravitaţiei sau a electricităţii; acestea sunt forţe primordiale, ale căror manifestări se produc în virtutea anumitor cauze, astfel încât fiecare dintre aceste manifestări are o cauză care, dealtfel, este ea însăşi un fenomen şi care determină apariţia unei anumite forţe într-un anumit punct al spaţiului şi al timpului; dar forţa însăşi nu este efectul unei cauze sau cauza unui efect. De aceea este greşit să spunem: „gravitaţia este cauza căderii pietrei”. Mai degrabă vecinătatea pământului este aceea care atrage corpurile. Înlăturaţi Pământul şi atunci piatra nu va mai cădea, deşi ea are încă greutate. Forţa este în afara lanţului cauzelor şi efectelor, care presupune timpul şi care nu are semnificaţie decât în raport cu el, dar ea însăşi este în afara timpului.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O anume schimbare particulară are drept cauză o altă schimbare particulară; nu la fel stau lucrurile cu forţa a cărei manifestare este ea; căci acţiunea unei cauze, ori de câte ori se produce, provine dintr-o forţă a naturii; ca atare, ea este fără raţiune şi se află în afara lanţului cauzelor, şi în general în afara domeniului principiului raţiunii; ea este cunoscută din punct de vedere filosofic ca obiectivitate imediată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voinţei, care este lucrul în sine al întregii naturi. În etiologie, şi în cazul particular al fizicii, ea apare ca forţă primordială, adică </w:t>
      </w:r>
      <w:r w:rsidRPr="00D27A8F">
        <w:rPr>
          <w:rFonts w:ascii="Bookman Old Style" w:hAnsi="Bookman Old Style"/>
          <w:bCs/>
          <w:i/>
          <w:iCs/>
          <w:color w:val="000000"/>
          <w:sz w:val="24"/>
          <w:szCs w:val="24"/>
        </w:rPr>
        <w:t xml:space="preserve">qualitas </w:t>
      </w:r>
      <w:r w:rsidRPr="00D27A8F">
        <w:rPr>
          <w:rFonts w:ascii="Bookman Old Style" w:hAnsi="Bookman Old Style"/>
          <w:i/>
          <w:iCs/>
          <w:color w:val="000000"/>
          <w:sz w:val="24"/>
          <w:szCs w:val="24"/>
        </w:rPr>
        <w:t>occulta</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gradele extreme ale obiectivitătii voinţei vedem individualitatea producându-se într-un mod semnificativ, mai ales la om, ca marea diferenţă dintre caracterele individuale, altfel spus ca personalitate completă. Ea se exprimă deja în exterior printr-o fizionomie foarte accentuată, care afectează întreaga formă a corpului. Individualitatea este departe de a atinge un grad atât de înalt la animale; ele nu au decât o uşoară tentă de individualitate, iar ceea ce domină la ele este caracterul rasei; de aceea aproape că nu au fizionomie individuală. Cu cât coborâm pe scara animală cu atât vedem dispărând orice urmă de caracter individual în caracterul general al rasei, a cărei fizionomie rămâne astfel una singură. De îndată ce cunoaştem caracterul psihologic al familiei, ştim exact la ce să ne aşteptăm din partea individului. În cazul speciei umane, dimpotrivă, fiecare individ trebuie să fie studiat şi analizat pentru el însuşi, lucru care constituie cea mai mare dificultate când vrem să determinăm dinainte comportamentul acestui individ, deoarece, cu ajutorul raţiunii, el poate mima un caracter pe care nu-l are. După cât se pare. trebuie să punem diferenţa dintre specia umană şi celelalte pe seama faptului că circumvoluţiunile creierului, care lipsesc la păsări şi sunt foarte slabe la rozătoare, sunt la animalele superioare mult mai simetrice de ambele părţi şi mult mai constante la fiecare individ decât la om.</w:t>
      </w:r>
      <w:r w:rsidRPr="00D27A8F">
        <w:rPr>
          <w:rStyle w:val="FootnoteReference"/>
          <w:rFonts w:ascii="Bookman Old Style" w:hAnsi="Bookman Old Style"/>
          <w:color w:val="000000"/>
          <w:sz w:val="24"/>
          <w:szCs w:val="24"/>
        </w:rPr>
        <w:footnoteReference w:id="34"/>
      </w:r>
      <w:r w:rsidRPr="00D27A8F">
        <w:rPr>
          <w:rFonts w:ascii="Bookman Old Style" w:hAnsi="Bookman Old Style"/>
          <w:color w:val="000000"/>
          <w:sz w:val="24"/>
          <w:szCs w:val="24"/>
        </w:rPr>
        <w:t xml:space="preserve"> Există însă un alt fenomen care arată mai bine această individualitate de caracter, care revelează o deosebire atât de profundă între om şi animale; anume că la acestea instinctul sexual se satisface fără nicio alegere prealabilă, în timp ce această alegere, la om. - deşi independentă de orice reflecţie şi cu totul instinctivă - este împinsă atât de departe încât degenerează într-o pasiune violentă.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Astfel, omul ne apare ca o manifestare particulară şi caracteristică a voinţei, într-o anumită măsură, ca o idee particulară, animalele, dimpotrivă, sunt lipsite de acest caracter individual, dat fiind faptul că numai specia singură are o semnificaţie particulară şi că urmele de caracter dispar pe măsură ce ne îndepărtăm de om, plantele nu au alte particularităţi individuale decât acelea care rezultă din influenţa favorabilă sau nefavorabilă a climei sau a oricărei alte circumstanţe.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Orice individualitate dispare, în sfârşit, în regnul anorganic al naturii. Numai cristalul, într-o oarecare măsură, mai poate fi considerat un individ; ceea ce menţine o urmă a acestei trăsături este o unitate de acţiune în direcţii determinate, acţiune oprită brusc de către solidificare. Este vorba despre un agregat format în jurul unui nucleu elementar, şi menţinut printr-o idee de unitate, absolut la fel cum arborele este un agregat </w:t>
      </w:r>
      <w:r w:rsidRPr="00D27A8F">
        <w:rPr>
          <w:rFonts w:ascii="Bookman Old Style" w:hAnsi="Bookman Old Style"/>
          <w:color w:val="000000"/>
          <w:sz w:val="24"/>
          <w:szCs w:val="24"/>
          <w:lang w:val="en-US"/>
        </w:rPr>
        <w:t xml:space="preserve">format, de </w:t>
      </w:r>
      <w:r w:rsidRPr="00D27A8F">
        <w:rPr>
          <w:rFonts w:ascii="Bookman Old Style" w:hAnsi="Bookman Old Style"/>
          <w:color w:val="000000"/>
          <w:sz w:val="24"/>
          <w:szCs w:val="24"/>
        </w:rPr>
        <w:t>o fibră unică, care apare şi se repetă în fiecare nervură a frunzei, în fiecare ramură, ceea ce ne face să putem considera fiecare dintre aceste părţi ca o plantă separată care trăieşte parazitar pe cea mare; astfel, arborele, asemănător prin aceasta cristalului, este un agregat sistematic de plante mici, dar numai ansamblul este reprezentarea perfectă a unei idei indivizibile, adică a gradului determinat de obiectivare a voinţei. Indivizii din aceeaşi familie de cristale nu pot să aibă alte deosebiri decât acelea produse de circumstanţele exterioare; putem chiar, dacă voim, să cristalizăm fiecare specie în cristale mici sau mari. Individul ca atare, adică având o oarecare urmă de caracter individual, nu se mai întâlneşte în natura anorganică. Toate fenomenele nu sunt decât manifestări de forţe naturale generale, adică de grade ale obiectivării voinţei, care nu se manifestă (ca în natura organică) prin deosebirea dintre individualităţi, care exprimă parţial conţinutul total al ideii, ci care se manifestă numai în specie, pe care o reprezintă în întregime şi fără abatere, în fiecare fenomen izolat. Dat fiind că timpul, spaţiul, pluralitatea, necesitatea cauzei nu aparţin nici voinţei, nici ideii (care este un grad al obiectivării voinţei), ci numai fenomenelor izolate, trebuie ca, în nenumăratele fenomene ale unei forţe a naturii, de exemplu cel al gravitaţiei sau al electricităţii, ele să se manifeste în acelaşi mod; numai circumstanţele exterioare pot modifica fenomenul. Această unitate în esenţa sa, în manifestările sale, în invariabilă constanţă a producerii sale, de îndată ce îi sunt date condiţiile, adică firul conducător al cauzalităţii, este o lege a naturii. Din momentul în care o asemenea lege este cunoscută prin practică, se poate determina şi calcula exact dinainte manifestarea forţei naturii, al cărei caracter este exprimat şi oarecum inclus în legea despre care este vorba. Tocmai acest fapt că fenomenele din gradele inferioare ale obiectivării voinţei sunt supuse unor legi, instituie o atât de mare deosebire între ele şi fenomenele voinţei, chiar şi în gradul cel mai înalt şi cel mai semnificativ al obiectivării sale, la animale, la om şi în comportamentul său. Aici, caracterul individul, mai mult sau mai puţin puternic marcat, determinarea comportamentului de către</w:t>
      </w:r>
      <w:r w:rsidRPr="00D27A8F">
        <w:rPr>
          <w:rFonts w:ascii="Bookman Old Style" w:hAnsi="Bookman Old Style"/>
          <w:sz w:val="24"/>
          <w:szCs w:val="24"/>
        </w:rPr>
        <w:t xml:space="preserve"> </w:t>
      </w:r>
      <w:r w:rsidRPr="00D27A8F">
        <w:rPr>
          <w:rFonts w:ascii="Bookman Old Style" w:hAnsi="Bookman Old Style"/>
          <w:color w:val="000000"/>
          <w:sz w:val="24"/>
          <w:szCs w:val="24"/>
        </w:rPr>
        <w:t>motive (comportament ce rămâne adesea ascuns privitorului, pentru că el sălăşluieşte în conştiinţă), toate acestea au împiedicat să se vadă clar până acum identitatea celor două specii de fenomene în esenţa lor intimă.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Infailibilitatea legilor naturii oferă - când pornim de la cunoaşterea particularului, şi nu de la cunoaşterea ideii - ceva care ne depăşeşte, şi chiar uneori ni se pare teribil. Putem fi surprinşi că natura nu-şi uită niciodată legile, astfel, de exemplu, două corpuri se întâlnesc şi, conform unei legi, în anumite condiţii, are loc o combinaţie chimică, o degajare de gaz sau o ardere, ei bine, dacă aceste condiţii sunt asigurate din nou, fie prin intervenţia noastră, fie din întâmplare (în care caz surprinderea noastră este cu atât mai mare cu cât faptul este mai neaşteptat), imediat, la moment, astăzi ca şi acum o mie de ani, fenomenul se produce. Acest miracol ne frapează mai ales când este vorba despre fenomene rare, deşi anunţate dinainte, şi care nu se produc decât cu ajutorul unor combinaţii foarte subtile, ca de exemplu atunci când, plăci ale unor metale fiind puse în aşa fel încât să se atingă în mod alternativ şi atingând în acelaşi timp un lichid acid, punem la extremităţile acestui lanţ două foiţe subţiri de argint care se aprind imediat, arzând cu o flacără verde; sau atunci când, în anumite condiţii, diamantul, acest corp dur, se transformă în acid carbonic. Ceea ce uimeşte atunci este această ubicuitate a forţelor naturii, asemănătoare cu aceea a spiritelor, fenomenele obişnuite care trec neobservate pe sub ochii noştri ne surprind acum; sesizăm întregul mister ce există în dependenţa dintre efect şi cauză, dependenţă care ni se pare a fi aceeaşi ca aceea dintre formula magică şi spiritul pe care ea îl cheamă. Noi, dimpotrivă, am pătruns în această noţiune filosofică că o forţă a naturii este un grad al obiectivării voinţei, adică a ceea ce recunoaştem a fi esenţa noastră proprie; că această voinţă în ea însăşi, şi independent de fenomenul său şi de formele sale, se află în afara timpului şi a spaţiului; - că pluralitatea a cărei condiţie sunt aceste forme nu este legată nici de voinţa, nici direct de gradul său de obiectivitate, adică de idee, ci mai întâi de fenomenul acestei idei, şi că legea cauzalităţii nu are semnificaţie decât în funcţie de timp şi de spaţiu, în sensul că, în timp şi în spaţiu, reglând ordinea în care ele trebuie să apară, ea stabileşte locul multiplelor fenomene ale diferitelor idei prin care se manifestă voinţa, - am văzut, spuneam, pătrunzând până la sensul cel mai adânc al învăţăturii lui Kant, că timpul, spaţiul şi cauzalitatea nu aparţin lucrului în sine, ci numai fenomenului său, că ele nu sunt decât forme</w:t>
      </w:r>
      <w:r w:rsidRPr="00D27A8F">
        <w:rPr>
          <w:rFonts w:ascii="Bookman Old Style" w:hAnsi="Bookman Old Style"/>
          <w:sz w:val="24"/>
          <w:szCs w:val="24"/>
        </w:rPr>
        <w:t xml:space="preserve"> </w:t>
      </w:r>
      <w:r w:rsidRPr="00D27A8F">
        <w:rPr>
          <w:rFonts w:ascii="Bookman Old Style" w:hAnsi="Bookman Old Style"/>
          <w:color w:val="000000"/>
          <w:sz w:val="24"/>
          <w:szCs w:val="24"/>
        </w:rPr>
        <w:t>ale cunoaşterii noastre, şi nu atribute esenţiale ale lucrului în sine, atunci această surprindere în faţa punctualei regularităţi a acţiunii unei forţe a naturii şi a perfectei uniformităţi a milioanelor sale de manifestări care se produc cu o exactitate infailibilă, va fi pentru noi ceva asemănător cu surprinderea unui copil sau a unui sălbatic care, privind prima dată o floare printr-un cristal cu multe faţete, vede o mulţime de flori identice şi se minunează, şi începe să numere una câte una petalele fiecăreia dintre aceste flori.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La originea şi în universalitatea sa, o forţă a naturii nu este în esenţa sa nimic altceva decât obiectivarea, la un grad inferior, a voinţei. Noi numim un asemenea grad o idee eternă, în sensul lui Platon. O lege a naturii este raportul de la idee la forma fenomenelor sale. Această formă este timpul, spaţiul şi cauzalitatea legate între ele prin raporturi şi o înlănţuire necesare, indisolubile. Prin timp şi prin spaţiu ideea se multiplică prin nenumărate manifestări, în ce priveşte ordinea după care se produc aceste manifestări în aceste forme ale multiplicităţii, ea este determinată de legea cauzalităţii; această lege este în acelaşi timp norma care marchează limita manifestărilor diferitelor idei, conform ei spaţiul, timpul şi materia sunt repartizate în fenomene, de unde rezultă că această normă are un raport necesar cu identitatea întregii materii date, care este substratul comun al tuturor fenomenelor. Dacă ele nu ar aparţine acestei materii comune pe care şi-o împart, atunci nu ar mai fi nevoie de o asemenea </w:t>
      </w:r>
      <w:r w:rsidRPr="00D27A8F">
        <w:rPr>
          <w:rFonts w:ascii="Bookman Old Style" w:hAnsi="Bookman Old Style"/>
          <w:bCs/>
          <w:color w:val="000000"/>
          <w:sz w:val="24"/>
          <w:szCs w:val="24"/>
        </w:rPr>
        <w:t xml:space="preserve">lege </w:t>
      </w:r>
      <w:r w:rsidRPr="00D27A8F">
        <w:rPr>
          <w:rFonts w:ascii="Bookman Old Style" w:hAnsi="Bookman Old Style"/>
          <w:color w:val="000000"/>
          <w:sz w:val="24"/>
          <w:szCs w:val="24"/>
        </w:rPr>
        <w:t xml:space="preserve">pentru a le determina pretenţiile şi toate ar putea în acelaşi timp, unele lângă altele, să ocupe spaţiul nelimitat în decursul unui timp limitat. Numai pentru faptul că toate manifestările ideilor eterne sunt legate de o singură şi aceeaşi materie, ar trebui să existe o regulă a începutului şi a sfârşitului lor, căci altfel, </w:t>
      </w:r>
      <w:r w:rsidRPr="00D27A8F">
        <w:rPr>
          <w:rFonts w:ascii="Bookman Old Style" w:hAnsi="Bookman Old Style"/>
          <w:bCs/>
          <w:color w:val="000000"/>
          <w:sz w:val="24"/>
          <w:szCs w:val="24"/>
        </w:rPr>
        <w:t xml:space="preserve">fără </w:t>
      </w:r>
      <w:r w:rsidRPr="00D27A8F">
        <w:rPr>
          <w:rFonts w:ascii="Bookman Old Style" w:hAnsi="Bookman Old Style"/>
          <w:color w:val="000000"/>
          <w:sz w:val="24"/>
          <w:szCs w:val="24"/>
        </w:rPr>
        <w:t>această lege de cauzalitate, nici una dintre aceste manifestări nu i-ar face loc alteia. De aceea legea cauzalităţii este legată în mod esenţial de permanenţa substanţei, ambele nu au semnificaţie decât una prin cealaltă. Pe de altă parte, legea cauzalităţii se află în acelaşi raport cu spaţiul şi cu timpul, căci timpul este pur şi simplu posibilitatea determinărilor opuse în cuprinsul aceleaşi materii. Posibilitatea pur şi simplu a permanenţei unei materii identice, sub infinitatea de determinări opuse, este spaţiul. De aceea, în cartea precedentă, explicam materia prin unirea spaţiului cu timpul, această unire se manifestă ca evoluţie a accidentelor în interiorul substanţei, ceea ce nu este posibil decât prin cauzalitate sau devenire. De aceea spuneam, de asemenea, că materia este în mod absolut cauzalitate, noi vedem în intelect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corelativul subiectiv al cauzalităţii şi spuneam că materia (adică lumea întreagă ca reprezentare) nu exista decât pentru intelect, că el este condiţia sa, suportul său, corelativul său necesar. Am spus toate acestea doar pentru a reaminti succint ceea ce a fost expus în </w:t>
      </w:r>
      <w:r w:rsidRPr="00D27A8F">
        <w:rPr>
          <w:rFonts w:ascii="Bookman Old Style" w:hAnsi="Bookman Old Style"/>
          <w:i/>
          <w:color w:val="000000"/>
          <w:sz w:val="24"/>
          <w:szCs w:val="24"/>
        </w:rPr>
        <w:t>Cartea întâi</w:t>
      </w:r>
      <w:r w:rsidRPr="00D27A8F">
        <w:rPr>
          <w:rFonts w:ascii="Bookman Old Style" w:hAnsi="Bookman Old Style"/>
          <w:color w:val="000000"/>
          <w:sz w:val="24"/>
          <w:szCs w:val="24"/>
        </w:rPr>
        <w:t>. Se va vedea limpede concordanţa perfectă dintre cele două cărţi atunci când se va înţelege că voinţa şi reprezentarea, care sunt strâns legate în lumea reală, care constituie cele două feţe ale ei, au fost separate cu bună ştiinţă în aceste două cărţi pentru a fi mai bine studiate izolat.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 ar fi poate de prisos să arătăm printr-un exemplu cum legea cauzalităţii nu are sens decât prin raportul său cu timpul şi spaţiul şi cu materia care rezultă din unirea acestor două forme, ea trasează limitele conform cărora manifestările forţelor naturii îşi împart posesiunea materiei, în timp ce forţele primordiale ale naturii, ca obiectivări imediate ale voinţei (care nu este supusă, ca în sine, principiului raţiunii), se află în afara acestor forme, în sânul cărora numai explicaţia etiologică are un sens şi o valoare, acesta este motivul pentru care ea nu ne poate niciodată conduce până la esenţa initimă a lucrurilor. Să ne imaginăm pentru aceasta o maşină oarecare, constituită după legile mecanicii. Nişte greutăţi de fier o pun în mişcare prin greutatea lor, nişte roţi de aramă rezistă în virtutea rigidităţii lor, se împing şi se ridică reciproc şi fac să acţioneze nişte pârghii în virtutea impenetrabilităţii lor etc. În acest caz, gravitaţia, rigiditatea, impenetrabilitatea sunt forţe naturale primordiale şi neexplicate, mecanica nu ne dă informaţii decât despre condiţiile în care ele se produc, precum şi despre modul în care ele acţionează şi în care domină o anume materie determinată, într-un anumit moment, într-un anumit loc. Un magnet puternic poate acum să acţioneze asupra fierului din care sunt făcute greutăţile şi să învingă gravitaţia, imediat mişcarea maşinii se opreşte, iar materia devine într-o clipă teatrul unei alte forţe naturale, magnetismul; explicaţia etiologică nu ne spune nimic despre acest lucru, decât doar despre condiţiile în care această forţa se manifestă. De asemenea, putem pune discurile de aramă ale acestei maşini pe nişte plăci de zinc, separându-le printr-un lichid acid, imediat această aceeaşi materie a maşinii va fi supusă acţiunii unei alte forţe primordiale, galvanismul, care o va lua în stăpânire după legile sale şi se va manifesta în ea prin fenomene particulare. Nici în acest caz, etiologia nu ne va putea arăta decât circumstanţele în cadrul cărora această forţă apare şi legile care o reglementează. Dacă ridicăm apoi temperatura şi dacă folosim oxigen</w:t>
      </w:r>
      <w:r w:rsidRPr="00D27A8F">
        <w:rPr>
          <w:rFonts w:ascii="Bookman Old Style" w:hAnsi="Bookman Old Style"/>
          <w:sz w:val="24"/>
          <w:szCs w:val="24"/>
        </w:rPr>
        <w:t xml:space="preserve"> </w:t>
      </w:r>
      <w:r w:rsidRPr="00D27A8F">
        <w:rPr>
          <w:rFonts w:ascii="Bookman Old Style" w:hAnsi="Bookman Old Style"/>
          <w:color w:val="000000"/>
          <w:sz w:val="24"/>
          <w:szCs w:val="24"/>
        </w:rPr>
        <w:t>pur, întreaga maşină va arde, adică se iveşte încă o forţă cu totul diferită, afinitatea chimică, care, în acest moment şi în acest loc, îşi manifestă pretenţiile sale incontestabile asupra aceleiaşi materii şi care se manifestă în ea ca idee, ca grad determinat al obiectivării voinţei. Dacă oxidul metalic care provine din această ardere întâlneşte un acid, apare o sare care se formează şi se cristalizează; toate acestea sunt fenomenul unei noi idei, şi ea la fel de complet inexplicabilă, deşi apariţia ei este supusă unor condiţii pe care etiologia le determină cu exactitate. Cristalele de dezagregă, se amestecă cu alte ingrediente, de aici apare o vegetaţie, şi iată un nou fenomen al voinţei!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Am putea continua la infinit aceste experienţe asupra aceleiaşi materii, şi am vedea forţele naturii, când una, când alta, acaparând-o şi punând stăpânire pe ea pentru a-şi manifesta esenţa. Determinarea acestui drept pe care îl are forţa ocultă asupra materiei, punctul din timp şi din spaţiu în care ea face uz de el este ceea ce ne dă legea cauzalităţii, dar explicaţia bazată pe ea nu poate ajunge decât până aici. Forţa ea însăşi este o manifestare a voinţei şi, ca atare, ea nu este supusă formelor principiului raţiunii, este „fără raţiune” </w:t>
      </w:r>
      <w:r w:rsidRPr="00D27A8F">
        <w:rPr>
          <w:rFonts w:ascii="Bookman Old Style" w:hAnsi="Bookman Old Style"/>
          <w:i/>
          <w:iCs/>
          <w:color w:val="000000"/>
          <w:sz w:val="24"/>
          <w:szCs w:val="24"/>
        </w:rPr>
        <w:t xml:space="preserve">(grundlos). </w:t>
      </w:r>
      <w:r w:rsidRPr="00D27A8F">
        <w:rPr>
          <w:rFonts w:ascii="Bookman Old Style" w:hAnsi="Bookman Old Style"/>
          <w:color w:val="000000"/>
          <w:sz w:val="24"/>
          <w:szCs w:val="24"/>
        </w:rPr>
        <w:t>Ea este în afara timpului, ea este prezentă peste tot, şi parcă ar pândi în mod constant apariţia unor circumstanţe graţie cărora să se poată manifesta şi să acapareze o materie determinată, alungând celelalte forţe care dominau în aceasta mai înainte. Timpul nu există decât pentru ea; prin el însuşi, el nu are niciun sens. Timp de mii de ani forţele chimice dormitează într-o materie până ce şocul unui reactiv le pune în libertate; numai atunci ele îşi fac apariţia, dar timpul nu există decât pentru această apariţie, şi nu pentru forţa însăşi. Timp de mii de de ani, galvanismul dormitează în aramă şi în zinc, şi ambele stau lângă argint, care, de îndată ce se întâlneşte cu ele în anumite condiţii, trebuie să ia foc. În regnul organic însuşi, vedem cum o sămânţă uscată păstrează timp de trei mii de ani forţa care se află în ea şi, graţie anumitor circumstanţe favorabile, germinează în cele din urmă şi devine plantă.</w:t>
      </w:r>
      <w:r w:rsidRPr="00D27A8F">
        <w:rPr>
          <w:rStyle w:val="FootnoteReference"/>
          <w:rFonts w:ascii="Bookman Old Style" w:hAnsi="Bookman Old Style"/>
          <w:color w:val="000000"/>
          <w:sz w:val="24"/>
          <w:szCs w:val="24"/>
        </w:rPr>
        <w:footnoteReference w:id="35"/>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Aceste consideraţii ne-au arătat clar diferenţa care există între o forţă naturală şi manifestările sale; ne-am convins că această forţă este voinţa însăşi la un anumit grad al obiectivării sale. Multiplicitatea nu se referă decât la fenomene, din cauza spaţiului şi a timpului, iar legea cauzalităţii nu este altceva decât determinarea punctului în timp şi în spaţiu în care se produc fenomenele particulare. De acum, vom putea înţelege întregul adevăr şi întreaga profunzime a doctrinei lui Malebranche despre „cauzele ocazionale”. Ar fi interesant să comparăm acestă teorie - aşa cum o expune el în </w:t>
      </w:r>
      <w:r w:rsidRPr="00D27A8F">
        <w:rPr>
          <w:rFonts w:ascii="Bookman Old Style" w:hAnsi="Bookman Old Style"/>
          <w:i/>
          <w:iCs/>
          <w:color w:val="000000"/>
          <w:sz w:val="24"/>
          <w:szCs w:val="24"/>
        </w:rPr>
        <w:t xml:space="preserve">Căutarea adevărului </w:t>
      </w:r>
      <w:r w:rsidR="00F00A68" w:rsidRPr="00D27A8F">
        <w:rPr>
          <w:rFonts w:ascii="Bookman Old Style" w:hAnsi="Bookman Old Style"/>
          <w:color w:val="000000"/>
          <w:sz w:val="24"/>
          <w:szCs w:val="24"/>
        </w:rPr>
        <w:t>(capitolul al III</w:t>
      </w:r>
      <w:r w:rsidRPr="00D27A8F">
        <w:rPr>
          <w:rFonts w:ascii="Bookman Old Style" w:hAnsi="Bookman Old Style"/>
          <w:color w:val="000000"/>
          <w:sz w:val="24"/>
          <w:szCs w:val="24"/>
        </w:rPr>
        <w:t xml:space="preserve">-lea din partea a II-a a </w:t>
      </w:r>
      <w:r w:rsidRPr="00D27A8F">
        <w:rPr>
          <w:rFonts w:ascii="Bookman Old Style" w:hAnsi="Bookman Old Style"/>
          <w:i/>
          <w:color w:val="000000"/>
          <w:sz w:val="24"/>
          <w:szCs w:val="24"/>
        </w:rPr>
        <w:t>Cărţii a VI-a</w:t>
      </w:r>
      <w:r w:rsidRPr="00D27A8F">
        <w:rPr>
          <w:rFonts w:ascii="Bookman Old Style" w:hAnsi="Bookman Old Style"/>
          <w:color w:val="000000"/>
          <w:sz w:val="24"/>
          <w:szCs w:val="24"/>
        </w:rPr>
        <w:t xml:space="preserve">) şi în explicaţiile care formează </w:t>
      </w:r>
      <w:r w:rsidRPr="00D27A8F">
        <w:rPr>
          <w:rFonts w:ascii="Bookman Old Style" w:hAnsi="Bookman Old Style"/>
          <w:i/>
          <w:color w:val="000000"/>
          <w:sz w:val="24"/>
          <w:szCs w:val="24"/>
        </w:rPr>
        <w:t>Appendicele</w:t>
      </w:r>
      <w:r w:rsidRPr="00D27A8F">
        <w:rPr>
          <w:rFonts w:ascii="Bookman Old Style" w:hAnsi="Bookman Old Style"/>
          <w:color w:val="000000"/>
          <w:sz w:val="24"/>
          <w:szCs w:val="24"/>
        </w:rPr>
        <w:t xml:space="preserve"> acestui capitol - cu expunerea pe care tocmai am făcut-o eu şi să vedem cum două doctrine al căror punct de plecare este atât de opus pot ajunge la o perfectă concordanţă. Mă surprinde faptul că Malebranche încătuşat în dogmele pozitiviste pe care vremea lui i le impunea, a găsit în mod atât de fericit şi atât de exact adevărul, în pofida tuturor piedicilor, fără a abandona pentru aceasta dogma, cel puţin în formă.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Nici nu ne imaginăm cât de mare este forţa adevărului, cât este el de tenace şi de încăpăţânat. Îi găsim urmele în dogmele cele mai bizare şi cele mai absurde din toate timpurile şi din toate ţările, amestecate, topite, în modul cel mai straniu, şi totuşi întotdeauna recognoscibile. El seamănă cu o plantă care răsare sub o grămadă de pietre mari, dar care încearcă să ajungă la lumină, care se luptă cu mii de obstacole, aşa cum este ea de urâtă, palidă şi firavă - dar îndreptată cel puţin spre lumină.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 altfel, Malebranche are dreptate, orice cauză naturală nu este decât o cauză ocazională, ea nu dă decât ocazia manifestării acestei voinţe una şi indivizibilă, care este substanţa tuturor lucrurilor şi ale cărei grade de obiectivitate constituie întreaga lume invizibilă. Numai manifestarea, vizualizarea voinţei într-un anumit punct, într-un anume moment este provocată de cauză şi, în acest sens, depinde de ea, şi nu întregul fenomenului, esenţa sa intimă. Aşadar, voinţa însăşi, în care principiul raţiunii nu-şi găseşte loc, prin urmare nu are raţiune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grundlos</w:t>
      </w:r>
      <w:r w:rsidRPr="00D27A8F">
        <w:rPr>
          <w:rFonts w:ascii="Bookman Old Style" w:hAnsi="Bookman Old Style"/>
          <w:iCs/>
          <w:color w:val="000000"/>
          <w:sz w:val="24"/>
          <w:szCs w:val="24"/>
        </w:rPr>
        <w:t>). Niciun</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lucru din lume nu are raţiunea existenţei sale</w:t>
      </w:r>
      <w:r w:rsidRPr="00D27A8F">
        <w:rPr>
          <w:rFonts w:ascii="Bookman Old Style" w:hAnsi="Bookman Old Style"/>
          <w:sz w:val="24"/>
          <w:szCs w:val="24"/>
        </w:rPr>
        <w:t xml:space="preserve"> </w:t>
      </w:r>
      <w:r w:rsidRPr="00D27A8F">
        <w:rPr>
          <w:rFonts w:ascii="Bookman Old Style" w:hAnsi="Bookman Old Style"/>
          <w:color w:val="000000"/>
          <w:sz w:val="24"/>
          <w:szCs w:val="24"/>
        </w:rPr>
        <w:t>generale şi absolute, ci numai raţiunea ce se află aici sau acolo. De ce o piatră manifestă la un moment dat gravitaţie, în altul rigiditate sau electricitate, sau proprietăţi chimice, iată ceea ce depinde de cauze, de influenţe exterioare şi ceea ce acestea pot explica; dar aceste proprietăţi însele, tot ce constituie esenţa pietrei, existenţa sa care se compune din toate aceste proprietăţi şi care se manifestă în aceste moduri diferite, pe scurt faptul că ea este aşa cum este, şi în general faptul ca ea există, iată ceea ce este fără raţiune, iată ceea ce nu este decât vizibilitatea voinţei inexplicabile.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Astfel, orice cauză este o cauză ocazională; am constatat aceasta în natura inconştentă, dar lucrurile stau absolut la fel şi în cazul în care nu cauze sau excitaţii, ci motive determină producerea fenomenelor, adică în comportarea omului şi a animalului. Căci, şi într-un caz, şi în celălalt, tot aceeaşi voinţă apare, foarte diferită în funcţie de gradele sale de manifestare, ce se diversifică în fenomene şi care, în raport cu ele, este supusă principiului raţiunii, deşi prin ea însăşi este absolut liberă. Motivele nu determină caracterul individului, ci numai manifestările acestui caracter, adică actele, forma exterioară a comportamentului, şi nu sensul şi conţinutul său; acesta ţine de caracter, care este fenomenul imediat al voinţei, altfel spus care este inexplicabil. De ce unul este un scelerat, în timp ce altul este un om de treabă, iată ce nu depinde nici de motive, nici de influenţe exterioare, nici de maxime ale moralei, nici de predici şi care, în acest sens, este inexplicabil. Dar când un om rău îşi arată răutatea prin mici nedreptăţi, prin intrigi laşe sau prin înşelătorii josnice, exercitate în cercul îngust al anturajului său, sau când asupreşte popoarele pe care le-a cucerit, când aruncă o lume întreagă în dezordine şi face să curgă sângele a milioane de oameni, aceasta este atunci forma exterioară a manifestării sale, ceea ce nu-i este esenţial, ceea ce depinde de circumstanţele în cadrul cărora l-a plasat destinul, de anturajul său, de influenţele exterioare, de motive; dar niciodată nu se va explica prin aceasta decizia individului; ea provine din voinţa a cărei manifestare este acest om. Vom vorbi din nou despre acest lucru în </w:t>
      </w:r>
      <w:r w:rsidRPr="00D27A8F">
        <w:rPr>
          <w:rFonts w:ascii="Bookman Old Style" w:hAnsi="Bookman Old Style"/>
          <w:i/>
          <w:color w:val="000000"/>
          <w:sz w:val="24"/>
          <w:szCs w:val="24"/>
        </w:rPr>
        <w:t>Cartea a patra</w:t>
      </w:r>
      <w:r w:rsidRPr="00D27A8F">
        <w:rPr>
          <w:rFonts w:ascii="Bookman Old Style" w:hAnsi="Bookman Old Style"/>
          <w:color w:val="000000"/>
          <w:sz w:val="24"/>
          <w:szCs w:val="24"/>
        </w:rPr>
        <w:t>. Modul în care caracterul îşi dezvoltă proprietăţile se poate compara cu acela în care corpurile, în natura inconsistentă, şi le manifestă pe ale lor. Apa rămâne apă cu proprietăţile care îi sunt inerente; dar când, ca mare liniştită, îşi oglindeşte malurile, când se repede înspumată asupra stâncilor, când ţâşneşte în mod artificial în aer, ca o rază subţire, ea este supusă unor cauze exterioare; şi o stare, şi cealaltă îi sunt la fel de naturale; dar, în</w:t>
      </w:r>
      <w:r w:rsidRPr="00D27A8F">
        <w:rPr>
          <w:rFonts w:ascii="Bookman Old Style" w:hAnsi="Bookman Old Style"/>
          <w:sz w:val="24"/>
          <w:szCs w:val="24"/>
        </w:rPr>
        <w:t xml:space="preserve"> </w:t>
      </w:r>
      <w:r w:rsidRPr="00D27A8F">
        <w:rPr>
          <w:rFonts w:ascii="Bookman Old Style" w:hAnsi="Bookman Old Style"/>
          <w:color w:val="000000"/>
          <w:sz w:val="24"/>
          <w:szCs w:val="24"/>
        </w:rPr>
        <w:t>funcţie de circumstanţe, ea este una sau alta, la fel de pregătită pentru orice schimbare şi totuşi, în toate cazurile, fidelă caracterului său şi nemanifestându-l niciodată decât pe acesta. La fel, orice caracter uman se manifestă în funcţie de circumstanţe; dar manifestările care rezultă din acestea vor fi aşa cum le-au făcut circumstanţele să fie.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§27</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Dacă, prin toate consideraţiile precedente asupra forţelor naturii şi a manifestărilor acestor forţe, vedem cu claritate până unde poate merge şi unde trebuie să înceteze explicaţia prin cauze, când ea nu vrea să cadă în absurda pretenţie de a raporta conţinutul tuturor fenomenelor la forma lor pură, încercare care ar face ca până la urmă să nu rămână decât forma vidă, putem de acum să ne dăm seama din aceste aprecieri generale ce trebuie să </w:t>
      </w:r>
      <w:r w:rsidRPr="00D27A8F">
        <w:rPr>
          <w:rFonts w:ascii="Bookman Old Style" w:hAnsi="Bookman Old Style"/>
          <w:color w:val="000000"/>
          <w:sz w:val="24"/>
          <w:szCs w:val="24"/>
          <w:lang w:val="en-US"/>
        </w:rPr>
        <w:t xml:space="preserve">cerem de </w:t>
      </w:r>
      <w:r w:rsidRPr="00D27A8F">
        <w:rPr>
          <w:rFonts w:ascii="Bookman Old Style" w:hAnsi="Bookman Old Style"/>
          <w:color w:val="000000"/>
          <w:sz w:val="24"/>
          <w:szCs w:val="24"/>
        </w:rPr>
        <w:t>la orice etiologie. Prin natura ei, ea caută cauzele tuturor fenomenelor, cu alte cuvinte circumstanţele în care aceste fenomene apar în mod constant. Tot în natura ei este să raporteze fenomenele - diverse prin diversitatea circumstanţelor - la ceea ce acţionează în orice fenomen şi care este presupus în orice cauză, la o forţă originară a naturii. Dar trebuie să vedem dacă această diversitate de fenomene îşi are originea în diversitatea forţelor sau doar în aceea a circumstanţelor în care forţa se manifestă; trebuie, de asemenea, să ne ferim de a lua drept manifestare de forţe diferite ceea ce nu este decât manifestarea, în circumstanţe diferite a unei singure şi aceleiaşi forţe, de a lua, la fel, drept manifestare a aceleiaşi forţe aceea a unor forţe diferite. Acesta este domeniul imediat al judecăţii, şi de aceea puţini oameni sunt, în fizică, capabili să lărgească orizontul; dar, în ce priveşte experienţele, oricine le poate spori numărul. Lenea şi ignoranţa determină recurgerea prea devreme la forţe primordiale, este tocmai ceea ce transpare, cu o exagerare care seamănă a ironie, în entităţile scolasticii. Nu există nimic mai potrivnic intenţiilor mele decât să contribui la revenirea acestor abuzuri.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Pentru a îmbunătăţi o explicaţie fizică nu trebuie să se recurgă la obiectivarea voinţei sau la puterea creatoare a lui Dumnezeu. Fizica cere cauze, iar voinţa nu este o cauză; raportul său cu fenomenul nu are drept bază principiul raţiunii. Ceea ce este în sine voinţă apare ca reprezentare, altfel spus ca fenomen. Ca atare, voinţa se supune legilor care constituie forma fenomenului. Astfel, fiecare mişcare, deşi rămâne în fond o manifestare a voinţei, trebuie să aibă o cauză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prin care este explicată în funcţie de un moment şi de un loc determinate, adică nu într-un mod general şi în esenţa sa profundă, ci precum fenomen izolat. Această cauză este mecanică în ce priveşte piatra. Ea este un motiv în ce priveşte omul şi mişcările sale. Dar ea nu poate lipsi niciodată. Dimpotrivă, generalul, esenţa comună a tuturor fenomenelor unei specii determinate, esenţă fără a cărei ipoteză explicaţia prin cauze nu are nici sens, nici valoare, este forţa universală a naturii, care trebuie, în fizică, să rămână în starea de </w:t>
      </w:r>
      <w:r w:rsidRPr="00D27A8F">
        <w:rPr>
          <w:rFonts w:ascii="Bookman Old Style" w:hAnsi="Bookman Old Style"/>
          <w:i/>
          <w:iCs/>
          <w:color w:val="000000"/>
          <w:sz w:val="24"/>
          <w:szCs w:val="24"/>
        </w:rPr>
        <w:t>qualitas occulta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căci în aceasta constă sfârşitul explicaţiei etiologice şi începutul explicaţiei metafizice. Dar lanţul cauzelor şi al efectelor nu este niciodată rupt de o forţă originară la care să se fi recurs. Lanţul nu o consideră niciodată ca fiind prima lui verigă. Totuşi, orice verigă, fie ea prima sau ultima, presupune forţa primordială şi fără ea nu ar putea explica nimic. O serie de cauze şi de efecte poate fi manifestarea forţelor celor mai diferite a căror intrare succesivă în lumea senzorială este reglată de ea; am arătat acest lucru prin exemplul pilei metalice; dar diferenţele dintre aceste forţe primordiale, care nu ar putea fi reduse unele la altele, nu distrug unitatea lanţului cauzelor şi înlănţuirea verigilor sale. Etiologia naturii şi filosofia naturii nu-şi fac niciodată rău una alteia; ele merg alături una de cealaltă, studiind acelaşi obiect din puncte de vedere diferite. Etiologia prezintă cauzele care au făcut în mod necesar să apară fenomenul izolat care trebuie explicat. Ea arată ca fundament al tuturor acestor fenomene forţele generale care acţionează în toate aceste cauze şi efecte; ea determină aceste forţe, numărul lor, deosebirea dintre ele şi toate efectele în care aceste forţe, după bunul plac al diversităţii circumstanţelor, se manifestă cu diversitate, întotdeauna credincioase totuşi caracterului lor particular, pe care îl dezvoltă după o regulă infailibilă numită lege a naturii. Când fizica va fi realizat în întregime această operă şi din acest punct de vedere, ea va fi atins perfecţiunea. Căci atunci în lumea anorganică nu va mai exista nicio forţă necunoscută, niciun efect care să nu apară ca fenomen al uneia dintre aceste forţe care s-a manifestat în anumite circumstanţe conform unei legi a naturii. Totuşi o lege a naturii nu este niciodată decât o regulă surpriză pentru natură - regula după care aceasta procedează întotdeauna, în anumite circumstanţe determinate, de îndată ce ele sunt date. De aceea putem defini o lege a naturii ca „un fapt generalizat”; de unde se vede că o expunere exactă a tuturor legilor naturii nu ar fi decât un catalog de fapte foarte complet.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Observarea naturii în ansamblul său îşi găseşte desăvârşirea în morfologie, care enumeră toate formele fixe ale naturii organice, care le compară şi le coordonează. Ea are puţine de spus despre cauza producerii existenţelor particulare; ea se explică prin generaţie, care este aceeaşi pentru toate şi care formează o teorie aparte; în unele cazuri foarte rare, cauza este </w:t>
      </w:r>
      <w:r w:rsidRPr="00D27A8F">
        <w:rPr>
          <w:rFonts w:ascii="Bookman Old Style" w:hAnsi="Bookman Old Style"/>
          <w:i/>
          <w:iCs/>
          <w:color w:val="000000"/>
          <w:sz w:val="24"/>
          <w:szCs w:val="24"/>
        </w:rPr>
        <w:t xml:space="preserve">generatio oequivoca. </w:t>
      </w:r>
      <w:r w:rsidRPr="00D27A8F">
        <w:rPr>
          <w:rFonts w:ascii="Bookman Old Style" w:hAnsi="Bookman Old Style"/>
          <w:color w:val="000000"/>
          <w:sz w:val="24"/>
          <w:szCs w:val="24"/>
        </w:rPr>
        <w:t>Acestei ultime categorii îi aparţine şi, la rigoare, modul în care gradele inferioare ale obiectităţii voinţei, adică fenomenele fizice şi chimice, se produc, iar expunerea condiţiilor acestei produceri este tot sarcina, etiologiei. Filosofia studiază în toate, prin urmare şi în natură, numai generalul; forţele primordiale constituie aici obiectul său, şi ea recunoaşte în ele diferitele grade ale obiectivării voinţei, care este esenţa intimă, substanţa lumii - care nu este pentru filosofie, când ea face abstracţie de substanţă, decât reprezentarea subiectului. Dacă etiologia, în loc să pregătească drumul filosofiei şi să-i confirme teoriile prin dovezi experimentale, îşi imaginează mai degrabă că scopul său este de a nega toate forţele primordiale, în afară de una, cea mai generală, impenetrabilitatea de exemplu, pe care ea crede că o înţelege în mod absolut, şi după aceea, dacă ea încercă să raporteze la aceasta pe toate  celelalte, ea îşi distruge propriul fundament şi nu poate să ajungă decât la eroare; din acest moment, conţinutul naturii este înlocuit cu forma, iar totul este pus pe seama influenţei circumstanţelor şi nimic pe seama esenţei intime a lucrurilor. Dacă s-ar putea reuşi folosind această metodă, atunci un calcul riguros ar fi suficient pentru a rezolva enigma lumii. Dar păşim pe această cale de îndată ce vrem să raportăm orice acţiune fiziologică „la formă şi la amestec</w:t>
      </w:r>
      <w:r w:rsidR="00F00A68" w:rsidRPr="00D27A8F">
        <w:rPr>
          <w:rFonts w:ascii="Bookman Old Style" w:hAnsi="Bookman Old Style"/>
          <w:color w:val="000000"/>
          <w:sz w:val="24"/>
          <w:szCs w:val="24"/>
        </w:rPr>
        <w:t>“</w:t>
      </w:r>
      <w:r w:rsidRPr="00D27A8F">
        <w:rPr>
          <w:rFonts w:ascii="Bookman Old Style" w:hAnsi="Bookman Old Style"/>
          <w:color w:val="000000"/>
          <w:sz w:val="24"/>
          <w:szCs w:val="24"/>
        </w:rPr>
        <w:t>, şi astfel la electricitate, apoi aceasta la chimism, şi chimismul la mecanicism. Această din urmă reducere a fost marea greşeală a lui Cartesius şi a atomiştilor, care raportau mişcarea corpurilor la ciocnirea unui fluid şi calităţile lor la aranjare şi forma atomilor, şi care, apoi, căutau să explice toate fenomenele din natură drept simple fenomene ale impenetrabilităţii şi ale coeziunii. Deşi s-a revenit asupra acestor lucruri, unii oameni, în zilele noastre, procedează la fel; fiziologii-electricieni, chimiştii, mecaniciştii vor să explice absolut întreaga viaţă şi toate funcţiile organismului prin „forma şi amestecul” părţilor esenţiale.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Faptul că scopul explicaţiei fiziologice constă în a raporta viaţa organismului la legile generale pe care le studiază fizica se găseşte exprimat în </w:t>
      </w:r>
      <w:r w:rsidRPr="00D27A8F">
        <w:rPr>
          <w:rFonts w:ascii="Bookman Old Style" w:hAnsi="Bookman Old Style"/>
          <w:i/>
          <w:iCs/>
          <w:color w:val="000000"/>
          <w:sz w:val="24"/>
          <w:szCs w:val="24"/>
        </w:rPr>
        <w:t>Arhivele fiziologice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ale lui Meckel. La fel, Lamarck, în a sa </w:t>
      </w:r>
      <w:r w:rsidRPr="00D27A8F">
        <w:rPr>
          <w:rFonts w:ascii="Bookman Old Style" w:hAnsi="Bookman Old Style"/>
          <w:i/>
          <w:iCs/>
          <w:color w:val="000000"/>
          <w:sz w:val="24"/>
          <w:szCs w:val="24"/>
        </w:rPr>
        <w:t>Filosofie zoologică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cap. III, pag. 16), considera viaţa ca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fiind simpla rezultantă a căldurii şi a electricităţii: „Caloricul şi materia electrică sunt perfect suficiente pentru a forma această cauză esenţială a vieţii”. Conform acestei afirmaţii, căldura şi electricitatea ar fi chiar lucrul în sine, iar lumea animalelor şi plantelor ar fi fenomenul lui. Ne putem da seama, la </w:t>
      </w:r>
      <w:r w:rsidR="00F00A68" w:rsidRPr="00D27A8F">
        <w:rPr>
          <w:rFonts w:ascii="Bookman Old Style" w:hAnsi="Bookman Old Style"/>
          <w:color w:val="000000"/>
          <w:sz w:val="24"/>
          <w:szCs w:val="24"/>
        </w:rPr>
        <w:t>pag. 360 şi urm.</w:t>
      </w:r>
      <w:r w:rsidRPr="00D27A8F">
        <w:rPr>
          <w:rFonts w:ascii="Bookman Old Style" w:hAnsi="Bookman Old Style"/>
          <w:color w:val="000000"/>
          <w:sz w:val="24"/>
          <w:szCs w:val="24"/>
        </w:rPr>
        <w:t xml:space="preserve"> din lucrarea citată, de întreaga absurditate a acestei teorii. Toată lumea ştie că în ultimul timp toate aceste teorii atât de adesea ridiculizate au revenit cu multă îndrăzneală. Dacă le examinăm cu atenţie, vedem că toate se bazează pe ipoteza că organismul nu este decât un agregat de fenomene fizice, de forţe chimice şi mecanice, care, din întâmplare, îndreptându-se toate spre acelaşi punct, constituie organismul, care nu este decât un joc al naturii lipsit de sens. Dar atunci organismul unui animal sau al unui om nu ar mai fi - privit din vedere filosofic - reprezentarea unei idei particulare, adică obiectivitatea imediată a voinţei, la un grad mai mic sau mai ridicat de determinare, ci în el nu ar mai exista decât ideile care obiectivează voinţa în electricitate, în chimism, în mecanism; acesta ar fi deci compus din combinarea întâmplătoare a acestor forţe, în mod la fel de accidental precum figurile de oameni sau de animale au uneori nori sau stalactite. Vom vedea totuşi imediat în ce măsură este permis şi util să aplicăm organismului aceste explicaţii luate din fizică şi din chimie; căci voi arăta că forţa vitală întrebuinţează şi se foloseşte în mod indubitabil de forţele naturii anorganice, dar că nu ele o compun, la fel de puţin cum fierarul se compune din nicovale şi ciocane. Nici chiar viaţa vegetală, care este atât de puţin complicată, nu se poate explica prin ele, de exemplu prin capilaritate şi endosmoză; cu atât mai puţin se poate explica astfel viaţa animală. Consideraţia următoare va avea drept rezultat faptul că ne-o va facilita pe aceea pe care tocmai am anunţat-o şi a cărei expunere nu este uşoară.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Conform a tot ceea ce am spus, ştiinţa naturii greşeşte atunci când vrea să raporteze cele mai înalte grade ale obiectivitătii voinţei la cele mai mici; căci a desconsidera sau a interpreta în mod greşit forţele naturale primordiale şi care există prin ele însele este o greşeală la fel de mare ca aceea de a presupune fără niciun rost forţe particulare acolo unde nu există decât manifestare a unor forţe deja cunoscute. Kant are mare dreptate când spune că este o nebunie să credem în posibilitatea existenţei unui „Newton al firului de iarbă”, adică a unui om care ar raporta firul de iarbă la manifestări ale forţelor fizice sau chimice a căror concretizare accidentală ar fi el; care, cu alte cuvinte, l-ar reduce la a nu fi decât un simplu joc al naturii în care nu ar apărea</w:t>
      </w:r>
      <w:r w:rsidRPr="00D27A8F">
        <w:rPr>
          <w:rFonts w:ascii="Bookman Old Style" w:hAnsi="Bookman Old Style"/>
          <w:sz w:val="24"/>
          <w:szCs w:val="24"/>
        </w:rPr>
        <w:t xml:space="preserve"> nicio </w:t>
      </w:r>
      <w:r w:rsidRPr="00D27A8F">
        <w:rPr>
          <w:rFonts w:ascii="Bookman Old Style" w:hAnsi="Bookman Old Style"/>
          <w:color w:val="000000"/>
          <w:sz w:val="24"/>
          <w:szCs w:val="24"/>
        </w:rPr>
        <w:t xml:space="preserve">idee specială, adică unde voinţa nu s-ar manifesta în mod direct la un grad ridicat şi determinat, ci exact aşa cum se manifestă ea în fenomenele naturii anorganice, oferind în mod accidental forma sa actuală. Scolasticii, care nu ar fi admis niciodată un procedeu de acest gen, ar fi spus pe bună dreptate că aceasta ar însemna să negăm în totalitate </w:t>
      </w:r>
      <w:r w:rsidRPr="00D27A8F">
        <w:rPr>
          <w:rFonts w:ascii="Bookman Old Style" w:hAnsi="Bookman Old Style"/>
          <w:i/>
          <w:iCs/>
          <w:color w:val="000000"/>
          <w:sz w:val="24"/>
          <w:szCs w:val="24"/>
        </w:rPr>
        <w:t>forma substantialis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că o coborâm la </w:t>
      </w:r>
      <w:r w:rsidRPr="00D27A8F">
        <w:rPr>
          <w:rFonts w:ascii="Bookman Old Style" w:hAnsi="Bookman Old Style"/>
          <w:bCs/>
          <w:i/>
          <w:iCs/>
          <w:color w:val="000000"/>
          <w:sz w:val="24"/>
          <w:szCs w:val="24"/>
        </w:rPr>
        <w:t xml:space="preserve">forma </w:t>
      </w:r>
      <w:r w:rsidRPr="00D27A8F">
        <w:rPr>
          <w:rFonts w:ascii="Bookman Old Style" w:hAnsi="Bookman Old Style"/>
          <w:i/>
          <w:iCs/>
          <w:color w:val="000000"/>
          <w:sz w:val="24"/>
          <w:szCs w:val="24"/>
        </w:rPr>
        <w:t>accidentalis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Căci forma substanţială a lui Aristotel desemnează exact ceea ce numesc eu grad de obiectivare a voinţei în obiecte. Pe de altă parte, nu trebuie pierdut din vedere că, în toate ideile, adică toate forţele naturii anorganice şi toate formele naturii organice, se regăseşte una singură şi aceeaşi voinţă care se manifestă, altfel spus care intră în forma reprezentării, obiectivitatea. Unitatea ei trebuie să se recunoască după aerul de înrudire intimă pe care îl au toate manifestările sale. În cel mai înalt grad al obiectităţii sale, în care fenomenul apare mai clar, în regnul vegetal şi în regnul animal, ea se manifestă prin analogia tuturor formelor, prin tipul fundamental, care se regăseşte în toate fenomenele; tocmai cu ajutorul acestui principiu a fost creat în Franţa, în prezent, un excelent sistem zoologic, şi tocmai acest principiu ne este prezentat de anatomia comparată drept acela care constituie „unitatea de plan, uniformitatea elementului antomic</w:t>
      </w:r>
      <w:r w:rsidR="00F00A68" w:rsidRPr="00D27A8F">
        <w:rPr>
          <w:rFonts w:ascii="Bookman Old Style" w:hAnsi="Bookman Old Style"/>
          <w:color w:val="000000"/>
          <w:sz w:val="24"/>
          <w:szCs w:val="24"/>
        </w:rPr>
        <w:t>“</w:t>
      </w:r>
      <w:r w:rsidRPr="00D27A8F">
        <w:rPr>
          <w:rFonts w:ascii="Bookman Old Style" w:hAnsi="Bookman Old Style"/>
          <w:color w:val="000000"/>
          <w:sz w:val="24"/>
          <w:szCs w:val="24"/>
        </w:rPr>
        <w:t>. Naturaliştii şcolii lui Schelling s-au ocupat în mod deosebit să demonstreze acest principiu; ei au făcut cel puţin eforturi lăudabile în acest sens şi şi-au dobândit prin aceasta un merit, deşi, în multe cazuri, goana lor după analogii a degenerat în subtilităţi. Însă ei au evidenţiat bine înrudirea generală care există între ideile naturii anorganice, de exemplu între electricitate şi magnetism, a căror identitate a fost constatată mai târziu, între atracţia chimică şi gravitaţie etc. În special ei au remarcat că polaritatea, adică diviziunea unei forţe în două acţiuni calitativ diferite şi opuse, şi care încearcă să se unească, - forţa care se manifestă în cea mai mare parte a timpului în spaţiu printr-o acţiune care porneşte din acelaşi punct în direcţii opuse, - este tipul fundamental al aproape tuturor fenomenelor naturii, de la magnet şi cristal până la om. În China, această teorie este prezentă din timpurile cele mai străvechi, în mitul opoziţiei dintre Yin şi Yang. Cum toate obiectele lumii sunt obiectitatea unei singure şi aceleiaşi voinţe, adică sunt identice în esenţa lor, nu numai că trebuie să existe o analogie incontestabilă între ele, nu numai că trebuie să descoperim în cel mai puţin perfect urma, indiciul şi într-un fel principiul a ceea ce urmează imediat ca mai perfect, ci, în plus, dat fiind că toate aceste forme aparţin lumii numai ca reprezentare, putem presupune că în aceste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forme, care sunt adevăratul schelet al lumii vizibile, adică al </w:t>
      </w:r>
      <w:r w:rsidRPr="00D27A8F">
        <w:rPr>
          <w:rFonts w:ascii="Bookman Old Style" w:hAnsi="Bookman Old Style"/>
          <w:bCs/>
          <w:color w:val="000000"/>
          <w:sz w:val="24"/>
          <w:szCs w:val="24"/>
        </w:rPr>
        <w:t xml:space="preserve">lumii </w:t>
      </w:r>
      <w:r w:rsidRPr="00D27A8F">
        <w:rPr>
          <w:rFonts w:ascii="Bookman Old Style" w:hAnsi="Bookman Old Style"/>
          <w:color w:val="000000"/>
          <w:sz w:val="24"/>
          <w:szCs w:val="24"/>
        </w:rPr>
        <w:t xml:space="preserve">în spaţiu, şi în timp, trebuie să putem găsi tipul fundamental, vestigiul, germenul a tot ceea ce umple aceste forme. Se pare că sentimentul neclar al acestui adevăr este cel care a dat naştere </w:t>
      </w:r>
      <w:r w:rsidRPr="00D27A8F">
        <w:rPr>
          <w:rFonts w:ascii="Bookman Old Style" w:hAnsi="Bookman Old Style"/>
          <w:i/>
          <w:color w:val="000000"/>
          <w:sz w:val="24"/>
          <w:szCs w:val="24"/>
        </w:rPr>
        <w:t>Cabalei</w:t>
      </w:r>
      <w:r w:rsidRPr="00D27A8F">
        <w:rPr>
          <w:rFonts w:ascii="Bookman Old Style" w:hAnsi="Bookman Old Style"/>
          <w:color w:val="000000"/>
          <w:sz w:val="24"/>
          <w:szCs w:val="24"/>
        </w:rPr>
        <w:t xml:space="preserve">, filosofiei în întregime matematice a pitagoricienilor şi celei a chinezilor în </w:t>
      </w:r>
      <w:r w:rsidRPr="00D27A8F">
        <w:rPr>
          <w:rFonts w:ascii="Bookman Old Style" w:hAnsi="Bookman Old Style"/>
          <w:i/>
          <w:color w:val="000000"/>
          <w:sz w:val="24"/>
          <w:szCs w:val="24"/>
        </w:rPr>
        <w:t>Y-King</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Yi jing</w:t>
      </w:r>
      <w:r w:rsidRPr="00D27A8F">
        <w:rPr>
          <w:rFonts w:ascii="Bookman Old Style" w:hAnsi="Bookman Old Style"/>
          <w:color w:val="000000"/>
          <w:sz w:val="24"/>
          <w:szCs w:val="24"/>
        </w:rPr>
        <w:t>). La fel, în şcoala lui Schelling, pe lângă eforturile făcute pentru a găsi analogii între toate fenomenele din natură, găsim şi câteva încercări, nereuşite este adevărat, de a deduce legile naturii din simplele categorii de spaţiu şi de timp. Dar pentru moment nimeni nu poate şti dacă într-o bună zi un om de geniu nu va reuşi cumva să ducă la bun sfârşit încercările întreprinse în această dublă direcţie.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Dacă, acum, avem limpede în minte diferenţa care există între fenomen şi lucrul în sine, şi prin urmare dacă identitatea voinţei obiectivate în toate ideile nu se poate niciodată transforma (pentru că ea are grade determinate ale obiectităţii sale) în identitate a ideilor particulare în care ea apare; dacă atracţia chimică sau electrică nu se poate reduce niciodată la atracţia prin gravitaţie, chiar şi când se cunoaşte profunda lor analogie, şi deşi prima poate fi privită ca fiind cealaltă cu o putere superioară; de asemenea, orice ar dovedi analogia de structură, dacă nu putem confunda şi identifica speciile, dacă nu putem explica pe cele mai perfecte ca fiind varietăţi ale celor mai puţin perfecte; dacă, în sfârşit, funcţiile fiziologice nu pot niciodată să se reducă la procese fizice sau chimice, putem totuşi considera ca foarte verosimil, tot ce vom spune, pentru a justifica folosirea acestui procedeu, în anumite limite.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Când, printre manifestările voinţei, care aparţin gradelor celor mai scăzute ale obiectivării sale, adică lumii anorganice, unele intră în conflict între ele, pentru că fiecare încercă - conform principiului cauzalităţii - să acapareze materia dată, din acest conflict apare fenomenul unei idei superioare care le învinge pe toate celelalte mai imperfecte care existau înainte, dar în aşa fel încât să lase să subziste esenţa lor ca subordonată sau să nu preia decât ceea ce este analog; acest procedeu nu este comprehensibil decât în virtutea identităţii care se manifestă în toate ideile şi în virtutea aspiraţiei sale spre o obiectivare din ce în ce mai ridicată. Vedem, de exemplu, în solidificarea oaselor o stare evident analogă cu cristalizarea care domină la origini în oxidul de calciu, deşi osificarea nu poate fi niciodată redusă la o cristalizare. Analogia se manifestă mai slab în solidificarea cărnii. De asemenea, la fel, amestecul de sucuri, în corpul animalelor, ca şi secreţia sunt o stare analogă cu amestecul de</w:t>
      </w:r>
      <w:r w:rsidRPr="00D27A8F">
        <w:rPr>
          <w:rFonts w:ascii="Bookman Old Style" w:hAnsi="Bookman Old Style"/>
          <w:sz w:val="24"/>
          <w:szCs w:val="24"/>
        </w:rPr>
        <w:t xml:space="preserve"> </w:t>
      </w:r>
      <w:r w:rsidRPr="00D27A8F">
        <w:rPr>
          <w:rFonts w:ascii="Bookman Old Style" w:hAnsi="Bookman Old Style"/>
          <w:color w:val="000000"/>
          <w:sz w:val="24"/>
          <w:szCs w:val="24"/>
        </w:rPr>
        <w:t>separare chimică, căci, şi în acest caz, acţionează legile chimiei, dar subordonate, modificate, dominate de o idee superioară; de aceea foiţele chimice singure, în afara organismului, nu produc niciodată asemenea sucuri, dar</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1134"/>
        <w:jc w:val="both"/>
        <w:rPr>
          <w:rFonts w:ascii="Bookman Old Style" w:hAnsi="Bookman Old Style"/>
          <w:color w:val="000000"/>
          <w:sz w:val="24"/>
          <w:szCs w:val="24"/>
        </w:rPr>
      </w:pPr>
      <w:r w:rsidRPr="00D27A8F">
        <w:rPr>
          <w:rFonts w:ascii="Bookman Old Style" w:hAnsi="Bookman Old Style"/>
          <w:i/>
          <w:iCs/>
          <w:color w:val="000000"/>
          <w:sz w:val="24"/>
          <w:szCs w:val="24"/>
        </w:rPr>
        <w:t xml:space="preserve">Encheiresis naturae </w:t>
      </w:r>
      <w:r w:rsidRPr="00D27A8F">
        <w:rPr>
          <w:rFonts w:ascii="Bookman Old Style" w:hAnsi="Bookman Old Style"/>
          <w:bCs/>
          <w:i/>
          <w:iCs/>
          <w:color w:val="000000"/>
          <w:sz w:val="24"/>
          <w:szCs w:val="24"/>
        </w:rPr>
        <w:t xml:space="preserve">nennt </w:t>
      </w:r>
      <w:r w:rsidRPr="00D27A8F">
        <w:rPr>
          <w:rFonts w:ascii="Bookman Old Style" w:hAnsi="Bookman Old Style"/>
          <w:i/>
          <w:iCs/>
          <w:color w:val="000000"/>
          <w:sz w:val="24"/>
          <w:szCs w:val="24"/>
        </w:rPr>
        <w:t>es die Chemie;</w:t>
      </w:r>
      <w:r w:rsidRPr="00D27A8F">
        <w:rPr>
          <w:rStyle w:val="FootnoteReference"/>
          <w:rFonts w:ascii="Bookman Old Style" w:hAnsi="Bookman Old Style"/>
          <w:i/>
          <w:iCs/>
          <w:color w:val="000000"/>
          <w:sz w:val="24"/>
          <w:szCs w:val="24"/>
        </w:rPr>
        <w:footnoteReference w:id="36"/>
      </w:r>
    </w:p>
    <w:p w:rsidR="002C3ED3" w:rsidRPr="00D27A8F" w:rsidRDefault="002C3ED3" w:rsidP="002C3ED3">
      <w:pPr>
        <w:shd w:val="clear" w:color="auto" w:fill="FFFFFF"/>
        <w:ind w:firstLine="1134"/>
        <w:jc w:val="both"/>
        <w:rPr>
          <w:rFonts w:ascii="Bookman Old Style" w:hAnsi="Bookman Old Style"/>
          <w:sz w:val="24"/>
          <w:szCs w:val="24"/>
        </w:rPr>
      </w:pPr>
      <w:r w:rsidRPr="00D27A8F">
        <w:rPr>
          <w:rFonts w:ascii="Bookman Old Style" w:hAnsi="Bookman Old Style"/>
          <w:i/>
          <w:iCs/>
          <w:color w:val="000000"/>
          <w:sz w:val="24"/>
          <w:szCs w:val="24"/>
        </w:rPr>
        <w:t>Spottet ihrer selbst, und weiss nicht wie.</w:t>
      </w:r>
    </w:p>
    <w:p w:rsidR="002C3ED3" w:rsidRPr="00D27A8F" w:rsidRDefault="002C3ED3" w:rsidP="002C3ED3">
      <w:pPr>
        <w:shd w:val="clear" w:color="auto" w:fill="FFFFFF"/>
        <w:ind w:firstLine="567"/>
        <w:jc w:val="right"/>
        <w:rPr>
          <w:rFonts w:ascii="Bookman Old Style" w:hAnsi="Bookman Old Style"/>
          <w:iCs/>
          <w:color w:val="000000"/>
          <w:sz w:val="24"/>
          <w:szCs w:val="24"/>
        </w:rPr>
      </w:pP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Faust</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Ideea cea mai perfectă care învinge în această luptă ideile inferioare dobândeşte prin aceasta un nou caracter, împrumutând de la ideile învinse un grad de analogie de o putere superioară. Voinţa se obiectivează într-un mod mai comprehensibil; şi atunci se formează, mai întâi prin generaţie echivocă şi mai apoi prin asimilare la germenul existent, seva organică, planta, animalul, omul. Astfel, din lupta dintre fenomenele inferioare rezultă fenomenul superior, care le înghite pe toate, dar care în acelaşi timp realizează aspiraţia lor constantă spre o stare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mai înaltă. - Aici deci, este deja locul potrivit pentru legea: </w:t>
      </w:r>
      <w:r w:rsidRPr="00D27A8F">
        <w:rPr>
          <w:rFonts w:ascii="Bookman Old Style" w:hAnsi="Bookman Old Style"/>
          <w:i/>
          <w:iCs/>
          <w:color w:val="000000"/>
          <w:sz w:val="24"/>
          <w:szCs w:val="24"/>
        </w:rPr>
        <w:t>Serpens, nisi serpentem comederit, non fit draco.</w:t>
      </w:r>
      <w:r w:rsidRPr="00D27A8F">
        <w:rPr>
          <w:rStyle w:val="FootnoteReference"/>
          <w:rFonts w:ascii="Bookman Old Style" w:hAnsi="Bookman Old Style"/>
          <w:i/>
          <w:iCs/>
          <w:color w:val="000000"/>
          <w:sz w:val="24"/>
          <w:szCs w:val="24"/>
        </w:rPr>
        <w:footnoteReference w:id="37"/>
      </w:r>
      <w:r w:rsidRPr="00D27A8F">
        <w:rPr>
          <w:rFonts w:ascii="Bookman Old Style" w:hAnsi="Bookman Old Style"/>
          <w:i/>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Aş vrea, dacă este posibil, să expun suficient de clar aceste idei pentru a înlătura confuzia care le însoţeşte; dar mă bazez pe reflecţiile proprii ale cititorului pentru a-mi veni în ajutor, în cazul în care nu aş fi înţeles sau aş fi rău înţeles. - Potrivit punctului nostru de vedere, se vor putea constata fără îndoială, în organism, urmele a tot felul de acţiuni fizice sau chimice, dar niciodată organismul nu va putea fi explicit prin ele; căci el nu este un fenomen produs prin acţiunea combinată a acestor forţe, adică accidental, ci o idee superioară care şi-a supus toate celelalte idei inferioare printr-o asimilare victorioasă, pentru ca această voinţă unică ce se obiectivează în orice idee, tinzând mereu spre cea mai înaltă obiectivare posibilă, părăseşte aici gradele inferioare ale fenomenului său, după conflictul lor, pentru a apărea cu atât mai energică pe o treaptă superioară. Nu există victorie fără luptă; ideea superioară, sau obiectivare a voinţei, nu se poate produce decât învingându-le pe cele inferioare, şi ea trebuie să înfrângă rezistenţa acestora, care, deşi aduse la starea de sclav, aspiră în continuare să-şi manifeste esenţa într-un mod independent şi complet. Aşa. cum magnetul care ridică o bucată de fier porneşte o luptă crâncenă cu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gravitaţia, care, ca obiectivarea cea mai slabă a voinţei, are un drept primordial asupra materiei acestui fier - luptă în care magnetul se fortifică, pentru că rezistenţa fierului cere din partea sa un efort mai mare, - la fel, ca </w:t>
      </w:r>
      <w:r w:rsidRPr="00D27A8F">
        <w:rPr>
          <w:rFonts w:ascii="Bookman Old Style" w:hAnsi="Bookman Old Style"/>
          <w:color w:val="000000"/>
          <w:sz w:val="24"/>
          <w:szCs w:val="24"/>
          <w:lang w:val="en-US"/>
        </w:rPr>
        <w:t xml:space="preserve">orice </w:t>
      </w:r>
      <w:r w:rsidRPr="00D27A8F">
        <w:rPr>
          <w:rFonts w:ascii="Bookman Old Style" w:hAnsi="Bookman Old Style"/>
          <w:color w:val="000000"/>
          <w:sz w:val="24"/>
          <w:szCs w:val="24"/>
        </w:rPr>
        <w:t>alt fenomen al voinţei, cel care apare în organismul uman duce o luptă continuă împotriva nenumăratelor forţe fizice şi chimice care, în calitatea lor de idei inferioare, au drepturi anterioare asupra aceleiaşi materii. Iată de ce cade braţul care a fost ţinut ridicat câtva timp învingând gravitaţia. Tot de aici provin şi întreruperile atât de frecvente ale sentimentului de bună dispoziţie pe care îl dă sănătatea, care exprimă victoria ideii, obiectivată într-un organism conştient, asupra legilor fizice şi chimice care guvernau la origine sucurile corpului, chiar şi aceste întreruperi sunt întotdeauna însoţite de o anume indispoziţie mai mult sau mai puţin pronunţată, care rezultă din rezistenţa acestor forţe, şi în virtutea căreia partea vegetativă a vieţii noastre este afectată în mod constant de o uşoară suferinţă.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se explică şi de ce digestia slăbeşte toate funcţiile animale, având în vedere că ea acaparează întreaga forţă vitală pentru a înfrânge, prin asimilare, forţele naturale chimice. Tot de aici provine povara vieţii fizice, nevoia de somn şi în sfârşit necesitatea morţii, căci aceste forţe naturale subjugate, favorizate în cele din urmă de circumstanţe, smulg organismului obosit de înseşi victoriile sale continui materia pe care acesta le-a răpit-o şi reuşesc să-şi manifeste nestânjenite propria lor natură. Prin urmare, putem spune, de asemenea, că orice organism nu reprezintă ideea a cărei imagine este decât după ce a dedus partea din acţiunea sa pe care trebuie să o folosească pentru a învinge ideile inferioare cu care se luptă pentru materie. Se pare că Jacob Boehm a avut un vag sentiment al acestui lucru atunci când </w:t>
      </w:r>
      <w:r w:rsidRPr="00D27A8F">
        <w:rPr>
          <w:rFonts w:ascii="Bookman Old Style" w:hAnsi="Bookman Old Style"/>
          <w:bCs/>
          <w:color w:val="000000"/>
          <w:sz w:val="24"/>
          <w:szCs w:val="24"/>
        </w:rPr>
        <w:t xml:space="preserve">afirmă </w:t>
      </w:r>
      <w:r w:rsidRPr="00D27A8F">
        <w:rPr>
          <w:rFonts w:ascii="Bookman Old Style" w:hAnsi="Bookman Old Style"/>
          <w:color w:val="000000"/>
          <w:sz w:val="24"/>
          <w:szCs w:val="24"/>
        </w:rPr>
        <w:t>undeva că toate corpurile oamenilor şi animalelor, şi chiar toate plantele, sunt pe jumătate moarte. După cum organismul va reuşi mai mult sau mai puţin complet să triumfe asupra forţelor naturale care exprimă gradele inferioare ale obiectităţii voinţei, el va ajunge la o exprimare mai mult sau mai puţin perfectă a propriei sale idei, adică se va îndepărta sau se va apropia de idealul de care, în fiecare domeniu, este legată frumuseţea.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Astfel, peste tot în natură, vedem luptă, înfruntare şi alternativă de victorie, şi astfel ajungem să înţelegem mai clar ruptura voinţei de ea însăşi. Fiecare grad de obiectivare a voinţei luptă cu celălalt pentru materie, pentru spaţiu şi pentru timp. Materia trebuie să-şi schimbe în permanenţă forma, deoarece fenomenele mecanice, fizice, chimice şi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organice, urmând </w:t>
      </w:r>
      <w:r w:rsidRPr="00D27A8F">
        <w:rPr>
          <w:rFonts w:ascii="Bookman Old Style" w:hAnsi="Bookman Old Style"/>
          <w:bCs/>
          <w:color w:val="000000"/>
          <w:sz w:val="24"/>
          <w:szCs w:val="24"/>
        </w:rPr>
        <w:t xml:space="preserve">firul </w:t>
      </w:r>
      <w:r w:rsidRPr="00D27A8F">
        <w:rPr>
          <w:rFonts w:ascii="Bookman Old Style" w:hAnsi="Bookman Old Style"/>
          <w:color w:val="000000"/>
          <w:sz w:val="24"/>
          <w:szCs w:val="24"/>
        </w:rPr>
        <w:t>conducător al cauzalităţii, şi grăbite să-şi facă apariţia, se luptă cu obstinaţie să o câştige pentru a-şi manifesta în ea fiecare ideea sa. Putem urmări această luptă în întreaga natură; dar ce spun eu? ea nu exista decât prin natură: εί γάρ μή ήν τό νείκος έν τοίς πράγμασιν, έν άν ήν άπαντα, ώς φησίν Έμπεδοκλής (</w:t>
      </w:r>
      <w:r w:rsidRPr="00D27A8F">
        <w:rPr>
          <w:rFonts w:ascii="Bookman Old Style" w:hAnsi="Bookman Old Style"/>
          <w:i/>
          <w:color w:val="000000"/>
          <w:sz w:val="24"/>
          <w:szCs w:val="24"/>
        </w:rPr>
        <w:t>nam si nom inesset in rebus contentio, unum omnia essent, ut ait Emedocles</w:t>
      </w:r>
      <w:r w:rsidRPr="00D27A8F">
        <w:rPr>
          <w:rFonts w:ascii="Bookman Old Style" w:hAnsi="Bookman Old Style"/>
          <w:color w:val="000000"/>
          <w:sz w:val="24"/>
          <w:szCs w:val="24"/>
        </w:rPr>
        <w:t xml:space="preserve">) [„căci dacă disputa n-ar fi stăpâna lucrurilor, totul ar fi una, aşa cum spune Empedocle“] (Aristotel, </w:t>
      </w:r>
      <w:r w:rsidRPr="00D27A8F">
        <w:rPr>
          <w:rFonts w:ascii="Bookman Old Style" w:hAnsi="Bookman Old Style"/>
          <w:i/>
          <w:color w:val="000000"/>
          <w:sz w:val="24"/>
          <w:szCs w:val="24"/>
        </w:rPr>
        <w:t>Metaphysica</w:t>
      </w:r>
      <w:r w:rsidRPr="00D27A8F">
        <w:rPr>
          <w:rFonts w:ascii="Bookman Old Style" w:hAnsi="Bookman Old Style"/>
          <w:color w:val="000000"/>
          <w:sz w:val="24"/>
          <w:szCs w:val="24"/>
        </w:rPr>
        <w:t xml:space="preserve">, II, 5 [4, pag. 1000 b,1]) - această luptă nu este ea însăşi decât manifestarea acestei rupturi dintre natură şi ea însăşi. În lumea animală, această luptă izbucneşte în modul cel mai semnificativ; această lume se hrăneşte cu plante şi fiecare individ serveşte drept hrană şi drept pradă pentru altul; cu alte cuvinte, fiecare animal trebuie să abandoneze materia prin care se reprezenta ideea sa, pentru ca altul să se poată manifesta, căci o creatură vie nu-şi poate întreţine viaţa decât pe seama alteia, astfel că voinţa de a trăi se reface în mod constant din propria sa substanţă şi, sub diversele forme pe care le îmbracă, constituie propria sa hrană. În sfârşit, specia umană, care a reuşit să şi le supună pe toate celelalte, consideră natura ca o imensă fabrică ce răspunde satisfacerii nevoilor sale şi sfârşeşte prin a manifesta în ea, aşa cum vom vedea în </w:t>
      </w:r>
      <w:r w:rsidRPr="00D27A8F">
        <w:rPr>
          <w:rFonts w:ascii="Bookman Old Style" w:hAnsi="Bookman Old Style"/>
          <w:i/>
          <w:color w:val="000000"/>
          <w:sz w:val="24"/>
          <w:szCs w:val="24"/>
        </w:rPr>
        <w:t>Cartea a patra</w:t>
      </w:r>
      <w:r w:rsidRPr="00D27A8F">
        <w:rPr>
          <w:rFonts w:ascii="Bookman Old Style" w:hAnsi="Bookman Old Style"/>
          <w:color w:val="000000"/>
          <w:sz w:val="24"/>
          <w:szCs w:val="24"/>
        </w:rPr>
        <w:t xml:space="preserve">, şi acesta în modul cel mai evident, această ruptură a voinţei; de acum se verifică adagiul </w:t>
      </w:r>
      <w:r w:rsidRPr="00D27A8F">
        <w:rPr>
          <w:rFonts w:ascii="Bookman Old Style" w:hAnsi="Bookman Old Style"/>
          <w:i/>
          <w:iCs/>
          <w:color w:val="000000"/>
          <w:sz w:val="24"/>
          <w:szCs w:val="24"/>
        </w:rPr>
        <w:t xml:space="preserve">homo </w:t>
      </w:r>
      <w:r w:rsidRPr="00D27A8F">
        <w:rPr>
          <w:rFonts w:ascii="Bookman Old Style" w:hAnsi="Bookman Old Style"/>
          <w:bCs/>
          <w:i/>
          <w:iCs/>
          <w:color w:val="000000"/>
          <w:sz w:val="24"/>
          <w:szCs w:val="24"/>
        </w:rPr>
        <w:t xml:space="preserve">homini </w:t>
      </w:r>
      <w:r w:rsidRPr="00D27A8F">
        <w:rPr>
          <w:rFonts w:ascii="Bookman Old Style" w:hAnsi="Bookman Old Style"/>
          <w:i/>
          <w:iCs/>
          <w:color w:val="000000"/>
          <w:sz w:val="24"/>
          <w:szCs w:val="24"/>
        </w:rPr>
        <w:t>lupus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Dar pentru moment, vom recunoaşte aceeaşi luptă, aceeaşi dominaţie asupra gradelor inferioare ale obiectivitătii voinţei. Multe insecte (în special ihneumonele) îşi depun ouăle pe pielea şi chiar în corpul larvelor altor insecte, a căror distrugere lentă va fi primul act al germenului care va apărea. Tânărul polip cu tentacule care iese din cel bătrân ca o ramură, şi de care se separă ulterior, se luptă cu aceasta, când este încă legat de el, pentru prada care poate să apară, încât şi-o smulg unul altuia din gură. (Trembley, </w:t>
      </w:r>
      <w:r w:rsidRPr="00D27A8F">
        <w:rPr>
          <w:rFonts w:ascii="Bookman Old Style" w:hAnsi="Bookman Old Style"/>
          <w:bCs/>
          <w:i/>
          <w:iCs/>
          <w:color w:val="000000"/>
          <w:sz w:val="24"/>
          <w:szCs w:val="24"/>
        </w:rPr>
        <w:t>Polypodii</w:t>
      </w:r>
      <w:r w:rsidRPr="00D27A8F">
        <w:rPr>
          <w:rFonts w:ascii="Bookman Old Style" w:hAnsi="Bookman Old Style"/>
          <w:bCs/>
          <w:iCs/>
          <w:color w:val="000000"/>
          <w:sz w:val="24"/>
          <w:szCs w:val="24"/>
        </w:rPr>
        <w:t xml:space="preserve">, </w:t>
      </w:r>
      <w:r w:rsidRPr="00D27A8F">
        <w:rPr>
          <w:rFonts w:ascii="Bookman Old Style" w:hAnsi="Bookman Old Style"/>
          <w:bCs/>
          <w:color w:val="000000"/>
          <w:sz w:val="24"/>
          <w:szCs w:val="24"/>
          <w:lang w:val="en-US"/>
        </w:rPr>
        <w:t xml:space="preserve">II, </w:t>
      </w:r>
      <w:r w:rsidRPr="00D27A8F">
        <w:rPr>
          <w:rFonts w:ascii="Bookman Old Style" w:hAnsi="Bookman Old Style"/>
          <w:color w:val="000000"/>
          <w:sz w:val="24"/>
          <w:szCs w:val="24"/>
        </w:rPr>
        <w:t xml:space="preserve">pag. 110, şi </w:t>
      </w:r>
      <w:r w:rsidRPr="00D27A8F">
        <w:rPr>
          <w:rFonts w:ascii="Bookman Old Style" w:hAnsi="Bookman Old Style"/>
          <w:bCs/>
          <w:color w:val="000000"/>
          <w:sz w:val="24"/>
          <w:szCs w:val="24"/>
        </w:rPr>
        <w:t xml:space="preserve">III, </w:t>
      </w:r>
      <w:r w:rsidRPr="00D27A8F">
        <w:rPr>
          <w:rFonts w:ascii="Bookman Old Style" w:hAnsi="Bookman Old Style"/>
          <w:color w:val="000000"/>
          <w:sz w:val="24"/>
          <w:szCs w:val="24"/>
        </w:rPr>
        <w:t xml:space="preserve">pag. 165). În această privinţă, furnica-buldog din Australia prezintă un exemplu frapant: când este tăiată în două, se iscă o luptă între cap şi coadă; capul începe să muşte coada, care se apără curajoasă cu acul împotriva muşcăturilor; lupta poate dura şi o jumătate de oră, până la moartea completă, numai dacă alte furnici nu iau cele două părţi. Faptul se repetă de fiecare dată. </w:t>
      </w:r>
      <w:r w:rsidRPr="00D27A8F">
        <w:rPr>
          <w:rFonts w:ascii="Bookman Old Style" w:hAnsi="Bookman Old Style"/>
          <w:i/>
          <w:iCs/>
          <w:color w:val="000000"/>
          <w:sz w:val="24"/>
          <w:szCs w:val="24"/>
        </w:rPr>
        <w:t>(Galignani</w:t>
      </w:r>
      <w:r w:rsidR="0078211A" w:rsidRPr="00D27A8F">
        <w:rPr>
          <w:rFonts w:ascii="Bookman Old Style" w:hAnsi="Bookman Old Style"/>
          <w:i/>
          <w:iCs/>
          <w:color w:val="000000"/>
          <w:sz w:val="24"/>
          <w:szCs w:val="24"/>
        </w:rPr>
        <w:t>’</w:t>
      </w:r>
      <w:r w:rsidRPr="00D27A8F">
        <w:rPr>
          <w:rFonts w:ascii="Bookman Old Style" w:hAnsi="Bookman Old Style"/>
          <w:i/>
          <w:iCs/>
          <w:color w:val="000000"/>
          <w:sz w:val="24"/>
          <w:szCs w:val="24"/>
        </w:rPr>
        <w:t>s Messenger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17 nov. 1855). Pe malul râului Missouri poate fi văzut adesea un stejar enorm atât de înfăşurat şi sugrumat de o liană uriaşă, încât sfârşeşte prin a muri ca sufocat. Acelaşi lucru se produce, la niveluri mai scăzute, de exemplu atunci când, prin asimilare organică, apa şi carbonul se transforma în seva vegetală, sau când vegetalul şi pâinea se transformă în sânge; peste tot, în sfârşit, unde se produce secreţia animală, care constrânge forţele chimice să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se manifeste decât printr-o acţiune subordonată. La fel stau</w:t>
      </w:r>
      <w:r w:rsidRPr="00D27A8F">
        <w:rPr>
          <w:rFonts w:ascii="Bookman Old Style" w:hAnsi="Bookman Old Style"/>
          <w:sz w:val="24"/>
          <w:szCs w:val="24"/>
        </w:rPr>
        <w:t xml:space="preserve"> </w:t>
      </w:r>
      <w:r w:rsidRPr="00D27A8F">
        <w:rPr>
          <w:rFonts w:ascii="Bookman Old Style" w:hAnsi="Bookman Old Style"/>
          <w:color w:val="000000"/>
          <w:sz w:val="24"/>
          <w:szCs w:val="24"/>
        </w:rPr>
        <w:t>lucrurile şi în regnul anorganic, când două cristale în curs de formare se întâlnesc, ele se încurcă reciproc, în aşa măsură încât nu-şi mai pot arăta forma pură a cristalizării lor, fiecare dintre grupele de molecule oferind imaginea acestei lupte a voinţei la un grad atât de scăzut de obiectivare; sau când magnetul impune fierului magnetismul său, pentru a manifesta în el, la rândul său, ideea sa, sau când galvanismul înfrânge afinităţile elective, descompune compuşii cei mai stabili şi suprimă în aşa măsură legile chimice încât acidul unei sări descompuse la polul negativ se duce la polul pozitiv, fără a se putea alia cu alcalii prin care trebuie să treacă, fără chiar a putea să înroşească hârtia de turnesol care a fost pusă în calea sa. Aceasta se repetă în general în raportul pe care îl suferă un corp ceresc central cu planeta sa; aceasta, deşi se află sub dependenţa absolută a celui dintâi, rezistă constant, la fel ca forţele chimice în organism; de aici rezultă această opoziţie permanentă între forţa centrifugă şi forţa centripetă, care întreţine mişcarea în sistemul universului; şi ea este o expresie a acestei lupte generale de care ne ocupăm şi care este în mod esenţial proprie caracterului voinţei.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Deoarece orice corp poate fi considerat drept fenomenul unei voinţe, iar voinţa se prezintă în mod necesar ca o tendinţă, starea primordială a oricărui corp ceresc condensat în sfera sa nu poate fi repausul, ci mişcarea, tendinţa de a progresa, fără oprire şi fără ţel, în spaţiul infinit. Ceea ce nu contrazice cu nimic nici legea inerţiei, nici legea cauzalităţii; căci, după prima, materia ca atare, fiind indiferentă la repaus şi la mişcare, starea sa primordială poate la fel de bine să fi fost una sau alta. De aceea dacă o găsim în mişcare, nu avem voie să întrebăm care este cauza mişcării iniţiale; la fel, găsind-o imobilă, nu vom avea dreptul să admitem o stare anterioară de mişcare şi să întrebăm de ce aceasta a încetat. Nu există deci niciun motiv să căutăm un impuls primordial al forţei centrifuge; dar, după ipoteza lui Kant şi a lui Laplace, ea este, în planete, un rest al rotaţiei primordiale a corpului ceresc central, care îşi continuă rotaţia şi zboară în acelaşi timp înaintea sa, în spaţiul nemărginit, sau poate circulă în jurul unui soare mai mare, invizibil pentru noi. Conform acestor consideraţii, astronomii bănuiesc existenţa unui soare central, ei au observat de asemenea îndepărtarea progresivă a întregului nostru sistem solar, şi poate chiar a ansamblului grupului stelar căruia îi aparţine soarele; putem conchide de aici o deplasare generală a tuturor stelelor fixe, inclusiv soarele central, ceea ce, în spaţiul infinit, îşi pierde orice semnificaţie (căci mişcarea nu se distinge de repaus în spaţiul absolut)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şi exprimă, aşa cum le-am văzut deja exprimându-se direct prin acţiune şi printr-o urmărire fără ţintă, acest neant această absenţă fără sfârşit, pe care concluzia cărţii de faţă ne va face să le recunoaştem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mod constant în aspiraţiile voinţei, oricare ar fi fenomenele sale; de unde rezultă şi faptul că spaţiul infinit şi timpul infinit trebuie să constituie formele cele mai generale şi cele mai esenţiale ale ansamblului reprezentărilor sale, a căror esenţă el o exprimă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întregime. - Putem, în sfârşit, să recunoaştem lupta pe care am văzut-o între toate manifestările voinţei, în domeniul materiei pur şi simplu, considerate ca atare, aşa cum esenţa fenomenului său a fost foarte bine explicată de Kant, ca o forţă de atracţie şi de respingere; astfel, existenţa sa nu este deja decât o luptă între două forţe opuse. Să scoatem din materie toate diferenţele chimice sau să ne imaginăm că am ajuns atât de departe în lanţul cauzelor şi al efectelor încât orice diferenţă chimică a dispărut; vom găsi materia pur şi simplu, lumea redusă la situaţia de a nu mai fi decât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cerc, pradă unei lupte între forţa de atracţie şi forţa de respingere, prima acţionând ca gravitaţie, care vine din toate părţile spre centru, cea de a doua acţionând ca impenetrabilitate, care se opune celeilalte, fie soliditate, fie elasticitate, acţiune şi reacţiune perpetuă care poate fi considerată drept obiectitatea voinţei la gradul său cel mai mic şi care deja, aici, îi exprimă caracterul.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am văzut, la gradul cel mai de jos, voinţa prezentându-se, precum o forţă oarbă, ca o acţiune misterioasă şi inexorabilă, departe de orice conştiinţă imediată. Aceasta este specia cea mai simplă şi cea mai slabă dintre obiectivările sale. Ca forţă oarbă şi acţiune inconştientă, ea se manifestă în orice natură anorganică,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orice forţă primordială, ale căror legi fizice şi chimice au rolul de a căuta să le cunoască, şi dintre care fiecare ne apare în milioane de fenomene cu totul asemănătoare şi regulate, neavând nicio urmă de caracter individual; ea se multiplică în spaţiu şi în timp, adică „principiul </w:t>
      </w:r>
      <w:r w:rsidRPr="00D27A8F">
        <w:rPr>
          <w:rFonts w:ascii="Bookman Old Style" w:hAnsi="Bookman Old Style"/>
          <w:bCs/>
          <w:color w:val="000000"/>
          <w:sz w:val="24"/>
          <w:szCs w:val="24"/>
        </w:rPr>
        <w:t>individuaţiei</w:t>
      </w:r>
      <w:r w:rsidR="00F00A68" w:rsidRPr="00D27A8F">
        <w:rPr>
          <w:rFonts w:ascii="Bookman Old Style" w:hAnsi="Bookman Old Style"/>
          <w:bCs/>
          <w:color w:val="000000"/>
          <w:sz w:val="24"/>
          <w:szCs w:val="24"/>
        </w:rPr>
        <w:t>“</w:t>
      </w:r>
      <w:r w:rsidRPr="00D27A8F">
        <w:rPr>
          <w:rFonts w:ascii="Bookman Old Style" w:hAnsi="Bookman Old Style"/>
          <w:bCs/>
          <w:color w:val="000000"/>
          <w:sz w:val="24"/>
          <w:szCs w:val="24"/>
        </w:rPr>
        <w:t xml:space="preserve">, </w:t>
      </w:r>
      <w:r w:rsidRPr="00D27A8F">
        <w:rPr>
          <w:rFonts w:ascii="Bookman Old Style" w:hAnsi="Bookman Old Style"/>
          <w:color w:val="000000"/>
          <w:sz w:val="24"/>
          <w:szCs w:val="24"/>
        </w:rPr>
        <w:t>ca o imagine în pereţii unei cupe.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Tot mai evidente pe măsură ce se ridică din grad în grad în obiectivarea sa, voinţa acţionează totuşi şi în regnul vegetal, unde legătura dintre fenomene nu mai este, la drept vorbind, o cauză, ci o excepţie; ea este absolut inconştientă, asemănător unei forţe obscure. O regăsim şi în partea vegetativă a fenomenelor animale,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producerea şi dezvoltarea fiecărui animal, ca şi în întreţinerea economiei sale interne; şi aici, simplele excitaţii determină manifestarea ei. Gradele din ce în ce mai ridicate ale obiectivităţii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voinţei conduc în final în punctul în care individul, care reprezintă ideea, nu-şi mai poate procura, prin simpla mişcare rezultată dintr-o excitaţie, hrana pe care </w:t>
      </w:r>
      <w:r w:rsidRPr="00D27A8F">
        <w:rPr>
          <w:rFonts w:ascii="Bookman Old Style" w:hAnsi="Bookman Old Style"/>
          <w:bCs/>
          <w:color w:val="000000"/>
          <w:sz w:val="24"/>
          <w:szCs w:val="24"/>
        </w:rPr>
        <w:t xml:space="preserve">trebuie </w:t>
      </w:r>
      <w:r w:rsidRPr="00D27A8F">
        <w:rPr>
          <w:rFonts w:ascii="Bookman Old Style" w:hAnsi="Bookman Old Style"/>
          <w:color w:val="000000"/>
          <w:sz w:val="24"/>
          <w:szCs w:val="24"/>
        </w:rPr>
        <w:t xml:space="preserve">să şi-o asimileze; căci trebuie numaidecât ca vreo </w:t>
      </w:r>
      <w:r w:rsidRPr="00D27A8F">
        <w:rPr>
          <w:rFonts w:ascii="Bookman Old Style" w:hAnsi="Bookman Old Style"/>
          <w:bCs/>
          <w:color w:val="000000"/>
          <w:sz w:val="24"/>
          <w:szCs w:val="24"/>
        </w:rPr>
        <w:t xml:space="preserve">excitaţie de acest </w:t>
      </w:r>
      <w:r w:rsidRPr="00D27A8F">
        <w:rPr>
          <w:rFonts w:ascii="Bookman Old Style" w:hAnsi="Bookman Old Style"/>
          <w:color w:val="000000"/>
          <w:sz w:val="24"/>
          <w:szCs w:val="24"/>
        </w:rPr>
        <w:t xml:space="preserve">gen să intervină şi dintre toate,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cazul de faţă, hrana este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mod special indicată; diversitatea mereu crescândă a fenomenelor individuale provoacă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asemenea mulţime şi o asemenea îngrămădeală, încât ele se încurcă reciproc şi şansa, de la care individul pus în mişcare printr-o simplă excitaţie este condamnat să-şi aştepte hrana, ar deveni în acest caz prea puţin favorabilă. Animalul, de îndată ce iese din ou sau din pântecele maniei sale, trebuie să fie în stare să caute şi să aleagă elementele hranei sale. De aici decurge necesitatea locomoţiei determinată de motive şi, pentru aceasta, aceea a </w:t>
      </w:r>
      <w:r w:rsidRPr="00D27A8F">
        <w:rPr>
          <w:rFonts w:ascii="Bookman Old Style" w:hAnsi="Bookman Old Style"/>
          <w:bCs/>
          <w:color w:val="000000"/>
          <w:sz w:val="24"/>
          <w:szCs w:val="24"/>
        </w:rPr>
        <w:t xml:space="preserve">cunoaşterii, care </w:t>
      </w:r>
      <w:r w:rsidRPr="00D27A8F">
        <w:rPr>
          <w:rFonts w:ascii="Bookman Old Style" w:hAnsi="Bookman Old Style"/>
          <w:color w:val="000000"/>
          <w:sz w:val="24"/>
          <w:szCs w:val="24"/>
        </w:rPr>
        <w:t xml:space="preserve">intervine, în acest grad de </w:t>
      </w:r>
      <w:r w:rsidRPr="00D27A8F">
        <w:rPr>
          <w:rFonts w:ascii="Bookman Old Style" w:hAnsi="Bookman Old Style"/>
          <w:bCs/>
          <w:color w:val="000000"/>
          <w:sz w:val="24"/>
          <w:szCs w:val="24"/>
        </w:rPr>
        <w:t xml:space="preserve">obiectivare </w:t>
      </w:r>
      <w:r w:rsidRPr="00D27A8F">
        <w:rPr>
          <w:rFonts w:ascii="Bookman Old Style" w:hAnsi="Bookman Old Style"/>
          <w:color w:val="000000"/>
          <w:sz w:val="24"/>
          <w:szCs w:val="24"/>
        </w:rPr>
        <w:t xml:space="preserve">a voinţei, </w:t>
      </w:r>
      <w:r w:rsidRPr="00D27A8F">
        <w:rPr>
          <w:rFonts w:ascii="Bookman Old Style" w:hAnsi="Bookman Old Style"/>
          <w:bCs/>
          <w:color w:val="000000"/>
          <w:sz w:val="24"/>
          <w:szCs w:val="24"/>
        </w:rPr>
        <w:t xml:space="preserve">ca un </w:t>
      </w:r>
      <w:r w:rsidRPr="00D27A8F">
        <w:rPr>
          <w:rFonts w:ascii="Bookman Old Style" w:hAnsi="Bookman Old Style"/>
          <w:color w:val="000000"/>
          <w:sz w:val="24"/>
          <w:szCs w:val="24"/>
        </w:rPr>
        <w:t xml:space="preserve">auxiliar, </w:t>
      </w:r>
      <w:r w:rsidRPr="00D27A8F">
        <w:rPr>
          <w:rFonts w:ascii="Bookman Old Style" w:hAnsi="Bookman Old Style"/>
          <w:bCs/>
          <w:color w:val="000000"/>
          <w:sz w:val="24"/>
          <w:szCs w:val="24"/>
        </w:rPr>
        <w:t xml:space="preserve">ca o </w:t>
      </w:r>
      <w:r w:rsidRPr="00D27A8F">
        <w:rPr>
          <w:rFonts w:ascii="Bookman Old Style" w:hAnsi="Bookman Old Style"/>
          <w:color w:val="000000"/>
          <w:sz w:val="24"/>
          <w:szCs w:val="24"/>
        </w:rPr>
        <w:t xml:space="preserve">μηχανή </w:t>
      </w:r>
      <w:r w:rsidRPr="00D27A8F">
        <w:rPr>
          <w:rFonts w:ascii="Bookman Old Style" w:hAnsi="Bookman Old Style"/>
          <w:bCs/>
          <w:color w:val="000000"/>
          <w:sz w:val="24"/>
          <w:szCs w:val="24"/>
        </w:rPr>
        <w:t xml:space="preserve">indispensabilă pentru conservarea individului şi perpetuarea speciei. Ea apare, reprezentată de creier sau de un ganglion mare, ca orice altă tendinţă </w:t>
      </w:r>
      <w:r w:rsidRPr="00D27A8F">
        <w:rPr>
          <w:rFonts w:ascii="Bookman Old Style" w:hAnsi="Bookman Old Style"/>
          <w:color w:val="000000"/>
          <w:sz w:val="24"/>
          <w:szCs w:val="24"/>
        </w:rPr>
        <w:t xml:space="preserve">sau destinaţie </w:t>
      </w:r>
      <w:r w:rsidRPr="00D27A8F">
        <w:rPr>
          <w:rFonts w:ascii="Bookman Old Style" w:hAnsi="Bookman Old Style"/>
          <w:bCs/>
          <w:iCs/>
          <w:color w:val="000000"/>
          <w:sz w:val="24"/>
          <w:szCs w:val="24"/>
        </w:rPr>
        <w:t xml:space="preserve">a </w:t>
      </w:r>
      <w:r w:rsidRPr="00D27A8F">
        <w:rPr>
          <w:rFonts w:ascii="Bookman Old Style" w:hAnsi="Bookman Old Style"/>
          <w:bCs/>
          <w:color w:val="000000"/>
          <w:sz w:val="24"/>
          <w:szCs w:val="24"/>
        </w:rPr>
        <w:t xml:space="preserve">voinţei, când </w:t>
      </w:r>
      <w:r w:rsidRPr="00D27A8F">
        <w:rPr>
          <w:rFonts w:ascii="Bookman Old Style" w:hAnsi="Bookman Old Style"/>
          <w:color w:val="000000"/>
          <w:sz w:val="24"/>
          <w:szCs w:val="24"/>
        </w:rPr>
        <w:t xml:space="preserve">ea se </w:t>
      </w:r>
      <w:r w:rsidRPr="00D27A8F">
        <w:rPr>
          <w:rFonts w:ascii="Bookman Old Style" w:hAnsi="Bookman Old Style"/>
          <w:bCs/>
          <w:color w:val="000000"/>
          <w:sz w:val="24"/>
          <w:szCs w:val="24"/>
        </w:rPr>
        <w:t xml:space="preserve">obiectivează, este reprezentată </w:t>
      </w:r>
      <w:r w:rsidRPr="00D27A8F">
        <w:rPr>
          <w:rFonts w:ascii="Bookman Old Style" w:hAnsi="Bookman Old Style"/>
          <w:color w:val="000000"/>
          <w:sz w:val="24"/>
          <w:szCs w:val="24"/>
        </w:rPr>
        <w:t xml:space="preserve">de </w:t>
      </w:r>
      <w:r w:rsidRPr="00D27A8F">
        <w:rPr>
          <w:rFonts w:ascii="Bookman Old Style" w:hAnsi="Bookman Old Style"/>
          <w:bCs/>
          <w:color w:val="000000"/>
          <w:sz w:val="24"/>
          <w:szCs w:val="24"/>
        </w:rPr>
        <w:t xml:space="preserve">im organ, </w:t>
      </w:r>
      <w:r w:rsidRPr="00D27A8F">
        <w:rPr>
          <w:rFonts w:ascii="Bookman Old Style" w:hAnsi="Bookman Old Style"/>
          <w:color w:val="000000"/>
          <w:sz w:val="24"/>
          <w:szCs w:val="24"/>
        </w:rPr>
        <w:t xml:space="preserve">adică se </w:t>
      </w:r>
      <w:r w:rsidRPr="00D27A8F">
        <w:rPr>
          <w:rFonts w:ascii="Bookman Old Style" w:hAnsi="Bookman Old Style"/>
          <w:bCs/>
          <w:color w:val="000000"/>
          <w:sz w:val="24"/>
          <w:szCs w:val="24"/>
        </w:rPr>
        <w:t>manifestă percepţiei sub forma unui organ</w:t>
      </w:r>
      <w:r w:rsidRPr="00D27A8F">
        <w:rPr>
          <w:rStyle w:val="FootnoteReference"/>
          <w:rFonts w:ascii="Bookman Old Style" w:hAnsi="Bookman Old Style"/>
          <w:bCs/>
          <w:color w:val="000000"/>
          <w:sz w:val="24"/>
          <w:szCs w:val="24"/>
        </w:rPr>
        <w:footnoteReference w:id="38"/>
      </w:r>
      <w:r w:rsidRPr="00D27A8F">
        <w:rPr>
          <w:rFonts w:ascii="Bookman Old Style" w:hAnsi="Bookman Old Style"/>
          <w:bCs/>
          <w:color w:val="000000"/>
          <w:sz w:val="24"/>
          <w:szCs w:val="24"/>
        </w:rPr>
        <w:t xml:space="preserve">. </w:t>
      </w:r>
      <w:r w:rsidRPr="00D27A8F">
        <w:rPr>
          <w:rFonts w:ascii="Bookman Old Style" w:hAnsi="Bookman Old Style"/>
          <w:color w:val="000000"/>
          <w:sz w:val="24"/>
          <w:szCs w:val="24"/>
        </w:rPr>
        <w:t xml:space="preserve">– Dar, de îndată ce acest </w:t>
      </w:r>
      <w:r w:rsidRPr="00D27A8F">
        <w:rPr>
          <w:rFonts w:ascii="Bookman Old Style" w:hAnsi="Bookman Old Style"/>
          <w:bCs/>
          <w:color w:val="000000"/>
          <w:sz w:val="24"/>
          <w:szCs w:val="24"/>
        </w:rPr>
        <w:t xml:space="preserve">auxiliar </w:t>
      </w:r>
      <w:r w:rsidRPr="00D27A8F">
        <w:rPr>
          <w:rFonts w:ascii="Bookman Old Style" w:hAnsi="Bookman Old Style"/>
          <w:color w:val="000000"/>
          <w:sz w:val="24"/>
          <w:szCs w:val="24"/>
        </w:rPr>
        <w:t xml:space="preserve">sau μηχανή a </w:t>
      </w:r>
      <w:r w:rsidRPr="00D27A8F">
        <w:rPr>
          <w:rFonts w:ascii="Bookman Old Style" w:hAnsi="Bookman Old Style"/>
          <w:bCs/>
          <w:color w:val="000000"/>
          <w:sz w:val="24"/>
          <w:szCs w:val="24"/>
        </w:rPr>
        <w:t xml:space="preserve">intervenit, lumea ca reprezentare </w:t>
      </w:r>
      <w:r w:rsidRPr="00D27A8F">
        <w:rPr>
          <w:rFonts w:ascii="Bookman Old Style" w:hAnsi="Bookman Old Style"/>
          <w:color w:val="000000"/>
          <w:sz w:val="24"/>
          <w:szCs w:val="24"/>
        </w:rPr>
        <w:t xml:space="preserve">se </w:t>
      </w:r>
      <w:r w:rsidRPr="00D27A8F">
        <w:rPr>
          <w:rFonts w:ascii="Bookman Old Style" w:hAnsi="Bookman Old Style"/>
          <w:bCs/>
          <w:color w:val="000000"/>
          <w:sz w:val="24"/>
          <w:szCs w:val="24"/>
        </w:rPr>
        <w:t xml:space="preserve">iveşte deodată, </w:t>
      </w:r>
      <w:r w:rsidRPr="00D27A8F">
        <w:rPr>
          <w:rFonts w:ascii="Bookman Old Style" w:hAnsi="Bookman Old Style"/>
          <w:color w:val="000000"/>
          <w:sz w:val="24"/>
          <w:szCs w:val="24"/>
        </w:rPr>
        <w:t xml:space="preserve">cu toate </w:t>
      </w:r>
      <w:r w:rsidRPr="00D27A8F">
        <w:rPr>
          <w:rFonts w:ascii="Bookman Old Style" w:hAnsi="Bookman Old Style"/>
          <w:color w:val="000000"/>
          <w:sz w:val="24"/>
          <w:szCs w:val="24"/>
          <w:lang w:val="en-US"/>
        </w:rPr>
        <w:t>formele sale obiect şi</w:t>
      </w:r>
      <w:r w:rsidRPr="00D27A8F">
        <w:rPr>
          <w:rFonts w:ascii="Bookman Old Style" w:hAnsi="Bookman Old Style"/>
          <w:color w:val="000000"/>
          <w:sz w:val="24"/>
          <w:szCs w:val="24"/>
        </w:rPr>
        <w:t xml:space="preserve"> </w:t>
      </w:r>
      <w:r w:rsidRPr="00D27A8F">
        <w:rPr>
          <w:rFonts w:ascii="Bookman Old Style" w:hAnsi="Bookman Old Style"/>
          <w:bCs/>
          <w:color w:val="000000"/>
          <w:sz w:val="24"/>
          <w:szCs w:val="24"/>
        </w:rPr>
        <w:t xml:space="preserve">de </w:t>
      </w:r>
      <w:r w:rsidRPr="00D27A8F">
        <w:rPr>
          <w:rFonts w:ascii="Bookman Old Style" w:hAnsi="Bookman Old Style"/>
          <w:color w:val="000000"/>
          <w:sz w:val="24"/>
          <w:szCs w:val="24"/>
        </w:rPr>
        <w:t xml:space="preserve">subiect, de timp. de </w:t>
      </w:r>
      <w:r w:rsidRPr="00D27A8F">
        <w:rPr>
          <w:rFonts w:ascii="Bookman Old Style" w:hAnsi="Bookman Old Style"/>
          <w:bCs/>
          <w:color w:val="000000"/>
          <w:sz w:val="24"/>
          <w:szCs w:val="24"/>
        </w:rPr>
        <w:t>spaţiu, de pluralitate şi de cauzalitate. Lumea se</w:t>
      </w:r>
      <w:r w:rsidRPr="00D27A8F">
        <w:rPr>
          <w:rFonts w:ascii="Bookman Old Style" w:hAnsi="Bookman Old Style"/>
          <w:color w:val="000000"/>
          <w:sz w:val="24"/>
          <w:szCs w:val="24"/>
        </w:rPr>
        <w:t xml:space="preserve"> </w:t>
      </w:r>
      <w:r w:rsidRPr="00D27A8F">
        <w:rPr>
          <w:rFonts w:ascii="Bookman Old Style" w:hAnsi="Bookman Old Style"/>
          <w:bCs/>
          <w:color w:val="000000"/>
          <w:sz w:val="24"/>
          <w:szCs w:val="24"/>
        </w:rPr>
        <w:t xml:space="preserve">manifestă </w:t>
      </w:r>
      <w:r w:rsidRPr="00D27A8F">
        <w:rPr>
          <w:rFonts w:ascii="Bookman Old Style" w:hAnsi="Bookman Old Style"/>
          <w:color w:val="000000"/>
          <w:sz w:val="24"/>
          <w:szCs w:val="24"/>
        </w:rPr>
        <w:t xml:space="preserve">atunci sub </w:t>
      </w:r>
      <w:r w:rsidRPr="00D27A8F">
        <w:rPr>
          <w:rFonts w:ascii="Bookman Old Style" w:hAnsi="Bookman Old Style"/>
          <w:bCs/>
          <w:iCs/>
          <w:color w:val="000000"/>
          <w:sz w:val="24"/>
          <w:szCs w:val="24"/>
        </w:rPr>
        <w:t xml:space="preserve">a </w:t>
      </w:r>
      <w:r w:rsidRPr="00D27A8F">
        <w:rPr>
          <w:rFonts w:ascii="Bookman Old Style" w:hAnsi="Bookman Old Style"/>
          <w:bCs/>
          <w:color w:val="000000"/>
          <w:sz w:val="24"/>
          <w:szCs w:val="24"/>
        </w:rPr>
        <w:t xml:space="preserve">doua sa faţă. Până acum </w:t>
      </w:r>
      <w:r w:rsidRPr="00D27A8F">
        <w:rPr>
          <w:rFonts w:ascii="Bookman Old Style" w:hAnsi="Bookman Old Style"/>
          <w:iCs/>
          <w:color w:val="000000"/>
          <w:sz w:val="24"/>
          <w:szCs w:val="24"/>
        </w:rPr>
        <w:t xml:space="preserve">ea </w:t>
      </w:r>
      <w:r w:rsidRPr="00D27A8F">
        <w:rPr>
          <w:rFonts w:ascii="Bookman Old Style" w:hAnsi="Bookman Old Style"/>
          <w:color w:val="000000"/>
          <w:sz w:val="24"/>
          <w:szCs w:val="24"/>
        </w:rPr>
        <w:t xml:space="preserve">era </w:t>
      </w:r>
      <w:r w:rsidRPr="00D27A8F">
        <w:rPr>
          <w:rFonts w:ascii="Bookman Old Style" w:hAnsi="Bookman Old Style"/>
          <w:bCs/>
          <w:color w:val="000000"/>
          <w:sz w:val="24"/>
          <w:szCs w:val="24"/>
        </w:rPr>
        <w:t xml:space="preserve">numai </w:t>
      </w:r>
      <w:r w:rsidRPr="00D27A8F">
        <w:rPr>
          <w:rFonts w:ascii="Bookman Old Style" w:hAnsi="Bookman Old Style"/>
          <w:i/>
          <w:iCs/>
          <w:color w:val="000000"/>
          <w:sz w:val="24"/>
          <w:szCs w:val="24"/>
        </w:rPr>
        <w:t>voinţă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acum ea este şi </w:t>
      </w:r>
      <w:r w:rsidRPr="00D27A8F">
        <w:rPr>
          <w:rFonts w:ascii="Bookman Old Style" w:hAnsi="Bookman Old Style"/>
          <w:bCs/>
          <w:i/>
          <w:iCs/>
          <w:color w:val="000000"/>
          <w:sz w:val="24"/>
          <w:szCs w:val="24"/>
        </w:rPr>
        <w:t>reprezentare</w:t>
      </w:r>
      <w:r w:rsidRPr="00D27A8F">
        <w:rPr>
          <w:rFonts w:ascii="Bookman Old Style" w:hAnsi="Bookman Old Style"/>
          <w:bCs/>
          <w:iCs/>
          <w:color w:val="000000"/>
          <w:sz w:val="24"/>
          <w:szCs w:val="24"/>
        </w:rPr>
        <w:t xml:space="preserve">, </w:t>
      </w:r>
      <w:r w:rsidRPr="00D27A8F">
        <w:rPr>
          <w:rFonts w:ascii="Bookman Old Style" w:hAnsi="Bookman Old Style"/>
          <w:bCs/>
          <w:color w:val="000000"/>
          <w:sz w:val="24"/>
          <w:szCs w:val="24"/>
        </w:rPr>
        <w:t>obiect a</w:t>
      </w:r>
      <w:r w:rsidRPr="00D27A8F">
        <w:rPr>
          <w:rFonts w:ascii="Bookman Old Style" w:hAnsi="Bookman Old Style"/>
          <w:color w:val="000000"/>
          <w:sz w:val="24"/>
          <w:szCs w:val="24"/>
        </w:rPr>
        <w:t xml:space="preserve">l </w:t>
      </w:r>
      <w:r w:rsidRPr="00D27A8F">
        <w:rPr>
          <w:rFonts w:ascii="Bookman Old Style" w:hAnsi="Bookman Old Style"/>
          <w:bCs/>
          <w:color w:val="000000"/>
          <w:sz w:val="24"/>
          <w:szCs w:val="24"/>
        </w:rPr>
        <w:t xml:space="preserve">subiectului care cunoaşte. </w:t>
      </w:r>
      <w:r w:rsidRPr="00D27A8F">
        <w:rPr>
          <w:rFonts w:ascii="Bookman Old Style" w:hAnsi="Bookman Old Style"/>
          <w:color w:val="000000"/>
          <w:sz w:val="24"/>
          <w:szCs w:val="24"/>
        </w:rPr>
        <w:t xml:space="preserve">Voinţa, care îşi </w:t>
      </w:r>
      <w:r w:rsidRPr="00D27A8F">
        <w:rPr>
          <w:rFonts w:ascii="Bookman Old Style" w:hAnsi="Bookman Old Style"/>
          <w:bCs/>
          <w:color w:val="000000"/>
          <w:sz w:val="24"/>
          <w:szCs w:val="24"/>
        </w:rPr>
        <w:t xml:space="preserve">dezvoltă </w:t>
      </w:r>
      <w:r w:rsidRPr="00D27A8F">
        <w:rPr>
          <w:rFonts w:ascii="Bookman Old Style" w:hAnsi="Bookman Old Style"/>
          <w:color w:val="000000"/>
          <w:sz w:val="24"/>
          <w:szCs w:val="24"/>
        </w:rPr>
        <w:t xml:space="preserve">mai </w:t>
      </w:r>
      <w:r w:rsidRPr="00D27A8F">
        <w:rPr>
          <w:rFonts w:ascii="Bookman Old Style" w:hAnsi="Bookman Old Style"/>
          <w:bCs/>
          <w:color w:val="000000"/>
          <w:sz w:val="24"/>
          <w:szCs w:val="24"/>
        </w:rPr>
        <w:t xml:space="preserve">înainte </w:t>
      </w:r>
      <w:r w:rsidRPr="00D27A8F">
        <w:rPr>
          <w:rFonts w:ascii="Bookman Old Style" w:hAnsi="Bookman Old Style"/>
          <w:color w:val="000000"/>
          <w:sz w:val="24"/>
          <w:szCs w:val="24"/>
        </w:rPr>
        <w:t xml:space="preserve">acţiunea, în întuneric, cu o </w:t>
      </w:r>
      <w:r w:rsidRPr="00D27A8F">
        <w:rPr>
          <w:rFonts w:ascii="Bookman Old Style" w:hAnsi="Bookman Old Style"/>
          <w:bCs/>
          <w:color w:val="000000"/>
          <w:sz w:val="24"/>
          <w:szCs w:val="24"/>
        </w:rPr>
        <w:t xml:space="preserve">siguranţă </w:t>
      </w:r>
      <w:r w:rsidRPr="00D27A8F">
        <w:rPr>
          <w:rFonts w:ascii="Bookman Old Style" w:hAnsi="Bookman Old Style"/>
          <w:color w:val="000000"/>
          <w:sz w:val="24"/>
          <w:szCs w:val="24"/>
        </w:rPr>
        <w:t xml:space="preserve">infailibilă, ajunsă la acest </w:t>
      </w:r>
      <w:r w:rsidRPr="00D27A8F">
        <w:rPr>
          <w:rFonts w:ascii="Bookman Old Style" w:hAnsi="Bookman Old Style"/>
          <w:bCs/>
          <w:color w:val="000000"/>
          <w:sz w:val="24"/>
          <w:szCs w:val="24"/>
        </w:rPr>
        <w:t xml:space="preserve">grad, </w:t>
      </w:r>
      <w:r w:rsidRPr="00D27A8F">
        <w:rPr>
          <w:rFonts w:ascii="Bookman Old Style" w:hAnsi="Bookman Old Style"/>
          <w:color w:val="000000"/>
          <w:sz w:val="24"/>
          <w:szCs w:val="24"/>
        </w:rPr>
        <w:t xml:space="preserve">şi-a luat o </w:t>
      </w:r>
      <w:r w:rsidRPr="00D27A8F">
        <w:rPr>
          <w:rFonts w:ascii="Bookman Old Style" w:hAnsi="Bookman Old Style"/>
          <w:bCs/>
          <w:color w:val="000000"/>
          <w:sz w:val="24"/>
          <w:szCs w:val="24"/>
        </w:rPr>
        <w:t xml:space="preserve">torţă, </w:t>
      </w:r>
      <w:r w:rsidRPr="00D27A8F">
        <w:rPr>
          <w:rFonts w:ascii="Bookman Old Style" w:hAnsi="Bookman Old Style"/>
          <w:color w:val="000000"/>
          <w:sz w:val="24"/>
          <w:szCs w:val="24"/>
        </w:rPr>
        <w:t xml:space="preserve">care îi era necesară pentru a </w:t>
      </w:r>
      <w:r w:rsidRPr="00D27A8F">
        <w:rPr>
          <w:rFonts w:ascii="Bookman Old Style" w:hAnsi="Bookman Old Style"/>
          <w:bCs/>
          <w:color w:val="000000"/>
          <w:sz w:val="24"/>
          <w:szCs w:val="24"/>
        </w:rPr>
        <w:t xml:space="preserve">înlătura dezavantajul rezultant, </w:t>
      </w:r>
      <w:r w:rsidRPr="00D27A8F">
        <w:rPr>
          <w:rFonts w:ascii="Bookman Old Style" w:hAnsi="Bookman Old Style"/>
          <w:color w:val="000000"/>
          <w:sz w:val="24"/>
          <w:szCs w:val="24"/>
        </w:rPr>
        <w:t xml:space="preserve">pentru </w:t>
      </w:r>
      <w:r w:rsidRPr="00D27A8F">
        <w:rPr>
          <w:rFonts w:ascii="Bookman Old Style" w:hAnsi="Bookman Old Style"/>
          <w:bCs/>
          <w:color w:val="000000"/>
          <w:sz w:val="24"/>
          <w:szCs w:val="24"/>
        </w:rPr>
        <w:t xml:space="preserve">fenomenele </w:t>
      </w:r>
      <w:r w:rsidRPr="00D27A8F">
        <w:rPr>
          <w:rFonts w:ascii="Bookman Old Style" w:hAnsi="Bookman Old Style"/>
          <w:color w:val="000000"/>
          <w:sz w:val="24"/>
          <w:szCs w:val="24"/>
        </w:rPr>
        <w:t xml:space="preserve">sale cele mai perfecte, </w:t>
      </w:r>
      <w:r w:rsidRPr="00D27A8F">
        <w:rPr>
          <w:rFonts w:ascii="Bookman Old Style" w:hAnsi="Bookman Old Style"/>
          <w:bCs/>
          <w:color w:val="000000"/>
          <w:sz w:val="24"/>
          <w:szCs w:val="24"/>
        </w:rPr>
        <w:t xml:space="preserve">din supraabundenţa </w:t>
      </w:r>
      <w:r w:rsidRPr="00D27A8F">
        <w:rPr>
          <w:rFonts w:ascii="Bookman Old Style" w:hAnsi="Bookman Old Style"/>
          <w:color w:val="000000"/>
          <w:sz w:val="24"/>
          <w:szCs w:val="24"/>
        </w:rPr>
        <w:t xml:space="preserve">şi varietatea lor. </w:t>
      </w:r>
      <w:r w:rsidRPr="00D27A8F">
        <w:rPr>
          <w:rFonts w:ascii="Bookman Old Style" w:hAnsi="Bookman Old Style"/>
          <w:bCs/>
          <w:color w:val="000000"/>
          <w:sz w:val="24"/>
          <w:szCs w:val="24"/>
        </w:rPr>
        <w:t xml:space="preserve">Siguranţa. </w:t>
      </w:r>
      <w:r w:rsidRPr="00D27A8F">
        <w:rPr>
          <w:rFonts w:ascii="Bookman Old Style" w:hAnsi="Bookman Old Style"/>
          <w:color w:val="000000"/>
          <w:sz w:val="24"/>
          <w:szCs w:val="24"/>
        </w:rPr>
        <w:t xml:space="preserve">regularitatea </w:t>
      </w:r>
      <w:r w:rsidRPr="00D27A8F">
        <w:rPr>
          <w:rFonts w:ascii="Bookman Old Style" w:hAnsi="Bookman Old Style"/>
          <w:bCs/>
          <w:color w:val="000000"/>
          <w:sz w:val="24"/>
          <w:szCs w:val="24"/>
        </w:rPr>
        <w:t xml:space="preserve">impecabilă </w:t>
      </w:r>
      <w:r w:rsidRPr="00D27A8F">
        <w:rPr>
          <w:rFonts w:ascii="Bookman Old Style" w:hAnsi="Bookman Old Style"/>
          <w:color w:val="000000"/>
          <w:sz w:val="24"/>
          <w:szCs w:val="24"/>
        </w:rPr>
        <w:t xml:space="preserve">cu </w:t>
      </w:r>
      <w:r w:rsidRPr="00D27A8F">
        <w:rPr>
          <w:rFonts w:ascii="Bookman Old Style" w:hAnsi="Bookman Old Style"/>
          <w:bCs/>
          <w:color w:val="000000"/>
          <w:sz w:val="24"/>
          <w:szCs w:val="24"/>
        </w:rPr>
        <w:t xml:space="preserve">care ea acţiona, atât </w:t>
      </w:r>
      <w:r w:rsidRPr="00D27A8F">
        <w:rPr>
          <w:rFonts w:ascii="Bookman Old Style" w:hAnsi="Bookman Old Style"/>
          <w:color w:val="000000"/>
          <w:sz w:val="24"/>
          <w:szCs w:val="24"/>
        </w:rPr>
        <w:t xml:space="preserve">în </w:t>
      </w:r>
      <w:r w:rsidRPr="00D27A8F">
        <w:rPr>
          <w:rFonts w:ascii="Bookman Old Style" w:hAnsi="Bookman Old Style"/>
          <w:bCs/>
          <w:color w:val="000000"/>
          <w:sz w:val="24"/>
          <w:szCs w:val="24"/>
        </w:rPr>
        <w:t xml:space="preserve">lumea anorganică, </w:t>
      </w:r>
      <w:r w:rsidRPr="00D27A8F">
        <w:rPr>
          <w:rFonts w:ascii="Bookman Old Style" w:hAnsi="Bookman Old Style"/>
          <w:color w:val="000000"/>
          <w:sz w:val="24"/>
          <w:szCs w:val="24"/>
        </w:rPr>
        <w:t xml:space="preserve">cât şi în regnul vegetal, în calitate de </w:t>
      </w:r>
      <w:r w:rsidRPr="00D27A8F">
        <w:rPr>
          <w:rFonts w:ascii="Bookman Old Style" w:hAnsi="Bookman Old Style"/>
          <w:bCs/>
          <w:color w:val="000000"/>
          <w:sz w:val="24"/>
          <w:szCs w:val="24"/>
        </w:rPr>
        <w:t xml:space="preserve">tendinţă oarbă, provine din faptul </w:t>
      </w:r>
      <w:r w:rsidRPr="00D27A8F">
        <w:rPr>
          <w:rFonts w:ascii="Bookman Old Style" w:hAnsi="Bookman Old Style"/>
          <w:color w:val="000000"/>
          <w:sz w:val="24"/>
          <w:szCs w:val="24"/>
        </w:rPr>
        <w:t xml:space="preserve">că, la început, ea acţiona </w:t>
      </w:r>
      <w:r w:rsidRPr="00D27A8F">
        <w:rPr>
          <w:rFonts w:ascii="Bookman Old Style" w:hAnsi="Bookman Old Style"/>
          <w:bCs/>
          <w:color w:val="000000"/>
          <w:sz w:val="24"/>
          <w:szCs w:val="24"/>
        </w:rPr>
        <w:t xml:space="preserve">singură, fără ajutorul </w:t>
      </w:r>
      <w:r w:rsidRPr="00D27A8F">
        <w:rPr>
          <w:rFonts w:ascii="Bookman Old Style" w:hAnsi="Bookman Old Style"/>
          <w:color w:val="000000"/>
          <w:sz w:val="24"/>
          <w:szCs w:val="24"/>
        </w:rPr>
        <w:t xml:space="preserve">dar şi fără necazurile pe care i le aduce o lume nouă cu totul diferită, aceea a reprezentării; deşi </w:t>
      </w:r>
      <w:r w:rsidRPr="00D27A8F">
        <w:rPr>
          <w:rFonts w:ascii="Bookman Old Style" w:hAnsi="Bookman Old Style"/>
          <w:bCs/>
          <w:color w:val="000000"/>
          <w:sz w:val="24"/>
          <w:szCs w:val="24"/>
        </w:rPr>
        <w:t xml:space="preserve">reflectă </w:t>
      </w:r>
      <w:r w:rsidRPr="00D27A8F">
        <w:rPr>
          <w:rFonts w:ascii="Bookman Old Style" w:hAnsi="Bookman Old Style"/>
          <w:color w:val="000000"/>
          <w:sz w:val="24"/>
          <w:szCs w:val="24"/>
        </w:rPr>
        <w:t xml:space="preserve">esenţa însăşi a voinţei, </w:t>
      </w:r>
      <w:r w:rsidRPr="00D27A8F">
        <w:rPr>
          <w:rFonts w:ascii="Bookman Old Style" w:hAnsi="Bookman Old Style"/>
          <w:bCs/>
          <w:color w:val="000000"/>
          <w:sz w:val="24"/>
          <w:szCs w:val="24"/>
        </w:rPr>
        <w:t xml:space="preserve">această lume </w:t>
      </w:r>
      <w:r w:rsidRPr="00D27A8F">
        <w:rPr>
          <w:rFonts w:ascii="Bookman Old Style" w:hAnsi="Bookman Old Style"/>
          <w:color w:val="000000"/>
          <w:sz w:val="24"/>
          <w:szCs w:val="24"/>
        </w:rPr>
        <w:t xml:space="preserve">are totuşi o cu totul altă natură şi intervine </w:t>
      </w:r>
      <w:r w:rsidRPr="00D27A8F">
        <w:rPr>
          <w:rFonts w:ascii="Bookman Old Style" w:hAnsi="Bookman Old Style"/>
          <w:bCs/>
          <w:color w:val="000000"/>
          <w:sz w:val="24"/>
          <w:szCs w:val="24"/>
        </w:rPr>
        <w:t xml:space="preserve">acum </w:t>
      </w:r>
      <w:r w:rsidRPr="00D27A8F">
        <w:rPr>
          <w:rFonts w:ascii="Bookman Old Style" w:hAnsi="Bookman Old Style"/>
          <w:color w:val="000000"/>
          <w:sz w:val="24"/>
          <w:szCs w:val="24"/>
        </w:rPr>
        <w:t>în înlănţuirea fenomenelor sale.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Aici se opreşte infailibila </w:t>
      </w:r>
      <w:r w:rsidRPr="00D27A8F">
        <w:rPr>
          <w:rFonts w:ascii="Bookman Old Style" w:hAnsi="Bookman Old Style"/>
          <w:bCs/>
          <w:color w:val="000000"/>
          <w:sz w:val="24"/>
          <w:szCs w:val="24"/>
        </w:rPr>
        <w:t xml:space="preserve">siguranţă </w:t>
      </w:r>
      <w:r w:rsidRPr="00D27A8F">
        <w:rPr>
          <w:rFonts w:ascii="Bookman Old Style" w:hAnsi="Bookman Old Style"/>
          <w:color w:val="000000"/>
          <w:sz w:val="24"/>
          <w:szCs w:val="24"/>
        </w:rPr>
        <w:t xml:space="preserve">o voinţei. Animalul este deja expus la iluzie, la </w:t>
      </w:r>
      <w:r w:rsidRPr="00D27A8F">
        <w:rPr>
          <w:rFonts w:ascii="Bookman Old Style" w:hAnsi="Bookman Old Style"/>
          <w:bCs/>
          <w:color w:val="000000"/>
          <w:sz w:val="24"/>
          <w:szCs w:val="24"/>
        </w:rPr>
        <w:t xml:space="preserve">aparenţă. </w:t>
      </w:r>
      <w:r w:rsidRPr="00D27A8F">
        <w:rPr>
          <w:rFonts w:ascii="Bookman Old Style" w:hAnsi="Bookman Old Style"/>
          <w:color w:val="000000"/>
          <w:sz w:val="24"/>
          <w:szCs w:val="24"/>
        </w:rPr>
        <w:t>Dar el nu are decât reprezentări intuitive; el este lipsit de concepte, de reflecţi, este legat de prezent, incapabil  să prevadă viitorul. - În multe cazuri, se pare că această cunoaştere lipsită de raţiune nu este suficientă pentru scopul pe care îl urmăreşte el şi are nevoie de un auxiliar; căci acest fenomen foarte curios, în care acţiunea oarbă a voinţei şi aceea care este luminată de cunoaştere impietează în mod frapant una asupra domeniului celeilalte, ni se prezintă îmbrăcând două forme diferite de manifestare. Iat-o pe prima: printre actele animalelor conduse de cunoaşterea intuitivă şi de motivele care derivă din aceasta, găsim şi acte care sunt lipsite de aşa ceva, care, prin urmare, se produc cu necesitatea unei voinţe care acţionează orbeşte. Celălalt caz, opus primului, se prezintă când lumina cunoaşterii pătrunde în laboratorul voinţei oarbe şi luminează funcţiile vegetative ale organsimului uman; aşa stau lucrurile în cazul lucidităţii magnetice.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sfârşit, acolo unde voinţa a ajuns la cel mai înalt grad al său de obiectivare, cunoaşterea de care animalele sunt capabile nu mai este suficientă - cunoaştere pe care ele o datorează intelectului, căruia simţurile îi furnizează datele obţinute de ele şi care prin urmare este o simplă intuiţie, în întregime îndreptată spre prezent. Omul, această creatură complicată, multiplă ca aspect, plastică, eminamente plină de nevoi şi expusă la nenumărate pericole, trebuie, pentru a rezista, să fie luminat de o dublă cunoaştere: intuiţiei simple trebuie să i se adauge, ca să spunem aşa, o putere mai mare a cunoaşterii intuitive, o reflexie a acesteia, într-un cuvânt raţiunea, facultatea de a crea concepte. O dată cu ea apare reflecţia, care cuprindea imaginea viitorului şi a trecutului, şi, ca urmare, meditaţia, prudenţa, facultatea de a prevedea, de a se comporta independent faţă de prezent, în sfârşit deplina şi întreaga conştiinţă a deciziilor voinţei, ca atare. Mai sus am văzut că odată cu simpla cunoaştere intuitivă se născuse deja posibilitatea aparenţei şi a iluziei şi că de îndată ce infailibilitatea pe care o avea mai înainte voinţa, în acţiunea sa inconştientă şi oarbă, dispărea. Ca urmare, instinctul şi aptitudinile iscusite, manifestări inconsistente ale voinţei, care se încadrează de altfel între manifestările însoţite de </w:t>
      </w:r>
      <w:r w:rsidRPr="00D27A8F">
        <w:rPr>
          <w:rFonts w:ascii="Bookman Old Style" w:hAnsi="Bookman Old Style"/>
          <w:bCs/>
          <w:color w:val="000000"/>
          <w:sz w:val="24"/>
          <w:szCs w:val="24"/>
        </w:rPr>
        <w:t xml:space="preserve">cunoaştere, </w:t>
      </w:r>
      <w:r w:rsidRPr="00D27A8F">
        <w:rPr>
          <w:rFonts w:ascii="Bookman Old Style" w:hAnsi="Bookman Old Style"/>
          <w:color w:val="000000"/>
          <w:sz w:val="24"/>
          <w:szCs w:val="24"/>
        </w:rPr>
        <w:t xml:space="preserve">deveneau necesare. O dată cu apariţia raţiunii, această siguranţă, această infailibilitate (care, cealaltă extremă, în natura anorganică, apare cu un caracter de riguroasă regularitate) dispare aproape în întregime; instinctul dispare complet; circumspecţia, care trebuie să ţină loc de orice, produce (aşa cum am văzut în </w:t>
      </w:r>
      <w:r w:rsidRPr="00D27A8F">
        <w:rPr>
          <w:rFonts w:ascii="Bookman Old Style" w:hAnsi="Bookman Old Style"/>
          <w:i/>
          <w:color w:val="000000"/>
          <w:sz w:val="24"/>
          <w:szCs w:val="24"/>
        </w:rPr>
        <w:t>Cartea întâi</w:t>
      </w:r>
      <w:r w:rsidRPr="00D27A8F">
        <w:rPr>
          <w:rFonts w:ascii="Bookman Old Style" w:hAnsi="Bookman Old Style"/>
          <w:color w:val="000000"/>
          <w:sz w:val="24"/>
          <w:szCs w:val="24"/>
        </w:rPr>
        <w:t>) ezitarea şi incertitudinea; eroarea devine posibilă şi, în multe cazuri, împiedică obiectivarea adecvată a voinţei prin acte. Căci, deşi voinţa a luat deja în caracter o direcţie determinată şi invariabilă, după care se manifesta ea însăşi într-un mod infailibil, când apar motivele, totuşi eroarea poate să-i denatureze manifestările, motive iluzorii putând lua locul motivelor adevărate şi anihilându-le</w:t>
      </w:r>
      <w:r w:rsidRPr="00D27A8F">
        <w:rPr>
          <w:rStyle w:val="FootnoteReference"/>
          <w:rFonts w:ascii="Bookman Old Style" w:hAnsi="Bookman Old Style"/>
          <w:color w:val="000000"/>
          <w:sz w:val="24"/>
          <w:szCs w:val="24"/>
        </w:rPr>
        <w:footnoteReference w:id="39"/>
      </w:r>
      <w:r w:rsidRPr="00D27A8F">
        <w:rPr>
          <w:rFonts w:ascii="Bookman Old Style" w:hAnsi="Bookman Old Style"/>
          <w:color w:val="000000"/>
          <w:sz w:val="24"/>
          <w:szCs w:val="24"/>
        </w:rPr>
        <w:t xml:space="preserve"> este, de exemplu, ceea ce se întâmplă când superstiţia sugerează motive imaginare, motive care determină omul să se comporte într-un fel absolut opus modului în care voinţa sa s-ar manifesta în împrejurări identice. Agamemnon îşi sacrifică fiica; un avar dă de pomană din pur egoism, în speranţa că într-o zi va primi înapoi de o sută de ori mai mult etc.</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Cunoaşterea, în general, atât raţională, cât şi pur intuitivă, izvorăşte deci din voinţă şi aparţine esenţei gradelor celor mai înalte ale obiectivării sale, ca o pură μηχανή, un mijloc de conservare a individului şi a speciei, la fel ca a oricărui organ al corpului. Aflată dintru început în slujba voinţei şi a îndeplinirii dorinţelor ei, ea este aproape mereu gata să o servească; aşa stau lucrurile la toate animalele</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şi aproape la toţi oamenii. Totuşi vom vedea, în </w:t>
      </w:r>
      <w:r w:rsidRPr="00D27A8F">
        <w:rPr>
          <w:rFonts w:ascii="Bookman Old Style" w:hAnsi="Bookman Old Style"/>
          <w:i/>
          <w:color w:val="000000"/>
          <w:sz w:val="24"/>
          <w:szCs w:val="24"/>
        </w:rPr>
        <w:t>Cartea a treia</w:t>
      </w:r>
      <w:r w:rsidRPr="00D27A8F">
        <w:rPr>
          <w:rFonts w:ascii="Bookman Old Style" w:hAnsi="Bookman Old Style"/>
          <w:color w:val="000000"/>
          <w:sz w:val="24"/>
          <w:szCs w:val="24"/>
        </w:rPr>
        <w:t xml:space="preserve">, cum la unii oameni cunoaşterea se poate elibera din această servitute, poate arunca acest jug pentru a rămâne numai ea însăşi, independentă de orice scop voluntar, ca pură oglindă a lumii; de aici provine arta. În sfârşit, în </w:t>
      </w:r>
      <w:r w:rsidRPr="00D27A8F">
        <w:rPr>
          <w:rFonts w:ascii="Bookman Old Style" w:hAnsi="Bookman Old Style"/>
          <w:i/>
          <w:color w:val="000000"/>
          <w:sz w:val="24"/>
          <w:szCs w:val="24"/>
        </w:rPr>
        <w:t>Cartea a patra</w:t>
      </w:r>
      <w:r w:rsidRPr="00D27A8F">
        <w:rPr>
          <w:rFonts w:ascii="Bookman Old Style" w:hAnsi="Bookman Old Style"/>
          <w:color w:val="000000"/>
          <w:sz w:val="24"/>
          <w:szCs w:val="24"/>
        </w:rPr>
        <w:t>, vom vedea cum acest fel de cunoaştere, când acţionează împotriva voinţei, poate determina dispariţia acesteia, adică resemnarea care este scopul final, esenţa intimă a oricărui adevăr şi a oricărei sfinţenii, şi eliberarea lumii.</w:t>
      </w: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§28</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Am studiat numărul mare şi varietatea fenomenelor în care se obiectivează voinţa; am văzut, de asemenea, lupta lor permanentă şi implacabilă. Totuşi, în continuarea consideraţiilor pe care le-am prezentat până acum, am constatat că voinţa însăşi, ca lucru în sine, nu este deloc implicată în multiplicitatea şi diversitatea lor. Varietatea ideilor (platoniciene), adică gradele de obiectivare, mulţimea de indivizi în care fiecare dintre ele se manifestă, lupta dintre forme şi materie, toate acestea nu privesc voinţa, ci nu sunt decât un procedeu şi o modalitate prin care ea se obiectivează, şi nu au, prin urmare, decât o relaţie mediată cu ea. Prin această relaţie, elementele menţionate, în ce priveşte reprezentarea, aparţin exprimării esenţei sale. Aşa cum o lanternă magică arată imagini numeroase şi multiple, deşi nu există decât o singură flacără care le luminează, la fel, în multiplicitatea fenomenelor care umple lumea unde ele se suprapun sau se alungă reciproc ca succesiune de evenimente, numai voinţa singură se manifestă; ea este aceea căreia toate aceste fenomene îi constituie vizibilitatea, obiectitatea, ea este aceea care rămâne imuabilă în mijlocul tuturor variaţiilor; numai ea este lucrul în sine; iar orice obiect este manifestarea - fenomen, ca să vorbim în limba lui Kant.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Deşi, în om, voinţa, ca idee (platoniciană), îşi găseşte obiectivarea cea mai limpede şi mai perfectă, totuşi ea singură nu este suficientă pentru a-şi manifesta esenţa. Ideea de om avea nevoie, pentru a se manifestam întreaga sa valoare, să nu se exprime singură şi separată; ci ea trebuie să fie însoţită de seria coborâtoare a gradelor prin toate formele animale, trecând prin regnul vegetal pentru a ajunge până la materia anorganică; aceste grade formează un tot şi se unesc pentru obiectivarea completă a voinţei; ele sunt presupuse de ideea de om, aşa cum florile presupun frunzele copacului, ramurile, trunchiul şi rădăcina; ele formează o piramidă al cărei vârf este omul. De aceea dacă vă plac comparaţiile, se poate spune că fenomenul lor îl însoţeşte pe cel al omului într-un mod la fel de necesar ca acela în care lumina este însoţită de gradaţii de tot felul ale penumbrei prin care ea trece pentru a se pierde în întuneric. Le putem numi, de asemenea, ecoul omului şi să spunem: animalul şi planta sunt cvinta şi terţa minore ale omului, iar regnul anorganic este octava sa inferioară. Întregul adevăr al acestei ultime comparaţii nu va fi destul de clar pentru noi decât după ce, în cartea următoare, vom fi încercat să aprofundam semnificaţia muzicii. Vom vedea atunci cum melodia, care se desfăşoară sub încătuşarea tonurilor înalte şi agile, trebuie, într-un anume sens, să fie considerată ca reprezentând încătuşarea pe care reflecţia o pune în viaţă şi în pasiunile omului şi cum, dimpotrivă, acompaniamentele libere (ca basul care scoate sunete grave), acompaniamente care completează în mod necesar armonia muzicală, reprezintă restul naturii animale şi inconştiente. Vom vorbi despre aceasta la momentul potrivit, când nu vom mai fi expuşi să fim bănuiţi de paradox. Dar această necesitate internă a obiectivitătii adecvate a voinţei, inseparabilă din şirul gradelor manifestărilor sale, o găsim şi în ansamblul acestor manifestări, exprimat printr-o </w:t>
      </w:r>
      <w:r w:rsidRPr="00D27A8F">
        <w:rPr>
          <w:rFonts w:ascii="Bookman Old Style" w:hAnsi="Bookman Old Style"/>
          <w:i/>
          <w:iCs/>
          <w:color w:val="000000"/>
          <w:sz w:val="24"/>
          <w:szCs w:val="24"/>
        </w:rPr>
        <w:t>necesitate externă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ea este aceea care face ca omul, pentru a exista, să aibă nevoie </w:t>
      </w:r>
      <w:r w:rsidRPr="00D27A8F">
        <w:rPr>
          <w:rFonts w:ascii="Bookman Old Style" w:hAnsi="Bookman Old Style"/>
          <w:bCs/>
          <w:color w:val="000000"/>
          <w:sz w:val="24"/>
          <w:szCs w:val="24"/>
        </w:rPr>
        <w:t xml:space="preserve">de </w:t>
      </w:r>
      <w:r w:rsidRPr="00D27A8F">
        <w:rPr>
          <w:rFonts w:ascii="Bookman Old Style" w:hAnsi="Bookman Old Style"/>
          <w:color w:val="000000"/>
          <w:sz w:val="24"/>
          <w:szCs w:val="24"/>
        </w:rPr>
        <w:t xml:space="preserve">animale, iar acestea, prin serii graduale, au nevoie unele de altele, apoi şi de plante, care la rândul lor au nevoie de pământ, de apă, de </w:t>
      </w:r>
      <w:r w:rsidRPr="00D27A8F">
        <w:rPr>
          <w:rFonts w:ascii="Bookman Old Style" w:hAnsi="Bookman Old Style"/>
          <w:bCs/>
          <w:color w:val="000000"/>
          <w:sz w:val="24"/>
          <w:szCs w:val="24"/>
        </w:rPr>
        <w:t xml:space="preserve">elementele </w:t>
      </w:r>
      <w:r w:rsidRPr="00D27A8F">
        <w:rPr>
          <w:rFonts w:ascii="Bookman Old Style" w:hAnsi="Bookman Old Style"/>
          <w:color w:val="000000"/>
          <w:sz w:val="24"/>
          <w:szCs w:val="24"/>
        </w:rPr>
        <w:t>chimice şi de combinaţiile lor, de planetă, de soare, de rotaţia şi de mişcarea în jurul acestuia, de oblicitatea eclipticii etc. etc. - În fond, raţiunea acestei stări de lucruri este faptul că voinţa trebuie să se hrănească din ea însăşi, deoarece în afara ei nu este nimic, iar ea este o voinţă înfometată. De aici, această anxietate şi această suferinţă care o caracterizează.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cunoaşterea unităţii voinţei ca lucru în sine, în varietatea şi multiplicitatea infinită a fenomenelor, este singura care ne dă adevărata explicaţie a acestei analogii minunate, şi pe care nu o putem trece cu </w:t>
      </w:r>
      <w:r w:rsidRPr="00D27A8F">
        <w:rPr>
          <w:rFonts w:ascii="Bookman Old Style" w:hAnsi="Bookman Old Style"/>
          <w:bCs/>
          <w:color w:val="000000"/>
          <w:sz w:val="24"/>
          <w:szCs w:val="24"/>
        </w:rPr>
        <w:t xml:space="preserve">vederea, </w:t>
      </w:r>
      <w:r w:rsidRPr="00D27A8F">
        <w:rPr>
          <w:rFonts w:ascii="Bookman Old Style" w:hAnsi="Bookman Old Style"/>
          <w:color w:val="000000"/>
          <w:sz w:val="24"/>
          <w:szCs w:val="24"/>
        </w:rPr>
        <w:t>între toate producţiile naturii, a acestei asemănări de familie care le face să fie considerate ca variaţii ale aceleiaşi teme, care nu este dată. De asemenea, prin cunoaşterea clară şi profundă a acestei armonii, a acestei înlănţuiri esenţiale a tuturor părţilor care constituie lumea, a acestei necesităţi a gradaţiei lor pe care am analizat-o mai sus, ni se deschide o perspectivă adevărată şi destul de clară asupra naturii intime şi a semnificaţiei incontestabilei finalităţi a tuturor produselor organice din natură, finalitate pe care o admitem şi noi a priori în acest studiu şi în această analiză.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adaptare finală oferă un dublu caracter; pe de o parte, ea este intimă, adică este o organizare a tuturor părţilor unui organism particular, făcută în aşa fel încât disponibilităţile acestui organism şi ale genului său să rezulte şi să apară, în consecinţă, ca fiind scopul acestei organizări. Pe de altă parte, această adaptare este exterioară, adică este o relaţie a naturii anorganice cu natura organică în general, sau, de asemenea, a unor părţi ale naturii între ele, care face posibilă conservarea ansamblului naturii organice sau a câtorva specii particulare. De aceea, conchidem că această relaţie este un mijloc pentru a atinge acest scop.</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Finalitatea internă este legată de analiza noastră precedentă în modul pe care îl redăm în continuare. Deoarece, conform celor spuse mai sus, întreaga varietate a formelor din natură şi multiplicitatea indivizilor nu priveşte cu nimic voinţa, ci numai obiectitatea sa şi forma acesteia, rezultă în mod necesar că ea este indivizibilă şi subzistă integral în fiecare fenomen, deşi gradele obiectivării sale, ideile (platoniciene), sunt foarte variate. Putem, pentru a facilita înţelegerea, să considerăm aceste idei diferite drept acte izolate şi simple în sine ale voinţei, în care esenţa să se manifeste mai mult sau mai puţin; dar indivizii sunt la rândul lor manifestări ale ideilor şi,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prin urmare, ale acestor acte, în timp, în spaţiu şi în multiplicitate. - Un asemenea act (sau o asemenea idee) îşi păstrează deci, la gradele cele mai coborâte ale obiectităţii sale, unitatea, chiar şi în fenomen; în timp ce în gradele cele mai înalte el are nevoie, pentru a se manifesta, de o serie întreagă de stări şi de dezvoltări în timp, care, toate, la un loc, constituie expresia esenţei sale. Astfel, de exemplu, ideea care se manifestă într-o forţă naturală oarecare nu are totdeauna decât o manifestare simplă, deşi această manifestare poate să varieze în funcţie de natura relaţiilor exterioare; altfel nu i-ar putea fi dovedită nici măcar identitatea, căci acest lucru nu se poate face decât prin eliminarea varietăţii care rezultă numai din relaţiile exterioare. Astfel cristalul nu are decât o manifestare de existenţă, care este cristalizarea sa, iar aceasta îşi găseşte la rândul ei expresia cu totul perfectă şi desăvârşită în această formă întărită, cadavru al acestei vieţi momentane. Planta deja nu exprimă dintr-o dată şi printr-o manifestare simplă ideea al cărei fenomen este, ci printr-o succesiune de dezvoltări organice în timp. Animalul nu numai că îşi dezvoltă, la fel, organismul într-o succesiune adesea foarte variată de stări (metamorfoze), dar această formă însăşi, deşi fiind deja obiectitatea voinţei în acest grad, nu este totuşi suficientă pentru a da o expresie completă a ideii sale; aceasta se desăvârşeşte mult mai bine în acţiunile animalului unde caracterul său empiric, care este acelaşi în întreaga specie, se exprimă şi dă pentru prima dată manifestarea completă a ideii, în care el presupune, dat ca bază, un organism determinat. În cazul omului, fiecare individ are deja caracterul său empiric particular (aşa cum vom vedea în </w:t>
      </w:r>
      <w:r w:rsidRPr="00D27A8F">
        <w:rPr>
          <w:rFonts w:ascii="Bookman Old Style" w:hAnsi="Bookman Old Style"/>
          <w:i/>
          <w:color w:val="000000"/>
          <w:sz w:val="24"/>
          <w:szCs w:val="24"/>
        </w:rPr>
        <w:t>Cartea a patra</w:t>
      </w:r>
      <w:r w:rsidRPr="00D27A8F">
        <w:rPr>
          <w:rFonts w:ascii="Bookman Old Style" w:hAnsi="Bookman Old Style"/>
          <w:color w:val="000000"/>
          <w:sz w:val="24"/>
          <w:szCs w:val="24"/>
        </w:rPr>
        <w:t>) până la suprimarea completă a caracterului specific, prin anihilarea oricărei voinţe.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Ceea ce, prin dezvoltarea necesară în timp şi prin fracţionarea în acţiuni izolate, este recunoscut drept caracter empiric constituie, făcând abstracţie de această formă temporală a fenomenului; </w:t>
      </w:r>
      <w:r w:rsidRPr="00D27A8F">
        <w:rPr>
          <w:rFonts w:ascii="Bookman Old Style" w:hAnsi="Bookman Old Style"/>
          <w:i/>
          <w:iCs/>
          <w:color w:val="000000"/>
          <w:sz w:val="24"/>
          <w:szCs w:val="24"/>
        </w:rPr>
        <w:t>caracterul intelectual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după expresia lui Kant, care, evidenţiind această distincţie şi instituind raportul între libertate şi necesitate, adică între voinţa ca lucru în sine şi manifestarea sa în timp, demonstrează într-un mod de o superioritate remarcabilă nemuritoarea utilitate a rolului său.</w:t>
      </w:r>
      <w:r w:rsidRPr="00D27A8F">
        <w:rPr>
          <w:rStyle w:val="FootnoteReference"/>
          <w:rFonts w:ascii="Bookman Old Style" w:hAnsi="Bookman Old Style"/>
          <w:color w:val="000000"/>
          <w:sz w:val="24"/>
          <w:szCs w:val="24"/>
        </w:rPr>
        <w:footnoteReference w:id="40"/>
      </w:r>
      <w:r w:rsidRPr="00D27A8F">
        <w:rPr>
          <w:rFonts w:ascii="Bookman Old Style" w:hAnsi="Bookman Old Style"/>
          <w:color w:val="000000"/>
          <w:sz w:val="24"/>
          <w:szCs w:val="24"/>
        </w:rPr>
        <w:t xml:space="preserve"> Caracterul intelectual coincide deci cu ideea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sau mai bine zis cu actul de voinţă primordial care </w:t>
      </w:r>
      <w:r w:rsidRPr="00D27A8F">
        <w:rPr>
          <w:rFonts w:ascii="Bookman Old Style" w:hAnsi="Bookman Old Style"/>
          <w:i/>
          <w:iCs/>
          <w:color w:val="000000"/>
          <w:sz w:val="24"/>
          <w:szCs w:val="24"/>
        </w:rPr>
        <w:t xml:space="preserve">se manifestă în idee, </w:t>
      </w:r>
      <w:r w:rsidRPr="00D27A8F">
        <w:rPr>
          <w:rFonts w:ascii="Bookman Old Style" w:hAnsi="Bookman Old Style"/>
          <w:color w:val="000000"/>
          <w:sz w:val="24"/>
          <w:szCs w:val="24"/>
        </w:rPr>
        <w:t>în acest fel, nu numai caracterul empiric al omului, ci şi cel al tuturor speciilor de animale şi plante, chiar şi cel al oricărei forţe primordiale a lumii anorganice poate fi privit ca manifestarea unui caracter intelectual, adică a unui act de voinţă indivizibilă existând în afara timpului. - Trebuie să semnalăm, în trecere, naivitatea cu care, prin doar forma sa, fiecare plantă îşi exprimă şi pune în lumina întregul său caracter; tocmai prin aceasta fizionomiile plantelor sunt atât de interesante. Animalul, dimpotrivă, cere deja, dacă vrem să-l cunoaştem în conformitate cu esenţa sa, să fie studiat în actele şi obiceiurile sale; în ce priveşte omul, acesta trebuie sondat şi trebuie să i se smulgă secretul, căci raţiunea îl face eminamente capabil de disimulare. Animalul este tot atât de simplu faţă de om pe cât planta este faţă de animal. La animal vedem voinţa de a trăi cumva mai uşor decât la om; la om, într-adevăr, cunoaşterea care o maschează este atât de dezvoltată, facultatea de simulare o ascunde atât de bine, încât adevărata sa esenţă nu iese la lumină decât din întâmplare şi numai în unele momente. În plante ea se arată cu totul nudă, dar şi într-un mod mult mai puţin intens, ca un simplu şi orb impuls către existenţă, lipsit de ţel şi de finalitate. Planta, într-adevăr, îşi manifestă întreaga existenţă de la prima vedere; pudoarea sa nu suferă deloc din princina faptului că la ea părţile genitale, care la toate animalele se află în locul cel mai ascuns, se lasă văzute în mod liber în vârful său. Această inocenţă a plantelor provine din faptul că ele sunt lipsite de cunoaştere. Lipsa de moralitate constă nu în actul de voinţă, ci în actul de voinţă însoţit de cunoaştere. Fiecare plantă îşi arată din primul moment locul de baştină, climatul său şi natura solului pe care ea s-a născut. De aceea este nevoie doar de puţină experienţă pentru a recunoaşte cu uşurinţă dacă o plantă exotică aparţine zonei tropicale sau zonei temperate, dacă ea creşte în apă, în ţinuturi pietroase, în munţi sau în landă. În plus, orice plantă indică şi voinţa particulară a speciei sale şi face mărturisiri care nu pot fi exprimate în nicio altă limbă.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revenim acum la chestiune şi să aplicăm ceea ce am spus la studiul teleologic al organismelor, în măsura în care acest studi interesează finalitatea lor internă. Dacă, în natura anorganică, ideea care trebuie să fie considerată peste tot ca un act de voinţă unic, nu se manifestă decât tot într-un fenomen unic şi întotdeauna identic, şi dacă, prin urmare, putem spune că în acest caz caracterul empiric participă în mod imediat la unitatea caracterului intelectual, că amândouă se confundă cumva, </w:t>
      </w:r>
      <w:r w:rsidRPr="00D27A8F">
        <w:rPr>
          <w:rFonts w:ascii="Bookman Old Style" w:hAnsi="Bookman Old Style"/>
          <w:bCs/>
          <w:color w:val="000000"/>
          <w:sz w:val="24"/>
          <w:szCs w:val="24"/>
        </w:rPr>
        <w:t xml:space="preserve">ceea </w:t>
      </w:r>
      <w:r w:rsidRPr="00D27A8F">
        <w:rPr>
          <w:rFonts w:ascii="Bookman Old Style" w:hAnsi="Bookman Old Style"/>
          <w:color w:val="000000"/>
          <w:sz w:val="24"/>
          <w:szCs w:val="24"/>
        </w:rPr>
        <w:t xml:space="preserve">ce face ca în natura organică să nu </w:t>
      </w:r>
      <w:r w:rsidRPr="00D27A8F">
        <w:rPr>
          <w:rFonts w:ascii="Bookman Old Style" w:hAnsi="Bookman Old Style"/>
          <w:bCs/>
          <w:color w:val="000000"/>
          <w:sz w:val="24"/>
          <w:szCs w:val="24"/>
        </w:rPr>
        <w:t xml:space="preserve">se </w:t>
      </w:r>
      <w:r w:rsidRPr="00D27A8F">
        <w:rPr>
          <w:rFonts w:ascii="Bookman Old Style" w:hAnsi="Bookman Old Style"/>
          <w:color w:val="000000"/>
          <w:sz w:val="24"/>
          <w:szCs w:val="24"/>
        </w:rPr>
        <w:t xml:space="preserve">poată arăta nicio </w:t>
      </w:r>
      <w:r w:rsidRPr="00D27A8F">
        <w:rPr>
          <w:rFonts w:ascii="Bookman Old Style" w:hAnsi="Bookman Old Style"/>
          <w:bCs/>
          <w:color w:val="000000"/>
          <w:sz w:val="24"/>
          <w:szCs w:val="24"/>
        </w:rPr>
        <w:t xml:space="preserve">finalitate interioară, </w:t>
      </w:r>
      <w:r w:rsidRPr="00D27A8F">
        <w:rPr>
          <w:rFonts w:ascii="Bookman Old Style" w:hAnsi="Bookman Old Style"/>
          <w:color w:val="000000"/>
          <w:sz w:val="24"/>
          <w:szCs w:val="24"/>
        </w:rPr>
        <w:t xml:space="preserve">dacă, dimpotrivă, graţie şirului de dezvoltări succesive, condiţionate în organisme de multiplicitatea părţilor diferite juxtapuse între </w:t>
      </w:r>
      <w:r w:rsidRPr="00D27A8F">
        <w:rPr>
          <w:rFonts w:ascii="Bookman Old Style" w:hAnsi="Bookman Old Style"/>
          <w:bCs/>
          <w:color w:val="000000"/>
          <w:sz w:val="24"/>
          <w:szCs w:val="24"/>
        </w:rPr>
        <w:t xml:space="preserve">ele, </w:t>
      </w:r>
      <w:r w:rsidRPr="00D27A8F">
        <w:rPr>
          <w:rFonts w:ascii="Bookman Old Style" w:hAnsi="Bookman Old Style"/>
          <w:color w:val="000000"/>
          <w:sz w:val="24"/>
          <w:szCs w:val="24"/>
        </w:rPr>
        <w:t xml:space="preserve">fiecare organism îşi exprimă </w:t>
      </w:r>
      <w:r w:rsidRPr="00D27A8F">
        <w:rPr>
          <w:rFonts w:ascii="Bookman Old Style" w:hAnsi="Bookman Old Style"/>
          <w:bCs/>
          <w:color w:val="000000"/>
          <w:sz w:val="24"/>
          <w:szCs w:val="24"/>
        </w:rPr>
        <w:t xml:space="preserve">ideea </w:t>
      </w:r>
      <w:r w:rsidRPr="00D27A8F">
        <w:rPr>
          <w:rFonts w:ascii="Bookman Old Style" w:hAnsi="Bookman Old Style"/>
          <w:color w:val="000000"/>
          <w:sz w:val="24"/>
          <w:szCs w:val="24"/>
        </w:rPr>
        <w:t xml:space="preserve">sa; dacă, în </w:t>
      </w:r>
      <w:r w:rsidRPr="00D27A8F">
        <w:rPr>
          <w:rFonts w:ascii="Bookman Old Style" w:hAnsi="Bookman Old Style"/>
          <w:bCs/>
          <w:color w:val="000000"/>
          <w:sz w:val="24"/>
          <w:szCs w:val="24"/>
        </w:rPr>
        <w:t xml:space="preserve">rezumat, </w:t>
      </w:r>
      <w:r w:rsidRPr="00D27A8F">
        <w:rPr>
          <w:rFonts w:ascii="Bookman Old Style" w:hAnsi="Bookman Old Style"/>
          <w:color w:val="000000"/>
          <w:sz w:val="24"/>
          <w:szCs w:val="24"/>
        </w:rPr>
        <w:t xml:space="preserve">suma </w:t>
      </w:r>
      <w:r w:rsidRPr="00D27A8F">
        <w:rPr>
          <w:rFonts w:ascii="Bookman Old Style" w:hAnsi="Bookman Old Style"/>
          <w:bCs/>
          <w:color w:val="000000"/>
          <w:sz w:val="24"/>
          <w:szCs w:val="24"/>
        </w:rPr>
        <w:t xml:space="preserve">fenomenelor </w:t>
      </w:r>
      <w:r w:rsidRPr="00D27A8F">
        <w:rPr>
          <w:rFonts w:ascii="Bookman Old Style" w:hAnsi="Bookman Old Style"/>
          <w:color w:val="000000"/>
          <w:sz w:val="24"/>
          <w:szCs w:val="24"/>
        </w:rPr>
        <w:t xml:space="preserve">caracterului empiric este înainte de toate, în organisme, o manifestare totală a caracterului intelectual, cu toate </w:t>
      </w:r>
      <w:r w:rsidRPr="00D27A8F">
        <w:rPr>
          <w:rFonts w:ascii="Bookman Old Style" w:hAnsi="Bookman Old Style"/>
          <w:bCs/>
          <w:color w:val="000000"/>
          <w:sz w:val="24"/>
          <w:szCs w:val="24"/>
        </w:rPr>
        <w:t xml:space="preserve">acestea, </w:t>
      </w:r>
      <w:r w:rsidRPr="00D27A8F">
        <w:rPr>
          <w:rFonts w:ascii="Bookman Old Style" w:hAnsi="Bookman Old Style"/>
          <w:color w:val="000000"/>
          <w:sz w:val="24"/>
          <w:szCs w:val="24"/>
        </w:rPr>
        <w:t xml:space="preserve">juxtapunerea necesară a părţilor şi succesiunea dezvotărilor nu împiedică deloc unitatea ideii care se manifestă şi nici a actului voinţei care se revelează; această unitate îşi găseşte, dimpotrivă, expresia în relaţia şi în înlănţuirea necesară a părţilor şi în dezvoltările lor respective, conform legii cauzalităţii. Deoarece voinţa unică şi indivizibilă, adică o voinţă perfect de acord cu ea însăşi, se manifestă în ansamblul ideii la fel ca într-un singur act, rezultă că fenomenul său, deşi se divide în părţi şi în modalităţi diferite, nu-i ilustrează mai puţin unitatea prin acordul constant dintre aceste modalităţi şi părţi, aceasta se întâmpla datorită unei relaţii şi unei dependenţe necesare a tuturor părţilor între ele; graţie acestei relaţii, unitatea ideii este restabilită până şi la nivelul fenomenului. Vedem deci că diferitele părţi şi funcţii ale organismului se servesc reciproc cu mijloace şi scopuri uncie altora, dar că totuşi organismul însuşi este scopul lor comun şi ultim. Ca urmare, dacă, pe de o parte, ideea, care de felul ei este simplă, se dispersează într-o </w:t>
      </w:r>
      <w:r w:rsidRPr="00D27A8F">
        <w:rPr>
          <w:rFonts w:ascii="Bookman Old Style" w:hAnsi="Bookman Old Style"/>
          <w:bCs/>
          <w:color w:val="000000"/>
          <w:sz w:val="24"/>
          <w:szCs w:val="24"/>
        </w:rPr>
        <w:t xml:space="preserve">multitudine </w:t>
      </w:r>
      <w:r w:rsidRPr="00D27A8F">
        <w:rPr>
          <w:rFonts w:ascii="Bookman Old Style" w:hAnsi="Bookman Old Style"/>
          <w:color w:val="000000"/>
          <w:sz w:val="24"/>
          <w:szCs w:val="24"/>
        </w:rPr>
        <w:t xml:space="preserve">de părţi şi de stări organice; dacă, pe de altă parte, unitatea ideii se restabileşte prin mijlocirea legăturii necesare a </w:t>
      </w:r>
      <w:r w:rsidRPr="00D27A8F">
        <w:rPr>
          <w:rFonts w:ascii="Bookman Old Style" w:hAnsi="Bookman Old Style"/>
          <w:bCs/>
          <w:color w:val="000000"/>
          <w:sz w:val="24"/>
          <w:szCs w:val="24"/>
        </w:rPr>
        <w:t xml:space="preserve">tuturor </w:t>
      </w:r>
      <w:r w:rsidRPr="00D27A8F">
        <w:rPr>
          <w:rFonts w:ascii="Bookman Old Style" w:hAnsi="Bookman Old Style"/>
          <w:color w:val="000000"/>
          <w:sz w:val="24"/>
          <w:szCs w:val="24"/>
        </w:rPr>
        <w:t xml:space="preserve">părţilor şi a tuturor funcţiilor, legătură care rezultă din </w:t>
      </w:r>
      <w:r w:rsidRPr="00D27A8F">
        <w:rPr>
          <w:rFonts w:ascii="Bookman Old Style" w:hAnsi="Bookman Old Style"/>
          <w:bCs/>
          <w:color w:val="000000"/>
          <w:sz w:val="24"/>
          <w:szCs w:val="24"/>
        </w:rPr>
        <w:t xml:space="preserve">raporturile </w:t>
      </w:r>
      <w:r w:rsidRPr="00D27A8F">
        <w:rPr>
          <w:rFonts w:ascii="Bookman Old Style" w:hAnsi="Bookman Old Style"/>
          <w:color w:val="000000"/>
          <w:sz w:val="24"/>
          <w:szCs w:val="24"/>
        </w:rPr>
        <w:t xml:space="preserve">reciproce de la cauză la efect, adică de la mijloc la scop, </w:t>
      </w:r>
      <w:r w:rsidRPr="00D27A8F">
        <w:rPr>
          <w:rFonts w:ascii="Bookman Old Style" w:hAnsi="Bookman Old Style"/>
          <w:bCs/>
          <w:color w:val="000000"/>
          <w:sz w:val="24"/>
          <w:szCs w:val="24"/>
        </w:rPr>
        <w:t xml:space="preserve">care </w:t>
      </w:r>
      <w:r w:rsidRPr="00D27A8F">
        <w:rPr>
          <w:rFonts w:ascii="Bookman Old Style" w:hAnsi="Bookman Old Style"/>
          <w:color w:val="000000"/>
          <w:sz w:val="24"/>
          <w:szCs w:val="24"/>
        </w:rPr>
        <w:t xml:space="preserve">există între ele, această stare de lucruri nu aparţine deloc esenţei </w:t>
      </w:r>
      <w:r w:rsidRPr="00D27A8F">
        <w:rPr>
          <w:rFonts w:ascii="Bookman Old Style" w:hAnsi="Bookman Old Style"/>
          <w:bCs/>
          <w:color w:val="000000"/>
          <w:sz w:val="24"/>
          <w:szCs w:val="24"/>
        </w:rPr>
        <w:t xml:space="preserve">voinţei </w:t>
      </w:r>
      <w:r w:rsidRPr="00D27A8F">
        <w:rPr>
          <w:rFonts w:ascii="Bookman Old Style" w:hAnsi="Bookman Old Style"/>
          <w:color w:val="000000"/>
          <w:sz w:val="24"/>
          <w:szCs w:val="24"/>
        </w:rPr>
        <w:t xml:space="preserve">care se manifestă, considerată ca voinţă; şi nici lucrului în sine, ci numai fenomenului său supus spaţiului, timpului şi </w:t>
      </w:r>
      <w:r w:rsidRPr="00D27A8F">
        <w:rPr>
          <w:rFonts w:ascii="Bookman Old Style" w:hAnsi="Bookman Old Style"/>
          <w:bCs/>
          <w:color w:val="000000"/>
          <w:sz w:val="24"/>
          <w:szCs w:val="24"/>
        </w:rPr>
        <w:t xml:space="preserve">cauzalităţii, </w:t>
      </w:r>
      <w:r w:rsidRPr="00D27A8F">
        <w:rPr>
          <w:rFonts w:ascii="Bookman Old Style" w:hAnsi="Bookman Old Style"/>
          <w:color w:val="000000"/>
          <w:sz w:val="24"/>
          <w:szCs w:val="24"/>
        </w:rPr>
        <w:t xml:space="preserve">adică simplelor expresii ale principiului raţiunii, formei fenomenului. Fărâmiţarea şi reconstrucţia ideii esenţialmente una </w:t>
      </w:r>
      <w:r w:rsidRPr="00D27A8F">
        <w:rPr>
          <w:rFonts w:ascii="Bookman Old Style" w:hAnsi="Bookman Old Style"/>
          <w:bCs/>
          <w:color w:val="000000"/>
          <w:sz w:val="24"/>
          <w:szCs w:val="24"/>
        </w:rPr>
        <w:t xml:space="preserve">aparţin </w:t>
      </w:r>
      <w:r w:rsidRPr="00D27A8F">
        <w:rPr>
          <w:rFonts w:ascii="Bookman Old Style" w:hAnsi="Bookman Old Style"/>
          <w:color w:val="000000"/>
          <w:sz w:val="24"/>
          <w:szCs w:val="24"/>
        </w:rPr>
        <w:t xml:space="preserve">lumii privite ca reprezentare, şi nu lumii privite ca voinţă. Această dublă operaţie rezultă din modul în care voinţa, la acest grad </w:t>
      </w:r>
      <w:r w:rsidRPr="00D27A8F">
        <w:rPr>
          <w:rFonts w:ascii="Bookman Old Style" w:hAnsi="Bookman Old Style"/>
          <w:color w:val="000000"/>
          <w:sz w:val="24"/>
          <w:szCs w:val="24"/>
          <w:lang w:val="en-US"/>
        </w:rPr>
        <w:t xml:space="preserve">al </w:t>
      </w:r>
      <w:r w:rsidRPr="00D27A8F">
        <w:rPr>
          <w:rFonts w:ascii="Bookman Old Style" w:hAnsi="Bookman Old Style"/>
          <w:bCs/>
          <w:color w:val="000000"/>
          <w:sz w:val="24"/>
          <w:szCs w:val="24"/>
        </w:rPr>
        <w:t xml:space="preserve">obiectităţii </w:t>
      </w:r>
      <w:r w:rsidRPr="00D27A8F">
        <w:rPr>
          <w:rFonts w:ascii="Bookman Old Style" w:hAnsi="Bookman Old Style"/>
          <w:color w:val="000000"/>
          <w:sz w:val="24"/>
          <w:szCs w:val="24"/>
        </w:rPr>
        <w:t xml:space="preserve">sale, devine obiect, adică </w:t>
      </w:r>
      <w:r w:rsidRPr="00D27A8F">
        <w:rPr>
          <w:rFonts w:ascii="Bookman Old Style" w:hAnsi="Bookman Old Style"/>
          <w:bCs/>
          <w:color w:val="000000"/>
          <w:sz w:val="24"/>
          <w:szCs w:val="24"/>
        </w:rPr>
        <w:t xml:space="preserve">reprezentare. </w:t>
      </w:r>
      <w:r w:rsidRPr="00D27A8F">
        <w:rPr>
          <w:rFonts w:ascii="Bookman Old Style" w:hAnsi="Bookman Old Style"/>
          <w:color w:val="000000"/>
          <w:sz w:val="24"/>
          <w:szCs w:val="24"/>
        </w:rPr>
        <w:t xml:space="preserve">Dacă suntem </w:t>
      </w:r>
      <w:r w:rsidRPr="00D27A8F">
        <w:rPr>
          <w:rFonts w:ascii="Bookman Old Style" w:hAnsi="Bookman Old Style"/>
          <w:bCs/>
          <w:color w:val="000000"/>
          <w:sz w:val="24"/>
          <w:szCs w:val="24"/>
        </w:rPr>
        <w:t xml:space="preserve">pătrunşi </w:t>
      </w:r>
      <w:r w:rsidRPr="00D27A8F">
        <w:rPr>
          <w:rFonts w:ascii="Bookman Old Style" w:hAnsi="Bookman Old Style"/>
          <w:color w:val="000000"/>
          <w:sz w:val="24"/>
          <w:szCs w:val="24"/>
        </w:rPr>
        <w:t>de sensul acestei expuneri poate puţin cam înflăcărate, vom dobândi o înţelegere cu adevărat exactă a doctrinei lui Kant, şi anume aceea că finalitatea lumii organice ca şi regularitatea lumii anorganice sunt introduse în natură de intelectul nostru, prin urmare nu aparţin nici una nici cealaltă decât fenomenului, şi nicidecum lucrului în sine. Admiraţia pe care o constatam mai înainte, admiraţie trezită în noi de</w:t>
      </w:r>
      <w:r w:rsidRPr="00D27A8F">
        <w:rPr>
          <w:rFonts w:ascii="Bookman Old Style" w:hAnsi="Bookman Old Style"/>
          <w:sz w:val="24"/>
          <w:szCs w:val="24"/>
        </w:rPr>
        <w:t xml:space="preserve"> </w:t>
      </w:r>
      <w:r w:rsidRPr="00D27A8F">
        <w:rPr>
          <w:rFonts w:ascii="Bookman Old Style" w:hAnsi="Bookman Old Style"/>
          <w:color w:val="000000"/>
          <w:sz w:val="24"/>
          <w:szCs w:val="24"/>
        </w:rPr>
        <w:t>regularitatea infailibilă şi constantă a naturii anorganice, este în realitate identică cu aceea pe care ne-o inspiră finalitatea naturii organice; căci, şi într-un caz şi în celălalt, ceea ce ne uimeşte este faptul de a vedea unitatea primordială a ideii care, pentru nevoile reprezentării, a îmbrăcat forma pluralităţii şi a diversităţii.</w:t>
      </w:r>
      <w:r w:rsidRPr="00D27A8F">
        <w:rPr>
          <w:rStyle w:val="FootnoteReference"/>
          <w:rFonts w:ascii="Bookman Old Style" w:hAnsi="Bookman Old Style"/>
          <w:color w:val="000000"/>
          <w:sz w:val="24"/>
          <w:szCs w:val="24"/>
        </w:rPr>
        <w:footnoteReference w:id="41"/>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Conform clasificării pe care am stabilit-o mai sus, să trecem acum la ceea ce se referă la al doilea fel de finalitate, sau finalitate externă, care se manifestă nu în economia internă a organismelor, ci în ajutorul, în sprijinul exterior pe care ele îl împrumută de la natura anorganică sau pe care şi-l împrumută între ele; această finalitate îşi găseşte aplicaţia generală şi în expunerea pe care am făcut-o mai sus, căci lumea întreagă, cu toate fenomenele ei, este obiectivitatea voinţei una şi indivizibilă; lumea este ideea care se comportă faţă de celelalte idei la fel ca armonia faţă de vocile izolate; prin urmare, această unitate a voinţei este datoare să se manifeste şi în acordul fenomenelor sale între ele. Dar putem da o şi mai mare limpezime spuselor noastre dacă privim mai îndeaproape manifestările acestei finalităţi exterioare, ale acestui acord al diferitelor părţi ale naturii, această expunere va servi la o şi mai bună punere în lumină a precedentei. Cea mai bună metodă pentru a face acest studiu este aceea de a avea în vedere următoarea analogie.</w:t>
      </w:r>
    </w:p>
    <w:p w:rsidR="002C3ED3" w:rsidRPr="00D27A8F" w:rsidRDefault="002C3ED3" w:rsidP="002C3ED3">
      <w:pPr>
        <w:shd w:val="clear" w:color="auto" w:fill="FFFFFF"/>
        <w:ind w:firstLine="284"/>
        <w:jc w:val="both"/>
        <w:rPr>
          <w:rFonts w:ascii="Bookman Old Style" w:hAnsi="Bookman Old Style"/>
          <w:color w:val="000000"/>
          <w:sz w:val="24"/>
          <w:szCs w:val="24"/>
        </w:rPr>
      </w:pPr>
      <w:r w:rsidRPr="00D27A8F">
        <w:rPr>
          <w:rFonts w:ascii="Bookman Old Style" w:hAnsi="Bookman Old Style"/>
          <w:color w:val="000000"/>
          <w:sz w:val="24"/>
          <w:szCs w:val="24"/>
        </w:rPr>
        <w:t xml:space="preserve">Caracterului fiecărui om, în măsura în care este individual şi nu se reduce în întregime la cel al speciei, poate fi privit ca o idee particulară, corespunzând unui act particular de obiectivare a voinţei. Acest act el însuşi ar fi atunci caracterul său intelectual, iar fenomenul acestuia ar fi caracterul empiric. Caracterul empiric este complet determinat de caracterul intelectual, care este voinţă, voinţă fără raţiune, adică voinţă sustrasă ca lucru în sine principiului raţiunii, care este forma fenomenului. Caracterul empiric trebuie, în cursul existenţei, să prezinte reflectarea caracterului intelectual şi nu se poate comporta altfel decât o cere natura acestuia. Totuşi această determinare nu cuprinde decât ceea ce este esenţial, şi nu şi ceea ce este accidental în existenţa astfel reglată. Această parte accidentală depinde de determinarea exterioară a evenimentelor şi a acţiunilor; acestea sunt materia pe care o îmbracă caracterul empiric pentru a se manifesta; ele sunt determinate de circumstanţe exterioare care produc motivele, asupra cărora caracterul acţionează în conformitate cu natura sa; or, cum acestea pot fi foarte diverse, rezultă că în funcţie de influenţa lor se constituie forma exterioară a manifestării caracterului empiric, adică forma precisă pe care o ia o existenţă în şirul faptelor sau în istorie. Această formă este susceptibilă de numeroase varietăţi, deşi partea esenţială a fenomenului, altfel spus conţinutul său, rămâne aceeaşi. Astfel, de exemplu, problema de a şti dacă se joacă pe nuci sau pe o coroană nu interesează deloc esenţa; dimpotrivă, aceea de a şti dacă se trişează sau se joacă cinstit priveşte esenţa, aceasta depinde de caracterul intelectual, cealaltă de influenţă exterioară. Aşa cum o temă unică se poate prezenta sub mii de varietăţi diferite, la fel un caracter unic se manifestă în mii de existenţe foarte diverse. Dar oricât de variată ar fi influenţa exterioară, caracterul empiric care se manifestă într-o existenţă, indiferent de modul în care se comportă el, nu trebuie din această cauză să nu obiectiveze exact caracterul intelectual al existenţei, conformând obiectivarea sa materiei date, adică circumstanţelor reale. Trebuie să admitem ceva analog acestei influenţe a obiectelor exterioare asupra cursului vieţii (determinat în ce priveşte esenţa sa de către caracter) dacă vrem să ne explicăm în ce mod voinţa, în actul său primordial de obiectivare, determină diferitele idei în care ea se obiectivează, adică diferitele figuri ale creaturilor de tot felul între care ea îşi repartizează obiectivarea sa şi care efectiv trebuie să aibă în mod necesar, în fenomenul lor, raporturi reciproce. Trebuie să admitem că între toate aceste fenomene ale unei voinţe unice s-a produs o adaptare, un acord general şi reciproc; cu toate acestea, nu trebuie să introducem aici, cum vom vedea curând mai clar, nicio determinare de timp, deoarece ideea este în afara timpului. Prin urmare, fiecare fenomen a găsit de cuviinţă să se adapteze circumstanţelor în care se manifestă, şi reciproc circumstanţele la fenomene, deşi fenomenele ocupă în timp un loc mult mai recent; peste tot constatăm acest </w:t>
      </w:r>
      <w:r w:rsidRPr="00D27A8F">
        <w:rPr>
          <w:rFonts w:ascii="Bookman Old Style" w:hAnsi="Bookman Old Style"/>
          <w:i/>
          <w:iCs/>
          <w:color w:val="000000"/>
          <w:sz w:val="24"/>
          <w:szCs w:val="24"/>
        </w:rPr>
        <w:t>consensus naturae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Iată de ce fiecare plantă este pe potriva solului şi climatului său, fiecare animal elementului său şi prăzii care constituie hrana sa; animalul este de asemenea, într-o anumită măsură, apărat într-un fel sau altul de duşmanii săi naturali; ochiul este adaptat la lumină şi la refrangibilitatea ei, plămânul şi sângele la atmosferă, vezica înotătoare la apă, ochiul focii la apă şi la aer, celulele cu apă din stomacul cămilei la uscăciunea deşerturilor africane, valul nautilului la curentul care îi împinge mica sa barcă şi aşa mai departe, până la exemplele cele mai speciale şi mai uimitoare ale finalităţii exterioare.</w:t>
      </w:r>
      <w:r w:rsidRPr="00D27A8F">
        <w:rPr>
          <w:rStyle w:val="FootnoteReference"/>
          <w:rFonts w:ascii="Bookman Old Style" w:hAnsi="Bookman Old Style"/>
          <w:color w:val="000000"/>
          <w:sz w:val="24"/>
          <w:szCs w:val="24"/>
        </w:rPr>
        <w:footnoteReference w:id="42"/>
      </w:r>
      <w:r w:rsidRPr="00D27A8F">
        <w:rPr>
          <w:rFonts w:ascii="Bookman Old Style" w:hAnsi="Bookman Old Style"/>
          <w:color w:val="000000"/>
          <w:sz w:val="24"/>
          <w:szCs w:val="24"/>
        </w:rPr>
        <w:t>Dar, în toate acestea, trebuie să</w:t>
      </w:r>
      <w:r w:rsidRPr="00D27A8F">
        <w:rPr>
          <w:rFonts w:ascii="Bookman Old Style" w:hAnsi="Bookman Old Style"/>
          <w:sz w:val="24"/>
          <w:szCs w:val="24"/>
        </w:rPr>
        <w:t xml:space="preserve"> </w:t>
      </w:r>
      <w:r w:rsidRPr="00D27A8F">
        <w:rPr>
          <w:rFonts w:ascii="Bookman Old Style" w:hAnsi="Bookman Old Style"/>
          <w:color w:val="000000"/>
          <w:sz w:val="24"/>
          <w:szCs w:val="24"/>
        </w:rPr>
        <w:t>facem abstracţie de toate relaţiile de timp; relaţiile de timp, într-adevăr, nu privesc decât fenomenul ideii, şi nicidecum ideea însăşi. Prin urmare, putem da acestei metode de explicare o valoare retroactivă şi să admitem nu numai că fiecare specie s-a adaptat circumstanţelor preexistente, dar şi că aceste circumstanţe preexistente ele însele au ţinut seama ca să spunem aşa de fiinţele care vor apărea într-o bună zi. Căci există numai o singură şi unică voinţă care se obiectivează în lumea întreagă; ea nu cunoaşte deloc timpul; căci timpul, această expresie a principiului raţiunii, nu are valoare nici pentru ea, nici pentru obiectitatea ei primordială, ideile, ci numai pentru modalitatea în care ideile sunt cunoscute de indivizi pieritori ei înşişi, adică pentru fenomenul ideilor. De aceea, în consideraţiile de faţă asupra modului în care obiectivarea voinţei se fragmentează în diferite idei, ordinea de consecuţie în timp este cu totul fără importanţă; să presupunem o idee al cărei fenomen, conform principiului cauzalităţii căruia îi este supus în calitate de fenomen, apare mai repede în şirul timpurilor, această idee nu are, efectiv, niciun avantaj asupra aceleia al cărei fenomen apare mai târziu, aceasta din urmă, dimpotrivă, este tocmai obiectivarea cea mai perfectă a voinţei, obiectivare la care obiectivările precedente au trebuit să se adapteze, aşa cum ea însăşi se adaptează celor care au precedat-o. Astfel, mişcarea planetelor, înclinaţia eclipticii, rotaţia Pământului, împărţirea în uscat şi apă, atmosfera, lumina, căldura şi toate fenomenele analoge, care sunt în natură ceea ce este în armonie nota fundamentală, s-au conformat cu precizie viitoarelor neamuri de fiinţe vii ale căror producători şi sprijinitori trebuiau să fie. Solul se adaptează hranei plantelor, plantele la hrana animalelor, animalele hranei omului, şi reciproc. Toate părţile naturii se întâlnesc pentru că în toate se manifestă o singură voinţă şi curgerea timpurilor este complet străină obiectităţii sale primordiale, singura care este adecvată</w:t>
      </w:r>
      <w:r w:rsidRPr="00D27A8F">
        <w:rPr>
          <w:rStyle w:val="FootnoteReference"/>
          <w:rFonts w:ascii="Bookman Old Style" w:hAnsi="Bookman Old Style"/>
          <w:color w:val="000000"/>
          <w:sz w:val="24"/>
          <w:szCs w:val="24"/>
        </w:rPr>
        <w:footnoteReference w:id="43"/>
      </w:r>
      <w:r w:rsidRPr="00D27A8F">
        <w:rPr>
          <w:rFonts w:ascii="Bookman Old Style" w:hAnsi="Bookman Old Style"/>
          <w:color w:val="000000"/>
          <w:sz w:val="24"/>
          <w:szCs w:val="24"/>
        </w:rPr>
        <w:t>, adică Ideilor. Astăzi, când speciile nu trebuie să se mai nască, ci numai să subziste, constatăm încă ici şi colo această prevedere a naturii care se întinde până în viitor şi care face, ca să spunem aşa, abstracţie de scurgerea timpurilor; este o adaptare a ceea ce există în prezent la ceea ce urmează abia să vină. De aceea pasărea construieşte un cuib pentru puii pe care încă nu-i ştie; la fel, castorul înalţă o construcţie al cărei scop îi este necunoscut; furnica, hamsterul, albina adună provizii pentru iarna de care nu ştiu; păianjenul, furnica aripată pun, cu o şiretenie calculată, capcane pentru o pradă viitoare care le este încă necunoscută; insectele îşi depun ouăle în locurile în care viitoarea larvă îşi va găsi hrana viitoare. Când, în vremea înfloririi, floarea femelă de valisneria îşi desfăşoară spirele tulpinii care o ţineau până atunci pe fundul apei şi iese astfel la suprafaţă, în chiar acelaşi moment floarea mascul se smulge de pe tulpina scurtă pe care creştea la fundul apei şi, cu preţul vieţii sale, urcă la suprafaţă; odată ajunsă aici, pluteşte în jurul florii femelă şi o caută, aceasta, după fecundaţie, graţie unei noi contracţii a spirelor tale, revine în adâncuri unde se va forma fructul. Trebuie să mai cităm larva rădaştei mascul, care, atunci când face gaură în lemn pentru metamorfoză, o face încă o dată mai mare decât larva femelă, pentru a avea loc pentru cleştii viitori. Instinctul animalelor este, în concluzie, cel mai bun exemplu pentru a limpezi teleologia restului naturii. Într-adevăr, instinctul este la fel ca oricare altă producţie din sânul naturii; este o acţiune care pare a fi îndreptată spre un scop şi care este complet lipsită de intenţie. Căci, în teleologia naturii, atât exterioară, cât şi interioară, ceea ce concepem ca fiind mijloc şi scop nu este peste tot decât o manifestare, situată în timp şi în spaţiu şi proprie modului nostru de cunoaştere, manifestare a unităţii voinţei în acord cu ea însăşi în aceste limite.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Dar uneori această adaptare reciprocă, această conformare a fenomenelor unele la altele, conformare ce provine din unitatea voinţei, nu reuşesc să facă să dispară conflictul despre care vorbeşte puţin mai înainte, care se traduce printr-o luptă generală în natură şi care ţine de esenţa voinţei. Armonia nu se întinde decât în limitele în care este necesară existenţei şi subzistenţei lumii şi creaturilor, care, fără această armonie, ar fi pierit deja de mult. Iată de ce această armonie se mărgineşte să asigure conservarea şi condiţiile generale de existenţă a speciei, şi nu a individului. Dacă aşadar, graţie armoniei şi adaptării, speciile din lumea organică, forţele generale ale naturii din lumea anorganică coexistă unele cu altele şi chiar îşi acordă reciproc sprijin, în schimb lupta intimă a voinţei care se obiectivează în toate aceste idei se traduce în războiul pe viaţă şi pe moarte – războiul neîncetat - pe care îl poartă indivizii acestor specii unii împotriva celorlalţi şi în conflictul permanent şi reciproc al fenomenelor forţelor naturale; de altfel, am arătat deja acest lucru. Teatrul şi miza acestei lupte este materia a cărei posesiune şi-o dispută ele; timpul şi spaţiul, reunite în formă şi cauzalitate, constituie la drept vorbind această materie, aşa cum am văzut în </w:t>
      </w:r>
      <w:r w:rsidRPr="00D27A8F">
        <w:rPr>
          <w:rFonts w:ascii="Bookman Old Style" w:hAnsi="Bookman Old Style"/>
          <w:i/>
          <w:color w:val="000000"/>
          <w:sz w:val="24"/>
          <w:szCs w:val="24"/>
        </w:rPr>
        <w:t>Cartea întâi</w:t>
      </w:r>
      <w:r w:rsidRPr="00D27A8F">
        <w:rPr>
          <w:rFonts w:ascii="Bookman Old Style" w:hAnsi="Bookman Old Style"/>
          <w:color w:val="000000"/>
          <w:sz w:val="24"/>
          <w:szCs w:val="24"/>
        </w:rPr>
        <w:t>.</w:t>
      </w:r>
      <w:r w:rsidRPr="00D27A8F">
        <w:rPr>
          <w:rStyle w:val="FootnoteReference"/>
          <w:rFonts w:ascii="Bookman Old Style" w:hAnsi="Bookman Old Style"/>
          <w:color w:val="000000"/>
          <w:sz w:val="24"/>
          <w:szCs w:val="24"/>
        </w:rPr>
        <w:footnoteReference w:id="44"/>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§29</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Închei aici această a doua mare parte a lucrării mele; sper să fi reuşit - atât cel puţin cât este posibil atunci când este exprimată pentru prima dată o gândire nouă, care ca urmare nu este încă debarasată complet de caracterele personale ale primului său autor - sper, spun. să fi reuşit să dovedesc într-un mod cert că această lume, în care trăim şi existăm, este în acelaşi timp şi în întreaga sa fiinţare peste tot voinţă, peste tot reprezentare; că reprezentarea presupune deja, ca atare, o formă, aceea a obiectului şi a subiectului, şi că prin urmare ea este relativă; că, în sfârşit, dacă ne întrebăm ce mai rămâne, făcând abstracţie de această formă şi de toate acelea care îi sunt subordonate şi care sunt exprimate prin principiul raţiunii, acest rest, considerat ca diferit din toate punctele (</w:t>
      </w:r>
      <w:r w:rsidRPr="00D27A8F">
        <w:rPr>
          <w:rFonts w:ascii="Bookman Old Style" w:hAnsi="Bookman Old Style"/>
          <w:i/>
          <w:color w:val="000000"/>
          <w:sz w:val="24"/>
          <w:szCs w:val="24"/>
        </w:rPr>
        <w:t>toto</w:t>
      </w:r>
      <w:r w:rsidRPr="00D27A8F">
        <w:rPr>
          <w:rFonts w:ascii="Bookman Old Style" w:hAnsi="Bookman Old Style"/>
          <w:color w:val="000000"/>
          <w:sz w:val="24"/>
          <w:szCs w:val="24"/>
        </w:rPr>
        <w:t xml:space="preserve"> </w:t>
      </w:r>
      <w:r w:rsidRPr="00D27A8F">
        <w:rPr>
          <w:rFonts w:ascii="Bookman Old Style" w:hAnsi="Bookman Old Style"/>
          <w:i/>
          <w:iCs/>
          <w:color w:val="000000"/>
          <w:sz w:val="24"/>
          <w:szCs w:val="24"/>
        </w:rPr>
        <w:t>genere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reprezentare, nu poate fi altul decât voinţa, adică lucrul în sine propriu-zis. Fiecare are conştiinţa că el însuşi este această voinţă, voinţa constitutivă a fiinţei intime a lumii; fiecare, de asemenea, are conştiinţa că el însuşi este subiectul care cunoaşte, a cărui lume întreagă este reprezentarea, această lume deci nu există decât în raport cu conştiinţa, care este suportul său necesar. Astfel, sub acest dublu raport, fiecare este el însuşi lumea întreagă, microcosmosul; fiecare găseşte în el cele două feţe ale lumii depline şi întregi. Şi ceea ce fiecare recunoaşte că propria sa esenţă este de asemenea esenţa lumii întregi a microcosmosului; astfel, lumea este la fel ca individul, peste tot voinţă, peste tot reprezentare, şi, în afara acestor două elemente, nu mai rămâne niciun rest. Vedem astfel că filosofia lui Thales care studiază macrocosmosul se confundă cu aceea a lui Socrate care studiază microcosmosul; cele două subiecte ale lor, într-adevăr, sunt reduse la identitate. - Teoriile expuse în primele două cărţi vor câştiga astfel în precizie ca şi în soliditate în cele două cărţi care urmează; în plus, multe dintre problemele pe care consideraţiile noastre precedente le-au ridicat mai mult sau mai puţin clar îşi vor găsi acolo, sper, un răspuns satisfăcător.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Există totuşi una dintre aceste probleme pe care trebuie să o examinăm separat, căci ea nu se pune decât dacă nu s-a înţeles precedenta noastră expunere; de altfel, ca poate servi la clasificarea acesteia. Iat-o: - Orice voinţă este voinţă a ceva; ea are un obiect, un scop al acţiunii sale; ce vrea deci această voinţă care ne este prezentată ca esenţa lumii în sine, şi spre ce tinde ea? - Această</w:t>
      </w:r>
      <w:r w:rsidRPr="00D27A8F">
        <w:rPr>
          <w:rFonts w:ascii="Bookman Old Style" w:hAnsi="Bookman Old Style"/>
          <w:sz w:val="24"/>
          <w:szCs w:val="24"/>
        </w:rPr>
        <w:t xml:space="preserve"> </w:t>
      </w:r>
      <w:r w:rsidRPr="00D27A8F">
        <w:rPr>
          <w:rFonts w:ascii="Bookman Old Style" w:hAnsi="Bookman Old Style"/>
          <w:color w:val="000000"/>
          <w:sz w:val="24"/>
          <w:szCs w:val="24"/>
        </w:rPr>
        <w:t>întrebare, ca multe altele, are la bază confuzia dintre existenţa în sine şi fenomen; fenomenul este supus principiului raţiunii, a cărui una dintre forme este legea cauzalităţii; nu la fel stau lucrurile cu existenţa în sine. Numai fenomenelor ca atare şi lucrurilor izolate le putem da întotdeauna o raţiune; voinţa se lipseşte de ea, ca şi ideea în care ea se obiectivează în mod adecvat. Luaţi o mişcare izolată, sau, mai în general, o modifficare fizică; puteţi să-i căutaţi cauza, vreau să spun o stare care să fi făcut necesară această modificare; dar nu o mai puteţi face dacă este vorba despre forţa naturală care opera în acest fenomen şi în toate cele care seamănă cu el. Este un adevărat nonsens, rezultând dintr-o greşeală de reflecţie, să ne întrebăm care este cauza gravitaţiei, a electricităţii etc. Dacă s-ar demonstra că gravitaţia şi electricitatea nu sunt forţe naturale ireductibile şi simple, ci doar forme fenomenale ale unei alte forţe cunoscute şi mai generale, s-ar putea pune întrebarea de ce această forţă se traduce într-un caz prin gravitaţie, iar în celălalt prin electricitate. Această analiză a fost expusă mai sus în amănunţime. Actul izolat al unui individ conştient (care nu este el însuşi decât un fenomen al voinţei, lucru în sine) necesită un motiv şi nu ar avea loc fără el. Dar cum cauza materială determină numai timpul, locul şi materia unde se va manifesta o forţă fizică sau alta, la fel şi motivul nu determină în actul voluntar al unui subiect conştient decât timpul, locul şi circumstanţele, diferite pentru fiecare act. El nu determină faptul însuşi pe care această fiinţă îl vrea, fie în general, fie în acest caz particular. Aici este o manifestare a caracterului său intelectual; acesta este voinţa însăşi, lucrul în sine; el nu are cauza, fiind în afara domeniului unde domneşte, principiul raţiunii. Astfel, omul are întotdeauna un scop şi motive care îi reglementează acţiunile; el poate întotdeauna să-şi explice comportamentul în fiecare caz. Dar întrebaţi-l de ce vrea, sau de ce vrea să fie, într-o manieră generală; nu va şti ce să răspundă; întrebarea i se va părea absurdă chiar. El va arăta prin aceasta că are conştiinţa că nu este decât voinţă, că el îşi consideră voliţiunile ca înţelegându-se de la sine şi nu are nevoie decât pentru acţiunile sale, şi pentru momentul în care ele au loc, de determinarea specială a motivelor.</w:t>
      </w:r>
    </w:p>
    <w:p w:rsidR="002C3ED3" w:rsidRPr="00D27A8F" w:rsidRDefault="002C3ED3" w:rsidP="002C3ED3">
      <w:pPr>
        <w:shd w:val="clear" w:color="auto" w:fill="FFFFFF"/>
        <w:ind w:firstLine="567"/>
        <w:jc w:val="both"/>
        <w:rPr>
          <w:rFonts w:ascii="Bookman Old Style" w:hAnsi="Bookman Old Style"/>
          <w:bCs/>
          <w:i/>
          <w:iCs/>
          <w:color w:val="000000"/>
          <w:sz w:val="24"/>
          <w:szCs w:val="24"/>
        </w:rPr>
      </w:pPr>
      <w:r w:rsidRPr="00D27A8F">
        <w:rPr>
          <w:rFonts w:ascii="Bookman Old Style" w:hAnsi="Bookman Old Style"/>
          <w:color w:val="000000"/>
          <w:sz w:val="24"/>
          <w:szCs w:val="24"/>
        </w:rPr>
        <w:t>Lipsa oricărui scop şi a oricărei limite este, într-adevăr, esenţială voinţei în sine, care este o acţiune fără sfârşit. Am atins deja acesta problemă mai sus, când am vorbit despre forţa centrifugă, faptul se manifestă de asemenea, sub forma sa cea mai simplă, la cel mai coborât grad de obiectitate a voinţei, în gravitaţie; aici se vede foarte</w:t>
      </w:r>
      <w:r w:rsidRPr="00D27A8F">
        <w:rPr>
          <w:rFonts w:ascii="Bookman Old Style" w:hAnsi="Bookman Old Style"/>
          <w:sz w:val="24"/>
          <w:szCs w:val="24"/>
        </w:rPr>
        <w:t xml:space="preserve"> </w:t>
      </w:r>
      <w:r w:rsidRPr="00D27A8F">
        <w:rPr>
          <w:rFonts w:ascii="Bookman Old Style" w:hAnsi="Bookman Old Style"/>
          <w:color w:val="000000"/>
          <w:sz w:val="24"/>
          <w:szCs w:val="24"/>
        </w:rPr>
        <w:t>clar acţiunea continuă, împreună cu imposibilitatea de a atinge scopul. Să presupunem că, ea tinzând la aceasta, întreaga materie existentă nu formează decât o singură masă; în interiorul ei, gravitaţia care ar tinde spre centru ar continua să lupte împotriva impenetrabilităţii, sub formă de rigiditate sau de elasticitate. Acţiunea materiei nu poate fi continuă, ea nu poate fi niciodată realizată şi nici satisfăcută. Este ceva comun tuturor forţelor care sunt manifestări ale voinţei; scopul pe care aceasta îl atinge nu este niciodată decât punctul de plecare al unei situaţii noi, şi aceasta la infinit. Planta, care este una dintre aceste manifestări, se dezvoltă şi formează, din mugurul de început, tulpina, frunzele, florile, fructele; dar fructul este el însuşi originea unui nou mugur, a unui individ, care reîncepe să parcurgă vechiul drum, şi aceasta la nesfârşit. La fel se întâmplă şi în cazul cursului vieţii la animale; procreaţia este punctul cel mai înalt al acesteia; acest act odată îndeplinit, viaţa primului individ se stinge mai mult sau mai puţin repede, în timp ce un altul asigură naturii conservarea speciei şi reîncepe acelaşi fenomen. Reînnoirea continuă a materiei în fiecare organism nu este decât încă o simplă manifestare a acestei acţiuni şi a acestei mişcări permanente; fiziologii de astăzi nu mai văd în aceasta o reînnoire necesară a materiei consumate prin mişcare; uzura posibilă a maşinii nu ar putea să echivaleze cu aportul constant al hranei; o permanentă devenire, o curgere fără sfârşit, iată ce caracterizează manifestările voinţei. La fel se întâmplă şi cu acţiunile şi dorinţele omului; împlinirea lor, scop suprem al voinţei, licăreşte undeva în faţa noastră; dar, de îndată ce sunt atinse, ele nu mai sunt aceleaşi; sunt uitate, devin nişte vechituri şi, fie că o recunoaştem sau nu, sfârşim întotdeauna prin a le da la o parte, ca nişte iluzii dispărute. Este preafericit cel care poate păstra încă o dorinţă şi o aspiraţie; el va putea continua acest drum etern de la dorinţă la realizarea ei, şi de la această realizare la o nouă dorinţă; când această trecere este rapidă, aceasta este fericirea; şi este durerea dacă este lentă. Dar cel puţin nu este această imobilitate care produce o plictiseală înfricoşătoare şi paralizantă, o dorinţă surdă fără obiect determinat, o apatie mortală. - Pe scurt, voinţa ştie întotdeauna, când conştiinţa o luminează, ceea ce vrea într-un anumit moment şi într-un anumit loc; dar ceea ce vrea în general nu ştie niciodată. Orice act particular are un scop; voinţa însăşi nu are aşa ceva; la fel ca toate fenomenele naturale izolate, apariţia sa într-un anumit loc, la un anumit moment este determinată de o cauză care o motivează, dar forţa mai generală care se manifestă în acest fenomen nu are ea însăşi,o cauză, deoarece el nu este decât un</w:t>
      </w:r>
      <w:r w:rsidRPr="00D27A8F">
        <w:rPr>
          <w:rFonts w:ascii="Bookman Old Style" w:hAnsi="Bookman Old Style"/>
          <w:sz w:val="24"/>
          <w:szCs w:val="24"/>
        </w:rPr>
        <w:t xml:space="preserve"> </w:t>
      </w:r>
      <w:r w:rsidRPr="00D27A8F">
        <w:rPr>
          <w:rFonts w:ascii="Bookman Old Style" w:hAnsi="Bookman Old Style"/>
          <w:color w:val="000000"/>
          <w:sz w:val="24"/>
          <w:szCs w:val="24"/>
        </w:rPr>
        <w:t>grad al manifestărilor lucrului în sine, al voinţei care nu este supusă principiului raţiunii. Singura conştiinţă generală de ea însăşi pe care o are voinţa este reprezentarea totală, ansamblul lumii pe care ea o vede; lumea este obiectitatea sa, manifestarea şi oglinda sa; iar ceea ce ea exprimă din acest punct de vedere va face obiectul consideraţiilor noastre ulterioare.</w:t>
      </w:r>
      <w:r w:rsidRPr="00D27A8F">
        <w:rPr>
          <w:rStyle w:val="FootnoteReference"/>
          <w:rFonts w:ascii="Bookman Old Style" w:hAnsi="Bookman Old Style"/>
          <w:color w:val="000000"/>
          <w:sz w:val="24"/>
          <w:szCs w:val="24"/>
        </w:rPr>
        <w:footnoteReference w:id="45"/>
      </w:r>
      <w:r w:rsidRPr="00D27A8F">
        <w:rPr>
          <w:rFonts w:ascii="Bookman Old Style" w:hAnsi="Bookman Old Style"/>
          <w:bCs/>
          <w:i/>
          <w:iCs/>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sz w:val="24"/>
          <w:szCs w:val="24"/>
        </w:rPr>
      </w:pPr>
      <w:r w:rsidRPr="00D27A8F">
        <w:rPr>
          <w:rFonts w:ascii="Bookman Old Style" w:hAnsi="Bookman Old Style" w:cs="Arial"/>
          <w:sz w:val="24"/>
          <w:szCs w:val="24"/>
        </w:rPr>
        <w:t>CARTEA A TREIA</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i/>
          <w:sz w:val="24"/>
          <w:szCs w:val="24"/>
        </w:rPr>
      </w:pPr>
      <w:r w:rsidRPr="00D27A8F">
        <w:rPr>
          <w:rFonts w:ascii="Bookman Old Style" w:hAnsi="Bookman Old Style"/>
          <w:i/>
          <w:sz w:val="24"/>
          <w:szCs w:val="24"/>
        </w:rPr>
        <w:t>LUMEA CA REPREZENTARE</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AL DOILEA PUNCT DE VEDERE</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REPREZENTAREA PRIVITĂ INDEPENDENT DE</w:t>
      </w: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PRINCIPIUL RAŢIUNII</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IDEEA PLATONICIANĂ: OBIECTUL ARTEI</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Τί το όν μέν άεί, γένεσιν δέ ούκ έχον;</w:t>
      </w:r>
    </w:p>
    <w:p w:rsidR="002C3ED3" w:rsidRPr="00D27A8F" w:rsidRDefault="002C3ED3" w:rsidP="002C3ED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καί τί το γιγνόμενον μέν καί άπολλύμενον,</w:t>
      </w:r>
    </w:p>
    <w:p w:rsidR="002C3ED3" w:rsidRPr="00D27A8F" w:rsidRDefault="002C3ED3" w:rsidP="002C3ED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όντος δέ ούδέποτεόν.</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[„Ce este fiinţa veşnică, ce nu are devenire,</w:t>
      </w:r>
    </w:p>
    <w:p w:rsidR="002C3ED3" w:rsidRPr="00D27A8F" w:rsidRDefault="002C3ED3" w:rsidP="002C3ED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şi ce este devenirea veşnică,</w:t>
      </w:r>
    </w:p>
    <w:p w:rsidR="002C3ED3" w:rsidRPr="00D27A8F" w:rsidRDefault="002C3ED3" w:rsidP="002C3ED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ce nu are fiinţă?“]</w:t>
      </w:r>
    </w:p>
    <w:p w:rsidR="002C3ED3" w:rsidRPr="00D27A8F" w:rsidRDefault="002C3ED3" w:rsidP="002C3ED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 xml:space="preserve">(Platon, </w:t>
      </w:r>
      <w:r w:rsidRPr="00D27A8F">
        <w:rPr>
          <w:rFonts w:ascii="Bookman Old Style" w:hAnsi="Bookman Old Style"/>
          <w:b w:val="0"/>
          <w:i/>
          <w:sz w:val="24"/>
          <w:szCs w:val="24"/>
        </w:rPr>
        <w:t>Timaios</w:t>
      </w:r>
      <w:r w:rsidRPr="00D27A8F">
        <w:rPr>
          <w:rFonts w:ascii="Bookman Old Style" w:hAnsi="Bookman Old Style"/>
          <w:b w:val="0"/>
          <w:sz w:val="24"/>
          <w:szCs w:val="24"/>
        </w:rPr>
        <w:t>, 27 d)</w:t>
      </w:r>
    </w:p>
    <w:p w:rsidR="002C3ED3" w:rsidRPr="00D27A8F" w:rsidRDefault="002C3ED3" w:rsidP="002C3ED3">
      <w:pPr>
        <w:pStyle w:val="Title"/>
        <w:spacing w:before="0" w:after="0"/>
        <w:rPr>
          <w:rFonts w:ascii="Bookman Old Style" w:hAnsi="Bookman Old Style"/>
          <w:b w:val="0"/>
          <w:sz w:val="24"/>
          <w:szCs w:val="24"/>
        </w:rPr>
      </w:pPr>
      <w:r w:rsidRPr="00D27A8F">
        <w:rPr>
          <w:rFonts w:ascii="Bookman Old Style" w:hAnsi="Bookman Old Style"/>
          <w:b w:val="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§30</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După ce, în </w:t>
      </w:r>
      <w:r w:rsidRPr="00D27A8F">
        <w:rPr>
          <w:rFonts w:ascii="Bookman Old Style" w:hAnsi="Bookman Old Style"/>
          <w:i/>
          <w:color w:val="000000"/>
          <w:sz w:val="24"/>
          <w:szCs w:val="24"/>
        </w:rPr>
        <w:t>Cartea întâi</w:t>
      </w:r>
      <w:r w:rsidRPr="00D27A8F">
        <w:rPr>
          <w:rFonts w:ascii="Bookman Old Style" w:hAnsi="Bookman Old Style"/>
          <w:color w:val="000000"/>
          <w:sz w:val="24"/>
          <w:szCs w:val="24"/>
        </w:rPr>
        <w:t xml:space="preserve">, am studiat lumea în calitate de simplă </w:t>
      </w:r>
      <w:r w:rsidRPr="00D27A8F">
        <w:rPr>
          <w:rFonts w:ascii="Bookman Old Style" w:hAnsi="Bookman Old Style"/>
          <w:i/>
          <w:iCs/>
          <w:color w:val="000000"/>
          <w:sz w:val="24"/>
          <w:szCs w:val="24"/>
        </w:rPr>
        <w:t>reprezentare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obicei pus în faţa unui subiect,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am privit-o dintr-un alt punct de vedere; am descoperit că acest punct de vedere este cel al </w:t>
      </w:r>
      <w:r w:rsidRPr="00D27A8F">
        <w:rPr>
          <w:rFonts w:ascii="Bookman Old Style" w:hAnsi="Bookman Old Style"/>
          <w:i/>
          <w:iCs/>
          <w:color w:val="000000"/>
          <w:sz w:val="24"/>
          <w:szCs w:val="24"/>
        </w:rPr>
        <w:t>voinţei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or, voinţa se manifestă numai ca fiind ceea ce constituie lumea, făcând abstracţie de reprezentare; atunci, conform acestei noţiuni, am dat lumii privite în calitate de reprezentare următorul nume, care corespunde atât ansamblului său, cât şi părţilor sale: </w:t>
      </w:r>
      <w:r w:rsidRPr="00D27A8F">
        <w:rPr>
          <w:rFonts w:ascii="Bookman Old Style" w:hAnsi="Bookman Old Style"/>
          <w:i/>
          <w:iCs/>
          <w:color w:val="000000"/>
          <w:sz w:val="24"/>
          <w:szCs w:val="24"/>
        </w:rPr>
        <w:t>obiectitatea voinţei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ceea ce înseamnă: voinţa devenită obiect, adică reprezentare. Să ne amintim şi de următorul lucru; o asemenea obiectivare a voinţei este susceptibilă de grade numeroase, dar bine definite, care sunt măsura clarităţii şi perfecţionării crescânde cu care esenţa voinţei se traduce în reprezentare, altfel spus se erijează ca obiect. În aceste grade am recunoscut deja mai înainte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lui Platon, după cum ele sunt exact speciile definite, formele şi proprietăţile originare şi imuabile ale tuturor corpurilor naturale, atât anorganice, cât şi organice, sau forţele generale care se manifestă conform legilor naturii. Toate aceste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se manifestă într-o infinitate de indivizi, de existenţe particulare, pentru care ele sunt ceea ce este modelul pentru copie. Această pluralitate de indivizi nu este inteligibilă decât în virtutea timpului şi a spaţiului; naşterea şi dispariţia lor nu sunt inteligibile decât prin cauzalitate; or, în toate aceste forme, nu vedem altceva decât diferitele puncte de vedere ale principiului raţiunii, care este principiul ultim al oricărei limitări şi al oricărei individuaţie, forma generală a reprezentării, aşa cum se prezintă ea conştiinţei individului ca individ. Ideea, dimpotrivă, nu se supune acestui principiu; de aceea ea este străină pluralităţii, ca şi schimbării. În timp ce indivizii, nenumăraţii indivizi, în care ea se manifestă, sunt irevocabil supuşi devenirii şi morţii, ea rămâne inalterabilă, unică şi identică; pentru ea, principiul raţiunii nu are valoare. Totuşi, în măsura în care subiectul îşi exercită facultatea de cunoaştere în calitate de individ, acest principiu este pentru el forma directoare a oricărei cunoaşteri; rezultă că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sunt complet străine sferei de cunoaştere a subiectului privit ca individ. De aceea, condiţia necesară pentru ca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să devină obiect al cunoaşterii este suprimarea individualităţii în subiectul care cunoaşte. În cele ce urmează, ne vom ocupa tocmai de detaliile, dezvoltările şi explicaţiile necesare asupra acestui aspect. </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§31</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facem totuşi, în prealabil, o reflecţie esenţială. Iată mai întâi un aspect pe care sper să fi reuşit să-l demonstrez în cartea precedentă: există, în filosofia lui Kant, o noţiune numită lucrul în sine, noţiune obscură şi paradoxală, care a fost considerată, mai ales din cauza modului în care Kant a introdus-o (adică ajungând la concluzie pornind de la efect la cauză), drept piatră de încercare, drept latura slabă a filosofiei sale; or, acest lucru în sine, din momentul în care ajungem la el pe drumul cu totul diferit pe care am mers noi, nu este altceva decât voinţa luată în sfera sa lărgită şi precisă în care, prin metoda indicată, noi am circumscris acest concept. Sper, în plus, că nimeni nu va mai ezita, după cele spuse mai înainte, să recunoască, în gradele determinate de obiectivare a acestei voinţe care constituie existenţa în sine a lumii, ceea ce Platon numea </w:t>
      </w:r>
      <w:r w:rsidRPr="00D27A8F">
        <w:rPr>
          <w:rFonts w:ascii="Bookman Old Style" w:hAnsi="Bookman Old Style"/>
          <w:i/>
          <w:color w:val="000000"/>
          <w:sz w:val="24"/>
          <w:szCs w:val="24"/>
        </w:rPr>
        <w:t>Ideile eterne</w:t>
      </w:r>
      <w:r w:rsidRPr="00D27A8F">
        <w:rPr>
          <w:rFonts w:ascii="Bookman Old Style" w:hAnsi="Bookman Old Style"/>
          <w:color w:val="000000"/>
          <w:sz w:val="24"/>
          <w:szCs w:val="24"/>
        </w:rPr>
        <w:t xml:space="preserve">, sau formele imuabile (έίδη), aceste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care, recunoscute ca dogmă , capitală, dar şi cea mai confuză şi mai paradoxală a doctrinei sale, au fost, secole de-a rândul, obiectul reflecţiei, al controversei, al batjocurii şi al respectului unei mulţimi de spirite deosebite.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Iată aşadar voinţa identificată, pentru noi, cu lucrul în sine;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altfel, nu mai este decât obiectitatea imediată a acestei voinţe, obiectitate realizată la un grad determinat; rezultă că </w:t>
      </w:r>
      <w:r w:rsidRPr="00D27A8F">
        <w:rPr>
          <w:rFonts w:ascii="Bookman Old Style" w:hAnsi="Bookman Old Style"/>
          <w:i/>
          <w:color w:val="000000"/>
          <w:sz w:val="24"/>
          <w:szCs w:val="24"/>
        </w:rPr>
        <w:t>lucrul în sine</w:t>
      </w:r>
      <w:r w:rsidRPr="00D27A8F">
        <w:rPr>
          <w:rFonts w:ascii="Bookman Old Style" w:hAnsi="Bookman Old Style"/>
          <w:color w:val="000000"/>
          <w:sz w:val="24"/>
          <w:szCs w:val="24"/>
        </w:rPr>
        <w:t xml:space="preserve"> al lui Kant şi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lui Platon, aceste două mari şi obscure paradoxuri ale celor mai mari doi filosofi ai Occidentului, sunt nu identice, dar legate unul de celălalt printr-o foarte strânsă înrudire; ele nu se deosebesc unul de celălalt decât printr-o singură caracteristică. Aceste două mari paradoxuri sunt chiar şi cele mai bune comentarii unul pentru altul; aceasta se datorează tocmai faptului că, în pofida acordului profund şi a înrudirii care le uneşte, din cauza extremei diferenţe care separă individualităţile respective ale autorilor lor, ele diferă în cel mai înalt grad în expresia lor; ele sunt ca două drumuri cu totul separate care duc în acelaşi punct. - Aceasta se poate explica clar în câteva cuvinte. Iată, în esenţă, ce spune Kant: „Spaţiul, timpul şi cauzalitatea nu sunt nicidecum caractere ale lucrului în sine; ele nu aparţin decât fenomenului său, având în vedere că ele nu sunt decât forme ale cunoaşterii noastre. Dar, deoarece orice pluralitate, orice început şi orice sfârşit nu sunt posibile decât prin timp, prin spaţiu şi prin cauzalitate, rezultă că pluralitatea, începutul, sfârşitul se raportează la fenomen, şi nicidecum la lucrul în sine. Or, cunoaşterea</w:t>
      </w:r>
      <w:r w:rsidRPr="00D27A8F">
        <w:rPr>
          <w:rFonts w:ascii="Bookman Old Style" w:hAnsi="Bookman Old Style"/>
          <w:sz w:val="24"/>
          <w:szCs w:val="24"/>
        </w:rPr>
        <w:t xml:space="preserve"> </w:t>
      </w:r>
      <w:r w:rsidRPr="00D27A8F">
        <w:rPr>
          <w:rFonts w:ascii="Bookman Old Style" w:hAnsi="Bookman Old Style"/>
          <w:color w:val="000000"/>
          <w:sz w:val="24"/>
          <w:szCs w:val="24"/>
        </w:rPr>
        <w:t>noastră fiind condiţionată de aceste forme, întreaga experienţă nu este decât cunoaşterea fenomenului, nicidecum aceea a lucrului în sine; de aceea nu putem aplica în mod legitim legile ei lucrului în sine. Această critică se întinde până la propriul nostru eu, noi nu îl sesizăm decât în fenomenul său, şi nicidecum în realitatea pe care el o poate constitui în sine.” Iată, din importantul punct de vedere pe care îl examinăm sensul şi rezumatul doctrinei lui Kant.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Platon, la rândul lui, ne spune: „Lucrurile acestei lumi, aşa cum le percep simţurile noastre, nu au nicio existenţă reală; ele devin mereu; ele nu sunt niciodată, ele nu au decât o existenţă relativă, ele nu există decât în şi prin raporturile lor reciproce, de aceea putem pe bună dreptate să numim întreaga lor existenţă o nonexistenţă. Prin urmare, ele nu sunt deloc obiectul unei cunoaşteri propriu-zise </w:t>
      </w:r>
      <w:r w:rsidRPr="00D27A8F">
        <w:rPr>
          <w:rFonts w:ascii="Bookman Old Style" w:hAnsi="Bookman Old Style"/>
          <w:iCs/>
          <w:color w:val="000000"/>
          <w:sz w:val="24"/>
          <w:szCs w:val="24"/>
        </w:rPr>
        <w:t>(έπιστήμη),</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căci nouă nu ne este dat să cunoaştem, în adevăratul sens al cuvântului, decât ceea ce este în sineşi pentru sine şi rămâne întotdeauna identic, în timp ce lucrurile senzoriale nu sunt decât obiectul unej opţiuni ocazionate de senzaţie (δόξα μετ</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αίσθήσεως άλόγου). Atâta timp cât ne mărginim exclusiv la percepţia senzorială, semănăm cu nişte oameni aşezaţi într-o peşteră întunecoasă, atât de strâns legaţi unii de alţii încât nu pot întoarce capul; ei nu văd nimic, ci doar zăresc pe peretele din faţa lor, în lumina unui foc care arde în spatele lor, umbrele lucrurilor reale care sunt plimbate între ei şi foc; de altfel, ei nu se văd nici pe ei înşişi decât doar sub forma de umbre care se proiectează pe perete. Capacitatea lor nu constă în a prezice, din experienţă, ordinea în care se succed umbrele. Dar singurul lucru căruia i se poate da numele de existenţă adevărată, pentru că ea este mereu, nu devine şi nici nu trece niciodată, sunt obiectele reale care proiectează aceste umbre; aceste obiecte reale reprezintă </w:t>
      </w:r>
      <w:r w:rsidRPr="00D27A8F">
        <w:rPr>
          <w:rFonts w:ascii="Bookman Old Style" w:hAnsi="Bookman Old Style"/>
          <w:i/>
          <w:color w:val="000000"/>
          <w:sz w:val="24"/>
          <w:szCs w:val="24"/>
        </w:rPr>
        <w:t>Ideile eterne</w:t>
      </w:r>
      <w:r w:rsidRPr="00D27A8F">
        <w:rPr>
          <w:rFonts w:ascii="Bookman Old Style" w:hAnsi="Bookman Old Style"/>
          <w:color w:val="000000"/>
          <w:sz w:val="24"/>
          <w:szCs w:val="24"/>
        </w:rPr>
        <w:t xml:space="preserve">, formele primordiale ale tuturor lucrurilor. Ele nu admit deloc pluralitatea; fiecare dintre ele, după esenţa ei, este singura din specia sa, având în vedere că ea este ea însăşi modelul tuturor lucrurilor analoge, particulare şi trecătoare, care nu sunt decât copia sau umbra ei. Ele nu comportă nici început, nici sfârşit; căci ele posedă cu adevărat existenţa; ele nu devin şi nici nu trec precum copiile lor efemere. Aceste două caractere negative ne determină în mod necesar să presupunem că timpul, spaţiul şi cauzalitatea nu au, din punctul de vedere al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nicio semnificaţie, nicio valoare şi că nu există nicidecum în acestea... Deci numai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pot fi obiectul unei cunoaşteri adecvate, deoarece obiectul unei asemenea cunoaşteri nu poate să fie decât ceea ce există în toate timpurile şi din orice punct de vedere (adică în sine), şi nu ceea ce există sau nu există în funcţie de punctul de vedere din care este privit.</w:t>
      </w:r>
      <w:r w:rsidR="003A1692"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Aceasta este doctrina lui Platon. Este evident, fără a duce mai departe demonstraţia, că sensul profund al celor două doctrine este exact acelaşi; ambele consideră lumea senzorială drept o aparenţă care în sine este fără valoare şi nu are semnificaţie, realitate ascunsă, decât în virtutea a ceea ce se exprimă prin ea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pentru Platon, </w:t>
      </w:r>
      <w:r w:rsidRPr="00D27A8F">
        <w:rPr>
          <w:rFonts w:ascii="Bookman Old Style" w:hAnsi="Bookman Old Style"/>
          <w:i/>
          <w:color w:val="000000"/>
          <w:sz w:val="24"/>
          <w:szCs w:val="24"/>
        </w:rPr>
        <w:t>lucrul în sine</w:t>
      </w:r>
      <w:r w:rsidRPr="00D27A8F">
        <w:rPr>
          <w:rFonts w:ascii="Bookman Old Style" w:hAnsi="Bookman Old Style"/>
          <w:color w:val="000000"/>
          <w:sz w:val="24"/>
          <w:szCs w:val="24"/>
        </w:rPr>
        <w:t xml:space="preserve"> pentru Kant); de altfel, această realitate astfel exprimată, singura realitate, nu are, după cele două doctrine, nimic comun cu formele experinţei fenomenale, nici chiar cu cele mai generale şi mai esenţiale. Kant, pentru a înlătura aceste forme, le-a redus în mod explicit la termeni abstracţi şi a desprins complet de lucrul în sine timpul, spaţiul, cauzalitatea, considerându-le doar simple forme ale experienţei fenomenale. Platon, dimpotrivă, nu a împins doctrina până la ultima sa expresie, el nu abstrage decât în mod implicit aceste forme ale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atunci când refuză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ceea ce nu este posibil decât prin aceste forme, adică: pluralitatea în sânul aceleaiaşi specii, începutul şi sfârşitul. Eu vreau, printr-un exemplu, să scot totuşi şi mai mult în evidenţă această, remarcabilă şi importantă concordanţă. Să presupunem un animal plin de viaţă şi în plină activitate. Platon va spune: „Acest animal nu are nicio existenţă adevărată, ci numai, o existenţă aparentă; el este o devenire continuă, o existenţă relativă, care se poate numi indiferent existenţă sau non-existenţă. Singura reală este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a cărei copie este acest animal; singurul real este animalul care există în sine însuşi </w:t>
      </w:r>
      <w:r w:rsidRPr="00D27A8F">
        <w:rPr>
          <w:rFonts w:ascii="Bookman Old Style" w:hAnsi="Bookman Old Style"/>
          <w:smallCaps/>
          <w:color w:val="000000"/>
          <w:sz w:val="24"/>
          <w:szCs w:val="24"/>
        </w:rPr>
        <w:t>(</w:t>
      </w:r>
      <w:r w:rsidRPr="00D27A8F">
        <w:rPr>
          <w:rFonts w:ascii="Bookman Old Style" w:hAnsi="Bookman Old Style"/>
          <w:sz w:val="24"/>
          <w:szCs w:val="24"/>
        </w:rPr>
        <w:t>αύτό τό θηρίον</w:t>
      </w:r>
      <w:r w:rsidRPr="00D27A8F">
        <w:rPr>
          <w:rFonts w:ascii="Bookman Old Style" w:hAnsi="Bookman Old Style"/>
          <w:color w:val="000000"/>
          <w:sz w:val="24"/>
          <w:szCs w:val="24"/>
        </w:rPr>
        <w:t>), care nu depinde de nimic pentru a fi, ci este în sine şi pentru sine (καθ</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έαυτό, άεί ώσαίτως), care nu sfârşeşte deloc, ci este identic cu el însuşi (άεί όν, καί μηδέοτε οϋτε γιγνόμενον, οϋτε άπολλύμενον)[„fiind mereu, fară a apărea şi dispărea totuşi vreodată“, Platon, </w:t>
      </w:r>
      <w:r w:rsidRPr="00D27A8F">
        <w:rPr>
          <w:rFonts w:ascii="Bookman Old Style" w:hAnsi="Bookman Old Style"/>
          <w:i/>
          <w:color w:val="000000"/>
          <w:sz w:val="24"/>
          <w:szCs w:val="24"/>
        </w:rPr>
        <w:t>Timaios</w:t>
      </w:r>
      <w:r w:rsidRPr="00D27A8F">
        <w:rPr>
          <w:rFonts w:ascii="Bookman Old Style" w:hAnsi="Bookman Old Style"/>
          <w:color w:val="000000"/>
          <w:sz w:val="24"/>
          <w:szCs w:val="24"/>
        </w:rPr>
        <w:t xml:space="preserve">, 27 d]. Din moment ce în acest animal găsim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este complet lipsit de importanţă, este inutil să ne întrebăm dacă avem în faţa ochilor acest animal însuşi sau strămoşul său care trăia acum o mie de ani, dacă el se află aici sau pe un teritoriu îndepărtat, dacă el se prezintă într-un fel sau altul, într-o postură sau alta, într-una sau alta dintre acţiunile sale; dacă, în sfârşit, el este un anumit individ din specia lui sau un altul, oarecare; toate acestea nu au nicio semnificaţie şi nu se raportează decât la aparenţă; existenţa adevărată nu aparţine decât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animal, şi numai această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poate fi obiectul unei cunoaşteri reale.” Deci aşa ar spune Platon. - Iată cam ce ar spune Kant: „Acest animal este un fenomen supus timpului, spaţiului şi cauzalităţii; acestea nu sunt decât condiţii a priori care aparţin facultăţii noastre de cunoaştere şi care fac</w:t>
      </w:r>
      <w:r w:rsidRPr="00D27A8F">
        <w:rPr>
          <w:rFonts w:ascii="Bookman Old Style" w:hAnsi="Bookman Old Style"/>
          <w:sz w:val="24"/>
          <w:szCs w:val="24"/>
        </w:rPr>
        <w:t xml:space="preserve"> </w:t>
      </w:r>
      <w:r w:rsidRPr="00D27A8F">
        <w:rPr>
          <w:rFonts w:ascii="Bookman Old Style" w:hAnsi="Bookman Old Style"/>
          <w:color w:val="000000"/>
          <w:sz w:val="24"/>
          <w:szCs w:val="24"/>
        </w:rPr>
        <w:t>experienţa posibilă; acestea nu sunt caractere ale lucrului în sine. Or, noi percem un animal anumit într-un moment determinat, într-un loc dat; noi îl percepem ca individ aparţinând şirului experienţei, adică lanţului de efecte şi de cauze, ca supus devenirii şi prin urmare în mod necesar pieritor; el nu este deci un lucru în sine, ci un fenomen care nu are valoare decât din punct de vedere al cunoaşterii noastre. Pentru a-l cunoaşte în ceea ce poate fi în sine, adică independent de caracterele care se sprijină pe timp, pe spaţiu şi pe cauzalitate, ne-ar trebui o facultate de cunoaştere diferită de singură pe care o avem: simţurile şi intelectul.”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Ca să apropiem şi mai mult formularea lui Kant de aceea a lui Platon, am putea spune şi următoarele: timpul, spaţiul şi cauzalitatea nu sunt decât acea lege a intelectului nostru în virtutea căreia existenţa, la drept vorbind unica, care constituie fiecare specie, ni se prezintă ca o multitudine de existenţe analoge, care renasc şi care pier fără încetare într-o succesiune fără sfârşit. Perceperea lucrurilor cu ajutorul şi în limitele acestei legi constituie apercepţia imanentă; perceperea lor, dimpotrivă, în perfectă cunoştinţă de cauză constituie apercepţia transcendentală. Or, prin critica raţiunii pure reuşim să concepem apercepţia transcendentală, dar nu o concepem decât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totuşi ea se poate produce în noi şi în mod intuitiv. Prin acest din urmă aspect pretind eu să completez doctrina; acesta este obiectul pe care am încercat să-l clarific în această a treia carte.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Dacă ar fi fost cu adevărat înţeleasă doctrina lui Kant, dacă, după Kant, ar fi fost înţeles Platon, dacă s-ar fi reflectat în mod serios şi sincer asupra sensului profund şi asupra substanţei doctrinei acestor doi mari iniţiatori în loc de a se face jocuri cu forma tehnică a unuia şi a se imita stilul celuilalt, s-ar fi descoperit negreşit demult în cât de mare măsură se potrivesc aceste două mari metode; s-ar fi văzut că semnificaţia reală şi că scopul speculaţiilor lor este identic. Nu numai că s-ar fi evitat compararea lui Platon cu Leibniz (cele două spirite ale lor nu par a se înţelege deloc) sau chiar cu un anume domn care încă trăieşte, ca şi cum ar vrea să sfideze manii</w:t>
      </w:r>
      <w:r w:rsidRPr="00D27A8F">
        <w:rPr>
          <w:rStyle w:val="FootnoteReference"/>
          <w:rFonts w:ascii="Bookman Old Style" w:hAnsi="Bookman Old Style"/>
          <w:color w:val="000000"/>
          <w:sz w:val="24"/>
          <w:szCs w:val="24"/>
        </w:rPr>
        <w:footnoteReference w:id="46"/>
      </w:r>
      <w:r w:rsidRPr="00D27A8F">
        <w:rPr>
          <w:rFonts w:ascii="Bookman Old Style" w:hAnsi="Bookman Old Style"/>
          <w:color w:val="000000"/>
          <w:sz w:val="24"/>
          <w:szCs w:val="24"/>
        </w:rPr>
        <w:t xml:space="preserve"> marelui gânditor antic</w:t>
      </w:r>
      <w:r w:rsidRPr="00D27A8F">
        <w:rPr>
          <w:rStyle w:val="FootnoteReference"/>
          <w:rFonts w:ascii="Bookman Old Style" w:hAnsi="Bookman Old Style"/>
          <w:color w:val="000000"/>
          <w:sz w:val="24"/>
          <w:szCs w:val="24"/>
        </w:rPr>
        <w:footnoteReference w:id="47"/>
      </w:r>
      <w:r w:rsidRPr="00D27A8F">
        <w:rPr>
          <w:rFonts w:ascii="Bookman Old Style" w:hAnsi="Bookman Old Style"/>
          <w:color w:val="000000"/>
          <w:sz w:val="24"/>
          <w:szCs w:val="24"/>
        </w:rPr>
        <w:t>; dar mai ales s-ar fi făcut mult mai multe progrese, adică nu s-ar fi revenit la urmă într-un mod atât de ruşinos cum s-a făcut în ultimii patruzeci de ani; nimeni nu s-ar mai fi lăsat dus de nas după bunul plac al oricărui palavragiu; acest secol al XIX, care se anunţă atât de măreţ, nu ar fi început în Germania prin acele bufonerii filosofice repetate cu prilejul unor comemorări ale celor vechi şi organizate, în mijlocul hohotelor de râs legitime ale tuturor naţiunilor, la mormîntul lui Kant; asemenea farse se potrivesc foarte puţin caracterului de seriozitate şi chiar rigid al germanilor. Dar adevăratul public al adevăraţilor filosofi este atât de puţin numeros; vremurile însele sunt zgârcite în a da naştere elevilor demni de a-i înţelege. (Είσί δή ναρθηκοφόροι μέν πολλοί, βάκχοι ) (</w:t>
      </w:r>
      <w:r w:rsidRPr="00D27A8F">
        <w:rPr>
          <w:rFonts w:ascii="Bookman Old Style" w:hAnsi="Bookman Old Style"/>
          <w:i/>
          <w:color w:val="000000"/>
          <w:sz w:val="24"/>
          <w:szCs w:val="24"/>
        </w:rPr>
        <w:t>Thyrsigeri quidem multi, Bacchi vero pauci.</w:t>
      </w:r>
      <w:r w:rsidRPr="00D27A8F">
        <w:rPr>
          <w:rFonts w:ascii="Bookman Old Style" w:hAnsi="Bookman Old Style"/>
          <w:color w:val="000000"/>
          <w:sz w:val="24"/>
          <w:szCs w:val="24"/>
        </w:rPr>
        <w:t xml:space="preserve">) [„Mulţi purtători de tirs, puţini bacanţi.“ ] (Platon, </w:t>
      </w:r>
      <w:r w:rsidRPr="00D27A8F">
        <w:rPr>
          <w:rFonts w:ascii="Bookman Old Style" w:hAnsi="Bookman Old Style"/>
          <w:i/>
          <w:color w:val="000000"/>
          <w:sz w:val="24"/>
          <w:szCs w:val="24"/>
        </w:rPr>
        <w:t>Phaidon</w:t>
      </w:r>
      <w:r w:rsidRPr="00D27A8F">
        <w:rPr>
          <w:rFonts w:ascii="Bookman Old Style" w:hAnsi="Bookman Old Style"/>
          <w:color w:val="000000"/>
          <w:sz w:val="24"/>
          <w:szCs w:val="24"/>
        </w:rPr>
        <w:t>, 69 c). (</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Η άτιμία φιλοσφία διά ταϋτα προσπέπτωκεν, ότί ού κατ</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άξίαν αύτής απτονται ού γάρ νότους έδει άπτεσθαι, άλλά γνησίους). (</w:t>
      </w:r>
      <w:r w:rsidRPr="00D27A8F">
        <w:rPr>
          <w:rFonts w:ascii="Bookman Old Style" w:hAnsi="Bookman Old Style"/>
          <w:i/>
          <w:color w:val="000000"/>
          <w:sz w:val="24"/>
          <w:szCs w:val="24"/>
        </w:rPr>
        <w:t>Eam ob rem philosophia in infamiam incidit, quod non pro dignitate ipsam attingunt: neque enim a spuriis, sed a legitimis erat attrectanda.</w:t>
      </w:r>
      <w:r w:rsidRPr="00D27A8F">
        <w:rPr>
          <w:rFonts w:ascii="Bookman Old Style" w:hAnsi="Bookman Old Style"/>
          <w:color w:val="000000"/>
          <w:sz w:val="24"/>
          <w:szCs w:val="24"/>
        </w:rPr>
        <w:t xml:space="preserve">) [„Din această pricină a căzut filozofia în discredit, pentru că oamenii nu au de-a face cu ea cum se cuvine; căci n-ar fi trebuit să aibă de-a face cu ea bastarzii, ci copiii legitimi.“] (Platon, </w:t>
      </w:r>
      <w:r w:rsidRPr="00D27A8F">
        <w:rPr>
          <w:rFonts w:ascii="Bookman Old Style" w:hAnsi="Bookman Old Style"/>
          <w:i/>
          <w:color w:val="000000"/>
          <w:sz w:val="24"/>
          <w:szCs w:val="24"/>
        </w:rPr>
        <w:t>Res publica</w:t>
      </w:r>
      <w:r w:rsidRPr="00D27A8F">
        <w:rPr>
          <w:rFonts w:ascii="Bookman Old Style" w:hAnsi="Bookman Old Style"/>
          <w:color w:val="000000"/>
          <w:sz w:val="24"/>
          <w:szCs w:val="24"/>
        </w:rPr>
        <w:t>, VII, 535 c). Ne-am lăsat conduşi de cuvintele: „reprezentare a priori, forme ale intuiţiei şi ale gândirii cunoscute independent de experienţă, concepte originale ale intelectului pur</w:t>
      </w:r>
      <w:r w:rsidR="003A1692"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şi aşa mai departe, iar apoi ne-am întrebat dacă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lui Platon, care, şi ele, pretind a fi concepte originale şi chiar reminiscenţe ale unei intuiţii a lucrurilor reale anterioare vieţii prezente, sunt acelaşi lucru ca şi formele intuiţiei şi ale gândirii, aşa cum se află ele a priori în conştiinţa noastră; iată aşadar două teorii cu totul eterogene, teoria kantiană a formelor, care restrânge la purele fenomene facultatea de cunoaştere a individului, şi teoria platoniciană 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a căror cunoaştere suprimă în mod expres aceste forme înseşi; în pofida opoziţiei diametrale a acestor două teorii şi în baza doar a analogiei termenilor care le exprimă, ele au fost comparate cu mare atenţie; au fost cercetate, au fost dezbătute pentru a le distinge una de cealaltă şi în cele din urmă s-a găsit că nu sunt identice. Concluzia: teoria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lui Platon şi critica kantiană a raţiunii nu au absolut nimic comun.</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§32</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După cele spuse mai sus, în pofida acordului profund dintre Kant şi Platon, în pofida identităţii scopului pe care ei şi-l propuneau, adică în pofida conceperii lumii, după care filosofia lor se călăuzea şi se conducea,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lucrul în sine</w:t>
      </w:r>
      <w:r w:rsidRPr="00D27A8F">
        <w:rPr>
          <w:rFonts w:ascii="Bookman Old Style" w:hAnsi="Bookman Old Style"/>
          <w:color w:val="000000"/>
          <w:sz w:val="24"/>
          <w:szCs w:val="24"/>
        </w:rPr>
        <w:t xml:space="preserve"> nu sunt totuşi chiar identice, mai mult,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nu este pentru noi decât obiectitatea imediată, deci adecvată, </w:t>
      </w:r>
      <w:r w:rsidRPr="00D27A8F">
        <w:rPr>
          <w:rFonts w:ascii="Bookman Old Style" w:hAnsi="Bookman Old Style"/>
          <w:i/>
          <w:color w:val="000000"/>
          <w:sz w:val="24"/>
          <w:szCs w:val="24"/>
        </w:rPr>
        <w:t>a lucrului în sine</w:t>
      </w:r>
      <w:r w:rsidRPr="00D27A8F">
        <w:rPr>
          <w:rFonts w:ascii="Bookman Old Style" w:hAnsi="Bookman Old Style"/>
          <w:color w:val="000000"/>
          <w:sz w:val="24"/>
          <w:szCs w:val="24"/>
        </w:rPr>
        <w:t xml:space="preserve">, care, la rândul său, corespunde voinţei, dar voinţei în măsura în care ea nu este încă deloc obiectivată şi nici nu a devenit reprezentare, căci </w:t>
      </w:r>
      <w:r w:rsidRPr="00D27A8F">
        <w:rPr>
          <w:rFonts w:ascii="Bookman Old Style" w:hAnsi="Bookman Old Style"/>
          <w:i/>
          <w:color w:val="000000"/>
          <w:sz w:val="24"/>
          <w:szCs w:val="24"/>
        </w:rPr>
        <w:t>lucrul în sine</w:t>
      </w:r>
      <w:r w:rsidRPr="00D27A8F">
        <w:rPr>
          <w:rFonts w:ascii="Bookman Old Style" w:hAnsi="Bookman Old Style"/>
          <w:color w:val="000000"/>
          <w:sz w:val="24"/>
          <w:szCs w:val="24"/>
        </w:rPr>
        <w:t xml:space="preserve"> trebuie numaidecât, după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Kant, să fie eliberat de toate formele inerente cunoaşterii în calitate de cunoaştere, şi a fost (aşa cum arătăm în </w:t>
      </w:r>
      <w:r w:rsidRPr="00D27A8F">
        <w:rPr>
          <w:rFonts w:ascii="Bookman Old Style" w:hAnsi="Bookman Old Style"/>
          <w:i/>
          <w:color w:val="000000"/>
          <w:sz w:val="24"/>
          <w:szCs w:val="24"/>
        </w:rPr>
        <w:t>Apendice</w:t>
      </w:r>
      <w:r w:rsidRPr="00D27A8F">
        <w:rPr>
          <w:rFonts w:ascii="Bookman Old Style" w:hAnsi="Bookman Old Style"/>
          <w:color w:val="000000"/>
          <w:sz w:val="24"/>
          <w:szCs w:val="24"/>
        </w:rPr>
        <w:t xml:space="preserve">) o adevărată greşeală din partea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Kant să nu socotească printre aceste forme şi să nu pună în fruntea listei lor forma care constă în „a fi un obiect pentru un subiect”; căci aceasta este forma primordială şi cea mai generală a oricărui fenomen, adică a oricărei reprezentări; prin urmare, el ar fi trebuit în mod expres să dezbrace lucrul său în sine de proprietatea de a fi obiect; ceea ce l-ar fi ferit de acea gravă inconsecvenţă care a fost semnalată curând.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lui Platon, dimpotrivă, constituie în mod necesar un obiect, un lucru cunoscut, o reprezentare; tocmai prin această caracteristică, dar, este adevărat, numai prin această singură caracteristică, ea se distinge de </w:t>
      </w:r>
      <w:r w:rsidRPr="00D27A8F">
        <w:rPr>
          <w:rFonts w:ascii="Bookman Old Style" w:hAnsi="Bookman Old Style"/>
          <w:i/>
          <w:color w:val="000000"/>
          <w:sz w:val="24"/>
          <w:szCs w:val="24"/>
        </w:rPr>
        <w:t>lucrul în sine</w:t>
      </w:r>
      <w:r w:rsidRPr="00D27A8F">
        <w:rPr>
          <w:rFonts w:ascii="Bookman Old Style" w:hAnsi="Bookman Old Style"/>
          <w:color w:val="000000"/>
          <w:sz w:val="24"/>
          <w:szCs w:val="24"/>
        </w:rPr>
        <w:t xml:space="preserve">. Ea nu s-a dezbrăcat decât de formele secundare ale fenomenului, acelea pe care noi le înţelegem, toate, pe baza principiului contradicţiilor, sau, mai bine zis, nu şi le-a însuşit încă; nu este mai puţin adevărat că ea păstrează în posesia sa forma primordială şi cea mai generală, aceea care este forma reprezentării în general şi care constă în a fi un obiect pentru un subiect. Formele secundare în raport cu aceasta, formele înţelese într-o manieră generală pe baza principiului raţiunii, sunt acelea care fac să apară din idee multiplicitatea indivizilor singulari şi pieritori, al căror număr este absolut indiferent din punctul de vedere al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Principiul raţiunii devine astfel la rândul lui forma la care trebuie să se supună ideea, de îndată ce trece în cunoştinţa subiectului privit ca individ. Lucrul particular care se manifestă pe baza legii principiului raţiunii nu este deci decât o obiectivare indirectă a lucrului în sine (care este voinţa); între această obiectivare imediată şi lucrul în sine se află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este singura obiectitate imediată a voinţei; căci ea nu comportă nicio formă particulară a conştiinţei în calitate de cunoştinţă, decât doar forma generală a reprezentării, adică aceea care constă în a fi un obiect pentru un subiect. Prin urmare,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este de asemenea şi este ea singură obiectitatea cea mai adecvată posibil a </w:t>
      </w:r>
      <w:r w:rsidRPr="00D27A8F">
        <w:rPr>
          <w:rFonts w:ascii="Bookman Old Style" w:hAnsi="Bookman Old Style"/>
          <w:i/>
          <w:color w:val="000000"/>
          <w:sz w:val="24"/>
          <w:szCs w:val="24"/>
        </w:rPr>
        <w:t>lucrului în sine</w:t>
      </w:r>
      <w:r w:rsidRPr="00D27A8F">
        <w:rPr>
          <w:rFonts w:ascii="Bookman Old Style" w:hAnsi="Bookman Old Style"/>
          <w:color w:val="000000"/>
          <w:sz w:val="24"/>
          <w:szCs w:val="24"/>
        </w:rPr>
        <w:t xml:space="preserve">; ea este chiar întregul </w:t>
      </w:r>
      <w:r w:rsidRPr="00D27A8F">
        <w:rPr>
          <w:rFonts w:ascii="Bookman Old Style" w:hAnsi="Bookman Old Style"/>
          <w:i/>
          <w:color w:val="000000"/>
          <w:sz w:val="24"/>
          <w:szCs w:val="24"/>
        </w:rPr>
        <w:t>lucru în sine</w:t>
      </w:r>
      <w:r w:rsidRPr="00D27A8F">
        <w:rPr>
          <w:rFonts w:ascii="Bookman Old Style" w:hAnsi="Bookman Old Style"/>
          <w:color w:val="000000"/>
          <w:sz w:val="24"/>
          <w:szCs w:val="24"/>
        </w:rPr>
        <w:t>, cu singura rezervă că ea este supusă formei reprezentării; tocmai aici descoperim explicaţia acestui mare acord între Platon şi Kant, deşi, la extrema rigoare, lucrurile despre care vorbesc ei nu sunt absolut identice. Dimpotrivă, lucrurile particulare nu constituie o obiectitate cu adevărat adecvată a voinţei; această obiectitate este deja atenuată aici de formele care se rezumă în principiul raţiunii şi care sunt condiţiile cunoaşterii aşa cum este ea posibilă individului privit ca individ.</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Fie-ne permis să tragem concluziile unei ipoteze imposibile, pentru ca în mod efectiv să nu mai cunoaştem nici lucruri particulare, nici circumstanţe accesorii, nici schimbare, nici pluralitate, pentru ca, dimpotrivă, să percepem numai ideile şi gradele de obiectivare ale acestei voinţe unice care corespunde adevăratului lucru în sine, pentru ca, pe scurt, să posedăm o cunoştinţă pură şi limpede şi ca efectiv lumea noastră să poată fi numită </w:t>
      </w:r>
      <w:r w:rsidRPr="00D27A8F">
        <w:rPr>
          <w:rFonts w:ascii="Bookman Old Style" w:hAnsi="Bookman Old Style"/>
          <w:i/>
          <w:iCs/>
          <w:color w:val="000000"/>
          <w:sz w:val="24"/>
          <w:szCs w:val="24"/>
        </w:rPr>
        <w:t xml:space="preserve">nunc stans, </w:t>
      </w:r>
      <w:r w:rsidRPr="00D27A8F">
        <w:rPr>
          <w:rFonts w:ascii="Bookman Old Style" w:hAnsi="Bookman Old Style"/>
          <w:color w:val="000000"/>
          <w:sz w:val="24"/>
          <w:szCs w:val="24"/>
        </w:rPr>
        <w:t xml:space="preserve">ar trebui să nu mai legăm calitatea de subiecte care cunosc de aceea de indivizi, adică intuiţia noastră să nu se mai opereze prin intermediul unui corp, căci corpul ne sugerează intuiţiile prin senzaţiile sale, el nu este el însuşi decât un act de voinţă concret, obiectitatea voinţei, adică un obiect printre alte obiecte; or, în calitate de obiect, el nu poate, în măsura în care o face, să ajungă la conştiinţă, doar dacă nu se supune formelor principiului raţiunii; adică el implică deja şi în mod efectiv introduce timpul şi toate celelalte forme pe care acest principiu le cuprinde. Timpul nu este decât punctul de vedere parţial şi incomplet din care existenţa individuală priveşte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care sunt în afara timpului şi, efectiv, eterne, aceasta îl determină pe Platon să spună că timpul este i</w:t>
      </w:r>
      <w:r w:rsidR="003A1692" w:rsidRPr="00D27A8F">
        <w:rPr>
          <w:rFonts w:ascii="Bookman Old Style" w:hAnsi="Bookman Old Style"/>
          <w:color w:val="000000"/>
          <w:sz w:val="24"/>
          <w:szCs w:val="24"/>
        </w:rPr>
        <w:t>maginea muribundă a eternităţii</w:t>
      </w:r>
      <w:r w:rsidRPr="00D27A8F">
        <w:rPr>
          <w:rFonts w:ascii="Bookman Old Style" w:hAnsi="Bookman Old Style"/>
          <w:color w:val="000000"/>
          <w:sz w:val="24"/>
          <w:szCs w:val="24"/>
        </w:rPr>
        <w:t xml:space="preserve"> (αίώονος είκών κινητή ό χρόνος).</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§33</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Noi nu avem deci, în calitate de indivizi, nicio altă cunoaştere decât aceea care este supusă principiului raţiunii; de altfel, această formă exclude cunoaşterea ideilor, rezultă că, dacă suntem capabili să ne ridicăm de la cunoaşterea lucrurilor particulare până la aceea a ideilor, aceasta nu se poate face decât printr-o modificare intervenită în subiect, modificare analogă şi corespunzătoare celei care a transformat natura obiectului şi în virtutea căreia subiectul, în măsura în care cunoaşte o idee, nu mai este un individ.</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Ştim, după cele spuse în </w:t>
      </w:r>
      <w:r w:rsidRPr="00D27A8F">
        <w:rPr>
          <w:rFonts w:ascii="Bookman Old Style" w:hAnsi="Bookman Old Style"/>
          <w:i/>
          <w:color w:val="000000"/>
          <w:sz w:val="24"/>
          <w:szCs w:val="24"/>
        </w:rPr>
        <w:t>Cartea întâi</w:t>
      </w:r>
      <w:r w:rsidRPr="00D27A8F">
        <w:rPr>
          <w:rFonts w:ascii="Bookman Old Style" w:hAnsi="Bookman Old Style"/>
          <w:color w:val="000000"/>
          <w:sz w:val="24"/>
          <w:szCs w:val="24"/>
        </w:rPr>
        <w:t xml:space="preserve">, cum cunoaşterea, în general, face ea însăşi parte din obiectivarea voinţei privite la gradele ei superioare; ca de altfel senzorialul, nervii, creierul sunt, la fel ca şi celelalte părţi ale fiinţei organice, expresia voinţei privite la acest grad de obiectivitate, ştim apoi că reprezentarea care rezultă de aici este de asemenea destinată să servească voinţei drept mijloc (μηχαή) pentru a ajunge la un scop prezent mai complicat </w:t>
      </w:r>
      <w:r w:rsidRPr="00D27A8F">
        <w:rPr>
          <w:rFonts w:ascii="Bookman Old Style" w:hAnsi="Bookman Old Style"/>
          <w:iCs/>
          <w:color w:val="000000"/>
          <w:sz w:val="24"/>
          <w:szCs w:val="24"/>
        </w:rPr>
        <w:t xml:space="preserve">(πολητελέστερα) </w:t>
      </w:r>
      <w:r w:rsidRPr="00D27A8F">
        <w:rPr>
          <w:rFonts w:ascii="Bookman Old Style" w:hAnsi="Bookman Old Style"/>
          <w:color w:val="000000"/>
          <w:sz w:val="24"/>
          <w:szCs w:val="24"/>
        </w:rPr>
        <w:t>şi pentru a conserva o fiinţă care are nevoi multiple. La origine deci şi după esenţa sa, cunoaşterea este în întregime în serviciul voinţei; şi aşa cum obiectul imediat, care devine prin aplicarea legii cauzalităţii</w:t>
      </w:r>
      <w:r w:rsidRPr="00D27A8F">
        <w:rPr>
          <w:rFonts w:ascii="Bookman Old Style" w:hAnsi="Bookman Old Style"/>
          <w:sz w:val="24"/>
          <w:szCs w:val="24"/>
        </w:rPr>
        <w:t xml:space="preserve"> </w:t>
      </w:r>
      <w:r w:rsidRPr="00D27A8F">
        <w:rPr>
          <w:rFonts w:ascii="Bookman Old Style" w:hAnsi="Bookman Old Style"/>
          <w:color w:val="000000"/>
          <w:sz w:val="24"/>
          <w:szCs w:val="24"/>
        </w:rPr>
        <w:t>punctul de plecare al cunoaşterii, se reduce la voinţa obiectivată, la fel orice cunoaştere supusă principiului raţiunii rămâne într-un raport apropiat sau îndepărtat cu voinţa. Căci individul îşi consideră corpul ca un obiect printre celelalte obiecte, legat de fiecare dintre aceste obiecte prin relaţii şi raporturi complicate după principiul raţiunii, considerarea acestor obiecte trebuie deci să ajungă întotdeauna, pe o cale mai mult sau mai puţin ocolita, la corp, şi prin urmare la voinţă. Din moment ce principiul raţiunii pune astfel obiectele în relaţie cu corpul şi prin urmare cu voinţa, cunoaşterea, destinată să servească voinţei, va tinde să cunoască în obiecte numai raporturile stabilite de principiul raţiunii, adică să găsească relaţiile lor multiple privite sub formele timpului, spaţiului şi ale cauzalităţii; căci, pentru individ, obiectul este interesant numai din acest punct de vedere, adică dacă are un raport cu voinţa. De aceea această cunoaştere destinată să servească voinţei nu cunoaşte decât relaţiile obiectelor; ea nu cunoaşte obiectele decât în măsura în care ele există într-un anume moment, într-un anume loc, printre alte obiecte oarecare, în virtutea anumitor cauze, cu anumite proprietăţi; pe scurt, ea nu le cunoaşte decât în calitate de lucruri particulare; şi dacă relaţiile ar fi suprimate, obiectele i-ar scăpa în acelaşi moment, pentru simplul motiv că raţiunea nu cunoaşte în legătură cu ele decât relaţiile. - Nu trebuie să neglijăm următorul lucru: ceea ce ştiinţele studiază în lucruri nu este de fapt nimic altceva decât tot ceea ce am spus mai sus, adică relaţiile, raporturile de timp, de spaţiu, cauzele schimbărilor fizice, compararea formelor, motivele evenimentelor, pe scurt, pure relaţii. Ceea ce distinge ştiinţele de cunoaştere obişnuită este numai forma lor; ele sunt sistematice; ele facilitează cunoaşterea, făcând, graţie subordonării conceptelor, sinteza tuturor cazurilor particulare şi ating în mod efectiv generalitatea. Orice relaţie nu are decât o realitate relativă; de exemplu, orice existenţă privită în timp poate fi de asemenea, şi dimpotrivă, calificată drept non-existentă, căci timpul nu este decât ceea ce permite mai multor calităţi opuse să aparţină unui aceluiaşi obiect; de aceea fiecare fenomen care este în timp sfârşeşte prin a nu mai fi; căci ceea ce desparte începutul de sfârşitul său este tocmai timpul, lucru esenţialmente trecător, inconstant şi relativ, numit în acest caz durată. Dar timpul este forma cea mai generală pe care o îmbracă toate obiectele acestei cunoaşteri, destinate să servească voinţei; el este arhetipul tuturor celorlalte forme ale lor.</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De regulă, cunoaşterea rămâne mereu în serviciul voinţei aşa cum este ea născută pentru această destinaţie şi este, ca să spunem aşa,</w:t>
      </w:r>
      <w:r w:rsidRPr="00D27A8F">
        <w:rPr>
          <w:rFonts w:ascii="Bookman Old Style" w:hAnsi="Bookman Old Style"/>
          <w:sz w:val="24"/>
          <w:szCs w:val="24"/>
        </w:rPr>
        <w:t xml:space="preserve"> </w:t>
      </w:r>
      <w:r w:rsidRPr="00D27A8F">
        <w:rPr>
          <w:rFonts w:ascii="Bookman Old Style" w:hAnsi="Bookman Old Style"/>
          <w:color w:val="000000"/>
          <w:sz w:val="24"/>
          <w:szCs w:val="24"/>
        </w:rPr>
        <w:t>grefată pe voinţă precum capul pe trup. La animale supunerea cunoaşterii faţă de voinţă nu poate fi niciodată suprimată. La oameni abolirea acestei supuneri nu are loc decât cu titlu de excepţie, cum vom vedea imediat în cele ce urmează. Această deosebire dintre om şi animale îşi găseşte expresia fizică în diferenţa dintre proporţiile dintre cap şi trunchi la unii şi la alţii. La animalele inferioare, cele două părţi sunt încă destul de slab delimitate, la toate capul este îndreptat spre acest pământ unde se găsesc obiectivele voinţei, chiar şi la animalele superioare, capul şi trunchiul sunt mult mai puţin distincte decât la om; omul poartă un cap aşezat în mod liber pe un corp care îl susţine şi pe care nu-l serveşte deloc. Privilegiul omului se manifestă în gradul său cel mai înalt în Apollon din Belvedere; capul zeului muzelor îşi îndreaptă privirile în depărtare; el se înalţă, atât de mândru pe umeri încât pare complet independent de corp şi pare eliberat de preocupările care privesc pe acesta.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sz w:val="24"/>
          <w:szCs w:val="24"/>
        </w:rPr>
      </w:pPr>
      <w:r w:rsidRPr="00D27A8F">
        <w:rPr>
          <w:rFonts w:ascii="Bookman Old Style" w:hAnsi="Bookman Old Style" w:cs="Arial"/>
          <w:sz w:val="24"/>
          <w:szCs w:val="24"/>
        </w:rPr>
        <w:t>§34</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trecere de la cunoaşterea obişnuită a lucrurilor particulare la aceea 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este posibilă, aşa după cum am arătat, dar trebuie considerată ca excepţională. Ea se produce brusc; cunoaşterea iese din serviciul voinţei. Subiectul încetează efectiv să mai fie numai individual; el devine atunci un subiect pur cunoscător şi nesupus voinţei; el nu mai este constrâns să caute relaţii conforme principiului raţiunii, cufundat de acum în contemplarea adâncă a obiectului care i se prezintă, eliberat de orice altă dependenţă, aceasta este starea în care el se odihneşte şi se destinde de acum înainte.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Cele spuse mai sus au nevoie, pentru a deveni clare, de o analiză explicativă; rog cititorul să nu se descurajeze şi să nu fie derutat; curând el va înţelege ansamblul ideii principale a acestei cărţi şi va vedea, efectiv, că surpriza de care a fost cuprins va dispărea de la sine.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Când, ridicându-ne prin forţa inteligenţei, renunţăm să mai privim lucrurile în modul obişnuit, când încetăm să mai folosim în studiu diferitele expresii ale principiului raţiunii, singurele pe care le au obiectele între ele, relaţii care se reduc întotdeauna, în ultima analiză, la relaţia obiectelor cu propria noastră voinţă, adică atunci când nu mai ţinem seama nici de locul, nici de timpul, nici </w:t>
      </w:r>
      <w:r w:rsidRPr="00D27A8F">
        <w:rPr>
          <w:rFonts w:ascii="Bookman Old Style" w:hAnsi="Bookman Old Style"/>
          <w:i/>
          <w:color w:val="000000"/>
          <w:sz w:val="24"/>
          <w:szCs w:val="24"/>
        </w:rPr>
        <w:t>de ce</w:t>
      </w:r>
      <w:r w:rsidRPr="00D27A8F">
        <w:rPr>
          <w:rFonts w:ascii="Bookman Old Style" w:hAnsi="Bookman Old Style"/>
          <w:color w:val="000000"/>
          <w:sz w:val="24"/>
          <w:szCs w:val="24"/>
        </w:rPr>
        <w:t xml:space="preserve">, nici </w:t>
      </w:r>
      <w:r w:rsidRPr="00D27A8F">
        <w:rPr>
          <w:rFonts w:ascii="Bookman Old Style" w:hAnsi="Bookman Old Style"/>
          <w:i/>
          <w:color w:val="000000"/>
          <w:sz w:val="24"/>
          <w:szCs w:val="24"/>
        </w:rPr>
        <w:t>la ce</w:t>
      </w:r>
      <w:r w:rsidRPr="00D27A8F">
        <w:rPr>
          <w:rFonts w:ascii="Bookman Old Style" w:hAnsi="Bookman Old Style"/>
          <w:color w:val="000000"/>
          <w:sz w:val="24"/>
          <w:szCs w:val="24"/>
        </w:rPr>
        <w:t xml:space="preserve"> folosesc lucrurile, ci pur şi simplu de natura lor, dacă, în plus, nu mai permitem nici gândirii abstracte, nici principiilor raţiunii să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ocupe conştiinţa, ci, în loc de toate acestea, ne îndreptăm întreaga putere a spiritului nostru spre intuiţie, când ne cufundăm cu totul şi întreaga noastră conştiinţă este cuprinsă în contemplarea calmă a unui obiect natural din prezent, peisaj, copac, stâncă, edificiu sau oricare altul, din momentul în care ne pierdem în acest obiect, după cum spun atât de bine germanii, adică din momentul în care ne uităm propriul individ, propria voinţă şi nu mai existăm decât ca subiect pur, ca o oglindă clară a obiectului, astfel încât totul se petrece ca şi cum nu ar exista decât subiectul singur, fără nimeni care să-l perceapă, şi este imposibil să se distingă subiectul de intuiţia însăşi şi aceasta ca şi subiectul, se confundă într-o singură existenţă, într-o singură conştiinţă ocupată în întregime de o imagine unică şi intuitivă, când, în sfârşit, obiectul se eliberează de orice relaţie cu ceea ce nu este el şi subiectul, de orice relaţie cu voinţa, atunci, ceea ce este cunoscut astfel nu mai este lucrul particular ca particular, ci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forma eternă, obiectitatea imediată a voinţei, la acest nivel, prin urmare, cel care este cufundat în acestă contemplare nu mai este un individ (căci individul a dispărut în însăşi această contemplare), este subiectul care cunoaşte pur, eliberat de voinţă, de durere şi de timp. Această propoziţie, care pare surprinzătoare, confirmă, o ştiu foarte bine, aforismul lui Thomas Paine: </w:t>
      </w:r>
      <w:r w:rsidRPr="00D27A8F">
        <w:rPr>
          <w:rFonts w:ascii="Bookman Old Style" w:hAnsi="Bookman Old Style"/>
          <w:i/>
          <w:color w:val="000000"/>
          <w:sz w:val="24"/>
          <w:szCs w:val="24"/>
        </w:rPr>
        <w:t>du sublime au ridicule il n</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y a qu</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un pas</w:t>
      </w:r>
      <w:r w:rsidRPr="00D27A8F">
        <w:rPr>
          <w:rFonts w:ascii="Bookman Old Style" w:hAnsi="Bookman Old Style"/>
          <w:color w:val="000000"/>
          <w:sz w:val="24"/>
          <w:szCs w:val="24"/>
        </w:rPr>
        <w:t xml:space="preserve"> [,,de la sublim la ridicol nu este decât un pas</w:t>
      </w:r>
      <w:r w:rsidR="003A1692"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dar, prin cele ce vor urma, ea va deveni mai clară şi va părea mai puţin stranie. Este acelaşi lucru pe care, încet-încet, Spinoza îl revela când scria: </w:t>
      </w:r>
      <w:r w:rsidRPr="00D27A8F">
        <w:rPr>
          <w:rFonts w:ascii="Bookman Old Style" w:hAnsi="Bookman Old Style"/>
          <w:i/>
          <w:iCs/>
          <w:color w:val="000000"/>
          <w:sz w:val="24"/>
          <w:szCs w:val="24"/>
        </w:rPr>
        <w:t>mens aeterna est, quatenus res sub aeternitatis specie concipit</w:t>
      </w:r>
      <w:r w:rsidRPr="00D27A8F">
        <w:rPr>
          <w:rFonts w:ascii="Bookman Old Style" w:hAnsi="Bookman Old Style"/>
          <w:iCs/>
          <w:color w:val="000000"/>
          <w:sz w:val="24"/>
          <w:szCs w:val="24"/>
        </w:rPr>
        <w:t xml:space="preserve"> </w:t>
      </w:r>
      <w:r w:rsidR="00161035" w:rsidRPr="00D27A8F">
        <w:rPr>
          <w:rFonts w:ascii="Bookman Old Style" w:hAnsi="Bookman Old Style"/>
          <w:iCs/>
          <w:color w:val="000000"/>
          <w:sz w:val="24"/>
          <w:szCs w:val="24"/>
        </w:rPr>
        <w:t>[„</w:t>
      </w:r>
      <w:r w:rsidRPr="00D27A8F">
        <w:rPr>
          <w:rFonts w:ascii="Bookman Old Style" w:hAnsi="Bookman Old Style"/>
          <w:iCs/>
          <w:color w:val="000000"/>
          <w:sz w:val="24"/>
          <w:szCs w:val="24"/>
        </w:rPr>
        <w:t>spiritul este etern în măsura în care el concepe lucrurile din punctul de vedere al eternităţii</w:t>
      </w:r>
      <w:r w:rsidR="00161035" w:rsidRPr="00D27A8F">
        <w:rPr>
          <w:rFonts w:ascii="Bookman Old Style" w:hAnsi="Bookman Old Style"/>
          <w:iCs/>
          <w:color w:val="000000"/>
          <w:sz w:val="24"/>
          <w:szCs w:val="24"/>
        </w:rPr>
        <w:t xml:space="preserve">“- </w:t>
      </w:r>
      <w:r w:rsidRPr="00D27A8F">
        <w:rPr>
          <w:rFonts w:ascii="Bookman Old Style" w:hAnsi="Bookman Old Style"/>
          <w:i/>
          <w:color w:val="000000"/>
          <w:sz w:val="24"/>
          <w:szCs w:val="24"/>
        </w:rPr>
        <w:t>Ethica</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V, </w:t>
      </w:r>
      <w:r w:rsidRPr="00D27A8F">
        <w:rPr>
          <w:rFonts w:ascii="Bookman Old Style" w:hAnsi="Bookman Old Style"/>
          <w:color w:val="000000"/>
          <w:sz w:val="24"/>
          <w:szCs w:val="24"/>
        </w:rPr>
        <w:t>prop. 31, schol.</w:t>
      </w:r>
      <w:r w:rsidR="00161035" w:rsidRPr="00D27A8F">
        <w:rPr>
          <w:rFonts w:ascii="Bookman Old Style" w:hAnsi="Bookman Old Style"/>
          <w:color w:val="000000"/>
          <w:sz w:val="24"/>
          <w:szCs w:val="24"/>
        </w:rPr>
        <w:t>]</w:t>
      </w:r>
      <w:r w:rsidRPr="00D27A8F">
        <w:rPr>
          <w:rStyle w:val="FootnoteReference"/>
          <w:rFonts w:ascii="Bookman Old Style" w:hAnsi="Bookman Old Style"/>
          <w:color w:val="000000"/>
          <w:sz w:val="24"/>
          <w:szCs w:val="24"/>
        </w:rPr>
        <w:footnoteReference w:id="48"/>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Într-o astfel de contemplare, lucrul particular devine dintr-o dată ideea speciei sale, individul devine subiect care cunoaşte pur. Individul privit ca individ nu cunoaşte decât lucruri particulare, subiectul care cunoaşte pur nu cunoaşte decât idei. Căci individul constituie subiectul care cunoaşte în raportul său cu o manifestare definită, particulară a voinţei şi rămâne în serviciul acesteia din urmă. Această manifestare particulară a voinţei este supusă, ca atare, principiului raţiunii, privit în toate expresiile sale; orice cunoaştere privită din acest punct de vedere se conformează, numai prin aceasta, principiului raţiunii; de altfel, pentru voinţă nu există decât o singură cunoaştere care are valoare: aceea care nu are ca obiect decât relaţiile.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Individul care cunoaşte, privit ca atare, şi lucrul particular cunoscut de el sunt întotdeauna situaţii în puncte definite ale spaţiului şi ale duratei; sunt verigi ale lanţului cauzelor şi efectelor. Subiectul care cunoaşte pur şi corelativul său, idee, sunt eliberaţi de toate aceste forme ale principiului raţiunii; timpul, locul, individul care cunoaşte, cel care este cunoscut nu înseamnă nimic </w:t>
      </w:r>
      <w:r w:rsidRPr="00D27A8F">
        <w:rPr>
          <w:rFonts w:ascii="Bookman Old Style" w:hAnsi="Bookman Old Style"/>
          <w:sz w:val="24"/>
          <w:szCs w:val="24"/>
        </w:rPr>
        <w:t>pentru ei. Numai atunci când individul</w:t>
      </w:r>
      <w:r w:rsidRPr="00D27A8F">
        <w:rPr>
          <w:rFonts w:ascii="Bookman Old Style" w:hAnsi="Bookman Old Style"/>
          <w:color w:val="000000"/>
          <w:sz w:val="24"/>
          <w:szCs w:val="24"/>
        </w:rPr>
        <w:t xml:space="preserve"> care cunoaşte se ridică în modul mai sus menţionat, se transformă în subiect care cunoaşte şi transformă efectiv obiectul privit ca reprezentare, se arată pur şi în întregul său, numai atunci se produce perfecta obiectivare a voinţei, deoarece ideea nu este altceva decât obiectitatea sa adecvată. Aceasta rezumă în ea, şi la fel, şi obiect, şi subiect (căci acestea constituie forma sa unică); dar ea menţine între ele un echilibru perfect; pe de o parte, într-adevăr, obiectul nu este altceva decât reprezentarea, subiectului; pe de altă parte, subiectul care se absoarbe în obiectul intuiţiei devine acest obiect însuşi, deoarece conştiinţa nu mai este de acum decât imaginea lui cea mai clară. Această conştiinţă constituie, la drept vorbind, totalitatea lumii considerată ca reprezentare, dacă ne gândim că parcurgem succesiv la lumina torţei sale şirul complet al ideilor, altfel spus gradele de obiectitate a voinţei. Lucrurile particulare, în orice punct al timpului sau al spaţiului ar fi plasate, nu sunt altceva decât ideile supuse multiplicităţii de către principiul raţiunii (care este forma cunoaşterii individuale privite ca atare); or ideile, tocmai prin acest fapt, îşi pierd obiectitatea lor pură. Aşa cum în idee, atunci când ea se iveşte, subiectul şi obiectul sunt inseparabile, pentru că numai cuprinzându-se şi pătrunzându-se într-o măsură perfect egală unul pe celălalt ele dau naştere ideii, obiectităţii voinţei, lumii privite ca reprezentare, la fel, în cunoaşterea particulară, individul care cunoaşte şi individul cunoscut rămân inseparabili, ca lucruri în sine. Căci dacă facem complet abstracţie de lumea privită exact ca reprezentare, nu ne mai rămâne nimic, dacă nu doar lumea privită ca voinţă; voinţa constituie „în sinele” ideii, care este obiectitatea perfectă a voinţei; voinţa constituie de asemenea „în sinele</w:t>
      </w:r>
      <w:r w:rsidR="00161035"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lucrului particular şi al individului care cunoaşte, care nu sunt decât obiectitatea imperfectă a voinţei. Privită ca voinţă, independent de reprezentare şi de toate formele sale, voinţa este una şi identică în obiectul contemplat şi în individul care ridicându-se la această contemplaţie capătă conştiinţa de el însuşi ca pur subiect; ambii apoi se unesc unul cu altul; căci ei nu sunt în sine decât voinţa care se cunoaşte ea însăşi, în ceea ce priveşte pluralitatea şi diferenţierea, ele nu există decât ca modalităţi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ale cunoaşterii, adică numai în fenomen şi în virtutea formei sale, principiul raţiunii. Aşa cum fără obiect şi fără reprezentare eu nu sunt subiect care cunoaşte, ci simplă voinţă oarbă, la fel, fără mine, fără subiect care cunoaşte, lucrul cunoscut nu poate fi obiect şi rămâne simpla voinţă, acţiune oarbă. Această voinţă este în sine, adică în afara reprezentării, una şi identică cu a mea, numai în lumea privită ca reprezentare, supusă întotdeauna formei sale celei mai generale care este distincţia dintre subiect şi obiect, numai în lumea privită astfel se operează distincţia între individul cunoscut şi individul care cunoaşte. De îndată ce este suprimată cunoaşterea, lumea privită ca reprezentare, nu </w:t>
      </w:r>
      <w:r w:rsidRPr="00D27A8F">
        <w:rPr>
          <w:rFonts w:ascii="Bookman Old Style" w:hAnsi="Bookman Old Style"/>
          <w:bCs/>
          <w:color w:val="000000"/>
          <w:sz w:val="24"/>
          <w:szCs w:val="24"/>
        </w:rPr>
        <w:t xml:space="preserve">mai </w:t>
      </w:r>
      <w:r w:rsidRPr="00D27A8F">
        <w:rPr>
          <w:rFonts w:ascii="Bookman Old Style" w:hAnsi="Bookman Old Style"/>
          <w:color w:val="000000"/>
          <w:sz w:val="24"/>
          <w:szCs w:val="24"/>
        </w:rPr>
        <w:t>rămâne în definitiv decât simpla voinţă, acţiune oarbă. Dacă voinţa se obiectivează şi devine reprezentare, ea evidenţiază în acelaşi timp şi subiectul şi obiectul; dacă, mai mult, această obiectitate devine pură, perfectă şi adecvată obiectitate a voinţei, ea evidenţiază obiectul în calitate de idee, eliberată de formele principiului raţiunii, ea evidenţiază subiectul în calitate de pur subiect care cunoaşte, eliberat de individualitatea sa şi de supunerea sa faţă de voinţă.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Să ne pierdem deci şi să ne cufundăm în contemplarea naturii, </w:t>
      </w:r>
      <w:r w:rsidRPr="00D27A8F">
        <w:rPr>
          <w:rFonts w:ascii="Bookman Old Style" w:hAnsi="Bookman Old Style"/>
          <w:bCs/>
          <w:color w:val="000000"/>
          <w:sz w:val="24"/>
          <w:szCs w:val="24"/>
        </w:rPr>
        <w:t xml:space="preserve">atât </w:t>
      </w:r>
      <w:r w:rsidRPr="00D27A8F">
        <w:rPr>
          <w:rFonts w:ascii="Bookman Old Style" w:hAnsi="Bookman Old Style"/>
          <w:color w:val="000000"/>
          <w:sz w:val="24"/>
          <w:szCs w:val="24"/>
        </w:rPr>
        <w:t>de adânc încât să nu mai existăm decât în calitate de pur subiect care cunoaşte; vom simţi imediat procedând astfel că în această calitate suntem condiţia, ca să spunem aşa, suportul lumii şi al oricărei existenţe obiective; căci existenţa obiectivă nu se mai prezintă de acum înainte decât în calitate de corelativ al propriei noastre existenţe. Atragem astfel întreaga natură în noi încât ea nu ne mai pare a fi decât un accident al substanţei noastre. Tocmai în acest sens Byron spune: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Are not the mountains, waves und skies, a part</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Of me and of my soul, as I of them?</w:t>
      </w:r>
      <w:r w:rsidRPr="00D27A8F">
        <w:rPr>
          <w:rStyle w:val="FootnoteReference"/>
          <w:rFonts w:ascii="Bookman Old Style" w:hAnsi="Bookman Old Style"/>
          <w:i/>
          <w:iCs/>
          <w:color w:val="000000"/>
          <w:sz w:val="24"/>
          <w:szCs w:val="24"/>
        </w:rPr>
        <w:footnoteReference w:id="49"/>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bCs/>
          <w:iCs/>
          <w:color w:val="000000"/>
          <w:sz w:val="24"/>
          <w:szCs w:val="24"/>
        </w:rPr>
      </w:pPr>
      <w:r w:rsidRPr="00D27A8F">
        <w:rPr>
          <w:rFonts w:ascii="Bookman Old Style" w:hAnsi="Bookman Old Style"/>
          <w:color w:val="000000"/>
          <w:sz w:val="24"/>
          <w:szCs w:val="24"/>
        </w:rPr>
        <w:t xml:space="preserve">Iar cel care simte toate acestea cum ar putea, în contradicţie cu natura nemuritoare, să se creadă absolut pieritoare? Nu, ci el va fi puternic pătruns de aceste cuvinte ale </w:t>
      </w:r>
      <w:r w:rsidRPr="00D27A8F">
        <w:rPr>
          <w:rFonts w:ascii="Bookman Old Style" w:hAnsi="Bookman Old Style"/>
          <w:i/>
          <w:color w:val="000000"/>
          <w:sz w:val="24"/>
          <w:szCs w:val="24"/>
        </w:rPr>
        <w:t>Upanişadelor</w:t>
      </w:r>
      <w:r w:rsidRPr="00D27A8F">
        <w:rPr>
          <w:rFonts w:ascii="Bookman Old Style" w:hAnsi="Bookman Old Style"/>
          <w:color w:val="000000"/>
          <w:sz w:val="24"/>
          <w:szCs w:val="24"/>
        </w:rPr>
        <w:t xml:space="preserve">, în </w:t>
      </w:r>
      <w:r w:rsidRPr="00D27A8F">
        <w:rPr>
          <w:rFonts w:ascii="Bookman Old Style" w:hAnsi="Bookman Old Style"/>
          <w:i/>
          <w:color w:val="000000"/>
          <w:sz w:val="24"/>
          <w:szCs w:val="24"/>
        </w:rPr>
        <w:t>Vede</w:t>
      </w:r>
      <w:r w:rsidRPr="00D27A8F">
        <w:rPr>
          <w:rFonts w:ascii="Bookman Old Style" w:hAnsi="Bookman Old Style"/>
          <w:color w:val="000000"/>
          <w:sz w:val="24"/>
          <w:szCs w:val="24"/>
        </w:rPr>
        <w:t xml:space="preserve">: </w:t>
      </w:r>
      <w:r w:rsidRPr="00D27A8F">
        <w:rPr>
          <w:rFonts w:ascii="Bookman Old Style" w:hAnsi="Bookman Old Style"/>
          <w:bCs/>
          <w:i/>
          <w:iCs/>
          <w:color w:val="000000"/>
          <w:sz w:val="24"/>
          <w:szCs w:val="24"/>
        </w:rPr>
        <w:t xml:space="preserve">Hae omnes creaturae in totum ego sum, et praeter me aliud ens non est </w:t>
      </w:r>
      <w:r w:rsidRPr="00D27A8F">
        <w:rPr>
          <w:rFonts w:ascii="Bookman Old Style" w:hAnsi="Bookman Old Style"/>
          <w:bCs/>
          <w:iCs/>
          <w:color w:val="000000"/>
          <w:sz w:val="24"/>
          <w:szCs w:val="24"/>
        </w:rPr>
        <w:t xml:space="preserve">[„Toate aceste creaturi sunt eu, iar în afară de mine nu mai există altă fiinţă“ - </w:t>
      </w:r>
      <w:r w:rsidRPr="00D27A8F">
        <w:rPr>
          <w:rFonts w:ascii="Bookman Old Style" w:hAnsi="Bookman Old Style"/>
          <w:bCs/>
          <w:i/>
          <w:iCs/>
          <w:color w:val="000000"/>
          <w:sz w:val="24"/>
          <w:szCs w:val="24"/>
        </w:rPr>
        <w:t>Oupnek</w:t>
      </w:r>
      <w:r w:rsidR="0078211A" w:rsidRPr="00D27A8F">
        <w:rPr>
          <w:rFonts w:ascii="Bookman Old Style" w:hAnsi="Bookman Old Style"/>
          <w:bCs/>
          <w:i/>
          <w:iCs/>
          <w:color w:val="000000"/>
          <w:sz w:val="24"/>
          <w:szCs w:val="24"/>
        </w:rPr>
        <w:t>’</w:t>
      </w:r>
      <w:r w:rsidRPr="00D27A8F">
        <w:rPr>
          <w:rFonts w:ascii="Bookman Old Style" w:hAnsi="Bookman Old Style"/>
          <w:bCs/>
          <w:i/>
          <w:iCs/>
          <w:color w:val="000000"/>
          <w:sz w:val="24"/>
          <w:szCs w:val="24"/>
        </w:rPr>
        <w:t>hat</w:t>
      </w:r>
      <w:r w:rsidRPr="00D27A8F">
        <w:rPr>
          <w:rFonts w:ascii="Bookman Old Style" w:hAnsi="Bookman Old Style"/>
          <w:bCs/>
          <w:iCs/>
          <w:color w:val="000000"/>
          <w:sz w:val="24"/>
          <w:szCs w:val="24"/>
        </w:rPr>
        <w:t>, editio Anquetil Du Perron, 1, 122].</w:t>
      </w:r>
      <w:r w:rsidRPr="00D27A8F">
        <w:rPr>
          <w:rStyle w:val="FootnoteReference"/>
          <w:rFonts w:ascii="Bookman Old Style" w:hAnsi="Bookman Old Style"/>
          <w:bCs/>
          <w:iCs/>
          <w:color w:val="000000"/>
          <w:sz w:val="24"/>
          <w:szCs w:val="24"/>
        </w:rPr>
        <w:footnoteReference w:id="50"/>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sz w:val="24"/>
          <w:szCs w:val="24"/>
        </w:rPr>
      </w:pPr>
      <w:r w:rsidRPr="00D27A8F">
        <w:rPr>
          <w:rFonts w:ascii="Bookman Old Style" w:hAnsi="Bookman Old Style" w:cs="Arial"/>
          <w:sz w:val="24"/>
          <w:szCs w:val="24"/>
        </w:rPr>
        <w:t>§35</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a ajunge la o intuiţie mai profundă a existenţei lumii, este neapărat necesar să facem distincţie între voinţa privită ca lucru în sine şi obiectitatea sa adecvată; apoi să facem o a doua distincţie între diferitele grade de claritate şi de perfecţiune ale acestei obiectităţi, adică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pe de o parte, şi pe de altă parte, simplul fenomen al ideilor supus diferitelor expresii ale principiului raţiunii şi ale modalităţii inerente cunoaşterii individuale. Atunci ne vom alătura opiniei lui Platon, care nu recunoaşte existenţa proprie decât ideilor şi nu acordă lucrurilor situate în timp şi în spaţiu (adică întregii lumi pe care individul o consideră reală) mai multă realitate decât fantomelor sau viselor. Atunci vom vedea cum ideea una şi unica se manifestă în atâtea fenomene deosebite; cum se face că ea nu prezintă individului care cunoaşte decât fragmente detaşate şi aspecte succesive ale existenţei sale. Şi în sfârşit vom distinge ideea însăşi de modul în care fenomenul său ajunge sub apercepţia individului; vom recunoaşte în prima esenţialul, iar în cea din urmă accidentalul. Vrem să elucidăm acest aspect prin exemple, mergând de la consideraţiile cele mai simple până la cele mai înalte. - Să presupunem nişte nori care merg pe cer; figurile pe care le trasează nu le sunt deloc esenţiale, ele le sunt indiferente; dar, în calitate de vapori elastici, ei se adună, se răspândesc, se dilată şi se desfac cu suflul vântului; aceasta este natura lor, aceasta este esenţa forţelor care se obiectivează în ei, aceasta este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lor; în ce priveşte înfăţişările lor particulare, ele nu există decât pentru privitorii individuali. - Să presupunem un pârâu care curge pe pietre; învolburarea, valurile, capriciile spumei, aşa cum le observăm noi, nu constituie decât proprietăţi nesemnificative, accidentale; însă acest pârâu ascultă de gravitaţie; el constituie un fluid necompresibil, perfect mobil, amorf, transparent; or în aceasta constă esenţa sa, în aceasta constă, dacă luăm cunoştinţă de el prin intuiţie,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sa, dar pentru noi, deoarece cunoaşterea noastră se exercită individual, există numai imagine. - Gheaţa se cristalizează pe geamurile ferestrelor după legile cristalizării, care sunt o expresie a forţei naturii care se manifestă prin acest fenomen, care prin urmare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reprezintă ideea; dar copacii şi florile pe care cristalele le desenează pe geamuri au un caracter pur accidental şi nu există decât din punctul nostru de vedere. - Ceea ce apare în aceşti nori, în acest pârâu. în aceste cristale nu este decât cea mai slabă expresie a acestei voinţe care se arată mai perfectă în plantă, şi mai perfectă în animal şi în sfârşit în om cât mai perfectă posibil. Însă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nu se compune din ce este esenţial în toate aceste grade ale obiectivării voinţei, dezvoltarea ideii, care se operează conform diferitelor expresii ale principiului raţiunii, nu dă naştere decât multiplicităţii obiectelor şi punctelor de vedere fenomenale; aceasta nu aparţine nicidecum esenţei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ci nu rezidă decât în facultatea de a cunoaşte a individului şi nu are valoare decât pentru el. Acelaşi lucru este în mod necesar adevărat în ce priveşte dezvoltarea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care constituie obiectivitatea cea mai perfectă a voinţei; în consecinţă, istoria omenirii, tumultul evenimentelor, schimbarea epocilor, formele vieţii umane atât de diferite în funcţie de ţară şi în funcţie de veac, toate acestea nu sunt decât forma accidentală a fenomenului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nici una dintre aceste determinări particulare nu aparţine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în care rezidă obiectitatea adecvată a voinţei; ele nu aparţin aparenţei, care se prezintă cunoaşterii individului; pentru idee ele nu sunt mai puţin străine, accidentale şi nesemnificative decât pentru nori figurile pe care ei le desenează, pentru pârâu imaginea învolburării şi spumei sale, pentru gheaţă copacii şi florile sale.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cine a înţeles bine toate acestea şi ştie să separe voinţa de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fenomenul său, evenimentele lumii nu vor mai avea semnificaţie decât ca semne revelatoare ale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om, ele nu vor avea nicio semnificaţie în ele însele şi nici prin ele însele. Atunci nu vom mai crede, aşa cum o face ignorantul, că timpul ne poate aduce ceva care să constituie o noutate sau să aibă o semnificaţie reală; nu ne vom mai închipui că ceva poate, prin el sau în el, să ajungă la existenţa absolută, nu vom mai atribui timpului, ca unui întreg, un început şi un sfârşit, un plan şi o dezvoltare; nu-i vom mai atribui, aşa cum face conceptul obişnuit, drept scop final cea mai înaltă perfecţionare a genului uman, ultimul venit pe Pământ şi a cărui durată medie de viaţă este treizeci de ani. Prin urmare vom fi la fel de departe de a presupune ca Homer un Olimp plin de zei care conduc evenimentele pe cât vom fi departe de a considera împreună cu Ossian figurile norilor ca fiind fiinţe individuale; căci, am spus, fenomenele timpului şi fenomenele spaţiului au o valoare egală în raport cu ideea care se manifestă în ele. În aspectele multiple ale vieţii umane, în schimbarea neîncetată a evenimentelor, nu vom privi decât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ca permanentă şi ca esenţială; în ea voinţa de a trăi şi-a atins obiectitatea sa cea mai perfectă; ea este aceea care îşi arată diferitele faţete în calităţile, pasiunile, greşelile şi virtuţile genului uman, în egoism, ură, dragoste, teamă, îndrăzneală, temeritate, prostie, şiretenie, spirit, geniu etc, toate lucrurile care se întâlnesc şi se fixează în mii de tipuri şi indivizi diferiţi; astfel se continuă fără încetare marea şi mica istorie a lumii, luptă în care este cu totul indiferent să ştim dacă miza care pune în mişcare atâţia luptători este constituită din nuci sau din coroane. Vom sfârşi, în fine, prin a descoperi că lumea este ceva de genul dramelor lui Gozzi; întotdeauna apar aceleaşi personaje, care au aceleaşi pasiuni şi aceeaşi soartă; motivele şi evenimentele variază, este adevărat, în diferitele piese, dar spiritul evenimentelor este acelaşi; personajele fiecărei piese nu mai ştiu nimic din ce s-a întâmplat în precedentele unde totuşi deja îşi aveau rolul; iată de ce, în pofida întregii experienţe pe care ar fi trebuit să o dobândească în piesele precedente, Pantalone nu este nici mai abil, nici mai generos, Tartaglia nu are mai multă conştiinţă, Brighella nu are mai mult curaj, Columbina nu are mai multă moralitate.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Să presupunem că ni se permite să vedem clar cum se petrec lucrurile în domeniul posibilului, dincolo de lanţul cauzelor şi al efectelor; spiritul Pământului ar apărea şi ne-ar arăta într-un tablou indivizii cei mai perfecţi, iniţiatorii omenirii, eroii pe care destinul i-a luat înainte ca ceasul acţiunii să sune pentru ei. - Apoi, el ne-ar arăta marile evenimente care ar fi modificat istoria lumii, care ar fi adus epoci de lumină şi de civilizaţie supreme, dacă hazardul cel mai orb, incidentul cel mai nesemnificativ nu le-ar fi înăbuşit în faşă. - El ne-ar prezenta, în sfârşit, forţele impunătoare ale marilor individualităţi, care ar fi fost suficiente pentru a fertiliza o serie întreagă de secole, dar care s-au pierdut din cauza greşelilor sau a pasiunii sau care, sub presiunea necesităţii, s-au ocupat în mod inutil de obiective nedemne sau sterile, ori au dispărut pur şi simplu din amuzament. Am vedea toate acestea şi am fi cuprinşi de o mare tristeţe; am plânge pe comorile pe care secolele le-au pierdut. Dar spiritul Pământului ne-ar răspunde cu un zâmbet: „Izvorul din care apar indivizii şi forţele lor este inepuizabil şi infinit, la fel ca timpul şi ca spaţiul; căci, la fel ca timpul şi spaţiul, ei nu sunt decât fenomenul şi reprezentarea voinţei. Nicio măsură nu poate evalua dimensiunea acestui izvor infinit; de aceea, fiecare eveniment, fiecare faptă măreaţă înăbuşită din faşă are încă şi mereu în faţă eternitatea întreagă pentru a se produce din nou.</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În această lume a fenomenelor orice pierdere absolută este imposibilă, ca şi orice câştig absolut. Numai singură voinţa există; ea este lucrul în sine, ea este izvorul tuturor acestor fenomene. Conştiinţa pe care o capătă despre ea însăşi, afirmarea sau negarea pe care se hotărăşte să o adopte ca urmare a acestei situaţii, aceasta este singurul fapt în</w:t>
      </w:r>
      <w:r w:rsidRPr="00D27A8F">
        <w:rPr>
          <w:rFonts w:ascii="Bookman Old Style" w:hAnsi="Bookman Old Style"/>
          <w:sz w:val="24"/>
          <w:szCs w:val="24"/>
        </w:rPr>
        <w:t xml:space="preserve"> </w:t>
      </w:r>
      <w:r w:rsidRPr="00D27A8F">
        <w:rPr>
          <w:rFonts w:ascii="Bookman Old Style" w:hAnsi="Bookman Old Style"/>
          <w:color w:val="000000"/>
          <w:sz w:val="24"/>
          <w:szCs w:val="24"/>
        </w:rPr>
        <w:t>sine</w:t>
      </w:r>
      <w:r w:rsidR="00BC3388" w:rsidRPr="00D27A8F">
        <w:rPr>
          <w:rFonts w:ascii="Bookman Old Style" w:hAnsi="Bookman Old Style"/>
          <w:color w:val="000000"/>
          <w:sz w:val="24"/>
          <w:szCs w:val="24"/>
        </w:rPr>
        <w:t>“</w:t>
      </w:r>
      <w:r w:rsidRPr="00D27A8F">
        <w:rPr>
          <w:rFonts w:ascii="Bookman Old Style" w:hAnsi="Bookman Old Style"/>
          <w:color w:val="000000"/>
          <w:sz w:val="24"/>
          <w:szCs w:val="24"/>
        </w:rPr>
        <w:t>.</w:t>
      </w:r>
      <w:r w:rsidRPr="00D27A8F">
        <w:rPr>
          <w:rStyle w:val="FootnoteReference"/>
          <w:rFonts w:ascii="Bookman Old Style" w:hAnsi="Bookman Old Style"/>
          <w:color w:val="000000"/>
          <w:sz w:val="24"/>
          <w:szCs w:val="24"/>
        </w:rPr>
        <w:footnoteReference w:id="51"/>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§36</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Istoria urmează firul evenimentelor; ea este pragmatică, în măsura în care le deduce după legea motivaţiei, lege care determină fenomenele voinţei, când aceasta este luminată de cunoaştere. La gradele inferioare ale obiectităţii sale, acolo unde voinţa acţionează încă în mod inconştient, ştiinţa naturii, în calitate de etiologie, studiază legile modificărilor fenomenelor; în calitate de morfologie, ea studiază ceea ce este permanent în fenomene, ea îşi simplifică materia aproape infinită cu ajutorul conceptelor, ea adună caracterele generale pentru a deduce din ele pe cel particular. În sfârşit, matematica studiază spaţiul şi timpul, forme simple, cu ajutorul cărora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ne apar ca fenomene multiple, potrivite pentru cunoaşterea subiectului ca individ. Toate aceste studii, al căror nume general este ştiinţa, se conformează în această calitate principiului, privit în diferitele sale expresii; materia lor nu este întotdeauna decât fenomenul, privit în legile sale, în dependenţă şi în raporturile sale care rezultă de aici. Dar există oare cunoaştere specială care să se aplice la ceea ce în lume subzistă în afară şi independent de orice relaţie, la ceea ce face să se manifeste cu adevărat esenţa lumii şi substratul adevărat al fenomenelor, la ceea ce este eliberat de orice schimbare şi prin urmare cunoscut la fel de adevărat în toate timpurile, într-un cuvânt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care constituie obiectitatea imediată şi adecvată a lucrului în sine, voinţa? - Acest mod de cunoaştere este arta, este opera geniului. Arta reproduce ideile eterne pe care le-a înţeles prin mijlocirea contemplării pure, adică esenţialul şi permanentul din toate fenomenele lumii; de altfel, în funcţie de materia pe care o foloseşte pentru această reproducere, ea capătă numele de artă plastică, de poezie sau de muzică. Originea sa unică este cunoaşterea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scopul său unic este comunicarea acestei cunoaşteri. - Urmând şirul nesfârşit al cauzelor şi al efectelor, aşa cum</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se manifestă el sub cele patru forme ale sale, ştiinţa se </w:t>
      </w:r>
      <w:r w:rsidRPr="00D27A8F">
        <w:rPr>
          <w:rFonts w:ascii="Bookman Old Style" w:hAnsi="Bookman Old Style"/>
          <w:bCs/>
          <w:color w:val="000000"/>
          <w:sz w:val="24"/>
          <w:szCs w:val="24"/>
        </w:rPr>
        <w:t xml:space="preserve">află </w:t>
      </w:r>
      <w:r w:rsidRPr="00D27A8F">
        <w:rPr>
          <w:rFonts w:ascii="Bookman Old Style" w:hAnsi="Bookman Old Style"/>
          <w:color w:val="000000"/>
          <w:sz w:val="24"/>
          <w:szCs w:val="24"/>
        </w:rPr>
        <w:t xml:space="preserve">în situaţia de a fi trimisă, la fiecare nouă descoperire, mereu şi mereu mai departe, pentru ea nu există nici capăt, nici întreaga satisfacere (ar trebui, de exemplu, să putem ajunge, fugind, punctul în care norii ating orizontul); arta, dimpotrivă, are întotdeauna un capăt, într-adevăr, ea smulge obiectul contemplaţiei sale din curentul trecător al fenomenelor, ea îl are izolat în faţa ei; şi acest obiect particular, care nu era în curentul fenomenelor decât o parte neînsemnată şi trecătoare, devine pentru artă reprezentantul totului, echivalentul acestei pluralităţi infinite care umple timpul şi spaţiul. Arta se limitează prin urmare la acest obiect particular; ea opreşte roata timpului, pentru ea relaţiile dispar; numai esenţialul, numai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constituie obiectul său.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consecinţă, putem defini arta astfel: contemplarea lucrurilor, independent de principiul raţiunii; ea se opune astfel modului de cunoaştere, definit mai sus, care conduce la experienţă şi la ştiinţă. Putem compara acest din urmă mod de cunoaştere cu o linie orizontală care se întinde la infinit, în ce priveşte arta, aceasta este ca o linie perpendiculară care o intersectează în mod facultativ pe prima într-un punct sau altul. Cunoaşterea supusă principiului raţiunii constituie cunoaşterea raţională; ea nu are valoare şi utilitate decât în viaţa practică şi în ştiinţă; contemplarea, care se sustrage principiului raţiunii, este proprie geniului; ea nu are valoare şi utilitate decât în artă. Prima corespunde cunoaşterii aristotelice; cea de a doua este pe scurt contemplaţia platoniciană. Prima seamănă cu o furtună violentă care trece, fără a i se cunoaşte nici originea, nici scopul, şi care </w:t>
      </w:r>
      <w:r w:rsidRPr="00D27A8F">
        <w:rPr>
          <w:rFonts w:ascii="Bookman Old Style" w:hAnsi="Bookman Old Style"/>
          <w:bCs/>
          <w:color w:val="000000"/>
          <w:sz w:val="24"/>
          <w:szCs w:val="24"/>
        </w:rPr>
        <w:t xml:space="preserve">îndoaie, răstoarnă, </w:t>
      </w:r>
      <w:r w:rsidRPr="00D27A8F">
        <w:rPr>
          <w:rFonts w:ascii="Bookman Old Style" w:hAnsi="Bookman Old Style"/>
          <w:color w:val="000000"/>
          <w:sz w:val="24"/>
          <w:szCs w:val="24"/>
        </w:rPr>
        <w:t xml:space="preserve">smulge totul în calea ei, cea de a doua este paşnica rază de soare care străbate tenebrele şi sfidează violenţa furtunii. </w:t>
      </w:r>
      <w:r w:rsidRPr="00D27A8F">
        <w:rPr>
          <w:rFonts w:ascii="Bookman Old Style" w:hAnsi="Bookman Old Style"/>
          <w:bCs/>
          <w:color w:val="000000"/>
          <w:sz w:val="24"/>
          <w:szCs w:val="24"/>
        </w:rPr>
        <w:t xml:space="preserve">Prima </w:t>
      </w:r>
      <w:r w:rsidRPr="00D27A8F">
        <w:rPr>
          <w:rFonts w:ascii="Bookman Old Style" w:hAnsi="Bookman Old Style"/>
          <w:color w:val="000000"/>
          <w:sz w:val="24"/>
          <w:szCs w:val="24"/>
        </w:rPr>
        <w:t>este precum căderea picăturilor fără număr şi neputincioase care se schimbă neîncetat într-o cascadă şi nu au o clipă de odihnă; ceea de a doua este curcubeul care pluteşte liniştit pe deasupra acestui tumult dezlănţuit. - Numai prin această contemplaţie pură şi absorbită în întregime în obiect pot fi concepute ideile, esenţa geniului constă într-o aptitudine eminentă spre această contemplaţie; ea cere o completă uitare a personalităţii şi a realităţilor sale; astfel, generalitatea nu este altceva decât obiectitatea cea mai perfectă, adică direcţia obiectivă a spiritului, opusă direcţiei subiective care duce la personalitate, adică la voinţă. Prin urmare, generalitatea constă într-o aptitudine de a se menţine în intuiţia pură şi de a se cufunda în ea, de a elibera din sclavia voinţei cunoaşterea care la origine îi era supusă;</w:t>
      </w:r>
      <w:r w:rsidRPr="00D27A8F">
        <w:rPr>
          <w:rFonts w:ascii="Bookman Old Style" w:hAnsi="Bookman Old Style"/>
          <w:sz w:val="24"/>
          <w:szCs w:val="24"/>
        </w:rPr>
        <w:t xml:space="preserve"> </w:t>
      </w:r>
      <w:r w:rsidRPr="00D27A8F">
        <w:rPr>
          <w:rFonts w:ascii="Bookman Old Style" w:hAnsi="Bookman Old Style"/>
          <w:color w:val="000000"/>
          <w:sz w:val="24"/>
          <w:szCs w:val="24"/>
        </w:rPr>
        <w:t>ceea ce înseamnă să pierdem complet din vedere interesele noastre, voinţa noastră, scopurile noastre, trebuie, pentru o vreme, să ieşim cu totul din personalitatea noastră, să nu mai fim subiectul care cunoaşte pur, ochiul limpede al întregului univers, şi aceasta nu numai pentru un moment, ci pentru atâta timp cu atâta reflecţie cât este necesar pentru a ne realiza concepţia cu ajutorul unei arte determinate; trebuie „să fixăm în formulări eterne ceea ce pluteşte în ceaţa aparenţelor</w:t>
      </w:r>
      <w:r w:rsidR="00BC3388"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Este de crezut că, pentru ca geniul să se manifeste într-un individ, acest individ trebuie să fi primit o sumă de putere cognitivă care depăşeşte cu mult pe aceea care este necesară pentru a servi o voinţă individuală, tocmai acest excedent, devenit iiber, este cel care serveşte la constituirea unui obiect eliberat de voinţă, o oglindă limpede a existenţei lumii. - Prin aceasta se explică impuslivitatea pe care oamenii de geniu o împing uneori până la turbulenţă, rareori prezentul le este suficient, pentru că el nu le acoperă întreaga suprafaţă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conştiinţei lor, de aici neliniştea lor permanentă, de aici tendinţa lor de a urmări fără încetare obiecte noi şi demne de a fi studiate, de a dori în sfârşit, aproape întodeauna fără succes, fiinţe care să le semene, care să fie de talia lor şi care să-i înţejeagă. Omul obişnuit, dimpotrivă, pe deplin sătul şi satisfăcut de rutina prezentului, se cufundă în aceasta, peste tot el găseşte numai egali, de aici această satisfacţie deosebită pe care el şi-o află în mersul vieţii şi pe care geniul nu o cunoaşte. - A existat intenţia ca imaginaţia să fie considerată drept un element esenţial al geniului, ceea ce este foarte legitim, a existat chiar intenţia de a identifica complet geniul cu imaginaţia, dar aceasta este o greşeală. Obiectele geniului considerat ca atare sunt </w:t>
      </w:r>
      <w:r w:rsidRPr="00D27A8F">
        <w:rPr>
          <w:rFonts w:ascii="Bookman Old Style" w:hAnsi="Bookman Old Style"/>
          <w:i/>
          <w:color w:val="000000"/>
          <w:sz w:val="24"/>
          <w:szCs w:val="24"/>
        </w:rPr>
        <w:t>Ideile eterne</w:t>
      </w:r>
      <w:r w:rsidRPr="00D27A8F">
        <w:rPr>
          <w:rFonts w:ascii="Bookman Old Style" w:hAnsi="Bookman Old Style"/>
          <w:color w:val="000000"/>
          <w:sz w:val="24"/>
          <w:szCs w:val="24"/>
        </w:rPr>
        <w:t>, formele persistente şi esenţiale ale lumii şi ale tuturor fenomenelor sale, or, acolo unde numai imaginaţia este stăpână, ea nu face decât să construiască castele în Spania destinate să flateze egoismul şi capriciul personal, să le înşele pentru moment şi să le distreze, dar în acest caz, noi nu cunoaştem niciodată la drept vorbind decât relaţiile himerelor realizate astfel. Cel care se pretează la acest joc este un fantezist, el va reuşi cu uşurinţă să introducă în realitate imaginile cu care îşi încântă meditaţia lui solitară şi va deveni, efectiv, nepotrivit pentru viaţa practică; s-ar putea ca el să-şi aştearnă pe hârtie visele imaginaţiei sale, de aici apar aceste romane mediocre de toate felurile care fac bucuria publicului de rând şi a oamenilor care seamănă cu autorii lor, căci cititorul visează că este în locul eroului şi găseşte o asemenea reprezentare foarte plăcută.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Omul obişnuit, acest produs industrial pe care natura îl fabrică în număr de mai multe mii pe zi, este, după cum am spus, incapabil, cel puţin în mod continuu, de această apercepţie complet dezinteresată în toate privinţele care constituie la drept vorbind contemplaţia, el nu-şi poate îndrepta atenţia asupra lucrurilor decât în măsura în care ele au un oarecare raport cu propria sa voinţă, oricât de vag ar fi acest raport. Dat fiind că, din acest punct de vedere, după care este necesară numai cunoaşterea relaţiilor, conceptul abstract al lucrului este suficient şi cel mai adesea preferabil, omul obişnuit nu acordă prea mult timp contemplaţiei pure, ca urmare, el nu priveşte prea mult un obiect, dar, de îndată ce un lucru i se prezintă în faţa ochilor, el caută foarte repede conceptul în care să-l poată încadra (aşa cum leneşul caută un scaun), apoi nu se mai interesează de el. De aceea termină el atât de repede cu orice, cu operele de artă, cu frumuseţile naturii, cu spectacolul cu adevărat interesant al vieţii universale, privită în multiplele ei secvenţe. El nu întârzie asupra lor, el nu caută decât drumul său în viaţă. Cunoaşterea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este în mod necesar intuitivă, şi nu abstractă, cunoaşterea specifică geniului ar fi deci restrânsă la ideea obiectelor efectiv prezente în spiritul persoanei autorului, ea ar fi legată de lanţul circumstanţelor care au făcut-o să apară, dar, graţie imaginaţiei, orizontul se întinde mult dincolo de experienţa actuală şi personală a omului de geniu, astfel, dat fiind puţinul care se oferă apercepţiei sale reale, el este în stare să construiască tot restul şi să evoce astfel în faţa lui aproape toate imaginile pe care i le poate oferi viaţa, De altfel, obiectele reale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sunt aproape întotdeauna decât exemplare foarte defectuoase ale ideii care se manifestă în ele. Imaginaţia este, prin urmare, necesară geniului pentru a vedea în lucruri nu ceea ce a pus natura în mod efectiv în ele, ci mai degrabă ceea ce încearcă ea să realizeze în ele şi ceea ce ar fi reuşit să facă, dacă nu ar fi existat acel conflict între formele sale despre care am vorbit în cartea precedentă. Vom reveni mai târziu asupra acestui aspect, atunci când vom studia sculptura. Imaginaţia lărgeşte deci raza de vedere a geniului, ea o extinde dincolo de obiectele care se prezintă efectiv persoanei sale, şi aceasta atât din punctul de vedere al calităţii, cât şi al cantităţii. Prin urmare, o putere extraordinară de imaginaţie este corelativul şi chiar condiţia geniului. Însă nu putem nicidecum să o considerăm valabilă şi reciprocă, mai mult, chiar şi oamenii cu o inteligenţă obişnuită pot avea multă imaginaţie, într-adevăr, dacă putem considera un obiect real în două moduri opuse, în modul pur şi obiectiv, aşa cum face geniul care îi înţelege</w:t>
      </w:r>
      <w:r w:rsidRPr="00D27A8F">
        <w:rPr>
          <w:rFonts w:ascii="Bookman Old Style" w:hAnsi="Bookman Old Style"/>
          <w:sz w:val="24"/>
          <w:szCs w:val="24"/>
        </w:rPr>
        <w:t xml:space="preserv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sau în modul comun şi numai în relaţiile pe care el le are cu celelalte obiecte şi cu propria noastră voinţă, nu este mai puţin posibil să considerăm tot în două moduri un produs al imaginaţiei. Considerat din primul punct de vedere, este un mijloc de a ajunge la cunoaşterea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a cărei comunicare constituie opera de artă sau cel mult ceea ce ar putea din întâmplare să devină aşa ceva, el capătă, în sensul cel mai larg al cuvântului, indicaţii topografice, dar nu-şi pierde timpul pentru a contempla viaţa pentru ea însăşi. Dimpotrivă, la omul de geniu, facultatea de a cunoaşte, datorită hipertrofiei sale, se sustrage pentru câtva timp din serviciul voinţei, ca urmare, el se opreşte să contemple viaţa pentru ea însăşi, caută să înţeleagă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fiecărui lucru, şi nu relaţiile lui cu celelalte lucruri, în această, căutare, el neglijează frecvent să-şi urmărească propriul său drum în viaţă şi se comportă în aceasta cel mai adesea într-un mod destul de stângaci. Pentru oamenii obişnuiţi facultatea de a cunoaşte este lampa care luminează drumul, pentru omul de geniu este soarele care revelează lumea. Această manieră atât de diferită de a privi lumea se manifestă foarte repede, chiar şi fizic. Omul spre care aspiră şi lucrează geniul se distinge cu uşurinţă după privirea care îi este pe cât de ageră pe atât de fermă, care poartă însemnul intuiţiei, al contemplaţiei; este ceea ce putem constata în portretele puţinilor oameni de geniu pe care natura îi produce din când în când printre nenumăratele milioane de indivizi; dimpotrivă, în privirea celorlalţi, dacă nu este nici nesemnificativă, nici inexpresivă, vedem cu uşurinţă un caracter cu totul opus celui al contemplaţiei, vreau să spun curiozitate, cercetare. Conform celor spuse, expresia de geniu a unui cap constă deci în ceea ce se poate vedea ca o preponderenţă evidentă a cunoaşterii asupra voinţei, în faptul de a vedea expresia unei cunoaşteri scutite de orice raport cu o voinţă, adică expresia unei cunoaşteri pure. Dimpotrivă, în fizionomiile comune, expresia voinţei este preponderentă şi se vede că la acestea cunoaşterea nu se exercită decât sub un impuls al voinţei, adică ea nu se conduce decât după motive.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Deoarece cunoaşterea proprie geniului sau cunoaşterea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este aceea care nu urmează principiul raţiunii, deoarece, dimpotrivă, cea care îl urmează face oamenii prudenţi şi cumpătaţi în practică şi creează ştiinţele, rezultă că indivizii inteligenţi au defecte care sunt căpătate datorită neglijării celui de-al doilea mod de cunoaştere.</w:t>
      </w:r>
      <w:r w:rsidRPr="00D27A8F">
        <w:rPr>
          <w:rFonts w:ascii="Bookman Old Style" w:hAnsi="Bookman Old Style"/>
          <w:sz w:val="24"/>
          <w:szCs w:val="24"/>
        </w:rPr>
        <w:t xml:space="preserve"> T</w:t>
      </w:r>
      <w:r w:rsidRPr="00D27A8F">
        <w:rPr>
          <w:rFonts w:ascii="Bookman Old Style" w:hAnsi="Bookman Old Style"/>
          <w:color w:val="000000"/>
          <w:sz w:val="24"/>
          <w:szCs w:val="24"/>
        </w:rPr>
        <w:t>otuşi să notăm aici o restricţie: tot ce voi spune din acest punct de vedere nu îi priveşte decât în măsură şi atât timp cât ei exercită efectiv</w:t>
      </w:r>
      <w:r w:rsidRPr="00D27A8F">
        <w:rPr>
          <w:rFonts w:ascii="Bookman Old Style" w:hAnsi="Bookman Old Style"/>
          <w:sz w:val="24"/>
          <w:szCs w:val="24"/>
        </w:rPr>
        <w:t xml:space="preserve"> </w:t>
      </w:r>
      <w:r w:rsidRPr="00D27A8F">
        <w:rPr>
          <w:rFonts w:ascii="Bookman Old Style" w:hAnsi="Bookman Old Style"/>
          <w:color w:val="000000"/>
          <w:sz w:val="24"/>
          <w:szCs w:val="24"/>
        </w:rPr>
        <w:t>acuitatea de a cunoaşte proprie geniului; or, nu este nicidecum cazul</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pentru fiecare moment al existenţei lor; încordarea maximă a spiritului, deşi spontană, necesară pentru a ajunge la </w:t>
      </w:r>
      <w:r w:rsidRPr="00D27A8F">
        <w:rPr>
          <w:rFonts w:ascii="Bookman Old Style" w:hAnsi="Bookman Old Style"/>
          <w:sz w:val="24"/>
          <w:szCs w:val="24"/>
        </w:rPr>
        <w:t xml:space="preserve">înţelegerea </w:t>
      </w:r>
      <w:r w:rsidRPr="00D27A8F">
        <w:rPr>
          <w:rFonts w:ascii="Bookman Old Style" w:hAnsi="Bookman Old Style"/>
          <w:i/>
          <w:sz w:val="24"/>
          <w:szCs w:val="24"/>
        </w:rPr>
        <w:t>Ideilor</w:t>
      </w:r>
      <w:r w:rsidRPr="00D27A8F">
        <w:rPr>
          <w:rFonts w:ascii="Bookman Old Style" w:hAnsi="Bookman Old Style"/>
          <w:sz w:val="24"/>
          <w:szCs w:val="24"/>
        </w:rPr>
        <w:t xml:space="preserve"> independente</w:t>
      </w:r>
      <w:r w:rsidRPr="00D27A8F">
        <w:rPr>
          <w:rFonts w:ascii="Bookman Old Style" w:hAnsi="Bookman Old Style"/>
          <w:color w:val="000000"/>
          <w:sz w:val="24"/>
          <w:szCs w:val="24"/>
        </w:rPr>
        <w:t xml:space="preserve"> de voinţă, slăbeşte în mod necesar uneori şi nu reapare decât după lungi intervale de timp; tocmai în aceste intervale oamenii de geniu se află, atât în bine cât şi în rău, într-o situaţie destul de asemănătoare cu aceea a oamenilor obişnuiţi. Din această cauză, acţiunea geniului a fost socotită dintotdeauna ca o inspiraţie şi chiar, aşa cum arată şi numele, s-a văzut în ea opera unei fiinţe supraomeneşti, deosebită de individul însuşi în a cărui posesie nu intră decât periodic. Oamenii de geniu nu-şi pot îndrepta atenţia conţinutului </w:t>
      </w:r>
      <w:r w:rsidRPr="00D27A8F">
        <w:rPr>
          <w:rFonts w:ascii="Bookman Old Style" w:hAnsi="Bookman Old Style"/>
          <w:bCs/>
          <w:color w:val="000000"/>
          <w:sz w:val="24"/>
          <w:szCs w:val="24"/>
        </w:rPr>
        <w:t xml:space="preserve">principiului </w:t>
      </w:r>
      <w:r w:rsidRPr="00D27A8F">
        <w:rPr>
          <w:rFonts w:ascii="Bookman Old Style" w:hAnsi="Bookman Old Style"/>
          <w:color w:val="000000"/>
          <w:sz w:val="24"/>
          <w:szCs w:val="24"/>
        </w:rPr>
        <w:t>raţiunii fără aversiune; aceasta se manifestă mai întâi d</w:t>
      </w:r>
      <w:r w:rsidRPr="00D27A8F">
        <w:rPr>
          <w:rFonts w:ascii="Bookman Old Style" w:hAnsi="Bookman Old Style"/>
          <w:bCs/>
          <w:color w:val="000000"/>
          <w:sz w:val="24"/>
          <w:szCs w:val="24"/>
        </w:rPr>
        <w:t xml:space="preserve">in punctul de vedere al principiului existenţei, în </w:t>
      </w:r>
      <w:r w:rsidRPr="00D27A8F">
        <w:rPr>
          <w:rFonts w:ascii="Bookman Old Style" w:hAnsi="Bookman Old Style"/>
          <w:color w:val="000000"/>
          <w:sz w:val="24"/>
          <w:szCs w:val="24"/>
        </w:rPr>
        <w:t xml:space="preserve">aversiunea lor pentru matematici; într-adevăr, obiectul matematicilor este studierea formelor celor mai generale ale fenomenului, spaţiul şi timpul, care nu sunt în ele însele decât expresii ale principiului raţiunii; un asemenea studiu este prin urmare cu totul opus celui care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are ca obiect unic decât substratul fenomenului,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care se manifestă în el, făcând abstracţie de orice relaţie. În plus, metoda logică a matematicilor este de asemenea incompatibilă cu geniul; opunându-se la tot ceea ce este propriu-zis intuiţie, ea nu-l poate mulţumi; neoferind, conform principiului raţiunii, decât o simplă înlănţuire de consecinţe, dintre toate facultăţile intelectuale ea are nevoie îndeosebi de memorie; căci ea trebuie să menţină mereu prezente în spirit toate propoziţiile precedente la care s-a recurs. Experienţa însăşi ne demonstrează că geniile eminente în artă nu au avut nicio aptitudine pentru matematici; niciodată un om nu s-a manifestat cu strălucire în cele două domenii odată. Alfieri povesteşte că nu a putut niciodată înţelege măcar a patra propoziţie a lui Euclid. Stupizii adversari ai teoriei culorilor i-au reproşat lui Goethe, până la saturaţie, necunoaşterea matematicilor, totuşi el nu ajunsese la un calcul şi la o măsurare după o ipoteză dată; el ajunsese în mod direct la o cunoaştere intuitivă a cauzei şi a efectului; acest reproş este prin urmare foarte nedrept şi foarte deplasat; în definitiv el denotă lipsa completă de judecată a celor care l-au făcut şi care de altfel au dovedit că nu au aşa ceva prin celelalte păreri ale lor, într-adevăr demne de Midas, pe care au socotit că este potrivit să le spună în public. În faptul că astăzi, la aproape jumătate de secol după apariţia teoriei culorilor a lui Goethe balivernele lui Newton îşi păstrează chiar şi în Germania netulburata lor suveranitate în şcoli; în faptul că se continuă să se vorbească serios despre cele şapte omogene şi despre diferita lor</w:t>
      </w:r>
      <w:r w:rsidRPr="00D27A8F">
        <w:rPr>
          <w:rFonts w:ascii="Bookman Old Style" w:hAnsi="Bookman Old Style"/>
          <w:sz w:val="24"/>
          <w:szCs w:val="24"/>
        </w:rPr>
        <w:t xml:space="preserve"> </w:t>
      </w:r>
      <w:r w:rsidRPr="00D27A8F">
        <w:rPr>
          <w:rFonts w:ascii="Bookman Old Style" w:hAnsi="Bookman Old Style"/>
          <w:color w:val="000000"/>
          <w:sz w:val="24"/>
          <w:szCs w:val="24"/>
        </w:rPr>
        <w:t>refrangibilitate se va vedea într-o bună zi una dintre cele mai sigure trăsături revelatoare a ceea ce înseamnă inteligenţa oamenilor în general şi aceea a germanilor în special. - Tocmai prin cele spuse mai sus se explică un fapt bine cunoscut: distinşii matematicieni sunt puţin sensibili la operele de artă; eu găsesc o dovadă foarte clară a acestei situaţii în povestea cu matematicianul francez</w:t>
      </w:r>
      <w:r w:rsidRPr="00D27A8F">
        <w:rPr>
          <w:rStyle w:val="FootnoteReference"/>
          <w:rFonts w:ascii="Bookman Old Style" w:hAnsi="Bookman Old Style"/>
          <w:color w:val="000000"/>
          <w:sz w:val="24"/>
          <w:szCs w:val="24"/>
        </w:rPr>
        <w:footnoteReference w:id="52"/>
      </w:r>
      <w:r w:rsidRPr="00D27A8F">
        <w:rPr>
          <w:rFonts w:ascii="Bookman Old Style" w:hAnsi="Bookman Old Style"/>
          <w:color w:val="000000"/>
          <w:sz w:val="24"/>
          <w:szCs w:val="24"/>
        </w:rPr>
        <w:t xml:space="preserve"> care, după ce a citit </w:t>
      </w:r>
      <w:r w:rsidRPr="00D27A8F">
        <w:rPr>
          <w:rFonts w:ascii="Bookman Old Style" w:hAnsi="Bookman Old Style"/>
          <w:i/>
          <w:iCs/>
          <w:color w:val="000000"/>
          <w:sz w:val="24"/>
          <w:szCs w:val="24"/>
        </w:rPr>
        <w:t xml:space="preserve">Ifigenia </w:t>
      </w:r>
      <w:r w:rsidRPr="00D27A8F">
        <w:rPr>
          <w:rFonts w:ascii="Bookman Old Style" w:hAnsi="Bookman Old Style"/>
          <w:color w:val="000000"/>
          <w:sz w:val="24"/>
          <w:szCs w:val="24"/>
        </w:rPr>
        <w:t xml:space="preserve">lui Racine, a întrebat ridicând din umeri: </w:t>
      </w:r>
      <w:r w:rsidRPr="00D27A8F">
        <w:rPr>
          <w:rFonts w:ascii="Bookman Old Style" w:hAnsi="Bookman Old Style"/>
          <w:i/>
          <w:color w:val="000000"/>
          <w:sz w:val="24"/>
          <w:szCs w:val="24"/>
        </w:rPr>
        <w:t>Qu</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est-ce-que cela prouve</w:t>
      </w:r>
      <w:r w:rsidRPr="00D27A8F">
        <w:rPr>
          <w:rFonts w:ascii="Bookman Old Style" w:hAnsi="Bookman Old Style"/>
          <w:color w:val="000000"/>
          <w:sz w:val="24"/>
          <w:szCs w:val="24"/>
        </w:rPr>
        <w:t>? [„Ce dovedeşte asta?“] - Deoarece o înţelegere pătrunzătoare a raporturilor conform legii cauzalităţii şi a motivaţiei, face la drept vorbind, omul prudent deoarece, pe de altă parte, cunoaşterea proprie geniului nu se îndreaptă deloc asupra raporturilor, rezultă că un om prudent, în măsura în care şi atâta timp cât este prudent, este lipsit de geniu şi, invers, un om de geniu, în măsura în care şi atâta timp cât este om de geniu, este lipsit de prudenţă.</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color w:val="000000"/>
          <w:sz w:val="24"/>
          <w:szCs w:val="24"/>
        </w:rPr>
        <w:t xml:space="preserve">În definitiv, cunoaşterea intuitivă, în faţa căreia apare în mod exclusiv ideea, este diametral opusă cunoaşterii discursive sau abstracte, condusă de principiul raţiunii. De aceea este un fapt notoriu ce rar poate fi întâlnit un geniu care să aibă şi o remarcabilă facultate discursivă; mai mult, un om de geniu este adesea prada unor violente afecţiuni şi unor pasiuni nebuneşti. Cauza acestui fapt nu este totuşi deloc slăbiciunea raţiunii, ci este, în parte, energia extraordinară a fenomenului de voinţă care constituie omul de geniu şi care se traduce prin vehemenţa tuturor actelor sale voluntare şi a intelectului asupra cunoaşterii abstracte; de aici, într-adevăr, o tendinţă declarată către contemplaţie; or, intuiţia activă străluceşte atât de puternic pe lângă conceptele incolore, încât le face neputincioase şi domneşte de acum singură asupra comportamentului, care devine efectiv chiar iraţional; de altfel, impresia de moment este foarte puternică asupra lor, ea îi aduce în starea de a nu mai gândi, de a se mânia, de a deveni violenţi. De aceea, de asemenea şi în general pentru că modul lor de cunoaştere s-a sustras în parte servirii voinţei, în cursul conversaţiei ei se gândesc mai puţin la persoana care îi ascultă decât la lucrul despre care vorbesc şi pe care îl văd limpede în faţa ochilor; de aici rezultă că pentru propriile interese ei au un mod de a judeca prea obiectiv; ei vorbesc prea mult şi nu ştiu să păstreze pentru ei ceea ce ar fi fost mai prudent să nu spună şi aşa mai departe. În sfârşit, ei sunt înclinaţi spre monolog şi pot arăta slăbiciuni care frizează cu adevărat nebunia. Geniul şi nebunia au o latură prin care se ating şi chiar se pătrund; adesea a fost remarcat acest lucru; ba chiar exaltarea poetică a fost numită drept un fel de nebunie; Horaţiu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Ode</w:t>
      </w:r>
      <w:r w:rsidRPr="00D27A8F">
        <w:rPr>
          <w:rFonts w:ascii="Bookman Old Style" w:hAnsi="Bookman Old Style"/>
          <w:iCs/>
          <w:color w:val="000000"/>
          <w:sz w:val="24"/>
          <w:szCs w:val="24"/>
        </w:rPr>
        <w:t xml:space="preserve">, III, 4) </w:t>
      </w:r>
      <w:r w:rsidRPr="00D27A8F">
        <w:rPr>
          <w:rFonts w:ascii="Bookman Old Style" w:hAnsi="Bookman Old Style"/>
          <w:color w:val="000000"/>
          <w:sz w:val="24"/>
          <w:szCs w:val="24"/>
        </w:rPr>
        <w:t>o numeşte</w:t>
      </w:r>
      <w:r w:rsidRPr="00D27A8F">
        <w:rPr>
          <w:rFonts w:ascii="Bookman Old Style" w:hAnsi="Bookman Old Style"/>
          <w:sz w:val="24"/>
          <w:szCs w:val="24"/>
        </w:rPr>
        <w:t xml:space="preserve"> </w:t>
      </w:r>
      <w:r w:rsidRPr="00D27A8F">
        <w:rPr>
          <w:rFonts w:ascii="Bookman Old Style" w:hAnsi="Bookman Old Style"/>
          <w:i/>
          <w:iCs/>
          <w:color w:val="000000"/>
          <w:sz w:val="24"/>
          <w:szCs w:val="24"/>
        </w:rPr>
        <w:t>amabilis insania</w:t>
      </w:r>
      <w:r w:rsidRPr="00D27A8F">
        <w:rPr>
          <w:rFonts w:ascii="Bookman Old Style" w:hAnsi="Bookman Old Style"/>
          <w:color w:val="000000"/>
          <w:sz w:val="24"/>
          <w:szCs w:val="24"/>
        </w:rPr>
        <w:t xml:space="preserve">; Wieland o numeşte, în introducerea la </w:t>
      </w:r>
      <w:r w:rsidRPr="00D27A8F">
        <w:rPr>
          <w:rFonts w:ascii="Bookman Old Style" w:hAnsi="Bookman Old Style"/>
          <w:bCs/>
          <w:i/>
          <w:iCs/>
          <w:color w:val="000000"/>
          <w:sz w:val="24"/>
          <w:szCs w:val="24"/>
        </w:rPr>
        <w:t>Oberon</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„delicioasă nebunie“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holder Wahnsinn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Aristotel însuşi, după Seneca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De tranquillitate animi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15, 16), ar fi spus: </w:t>
      </w:r>
      <w:r w:rsidRPr="00D27A8F">
        <w:rPr>
          <w:rFonts w:ascii="Bookman Old Style" w:hAnsi="Bookman Old Style"/>
          <w:i/>
          <w:iCs/>
          <w:color w:val="000000"/>
          <w:sz w:val="24"/>
          <w:szCs w:val="24"/>
        </w:rPr>
        <w:t xml:space="preserve">Nullum magnum ingenium sine mixtura dementiae foit </w:t>
      </w:r>
      <w:r w:rsidRPr="00D27A8F">
        <w:rPr>
          <w:rFonts w:ascii="Bookman Old Style" w:hAnsi="Bookman Old Style"/>
          <w:iCs/>
          <w:color w:val="000000"/>
          <w:sz w:val="24"/>
          <w:szCs w:val="24"/>
        </w:rPr>
        <w:t>[„N-a existat nici un spirit mare rară un amestec de nebunie“]</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Platon exprimă şi el această idee în </w:t>
      </w:r>
      <w:r w:rsidRPr="00D27A8F">
        <w:rPr>
          <w:rFonts w:ascii="Bookman Old Style" w:hAnsi="Bookman Old Style"/>
          <w:bCs/>
          <w:color w:val="000000"/>
          <w:sz w:val="24"/>
          <w:szCs w:val="24"/>
        </w:rPr>
        <w:t xml:space="preserve">mitul </w:t>
      </w:r>
      <w:r w:rsidRPr="00D27A8F">
        <w:rPr>
          <w:rFonts w:ascii="Bookman Old Style" w:hAnsi="Bookman Old Style"/>
          <w:color w:val="000000"/>
          <w:sz w:val="24"/>
          <w:szCs w:val="24"/>
        </w:rPr>
        <w:t xml:space="preserve">deja citat al peşterii, când spune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Res publica</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VII): „Cei care au ieşit din peşteră şi care au văzut adevărata lumină a soarelui, lucrurile care există în mod real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nu vor mai putea vedea nimic atunci când vor intra din nou; ei nu vor mai distinge umbrele din peşteră, căci ochii lor se vor fi dezobişnuit cu întunericul; ei vor deveni, din cauza greşelilor lor, bătaia de joc a tovarăşilor lor care nu vor fi părăsit niciodată nici peştera nici umbrele</w:t>
      </w:r>
      <w:r w:rsidR="00BC3388"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În </w:t>
      </w:r>
      <w:r w:rsidRPr="00D27A8F">
        <w:rPr>
          <w:rFonts w:ascii="Bookman Old Style" w:hAnsi="Bookman Old Style"/>
          <w:i/>
          <w:iCs/>
          <w:color w:val="000000"/>
          <w:sz w:val="24"/>
          <w:szCs w:val="24"/>
        </w:rPr>
        <w:t>Phaidros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(pag. 317) el spune clar că fără puţină nebunie nu există poet adevărat; el pretinde chiar (pag. 327) că eşti luat drept un nebun imediat ce pui în evidenţă ideile eterne din lucrurile efemere. Cicero ni-i citează pe Democrit şi pe Platon: </w:t>
      </w:r>
      <w:r w:rsidRPr="00D27A8F">
        <w:rPr>
          <w:rFonts w:ascii="Bookman Old Style" w:hAnsi="Bookman Old Style"/>
          <w:i/>
          <w:iCs/>
          <w:color w:val="000000"/>
          <w:sz w:val="24"/>
          <w:szCs w:val="24"/>
        </w:rPr>
        <w:t>Negat enim sine furore Democritus quemquam poet am magnum esse posse; quod idem dicit Plato</w:t>
      </w:r>
      <w:r w:rsidRPr="00D27A8F">
        <w:rPr>
          <w:rFonts w:ascii="Bookman Old Style" w:hAnsi="Bookman Old Style"/>
          <w:iCs/>
          <w:color w:val="000000"/>
          <w:sz w:val="24"/>
          <w:szCs w:val="24"/>
        </w:rPr>
        <w:t xml:space="preserve"> [„Căci Democrit neagă existenţa unui mare poet în absenţa nebuniei; şi acelaşi lucru îl spune Platon“] (</w:t>
      </w:r>
      <w:r w:rsidRPr="00D27A8F">
        <w:rPr>
          <w:rFonts w:ascii="Bookman Old Style" w:hAnsi="Bookman Old Style"/>
          <w:i/>
          <w:iCs/>
          <w:color w:val="000000"/>
          <w:sz w:val="24"/>
          <w:szCs w:val="24"/>
        </w:rPr>
        <w:t>De divinatione</w:t>
      </w:r>
      <w:r w:rsidRPr="00D27A8F">
        <w:rPr>
          <w:rFonts w:ascii="Bookman Old Style" w:hAnsi="Bookman Old Style"/>
          <w:iCs/>
          <w:color w:val="000000"/>
          <w:sz w:val="24"/>
          <w:szCs w:val="24"/>
        </w:rPr>
        <w:t>, 1, 37 [80]). Şi, în sfârşit, Pope spune</w:t>
      </w:r>
      <w:r w:rsidRPr="00D27A8F">
        <w:rPr>
          <w:rStyle w:val="FootnoteReference"/>
          <w:rFonts w:ascii="Bookman Old Style" w:hAnsi="Bookman Old Style"/>
          <w:iCs/>
          <w:color w:val="000000"/>
          <w:sz w:val="24"/>
          <w:szCs w:val="24"/>
        </w:rPr>
        <w:footnoteReference w:id="53"/>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Great wits to madness sure are near allied,</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And thin partitions do their bounds divide.</w:t>
      </w:r>
      <w:r w:rsidRPr="00D27A8F">
        <w:rPr>
          <w:rStyle w:val="FootnoteReference"/>
          <w:rFonts w:ascii="Bookman Old Style" w:hAnsi="Bookman Old Style"/>
          <w:i/>
          <w:iCs/>
          <w:color w:val="000000"/>
          <w:sz w:val="24"/>
          <w:szCs w:val="24"/>
        </w:rPr>
        <w:footnoteReference w:id="54"/>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 xml:space="preserve">[Dryden, </w:t>
      </w:r>
      <w:r w:rsidRPr="00D27A8F">
        <w:rPr>
          <w:rFonts w:ascii="Bookman Old Style" w:hAnsi="Bookman Old Style"/>
          <w:i/>
          <w:iCs/>
          <w:color w:val="000000"/>
          <w:sz w:val="24"/>
          <w:szCs w:val="24"/>
        </w:rPr>
        <w:t>Absalom and Achitophel</w:t>
      </w:r>
      <w:r w:rsidRPr="00D27A8F">
        <w:rPr>
          <w:rFonts w:ascii="Bookman Old Style" w:hAnsi="Bookman Old Style"/>
          <w:iCs/>
          <w:color w:val="000000"/>
          <w:sz w:val="24"/>
          <w:szCs w:val="24"/>
        </w:rPr>
        <w:t xml:space="preserve">, 1, 163] </w:t>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Mai ales Goethe este semnificativ în această privinţă. În al său </w:t>
      </w:r>
      <w:r w:rsidRPr="00D27A8F">
        <w:rPr>
          <w:rFonts w:ascii="Bookman Old Style" w:hAnsi="Bookman Old Style"/>
          <w:i/>
          <w:iCs/>
          <w:color w:val="000000"/>
          <w:sz w:val="24"/>
          <w:szCs w:val="24"/>
        </w:rPr>
        <w:t xml:space="preserve">Torquato Tasso </w:t>
      </w:r>
      <w:r w:rsidRPr="00D27A8F">
        <w:rPr>
          <w:rFonts w:ascii="Bookman Old Style" w:hAnsi="Bookman Old Style"/>
          <w:color w:val="000000"/>
          <w:sz w:val="24"/>
          <w:szCs w:val="24"/>
        </w:rPr>
        <w:t xml:space="preserve">el nu se mulţumeşte să reprezinte suferinţa şi nici martiriul propriu geniului ca geniu; el ne arată de asemenea contactele permanente ale acestuia cu nebunia. În sfârşit, pentru a vă convinge de această apropiată înrudire dintre geniu şi nebunie, citiţi biografiile unor foarte mari genii precum Rousseau, Byron, Alfieri; anecdotele din viaţa altora nu sunt mai puţin concludente; să cităm în sfârşit un exemplu personal; am vizitat adesea case pentru alienaţi mintali şi am întâlnit acolo subiecţi de o valoare incontestabilă; geniul lor străbătea, fără putinţă de tăgadă, prin nebunia lor; dar la ei nebunia era pe deplin stăpână. O asemenea coincidenţă nu poate fi pusă pe seama hazardului, căci, pe de o parte, numărul alienaţilor este relativ mic; pe de altă parte, apariţia unui om de geniu, eveniment rar înainte de toate, poate fi considerată un fapt excepţional în sânul naturii. Pentru a ne convinge de acest lucru este suficient, de altfel, să calculăm numărul de oameni de geniu pe care i-a produs Europa cultă în antichitate, ca şi în timpurile moderne, neluându-i în seamă bineînţeles decât pe cei care au realizat opere demne de a-şi păstra </w:t>
      </w:r>
      <w:r w:rsidRPr="00D27A8F">
        <w:rPr>
          <w:rFonts w:ascii="Bookman Old Style" w:hAnsi="Bookman Old Style"/>
          <w:iCs/>
          <w:color w:val="000000"/>
          <w:sz w:val="24"/>
          <w:szCs w:val="24"/>
        </w:rPr>
        <w:t xml:space="preserve">de-a </w:t>
      </w:r>
      <w:r w:rsidRPr="00D27A8F">
        <w:rPr>
          <w:rFonts w:ascii="Bookman Old Style" w:hAnsi="Bookman Old Style"/>
          <w:color w:val="000000"/>
          <w:sz w:val="24"/>
          <w:szCs w:val="24"/>
        </w:rPr>
        <w:t>lungul vremurilor valoarea nemuritoare pentru oameni; să comparăm apoi acest număr cu cei 250 miloane de oameni care trăiesc continuu în Europa, reînnoindu-se la fiecare treizeci de ani! Iată încă un fapt pe care nu vreau să-l trec nicidecum sub tăcere: am cunoscut persoane cu o superioritate intelectuală deosebită, dacă nu remarcabilă; ele prezentau în acelaşi timp uşoare indicii de nebunie. S-ar părea, după toate acestea, că orice superioritate intelectuală care depăşeşte măsura obişnuită trebuie să fie considerată ca un lucru anormal care predispune la nebunie. Totuşi, vreau să rezum cât mai pe scurt posibil părerea mea despre raţiunea pur intelectuală a acestei înrudiri dintre geniu şi nebunie; căci această discuţie nu poate să nu ne dea lămuriri despre esenţa proprie geniului, adică despre această capacitate intelectuală care este singura capabilă să producă adevărate capodopere. Dar aceasta necesită o scurtă examinare a nebuniei</w:t>
      </w:r>
      <w:r w:rsidRPr="00D27A8F">
        <w:rPr>
          <w:rFonts w:ascii="Bookman Old Style" w:hAnsi="Bookman Old Style"/>
          <w:sz w:val="24"/>
          <w:szCs w:val="24"/>
        </w:rPr>
        <w:t xml:space="preserve"> </w:t>
      </w:r>
      <w:r w:rsidRPr="00D27A8F">
        <w:rPr>
          <w:rFonts w:ascii="Bookman Old Style" w:hAnsi="Bookman Old Style"/>
          <w:color w:val="000000"/>
          <w:sz w:val="24"/>
          <w:szCs w:val="24"/>
        </w:rPr>
        <w:t>însăşi.</w:t>
      </w:r>
      <w:r w:rsidRPr="00D27A8F">
        <w:rPr>
          <w:rStyle w:val="FootnoteReference"/>
          <w:rFonts w:ascii="Bookman Old Style" w:hAnsi="Bookman Old Style"/>
          <w:color w:val="000000"/>
          <w:sz w:val="24"/>
          <w:szCs w:val="24"/>
        </w:rPr>
        <w:footnoteReference w:id="55"/>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Încă nu s-a ajuns, după câte ştiu eu, la o concluzie clară şi completă asupra naturii nebuniei; nu există încă noţiunea exactă şi precisă a ceea ce se deosebeşte, la drept vorbind, nebunul de omul normal. - Nu putem refuza nebunilor nici raţiunea, nici intelectul; ei vorbesc şi înţeleg; ei raţionează adesea foarte corect; de obicei chiar, ei au o imagine foarte exactă a ceea ce se petrece în faţa lor şi înţeleg înlănţuirea cauzelor şi a efectelor. Nici, vedeniile şi nici stafiile provocate de febră nu sunt un simptom obişnuit al nebuniei; delirul falsifică percepţia, nebunia falsifică gândirea. Într-adevăr, cel mai adesea, nebunii nu se înşeală deloc în cunoaşterea a ceea ce este prezent în mod imediat; divagaţiile lor se referă întotdeauna la ceea ce este absent sau trecut şi prin urmare ele nu privesc decât raportul dintre ceea ce este absent sau trecut şi prezentul. În consecinţă, boala lor mi se pare că atinge îndeosebi memoria; ea nu o suprimă totuşi în întregime (căci mulţi nebuni ştiu un mare număr de lucruri pe de rost şi recunosc uneori persoane pe care nu le-au mai văzut de mult); ea rupe mai degrabă firul memoriei; ea întrerupe înlănţuirea continuă a acesteia şi face imposibilă orice amintire legată în mod regulat de trecut. Presupun că un nebun evocă o scenă din trecut şi îi dă întreaga vivacitate a unei scene care se petrece cu adevărat în prezent; într-o asemenea amintire există lacune; nebunul le înlocuieşte cu ficţiuni; aceste ficţiuni pot fi mereu aceleaşi şi pot deveni idei fixe sau se pot modifica de fiecare dată ca nişte accidente efemere; în primul caz, este vorba despre monomanie, despre melancolie; în al doilea caz, este vorba despre </w:t>
      </w:r>
      <w:r w:rsidRPr="00D27A8F">
        <w:rPr>
          <w:rFonts w:ascii="Bookman Old Style" w:hAnsi="Bookman Old Style"/>
          <w:bCs/>
          <w:color w:val="000000"/>
          <w:sz w:val="24"/>
          <w:szCs w:val="24"/>
        </w:rPr>
        <w:t xml:space="preserve">demenţă, </w:t>
      </w:r>
      <w:r w:rsidRPr="00D27A8F">
        <w:rPr>
          <w:rFonts w:ascii="Bookman Old Style" w:hAnsi="Bookman Old Style"/>
          <w:bCs/>
          <w:i/>
          <w:iCs/>
          <w:color w:val="000000"/>
          <w:sz w:val="24"/>
          <w:szCs w:val="24"/>
        </w:rPr>
        <w:t xml:space="preserve">fatuitas. </w:t>
      </w:r>
      <w:r w:rsidRPr="00D27A8F">
        <w:rPr>
          <w:rFonts w:ascii="Bookman Old Style" w:hAnsi="Bookman Old Style"/>
          <w:color w:val="000000"/>
          <w:sz w:val="24"/>
          <w:szCs w:val="24"/>
        </w:rPr>
        <w:t xml:space="preserve">De aceea este atât de dificil, când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nebun este adus la o casă de alienaţi mintali, </w:t>
      </w:r>
      <w:r w:rsidRPr="00D27A8F">
        <w:rPr>
          <w:rFonts w:ascii="Bookman Old Style" w:hAnsi="Bookman Old Style"/>
          <w:bCs/>
          <w:color w:val="000000"/>
          <w:sz w:val="24"/>
          <w:szCs w:val="24"/>
        </w:rPr>
        <w:t xml:space="preserve">să </w:t>
      </w:r>
      <w:r w:rsidRPr="00D27A8F">
        <w:rPr>
          <w:rFonts w:ascii="Bookman Old Style" w:hAnsi="Bookman Old Style"/>
          <w:color w:val="000000"/>
          <w:sz w:val="24"/>
          <w:szCs w:val="24"/>
        </w:rPr>
        <w:t xml:space="preserve">i se pună întrebări despre viaţa sa dinainte. Adevărul şi falsul se confundă din ce în ce mai mult în memoria lui. Degeaba prezentul imediat este foarte bine cunoscut, căci el nu este mai puţin falsificat de raportul pe care nebunul i-l atribuie cu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trecut iluzoriu; nebunii se iau pe ei înşişi şi îi iau pe ceilalţi drept persoane care nu există decât în trecutul lor imaginar; ei nu-şi recunosc deloc prietenii; pe scurt, în pofida percepţiei lor exacte a prezentului, ei îi atribuie relaţii false cu trecutul. Dacă nebunia devine intensă, memoria se dezorganizează complet; nebunul este incapabil să-şi amintească de tot ce este absent sau trecut; el este în întregime şi în mod exclusiv condus de capriciul de moment, legat de himerele care constituie pentru el trecutul; de aceea, atunci când ne aflăm lângă el, suntem în permanenţă în pericol de a fi maltrataţi sau ucişi, dacă nu-l facem să simtă în permanenţă că suntem mai puternici decât el.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Cunoaşterea nebunului şi aceea a animalului sunt la fel prin aceea că ambele sunt restrânse la prezent; dar iată ce le deosebeşte: animalul nu are la drept vorbind nicio reprezentare a trecutului considerat ca atare; fără îndoială el suferă efectul acestei reprezentări prin intermediul obişnuinţei, atunci când, de exemplu, îşi recunoaşte după mai mulţi ani fostul stăpân, adică cel a cărui privire a produs asupra lui o impresie obişnuită, persistentă; nu este mai puţin adevărat că el nu are nicio amintire a timpului care a trecut de atunci; nebunul dimpotrivă păstrează mereu în mintea sa trecutul </w:t>
      </w:r>
      <w:r w:rsidRPr="00D27A8F">
        <w:rPr>
          <w:rFonts w:ascii="Bookman Old Style" w:hAnsi="Bookman Old Style"/>
          <w:i/>
          <w:iCs/>
          <w:color w:val="000000"/>
          <w:sz w:val="24"/>
          <w:szCs w:val="24"/>
        </w:rPr>
        <w:t xml:space="preserve">in abstracto; </w:t>
      </w:r>
      <w:r w:rsidRPr="00D27A8F">
        <w:rPr>
          <w:rFonts w:ascii="Bookman Old Style" w:hAnsi="Bookman Old Style"/>
          <w:color w:val="000000"/>
          <w:sz w:val="24"/>
          <w:szCs w:val="24"/>
        </w:rPr>
        <w:t>dar acesta este un trecut fals care nu există decât pentru el şi care este un obiect de creanţă permanentă sau numai momentană; influenţa acestui fals îl împiedică, deşi cunoaşte cu exactitate prezentul, să tragă vreun folos din aceasta, pe când animalul însă este capabil să-l folosească. Iată cum explic eu faptul că dureri morale puternice, evenimente teribile şi neaşteptate provoacă în mod frecvent nebunia. O durere de acest gen este întotdeauna, în calitate de eveniment real, limitată la prezent; adică ea este trecătoare şi, considerată ca atare, ea nu depăşeşte forţele noastre; ea nu devine excesivă decât dacă este permanentă; dar considerată ca atare, ea se reduce la un simplu gând, iar memoria o depozitează; dacă această durere, dacă suferinţa cauzată de acest gând sau de această amintire este destul de cruntă pentru a deveni absolut insuportabilă şi a depăşi forţele individului, atunci natura, cuprinsă de angoasă, recurge la nebunie ca la ultima sa şansă; spiritul torturat rupe, ca să spunem aşa, firul memoriei sale,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înlocuieşte lacunele cu ficţiuni; el îşi caută refugiu în demenţă împotriva durerii morale care îi depăşeşte forţele; este ca atunci când se amputează un membru cangrenat şi înlocuit cu un membru artificial. - Să luăm ca exemple pe Aiax cel furios, pe regele Lear, pe Ofelia, căci creaţiile adevăratului geniu sunt singurele la care putem recurge aici, pentru că ele sunt cunoscute de toată lumea şi pot, de altfel, graţie adevărului lor, să fie considerate drept persoane reale; experienţa reală şi de zi cu zi ne dă şi ea la fel de bine rezultate absolut asemănătoare cu privire la această chestiune. Această trecere de la durere la nebunie nu este lipsită de analogii; când un gând neplăcut ne surprinde nepregătiţi, ni se întâmplă adesea să vrem să-l </w:t>
      </w:r>
      <w:r w:rsidRPr="00D27A8F">
        <w:rPr>
          <w:rFonts w:ascii="Bookman Old Style" w:hAnsi="Bookman Old Style"/>
          <w:bCs/>
          <w:color w:val="000000"/>
          <w:sz w:val="24"/>
          <w:szCs w:val="24"/>
        </w:rPr>
        <w:t xml:space="preserve">alungăm, </w:t>
      </w:r>
      <w:r w:rsidRPr="00D27A8F">
        <w:rPr>
          <w:rFonts w:ascii="Bookman Old Style" w:hAnsi="Bookman Old Style"/>
          <w:color w:val="000000"/>
          <w:sz w:val="24"/>
          <w:szCs w:val="24"/>
        </w:rPr>
        <w:t>într-un fel oarecum mecanic, printr-o exclamaţie, printr-un gest; vrem astfel să ne desprindem, să ne smulgem violent din amintirea noastră.</w:t>
      </w:r>
    </w:p>
    <w:p w:rsidR="002C3ED3" w:rsidRPr="00D27A8F" w:rsidRDefault="002C3ED3" w:rsidP="002C3ED3">
      <w:pPr>
        <w:shd w:val="clear" w:color="auto" w:fill="FFFFFF"/>
        <w:ind w:firstLine="567"/>
        <w:jc w:val="both"/>
        <w:rPr>
          <w:rFonts w:ascii="Bookman Old Style" w:hAnsi="Bookman Old Style"/>
          <w:color w:val="000000"/>
          <w:sz w:val="24"/>
          <w:szCs w:val="24"/>
          <w:vertAlign w:val="superscript"/>
        </w:rPr>
      </w:pPr>
      <w:r w:rsidRPr="00D27A8F">
        <w:rPr>
          <w:rFonts w:ascii="Bookman Old Style" w:hAnsi="Bookman Old Style"/>
          <w:color w:val="000000"/>
          <w:sz w:val="24"/>
          <w:szCs w:val="24"/>
        </w:rPr>
        <w:t xml:space="preserve">Alienatul, după cum am văzut, are o cunoaştere exactă a prezentului izolat, precum şi a mai multor fapte particulare ale trecutului; dar el neglijează legăturile şi raporturile dintre fapte: aceasta este explicaţia greşelilor şi divagaţiilor sale; aceasta constituie, în acelaşi timp. punctul său de contact cu omul de geniu, căci şi omul de geniu neglijează cunoaşterea relaţiilor care se bazează pe principiul raţiunii; el nu vede şi nu caută în lucruri decât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lor; el sesizează esenţa lor proprie, acea esenţă care se manifestă contemplativului; el o sesizează dintr-un astfel de punct de vedere încât un singur lucru privit astfel reprezintă întreaga sa specie, şi poate spune, ca şi Goethe, că un singur caz este valabil pentru o mie de cazuri; nici el nu pune preţ pe cunoaşterea înlănţuirii lucrurilor; obiectul unic pe care îl contemplă, prezentul pe care îl gândeşte cu o surprinzătoare intensitate îi apar într-o atât de deplină lumină, încât celelalte verigi ale lanţului din care acestea fac parte sunt umbrite tocmai datorită acestui fapt; această situaţie face să apară fenomene care de mult timp sunt comparate cu nebunia. Dacă în realităţile particulare care ne înconjoară există ceva imperfect, slăbit sau alterat, geniul nu trebuie decât să-l atingă pentru a-l ridica până la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până la perfecţiune; el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vede peste tot decât extremele, şi ca urmare şi comportamentul său se îndreaptă spre extreme; el nu ştie să păstreze măsura, el este lipsit de moderaţie; şi de aici rezultă ceea ce deja ştim. El cunoaşte perfect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nu indivizii. De aceea un poet poate, după cum am remarcat, să cunoască foarte bine omul şi să cunoască foarte puţin oamenii; el este uşor de înşelat şi devine foarte uşor o jucărie în mâinile oamenilor răutăcioşi.</w:t>
      </w:r>
      <w:r w:rsidRPr="00D27A8F">
        <w:rPr>
          <w:rStyle w:val="FootnoteReference"/>
          <w:rFonts w:ascii="Bookman Old Style" w:hAnsi="Bookman Old Style"/>
          <w:color w:val="000000"/>
          <w:sz w:val="24"/>
          <w:szCs w:val="24"/>
        </w:rPr>
        <w:footnoteReference w:id="56"/>
      </w:r>
    </w:p>
    <w:p w:rsidR="002C3ED3" w:rsidRPr="00D27A8F" w:rsidRDefault="002C3ED3" w:rsidP="002C3ED3">
      <w:pPr>
        <w:shd w:val="clear" w:color="auto" w:fill="FFFFFF"/>
        <w:ind w:firstLine="567"/>
        <w:jc w:val="both"/>
        <w:rPr>
          <w:rFonts w:ascii="Bookman Old Style" w:hAnsi="Bookman Old Style"/>
          <w:color w:val="000000"/>
          <w:sz w:val="24"/>
          <w:szCs w:val="24"/>
          <w:vertAlign w:val="superscript"/>
        </w:rPr>
      </w:pPr>
      <w:r w:rsidRPr="00D27A8F">
        <w:rPr>
          <w:rFonts w:ascii="Bookman Old Style" w:hAnsi="Bookman Old Style"/>
          <w:color w:val="000000"/>
          <w:sz w:val="24"/>
          <w:szCs w:val="24"/>
          <w:vertAlign w:val="superscript"/>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§37</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Geniul, aşa cum l-am prezentat, constă în aptitudinea de a se elibera de principiul raţiunii, de a face abstracţie de lucrurile particulare, care nu există decât în virtutea raporturilor, de a recunoaşte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şi în sfârşit de a se considera pe sine însuşi drept corelativul lor, dar nu în calitate de individ, ci în calitate de pur subiect care cunoaşte; totuşi, această aptitudine poate exista, deşi într-un grad mai scăzut şi diferit, la toţi oamenii; căci fără de ea ei ar fi incapabili atât să aprecieze operele de artă, cât şi să le producă, ei ar fi absolut insensibili la tot ceea ce este frumos şi sublim; aceste două cuvinte ar fi chiar un adevărat nonsens pentru ei. Ca urmare, doar dacă nu există şi oameni complet incapabili de orice plăcere estetică, trebuie să acordăm tuturor oamenilor acea putere de a desprinde ideile din lucruri şi de a se ridica momentan deasupra personalităţii lor efectiv. Geniul are doar avantajul de a poseda această facultate într-un grad mult mai înalt şi de a se bucura de ea într-o manieră mai constantă; graţie acestui dublu privilegiu, el poate aplica unui asemenea mod de cunoaştere întreaga reflecţie necesară pentru a reproduce într-o creaţie liberă ceea ce el cunoaşte prin această metodă; această reproducere constituie operă de artă. Prin aceasta comunică el celorlalţi ideea pe care a conceput-o.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rămâne deci imuabilă şi identică; prin urmare, plăcerea estetică rămâne în mod esenţial una şi identică, fie că este provocată de o operă de artă, fie că este resimţită direct în contemplaţia naturii şi a vieţii. Opera de artă nu este decât un mijloc destinat să faciliteze cunoaşterea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cunoaştere care constituie plăcerea estetică. Deoarece noi concepem mai uşor ideea prin mijlocirea operei de artă decât prin contemplaţia directă a naturii şi a realităţii, rezultă că artistul, nemaicunoscând realitatea, ci numai ideea, nu mai reproduce din opera sa decât ideea pură; el o deosebeşte de realitate, el neglijează toate contingenţele care ar putea-o umbri. Artistul ne dă ochii lui pentru a privi lumea. A poseda o viziune particulară, a desprinde din lucruri esenţa lor care există în afara tuturor relaţiilor, acesta este darul înnăscut propriu geniului; a fi în stare să ne facă să profităm de acest dar şi să ne împărtăşească şi nouă o asemenea facultate de percepţie, acestea sunt caracteristica şi modul de acţiune ale artei. De aceea, după ce am prezentat, în cele de mai sus, aspectele principale ale esenţei intime a cunoaşterii estetice, voi examina, în studiul filosofic care va urma, frumosul şi sublimul pur atât în natură, cât şi în artă; nu-mi voi da osteneala să fac distincţie între ele în funcţie de locul unde se manifestă. Vom studia ce se petrece în om la contactul acestuia cu frumosul, cu sublimul; dacă acest contact se produce prin contemplarea naturii şr a vieţii sau numai prin intermediul artei, aceasta este o problemă care priveşte o diferenţă cu totul exterioară, cu totul neesenţială.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§38</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contemplaţia estetică am găsit două elemente inseparabile: cunoaşterea obiectului considerat nu ca lucru particular, ci ca idee platoniciană, altfel spus ca formă permanentă a oricărei specii de lucruri; apoi conştiinţa, celui care cunoaşte, pur, eliberat de voinţă. Am văzut, de asemenea, condiţia necesară pentru ca aceste două elemente să fie întotdeauna unite; trebuie să se renunţe la cunoaşterea legată de principiul raţiunii, care totuşi este singura valabilă pentru a servi voinţei, precum şi pentru ştiinţă. - Vom vedea, de asemenea, că plăcerea estetică, provocată de contemplaţia frumosului, provine din aceste două elemente; când unul, când altul dintre ele ni-l procură într-o măsură mai mare, în funcţie de obiectul contemplaţiei noastre estetice.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Orice act de voinţă provine dintr-o nevoie, adică dintr-o lipsă, adică dintr-o suferinţă. Satisfacerea îi pune capăt; dar dacă o dorinţă este satisfăcută, altele zece sunt deranjate; în plus, dorinţa este de lungă durată, iar exigenţele sale tind la infinit, satisfacerea este de scurtă durată şi dată cu parcimonie. Dar această mulţumire extremă nu este ea însăşi decât aparenţa; dorinţa satisfăcută face imediat loc unei noi dorinţe; prima este o decepţie recunoscută, cea de a doua este o decepţie nerecunoscută încă. Satisfacerea niciunei dorinţe nu poate procura o mulţumire durabilă şi inalterabilă. Este ca pomana dată unui cerşetor; ea îi salvează astăzi viaţa pentru a-i prelungi starea de mizerie până mâine. - Atâta timp cât conştiinţa noastră este sub imperiul voinţei, atâta timp cât suntem aserviţi impulsului dorinţei, speranţelor şi temerilor permanente pe care acesta le face să apară, atâta timp cât suntem supuşii actului voinţei, nu va exista pentru noi nici fericire durabilă, nici odihnă. A urmări ceva sau a fugi de ceva. a se teme de nenorocire sau a căuta plăcerea este în realitate acelaşi lucru, îngrijorarea unei voinţe mereu exigente, sub orice formă s-ar manifesta ea, cuprinde şi tulbură neîncetat conştiinţa; or, fără linişte adevărata fericire este imposibilă. Astfel supusul actului de voinţă seamănă cu Ixion legat de roata care se învârteşte tot timpul, cu Danaidele care toarnă în permanenţă apă pentru a umple butoiul fără fund, cu Tantal cel veşnic însetat.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dacă apare o ocazie exterioară sau un impuls intern care să ne ridice </w:t>
      </w:r>
      <w:r w:rsidRPr="00D27A8F">
        <w:rPr>
          <w:rFonts w:ascii="Bookman Old Style" w:hAnsi="Bookman Old Style"/>
          <w:bCs/>
          <w:color w:val="000000"/>
          <w:sz w:val="24"/>
          <w:szCs w:val="24"/>
        </w:rPr>
        <w:t xml:space="preserve">mult </w:t>
      </w:r>
      <w:r w:rsidRPr="00D27A8F">
        <w:rPr>
          <w:rFonts w:ascii="Bookman Old Style" w:hAnsi="Bookman Old Style"/>
          <w:color w:val="000000"/>
          <w:sz w:val="24"/>
          <w:szCs w:val="24"/>
        </w:rPr>
        <w:t xml:space="preserve">deasupra torentului infinit al voinţei, care să smulgă cunoaşterea din sclavia voinţei, de acum înainte atenţia noastră nu se va mai îndrepta spre motivele actului de voinţă; ea va concepe lucrurile independent de raportul lor cu voinţa, adică ea le va privi într-un mod dezinteresat, nu subiectiv, ci pur obiectiv; ea se va concentra în întregime asupra lucrurilor, ca simple reprezentări, şi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ca motive; atunci vom fi găsit în mod firesc şi dintr-o dată acea linişte pe care, în perioada supunerii noastre faţă de voinţă, o căutăm fără încetare şi care ne scapă mereu, vom fi atunci perfect fericiţi. Aceasta este starea lipsită de durere pe care Epicur o susţine ca fiind identică cu binele suveran şi cu condiţia divină; căci atât cât durează aceasta, scăpăm de asuprirea umilitoare a voinţei; semănăm cu nişte deţinuţi care sărbătoresc o zi de odihnă şi roata lui Ixion de care suntem legaţi nu se mai învârteşte.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Dar această stare este tocmai aceea pe care am semnalat-o puţin mai înainte în calitate de condiţie a cunoaşterii ideii; este contemplaţia pură, este farmecul intuiţiei, este contopirea subiectului cu obiectul, este uitarea oricărei individualităţi, este suprimarea cunoaşterii care ascultă de principiul raţiunii şi care nu poate înţelege decât relaţii; este momentul în care o singură şi identică transformare face din lucrul particular contemplat ideea speciei sale, a individului care cunoaşte, subiectul pur al unei cunoaşteri eliberate de sub imperiul voinţei; de acum atât subiectul, cât şi obiectul scapă, în virtutea noii lor calităţi, vârtejului timpului şi celorlalte relaţii. În asemenea condiţii, este indiferent dacă te afli într-o celulă sau într-un palat pentru a contempla apusul soarelui.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Un impuls interior, o preponderenţă a cunoaşterii asupra voinţei pot, oricare ar fi circumstanţele concomitente, să provoace această stare. Acest lucru ne este dovedit de minunaţii pictori olandezi care au contemplat cu o intuiţie atât de obiectivă obiectele cele mai neînsemnate şi care ne-au dat în tablourile lor de interior o mărturie nepieritoare a obiectivitătii lor, a seninătăţii spiritului lor; un om cu gust estetic nu poate contempla pictura lor fără emoţie, căci ea trădează un suflet deosebit de liniştit, senin şi eliberat de sub imperiul</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voinţei, </w:t>
      </w:r>
      <w:r w:rsidRPr="00D27A8F">
        <w:rPr>
          <w:rFonts w:ascii="Bookman Old Style" w:hAnsi="Bookman Old Style"/>
          <w:color w:val="000000"/>
          <w:sz w:val="24"/>
          <w:szCs w:val="24"/>
        </w:rPr>
        <w:t xml:space="preserve">o asemenea stare era necesară pentru ca ei să poată contempla într-un mod atât de obiectiv, să poată studia într-un mod atât de atent lucruri atât de neînsemnate şi în sfârşit să exprime această intuiţie cu o exactitate atât de judicioasă; de altfel, în timp ce operele lor ne invită să ne </w:t>
      </w:r>
      <w:r w:rsidRPr="00D27A8F">
        <w:rPr>
          <w:rFonts w:ascii="Bookman Old Style" w:hAnsi="Bookman Old Style"/>
          <w:bCs/>
          <w:color w:val="000000"/>
          <w:sz w:val="24"/>
          <w:szCs w:val="24"/>
        </w:rPr>
        <w:t xml:space="preserve">luăm </w:t>
      </w:r>
      <w:r w:rsidRPr="00D27A8F">
        <w:rPr>
          <w:rFonts w:ascii="Bookman Old Style" w:hAnsi="Bookman Old Style"/>
          <w:color w:val="000000"/>
          <w:sz w:val="24"/>
          <w:szCs w:val="24"/>
        </w:rPr>
        <w:t>partea noastră din seninătatea lor, creşte şi emoţia noastră prin constrast, căci adesea sufletul nostru este cuprins în aceste momente de agitaţie şi tulburare datorită violenţei voinţei. Tocmai animaţi de acest spirit pictorii de peisaje, în special Ruisdael, au pictat adesea lucruri cu totul neînsemante şi tocmai prin acest fapt au produs acelaşi efect într-un mod şi mai agreabil.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Numai forţa interioară a unui suflet de artist poate produce efecte atât de mari, dar acest impuls obiectiv al sufletului este favorizat şi facilitat de obiectele exterioare care se oferă ochilor noştri, de exuberanţa frumoasei naturi care ne invită şi care pare să ne oblige să o contemplăm. Din momentul în care ea se prezintă privirii noastre, ea nu întârzie niciodată să ne smulgă, fie şi pentru o clipă, din subiectivitate şi din sclavia voinţei, ea ne farmecă şi ne transportă în starea de pură cunoaştere. De aceea, este suficientă o singură şi liberă privire aruncată asupra naturii pentru a-l linişti, înveseli şi reconforta pe cel pe care îl chinuie pasiunile, nevoile şi grijile; furtuna pasiunilor, tirania dorinţei şi temerii, pe scurt toate nenorocirile voinţei îi acordă o pauză imediată şi minunată. Într-adevăr, din momentul în care, eliberaţi de sub imperiul voinţei, ne-am cufundat în cunoaşterea pură şi independentă de voinţă, intrăm într-o altă lume, unde nu mai există nimic din ceea ce ne solicită voinţa şi ne zdruncină atât de puternic. Această eliberare a cunoaşterii ne fereşte de această tulburare într-un mod la fel de perfect, la fel de complet ca somnul şi ca visul; dispar şi fericirea, şi nefericirea, individul este uitat; nu mai suntem individ, suntem purul subiect care cunoaşte; suntem pur şi simplu ochiul unic al lumii, acel ochi care aparţine fiecărei fiinţe care cunoaşte, dar care nu poate, în altă parte decât la om, să se elibereze în mod absolut de sub imperiul voinţei, la om, orice diferenţă de individualitate se şterge atât de perfect, încât este indiferent dacă ochiul care contemplă aparţine unui rege puternic sau unui sărman cerşetor. Căci nici fericirea şi nici nefericirea nu ne însoţesc pe aceste înălţimi. Acest adăpost, în care scăpăm de toate necazurile noastre, se a</w:t>
      </w:r>
      <w:r w:rsidRPr="00D27A8F">
        <w:rPr>
          <w:rFonts w:ascii="Bookman Old Style" w:hAnsi="Bookman Old Style"/>
          <w:bCs/>
          <w:color w:val="000000"/>
          <w:sz w:val="24"/>
          <w:szCs w:val="24"/>
        </w:rPr>
        <w:t xml:space="preserve">flă </w:t>
      </w:r>
      <w:r w:rsidRPr="00D27A8F">
        <w:rPr>
          <w:rFonts w:ascii="Bookman Old Style" w:hAnsi="Bookman Old Style"/>
          <w:color w:val="000000"/>
          <w:sz w:val="24"/>
          <w:szCs w:val="24"/>
        </w:rPr>
        <w:t>foarte aproape de noi, dar cine are puterea de a rămâne mult timp el? Este suficient ca un raport al obiectului contemplat în mod pur cu voinţa noastră sau cu persoana noastră să se manifeste în conştiinţă şi vraja este ruptă; iată-ne căzuţi din nou în cunoaşterea supusă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principiului raţiunii; nu mai luăm cunoştinţe de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ci de lucrul particular, de veriga acestui lanţ căruia îi aparţinem şi noi înşine; suntem, încă o dată, readuşi la starea noastră demnă de milă. - Cei mai mulţi dintre oameni se mulţumesc cel mai adesea cu această din urmă condiţie, căci obiectivitatea, adică geniul, le lipseşte cu totul. De aceea lor nu le place deloc să se afle singuri în faţa naturii; ei au nevoie de o societate, cel puţin de societatea unei cărţi. La ei, într-adevăr, cunoaşterea nu încetează să servească voinţei, de aceea ei nu caută în obiecte decât raportul pe care îl pot descoperi cu voinţa lor; tot ceea ce nu le oferă un raport al acestei naturi provoacă în adâncul fiinţei lor această lamentaţie continuă şi dezolantă, asemănătoare cu acompaniamentul unui bas: „Aceasta nu-mi serveşte la nimic</w:t>
      </w:r>
      <w:r w:rsidR="00BC3388"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De aceea, de îndată ce sunt singuri chiar şi cel </w:t>
      </w:r>
      <w:r w:rsidRPr="00D27A8F">
        <w:rPr>
          <w:rFonts w:ascii="Bookman Old Style" w:hAnsi="Bookman Old Style"/>
          <w:bCs/>
          <w:color w:val="000000"/>
          <w:sz w:val="24"/>
          <w:szCs w:val="24"/>
        </w:rPr>
        <w:t xml:space="preserve">mai </w:t>
      </w:r>
      <w:r w:rsidRPr="00D27A8F">
        <w:rPr>
          <w:rFonts w:ascii="Bookman Old Style" w:hAnsi="Bookman Old Style"/>
          <w:color w:val="000000"/>
          <w:sz w:val="24"/>
          <w:szCs w:val="24"/>
        </w:rPr>
        <w:t>frumos peisaj capătă în ochii lor un aspect îngheţat, sumbru, străin, ostil.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sfârşit, această beatitudine a contemplaţiei eliberate de sub imperiul voinţei răspândeşte asupra a tot ce este trecut sau îndepărtat un farmec atât de strălucitor şi ne prezintă aceste obiecte într-o lumină atât de favorabilă încât suntem prinşi în propria noastră capcană. Când ne reprezentăm zilele - trecute de mult - pe care le-am petrecut într-un loc îndepărtat, imaginaţia noastră evocă numai obiectele, şi nu subiectul voinţei care, atunci ca şi acum, purta cu sine povara incurabilelor sale nefericiri, acestea sunt uitate pentru că de atunci s-au repetat adeseori. Intuiţia obiectivă acţionează asupra amintirii aşa cum ar acţiona asupra obiectelor actuale, dacă ne-am lua răspunderea să ne debarasăm de voinţă şi să ne consacram acestei intuiţii. De aici provine faptul că, atunci când o nevoie ne chinuie mai mult decât de obicei, amintirea scenelor trecute sau îndepărtate ni se pare a fi asemănătoare cu imaginea unui paradis pierdut. Imaginaţia evocă exclusiv partea obiectivă a amintirilor noastre, şi niciodată partea individuală sau subiectivă; ne imaginăm ca urmare că această parte obiectivă ni s-a prezentat cândva foarte pură, complet eliberată de relaţiile inoportune cu voinţa, aşa Cum imaginea sa se prezintă astăzi fanteziei noastre; şi totuşi raporturile obiectelor cu voinţa noastră nu ne-au produs mai puţine suferinţe atunci decât acum. Putem, prin mijlocirea obiectelor prezente, ca şi prin mijlocirea obiectelor îndepărtate în timp, să scăpăm de toate suferinţele; pentru aceasta, este suficient să ne putem ridica la o contemplaţie pură a acestor obiecte, vom ajunge astfel să credem că numai aceste obiecte sunt prezente şi că noi în sine nu suntem nicidecum prezenţi; în această stare ne eliberăm de tristul nostru eu; am devenit, în calitate de subiecte care cunosc pure, complet identici cu obiectele, cu cât </w:t>
      </w:r>
      <w:r w:rsidRPr="00D27A8F">
        <w:rPr>
          <w:rFonts w:ascii="Bookman Old Style" w:hAnsi="Bookman Old Style"/>
          <w:bCs/>
          <w:color w:val="000000"/>
          <w:sz w:val="24"/>
          <w:szCs w:val="24"/>
        </w:rPr>
        <w:t xml:space="preserve">nefericirea </w:t>
      </w:r>
      <w:r w:rsidRPr="00D27A8F">
        <w:rPr>
          <w:rFonts w:ascii="Bookman Old Style" w:hAnsi="Bookman Old Style"/>
          <w:color w:val="000000"/>
          <w:sz w:val="24"/>
          <w:szCs w:val="24"/>
        </w:rPr>
        <w:t>noastră le este străină lor, cu atât în asemenea momente această nefericire ne devine străină nouă înşine. Lumea privită ca reprezentare rămâne singură; lumea ca voinţă a dispărut.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Sper să fi arătat limpede prin aceste consideraţii natura şi importanţa condiţiei subiective a plăcerii estetice; această condiţie, am văzut, constă în a elibera cunoaşterea pe care o subjuga voinţa, în a uita eul individual, în a transforma conştiinţa într-un subiect care cunoaşte pur şi eliberat de sub imperiul voinţei, al timpului, al oricărei relaţii. În acelaşi </w:t>
      </w:r>
      <w:r w:rsidRPr="00D27A8F">
        <w:rPr>
          <w:rFonts w:ascii="Bookman Old Style" w:hAnsi="Bookman Old Style"/>
          <w:bCs/>
          <w:color w:val="000000"/>
          <w:sz w:val="24"/>
          <w:szCs w:val="24"/>
        </w:rPr>
        <w:t xml:space="preserve">timp </w:t>
      </w:r>
      <w:r w:rsidRPr="00D27A8F">
        <w:rPr>
          <w:rFonts w:ascii="Bookman Old Style" w:hAnsi="Bookman Old Style"/>
          <w:color w:val="000000"/>
          <w:sz w:val="24"/>
          <w:szCs w:val="24"/>
        </w:rPr>
        <w:t xml:space="preserve">cu această latură subiectivă a </w:t>
      </w:r>
      <w:r w:rsidRPr="00D27A8F">
        <w:rPr>
          <w:rFonts w:ascii="Bookman Old Style" w:hAnsi="Bookman Old Style"/>
          <w:bCs/>
          <w:color w:val="000000"/>
          <w:sz w:val="24"/>
          <w:szCs w:val="24"/>
        </w:rPr>
        <w:t xml:space="preserve">contemplaţiei </w:t>
      </w:r>
      <w:r w:rsidRPr="00D27A8F">
        <w:rPr>
          <w:rFonts w:ascii="Bookman Old Style" w:hAnsi="Bookman Old Style"/>
          <w:color w:val="000000"/>
          <w:sz w:val="24"/>
          <w:szCs w:val="24"/>
        </w:rPr>
        <w:t xml:space="preserve">estetice, latura sa obiectivă, adică înţelegerea intuitivă 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platoniciene, se manifestă întotdeauna în calitate de corelativ necesar. Dar înainte de a studia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şi creaţia artistică în raporturile sale cu ea, este necesar să insistăm încă puţin asupra laturii subiective a plăcerii estetice, vom completa studierea acestei laturi subiective cu examinarea unui sentiment care este legat în mod exclusiv de ea şi care derivă dintr-una din modificările sale, sentimentul sublimului. După care vom trece la studierea laturii obiective, şi acesta va fi complementul firesc al analizei noastre asupra plăcerii estetice.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Totuşi, la cele spuse până acum se adaugă încă două observaţii. Lumina este lucrul cel mai plăcut din câte există; ea a fost transformată în simbolul a tot ce este bun şi util. În toate religiile ea</w:t>
      </w:r>
      <w:r w:rsidRPr="00D27A8F">
        <w:rPr>
          <w:rFonts w:ascii="Bookman Old Style" w:hAnsi="Bookman Old Style"/>
          <w:sz w:val="24"/>
          <w:szCs w:val="24"/>
        </w:rPr>
        <w:t xml:space="preserve"> </w:t>
      </w:r>
      <w:r w:rsidRPr="00D27A8F">
        <w:rPr>
          <w:rFonts w:ascii="Bookman Old Style" w:hAnsi="Bookman Old Style"/>
          <w:color w:val="000000"/>
          <w:sz w:val="24"/>
          <w:szCs w:val="24"/>
        </w:rPr>
        <w:t>reprezintă veşnica mântuire; întunericul semnifică, dimpotrivă, condamnare la chinurile infernului. Ormuzd constă în lumina cea mai pură. Ahriman - în noaptea eternă. Paradisul lui Dante seamănă destul de mult cu Vauxhall din Londra, spiritele preafericite apar ca nişte puncte luminoase care se grupează în figuri regulate. Dispariţia luminii ne întristează; revenirea ei ne înveseleşte; culorile trezesc în noi o vie plăcere care atinge maximul dacă ele sunt transparente. Explicaţia acestui fapt este că lumina constituie corelativul, condiţia cunoaşterii intuitive perfecte, adică a singurei cunoaşteri pe care nu o afectează în mod direct voinţa. Văzul nu este, într-adevăr deloc la fel ca celelalte simţuri; el nu are prin natura lui şi nici în calitate de simţ proprietatea de a afecta în mod direct organul într-un mod agreabil sau dureros; pe scurt, el nu are nicio legătură directă cu voinţa: numai intuiţia produsă în spirit poate avea o asemenea proprietate, iar această proprietate se bazează pe relaţia obiectului cu voinţa. Când este vorba despre auz, deja nu mai este acelaşi lucru; sunetele pot provoca direct o durere; ele pot fi în mod direct plăcute, şi aceasta în calitate de simplu dat senzorial, fără nicio legătură cu armonia sau melodia. Simţul tactil, în măsura în care se confundă cu simţământul unităţii noastre corporale, este constrâns într-o şi mai mare măsură să-şi exercite influenţa directă asupra voinţei; totuşi, există senzaţii tactile care nu provoacă nici durere, nici voluptate. Mirosurile însă sunt totdeauna sau plăcute sau neplăcute; senzaţiile gustului au această însuşire într-un mod şi mai evident. Aceste din urmă două simţuri sunt cele care se produc cel mai adesea cu partea voluntară a fiinţei noastre; de aceea ele sunt cele mai puţin nobile şi Kant le-a numit simţuri subiective. Plăcerea produsă de lumină se reduce în realitate la bucuria pe care ne-o provoacă posibilitatea obiectivă a cunoaşterii intuitive celei mai pure şi mai perfecte; trebuie să conchidem că această cunoaştere pură, debarasată şi eliberată de orice voinţă, constituie ceva încântător în cel mai înalt grad; ea este, în această calitate, un element important al plăcerii estetice. - Acest mod de a privi lumina ne explică strania frumuseţe pe care ne-o prezintă reflectarea obiectelor în apă. Corpurile schimbă unele cu altele o reacţie căreia îi suntem redevabili prin cea mai pură şi mai perfectă dintre percepţiile noastre; această reacţie, cea mai subtilă, mai promptă şi mai delicată dintre toate, nu este alta decât reflexia razelor de lumină; or, în acest fenomen, ea ni se prezintă sub forma sa cea mai clară, cea mai evidentă, cea mai completă, ea ne arată cauza şi efectul său într-o manieră, ca să spunem aşa, amplificată; aceasta este cauza plăcerii estetice pe care o resimţim, la vederea acestui spectacol, plăcere care, în cea mai mare parte, se bazează pe principiul subiectiv al bucuriei estetice, plăcere care se reduce la bucuria pe care ne-o procură cunoaşterea pură şi căile care duc la aceasta.</w:t>
      </w:r>
      <w:r w:rsidRPr="00D27A8F">
        <w:rPr>
          <w:rStyle w:val="FootnoteReference"/>
          <w:rFonts w:ascii="Bookman Old Style" w:hAnsi="Bookman Old Style"/>
          <w:color w:val="000000"/>
          <w:sz w:val="24"/>
          <w:szCs w:val="24"/>
        </w:rPr>
        <w:footnoteReference w:id="57"/>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§39</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Am încercat să punem în lumină partea subiectivă a plăcerii estetice (vorbind despre partea subiectivă, eu înţeleg ceea ce în această plăcere se reduce la bucuria de a exercita facultatea de a cunoaşte într-o manieră pură, intuitivă, independentă de voinţă). De acest studiu se leagă, ca depinzând direct, analiza stării de spirit care este numită sentimentul sublimului.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Am remarcat deja, mai sus, că această încântare care constituie starea de intuiţie pură se produce mai ales atunci când obiectele se pretează la ea, adică atunci când, graţie formei </w:t>
      </w:r>
      <w:r w:rsidRPr="00D27A8F">
        <w:rPr>
          <w:rFonts w:ascii="Bookman Old Style" w:hAnsi="Bookman Old Style"/>
          <w:bCs/>
          <w:color w:val="000000"/>
          <w:sz w:val="24"/>
          <w:szCs w:val="24"/>
        </w:rPr>
        <w:t xml:space="preserve">lor </w:t>
      </w:r>
      <w:r w:rsidRPr="00D27A8F">
        <w:rPr>
          <w:rFonts w:ascii="Bookman Old Style" w:hAnsi="Bookman Old Style"/>
          <w:color w:val="000000"/>
          <w:sz w:val="24"/>
          <w:szCs w:val="24"/>
        </w:rPr>
        <w:t xml:space="preserve">variate, dar în acelaşi timp clare şi precise, ele devin cu uşurinţă imaginile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lor; tocmai în aceasta constă frumuseţea lor, luată în sensul său obiectiv. Mai ales natura posedă această proprietate; ea este capabilă să provoace plăcerea estetică chiar şi omului celui mai insensibil, fie şi numai pentru un moment; este surprinzător să vedem cu câtă insistenţă lumea vegetală mai ales ne solicită şi ca să spunem aşa ne obligă să o contemplăm; acest lucru ne face să credem că o asemenea insistenţă ţine de faptul că aceste fiinţe organice nu constituie prin ele însele, ca animalele, un obiect imediat al cunoaşterii; ele năzuiesc să întâlnească un individ străin, înzestrat cu inteligenţă, pentru a trece din lumea voinţei oarbe în aceea a reprezentării; ele doresc, într-un fel, această trecere; şi doresc să obţină - chiar şi indirect - ceea ce le este imposibil, să obţină în mod imediat. Nu fac decât să menţionez această idee puţin cam hazardată; s-ar putea să se învecineze cu reveria; în orice caz numai o foarte intimă şi foarte profundă contemplare a naturii o poate sugera sau confirma.</w:t>
      </w:r>
      <w:r w:rsidRPr="00D27A8F">
        <w:rPr>
          <w:rStyle w:val="FootnoteReference"/>
          <w:rFonts w:ascii="Bookman Old Style" w:hAnsi="Bookman Old Style"/>
          <w:color w:val="000000"/>
          <w:sz w:val="24"/>
          <w:szCs w:val="24"/>
        </w:rPr>
        <w:footnoteReference w:id="58"/>
      </w:r>
      <w:r w:rsidRPr="00D27A8F">
        <w:rPr>
          <w:rFonts w:ascii="Bookman Old Style" w:hAnsi="Bookman Old Style"/>
          <w:color w:val="000000"/>
          <w:sz w:val="24"/>
          <w:szCs w:val="24"/>
        </w:rPr>
        <w:t xml:space="preserve"> Atâta timp cât natura se mărgineşte să se prezinte astfel, atâta timp cât bogăţia de semnificaţie, atâta timp cât limpezimea formelor, care exprimă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ce se individualizează în ea, nu fac decât să ne ridice de la cunoaşterea aservită voinţei, de la cunoaşterea simplelor relaţii până la contemplaţia estetică şi atâta timp cât noi ne constituim în subiect care cunoaşte scăpat de sub imperiul voinţei, asupra noastră acţionează numai frumosul şi în noi este provocat numai sentimentul frumuseţii. Dar să presupunem că aceste obiecte ale căror forme semnificative ne invită la contemplaţie, se află într-un raport de ostilitate cu voinţa aşa cum se. traduce ea în obiectitatea sa, cu alte cuvinte cu corpul uman; să presupunem că aceste obiecte sunt opuse, voinţei, că ele o ameninţă cu o forţă capabilă să învingă orice rezistenţă, că ele o spulberă prin constrastul dimensiunii lor extrem de mari; dacă, cu toate acestea, privitorul nu acordă deloc atenţie acestui raport de ostilitate pe care voinţa sa trebuie să-l suporte; dacă dimpotrivă, deşi el percepe şi admite acest raport, el face abstracţie în mod conştient de el, dacă el se desprinde cu violenţă de voinţa şi de relaţiile ei pentru a se cufunda în întregime în cunoaştere; dacă, în calitatea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de subiect care cunoaşte pur, el contemplă într-un mod liniştit obiecte redutabile pentru voinţă; dacă el se mărgineşte să conceapă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lipsite de orice relaţie; dacă, ca urmare, el se opreşte cu plăcere în această contemplaţie; dacă, în sfârşit, el se ridică, efectiv, deasupra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însuşi, deasupra personalităţii sale, deasupra voinţei sale, deasupra oricărei voinţe, în acest caz el este cuprins de sentimentul sublimului; el este într-o stare de extaz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Erhebung</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şi de aceea obiectul care provoacă această stare este numit sublim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erhaben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Iată ceea ce deosebeşte sentimentul de sublim de cel de frumos; în prezenţa frumosului, cunoaşterea pură se eliberează fără luptă; căci frumuseţea obiectului, adică proprietatea sa de a facilita cunoaşterea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dă la o parte fără rezistenţă, prin urmare fără ca noi să ne dăm seama, voinţa, precum şi relaţiile care contribuie la manifestarea ei; conştiinţa rămâne atunci ca subiect care cunoaşte pur, aşa încât din voinţă rămâne numai o amintire; dimpotrivă, în prezenţa sublimului, prima condiţie pentru a ajunge la starea de pură cunoaştere este aceea de a ne desprinde în mod conştient şi hotărât de relaţiile obiectului pe care le ştim ca fiind defavorabile voinţei; ne înălţăm, cu un elan plin de libertate şi de conştiinţă, deasupra voinţei şi a cunoaşterii care se raportează la ea. Nu este suficient să ne luăm elan în mod conştient, ci trebuie să-l şi păstrăm; el este însoţit de o reminescenţă constantă a voinţei, nu a unei voinţe particulare şi individuale, precum teama sau dorinţa, ci a voinţei umane în general, în măsura în care ea se află exprimată prin obiectitatea sa, corpul uman. Să presupunem că un act de voinţă real şi particular se manifestă în conştiinţă ca urmare a unei disperări a individului, a unui pericol la care obiectele exterioare îl supun; imediat voinţa individuală, atinsă efectiv, redevine stăpână, contemplaţia liniştită devine imposibilă; şi s-a isprăvit şi cu impresia de sublim; aceasta este înlocuită de angoasă, iar efortul individului pentru a ieşi din impas îndepărtează toate celelalte gânduri ale sale.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Câteva exemple vor fi foarte utile pentru a elucida această teorie a sublimului estetic şi pentru a o feri de îndoială, ele vor arăta în acelaşi timp de câte grade este susceptibil sentimentul sublimului, într-adevăr, ştim că sentimentul sublimului se confundă cu cel de frumos în condiţia sa esenţială, adică în contemplaţia pură, ferită de orice voinţă, şi în cunoaşterea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care decurge în mod necesar din aceasta, în afara oricărei relaţii determinate de principiul raţiunii; mai ştim că sentimentul sublimului nu se deosebeşte de cel al frumosului decât prin adăugarea unei singure condiţii, aceea de a se ridica deasupra relaţiei care este văzută în obiectul contemplaţiei şi care îl face pe acesta să fie ostil faţă de voinţa; rezultă că vor exista mai multe grade ale sublimului, chiar mai multe trepte intermediare</w:t>
      </w:r>
      <w:r w:rsidRPr="00D27A8F">
        <w:rPr>
          <w:rFonts w:ascii="Bookman Old Style" w:hAnsi="Bookman Old Style"/>
          <w:sz w:val="24"/>
          <w:szCs w:val="24"/>
        </w:rPr>
        <w:t xml:space="preserve"> </w:t>
      </w:r>
      <w:r w:rsidRPr="00D27A8F">
        <w:rPr>
          <w:rFonts w:ascii="Bookman Old Style" w:hAnsi="Bookman Old Style"/>
          <w:color w:val="000000"/>
          <w:sz w:val="24"/>
          <w:szCs w:val="24"/>
        </w:rPr>
        <w:t>de la frumos la sublim, în funcţie de cât de puternică, de distinctă, de presantă, de apropiată sau, dimpotrivă, cât de slabă, îndepărtată, de abia vizibilă va fi această condiţie adăugată. Cred că e mai bine, pentru expunerea mea, să pun în fruntea seriei de exemple simplele trepte intermediare şi în general gradele cele mai slabe ale impresiei sublimului, totuşi, cei care nu au nicio sensibilitate estetică prea dezvoltată, şi nicio imaginaţie prea puternică nu vor înţelege decât exemplele următoare unde scot în evidenţă gradele cele mai înalte şi mai caracteristice ale acestei impresii, ei vor face bine să se mărginească la aceste exemple; în ceea ce priveşte cele cave deschid seria, îi sfătuiesc să nu se ocupe de ele.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Omul este în acelaşi timp impuls de voinţă, obscur şi violent, şi subiect care cunoaşte pur, înzestrat cu eternitate, libertate şi calm; el este, în această dublă calitate, caracterizat în acelaşi timp de polul organelor genitale considerat ca focar şi de polul capului; </w:t>
      </w:r>
      <w:r w:rsidRPr="00D27A8F">
        <w:rPr>
          <w:rFonts w:ascii="Bookman Old Style" w:hAnsi="Bookman Old Style"/>
          <w:bCs/>
          <w:color w:val="000000"/>
          <w:sz w:val="24"/>
          <w:szCs w:val="24"/>
        </w:rPr>
        <w:t xml:space="preserve">printr-un </w:t>
      </w:r>
      <w:r w:rsidRPr="00D27A8F">
        <w:rPr>
          <w:rFonts w:ascii="Bookman Old Style" w:hAnsi="Bookman Old Style"/>
          <w:color w:val="000000"/>
          <w:sz w:val="24"/>
          <w:szCs w:val="24"/>
        </w:rPr>
        <w:t>contrast analog, soarele este în acelaşi timp sursă a luminii, care este condiţia cunoaşterii, şi sursă a căldurii, care este prima condiţie pentru orice formă de viaţă, adică pentru orice fenomen al voinţei privită în gradele sale superioare. Ceea ce este căldura pentru voinţă este lumina pentru cunoaştere. Lumina este prin urmare cel mai frumos diamant din coroana frumuseţii; ea are influenţa cea mai hotărâtoare asupra cunoaşterii oricărui lucru frumos; prezenţa sa, ca atare, este o condiţie pe care nu ne este permis să o neglijăm, iar dacă ea este într-o poziţie favorabilă, atunci înalţă şi mai mult frumuseţea lucrurilor celor mai frumoase. Mai ales în arhitectură ea are însuşirea de a înălţa frumuseţea; ea este suficientă pentru a transfigura chiar şi cel mai neînsemnat obiect. - Să presupunem că pe o vreme friguroasă şi cu ceaţă, când întreaga natură este mohorâtă şi soarele nu urcă prea sus, zărim raze de soare reflectate de blocuri de piatră; ele luminează, dar nu încălzesc deloc, favorizează numai cunoaşterea pură, nu şi voinţa; dacă privim efectul frumos al luminii pe aceste pietre, suntem transpuşi, aşa cum suntem de obicei în prezenţa frumuseţii, în starea de cunoaştere pură, totuşi, când ne amintitm în mod vag că aceleaşi raze nu ne şi încălzesc, adică ne privează de principiul vital, am reuşit într-o oarecare măsură să ne ridicăm deasupra intereselor voinţei; pentru a rămâne în starea de cunoaştere pură este necesar un mic efort, făcând abstracţie de orice voinţă, şi tocmai din această cauză se produce trecerea de la sentimentul frumosului la cel al sublimului. Cea mai slabă nuanţă de sublim se poate răsfrânge asupra frumosului,</w:t>
      </w:r>
      <w:r w:rsidRPr="00D27A8F">
        <w:rPr>
          <w:rFonts w:ascii="Bookman Old Style" w:hAnsi="Bookman Old Style"/>
          <w:sz w:val="24"/>
          <w:szCs w:val="24"/>
        </w:rPr>
        <w:t xml:space="preserve"> </w:t>
      </w:r>
      <w:r w:rsidRPr="00D27A8F">
        <w:rPr>
          <w:rFonts w:ascii="Bookman Old Style" w:hAnsi="Bookman Old Style"/>
          <w:color w:val="000000"/>
          <w:sz w:val="24"/>
          <w:szCs w:val="24"/>
        </w:rPr>
        <w:t>care de altfel nu se manifestă în cazul nostru decât la un grad inferior. Exemplul următor este aproape la fel de uşor de înţeles.</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Să mergem într-un ţinut singuratic; orizontul este nemărginit, cerul este complet senin; copaci şi plante într-o atmosferă perfect nemişcată; niciun om, niciun animal, nicio apă curgătoare, peste tot; cea mai adâncă tăcere; - un asemenea peisaj pare că ne invită la meditaţie, la contemplaţie, eliberată total de voinţa şi de exigenţele acesteia; tocmai toate acestea dau unui asemenea peisaj, pustiu şi liniştit, o tentă de sublim. Într-adevăr, deoarece el nu oferă niciun obiect prielnic sau neprielnic voinţei care este în permanentă căutare de acţi</w:t>
      </w:r>
      <w:r w:rsidRPr="00D27A8F">
        <w:rPr>
          <w:rFonts w:ascii="Bookman Old Style" w:hAnsi="Bookman Old Style"/>
          <w:bCs/>
          <w:color w:val="000000"/>
          <w:sz w:val="24"/>
          <w:szCs w:val="24"/>
        </w:rPr>
        <w:t xml:space="preserve">uni </w:t>
      </w:r>
      <w:r w:rsidRPr="00D27A8F">
        <w:rPr>
          <w:rFonts w:ascii="Bookman Old Style" w:hAnsi="Bookman Old Style"/>
          <w:color w:val="000000"/>
          <w:sz w:val="24"/>
          <w:szCs w:val="24"/>
        </w:rPr>
        <w:t xml:space="preserve">şi de victorii; singura posibilă rămâne starea de </w:t>
      </w:r>
      <w:r w:rsidRPr="00D27A8F">
        <w:rPr>
          <w:rFonts w:ascii="Bookman Old Style" w:hAnsi="Bookman Old Style"/>
          <w:bCs/>
          <w:color w:val="000000"/>
          <w:sz w:val="24"/>
          <w:szCs w:val="24"/>
        </w:rPr>
        <w:t xml:space="preserve">contemplaţie </w:t>
      </w:r>
      <w:r w:rsidRPr="00D27A8F">
        <w:rPr>
          <w:rFonts w:ascii="Bookman Old Style" w:hAnsi="Bookman Old Style"/>
          <w:color w:val="000000"/>
          <w:sz w:val="24"/>
          <w:szCs w:val="24"/>
        </w:rPr>
        <w:t xml:space="preserve">pură, iar cel care nu este capabil să se înalţe la această </w:t>
      </w:r>
      <w:r w:rsidRPr="00D27A8F">
        <w:rPr>
          <w:rFonts w:ascii="Bookman Old Style" w:hAnsi="Bookman Old Style"/>
          <w:bCs/>
          <w:color w:val="000000"/>
          <w:sz w:val="24"/>
          <w:szCs w:val="24"/>
        </w:rPr>
        <w:t xml:space="preserve">stare rămâne, </w:t>
      </w:r>
      <w:r w:rsidRPr="00D27A8F">
        <w:rPr>
          <w:rFonts w:ascii="Bookman Old Style" w:hAnsi="Bookman Old Style"/>
          <w:color w:val="000000"/>
          <w:sz w:val="24"/>
          <w:szCs w:val="24"/>
        </w:rPr>
        <w:t>spre marea lui ruşine, pradă bunului plac al unei voinţe fără ocupaţie, a chinului plictiselii. În prezenţa unui asemenea peisaj, dăm măsura valorii noastre intelectuale; este o excelentă piatră de încercare pentru aptitudinea noastră mai mult sau mai puţin mare de a suporta sau de a iubi solitudinea. Peisajul pe care l-am descris ne-a dat un exemplu de sublim, deşi în gradul său cel mai slab; căci aici, cu starea de cunoaştere pură, plină de calm şi de independenţă, se amestecă prin contrast o amintire a acelei voinţe dependente şi demne de dispreţ, care caută mereu mişcarea. - Acest gen de sublim este cel mai mult lăudat în priveliştea pe care o ofefă imensele preerii din centrul Americii de Nord.</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ne închipuim acum un asemenea ţinut lipsit de plantele pe care le avea; nu mai există decât pietre goale; voinţa noastră este imediat cuprinsă de îngrijorare din cauza absenţei naturii organice necesare subzistenţei noastre; deşertul va căpăta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aspect înfricoşător; starea noastră sufletească va deveni mai jalnică, nu ne vom mai putea ridica la starea de pură cunoaştere, doar dacă nu ne sustragem fără nicio ezitare intereselor voinţei; şi tot timpul cât vom persista în această stare, sentimentul sublimului ne va domina în mod categoric.</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Iată un nou aspect al naturii care ne va da sentimentul sublimului la un grad şi mai ridicat. Natura este în plină furtună, în plină agitaţie; raze slabe de lumină străbat printre nori negri şi ameninţători; stânci imense şi golaşe par a se prăvăli, ascunzând vederii noastre orizontul; apa furioasă clocoteşte; deşertul se întinde, peste tot şi se aude vaietul vântului care luptă în defileuri. În toate acestea este o intuiţie care ne arată imediat dependenţa noastră, lupta noastră cu natura duşmănoasă, strivirea voinţei noastre; dar atâta timp cât angoasa personală nu ne copleşeşte, atâta timp cât persistă contemplaţia estetică, subiectul care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cunoaşte pur îşi plimbă privirile asupra furiei naturii şi asupra imaginii voinţei înfrânte; impasibil şi indiferent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unconcerned</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el nu este preocupat decât să recunoască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din chiar obiectele care ameninţă şi înfricoşează voinţa. Tocmai acest contrast dă naştere sentimentului de sublim.</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Impresia este şi mai puternică atunci când lupta elementelor dezlănţuite se desfăşoară în realitate în faţa ochilor noştri: de exemplu, o cataractă care se prăvăleşte şi care prin vuietul pe care îl produce ne ia până şi posibilitatea de a ne auzi propria noastră voce; sau priveliştea mării pe care o vedem în depărtare zbuciumată de furtună: valuri înalte cât casa se ridică şi se prăbuşesc; ele lovesc cu furie falezele, ele împrăştie în sus, prin aer, spuma; furtuna urlă, marea mugeşte; fulgerele brăzdează norii negri; bubuitul tunetului domină urletul furtunii şi mugetul mării. Un martor îndrăzneţ al unui asemenea spectacol constată foarte limpede dubla natură a conştiinţei sale: în timp ce el se percepe ca individ, ca fenomen efemer al voinţei, susceptibil de a pieri la cea mai mică violenţă a elementelor naturii, lipsit de orice apărare în faţa naturii furioase, supus tuturor dependenţelor, tuturor capriciilor hazardului, semănând cu un nimic pieritor în faţa unor forţe de neînvins, el are în acelaşi timp conştiinţa despre el însuşi în calitate de subiect care cunoaşte, etern şi calm; el simte că este condiţia obiectului şi ca urmare suportul acestei lumi în întregul ei, că lupta redutabilă a naturii nu constituie decât propria sa reprezentare şi că el însuşi rămâne, cufundat în conceperea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liber şi independent de orice act de voinţă şi de orice nefericire. Aceasta este, în culmea ei, impresia de sublim. Ea se produce în cazul de faţă la vederea unei nimiciri care ameninţă individul, la vederea unei forţe incomparabil superioare care îl depăşeşte.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impresie se mai poate produce şi în cu totul alt mod, în prezenţa unei simple cantităţi, luată în spaţiu şi în timp, şi a cărei imensitate reduce individul la nimic. Putem numi, aşa cum a făcut-o Kant după o clasificare exactă, primul gen sublim dinamic, iar cel de al doilea sublim matematic, cu toate acestea, în explicarea naturii intime a acestei impresii morale, ne diferenţiem total de el şi nu recunoaştem aici nici contribuţia reflecţiilor morale, nici ipoteze luate din filosofia scolastică.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presupunem că ne cufundăm în contemplarea nemărginirii lumii în timp şi în spaţiu, </w:t>
      </w:r>
      <w:r w:rsidRPr="00D27A8F">
        <w:rPr>
          <w:rFonts w:ascii="Bookman Old Style" w:hAnsi="Bookman Old Style"/>
          <w:bCs/>
          <w:color w:val="000000"/>
          <w:sz w:val="24"/>
          <w:szCs w:val="24"/>
        </w:rPr>
        <w:t xml:space="preserve">fie </w:t>
      </w:r>
      <w:r w:rsidRPr="00D27A8F">
        <w:rPr>
          <w:rFonts w:ascii="Bookman Old Style" w:hAnsi="Bookman Old Style"/>
          <w:color w:val="000000"/>
          <w:sz w:val="24"/>
          <w:szCs w:val="24"/>
        </w:rPr>
        <w:t>reflectând la multitudinea secolelor trecute şi viitoare, fie că în timpul nopţii cerul ne dezvăluie în realitatea lor lumi fără număr, fie că imensitatea universului apasă ca să spunem aşa pe conştiinţa noastră şi nu-i permite să mai acţioneze;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 acest caz ne simţim micşoraţi până la nimic; ca individ, ca trup însufleţit, ca fenomen trecător al voinţei, avem conştiinţa că nu mai suntem decât o picătură în ocean, altfel spus că dispărem şi ne scurgem în neant. Dar în acelaşi timp, împotriva iluziei neantului nostru, împotriva acestei minciuni imposibile, se ridică în noi conştiinţa imediată care ne revelează că toate aceste lumi nu există decât în reprezentarea noastră; ele nu sunt decât modificări ale subiectului etern al purei cunoaşteri, ele nu sunt decât ceea ce simţim în noi înşine, de îndată ce uităm individualitatea; pe scurt, în noi rezidă ceea ce constituie suportul necesar şi indispensabil al tuturor lumilor şi al tuturor timpurilor. Mai înainte întinderea lumii ne înfricoşa, iar acum stă liniştită în noi înşine; dependenţa noastră faţă de ea este de acum înlăturată; căci acum ea este cea care depinde de noi. - Totuşi noi nu facem în mod efectiv toate aceste reflecţii; ne mărginim să simţim, într-un mod cu totul negândit, că, într-un anume sens (numai filosofia îl poate preciza), suntem una cu lumea şi că prin urmare nemărginirea sa ne înalţă, şi nicidecum nu ne striveşte. Această conştiinţă încă în întregime sentimentală este repetată de </w:t>
      </w:r>
      <w:r w:rsidRPr="00D27A8F">
        <w:rPr>
          <w:rFonts w:ascii="Bookman Old Style" w:hAnsi="Bookman Old Style"/>
          <w:i/>
          <w:color w:val="000000"/>
          <w:sz w:val="24"/>
          <w:szCs w:val="24"/>
        </w:rPr>
        <w:t>Upanişadele Vedelor</w:t>
      </w:r>
      <w:r w:rsidRPr="00D27A8F">
        <w:rPr>
          <w:rFonts w:ascii="Bookman Old Style" w:hAnsi="Bookman Old Style"/>
          <w:color w:val="000000"/>
          <w:sz w:val="24"/>
          <w:szCs w:val="24"/>
        </w:rPr>
        <w:t xml:space="preserve"> sub o mulţime de forme variate şi mai ales în această maximă pe care am citat-o mai </w:t>
      </w:r>
      <w:r w:rsidRPr="00D27A8F">
        <w:rPr>
          <w:rFonts w:ascii="Bookman Old Style" w:hAnsi="Bookman Old Style"/>
          <w:sz w:val="24"/>
          <w:szCs w:val="24"/>
        </w:rPr>
        <w:t xml:space="preserve">sus: </w:t>
      </w:r>
      <w:r w:rsidRPr="00D27A8F">
        <w:rPr>
          <w:rFonts w:ascii="Bookman Old Style" w:hAnsi="Bookman Old Style"/>
          <w:i/>
          <w:iCs/>
          <w:sz w:val="24"/>
          <w:szCs w:val="24"/>
        </w:rPr>
        <w:t xml:space="preserve">Hae onmes creaturae in totum ego sum, et praeter me aliud ens non est. </w:t>
      </w:r>
      <w:r w:rsidRPr="00D27A8F">
        <w:rPr>
          <w:rFonts w:ascii="Bookman Old Style" w:hAnsi="Bookman Old Style"/>
          <w:sz w:val="24"/>
          <w:szCs w:val="24"/>
        </w:rPr>
        <w:t>(Oupnek</w:t>
      </w:r>
      <w:r w:rsidR="0078211A" w:rsidRPr="00D27A8F">
        <w:rPr>
          <w:rFonts w:ascii="Bookman Old Style" w:hAnsi="Bookman Old Style"/>
          <w:sz w:val="24"/>
          <w:szCs w:val="24"/>
        </w:rPr>
        <w:t>’</w:t>
      </w:r>
      <w:r w:rsidRPr="00D27A8F">
        <w:rPr>
          <w:rFonts w:ascii="Bookman Old Style" w:hAnsi="Bookman Old Style"/>
          <w:sz w:val="24"/>
          <w:szCs w:val="24"/>
        </w:rPr>
        <w:t xml:space="preserve">hat, vol. </w:t>
      </w:r>
      <w:r w:rsidRPr="00D27A8F">
        <w:rPr>
          <w:rFonts w:ascii="Bookman Old Style" w:hAnsi="Bookman Old Style"/>
          <w:sz w:val="24"/>
          <w:szCs w:val="24"/>
          <w:lang w:val="en-US"/>
        </w:rPr>
        <w:t xml:space="preserve">I, </w:t>
      </w:r>
      <w:r w:rsidRPr="00D27A8F">
        <w:rPr>
          <w:rFonts w:ascii="Bookman Old Style" w:hAnsi="Bookman Old Style"/>
          <w:sz w:val="24"/>
          <w:szCs w:val="24"/>
        </w:rPr>
        <w:t>pag. 122) Este aici un extaz care depăşeşte propria noastră individualitate, este sentimentul sublimului.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Resimţim deja în mod direct impresia sublimului matematic la vederea unui spaţiu, care este mic</w:t>
      </w:r>
      <w:r w:rsidRPr="00D27A8F">
        <w:rPr>
          <w:rFonts w:ascii="Bookman Old Style" w:hAnsi="Bookman Old Style"/>
          <w:color w:val="000000"/>
          <w:sz w:val="24"/>
          <w:szCs w:val="24"/>
        </w:rPr>
        <w:t xml:space="preserve"> în comparaţie cu întregul univers, dar care poate fi cuprins în întregime şi imediat cu privirea; mărimea lui, considerată în cele trei dimensiuni, acţionează asupra noastră şi este suficientă pentru a ne reduce, oarecum, propriul nostru corp până la infinit de mic. Acest efect nu poate fi produs de un spaţiu vid, nici de un spaţiu deschis; având în vedere că el trebuie să fie perceput imediat, trebuie să fie delimitat în cele trei dimensiuni; ca, de exemplu, un naos foarte înalt şi spaţios, precum cel al bisericii Sfântul Petru din Roma sau al bisericii Sfântul Pavel din Londra. Sentimentul sublimului ia naştere în acest caz în felul următor: căpătăm o conştiinţă intimă a inconstanţei şi nimicniciei propriului nostru corp în comparaţie cu o mărime care totuşi nu rezidă decât în reprezentarea noastră şi căreia, în calitate de subiect care cunoaşte, noi îi suntem suportul; sentimentul sublimului, pe scurt, provine în acest caz, ca în toate celelalte, dintr-un contrast între insignifianţa şi servitutea eului nostru individual, fenomen al voinţei, pe de o parte, şi, pe de altă</w:t>
      </w:r>
      <w:r w:rsidRPr="00D27A8F">
        <w:rPr>
          <w:rFonts w:ascii="Bookman Old Style" w:hAnsi="Bookman Old Style"/>
          <w:sz w:val="24"/>
          <w:szCs w:val="24"/>
        </w:rPr>
        <w:t xml:space="preserve"> </w:t>
      </w:r>
      <w:r w:rsidRPr="00D27A8F">
        <w:rPr>
          <w:rFonts w:ascii="Bookman Old Style" w:hAnsi="Bookman Old Style"/>
          <w:color w:val="000000"/>
          <w:sz w:val="24"/>
          <w:szCs w:val="24"/>
        </w:rPr>
        <w:t>parte, conştiinţa fiinţei noastre în calitate de pur subiect care cunoaşte. Bolta înstelată a cerului poate şi ea, atunci când o. privim fără să gândim, să ne producă acelaşi efect ca o boltă arhitecturală; în acest caz ea nu acţionează asupra noastră prin mărimea ei adevărată, ci numai prin mărimea ei aparentă. - Multe dintre obiectele intuiţiei noastre provoacă sentimentul de sublim, prin faptul că din cauza marii lor întinderi, marii lor vechimi, lungii lor durate noi ne simţim, în faţa lor, reduşi la nimic şi ne cufundăm, cu toate acestea, în plăcerea de a le contempla; acestei categorii îi aparţin munţii foarte înalţi, piramidele din Egipt, ruinele uriaşe ale antichităţii.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Teoria noastră despre sublim se aplică şi domeniului moralei, în special la ceea ce se numeşte un caracter sublim. Şi aici sublimul rezultă din faptul că voinţa nu se lasă deloc atinsă de obiecte care păreau a fi destinate să o zdruncine şi din faptul că, dimpotrivă, cunoaşterea are mereu câştig de cauză. Un om cu un asemenea caracter va privi deci oamenii într-un mod pur obiectiv, fără a ţine seama de relaţiile pe care aceştia le-ar putea avea cu propria lui voinţă; el va observa, de exemplu, viciile lor, chiar şi ura şi nedreptatea lor faţă de el, fără a fi tentat pentru aceasta de a-i detesta şi el la rândul lui; el le va vedea fericirea fără a se gândi să-i invidieze; el le va recunoaşte calităţile lor bune, fără totuşi să vrea să pătrundă mai adânc în anturajul lor; el va înţelege frumuseţea femeilor, dar nu le va dori deloc. Fericirea sau nefericirea lui personale îi vor fi indiferente; el va semăna cu Horaţiu aşa cum îl</w:t>
      </w:r>
      <w:r w:rsidRPr="00D27A8F">
        <w:rPr>
          <w:rFonts w:ascii="Bookman Old Style" w:hAnsi="Bookman Old Style"/>
          <w:sz w:val="24"/>
          <w:szCs w:val="24"/>
        </w:rPr>
        <w:t xml:space="preserve"> </w:t>
      </w:r>
      <w:r w:rsidRPr="00D27A8F">
        <w:rPr>
          <w:rFonts w:ascii="Bookman Old Style" w:hAnsi="Bookman Old Style"/>
          <w:color w:val="000000"/>
          <w:sz w:val="24"/>
          <w:szCs w:val="24"/>
        </w:rPr>
        <w:t>descrie Hamlet:</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
          <w:sz w:val="24"/>
          <w:szCs w:val="24"/>
        </w:rPr>
      </w:pPr>
      <w:r w:rsidRPr="00D27A8F">
        <w:rPr>
          <w:rFonts w:ascii="Bookman Old Style" w:hAnsi="Bookman Old Style"/>
          <w:i/>
          <w:color w:val="000000"/>
          <w:sz w:val="24"/>
          <w:szCs w:val="24"/>
        </w:rPr>
        <w:t>For you hast been</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As one, in suffering all, that suffers nothing;</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A man, that fortune</w:t>
      </w:r>
      <w:r w:rsidR="0078211A" w:rsidRPr="00D27A8F">
        <w:rPr>
          <w:rFonts w:ascii="Bookman Old Style" w:hAnsi="Bookman Old Style"/>
          <w:i/>
          <w:iCs/>
          <w:color w:val="000000"/>
          <w:sz w:val="24"/>
          <w:szCs w:val="24"/>
        </w:rPr>
        <w:t>’</w:t>
      </w:r>
      <w:r w:rsidRPr="00D27A8F">
        <w:rPr>
          <w:rFonts w:ascii="Bookman Old Style" w:hAnsi="Bookman Old Style"/>
          <w:i/>
          <w:iCs/>
          <w:color w:val="000000"/>
          <w:sz w:val="24"/>
          <w:szCs w:val="24"/>
        </w:rPr>
        <w:t>s buffets and rewards</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Hast taken with eqital thanks, etc.</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(Actul 3, scena 2)</w:t>
      </w:r>
      <w:r w:rsidRPr="00D27A8F">
        <w:rPr>
          <w:rStyle w:val="FootnoteReference"/>
          <w:rFonts w:ascii="Bookman Old Style" w:hAnsi="Bookman Old Style"/>
          <w:color w:val="000000"/>
          <w:sz w:val="24"/>
          <w:szCs w:val="24"/>
        </w:rPr>
        <w:footnoteReference w:id="59"/>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Căci, în decursul propriei sale existenţe, el va privi mai puţin la soarta sa individuală decât la aceea a omenirii în general, el va fi mai degrabă capabil să cunoască decât înclinat să sufere.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§40</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Deoarece contrastele se luminează reciproc, este oportun să remarcăm aici că opusul sublimului este ceva pe care la o primă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vedere îl declaram a nu fi nicidecum sublimul: este plăcutul. Sub această denumire eu înţeleg ceea ce stimulează voinţa, oferindu-i în; mod direct ceea ce o măguleşte, ceea ce o satisface. – Sentimentul sublimului provine din faptul că un lucru complet defavorabil voinţei devine obiect al contemplaţiei pure, contemplaţie care nu poate dura mult timp, doar dacă nu facem abstracţie de voinţă şi nu ne ridicăm deasupra intereselor sale; aceasta constituie sublimitatea unei asemenea stări de conştiinţă; plăcutul, dimpotrivă, face ca cel care contemplă să coboare sub starea de intuiţie pură care este necesară pentru înţelegerea frumosului; el îi seduce în mod infailibil voinţa prin vederea unor obiecte care o măgulesc imediat; din acest moment privitorul nu mai este un pur subiect care cunoaşte; el devine un </w:t>
      </w:r>
      <w:r w:rsidRPr="00D27A8F">
        <w:rPr>
          <w:rFonts w:ascii="Bookman Old Style" w:hAnsi="Bookman Old Style"/>
          <w:bCs/>
          <w:color w:val="000000"/>
          <w:sz w:val="24"/>
          <w:szCs w:val="24"/>
        </w:rPr>
        <w:t xml:space="preserve">subiect </w:t>
      </w:r>
      <w:r w:rsidRPr="00D27A8F">
        <w:rPr>
          <w:rFonts w:ascii="Bookman Old Style" w:hAnsi="Bookman Old Style"/>
          <w:color w:val="000000"/>
          <w:sz w:val="24"/>
          <w:szCs w:val="24"/>
        </w:rPr>
        <w:t>voluntar supus tuturor nevoilor, tuturor servituţilor. - În mod obişnuit numele de plăcut se dă oricărui lucru frumos care provoacă buna dispoziţie; este de altfel un concept care, din pricina lipsei unei distincţii necesare, a fost extins prea mult; eu sunt de părere că trebuie să-l lăsăm la o parte şi chiar să-l respingem complet. - Dar, ţinând seama de sensul pe care l-am stabilit şi definit, eu găsesc că în artă se află două feluri de plăcut, ambele la fel de nepotrivite pentru artă. Unul, cu totul inferior, se află în tablourile de interior ale pictorilor olandezi, când ei au extravaganţa de a ne reprezenta alimente, adevărate amăgiri ale ochiului care nu pot decât să ne provoace pofta de mâncare; prin aceasta voinţa este stimulată şi atunci s-a terminat cu contemplaţia estetică a obiectului. Că sunt pictate fructe, mai treacă-meargă, numai că fructul să nu apară în tablou ca un produs al naturii, frumos prin culoarea lui, frumos prin forma lui şi să nu fim forţaţi deloc să ne gândim în mod efectiv la proprietăţile lui alimentare; dar din nefericire căutarea asemănării şi a iluziei este împinsă adesea până la a reprezenta feluri de mâncare puse pe masă şi pregătite, precum scoici, heringi, homari, tartine cu unt, bere, vinuri şi aşa mai departe; aşa ceva este absolut inadmisibil. - În pictura istorică şi în sculptură plăcutul se traduce prin nudităţi a căror atitudine sunt reprezentate, tind să provoace lubricitatea privitorilor; contemplaţia estetică încetează imediat; munca autorului a fost contrară scopului artei. Acest defect corespunde în întregime celui pe care l-am semnalat mai devreme la pictorii olandezi. Anticii sunt feriţi aproape întotdeauna de aşa ceva, în pofida frumuseţii, în pofida nudităţii aproape complete a statuilor lor; căci artistul le-a creat într-un spirit pur obiectiv, plin de frumuseţea ideală eliberat de subictivitate şi de dorinţele impure. - Aşadar, întotdeauna trebuie evitat plăcutul în artă.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Există de asemenea un plăcut negativ, care este şi mai inadmisibil decât plăcutul pozitiv despre care tocmai am vorbit; el constă în infam. Ca şi plăcutul propriu-zis, el stimulează voinţa privitorului şi suprimă efectiv contemplaţia pur estetică. Dar în acest caz resimţim o aversiune şi o repulsie puternică, plăcutul, înţeles astfel, excită voinţa, prezentându-i obiecte care îi provoacă dezgust. De aceea, s-a recunoscut demult că infamul nu este deloc suportabil în artă, deşi chiar şi urâtul, nedegenerând în infam, îşi poate găsi în ea locul său legitimi lucru pe care, de altfel, îl vom vedea mai departe.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§41</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Cursul studiului nostru ne-a determinat în mod necesar să intercalăm aici analiza sublimului, în timp ce analiza frumosului era abia la jumătatea ei, adică nu era efectuată decât din punct de </w:t>
      </w:r>
      <w:r w:rsidRPr="00D27A8F">
        <w:rPr>
          <w:rFonts w:ascii="Bookman Old Style" w:hAnsi="Bookman Old Style"/>
          <w:bCs/>
          <w:color w:val="000000"/>
          <w:sz w:val="24"/>
          <w:szCs w:val="24"/>
        </w:rPr>
        <w:t xml:space="preserve">vedere </w:t>
      </w:r>
      <w:r w:rsidRPr="00D27A8F">
        <w:rPr>
          <w:rFonts w:ascii="Bookman Old Style" w:hAnsi="Bookman Old Style"/>
          <w:color w:val="000000"/>
          <w:sz w:val="24"/>
          <w:szCs w:val="24"/>
        </w:rPr>
        <w:t xml:space="preserve">subiectiv. Într-adevăr, doar o simplă modificare a acestui punct de vedere face ca sublimul să se deosebească de frumos. Starea de cunoaştere pură şi nesupusă voinţei, pe care orice contemplaţie estetică o presupune şi o cere, graţie obiectului care ne solicită şi ne atrage, se poate oare produce în mod spontan, fără nicio rezistenţă, prin simpla dispariţie a voinţei? Sau, dimpotrivă, această stare trebuie să fie cucerită printr-un efort liber şi conştient de a ne ridica deasupra voinţei, deasupra raporturilor nefavorabile şi ostile care leagă obiectul contemplat de voinţă şi care, deoarece ne preocupă, pune capăt contemplaţiei estetice? - Tocmai pe această chestiune se bazează distincţia între sublim şi frumos. În cadrul obiectului acestea nu se deosebesc deloc unul de altul; căci, atât în primul caz, cât şi în cel de al doilea, obiectul contemplaţiei estetice nu este nicidecum lucrul particular, ci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care tinde să se manifeste în el, adică obiectivitatea adecvată a voinţei aflate la un grad determinat; corelativul său necesar, eliberat ca şi ea de sub imperiul principiului raţiunii, este subiectul care cunoaşte pur; aşa cum corelativul lucrului particular este individul care cunoaşte, supus ca şi acesta din urma principiului raţiunii.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 spune despre un lucru că este frumos înseamnă a spune că el este obiectul contemplaţiei noastre estetice; aceasta implică, în primul </w:t>
      </w:r>
      <w:r w:rsidRPr="00D27A8F">
        <w:rPr>
          <w:rFonts w:ascii="Bookman Old Style" w:hAnsi="Bookman Old Style"/>
          <w:bCs/>
          <w:color w:val="000000"/>
          <w:sz w:val="24"/>
          <w:szCs w:val="24"/>
        </w:rPr>
        <w:t xml:space="preserve">rund, </w:t>
      </w:r>
      <w:r w:rsidRPr="00D27A8F">
        <w:rPr>
          <w:rFonts w:ascii="Bookman Old Style" w:hAnsi="Bookman Old Style"/>
          <w:color w:val="000000"/>
          <w:sz w:val="24"/>
          <w:szCs w:val="24"/>
        </w:rPr>
        <w:t xml:space="preserve">faptul că vederea acestui lucru ne face obiectivi, adică în timp ce </w:t>
      </w:r>
      <w:r w:rsidRPr="00D27A8F">
        <w:rPr>
          <w:rFonts w:ascii="Bookman Old Style" w:hAnsi="Bookman Old Style"/>
          <w:color w:val="000000"/>
          <w:sz w:val="24"/>
          <w:szCs w:val="24"/>
          <w:lang w:val="en-US"/>
        </w:rPr>
        <w:t xml:space="preserve">îl </w:t>
      </w:r>
      <w:r w:rsidRPr="00D27A8F">
        <w:rPr>
          <w:rFonts w:ascii="Bookman Old Style" w:hAnsi="Bookman Old Style"/>
          <w:color w:val="000000"/>
          <w:sz w:val="24"/>
          <w:szCs w:val="24"/>
        </w:rPr>
        <w:t>contemplăm aveam conştiinţa de noi înşine dar nu ca până acum în calitate de indivizi, ci în calitate de subiecte care cunosc pure, eliberate de voinţă; în al doilea rând, că nu mai vedem în obiect un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lucru particular, ci 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ceea ce nu se poate întâmpla decât cu condiţia să nu ne supunem deloc, când privim obiectul, principiului raţiunii, să renunţăm la urmărirea raporturilor pe care obiectul le poate avea în afara lui şi care conduc întotdeauna în ultima analiză la voinţă, cu condiţia, în sfârşit, de a ne opri asupra obiectului însuşi. Căci, în calitate de corelative necesare,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subiectul care cunoaşte pur</w:t>
      </w:r>
      <w:r w:rsidRPr="00D27A8F">
        <w:rPr>
          <w:rFonts w:ascii="Bookman Old Style" w:hAnsi="Bookman Old Style"/>
          <w:color w:val="000000"/>
          <w:sz w:val="24"/>
          <w:szCs w:val="24"/>
        </w:rPr>
        <w:t xml:space="preserve"> se prezintă conştiinţei întotdeauna împreună; începând din acest moment orice diferenţă de timp dispare, căci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subiectul care cunoaşte pur</w:t>
      </w:r>
      <w:r w:rsidRPr="00D27A8F">
        <w:rPr>
          <w:rFonts w:ascii="Bookman Old Style" w:hAnsi="Bookman Old Style"/>
          <w:color w:val="000000"/>
          <w:sz w:val="24"/>
          <w:szCs w:val="24"/>
        </w:rPr>
        <w:t xml:space="preserve"> sunt complet străine de principiul raţiunii privit sub toate formele sale; ele se situează în afara relaţiilor impuse de principiul raţiunii; le putem compara cu curcubeul şi cu soarele, care nu participă în niciun fel la mişcarea continuă şi la succesiunea stropilor de ploaie. Presupun că privesc în mod estetic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copac, adică cu ochi de artist; atunci, din momentul în care nu-l mai privesc pe el, ci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pe care o desprind din el, îmi este indiferent să ştiu dacă arborele pe care îl privesc este cel din prezent sau strămoşul lui care </w:t>
      </w:r>
      <w:r w:rsidRPr="00D27A8F">
        <w:rPr>
          <w:rFonts w:ascii="Bookman Old Style" w:hAnsi="Bookman Old Style"/>
          <w:bCs/>
          <w:color w:val="000000"/>
          <w:sz w:val="24"/>
          <w:szCs w:val="24"/>
        </w:rPr>
        <w:t xml:space="preserve">înflorea </w:t>
      </w:r>
      <w:r w:rsidRPr="00D27A8F">
        <w:rPr>
          <w:rFonts w:ascii="Bookman Old Style" w:hAnsi="Bookman Old Style"/>
          <w:color w:val="000000"/>
          <w:sz w:val="24"/>
          <w:szCs w:val="24"/>
        </w:rPr>
        <w:t xml:space="preserve">acum o mie de ani; şi nici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mă mai întreb dacă privitorul este acesta sau oricare alt individ situat într-un punct oarecare al timpului sau al spaţiului; în aeelaşi timp cu principiul raţiunii, lucrul particular şi individual care cunoaşte au dispărut; nu mai rămân decât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subiectul care cunoaşte pur</w:t>
      </w:r>
      <w:r w:rsidRPr="00D27A8F">
        <w:rPr>
          <w:rFonts w:ascii="Bookman Old Style" w:hAnsi="Bookman Old Style"/>
          <w:color w:val="000000"/>
          <w:sz w:val="24"/>
          <w:szCs w:val="24"/>
        </w:rPr>
        <w:t xml:space="preserve">, care formează împreună obiectivitatea adecvată a voinţei aflate în acest grad. Iar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este sustrasă nu numai timpului, ci şi spaţiului; căci nu imaginea sa spaţială şi trecătoare se prezintă în faţa ochilor mei şi îmi vorbeşte, ci expresia sa, semnificaţia sa pură, fiinţa sa intimă; iată ceea ce constituie, la drept vorbind,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ceea ce poate fi întotdeauna identic, în pofida deosebirii raporturilor de întindere pe care le prezintă forma.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Deoarece, pe de o parte, orice lucru dat poate fi privit într-un mod pur obiectiv, în afara oricărei reacţii; deoarece, pe de altă parte, voinţa se manifestă în fiecare lucru la un grad oarecare al obiectitâţii sale; deoarece, ca urmare, fiecare lucru este expresia unei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rezultă că orice lucru este frumos. - Chiar şi obiectul cel mai neînsemnat poate fi contemplat într-un mod pur obiectiv, independent de voinţă, şi capătă prin aceasta caracterul frumuseţii; este ceea ce dovedesc tablourile de interior ale olandezilor, pe care le-am citat deja din acelaşi punct </w:t>
      </w:r>
      <w:r w:rsidRPr="00D27A8F">
        <w:rPr>
          <w:rFonts w:ascii="Bookman Old Style" w:hAnsi="Bookman Old Style"/>
          <w:bCs/>
          <w:color w:val="000000"/>
          <w:sz w:val="24"/>
          <w:szCs w:val="24"/>
        </w:rPr>
        <w:t xml:space="preserve">de vedere </w:t>
      </w:r>
      <w:r w:rsidRPr="00D27A8F">
        <w:rPr>
          <w:rFonts w:ascii="Bookman Old Style" w:hAnsi="Bookman Old Style"/>
          <w:color w:val="000000"/>
          <w:sz w:val="24"/>
          <w:szCs w:val="24"/>
        </w:rPr>
        <w:t xml:space="preserve">(§38). Dar lucrurile sunt mai mult sau </w:t>
      </w:r>
      <w:r w:rsidRPr="00D27A8F">
        <w:rPr>
          <w:rFonts w:ascii="Bookman Old Style" w:hAnsi="Bookman Old Style"/>
          <w:bCs/>
          <w:color w:val="000000"/>
          <w:sz w:val="24"/>
          <w:szCs w:val="24"/>
        </w:rPr>
        <w:t xml:space="preserve">mai </w:t>
      </w:r>
      <w:r w:rsidRPr="00D27A8F">
        <w:rPr>
          <w:rFonts w:ascii="Bookman Old Style" w:hAnsi="Bookman Old Style"/>
          <w:color w:val="000000"/>
          <w:sz w:val="24"/>
          <w:szCs w:val="24"/>
        </w:rPr>
        <w:t xml:space="preserve">puţin frumoase în </w:t>
      </w:r>
      <w:r w:rsidRPr="00D27A8F">
        <w:rPr>
          <w:rFonts w:ascii="Bookman Old Style" w:hAnsi="Bookman Old Style"/>
          <w:bCs/>
          <w:color w:val="000000"/>
          <w:sz w:val="24"/>
          <w:szCs w:val="24"/>
        </w:rPr>
        <w:t xml:space="preserve">funcţie </w:t>
      </w:r>
      <w:r w:rsidRPr="00D27A8F">
        <w:rPr>
          <w:rFonts w:ascii="Bookman Old Style" w:hAnsi="Bookman Old Style"/>
          <w:color w:val="000000"/>
          <w:sz w:val="24"/>
          <w:szCs w:val="24"/>
        </w:rPr>
        <w:t>de gradul în care facilitează şi provoacă, mai mult sau mai puţin, contemplaţia pur obiectivă; ele pot chiar să o determine, oarecum, într-un mod necesar, caz în care calificăm lucrul ca fiind</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foarte frumos. Acest ultim caracter se prezintă în două împrejurări: atunci când obiectul particular, datorită aranjării foarte clare, perfect precise, adică foarte semnificative a părţilor sale, exprimă cu puritate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genului; el reuneşte în el întreaga serie de proprietăţi posibile ale speciei şi ca urmare manifestă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acesteia într-un mod perfect; el facilitează, în sfârşit, într-o mare măsură, privitorului trecerea de la lucrul particular la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trecere la capătul căreia el ajunge la starea de </w:t>
      </w:r>
      <w:r w:rsidRPr="00D27A8F">
        <w:rPr>
          <w:rFonts w:ascii="Bookman Old Style" w:hAnsi="Bookman Old Style"/>
          <w:i/>
          <w:color w:val="000000"/>
          <w:sz w:val="24"/>
          <w:szCs w:val="24"/>
        </w:rPr>
        <w:t>contemplaţie pură</w:t>
      </w:r>
      <w:r w:rsidRPr="00D27A8F">
        <w:rPr>
          <w:rFonts w:ascii="Bookman Old Style" w:hAnsi="Bookman Old Style"/>
          <w:color w:val="000000"/>
          <w:sz w:val="24"/>
          <w:szCs w:val="24"/>
        </w:rPr>
        <w:t xml:space="preserve">; apoi, când această frumuseţe superioară a unui obiect provine din faptul că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care ne vorbeşte prin el corespunde unui grad înalt de obiectivitate a voinţei, caz în care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devine singura importantă şi instructivă. Iată de ce frumuseţea umană depăşeşte orice altă frumuseţe, iată, de asemenea, de ce reprezentarea esenţei omului este scopul cel mai înalt al artei. Forma umană şi exprimarea ei constituie obiectul principal al artei plastice; la fel, actele omului constituie obiectul principal al poeziei. - Fiecare lucru are totuşi frumuseţea sa proprie; nu mă refer numai la organismele care se prezintă sub forma unităţii individuale, ci şi la fiinţe anorganice lipsite de formă şi chiar la orice obiect artificial. Toate acestea, într-adevăr, exprimă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cu toate că sunt ideile care corespund celor mai coborâte grade de obiectivitate a voinţei; acestea sunt, într-un fel, notele cele mai profunde şi mai grave ale concertului naturii. Gravitaţie, rezistenţă, fluiditate, lumină etc., acestea sunt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care se exprimă în stânci, în ape. Întreaga calitate a unei grădini frumoase, a unui edificiu frumos se mărgineşte să faciliteze dezvoltarea clară, complexă şi completă 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să dea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ocazia de a se manifesta cu puritate; tocmai prin aceasta ele ne atrag şi ne conduc la contemplaţia estetică. Dimpotrivă, edificiile şi ţinuturile neinteresante, copii dezmoşteniţi ai naturii sau avortoni ai artei, nu ating nicidecum acest scop, dacă presupunem că vor să-l atingă; dar cu toate acestea,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universale şi fundamentale care determină natura nu pot să lipsească niciodată complet din ele. Obiectele enunţate spun totuşi ceva privitorului care le întreabă: nu există edificii fie şi rău înţelese care să nu poată constitui obiectul contemplaţiei estetice.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celor mai generale proprietăţi ale materiei lor pot fi încă recunoscute în ele, deşi forma artistică pe care au primit-o, departe de a facilita contemplaţia estetică, este mai degrabă un obstacol şi o dificultate. Astfel, chiar şi produsele artificiale servesc la exprimarea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totuşi nu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produs </w:t>
      </w:r>
      <w:r w:rsidRPr="00D27A8F">
        <w:rPr>
          <w:rFonts w:ascii="Bookman Old Style" w:hAnsi="Bookman Old Style"/>
          <w:bCs/>
          <w:color w:val="000000"/>
          <w:sz w:val="24"/>
          <w:szCs w:val="24"/>
        </w:rPr>
        <w:t xml:space="preserve">artificial </w:t>
      </w:r>
      <w:r w:rsidRPr="00D27A8F">
        <w:rPr>
          <w:rFonts w:ascii="Bookman Old Style" w:hAnsi="Bookman Old Style"/>
          <w:color w:val="000000"/>
          <w:sz w:val="24"/>
          <w:szCs w:val="24"/>
        </w:rPr>
        <w:t xml:space="preserve">se exprimă prin ele, ci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materiei căreia i-a fost dată această formă artificială. Limbajul scolasticilor exprimă cu uşurinţă şi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doar în câteva cuvinte această distincţie; într-un produs artificial este exprimată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acelei </w:t>
      </w:r>
      <w:r w:rsidRPr="00D27A8F">
        <w:rPr>
          <w:rFonts w:ascii="Bookman Old Style" w:hAnsi="Bookman Old Style"/>
          <w:i/>
          <w:iCs/>
          <w:color w:val="000000"/>
          <w:sz w:val="24"/>
          <w:szCs w:val="24"/>
        </w:rPr>
        <w:t>forma substantialis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nu a acelei </w:t>
      </w:r>
      <w:r w:rsidRPr="00D27A8F">
        <w:rPr>
          <w:rFonts w:ascii="Bookman Old Style" w:hAnsi="Bookman Old Style"/>
          <w:i/>
          <w:iCs/>
          <w:color w:val="000000"/>
          <w:sz w:val="24"/>
          <w:szCs w:val="24"/>
        </w:rPr>
        <w:t>forma accidentalis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căci aceasta din urmă nu conduce nicidecum la 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ci pur şi simplu la o noţiune umană din care ea decurge. Este clar că prin „produs artificial” nu înţelegem deloc o operă de artă plastică. De altfel, scolasticii au desemnat prin </w:t>
      </w:r>
      <w:r w:rsidRPr="00D27A8F">
        <w:rPr>
          <w:rFonts w:ascii="Bookman Old Style" w:hAnsi="Bookman Old Style"/>
          <w:i/>
          <w:iCs/>
          <w:color w:val="000000"/>
          <w:sz w:val="24"/>
          <w:szCs w:val="24"/>
        </w:rPr>
        <w:t>forma substantialis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ceea ce eu numesc grad de obiectivare a voinţei într-un lucru. Vom reveni curând, când vom studia arhitectura, asupra exprimării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materialelor. - Credincioşi punctului nostru de vedere, nu putem fi de acord cu Platon atunci când el afirmă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Res publica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X, </w:t>
      </w:r>
      <w:r w:rsidRPr="00D27A8F">
        <w:rPr>
          <w:rFonts w:ascii="Bookman Old Style" w:hAnsi="Bookman Old Style"/>
          <w:color w:val="000000"/>
          <w:sz w:val="24"/>
          <w:szCs w:val="24"/>
        </w:rPr>
        <w:t xml:space="preserve">pag. 284-285, şi </w:t>
      </w:r>
      <w:r w:rsidRPr="00D27A8F">
        <w:rPr>
          <w:rFonts w:ascii="Bookman Old Style" w:hAnsi="Bookman Old Style"/>
          <w:i/>
          <w:iCs/>
          <w:color w:val="000000"/>
          <w:sz w:val="24"/>
          <w:szCs w:val="24"/>
        </w:rPr>
        <w:t>Parmenides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pag. 79, editio Bipontini) că o masă şi un scaun exprimă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de masă şi de scaun; noi susţinem, dimpotrivă, că masă şi scaun exprimă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care se exprimă deja în materia lor brută, privită ca materie. După spusele lui Aristotel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Metaphysica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XI, </w:t>
      </w:r>
      <w:r w:rsidRPr="00D27A8F">
        <w:rPr>
          <w:rFonts w:ascii="Bookman Old Style" w:hAnsi="Bookman Old Style"/>
          <w:color w:val="000000"/>
          <w:sz w:val="24"/>
          <w:szCs w:val="24"/>
        </w:rPr>
        <w:t xml:space="preserve">cap. III [p. 1 070 a 1 8]), Platon nu admisese totuşi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decât pentru fiinţele naturale: Πλάτων έφη, ότι είδη έστίν όπόσα φύσει (Plato dixit, quod ideae eorum sunt, quae natura sunt) [„Platon ne arată că există atâtea idei câte lucruri naturale.“]. Mai vedem şi că (cap. </w:t>
      </w:r>
      <w:r w:rsidRPr="00D27A8F">
        <w:rPr>
          <w:rFonts w:ascii="Bookman Old Style" w:hAnsi="Bookman Old Style"/>
          <w:color w:val="000000"/>
          <w:sz w:val="24"/>
          <w:szCs w:val="24"/>
          <w:lang w:val="en-US"/>
        </w:rPr>
        <w:t xml:space="preserve">V), </w:t>
      </w:r>
      <w:r w:rsidRPr="00D27A8F">
        <w:rPr>
          <w:rFonts w:ascii="Bookman Old Style" w:hAnsi="Bookman Old Style"/>
          <w:color w:val="000000"/>
          <w:sz w:val="24"/>
          <w:szCs w:val="24"/>
        </w:rPr>
        <w:t xml:space="preserve">după platonicieni, nu există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nici de casă, nici de inel. Nu mai puţin adevărat este că, după mărturia lui Alkinoos </w:t>
      </w:r>
      <w:r w:rsidRPr="00D27A8F">
        <w:rPr>
          <w:rFonts w:ascii="Bookman Old Style" w:hAnsi="Bookman Old Style"/>
          <w:i/>
          <w:iCs/>
          <w:color w:val="000000"/>
          <w:sz w:val="24"/>
          <w:szCs w:val="24"/>
        </w:rPr>
        <w:t xml:space="preserve">Introductio in Platonicam philosophiam </w:t>
      </w:r>
      <w:r w:rsidRPr="00D27A8F">
        <w:rPr>
          <w:rFonts w:ascii="Bookman Old Style" w:hAnsi="Bookman Old Style"/>
          <w:color w:val="000000"/>
          <w:sz w:val="24"/>
          <w:szCs w:val="24"/>
        </w:rPr>
        <w:t xml:space="preserve">cap. </w:t>
      </w:r>
      <w:r w:rsidRPr="00D27A8F">
        <w:rPr>
          <w:rFonts w:ascii="Bookman Old Style" w:hAnsi="Bookman Old Style"/>
          <w:color w:val="000000"/>
          <w:sz w:val="24"/>
          <w:szCs w:val="24"/>
          <w:lang w:val="en-US"/>
        </w:rPr>
        <w:t xml:space="preserve">IX), </w:t>
      </w:r>
      <w:r w:rsidRPr="00D27A8F">
        <w:rPr>
          <w:rFonts w:ascii="Bookman Old Style" w:hAnsi="Bookman Old Style"/>
          <w:color w:val="000000"/>
          <w:sz w:val="24"/>
          <w:szCs w:val="24"/>
        </w:rPr>
        <w:t>discipolii cei mai apropiaţi ai lui Platou negaseră deja că ar exista idei pentru produsele artificiale. Iată ce spune Alkinoos:</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Όρίζονται δέ τήν ίδέα παράδιγμα τών κατά φύσιν αίώνιον. Οϋτε γάρ τοϊς πλείστοις τών άπό Πλάτωνος άρέσκει τών τεχνικών έϊναι ιδέας, οϊον άσπίδος ή λύρας, οϋτε μήν τών παρά φύσιν, οϊον πυρετοϊ καί χόλερας, οϋτε τών κατά μέρος, οϊον Σωκράτους καί Πλάτωνος, άλλ</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οϋτε τών εύτελών τινος, οϊον ρύπου καί κάρφους, οϋτε τών πρός τι, οϊον μείζονος καί ύπερέχοντος εϊναι γάρ τάς ίδέας νοήσεις θεού αίωνίους τε καί αύτοτελεϊς.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Definiunt autem ideam exemplar aeternum eorum, quae secundum naturam existunt. Nam plurimus ex iis, qui Platonem secuti sunt, minime placuit arte foctorum ideas esse, ut clypei at que lyrae; neque rursus eorum, quae praeter naturam, ut febris et cholerae; neque particularium, ceu Socratis et Platonis; neque etiam rerum vilium, veluti sordium et festucae; neque relationum, ut maioris et excedentis: esse namque ideas intellectiones dei aeternas, ac seipsis perfectas.</w:t>
      </w:r>
      <w:r w:rsidRPr="00D27A8F">
        <w:rPr>
          <w:rFonts w:ascii="Bookman Old Style" w:hAnsi="Bookman Old Style"/>
          <w:iCs/>
          <w:color w:val="000000"/>
          <w:sz w:val="24"/>
          <w:szCs w:val="24"/>
        </w:rPr>
        <w:t xml:space="preserve">) [„Însă ei definesc ideea ca un prototip atemporal al lucrurilor naturale. Căci majoritatea adepţilor lui Platon nu recunoaşte că există idei ale produselor artificiale; de exemplu, ideea de scut sau de liră, nici ale lucrurilor care sunt împotriva naturii, precum ideea de febră şi holeră, şi nici ale unor indivizi, ca ideea de Socrate şi Platon, şi nici ale unor lucruri neînsemnate, precum ideea de murdărie şi pai, şi nici ale unor relaţii, ca ideea de a fi mai mare şi a întrece, deoarece ideile sunt gânduri divine eterne şi perfecte în sine.“] - </w:t>
      </w:r>
      <w:r w:rsidRPr="00D27A8F">
        <w:rPr>
          <w:rFonts w:ascii="Bookman Old Style" w:hAnsi="Bookman Old Style"/>
          <w:color w:val="000000"/>
          <w:sz w:val="24"/>
          <w:szCs w:val="24"/>
        </w:rPr>
        <w:t xml:space="preserve">Cu această ocazie, pot să mai indic un punct prin care teoria noastră cu privire la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se deosebeşte mult de aceea a lui Platon. El spune </w:t>
      </w:r>
      <w:r w:rsidRPr="00D27A8F">
        <w:rPr>
          <w:rFonts w:ascii="Bookman Old Style" w:hAnsi="Bookman Old Style"/>
          <w:i/>
          <w:iCs/>
          <w:color w:val="000000"/>
          <w:sz w:val="24"/>
          <w:szCs w:val="24"/>
        </w:rPr>
        <w:t>(Res pubşica</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lang w:val="en-US"/>
        </w:rPr>
        <w:t xml:space="preserve">X, </w:t>
      </w:r>
      <w:r w:rsidRPr="00D27A8F">
        <w:rPr>
          <w:rFonts w:ascii="Bookman Old Style" w:hAnsi="Bookman Old Style"/>
          <w:color w:val="000000"/>
          <w:sz w:val="24"/>
          <w:szCs w:val="24"/>
        </w:rPr>
        <w:t xml:space="preserve">pag. 28) că obiectul pe care artele frumoase încearcă să-l reproducă, adică modelul picturii şi al poeziei, nu este nicidecum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ci lucrul particular. Întreaga analiză pe care</w:t>
      </w:r>
      <w:r w:rsidRPr="00D27A8F">
        <w:rPr>
          <w:rFonts w:ascii="Bookman Old Style" w:hAnsi="Bookman Old Style"/>
          <w:sz w:val="24"/>
          <w:szCs w:val="24"/>
        </w:rPr>
        <w:t xml:space="preserve"> a</w:t>
      </w:r>
      <w:r w:rsidRPr="00D27A8F">
        <w:rPr>
          <w:rFonts w:ascii="Bookman Old Style" w:hAnsi="Bookman Old Style"/>
          <w:color w:val="000000"/>
          <w:sz w:val="24"/>
          <w:szCs w:val="24"/>
        </w:rPr>
        <w:t>m făcut-o până aici stabileşte tocmai contrariul; această opinie a lui Platon trebuie să ne tulbure cu atât mai puţin cu cât ea este cauza uneia dintre cele mai mari şi mai cunoscute greşeli ale acestui mare om, şi anume sentinţa de dispreţ şi de izgonire pe care a pronunţat-o împotriva artei şi în special împotriva poeziei; judecata greşită pe care el o face în această privinţă este în directă legătură cu pasajul pe care l-am menţionat.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§42</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Să revenim la analizarea impresiei estetice. Ştim: cunoaşterea </w:t>
      </w:r>
      <w:r w:rsidRPr="00D27A8F">
        <w:rPr>
          <w:rFonts w:ascii="Bookman Old Style" w:hAnsi="Bookman Old Style"/>
          <w:bCs/>
          <w:color w:val="000000"/>
          <w:sz w:val="24"/>
          <w:szCs w:val="24"/>
        </w:rPr>
        <w:t xml:space="preserve">frumosului </w:t>
      </w:r>
      <w:r w:rsidRPr="00D27A8F">
        <w:rPr>
          <w:rFonts w:ascii="Bookman Old Style" w:hAnsi="Bookman Old Style"/>
          <w:color w:val="000000"/>
          <w:sz w:val="24"/>
          <w:szCs w:val="24"/>
        </w:rPr>
        <w:t xml:space="preserve">presupune întotdeauna un subiect care cunoaşte pur şi </w:t>
      </w:r>
      <w:r w:rsidRPr="00D27A8F">
        <w:rPr>
          <w:rFonts w:ascii="Bookman Old Style" w:hAnsi="Bookman Old Style"/>
          <w:bCs/>
          <w:color w:val="000000"/>
          <w:sz w:val="24"/>
          <w:szCs w:val="24"/>
        </w:rPr>
        <w:t xml:space="preserve">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cunoscută ca obiect, ambele simultane, ambele inseparabile. Totuşi, plăcerea estetică fiind compusă din două </w:t>
      </w:r>
      <w:r w:rsidRPr="00D27A8F">
        <w:rPr>
          <w:rFonts w:ascii="Bookman Old Style" w:hAnsi="Bookman Old Style"/>
          <w:bCs/>
          <w:color w:val="000000"/>
          <w:sz w:val="24"/>
          <w:szCs w:val="24"/>
        </w:rPr>
        <w:t xml:space="preserve">elemente, </w:t>
      </w:r>
      <w:r w:rsidRPr="00D27A8F">
        <w:rPr>
          <w:rFonts w:ascii="Bookman Old Style" w:hAnsi="Bookman Old Style"/>
          <w:color w:val="000000"/>
          <w:sz w:val="24"/>
          <w:szCs w:val="24"/>
        </w:rPr>
        <w:t xml:space="preserve">domină când unul, când altul; plăcerea estetică provine când mai ales din conceperea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când constă mai mult în beatitudinea, în seninătatea sufletului produsă de o cunoaştere eliberată de sub imperiul oricărei voinţe, prin urmare al oricărei individualităţi şi al oricărei suferinţe legate de individualitate; această predominantă a unuia sau a altuia dintre elementele plăcerii estetice depinde, fără nicio îndoială, de faptul că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concepută în mod intuitiv se </w:t>
      </w:r>
      <w:r w:rsidRPr="00D27A8F">
        <w:rPr>
          <w:rFonts w:ascii="Bookman Old Style" w:hAnsi="Bookman Old Style"/>
          <w:bCs/>
          <w:color w:val="000000"/>
          <w:sz w:val="24"/>
          <w:szCs w:val="24"/>
        </w:rPr>
        <w:t xml:space="preserve">află </w:t>
      </w:r>
      <w:r w:rsidRPr="00D27A8F">
        <w:rPr>
          <w:rFonts w:ascii="Bookman Old Style" w:hAnsi="Bookman Old Style"/>
          <w:color w:val="000000"/>
          <w:sz w:val="24"/>
          <w:szCs w:val="24"/>
        </w:rPr>
        <w:t xml:space="preserve">la un grad mai mare sau </w:t>
      </w:r>
      <w:r w:rsidRPr="00D27A8F">
        <w:rPr>
          <w:rFonts w:ascii="Bookman Old Style" w:hAnsi="Bookman Old Style"/>
          <w:bCs/>
          <w:color w:val="000000"/>
          <w:sz w:val="24"/>
          <w:szCs w:val="24"/>
        </w:rPr>
        <w:t xml:space="preserve">mai </w:t>
      </w:r>
      <w:r w:rsidRPr="00D27A8F">
        <w:rPr>
          <w:rFonts w:ascii="Bookman Old Style" w:hAnsi="Bookman Old Style"/>
          <w:color w:val="000000"/>
          <w:sz w:val="24"/>
          <w:szCs w:val="24"/>
        </w:rPr>
        <w:t xml:space="preserve">mic de obiectitate. Astfel, se presupune că, fie în prezenţa realităţii, fie prin intermediul artei, contemplăm în mod estetic frumuseţea naturii, cu fiinţele organice şi vegetale, cu frumoasele opere arhitecturale; în acest caz are câştig de cauză plăcerea de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cunoaşte într-un mod pur, independent de voinţă; căci, în situaţia de faţă,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concepute nu sunt decât grade inferioare ale </w:t>
      </w:r>
      <w:r w:rsidRPr="00D27A8F">
        <w:rPr>
          <w:rFonts w:ascii="Bookman Old Style" w:hAnsi="Bookman Old Style"/>
          <w:bCs/>
          <w:color w:val="000000"/>
          <w:sz w:val="24"/>
          <w:szCs w:val="24"/>
        </w:rPr>
        <w:t xml:space="preserve">obiectităţii </w:t>
      </w:r>
      <w:r w:rsidRPr="00D27A8F">
        <w:rPr>
          <w:rFonts w:ascii="Bookman Old Style" w:hAnsi="Bookman Old Style"/>
          <w:color w:val="000000"/>
          <w:sz w:val="24"/>
          <w:szCs w:val="24"/>
        </w:rPr>
        <w:t xml:space="preserve">voinţei; prin urmare ele nu constituie deloc reprezentări cu un sens foarte profund, nici cu un conţinut foarte instructiv. Să luăm, dimpotrivă, drept obiect al contemplaţiei sau al reprezentării estetice animale sau oameni; plăcerea va conta atunci mai degrabă în intuiţia obiectivă a acestor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care constituie manifestările cele mai clare ale voinţei; într-adevăr, în asemenea obiecte formele sunt cel mai complexe; reprezentările au aici un sens bogat şi profund; esenţa voinţei </w:t>
      </w:r>
      <w:r w:rsidRPr="00D27A8F">
        <w:rPr>
          <w:rFonts w:ascii="Bookman Old Style" w:hAnsi="Bookman Old Style"/>
          <w:bCs/>
          <w:color w:val="000000"/>
          <w:sz w:val="24"/>
          <w:szCs w:val="24"/>
        </w:rPr>
        <w:t xml:space="preserve">se </w:t>
      </w:r>
      <w:r w:rsidRPr="00D27A8F">
        <w:rPr>
          <w:rFonts w:ascii="Bookman Old Style" w:hAnsi="Bookman Old Style"/>
          <w:color w:val="000000"/>
          <w:sz w:val="24"/>
          <w:szCs w:val="24"/>
        </w:rPr>
        <w:t xml:space="preserve">manifestă aici în modul cel mai complet, în violenţa sa, în străşnicia sa, în împlinirea dorinţelor sale, în setea sa de distrugere (acest ultim aspect are legătură cu tragedia), în sfârşit până în convertirea sa şi până în sinuciderea sa; aceasta este mai ales tema picturii creştine, aşa cum obiectul picturii istorice şi cel al dramei constau în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unei voinţe pe deplin luminate de cunoaştere. – Acum</w:t>
      </w:r>
      <w:r w:rsidRPr="00D27A8F">
        <w:rPr>
          <w:rFonts w:ascii="Bookman Old Style" w:hAnsi="Bookman Old Style"/>
          <w:sz w:val="24"/>
          <w:szCs w:val="24"/>
        </w:rPr>
        <w:t xml:space="preserve"> </w:t>
      </w:r>
      <w:r w:rsidRPr="00D27A8F">
        <w:rPr>
          <w:rFonts w:ascii="Bookman Old Style" w:hAnsi="Bookman Old Style"/>
          <w:color w:val="000000"/>
          <w:sz w:val="24"/>
          <w:szCs w:val="24"/>
        </w:rPr>
        <w:t>vom examina diferitele arte; urmărim astfel să completăm şi să elucidăm teoria noastră despre frumos.</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§43</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Materia, considerată ca atare, nu poate fi reprezentarea unei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Materia, aşa cum am văzut în </w:t>
      </w:r>
      <w:r w:rsidRPr="00D27A8F">
        <w:rPr>
          <w:rFonts w:ascii="Bookman Old Style" w:hAnsi="Bookman Old Style"/>
          <w:i/>
          <w:color w:val="000000"/>
          <w:sz w:val="24"/>
          <w:szCs w:val="24"/>
        </w:rPr>
        <w:t>Cartea</w:t>
      </w:r>
      <w:r w:rsidRPr="00D27A8F">
        <w:rPr>
          <w:rFonts w:ascii="Bookman Old Style" w:hAnsi="Bookman Old Style"/>
          <w:color w:val="000000"/>
          <w:sz w:val="24"/>
          <w:szCs w:val="24"/>
        </w:rPr>
        <w:t xml:space="preserve"> precedentă, este în mod esenţial cauzalitate; existenţa sa nu constă decât în </w:t>
      </w:r>
      <w:r w:rsidRPr="00D27A8F">
        <w:rPr>
          <w:rFonts w:ascii="Bookman Old Style" w:hAnsi="Bookman Old Style"/>
          <w:bCs/>
          <w:i/>
          <w:iCs/>
          <w:color w:val="000000"/>
          <w:sz w:val="24"/>
          <w:szCs w:val="24"/>
        </w:rPr>
        <w:t>act</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Or, cauzalitatea este o expresie a principiului raţiunii, în timp ce cunoaşterea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exclude în mod esenţial conţinutul acestui principiu. Am mai văzut,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că materia este </w:t>
      </w:r>
      <w:r w:rsidRPr="00D27A8F">
        <w:rPr>
          <w:rFonts w:ascii="Bookman Old Style" w:hAnsi="Bookman Old Style"/>
          <w:i/>
          <w:iCs/>
          <w:color w:val="000000"/>
          <w:sz w:val="24"/>
          <w:szCs w:val="24"/>
        </w:rPr>
        <w:t>substratum</w:t>
      </w:r>
      <w:r w:rsidRPr="00D27A8F">
        <w:rPr>
          <w:rFonts w:ascii="Bookman Old Style" w:hAnsi="Bookman Old Style"/>
          <w:iCs/>
          <w:color w:val="000000"/>
          <w:sz w:val="24"/>
          <w:szCs w:val="24"/>
        </w:rPr>
        <w:t>-ul</w:t>
      </w:r>
      <w:r w:rsidRPr="00D27A8F">
        <w:rPr>
          <w:rFonts w:ascii="Bookman Old Style" w:hAnsi="Bookman Old Style"/>
          <w:color w:val="000000"/>
          <w:sz w:val="24"/>
          <w:szCs w:val="24"/>
        </w:rPr>
        <w:t xml:space="preserve"> comun al tuturor manifestărilor particulare ale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şi că prin urmare ea formează legătura între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şi fenomenul lor, adică lucrurile particulare. Aceste două principii deci neagă amândouă că materia ar putea prin ea însăşi să reprezinte 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Iată de altfel confirmarea a posteriori a acestui fapt: materia, privită ca materie, nu poate fi obiectul niciunei reprezentări intuitive, ci numai al unui concept abstract; într-adevăr, conceperea intuitivă nu are alt obiect decât formele şi calităţile, al căror suport este materia şi care reprezintă toate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Altă dovadă: cauzalitatea, esenţa însăşi a materiei, nu poate fi prin ea înseşi reprezentată într-un mod intuitiv; o asemenea reprezentare nu este posibilă decât pentru o relaţie cauzală determinată. Pe de altă parte, în schimb, din moment ce numai în calitate de fenomen Ideea ia forma principiului raţiunii, acelui </w:t>
      </w:r>
      <w:r w:rsidRPr="00D27A8F">
        <w:rPr>
          <w:rFonts w:ascii="Bookman Old Style" w:hAnsi="Bookman Old Style"/>
          <w:bCs/>
          <w:i/>
          <w:iCs/>
          <w:color w:val="000000"/>
          <w:sz w:val="24"/>
          <w:szCs w:val="24"/>
        </w:rPr>
        <w:t xml:space="preserve">principium </w:t>
      </w:r>
      <w:r w:rsidRPr="00D27A8F">
        <w:rPr>
          <w:rFonts w:ascii="Bookman Old Style" w:hAnsi="Bookman Old Style"/>
          <w:i/>
          <w:iCs/>
          <w:color w:val="000000"/>
          <w:sz w:val="24"/>
          <w:szCs w:val="24"/>
        </w:rPr>
        <w:t>individuationis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orice fenomen al unei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trebuie să se manifeste prin materie, drept calitate a materiei. - Numai în acest sens materia, aşa cum am spus, formează legătura dintre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principiul individuaţiei</w:t>
      </w:r>
      <w:r w:rsidRPr="00D27A8F">
        <w:rPr>
          <w:rFonts w:ascii="Bookman Old Style" w:hAnsi="Bookman Old Style"/>
          <w:color w:val="000000"/>
          <w:sz w:val="24"/>
          <w:szCs w:val="24"/>
        </w:rPr>
        <w:t xml:space="preserve">, care nu este altceva decât forma cunoaşterii individului, adică principiul raţiunii. - De aceea Platon avea dreptate atunci când, alături de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şi de lucrul particular, fenomenul său, care ambele cuprind lumea întreagă, admitea un al treilea element, deosebit de celelalte două, materia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Timaios, </w:t>
      </w:r>
      <w:r w:rsidRPr="00D27A8F">
        <w:rPr>
          <w:rFonts w:ascii="Bookman Old Style" w:hAnsi="Bookman Old Style"/>
          <w:color w:val="000000"/>
          <w:sz w:val="24"/>
          <w:szCs w:val="24"/>
        </w:rPr>
        <w:t xml:space="preserve">pag. 345). Individul. în calitate de fenomen al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este întotdeauna materie. Reciproc, orice calitate a materiei este întotdeauna fenomen al unei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în această calitate, ea este întotdeauna susceptibilă de a fi contemplată într-un mod estetic, adică de a se preta la conceperea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pe care o reprezintă. Acest lucru este adevărat chiar şi pentru calităţile cele mai generale ale materiei, calităţi de care ea nu se desparte niciodată şi pentru care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constituie gradele inferioare ale obiectivitătii voinţei. Acestea sunt: gravitaţia, coeziunea, fluiditatea, reflexia luminii etc.</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analizăm acum arhitectura, numai din punct de vedere artistic, făcând abstracţie de destinaţia sa utilitară; căci în această din urmă privinţă ea este în serviciul voinţei, şi nu al cunoaşterii pure, prin urmare ea nu mai este arta în sensul în care o înţelegem noi; nu putem să-i atribuim altă misiune decât aceea de a facilita intuiţia clară a unora dintre acele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care constituie gradele inferioare de obiectitatc a voinţei; adică gravitaţia, coeziunea, rezistenţa, duritatea. proprietăţile generale ale pietrei, reprezentările cele mai rudimentare şi mai simple ale voinţei, bazele profunde ale naturii; la acestea adaug lumina, care, în multe privinţe, contrastează cu calităţile enunţate mai sus. Chiar şi la acest grad scăzut de obiectitatc a voinţei, vedem deja manifestându-se existenţa sa în conflicte; căci, la drept vorbind, numai lupta dintre gravitaţie şi rezistenţă constituie interesul estetic al arhitecturii frumoase; sarcina acesteia este aceea de a face să se vadă această luptă într-un mod complex şi perfect clar. Şi iată cum se achită ea de această sarcină: ea împiedică aceste forţe indestructibile să-şi urmeze calea lor directă şi să acţioneze în mod liber; ea le schimbă direcţia pentru a le împiedica să acţioneze; ea prelungeşte astfel lupta şi face vizibil sub mii de aspecte efortul neobosit al celor două forţe. Supusă impulsului său natural, întreaga masă a edificiului nu ar fi decât o îngrămădire informă care ar încerca din toate puterile să se prindă de sol; căci ea este apăsată către pământ de gravitaţie, care reprezintă aici voinţa, în timp ce rezistenta, care corespunde obiectităţii voinţei, se opune acestui efort. Dar arhitectura împiedică acest impuls şi ca acest efort să se manifeste în toată libertatea; ea nu le permite decât o dezvoltare indirectă şi derivată. Astfel, de exemplu, antablamentul nu poate apăsa pe sol decât prin intermediul coloanelor; bolta trebuie să se susţină ea însăşi, şi tot numai prin </w:t>
      </w:r>
      <w:r w:rsidRPr="00D27A8F">
        <w:rPr>
          <w:rFonts w:ascii="Bookman Old Style" w:hAnsi="Bookman Old Style"/>
          <w:bCs/>
          <w:color w:val="000000"/>
          <w:sz w:val="24"/>
          <w:szCs w:val="24"/>
        </w:rPr>
        <w:t xml:space="preserve">intermediul </w:t>
      </w:r>
      <w:r w:rsidRPr="00D27A8F">
        <w:rPr>
          <w:rFonts w:ascii="Bookman Old Style" w:hAnsi="Bookman Old Style"/>
          <w:color w:val="000000"/>
          <w:sz w:val="24"/>
          <w:szCs w:val="24"/>
        </w:rPr>
        <w:t xml:space="preserve">stâlpilor ea îşi poate satisface tendinţa spre pământ etc. De aceea, graţie acestor deturnări forţate, graţie acestor obstacole, forţele imanente pietrelor brute se manifestă în modul cel mai clar şi mai complex; şi în aceasta constă tot ce putem cere arhitecturii sub raport estetic. Iată de ce frumuseţea unui edificiu constă în aspectul potrivit care este observat în fiecare dintre părţile lui şi care bucură ochii; nu vreau nicidecum să spun potrivirea acestei părţi cu scopul </w:t>
      </w:r>
      <w:r w:rsidRPr="00D27A8F">
        <w:rPr>
          <w:rFonts w:ascii="Bookman Old Style" w:hAnsi="Bookman Old Style"/>
          <w:bCs/>
          <w:color w:val="000000"/>
          <w:sz w:val="24"/>
          <w:szCs w:val="24"/>
        </w:rPr>
        <w:t xml:space="preserve">exterior </w:t>
      </w:r>
      <w:r w:rsidRPr="00D27A8F">
        <w:rPr>
          <w:rFonts w:ascii="Bookman Old Style" w:hAnsi="Bookman Old Style"/>
          <w:color w:val="000000"/>
          <w:sz w:val="24"/>
          <w:szCs w:val="24"/>
        </w:rPr>
        <w:t>şi voit al omului din acest punct de vedere (opera aparţine aihitecturii practice), ci înţeleg prin aceasta proporţia pe care fiecare parte trebuie să o aibă pentru a asigura menţinerea edificiului: or, locul, mărimea şi forma fiecăreia dintre ele contribuie împreună</w:t>
      </w:r>
      <w:r w:rsidRPr="00D27A8F">
        <w:rPr>
          <w:rFonts w:ascii="Bookman Old Style" w:hAnsi="Bookman Old Style"/>
          <w:sz w:val="24"/>
          <w:szCs w:val="24"/>
        </w:rPr>
        <w:t xml:space="preserve"> la </w:t>
      </w:r>
      <w:r w:rsidRPr="00D27A8F">
        <w:rPr>
          <w:rFonts w:ascii="Bookman Old Style" w:hAnsi="Bookman Old Style"/>
          <w:color w:val="000000"/>
          <w:sz w:val="24"/>
          <w:szCs w:val="24"/>
        </w:rPr>
        <w:t>aceasta într-un mod atât de necesar încât ar fi suficient ca una dintre</w:t>
      </w:r>
      <w:r w:rsidRPr="00D27A8F">
        <w:rPr>
          <w:rFonts w:ascii="Bookman Old Style" w:hAnsi="Bookman Old Style"/>
          <w:sz w:val="24"/>
          <w:szCs w:val="24"/>
        </w:rPr>
        <w:t xml:space="preserve"> </w:t>
      </w:r>
      <w:r w:rsidRPr="00D27A8F">
        <w:rPr>
          <w:rFonts w:ascii="Bookman Old Style" w:hAnsi="Bookman Old Style"/>
          <w:color w:val="000000"/>
          <w:sz w:val="24"/>
          <w:szCs w:val="24"/>
        </w:rPr>
        <w:t>aceste părţi să fie îndepărtată indiferent de locul în care se află pentru ca întreaga construcţie să se prăbuşească. Trebuie ca fiecare parte să suporte o greutate proporţionată exact cu rezistenţa sa şi ca ea să nu fie susţinută nici mai mult, nici mai puţin decât este necesar; aceasta este condiţia necesară pentru a da frâu liber acestei reacţii şi acestui conflict între rezistenţă şi gravitaţie, conflict care constituie viaţa şi fenomenul voinţei în piatră; astfel vor ajunge la cea mai completă reprezentare a lor, astfel se vor manifesta în mod clar aceste grade inferioare ale obiectivităţii voinţei. De asemenea, forma fiecărei părţi trebuie să fie fixată nu prin capriciu, ci ţinând seama de scopul ei şi de raportul pe care îl are cu întregul. Cea mai simplă formă de susţinere este coloana; ea nu este determinată de nicio altă condiţie decât scopul său; coloana torsată este o lipsă de gust; stâlpul cu patru muchii este mai puţin simplu, în realitate, decât coloana rotundă, deşi din întâmplare el este mai uşor de construit. Formele frizei, antablamentului, arcului şi cupolei sunt şi ele determinate în întregime de scopul lor imediat; ele se explică prin ele însele. În ceea ce priveşte ornamentele capitelurilor şi celelalte ornamente, ele aparţin sculpturii, şi nu arhitecturii; aceasta se mărgineşte să le admită în calitate de decoraţiune accesorie şi ar putea de altfel să se lipsească de ele.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După cele spuse până acum, este de primă necesitate, pentru a înţelege o operă arhitecturală şi pentru a ne bucura de ea, să avem o conştiinţă imediată şi intuitivă a materiei sale sub raportul densităţii, al rezistenţei şi al coeziunii; plăcerea pe care o resimţim când contemplăm o asemenea operă ar fi brusc şi în mare măsură redusă dacă am descoperi că ea este construită din piatră ponce; ea s-ar reduce atunci pentru noi doar la o aparenţă de edificiu. Nu vom fi mai puţin dezamăgiţi aflând că ea este construită din lemn simplu, în timp ce o presupuneam a fi din piatră; acum raportul între rezistenţă şi gravitaţie, raport din care decurg importanţa şi necesitatea tuturor părţilor, este deplasat, prin faptul că forţele naturale se manifestă într-o manieră mult mai puţin intensă într-un edificiu de lemn. De aceea, la drept vorbind, lemnul nu poate servi la nicio operă de frumoasă arhitectură, deşi se pretează la toate formele; acest fapt nu poate fi explicat decât prin teoria mea. Să presupunem, în sfârşit, că ni se spune că acest edificiu a cărui vedere ne provoacă plăcere nu este nicidecum din piatră, din materiale cu o greutate şi o consistenţă cu totul diferite, deşi cu ochiul liber este imposibil să fie distinse de cele ale pietrei; imediat întregul edificiu îşi va pierde tot farmecul; va fi ca un poem scris într-o limbă pe care nu o cunoaştem. Toate acestea ne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arată că efectul arhitecturii nu depinde nicidecum numai de matematică, ci şi de dinamică; ceea ce ne vorbeşte despre ea nu este nicidecum o pură formă, o pură simetrie, ci formele elementare ale naturii,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primordiale, gradele inferioare ale obiectităţii voinţei. - Regularitatea unei construcţii şi a părţilor sale când este produsă de contribuţia directă a fiecărei părţi la menţinerea ansamblului, când ea serveşte la facilitarea percepţiei şi înţelegerii ansamblului, când, în sfârşit, figurile regulate contribuie la frumuseţe, scoţând în evidenţă regularitatea spaţiului privit ca spaţiu. Dar aceasta nu are decât o valoare şi o necesitate secundare; aceasta nu este nicidecum lucrul principal; căci simetria nu este la rigoare o condiţie indispensabilă, având în vedere că şi ruinele chiar conservă frumuseţea.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Să mai semnalăm şi raportul cu totul special pe care operele de arhitectură îl au cu lumina; ele devin şi mai frumoase în plin soare, când ele se conturează sub azurul cerului; în lumina lunii ele produc de asemenea un efect, dar cu totul altul. De aceea, la construirea unei opere de frumoasă arhitectură, se acordă întotdeauna o atenţie deosebită efectelor de lumină şi de orientare. Toate acestea ţin fără îndoială în mare parte de faptul că o lumină limpede şi pătrunzătoare face să apară într-un mod perfect just toate părţile şi raporturile lor; dar eu mai cred că arhitectura, în afară de faptul că este destinată să evidenţieze gravitaţia şi rezistenţa, are şi scopul de a ne dezvălui esenţa luminii, esenţă complet diferită de aceea a gravitaţiei şi a rezistenţei. Într-adevăr, prinsă, oprită şi reflectată de aceste mase puternice şi opace, cu unghiuri accentuate şi cu forme complexe, lumina îşi arată în modul cel mai net şi mai limpede natura şi proprietăţile sale; această privelişte îl copleşeşte de plăcere pe privitor; căci lumina este lucrul cel mai încântător din câte există, deoarece ea este condiţia, corelativul obiectiv al celei mai perfecte cunoaşteri intuitive.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a căror clară intuiţie ne este oferită de arhitectură, nu sunt decât gradele inferioare ale obiectivităţii voinţei, ca urmare, semnificaţia obiectivă a ceea ce ne relevează arhitectura este relativ slabă; rezultă că, la vederea unui edificiu frumos, luminat cu abilitate, plăcerea estetică provine mai puţin din conceperea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decât din conştientizarea corelativului subiectiv pe care ni-l aduce în minte această concepere; ea constă mai ales în faptul că, la vederea edificiului, privitorul se eliberează de cunoaşterea individuală, supusă voinţei şi principiului raţiunii, şi se înalţă până la cunoaşterea specifică subiectului care cunoaşte pur, nesupus voinţei; plăcerea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constă, pe scurt, în contemplaţia însăşi, eliberată de toate constrângerile voinţei şi ale individualităţii. - Acesta este aspectul care face să existe un contrast între arhitectură şi dramă care, în artele frumoase, se află la polul opus; drama ne revelează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cele mai bogate în semnificaţii; de aceea, în plăcerea estetică pe care ne-o procură drama, latura obiectivă este cu totul dominantă.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Între arhitectură, pe de o parte, şi artele plastice şi poezie, pe de alta, este următoarea diferenţă: arhitectura nu dă nicidecum o copie, ci lucrul însuşi; ea nu reproduce deloc, precum fac celelalte arte, 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graţie căreia viziunea artistului este transmisă privitorului; în arhitectură, artistul nu face decât să pună obiectul la îndemâna privitorului, îi facilitează conceperea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determinând obiectul individual şi real să-şi exprime esenţa într-un mod clar şi complet.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Operele arhitecturii, spre deosebire de cele ale altor arte, nu au decât foarte rar o destinaţie pur estetică; ele sunt supuse altor condiţii cu totul străine artei, cu totul utilitare; de aceea, marele merit al artistului constă în a urmări şi atinge scopul estetic în timp ce ţine seama de alte necesităţi; pentru a ajunge la această conciliere, el trebuie să caute să pună de acord prin diferite mijloace scopurile estetice cu scopurile utilitare; el trebuie să dea dovadă de perspicacitate în determinarea genului de frumuseţe estetică ce se pretează, ce se potriveşte construcţiei unui templu, a unui palat, a unui arsenal. Pe măsură ce rigorile climei face să crească numărul cerinţelor şi necesităţilor practicii, pe măsură ce aceasta le face mai restrictive şi mai imperioase, căutarea frumosului în arhitectură se limitează la un câmp mai restrâns. În climele temperate ale Indiei, Egiptului, Greciei şi Romei, unde cerinţele practicii erau mult mai mici şi mult mai puţin stricte, arhitectura îşi putea urmări în voie scopurile sale estetice; sub cerul Nordului ea nu-şi mai putea îndeplini în deplină libertate destinul; obligată să facă împrejmuiri, acoperişuri ascuţite şi turnuri, constrânsă să-şi supună dezvoltarea sa artistică unor limite foarte înguste, ea a trebuit, pentru a compensa, să facă împrumuturi mult mai considerabile din ornamentele sculpturii; este tocmai ceea ce observăm în arhitectura gotică.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Toate aceste necesităţi ale practicii sunt, pentru arhitectură, tot atâtea obstacole; totuşi ele îi oferă, pe de altă parte, un puternic punct de sprijin; căci, având în vedere dimensiunile şi preţul acestor lucrări ale sale, având în vedere sfera restrânsă a acţiunii sale estetice, ea nu ar putea subzista numai ca arta, dacă, în calitatea sa de profesie indispensabilă, ea nu ar obţine în acelaşi timp un loc sigur şi onorabil</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printre meserii. Mai există o artă care, tocmai din lipsa acestei condiţii, nu poate lua loc alături de arhitectură, deşi din punct de vedere estetic ea este, la drept vorbind, pandantul său: mă refer la hidraulica artistică. Ambele, într-adevăr, reprezintă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gravitaţiei; arhitectura o reprezintă împreună cu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rezistenţă; hidraulica, dimpotrivă, ne-o arată asociată cu fluiditatea, care are drept caracteristică lipsa formelor, mobilitatea perfectă, transparentă. O cascadă care se prăvăleşte peste stânci cu spumă şi cu sunete înfundate, o cataractă care se pulverizează fără zgomot, o fântână care îşi aruncă în aer coloanele de apă, un lac nemişcat şi limpede ca o oglindă, toate acestea exprimă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materiei fluide şi grele, aşa cum operele arhitecturii reprezintă pe acelea ale materiei care opune rezistenţă. Hidraulica practică nu poate servi drept pretext pentru hidnaulica artistică; scopurile lor sunt, în general, incapabil să se împace, în afară de câteva cazuri excepţionale, cum ar fi, de exemplu, </w:t>
      </w:r>
      <w:r w:rsidRPr="00D27A8F">
        <w:rPr>
          <w:rFonts w:ascii="Bookman Old Style" w:hAnsi="Bookman Old Style"/>
          <w:i/>
          <w:iCs/>
          <w:color w:val="000000"/>
          <w:sz w:val="24"/>
          <w:szCs w:val="24"/>
        </w:rPr>
        <w:t xml:space="preserve">cascata di Trevi </w:t>
      </w:r>
      <w:r w:rsidRPr="00D27A8F">
        <w:rPr>
          <w:rFonts w:ascii="Bookman Old Style" w:hAnsi="Bookman Old Style"/>
          <w:color w:val="000000"/>
          <w:sz w:val="24"/>
          <w:szCs w:val="24"/>
        </w:rPr>
        <w:t>din Roma.</w:t>
      </w:r>
      <w:r w:rsidRPr="00D27A8F">
        <w:rPr>
          <w:rStyle w:val="FootnoteReference"/>
          <w:rFonts w:ascii="Bookman Old Style" w:hAnsi="Bookman Old Style"/>
          <w:color w:val="000000"/>
          <w:sz w:val="24"/>
          <w:szCs w:val="24"/>
        </w:rPr>
        <w:footnoteReference w:id="60"/>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§44</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Am văzut ce pot face arhitectura şi hidraulica pentru gradele inferioare ale obiectităţii voinţei; pentru gradele superioare, care corespund naturii vegetale, arta grădinilor îndeplineşte într-o oarecare măsură acelaşi rol. Pentru ca un peisaj să fie frumos, trebuie înainte de toate ca el să cuprindă o mare bogăţie de produse ale naturii; trebuie mai apoi ca fiecare dintre ele să se distingă în mod net, să se detaşeze clar, dar respectând în acelaşi timp unitatea şi varietatea ansamblului. Tocmai aceste două cantităţi încearcă să le scoată în relief arta grădinilor; totuşi ea este departe de a fi stăpână pe materia sa aşa cum arhitectura o stăpâneşte pe a sa, şi aceasta îi cam împiedică acţiunea. Genul de frumuseţe pe care ea are misiunea să o arate aparţine aproape exclusiv naturii; arta propriu-zisă nu are aproape nimic de a face aici. În schimb, ea este total nepotrivită să corecteze greşelile naturii şi, atunci când aceasta se opune acţiunilor sale în loc să le sprijine, ea este aproape redusă la neputinţă.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Lumea plantelor poate provoca întotdeauna contemplaţia estetică fără mijlocirea artei; totuşi, în calitate de obiect al artei, această lume aparţine în principal picturii de peisaj. Odată cu lumea vegetală, întreaga natură inconştientă este cuprinsă în domeniul acestei picturi. - În scenele de interior, în tablourile care reprezintă numai edificii, străzi, interioare de biserici etc. latura subiectivă a plăcerii estetice este aceea care domină; cu alte cuvinte, bucuria pe care o resimţim la vederea lor nu provine direct şi în principal din conceperea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reprezentate; ea se bazează mai curând pe corelativul subiectiv al acestei conceperi, adică starea de cunoaştere pură şi independenţa faţă de voinţă; căci, din moment ce noi împrumutăm ochii pictorului, ne </w:t>
      </w:r>
      <w:r w:rsidRPr="00D27A8F">
        <w:rPr>
          <w:rFonts w:ascii="Bookman Old Style" w:hAnsi="Bookman Old Style"/>
          <w:bCs/>
          <w:color w:val="000000"/>
          <w:sz w:val="24"/>
          <w:szCs w:val="24"/>
        </w:rPr>
        <w:t xml:space="preserve">bucurăm </w:t>
      </w:r>
      <w:r w:rsidRPr="00D27A8F">
        <w:rPr>
          <w:rFonts w:ascii="Bookman Old Style" w:hAnsi="Bookman Old Style"/>
          <w:color w:val="000000"/>
          <w:sz w:val="24"/>
          <w:szCs w:val="24"/>
        </w:rPr>
        <w:t xml:space="preserve">în acelaşi timp, prin simpatie, printr-o influenţă indirectă, de calmul profund şi de completa dispariţie a voinţei care i-au fost necesare lui pentru a-şi cufunda atât de total fiinţa sa care cunoaşte în obiectele neînsufleţite, pentru a le înţelege cu o dragoste atât de perfectă, adică </w:t>
      </w:r>
      <w:r w:rsidRPr="00D27A8F">
        <w:rPr>
          <w:rFonts w:ascii="Bookman Old Style" w:hAnsi="Bookman Old Style"/>
          <w:bCs/>
          <w:color w:val="000000"/>
          <w:sz w:val="24"/>
          <w:szCs w:val="24"/>
        </w:rPr>
        <w:t xml:space="preserve">într-un </w:t>
      </w:r>
      <w:r w:rsidRPr="00D27A8F">
        <w:rPr>
          <w:rFonts w:ascii="Bookman Old Style" w:hAnsi="Bookman Old Style"/>
          <w:color w:val="000000"/>
          <w:sz w:val="24"/>
          <w:szCs w:val="24"/>
        </w:rPr>
        <w:t xml:space="preserve">mod atât de obiectiv. - Efectul picturii de peisaj propriu-zise este şi el aproape de acelaşi gen; totuşi, cum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pe care ea le reprezintă se află la grade superioare ale obiectităţii voinţei,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cum ele sunt ca urmare relativ mai importante şi mai semnificative, latura obiectivă a plăcerii estetice se afirmă aici mai mult şi ajunge să egaleze latura subiectivă. Cunoaşterea pură, considerată ca atare, nu mai este ea singură elementul principal; la fel de puternică, la fel de </w:t>
      </w:r>
      <w:r w:rsidRPr="00D27A8F">
        <w:rPr>
          <w:rFonts w:ascii="Bookman Old Style" w:hAnsi="Bookman Old Style"/>
          <w:bCs/>
          <w:color w:val="000000"/>
          <w:sz w:val="24"/>
          <w:szCs w:val="24"/>
        </w:rPr>
        <w:t xml:space="preserve">eficace </w:t>
      </w:r>
      <w:r w:rsidRPr="00D27A8F">
        <w:rPr>
          <w:rFonts w:ascii="Bookman Old Style" w:hAnsi="Bookman Old Style"/>
          <w:color w:val="000000"/>
          <w:sz w:val="24"/>
          <w:szCs w:val="24"/>
        </w:rPr>
        <w:t xml:space="preserve">este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în calitate de cunoscută, adică lumea privită ca reprezentare şi luată la un grad înalt al obiectivării voinţei.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Totuşi, pictura şi sculptura de animale corespund unor grade mult mai înalte; din domeniul acesteia din urmă ne-au rămas mai multe mostre antice şi importante, precum cai la Veneţia, la Monte-Cavallo, pe basoreliefurile lordului Elgin, sau, de asemenea, la Florenţa, unde sunt din bronz şi din marmură; tot la Florenţa pot fi văzuţi mistreţul antic, lupii care urlă; la arsenalul din Veneţia se pot vedea lei; o întreagă sală de la Vatican este plină de animale antice, şi aş mai putea cita şi alte exemple. În aceste reprezentări, latura obiectivă a plăcerii estetice este net superioară, în detrimentul laturii subiective. Fără îndoială că liniştea interioară a subiectului, care percepe ideile şi care îşi înlătură propria voinţă, subzistă aici, ca în orice contemplaţie estetică, dar ea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acţionează deloc senzorial asupra noastră; căci ceea ce ne preocupă pe noi este priveliştea voinţei în acţiunea şi în violenţa ei. Asemenea opere de artă ne arată actul de voinţă constitutiv al fiinţei noastre în indivizi în care manifestarea sa nu este, ca la noi, dominată şi temperată de reflecţie; dimpotrivă, această manifestare se accentuează în trăsături mult mai intense, cu o evidenţă care atinge grotescul şi monstruosul; ea se arată clar, în mod simplu, deschis, liber; şi tocmai pe acest fapt se bazează interesul nostru pentru animale. Caracteristicile specifice apăreau deja în reprezentarea plantelor, dar ele nu se arătau decât în forme; în cazul de faţă ele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capătă o mult mai mare importanţă, nu se exprimă numai prin forme, ci şi prin acte, prin atitudine, prin gesturi, fără însă a înceta din această cauză să fie caracteristici specifice. Cunoaşterea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la grade superioare, ne vine, prin pictură, de la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intermediar străin; dar o putem primi şi direct, dacă contemplăm plantele într-un mod pur intuitiv, dacă observăm animalele; acestea din urmă trebuie studiate în starea lor naturală de libertate şi de sănătate. Contemplaţia obiectivă a formelor lor complexe şi minunate, a actelor şi a posturilor lor este o lecţie plină de învăţăminte, luată din marea carte a naturii; este o descifrare a adevăratei </w:t>
      </w:r>
      <w:r w:rsidRPr="00D27A8F">
        <w:rPr>
          <w:rFonts w:ascii="Bookman Old Style" w:hAnsi="Bookman Old Style"/>
          <w:i/>
          <w:iCs/>
          <w:color w:val="000000"/>
          <w:sz w:val="24"/>
          <w:szCs w:val="24"/>
        </w:rPr>
        <w:t>signatura rerum</w:t>
      </w:r>
      <w:r w:rsidRPr="00D27A8F">
        <w:rPr>
          <w:rStyle w:val="FootnoteReference"/>
          <w:rFonts w:ascii="Bookman Old Style" w:hAnsi="Bookman Old Style"/>
          <w:i/>
          <w:iCs/>
          <w:color w:val="000000"/>
          <w:sz w:val="24"/>
          <w:szCs w:val="24"/>
        </w:rPr>
        <w:footnoteReference w:id="61"/>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vedem aici gradele şi modalităţile fără număr ale manifestării voinţei; această voinţă, una şi identică în toate fiinţele, nu tinde peste tot decât către un singur scop care este acela de a se obiectiva în viaţă şi în existenţă, sub forme infinit de variate şi de diferite, rezultând din adaptarea sa la circumstanţele exterioare; acestea sunt la fel ca variaţiunile numeroase ale aceleiaşi teme muzicale. Dacă ar trebui să dau celui care contemplă o explicaţie concisă şi sugestivă a esenţei intime a tuturor acestor fiinţe, nu aş putea-o face mai bine decât alegând o formulare sanscrită care revine foarte adesea în cărţile sfinte ale hinduşilor şi care se numeşte </w:t>
      </w:r>
      <w:r w:rsidRPr="00D27A8F">
        <w:rPr>
          <w:rFonts w:ascii="Bookman Old Style" w:hAnsi="Bookman Old Style"/>
          <w:i/>
          <w:color w:val="000000"/>
          <w:sz w:val="24"/>
          <w:szCs w:val="24"/>
        </w:rPr>
        <w:t>Malsavakya</w:t>
      </w:r>
      <w:r w:rsidRPr="00D27A8F">
        <w:rPr>
          <w:rFonts w:ascii="Bookman Old Style" w:hAnsi="Bookman Old Style"/>
          <w:color w:val="000000"/>
          <w:sz w:val="24"/>
          <w:szCs w:val="24"/>
        </w:rPr>
        <w:t xml:space="preserve">, marele cuvânt: </w:t>
      </w:r>
      <w:r w:rsidRPr="00D27A8F">
        <w:rPr>
          <w:rFonts w:ascii="Bookman Old Style" w:hAnsi="Bookman Old Style"/>
          <w:i/>
          <w:iCs/>
          <w:color w:val="000000"/>
          <w:sz w:val="24"/>
          <w:szCs w:val="24"/>
        </w:rPr>
        <w:t xml:space="preserve">Tal twam asi, </w:t>
      </w:r>
      <w:r w:rsidRPr="00D27A8F">
        <w:rPr>
          <w:rFonts w:ascii="Bookman Old Style" w:hAnsi="Bookman Old Style"/>
          <w:color w:val="000000"/>
          <w:sz w:val="24"/>
          <w:szCs w:val="24"/>
        </w:rPr>
        <w:t>adică: „Tu eşti aceasta”.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§45</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Cea mai importantă misiune a picturii istorice şi a sculpturii este aceea de a reprezenta într-un mod imediat şi intuitiv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în care voinţa atinge gradul cel mai înalt al obiectivării sale. Latura obiectivă a plăcerii estetice este aici cu totul dominantă; latura subiectivă trece în umbră, de asemenea, să remarcăm că în gradul imediat inferior acestuia, adică în pictură de animale, expresia trăsăturii specifice încă se confundă complet cu aceea a frumuseţii; leul, lupul, calul, oaia, taurul care exprimă cel mai bine specia sunt întotdeauna şi cei mai frumoşi. Explicaţia constă în faptul că animalele au caracteristici specifice, însă nu au deloc caracteristici individuale. Dimpotrivă, când este reprezentat omul, trebuie să se facă distincţie între caracteristicile</w:t>
      </w:r>
      <w:r w:rsidRPr="00D27A8F">
        <w:rPr>
          <w:rFonts w:ascii="Bookman Old Style" w:hAnsi="Bookman Old Style"/>
          <w:sz w:val="24"/>
          <w:szCs w:val="24"/>
        </w:rPr>
        <w:t xml:space="preserve"> </w:t>
      </w:r>
      <w:r w:rsidRPr="00D27A8F">
        <w:rPr>
          <w:rFonts w:ascii="Bookman Old Style" w:hAnsi="Bookman Old Style"/>
          <w:color w:val="000000"/>
          <w:sz w:val="24"/>
          <w:szCs w:val="24"/>
        </w:rPr>
        <w:t>specifice şi cele individuale; exprimarea caracteristicilor specifice capătă atunci numele de frumuseţe (în sensul strict obiectiv); exprimarea caracteristicilor individuale se numeşte pur şi simplu caracter sau expresie. De aici apare de altfel o nouă dificultate, aceea de a reprezenta aceste două feluri de caracteristici cu o egală perfecţiune în acelaşi individ.</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Frumuseţea umană este o exprimare obiectivă care figurează obiectivitatea cea mai perfectă a voinţei în cel mai înalt grad în care ea poate fi cunoscută; înţeleg prin aceasta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om, exprimată în mod complet sub o formă intuitivă. Dar aici, pe măsură ce elementul obiectiv al frumuseţii se desprinde, elementul subiectiv îi este şi mai legat, între cele două există o perfectă concomitenţă; într-adevăr, nu există niciun alt obiect care să ne înalţe mai repede la contemplaţia pur estetică decât frumuseţea feţei şi a formei umane; la vederea lor, ne este de ajuns o clipă pentru a fi cuprinşi de o voluptate inefabilă, pentru a ne ridica deasupra noastră înşine şi deasupra a tot ce ne face să suferim; prin urmare, acest extaz este posibil numai datorită faptului că reprezentarea cea mai netă şi cea mai pură a voinţei pe care o putem avea este în acelaşi timp şi calea cea mai uşoară şi mai scurtă care ne poate duce la starea de pură cunoaştere; or, odată ajunşi aici, şi atâta timp cât plăcerea estetică durează pentru noi, suntem eliberaţi de sub imperiul personalităţii noastre, al voinţei noastre şi al tuturor necazurilor pe care acestea le atrag după ele; aceasta îl face pe Goethe să spună: „Cel care contemplă frumuseţea umană, suflul răului nu poate să-i facă nimic; el se simte împăcat cu sine însuşi şi cu lumea.</w:t>
      </w:r>
      <w:r w:rsidR="00BC3388"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Afinităţi elective</w:t>
      </w:r>
      <w:r w:rsidRPr="00D27A8F">
        <w:rPr>
          <w:rFonts w:ascii="Bookman Old Style" w:hAnsi="Bookman Old Style"/>
          <w:color w:val="000000"/>
          <w:sz w:val="24"/>
          <w:szCs w:val="24"/>
        </w:rPr>
        <w:t xml:space="preserve">, 1, 6] - Dacă natura realizează o formă umană frumoasă, iată cum am explica-o noi: bazându-se pe toate circumstanţele favorabile şi pe propria sa putere, voinţa, când se obiectivează la acest grad superior într-un individ, învinge complet toate rezistenţele şi toate obstacolele care îi opun manifestările voinţei la grade inferioare, aşa cum sunt forţele naturii; acestea sunt duşmanii cu care voinţa trebuie să lupte şi să-i smulgă materia care este miza comună a tuturor. În plus, fenomenele voinţei, în gradele voinţei, în gradele lor superioare, îmbracă întotdeauna forme extrem de complexe; copacul însuşi nu este decât un agregat sistematic de fibre fără număr care se repetă şi care sporesc; situaţia se complică pe măsură ce urcăm pe scara fiinţelor; corpul omenesc este un sistem compus în mod prodigios din părţi cu totul deosebite; fiecare dintre aceste părţi este subordonată întregului, dar nu-şi păstrează mai puţin viaţa sa particulară, </w:t>
      </w:r>
      <w:r w:rsidRPr="00D27A8F">
        <w:rPr>
          <w:rFonts w:ascii="Bookman Old Style" w:hAnsi="Bookman Old Style"/>
          <w:i/>
          <w:iCs/>
          <w:color w:val="000000"/>
          <w:sz w:val="24"/>
          <w:szCs w:val="24"/>
        </w:rPr>
        <w:t>vita propria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trebuie ca toate aceste părţi să fie exact subordonate</w:t>
      </w:r>
      <w:r w:rsidRPr="00D27A8F">
        <w:rPr>
          <w:rFonts w:ascii="Bookman Old Style" w:hAnsi="Bookman Old Style"/>
          <w:sz w:val="24"/>
          <w:szCs w:val="24"/>
        </w:rPr>
        <w:t xml:space="preserve"> </w:t>
      </w:r>
      <w:r w:rsidRPr="00D27A8F">
        <w:rPr>
          <w:rFonts w:ascii="Bookman Old Style" w:hAnsi="Bookman Old Style"/>
          <w:color w:val="000000"/>
          <w:sz w:val="24"/>
          <w:szCs w:val="24"/>
        </w:rPr>
        <w:t>întregului şi coordonate între ele într-un raport convenabil; trebuie ca ele să contribuie într-un mod armonios la exprimarea întregului; trebuie ca nimic să nu fie nici hipertrofiat, nici atrofiat. Acestea sunt condiţiile a căror cooperare excepţională produce frumuseţea, adică expresia perfectă a caracteristicilor specifice.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Aşa operează natura. Cum procedează arta? - Unii cred că imită natura. Dar cum va putea artistul să recunoască în natură capodopera, modelul pe care să-l imite, cum va distinge din mulţimea de fiinţe imperfecte, dacă nu are o concepţie despre frumuseţe anterioară experienţei? De altfel, a produs natura vreodată un om perfect frumos în toate părţile sale? - După o altă părere, artistul ar trebui să pornească în căutarea frumuseţilor izolate şi răspândite într-un mare număr de indivizi, apoi, cu asemenea materiale, să compună un întreg frumos; este o părere absurdă lipsită de sens. Căci, încă o dată, se pune aceeaşi întrebare: cum poate el recunoaşte că unele forme sunt chiar formele frumoase, iar altele nu sunt? - De altfel ştim foarte bine până unde au ajuns, în ce priveşte frumuseţea, vechii pictori germani cu imitaţia naturii. Este suficient să studiem nudurile pe care le-au pictat. - Nu, nu putem pur a posteriori, numai prin experienţă, să dobândim nicio cunoştinţă despre frumuseţe; aceasta ne vine întotdeauna, cel puţin în parte, a priori, deşi ea este de un cu totul alt gen decât expresiile principiului raţiunii care ne sunt cunoscute tot a priori. Acestea din urmă privesc forma generală a fenomenului privit ca fenomen, întrucât această formă constituie condiţia generală a posibilităţii cunoaşterii; ele privesc acel „cum</w:t>
      </w:r>
      <w:r w:rsidR="00BC3388"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întrebare generală şi universală care vizează fenomenul; tocmai acesta este genul de cunoaştere de la care pornesc matematici le şi ştiinţele naturii pure; dimpotrivă, celălalt gen de cunoaştere a priori care face posibilă realizarea frumosului priveşte nu forma, ci conţinutul fenomenelor; nu acel cum, ci natura însăşi a reprezentării. Ştim cu toţii să recunoaştem frumuseţea umană atunci când o vedem; dar adevăratul artist ştie să o recunoască atât de clar încât o arată aşa cum nu a văzut-o niciodată; creaţia sa depăşeşte natura; aşa ceva nu este posibil decât pentru că suntem noi înşine acea voinţă pe care trebuie să o analizăm şi să-i creăm obiectivarea adecvată, în gradele sale superioare. Aceasta este destul pentru a da un real presentiment a ceea ce natura, identică cu voinţa constitutivă a propriei noastre esenţe, încearcă să realizeze; acestui presentiment, geniul, demn de acest nume, îi adaugă o incomparabilă profunzime de reflecţie; imediat ce a întrevăzut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îi lucrurile particulare, el îşi înţelege natura, ca şi cum nu i-ar trebui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decât două vorbe; el exprimă imediat într-o manieră definitivă ceea ce ea a </w:t>
      </w:r>
      <w:r w:rsidRPr="00D27A8F">
        <w:rPr>
          <w:rFonts w:ascii="Bookman Old Style" w:hAnsi="Bookman Old Style"/>
          <w:bCs/>
          <w:color w:val="000000"/>
          <w:sz w:val="24"/>
          <w:szCs w:val="24"/>
        </w:rPr>
        <w:t xml:space="preserve">îngăimat </w:t>
      </w:r>
      <w:r w:rsidRPr="00D27A8F">
        <w:rPr>
          <w:rFonts w:ascii="Bookman Old Style" w:hAnsi="Bookman Old Style"/>
          <w:color w:val="000000"/>
          <w:sz w:val="24"/>
          <w:szCs w:val="24"/>
        </w:rPr>
        <w:t>doar; această frumuseţe a formei pe care după mii de încercări natura nu reuşea să o atingă el o fixează în marmură; el o aşează în faţa naturii, căreia pare a-i spune: „priveşte, iată ce voiai tu să exprimi.</w:t>
      </w:r>
      <w:r w:rsidR="00BC3388"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 „Da, aceasta este</w:t>
      </w:r>
      <w:r w:rsidR="00BC3388"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răspunde o voce care se face auzită în conştiinţa privitorului. - Numai astfel geniul grec a putut să găsească arhetipul formei umane şi să-l impună drept canon şcolii sale de sculptură; numai graţie unui asemenea presentiment fiecare dintre noi este capabil să recunoască frumosul acolo unde, deşi în mod incomplet, l-a realizat efectiv. Acest presentiment constituie idealul; este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care, pe jumătate cel puţin, se degajă a priori şi care, în această calitate, se alătură datelor a posteriori ale naturii şi le completează; numai îndeplinind această condiţie ea trece în domeniul artei. Dacă artistul şi privitorul sunt capabili a priori unul să presimtă, iar celălalt să recunoască frumosul, aceasta se datorează faptului că şi unul, şi celălalt sunt identici în privinţa substanţei naturii, a voinţei care se obiectivează. Într-adevăr, aşa cum spunea Empedocle, identicul nu ar putea fi recunoscut decât de identic; natura nu poate fi înţeleasă decât de natură; numai natura poate sonda profunzimea naturii; dar numai spiritul este capabil să simtă spiritul.</w:t>
      </w:r>
      <w:r w:rsidRPr="00D27A8F">
        <w:rPr>
          <w:rStyle w:val="FootnoteReference"/>
          <w:rFonts w:ascii="Bookman Old Style" w:hAnsi="Bookman Old Style"/>
          <w:color w:val="000000"/>
          <w:sz w:val="24"/>
          <w:szCs w:val="24"/>
        </w:rPr>
        <w:footnoteReference w:id="62"/>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Este aşadar absurd să ne imaginăm, deşi Xenofon atribuie această opinie lui Socrate </w:t>
      </w:r>
      <w:r w:rsidRPr="00D27A8F">
        <w:rPr>
          <w:rFonts w:ascii="Bookman Old Style" w:hAnsi="Bookman Old Style"/>
          <w:iCs/>
          <w:color w:val="000000"/>
          <w:sz w:val="24"/>
          <w:szCs w:val="24"/>
        </w:rPr>
        <w:t>(Stobaios,</w:t>
      </w:r>
      <w:r w:rsidRPr="00D27A8F">
        <w:rPr>
          <w:rFonts w:ascii="Bookman Old Style" w:hAnsi="Bookman Old Style"/>
          <w:i/>
          <w:iCs/>
          <w:color w:val="000000"/>
          <w:sz w:val="24"/>
          <w:szCs w:val="24"/>
        </w:rPr>
        <w:t xml:space="preserve"> Florilegium</w:t>
      </w:r>
      <w:r w:rsidRPr="00D27A8F">
        <w:rPr>
          <w:rFonts w:ascii="Bookman Old Style" w:hAnsi="Bookman Old Style"/>
          <w:iCs/>
          <w:color w:val="000000"/>
          <w:sz w:val="24"/>
          <w:szCs w:val="24"/>
        </w:rPr>
        <w:t>, vol. II, [editio Gaisford] p</w:t>
      </w:r>
      <w:r w:rsidR="00BC3388" w:rsidRPr="00D27A8F">
        <w:rPr>
          <w:rFonts w:ascii="Bookman Old Style" w:hAnsi="Bookman Old Style"/>
          <w:iCs/>
          <w:color w:val="000000"/>
          <w:sz w:val="24"/>
          <w:szCs w:val="24"/>
        </w:rPr>
        <w:t>ag</w:t>
      </w:r>
      <w:r w:rsidRPr="00D27A8F">
        <w:rPr>
          <w:rFonts w:ascii="Bookman Old Style" w:hAnsi="Bookman Old Style"/>
          <w:iCs/>
          <w:color w:val="000000"/>
          <w:sz w:val="24"/>
          <w:szCs w:val="24"/>
        </w:rPr>
        <w:t>. 384)</w:t>
      </w:r>
      <w:r w:rsidRPr="00D27A8F">
        <w:rPr>
          <w:rFonts w:ascii="Bookman Old Style" w:hAnsi="Bookman Old Style"/>
          <w:color w:val="000000"/>
          <w:sz w:val="24"/>
          <w:szCs w:val="24"/>
        </w:rPr>
        <w:t xml:space="preserve">, că grecii au descoperit în mod empiric idealul frumuseţii umane şi că l-au fixat printr-o sinteză a frumuseţilor de detaliu pe care le observase, alegând de ici un genunchi, de colo un braţ etc. De altfel, acestei erori îi corespunde o eroare cu totul analogă; ne închipuim, de exemplu, că, pentru a reprezenta în dramele sale caractere infinit de variate, atât de adevărate, atât de vii şi atât de profund înţelese, lui Shakespeare i-a fost suficient să le observe în propria sa experienţă despre lume. Imposibilitatea, absurditatea unei asemenea presupuneri nu are nevoie de nici măcar să fie respinsă; este evident că geniul, care, în arta plastică, nu poate crea opere frumoase decât dacă are un presentiment anticipat al frumosului, nu poate crea nici în poezie fără a avea un presentiment asemănător în privinţa caracterelor; totuşi, poezia şi arta plastică au nevoie de experienţă, dar numai în calitate de </w:t>
      </w:r>
      <w:r w:rsidRPr="00D27A8F">
        <w:rPr>
          <w:rFonts w:ascii="Bookman Old Style" w:hAnsi="Bookman Old Style"/>
          <w:i/>
          <w:iCs/>
          <w:color w:val="000000"/>
          <w:sz w:val="24"/>
          <w:szCs w:val="24"/>
        </w:rPr>
        <w:t>schemă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căci prin mijlocirea experienţei artistul scoate în mod desăvârşit la lumină ceea ce nu era a priori decât vag în mintea lui şi pe ea se bazează posibilitatea unei reprezentări trecute prin filtrul reflecţiei.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Mai sus, </w:t>
      </w:r>
      <w:r w:rsidRPr="00D27A8F">
        <w:rPr>
          <w:rFonts w:ascii="Bookman Old Style" w:hAnsi="Bookman Old Style"/>
          <w:bCs/>
          <w:color w:val="000000"/>
          <w:sz w:val="24"/>
          <w:szCs w:val="24"/>
        </w:rPr>
        <w:t xml:space="preserve">am </w:t>
      </w:r>
      <w:r w:rsidRPr="00D27A8F">
        <w:rPr>
          <w:rFonts w:ascii="Bookman Old Style" w:hAnsi="Bookman Old Style"/>
          <w:color w:val="000000"/>
          <w:sz w:val="24"/>
          <w:szCs w:val="24"/>
        </w:rPr>
        <w:t xml:space="preserve">definit frumuseţea umană ca fiind obiectivarea cea mai perfectă a voinţei, la gradele cele mai înalte la care poate fi </w:t>
      </w:r>
      <w:r w:rsidRPr="00D27A8F">
        <w:rPr>
          <w:rFonts w:ascii="Bookman Old Style" w:hAnsi="Bookman Old Style"/>
          <w:bCs/>
          <w:color w:val="000000"/>
          <w:sz w:val="24"/>
          <w:szCs w:val="24"/>
        </w:rPr>
        <w:t xml:space="preserve">ea </w:t>
      </w:r>
      <w:r w:rsidRPr="00D27A8F">
        <w:rPr>
          <w:rFonts w:ascii="Bookman Old Style" w:hAnsi="Bookman Old Style"/>
          <w:color w:val="000000"/>
          <w:sz w:val="24"/>
          <w:szCs w:val="24"/>
        </w:rPr>
        <w:t xml:space="preserve">cunoscută până acum. Ea se exprimă prin mijlocirea </w:t>
      </w:r>
      <w:r w:rsidRPr="00D27A8F">
        <w:rPr>
          <w:rFonts w:ascii="Bookman Old Style" w:hAnsi="Bookman Old Style"/>
          <w:bCs/>
          <w:color w:val="000000"/>
          <w:sz w:val="24"/>
          <w:szCs w:val="24"/>
        </w:rPr>
        <w:t xml:space="preserve">formei, </w:t>
      </w:r>
      <w:r w:rsidRPr="00D27A8F">
        <w:rPr>
          <w:rFonts w:ascii="Bookman Old Style" w:hAnsi="Bookman Old Style"/>
          <w:color w:val="000000"/>
          <w:sz w:val="24"/>
          <w:szCs w:val="24"/>
        </w:rPr>
        <w:t xml:space="preserve">or, forma se bazează exclusiv pe spaţiu; ea nu are deloc raporturi necesare cu </w:t>
      </w:r>
      <w:r w:rsidRPr="00D27A8F">
        <w:rPr>
          <w:rFonts w:ascii="Bookman Old Style" w:hAnsi="Bookman Old Style"/>
          <w:bCs/>
          <w:color w:val="000000"/>
          <w:sz w:val="24"/>
          <w:szCs w:val="24"/>
        </w:rPr>
        <w:t xml:space="preserve">timpul, </w:t>
      </w:r>
      <w:r w:rsidRPr="00D27A8F">
        <w:rPr>
          <w:rFonts w:ascii="Bookman Old Style" w:hAnsi="Bookman Old Style"/>
          <w:color w:val="000000"/>
          <w:sz w:val="24"/>
          <w:szCs w:val="24"/>
        </w:rPr>
        <w:t xml:space="preserve">aşa cum are, de exemplu, mişcarea. Putem aşadar să spunem: obiectivarea adecvată a voinţei prin mijlocirea unui fenomen pur spaţial constituie frumuseţea,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sensul obiectiv al cuvântului. Planta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este nimic altceva decât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fenomen de acest gen, adică un fenomen al voinţei, </w:t>
      </w:r>
      <w:r w:rsidRPr="00D27A8F">
        <w:rPr>
          <w:rFonts w:ascii="Bookman Old Style" w:hAnsi="Bookman Old Style"/>
          <w:bCs/>
          <w:color w:val="000000"/>
          <w:sz w:val="24"/>
          <w:szCs w:val="24"/>
        </w:rPr>
        <w:t xml:space="preserve">situat </w:t>
      </w:r>
      <w:r w:rsidRPr="00D27A8F">
        <w:rPr>
          <w:rFonts w:ascii="Bookman Old Style" w:hAnsi="Bookman Old Style"/>
          <w:color w:val="000000"/>
          <w:sz w:val="24"/>
          <w:szCs w:val="24"/>
        </w:rPr>
        <w:t xml:space="preserve">numai în spaţiu; căci, dacă fac abstracţie de creşterea sa, în exprimarea fiinţei sale nu intră nicio mişcare, şi ca urmare niciun raport cu timpul; este suficientă numai forma sa pentru a exprima şi, pentru a manifesta întreaga sa esenţă. Dar, pentru a ajunge la exprimarea completă a voinţei care se manifestă la animal şi la om, trebuie descrisă în plus o serie de acţiuni în care fenomenul voinţei se află în relaţie imediată cu timpul. Această problemă a fost deja tratată în Cartea precedentă; ea este legată de studiul de </w:t>
      </w:r>
      <w:r w:rsidRPr="00D27A8F">
        <w:rPr>
          <w:rFonts w:ascii="Bookman Old Style" w:hAnsi="Bookman Old Style"/>
          <w:bCs/>
          <w:color w:val="000000"/>
          <w:sz w:val="24"/>
          <w:szCs w:val="24"/>
        </w:rPr>
        <w:t xml:space="preserve">faţă </w:t>
      </w:r>
      <w:r w:rsidRPr="00D27A8F">
        <w:rPr>
          <w:rFonts w:ascii="Bookman Old Style" w:hAnsi="Bookman Old Style"/>
          <w:color w:val="000000"/>
          <w:sz w:val="24"/>
          <w:szCs w:val="24"/>
        </w:rPr>
        <w:t xml:space="preserve">în modul care urmează. Fenomenul pur spaţial al voinţei poate, </w:t>
      </w:r>
      <w:r w:rsidRPr="00D27A8F">
        <w:rPr>
          <w:rFonts w:ascii="Bookman Old Style" w:hAnsi="Bookman Old Style"/>
          <w:bCs/>
          <w:color w:val="000000"/>
          <w:sz w:val="24"/>
          <w:szCs w:val="24"/>
        </w:rPr>
        <w:t xml:space="preserve">la un </w:t>
      </w:r>
      <w:r w:rsidRPr="00D27A8F">
        <w:rPr>
          <w:rFonts w:ascii="Bookman Old Style" w:hAnsi="Bookman Old Style"/>
          <w:color w:val="000000"/>
          <w:sz w:val="24"/>
          <w:szCs w:val="24"/>
        </w:rPr>
        <w:t xml:space="preserve">grad determinat, să obiectiveze voinţa într-un mod perfect sau imperfect; tocmai aceasta constituie frumuseţea sau urâţenia: la </w:t>
      </w:r>
      <w:r w:rsidRPr="00D27A8F">
        <w:rPr>
          <w:rFonts w:ascii="Bookman Old Style" w:hAnsi="Bookman Old Style"/>
          <w:bCs/>
          <w:color w:val="000000"/>
          <w:sz w:val="24"/>
          <w:szCs w:val="24"/>
        </w:rPr>
        <w:t xml:space="preserve">fel, </w:t>
      </w:r>
      <w:r w:rsidRPr="00D27A8F">
        <w:rPr>
          <w:rFonts w:ascii="Bookman Old Style" w:hAnsi="Bookman Old Style"/>
          <w:color w:val="000000"/>
          <w:sz w:val="24"/>
          <w:szCs w:val="24"/>
        </w:rPr>
        <w:t xml:space="preserve">obiectivarea voinţei în timp, adică acţiunea, şi </w:t>
      </w:r>
      <w:r w:rsidRPr="00D27A8F">
        <w:rPr>
          <w:rFonts w:ascii="Bookman Old Style" w:hAnsi="Bookman Old Style"/>
          <w:sz w:val="24"/>
          <w:szCs w:val="24"/>
        </w:rPr>
        <w:t xml:space="preserve">mai ales acţiunea imediată, precum mişcarea, se poate comporta în două moduri </w:t>
      </w:r>
      <w:r w:rsidRPr="00D27A8F">
        <w:rPr>
          <w:rFonts w:ascii="Bookman Old Style" w:hAnsi="Bookman Old Style"/>
          <w:bCs/>
          <w:sz w:val="24"/>
          <w:szCs w:val="24"/>
        </w:rPr>
        <w:t xml:space="preserve">faţă </w:t>
      </w:r>
      <w:r w:rsidRPr="00D27A8F">
        <w:rPr>
          <w:rFonts w:ascii="Bookman Old Style" w:hAnsi="Bookman Old Style"/>
          <w:sz w:val="24"/>
          <w:szCs w:val="24"/>
        </w:rPr>
        <w:t xml:space="preserve">de voinţă: sau corespunde într-o manieră pură şi perfectă voinţei care </w:t>
      </w:r>
      <w:r w:rsidRPr="00D27A8F">
        <w:rPr>
          <w:rFonts w:ascii="Bookman Old Style" w:hAnsi="Bookman Old Style"/>
          <w:bCs/>
          <w:sz w:val="24"/>
          <w:szCs w:val="24"/>
        </w:rPr>
        <w:t xml:space="preserve">se </w:t>
      </w:r>
      <w:r w:rsidRPr="00D27A8F">
        <w:rPr>
          <w:rFonts w:ascii="Bookman Old Style" w:hAnsi="Bookman Old Style"/>
          <w:sz w:val="24"/>
          <w:szCs w:val="24"/>
        </w:rPr>
        <w:t xml:space="preserve">obiectivează în ea, fără ca nimic străin să intervină, nimic </w:t>
      </w:r>
      <w:r w:rsidRPr="00D27A8F">
        <w:rPr>
          <w:rFonts w:ascii="Bookman Old Style" w:hAnsi="Bookman Old Style"/>
          <w:bCs/>
          <w:sz w:val="24"/>
          <w:szCs w:val="24"/>
        </w:rPr>
        <w:t xml:space="preserve">superfluu, </w:t>
      </w:r>
      <w:r w:rsidRPr="00D27A8F">
        <w:rPr>
          <w:rFonts w:ascii="Bookman Old Style" w:hAnsi="Bookman Old Style"/>
          <w:sz w:val="24"/>
          <w:szCs w:val="24"/>
        </w:rPr>
        <w:t xml:space="preserve">nimic imperfect, este pur şi simplu expresia exactă a unui act </w:t>
      </w:r>
      <w:r w:rsidRPr="00D27A8F">
        <w:rPr>
          <w:rFonts w:ascii="Bookman Old Style" w:hAnsi="Bookman Old Style"/>
          <w:bCs/>
          <w:sz w:val="24"/>
          <w:szCs w:val="24"/>
        </w:rPr>
        <w:t xml:space="preserve">de </w:t>
      </w:r>
      <w:r w:rsidRPr="00D27A8F">
        <w:rPr>
          <w:rFonts w:ascii="Bookman Old Style" w:hAnsi="Bookman Old Style"/>
          <w:sz w:val="24"/>
          <w:szCs w:val="24"/>
        </w:rPr>
        <w:t xml:space="preserve">voinţă determinat, îndeplinit într-un anumit moment; - sau se poate produce rezultatul contrar. În primul caz, această mişcare se face cu graţie; în al doilea caz, ea este lipsită de graţie. Frumuseţea este reprezentarea exactă a voinţei în general prin mijlocirea unui fenomen </w:t>
      </w:r>
      <w:r w:rsidRPr="00D27A8F">
        <w:rPr>
          <w:rFonts w:ascii="Bookman Old Style" w:hAnsi="Bookman Old Style"/>
          <w:bCs/>
          <w:sz w:val="24"/>
          <w:szCs w:val="24"/>
        </w:rPr>
        <w:t xml:space="preserve">pur </w:t>
      </w:r>
      <w:r w:rsidRPr="00D27A8F">
        <w:rPr>
          <w:rFonts w:ascii="Bookman Old Style" w:hAnsi="Bookman Old Style"/>
          <w:sz w:val="24"/>
          <w:szCs w:val="24"/>
        </w:rPr>
        <w:t>spaţial; graţia este reprezentarea exactă a voinţei prin intermediul u</w:t>
      </w:r>
      <w:r w:rsidRPr="00D27A8F">
        <w:rPr>
          <w:rFonts w:ascii="Bookman Old Style" w:hAnsi="Bookman Old Style"/>
          <w:bCs/>
          <w:sz w:val="24"/>
          <w:szCs w:val="24"/>
        </w:rPr>
        <w:t xml:space="preserve">nui </w:t>
      </w:r>
      <w:r w:rsidRPr="00D27A8F">
        <w:rPr>
          <w:rFonts w:ascii="Bookman Old Style" w:hAnsi="Bookman Old Style"/>
          <w:sz w:val="24"/>
          <w:szCs w:val="24"/>
        </w:rPr>
        <w:t>fenomen</w:t>
      </w:r>
      <w:r w:rsidRPr="00D27A8F">
        <w:rPr>
          <w:rFonts w:ascii="Bookman Old Style" w:hAnsi="Bookman Old Style"/>
          <w:color w:val="000000"/>
          <w:sz w:val="24"/>
          <w:szCs w:val="24"/>
        </w:rPr>
        <w:t xml:space="preserve"> situat în timp. adică exprimarea corectă şi </w:t>
      </w:r>
      <w:r w:rsidRPr="00D27A8F">
        <w:rPr>
          <w:rFonts w:ascii="Bookman Old Style" w:hAnsi="Bookman Old Style"/>
          <w:bCs/>
          <w:color w:val="000000"/>
          <w:sz w:val="24"/>
          <w:szCs w:val="24"/>
        </w:rPr>
        <w:t xml:space="preserve">gândită </w:t>
      </w:r>
      <w:r w:rsidRPr="00D27A8F">
        <w:rPr>
          <w:rFonts w:ascii="Bookman Old Style" w:hAnsi="Bookman Old Style"/>
          <w:color w:val="000000"/>
          <w:sz w:val="24"/>
          <w:szCs w:val="24"/>
        </w:rPr>
        <w:t xml:space="preserve">a </w:t>
      </w:r>
      <w:r w:rsidRPr="00D27A8F">
        <w:rPr>
          <w:rFonts w:ascii="Bookman Old Style" w:hAnsi="Bookman Old Style"/>
          <w:bCs/>
          <w:color w:val="000000"/>
          <w:sz w:val="24"/>
          <w:szCs w:val="24"/>
        </w:rPr>
        <w:t xml:space="preserve">unui </w:t>
      </w:r>
      <w:r w:rsidRPr="00D27A8F">
        <w:rPr>
          <w:rFonts w:ascii="Bookman Old Style" w:hAnsi="Bookman Old Style"/>
          <w:color w:val="000000"/>
          <w:sz w:val="24"/>
          <w:szCs w:val="24"/>
        </w:rPr>
        <w:t xml:space="preserve">act de voinţă prin mijlocirea mişcării şi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posturii în care el se obiectivează. </w:t>
      </w:r>
      <w:r w:rsidRPr="00D27A8F">
        <w:rPr>
          <w:rFonts w:ascii="Bookman Old Style" w:hAnsi="Bookman Old Style"/>
          <w:bCs/>
          <w:color w:val="000000"/>
          <w:sz w:val="24"/>
          <w:szCs w:val="24"/>
        </w:rPr>
        <w:t xml:space="preserve">Într-adevăr, </w:t>
      </w:r>
      <w:r w:rsidRPr="00D27A8F">
        <w:rPr>
          <w:rFonts w:ascii="Bookman Old Style" w:hAnsi="Bookman Old Style"/>
          <w:color w:val="000000"/>
          <w:sz w:val="24"/>
          <w:szCs w:val="24"/>
        </w:rPr>
        <w:t xml:space="preserve">mişcarea şi postura presupun deja corpul; de aceea, vorbele </w:t>
      </w:r>
      <w:r w:rsidRPr="00D27A8F">
        <w:rPr>
          <w:rFonts w:ascii="Bookman Old Style" w:hAnsi="Bookman Old Style"/>
          <w:bCs/>
          <w:color w:val="000000"/>
          <w:sz w:val="24"/>
          <w:szCs w:val="24"/>
        </w:rPr>
        <w:t xml:space="preserve">lui Winckelmann </w:t>
      </w:r>
      <w:r w:rsidRPr="00D27A8F">
        <w:rPr>
          <w:rFonts w:ascii="Bookman Old Style" w:hAnsi="Bookman Old Style"/>
          <w:color w:val="000000"/>
          <w:sz w:val="24"/>
          <w:szCs w:val="24"/>
        </w:rPr>
        <w:t xml:space="preserve">sunt pline de dreptate şi de importanţă atunci când el spune: </w:t>
      </w:r>
      <w:r w:rsidRPr="00D27A8F">
        <w:rPr>
          <w:rFonts w:ascii="Bookman Old Style" w:hAnsi="Bookman Old Style"/>
          <w:bCs/>
          <w:color w:val="000000"/>
          <w:sz w:val="24"/>
          <w:szCs w:val="24"/>
        </w:rPr>
        <w:t xml:space="preserve">„Graţia </w:t>
      </w:r>
      <w:r w:rsidRPr="00D27A8F">
        <w:rPr>
          <w:rFonts w:ascii="Bookman Old Style" w:hAnsi="Bookman Old Style"/>
          <w:color w:val="000000"/>
          <w:sz w:val="24"/>
          <w:szCs w:val="24"/>
        </w:rPr>
        <w:t xml:space="preserve">constă într-un raport particular al persoanei care </w:t>
      </w:r>
      <w:r w:rsidRPr="00D27A8F">
        <w:rPr>
          <w:rFonts w:ascii="Bookman Old Style" w:hAnsi="Bookman Old Style"/>
          <w:bCs/>
          <w:color w:val="000000"/>
          <w:sz w:val="24"/>
          <w:szCs w:val="24"/>
        </w:rPr>
        <w:t xml:space="preserve">acţionează </w:t>
      </w:r>
      <w:r w:rsidRPr="00D27A8F">
        <w:rPr>
          <w:rFonts w:ascii="Bookman Old Style" w:hAnsi="Bookman Old Style"/>
          <w:color w:val="000000"/>
          <w:sz w:val="24"/>
          <w:szCs w:val="24"/>
        </w:rPr>
        <w:t>cu acţiunea</w:t>
      </w:r>
      <w:r w:rsidR="00BC3388"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Opere</w:t>
      </w:r>
      <w:r w:rsidR="001203FE" w:rsidRPr="00D27A8F">
        <w:rPr>
          <w:rFonts w:ascii="Bookman Old Style" w:hAnsi="Bookman Old Style"/>
          <w:bCs/>
          <w:color w:val="000000"/>
          <w:sz w:val="24"/>
          <w:szCs w:val="24"/>
        </w:rPr>
        <w:t xml:space="preserve">, </w:t>
      </w:r>
      <w:r w:rsidRPr="00D27A8F">
        <w:rPr>
          <w:rFonts w:ascii="Bookman Old Style" w:hAnsi="Bookman Old Style"/>
          <w:bCs/>
          <w:color w:val="000000"/>
          <w:sz w:val="24"/>
          <w:szCs w:val="24"/>
        </w:rPr>
        <w:t xml:space="preserve">vol. </w:t>
      </w:r>
      <w:r w:rsidR="001203FE" w:rsidRPr="00D27A8F">
        <w:rPr>
          <w:rFonts w:ascii="Bookman Old Style" w:hAnsi="Bookman Old Style"/>
          <w:color w:val="000000"/>
          <w:sz w:val="24"/>
          <w:szCs w:val="24"/>
          <w:lang w:val="en-US"/>
        </w:rPr>
        <w:t>I</w:t>
      </w:r>
      <w:r w:rsidRPr="00D27A8F">
        <w:rPr>
          <w:rFonts w:ascii="Bookman Old Style" w:hAnsi="Bookman Old Style"/>
          <w:color w:val="000000"/>
          <w:sz w:val="24"/>
          <w:szCs w:val="24"/>
          <w:lang w:val="en-US"/>
        </w:rPr>
        <w:t xml:space="preserve">, </w:t>
      </w:r>
      <w:r w:rsidRPr="00D27A8F">
        <w:rPr>
          <w:rFonts w:ascii="Bookman Old Style" w:hAnsi="Bookman Old Style"/>
          <w:color w:val="000000"/>
          <w:sz w:val="24"/>
          <w:szCs w:val="24"/>
        </w:rPr>
        <w:t xml:space="preserve">pag. 258). De aici </w:t>
      </w:r>
      <w:r w:rsidRPr="00D27A8F">
        <w:rPr>
          <w:rFonts w:ascii="Bookman Old Style" w:hAnsi="Bookman Old Style"/>
          <w:bCs/>
          <w:color w:val="000000"/>
          <w:sz w:val="24"/>
          <w:szCs w:val="24"/>
        </w:rPr>
        <w:t xml:space="preserve">rezultă în </w:t>
      </w:r>
      <w:r w:rsidRPr="00D27A8F">
        <w:rPr>
          <w:rFonts w:ascii="Bookman Old Style" w:hAnsi="Bookman Old Style"/>
          <w:color w:val="000000"/>
          <w:sz w:val="24"/>
          <w:szCs w:val="24"/>
        </w:rPr>
        <w:t xml:space="preserve">mod firesc </w:t>
      </w:r>
      <w:r w:rsidRPr="00D27A8F">
        <w:rPr>
          <w:rFonts w:ascii="Bookman Old Style" w:hAnsi="Bookman Old Style"/>
          <w:bCs/>
          <w:color w:val="000000"/>
          <w:sz w:val="24"/>
          <w:szCs w:val="24"/>
        </w:rPr>
        <w:t xml:space="preserve">că </w:t>
      </w:r>
      <w:r w:rsidRPr="00D27A8F">
        <w:rPr>
          <w:rFonts w:ascii="Bookman Old Style" w:hAnsi="Bookman Old Style"/>
          <w:color w:val="000000"/>
          <w:sz w:val="24"/>
          <w:szCs w:val="24"/>
        </w:rPr>
        <w:t>putem atribui</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plantelor </w:t>
      </w:r>
      <w:r w:rsidRPr="00D27A8F">
        <w:rPr>
          <w:rFonts w:ascii="Bookman Old Style" w:hAnsi="Bookman Old Style"/>
          <w:color w:val="000000"/>
          <w:sz w:val="24"/>
          <w:szCs w:val="24"/>
        </w:rPr>
        <w:t xml:space="preserve">frumuseţea, dar nicidecum graţia, decât doar în sens figurat; animalele şi oamenii le pot avea pe amândouă, şi frumuşele, şi graţie. După cele spuse de noi, graţia constă în faptul că fiecare mişcare sau atitudine se produce în modul </w:t>
      </w:r>
      <w:r w:rsidRPr="00D27A8F">
        <w:rPr>
          <w:rFonts w:ascii="Bookman Old Style" w:hAnsi="Bookman Old Style"/>
          <w:bCs/>
          <w:color w:val="000000"/>
          <w:sz w:val="24"/>
          <w:szCs w:val="24"/>
        </w:rPr>
        <w:t xml:space="preserve">cel </w:t>
      </w:r>
      <w:r w:rsidRPr="00D27A8F">
        <w:rPr>
          <w:rFonts w:ascii="Bookman Old Style" w:hAnsi="Bookman Old Style"/>
          <w:color w:val="000000"/>
          <w:sz w:val="24"/>
          <w:szCs w:val="24"/>
        </w:rPr>
        <w:t xml:space="preserve">mai uşor, cel mai măsurat, cel mai simplu şi devine tocmai prin această expresie perfect exactă a intenţiei care a dictat-o, adică a actului de voinţă;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trebuie să existe nimic </w:t>
      </w:r>
      <w:r w:rsidRPr="00D27A8F">
        <w:rPr>
          <w:rFonts w:ascii="Bookman Old Style" w:hAnsi="Bookman Old Style"/>
          <w:bCs/>
          <w:color w:val="000000"/>
          <w:sz w:val="24"/>
          <w:szCs w:val="24"/>
        </w:rPr>
        <w:t xml:space="preserve">superfluu; </w:t>
      </w:r>
      <w:r w:rsidRPr="00D27A8F">
        <w:rPr>
          <w:rFonts w:ascii="Bookman Old Style" w:hAnsi="Bookman Old Style"/>
          <w:color w:val="000000"/>
          <w:sz w:val="24"/>
          <w:szCs w:val="24"/>
        </w:rPr>
        <w:t xml:space="preserve">superfluul se trădează prin gesturi dezordonate şi nesemnificative, prin posturi afectate; şi nici nimic incomplet nu trebuie să existe, căci altfel există pericolul să se cadă în rigiditate. Graţia presupune o proporţie riguroasă a tuturor membrelor, cu corp regulat şi armonios clădit; </w:t>
      </w:r>
      <w:r w:rsidRPr="00D27A8F">
        <w:rPr>
          <w:rFonts w:ascii="Bookman Old Style" w:hAnsi="Bookman Old Style"/>
          <w:bCs/>
          <w:color w:val="000000"/>
          <w:sz w:val="24"/>
          <w:szCs w:val="24"/>
        </w:rPr>
        <w:t xml:space="preserve">aceasta </w:t>
      </w:r>
      <w:r w:rsidRPr="00D27A8F">
        <w:rPr>
          <w:rFonts w:ascii="Bookman Old Style" w:hAnsi="Bookman Old Style"/>
          <w:color w:val="000000"/>
          <w:sz w:val="24"/>
          <w:szCs w:val="24"/>
        </w:rPr>
        <w:t xml:space="preserve">este condiţia ei, deoarece numai cu acest preţ se poate obţine dezinvoltura perfectă, armonia vizibilă a </w:t>
      </w:r>
      <w:r w:rsidRPr="00D27A8F">
        <w:rPr>
          <w:rFonts w:ascii="Bookman Old Style" w:hAnsi="Bookman Old Style"/>
          <w:bCs/>
          <w:color w:val="000000"/>
          <w:sz w:val="24"/>
          <w:szCs w:val="24"/>
        </w:rPr>
        <w:t xml:space="preserve">tuturor </w:t>
      </w:r>
      <w:r w:rsidRPr="00D27A8F">
        <w:rPr>
          <w:rFonts w:ascii="Bookman Old Style" w:hAnsi="Bookman Old Style"/>
          <w:color w:val="000000"/>
          <w:sz w:val="24"/>
          <w:szCs w:val="24"/>
        </w:rPr>
        <w:t xml:space="preserve">mişcărilor şi a tuturor posturilor; rezultă că graţia nu poate exista </w:t>
      </w:r>
      <w:r w:rsidRPr="00D27A8F">
        <w:rPr>
          <w:rFonts w:ascii="Bookman Old Style" w:hAnsi="Bookman Old Style"/>
          <w:bCs/>
          <w:color w:val="000000"/>
          <w:sz w:val="24"/>
          <w:szCs w:val="24"/>
        </w:rPr>
        <w:t xml:space="preserve">fără </w:t>
      </w:r>
      <w:r w:rsidRPr="00D27A8F">
        <w:rPr>
          <w:rFonts w:ascii="Bookman Old Style" w:hAnsi="Bookman Old Style"/>
          <w:color w:val="000000"/>
          <w:sz w:val="24"/>
          <w:szCs w:val="24"/>
        </w:rPr>
        <w:t xml:space="preserve">un anumit grad de frumuseţe corporală. Luaţi împreună frumuseţea şi graţia perfecte şi </w:t>
      </w:r>
      <w:r w:rsidRPr="00D27A8F">
        <w:rPr>
          <w:rFonts w:ascii="Bookman Old Style" w:hAnsi="Bookman Old Style"/>
          <w:bCs/>
          <w:color w:val="000000"/>
          <w:sz w:val="24"/>
          <w:szCs w:val="24"/>
        </w:rPr>
        <w:t xml:space="preserve">veţi </w:t>
      </w:r>
      <w:r w:rsidRPr="00D27A8F">
        <w:rPr>
          <w:rFonts w:ascii="Bookman Old Style" w:hAnsi="Bookman Old Style"/>
          <w:color w:val="000000"/>
          <w:sz w:val="24"/>
          <w:szCs w:val="24"/>
        </w:rPr>
        <w:t>avea manifestarea cea mai clară a voinţei la gradul superior al obiectivării sale.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Unul dintre semnele distinctive ale umanităţii, spuneam eu mai sus, este că la ea caracteristica specifică se deosebeşte, de caracteristica individuală, astfel încât putem spune într-o oarecare măsură, aşa cum am facut-o în </w:t>
      </w:r>
      <w:r w:rsidRPr="00D27A8F">
        <w:rPr>
          <w:rFonts w:ascii="Bookman Old Style" w:hAnsi="Bookman Old Style"/>
          <w:i/>
          <w:color w:val="000000"/>
          <w:sz w:val="24"/>
          <w:szCs w:val="24"/>
        </w:rPr>
        <w:t>Cartea</w:t>
      </w:r>
      <w:r w:rsidRPr="00D27A8F">
        <w:rPr>
          <w:rFonts w:ascii="Bookman Old Style" w:hAnsi="Bookman Old Style"/>
          <w:color w:val="000000"/>
          <w:sz w:val="24"/>
          <w:szCs w:val="24"/>
        </w:rPr>
        <w:t xml:space="preserve"> precedentă, că fiecare individ reprezintă 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cu totul </w:t>
      </w:r>
      <w:r w:rsidRPr="00D27A8F">
        <w:rPr>
          <w:rFonts w:ascii="Bookman Old Style" w:hAnsi="Bookman Old Style"/>
          <w:bCs/>
          <w:color w:val="000000"/>
          <w:sz w:val="24"/>
          <w:szCs w:val="24"/>
        </w:rPr>
        <w:t xml:space="preserve">particulară. </w:t>
      </w:r>
      <w:r w:rsidRPr="00D27A8F">
        <w:rPr>
          <w:rFonts w:ascii="Bookman Old Style" w:hAnsi="Bookman Old Style"/>
          <w:color w:val="000000"/>
          <w:sz w:val="24"/>
          <w:szCs w:val="24"/>
        </w:rPr>
        <w:t xml:space="preserve">Ca urmare, artele care îşi propun să reprezinte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w:t>
      </w:r>
      <w:r w:rsidRPr="00D27A8F">
        <w:rPr>
          <w:rFonts w:ascii="Bookman Old Style" w:hAnsi="Bookman Old Style"/>
          <w:bCs/>
          <w:color w:val="000000"/>
          <w:sz w:val="24"/>
          <w:szCs w:val="24"/>
        </w:rPr>
        <w:t xml:space="preserve">umanitate </w:t>
      </w:r>
      <w:r w:rsidRPr="00D27A8F">
        <w:rPr>
          <w:rFonts w:ascii="Bookman Old Style" w:hAnsi="Bookman Old Style"/>
          <w:color w:val="000000"/>
          <w:sz w:val="24"/>
          <w:szCs w:val="24"/>
        </w:rPr>
        <w:t xml:space="preserve">trebuie să evidenţieze nu numai frumuseţea, considerată drept trăsătură a speciei, ci şi caracteristica individuală, care este denumită de preferinţă „caracter” pur şi simplu; dar chiar şi de acest caracter nu trebuie să ţinem seama decât în măsura în care el nu este deloc ceva accidental, ceva exclusiv propriu individului, potrivit în singularitatea sa, ci de măsura în care el este o faţetă 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umanitate evidenţiată într-un mod cu totul deosebit în individul în discuţie; or, pentru a dezvălui această faţetă 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descrierea acestui caracter devine necesară. Astfel, deşi individual, caracterul trebuie să fie şi ideal, adică, atât în concepţie, cât şi în execuţie, trebuie scos în evidenţă sensul pe care el îl prezintă din punctul de vedere al ideii generale de umanitate; căci şi el în felul său contribuie la obiectivarea acestei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în afara acestei condiţii, reprezentarea nu mai este decât portretul, reproducerea particularului ca particular, cu tot ce conţine el ca accidental. Totuşi portretul, şi el, după opinia lui Winckelmann, trebuie să idealizeze individul.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 caracter idealizat nu este altceva decât scoaterea în relief a unei faţete particulare 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umanitate; el se traduce în mod vizibil când prin fizionomia obişnuită, prin atitudinile familiare, când</w:t>
      </w:r>
      <w:r w:rsidRPr="00D27A8F">
        <w:rPr>
          <w:rFonts w:ascii="Bookman Old Style" w:hAnsi="Bookman Old Style"/>
          <w:sz w:val="24"/>
          <w:szCs w:val="24"/>
        </w:rPr>
        <w:t xml:space="preserve"> p</w:t>
      </w:r>
      <w:r w:rsidRPr="00D27A8F">
        <w:rPr>
          <w:rFonts w:ascii="Bookman Old Style" w:hAnsi="Bookman Old Style"/>
          <w:bCs/>
          <w:color w:val="000000"/>
          <w:sz w:val="24"/>
          <w:szCs w:val="24"/>
        </w:rPr>
        <w:t xml:space="preserve">rin </w:t>
      </w:r>
      <w:r w:rsidRPr="00D27A8F">
        <w:rPr>
          <w:rFonts w:ascii="Bookman Old Style" w:hAnsi="Bookman Old Style"/>
          <w:color w:val="000000"/>
          <w:sz w:val="24"/>
          <w:szCs w:val="24"/>
        </w:rPr>
        <w:t>stări sufleteşti şi prin pasiuni efemere, prin modificări ale cunoaşterii şi ale actului de voinţă, prin înfăţişare şi prin gest. Având în vedere că, pe de o parte, individul aparţine întotdeauna umanităţii; având în vedere că, pe de altă parte, umanitatea se exprimă întotdeauna în individ, cu întreaga bogăţie de semnificaţie ideală pe care acesta din urmă o poate conţine, este la fel de imposibil ca frumuseţea să înlăture caracterul sau caracterul să înlăture frumuseţea; să presupunem că, într-adevăr, caracteristica individuală suprimă caracteristica specifică, sau reciproc; nu ne mai rămâne, în primul caz, decât o</w:t>
      </w:r>
      <w:r w:rsidRPr="00D27A8F">
        <w:rPr>
          <w:rFonts w:ascii="Bookman Old Style" w:hAnsi="Bookman Old Style" w:cs="Arial"/>
          <w:color w:val="000000"/>
          <w:sz w:val="24"/>
          <w:szCs w:val="24"/>
        </w:rPr>
        <w:t xml:space="preserve"> </w:t>
      </w:r>
      <w:r w:rsidRPr="00D27A8F">
        <w:rPr>
          <w:rFonts w:ascii="Bookman Old Style" w:hAnsi="Bookman Old Style"/>
          <w:bCs/>
          <w:color w:val="000000"/>
          <w:sz w:val="24"/>
          <w:szCs w:val="24"/>
        </w:rPr>
        <w:t xml:space="preserve">caricatură, </w:t>
      </w:r>
      <w:r w:rsidRPr="00D27A8F">
        <w:rPr>
          <w:rFonts w:ascii="Bookman Old Style" w:hAnsi="Bookman Old Style"/>
          <w:color w:val="000000"/>
          <w:sz w:val="24"/>
          <w:szCs w:val="24"/>
        </w:rPr>
        <w:t xml:space="preserve">iar în a! doilea decât o </w:t>
      </w:r>
      <w:r w:rsidRPr="00D27A8F">
        <w:rPr>
          <w:rFonts w:ascii="Bookman Old Style" w:hAnsi="Bookman Old Style"/>
          <w:bCs/>
          <w:color w:val="000000"/>
          <w:sz w:val="24"/>
          <w:szCs w:val="24"/>
        </w:rPr>
        <w:t>fîgură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insignifiantă. Ca urmare, artistul, </w:t>
      </w:r>
      <w:r w:rsidRPr="00D27A8F">
        <w:rPr>
          <w:rFonts w:ascii="Bookman Old Style" w:hAnsi="Bookman Old Style"/>
          <w:bCs/>
          <w:color w:val="000000"/>
          <w:sz w:val="24"/>
          <w:szCs w:val="24"/>
        </w:rPr>
        <w:t xml:space="preserve">atunci când </w:t>
      </w:r>
      <w:r w:rsidRPr="00D27A8F">
        <w:rPr>
          <w:rFonts w:ascii="Bookman Old Style" w:hAnsi="Bookman Old Style"/>
          <w:color w:val="000000"/>
          <w:sz w:val="24"/>
          <w:szCs w:val="24"/>
        </w:rPr>
        <w:t xml:space="preserve">vizează frumuseţea care este obiectul principal al sculpturii, trebuie totuşi întotdeauna şi într-o anumită măsură să modifice frumuseţea însăşi (altfel spus caracteristica specifică) cu ajutorul caracteristicii individuale; el trebuie întotdeauna să exprime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umanitate într-o manieră precisă şi individuală; el trebuie să scoată în evidenţă o latură particulară a acesteia; căci individul uman are într-o anumită măsură onoarea de a reprezenta 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particulară, iar o caracteristică esenţială 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umanitate este aceea de a se exprima în indivizi care au o semnificaţie proprie. De aceea vedem că în operele anticilor concepţia lor totuşi atât de clară despre frumuseţe manifest nicidecum exprimată într-un mod unic, ci dimpotrivă sub un mare număr de forme prezentând caracteristici diferite; această concepţie era, ca să spunem aşa, prezentată fără încetare printr-o nouă latură; pe scurt, ea se manifesta când sub figura lui Apollo, când a lui Bachus, când a lui Hercule, când a lui Antinou; aş spune chiar că precizarea caracteristicii individuale poate restrânge frumuseţea şi că poate ajunge chiar să producă urâţenia, ca în Silen beat, în Faun şi aşa mai departe... În sfârşit, în cazul în care caracteristica individuală merge până la a o suprima efectiv pe aceea a speciei, adică dacă se exagerează până la a se produce o operă monstruoasă, se cade în caricatură. – Dar, şi mai mult decât frumuseţea, graţia trebuie apărată de impietăţile caracteristicii individuale; oricare ar fi postura, oricare ar fi mişcarea pe care o cere exprimarea acestei caracteristici, această postură şi această mişcare nu trebuie mai puţin realizate în modul cel mai dezinvolt, cel mai potrivit cu persoana şi cu intenţia. Această regulă se impune nu numai pictorului şi sculptorului, ci şi oricărui bun actor; dacă nu este respectată, vom obţine din nou doar o caricatură, adică o postură forţată şi o dislocare.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sculptură, frumuseţea şi graţia rămân obiectul principal. Caracterul personal al spiritului, aşa cum se traduce el în stările sufleteşti, în pasiuni, în acţiunile şi reacţiunile-mutuale ale cunoaşterii şi ale voinţei, toate lucrurile pe care numai faţa şi gestul sunt capabile să </w:t>
      </w:r>
      <w:r w:rsidRPr="00D27A8F">
        <w:rPr>
          <w:rFonts w:ascii="Bookman Old Style" w:hAnsi="Bookman Old Style"/>
          <w:bCs/>
          <w:color w:val="000000"/>
          <w:sz w:val="24"/>
          <w:szCs w:val="24"/>
        </w:rPr>
        <w:t xml:space="preserve">le </w:t>
      </w:r>
      <w:r w:rsidRPr="00D27A8F">
        <w:rPr>
          <w:rFonts w:ascii="Bookman Old Style" w:hAnsi="Bookman Old Style"/>
          <w:color w:val="000000"/>
          <w:sz w:val="24"/>
          <w:szCs w:val="24"/>
        </w:rPr>
        <w:t xml:space="preserve">reproducă, caracterul personal al spiritului, </w:t>
      </w:r>
      <w:r w:rsidRPr="00D27A8F">
        <w:rPr>
          <w:rFonts w:ascii="Bookman Old Style" w:hAnsi="Bookman Old Style"/>
          <w:bCs/>
          <w:color w:val="000000"/>
          <w:sz w:val="24"/>
          <w:szCs w:val="24"/>
        </w:rPr>
        <w:t xml:space="preserve">spunem, </w:t>
      </w:r>
      <w:r w:rsidRPr="00D27A8F">
        <w:rPr>
          <w:rFonts w:ascii="Bookman Old Style" w:hAnsi="Bookman Old Style"/>
          <w:color w:val="000000"/>
          <w:sz w:val="24"/>
          <w:szCs w:val="24"/>
        </w:rPr>
        <w:t xml:space="preserve">aparţine de preferinţă domeniului picturii. Într-adevăr, privirea şi culoarea, ambele opuse imitaţiei sculptorului,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zadar se străduiesc să contribuie cu toate forţele la frumuseţe, căci ele sunt cu mult mai esenţiale în exprimarea caracterului.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plus, frumuseţea este sesizată într-un mod şi mai perfect atunci când poate fi contemplată din mai multe privinţe; expresia, dimpotrivă, şi caracterul pot fi şi mai bine înţelese dacă sunt privite dintr-un singur punct de vedere.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Frumuseţea este deci în mod evident scopul sculpturii; Lessing s-a încumetat să explice faptul că Laocoon nu strigă deloc, pretextând că strigătul nu este compatibil cu frumuseţea. Această problemă a fost pentru Lessing tema sau cel puţin punctul de plecare pentru o carte întreagă; de altfel, ea constituie subiectul multor scrieri anterioare şi posterioare lui Lessing; fie-mi permis ca şi eu la rândul meu să spun aici incidental ce gândesc despre aceasta, deşi o discuţie atât de specială nu intră nicidecum la drept vorbind în planul acestui studiu, făcut în întregime dintr-un punct de vedere general.</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§46</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Laocoon, în faimosul grup statuar care îi poartă numele nu strigă deloc; este un fapt evident. Dacă există aici un subiect de uimire mereu nou, acesta este că, puşi în locul lui, noi am striga cu toţii şi, în </w:t>
      </w:r>
      <w:r w:rsidRPr="00D27A8F">
        <w:rPr>
          <w:rFonts w:ascii="Bookman Old Style" w:hAnsi="Bookman Old Style"/>
          <w:bCs/>
          <w:color w:val="000000"/>
          <w:sz w:val="24"/>
          <w:szCs w:val="24"/>
        </w:rPr>
        <w:t xml:space="preserve">definitiv, </w:t>
      </w:r>
      <w:r w:rsidRPr="00D27A8F">
        <w:rPr>
          <w:rFonts w:ascii="Bookman Old Style" w:hAnsi="Bookman Old Style"/>
          <w:color w:val="000000"/>
          <w:sz w:val="24"/>
          <w:szCs w:val="24"/>
        </w:rPr>
        <w:t xml:space="preserve">natura este aceea care vrea să fie aşa; să presupunem, într-adevăr, că suntem cuprinşi de o durere fizică violentă, de o angoasă trupească şi teribilă; imediat, reflecţia, care în alte împrejurări ne-ar fi sfătuit să tăcem şi să ne resemnăm, este complet alungată din conştiinţă, natura se răscoală şi strigă; prin strigătul său ea exprimă laolaltă durerea, angoasa, cheamă un salvator, îl intimidează pe cel care îi face rău. Winckelmann observase deja că artistul scăpase din vedere să dea feţei lui Laocoon expresia unui om care strigă; dar, în dorinţa sa de a-l justifica pe artist, el face din Laocoon un stoic care socoteşte că este nedemn pentru el să scoată strigăte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secundum </w:t>
      </w:r>
      <w:r w:rsidRPr="00D27A8F">
        <w:rPr>
          <w:rFonts w:ascii="Bookman Old Style" w:hAnsi="Bookman Old Style"/>
          <w:bCs/>
          <w:i/>
          <w:iCs/>
          <w:color w:val="000000"/>
          <w:sz w:val="24"/>
          <w:szCs w:val="24"/>
        </w:rPr>
        <w:t>naturam</w:t>
      </w:r>
      <w:r w:rsidRPr="00D27A8F">
        <w:rPr>
          <w:rFonts w:ascii="Bookman Old Style" w:hAnsi="Bookman Old Style"/>
          <w:bCs/>
          <w:iCs/>
          <w:color w:val="000000"/>
          <w:sz w:val="24"/>
          <w:szCs w:val="24"/>
        </w:rPr>
        <w:t>)</w:t>
      </w:r>
      <w:r w:rsidRPr="00D27A8F">
        <w:rPr>
          <w:rFonts w:ascii="Bookman Old Style" w:hAnsi="Bookman Old Style"/>
          <w:sz w:val="24"/>
          <w:szCs w:val="24"/>
        </w:rPr>
        <w:t xml:space="preserve"> </w:t>
      </w:r>
      <w:r w:rsidRPr="00D27A8F">
        <w:rPr>
          <w:rFonts w:ascii="Bookman Old Style" w:hAnsi="Bookman Old Style"/>
          <w:bCs/>
          <w:iCs/>
          <w:color w:val="000000"/>
          <w:sz w:val="24"/>
          <w:szCs w:val="24"/>
        </w:rPr>
        <w:t xml:space="preserve">[potrivit firii] </w:t>
      </w:r>
      <w:r w:rsidRPr="00D27A8F">
        <w:rPr>
          <w:rFonts w:ascii="Bookman Old Style" w:hAnsi="Bookman Old Style"/>
          <w:color w:val="000000"/>
          <w:sz w:val="24"/>
          <w:szCs w:val="24"/>
        </w:rPr>
        <w:t>şi care adaugă durerii sale zadarnicul chin de a-i înnăbuşi exprimarea; Winckelmann vede în el „curajul dovedit al unui mare om care lupta împotriva torturilor şi care încearcă să reprime, să înăbuşe în el însuşi exprimarea suferinţei sale;</w:t>
      </w:r>
      <w:r w:rsidRPr="00D27A8F">
        <w:rPr>
          <w:rFonts w:ascii="Bookman Old Style" w:hAnsi="Bookman Old Style"/>
          <w:sz w:val="24"/>
          <w:szCs w:val="24"/>
        </w:rPr>
        <w:t xml:space="preserve"> e</w:t>
      </w:r>
      <w:r w:rsidRPr="00D27A8F">
        <w:rPr>
          <w:rFonts w:ascii="Bookman Old Style" w:hAnsi="Bookman Old Style"/>
          <w:color w:val="000000"/>
          <w:sz w:val="24"/>
          <w:szCs w:val="24"/>
        </w:rPr>
        <w:t xml:space="preserve">l nu se pierde în ţipete ascuţite ca la Vergiliu; cel mult el lasă să-i scape câteva suspine de angoasă </w:t>
      </w:r>
      <w:r w:rsidRPr="00D27A8F">
        <w:rPr>
          <w:rFonts w:ascii="Bookman Old Style" w:hAnsi="Bookman Old Style"/>
          <w:bCs/>
          <w:color w:val="000000"/>
          <w:sz w:val="24"/>
          <w:szCs w:val="24"/>
        </w:rPr>
        <w:t>etc.</w:t>
      </w:r>
      <w:r w:rsidR="001203FE" w:rsidRPr="00D27A8F">
        <w:rPr>
          <w:rFonts w:ascii="Bookman Old Style" w:hAnsi="Bookman Old Style"/>
          <w:bCs/>
          <w:color w:val="000000"/>
          <w:sz w:val="24"/>
          <w:szCs w:val="24"/>
        </w:rPr>
        <w:t>“</w:t>
      </w:r>
      <w:r w:rsidRPr="00D27A8F">
        <w:rPr>
          <w:rFonts w:ascii="Bookman Old Style" w:hAnsi="Bookman Old Style"/>
          <w:bCs/>
          <w:color w:val="000000"/>
          <w:sz w:val="24"/>
          <w:szCs w:val="24"/>
        </w:rPr>
        <w:t xml:space="preserv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Opere, </w:t>
      </w:r>
      <w:r w:rsidRPr="00D27A8F">
        <w:rPr>
          <w:rFonts w:ascii="Bookman Old Style" w:hAnsi="Bookman Old Style"/>
          <w:color w:val="000000"/>
          <w:sz w:val="24"/>
          <w:szCs w:val="24"/>
        </w:rPr>
        <w:t xml:space="preserve">ed. germ., vol. VII, pag. </w:t>
      </w:r>
      <w:r w:rsidRPr="00D27A8F">
        <w:rPr>
          <w:rFonts w:ascii="Bookman Old Style" w:hAnsi="Bookman Old Style"/>
          <w:bCs/>
          <w:color w:val="000000"/>
          <w:sz w:val="24"/>
          <w:szCs w:val="24"/>
        </w:rPr>
        <w:t xml:space="preserve">98; </w:t>
      </w:r>
      <w:r w:rsidRPr="00D27A8F">
        <w:rPr>
          <w:rFonts w:ascii="Bookman Old Style" w:hAnsi="Bookman Old Style"/>
          <w:color w:val="000000"/>
          <w:sz w:val="24"/>
          <w:szCs w:val="24"/>
        </w:rPr>
        <w:t xml:space="preserve">şi mai în </w:t>
      </w:r>
      <w:r w:rsidRPr="00D27A8F">
        <w:rPr>
          <w:rFonts w:ascii="Bookman Old Style" w:hAnsi="Bookman Old Style"/>
          <w:bCs/>
          <w:color w:val="000000"/>
          <w:sz w:val="24"/>
          <w:szCs w:val="24"/>
        </w:rPr>
        <w:t xml:space="preserve">detaliu, vol.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 xml:space="preserve">pag. 105 şi urm.) Această opinie a lui Winckelmann a fost criticată de Lessing în al său </w:t>
      </w:r>
      <w:r w:rsidRPr="00D27A8F">
        <w:rPr>
          <w:rFonts w:ascii="Bookman Old Style" w:hAnsi="Bookman Old Style"/>
          <w:i/>
          <w:iCs/>
          <w:color w:val="000000"/>
          <w:sz w:val="24"/>
          <w:szCs w:val="24"/>
        </w:rPr>
        <w:t xml:space="preserve">Laocoon </w:t>
      </w:r>
      <w:r w:rsidRPr="00D27A8F">
        <w:rPr>
          <w:rFonts w:ascii="Bookman Old Style" w:hAnsi="Bookman Old Style"/>
          <w:color w:val="000000"/>
          <w:sz w:val="24"/>
          <w:szCs w:val="24"/>
        </w:rPr>
        <w:t xml:space="preserve">şi modificată în sensul pe care l-am arătat mai sus; Lessing înlocuieşte </w:t>
      </w:r>
      <w:r w:rsidRPr="00D27A8F">
        <w:rPr>
          <w:rFonts w:ascii="Bookman Old Style" w:hAnsi="Bookman Old Style"/>
          <w:bCs/>
          <w:color w:val="000000"/>
          <w:sz w:val="24"/>
          <w:szCs w:val="24"/>
        </w:rPr>
        <w:t xml:space="preserve">motivul </w:t>
      </w:r>
      <w:r w:rsidRPr="00D27A8F">
        <w:rPr>
          <w:rFonts w:ascii="Bookman Old Style" w:hAnsi="Bookman Old Style"/>
          <w:color w:val="000000"/>
          <w:sz w:val="24"/>
          <w:szCs w:val="24"/>
        </w:rPr>
        <w:t xml:space="preserve">psihologic cu un motiv pur estetic, şi anume că frumuseţea, principiul artei antice, este incompatibilă cu expresia unui om care strigă. El adaugă şi un alt motiv: după părerea lui, o stare esenţialmente trecătoare, incapabilă de a se prelungi, nu ar putea să </w:t>
      </w:r>
      <w:r w:rsidRPr="00D27A8F">
        <w:rPr>
          <w:rFonts w:ascii="Bookman Old Style" w:hAnsi="Bookman Old Style"/>
          <w:bCs/>
          <w:color w:val="000000"/>
          <w:sz w:val="24"/>
          <w:szCs w:val="24"/>
        </w:rPr>
        <w:t xml:space="preserve">fie reprezentată într-o </w:t>
      </w:r>
      <w:r w:rsidRPr="00D27A8F">
        <w:rPr>
          <w:rFonts w:ascii="Bookman Old Style" w:hAnsi="Bookman Old Style"/>
          <w:color w:val="000000"/>
          <w:sz w:val="24"/>
          <w:szCs w:val="24"/>
        </w:rPr>
        <w:t xml:space="preserve">opera de artă imuabilă; dar un asemenea </w:t>
      </w:r>
      <w:r w:rsidRPr="00D27A8F">
        <w:rPr>
          <w:rFonts w:ascii="Bookman Old Style" w:hAnsi="Bookman Old Style"/>
          <w:bCs/>
          <w:color w:val="000000"/>
          <w:sz w:val="24"/>
          <w:szCs w:val="24"/>
        </w:rPr>
        <w:t xml:space="preserve">argument </w:t>
      </w:r>
      <w:r w:rsidRPr="00D27A8F">
        <w:rPr>
          <w:rFonts w:ascii="Bookman Old Style" w:hAnsi="Bookman Old Style"/>
          <w:color w:val="000000"/>
          <w:sz w:val="24"/>
          <w:szCs w:val="24"/>
        </w:rPr>
        <w:t xml:space="preserve">are </w:t>
      </w:r>
      <w:r w:rsidRPr="00D27A8F">
        <w:rPr>
          <w:rFonts w:ascii="Bookman Old Style" w:hAnsi="Bookman Old Style"/>
          <w:bCs/>
          <w:color w:val="000000"/>
          <w:sz w:val="24"/>
          <w:szCs w:val="24"/>
        </w:rPr>
        <w:t xml:space="preserve">împotriva </w:t>
      </w:r>
      <w:r w:rsidRPr="00D27A8F">
        <w:rPr>
          <w:rFonts w:ascii="Bookman Old Style" w:hAnsi="Bookman Old Style"/>
          <w:color w:val="000000"/>
          <w:sz w:val="24"/>
          <w:szCs w:val="24"/>
        </w:rPr>
        <w:t xml:space="preserve">lui o sută de exemple, sprijinite de figuri excelente, pe care </w:t>
      </w:r>
      <w:r w:rsidRPr="00D27A8F">
        <w:rPr>
          <w:rFonts w:ascii="Bookman Old Style" w:hAnsi="Bookman Old Style"/>
          <w:bCs/>
          <w:color w:val="000000"/>
          <w:sz w:val="24"/>
          <w:szCs w:val="24"/>
        </w:rPr>
        <w:t xml:space="preserve">artistul le-a </w:t>
      </w:r>
      <w:r w:rsidRPr="00D27A8F">
        <w:rPr>
          <w:rFonts w:ascii="Bookman Old Style" w:hAnsi="Bookman Old Style"/>
          <w:color w:val="000000"/>
          <w:sz w:val="24"/>
          <w:szCs w:val="24"/>
        </w:rPr>
        <w:t xml:space="preserve">fixat totuşi în posturi foarte trecătoare, în dans, în luptă, în </w:t>
      </w:r>
      <w:r w:rsidRPr="00D27A8F">
        <w:rPr>
          <w:rFonts w:ascii="Bookman Old Style" w:hAnsi="Bookman Old Style"/>
          <w:bCs/>
          <w:color w:val="000000"/>
          <w:sz w:val="24"/>
          <w:szCs w:val="24"/>
        </w:rPr>
        <w:t xml:space="preserve">alergare etc. </w:t>
      </w:r>
      <w:r w:rsidRPr="00D27A8F">
        <w:rPr>
          <w:rFonts w:ascii="Bookman Old Style" w:hAnsi="Bookman Old Style"/>
          <w:color w:val="000000"/>
          <w:sz w:val="24"/>
          <w:szCs w:val="24"/>
        </w:rPr>
        <w:t xml:space="preserve">Goethe însuşi, în articolul său despre Laocoon, la începutul </w:t>
      </w:r>
      <w:r w:rsidRPr="00D27A8F">
        <w:rPr>
          <w:rFonts w:ascii="Bookman Old Style" w:hAnsi="Bookman Old Style"/>
          <w:bCs/>
          <w:i/>
          <w:iCs/>
          <w:color w:val="000000"/>
          <w:sz w:val="24"/>
          <w:szCs w:val="24"/>
        </w:rPr>
        <w:t xml:space="preserve">Propileelor </w:t>
      </w:r>
      <w:r w:rsidRPr="00D27A8F">
        <w:rPr>
          <w:rFonts w:ascii="Bookman Old Style" w:hAnsi="Bookman Old Style"/>
          <w:color w:val="000000"/>
          <w:sz w:val="24"/>
          <w:szCs w:val="24"/>
        </w:rPr>
        <w:t xml:space="preserve">(pagina 8), considera dimpotrivă, ca necesară </w:t>
      </w:r>
      <w:r w:rsidRPr="00D27A8F">
        <w:rPr>
          <w:rFonts w:ascii="Bookman Old Style" w:hAnsi="Bookman Old Style"/>
          <w:bCs/>
          <w:color w:val="000000"/>
          <w:sz w:val="24"/>
          <w:szCs w:val="24"/>
        </w:rPr>
        <w:t xml:space="preserve">alegerea unui </w:t>
      </w:r>
      <w:r w:rsidRPr="00D27A8F">
        <w:rPr>
          <w:rFonts w:ascii="Bookman Old Style" w:hAnsi="Bookman Old Style"/>
          <w:color w:val="000000"/>
          <w:sz w:val="24"/>
          <w:szCs w:val="24"/>
        </w:rPr>
        <w:t xml:space="preserve">asemenea moment şi a unei posturi trecătoare. - În </w:t>
      </w:r>
      <w:r w:rsidRPr="00D27A8F">
        <w:rPr>
          <w:rFonts w:ascii="Bookman Old Style" w:hAnsi="Bookman Old Style"/>
          <w:bCs/>
          <w:color w:val="000000"/>
          <w:sz w:val="24"/>
          <w:szCs w:val="24"/>
        </w:rPr>
        <w:t xml:space="preserve">vremurile noastre, </w:t>
      </w:r>
      <w:r w:rsidRPr="00D27A8F">
        <w:rPr>
          <w:rFonts w:ascii="Bookman Old Style" w:hAnsi="Bookman Old Style"/>
          <w:color w:val="000000"/>
          <w:sz w:val="24"/>
          <w:szCs w:val="24"/>
        </w:rPr>
        <w:t xml:space="preserve">Hirt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Horen, </w:t>
      </w:r>
      <w:r w:rsidRPr="00D27A8F">
        <w:rPr>
          <w:rFonts w:ascii="Bookman Old Style" w:hAnsi="Bookman Old Style"/>
          <w:color w:val="000000"/>
          <w:sz w:val="24"/>
          <w:szCs w:val="24"/>
        </w:rPr>
        <w:t xml:space="preserve">1797, A X-a oră), subordonând totul la </w:t>
      </w:r>
      <w:r w:rsidRPr="00D27A8F">
        <w:rPr>
          <w:rFonts w:ascii="Bookman Old Style" w:hAnsi="Bookman Old Style"/>
          <w:bCs/>
          <w:color w:val="000000"/>
          <w:sz w:val="24"/>
          <w:szCs w:val="24"/>
        </w:rPr>
        <w:t xml:space="preserve">adevărul </w:t>
      </w:r>
      <w:r w:rsidRPr="00D27A8F">
        <w:rPr>
          <w:rFonts w:ascii="Bookman Old Style" w:hAnsi="Bookman Old Style"/>
          <w:color w:val="000000"/>
          <w:sz w:val="24"/>
          <w:szCs w:val="24"/>
        </w:rPr>
        <w:t xml:space="preserve">cel mai perfect al expresiei, rezolvă repede </w:t>
      </w:r>
      <w:r w:rsidRPr="00D27A8F">
        <w:rPr>
          <w:rFonts w:ascii="Bookman Old Style" w:hAnsi="Bookman Old Style"/>
          <w:bCs/>
          <w:color w:val="000000"/>
          <w:sz w:val="24"/>
          <w:szCs w:val="24"/>
        </w:rPr>
        <w:t xml:space="preserve">problema, susţinând </w:t>
      </w:r>
      <w:r w:rsidRPr="00D27A8F">
        <w:rPr>
          <w:rFonts w:ascii="Bookman Old Style" w:hAnsi="Bookman Old Style"/>
          <w:color w:val="000000"/>
          <w:sz w:val="24"/>
          <w:szCs w:val="24"/>
        </w:rPr>
        <w:t xml:space="preserve">că dacă Laocoon nu strigă, aceasta se </w:t>
      </w:r>
      <w:r w:rsidRPr="00D27A8F">
        <w:rPr>
          <w:rFonts w:ascii="Bookman Old Style" w:hAnsi="Bookman Old Style"/>
          <w:bCs/>
          <w:color w:val="000000"/>
          <w:sz w:val="24"/>
          <w:szCs w:val="24"/>
        </w:rPr>
        <w:t xml:space="preserve">explică </w:t>
      </w:r>
      <w:r w:rsidRPr="00D27A8F">
        <w:rPr>
          <w:rFonts w:ascii="Bookman Old Style" w:hAnsi="Bookman Old Style"/>
          <w:color w:val="000000"/>
          <w:sz w:val="24"/>
          <w:szCs w:val="24"/>
        </w:rPr>
        <w:t xml:space="preserve">prin </w:t>
      </w:r>
      <w:r w:rsidRPr="00D27A8F">
        <w:rPr>
          <w:rFonts w:ascii="Bookman Old Style" w:hAnsi="Bookman Old Style"/>
          <w:bCs/>
          <w:color w:val="000000"/>
          <w:sz w:val="24"/>
          <w:szCs w:val="24"/>
        </w:rPr>
        <w:t xml:space="preserve">faptul că fiind </w:t>
      </w:r>
      <w:r w:rsidRPr="00D27A8F">
        <w:rPr>
          <w:rFonts w:ascii="Bookman Old Style" w:hAnsi="Bookman Old Style"/>
          <w:color w:val="000000"/>
          <w:sz w:val="24"/>
          <w:szCs w:val="24"/>
        </w:rPr>
        <w:t xml:space="preserve">pe punctul de a muri sufocat el nu mai are </w:t>
      </w:r>
      <w:r w:rsidRPr="00D27A8F">
        <w:rPr>
          <w:rFonts w:ascii="Bookman Old Style" w:hAnsi="Bookman Old Style"/>
          <w:bCs/>
          <w:color w:val="000000"/>
          <w:sz w:val="24"/>
          <w:szCs w:val="24"/>
        </w:rPr>
        <w:t xml:space="preserve">puterea să </w:t>
      </w:r>
      <w:r w:rsidRPr="00D27A8F">
        <w:rPr>
          <w:rFonts w:ascii="Bookman Old Style" w:hAnsi="Bookman Old Style"/>
          <w:color w:val="000000"/>
          <w:sz w:val="24"/>
          <w:szCs w:val="24"/>
        </w:rPr>
        <w:t xml:space="preserve">o </w:t>
      </w:r>
      <w:r w:rsidRPr="00D27A8F">
        <w:rPr>
          <w:rFonts w:ascii="Bookman Old Style" w:hAnsi="Bookman Old Style"/>
          <w:bCs/>
          <w:color w:val="000000"/>
          <w:sz w:val="24"/>
          <w:szCs w:val="24"/>
        </w:rPr>
        <w:t xml:space="preserve">facă. În sfârşit, </w:t>
      </w:r>
      <w:r w:rsidRPr="00D27A8F">
        <w:rPr>
          <w:rFonts w:ascii="Bookman Old Style" w:hAnsi="Bookman Old Style"/>
          <w:color w:val="000000"/>
          <w:sz w:val="24"/>
          <w:szCs w:val="24"/>
        </w:rPr>
        <w:t xml:space="preserve">Fernow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Römische Studien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I, </w:t>
      </w:r>
      <w:r w:rsidRPr="00D27A8F">
        <w:rPr>
          <w:rFonts w:ascii="Bookman Old Style" w:hAnsi="Bookman Old Style"/>
          <w:bCs/>
          <w:color w:val="000000"/>
          <w:sz w:val="24"/>
          <w:szCs w:val="24"/>
        </w:rPr>
        <w:t>pag. 4</w:t>
      </w:r>
      <w:r w:rsidRPr="00D27A8F">
        <w:rPr>
          <w:rFonts w:ascii="Bookman Old Style" w:hAnsi="Bookman Old Style"/>
          <w:color w:val="000000"/>
          <w:sz w:val="24"/>
          <w:szCs w:val="24"/>
        </w:rPr>
        <w:t xml:space="preserve">26 şi urm.) examinează şi </w:t>
      </w:r>
      <w:r w:rsidRPr="00D27A8F">
        <w:rPr>
          <w:rFonts w:ascii="Bookman Old Style" w:hAnsi="Bookman Old Style"/>
          <w:bCs/>
          <w:color w:val="000000"/>
          <w:sz w:val="24"/>
          <w:szCs w:val="24"/>
        </w:rPr>
        <w:t xml:space="preserve">cântăreşte </w:t>
      </w:r>
      <w:r w:rsidRPr="00D27A8F">
        <w:rPr>
          <w:rFonts w:ascii="Bookman Old Style" w:hAnsi="Bookman Old Style"/>
          <w:color w:val="000000"/>
          <w:sz w:val="24"/>
          <w:szCs w:val="24"/>
        </w:rPr>
        <w:t xml:space="preserve">cele trei opinii, fără a propune vreuna nouă; ci se </w:t>
      </w:r>
      <w:r w:rsidRPr="00D27A8F">
        <w:rPr>
          <w:rFonts w:ascii="Bookman Old Style" w:hAnsi="Bookman Old Style"/>
          <w:bCs/>
          <w:color w:val="000000"/>
          <w:sz w:val="24"/>
          <w:szCs w:val="24"/>
        </w:rPr>
        <w:t xml:space="preserve">mulţumeşte </w:t>
      </w:r>
      <w:r w:rsidRPr="00D27A8F">
        <w:rPr>
          <w:rFonts w:ascii="Bookman Old Style" w:hAnsi="Bookman Old Style"/>
          <w:color w:val="000000"/>
          <w:sz w:val="24"/>
          <w:szCs w:val="24"/>
        </w:rPr>
        <w:t xml:space="preserve">să combine şi să le concilieze pe cele </w:t>
      </w:r>
      <w:r w:rsidRPr="00D27A8F">
        <w:rPr>
          <w:rFonts w:ascii="Bookman Old Style" w:hAnsi="Bookman Old Style"/>
          <w:bCs/>
          <w:color w:val="000000"/>
          <w:sz w:val="24"/>
          <w:szCs w:val="24"/>
        </w:rPr>
        <w:t xml:space="preserve">vechi </w:t>
      </w:r>
      <w:r w:rsidRPr="00D27A8F">
        <w:rPr>
          <w:rFonts w:ascii="Bookman Old Style" w:hAnsi="Bookman Old Style"/>
          <w:color w:val="000000"/>
          <w:sz w:val="24"/>
          <w:szCs w:val="24"/>
        </w:rPr>
        <w:t>între ele.</w:t>
      </w:r>
    </w:p>
    <w:p w:rsidR="002C3ED3" w:rsidRPr="00D27A8F" w:rsidRDefault="002C3ED3" w:rsidP="002C3ED3">
      <w:pPr>
        <w:shd w:val="clear" w:color="auto" w:fill="FFFFFF"/>
        <w:ind w:firstLine="567"/>
        <w:jc w:val="both"/>
        <w:rPr>
          <w:rFonts w:ascii="Bookman Old Style" w:hAnsi="Bookman Old Style"/>
          <w:bCs/>
          <w:i/>
          <w:iCs/>
          <w:color w:val="000000"/>
          <w:sz w:val="24"/>
          <w:szCs w:val="24"/>
        </w:rPr>
      </w:pPr>
      <w:r w:rsidRPr="00D27A8F">
        <w:rPr>
          <w:rFonts w:ascii="Bookman Old Style" w:hAnsi="Bookman Old Style"/>
          <w:color w:val="000000"/>
          <w:sz w:val="24"/>
          <w:szCs w:val="24"/>
        </w:rPr>
        <w:t xml:space="preserve">Nici nu-mi vine să cred că spirite atât de critice şi atât de perspicace şi-au dat atâta osteneală şi au mers atât de departe pentru a </w:t>
      </w:r>
      <w:r w:rsidRPr="00D27A8F">
        <w:rPr>
          <w:rFonts w:ascii="Bookman Old Style" w:hAnsi="Bookman Old Style"/>
          <w:bCs/>
          <w:color w:val="000000"/>
          <w:sz w:val="24"/>
          <w:szCs w:val="24"/>
        </w:rPr>
        <w:t xml:space="preserve">căuta motivaţii </w:t>
      </w:r>
      <w:r w:rsidRPr="00D27A8F">
        <w:rPr>
          <w:rFonts w:ascii="Bookman Old Style" w:hAnsi="Bookman Old Style"/>
          <w:color w:val="000000"/>
          <w:sz w:val="24"/>
          <w:szCs w:val="24"/>
        </w:rPr>
        <w:t xml:space="preserve">insuficiente, argumente psihologice pentru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explica un lucru al cărui </w:t>
      </w:r>
      <w:r w:rsidRPr="00D27A8F">
        <w:rPr>
          <w:rFonts w:ascii="Bookman Old Style" w:hAnsi="Bookman Old Style"/>
          <w:bCs/>
          <w:color w:val="000000"/>
          <w:sz w:val="24"/>
          <w:szCs w:val="24"/>
        </w:rPr>
        <w:t xml:space="preserve">motiv, aflat </w:t>
      </w:r>
      <w:r w:rsidRPr="00D27A8F">
        <w:rPr>
          <w:rFonts w:ascii="Bookman Old Style" w:hAnsi="Bookman Old Style"/>
          <w:color w:val="000000"/>
          <w:sz w:val="24"/>
          <w:szCs w:val="24"/>
        </w:rPr>
        <w:t xml:space="preserve">foarte </w:t>
      </w:r>
      <w:r w:rsidRPr="00D27A8F">
        <w:rPr>
          <w:rFonts w:ascii="Bookman Old Style" w:hAnsi="Bookman Old Style"/>
          <w:bCs/>
          <w:color w:val="000000"/>
          <w:sz w:val="24"/>
          <w:szCs w:val="24"/>
        </w:rPr>
        <w:t xml:space="preserve">aproape, </w:t>
      </w:r>
      <w:r w:rsidRPr="00D27A8F">
        <w:rPr>
          <w:rFonts w:ascii="Bookman Old Style" w:hAnsi="Bookman Old Style"/>
          <w:color w:val="000000"/>
          <w:sz w:val="24"/>
          <w:szCs w:val="24"/>
        </w:rPr>
        <w:t xml:space="preserve">se impune celui care nu </w:t>
      </w:r>
      <w:r w:rsidRPr="00D27A8F">
        <w:rPr>
          <w:rFonts w:ascii="Bookman Old Style" w:hAnsi="Bookman Old Style"/>
          <w:bCs/>
          <w:color w:val="000000"/>
          <w:sz w:val="24"/>
          <w:szCs w:val="24"/>
        </w:rPr>
        <w:t xml:space="preserve">are prejudecăţi; </w:t>
      </w:r>
      <w:r w:rsidRPr="00D27A8F">
        <w:rPr>
          <w:rFonts w:ascii="Bookman Old Style" w:hAnsi="Bookman Old Style"/>
          <w:color w:val="000000"/>
          <w:sz w:val="24"/>
          <w:szCs w:val="24"/>
        </w:rPr>
        <w:t xml:space="preserve">ceea ce mă surprinde mai ales este faptul că Lessing. care a fost atât de </w:t>
      </w:r>
      <w:r w:rsidRPr="00D27A8F">
        <w:rPr>
          <w:rFonts w:ascii="Bookman Old Style" w:hAnsi="Bookman Old Style"/>
          <w:bCs/>
          <w:color w:val="000000"/>
          <w:sz w:val="24"/>
          <w:szCs w:val="24"/>
        </w:rPr>
        <w:t xml:space="preserve">aproape </w:t>
      </w:r>
      <w:r w:rsidRPr="00D27A8F">
        <w:rPr>
          <w:rFonts w:ascii="Bookman Old Style" w:hAnsi="Bookman Old Style"/>
          <w:color w:val="000000"/>
          <w:sz w:val="24"/>
          <w:szCs w:val="24"/>
        </w:rPr>
        <w:t>de adevăr, nu a descoperit totuşi secretul problemei.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Înainte de a începe o examinare psihologică şi fiziologică; înainte de a-mi pune întrebarea dacă Laocoon, în situaţia în care se află, </w:t>
      </w:r>
      <w:r w:rsidRPr="00D27A8F">
        <w:rPr>
          <w:rFonts w:ascii="Bookman Old Style" w:hAnsi="Bookman Old Style"/>
          <w:bCs/>
          <w:color w:val="000000"/>
          <w:sz w:val="24"/>
          <w:szCs w:val="24"/>
        </w:rPr>
        <w:t xml:space="preserve">trebuie </w:t>
      </w:r>
      <w:r w:rsidRPr="00D27A8F">
        <w:rPr>
          <w:rFonts w:ascii="Bookman Old Style" w:hAnsi="Bookman Old Style"/>
          <w:color w:val="000000"/>
          <w:sz w:val="24"/>
          <w:szCs w:val="24"/>
        </w:rPr>
        <w:t>să strige (întrebare la care de altfel nu aş ezita deloc să răs</w:t>
      </w:r>
      <w:r w:rsidRPr="00D27A8F">
        <w:rPr>
          <w:rFonts w:ascii="Bookman Old Style" w:hAnsi="Bookman Old Style"/>
          <w:bCs/>
          <w:color w:val="000000"/>
          <w:sz w:val="24"/>
          <w:szCs w:val="24"/>
        </w:rPr>
        <w:t xml:space="preserve">pund </w:t>
      </w:r>
      <w:r w:rsidRPr="00D27A8F">
        <w:rPr>
          <w:rFonts w:ascii="Bookman Old Style" w:hAnsi="Bookman Old Style"/>
          <w:color w:val="000000"/>
          <w:sz w:val="24"/>
          <w:szCs w:val="24"/>
        </w:rPr>
        <w:t xml:space="preserve">afirmativ), </w:t>
      </w:r>
      <w:r w:rsidRPr="00D27A8F">
        <w:rPr>
          <w:rFonts w:ascii="Bookman Old Style" w:hAnsi="Bookman Old Style"/>
          <w:bCs/>
          <w:color w:val="000000"/>
          <w:sz w:val="24"/>
          <w:szCs w:val="24"/>
        </w:rPr>
        <w:t xml:space="preserve">încep </w:t>
      </w:r>
      <w:r w:rsidRPr="00D27A8F">
        <w:rPr>
          <w:rFonts w:ascii="Bookman Old Style" w:hAnsi="Bookman Old Style"/>
          <w:color w:val="000000"/>
          <w:sz w:val="24"/>
          <w:szCs w:val="24"/>
        </w:rPr>
        <w:t>prin a declara că acţiunea de a striga nu trebuie să fie reprezentată în grupul statuar de care ne ocupăm, din si</w:t>
      </w:r>
      <w:r w:rsidRPr="00D27A8F">
        <w:rPr>
          <w:rFonts w:ascii="Bookman Old Style" w:hAnsi="Bookman Old Style"/>
          <w:bCs/>
          <w:color w:val="000000"/>
          <w:sz w:val="24"/>
          <w:szCs w:val="24"/>
        </w:rPr>
        <w:t xml:space="preserve">mplul </w:t>
      </w:r>
      <w:r w:rsidRPr="00D27A8F">
        <w:rPr>
          <w:rFonts w:ascii="Bookman Old Style" w:hAnsi="Bookman Old Style"/>
          <w:color w:val="000000"/>
          <w:sz w:val="24"/>
          <w:szCs w:val="24"/>
        </w:rPr>
        <w:t>motiv că strigătul este complet imposibil de a fi redat prin mijloacele de imitaţie ale sculpturii. Era imposibil să fie făcut din marmură un Laocoon care strigă; cel mult putea fi prezentat deschizâ</w:t>
      </w:r>
      <w:r w:rsidRPr="00D27A8F">
        <w:rPr>
          <w:rFonts w:ascii="Bookman Old Style" w:hAnsi="Bookman Old Style"/>
          <w:bCs/>
          <w:color w:val="000000"/>
          <w:sz w:val="24"/>
          <w:szCs w:val="24"/>
        </w:rPr>
        <w:t xml:space="preserve">nd </w:t>
      </w:r>
      <w:r w:rsidRPr="00D27A8F">
        <w:rPr>
          <w:rFonts w:ascii="Bookman Old Style" w:hAnsi="Bookman Old Style"/>
          <w:color w:val="000000"/>
          <w:sz w:val="24"/>
          <w:szCs w:val="24"/>
        </w:rPr>
        <w:t>gura, încercând zadarnic să strige, în situaţia unui om care</w:t>
      </w:r>
      <w:r w:rsidRPr="00D27A8F">
        <w:rPr>
          <w:rFonts w:ascii="Bookman Old Style" w:hAnsi="Bookman Old Style"/>
          <w:sz w:val="24"/>
          <w:szCs w:val="24"/>
        </w:rPr>
        <w:t xml:space="preserve"> au</w:t>
      </w:r>
      <w:r w:rsidRPr="00D27A8F">
        <w:rPr>
          <w:rFonts w:ascii="Bookman Old Style" w:hAnsi="Bookman Old Style"/>
          <w:color w:val="000000"/>
          <w:sz w:val="24"/>
          <w:szCs w:val="24"/>
        </w:rPr>
        <w:t xml:space="preserve">de vocea, </w:t>
      </w:r>
      <w:r w:rsidRPr="00D27A8F">
        <w:rPr>
          <w:rFonts w:ascii="Bookman Old Style" w:hAnsi="Bookman Old Style"/>
          <w:bCs/>
          <w:i/>
          <w:iCs/>
          <w:color w:val="000000"/>
          <w:sz w:val="24"/>
          <w:szCs w:val="24"/>
        </w:rPr>
        <w:t>vox faucibus haesit</w:t>
      </w:r>
      <w:r w:rsidRPr="00D27A8F">
        <w:rPr>
          <w:rFonts w:ascii="Bookman Old Style" w:hAnsi="Bookman Old Style"/>
          <w:bCs/>
          <w:iCs/>
          <w:color w:val="000000"/>
          <w:sz w:val="24"/>
          <w:szCs w:val="24"/>
        </w:rPr>
        <w:t xml:space="preserve"> [„glasul i s-a stins în gât“](Vergiliu, Eneida, II, 774)</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Esenţa, şi prin urmare efectul</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produs de strigăt asupra privitorului, constă pur şi simplu într-un sunet, şi nicidecum într-o deschidere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gurii. Această deschidere a gurii, fenomen inseparabil de strigăt, trebuie să fie înainte de toate motivată, justificată de strigătul care a ocazionat-o; în acest caz, în calitate de caracteristică a acţiunii, ea devine admisibilă şi chiar necesară, ba chiar nu ar face niciun rău frumuseţii. Dar, în arta plastică, reprezentarea strigătului în el însuşi este cu totul deplasată; cu totul imposibilă; ca urmare, condiţia strigătului, adică această deschidere violentă a gurii care bulversează toate trăsăturile şi tot restul expresiei, ar deveni realmente incomprehensibilă; căci, în acest mod şi în definitiv cu preţul multor sacrificii, nu ar fi reprezentat decât mijlocul, în timp ce scopul adevărat, strigătul însuşi, inclusiv efectul lui asupra sensibilităţii, ar râmîne neexprimat. Lucru şi mai grav, am vedea în aceasta spectacolul întotdeauna ridicol al unei acţiuni care rămâne fără efect; aceasta ar semăna cu povestea glumeţului de prost gust care, în timp ce paznicul de noapte doarme, îi astupa goarna cu ceară, trezindu-l apoi strigând că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izbucnit nu incendiu şi veselindu-se peste măsură văzând cum se trudeşte bietul om pentru a suna din goarnă. Dar când într-o </w:t>
      </w:r>
      <w:r w:rsidRPr="00D27A8F">
        <w:rPr>
          <w:rFonts w:ascii="Bookman Old Style" w:hAnsi="Bookman Old Style"/>
          <w:bCs/>
          <w:color w:val="000000"/>
          <w:sz w:val="24"/>
          <w:szCs w:val="24"/>
        </w:rPr>
        <w:t xml:space="preserve">artă </w:t>
      </w:r>
      <w:r w:rsidRPr="00D27A8F">
        <w:rPr>
          <w:rFonts w:ascii="Bookman Old Style" w:hAnsi="Bookman Old Style"/>
          <w:color w:val="000000"/>
          <w:sz w:val="24"/>
          <w:szCs w:val="24"/>
        </w:rPr>
        <w:t xml:space="preserve">reprezentarea strigătului nu este în afara mijloacelor sale de expresie, ea este cu totul admisibilă; căci ea contribuie la adevăr, adică la reprezentarea completă 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Este ceea ce se întâmplă în poezie, unde descrierea intuitivă se completează prin imaginaţia cititorului: de aceea Vergiliu îl face să strige pe Laocoon ca un taur care îşi rupe legăturile, după ce toporul deja l-a lovit ; la fel la Homer (</w:t>
      </w:r>
      <w:r w:rsidRPr="00D27A8F">
        <w:rPr>
          <w:rFonts w:ascii="Bookman Old Style" w:hAnsi="Bookman Old Style"/>
          <w:i/>
          <w:color w:val="000000"/>
          <w:sz w:val="24"/>
          <w:szCs w:val="24"/>
        </w:rPr>
        <w:t>Iliada</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XX, </w:t>
      </w:r>
      <w:r w:rsidRPr="00D27A8F">
        <w:rPr>
          <w:rFonts w:ascii="Bookman Old Style" w:hAnsi="Bookman Old Style"/>
          <w:color w:val="000000"/>
          <w:sz w:val="24"/>
          <w:szCs w:val="24"/>
        </w:rPr>
        <w:t xml:space="preserve">48-53), Marte şi Mmerva scot strigăte înfricoşătoare, fără a decădea pentru aceasta din demnitatea lor şi nici din frumuseţea lor divină. Acelaşi lucru se petrece şi în cazul jocului actorilor: Laocoon, pe scenă trebuie desigur să strige; la Sofocle, Filoctet scoate strigăte, şi fără nicio îndoială el a strigat efectiv pe scena antică. Un alt caz cu totul analog: amintesc ca am văzut la Londra în </w:t>
      </w:r>
      <w:r w:rsidRPr="00D27A8F">
        <w:rPr>
          <w:rFonts w:ascii="Bookman Old Style" w:hAnsi="Bookman Old Style"/>
          <w:bCs/>
          <w:i/>
          <w:iCs/>
          <w:color w:val="000000"/>
          <w:sz w:val="24"/>
          <w:szCs w:val="24"/>
        </w:rPr>
        <w:t xml:space="preserve">Pizarro, </w:t>
      </w:r>
      <w:r w:rsidRPr="00D27A8F">
        <w:rPr>
          <w:rFonts w:ascii="Bookman Old Style" w:hAnsi="Bookman Old Style"/>
          <w:color w:val="000000"/>
          <w:sz w:val="24"/>
          <w:szCs w:val="24"/>
        </w:rPr>
        <w:t xml:space="preserve">piesa tradusă din germană, pe celebrul actor Kemble jucând rolul americanului Rolla, personaj pe jumătate sălbatic, dar cu un caracter foarte nobil; căpătând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rană, el scotea un strigăt violent, ceea ce producea un efect foarte puternic şi în acelaşi timp foarte potrivit; căci acest strigăt, deosebit de caracteristic, clădea jocului său multă veridicitate. - Dimpotrivă, un strigăt reprezentat în piatră sau pe pânză, un strigăt mut oarecum, ar fi şi mai ridicol decat acea muzică pictată despre care este deja vorba în </w:t>
      </w:r>
      <w:r w:rsidRPr="00D27A8F">
        <w:rPr>
          <w:rFonts w:ascii="Bookman Old Style" w:hAnsi="Bookman Old Style"/>
          <w:i/>
          <w:iCs/>
          <w:color w:val="000000"/>
          <w:sz w:val="24"/>
          <w:szCs w:val="24"/>
        </w:rPr>
        <w:t xml:space="preserve">Propileele </w:t>
      </w:r>
      <w:r w:rsidRPr="00D27A8F">
        <w:rPr>
          <w:rFonts w:ascii="Bookman Old Style" w:hAnsi="Bookman Old Style"/>
          <w:color w:val="000000"/>
          <w:sz w:val="24"/>
          <w:szCs w:val="24"/>
        </w:rPr>
        <w:t>lui Goethte; căci faptul de a striga face mai mult rău restului frumuseţii şi expresiei decât acela de a face muzică; aceasta cel mai adesea nu pune</w:t>
      </w:r>
      <w:r w:rsidRPr="00D27A8F">
        <w:rPr>
          <w:rFonts w:ascii="Bookman Old Style" w:hAnsi="Bookman Old Style"/>
          <w:sz w:val="24"/>
          <w:szCs w:val="24"/>
        </w:rPr>
        <w:t xml:space="preserve"> în </w:t>
      </w:r>
      <w:r w:rsidRPr="00D27A8F">
        <w:rPr>
          <w:rFonts w:ascii="Bookman Old Style" w:hAnsi="Bookman Old Style"/>
          <w:color w:val="000000"/>
          <w:sz w:val="24"/>
          <w:szCs w:val="24"/>
        </w:rPr>
        <w:t xml:space="preserve">mişcare decât mâinile şi braţele şi poate fi considerat drept o acţiune caracteristică a persoanei; el este. prin urmare, cu totul demn de a fi reprezentat în pictură, numai să nu ceară nicio mişcare violentă a corpului, nicio contracţie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gurii; să cităm ca exemplu </w:t>
      </w:r>
      <w:r w:rsidRPr="00D27A8F">
        <w:rPr>
          <w:rFonts w:ascii="Bookman Old Style" w:hAnsi="Bookman Old Style"/>
          <w:i/>
          <w:iCs/>
          <w:color w:val="000000"/>
          <w:sz w:val="24"/>
          <w:szCs w:val="24"/>
        </w:rPr>
        <w:t xml:space="preserve">Sfânta </w:t>
      </w:r>
      <w:r w:rsidRPr="00D27A8F">
        <w:rPr>
          <w:rFonts w:ascii="Bookman Old Style" w:hAnsi="Bookman Old Style"/>
          <w:bCs/>
          <w:i/>
          <w:iCs/>
          <w:color w:val="000000"/>
          <w:sz w:val="24"/>
          <w:szCs w:val="24"/>
        </w:rPr>
        <w:t>Cecilia</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cântând la orgă, </w:t>
      </w:r>
      <w:r w:rsidRPr="00D27A8F">
        <w:rPr>
          <w:rFonts w:ascii="Bookman Old Style" w:hAnsi="Bookman Old Style"/>
          <w:i/>
          <w:iCs/>
          <w:color w:val="000000"/>
          <w:sz w:val="24"/>
          <w:szCs w:val="24"/>
        </w:rPr>
        <w:t>Violonistul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Rafael, în galeria Sciarra din Roma etc. - Astfel, deoarece, din cauza limitelor artei, durerea lui Laocoon nu putea fi exprimată printr-un strigăt, artistul trebuia să facă apel la toate celelalte mijloace de expresie; ceea ce a şi făcut cu cea mai mare perfecţiune; Winckelmann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Opere</w:t>
      </w:r>
      <w:r w:rsidRPr="00D27A8F">
        <w:rPr>
          <w:rFonts w:ascii="Bookman Old Style" w:hAnsi="Bookman Old Style"/>
          <w:iCs/>
          <w:color w:val="000000"/>
          <w:sz w:val="24"/>
          <w:szCs w:val="24"/>
        </w:rPr>
        <w:t>,</w:t>
      </w:r>
      <w:r w:rsidRPr="00D27A8F">
        <w:rPr>
          <w:rFonts w:ascii="Bookman Old Style" w:hAnsi="Bookman Old Style"/>
          <w:color w:val="000000"/>
          <w:sz w:val="24"/>
          <w:szCs w:val="24"/>
        </w:rPr>
        <w:t xml:space="preserve"> ed. germ., </w:t>
      </w:r>
      <w:r w:rsidRPr="00D27A8F">
        <w:rPr>
          <w:rFonts w:ascii="Bookman Old Style" w:hAnsi="Bookman Old Style"/>
          <w:bCs/>
          <w:color w:val="000000"/>
          <w:sz w:val="24"/>
          <w:szCs w:val="24"/>
        </w:rPr>
        <w:t xml:space="preserve">vol.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 xml:space="preserve">pag. 104 şi urm.), de altfel, arată în mod magistral acest lucru în excelenta sa descriere care îşi păstrează întreaga sa </w:t>
      </w:r>
      <w:r w:rsidRPr="00D27A8F">
        <w:rPr>
          <w:rFonts w:ascii="Bookman Old Style" w:hAnsi="Bookman Old Style"/>
          <w:bCs/>
          <w:color w:val="000000"/>
          <w:sz w:val="24"/>
          <w:szCs w:val="24"/>
        </w:rPr>
        <w:t xml:space="preserve">valoare </w:t>
      </w:r>
      <w:r w:rsidRPr="00D27A8F">
        <w:rPr>
          <w:rFonts w:ascii="Bookman Old Style" w:hAnsi="Bookman Old Style"/>
          <w:color w:val="000000"/>
          <w:sz w:val="24"/>
          <w:szCs w:val="24"/>
        </w:rPr>
        <w:t>şi întreaga veridicitate, din momentul în care facem abstracţie de tenta de stoicism pe care i-o conferă lui Laocoon.</w:t>
      </w:r>
      <w:r w:rsidRPr="00D27A8F">
        <w:rPr>
          <w:rStyle w:val="FootnoteReference"/>
          <w:rFonts w:ascii="Bookman Old Style" w:hAnsi="Bookman Old Style"/>
          <w:color w:val="000000"/>
          <w:sz w:val="24"/>
          <w:szCs w:val="24"/>
        </w:rPr>
        <w:footnoteReference w:id="63"/>
      </w:r>
      <w:r w:rsidRPr="00D27A8F">
        <w:rPr>
          <w:rFonts w:ascii="Bookman Old Style" w:hAnsi="Bookman Old Style"/>
          <w:color w:val="000000"/>
          <w:sz w:val="24"/>
          <w:szCs w:val="24"/>
        </w:rPr>
        <w:t xml:space="preserve"> </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§47</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Aşadar, frumuseţea alăturată graţiei este ceea ce constituie obiectul principal al sculpturii; de aceea ea are o predilecţie pentru nud şi nu tolerează veşmintele decât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măsura în care ele nu ascund formele. Ba se serveşte de draperie nu ca de un veşmânt, ci ca pe procedeu indirect pentru a reprezenta forma; acest mijloc de expresie pune serios la lucru spiritul privitorului; căci pentru a percepe cauza, adică forma corpului, nu i se indică în mod direct decât efectul, adică faldurile. Draperia este deci într-o anumită măsură, în sculptură, ceea ce este în pictură racursiunea. Ambele constituie indicii, dar nu indicii simbolice, ci indicii care, dacă sunt bine realizate, determină spiritul să contemple obiectul indicat într-un mod nu mai puţin imediat decât dacă ar fi prezentate de ele însele.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Fie-mi permis să intercalez aici în trecere o comparaţie care se aplică retoricii. Astfel, minimul sau lipsa completă a </w:t>
      </w:r>
      <w:r w:rsidRPr="00D27A8F">
        <w:rPr>
          <w:rFonts w:ascii="Bookman Old Style" w:hAnsi="Bookman Old Style"/>
          <w:bCs/>
          <w:color w:val="000000"/>
          <w:sz w:val="24"/>
          <w:szCs w:val="24"/>
        </w:rPr>
        <w:t xml:space="preserve">îmbrăcăminţii </w:t>
      </w:r>
      <w:r w:rsidRPr="00D27A8F">
        <w:rPr>
          <w:rFonts w:ascii="Bookman Old Style" w:hAnsi="Bookman Old Style"/>
          <w:color w:val="000000"/>
          <w:sz w:val="24"/>
          <w:szCs w:val="24"/>
        </w:rPr>
        <w:t>fac frumuseţea corporală cel mai uşor de înţeles şi de văzut; ca urmare, un om foarte frumos, dacă are gust şi dacă i se permite să se folosească de el, va umbla cu plăcere aproape gol sau îmbrăcat simplu după modelul anticilor; la fel, orice frumoasă şi cu adevărat bogată i</w:t>
      </w:r>
      <w:r w:rsidRPr="00D27A8F">
        <w:rPr>
          <w:rFonts w:ascii="Bookman Old Style" w:hAnsi="Bookman Old Style"/>
          <w:bCs/>
          <w:color w:val="000000"/>
          <w:sz w:val="24"/>
          <w:szCs w:val="24"/>
        </w:rPr>
        <w:t xml:space="preserve">nteligenţă </w:t>
      </w:r>
      <w:r w:rsidRPr="00D27A8F">
        <w:rPr>
          <w:rFonts w:ascii="Bookman Old Style" w:hAnsi="Bookman Old Style"/>
          <w:color w:val="000000"/>
          <w:sz w:val="24"/>
          <w:szCs w:val="24"/>
        </w:rPr>
        <w:t xml:space="preserve">se va exprima întotdeauna în modul cel mai natural, cel mai direct şi cel mai simplu, de fiecare dată când va încerca, dacă acesta este posibil, să-şi exprime gândurile sale celorlalţi şi prin aceasta să-şi mai îndulcească însingurarea pe care trebuie să o resimtă într-o lume ca a noastră; dimpotrivă, spiritul sărac, confuz şi rău construit se va îmbrăca în expresia cea mai căutată, în retorica cea mai </w:t>
      </w:r>
      <w:r w:rsidRPr="00D27A8F">
        <w:rPr>
          <w:rFonts w:ascii="Bookman Old Style" w:hAnsi="Bookman Old Style"/>
          <w:bCs/>
          <w:color w:val="000000"/>
          <w:sz w:val="24"/>
          <w:szCs w:val="24"/>
        </w:rPr>
        <w:t xml:space="preserve">obscură; </w:t>
      </w:r>
      <w:r w:rsidRPr="00D27A8F">
        <w:rPr>
          <w:rFonts w:ascii="Bookman Old Style" w:hAnsi="Bookman Old Style"/>
          <w:color w:val="000000"/>
          <w:sz w:val="24"/>
          <w:szCs w:val="24"/>
        </w:rPr>
        <w:t xml:space="preserve">el va încerca astfel să ascundă sub o frazeologie greoaie şi pompoasă îngustimea, nerozia, insignifianţa, banalitatea ideilor sale; la fel ca acela care fiind lipsit de prestanţă şi de frumuseţe vrea să compenseze aceste lipsuri prin splendoarea hainelor sale; </w:t>
      </w:r>
      <w:r w:rsidRPr="00D27A8F">
        <w:rPr>
          <w:rFonts w:ascii="Bookman Old Style" w:hAnsi="Bookman Old Style"/>
          <w:bCs/>
          <w:color w:val="000000"/>
          <w:sz w:val="24"/>
          <w:szCs w:val="24"/>
        </w:rPr>
        <w:t xml:space="preserve">el </w:t>
      </w:r>
      <w:r w:rsidRPr="00D27A8F">
        <w:rPr>
          <w:rFonts w:ascii="Bookman Old Style" w:hAnsi="Bookman Old Style"/>
          <w:color w:val="000000"/>
          <w:sz w:val="24"/>
          <w:szCs w:val="24"/>
        </w:rPr>
        <w:t xml:space="preserve">încearcă să ascundă urâţenia şi micimea persoanei sale </w:t>
      </w:r>
      <w:r w:rsidRPr="00D27A8F">
        <w:rPr>
          <w:rFonts w:ascii="Bookman Old Style" w:hAnsi="Bookman Old Style"/>
          <w:bCs/>
          <w:color w:val="000000"/>
          <w:sz w:val="24"/>
          <w:szCs w:val="24"/>
        </w:rPr>
        <w:t xml:space="preserve">printr-o </w:t>
      </w:r>
      <w:r w:rsidRPr="00D27A8F">
        <w:rPr>
          <w:rFonts w:ascii="Bookman Old Style" w:hAnsi="Bookman Old Style"/>
          <w:color w:val="000000"/>
          <w:sz w:val="24"/>
          <w:szCs w:val="24"/>
        </w:rPr>
        <w:t xml:space="preserve">mulţime de ornamente barbare, de tinichele, de pene, de </w:t>
      </w:r>
      <w:r w:rsidRPr="00D27A8F">
        <w:rPr>
          <w:rFonts w:ascii="Bookman Old Style" w:hAnsi="Bookman Old Style"/>
          <w:bCs/>
          <w:color w:val="000000"/>
          <w:sz w:val="24"/>
          <w:szCs w:val="24"/>
        </w:rPr>
        <w:t xml:space="preserve">guleraşe, </w:t>
      </w:r>
      <w:r w:rsidRPr="00D27A8F">
        <w:rPr>
          <w:rFonts w:ascii="Bookman Old Style" w:hAnsi="Bookman Old Style"/>
          <w:color w:val="000000"/>
          <w:sz w:val="24"/>
          <w:szCs w:val="24"/>
        </w:rPr>
        <w:t>de dantele şi mantouri. Acest om ar fi într-o situaţie foarte dificilă dacă ar trebui să umble gol; autorul nostru nu s-ar afla mai puţin în aceeaşi situaţie dacă ar fi obligat să traducă într-un limbaj clar firavul conţinut al lucrării sale obscure şi pompoase.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§48</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afară de frumuseţe şi graţie, pictura istorică mai are ca obiect principal caracterul; prin aceasta trebuie înţeles reprezentarea voinţei la gradul său cel mai înalt de obiectitate, adică la acel grad la care individul, ca manifestare a unei laturi particulare 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umanitate, capătă o semnificaţie particulară şi revelează această semnificaţie nu prin simpla formă, ci prin tot felul de acţiuni, prin modificări ale cunoaşterii şi ale voinţei care determină sau însoţesc acţiunile şi se manifestă ele însele în fizionomie şi în gest. Din moment ce pictorul vrea să reprezinte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umanitate într-un mod atât de detaliat, trebuie să ni se arate dezvoltarea multiplelor faţete ale acesteia în indivizi plini de semnificaţie; aceşti indivizi înşişi, </w:t>
      </w:r>
      <w:r w:rsidRPr="00D27A8F">
        <w:rPr>
          <w:rFonts w:ascii="Bookman Old Style" w:hAnsi="Bookman Old Style"/>
          <w:bCs/>
          <w:color w:val="000000"/>
          <w:sz w:val="24"/>
          <w:szCs w:val="24"/>
        </w:rPr>
        <w:t xml:space="preserve">pentru </w:t>
      </w:r>
      <w:r w:rsidRPr="00D27A8F">
        <w:rPr>
          <w:rFonts w:ascii="Bookman Old Style" w:hAnsi="Bookman Old Style"/>
          <w:color w:val="000000"/>
          <w:sz w:val="24"/>
          <w:szCs w:val="24"/>
        </w:rPr>
        <w:t xml:space="preserve">ca semnificaţia lor să devină inteligibilă, trebuie să </w:t>
      </w:r>
      <w:r w:rsidRPr="00D27A8F">
        <w:rPr>
          <w:rFonts w:ascii="Bookman Old Style" w:hAnsi="Bookman Old Style"/>
          <w:bCs/>
          <w:color w:val="000000"/>
          <w:sz w:val="24"/>
          <w:szCs w:val="24"/>
        </w:rPr>
        <w:t xml:space="preserve">fie </w:t>
      </w:r>
      <w:r w:rsidRPr="00D27A8F">
        <w:rPr>
          <w:rFonts w:ascii="Bookman Old Style" w:hAnsi="Bookman Old Style"/>
          <w:color w:val="000000"/>
          <w:sz w:val="24"/>
          <w:szCs w:val="24"/>
        </w:rPr>
        <w:t xml:space="preserve">prezentaţi în scene, în evenimente şi în acţiuni complexe. Pictura istorică se achită de această sarcină uriaşă punându-ne în faţa ochilor scene de viaţă, oricare ar fi felul lor, oricare ar fi semnificaţia lor. Niciun individ, nicio acţiune nu pot </w:t>
      </w:r>
      <w:r w:rsidRPr="00D27A8F">
        <w:rPr>
          <w:rFonts w:ascii="Bookman Old Style" w:hAnsi="Bookman Old Style"/>
          <w:color w:val="000000"/>
          <w:sz w:val="24"/>
          <w:szCs w:val="24"/>
          <w:lang w:val="en-US"/>
        </w:rPr>
        <w:t xml:space="preserve">fi </w:t>
      </w:r>
      <w:r w:rsidRPr="00D27A8F">
        <w:rPr>
          <w:rFonts w:ascii="Bookman Old Style" w:hAnsi="Bookman Old Style"/>
          <w:color w:val="000000"/>
          <w:sz w:val="24"/>
          <w:szCs w:val="24"/>
        </w:rPr>
        <w:t xml:space="preserve">fără semnificaţie; în orice individ şi prin orice acţiune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umanitate se dezvoltă din ce în ce mai mult. De aceea nu există niciun eveniment al vieţii umane care să fie exclus din domeniul picturii. Se manifestă o mare nedreptate faţă de marii pictori ai şcolii olandeze; la ei nu este apreciată decât abilitatea tehnică; pentru rest sunt dispreţuiţi, deoarece ei au reprezentat cel mai adesea obiecte luate din viaţa obişnuită şi nu sunt considerate interesante decât evenimentele luate din istorie sau din Biblie. Ar trebui, înainte de toate, să ne amintim că semnificaţia interioară a unei acţiuni este complet diferită de semnificaţia exterioară; că adesea aceste două semnificaţii sunt separate una de cealaltă. Semnificaţia exterioară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constă în importanţa unei acţiuni în raport cu urmările ei pentru şi în lumea reală; ea depinde deci de principiul raţiunii. Semnificaţia interioară a aceleiaşi acţiuni </w:t>
      </w:r>
      <w:r w:rsidRPr="00D27A8F">
        <w:rPr>
          <w:rFonts w:ascii="Bookman Old Style" w:hAnsi="Bookman Old Style"/>
          <w:sz w:val="24"/>
          <w:szCs w:val="24"/>
        </w:rPr>
        <w:t xml:space="preserve">constă în profunzimea perspectivelor pe care ni le deschide asupra </w:t>
      </w:r>
      <w:r w:rsidRPr="00D27A8F">
        <w:rPr>
          <w:rFonts w:ascii="Bookman Old Style" w:hAnsi="Bookman Old Style"/>
          <w:i/>
          <w:sz w:val="24"/>
          <w:szCs w:val="24"/>
        </w:rPr>
        <w:t>Ideii</w:t>
      </w:r>
      <w:r w:rsidRPr="00D27A8F">
        <w:rPr>
          <w:rFonts w:ascii="Bookman Old Style" w:hAnsi="Bookman Old Style"/>
          <w:sz w:val="24"/>
          <w:szCs w:val="24"/>
        </w:rPr>
        <w:t xml:space="preserve"> de umanitate, atunci când ea pune în lumină feţele mai puţin explorate ale acestei </w:t>
      </w:r>
      <w:r w:rsidRPr="00D27A8F">
        <w:rPr>
          <w:rFonts w:ascii="Bookman Old Style" w:hAnsi="Bookman Old Style"/>
          <w:i/>
          <w:sz w:val="24"/>
          <w:szCs w:val="24"/>
        </w:rPr>
        <w:t>Idei</w:t>
      </w:r>
      <w:r w:rsidRPr="00D27A8F">
        <w:rPr>
          <w:rFonts w:ascii="Bookman Old Style" w:hAnsi="Bookman Old Style"/>
          <w:sz w:val="24"/>
          <w:szCs w:val="24"/>
        </w:rPr>
        <w:t xml:space="preserve"> prin mijlocirea unor individualităţi distinct şi puternic accentuate pe care le pune în împrejurări potrivite şi cărora le permite prin aceasta să-şi dezvolte proprietăţile. Numai semnificaţia interioară are valoare în artă; istoriei îi revine datoria să aprecieze</w:t>
      </w:r>
      <w:r w:rsidRPr="00D27A8F">
        <w:rPr>
          <w:rFonts w:ascii="Bookman Old Style" w:hAnsi="Bookman Old Style"/>
          <w:color w:val="000000"/>
          <w:sz w:val="24"/>
          <w:szCs w:val="24"/>
        </w:rPr>
        <w:t xml:space="preserve"> semnificaţia exterioară. Ambele sunt complet independente una de cealaltă; ele se pot prezenta împreună, dar pot apărea şi separat. O acţiune de cea mai mare importanţă istorică poate fi, din punctul de vedere al semnificaţiei sale interioare, dintre cele mai banale şi mai comune; invers, o scenă din viaţa de zi cu zi poate avea o semnificaţie interioară considerabilă, din moment ce pune într-o lumină plină şi limpede indivizii, activitatea umană, </w:t>
      </w:r>
      <w:r w:rsidRPr="00D27A8F">
        <w:rPr>
          <w:rFonts w:ascii="Bookman Old Style" w:hAnsi="Bookman Old Style"/>
          <w:bCs/>
          <w:color w:val="000000"/>
          <w:sz w:val="24"/>
          <w:szCs w:val="24"/>
        </w:rPr>
        <w:t xml:space="preserve">voinţa </w:t>
      </w:r>
      <w:r w:rsidRPr="00D27A8F">
        <w:rPr>
          <w:rFonts w:ascii="Bookman Old Style" w:hAnsi="Bookman Old Style"/>
          <w:color w:val="000000"/>
          <w:sz w:val="24"/>
          <w:szCs w:val="24"/>
        </w:rPr>
        <w:t xml:space="preserve">umană, surprinse în laturile lor cele mai ascunse. Două acţiuni pot de asemenea să aibă, în pofida deosebirii dintre semnificaţia lor exterioară, o semnificaţie interioară cu totul identică; din punctul de vedere al acesteia din urmă, de exemplu, este cu totul indiferent dacă nişte miniştri joacă soarta ţărilor şi a popoarelor pe o hartă geografică sau nişte ţărani, aşezaţi la o masă într-un local, joacă zaruri ori cărţi; la fel de </w:t>
      </w:r>
      <w:r w:rsidRPr="00D27A8F">
        <w:rPr>
          <w:rFonts w:ascii="Bookman Old Style" w:hAnsi="Bookman Old Style"/>
          <w:bCs/>
          <w:color w:val="000000"/>
          <w:sz w:val="24"/>
          <w:szCs w:val="24"/>
        </w:rPr>
        <w:t xml:space="preserve">indiferent </w:t>
      </w:r>
      <w:r w:rsidRPr="00D27A8F">
        <w:rPr>
          <w:rFonts w:ascii="Bookman Old Style" w:hAnsi="Bookman Old Style"/>
          <w:color w:val="000000"/>
          <w:sz w:val="24"/>
          <w:szCs w:val="24"/>
        </w:rPr>
        <w:t xml:space="preserve">este dacă se joacă şah cu figurine din aur sau din lemn. În plus, scenele şi evenimentele care formează pentru atâtea milioane de oameni trauma vieţii, faptele şi gesturile lor, nenorocirile şi bucuriile lor, au deja, în această calitate, destulă importanţă pentru a face din domeniul artei şi pentru a-i furniza, datorită bogatei lor complexităţi, materia necesară reprezentării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atât de complexe de umanitate. Chiar şi momentul însuşi, prin tot ce are el trecător şi momentan, poate fi fixat prin artă; este ceea ce se numeşte astăzi un </w:t>
      </w:r>
      <w:r w:rsidRPr="00D27A8F">
        <w:rPr>
          <w:rFonts w:ascii="Bookman Old Style" w:hAnsi="Bookman Old Style"/>
          <w:i/>
          <w:iCs/>
          <w:color w:val="000000"/>
          <w:sz w:val="24"/>
          <w:szCs w:val="24"/>
        </w:rPr>
        <w:t xml:space="preserve">tablou de </w:t>
      </w:r>
      <w:r w:rsidRPr="00D27A8F">
        <w:rPr>
          <w:rFonts w:ascii="Bookman Old Style" w:hAnsi="Bookman Old Style"/>
          <w:bCs/>
          <w:i/>
          <w:iCs/>
          <w:color w:val="000000"/>
          <w:sz w:val="24"/>
          <w:szCs w:val="24"/>
        </w:rPr>
        <w:t>gen</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această reprezentare produce o emoţie subtilă şi deosebită; căci, fixând într-o imagine durabilă această lume </w:t>
      </w:r>
      <w:r w:rsidRPr="00D27A8F">
        <w:rPr>
          <w:rFonts w:ascii="Bookman Old Style" w:hAnsi="Bookman Old Style"/>
          <w:bCs/>
          <w:color w:val="000000"/>
          <w:sz w:val="24"/>
          <w:szCs w:val="24"/>
        </w:rPr>
        <w:t xml:space="preserve">trecătoare, </w:t>
      </w:r>
      <w:r w:rsidRPr="00D27A8F">
        <w:rPr>
          <w:rFonts w:ascii="Bookman Old Style" w:hAnsi="Bookman Old Style"/>
          <w:color w:val="000000"/>
          <w:sz w:val="24"/>
          <w:szCs w:val="24"/>
        </w:rPr>
        <w:t xml:space="preserve">această succesiune permanentă de evenimente izolate care formează pentru noi întregul univers, arta realizează o operă care, ridicând particularul până la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speciei sale, pare să oblige timpul însuşi să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mai treacă. Să spunem în sfârşit că evenimentele istorice, importante din punctul de vedere exterior, prezintă uneori un inconvenient din punctul de vedere al picturii; se întâmplă adesea ca ceea ce este semnificativ în ele să nu poată fi reprezentat în mod intuitiv, ci trebuie dimpotrivă să fie adăugat din gândire.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Din acest punct de vedere, trebuie în general să distingem într-un tablou semnificaţia nominală de semnificaţia reală, prima este cu totul exterioară, ea rezidă într-o pură noţiune pe care suntem de acord să o adăugăm; cea de a doua constă într-o faţetă particulară 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umanitate care devine prin intermediul tabloului sesizabilă intuiţiei. Să presupunem, de exemplu, că semnificaţia exterioară este: Moise găsit de o prinţesă egipteană; iată o circumstanţă extrem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importantă pentru istorie; semnificaţia reală, dimpotrivă, adică ceea ce este efectiv oferit intuiţiei noastre, este un copil, abandonat într-un leagăn plutitor, salvat de o femeie de viţă nobilă; iată un </w:t>
      </w:r>
      <w:r w:rsidRPr="00D27A8F">
        <w:rPr>
          <w:rFonts w:ascii="Bookman Old Style" w:hAnsi="Bookman Old Style"/>
          <w:bCs/>
          <w:color w:val="000000"/>
          <w:sz w:val="24"/>
          <w:szCs w:val="24"/>
        </w:rPr>
        <w:t xml:space="preserve">fapt </w:t>
      </w:r>
      <w:r w:rsidRPr="00D27A8F">
        <w:rPr>
          <w:rFonts w:ascii="Bookman Old Style" w:hAnsi="Bookman Old Style"/>
          <w:color w:val="000000"/>
          <w:sz w:val="24"/>
          <w:szCs w:val="24"/>
        </w:rPr>
        <w:t xml:space="preserve">care a putut să se întâmple destul de adesea. În acest caz, doar îmbrăcămintea îl poate informa pe un om instruit despre ce eveniment precis este vorba; dar îmbrăcămintea nu are valoare decât pentru semnificaţia nominală; pentru semnificaţia reală ea nu are nicio valoare; căci aceasta din urmă nu se referă decât la om în calitate de om, şi nicidecum la determinările sale contingente. Evenimentele luate din istorie nu oferă deci niciun avantaj comparativ cu cele care sunt luate din simpla posibilitate şi care prin urmare nu pot fi desemnate sub o denominaţie individuală, ci numai sub un context general; căci ceea ce este cu adevărat semnificativ în cele dintâi nu este nicidecum latura individuală, nu este nicidecum circumstanţa particulară privită ca atare; ci, dimpotrivă, ceea ce conţin ele ca general, latura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umanitate care se exprimă prin ele. Totuşi, nu trebuie să ne prevalăm de acest lucru şi să condamnăm şi subiectele istorice precise; valoarea lor artistică se sprijină, atât pentru pictor, cât şi pentru privitor, nu pe faptul individual şi particualr care provoacă interesul lor istoric, ci pe semnificaţia generală care se exprimă prin ele, pe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lor. De asemenea, din istorie nu trebuie alese, în materie de subiecte, decât acelea în care semnificaţia generală este efectiv exprimabilă şi nu cere să fie adăugată prin gândire, căci </w:t>
      </w:r>
      <w:r w:rsidRPr="00D27A8F">
        <w:rPr>
          <w:rFonts w:ascii="Bookman Old Style" w:hAnsi="Bookman Old Style"/>
          <w:bCs/>
          <w:color w:val="000000"/>
          <w:sz w:val="24"/>
          <w:szCs w:val="24"/>
        </w:rPr>
        <w:t xml:space="preserve">altfel </w:t>
      </w:r>
      <w:r w:rsidRPr="00D27A8F">
        <w:rPr>
          <w:rFonts w:ascii="Bookman Old Style" w:hAnsi="Bookman Old Style"/>
          <w:color w:val="000000"/>
          <w:sz w:val="24"/>
          <w:szCs w:val="24"/>
        </w:rPr>
        <w:t>semnificaţia nominală ar fi într-adevăr prea diferită de semnificaţia reală; ceea ce gândirea adaugă tabloului capătă prea multă importanţă şi impietează asupra a aceea ce se percepe prin văz. Chiar şi la teatru, nu este bine ca acţiunea principală să se petreacă, aşa cum se întâmplă în tragedia franceză, în spatele scenei; în mod evident şi cu atât mai mult, aceasta ar fi o greşeală şi mai gravă în pictură. Cum poate fi complet mediocru efectul unui subiect istoric? Pentru aceasta trebuie ca, prin natura însăşi a subiectului, pictorul să fie închis într-un cerc determinat de motive străine artei, iar acest cerc să fie sărac în obiecte pitoreşti sau interesante; este ceea ce se întâmplă, de exemplu, artistului care se concentrează asupra istoriei unui popor mic şi izolat, guvernat în mod sacerdotal, adică de nebunie, bine cunoscut, de altfel, de toate marile naţiuni ale Orientului şi ale Occidentului, contemporanii săi, mă refer la poporul evreu.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Deoarece invazia barbarilor a tras între noi şi antici o linie de demarcaţie asemănătoare cu aceea pe care ultimele revoluţii hidrografice au trasat-o între perioada geologică actuală şi aceea ale</w:t>
      </w:r>
      <w:r w:rsidRPr="00D27A8F">
        <w:rPr>
          <w:rFonts w:ascii="Bookman Old Style" w:hAnsi="Bookman Old Style"/>
          <w:sz w:val="24"/>
          <w:szCs w:val="24"/>
        </w:rPr>
        <w:t xml:space="preserve"> căr</w:t>
      </w:r>
      <w:r w:rsidRPr="00D27A8F">
        <w:rPr>
          <w:rFonts w:ascii="Bookman Old Style" w:hAnsi="Bookman Old Style"/>
          <w:color w:val="000000"/>
          <w:sz w:val="24"/>
          <w:szCs w:val="24"/>
        </w:rPr>
        <w:t xml:space="preserve">ei organisme nu mai sunt pentru noi decât fosile, este regretabil faptul că poporul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cărui cultură trebuia să servească drept baza generală culturii noastre a fost tocmai poporul evreu şi nu poporul grec sau cel puţin poporul roman. Dar în special marii pictori a</w:t>
      </w:r>
      <w:r w:rsidRPr="00D27A8F">
        <w:rPr>
          <w:rFonts w:ascii="Bookman Old Style" w:hAnsi="Bookman Old Style"/>
          <w:color w:val="000000"/>
          <w:sz w:val="24"/>
          <w:szCs w:val="24"/>
          <w:vertAlign w:val="superscript"/>
        </w:rPr>
        <w:t xml:space="preserve">; </w:t>
      </w:r>
      <w:r w:rsidRPr="00D27A8F">
        <w:rPr>
          <w:rFonts w:ascii="Bookman Old Style" w:hAnsi="Bookman Old Style"/>
          <w:color w:val="000000"/>
          <w:sz w:val="24"/>
          <w:szCs w:val="24"/>
        </w:rPr>
        <w:t xml:space="preserve">Italiei, în secolele al XV-lea şi al XVI-lea, au fost cei care au suferit această nefastă influenţă; în cercul strâmt în care ei erau închişi în mod arbitrar în alegerea subiectelor, ei au fost obligaţi să se oprească asupra a tot felul de evenimente nesemnificative; într-adevăr, în ce priveşte istoria, </w:t>
      </w:r>
      <w:r w:rsidRPr="00D27A8F">
        <w:rPr>
          <w:rFonts w:ascii="Bookman Old Style" w:hAnsi="Bookman Old Style"/>
          <w:i/>
          <w:color w:val="000000"/>
          <w:sz w:val="24"/>
          <w:szCs w:val="24"/>
        </w:rPr>
        <w:t>Noul Testament</w:t>
      </w:r>
      <w:r w:rsidRPr="00D27A8F">
        <w:rPr>
          <w:rFonts w:ascii="Bookman Old Style" w:hAnsi="Bookman Old Style"/>
          <w:color w:val="000000"/>
          <w:sz w:val="24"/>
          <w:szCs w:val="24"/>
        </w:rPr>
        <w:t xml:space="preserve"> constituie o materie şi mai ingrată decât cel </w:t>
      </w:r>
      <w:r w:rsidRPr="00D27A8F">
        <w:rPr>
          <w:rFonts w:ascii="Bookman Old Style" w:hAnsi="Bookman Old Style"/>
          <w:i/>
          <w:color w:val="000000"/>
          <w:sz w:val="24"/>
          <w:szCs w:val="24"/>
        </w:rPr>
        <w:t>Vechi</w:t>
      </w:r>
      <w:r w:rsidRPr="00D27A8F">
        <w:rPr>
          <w:rFonts w:ascii="Bookman Old Style" w:hAnsi="Bookman Old Style"/>
          <w:color w:val="000000"/>
          <w:sz w:val="24"/>
          <w:szCs w:val="24"/>
        </w:rPr>
        <w:t xml:space="preserve">; istoria martirilor şi a Părinţilor, care urmează, este un subiect cu totul arid. Cu toate acestea, este necesar să se facă distincţie între tablourile care tratează partea istorică sau mitologică a iudaismului sau a creştinismului şi cele care revelează intuiţiei noastre spiritul original, adică morala creştinismului, sub formă de personaje pătrunse de acest spirit. Acestea din urmă sunt în realitate cele mai înalte şi cele mai admirabile creaţii ale picturii; ele nu au fost realizate decât de cei mai mari maeştri ai acestei arte, în special de Rafael şi Corregio, mai ales de acesta din urmă, în primele sale opere. O asemenea pictură nu poate fi nicidecum încadrată în pictura istorică; căci ea nu reprezintă în cele mai multe cazuri niciun eveniment, nicio acţiune; cel mai adesea este vorba despre simple grupuri în care apar Sfinţii şi Mântuitorul însuşi, acesta foarte adesea sub înfăţişarea de copil, însoţit de mama sa şi de îngeri. În fizionomia lor şi mai ales în privirea lor, vedem expresia şi reflectarea cunoaşterii celei mai perfecte, adică a aceleia care nu se aplică nicidecum lucrurilor particulare, ci aceea care concepe într-un mod perfect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particulare, altfel spus întreaga esenţă a lumii şi a vieţii; această cunoaştere acţionează şi asupra voinţei lor; dar, spre deosebire de cunoaşterea obişnuită, care este departe de a prezenta motive acestei aceleiaşi voinţe, ea răspândeşte asupra voinţei întregi forţa sa liniştitoare, acel </w:t>
      </w:r>
      <w:r w:rsidRPr="00D27A8F">
        <w:rPr>
          <w:rFonts w:ascii="Bookman Old Style" w:hAnsi="Bookman Old Style"/>
          <w:i/>
          <w:iCs/>
          <w:color w:val="000000"/>
          <w:sz w:val="24"/>
          <w:szCs w:val="24"/>
        </w:rPr>
        <w:t>chietiv</w:t>
      </w:r>
      <w:r w:rsidRPr="00D27A8F">
        <w:rPr>
          <w:rStyle w:val="FootnoteReference"/>
          <w:rFonts w:ascii="Bookman Old Style" w:hAnsi="Bookman Old Style"/>
          <w:i/>
          <w:iCs/>
          <w:color w:val="000000"/>
          <w:sz w:val="24"/>
          <w:szCs w:val="24"/>
        </w:rPr>
        <w:footnoteReference w:id="64"/>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 xml:space="preserve">de </w:t>
      </w:r>
      <w:r w:rsidRPr="00D27A8F">
        <w:rPr>
          <w:rFonts w:ascii="Bookman Old Style" w:hAnsi="Bookman Old Style"/>
          <w:color w:val="000000"/>
          <w:sz w:val="24"/>
          <w:szCs w:val="24"/>
        </w:rPr>
        <w:t xml:space="preserve">aici provine acea resemnare perfectă, care este în acelaşi timp şi spiritul intim al creştinismului şi cel al înţelepciunii hinduse; de aici izvorăsc renunţarea la orice dorinţă, convertirea, suprimarea voinţei care duce la pierzanie lumea întreagă; de aici rezultă, într-un cuvânt, mântuirea. Iată însemnele demne de o admiraţie eternă prin care maeştrii artei au exprimat în operele lor supra înţelepciune. Aici este culmea cea mai înaltă a artei; după ce a urmărit voinţa în obiectitatea sa adecvată, în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după ce a parcurs succesiv toate gradele în care existenţa să se dezvolte, gradele inferioare, în care ea se supune cauzelor, cele în care ea cedează excitaţiilor, cele în care ea este pusă în mişcare-în mod atât de divers de către motive, arta, pentru a încheia, ne-o arată suprimându-se ea însăşi, nesilită de nimeni şi de nimic, graţie imensei liniştiri pe care i-o procură cunoaşterea perfectă a existenţei sale.</w:t>
      </w:r>
      <w:r w:rsidRPr="00D27A8F">
        <w:rPr>
          <w:rStyle w:val="FootnoteReference"/>
          <w:rFonts w:ascii="Bookman Old Style" w:hAnsi="Bookman Old Style"/>
          <w:color w:val="000000"/>
          <w:sz w:val="24"/>
          <w:szCs w:val="24"/>
        </w:rPr>
        <w:footnoteReference w:id="65"/>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§49</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Principiul care constituie fondul a tot ce am spus până acum despre artă este acela că obiectul artei, obiectul pe care artistul încearcă să-l reprezinte, obiectul a cărui cunoaştere trebuie să </w:t>
      </w:r>
      <w:r w:rsidRPr="00D27A8F">
        <w:rPr>
          <w:rFonts w:ascii="Bookman Old Style" w:hAnsi="Bookman Old Style"/>
          <w:iCs/>
          <w:color w:val="000000"/>
          <w:sz w:val="24"/>
          <w:szCs w:val="24"/>
        </w:rPr>
        <w:t>preceadă şi să dea naştere ope</w:t>
      </w:r>
      <w:r w:rsidRPr="00D27A8F">
        <w:rPr>
          <w:rFonts w:ascii="Bookman Old Style" w:hAnsi="Bookman Old Style"/>
          <w:color w:val="000000"/>
          <w:sz w:val="24"/>
          <w:szCs w:val="24"/>
        </w:rPr>
        <w:t xml:space="preserve">rei, precum embrionul care precede şi dă naştere plantei, acest obiect este 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în sensul platonician al cuvântului, şi nimic altceva; nu este nicidecum lucrul particular, deoarece nu este nicidecum obiectul înţelegerii noastre obişnuite; nu este nici conceptul, deoarece nu este nicidecum obiectul intelectului şi nici al ştiinţei. Fără îndoială,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şi conceptul au ceva în comun, şi anume faptul că ambele sunt unităţi care reprezintă o pluralitate de lucruri reale; cu toate acestea, între ele este o mare deosebire; şi tocmai această deosebire explică într-un mod suficient de clarevident ceea ce am spus despre concept în </w:t>
      </w:r>
      <w:r w:rsidRPr="00D27A8F">
        <w:rPr>
          <w:rFonts w:ascii="Bookman Old Style" w:hAnsi="Bookman Old Style"/>
          <w:i/>
          <w:color w:val="000000"/>
          <w:sz w:val="24"/>
          <w:szCs w:val="24"/>
        </w:rPr>
        <w:t>Cartea întâi</w:t>
      </w:r>
      <w:r w:rsidRPr="00D27A8F">
        <w:rPr>
          <w:rFonts w:ascii="Bookman Old Style" w:hAnsi="Bookman Old Style"/>
          <w:color w:val="000000"/>
          <w:sz w:val="24"/>
          <w:szCs w:val="24"/>
        </w:rPr>
        <w:t xml:space="preserve"> şi despre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în aceasta de faţă. Oare Platon să fi înţeles clar această deosebire? Nici nu mă gândesc să afirm acest lucru; el dă, în privinţa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numeroase exemple şi explicaţii care ar putea </w:t>
      </w:r>
      <w:r w:rsidRPr="00D27A8F">
        <w:rPr>
          <w:rFonts w:ascii="Bookman Old Style" w:hAnsi="Bookman Old Style"/>
          <w:color w:val="000000"/>
          <w:sz w:val="24"/>
          <w:szCs w:val="24"/>
          <w:lang w:val="en-US"/>
        </w:rPr>
        <w:t xml:space="preserve">fi </w:t>
      </w:r>
      <w:r w:rsidRPr="00D27A8F">
        <w:rPr>
          <w:rFonts w:ascii="Bookman Old Style" w:hAnsi="Bookman Old Style"/>
          <w:color w:val="000000"/>
          <w:sz w:val="24"/>
          <w:szCs w:val="24"/>
        </w:rPr>
        <w:t xml:space="preserve">aplicate simplelor concepte. Să lăsăm pentru moment fără răspuns aceasta întrebare şi să ne continuăm drumul, bucurându-ne întotdeauna când dăm de urmele unui mare şi nobil spirit, fiind preocupaţi totuşi mai mult să ne urmărim scopul pe care ni l-am propus decât să călcăm pe aceste urme. - Conceptul este abstract şi discursiv; complet nedeterminat, în ce priveşte conţinutul său, nimic nu este precis în el în afară de limitele sale; intelectul este suficient pentru a-l înţelege şi a-l concepe; cuvintele, fără niciun alt intermediar, sunt de ajuns pentru a-l exprima; propria sa definiţie, în sfârşit, spune totul despre el.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dimpotrivă, care poate fi definită la rigoare ca reprezentantul adecvat al conceptului, este absolut concretă; deşi poate reprezenta o infinitate de lucruri particulare, ea nu este mai puţin </w:t>
      </w:r>
      <w:r w:rsidRPr="00D27A8F">
        <w:rPr>
          <w:rFonts w:ascii="Bookman Old Style" w:hAnsi="Bookman Old Style"/>
          <w:sz w:val="24"/>
          <w:szCs w:val="24"/>
        </w:rPr>
        <w:t>determinată, din această cauză, în toate faţetele sale; individul, în calitate de individ, nu o poate cunoaşte niciodată; pentru a o concepe, trebuie să lase la o parte întreaga voinţă, întreaga individualitate şi să se ridice la starea de subiect cunoscător pur; am putea spune că ea este ascunsă pentru toţi în afară de geniu şi de cel care, graţie unei exaltări a facultăţii de cunoaştere pure (datorată cel mai adesea capodoperelor artei), se află într-o stare vecină cu</w:t>
      </w:r>
      <w:r w:rsidRPr="00D27A8F">
        <w:rPr>
          <w:rFonts w:ascii="Bookman Old Style" w:hAnsi="Bookman Old Style"/>
          <w:color w:val="000000"/>
          <w:sz w:val="24"/>
          <w:szCs w:val="24"/>
        </w:rPr>
        <w:t xml:space="preserve"> geniul;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nu este în mod esenţial comunicabilă, ci numai relativ; căci, odată concepută şi exprimată în opera de artă, ea nu se revelează fiecăruia decât proporţional cu valoarea spiritului său; iată de ce operele cele mai bune din toate artele, monumentele cele mai glorioase ale geniului sunt destinate să rămână pentru totdeauna neînţelese pentru stupida majoritate a </w:t>
      </w:r>
      <w:r w:rsidRPr="00D27A8F">
        <w:rPr>
          <w:rFonts w:ascii="Bookman Old Style" w:hAnsi="Bookman Old Style"/>
          <w:bCs/>
          <w:color w:val="000000"/>
          <w:sz w:val="24"/>
          <w:szCs w:val="24"/>
        </w:rPr>
        <w:t xml:space="preserve">muritorilor; </w:t>
      </w:r>
      <w:r w:rsidRPr="00D27A8F">
        <w:rPr>
          <w:rFonts w:ascii="Bookman Old Style" w:hAnsi="Bookman Old Style"/>
          <w:color w:val="000000"/>
          <w:sz w:val="24"/>
          <w:szCs w:val="24"/>
        </w:rPr>
        <w:t xml:space="preserve">pentru ei capodoperele sunt de neînţeles, ei sunt izolaţi. despărţiţi de o prăpastie mare, şi seamănă cu domnitorul căruia nu-i este permis să intre în contact cu poporul. Cu toate acestea, chiar şi cei mai proşti oameni nu laudă cu mai puţină tărie capodopere consacrate; căci ei nu vor să lase să se vadă prostia lor, dar nu sunt mai puţin dispuşi, în forul lor interior, să condamne aceleaşi capodopere de îndată ce li se oferă speranţa că o pot face fără a fi în pericol să se trădeze; atunci ei îşi descarcă cu voluptate acea </w:t>
      </w:r>
      <w:r w:rsidRPr="00D27A8F">
        <w:rPr>
          <w:rFonts w:ascii="Bookman Old Style" w:hAnsi="Bookman Old Style"/>
          <w:bCs/>
          <w:color w:val="000000"/>
          <w:sz w:val="24"/>
          <w:szCs w:val="24"/>
        </w:rPr>
        <w:t xml:space="preserve">ură </w:t>
      </w:r>
      <w:r w:rsidRPr="00D27A8F">
        <w:rPr>
          <w:rFonts w:ascii="Bookman Old Style" w:hAnsi="Bookman Old Style"/>
          <w:color w:val="000000"/>
          <w:sz w:val="24"/>
          <w:szCs w:val="24"/>
        </w:rPr>
        <w:t>nutrită mult timp pe ascuns împotriva frumosului şi împotriva celor care îl realizează; ei nu pot ierta operelor de artă ce i-au umilit nespunându-le nimic. Căci în general, pentru a aprecia de bunăvoie şi în mod liber valoarea altuia, pentru a o evidenţia, trebuie să ai tu însuţi valoare. Pe aceasta se bazează necesitatea de a fi modest atunci când eşti merituos; tot pe aceasta se bazează stima excesivă de care se bucură modestia; singură printre surorile sale, această virtute nu este niciodată uitată atunci când se face elogiul unui om de merit; se speră ca, lăudând-o, să se facă dovadă intenţiilor conciliante şi să se potolească mânia imbecililor. Ce este de fapt modestia dacă nu o umilinţă mascată, prin care, în această lume infectată de cea mai detestabilă invidie, cineva cere iertare pentru avantajele şi pentru meritele sale unor oameni care sunt lipsiţi şi de unele, şi de celelalte? Căci cel care nu-şi atribuie nici avantaje, nici merite, din simplul motiv că efectiv nu le are, acela nu este nicidecum modest, el nu este decât un om cinstit.</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este unitatea care se transformă în pluralitate prin intermediul spaţiului şi al timpului, forme ale apercepţiei noastre intuitive; conceptul, dimpotrivă, este unitatea extrasă din pluralitate, </w:t>
      </w:r>
      <w:r w:rsidRPr="00D27A8F">
        <w:rPr>
          <w:rFonts w:ascii="Bookman Old Style" w:hAnsi="Bookman Old Style"/>
          <w:bCs/>
          <w:color w:val="000000"/>
          <w:sz w:val="24"/>
          <w:szCs w:val="24"/>
        </w:rPr>
        <w:t xml:space="preserve">prin </w:t>
      </w:r>
      <w:r w:rsidRPr="00D27A8F">
        <w:rPr>
          <w:rFonts w:ascii="Bookman Old Style" w:hAnsi="Bookman Old Style"/>
          <w:color w:val="000000"/>
          <w:sz w:val="24"/>
          <w:szCs w:val="24"/>
        </w:rPr>
        <w:t xml:space="preserve">intermediul abstractizării care este un procedeu al intelectului nostru; conceptul poate fi numit </w:t>
      </w:r>
      <w:r w:rsidRPr="00D27A8F">
        <w:rPr>
          <w:rFonts w:ascii="Bookman Old Style" w:hAnsi="Bookman Old Style"/>
          <w:i/>
          <w:iCs/>
          <w:color w:val="000000"/>
          <w:sz w:val="24"/>
          <w:szCs w:val="24"/>
        </w:rPr>
        <w:t>unitas post rem</w:t>
      </w:r>
      <w:r w:rsidRPr="00D27A8F">
        <w:rPr>
          <w:rFonts w:ascii="Bookman Old Style" w:hAnsi="Bookman Old Style"/>
          <w:sz w:val="24"/>
          <w:szCs w:val="24"/>
        </w:rPr>
        <w:t xml:space="preserve"> </w:t>
      </w:r>
      <w:r w:rsidRPr="00D27A8F">
        <w:rPr>
          <w:rFonts w:ascii="Bookman Old Style" w:hAnsi="Bookman Old Style"/>
          <w:iCs/>
          <w:color w:val="000000"/>
          <w:sz w:val="24"/>
          <w:szCs w:val="24"/>
        </w:rPr>
        <w:t>[unitate posterioară lucrului],</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iar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w:t>
      </w:r>
      <w:r w:rsidRPr="00D27A8F">
        <w:rPr>
          <w:rFonts w:ascii="Bookman Old Style" w:hAnsi="Bookman Old Style"/>
          <w:i/>
          <w:iCs/>
          <w:color w:val="000000"/>
          <w:sz w:val="24"/>
          <w:szCs w:val="24"/>
        </w:rPr>
        <w:t>unitas ante rem</w:t>
      </w:r>
      <w:r w:rsidRPr="00D27A8F">
        <w:rPr>
          <w:rFonts w:ascii="Bookman Old Style" w:hAnsi="Bookman Old Style"/>
          <w:i/>
          <w:sz w:val="24"/>
          <w:szCs w:val="24"/>
        </w:rPr>
        <w:t xml:space="preserve"> </w:t>
      </w:r>
      <w:r w:rsidRPr="00D27A8F">
        <w:rPr>
          <w:rFonts w:ascii="Bookman Old Style" w:hAnsi="Bookman Old Style"/>
          <w:iCs/>
          <w:color w:val="000000"/>
          <w:sz w:val="24"/>
          <w:szCs w:val="24"/>
        </w:rPr>
        <w:t xml:space="preserve">[unitate anterioară lucrului]. - </w:t>
      </w:r>
      <w:r w:rsidRPr="00D27A8F">
        <w:rPr>
          <w:rFonts w:ascii="Bookman Old Style" w:hAnsi="Bookman Old Style"/>
          <w:color w:val="000000"/>
          <w:sz w:val="24"/>
          <w:szCs w:val="24"/>
        </w:rPr>
        <w:t xml:space="preserve">Să prezentăm, în sfârşit, o comparaţie care exprimă bine diferenţa dintre concept şi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conceptul seamănă cu un recipient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neînsufleţit; ceea ce se pune în acesta rămâne aranjat în aceeaşi ordine; însă nu se poate lua din el (prin judecăţi analitice) nimic altceva decât ceea ce a fost pus acolo (prin reflecţia sintetică);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dimpotrivă, revelează celui care a conceput-o reprezentări cu totul noi din punctul de vedere al conceptului cu acelaşi nume; ea este precum un organism viu, care creşte şi rodeşte, capabilă, pe scurt, să producă ceea ce nu a fost introdus în el.</w:t>
      </w:r>
    </w:p>
    <w:p w:rsidR="002C3ED3" w:rsidRPr="00D27A8F" w:rsidRDefault="002C3ED3" w:rsidP="002C3ED3">
      <w:pPr>
        <w:shd w:val="clear" w:color="auto" w:fill="FFFFFF"/>
        <w:ind w:firstLine="567"/>
        <w:jc w:val="both"/>
        <w:rPr>
          <w:rFonts w:ascii="Bookman Old Style" w:hAnsi="Bookman Old Style"/>
          <w:bCs/>
          <w:i/>
          <w:iCs/>
          <w:color w:val="000000"/>
          <w:sz w:val="24"/>
          <w:szCs w:val="24"/>
        </w:rPr>
      </w:pPr>
      <w:r w:rsidRPr="00D27A8F">
        <w:rPr>
          <w:rFonts w:ascii="Bookman Old Style" w:hAnsi="Bookman Old Style"/>
          <w:color w:val="000000"/>
          <w:sz w:val="24"/>
          <w:szCs w:val="24"/>
        </w:rPr>
        <w:t xml:space="preserve">În consecinţă, oricare ar fi în practică utilitatea conceptului, oricare ar fi aplicaţiile sale, necesitatea sa, fecunditatea sa în ştiinţe, el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rămâne mai puţin pentru totdeauna steril din punct de vedere artistic. Dimpotrivă, odată concepută,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devine izvorul adevărat şi unic al oricărei opere de artă demne de acest nume. </w:t>
      </w:r>
      <w:r w:rsidRPr="00D27A8F">
        <w:rPr>
          <w:rFonts w:ascii="Bookman Old Style" w:hAnsi="Bookman Old Style"/>
          <w:bCs/>
          <w:color w:val="000000"/>
          <w:sz w:val="24"/>
          <w:szCs w:val="24"/>
        </w:rPr>
        <w:t xml:space="preserve">Plină </w:t>
      </w:r>
      <w:r w:rsidRPr="00D27A8F">
        <w:rPr>
          <w:rFonts w:ascii="Bookman Old Style" w:hAnsi="Bookman Old Style"/>
          <w:color w:val="000000"/>
          <w:sz w:val="24"/>
          <w:szCs w:val="24"/>
        </w:rPr>
        <w:t xml:space="preserve">de viguroasă originalitate, aflându-se în mijlocul vieţii şi al naturii, ea nu este accesibilă decât geniului sau omului ale cărui facultăţi se ridică pentru o clipă până la geniu. Numai dintr-o viziune atât de directă se pot naşte adevăratele opere, cele care poartă în ele nemurirea. Cum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este şi rămâne intuitivă, artistul nu are nicio cunoştinţă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intenţiei şi nici a scopului operei sale; în faţa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pluteşte 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şi nicidecum un concept; de aceea, el nu poate nicicum să explice ce face; el lucrează, cum se spune în limbaj popular, fără niciun scop, în mod inconştient, în mod instinctiv. Imitatorii, manieriştii, </w:t>
      </w:r>
      <w:r w:rsidRPr="00D27A8F">
        <w:rPr>
          <w:rFonts w:ascii="Bookman Old Style" w:hAnsi="Bookman Old Style"/>
          <w:i/>
          <w:iCs/>
          <w:color w:val="000000"/>
          <w:sz w:val="24"/>
          <w:szCs w:val="24"/>
        </w:rPr>
        <w:t xml:space="preserve">imitatores, servum </w:t>
      </w:r>
      <w:r w:rsidRPr="00D27A8F">
        <w:rPr>
          <w:rFonts w:ascii="Bookman Old Style" w:hAnsi="Bookman Old Style"/>
          <w:bCs/>
          <w:i/>
          <w:iCs/>
          <w:color w:val="000000"/>
          <w:sz w:val="24"/>
          <w:szCs w:val="24"/>
        </w:rPr>
        <w:t>pecus</w:t>
      </w:r>
      <w:r w:rsidRPr="00D27A8F">
        <w:rPr>
          <w:rFonts w:ascii="Bookman Old Style" w:hAnsi="Bookman Old Style"/>
          <w:sz w:val="24"/>
          <w:szCs w:val="24"/>
        </w:rPr>
        <w:t xml:space="preserve"> </w:t>
      </w:r>
      <w:r w:rsidRPr="00D27A8F">
        <w:rPr>
          <w:rFonts w:ascii="Bookman Old Style" w:hAnsi="Bookman Old Style"/>
          <w:bCs/>
          <w:iCs/>
          <w:color w:val="000000"/>
          <w:sz w:val="24"/>
          <w:szCs w:val="24"/>
        </w:rPr>
        <w:t>[</w:t>
      </w:r>
      <w:r w:rsidRPr="00D27A8F">
        <w:rPr>
          <w:rFonts w:ascii="Bookman Old Style" w:hAnsi="Bookman Old Style"/>
          <w:bCs/>
          <w:i/>
          <w:iCs/>
          <w:color w:val="000000"/>
          <w:sz w:val="24"/>
          <w:szCs w:val="24"/>
        </w:rPr>
        <w:t>"imitatori, turmă de sclavi"</w:t>
      </w:r>
      <w:r w:rsidRPr="00D27A8F">
        <w:rPr>
          <w:rFonts w:ascii="Bookman Old Style" w:hAnsi="Bookman Old Style"/>
          <w:bCs/>
          <w:iCs/>
          <w:color w:val="000000"/>
          <w:sz w:val="24"/>
          <w:szCs w:val="24"/>
        </w:rPr>
        <w:t xml:space="preserve"> – Horaţiu,</w:t>
      </w:r>
      <w:r w:rsidRPr="00D27A8F">
        <w:rPr>
          <w:rFonts w:ascii="Bookman Old Style" w:hAnsi="Bookman Old Style"/>
          <w:bCs/>
          <w:i/>
          <w:iCs/>
          <w:color w:val="000000"/>
          <w:sz w:val="24"/>
          <w:szCs w:val="24"/>
        </w:rPr>
        <w:t xml:space="preserve"> Epistulae</w:t>
      </w:r>
      <w:r w:rsidRPr="00D27A8F">
        <w:rPr>
          <w:rFonts w:ascii="Bookman Old Style" w:hAnsi="Bookman Old Style"/>
          <w:bCs/>
          <w:iCs/>
          <w:color w:val="000000"/>
          <w:sz w:val="24"/>
          <w:szCs w:val="24"/>
        </w:rPr>
        <w:t>, I, 19, 19],</w:t>
      </w:r>
      <w:r w:rsidRPr="00D27A8F">
        <w:rPr>
          <w:rFonts w:ascii="Bookman Old Style" w:hAnsi="Bookman Old Style"/>
          <w:bCs/>
          <w:i/>
          <w:iCs/>
          <w:color w:val="000000"/>
          <w:sz w:val="24"/>
          <w:szCs w:val="24"/>
        </w:rPr>
        <w:t xml:space="preserve"> </w:t>
      </w:r>
      <w:r w:rsidRPr="00D27A8F">
        <w:rPr>
          <w:rFonts w:ascii="Bookman Old Style" w:hAnsi="Bookman Old Style"/>
          <w:color w:val="000000"/>
          <w:sz w:val="24"/>
          <w:szCs w:val="24"/>
        </w:rPr>
        <w:t xml:space="preserve">procedează cu totul invers, trecând de la concept la artă; ei reţin lucrul care place şi care face efect în adevăratele capodopere; ei îl analizează, îl concep sub formă de concept, adică în mod abstract; ei fac, în sfârşit, dând dovadă de prudenţă şi de aplicaţie, o pastişă mărturisită sau nemărturisită. Semănând cu plantele parazite, ei îşi sug hrana, o iau din operele celorlalţi şi iau culoarea alimentelor lor precum polipii. Ducând şi mai departe comparaţia, </w:t>
      </w:r>
      <w:r w:rsidRPr="00D27A8F">
        <w:rPr>
          <w:rFonts w:ascii="Bookman Old Style" w:hAnsi="Bookman Old Style"/>
          <w:iCs/>
          <w:color w:val="000000"/>
          <w:sz w:val="24"/>
          <w:szCs w:val="24"/>
        </w:rPr>
        <w:t xml:space="preserve">am </w:t>
      </w:r>
      <w:r w:rsidRPr="00D27A8F">
        <w:rPr>
          <w:rFonts w:ascii="Bookman Old Style" w:hAnsi="Bookman Old Style"/>
          <w:color w:val="000000"/>
          <w:sz w:val="24"/>
          <w:szCs w:val="24"/>
        </w:rPr>
        <w:t>putea spune că ei seamănă cu maşinile care taie foarte mărunt şi amestecă tot ce este aruncat în ele, dar care nu au putut să digere niciodată nimic; astfel, elementele străine pot fi întotdeauna recunoscute, izolate, distinse. Numai geniul poate fi comparat cu un corp organizat care digeră, elaborează şi produce. Fără îndoială, el se formează la şcoala predecesorilor săi şi urmând exemplul operelor lor, dar el nu devine fecund decât la contactul imediat cu viaţa şi cu lumea, sub influenţa intuiţiei; iată de ce educaţia, oricât de perfectă ar fi ea, nu-i eclipsează niciodată originalitatea. Toţi imitatorii, toţi manieriştii concep sub formă de concept opere străine care le servesc drept model; or, niciodată un concept nu va putea să dea unei opere viaţa lăuntrică. Contemporanii, adică toţi oamenii mediocri pe care îi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precede vremea respectivă, nu cunosc decât conceptele şi sunt incapabili să se desprindă de ele; iată de ce ei întâmpină cu politeţe prevenitoare şi entuziasm operele pastişate; însă vor fi </w:t>
      </w:r>
      <w:r w:rsidRPr="00D27A8F">
        <w:rPr>
          <w:rFonts w:ascii="Bookman Old Style" w:hAnsi="Bookman Old Style"/>
          <w:bCs/>
          <w:color w:val="000000"/>
          <w:sz w:val="24"/>
          <w:szCs w:val="24"/>
        </w:rPr>
        <w:t xml:space="preserve">suficienţi </w:t>
      </w:r>
      <w:r w:rsidRPr="00D27A8F">
        <w:rPr>
          <w:rFonts w:ascii="Bookman Old Style" w:hAnsi="Bookman Old Style"/>
          <w:color w:val="000000"/>
          <w:sz w:val="24"/>
          <w:szCs w:val="24"/>
        </w:rPr>
        <w:t>doar câţiva ani pentru ca aceleaşi opere să devină neinteresante; căci baza unică pe care se sprijină farmecul lor, adică spiritul timpului, şi ansamblul conceptelor familiare epocii, vor fi foarte repede transformate.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Numai operele veritabile, inspirate direct din natură şi din viaţă, rămân pentru totdeauna tinere şi mereu originale; ca natura şi viaţa înseşi; căci ele nu aparţin niciunei epoci, ele sunt ale omenirii; contemporanii, cărora ele nu caută să le placă, le întâmpină cu răceală; nu li se poate ierta că în mod implicit sau indirect au dezvăluit greşelile vremii; de aceea nu li se face dreptate decât foarte târziu şi cu destulă greutate; dar, în compensaţie, ele nu îmbătrânesc niciodată; până şi în vremurile cele mai îndepărtate ele îşi conservă expresia, prospeţimea, tinereţea lor care renaşte mereu; de altfel ele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au a se teme </w:t>
      </w:r>
      <w:r w:rsidRPr="00D27A8F">
        <w:rPr>
          <w:rFonts w:ascii="Bookman Old Style" w:hAnsi="Bookman Old Style"/>
          <w:color w:val="000000"/>
          <w:sz w:val="24"/>
          <w:szCs w:val="24"/>
          <w:lang w:val="en-US"/>
        </w:rPr>
        <w:t xml:space="preserve">nici de </w:t>
      </w:r>
      <w:r w:rsidRPr="00D27A8F">
        <w:rPr>
          <w:rFonts w:ascii="Bookman Old Style" w:hAnsi="Bookman Old Style"/>
          <w:color w:val="000000"/>
          <w:sz w:val="24"/>
          <w:szCs w:val="24"/>
        </w:rPr>
        <w:t>dispreţ, nici de uitare, din moment ce au fost încoronate cu aprobarea şi aplauzele acestui mic număr de oameni luminaţi care apar la rare intervale de timp de-a lungul secolelor</w:t>
      </w:r>
      <w:r w:rsidRPr="00D27A8F">
        <w:rPr>
          <w:rStyle w:val="FootnoteReference"/>
          <w:rFonts w:ascii="Bookman Old Style" w:hAnsi="Bookman Old Style"/>
          <w:color w:val="000000"/>
          <w:sz w:val="24"/>
          <w:szCs w:val="24"/>
        </w:rPr>
        <w:footnoteReference w:id="66"/>
      </w:r>
      <w:r w:rsidRPr="00D27A8F">
        <w:rPr>
          <w:rFonts w:ascii="Bookman Old Style" w:hAnsi="Bookman Old Style"/>
          <w:color w:val="000000"/>
          <w:sz w:val="24"/>
          <w:szCs w:val="24"/>
        </w:rPr>
        <w:t xml:space="preserve"> şi care îşi dau verdictul lor; sufragiile lor, adunându-se în timp, sunt cele care constituie autoritatea şi arbitrul la care se face apel atunci când se invocă judecata posterităţii; căci în viitor mulţimea va fi şi va rămâne întotdeauna la fel de înapoiată şi la fel de stupidă pe cât nu a încetat să fie nici în trecut. - Îi recomand cititorului să vadă nemulţumirile pe care cele mai mari genii ale fiecărui secol le-au exprimat faţă de contemporanii lor; ele par a fi din zilele noastre; aceasta pentru că speţa umană este mereu aceeaşi. În toate timpurile şi în toate artele maniera se substituie inspiraţiei, care este proprietatea exclusivă a unui număr restrâns; or, maniera este un veşmânt sub care geniul a strălucit doar o clipă, dar, odată uzat, el îl aruncă şi alţii îl iau. Din toate acestea rezultă că, în general, pentru a avea aprobarea posterităţii trebuie să se renunţe la aceea a contemporanilor şi invers.</w:t>
      </w:r>
      <w:r w:rsidRPr="00D27A8F">
        <w:rPr>
          <w:rStyle w:val="FootnoteReference"/>
          <w:rFonts w:ascii="Bookman Old Style" w:hAnsi="Bookman Old Style"/>
          <w:sz w:val="24"/>
          <w:szCs w:val="24"/>
        </w:rPr>
        <w:footnoteReference w:id="67"/>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§50</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Scopul artei este deci de a comunica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odată concepută, după ce a trecut astfel prin spiritul artistului, unde ea apare purificată şi izolată de orice element străin, ea este inteligibilă, chiar şi pentru o inteligenţă cu o slabă receptivitate şi cu o sterilitate completă; ştim de altfel că artistului nu-i este permis să-şi ia motivele de inspiraţie din concepte. După aceste principii, nu putem gusta o operă pe care autorul o destinează în mod categoric exprimării unui concept; este cazul alegoriei. O alegorie este o operă de artă care semnifică altceva decât reprezintă. Or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ca tot ceea ce este intuitiv, se exprimă prin sine însăşi într-un mod cu totul direct şi perfect; ea nu are deloc nevoie de un intermediar străin pentru a se manifesta. Astfel, ceea ce este exprimat şi reprezentat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acest mod, cu ajutorul unor semne străine,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este nicidecum accesibil în mod direct intuiţiei, prin urmare nu este niciodată decât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concept. Alegoria are deci </w:t>
      </w:r>
      <w:r w:rsidRPr="00D27A8F">
        <w:rPr>
          <w:rFonts w:ascii="Bookman Old Style" w:hAnsi="Bookman Old Style"/>
          <w:bCs/>
          <w:color w:val="000000"/>
          <w:sz w:val="24"/>
          <w:szCs w:val="24"/>
        </w:rPr>
        <w:t xml:space="preserve">întotdeauna </w:t>
      </w:r>
      <w:r w:rsidRPr="00D27A8F">
        <w:rPr>
          <w:rFonts w:ascii="Bookman Old Style" w:hAnsi="Bookman Old Style"/>
          <w:color w:val="000000"/>
          <w:sz w:val="24"/>
          <w:szCs w:val="24"/>
        </w:rPr>
        <w:t xml:space="preserve">misia de a </w:t>
      </w:r>
      <w:r w:rsidRPr="00D27A8F">
        <w:rPr>
          <w:rFonts w:ascii="Bookman Old Style" w:hAnsi="Bookman Old Style"/>
          <w:bCs/>
          <w:color w:val="000000"/>
          <w:sz w:val="24"/>
          <w:szCs w:val="24"/>
        </w:rPr>
        <w:t xml:space="preserve">figura un </w:t>
      </w:r>
      <w:r w:rsidRPr="00D27A8F">
        <w:rPr>
          <w:rFonts w:ascii="Bookman Old Style" w:hAnsi="Bookman Old Style"/>
          <w:color w:val="000000"/>
          <w:sz w:val="24"/>
          <w:szCs w:val="24"/>
        </w:rPr>
        <w:t xml:space="preserve">concept; ea îşi propune să deturneze spiritul privitorului de la imaginea vizibilă şi intuitivă pentru a-l aduce la o concepere de cu totul alt ordin, abstractă, non intuitivă, complet străină operei </w:t>
      </w:r>
      <w:r w:rsidRPr="00D27A8F">
        <w:rPr>
          <w:rFonts w:ascii="Bookman Old Style" w:hAnsi="Bookman Old Style"/>
          <w:bCs/>
          <w:color w:val="000000"/>
          <w:sz w:val="24"/>
          <w:szCs w:val="24"/>
        </w:rPr>
        <w:t xml:space="preserve">de </w:t>
      </w:r>
      <w:r w:rsidRPr="00D27A8F">
        <w:rPr>
          <w:rFonts w:ascii="Bookman Old Style" w:hAnsi="Bookman Old Style"/>
          <w:color w:val="000000"/>
          <w:sz w:val="24"/>
          <w:szCs w:val="24"/>
        </w:rPr>
        <w:t xml:space="preserve">artă; în acest caz tabloul şi statuia îşi propun acelaşi scop ca şi scrierea, cu deosebirea că scrierea este mult mai aptă să-l atingă. Scopul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mai este aici cel al artei aşa cum l-am definit noi, adică reprezentarea unei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care trebuie concepută intuitiv.</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a obţine ce se propune prin alegorie, perfecţiunea artistică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mai este necesară, este suficient să poată fi recunoscut obiectul; odată făcut acest lucru, scopul este atins, </w:t>
      </w:r>
      <w:r w:rsidRPr="00D27A8F">
        <w:rPr>
          <w:rFonts w:ascii="Bookman Old Style" w:hAnsi="Bookman Old Style"/>
          <w:bCs/>
          <w:color w:val="000000"/>
          <w:sz w:val="24"/>
          <w:szCs w:val="24"/>
        </w:rPr>
        <w:t xml:space="preserve">din </w:t>
      </w:r>
      <w:r w:rsidRPr="00D27A8F">
        <w:rPr>
          <w:rFonts w:ascii="Bookman Old Style" w:hAnsi="Bookman Old Style"/>
          <w:color w:val="000000"/>
          <w:sz w:val="24"/>
          <w:szCs w:val="24"/>
        </w:rPr>
        <w:t xml:space="preserve">moment ce trebuia doar să sugereze acest lucru, scopul este atins, din moment ce trebuia doar să sugereze spiritului o concepţie cu totul străină artei, un concept abstract. Alegoriile, în arta plastică, nu sunt prin urmare decât nişte hieroglife; valoarea artistică pe care ele o pot avea de altfel ca reprezentări intuitive nu le aparţine în calitate de alegorii, ci în cu totul alte calităţi. </w:t>
      </w:r>
      <w:r w:rsidRPr="00D27A8F">
        <w:rPr>
          <w:rFonts w:ascii="Bookman Old Style" w:hAnsi="Bookman Old Style"/>
          <w:i/>
          <w:iCs/>
          <w:color w:val="000000"/>
          <w:sz w:val="24"/>
          <w:szCs w:val="24"/>
        </w:rPr>
        <w:t>Noaptea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lui Correggio, </w:t>
      </w:r>
      <w:r w:rsidRPr="00D27A8F">
        <w:rPr>
          <w:rFonts w:ascii="Bookman Old Style" w:hAnsi="Bookman Old Style"/>
          <w:i/>
          <w:iCs/>
          <w:color w:val="000000"/>
          <w:sz w:val="24"/>
          <w:szCs w:val="24"/>
        </w:rPr>
        <w:t>Geniul gloriei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al lui Annibale Carracci, </w:t>
      </w:r>
      <w:r w:rsidRPr="00D27A8F">
        <w:rPr>
          <w:rFonts w:ascii="Bookman Old Style" w:hAnsi="Bookman Old Style"/>
          <w:bCs/>
          <w:i/>
          <w:iCs/>
          <w:color w:val="000000"/>
          <w:sz w:val="24"/>
          <w:szCs w:val="24"/>
        </w:rPr>
        <w:t>Orele</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lui Poussin, iată fără îndoială pânze foarte frumoase; în plus acestea sunt şi alegorii; dar între aceste două lucruri nu există niciun raport. Ca alegorii, ele nu valorează nici cât o inscripţie. Acest lucru ne conduce la deosebirea deja făcută între semnificaţia reală şi semnificaţia nominală ale unui tablou. Semnificaţia nominală este aici alegoria considerată ca atare, de exemplu geniul gloriei; semnificaţia reală este ceea ce este efectiv reprezentat; în tabloul nostru este un tânăt înaripat, în jurul căruia zboară un roi de efebi frumoşi; aceasta exprimă 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Dar această semnificaţie reală nu produce efect decât dacă facem abstracţie de semnificţia nominală şi alegorică; dacă ne gândim la aceasta din urmă, atunci părăsim contemplaţia; spiritul nostru va fi stăpânit numai de un concept abstract; or, orice trecere de la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la simplul concept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poate fi decât o decădere. Adesea, această semnificaţie nominală, această intenţie alegorică face chiar rău semnificaţiei reale, adevărului concret; de exemplu, în </w:t>
      </w:r>
      <w:r w:rsidRPr="00D27A8F">
        <w:rPr>
          <w:rFonts w:ascii="Bookman Old Style" w:hAnsi="Bookman Old Style"/>
          <w:i/>
          <w:iCs/>
          <w:color w:val="000000"/>
          <w:sz w:val="24"/>
          <w:szCs w:val="24"/>
        </w:rPr>
        <w:t xml:space="preserve">Noaptea </w:t>
      </w:r>
      <w:r w:rsidRPr="00D27A8F">
        <w:rPr>
          <w:rFonts w:ascii="Bookman Old Style" w:hAnsi="Bookman Old Style"/>
          <w:color w:val="000000"/>
          <w:sz w:val="24"/>
          <w:szCs w:val="24"/>
        </w:rPr>
        <w:t xml:space="preserve">lui Correggio, eclerajul supranatural, în pofida frumuseţii execuţiei, nu este mai puţin o pură cerinţă a sensului alegoric, o absurditate din punct de vedere fizic. Dacă aşadar un tablou alegoric se întâmplă să aibă şi o valoare artistică, această valoare nu este în niciun fel solidară şi nici dependentă de intenţia sa alegorică; o asemenea operă serveşte, în acelaşi timp, două scopuri, exprimarea unui concept şi aceea a unei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numai exprimarea unei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poate fi scopul artei; exprimarea unui concept este un scop de cu totul alt ordin; este un amuzament agreabil, este o imagine destinată să îndeplinească, aşa cum o fac hieroglifele, funcţia unei inscripţii; este, pe scurt, o invenţie făcută din plăcere pentru cei cărora adevărata natură a artei nu li se va revela niciodată. Este ceva la fel ca un obiect de artă care este în acelaşi timp un obiect util şi care, tocmai datorită acestui fapt, serveşte două scopuri, de exemplu o statuie care este în acelaşi timp un candelabru sau o cariatidă, un basorelief care în acelaşi timp îi serveşte lui Ahile de scut. Adevăraţii iubitori de artă nu vor aprecia niciun gen, nici celălalt. Fără îndoială, un tablou alegoric poate, prin propria sa semnificaţie alegorică, să producă o vie impresie asupra sufletului; dar şi o simplă inscripţie, în împrejurări asemănătoare, ar produce acelaşi efect. Să presupunem, de exemplu, un om stăpânit de o puternică şi persistentă dorinţă de a ajunge renumit; el consideră gloria ca fiind bunul său legitim, convins de altfel că nu se va putea bucura de ea atâta timp cât nu va obţine prin realizări proprii titlul de proprietate asupra ei; iată-l trecând prin faţa tabloului lui Carracci, văzând geniul gloriei încoronat cu lauri; această privelişte îi răscoleşte tot sufletul, îi solicită întreaga sa putere de acţiune; dar acelaşi lucru s-ar fi întâmplat dacă el ar fi citit deodată şi în mod distinct cuvântul „glorie“ scris cu litere mari pe perete. Să presupunem un alt om care ar fi descoperit un adevăr important din punct de vedere practic sau ştiinţific şi care nu ar reuşi să se facă crezut; să-l punem în faţa unui tablou alegoric reprezentând </w:t>
      </w:r>
      <w:r w:rsidRPr="00D27A8F">
        <w:rPr>
          <w:rFonts w:ascii="Bookman Old Style" w:hAnsi="Bookman Old Style"/>
          <w:i/>
          <w:color w:val="000000"/>
          <w:sz w:val="24"/>
          <w:szCs w:val="24"/>
        </w:rPr>
        <w:t>Timpul care ridică vălul</w:t>
      </w:r>
      <w:r w:rsidRPr="00D27A8F">
        <w:rPr>
          <w:rFonts w:ascii="Bookman Old Style" w:hAnsi="Bookman Old Style"/>
          <w:color w:val="000000"/>
          <w:sz w:val="24"/>
          <w:szCs w:val="24"/>
        </w:rPr>
        <w:t xml:space="preserve"> şi lasă să se vadă </w:t>
      </w:r>
      <w:r w:rsidRPr="00D27A8F">
        <w:rPr>
          <w:rFonts w:ascii="Bookman Old Style" w:hAnsi="Bookman Old Style"/>
          <w:i/>
          <w:color w:val="000000"/>
          <w:sz w:val="24"/>
          <w:szCs w:val="24"/>
        </w:rPr>
        <w:t>Adevărul gol-goluţ</w:t>
      </w:r>
      <w:r w:rsidRPr="00D27A8F">
        <w:rPr>
          <w:rFonts w:ascii="Bookman Old Style" w:hAnsi="Bookman Old Style"/>
          <w:color w:val="000000"/>
          <w:sz w:val="24"/>
          <w:szCs w:val="24"/>
        </w:rPr>
        <w:t>; această imagine va produce asupra lui o impresie puternică, dar şi deviza: „Timpul dezvăluie adevărul“ nu l-ar fi emoţionat mai puţin. Într-adevăr, ceea ce acţionează aici la drept vorbind nu este decât gândirea abstractă, şi nu reprezentarea concretă.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Alegoria, în arta plastică, este aşadar, după cum am spus, o tendinţă vicioasă, îndreptată spre un scop complet străin artei; ca</w:t>
      </w:r>
      <w:r w:rsidRPr="00D27A8F">
        <w:rPr>
          <w:rFonts w:ascii="Bookman Old Style" w:hAnsi="Bookman Old Style"/>
          <w:sz w:val="24"/>
          <w:szCs w:val="24"/>
        </w:rPr>
        <w:t xml:space="preserve"> </w:t>
      </w:r>
      <w:r w:rsidRPr="00D27A8F">
        <w:rPr>
          <w:rFonts w:ascii="Bookman Old Style" w:hAnsi="Bookman Old Style"/>
          <w:color w:val="000000"/>
          <w:sz w:val="24"/>
          <w:szCs w:val="24"/>
        </w:rPr>
        <w:t>urmare, ea devine cu totul dezagreabilă dacă este căutată prea departe; căci de îndată ce ea nu mai reprezintă decât interpretări forţate şi bizare, cade în absurd; iată câteva exemple: broasca ţestoasă reprezintă, se pare, pudoarea feminină; Nemesis îşi priveşte sânii prin deschizătura tunicii sale, pentru a arăta că ea cunoaşte tot ce este misterios; în sfârşit, Bellori susţine că Annibale Carracci îmbrăca voluptatea cu o rochie galbenă pentru a arăta că bucuriile pe care ea le procură se veştejesc foarte repede şi devin galbene precum paiul. Dar uneori se ajunge la o exagerare atât de mare încât între imaginea reprezentată şi conceptul indicat nu mai rămâne nicio relaţie bazată pe o asociaţie de idei sau pe o noţiune intermediară care să se poată subsuma conceptului; semnul şi semnificaţia devin în întregime convenţionale; ele se leagă între ele printr-o regulă arbitrară, aleasă la întâmplare; în acest caz, eu dau acestui gen de alegorie numele de alegorie simbolică. Astfel, trandafirul este simbolul discreţiei; laurul, cel al gloriei; ramura de palmier, cel al victoriei; cochilia, cel al pelerinajului; crucea, cel al religiei creştine; de aceeaşi categoric sunt legate toate semnificaţiile proprii care sunt atribuite în mod direct culorilor: galbenul reprezintă falsitatea, albastrul fidelitatea etc. Asemenea simboluri îşi pot găsi o folosinţă frecventă în viaţă; ele nu semnifică nimic din punctul de vedere al artei; nu trebuie să vedem în ele decât nişte hieroglife sau un fel de scris chinezesc; trebuie să le includem în aceeaşi categorie cu armoniile, cu desenele care servesc drept firmă pentru hanuri, cu cheia care îl face pe şambelan să se deosebească de ceilalţi, cu şorţul de piele care ne face să-l recunoaştem pe miner. - Am putea, în sfârşit, să numim embleme unele simboluri, admise o dată pentru totdeauna ca atribute ale unui personaj istoric sau mitic ca un caracter al unei noţiuni personificate; este cazul animalelor Evangheliştilor, bufniţa Minervei, mărul lui Paris, ancora Speranţei etc. Totuşi numele de emblemă se dă de obicei unor desene alegorice simple, însoţite de o inscripţie explicativă, făcute a arăta prin intermediul văzului un adevăr moral oarecare; găsim colecţii întregi de asemenea desene la J.Camerarius, la Alciatus şi la alţii; este o trecere spre alegoria poetică despre care vom vorbi mai încolo. - Sculptura, greacă corespunde intuiţiei: de aceea ea este estetică; sculptura hindusă corespunde conceptului: de aceea ea este doar simbolică.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apreciere asupra alegoriei se sprijină pe tot ce am spus despre esenţa artei; ea decurge în mod riguros din acele consideraţii; dar ea este opusă direct judecăţii lui Winckelamnn; aceasta 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departe de a considera alegoria ca fiind străină şi adesea nuizibilă artei; el nu mai conteneşte cu laudele la adresa ei şi chiar (vezi </w:t>
      </w:r>
      <w:r w:rsidRPr="00D27A8F">
        <w:rPr>
          <w:rFonts w:ascii="Bookman Old Style" w:hAnsi="Bookman Old Style"/>
          <w:i/>
          <w:iCs/>
          <w:color w:val="000000"/>
          <w:sz w:val="24"/>
          <w:szCs w:val="24"/>
        </w:rPr>
        <w:t>Opere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ed. germ. vol. I, pag. 55 şi urm.) dă drept scop suprem al artei „reprezentarea de concepte generale şi de lucruri inaccesibile simţurilor”. Cititorul este liber să aleagă una sau alta dintre opinii; cu toate acestea, trebuie să mărturisesc că citind la Winckelmann aceste consideraţii asupra metafizicii frumosului am constatat că poţi să ai </w:t>
      </w:r>
      <w:r w:rsidRPr="00D27A8F">
        <w:rPr>
          <w:rFonts w:ascii="Bookman Old Style" w:hAnsi="Bookman Old Style"/>
          <w:bCs/>
          <w:color w:val="000000"/>
          <w:sz w:val="24"/>
          <w:szCs w:val="24"/>
        </w:rPr>
        <w:t xml:space="preserve">gustul </w:t>
      </w:r>
      <w:r w:rsidRPr="00D27A8F">
        <w:rPr>
          <w:rFonts w:ascii="Bookman Old Style" w:hAnsi="Bookman Old Style"/>
          <w:color w:val="000000"/>
          <w:sz w:val="24"/>
          <w:szCs w:val="24"/>
        </w:rPr>
        <w:t xml:space="preserve">cel mai ales, judecata cea mai sigură pentru a simţi şi a aprecia frumuseţea şi să nu fii mai puţin incapabil să pătrunzi şi să explici natura frumosului şi a artei, dintr-un punct de vedere abstract şi cu adevărat filosofic, la fel cum poţi fi foarte bun şi virtuos, să ai o conştiinţă foarte delicată care rezolvă cazurile particulare cu rigoarea unei balanţe de precizie, fără a fi capabil, pe aceste considerente, să pui pe baze filosofice şi să expui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valoarea morală a acţiunilor.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Cu totul altul este raportul dintre alegorie şi poezie; dacă, în arta plastică, alegoria este inadmisibilă, în poezie ea este foarte admisibilă şi foarte utilă. În arta plastică, într-adevăr, ea conduce de la datul intuitiv, de la obiectul apt pentru orice artă, la gândirea abstractă; în poezie, dimpotrivă, raportul este invers; aici ceea ce ne este oferit în mod direct prin intermediul cuvintelor este conceptul; or, scopul artistului este întotdeauna acela de a ne conduce de la concept la intuiţie, intuiţie pe care imaginaţia auditoriului trebuie să-şi dea silinţa să o reprezinte. Dacă, în arta plastică, datul direct ne conduce la o percepţie alta decât ea însăşi, aceasta nu poate fi decât o abstracţie, căci numai abstractul nu poate fi reprezentat în mod imediat în ea; dar niciodată un concept nu trebuie să fie punctul de plecare şi nici comunicarea sa nu trebuie să fie scopul unei opere de artă. Dimpotrivă, în poezie, conceptul este cel care constituie materia, datul imediat, şi ne putem ridica foarte bine deasupra lui pentru a evoca o reprezentare </w:t>
      </w:r>
      <w:r w:rsidRPr="00D27A8F">
        <w:rPr>
          <w:rFonts w:ascii="Bookman Old Style" w:hAnsi="Bookman Old Style"/>
          <w:bCs/>
          <w:color w:val="000000"/>
          <w:sz w:val="24"/>
          <w:szCs w:val="24"/>
        </w:rPr>
        <w:t xml:space="preserve">intuitivă </w:t>
      </w:r>
      <w:r w:rsidRPr="00D27A8F">
        <w:rPr>
          <w:rFonts w:ascii="Bookman Old Style" w:hAnsi="Bookman Old Style"/>
          <w:color w:val="000000"/>
          <w:sz w:val="24"/>
          <w:szCs w:val="24"/>
        </w:rPr>
        <w:t xml:space="preserve">cu totul diferită în care scopul poeziei este atins. În trauma unui poem, este indispensabil să se recurgă la mai multe concepte sau la gândiri abstracte, care prin ele însele şi în mod direct nu sunt susceptibile de nicio reprezentare intuitivă; atunci ele sunt prezentate intuiţiei adesea prin intermediul unui exemplu care poate fi subsumat gândirii abstracte. Acest fenomen se produce în </w:t>
      </w:r>
      <w:r w:rsidRPr="00D27A8F">
        <w:rPr>
          <w:rFonts w:ascii="Bookman Old Style" w:hAnsi="Bookman Old Style"/>
          <w:bCs/>
          <w:color w:val="000000"/>
          <w:sz w:val="24"/>
          <w:szCs w:val="24"/>
        </w:rPr>
        <w:t xml:space="preserve">toate </w:t>
      </w:r>
      <w:r w:rsidRPr="00D27A8F">
        <w:rPr>
          <w:rFonts w:ascii="Bookman Old Style" w:hAnsi="Bookman Old Style"/>
          <w:color w:val="000000"/>
          <w:sz w:val="24"/>
          <w:szCs w:val="24"/>
        </w:rPr>
        <w:t>expresiile figurate, metafore, comparaţii, parabole şi alegorii, aşa încât toţi aceşti tropi nu se deosebesc între ei decât prin faptul că sunt prezentaţi într-un mod mai mult sau mai puţin lung, mai mult sau mai puţin explicit. În elocinţă comparaţiile şi alegoriile de acest gen sunt de cel mai bun efect. Aşa cum Cervantes vorbeşte în cuvinte frumoase despre somn atunci când, pentru a exprima uşurarea pe care acesta o aduce durerilor morale şi corporale, spune: „Este o mantie care acoperă omul în întregime!” Ce frumoasă alegorie este acest vers al lui Kleist pentru a exprima faptul că filosofii şi gânditorii luminează genul uman:</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Cei a căror lampă de noapte luminează lumea!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Câtă forţă şi câtă intensitate a viziunii în acea descriere homerică a Aleei, zeiţa nenorocirilor şi a răzbunărilor: „picioarele sale sunt delicate; căci ea nu calcă niciodată pe pământ, ci merge numai pe capetele oamenilor” (</w:t>
      </w:r>
      <w:r w:rsidRPr="00D27A8F">
        <w:rPr>
          <w:rFonts w:ascii="Bookman Old Style" w:hAnsi="Bookman Old Style"/>
          <w:i/>
          <w:color w:val="000000"/>
          <w:sz w:val="24"/>
          <w:szCs w:val="24"/>
        </w:rPr>
        <w:t>Iliada</w:t>
      </w:r>
      <w:r w:rsidRPr="00D27A8F">
        <w:rPr>
          <w:rFonts w:ascii="Bookman Old Style" w:hAnsi="Bookman Old Style"/>
          <w:color w:val="000000"/>
          <w:sz w:val="24"/>
          <w:szCs w:val="24"/>
        </w:rPr>
        <w:t xml:space="preserve">, XIX, 91). Ce efect puternic a produs Menenius Agripa cu fabula sa </w:t>
      </w:r>
      <w:r w:rsidRPr="00D27A8F">
        <w:rPr>
          <w:rFonts w:ascii="Bookman Old Style" w:hAnsi="Bookman Old Style"/>
          <w:i/>
          <w:iCs/>
          <w:color w:val="000000"/>
          <w:sz w:val="24"/>
          <w:szCs w:val="24"/>
        </w:rPr>
        <w:t xml:space="preserve">Membrele şi Stomacul </w:t>
      </w:r>
      <w:r w:rsidRPr="00D27A8F">
        <w:rPr>
          <w:rFonts w:ascii="Bookman Old Style" w:hAnsi="Bookman Old Style"/>
          <w:color w:val="000000"/>
          <w:sz w:val="24"/>
          <w:szCs w:val="24"/>
        </w:rPr>
        <w:t xml:space="preserve">asupra plebeilor retraşi pe Muntele Sacru! La începutul cărţii a şaptea din </w:t>
      </w:r>
      <w:r w:rsidRPr="00D27A8F">
        <w:rPr>
          <w:rFonts w:ascii="Bookman Old Style" w:hAnsi="Bookman Old Style"/>
          <w:i/>
          <w:iCs/>
          <w:color w:val="000000"/>
          <w:sz w:val="24"/>
          <w:szCs w:val="24"/>
        </w:rPr>
        <w:t xml:space="preserve">Republica, </w:t>
      </w:r>
      <w:r w:rsidRPr="00D27A8F">
        <w:rPr>
          <w:rFonts w:ascii="Bookman Old Style" w:hAnsi="Bookman Old Style"/>
          <w:color w:val="000000"/>
          <w:sz w:val="24"/>
          <w:szCs w:val="24"/>
        </w:rPr>
        <w:t xml:space="preserve">în alegoria deja citată a peşterii, Platon dă o magnifică expresie unei dogme filosofice de o înaltă abstracţie! O altă alegorie cu un sens filosofic foarte profund este aceea a Persefonei care, pentru că a gustat dintr-o rodie în infern, este condamnată să rămână aici; acest mit este limpezit şi ilustrat în mod deosebit de consacrarea inestimabilă pe care i-a dat-o Goethe tratându-l ca episod în lucrarea sa </w:t>
      </w:r>
      <w:r w:rsidRPr="00D27A8F">
        <w:rPr>
          <w:rFonts w:ascii="Bookman Old Style" w:hAnsi="Bookman Old Style"/>
          <w:i/>
          <w:iCs/>
          <w:color w:val="000000"/>
          <w:sz w:val="24"/>
          <w:szCs w:val="24"/>
        </w:rPr>
        <w:t>Triumful sensibilităţii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Eu cunosc trei lucrări alegorice de largă respiraţie; prima mărturiseşte şi îşi arată intenţiile: este incomparabilul </w:t>
      </w:r>
      <w:r w:rsidRPr="00D27A8F">
        <w:rPr>
          <w:rFonts w:ascii="Bookman Old Style" w:hAnsi="Bookman Old Style"/>
          <w:i/>
          <w:iCs/>
          <w:color w:val="000000"/>
          <w:sz w:val="24"/>
          <w:szCs w:val="24"/>
        </w:rPr>
        <w:t xml:space="preserve">Criticon </w:t>
      </w:r>
      <w:r w:rsidRPr="00D27A8F">
        <w:rPr>
          <w:rFonts w:ascii="Bookman Old Style" w:hAnsi="Bookman Old Style"/>
          <w:color w:val="000000"/>
          <w:sz w:val="24"/>
          <w:szCs w:val="24"/>
        </w:rPr>
        <w:t xml:space="preserve">de Baltazar Gratian; ea se compune dintr-o bogată ţesătură de alegorii legate între ele; acestea sunt pline de sens; este ca un veşmânt transparent care acoperă adevăruri morale şi care le comunică evidenţa intuitivă cea mai frapantă, în timp ce autorul ne uimeşte prin marea sa putere de creaţie. Celelalte două lucrări sunt mai voalate: este vorba despre </w:t>
      </w:r>
      <w:r w:rsidRPr="00D27A8F">
        <w:rPr>
          <w:rFonts w:ascii="Bookman Old Style" w:hAnsi="Bookman Old Style"/>
          <w:i/>
          <w:iCs/>
          <w:color w:val="000000"/>
          <w:sz w:val="24"/>
          <w:szCs w:val="24"/>
        </w:rPr>
        <w:t>Don Quijotte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Gulliver în ţara piticilor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Prima ne prezintă sub formă alegorică viaţa unui om care, spre deosebire de alţii, renunţă să-şi urmărească numai propria fericire; el tinde spre un scop obiectiv şi ideal care îi domină gândirea, voinţa; astfel, el joacă în lume rolul unui personaj straniu. În cazul lui Gulliver este suficient să aplicăm domeniului moral tot ce spune el despre domeniul fizic pentru a ne da seama ce se află sub ficţiunea acelui </w:t>
      </w:r>
      <w:r w:rsidRPr="00D27A8F">
        <w:rPr>
          <w:rFonts w:ascii="Bookman Old Style" w:hAnsi="Bookman Old Style"/>
          <w:i/>
          <w:iCs/>
          <w:color w:val="000000"/>
          <w:sz w:val="24"/>
          <w:szCs w:val="24"/>
        </w:rPr>
        <w:t>satirical</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 xml:space="preserve">rogue </w:t>
      </w:r>
      <w:r w:rsidRPr="00D27A8F">
        <w:rPr>
          <w:rFonts w:ascii="Bookman Old Style" w:hAnsi="Bookman Old Style"/>
          <w:color w:val="000000"/>
          <w:sz w:val="24"/>
          <w:szCs w:val="24"/>
        </w:rPr>
        <w:t xml:space="preserve">(ştrengărie satirică), cum ar fi spus Hamlet. - Aşadar, în alegoria poetică, conceptul este întotdeauna dat şi se încearcă să fie făcut vizibil acest concept prin mijlocirea unei imagini; ca </w:t>
      </w:r>
      <w:r w:rsidRPr="00D27A8F">
        <w:rPr>
          <w:rFonts w:ascii="Bookman Old Style" w:hAnsi="Bookman Old Style"/>
          <w:bCs/>
          <w:color w:val="000000"/>
          <w:sz w:val="24"/>
          <w:szCs w:val="24"/>
        </w:rPr>
        <w:t xml:space="preserve">urmare, </w:t>
      </w:r>
      <w:r w:rsidRPr="00D27A8F">
        <w:rPr>
          <w:rFonts w:ascii="Bookman Old Style" w:hAnsi="Bookman Old Style"/>
          <w:color w:val="000000"/>
          <w:sz w:val="24"/>
          <w:szCs w:val="24"/>
        </w:rPr>
        <w:t>putem admite ca această alegorie să fie exprimată, sau cel puţin confirmată, printr-o imagine pictată; totuşi această imagine va fi privită nu ca o operă de artă, ci ca un semn şi ca o hieroglifă; ea nu va dovedi cu nimic valoarea autorului său ca pictor, ci doar ca poet. 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cazul acelei frumoase viniete alegorice a lui Lavater, care trebuie să </w:t>
      </w:r>
      <w:r w:rsidRPr="00D27A8F">
        <w:rPr>
          <w:rFonts w:ascii="Bookman Old Style" w:hAnsi="Bookman Old Style"/>
          <w:bCs/>
          <w:color w:val="000000"/>
          <w:sz w:val="24"/>
          <w:szCs w:val="24"/>
        </w:rPr>
        <w:t xml:space="preserve">facă </w:t>
      </w:r>
      <w:r w:rsidRPr="00D27A8F">
        <w:rPr>
          <w:rFonts w:ascii="Bookman Old Style" w:hAnsi="Bookman Old Style"/>
          <w:color w:val="000000"/>
          <w:sz w:val="24"/>
          <w:szCs w:val="24"/>
        </w:rPr>
        <w:t>o atât de reconfortantă impresie asupra oricărui nobil campion al adevărului; aceasta reprezintă o mână care este înţepată de o viespe; ea ţine o lumină, în flacăra căreia se ard musculiţele; dedesubt se poate citi deviza următoare: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Deşi ea arde aripile musculiţelor,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Deşi ea le distruge capetele şi micile lor creiere,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Lumina nu este mai puţin lumină;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Deşi înţepat de viespea furioasă,</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Eu ţin lotuşi făclia.</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Aceluiaşi gen îi aparţine şi acea piatră funerară care reprezintă o lumânare care tocmai a fost stinsă şi care încă fumegă, purtând inscripţia:</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
          <w:iCs/>
          <w:color w:val="000000"/>
          <w:sz w:val="24"/>
          <w:szCs w:val="24"/>
        </w:rPr>
        <w:t>Abia când se stinge se poate vedea dacă era din seu sau din ceară.</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Este, în sfârşit, şi cazul acelui vechi arbore genealogic german; trebuie să se arate că ultimul descendent al unei foarte vechi familii a luat hotărârea de a trăi în abstinenţă şi în castitate perfectă şi de a lăsa astfel să se stingă neamul; el este reprezentant fiind gata să taie cu foarfecele rădăcinile copacului cu mii de crengi care îl va strivi prin căderea sa. În această categorie se încadrează în general imaginile alegorice despre care am vorbit, numite de obicei embleme; le-am putea defini ca fiind scurte fabule a căror morală este exprimată în cuvinte. - Toate alegoriile de această natură trebuie socotite ca făcând parte din poem, şi nu din pictură, şi tocmai acest lucru le justifică; execuţia plastică rămâne aici întotdeauna pe planul al doilea, iar desenului i se cere numai să reprezinte obiectele în aşa manieră încât să poată fi recunoscute. Dar, în poezie, ca şi în arta plastică, alegoria devine simbol de îndată ce între obiectul reprezentat intuitiv şi ideea abstractă pe care el o reprezintă nu mai este altă relaţie arbitrară. Cum orice reprezentare simbolică se sprijină practic pe o convenţie, simbolul prezintă printre alte inconveniente şi pe acela de a-şi lăsa semnificaţia pradă uitării şi ofenselor timpului. Cine ar putea ghici, dacă nu ar şti dinainte, de ce peştele este simbolul creştinismului</w:t>
      </w:r>
      <w:r w:rsidRPr="00D27A8F">
        <w:rPr>
          <w:rStyle w:val="FootnoteReference"/>
          <w:rFonts w:ascii="Bookman Old Style" w:hAnsi="Bookman Old Style"/>
          <w:color w:val="000000"/>
          <w:sz w:val="24"/>
          <w:szCs w:val="24"/>
        </w:rPr>
        <w:footnoteReference w:id="68"/>
      </w:r>
      <w:r w:rsidRPr="00D27A8F">
        <w:rPr>
          <w:rFonts w:ascii="Bookman Old Style" w:hAnsi="Bookman Old Style"/>
          <w:color w:val="000000"/>
          <w:sz w:val="24"/>
          <w:szCs w:val="24"/>
        </w:rPr>
        <w: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Doar Champollion, cu siguranţă; căci nu este vorba decât despre o hieroglifă fonetică. De aceea astăzi </w:t>
      </w:r>
      <w:r w:rsidRPr="00D27A8F">
        <w:rPr>
          <w:rFonts w:ascii="Bookman Old Style" w:hAnsi="Bookman Old Style"/>
          <w:i/>
          <w:color w:val="000000"/>
          <w:sz w:val="24"/>
          <w:szCs w:val="24"/>
        </w:rPr>
        <w:t>Apocalipsa Sfântului Ioan</w:t>
      </w:r>
      <w:r w:rsidRPr="00D27A8F">
        <w:rPr>
          <w:rFonts w:ascii="Bookman Old Style" w:hAnsi="Bookman Old Style"/>
          <w:color w:val="000000"/>
          <w:sz w:val="24"/>
          <w:szCs w:val="24"/>
        </w:rPr>
        <w:t xml:space="preserve"> este considerată drept alegorie poetică aproape în aceeaşi măsură cu basoreliefurile purtând inscripţia: </w:t>
      </w:r>
      <w:r w:rsidRPr="00D27A8F">
        <w:rPr>
          <w:rFonts w:ascii="Bookman Old Style" w:hAnsi="Bookman Old Style"/>
          <w:i/>
          <w:iCs/>
          <w:color w:val="000000"/>
          <w:sz w:val="24"/>
          <w:szCs w:val="24"/>
        </w:rPr>
        <w:t xml:space="preserve">Magmis Deus sol Mithra, </w:t>
      </w:r>
      <w:r w:rsidRPr="00D27A8F">
        <w:rPr>
          <w:rFonts w:ascii="Bookman Old Style" w:hAnsi="Bookman Old Style"/>
          <w:color w:val="000000"/>
          <w:sz w:val="24"/>
          <w:szCs w:val="24"/>
        </w:rPr>
        <w:t>despre care se discută fără încetare şi în zilele noastre.</w:t>
      </w:r>
      <w:r w:rsidRPr="00D27A8F">
        <w:rPr>
          <w:rStyle w:val="FootnoteReference"/>
          <w:rFonts w:ascii="Bookman Old Style" w:hAnsi="Bookman Old Style"/>
          <w:color w:val="000000"/>
          <w:sz w:val="24"/>
          <w:szCs w:val="24"/>
        </w:rPr>
        <w:footnoteReference w:id="69"/>
      </w:r>
    </w:p>
    <w:p w:rsidR="002C3ED3" w:rsidRPr="00D27A8F" w:rsidRDefault="002C3ED3" w:rsidP="002C3ED3">
      <w:pPr>
        <w:shd w:val="clear" w:color="auto" w:fill="FFFFFF"/>
        <w:ind w:firstLine="567"/>
        <w:jc w:val="both"/>
        <w:rPr>
          <w:rFonts w:ascii="Bookman Old Style" w:hAnsi="Bookman Old Style"/>
          <w:color w:val="000000"/>
          <w:sz w:val="24"/>
          <w:szCs w:val="24"/>
          <w:vertAlign w:val="superscript"/>
        </w:rPr>
      </w:pPr>
      <w:r w:rsidRPr="00D27A8F">
        <w:rPr>
          <w:rFonts w:ascii="Bookman Old Style" w:hAnsi="Bookman Old Style"/>
          <w:color w:val="000000"/>
          <w:sz w:val="24"/>
          <w:szCs w:val="24"/>
          <w:vertAlign w:val="superscript"/>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§51</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Dacă acum, în acest studiu pe care l-am făcut până acum asupra artei în general, trecem de la artele plastice la poezie, este neîndoielnic că şi aceasta are drept scop manifestarea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a gradelor de obiectivare a voinţei şi comunicarea lor auditoriului cu precizia şi cu forţa pe care le-au avut în concepţia poetului.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sunt, prin esenţă, intuitive; dacă aşadar, în poezie, nu se exprimă direct prin cuvinte decât concepte abstracte, nu este mai puţin evident că scopul este acela de a-i arăta auditoriului, prin mijlocirea unor semne reprezentative ale acestor concepe,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vieţii. Şi acest lucru nu este posibil decât dacă acest auditor îl sprijină pe poet cu prorpia sa imaginaţie. Dar pentru a îndrepta imaginaţia spre acest scop, conceptele abstracte; care sunt materia primă a poeziei, ca şi a prozei celei mai seci, trebuie să se grupeze de aşa manieră încât sferele lor să se întretaie şi, ca urmare, nici unul dintre ele să nu rămână în generalitatea şi abstracţia sa. Şi atunci o imagine intuitivă se substituie conceptelor în imaginaţie, imagine pe care poetul, prin mijlocirea cuvintelor, o adaptează întotdeauna din ce în ce mai mult la ceea ce îşi propune el să exprime. Aşa cum chimistul, combinând lichide cu totul limpezi şi transparente, obţine un precipitat solid, la fel şi poetul extrage din generalitatea abstractă şi transparentă a conceptelor, prin modul în care le uneşte, concretul, individualul, reprezentarea intuitivă. Căci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nu poate fi cunoscută decât prin intuiţie; iar cunoaşterea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este scopul oricărei forme de artă. Acea </w:t>
      </w:r>
      <w:r w:rsidRPr="00D27A8F">
        <w:rPr>
          <w:rFonts w:ascii="Bookman Old Style" w:hAnsi="Bookman Old Style"/>
          <w:i/>
          <w:iCs/>
          <w:color w:val="000000"/>
          <w:sz w:val="24"/>
          <w:szCs w:val="24"/>
        </w:rPr>
        <w:t xml:space="preserve">maëstria, </w:t>
      </w:r>
      <w:r w:rsidRPr="00D27A8F">
        <w:rPr>
          <w:rFonts w:ascii="Bookman Old Style" w:hAnsi="Bookman Old Style"/>
          <w:color w:val="000000"/>
          <w:sz w:val="24"/>
          <w:szCs w:val="24"/>
        </w:rPr>
        <w:t>atât în poezie, cât şi în chimie, constă în a obţine, de fiecare dată, precipitatul avut în vedere. La aceasta servesc în poezie numeroasele epitete care cuprind şi restrâng din ce în ce mai mult, până la a o face intuitivă, generalitatea fiecărui concept. Homer alătură aproape întotdeauna unui substantiv un adjectiv a cărui noţiune întretaie sfera primului concept, o diminuează imediat într-o</w:t>
      </w:r>
      <w:r w:rsidRPr="00D27A8F">
        <w:rPr>
          <w:rFonts w:ascii="Bookman Old Style" w:hAnsi="Bookman Old Style"/>
          <w:sz w:val="24"/>
          <w:szCs w:val="24"/>
        </w:rPr>
        <w:t xml:space="preserve"> </w:t>
      </w:r>
      <w:r w:rsidRPr="00D27A8F">
        <w:rPr>
          <w:rFonts w:ascii="Bookman Old Style" w:hAnsi="Bookman Old Style"/>
          <w:color w:val="000000"/>
          <w:sz w:val="24"/>
          <w:szCs w:val="24"/>
        </w:rPr>
        <w:t>măsură considerabilă şi o aduce cu atât mai aproape de intuiţie; de exemplu:</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Έν δ΄έπεσ΄ Ώκεανφ λαμπρόν φάος ήελίοιο</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Έλκον νύκτα μέλαιναν έπί ζείδωρον άρουραν.</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i/>
          <w:color w:val="000000"/>
          <w:sz w:val="24"/>
          <w:szCs w:val="24"/>
        </w:rPr>
      </w:pPr>
      <w:r w:rsidRPr="00D27A8F">
        <w:rPr>
          <w:rFonts w:ascii="Bookman Old Style" w:hAnsi="Bookman Old Style"/>
          <w:color w:val="000000"/>
          <w:sz w:val="24"/>
          <w:szCs w:val="24"/>
        </w:rPr>
        <w:t>(</w:t>
      </w:r>
      <w:r w:rsidRPr="00D27A8F">
        <w:rPr>
          <w:rFonts w:ascii="Bookman Old Style" w:hAnsi="Bookman Old Style"/>
          <w:i/>
          <w:color w:val="000000"/>
          <w:sz w:val="24"/>
          <w:szCs w:val="24"/>
        </w:rPr>
        <w:t>Occidit vero in Oceanum splendidum lumen solis,</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i/>
          <w:color w:val="000000"/>
          <w:sz w:val="24"/>
          <w:szCs w:val="24"/>
        </w:rPr>
        <w:t>Trahens noctem nigram super al mam terram</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[„Când în Ocean se-azvârli, jos, a Soarelui mândră văpaie,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Noaptea cea neagră cu sine-atrăgând peste glia mănoasă.“]</w:t>
      </w:r>
    </w:p>
    <w:p w:rsidR="002C3ED3" w:rsidRPr="00D27A8F" w:rsidRDefault="002C3ED3" w:rsidP="002C3ED3">
      <w:pPr>
        <w:shd w:val="clear" w:color="auto" w:fill="FFFFFF"/>
        <w:ind w:firstLine="567"/>
        <w:jc w:val="right"/>
        <w:rPr>
          <w:rFonts w:ascii="Bookman Old Style" w:hAnsi="Bookman Old Style"/>
          <w:color w:val="000000"/>
          <w:sz w:val="24"/>
          <w:szCs w:val="24"/>
        </w:rPr>
      </w:pPr>
      <w:r w:rsidRPr="00D27A8F">
        <w:rPr>
          <w:rFonts w:ascii="Bookman Old Style" w:hAnsi="Bookman Old Style"/>
          <w:color w:val="000000"/>
          <w:sz w:val="24"/>
          <w:szCs w:val="24"/>
        </w:rPr>
        <w:t>(</w:t>
      </w:r>
      <w:r w:rsidRPr="00D27A8F">
        <w:rPr>
          <w:rFonts w:ascii="Bookman Old Style" w:hAnsi="Bookman Old Style"/>
          <w:i/>
          <w:color w:val="000000"/>
          <w:sz w:val="24"/>
          <w:szCs w:val="24"/>
        </w:rPr>
        <w:t>Iliada</w:t>
      </w:r>
      <w:r w:rsidRPr="00D27A8F">
        <w:rPr>
          <w:rFonts w:ascii="Bookman Old Style" w:hAnsi="Bookman Old Style"/>
          <w:color w:val="000000"/>
          <w:sz w:val="24"/>
          <w:szCs w:val="24"/>
        </w:rPr>
        <w:t>, VIII, 485 şi urm.)</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Sau:</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Ein saufter Wind vom blauen Himmel weht,</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Die Myrte still und hoch der Lorbeer steht.</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w:t>
      </w:r>
      <w:r w:rsidR="001203FE" w:rsidRPr="00D27A8F">
        <w:rPr>
          <w:rFonts w:ascii="Bookman Old Style" w:hAnsi="Bookman Old Style"/>
          <w:color w:val="000000"/>
          <w:sz w:val="24"/>
          <w:szCs w:val="24"/>
        </w:rPr>
        <w:t>„</w:t>
      </w:r>
      <w:r w:rsidRPr="00D27A8F">
        <w:rPr>
          <w:rFonts w:ascii="Bookman Old Style" w:hAnsi="Bookman Old Style"/>
          <w:color w:val="000000"/>
          <w:sz w:val="24"/>
          <w:szCs w:val="24"/>
        </w:rPr>
        <w:t>Un vânt blând adie din cerul albastru.</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Mirtul tace, iar laurul se înalţă nemişcat.</w:t>
      </w:r>
      <w:r w:rsidR="001203FE" w:rsidRPr="00D27A8F">
        <w:rPr>
          <w:rFonts w:ascii="Bookman Old Style" w:hAnsi="Bookman Old Style"/>
          <w:color w:val="000000"/>
          <w:sz w:val="24"/>
          <w:szCs w:val="24"/>
        </w:rPr>
        <w:t>“</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right"/>
        <w:rPr>
          <w:rFonts w:ascii="Bookman Old Style" w:hAnsi="Bookman Old Style"/>
          <w:sz w:val="24"/>
          <w:szCs w:val="24"/>
        </w:rPr>
      </w:pPr>
      <w:r w:rsidRPr="00D27A8F">
        <w:rPr>
          <w:rFonts w:ascii="Bookman Old Style" w:hAnsi="Bookman Old Style"/>
          <w:sz w:val="24"/>
          <w:szCs w:val="24"/>
        </w:rPr>
        <w:t xml:space="preserve">(Goethe, </w:t>
      </w:r>
      <w:r w:rsidRPr="00D27A8F">
        <w:rPr>
          <w:rFonts w:ascii="Bookman Old Style" w:hAnsi="Bookman Old Style"/>
          <w:i/>
          <w:sz w:val="24"/>
          <w:szCs w:val="24"/>
        </w:rPr>
        <w:t>Anii de ucenicie ai lui Wilhelm Meister</w:t>
      </w:r>
      <w:r w:rsidRPr="00D27A8F">
        <w:rPr>
          <w:rFonts w:ascii="Bookman Old Style" w:hAnsi="Bookman Old Style"/>
          <w:sz w:val="24"/>
          <w:szCs w:val="24"/>
        </w:rPr>
        <w:t>, III, 1)</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Cât de bine evocă aceste versuri, cu puţine noţiuni, în imaginaţie întregul farmec al climatului meridional!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Două elemente auxiliare importante ale poeziei sunt ritmul şi rima. Nu pot să dau nicio explicaţie a minunatei lor puteri, decât doar aceea că facultatea noastră de reprezentare, esenţialmente subordonată timpului, capătă prin aceasta o forţă cu totul deosebită care ne face să simţim în interiorul nostru fiecare sunet care revine la intervale regulate şi ne face să intrăm în rezonanţă cu el. Prin aceasta, în primul rând, ritmul şi rima sunt un mijloc de a pune stăpânire pe atenţia noastră, căci astfel urmărim povestea cu o şi mai mare plăcere; în plus, acestea creează în noi o stare de spirit eliberată de orice constrângere, anterioară oricărei judecăţi, şi care ne determină să încuviinţăm ceea ce ni se recită. Prin acesta, povestea câştigă o anumită putere emfatică şi persuasivă, independentă de principiile oricărei raţiuni.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Prin generalitatea materiei de care ea dispune pentru a exprima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adică prin generalitatea conceptelor, poezia se întinde într-un domeniu imens. Natura întreagă,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la orice nivel pot fi exprimate  de ea; şi, după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pe care le exprimă, ea este când descriptivă, când narativă, când pur dramatică. Dacă, în exprimarea gradelor interioare ale obiectităţii voinţei, artele plastice sunt superioare poeziei, pentru că natura inconştientă şi pur animală îşi manifestă aproape întreaga fiinţă într-un singur moment care nu trebuie să fie scăpat; dimpotrivă, omul, care nu se manifestă numai prin postura şi</w:t>
      </w:r>
      <w:r w:rsidRPr="00D27A8F">
        <w:rPr>
          <w:rFonts w:ascii="Bookman Old Style" w:hAnsi="Bookman Old Style"/>
          <w:sz w:val="24"/>
          <w:szCs w:val="24"/>
        </w:rPr>
        <w:t xml:space="preserve"> </w:t>
      </w:r>
      <w:r w:rsidRPr="00D27A8F">
        <w:rPr>
          <w:rFonts w:ascii="Bookman Old Style" w:hAnsi="Bookman Old Style"/>
          <w:color w:val="000000"/>
          <w:sz w:val="24"/>
          <w:szCs w:val="24"/>
        </w:rPr>
        <w:t>expresia fizionomiei sale, ci printr-un şir de acţiuni şi, de asemenea, gânduri şi afecte concomitente, omul este obiectul principal al poeziei; iar în acest domeniu, nicio artă nu este capabilă să egaleze poezia; căci ea are ceea ce le lipseşte artelor plastice, dezvoltarea progresivă.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Exprimarea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care este gradul cel mai înalt al obiectităţii voinţei, adică descrierea omului în şirul continuu al aspiraţiilor şi acţiunilor sale, acesta este aşadar scopul înalt al poeziei. Fără îndoială, experienţa şi istoria ne invită şi ele să cunoaştem omul; însă ele ne arată oamenii mai degrabă decât omul; adică ele ne furnizează noţiuni empirice asupra modului în care oamenii se comportă unii faţă de alţii, noţiuni din care putem deduce reguli pentru propriul nostru comportament, mai degrabă decât ne deschid perspective profunde asupra naturii intime a omenirii. Totuşi, acest al doilea gen de studii nu este deloc interzis istoricului; dar de fiecare dată când istoria sau experienţa, individuală ne fac cunoscută natura umanităţii, noi deja avem formată o părere fie despre faptele experienţei, fie despre faptele istorice, în calitate de artişti şi de poeţi, după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şi nu după fenomen; din punct de vedere absolut, şi nu din punct de vedere relativ. Experienţa personală este o condiţie necesară pentru a înţelege poezia, ca şi istoria, căci ea este ca un dicţionar al limbii pe care o vorbesc şi una, şi cealaltă. Dar istoria este pentru poezie ceea ce este portretul pentru tabloul istoric; prima ne dă adevărul particular, cea de a doua adevărul general; prima are adevărul fenomenului, iar fenomenul este o dovadă în sprijinul acestui adevăr; cea de a doua are adevărul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care nu reiese din niciun fenomen particular, ci din toate în general. Poetul pune, în mod preferenţial şi intenţionat, caractere importante în situaţiile importante; istoricul ia, aşa cum se succed ele, situaţii şi caractere. El trebuie să trateze şi să aleagă circumstanţele şi persoanele nu după adevărata lor semnificaţie intimă, aceea care exprimă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ci după semnificaţia lor exterioară, aparentă, relativă, care constă în rezultat şi în consecinţe. El nu trebuie să privească lucrurile în ele însele, după caracterul şi valoarea lor esenţiale, ci în raport cu relaţiile lor, cu înlănţuirea lor, cu influenţa lor asupra viitorului şi mai ales asupra epocii cu care el este contemporan. De aceea, el nu va omite niciodată o acţiune mai puţin semnificativă, şi chiar foarte obişnuită, dacă ea este aceea a unui rege; căci ea are urmări şi influenţă. Dimpotrivă, el nu acordă nicio atenţie unor acţiuni foarte semnificative în sine întreprinse de persoane particulare, fie ele chiar şi dintre cele mai distinse, dacă nu au nicio</w:t>
      </w:r>
      <w:r w:rsidRPr="00D27A8F">
        <w:rPr>
          <w:rFonts w:ascii="Bookman Old Style" w:hAnsi="Bookman Old Style"/>
          <w:sz w:val="24"/>
          <w:szCs w:val="24"/>
        </w:rPr>
        <w:t xml:space="preserve"> </w:t>
      </w:r>
      <w:r w:rsidRPr="00D27A8F">
        <w:rPr>
          <w:rFonts w:ascii="Bookman Old Style" w:hAnsi="Bookman Old Style"/>
          <w:color w:val="000000"/>
          <w:sz w:val="24"/>
          <w:szCs w:val="24"/>
        </w:rPr>
        <w:t>urmare, nicio influenţă. Căci obiectul studiului său se sprijină pe principiul raţiunii şi sesizează fenomenul a cărui formă este acest</w:t>
      </w:r>
      <w:r w:rsidRPr="00D27A8F">
        <w:rPr>
          <w:rFonts w:ascii="Bookman Old Style" w:hAnsi="Bookman Old Style"/>
          <w:sz w:val="24"/>
          <w:szCs w:val="24"/>
        </w:rPr>
        <w:t xml:space="preserve"> </w:t>
      </w:r>
      <w:r w:rsidRPr="00D27A8F">
        <w:rPr>
          <w:rFonts w:ascii="Bookman Old Style" w:hAnsi="Bookman Old Style"/>
          <w:color w:val="000000"/>
          <w:sz w:val="24"/>
          <w:szCs w:val="24"/>
        </w:rPr>
        <w:t>principiu.</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Poetul, dimpotrivă, cuprinde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esenţa umanităţii, în afara oricărei relaţii, în afara timpului; pe scurt, el sesizează obiectitatea adecvată a lucrului în sine la gradul său cel mai înalt. Fără îndoială, chiar ţinând seama de punctul de vedere pe care istoricul trebuie să-l adopte în mod necesar, este incontestabil că esenţa intimă, importanţa fenomenelor, nucleul ascuns sub aceste tegumente nu pot dispare cu totul; în orice caz, ele pot fi găsite şi recunoscute de cel care le caută, tot ce are o importanţă absolută, şi nu relativă, mă refer la dezvoltarea particulară 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se va întâlni mult mai exact şi mai clar în poezie decât în istorie; de aceea, oricât de paradoxal ar părea acest lucru, trebuie să atribuim mult mai mult adevăr intrinsec, real, intim primeia decât celei de a doua. Istoricul, într-adevăr, trebuie, pentru circumstanţele individuale, să urmeze fidel viaţa şi să vadă cum se derulează ele în timp prin şiruri de cauze şi efecte care se întretaie în mii de feluri; dar lui îi este imposibil să posede toate datele, să fi văzut tot, să fi învăţat tot; în fiece clipă, lui îi scapă originalul tabloului său sau acesta este înlocuit de un model fals, şi aceasta destul de frecvent încât cred că pot să spun că, în istorie, există mai mult fals decât adevăr. Poetul dimpotrivă a perceput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din punctul de vedere determinat pe care îl are în faţa ochilor în momentul actual; el îşi obiectivează în ea natura propriului său eu, în faţa ochilor lui; cunoaşterea sa, aşa cum am spus mai sus când am vorbit despre sculptură, este pe jumătate a priori; modelul său stă în faţa spiritului său, ferm, clar, în plină lumină şi nu-i scapă niciodată; de aceea, el nu poate arăta în oglinda spiritului lui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pură şi clară şi descrierea ei până la cele mai mici amănunte, fiind adevărată ca viaţa însăşi.</w:t>
      </w:r>
      <w:r w:rsidRPr="00D27A8F">
        <w:rPr>
          <w:rStyle w:val="FootnoteReference"/>
          <w:rFonts w:ascii="Bookman Old Style" w:hAnsi="Bookman Old Style"/>
          <w:color w:val="000000"/>
          <w:sz w:val="24"/>
          <w:szCs w:val="24"/>
        </w:rPr>
        <w:footnoteReference w:id="70"/>
      </w:r>
      <w:r w:rsidRPr="00D27A8F">
        <w:rPr>
          <w:rFonts w:ascii="Bookman Old Style" w:hAnsi="Bookman Old Style"/>
          <w:color w:val="000000"/>
          <w:sz w:val="24"/>
          <w:szCs w:val="24"/>
        </w:rPr>
        <w:t xml:space="preserve"> Marii istorici ai antichităţii sunt aşadar poeţi, în ce priveşte detaliul, atunci când datele le lipsesc, de exemplu în privinţa celor spuse de eroi; atunci maniera lor de a trata subiectele se apropie de genul epic; dar acest lucru dă unitate descrierilor lor şi le face să rămână fidele adevărului intim, chiar şi în cazul în care adevărul exterior le era necunoscut sau fusese alterat. Şi dacă, mai sus, comparăm istoria cu portretul în pictură, în opoziţie cu poezia, care corespunde picturii istorice, vedem acum că istoricii antici respectă principiul lui Winckelmann care prevede că portretul să idealizeze individul; istoricii, într-adevăr, descriu particularul în aşa fel încât să iasă în evidenţă latura umanităţii care se manifesta în </w:t>
      </w:r>
      <w:r w:rsidRPr="00D27A8F">
        <w:rPr>
          <w:rFonts w:ascii="Bookman Old Style" w:hAnsi="Bookman Old Style"/>
          <w:bCs/>
          <w:color w:val="000000"/>
          <w:sz w:val="24"/>
          <w:szCs w:val="24"/>
        </w:rPr>
        <w:t xml:space="preserve">el; </w:t>
      </w:r>
      <w:r w:rsidRPr="00D27A8F">
        <w:rPr>
          <w:rFonts w:ascii="Bookman Old Style" w:hAnsi="Bookman Old Style"/>
          <w:color w:val="000000"/>
          <w:sz w:val="24"/>
          <w:szCs w:val="24"/>
        </w:rPr>
        <w:t xml:space="preserve">cei moderni, dimpotrivă, cu excepţia unui mic număr dintre ei, ne prezintă doar „o ladă de gunoi, o cameră cu vechituri“ şi cel mult „o acţiune strălucitoare sau un eveniment politic“. - De aceea, celui care vrea să cunoască umanitatea în esenţa ei, în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ei, întotdeauna identică în manifestările şi dezvoltările ei, operele marilor şi nemuritorilor poeţi îi vor oferi o imagine mult mai fidelă şi mai precisă a acesteia decât ar putea-o face istoricii; căci, chiar şi cei mai buni dintre aceştia din urmă sunt, ca poeţi, departe de a fi poeţi şi în plus ei nu au libertate de mişcare. Din acest punct de vedere, putem clarifica raportul dintre istoric şi poet prin comparaţia care urmează. Istoricul pur şi simplu, care lucrează numai pe bază de date sigure, seamănă cu un om care, fără a avea nicio cunoştinţă de matematică, calculează prin desene raporturile dintre nişte figuri găsite întâmplător; rezultatul, la care el ajunge în mod empiric, este viciat de toate greşelile figurii desenate; poetul, dimpotrivă, este precum matematicianul care construieşte aceste raporturi a priori, în intuiţia pură, şi care le exprimă nu aşa cum sunt ele în figura desenată, ci cum sunt în ideea pe care acest desen trebuie să o reprezinte. - De aceea, Schiller spune:</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Was sich nie und nirgends hat begeben,</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Das allein veraltet nie.</w:t>
      </w:r>
      <w:r w:rsidRPr="00D27A8F">
        <w:rPr>
          <w:rStyle w:val="FootnoteReference"/>
          <w:rFonts w:ascii="Bookman Old Style" w:hAnsi="Bookman Old Style"/>
          <w:i/>
          <w:iCs/>
          <w:color w:val="000000"/>
          <w:sz w:val="24"/>
          <w:szCs w:val="24"/>
        </w:rPr>
        <w:footnoteReference w:id="71"/>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bCs/>
          <w:color w:val="000000"/>
          <w:sz w:val="24"/>
          <w:szCs w:val="24"/>
        </w:rPr>
        <w:t xml:space="preserve">Din </w:t>
      </w:r>
      <w:r w:rsidRPr="00D27A8F">
        <w:rPr>
          <w:rFonts w:ascii="Bookman Old Style" w:hAnsi="Bookman Old Style"/>
          <w:color w:val="000000"/>
          <w:sz w:val="24"/>
          <w:szCs w:val="24"/>
        </w:rPr>
        <w:t xml:space="preserve">punctul de vedere al cunoaşterii intime a naturii umane, eu chiar aş atribui biografiilor, şi în special autobiografiilor, o valoare mai mare decât istoriei propriu-zise, cel puţin aceleia care este tratată în mod obişnuit. Pe de o parte, într-adevăr, pentru primele, datele sunt mai direct şi mai complet legate decât pentru cea de a doua; pe de altă parte, în istoria propriu-zisă, nu acţionează atât oamenii, cât popoarele si armatele; cei câţiva indivizi care sunt prezentaţi apar atât de îndepărtaţi, cu un anturaj şi o suită considerabile; în plus ei sunt îmbrăcaţi în haine oficiale atât de rigide, în armuri atât de grele şi </w:t>
      </w:r>
      <w:r w:rsidRPr="00D27A8F">
        <w:rPr>
          <w:rFonts w:ascii="Bookman Old Style" w:hAnsi="Bookman Old Style"/>
          <w:bCs/>
          <w:color w:val="000000"/>
          <w:sz w:val="24"/>
          <w:szCs w:val="24"/>
        </w:rPr>
        <w:t xml:space="preserve">atât </w:t>
      </w:r>
      <w:r w:rsidRPr="00D27A8F">
        <w:rPr>
          <w:rFonts w:ascii="Bookman Old Style" w:hAnsi="Bookman Old Style"/>
          <w:color w:val="000000"/>
          <w:sz w:val="24"/>
          <w:szCs w:val="24"/>
        </w:rPr>
        <w:t xml:space="preserve">de inflexibile, încât într-adevăr este foarte greu să fie recunoscute mişcările omeneşti prin toate aceste obstacole în calea vederii. Dimpotrivă, o biografie fidelă ne arată într-o sferă îngustă </w:t>
      </w:r>
      <w:r w:rsidRPr="00D27A8F">
        <w:rPr>
          <w:rFonts w:ascii="Bookman Old Style" w:hAnsi="Bookman Old Style"/>
          <w:bCs/>
          <w:color w:val="000000"/>
          <w:sz w:val="24"/>
          <w:szCs w:val="24"/>
        </w:rPr>
        <w:t xml:space="preserve">felul </w:t>
      </w:r>
      <w:r w:rsidRPr="00D27A8F">
        <w:rPr>
          <w:rFonts w:ascii="Bookman Old Style" w:hAnsi="Bookman Old Style"/>
          <w:color w:val="000000"/>
          <w:sz w:val="24"/>
          <w:szCs w:val="24"/>
        </w:rPr>
        <w:t xml:space="preserve">de a acţiona al omului cu toate nuanţele şi formele sale, înţelepciune, virtute, sfinţenie, la unii, prostie, josnicie, răutate, la </w:t>
      </w:r>
      <w:r w:rsidRPr="00D27A8F">
        <w:rPr>
          <w:rFonts w:ascii="Bookman Old Style" w:hAnsi="Bookman Old Style"/>
          <w:bCs/>
          <w:color w:val="000000"/>
          <w:sz w:val="24"/>
          <w:szCs w:val="24"/>
        </w:rPr>
        <w:t xml:space="preserve">majoritatea, </w:t>
      </w:r>
      <w:r w:rsidRPr="00D27A8F">
        <w:rPr>
          <w:rFonts w:ascii="Bookman Old Style" w:hAnsi="Bookman Old Style"/>
          <w:color w:val="000000"/>
          <w:sz w:val="24"/>
          <w:szCs w:val="24"/>
        </w:rPr>
        <w:t xml:space="preserve">iar la alţii şi ticăloşia. Să adăugăm că aici, din punctul de vedere </w:t>
      </w:r>
      <w:r w:rsidRPr="00D27A8F">
        <w:rPr>
          <w:rFonts w:ascii="Bookman Old Style" w:hAnsi="Bookman Old Style"/>
          <w:bCs/>
          <w:color w:val="000000"/>
          <w:sz w:val="24"/>
          <w:szCs w:val="24"/>
        </w:rPr>
        <w:t xml:space="preserve">care </w:t>
      </w:r>
      <w:r w:rsidRPr="00D27A8F">
        <w:rPr>
          <w:rFonts w:ascii="Bookman Old Style" w:hAnsi="Bookman Old Style"/>
          <w:color w:val="000000"/>
          <w:sz w:val="24"/>
          <w:szCs w:val="24"/>
        </w:rPr>
        <w:t xml:space="preserve">ne preocupă, adică din punctul de vedere al semnificaţiei intime a fenomenului, este absolut indiferent să ştim dacă circumstanţele în care se desfăşoară acţiunea sunt mici sau mari, dacă este vorba </w:t>
      </w:r>
      <w:r w:rsidRPr="00D27A8F">
        <w:rPr>
          <w:rFonts w:ascii="Bookman Old Style" w:hAnsi="Bookman Old Style"/>
          <w:bCs/>
          <w:color w:val="000000"/>
          <w:sz w:val="24"/>
          <w:szCs w:val="24"/>
        </w:rPr>
        <w:t xml:space="preserve">despre </w:t>
      </w:r>
      <w:r w:rsidRPr="00D27A8F">
        <w:rPr>
          <w:rFonts w:ascii="Bookman Old Style" w:hAnsi="Bookman Old Style"/>
          <w:color w:val="000000"/>
          <w:sz w:val="24"/>
          <w:szCs w:val="24"/>
        </w:rPr>
        <w:t xml:space="preserve">bucata de pământ a unui ţăran sau despre un regat; toate acestea, fără importanţă în sine, nu devin importante decât în măsura în care </w:t>
      </w:r>
      <w:r w:rsidRPr="00D27A8F">
        <w:rPr>
          <w:rFonts w:ascii="Bookman Old Style" w:hAnsi="Bookman Old Style"/>
          <w:bCs/>
          <w:color w:val="000000"/>
          <w:sz w:val="24"/>
          <w:szCs w:val="24"/>
        </w:rPr>
        <w:t xml:space="preserve">voinţa </w:t>
      </w:r>
      <w:r w:rsidRPr="00D27A8F">
        <w:rPr>
          <w:rFonts w:ascii="Bookman Old Style" w:hAnsi="Bookman Old Style"/>
          <w:color w:val="000000"/>
          <w:sz w:val="24"/>
          <w:szCs w:val="24"/>
        </w:rPr>
        <w:t xml:space="preserve">este afectată de ele. Un motiv nu are importanţă decât prin relaţia sa cu voinţa; dimpotrivă, relaţia pe care el o întreţine ca obiect cu celelalte obiecte nu trebuie luată în consideraţie. Aşa cum un cerc cu circumferinţa de un deget şi unul cu diametrul de 40 de milioane de mile </w:t>
      </w:r>
      <w:r w:rsidRPr="00D27A8F">
        <w:rPr>
          <w:rFonts w:ascii="Bookman Old Style" w:hAnsi="Bookman Old Style"/>
          <w:bCs/>
          <w:color w:val="000000"/>
          <w:sz w:val="24"/>
          <w:szCs w:val="24"/>
        </w:rPr>
        <w:t xml:space="preserve">au </w:t>
      </w:r>
      <w:r w:rsidRPr="00D27A8F">
        <w:rPr>
          <w:rFonts w:ascii="Bookman Old Style" w:hAnsi="Bookman Old Style"/>
          <w:color w:val="000000"/>
          <w:sz w:val="24"/>
          <w:szCs w:val="24"/>
        </w:rPr>
        <w:t xml:space="preserve">exact aceleaşi proprietăţi geometrice, la fel întâmplările şi istoria unui sat şi aceea a unui imperiu sunt în mod esenţial aceleaşi; şi astfel putem, la fel de uşor şi în istoria unuia şi în aceea a celuilalt, să studiem şi să cunoaştem umanitatea. De aceea, cei care cred că autobiografiile nu sunt decât înşelătorii şi disimulări se înşală. Minciuna (deşi peste tot posibilă) este poate mai greu de realizat aici decât în altă parte; disimularea este mai uşoară în special în simpla conversaţie şi, oricât de paradoxal ar părea, ea este mai greu de realizat într-o scrisoare. Când scrie o scrisoare, omul, singur cu el însuşi, vede în el şi nu în afară; el nu poate să pună în faţa sa ceea ce este străin şi îndepărtat, adică gradul de impresie produs asupra celui căruia îi scrie; acesta din urmă, dimpotrivă, liniştit, aflat într-o stare de spirit necunoscută celui dintâi, parcurge scrisoarea, o reciteşte de mai multe ori şi în momente diferite şi reuşeşte întotdeauna până la urmă să descopere cu uşurinţă gândirea secretă pe care </w:t>
      </w:r>
      <w:r w:rsidRPr="00D27A8F">
        <w:rPr>
          <w:rFonts w:ascii="Bookman Old Style" w:hAnsi="Bookman Old Style"/>
          <w:bCs/>
          <w:color w:val="000000"/>
          <w:sz w:val="24"/>
          <w:szCs w:val="24"/>
        </w:rPr>
        <w:t xml:space="preserve">acesta </w:t>
      </w:r>
      <w:r w:rsidRPr="00D27A8F">
        <w:rPr>
          <w:rFonts w:ascii="Bookman Old Style" w:hAnsi="Bookman Old Style"/>
          <w:color w:val="000000"/>
          <w:sz w:val="24"/>
          <w:szCs w:val="24"/>
        </w:rPr>
        <w:t>o conţine. Prin cărţile unui autor putem cunoaşte foarte uşor ce fel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om este el, pentru că circumstanţele despre care vorbim au în acest caz o valoare şi mai puternică, şi mai cuprinzătoare; iar într-o autobiografie este atât de dificil să înşeli încât poate că nu există niciuna care să nu fie mai adevărată decât orice istorie scrisă. Omul care îşi descrie viaţa o vede în ansamblul ei şi în mare; detaliul i se pare mic, ceea ce este apropiat se îndepărtează, ceea ce este depărtat se apropie, menajamentele dispar; el se supune spovedaniei, şi aceasta de bună voie; în acest caz, spiritul minciunii nu mai poate pune stăpânire atât de uşor pe el; căci în fiecare om există şi o înclinaţie de a spune adevărul, pe care el trebuie mereu să o înăbuşe pentru a minţi; or, în situaţia de care ne ocupăm, această inclinaţie a căpătat o forţă deosebită. Raportul dintre o biografie şi istoria popoarelor poate fi uşor înţeles prin următoarea comparaţie. Istoria ne arată omenirea aşa cum natura ne arată un peisaj din înaltul unui munte; vedem multe lucruri dintr-o singură privire, spaţii întinse, mase mari; dar niciun obiect nu este nici distinct, nici recognoscibil în particularităţile sale esenţiale; biografia, dimpotrivă, ne face să-l vedem pe om aşa cum vedem natura, când o studiem trecând de la copaci la plante, la pietre, la ape. Dar aşa cum pictura de peisaj, în care artistul ne face să vedem natura prin ochii lui, ne înlesneşte cunoaşterea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sale şi ne transpune în acea stare favorabilă de contemplaţie pură, independentă de voinţă, la fel, în ceea ce priveşte expresia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pe care încercăm să le căutăm în istorie şi în biografii, poezia este cu mult superioară acestor două feluri de scrieri; căci geniul poetic ne prezintă, ca să spunem aşa, o oglindă care face ca imaginile să fie mai limpezi; în această oglindă sunt concentraţi şi puşi într-o lumină puternică esenţialul şi semnificativul; contingentul şi eterogenul sunt suprimaţi.</w:t>
      </w:r>
      <w:r w:rsidRPr="00D27A8F">
        <w:rPr>
          <w:rStyle w:val="FootnoteReference"/>
          <w:rFonts w:ascii="Bookman Old Style" w:hAnsi="Bookman Old Style"/>
          <w:color w:val="000000"/>
          <w:sz w:val="24"/>
          <w:szCs w:val="24"/>
        </w:rPr>
        <w:footnoteReference w:id="72"/>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Reprezentarea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umanitate, reprezentare care este scopul poetului, este posibilă în două moduri: sau poetul este el însuşi obiectul său; este ceea ce se întâmplă în poezia lirică, în compoziţia în versuri propriu-zisă; scriitorul ne descrie propriile sale sentimente despre care are o puternică intuiţie; de aceea, în ce priveşte obiectul său, acest gen are, prin esenţă, o anumită subiectitate; - sau poetul este cu totul străin de obiectul scrierilor sale; este cazul tututror celorlalte genuri poetice, în care scriitorul se ascunde mai mult sau mai puţin în spatele subiectului său şi sfârşeşte prin a dispărea complet. În romaţă, poetul lasă încă să transpară, prin tonul şi alura generală a ansamblului, propriile sale sentimente; mult mai obiectivă decât cântecul, ea păstrează totuşi ceva subiectiv, care se diminuează şi mai</w:t>
      </w:r>
      <w:r w:rsidRPr="00D27A8F">
        <w:rPr>
          <w:rFonts w:ascii="Bookman Old Style" w:hAnsi="Bookman Old Style"/>
          <w:i/>
          <w:iCs/>
          <w:color w:val="000000"/>
          <w:sz w:val="24"/>
          <w:szCs w:val="24"/>
        </w:rPr>
        <w:t xml:space="preserve"> </w:t>
      </w:r>
      <w:r w:rsidRPr="00D27A8F">
        <w:rPr>
          <w:rFonts w:ascii="Bookman Old Style" w:hAnsi="Bookman Old Style"/>
          <w:bCs/>
          <w:color w:val="000000"/>
          <w:sz w:val="24"/>
          <w:szCs w:val="24"/>
        </w:rPr>
        <w:t xml:space="preserve">mult </w:t>
      </w:r>
      <w:r w:rsidRPr="00D27A8F">
        <w:rPr>
          <w:rFonts w:ascii="Bookman Old Style" w:hAnsi="Bookman Old Style"/>
          <w:color w:val="000000"/>
          <w:sz w:val="24"/>
          <w:szCs w:val="24"/>
        </w:rPr>
        <w:t xml:space="preserve">în idilă, mai mult decât în roman, dispare aproape cu totul în genul cu adevărat epic şi sfârşeşte prin a nu mai lăsa nicio urmă în dramă, care este genul de poezie cel mai obiectiv şi în multe privinţe cel mai perfect şi cel mai dificil. Genul liric este, din acelaşi motiv, cel mai uşor; şi dacă arta nu aparţine decât geniului rar şi pur, totuşi chiar şi un om cu totul modest, dacă este, efectiv, exaltat de o impresie puternică sau o bruscă inspiraţie a spiritului său, va putea compune o odă frumoasă; căci pentru aceasta nu-i trebuie decât o intuiţie promptă a sentimentelor sale într-un moment de exaltare. Pentru a dovedi acest lucru, este suficient să amintim de toate acele cânturi lirice ale unor indivizi rămaşi de altfel necunoscuţi, în special cântecele populare, din care avem o excelentă culegere în </w:t>
      </w:r>
      <w:r w:rsidRPr="00D27A8F">
        <w:rPr>
          <w:rFonts w:ascii="Bookman Old Style" w:hAnsi="Bookman Old Style"/>
          <w:i/>
          <w:iCs/>
          <w:color w:val="000000"/>
          <w:sz w:val="24"/>
          <w:szCs w:val="24"/>
        </w:rPr>
        <w:t>Wunderhorn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de asemenea acele numeroase cântece de dragoste şi altele, în toate limbile, într-adevăr, acest gen de poezie constă în sesizarea unei impresii de moment şi materializarea ei în vers. Totuşi, în poezia lirică, dacă este vorba despre un poet adevărat, acesta exprimă în opera sa natura intimă a întregii omeniri. El simte şi exprimă cu putere tot ceea ce milioane de fiinţe din trecut, din prezent şi din viitor au simţit sau vor simţi în aceleaşi situaţii care se repetă fără încetare. Aceste situaţii, prin eterna lor reîntoarcere, durează tot atâta timp cât şi </w:t>
      </w:r>
      <w:r w:rsidRPr="00D27A8F">
        <w:rPr>
          <w:rFonts w:ascii="Bookman Old Style" w:hAnsi="Bookman Old Style"/>
          <w:sz w:val="24"/>
          <w:szCs w:val="24"/>
        </w:rPr>
        <w:t>omenirea însăşi şi trezesc întotdeauna aceleaşi sentimente. De aceea producţiile lirice ale poetului adevărat continuă să trăiască, de-a lungul veacurilor, vii, adevărate şi tinere. Poetul este aşadar rezumatul omului în general; tot ce a făcut vreodată să bată inima unui om, tot ceea ce natura umană, într-o anumită împrejurare, face să izbucnească din ea, tot ce a sălăşluit şi a stat ascuns vreodată într-un piept omenesc, aceasta este materia pe care o modelează el, aşa cum face şi cu tot restul naturii. De ceea poetul este capabil, în acelaşi timp, să cânte voluptatea şi subiectele mistice, să fie Anacreon sau îngerul Silesius, să scrie tragedii sau comedii</w:t>
      </w:r>
      <w:r w:rsidRPr="00D27A8F">
        <w:rPr>
          <w:rFonts w:ascii="Bookman Old Style" w:hAnsi="Bookman Old Style"/>
          <w:color w:val="000000"/>
          <w:sz w:val="24"/>
          <w:szCs w:val="24"/>
        </w:rPr>
        <w:t>, să schiţeze un caracter ales sau obişnuit, în funcţie de capriciul sau vocaţia lui. De aceea nimeni nu poate să-i comande să fie nobil şi elevat, moral, pios, creştin, sau una, sau alta; şi mai puţin i se poate reproşa că este aşa şi nu altfel. El este oglinda omenirii, căreia i se poate reproşa că este aşa şi nu altfel. El este oglinda omenirii, căreia îi pune în faţa ochilor toate sentimentele de care este plină şi însufleţită.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Să examinăm acum mai îndeaproape natura cântului propriu-zis şi pentru aceasta să luăm ca exemple modele perfecte şi aproape pure, şi nu dintre cele care se întretaie cumva cu un alt gen, precum romanţa, elegia, imnul, epigrama etc.; iată ce vom găsi drept caracter propriu al</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cântului, în accepţia sa cea mai restrânsă; subiectul voinţei, adică propria sa voinţă, umple conştiinţa autorului, adesea ca o voinţă liberă şi paşnică (bucurie), dar mai adesea ca o voinţă împiedicată să se manifeste (tristeţe), întodeauna afecţiune, suferinţă, stare pasională. Totuşi, alături de această stare, şi în acelaşi timp cu ea, privirile pe care el le aruncă asupra naturii îi dau poetului conştiinţa de sine însuşi ca subiect al unei cunoaşteri pure independente de voinţă; calmul de nezdruncinat al sufletului pe care el îl resimte atunci contrastează şi mai mult cu tulburarea voinţei sale întotdeauna maladivă şi întotdeauna avidă. Sentimentul acestui contrast şi al acestor reacţii este tocmai ceea ce exprima cântul şi care constituia mai ales inspiraţia lirică. În această stare, cunoaşterea pură vine la noi pentru a ne elibera de voinţă şi de tulburarea ei; ne lăsăm în voia ei, dar numai pentru un moment; întotdeauna voinţa apare din nou pentru a ne smulge din contemplaţia liniştită, pentru a ne face să ne reamintim interesele noastre personale. Dar tot întotdeauna, frumuseţea apropiată a ceea ce ne înconjoară vine la rândul său pentru a ne fermeca şi a ne smulge voinţei, pentru a ne dărui cunoaşterii pure şi eliberate de orice voinţă. Iată de ce în cânt şi în inspiraţia lirică domină mai întâi voinţa (imaginile interesate şi personale) şi apoi pura contemplaţie a naturii înconjurătoare; aceste două elemente se combină în mod admirabil. Se caută şi se imaginează raporturi între acestea două; starea subiectivă, afectarea voinţei, îşi dă culoarea sa naturii contemplate şi reciproc. Adevăratul cânt este expresia acestor sentimente astfel combinate şi împărtăşite. Pentru a înţelege prin exemple această dedublare abstractă a unei stări care este departe de a fi abstractă, putem lua una dintre nemuritoarele poezii ale lui Goethe; ca foarte potrivite acestui scop, recomand doar câteva: </w:t>
      </w:r>
      <w:r w:rsidRPr="00D27A8F">
        <w:rPr>
          <w:rFonts w:ascii="Bookman Old Style" w:hAnsi="Bookman Old Style"/>
          <w:i/>
          <w:iCs/>
          <w:color w:val="000000"/>
          <w:sz w:val="24"/>
          <w:szCs w:val="24"/>
        </w:rPr>
        <w:t>Tânguirea pastorului</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Bun venit şi Despărţire</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Către Lună</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Pe mare</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Impresii de toamnă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Cântecele propriu-zise cuprinse în </w:t>
      </w:r>
      <w:r w:rsidRPr="00D27A8F">
        <w:rPr>
          <w:rFonts w:ascii="Bookman Old Style" w:hAnsi="Bookman Old Style"/>
          <w:i/>
          <w:iCs/>
          <w:color w:val="000000"/>
          <w:sz w:val="24"/>
          <w:szCs w:val="24"/>
        </w:rPr>
        <w:t xml:space="preserve">Wunderhorn </w:t>
      </w:r>
      <w:r w:rsidRPr="00D27A8F">
        <w:rPr>
          <w:rFonts w:ascii="Bookman Old Style" w:hAnsi="Bookman Old Style"/>
          <w:color w:val="000000"/>
          <w:sz w:val="24"/>
          <w:szCs w:val="24"/>
        </w:rPr>
        <w:t>sunt, de asemenea, exemple foarte bune, mai ales cel care începe astfel: „O Bremen, trebuie aşadar să te părăsesc!” Ca parodie comică şi reuşită a caracterului liric, voi menţiona un câtec remarcabil al lui Voss; el descrie în aceasta starea de spirit a unui muncitor beat căzând de pe un turn şi care, în cădere, observă că orologiul turnului arată ora 11 şi jumătate; ceea ce este într-adevăr o cunoaştere străină situaţiei în care se afla el şi prin urmare independentă de voinţa lui. - Cine va împărtăşi împreună cu mine părerea pe care am emis-o mai devreme în legătură cu inspiraţia lirică va fi de asemenea de acord că ea este exact concepţia intuitivă şi poetică a unei propoziţii pe care am spus-o</w:t>
      </w:r>
      <w:r w:rsidRPr="00D27A8F">
        <w:rPr>
          <w:rFonts w:ascii="Bookman Old Style" w:hAnsi="Bookman Old Style"/>
          <w:sz w:val="24"/>
          <w:szCs w:val="24"/>
        </w:rPr>
        <w:t xml:space="preserve"> în </w:t>
      </w:r>
      <w:r w:rsidRPr="00D27A8F">
        <w:rPr>
          <w:rFonts w:ascii="Bookman Old Style" w:hAnsi="Bookman Old Style"/>
          <w:bCs/>
          <w:color w:val="000000"/>
          <w:sz w:val="24"/>
          <w:szCs w:val="24"/>
        </w:rPr>
        <w:t xml:space="preserve">disertaţia </w:t>
      </w:r>
      <w:r w:rsidRPr="00D27A8F">
        <w:rPr>
          <w:rFonts w:ascii="Bookman Old Style" w:hAnsi="Bookman Old Style"/>
          <w:color w:val="000000"/>
          <w:sz w:val="24"/>
          <w:szCs w:val="24"/>
        </w:rPr>
        <w:t xml:space="preserve">mea despre </w:t>
      </w:r>
      <w:r w:rsidRPr="00D27A8F">
        <w:rPr>
          <w:rFonts w:ascii="Bookman Old Style" w:hAnsi="Bookman Old Style"/>
          <w:i/>
          <w:iCs/>
          <w:color w:val="000000"/>
          <w:sz w:val="24"/>
          <w:szCs w:val="24"/>
        </w:rPr>
        <w:t>Principiul raţiunii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pe care am </w:t>
      </w:r>
      <w:r w:rsidRPr="00D27A8F">
        <w:rPr>
          <w:rFonts w:ascii="Bookman Old Style" w:hAnsi="Bookman Old Style"/>
          <w:bCs/>
          <w:color w:val="000000"/>
          <w:sz w:val="24"/>
          <w:szCs w:val="24"/>
        </w:rPr>
        <w:t>relatat-o, r</w:t>
      </w:r>
      <w:r w:rsidRPr="00D27A8F">
        <w:rPr>
          <w:rFonts w:ascii="Bookman Old Style" w:hAnsi="Bookman Old Style"/>
          <w:color w:val="000000"/>
          <w:sz w:val="24"/>
          <w:szCs w:val="24"/>
        </w:rPr>
        <w:t xml:space="preserve">eia în scrierea de faţă, adică faptul că identitatea dintre subiectul cunoaşterii şi subiectul voinţei poate fi numită miracolul </w:t>
      </w:r>
      <w:r w:rsidRPr="00D27A8F">
        <w:rPr>
          <w:rFonts w:ascii="Bookman Old Style" w:hAnsi="Bookman Old Style"/>
          <w:iCs/>
          <w:color w:val="000000"/>
          <w:sz w:val="24"/>
          <w:szCs w:val="24"/>
        </w:rPr>
        <w:t>κατ΄</w:t>
      </w:r>
      <w:r w:rsidRPr="00D27A8F">
        <w:rPr>
          <w:rFonts w:ascii="Bookman Old Style" w:hAnsi="Bookman Old Style"/>
          <w:color w:val="000000"/>
          <w:sz w:val="24"/>
          <w:szCs w:val="24"/>
        </w:rPr>
        <w:t xml:space="preserve"> έξοχήν</w:t>
      </w:r>
      <w:r w:rsidRPr="00D27A8F">
        <w:rPr>
          <w:rFonts w:ascii="Bookman Old Style" w:hAnsi="Bookman Old Style"/>
          <w:bCs/>
          <w:color w:val="000000"/>
          <w:sz w:val="24"/>
          <w:szCs w:val="24"/>
        </w:rPr>
        <w:t xml:space="preserve">(prin </w:t>
      </w:r>
      <w:r w:rsidRPr="00D27A8F">
        <w:rPr>
          <w:rFonts w:ascii="Bookman Old Style" w:hAnsi="Bookman Old Style"/>
          <w:color w:val="000000"/>
          <w:sz w:val="24"/>
          <w:szCs w:val="24"/>
        </w:rPr>
        <w:t>excelenţă); forţa poetică a cântului se bazează în ultima analiză pe adevărul acestei propoziţii. - În decursul vieţii, aceste două subiecte sau, ca să vorbim pe înţelesul tuturor, capul şi inima, se separă din ce în ce mai mult; omul face din ce în ce mai mult distincţie între sensibilitatea sa subiectivă şi cunoaşterea sa obiectivă. La copil, acestea încă se confundă; el de-abia ştie să distingă în lumea exterioară care îi înconjoară şi în care el este, ca să spunem aşa, cufundat. La omul tânăr, fiecare percepţie acţionează înainte de toate asupra sensibilităţii, asupra stării sufleteşti intime, mai mult,</w:t>
      </w:r>
      <w:r w:rsidRPr="00D27A8F">
        <w:rPr>
          <w:rFonts w:ascii="Bookman Old Style" w:hAnsi="Bookman Old Style"/>
          <w:color w:val="000000"/>
          <w:sz w:val="24"/>
          <w:szCs w:val="24"/>
          <w:vertAlign w:val="subscript"/>
        </w:rPr>
        <w:t>t</w:t>
      </w:r>
      <w:r w:rsidRPr="00D27A8F">
        <w:rPr>
          <w:rFonts w:ascii="Bookman Old Style" w:hAnsi="Bookman Old Style"/>
          <w:color w:val="000000"/>
          <w:sz w:val="24"/>
          <w:szCs w:val="24"/>
        </w:rPr>
        <w:t xml:space="preserve"> se confundă cu ele; Byron ne-o spune în versuri foarte frumoase: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color w:val="000000"/>
          <w:sz w:val="24"/>
          <w:szCs w:val="24"/>
        </w:rPr>
        <w:t xml:space="preserve">I </w:t>
      </w:r>
      <w:r w:rsidRPr="00D27A8F">
        <w:rPr>
          <w:rFonts w:ascii="Bookman Old Style" w:hAnsi="Bookman Old Style"/>
          <w:i/>
          <w:iCs/>
          <w:color w:val="000000"/>
          <w:sz w:val="24"/>
          <w:szCs w:val="24"/>
        </w:rPr>
        <w:t xml:space="preserve">live not in myself, but </w:t>
      </w:r>
      <w:r w:rsidRPr="00D27A8F">
        <w:rPr>
          <w:rFonts w:ascii="Bookman Old Style" w:hAnsi="Bookman Old Style"/>
          <w:i/>
          <w:iCs/>
          <w:color w:val="000000"/>
          <w:sz w:val="24"/>
          <w:szCs w:val="24"/>
          <w:lang w:val="en-US"/>
        </w:rPr>
        <w:t xml:space="preserve">I </w:t>
      </w:r>
      <w:r w:rsidRPr="00D27A8F">
        <w:rPr>
          <w:rFonts w:ascii="Bookman Old Style" w:hAnsi="Bookman Old Style"/>
          <w:i/>
          <w:iCs/>
          <w:color w:val="000000"/>
          <w:sz w:val="24"/>
          <w:szCs w:val="24"/>
        </w:rPr>
        <w:t>become</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Portion of that around me; and to me</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 xml:space="preserve">High </w:t>
      </w:r>
      <w:r w:rsidRPr="00D27A8F">
        <w:rPr>
          <w:rFonts w:ascii="Bookman Old Style" w:hAnsi="Bookman Old Style"/>
          <w:bCs/>
          <w:i/>
          <w:iCs/>
          <w:color w:val="000000"/>
          <w:sz w:val="24"/>
          <w:szCs w:val="24"/>
        </w:rPr>
        <w:t xml:space="preserve">mountains </w:t>
      </w:r>
      <w:r w:rsidRPr="00D27A8F">
        <w:rPr>
          <w:rFonts w:ascii="Bookman Old Style" w:hAnsi="Bookman Old Style"/>
          <w:i/>
          <w:iCs/>
          <w:color w:val="000000"/>
          <w:sz w:val="24"/>
          <w:szCs w:val="24"/>
        </w:rPr>
        <w:t>are a feeling.</w:t>
      </w:r>
      <w:r w:rsidRPr="00D27A8F">
        <w:rPr>
          <w:rStyle w:val="FootnoteReference"/>
          <w:rFonts w:ascii="Bookman Old Style" w:hAnsi="Bookman Old Style"/>
          <w:i/>
          <w:iCs/>
          <w:color w:val="000000"/>
          <w:sz w:val="24"/>
          <w:szCs w:val="24"/>
        </w:rPr>
        <w:footnoteReference w:id="73"/>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Ca urmare tânărul este atât de puternic legat de aparenţele fenomenale şi nu poate depăşi poezia lirică; poezia dramatică este caracteristica vârstei mature. În ce-l priveşte pe bătrân, el va putea cel mult să producă poeme epice, precum Homer sau Ossian; la bătrâneţe, oamenilor le place întotdeauna să povestească.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Celelalte genuri de poezie, fiind mai obiective (este vorba despre roman, despre epopee şi despre dramă), au de îndeplinit două condiţii pentru a-şi atinge obiectivul, adică pentru a exprima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unanimitate; pe de o parte, trebuie să conceapă într-un mod precis şi complet caracterele semnificative; pe de alta, trebuie să inventeze situaţii semnificative, capabile să pună în lumină aceste caractere.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se întâmplă acelaşi lucru ca şi chimistului; acesta trebuie nu numai să reprezinte într-un mod limpede şi adevărat corpurile simple şi principalii lor compuşi; trebuie ca el să facă proprietăţile vizibile, punând aceste corpuri în contact cu reactivi potriviţi; astfel şi poetul trebuie nu numai să ne prezinte caractere semnificative cu o exactitate şi un adevăr care reprezintă natura, ci şi, dacă vrea să ne facă să le înţelegem în întregime, să le pună în situaţii în care ele să-şi poată atinge deplina dezvoltare şi să se arate sub forma lor cea mai perfectă şi mai stabilă; este ceea ce se numeşte situaţii semnificative sau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critice. În viaţă şi în istorie, guvernate de întâmplare, aceste situaţii deosebite nu se produc frecvent şi de altfel izolarea lor face ca ele să se confunde şi să dispară în mijlocul masei evenimentelor curente. De aceea romanul, epopeea, drama trebuie să se deosebească de realitate, nu mai puţin prin importanţa situaţiilor decât prin dispunerea şi crearea caracterelor; să remarcăm totuşi că situaţiile şi caracterele nu ne pot trezi emoţii estetice decât dacă sunt înzestrate cu un adevăr absolut; lipsa de unitate în caractere, contradicţiile, dezacordul cu natura, imposibilitatea sau, ceea ce nu este deloc mai bine, neverosimilitatea situaţiilor, chiar şi în detaliu, sunt la fel de şocante în poezie precum un desen rău executat, o perspectivă neregulată sau o lumină distribuită necorespunzător în pictură. Noi cerem artei, şi într-un caz, şi în celălalt, să fie oglinda fidelă a vieţii, a umanităţii şi a realităţii; ea nu trebuie decât să le dea mai multă limpezime prin descrierea caracterelor şi mai mult relief prin dispunerea situaţiilor. Arta, sub toate formele sale, are aşadar întotdeauna drept scop exprimarea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ceea ce distinge diferitele arte este gradul obiectivare a voinţei, reprezentat de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în fiecare dintre ele; de aceasta depinde şi materia proprie fiecărei arte; de aceea artele, chiar şi cele mai deosebite, se pot explica prin examinarea lor în paralel. Astfel, de exemplu, pentru a înţelege în mod adecvat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apă, nu este suficient să o vedem nemişcată într-un heleşteu sau chiar curgând în albia unui râu; trebuie să o examinăm şi în condiţii particulare, în prezenţa forţelor contrare care ne permit să-i observăm toate proprietăţile. De aceea o admirăm când curge, clocoteşte, face spume şi ţâşneşte în sus, când se sparge în cădere sau se înalţă într-un jet puternic, datorită unei constrângeri artificiale, numai în aceste condiţii diferite ea îşi arată caracterul sub diferitele sale aspecte, rămânând însă cu totul aceeaşi şi identică cu ea însăşi; nu este mai puţin în natura ei să ţâşnească în aer decât să fie nemişcată şi să reflecte cerul; ea este indiferentă la aceste stări şi se pretează la ele după împrejurări. Or, ceea ce inginerul face pentru lichide şi arhitectul pentru solide, poetul, în dramă sau în epopee, face pentru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umanitate. </w:t>
      </w:r>
      <w:r w:rsidRPr="00D27A8F">
        <w:rPr>
          <w:rFonts w:ascii="Bookman Old Style" w:hAnsi="Bookman Old Style"/>
          <w:iCs/>
          <w:color w:val="000000"/>
          <w:sz w:val="24"/>
          <w:szCs w:val="24"/>
        </w:rPr>
        <w:t xml:space="preserve">Toate </w:t>
      </w:r>
      <w:r w:rsidRPr="00D27A8F">
        <w:rPr>
          <w:rFonts w:ascii="Bookman Old Style" w:hAnsi="Bookman Old Style"/>
          <w:color w:val="000000"/>
          <w:sz w:val="24"/>
          <w:szCs w:val="24"/>
        </w:rPr>
        <w:t xml:space="preserve">artele au drept scop comun acela de a dezvolta şi a lămuri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care constituie opera de artă, voinţa la fiecare grad al obiectivării sale. Viaţa umană, aşa cum ne-o prezintă cel mai adesea realitatea, seamănă cu apa pe care o vedem de obicei în heteşteu sau în fluviu; însă în roman, în epopee, în tragedie, poetul îşi alege caracterele şi le plasează în situaţii în care trăsăturile lor distinctive să se dezvolte mai bine, adâncurile sufletului uman să iasă la lumină şi să poată fi observate în acţiuni deosebite şi semnificative.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acest mod poezia </w:t>
      </w:r>
      <w:r w:rsidRPr="00D27A8F">
        <w:rPr>
          <w:rFonts w:ascii="Bookman Old Style" w:hAnsi="Bookman Old Style"/>
          <w:bCs/>
          <w:color w:val="000000"/>
          <w:sz w:val="24"/>
          <w:szCs w:val="24"/>
        </w:rPr>
        <w:t xml:space="preserve">obiectivează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unanimitate, care, lucru remarcabil, apare cel </w:t>
      </w:r>
      <w:r w:rsidRPr="00D27A8F">
        <w:rPr>
          <w:rFonts w:ascii="Bookman Old Style" w:hAnsi="Bookman Old Style"/>
          <w:bCs/>
          <w:color w:val="000000"/>
          <w:sz w:val="24"/>
          <w:szCs w:val="24"/>
        </w:rPr>
        <w:t xml:space="preserve">mai </w:t>
      </w:r>
      <w:r w:rsidRPr="00D27A8F">
        <w:rPr>
          <w:rFonts w:ascii="Bookman Old Style" w:hAnsi="Bookman Old Style"/>
          <w:color w:val="000000"/>
          <w:sz w:val="24"/>
          <w:szCs w:val="24"/>
        </w:rPr>
        <w:t>limpede în caracterele cele mai individuale.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bCs/>
          <w:color w:val="000000"/>
          <w:sz w:val="24"/>
          <w:szCs w:val="24"/>
        </w:rPr>
        <w:t xml:space="preserve">Tragedia este considerată pe </w:t>
      </w:r>
      <w:r w:rsidRPr="00D27A8F">
        <w:rPr>
          <w:rFonts w:ascii="Bookman Old Style" w:hAnsi="Bookman Old Style"/>
          <w:color w:val="000000"/>
          <w:sz w:val="24"/>
          <w:szCs w:val="24"/>
        </w:rPr>
        <w:t xml:space="preserve">bună dreptate drept cel </w:t>
      </w:r>
      <w:r w:rsidRPr="00D27A8F">
        <w:rPr>
          <w:rFonts w:ascii="Bookman Old Style" w:hAnsi="Bookman Old Style"/>
          <w:bCs/>
          <w:color w:val="000000"/>
          <w:sz w:val="24"/>
          <w:szCs w:val="24"/>
        </w:rPr>
        <w:t xml:space="preserve">mai eleval </w:t>
      </w:r>
      <w:r w:rsidRPr="00D27A8F">
        <w:rPr>
          <w:rFonts w:ascii="Bookman Old Style" w:hAnsi="Bookman Old Style"/>
          <w:color w:val="000000"/>
          <w:sz w:val="24"/>
          <w:szCs w:val="24"/>
        </w:rPr>
        <w:t xml:space="preserve">gen poetic, atât pentru dificultatea execuţiei, cât şi pentru măreţia </w:t>
      </w:r>
      <w:r w:rsidRPr="00D27A8F">
        <w:rPr>
          <w:rFonts w:ascii="Bookman Old Style" w:hAnsi="Bookman Old Style"/>
          <w:bCs/>
          <w:color w:val="000000"/>
          <w:sz w:val="24"/>
          <w:szCs w:val="24"/>
        </w:rPr>
        <w:t xml:space="preserve">impresiei </w:t>
      </w:r>
      <w:r w:rsidRPr="00D27A8F">
        <w:rPr>
          <w:rFonts w:ascii="Bookman Old Style" w:hAnsi="Bookman Old Style"/>
          <w:color w:val="000000"/>
          <w:sz w:val="24"/>
          <w:szCs w:val="24"/>
        </w:rPr>
        <w:t xml:space="preserve">pe care ea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produce. Dacă vrem să înţelegem ansamblul consideraţiilor prezentate în această lucrare, trebuie să se ţină seama de faptul că obiectul acestei forme superioare a geniului poetic este acela de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ne arăta latura înspăimântătoare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vieţii, durerile fără nume, angoasele omenirii, </w:t>
      </w:r>
      <w:r w:rsidRPr="00D27A8F">
        <w:rPr>
          <w:rFonts w:ascii="Bookman Old Style" w:hAnsi="Bookman Old Style"/>
          <w:bCs/>
          <w:color w:val="000000"/>
          <w:sz w:val="24"/>
          <w:szCs w:val="24"/>
        </w:rPr>
        <w:t xml:space="preserve">triumful </w:t>
      </w:r>
      <w:r w:rsidRPr="00D27A8F">
        <w:rPr>
          <w:rFonts w:ascii="Bookman Old Style" w:hAnsi="Bookman Old Style"/>
          <w:color w:val="000000"/>
          <w:sz w:val="24"/>
          <w:szCs w:val="24"/>
        </w:rPr>
        <w:t xml:space="preserve">celor </w:t>
      </w:r>
      <w:r w:rsidRPr="00D27A8F">
        <w:rPr>
          <w:rFonts w:ascii="Bookman Old Style" w:hAnsi="Bookman Old Style"/>
          <w:bCs/>
          <w:color w:val="000000"/>
          <w:sz w:val="24"/>
          <w:szCs w:val="24"/>
        </w:rPr>
        <w:t xml:space="preserve">răi, </w:t>
      </w:r>
      <w:r w:rsidRPr="00D27A8F">
        <w:rPr>
          <w:rFonts w:ascii="Bookman Old Style" w:hAnsi="Bookman Old Style"/>
          <w:color w:val="000000"/>
          <w:sz w:val="24"/>
          <w:szCs w:val="24"/>
        </w:rPr>
        <w:t xml:space="preserve">puterea unui hazard care poate </w:t>
      </w:r>
      <w:r w:rsidRPr="00D27A8F">
        <w:rPr>
          <w:rFonts w:ascii="Bookman Old Style" w:hAnsi="Bookman Old Style"/>
          <w:bCs/>
          <w:color w:val="000000"/>
          <w:sz w:val="24"/>
          <w:szCs w:val="24"/>
        </w:rPr>
        <w:t xml:space="preserve">să-şi bată joc de noi, înfrângerea </w:t>
      </w:r>
      <w:r w:rsidRPr="00D27A8F">
        <w:rPr>
          <w:rFonts w:ascii="Bookman Old Style" w:hAnsi="Bookman Old Style"/>
          <w:color w:val="000000"/>
          <w:sz w:val="24"/>
          <w:szCs w:val="24"/>
        </w:rPr>
        <w:t xml:space="preserve">sigură a </w:t>
      </w:r>
      <w:r w:rsidRPr="00D27A8F">
        <w:rPr>
          <w:rFonts w:ascii="Bookman Old Style" w:hAnsi="Bookman Old Style"/>
          <w:bCs/>
          <w:color w:val="000000"/>
          <w:sz w:val="24"/>
          <w:szCs w:val="24"/>
        </w:rPr>
        <w:t xml:space="preserve">dreptăţii şi </w:t>
      </w:r>
      <w:r w:rsidRPr="00D27A8F">
        <w:rPr>
          <w:rFonts w:ascii="Bookman Old Style" w:hAnsi="Bookman Old Style"/>
          <w:color w:val="000000"/>
          <w:sz w:val="24"/>
          <w:szCs w:val="24"/>
        </w:rPr>
        <w:t xml:space="preserve">a </w:t>
      </w:r>
      <w:r w:rsidRPr="00D27A8F">
        <w:rPr>
          <w:rFonts w:ascii="Bookman Old Style" w:hAnsi="Bookman Old Style"/>
          <w:bCs/>
          <w:color w:val="000000"/>
          <w:sz w:val="24"/>
          <w:szCs w:val="24"/>
        </w:rPr>
        <w:t xml:space="preserve">nevinovăţiei; găsim în </w:t>
      </w:r>
      <w:r w:rsidRPr="00D27A8F">
        <w:rPr>
          <w:rFonts w:ascii="Bookman Old Style" w:hAnsi="Bookman Old Style"/>
          <w:color w:val="000000"/>
          <w:sz w:val="24"/>
          <w:szCs w:val="24"/>
        </w:rPr>
        <w:t xml:space="preserve">aceasta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simbol semnificativ al naturii lumii şi </w:t>
      </w:r>
      <w:r w:rsidRPr="00D27A8F">
        <w:rPr>
          <w:rFonts w:ascii="Bookman Old Style" w:hAnsi="Bookman Old Style"/>
          <w:bCs/>
          <w:color w:val="000000"/>
          <w:sz w:val="24"/>
          <w:szCs w:val="24"/>
        </w:rPr>
        <w:t xml:space="preserve">al existenţei. </w:t>
      </w:r>
      <w:r w:rsidRPr="00D27A8F">
        <w:rPr>
          <w:rFonts w:ascii="Bookman Old Style" w:hAnsi="Bookman Old Style"/>
          <w:color w:val="000000"/>
          <w:sz w:val="24"/>
          <w:szCs w:val="24"/>
        </w:rPr>
        <w:t xml:space="preserve">Ceea ce vedem aici este voinţa luptând cu ea însăşi, în întreaga grozăvie a unui asemenea conflict. La acest grad suprem al </w:t>
      </w:r>
      <w:r w:rsidRPr="00D27A8F">
        <w:rPr>
          <w:rFonts w:ascii="Bookman Old Style" w:hAnsi="Bookman Old Style"/>
          <w:bCs/>
          <w:color w:val="000000"/>
          <w:sz w:val="24"/>
          <w:szCs w:val="24"/>
        </w:rPr>
        <w:t xml:space="preserve">obiectităţii </w:t>
      </w:r>
      <w:r w:rsidRPr="00D27A8F">
        <w:rPr>
          <w:rFonts w:ascii="Bookman Old Style" w:hAnsi="Bookman Old Style"/>
          <w:color w:val="000000"/>
          <w:sz w:val="24"/>
          <w:szCs w:val="24"/>
        </w:rPr>
        <w:t xml:space="preserve">sale, conflictul se produce în modul cel </w:t>
      </w:r>
      <w:r w:rsidRPr="00D27A8F">
        <w:rPr>
          <w:rFonts w:ascii="Bookman Old Style" w:hAnsi="Bookman Old Style"/>
          <w:bCs/>
          <w:color w:val="000000"/>
          <w:sz w:val="24"/>
          <w:szCs w:val="24"/>
        </w:rPr>
        <w:t xml:space="preserve">mai </w:t>
      </w:r>
      <w:r w:rsidRPr="00D27A8F">
        <w:rPr>
          <w:rFonts w:ascii="Bookman Old Style" w:hAnsi="Bookman Old Style"/>
          <w:color w:val="000000"/>
          <w:sz w:val="24"/>
          <w:szCs w:val="24"/>
        </w:rPr>
        <w:t xml:space="preserve">complet. Tragedia </w:t>
      </w:r>
      <w:r w:rsidRPr="00D27A8F">
        <w:rPr>
          <w:rFonts w:ascii="Bookman Old Style" w:hAnsi="Bookman Old Style"/>
          <w:bCs/>
          <w:color w:val="000000"/>
          <w:sz w:val="24"/>
          <w:szCs w:val="24"/>
        </w:rPr>
        <w:t xml:space="preserve">ni-l </w:t>
      </w:r>
      <w:r w:rsidRPr="00D27A8F">
        <w:rPr>
          <w:rFonts w:ascii="Bookman Old Style" w:hAnsi="Bookman Old Style"/>
          <w:color w:val="000000"/>
          <w:sz w:val="24"/>
          <w:szCs w:val="24"/>
        </w:rPr>
        <w:t xml:space="preserve">arată descriindu-ne suferinţele omeneşti, </w:t>
      </w:r>
      <w:r w:rsidRPr="00D27A8F">
        <w:rPr>
          <w:rFonts w:ascii="Bookman Old Style" w:hAnsi="Bookman Old Style"/>
          <w:bCs/>
          <w:color w:val="000000"/>
          <w:sz w:val="24"/>
          <w:szCs w:val="24"/>
        </w:rPr>
        <w:t xml:space="preserve">fie </w:t>
      </w:r>
      <w:r w:rsidRPr="00D27A8F">
        <w:rPr>
          <w:rFonts w:ascii="Bookman Old Style" w:hAnsi="Bookman Old Style"/>
          <w:color w:val="000000"/>
          <w:sz w:val="24"/>
          <w:szCs w:val="24"/>
        </w:rPr>
        <w:t xml:space="preserve">că </w:t>
      </w:r>
      <w:r w:rsidRPr="00D27A8F">
        <w:rPr>
          <w:rFonts w:ascii="Bookman Old Style" w:hAnsi="Bookman Old Style"/>
          <w:bCs/>
          <w:color w:val="000000"/>
          <w:sz w:val="24"/>
          <w:szCs w:val="24"/>
        </w:rPr>
        <w:t xml:space="preserve">ele </w:t>
      </w:r>
      <w:r w:rsidRPr="00D27A8F">
        <w:rPr>
          <w:rFonts w:ascii="Bookman Old Style" w:hAnsi="Bookman Old Style"/>
          <w:color w:val="000000"/>
          <w:sz w:val="24"/>
          <w:szCs w:val="24"/>
        </w:rPr>
        <w:t xml:space="preserve">provin </w:t>
      </w:r>
      <w:r w:rsidRPr="00D27A8F">
        <w:rPr>
          <w:rFonts w:ascii="Bookman Old Style" w:hAnsi="Bookman Old Style"/>
          <w:bCs/>
          <w:color w:val="000000"/>
          <w:sz w:val="24"/>
          <w:szCs w:val="24"/>
        </w:rPr>
        <w:t xml:space="preserve">din </w:t>
      </w:r>
      <w:r w:rsidRPr="00D27A8F">
        <w:rPr>
          <w:rFonts w:ascii="Bookman Old Style" w:hAnsi="Bookman Old Style"/>
          <w:color w:val="000000"/>
          <w:sz w:val="24"/>
          <w:szCs w:val="24"/>
        </w:rPr>
        <w:t xml:space="preserve">hazardul şi din eroarea care guvernează lumea sub forma unei necesităţi inevitabile şi cu o perfidie care ar putea </w:t>
      </w:r>
      <w:r w:rsidRPr="00D27A8F">
        <w:rPr>
          <w:rFonts w:ascii="Bookman Old Style" w:hAnsi="Bookman Old Style"/>
          <w:bCs/>
          <w:color w:val="000000"/>
          <w:sz w:val="24"/>
          <w:szCs w:val="24"/>
        </w:rPr>
        <w:t xml:space="preserve">fi considerată </w:t>
      </w:r>
      <w:r w:rsidRPr="00D27A8F">
        <w:rPr>
          <w:rFonts w:ascii="Bookman Old Style" w:hAnsi="Bookman Old Style"/>
          <w:color w:val="000000"/>
          <w:sz w:val="24"/>
          <w:szCs w:val="24"/>
        </w:rPr>
        <w:t xml:space="preserve">aproape o persecuţie voită, </w:t>
      </w:r>
      <w:r w:rsidRPr="00D27A8F">
        <w:rPr>
          <w:rFonts w:ascii="Bookman Old Style" w:hAnsi="Bookman Old Style"/>
          <w:bCs/>
          <w:color w:val="000000"/>
          <w:sz w:val="24"/>
          <w:szCs w:val="24"/>
        </w:rPr>
        <w:t xml:space="preserve">fie </w:t>
      </w:r>
      <w:r w:rsidRPr="00D27A8F">
        <w:rPr>
          <w:rFonts w:ascii="Bookman Old Style" w:hAnsi="Bookman Old Style"/>
          <w:color w:val="000000"/>
          <w:sz w:val="24"/>
          <w:szCs w:val="24"/>
        </w:rPr>
        <w:t xml:space="preserve">că îşi au sursa în natura însăşi a omului,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amalgamul de acţiuni şi de voliţiuni ale indivizilor, în perversitatea majorităţii dintre ei. Voinţa care există şi se manifestă la toţi oamenii este una, însă manifestările sale se </w:t>
      </w:r>
      <w:r w:rsidRPr="00D27A8F">
        <w:rPr>
          <w:rFonts w:ascii="Bookman Old Style" w:hAnsi="Bookman Old Style"/>
          <w:bCs/>
          <w:color w:val="000000"/>
          <w:sz w:val="24"/>
          <w:szCs w:val="24"/>
        </w:rPr>
        <w:t xml:space="preserve">luptă </w:t>
      </w:r>
      <w:r w:rsidRPr="00D27A8F">
        <w:rPr>
          <w:rFonts w:ascii="Bookman Old Style" w:hAnsi="Bookman Old Style"/>
          <w:color w:val="000000"/>
          <w:sz w:val="24"/>
          <w:szCs w:val="24"/>
        </w:rPr>
        <w:t xml:space="preserve">între ele şi </w:t>
      </w:r>
      <w:r w:rsidRPr="00D27A8F">
        <w:rPr>
          <w:rFonts w:ascii="Bookman Old Style" w:hAnsi="Bookman Old Style"/>
          <w:bCs/>
          <w:color w:val="000000"/>
          <w:sz w:val="24"/>
          <w:szCs w:val="24"/>
        </w:rPr>
        <w:t xml:space="preserve">se </w:t>
      </w:r>
      <w:r w:rsidRPr="00D27A8F">
        <w:rPr>
          <w:rFonts w:ascii="Bookman Old Style" w:hAnsi="Bookman Old Style"/>
          <w:color w:val="000000"/>
          <w:sz w:val="24"/>
          <w:szCs w:val="24"/>
        </w:rPr>
        <w:t xml:space="preserve">sfâşie unele </w:t>
      </w:r>
      <w:r w:rsidRPr="00D27A8F">
        <w:rPr>
          <w:rFonts w:ascii="Bookman Old Style" w:hAnsi="Bookman Old Style"/>
          <w:bCs/>
          <w:color w:val="000000"/>
          <w:sz w:val="24"/>
          <w:szCs w:val="24"/>
        </w:rPr>
        <w:t xml:space="preserve">pe </w:t>
      </w:r>
      <w:r w:rsidRPr="00D27A8F">
        <w:rPr>
          <w:rFonts w:ascii="Bookman Old Style" w:hAnsi="Bookman Old Style"/>
          <w:color w:val="000000"/>
          <w:sz w:val="24"/>
          <w:szCs w:val="24"/>
        </w:rPr>
        <w:t xml:space="preserve">altele. Fia apare mai mult sau mai puţin </w:t>
      </w:r>
      <w:r w:rsidRPr="00D27A8F">
        <w:rPr>
          <w:rFonts w:ascii="Bookman Old Style" w:hAnsi="Bookman Old Style"/>
          <w:bCs/>
          <w:color w:val="000000"/>
          <w:sz w:val="24"/>
          <w:szCs w:val="24"/>
        </w:rPr>
        <w:t xml:space="preserve">puternică în funcţie </w:t>
      </w:r>
      <w:r w:rsidRPr="00D27A8F">
        <w:rPr>
          <w:rFonts w:ascii="Bookman Old Style" w:hAnsi="Bookman Old Style"/>
          <w:color w:val="000000"/>
          <w:sz w:val="24"/>
          <w:szCs w:val="24"/>
        </w:rPr>
        <w:t xml:space="preserve">de indivizi, mai mult sau mai puţin însoţită de raţiune, mai </w:t>
      </w:r>
      <w:r w:rsidRPr="00D27A8F">
        <w:rPr>
          <w:rFonts w:ascii="Bookman Old Style" w:hAnsi="Bookman Old Style"/>
          <w:bCs/>
          <w:color w:val="000000"/>
          <w:sz w:val="24"/>
          <w:szCs w:val="24"/>
        </w:rPr>
        <w:t xml:space="preserve">mult </w:t>
      </w:r>
      <w:r w:rsidRPr="00D27A8F">
        <w:rPr>
          <w:rFonts w:ascii="Bookman Old Style" w:hAnsi="Bookman Old Style"/>
          <w:color w:val="000000"/>
          <w:sz w:val="24"/>
          <w:szCs w:val="24"/>
        </w:rPr>
        <w:t xml:space="preserve">sau mai puţin temperată de lumina cunoaşterii. În sfârşit, în fiinţele excepţionale, cunoaşterea, purificată şi înălţată de chiar </w:t>
      </w:r>
      <w:r w:rsidRPr="00D27A8F">
        <w:rPr>
          <w:rFonts w:ascii="Bookman Old Style" w:hAnsi="Bookman Old Style"/>
          <w:bCs/>
          <w:color w:val="000000"/>
          <w:sz w:val="24"/>
          <w:szCs w:val="24"/>
        </w:rPr>
        <w:t xml:space="preserve">suferinţa, </w:t>
      </w:r>
      <w:r w:rsidRPr="00D27A8F">
        <w:rPr>
          <w:rFonts w:ascii="Bookman Old Style" w:hAnsi="Bookman Old Style"/>
          <w:color w:val="000000"/>
          <w:sz w:val="24"/>
          <w:szCs w:val="24"/>
        </w:rPr>
        <w:t xml:space="preserve">ajunsă la acel grad în care lumea exterioară, vălul </w:t>
      </w:r>
      <w:r w:rsidRPr="00D27A8F">
        <w:rPr>
          <w:rFonts w:ascii="Bookman Old Style" w:hAnsi="Bookman Old Style"/>
          <w:bCs/>
          <w:color w:val="000000"/>
          <w:sz w:val="24"/>
          <w:szCs w:val="24"/>
        </w:rPr>
        <w:t xml:space="preserve">Mayei, </w:t>
      </w:r>
      <w:r w:rsidRPr="00D27A8F">
        <w:rPr>
          <w:rFonts w:ascii="Bookman Old Style" w:hAnsi="Bookman Old Style"/>
          <w:iCs/>
          <w:color w:val="000000"/>
          <w:sz w:val="24"/>
          <w:szCs w:val="24"/>
        </w:rPr>
        <w:t xml:space="preserve">nu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mai poale influenţa, unde vede clar prin forma fenomenală sau </w:t>
      </w:r>
      <w:r w:rsidRPr="00D27A8F">
        <w:rPr>
          <w:rFonts w:ascii="Bookman Old Style" w:hAnsi="Bookman Old Style"/>
          <w:bCs/>
          <w:color w:val="000000"/>
          <w:sz w:val="24"/>
          <w:szCs w:val="24"/>
        </w:rPr>
        <w:t xml:space="preserve">principiu de </w:t>
      </w:r>
      <w:r w:rsidRPr="00D27A8F">
        <w:rPr>
          <w:rFonts w:ascii="Bookman Old Style" w:hAnsi="Bookman Old Style"/>
          <w:color w:val="000000"/>
          <w:sz w:val="24"/>
          <w:szCs w:val="24"/>
        </w:rPr>
        <w:t xml:space="preserve">individuaţie. Atunci egoismul, consecinţă a acestui </w:t>
      </w:r>
      <w:r w:rsidRPr="00D27A8F">
        <w:rPr>
          <w:rFonts w:ascii="Bookman Old Style" w:hAnsi="Bookman Old Style"/>
          <w:bCs/>
          <w:color w:val="000000"/>
          <w:sz w:val="24"/>
          <w:szCs w:val="24"/>
        </w:rPr>
        <w:t xml:space="preserve">principiu, </w:t>
      </w:r>
      <w:r w:rsidRPr="00D27A8F">
        <w:rPr>
          <w:rFonts w:ascii="Bookman Old Style" w:hAnsi="Bookman Old Style"/>
          <w:color w:val="000000"/>
          <w:sz w:val="24"/>
          <w:szCs w:val="24"/>
        </w:rPr>
        <w:t xml:space="preserve">dispare odată </w:t>
      </w:r>
      <w:r w:rsidRPr="00D27A8F">
        <w:rPr>
          <w:rFonts w:ascii="Bookman Old Style" w:hAnsi="Bookman Old Style"/>
          <w:bCs/>
          <w:color w:val="000000"/>
          <w:sz w:val="24"/>
          <w:szCs w:val="24"/>
        </w:rPr>
        <w:t xml:space="preserve">cu </w:t>
      </w:r>
      <w:r w:rsidRPr="00D27A8F">
        <w:rPr>
          <w:rFonts w:ascii="Bookman Old Style" w:hAnsi="Bookman Old Style"/>
          <w:color w:val="000000"/>
          <w:sz w:val="24"/>
          <w:szCs w:val="24"/>
        </w:rPr>
        <w:t xml:space="preserve">el; „.motivele“, altădată atât de puternice, îşi pierd puterea, iar în locul lor, cunoaşterea perfectă a lumii, acţionând ca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calmant al voinţei, aduce resentimente, renunţarea şi chiar abdicarea de la voinţa de a trăi. Ca urmare,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tragedie, </w:t>
      </w:r>
      <w:r w:rsidRPr="00D27A8F">
        <w:rPr>
          <w:rFonts w:ascii="Bookman Old Style" w:hAnsi="Bookman Old Style"/>
          <w:bCs/>
          <w:color w:val="000000"/>
          <w:sz w:val="24"/>
          <w:szCs w:val="24"/>
        </w:rPr>
        <w:t xml:space="preserve">vedem </w:t>
      </w:r>
      <w:r w:rsidRPr="00D27A8F">
        <w:rPr>
          <w:rFonts w:ascii="Bookman Old Style" w:hAnsi="Bookman Old Style"/>
          <w:color w:val="000000"/>
          <w:sz w:val="24"/>
          <w:szCs w:val="24"/>
        </w:rPr>
        <w:t xml:space="preserve">caracterele cele mai nobile renunţând, după îndelungi frământări şi suferinţe, </w:t>
      </w:r>
      <w:r w:rsidRPr="00D27A8F">
        <w:rPr>
          <w:rFonts w:ascii="Bookman Old Style" w:hAnsi="Bookman Old Style"/>
          <w:bCs/>
          <w:color w:val="000000"/>
          <w:sz w:val="24"/>
          <w:szCs w:val="24"/>
        </w:rPr>
        <w:t xml:space="preserve">la scopurile </w:t>
      </w:r>
      <w:r w:rsidRPr="00D27A8F">
        <w:rPr>
          <w:rFonts w:ascii="Bookman Old Style" w:hAnsi="Bookman Old Style"/>
          <w:color w:val="000000"/>
          <w:sz w:val="24"/>
          <w:szCs w:val="24"/>
        </w:rPr>
        <w:t xml:space="preserve">urmările cu atâta ardoare până atunci, </w:t>
      </w:r>
      <w:r w:rsidRPr="00D27A8F">
        <w:rPr>
          <w:rFonts w:ascii="Bookman Old Style" w:hAnsi="Bookman Old Style"/>
          <w:bCs/>
          <w:color w:val="000000"/>
          <w:sz w:val="24"/>
          <w:szCs w:val="24"/>
        </w:rPr>
        <w:t xml:space="preserve">sacrificându-şi </w:t>
      </w:r>
      <w:r w:rsidRPr="00D27A8F">
        <w:rPr>
          <w:rFonts w:ascii="Bookman Old Style" w:hAnsi="Bookman Old Style"/>
          <w:color w:val="000000"/>
          <w:sz w:val="24"/>
          <w:szCs w:val="24"/>
        </w:rPr>
        <w:t xml:space="preserve">pentru </w:t>
      </w:r>
      <w:r w:rsidRPr="00D27A8F">
        <w:rPr>
          <w:rFonts w:ascii="Bookman Old Style" w:hAnsi="Bookman Old Style"/>
          <w:bCs/>
          <w:color w:val="000000"/>
          <w:sz w:val="24"/>
          <w:szCs w:val="24"/>
        </w:rPr>
        <w:t xml:space="preserve">totdeauna </w:t>
      </w:r>
      <w:r w:rsidRPr="00D27A8F">
        <w:rPr>
          <w:rFonts w:ascii="Bookman Old Style" w:hAnsi="Bookman Old Style"/>
          <w:color w:val="000000"/>
          <w:sz w:val="24"/>
          <w:szCs w:val="24"/>
        </w:rPr>
        <w:t xml:space="preserve">bucuriile vieţii sau chiar îndepărtând de bună voie şi cu bucurie povara existenţei. Aşa face </w:t>
      </w:r>
      <w:r w:rsidRPr="00D27A8F">
        <w:rPr>
          <w:rFonts w:ascii="Bookman Old Style" w:hAnsi="Bookman Old Style"/>
          <w:i/>
          <w:iCs/>
          <w:color w:val="000000"/>
          <w:sz w:val="24"/>
          <w:szCs w:val="24"/>
        </w:rPr>
        <w:t xml:space="preserve">Prinţul </w:t>
      </w:r>
      <w:r w:rsidRPr="00D27A8F">
        <w:rPr>
          <w:rFonts w:ascii="Bookman Old Style" w:hAnsi="Bookman Old Style"/>
          <w:bCs/>
          <w:i/>
          <w:iCs/>
          <w:color w:val="000000"/>
          <w:sz w:val="24"/>
          <w:szCs w:val="24"/>
        </w:rPr>
        <w:t>statornic</w:t>
      </w:r>
      <w:r w:rsidRPr="00D27A8F">
        <w:rPr>
          <w:rFonts w:ascii="Bookman Old Style" w:hAnsi="Bookman Old Style"/>
          <w:bCs/>
          <w:iCs/>
          <w:color w:val="000000"/>
          <w:sz w:val="24"/>
          <w:szCs w:val="24"/>
        </w:rPr>
        <w:t xml:space="preserve"> </w:t>
      </w:r>
      <w:r w:rsidRPr="00D27A8F">
        <w:rPr>
          <w:rFonts w:ascii="Bookman Old Style" w:hAnsi="Bookman Old Style"/>
          <w:bCs/>
          <w:color w:val="000000"/>
          <w:sz w:val="24"/>
          <w:szCs w:val="24"/>
        </w:rPr>
        <w:t xml:space="preserve">al </w:t>
      </w:r>
      <w:r w:rsidRPr="00D27A8F">
        <w:rPr>
          <w:rFonts w:ascii="Bookman Old Style" w:hAnsi="Bookman Old Style"/>
          <w:color w:val="000000"/>
          <w:sz w:val="24"/>
          <w:szCs w:val="24"/>
        </w:rPr>
        <w:t xml:space="preserve">lui Calderon. aşa face Margareta din </w:t>
      </w:r>
      <w:r w:rsidRPr="00D27A8F">
        <w:rPr>
          <w:rFonts w:ascii="Bookman Old Style" w:hAnsi="Bookman Old Style"/>
          <w:i/>
          <w:iCs/>
          <w:color w:val="000000"/>
          <w:sz w:val="24"/>
          <w:szCs w:val="24"/>
        </w:rPr>
        <w:t>Faust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aşa face </w:t>
      </w:r>
      <w:r w:rsidRPr="00D27A8F">
        <w:rPr>
          <w:rFonts w:ascii="Bookman Old Style" w:hAnsi="Bookman Old Style"/>
          <w:bCs/>
          <w:color w:val="000000"/>
          <w:sz w:val="24"/>
          <w:szCs w:val="24"/>
        </w:rPr>
        <w:t xml:space="preserve">Hamlet; </w:t>
      </w:r>
      <w:r w:rsidRPr="00D27A8F">
        <w:rPr>
          <w:rFonts w:ascii="Bookman Old Style" w:hAnsi="Bookman Old Style"/>
          <w:color w:val="000000"/>
          <w:sz w:val="24"/>
          <w:szCs w:val="24"/>
        </w:rPr>
        <w:t xml:space="preserve">Horatio ar vrea şi el să-i urmeze exemplul, însă Hamlet îi porunceşte </w:t>
      </w:r>
      <w:r w:rsidRPr="00D27A8F">
        <w:rPr>
          <w:rFonts w:ascii="Bookman Old Style" w:hAnsi="Bookman Old Style"/>
          <w:bCs/>
          <w:color w:val="000000"/>
          <w:sz w:val="24"/>
          <w:szCs w:val="24"/>
        </w:rPr>
        <w:t xml:space="preserve">să </w:t>
      </w:r>
      <w:r w:rsidRPr="00D27A8F">
        <w:rPr>
          <w:rFonts w:ascii="Bookman Old Style" w:hAnsi="Bookman Old Style"/>
          <w:color w:val="000000"/>
          <w:sz w:val="24"/>
          <w:szCs w:val="24"/>
        </w:rPr>
        <w:t>trăiască, să mai suporte o vreme durerile acestei lumi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neospitaliere, pentru a povesti despre soarta prietenului său şi a-i justifica memoria. Aşa fac </w:t>
      </w:r>
      <w:r w:rsidRPr="00D27A8F">
        <w:rPr>
          <w:rFonts w:ascii="Bookman Old Style" w:hAnsi="Bookman Old Style"/>
          <w:i/>
          <w:iCs/>
          <w:color w:val="000000"/>
          <w:sz w:val="24"/>
          <w:szCs w:val="24"/>
        </w:rPr>
        <w:t>Fecioara din Orlèans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Logodnica din Messina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Toate aceste personaje mor purificate prin suferinţă, adică atunci când voinţa de a trăi este deja moartă în ele. În </w:t>
      </w:r>
      <w:r w:rsidRPr="00D27A8F">
        <w:rPr>
          <w:rFonts w:ascii="Bookman Old Style" w:hAnsi="Bookman Old Style"/>
          <w:i/>
          <w:iCs/>
          <w:color w:val="000000"/>
          <w:sz w:val="24"/>
          <w:szCs w:val="24"/>
        </w:rPr>
        <w:t>Mahomet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al lui Voltaire, ultimele cuvinte pe care Palmyra muribundă i le adresează lui Mahomet arată în mod expres acest lucru: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„Tu trebuie să domneşti; lumea este făcută pentru tirani.” Dacă, dimpotrivă, am cere tragediei să practice ceea ce se numeşte justiţia poetică, ar însemna să nesocotim în întregime esenţa tragediei, şi chiar esenţa acestei lumi terestre. Doctorul Samuel Johnson, în critica pe care o face asupra câtorva drame ale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Shakespeare, nu s-a temut să exprime o cerinţă atât de absurdă. El îi reproşează poetului că a dispreţuit întru totul justiţia. Este adevărat, căci ce crimă au comis Ofelia, Desdemona, Cordelia? Dar numai nişte spirite pline de un plat optimism de protestant şi de raţionalist pot reclama această justiţie în dramă şi nu pot găsi plăcere fără ea! Care este aşadar adevărata semnificaţie a tragediei? Aceea că eroul nu ispăşeşte păcatele sale individuale, ci păcatul originar, altfel spus crima existenţei însăşi. Calderon o spune foarte deschis:</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Pues el delito mayor</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Del hombre es haber nacido.</w:t>
      </w:r>
      <w:r w:rsidRPr="00D27A8F">
        <w:rPr>
          <w:rStyle w:val="FootnoteReference"/>
          <w:rFonts w:ascii="Bookman Old Style" w:hAnsi="Bookman Old Style"/>
          <w:i/>
          <w:iCs/>
          <w:color w:val="000000"/>
          <w:sz w:val="24"/>
          <w:szCs w:val="24"/>
        </w:rPr>
        <w:footnoteReference w:id="74"/>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vertAlign w:val="superscript"/>
        </w:rPr>
      </w:pPr>
      <w:r w:rsidRPr="00D27A8F">
        <w:rPr>
          <w:rFonts w:ascii="Bookman Old Style" w:hAnsi="Bookman Old Style"/>
          <w:color w:val="000000"/>
          <w:sz w:val="24"/>
          <w:szCs w:val="24"/>
        </w:rPr>
        <w:t xml:space="preserve">Iată ce observaţie mai am de făcut în legătură cu maniera de a trata tragedia. Subiectul principal este în mod esenţial ilustrarea unei mari nefericiri. Mijloacele diferite prin care poetul ne prezintă această imagine se reduc la trei, în pofida numărului lor mare. El poate imagina, drept cauză a nenorocirilor altuia, un caracter de o perversitate monstruoasă, Richard al III-lea de exemplu, Iago </w:t>
      </w:r>
      <w:r w:rsidRPr="00D27A8F">
        <w:rPr>
          <w:rFonts w:ascii="Bookman Old Style" w:hAnsi="Bookman Old Style"/>
          <w:bCs/>
          <w:color w:val="000000"/>
          <w:sz w:val="24"/>
          <w:szCs w:val="24"/>
        </w:rPr>
        <w:t xml:space="preserve">în </w:t>
      </w:r>
      <w:r w:rsidRPr="00D27A8F">
        <w:rPr>
          <w:rFonts w:ascii="Bookman Old Style" w:hAnsi="Bookman Old Style"/>
          <w:bCs/>
          <w:i/>
          <w:iCs/>
          <w:color w:val="000000"/>
          <w:sz w:val="24"/>
          <w:szCs w:val="24"/>
        </w:rPr>
        <w:t xml:space="preserve">Othello, </w:t>
      </w:r>
      <w:r w:rsidRPr="00D27A8F">
        <w:rPr>
          <w:rFonts w:ascii="Bookman Old Style" w:hAnsi="Bookman Old Style"/>
          <w:color w:val="000000"/>
          <w:sz w:val="24"/>
          <w:szCs w:val="24"/>
        </w:rPr>
        <w:t xml:space="preserve">Shylock în </w:t>
      </w:r>
      <w:r w:rsidRPr="00D27A8F">
        <w:rPr>
          <w:rFonts w:ascii="Bookman Old Style" w:hAnsi="Bookman Old Style"/>
          <w:i/>
          <w:iCs/>
          <w:color w:val="000000"/>
          <w:sz w:val="24"/>
          <w:szCs w:val="24"/>
        </w:rPr>
        <w:t xml:space="preserve">Negustorul din Veneţia, </w:t>
      </w:r>
      <w:r w:rsidRPr="00D27A8F">
        <w:rPr>
          <w:rFonts w:ascii="Bookman Old Style" w:hAnsi="Bookman Old Style"/>
          <w:color w:val="000000"/>
          <w:sz w:val="24"/>
          <w:szCs w:val="24"/>
        </w:rPr>
        <w:t xml:space="preserve">Franz Moor, </w:t>
      </w:r>
      <w:r w:rsidRPr="00D27A8F">
        <w:rPr>
          <w:rFonts w:ascii="Bookman Old Style" w:hAnsi="Bookman Old Style"/>
          <w:i/>
          <w:iCs/>
          <w:color w:val="000000"/>
          <w:sz w:val="24"/>
          <w:szCs w:val="24"/>
        </w:rPr>
        <w:t xml:space="preserve">Fedra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Euripide, Creon în </w:t>
      </w:r>
      <w:r w:rsidRPr="00D27A8F">
        <w:rPr>
          <w:rFonts w:ascii="Bookman Old Style" w:hAnsi="Bookman Old Style"/>
          <w:i/>
          <w:iCs/>
          <w:color w:val="000000"/>
          <w:sz w:val="24"/>
          <w:szCs w:val="24"/>
        </w:rPr>
        <w:t xml:space="preserve">Antigona </w:t>
      </w:r>
      <w:r w:rsidRPr="00D27A8F">
        <w:rPr>
          <w:rFonts w:ascii="Bookman Old Style" w:hAnsi="Bookman Old Style"/>
          <w:color w:val="000000"/>
          <w:sz w:val="24"/>
          <w:szCs w:val="24"/>
        </w:rPr>
        <w:t xml:space="preserve">şi multe altele, nenorocirea poate proveni şi dintr-un destin orb, adică din hazard şi din eroare; tipul acestui gen este </w:t>
      </w:r>
      <w:r w:rsidRPr="00D27A8F">
        <w:rPr>
          <w:rFonts w:ascii="Bookman Old Style" w:hAnsi="Bookman Old Style"/>
          <w:i/>
          <w:iCs/>
          <w:color w:val="000000"/>
          <w:sz w:val="24"/>
          <w:szCs w:val="24"/>
        </w:rPr>
        <w:t xml:space="preserve">Edip rege </w:t>
      </w:r>
      <w:r w:rsidRPr="00D27A8F">
        <w:rPr>
          <w:rFonts w:ascii="Bookman Old Style" w:hAnsi="Bookman Old Style"/>
          <w:color w:val="000000"/>
          <w:sz w:val="24"/>
          <w:szCs w:val="24"/>
        </w:rPr>
        <w:t xml:space="preserve">al lui Sofocle, sau </w:t>
      </w:r>
      <w:r w:rsidRPr="00D27A8F">
        <w:rPr>
          <w:rFonts w:ascii="Bookman Old Style" w:hAnsi="Bookman Old Style"/>
          <w:i/>
          <w:iCs/>
          <w:color w:val="000000"/>
          <w:sz w:val="24"/>
          <w:szCs w:val="24"/>
        </w:rPr>
        <w:t>Trahinienele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în general majoritatea tragediilor antice; dintre tragediile</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moderne ne pot servi ca exemple </w:t>
      </w:r>
      <w:r w:rsidRPr="00D27A8F">
        <w:rPr>
          <w:rFonts w:ascii="Bookman Old Style" w:hAnsi="Bookman Old Style"/>
          <w:i/>
          <w:iCs/>
          <w:color w:val="000000"/>
          <w:sz w:val="24"/>
          <w:szCs w:val="24"/>
        </w:rPr>
        <w:t>Romeo şi Julieta</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 xml:space="preserve">Tancred </w:t>
      </w:r>
      <w:r w:rsidRPr="00D27A8F">
        <w:rPr>
          <w:rFonts w:ascii="Bookman Old Style" w:hAnsi="Bookman Old Style"/>
          <w:color w:val="000000"/>
          <w:sz w:val="24"/>
          <w:szCs w:val="24"/>
        </w:rPr>
        <w:t xml:space="preserve">de Voltaire şi </w:t>
      </w:r>
      <w:r w:rsidRPr="00D27A8F">
        <w:rPr>
          <w:rFonts w:ascii="Bookman Old Style" w:hAnsi="Bookman Old Style"/>
          <w:i/>
          <w:iCs/>
          <w:color w:val="000000"/>
          <w:sz w:val="24"/>
          <w:szCs w:val="24"/>
        </w:rPr>
        <w:t>Logodnica din Messina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sfârşit, catastrofa poate fi provocată pur şi simplu de situaţia reciprocă a personajelor, de relaţiile lor; în acest din urmă caz, nu este nevoie nici de o greşeală funestă, nici de o coincidenţă</w:t>
      </w:r>
      <w:r w:rsidRPr="00D27A8F">
        <w:rPr>
          <w:rFonts w:ascii="Bookman Old Style" w:hAnsi="Bookman Old Style"/>
          <w:sz w:val="24"/>
          <w:szCs w:val="24"/>
        </w:rPr>
        <w:t xml:space="preserve"> ex</w:t>
      </w:r>
      <w:r w:rsidRPr="00D27A8F">
        <w:rPr>
          <w:rFonts w:ascii="Bookman Old Style" w:hAnsi="Bookman Old Style"/>
          <w:color w:val="000000"/>
          <w:sz w:val="24"/>
          <w:szCs w:val="24"/>
        </w:rPr>
        <w:t>traordinară, nici de un caracter ajuns la limitele perversităţii</w:t>
      </w:r>
      <w:r w:rsidRPr="00D27A8F">
        <w:rPr>
          <w:rFonts w:ascii="Bookman Old Style" w:hAnsi="Bookman Old Style"/>
          <w:sz w:val="24"/>
          <w:szCs w:val="24"/>
        </w:rPr>
        <w:t xml:space="preserve"> om</w:t>
      </w:r>
      <w:r w:rsidRPr="00D27A8F">
        <w:rPr>
          <w:rFonts w:ascii="Bookman Old Style" w:hAnsi="Bookman Old Style"/>
          <w:color w:val="000000"/>
          <w:sz w:val="24"/>
          <w:szCs w:val="24"/>
        </w:rPr>
        <w:t>eneşti; caractere ca acelea care se întâlnesc în fiecare zi, în cadrul</w:t>
      </w:r>
      <w:r w:rsidRPr="00D27A8F">
        <w:rPr>
          <w:rFonts w:ascii="Bookman Old Style" w:hAnsi="Bookman Old Style"/>
          <w:sz w:val="24"/>
          <w:szCs w:val="24"/>
        </w:rPr>
        <w:t xml:space="preserve"> unor </w:t>
      </w:r>
      <w:r w:rsidRPr="00D27A8F">
        <w:rPr>
          <w:rFonts w:ascii="Bookman Old Style" w:hAnsi="Bookman Old Style"/>
          <w:color w:val="000000"/>
          <w:sz w:val="24"/>
          <w:szCs w:val="24"/>
        </w:rPr>
        <w:t>circumstanţe obişnuite, sunt, unele faţă de altele, în situaţii care</w:t>
      </w:r>
      <w:r w:rsidRPr="00D27A8F">
        <w:rPr>
          <w:rFonts w:ascii="Bookman Old Style" w:hAnsi="Bookman Old Style"/>
          <w:sz w:val="24"/>
          <w:szCs w:val="24"/>
        </w:rPr>
        <w:t xml:space="preserve"> </w:t>
      </w:r>
      <w:r w:rsidRPr="00D27A8F">
        <w:rPr>
          <w:rFonts w:ascii="Bookman Old Style" w:hAnsi="Bookman Old Style"/>
          <w:color w:val="000000"/>
          <w:sz w:val="24"/>
          <w:szCs w:val="24"/>
        </w:rPr>
        <w:t>le determină în mod fatal să-şi pregătească unele altora în mod</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conştient soarta cea mai funestă, fără ca greşeala să poată fi atribuită, cu siguranţă unora sau altora. Acest procedeu dramatic mi se pare infinit mai bun decât precedentele două; căci el ne prezintă culmea nenorocirii nu ca o excepţie provocată de circumstanţele anormale sau de caractere monstruoase, ci drept o urmare simplă, naturală şi aproape necesară a comportamentului şi a caracterelor umane, astfel încât asemenea catastrofe capătă, datorită facilităţii lor, o înfăţişare de temut şi pentru noi. Celelalte două procedee ne arată şi ele condiţia lamentabilă a unora şi răutatea monstruoasă a celorlalţi; dar forţele ameninţătoare ne apar ca îndepărtate şi nutrim întreaga speranţă să ne sustragem lor fără a fi obligaţi să recurgem la renunţare; dimpotrivă acest al treilea procedeu tragic ne arată forţele duşmănoase ale oricărei fericiri şi ale oricărei existenţe în condiţiile în care acestea ar putea oricând şi foarte uşor să ne atingă şi pe noi; vedem cele mai mari catastrofe provocate de complicaţii în care propria noastră soartă ar putea fi în mod firesc amestecată şi de acţiuni pe care noi înşine am putea fi capabili să le comitem, aşa încât să nu putem acuza pe nimeni de săvârşirea unei nedreptăţi împotriva noastră; atunci ne simţim înfioraţi şi ne vedem deja în mijlocul chinurilor iadului. Dar acest gen de tragedie este şi cel mai dificil; într-adevăr, în acest caz trebuie produs efectul cel mai considerabil cu mijloacele şi mobilurile cele mai mici, numai prin măiestria aranjamentului şi a compoziţiei; iată de ce, în unele tragedii, şi dintre cele mai bune, dificultatea este eludată. Există totuşi un exemplar care este un model desăvârşit al acestui gen, deşi din alte puncte de vedere este mult inferior majorităţii celor ale marelui autor; este vorba despre </w:t>
      </w:r>
      <w:r w:rsidRPr="00D27A8F">
        <w:rPr>
          <w:rFonts w:ascii="Bookman Old Style" w:hAnsi="Bookman Old Style"/>
          <w:i/>
          <w:iCs/>
          <w:color w:val="000000"/>
          <w:sz w:val="24"/>
          <w:szCs w:val="24"/>
        </w:rPr>
        <w:t xml:space="preserve">Clavigo </w:t>
      </w:r>
      <w:r w:rsidRPr="00D27A8F">
        <w:rPr>
          <w:rFonts w:ascii="Bookman Old Style" w:hAnsi="Bookman Old Style"/>
          <w:color w:val="000000"/>
          <w:sz w:val="24"/>
          <w:szCs w:val="24"/>
        </w:rPr>
        <w:t xml:space="preserve">de Goethe. </w:t>
      </w:r>
      <w:r w:rsidRPr="00D27A8F">
        <w:rPr>
          <w:rFonts w:ascii="Bookman Old Style" w:hAnsi="Bookman Old Style"/>
          <w:i/>
          <w:iCs/>
          <w:color w:val="000000"/>
          <w:sz w:val="24"/>
          <w:szCs w:val="24"/>
        </w:rPr>
        <w:t>Hamlet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într-o oarecare măsură, aparţine acestui gen, dacă nu ţinem seama decât de raporturile eroului cu Laertes şi cu Ofelia; şi</w:t>
      </w:r>
      <w:r w:rsidRPr="00D27A8F">
        <w:rPr>
          <w:rFonts w:ascii="Bookman Old Style" w:hAnsi="Bookman Old Style"/>
          <w:sz w:val="24"/>
          <w:szCs w:val="24"/>
        </w:rPr>
        <w:t xml:space="preserve"> </w:t>
      </w:r>
      <w:r w:rsidRPr="00D27A8F">
        <w:rPr>
          <w:rFonts w:ascii="Bookman Old Style" w:hAnsi="Bookman Old Style"/>
          <w:i/>
          <w:iCs/>
          <w:color w:val="000000"/>
          <w:sz w:val="24"/>
          <w:szCs w:val="24"/>
        </w:rPr>
        <w:t>Wallenstein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are acest merit; </w:t>
      </w:r>
      <w:r w:rsidRPr="00D27A8F">
        <w:rPr>
          <w:rFonts w:ascii="Bookman Old Style" w:hAnsi="Bookman Old Style"/>
          <w:i/>
          <w:iCs/>
          <w:color w:val="000000"/>
          <w:sz w:val="24"/>
          <w:szCs w:val="24"/>
        </w:rPr>
        <w:t>Faust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cu totul din acelaşi gen, dacă nu considerăm drept acţiune principală decât intriga sa cu Margareta şi cu fratele său; la fel stau lucrurile şi cu </w:t>
      </w:r>
      <w:r w:rsidRPr="00D27A8F">
        <w:rPr>
          <w:rFonts w:ascii="Bookman Old Style" w:hAnsi="Bookman Old Style"/>
          <w:i/>
          <w:iCs/>
          <w:color w:val="000000"/>
          <w:sz w:val="24"/>
          <w:szCs w:val="24"/>
        </w:rPr>
        <w:t>Cidul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lui Corneille, în afară de deznodământul tragic care îi lipseşte, atunci când îl aflăm în situaţia analogă a lui Max şi a Theclei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Wallenstein</w:t>
      </w:r>
      <w:r w:rsidRPr="00D27A8F">
        <w:rPr>
          <w:rFonts w:ascii="Bookman Old Style" w:hAnsi="Bookman Old Style"/>
          <w:iCs/>
          <w:color w:val="000000"/>
          <w:sz w:val="24"/>
          <w:szCs w:val="24"/>
        </w:rPr>
        <w:t>).</w:t>
      </w:r>
      <w:r w:rsidRPr="00D27A8F">
        <w:rPr>
          <w:rFonts w:ascii="Bookman Old Style" w:hAnsi="Bookman Old Style"/>
          <w:i/>
          <w:iCs/>
          <w:color w:val="000000"/>
          <w:sz w:val="24"/>
          <w:szCs w:val="24"/>
          <w:vertAlign w:val="superscript"/>
        </w:rPr>
        <w:t>1</w:t>
      </w:r>
      <w:r w:rsidRPr="00D27A8F">
        <w:rPr>
          <w:rStyle w:val="FootnoteReference"/>
          <w:rFonts w:ascii="Bookman Old Style" w:hAnsi="Bookman Old Style"/>
          <w:sz w:val="24"/>
          <w:szCs w:val="24"/>
        </w:rPr>
        <w:footnoteReference w:id="75"/>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§52</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cele de mai înainte, am studiat toate artele frumoase din punctul de vedere general pe care l-am adoptat; am început cu arhitectura artistică, ce are drept scop estetic acela de a exprima voinţa obiectivată la cel mai coborât grad pe care îl putem sesiza, adică tendinţa oarbă, inconştientă, necesară a materiei, în care deja se zăresc totuşi un antagonism şi o luptă interne în înfruntarea dintre gravitaţie şi rezistenţă; am încheiat cu tragedia, care ne arată, la gradul cel mai înalt ai acestei obiectivări, aceeaşi luptă dintre voinţă şi ea însăşi, dar la proporţii şi cu o claritate care ne înfricoşează; acum, odată terminată această trecere în revistă, constatăm că o artă a rămas în afara studiului nostru, iar acest lucru trebuie să se întâmple în mod inevitabil, căci o deducţie riguroasă a acestui sistem nu-i lasă niciun loc; este vorba despre </w:t>
      </w:r>
      <w:r w:rsidRPr="00D27A8F">
        <w:rPr>
          <w:rFonts w:ascii="Bookman Old Style" w:hAnsi="Bookman Old Style"/>
          <w:i/>
          <w:color w:val="000000"/>
          <w:sz w:val="24"/>
          <w:szCs w:val="24"/>
        </w:rPr>
        <w:t>muzică</w:t>
      </w:r>
      <w:r w:rsidRPr="00D27A8F">
        <w:rPr>
          <w:rFonts w:ascii="Bookman Old Style" w:hAnsi="Bookman Old Style"/>
          <w:color w:val="000000"/>
          <w:sz w:val="24"/>
          <w:szCs w:val="24"/>
        </w:rPr>
        <w:t xml:space="preserve">. Ea se situează cu totul în afara celorlalte arte. Nu mai putem găsi în ea copia, reproducerea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existenţă aşa cum se manifestă ea în lume; iar pe de altă parte este o artă atât de elevată şi de admirabilă, atât de propice pentru a impresiona sentimentele noastre cele mai intime, atât de profund şi de în întregime înţeleasă, asemănătoare unei limbi universale care nu este mai prejos în ceea ce priveşte claritatea decât intuiţia însăşi! Nu ne putem aşadar mulţumi să vedem în ea, la fel ca Liebniz, un exercitium arithmeticae occultum nescientis se numerare animi [„un exerciţiu de aritmetică ocult, în care spiritul nu ştie că numără“].</w:t>
      </w:r>
      <w:r w:rsidRPr="00D27A8F">
        <w:rPr>
          <w:rStyle w:val="FootnoteReference"/>
          <w:rFonts w:ascii="Bookman Old Style" w:hAnsi="Bookman Old Style"/>
          <w:color w:val="000000"/>
          <w:sz w:val="24"/>
          <w:szCs w:val="24"/>
        </w:rPr>
        <w:footnoteReference w:id="76"/>
      </w:r>
      <w:r w:rsidRPr="00D27A8F">
        <w:rPr>
          <w:rFonts w:ascii="Bookman Old Style" w:hAnsi="Bookman Old Style"/>
          <w:color w:val="000000"/>
          <w:sz w:val="24"/>
          <w:szCs w:val="24"/>
        </w:rPr>
        <w:t xml:space="preserve"> Leibniz are dreptate din punctul său de vedere, căci el nu privea decât sensul exterior, imediat aparent, şi, ca să spunem aşa, învelişul. Dar dacă în muzică nu ar exista nimic mai mult decât atât, ea nu ne-ar da decât plăcerea unei probleme căreia i se află soluţia exactă, dar nu în acesta constă acea bucurie profundă care, o simţim, ne emoţionează , până în adâncurile fiinţei noastre. Noi privim lucrurile din punct de vedere estetic, ne propunem să examinăm efectul estetic şi din acest punct de vedere trebuie să recunoaştem în muzică o semnificaţie mai generală şi mai profundă, în raport cu esenţa lumii şi propria noastră esenţă; în această privinţă, proporţiile matematice la care o putem reduce nu mai sunt ele însele decât un simbol, departe de a fi realitatea simbolizată. Ea trebuie să aibă cu lumea, într-un fel, raportul care există între reprezentant şi reprezentat; între copie şi model; analogia cu celelalte arte ne permite să susţinem aceasta, căci toate au acest caracter, iar acţiunea lor este aceeaşi cu aceea pe care o exercită asupra noastră muzica în ansamblul său; dar în cea din urmă, ceastă acţiune este mai puternică, mai rapidă, mai infailibilă şi mai necesară. Raportul de la copie la model pe care îl are ea cu lumea trebuie să fie foarte intim, infinit de exact şi foarte precis, căci oricine o înţelege fără greutate, iar exactitatea sa este dovedită de faptul că ea poate fi redusă la reguli foarte riguroase, putându-se exprima prin cifre, şi de care nu se poate îndepărta fără a înceta să mai fie muzică. - Totuşi, este foarte dificil de sesizat punctul comun al lumii şi al muzicii, raportul de imitaţie sau de reproducere care le uneşte. Omul a făcut mereu muzică fără să-şi dea seama de acest lucru; se mulţumea să o înţeleagă imediat, fără a căuta să înţeleagă într-un mod abstract cauza acestei inteligibilităţi imediate. - Lăsându-mă în repetate rânduri sub influenţa muzicii în toate formele sale şi reflectând asupra acestei arte, ţinând întotdeauna seama de ideile expuse în această carte, am reuşit să-i înţeleg esenţa; mi-am explicat natura imitaţiei care o pune în raport cu lumea, imitaţie pe care analogia ne obligă să o presupunem în ea. Explicaţia mea mă satisface pe deplin şi este suficientă pentru căutările mele. Ea va fi, vreau să cred, la fel de satisfăcătoare, şi pentru cei care m-au urmat până aici şi care acceptă ideile mele despre lume. Trebuie să recunosc totuşi că adevărul acestei explicaţii este, prin natura lui, imposibil de dovedit. El presupune, într-adevăr, şi stabileşte o legătură strânsă între muzica privită ca artă reprezentativă şi, pe de altă parte, un lucru care prin natura sa nu poate face niciodată obiectul unei reprezentări; pe scurt, explicaţia mea ne obligă să considerăm muzica drept copia unui model care el însuşi nu poate fi niciodată reprezentat în mod direct. Deci nu pot face nimic mai mult decât să-mi expun aici explicaţia, care va încheia această a treia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consacrată în special studiului artelor, şi să mă las la voia cititorului în privinţa aprobării sau condamnării ideilor mele. El mă va judeca, în parte, după sentimentul pe care îl are faţă de muzică şi, în parte, după părerea pe care şi-o va fi făcut asupra gândirii unice care face obiectul lucrării mele. În plus, pentru a putea accepta interpretarea mea cu sinceritate şi convingere, trebuie să se mediteze asupra ei cu perseverenţă, ascultând adesea muzica, şi mai ales este indispensabil ca el să se fi familiarizat deja cu gândirea generală a cărţii mele.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Ideile (în sensul platonician) sunt obiectivarea adecvată a voinţei. Scopul tuturor artelor este acela de a stimula omul să cunoască Ideile. Ele reuşesc să facă acest lucru prin reproducere de obiecte particulare (operele de artă nu sunt altceva) şi printr-o modificare corespunzătoare a subiectului cunoscător. Artele nu obiectivează deci voinţa în mod direct, ci prin intermediul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Or, lumea nu este decât fenomenul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multiplicat la infinit prin forma acelui </w:t>
      </w:r>
      <w:r w:rsidRPr="00D27A8F">
        <w:rPr>
          <w:rFonts w:ascii="Bookman Old Style" w:hAnsi="Bookman Old Style"/>
          <w:i/>
          <w:color w:val="000000"/>
          <w:sz w:val="24"/>
          <w:szCs w:val="24"/>
        </w:rPr>
        <w:t>principium individuationis</w:t>
      </w:r>
      <w:r w:rsidRPr="00D27A8F">
        <w:rPr>
          <w:rFonts w:ascii="Bookman Old Style" w:hAnsi="Bookman Old Style"/>
          <w:color w:val="000000"/>
          <w:sz w:val="24"/>
          <w:szCs w:val="24"/>
        </w:rPr>
        <w:t>, singura formă care este la îndemâna individului ca individ.</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Muzica însă, care merge dincolo de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este complet independentă de lumea fenomenală; ea o ignoră total şi ar putea întrucâtva să continue să existe chiar şi atunci când universul nu ar mai exista; nu acelaşi lucru se poate spune despre celelalte arte. Muzica, într-adevăr, este o obiectitate, o copie la fel de imediată a întregii voinţe precum este lumea, precum sunt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înseşi al căror fenomen multiplu constituie lumea obiectelor individuale. Ea nu este deci, precum celelalte arte, o reproducere 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ci o reproducere a voinţei în aceeaşi calitate ca şi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înseşi. De aceea influenţa muzicii este mai puternică şi mai pătrunzătoare decât aceea a celorlalte arte; acestea nu exprimă decât umbra, pe când ea vorbeşte despre fiinţă. Şi deoarece voinţa care se obiectivează atât în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cât şi în muzică este aceeaşi, deşi în mod diferit în fiecare dintre ele, trebuie să existe nu o asemănare directă, dar totuşi un paralelism, o analogie între muzică şi idei, ale căror fenomene multiple şi imperfecte formează lumea vizibilă. Voi dezvolta acum această analogie; ea va servi drept comentariu pentru a elucida şi a face uşor de înţeles o explicaţie, devenită atât de dificilă din cauza obscurităţii subiectului nostru.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sunetele cele mai grave ale scării muzicale, în basul fundamental, sesizăm obiectivarea voinţei la gradele sale inferioare, ca materia anorganică, masa planetară. Sunetele înalte, mai uşoare şi mai repezi, sunt toate, după cum ştim, armonice şi acompaniind sunetul fundamental ele sună uşor de fiecare dată când acesta este produs. Se recomandă chiar, în armonie, să nu se introducă într-un acord decât armonice ale notei grave fundamentale, astfel încât aceste sunete să se audă în acelaşi timp ca sunete distincte şi ca armonice ale notei fundamentale. Putem apropia acest fapt de ceea ce se petrece în natură; toate corpurile şi toate organismele trebuie considerate ca fiind ieşite din diferitele grade ale evoluţiei masei planetare care este totodată şi suportul şi originea lor; exact acelaşi raport există între basul fundamental şi notele înalte. - Există o limită inferioară sub care sunetele grave încetează de a mai fi perceptibile; la fel; materia nu poate fi percepută fără formă şi fără calitate; altfel spus, ea nu poate fi percepută decât ca manifestare a unei forme ireductibile, care este</w:t>
      </w:r>
      <w:r w:rsidRPr="00D27A8F">
        <w:rPr>
          <w:rFonts w:ascii="Bookman Old Style" w:hAnsi="Bookman Old Style"/>
          <w:sz w:val="24"/>
          <w:szCs w:val="24"/>
        </w:rPr>
        <w:t xml:space="preserve"> manifes</w:t>
      </w:r>
      <w:r w:rsidRPr="00D27A8F">
        <w:rPr>
          <w:rFonts w:ascii="Bookman Old Style" w:hAnsi="Bookman Old Style"/>
          <w:color w:val="000000"/>
          <w:sz w:val="24"/>
          <w:szCs w:val="24"/>
        </w:rPr>
        <w:t xml:space="preserve">tarea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putem spune chiar că nicio materie nu este în mod absolut lipsită de voinţă, şi aşa cum un sunet are o înălţime determinată, la fel orice materie reprezintă un grad diferit de voinţă. Nota fundamentală este deci în armonie ceea ce este în natură materia anorganică, materia brută, pe care se spijină totul, din care totul iese şi se dezvoltă.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Să mergem mai departe; în ansamblul partidelor</w:t>
      </w:r>
      <w:r w:rsidRPr="00D27A8F">
        <w:rPr>
          <w:rStyle w:val="FootnoteReference"/>
          <w:rFonts w:ascii="Bookman Old Style" w:hAnsi="Bookman Old Style"/>
          <w:color w:val="000000"/>
          <w:sz w:val="24"/>
          <w:szCs w:val="24"/>
        </w:rPr>
        <w:footnoteReference w:id="77"/>
      </w:r>
      <w:r w:rsidRPr="00D27A8F">
        <w:rPr>
          <w:rFonts w:ascii="Bookman Old Style" w:hAnsi="Bookman Old Style"/>
          <w:color w:val="000000"/>
          <w:sz w:val="24"/>
          <w:szCs w:val="24"/>
        </w:rPr>
        <w:t xml:space="preserve"> care formează armonia, de la bas şi până la vocea care conduce ansamblul şi cântă melodia, regăsim analogul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dispuse în serie </w:t>
      </w:r>
      <w:r w:rsidRPr="00D27A8F">
        <w:rPr>
          <w:rFonts w:ascii="Bookman Old Style" w:hAnsi="Bookman Old Style"/>
          <w:bCs/>
          <w:color w:val="000000"/>
          <w:sz w:val="24"/>
          <w:szCs w:val="24"/>
        </w:rPr>
        <w:t xml:space="preserve">graduală, </w:t>
      </w:r>
      <w:r w:rsidRPr="00D27A8F">
        <w:rPr>
          <w:rFonts w:ascii="Bookman Old Style" w:hAnsi="Bookman Old Style"/>
          <w:color w:val="000000"/>
          <w:sz w:val="24"/>
          <w:szCs w:val="24"/>
        </w:rPr>
        <w:t xml:space="preserve">al Ideilor care sunt obiectivarea voinţei. Partidele cele mai grave corespund gradelor inferioare, altfel spus corpurile anorganice, dar înzestrate deja cu unele proprietăţi; notele superioare reprezintă vegetalele şi animalele. - Intervalele fixe ale gamei corespund cu gradele determinate ale voinţei obiectivate, speciilor determinate ale naturii. Diferenţele în proporţiile matematice ale intervalelor, venind din temperament sau din mod, sunt analoge cu variaţiile speciei în individ; iar disonantele radicale, care nu se supun niciunui interval regulat, trebuie să fie comparate cu monştrii din natură care ţin de ambele specii, sau chiar şi de om, şi de animal. - Dar basul şi partidele intermediare ale unei armonii nu execută o melodie continuă ca partida superioară care execută cântecul; numai aceasta din urmă poate alerga liber şi uşor, făcând modulaţii şi game; celelalte merg mai încet şi nu urmează o melodie continuă. Basul merge cel mai greu; el reprezintă materia neînsufleţită; el nu urcă şi nu coboară decât prin intervale considerabile: terţe, cvarte sau cvinte, dar niciodată cu un singur ton, în afară de cazul transpunerii basului prin dublu contrapunct. Această încetineală a mişcărilor este pentru el chiar o necesitate materială; nu se poate imagina o gamă rapidă sau un tril pe note grave. Deasupra basului sunt partide de </w:t>
      </w:r>
      <w:r w:rsidRPr="00D27A8F">
        <w:rPr>
          <w:rFonts w:ascii="Bookman Old Style" w:hAnsi="Bookman Old Style"/>
          <w:i/>
          <w:iCs/>
          <w:color w:val="000000"/>
          <w:sz w:val="24"/>
          <w:szCs w:val="24"/>
        </w:rPr>
        <w:t>ripieno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sau suplimentare; ele corespund lumii organizate; mişcarea lor este mai rapidă, dar fără melodie continuă, iar mersul lor este lipsit de sens. Acest mers neregulat şi această determinare absolută a tuturor partidelor intermediare simbolizează ceea ce are loc în lumea fiinţelor fără raţiune; de la cristal şi până la animalul cel mai evoluat, nu există </w:t>
      </w:r>
      <w:r w:rsidRPr="00D27A8F">
        <w:rPr>
          <w:rFonts w:ascii="Bookman Old Style" w:hAnsi="Bookman Old Style"/>
          <w:bCs/>
          <w:color w:val="000000"/>
          <w:sz w:val="24"/>
          <w:szCs w:val="24"/>
        </w:rPr>
        <w:t xml:space="preserve">fiinţă </w:t>
      </w:r>
      <w:r w:rsidRPr="00D27A8F">
        <w:rPr>
          <w:rFonts w:ascii="Bookman Old Style" w:hAnsi="Bookman Old Style"/>
          <w:color w:val="000000"/>
          <w:sz w:val="24"/>
          <w:szCs w:val="24"/>
        </w:rPr>
        <w:t xml:space="preserve">a cărei conştiinţă să fie completă şi a cărei existenţă să aibă prin aceasta un sens şi o unitate; nu există nicio fiinţă care să parcurgă o evoluţie intelectuală sau care să poată fi perfecţionată prin instrucţie; toate rămân </w:t>
      </w:r>
      <w:r w:rsidRPr="00D27A8F">
        <w:rPr>
          <w:rFonts w:ascii="Bookman Old Style" w:hAnsi="Bookman Old Style"/>
          <w:bCs/>
          <w:color w:val="000000"/>
          <w:sz w:val="24"/>
          <w:szCs w:val="24"/>
        </w:rPr>
        <w:t xml:space="preserve">mereu </w:t>
      </w:r>
      <w:r w:rsidRPr="00D27A8F">
        <w:rPr>
          <w:rFonts w:ascii="Bookman Old Style" w:hAnsi="Bookman Old Style"/>
          <w:color w:val="000000"/>
          <w:sz w:val="24"/>
          <w:szCs w:val="24"/>
        </w:rPr>
        <w:t>identice şi invariabile, în forma pe care le-o impun legile fixe ale speciei.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Vine, în sfârşit, melodia, executată de vocea principală, vocea înaltă, vocea care cântă, vocea care conduce ansamblul; ea înaintează în mod liber şi în voie; ea îşi păstrează de la un capăt la altul al bucăţii muzicale o mişcare continuă, imagine a unei gândiri unice; recunoaştem aici voinţa aflată la gradul său cel mai înalt </w:t>
      </w:r>
      <w:r w:rsidRPr="00D27A8F">
        <w:rPr>
          <w:rFonts w:ascii="Bookman Old Style" w:hAnsi="Bookman Old Style"/>
          <w:bCs/>
          <w:color w:val="000000"/>
          <w:sz w:val="24"/>
          <w:szCs w:val="24"/>
        </w:rPr>
        <w:t xml:space="preserve">da </w:t>
      </w:r>
      <w:r w:rsidRPr="00D27A8F">
        <w:rPr>
          <w:rFonts w:ascii="Bookman Old Style" w:hAnsi="Bookman Old Style"/>
          <w:color w:val="000000"/>
          <w:sz w:val="24"/>
          <w:szCs w:val="24"/>
        </w:rPr>
        <w:t>obiectivare, viaţa şi dorinţele pe deplin conştiente ale omului. Acesta, fiind singura fiinţă raţională, vede neîncetat în faţa şi în spatele său drumul realităţii pe care îl parcurge şi în domeniul infinit al posibilităţilor; el duce o existenţă raţională, care devine astfel un ansamblu bine legat; de aceea, numai melodia are, de la început până la sfârşit, o desfăşurare continuă prezentând un sens şi o dispunere voite. De aceea, ea reprezintă jocul voinţei raţionale, ale cărei manifestări constituie, în viaţa reală, şirul actelor noastre; ea ne arată chiar ceva mai mult; ea ne spune povestea şi cea mai secretă, ea descrie flecare mişcare, fiecare elan, fiecare acţiune a voinţei, tot ceea ce este cuprins de către raţiune în acel concept negativ atât de larg care se numeşte sentiment, tot ceea ce refuză să fie integrat in abstractizările raţiunii. De aici provine faptul că muzica a fost mereu numită limba sentimentului şi a pasiunii, aşa cum cuvintele sunt limba raţiunii. Platon o defineşte astfel: ή τών μελών κίνησις μεμιμημένη έν τοϊς παθήμασιν, όταν ψυχή γίνηται (</w:t>
      </w:r>
      <w:r w:rsidRPr="00D27A8F">
        <w:rPr>
          <w:rFonts w:ascii="Bookman Old Style" w:hAnsi="Bookman Old Style"/>
          <w:i/>
          <w:color w:val="000000"/>
          <w:sz w:val="24"/>
          <w:szCs w:val="24"/>
        </w:rPr>
        <w:t>melodiarum motus animi affectus imitans</w:t>
      </w:r>
      <w:r w:rsidRPr="00D27A8F">
        <w:rPr>
          <w:rFonts w:ascii="Bookman Old Style" w:hAnsi="Bookman Old Style"/>
          <w:color w:val="000000"/>
          <w:sz w:val="24"/>
          <w:szCs w:val="24"/>
        </w:rPr>
        <w:t xml:space="preserve">), adică mişcarea ariilor muzicale care imită pasiunile sufletului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De legibus</w:t>
      </w:r>
      <w:r w:rsidRPr="00D27A8F">
        <w:rPr>
          <w:rFonts w:ascii="Bookman Old Style" w:hAnsi="Bookman Old Style"/>
          <w:iCs/>
          <w:color w:val="000000"/>
          <w:sz w:val="24"/>
          <w:szCs w:val="24"/>
        </w:rPr>
        <w:t>, VII [p. 8 1 2 c]</w:t>
      </w:r>
      <w:r w:rsidRPr="00D27A8F">
        <w:rPr>
          <w:rFonts w:ascii="Bookman Old Style" w:hAnsi="Bookman Old Style"/>
          <w:color w:val="000000"/>
          <w:sz w:val="24"/>
          <w:szCs w:val="24"/>
        </w:rPr>
        <w:t>); iar Aristotel se întreabă: διά τί οί ρύθμοί καί τά μέλη φωνή οΰσα ήθεσιν έοικε (</w:t>
      </w:r>
      <w:r w:rsidRPr="00D27A8F">
        <w:rPr>
          <w:rFonts w:ascii="Bookman Old Style" w:hAnsi="Bookman Old Style"/>
          <w:i/>
          <w:color w:val="000000"/>
          <w:sz w:val="24"/>
          <w:szCs w:val="24"/>
        </w:rPr>
        <w:t>cur numeri musici et modi, qui voces sunt, moribus similes sese exhibent</w:t>
      </w:r>
      <w:r w:rsidRPr="00D27A8F">
        <w:rPr>
          <w:rFonts w:ascii="Bookman Old Style" w:hAnsi="Bookman Old Style"/>
          <w:color w:val="000000"/>
          <w:sz w:val="24"/>
          <w:szCs w:val="24"/>
        </w:rPr>
        <w:t>?) [„Cum reuşesc ritmul, ariile muzicale şi în definitiv nişte simple sunete să reprezinte sentimentele?“] (</w:t>
      </w:r>
      <w:r w:rsidRPr="00D27A8F">
        <w:rPr>
          <w:rFonts w:ascii="Bookman Old Style" w:hAnsi="Bookman Old Style"/>
          <w:i/>
          <w:color w:val="000000"/>
          <w:sz w:val="24"/>
          <w:szCs w:val="24"/>
        </w:rPr>
        <w:t>Problemata</w:t>
      </w:r>
      <w:r w:rsidRPr="00D27A8F">
        <w:rPr>
          <w:rFonts w:ascii="Bookman Old Style" w:hAnsi="Bookman Old Style"/>
          <w:color w:val="000000"/>
          <w:sz w:val="24"/>
          <w:szCs w:val="24"/>
        </w:rPr>
        <w:t>, cap. 19)</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Este în natura omului să-şi formeze dorinţe, să le realizeze, să-şi formeze imediat altele noi şi aşa mai departe la infinit; el nu este fericit şi liniştit decât dacă trecerea de la dorinţă la realizarea ei şi aceea de la reuşită la o nouă dorinţă se fac repede, căci întârzierea uneia aduce suferinţa, iar lipsa celeilalte produce o durere sterilă, îngrijorarea. Melodia prin esenţă reproduce toate acestea; ea rătăceşte pe mii de drumuri şi se îndepărtează neîncetat de tonul fundamental; ea nu merge numai pe intervale armonice, terţa sau cvinta, ci pe toate celelalte gradaţii, precum septima disonantă şi intervalele mărite şi se termină întotdeauna printr-o revenire finală la tonică; toate aceste îndepărtări ale melodiei reprezintă formele diverse ale dorinţei omeneşti; iar revenirea ei la un sunet armonic sau, mai mult, la tonul fundamental simbolizează realizarea acestei dorinţe, Să inventeze o melodie, să lumineze prin ea conţinutul cel mai ascuns al voinţei şi al sentimentelor umane, aceasta este opera geniului; aici mai mult decât o</w:t>
      </w:r>
      <w:r w:rsidRPr="00D27A8F">
        <w:rPr>
          <w:rFonts w:ascii="Bookman Old Style" w:hAnsi="Bookman Old Style"/>
          <w:bCs/>
          <w:color w:val="000000"/>
          <w:sz w:val="24"/>
          <w:szCs w:val="24"/>
        </w:rPr>
        <w:t xml:space="preserve">ricunde, </w:t>
      </w:r>
      <w:r w:rsidRPr="00D27A8F">
        <w:rPr>
          <w:rFonts w:ascii="Bookman Old Style" w:hAnsi="Bookman Old Style"/>
          <w:color w:val="000000"/>
          <w:sz w:val="24"/>
          <w:szCs w:val="24"/>
        </w:rPr>
        <w:t xml:space="preserve">el acţionează în mod manifest în afara oricărei reflecţii, a oricărei intenţii voite; este ceea ce se poate numi o inspiraţie. La fel în toate artele, şi în acest caz conceptul este steril. Compozitorul ne revelează esenţa intimă a lumii, el se face interpretul înţelepciunii celei mai profunde şi într-o limbă pe care raţiunea sa nu o înţelege; la fel cum somnambula dezvăluie, sub influenţa hipnotizatorului, lucruri despre care ea nu are nicio noţiune atunci când este trează. De aceea, la compozitor, mai mult decât la oricare alt artist, omul este în întregime distinct de artist. Ne putem da seama, chiar şi atunci când încercăm pur şi simplu să explicăm această artă minunată, cât de sărac şi steril este conceptul; să încercăm totuşi să ne continuăm anologia. Aşa cum trecerea imediată de la o dorinţă la îndeplinirea acestei dorinţe, apoi la o altă dorinţă face omul fericit şi mulţumit, la fel o melodie cu mişcări rapide şi fără prea mari variaţii exprimă veselia. Dimpotrivă, o melodie lentă, întretăiată de disonanţe dureroase şi care nu revine la tonul fundamental decât după mai multe măsuri va fi tristă şi va sugera întârzierea sau imposibilitatea plăcerii aşteptate. Vrem să avem în melodie ceva asemănător unei voinţe leneşe, care nu este promptă în a produce o nouă mişcare? Vrem, pe scurt, să exprimăm supărarea? Pentru aceasta este suficient să prelungim nota fundamentală (această prelungire devine curând de un efect insuportabil); iar la un grad mai scăzut, dar destul de asemănător încă, este suficient, pentru a exprima acelaşi lucru, un cântec monoton şi nesemnificativ. Motivele, scurte şi uşoare, ale unei arii de dans rapide par a ne vorbi despre o fericire obişnuită şi uşoară. </w:t>
      </w:r>
      <w:r w:rsidRPr="00D27A8F">
        <w:rPr>
          <w:rFonts w:ascii="Bookman Old Style" w:hAnsi="Bookman Old Style"/>
          <w:i/>
          <w:iCs/>
          <w:color w:val="000000"/>
          <w:sz w:val="24"/>
          <w:szCs w:val="24"/>
        </w:rPr>
        <w:t xml:space="preserve">Allegro maestoso, </w:t>
      </w:r>
      <w:r w:rsidRPr="00D27A8F">
        <w:rPr>
          <w:rFonts w:ascii="Bookman Old Style" w:hAnsi="Bookman Old Style"/>
          <w:color w:val="000000"/>
          <w:sz w:val="24"/>
          <w:szCs w:val="24"/>
        </w:rPr>
        <w:t xml:space="preserve">cu lungile sale motive, cu lungile sale perioade şi variaţiile sale îndepărtate, ne descrie mari şi nobile aspiraţii către un scop îndepărtat, precum şi realizarea lor finală. </w:t>
      </w:r>
      <w:r w:rsidRPr="00D27A8F">
        <w:rPr>
          <w:rFonts w:ascii="Bookman Old Style" w:hAnsi="Bookman Old Style"/>
          <w:i/>
          <w:iCs/>
          <w:color w:val="000000"/>
          <w:sz w:val="24"/>
          <w:szCs w:val="24"/>
        </w:rPr>
        <w:t xml:space="preserve">Adagio </w:t>
      </w:r>
      <w:r w:rsidRPr="00D27A8F">
        <w:rPr>
          <w:rFonts w:ascii="Bookman Old Style" w:hAnsi="Bookman Old Style"/>
          <w:color w:val="000000"/>
          <w:sz w:val="24"/>
          <w:szCs w:val="24"/>
        </w:rPr>
        <w:t xml:space="preserve">povesteşte suferinţele unei inimi de viţă nobilă şi aflată pe treptele înalte ale scării sociale, care dispreţuieşte orice fericire meschină. Dar ceea ce ţine cu adevărat de magie este efectul modurilor major şi minor. Nu este minunat să vedem că simpla schimbare a unui semiton, că înlocuirea terţei majore cu cea minoră face să se nască în noi, dintr-o dată şi în mod infailibil, un sentiment de apăsătoare angoasă din care ne scoate în mod nu mai puţin subtil modul major? </w:t>
      </w:r>
      <w:r w:rsidRPr="00D27A8F">
        <w:rPr>
          <w:rFonts w:ascii="Bookman Old Style" w:hAnsi="Bookman Old Style"/>
          <w:i/>
          <w:iCs/>
          <w:color w:val="000000"/>
          <w:sz w:val="24"/>
          <w:szCs w:val="24"/>
        </w:rPr>
        <w:t xml:space="preserve">Adagio </w:t>
      </w:r>
      <w:r w:rsidRPr="00D27A8F">
        <w:rPr>
          <w:rFonts w:ascii="Bookman Old Style" w:hAnsi="Bookman Old Style"/>
          <w:color w:val="000000"/>
          <w:sz w:val="24"/>
          <w:szCs w:val="24"/>
        </w:rPr>
        <w:t>reuşeşte, în acest mod minor, să exprime durerea extremă; el devine un plânset dintre cele mai impresionante. Aria de dans în minor pare să povestească pierderea unei fericiri frivole şi care ar trebui dispreţuită, sau, mai mult, pare a spune că, deşi cu preţul a mii de eforturi şi a mii de tracasări, a fost atins un scop mărunt. Numărul inepuizabil al melodiilor posibile corespunde inepuizabilei varietăţi de indivizi, de fizionomii şi de existenţe pe care le produce natura. Trecerea de la o tonalitate la o tonalitate diferită, rupând orice legătură cu tonalitatea precedentă, se aseamănă cu moartea aşa cum distruge ea individul; dar voinţa care se manifestă în aceasta continuă să trăiască şi se manifestă în alţi indivizi, a căror conştiinţă totuşi nu o continuă pe aceea a celui dintâi.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Expunând aceste analogii, nu trebuie totuşi să neglijez să amintesc că muzica nu are cu aceste fenomene decât un raport indirect, căci ea nu exprimă niciodată fenomenul, ci esenţa intimă, interiorul fenomenului, voinţa însăşi. Ea nu exprimă o bucurie sau alta, o durere sau alta, o suferinţă sau alta, înfricoşare, încântare, veselie sau linişte sufletească. Ea descrie bucuria însăşi, suferinţa însăşi şi toate celelalte sentimente ca să spunem aşa în mod abstract. Ea ne dă esenţa lor fără niciun accesoriu şi, prin urmare, fără motivele lor. Şi totuşi, o înţelegem foarte bine, deşi ea nu este decât o subtilă chintesenţă. De aici provine faptul că imaginaţia este trezită cu atâta uşurinţă prin muzică. Fantezia noastră caută să dea o înfăţişare acestei lumi de spirite, invizibilă şi totuşi atât de însufleţită, atât de agitată, care ne vorbeşte direct; ea încearcă să-i dea carne şi oase, adică să o încarneze într-o paradigmă analogă, luată din lumea reală. Aceasta este originea cântecului pe cuvinte şi a operei; vedem de aici că textul cântecului şi </w:t>
      </w:r>
      <w:r w:rsidRPr="00D27A8F">
        <w:rPr>
          <w:rFonts w:ascii="Bookman Old Style" w:hAnsi="Bookman Old Style"/>
          <w:i/>
          <w:iCs/>
          <w:color w:val="000000"/>
          <w:sz w:val="24"/>
          <w:szCs w:val="24"/>
        </w:rPr>
        <w:t>libretto</w:t>
      </w:r>
      <w:r w:rsidRPr="00D27A8F">
        <w:rPr>
          <w:rFonts w:ascii="Bookman Old Style" w:hAnsi="Bookman Old Style"/>
          <w:iCs/>
          <w:color w:val="000000"/>
          <w:sz w:val="24"/>
          <w:szCs w:val="24"/>
        </w:rPr>
        <w:t>-ul</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operei nu trebuie să uite niciodată subordonarea lor şi să ocupe primul loc, ceea ce ar transforma muzica într-un simplu mijloc de expresie; aceasta ar fi o enormă prostie şi o absurditate. Muzica, într-adevăr, nu exprimă din viaţa şi din evenimentele sale decât chintesenţa; ea este cel mai adesea indiferentă la toate variaţiile care pot apărea. Această generalitate, împreună cu o riguroasă precizie, este proprietatea exclusivă a muzicii; aceasta este ceea ce îi dă o valoare atât de înaltă şi face din ea remediul tuturor suferinţelor. Ca urmare, dacă muzica ar depune eforturi prea mari pentru a se adapta cuvintelor, a se preta la evenimente, ea ar avea pretenţia să vorbească într-un limbaj care nu îi aparţine. Nici un compozitor nu a evitat mai bine această greşeală decât Rossini; iată de ce muzica acestui maestru vorbeşte în limba sa proprie într-o manieră atât de pură şi atât de clară încât nu are nevoie de libret şi sunt suficiente instrumente din orchestră pentru a evidenţia efectul 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Din aceste consideraţii rezultă că putem privi lumea fenomenală sau natura, pe de o parte, şi muzica, pe de alta, ca două expresii diferite ale aceluiaşi lucru care formează unicul intermediar al analogiei lor şi pe care prin urmare este indispensabil să-l cunoaştem, dacă vrem să cunoaştem această analogie. Muzica, privită ca expresie a lumii, este deci în cel mai înalt grad un limbaj universal care este pentru generalitatea conceptelor aproape ceea ce conceptele sunt ele înseşi pentru lucrurile particulare. Dar generalitatea muzicii nu seamănă deloc cu generalitatea găunoasă a abstractizării; ea este de o cu totul altă natură; ea se aliază cu o precizie şi o claritate absolute. Ea seamănă prin aceasta cu figurile geometrice şi cu numerele; acestea, într-adevăr, în zadar sunt formele generale ale tuturor obiectelor posibile ale experienţei, aplicabile a priori oricărui lucru; ele nu sunt mai puţin deloc abstracte, ci dimpotrivă intuitive şi perfect determinate. Toate aceste aspiraţii ale voinţei, tot ceea ce o stimulează, toate posibilele sale manifestări, tot ceea ce agită inima noastră, tot ceea ce raţiunea cuprinde în conceptul larg şi negativ de „sentiment” poate fi exprimat prin nenumărate melodii posibile; cu toate acestea, aici nu va exista niciodată decât generalitatea formei pure, materia va fi absentă; această expresie va fi dată întotdeauna cu privire la lucrul în sine. şi nu cu privire la fenomen; ea va reda oarecum sufletul fără corp. Acest raport strâns între muzică şi existenţa adevărată a lucrurilor ne explică faptul următor: dacă, în prezenţa unui spectacol oarecare, a unei acţiuni, a unui eveniment, a vreunei circumstanţe, percepem sunetele unei muzici potrivite, această muzică pare a ne revela sensul profund al acestora, a ne da ilustrarea cea mai exactă şi mai limpede a lor. Acelaşi raport explică şi un alt fapt: în timp ce suntem preocupaţi să ascultăm executarea unei simfonii, ni se pare că vedem desfăşurându-se în faţa noastră toate evenimentele posibile ale vieţii şi ale lumii; totuşi, dacă ne gândim bine, nu putem descoperi nicio analogie între ariile executate şi viziunile noastre. Căci, după cum am spus, ceea ce deosebeşte muzica de celelalte arte e faptul că ea nu este o reproducere a fenomenului sau, mai bine zis, a obiectităţii adecvate a voinţei; ea exprimă ceea ce este metafizic în lumea fizică, lucrul în sine al fiecărui fenomen. În consecinţă, lumea ar putea fi numită o încarnare a muzicii, ca şi o încarnare a voinţei; înţelegem de acum cum se face că muzica dă în mod direct oricărui tablou, oricărei scene a vieţii sau a lumii reale un sens mai elevat; ea conferă acest sens, este adevărat, cu atât mai uşor cu cât melodia însăşi este mai analogă sensului intim</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al fenomenului prezent. Iată de asemenea de ce se poate adapta unei compoziţii muzicale sau o, poezie care trebuie cântată, sau o scenă vizibilă precum pantomima, sau chiar ambele împreună, aşa cum este cazul libretului de operă. Asemenea scene din viaţa omului, propuse a fi exprimate prin limba universală a muzicii, nu sunt niciodată în conexiune necesară şi nici chiar în corespondenţă absolută cu ea; relaţia lor este aceea dintre un exemplu ales în mod arbitrar şi un concept general; ele reprezintă cu precizia realităţii ceea ce muzica enunţă cu generalitatea formei pure. Căci, la fel ca noţiunile generale, melodiile sunt într-o anumită măsură o chintesenţă a realităţii. Realitatea, adică lumea lucrurilor particulare, furnizează intuitivul, individualul, specialul, cazul izolat, atât pentru generalizarea conceptelor, cât şi pentru cele ale melodiilor, deşi aceste </w:t>
      </w:r>
      <w:r w:rsidRPr="00D27A8F">
        <w:rPr>
          <w:rFonts w:ascii="Bookman Old Style" w:hAnsi="Bookman Old Style"/>
          <w:sz w:val="24"/>
          <w:szCs w:val="24"/>
        </w:rPr>
        <w:t>două feluri de generaţii sunt, în anumite privinţe, contrare una alteia; conceptele, într-adevăr, conţin numai formele extrase din intuiţie, iar prima scoate oarecum învelişul lucrurilor; ele sunt deci abstracţii propriu-zise, în timp ce muzica ne dă ceea ce precede orice formă, nucleul intim, inima lucrurilor. Am putea foarte bine caracteriza acest raport făcând apel la limbajul scolasticilor</w:t>
      </w:r>
      <w:r w:rsidRPr="00D27A8F">
        <w:rPr>
          <w:rFonts w:ascii="Bookman Old Style" w:hAnsi="Bookman Old Style"/>
          <w:color w:val="000000"/>
          <w:sz w:val="24"/>
          <w:szCs w:val="24"/>
        </w:rPr>
        <w:t xml:space="preserve">; astfel, conceptele abstracte ar fi </w:t>
      </w:r>
      <w:r w:rsidRPr="00D27A8F">
        <w:rPr>
          <w:rFonts w:ascii="Bookman Old Style" w:hAnsi="Bookman Old Style"/>
          <w:i/>
          <w:iCs/>
          <w:color w:val="000000"/>
          <w:sz w:val="24"/>
          <w:szCs w:val="24"/>
        </w:rPr>
        <w:t>universalia post rem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muzica ar revela </w:t>
      </w:r>
      <w:r w:rsidRPr="00D27A8F">
        <w:rPr>
          <w:rFonts w:ascii="Bookman Old Style" w:hAnsi="Bookman Old Style"/>
          <w:i/>
          <w:iCs/>
          <w:color w:val="000000"/>
          <w:sz w:val="24"/>
          <w:szCs w:val="24"/>
        </w:rPr>
        <w:t>universalia ante reni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realitatea ar furniza </w:t>
      </w:r>
      <w:r w:rsidRPr="00D27A8F">
        <w:rPr>
          <w:rFonts w:ascii="Bookman Old Style" w:hAnsi="Bookman Old Style"/>
          <w:i/>
          <w:iCs/>
          <w:color w:val="000000"/>
          <w:sz w:val="24"/>
          <w:szCs w:val="24"/>
        </w:rPr>
        <w:t>universalia in 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 cântec adaptat pe cuvinte poate, menţinând intenţia generală a autorului său, să se potrivească şi altor cuvinte nu mai puţin arbitrar alese, care vor corespunde nu mai puţin exact cu ceea ce exprima el în mod general; putem face astfel mai multe strofe pentru aceeaşi melodie; este ceea ce a dat naştere vodevilului. Dacă este adevărat că în general poate exista un raport oarecare între o compoziţie muzicală şi o reprezentare intuitivă, aceasta provine, aşa după cum am spus, din faptul că ele nu sunt nici una, nici alta decât expresii diferite ale fiinţei întotdeauna identice a lumii. Dacă, într-un caz dat, această relaţie este reală, adică dacă compozitorul a ştiut să redea în limba universală a muzicii mişcările voinţei care constituie substanţa unui eveniment, melodia cântecului, muzica operei sunt expresive. Dar trebuie ca analogia găsită de compozitor să fie extrasă dintr-o cunoştinţă imediată a naturii lumii, cunoştinţa pe care raţiunea însăşi nu o are deloc; această analogie nu trebuie să fie o imitaţie, obţinută prin intermediul conceptelor abstracte; ea nu trebuie să fie opera unei intenţii reflectate; altfel, muzica nu ar mai exprima fiinţa intimă, ea nu ar face decât să imite în mod imperfect fenomenul voinţei; este, la drept vorbind, cazul întregii muzici imitative, de exemplu al </w:t>
      </w:r>
      <w:r w:rsidRPr="00D27A8F">
        <w:rPr>
          <w:rFonts w:ascii="Bookman Old Style" w:hAnsi="Bookman Old Style"/>
          <w:i/>
          <w:iCs/>
          <w:color w:val="000000"/>
          <w:sz w:val="24"/>
          <w:szCs w:val="24"/>
        </w:rPr>
        <w:t xml:space="preserve">Anotimpurilor </w:t>
      </w:r>
      <w:r w:rsidRPr="00D27A8F">
        <w:rPr>
          <w:rFonts w:ascii="Bookman Old Style" w:hAnsi="Bookman Old Style"/>
          <w:color w:val="000000"/>
          <w:sz w:val="24"/>
          <w:szCs w:val="24"/>
        </w:rPr>
        <w:t>lui Haydn, al lucrării</w:t>
      </w:r>
      <w:r w:rsidRPr="00D27A8F">
        <w:rPr>
          <w:rFonts w:ascii="Bookman Old Style" w:hAnsi="Bookman Old Style"/>
          <w:sz w:val="24"/>
          <w:szCs w:val="24"/>
        </w:rPr>
        <w:t xml:space="preserve"> s</w:t>
      </w:r>
      <w:r w:rsidRPr="00D27A8F">
        <w:rPr>
          <w:rFonts w:ascii="Bookman Old Style" w:hAnsi="Bookman Old Style"/>
          <w:color w:val="000000"/>
          <w:sz w:val="24"/>
          <w:szCs w:val="24"/>
        </w:rPr>
        <w:t xml:space="preserve">ale </w:t>
      </w:r>
      <w:r w:rsidRPr="00D27A8F">
        <w:rPr>
          <w:rFonts w:ascii="Bookman Old Style" w:hAnsi="Bookman Old Style"/>
          <w:i/>
          <w:iCs/>
          <w:color w:val="000000"/>
          <w:sz w:val="24"/>
          <w:szCs w:val="24"/>
        </w:rPr>
        <w:t xml:space="preserve">Creaţia, </w:t>
      </w:r>
      <w:r w:rsidRPr="00D27A8F">
        <w:rPr>
          <w:rFonts w:ascii="Bookman Old Style" w:hAnsi="Bookman Old Style"/>
          <w:color w:val="000000"/>
          <w:sz w:val="24"/>
          <w:szCs w:val="24"/>
        </w:rPr>
        <w:t xml:space="preserve">unde, în mai multe pasaje, el imită într-o manieră directă </w:t>
      </w:r>
      <w:r w:rsidRPr="00D27A8F">
        <w:rPr>
          <w:rFonts w:ascii="Bookman Old Style" w:hAnsi="Bookman Old Style"/>
          <w:bCs/>
          <w:color w:val="000000"/>
          <w:sz w:val="24"/>
          <w:szCs w:val="24"/>
        </w:rPr>
        <w:t xml:space="preserve">fenomenele lumii </w:t>
      </w:r>
      <w:r w:rsidRPr="00D27A8F">
        <w:rPr>
          <w:rFonts w:ascii="Bookman Old Style" w:hAnsi="Bookman Old Style"/>
          <w:color w:val="000000"/>
          <w:sz w:val="24"/>
          <w:szCs w:val="24"/>
        </w:rPr>
        <w:t xml:space="preserve">materiale; din aceeaşi categorie fac parte şi toate </w:t>
      </w:r>
      <w:r w:rsidRPr="00D27A8F">
        <w:rPr>
          <w:rFonts w:ascii="Bookman Old Style" w:hAnsi="Bookman Old Style"/>
          <w:bCs/>
          <w:color w:val="000000"/>
          <w:sz w:val="24"/>
          <w:szCs w:val="24"/>
        </w:rPr>
        <w:t xml:space="preserve">piesele </w:t>
      </w:r>
      <w:r w:rsidRPr="00D27A8F">
        <w:rPr>
          <w:rFonts w:ascii="Bookman Old Style" w:hAnsi="Bookman Old Style"/>
          <w:color w:val="000000"/>
          <w:sz w:val="24"/>
          <w:szCs w:val="24"/>
        </w:rPr>
        <w:t>de muzică de război; nimic din toate acestea nu trebuie admis în domeniul artei.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muzică există ceva inefabil şi intim; de aceea ea trece prin faţa noastră ca o imagine a unui paradis familiar, deşi de neatins pe vecie; ea este pentru noi în acelaşi timp perfect inteligibilă şi cu totul inexplicabilă; aceasta ţine de faptul că ea ne arată toate mişcările fiinţei noastre, chiar şi cele mai ascunse, eliberate de acum de această realitate care le deformează şi le alterează. La fel, dacă ea are drept caracter propriu acela de a fi serioasă şi nu admite sub nicio formă elementul rizibil, acest lucru se datorează faptului că ea nu are ca obiect reprezentarea - numai reprezentarea provoacă eroarea şi ridicolul - ci, dimpotrivă, obiectul ei este în mod direct voinţa, lucru prin esenţa sa serios, deoarece totul depinde de ea. Vreţi să înţelegeţi mai bine valoarea substanţială şi semnificativă a limbajului muzical? Gândiţi-vă la semnele de reluare şi la acele </w:t>
      </w:r>
      <w:r w:rsidRPr="00D27A8F">
        <w:rPr>
          <w:rFonts w:ascii="Bookman Old Style" w:hAnsi="Bookman Old Style"/>
          <w:i/>
          <w:iCs/>
          <w:color w:val="000000"/>
          <w:sz w:val="24"/>
          <w:szCs w:val="24"/>
        </w:rPr>
        <w:t>da capo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aţi suporta în limbajul articulat aceste repetiţii care au în muzică raţiunea lor de a fi şi utilitatea lor? Aceasta înseamnă că pentru a înţelege bine această limbă a muzicii ea trebuie ascultată de două ori.</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Prin aceste reflecţii asupra muzicii am încercat să dovedesc că, într-o limbă eminamente universală, ea exprimă într-un singur mod, prin sunete, cu veridicitate şi precizie, </w:t>
      </w:r>
      <w:r w:rsidRPr="00D27A8F">
        <w:rPr>
          <w:rFonts w:ascii="Bookman Old Style" w:hAnsi="Bookman Old Style"/>
          <w:bCs/>
          <w:color w:val="000000"/>
          <w:sz w:val="24"/>
          <w:szCs w:val="24"/>
        </w:rPr>
        <w:t xml:space="preserve">fiinţa, </w:t>
      </w:r>
      <w:r w:rsidRPr="00D27A8F">
        <w:rPr>
          <w:rFonts w:ascii="Bookman Old Style" w:hAnsi="Bookman Old Style"/>
          <w:color w:val="000000"/>
          <w:sz w:val="24"/>
          <w:szCs w:val="24"/>
        </w:rPr>
        <w:t xml:space="preserve">esenţa lumii, pe scurt, ceea ce înţelegem prin conceptul de voinţă, pentru că voinţa este cea mai vizibilă manifestare a acesteia. Sunt convins, pe de altă parte, că filosofia, aşa cum am încercat să dovedesc eu, trebuie să fie o expunere, o reprezentare completă şi precisă a esenţei lumii cuprinse în noţiuni foarte generale care numai ele îi pot acoperi cu adevărat întinderea. În consecinţă, dacă aţi mers până </w:t>
      </w:r>
      <w:r w:rsidRPr="00D27A8F">
        <w:rPr>
          <w:rFonts w:ascii="Bookman Old Style" w:hAnsi="Bookman Old Style"/>
          <w:bCs/>
          <w:color w:val="000000"/>
          <w:sz w:val="24"/>
          <w:szCs w:val="24"/>
        </w:rPr>
        <w:t xml:space="preserve">la </w:t>
      </w:r>
      <w:r w:rsidRPr="00D27A8F">
        <w:rPr>
          <w:rFonts w:ascii="Bookman Old Style" w:hAnsi="Bookman Old Style"/>
          <w:color w:val="000000"/>
          <w:sz w:val="24"/>
          <w:szCs w:val="24"/>
        </w:rPr>
        <w:t xml:space="preserve">capătul căutărilor mele şi dacă admiteţi concluziile mele,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vă veţi mira auzindu-mă spunând că muzica poate fi explicată astfel în totalitatea ei, şi în ansamblu, şi în amănunte. Dacă deci am enunţa şi am dezvolta în concepte ceea ce ex</w:t>
      </w:r>
      <w:r w:rsidRPr="00D27A8F">
        <w:rPr>
          <w:rFonts w:ascii="Bookman Old Style" w:hAnsi="Bookman Old Style"/>
          <w:bCs/>
          <w:color w:val="000000"/>
          <w:sz w:val="24"/>
          <w:szCs w:val="24"/>
        </w:rPr>
        <w:t xml:space="preserve">primă în </w:t>
      </w:r>
      <w:r w:rsidRPr="00D27A8F">
        <w:rPr>
          <w:rFonts w:ascii="Bookman Old Style" w:hAnsi="Bookman Old Style"/>
          <w:color w:val="000000"/>
          <w:sz w:val="24"/>
          <w:szCs w:val="24"/>
        </w:rPr>
        <w:t xml:space="preserve">felul său, am avea efectiv explicaţia raţională şi expunerea fidelă a lumii exprimate în concepte, sau cel puţin ceva echivalent. În aceasta ar consta adevărata filosofie. Să reamintim acum definiţia pe care Leibniz a dat-o muzicii şi pe care am menţionat-o mai sus. Ea este, din punctul de vedere puţin cam inferior ales de Leibniz, absolut exactă; dar dacă privim din punctul nostru de vedere, care este infinit mai înalt, am putea spune, modificând-o: </w:t>
      </w:r>
      <w:r w:rsidRPr="00D27A8F">
        <w:rPr>
          <w:rFonts w:ascii="Bookman Old Style" w:hAnsi="Bookman Old Style"/>
          <w:i/>
          <w:iCs/>
          <w:color w:val="000000"/>
          <w:sz w:val="24"/>
          <w:szCs w:val="24"/>
        </w:rPr>
        <w:t>Musica est exercitium metaphysices occultum nescientis se philosophari animi</w:t>
      </w:r>
      <w:r w:rsidRPr="00D27A8F">
        <w:rPr>
          <w:rFonts w:ascii="Bookman Old Style" w:hAnsi="Bookman Old Style"/>
          <w:iCs/>
          <w:color w:val="000000"/>
          <w:sz w:val="24"/>
          <w:szCs w:val="24"/>
        </w:rPr>
        <w:t xml:space="preserve"> [„Muzica este un exerciţiu de metafizică ocult, în care spiritul nu ştie că filozofează“].</w:t>
      </w:r>
      <w:r w:rsidRPr="00D27A8F">
        <w:rPr>
          <w:rFonts w:ascii="Bookman Old Style" w:hAnsi="Bookman Old Style"/>
          <w:i/>
          <w:iCs/>
          <w:color w:val="000000"/>
          <w:sz w:val="24"/>
          <w:szCs w:val="24"/>
        </w:rPr>
        <w:t xml:space="preserve"> Scire, </w:t>
      </w:r>
      <w:r w:rsidRPr="00D27A8F">
        <w:rPr>
          <w:rFonts w:ascii="Bookman Old Style" w:hAnsi="Bookman Old Style"/>
          <w:color w:val="000000"/>
          <w:sz w:val="24"/>
          <w:szCs w:val="24"/>
        </w:rPr>
        <w:t>a şti,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înseamnă, într-adevăr, a cuprinde lucrurile în noţiuni abstracte. Să mergem mai departe. Graţie aforismului lui Leibniz, a cărui justeţe a fost pe deplin confirmată, muzica, făcând abstracţie de valoarea sa estetică şi internă, muzica, privită într-o manieră pur exterioară şi empirică, nu este pentru noi decât un procedeu care permite să sesizăm fără intermediat şi </w:t>
      </w:r>
      <w:r w:rsidRPr="00D27A8F">
        <w:rPr>
          <w:rFonts w:ascii="Bookman Old Style" w:hAnsi="Bookman Old Style"/>
          <w:i/>
          <w:iCs/>
          <w:color w:val="000000"/>
          <w:sz w:val="24"/>
          <w:szCs w:val="24"/>
        </w:rPr>
        <w:t xml:space="preserve">in concreto </w:t>
      </w:r>
      <w:r w:rsidRPr="00D27A8F">
        <w:rPr>
          <w:rFonts w:ascii="Bookman Old Style" w:hAnsi="Bookman Old Style"/>
          <w:color w:val="000000"/>
          <w:sz w:val="24"/>
          <w:szCs w:val="24"/>
        </w:rPr>
        <w:t xml:space="preserve">numere foarte mari şi raporturile foarte complicate care le leagă, pe când nici unele şi nici celelalte nu ar putea fi fără muzică înţelese în mod imediat, adică înţelese fără a trece prin abstractizare. Să ne facem, cu aceste două puncte de vedere atât de deosebite, dar juste amândouă, o concepţie care să facă posibilă o filosofie a numerelor asemănătoare cu aceea a lui Pitagora sau chiar cu aceea a chinezilor în Y-King (Yi jing); vom avea atunci explicaţia acestei propoziţii a pitagoreicilor citată de Sextus Empiricus: τώ άριθμώ δέ τά πάντ΄ έπέοικεν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numero cuncta assimilantur</w:t>
      </w:r>
      <w:r w:rsidRPr="00D27A8F">
        <w:rPr>
          <w:rFonts w:ascii="Bookman Old Style" w:hAnsi="Bookman Old Style"/>
          <w:iCs/>
          <w:color w:val="000000"/>
          <w:sz w:val="24"/>
          <w:szCs w:val="24"/>
        </w:rPr>
        <w:t>) [„toate lucrurile seamănă cu numărul“]</w:t>
      </w:r>
      <w:r w:rsidRPr="00D27A8F">
        <w:rPr>
          <w:rStyle w:val="FootnoteReference"/>
          <w:rFonts w:ascii="Bookman Old Style" w:hAnsi="Bookman Old Style"/>
          <w:iCs/>
          <w:color w:val="000000"/>
          <w:sz w:val="24"/>
          <w:szCs w:val="24"/>
        </w:rPr>
        <w:footnoteReference w:id="78"/>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Să aplicăm în sfârşit explicaţiei pe care eu am dat-o mai sus melodiei şi armoniei acest mod de a privi lucrurile; vom avea o filosofie pur morală, o filosofie care nu-şi pune problema să explice natura, aşa cum o visa Socrate, analogă cu acea melodie fără armonie pe care o cerea Rousseau. Dimpotrivă, un sistem fizic şi metafizic fără morală corespunde unei simple armonii fără melodie. - Fie-mi permis să adaug la aceste consideraţii incidentale câteva observaţii asupra analogiei care există între melodie şi lumea fenomenelor. Am văzut în </w:t>
      </w:r>
      <w:r w:rsidRPr="00D27A8F">
        <w:rPr>
          <w:rFonts w:ascii="Bookman Old Style" w:hAnsi="Bookman Old Style"/>
          <w:i/>
          <w:color w:val="000000"/>
          <w:sz w:val="24"/>
          <w:szCs w:val="24"/>
        </w:rPr>
        <w:t>Cartea</w:t>
      </w:r>
      <w:r w:rsidRPr="00D27A8F">
        <w:rPr>
          <w:rFonts w:ascii="Bookman Old Style" w:hAnsi="Bookman Old Style"/>
          <w:color w:val="000000"/>
          <w:sz w:val="24"/>
          <w:szCs w:val="24"/>
        </w:rPr>
        <w:t xml:space="preserve"> precedentă că gradul cel mai înalt al obiectivării voinţei, omul, nu poate să apară izolat şi fără suport, ci presupune grade inferioare ale obiectivării şi la rândul său fiecare dintre aceste grade cere drept suport grade aflate mai jos decât el; astfel muzica, la fel ca lumea, este o obiectivare a voinţei şi, pentru a fi perfectă, ea cere o completă armonie. Vocii înalte care conduce totul îi este necesar, pentru ca ea să-şi poată produce întregul efect, acompaniamentul tuturor vocilor, toate pornind de la basul cel mai profund, care este, într-un fel, originea lor comună. Melodia concură aici la realizarea armoniei; ea este parte integrantă a acesteia; şi invers, armonia concură la melodie. Astfel ansamblul complet al tuturor vocilor este condiţia necesară pentru ca muzica să reuşească să exprime tot ce vrea ea să exprime; la fel şi voinţa, în afara timpului, şi în unitatea sa, nu şi-ar putea găsi obiectivarea perfectă decât în ansamblul complet al tuturor şirurilor de fiinţe care manifestă esenţa ei la grade de claritate nenumărate.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Iată o altă analogie care nu este mai puţin surprinzătoare. În </w:t>
      </w:r>
      <w:r w:rsidRPr="00D27A8F">
        <w:rPr>
          <w:rFonts w:ascii="Bookman Old Style" w:hAnsi="Bookman Old Style"/>
          <w:i/>
          <w:color w:val="000000"/>
          <w:sz w:val="24"/>
          <w:szCs w:val="24"/>
        </w:rPr>
        <w:t>Cartea</w:t>
      </w:r>
      <w:r w:rsidRPr="00D27A8F">
        <w:rPr>
          <w:rFonts w:ascii="Bookman Old Style" w:hAnsi="Bookman Old Style"/>
          <w:color w:val="000000"/>
          <w:sz w:val="24"/>
          <w:szCs w:val="24"/>
        </w:rPr>
        <w:t xml:space="preserve"> precedentă am aflat că, în pofida potrivirii reciproce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manifestărilor voinţei, privite ca specii - potrivire din care a luat naştere teleologia -, există totuşi între aceste fenomene, privite ca indivizi, o luptă neîncetată care se continuă la toate gradele ierarhiei, iar această luptă face din lume teatrul unui război necontenit între manifestările unei voinţe mereu una şi mereu aceeaşi; ea arată clar antagonismul acestei voinţe cu ea însăşi. Muzica are ceva similar. Din punct de vedere fizic, ca şi din punct de vedere matematic, un sistem de sunete absolut pure şi armonice este imposibil. Numerele prin care pot fi exprimate sunetele nu sunt în mod raţional reductibile. Nu am putea calcula gama în care raportul cu tonul fundamental este de 2/3 pentru cvintă, 4/5 pentru terţa majoră, 5/6 pentru terţa minoră etc. Într-adevăr, dacă, în raport cu fundamentala, treptele sunt juste, ele nu vor mai fi la fel între ele; căci, chiar şi în acest caz, cvinta nu ar trebui să fie mai puţin terţa minoră a terţei; aceste trepte sunt precum nişte actori care trebuie să joace când un rol, când un altul. Nu se poate deci concepe, şi cu atât mai puţin realiza, muzica absolut justă; pentru a fi posibilă, orice armonie se îndepărtează mai mult sau mai puţin de puritatea perfectă. Pentru a ascunde disonanţele care îi sunt, prin esenţă, inerente, armonia le repartizează între diferitele trepte ale gamei. Este ceea ce se numeşte temperamentul (a se vedea, în legătură cu această problemă, </w:t>
      </w:r>
      <w:r w:rsidRPr="00D27A8F">
        <w:rPr>
          <w:rFonts w:ascii="Bookman Old Style" w:hAnsi="Bookman Old Style"/>
          <w:i/>
          <w:iCs/>
          <w:color w:val="000000"/>
          <w:sz w:val="24"/>
          <w:szCs w:val="24"/>
        </w:rPr>
        <w:t>Acustica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Chladni, 30, şi </w:t>
      </w:r>
      <w:r w:rsidRPr="00D27A8F">
        <w:rPr>
          <w:rFonts w:ascii="Bookman Old Style" w:hAnsi="Bookman Old Style"/>
          <w:i/>
          <w:iCs/>
          <w:color w:val="000000"/>
          <w:sz w:val="24"/>
          <w:szCs w:val="24"/>
        </w:rPr>
        <w:t>Scurtă expunere despre teoria sunetelor şi a armoniei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pag. 12, de acelaşi autor).</w:t>
      </w:r>
      <w:r w:rsidRPr="00D27A8F">
        <w:rPr>
          <w:rStyle w:val="FootnoteReference"/>
          <w:rFonts w:ascii="Bookman Old Style" w:hAnsi="Bookman Old Style"/>
          <w:color w:val="000000"/>
          <w:sz w:val="24"/>
          <w:szCs w:val="24"/>
        </w:rPr>
        <w:footnoteReference w:id="79"/>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 mai avea încă multe lucruri de spus despre modul în care este percepută muzica; aş putea arăta că ea este percepută în timp şi prin timp; spaţiul, cauzalitatea - prin urmare intelectul - nu au nicio contribuţie. Asemănătoare cu o intuiţie, impresia estetică a sunetelor nu este produsă decât prin efect; nu avem nevoie să mergem până la cauză. - Dar nu vreau să prelungesc mai mult acest studiu; căci, după placul cititorului, poate că această a treia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este deja prea lungă, poate că eu am intrat în detalii prea minuţioase. Totuşi scopul urmărit mă determină să o fac, iar cititorul va fi cu atât mai înclinat să mă ierte cu cât va înţelege mai bine importanţa adesea neglijată a înaltei demnităţi a artei; să nu uităm că, potrivit sistemului nostru, lumea întreagă nu este decât obiectivarea, oglinda voinţei, că ea o însoţeşte pe aceasta pentru a o face să se cunoască pe ea însăşi, pentru a-i da, după cum vom vedea, o posibilitate de salvare; să nu uităm nici că, pe de altă parte, lumea privită ca reprezentare, când este contemplată izolat, când ne eliberăm de sub imperiul voinţei, când ne abandonăm întreaga conştiinţă reprezentării, devine consolarea şi singura latură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inocentă a vieţii. Atunci, în mod necesar, ajungem să considerăm arta drept înflorirea supremă şi desăvârşită a tot ce există, deoarece prin esenţă ea ne procură acelaşi lucru ca acela pe care ni-l arată lumea vizibilă, dar mai condensat, mai desăvârşit, mai de ţinută şi mai gândit, şi prin urmare o putem numi înflorirea vieţii, în întreaga accepţie a cuvântului. Dacă lumea considerată ca reprezentare nu este în ansamblul ei decât voinţa, devenită sensibilă, arta este tocmai această sensibilitate ajunsă şi mai clară; este </w:t>
      </w:r>
      <w:r w:rsidRPr="00D27A8F">
        <w:rPr>
          <w:rFonts w:ascii="Bookman Old Style" w:hAnsi="Bookman Old Style"/>
          <w:iCs/>
          <w:color w:val="000000"/>
          <w:sz w:val="24"/>
          <w:szCs w:val="24"/>
        </w:rPr>
        <w:t>lanterna magică (</w:t>
      </w:r>
      <w:r w:rsidRPr="00D27A8F">
        <w:rPr>
          <w:rFonts w:ascii="Bookman Old Style" w:hAnsi="Bookman Old Style"/>
          <w:i/>
          <w:iCs/>
          <w:color w:val="000000"/>
          <w:sz w:val="24"/>
          <w:szCs w:val="24"/>
        </w:rPr>
        <w:t>camera obscura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 arată obiectele mai distinct, care le face mai uşor sesizabile dintr-o privire, este spectacolul în spectacol, precum în </w:t>
      </w:r>
      <w:r w:rsidRPr="00D27A8F">
        <w:rPr>
          <w:rFonts w:ascii="Bookman Old Style" w:hAnsi="Bookman Old Style"/>
          <w:i/>
          <w:iCs/>
          <w:color w:val="000000"/>
          <w:sz w:val="24"/>
          <w:szCs w:val="24"/>
        </w:rPr>
        <w:t>Hamlet</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Plăcerea estetică, consolarea prin artă, entuziasmul artistic care face să dispară poverile vieţii, acest privilegiu special al geniului care îl despăgubeşte pentru durerile de care el suferea şi mai mult pe măsură ce conştiinţa lui devine şi mai clară, care îl fortifică împotriva solitudinii copleşitoare la care este condamnat în interiorul unei multiplicităţi eterogene, toate acestea provin din faptul că, aşa cum vom arăta mai încolo, pe de o parte, „esenţa“ vieţii, voinţa, existenţa însăşi este o durere constantă, când lamentabilă, când înfiorătoare; şi </w:t>
      </w:r>
      <w:r w:rsidRPr="00D27A8F">
        <w:rPr>
          <w:rFonts w:ascii="Bookman Old Style" w:hAnsi="Bookman Old Style"/>
          <w:bCs/>
          <w:color w:val="000000"/>
          <w:sz w:val="24"/>
          <w:szCs w:val="24"/>
        </w:rPr>
        <w:t xml:space="preserve">din </w:t>
      </w:r>
      <w:r w:rsidRPr="00D27A8F">
        <w:rPr>
          <w:rFonts w:ascii="Bookman Old Style" w:hAnsi="Bookman Old Style"/>
          <w:color w:val="000000"/>
          <w:sz w:val="24"/>
          <w:szCs w:val="24"/>
        </w:rPr>
        <w:t xml:space="preserve">faptul că, pe de altă parte, toate acestea, privite în reprezentarea pură sau în operele de artă, sunt eliberate de orice durere şi prezintă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spectacol impozant. Această latură pur cognoscibilă a lumii, reproducerea sa prin artă sub o formă oarecare este materia asupra căreia lucrează artistul. El este captivat de contemplaţia voinţei în obiectivarea sa; el se opreşte în faţa acestei privelişti, neîncetând să o admire şi să o reproducă, dar în acest timp, tot el este şi actorul principal al reprezentaţiei; cu alte cuvinte este el însuşi această voinţă care se obiectivează şi care rămâne singură cu eterna ei durere. Această cunoaştere pură, profundă şi adevărată a naturii devine ea însăşi ţelul artistului de geniu; el nu merge mai departe. De aceea ea nu devine, aşa cum se întâmpla în cazul sfântului, ajuns la resemnare, şi pe care îl vom examina în </w:t>
      </w:r>
      <w:r w:rsidRPr="00D27A8F">
        <w:rPr>
          <w:rFonts w:ascii="Bookman Old Style" w:hAnsi="Bookman Old Style"/>
          <w:i/>
          <w:color w:val="000000"/>
          <w:sz w:val="24"/>
          <w:szCs w:val="24"/>
        </w:rPr>
        <w:t>Cartea</w:t>
      </w:r>
      <w:r w:rsidRPr="00D27A8F">
        <w:rPr>
          <w:rFonts w:ascii="Bookman Old Style" w:hAnsi="Bookman Old Style"/>
          <w:color w:val="000000"/>
          <w:sz w:val="24"/>
          <w:szCs w:val="24"/>
        </w:rPr>
        <w:t xml:space="preserve"> următoare, un „calmant“ al voinţei; ea nu-l eliberează definitiv de viaţă, ea </w:t>
      </w:r>
      <w:r w:rsidRPr="00D27A8F">
        <w:rPr>
          <w:rFonts w:ascii="Bookman Old Style" w:hAnsi="Bookman Old Style"/>
          <w:bCs/>
          <w:color w:val="000000"/>
          <w:sz w:val="24"/>
          <w:szCs w:val="24"/>
        </w:rPr>
        <w:t xml:space="preserve">nu-l </w:t>
      </w:r>
      <w:r w:rsidRPr="00D27A8F">
        <w:rPr>
          <w:rFonts w:ascii="Bookman Old Style" w:hAnsi="Bookman Old Style"/>
          <w:color w:val="000000"/>
          <w:sz w:val="24"/>
          <w:szCs w:val="24"/>
        </w:rPr>
        <w:t xml:space="preserve">descătuşează de aceasta decât pentru câteva momente foarte scurte; ea nu este încă drumul care duce în afara vieţii. Ea nu este decât o consolare provizorie în timpul vieţii, până ce în sfârşit, simţind că forţa ei a crescut şi, pe de altă parte, plictisit de acest joc, el revine la lucrurile serioase. </w:t>
      </w:r>
      <w:r w:rsidRPr="00D27A8F">
        <w:rPr>
          <w:rFonts w:ascii="Bookman Old Style" w:hAnsi="Bookman Old Style"/>
          <w:i/>
          <w:iCs/>
          <w:color w:val="000000"/>
          <w:sz w:val="24"/>
          <w:szCs w:val="24"/>
        </w:rPr>
        <w:t>Sfânta Cecilia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lui Rafael poate fi considerată drept simbolul acestei schimbări. Şi noi acum, în </w:t>
      </w:r>
      <w:r w:rsidRPr="00D27A8F">
        <w:rPr>
          <w:rFonts w:ascii="Bookman Old Style" w:hAnsi="Bookman Old Style"/>
          <w:i/>
          <w:color w:val="000000"/>
          <w:sz w:val="24"/>
          <w:szCs w:val="24"/>
        </w:rPr>
        <w:t>Cartea</w:t>
      </w:r>
      <w:r w:rsidRPr="00D27A8F">
        <w:rPr>
          <w:rFonts w:ascii="Bookman Old Style" w:hAnsi="Bookman Old Style"/>
          <w:color w:val="000000"/>
          <w:sz w:val="24"/>
          <w:szCs w:val="24"/>
        </w:rPr>
        <w:t xml:space="preserve"> următoare, ne vom îndrepta spre partea serioasă a lucrurilor.</w:t>
      </w:r>
    </w:p>
    <w:p w:rsidR="002C3ED3" w:rsidRPr="00D27A8F" w:rsidRDefault="002C3ED3" w:rsidP="002C3ED3">
      <w:pPr>
        <w:shd w:val="clear" w:color="auto" w:fill="FFFFFF"/>
        <w:ind w:firstLine="567"/>
        <w:jc w:val="both"/>
        <w:rPr>
          <w:rFonts w:ascii="Bookman Old Style" w:hAnsi="Bookman Old Style"/>
          <w:bCs/>
          <w:i/>
          <w:iCs/>
          <w:color w:val="000000"/>
          <w:sz w:val="24"/>
          <w:szCs w:val="24"/>
        </w:rPr>
      </w:pPr>
      <w:r w:rsidRPr="00D27A8F">
        <w:rPr>
          <w:rFonts w:ascii="Bookman Old Style" w:hAnsi="Bookman Old Style"/>
          <w:bCs/>
          <w:i/>
          <w:iCs/>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CARTEA A PATRA</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i/>
          <w:sz w:val="24"/>
          <w:szCs w:val="24"/>
        </w:rPr>
      </w:pPr>
      <w:r w:rsidRPr="00D27A8F">
        <w:rPr>
          <w:rFonts w:ascii="Bookman Old Style" w:hAnsi="Bookman Old Style"/>
          <w:i/>
          <w:sz w:val="24"/>
          <w:szCs w:val="24"/>
        </w:rPr>
        <w:t>LUMEA CA VOINŢĂ</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AL DOILEA PUNCT DE VEDERE</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Ajungând să se cunoască pe sine însăşi, voinţa de a trăi se afirmă, apoi se neagă</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jc w:val="right"/>
        <w:rPr>
          <w:rFonts w:ascii="Bookman Old Style" w:hAnsi="Bookman Old Style"/>
          <w:b w:val="0"/>
          <w:i/>
          <w:sz w:val="24"/>
          <w:szCs w:val="24"/>
        </w:rPr>
      </w:pPr>
      <w:r w:rsidRPr="00D27A8F">
        <w:rPr>
          <w:rFonts w:ascii="Bookman Old Style" w:hAnsi="Bookman Old Style"/>
          <w:b w:val="0"/>
          <w:i/>
          <w:sz w:val="24"/>
          <w:szCs w:val="24"/>
        </w:rPr>
        <w:t>Tempore quo cognitiv simul advenit, amor e medio supersurrexit.</w:t>
      </w:r>
    </w:p>
    <w:p w:rsidR="002C3ED3" w:rsidRPr="00D27A8F" w:rsidRDefault="002C3ED3" w:rsidP="002C3ED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[„Inteligenţa făcându-şi apariţia, în acelaşi timp din mijlocul lucrurilor se înalţă iubirea.“]</w:t>
      </w:r>
    </w:p>
    <w:p w:rsidR="002C3ED3" w:rsidRPr="00D27A8F" w:rsidRDefault="002C3ED3" w:rsidP="002C3ED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w:t>
      </w:r>
      <w:r w:rsidRPr="00D27A8F">
        <w:rPr>
          <w:rFonts w:ascii="Bookman Old Style" w:hAnsi="Bookman Old Style"/>
          <w:b w:val="0"/>
          <w:i/>
          <w:sz w:val="24"/>
          <w:szCs w:val="24"/>
        </w:rPr>
        <w:t>Oupnek</w:t>
      </w:r>
      <w:r w:rsidR="0078211A" w:rsidRPr="00D27A8F">
        <w:rPr>
          <w:rFonts w:ascii="Bookman Old Style" w:hAnsi="Bookman Old Style"/>
          <w:b w:val="0"/>
          <w:i/>
          <w:sz w:val="24"/>
          <w:szCs w:val="24"/>
        </w:rPr>
        <w:t>’</w:t>
      </w:r>
      <w:r w:rsidRPr="00D27A8F">
        <w:rPr>
          <w:rFonts w:ascii="Bookman Old Style" w:hAnsi="Bookman Old Style"/>
          <w:b w:val="0"/>
          <w:i/>
          <w:sz w:val="24"/>
          <w:szCs w:val="24"/>
        </w:rPr>
        <w:t>hat</w:t>
      </w:r>
      <w:r w:rsidRPr="00D27A8F">
        <w:rPr>
          <w:rFonts w:ascii="Bookman Old Style" w:hAnsi="Bookman Old Style"/>
          <w:b w:val="0"/>
          <w:sz w:val="24"/>
          <w:szCs w:val="24"/>
        </w:rPr>
        <w:t>, trad. de Anquetil Duperron, II, 216)</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§53</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suppressAutoHyphens/>
        <w:ind w:firstLine="567"/>
        <w:jc w:val="both"/>
        <w:rPr>
          <w:rFonts w:ascii="Bookman Old Style" w:hAnsi="Bookman Old Style"/>
          <w:sz w:val="24"/>
          <w:szCs w:val="24"/>
        </w:rPr>
      </w:pPr>
      <w:r w:rsidRPr="00D27A8F">
        <w:rPr>
          <w:rFonts w:ascii="Bookman Old Style" w:hAnsi="Bookman Old Style"/>
          <w:color w:val="000000"/>
          <w:sz w:val="24"/>
          <w:szCs w:val="24"/>
        </w:rPr>
        <w:t>Ultima parte a acestor studii va fi, se înţelege, şi cea mai importantă; într-adevăr, lucrul despre care va fi vorba acum este practica vieţii; problema care se oferă de bunăvoie fiecăruia dintre noi, în faţa căreia nimeni nu rămâne străin şi nici indiferent, ba dimpotrivă, ea este aceea la care le raportăm pe toate celelalte, şi este în aceasta o înclinaţie atât de naturală, încât nu am putea studia nicio altă problemă din cele care au raporturi cu ea, fără a ne îndrepta privirile mai întâi asupra laturii practice şi fără a vedea în aceasta, cel puţin în ceea ce ne priveşte, adevăratul rezumat al tuturor lucrurilor. Nu putem face altceva decât să ne concentrăm atenţia asupra acestui aspect, restul trebuie să nu ne intereseze. Pentru a traduce aceasta, urmând obiceiul limbii, alţii vor spune că această parte a studiilor noastre va fi filosofia noastră practică, în opoziţie cu aceea care precede şi care este teoretică. Dar după părerea mea, niciodată filosofia nu iese din teorie; esenţa ei este de a-şi păstra, în faţa oricărui obiect care i se prezintă, rolul de simplu privitor, de cercetător; nu este de datoria ei să dea precepte. Să acţioneze asupra comportamentului oamenilor, să-i conducă, să modeleze caracterele, acestea sunt de fapt pretenţiile sale datând din timpuri străvechi; astăzi, filosofia, devenind mai înţeleaptă, ar face bine să renunţe la aceslc pretenţii. Din momentul în care este vorba despre demnitate sau despre indignitate, despre mântuire sau despre damnaţiune, ceea ce face să se încline balanţa nu mai sunt concepte fără viaţă, ci partea intimă, esenţa însăşi a omului, demonul, cum spune Platon, demonul este ceea ce-l conduce, şi nu fără voia lui, demonul său preferat, este, ca să spunem precum Kant, caracterul său inteligibil. Virtutea nu se învaţă, şi nici geniul, pentru ea, ca şi pentru artă, cunoştinţa este prin ea însăşi fără valoare; aceasta este doar un instrument, nu mai rămâne decât să ştii să-l manevrezi. De aceea ar însemna să fim lipsiţi de minte dacă ne-am baza pe sistemele noastre de morală pentru a face oameni virtuoşi şi nobili, sfinţi; nu mai puţin lipsiţi de minte am fi dacă ne-am baza pe estetică pentru a crea poeţi, plasticieni şi muzicieni.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Tot ce poate filosofia este de a elucida, de a explica obiectul său; această esenţă comună a lucrurilor, care se revelează cu precizie fiecăruia dintre noi, dar </w:t>
      </w:r>
      <w:r w:rsidRPr="00D27A8F">
        <w:rPr>
          <w:rFonts w:ascii="Bookman Old Style" w:hAnsi="Bookman Old Style"/>
          <w:i/>
          <w:iCs/>
          <w:color w:val="000000"/>
          <w:sz w:val="24"/>
          <w:szCs w:val="24"/>
        </w:rPr>
        <w:t>in concreto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prin sentiment, ea trebuie să o aducă sub lumina pură a cunoaşterii abstracte, a raţiunii, să o</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lămurească în toate raporturile sale, sub toate aspectele sale. Este ceea ce am încercat deja să facem, în cele trei cărţi precedente, situându-ne în diverse puncte de vedere şi rămânând în generalitate, aşa cum îi şade bine filosofiei. Acum trebuie să analizăm comportamentul oamenilor, folosind acelaşi procedeu. Şi în aceasta constă, nu numai după părerea noastră, a oamenilor, ci în mod obiectiv, aspectul cel mai esenţial al lucrurilor; de altfel, aceasta se va vedea foarte bine în cele ce urmează. Voi rămâne fidel metodei pe care am practicat-o </w:t>
      </w:r>
      <w:r w:rsidRPr="00D27A8F">
        <w:rPr>
          <w:rFonts w:ascii="Bookman Old Style" w:hAnsi="Bookman Old Style"/>
          <w:bCs/>
          <w:color w:val="000000"/>
          <w:sz w:val="24"/>
          <w:szCs w:val="24"/>
        </w:rPr>
        <w:t xml:space="preserve">până </w:t>
      </w:r>
      <w:r w:rsidRPr="00D27A8F">
        <w:rPr>
          <w:rFonts w:ascii="Bookman Old Style" w:hAnsi="Bookman Old Style"/>
          <w:color w:val="000000"/>
          <w:sz w:val="24"/>
          <w:szCs w:val="24"/>
        </w:rPr>
        <w:t>acum; voi lua drept bază adevărurile deja expuse şi de fapt nu voi face decât să continui gândirea unică, ea fiind întregul suflet al acestei cărţi, deoarece am aplicat-o chestiunilor precedente, o voi aplica şi problemei vieţii omeneşti; astfel voi fi făcut o ultimă încercare pentru a o face să pătrundă în spirite, aşa cum am dorit.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Punctul nostru de vedere fiind astfel stabilit, metoda noastră determinată, nu trebuie să vă aşteptaţi, lucrul este clar, să găsiţi în această carte de etică precepte, o teorie a datoriilor, şi mai puţin un principiu universal de morală, un fel de reţetă universală pentru producerea de virtuţi de tot soiul. Nu vom vorbi nici despre „datoria absolută“; aceasta este, după părerea mea, o expresie contradictorie, aşa cum explic în </w:t>
      </w:r>
      <w:r w:rsidRPr="00D27A8F">
        <w:rPr>
          <w:rFonts w:ascii="Bookman Old Style" w:hAnsi="Bookman Old Style"/>
          <w:i/>
          <w:iCs/>
          <w:color w:val="000000"/>
          <w:sz w:val="24"/>
          <w:szCs w:val="24"/>
        </w:rPr>
        <w:t xml:space="preserve">Apendice; </w:t>
      </w:r>
      <w:r w:rsidRPr="00D27A8F">
        <w:rPr>
          <w:rFonts w:ascii="Bookman Old Style" w:hAnsi="Bookman Old Style"/>
          <w:color w:val="000000"/>
          <w:sz w:val="24"/>
          <w:szCs w:val="24"/>
        </w:rPr>
        <w:t xml:space="preserve">nici despre o „lege a libertăţii“, nici despre aceasta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am o părere mai favorabilă. Nu; despre datorie, chiar fără epitet, nu vom spune niciun cuvânt; când vorbim copiilor, popoarelor copii, e bine; însă în cazul oamenilor care trăiesc într-o epocă de civilizaţie, de raţiune, de maturitate şi care merg în pas cu vremea, nu! Ar însemna să ne contrazicem - e atât de greu să se vadă acest lucru? - Dacă am spune că voinţa este liberă, pentru ca apoi să-i impunem legi, legi conform cărora trebuie să vrea; „trebuie să vrea!“ este ca şi cum am spune: fier de lemn! în ce ne priveşte, continuându-ne gândirea, vom afla că voinţa nu este numai liberă: ea este atotputernică; ceea ce provine din ea nu sunt numai actele sale, ci lumea sa; după cum este ea, la fel este şi aspectul pe care îl îmbracă şi actele sale, şi lumea sa; acte şi lume nu sunt altceva decât procedeul pe care ea îl foloseşte pentru a reuşi să se cunoască; ea se determină şi ea le determină pe amândouă în acelaşi timp; căci în afara ei nu există nimic, iar actele şi lumea nu sunt altceva decât ea. Astfel şi numai astfel ea poate fi autonomă, în deplinul sens al cuvântului; în orice altă ipostază, ea este eteronomă. Întregul efort al filosofiei noastre </w:t>
      </w:r>
      <w:r w:rsidRPr="00D27A8F">
        <w:rPr>
          <w:rFonts w:ascii="Bookman Old Style" w:hAnsi="Bookman Old Style"/>
          <w:bCs/>
          <w:color w:val="000000"/>
          <w:sz w:val="24"/>
          <w:szCs w:val="24"/>
        </w:rPr>
        <w:t xml:space="preserve">trebuie </w:t>
      </w:r>
      <w:r w:rsidRPr="00D27A8F">
        <w:rPr>
          <w:rFonts w:ascii="Bookman Old Style" w:hAnsi="Bookman Old Style"/>
          <w:color w:val="000000"/>
          <w:sz w:val="24"/>
          <w:szCs w:val="24"/>
        </w:rPr>
        <w:t>să tindă să sesizeze comportamentul omului, maximele atât de diverse, atât de opuse chiar între ele, a căror manifestare vie este acest comportament, să-l explice, să-l lumineze până în adâncul său şi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esenţa sa intimă, fără a ne îndepărta de ideile noastre anterioare şi în acelaşi spirit de care eram animaţi atunci când explicăm restul fenomenelor lumii, când le elucidăm profunda lor esenţă cu luminile intelectului abstract. Filosofia noastră va rămâne aşadar, aşa cum a făcut-o şi </w:t>
      </w:r>
      <w:r w:rsidRPr="00D27A8F">
        <w:rPr>
          <w:rFonts w:ascii="Bookman Old Style" w:hAnsi="Bookman Old Style"/>
          <w:bCs/>
          <w:color w:val="000000"/>
          <w:sz w:val="24"/>
          <w:szCs w:val="24"/>
        </w:rPr>
        <w:t xml:space="preserve">până </w:t>
      </w:r>
      <w:r w:rsidRPr="00D27A8F">
        <w:rPr>
          <w:rFonts w:ascii="Bookman Old Style" w:hAnsi="Bookman Old Style"/>
          <w:color w:val="000000"/>
          <w:sz w:val="24"/>
          <w:szCs w:val="24"/>
        </w:rPr>
        <w:t xml:space="preserve">acum, în </w:t>
      </w:r>
      <w:r w:rsidRPr="00D27A8F">
        <w:rPr>
          <w:rFonts w:ascii="Bookman Old Style" w:hAnsi="Bookman Old Style"/>
          <w:i/>
          <w:iCs/>
          <w:color w:val="000000"/>
          <w:sz w:val="24"/>
          <w:szCs w:val="24"/>
        </w:rPr>
        <w:t>imanent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Ea nu va abuza, uitând marea lecţie ne care ne-a lăsat-o Kant, de legile formale ale fiecărui fenomen, de acele legi care se rezumă în principiul raţiunii suficiente, şi să facă din ele o trambulină pentru a sări, dincolo de fenomenul însuşi care numai el le dă un sens, până în domeniul nedefinit al ficţiunilor vane. Pentru ea, această lume a realităţilor accesibile cunoaşterii în acelaşi timp şi limitele speculaţiilor noastre, cât de bogată este, de altfel, această lume, pe care nu ar putea să o epuizeze şi cele mai profunde investigaţii de care este capabil spiritul uman! Şi din moment ce lumea reală, lumea accesibilă facultăţilor noastre, nu va înceta să ofere o materie, şi o materie reală studiilor noastre de etică, nu mai puţin ca precedentelor, ce poate fi mai superfluu pentru noi decât de a recurge la noţiuni vide, cu totul negative? La ce bun să ne chinuim să ne convingem pe noi înşine că avem ceva în cap, când, ridicând din sprâncene, vorbim despre „absolut“, despre „infinit“</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despre „suprasenzorial“ şi întreaga serie a acestor negaţiii pure: ούδέν έστι</w:t>
      </w:r>
      <w:r w:rsidRPr="00D27A8F">
        <w:rPr>
          <w:rFonts w:ascii="Bookman Old Style" w:hAnsi="Bookman Old Style"/>
          <w:iCs/>
          <w:color w:val="000000"/>
          <w:sz w:val="24"/>
          <w:szCs w:val="24"/>
        </w:rPr>
        <w:t>, ή τό τής οτερήσεως όνομα, μετά άμνδράς έπινοίας (</w:t>
      </w:r>
      <w:r w:rsidRPr="00D27A8F">
        <w:rPr>
          <w:rFonts w:ascii="Bookman Old Style" w:hAnsi="Bookman Old Style"/>
          <w:i/>
          <w:iCs/>
          <w:color w:val="000000"/>
          <w:sz w:val="24"/>
          <w:szCs w:val="24"/>
        </w:rPr>
        <w:t>nihil est, nisi negationis nomen, cum obscura notione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[„toate acestea nu sunt nimic, nimic decât numele însuşi de privaţiune, cu obscure idei asociate ei“] (Julianus, </w:t>
      </w:r>
      <w:r w:rsidRPr="00D27A8F">
        <w:rPr>
          <w:rFonts w:ascii="Bookman Old Style" w:hAnsi="Bookman Old Style"/>
          <w:i/>
          <w:iCs/>
          <w:color w:val="000000"/>
          <w:sz w:val="24"/>
          <w:szCs w:val="24"/>
        </w:rPr>
        <w:t>Orationes</w:t>
      </w:r>
      <w:r w:rsidRPr="00D27A8F">
        <w:rPr>
          <w:rFonts w:ascii="Bookman Old Style" w:hAnsi="Bookman Old Style"/>
          <w:color w:val="000000"/>
          <w:sz w:val="24"/>
          <w:szCs w:val="24"/>
        </w:rPr>
        <w:t xml:space="preserve">, 5); pentru a nu mai lungi vorba, am putea denumi toate acestea νεφελοκοκκυγία... oraşul cucilor, în nori. Noi nu vom avea nevoie să servim pe masă din aceste mâncăruri acoperite, </w:t>
      </w:r>
      <w:r w:rsidRPr="00D27A8F">
        <w:rPr>
          <w:rFonts w:ascii="Bookman Old Style" w:hAnsi="Bookman Old Style"/>
          <w:bCs/>
          <w:color w:val="000000"/>
          <w:sz w:val="24"/>
          <w:szCs w:val="24"/>
        </w:rPr>
        <w:t xml:space="preserve">fără </w:t>
      </w:r>
      <w:r w:rsidRPr="00D27A8F">
        <w:rPr>
          <w:rFonts w:ascii="Bookman Old Style" w:hAnsi="Bookman Old Style"/>
          <w:color w:val="000000"/>
          <w:sz w:val="24"/>
          <w:szCs w:val="24"/>
        </w:rPr>
        <w:t xml:space="preserve">nimic dedesubt. - În sfârşit, şi acum la fel ca mai înainte, nu vom spune poveşti istorice dându-le drept filosofice. După părerea noastră, cine crede că esenţa lumii poate fi explicată cu ajutorul procedeelor de istorie, oricât de bine deghizate ar fi acestea, acesta se află la antipodul </w:t>
      </w:r>
      <w:r w:rsidRPr="00D27A8F">
        <w:rPr>
          <w:rFonts w:ascii="Bookman Old Style" w:hAnsi="Bookman Old Style"/>
          <w:bCs/>
          <w:color w:val="000000"/>
          <w:sz w:val="24"/>
          <w:szCs w:val="24"/>
        </w:rPr>
        <w:t xml:space="preserve">filosofieii; </w:t>
      </w:r>
      <w:r w:rsidRPr="00D27A8F">
        <w:rPr>
          <w:rFonts w:ascii="Bookman Old Style" w:hAnsi="Bookman Old Style"/>
          <w:color w:val="000000"/>
          <w:sz w:val="24"/>
          <w:szCs w:val="24"/>
        </w:rPr>
        <w:t xml:space="preserve">aceasta este greşeala în care se cade de îndată ce, într-o teorie a esenţei universale privite în sine, se introduce o devenire, fie ea prezentă, trecută sau viitoare, de îndată ce înainte şi după joacă un rol în această teorie, fie el şi cel mai puţin important în lume, de îndată ce prin urmare se admite, în mod deschis sau în ascuns, în destinul lumii, un punct iniţial şi un punct terminal, apoi un drum care le uneşte şi pe care individul, filosofând, descoperă locul unde a ajuns. Această modalitate, aceea de </w:t>
      </w:r>
      <w:r w:rsidRPr="00D27A8F">
        <w:rPr>
          <w:rFonts w:ascii="Bookman Old Style" w:hAnsi="Bookman Old Style"/>
          <w:i/>
          <w:iCs/>
          <w:color w:val="000000"/>
          <w:sz w:val="24"/>
          <w:szCs w:val="24"/>
        </w:rPr>
        <w:t>a filosofa în calitate de istoric</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are drept rezultat cel mai adesea vreo cosmogonie oarecare; şi există o mulţime de asemenea cosmogonii; sau constituie sistemul</w:t>
      </w:r>
      <w:r w:rsidRPr="00D27A8F">
        <w:rPr>
          <w:rFonts w:ascii="Bookman Old Style" w:hAnsi="Bookman Old Style"/>
          <w:sz w:val="24"/>
          <w:szCs w:val="24"/>
        </w:rPr>
        <w:t xml:space="preserve"> </w:t>
      </w:r>
      <w:r w:rsidRPr="00D27A8F">
        <w:rPr>
          <w:rFonts w:ascii="Bookman Old Style" w:hAnsi="Bookman Old Style"/>
          <w:color w:val="000000"/>
          <w:sz w:val="24"/>
          <w:szCs w:val="24"/>
        </w:rPr>
        <w:t>manaţiei, sau doctrina căderii; în sfârşit, când gândirea, reîntoarcerea</w:t>
      </w:r>
      <w:r w:rsidRPr="00D27A8F">
        <w:rPr>
          <w:rFonts w:ascii="Bookman Old Style" w:hAnsi="Bookman Old Style"/>
          <w:sz w:val="24"/>
          <w:szCs w:val="24"/>
        </w:rPr>
        <w:t xml:space="preserve"> </w:t>
      </w:r>
      <w:r w:rsidRPr="00D27A8F">
        <w:rPr>
          <w:rFonts w:ascii="Bookman Old Style" w:hAnsi="Bookman Old Style"/>
          <w:color w:val="000000"/>
          <w:sz w:val="24"/>
          <w:szCs w:val="24"/>
        </w:rPr>
        <w:t>din toate aceste încercări fără a rămâne cu nimic de pe urma lor, se lansează în singura direcţie care îi rămâne, rezultatul este, dimpotrivă o doctrină a devenirii fără încetare, a naşterii, a creşterii, a apariţiei, fiinţa ajungând la lumină din sânul tenebrelor, din sânul întunecatului principiu fundamental, din esenţa ultimă, din adâncul fără capăt</w:t>
      </w:r>
      <w:r w:rsidRPr="00D27A8F">
        <w:rPr>
          <w:rStyle w:val="FootnoteReference"/>
          <w:rFonts w:ascii="Bookman Old Style" w:hAnsi="Bookman Old Style"/>
          <w:color w:val="000000"/>
          <w:sz w:val="24"/>
          <w:szCs w:val="24"/>
        </w:rPr>
        <w:footnoteReference w:id="80"/>
      </w:r>
      <w:r w:rsidRPr="00D27A8F">
        <w:rPr>
          <w:rFonts w:ascii="Bookman Old Style" w:hAnsi="Bookman Old Style"/>
          <w:color w:val="000000"/>
          <w:sz w:val="24"/>
          <w:szCs w:val="24"/>
        </w:rPr>
        <w:t xml:space="preserve">; enumeraţia este cunoscută. Pentru a evita aceasta este suficientă o remarcă: şi anume aceea că trecutul în momentul care vorbesc, este deja o eternitate completă, un timp infinit care a trecut, în care tot ce poate şi trebuie să fie ar trebui să-şi fi găsit deja un loc. Şi într-adevăr, toate aceste filosofii sub formă de istorie, toate oricât de maiestuoase ar putea fi ele, se manifestă ca şi cum Kant nu ar fi existat niciodată; ele iau </w:t>
      </w:r>
      <w:r w:rsidRPr="00D27A8F">
        <w:rPr>
          <w:rFonts w:ascii="Bookman Old Style" w:hAnsi="Bookman Old Style"/>
          <w:i/>
          <w:iCs/>
          <w:color w:val="000000"/>
          <w:sz w:val="24"/>
          <w:szCs w:val="24"/>
        </w:rPr>
        <w:t>timpul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drept o caracteristică inerentă lucrurilor în sine; de aceea ele rămân la nivelul a ceea ce Kant numeşte fenomenul, în opoziţie cu lucrul în sine, Platon îi spune devenire, non-existenţă, în opoziţie cu existenţa, cu ceea ce nu devine; în sfârşit, indienii îi spun vălul Mayei. În aceasta constă, în definitiv, modul de cunoaştere care este supus principiului raţiunii suficiente; acest mod de cunoaştere nu atinge niciodată fiinţa lucrurilor, el nu poate decât să urmărească la infinit fenomenele, şi astfel el merge fără limită de timp şi fără ţel precum veveriţa în cuşca ei, până în ziua în care, obosit în sfârşit, se opreşte în indiferent care punct al cuştii rotitoare, sus, jos, apoi, odată ajuns acolo, pretinde să impună celorlalţi respectarea ideilor asupra cărora s-a oprit el. Nu există decât o singură metodă bună pentru a filosofa despre univers; nu există decât una singură care este capabilă să ne facă să cunoaştem existenţa intimă a lucrurilor, să ne facă să depăşim fenomenul: este aceea care lasă la o parte originea, scopul, de ce-ul şi care nu caută peste tot decât acel </w:t>
      </w:r>
      <w:r w:rsidRPr="00D27A8F">
        <w:rPr>
          <w:rFonts w:ascii="Bookman Old Style" w:hAnsi="Bookman Old Style"/>
          <w:i/>
          <w:iCs/>
          <w:color w:val="000000"/>
          <w:sz w:val="24"/>
          <w:szCs w:val="24"/>
        </w:rPr>
        <w:t>quid</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care este făcut universul; care nu priveşte lucrurile din punctul de vedere al vreuneia din relaţiile lor, al devenirii şi dispariţiei lor, pe scurt, nu le priveşte sub unul dintre cele patru aspecte pe care le elucidează principiul raţiunii suficiente; ci, cu totul invers, ea îndepărtează toate considerentele care au legătură cu acest principiu şi se îndreaptă spre ceea ce rămâne atunci, spre tot ce apare în toate aceste realităţi, dar care în sine le scapă, spre esenţa universală a lumii, care are ca obiect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prezente în această lume. Din această formă de cunoaştere se naşte, împreună cu arta, filosofia şi chiar, vom vedea în această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acea dispoziţie a caracterului care numai ea face din noi adevăraţi sfinţi şi salvatori ai universului.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§54</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După cele trei </w:t>
      </w:r>
      <w:r w:rsidRPr="00D27A8F">
        <w:rPr>
          <w:rFonts w:ascii="Bookman Old Style" w:hAnsi="Bookman Old Style"/>
          <w:i/>
          <w:color w:val="000000"/>
          <w:sz w:val="24"/>
          <w:szCs w:val="24"/>
        </w:rPr>
        <w:t>Cărţi</w:t>
      </w:r>
      <w:r w:rsidRPr="00D27A8F">
        <w:rPr>
          <w:rFonts w:ascii="Bookman Old Style" w:hAnsi="Bookman Old Style"/>
          <w:color w:val="000000"/>
          <w:sz w:val="24"/>
          <w:szCs w:val="24"/>
        </w:rPr>
        <w:t xml:space="preserve"> dinainte, se detaşează, sper, un adevăr care trebuie să fie clar şi bine fixat în spirite: acela că lumea ca obiect reprezentat, oferă voinţei oglinda prin care ea ia cunoştinţă de ea însăşi, în care ea se vede într-o limpezime şi cu o perfecţiune care scade în trepte, treapta superioară fiind ocupată de om; de asemenea, acela că esenţa omului găseşte de cuviinţă sa se manifeste pe deplin mai întâi prin unitatea comportamentului său, de care ţin toate actele, şi în sfârşit acela că raţiunea este aceea care îi permite să devină conştientă de această unitate, permiţându-i să-i cuprindă ansamblul, dintr-o singură privire şi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Voinţa, voinţa fără inteligenţă (în sine, ea nu este altceva), dorinţa oarbă, irezistibilă, aşa cum o vedem apărând încă în lumea brută, în natura vegetală şi în legile lor, precum şi în partea vegetativă a propriului nostru corp, această voinţă, spuneam, graţie lumii reprezentate, care vine ea i se oferă şi care se dezvoltă pentru a o servi, ajunge să ştie că vrea, să ştie ce este ceea ce vrea, este această lume însăşi, viaţa, aşa cum se realizează ea aici. Iată de ce am numit această lume vizibilă oglinda voinţei, produsul obiectiv al voinţei. Şi cum ceea ce vrea voinţa este întotdeauna viaţă, adică pura manifestare a acestei voinţe, în condiţiile potrivite pentru a fi reprezentată, ar fi un pleonasm dacă am spune „voinţa de a trăi” şi nu pur şi simplu „voinţa”, căci este unul şi acelaşi lucru.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Deci, voinţa fiind lucrul în sine, fondul intim, esenţial al universului, în timp ce viaţa, lumea vizibilă, fenomenul, nu este decât oglinda voinţei, voinţa trebuie să fie ca o însoţitoare inseparabilă a voinţei; umbra nu urmează în mod mai necesar corpul; şi peste tot unde există voinţă, va exista viaţă, o lume la urma urmei. De asemenea a voi să trăieşti înseamnă şi a fi sigur că trăieşti, şi atâta timp cât voinţa de a trăi ne însufleţeşte, nu avem de ce să ne îngrijorăm pentru existenţa noastră, nici chiar în clipa morţii. Fără îndoială individul, sub ochii noştri, se naşte şi trece, dar individul nu este decât aparenţă; dacă există, el există numai în ochii acestui intelect care are ca îndreptar numai principiul raţiunii suficiente, acel </w:t>
      </w:r>
      <w:r w:rsidRPr="00D27A8F">
        <w:rPr>
          <w:rFonts w:ascii="Bookman Old Style" w:hAnsi="Bookman Old Style"/>
          <w:i/>
          <w:iCs/>
          <w:color w:val="000000"/>
          <w:sz w:val="24"/>
          <w:szCs w:val="24"/>
        </w:rPr>
        <w:t xml:space="preserve">principium individuationis, </w:t>
      </w:r>
      <w:r w:rsidRPr="00D27A8F">
        <w:rPr>
          <w:rFonts w:ascii="Bookman Old Style" w:hAnsi="Bookman Old Style"/>
          <w:color w:val="000000"/>
          <w:sz w:val="24"/>
          <w:szCs w:val="24"/>
        </w:rPr>
        <w:t>în acest sens, da, el primeşte viaţa ca pe un dar pur, care îl face să iasă din neant şi pentru el moartea înseamnă pierderea acestui dar, este revenirea în neant. Dar trebuie să privim viaţa în calitate de filosof, să o vedem în ideea ei; atunci vom vedea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că nici voinţa, lucrul în sine, care se află în toate fenomenele, nici subiectul cunoscător, spectatorul fenomenelor, nu au nimic de a face cu aceste accidente care sunt naşterea şi moartea. Naştere, moarte, aceste cuvinte nu au sens decât în raport cu aparenţa vizibilă îmbrăcată în voinţă, în raport cu viaţa; esenţa ei, a voinţei, este de a se produce în indivizi care, fiind fenomene trecătoare, supuse în forma lor legii timpului, se nasc şi mor; dar chiar şi aşa fiind ei sunt fenomenele a ceea ce, în sine, ignoră timpul, însă nu are alt mijloc de a-i da esenţei sale intime o existenţă obiectivă. Naştere şi moarte, două accidente care aparţin în aceeaşi măsură vieţii; ele se echilibrează unul pe celălalt; ele sunt în mod reciproc unul pentru </w:t>
      </w:r>
      <w:r w:rsidRPr="00D27A8F">
        <w:rPr>
          <w:rFonts w:ascii="Bookman Old Style" w:hAnsi="Bookman Old Style"/>
          <w:bCs/>
          <w:color w:val="000000"/>
          <w:sz w:val="24"/>
          <w:szCs w:val="24"/>
        </w:rPr>
        <w:t xml:space="preserve">altul </w:t>
      </w:r>
      <w:r w:rsidRPr="00D27A8F">
        <w:rPr>
          <w:rFonts w:ascii="Bookman Old Style" w:hAnsi="Bookman Old Style"/>
          <w:color w:val="000000"/>
          <w:sz w:val="24"/>
          <w:szCs w:val="24"/>
        </w:rPr>
        <w:t>condiţia existenţei lor sau, dacă preferaţi această imagine, ele sunt polii acestui fenomen, viaţa, privită ca ansamblu. Cea mai înţeleaptă dintre mitologii, cea hindusă, a redat foarte bine acest adevăr: Brahma, cel mai puţin nobil şi cel mai puţin înalt dintre zeii din Trimurti, tindă reprezentând generaţia, este naşterea. Vişnu este conservarea; zeului care simbolizează distrugerea, moartea, Şiva, această mitologie i-a dat ca atribute o salbă din capete de mort şi în acelaşi timp Lingamul, simbol al generaţiei. Aici generaţia apare drept compensator al distrugerii, ceea ce înseamnă că procreaţia şi moartea</w:t>
      </w:r>
      <w:r w:rsidRPr="00D27A8F">
        <w:rPr>
          <w:rFonts w:ascii="Bookman Old Style" w:hAnsi="Bookman Old Style"/>
          <w:sz w:val="24"/>
          <w:szCs w:val="24"/>
        </w:rPr>
        <w:t xml:space="preserve"> </w:t>
      </w:r>
      <w:r w:rsidRPr="00D27A8F">
        <w:rPr>
          <w:rFonts w:ascii="Bookman Old Style" w:hAnsi="Bookman Old Style"/>
          <w:color w:val="000000"/>
          <w:sz w:val="24"/>
          <w:szCs w:val="24"/>
        </w:rPr>
        <w:t>sunt prin esenţa lor corelative care se neutralizează şi se compensează reciproc. Tocmai în această idee grecii şi romanii îşi împodobeau sarcofagele cu acele preţioase sculpturi în care vedem încă reprezentate sărbători, dansuri, festinuri, vânători, lupte între animale, bacanale, în sfârşit mii de scene în care străluceşte în toată splendoarea sa dragostea de viaţă; şi uneori, nu sunt de ajuns aceste imagini vesele, apar chiar grupuri licenţioase, până la împreunări între capre şi aştri. Scopul evident al tuturor acestor imagini era acela de a ne distrage privirile de la defunctul a cărui dispariţie se celebra şi, printr-o acţiune violentă, să-i determine să privească viaţa nemuritoare a naturii; astfel, fără a ajunge până la o noţiune abstractă a acestui adevăr, totuşi oamenilor le era dat de înţeles că natura întreagă este manifestarea voinţei de a trăi şi împlinirea sa. Această manifestare are drept formă timpul, spaţiul şi cauzalitatea, apoi şi în consecinţă individuaţia, de unde reiese pentru individ necesitatea de a se naşte şi a muri, fără ca de altfel această necesitate să stingă cu nimic voinţa însăşi de a trăi; pentru această voinţă, individul nu este decât una dintre manifestările sale, un exemplar, un eşantion, când un individ moare, natura în ansamblul ei nu suferă din această cauză, şi nici voinţa. Pentru natură nu el este important, ci numai specia; numai</w:t>
      </w:r>
      <w:r w:rsidRPr="00D27A8F">
        <w:rPr>
          <w:rFonts w:ascii="Bookman Old Style" w:hAnsi="Bookman Old Style"/>
          <w:sz w:val="24"/>
          <w:szCs w:val="24"/>
        </w:rPr>
        <w:t xml:space="preserve"> opera </w:t>
      </w:r>
      <w:r w:rsidRPr="00D27A8F">
        <w:rPr>
          <w:rFonts w:ascii="Bookman Old Style" w:hAnsi="Bookman Old Style"/>
          <w:color w:val="000000"/>
          <w:sz w:val="24"/>
          <w:szCs w:val="24"/>
        </w:rPr>
        <w:t xml:space="preserve">ei, numai asupra conservării acesteia veghează natura cu atâta </w:t>
      </w:r>
      <w:r w:rsidRPr="00D27A8F">
        <w:rPr>
          <w:rFonts w:ascii="Bookman Old Style" w:hAnsi="Bookman Old Style"/>
          <w:bCs/>
          <w:color w:val="000000"/>
          <w:sz w:val="24"/>
          <w:szCs w:val="24"/>
        </w:rPr>
        <w:t xml:space="preserve">grijă, </w:t>
      </w:r>
      <w:r w:rsidRPr="00D27A8F">
        <w:rPr>
          <w:rFonts w:ascii="Bookman Old Style" w:hAnsi="Bookman Old Style"/>
          <w:color w:val="000000"/>
          <w:sz w:val="24"/>
          <w:szCs w:val="24"/>
        </w:rPr>
        <w:t xml:space="preserve">cu un atât de mare preţ, împrăştiind fără a ţine seama de nimic </w:t>
      </w:r>
      <w:r w:rsidRPr="00D27A8F">
        <w:rPr>
          <w:rFonts w:ascii="Bookman Old Style" w:hAnsi="Bookman Old Style"/>
          <w:bCs/>
          <w:color w:val="000000"/>
          <w:sz w:val="24"/>
          <w:szCs w:val="24"/>
        </w:rPr>
        <w:t xml:space="preserve">germenii, </w:t>
      </w:r>
      <w:r w:rsidRPr="00D27A8F">
        <w:rPr>
          <w:rFonts w:ascii="Bookman Old Style" w:hAnsi="Bookman Old Style"/>
          <w:color w:val="000000"/>
          <w:sz w:val="24"/>
          <w:szCs w:val="24"/>
        </w:rPr>
        <w:t>aprinzând peste tot dorinţa reproducerii. În ce priveşte individul, el nu contează pentru ea, el nu poate conta; nu are ea oare în faţa ei această triplă infinitate, timpul, spaţiul, numărul indivizilor</w:t>
      </w:r>
      <w:r w:rsidRPr="00D27A8F">
        <w:rPr>
          <w:rFonts w:ascii="Bookman Old Style" w:hAnsi="Bookman Old Style"/>
          <w:sz w:val="24"/>
          <w:szCs w:val="24"/>
        </w:rPr>
        <w:t xml:space="preserve"> po</w:t>
      </w:r>
      <w:r w:rsidRPr="00D27A8F">
        <w:rPr>
          <w:rFonts w:ascii="Bookman Old Style" w:hAnsi="Bookman Old Style"/>
          <w:color w:val="000000"/>
          <w:sz w:val="24"/>
          <w:szCs w:val="24"/>
        </w:rPr>
        <w:t xml:space="preserve">sibili? De aceea ea nu ezită deloc să-l lase pe individ să dispară; nu este vorba numai despre nenumăratele pericole ale vieţii de zi cu zi, accidentele cele mai neînsemnate, care îl ameninţă cu moartea, el este de la început sortit să moară, iar natura îl conduce la aceasta ea însăşi, de îndată ce el a servit la conservarea speciei. Cu multă simplitate, ea ne spune astel marele adevăruri: numai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şi nu indivizii, au o realitate proprie, numai ele fiind o adevărată realizare </w:t>
      </w:r>
      <w:r w:rsidRPr="00D27A8F">
        <w:rPr>
          <w:rFonts w:ascii="Bookman Old Style" w:hAnsi="Bookman Old Style"/>
          <w:bCs/>
          <w:color w:val="000000"/>
          <w:sz w:val="24"/>
          <w:szCs w:val="24"/>
        </w:rPr>
        <w:t xml:space="preserve">obiectivă </w:t>
      </w:r>
      <w:r w:rsidRPr="00D27A8F">
        <w:rPr>
          <w:rFonts w:ascii="Bookman Old Style" w:hAnsi="Bookman Old Style"/>
          <w:color w:val="000000"/>
          <w:sz w:val="24"/>
          <w:szCs w:val="24"/>
        </w:rPr>
        <w:t xml:space="preserve">a voinţei. Or, omul este natura, natura ajunsă la gradul cel mai înalt al conştiinţei de sine; deci dacă natura nu este decât aspectul </w:t>
      </w:r>
      <w:r w:rsidRPr="00D27A8F">
        <w:rPr>
          <w:rFonts w:ascii="Bookman Old Style" w:hAnsi="Bookman Old Style"/>
          <w:bCs/>
          <w:color w:val="000000"/>
          <w:sz w:val="24"/>
          <w:szCs w:val="24"/>
        </w:rPr>
        <w:t xml:space="preserve">obiectiv </w:t>
      </w:r>
      <w:r w:rsidRPr="00D27A8F">
        <w:rPr>
          <w:rFonts w:ascii="Bookman Old Style" w:hAnsi="Bookman Old Style"/>
          <w:color w:val="000000"/>
          <w:sz w:val="24"/>
          <w:szCs w:val="24"/>
        </w:rPr>
        <w:t xml:space="preserve">ai voinţei de a </w:t>
      </w:r>
      <w:r w:rsidRPr="00D27A8F">
        <w:rPr>
          <w:rFonts w:ascii="Bookman Old Style" w:hAnsi="Bookman Old Style"/>
          <w:bCs/>
          <w:color w:val="000000"/>
          <w:sz w:val="24"/>
          <w:szCs w:val="24"/>
        </w:rPr>
        <w:t xml:space="preserve">trăi, </w:t>
      </w:r>
      <w:r w:rsidRPr="00D27A8F">
        <w:rPr>
          <w:rFonts w:ascii="Bookman Old Style" w:hAnsi="Bookman Old Style"/>
          <w:color w:val="000000"/>
          <w:sz w:val="24"/>
          <w:szCs w:val="24"/>
        </w:rPr>
        <w:t xml:space="preserve">omul, odată pătruns de această convingere, se poate împăca pe bună dreptate cu ideea morţii sale şi a prietenilor săi; el nu are decât să arunce o privire asupra naturii nemuritoare; această natură în fond, este el. Iată aşadar ce vor să spună şi Şiva cu Lingamul său, şi mormintele antice cu imaginile lor din viaţă în întreaga ei ardoare, strigând către privitorul care jeleşte: </w:t>
      </w:r>
      <w:r w:rsidRPr="00D27A8F">
        <w:rPr>
          <w:rFonts w:ascii="Bookman Old Style" w:hAnsi="Bookman Old Style"/>
          <w:i/>
          <w:iCs/>
          <w:color w:val="000000"/>
          <w:sz w:val="24"/>
          <w:szCs w:val="24"/>
        </w:rPr>
        <w:t>Natura non contristatur</w:t>
      </w:r>
      <w:r w:rsidRPr="00D27A8F">
        <w:rPr>
          <w:rFonts w:ascii="Bookman Old Style" w:hAnsi="Bookman Old Style"/>
          <w:iCs/>
          <w:color w:val="000000"/>
          <w:sz w:val="24"/>
          <w:szCs w:val="24"/>
        </w:rPr>
        <w:t>.</w:t>
      </w:r>
      <w:r w:rsidRPr="00D27A8F">
        <w:rPr>
          <w:rStyle w:val="FootnoteReference"/>
          <w:rFonts w:ascii="Bookman Old Style" w:hAnsi="Bookman Old Style"/>
          <w:iCs/>
          <w:color w:val="000000"/>
          <w:sz w:val="24"/>
          <w:szCs w:val="24"/>
        </w:rPr>
        <w:footnoteReference w:id="81"/>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Se mai îndoieşte cineva că generaţia şi moartea nu trebuie, considerate decât un accident al vieţii, accident propriu acestei manifestări a voinţei, şi numai ei? Iată o nouă dovadă: şi una, şi  cealaltă sunt pur şi simplu mişcarea însăşi din care viaţa este făcută în întregime, dar ridicată la o putere superioară. Dar ce este la urma urmelor viaţa? Un flux continuu al materiei printr-o formă care rămâne invariabilă; de asemenea, individul piere, însă specia nu. Or. între alimentaţia obişnuită şi generaţie, pe de o parte, pierderile obişnuite şi moartea, pe de altă parte, nu există decât o diferenţă de intensitate. În ce priveşte primul dintre aceste aspecte, găsim exemplul cel mai simplu din lume şi cel mai clar la plantă. Planta nu este decât repetarea prelungită a unui şi aceluiaşi act, gruparea fibrelor elementare în frunze şi în ramuri; este o reunire regulată de plante asemănătoare între ele, care se suportă reciproc şi a căror singură dorinţă este aceea de a se reproduce la nesfârşit. În sfârşit această dorinţă ajunge la culmea împlinirii atunci când, după ce a trecut prin toate gradele metamorfozelor, ajunge la înflorire, la fructificare; în aceasta constă rezumatul întregii ei existenţe, al tuturor eforturilor sale, şi ceea ce, în acest rezultat, era obiectul aspiraţiei sale, scopul său unic, era de a realiza cu miile şi nu unul câte unul aceşti produşi pe care îi caută: indivizi asemenea ei. Între activitatea sa pentru a crea fructul şi fructul însuşi există acelaşi raport ca acela dintre manuscris şi tipăritură. Lucrurile stau în mod vizibil la fel şi în privinţa animalelor. Nutriţia nu este decât o generaţie lentă, generaţia nu este decât o nutriţie la un grad superior, iar plăcerea care le însoţeşte - o exaltare a bunei dispoziţii pe care o cauzează viaţa. Pe de altă parte, exerciţiile, pierderile de substanţe care se fac prin respiraţie şi în alte moduri, nu sunt decât un diminutiv al morţii, corelativul generaţiei. Ei bine, dacă ştim să ne mulţumim să ne conservăm forma fără a plânge după materia pe care o abandonăm, trebuie să facem la fel şi atunci când moartea vine să ne impună o părăsire de mai mare întindere, chiar totală, dar cu totul asemănătoare cu aceea pe care o suferim în fiecare zi, în fiecare moment, prin excreţie. Faţă de primul caz suntem indiferenţi; şi atunci de ce să ne retragem îngroziţi din faţa celui de al doilea? Privind astfel lucrurile, nu găsim că este mai puţin absurd să dorim perpetuarea existenţei noastre individuale atunci când ea trebuie continuată de alţi indivizi, decât să dorim să ne conservăm materia corpului nostru în loc să lăsăm, nepăsători, ca aceasta să fie înlocuită de altele; nu ni se pare mai puţin lipsit de sens faptul de a îmbălsăma cadavrele decât acela de a păstra cu mare grijă reziduurile zilnice ale corpului. Şi dacă vorbim despre conştiinţă, care este individuală, legată de un corp particular, ei bine, nu este ea oare, în fiecare zi, prin somn, total întreruptă? De la somnul profund la moarte, în afară de faptul că trecerea se face uneori cu totul pe nesimţite, ca în cazurile de congelare, diferenţa, atâta timp cât durează somnul, este absolut </w:t>
      </w:r>
      <w:r w:rsidRPr="00D27A8F">
        <w:rPr>
          <w:rFonts w:ascii="Bookman Old Style" w:hAnsi="Bookman Old Style"/>
          <w:bCs/>
          <w:color w:val="000000"/>
          <w:sz w:val="24"/>
          <w:szCs w:val="24"/>
        </w:rPr>
        <w:t xml:space="preserve">nulă; </w:t>
      </w:r>
      <w:r w:rsidRPr="00D27A8F">
        <w:rPr>
          <w:rFonts w:ascii="Bookman Old Style" w:hAnsi="Bookman Old Style"/>
          <w:color w:val="000000"/>
          <w:sz w:val="24"/>
          <w:szCs w:val="24"/>
        </w:rPr>
        <w:t>ea nu se revelează decât raportată la viitor, prin posibilitatea trezirii. Moartea este un somn în care individualitatea se uită; tot restul existenţei se va trezi, sau mai degrabă nu a încetat să fie treaz.</w:t>
      </w:r>
      <w:r w:rsidRPr="00D27A8F">
        <w:rPr>
          <w:rStyle w:val="FootnoteReference"/>
          <w:rFonts w:ascii="Bookman Old Style" w:hAnsi="Bookman Old Style"/>
          <w:color w:val="000000"/>
          <w:sz w:val="24"/>
          <w:szCs w:val="24"/>
        </w:rPr>
        <w:footnoteReference w:id="82"/>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sz w:val="24"/>
          <w:szCs w:val="24"/>
        </w:rPr>
        <w:t>C</w:t>
      </w:r>
      <w:r w:rsidRPr="00D27A8F">
        <w:rPr>
          <w:rFonts w:ascii="Bookman Old Style" w:hAnsi="Bookman Old Style"/>
          <w:color w:val="000000"/>
          <w:sz w:val="24"/>
          <w:szCs w:val="24"/>
        </w:rPr>
        <w:t xml:space="preserve">eea ce trebuie bine înţeles, înainte de toate, este faptul că forma proprie a manifestării voinţei, prin urmare forma vieţii şi a realităţii, este </w:t>
      </w:r>
      <w:r w:rsidRPr="00D27A8F">
        <w:rPr>
          <w:rFonts w:ascii="Bookman Old Style" w:hAnsi="Bookman Old Style"/>
          <w:i/>
          <w:iCs/>
          <w:color w:val="000000"/>
          <w:sz w:val="24"/>
          <w:szCs w:val="24"/>
        </w:rPr>
        <w:t>prezentul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numai prezentul, nu viitorul şi nici trecutul; acestea din urmă nu există decât ca noţiuni, referitoare la cunoaştere şi pentru că aceasta se supune principiului raţiunii suficiente. Niciodată vreun om nu a trăit în trecutul său şi nici nu va trăi în viitorul său; numai prezentul este forma oricărei vieţi; ea are în acesta un domeniu garantat, pe care nu i-l poate răpi. Prezentul există mereu, el şi tot ce conţine el, fiind bine fixate, de nezdruncinat. Precum, deasupra cataractei, curcubeul. Căci voinţa are ca proprietate, numai a ei, viaţa; iar viaţa, prezentul. Uneori, atunci când ne gândim la miile de ani trecuţi, la milioanele de oameni care au trăit în acele vremuri, atunci ne întrebăm: ce erau ei? şi cu ceea ce erau ei ce s-a întâmplat? – Dar atunci nu avem decât să ne amintim trecutul nostru, să reînviem scenele acestuia în imaginaţia noastră şi apoi să ne punem altă întrebare: ce erau toate acestea? şi ce s-a întâmplat cu toate acestea? - Căci întrebarea este aceeaşi, în cazul acesta, ca aceea pentru milioanele de oameni de mai înainte, gândindu-ne numai că trecutul primeşte chiar de la moarte, care îşi pune pecetea pe el, o existenţă nouă. Dar propriul nostru trecut, chiar şi cel mai recent, chiar şi ziua de ieri, nu mai este nimic altceva decât un vis golit de conţinut al fanteziei noastre, şi atunci, ce era existenţa tuturor acelor milioane de oameni? şi ce este astăzi? - Era, este voinţă, căreia viaţa îi serveşte drept oglindă, voinţă cu liberă inteligenţă, care o recunoaşte clar în această oglindă. Să presupunem că cineva este în stare să sesizeze acest adevăr, sau nu este dispus să o facă; la întrebările de mai înainte referitoare la soarta generaţiilor dispărute, el trebuie să o adauge şi pe aceasta; de ce el, care vorbeşte, este atât de fericit că posedă acest lucru atât de preţios, atât de trecător, singurul real, prezentul; în timp ce sutele de generaţii de oameni, în timp ce eroii, înţelepţii timpurilor, au dispărut în noaptea trecutului, au căzut în neant? De ce el, de ce acest cuvânt cu o atât de mică însemnătate este aici şi foarte real? Sau altă întrebare, mai scurtă, dar nu mai puţin stranie: de ce acest </w:t>
      </w:r>
      <w:r w:rsidRPr="00D27A8F">
        <w:rPr>
          <w:rFonts w:ascii="Bookman Old Style" w:hAnsi="Bookman Old Style"/>
          <w:i/>
          <w:iCs/>
          <w:color w:val="000000"/>
          <w:sz w:val="24"/>
          <w:szCs w:val="24"/>
        </w:rPr>
        <w:t xml:space="preserve">acum, </w:t>
      </w:r>
      <w:r w:rsidRPr="00D27A8F">
        <w:rPr>
          <w:rFonts w:ascii="Bookman Old Style" w:hAnsi="Bookman Old Style"/>
          <w:color w:val="000000"/>
          <w:sz w:val="24"/>
          <w:szCs w:val="24"/>
        </w:rPr>
        <w:t xml:space="preserve">acum-ul lui, este tocmai acum? De ce nu a fost cu mai mult timp în urmă? Se poate vedea din modul în care el pune întrebarea că pentru el existenţa şi timpul său sunt două lucruri independente unul de altul: existenţa s-a întâmplat să fie aruncată în mijlocul timpului, în fond, el admite două </w:t>
      </w:r>
      <w:r w:rsidRPr="00D27A8F">
        <w:rPr>
          <w:rFonts w:ascii="Bookman Old Style" w:hAnsi="Bookman Old Style"/>
          <w:i/>
          <w:iCs/>
          <w:color w:val="000000"/>
          <w:sz w:val="24"/>
          <w:szCs w:val="24"/>
        </w:rPr>
        <w:t>acum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unul care aparţine obiectului, celălalt subiectului şi el se bucură de întâmplarea fericită care le-a făcut să coincidă. Dar în realitate, ceea ce constituie prezentul este - am arătat acest lucru m eseul meu despre </w:t>
      </w:r>
      <w:r w:rsidRPr="00D27A8F">
        <w:rPr>
          <w:rFonts w:ascii="Bookman Old Style" w:hAnsi="Bookman Old Style"/>
          <w:i/>
          <w:iCs/>
          <w:color w:val="000000"/>
          <w:sz w:val="24"/>
          <w:szCs w:val="24"/>
        </w:rPr>
        <w:t>Principiul raţiunii suficiente</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 xml:space="preserve">punctul de contact dintre obiect şi subiect, obiect care are drept formă timpul şi subiect care nu are drept formă niciuna dintre expresiile raţiunii suficiente, Or, un obiect oarecare nu este decât voinţă, dar trecută în starea de reprezentare, iar subiectul este corelativul necesar al obiectului; pe de altă parte, nu există obiecte reale decât în prezent; trecutul şi viitorul sunt domeniul noţiunilor şi plăsmuirilor, deci prezentul este forma esenţială pe care trebuie să o ia manifestarea voinţei, el este inseparabil de ea. Prezentul este singurul care există mereu, mereu stabil, de nezdruncinat. Pentru empirist, nimic nu este mai trecător decât timpul; pentru metafizician, care vede dincolo de formele intuiţiei empirice, timpul este singura realitate fixă, acel </w:t>
      </w:r>
      <w:r w:rsidRPr="00D27A8F">
        <w:rPr>
          <w:rFonts w:ascii="Bookman Old Style" w:hAnsi="Bookman Old Style"/>
          <w:i/>
          <w:iCs/>
          <w:color w:val="000000"/>
          <w:sz w:val="24"/>
          <w:szCs w:val="24"/>
        </w:rPr>
        <w:t>nunc stans</w:t>
      </w:r>
      <w:r w:rsidRPr="00D27A8F">
        <w:rPr>
          <w:rStyle w:val="FootnoteReference"/>
          <w:rFonts w:ascii="Bookman Old Style" w:hAnsi="Bookman Old Style"/>
          <w:i/>
          <w:iCs/>
          <w:color w:val="000000"/>
          <w:sz w:val="24"/>
          <w:szCs w:val="24"/>
        </w:rPr>
        <w:footnoteReference w:id="83"/>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al scolasticilor. Conţinutul său are drept rădăcină şi sprijin voinţa de trăi lucrul în sine; iar noi suntem acest lucru. În ce priveşte ceea ce în fiecare moment devine şi dispare, ceea ce a fost cândva sau va fi într-o zi, aceasta face parte din fenomenul ca atare, graţie legilor formale care îi sunt proprii şi care fac posibile devenirea şi dispariţia. La întrebarea </w:t>
      </w:r>
      <w:r w:rsidRPr="00D27A8F">
        <w:rPr>
          <w:rFonts w:ascii="Bookman Old Style" w:hAnsi="Bookman Old Style"/>
          <w:i/>
          <w:iCs/>
          <w:color w:val="000000"/>
          <w:sz w:val="24"/>
          <w:szCs w:val="24"/>
        </w:rPr>
        <w:t>Quid fuit?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trebuie aşadar să răspundem: </w:t>
      </w:r>
      <w:r w:rsidRPr="00D27A8F">
        <w:rPr>
          <w:rFonts w:ascii="Bookman Old Style" w:hAnsi="Bookman Old Style"/>
          <w:i/>
          <w:iCs/>
          <w:color w:val="000000"/>
          <w:sz w:val="24"/>
          <w:szCs w:val="24"/>
        </w:rPr>
        <w:t>Quod est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iar la </w:t>
      </w:r>
      <w:r w:rsidRPr="00D27A8F">
        <w:rPr>
          <w:rFonts w:ascii="Bookman Old Style" w:hAnsi="Bookman Old Style"/>
          <w:i/>
          <w:iCs/>
          <w:color w:val="000000"/>
          <w:sz w:val="24"/>
          <w:szCs w:val="24"/>
        </w:rPr>
        <w:t>Quid erit?</w:t>
      </w:r>
      <w:r w:rsidRPr="00D27A8F">
        <w:rPr>
          <w:rFonts w:ascii="Bookman Old Style" w:hAnsi="Bookman Old Style"/>
          <w:iCs/>
          <w:color w:val="000000"/>
          <w:sz w:val="24"/>
          <w:szCs w:val="24"/>
        </w:rPr>
        <w:t xml:space="preserve"> - </w:t>
      </w:r>
      <w:r w:rsidRPr="00D27A8F">
        <w:rPr>
          <w:rFonts w:ascii="Bookman Old Style" w:hAnsi="Bookman Old Style"/>
          <w:i/>
          <w:iCs/>
          <w:color w:val="000000"/>
          <w:sz w:val="24"/>
          <w:szCs w:val="24"/>
        </w:rPr>
        <w:t>Quod fuit</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Înţelegeţi aceste cuvinte în sensul precis; raportul nu este de similitudine, ci de identitate. Căci proprietatea voinţei este viaţa, iar proprietatea vieţii este prezentul. De aceea oricine are dreptul să-şi spună: „Eu sunt, o dată pentru totdeauna, stăpânul prezentului; de-a lungul întregii eternităţi, prezentul mă va însoţi, ca umbra mea; de aceea, nu trebuie să mă mir, să mă întreb de ce în altă parte nu există decât un trecut şi cum se face de cade tocmai acum“.</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Timpul poate fi comparat cu un cerc fără sfârşit care se învârteşte în jurul lui; semicercul inferior ar fi trecutul; celălalt, viitorul. În partea de sus este un punct indivizibil, punctul de contact cu tangenta, aici este prezentul fără întindere. La fel cu tangenta, prezentul nu înaintează, prezentul este punctul de contact între obiectul care are drept formă timpul şi subiectul care nu are formă, deoarece el nu face parte din domeniul a ceea ce poate fi cunoscut, fiind numai condiţia oricărei cunoaşteri. Timpul, seamănă şi cu o apă care curge năvalnic, iar prezentul cu un obstacol de care se sparg valurile dar fără a-l lua cu ele. Voinţa privită în sine nu este altceva decât subiectul cunoaşterii supuse principiului raţiunii suficiente; de altfel, acest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subiect, într-un sens, este voinţa însăşi, sau cel puţin manifestarea ei. </w:t>
      </w:r>
      <w:r w:rsidRPr="00D27A8F">
        <w:rPr>
          <w:rFonts w:ascii="Cambria" w:hAnsi="Cambria" w:cs="Cambria"/>
          <w:color w:val="000000"/>
          <w:sz w:val="24"/>
          <w:szCs w:val="24"/>
        </w:rPr>
        <w:t>Ș</w:t>
      </w:r>
      <w:r w:rsidRPr="00D27A8F">
        <w:rPr>
          <w:rFonts w:ascii="Bookman Old Style" w:hAnsi="Bookman Old Style"/>
          <w:color w:val="000000"/>
          <w:sz w:val="24"/>
          <w:szCs w:val="24"/>
        </w:rPr>
        <w:t xml:space="preserve">i aşa cum voinţa are ca însoţitor garantat viaţa, care este expresia sa caracteristică, la fel prezentul are drept însoţitor garantat tot viaţa, </w:t>
      </w:r>
      <w:r w:rsidRPr="00D27A8F">
        <w:rPr>
          <w:rFonts w:ascii="Bookman Old Style" w:hAnsi="Bookman Old Style"/>
          <w:iCs/>
          <w:color w:val="000000"/>
          <w:sz w:val="24"/>
          <w:szCs w:val="24"/>
        </w:rPr>
        <w:t xml:space="preserve">a </w:t>
      </w:r>
      <w:r w:rsidRPr="00D27A8F">
        <w:rPr>
          <w:rFonts w:ascii="Bookman Old Style" w:hAnsi="Bookman Old Style"/>
          <w:color w:val="000000"/>
          <w:sz w:val="24"/>
          <w:szCs w:val="24"/>
        </w:rPr>
        <w:t>cărei unică manifestare este el. Deci, nu trebuie să ne mai ocupăm nici de trecutul care a precedat viaţa, nici de viitorul de după moarte; dimpotrivă, trebuie să recunoaştem prezentul ca fiind forma unică sub care se poate arăta voinţa.</w:t>
      </w:r>
      <w:r w:rsidRPr="00D27A8F">
        <w:rPr>
          <w:rStyle w:val="FootnoteReference"/>
          <w:rFonts w:ascii="Bookman Old Style" w:hAnsi="Bookman Old Style"/>
          <w:color w:val="000000"/>
          <w:sz w:val="24"/>
          <w:szCs w:val="24"/>
        </w:rPr>
        <w:footnoteReference w:id="84"/>
      </w:r>
      <w:r w:rsidRPr="00D27A8F">
        <w:rPr>
          <w:rFonts w:ascii="Bookman Old Style" w:hAnsi="Bookman Old Style"/>
          <w:color w:val="000000"/>
          <w:sz w:val="24"/>
          <w:szCs w:val="24"/>
        </w:rPr>
        <w:t xml:space="preserve"> El nu poate fi detaşat de ea, dar nici voinţa nu poate fi detaşată de timp. Dacă aşadar există vreo fiinţă pe care viaţa aşa cum este ea făcută o satisface şi care este unită cu viaţa prin toate legăturile, ea poate să o considere fără nicio grijă drept nelimitată şi să alunge teama de moarte, să vadă în aceasta o iluzie, care îl înfricoşează fără niciun rost. Ar fi ca şi cum s-ar teme să nu fie privat de prezent! Ca şi cum ar putea crede în următoarea fantasmagorie: un timp şi, în faţa lui niciun prezent; o pură imaginaţie care este în privinţa timpului ceea ce este în privinţa speciei aceea a oamenilor care îşi închipuie că se află pe partea de sus a sferei terestre, toate celelalte poziţii în raport cu aceasta fiind dedesubt; la fel, fiecare leagă prezentul de propria sa individualitate, fiecare îşi închipuie că o dată cu ea dispare întregul prezent, că fără ea nu mai există decât trecut şi viitor. Însă pe pământ orice punct este o înălţime; iar orice viaţă are drept formă </w:t>
      </w:r>
      <w:r w:rsidRPr="00D27A8F">
        <w:rPr>
          <w:rFonts w:ascii="Bookman Old Style" w:hAnsi="Bookman Old Style"/>
          <w:i/>
          <w:iCs/>
          <w:color w:val="000000"/>
          <w:sz w:val="24"/>
          <w:szCs w:val="24"/>
        </w:rPr>
        <w:t>prezentul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ne teme de moarte, pentru că ea ne ia prezentul, este ca şi cum, pentru că globul pământesc este rotund, ne-am bucura că din fericire ne aflăm pe partea de sus, pentru că altfel am risca să alunecăm până jos. Obiectul care manifestă voinţă, are ca formă esenţială prezentul, acel punct fără întindere care împarte în două timpul nemărginit şi care rămâne pe loc, invariabil, asemănător cu o amiază veşnică, căreia niciodată nu-i urmează răcoarea serii. Soarele real străluceşte fără încetare şi totuşi el pare a se cufunda în sânul nopţii; ei bine, atunci când omul se teme de moarte, văzând în ea pierderea lui, este ca şi cum şi-ar imagina că seara soarele ar trebui să strige: „Sunt nenorocit! Cobor în noaptea veşnică!“</w:t>
      </w:r>
      <w:r w:rsidRPr="00D27A8F">
        <w:rPr>
          <w:rStyle w:val="FootnoteReference"/>
          <w:rFonts w:ascii="Bookman Old Style" w:hAnsi="Bookman Old Style"/>
          <w:color w:val="000000"/>
          <w:sz w:val="24"/>
          <w:szCs w:val="24"/>
        </w:rPr>
        <w:footnoteReference w:id="85"/>
      </w:r>
      <w:r w:rsidRPr="00D27A8F">
        <w:rPr>
          <w:rFonts w:ascii="Bookman Old Style" w:hAnsi="Bookman Old Style"/>
          <w:color w:val="000000"/>
          <w:sz w:val="24"/>
          <w:szCs w:val="24"/>
        </w:rPr>
        <w:t xml:space="preserve"> Şi invers, cel asupra căruia apasă povara vieţii, care fără îndoială iubeşte viaţa şi care ţine să trăiască, dar urmând suferinţele, şi care nu mai poate îndura trista soartă care i-a fost dată, acela nu are cum să spere că moartea îi va aduce eliberarea, el nu se poate elibera prin sinucidere; datorită unei iluzii întunecatul şi recele Orcus îi pare a fi capătul liniştit, locul de odihnă. Pământul se învârteşte, merge de la lumină la întuneric; individul moare; dar soarele, soarele continuă să strălucească neîntrerupt, într-o amiază veşnică. De voinţa de a trăi este legată viaţa; iar forma vieţii este prezentul fără sfârşit; totuşi indivizii, manifestări ale ideii, din zona timpului apar, dispar, ca nişte vise instabile. - Sinuciderea deci ne apără ca un act inutil, lipsii de sens; şi când vom fi pătruns şi mai adânc în teorie, vom vedea acest lucru </w:t>
      </w:r>
      <w:r w:rsidRPr="00D27A8F">
        <w:rPr>
          <w:rFonts w:ascii="Bookman Old Style" w:hAnsi="Bookman Old Style"/>
          <w:bCs/>
          <w:color w:val="000000"/>
          <w:sz w:val="24"/>
          <w:szCs w:val="24"/>
        </w:rPr>
        <w:t xml:space="preserve">într-o, </w:t>
      </w:r>
      <w:r w:rsidRPr="00D27A8F">
        <w:rPr>
          <w:rFonts w:ascii="Bookman Old Style" w:hAnsi="Bookman Old Style"/>
          <w:color w:val="000000"/>
          <w:sz w:val="24"/>
          <w:szCs w:val="24"/>
        </w:rPr>
        <w:t>lumină şi mai nefavorabilă.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Dogmele se schimbă, cunoştinţa noastră ne înşală, dar natura nu se înşală deloc; demersurile sale sunt sigure, ea nu se clatină niciodată. Fiecare </w:t>
      </w:r>
      <w:r w:rsidRPr="00D27A8F">
        <w:rPr>
          <w:rFonts w:ascii="Bookman Old Style" w:hAnsi="Bookman Old Style"/>
          <w:bCs/>
          <w:color w:val="000000"/>
          <w:sz w:val="24"/>
          <w:szCs w:val="24"/>
        </w:rPr>
        <w:t xml:space="preserve">fiinţă </w:t>
      </w:r>
      <w:r w:rsidRPr="00D27A8F">
        <w:rPr>
          <w:rFonts w:ascii="Bookman Old Style" w:hAnsi="Bookman Old Style"/>
          <w:color w:val="000000"/>
          <w:sz w:val="24"/>
          <w:szCs w:val="24"/>
        </w:rPr>
        <w:t xml:space="preserve">este în ea în întregime; ea este în întregime în fiecare fiinţă. Ea îşi are centrul în fiecare animal; fiecare animal a găsit fără să greşească drumul spre existenţă şi îl va găsi chiar şi pentru a ieşi din ea; între timp, el trăieşte fără teamă de neant, fără grijă, susţinut de simţământul că este una cu natura şi, ca şi ea, nepieritor. Numai omul are sub forma abstractă această certitudine, că va muri, şi o poartă cu el. Se poate întâmpla deci - faptul de altfel este rar – că, în anumite momente, când acest gând, reînviat accidental, îi apare în imaginaţie, să-l facă să sufere. Dar ce poate face reflecţia împotriva acestei voci atât de puternice a naturii? La el, la fel ca şi la animalul care nu se gândeşte la nimic, ceea ce are câştig de cauză, ceea ce durează este acea siguranţă, născută dintr-un profund simţ al realtăţii, că de fapt el este natura, el este lumea însăşi; tocmai graţie ei niciun om nu este cu adevărat tulburat de acest gând al unei morţi sigure şi care nu poate fi niciodată evitată; dimpotrivă, toţi trăiesc ca şi cum viaţa lor ar trebui să fie veşnică. Ca şi cum - aproape am îndrăzni să o spunem - nimeni nu este cu adevărat convins că propria sa moarte este sigură; căci altfel nu ar putea fi o prea mare deosebire între soarta sa şi cea a criminalului care a fost condamnat; de fapt fiecare recunoaşte,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în teorie, că moartea sa este sigură. dar acest adevăr este ca multe altele de acelaşi fel, care sunt socotite incapabile în practică; ele sunt lăsate la o parte, ele nu se numără </w:t>
      </w:r>
      <w:r w:rsidRPr="00D27A8F">
        <w:rPr>
          <w:rFonts w:ascii="Bookman Old Style" w:hAnsi="Bookman Old Style"/>
          <w:bCs/>
          <w:color w:val="000000"/>
          <w:sz w:val="24"/>
          <w:szCs w:val="24"/>
        </w:rPr>
        <w:t xml:space="preserve">printre </w:t>
      </w:r>
      <w:r w:rsidRPr="00D27A8F">
        <w:rPr>
          <w:rFonts w:ascii="Bookman Old Style" w:hAnsi="Bookman Old Style"/>
          <w:color w:val="000000"/>
          <w:sz w:val="24"/>
          <w:szCs w:val="24"/>
        </w:rPr>
        <w:t>ideile vii, care acţionează. Dacă ne gândim bine la această particularitate a naturii noastre intelectuale, ne vom da seama de slăbiciunea tuturor explicaţiilor obişnuite; dacă recurgem la psihologie, aceasta ne vorbeşte în termeni precum obişnuinţă, resemnare în faţa inevitabilului; toate acestea au nevoie să se sprijine pe un principiu mai profund; este tocmai cel pe care l-am prezentat adineauri. La fel se poate explica şi de ce din toate timpurile, la toate popoarele, există dogme, indiferent de forma lor, care proclamă continuarea vieţii individului şi după moarte; în plus, aceste dogme sunt foarte preţuite, în pofida neconcludenţei dovezilor, în pofida numărului şi puterii argumentelor contrare; dar în fond ele nu au nevoie de dovezi; orice spirit cu bun simţ le admite ca un fapt; şi ceea ce vine să le confirme chiar este această reflecţie: natura nu ne înşeală şi nici nu se înşeală; or, ea ne lasă să-i vedem modul său de acţiune şi esenţa sa; mai mult, ea ni le spune pur şi simplu; noi suntem aceia care o întunecăm cu visele noastre, căutând să aranjăm toate lucrurile după calapodul ideilor care ne convin.</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La drept vorbind, am arătat şi am pus în lumină adevărul că dacă individul, aparenţa care îmbracă voinţa, începe în raport cu timpul şi tot în raport cu timpul sfârşeşte, voinţa însăşi şi ca lucru în sine nu are nimic de a face cu aceasta, şi nici corelativul necesar al oricărui obiect, subiectul care cunoaşte şi care niciodată nu este cunoscut; iar voinţa de a trăi are întotdeauna la dispoziţia sa viaţa; însă această teză nu trebuie pusă alături de teoriile care se referă la continuarea vieţii individului după moarte. Căci, atunci când este vorba despre voinţa privită ca lucru în sine şi de asemenea despre subiectul pur al oricărei cunoaşteri, acest ochi în permanenţă deschis asupra universului, nu poate intra în discuţie stabilitatea şi nici dispariţia; toate aceste determinări nu au valoare decât în raport cu timpul; or, voinţa şi subiectul sunt în afara timpului. Deci individul, nefiind decât </w:t>
      </w:r>
      <w:r w:rsidRPr="00D27A8F">
        <w:rPr>
          <w:rFonts w:ascii="Bookman Old Style" w:hAnsi="Bookman Old Style"/>
          <w:iCs/>
          <w:color w:val="000000"/>
          <w:sz w:val="24"/>
          <w:szCs w:val="24"/>
        </w:rPr>
        <w:t xml:space="preserve">o </w:t>
      </w:r>
      <w:r w:rsidRPr="00D27A8F">
        <w:rPr>
          <w:rFonts w:ascii="Bookman Old Style" w:hAnsi="Bookman Old Style"/>
          <w:color w:val="000000"/>
          <w:sz w:val="24"/>
          <w:szCs w:val="24"/>
        </w:rPr>
        <w:t>manifestare particulară a voinţei, luminată de subiectul cunoscător, nu poate găsi în teoria noastră ceva care să-i întreţină şi să-i stimuleze dorinţa sa egoistă de a subzista un timp infinit după cum nu ar putea găsi aceasta în faptul că după moartea lui restul lumii exterioare va rămâne; de altfel, acestea sunt două expresii pentru o singură idee; numai a doua se referă la obiect şi ca urmare la timp. Într-adevăr,</w:t>
      </w:r>
      <w:r w:rsidRPr="00D27A8F">
        <w:rPr>
          <w:rFonts w:ascii="Bookman Old Style" w:hAnsi="Bookman Old Style"/>
          <w:sz w:val="24"/>
          <w:szCs w:val="24"/>
        </w:rPr>
        <w:t xml:space="preserve"> </w:t>
      </w:r>
      <w:r w:rsidRPr="00D27A8F">
        <w:rPr>
          <w:rFonts w:ascii="Bookman Old Style" w:hAnsi="Bookman Old Style"/>
          <w:color w:val="000000"/>
          <w:sz w:val="24"/>
          <w:szCs w:val="24"/>
        </w:rPr>
        <w:t>particularul este pieritor în calitate de fenomen; în calitate de lucru în sine, dimpotrivă, el este în afara timpului, deci nu are sfârşit. De asemenea, tot numai ca fenomen, şi în nicio altă calitate, el se distinge de celelalte lucruri ale universului; căci, ca realitate în sine, el este aceeaşi voinţă care se manifestă în toate, iar moartea nu face decât să risipească mirajul care creea iluzia separării conştiinţei sale de rest; iată în ce constă continuarea vieţii după moarte. Superioritatea sa faţă de moarte, neaparţinându-i decât în calitatea sa de lucru în sine, nu este mai importantă pentru latura sa fenomenală decât continuarea vieţii restului universului</w:t>
      </w:r>
      <w:r w:rsidRPr="00D27A8F">
        <w:rPr>
          <w:rStyle w:val="FootnoteReference"/>
          <w:rFonts w:ascii="Bookman Old Style" w:hAnsi="Bookman Old Style"/>
          <w:color w:val="000000"/>
          <w:sz w:val="24"/>
          <w:szCs w:val="24"/>
        </w:rPr>
        <w:footnoteReference w:id="86"/>
      </w:r>
      <w:r w:rsidRPr="00D27A8F">
        <w:rPr>
          <w:rFonts w:ascii="Bookman Old Style" w:hAnsi="Bookman Old Style"/>
          <w:color w:val="000000"/>
          <w:sz w:val="24"/>
          <w:szCs w:val="24"/>
        </w:rPr>
        <w:t xml:space="preserve">. De aici decurge o altă consecinţă; fără îndoială, sentimentul interior, cu totul confuz, al acestui adevăr pe care tocmai l-am lămurit, împiedică, aşa cum am spus, că gândul la moarte să otrăvească viaţa oricărei fiinţe raţionale, căci acest sentiment este principiul energiei care însufleţeşte şi înviorează tot ce este viu, făcându-l atât de vesel încât moartea parcă nici n-ar exista; aceasta durează cel puţin atâta timp cât are în faţa ochilor viaţa însăşi şi se îndreaptă către ea; totuşi aceasta nu poate face ca atunci când moartea, moartea reală care loveşte indivizii, sau doar moartea imaginată, apare şi i se prezintă privirii lui să nu fie cuprins de acea groază specifică pe care o inspiră şi să nu caute toate mijloacele pentru a scăpa de ea. Într-adevăr, dacă, pe de o parte, atâta timp cât el îşi fixa gândul asupra vieţii în ea însăşi şi numai asupra ei, această viaţă nu trebuie să-l fi frapat prin ceea ce are ca imuabil, tot la fel, atunci moartea se oferă privirilor sale, el trebuie să recunoască în ea drept ceea ce este: sfârşitul temporal al oricărei realităţi a categoriei fenomenelor. Ceea ce ne sperie la moarte nu este durerea; mai întâi, este foarte clar că domeniul durerii este dincoace de moarte; apoi, pentru a scăpa de durere adesea omul se refugiază în moarte; acest caz nu este mai rar decât contrariul său, acela în care omul îndură cele mai atroce suferinţe, deşi moartea este aici, la îndemâna lui, rapidă şi uşoară; dar el suferă tocmai pentru a o îndepărta, fie şi doar pentru o clipă. Aşadar, ştim bine să facem distincţie între moarte şi suferinţă; sunt două rele deosebite; ceea ce ne înspăimântă la moarte e faptul că ea este dispariţia individului, căci ea nu ne înşeală, ea se arată exact aşa cum este; precum şi faptul că individul, fiind voinţa însăşi de a trăi, manifestată într-un caz particular, trebuie să se opună morţii din toate puterile. - Totuşi, dacă sentimentul ne părăseşte fără nicio apărare în braţele fricii, raţiunea, ea, are dreptul să intervină; ea poate învinge în multe privinţe aceste impresii supărătoare şi ne poate ridica până la o stare de spirit de la înălţimea căreia nu mai vedem individul, ci numai ansamblul lucrurilor. De aceea, o filosofie, de îndată ce ajunge în punctul pe care l-am atins în speculaţiile noastre, </w:t>
      </w:r>
      <w:r w:rsidRPr="00D27A8F">
        <w:rPr>
          <w:rFonts w:ascii="Bookman Old Style" w:hAnsi="Bookman Old Style"/>
          <w:bCs/>
          <w:color w:val="000000"/>
          <w:sz w:val="24"/>
          <w:szCs w:val="24"/>
        </w:rPr>
        <w:t xml:space="preserve">chiar fără </w:t>
      </w:r>
      <w:r w:rsidRPr="00D27A8F">
        <w:rPr>
          <w:rFonts w:ascii="Bookman Old Style" w:hAnsi="Bookman Old Style"/>
          <w:color w:val="000000"/>
          <w:sz w:val="24"/>
          <w:szCs w:val="24"/>
        </w:rPr>
        <w:t xml:space="preserve">a merge mai departe, este deja în măsură să înfrângă spaimele pe care le inspiră moartea, cel puţin în măsura în care, la filosoful despre care este vorba, reflecţia domină sentimentul spontan. Să presupunem un om care ar avea bine fixate în caracterul său adevărurile deja expuse până acum şi care totuşi nu ar fi fost condus nici de experienţa sa personală, nici de reflecţii suficient de profunde până la a recunoaşte că perpetuitatea suferinţelor este esenţa însăşi a vieţii; căruia, dimpotrivă, i-ar plăcea să trăiască şi ar fi mulţumit de viaţă, care, fiind o fire calmă, ar consimţi să-şi vadă viaţa durând, aşa cum a văzut-o desfăşurându-se, fără termen sau să o vadă repetându-se mereu; om la care gustul pentru viaţă ar fi destul de puternic pentru a considera că face un târg bun plătind bucuriile vieţii cu preţul atâtor eforturi şi dureri de care ea este inseparabilă; acest om ar fi „clădit parcă din calcar şi nisip pe acest glob rotunjit aşa cum doreşte el şi făcut pentru a dura”, el nu ar avea de ce să se teamă; apărat de acest adevăr cu care noi îl îmbrăcăm precum cu o platoşă, el </w:t>
      </w:r>
      <w:r w:rsidRPr="00D27A8F">
        <w:rPr>
          <w:rFonts w:ascii="Bookman Old Style" w:hAnsi="Bookman Old Style"/>
          <w:bCs/>
          <w:color w:val="000000"/>
          <w:sz w:val="24"/>
          <w:szCs w:val="24"/>
        </w:rPr>
        <w:t xml:space="preserve">ar </w:t>
      </w:r>
      <w:r w:rsidRPr="00D27A8F">
        <w:rPr>
          <w:rFonts w:ascii="Bookman Old Style" w:hAnsi="Bookman Old Style"/>
          <w:color w:val="000000"/>
          <w:sz w:val="24"/>
          <w:szCs w:val="24"/>
        </w:rPr>
        <w:t xml:space="preserve">privi în faţă, cu nepăsare, moartea care zboară în jurul lui purtată pe aripile timpului; el ar considera-o pură aparenţă, o stafie vană, neputincioasă, bună pentru a-i înfricoşa pe cei slabi, dar fără nicio putere asupra celui care are conştiinţa de a fi chiar această voinţă a cărei manifestare sau reflectare este universul şi ştie prin ce legătură indisolubilă aparţin acestei voinţe şi viaţa, şi prezentul, singura formă potrivită pentru manifestarea ei; acesta nu poate să se teamă deloc de nu ştiu care trecut sau viitor nedefinit, din care el nu face parte; el nu vede în acestea decât o pură fantasmagorie, un văl al Mayei şi se teme de moarte tot atât de puţin cât se teme soarele de noapte. - Acesta este piscul pe care în </w:t>
      </w:r>
      <w:r w:rsidRPr="00D27A8F">
        <w:rPr>
          <w:rFonts w:ascii="Bookman Old Style" w:hAnsi="Bookman Old Style"/>
          <w:i/>
          <w:color w:val="000000"/>
          <w:sz w:val="24"/>
          <w:szCs w:val="24"/>
        </w:rPr>
        <w:t>Bhagavat Gita</w:t>
      </w:r>
      <w:r w:rsidRPr="00D27A8F">
        <w:rPr>
          <w:rFonts w:ascii="Bookman Old Style" w:hAnsi="Bookman Old Style"/>
          <w:color w:val="000000"/>
          <w:sz w:val="24"/>
          <w:szCs w:val="24"/>
        </w:rPr>
        <w:t xml:space="preserve"> îl înalţă Krishna pe elevul său încă novice, Ardjuna; tânărul erou, în faţa armatelor gata de luptă, cuprins de o tristeţe care ne duce cu gândul la aceea a lui Xerxes, simte că nu are curaj şi părăseşte lupta pentru a salva de la moarte atâtea mii de oameni; atunci Krishna îl aduce în această stare de spirit; din acel moment gândul la miile de morţi </w:t>
      </w:r>
      <w:r w:rsidRPr="00D27A8F">
        <w:rPr>
          <w:rFonts w:ascii="Bookman Old Style" w:hAnsi="Bookman Old Style"/>
          <w:bCs/>
          <w:color w:val="000000"/>
          <w:sz w:val="24"/>
          <w:szCs w:val="24"/>
        </w:rPr>
        <w:t>nu-l</w:t>
      </w:r>
      <w:r w:rsidRPr="00D27A8F">
        <w:rPr>
          <w:rFonts w:ascii="Bookman Old Style" w:hAnsi="Bookman Old Style"/>
          <w:sz w:val="24"/>
          <w:szCs w:val="24"/>
        </w:rPr>
        <w:t xml:space="preserve"> </w:t>
      </w:r>
      <w:r w:rsidRPr="00D27A8F">
        <w:rPr>
          <w:rFonts w:ascii="Bookman Old Style" w:hAnsi="Bookman Old Style"/>
          <w:color w:val="000000"/>
          <w:sz w:val="24"/>
          <w:szCs w:val="24"/>
        </w:rPr>
        <w:t>mai reţine; el dă semnalul începerii luptei. - Este aceeaşi idee care îl însufleţeşte pe Prometeu al lui Goethe, ca în pasajul următor:</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 xml:space="preserve">Aici va fi </w:t>
      </w:r>
      <w:r w:rsidRPr="00D27A8F">
        <w:rPr>
          <w:rFonts w:ascii="Bookman Old Style" w:hAnsi="Bookman Old Style"/>
          <w:bCs/>
          <w:i/>
          <w:iCs/>
          <w:color w:val="000000"/>
          <w:sz w:val="24"/>
          <w:szCs w:val="24"/>
        </w:rPr>
        <w:t xml:space="preserve">locul meu; </w:t>
      </w:r>
      <w:r w:rsidRPr="00D27A8F">
        <w:rPr>
          <w:rFonts w:ascii="Bookman Old Style" w:hAnsi="Bookman Old Style"/>
          <w:i/>
          <w:iCs/>
          <w:color w:val="000000"/>
          <w:sz w:val="24"/>
          <w:szCs w:val="24"/>
        </w:rPr>
        <w:t>aici voi face oameni</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După asemănarea mea: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Îi voi face pentru suferinţă, pentru lacrimi,</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Pentru bucurie şi pentru plăcere,</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Şi nu-i voi face să nu te respecte</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Ca mine!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La aceeaşi idee ar putea duce şi filosofia lui Giordano Bruno sau aceea a lui Spinoza, dacă atât de multe greşeli şi imperfecţiuni, care se află în ele, nu ar distinge, sau cel puţin nu ar slăbi forţa de persuasiune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acesteia. La Bruno nu există etică propriu-zisă, iar aceea care este conţinută în filosofia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Spinoza nu reiese în mod natural din doctrina lui; oricât de lăudabilă şi frumoasă ar fi ea, totuşi ea nu este legată de rest decât cu ajutorul unor sofisme mediocre şi prea vizibile. - În sfârşit, nu puţini oameni ar ajunge să gândească astfel dacă la toţi inteligenţa ar merge în pas cu voinţa, adică dacă ei ar avea capacitatea să se apere de orice iluzie şi să-şi înţeleagă propria lor stare. Căci această stare este pentru spirit starea de completă </w:t>
      </w:r>
      <w:r w:rsidRPr="00D27A8F">
        <w:rPr>
          <w:rFonts w:ascii="Bookman Old Style" w:hAnsi="Bookman Old Style"/>
          <w:i/>
          <w:iCs/>
          <w:color w:val="000000"/>
          <w:sz w:val="24"/>
          <w:szCs w:val="24"/>
        </w:rPr>
        <w:t>afirmare a voinţei de a trăi</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 spune că voinţa se afirmă, iată sensul acestor cuvinte, când, în manifestarea sa, în lume şi în viaţă, ea îşi vede propria esenţă prezentată ei însăşi în plină lumină, această descoperire nu îi opreşte nicidecum actul de a voi; această viaţă, al cărui mister se dezvăluie astfel în faţa ei, continuă totuşi să fie voită de ea, dar nu ca înainte, fără să-şi dea seama şi cu o dorinţă oarbă, ci prin cunoaştere, conştiinţă, reflecţie. - În ce priveşte faptul contrar, </w:t>
      </w:r>
      <w:r w:rsidRPr="00D27A8F">
        <w:rPr>
          <w:rFonts w:ascii="Bookman Old Style" w:hAnsi="Bookman Old Style"/>
          <w:i/>
          <w:iCs/>
          <w:color w:val="000000"/>
          <w:sz w:val="24"/>
          <w:szCs w:val="24"/>
        </w:rPr>
        <w:t>negarea voinţei de a trăi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el constă în aceea că, după această descoperire, voinţa încetează, aparenţele individuale încetând şi ele, odată cunoscute ca atare, să mai </w:t>
      </w:r>
      <w:r w:rsidRPr="00D27A8F">
        <w:rPr>
          <w:rFonts w:ascii="Bookman Old Style" w:hAnsi="Bookman Old Style"/>
          <w:bCs/>
          <w:color w:val="000000"/>
          <w:sz w:val="24"/>
          <w:szCs w:val="24"/>
        </w:rPr>
        <w:t xml:space="preserve">fie </w:t>
      </w:r>
      <w:r w:rsidRPr="00D27A8F">
        <w:rPr>
          <w:rFonts w:ascii="Bookman Old Style" w:hAnsi="Bookman Old Style"/>
          <w:i/>
          <w:iCs/>
          <w:color w:val="000000"/>
          <w:sz w:val="24"/>
          <w:szCs w:val="24"/>
        </w:rPr>
        <w:t>motive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resorturi capabile să o facă, să vrea, şi lăsând locul noţiunii complete de univers privit în esenţa sa şi ca oglindă a voinţei, noţiune elucidată şi mai mult prin contractul cu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noţiune care joacă rolul de </w:t>
      </w:r>
      <w:r w:rsidRPr="00D27A8F">
        <w:rPr>
          <w:rFonts w:ascii="Bookman Old Style" w:hAnsi="Bookman Old Style"/>
          <w:i/>
          <w:iCs/>
          <w:color w:val="000000"/>
          <w:sz w:val="24"/>
          <w:szCs w:val="24"/>
        </w:rPr>
        <w:t xml:space="preserve">calmant </w:t>
      </w:r>
      <w:r w:rsidRPr="00D27A8F">
        <w:rPr>
          <w:rFonts w:ascii="Bookman Old Style" w:hAnsi="Bookman Old Style"/>
          <w:color w:val="000000"/>
          <w:sz w:val="24"/>
          <w:szCs w:val="24"/>
        </w:rPr>
        <w:t xml:space="preserve">pentru voinţă; graţie acestui fapt, voinţa, în mod liber, se suprimă. Cele spuse până acum sunt idei încă necunoscute şi greu de înţeles sub această formă generală, dar care se vor lămuri, sper, curând, atunci când vom expune fenomenele – în speţă acestea sunt moduri de a trăi - care, prin diversele lor grade, exprimă pe de o parte afirmarea voinţei, iar pe de altă parte negarea ei. Şi una, şi cealaltă, într-adevăr, derivă tot din </w:t>
      </w:r>
      <w:r w:rsidRPr="00D27A8F">
        <w:rPr>
          <w:rFonts w:ascii="Bookman Old Style" w:hAnsi="Bookman Old Style"/>
          <w:i/>
          <w:iCs/>
          <w:color w:val="000000"/>
          <w:sz w:val="24"/>
          <w:szCs w:val="24"/>
        </w:rPr>
        <w:t xml:space="preserve">cunoştinţă </w:t>
      </w:r>
      <w:r w:rsidRPr="00D27A8F">
        <w:rPr>
          <w:rFonts w:ascii="Bookman Old Style" w:hAnsi="Bookman Old Style"/>
          <w:color w:val="000000"/>
          <w:sz w:val="24"/>
          <w:szCs w:val="24"/>
        </w:rPr>
        <w:t>dar nu abstractă, tradusă în cuvinte, dintr-o cunoştinţă într-un anume fel vie, exprimată numai prin fapte, prin comportament, independentă de acum de orice dogmă; acestea, fiind cunoştinţe abstracte, privesc raţiunea. Singurul scop pe care pot să mi-l propun este acela de a le expune şi pe una, şi pe cealaltă, afirmare şi negare, să le aduc sub limita raţiunii; ar fi lipsit de sens şi inutil să impun una sau alta dintre ele ori să sfătuiesc pe cineva să o facă; voinţa este în sine singura realitate pur liberă, care se determină prin ea însăşi; pentru ea nu există lege. - Totuşi, se cuvine mai întâi, şi înainte de a proceda la analiza în discuţie, să examinăm această libertate - şi raportul pe care îl întreţine cu necesitatea - şi să-i precizăm noţiunea; apoi vom trece la câteva consideraţii generale asupra vieţii, deoarece problema noastră este afirmarea şi negarea vieţii, şi prin aceasta vom ajunge la voinţă şi la obiectele sale. Astfel, vom fi contribuit la netezirea drumului care conduce la scopul nostru, la determinarea a ceea ce dă un sens moral diverselor moduri de a trăi, atunci când îi pătrundem principiul său adânc.</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Lucrarea de faţă nefiind, după cum am mai spus, decât dezvoltarea unei unice gândiri, toate părţile sale au între ele cea mai intimă legătură; nu este vorba numai despre un raport necesar al fiecăreia cu aceea imediat precedentă şi nu presupunem că cititorul are în minte numai pe acesta din urmă, aşa cum se întâmplă în celelalte filosofii, care sunt compuse dintr-un şir de consecinţe. În cazul nostru, fiecare parte, în întregul operei; de aceea cititorul nu mai trebuie să aibă în faţa spiritului ceea ce preceda imediat, fără nimic altceva, ci fiecare din pasajele anterioare, indiferent care ar fi distanţa dintre ele, şi aceasta în aşa fel încât să-l poată lega de ideea momentului. </w:t>
      </w:r>
      <w:r w:rsidRPr="00D27A8F">
        <w:rPr>
          <w:rFonts w:ascii="Bookman Old Style" w:hAnsi="Bookman Old Style"/>
          <w:bCs/>
          <w:color w:val="000000"/>
          <w:sz w:val="24"/>
          <w:szCs w:val="24"/>
        </w:rPr>
        <w:t xml:space="preserve">Platon </w:t>
      </w:r>
      <w:r w:rsidRPr="00D27A8F">
        <w:rPr>
          <w:rFonts w:ascii="Bookman Old Style" w:hAnsi="Bookman Old Style"/>
          <w:color w:val="000000"/>
          <w:sz w:val="24"/>
          <w:szCs w:val="24"/>
        </w:rPr>
        <w:t xml:space="preserve">impunea acestei cerinţe celui care voia să-l urmeze prin hăţişurile dialogurilor sale, prin acele lungi episoade în care trebuie să aştepţi sfârşitul pentru a vedea apărând ideea de bază, mai limpede, este adevărat, prin chiar efectul acestei eclipse. Şi în cazul de faţă este indispensabilă aceeaşi condiţie; căci dacă gândirea se risipeşte în diverse direcţii şi aşa şi trebuie, pentru a o face comunicabilă, totuşi aceasta nu este pentru ca o stare naturală, ci o stare artificială. - Pentru a face mai uşoară sarcina ei a autorului şi a cititorului, trebuie să divizez gândirea, să determin patru puncte de vedere, patru cărţi, şi să adun laolaltă cu cea mai mare grijă ideile vecine şi omogene; subiectul nu permitea nicidecum o dezvoltare </w:t>
      </w:r>
      <w:r w:rsidRPr="00D27A8F">
        <w:rPr>
          <w:rFonts w:ascii="Bookman Old Style" w:hAnsi="Bookman Old Style"/>
          <w:bCs/>
          <w:color w:val="000000"/>
          <w:sz w:val="24"/>
          <w:szCs w:val="24"/>
        </w:rPr>
        <w:t xml:space="preserve">rectilinie, </w:t>
      </w:r>
      <w:r w:rsidRPr="00D27A8F">
        <w:rPr>
          <w:rFonts w:ascii="Bookman Old Style" w:hAnsi="Bookman Old Style"/>
          <w:color w:val="000000"/>
          <w:sz w:val="24"/>
          <w:szCs w:val="24"/>
        </w:rPr>
        <w:t>ca o expunere istorică; era necesar un procedeu de expunere</w:t>
      </w:r>
      <w:r w:rsidRPr="00D27A8F">
        <w:rPr>
          <w:rFonts w:ascii="Bookman Old Style" w:hAnsi="Bookman Old Style"/>
          <w:sz w:val="24"/>
          <w:szCs w:val="24"/>
        </w:rPr>
        <w:t xml:space="preserve"> </w:t>
      </w:r>
      <w:r w:rsidRPr="00D27A8F">
        <w:rPr>
          <w:rFonts w:ascii="Bookman Old Style" w:hAnsi="Bookman Old Style"/>
          <w:color w:val="000000"/>
          <w:sz w:val="24"/>
          <w:szCs w:val="24"/>
        </w:rPr>
        <w:t>mai complicat, de unde necesitatea de a reveni asupra aceleiaşi cărţi de mai multe ori, este singurul mijloc de. a înţelege dependenţa fiecărei părţi faţă de celelalte, de a le lămuri pe acestea prin celelalte, în aşa fel încât toate să devină limpezi.</w:t>
      </w:r>
      <w:r w:rsidRPr="00D27A8F">
        <w:rPr>
          <w:rStyle w:val="FootnoteReference"/>
          <w:rFonts w:ascii="Bookman Old Style" w:hAnsi="Bookman Old Style"/>
          <w:color w:val="000000"/>
          <w:sz w:val="24"/>
          <w:szCs w:val="24"/>
        </w:rPr>
        <w:footnoteReference w:id="87"/>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§55</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Voinţa, în ea însăşi, este liberă, este ceea ce decurge, mai întâi, din natura sa, adică, aşa cum susţinem noi, ea este lucrul în sine, baza oricărui fenomen. Fenomenul este, dimpotrivă, după cum ştim, în întregime supus principiului raţiunii suficiente, celor patru forme ale acestui principiu, şi cum ştim şi acest lucru, tot ceea ce decurge dintr-un principiu dat este necesar, aceste două noţiuni se transformă una în cealaltă de îndată ce tot ce ţine de fenomen, tot ce este obiect de cunoaştere pentru individ devine, pe de o parte, principiu şi pe de alta consecinţă şi, în această din urmă calitate, fiind determinat în mod necesar, nu poate să fie în nicio privinţă altceva decât este. Tot ce formează natura, toate fenomenele care fac parte din ea sunt ca urmare supuse unei necesităţi absolute, iar pecetea acestei necesităţi o putem descoperi în fiecare element al lumii, în fiecare fenomen, în flecare accident; căci întotdeauna există un principiu care poate fi descoperit şi din care lucrul decurge ca o consecinţă. Aceasta este o lege fără excepţie, o aplicaţie imediată a principiului raţiunii suficiente, care este universal. Dar pe de altă parte, aceeaşi lume, după părerea noastră, privită în toate fenomenele sale, este o manifestare a voinţei; or, aceasta nu este nici fenomen, nici reprezentare, nici obiect, ea este lucrul în  sine, şi ca urmare nu se supune principiului raţiunii suficiente, această lege formală a tot ceea ce este obiect, pentru ea nu există principiu din care să poată fi dedusă şi care să o determine, pentru ea nu există necesitate; ea este </w:t>
      </w:r>
      <w:r w:rsidRPr="00D27A8F">
        <w:rPr>
          <w:rFonts w:ascii="Bookman Old Style" w:hAnsi="Bookman Old Style"/>
          <w:i/>
          <w:iCs/>
          <w:color w:val="000000"/>
          <w:sz w:val="24"/>
          <w:szCs w:val="24"/>
        </w:rPr>
        <w:t xml:space="preserve">liberă. </w:t>
      </w:r>
      <w:r w:rsidRPr="00D27A8F">
        <w:rPr>
          <w:rFonts w:ascii="Bookman Old Style" w:hAnsi="Bookman Old Style"/>
          <w:color w:val="000000"/>
          <w:sz w:val="24"/>
          <w:szCs w:val="24"/>
        </w:rPr>
        <w:t xml:space="preserve">Aceasta este noţiunea de libertate, noţiune esenţialmente negativă, deoarece este redusă la a fi negarea necesităţii, negarea legăturii dintre consecinţă şi principiu, aşa cum o impune principiul raţiunii suficiente. Aici descoperim, în deplină limpezime, locul în care se împacă cei doi mari adversari, în care se reunesc libertatea şi necesitatea, unire despre care s-a vorbit atât de mult în vremurile noastre şi totuşi niciodată, din câte ştiu eu, într-un mod clar şi precis. Orice lucru este, pe de o parte, fenomen, obiect, şi, în această calitate, el este necesitate; pe de altă parte, în sine, el este voinţă şi, ca atare, liber pentru veşnicie. Fenomenul, obiectul, este determinat, fixat în mod imuabil la locul său în lanţul cauzelor şi efectelor iar acest lanţ nu este dintre acela care pot fi rupte. Dar existenţa însăşi a acestui obiect, privită în ansamblul ei, şi modul său de a fi, altfel spus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care se revelează în el, în sfârşit caracterul său, este manifestarea directă a voinţei. În virtutea libertăţii, care este însuşirea proprie voinţei, obiectul ar fi putut să nu existe sau să fie, de la început şi în însăşi esenţa sa, cu totul diferit, dar atunci şi lanţul întreg din care el este o verigă, şi care este şi însuşi forma vizibilă a acestei voinţe, ar trebui să fie cu totul diferit, în plus, din moment ce el este real, el este prins în şirul cauzelor şi al efectelor, el este determinat în mod necesar în acest şir şi nu mai poate deveni altceva, adică să se schimbe, şi nici să iasă din şirul său, adică să dispară. Acum omul este, ca orice altă fiinţă a naturii, o manifestare a voinţei; deci i se pot aplica toate consideraţiile de mai sus. Orice lucru în lume are calităţile şi forţele sale proprii, care la fiecare solicitare a unei speţe determinate răspunde printr-o reacţie determinată şi ea, aceste calităţi constituie caracterul său, la fel şi omul are </w:t>
      </w:r>
      <w:r w:rsidRPr="00D27A8F">
        <w:rPr>
          <w:rFonts w:ascii="Bookman Old Style" w:hAnsi="Bookman Old Style"/>
          <w:i/>
          <w:iCs/>
          <w:color w:val="000000"/>
          <w:sz w:val="24"/>
          <w:szCs w:val="24"/>
        </w:rPr>
        <w:t xml:space="preserve">caracterul </w:t>
      </w:r>
      <w:r w:rsidRPr="00D27A8F">
        <w:rPr>
          <w:rFonts w:ascii="Bookman Old Style" w:hAnsi="Bookman Old Style"/>
          <w:color w:val="000000"/>
          <w:sz w:val="24"/>
          <w:szCs w:val="24"/>
        </w:rPr>
        <w:t>său, din acest caracter fac motivele să decurgă actele sale, şi aceasta într-un mod necesar. Comportamentul său revelează prin el însuşi caracterul lui empiric, acesta, la rândul său, revelează caracterul său intelectual, adică voinţa în sine al cărui fenomen este el.</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Or, omul este cea mai perfectă dintre formele vizibile pe care le ia voinţa, pentru a subzista, îi trebuia, aşa cum am arătat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o inteligenţă atât de înaltă, atât de limpede, încât să fie capabilă să creeze o adevărată reproducere a esenţei însăşi a universului, sub forma de reprezentare, acesta este, într-adevăr, actul prin care ea sesizează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atunci ea este oglinda pură a lumii, aşa cum am arătat în </w:t>
      </w:r>
      <w:r w:rsidRPr="00D27A8F">
        <w:rPr>
          <w:rFonts w:ascii="Bookman Old Style" w:hAnsi="Bookman Old Style"/>
          <w:i/>
          <w:color w:val="000000"/>
          <w:sz w:val="24"/>
          <w:szCs w:val="24"/>
        </w:rPr>
        <w:t>Cartea a treia</w:t>
      </w:r>
      <w:r w:rsidRPr="00D27A8F">
        <w:rPr>
          <w:rFonts w:ascii="Bookman Old Style" w:hAnsi="Bookman Old Style"/>
          <w:color w:val="000000"/>
          <w:sz w:val="24"/>
          <w:szCs w:val="24"/>
        </w:rPr>
        <w:t xml:space="preserve">. La om deci, voinţa poate ajunge la o deplină conştiinţă de sine, la o clară şi întreagă cunoaştere a propriei sale fiinţe, a acestei fiinţe care are ca reflectare universul privit în întregul său. Atunci când cunoaşterea se ridică în mod efectiv în acest nivel vedem ieşind din ea, printr-o izbucnire descrisă în </w:t>
      </w:r>
      <w:r w:rsidRPr="00D27A8F">
        <w:rPr>
          <w:rFonts w:ascii="Bookman Old Style" w:hAnsi="Bookman Old Style"/>
          <w:i/>
          <w:color w:val="000000"/>
          <w:sz w:val="24"/>
          <w:szCs w:val="24"/>
        </w:rPr>
        <w:t>Cartea</w:t>
      </w:r>
      <w:r w:rsidRPr="00D27A8F">
        <w:rPr>
          <w:rFonts w:ascii="Bookman Old Style" w:hAnsi="Bookman Old Style"/>
          <w:color w:val="000000"/>
          <w:sz w:val="24"/>
          <w:szCs w:val="24"/>
        </w:rPr>
        <w:t xml:space="preserve"> precedentă, arta însăşi. La sfârşitul speculaţiilor noastre, de altfel, vom ajunge la o concluzie, făcută posibilă de o cunoaştere, la fiinţa care manifestă în modul cel mai perfect voinţa, această concluzie este suprimarea şi negarea chiar a acestei voinţe; este suficient ca ea să îndrepte asupra-şi lumina acestei cunoaşteri. Astfel libertatea, deşi de altfel scoasă în afara lumii fenomenelor, în calitatea sa de atribut al voinţei, reuşeşte totuşi, în acest unic caz, să pătrundă în chiar această lume,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într-adevăr, ea suprimă fiinţa care serveşte de bază fenomenului; şi cum acesta continuă să existe chiar şi prin timp, rezultă de aici o contradicţie a fenomenului cu el însuşi, şi astfel libertatea scoate la lumină fenomenele de sfinţenie şi de abnegaţie. Dar toate acestea sunt lucruri care nu vor fi în întregime clare înainte de sfârşitul acestei cărţi. În mod provizoriu să nu tragem de aici decât o concluzie generală asupra felului în care omul se distinge între toate fenomenele voinţei; într-adevăr, numai în el libertatea, independenţa faţă de principiul raţiunii suficiente, acest atribut rezervat lucrului în sine şi care nu este pe planul fenomenului, are totuşi şansa să intervină chiar şi în fenomen, într-un singur mod, este adevărat: scoţând la lumină o contradicţie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fenomenului cu el însuşi. În acest sens, nu numai voinţa în sine, ci şi omul merită numele de </w:t>
      </w:r>
      <w:r w:rsidRPr="00D27A8F">
        <w:rPr>
          <w:rFonts w:ascii="Bookman Old Style" w:hAnsi="Bookman Old Style"/>
          <w:bCs/>
          <w:color w:val="000000"/>
          <w:sz w:val="24"/>
          <w:szCs w:val="24"/>
        </w:rPr>
        <w:t xml:space="preserve">liber, </w:t>
      </w:r>
      <w:r w:rsidRPr="00D27A8F">
        <w:rPr>
          <w:rFonts w:ascii="Bookman Old Style" w:hAnsi="Bookman Old Style"/>
          <w:color w:val="000000"/>
          <w:sz w:val="24"/>
          <w:szCs w:val="24"/>
        </w:rPr>
        <w:t xml:space="preserve">şi acest lucru îl deosebeşte, de toate celelalte fiinţe. Cum ar trebui să înţelegem aceasta? Numai cele ce urmează vor clarifica acest aspect, pentru moment nu putem ţine seama de el. Mai întâi, într-adevăr, trebuie evitat pericolul de a face să slăbească în spirite noţiunea necesităţii ca stăpână a acţiunilor individului, ale fiecărui om în particular, şi de a o socoti mai puţin riguroasă decât în cazul raportului de la cauză la efect sau de la principiu la consecinţă. Libertatea care aparţine voinţei nu se extinde - decât în cazul cu totul excepţional semnalat mai sus - într-un mod direct la fenomenele sale, nici chiar asupra fiinţei în care fenomenul devine cel mai transparent din lume, la animalul raţional înzestrat cu un caracter individual, adică la persoana morală. Degeaba este ea fenomenul unei voinţe libere, căci ea însăşi nu este niciodată liberă, şi într-adevăr, ea este fenomenul acestei voinţe libere, fenomen dinainte determinat, şi care, fiind supus formei oricărui obiect, principiului raţiunii suficiente, pentru a manifesta unitatea acestei voinţe, o detaliază într-o multiplicitate de acţiuni; această unitate a voinţei, luată în sine, este exterioară timpului, se comportă cu regularitatea unei forţe a naturii. Acum, în persoana şi în comportamentul său, de </w:t>
      </w:r>
      <w:r w:rsidRPr="00D27A8F">
        <w:rPr>
          <w:rFonts w:ascii="Bookman Old Style" w:hAnsi="Bookman Old Style"/>
          <w:bCs/>
          <w:color w:val="000000"/>
          <w:sz w:val="24"/>
          <w:szCs w:val="24"/>
        </w:rPr>
        <w:t xml:space="preserve">fapt </w:t>
      </w:r>
      <w:r w:rsidRPr="00D27A8F">
        <w:rPr>
          <w:rFonts w:ascii="Bookman Old Style" w:hAnsi="Bookman Old Style"/>
          <w:color w:val="000000"/>
          <w:sz w:val="24"/>
          <w:szCs w:val="24"/>
        </w:rPr>
        <w:t xml:space="preserve">această voinţă liberă se manifestă, iar conştiinţa ştie bine acest lucru, prin urmare, şi este ceea ce am spus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fiecare dintre noi,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şi în măsura în care ascultă de prima mişcare a naturii, se crede chiar liber în toate acţiunile sale particulare; numai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prin experienţă şi prin reflecţie, omul recunoaşte necesitatea absolută a acţiunii sale şi cum rezultă ea din ciocnirea caracterului său cu motivele. Iată de ce, cu cât un spirit este mai grosier, mai supus impulsurilor instinctului, cu atât pledează cu mai multă căldură în favoarea tezei libertăţii prezente până în acţiunile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particulare, pe când spiritele cele mai puternice din toate timpurile au negat-o, la fel au făcut, de fapt, şi religiile al căror sens este cel mai profund. Şi când ne-am dat seama, la lumina evidenţei, că fiinţa omului este, în fond, voinţă, că omul însuşi nu este decât aparenţa îmbrăcată cu această voinţă, că, în sfârşit, această aparenţă trebuie să aibă în mod necesar drept lege formală principiul raţiunii suficiente, fără de care ea nu ar putea fi înţeleasă de subiect, atunci nu ne vom mai putea îndoi de necesitatea actului mai puţin decât de egalitatea dintre suma unghiurilor unui triunghi şi aceea a două unghiuri drepte. Deja Priestley, în </w:t>
      </w:r>
      <w:r w:rsidRPr="00D27A8F">
        <w:rPr>
          <w:rFonts w:ascii="Bookman Old Style" w:hAnsi="Bookman Old Style"/>
          <w:i/>
          <w:iCs/>
          <w:color w:val="000000"/>
          <w:sz w:val="24"/>
          <w:szCs w:val="24"/>
        </w:rPr>
        <w:t xml:space="preserve">Doctrine of philosophical necessity </w:t>
      </w:r>
      <w:r w:rsidRPr="00D27A8F">
        <w:rPr>
          <w:rFonts w:ascii="Bookman Old Style" w:hAnsi="Bookman Old Style"/>
          <w:bCs/>
          <w:color w:val="000000"/>
          <w:sz w:val="24"/>
          <w:szCs w:val="24"/>
        </w:rPr>
        <w:t xml:space="preserve">(Teoria </w:t>
      </w:r>
      <w:r w:rsidRPr="00D27A8F">
        <w:rPr>
          <w:rFonts w:ascii="Bookman Old Style" w:hAnsi="Bookman Old Style"/>
          <w:color w:val="000000"/>
          <w:sz w:val="24"/>
          <w:szCs w:val="24"/>
        </w:rPr>
        <w:t>necesităţii în sens filosofic), a expus într-o manieră foarte potrivită determinismul căruia i se supun actele particulare, dar în ce priveşte coexistenţa acestui determinism cu libertatea de care se bucură voinţa în sine şi în afara lumii aparenţelor, cel care a dovedit-o primul, şi meritul nu este deloc mic, este Kant</w:t>
      </w:r>
      <w:r w:rsidRPr="00D27A8F">
        <w:rPr>
          <w:rStyle w:val="FootnoteReference"/>
          <w:rFonts w:ascii="Bookman Old Style" w:hAnsi="Bookman Old Style"/>
          <w:color w:val="000000"/>
          <w:sz w:val="24"/>
          <w:szCs w:val="24"/>
        </w:rPr>
        <w:footnoteReference w:id="88"/>
      </w:r>
      <w:r w:rsidRPr="00D27A8F">
        <w:rPr>
          <w:rFonts w:ascii="Bookman Old Style" w:hAnsi="Bookman Old Style"/>
          <w:color w:val="000000"/>
          <w:sz w:val="24"/>
          <w:szCs w:val="24"/>
        </w:rPr>
        <w:t xml:space="preserve">, el este cel care a stabilit diferenţa dintre cele două caractere, intelectual şi empiric, diferenţă care trebuie reţinută, după părerea mea; primul nu este altceva decât voinţă, ca lucru în sine, manifestându-se într-un individ determinat şi până la un anumit grad; al doilea este această manifestare însăşi, care se desfăşoară în conduita individului, după legea timpului, şi deoarece ea se materializează în el, după legea timpului, şi deoarece ea se materializează în el, după legea spaţiului, cel mai bun mijloc de înţelege raporturile amândorura este acela pe care l-am folosit eu în eseul care serveşte ca introducere la această lucrare, caracterul intelectual din fiecare dintre noi trebuie să-l considerăm ca un act de voinţă, exterior timpului, deci indivizibil şi inalterabil; acest act, desfăşurat în timp şi în spaţiu şi după toate formele principiului </w:t>
      </w:r>
      <w:r w:rsidRPr="00D27A8F">
        <w:rPr>
          <w:rFonts w:ascii="Bookman Old Style" w:hAnsi="Bookman Old Style"/>
          <w:bCs/>
          <w:color w:val="000000"/>
          <w:sz w:val="24"/>
          <w:szCs w:val="24"/>
        </w:rPr>
        <w:t xml:space="preserve">raţiunii </w:t>
      </w:r>
      <w:r w:rsidRPr="00D27A8F">
        <w:rPr>
          <w:rFonts w:ascii="Bookman Old Style" w:hAnsi="Bookman Old Style"/>
          <w:color w:val="000000"/>
          <w:sz w:val="24"/>
          <w:szCs w:val="24"/>
        </w:rPr>
        <w:t xml:space="preserve">suficiente, analizat şi prin aceasta manifestat, este caracterul empiric, care se revelează experienţei prin întregul comportament şi prin întregul curs al vieţii individului în discuţie. Un copac nu este în întregul său decât manifestarea mereu repetată a unuia şi aceleiaşi acţiuni, a cărei primă şi cea mai simplă formă vizibilă este fibra aceasta; apoi, asociindu-se cu semnele sale, dă frunza, peţiolul, creanga, trunchiul, şi în fiecare dintre aceste producte recunoaştem cu uşurinţă aceeaşi acţiune, ei bine, la fel, actele omului nu sunt decât traducerea repetată, variată numai ca formă, a caracterului sau intelectual, iar prin observarea ansamblului acestor acte, urmate de inducţie, ajungem să-i determinăm caracterul empiric. Însă nu vreau să refac aici expunerea lui Kant; ea este magistrală şi prefer </w:t>
      </w:r>
      <w:r w:rsidRPr="00D27A8F">
        <w:rPr>
          <w:rFonts w:ascii="Cambria" w:hAnsi="Cambria" w:cs="Cambria"/>
          <w:bCs/>
          <w:color w:val="000000"/>
          <w:sz w:val="24"/>
          <w:szCs w:val="24"/>
        </w:rPr>
        <w:t>ș</w:t>
      </w:r>
      <w:r w:rsidRPr="00D27A8F">
        <w:rPr>
          <w:rFonts w:ascii="Bookman Old Style" w:hAnsi="Bookman Old Style"/>
          <w:bCs/>
          <w:color w:val="000000"/>
          <w:sz w:val="24"/>
          <w:szCs w:val="24"/>
        </w:rPr>
        <w:t xml:space="preserve">i </w:t>
      </w:r>
      <w:r w:rsidRPr="00D27A8F">
        <w:rPr>
          <w:rFonts w:ascii="Bookman Old Style" w:hAnsi="Bookman Old Style"/>
          <w:color w:val="000000"/>
          <w:sz w:val="24"/>
          <w:szCs w:val="24"/>
        </w:rPr>
        <w:t>presupunem că este cunoscută.</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color w:val="000000"/>
          <w:sz w:val="24"/>
          <w:szCs w:val="24"/>
        </w:rPr>
        <w:t xml:space="preserve">În 1840, am tratat în profunzime şi pe larg problema, atât de importantă, a libertăţii voinţei; acest lucru l-am făcut în </w:t>
      </w:r>
      <w:r w:rsidRPr="00D27A8F">
        <w:rPr>
          <w:rFonts w:ascii="Bookman Old Style" w:hAnsi="Bookman Old Style"/>
          <w:bCs/>
          <w:color w:val="000000"/>
          <w:sz w:val="24"/>
          <w:szCs w:val="24"/>
        </w:rPr>
        <w:t xml:space="preserve">memoriul </w:t>
      </w:r>
      <w:r w:rsidRPr="00D27A8F">
        <w:rPr>
          <w:rFonts w:ascii="Bookman Old Style" w:hAnsi="Bookman Old Style"/>
          <w:color w:val="000000"/>
          <w:sz w:val="24"/>
          <w:szCs w:val="24"/>
        </w:rPr>
        <w:t xml:space="preserve">meu premiat, care poartă acelaşi titlu; astfel am descoperit cauza iluziei care ne face să credem în existenţa unei libertăţi absolute a voinţei, sesizabilă pentru experienţă, pe scurt, a unui </w:t>
      </w:r>
      <w:r w:rsidRPr="00D27A8F">
        <w:rPr>
          <w:rFonts w:ascii="Bookman Old Style" w:hAnsi="Bookman Old Style"/>
          <w:i/>
          <w:iCs/>
          <w:color w:val="000000"/>
          <w:sz w:val="24"/>
          <w:szCs w:val="24"/>
        </w:rPr>
        <w:t>liberumi arbitrium indifferentiae</w:t>
      </w:r>
      <w:r w:rsidRPr="00D27A8F">
        <w:rPr>
          <w:rFonts w:ascii="Bookman Old Style" w:hAnsi="Bookman Old Style"/>
          <w:iCs/>
          <w:color w:val="000000"/>
          <w:sz w:val="24"/>
          <w:szCs w:val="24"/>
        </w:rPr>
        <w:t xml:space="preserve"> [un liber arbitru neinfluenţabil], </w:t>
      </w:r>
      <w:r w:rsidRPr="00D27A8F">
        <w:rPr>
          <w:rFonts w:ascii="Bookman Old Style" w:hAnsi="Bookman Old Style"/>
          <w:color w:val="000000"/>
          <w:sz w:val="24"/>
          <w:szCs w:val="24"/>
        </w:rPr>
        <w:t xml:space="preserve">pe care ne închipuim că îl atingem prin conştiinţă; acesta era subiectul propus şi problema era aleasă cu iscusinţă. Recomand deci cititorului această scriere, precum şi §10 al memoriului pe care l-am publicat în acelaşi timp, reunindu-le sub titlul </w:t>
      </w:r>
      <w:r w:rsidRPr="00D27A8F">
        <w:rPr>
          <w:rFonts w:ascii="Bookman Old Style" w:hAnsi="Bookman Old Style"/>
          <w:i/>
          <w:iCs/>
          <w:color w:val="000000"/>
          <w:sz w:val="24"/>
          <w:szCs w:val="24"/>
        </w:rPr>
        <w:t>Cele două probleme fundamentale ale moralei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prima ediţie a lucrării de faţă dădusem, în chiar acest loc, o explicaţie a determinismului actelor de voinţă; ea era încă imperfectă, şi o las la o parte. În locul ei, în câteva cuvinte de analiză voi lămuri iluzia despre care am vorbit mai sus, această analiză presupune capitolul al XlX-lea din </w:t>
      </w:r>
      <w:r w:rsidRPr="00D27A8F">
        <w:rPr>
          <w:rFonts w:ascii="Bookman Old Style" w:hAnsi="Bookman Old Style"/>
          <w:i/>
          <w:iCs/>
          <w:color w:val="000000"/>
          <w:sz w:val="24"/>
          <w:szCs w:val="24"/>
        </w:rPr>
        <w:t xml:space="preserve">Suplimente </w:t>
      </w:r>
      <w:r w:rsidRPr="00D27A8F">
        <w:rPr>
          <w:rFonts w:ascii="Bookman Old Style" w:hAnsi="Bookman Old Style"/>
          <w:color w:val="000000"/>
          <w:sz w:val="24"/>
          <w:szCs w:val="24"/>
        </w:rPr>
        <w:t>şi acesta este motivul pentru care nu am putut să o dau în memoriul amintit.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Ar trebui să notăm mai </w:t>
      </w:r>
      <w:r w:rsidRPr="00D27A8F">
        <w:rPr>
          <w:rFonts w:ascii="Bookman Old Style" w:hAnsi="Bookman Old Style"/>
          <w:bCs/>
          <w:color w:val="000000"/>
          <w:sz w:val="24"/>
          <w:szCs w:val="24"/>
        </w:rPr>
        <w:t xml:space="preserve">întâi </w:t>
      </w:r>
      <w:r w:rsidRPr="00D27A8F">
        <w:rPr>
          <w:rFonts w:ascii="Bookman Old Style" w:hAnsi="Bookman Old Style"/>
          <w:color w:val="000000"/>
          <w:sz w:val="24"/>
          <w:szCs w:val="24"/>
        </w:rPr>
        <w:t xml:space="preserve">că voinţa fiind adevăratul lucru în sine şi prin aceasta o realitate primordială şi independentă în toată puterea cuvântului, conştiinţa trebuie în mod inevitabil să aibă sentimentul a ceea ce este original şi cu adevărat activ în voinţă; dar să lăsăm asta. Ceea ce produce, iluzia unei libertăţi empirice a voinţei (în aceasta constă aparenţa care se substituie libertăţii transcendentale, singura adevărată), şi prin aceasta a unei libertăţi atribuite actelor particulare este - am arătat-o în volumul al doilea, capitolul XIX, la nr. 3 - este situaţia intelectului în prezenţa voinţei, starea sa de izolare şi de subordonare. Intelectul, într-adevăr, nu cunoaşte deciziile voinţei decât prin experienţă,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De aceea în momentul alegerii, ea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are niciun element care să-i lumineze calea spre decizia pe care să o ia. Caracterul inteligibil care face ca, date fiind motivele, </w:t>
      </w:r>
      <w:r w:rsidRPr="00D27A8F">
        <w:rPr>
          <w:rFonts w:ascii="Bookman Old Style" w:hAnsi="Bookman Old Style"/>
          <w:bCs/>
          <w:i/>
          <w:iCs/>
          <w:color w:val="000000"/>
          <w:sz w:val="24"/>
          <w:szCs w:val="24"/>
        </w:rPr>
        <w:t>o singură</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determinare să fie posibilă, pe scurt, ceea ce face această determinare necesară nu este văzut de intelect; numai caracterul empiric îi este cunoscut, şi într-un mod succesiv; act cu act. De aceea conştiinţa în rolul său de </w:t>
      </w:r>
      <w:r w:rsidRPr="00D27A8F">
        <w:rPr>
          <w:rFonts w:ascii="Bookman Old Style" w:hAnsi="Bookman Old Style"/>
          <w:color w:val="000000"/>
          <w:sz w:val="24"/>
          <w:szCs w:val="24"/>
          <w:lang w:val="en-US"/>
        </w:rPr>
        <w:t xml:space="preserve">facultate de </w:t>
      </w:r>
      <w:r w:rsidRPr="00D27A8F">
        <w:rPr>
          <w:rFonts w:ascii="Bookman Old Style" w:hAnsi="Bookman Old Style"/>
          <w:color w:val="000000"/>
          <w:sz w:val="24"/>
          <w:szCs w:val="24"/>
        </w:rPr>
        <w:t xml:space="preserve">cunoaştere, intelectul într-un cuvânt, îşi </w:t>
      </w:r>
      <w:r w:rsidRPr="00D27A8F">
        <w:rPr>
          <w:rFonts w:ascii="Bookman Old Style" w:hAnsi="Bookman Old Style"/>
          <w:bCs/>
          <w:color w:val="000000"/>
          <w:sz w:val="24"/>
          <w:szCs w:val="24"/>
        </w:rPr>
        <w:t xml:space="preserve">imaginează, </w:t>
      </w:r>
      <w:r w:rsidRPr="00D27A8F">
        <w:rPr>
          <w:rFonts w:ascii="Bookman Old Style" w:hAnsi="Bookman Old Style"/>
          <w:color w:val="000000"/>
          <w:sz w:val="24"/>
          <w:szCs w:val="24"/>
        </w:rPr>
        <w:t>în fiecare caz propus, că două părţi opuse se prezintă voinţei, la fel de posibile şi una şi cealaltă. Este o situaţie asemănătoare cu</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aceea în care, aflându-ne în faţa unei balanţe a cărei pârghie, mai întâi în echilibru, ar fi pe cale să oscileze, am spune: „Se poate înclina la dreapta sau, la fel de bine, la</w:t>
      </w:r>
      <w:r w:rsidRPr="00D27A8F">
        <w:rPr>
          <w:rFonts w:ascii="Bookman Old Style" w:hAnsi="Bookman Old Style"/>
          <w:sz w:val="24"/>
          <w:szCs w:val="24"/>
        </w:rPr>
        <w:t xml:space="preserve"> s</w:t>
      </w:r>
      <w:r w:rsidRPr="00D27A8F">
        <w:rPr>
          <w:rFonts w:ascii="Bookman Old Style" w:hAnsi="Bookman Old Style"/>
          <w:color w:val="000000"/>
          <w:sz w:val="24"/>
          <w:szCs w:val="24"/>
        </w:rPr>
        <w:t>tânga“; această „posibilitate“ nu ar avea sens decât în raport cu subiectul, trebuie subînţeles: „ţinând seama de datele cunoscute nouă”; căci, în realitatea obiectivă, partea în care se va înclina balanţa este determinată cu necesitate de îndată ce începe oscilaţia. Tot la fel, decizia voinţei propriu-zise nu este indeterminată decât pentru privitor, adică pentru intelect; indeterminarea se referă deci numai la subiect, la subiectul cunoştinţei, se înţelege, în sine, în mod obiectiv, în orice alegere care este făcută, decizia este determinată şi necesară în acelaşi timp. Numai că, înainte de a ajunge sub privirile conştiinţei această necesitate trebuie să se manifeste prin decizia care rezultă din ea. O dovadă de ordin experimental şi care vine în sprijinul acestei consideraţii este ceea ce se întâmplă atunci când trebuie făcută o alegere dificilă şi importantă, ţinând seama de o condiţie care nu este realizată şi care este doar aşteptată; pentru moment nu avem nimic de făcut decât să stăm liniştiţi. Atunci reflectăm la ce decizie să luăm, la momentul în care se vor realiza condiţiile care vor lăsa cale deschisă activităţii noastre libere, la hotărârea noastră. De obicei se aud două voci: aceea a reflecţiei logice, care vede lucrurile în perspectivă, şi aceea a instinctului, care vizează direct scopul. Or, atâta timp cât rămânem încătuşaţi, pasivi, raţiunea pare a fi hotărâtă să aibă câştig de cauză, ne gândim la influenţa pe care ar avea-o cealaltă alternativă în momentul acţiunii. Până acum nu avem decât o grijă: aceea de a privi fără patimă atât o cale de alegere, cât şi cealaltă, de a pune în lumină, cea mai limpede posibilă, motivele celor două căi, pentru ca ele să aibă aceeaşi greutate în faţa voinţei, atunci când va veni momentul alegerii şi pentru ca intelectul să nu aibă a-şi reproşa că a împins voinţa într-o direcţie pe care ea nu ar fi luat-o, dacă toate motivele ar fi fost în măsura să acţioneze. Acum, această împărţire atât de clară a motivelor în două domenii fiind făcută, ştim care este singurul mijloc pe care îl are la dispoziţie intelectul pentru a acţiona în luarea deciziei. Cât priveşte alegerea propriu-zisă, el o aşteaptă la fel de pasiv, cu o curiozitate nu mai puţin trează, ca şi cum ar fi vorba despre voinţa unui străin. Din punctul său de vedere deci, cele două decizii trebuie să pară la fel de posibile; tocmai în aceasta constă iluzia libertăţii empirice a voinţei. Decizia nu se revelează în domeniul intelectului decât prin pură experienţă, pentru ea, acesta este actul final. Dar acest act rezultă din constituţia intimă a fiinţei, din caracterul său intelectual, din voinţa sa în sfârşit, care intră în conflict cu circumstanţele, rezultatul este aşadar cu totul necesar. Intelectul nu face, în cazul de faţă, decât un singur lucru, şi anume să</w:t>
      </w:r>
      <w:r w:rsidRPr="00D27A8F">
        <w:rPr>
          <w:rFonts w:ascii="Bookman Old Style" w:hAnsi="Bookman Old Style"/>
          <w:sz w:val="24"/>
          <w:szCs w:val="24"/>
        </w:rPr>
        <w:t xml:space="preserve"> </w:t>
      </w:r>
      <w:r w:rsidRPr="00D27A8F">
        <w:rPr>
          <w:rFonts w:ascii="Bookman Old Style" w:hAnsi="Bookman Old Style"/>
          <w:color w:val="000000"/>
          <w:sz w:val="24"/>
          <w:szCs w:val="24"/>
        </w:rPr>
        <w:t>lămurească natura motivelor în toate privinţele şi până în locurile lor cele mai ascunse; însă determinarea voinţei în ea însăşi este un lucru care îl depăşeşte; voinţa este pentru el impenetrabilă, mai mult chiar, îi este inaccesibilă.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ca un om să poată, în împrejurări cu totul asemănătoare, să acţioneze o dată într-un fel şi altă dată în alt fel, ar trebui ca voinţa sa să se fi schimbat în acest interval, deci ea ar trebui să se situeze în domeniul timpului, căci numai în timp este posibilă schimbarea, şi atunci, ar însemna că ori voinţa este un pur fenomen, ori timpul este o caracteristică inerentă lucrurilor în ele înseşi. Fondul problemei libertăţii în acte, a acelui </w:t>
      </w:r>
      <w:r w:rsidRPr="00D27A8F">
        <w:rPr>
          <w:rFonts w:ascii="Bookman Old Style" w:hAnsi="Bookman Old Style"/>
          <w:i/>
          <w:iCs/>
          <w:color w:val="000000"/>
          <w:sz w:val="24"/>
          <w:szCs w:val="24"/>
        </w:rPr>
        <w:t>liberum arbitrium indifferentiae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astfel de a şti dacă voinţa rezidă în timp sau nu. Dacă aşadar, cum trebuie să credem în doctrina lui Kant, precum şi în explicaţia pe care o dau eu, voinţa este lucrul în sine, în afara timpului, a tuturor formelor principiului raţiunii suficiente, atunci mai întâi individul trebuie, în cazuri identice, să acţioneze întotdeauna la fel, iar o singură acţiune greşită este dovada infailibilă a unei infinităţi de alte acţiuni greşite pe care individul </w:t>
      </w:r>
      <w:r w:rsidRPr="00D27A8F">
        <w:rPr>
          <w:rFonts w:ascii="Bookman Old Style" w:hAnsi="Bookman Old Style"/>
          <w:i/>
          <w:iCs/>
          <w:color w:val="000000"/>
          <w:sz w:val="24"/>
          <w:szCs w:val="24"/>
        </w:rPr>
        <w:t xml:space="preserve">va trebui </w:t>
      </w:r>
      <w:r w:rsidRPr="00D27A8F">
        <w:rPr>
          <w:rFonts w:ascii="Bookman Old Style" w:hAnsi="Bookman Old Style"/>
          <w:color w:val="000000"/>
          <w:sz w:val="24"/>
          <w:szCs w:val="24"/>
        </w:rPr>
        <w:t xml:space="preserve">să le îndeplinească şi </w:t>
      </w:r>
      <w:r w:rsidRPr="00D27A8F">
        <w:rPr>
          <w:rFonts w:ascii="Bookman Old Style" w:hAnsi="Bookman Old Style"/>
          <w:i/>
          <w:iCs/>
          <w:color w:val="000000"/>
          <w:sz w:val="24"/>
          <w:szCs w:val="24"/>
        </w:rPr>
        <w:t xml:space="preserve">nu va putea </w:t>
      </w:r>
      <w:r w:rsidRPr="00D27A8F">
        <w:rPr>
          <w:rFonts w:ascii="Bookman Old Style" w:hAnsi="Bookman Old Style"/>
          <w:color w:val="000000"/>
          <w:sz w:val="24"/>
          <w:szCs w:val="24"/>
        </w:rPr>
        <w:t>să nu le îndeplinească, şi în plus, după cum mai spune Kant, pentru cine cunoaşte foarte bine caracterul empiric şi motivele unui om, previziunea întregului său comportament viitor ar fi o problemă de acelaşi ordin ca aceea a calculului unei eclipse de soare sau de lună. Dacă natura este consecventă, consecvent este şi caracterul; nicio acţiune nu trebuie să se petreacă decât în conformitate cu ceea ce cere caracterul. La fel cum orice fenomen este conform cu o lege a naturii, cauza, în acest caz, şi motivul, în celălalt, nu sunt decât cauze ocazionale, după cum voi arăta în partea a doua a acestei lucrări. Voinţa, în care întreaga fiinţă şi întreaga viaţă a omului nu sunt decât o manifestare a ei, nu se poate dezminţi într-un caz particular, şi ceea ce omul vrea o dată pentru totdeauna, va vrea şi în fiecare caz particular.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Crezul într-o libertate empirică a voinţei, într-o libertate nediferenţiată, este strâns legat de teoria care susţine că esenţa omului rezidă într-un </w:t>
      </w:r>
      <w:r w:rsidRPr="00D27A8F">
        <w:rPr>
          <w:rFonts w:ascii="Bookman Old Style" w:hAnsi="Bookman Old Style"/>
          <w:i/>
          <w:iCs/>
          <w:color w:val="000000"/>
          <w:sz w:val="24"/>
          <w:szCs w:val="24"/>
        </w:rPr>
        <w:t>suflet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acesta fiind înainte de toate o fiinţă capabilă de </w:t>
      </w:r>
      <w:r w:rsidRPr="00D27A8F">
        <w:rPr>
          <w:rFonts w:ascii="Bookman Old Style" w:hAnsi="Bookman Old Style"/>
          <w:i/>
          <w:iCs/>
          <w:color w:val="000000"/>
          <w:sz w:val="24"/>
          <w:szCs w:val="24"/>
        </w:rPr>
        <w:t>cunoaştere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mai mult, de </w:t>
      </w:r>
      <w:r w:rsidRPr="00D27A8F">
        <w:rPr>
          <w:rFonts w:ascii="Bookman Old Style" w:hAnsi="Bookman Old Style"/>
          <w:i/>
          <w:iCs/>
          <w:color w:val="000000"/>
          <w:sz w:val="24"/>
          <w:szCs w:val="24"/>
        </w:rPr>
        <w:t xml:space="preserve">gândire </w:t>
      </w:r>
      <w:r w:rsidRPr="00D27A8F">
        <w:rPr>
          <w:rFonts w:ascii="Bookman Old Style" w:hAnsi="Bookman Old Style"/>
          <w:color w:val="000000"/>
          <w:sz w:val="24"/>
          <w:szCs w:val="24"/>
        </w:rPr>
        <w:t xml:space="preserve">abstractă, şi abia apoi şi ca urmare capabil de </w:t>
      </w:r>
      <w:r w:rsidRPr="00D27A8F">
        <w:rPr>
          <w:rFonts w:ascii="Bookman Old Style" w:hAnsi="Bookman Old Style"/>
          <w:i/>
          <w:iCs/>
          <w:color w:val="000000"/>
          <w:sz w:val="24"/>
          <w:szCs w:val="24"/>
        </w:rPr>
        <w:t>voinţă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aşa încât voinţa este trecută pe un plan secundar, plan care ar trebui rezervat cunoaşterii. Voinţa este redusă chiar la un act intelectual, este identificată cu judecată, este ceea ce se petrece la Cartesius şi la Spinoza. Ar însemna aşadar că fiecare om devine ceea ce este numai prin calitatea inteligenţei sale, el ar veni pe această</w:t>
      </w:r>
      <w:r w:rsidRPr="00D27A8F">
        <w:rPr>
          <w:rFonts w:ascii="Bookman Old Style" w:hAnsi="Bookman Old Style"/>
          <w:sz w:val="24"/>
          <w:szCs w:val="24"/>
        </w:rPr>
        <w:t xml:space="preserve"> lume</w:t>
      </w:r>
      <w:r w:rsidRPr="00D27A8F">
        <w:rPr>
          <w:rFonts w:ascii="Bookman Old Style" w:hAnsi="Bookman Old Style"/>
          <w:color w:val="000000"/>
          <w:sz w:val="24"/>
          <w:szCs w:val="24"/>
        </w:rPr>
        <w:t xml:space="preserve"> în starea de zero moral, ar începe să cunoască lucrurile şi după ceea s-ar hotărî să trăiască într-un fel sau în altul, să acţioneze într-un sens sau în altul, şi la fel apoi, graţie unei informaţii noi, el ar putea adopta o nouă conduită şi ar deveni un alt om. Pus în faţa unui lucru, el începe prin a-l recunoaşte drept </w:t>
      </w:r>
      <w:r w:rsidRPr="00D27A8F">
        <w:rPr>
          <w:rFonts w:ascii="Bookman Old Style" w:hAnsi="Bookman Old Style"/>
          <w:i/>
          <w:iCs/>
          <w:color w:val="000000"/>
          <w:sz w:val="24"/>
          <w:szCs w:val="24"/>
        </w:rPr>
        <w:t>bun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după care l-ar vrea, pe când în realitate, el îl </w:t>
      </w:r>
      <w:r w:rsidRPr="00D27A8F">
        <w:rPr>
          <w:rFonts w:ascii="Bookman Old Style" w:hAnsi="Bookman Old Style"/>
          <w:i/>
          <w:iCs/>
          <w:color w:val="000000"/>
          <w:sz w:val="24"/>
          <w:szCs w:val="24"/>
        </w:rPr>
        <w:t>vrea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mai întâi, şi abia apoi îl declară bun. După părerea mea, de altfel, aceasta este o inversare totală a adevăratului raport al lucrurilor. Voinţa este realitatea primă, solul primordial, cunoştinţa devine doar să se suprapună, pentru a depinde de ea, pentru a-i servi să se manifeste. Astfel, orice om îi datorează voinţei ceea ce este el, caracterul ei se află în el de la început, căci voinţa este principiul însuşi al fiinţei lui. Apoi, când apare cunoştinţa, el află în decursul experienţei sale, ceea ce este el, el invită să-şi cunoască caracterul. Cunoştinţa pe care o capătă despre sine însuşi este deci consecventă şi conformă naturii voinţei sale, nicidecum nu trebuie să credem, după vechea doctrină, că voinţa lui, este consecventă şi conformă cunoştinţei sale. După această doctrină, omul nu ar avea decât să decidă asupra felului de a fi care i-ar plăcea mai mult şi acesta i-ar deveni imediat caracteristic, în aceasta ar consta libertaiea sa, omul, graţie acestei libertăţi ar fi propria sa operă, făcută cu mâinile, sub îndrumarea cunoştinţei. Dar eu spun: el este opera lui însuşi, şi înaintea oricărei cunoştinţe, cunoştinţa vine abia apoi, pentru a lumina lucrul făcut. El nu are deci cum să decidă dacă va fi într-un loc sau altul, ba mai mult, dacă va fi altfel decât este, el este ceea ce este, o dată pentru totdeauna, numai că el cunoaşte încet-încet ceea ce este. După cealaltă părere, el mai întâi cunoaşte şi apoi vrea ceea ce cunoaşte, după părerea mea, el mai întâi vrea şi apoi cunoaşte ceea ce vrea.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Grecii numeau caracterul ήθος, iar moravurile, aceste manifestări ale caracterului, ήθη, or, acest cuvânt vine de la </w:t>
      </w:r>
      <w:r w:rsidRPr="00D27A8F">
        <w:rPr>
          <w:rFonts w:ascii="Bookman Old Style" w:hAnsi="Bookman Old Style"/>
          <w:iCs/>
          <w:color w:val="000000"/>
          <w:sz w:val="24"/>
          <w:szCs w:val="24"/>
        </w:rPr>
        <w:t xml:space="preserve">έθος, </w:t>
      </w:r>
      <w:r w:rsidRPr="00D27A8F">
        <w:rPr>
          <w:rFonts w:ascii="Bookman Old Style" w:hAnsi="Bookman Old Style"/>
          <w:color w:val="000000"/>
          <w:sz w:val="24"/>
          <w:szCs w:val="24"/>
        </w:rPr>
        <w:t>obişnuinţă; ceea ce i-a determinat să-l adopte a fost comoditatea metaforei; ci exprimau statornicia caracterului prin statornicia obişnuinţei. Τό γάρ ήθος άπό τοΰ έχει τήν έπωνυμίαν΄ ήθική γάρ καλείται διά τό έθίζεσθαι (</w:t>
      </w:r>
      <w:r w:rsidRPr="00D27A8F">
        <w:rPr>
          <w:rFonts w:ascii="Bookman Old Style" w:hAnsi="Bookman Old Style"/>
          <w:i/>
          <w:color w:val="000000"/>
          <w:sz w:val="24"/>
          <w:szCs w:val="24"/>
        </w:rPr>
        <w:t>A voce</w:t>
      </w:r>
      <w:r w:rsidRPr="00D27A8F">
        <w:rPr>
          <w:rFonts w:ascii="Bookman Old Style" w:hAnsi="Bookman Old Style"/>
          <w:color w:val="000000"/>
          <w:sz w:val="24"/>
          <w:szCs w:val="24"/>
        </w:rPr>
        <w:t xml:space="preserve"> </w:t>
      </w:r>
      <w:r w:rsidRPr="00D27A8F">
        <w:rPr>
          <w:rFonts w:ascii="Bookman Old Style" w:hAnsi="Bookman Old Style"/>
          <w:iCs/>
          <w:color w:val="000000"/>
          <w:sz w:val="24"/>
          <w:szCs w:val="24"/>
        </w:rPr>
        <w:t xml:space="preserve">έθος, </w:t>
      </w:r>
      <w:r w:rsidRPr="00D27A8F">
        <w:rPr>
          <w:rFonts w:ascii="Bookman Old Style" w:hAnsi="Bookman Old Style"/>
          <w:i/>
          <w:iCs/>
          <w:color w:val="000000"/>
          <w:sz w:val="24"/>
          <w:szCs w:val="24"/>
        </w:rPr>
        <w:t>i.e. consuetudo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ήθος </w:t>
      </w:r>
      <w:r w:rsidRPr="00D27A8F">
        <w:rPr>
          <w:rFonts w:ascii="Bookman Old Style" w:hAnsi="Bookman Old Style"/>
          <w:i/>
          <w:color w:val="000000"/>
          <w:sz w:val="24"/>
          <w:szCs w:val="24"/>
        </w:rPr>
        <w:t>est appellatum: ethica ergo dicta est</w:t>
      </w:r>
      <w:r w:rsidRPr="00D27A8F">
        <w:rPr>
          <w:rFonts w:ascii="Bookman Old Style" w:hAnsi="Bookman Old Style"/>
          <w:color w:val="000000"/>
          <w:sz w:val="24"/>
          <w:szCs w:val="24"/>
        </w:rPr>
        <w:t xml:space="preserve"> άπό τοΰ έθίζεσθαι) (Caracterul</w:t>
      </w:r>
      <w:r w:rsidRPr="00D27A8F">
        <w:rPr>
          <w:rFonts w:ascii="Bookman Old Style" w:hAnsi="Bookman Old Style"/>
          <w:iCs/>
          <w:color w:val="000000"/>
          <w:sz w:val="24"/>
          <w:szCs w:val="24"/>
        </w:rPr>
        <w:t xml:space="preserve"> έθος</w:t>
      </w:r>
      <w:r w:rsidRPr="00D27A8F">
        <w:rPr>
          <w:rFonts w:ascii="Bookman Old Style" w:hAnsi="Bookman Old Style"/>
          <w:color w:val="000000"/>
          <w:sz w:val="24"/>
          <w:szCs w:val="24"/>
        </w:rPr>
        <w:t xml:space="preserve"> îşi trage numele de la ήθος, obişnuinţă, iar etica de la άπό τοΰ έθίζεσθαι, a crea o obişnuinţă.”) Acestea sunt spusele lui Aristotel </w:t>
      </w:r>
      <w:r w:rsidRPr="00D27A8F">
        <w:rPr>
          <w:rFonts w:ascii="Bookman Old Style" w:hAnsi="Bookman Old Style"/>
          <w:i/>
          <w:iCs/>
          <w:color w:val="000000"/>
          <w:sz w:val="24"/>
          <w:szCs w:val="24"/>
        </w:rPr>
        <w:t xml:space="preserve">(Marea Etică, </w:t>
      </w:r>
      <w:r w:rsidRPr="00D27A8F">
        <w:rPr>
          <w:rFonts w:ascii="Bookman Old Style" w:hAnsi="Bookman Old Style"/>
          <w:color w:val="000000"/>
          <w:sz w:val="24"/>
          <w:szCs w:val="24"/>
          <w:lang w:val="en-US"/>
        </w:rPr>
        <w:t xml:space="preserve">I, VI, </w:t>
      </w:r>
      <w:r w:rsidRPr="00D27A8F">
        <w:rPr>
          <w:rFonts w:ascii="Bookman Old Style" w:hAnsi="Bookman Old Style"/>
          <w:color w:val="000000"/>
          <w:sz w:val="24"/>
          <w:szCs w:val="24"/>
        </w:rPr>
        <w:t xml:space="preserve">pag. 1186, </w:t>
      </w:r>
      <w:r w:rsidRPr="00D27A8F">
        <w:rPr>
          <w:rFonts w:ascii="Bookman Old Style" w:hAnsi="Bookman Old Style"/>
          <w:i/>
          <w:iCs/>
          <w:color w:val="000000"/>
          <w:sz w:val="24"/>
          <w:szCs w:val="24"/>
        </w:rPr>
        <w:t xml:space="preserve">Etica Endemică, </w:t>
      </w:r>
      <w:r w:rsidRPr="00D27A8F">
        <w:rPr>
          <w:rFonts w:ascii="Bookman Old Style" w:hAnsi="Bookman Old Style"/>
          <w:color w:val="000000"/>
          <w:sz w:val="24"/>
          <w:szCs w:val="24"/>
        </w:rPr>
        <w:t xml:space="preserve">pag. 220, şi </w:t>
      </w:r>
      <w:r w:rsidRPr="00D27A8F">
        <w:rPr>
          <w:rFonts w:ascii="Bookman Old Style" w:hAnsi="Bookman Old Style"/>
          <w:i/>
          <w:color w:val="000000"/>
          <w:sz w:val="24"/>
          <w:szCs w:val="24"/>
        </w:rPr>
        <w:t>Etica Nicomahică</w:t>
      </w:r>
      <w:r w:rsidRPr="00D27A8F">
        <w:rPr>
          <w:rFonts w:ascii="Bookman Old Style" w:hAnsi="Bookman Old Style"/>
          <w:color w:val="000000"/>
          <w:sz w:val="24"/>
          <w:szCs w:val="24"/>
        </w:rPr>
        <w:t>, pag. 1103, ed. Berlin). Stobeos, la rândul său spune: Οί δέ κατά Ζήνωνα τροπικώς ήθος έστι πηγή βίου, άφ΄ ής αί κατά μέρος πράξεις ρέουσι (Stoici autem Zenonis castra sequentes metaphorice ethos definiunt vitae fontem, e quo singulae manant actiones) [„Discipolii lui Zenon, folosind metafora, numesc caracterul izvor al vieţii, căci din el decurg, una câte una, acţiunile.”] (</w:t>
      </w:r>
      <w:r w:rsidRPr="00D27A8F">
        <w:rPr>
          <w:rFonts w:ascii="Bookman Old Style" w:hAnsi="Bookman Old Style"/>
          <w:i/>
          <w:color w:val="000000"/>
          <w:sz w:val="24"/>
          <w:szCs w:val="24"/>
        </w:rPr>
        <w:t>Eclogae physicae et ethicae</w:t>
      </w:r>
      <w:r w:rsidRPr="00D27A8F">
        <w:rPr>
          <w:rFonts w:ascii="Bookman Old Style" w:hAnsi="Bookman Old Style"/>
          <w:color w:val="000000"/>
          <w:sz w:val="24"/>
          <w:szCs w:val="24"/>
        </w:rPr>
        <w:t>, II, cap. 7</w:t>
      </w:r>
      <w:r w:rsidRPr="00D27A8F">
        <w:rPr>
          <w:rFonts w:ascii="Bookman Old Style" w:hAnsi="Bookman Old Style"/>
          <w:i/>
          <w:color w:val="000000"/>
          <w:sz w:val="24"/>
          <w:szCs w:val="24"/>
        </w:rPr>
        <w:t>) –</w:t>
      </w:r>
      <w:r w:rsidRPr="00D27A8F">
        <w:rPr>
          <w:rFonts w:ascii="Bookman Old Style" w:hAnsi="Bookman Old Style"/>
          <w:color w:val="000000"/>
          <w:sz w:val="24"/>
          <w:szCs w:val="24"/>
        </w:rPr>
        <w:t xml:space="preserve"> În credinţa creştină, de asemenea, găsim dogma predestinării; iertarea sau condamnarea stabileşte fiecare destin (</w:t>
      </w:r>
      <w:r w:rsidRPr="00D27A8F">
        <w:rPr>
          <w:rFonts w:ascii="Bookman Old Style" w:hAnsi="Bookman Old Style"/>
          <w:i/>
          <w:color w:val="000000"/>
          <w:sz w:val="24"/>
          <w:szCs w:val="24"/>
        </w:rPr>
        <w:t>Epistola către Romani a Sfântului Apostol Pavel</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IX, </w:t>
      </w:r>
      <w:r w:rsidRPr="00D27A8F">
        <w:rPr>
          <w:rFonts w:ascii="Bookman Old Style" w:hAnsi="Bookman Old Style"/>
          <w:color w:val="000000"/>
          <w:sz w:val="24"/>
          <w:szCs w:val="24"/>
        </w:rPr>
        <w:t xml:space="preserve">11-24). Evident, autorii acestei dogme cunoşteau invariabilitatea omului; ei ştiau că viaţa lui, comportamentul lui, caracterul lui empiric, în sfârşit, nu sunt decât manifestarea caracterului său inteligibil, dezvoltarea unor tendinţe determinate, deja vizibile la copil, şi de altfel imuabile, aşa încât, încă de la naştere, comportamentul fiecăruia este stabilit şi rămâne, în esenţă, identic cu el însuşi până la sfârşit. Sunt de acord cu toate acestea. Dar când vrem să asociem acestei idei, foarte drepte în sine, eu </w:t>
      </w:r>
      <w:r w:rsidRPr="00D27A8F">
        <w:rPr>
          <w:rFonts w:ascii="Bookman Old Style" w:hAnsi="Bookman Old Style"/>
          <w:i/>
          <w:iCs/>
          <w:color w:val="000000"/>
          <w:sz w:val="24"/>
          <w:szCs w:val="24"/>
        </w:rPr>
        <w:t>Credo</w:t>
      </w:r>
      <w:r w:rsidRPr="00D27A8F">
        <w:rPr>
          <w:rFonts w:ascii="Bookman Old Style" w:hAnsi="Bookman Old Style"/>
          <w:iCs/>
          <w:color w:val="000000"/>
          <w:sz w:val="24"/>
          <w:szCs w:val="24"/>
        </w:rPr>
        <w:t>-ul</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evreilor, dogme care creează cele mai mari dificultăţi, veritabil nod gordian, centru al tuturor disputelor care s-au iscat în sânul Bisericii, atunci apar consecinţe pe care poate nu mi-aş asuma sarcina să le explic, încercarea de a face nu i-a prea reuşit nici Apostolului Pavel însuşi folosind comparaţia cu olarul, căci la ce ne duce ea până Ia urmă? La aceasta:</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left="993"/>
        <w:rPr>
          <w:rFonts w:ascii="Bookman Old Style" w:hAnsi="Bookman Old Style"/>
          <w:i/>
          <w:iCs/>
          <w:color w:val="000000"/>
          <w:sz w:val="24"/>
          <w:szCs w:val="24"/>
        </w:rPr>
      </w:pPr>
      <w:r w:rsidRPr="00D27A8F">
        <w:rPr>
          <w:rFonts w:ascii="Bookman Old Style" w:hAnsi="Bookman Old Style"/>
          <w:i/>
          <w:iCs/>
          <w:color w:val="000000"/>
          <w:sz w:val="24"/>
          <w:szCs w:val="24"/>
        </w:rPr>
        <w:t>El se teme de zei,</w:t>
      </w:r>
    </w:p>
    <w:p w:rsidR="002C3ED3" w:rsidRPr="00D27A8F" w:rsidRDefault="002C3ED3" w:rsidP="002C3ED3">
      <w:pPr>
        <w:shd w:val="clear" w:color="auto" w:fill="FFFFFF"/>
        <w:ind w:left="993"/>
        <w:rPr>
          <w:rFonts w:ascii="Bookman Old Style" w:hAnsi="Bookman Old Style"/>
          <w:i/>
          <w:iCs/>
          <w:color w:val="000000"/>
          <w:sz w:val="24"/>
          <w:szCs w:val="24"/>
        </w:rPr>
      </w:pPr>
      <w:r w:rsidRPr="00D27A8F">
        <w:rPr>
          <w:rFonts w:ascii="Bookman Old Style" w:hAnsi="Bookman Old Style"/>
          <w:i/>
          <w:iCs/>
          <w:color w:val="000000"/>
          <w:sz w:val="24"/>
          <w:szCs w:val="24"/>
        </w:rPr>
        <w:t>Neamul omenesc!</w:t>
      </w:r>
    </w:p>
    <w:p w:rsidR="002C3ED3" w:rsidRPr="00D27A8F" w:rsidRDefault="002C3ED3" w:rsidP="002C3ED3">
      <w:pPr>
        <w:shd w:val="clear" w:color="auto" w:fill="FFFFFF"/>
        <w:ind w:left="993"/>
        <w:rPr>
          <w:rFonts w:ascii="Bookman Old Style" w:hAnsi="Bookman Old Style"/>
          <w:i/>
          <w:iCs/>
          <w:color w:val="000000"/>
          <w:sz w:val="24"/>
          <w:szCs w:val="24"/>
        </w:rPr>
      </w:pPr>
      <w:r w:rsidRPr="00D27A8F">
        <w:rPr>
          <w:rFonts w:ascii="Bookman Old Style" w:hAnsi="Bookman Old Style"/>
          <w:i/>
          <w:iCs/>
          <w:color w:val="000000"/>
          <w:sz w:val="24"/>
          <w:szCs w:val="24"/>
        </w:rPr>
        <w:t>Căci ei deţin puterea</w:t>
      </w:r>
    </w:p>
    <w:p w:rsidR="002C3ED3" w:rsidRPr="00D27A8F" w:rsidRDefault="002C3ED3" w:rsidP="002C3ED3">
      <w:pPr>
        <w:shd w:val="clear" w:color="auto" w:fill="FFFFFF"/>
        <w:ind w:left="993"/>
        <w:rPr>
          <w:rFonts w:ascii="Bookman Old Style" w:hAnsi="Bookman Old Style"/>
          <w:i/>
          <w:iCs/>
          <w:color w:val="000000"/>
          <w:sz w:val="24"/>
          <w:szCs w:val="24"/>
        </w:rPr>
      </w:pPr>
      <w:r w:rsidRPr="00D27A8F">
        <w:rPr>
          <w:rFonts w:ascii="Bookman Old Style" w:hAnsi="Bookman Old Style"/>
          <w:i/>
          <w:iCs/>
          <w:color w:val="000000"/>
          <w:sz w:val="24"/>
          <w:szCs w:val="24"/>
        </w:rPr>
        <w:t>în mâinile lor veşnice:</w:t>
      </w:r>
    </w:p>
    <w:p w:rsidR="002C3ED3" w:rsidRPr="00D27A8F" w:rsidRDefault="002C3ED3" w:rsidP="002C3ED3">
      <w:pPr>
        <w:shd w:val="clear" w:color="auto" w:fill="FFFFFF"/>
        <w:ind w:left="993"/>
        <w:rPr>
          <w:rFonts w:ascii="Bookman Old Style" w:hAnsi="Bookman Old Style"/>
          <w:i/>
          <w:iCs/>
          <w:color w:val="000000"/>
          <w:sz w:val="24"/>
          <w:szCs w:val="24"/>
        </w:rPr>
      </w:pPr>
      <w:r w:rsidRPr="00D27A8F">
        <w:rPr>
          <w:rFonts w:ascii="Bookman Old Style" w:hAnsi="Bookman Old Style"/>
          <w:i/>
          <w:iCs/>
          <w:color w:val="000000"/>
          <w:sz w:val="24"/>
          <w:szCs w:val="24"/>
        </w:rPr>
        <w:t>Şi ei o pot folosi</w:t>
      </w:r>
    </w:p>
    <w:p w:rsidR="002C3ED3" w:rsidRPr="00D27A8F" w:rsidRDefault="002C3ED3" w:rsidP="002C3ED3">
      <w:pPr>
        <w:shd w:val="clear" w:color="auto" w:fill="FFFFFF"/>
        <w:ind w:left="993"/>
        <w:rPr>
          <w:rFonts w:ascii="Bookman Old Style" w:hAnsi="Bookman Old Style"/>
          <w:i/>
          <w:iCs/>
          <w:color w:val="000000"/>
          <w:sz w:val="24"/>
          <w:szCs w:val="24"/>
        </w:rPr>
      </w:pPr>
      <w:r w:rsidRPr="00D27A8F">
        <w:rPr>
          <w:rFonts w:ascii="Bookman Old Style" w:hAnsi="Bookman Old Style"/>
          <w:i/>
          <w:iCs/>
          <w:color w:val="000000"/>
          <w:sz w:val="24"/>
          <w:szCs w:val="24"/>
        </w:rPr>
        <w:t>După bunul lor plac.</w:t>
      </w:r>
    </w:p>
    <w:p w:rsidR="002C3ED3" w:rsidRPr="00D27A8F" w:rsidRDefault="002C3ED3" w:rsidP="002C3ED3">
      <w:pPr>
        <w:shd w:val="clear" w:color="auto" w:fill="FFFFFF"/>
        <w:ind w:left="993"/>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Dar, de fapt, acestea sunt probleme străine obiectului nostru. Ar fi mai potrivit să dăm aici câteva explicaţii asupra raportului care leagă caracterul cu intelectul, într-adevăr în intelect îşi găseşte caracterul toate motivele.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Motivele determină forma sub care se manifestă caracterul, altfel spus comportamentul, şi aceasta prin intermediul cunoştinţei, or, aceasta din urmă este capabilă de schimbări şi adesea ea ezită între eroare şi adevăr, totuşi, de obicei, ea se corectează din ce în ce mai mult în decursul vieţii, în proporţii diferite, este adevărat; ca urmare conduita unui om se poate schimba vizibil, fără însă ca de aici să tragem concluzia unei schimbări şi în caracterul lui. Nu există nicio acţiune exterioară, nicio instrucţiune care să poate schimba ceea ce omul vrea numaidecât, ceea ce vrea el în fond, obiectul dorinţelor fiinţei sale intime, scopul pe care îl urmăresc acestea. Seneca spune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minunat: </w:t>
      </w:r>
      <w:r w:rsidRPr="00D27A8F">
        <w:rPr>
          <w:rFonts w:ascii="Bookman Old Style" w:hAnsi="Bookman Old Style"/>
          <w:i/>
          <w:iCs/>
          <w:color w:val="000000"/>
          <w:sz w:val="24"/>
          <w:szCs w:val="24"/>
        </w:rPr>
        <w:t xml:space="preserve">Velle </w:t>
      </w:r>
      <w:r w:rsidRPr="00D27A8F">
        <w:rPr>
          <w:rFonts w:ascii="Bookman Old Style" w:hAnsi="Bookman Old Style"/>
          <w:bCs/>
          <w:i/>
          <w:iCs/>
          <w:color w:val="000000"/>
          <w:sz w:val="24"/>
          <w:szCs w:val="24"/>
        </w:rPr>
        <w:t xml:space="preserve">non </w:t>
      </w:r>
      <w:r w:rsidRPr="00D27A8F">
        <w:rPr>
          <w:rFonts w:ascii="Bookman Old Style" w:hAnsi="Bookman Old Style"/>
          <w:i/>
          <w:iCs/>
          <w:color w:val="000000"/>
          <w:sz w:val="24"/>
          <w:szCs w:val="24"/>
        </w:rPr>
        <w:t xml:space="preserve">discitur </w:t>
      </w:r>
      <w:r w:rsidRPr="00D27A8F">
        <w:rPr>
          <w:rFonts w:ascii="Bookman Old Style" w:hAnsi="Bookman Old Style"/>
          <w:iCs/>
          <w:color w:val="000000"/>
          <w:sz w:val="24"/>
          <w:szCs w:val="24"/>
        </w:rPr>
        <w:t>[„nimeni nu poate învăţa voinţa“] (</w:t>
      </w:r>
      <w:r w:rsidRPr="00D27A8F">
        <w:rPr>
          <w:rFonts w:ascii="Bookman Old Style" w:hAnsi="Bookman Old Style"/>
          <w:i/>
          <w:iCs/>
          <w:color w:val="000000"/>
          <w:sz w:val="24"/>
          <w:szCs w:val="24"/>
        </w:rPr>
        <w:t xml:space="preserve">Epistulae, </w:t>
      </w:r>
      <w:r w:rsidRPr="00D27A8F">
        <w:rPr>
          <w:rFonts w:ascii="Bookman Old Style" w:hAnsi="Bookman Old Style"/>
          <w:iCs/>
          <w:color w:val="000000"/>
          <w:sz w:val="24"/>
          <w:szCs w:val="24"/>
        </w:rPr>
        <w:t xml:space="preserve">LXXXI, 14); </w:t>
      </w:r>
      <w:r w:rsidRPr="00D27A8F">
        <w:rPr>
          <w:rFonts w:ascii="Bookman Old Style" w:hAnsi="Bookman Old Style"/>
          <w:color w:val="000000"/>
          <w:sz w:val="24"/>
          <w:szCs w:val="24"/>
        </w:rPr>
        <w:t>preferând adevărul în locul prietenilor săi stoicii, aceştia susţineau că διδακτήν εϊναι τέν άρετήν (</w:t>
      </w:r>
      <w:r w:rsidRPr="00D27A8F">
        <w:rPr>
          <w:rFonts w:ascii="Bookman Old Style" w:hAnsi="Bookman Old Style"/>
          <w:i/>
          <w:color w:val="000000"/>
          <w:sz w:val="24"/>
          <w:szCs w:val="24"/>
        </w:rPr>
        <w:t>doceri posse virtutem</w:t>
      </w:r>
      <w:r w:rsidRPr="00D27A8F">
        <w:rPr>
          <w:rFonts w:ascii="Bookman Old Style" w:hAnsi="Bookman Old Style"/>
          <w:color w:val="000000"/>
          <w:sz w:val="24"/>
          <w:szCs w:val="24"/>
        </w:rPr>
        <w:t xml:space="preserve">) [„virtutea poate fi învăţată“] (Diogenes Laertios, VII, 91). Pentru a acţiona din afară asupra voinţei, nu există decât un singur mijloc, motivele. Însă motivele nu pot schimba voinţa în ea însăşi, dacă ele acţionează cumva asupra ei, o pot face numai cu condiţia ca ea să rămână ceea ce este. Tot ce pot ele să facă deci este să modifice direcţia acţiunii sale, să o determine, fără a-i schimba obiectul căutării, să-l caute prin noi metode. Astfel, rolul permis instrucţiei, cunoştinţei care se îmbunătăţeşte, pe scurt influenţei străine; se limitează la </w:t>
      </w:r>
      <w:r w:rsidRPr="00D27A8F">
        <w:rPr>
          <w:rFonts w:ascii="Bookman Old Style" w:hAnsi="Bookman Old Style"/>
          <w:bCs/>
          <w:color w:val="000000"/>
          <w:sz w:val="24"/>
          <w:szCs w:val="24"/>
        </w:rPr>
        <w:t xml:space="preserve">a arăta </w:t>
      </w:r>
      <w:r w:rsidRPr="00D27A8F">
        <w:rPr>
          <w:rFonts w:ascii="Bookman Old Style" w:hAnsi="Bookman Old Style"/>
          <w:color w:val="000000"/>
          <w:sz w:val="24"/>
          <w:szCs w:val="24"/>
        </w:rPr>
        <w:t xml:space="preserve">voinţei că ea îşi alege greşit mijloacele, instrucţia o face astfel să urmărească acelaşi scop, fără îndoială - căci voinţa este legată de acesta în chiar virtutea naturii sale intime şi odată pentru totdeauna - dar urmând căi diferite şi uneori într-un cu totul alt obiect, dar a o face să vrea altceva decât voia ea la început este imposibil, în această privinţă, nu se poate produce niciodată nicio schimbare, a pretinde o schimbare în această privinţă ar însemna să pretindem o schimbare a însăşi fiinţei acestei voinţe, ar trebui deci să o suprimăm. Totuşi, variabilitatea intelectului, şi ca urmare aceea a comportamentului, este foarte mare, fiind dat un acelaşi scop, paradisul lui Mahomet, să spunem, acesta va putea fi urmărit fie în lumea reală, fie într-o lume imaginară, adaptând mijloacele la concepţie, şi recurgând astfel la prudenţă, la forţă, la şiretenie, sau la austeritate, la dreptate, la pomană, la pelerinaj la Mecca. Dar nici într-un caz, nici în celălalt, tendinţa voinţei, în ea însăşi, nu s-a schimbat deloc; şi cu atât mai mult nici voinţa. Astfel, conduita degeaba variază în funcţie de timp căci voinţa rămâne veşnic aceeaşi. </w:t>
      </w:r>
      <w:r w:rsidRPr="00D27A8F">
        <w:rPr>
          <w:rFonts w:ascii="Bookman Old Style" w:hAnsi="Bookman Old Style"/>
          <w:i/>
          <w:iCs/>
          <w:color w:val="000000"/>
          <w:sz w:val="24"/>
          <w:szCs w:val="24"/>
        </w:rPr>
        <w:t>Velle non discitur</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ca motivele să aibă eficacitate, nu este suficient să fie cunoscute, căci, după o foarte bună formulare a scolasticilor, deja citată: „Acţiunea cauzei finale nu depinde de ceea ce are ea ca existenţă reală, ci de cât din această existenţă este cunoscut.” Astfel, pentru a revela adevăratul raport dintre egoism şi milă în sufletul unui om dat, nu este suficient ca el să fie bogat şi să-şi lase semenul în mizerie, ci el mai trebuie să ştie ce se poate face cu bogăţia, şi pentru el însuşi şi pentru celălalt, nu este suficient celorlalţi să le fie pusă în faţă ochilor, este nevoie ca el să ştie şi ce înseamnă suferinţa şi ce înseamnă bucuria. Or, el poate foarte bine să nu cunoască aceste lucruri, nici când le vede pentru prima oară şi nici a doua oară, şi că, în împrejurări asemănătoare, el acţionează diferit, aceasta se datorează numai faptului că împrejurările erau în realitate diferite; ele erau diferite în privinţa părţii care depinde de inteligenţa lui şi aceasta în pofida aparenţei lor identităţii. - Aşa cum necunoaşterea anumitor împrejurări, chiar reale, le lipseşte de orice eficacitate, la fel nişte împrejurări, cu totul imaginare, pot acţiona ca şi cum ar fi reale şi nu numai ca o iluzie trecătoare, ci influenţând omul în întregime şi pentru multă vreme. Să presupunem de exemplu un om foarte convins că pentru o faptă bună făcută în această viaţă, va fi răsplătit însutit în viaţa viitoare; această convingere va fi pentru el ca o scrisoare de schimb pe termen foarte lung, care va cântări la fel de greu, şi el va putea din egoism să facă pe generosul, la fel de bine cum ar fi putut, animat de alte idei şi tot din egoism, să facă pe lacomul. Dar de schimbat, el nu s-a schimbat deloc: </w:t>
      </w:r>
      <w:r w:rsidRPr="00D27A8F">
        <w:rPr>
          <w:rFonts w:ascii="Bookman Old Style" w:hAnsi="Bookman Old Style"/>
          <w:i/>
          <w:iCs/>
          <w:color w:val="000000"/>
          <w:sz w:val="24"/>
          <w:szCs w:val="24"/>
        </w:rPr>
        <w:t>velle non discitur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Tocmai datorită acestei puternice influenţe a inteligenţei asupra practicii, fără alterarea voinţei, încet-încet caracterul se dezvoltă şi se revelează </w:t>
      </w:r>
      <w:r w:rsidRPr="00D27A8F">
        <w:rPr>
          <w:rFonts w:ascii="Bookman Old Style" w:hAnsi="Bookman Old Style"/>
          <w:bCs/>
          <w:color w:val="000000"/>
          <w:sz w:val="24"/>
          <w:szCs w:val="24"/>
        </w:rPr>
        <w:t xml:space="preserve">cu </w:t>
      </w:r>
      <w:r w:rsidRPr="00D27A8F">
        <w:rPr>
          <w:rFonts w:ascii="Bookman Old Style" w:hAnsi="Bookman Old Style"/>
          <w:color w:val="000000"/>
          <w:sz w:val="24"/>
          <w:szCs w:val="24"/>
        </w:rPr>
        <w:t>diversele sale trăsături. De aici provine faptul că de la vârstă la vârstă el se schimbă, unei tinereţi uşuratice, nebuneşti, îi urmează o maturitate ordonată, înţeleaptă, virilă. Adesea, odată cu trecerea timpului, apare un fond de răutate care se manifestă din ce în ce mai mult; de asemenea, uneori, pasiunile cărora li s-a dat frâu liber în tinereţe, mai târziu, în mod liber, sunt strunite, şi aceasta pentru că motivele contrare s-au revelat abia acum, iată, de asemenea, de ce la început suntem inocenţi, aceasta înseamnă că nimeni, nici noi, nici ceilalţi, nu cunoaşte ce este rău în natura noastră, este nevoie de motive pentru a scoate la lumină această latură şi numai timpul va aduce motivele. Numai de-a lungul timpului să ne cunoaştem, să vedem cât suntem de diferiţi faţă de ceea ce credeam că suntem, iar descoperirea are adesea de ce să ne îngrozească.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Originea </w:t>
      </w:r>
      <w:r w:rsidRPr="00D27A8F">
        <w:rPr>
          <w:rFonts w:ascii="Bookman Old Style" w:hAnsi="Bookman Old Style"/>
          <w:i/>
          <w:iCs/>
          <w:color w:val="000000"/>
          <w:sz w:val="24"/>
          <w:szCs w:val="24"/>
        </w:rPr>
        <w:t>regretului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este niciodată într-o schimbare a voinţei, nu există aşa ceva, ci într-o schimbare a gândirii. Ceea ce eu am vrut o dată, cel puţin esenţial, fondul a ceea ce am vrut, trebuie să vreau în continuare, căci, eu sunt chiar această voinţă superioară timpului şi schimbării. Ceea ce pot regreta nu este deci ceea ce am vrut, ci ceea ce am făcut, indus în eroare de noţiuni false, am acţionat în mică măsură conform voinţei mele. Îmi dau seama de acest lucru, judecata mea corectându-se; acesta este </w:t>
      </w:r>
      <w:r w:rsidRPr="00D27A8F">
        <w:rPr>
          <w:rFonts w:ascii="Bookman Old Style" w:hAnsi="Bookman Old Style"/>
          <w:i/>
          <w:iCs/>
          <w:color w:val="000000"/>
          <w:sz w:val="24"/>
          <w:szCs w:val="24"/>
        </w:rPr>
        <w:t xml:space="preserve">regretul. </w:t>
      </w:r>
      <w:r w:rsidRPr="00D27A8F">
        <w:rPr>
          <w:rFonts w:ascii="Bookman Old Style" w:hAnsi="Bookman Old Style"/>
          <w:color w:val="000000"/>
          <w:sz w:val="24"/>
          <w:szCs w:val="24"/>
        </w:rPr>
        <w:t>El nu se referă numai la greşelile care provin din nepricepere, din alegerea greşită a mijloacelor, din nepotrivirea dintre scopul nostru şi adevărata noastră voinţă, el se aplică şi valorii morale a actelor. Mi se poate întâmpla, de exemplu, să fi pus în comportamentul meu mai mult egoism decât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 caracterul meu; mă voi fi înşelat, exagerându-mi propriile nevoi sau voi fi exagerat şiretenia, necesitatea, răutatea celorlalţi, sau mă voi fi grăbit prea tare să acţionez, nu voi fi gândit fiind presat de motive de care nu-mi dădeam seama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dar care îmi apăreau primele în faţă; impresia de moment şi pasiune pe care o trezea această impresie, pasiune destul de puternică pentru a mă face să nu mai judec; în aceste cazuri, reîntoarcerea la reflecţie nu este altceva decât corectarea noţiunilor noastre, regretul poate fi şi el o urmare a acestui fapt, şi aceasta se va vedea în îmbunătăţirea comportamentului, în măsura posibilului. Trebuie totuşi să subliniem faptul că, pentru a ne înşela pe noi înşine, uneori ne ferim să o arătăm prea repede; în fond, atunci este vorba despre acţiuni premeditate în ascuns. Căci niciodată nu punem mai multă pricepere de a minţi şi de a măguli decât atunci când este vorba să ne înşelăm pe noi înşine. - Uneori se poate întâmpla şi inversul cazului sus-menţionat: din exces de încredere în celălalt, din necunoaşterea valorii relative a lucrurilor acestei lumi sau ca urmare a vreunei dogme abstracte, am acţionat cu prea puţin egoism pentru caracterul meu; prin aceasta mi-am pregătit regrete de un gen cu totul diferit. Dar, în toate cazurile, regretul este o răsturnare a noţiunii pe care o avem despre raportul dintre un act şi adevăratul său scop. - Când voinţa îşi revelează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sale numai conform legii spaţiului, numai prin forme, materia, deja supusă altor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adică forţelor naturii, se opune şi rareori permite formei să iasă la lumină, spre care ea tinde, în plenitudinea şi puritatea sa, altfel spus în frumuseţea sa. La fel, când voinţa se manifestă în timp numai, ea întâlneşte obstacolul inteligenţei care rareori îi furnizează cu exactitate datele necesare, de aceea este foarte greu ca actul să răspundă perfect voinţei; şi de aici regretul. Deci originea regretului este întotdeauna o corectare a noţiunilor, niciodată o schimbare în voinţă, schimbare de altfel imposibilă. Remuşcarea provocată de o greşeală este foarte deosebită de regret; este o mâhnire care provine din căpătarea cunoştinţei propriei sale naturi în sine, adică privită în calitate de voinţă. Remuşcarea presupune înţelegerea clară a adevărului că nu am încetat să fim însăşi această voinţă. Să presupunem că este schimbată, dar atunci remuşcarea nu ar mai fi decât un simplu regret, şi acest regret trebuie să se distrugă el însuşi; într-adevăr, cum ar putea trecutul să trezească remuşcarea, din moment ce conţine numai manifestările unei voinţe care a încetat să mai fie aceea a celui care căieşte. Mai încolo, ne vom explica mai pe larg asupra sensului remuşcării.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influenţă a cunoaşterii, considerată ca domeniu al</w:t>
      </w:r>
      <w:r w:rsidRPr="00D27A8F">
        <w:rPr>
          <w:rFonts w:ascii="Bookman Old Style" w:hAnsi="Bookman Old Style"/>
          <w:sz w:val="24"/>
          <w:szCs w:val="24"/>
        </w:rPr>
        <w:t xml:space="preserve"> </w:t>
      </w:r>
      <w:r w:rsidRPr="00D27A8F">
        <w:rPr>
          <w:rFonts w:ascii="Bookman Old Style" w:hAnsi="Bookman Old Style"/>
          <w:color w:val="000000"/>
          <w:sz w:val="24"/>
          <w:szCs w:val="24"/>
        </w:rPr>
        <w:t>motivelor, nu asupra voinţei însăşi, ci asupra modului în care ea se</w:t>
      </w:r>
      <w:r w:rsidRPr="00D27A8F">
        <w:rPr>
          <w:rFonts w:ascii="Bookman Old Style" w:hAnsi="Bookman Old Style"/>
          <w:sz w:val="24"/>
          <w:szCs w:val="24"/>
        </w:rPr>
        <w:t xml:space="preserve"> </w:t>
      </w:r>
      <w:r w:rsidRPr="00D27A8F">
        <w:rPr>
          <w:rFonts w:ascii="Bookman Old Style" w:hAnsi="Bookman Old Style"/>
          <w:color w:val="000000"/>
          <w:sz w:val="24"/>
          <w:szCs w:val="24"/>
        </w:rPr>
        <w:t>revelează în acţiuni, este ceea ce face ca să vadă cel mai bine</w:t>
      </w:r>
      <w:r w:rsidRPr="00D27A8F">
        <w:rPr>
          <w:rFonts w:ascii="Bookman Old Style" w:hAnsi="Bookman Old Style"/>
          <w:sz w:val="24"/>
          <w:szCs w:val="24"/>
        </w:rPr>
        <w:t xml:space="preserve"> </w:t>
      </w:r>
      <w:r w:rsidRPr="00D27A8F">
        <w:rPr>
          <w:rFonts w:ascii="Bookman Old Style" w:hAnsi="Bookman Old Style"/>
          <w:color w:val="000000"/>
          <w:sz w:val="24"/>
          <w:szCs w:val="24"/>
        </w:rPr>
        <w:t>deosebirea dintre comportamentul omului şi cel al animalului, la</w:t>
      </w:r>
      <w:r w:rsidRPr="00D27A8F">
        <w:rPr>
          <w:rFonts w:ascii="Bookman Old Style" w:hAnsi="Bookman Old Style"/>
          <w:sz w:val="24"/>
          <w:szCs w:val="24"/>
        </w:rPr>
        <w:t xml:space="preserve"> </w:t>
      </w:r>
      <w:r w:rsidRPr="00D27A8F">
        <w:rPr>
          <w:rFonts w:ascii="Bookman Old Style" w:hAnsi="Bookman Old Style"/>
          <w:color w:val="000000"/>
          <w:sz w:val="24"/>
          <w:szCs w:val="24"/>
        </w:rPr>
        <w:t>aceste două fiinţe cunoştinţa este în două stări diferite. Animalul nu</w:t>
      </w:r>
      <w:r w:rsidRPr="00D27A8F">
        <w:rPr>
          <w:rFonts w:ascii="Bookman Old Style" w:hAnsi="Bookman Old Style"/>
          <w:sz w:val="24"/>
          <w:szCs w:val="24"/>
        </w:rPr>
        <w:t xml:space="preserve"> </w:t>
      </w:r>
      <w:r w:rsidRPr="00D27A8F">
        <w:rPr>
          <w:rFonts w:ascii="Bookman Old Style" w:hAnsi="Bookman Old Style"/>
          <w:color w:val="000000"/>
          <w:sz w:val="24"/>
          <w:szCs w:val="24"/>
        </w:rPr>
        <w:t>are decât reprezentări intuitive; graţie raţiunii, omul are şi reprezentări</w:t>
      </w:r>
      <w:r w:rsidRPr="00D27A8F">
        <w:rPr>
          <w:rFonts w:ascii="Bookman Old Style" w:hAnsi="Bookman Old Style"/>
          <w:sz w:val="24"/>
          <w:szCs w:val="24"/>
        </w:rPr>
        <w:t xml:space="preserve"> </w:t>
      </w:r>
      <w:r w:rsidRPr="00D27A8F">
        <w:rPr>
          <w:rFonts w:ascii="Bookman Old Style" w:hAnsi="Bookman Old Style"/>
          <w:color w:val="000000"/>
          <w:sz w:val="24"/>
          <w:szCs w:val="24"/>
        </w:rPr>
        <w:t>abstracte, care sunt conceptele. Desigur, şi unul şi celălalt sunt</w:t>
      </w:r>
      <w:r w:rsidRPr="00D27A8F">
        <w:rPr>
          <w:rFonts w:ascii="Bookman Old Style" w:hAnsi="Bookman Old Style"/>
          <w:sz w:val="24"/>
          <w:szCs w:val="24"/>
        </w:rPr>
        <w:t xml:space="preserve"> </w:t>
      </w:r>
      <w:r w:rsidRPr="00D27A8F">
        <w:rPr>
          <w:rFonts w:ascii="Bookman Old Style" w:hAnsi="Bookman Old Style"/>
          <w:color w:val="000000"/>
          <w:sz w:val="24"/>
          <w:szCs w:val="24"/>
        </w:rPr>
        <w:t>îngrădiţi de motive, dar omul are în plus faţă de animal capacitatea de</w:t>
      </w:r>
      <w:r w:rsidRPr="00D27A8F">
        <w:rPr>
          <w:rFonts w:ascii="Bookman Old Style" w:hAnsi="Bookman Old Style"/>
          <w:sz w:val="24"/>
          <w:szCs w:val="24"/>
        </w:rPr>
        <w:t xml:space="preserve"> </w:t>
      </w:r>
      <w:r w:rsidRPr="00D27A8F">
        <w:rPr>
          <w:rFonts w:ascii="Bookman Old Style" w:hAnsi="Bookman Old Style"/>
          <w:color w:val="000000"/>
          <w:sz w:val="24"/>
          <w:szCs w:val="24"/>
        </w:rPr>
        <w:t>a alege pentru a se decide; dar adesea chiar şi în aceasta s-a văzut un</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fel </w:t>
      </w:r>
      <w:r w:rsidRPr="00D27A8F">
        <w:rPr>
          <w:rFonts w:ascii="Bookman Old Style" w:hAnsi="Bookman Old Style"/>
          <w:color w:val="000000"/>
          <w:sz w:val="24"/>
          <w:szCs w:val="24"/>
        </w:rPr>
        <w:t>de libertate amestecată cu actele particulare, totuşi aceasta nu este</w:t>
      </w:r>
      <w:r w:rsidRPr="00D27A8F">
        <w:rPr>
          <w:rFonts w:ascii="Bookman Old Style" w:hAnsi="Bookman Old Style"/>
          <w:sz w:val="24"/>
          <w:szCs w:val="24"/>
        </w:rPr>
        <w:t xml:space="preserve"> </w:t>
      </w:r>
      <w:r w:rsidRPr="00D27A8F">
        <w:rPr>
          <w:rFonts w:ascii="Bookman Old Style" w:hAnsi="Bookman Old Style"/>
          <w:color w:val="000000"/>
          <w:sz w:val="24"/>
          <w:szCs w:val="24"/>
        </w:rPr>
        <w:t>altceva decât posibilitatea de a duce până la capăt lupta motivelor</w:t>
      </w:r>
      <w:r w:rsidRPr="00D27A8F">
        <w:rPr>
          <w:rFonts w:ascii="Bookman Old Style" w:hAnsi="Bookman Old Style"/>
          <w:sz w:val="24"/>
          <w:szCs w:val="24"/>
        </w:rPr>
        <w:t xml:space="preserve"> </w:t>
      </w:r>
      <w:r w:rsidRPr="00D27A8F">
        <w:rPr>
          <w:rFonts w:ascii="Bookman Old Style" w:hAnsi="Bookman Old Style"/>
          <w:color w:val="000000"/>
          <w:sz w:val="24"/>
          <w:szCs w:val="24"/>
        </w:rPr>
        <w:t>între ele; după care, cel mai puternic dintre ele ne determină în mod</w:t>
      </w:r>
      <w:r w:rsidRPr="00D27A8F">
        <w:rPr>
          <w:rFonts w:ascii="Bookman Old Style" w:hAnsi="Bookman Old Style"/>
          <w:sz w:val="24"/>
          <w:szCs w:val="24"/>
        </w:rPr>
        <w:t xml:space="preserve"> </w:t>
      </w:r>
      <w:r w:rsidRPr="00D27A8F">
        <w:rPr>
          <w:rFonts w:ascii="Bookman Old Style" w:hAnsi="Bookman Old Style"/>
          <w:color w:val="000000"/>
          <w:sz w:val="24"/>
          <w:szCs w:val="24"/>
        </w:rPr>
        <w:t>cu totul necesar. Pentru aceasta, într-adevăr, trebuie ca motivele să fi</w:t>
      </w:r>
      <w:r w:rsidRPr="00D27A8F">
        <w:rPr>
          <w:rFonts w:ascii="Bookman Old Style" w:hAnsi="Bookman Old Style"/>
          <w:sz w:val="24"/>
          <w:szCs w:val="24"/>
        </w:rPr>
        <w:t xml:space="preserve"> </w:t>
      </w:r>
      <w:r w:rsidRPr="00D27A8F">
        <w:rPr>
          <w:rFonts w:ascii="Bookman Old Style" w:hAnsi="Bookman Old Style"/>
          <w:color w:val="000000"/>
          <w:sz w:val="24"/>
          <w:szCs w:val="24"/>
        </w:rPr>
        <w:t>luat forma de idei abstracte, căci altfel nu ar putea exista o deliberare</w:t>
      </w:r>
      <w:r w:rsidRPr="00D27A8F">
        <w:rPr>
          <w:rFonts w:ascii="Bookman Old Style" w:hAnsi="Bookman Old Style"/>
          <w:sz w:val="24"/>
          <w:szCs w:val="24"/>
        </w:rPr>
        <w:t xml:space="preserve"> </w:t>
      </w:r>
      <w:r w:rsidRPr="00D27A8F">
        <w:rPr>
          <w:rFonts w:ascii="Bookman Old Style" w:hAnsi="Bookman Old Style"/>
          <w:color w:val="000000"/>
          <w:sz w:val="24"/>
          <w:szCs w:val="24"/>
        </w:rPr>
        <w:t>propriu-zisă, altfel spus, nu ar exista o punere în balanţă a diverselor</w:t>
      </w:r>
      <w:r w:rsidRPr="00D27A8F">
        <w:rPr>
          <w:rFonts w:ascii="Bookman Old Style" w:hAnsi="Bookman Old Style"/>
          <w:sz w:val="24"/>
          <w:szCs w:val="24"/>
        </w:rPr>
        <w:t xml:space="preserve"> </w:t>
      </w:r>
      <w:r w:rsidRPr="00D27A8F">
        <w:rPr>
          <w:rFonts w:ascii="Bookman Old Style" w:hAnsi="Bookman Old Style"/>
          <w:color w:val="000000"/>
          <w:sz w:val="24"/>
          <w:szCs w:val="24"/>
        </w:rPr>
        <w:t>motive de a acţiona. Animalul nu poate să facă alegere decât între</w:t>
      </w:r>
      <w:r w:rsidRPr="00D27A8F">
        <w:rPr>
          <w:rFonts w:ascii="Bookman Old Style" w:hAnsi="Bookman Old Style"/>
          <w:sz w:val="24"/>
          <w:szCs w:val="24"/>
        </w:rPr>
        <w:t xml:space="preserve"> </w:t>
      </w:r>
      <w:r w:rsidRPr="00D27A8F">
        <w:rPr>
          <w:rFonts w:ascii="Bookman Old Style" w:hAnsi="Bookman Old Style"/>
          <w:color w:val="000000"/>
          <w:sz w:val="24"/>
          <w:szCs w:val="24"/>
        </w:rPr>
        <w:t>motivele prezente, a căror intuiţie o are; ca urmare ea este îngrădită în</w:t>
      </w:r>
      <w:r w:rsidRPr="00D27A8F">
        <w:rPr>
          <w:rFonts w:ascii="Bookman Old Style" w:hAnsi="Bookman Old Style"/>
          <w:sz w:val="24"/>
          <w:szCs w:val="24"/>
        </w:rPr>
        <w:t xml:space="preserve"> </w:t>
      </w:r>
      <w:r w:rsidRPr="00D27A8F">
        <w:rPr>
          <w:rFonts w:ascii="Bookman Old Style" w:hAnsi="Bookman Old Style"/>
          <w:color w:val="000000"/>
          <w:sz w:val="24"/>
          <w:szCs w:val="24"/>
        </w:rPr>
        <w:t>privinţa acestei alegeri în sfera îngustă a percepţiilor sale de moment.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 aceea, raportul necesar al voinţei cu motivul său determinant,</w:t>
      </w:r>
      <w:r w:rsidRPr="00D27A8F">
        <w:rPr>
          <w:rFonts w:ascii="Bookman Old Style" w:hAnsi="Bookman Old Style"/>
          <w:sz w:val="24"/>
          <w:szCs w:val="24"/>
        </w:rPr>
        <w:t xml:space="preserve"> </w:t>
      </w:r>
      <w:r w:rsidRPr="00D27A8F">
        <w:rPr>
          <w:rFonts w:ascii="Bookman Old Style" w:hAnsi="Bookman Old Style"/>
          <w:color w:val="000000"/>
          <w:sz w:val="24"/>
          <w:szCs w:val="24"/>
        </w:rPr>
        <w:t>raport analog celui al efectului faţă de cauza sa, nu poate apărea la</w:t>
      </w:r>
      <w:r w:rsidRPr="00D27A8F">
        <w:rPr>
          <w:rFonts w:ascii="Bookman Old Style" w:hAnsi="Bookman Old Style"/>
          <w:sz w:val="24"/>
          <w:szCs w:val="24"/>
        </w:rPr>
        <w:t xml:space="preserve"> </w:t>
      </w:r>
      <w:r w:rsidRPr="00D27A8F">
        <w:rPr>
          <w:rFonts w:ascii="Bookman Old Style" w:hAnsi="Bookman Old Style"/>
          <w:color w:val="000000"/>
          <w:sz w:val="24"/>
          <w:szCs w:val="24"/>
        </w:rPr>
        <w:t>animale decât sub forma intuitivă şi imediată, căci privitorul are în</w:t>
      </w:r>
      <w:r w:rsidRPr="00D27A8F">
        <w:rPr>
          <w:rFonts w:ascii="Bookman Old Style" w:hAnsi="Bookman Old Style"/>
          <w:sz w:val="24"/>
          <w:szCs w:val="24"/>
        </w:rPr>
        <w:t xml:space="preserve"> </w:t>
      </w:r>
      <w:r w:rsidRPr="00D27A8F">
        <w:rPr>
          <w:rFonts w:ascii="Bookman Old Style" w:hAnsi="Bookman Old Style"/>
          <w:color w:val="000000"/>
          <w:sz w:val="24"/>
          <w:szCs w:val="24"/>
        </w:rPr>
        <w:t>faţa sa şi motivele şi efectul lor în acelaşi timp. La om, aproape</w:t>
      </w:r>
      <w:r w:rsidRPr="00D27A8F">
        <w:rPr>
          <w:rFonts w:ascii="Bookman Old Style" w:hAnsi="Bookman Old Style"/>
          <w:sz w:val="24"/>
          <w:szCs w:val="24"/>
        </w:rPr>
        <w:t xml:space="preserve"> </w:t>
      </w:r>
      <w:r w:rsidRPr="00D27A8F">
        <w:rPr>
          <w:rFonts w:ascii="Bookman Old Style" w:hAnsi="Bookman Old Style"/>
          <w:color w:val="000000"/>
          <w:sz w:val="24"/>
          <w:szCs w:val="24"/>
        </w:rPr>
        <w:t>întotdeauna, motivele sunt reprezentări de ordin abstract, în care</w:t>
      </w:r>
      <w:r w:rsidRPr="00D27A8F">
        <w:rPr>
          <w:rFonts w:ascii="Bookman Old Style" w:hAnsi="Bookman Old Style"/>
          <w:sz w:val="24"/>
          <w:szCs w:val="24"/>
        </w:rPr>
        <w:t xml:space="preserve"> </w:t>
      </w:r>
      <w:r w:rsidRPr="00D27A8F">
        <w:rPr>
          <w:rFonts w:ascii="Bookman Old Style" w:hAnsi="Bookman Old Style"/>
          <w:color w:val="000000"/>
          <w:sz w:val="24"/>
          <w:szCs w:val="24"/>
        </w:rPr>
        <w:t>spectatorul nu este în acelaşi timp şi actor; datorită acestui fapt, chiar</w:t>
      </w:r>
      <w:r w:rsidRPr="00D27A8F">
        <w:rPr>
          <w:rFonts w:ascii="Bookman Old Style" w:hAnsi="Bookman Old Style"/>
          <w:sz w:val="24"/>
          <w:szCs w:val="24"/>
        </w:rPr>
        <w:t xml:space="preserve"> </w:t>
      </w:r>
      <w:r w:rsidRPr="00D27A8F">
        <w:rPr>
          <w:rFonts w:ascii="Bookman Old Style" w:hAnsi="Bookman Old Style"/>
          <w:color w:val="000000"/>
          <w:sz w:val="24"/>
          <w:szCs w:val="24"/>
        </w:rPr>
        <w:t>şi pentru nişte priviri iscoditoare, necesitatea cu care acţionează ele</w:t>
      </w:r>
      <w:r w:rsidRPr="00D27A8F">
        <w:rPr>
          <w:rFonts w:ascii="Bookman Old Style" w:hAnsi="Bookman Old Style"/>
          <w:sz w:val="24"/>
          <w:szCs w:val="24"/>
        </w:rPr>
        <w:t xml:space="preserve"> </w:t>
      </w:r>
      <w:r w:rsidRPr="00D27A8F">
        <w:rPr>
          <w:rFonts w:ascii="Bookman Old Style" w:hAnsi="Bookman Old Style"/>
          <w:color w:val="000000"/>
          <w:sz w:val="24"/>
          <w:szCs w:val="24"/>
        </w:rPr>
        <w:t>este ascunsă de conflictul lor. Într-adevăr, numai luând formă</w:t>
      </w:r>
      <w:r w:rsidRPr="00D27A8F">
        <w:rPr>
          <w:rFonts w:ascii="Bookman Old Style" w:hAnsi="Bookman Old Style"/>
          <w:sz w:val="24"/>
          <w:szCs w:val="24"/>
        </w:rPr>
        <w:t xml:space="preserve"> </w:t>
      </w:r>
      <w:r w:rsidRPr="00D27A8F">
        <w:rPr>
          <w:rFonts w:ascii="Bookman Old Style" w:hAnsi="Bookman Old Style"/>
          <w:color w:val="000000"/>
          <w:sz w:val="24"/>
          <w:szCs w:val="24"/>
        </w:rPr>
        <w:t>abstractă reprezentările multiple, trecute în starea de judecăţi sau de</w:t>
      </w:r>
      <w:r w:rsidRPr="00D27A8F">
        <w:rPr>
          <w:rFonts w:ascii="Bookman Old Style" w:hAnsi="Bookman Old Style"/>
          <w:sz w:val="24"/>
          <w:szCs w:val="24"/>
        </w:rPr>
        <w:t xml:space="preserve"> </w:t>
      </w:r>
      <w:r w:rsidRPr="00D27A8F">
        <w:rPr>
          <w:rFonts w:ascii="Bookman Old Style" w:hAnsi="Bookman Old Style"/>
          <w:color w:val="000000"/>
          <w:sz w:val="24"/>
          <w:szCs w:val="24"/>
        </w:rPr>
        <w:t>raţionamente înlănţuite, pot coexista în aceeaşi conştiinţă şi pot</w:t>
      </w:r>
      <w:r w:rsidRPr="00D27A8F">
        <w:rPr>
          <w:rFonts w:ascii="Bookman Old Style" w:hAnsi="Bookman Old Style"/>
          <w:sz w:val="24"/>
          <w:szCs w:val="24"/>
        </w:rPr>
        <w:t xml:space="preserve"> </w:t>
      </w:r>
      <w:r w:rsidRPr="00D27A8F">
        <w:rPr>
          <w:rFonts w:ascii="Bookman Old Style" w:hAnsi="Bookman Old Style"/>
          <w:color w:val="000000"/>
          <w:sz w:val="24"/>
          <w:szCs w:val="24"/>
        </w:rPr>
        <w:t>acţiona unele asupra altora fără să se supună legilor timpului până</w:t>
      </w:r>
      <w:r w:rsidRPr="00D27A8F">
        <w:rPr>
          <w:rFonts w:ascii="Bookman Old Style" w:hAnsi="Bookman Old Style"/>
          <w:sz w:val="24"/>
          <w:szCs w:val="24"/>
        </w:rPr>
        <w:t xml:space="preserve"> </w:t>
      </w:r>
      <w:r w:rsidRPr="00D27A8F">
        <w:rPr>
          <w:rFonts w:ascii="Bookman Old Style" w:hAnsi="Bookman Old Style"/>
          <w:color w:val="000000"/>
          <w:sz w:val="24"/>
          <w:szCs w:val="24"/>
        </w:rPr>
        <w:t>când cea mai puternică dintre ele se impune asupra celorlalte şi</w:t>
      </w:r>
      <w:r w:rsidRPr="00D27A8F">
        <w:rPr>
          <w:rFonts w:ascii="Bookman Old Style" w:hAnsi="Bookman Old Style"/>
          <w:sz w:val="24"/>
          <w:szCs w:val="24"/>
        </w:rPr>
        <w:t xml:space="preserve"> </w:t>
      </w:r>
      <w:r w:rsidRPr="00D27A8F">
        <w:rPr>
          <w:rFonts w:ascii="Bookman Old Style" w:hAnsi="Bookman Old Style"/>
          <w:color w:val="000000"/>
          <w:sz w:val="24"/>
          <w:szCs w:val="24"/>
        </w:rPr>
        <w:t>determină voinţa. Iată, aceasta este perfecta libertate de a alege, sau</w:t>
      </w:r>
      <w:r w:rsidRPr="00D27A8F">
        <w:rPr>
          <w:rFonts w:ascii="Bookman Old Style" w:hAnsi="Bookman Old Style"/>
          <w:sz w:val="24"/>
          <w:szCs w:val="24"/>
        </w:rPr>
        <w:t xml:space="preserve"> </w:t>
      </w:r>
      <w:r w:rsidRPr="00D27A8F">
        <w:rPr>
          <w:rFonts w:ascii="Bookman Old Style" w:hAnsi="Bookman Old Style"/>
          <w:color w:val="000000"/>
          <w:sz w:val="24"/>
          <w:szCs w:val="24"/>
        </w:rPr>
        <w:t>facultatea de a delibera, acest privilegiu care situează omul deasupra</w:t>
      </w:r>
      <w:r w:rsidRPr="00D27A8F">
        <w:rPr>
          <w:rFonts w:ascii="Bookman Old Style" w:hAnsi="Bookman Old Style"/>
          <w:sz w:val="24"/>
          <w:szCs w:val="24"/>
        </w:rPr>
        <w:t xml:space="preserve"> </w:t>
      </w:r>
      <w:r w:rsidRPr="00D27A8F">
        <w:rPr>
          <w:rFonts w:ascii="Bookman Old Style" w:hAnsi="Bookman Old Style"/>
          <w:color w:val="000000"/>
          <w:sz w:val="24"/>
          <w:szCs w:val="24"/>
        </w:rPr>
        <w:t>animalului şi care a făcut ca uneori să i se atribuie o libertate de</w:t>
      </w:r>
      <w:r w:rsidRPr="00D27A8F">
        <w:rPr>
          <w:rFonts w:ascii="Bookman Old Style" w:hAnsi="Bookman Old Style"/>
          <w:sz w:val="24"/>
          <w:szCs w:val="24"/>
        </w:rPr>
        <w:t xml:space="preserve"> </w:t>
      </w:r>
      <w:r w:rsidRPr="00D27A8F">
        <w:rPr>
          <w:rFonts w:ascii="Bookman Old Style" w:hAnsi="Bookman Old Style"/>
          <w:color w:val="000000"/>
          <w:sz w:val="24"/>
          <w:szCs w:val="24"/>
        </w:rPr>
        <w:t>voinţă, ca şi cum voinţa sa ar fi rezultatul pur al operaţiunilor</w:t>
      </w:r>
      <w:r w:rsidRPr="00D27A8F">
        <w:rPr>
          <w:rFonts w:ascii="Bookman Old Style" w:hAnsi="Bookman Old Style"/>
          <w:sz w:val="24"/>
          <w:szCs w:val="24"/>
        </w:rPr>
        <w:t xml:space="preserve"> </w:t>
      </w:r>
      <w:r w:rsidRPr="00D27A8F">
        <w:rPr>
          <w:rFonts w:ascii="Bookman Old Style" w:hAnsi="Bookman Old Style"/>
          <w:color w:val="000000"/>
          <w:sz w:val="24"/>
          <w:szCs w:val="24"/>
        </w:rPr>
        <w:t>intelectului, ca şi cum acesta nu ar avea el însuşi ca bază a</w:t>
      </w:r>
      <w:r w:rsidRPr="00D27A8F">
        <w:rPr>
          <w:rFonts w:ascii="Bookman Old Style" w:hAnsi="Bookman Old Style"/>
          <w:sz w:val="24"/>
          <w:szCs w:val="24"/>
        </w:rPr>
        <w:t xml:space="preserve"> </w:t>
      </w:r>
      <w:r w:rsidRPr="00D27A8F">
        <w:rPr>
          <w:rFonts w:ascii="Bookman Old Style" w:hAnsi="Bookman Old Style"/>
          <w:color w:val="000000"/>
          <w:sz w:val="24"/>
          <w:szCs w:val="24"/>
        </w:rPr>
        <w:t>operaţiunilor o tendinţă determinată; însă, în realitate acţiunea</w:t>
      </w:r>
      <w:r w:rsidRPr="00D27A8F">
        <w:rPr>
          <w:rFonts w:ascii="Bookman Old Style" w:hAnsi="Bookman Old Style"/>
          <w:sz w:val="24"/>
          <w:szCs w:val="24"/>
        </w:rPr>
        <w:t xml:space="preserve"> </w:t>
      </w:r>
      <w:r w:rsidRPr="00D27A8F">
        <w:rPr>
          <w:rFonts w:ascii="Bookman Old Style" w:hAnsi="Bookman Old Style"/>
          <w:color w:val="000000"/>
          <w:sz w:val="24"/>
          <w:szCs w:val="24"/>
        </w:rPr>
        <w:t>motivelor nu se exercită decât în condiţii fixate de tendinţa voinţei,</w:t>
      </w:r>
      <w:r w:rsidRPr="00D27A8F">
        <w:rPr>
          <w:rFonts w:ascii="Bookman Old Style" w:hAnsi="Bookman Old Style"/>
          <w:sz w:val="24"/>
          <w:szCs w:val="24"/>
        </w:rPr>
        <w:t xml:space="preserve"> </w:t>
      </w:r>
      <w:r w:rsidRPr="00D27A8F">
        <w:rPr>
          <w:rFonts w:ascii="Bookman Old Style" w:hAnsi="Bookman Old Style"/>
          <w:color w:val="000000"/>
          <w:sz w:val="24"/>
          <w:szCs w:val="24"/>
        </w:rPr>
        <w:t>tendinţă care la om este proprie individului şi capătă numele de</w:t>
      </w:r>
      <w:r w:rsidRPr="00D27A8F">
        <w:rPr>
          <w:rFonts w:ascii="Bookman Old Style" w:hAnsi="Bookman Old Style"/>
          <w:sz w:val="24"/>
          <w:szCs w:val="24"/>
        </w:rPr>
        <w:t xml:space="preserve"> </w:t>
      </w:r>
      <w:r w:rsidRPr="00D27A8F">
        <w:rPr>
          <w:rFonts w:ascii="Bookman Old Style" w:hAnsi="Bookman Old Style"/>
          <w:color w:val="000000"/>
          <w:sz w:val="24"/>
          <w:szCs w:val="24"/>
        </w:rPr>
        <w:t>caracter. Cine doreşte mai multe amănunte despre această facultate de</w:t>
      </w:r>
      <w:r w:rsidRPr="00D27A8F">
        <w:rPr>
          <w:rFonts w:ascii="Bookman Old Style" w:hAnsi="Bookman Old Style"/>
          <w:sz w:val="24"/>
          <w:szCs w:val="24"/>
        </w:rPr>
        <w:t xml:space="preserve"> </w:t>
      </w:r>
      <w:r w:rsidRPr="00D27A8F">
        <w:rPr>
          <w:rFonts w:ascii="Bookman Old Style" w:hAnsi="Bookman Old Style"/>
          <w:color w:val="000000"/>
          <w:sz w:val="24"/>
          <w:szCs w:val="24"/>
        </w:rPr>
        <w:t>deliberare şi despre diferenţa care rezultă din ea între spontaneitatea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omului şi aceea a animalului le va găsi în </w:t>
      </w:r>
      <w:r w:rsidRPr="00D27A8F">
        <w:rPr>
          <w:rFonts w:ascii="Bookman Old Style" w:hAnsi="Bookman Old Style"/>
          <w:bCs/>
          <w:i/>
          <w:iCs/>
          <w:color w:val="000000"/>
          <w:sz w:val="24"/>
          <w:szCs w:val="24"/>
        </w:rPr>
        <w:t xml:space="preserve">Cele </w:t>
      </w:r>
      <w:r w:rsidRPr="00D27A8F">
        <w:rPr>
          <w:rFonts w:ascii="Bookman Old Style" w:hAnsi="Bookman Old Style"/>
          <w:i/>
          <w:iCs/>
          <w:color w:val="000000"/>
          <w:sz w:val="24"/>
          <w:szCs w:val="24"/>
        </w:rPr>
        <w:t xml:space="preserve">două probleme </w:t>
      </w:r>
      <w:r w:rsidRPr="00D27A8F">
        <w:rPr>
          <w:rFonts w:ascii="Bookman Old Style" w:hAnsi="Bookman Old Style"/>
          <w:bCs/>
          <w:i/>
          <w:iCs/>
          <w:color w:val="000000"/>
          <w:sz w:val="24"/>
          <w:szCs w:val="24"/>
        </w:rPr>
        <w:t xml:space="preserve">fundamentale </w:t>
      </w:r>
      <w:r w:rsidRPr="00D27A8F">
        <w:rPr>
          <w:rFonts w:ascii="Bookman Old Style" w:hAnsi="Bookman Old Style"/>
          <w:i/>
          <w:iCs/>
          <w:color w:val="000000"/>
          <w:sz w:val="24"/>
          <w:szCs w:val="24"/>
        </w:rPr>
        <w:t xml:space="preserve">ale moralei </w:t>
      </w:r>
      <w:r w:rsidRPr="00D27A8F">
        <w:rPr>
          <w:rFonts w:ascii="Bookman Old Style" w:hAnsi="Bookman Old Style"/>
          <w:color w:val="000000"/>
          <w:sz w:val="24"/>
          <w:szCs w:val="24"/>
        </w:rPr>
        <w:t xml:space="preserve">(ed. 1, pag. 35 şi urm.; ed. a 2-a. pag. 34 şi </w:t>
      </w:r>
      <w:r w:rsidRPr="00D27A8F">
        <w:rPr>
          <w:rFonts w:ascii="Bookman Old Style" w:hAnsi="Bookman Old Style"/>
          <w:bCs/>
          <w:color w:val="000000"/>
          <w:sz w:val="24"/>
          <w:szCs w:val="24"/>
        </w:rPr>
        <w:t xml:space="preserve">urm); </w:t>
      </w:r>
      <w:r w:rsidRPr="00D27A8F">
        <w:rPr>
          <w:rFonts w:ascii="Bookman Old Style" w:hAnsi="Bookman Old Style"/>
          <w:color w:val="000000"/>
          <w:sz w:val="24"/>
          <w:szCs w:val="24"/>
        </w:rPr>
        <w:t>recomand cititorului această lucrare. De altfel, această facultate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omului se numără printre cauzele care adaugă existenţei sale atâtea suferinţe, pe care animalul nu le cunoaşte. Căci, în general, marile noastre dureri nu-şi au obiectul în prezent, ele nu se nasc din intuiţii actuale şi nici din sentimente imediate; ele provin din raţiune, din unele noţiuni abstracte, din gânduri copleşitoare, lucruri de care animalul este lipsit, el fiind cantonat în prezent, într-o nepăsare </w:t>
      </w:r>
      <w:r w:rsidRPr="00D27A8F">
        <w:rPr>
          <w:rFonts w:ascii="Bookman Old Style" w:hAnsi="Bookman Old Style"/>
          <w:bCs/>
          <w:color w:val="000000"/>
          <w:sz w:val="24"/>
          <w:szCs w:val="24"/>
        </w:rPr>
        <w:t xml:space="preserve">demnă </w:t>
      </w:r>
      <w:r w:rsidRPr="00D27A8F">
        <w:rPr>
          <w:rFonts w:ascii="Bookman Old Style" w:hAnsi="Bookman Old Style"/>
          <w:color w:val="000000"/>
          <w:sz w:val="24"/>
          <w:szCs w:val="24"/>
        </w:rPr>
        <w:t>de invidiat.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facultatea pe care o are omul de a delibera ţine de facultatea lui de a gândi abstract, altfel spus de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judeca şi de a raţiona; aceasta este, fără îndoială, ceea ce l-a determinat pe Cartesius, ca şi pe Spinoza, să identifice deciziile voinţei cu puterea de a </w:t>
      </w:r>
      <w:r w:rsidRPr="00D27A8F">
        <w:rPr>
          <w:rFonts w:ascii="Bookman Old Style" w:hAnsi="Bookman Old Style"/>
          <w:bCs/>
          <w:color w:val="000000"/>
          <w:sz w:val="24"/>
          <w:szCs w:val="24"/>
        </w:rPr>
        <w:t xml:space="preserve">afirma </w:t>
      </w:r>
      <w:r w:rsidRPr="00D27A8F">
        <w:rPr>
          <w:rFonts w:ascii="Bookman Old Style" w:hAnsi="Bookman Old Style"/>
          <w:color w:val="000000"/>
          <w:sz w:val="24"/>
          <w:szCs w:val="24"/>
        </w:rPr>
        <w:t xml:space="preserve">şi a nega, cu judecată. De aici, Cartesius trăgea concluzia că voinţa (el îi acordă libertatea de a prefera) este răspunzătoare chiar şi de greşelile noastre speculative, iar Spinoza, dimpotrivă, că voinţa este determinată cu necesitate de motive, precum judecata de </w:t>
      </w:r>
      <w:r w:rsidRPr="00D27A8F">
        <w:rPr>
          <w:rFonts w:ascii="Bookman Old Style" w:hAnsi="Bookman Old Style"/>
          <w:bCs/>
          <w:color w:val="000000"/>
          <w:sz w:val="24"/>
          <w:szCs w:val="24"/>
        </w:rPr>
        <w:t xml:space="preserve">dovezi; </w:t>
      </w:r>
      <w:r w:rsidRPr="00D27A8F">
        <w:rPr>
          <w:rFonts w:ascii="Bookman Old Style" w:hAnsi="Bookman Old Style"/>
          <w:color w:val="000000"/>
          <w:sz w:val="24"/>
          <w:szCs w:val="24"/>
        </w:rPr>
        <w:t xml:space="preserve">este de altfel o propoziţie justă în ea însăşi, căci se poate întâmpla ca </w:t>
      </w:r>
      <w:r w:rsidRPr="00D27A8F">
        <w:rPr>
          <w:rFonts w:ascii="Bookman Old Style" w:hAnsi="Bookman Old Style"/>
          <w:bCs/>
          <w:color w:val="000000"/>
          <w:sz w:val="24"/>
          <w:szCs w:val="24"/>
        </w:rPr>
        <w:t xml:space="preserve">din </w:t>
      </w:r>
      <w:r w:rsidRPr="00D27A8F">
        <w:rPr>
          <w:rFonts w:ascii="Bookman Old Style" w:hAnsi="Bookman Old Style"/>
          <w:color w:val="000000"/>
          <w:sz w:val="24"/>
          <w:szCs w:val="24"/>
        </w:rPr>
        <w:t>premise false să tragem o concluzie adevărată.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După cum am văzut, modul în care omul se supune motivelor sale este diferit de acela al animalului; această deosebire este datorată esenţei însăşi a celor două fiinţe şi merge destul de </w:t>
      </w:r>
      <w:r w:rsidRPr="00D27A8F">
        <w:rPr>
          <w:rFonts w:ascii="Bookman Old Style" w:hAnsi="Bookman Old Style"/>
          <w:bCs/>
          <w:color w:val="000000"/>
          <w:sz w:val="24"/>
          <w:szCs w:val="24"/>
        </w:rPr>
        <w:t xml:space="preserve">departe; ea </w:t>
      </w:r>
      <w:r w:rsidRPr="00D27A8F">
        <w:rPr>
          <w:rFonts w:ascii="Bookman Old Style" w:hAnsi="Bookman Old Style"/>
          <w:color w:val="000000"/>
          <w:sz w:val="24"/>
          <w:szCs w:val="24"/>
        </w:rPr>
        <w:t xml:space="preserve">este </w:t>
      </w:r>
      <w:r w:rsidRPr="00D27A8F">
        <w:rPr>
          <w:rFonts w:ascii="Bookman Old Style" w:hAnsi="Bookman Old Style"/>
          <w:bCs/>
          <w:color w:val="000000"/>
          <w:sz w:val="24"/>
          <w:szCs w:val="24"/>
        </w:rPr>
        <w:t xml:space="preserve">chiar </w:t>
      </w:r>
      <w:r w:rsidRPr="00D27A8F">
        <w:rPr>
          <w:rFonts w:ascii="Bookman Old Style" w:hAnsi="Bookman Old Style"/>
          <w:color w:val="000000"/>
          <w:sz w:val="24"/>
          <w:szCs w:val="24"/>
        </w:rPr>
        <w:t xml:space="preserve">cauza principală a </w:t>
      </w:r>
      <w:r w:rsidRPr="00D27A8F">
        <w:rPr>
          <w:rFonts w:ascii="Bookman Old Style" w:hAnsi="Bookman Old Style"/>
          <w:bCs/>
          <w:color w:val="000000"/>
          <w:sz w:val="24"/>
          <w:szCs w:val="24"/>
        </w:rPr>
        <w:t xml:space="preserve">acestei </w:t>
      </w:r>
      <w:r w:rsidRPr="00D27A8F">
        <w:rPr>
          <w:rFonts w:ascii="Bookman Old Style" w:hAnsi="Bookman Old Style"/>
          <w:color w:val="000000"/>
          <w:sz w:val="24"/>
          <w:szCs w:val="24"/>
        </w:rPr>
        <w:t xml:space="preserve">opoziţii atât de profunde, atât de evidente, care le deosebeşte. Animalul are întotdeauna ca motiv o intuiţie; omul, dimpotrivă, tinde să excludă din comportamentul său motivele de </w:t>
      </w:r>
      <w:r w:rsidRPr="00D27A8F">
        <w:rPr>
          <w:rFonts w:ascii="Bookman Old Style" w:hAnsi="Bookman Old Style"/>
          <w:bCs/>
          <w:color w:val="000000"/>
          <w:sz w:val="24"/>
          <w:szCs w:val="24"/>
        </w:rPr>
        <w:t xml:space="preserve">acest </w:t>
      </w:r>
      <w:r w:rsidRPr="00D27A8F">
        <w:rPr>
          <w:rFonts w:ascii="Bookman Old Style" w:hAnsi="Bookman Old Style"/>
          <w:color w:val="000000"/>
          <w:sz w:val="24"/>
          <w:szCs w:val="24"/>
        </w:rPr>
        <w:t xml:space="preserve">gen, să nu asculte decât de noţiuni abstracte; aici este folosul cel mai mare pe care îl poate trage el pe urma privilegiului care este raţiunea; cu ajutorul acesteia el scapă prezentului, nu se mărgineşte numai la a căuta sau a respinge bucuria sau suferinţa </w:t>
      </w:r>
      <w:r w:rsidRPr="00D27A8F">
        <w:rPr>
          <w:rFonts w:ascii="Bookman Old Style" w:hAnsi="Bookman Old Style"/>
          <w:bCs/>
          <w:color w:val="000000"/>
          <w:sz w:val="24"/>
          <w:szCs w:val="24"/>
        </w:rPr>
        <w:t xml:space="preserve">din </w:t>
      </w:r>
      <w:r w:rsidRPr="00D27A8F">
        <w:rPr>
          <w:rFonts w:ascii="Bookman Old Style" w:hAnsi="Bookman Old Style"/>
          <w:color w:val="000000"/>
          <w:sz w:val="24"/>
          <w:szCs w:val="24"/>
        </w:rPr>
        <w:t xml:space="preserve">clipa de faţă; ci se gândeşte la consecinţele şi </w:t>
      </w:r>
      <w:r w:rsidRPr="00D27A8F">
        <w:rPr>
          <w:rFonts w:ascii="Bookman Old Style" w:hAnsi="Bookman Old Style"/>
          <w:bCs/>
          <w:color w:val="000000"/>
          <w:sz w:val="24"/>
          <w:szCs w:val="24"/>
        </w:rPr>
        <w:t xml:space="preserve">ale </w:t>
      </w:r>
      <w:r w:rsidRPr="00D27A8F">
        <w:rPr>
          <w:rFonts w:ascii="Bookman Old Style" w:hAnsi="Bookman Old Style"/>
          <w:color w:val="000000"/>
          <w:sz w:val="24"/>
          <w:szCs w:val="24"/>
        </w:rPr>
        <w:t>uneia, şi ale alteia. În majoritatea cazurilor, exceptând acţiunile cu totul lipsite de importanţă, ceea ce ne determină sunt noţiunile abstracte şi nu impresiile momentului. De aceea ne este destul de uşor să suportăm o privaţiune de moment, dar renunţarea ne costă scump; una, într-adevăr, nu se referă decât la prezent, atât de repede trecător;</w:t>
      </w:r>
      <w:r w:rsidRPr="00D27A8F">
        <w:rPr>
          <w:rFonts w:ascii="Bookman Old Style" w:hAnsi="Bookman Old Style"/>
          <w:sz w:val="24"/>
          <w:szCs w:val="24"/>
        </w:rPr>
        <w:t xml:space="preserve"> </w:t>
      </w:r>
      <w:r w:rsidRPr="00D27A8F">
        <w:rPr>
          <w:rFonts w:ascii="Bookman Old Style" w:hAnsi="Bookman Old Style"/>
          <w:color w:val="000000"/>
          <w:sz w:val="24"/>
          <w:szCs w:val="24"/>
        </w:rPr>
        <w:t>calaltă se raportează la viitor, cuprinde nenumărate privaţiuni, este ca să spunem aşa suma acestora. Cauza durerii noastre, ca şi a</w:t>
      </w:r>
      <w:r w:rsidRPr="00D27A8F">
        <w:rPr>
          <w:rFonts w:ascii="Bookman Old Style" w:hAnsi="Bookman Old Style"/>
          <w:sz w:val="24"/>
          <w:szCs w:val="24"/>
        </w:rPr>
        <w:t xml:space="preserve"> b</w:t>
      </w:r>
      <w:r w:rsidRPr="00D27A8F">
        <w:rPr>
          <w:rFonts w:ascii="Bookman Old Style" w:hAnsi="Bookman Old Style"/>
          <w:color w:val="000000"/>
          <w:sz w:val="24"/>
          <w:szCs w:val="24"/>
        </w:rPr>
        <w:t>ucuriei, este astfel cel mai adesea în afara prezentului, a actualului;</w:t>
      </w:r>
      <w:r w:rsidRPr="00D27A8F">
        <w:rPr>
          <w:rFonts w:ascii="Bookman Old Style" w:hAnsi="Bookman Old Style"/>
          <w:sz w:val="24"/>
          <w:szCs w:val="24"/>
        </w:rPr>
        <w:t xml:space="preserve"> ea r</w:t>
      </w:r>
      <w:r w:rsidRPr="00D27A8F">
        <w:rPr>
          <w:rFonts w:ascii="Bookman Old Style" w:hAnsi="Bookman Old Style"/>
          <w:color w:val="000000"/>
          <w:sz w:val="24"/>
          <w:szCs w:val="24"/>
        </w:rPr>
        <w:t>ezidă în gândiri cu totul abstracte; ele, aceste idei, sunt acelea care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adesea ne apasă cu povara lor şi ne provoacă aceste suferinţe, pe lângă care suferinţele naturii animale sunt mai nimic; nu ne fac oare </w:t>
      </w:r>
      <w:r w:rsidRPr="00D27A8F">
        <w:rPr>
          <w:rFonts w:ascii="Bookman Old Style" w:hAnsi="Bookman Old Style"/>
          <w:bCs/>
          <w:color w:val="000000"/>
          <w:sz w:val="24"/>
          <w:szCs w:val="24"/>
        </w:rPr>
        <w:t xml:space="preserve">ele uităm </w:t>
      </w:r>
      <w:r w:rsidRPr="00D27A8F">
        <w:rPr>
          <w:rFonts w:ascii="Bookman Old Style" w:hAnsi="Bookman Old Style"/>
          <w:color w:val="000000"/>
          <w:sz w:val="24"/>
          <w:szCs w:val="24"/>
        </w:rPr>
        <w:t xml:space="preserve">de suferinţele noastre fizice? În cele mai cumplite </w:t>
      </w:r>
      <w:r w:rsidRPr="00D27A8F">
        <w:rPr>
          <w:rFonts w:ascii="Bookman Old Style" w:hAnsi="Bookman Old Style"/>
          <w:bCs/>
          <w:color w:val="000000"/>
          <w:sz w:val="24"/>
          <w:szCs w:val="24"/>
        </w:rPr>
        <w:t xml:space="preserve">dureri </w:t>
      </w:r>
      <w:r w:rsidRPr="00D27A8F">
        <w:rPr>
          <w:rFonts w:ascii="Bookman Old Style" w:hAnsi="Bookman Old Style"/>
          <w:color w:val="000000"/>
          <w:sz w:val="24"/>
          <w:szCs w:val="24"/>
        </w:rPr>
        <w:t xml:space="preserve">morale,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mergem oare până la a ne impune o suferinţă corporala, în speranţa că aceasta ne va distruge atenţia? Iată de ce, în clipele de disperare, ne smulgem părul, ne lovim cu pumnii în piept, ne </w:t>
      </w:r>
      <w:r w:rsidRPr="00D27A8F">
        <w:rPr>
          <w:rFonts w:ascii="Bookman Old Style" w:hAnsi="Bookman Old Style"/>
          <w:bCs/>
          <w:color w:val="000000"/>
          <w:sz w:val="24"/>
          <w:szCs w:val="24"/>
        </w:rPr>
        <w:t xml:space="preserve">zgâriem </w:t>
      </w:r>
      <w:r w:rsidRPr="00D27A8F">
        <w:rPr>
          <w:rFonts w:ascii="Bookman Old Style" w:hAnsi="Bookman Old Style"/>
          <w:color w:val="000000"/>
          <w:sz w:val="24"/>
          <w:szCs w:val="24"/>
        </w:rPr>
        <w:t xml:space="preserve">faţa, ne tăvălim pe jos; acestea sunt tot atâtea artificii violente pentru a ne elibera spiritul de o idee care îl zdrobeşte sub apăsarea ei. Această supremaţie a durerii morale, această putere pe care ea o are de a face să dispară prin prezenţa ei durerea fizică, este aceea care, în momentele de disperare sau în accesele de suferinţă sfâşietoare, face sinuciderea atât de uşoară, chiar şi pentru cei care până atunci </w:t>
      </w:r>
      <w:r w:rsidRPr="00D27A8F">
        <w:rPr>
          <w:rFonts w:ascii="Bookman Old Style" w:hAnsi="Bookman Old Style"/>
          <w:bCs/>
          <w:color w:val="000000"/>
          <w:sz w:val="24"/>
          <w:szCs w:val="24"/>
        </w:rPr>
        <w:t xml:space="preserve">nu se </w:t>
      </w:r>
      <w:r w:rsidRPr="00D27A8F">
        <w:rPr>
          <w:rFonts w:ascii="Bookman Old Style" w:hAnsi="Bookman Old Style"/>
          <w:color w:val="000000"/>
          <w:sz w:val="24"/>
          <w:szCs w:val="24"/>
        </w:rPr>
        <w:t xml:space="preserve">puteau gândi la ea fără să se înfioare. De asemenea, ceea ce </w:t>
      </w:r>
      <w:r w:rsidRPr="00D27A8F">
        <w:rPr>
          <w:rFonts w:ascii="Bookman Old Style" w:hAnsi="Bookman Old Style"/>
          <w:bCs/>
          <w:color w:val="000000"/>
          <w:sz w:val="24"/>
          <w:szCs w:val="24"/>
        </w:rPr>
        <w:t xml:space="preserve">chinuie </w:t>
      </w:r>
      <w:r w:rsidRPr="00D27A8F">
        <w:rPr>
          <w:rFonts w:ascii="Bookman Old Style" w:hAnsi="Bookman Old Style"/>
          <w:color w:val="000000"/>
          <w:sz w:val="24"/>
          <w:szCs w:val="24"/>
        </w:rPr>
        <w:t>cel mai mult corpul este suferinţa şi tristeţea, acţiunea gândirii, şi neplăcerile fizice. De aceea, Epictet avea dreptate când spunea: Ταράσσει τοίς άνθρώπους ού τά πράγματα, άλλά τά περί τών πραγμάτων δόγρατα (</w:t>
      </w:r>
      <w:r w:rsidRPr="00D27A8F">
        <w:rPr>
          <w:rFonts w:ascii="Bookman Old Style" w:hAnsi="Bookman Old Style"/>
          <w:i/>
          <w:color w:val="000000"/>
          <w:sz w:val="24"/>
          <w:szCs w:val="24"/>
        </w:rPr>
        <w:t>Perturbant homines non res ipsae, sed de rebus decreta</w:t>
      </w:r>
      <w:r w:rsidRPr="00D27A8F">
        <w:rPr>
          <w:rFonts w:ascii="Bookman Old Style" w:hAnsi="Bookman Old Style"/>
          <w:color w:val="000000"/>
          <w:sz w:val="24"/>
          <w:szCs w:val="24"/>
        </w:rPr>
        <w:t xml:space="preserve">)[„Ceea ce îi tulbură pe oameni </w:t>
      </w:r>
      <w:r w:rsidRPr="00D27A8F">
        <w:rPr>
          <w:rFonts w:ascii="Bookman Old Style" w:hAnsi="Bookman Old Style"/>
          <w:bCs/>
          <w:color w:val="000000"/>
          <w:sz w:val="24"/>
          <w:szCs w:val="24"/>
        </w:rPr>
        <w:t>nu-</w:t>
      </w:r>
      <w:r w:rsidRPr="00D27A8F">
        <w:rPr>
          <w:rFonts w:ascii="Bookman Old Style" w:hAnsi="Bookman Old Style"/>
          <w:color w:val="000000"/>
          <w:sz w:val="24"/>
          <w:szCs w:val="24"/>
        </w:rPr>
        <w:t>s lucrurile, ci opinia pe care şi-o fac despre ele</w:t>
      </w:r>
      <w:r w:rsidR="001203FE" w:rsidRPr="00D27A8F">
        <w:rPr>
          <w:rFonts w:ascii="Bookman Old Style" w:hAnsi="Bookman Old Style"/>
          <w:color w:val="000000"/>
          <w:sz w:val="24"/>
          <w:szCs w:val="24"/>
        </w:rPr>
        <w:t>“</w:t>
      </w:r>
      <w:r w:rsidRPr="00D27A8F">
        <w:rPr>
          <w:rFonts w:ascii="Bookman Old Style" w:hAnsi="Bookman Old Style"/>
          <w:color w:val="000000"/>
          <w:sz w:val="24"/>
          <w:szCs w:val="24"/>
        </w:rPr>
        <w:t>] (</w:t>
      </w:r>
      <w:r w:rsidR="001203FE" w:rsidRPr="00D27A8F">
        <w:rPr>
          <w:rFonts w:ascii="Bookman Old Style" w:hAnsi="Bookman Old Style"/>
          <w:color w:val="000000"/>
          <w:sz w:val="24"/>
          <w:szCs w:val="24"/>
        </w:rPr>
        <w:t xml:space="preserve">Ideea </w:t>
      </w:r>
      <w:r w:rsidRPr="00D27A8F">
        <w:rPr>
          <w:rFonts w:ascii="Bookman Old Style" w:hAnsi="Bookman Old Style"/>
          <w:color w:val="000000"/>
          <w:sz w:val="24"/>
          <w:szCs w:val="24"/>
          <w:lang w:val="en-US"/>
        </w:rPr>
        <w:t xml:space="preserve">V); </w:t>
      </w:r>
      <w:r w:rsidRPr="00D27A8F">
        <w:rPr>
          <w:rFonts w:ascii="Bookman Old Style" w:hAnsi="Bookman Old Style"/>
          <w:color w:val="000000"/>
          <w:sz w:val="24"/>
          <w:szCs w:val="24"/>
        </w:rPr>
        <w:t xml:space="preserve">iar Seneca: </w:t>
      </w:r>
      <w:r w:rsidRPr="00D27A8F">
        <w:rPr>
          <w:rFonts w:ascii="Bookman Old Style" w:hAnsi="Bookman Old Style"/>
          <w:i/>
          <w:color w:val="000000"/>
          <w:sz w:val="24"/>
          <w:szCs w:val="24"/>
        </w:rPr>
        <w:t>Plura sunt, quae nos terrent, quam quae premunt, et saepius opinione quam re laboramus</w:t>
      </w:r>
      <w:r w:rsidRPr="00D27A8F">
        <w:rPr>
          <w:rFonts w:ascii="Bookman Old Style" w:hAnsi="Bookman Old Style"/>
          <w:color w:val="000000"/>
          <w:sz w:val="24"/>
          <w:szCs w:val="24"/>
        </w:rPr>
        <w:t xml:space="preserve"> [„Întotdeauna mai mult ne temem decât suferim, şi suferim mai mult gândire decât în realiatate</w:t>
      </w:r>
      <w:r w:rsidR="001203FE" w:rsidRPr="00D27A8F">
        <w:rPr>
          <w:rFonts w:ascii="Bookman Old Style" w:hAnsi="Bookman Old Style"/>
          <w:color w:val="000000"/>
          <w:sz w:val="24"/>
          <w:szCs w:val="24"/>
        </w:rPr>
        <w:t>“</w:t>
      </w:r>
      <w:r w:rsidRPr="00D27A8F">
        <w:rPr>
          <w:rFonts w:ascii="Bookman Old Style" w:hAnsi="Bookman Old Style"/>
          <w:color w:val="000000"/>
          <w:sz w:val="24"/>
          <w:szCs w:val="24"/>
        </w:rPr>
        <w:t>]</w:t>
      </w:r>
      <w:r w:rsidRPr="00D27A8F">
        <w:rPr>
          <w:rFonts w:ascii="Bookman Old Style" w:hAnsi="Bookman Old Style"/>
          <w:sz w:val="24"/>
          <w:szCs w:val="24"/>
        </w:rPr>
        <w:t xml:space="preserve"> </w:t>
      </w:r>
      <w:r w:rsidRPr="00D27A8F">
        <w:rPr>
          <w:rFonts w:ascii="Bookman Old Style" w:hAnsi="Bookman Old Style"/>
          <w:color w:val="000000"/>
          <w:sz w:val="24"/>
          <w:szCs w:val="24"/>
        </w:rPr>
        <w:t>(</w:t>
      </w:r>
      <w:r w:rsidRPr="00D27A8F">
        <w:rPr>
          <w:rFonts w:ascii="Bookman Old Style" w:hAnsi="Bookman Old Style"/>
          <w:i/>
          <w:color w:val="000000"/>
          <w:sz w:val="24"/>
          <w:szCs w:val="24"/>
        </w:rPr>
        <w:t>Epistulae</w:t>
      </w:r>
      <w:r w:rsidRPr="00D27A8F">
        <w:rPr>
          <w:rFonts w:ascii="Bookman Old Style" w:hAnsi="Bookman Old Style"/>
          <w:color w:val="000000"/>
          <w:sz w:val="24"/>
          <w:szCs w:val="24"/>
        </w:rPr>
        <w:t xml:space="preserve">, XlII, 4). Eulenspiegel parodia cu mult haz omenirea atunci când râdea la urcare şi plângea la coborâre. Mai mult: când un copil s-a lovit, foarte adesea durerea nu-l face mai întâi să plângă; altcineva îl deplânge, el îşi pune în minte că trebuie să sufere, şi aşa apar lacrimile. Toate aceste mari deosebiri în modul de acţiona şi de a fi al animalului şi al omului derivă astfel din diferenţa care există între modurile lor de cunoaştere. În al doilea rând, trebuie să considerăm apariţia unui caracter personal, foarte clar şi bine determinat; nimic nu deosebeşte mai mult omul de animal; aceasta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are drept caracter decât pe acela al speţei sale, şi într-adevăr altul nici nu poate exista, decât doar în cazul în care, graţie unor </w:t>
      </w:r>
      <w:r w:rsidRPr="00D27A8F">
        <w:rPr>
          <w:rFonts w:ascii="Bookman Old Style" w:hAnsi="Bookman Old Style"/>
          <w:bCs/>
          <w:color w:val="000000"/>
          <w:sz w:val="24"/>
          <w:szCs w:val="24"/>
        </w:rPr>
        <w:t xml:space="preserve">noţiuni </w:t>
      </w:r>
      <w:r w:rsidRPr="00D27A8F">
        <w:rPr>
          <w:rFonts w:ascii="Bookman Old Style" w:hAnsi="Bookman Old Style"/>
          <w:color w:val="000000"/>
          <w:sz w:val="24"/>
          <w:szCs w:val="24"/>
        </w:rPr>
        <w:t xml:space="preserve">abstracte, apare pretextul alegerii între mai multe motive. Căci </w:t>
      </w:r>
      <w:r w:rsidRPr="00D27A8F">
        <w:rPr>
          <w:rFonts w:ascii="Bookman Old Style" w:hAnsi="Bookman Old Style"/>
          <w:bCs/>
          <w:color w:val="000000"/>
          <w:sz w:val="24"/>
          <w:szCs w:val="24"/>
        </w:rPr>
        <w:t xml:space="preserve">numai </w:t>
      </w:r>
      <w:r w:rsidRPr="00D27A8F">
        <w:rPr>
          <w:rFonts w:ascii="Bookman Old Style" w:hAnsi="Bookman Old Style"/>
          <w:color w:val="000000"/>
          <w:sz w:val="24"/>
          <w:szCs w:val="24"/>
        </w:rPr>
        <w:t xml:space="preserve">atunci când a avut loc o alegere putem spune, văzând că indivizii </w:t>
      </w:r>
      <w:r w:rsidRPr="00D27A8F">
        <w:rPr>
          <w:rFonts w:ascii="Bookman Old Style" w:hAnsi="Bookman Old Style"/>
          <w:color w:val="000000"/>
          <w:sz w:val="24"/>
          <w:szCs w:val="24"/>
          <w:lang w:val="en-US"/>
        </w:rPr>
        <w:t xml:space="preserve">au </w:t>
      </w:r>
      <w:r w:rsidRPr="00D27A8F">
        <w:rPr>
          <w:rFonts w:ascii="Bookman Old Style" w:hAnsi="Bookman Old Style"/>
          <w:color w:val="000000"/>
          <w:sz w:val="24"/>
          <w:szCs w:val="24"/>
        </w:rPr>
        <w:t xml:space="preserve">luat decizii diferite, că ci au caractere diferite unul faţă de altul Dimpotrivă, la animal, acţiunea depinde numai de prezenţa sau absenţa unei impresii, a unei impresii, bineînţeles, demne de a fi considerată drept motiv către specia sa în general. De aceea, în sfârşit la om, numai decizia şi nu simpla dorinţă este un indiciu sigur </w:t>
      </w:r>
      <w:r w:rsidRPr="00D27A8F">
        <w:rPr>
          <w:rFonts w:ascii="Bookman Old Style" w:hAnsi="Bookman Old Style"/>
          <w:bCs/>
          <w:color w:val="000000"/>
          <w:sz w:val="24"/>
          <w:szCs w:val="24"/>
        </w:rPr>
        <w:t xml:space="preserve">caracterului; </w:t>
      </w:r>
      <w:r w:rsidRPr="00D27A8F">
        <w:rPr>
          <w:rFonts w:ascii="Bookman Old Style" w:hAnsi="Bookman Old Style"/>
          <w:color w:val="000000"/>
          <w:sz w:val="24"/>
          <w:szCs w:val="24"/>
        </w:rPr>
        <w:t>ea îl rev</w:t>
      </w:r>
      <w:r w:rsidR="001203FE" w:rsidRPr="00D27A8F">
        <w:rPr>
          <w:rFonts w:ascii="Bookman Old Style" w:hAnsi="Bookman Old Style"/>
          <w:color w:val="000000"/>
          <w:sz w:val="24"/>
          <w:szCs w:val="24"/>
        </w:rPr>
        <w:t>elează lui însuşi şi altora. Or,</w:t>
      </w:r>
      <w:r w:rsidRPr="00D27A8F">
        <w:rPr>
          <w:rFonts w:ascii="Bookman Old Style" w:hAnsi="Bookman Old Style"/>
          <w:color w:val="000000"/>
          <w:sz w:val="24"/>
          <w:szCs w:val="24"/>
        </w:rPr>
        <w:t xml:space="preserve"> decizia nu cunoscută cu certitudine, de alţii şi de el, decât în momentul acţiunii. Dorinţa nu este decât o consecinţă necesară a impresiei sau a dispoziţiei de moment; ca urmare, ea este determinată într-un mod la fel de direct, la fel de negândit, precum acţiunea la animal; de asemenea, tot ca la animal, ea nu exprimă decât caracterul speciei, şi nu cel al individului; ea arată ceea ce ar fi capabil </w:t>
      </w:r>
      <w:r w:rsidRPr="00D27A8F">
        <w:rPr>
          <w:rFonts w:ascii="Bookman Old Style" w:hAnsi="Bookman Old Style"/>
          <w:i/>
          <w:iCs/>
          <w:color w:val="000000"/>
          <w:sz w:val="24"/>
          <w:szCs w:val="24"/>
        </w:rPr>
        <w:t>omul în general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particularul care nutreşte această dorinţă. Numai acţiunea, fiind un fapt uman, presupune întotdeauna o reflecţie şi cum omul este de obicei în posesia raţiunii sale, este judecat şi nu decide decât după motive abstracte şi gândire, acţiunea, ca urmare, este unica traducere a proprietăţii comportamentului său, rezultatul voinţei sale cele mai intime; ea este una dintre literele cuvântului care dă cheia caracterului său empiric; acesta, la rândul lui, este manifestarea în timp. a caracterului inteligibil. Iată motivul care face ca un om cu spirit sănătos să cântărească bine în conştiinţă actele sale şi nu dorinţele şi nici ideile sale. Şi într-adevăr, numai acţiunile noastre sunt reflectarea voinţei noastre. În ce priveşte genul de acţiune despre care vorbeam mai sus, acţiunea comisă fără nicio reflecţie şi sub imperiul unei presiuni oarbe, aceasta este un fel de intermediar în simpla dorinţă şi decizie; de aceea, un regret adevărat şi care se dovedeşte prin fapte, o poate face să dispară, ca o intenţie greşită, din această imagine a voinţei noastre, pe care o numim cursul vieţii. - De altfel, dacă doriţi, pentru a face o comparaţie destul de neobişnuită, profitând de o analogie completă deşi fortuită, putem spune că între dorinţă şi acţiune există acelaşi raport ca acela dintre împrăştierea fluidelor electrice asupra unui corp şi reunirea lor.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a rezuma acest studiu asupra libertăţii în domeniul voinţei şi tot ce se referă la acest subiect, nu privim decât voinţa, fără îndoială, în sine si în afara </w:t>
      </w:r>
      <w:r w:rsidRPr="00D27A8F">
        <w:rPr>
          <w:rFonts w:ascii="Bookman Old Style" w:hAnsi="Bookman Old Style"/>
          <w:bCs/>
          <w:color w:val="000000"/>
          <w:sz w:val="24"/>
          <w:szCs w:val="24"/>
        </w:rPr>
        <w:t xml:space="preserve">fenomenului. </w:t>
      </w:r>
      <w:r w:rsidRPr="00D27A8F">
        <w:rPr>
          <w:rFonts w:ascii="Bookman Old Style" w:hAnsi="Bookman Old Style"/>
          <w:color w:val="000000"/>
          <w:sz w:val="24"/>
          <w:szCs w:val="24"/>
        </w:rPr>
        <w:t xml:space="preserve">Omul, graţie unui mod de cunoaştere </w:t>
      </w:r>
      <w:r w:rsidRPr="00D27A8F">
        <w:rPr>
          <w:rFonts w:ascii="Bookman Old Style" w:hAnsi="Bookman Old Style"/>
          <w:bCs/>
          <w:color w:val="000000"/>
          <w:sz w:val="24"/>
          <w:szCs w:val="24"/>
        </w:rPr>
        <w:t xml:space="preserve">propriu </w:t>
      </w:r>
      <w:r w:rsidRPr="00D27A8F">
        <w:rPr>
          <w:rFonts w:ascii="Bookman Old Style" w:hAnsi="Bookman Old Style"/>
          <w:color w:val="000000"/>
          <w:sz w:val="24"/>
          <w:szCs w:val="24"/>
        </w:rPr>
        <w:t xml:space="preserve">lui, cunoaşterea abstractă, raţională, ni se arată capabil să </w:t>
      </w:r>
      <w:r w:rsidRPr="00D27A8F">
        <w:rPr>
          <w:rFonts w:ascii="Bookman Old Style" w:hAnsi="Bookman Old Style"/>
          <w:i/>
          <w:iCs/>
          <w:color w:val="000000"/>
          <w:sz w:val="24"/>
          <w:szCs w:val="24"/>
        </w:rPr>
        <w:t xml:space="preserve">se decidă după ce </w:t>
      </w:r>
      <w:r w:rsidRPr="00D27A8F">
        <w:rPr>
          <w:rFonts w:ascii="Bookman Old Style" w:hAnsi="Bookman Old Style"/>
          <w:bCs/>
          <w:i/>
          <w:iCs/>
          <w:color w:val="000000"/>
          <w:sz w:val="24"/>
          <w:szCs w:val="24"/>
        </w:rPr>
        <w:t>alege</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lucru prin care el depăşeşte animalul; prin aceasta el devine câmpul pe care luptă </w:t>
      </w:r>
      <w:r w:rsidRPr="00D27A8F">
        <w:rPr>
          <w:rFonts w:ascii="Bookman Old Style" w:hAnsi="Bookman Old Style"/>
          <w:bCs/>
          <w:color w:val="000000"/>
          <w:sz w:val="24"/>
          <w:szCs w:val="24"/>
        </w:rPr>
        <w:t xml:space="preserve">motivele, </w:t>
      </w:r>
      <w:r w:rsidRPr="00D27A8F">
        <w:rPr>
          <w:rFonts w:ascii="Bookman Old Style" w:hAnsi="Bookman Old Style"/>
          <w:color w:val="000000"/>
          <w:sz w:val="24"/>
          <w:szCs w:val="24"/>
        </w:rPr>
        <w:t xml:space="preserve">însă fără a înceta să li se supună; ca urmare, caracterul său personal, pentru a se manifesta pe deplin, trebuie să o facă prin decizii de acest fel, dar în toate acestea nu poale fi vorba de o libertate inerentă fiecărei voinţe particulare, de o independenţă faţă de cauzalitate; acesta îşi extinde acţiunea sa determinantă atât asupra oamenilor, cât şi asupra celorlalte fenomene. Iată aşadar dimensiunea exactă a intervalului care desparte voinţa în om, însoţită de raţiune şi cunoştinţă, de voinţa în </w:t>
      </w:r>
      <w:r w:rsidRPr="00D27A8F">
        <w:rPr>
          <w:rFonts w:ascii="Bookman Old Style" w:hAnsi="Bookman Old Style"/>
          <w:bCs/>
          <w:color w:val="000000"/>
          <w:sz w:val="24"/>
          <w:szCs w:val="24"/>
        </w:rPr>
        <w:t xml:space="preserve">animal. </w:t>
      </w:r>
      <w:r w:rsidRPr="00D27A8F">
        <w:rPr>
          <w:rFonts w:ascii="Bookman Old Style" w:hAnsi="Bookman Old Style"/>
          <w:color w:val="000000"/>
          <w:sz w:val="24"/>
          <w:szCs w:val="24"/>
        </w:rPr>
        <w:t>Pentru a merge mai departe, 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necesară intervenţia unui fapt cu totul nou, unui fapt imposibil la animal, dar posibil la om; el trebuie să părăsească punctul de vedere </w:t>
      </w:r>
      <w:r w:rsidRPr="00D27A8F">
        <w:rPr>
          <w:rFonts w:ascii="Bookman Old Style" w:hAnsi="Bookman Old Style"/>
          <w:bCs/>
          <w:color w:val="000000"/>
          <w:sz w:val="24"/>
          <w:szCs w:val="24"/>
        </w:rPr>
        <w:t xml:space="preserve">al </w:t>
      </w:r>
      <w:r w:rsidRPr="00D27A8F">
        <w:rPr>
          <w:rFonts w:ascii="Bookman Old Style" w:hAnsi="Bookman Old Style"/>
          <w:color w:val="000000"/>
          <w:sz w:val="24"/>
          <w:szCs w:val="24"/>
        </w:rPr>
        <w:t xml:space="preserve">principiului raţiunii suficiente, considerarea lucrurilor particulare ca atare, să se ridice cu ajutorul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până la principiul i</w:t>
      </w:r>
      <w:r w:rsidRPr="00D27A8F">
        <w:rPr>
          <w:rFonts w:ascii="Bookman Old Style" w:hAnsi="Bookman Old Style"/>
          <w:bCs/>
          <w:color w:val="000000"/>
          <w:sz w:val="24"/>
          <w:szCs w:val="24"/>
        </w:rPr>
        <w:t xml:space="preserve">ndividuaţiei; </w:t>
      </w:r>
      <w:r w:rsidRPr="00D27A8F">
        <w:rPr>
          <w:rFonts w:ascii="Bookman Old Style" w:hAnsi="Bookman Old Style"/>
          <w:color w:val="000000"/>
          <w:sz w:val="24"/>
          <w:szCs w:val="24"/>
        </w:rPr>
        <w:t xml:space="preserve">atunci, voinţa ca lucru în sine, prin libertatea ei, se, poate manifesta într-un mod care pune fenomenul în contradicţie cu el însuşi; tocmai această contradicţie este exprimată prin cuvântul abnegaţiei; prin această esenţă însăşi a </w:t>
      </w:r>
      <w:r w:rsidRPr="00D27A8F">
        <w:rPr>
          <w:rFonts w:ascii="Bookman Old Style" w:hAnsi="Bookman Old Style"/>
          <w:bCs/>
          <w:color w:val="000000"/>
          <w:sz w:val="24"/>
          <w:szCs w:val="24"/>
        </w:rPr>
        <w:t xml:space="preserve">fiinţei </w:t>
      </w:r>
      <w:r w:rsidRPr="00D27A8F">
        <w:rPr>
          <w:rFonts w:ascii="Bookman Old Style" w:hAnsi="Bookman Old Style"/>
          <w:color w:val="000000"/>
          <w:sz w:val="24"/>
          <w:szCs w:val="24"/>
        </w:rPr>
        <w:t>noastre se suprimă; aceasta este adevărata, unica manieră prin care libertatea voinţei se poate exprima până în chiar lumea aparenţei; însă asupra acestui aspect nu pot da mai multe explicaţii aici; o voi face la sfârşit.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iată două aspecte stabilite de precedentele analize: primul </w:t>
      </w:r>
      <w:r w:rsidRPr="00D27A8F">
        <w:rPr>
          <w:rFonts w:ascii="Bookman Old Style" w:hAnsi="Bookman Old Style"/>
          <w:bCs/>
          <w:color w:val="000000"/>
          <w:sz w:val="24"/>
          <w:szCs w:val="24"/>
        </w:rPr>
        <w:t xml:space="preserve">invariabilitatea </w:t>
      </w:r>
      <w:r w:rsidRPr="00D27A8F">
        <w:rPr>
          <w:rFonts w:ascii="Bookman Old Style" w:hAnsi="Bookman Old Style"/>
          <w:color w:val="000000"/>
          <w:sz w:val="24"/>
          <w:szCs w:val="24"/>
        </w:rPr>
        <w:t xml:space="preserve">caracterului empiric, ţine de faptul că acesta este o simplă ilustrare a caracterului inteligibil şi că acesta este exterior timpului; al doilea, necesitatea cu care, atunci când voinţa se întâlneşte cu motivele, se nasc acţiunile. Acum, trebuie să înlăturăm o consecinţă pe care, ca urmare a tendinţelor periculoase care sunt în noi, suntem foarte tentaţi să o tragem din aceasta. Având în vedere că acest caracter al nostru este dezvoltarea în timp a unui act de voinţă exterior timpului, deci indivizibilă şi imuabilă, a unui caracter inteligibil; având în vedere că acest act ne determină în mod irevocabil comportamentul în tot ce are el esenţial, adică în ceea ce constituie valoarea sa morală; având în vedere că el trebuie să se exprime în fenomenul său, adică în caracterul empiric şi că, în întreg acest fenomen, numai elementul secundar, adică forma vizibilă a vieţii noastre, depinde de forma sub care se pot prezenta motivele, din toate acestea se poate trage concluzia că ar fi zadarnic să încercăm să îmbunătăţim un caracter, să ne opunem forţei relelor înclinaţii şi că ar fi mai înţelept să ne supunem inevitabilului şi să urmăm instinctele, </w:t>
      </w:r>
      <w:r w:rsidRPr="00D27A8F">
        <w:rPr>
          <w:rFonts w:ascii="Bookman Old Style" w:hAnsi="Bookman Old Style"/>
          <w:bCs/>
          <w:color w:val="000000"/>
          <w:sz w:val="24"/>
          <w:szCs w:val="24"/>
        </w:rPr>
        <w:t xml:space="preserve">fie </w:t>
      </w:r>
      <w:r w:rsidRPr="00D27A8F">
        <w:rPr>
          <w:rFonts w:ascii="Bookman Old Style" w:hAnsi="Bookman Old Style"/>
          <w:color w:val="000000"/>
          <w:sz w:val="24"/>
          <w:szCs w:val="24"/>
        </w:rPr>
        <w:t xml:space="preserve">ele şi rele. - În acest caz replica este aceeaşi ca aceea împotriva teoriei </w:t>
      </w:r>
      <w:r w:rsidRPr="00D27A8F">
        <w:rPr>
          <w:rFonts w:ascii="Bookman Old Style" w:hAnsi="Bookman Old Style"/>
          <w:bCs/>
          <w:color w:val="000000"/>
          <w:sz w:val="24"/>
          <w:szCs w:val="24"/>
        </w:rPr>
        <w:t xml:space="preserve">destinului </w:t>
      </w:r>
      <w:r w:rsidRPr="00D27A8F">
        <w:rPr>
          <w:rFonts w:ascii="Bookman Old Style" w:hAnsi="Bookman Old Style"/>
          <w:color w:val="000000"/>
          <w:sz w:val="24"/>
          <w:szCs w:val="24"/>
        </w:rPr>
        <w:t xml:space="preserve">ineluctabil cu urmarea sa obişnuită, acel </w:t>
      </w:r>
      <w:r w:rsidRPr="00D27A8F">
        <w:rPr>
          <w:rFonts w:ascii="Bookman Old Style" w:hAnsi="Bookman Old Style"/>
          <w:iCs/>
          <w:color w:val="000000"/>
          <w:sz w:val="24"/>
          <w:szCs w:val="24"/>
        </w:rPr>
        <w:t>άργός λόγος</w:t>
      </w:r>
      <w:r w:rsidRPr="00D27A8F">
        <w:rPr>
          <w:rFonts w:ascii="Bookman Old Style" w:hAnsi="Bookman Old Style"/>
          <w:color w:val="000000"/>
          <w:sz w:val="24"/>
          <w:szCs w:val="24"/>
        </w:rPr>
        <w:t>,</w:t>
      </w:r>
      <w:r w:rsidRPr="00D27A8F">
        <w:rPr>
          <w:rStyle w:val="FootnoteReference"/>
          <w:rFonts w:ascii="Bookman Old Style" w:hAnsi="Bookman Old Style"/>
          <w:color w:val="000000"/>
          <w:sz w:val="24"/>
          <w:szCs w:val="24"/>
        </w:rPr>
        <w:footnoteReference w:id="89"/>
      </w:r>
      <w:r w:rsidRPr="00D27A8F">
        <w:rPr>
          <w:rFonts w:ascii="Bookman Old Style" w:hAnsi="Bookman Old Style"/>
          <w:color w:val="000000"/>
          <w:sz w:val="24"/>
          <w:szCs w:val="24"/>
        </w:rPr>
        <w:t xml:space="preserve"> cum era numit cândva, fatalismul turcesc, cum îi spunem astăzi; răspunsul adevărat a fost dat de Chrysippos; Cicero îl reproduce aşa cum trebuie să-l fi dat acest filosof în lucrarea sa </w:t>
      </w:r>
      <w:r w:rsidRPr="00D27A8F">
        <w:rPr>
          <w:rFonts w:ascii="Bookman Old Style" w:hAnsi="Bookman Old Style"/>
          <w:i/>
          <w:iCs/>
          <w:color w:val="000000"/>
          <w:sz w:val="24"/>
          <w:szCs w:val="24"/>
        </w:rPr>
        <w:t>De fato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capitolele XII- XIII. - Da, fără îndoială, totul este, putem spune, determinat inevitabil dinainte de destin: dar această determinare are loc prin intermediul unui şir de cauze. Deci, în niciun caz. nu este conform cu determinismul ca un fapt să se producă fără cauze. Deci nu numai evenimentul este predeterminat, ci şi </w:t>
      </w:r>
      <w:r w:rsidRPr="00D27A8F">
        <w:rPr>
          <w:rFonts w:ascii="Bookman Old Style" w:hAnsi="Bookman Old Style"/>
          <w:bCs/>
          <w:color w:val="000000"/>
          <w:sz w:val="24"/>
          <w:szCs w:val="24"/>
        </w:rPr>
        <w:t xml:space="preserve">evenimentul </w:t>
      </w:r>
      <w:r w:rsidRPr="00D27A8F">
        <w:rPr>
          <w:rFonts w:ascii="Bookman Old Style" w:hAnsi="Bookman Old Style"/>
          <w:color w:val="000000"/>
          <w:sz w:val="24"/>
          <w:szCs w:val="24"/>
        </w:rPr>
        <w:t>în calitate</w:t>
      </w:r>
      <w:r w:rsidRPr="00D27A8F">
        <w:rPr>
          <w:rFonts w:ascii="Bookman Old Style" w:hAnsi="Bookman Old Style"/>
          <w:sz w:val="24"/>
          <w:szCs w:val="24"/>
        </w:rPr>
        <w:t xml:space="preserve"> de urm</w:t>
      </w:r>
      <w:r w:rsidRPr="00D27A8F">
        <w:rPr>
          <w:rFonts w:ascii="Bookman Old Style" w:hAnsi="Bookman Old Style"/>
          <w:bCs/>
          <w:color w:val="000000"/>
          <w:sz w:val="24"/>
          <w:szCs w:val="24"/>
        </w:rPr>
        <w:t xml:space="preserve">are a </w:t>
      </w:r>
      <w:r w:rsidRPr="00D27A8F">
        <w:rPr>
          <w:rFonts w:ascii="Bookman Old Style" w:hAnsi="Bookman Old Style"/>
          <w:color w:val="000000"/>
          <w:sz w:val="24"/>
          <w:szCs w:val="24"/>
        </w:rPr>
        <w:t>cauzelor precedente; ceea ce este cerut de destin nu 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numai faptul ultim, ci şi mijloacele prin care el trebuie produs. Deci, dacă </w:t>
      </w:r>
      <w:r w:rsidRPr="00D27A8F">
        <w:rPr>
          <w:rFonts w:ascii="Bookman Old Style" w:hAnsi="Bookman Old Style"/>
          <w:bCs/>
          <w:color w:val="000000"/>
          <w:sz w:val="24"/>
          <w:szCs w:val="24"/>
        </w:rPr>
        <w:t xml:space="preserve">mijloacele </w:t>
      </w:r>
      <w:r w:rsidRPr="00D27A8F">
        <w:rPr>
          <w:rFonts w:ascii="Bookman Old Style" w:hAnsi="Bookman Old Style"/>
          <w:color w:val="000000"/>
          <w:sz w:val="24"/>
          <w:szCs w:val="24"/>
        </w:rPr>
        <w:t xml:space="preserve">lipsesc, atunci cu siguranţă că şi evenimentul va lipsi; dar </w:t>
      </w:r>
      <w:r w:rsidRPr="00D27A8F">
        <w:rPr>
          <w:rFonts w:ascii="Bookman Old Style" w:hAnsi="Bookman Old Style"/>
          <w:bCs/>
          <w:color w:val="000000"/>
          <w:sz w:val="24"/>
          <w:szCs w:val="24"/>
        </w:rPr>
        <w:t xml:space="preserve">chiar </w:t>
      </w:r>
      <w:r w:rsidRPr="00D27A8F">
        <w:rPr>
          <w:rFonts w:ascii="Bookman Old Style" w:hAnsi="Bookman Old Style"/>
          <w:color w:val="000000"/>
          <w:sz w:val="24"/>
          <w:szCs w:val="24"/>
        </w:rPr>
        <w:t>şi aceasta, de altfel, nu se va întâmpla decât după hotărârea</w:t>
      </w:r>
      <w:r w:rsidRPr="00D27A8F">
        <w:rPr>
          <w:rFonts w:ascii="Bookman Old Style" w:hAnsi="Bookman Old Style"/>
          <w:sz w:val="24"/>
          <w:szCs w:val="24"/>
        </w:rPr>
        <w:t xml:space="preserve"> pe c</w:t>
      </w:r>
      <w:r w:rsidRPr="00D27A8F">
        <w:rPr>
          <w:rFonts w:ascii="Bookman Old Style" w:hAnsi="Bookman Old Style"/>
          <w:color w:val="000000"/>
          <w:sz w:val="24"/>
          <w:szCs w:val="24"/>
        </w:rPr>
        <w:t>are o ia destinul; însă această hotărâre nu o cunoaştem decât prin</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exeperienţă, mai </w:t>
      </w:r>
      <w:r w:rsidRPr="00D27A8F">
        <w:rPr>
          <w:rFonts w:ascii="Bookman Old Style" w:hAnsi="Bookman Old Style"/>
          <w:color w:val="000000"/>
          <w:sz w:val="24"/>
          <w:szCs w:val="24"/>
        </w:rPr>
        <w:t>târziu.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Ca şi evenimentele, al căror curs este întotdeauna reglat de destin, prin interminabila înlănţuire a cauzelor, acţiunile noastre sunt </w:t>
      </w:r>
      <w:r w:rsidRPr="00D27A8F">
        <w:rPr>
          <w:rFonts w:ascii="Bookman Old Style" w:hAnsi="Bookman Old Style"/>
          <w:bCs/>
          <w:color w:val="000000"/>
          <w:sz w:val="24"/>
          <w:szCs w:val="24"/>
        </w:rPr>
        <w:t xml:space="preserve">întotdeauna </w:t>
      </w:r>
      <w:r w:rsidRPr="00D27A8F">
        <w:rPr>
          <w:rFonts w:ascii="Bookman Old Style" w:hAnsi="Bookman Old Style"/>
          <w:color w:val="000000"/>
          <w:sz w:val="24"/>
          <w:szCs w:val="24"/>
        </w:rPr>
        <w:t xml:space="preserve">conform cu caracterul nostru inteligibil; dar aşa cum nu putem prevedea destinul, la </w:t>
      </w:r>
      <w:r w:rsidRPr="00D27A8F">
        <w:rPr>
          <w:rFonts w:ascii="Bookman Old Style" w:hAnsi="Bookman Old Style"/>
          <w:bCs/>
          <w:color w:val="000000"/>
          <w:sz w:val="24"/>
          <w:szCs w:val="24"/>
        </w:rPr>
        <w:t xml:space="preserve">fel nu </w:t>
      </w:r>
      <w:r w:rsidRPr="00D27A8F">
        <w:rPr>
          <w:rFonts w:ascii="Bookman Old Style" w:hAnsi="Bookman Old Style"/>
          <w:color w:val="000000"/>
          <w:sz w:val="24"/>
          <w:szCs w:val="24"/>
        </w:rPr>
        <w:t xml:space="preserve">avem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nicio cunoştinţă despre caracterul nostru; numai </w:t>
      </w:r>
      <w:r w:rsidRPr="00D27A8F">
        <w:rPr>
          <w:rFonts w:ascii="Bookman Old Style" w:hAnsi="Bookman Old Style"/>
          <w:bCs/>
          <w:i/>
          <w:color w:val="000000"/>
          <w:sz w:val="24"/>
          <w:szCs w:val="24"/>
        </w:rPr>
        <w:t xml:space="preserve">a </w:t>
      </w:r>
      <w:r w:rsidRPr="00D27A8F">
        <w:rPr>
          <w:rFonts w:ascii="Bookman Old Style" w:hAnsi="Bookman Old Style"/>
          <w:i/>
          <w:color w:val="000000"/>
          <w:sz w:val="24"/>
          <w:szCs w:val="24"/>
        </w:rPr>
        <w:t>posteriori</w:t>
      </w:r>
      <w:r w:rsidRPr="00D27A8F">
        <w:rPr>
          <w:rFonts w:ascii="Bookman Old Style" w:hAnsi="Bookman Old Style"/>
          <w:color w:val="000000"/>
          <w:sz w:val="24"/>
          <w:szCs w:val="24"/>
        </w:rPr>
        <w:t xml:space="preserve">, prin experienţă învăţăm să ne cunoaştem, pe noi şi pe ceilalţi. </w:t>
      </w:r>
      <w:r w:rsidRPr="00D27A8F">
        <w:rPr>
          <w:rFonts w:ascii="Bookman Old Style" w:hAnsi="Bookman Old Style"/>
          <w:bCs/>
          <w:color w:val="000000"/>
          <w:sz w:val="24"/>
          <w:szCs w:val="24"/>
        </w:rPr>
        <w:t xml:space="preserve">Dacă din caracterul </w:t>
      </w:r>
      <w:r w:rsidRPr="00D27A8F">
        <w:rPr>
          <w:rFonts w:ascii="Bookman Old Style" w:hAnsi="Bookman Old Style"/>
          <w:color w:val="000000"/>
          <w:sz w:val="24"/>
          <w:szCs w:val="24"/>
        </w:rPr>
        <w:t xml:space="preserve">nostru inteligibil rezultă că, pentru a lua o decizie </w:t>
      </w:r>
      <w:r w:rsidRPr="00D27A8F">
        <w:rPr>
          <w:rFonts w:ascii="Bookman Old Style" w:hAnsi="Bookman Old Style"/>
          <w:bCs/>
          <w:color w:val="000000"/>
          <w:sz w:val="24"/>
          <w:szCs w:val="24"/>
        </w:rPr>
        <w:t xml:space="preserve">bună; </w:t>
      </w:r>
      <w:r w:rsidRPr="00D27A8F">
        <w:rPr>
          <w:rFonts w:ascii="Bookman Old Style" w:hAnsi="Bookman Old Style"/>
          <w:color w:val="000000"/>
          <w:sz w:val="24"/>
          <w:szCs w:val="24"/>
        </w:rPr>
        <w:t xml:space="preserve">trebuie </w:t>
      </w:r>
      <w:r w:rsidRPr="00D27A8F">
        <w:rPr>
          <w:rFonts w:ascii="Bookman Old Style" w:hAnsi="Bookman Old Style"/>
          <w:bCs/>
          <w:color w:val="000000"/>
          <w:sz w:val="24"/>
          <w:szCs w:val="24"/>
        </w:rPr>
        <w:t xml:space="preserve">mai întâi </w:t>
      </w:r>
      <w:r w:rsidRPr="00D27A8F">
        <w:rPr>
          <w:rFonts w:ascii="Bookman Old Style" w:hAnsi="Bookman Old Style"/>
          <w:color w:val="000000"/>
          <w:sz w:val="24"/>
          <w:szCs w:val="24"/>
        </w:rPr>
        <w:t xml:space="preserve">să </w:t>
      </w:r>
      <w:r w:rsidRPr="00D27A8F">
        <w:rPr>
          <w:rFonts w:ascii="Bookman Old Style" w:hAnsi="Bookman Old Style"/>
          <w:bCs/>
          <w:color w:val="000000"/>
          <w:sz w:val="24"/>
          <w:szCs w:val="24"/>
        </w:rPr>
        <w:t xml:space="preserve">susţinem </w:t>
      </w:r>
      <w:r w:rsidRPr="00D27A8F">
        <w:rPr>
          <w:rFonts w:ascii="Bookman Old Style" w:hAnsi="Bookman Old Style"/>
          <w:color w:val="000000"/>
          <w:sz w:val="24"/>
          <w:szCs w:val="24"/>
        </w:rPr>
        <w:t xml:space="preserve">o luptă de lungă </w:t>
      </w:r>
      <w:r w:rsidRPr="00D27A8F">
        <w:rPr>
          <w:rFonts w:ascii="Bookman Old Style" w:hAnsi="Bookman Old Style"/>
          <w:bCs/>
          <w:color w:val="000000"/>
          <w:sz w:val="24"/>
          <w:szCs w:val="24"/>
        </w:rPr>
        <w:t xml:space="preserve">durată </w:t>
      </w:r>
      <w:r w:rsidRPr="00D27A8F">
        <w:rPr>
          <w:rFonts w:ascii="Bookman Old Style" w:hAnsi="Bookman Old Style"/>
          <w:color w:val="000000"/>
          <w:sz w:val="24"/>
          <w:szCs w:val="24"/>
        </w:rPr>
        <w:t xml:space="preserve">împotriva unei dorinţe greşite, ei bine, în mod necesar această luptă va avea loc, şi </w:t>
      </w:r>
      <w:r w:rsidRPr="00D27A8F">
        <w:rPr>
          <w:rFonts w:ascii="Bookman Old Style" w:hAnsi="Bookman Old Style"/>
          <w:bCs/>
          <w:color w:val="000000"/>
          <w:sz w:val="24"/>
          <w:szCs w:val="24"/>
        </w:rPr>
        <w:t xml:space="preserve">până </w:t>
      </w:r>
      <w:r w:rsidRPr="00D27A8F">
        <w:rPr>
          <w:rFonts w:ascii="Bookman Old Style" w:hAnsi="Bookman Old Style"/>
          <w:color w:val="000000"/>
          <w:sz w:val="24"/>
          <w:szCs w:val="24"/>
        </w:rPr>
        <w:t xml:space="preserve">ja capăt. Dar, oricare ar fi invariabilitatea caracterului nostru, sursa unică din care decurg actele noastre, această idee nu trebuie să ne facă să anticipăm asupra deciziei pe care el o va adopta, să înclinăm dinainte spre un fapt mai degrabă decât spre altul; trebuie aşteptată hotărârea, care va </w:t>
      </w:r>
      <w:r w:rsidRPr="00D27A8F">
        <w:rPr>
          <w:rFonts w:ascii="Bookman Old Style" w:hAnsi="Bookman Old Style"/>
          <w:bCs/>
          <w:color w:val="000000"/>
          <w:sz w:val="24"/>
          <w:szCs w:val="24"/>
        </w:rPr>
        <w:t xml:space="preserve">veni </w:t>
      </w:r>
      <w:r w:rsidRPr="00D27A8F">
        <w:rPr>
          <w:rFonts w:ascii="Bookman Old Style" w:hAnsi="Bookman Old Style"/>
          <w:color w:val="000000"/>
          <w:sz w:val="24"/>
          <w:szCs w:val="24"/>
        </w:rPr>
        <w:t xml:space="preserve">la momentul potrivit, pentru a şti ce fel de oameni suntem; numai atunci ne vom putea vedea în actele noastre ca într-o oglindă. Astfel se şi explică satisfacţia sau remuşcarea pe care le resimţim când privim spre trecutul nostru; dar nu pentru că </w:t>
      </w:r>
      <w:r w:rsidRPr="00D27A8F">
        <w:rPr>
          <w:rFonts w:ascii="Bookman Old Style" w:hAnsi="Bookman Old Style"/>
          <w:bCs/>
          <w:color w:val="000000"/>
          <w:sz w:val="24"/>
          <w:szCs w:val="24"/>
        </w:rPr>
        <w:t xml:space="preserve">aceste </w:t>
      </w:r>
      <w:r w:rsidRPr="00D27A8F">
        <w:rPr>
          <w:rFonts w:ascii="Bookman Old Style" w:hAnsi="Bookman Old Style"/>
          <w:color w:val="000000"/>
          <w:sz w:val="24"/>
          <w:szCs w:val="24"/>
        </w:rPr>
        <w:t xml:space="preserve">acţiuni ar mai avea vreo realitate; ele au trecut, ele au fost, ele nu mai sunt deci nimic. Dar ceea ce le dă o atât de mare importanţă în ochii noştri este </w:t>
      </w:r>
      <w:r w:rsidRPr="00D27A8F">
        <w:rPr>
          <w:rFonts w:ascii="Bookman Old Style" w:hAnsi="Bookman Old Style"/>
          <w:bCs/>
          <w:color w:val="000000"/>
          <w:sz w:val="24"/>
          <w:szCs w:val="24"/>
        </w:rPr>
        <w:t xml:space="preserve">semnificaţia </w:t>
      </w:r>
      <w:r w:rsidRPr="00D27A8F">
        <w:rPr>
          <w:rFonts w:ascii="Bookman Old Style" w:hAnsi="Bookman Old Style"/>
          <w:color w:val="000000"/>
          <w:sz w:val="24"/>
          <w:szCs w:val="24"/>
        </w:rPr>
        <w:t xml:space="preserve">lor; vedem în ele imaginea caracterului nostru, oglinda voinţei noastre; în ele, contemplăm eul nostru în profunzimea lui, voinţa noastră în ceea ce are mai intim Deoarece nu cunoaştem această voinţă dinainte, ci prin experienţă, acest fapt trebuie să ne </w:t>
      </w:r>
      <w:r w:rsidRPr="00D27A8F">
        <w:rPr>
          <w:rFonts w:ascii="Bookman Old Style" w:hAnsi="Bookman Old Style"/>
          <w:bCs/>
          <w:color w:val="000000"/>
          <w:sz w:val="24"/>
          <w:szCs w:val="24"/>
        </w:rPr>
        <w:t xml:space="preserve">determine </w:t>
      </w:r>
      <w:r w:rsidRPr="00D27A8F">
        <w:rPr>
          <w:rFonts w:ascii="Bookman Old Style" w:hAnsi="Bookman Old Style"/>
          <w:color w:val="000000"/>
          <w:sz w:val="24"/>
          <w:szCs w:val="24"/>
        </w:rPr>
        <w:t xml:space="preserve">să acţionăm în domeniul </w:t>
      </w:r>
      <w:r w:rsidRPr="00D27A8F">
        <w:rPr>
          <w:rFonts w:ascii="Bookman Old Style" w:hAnsi="Bookman Old Style"/>
          <w:bCs/>
          <w:color w:val="000000"/>
          <w:sz w:val="24"/>
          <w:szCs w:val="24"/>
        </w:rPr>
        <w:t xml:space="preserve">timpului, </w:t>
      </w:r>
      <w:r w:rsidRPr="00D27A8F">
        <w:rPr>
          <w:rFonts w:ascii="Bookman Old Style" w:hAnsi="Bookman Old Style"/>
          <w:color w:val="000000"/>
          <w:sz w:val="24"/>
          <w:szCs w:val="24"/>
        </w:rPr>
        <w:t>să luptăm pentru a face ca acest tablou, căruia prin fiecare dintre actele noastre îi adăugăm o nouă, să fie făcut pentru a ne linişti, nu pentru a ne chinui. În ce tiveşte semnificaţia acestei linişti şi acestui chin, aceasta, aşa cum am spus deja, o vom examina mai încolo. Iată însă o remarcă ce are dreptul să-şi găsească aici locul; ea este, de altfel, importantă.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afara caracterului inteligibil şi caracterul empiric, mai există un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treilea, care trebuie bine deosebit de celelalte, </w:t>
      </w:r>
      <w:r w:rsidRPr="00D27A8F">
        <w:rPr>
          <w:rFonts w:ascii="Bookman Old Style" w:hAnsi="Bookman Old Style"/>
          <w:i/>
          <w:iCs/>
          <w:color w:val="000000"/>
          <w:sz w:val="24"/>
          <w:szCs w:val="24"/>
        </w:rPr>
        <w:t>caracterul dobândit</w:t>
      </w:r>
      <w:r w:rsidRPr="00D27A8F">
        <w:rPr>
          <w:rFonts w:ascii="Bookman Old Style" w:hAnsi="Bookman Old Style"/>
          <w:iCs/>
          <w:color w:val="000000"/>
          <w:sz w:val="24"/>
          <w:szCs w:val="24"/>
        </w:rPr>
        <w:t xml:space="preserve"> este </w:t>
      </w:r>
      <w:r w:rsidRPr="00D27A8F">
        <w:rPr>
          <w:rFonts w:ascii="Bookman Old Style" w:hAnsi="Bookman Old Style"/>
          <w:color w:val="000000"/>
          <w:sz w:val="24"/>
          <w:szCs w:val="24"/>
        </w:rPr>
        <w:t xml:space="preserve">acela care se capătă în decursul vieţii şi prin frecventarea societăţii, la acesta ne referim atunci când spunem despre un om că caracter sau atunci când îl blamăm că nu are. - Caracterul empiric, forma vizibilă a caracterului inteligibil, fiind tocmai prin aceasta imuabil, în calitatea sa de fenomen natural, consecvent cu el însuşi am putea crede că şi omul ar trebui să se arate mereu la fel consecvent, şi să nu fie nevoit să-şi facă, uzând de experienţă şi reflecţie, un caracter artificial. Totuşi, nu este aşa; fără îndoială că omul rămâne mereu acelaşi, însă el nu-şi înţelege întotdeauna bine natura, i se întâmplă să nu se cunoască, până în momentul în care el va fi dobândit o experienţă suficientă a ceea ce este. Caracterul empiric nu este decât o dispoziţie naturală; ca urmare, în sine, el este iraţional; de aceea, nu o dată manifestările sale sunt împiedicate de raţiune, şi faptul este cu atât mai frecvent cu cât individul este mai înţelept şi mai inteligent. Şi de fapt ce reprezintă aceste manifestări? Ceea ce i se potriveşte </w:t>
      </w:r>
      <w:r w:rsidRPr="00D27A8F">
        <w:rPr>
          <w:rFonts w:ascii="Bookman Old Style" w:hAnsi="Bookman Old Style"/>
          <w:i/>
          <w:iCs/>
          <w:color w:val="000000"/>
          <w:sz w:val="24"/>
          <w:szCs w:val="24"/>
        </w:rPr>
        <w:t>omului in general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caracterul speţei, ceea ce îi este posibil să vrea şi să execute. De aceea ele îi fac şi mai grea sarcina de a discerne între toate aceste lucruri ceea ce el, în particular, dat fiind personalitatea lui, vrea şi poate. El îşi află în sine germenii tuturor dorinţelor şi tuturor facultăţilor umane; dar doza în care fiecare element va intra în individualitatea lui numai experienţa o va hotărî; degeaba ascultă el numai de dorinţe conforme caracterului său, căci el nu simte mai puţin, în anumite momente, atunci când trebuie să delibereze, trezindu-se dorinţe de neîmpăcat cu celelalte, contrare chiar, şi pe care trebuie să le înăbuşe dacă vrea să le dea curs celorlalte. Pe pământ, drumul nostru este o simplă linie şi nu o suprafaţă; de asemenea, în viaţă, dacă vrem să dobândim vreun lucru, să-l avem, trebuie să lăsăm la o parte o inifinitate de alte lucruri, la stânga şi la dreapta, să renunţăm la ele. Dacă nu ne putem hotărî să facem acest lucru, dacă întindem mâinile precum fac copiii la bâlci spre tot ceea ce în jurul nostru ne trezeşte dorinţa, suntem absurzi, vrem ca din linia comportamentului nostru să facem o suprafaţă; şi astfel, iată-ne alergând în zig-zag, căutând când ici, când colo flăcăruile de pe comori; pe scurt, nu ajungem la nimic. Ca să luăm o altă comparaţie, suntem ca omul pe care </w:t>
      </w:r>
      <w:r w:rsidRPr="00D27A8F">
        <w:rPr>
          <w:rFonts w:ascii="Bookman Old Style" w:hAnsi="Bookman Old Style"/>
          <w:color w:val="000000"/>
          <w:sz w:val="24"/>
          <w:szCs w:val="24"/>
          <w:lang w:val="en-US"/>
        </w:rPr>
        <w:t>H</w:t>
      </w:r>
      <w:r w:rsidRPr="00D27A8F">
        <w:rPr>
          <w:rFonts w:ascii="Bookman Old Style" w:hAnsi="Bookman Old Style"/>
          <w:color w:val="000000"/>
          <w:sz w:val="24"/>
          <w:szCs w:val="24"/>
        </w:rPr>
        <w:t xml:space="preserve">obbes îl prezintă în teoria sa despre drept, care, în stare primitivă, are dreptul asupra tuturor lucrurilor, numai că acest drept nu este nicidecum exclusiv; pentru a obţine un drept exclusiv, el trebuie să se îndrepte asupra unor obiecte determinate, renunţând la dreptul său asupra tuturor celorlalte, în aceste condiţii ceilalţi procedând la fel în privinţa obiectelor pe care le-a ales el; la fel şi în viaţă, nicio întreprindere, fie că are drept scop plăcerea, onorurile, bogăţia, ştiinţa, arta sau virtutea, nu poate deveni serioasă şi nici nu poate fi dusă la bun sfârşit, dacă nu abandonăm orice altă pretenţie, dacă nu renunţăm la tot restul. De aceea, nici voinţa, nici putinţa, singure, nu sunt suficiente; mai trebuie şi </w:t>
      </w:r>
      <w:r w:rsidRPr="00D27A8F">
        <w:rPr>
          <w:rFonts w:ascii="Bookman Old Style" w:hAnsi="Bookman Old Style"/>
          <w:i/>
          <w:color w:val="000000"/>
          <w:sz w:val="24"/>
          <w:szCs w:val="24"/>
        </w:rPr>
        <w:t xml:space="preserve">să </w:t>
      </w:r>
      <w:r w:rsidRPr="00D27A8F">
        <w:rPr>
          <w:rFonts w:ascii="Bookman Old Style" w:hAnsi="Bookman Old Style"/>
          <w:i/>
          <w:iCs/>
          <w:color w:val="000000"/>
          <w:sz w:val="24"/>
          <w:szCs w:val="24"/>
        </w:rPr>
        <w:t>ştim</w:t>
      </w:r>
      <w:r w:rsidRPr="00D27A8F">
        <w:rPr>
          <w:rFonts w:ascii="Bookman Old Style" w:hAnsi="Bookman Old Style"/>
          <w:iCs/>
          <w:color w:val="000000"/>
          <w:sz w:val="24"/>
          <w:szCs w:val="24"/>
        </w:rPr>
        <w:t xml:space="preserve"> ce </w:t>
      </w:r>
      <w:r w:rsidRPr="00D27A8F">
        <w:rPr>
          <w:rFonts w:ascii="Bookman Old Style" w:hAnsi="Bookman Old Style"/>
          <w:color w:val="000000"/>
          <w:sz w:val="24"/>
          <w:szCs w:val="24"/>
        </w:rPr>
        <w:t xml:space="preserve">vrem şi, de asemenea, să </w:t>
      </w:r>
      <w:r w:rsidRPr="00D27A8F">
        <w:rPr>
          <w:rFonts w:ascii="Bookman Old Style" w:hAnsi="Bookman Old Style"/>
          <w:i/>
          <w:iCs/>
          <w:color w:val="000000"/>
          <w:sz w:val="24"/>
          <w:szCs w:val="24"/>
        </w:rPr>
        <w:t>înţelegem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 putem, este singurul mijloc de a face dovada caracterului şi de a duce la bun sfârşit o întreprindere. Atâta timp cât nu am reuşit să facem acest lucru, în pofida consecvenţei caracterului empiric, suntem un om fără caracter; degeaba rămânem fideli nouă înşine şi ne continuăm în mod necesar drumul, duşi de demonul nostru, căci nu suntem mai puţin capabili să urmăm o linie dreaptă; cea pe care o trasează paşii noştri este tremurată, nesigură, cu ezitări, îndepărtări, întoarceri, care ne provoacă regrete sau suferinţe; şi aceasta pentru că, atât în ansamblu, cât şi în amănunt, vedem în faţa noastră toate obiectele pe care le poate dori şi atinge omul, însă nu le vedem pe acelea dintre ele care ne convin şi sunt la îndemâna noastră sau cel puţin pe gustul nostru. De aceea, nu rare vor fi cazurile în care un om să fie invidios pe locul pe care îl ocupă altul, pe relaţiile acestuia care totuşi se potrivesc caracterului acestuia, şi nu celui al lui; acestea nu ar putea decât să-l facă nefericit, sau mai degrabă nu s-ar putea simţi bine în aceste condiţii. Peştele poate trăi numai în apă, pasărea numai în aer, cârtiţa numai sub pământ; la fel, omul nu poate trăi decât într-o anumită atmosferă; nu toţi plămânii pot respira acelaşi aer. Nu puţini sunt cei care, nefiind destul de pătrunşi de acest adevăr, îşi pierd timpul cu tentative nereuşite, îşi chinuie caracterul în vreo ocazie particulară şi nu sunt mai puţin obligaţi să renunţe la aceste încercări; chiar dacă ar reuşi să ajungă la un lucru în pofida naturii sale şi cu mari eforturi, omul nu ar resimţi nicio plăcere de pe urma lui; el poate să înveţe orice, ştiinţa să rămână moartă; chiar şi în privinţa moralei, dacă, urmare a vreunei teorii, a vreunei dogme, el întreprinde vreo acţiune prea elevată pentru caracterul său, reapare curând egoismul sub formă de regret şi întregul lui merit este pierdut, iar el ştie asta. </w:t>
      </w:r>
      <w:r w:rsidRPr="00D27A8F">
        <w:rPr>
          <w:rFonts w:ascii="Bookman Old Style" w:hAnsi="Bookman Old Style"/>
          <w:i/>
          <w:iCs/>
          <w:color w:val="000000"/>
          <w:sz w:val="24"/>
          <w:szCs w:val="24"/>
        </w:rPr>
        <w:t>Velle non discitur</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Numai din experienţă învăţăm cât de puţin manevrabil este caracterul oamenilor şi mult timp, ca nişte copii, credem că putem, prin reprezentări cuminţi, prin rugăminţi şi ameninţări, de exemplu, printr-un apel la generozitate, să convingem oamenii să-şi schimbe, felul lor de a fi, să-şi schimbe comportamentul, să se desprindă de modul lor de a gândi, să-şi sporească calităţile, situaţie similară şi în cazul propriei noastre persoane. Trebuie să trecem prin încercări pentru a ne da seama ce vrem, ce putem, şi nu o dată sunt necesare eşecuri dureroase pentru a ne readuce pe adevăratul nostru drum.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sfârşit, aflăm toate aceste lucrări şi ajungem să avem ceea ce lumea </w:t>
      </w:r>
      <w:r w:rsidRPr="00D27A8F">
        <w:rPr>
          <w:rFonts w:ascii="Bookman Old Style" w:hAnsi="Bookman Old Style"/>
          <w:bCs/>
          <w:color w:val="000000"/>
          <w:sz w:val="24"/>
          <w:szCs w:val="24"/>
        </w:rPr>
        <w:t xml:space="preserve">numeşte </w:t>
      </w:r>
      <w:r w:rsidRPr="00D27A8F">
        <w:rPr>
          <w:rFonts w:ascii="Bookman Old Style" w:hAnsi="Bookman Old Style"/>
          <w:color w:val="000000"/>
          <w:sz w:val="24"/>
          <w:szCs w:val="24"/>
        </w:rPr>
        <w:t xml:space="preserve">caracter, cu alte cuvinte </w:t>
      </w:r>
      <w:r w:rsidRPr="00D27A8F">
        <w:rPr>
          <w:rFonts w:ascii="Bookman Old Style" w:hAnsi="Bookman Old Style"/>
          <w:i/>
          <w:iCs/>
          <w:color w:val="000000"/>
          <w:sz w:val="24"/>
          <w:szCs w:val="24"/>
        </w:rPr>
        <w:t>caracterul dobândit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Deci acesta nu este altceva decât o cunoştinţă, cea mai perfectă posibil, a propriei noastre individualităţi; este o noţiune abstractă, clară prin urmare, a calităţilor imuabile ale caracterului nostru empiric, a gradului şi a direcţiei capacităţilor noastre, atât spirituale, cât şi fizice, pe scurt a laturii puternice şi a laturii slabe din întregul nostru individ. Datorită acestui fapt suntem în măsură să jucăm acelaşi rol (acesta nu se poate schimba), cel care se potriveşte persoanei noastre, dar, în loc să-l exprimăm fără a avea la bază nicio regulă, ca înainte, ni-l susţinem cu judecată şi metodic şi dacă apare vreo lacună, produsă de capricii şi de slăbiciuni, ştim, ajutaţi de principii solide, să o acoperim. Atunci am luat cunoştinţă clar de comportamentul pe care ni-l impune natura noastră individuală şi ne-am făcut provizii de maxime care ne sunt în permanenţă la îndemână, graţie cărora acţionăm cu judecată, ca şi cum comportamentul nostru ar fi un efect al gândirii noastre, în plus, nu ne lăsăm nici induşi în eroare de influenţa dispoziţiei noastre trecătoare, de impresia de moment şi nici opriţi de tristeţea sau de farmecul pe care găsim că le are un obiect particular întâlnit în cale; mergem fără să ne clătinăm, fără să fim inconsecvenţi. Nu mai procedăm ca nişte novici, care speră, caută, tatonează, pentru a şti ce suntem şi ce putem; ştim acest lucru o dată pentru totdeauna şi, în fiecare deliberare, nu avem decât să ne aplicăm principiile generale la cazul particular pentru a stabili decizia pe care o luăm.</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Ne </w:t>
      </w:r>
      <w:r w:rsidRPr="00D27A8F">
        <w:rPr>
          <w:rFonts w:ascii="Bookman Old Style" w:hAnsi="Bookman Old Style"/>
          <w:bCs/>
          <w:color w:val="000000"/>
          <w:sz w:val="24"/>
          <w:szCs w:val="24"/>
        </w:rPr>
        <w:t xml:space="preserve">cunoaştem </w:t>
      </w:r>
      <w:r w:rsidRPr="00D27A8F">
        <w:rPr>
          <w:rFonts w:ascii="Bookman Old Style" w:hAnsi="Bookman Old Style"/>
          <w:color w:val="000000"/>
          <w:sz w:val="24"/>
          <w:szCs w:val="24"/>
        </w:rPr>
        <w:t xml:space="preserve">voinţa sub forma ei generală şi nu ne mai lăsăm conduşi de dispoziţie sau de un impuls exterior să luăm într-un caz particular o hotărâre care să fie contrară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ceea ce este ea în ansamblul său. Cunoaştem genul şi măsura puterilor şi slăbiciunilor noastre; şi astfel ne cruţăm de multe suferinţe. </w:t>
      </w:r>
      <w:r w:rsidRPr="00D27A8F">
        <w:rPr>
          <w:rFonts w:ascii="Bookman Old Style" w:hAnsi="Bookman Old Style"/>
          <w:bCs/>
          <w:color w:val="000000"/>
          <w:sz w:val="24"/>
          <w:szCs w:val="24"/>
        </w:rPr>
        <w:t xml:space="preserve">Căci, </w:t>
      </w:r>
      <w:r w:rsidRPr="00D27A8F">
        <w:rPr>
          <w:rFonts w:ascii="Bookman Old Style" w:hAnsi="Bookman Old Style"/>
          <w:color w:val="000000"/>
          <w:sz w:val="24"/>
          <w:szCs w:val="24"/>
        </w:rPr>
        <w:t>la drept vorbind, nu exislă plăcere mai mare decât aceea de a ne folosi puterile şi de a ne simţi acţionând, şi nu este durere mai mare decât aceea de a ne trezi că nu avem putere în chiar momentul în care avem nevoie de ea. Dar o dată ce am analizat bine totul, atât latura noastră tare, cât şi cea slabă, ne putem cultiva dispoziţiile naturale cele mai marcante, le putem folosi, putem încerca să obţinem cât mai mult profit posibil de pe urma lor şi să nu întrepătrundem niciodată decât acţiuni în care ele îşi pot găsi locul şi ne servesc; în ce priveşte celelalte, acelea cu care ne-a înzestrat natura, suntem destul de capabili să ne stăpânim pentru a renunţa la ele; şi prin aceasta evităm să mai căutăm obiecte care nu ni se potrivesc. Trebuie să ajungem în acest stadiu pentru a ne păstra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mereu un perfect sânge rece şi pentru a nu ne pune niciodată într-o situaţie neplăcută, căci atunci ştim dinainte la ce ne putem aştepta. Un asemenea om va gusta adesea această plăcere de a se simţi puternic, el va fi cuprins rareori de amărăciunea de a se vedea readus sub imperiul slăbiciunii sale; aceasta este o mare umilire, sursa principală poate a celor mai sfâşietoare amărăciuni; cine nu preferă să fie considerat ca lipsit de noroc decât ca nepriceput? - Interiorul nostru, latura sa puternică şi latura sa cea slabă, fiindu-ne bine cunoscut, nu vom mai căuta să arătăm facultăţi pe care nu le avem, să înşelăm oamenii, gen de joc în care trişorul sfârşeşte întotdeauna prin a pierde. Aşadar, deoarece omul în întregul său nu este decât forma vizibilă a propriei sale voinţe, nimic nu ar fi mai absurd decât să credem că suntem altceva decât noi înşine; aceasta ar însemna ca voinţa să intre într-o contradicţie flagrantă cu ea însăşi. Dacă este necuviincios să te îmbraci cu hainele altuia, şi mai necuviincios este să parodiezi calităţile şi particularităţile altuia; aceasta înseamnă să-ţi recunoşti în mod clar propria nimicnicie. În acest sens, nimic nu este mai bine decât să te simţi tu însuţi, să ştii de ce eşti în stare în orice domeniu şi limitele în care eşti cantonat, pentru a fi împăcat în cât mai mare măsură posibilă cu tine însuţi. Căci lucrurile stau la fel şi în privinţa interiorului, şi în privinţa exteriorului; nu există sursă mai sigură de consolare decât aceea de a privi cu o perfectă limpezime necesitatea inevitabilă a ceea ce se întâmplă. Ceea ce ne provoacă suferinţa într-o nenorocire nu este atât nenorocirea cât gradul la o circumstanţă, sau alta care, schimbată, ne-ar fi putut feri de ea, de aceea, pentru a ne linişti, cel mai bine este să privim evenimentul din punct de vedere al necesităţii; procedând astfel, toate evenimentele ne apar ca dictate de un destin puternic; iar suferinţa care ne-a lovit nu mai este decât inevitabilul efect al întâlnirii evenimentelor din afară cu starea noastră interioară. Consolatorul este fatalismul. Ne văicărim şi ne indignăm numai atâta timp cât sperăm în aceste mijloace pentru a-l impresiona pe altul sau pentru a ne stimula în vreo tentativă disperată. Dar, copii sau oameni mari, ştim foarte bine să ne liniştim de îndată ce vedem </w:t>
      </w:r>
      <w:r w:rsidRPr="00D27A8F">
        <w:rPr>
          <w:rFonts w:ascii="Bookman Old Style" w:hAnsi="Bookman Old Style"/>
          <w:color w:val="000000"/>
          <w:sz w:val="24"/>
          <w:szCs w:val="24"/>
          <w:vertAlign w:val="superscript"/>
        </w:rPr>
        <w:t>c</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ar că „asta 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smallCaps/>
          <w:color w:val="000000"/>
          <w:sz w:val="24"/>
          <w:szCs w:val="24"/>
        </w:rPr>
        <w:t>Θ</w:t>
      </w:r>
      <w:r w:rsidRPr="00D27A8F">
        <w:rPr>
          <w:rFonts w:ascii="Bookman Old Style" w:hAnsi="Bookman Old Style"/>
          <w:sz w:val="24"/>
          <w:szCs w:val="24"/>
        </w:rPr>
        <w:t>υ</w:t>
      </w:r>
      <w:r w:rsidRPr="00D27A8F">
        <w:rPr>
          <w:rFonts w:ascii="Bookman Old Style" w:hAnsi="Bookman Old Style"/>
          <w:iCs/>
          <w:color w:val="000000"/>
          <w:sz w:val="24"/>
          <w:szCs w:val="24"/>
        </w:rPr>
        <w:t>μόν ένί στήθεσσι φίλον δαμάσαντες άνάγκη.</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Animo in pectoribus nostro domito necessitate.</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[„Stăpănindu-fie inima în piept; căci acesta este destinul.“]</w:t>
      </w:r>
    </w:p>
    <w:p w:rsidR="002C3ED3" w:rsidRPr="00D27A8F" w:rsidRDefault="002C3ED3" w:rsidP="002C3ED3">
      <w:pPr>
        <w:shd w:val="clear" w:color="auto" w:fill="FFFFFF"/>
        <w:ind w:firstLine="567"/>
        <w:jc w:val="right"/>
        <w:rPr>
          <w:rFonts w:ascii="Bookman Old Style" w:hAnsi="Bookman Old Style"/>
          <w:iCs/>
          <w:color w:val="000000"/>
          <w:sz w:val="24"/>
          <w:szCs w:val="24"/>
        </w:rPr>
      </w:pPr>
      <w:r w:rsidRPr="00D27A8F">
        <w:rPr>
          <w:rFonts w:ascii="Bookman Old Style" w:hAnsi="Bookman Old Style"/>
          <w:iCs/>
          <w:color w:val="000000"/>
          <w:sz w:val="24"/>
          <w:szCs w:val="24"/>
        </w:rPr>
        <w:t xml:space="preserve">(Homer, </w:t>
      </w:r>
      <w:r w:rsidRPr="00D27A8F">
        <w:rPr>
          <w:rFonts w:ascii="Bookman Old Style" w:hAnsi="Bookman Old Style"/>
          <w:i/>
          <w:iCs/>
          <w:color w:val="000000"/>
          <w:sz w:val="24"/>
          <w:szCs w:val="24"/>
        </w:rPr>
        <w:t>Iliada</w:t>
      </w:r>
      <w:r w:rsidRPr="00D27A8F">
        <w:rPr>
          <w:rFonts w:ascii="Bookman Old Style" w:hAnsi="Bookman Old Style"/>
          <w:iCs/>
          <w:color w:val="000000"/>
          <w:sz w:val="24"/>
          <w:szCs w:val="24"/>
        </w:rPr>
        <w:t>, XVIII, 113)</w:t>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Semănăm cu elefanţii aflaţi în captivitate; mai întâi ei se agită şi sunt furioşi; aceasta durează zile întregi, fără încetare, Apoi, văzând că nu serveşte la nimic, ei lasă dintr-o dată să li se pună jugul pe gât şi iată-i îmblânziţi pentru totdeauna. Noi facem precum regele David;</w:t>
      </w:r>
      <w:r w:rsidRPr="00D27A8F">
        <w:rPr>
          <w:rFonts w:ascii="Bookman Old Style" w:hAnsi="Bookman Old Style"/>
          <w:sz w:val="24"/>
          <w:szCs w:val="24"/>
        </w:rPr>
        <w:t xml:space="preserve"> </w:t>
      </w:r>
      <w:r w:rsidRPr="00D27A8F">
        <w:rPr>
          <w:rFonts w:ascii="Bookman Old Style" w:hAnsi="Bookman Old Style"/>
          <w:color w:val="000000"/>
          <w:sz w:val="24"/>
          <w:szCs w:val="24"/>
        </w:rPr>
        <w:t>atâta timp cât fiul său era în viaţă, el nu înceta să-l plictisească pe Iehova cu rugăciunile sale şi de atâta disperare nu mai putea sta locului; dar odată mort, nici nu s-a mai gândit la el. Iată de ce vedem o mulţime de oameni care, loviţi de vreo nenorocire permanentă, cum ar fi diformitatea, sărăcia, condiţia umilă, urâţenia, o locuinţă mizeră, se obişnuiesc cu toate acestea, devin indiferenţi, nu le mai văd, la fel ca în cazul unei răni cicatrizate, pur şi simplu pentru că ştiu că în ei şi în jurul lor lucrurile sunt aranjate în aşa fel încât nu lasă loc niciunei schimbări; totuşi, cei care sunt mai fericiţi nu înţeleg că se poate suporta o asemenea stare. Or, lucrurile stau la fel şi în cazul necesităţii interioare şi în cel al necesităţilor din afară, numai cunoscând-o bine ne putem împăca cu ea. Cine este pe deplin conştient de calităţile şi de capacităţile sale, ca şi de defectele şi slăbiciunile pe care le are, cine şi-a stabilit în baza acestora scopul şi a hotărât că nu poate ajunge la altceva, s-a pus astfel la adăpost, atât cât îi permite natura lui personală, de cea mai cruntă dintre suferinţe: nemulţumirea de sine însuşi, urmare inevitabilă a oricărei greşeli făcute în judecarea propriei naturi, a oricărei vanităţi deplasate şi a aroganţei, fiică a vanităţii. Fie-ne permis să schimbăm sensul distihului lui Ovidiu, pentru a face din el o excelentă formulare a austerului precept „Cunoaşte-te pe tine însuţi”.</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rPr>
          <w:rFonts w:ascii="Bookman Old Style" w:hAnsi="Bookman Old Style"/>
          <w:i/>
          <w:iCs/>
          <w:color w:val="000000"/>
          <w:sz w:val="24"/>
          <w:szCs w:val="24"/>
        </w:rPr>
      </w:pPr>
      <w:r w:rsidRPr="00D27A8F">
        <w:rPr>
          <w:rFonts w:ascii="Bookman Old Style" w:hAnsi="Bookman Old Style"/>
          <w:i/>
          <w:iCs/>
          <w:color w:val="000000"/>
          <w:sz w:val="24"/>
          <w:szCs w:val="24"/>
        </w:rPr>
        <w:t>Optimus olle animi vindex, laedentia pectus</w:t>
      </w:r>
    </w:p>
    <w:p w:rsidR="002C3ED3" w:rsidRPr="00D27A8F" w:rsidRDefault="002C3ED3" w:rsidP="002C3ED3">
      <w:pPr>
        <w:shd w:val="clear" w:color="auto" w:fill="FFFFFF"/>
        <w:ind w:firstLine="567"/>
        <w:rPr>
          <w:rFonts w:ascii="Bookman Old Style" w:hAnsi="Bookman Old Style"/>
          <w:i/>
          <w:iCs/>
          <w:color w:val="000000"/>
          <w:sz w:val="24"/>
          <w:szCs w:val="24"/>
        </w:rPr>
      </w:pPr>
      <w:r w:rsidRPr="00D27A8F">
        <w:rPr>
          <w:rFonts w:ascii="Bookman Old Style" w:hAnsi="Bookman Old Style"/>
          <w:i/>
          <w:iCs/>
          <w:color w:val="000000"/>
          <w:sz w:val="24"/>
          <w:szCs w:val="24"/>
        </w:rPr>
        <w:t>Vincula qui rupit, dedoluitque semel.</w:t>
      </w:r>
      <w:r w:rsidRPr="00D27A8F">
        <w:rPr>
          <w:rStyle w:val="FootnoteReference"/>
          <w:rFonts w:ascii="Bookman Old Style" w:hAnsi="Bookman Old Style"/>
          <w:i/>
          <w:iCs/>
          <w:color w:val="000000"/>
          <w:sz w:val="24"/>
          <w:szCs w:val="24"/>
        </w:rPr>
        <w:footnoteReference w:id="90"/>
      </w:r>
    </w:p>
    <w:p w:rsidR="002C3ED3" w:rsidRPr="00D27A8F" w:rsidRDefault="002C3ED3" w:rsidP="002C3ED3">
      <w:pPr>
        <w:shd w:val="clear" w:color="auto" w:fill="FFFFFF"/>
        <w:ind w:firstLine="567"/>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am vorbit destul despre </w:t>
      </w:r>
      <w:r w:rsidRPr="00D27A8F">
        <w:rPr>
          <w:rFonts w:ascii="Bookman Old Style" w:hAnsi="Bookman Old Style"/>
          <w:i/>
          <w:iCs/>
          <w:color w:val="000000"/>
          <w:sz w:val="24"/>
          <w:szCs w:val="24"/>
        </w:rPr>
        <w:t>caracterul dobândit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acesta nu are, la drept vorbind, atâta importanţă pentru moralistul propriu-zis, cât pentru comportamentul în viaţă; dar în sfârşit, trebuie să vorbim despre el, deoarece el se alătură caracterului inteligibil şi celui empiric şi formează o a treia specie într-un gen în care primele două merită explicaţii destul de ample; trebuie să ajungem să înţelegem modul în care voinţa, în toate fenomenele sale, este supusă necesităţii, rămânând totuşi demnă de denumirea de liberă sau mai degrabă de atotputernică.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§56</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libertate, această atotputernicie, a cărei formă fenomenală este lumea vizibilă - căci singura raţiune a existenţei sale este de a o exprima, de a o reflecta, dezvoltându-se după legi impuse de cunoaştere - trebuie şi este suficient să atingă, la fiinţa care este expresia sa cea mai desăvârşită, o cunoaştere perfect adecvată a propriei sale esenţe, pentru a se produce într-un mod cu adevărat nou; atunci ajunsă pe acele culmi ale reflecţiei şi conştiinţei, sau continuă să vrea ceea ce deja orbeşte şi fără să cunoască, voia şi în acest caz cunoaşterea pe care o are, atât a întregului, cât şi a părţilor, rămâne pentru ea un </w:t>
      </w:r>
      <w:r w:rsidRPr="00D27A8F">
        <w:rPr>
          <w:rFonts w:ascii="Bookman Old Style" w:hAnsi="Bookman Old Style"/>
          <w:i/>
          <w:iCs/>
          <w:color w:val="000000"/>
          <w:sz w:val="24"/>
          <w:szCs w:val="24"/>
        </w:rPr>
        <w:t>motiv</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a acţiona; sau, dimpotrivă însăşi această cunoaştere devine pentru ea un </w:t>
      </w:r>
      <w:r w:rsidRPr="00D27A8F">
        <w:rPr>
          <w:rFonts w:ascii="Bookman Old Style" w:hAnsi="Bookman Old Style"/>
          <w:i/>
          <w:iCs/>
          <w:color w:val="000000"/>
          <w:sz w:val="24"/>
          <w:szCs w:val="24"/>
        </w:rPr>
        <w:t>calmant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orice voinţă este diminuată, dispare chiar datorită acestei cunoştinţe. În aceasta constă afirmarea sau negarea voinţei de a trăi, care, neţinând seama de detaliile comportamentului individului, ci numai de acela al individului în general nu vine să modifice, să tulbure caracterul în dezvoltarea lui, nu se exprimă deloc în acte particulare; dimpotrivă, printr-o intensificare a acţiunii în direcţia deja urmată de individ sau, invers, prin suprimarea acestei acţiuni, ea exprimă decizia adoptată de voinţă, mai clarificată şi prin urmare liberă în alegerea pe care o face. – Iată ce trebuie să explicăm, să elucidăm în </w:t>
      </w:r>
      <w:r w:rsidRPr="00D27A8F">
        <w:rPr>
          <w:rFonts w:ascii="Bookman Old Style" w:hAnsi="Bookman Old Style"/>
          <w:i/>
          <w:color w:val="000000"/>
          <w:sz w:val="24"/>
          <w:szCs w:val="24"/>
        </w:rPr>
        <w:t>Cartea</w:t>
      </w:r>
      <w:r w:rsidRPr="00D27A8F">
        <w:rPr>
          <w:rFonts w:ascii="Bookman Old Style" w:hAnsi="Bookman Old Style"/>
          <w:color w:val="000000"/>
          <w:sz w:val="24"/>
          <w:szCs w:val="24"/>
        </w:rPr>
        <w:t xml:space="preserve"> de faţă, fără îndoială că studiile pe care le-am întreprins, asupra libertăţii, a necesităţii şi a caracterului, ne-au pregătit şi ne-au facilitat sarcina. Dar vom face şi mult pentru lămurirea acestei chestiuni întârziind puţin cu explicarea ei, pentru a privi îndeaproape viaţa însăşi, această viaţă care este voită sau nu, căci aici este marea problemă; şi vom căuta să vedem ce se întâmplă cu voinţa însăşi, cu acest principiu intim al oricărei existenţe, dacă ea afirmă că vrea să trăiască, până în ce punct şi în ce mod va fi ea atunci satisfăcută; pe scurt, vom vedea care este, în general şi în fondul lucrurilor, adevărata sa situaţie în această lume care este numai a ei şi care îi aparţine în toate privinţele.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Cer cititorului, mai întâi, să-şi reamintească bine ideile prin care</w:t>
      </w:r>
      <w:r w:rsidRPr="00D27A8F">
        <w:rPr>
          <w:rFonts w:ascii="Bookman Old Style" w:hAnsi="Bookman Old Style"/>
          <w:sz w:val="24"/>
          <w:szCs w:val="24"/>
        </w:rPr>
        <w:t xml:space="preserve"> am </w:t>
      </w:r>
      <w:r w:rsidRPr="00D27A8F">
        <w:rPr>
          <w:rFonts w:ascii="Bookman Old Style" w:hAnsi="Bookman Old Style"/>
          <w:color w:val="000000"/>
          <w:sz w:val="24"/>
          <w:szCs w:val="24"/>
        </w:rPr>
        <w:t xml:space="preserve">încheiat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punctul în care ajunsesem căutând</w:t>
      </w:r>
      <w:r w:rsidRPr="00D27A8F">
        <w:rPr>
          <w:rFonts w:ascii="Bookman Old Style" w:hAnsi="Bookman Old Style"/>
          <w:sz w:val="24"/>
          <w:szCs w:val="24"/>
        </w:rPr>
        <w:t xml:space="preserve"> c</w:t>
      </w:r>
      <w:r w:rsidRPr="00D27A8F">
        <w:rPr>
          <w:rFonts w:ascii="Bookman Old Style" w:hAnsi="Bookman Old Style"/>
          <w:color w:val="000000"/>
          <w:sz w:val="24"/>
          <w:szCs w:val="24"/>
        </w:rPr>
        <w:t>alitatea, scopul voinţei; ca răspuns la această întrebare, am văzut</w:t>
      </w:r>
      <w:r w:rsidRPr="00D27A8F">
        <w:rPr>
          <w:rFonts w:ascii="Bookman Old Style" w:hAnsi="Bookman Old Style"/>
          <w:sz w:val="24"/>
          <w:szCs w:val="24"/>
        </w:rPr>
        <w:t xml:space="preserve"> a</w:t>
      </w:r>
      <w:r w:rsidRPr="00D27A8F">
        <w:rPr>
          <w:rFonts w:ascii="Bookman Old Style" w:hAnsi="Bookman Old Style"/>
          <w:color w:val="000000"/>
          <w:sz w:val="24"/>
          <w:szCs w:val="24"/>
        </w:rPr>
        <w:t>părând o teorie; cum voinţa, în toate gradele manifestării sale, de la</w:t>
      </w:r>
      <w:r w:rsidRPr="00D27A8F">
        <w:rPr>
          <w:rFonts w:ascii="Bookman Old Style" w:hAnsi="Bookman Old Style"/>
          <w:sz w:val="24"/>
          <w:szCs w:val="24"/>
        </w:rPr>
        <w:t xml:space="preserve"> cel m</w:t>
      </w:r>
      <w:r w:rsidRPr="00D27A8F">
        <w:rPr>
          <w:rFonts w:ascii="Bookman Old Style" w:hAnsi="Bookman Old Style"/>
          <w:color w:val="000000"/>
          <w:sz w:val="24"/>
          <w:szCs w:val="24"/>
        </w:rPr>
        <w:t>ai de jos până la cel mai de sus, este total lipsită de un scop ultim, doreşte mereu, dorinţa fiind întreaga sa fiinţă; dorinţa care nu epuizează niciun obiect a se opri are nevoie de un obstacol, pe care</w:t>
      </w:r>
      <w:r w:rsidRPr="00D27A8F">
        <w:rPr>
          <w:rFonts w:ascii="Bookman Old Style" w:hAnsi="Bookman Old Style"/>
          <w:sz w:val="24"/>
          <w:szCs w:val="24"/>
        </w:rPr>
        <w:t xml:space="preserve"> </w:t>
      </w:r>
      <w:r w:rsidRPr="00D27A8F">
        <w:rPr>
          <w:rFonts w:ascii="Bookman Old Style" w:hAnsi="Bookman Old Style"/>
          <w:color w:val="000000"/>
          <w:sz w:val="24"/>
          <w:szCs w:val="24"/>
        </w:rPr>
        <w:t>şi-l pune singură în cale în infinit. Acest lucru l-am verificat în cele mai simple fenomene ale naturii: gravitatea, acţiune fără sfârşit, şi care tinde spre un punct central, fără întindere, pe care nu l-ar putea atinge fără a-l distruge în acelaşi timp şi materia; şi totuşi ea tinde aceasa şi ar cade chiar şi dacă întregul univers ar fi concentrat într-o masă unică. La fel stau lucrurile şi în cazul celorlalte fapte elementare, orice corp solid, fie prin fuziune, prin descompunere tinde spre starea lichidă, singura în care toate forţele sale chimice sunt în libertate; congelarea este un fel de încătuşare în care ele sunt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cuprinse de frig; în ce-l priveşte, lichidul tinde către starea gazoasă în care trece de îndată ce încetează a mai fi constrâns de presiune. Nu există corp care să nu aibă o afinitate, adică o tendinţă şi, cum ar spune Jacob Böhme, o dorinţă, o pasiune. Electricitatea continuă la infinit să se divizeze în două fluide, deşi masa pământului le absoarbe pe măsură ce se ivesc. De asemenea galvanismul, atâta cât trăieşte pila nu este decât un act repetat fără încetare şi fără scop, prin care fluidul se ridică împotriva lui însuşi, apoi se împacă. O acţiune asemînătosare, neîncetată, niciodată satisfăcută, este şi aceea care constituie întreaga existenţă a plantei, o acţiune continuă, trecând </w:t>
      </w:r>
      <w:r w:rsidRPr="00D27A8F">
        <w:rPr>
          <w:rFonts w:ascii="Bookman Old Style" w:hAnsi="Bookman Old Style"/>
          <w:color w:val="000000"/>
          <w:sz w:val="24"/>
          <w:szCs w:val="24"/>
          <w:lang w:val="en-US"/>
        </w:rPr>
        <w:t>prin formele cele mai</w:t>
      </w:r>
      <w:r w:rsidRPr="00D27A8F">
        <w:rPr>
          <w:rFonts w:ascii="Bookman Old Style" w:hAnsi="Bookman Old Style"/>
          <w:sz w:val="24"/>
          <w:szCs w:val="24"/>
        </w:rPr>
        <w:t xml:space="preserve"> </w:t>
      </w:r>
      <w:r w:rsidRPr="00D27A8F">
        <w:rPr>
          <w:rFonts w:ascii="Bookman Old Style" w:hAnsi="Bookman Old Style"/>
          <w:color w:val="000000"/>
          <w:sz w:val="24"/>
          <w:szCs w:val="24"/>
        </w:rPr>
        <w:t>nobile şi ajungând în sfârşit la sămânţă, care este la rândul său un punct de plecare; şi aceasta se repetă la nesfârşit. Niciodată</w:t>
      </w:r>
      <w:r w:rsidRPr="00D27A8F">
        <w:rPr>
          <w:rFonts w:ascii="Bookman Old Style" w:hAnsi="Bookman Old Style" w:cs="Arial"/>
          <w:color w:val="000000"/>
          <w:sz w:val="24"/>
          <w:szCs w:val="24"/>
        </w:rPr>
        <w:t xml:space="preserve"> nu există un </w:t>
      </w:r>
      <w:r w:rsidRPr="00D27A8F">
        <w:rPr>
          <w:rFonts w:ascii="Bookman Old Style" w:hAnsi="Bookman Old Style"/>
          <w:color w:val="000000"/>
          <w:sz w:val="24"/>
          <w:szCs w:val="24"/>
        </w:rPr>
        <w:t>scop adevărat, niciodată o satisfacere ultimă,</w:t>
      </w:r>
      <w:r w:rsidRPr="00D27A8F">
        <w:rPr>
          <w:rFonts w:ascii="Bookman Old Style" w:hAnsi="Bookman Old Style"/>
          <w:sz w:val="24"/>
          <w:szCs w:val="24"/>
        </w:rPr>
        <w:t xml:space="preserve"> </w:t>
      </w:r>
      <w:r w:rsidRPr="00D27A8F">
        <w:rPr>
          <w:rFonts w:ascii="Bookman Old Style" w:hAnsi="Bookman Old Style"/>
          <w:color w:val="000000"/>
          <w:sz w:val="24"/>
          <w:szCs w:val="24"/>
        </w:rPr>
        <w:t>nicăieri nu</w:t>
      </w:r>
      <w:r w:rsidRPr="00D27A8F">
        <w:rPr>
          <w:rFonts w:ascii="Bookman Old Style" w:hAnsi="Bookman Old Style" w:cs="Arial"/>
          <w:color w:val="000000"/>
          <w:sz w:val="24"/>
          <w:szCs w:val="24"/>
        </w:rPr>
        <w:t xml:space="preserve"> se află unu </w:t>
      </w:r>
      <w:r w:rsidRPr="00D27A8F">
        <w:rPr>
          <w:rFonts w:ascii="Bookman Old Style" w:hAnsi="Bookman Old Style"/>
          <w:color w:val="000000"/>
          <w:sz w:val="24"/>
          <w:szCs w:val="24"/>
        </w:rPr>
        <w:t xml:space="preserve">n loc de odihnă. Trebuie să ne mai amintim o teorie din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şi anume aceea că peste tot diversele forme ale naturii şi formele însufleţite se luptă între ele pentru materie, toate căutând să o cucerească; că fiecare dintre ele posedă atâta materiei cât a reuşit să smulgă de la celelalte; că astfel se întreţine un război veşnic, pe viaţă şi pe moarte. De aici, rezistenţele care peste tot opun acestei acţiuni, esenţa intimă a oricărui lucru, reducând-o la o dorinţă nesatisfăcută, fără ca ea totuşi să poată renunţa la ceea ce constituie întreaga sa fiinţă, şi se obligă astfel să se tortureze până ce dispare fenomenul, părăsindu-şi locul şi materia, acaparate curând altele.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acţiune care constituie centrul, esenţa oricărui lucru, e în fond aceeaşi, am recunoscut-o de mult, care în noi, manifestată cu cea mai mare limpezime, în lumina deplinei conştiinţe, capătă numele de </w:t>
      </w:r>
      <w:r w:rsidRPr="00D27A8F">
        <w:rPr>
          <w:rFonts w:ascii="Bookman Old Style" w:hAnsi="Bookman Old Style"/>
          <w:i/>
          <w:iCs/>
          <w:color w:val="000000"/>
          <w:sz w:val="24"/>
          <w:szCs w:val="24"/>
        </w:rPr>
        <w:t xml:space="preserve">voinţă. </w:t>
      </w:r>
      <w:r w:rsidRPr="00D27A8F">
        <w:rPr>
          <w:rFonts w:ascii="Bookman Old Style" w:hAnsi="Bookman Old Style"/>
          <w:color w:val="000000"/>
          <w:sz w:val="24"/>
          <w:szCs w:val="24"/>
        </w:rPr>
        <w:t xml:space="preserve">Dacă este împiedicată de vreun obstacol care se ridică între ea şi scopul ei de moment, apare </w:t>
      </w:r>
      <w:r w:rsidRPr="00D27A8F">
        <w:rPr>
          <w:rFonts w:ascii="Bookman Old Style" w:hAnsi="Bookman Old Style"/>
          <w:i/>
          <w:iCs/>
          <w:color w:val="000000"/>
          <w:sz w:val="24"/>
          <w:szCs w:val="24"/>
        </w:rPr>
        <w:t xml:space="preserve">suferinţa. </w:t>
      </w:r>
      <w:r w:rsidRPr="00D27A8F">
        <w:rPr>
          <w:rFonts w:ascii="Bookman Old Style" w:hAnsi="Bookman Old Style"/>
          <w:color w:val="000000"/>
          <w:sz w:val="24"/>
          <w:szCs w:val="24"/>
        </w:rPr>
        <w:t>Dacă ea atinge acest scop, apare satisfacţia, buna dispoziţie, fericirea. Putem să extindem aceşti termeni şi la fiinţele lumii fără inteligenţă; acestea din urmă sunt</w:t>
      </w:r>
      <w:r w:rsidRPr="00D27A8F">
        <w:rPr>
          <w:rFonts w:ascii="Bookman Old Style" w:hAnsi="Bookman Old Style"/>
          <w:sz w:val="24"/>
          <w:szCs w:val="24"/>
        </w:rPr>
        <w:t xml:space="preserve"> mai </w:t>
      </w:r>
      <w:r w:rsidRPr="00D27A8F">
        <w:rPr>
          <w:rFonts w:ascii="Bookman Old Style" w:hAnsi="Bookman Old Style"/>
          <w:color w:val="000000"/>
          <w:sz w:val="24"/>
          <w:szCs w:val="24"/>
        </w:rPr>
        <w:t>slabe, dar, în privinţa esenţialului, sunt identice cu noi. Or, noi nu le putem concepe decât într-o stare de veşnică durere, fără o bucurie durabilă. Orice dorinţă ia naştere dintr-o lipsă, dintr-o stare care nu se satisface; deci suferinţa există atâta timp cât dorinţa nu este satisfăcută. Or, nicio satisfacţie nu este de durată; ea nu este decât punctul de plecare pentru o nouă dorinţă. Peste tot vedem dorinţa oprită, peste tot ea este în luptă, deci întotdeauna în starea de suferinţă; pentru acţiune nu există capăt; deci nici pentru suferinţă nu există măsură, nu există sfârşit.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ceea ce descoperim, în natura lipsită de inteligenţă, printr-o atenţie penetrantă şi concentrată, ne apare cu o mare evidenţă în faţa ochilor, în lumea fiinţelor inteligente, în regnul animal, unde este foarte uşor de văzut că durerea nu încetează niciodată. Totuşi, să nu zăbovim asupra acestor trepte intermediare; să ajungem la acea înălţime de la care totul se limpezeşte sub lumina celei mai perfecte inteligenţe, la om. Căci, pe măsură ce voinţa îmbracă o formă fenomenală din ce în ce mai desăvârşită, în aceeaşi măsură suferinţa devine mai evidentă. La plante, încă nu există sensibilitate; prin urmare, nici durere; la animalele cele mai mici, infuzorii şi radiatele, este de-abia un slab început de suferinţă; chiar şi la insecte, facultatea de a primi impresii şi de a suferi de pe urma lor este încă foarte limitată; trebuie să ajungem la vertebrate, cu sistemul lor nervos complet, pentru a o vedea crescând, şi concomitent cu inteligenţa. Astfel, cu cât cunoştinţa devine mai limpede, cu cât conştiinţa urcă pe trepte mai înalte, cu atât suferinţa este mai mare; în om atinge ea cel mai înalt grad al său şi creşte cu atât mai mult cu cât individul înţelege mai bine, cu cât este mai inteligent; iar cel în care sălăşluieşte geniul suferă cel mai mult. Acesta este sensul, având la bază gradul însuşi al inteligenţei, şi nu simpla cunoaştere abstarctă, în care eu înţeleg şi admit spusele lui Koheleth: </w:t>
      </w:r>
      <w:r w:rsidRPr="00D27A8F">
        <w:rPr>
          <w:rFonts w:ascii="Bookman Old Style" w:hAnsi="Bookman Old Style"/>
          <w:i/>
          <w:iCs/>
          <w:color w:val="000000"/>
          <w:sz w:val="24"/>
          <w:szCs w:val="24"/>
        </w:rPr>
        <w:t>Qui auget scientiam, auget et dolorem</w:t>
      </w:r>
      <w:r w:rsidRPr="00D27A8F">
        <w:rPr>
          <w:rStyle w:val="FootnoteReference"/>
          <w:rFonts w:ascii="Bookman Old Style" w:hAnsi="Bookman Old Style"/>
          <w:i/>
          <w:iCs/>
          <w:color w:val="000000"/>
          <w:sz w:val="24"/>
          <w:szCs w:val="24"/>
        </w:rPr>
        <w:footnoteReference w:id="91"/>
      </w:r>
      <w:r w:rsidRPr="00D27A8F">
        <w:rPr>
          <w:rFonts w:ascii="Bookman Old Style" w:hAnsi="Bookman Old Style"/>
          <w:iCs/>
          <w:color w:val="000000"/>
          <w:sz w:val="24"/>
          <w:szCs w:val="24"/>
        </w:rPr>
        <w:t>. -</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Astfel, există un raport precis între nivelul de conştiinţă şi cel al durerii şi aceasta este tocmai lucrul pe care l-a redat, într-un mod vizibil, emoţionant, foarte frumos, în unul din desenele sale, Tischbein, pictorul filosof, sau mai curând filosoful pictor. Foaia sa este împărţită în două jumătăţi: sus, femeile, cărora le-au fost răpiţi copiii, în grupuri variate, în posturi diverse, îşi exprimă în mai multe feluri profunda lor durere, suferinţa, disperarea de mamă; dedesubt. în aceeaşi ordine şi în grupuri identice, oi cărora li s-au luat mieii; fiecărei figuri, fiecărei posturi umane din partea de sus îi corespunde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dedesubt analogul său din lumea animală; avem astfel în faţa </w:t>
      </w:r>
      <w:r w:rsidRPr="00D27A8F">
        <w:rPr>
          <w:rFonts w:ascii="Bookman Old Style" w:hAnsi="Bookman Old Style"/>
          <w:bCs/>
          <w:color w:val="000000"/>
          <w:sz w:val="24"/>
          <w:szCs w:val="24"/>
        </w:rPr>
        <w:t xml:space="preserve">ochilor </w:t>
      </w:r>
      <w:r w:rsidRPr="00D27A8F">
        <w:rPr>
          <w:rFonts w:ascii="Bookman Old Style" w:hAnsi="Bookman Old Style"/>
          <w:color w:val="000000"/>
          <w:sz w:val="24"/>
          <w:szCs w:val="24"/>
        </w:rPr>
        <w:t>raportul dintre durere, în măsura în care admitem obscura conştiinţă a animalului, şi această cruntă tortură pe care o poate face resimţită numai o cunoştinţă limpede, o conştiinţă luminată.</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Prin aceasta trebuie să vedem, în </w:t>
      </w:r>
      <w:r w:rsidRPr="00D27A8F">
        <w:rPr>
          <w:rFonts w:ascii="Bookman Old Style" w:hAnsi="Bookman Old Style"/>
          <w:i/>
          <w:iCs/>
          <w:color w:val="000000"/>
          <w:sz w:val="24"/>
          <w:szCs w:val="24"/>
        </w:rPr>
        <w:t>existenţa umană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destinul care aparţine prin esenţa voinţei în ea însăşi. Oricine va putea găsi cu uşurinţă la animal, deşi la un </w:t>
      </w:r>
      <w:r w:rsidRPr="00D27A8F">
        <w:rPr>
          <w:rFonts w:ascii="Bookman Old Style" w:hAnsi="Bookman Old Style"/>
          <w:bCs/>
          <w:color w:val="000000"/>
          <w:sz w:val="24"/>
          <w:szCs w:val="24"/>
        </w:rPr>
        <w:t xml:space="preserve">nivel inferior, </w:t>
      </w:r>
      <w:r w:rsidRPr="00D27A8F">
        <w:rPr>
          <w:rFonts w:ascii="Bookman Old Style" w:hAnsi="Bookman Old Style"/>
          <w:color w:val="000000"/>
          <w:sz w:val="24"/>
          <w:szCs w:val="24"/>
        </w:rPr>
        <w:t xml:space="preserve">aceleaşi trăsături; şi astfel priveliştea animalităţii suferinde ne va convinge suficient în cât de mare măsură </w:t>
      </w:r>
      <w:r w:rsidRPr="00D27A8F">
        <w:rPr>
          <w:rFonts w:ascii="Bookman Old Style" w:hAnsi="Bookman Old Style"/>
          <w:i/>
          <w:iCs/>
          <w:color w:val="000000"/>
          <w:sz w:val="24"/>
          <w:szCs w:val="24"/>
        </w:rPr>
        <w:t xml:space="preserve">suferinţa </w:t>
      </w:r>
      <w:r w:rsidRPr="00D27A8F">
        <w:rPr>
          <w:rFonts w:ascii="Bookman Old Style" w:hAnsi="Bookman Old Style"/>
          <w:color w:val="000000"/>
          <w:sz w:val="24"/>
          <w:szCs w:val="24"/>
        </w:rPr>
        <w:t xml:space="preserve">este esenţa </w:t>
      </w:r>
      <w:r w:rsidRPr="00D27A8F">
        <w:rPr>
          <w:rFonts w:ascii="Bookman Old Style" w:hAnsi="Bookman Old Style"/>
          <w:i/>
          <w:iCs/>
          <w:color w:val="000000"/>
          <w:sz w:val="24"/>
          <w:szCs w:val="24"/>
        </w:rPr>
        <w:t>oricărei vieţi</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§57</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 fiecare dintre treptele scării, începând cu punctul în care începe să licărească inteligenţa, voinţa se manifestă într-un individ. În mijlocul spaţiului infinit şi al timpului infinit, individul uman se vede, finit cum este, ca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mărime dispărândă în faţa celorlalte; cum ele sunt nelimitate, cuvintele </w:t>
      </w:r>
      <w:r w:rsidRPr="00D27A8F">
        <w:rPr>
          <w:rFonts w:ascii="Bookman Old Style" w:hAnsi="Bookman Old Style"/>
          <w:i/>
          <w:iCs/>
          <w:color w:val="000000"/>
          <w:sz w:val="24"/>
          <w:szCs w:val="24"/>
        </w:rPr>
        <w:t>unde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când</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aplicate propriei sale existenţe, nu au nimic absolut în ele; ele sunt cu totul relative; locul său, durata sa nu sunt decât părţi finite într-un infinit, într-un nelimitat. - La rigoare, existenţa sa este cantonată în prezent şi, cum acesta nu încetează sa se scurgă în trecut, existenţa sa este o cădere permanentă spre moarte, o continuă dispariţie; viaţa sa trecută, într-adevăr, în afară de ecoul pe care îl poate avea în prezent, în afară de urma voinţei sale, care este întipărită în prezent, este acum sfârşită de-a binelea, ea este moartă, ea nu mai este nimic; dacă el este deci raţional, ce îl mai interesează că ea a continuat dureri sau bucurii? În ce priveşte prezentul, chiar bine ancorat în aceasta, el se întoarce mereu în trecut; viitorul, în sfârşit, este nesigur şi în orice caz scurt. Astfel, privită numai în lumina legilor formale, existenţa sa deja nu este decât o continuă transformare a prezentului într-un trecut fără viaţă, o moarte continuă. Să privim acum cu ochii fizicianului; totul este la fel de clar; existenţa noastră nu este, după cum ştim, decât o cădere oprită neîncetat; la fel, viaţa corpului nostru nu este decât o agonie întreruptă neîncetat, o moarte amânată din moment în moment; în sfârşit, activitatea însăşi a spiritului nostru nu este decât o îngrijorare care este alungată din moment în moment. Cu fiecare gură de aer pe care o expirăm alungăm moartea care vrea să pătrundă în noi; astfel, luptăm cu ea în fiecare secundă, şi chiar şi atunci când, deşi la intervale mai lungi, luăm masa, dorim, ne încălzim etc. În cele din urmă, ea va trebui să învingă; căci este suficient să ne naştem pentru a cădea sub imperiul</w:t>
      </w:r>
      <w:r w:rsidRPr="00D27A8F">
        <w:rPr>
          <w:rFonts w:ascii="Bookman Old Style" w:hAnsi="Bookman Old Style"/>
          <w:sz w:val="24"/>
          <w:szCs w:val="24"/>
        </w:rPr>
        <w:t xml:space="preserve"> </w:t>
      </w:r>
      <w:r w:rsidRPr="00D27A8F">
        <w:rPr>
          <w:rFonts w:ascii="Bookman Old Style" w:hAnsi="Bookman Old Style"/>
          <w:iCs/>
          <w:color w:val="000000"/>
          <w:sz w:val="24"/>
          <w:szCs w:val="24"/>
        </w:rPr>
        <w:t>e</w:t>
      </w:r>
      <w:r w:rsidRPr="00D27A8F">
        <w:rPr>
          <w:rFonts w:ascii="Bookman Old Style" w:hAnsi="Bookman Old Style"/>
          <w:color w:val="000000"/>
          <w:sz w:val="24"/>
          <w:szCs w:val="24"/>
        </w:rPr>
        <w:t>i; şi dacă ea se joacă un moment cu prada, o face aşteptând să o</w:t>
      </w:r>
      <w:r w:rsidRPr="00D27A8F">
        <w:rPr>
          <w:rFonts w:ascii="Bookman Old Style" w:hAnsi="Bookman Old Style"/>
          <w:sz w:val="24"/>
          <w:szCs w:val="24"/>
        </w:rPr>
        <w:t xml:space="preserve"> d</w:t>
      </w:r>
      <w:r w:rsidRPr="00D27A8F">
        <w:rPr>
          <w:rFonts w:ascii="Bookman Old Style" w:hAnsi="Bookman Old Style"/>
          <w:color w:val="000000"/>
          <w:sz w:val="24"/>
          <w:szCs w:val="24"/>
        </w:rPr>
        <w:t>evoreze. Nu putem să ne conservăm viaţa, fiind interesaţi de ea,</w:t>
      </w:r>
      <w:r w:rsidRPr="00D27A8F">
        <w:rPr>
          <w:rFonts w:ascii="Bookman Old Style" w:hAnsi="Bookman Old Style"/>
          <w:sz w:val="24"/>
          <w:szCs w:val="24"/>
        </w:rPr>
        <w:t xml:space="preserve"> av</w:t>
      </w:r>
      <w:r w:rsidRPr="00D27A8F">
        <w:rPr>
          <w:rFonts w:ascii="Bookman Old Style" w:hAnsi="Bookman Old Style"/>
          <w:color w:val="000000"/>
          <w:sz w:val="24"/>
          <w:szCs w:val="24"/>
        </w:rPr>
        <w:t>ând grijă de ea, mai mult decât durează ea; când suflăm spre un</w:t>
      </w:r>
      <w:r w:rsidRPr="00D27A8F">
        <w:rPr>
          <w:rFonts w:ascii="Bookman Old Style" w:hAnsi="Bookman Old Style"/>
          <w:sz w:val="24"/>
          <w:szCs w:val="24"/>
        </w:rPr>
        <w:t xml:space="preserve"> </w:t>
      </w:r>
      <w:r w:rsidRPr="00D27A8F">
        <w:rPr>
          <w:rFonts w:ascii="Bookman Old Style" w:hAnsi="Bookman Old Style"/>
          <w:color w:val="000000"/>
          <w:sz w:val="24"/>
          <w:szCs w:val="24"/>
        </w:rPr>
        <w:t>balon de săpun, o facem încet şi cu toată atenţia; totuşi el se va sparge</w:t>
      </w:r>
      <w:r w:rsidRPr="00D27A8F">
        <w:rPr>
          <w:rFonts w:ascii="Bookman Old Style" w:hAnsi="Bookman Old Style"/>
          <w:sz w:val="24"/>
          <w:szCs w:val="24"/>
        </w:rPr>
        <w:t xml:space="preserve"> </w:t>
      </w:r>
      <w:r w:rsidRPr="00D27A8F">
        <w:rPr>
          <w:rFonts w:ascii="Bookman Old Style" w:hAnsi="Bookman Old Style"/>
          <w:color w:val="000000"/>
          <w:sz w:val="24"/>
          <w:szCs w:val="24"/>
        </w:rPr>
        <w:t>şi noi ştim bine acest lucru.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Atunci când am analizat natura brută, am recunoscut drept esenţă intimă a ei acţiunea, o acţiune continuă, fără scop, fără încetare; dar la om şi la animal, acelaşi adevăr este şi mai evident. A voi, a acţiona, aceasta constituie întreaga lor fiinţă; este ca o sete de nestins. Or, orice voinţă are drept principiu o nevoie, o lipsă, deci o durere; prin natura lor, în mod necesar, aceste fiinţe trebuie să devină pradă durerii. Dar dacă voinţei îi lipseşte obiectul, dacă o bruscă satisfacţie îndepărtează orice motiv de a dori, cad imediat într-un vid înfricoşător, în plictiseală; natura lor, existenţa lor le apasă cu o povară insuportabilă. Deci viaţa oscilează, ca un pendul, de la dreapta la stânga, de la suferinţă la plictiseală; acestea sunt de fapt cele două elemente din care este făcută ea. De aici acest fapt foarte semnificativ prin însăşi stranietatea sa: plasând toate durerile, toate suferinţele în infern, oamenii nu au mai găsit decât plictiseala pentru a o pune în</w:t>
      </w:r>
      <w:r w:rsidRPr="00D27A8F">
        <w:rPr>
          <w:rFonts w:ascii="Bookman Old Style" w:hAnsi="Bookman Old Style"/>
          <w:sz w:val="24"/>
          <w:szCs w:val="24"/>
        </w:rPr>
        <w:t xml:space="preserve"> </w:t>
      </w:r>
      <w:r w:rsidRPr="00D27A8F">
        <w:rPr>
          <w:rFonts w:ascii="Bookman Old Style" w:hAnsi="Bookman Old Style"/>
          <w:color w:val="000000"/>
          <w:sz w:val="24"/>
          <w:szCs w:val="24"/>
        </w:rPr>
        <w:t>cer.</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Or, această acţiune neîncetată, care constituie fondul însuşi al tuturor formelor vizibile luate de voinţă, ajunge în sfârşit, pe treptele înalte ale scării manifestărilor sale obiective, să-şi găsească adevăratul şi cel mai general principiu al său; aici, într-adevăr, voinţa se revelează ei înseşi într-un corp însufleţit, care îi impune o lege de fier, aceea de a-l hrăni; şi ceea ce dă vigoare acestei legi este faptul că acest corp este pur şi simplu voinţa însăşi de a trăi, dar încarnată. Iată de ce omul, cea mai perfectă dintre formele obiective ale acestei voinţe, este de asemenea şi în consecinţă fiinţa cea mai supusă nevoilor, de sus şi până jos, el nu este decât voinţă, decât acţiune; mulţimea de nevoi, aceasta este substanţa însăşi din care este el constituit. Astfel construit el este plasat pe pământ, abandonat lui insuşi, nesigur de toate, în afară de nevoile sale şi de condiţia sa de sclav; de aceea grija faţă de conservarea propriei existenţe, în mijlocul unor exigenţe atât de greu de satisfăcut şi renăscânde în fiecare zi, este de obicei de ajuns pentru a umple o viaţă de om. Adăugaţi o a doua nevoie pe care prima o trage după sine, aceea de a perpetua</w:t>
      </w:r>
      <w:r w:rsidRPr="00D27A8F">
        <w:rPr>
          <w:rFonts w:ascii="Bookman Old Style" w:hAnsi="Bookman Old Style"/>
          <w:sz w:val="24"/>
          <w:szCs w:val="24"/>
        </w:rPr>
        <w:t xml:space="preserve"> spe</w:t>
      </w:r>
      <w:r w:rsidRPr="00D27A8F">
        <w:rPr>
          <w:rFonts w:ascii="Bookman Old Style" w:hAnsi="Bookman Old Style"/>
          <w:color w:val="000000"/>
          <w:sz w:val="24"/>
          <w:szCs w:val="24"/>
        </w:rPr>
        <w:t>cia. În acelaşi timp, el este asediat din toate părţile de o varietate</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infită </w:t>
      </w:r>
      <w:r w:rsidRPr="00D27A8F">
        <w:rPr>
          <w:rFonts w:ascii="Bookman Old Style" w:hAnsi="Bookman Old Style"/>
          <w:color w:val="000000"/>
          <w:sz w:val="24"/>
          <w:szCs w:val="24"/>
        </w:rPr>
        <w:t>de pericole, de care scapă numai cu preţul unei supravegheri neîncetate. Cu mers prudent, cu o privire îngrijorată pe care şi-o</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plimbă peste tot, el înaintează pe drumul său; mii de lucruri neaşteptate, mii de duşmani sunt acolo, în jurul lui, pândindu-l. Aşa </w:t>
      </w:r>
      <w:r w:rsidRPr="00D27A8F">
        <w:rPr>
          <w:rFonts w:ascii="Bookman Old Style" w:hAnsi="Bookman Old Style"/>
          <w:bCs/>
          <w:color w:val="000000"/>
          <w:sz w:val="24"/>
          <w:szCs w:val="24"/>
        </w:rPr>
        <w:t xml:space="preserve">trăia </w:t>
      </w:r>
      <w:r w:rsidRPr="00D27A8F">
        <w:rPr>
          <w:rFonts w:ascii="Bookman Old Style" w:hAnsi="Bookman Old Style"/>
          <w:color w:val="000000"/>
          <w:sz w:val="24"/>
          <w:szCs w:val="24"/>
        </w:rPr>
        <w:t>omul în vremurile sălbatice, aşa trăieşte şi în plină epocă a civilizaţiei: pentru el nu există siguranţă:</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bCs/>
          <w:i/>
          <w:iCs/>
          <w:color w:val="000000"/>
          <w:sz w:val="24"/>
          <w:szCs w:val="24"/>
        </w:rPr>
        <w:t xml:space="preserve">Quqlibus </w:t>
      </w:r>
      <w:r w:rsidRPr="00D27A8F">
        <w:rPr>
          <w:rFonts w:ascii="Bookman Old Style" w:hAnsi="Bookman Old Style"/>
          <w:i/>
          <w:iCs/>
          <w:color w:val="000000"/>
          <w:sz w:val="24"/>
          <w:szCs w:val="24"/>
        </w:rPr>
        <w:t xml:space="preserve">in </w:t>
      </w:r>
      <w:r w:rsidRPr="00D27A8F">
        <w:rPr>
          <w:rFonts w:ascii="Bookman Old Style" w:hAnsi="Bookman Old Style"/>
          <w:bCs/>
          <w:i/>
          <w:iCs/>
          <w:color w:val="000000"/>
          <w:sz w:val="24"/>
          <w:szCs w:val="24"/>
        </w:rPr>
        <w:t xml:space="preserve">tenebris vitae, </w:t>
      </w:r>
      <w:r w:rsidRPr="00D27A8F">
        <w:rPr>
          <w:rFonts w:ascii="Bookman Old Style" w:hAnsi="Bookman Old Style"/>
          <w:i/>
          <w:iCs/>
          <w:color w:val="000000"/>
          <w:sz w:val="24"/>
          <w:szCs w:val="24"/>
        </w:rPr>
        <w:t>quanitisque periclis,</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Degitur hocc</w:t>
      </w:r>
      <w:r w:rsidR="0078211A" w:rsidRPr="00D27A8F">
        <w:rPr>
          <w:rFonts w:ascii="Bookman Old Style" w:hAnsi="Bookman Old Style"/>
          <w:i/>
          <w:iCs/>
          <w:color w:val="000000"/>
          <w:sz w:val="24"/>
          <w:szCs w:val="24"/>
        </w:rPr>
        <w:t>’</w:t>
      </w:r>
      <w:r w:rsidRPr="00D27A8F">
        <w:rPr>
          <w:rFonts w:ascii="Bookman Old Style" w:hAnsi="Bookman Old Style"/>
          <w:i/>
          <w:iCs/>
          <w:color w:val="000000"/>
          <w:sz w:val="24"/>
          <w:szCs w:val="24"/>
        </w:rPr>
        <w:t xml:space="preserve">aievi, </w:t>
      </w:r>
      <w:r w:rsidRPr="00D27A8F">
        <w:rPr>
          <w:rFonts w:ascii="Bookman Old Style" w:hAnsi="Bookman Old Style"/>
          <w:bCs/>
          <w:i/>
          <w:iCs/>
          <w:color w:val="000000"/>
          <w:sz w:val="24"/>
          <w:szCs w:val="24"/>
        </w:rPr>
        <w:t xml:space="preserve">quodcumque </w:t>
      </w:r>
      <w:r w:rsidRPr="00D27A8F">
        <w:rPr>
          <w:rFonts w:ascii="Bookman Old Style" w:hAnsi="Bookman Old Style"/>
          <w:i/>
          <w:iCs/>
          <w:color w:val="000000"/>
          <w:sz w:val="24"/>
          <w:szCs w:val="24"/>
        </w:rPr>
        <w:t>est!</w:t>
      </w:r>
      <w:r w:rsidRPr="00D27A8F">
        <w:rPr>
          <w:rStyle w:val="FootnoteReference"/>
          <w:rFonts w:ascii="Bookman Old Style" w:hAnsi="Bookman Old Style"/>
          <w:i/>
          <w:iCs/>
          <w:color w:val="000000"/>
          <w:sz w:val="24"/>
          <w:szCs w:val="24"/>
        </w:rPr>
        <w:footnoteReference w:id="92"/>
      </w:r>
    </w:p>
    <w:p w:rsidR="002C3ED3" w:rsidRPr="00D27A8F" w:rsidRDefault="002C3ED3" w:rsidP="002C3ED3">
      <w:pPr>
        <w:shd w:val="clear" w:color="auto" w:fill="FFFFFF"/>
        <w:ind w:firstLine="567"/>
        <w:jc w:val="right"/>
        <w:rPr>
          <w:rFonts w:ascii="Bookman Old Style" w:hAnsi="Bookman Old Style"/>
          <w:bCs/>
          <w:iCs/>
          <w:color w:val="000000"/>
          <w:sz w:val="24"/>
          <w:szCs w:val="24"/>
        </w:rPr>
      </w:pPr>
      <w:r w:rsidRPr="00D27A8F">
        <w:rPr>
          <w:rFonts w:ascii="Bookman Old Style" w:hAnsi="Bookman Old Style"/>
          <w:bCs/>
          <w:iCs/>
          <w:color w:val="000000"/>
          <w:sz w:val="24"/>
          <w:szCs w:val="24"/>
        </w:rPr>
        <w:t>(Lucreţiu</w:t>
      </w:r>
      <w:r w:rsidRPr="00D27A8F">
        <w:rPr>
          <w:rFonts w:ascii="Bookman Old Style" w:hAnsi="Bookman Old Style"/>
          <w:bCs/>
          <w:i/>
          <w:iCs/>
          <w:color w:val="000000"/>
          <w:sz w:val="24"/>
          <w:szCs w:val="24"/>
        </w:rPr>
        <w:t>, De rerum natura</w:t>
      </w:r>
      <w:r w:rsidRPr="00D27A8F">
        <w:rPr>
          <w:rFonts w:ascii="Bookman Old Style" w:hAnsi="Bookman Old Style"/>
          <w:bCs/>
          <w:iCs/>
          <w:color w:val="000000"/>
          <w:sz w:val="24"/>
          <w:szCs w:val="24"/>
        </w:rPr>
        <w:t>, II, 15-16)</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cea mai mare parte, viaţa nu este decât o luptă continuă pentru existenţă, având certitudinea că în cele din urmă vom fi învinşi. Şi ceea ce îi face să îndure această luptă cu angoasele ei nu este atât dragostea de viaţă cât frica de moarte, care totuşi este aici, ascunsă pe undeva, gata să apară în orice moment. - Viaţa însăşi este o mare plină de colţi de stâncă şi de hăuri; omul, cu multă prudenţă şi grijă, le evită, dar ştie totuşi că, chiar dacă reuşeşte, prin energia şi priceperea sa, să se strecoare printre ele, nu face decât să se îndrepte încet-încet spre marele, totalul, inevitabilul şi iremediabilul naufragiu; el ştie că acest drum îl duce spre pierzanie, spre moarte; iată capătul acestei anevoioase călătorii, mai de temut pentru el decât atâtea stânci pe care le-a ocolit până acum.</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 asemenea, şi trebuie să subliniem acest lucru, pe de o parte suferinţa şi tristeţea ajung uşor la un nivel la care moartea ne devine deziderabilă şi ne atrage spre ea fără a ne opune; şi totuşi ce este viaţa, dacă nu o fugă din faţa acestei morţi? Şi pe de altă parte nevoia şi suferinţa abia ne lasă o clipă de răgaz, că şi apare plictiseala; este necesară cu orice preţ, este necesară o distragere a atenţiei. Ceea ce constituie preocuparea oricărei fiinţe vii, ceea ce o menţine în mişcare este dorinţa de a trăi. Ei bine, această existenţă odată asigurată, nu ştim ce să facem cu ea şi nici la ce să o folosim! Atunci intervine cel de-al doilea raport care ne pune în mişcare, dorinţa de a ne elibera de povara existenţei, de a o face să nu se simtă, „de a ucide timpul”, adică de a scăpa de plictiseală. De aceea îi vedem pe cei mai mulţi dintre oamenii lipsiţi de nevoi şi de griji, odată scăpaţi de toate celelalte greutăţi, sfârşind prin a se concentra asupra lor înşişi şi prin a spune despre fiecare oră care trece: „am mai câştigat o oră!“, adică despre fiecare reducere din această viaţă pe care ţin atât de mult să o prelungească; căci până acum acestui lucru i-au consacrat toate eforturile lor. Plictiseala, de fapt, nu este un rău care poate fi neglijat;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cu timpul ea face să apară pe figuri o adevărată expresie de disperare. Ea are suficientă forţă pentru a determina fiinţele, care se iubesc la fel de puţin ca oamenii între ei, să se caute unele pe altele în pofida a orice; ea este principiul sociabilităţii. Ea este tratată drept o calamitate publică; împotriva ei guvernele iau măsuri, creează instituţii oficiale; căci, împreună cu opusul său extrem, foametea, ea este răul cel mai capabil să ducă oamenii la faptele cele mai nebuneşti: </w:t>
      </w:r>
      <w:r w:rsidRPr="00D27A8F">
        <w:rPr>
          <w:rFonts w:ascii="Bookman Old Style" w:hAnsi="Bookman Old Style"/>
          <w:bCs/>
          <w:i/>
          <w:iCs/>
          <w:color w:val="000000"/>
          <w:sz w:val="24"/>
          <w:szCs w:val="24"/>
        </w:rPr>
        <w:t xml:space="preserve">panem </w:t>
      </w:r>
      <w:r w:rsidRPr="00D27A8F">
        <w:rPr>
          <w:rFonts w:ascii="Bookman Old Style" w:hAnsi="Bookman Old Style"/>
          <w:i/>
          <w:iCs/>
          <w:color w:val="000000"/>
          <w:sz w:val="24"/>
          <w:szCs w:val="24"/>
        </w:rPr>
        <w:t>el circenses!</w:t>
      </w:r>
      <w:r w:rsidRPr="00D27A8F">
        <w:rPr>
          <w:rFonts w:ascii="Bookman Old Style" w:hAnsi="Bookman Old Style"/>
          <w:iCs/>
          <w:color w:val="000000"/>
          <w:sz w:val="24"/>
          <w:szCs w:val="24"/>
        </w:rPr>
        <w:t>,</w:t>
      </w:r>
      <w:r w:rsidRPr="00D27A8F">
        <w:rPr>
          <w:rStyle w:val="FootnoteReference"/>
          <w:rFonts w:ascii="Bookman Old Style" w:hAnsi="Bookman Old Style"/>
          <w:iCs/>
          <w:color w:val="000000"/>
          <w:sz w:val="24"/>
          <w:szCs w:val="24"/>
        </w:rPr>
        <w:footnoteReference w:id="93"/>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iată ce-i trebuie poporului. Sistemul penitenciar în vigoare la Philadelphia se bazează pe folosirea izolării şi a inactivităţii, pe scurt a plictiselii, ca mijloc de pedepsire; or, efectul este destul de groaznic pentru a-i duce pe deţinuţi la sinucidere. La fel ca nevoia pentru popor, plictisul este suferinţa claselor superioare. În viaţa socială el are ca reprezentare duminica; iar nevoia cele şase zile ale săptămânii.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Întreaga viaţă a omului se scurge între dorinţe şi realizarea lor. Dorinţa, prin natura ei, este suferinţă; satisfacerea duce foarte repede la satisfacţie; scopul era iluzoriu; prin posesiune el nu mai este atrăgător; dorinţa renaşte sub o formă nouă şi o dată cu ea, nevoia, dacă acest</w:t>
      </w:r>
      <w:r w:rsidRPr="00D27A8F">
        <w:rPr>
          <w:rFonts w:ascii="Bookman Old Style" w:hAnsi="Bookman Old Style"/>
          <w:color w:val="000000"/>
          <w:sz w:val="24"/>
          <w:szCs w:val="24"/>
        </w:rPr>
        <w:t xml:space="preserve"> lucru nu se întâmplă apare dezgustul, vidul, plictisul, duşmani şi mai puternici decât nevoia. - Când dorinţa şi satisfacerea ei se urmează la intervale care nu sunt nici prea lungi, nici prea scurte, suferinţa, rezultatul comun şi al uneia şi al celeilalte, coboară la minimum-ul său; atunci este viaţa o fericire. Căci există multe alte momente care ar putea fi numite cele mai frumoase din viaţă, bucurii pe care </w:t>
      </w:r>
      <w:r w:rsidRPr="00D27A8F">
        <w:rPr>
          <w:rFonts w:ascii="Bookman Old Style" w:hAnsi="Bookman Old Style"/>
          <w:bCs/>
          <w:color w:val="000000"/>
          <w:sz w:val="24"/>
          <w:szCs w:val="24"/>
        </w:rPr>
        <w:t xml:space="preserve">le-am </w:t>
      </w:r>
      <w:r w:rsidRPr="00D27A8F">
        <w:rPr>
          <w:rFonts w:ascii="Bookman Old Style" w:hAnsi="Bookman Old Style"/>
          <w:color w:val="000000"/>
          <w:sz w:val="24"/>
          <w:szCs w:val="24"/>
        </w:rPr>
        <w:t xml:space="preserve">putea numi cele mai curate; dar ele ne scot din lumea reală şi ne transformă în spectatori dezinteresaţi ai acestei lumi; este cunoştinţă pură, lipsită de orice voinţă, plăcerea provocată de frumos, adevărată plăcere artistică; iar aceste bucurii, pentru a fi simţite, cer aptitudini deosebite; deci ele sunt permise unui mic număr de oameni şi, chiar şi pentru aceştia, ele sunt ca un vis trecător; de altfel, ei datorează aceste bucurii unei inteligenţe superioare, care le face accesibile multe suferinţe necunoscute de omul obişnuit şi face din ei nişte singuratici în mijlocul unei mulţimi foarte diferite de ei; astfel se restabileşte echilibrul. În ce priveşte marea majoritate a oamenilor, bucuriile inteligenţei pure le sunt interzise, plăcerea cunoaşterii dezinteresate îi depăşeşte; ei sunt reduşi la simpla voinţă. Deci nimic nu </w:t>
      </w:r>
      <w:r w:rsidRPr="00D27A8F">
        <w:rPr>
          <w:rFonts w:ascii="Bookman Old Style" w:hAnsi="Bookman Old Style"/>
          <w:bCs/>
          <w:color w:val="000000"/>
          <w:sz w:val="24"/>
          <w:szCs w:val="24"/>
        </w:rPr>
        <w:t xml:space="preserve">i-ar </w:t>
      </w:r>
      <w:r w:rsidRPr="00D27A8F">
        <w:rPr>
          <w:rFonts w:ascii="Bookman Old Style" w:hAnsi="Bookman Old Style"/>
          <w:color w:val="000000"/>
          <w:sz w:val="24"/>
          <w:szCs w:val="24"/>
        </w:rPr>
        <w:t xml:space="preserve">putea atinge, nu i-ar putea </w:t>
      </w:r>
      <w:r w:rsidRPr="00D27A8F">
        <w:rPr>
          <w:rFonts w:ascii="Bookman Old Style" w:hAnsi="Bookman Old Style"/>
          <w:i/>
          <w:iCs/>
          <w:color w:val="000000"/>
          <w:sz w:val="24"/>
          <w:szCs w:val="24"/>
        </w:rPr>
        <w:t>impresiona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(cuvintele o arată </w:t>
      </w:r>
      <w:r w:rsidRPr="00D27A8F">
        <w:rPr>
          <w:rFonts w:ascii="Bookman Old Style" w:hAnsi="Bookman Old Style"/>
          <w:bCs/>
          <w:color w:val="000000"/>
          <w:sz w:val="24"/>
          <w:szCs w:val="24"/>
        </w:rPr>
        <w:t xml:space="preserve">suficient), </w:t>
      </w:r>
      <w:r w:rsidRPr="00D27A8F">
        <w:rPr>
          <w:rFonts w:ascii="Bookman Old Style" w:hAnsi="Bookman Old Style"/>
          <w:color w:val="000000"/>
          <w:sz w:val="24"/>
          <w:szCs w:val="24"/>
        </w:rPr>
        <w:t xml:space="preserve">fără a le tulbura cumva voinţa, oricât de îndepărtat ar fi raportul dintre obiect şi voinţă şi chiar dacă acesta ar depinde de o eventualitate; oricum, voinţa nu </w:t>
      </w:r>
      <w:r w:rsidRPr="00D27A8F">
        <w:rPr>
          <w:rFonts w:ascii="Bookman Old Style" w:hAnsi="Bookman Old Style"/>
          <w:sz w:val="24"/>
          <w:szCs w:val="24"/>
        </w:rPr>
        <w:t xml:space="preserve">trebuie să iasă din joc, căci </w:t>
      </w:r>
      <w:r w:rsidRPr="00D27A8F">
        <w:rPr>
          <w:rFonts w:ascii="Bookman Old Style" w:hAnsi="Bookman Old Style"/>
          <w:bCs/>
          <w:sz w:val="24"/>
          <w:szCs w:val="24"/>
        </w:rPr>
        <w:t>existenţa</w:t>
      </w:r>
      <w:r w:rsidRPr="00D27A8F">
        <w:rPr>
          <w:rFonts w:ascii="Bookman Old Style" w:hAnsi="Bookman Old Style"/>
          <w:sz w:val="24"/>
          <w:szCs w:val="24"/>
        </w:rPr>
        <w:t xml:space="preserve"> lor este mult mai ocupată cu acte ale voinţei decât cu acte ale cunoaşterii; acţiune şi reacţiune, acesta este unicul lor element în care trăiesc. Putem găsi mărturii ale acestui lucru în detaliile şi faptele obişnuite ale vieţii de zi cu zi; astfel, în locurile frecventate de curioşi, ei îşi scriu numele; ei caută să reacţioneze asupra acestui loc, pentru că el nu reacţionează asupra lor; la fel, dacă văd un animal din ţări străine, un animal rar, ei nu se mulţumesc numai să-l privească, ci îl incită, îl necăjesc, se joacă cu el, numai pentru a trăi senzaţia acţiunii şi reacţiunii; dar nimic nu ilustrează mai</w:t>
      </w:r>
      <w:r w:rsidRPr="00D27A8F">
        <w:rPr>
          <w:rFonts w:ascii="Bookman Old Style" w:hAnsi="Bookman Old Style"/>
          <w:color w:val="000000"/>
          <w:sz w:val="24"/>
          <w:szCs w:val="24"/>
        </w:rPr>
        <w:t xml:space="preserve"> bine această nevoie de stimulare a voinţei decât inventarea şi succesul jocului de cărţi; nimic nu arată mai bine latura deplorabilă a omenirii.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Dar natura, chiar şi fericirea nu pot face nimic; oricum ar fi un om, oricare ar fi averea sa, suferinţa este pentru toţi esenţa vieţii, nimeni nu scapă de ea:</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Πηλείδης δ΄ ώμωξεν ίδών είς ούρανόν εύρύν.</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w:t>
      </w:r>
      <w:r w:rsidRPr="00D27A8F">
        <w:rPr>
          <w:rFonts w:ascii="Bookman Old Style" w:hAnsi="Bookman Old Style"/>
          <w:i/>
          <w:color w:val="000000"/>
          <w:sz w:val="24"/>
          <w:szCs w:val="24"/>
        </w:rPr>
        <w:t>Pelides autem eiulavit intuitus in coelum latum</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[„Pelidul gemut-a, privind către cerul din slavă.“]</w:t>
      </w:r>
    </w:p>
    <w:p w:rsidR="002C3ED3" w:rsidRPr="00D27A8F" w:rsidRDefault="002C3ED3" w:rsidP="002C3ED3">
      <w:pPr>
        <w:shd w:val="clear" w:color="auto" w:fill="FFFFFF"/>
        <w:ind w:firstLine="567"/>
        <w:jc w:val="right"/>
        <w:rPr>
          <w:rFonts w:ascii="Bookman Old Style" w:hAnsi="Bookman Old Style"/>
          <w:color w:val="000000"/>
          <w:sz w:val="24"/>
          <w:szCs w:val="24"/>
        </w:rPr>
      </w:pPr>
      <w:r w:rsidRPr="00D27A8F">
        <w:rPr>
          <w:rFonts w:ascii="Bookman Old Style" w:hAnsi="Bookman Old Style"/>
          <w:color w:val="000000"/>
          <w:sz w:val="24"/>
          <w:szCs w:val="24"/>
        </w:rPr>
        <w:t xml:space="preserve">(Homer, </w:t>
      </w:r>
      <w:r w:rsidRPr="00D27A8F">
        <w:rPr>
          <w:rFonts w:ascii="Bookman Old Style" w:hAnsi="Bookman Old Style"/>
          <w:i/>
          <w:color w:val="000000"/>
          <w:sz w:val="24"/>
          <w:szCs w:val="24"/>
        </w:rPr>
        <w:t>Iliada</w:t>
      </w:r>
      <w:r w:rsidRPr="00D27A8F">
        <w:rPr>
          <w:rFonts w:ascii="Bookman Old Style" w:hAnsi="Bookman Old Style"/>
          <w:color w:val="000000"/>
          <w:sz w:val="24"/>
          <w:szCs w:val="24"/>
        </w:rPr>
        <w:t>, XXI, 272)</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Sau:</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Ζηνός μέν πάϊς ήα Κρονίονος, αύτάρ οίζύν</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Εϊχον άπειρεσίην.</w:t>
      </w:r>
    </w:p>
    <w:p w:rsidR="002C3ED3" w:rsidRPr="00D27A8F" w:rsidRDefault="002C3ED3" w:rsidP="002C3ED3">
      <w:pPr>
        <w:shd w:val="clear" w:color="auto" w:fill="FFFFFF"/>
        <w:ind w:firstLine="567"/>
        <w:jc w:val="both"/>
        <w:rPr>
          <w:rFonts w:ascii="Bookman Old Style" w:hAnsi="Bookman Old Style"/>
          <w:i/>
          <w:sz w:val="24"/>
          <w:szCs w:val="24"/>
        </w:rPr>
      </w:pPr>
      <w:r w:rsidRPr="00D27A8F">
        <w:rPr>
          <w:rFonts w:ascii="Bookman Old Style" w:hAnsi="Bookman Old Style"/>
          <w:sz w:val="24"/>
          <w:szCs w:val="24"/>
        </w:rPr>
        <w:t>(</w:t>
      </w:r>
      <w:r w:rsidRPr="00D27A8F">
        <w:rPr>
          <w:rFonts w:ascii="Bookman Old Style" w:hAnsi="Bookman Old Style"/>
          <w:i/>
          <w:sz w:val="24"/>
          <w:szCs w:val="24"/>
        </w:rPr>
        <w:t>Iovis quidem filius eram Saturnii; verum aerumnam</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sz w:val="24"/>
          <w:szCs w:val="24"/>
        </w:rPr>
        <w:t>Habebam infinitam</w:t>
      </w:r>
      <w:r w:rsidRPr="00D27A8F">
        <w:rPr>
          <w:rFonts w:ascii="Bookman Old Style" w:hAnsi="Bookman Old Style"/>
          <w:sz w:val="24"/>
          <w:szCs w:val="24"/>
        </w:rPr>
        <w:t>.)</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[„Fost-am copilul lui Zeus Cronion, dar jalea şi truda</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Neîncetat necuprinse mi-au fost.“]</w:t>
      </w:r>
    </w:p>
    <w:p w:rsidR="002C3ED3" w:rsidRPr="00D27A8F" w:rsidRDefault="002C3ED3" w:rsidP="002C3ED3">
      <w:pPr>
        <w:shd w:val="clear" w:color="auto" w:fill="FFFFFF"/>
        <w:ind w:firstLine="567"/>
        <w:jc w:val="right"/>
        <w:rPr>
          <w:rFonts w:ascii="Bookman Old Style" w:hAnsi="Bookman Old Style"/>
          <w:iCs/>
          <w:color w:val="000000"/>
          <w:sz w:val="24"/>
          <w:szCs w:val="24"/>
        </w:rPr>
      </w:pPr>
      <w:r w:rsidRPr="00D27A8F">
        <w:rPr>
          <w:rFonts w:ascii="Bookman Old Style" w:hAnsi="Bookman Old Style"/>
          <w:iCs/>
          <w:color w:val="000000"/>
          <w:sz w:val="24"/>
          <w:szCs w:val="24"/>
        </w:rPr>
        <w:t xml:space="preserve">(Homer, </w:t>
      </w:r>
      <w:r w:rsidRPr="00D27A8F">
        <w:rPr>
          <w:rFonts w:ascii="Bookman Old Style" w:hAnsi="Bookman Old Style"/>
          <w:i/>
          <w:iCs/>
          <w:color w:val="000000"/>
          <w:sz w:val="24"/>
          <w:szCs w:val="24"/>
        </w:rPr>
        <w:t>Odiseea</w:t>
      </w:r>
      <w:r w:rsidRPr="00D27A8F">
        <w:rPr>
          <w:rFonts w:ascii="Bookman Old Style" w:hAnsi="Bookman Old Style"/>
          <w:iCs/>
          <w:color w:val="000000"/>
          <w:sz w:val="24"/>
          <w:szCs w:val="24"/>
        </w:rPr>
        <w:t>, XI, 620-621)</w:t>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Eforturile permanente ale omului pentru a alunga durerea nu reuşesc decât să o facă să-şi schimbe înfăţişarea. La origine, ea este lipsă, nevoie, grijă pentru conservarea vieţii. Chiar dacă reuşiţi (grea sarcină!) să alungaţi durerea sub această formă, ea revine sub mii de alte înfăţişări, schimbându-se o dată cu vârsta şi cu împrejurările; ea se transformă în dorinţa carnală, dragoste pasionată, gelozie, invidie, ură, îngrijorare, ambiţie, avariţie, manie şi atâtea alte rele, atâtea altele! În sfârşit, dacă, pentru a se insinua, nu-i reuşeşte nicio altă deghizare, ea ia aspectul trist, lugubru al dezgustului, al plictisului; câte mijloace de apărare nu au fost imaginate împotriva lor! În sfârşit, dacă reuşiţi să o evitaţi chiar şi sub această formă, nu vă va fi uşor să o faceţi şi nici nu veţi putea opri să nu apară suferinţa sub vreun alt aspect din cele precedente; şi atunci, iată-vă din nou intrat în horă; viaţa oscilează neîncetat între durere şi plictiseală. Ce gând disperant! Totuşi priviţi-o cu mare atenţie, ea are o altă înfăţişare, de această dată consolatoare, chiar potrivită poate pentru a ne inspira o nepăsare stoică faţă de necazurile noastre actuale. Ceea ce ne irită la ele este</w:t>
      </w:r>
      <w:r w:rsidRPr="00D27A8F">
        <w:rPr>
          <w:rFonts w:ascii="Bookman Old Style" w:hAnsi="Bookman Old Style"/>
          <w:sz w:val="24"/>
          <w:szCs w:val="24"/>
        </w:rPr>
        <w:t xml:space="preserve"> </w:t>
      </w:r>
      <w:r w:rsidRPr="00D27A8F">
        <w:rPr>
          <w:rFonts w:ascii="Bookman Old Style" w:hAnsi="Bookman Old Style"/>
          <w:color w:val="000000"/>
          <w:sz w:val="24"/>
          <w:szCs w:val="24"/>
        </w:rPr>
        <w:t>mai ales gândul că ele sunt fortuite, fiind provocate de un şir de cauze care foarte uşor s-ar fi putut aranja în alt mod. Căci, când este vorba despre rele necesare prin ele însele, generale, precum bătrâneţea şi moartea şi acele mici necazuri de fiecare zi, nu ne vom face probleme. Dar gândul că suferinţele noastre sunt accidentale este acela care ne face să le simţim şi le face să ne irite. Însă dacă înţelegem clar că durerea, în ea însăşi, este firească la tot ce este însufleţit, inevitabilă, ea este la fel ca forma însăşi sub care se manifestă viaţa şi care nu datorează nimic hazardului; că astfel durerea prezentă ocupă pur şi simplu un loc pe care, în lipsa ei, ar veni să se aşeze altceva, că ea ne salvează prin aceasta de acel altceva; că în sfârşit destinul, în fond, are foarte puţină influenţă asupra noastră; toate aceste reflecţii, dacă devin un gând cu adevărat viu în noi, ne duc destul de departe în seninătatea stoică şi ne uşurează în mare măsură grija pe care o avem pentru fericirea noastră personală.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Să ne gândim puţin: deci durerea este inevitabilă; suferinţele se</w:t>
      </w:r>
      <w:r w:rsidRPr="00D27A8F">
        <w:rPr>
          <w:rFonts w:ascii="Bookman Old Style" w:hAnsi="Bookman Old Style"/>
          <w:sz w:val="24"/>
          <w:szCs w:val="24"/>
        </w:rPr>
        <w:t xml:space="preserve"> </w:t>
      </w:r>
      <w:r w:rsidRPr="00D27A8F">
        <w:rPr>
          <w:rFonts w:ascii="Bookman Old Style" w:hAnsi="Bookman Old Style"/>
          <w:color w:val="000000"/>
          <w:sz w:val="24"/>
          <w:szCs w:val="24"/>
        </w:rPr>
        <w:t>alungă una pe cealaltă; aceasta nu vine decât pentru a-i lua locul</w:t>
      </w:r>
      <w:r w:rsidRPr="00D27A8F">
        <w:rPr>
          <w:rFonts w:ascii="Bookman Old Style" w:hAnsi="Bookman Old Style"/>
          <w:sz w:val="24"/>
          <w:szCs w:val="24"/>
        </w:rPr>
        <w:t xml:space="preserve"> </w:t>
      </w:r>
      <w:r w:rsidRPr="00D27A8F">
        <w:rPr>
          <w:rFonts w:ascii="Bookman Old Style" w:hAnsi="Bookman Old Style"/>
          <w:color w:val="000000"/>
          <w:sz w:val="24"/>
          <w:szCs w:val="24"/>
        </w:rPr>
        <w:t>precedentei. De aici, o ipoteză paradoxală, şi totuşi nu absurdă:</w:t>
      </w:r>
      <w:r w:rsidRPr="00D27A8F">
        <w:rPr>
          <w:rFonts w:ascii="Bookman Old Style" w:hAnsi="Bookman Old Style"/>
          <w:sz w:val="24"/>
          <w:szCs w:val="24"/>
        </w:rPr>
        <w:t xml:space="preserve"> </w:t>
      </w:r>
      <w:r w:rsidRPr="00D27A8F">
        <w:rPr>
          <w:rFonts w:ascii="Bookman Old Style" w:hAnsi="Bookman Old Style"/>
          <w:color w:val="000000"/>
          <w:sz w:val="24"/>
          <w:szCs w:val="24"/>
        </w:rPr>
        <w:t>fiecare individ are o parte determinată de suferinţă, aceasta prin</w:t>
      </w:r>
      <w:r w:rsidRPr="00D27A8F">
        <w:rPr>
          <w:rFonts w:ascii="Bookman Old Style" w:hAnsi="Bookman Old Style"/>
          <w:sz w:val="24"/>
          <w:szCs w:val="24"/>
        </w:rPr>
        <w:t xml:space="preserve"> </w:t>
      </w:r>
      <w:r w:rsidRPr="00D27A8F">
        <w:rPr>
          <w:rFonts w:ascii="Bookman Old Style" w:hAnsi="Bookman Old Style"/>
          <w:color w:val="000000"/>
          <w:sz w:val="24"/>
          <w:szCs w:val="24"/>
        </w:rPr>
        <w:t>esenţă; natura sa îi fixează o dată pentru totdeauna măsura în care va</w:t>
      </w:r>
      <w:r w:rsidRPr="00D27A8F">
        <w:rPr>
          <w:rFonts w:ascii="Bookman Old Style" w:hAnsi="Bookman Old Style"/>
          <w:sz w:val="24"/>
          <w:szCs w:val="24"/>
        </w:rPr>
        <w:t xml:space="preserve"> </w:t>
      </w:r>
      <w:r w:rsidRPr="00D27A8F">
        <w:rPr>
          <w:rFonts w:ascii="Bookman Old Style" w:hAnsi="Bookman Old Style"/>
          <w:color w:val="000000"/>
          <w:sz w:val="24"/>
          <w:szCs w:val="24"/>
        </w:rPr>
        <w:t>fi supus suferinţei; această măsură nu poate nici să fie vidă, nici să fie</w:t>
      </w:r>
      <w:r w:rsidRPr="00D27A8F">
        <w:rPr>
          <w:rFonts w:ascii="Bookman Old Style" w:hAnsi="Bookman Old Style"/>
          <w:sz w:val="24"/>
          <w:szCs w:val="24"/>
        </w:rPr>
        <w:t xml:space="preserve"> </w:t>
      </w:r>
      <w:r w:rsidRPr="00D27A8F">
        <w:rPr>
          <w:rFonts w:ascii="Bookman Old Style" w:hAnsi="Bookman Old Style"/>
          <w:color w:val="000000"/>
          <w:sz w:val="24"/>
          <w:szCs w:val="24"/>
        </w:rPr>
        <w:t>depăşită, oricare ar fi forma pe care ar lua-o durerea. Ceea ce</w:t>
      </w:r>
      <w:r w:rsidRPr="00D27A8F">
        <w:rPr>
          <w:rFonts w:ascii="Bookman Old Style" w:hAnsi="Bookman Old Style"/>
          <w:sz w:val="24"/>
          <w:szCs w:val="24"/>
        </w:rPr>
        <w:t xml:space="preserve"> </w:t>
      </w:r>
      <w:r w:rsidRPr="00D27A8F">
        <w:rPr>
          <w:rFonts w:ascii="Bookman Old Style" w:hAnsi="Bookman Old Style"/>
          <w:color w:val="000000"/>
          <w:sz w:val="24"/>
          <w:szCs w:val="24"/>
        </w:rPr>
        <w:t>determină cantitatea de rele şi de bune care îi este sortită nu este deci</w:t>
      </w:r>
      <w:r w:rsidRPr="00D27A8F">
        <w:rPr>
          <w:rFonts w:ascii="Bookman Old Style" w:hAnsi="Bookman Old Style"/>
          <w:sz w:val="24"/>
          <w:szCs w:val="24"/>
        </w:rPr>
        <w:t xml:space="preserve"> </w:t>
      </w:r>
      <w:r w:rsidRPr="00D27A8F">
        <w:rPr>
          <w:rFonts w:ascii="Bookman Old Style" w:hAnsi="Bookman Old Style"/>
          <w:color w:val="000000"/>
          <w:sz w:val="24"/>
          <w:szCs w:val="24"/>
        </w:rPr>
        <w:t>o putere exterioară, ci însăşi această măsură, această predispoziţie înnăscută; fără îndoială, din când în când şi în funcţie de variaţiile</w:t>
      </w:r>
      <w:r w:rsidRPr="00D27A8F">
        <w:rPr>
          <w:rFonts w:ascii="Bookman Old Style" w:hAnsi="Bookman Old Style"/>
          <w:sz w:val="24"/>
          <w:szCs w:val="24"/>
        </w:rPr>
        <w:t xml:space="preserve"> </w:t>
      </w:r>
      <w:r w:rsidRPr="00D27A8F">
        <w:rPr>
          <w:rFonts w:ascii="Bookman Old Style" w:hAnsi="Bookman Old Style"/>
          <w:color w:val="000000"/>
          <w:sz w:val="24"/>
          <w:szCs w:val="24"/>
        </w:rPr>
        <w:t>sănătăţii sale, această măsură ar putea să fie sau depăşită sau</w:t>
      </w:r>
      <w:r w:rsidRPr="00D27A8F">
        <w:rPr>
          <w:rFonts w:ascii="Bookman Old Style" w:hAnsi="Bookman Old Style"/>
          <w:sz w:val="24"/>
          <w:szCs w:val="24"/>
        </w:rPr>
        <w:t xml:space="preserve"> </w:t>
      </w:r>
      <w:r w:rsidRPr="00D27A8F">
        <w:rPr>
          <w:rFonts w:ascii="Bookman Old Style" w:hAnsi="Bookman Old Style"/>
          <w:color w:val="000000"/>
          <w:sz w:val="24"/>
          <w:szCs w:val="24"/>
        </w:rPr>
        <w:t>neîmplinită, dar, pe total, ar fi atinsă; în aceasta constă ceea ce fiecare</w:t>
      </w:r>
      <w:r w:rsidRPr="00D27A8F">
        <w:rPr>
          <w:rFonts w:ascii="Bookman Old Style" w:hAnsi="Bookman Old Style"/>
          <w:sz w:val="24"/>
          <w:szCs w:val="24"/>
        </w:rPr>
        <w:t xml:space="preserve"> </w:t>
      </w:r>
      <w:r w:rsidRPr="00D27A8F">
        <w:rPr>
          <w:rFonts w:ascii="Bookman Old Style" w:hAnsi="Bookman Old Style"/>
          <w:color w:val="000000"/>
          <w:sz w:val="24"/>
          <w:szCs w:val="24"/>
        </w:rPr>
        <w:t>numeşte temperamentul său, ori mai exact, gradul de δύσκολος sau</w:t>
      </w:r>
      <w:r w:rsidRPr="00D27A8F">
        <w:rPr>
          <w:rFonts w:ascii="Bookman Old Style" w:hAnsi="Bookman Old Style"/>
          <w:sz w:val="24"/>
          <w:szCs w:val="24"/>
        </w:rPr>
        <w:t xml:space="preserve"> </w:t>
      </w:r>
      <w:r w:rsidRPr="00D27A8F">
        <w:rPr>
          <w:rFonts w:ascii="Bookman Old Style" w:hAnsi="Bookman Old Style"/>
          <w:color w:val="000000"/>
          <w:sz w:val="24"/>
          <w:szCs w:val="24"/>
        </w:rPr>
        <w:t>de εϋκολος, ca să folosim termenii lui Platon din prima carte a</w:t>
      </w:r>
      <w:r w:rsidRPr="00D27A8F">
        <w:rPr>
          <w:rFonts w:ascii="Bookman Old Style" w:hAnsi="Bookman Old Style"/>
          <w:sz w:val="24"/>
          <w:szCs w:val="24"/>
        </w:rPr>
        <w:t xml:space="preserve"> </w:t>
      </w:r>
      <w:r w:rsidRPr="00D27A8F">
        <w:rPr>
          <w:rFonts w:ascii="Bookman Old Style" w:hAnsi="Bookman Old Style"/>
          <w:i/>
          <w:iCs/>
          <w:color w:val="000000"/>
          <w:sz w:val="24"/>
          <w:szCs w:val="24"/>
        </w:rPr>
        <w:t xml:space="preserve">Republicii, </w:t>
      </w:r>
      <w:r w:rsidRPr="00D27A8F">
        <w:rPr>
          <w:rFonts w:ascii="Bookman Old Style" w:hAnsi="Bookman Old Style"/>
          <w:color w:val="000000"/>
          <w:sz w:val="24"/>
          <w:szCs w:val="24"/>
        </w:rPr>
        <w:t>adică de fire uşuratică sau gravă. – În</w:t>
      </w:r>
      <w:r w:rsidRPr="00D27A8F">
        <w:rPr>
          <w:rFonts w:ascii="Bookman Old Style" w:hAnsi="Bookman Old Style"/>
          <w:sz w:val="24"/>
          <w:szCs w:val="24"/>
        </w:rPr>
        <w:t xml:space="preserve"> </w:t>
      </w:r>
      <w:r w:rsidRPr="00D27A8F">
        <w:rPr>
          <w:rFonts w:ascii="Bookman Old Style" w:hAnsi="Bookman Old Style"/>
          <w:color w:val="000000"/>
          <w:sz w:val="24"/>
          <w:szCs w:val="24"/>
        </w:rPr>
        <w:t>favoarea acestei ipoteze putem invoca fapte bine cunoscute de toţi:</w:t>
      </w:r>
      <w:r w:rsidRPr="00D27A8F">
        <w:rPr>
          <w:rFonts w:ascii="Bookman Old Style" w:hAnsi="Bookman Old Style"/>
          <w:sz w:val="24"/>
          <w:szCs w:val="24"/>
        </w:rPr>
        <w:t xml:space="preserve"> </w:t>
      </w:r>
      <w:r w:rsidRPr="00D27A8F">
        <w:rPr>
          <w:rFonts w:ascii="Bookman Old Style" w:hAnsi="Bookman Old Style"/>
          <w:color w:val="000000"/>
          <w:sz w:val="24"/>
          <w:szCs w:val="24"/>
        </w:rPr>
        <w:t>mai întâi, marile dureri provoacă micile necazuri, şi reciproc, în</w:t>
      </w:r>
      <w:r w:rsidRPr="00D27A8F">
        <w:rPr>
          <w:rFonts w:ascii="Bookman Old Style" w:hAnsi="Bookman Old Style"/>
          <w:sz w:val="24"/>
          <w:szCs w:val="24"/>
        </w:rPr>
        <w:t xml:space="preserve"> </w:t>
      </w:r>
      <w:r w:rsidRPr="00D27A8F">
        <w:rPr>
          <w:rFonts w:ascii="Bookman Old Style" w:hAnsi="Bookman Old Style"/>
          <w:color w:val="000000"/>
          <w:sz w:val="24"/>
          <w:szCs w:val="24"/>
        </w:rPr>
        <w:t>absenţa oricărei mari dureri, cele mai slabe nemulţumiri ne chinuie şi</w:t>
      </w:r>
      <w:r w:rsidRPr="00D27A8F">
        <w:rPr>
          <w:rFonts w:ascii="Bookman Old Style" w:hAnsi="Bookman Old Style"/>
          <w:sz w:val="24"/>
          <w:szCs w:val="24"/>
        </w:rPr>
        <w:t xml:space="preserve"> </w:t>
      </w:r>
      <w:r w:rsidRPr="00D27A8F">
        <w:rPr>
          <w:rFonts w:ascii="Bookman Old Style" w:hAnsi="Bookman Old Style"/>
          <w:color w:val="000000"/>
          <w:sz w:val="24"/>
          <w:szCs w:val="24"/>
        </w:rPr>
        <w:t>ne mâhnesc; dar mai ales atunci când o mare nenorocire, una dintre</w:t>
      </w:r>
      <w:r w:rsidRPr="00D27A8F">
        <w:rPr>
          <w:rFonts w:ascii="Bookman Old Style" w:hAnsi="Bookman Old Style"/>
          <w:sz w:val="24"/>
          <w:szCs w:val="24"/>
        </w:rPr>
        <w:t xml:space="preserve"> </w:t>
      </w:r>
      <w:r w:rsidRPr="00D27A8F">
        <w:rPr>
          <w:rFonts w:ascii="Bookman Old Style" w:hAnsi="Bookman Old Style"/>
          <w:color w:val="000000"/>
          <w:sz w:val="24"/>
          <w:szCs w:val="24"/>
        </w:rPr>
        <w:t>acelea al cărei gând ne îngrozea, s-a năpustit asupra noastră, odată</w:t>
      </w:r>
      <w:r w:rsidRPr="00D27A8F">
        <w:rPr>
          <w:rFonts w:ascii="Bookman Old Style" w:hAnsi="Bookman Old Style"/>
          <w:sz w:val="24"/>
          <w:szCs w:val="24"/>
        </w:rPr>
        <w:t xml:space="preserve"> </w:t>
      </w:r>
      <w:r w:rsidRPr="00D27A8F">
        <w:rPr>
          <w:rFonts w:ascii="Bookman Old Style" w:hAnsi="Bookman Old Style"/>
          <w:color w:val="000000"/>
          <w:sz w:val="24"/>
          <w:szCs w:val="24"/>
        </w:rPr>
        <w:t>trecut primul acces de suferinţă, firea noastră revine vizibil la starea</w:t>
      </w:r>
      <w:r w:rsidRPr="00D27A8F">
        <w:rPr>
          <w:rFonts w:ascii="Bookman Old Style" w:hAnsi="Bookman Old Style"/>
          <w:sz w:val="24"/>
          <w:szCs w:val="24"/>
        </w:rPr>
        <w:t xml:space="preserve"> </w:t>
      </w:r>
      <w:r w:rsidRPr="00D27A8F">
        <w:rPr>
          <w:rFonts w:ascii="Bookman Old Style" w:hAnsi="Bookman Old Style"/>
          <w:color w:val="000000"/>
          <w:sz w:val="24"/>
          <w:szCs w:val="24"/>
        </w:rPr>
        <w:t>sa de mai înainte; invers, când o fericire mult timp dorită ne este în</w:t>
      </w:r>
      <w:r w:rsidRPr="00D27A8F">
        <w:rPr>
          <w:rFonts w:ascii="Bookman Old Style" w:hAnsi="Bookman Old Style"/>
          <w:sz w:val="24"/>
          <w:szCs w:val="24"/>
        </w:rPr>
        <w:t xml:space="preserve"> </w:t>
      </w:r>
      <w:r w:rsidRPr="00D27A8F">
        <w:rPr>
          <w:rFonts w:ascii="Bookman Old Style" w:hAnsi="Bookman Old Style"/>
          <w:color w:val="000000"/>
          <w:sz w:val="24"/>
          <w:szCs w:val="24"/>
        </w:rPr>
        <w:t>sfârşit acordată, nu ne simţim sensibil mai bine şi nici mai satisfăcuţi</w:t>
      </w:r>
      <w:r w:rsidRPr="00D27A8F">
        <w:rPr>
          <w:rFonts w:ascii="Bookman Old Style" w:hAnsi="Bookman Old Style"/>
          <w:sz w:val="24"/>
          <w:szCs w:val="24"/>
        </w:rPr>
        <w:t xml:space="preserve"> </w:t>
      </w:r>
      <w:r w:rsidRPr="00D27A8F">
        <w:rPr>
          <w:rFonts w:ascii="Bookman Old Style" w:hAnsi="Bookman Old Style"/>
          <w:color w:val="000000"/>
          <w:sz w:val="24"/>
          <w:szCs w:val="24"/>
        </w:rPr>
        <w:t>decât înainte. Numai în momentul în care vin asupra noastră aceste</w:t>
      </w:r>
      <w:r w:rsidRPr="00D27A8F">
        <w:rPr>
          <w:rFonts w:ascii="Bookman Old Style" w:hAnsi="Bookman Old Style"/>
          <w:sz w:val="24"/>
          <w:szCs w:val="24"/>
        </w:rPr>
        <w:t xml:space="preserve"> </w:t>
      </w:r>
      <w:r w:rsidRPr="00D27A8F">
        <w:rPr>
          <w:rFonts w:ascii="Bookman Old Style" w:hAnsi="Bookman Old Style"/>
          <w:color w:val="000000"/>
          <w:sz w:val="24"/>
          <w:szCs w:val="24"/>
        </w:rPr>
        <w:t>schimbări ne lovesc cu o forţă neobişnuită până la a ne aduce într-o</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stare de tristeţe profundă sau de bucurie năvalnică; dar şi un efect, şi celălalt se sting curând, ambele fiind născute dintr-o iluzie; căci ceea ce le producea nu era nicidecum o plăcere sau o durere prezentă, ci speranţa unui viitor cu adevărat nou, pe care îl anticipăm în minte. Şi tocmai datorită împrumutului luat din contul viitorului, bucuria sau suferinţa pot atinge un grad atât de înalt; de aceea, nici nu durează mult. - În ipoteza noastră, lucrurile ar sta la fel ca în cazul stării de rău sau de bine ca în acela al cunoştinţei; ar exista un element important venit de la subiect şi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în sprijinul acestei idei putem cita şi alte observaţii: la om, nici veselia, nici tristeţea nu sunt determinate de circumstanţele exterioare, precum bogăţia sau rangul în lume; şi este chiar evident acest lucru; vedem cel puţin tot atâtea feţe vesele printre cei săraci ca şi </w:t>
      </w:r>
      <w:r w:rsidRPr="00D27A8F">
        <w:rPr>
          <w:rFonts w:ascii="Bookman Old Style" w:hAnsi="Bookman Old Style"/>
          <w:bCs/>
          <w:color w:val="000000"/>
          <w:sz w:val="24"/>
          <w:szCs w:val="24"/>
        </w:rPr>
        <w:t xml:space="preserve">printre </w:t>
      </w:r>
      <w:r w:rsidRPr="00D27A8F">
        <w:rPr>
          <w:rFonts w:ascii="Bookman Old Style" w:hAnsi="Bookman Old Style"/>
          <w:color w:val="000000"/>
          <w:sz w:val="24"/>
          <w:szCs w:val="24"/>
        </w:rPr>
        <w:t xml:space="preserve">cei bogaţi. Să luăm sinuciderile; câte cauze diverse nu au ele! Nu există nici măcar o singură nenorocire, oricât de mică sau de mare ar fi ea, despre care să nu se poată spune cu o oarecare dreptate că ar fi putut constitui pentru toţi oamenii, indiferent de caracterul pe care îl au aceştia, un motiv suficient pentru a se sinucide; foarte puţine sunt atât de mici încât să nu existe o sinucidere cauzată de motive perfect echivalente. În aceeaşi teorie, variaţiile pe care timpul le provoacă firii noastre vesele sau întunecate ar trebui să le atribuim schimbărilor care au loc nu în circumstanţele exterioare, ci în starea noastră interioară. Accesele noastre de bună dispoziţie care depăşesc obişnuitul, mergând chiar până la exaltare, izbucnesc de obicei fără o cauză străină. Adesea, este adevărat, tristeţea noastră nu este determinată foarte vizibil decât de relaţiile noastre cu exteriorul; aici se află singura cauză care ne frapează şi ne tulbură; atunci ne închipuim că ar fi suficient să suprimăm această cauză pentru a ajunge la bucuria cea mai perfectă. Pură iluzie! Cantitatea hotărâtă de durere şi de bună stare sortită nouă este, în ipoteza noastră, determinată în fiecare moment de cauze intime; iar motivul exterior este pentru emoţia noastră ceea ce este un vezicator pentru corp: el trage în el toate indispoziţiile, care altfel s-ar </w:t>
      </w:r>
      <w:r w:rsidRPr="00D27A8F">
        <w:rPr>
          <w:rFonts w:ascii="Bookman Old Style" w:hAnsi="Bookman Old Style"/>
          <w:iCs/>
          <w:color w:val="000000"/>
          <w:sz w:val="24"/>
          <w:szCs w:val="24"/>
        </w:rPr>
        <w:t xml:space="preserve">fi </w:t>
      </w:r>
      <w:r w:rsidRPr="00D27A8F">
        <w:rPr>
          <w:rFonts w:ascii="Bookman Old Style" w:hAnsi="Bookman Old Style"/>
          <w:color w:val="000000"/>
          <w:sz w:val="24"/>
          <w:szCs w:val="24"/>
        </w:rPr>
        <w:t>răspândit peste tot. Cantitatea de durere cerută de natura noastră pentru intervalul de timp examinat, ar fi, fără această cauză determinată, împrăştiată în sute de puncte; ea ar fi explodat în sute de mici neplăceri, supărări, faţă de lucruri pe care acum le neglijăm, capacitatea noastră de a suferi fiind ocupată în întregime cu acest rău mai mare, durerea concentrându-se astfel în acest unic punct în loc să se disperseze. Încă o observaţie care se potriveşte bine aici: când o grijă mare şi sfâşietoare ia sfârşit, de exemplu în urma unui succes</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norocos, când avem o piatră mai puţin pe inimă, imediat altă grijă vine să-i ia locul; întreaga materie din care ea se naşte era deja acolo şi înainte; dar sentimentul de </w:t>
      </w:r>
      <w:r w:rsidRPr="00D27A8F">
        <w:rPr>
          <w:rFonts w:ascii="Bookman Old Style" w:hAnsi="Bookman Old Style"/>
          <w:bCs/>
          <w:color w:val="000000"/>
          <w:sz w:val="24"/>
          <w:szCs w:val="24"/>
        </w:rPr>
        <w:t xml:space="preserve">îngrijorare </w:t>
      </w:r>
      <w:r w:rsidRPr="00D27A8F">
        <w:rPr>
          <w:rFonts w:ascii="Bookman Old Style" w:hAnsi="Bookman Old Style"/>
          <w:color w:val="000000"/>
          <w:sz w:val="24"/>
          <w:szCs w:val="24"/>
        </w:rPr>
        <w:t>nu putea să iasă, nu mai era loc; iar acest subiect de necaz era doar ca un nor abia zărit, aflat undeva la capătul orizontului. Acum s-a făcut loc, această materie vine foarte repede, pregătită, se aşază, ocupă tronul în calitate de grijă căreia i-a venit rândul (πρυτανεύονσα); deşi este mai puţin bogată în conţinut decât predecesoarea sa, totuşi, umflându-se mult, ea sfârşeşte prin a avea acelaşi volum şi ocupă cu multă demnitate tronul, în calitate de grijă dominantă.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Tot la aceleaşi persoane întâlnim şi bucuriile nemăsurate, şi durerile cele mai violente; aceste două extreme sunt ca un pandant una pentru cealaltă; şi una, şi cealaltă presupun un </w:t>
      </w:r>
      <w:r w:rsidRPr="00D27A8F">
        <w:rPr>
          <w:rFonts w:ascii="Bookman Old Style" w:hAnsi="Bookman Old Style"/>
          <w:bCs/>
          <w:color w:val="000000"/>
          <w:sz w:val="24"/>
          <w:szCs w:val="24"/>
        </w:rPr>
        <w:t xml:space="preserve">suflet </w:t>
      </w:r>
      <w:r w:rsidRPr="00D27A8F">
        <w:rPr>
          <w:rFonts w:ascii="Bookman Old Style" w:hAnsi="Bookman Old Style"/>
          <w:color w:val="000000"/>
          <w:sz w:val="24"/>
          <w:szCs w:val="24"/>
        </w:rPr>
        <w:t xml:space="preserve">foarte viguros. Şi una, şi cealaltă, am văzut, îşi au principiul nu numai în prezent, ci şi în viitor, pe care îl anticipează. Or, deoarece suferinţa este proprie vieţii, deoarece chiar gradul la care ea trebuie să </w:t>
      </w:r>
      <w:r w:rsidRPr="00D27A8F">
        <w:rPr>
          <w:rFonts w:ascii="Bookman Old Style" w:hAnsi="Bookman Old Style"/>
          <w:bCs/>
          <w:color w:val="000000"/>
          <w:sz w:val="24"/>
          <w:szCs w:val="24"/>
        </w:rPr>
        <w:t xml:space="preserve">ajungă </w:t>
      </w:r>
      <w:r w:rsidRPr="00D27A8F">
        <w:rPr>
          <w:rFonts w:ascii="Bookman Old Style" w:hAnsi="Bookman Old Style"/>
          <w:color w:val="000000"/>
          <w:sz w:val="24"/>
          <w:szCs w:val="24"/>
        </w:rPr>
        <w:t xml:space="preserve">este fixat de natura subiectului, este clar că variaţiile bruşte sunt întotdeauna la suprafaţă şi nu schimbă nimic în fond; aşa fiind, trebuie ca bucuria sau tristeţea nemăsurată să se sprijine pe vreo eroare, pe vreo iluzie; ca urmare, cu condiţia de a vedea mai clar lucrurile, ar trebui să putem evita aceste două genuri de surescitare; sensibilitatea, bucuria nemăsurată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exultatio, </w:t>
      </w:r>
      <w:r w:rsidRPr="00D27A8F">
        <w:rPr>
          <w:rFonts w:ascii="Bookman Old Style" w:hAnsi="Bookman Old Style"/>
          <w:bCs/>
          <w:i/>
          <w:iCs/>
          <w:color w:val="000000"/>
          <w:sz w:val="24"/>
          <w:szCs w:val="24"/>
        </w:rPr>
        <w:t xml:space="preserve">laetitia </w:t>
      </w:r>
      <w:r w:rsidRPr="00D27A8F">
        <w:rPr>
          <w:rFonts w:ascii="Bookman Old Style" w:hAnsi="Bookman Old Style"/>
          <w:i/>
          <w:iCs/>
          <w:color w:val="000000"/>
          <w:sz w:val="24"/>
          <w:szCs w:val="24"/>
        </w:rPr>
        <w:t>insolens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constituie în fond tot acea iluzie de a crede că am descoperit în viaţă ceea ce nu, se poate găsi în ea: satisfacerea durabilă a dorinţelor care se sfârşesc şi renasc neîncetat, pe scurt remediul grijilor. Or, orice iluzie de acest gen este un pisc de pe care va trebui neapărat să coborâm, o fantomă care se va topi, ceea ce ne va provoca o suferinţă mult mai amară decât ne-a fost de mare bucurie. Aceasta este natura tuturor înălţimilor, nu putem coborî de pe ele decât printr-o cădere. Trebuie deci să le evităm: o durere bruscă şi puternică nu este nimic altceva decât această cădere, dispariţia acestei fantome; dacă nu există urcare, nu există nici cădere. Am putea evita şi una, şi cealaltă, cu condiţia de a ne asuma răspunderea să privim lucrurile în faţă, să vedem clar legătura dintre ele, să evităm în permanenţă să le împodobim vreodată în culori în care am vrea noi să le vedem. Morala stoică se reducea la următorul aspect principal: să-ţi menţii sufletul liber de o asemenea iluzie şi de ceea ce ea atrage după sine, pentru a-l fixa într-o nepăsare de nezdruncinat. La fel gândea şi Horaţiu într-o odă faimoasă:</w:t>
      </w:r>
    </w:p>
    <w:p w:rsidR="002C3ED3" w:rsidRPr="00D27A8F" w:rsidRDefault="002C3ED3" w:rsidP="002C3ED3">
      <w:pPr>
        <w:shd w:val="clear" w:color="auto" w:fill="FFFFFF"/>
        <w:ind w:firstLine="567"/>
        <w:rPr>
          <w:rFonts w:ascii="Bookman Old Style" w:hAnsi="Bookman Old Style"/>
          <w:sz w:val="24"/>
          <w:szCs w:val="24"/>
        </w:rPr>
      </w:pPr>
    </w:p>
    <w:p w:rsidR="002C3ED3" w:rsidRPr="00D27A8F" w:rsidRDefault="002C3ED3" w:rsidP="002C3ED3">
      <w:pPr>
        <w:shd w:val="clear" w:color="auto" w:fill="FFFFFF"/>
        <w:ind w:firstLine="851"/>
        <w:rPr>
          <w:rFonts w:ascii="Bookman Old Style" w:hAnsi="Bookman Old Style"/>
          <w:bCs/>
          <w:i/>
          <w:iCs/>
          <w:color w:val="000000"/>
          <w:sz w:val="24"/>
          <w:szCs w:val="24"/>
        </w:rPr>
      </w:pPr>
      <w:r w:rsidRPr="00D27A8F">
        <w:rPr>
          <w:rFonts w:ascii="Bookman Old Style" w:hAnsi="Bookman Old Style"/>
          <w:i/>
          <w:iCs/>
          <w:color w:val="000000"/>
          <w:sz w:val="24"/>
          <w:szCs w:val="24"/>
        </w:rPr>
        <w:t xml:space="preserve">Aequam memento rebus in </w:t>
      </w:r>
      <w:r w:rsidRPr="00D27A8F">
        <w:rPr>
          <w:rFonts w:ascii="Bookman Old Style" w:hAnsi="Bookman Old Style"/>
          <w:bCs/>
          <w:i/>
          <w:iCs/>
          <w:color w:val="000000"/>
          <w:sz w:val="24"/>
          <w:szCs w:val="24"/>
        </w:rPr>
        <w:t>arduis</w:t>
      </w:r>
    </w:p>
    <w:p w:rsidR="002C3ED3" w:rsidRPr="00D27A8F" w:rsidRDefault="002C3ED3" w:rsidP="002C3ED3">
      <w:pPr>
        <w:shd w:val="clear" w:color="auto" w:fill="FFFFFF"/>
        <w:ind w:firstLine="851"/>
        <w:rPr>
          <w:rFonts w:ascii="Bookman Old Style" w:hAnsi="Bookman Old Style"/>
          <w:i/>
          <w:iCs/>
          <w:color w:val="000000"/>
          <w:sz w:val="24"/>
          <w:szCs w:val="24"/>
        </w:rPr>
      </w:pPr>
      <w:r w:rsidRPr="00D27A8F">
        <w:rPr>
          <w:rFonts w:ascii="Bookman Old Style" w:hAnsi="Bookman Old Style"/>
          <w:i/>
          <w:iCs/>
          <w:color w:val="000000"/>
          <w:sz w:val="24"/>
          <w:szCs w:val="24"/>
        </w:rPr>
        <w:t xml:space="preserve">Servare mentem, </w:t>
      </w:r>
      <w:r w:rsidRPr="00D27A8F">
        <w:rPr>
          <w:rFonts w:ascii="Bookman Old Style" w:hAnsi="Bookman Old Style"/>
          <w:bCs/>
          <w:i/>
          <w:iCs/>
          <w:color w:val="000000"/>
          <w:sz w:val="24"/>
          <w:szCs w:val="24"/>
        </w:rPr>
        <w:t xml:space="preserve">non </w:t>
      </w:r>
      <w:r w:rsidRPr="00D27A8F">
        <w:rPr>
          <w:rFonts w:ascii="Bookman Old Style" w:hAnsi="Bookman Old Style"/>
          <w:i/>
          <w:iCs/>
          <w:color w:val="000000"/>
          <w:sz w:val="24"/>
          <w:szCs w:val="24"/>
        </w:rPr>
        <w:t>secus in bonis</w:t>
      </w:r>
    </w:p>
    <w:p w:rsidR="002C3ED3" w:rsidRPr="00D27A8F" w:rsidRDefault="002C3ED3" w:rsidP="002C3ED3">
      <w:pPr>
        <w:shd w:val="clear" w:color="auto" w:fill="FFFFFF"/>
        <w:ind w:firstLine="2410"/>
        <w:rPr>
          <w:rFonts w:ascii="Bookman Old Style" w:hAnsi="Bookman Old Style"/>
          <w:sz w:val="24"/>
          <w:szCs w:val="24"/>
        </w:rPr>
      </w:pPr>
      <w:r w:rsidRPr="00D27A8F">
        <w:rPr>
          <w:rFonts w:ascii="Bookman Old Style" w:hAnsi="Bookman Old Style"/>
          <w:i/>
          <w:iCs/>
          <w:color w:val="000000"/>
          <w:sz w:val="24"/>
          <w:szCs w:val="24"/>
        </w:rPr>
        <w:t xml:space="preserve">Ab </w:t>
      </w:r>
      <w:r w:rsidRPr="00D27A8F">
        <w:rPr>
          <w:rFonts w:ascii="Bookman Old Style" w:hAnsi="Bookman Old Style"/>
          <w:bCs/>
          <w:i/>
          <w:iCs/>
          <w:color w:val="000000"/>
          <w:sz w:val="24"/>
          <w:szCs w:val="24"/>
        </w:rPr>
        <w:t>insolenti temperatam</w:t>
      </w:r>
    </w:p>
    <w:p w:rsidR="002C3ED3" w:rsidRPr="00D27A8F" w:rsidRDefault="002C3ED3" w:rsidP="002C3ED3">
      <w:pPr>
        <w:shd w:val="clear" w:color="auto" w:fill="FFFFFF"/>
        <w:ind w:firstLine="4536"/>
        <w:rPr>
          <w:rFonts w:ascii="Bookman Old Style" w:hAnsi="Bookman Old Style"/>
          <w:iCs/>
          <w:color w:val="000000"/>
          <w:sz w:val="24"/>
          <w:szCs w:val="24"/>
        </w:rPr>
      </w:pPr>
      <w:r w:rsidRPr="00D27A8F">
        <w:rPr>
          <w:rFonts w:ascii="Bookman Old Style" w:hAnsi="Bookman Old Style"/>
          <w:i/>
          <w:iCs/>
          <w:color w:val="000000"/>
          <w:sz w:val="24"/>
          <w:szCs w:val="24"/>
        </w:rPr>
        <w:t>Laetitia...</w:t>
      </w:r>
      <w:r w:rsidRPr="00D27A8F">
        <w:rPr>
          <w:rStyle w:val="FootnoteReference"/>
          <w:rFonts w:ascii="Bookman Old Style" w:hAnsi="Bookman Old Style"/>
          <w:i/>
          <w:iCs/>
          <w:color w:val="000000"/>
          <w:sz w:val="24"/>
          <w:szCs w:val="24"/>
        </w:rPr>
        <w:footnoteReference w:id="94"/>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Dar cel mai adesea ne întoarcem </w:t>
      </w:r>
      <w:r w:rsidRPr="00D27A8F">
        <w:rPr>
          <w:rFonts w:ascii="Bookman Old Style" w:hAnsi="Bookman Old Style"/>
          <w:bCs/>
          <w:color w:val="000000"/>
          <w:sz w:val="24"/>
          <w:szCs w:val="24"/>
        </w:rPr>
        <w:t>priv</w:t>
      </w:r>
      <w:r w:rsidRPr="00D27A8F">
        <w:rPr>
          <w:rFonts w:ascii="Bookman Old Style" w:hAnsi="Bookman Old Style"/>
          <w:color w:val="000000"/>
          <w:sz w:val="24"/>
          <w:szCs w:val="24"/>
        </w:rPr>
        <w:t xml:space="preserve">irile, ca de la un </w:t>
      </w:r>
      <w:r w:rsidRPr="00D27A8F">
        <w:rPr>
          <w:rFonts w:ascii="Bookman Old Style" w:hAnsi="Bookman Old Style"/>
          <w:bCs/>
          <w:color w:val="000000"/>
          <w:sz w:val="24"/>
          <w:szCs w:val="24"/>
        </w:rPr>
        <w:t xml:space="preserve">medicament </w:t>
      </w:r>
      <w:r w:rsidRPr="00D27A8F">
        <w:rPr>
          <w:rFonts w:ascii="Bookman Old Style" w:hAnsi="Bookman Old Style"/>
          <w:color w:val="000000"/>
          <w:sz w:val="24"/>
          <w:szCs w:val="24"/>
        </w:rPr>
        <w:t xml:space="preserve">amar, de la adevărul că </w:t>
      </w:r>
      <w:r w:rsidRPr="00D27A8F">
        <w:rPr>
          <w:rFonts w:ascii="Bookman Old Style" w:hAnsi="Bookman Old Style"/>
          <w:bCs/>
          <w:color w:val="000000"/>
          <w:sz w:val="24"/>
          <w:szCs w:val="24"/>
        </w:rPr>
        <w:t xml:space="preserve">suferinţa este </w:t>
      </w:r>
      <w:r w:rsidRPr="00D27A8F">
        <w:rPr>
          <w:rFonts w:ascii="Bookman Old Style" w:hAnsi="Bookman Old Style"/>
          <w:color w:val="000000"/>
          <w:sz w:val="24"/>
          <w:szCs w:val="24"/>
        </w:rPr>
        <w:t xml:space="preserve">esenţa însăşi a vieţii; ca suferinţă nu se infiltrează în noi din </w:t>
      </w:r>
      <w:r w:rsidRPr="00D27A8F">
        <w:rPr>
          <w:rFonts w:ascii="Bookman Old Style" w:hAnsi="Bookman Old Style"/>
          <w:bCs/>
          <w:color w:val="000000"/>
          <w:sz w:val="24"/>
          <w:szCs w:val="24"/>
        </w:rPr>
        <w:t xml:space="preserve">afară, </w:t>
      </w:r>
      <w:r w:rsidRPr="00D27A8F">
        <w:rPr>
          <w:rFonts w:ascii="Bookman Old Style" w:hAnsi="Bookman Old Style"/>
          <w:color w:val="000000"/>
          <w:sz w:val="24"/>
          <w:szCs w:val="24"/>
        </w:rPr>
        <w:t xml:space="preserve">că </w:t>
      </w:r>
      <w:r w:rsidRPr="00D27A8F">
        <w:rPr>
          <w:rFonts w:ascii="Bookman Old Style" w:hAnsi="Bookman Old Style"/>
          <w:bCs/>
          <w:color w:val="000000"/>
          <w:sz w:val="24"/>
          <w:szCs w:val="24"/>
        </w:rPr>
        <w:t xml:space="preserve">purtăm </w:t>
      </w:r>
      <w:r w:rsidRPr="00D27A8F">
        <w:rPr>
          <w:rFonts w:ascii="Bookman Old Style" w:hAnsi="Bookman Old Style"/>
          <w:color w:val="000000"/>
          <w:sz w:val="24"/>
          <w:szCs w:val="24"/>
        </w:rPr>
        <w:t xml:space="preserve">în noi înşine izvorul nesecat din care se naşte ea. Dimpotrivă, mereu </w:t>
      </w:r>
      <w:r w:rsidRPr="00D27A8F">
        <w:rPr>
          <w:rFonts w:ascii="Bookman Old Style" w:hAnsi="Bookman Old Style"/>
          <w:bCs/>
          <w:color w:val="000000"/>
          <w:sz w:val="24"/>
          <w:szCs w:val="24"/>
        </w:rPr>
        <w:t xml:space="preserve">căutăm </w:t>
      </w:r>
      <w:r w:rsidRPr="00D27A8F">
        <w:rPr>
          <w:rFonts w:ascii="Bookman Old Style" w:hAnsi="Bookman Old Style"/>
          <w:color w:val="000000"/>
          <w:sz w:val="24"/>
          <w:szCs w:val="24"/>
        </w:rPr>
        <w:t xml:space="preserve">o cauză străină, un fel de </w:t>
      </w:r>
      <w:r w:rsidRPr="00D27A8F">
        <w:rPr>
          <w:rFonts w:ascii="Bookman Old Style" w:hAnsi="Bookman Old Style"/>
          <w:bCs/>
          <w:color w:val="000000"/>
          <w:sz w:val="24"/>
          <w:szCs w:val="24"/>
        </w:rPr>
        <w:t xml:space="preserve">pretext, </w:t>
      </w:r>
      <w:r w:rsidRPr="00D27A8F">
        <w:rPr>
          <w:rFonts w:ascii="Bookman Old Style" w:hAnsi="Bookman Old Style"/>
          <w:color w:val="000000"/>
          <w:sz w:val="24"/>
          <w:szCs w:val="24"/>
        </w:rPr>
        <w:t xml:space="preserve">acestei </w:t>
      </w:r>
      <w:r w:rsidRPr="00D27A8F">
        <w:rPr>
          <w:rFonts w:ascii="Bookman Old Style" w:hAnsi="Bookman Old Style"/>
          <w:bCs/>
          <w:color w:val="000000"/>
          <w:sz w:val="24"/>
          <w:szCs w:val="24"/>
        </w:rPr>
        <w:t xml:space="preserve">suferinţe </w:t>
      </w:r>
      <w:r w:rsidRPr="00D27A8F">
        <w:rPr>
          <w:rFonts w:ascii="Bookman Old Style" w:hAnsi="Bookman Old Style"/>
          <w:color w:val="000000"/>
          <w:sz w:val="24"/>
          <w:szCs w:val="24"/>
        </w:rPr>
        <w:t xml:space="preserve">care este inseparabilă de noi; </w:t>
      </w:r>
      <w:r w:rsidRPr="00D27A8F">
        <w:rPr>
          <w:rFonts w:ascii="Bookman Old Style" w:hAnsi="Bookman Old Style"/>
          <w:bCs/>
          <w:color w:val="000000"/>
          <w:sz w:val="24"/>
          <w:szCs w:val="24"/>
        </w:rPr>
        <w:t xml:space="preserve">suntem </w:t>
      </w:r>
      <w:r w:rsidRPr="00D27A8F">
        <w:rPr>
          <w:rFonts w:ascii="Bookman Old Style" w:hAnsi="Bookman Old Style"/>
          <w:color w:val="000000"/>
          <w:sz w:val="24"/>
          <w:szCs w:val="24"/>
        </w:rPr>
        <w:t xml:space="preserve">precum omul liber care îşi face un idol pentru a nu rămâne fără stăpân. Neobosiţi, </w:t>
      </w:r>
      <w:r w:rsidRPr="00D27A8F">
        <w:rPr>
          <w:rFonts w:ascii="Bookman Old Style" w:hAnsi="Bookman Old Style"/>
          <w:bCs/>
          <w:color w:val="000000"/>
          <w:sz w:val="24"/>
          <w:szCs w:val="24"/>
        </w:rPr>
        <w:t xml:space="preserve">alergăm </w:t>
      </w:r>
      <w:r w:rsidRPr="00D27A8F">
        <w:rPr>
          <w:rFonts w:ascii="Bookman Old Style" w:hAnsi="Bookman Old Style"/>
          <w:color w:val="000000"/>
          <w:sz w:val="24"/>
          <w:szCs w:val="24"/>
        </w:rPr>
        <w:t xml:space="preserve">din dorinţă în dorinţă; chiar dacă fiecare satisfacţie obţinută, în pofida a ceea ce ne promitea, nu ne mulţumeşte deloc şi de cele mai multe ori nu ne lasă </w:t>
      </w:r>
      <w:r w:rsidRPr="00D27A8F">
        <w:rPr>
          <w:rFonts w:ascii="Bookman Old Style" w:hAnsi="Bookman Old Style"/>
          <w:bCs/>
          <w:color w:val="000000"/>
          <w:sz w:val="24"/>
          <w:szCs w:val="24"/>
        </w:rPr>
        <w:t xml:space="preserve">decât </w:t>
      </w:r>
      <w:r w:rsidRPr="00D27A8F">
        <w:rPr>
          <w:rFonts w:ascii="Bookman Old Style" w:hAnsi="Bookman Old Style"/>
          <w:color w:val="000000"/>
          <w:sz w:val="24"/>
          <w:szCs w:val="24"/>
        </w:rPr>
        <w:t xml:space="preserve">amintirea unei greşeli ruşinoase, continuăm să nu </w:t>
      </w:r>
      <w:r w:rsidRPr="00D27A8F">
        <w:rPr>
          <w:rFonts w:ascii="Bookman Old Style" w:hAnsi="Bookman Old Style"/>
          <w:bCs/>
          <w:color w:val="000000"/>
          <w:sz w:val="24"/>
          <w:szCs w:val="24"/>
        </w:rPr>
        <w:t xml:space="preserve">înţelegem, </w:t>
      </w:r>
      <w:r w:rsidRPr="00D27A8F">
        <w:rPr>
          <w:rFonts w:ascii="Bookman Old Style" w:hAnsi="Bookman Old Style"/>
          <w:color w:val="000000"/>
          <w:sz w:val="24"/>
          <w:szCs w:val="24"/>
        </w:rPr>
        <w:t>reîncepem jocul Danaidelor: şi iată-ne urmărind iarăşi noi dorinţe: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851"/>
        <w:rPr>
          <w:rFonts w:ascii="Bookman Old Style" w:hAnsi="Bookman Old Style"/>
          <w:i/>
          <w:iCs/>
          <w:color w:val="000000"/>
          <w:sz w:val="24"/>
          <w:szCs w:val="24"/>
        </w:rPr>
      </w:pPr>
      <w:r w:rsidRPr="00D27A8F">
        <w:rPr>
          <w:rFonts w:ascii="Bookman Old Style" w:hAnsi="Bookman Old Style"/>
          <w:i/>
          <w:iCs/>
          <w:color w:val="000000"/>
          <w:sz w:val="24"/>
          <w:szCs w:val="24"/>
        </w:rPr>
        <w:t>Sed, dum abest quod avemus, id exsuperare videtur</w:t>
      </w:r>
    </w:p>
    <w:p w:rsidR="002C3ED3" w:rsidRPr="00D27A8F" w:rsidRDefault="002C3ED3" w:rsidP="002C3ED3">
      <w:pPr>
        <w:shd w:val="clear" w:color="auto" w:fill="FFFFFF"/>
        <w:ind w:firstLine="851"/>
        <w:rPr>
          <w:rFonts w:ascii="Bookman Old Style" w:hAnsi="Bookman Old Style"/>
          <w:i/>
          <w:iCs/>
          <w:color w:val="000000"/>
          <w:sz w:val="24"/>
          <w:szCs w:val="24"/>
        </w:rPr>
      </w:pPr>
      <w:r w:rsidRPr="00D27A8F">
        <w:rPr>
          <w:rFonts w:ascii="Bookman Old Style" w:hAnsi="Bookman Old Style"/>
          <w:i/>
          <w:iCs/>
          <w:color w:val="000000"/>
          <w:sz w:val="24"/>
          <w:szCs w:val="24"/>
        </w:rPr>
        <w:t>Caetera; post aliud, cum contigit illud, avemus;</w:t>
      </w:r>
    </w:p>
    <w:p w:rsidR="002C3ED3" w:rsidRPr="00D27A8F" w:rsidRDefault="002C3ED3" w:rsidP="002C3ED3">
      <w:pPr>
        <w:shd w:val="clear" w:color="auto" w:fill="FFFFFF"/>
        <w:ind w:firstLine="851"/>
        <w:rPr>
          <w:rFonts w:ascii="Bookman Old Style" w:hAnsi="Bookman Old Style"/>
          <w:iCs/>
          <w:color w:val="000000"/>
          <w:sz w:val="24"/>
          <w:szCs w:val="24"/>
        </w:rPr>
      </w:pPr>
      <w:r w:rsidRPr="00D27A8F">
        <w:rPr>
          <w:rFonts w:ascii="Bookman Old Style" w:hAnsi="Bookman Old Style"/>
          <w:i/>
          <w:iCs/>
          <w:color w:val="000000"/>
          <w:sz w:val="24"/>
          <w:szCs w:val="24"/>
        </w:rPr>
        <w:t>Et sitis aequa tenet vitai semper hiantes.</w:t>
      </w:r>
      <w:r w:rsidRPr="00D27A8F">
        <w:rPr>
          <w:rStyle w:val="FootnoteReference"/>
          <w:rFonts w:ascii="Bookman Old Style" w:hAnsi="Bookman Old Style"/>
          <w:i/>
          <w:iCs/>
          <w:color w:val="000000"/>
          <w:sz w:val="24"/>
          <w:szCs w:val="24"/>
        </w:rPr>
        <w:footnoteReference w:id="95"/>
      </w:r>
    </w:p>
    <w:p w:rsidR="002C3ED3" w:rsidRPr="00D27A8F" w:rsidRDefault="002C3ED3" w:rsidP="002C3ED3">
      <w:pPr>
        <w:shd w:val="clear" w:color="auto" w:fill="FFFFFF"/>
        <w:ind w:firstLine="851"/>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Şi aceasta continuă tot aşa, la infinit, </w:t>
      </w:r>
      <w:r w:rsidRPr="00D27A8F">
        <w:rPr>
          <w:rFonts w:ascii="Bookman Old Style" w:hAnsi="Bookman Old Style"/>
          <w:bCs/>
          <w:color w:val="000000"/>
          <w:sz w:val="24"/>
          <w:szCs w:val="24"/>
        </w:rPr>
        <w:t xml:space="preserve">doar dacă, </w:t>
      </w:r>
      <w:r w:rsidRPr="00D27A8F">
        <w:rPr>
          <w:rFonts w:ascii="Bookman Old Style" w:hAnsi="Bookman Old Style"/>
          <w:color w:val="000000"/>
          <w:sz w:val="24"/>
          <w:szCs w:val="24"/>
        </w:rPr>
        <w:t xml:space="preserve">lucru mai rar şi care deja reclamă puţină forţă de </w:t>
      </w:r>
      <w:r w:rsidRPr="00D27A8F">
        <w:rPr>
          <w:rFonts w:ascii="Bookman Old Style" w:hAnsi="Bookman Old Style"/>
          <w:bCs/>
          <w:color w:val="000000"/>
          <w:sz w:val="24"/>
          <w:szCs w:val="24"/>
        </w:rPr>
        <w:t xml:space="preserve">caracter, </w:t>
      </w:r>
      <w:r w:rsidRPr="00D27A8F">
        <w:rPr>
          <w:rFonts w:ascii="Bookman Old Style" w:hAnsi="Bookman Old Style"/>
          <w:color w:val="000000"/>
          <w:sz w:val="24"/>
          <w:szCs w:val="24"/>
        </w:rPr>
        <w:t xml:space="preserve">doar dacă nu ne </w:t>
      </w:r>
      <w:r w:rsidRPr="00D27A8F">
        <w:rPr>
          <w:rFonts w:ascii="Bookman Old Style" w:hAnsi="Bookman Old Style"/>
          <w:bCs/>
          <w:color w:val="000000"/>
          <w:sz w:val="24"/>
          <w:szCs w:val="24"/>
        </w:rPr>
        <w:t xml:space="preserve">aflăm </w:t>
      </w:r>
      <w:r w:rsidRPr="00D27A8F">
        <w:rPr>
          <w:rFonts w:ascii="Bookman Old Style" w:hAnsi="Bookman Old Style"/>
          <w:color w:val="000000"/>
          <w:sz w:val="24"/>
          <w:szCs w:val="24"/>
        </w:rPr>
        <w:t xml:space="preserve">în faţa unei dorinţe pe care nu o putem nici satisface nici </w:t>
      </w:r>
      <w:r w:rsidRPr="00D27A8F">
        <w:rPr>
          <w:rFonts w:ascii="Bookman Old Style" w:hAnsi="Bookman Old Style"/>
          <w:bCs/>
          <w:color w:val="000000"/>
          <w:sz w:val="24"/>
          <w:szCs w:val="24"/>
        </w:rPr>
        <w:t xml:space="preserve">abandona: </w:t>
      </w:r>
      <w:r w:rsidRPr="00D27A8F">
        <w:rPr>
          <w:rFonts w:ascii="Bookman Old Style" w:hAnsi="Bookman Old Style"/>
          <w:color w:val="000000"/>
          <w:sz w:val="24"/>
          <w:szCs w:val="24"/>
        </w:rPr>
        <w:t xml:space="preserve">atunci avem tocmai ce căutam, un obiect pe care îl putem acuza în orice clipă, în locul propriei noastre esenţe; ea este sursa </w:t>
      </w:r>
      <w:r w:rsidRPr="00D27A8F">
        <w:rPr>
          <w:rFonts w:ascii="Bookman Old Style" w:hAnsi="Bookman Old Style"/>
          <w:bCs/>
          <w:color w:val="000000"/>
          <w:sz w:val="24"/>
          <w:szCs w:val="24"/>
        </w:rPr>
        <w:t xml:space="preserve">nefericirilor </w:t>
      </w:r>
      <w:r w:rsidRPr="00D27A8F">
        <w:rPr>
          <w:rFonts w:ascii="Bookman Old Style" w:hAnsi="Bookman Old Style"/>
          <w:color w:val="000000"/>
          <w:sz w:val="24"/>
          <w:szCs w:val="24"/>
        </w:rPr>
        <w:t xml:space="preserve">noastre; din acest moment, suntem în </w:t>
      </w:r>
      <w:r w:rsidRPr="00D27A8F">
        <w:rPr>
          <w:rFonts w:ascii="Bookman Old Style" w:hAnsi="Bookman Old Style"/>
          <w:bCs/>
          <w:color w:val="000000"/>
          <w:sz w:val="24"/>
          <w:szCs w:val="24"/>
        </w:rPr>
        <w:t xml:space="preserve">conflict </w:t>
      </w:r>
      <w:r w:rsidRPr="00D27A8F">
        <w:rPr>
          <w:rFonts w:ascii="Bookman Old Style" w:hAnsi="Bookman Old Style"/>
          <w:color w:val="000000"/>
          <w:sz w:val="24"/>
          <w:szCs w:val="24"/>
        </w:rPr>
        <w:t xml:space="preserve">cu destinul nostru, dar împăcaţi cu existenţa noastră, mai </w:t>
      </w:r>
      <w:r w:rsidRPr="00D27A8F">
        <w:rPr>
          <w:rFonts w:ascii="Bookman Old Style" w:hAnsi="Bookman Old Style"/>
          <w:bCs/>
          <w:color w:val="000000"/>
          <w:sz w:val="24"/>
          <w:szCs w:val="24"/>
        </w:rPr>
        <w:t xml:space="preserve">departe </w:t>
      </w:r>
      <w:r w:rsidRPr="00D27A8F">
        <w:rPr>
          <w:rFonts w:ascii="Bookman Old Style" w:hAnsi="Bookman Old Style"/>
          <w:color w:val="000000"/>
          <w:sz w:val="24"/>
          <w:szCs w:val="24"/>
        </w:rPr>
        <w:t xml:space="preserve">ca oricând să </w:t>
      </w:r>
      <w:r w:rsidRPr="00D27A8F">
        <w:rPr>
          <w:rFonts w:ascii="Bookman Old Style" w:hAnsi="Bookman Old Style"/>
          <w:bCs/>
          <w:color w:val="000000"/>
          <w:sz w:val="24"/>
          <w:szCs w:val="24"/>
        </w:rPr>
        <w:t xml:space="preserve">recunoaştem </w:t>
      </w:r>
      <w:r w:rsidRPr="00D27A8F">
        <w:rPr>
          <w:rFonts w:ascii="Bookman Old Style" w:hAnsi="Bookman Old Style"/>
          <w:color w:val="000000"/>
          <w:sz w:val="24"/>
          <w:szCs w:val="24"/>
        </w:rPr>
        <w:t xml:space="preserve">că însăşi această existenţă are drept esenţă durerea şi că o </w:t>
      </w:r>
      <w:r w:rsidRPr="00D27A8F">
        <w:rPr>
          <w:rFonts w:ascii="Bookman Old Style" w:hAnsi="Bookman Old Style"/>
          <w:bCs/>
          <w:color w:val="000000"/>
          <w:sz w:val="24"/>
          <w:szCs w:val="24"/>
        </w:rPr>
        <w:t xml:space="preserve">mulţumire </w:t>
      </w:r>
      <w:r w:rsidRPr="00D27A8F">
        <w:rPr>
          <w:rFonts w:ascii="Bookman Old Style" w:hAnsi="Bookman Old Style"/>
          <w:color w:val="000000"/>
          <w:sz w:val="24"/>
          <w:szCs w:val="24"/>
        </w:rPr>
        <w:t>adevărată este ceva imposibil.</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Din toată această serie de </w:t>
      </w:r>
      <w:r w:rsidRPr="00D27A8F">
        <w:rPr>
          <w:rFonts w:ascii="Bookman Old Style" w:hAnsi="Bookman Old Style"/>
          <w:bCs/>
          <w:color w:val="000000"/>
          <w:sz w:val="24"/>
          <w:szCs w:val="24"/>
        </w:rPr>
        <w:t xml:space="preserve">reflecţii </w:t>
      </w:r>
      <w:r w:rsidRPr="00D27A8F">
        <w:rPr>
          <w:rFonts w:ascii="Bookman Old Style" w:hAnsi="Bookman Old Style"/>
          <w:color w:val="000000"/>
          <w:sz w:val="24"/>
          <w:szCs w:val="24"/>
        </w:rPr>
        <w:t xml:space="preserve">se naşte o fire </w:t>
      </w:r>
      <w:r w:rsidRPr="00D27A8F">
        <w:rPr>
          <w:rFonts w:ascii="Bookman Old Style" w:hAnsi="Bookman Old Style"/>
          <w:bCs/>
          <w:color w:val="000000"/>
          <w:sz w:val="24"/>
          <w:szCs w:val="24"/>
        </w:rPr>
        <w:t xml:space="preserve">puţin </w:t>
      </w:r>
      <w:r w:rsidRPr="00D27A8F">
        <w:rPr>
          <w:rFonts w:ascii="Bookman Old Style" w:hAnsi="Bookman Old Style"/>
          <w:color w:val="000000"/>
          <w:sz w:val="24"/>
          <w:szCs w:val="24"/>
        </w:rPr>
        <w:t xml:space="preserve">cam melancolică, aerul unui om care trăieşte cu o singură mare </w:t>
      </w:r>
      <w:r w:rsidRPr="00D27A8F">
        <w:rPr>
          <w:rFonts w:ascii="Bookman Old Style" w:hAnsi="Bookman Old Style"/>
          <w:bCs/>
          <w:color w:val="000000"/>
          <w:sz w:val="24"/>
          <w:szCs w:val="24"/>
        </w:rPr>
        <w:t xml:space="preserve">durere </w:t>
      </w:r>
      <w:r w:rsidRPr="00D27A8F">
        <w:rPr>
          <w:rFonts w:ascii="Bookman Old Style" w:hAnsi="Bookman Old Style"/>
          <w:color w:val="000000"/>
          <w:sz w:val="24"/>
          <w:szCs w:val="24"/>
        </w:rPr>
        <w:t xml:space="preserve">şi care de acum neglijează restul, mici dureri şi mici plăceri; este deja o stare mai nobilă decât acea </w:t>
      </w:r>
      <w:r w:rsidRPr="00D27A8F">
        <w:rPr>
          <w:rFonts w:ascii="Bookman Old Style" w:hAnsi="Bookman Old Style"/>
          <w:bCs/>
          <w:color w:val="000000"/>
          <w:sz w:val="24"/>
          <w:szCs w:val="24"/>
        </w:rPr>
        <w:t xml:space="preserve">înţelegere veşnică după </w:t>
      </w:r>
      <w:r w:rsidRPr="00D27A8F">
        <w:rPr>
          <w:rFonts w:ascii="Bookman Old Style" w:hAnsi="Bookman Old Style"/>
          <w:color w:val="000000"/>
          <w:sz w:val="24"/>
          <w:szCs w:val="24"/>
        </w:rPr>
        <w:t>fantome mereu schimbătoare, care este preocuparea majorităţii oamenilor.</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§58</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Satisfacerea, fericirea, cum îi spun oamenii, nu este la propriu şi în esenţa ei nimic altceva decât </w:t>
      </w:r>
      <w:r w:rsidRPr="00D27A8F">
        <w:rPr>
          <w:rFonts w:ascii="Bookman Old Style" w:hAnsi="Bookman Old Style"/>
          <w:i/>
          <w:iCs/>
          <w:color w:val="000000"/>
          <w:sz w:val="24"/>
          <w:szCs w:val="24"/>
        </w:rPr>
        <w:t xml:space="preserve">negativ, </w:t>
      </w:r>
      <w:r w:rsidRPr="00D27A8F">
        <w:rPr>
          <w:rFonts w:ascii="Bookman Old Style" w:hAnsi="Bookman Old Style"/>
          <w:color w:val="000000"/>
          <w:sz w:val="24"/>
          <w:szCs w:val="24"/>
        </w:rPr>
        <w:t>în ea nu exista nimic pozitiv. Nu există satisfacţie care să vină la noi din proprie iniţiativă; trebuie ca ea să fie satisfacerea unei dorinţe. Dorinţa, într-adevăr, lipsa, este condiţia preliminară a oricărei plăceri. Or, odată cu satisfacerea dorinţa încetează şi prin urmare şi plăcerea. Deci satisfacţia, mulţumirea nu pot fi decât o eliberare de o durere, de o nevoie, sub acest nume nu trebuie. într-adevăr, să înţelegem numai suferinţa efectivă, vizibilă, ci orice fel de dorinţă care, prin inoportunitatea sa, ne tulbură liniştea şi chiar acel plictis care ucide, care face din existenţa noastră o povară.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Este greu să obţinem, să cucerim un bun oarecare; nu există obiect care să nu fie despărţit de noi de dificultăţi, de eforturi fără sfârşit; în drumul nostru, la fiecare pas, răsar obstacole. Şi o dată cucerirea realizată, obiectul atins, ce am câştigat? Nimic, desigur, decât că ne-am eliberat de vreo suferinţă, de vreo dorinţă, şi am revenit la starea în care ne aflam înainte de apariţia acestei dorinţe. - Pentru noi faptul imediat este numai nevoia, adică durerea. Pentru satisfacere şi plăcere, nu le putem cunoaşte decât indirect; trebuie să facem apel la amintirea suferinţei, a lipsei trecute, pe care ele le-au alungat. Iată de ce bunurile, avantajele care sunt în prezent în posesia noastră nu le cunoaştem cu adevărat, nu le apreciem; ni se pare că aşa trebuie să fie; şi într-adevăr, întreaga fericire pe care ne-o procură acestea este că îndepărtează de noi anumite suferinţe. Trebuie să le pierdem pentru-a le aprecia valoarea; lipsa, privaţiunea, durerea, acesta este lucrul pozitiv şi care ni se oferă fără intermediar. Acesta este şi motivul care ne face atât de plăcută amintirea necazurilor învinse de noi: nevoie, boală, privaţiune etc.; acesta este, într-adevăr, singurul mijloc de a ne bucura de bunurile prezentului. Nu putem nega nici faptul că, gândind astfel, ca un egoist (egoismul, de fapt, este forma însăşi a voinţei de a trăi), gustăm o satisfacţie,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plăcere de acelaşi gen la vederea sau la descrierea durerilor altuia; Lucreţiu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spus acest lucru în versuri frumoase, şi foarte clar, la începutul celei de a doua </w:t>
      </w:r>
      <w:r w:rsidRPr="00D27A8F">
        <w:rPr>
          <w:rFonts w:ascii="Bookman Old Style" w:hAnsi="Bookman Old Style"/>
          <w:i/>
          <w:color w:val="000000"/>
          <w:sz w:val="24"/>
          <w:szCs w:val="24"/>
        </w:rPr>
        <w:t>Cărţi</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rPr>
          <w:rFonts w:ascii="Bookman Old Style" w:hAnsi="Bookman Old Style"/>
          <w:i/>
          <w:iCs/>
          <w:color w:val="000000"/>
          <w:sz w:val="24"/>
          <w:szCs w:val="24"/>
        </w:rPr>
      </w:pPr>
      <w:r w:rsidRPr="00D27A8F">
        <w:rPr>
          <w:rFonts w:ascii="Bookman Old Style" w:hAnsi="Bookman Old Style"/>
          <w:i/>
          <w:iCs/>
          <w:color w:val="000000"/>
          <w:sz w:val="24"/>
          <w:szCs w:val="24"/>
        </w:rPr>
        <w:t>Suave mari magno turbantibus aequora ventis</w:t>
      </w:r>
    </w:p>
    <w:p w:rsidR="002C3ED3" w:rsidRPr="00D27A8F" w:rsidRDefault="002C3ED3" w:rsidP="002C3ED3">
      <w:pPr>
        <w:shd w:val="clear" w:color="auto" w:fill="FFFFFF"/>
        <w:ind w:firstLine="567"/>
        <w:rPr>
          <w:rFonts w:ascii="Bookman Old Style" w:hAnsi="Bookman Old Style"/>
          <w:bCs/>
          <w:i/>
          <w:iCs/>
          <w:color w:val="000000"/>
          <w:sz w:val="24"/>
          <w:szCs w:val="24"/>
        </w:rPr>
      </w:pPr>
      <w:r w:rsidRPr="00D27A8F">
        <w:rPr>
          <w:rFonts w:ascii="Bookman Old Style" w:hAnsi="Bookman Old Style"/>
          <w:bCs/>
          <w:i/>
          <w:iCs/>
          <w:color w:val="000000"/>
          <w:sz w:val="24"/>
          <w:szCs w:val="24"/>
        </w:rPr>
        <w:t>E terra magnum alterius spectare laborem:</w:t>
      </w:r>
    </w:p>
    <w:p w:rsidR="002C3ED3" w:rsidRPr="00D27A8F" w:rsidRDefault="002C3ED3" w:rsidP="002C3ED3">
      <w:pPr>
        <w:shd w:val="clear" w:color="auto" w:fill="FFFFFF"/>
        <w:ind w:firstLine="567"/>
        <w:rPr>
          <w:rFonts w:ascii="Bookman Old Style" w:hAnsi="Bookman Old Style"/>
          <w:i/>
          <w:iCs/>
          <w:color w:val="000000"/>
          <w:sz w:val="24"/>
          <w:szCs w:val="24"/>
        </w:rPr>
      </w:pPr>
      <w:r w:rsidRPr="00D27A8F">
        <w:rPr>
          <w:rFonts w:ascii="Bookman Old Style" w:hAnsi="Bookman Old Style"/>
          <w:i/>
          <w:iCs/>
          <w:color w:val="000000"/>
          <w:sz w:val="24"/>
          <w:szCs w:val="24"/>
        </w:rPr>
        <w:t>Non quia vexari quemquam est iucunda voluptas;</w:t>
      </w:r>
    </w:p>
    <w:p w:rsidR="002C3ED3" w:rsidRPr="00D27A8F" w:rsidRDefault="002C3ED3" w:rsidP="002C3ED3">
      <w:pPr>
        <w:shd w:val="clear" w:color="auto" w:fill="FFFFFF"/>
        <w:ind w:firstLine="567"/>
        <w:rPr>
          <w:rFonts w:ascii="Bookman Old Style" w:hAnsi="Bookman Old Style"/>
          <w:iCs/>
          <w:color w:val="000000"/>
          <w:sz w:val="24"/>
          <w:szCs w:val="24"/>
        </w:rPr>
      </w:pPr>
      <w:r w:rsidRPr="00D27A8F">
        <w:rPr>
          <w:rFonts w:ascii="Bookman Old Style" w:hAnsi="Bookman Old Style"/>
          <w:i/>
          <w:iCs/>
          <w:color w:val="000000"/>
          <w:sz w:val="24"/>
          <w:szCs w:val="24"/>
        </w:rPr>
        <w:t>Sed quibus ipse malis careas, quia cernere suave est.</w:t>
      </w:r>
      <w:r w:rsidRPr="00D27A8F">
        <w:rPr>
          <w:rStyle w:val="FootnoteReference"/>
          <w:rFonts w:ascii="Bookman Old Style" w:hAnsi="Bookman Old Style"/>
          <w:i/>
          <w:iCs/>
          <w:color w:val="000000"/>
          <w:sz w:val="24"/>
          <w:szCs w:val="24"/>
        </w:rPr>
        <w:footnoteReference w:id="96"/>
      </w:r>
    </w:p>
    <w:p w:rsidR="002C3ED3" w:rsidRPr="00D27A8F" w:rsidRDefault="002C3ED3" w:rsidP="002C3ED3">
      <w:pPr>
        <w:shd w:val="clear" w:color="auto" w:fill="FFFFFF"/>
        <w:ind w:firstLine="567"/>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Totuşi, vom vedea mai târziu, acest fel de bucurie, acest mod de a-şi face simţit sieşi propria bunăstare, este foarte apropiat de principiul însuşi al răutăţii active.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Orice fericire este negativă, fără nimic pozitiv; ca urmare, nicio satisfacţie, nicio mulţumire nu pot fi de durată; în fond ele nu sunt decât încetarea unei dureri sau a unei lipse şi, pentru a le înlocui pe acestea din urmă, ceea ce va veni va fi în mod inevitabil o suferinţă nouă sau o </w:t>
      </w:r>
      <w:r w:rsidRPr="00D27A8F">
        <w:rPr>
          <w:rFonts w:ascii="Bookman Old Style" w:hAnsi="Bookman Old Style"/>
          <w:i/>
          <w:iCs/>
          <w:color w:val="000000"/>
          <w:sz w:val="24"/>
          <w:szCs w:val="24"/>
        </w:rPr>
        <w:t xml:space="preserve">apatie, </w:t>
      </w:r>
      <w:r w:rsidRPr="00D27A8F">
        <w:rPr>
          <w:rFonts w:ascii="Bookman Old Style" w:hAnsi="Bookman Old Style"/>
          <w:color w:val="000000"/>
          <w:sz w:val="24"/>
          <w:szCs w:val="24"/>
        </w:rPr>
        <w:t xml:space="preserve">o aşteptare fără obiect, </w:t>
      </w:r>
      <w:r w:rsidRPr="00D27A8F">
        <w:rPr>
          <w:rFonts w:ascii="Bookman Old Style" w:hAnsi="Bookman Old Style"/>
          <w:i/>
          <w:color w:val="000000"/>
          <w:sz w:val="24"/>
          <w:szCs w:val="24"/>
        </w:rPr>
        <w:t>plictisul</w:t>
      </w:r>
      <w:r w:rsidRPr="00D27A8F">
        <w:rPr>
          <w:rFonts w:ascii="Bookman Old Style" w:hAnsi="Bookman Old Style"/>
          <w:color w:val="000000"/>
          <w:sz w:val="24"/>
          <w:szCs w:val="24"/>
        </w:rPr>
        <w:t xml:space="preserve">. O urmă a acestui adevăr o găsim în acea fidelă oglindă a lumii, a vieţii şi a esenţei lor, adică în </w:t>
      </w:r>
      <w:r w:rsidRPr="00D27A8F">
        <w:rPr>
          <w:rFonts w:ascii="Bookman Old Style" w:hAnsi="Bookman Old Style"/>
          <w:bCs/>
          <w:color w:val="000000"/>
          <w:sz w:val="24"/>
          <w:szCs w:val="24"/>
        </w:rPr>
        <w:t xml:space="preserve">artă, </w:t>
      </w:r>
      <w:r w:rsidRPr="00D27A8F">
        <w:rPr>
          <w:rFonts w:ascii="Bookman Old Style" w:hAnsi="Bookman Old Style"/>
          <w:color w:val="000000"/>
          <w:sz w:val="24"/>
          <w:szCs w:val="24"/>
        </w:rPr>
        <w:t xml:space="preserve">mai ales în poezie. Un poem epic sau dramatic nu poate avea decât un subiect: o dispută, o acţiune, o luptă a căror miză este fericirea; dar despre fericirea însăşi, despre fericirea împlinită nu ne spune niciodată nimic. Prin mii de greutăţi, prin mii de pericole, poemul îşi conduce eroii spre ţintă; de-abia au atins-o, şi </w:t>
      </w:r>
      <w:r w:rsidRPr="00D27A8F">
        <w:rPr>
          <w:rFonts w:ascii="Bookman Old Style" w:hAnsi="Bookman Old Style"/>
          <w:bCs/>
          <w:color w:val="000000"/>
          <w:sz w:val="24"/>
          <w:szCs w:val="24"/>
        </w:rPr>
        <w:t xml:space="preserve">gata, </w:t>
      </w:r>
      <w:r w:rsidRPr="00D27A8F">
        <w:rPr>
          <w:rFonts w:ascii="Bookman Old Style" w:hAnsi="Bookman Old Style"/>
          <w:color w:val="000000"/>
          <w:sz w:val="24"/>
          <w:szCs w:val="24"/>
        </w:rPr>
        <w:t xml:space="preserve">cortina! Şi ce i-ar mai rămâne de făcut decât să arate că scopul însuşi, atât de luminos, şi în care eroul credea că va găsi fericirea, era o pură înşelătorie; că după ce l-a atins el nu se simte mai bine decât înainte. Având în vedere că nu poate exista fericire adevărată şi durabilă, fericirea nu poate fi pentru artă un obiect. La drept vorbind, scopul propriu idilei este tocmai descrierea acestei fericiri imposibile; dar nici idila însăşi, oricine îşi dă seama, nu este un gen care să dureze, întotdeauna, sub pana poetului, ea devine sau epopee, o foarte mică epopee, cu mici dureri, cu mici plăceri, în mod obişnuit; sau se îndreaptă spre poezia descriptivă; atunci ea descrie frumuseţea naturii şi se reduce la acel mod de cunoaştere pură, liberă de orice voinţă, care, la drept vorbind, este singura fericire adevărată, nemaifiind o fericire precedată de suferinţă şi de nevoie, atrăgând după sine regretul, durerea, vidul sufletesc, dezgustul, ci singura care poale umple, dacă nu viaţa întreagă, cel puţin câteva clipe de viaţă. - Şi ceea ce vedem în poezie vom regăsi şi în muzică; melodia ne oferă un fel de poveste foarte intimă a voinţei ajunse la conştientizarea </w:t>
      </w:r>
      <w:r w:rsidRPr="00D27A8F">
        <w:rPr>
          <w:rFonts w:ascii="Bookman Old Style" w:hAnsi="Bookman Old Style"/>
          <w:bCs/>
          <w:color w:val="000000"/>
          <w:sz w:val="24"/>
          <w:szCs w:val="24"/>
        </w:rPr>
        <w:t xml:space="preserve">misterelor vieţii, a </w:t>
      </w:r>
      <w:r w:rsidRPr="00D27A8F">
        <w:rPr>
          <w:rFonts w:ascii="Bookman Old Style" w:hAnsi="Bookman Old Style"/>
          <w:color w:val="000000"/>
          <w:sz w:val="24"/>
          <w:szCs w:val="24"/>
        </w:rPr>
        <w:t xml:space="preserve">dorinţei, a suferinţei şi a bucuriei, a fluxului şi refluxului inimii omeneşti; şi noi ne recunoaştem aici. Melodia este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 xml:space="preserve">desprindere prin care părăsim tonicul şi, prin mii de ocolişuri fermecătoare, ajungem la o disonanţă dureroasă, pentru a regăsi în cele din urmă tonicul, ce vorbeşte despre satisfacţie şi despre calmarea voinţei; dar după ea, nu mai avem ce face, şi dacă am menţine-o puţin mai </w:t>
      </w:r>
      <w:r w:rsidRPr="00D27A8F">
        <w:rPr>
          <w:rFonts w:ascii="Bookman Old Style" w:hAnsi="Bookman Old Style"/>
          <w:bCs/>
          <w:color w:val="000000"/>
          <w:sz w:val="24"/>
          <w:szCs w:val="24"/>
        </w:rPr>
        <w:t xml:space="preserve">mult </w:t>
      </w:r>
      <w:r w:rsidRPr="00D27A8F">
        <w:rPr>
          <w:rFonts w:ascii="Bookman Old Style" w:hAnsi="Bookman Old Style"/>
          <w:color w:val="000000"/>
          <w:sz w:val="24"/>
          <w:szCs w:val="24"/>
        </w:rPr>
        <w:t>timp, am ajunge la monotonia însăşi, obositoare, insignifiantă şi care traduce plictisul.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Aşadar, după cum se vede destul de bine din toate aceste explicaţii, nicio satisfacţie posibilă nu poate dura, nu există nicio fericire pozitivă; motivul acestui fapt poate fi înţeles prin ceea ce a fost spus la sfârşitul </w:t>
      </w:r>
      <w:r w:rsidRPr="00D27A8F">
        <w:rPr>
          <w:rFonts w:ascii="Bookman Old Style" w:hAnsi="Bookman Old Style"/>
          <w:i/>
          <w:color w:val="000000"/>
          <w:sz w:val="24"/>
          <w:szCs w:val="24"/>
        </w:rPr>
        <w:t>Cărţii a doua</w:t>
      </w:r>
      <w:r w:rsidRPr="00D27A8F">
        <w:rPr>
          <w:rFonts w:ascii="Bookman Old Style" w:hAnsi="Bookman Old Style"/>
          <w:color w:val="000000"/>
          <w:sz w:val="24"/>
          <w:szCs w:val="24"/>
        </w:rPr>
        <w:t>; voinţa - viaţa omului, ca orice fenomen, nu este decât o manifestare a ei - se reduce la o acţiune fără ţel, fără scop. Acest caracter de infinitate se regăseşte în toate punctele acestui univers în care ea se exprimă; începând de la formele cele mai generale ale realităţii vizibile, spaţiul şi timpul fără margini, şi până la cea mai desăvârşită dintre manifestările sale: viaţa, activitatea umană. - Putem concepe, în teorie, trei forme extreme ale vieţii umane, iar aceste forme sunt cele trei elemente din care, în practică, este compusă orice viaţă. Mai întâi, voinţa energică, viaţa marilor pasiuni (</w:t>
      </w:r>
      <w:r w:rsidRPr="00D27A8F">
        <w:rPr>
          <w:rFonts w:ascii="Bookman Old Style" w:hAnsi="Bookman Old Style"/>
          <w:i/>
          <w:color w:val="000000"/>
          <w:sz w:val="24"/>
          <w:szCs w:val="24"/>
        </w:rPr>
        <w:t>Radjak-Guna</w:t>
      </w:r>
      <w:r w:rsidRPr="00D27A8F">
        <w:rPr>
          <w:rFonts w:ascii="Bookman Old Style" w:hAnsi="Bookman Old Style"/>
          <w:color w:val="000000"/>
          <w:sz w:val="24"/>
          <w:szCs w:val="24"/>
        </w:rPr>
        <w:t xml:space="preserve">). Ea se manifestă în personajele istorice de mare caracter; ea îşi are reprezentarea în epopee şi în dramă; dar se poate arăta şi pe scene mai puţin întinse; căci, în acest caz, ceea ce face măreţia obiectelor nu sunt dimensiunile lor relative în afara noastră, ci puterea lor de a menţiona. În ai doilea rând este cunoaşterea pură, contemplaţia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privilegiu rezervat inteligenţei eliberate de sub imperiul voinţei; aceasta este viaţa geniului (</w:t>
      </w:r>
      <w:r w:rsidRPr="00D27A8F">
        <w:rPr>
          <w:rFonts w:ascii="Bookman Old Style" w:hAnsi="Bookman Old Style"/>
          <w:i/>
          <w:color w:val="000000"/>
          <w:sz w:val="24"/>
          <w:szCs w:val="24"/>
        </w:rPr>
        <w:t>Satva-Guna</w:t>
      </w:r>
      <w:r w:rsidRPr="00D27A8F">
        <w:rPr>
          <w:rFonts w:ascii="Bookman Old Style" w:hAnsi="Bookman Old Style"/>
          <w:color w:val="000000"/>
          <w:sz w:val="24"/>
          <w:szCs w:val="24"/>
        </w:rPr>
        <w:t>). În sfârşit, apatia profundă a voinţei şi a inteligenţei în slujba voinţei, aşteptarea fără obiect, plictisul în care viaţa pare să încremenească (</w:t>
      </w:r>
      <w:r w:rsidRPr="00D27A8F">
        <w:rPr>
          <w:rFonts w:ascii="Bookman Old Style" w:hAnsi="Bookman Old Style"/>
          <w:i/>
          <w:color w:val="000000"/>
          <w:sz w:val="24"/>
          <w:szCs w:val="24"/>
        </w:rPr>
        <w:t>Tama-Guna</w:t>
      </w:r>
      <w:r w:rsidRPr="00D27A8F">
        <w:rPr>
          <w:rFonts w:ascii="Bookman Old Style" w:hAnsi="Bookman Old Style"/>
          <w:color w:val="000000"/>
          <w:sz w:val="24"/>
          <w:szCs w:val="24"/>
        </w:rPr>
        <w:t xml:space="preserve">). Viaţa individului este departe de a se menţine în una dintre aceste extreme; </w:t>
      </w:r>
      <w:r w:rsidRPr="00D27A8F">
        <w:rPr>
          <w:rFonts w:ascii="Bookman Old Style" w:hAnsi="Bookman Old Style"/>
          <w:bCs/>
          <w:color w:val="000000"/>
          <w:sz w:val="24"/>
          <w:szCs w:val="24"/>
        </w:rPr>
        <w:t xml:space="preserve">arareori </w:t>
      </w:r>
      <w:r w:rsidRPr="00D27A8F">
        <w:rPr>
          <w:rFonts w:ascii="Bookman Old Style" w:hAnsi="Bookman Old Style"/>
          <w:color w:val="000000"/>
          <w:sz w:val="24"/>
          <w:szCs w:val="24"/>
        </w:rPr>
        <w:t xml:space="preserve">ea le atinge şi cel </w:t>
      </w:r>
      <w:r w:rsidRPr="00D27A8F">
        <w:rPr>
          <w:rFonts w:ascii="Bookman Old Style" w:hAnsi="Bookman Old Style"/>
          <w:bCs/>
          <w:color w:val="000000"/>
          <w:sz w:val="24"/>
          <w:szCs w:val="24"/>
        </w:rPr>
        <w:t xml:space="preserve">mai </w:t>
      </w:r>
      <w:r w:rsidRPr="00D27A8F">
        <w:rPr>
          <w:rFonts w:ascii="Bookman Old Style" w:hAnsi="Bookman Old Style"/>
          <w:color w:val="000000"/>
          <w:sz w:val="24"/>
          <w:szCs w:val="24"/>
        </w:rPr>
        <w:t xml:space="preserve">adesea ea nu face decât să înainteze cu paşi nesiguri, ezitanţi, spre una sau alta dintre direcţii, redusă la dorinţe meschine care tind spre obiecte nesemnificative, cu retrageri permanente, care o fac să scape de plictis. - Ne vine greu să credem cât de insiginifiantă, cât de lipsită de sens, în ochii privitorului străin, cât de stupidă şi lipsită de judecată, în chiar ochii actorului, este existenţa pe care o duce majoritatea oamenilor; </w:t>
      </w:r>
      <w:r w:rsidRPr="00D27A8F">
        <w:rPr>
          <w:rFonts w:ascii="Bookman Old Style" w:hAnsi="Bookman Old Style"/>
          <w:bCs/>
          <w:color w:val="000000"/>
          <w:sz w:val="24"/>
          <w:szCs w:val="24"/>
        </w:rPr>
        <w:t xml:space="preserve">o </w:t>
      </w:r>
      <w:r w:rsidRPr="00D27A8F">
        <w:rPr>
          <w:rFonts w:ascii="Bookman Old Style" w:hAnsi="Bookman Old Style"/>
          <w:color w:val="000000"/>
          <w:sz w:val="24"/>
          <w:szCs w:val="24"/>
        </w:rPr>
        <w:t>aşteptare fără rost, suferinţe stupide, un mers ezitant de-a lungul celor patru etape ale vieţii, până la acel capăt care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este moartea, însoţite de un şir de idei comune. Aceştia sunt oamenii: nişte ceasuri; odată întors, merge fără să ştie de ce; cu </w:t>
      </w:r>
      <w:r w:rsidRPr="00D27A8F">
        <w:rPr>
          <w:rFonts w:ascii="Bookman Old Style" w:hAnsi="Bookman Old Style"/>
          <w:bCs/>
          <w:color w:val="000000"/>
          <w:sz w:val="24"/>
          <w:szCs w:val="24"/>
        </w:rPr>
        <w:t xml:space="preserve">fiecare </w:t>
      </w:r>
      <w:r w:rsidRPr="00D27A8F">
        <w:rPr>
          <w:rFonts w:ascii="Bookman Old Style" w:hAnsi="Bookman Old Style"/>
          <w:color w:val="000000"/>
          <w:sz w:val="24"/>
          <w:szCs w:val="24"/>
        </w:rPr>
        <w:t xml:space="preserve">zămislire, cu fiecare naştere, ceasul vieţii umane este întors, pentru a-şi relua mica sa ritornelă, deja repetată de o infinitate de ori, </w:t>
      </w:r>
      <w:r w:rsidRPr="00D27A8F">
        <w:rPr>
          <w:rFonts w:ascii="Bookman Old Style" w:hAnsi="Bookman Old Style"/>
          <w:bCs/>
          <w:color w:val="000000"/>
          <w:sz w:val="24"/>
          <w:szCs w:val="24"/>
        </w:rPr>
        <w:t xml:space="preserve">frază </w:t>
      </w:r>
      <w:r w:rsidRPr="00D27A8F">
        <w:rPr>
          <w:rFonts w:ascii="Bookman Old Style" w:hAnsi="Bookman Old Style"/>
          <w:color w:val="000000"/>
          <w:sz w:val="24"/>
          <w:szCs w:val="24"/>
        </w:rPr>
        <w:t>cu frază, măsură cu măsură, cu variaţiuni nesemnificative. – Un individ, o faţă umană, o viaţă umană, toate acestea nu sunt decât un vis foarte scurt al spiritului infinit care însufleţeşte natura, al acestei îndărătnice voinţe de a trăi, o imagine trecătoare mai mult, pe care ea o schiţează în joacă pe pânza sa fără sfârşit, spaţiul şi timpul, lăsând-o să se manifeste în răstimpul unui moment - moment care, faţă de aceste două imensităţi, este un zero - apoi ştergând-o pentru a face astfel loc altora. Totuşi, şi aceasta este ceea ce apare în viaţă pentru a ne da de gândit, fiecare dintre aceste schiţe care durează o clipă, fiecare dintre aceste butade se plătesc; voinţa de a trăi în întreaga ei dezlănţuire, suferinţe fără număr, fără măsură, apoi la capătul unui deznodământ mult timp temut, inevitabil în fine, acest lucru dureros, moartea, acesta este preţul. Şi iată de ce simpla vedere a unui cadavru ne face să devenim brusc atât de serioşi.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Viaţa fiecăruia dintre noi, dacă o cuprindem în ansamblul ei dintr-o singură privire, dacă nu luăm în consideraţie decât laturile ei marcante, este o adevărată tragedie; dar atunci când trebuie, pas cu pas, să o analizăm în amănunt, ea capătă aspectul unei comedii. Fiecare zi aduce noi greutăţi, noi griji; fiecare clipă, o nouă înşelătorie; fiecare săptămână, noi dorinţe, noi temeri; flecare oră, noi descurajări, căci hazardul este aici, mereu la pândă pentru a face ceva rău; toate acestea nu sunt decât veritabile scene comice. Dar dorinţele niciodată îndeplinite, eforturile făcute mereu în zadar, speranţele spulberate de un destin necruţător, dezamăgirile crude care formează viaţa întreagă, suferinţa mereu crescândă şi, la capătul tuturor acestora, moartea, iată destule elemente pentru a face o tragedie. Parcă fatalitatea ar vrea, în existenţa noastră, să completeze tortura cu deriziunea; ea pune în viaţa noastră toate durerile tragediei; însă, pentru a nu ne lăsa măcar demnitatea personajului tragic, ea ne reduce, în amănuntele vieţii, la rolul de bufon.</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Totuşi, oricât de grăbite ar fi grijile, mari şi mici, să umple viaţa, să ne ţină cu sufletul la gură, în continuă mişcare, ele nu pot nicidecum să ascundă neputinţa vieţii de a umple un suflet şi nici vidul şi platitudinea existenţei, precum nu reuşesc nici să alunge plictiseala, care pândeşte în permanenţă chiar şi cel mai mic loc gol lăsat de grijă. De aici provine faptul că omul, când nu are încă destule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griji, tristeţi şi ocupaţii pe care i le dă lumea reală, îşi face din mii de superstiţii diverse o lume imaginară, potriveşte astfel lucrurile încât această lume să-i dea nenumărate suferinţe şi să-i absoarbă toate forţele, în cursul celui mai mic răgaz pe care i-l lasă realitatea; căci el nu ştie să se bucure de acest răgaz. Este ceea ce se întâmplă în mod firesc popoarelor a căror viaţă este uşoară, graţie unei clime şi unui sol </w:t>
      </w:r>
      <w:r w:rsidRPr="00D27A8F">
        <w:rPr>
          <w:rFonts w:ascii="Bookman Old Style" w:hAnsi="Bookman Old Style"/>
          <w:bCs/>
          <w:color w:val="000000"/>
          <w:sz w:val="24"/>
          <w:szCs w:val="24"/>
        </w:rPr>
        <w:t xml:space="preserve">favorabile, </w:t>
      </w:r>
      <w:r w:rsidRPr="00D27A8F">
        <w:rPr>
          <w:rFonts w:ascii="Bookman Old Style" w:hAnsi="Bookman Old Style"/>
          <w:color w:val="000000"/>
          <w:sz w:val="24"/>
          <w:szCs w:val="24"/>
        </w:rPr>
        <w:t xml:space="preserve">cum a fost cazul mai întâi cu hinduşii, apoi cu grecii, cu romanii şi, printre cele moderne, cu italienii, cu spaniolii etc. - Omul îşi face, după asemănarea sa, demoni, zei, sfinţi; apoi trebuie să le ofere neîncetat </w:t>
      </w:r>
      <w:r w:rsidRPr="00D27A8F">
        <w:rPr>
          <w:rFonts w:ascii="Bookman Old Style" w:hAnsi="Bookman Old Style"/>
          <w:bCs/>
          <w:color w:val="000000"/>
          <w:sz w:val="24"/>
          <w:szCs w:val="24"/>
        </w:rPr>
        <w:t xml:space="preserve">sacrificii, </w:t>
      </w:r>
      <w:r w:rsidRPr="00D27A8F">
        <w:rPr>
          <w:rFonts w:ascii="Bookman Old Style" w:hAnsi="Bookman Old Style"/>
          <w:color w:val="000000"/>
          <w:sz w:val="24"/>
          <w:szCs w:val="24"/>
        </w:rPr>
        <w:t xml:space="preserve">rugăciuni, podoabe pentru templele lor, promisiuni, îndeplinirea promisiunilor, pelerinaje, omagii, podoabe pentru statuile lor şi altele. Această activitate a fiinţelor respective se amestecă în permanenţă cu viaţa reală, o eclipsează chiar; fiecare eveniment devine un efect al acţiunii acestor fiinţe; relaţiile pe care le întreţinem cu ele ocupă o jumătate a vieţii, nutreşte în noi speranţa şi, prin </w:t>
      </w:r>
      <w:r w:rsidRPr="00D27A8F">
        <w:rPr>
          <w:rFonts w:ascii="Bookman Old Style" w:hAnsi="Bookman Old Style"/>
          <w:bCs/>
          <w:color w:val="000000"/>
          <w:sz w:val="24"/>
          <w:szCs w:val="24"/>
        </w:rPr>
        <w:t xml:space="preserve">iluzia </w:t>
      </w:r>
      <w:r w:rsidRPr="00D27A8F">
        <w:rPr>
          <w:rFonts w:ascii="Bookman Old Style" w:hAnsi="Bookman Old Style"/>
          <w:color w:val="000000"/>
          <w:sz w:val="24"/>
          <w:szCs w:val="24"/>
        </w:rPr>
        <w:t>pe care o suscită, ni se pare uneori mai interesant decât relaţiile cu persoanele reale. Acestea sunt efectul şi simptomul unei nevoi reale a omului, nevoia de ajutor şi de sprijin, nevoia de ocupaţie pentru a scurta timpul; fără îndoială că adesea rezultatul este total opus primei dintre aceste nevoi, deoarece, în fiecare împrejurare supărătoare sau periculoasă, trebuie să consumăm timp şi forţe care ar fi trebuit folosite în altă parte, în rugăciuni şi ofrande; dar el este cu atât mai favorabil celeilalte nevoi, graţie acestei relaţii fantastice cu o lume visată; în aceasta constă avantajul obţinut de pe urma acestor superstiţii, şi nu este deloc de dispreţuit.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sz w:val="24"/>
          <w:szCs w:val="24"/>
        </w:rPr>
      </w:pPr>
      <w:r w:rsidRPr="00D27A8F">
        <w:rPr>
          <w:rFonts w:ascii="Bookman Old Style" w:hAnsi="Bookman Old Style"/>
          <w:sz w:val="24"/>
          <w:szCs w:val="24"/>
        </w:rPr>
        <w:t>§59</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Acum în sfârşit, datorită tuturor acestor studii ale ordinii celei mai generale, datorită efortului nostru de a schiţa viaţa umană în liniile sale elementare, trebuie să fi ajuns, în măsura în care ne putem convinge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la convingerea că, prin natura ei, viaţa nu îngăduie nicio fericire adevărată, că ea este în întregime o suferinţă cu aspecte diverse, o stare de nefericire radicală; am putea da mai multă viaţă şi formă acesteia, recurgând la experienţă, la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coborând la cazurile particulare, pentru a avea în faţa ochilor imagini, pentru a ne descrie în exemple nefericirea noastră fără nume, pentru a invoca faptele şi istoria, unde avem voie, de asemenea, să aruncăm o pţivire şi să căutăm explicaţii. Dar în acest caz ar fi un capitol fără sfârşit şi care ne-ar face să coborâm de la generalităţi, de pe acest pisc care este poziţia proprie filosofului. În plus, un asemenea tablou ar fi luat cu uşurinţă drept o simplă declamaţie despre tristul nostru destin, aşa cum se face adesea; el ar fi acuzat de părtinire, pe motiv că toate</w:t>
      </w:r>
      <w:r w:rsidRPr="00D27A8F">
        <w:rPr>
          <w:rFonts w:ascii="Bookman Old Style" w:hAnsi="Bookman Old Style"/>
          <w:sz w:val="24"/>
          <w:szCs w:val="24"/>
        </w:rPr>
        <w:t xml:space="preserve"> </w:t>
      </w:r>
      <w:r w:rsidRPr="00D27A8F">
        <w:rPr>
          <w:rFonts w:ascii="Bookman Old Style" w:hAnsi="Bookman Old Style"/>
          <w:color w:val="000000"/>
          <w:sz w:val="24"/>
          <w:szCs w:val="24"/>
        </w:rPr>
        <w:t>tuşele picturii sunt fapte particulare. Dimpotrivă, noi scăpăm cu</w:t>
      </w:r>
      <w:r w:rsidRPr="00D27A8F">
        <w:rPr>
          <w:rFonts w:ascii="Bookman Old Style" w:hAnsi="Bookman Old Style"/>
          <w:sz w:val="24"/>
          <w:szCs w:val="24"/>
        </w:rPr>
        <w:t xml:space="preserve"> </w:t>
      </w:r>
      <w:r w:rsidRPr="00D27A8F">
        <w:rPr>
          <w:rFonts w:ascii="Bookman Old Style" w:hAnsi="Bookman Old Style"/>
          <w:color w:val="000000"/>
          <w:sz w:val="24"/>
          <w:szCs w:val="24"/>
        </w:rPr>
        <w:t>siguranţă de acest reproş şi de această bănuială, datorită modului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neutru, filosofic de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 xml:space="preserve">descoperi prin raţiuni cu totul generale şi </w:t>
      </w:r>
      <w:r w:rsidRPr="00D27A8F">
        <w:rPr>
          <w:rFonts w:ascii="Bookman Old Style" w:hAnsi="Bookman Old Style"/>
          <w:i/>
          <w:color w:val="000000"/>
          <w:sz w:val="24"/>
          <w:szCs w:val="24"/>
        </w:rPr>
        <w:t>a priori</w:t>
      </w:r>
      <w:r w:rsidRPr="00D27A8F">
        <w:rPr>
          <w:rFonts w:ascii="Bookman Old Style" w:hAnsi="Bookman Old Style"/>
          <w:sz w:val="24"/>
          <w:szCs w:val="24"/>
        </w:rPr>
        <w:t xml:space="preserve"> </w:t>
      </w:r>
      <w:r w:rsidRPr="00D27A8F">
        <w:rPr>
          <w:rFonts w:ascii="Bookman Old Style" w:hAnsi="Bookman Old Style"/>
          <w:color w:val="000000"/>
          <w:sz w:val="24"/>
          <w:szCs w:val="24"/>
        </w:rPr>
        <w:t>rădăcinile adânci prin care durerea este legată de esenţa însăşi a vieţii,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ceea ce o face să fie inevitabilă. Dar dacă se doreşte o verificare </w:t>
      </w:r>
      <w:r w:rsidRPr="00D27A8F">
        <w:rPr>
          <w:rFonts w:ascii="Bookman Old Style" w:hAnsi="Bookman Old Style"/>
          <w:i/>
          <w:color w:val="000000"/>
          <w:sz w:val="24"/>
          <w:szCs w:val="24"/>
        </w:rPr>
        <w:t>a</w:t>
      </w:r>
      <w:r w:rsidRPr="00D27A8F">
        <w:rPr>
          <w:rFonts w:ascii="Bookman Old Style" w:hAnsi="Bookman Old Style"/>
          <w:i/>
          <w:sz w:val="24"/>
          <w:szCs w:val="24"/>
        </w:rPr>
        <w:t xml:space="preserve"> </w:t>
      </w:r>
      <w:r w:rsidRPr="00D27A8F">
        <w:rPr>
          <w:rFonts w:ascii="Bookman Old Style" w:hAnsi="Bookman Old Style"/>
          <w:i/>
          <w:color w:val="000000"/>
          <w:sz w:val="24"/>
          <w:szCs w:val="24"/>
        </w:rPr>
        <w:t>priori</w:t>
      </w:r>
      <w:r w:rsidRPr="00D27A8F">
        <w:rPr>
          <w:rFonts w:ascii="Bookman Old Style" w:hAnsi="Bookman Old Style"/>
          <w:color w:val="000000"/>
          <w:sz w:val="24"/>
          <w:szCs w:val="24"/>
        </w:rPr>
        <w:t>, aceasta este uşor de obţinut. Este suficient să fi ieşit din visele</w:t>
      </w:r>
      <w:r w:rsidRPr="00D27A8F">
        <w:rPr>
          <w:rFonts w:ascii="Bookman Old Style" w:hAnsi="Bookman Old Style"/>
          <w:sz w:val="24"/>
          <w:szCs w:val="24"/>
        </w:rPr>
        <w:t xml:space="preserve"> </w:t>
      </w:r>
      <w:r w:rsidRPr="00D27A8F">
        <w:rPr>
          <w:rFonts w:ascii="Bookman Old Style" w:hAnsi="Bookman Old Style"/>
          <w:color w:val="000000"/>
          <w:sz w:val="24"/>
          <w:szCs w:val="24"/>
        </w:rPr>
        <w:t>de tinereţe, să se ţină seama de experienţă, de a sa şi de aceea a</w:t>
      </w:r>
      <w:r w:rsidRPr="00D27A8F">
        <w:rPr>
          <w:rFonts w:ascii="Bookman Old Style" w:hAnsi="Bookman Old Style"/>
          <w:sz w:val="24"/>
          <w:szCs w:val="24"/>
        </w:rPr>
        <w:t xml:space="preserve"> </w:t>
      </w:r>
      <w:r w:rsidRPr="00D27A8F">
        <w:rPr>
          <w:rFonts w:ascii="Bookman Old Style" w:hAnsi="Bookman Old Style"/>
          <w:color w:val="000000"/>
          <w:sz w:val="24"/>
          <w:szCs w:val="24"/>
        </w:rPr>
        <w:t>celorlalţi, să fi învăţat să te cunoşti mai bine, prin viaţă, prin istoria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timpului </w:t>
      </w:r>
      <w:r w:rsidRPr="00D27A8F">
        <w:rPr>
          <w:rFonts w:ascii="Bookman Old Style" w:hAnsi="Bookman Old Style"/>
          <w:bCs/>
          <w:color w:val="000000"/>
          <w:sz w:val="24"/>
          <w:szCs w:val="24"/>
        </w:rPr>
        <w:t xml:space="preserve">trecut </w:t>
      </w:r>
      <w:r w:rsidRPr="00D27A8F">
        <w:rPr>
          <w:rFonts w:ascii="Bookman Old Style" w:hAnsi="Bookman Old Style"/>
          <w:color w:val="000000"/>
          <w:sz w:val="24"/>
          <w:szCs w:val="24"/>
        </w:rPr>
        <w:t>şi cea a prezentului, prin citirea marilor poeţi şi să nu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ai judecata </w:t>
      </w:r>
      <w:r w:rsidRPr="00D27A8F">
        <w:rPr>
          <w:rFonts w:ascii="Bookman Old Style" w:hAnsi="Bookman Old Style"/>
          <w:bCs/>
          <w:color w:val="000000"/>
          <w:sz w:val="24"/>
          <w:szCs w:val="24"/>
        </w:rPr>
        <w:t xml:space="preserve">paralizată </w:t>
      </w:r>
      <w:r w:rsidRPr="00D27A8F">
        <w:rPr>
          <w:rFonts w:ascii="Bookman Old Style" w:hAnsi="Bookman Old Style"/>
          <w:color w:val="000000"/>
          <w:sz w:val="24"/>
          <w:szCs w:val="24"/>
        </w:rPr>
        <w:t>de prejudecăţi prea rigide, pentru a rezuma</w:t>
      </w:r>
      <w:r w:rsidRPr="00D27A8F">
        <w:rPr>
          <w:rFonts w:ascii="Bookman Old Style" w:hAnsi="Bookman Old Style"/>
          <w:sz w:val="24"/>
          <w:szCs w:val="24"/>
        </w:rPr>
        <w:t xml:space="preserve"> </w:t>
      </w:r>
      <w:r w:rsidRPr="00D27A8F">
        <w:rPr>
          <w:rFonts w:ascii="Bookman Old Style" w:hAnsi="Bookman Old Style"/>
          <w:color w:val="000000"/>
          <w:sz w:val="24"/>
          <w:szCs w:val="24"/>
        </w:rPr>
        <w:t>lucrurile, astfel: lumea omenească este ţinutul hazardului şi al erorii,</w:t>
      </w:r>
      <w:r w:rsidRPr="00D27A8F">
        <w:rPr>
          <w:rFonts w:ascii="Bookman Old Style" w:hAnsi="Bookman Old Style"/>
          <w:sz w:val="24"/>
          <w:szCs w:val="24"/>
        </w:rPr>
        <w:t xml:space="preserve"> </w:t>
      </w:r>
      <w:r w:rsidRPr="00D27A8F">
        <w:rPr>
          <w:rFonts w:ascii="Bookman Old Style" w:hAnsi="Bookman Old Style"/>
          <w:color w:val="000000"/>
          <w:sz w:val="24"/>
          <w:szCs w:val="24"/>
        </w:rPr>
        <w:t>care conduc totul fără îndurare, lucrurile mari, ca şi cele mici; lângă</w:t>
      </w:r>
      <w:r w:rsidRPr="00D27A8F">
        <w:rPr>
          <w:rFonts w:ascii="Bookman Old Style" w:hAnsi="Bookman Old Style"/>
          <w:sz w:val="24"/>
          <w:szCs w:val="24"/>
        </w:rPr>
        <w:t xml:space="preserve"> </w:t>
      </w:r>
      <w:r w:rsidRPr="00D27A8F">
        <w:rPr>
          <w:rFonts w:ascii="Bookman Old Style" w:hAnsi="Bookman Old Style"/>
          <w:color w:val="000000"/>
          <w:sz w:val="24"/>
          <w:szCs w:val="24"/>
        </w:rPr>
        <w:t>ele, cu biciul în mână, merg prostia şi răutatea; de aceea vedem că</w:t>
      </w:r>
      <w:r w:rsidRPr="00D27A8F">
        <w:rPr>
          <w:rFonts w:ascii="Bookman Old Style" w:hAnsi="Bookman Old Style"/>
          <w:sz w:val="24"/>
          <w:szCs w:val="24"/>
        </w:rPr>
        <w:t xml:space="preserve"> </w:t>
      </w:r>
      <w:r w:rsidRPr="00D27A8F">
        <w:rPr>
          <w:rFonts w:ascii="Bookman Old Style" w:hAnsi="Bookman Old Style"/>
          <w:color w:val="000000"/>
          <w:sz w:val="24"/>
          <w:szCs w:val="24"/>
        </w:rPr>
        <w:t>orice lucru bun întâmpină mari greutăţi pentru a ieşi la lumină, că</w:t>
      </w:r>
      <w:r w:rsidRPr="00D27A8F">
        <w:rPr>
          <w:rFonts w:ascii="Bookman Old Style" w:hAnsi="Bookman Old Style"/>
          <w:sz w:val="24"/>
          <w:szCs w:val="24"/>
        </w:rPr>
        <w:t xml:space="preserve"> </w:t>
      </w:r>
      <w:r w:rsidRPr="00D27A8F">
        <w:rPr>
          <w:rFonts w:ascii="Bookman Old Style" w:hAnsi="Bookman Old Style"/>
          <w:color w:val="000000"/>
          <w:sz w:val="24"/>
          <w:szCs w:val="24"/>
        </w:rPr>
        <w:t>nimic din ce este nobil şi înţelept nu reuşeşte decât rareori să se</w:t>
      </w:r>
      <w:r w:rsidRPr="00D27A8F">
        <w:rPr>
          <w:rFonts w:ascii="Bookman Old Style" w:hAnsi="Bookman Old Style"/>
          <w:sz w:val="24"/>
          <w:szCs w:val="24"/>
        </w:rPr>
        <w:t xml:space="preserve"> </w:t>
      </w:r>
      <w:r w:rsidRPr="00D27A8F">
        <w:rPr>
          <w:rFonts w:ascii="Bookman Old Style" w:hAnsi="Bookman Old Style"/>
          <w:color w:val="000000"/>
          <w:sz w:val="24"/>
          <w:szCs w:val="24"/>
        </w:rPr>
        <w:t>manifeste, să se realizeze sau să se facă cunoscut; că dimpotrivă ceea</w:t>
      </w:r>
      <w:r w:rsidRPr="00D27A8F">
        <w:rPr>
          <w:rFonts w:ascii="Bookman Old Style" w:hAnsi="Bookman Old Style"/>
          <w:sz w:val="24"/>
          <w:szCs w:val="24"/>
        </w:rPr>
        <w:t xml:space="preserve"> </w:t>
      </w:r>
      <w:r w:rsidRPr="00D27A8F">
        <w:rPr>
          <w:rFonts w:ascii="Bookman Old Style" w:hAnsi="Bookman Old Style"/>
          <w:color w:val="000000"/>
          <w:sz w:val="24"/>
          <w:szCs w:val="24"/>
        </w:rPr>
        <w:t>ce este inept şi absurd în materie de gândire, platitudinea, lipsa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gust </w:t>
      </w:r>
      <w:r w:rsidRPr="00D27A8F">
        <w:rPr>
          <w:rFonts w:ascii="Bookman Old Style" w:hAnsi="Bookman Old Style"/>
          <w:bCs/>
          <w:color w:val="000000"/>
          <w:sz w:val="24"/>
          <w:szCs w:val="24"/>
        </w:rPr>
        <w:t xml:space="preserve">în materie </w:t>
      </w:r>
      <w:r w:rsidRPr="00D27A8F">
        <w:rPr>
          <w:rFonts w:ascii="Bookman Old Style" w:hAnsi="Bookman Old Style"/>
          <w:color w:val="000000"/>
          <w:sz w:val="24"/>
          <w:szCs w:val="24"/>
        </w:rPr>
        <w:t xml:space="preserve">de </w:t>
      </w:r>
      <w:r w:rsidRPr="00D27A8F">
        <w:rPr>
          <w:rFonts w:ascii="Bookman Old Style" w:hAnsi="Bookman Old Style"/>
          <w:bCs/>
          <w:color w:val="000000"/>
          <w:sz w:val="24"/>
          <w:szCs w:val="24"/>
        </w:rPr>
        <w:t xml:space="preserve">artă, </w:t>
      </w:r>
      <w:r w:rsidRPr="00D27A8F">
        <w:rPr>
          <w:rFonts w:ascii="Bookman Old Style" w:hAnsi="Bookman Old Style"/>
          <w:color w:val="000000"/>
          <w:sz w:val="24"/>
          <w:szCs w:val="24"/>
        </w:rPr>
        <w:t>răul şi perfidia în materie de comportament,</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domină, vfără a fi </w:t>
      </w:r>
      <w:r w:rsidRPr="00D27A8F">
        <w:rPr>
          <w:rFonts w:ascii="Bookman Old Style" w:hAnsi="Bookman Old Style"/>
          <w:color w:val="000000"/>
          <w:sz w:val="24"/>
          <w:szCs w:val="24"/>
        </w:rPr>
        <w:t>înlăturate decât din când în când. În orice</w:t>
      </w:r>
      <w:r w:rsidRPr="00D27A8F">
        <w:rPr>
          <w:rFonts w:ascii="Bookman Old Style" w:hAnsi="Bookman Old Style"/>
          <w:sz w:val="24"/>
          <w:szCs w:val="24"/>
        </w:rPr>
        <w:t xml:space="preserve"> </w:t>
      </w:r>
      <w:r w:rsidRPr="00D27A8F">
        <w:rPr>
          <w:rFonts w:ascii="Bookman Old Style" w:hAnsi="Bookman Old Style"/>
          <w:bCs/>
          <w:color w:val="000000"/>
          <w:sz w:val="24"/>
          <w:szCs w:val="24"/>
        </w:rPr>
        <w:t>iprejurare exce</w:t>
      </w:r>
      <w:r w:rsidRPr="00D27A8F">
        <w:rPr>
          <w:rFonts w:ascii="Bookman Old Style" w:hAnsi="Bookman Old Style"/>
          <w:color w:val="000000"/>
          <w:sz w:val="24"/>
          <w:szCs w:val="24"/>
        </w:rPr>
        <w:t>lentul este redus la starea de excepţie, de caz izolat,</w:t>
      </w:r>
      <w:r w:rsidRPr="00D27A8F">
        <w:rPr>
          <w:rFonts w:ascii="Bookman Old Style" w:hAnsi="Bookman Old Style"/>
          <w:sz w:val="24"/>
          <w:szCs w:val="24"/>
        </w:rPr>
        <w:t xml:space="preserve"> pierdut printre mili</w:t>
      </w:r>
      <w:r w:rsidRPr="00D27A8F">
        <w:rPr>
          <w:rFonts w:ascii="Bookman Old Style" w:hAnsi="Bookman Old Style"/>
          <w:color w:val="000000"/>
          <w:sz w:val="24"/>
          <w:szCs w:val="24"/>
        </w:rPr>
        <w:t>oanele de alte cazuri; şi dacă uneori reuşeşte să se</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reveleze în vreo </w:t>
      </w:r>
      <w:r w:rsidRPr="00D27A8F">
        <w:rPr>
          <w:rFonts w:ascii="Bookman Old Style" w:hAnsi="Bookman Old Style"/>
          <w:color w:val="000000"/>
          <w:sz w:val="24"/>
          <w:szCs w:val="24"/>
        </w:rPr>
        <w:t>operă de durată, mai târziu, când această operă a</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supravieţuit ranchiunei </w:t>
      </w:r>
      <w:r w:rsidRPr="00D27A8F">
        <w:rPr>
          <w:rFonts w:ascii="Bookman Old Style" w:hAnsi="Bookman Old Style"/>
          <w:color w:val="000000"/>
          <w:sz w:val="24"/>
          <w:szCs w:val="24"/>
        </w:rPr>
        <w:t>contemporanilor, ea rămâne solitară, ca o</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piatră </w:t>
      </w:r>
      <w:r w:rsidRPr="00D27A8F">
        <w:rPr>
          <w:rFonts w:ascii="Bookman Old Style" w:hAnsi="Bookman Old Style"/>
          <w:bCs/>
          <w:color w:val="000000"/>
          <w:sz w:val="24"/>
          <w:szCs w:val="24"/>
        </w:rPr>
        <w:t xml:space="preserve">căzută </w:t>
      </w:r>
      <w:r w:rsidRPr="00D27A8F">
        <w:rPr>
          <w:rFonts w:ascii="Bookman Old Style" w:hAnsi="Bookman Old Style"/>
          <w:color w:val="000000"/>
          <w:sz w:val="24"/>
          <w:szCs w:val="24"/>
        </w:rPr>
        <w:t>din cer, care este păstrată undeva, ca un fragment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desprins </w:t>
      </w:r>
      <w:r w:rsidRPr="00D27A8F">
        <w:rPr>
          <w:rFonts w:ascii="Bookman Old Style" w:hAnsi="Bookman Old Style"/>
          <w:bCs/>
          <w:color w:val="000000"/>
          <w:sz w:val="24"/>
          <w:szCs w:val="24"/>
        </w:rPr>
        <w:t xml:space="preserve">dintr-o </w:t>
      </w:r>
      <w:r w:rsidRPr="00D27A8F">
        <w:rPr>
          <w:rFonts w:ascii="Bookman Old Style" w:hAnsi="Bookman Old Style"/>
          <w:color w:val="000000"/>
          <w:sz w:val="24"/>
          <w:szCs w:val="24"/>
        </w:rPr>
        <w:t>lume supusă unei ordini diferite de a noastră. - Iar în</w:t>
      </w:r>
      <w:r w:rsidRPr="00D27A8F">
        <w:rPr>
          <w:rFonts w:ascii="Bookman Old Style" w:hAnsi="Bookman Old Style"/>
          <w:sz w:val="24"/>
          <w:szCs w:val="24"/>
        </w:rPr>
        <w:t xml:space="preserve"> </w:t>
      </w:r>
      <w:r w:rsidRPr="00D27A8F">
        <w:rPr>
          <w:rFonts w:ascii="Bookman Old Style" w:hAnsi="Bookman Old Style"/>
          <w:color w:val="000000"/>
          <w:sz w:val="24"/>
          <w:szCs w:val="24"/>
        </w:rPr>
        <w:t>ce priveşte viaţa individului, orice biografie este o patografie; căci a</w:t>
      </w:r>
      <w:r w:rsidRPr="00D27A8F">
        <w:rPr>
          <w:rFonts w:ascii="Bookman Old Style" w:hAnsi="Bookman Old Style"/>
          <w:sz w:val="24"/>
          <w:szCs w:val="24"/>
        </w:rPr>
        <w:t xml:space="preserve"> </w:t>
      </w:r>
      <w:r w:rsidRPr="00D27A8F">
        <w:rPr>
          <w:rFonts w:ascii="Bookman Old Style" w:hAnsi="Bookman Old Style"/>
          <w:color w:val="000000"/>
          <w:sz w:val="24"/>
          <w:szCs w:val="24"/>
        </w:rPr>
        <w:t>trăi, în general, însemnă a suporta până la capăt o serie de mari şi mici</w:t>
      </w:r>
      <w:r w:rsidRPr="00D27A8F">
        <w:rPr>
          <w:rFonts w:ascii="Bookman Old Style" w:hAnsi="Bookman Old Style"/>
          <w:sz w:val="24"/>
          <w:szCs w:val="24"/>
        </w:rPr>
        <w:t xml:space="preserve"> </w:t>
      </w:r>
      <w:r w:rsidRPr="00D27A8F">
        <w:rPr>
          <w:rFonts w:ascii="Bookman Old Style" w:hAnsi="Bookman Old Style"/>
          <w:color w:val="000000"/>
          <w:sz w:val="24"/>
          <w:szCs w:val="24"/>
        </w:rPr>
        <w:t>necazuri; fiecare, de altfel, şi le ascunde cât poate mai bine pe ale</w:t>
      </w:r>
      <w:r w:rsidRPr="00D27A8F">
        <w:rPr>
          <w:rFonts w:ascii="Bookman Old Style" w:hAnsi="Bookman Old Style"/>
          <w:sz w:val="24"/>
          <w:szCs w:val="24"/>
        </w:rPr>
        <w:t xml:space="preserve"> </w:t>
      </w:r>
      <w:r w:rsidRPr="00D27A8F">
        <w:rPr>
          <w:rFonts w:ascii="Bookman Old Style" w:hAnsi="Bookman Old Style"/>
          <w:color w:val="000000"/>
          <w:sz w:val="24"/>
          <w:szCs w:val="24"/>
        </w:rPr>
        <w:t>sale, ştiind bine că lăsându-le să se vadă el ar provoca rareori simpatie</w:t>
      </w:r>
      <w:r w:rsidRPr="00D27A8F">
        <w:rPr>
          <w:rFonts w:ascii="Bookman Old Style" w:hAnsi="Bookman Old Style"/>
          <w:sz w:val="24"/>
          <w:szCs w:val="24"/>
        </w:rPr>
        <w:t xml:space="preserve"> </w:t>
      </w:r>
      <w:r w:rsidRPr="00D27A8F">
        <w:rPr>
          <w:rFonts w:ascii="Bookman Old Style" w:hAnsi="Bookman Old Style"/>
          <w:color w:val="000000"/>
          <w:sz w:val="24"/>
          <w:szCs w:val="24"/>
        </w:rPr>
        <w:t>sau milă, dar aproape întotdeauna satisfacţie; nu suntem oare</w:t>
      </w:r>
      <w:r w:rsidRPr="00D27A8F">
        <w:rPr>
          <w:rFonts w:ascii="Bookman Old Style" w:hAnsi="Bookman Old Style"/>
          <w:sz w:val="24"/>
          <w:szCs w:val="24"/>
        </w:rPr>
        <w:t xml:space="preserve"> </w:t>
      </w:r>
      <w:r w:rsidRPr="00D27A8F">
        <w:rPr>
          <w:rFonts w:ascii="Bookman Old Style" w:hAnsi="Bookman Old Style"/>
          <w:color w:val="000000"/>
          <w:sz w:val="24"/>
          <w:szCs w:val="24"/>
        </w:rPr>
        <w:t>mulţumiţi gândindu-ne la relele de care suntem feriţi? Dar în fond,</w:t>
      </w:r>
      <w:r w:rsidRPr="00D27A8F">
        <w:rPr>
          <w:rFonts w:ascii="Bookman Old Style" w:hAnsi="Bookman Old Style"/>
          <w:sz w:val="24"/>
          <w:szCs w:val="24"/>
        </w:rPr>
        <w:t xml:space="preserve"> </w:t>
      </w:r>
      <w:r w:rsidRPr="00D27A8F">
        <w:rPr>
          <w:rFonts w:ascii="Bookman Old Style" w:hAnsi="Bookman Old Style"/>
          <w:color w:val="000000"/>
          <w:sz w:val="24"/>
          <w:szCs w:val="24"/>
        </w:rPr>
        <w:t>s-ar putea să nu găsim vreun om care, ajuns la capătul vieţii sale, în</w:t>
      </w:r>
      <w:r w:rsidRPr="00D27A8F">
        <w:rPr>
          <w:rFonts w:ascii="Bookman Old Style" w:hAnsi="Bookman Old Style"/>
          <w:sz w:val="24"/>
          <w:szCs w:val="24"/>
        </w:rPr>
        <w:t xml:space="preserve"> </w:t>
      </w:r>
      <w:r w:rsidRPr="00D27A8F">
        <w:rPr>
          <w:rFonts w:ascii="Bookman Old Style" w:hAnsi="Bookman Old Style"/>
          <w:color w:val="000000"/>
          <w:sz w:val="24"/>
          <w:szCs w:val="24"/>
        </w:rPr>
        <w:t>acelaşi timp raţional şi sincer, să dorească să o ia de la început şi să</w:t>
      </w:r>
      <w:r w:rsidRPr="00D27A8F">
        <w:rPr>
          <w:rFonts w:ascii="Bookman Old Style" w:hAnsi="Bookman Old Style"/>
          <w:sz w:val="24"/>
          <w:szCs w:val="24"/>
        </w:rPr>
        <w:t xml:space="preserve"> </w:t>
      </w:r>
      <w:r w:rsidRPr="00D27A8F">
        <w:rPr>
          <w:rFonts w:ascii="Bookman Old Style" w:hAnsi="Bookman Old Style"/>
          <w:color w:val="000000"/>
          <w:sz w:val="24"/>
          <w:szCs w:val="24"/>
        </w:rPr>
        <w:t>nu prefere mult mai mult un neant absolut. În fond şi pe scurt, ce</w:t>
      </w:r>
      <w:r w:rsidRPr="00D27A8F">
        <w:rPr>
          <w:rFonts w:ascii="Bookman Old Style" w:hAnsi="Bookman Old Style"/>
          <w:sz w:val="24"/>
          <w:szCs w:val="24"/>
        </w:rPr>
        <w:t xml:space="preserve"> </w:t>
      </w:r>
      <w:r w:rsidRPr="00D27A8F">
        <w:rPr>
          <w:rFonts w:ascii="Bookman Old Style" w:hAnsi="Bookman Old Style"/>
          <w:color w:val="000000"/>
          <w:sz w:val="24"/>
          <w:szCs w:val="24"/>
        </w:rPr>
        <w:t>conţine atât de celebrul monolog al lui Hamlet? Iată ce: situaţia</w:t>
      </w:r>
      <w:r w:rsidRPr="00D27A8F">
        <w:rPr>
          <w:rFonts w:ascii="Bookman Old Style" w:hAnsi="Bookman Old Style"/>
          <w:sz w:val="24"/>
          <w:szCs w:val="24"/>
        </w:rPr>
        <w:t xml:space="preserve"> </w:t>
      </w:r>
      <w:r w:rsidRPr="00D27A8F">
        <w:rPr>
          <w:rFonts w:ascii="Bookman Old Style" w:hAnsi="Bookman Old Style"/>
          <w:color w:val="000000"/>
          <w:sz w:val="24"/>
          <w:szCs w:val="24"/>
        </w:rPr>
        <w:t>noastră este atât de nefericită încât o non-existenţă absolută ar fi mult</w:t>
      </w:r>
      <w:r w:rsidRPr="00D27A8F">
        <w:rPr>
          <w:rFonts w:ascii="Bookman Old Style" w:hAnsi="Bookman Old Style"/>
          <w:sz w:val="24"/>
          <w:szCs w:val="24"/>
        </w:rPr>
        <w:t xml:space="preserve"> </w:t>
      </w:r>
      <w:r w:rsidRPr="00D27A8F">
        <w:rPr>
          <w:rFonts w:ascii="Bookman Old Style" w:hAnsi="Bookman Old Style"/>
          <w:color w:val="000000"/>
          <w:sz w:val="24"/>
          <w:szCs w:val="24"/>
        </w:rPr>
        <w:t>mai preferabilă. Dacă sinuciderea ne-ar asigura neantul, dacă</w:t>
      </w:r>
      <w:r w:rsidRPr="00D27A8F">
        <w:rPr>
          <w:rFonts w:ascii="Bookman Old Style" w:hAnsi="Bookman Old Style"/>
          <w:sz w:val="24"/>
          <w:szCs w:val="24"/>
        </w:rPr>
        <w:t xml:space="preserve"> </w:t>
      </w:r>
      <w:r w:rsidRPr="00D27A8F">
        <w:rPr>
          <w:rFonts w:ascii="Bookman Old Style" w:hAnsi="Bookman Old Style"/>
          <w:color w:val="000000"/>
          <w:sz w:val="24"/>
          <w:szCs w:val="24"/>
        </w:rPr>
        <w:t>într-adevăr ne-ar fi propus alternativa „de a fi sau a nu fi“, atunci da,</w:t>
      </w:r>
      <w:r w:rsidRPr="00D27A8F">
        <w:rPr>
          <w:rFonts w:ascii="Bookman Old Style" w:hAnsi="Bookman Old Style"/>
          <w:sz w:val="24"/>
          <w:szCs w:val="24"/>
        </w:rPr>
        <w:t xml:space="preserve"> </w:t>
      </w:r>
      <w:r w:rsidRPr="00D27A8F">
        <w:rPr>
          <w:rFonts w:ascii="Bookman Old Style" w:hAnsi="Bookman Old Style"/>
          <w:color w:val="000000"/>
          <w:sz w:val="24"/>
          <w:szCs w:val="24"/>
        </w:rPr>
        <w:t>ar trebui să alegem non-existenţa, şi acesta ar fi un deznodământ pe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potriva tuturor dorinţelor noastre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a consummation devoutly to be</w:t>
      </w:r>
      <w:r w:rsidRPr="00D27A8F">
        <w:rPr>
          <w:rFonts w:ascii="Bookman Old Style" w:hAnsi="Bookman Old Style"/>
          <w:sz w:val="24"/>
          <w:szCs w:val="24"/>
        </w:rPr>
        <w:t xml:space="preserve"> </w:t>
      </w:r>
      <w:r w:rsidRPr="00D27A8F">
        <w:rPr>
          <w:rFonts w:ascii="Bookman Old Style" w:hAnsi="Bookman Old Style"/>
          <w:bCs/>
          <w:i/>
          <w:iCs/>
          <w:color w:val="000000"/>
          <w:sz w:val="24"/>
          <w:szCs w:val="24"/>
        </w:rPr>
        <w:t>wish</w:t>
      </w:r>
      <w:r w:rsidR="0078211A" w:rsidRPr="00D27A8F">
        <w:rPr>
          <w:rFonts w:ascii="Bookman Old Style" w:hAnsi="Bookman Old Style"/>
          <w:bCs/>
          <w:i/>
          <w:iCs/>
          <w:color w:val="000000"/>
          <w:sz w:val="24"/>
          <w:szCs w:val="24"/>
        </w:rPr>
        <w:t>’</w:t>
      </w:r>
      <w:r w:rsidRPr="00D27A8F">
        <w:rPr>
          <w:rFonts w:ascii="Bookman Old Style" w:hAnsi="Bookman Old Style"/>
          <w:bCs/>
          <w:i/>
          <w:iCs/>
          <w:color w:val="000000"/>
          <w:sz w:val="24"/>
          <w:szCs w:val="24"/>
        </w:rPr>
        <w:t>d</w:t>
      </w:r>
      <w:r w:rsidRPr="00D27A8F">
        <w:rPr>
          <w:rFonts w:ascii="Bookman Old Style" w:hAnsi="Bookman Old Style"/>
          <w:bCs/>
          <w:iCs/>
          <w:color w:val="000000"/>
          <w:sz w:val="24"/>
          <w:szCs w:val="24"/>
        </w:rPr>
        <w:t>) [„un ţel dorit cu ardoare“] .</w:t>
      </w:r>
      <w:r w:rsidRPr="00D27A8F">
        <w:rPr>
          <w:rFonts w:ascii="Bookman Old Style" w:hAnsi="Bookman Old Style"/>
          <w:bCs/>
          <w:i/>
          <w:iCs/>
          <w:color w:val="000000"/>
          <w:sz w:val="24"/>
          <w:szCs w:val="24"/>
        </w:rPr>
        <w:t xml:space="preserve"> </w:t>
      </w:r>
      <w:r w:rsidRPr="00D27A8F">
        <w:rPr>
          <w:rFonts w:ascii="Bookman Old Style" w:hAnsi="Bookman Old Style"/>
          <w:color w:val="000000"/>
          <w:sz w:val="24"/>
          <w:szCs w:val="24"/>
        </w:rPr>
        <w:t>Numai că ceva din noi ne spune că nu este aşa, că sinuciderea nu rezolvă nimic, moartea nefiind o dispariţie absolută. - Acelaşi este şi sensul vorbelor Părintelui istoriei</w:t>
      </w:r>
      <w:r w:rsidRPr="00D27A8F">
        <w:rPr>
          <w:rStyle w:val="FootnoteReference"/>
          <w:rFonts w:ascii="Bookman Old Style" w:hAnsi="Bookman Old Style"/>
          <w:color w:val="000000"/>
          <w:sz w:val="24"/>
          <w:szCs w:val="24"/>
        </w:rPr>
        <w:footnoteReference w:id="97"/>
      </w:r>
      <w:r w:rsidRPr="00D27A8F">
        <w:rPr>
          <w:rFonts w:ascii="Bookman Old Style" w:hAnsi="Bookman Old Style"/>
          <w:color w:val="000000"/>
          <w:sz w:val="24"/>
          <w:szCs w:val="24"/>
        </w:rPr>
        <w:t xml:space="preserve">, vorbe care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au fost niciodată dezminţite : „Nu există om căruia să nu i se fi întâmplat, nu o dată, să nu mai dorească să ajungă ziua de mâine“. Aşa încât această scurtime a vieţii, de care ne plângem atât, este tot ce are viaţa mai bun.</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Dacă fiecăruia dintre noi ni s-ar pune în faţa ochilor durerile, suferinţele oribile la care ne expune viaţa, am fi cuprinşi de groază; luaţi-l pe cel mai vajnic optimist, plimbaţi-l prin spitale, prin leprozerii, prin cabinetele în care chirurgii fac martiri; prin închisori, prin camerele de tortură, prin hangarele cu sclavi; pe câmpurile de luptă şi la locurile de execuţie; deschideţi-i toate cotloanele întunecate unde se ascunde mizeria, departe de privirile curioşilor indiferenţi; pentru a încheia, puneţi-l să arunce o privire în închisoarea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Ugolino, în </w:t>
      </w:r>
      <w:r w:rsidRPr="00D27A8F">
        <w:rPr>
          <w:rFonts w:ascii="Bookman Old Style" w:hAnsi="Bookman Old Style"/>
          <w:i/>
          <w:color w:val="000000"/>
          <w:sz w:val="24"/>
          <w:szCs w:val="24"/>
        </w:rPr>
        <w:t>Turnul formei</w:t>
      </w:r>
      <w:r w:rsidRPr="00D27A8F">
        <w:rPr>
          <w:rFonts w:ascii="Bookman Old Style" w:hAnsi="Bookman Old Style"/>
          <w:color w:val="000000"/>
          <w:sz w:val="24"/>
          <w:szCs w:val="24"/>
        </w:rPr>
        <w:t xml:space="preserve"> şi atunci va vedea ce este de fapt această </w:t>
      </w:r>
      <w:r w:rsidRPr="00D27A8F">
        <w:rPr>
          <w:rFonts w:ascii="Bookman Old Style" w:hAnsi="Bookman Old Style"/>
          <w:i/>
          <w:iCs/>
          <w:color w:val="000000"/>
          <w:sz w:val="24"/>
          <w:szCs w:val="24"/>
        </w:rPr>
        <w:t xml:space="preserve">cea mai bună dintre lumile posibile </w:t>
      </w:r>
      <w:r w:rsidRPr="00D27A8F">
        <w:rPr>
          <w:rFonts w:ascii="Bookman Old Style" w:hAnsi="Bookman Old Style"/>
          <w:color w:val="000000"/>
          <w:sz w:val="24"/>
          <w:szCs w:val="24"/>
        </w:rPr>
        <w:t xml:space="preserve">a sa. Şi, de altfel, de unde şi-a luat Dante elementele </w:t>
      </w:r>
      <w:r w:rsidRPr="00D27A8F">
        <w:rPr>
          <w:rFonts w:ascii="Bookman Old Style" w:hAnsi="Bookman Old Style"/>
          <w:i/>
          <w:iCs/>
          <w:color w:val="000000"/>
          <w:sz w:val="24"/>
          <w:szCs w:val="24"/>
        </w:rPr>
        <w:t>Infernului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său dacă nu din chiar lumea reală? Totuşi el a făcut un </w:t>
      </w:r>
      <w:r w:rsidRPr="00D27A8F">
        <w:rPr>
          <w:rFonts w:ascii="Bookman Old Style" w:hAnsi="Bookman Old Style"/>
          <w:i/>
          <w:iCs/>
          <w:color w:val="000000"/>
          <w:sz w:val="24"/>
          <w:szCs w:val="24"/>
        </w:rPr>
        <w:t xml:space="preserve">Infern </w:t>
      </w:r>
      <w:r w:rsidRPr="00D27A8F">
        <w:rPr>
          <w:rFonts w:ascii="Bookman Old Style" w:hAnsi="Bookman Old Style"/>
          <w:color w:val="000000"/>
          <w:sz w:val="24"/>
          <w:szCs w:val="24"/>
        </w:rPr>
        <w:t xml:space="preserve">foarte prezentabil. Dar când a fost vorba să facă un </w:t>
      </w:r>
      <w:r w:rsidRPr="00D27A8F">
        <w:rPr>
          <w:rFonts w:ascii="Bookman Old Style" w:hAnsi="Bookman Old Style"/>
          <w:i/>
          <w:iCs/>
          <w:color w:val="000000"/>
          <w:sz w:val="24"/>
          <w:szCs w:val="24"/>
        </w:rPr>
        <w:t>Cer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să descrie bucuriile acestuia, atunci dificultatea a fost insurmontabilă; lumea noastră nu-i oferea niciun fel de material. El nu a avut deci decât o singură cale; în loc să ne vorbească despre fericirea Raiului, ne repetă lecţiile pe care le-a primit de la înaintaşii săi, de la Beatrice a sa, de la diverşii sfinţi. Acest lucru arată în suficientă măsură ce este lumea noastră. Poate că viaţa este la fel ca stofele de proastă calitate; tot ce are o strălucire falsă este bun; tot ce este într-o stare jalnică este ascuns; tot ceea ce poate face efect, ce poate sări în ochi, este scos la vedere, şi cu cât suntem mai departe de a poseda adevărata mulţumire, cu atât mai mult vrem să părem, în faţa celuilalt, un om fericit. Da, nebunia noastră merge până la a ne stabili drept scop suprem al acţiunilor noastre părerea altuia despre noi; şi totuşi zădărnicia unui astfel de rezultat este destul de cunoscută; aproape toate limbile o spun; cuvântul lor pentru a spune vanitate, </w:t>
      </w:r>
      <w:r w:rsidRPr="00D27A8F">
        <w:rPr>
          <w:rFonts w:ascii="Bookman Old Style" w:hAnsi="Bookman Old Style"/>
          <w:i/>
          <w:iCs/>
          <w:color w:val="000000"/>
          <w:sz w:val="24"/>
          <w:szCs w:val="24"/>
        </w:rPr>
        <w:t>vanitas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înseamnă vid, neant. - De altfel, în pofida tuturor acestor miniciuni, suferinţele pot creşte, şi faptul este cotidian, până la a ne face să dorim cu pasiune acel lucru, cel mai de temut de obicei, care este moartea. Atunci când destinul vrea să arate tot ce poate, el îi închide nefericitului până şi această ieşire şi, aruncându-l în mâinile unor duşmani furioşi, îl ţine acolo într-un atroce şi îndelungat martiriu, fără putinţă de scăpare. Sărmanul torturat nu are decât să-şi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cheme acum zeii în ajutor! Tot rămâne pradă destinului său; iar destinul nu cruţă pe nimeni. Ei bine, această situaţie a omului pierdut fără nicio speranţă de scăpare este chiar imaginea neputinţei noastre de a alunga departe de noi voinţa, persoana noastră nefiind decât realizarea ei obiectivă. - Dacă o forţă străină este incapabilă să schimbe această voinţă sau să o suprime, ea nu este mai puţin incapabilă să o elibereze de suferinţele sale; suferinţele sale ţin de esenţa vieţii, iar viaţa este manifestarea voinţei. Întotdeauna, în această problemă capitală, ca în toate celelalte, omul se vede redus la el însuşi. În zadar îşi fabrică el zei, pentru a-i ruga, pentru a lua de la ei bunuri pe care numai forţa voinţei sale i le poate dobândi. </w:t>
      </w:r>
      <w:r w:rsidRPr="00D27A8F">
        <w:rPr>
          <w:rFonts w:ascii="Bookman Old Style" w:hAnsi="Bookman Old Style"/>
          <w:i/>
          <w:color w:val="000000"/>
          <w:sz w:val="24"/>
          <w:szCs w:val="24"/>
        </w:rPr>
        <w:t>Vechiul Testament</w:t>
      </w:r>
      <w:r w:rsidRPr="00D27A8F">
        <w:rPr>
          <w:rFonts w:ascii="Bookman Old Style" w:hAnsi="Bookman Old Style"/>
          <w:color w:val="000000"/>
          <w:sz w:val="24"/>
          <w:szCs w:val="24"/>
        </w:rPr>
        <w:t xml:space="preserve"> a făcut din lume şi din om opera unui Dumnezeu; dar </w:t>
      </w:r>
      <w:r w:rsidRPr="00D27A8F">
        <w:rPr>
          <w:rFonts w:ascii="Bookman Old Style" w:hAnsi="Bookman Old Style"/>
          <w:i/>
          <w:color w:val="000000"/>
          <w:sz w:val="24"/>
          <w:szCs w:val="24"/>
        </w:rPr>
        <w:t>Noul Testament</w:t>
      </w:r>
      <w:r w:rsidRPr="00D27A8F">
        <w:rPr>
          <w:rFonts w:ascii="Bookman Old Style" w:hAnsi="Bookman Old Style"/>
          <w:color w:val="000000"/>
          <w:sz w:val="24"/>
          <w:szCs w:val="24"/>
        </w:rPr>
        <w:t xml:space="preserve"> a recunoscut că mântuirea şi eliberarea lumii cufundată astăzi în nefericire trebuie să vină din chiar această lume; de aceea a trebuit să facă din acest Dumnezeu un om. Voinţa omului este deci şi rămâne, pentru el, lucrul de care depinde totul. Dacă saniasişii</w:t>
      </w:r>
      <w:r w:rsidRPr="00D27A8F">
        <w:rPr>
          <w:rStyle w:val="FootnoteReference"/>
          <w:rFonts w:ascii="Bookman Old Style" w:hAnsi="Bookman Old Style"/>
          <w:color w:val="000000"/>
          <w:sz w:val="24"/>
          <w:szCs w:val="24"/>
        </w:rPr>
        <w:footnoteReference w:id="98"/>
      </w:r>
      <w:r w:rsidRPr="00D27A8F">
        <w:rPr>
          <w:rFonts w:ascii="Bookman Old Style" w:hAnsi="Bookman Old Style"/>
          <w:color w:val="000000"/>
          <w:sz w:val="24"/>
          <w:szCs w:val="24"/>
        </w:rPr>
        <w:t xml:space="preserve">, martirii, sfinţii de orice confesiune şi cu orice nume au suportat de bunăvoie, din toată inima martiriul lor, aceasta s-a datorat faptului că la ei voinţa de a trăi s-a suprimat ea însăşi; numai în acest caz lenta distrugere a aparenţei îmbrăcate de această voinţă le putea părea bine venită. Dar să nu anticipăm asupra continuării expunerii mele. – De altfel, nu pot să-mi ascund părerea despre acest aspect; optimismul, când nu este o simplă vorbărie lipsită de sens, cum se întâmplă la acele capete comune în care nu locuiesc decât cuvinte, este mai rău decât un mod de gândire absurd; este o opinie realmente </w:t>
      </w:r>
      <w:r w:rsidRPr="00D27A8F">
        <w:rPr>
          <w:rFonts w:ascii="Bookman Old Style" w:hAnsi="Bookman Old Style"/>
          <w:i/>
          <w:iCs/>
          <w:color w:val="000000"/>
          <w:sz w:val="24"/>
          <w:szCs w:val="24"/>
        </w:rPr>
        <w:t>impia</w:t>
      </w:r>
      <w:r w:rsidRPr="00D27A8F">
        <w:rPr>
          <w:rStyle w:val="FootnoteReference"/>
          <w:rFonts w:ascii="Bookman Old Style" w:hAnsi="Bookman Old Style"/>
          <w:iCs/>
          <w:color w:val="000000"/>
          <w:sz w:val="24"/>
          <w:szCs w:val="24"/>
        </w:rPr>
        <w:footnoteReference w:id="99"/>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 batjocură odioasă faţă de durerile de nespus ale omenirii. - Însă nu trebuie să tragem concluzia că credinţa creştină este favorabilă optimismului; dimpotrivă, în </w:t>
      </w:r>
      <w:r w:rsidRPr="00D27A8F">
        <w:rPr>
          <w:rFonts w:ascii="Bookman Old Style" w:hAnsi="Bookman Old Style"/>
          <w:i/>
          <w:color w:val="000000"/>
          <w:sz w:val="24"/>
          <w:szCs w:val="24"/>
        </w:rPr>
        <w:t>Evanghelii</w:t>
      </w:r>
      <w:r w:rsidRPr="00D27A8F">
        <w:rPr>
          <w:rFonts w:ascii="Bookman Old Style" w:hAnsi="Bookman Old Style"/>
          <w:color w:val="000000"/>
          <w:sz w:val="24"/>
          <w:szCs w:val="24"/>
        </w:rPr>
        <w:t xml:space="preserve"> lumea şi răul sunt considerate aproape sinonime.</w:t>
      </w:r>
      <w:r w:rsidRPr="00D27A8F">
        <w:rPr>
          <w:rStyle w:val="FootnoteReference"/>
          <w:rFonts w:ascii="Bookman Old Style" w:hAnsi="Bookman Old Style"/>
          <w:sz w:val="24"/>
          <w:szCs w:val="24"/>
        </w:rPr>
        <w:footnoteReference w:id="100"/>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§60</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Am terminat cu cele două analize pe care trebuia să le intercalăm în expunerea noastră: aceea a libertăţii care aparţine voinţei în sine şi a necesităţii proprii fenomenelor sale; şi aceea a sorţii care o aştepta pe această voinţă în lumea în care ea se reflecta şi de care ea trebuie să ia cunoştinţă pentru a se pronunţa asupra faptului dacă se va afirma</w:t>
      </w:r>
      <w:r w:rsidRPr="00D27A8F">
        <w:rPr>
          <w:rFonts w:ascii="Bookman Old Style" w:hAnsi="Bookman Old Style"/>
          <w:sz w:val="24"/>
          <w:szCs w:val="24"/>
        </w:rPr>
        <w:t xml:space="preserve"> </w:t>
      </w:r>
      <w:r w:rsidRPr="00D27A8F">
        <w:rPr>
          <w:rFonts w:ascii="Bookman Old Style" w:hAnsi="Bookman Old Style"/>
          <w:color w:val="000000"/>
          <w:sz w:val="24"/>
          <w:szCs w:val="24"/>
        </w:rPr>
        <w:t>sau se va nega. Acum putem analiza această afirmare şi această negare, căci până acum nu am vorbit despre ele decât pentru a da o idee generală; trebuie să le lămurim pe deplin şi de aceea să expunem modurile de viaţă prin care se exprimă şi una, şi cealaltă şi să vedem ce semnificaţie au acestea.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 xml:space="preserve">Afirmarea voinţei </w:t>
      </w:r>
      <w:r w:rsidRPr="00D27A8F">
        <w:rPr>
          <w:rFonts w:ascii="Bookman Old Style" w:hAnsi="Bookman Old Style"/>
          <w:color w:val="000000"/>
          <w:sz w:val="24"/>
          <w:szCs w:val="24"/>
        </w:rPr>
        <w:t>este voinţa însăşi, subzistând alături de inteligenţă şi nefiind nicidecum stânjenită de aceasta, aşa cum se prezintă în general, ocupând întreaga viaţă a omului. Or, corpul este o primă manifestare a voinţei, în condiţiile determinate de gradul şi de individul în discuţie; iar voinţa dezvoltată în timp nu este, în ce o priveşte, decât parafraza corpului, o explicaţie a ceea ce înseamnă el, atât în ansamblul său, cât şi în componentele sale; această voinţă nu este deci decât o revelare a lucrului în sine a cărui primă formă vizibilă este corpul. Prin urmare, în loc de afirmarea voinţei putem spune afirmarea corpului. Tema pe care voinţa, prin diversele sale acte, execută variaţiuni este simpla satisfacere a nevoilor care, în starea de sănătate, rezultă în mod necesar din chiar existenţa corpului; acest corp deja le exprimă; iar ele se reduc la două aspecte: conservarea individului şi perpetuarea speciei. Numai în raport cu ele motivele cele mai variate au influenţă asupra voinţei şi dau naştere celor mai multe acte. Fiecare dintre aceste acte nu este decât o dovadă, un exemplu al voinţei care se manifestă în ansamblul său prin aceste nevoi; în ce priveşte forma acestei dovezi şi aspectul motivului, ele sunt lucruri secundare aici; ceea ce interesează în cazul voinţei este intensitatea sa. Voinţa devine vizibilă numai prin motive, aşa cum ochiul are nevoie de lumină pentru a-şi exercita facultatea de a vedea. Motivul, în general este pentru voinţă ca un Proteus cu mii de înfăţişări; el constituie promisiunea unei satisfacţii depline, a unei potoliri a setei de a vrea; dar de îndată ce scopul este atins, el îşi schimbă aspectul, revine şi pune din nou în mişcare voinţa, cu o forţă proporţională cu energia ei şi cu raportul pe care ea îl întreţine cu inteligenţa, cele două elemente care, graţie acestor dovezi şi exemple, ni se revelează şi formează caracterul empiric.</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Omul, de cum începe să se cunoască, se trezeşte că este preocupat să vrea şi, de regulă, inteligenţa îi rămâne într-un raport constant cu voinţa lui. El începe prin a încerca să cunoască bine obiectele voinţei sale, apoi mijloacele pentru a le atinge. Atunci vede ce are de făcut şi de obicei nu caută să afle nimic altceva. El acţionează, lucrează din greu; faptul că este conştient că acţionează mereu pentru realizarea scopului pe care îl urmăreşte voinţa, îl menţine în alertă şi în permanentă activitate; gândirea sa se ocupă de alegerea mijloacelor. </w:t>
      </w:r>
      <w:r w:rsidRPr="00D27A8F">
        <w:rPr>
          <w:rFonts w:ascii="Bookman Old Style" w:hAnsi="Bookman Old Style"/>
          <w:bCs/>
          <w:color w:val="000000"/>
          <w:sz w:val="24"/>
          <w:szCs w:val="24"/>
        </w:rPr>
        <w:t xml:space="preserve">Aceasza </w:t>
      </w:r>
      <w:r w:rsidRPr="00D27A8F">
        <w:rPr>
          <w:rFonts w:ascii="Bookman Old Style" w:hAnsi="Bookman Old Style"/>
          <w:color w:val="000000"/>
          <w:sz w:val="24"/>
          <w:szCs w:val="24"/>
        </w:rPr>
        <w:t>este viaţa aproape a tuturor oamenilor; ei vor, ştim ce vor, ei caută lucrul pe care îl vor cu destul succes pentru a scăpa de disperare, dar şi cu destule eşecuri de a scăpa de plictiseală cu urmările sale. De aici, o oarecare bucurie, sau cel puţin o pace interioară, în care nici bogăţia, nici sărăcia nu prea au de-a face; nici bogatul, nici săracul nu se bucură de ceea ce au, căci am văzut de ce bunurile lor nu-i influenţează decât negativ; ceea ce îi menţine în această stare este speranţa în obţinerea bunurilor pe care le consideră ca fiind preţul suferinţelor lor. Ei acţionează deci, merg înainte, cu seriozitate, luându-şi chiar un aer de importanţă; precum copiii care se dăruie cu totul jocului lor. - Numai în mod excepţional o viaţă îşi vede cursul tulburat, atunci când inteligenţa s-a eliberat de voinţă, iar ea a început să analizeze esenţa însăşi a universului, într-un mod general; ea ajunge atunci fie, pentru a satisface nevoia estetică, la o stare contemplativă, fie, pentru a satisface nevoia morală, la o stare de abnegaţie. Însă cea mai mare parte a oamenilor fug, în cursul vieţii din faţa nevoii, care nu-i lasă să se oprească, să gândească. Dimpotrivă, adesea voinţa se înalţă în ei până la o afirmare extraordinar de energică a corpului, de unde apar poftele violente, pasiunile puternice; atunci individul nu se mulţumeşte numai să-şi afirme propria existenţă, el o neagă pe aceea a tuturor celorlalţi şi încearcă să-i suprime de îndată ce îi întâlneşte în cale.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Conservarea corpului cu ajutorul propriilor forţe este însă un grad foarte scăzut al afirmării voinţei; şi dacă, în mod liber, ea ar rămâne la acest stadiu, am putea admite că atunci când survine moartea o dată cu acest corp voinţa, al cărei veşmânt era el, se stinge. Dar deja satisfacerea nevoii sexuale depăşeşte afirmarea existenţei particulare, limitate la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timp atât de scurt; merge mai departe şi, dincolo de moartea individului, până la o distanţă infinită, afirmă viaţa, întotdeauna adevărată şi logică, natura este aici în plus şi naivă şi ne arată întreaga semnificaţie a actului generator. Conştiinţa însăşi, forţa dorinţei, ne revelează în acest act </w:t>
      </w:r>
      <w:r w:rsidRPr="00D27A8F">
        <w:rPr>
          <w:rFonts w:ascii="Bookman Old Style" w:hAnsi="Bookman Old Style"/>
          <w:i/>
          <w:iCs/>
          <w:color w:val="000000"/>
          <w:sz w:val="24"/>
          <w:szCs w:val="24"/>
        </w:rPr>
        <w:t>afirmarea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cea mai hotărâtă a </w:t>
      </w:r>
      <w:r w:rsidRPr="00D27A8F">
        <w:rPr>
          <w:rFonts w:ascii="Bookman Old Style" w:hAnsi="Bookman Old Style"/>
          <w:i/>
          <w:iCs/>
          <w:color w:val="000000"/>
          <w:sz w:val="24"/>
          <w:szCs w:val="24"/>
        </w:rPr>
        <w:t>voinţei de a trăi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limpezimea sa, şi independenţa de orice adăugire (precum negarea celorlalţi indivizi); în plus, în timp, în şirul cauzelor, în natură în sfârşit, apare, ca o consecinţă a actului, o nouă viaţă; faţă de generator, generatul, ca fenomen, este diferit; dar în sine şi prin ideea sa, îi este identic. Iată de ce acest act permite generaţiilor succesive de fiinţe vii să se unească într-un tot, care poate fi numit veşnic. Actul procreaţiei, în raport cu autorul său, nu face decât să exprime, să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semnaleze că este întru totul de acord cu viaţa; în raport cu noul individ, ea nu este, desigur, cauza voinţei a cărei manifestare este el, căci în sine voinţa nu cunoaşte nici cauză, nici efect; dar, ca orice cauză, ea este numai ocazia care a făcut ca voinţa să se manifeste în acel moment şi în acel loc. Ca lucru în sine, voinţa generatorului şi aceea a generalului nu este decât o singură voinţă; căci fenomenul singur este supus </w:t>
      </w:r>
      <w:r w:rsidRPr="00D27A8F">
        <w:rPr>
          <w:rFonts w:ascii="Bookman Old Style" w:hAnsi="Bookman Old Style"/>
          <w:bCs/>
          <w:color w:val="000000"/>
          <w:sz w:val="24"/>
          <w:szCs w:val="24"/>
        </w:rPr>
        <w:t xml:space="preserve">principiului </w:t>
      </w:r>
      <w:r w:rsidRPr="00D27A8F">
        <w:rPr>
          <w:rFonts w:ascii="Bookman Old Style" w:hAnsi="Bookman Old Style"/>
          <w:color w:val="000000"/>
          <w:sz w:val="24"/>
          <w:szCs w:val="24"/>
        </w:rPr>
        <w:t xml:space="preserve">individuaţiei, nu şi lucrul în sine. Prin chiar efectul acestei afirmări care depăşeşte corpul </w:t>
      </w:r>
      <w:r w:rsidRPr="00D27A8F">
        <w:rPr>
          <w:rFonts w:ascii="Bookman Old Style" w:hAnsi="Bookman Old Style"/>
          <w:bCs/>
          <w:color w:val="000000"/>
          <w:sz w:val="24"/>
          <w:szCs w:val="24"/>
        </w:rPr>
        <w:t xml:space="preserve">individului </w:t>
      </w:r>
      <w:r w:rsidRPr="00D27A8F">
        <w:rPr>
          <w:rFonts w:ascii="Bookman Old Style" w:hAnsi="Bookman Old Style"/>
          <w:color w:val="000000"/>
          <w:sz w:val="24"/>
          <w:szCs w:val="24"/>
        </w:rPr>
        <w:t xml:space="preserve">şi </w:t>
      </w:r>
      <w:r w:rsidRPr="00D27A8F">
        <w:rPr>
          <w:rFonts w:ascii="Bookman Old Style" w:hAnsi="Bookman Old Style"/>
          <w:bCs/>
          <w:color w:val="000000"/>
          <w:sz w:val="24"/>
          <w:szCs w:val="24"/>
        </w:rPr>
        <w:t xml:space="preserve">merge </w:t>
      </w:r>
      <w:r w:rsidRPr="00D27A8F">
        <w:rPr>
          <w:rFonts w:ascii="Bookman Old Style" w:hAnsi="Bookman Old Style"/>
          <w:color w:val="000000"/>
          <w:sz w:val="24"/>
          <w:szCs w:val="24"/>
        </w:rPr>
        <w:t xml:space="preserve">până la producerea unuia nou, durerea şi moartea, şi ele, şi după cum sunt esenţiale fenomenului vieţii, sunt din nou afirmate; iar de această dată, şansa de eliberare pe care trebuie să o dea inteligenţa ajunsă </w:t>
      </w:r>
      <w:r w:rsidRPr="00D27A8F">
        <w:rPr>
          <w:rFonts w:ascii="Bookman Old Style" w:hAnsi="Bookman Old Style"/>
          <w:bCs/>
          <w:color w:val="000000"/>
          <w:sz w:val="24"/>
          <w:szCs w:val="24"/>
        </w:rPr>
        <w:t xml:space="preserve">la </w:t>
      </w:r>
      <w:r w:rsidRPr="00D27A8F">
        <w:rPr>
          <w:rFonts w:ascii="Bookman Old Style" w:hAnsi="Bookman Old Style"/>
          <w:color w:val="000000"/>
          <w:sz w:val="24"/>
          <w:szCs w:val="24"/>
        </w:rPr>
        <w:t xml:space="preserve">gradul său cel mai înalt de perfecţiunea este vizibil pierdută. Aceasta este semnificaţia profundă a ruşinii care însoţeşte actul generaţiei. - Este chiar ideea care, sub formă de mit, se regăseşte în dogma creştină a păcatului lui Adam; acest păcat, evident, este acela de a fi gustat din plăcerea carnală; toţi luăm parte la aceasta şi astfel suntem supuşi durerii şi morţii. Această dogmă ne ridică deasupra sferei unde totul se clasifică prin raţiunea </w:t>
      </w:r>
      <w:r w:rsidRPr="00D27A8F">
        <w:rPr>
          <w:rFonts w:ascii="Bookman Old Style" w:hAnsi="Bookman Old Style"/>
          <w:bCs/>
          <w:color w:val="000000"/>
          <w:sz w:val="24"/>
          <w:szCs w:val="24"/>
        </w:rPr>
        <w:t xml:space="preserve">suficientă, ne </w:t>
      </w:r>
      <w:r w:rsidRPr="00D27A8F">
        <w:rPr>
          <w:rFonts w:ascii="Bookman Old Style" w:hAnsi="Bookman Old Style"/>
          <w:color w:val="000000"/>
          <w:sz w:val="24"/>
          <w:szCs w:val="24"/>
        </w:rPr>
        <w:t xml:space="preserve">pune în </w:t>
      </w:r>
      <w:r w:rsidRPr="00D27A8F">
        <w:rPr>
          <w:rFonts w:ascii="Bookman Old Style" w:hAnsi="Bookman Old Style"/>
          <w:bCs/>
          <w:color w:val="000000"/>
          <w:sz w:val="24"/>
          <w:szCs w:val="24"/>
        </w:rPr>
        <w:t xml:space="preserve">faţa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a omului; ea ne învaţă să refacem </w:t>
      </w:r>
      <w:r w:rsidRPr="00D27A8F">
        <w:rPr>
          <w:rFonts w:ascii="Bookman Old Style" w:hAnsi="Bookman Old Style"/>
          <w:bCs/>
          <w:color w:val="000000"/>
          <w:sz w:val="24"/>
          <w:szCs w:val="24"/>
        </w:rPr>
        <w:t xml:space="preserve">unitatea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după ce aceasta s-a răspândit în nenumăraţi indivizi, reunindu-i prin legătura generaţiei. Ca urmare, creştinismul vede în orice individ mai întâi identitatea sa cu Adam, cu reprezentantul afirmării vieţii, de unde participarea sa la păcat (la păcatul originar) şi prin aceasta la durere şi la moarte; apoi de asemenea, şi graţie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care îl face să înţeleagă, identitatea acestui individ cu Mântuitorul, reprezentantul negării ataşamentului faţă de viaţă, de unde participarea sa la sacrificiul şi la meritele Mântuitorului, precum şi eliberarea din lanţurile păcatului şi ale morţii, adică ale lumii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Către romani, </w:t>
      </w:r>
      <w:r w:rsidRPr="00D27A8F">
        <w:rPr>
          <w:rFonts w:ascii="Bookman Old Style" w:hAnsi="Bookman Old Style"/>
          <w:color w:val="000000"/>
          <w:sz w:val="24"/>
          <w:szCs w:val="24"/>
          <w:lang w:val="en-US"/>
        </w:rPr>
        <w:t xml:space="preserve">V, </w:t>
      </w:r>
      <w:r w:rsidRPr="00D27A8F">
        <w:rPr>
          <w:rFonts w:ascii="Bookman Old Style" w:hAnsi="Bookman Old Style"/>
          <w:color w:val="000000"/>
          <w:sz w:val="24"/>
          <w:szCs w:val="24"/>
        </w:rPr>
        <w:t>12-21).</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Şi un alt mit este în concordanţă cu cele spuse de noi pentru a arăta în plăcerea carnală afirmarea voinţei de a trăi depăşind viaţa individului, abandonarea unei fiinţe în braţele acetei voinţe, o consimţire neînnoită </w:t>
      </w:r>
      <w:r w:rsidRPr="00D27A8F">
        <w:rPr>
          <w:rFonts w:ascii="Bookman Old Style" w:hAnsi="Bookman Old Style"/>
          <w:bCs/>
          <w:color w:val="000000"/>
          <w:sz w:val="24"/>
          <w:szCs w:val="24"/>
        </w:rPr>
        <w:t xml:space="preserve">la </w:t>
      </w:r>
      <w:r w:rsidRPr="00D27A8F">
        <w:rPr>
          <w:rFonts w:ascii="Bookman Old Style" w:hAnsi="Bookman Old Style"/>
          <w:color w:val="000000"/>
          <w:sz w:val="24"/>
          <w:szCs w:val="24"/>
        </w:rPr>
        <w:t>viaţă; este vorba despre mitul grec al Persefonei; ea avea voie să se întoarcă din Infern atâta timp cât nu gustase din fructele acestuia; dar imediat ce s-a atins de rodie, imediat ce s-a bucurat de ea, Persefona aparţine lumii subpământene. În incomparabila redare a lui Goethe, acest sens al lucrurilor este foarte evident, mai ales în momentul în care ea gustă din rodie şi în care corpul invizibil al Parcelor începe: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rPr>
          <w:rFonts w:ascii="Bookman Old Style" w:hAnsi="Bookman Old Style"/>
          <w:i/>
          <w:iCs/>
          <w:color w:val="000000"/>
          <w:sz w:val="24"/>
          <w:szCs w:val="24"/>
        </w:rPr>
      </w:pPr>
      <w:r w:rsidRPr="00D27A8F">
        <w:rPr>
          <w:rFonts w:ascii="Bookman Old Style" w:hAnsi="Bookman Old Style"/>
          <w:i/>
          <w:iCs/>
          <w:color w:val="000000"/>
          <w:sz w:val="24"/>
          <w:szCs w:val="24"/>
        </w:rPr>
        <w:t>De-acum eşti de-a noastră!</w:t>
      </w:r>
    </w:p>
    <w:p w:rsidR="002C3ED3" w:rsidRPr="00D27A8F" w:rsidRDefault="002C3ED3" w:rsidP="002C3ED3">
      <w:pPr>
        <w:shd w:val="clear" w:color="auto" w:fill="FFFFFF"/>
        <w:ind w:firstLine="567"/>
        <w:rPr>
          <w:rFonts w:ascii="Bookman Old Style" w:hAnsi="Bookman Old Style"/>
          <w:i/>
          <w:iCs/>
          <w:color w:val="000000"/>
          <w:sz w:val="24"/>
          <w:szCs w:val="24"/>
        </w:rPr>
      </w:pPr>
      <w:r w:rsidRPr="00D27A8F">
        <w:rPr>
          <w:rFonts w:ascii="Bookman Old Style" w:hAnsi="Bookman Old Style"/>
          <w:i/>
          <w:iCs/>
          <w:color w:val="000000"/>
          <w:sz w:val="24"/>
          <w:szCs w:val="24"/>
        </w:rPr>
        <w:t>[...]</w:t>
      </w:r>
    </w:p>
    <w:p w:rsidR="002C3ED3" w:rsidRPr="00D27A8F" w:rsidRDefault="002C3ED3" w:rsidP="002C3ED3">
      <w:pPr>
        <w:shd w:val="clear" w:color="auto" w:fill="FFFFFF"/>
        <w:ind w:firstLine="567"/>
        <w:rPr>
          <w:rFonts w:ascii="Bookman Old Style" w:hAnsi="Bookman Old Style"/>
          <w:sz w:val="24"/>
          <w:szCs w:val="24"/>
        </w:rPr>
      </w:pPr>
      <w:r w:rsidRPr="00D27A8F">
        <w:rPr>
          <w:rFonts w:ascii="Bookman Old Style" w:hAnsi="Bookman Old Style"/>
          <w:i/>
          <w:iCs/>
          <w:color w:val="000000"/>
          <w:sz w:val="24"/>
          <w:szCs w:val="24"/>
        </w:rPr>
        <w:t>Trebuia să revii înfometată:</w:t>
      </w:r>
    </w:p>
    <w:p w:rsidR="002C3ED3" w:rsidRPr="00D27A8F" w:rsidRDefault="002C3ED3" w:rsidP="002C3ED3">
      <w:pPr>
        <w:shd w:val="clear" w:color="auto" w:fill="FFFFFF"/>
        <w:ind w:firstLine="567"/>
        <w:jc w:val="both"/>
        <w:rPr>
          <w:rFonts w:ascii="Bookman Old Style" w:hAnsi="Bookman Old Style"/>
          <w:i/>
          <w:color w:val="000000"/>
          <w:sz w:val="24"/>
          <w:szCs w:val="24"/>
        </w:rPr>
      </w:pPr>
      <w:r w:rsidRPr="00D27A8F">
        <w:rPr>
          <w:rFonts w:ascii="Bookman Old Style" w:hAnsi="Bookman Old Style"/>
          <w:i/>
          <w:color w:val="000000"/>
          <w:sz w:val="24"/>
          <w:szCs w:val="24"/>
        </w:rPr>
        <w:t>Iar această rodie din care ai muşcat te face de-a noastră!</w:t>
      </w:r>
    </w:p>
    <w:p w:rsidR="002C3ED3" w:rsidRPr="00D27A8F" w:rsidRDefault="002C3ED3" w:rsidP="002C3ED3">
      <w:pPr>
        <w:shd w:val="clear" w:color="auto" w:fill="FFFFFF"/>
        <w:ind w:firstLine="567"/>
        <w:jc w:val="right"/>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i/>
          <w:sz w:val="24"/>
          <w:szCs w:val="24"/>
        </w:rPr>
        <w:t>Triumful sensibilităţii</w:t>
      </w:r>
      <w:r w:rsidRPr="00D27A8F">
        <w:rPr>
          <w:rFonts w:ascii="Bookman Old Style" w:hAnsi="Bookman Old Style"/>
          <w:sz w:val="24"/>
          <w:szCs w:val="24"/>
        </w:rPr>
        <w:t>, 4)</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Lucru remarcabil, Clemente din Alexandria </w:t>
      </w:r>
      <w:r w:rsidRPr="00D27A8F">
        <w:rPr>
          <w:rFonts w:ascii="Bookman Old Style" w:hAnsi="Bookman Old Style"/>
          <w:bCs/>
          <w:iCs/>
          <w:color w:val="000000"/>
          <w:sz w:val="24"/>
          <w:szCs w:val="24"/>
        </w:rPr>
        <w:t>(</w:t>
      </w:r>
      <w:r w:rsidRPr="00D27A8F">
        <w:rPr>
          <w:rFonts w:ascii="Bookman Old Style" w:hAnsi="Bookman Old Style"/>
          <w:bCs/>
          <w:i/>
          <w:iCs/>
          <w:color w:val="000000"/>
          <w:sz w:val="24"/>
          <w:szCs w:val="24"/>
        </w:rPr>
        <w:t>Stromates</w:t>
      </w:r>
      <w:r w:rsidRPr="00D27A8F">
        <w:rPr>
          <w:rFonts w:ascii="Bookman Old Style" w:hAnsi="Bookman Old Style"/>
          <w:bCs/>
          <w:iCs/>
          <w:color w:val="000000"/>
          <w:sz w:val="24"/>
          <w:szCs w:val="24"/>
        </w:rPr>
        <w:t xml:space="preserve">, </w:t>
      </w:r>
      <w:r w:rsidRPr="00D27A8F">
        <w:rPr>
          <w:rFonts w:ascii="Bookman Old Style" w:hAnsi="Bookman Old Style"/>
          <w:bCs/>
          <w:color w:val="000000"/>
          <w:sz w:val="24"/>
          <w:szCs w:val="24"/>
        </w:rPr>
        <w:t xml:space="preserve">III, 15) </w:t>
      </w:r>
      <w:r w:rsidRPr="00D27A8F">
        <w:rPr>
          <w:rFonts w:ascii="Bookman Old Style" w:hAnsi="Bookman Old Style"/>
          <w:color w:val="000000"/>
          <w:sz w:val="24"/>
          <w:szCs w:val="24"/>
        </w:rPr>
        <w:t>exprima aceeaşi idee cu ajutorul aceleaşi imagini şi aceloraşi cuvinte:</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Οί μέν εύνουχίσαντες έαυτούς άπό πάσης άμαρτίας διά τήν βασιλείαν τών ούρανών, μάκαριοι οϋτοί οί τοϋ κόσμυ νηστεύοντες.</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w:t>
      </w:r>
      <w:r w:rsidRPr="00D27A8F">
        <w:rPr>
          <w:rFonts w:ascii="Bookman Old Style" w:hAnsi="Bookman Old Style"/>
          <w:i/>
          <w:color w:val="000000"/>
          <w:sz w:val="24"/>
          <w:szCs w:val="24"/>
        </w:rPr>
        <w:t>Qui se castrarunt ab omni peccato, propter regnum caelorum, ii sunt beati, a mundo ieiunantes</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[„Cei care au îndepărtat din ei orice înclinaţie spre păcat, pentru a ajunge în împărăţia cerurilor, aceia sunt preafericiţi, care postesc în privinţa bunurilor acestei lume.“]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Ceea ce ne arată o dată mai mult în înclinaţia sexelor afirmarea hotărâtă, cea mai puternică, a vieţii este faptul că pentru omul care trăieşte în natură, ca şi pentru animal, această înclinaţie este limita ultimă, scopul suprem al existenţei. Primul obiectiv al acestui om este propria sa conservare; după ce şi-a asigurat-o, el nu se mai gândeşte decât la perpetuarea speciei; supunându-se naturii, el nu poate urmări nimic mai mult. Deci natura, având ca esenţă voinţa de a trăi, încearcă din toate puterile să determine animalul şi omul să se perpetueze. Reuşind acest lucru, ea a obţinut de la individ ceea ce voia şi rămâne foarte indiferentă faţă de moartea lui, căci pentru ea care, ca şi voinţa de a trăi, nu se ocupă decât de conservarea speciei, individul nu înseamnă nimic. - Tocmai pentru ei vedeau în atracţia sexelor manifestarea cea mai puternică a ceea ce constituie esenţa naturii, a voinţei de a trăi, poeţii şi filosofii antici, Hesiod şi Parmenide, au spus foarte bine: </w:t>
      </w:r>
      <w:r w:rsidRPr="00D27A8F">
        <w:rPr>
          <w:rFonts w:ascii="Bookman Old Style" w:hAnsi="Bookman Old Style"/>
          <w:i/>
          <w:iCs/>
          <w:color w:val="000000"/>
          <w:sz w:val="24"/>
          <w:szCs w:val="24"/>
        </w:rPr>
        <w:t xml:space="preserve">Eros </w:t>
      </w:r>
      <w:r w:rsidRPr="00D27A8F">
        <w:rPr>
          <w:rFonts w:ascii="Bookman Old Style" w:hAnsi="Bookman Old Style"/>
          <w:color w:val="000000"/>
          <w:sz w:val="24"/>
          <w:szCs w:val="24"/>
        </w:rPr>
        <w:t xml:space="preserve">(Amorul) este realitatea primordială, creatoare, principiul din care au luat naştere toate lucrurile (vezi Aristotel, </w:t>
      </w:r>
      <w:r w:rsidRPr="00D27A8F">
        <w:rPr>
          <w:rFonts w:ascii="Bookman Old Style" w:hAnsi="Bookman Old Style"/>
          <w:i/>
          <w:iCs/>
          <w:color w:val="000000"/>
          <w:sz w:val="24"/>
          <w:szCs w:val="24"/>
        </w:rPr>
        <w:t>Metafizica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4). Pherekydes a spus</w:t>
      </w:r>
      <w:r w:rsidRPr="00D27A8F">
        <w:rPr>
          <w:rFonts w:ascii="Bookman Old Style" w:hAnsi="Bookman Old Style"/>
          <w:sz w:val="24"/>
          <w:szCs w:val="24"/>
        </w:rPr>
        <w:t>: Είς έρωτα μεταβεβλήσθαι τόν Δία, μέλλοντα δημιουργεϊν (</w:t>
      </w:r>
      <w:r w:rsidRPr="00D27A8F">
        <w:rPr>
          <w:rFonts w:ascii="Bookman Old Style" w:hAnsi="Bookman Old Style"/>
          <w:i/>
          <w:sz w:val="24"/>
          <w:szCs w:val="24"/>
        </w:rPr>
        <w:t>Iovem, cum mundum fobricare vellet, in cupidinem sese transformasse</w:t>
      </w:r>
      <w:r w:rsidRPr="00D27A8F">
        <w:rPr>
          <w:rFonts w:ascii="Bookman Old Style" w:hAnsi="Bookman Old Style"/>
          <w:sz w:val="24"/>
          <w:szCs w:val="24"/>
        </w:rPr>
        <w:t>. )</w:t>
      </w:r>
      <w:r w:rsidRPr="00D27A8F">
        <w:rPr>
          <w:rFonts w:ascii="Bookman Old Style" w:hAnsi="Bookman Old Style"/>
          <w:iCs/>
          <w:color w:val="000000"/>
          <w:sz w:val="24"/>
          <w:szCs w:val="24"/>
        </w:rPr>
        <w:t xml:space="preserve"> [„Zeus, când a vrut să facă lumea, s-a transformat în iubire.“] (</w:t>
      </w:r>
      <w:r w:rsidRPr="00D27A8F">
        <w:rPr>
          <w:rFonts w:ascii="Bookman Old Style" w:hAnsi="Bookman Old Style"/>
          <w:color w:val="000000"/>
          <w:sz w:val="24"/>
          <w:szCs w:val="24"/>
        </w:rPr>
        <w:t xml:space="preserve">Proclos, </w:t>
      </w:r>
      <w:r w:rsidRPr="00D27A8F">
        <w:rPr>
          <w:rFonts w:ascii="Bookman Old Style" w:hAnsi="Bookman Old Style"/>
          <w:i/>
          <w:color w:val="000000"/>
          <w:sz w:val="24"/>
          <w:szCs w:val="24"/>
        </w:rPr>
        <w:t xml:space="preserve">Ad </w:t>
      </w:r>
      <w:r w:rsidRPr="00D27A8F">
        <w:rPr>
          <w:rFonts w:ascii="Bookman Old Style" w:hAnsi="Bookman Old Style"/>
          <w:i/>
          <w:iCs/>
          <w:color w:val="000000"/>
          <w:sz w:val="24"/>
          <w:szCs w:val="24"/>
        </w:rPr>
        <w:t xml:space="preserve">Platonis Timaeum, </w:t>
      </w:r>
      <w:r w:rsidRPr="00D27A8F">
        <w:rPr>
          <w:rFonts w:ascii="Bookman Old Style" w:hAnsi="Bookman Old Style"/>
          <w:color w:val="000000"/>
          <w:sz w:val="24"/>
          <w:szCs w:val="24"/>
        </w:rPr>
        <w:t xml:space="preserve">cartea a IlI-a). - De curând dispunem de un studiu consistent asupra acestui aspect pe care i-l datorăm lui G.-F.Schoemann, </w:t>
      </w:r>
      <w:r w:rsidRPr="00D27A8F">
        <w:rPr>
          <w:rFonts w:ascii="Bookman Old Style" w:hAnsi="Bookman Old Style"/>
          <w:i/>
          <w:color w:val="000000"/>
          <w:sz w:val="24"/>
          <w:szCs w:val="24"/>
        </w:rPr>
        <w:t>De cupidine cosmogonico,</w:t>
      </w:r>
      <w:r w:rsidRPr="00D27A8F">
        <w:rPr>
          <w:rStyle w:val="FootnoteReference"/>
          <w:rFonts w:ascii="Bookman Old Style" w:hAnsi="Bookman Old Style"/>
          <w:i/>
          <w:color w:val="000000"/>
          <w:sz w:val="24"/>
          <w:szCs w:val="24"/>
        </w:rPr>
        <w:footnoteReference w:id="101"/>
      </w:r>
      <w:r w:rsidRPr="00D27A8F">
        <w:rPr>
          <w:rFonts w:ascii="Bookman Old Style" w:hAnsi="Bookman Old Style"/>
          <w:color w:val="000000"/>
          <w:sz w:val="24"/>
          <w:szCs w:val="24"/>
        </w:rPr>
        <w:t xml:space="preserve"> 1852. - </w:t>
      </w:r>
      <w:r w:rsidRPr="00D27A8F">
        <w:rPr>
          <w:rFonts w:ascii="Bookman Old Style" w:hAnsi="Bookman Old Style"/>
          <w:bCs/>
          <w:color w:val="000000"/>
          <w:sz w:val="24"/>
          <w:szCs w:val="24"/>
        </w:rPr>
        <w:t xml:space="preserve">Maya </w:t>
      </w:r>
      <w:r w:rsidRPr="00D27A8F">
        <w:rPr>
          <w:rFonts w:ascii="Bookman Old Style" w:hAnsi="Bookman Old Style"/>
          <w:color w:val="000000"/>
          <w:sz w:val="24"/>
          <w:szCs w:val="24"/>
        </w:rPr>
        <w:t>hinduşilor, a cărei operă este întreaga lume a aparenţelor se traduce în parafraze prin dragoste.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Organele bărbăteşti sunt, mai mult decât oricare dintre aparatele externe ale corpului, supuse numai voinţei şi deloc inteligenţei; voinţa se arată aici chiar aproape la fel de independentă de inteligenţă ca în organele vieţii vegetative, ale reproducerii parţiale, care </w:t>
      </w:r>
      <w:r w:rsidRPr="00D27A8F">
        <w:rPr>
          <w:rFonts w:ascii="Bookman Old Style" w:hAnsi="Bookman Old Style"/>
          <w:bCs/>
          <w:color w:val="000000"/>
          <w:sz w:val="24"/>
          <w:szCs w:val="24"/>
        </w:rPr>
        <w:t xml:space="preserve">funcţionează </w:t>
      </w:r>
      <w:r w:rsidRPr="00D27A8F">
        <w:rPr>
          <w:rFonts w:ascii="Bookman Old Style" w:hAnsi="Bookman Old Style"/>
          <w:color w:val="000000"/>
          <w:sz w:val="24"/>
          <w:szCs w:val="24"/>
        </w:rPr>
        <w:t xml:space="preserve">în urma unei simple excitaţii şi unde voinţa operează orbeşte, ca în natura brută. Generaţia, într-adevăr, nu este decât reproducerea dar nu parţială, ci în întregime a individului, nutriţia la puterea a doua, la fel cum moartea este secreţia la puterea a doua. - Din toate aceste motive, organele bărbăteşti sunt adevăratul </w:t>
      </w:r>
      <w:r w:rsidRPr="00D27A8F">
        <w:rPr>
          <w:rFonts w:ascii="Bookman Old Style" w:hAnsi="Bookman Old Style"/>
          <w:i/>
          <w:iCs/>
          <w:color w:val="000000"/>
          <w:sz w:val="24"/>
          <w:szCs w:val="24"/>
        </w:rPr>
        <w:t xml:space="preserve">cămin </w:t>
      </w:r>
      <w:r w:rsidRPr="00D27A8F">
        <w:rPr>
          <w:rFonts w:ascii="Bookman Old Style" w:hAnsi="Bookman Old Style"/>
          <w:color w:val="000000"/>
          <w:sz w:val="24"/>
          <w:szCs w:val="24"/>
        </w:rPr>
        <w:t xml:space="preserve">al voinţei, polul opus creierului, care reprezintă </w:t>
      </w:r>
      <w:r w:rsidRPr="00D27A8F">
        <w:rPr>
          <w:rFonts w:ascii="Bookman Old Style" w:hAnsi="Bookman Old Style"/>
          <w:i/>
          <w:color w:val="000000"/>
          <w:sz w:val="24"/>
          <w:szCs w:val="24"/>
        </w:rPr>
        <w:t>inteligenţa</w:t>
      </w:r>
      <w:r w:rsidRPr="00D27A8F">
        <w:rPr>
          <w:rFonts w:ascii="Bookman Old Style" w:hAnsi="Bookman Old Style"/>
          <w:color w:val="000000"/>
          <w:sz w:val="24"/>
          <w:szCs w:val="24"/>
        </w:rPr>
        <w:t>, cealaltă faţă a lumii, lumea ca reprezentare. Acesta constituie principiul care conservă viaţa şi care îi asigură infinita desfăşurare în timp; pentru această proprietate le adoră lumea, la greci în falus, iar la hinduşi în lingam; este un dublu simbol, ne dăm seama acum, al afirmării voinţei. Dimpotrivă, inteligenţa face posibilă suprimarea voinţei, salvarea sa prin libertate, prin victoria asupra lumii, prin distrugerea universală.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Deja la începutul acestei a patra </w:t>
      </w:r>
      <w:r w:rsidRPr="00D27A8F">
        <w:rPr>
          <w:rFonts w:ascii="Bookman Old Style" w:hAnsi="Bookman Old Style"/>
          <w:i/>
          <w:color w:val="000000"/>
          <w:sz w:val="24"/>
          <w:szCs w:val="24"/>
        </w:rPr>
        <w:t>Cărţi</w:t>
      </w:r>
      <w:r w:rsidRPr="00D27A8F">
        <w:rPr>
          <w:rFonts w:ascii="Bookman Old Style" w:hAnsi="Bookman Old Style"/>
          <w:color w:val="000000"/>
          <w:sz w:val="24"/>
          <w:szCs w:val="24"/>
        </w:rPr>
        <w:t xml:space="preserve">, am examinat pe larg cum, atunci când se afirmă, voinţa de a trăi trebuie să-şi înţeleagă poziţia sa faţă de moarte; moartea nu i se opune, căci ea este deja cuprinsă în ideea de viaţă şi face parte din ea, fiind echilibrată de opusul său, generaţia, adică promisiunea, faranţia, data voinţei de a trăi, a unei vieţi lungi cât timpul, în pofida dispariţiei indivizilor; adevăr pe care hinduşii îl exprimau dându-i lui Şiva lingamul. În acelaşi loc, am explicat cum omul care în deplină cunoştinţă de cauză alege să afirme cu hotărâre viaţa poate privi fără teamă moartea în faţă. Nu mai revenim asupra acestor lucruri. Majoritatea oamenilor, fără a se gândi bine, adoptă această poziţie şi afirmă constant viaţa. Şi lumea reflectă această afirmare, cu nenumăraţii săi indivizi, într-un timp infinit, un spaţiu nemărginit, în mijlocul suferinţelor fără limite, între naştere şi moarte, într-un lanţ nelimitat de generaţii. - Totuşi de nicăieri nu se aude nicio plângere, căci aceasta nu are niciun drept; voinţa joacă tragicomedia pe cheltuiala ei şi ea îşi este propriul spectator. Lumea este ceea ce este pentru că voinţa, a cărei formă vizibilă este ea, este ceea ce este şi vrea ceea ce vrea. Suferinţa este justificarea sa; voinţa se afirmă cu ocazia chiar a acestui fenomen; şi această afirmare are drept justificare, în compensaţie, faptul că poartă în ea suferinţa. Astfel ni se revelează deja, printr-o primă rază de lumină, </w:t>
      </w:r>
      <w:r w:rsidRPr="00D27A8F">
        <w:rPr>
          <w:rFonts w:ascii="Bookman Old Style" w:hAnsi="Bookman Old Style"/>
          <w:i/>
          <w:iCs/>
          <w:color w:val="000000"/>
          <w:sz w:val="24"/>
          <w:szCs w:val="24"/>
        </w:rPr>
        <w:t xml:space="preserve">justiţia eternă, </w:t>
      </w:r>
      <w:r w:rsidRPr="00D27A8F">
        <w:rPr>
          <w:rFonts w:ascii="Bookman Old Style" w:hAnsi="Bookman Old Style"/>
          <w:color w:val="000000"/>
          <w:sz w:val="24"/>
          <w:szCs w:val="24"/>
        </w:rPr>
        <w:t>aşa cum domneşte ea asupra ansamblului; mai târziu o vom privi mai îndeaproape, exercitându-se asupra indivizilor. Dar mai întâi va trebui să vorbim despre justiţia temporală sau umană</w:t>
      </w:r>
      <w:r w:rsidRPr="00D27A8F">
        <w:rPr>
          <w:rStyle w:val="FootnoteReference"/>
          <w:rFonts w:ascii="Bookman Old Style" w:hAnsi="Bookman Old Style"/>
          <w:color w:val="000000"/>
          <w:sz w:val="24"/>
          <w:szCs w:val="24"/>
        </w:rPr>
        <w:footnoteReference w:id="102"/>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§61</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Am văzut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că în întrega natură, la toate gradele acestei manifestări a voinţei, există în mod necesar o luptă neîncetată între indivizii tuturor speciilor; această luptă face vizibilă contradicţia internă a voinţei de a trăi. Când ajungem la gradele cele mai înalte, unde totul se manifestă cu mai multă forţă, vedem şi acest fenomen desfăşurându-se mai larg; atunci este mai lesne să-l descifrăm. Pentru a ne pregăti în vederea îndeplinirii acestei sarcini vom analiza </w:t>
      </w:r>
      <w:r w:rsidRPr="00D27A8F">
        <w:rPr>
          <w:rFonts w:ascii="Bookman Old Style" w:hAnsi="Bookman Old Style"/>
          <w:i/>
          <w:iCs/>
          <w:color w:val="000000"/>
          <w:sz w:val="24"/>
          <w:szCs w:val="24"/>
        </w:rPr>
        <w:t>Egoismul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principiul acestei lupte în întregul ei, chiar sursa Iui.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Timpul şi spaţiul fiind condiţia însăşi în care se poate realiza multiplicitatea semenilor le-am numit principiul individuaţiunii. Ele sunt formele esenţiale ale inteligenţei în stare naturală, adică aşa cum se naşte ea din voinţă. Deci voinţa trebuie să se manifeste printr-o pluralitate de indivizi. Această pluralitate de altfel nu o influenţează, pe ea, voinţa, lucru în sine; nu este vorba decât de fenomene; în ce priveşte, ea este în fiecare fenomen întreagă şi indivizibilă şi vede împrejurul ei imaginea repetată la infinit a propriei sale esenţe. Iar această esenţă în sine, realitatea prin excelenţă, ea o găseşte în interiorul ei însăşi, şi numai aici. Iată de ce fiecare vrea numai pentru sine, fiecare vrea să aibă totul, să conducă totul cel puţin; şi ar vrea să poată distruge tot ce i se opune. Adăugaţi, în privinţa fiinţelor inteligente, că individul este baza subiectului cunoscător; iar acest subiect, la rândul său, baza lumii; cu alte cuvinte, că natura întreagă în afară de el, tot restul indivizilor există numai în măsura în care el şi-i reprezintă; în conştiinţa lui ei apar numai în calitate de reprezentare, existenţa lor nu este deci independenţa, ea ţine de natură şi de existenţa proprii lui; şi într-adevăr, dacă dispare conştiinţa lui şi lumea va dispărea pentru el în acelaşi timp; pentru el, chiar dacă lumea ar exista, ar fi ca şi cum nu ar exista. Orice individ, în calitate de inteligenţă, este deci realmente şi îşi apare lui însuşi ca voinţa de a trăi în întregul ei; el vede în propria lui persoană realitatea puternică a lumii, condiţia ultimă care face posibilă lumea ca obiect de reprezentare, pe scurt, un microcosmos perfect echivalent cu macrocosmosul. Natura, întotdeauna întru totul veridică, îi dă despre ea o impresie simplă, imediată, însoţită de certitudine, care nu cere nicio reflecţie, fiind prima. Cu aceste două fapte şi consecinţele lor putem explica următorul lucru bizar: fiecare individ, în pofida micimii sale, deşi pierdut, rătăcit într-o lume fără margini, nu se consideră mai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puţin centrul a tot ce există, ţinând la existenţa şi la bunăstarea sa mai mult decât la acelea ale celorlalţi, fiind gata, dacă se ghidează numai după natura sa, chiar şi să jertfească tot ce nu </w:t>
      </w:r>
      <w:r w:rsidRPr="00D27A8F">
        <w:rPr>
          <w:rFonts w:ascii="Bookman Old Style" w:hAnsi="Bookman Old Style"/>
          <w:bCs/>
          <w:color w:val="000000"/>
          <w:sz w:val="24"/>
          <w:szCs w:val="24"/>
        </w:rPr>
        <w:t xml:space="preserve">este </w:t>
      </w:r>
      <w:r w:rsidRPr="00D27A8F">
        <w:rPr>
          <w:rFonts w:ascii="Bookman Old Style" w:hAnsi="Bookman Old Style"/>
          <w:color w:val="000000"/>
          <w:sz w:val="24"/>
          <w:szCs w:val="24"/>
        </w:rPr>
        <w:t xml:space="preserve">el; să distrugă lumea în folosul acestui eu, acestei picături de apă în ocean, şi </w:t>
      </w:r>
      <w:r w:rsidRPr="00D27A8F">
        <w:rPr>
          <w:rFonts w:ascii="Bookman Old Style" w:hAnsi="Bookman Old Style"/>
          <w:bCs/>
          <w:color w:val="000000"/>
          <w:sz w:val="24"/>
          <w:szCs w:val="24"/>
        </w:rPr>
        <w:t xml:space="preserve">pentru </w:t>
      </w:r>
      <w:r w:rsidRPr="00D27A8F">
        <w:rPr>
          <w:rFonts w:ascii="Bookman Old Style" w:hAnsi="Bookman Old Style"/>
          <w:color w:val="000000"/>
          <w:sz w:val="24"/>
          <w:szCs w:val="24"/>
        </w:rPr>
        <w:t xml:space="preserve">a-şi prelungi cu o clipă existenţa sa proprie. Această stare sufletească este </w:t>
      </w:r>
      <w:r w:rsidRPr="00D27A8F">
        <w:rPr>
          <w:rFonts w:ascii="Bookman Old Style" w:hAnsi="Bookman Old Style"/>
          <w:i/>
          <w:iCs/>
          <w:color w:val="000000"/>
          <w:sz w:val="24"/>
          <w:szCs w:val="24"/>
        </w:rPr>
        <w:t>egoismul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el este esenţial tuturor fiinţelor din natură; prin el, de altfel, se revelează contradicţia intimă a voinţei, şi încă sub aspect înfricoşător. Într-adevăr, egoismul are ca bază, ca punct de sprijin, acea opoziţie însăşi dintre microcosm; el provine din faptul că voinţa, pentru a se manifesta, trebuie să se supună unei legi formale, principiului individuaţiei; ca urmare, ea se produce într-o infinitate de indivizi, mereu asemănătoare sieşi, mereu între</w:t>
      </w:r>
      <w:r w:rsidRPr="00D27A8F">
        <w:rPr>
          <w:rFonts w:ascii="Bookman Old Style" w:hAnsi="Bookman Old Style"/>
          <w:bCs/>
          <w:color w:val="000000"/>
          <w:sz w:val="24"/>
          <w:szCs w:val="24"/>
        </w:rPr>
        <w:t xml:space="preserve">agă, </w:t>
      </w:r>
      <w:r w:rsidRPr="00D27A8F">
        <w:rPr>
          <w:rFonts w:ascii="Bookman Old Style" w:hAnsi="Bookman Old Style"/>
          <w:color w:val="000000"/>
          <w:sz w:val="24"/>
          <w:szCs w:val="24"/>
        </w:rPr>
        <w:t xml:space="preserve">completă, </w:t>
      </w:r>
      <w:r w:rsidRPr="00D27A8F">
        <w:rPr>
          <w:rFonts w:ascii="Bookman Old Style" w:hAnsi="Bookman Old Style"/>
          <w:bCs/>
          <w:color w:val="000000"/>
          <w:sz w:val="24"/>
          <w:szCs w:val="24"/>
        </w:rPr>
        <w:t xml:space="preserve">cu </w:t>
      </w:r>
      <w:r w:rsidRPr="00D27A8F">
        <w:rPr>
          <w:rFonts w:ascii="Bookman Old Style" w:hAnsi="Bookman Old Style"/>
          <w:color w:val="000000"/>
          <w:sz w:val="24"/>
          <w:szCs w:val="24"/>
        </w:rPr>
        <w:t xml:space="preserve">cele două înfăţişări ale sale (voinţa şi </w:t>
      </w:r>
      <w:r w:rsidRPr="00D27A8F">
        <w:rPr>
          <w:rFonts w:ascii="Bookman Old Style" w:hAnsi="Bookman Old Style"/>
          <w:bCs/>
          <w:color w:val="000000"/>
          <w:sz w:val="24"/>
          <w:szCs w:val="24"/>
        </w:rPr>
        <w:t xml:space="preserve">reprezentarea). </w:t>
      </w:r>
      <w:r w:rsidRPr="00D27A8F">
        <w:rPr>
          <w:rFonts w:ascii="Bookman Old Style" w:hAnsi="Bookman Old Style"/>
          <w:color w:val="000000"/>
          <w:sz w:val="24"/>
          <w:szCs w:val="24"/>
        </w:rPr>
        <w:t xml:space="preserve">Astfel fiecarev îşi pare în faţa propriilor ochi ca fiind voinţa în întregimea ei şi </w:t>
      </w:r>
      <w:r w:rsidRPr="00D27A8F">
        <w:rPr>
          <w:rFonts w:ascii="Bookman Old Style" w:hAnsi="Bookman Old Style"/>
          <w:bCs/>
          <w:color w:val="000000"/>
          <w:sz w:val="24"/>
          <w:szCs w:val="24"/>
        </w:rPr>
        <w:t xml:space="preserve">voinţa </w:t>
      </w:r>
      <w:r w:rsidRPr="00D27A8F">
        <w:rPr>
          <w:rFonts w:ascii="Bookman Old Style" w:hAnsi="Bookman Old Style"/>
          <w:color w:val="000000"/>
          <w:sz w:val="24"/>
          <w:szCs w:val="24"/>
        </w:rPr>
        <w:t xml:space="preserve">reprezentativă în totalitate, pe când celelalte </w:t>
      </w:r>
      <w:r w:rsidRPr="00D27A8F">
        <w:rPr>
          <w:rFonts w:ascii="Bookman Old Style" w:hAnsi="Bookman Old Style"/>
          <w:bCs/>
          <w:color w:val="000000"/>
          <w:sz w:val="24"/>
          <w:szCs w:val="24"/>
        </w:rPr>
        <w:t xml:space="preserve">fiinţe nu </w:t>
      </w:r>
      <w:r w:rsidRPr="00D27A8F">
        <w:rPr>
          <w:rFonts w:ascii="Bookman Old Style" w:hAnsi="Bookman Old Style"/>
          <w:color w:val="000000"/>
          <w:sz w:val="24"/>
          <w:szCs w:val="24"/>
        </w:rPr>
        <w:t xml:space="preserve">îi </w:t>
      </w:r>
      <w:r w:rsidRPr="00D27A8F">
        <w:rPr>
          <w:rFonts w:ascii="Bookman Old Style" w:hAnsi="Bookman Old Style"/>
          <w:bCs/>
          <w:color w:val="000000"/>
          <w:sz w:val="24"/>
          <w:szCs w:val="24"/>
        </w:rPr>
        <w:t xml:space="preserve">sunt date </w:t>
      </w:r>
      <w:r w:rsidRPr="00D27A8F">
        <w:rPr>
          <w:rFonts w:ascii="Bookman Old Style" w:hAnsi="Bookman Old Style"/>
          <w:color w:val="000000"/>
          <w:sz w:val="24"/>
          <w:szCs w:val="24"/>
        </w:rPr>
        <w:t xml:space="preserve">mai </w:t>
      </w:r>
      <w:r w:rsidRPr="00D27A8F">
        <w:rPr>
          <w:rFonts w:ascii="Bookman Old Style" w:hAnsi="Bookman Old Style"/>
          <w:bCs/>
          <w:color w:val="000000"/>
          <w:sz w:val="24"/>
          <w:szCs w:val="24"/>
        </w:rPr>
        <w:t xml:space="preserve">întâi </w:t>
      </w:r>
      <w:r w:rsidRPr="00D27A8F">
        <w:rPr>
          <w:rFonts w:ascii="Bookman Old Style" w:hAnsi="Bookman Old Style"/>
          <w:color w:val="000000"/>
          <w:sz w:val="24"/>
          <w:szCs w:val="24"/>
        </w:rPr>
        <w:t xml:space="preserve">decât în stare de reprezentări, şi reprezentări ale lui; de aceea, pentru el, fiinţa sa proprie şi conservarea ei trebuie să fie înaintea a orice pe lume. Pentru fiecare dintre noi moartea noastră înseamnă sfârşitul lumii; în ceea ce priveşte cunoştinţele noastre, ele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prea contează, doar dacă nu se atinge de vreunul </w:t>
      </w:r>
      <w:r w:rsidRPr="00D27A8F">
        <w:rPr>
          <w:rFonts w:ascii="Bookman Old Style" w:hAnsi="Bookman Old Style"/>
          <w:bCs/>
          <w:color w:val="000000"/>
          <w:sz w:val="24"/>
          <w:szCs w:val="24"/>
        </w:rPr>
        <w:t xml:space="preserve">dintre interesele </w:t>
      </w:r>
      <w:r w:rsidRPr="00D27A8F">
        <w:rPr>
          <w:rFonts w:ascii="Bookman Old Style" w:hAnsi="Bookman Old Style"/>
          <w:color w:val="000000"/>
          <w:sz w:val="24"/>
          <w:szCs w:val="24"/>
        </w:rPr>
        <w:t xml:space="preserve">noastre personale. Când cunoştinţa </w:t>
      </w:r>
      <w:r w:rsidRPr="00D27A8F">
        <w:rPr>
          <w:rFonts w:ascii="Bookman Old Style" w:hAnsi="Bookman Old Style"/>
          <w:bCs/>
          <w:color w:val="000000"/>
          <w:sz w:val="24"/>
          <w:szCs w:val="24"/>
        </w:rPr>
        <w:t xml:space="preserve">ajunge </w:t>
      </w:r>
      <w:r w:rsidRPr="00D27A8F">
        <w:rPr>
          <w:rFonts w:ascii="Bookman Old Style" w:hAnsi="Bookman Old Style"/>
          <w:color w:val="000000"/>
          <w:sz w:val="24"/>
          <w:szCs w:val="24"/>
        </w:rPr>
        <w:t xml:space="preserve">la gradul său cel mai înalt, adică la om, durerea şi bucuria, prin urmare egoismul, trebuie, la fel ca şi inteligenţa, să se ridice la cea mai mare intensitate a lor, iar nicăieri în altă parte nu va fi izbucnit cu mai multă violenţă lupta indivizilor, cauza fiind egoismul. Acesta este spectacolul pe care îl avem în faţa ochilor, în mare şi în mic; el are latura sa înspăimântătoare pe care o putem vedea în viaţa marilor tirani, a marilor criminali, în războaiele care pustiesc lumea, are şi o </w:t>
      </w:r>
      <w:r w:rsidRPr="00D27A8F">
        <w:rPr>
          <w:rFonts w:ascii="Bookman Old Style" w:hAnsi="Bookman Old Style"/>
          <w:bCs/>
          <w:color w:val="000000"/>
          <w:sz w:val="24"/>
          <w:szCs w:val="24"/>
        </w:rPr>
        <w:t xml:space="preserve">latură </w:t>
      </w:r>
      <w:r w:rsidRPr="00D27A8F">
        <w:rPr>
          <w:rFonts w:ascii="Bookman Old Style" w:hAnsi="Bookman Old Style"/>
          <w:color w:val="000000"/>
          <w:sz w:val="24"/>
          <w:szCs w:val="24"/>
        </w:rPr>
        <w:t xml:space="preserve">rizibilă: pe acesta îl apreciază comedia şi el are ca trăsături esenţiale acea vanitate şi acea îngâmfare descrise cu atâta măiestrie, explicate </w:t>
      </w:r>
      <w:r w:rsidRPr="00D27A8F">
        <w:rPr>
          <w:rFonts w:ascii="Bookman Old Style" w:hAnsi="Bookman Old Style"/>
          <w:i/>
          <w:iCs/>
          <w:color w:val="000000"/>
          <w:sz w:val="24"/>
          <w:szCs w:val="24"/>
        </w:rPr>
        <w:t xml:space="preserve">in abstracto </w:t>
      </w:r>
      <w:r w:rsidRPr="00D27A8F">
        <w:rPr>
          <w:rFonts w:ascii="Bookman Old Style" w:hAnsi="Bookman Old Style"/>
          <w:color w:val="000000"/>
          <w:sz w:val="24"/>
          <w:szCs w:val="24"/>
        </w:rPr>
        <w:t xml:space="preserve">de la Rochefoucauld; regăsim acest spectacol şi în istoria universală, şi în cuprinsul propriei noastre experienţe Dar el se manifestă din plin atunci când, într-un </w:t>
      </w:r>
      <w:r w:rsidRPr="00D27A8F">
        <w:rPr>
          <w:rFonts w:ascii="Bookman Old Style" w:hAnsi="Bookman Old Style"/>
          <w:bCs/>
          <w:color w:val="000000"/>
          <w:sz w:val="24"/>
          <w:szCs w:val="24"/>
        </w:rPr>
        <w:t xml:space="preserve">grup </w:t>
      </w:r>
      <w:r w:rsidRPr="00D27A8F">
        <w:rPr>
          <w:rFonts w:ascii="Bookman Old Style" w:hAnsi="Bookman Old Style"/>
          <w:color w:val="000000"/>
          <w:sz w:val="24"/>
          <w:szCs w:val="24"/>
        </w:rPr>
        <w:t xml:space="preserve">de oameni, orice lege, </w:t>
      </w:r>
      <w:r w:rsidRPr="00D27A8F">
        <w:rPr>
          <w:rFonts w:ascii="Bookman Old Style" w:hAnsi="Bookman Old Style"/>
          <w:bCs/>
          <w:color w:val="000000"/>
          <w:sz w:val="24"/>
          <w:szCs w:val="24"/>
        </w:rPr>
        <w:t xml:space="preserve">orice </w:t>
      </w:r>
      <w:r w:rsidRPr="00D27A8F">
        <w:rPr>
          <w:rFonts w:ascii="Bookman Old Style" w:hAnsi="Bookman Old Style"/>
          <w:color w:val="000000"/>
          <w:sz w:val="24"/>
          <w:szCs w:val="24"/>
        </w:rPr>
        <w:t xml:space="preserve">ordine tocmai au fost răsturnate: atunci se </w:t>
      </w:r>
      <w:r w:rsidRPr="00D27A8F">
        <w:rPr>
          <w:rFonts w:ascii="Bookman Old Style" w:hAnsi="Bookman Old Style"/>
          <w:bCs/>
          <w:color w:val="000000"/>
          <w:sz w:val="24"/>
          <w:szCs w:val="24"/>
        </w:rPr>
        <w:t xml:space="preserve">vede </w:t>
      </w:r>
      <w:r w:rsidRPr="00D27A8F">
        <w:rPr>
          <w:rFonts w:ascii="Bookman Old Style" w:hAnsi="Bookman Old Style"/>
          <w:color w:val="000000"/>
          <w:sz w:val="24"/>
          <w:szCs w:val="24"/>
        </w:rPr>
        <w:t xml:space="preserve">clar acel </w:t>
      </w:r>
      <w:r w:rsidRPr="00D27A8F">
        <w:rPr>
          <w:rFonts w:ascii="Bookman Old Style" w:hAnsi="Bookman Old Style"/>
          <w:i/>
          <w:color w:val="000000"/>
          <w:sz w:val="24"/>
          <w:szCs w:val="24"/>
        </w:rPr>
        <w:t>bellum omnium contra omnes</w:t>
      </w:r>
      <w:r w:rsidRPr="00D27A8F">
        <w:rPr>
          <w:rFonts w:ascii="Bookman Old Style" w:hAnsi="Bookman Old Style"/>
          <w:color w:val="000000"/>
          <w:sz w:val="24"/>
          <w:szCs w:val="24"/>
        </w:rPr>
        <w:t xml:space="preserve"> [„războiul tuturor împotriva tuturor“] (</w:t>
      </w:r>
      <w:r w:rsidRPr="00D27A8F">
        <w:rPr>
          <w:rFonts w:ascii="Bookman Old Style" w:hAnsi="Bookman Old Style"/>
          <w:i/>
          <w:color w:val="000000"/>
          <w:sz w:val="24"/>
          <w:szCs w:val="24"/>
        </w:rPr>
        <w:t>Leviathan</w:t>
      </w:r>
      <w:r w:rsidRPr="00D27A8F">
        <w:rPr>
          <w:rFonts w:ascii="Bookman Old Style" w:hAnsi="Bookman Old Style"/>
          <w:color w:val="000000"/>
          <w:sz w:val="24"/>
          <w:szCs w:val="24"/>
        </w:rPr>
        <w:t xml:space="preserve">, 1, 13), pe care Hobbes, în primul capitol </w:t>
      </w:r>
      <w:r w:rsidRPr="00D27A8F">
        <w:rPr>
          <w:rFonts w:ascii="Bookman Old Style" w:hAnsi="Bookman Old Style"/>
          <w:bCs/>
          <w:color w:val="000000"/>
          <w:sz w:val="24"/>
          <w:szCs w:val="24"/>
        </w:rPr>
        <w:t xml:space="preserve">din </w:t>
      </w:r>
      <w:r w:rsidRPr="00D27A8F">
        <w:rPr>
          <w:rFonts w:ascii="Bookman Old Style" w:hAnsi="Bookman Old Style"/>
          <w:i/>
          <w:iCs/>
          <w:color w:val="000000"/>
          <w:sz w:val="24"/>
          <w:szCs w:val="24"/>
        </w:rPr>
        <w:t>De cive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l-a </w:t>
      </w:r>
      <w:r w:rsidRPr="00D27A8F">
        <w:rPr>
          <w:rFonts w:ascii="Bookman Old Style" w:hAnsi="Bookman Old Style"/>
          <w:bCs/>
          <w:color w:val="000000"/>
          <w:sz w:val="24"/>
          <w:szCs w:val="24"/>
        </w:rPr>
        <w:t>descris atât de bine.</w:t>
      </w:r>
      <w:r w:rsidRPr="00D27A8F">
        <w:rPr>
          <w:rFonts w:ascii="Bookman Old Style" w:hAnsi="Bookman Old Style"/>
          <w:color w:val="000000"/>
          <w:sz w:val="24"/>
          <w:szCs w:val="24"/>
        </w:rPr>
        <w:t xml:space="preserve"> Acolo vedem cum fiecare nu numai că smulge de la primul care îi iese în cale tot ce vrea el, ci, pentru a-şi spori fie şi impeiceptibil </w:t>
      </w:r>
      <w:r w:rsidRPr="00D27A8F">
        <w:rPr>
          <w:rFonts w:ascii="Bookman Old Style" w:hAnsi="Bookman Old Style"/>
          <w:bCs/>
          <w:color w:val="000000"/>
          <w:sz w:val="24"/>
          <w:szCs w:val="24"/>
        </w:rPr>
        <w:t xml:space="preserve">bunăstarea, </w:t>
      </w:r>
      <w:r w:rsidRPr="00D27A8F">
        <w:rPr>
          <w:rFonts w:ascii="Bookman Old Style" w:hAnsi="Bookman Old Style"/>
          <w:color w:val="000000"/>
          <w:sz w:val="24"/>
          <w:szCs w:val="24"/>
        </w:rPr>
        <w:t xml:space="preserve">îi distruge cu totul fericirea, întreaga </w:t>
      </w:r>
      <w:r w:rsidRPr="00D27A8F">
        <w:rPr>
          <w:rFonts w:ascii="Bookman Old Style" w:hAnsi="Bookman Old Style"/>
          <w:bCs/>
          <w:color w:val="000000"/>
          <w:sz w:val="24"/>
          <w:szCs w:val="24"/>
        </w:rPr>
        <w:t xml:space="preserve">viaţă </w:t>
      </w:r>
      <w:r w:rsidRPr="00D27A8F">
        <w:rPr>
          <w:rFonts w:ascii="Bookman Old Style" w:hAnsi="Bookman Old Style"/>
          <w:color w:val="000000"/>
          <w:sz w:val="24"/>
          <w:szCs w:val="24"/>
        </w:rPr>
        <w:t>celuilalt. Aceasta este expresia cea mai puternică a egoismului; pentru a merge mai departe, nu există decât răutatea propriu-zisă; aceasta acţionează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fără a urmări niciun interes, fără utilitate, pentru a provoca durere, nefericire celuilalt; vom ajunge curând şi la ea. - Deci, am descoperit sursa egoismului; undeva, în memoriul meu despre </w:t>
      </w:r>
      <w:r w:rsidRPr="00D27A8F">
        <w:rPr>
          <w:rFonts w:ascii="Bookman Old Style" w:hAnsi="Bookman Old Style"/>
          <w:i/>
          <w:iCs/>
          <w:color w:val="000000"/>
          <w:sz w:val="24"/>
          <w:szCs w:val="24"/>
        </w:rPr>
        <w:t>Baza moralei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§14, nu am făcut decât să o tratez în mod dogmatic; comparaţi cele două operaţii.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Aceasta este una dintre sursele principale din care izvorăşte pentru a se amesteca cu viaţa, deoarece aşa trebuie şi aşa o cere esenţa vieţii, suferinţa; de îndată ce se realizează, ia o formă determinată, acest egoism devine </w:t>
      </w:r>
      <w:r w:rsidRPr="00D27A8F">
        <w:rPr>
          <w:rFonts w:ascii="Bookman Old Style" w:hAnsi="Bookman Old Style"/>
          <w:i/>
          <w:iCs/>
          <w:color w:val="000000"/>
          <w:sz w:val="24"/>
          <w:szCs w:val="24"/>
        </w:rPr>
        <w:t>Eris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războiul între toţi indivizii; astfel se traduce contradicţia care sfâşie voinţa de a trăi însăşi în două tabere duşmane şi care ia o formă vizibilă graţie principiului individuaţiei; dacă vrem să o v</w:t>
      </w:r>
      <w:r w:rsidRPr="00D27A8F">
        <w:rPr>
          <w:rFonts w:ascii="Bookman Old Style" w:hAnsi="Bookman Old Style"/>
          <w:color w:val="000000"/>
          <w:sz w:val="24"/>
          <w:szCs w:val="24"/>
          <w:lang w:val="en-US"/>
        </w:rPr>
        <w:t xml:space="preserve">edem, </w:t>
      </w:r>
      <w:r w:rsidRPr="00D27A8F">
        <w:rPr>
          <w:rFonts w:ascii="Bookman Old Style" w:hAnsi="Bookman Old Style"/>
          <w:color w:val="000000"/>
          <w:sz w:val="24"/>
          <w:szCs w:val="24"/>
        </w:rPr>
        <w:t>în toată limpezimea ei, fără intermediar, există o modalitate crudă: luptele dintre animale. Această divizare, această sfâşiere este nesecatul izvor al suferinţelor; barierele pe care omul le-a imaginat pentru a o opri sunt inutile; vom vedea curând care, sunt acestea.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§62</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Analiza deja ne-a făcut să vedem ce este, sub forma sa primară şi simplă, afirmarea voinţei de a trăi; adică simpla afirmare a propriului nostru corp sau manifestarea voinţei, prin acte, în timp, manifestare paralelă, fără nimic în plus, cu aceea pe care o are deja, în spaţiu, corpul cu forma sa şi cu adaptarea sa la anumite scopuri. Această afirmare are drept indiciu conservarea corpului şi concentrarea tuturor forţelor individului asupra acestui obiectiv. De această afirmare se leagă printr-o legătură imediată satisfacerea nevoii sexuale; mai mult, ea face parte din aceasta, aşa cum organele genitale fac parte din corp. De aceea renunţarea la orice satisfacere a acestei nevoi, când este </w:t>
      </w:r>
      <w:r w:rsidRPr="00D27A8F">
        <w:rPr>
          <w:rFonts w:ascii="Bookman Old Style" w:hAnsi="Bookman Old Style"/>
          <w:i/>
          <w:iCs/>
          <w:color w:val="000000"/>
          <w:sz w:val="24"/>
          <w:szCs w:val="24"/>
        </w:rPr>
        <w:t>liberă</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fără motiv</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deja o negare a voinţei de a trăi, o distrugere fără nicio constrângere a acestei voinţe de către ea însăşi, datorită unei anume stări a inteligenţei, în care aceasta acţionează ca un </w:t>
      </w:r>
      <w:r w:rsidRPr="00D27A8F">
        <w:rPr>
          <w:rFonts w:ascii="Bookman Old Style" w:hAnsi="Bookman Old Style"/>
          <w:i/>
          <w:iCs/>
          <w:color w:val="000000"/>
          <w:sz w:val="24"/>
          <w:szCs w:val="24"/>
        </w:rPr>
        <w:t xml:space="preserve">calmant. </w:t>
      </w:r>
      <w:r w:rsidRPr="00D27A8F">
        <w:rPr>
          <w:rFonts w:ascii="Bookman Old Style" w:hAnsi="Bookman Old Style"/>
          <w:color w:val="000000"/>
          <w:sz w:val="24"/>
          <w:szCs w:val="24"/>
        </w:rPr>
        <w:t xml:space="preserve">Ca urmare, această negare a corpului nostru trebuie privită ca o contradicţie care izbucneşte între voinţă şi ppropria sa formă vizibilă. În zadar realizează corpul în exterior, prin organele genitale, voinţa de a perpetua specia, această perpetuare nu este voită. Tocmai din această cauză renunţarea ca negare, suprimare a voinţei de a trăi, este o atât de dificilă şi de dureroasă victorie asupra propriului eu; dar vom reveni asupra acestei probleme. - Voinţa repetă într-o infinitate de indivizi care coexistă acest act de </w:t>
      </w:r>
      <w:r w:rsidRPr="00D27A8F">
        <w:rPr>
          <w:rFonts w:ascii="Bookman Old Style" w:hAnsi="Bookman Old Style"/>
          <w:i/>
          <w:iCs/>
          <w:color w:val="000000"/>
          <w:sz w:val="24"/>
          <w:szCs w:val="24"/>
        </w:rPr>
        <w:t>a-şi afirma ataşamentul faţă de corp</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 urmare, şi datorită acestui egoism care aparţine fiecărei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fiinţe, ea poate foarte bine, într-un individ dat, să depăşească limitele acestei afirmări până la </w:t>
      </w:r>
      <w:r w:rsidRPr="00D27A8F">
        <w:rPr>
          <w:rFonts w:ascii="Bookman Old Style" w:hAnsi="Bookman Old Style"/>
          <w:i/>
          <w:color w:val="000000"/>
          <w:sz w:val="24"/>
          <w:szCs w:val="24"/>
        </w:rPr>
        <w:t xml:space="preserve">a </w:t>
      </w:r>
      <w:r w:rsidRPr="00D27A8F">
        <w:rPr>
          <w:rFonts w:ascii="Bookman Old Style" w:hAnsi="Bookman Old Style"/>
          <w:i/>
          <w:iCs/>
          <w:color w:val="000000"/>
          <w:sz w:val="24"/>
          <w:szCs w:val="24"/>
        </w:rPr>
        <w:t>nega</w:t>
      </w:r>
      <w:r w:rsidRPr="00D27A8F">
        <w:rPr>
          <w:rFonts w:ascii="Bookman Old Style" w:hAnsi="Bookman Old Style"/>
          <w:color w:val="000000"/>
          <w:sz w:val="24"/>
          <w:szCs w:val="24"/>
        </w:rPr>
        <w:t xml:space="preserve"> aceeaşi voinţă aşa cum este manifestată ea de un alt individ. Voinţa celui dintâi năvăleşte în domeniul în care este afirmată voinţa celuilalt; ea răneşte sau distruge corpul celuilalt sau obligă forţele acestui corp să o servească pe ea, în loc să le lase în serviciul voinţei care se manifestă în corpul respectiv. Deci atunci când primul individ răpeşte voinţei, manifestată sub forma corpului altuia, forţele acestui corp şi astfel îşi sporeşte forţele aflate în serviciul său şi depăşeşte suma capacităţilor care constituie corpul său, el îşi afirmă propria voinţă până dincolo de graniţele corpului său, prin aceasta negând voinţa manifestată în alt corp. - Această contopire a domeniului în care este afirmată de altcineva voinţa este bine cunoscută sub numele de </w:t>
      </w:r>
      <w:r w:rsidRPr="00D27A8F">
        <w:rPr>
          <w:rFonts w:ascii="Bookman Old Style" w:hAnsi="Bookman Old Style"/>
          <w:i/>
          <w:iCs/>
          <w:color w:val="000000"/>
          <w:sz w:val="24"/>
          <w:szCs w:val="24"/>
        </w:rPr>
        <w:t>nedreptate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Cei doi indivizi, într-adevăr, îşi dau bine seama de ce se întâmplă atunci, şi aceasta instantaneu, nu într-un mod abstract şi clar, ci au numai sentimentul acestui lucru. Victima nedreptăţii resimte această invadare în sfera în care ea îşi afirmă propriul corp, negarea acestei sfere de către un străin; ea este cuprinsă imediat de o durere morală, foarte distinctă, cu totul deosebită de durerea fizică provocată de acelaşi fapt sau de indispoziţie produsă de pierderea care i-a fost impusă. În ceea ce îl priveşte pe autorul nedreptăţii, în mintea lui se naşte ideea că în fond el însuşi şi această voinţă manifestată în corpul victimei nu sunt decât unul şi acelaşi lucru ca depăşind graniţele corpului şi ale forţelor sale, el a negat tot aceeaşi voinţă, în una dintre manifestările ei; ca în sfârşit, dacă se consideră în sine drept simpla voinţă, el se luptă cu sine însuşi, îşi sfâşie propriul eu, - el simte, spuneam, acest adevăr, nu are o noţiune abstractă despre el, el îl simte în mod confuz; aceasta este ceea ce se numeşte remuşcare, sau mai precis sentimentul </w:t>
      </w:r>
      <w:r w:rsidRPr="00D27A8F">
        <w:rPr>
          <w:rFonts w:ascii="Bookman Old Style" w:hAnsi="Bookman Old Style"/>
          <w:i/>
          <w:iCs/>
          <w:color w:val="000000"/>
          <w:sz w:val="24"/>
          <w:szCs w:val="24"/>
        </w:rPr>
        <w:t>nedreptăţii comise</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Iată ce este </w:t>
      </w:r>
      <w:r w:rsidRPr="00D27A8F">
        <w:rPr>
          <w:rFonts w:ascii="Bookman Old Style" w:hAnsi="Bookman Old Style"/>
          <w:i/>
          <w:iCs/>
          <w:color w:val="000000"/>
          <w:sz w:val="24"/>
          <w:szCs w:val="24"/>
        </w:rPr>
        <w:t>nedreptatea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redusă prin analiză la formularea sa cea mai generală; dar sub forma concretă, ea îşi găseşte expresia cea mai desăvârşită, cea mai exactă, cea mai puternică în canibalism; aici este tipul cel mai clar, cel mai apropiat; este ilustrarea înspăimântătoare a luptei voinţei împotriva ei însăşi în ce are ea mai violent, voinţa fiind ajunsă la cel mai înalt grad al său, la umanitate. Apoi vine asasinul, atât de prompt urmat de remuşcare; tocmai l-am definit în termeni abstracţi şi reci; aici el se revelează cu o redutabilă limpezime, distrugând liniştea, provocând sufletului o rană care nu se va vindeca niciodată; aici, înfricoşarea de care suntem cuprinşi faţă de crima comisă, groaza noastră în momentul în care o comitem sunt indiciile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acestui uimitor ataşament faţă de viaţă, care este sufletul însuşi al fiecărei fiinţe vii, tocmai în calitatea sa de formă vizibilă a voinţei de </w:t>
      </w:r>
      <w:r w:rsidRPr="00D27A8F">
        <w:rPr>
          <w:rFonts w:ascii="Bookman Old Style" w:hAnsi="Bookman Old Style"/>
          <w:bCs/>
          <w:color w:val="000000"/>
          <w:sz w:val="24"/>
          <w:szCs w:val="24"/>
        </w:rPr>
        <w:t xml:space="preserve">a trăi. </w:t>
      </w:r>
      <w:r w:rsidRPr="00D27A8F">
        <w:rPr>
          <w:rFonts w:ascii="Bookman Old Style" w:hAnsi="Bookman Old Style"/>
          <w:color w:val="000000"/>
          <w:sz w:val="24"/>
          <w:szCs w:val="24"/>
        </w:rPr>
        <w:t xml:space="preserve">(În plus, acest sentiment produs în noi de nedreptate şi de fapta rea, pe scurt mustrările de conştiinţă, va face obiectul unei analize mai complete menită a-l transforma într-o noţiune clară). Apoi vin acte </w:t>
      </w:r>
      <w:r w:rsidRPr="00D27A8F">
        <w:rPr>
          <w:rFonts w:ascii="Bookman Old Style" w:hAnsi="Bookman Old Style"/>
          <w:bCs/>
          <w:color w:val="000000"/>
          <w:sz w:val="24"/>
          <w:szCs w:val="24"/>
        </w:rPr>
        <w:t xml:space="preserve">identice </w:t>
      </w:r>
      <w:r w:rsidRPr="00D27A8F">
        <w:rPr>
          <w:rFonts w:ascii="Bookman Old Style" w:hAnsi="Bookman Old Style"/>
          <w:color w:val="000000"/>
          <w:sz w:val="24"/>
          <w:szCs w:val="24"/>
        </w:rPr>
        <w:t xml:space="preserve">ca fond cu crima şi diferite numai prin grad; este vorba despre mutilarea făcută anume, simplele răni, chiar şi lovirile. - Nedreptatea se manifestă şi în orice act care are drept efect supunerea sub jugul nostru a altuia, aducerea acestuia în stare de sclavie, în orice acţiune asupra bunurilor altuia, căci </w:t>
      </w:r>
      <w:r w:rsidRPr="00D27A8F">
        <w:rPr>
          <w:rFonts w:ascii="Bookman Old Style" w:hAnsi="Bookman Old Style"/>
          <w:bCs/>
          <w:color w:val="000000"/>
          <w:sz w:val="24"/>
          <w:szCs w:val="24"/>
        </w:rPr>
        <w:t xml:space="preserve">gândiţi-vă că </w:t>
      </w:r>
      <w:r w:rsidRPr="00D27A8F">
        <w:rPr>
          <w:rFonts w:ascii="Bookman Old Style" w:hAnsi="Bookman Old Style"/>
          <w:color w:val="000000"/>
          <w:sz w:val="24"/>
          <w:szCs w:val="24"/>
        </w:rPr>
        <w:t>aceste bunuri sunt rezultatele muncii lui, şi veţi vedea că această acţiune este în fond identică actului precedent şi că între cele două este acelaşi raport ca acela dintre o rănire şi o crimă.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Într-adevăr, pentru a exista </w:t>
      </w:r>
      <w:r w:rsidRPr="00D27A8F">
        <w:rPr>
          <w:rFonts w:ascii="Bookman Old Style" w:hAnsi="Bookman Old Style"/>
          <w:i/>
          <w:iCs/>
          <w:color w:val="000000"/>
          <w:sz w:val="24"/>
          <w:szCs w:val="24"/>
        </w:rPr>
        <w:t>proprietate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pentru a fi considerată nedreptate luarea de la un om a unui bun, trebuie, după teoria noastră, ca acest bun trebuie să fie rezultatul produs de forţele acestui om; luându-i-l, din acel moment voinţei încarnate într-un corp dat i se răpesc forţele acestui corp, pentru a le pune în slujba voinţei încarnate într-un alt corp. Aceasta este condiţia necesară pentru ca autorul nedreptăţii, fără a asalta corpul altuia şi urmărind numai un obicei fără viaţă, diferit de celălalt, să fie totuşi considerat de pătrunderea în sfera unde voinţa este afirmată de un străin, aceasta fiind în mod firesc legată şi identificată cu forţele, activitatea corpului altuia. Aşadar, orice drept adevărat, orice drept moral de proprietate îşi are principiul </w:t>
      </w:r>
      <w:r w:rsidRPr="00D27A8F">
        <w:rPr>
          <w:rFonts w:ascii="Bookman Old Style" w:hAnsi="Bookman Old Style"/>
          <w:bCs/>
          <w:color w:val="000000"/>
          <w:sz w:val="24"/>
          <w:szCs w:val="24"/>
        </w:rPr>
        <w:t xml:space="preserve">numai </w:t>
      </w:r>
      <w:r w:rsidRPr="00D27A8F">
        <w:rPr>
          <w:rFonts w:ascii="Bookman Old Style" w:hAnsi="Bookman Old Style"/>
          <w:color w:val="000000"/>
          <w:sz w:val="24"/>
          <w:szCs w:val="24"/>
        </w:rPr>
        <w:t xml:space="preserve">în muncă; aceasta era, de fapt, şi părerea cea mai acreditată până la Kant şi chiar o găsim deja exprimată în termeni clari şi cu adevărat fermecători în cea mai veche dintre legi: „Înţelepţii, care cunosc lucrurile vechi, spun: un câmp cultivat este proprietatea celui care a scos cioatele de pe el, care l-a plivit, care l-a arat; la fel cum antilopa aparţine primului vânător care a rănit-o mortal.“ </w:t>
      </w:r>
      <w:r w:rsidRPr="00D27A8F">
        <w:rPr>
          <w:rFonts w:ascii="Bookman Old Style" w:hAnsi="Bookman Old Style"/>
          <w:i/>
          <w:iCs/>
          <w:color w:val="000000"/>
          <w:sz w:val="24"/>
          <w:szCs w:val="24"/>
        </w:rPr>
        <w:t>(Legile lui Manu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IX, </w:t>
      </w:r>
      <w:r w:rsidRPr="00D27A8F">
        <w:rPr>
          <w:rFonts w:ascii="Bookman Old Style" w:hAnsi="Bookman Old Style"/>
          <w:color w:val="000000"/>
          <w:sz w:val="24"/>
          <w:szCs w:val="24"/>
        </w:rPr>
        <w:t>44) - În ceea ce îl priveşte pe Kant, nu-mi pot explica decât printr-o slăbiciune a bătrâneţii toată această stranie ţesătură de erori care se urmează unele pe altele şi ceea ce se numeşte teoria sa despre drept şi, în această teorie, mai ales ideea sa de a pune munca la baza dreptului de proprietate. Căci degeaba îmi voi declara eu voinţa de a interzice altuia să se folosească de un obiect; cum ar putea acest lucru să constituie un drept? Evident, această declaraţie are nevoie ea însăşi să se sprijine pe un drept, în loc să fie ea însăşi un drept, aşa cum spune Kant. Şi în ce ar consta nedreptatea propriu-zisă, nedreptatea în sens moral, dacă aş refuza să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respect această pretenţie de proprietate exclusivă care se bazează numai pe declaraţia pretendentului? Ce ar putea găsi condamnabil în aceasta conştiinţa mea? Nu este oare clar, nu sare în ochi că nu există nicio </w:t>
      </w:r>
      <w:r w:rsidRPr="00D27A8F">
        <w:rPr>
          <w:rFonts w:ascii="Bookman Old Style" w:hAnsi="Bookman Old Style"/>
          <w:i/>
          <w:iCs/>
          <w:color w:val="000000"/>
          <w:sz w:val="24"/>
          <w:szCs w:val="24"/>
        </w:rPr>
        <w:t xml:space="preserve">muncă </w:t>
      </w:r>
      <w:r w:rsidRPr="00D27A8F">
        <w:rPr>
          <w:rFonts w:ascii="Bookman Old Style" w:hAnsi="Bookman Old Style"/>
          <w:bCs/>
          <w:i/>
          <w:iCs/>
          <w:color w:val="000000"/>
          <w:sz w:val="24"/>
          <w:szCs w:val="24"/>
        </w:rPr>
        <w:t>legitimă</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că legitimă nu este decât </w:t>
      </w:r>
      <w:r w:rsidRPr="00D27A8F">
        <w:rPr>
          <w:rFonts w:ascii="Bookman Old Style" w:hAnsi="Bookman Old Style"/>
          <w:i/>
          <w:iCs/>
          <w:color w:val="000000"/>
          <w:sz w:val="24"/>
          <w:szCs w:val="24"/>
        </w:rPr>
        <w:t>apropierea</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obţinerea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unui obiect, care se realizează prin aplicarea asupra acestui obiect a forţelor care ne aparţin prin natură? Dacă un lucru a fost, prin grija cuiva, oricât de puţin, modificat, îmbunătăţit, pus la adăpost de accidente, asigurat, chiar dacă această grijă nu a fost decât simplul fapt de a culege sau de a lua de pe jos un fruct sălbatic, luând acest lucru de la posesorul său înseamnă a-i răpi acestuia rezultatul eforturilor depuse de el pentru a-l obţine, a face ca forţele lui să servească voinţei </w:t>
      </w:r>
      <w:r w:rsidRPr="00D27A8F">
        <w:rPr>
          <w:rFonts w:ascii="Bookman Old Style" w:hAnsi="Bookman Old Style"/>
          <w:i/>
          <w:iCs/>
          <w:color w:val="000000"/>
          <w:sz w:val="24"/>
          <w:szCs w:val="24"/>
        </w:rPr>
        <w:t>noastre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duce afirmarea voinţei noastre dincolo de limitele formei sale vizibile, până la a-l nega pe celălalt, a face o nedreptate.</w:t>
      </w:r>
      <w:r w:rsidRPr="00D27A8F">
        <w:rPr>
          <w:rStyle w:val="FootnoteReference"/>
          <w:rFonts w:ascii="Bookman Old Style" w:hAnsi="Bookman Old Style"/>
          <w:color w:val="000000"/>
          <w:sz w:val="24"/>
          <w:szCs w:val="24"/>
        </w:rPr>
        <w:footnoteReference w:id="103"/>
      </w:r>
      <w:r w:rsidRPr="00D27A8F">
        <w:rPr>
          <w:rFonts w:ascii="Bookman Old Style" w:hAnsi="Bookman Old Style"/>
          <w:color w:val="000000"/>
          <w:sz w:val="24"/>
          <w:szCs w:val="24"/>
        </w:rPr>
        <w:t xml:space="preserve"> - Simpla posesiune a obiectului, atunci când nu este însoţită de nicio pregătire, de nicio măsură de precauţie pentru a o conserva, constituie baza unui drept tot atât de puţin ca şi o simplă declaraţie a voinţei de a se bucura singur de el. Când o familie a fost timp de o sută de ani singura care a vânat pe un anumit teritoriu, dar fără a face nimic pentru a-l îmbunătăţi, dacă ar apărea un străin şi ar vrea să vâneze şi el pe acel teritoriu, ea nu ar putea să-i interzică acest lucru fără a comite o nedreptate morală. Astfel, pretinsul drept al primului venit, teorie care, pentru a vă răsplăti că v-aţi bucurat de un obiect, vă mai acordă şi dreptul exclusiv de a vă bucura de el pe viitor, este, în morală, cu totul fără fundament. Celui care şi-ar permite acest lucru noul venit ar putea, cu mult mai multă dreptate, să-i replice: „Tocmai pentru că tu te-ar bucurat mult timp de ele se cuvine să-l cedezi acum altora“. Când un lucru nu este susceptibil de nicio pregătire, nici de îmbunătăţire, nici de protejare împotriva accidentelor, în privinţa lui nu există niciun drept moral de posesie exclusivă, sau, trebuie să presupunem că toţi ceilalţi oameni, în mod liber, se lipsesc de el, de exemplu în schimbul vreunui alt serviciu; dar mai întâi trebuie să existe o societate bazată pe o convenţie, un stat. - Astfel instituit pe principii morale, dreptul de proprietate, prin chiar natura lui, conferă proprietarului o putere la fel de nelimitată asupra bunurilor sale ca aceea pe care deja o are asupra propriei sale persoane; ca urmare, el poate, prin donaţie sau vânzare, să-şi transmită altora proprietatea; iar aceştia vor avea de acum încolo acelaşi drept moral asupra ei pe care l-a avut el.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analizăm motivul general prin care se manifestă nedreptatea; ea are două forme, </w:t>
      </w:r>
      <w:r w:rsidRPr="00D27A8F">
        <w:rPr>
          <w:rFonts w:ascii="Bookman Old Style" w:hAnsi="Bookman Old Style"/>
          <w:i/>
          <w:iCs/>
          <w:color w:val="000000"/>
          <w:sz w:val="24"/>
          <w:szCs w:val="24"/>
        </w:rPr>
        <w:t xml:space="preserve">violenţa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viclenia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sens moral şi în esenţă, acestea sunt unul şi acelaşi lucru. Mai întâi, dacă fac o crimă, nu are importanţă că mă servesc de un pumnal sau de otravă; la fel şi în cazul oricărei leziuni corporale. În ce priveşte celelalte forme ale nedreptăţii, le putem reduce întotdeauna la un fapt capital; a înşela un om înseamnă a-l constrânge să nu-şi mai servească propria voinţă, ci pe a mea, să acţioneze după voinţa mea şi nu a lui. Dacă folosesc voinţa, îmi ating scopurile ajutându-mă de înlăturarea cauzelor fizice; dacă folosesc viclenia, mă ajut de înlănţuirea motivelor, ceea ce constituie însăşi legea cauzalităţii reflectată în inteligenţă; în acest scop, îi prezint voinţei sale </w:t>
      </w:r>
      <w:r w:rsidRPr="00D27A8F">
        <w:rPr>
          <w:rFonts w:ascii="Bookman Old Style" w:hAnsi="Bookman Old Style"/>
          <w:i/>
          <w:iCs/>
          <w:color w:val="000000"/>
          <w:sz w:val="24"/>
          <w:szCs w:val="24"/>
        </w:rPr>
        <w:t>motive iluzorii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astfel încât în momentul în care el crede că îşi urmează propria </w:t>
      </w:r>
      <w:r w:rsidRPr="00D27A8F">
        <w:rPr>
          <w:rFonts w:ascii="Bookman Old Style" w:hAnsi="Bookman Old Style"/>
          <w:i/>
          <w:iCs/>
          <w:color w:val="000000"/>
          <w:sz w:val="24"/>
          <w:szCs w:val="24"/>
        </w:rPr>
        <w:t>sa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voinţă o urmează de fapt pe a mea. Dat fiind că mediul în care acţionează motivele este inteligenţa, trebuie de aceea să falsifice datele inteligenţei sale; şi aşa se iveşte </w:t>
      </w:r>
      <w:r w:rsidRPr="00D27A8F">
        <w:rPr>
          <w:rFonts w:ascii="Bookman Old Style" w:hAnsi="Bookman Old Style"/>
          <w:i/>
          <w:iCs/>
          <w:color w:val="000000"/>
          <w:sz w:val="24"/>
          <w:szCs w:val="24"/>
        </w:rPr>
        <w:t>minciuna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Scopul minciunii este întotdeauna acela de a acţiona asupra voinţei altuia, şi niciodată numai asupra spiritului său şi în el însuşi; dacă vrea să influenţeze spiritul, minciuna îl ia ca mijloc şi se serveşte de el pentru a determina voinţa. Într-adevăr, minciuna mea porneşte din voinţa mea; ea are deci nevoie de un motiv; or, acest motiv nu poate fi decât acela de a face pe altul să vrea, şi nu de a acţiona numai asupra spiritului său, acest spirit neputând avea prin el însuşi nicio influenţă asupra voinţei </w:t>
      </w:r>
      <w:r w:rsidRPr="00D27A8F">
        <w:rPr>
          <w:rFonts w:ascii="Bookman Old Style" w:hAnsi="Bookman Old Style"/>
          <w:i/>
          <w:iCs/>
          <w:color w:val="000000"/>
          <w:sz w:val="24"/>
          <w:szCs w:val="24"/>
        </w:rPr>
        <w:t>mele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nici, prin urmare, a o pune în mişcare, a acţiona asupra direcţiei ei; numai voinţa şi comportamentul altuia pot juca acest rol; în ce priveşte inteligenţa altuia, ea intervine în calculele mele mai târziu şi în mod indirect. Prin aceasta nu înţeleg numai minciunile inspirate de un interes evident, ci şi pe acelea spuse din pură răutate, căci există o răutate care se bucură de greşelile altora din cauza suferinţelor în care acestea îi aruncă. În fond, acesta este şi scopul lăudorăşeniei; ea caută să câştige mai mult respect, să sporească stima faţă de noi şi prin aceasta să acţioneze mai mult sau mai puţin eficient asupra voinţei şi a comportamentului celuilalt. A nu spune pur şi simplu un adevăr, cu alte cuvinte a nu face o mărturisire, nu constituie o nedreptate; dar tot ceea ce acreditează o minciună este o nedreptate. Cel care refuză să-i arate unui călător drumul cel bun nu îl înşălă, ci acela care îi arată un drum greşit. - După cum vedem din cele de mai sus, minciuna în ea însăşi este şi ea o nedreptate ca şi violenţa; căci ea îşi propune să extindă puterea voinţei mele asupra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altora, să afirme prin urmare voinţa mea cu preţul negării aceleia a lor; nici violenţa nu procedează altfel. - Dar minciuna cea mai desăvârşită este </w:t>
      </w:r>
      <w:r w:rsidRPr="00D27A8F">
        <w:rPr>
          <w:rFonts w:ascii="Bookman Old Style" w:hAnsi="Bookman Old Style"/>
          <w:i/>
          <w:iCs/>
          <w:color w:val="000000"/>
          <w:sz w:val="24"/>
          <w:szCs w:val="24"/>
        </w:rPr>
        <w:t>violarea unui contract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aici se află reunite, şi în forma cea mai evidentă, toate circumstanţele enumerate mai sus. Într-adevăr, dacă ader la o înţelegere, consider că şi celălalt contractant îşi va ţine promisiunea şi tocmai acesta este motivul pentru care eu mi-o ţin pe a mea. Promisiunile noastre au fost pronunţate după ce ne-am gândit bine şi după toate regulile. Veridicitatea declaraţiilor făcute de o parte şi de cealaltă depinde, după ipoteză, de voinţa contractanţilor. Deci dacă celălalt nu-şi respectă promisiunea, înseamnă că el m-a înşelat şi, făcând să plutească în faţa privirilor mele umbre de motive, a atras voinţa mea pe calea care corespunde scopurilor sale, şi-a extins puterea voinţei lui asupra persoanei unui străin; nedreptatea este totală. Acesta este principiul care face </w:t>
      </w:r>
      <w:r w:rsidRPr="00D27A8F">
        <w:rPr>
          <w:rFonts w:ascii="Bookman Old Style" w:hAnsi="Bookman Old Style"/>
          <w:i/>
          <w:iCs/>
          <w:color w:val="000000"/>
          <w:sz w:val="24"/>
          <w:szCs w:val="24"/>
        </w:rPr>
        <w:t>contractele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legitime şi valabile în morală.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Nedreptatea violentă nu </w:t>
      </w:r>
      <w:r w:rsidRPr="00D27A8F">
        <w:rPr>
          <w:rFonts w:ascii="Bookman Old Style" w:hAnsi="Bookman Old Style"/>
          <w:i/>
          <w:iCs/>
          <w:color w:val="000000"/>
          <w:sz w:val="24"/>
          <w:szCs w:val="24"/>
        </w:rPr>
        <w:t>dezonorează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autorul ei în aceeaşi măsură ca nedreptatea perfidă: prima provine din forţa fizică, atât de puternică încât se impune oamenilor, oricare ar fi circumstanţele; cea de a doua, dimpotrivă, merge pe căi ocolite, trădând astfel slăbiciune, ceea ce înjoseşte vinovatul atât în fiinţa sa fizică, precum şi în fiinţa sa morală. În plus, pentru mincinos şi pentru cel care înşală, nu există decât un mijloc de reuşită; acela ca, în momentul în care minte, să-şi manifeste dispreţul, dezgustul faţă de minciună; aşa poate fi obţinută încrederea celuilalt, iar victoria sa este datorată faptului că i se acordă întreaga loialitate care îi lipseşte. - Dacă şarlatania, impostura, înşelătoria inspiră un asemnea dispreţ, iată cauza: sinceritatea şi loialitatea formează o legătură care uneşte şi mai mult oamenii între ei, aceste fragmente ale unei voinţe împrăştiate sub formă de multiplicitate, o unitate exterioară, cel puţin, şi prin aceasta menţine în anumite limite efectele egoismului născut din această fragmentare. Impostura şi şarlatania rup această ultimă legătură, această legătură exterioară, şi deschid astfel un câmp nelimitat de acţiune efectelor egoismului.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Urmând cursul logic al ideilor noastre, am definit conţinutul noţiunii de nedreptate; nedreptatea este caracteristica proprie acţiunii individului, care extinde afirmarea voinţei manifestate de propriul său corp până la a nega voinţa manifestată de persoana altuia. De asemnea, şi cu ajutorul unor exemple foarte generale, am determinat punctul din care începe domeniul nedreptăţii; în acelaşi timp, am arătat, cu ajutorul câtorva defirtiţii capitale, gradele esenţiale ale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acesteia, de la cele mai înalte până la cele mai slabe. Din toate acestea rezultă că noţiunea de nedreptate este primordială şi pozitivă; contrariul său, dreptatea, este secundar şi negativ. Să nu luăm în </w:t>
      </w:r>
      <w:r w:rsidRPr="00D27A8F">
        <w:rPr>
          <w:rFonts w:ascii="Bookman Old Style" w:hAnsi="Bookman Old Style"/>
          <w:bCs/>
          <w:color w:val="000000"/>
          <w:sz w:val="24"/>
          <w:szCs w:val="24"/>
        </w:rPr>
        <w:t xml:space="preserve">consideraţie </w:t>
      </w:r>
      <w:r w:rsidRPr="00D27A8F">
        <w:rPr>
          <w:rFonts w:ascii="Bookman Old Style" w:hAnsi="Bookman Old Style"/>
          <w:color w:val="000000"/>
          <w:sz w:val="24"/>
          <w:szCs w:val="24"/>
        </w:rPr>
        <w:t xml:space="preserve">cuvintele, ci ideile. Într-adevâr, nu a-ar vorbi niciodată despre </w:t>
      </w:r>
      <w:r w:rsidRPr="00D27A8F">
        <w:rPr>
          <w:rFonts w:ascii="Bookman Old Style" w:hAnsi="Bookman Old Style"/>
          <w:bCs/>
          <w:color w:val="000000"/>
          <w:sz w:val="24"/>
          <w:szCs w:val="24"/>
        </w:rPr>
        <w:t xml:space="preserve">dreptate </w:t>
      </w:r>
      <w:r w:rsidRPr="00D27A8F">
        <w:rPr>
          <w:rFonts w:ascii="Bookman Old Style" w:hAnsi="Bookman Old Style"/>
          <w:color w:val="000000"/>
          <w:sz w:val="24"/>
          <w:szCs w:val="24"/>
        </w:rPr>
        <w:t xml:space="preserve">dacă nu ar exista nedreptate. Noţiunea de dreptate nu conţine decât </w:t>
      </w:r>
      <w:r w:rsidRPr="00D27A8F">
        <w:rPr>
          <w:rFonts w:ascii="Bookman Old Style" w:hAnsi="Bookman Old Style"/>
          <w:bCs/>
          <w:color w:val="000000"/>
          <w:sz w:val="24"/>
          <w:szCs w:val="24"/>
        </w:rPr>
        <w:t xml:space="preserve">negarea </w:t>
      </w:r>
      <w:r w:rsidRPr="00D27A8F">
        <w:rPr>
          <w:rFonts w:ascii="Bookman Old Style" w:hAnsi="Bookman Old Style"/>
          <w:color w:val="000000"/>
          <w:sz w:val="24"/>
          <w:szCs w:val="24"/>
        </w:rPr>
        <w:t xml:space="preserve">nedreptăţii; ea corespunde oricărei acţiuni care nu este o </w:t>
      </w:r>
      <w:r w:rsidRPr="00D27A8F">
        <w:rPr>
          <w:rFonts w:ascii="Bookman Old Style" w:hAnsi="Bookman Old Style"/>
          <w:bCs/>
          <w:color w:val="000000"/>
          <w:sz w:val="24"/>
          <w:szCs w:val="24"/>
        </w:rPr>
        <w:t xml:space="preserve">depăşire </w:t>
      </w:r>
      <w:r w:rsidRPr="00D27A8F">
        <w:rPr>
          <w:rFonts w:ascii="Bookman Old Style" w:hAnsi="Bookman Old Style"/>
          <w:color w:val="000000"/>
          <w:sz w:val="24"/>
          <w:szCs w:val="24"/>
        </w:rPr>
        <w:t xml:space="preserve">a limitei sus-menţionate şi care nu constă în a nega voinţa altuia pentru a o întări în noi. Deci această limită împarte, în ceea ce priveşte valoarea morală pură, aria de activitate posibilă în două părţi </w:t>
      </w:r>
      <w:r w:rsidRPr="00D27A8F">
        <w:rPr>
          <w:rFonts w:ascii="Bookman Old Style" w:hAnsi="Bookman Old Style"/>
          <w:bCs/>
          <w:color w:val="000000"/>
          <w:sz w:val="24"/>
          <w:szCs w:val="24"/>
        </w:rPr>
        <w:t xml:space="preserve">legate </w:t>
      </w:r>
      <w:r w:rsidRPr="00D27A8F">
        <w:rPr>
          <w:rFonts w:ascii="Bookman Old Style" w:hAnsi="Bookman Old Style"/>
          <w:color w:val="000000"/>
          <w:sz w:val="24"/>
          <w:szCs w:val="24"/>
        </w:rPr>
        <w:t xml:space="preserve">între </w:t>
      </w:r>
      <w:r w:rsidRPr="00D27A8F">
        <w:rPr>
          <w:rFonts w:ascii="Bookman Old Style" w:hAnsi="Bookman Old Style"/>
          <w:bCs/>
          <w:color w:val="000000"/>
          <w:sz w:val="24"/>
          <w:szCs w:val="24"/>
        </w:rPr>
        <w:t xml:space="preserve">ele; </w:t>
      </w:r>
      <w:r w:rsidRPr="00D27A8F">
        <w:rPr>
          <w:rFonts w:ascii="Bookman Old Style" w:hAnsi="Bookman Old Style"/>
          <w:color w:val="000000"/>
          <w:sz w:val="24"/>
          <w:szCs w:val="24"/>
        </w:rPr>
        <w:t xml:space="preserve">aceea a acţiunilor nedrepte şi aceea a acţiunilor </w:t>
      </w:r>
      <w:r w:rsidRPr="00D27A8F">
        <w:rPr>
          <w:rFonts w:ascii="Bookman Old Style" w:hAnsi="Bookman Old Style"/>
          <w:bCs/>
          <w:color w:val="000000"/>
          <w:sz w:val="24"/>
          <w:szCs w:val="24"/>
        </w:rPr>
        <w:t xml:space="preserve">drepte. </w:t>
      </w:r>
      <w:r w:rsidRPr="00D27A8F">
        <w:rPr>
          <w:rFonts w:ascii="Bookman Old Style" w:hAnsi="Bookman Old Style"/>
          <w:color w:val="000000"/>
          <w:sz w:val="24"/>
          <w:szCs w:val="24"/>
        </w:rPr>
        <w:t>Când o acţiune nu cade sub incidenţa greşelii analizate mai sus, aceea de a pătrunde în domeniul în care se afirmă voinţa altuia, pentru a o nega, ea nu este nedreaptă. Astfel a refuza să-l ajuţi pe un nefericit copleşit de nevoi, a privi liniştit din mijlocul bogăţiei un om care moare de foame este o cruzime, un fapt diabolic chiar, dar nu o nedreptate; tot ce putem afirma cu deplină siguranţă este faptul că o fiinţă în stare de o asemenea insensibilitate şi duritate este capabila de orice nedreptate, dacă dorinţele îl împing la aceasta şi dacă niciun obstacol nu i se iveşte în cale.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cazul în care noţiunea de dreptate, înţeleasă ca negare a nedreptăţii se aplică cel mai bine şi acela din care fără îndoială ea a început să apară este acela în care o încercare de a face o nedreptate este respins de forţă; această apărare nu poate fi la rândul ei o nedreptate, deci este dreptate; totuşi, la drept vorbind, luată în sine şi separat, şi ea este un act de violenţă şi ar putea fi considerată o nedreptate; însă motivul o justifică, adică o constituie în act de justiţie şi de drept. Dacă un individ, în afirmarea voinţei sale, merge atât de departe încât să impieteze asupra afirmării voinţei care este proprie persoanei mele, dacă prin aceasta el o neagă, atunci când apar împotriva acestei acţiuni nu fac decât să-i neg negaţia; în ce mă priveşte, eu nu fac nimic mai mult decât să-mi afirm voinţa pentru care corpul meu este prin natură şi esenţă forma vizibilă şi deja o expresie implicită. Prin urmare, în aceasta nu este nimic care să fie o </w:t>
      </w:r>
      <w:r w:rsidRPr="00D27A8F">
        <w:rPr>
          <w:rFonts w:ascii="Bookman Old Style" w:hAnsi="Bookman Old Style"/>
          <w:i/>
          <w:iCs/>
          <w:color w:val="000000"/>
          <w:sz w:val="24"/>
          <w:szCs w:val="24"/>
        </w:rPr>
        <w:t>nedreptate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 alte cuvinte, este </w:t>
      </w:r>
      <w:r w:rsidRPr="00D27A8F">
        <w:rPr>
          <w:rFonts w:ascii="Bookman Old Style" w:hAnsi="Bookman Old Style"/>
          <w:i/>
          <w:color w:val="000000"/>
          <w:sz w:val="24"/>
          <w:szCs w:val="24"/>
        </w:rPr>
        <w:t xml:space="preserve">un </w:t>
      </w:r>
      <w:r w:rsidRPr="00D27A8F">
        <w:rPr>
          <w:rFonts w:ascii="Bookman Old Style" w:hAnsi="Bookman Old Style"/>
          <w:i/>
          <w:iCs/>
          <w:color w:val="000000"/>
          <w:sz w:val="24"/>
          <w:szCs w:val="24"/>
        </w:rPr>
        <w:t>drept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Ceea ce ar însemna să gândim aşa: am dreptul să neg o voinţă străină, opunându-i suma de forţe necesară pentru a o îndrepta; acest drept poate merge, lucrul este clar, până Ia distrugerea individului în care rezidă această voinţă; în acest caz, pentru a preveni pericolul care mă ameninţă, mă pot apăra împotriva atacurilor acestei forţe externe prin mijlocirea unei forţe suficient de mari pentru a ieşi învingător; şi, procedând astfel, nu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comit nicio nedreptate, sunt în dreptul meu. Într-adevăr, în acest caz, eu rămân în ce priveşte în limitele unei pure afirmări a voinţei mele, afirmare care face parte din chiar esenţa persoanei mele şi pentru care persoana mea nu este în </w:t>
      </w:r>
      <w:r w:rsidRPr="00D27A8F">
        <w:rPr>
          <w:rFonts w:ascii="Bookman Old Style" w:hAnsi="Bookman Old Style"/>
          <w:bCs/>
          <w:color w:val="000000"/>
          <w:sz w:val="24"/>
          <w:szCs w:val="24"/>
        </w:rPr>
        <w:t xml:space="preserve">definitiv </w:t>
      </w:r>
      <w:r w:rsidRPr="00D27A8F">
        <w:rPr>
          <w:rFonts w:ascii="Bookman Old Style" w:hAnsi="Bookman Old Style"/>
          <w:color w:val="000000"/>
          <w:sz w:val="24"/>
          <w:szCs w:val="24"/>
        </w:rPr>
        <w:t>decât o primă expresie; acestea sunt limitele în care se menţine teatrul de luptă; aceasta nu încalcă deloc o sferă străină; ea nu este deci din partea mea decât negarea unei negaţii, adică o afirmaţie; în ea însăşi ea nu are nimic negativ. Deci eu pot, fără a ieşi din aria dreptului, să am grijă de salvarea voinţei mele, aşa cum se manifestă.ea în corpul meu şi în folosirea forţelor mele fizice numai pentru conservarea corpului meu, fără a nega prin aceasta niciuna dintre voinţele străine care se menţin, şi ele în domeniul lor; pot să fac acest lucru, spun eu, obligând orice voinţă străină care ar nega-o pe a mea să se abţină de la această negare; pe scurt, am, în limitele sus-menţionate, un drept de constrângere.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Întotdeauna când am un drept de constrângere, un drept absolut de a-mi folosi forţele împotriva altuia, pot de asemenea, în funcţie de împrejurări, să opun violenţei celuilalt viclenia; prin aceasta nu voi comite o nedreptate; în consecinţă, posed un </w:t>
      </w:r>
      <w:r w:rsidRPr="00D27A8F">
        <w:rPr>
          <w:rFonts w:ascii="Bookman Old Style" w:hAnsi="Bookman Old Style"/>
          <w:i/>
          <w:iCs/>
          <w:color w:val="000000"/>
          <w:sz w:val="24"/>
          <w:szCs w:val="24"/>
        </w:rPr>
        <w:t>drept de a minţi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aceeaşi măsură în care am un drept de a constrânge. Să presupunem că un individ este oprit de nişte hoţi de drumul mare; aceştia îl scotocesc prin buzunare; el le spune că nu are asupra lui nimic mai mult decât au găsit ei; el este pe deplin în dreptul său. De asemenea, dacă un hoţ a intrat pe timp de noapte în casă şi dumneavoastră îl faceţi, printr-o minciună, să intre în beci şi îl închideţi acolo, sunteţi în dreptul dumneavoastră. Un om este prins de nişte tâlhari, nişte berberi să spunem; el este dus în captivitate; pentru a-şi recăpăta libertatea, el nu poate recurge în mod deschis la forţă; foloseşte viclenia şi îi ucide; este dreptul lui. - Din acelaşi motiv un jurământ smuls prin forţa brutală pură şi simplă nu-l obligă să şi-l respecte pe cel care l-a făcut, victima acestui abuz de forţă putea cu deplină dreptate să scape de agresorul său ucigându-l; cu atât mai mult putea să scape de el înşelându-l. Vi s-a furat un bun şi nu puteţi să-l recăpătaţi prin forţă; dacă reuşiţi să faceţi acest lucru printr-o înşelătorie, nu veţi fi comis o nedreptate. Şi chiar am dreptul, dacă hoţul joacă cu mine cu banii pe care mi i-a furat, să folosesc zaruri măsluite, ceea ce recâştig de la el nu este de fapt decât ceea ce este al meu. Pentru a nega toate acestea, ar trebui negată mai întâi legitimitatea stratagemelor folosite în război; căci, de fapt, acestea sunt tot atâtea minciuni, tot atâtea exemple care sprijină spusele reginei Cristina a Suediei: „Nu trebuie să dăm crezare vorbelor</w:t>
      </w:r>
      <w:r w:rsidRPr="00D27A8F">
        <w:rPr>
          <w:rFonts w:ascii="Bookman Old Style" w:hAnsi="Bookman Old Style"/>
          <w:sz w:val="24"/>
          <w:szCs w:val="24"/>
        </w:rPr>
        <w:t xml:space="preserve"> </w:t>
      </w:r>
      <w:r w:rsidRPr="00D27A8F">
        <w:rPr>
          <w:rFonts w:ascii="Bookman Old Style" w:hAnsi="Bookman Old Style"/>
          <w:color w:val="000000"/>
          <w:sz w:val="24"/>
          <w:szCs w:val="24"/>
        </w:rPr>
        <w:t>oamenilor; iar actelor lor, putinţă.“ - Vedem prin aceasta cum limitele extreme ale dreptului ating pe acelea ale nedreptului! În plus, cred că nu mai este nevoie să arăt aici cât de mult se potriveşte această doctrină exact cu ceea ce am spus mai sus despre nelegimitatea minciunii în calitate de violenţă; de aici putem de asemenea să tragem concluzii care să ne facă să înţelegem teoriile atât de stranii ale minciunii oficioase.</w:t>
      </w:r>
      <w:r w:rsidRPr="00D27A8F">
        <w:rPr>
          <w:rStyle w:val="FootnoteReference"/>
          <w:rFonts w:ascii="Bookman Old Style" w:hAnsi="Bookman Old Style"/>
          <w:color w:val="000000"/>
          <w:sz w:val="24"/>
          <w:szCs w:val="24"/>
        </w:rPr>
        <w:footnoteReference w:id="104"/>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Din toate cele de mai sus rezultă că dreptatea şi nedreptatea sunt noţiuni pur şi simplu morale; altfel spus, ele nu au sens decât pentru cel care are în vedere activitatea umană privită în sine şi valoarea ei intimă. Acest sens se relevează de la sine conştiinţei, şi iată cum: pe de o parte, actul nedreptăţii este însoţit de o durere interioară; această durere este simţământul, conştiinţa pe care o are cel care săvârşeşte o nedreptate a unui exces de putere în afirmarea voinţei sale, afirmare care conduce la negarea a ceea ce serveşte de manifestare exterioară a unei alte voinţe; pe de altă parte, această durere este şi conştiinţa pe care o are cel care face o nedreptate, el fiind, ca fenomen, distinct de victima lui, de a nu fi în fond decât unul şi acelaşi lucru cu ea. Vom reveni asupra acestei analize a remuşcării, pentru a o adânci mai mult; dar nu a sosit încă momentul. În ce priveşte victima actului de nedreptate, ea este conştientă, ea simte cu durere că voinţa sa este negată, în măsura în care ea este exprimată prin corpul său şi prin nevoile naturale pe care ea nu le poate satisface fără ajutorul forţelor acestui corp; ea ştie de asemenea că, fără a comite o nedreptate, poate respinge această negare, folosindu-se de orice mijloace în caz că nu are forţa suficientă. Aceasta este semnificaţia pur morală a cuvintelor „drept” şi „nedreptate”; şi este singura pe care o au pentru oamenii priviţi ca oameni, în afara oricărei calităţi de cetăţeni. Ca urmare, aceasta este aceea care, chiar şi în starea naturală, în lipsa oricărei legi pozitive, rămâne; ea este aceea care constituie baza şi substanţa a tot ceea ce se numeşte, </w:t>
      </w:r>
      <w:r w:rsidRPr="00D27A8F">
        <w:rPr>
          <w:rFonts w:ascii="Bookman Old Style" w:hAnsi="Bookman Old Style"/>
          <w:i/>
          <w:iCs/>
          <w:color w:val="000000"/>
          <w:sz w:val="24"/>
          <w:szCs w:val="24"/>
        </w:rPr>
        <w:t>drept natural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care mai bine ar fi numit drept moral; căci ceea ce îi este caracteristic este de a nu se extinde asupra a ceea ce acţionează asupra noastră, a realităţii exterioare; domeniul său este acela al acţiunii noastre, aceia al acestei cunoştinţe naturale a propriei noastre voinţe, care ia naştere din exercitarea acţiunii noastre şi care se numeşte </w:t>
      </w:r>
      <w:r w:rsidRPr="00D27A8F">
        <w:rPr>
          <w:rFonts w:ascii="Bookman Old Style" w:hAnsi="Bookman Old Style"/>
          <w:i/>
          <w:iCs/>
          <w:color w:val="000000"/>
          <w:sz w:val="24"/>
          <w:szCs w:val="24"/>
        </w:rPr>
        <w:t>conştiinţa morală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ce priveşte extinderea puterii sale în afară, asupra celorlalţi indivizi, împiedicarea violenţei să ia locul dreptului, ea nu poate face întotdeauna aceste lucruri în starea naturală. În această stare, depinde de fiecare şi întotdeauna să nu se săvârşească nedreptatea; dar nu depinde de nimeni, în mod absolut, să nu fie suferită o nedreptate, aceasta depinde de forţa exterioară cu care fiecare este înarmat. Aşadar, pe de o parte, conceptele de </w:t>
      </w:r>
      <w:r w:rsidRPr="00D27A8F">
        <w:rPr>
          <w:rFonts w:ascii="Bookman Old Style" w:hAnsi="Bookman Old Style"/>
          <w:i/>
          <w:color w:val="000000"/>
          <w:sz w:val="24"/>
          <w:szCs w:val="24"/>
        </w:rPr>
        <w:t>Drept</w:t>
      </w:r>
      <w:r w:rsidRPr="00D27A8F">
        <w:rPr>
          <w:rFonts w:ascii="Bookman Old Style" w:hAnsi="Bookman Old Style"/>
          <w:color w:val="000000"/>
          <w:sz w:val="24"/>
          <w:szCs w:val="24"/>
        </w:rPr>
        <w:t xml:space="preserve"> şi de </w:t>
      </w:r>
      <w:r w:rsidRPr="00D27A8F">
        <w:rPr>
          <w:rFonts w:ascii="Bookman Old Style" w:hAnsi="Bookman Old Style"/>
          <w:i/>
          <w:color w:val="000000"/>
          <w:sz w:val="24"/>
          <w:szCs w:val="24"/>
        </w:rPr>
        <w:t>Nedrept</w:t>
      </w:r>
      <w:r w:rsidRPr="00D27A8F">
        <w:rPr>
          <w:rFonts w:ascii="Bookman Old Style" w:hAnsi="Bookman Old Style"/>
          <w:color w:val="000000"/>
          <w:sz w:val="24"/>
          <w:szCs w:val="24"/>
        </w:rPr>
        <w:t xml:space="preserve"> au foarte bine o valoare în chiar starea naturală şi nu sunt nicidecum convenţionale; dar în această stare, ele nu au decât valoare de concepte morale şi au legătură numai cu cunoştinţa pe care o posedă fiecare despre voinţa care rezidă în el. Pe scara formată din grade atât de numeroase şi atât de independente unele de altele pe care se înscriu afirmările mai mult sau mai puţin puternice ale voinţei de a trăi în fiecare individ uman, aceste concepte reprezintă un punct fix, asemănător cu zero de pe termometru, este punctul în care afirmarea voinţei mele devine negarea voinţei altuia, punctul în care ea îşi dă, printr-un act de nedreptate, măsura violenţei ei, şi în acelaşi timp măsura forţei cu care inteligenţa sa se leagă de principiul individuaţiei, căci acest principiu este forma însăşi a unei inteligenţe în întregime aservite voinţei. Acum, dacă lăsăm la o parte acest mod cu totul moral de a privi acţiunile umane, sau dacă îl negăm, atunci nimic nu este mai firesc decât să ne alăturăm lui Hobbes şi să considerăm dreptul şi nedreptul ca pe nişte noţiuni convenţionale, stabilite în mod arbitrar şi prin urmare lipsite de orice realitate în afara domeniului legilor pozitive. Celui care gândeşte astfel nu putem să-i punem în faţa ochilor, prin mijlocirea vreunei experienţe fizice, un lucru care să nu aparţină domeniului acestei experienţe. La fel stau lucrurile şi cu Hobbes de altfel; el este un empirist convins; el ne oferă o dovadă elocventă a acestui lucru în cartea sa </w:t>
      </w:r>
      <w:r w:rsidRPr="00D27A8F">
        <w:rPr>
          <w:rFonts w:ascii="Bookman Old Style" w:hAnsi="Bookman Old Style"/>
          <w:i/>
          <w:iCs/>
          <w:color w:val="000000"/>
          <w:sz w:val="24"/>
          <w:szCs w:val="24"/>
        </w:rPr>
        <w:t>Despre principiile geometriei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el neagă aici cu hotărâre orice matematică în sensul propriu al cuvântului; el susţine cu încăpăţânare că punctul are întindere, iar linia are lăţime. Or, noi nu i-am putea arăta un punct fără întindere şi o linie fără lăţime. Trebuie aşadar să renunţăm să-l facem să vadă caracterul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al matematicii, precum şi cel al dreptului; căci el s-a declarat, o dată pentru totdeauna, insensibil la orice cunoştinţă non empirică.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Deci, teoria pură a dreptului este un capitol al moralei; în noi ea se referă numai la </w:t>
      </w:r>
      <w:r w:rsidRPr="00D27A8F">
        <w:rPr>
          <w:rFonts w:ascii="Bookman Old Style" w:hAnsi="Bookman Old Style"/>
          <w:i/>
          <w:iCs/>
          <w:color w:val="000000"/>
          <w:sz w:val="24"/>
          <w:szCs w:val="24"/>
        </w:rPr>
        <w:t>a face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şi la </w:t>
      </w:r>
      <w:r w:rsidRPr="00D27A8F">
        <w:rPr>
          <w:rFonts w:ascii="Bookman Old Style" w:hAnsi="Bookman Old Style"/>
          <w:i/>
          <w:iCs/>
          <w:color w:val="000000"/>
          <w:sz w:val="24"/>
          <w:szCs w:val="24"/>
        </w:rPr>
        <w:t>a suferi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Într-adevăr, numai </w:t>
      </w:r>
      <w:r w:rsidRPr="00D27A8F">
        <w:rPr>
          <w:rFonts w:ascii="Bookman Old Style" w:hAnsi="Bookman Old Style"/>
          <w:i/>
          <w:iCs/>
          <w:color w:val="000000"/>
          <w:sz w:val="24"/>
          <w:szCs w:val="24"/>
        </w:rPr>
        <w:t>acţiunea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expresia voinţei; numai pe aceasta o ia în consideraţie morala. </w:t>
      </w:r>
      <w:r w:rsidRPr="00D27A8F">
        <w:rPr>
          <w:rFonts w:ascii="Bookman Old Style" w:hAnsi="Bookman Old Style"/>
          <w:i/>
          <w:iCs/>
          <w:color w:val="000000"/>
          <w:sz w:val="24"/>
          <w:szCs w:val="24"/>
        </w:rPr>
        <w:t>Suferinţa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este pentru ea decât un simplu accesoriu; dacă uneori îi acordă atenţie, o face din motive indirecte, de exemplu pentru a demonstra că un eveniment a cărui cauză unică este hotărârea mea de</w:t>
      </w:r>
      <w:r w:rsidRPr="00D27A8F">
        <w:rPr>
          <w:rFonts w:ascii="Bookman Old Style" w:hAnsi="Bookman Old Style"/>
          <w:sz w:val="24"/>
          <w:szCs w:val="24"/>
        </w:rPr>
        <w:t xml:space="preserve"> </w:t>
      </w:r>
      <w:r w:rsidRPr="00D27A8F">
        <w:rPr>
          <w:rFonts w:ascii="Bookman Old Style" w:hAnsi="Bookman Old Style"/>
          <w:color w:val="000000"/>
          <w:sz w:val="24"/>
          <w:szCs w:val="24"/>
        </w:rPr>
        <w:t>a nu suporta o nedreptate nu constituie o nedreptate din partea mea. - Acest capitol, dacă l-am dezvolta, ar trebui să aibă ca obiect mai întâi determinarea cu precizie a limitelor pe care individul nu trebuie să le depăşească în afirmarea voinţei care are ca simbol obiectiv corpul său deoarece ar nega aceeaşi voinţă care se manifestă în alt individ; apoi el ar mai avea ca obiect să determine care sunt acţiunile prin care se trece de aceste limite, altfel spus cele care sunt nedrepte şi împotriva cărora ne putem apăra fără a comite o nedreptate. Astfel, scopul acestui studiu va rămâne mereu acţiunea.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domeniul experienţei exterioare, apare, în mod accidental, nedreptatea primită; aici se manifestă, cu o claritate deosebită fenomenul care este lupta voinţei de a trăi cu ea însăşi; iar această luptă are drept cauze multiplicitatea indivizilor şi egoismul, două lucruri care nu ar exista fără principiul individuaţiei, singura formă sub care poate fi reprezentată lumea în inteligenţa fiinţei individuale. Deja am văzut acest lucru mai sus; nu puţine dintre durerile inseparabile de viaţa umană îşi au izvorul în această luptă; un izvor nesecat, de altfel.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Or, toţi aceşti indivizi au o însuşire comună, raţiunea. Graţie ei, ei nu mai sunt reduşi, ca animalele, în a nu cunoaşte decât faptul izolat; ei se ridică la noţiunea abstractă a întregului şi la legătura părţilor întregului. Graţie ei, ei au reuşit să găsească repede originea durerilor de acest fel şi nu le-a trebuit mult timp pentru a întrevedea mijlocul prin care să le atenueze, să le suprime chiar pe cât posibil. Acest mijloc este sacrificiul comun, compensat de avantaje comune superioare sacrificiului. Într-adevăr, dacă, atunci când se prezintă ocazia, egoismului individului îi face plăcere să comită o nedreptate, pe de altă parte bucuria sa are un corelativ inevitabil: nedreptatea comisă de unul nu poate să nu fie suferită de celălalt, iar suferinţa, pentru acesta din urmă, este foarte puternică. Dacă raţiunea începe să acţioneze, se ridică până la înţelegerea întregului, depăşeşte punctul de vedere în care se menţine individul şi din care nu se vede decât o latură a lucrurilor; dacă ea scapă o clipă dependenţei în care se află faţă de acest individ în care este încorporată, ea va vedea atunci că plecarea produsă în unul dintre indivizi de către actul de nedreptate este echilibrată, înlăturată de o suferinţă proporţional mai mare, ce se produce la celălalt. Ea vedea şi că, totul fiind lăsat la voia întâmplării, fiecare trebuie să se teamă că va avea mai puţine ocazii să guste plăcerea de a face nedreptate decât de a îndura amărăciunea, de a fi supus ei. Din toate acestea, </w:t>
      </w:r>
      <w:r w:rsidRPr="00D27A8F">
        <w:rPr>
          <w:rFonts w:ascii="Bookman Old Style" w:hAnsi="Bookman Old Style"/>
          <w:i/>
          <w:color w:val="000000"/>
          <w:sz w:val="24"/>
          <w:szCs w:val="24"/>
        </w:rPr>
        <w:t>Raţiunea</w:t>
      </w:r>
      <w:r w:rsidRPr="00D27A8F">
        <w:rPr>
          <w:rFonts w:ascii="Bookman Old Style" w:hAnsi="Bookman Old Style"/>
          <w:color w:val="000000"/>
          <w:sz w:val="24"/>
          <w:szCs w:val="24"/>
        </w:rPr>
        <w:t xml:space="preserve"> trage concluzia că dacă vrem</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mai întâi să micşorăm suma suferinţelor ce trebuie împărţită între indivizi, şi în modul cel mai uniform posibil, cel mai bun mijloc, singurul, este acela de a cruţa întreaga lume de neplăcerea nedreptăţii primite, iar pentru aceasta întreaga lume trebuie făcută să renunţe la plăcerea pe care o poate produce nedreptatea comisă. - Încet-încet, egoismul, condus de raţiune, procedând metodic şi depăşindu-şi punctul său de vedere insuficient, descoperă un mijloc şi îl perfecţionează prin retuşuri succesive; este vorba despre contractul social, legea. Această explicaţie a originii legii pe care o propun eu fusese deja îmbrăţişată de Platon în </w:t>
      </w:r>
      <w:r w:rsidRPr="00D27A8F">
        <w:rPr>
          <w:rFonts w:ascii="Bookman Old Style" w:hAnsi="Bookman Old Style"/>
          <w:i/>
          <w:iCs/>
          <w:color w:val="000000"/>
          <w:sz w:val="24"/>
          <w:szCs w:val="24"/>
        </w:rPr>
        <w:t xml:space="preserve">Republica. </w:t>
      </w:r>
      <w:r w:rsidRPr="00D27A8F">
        <w:rPr>
          <w:rFonts w:ascii="Bookman Old Style" w:hAnsi="Bookman Old Style"/>
          <w:color w:val="000000"/>
          <w:sz w:val="24"/>
          <w:szCs w:val="24"/>
        </w:rPr>
        <w:t>De altfel, nici nu există altă origine posibilă; esenţa legii, natura lucrurilor nu pot admite o alta. în nicio ţară, în nicio epocă, statul nu s-a putut constitui altfel; tocmai acest mod de formare şi tocmai acest scop îi dau caracterul său de stat. Restul sunt accesorii; nu are importanţă dacă, la un popor sau altul situaţia anterioară a fost aceea a unei mulţimi de sălbatici independenţi între ei (starea anarhică), dacă ea a fost aceea a unei mulţimi de sclavi conduşi de cel mai despotic dintre ei (stat despotic). Nici într-un caz, nici în celălalt, nu există încă un stat, ceea ce îl face să apară este contractul încuviinţat de toţi; după cum apoi acest contract este mai mult sau mai puţin modificat de un amestec de elemente anarhice sau despotice, statul este mai mult sau mai puţin imperfect. Republicile tind către anarhie, monarhiile către despotism; regimul căii de mijloc, inventat pentru a evita aceste două neajunsuri, tinde spre conducerea de către facţiuni. Pentru a fonda un stat perfect, ar trebui început prin a pregăti fiinţe cărora natura lor le-ar permite să-şi sacrifice în întregime binele lor particular binelui public. Între timp, ne apropiem deja de ţintă; acolo unde există o familie a cărei avere este inseparabil legată de aceea a ţării; astfel, ea nu poate, cel puţin în problemele importante, să-şi caute binele în afara binelui public. De aici provin forţa şi superioritatea monarhiei ereditare.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Dar dacă morala nu se referă decât la acţiunea dreaptă sau nedreaptă, dacă întregul său rol este acela de a trasa cuiva care a hotărât să nu comită nedreptăţi limitele în care el trebuie să-şi menţină acţiunile, cu totul altfel stau lucrurile în cazul teoriei statului. Ştiinţa statului, ştiinţa legislaţiei nu are în vedere decât victima nedreptăţii; în ce priveşte autorul, ea nu i-ar acorda atenţie dacă nu ar fi corelativul obligatoriu al victimei; pentru ea, actul de nedreptate nu este decât adversarul împotriva căruia îşi desfăşoară acţiunile; tocmai în această calitate el devine obiectivul său. Dacă am putea concepe o nedreptate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comisă care să nu aibă drept corelativ o nedreptate suferită, în mod logic statul nu artrebur să o condamne. - De asemenea, pentru morală, obiectul care trebuie luat în consideraţie este voinţa, intenţia; pentru ea numai aceasta este ceva real; după ea, voinţa foarte decisă de a comite nedreptatea, chiar dacă este oprită şi făcută să dispară, dacă acest lucru se întâmplă numai ca urmare a unei puteri exterioare, este întru totul echivalentă cu nedreptatea înfăptuită; de pe înalta poziţie de judecător ce o are, morala îl condamnă pe cel care a conceput-o ca fiind o fiinţă nedreaptă. Dimpotrivă, statul nu se preocupă de voinţă şi nici de intenţie în ea însăşi; el nu are de-a face decât cu faptul (fie împlinit, fie încercat) şi îl analizează la celălalt termen al corelaţiei, la victimă; aşadar pentru el real este numai faptul, evenimentul. Dacă uneori el se interesează de intenţie, de scop, o face numai pentru a explica semnificaţia faptului. De aceea, statul nu ne interzice să nutrim faţă de un om intenţii permanente de asasinat, de otrăvire, având în vedere că teama de sabie şi de roata de supliciu este mereu prezentă în noi şi ne opreşte să trecem la fapte. Statul nu are nici iraţionala pretenţie de a distruge înclinaţia oamenilor spre nedreptate, nici relele intenţii; el se mărgineşte la a pune, alături de orice tentaţie posibilă, care ne poate duce la comiterea unei nedreptăţi, un motiv şi mai puternic, capabil să ne determine să nu o facem; iar acest al doilea motiv este o pedeapsă inevitabilă, de aceea codul penal nu este decât o culegere, cât se poate de completă, de contramotive destinate să prevină toate acţiunile vinovate care au putut fi prevăzute; numai că acţiunea şi contramotivul sunt exprimate în termeni abstracţi; fiecare trebuie, când se iveşte ocazia, să le explice în mod concret. Pentru aceasta, </w:t>
      </w:r>
      <w:r w:rsidRPr="00D27A8F">
        <w:rPr>
          <w:rFonts w:ascii="Bookman Old Style" w:hAnsi="Bookman Old Style"/>
          <w:i/>
          <w:color w:val="000000"/>
          <w:sz w:val="24"/>
          <w:szCs w:val="24"/>
        </w:rPr>
        <w:t>teoria statului</w:t>
      </w:r>
      <w:r w:rsidRPr="00D27A8F">
        <w:rPr>
          <w:rFonts w:ascii="Bookman Old Style" w:hAnsi="Bookman Old Style"/>
          <w:color w:val="000000"/>
          <w:sz w:val="24"/>
          <w:szCs w:val="24"/>
        </w:rPr>
        <w:t xml:space="preserve">, sau </w:t>
      </w:r>
      <w:r w:rsidRPr="00D27A8F">
        <w:rPr>
          <w:rFonts w:ascii="Bookman Old Style" w:hAnsi="Bookman Old Style"/>
          <w:i/>
          <w:color w:val="000000"/>
          <w:sz w:val="24"/>
          <w:szCs w:val="24"/>
        </w:rPr>
        <w:t>teoria legilor</w:t>
      </w:r>
      <w:r w:rsidRPr="00D27A8F">
        <w:rPr>
          <w:rFonts w:ascii="Bookman Old Style" w:hAnsi="Bookman Old Style"/>
          <w:color w:val="000000"/>
          <w:sz w:val="24"/>
          <w:szCs w:val="24"/>
        </w:rPr>
        <w:t xml:space="preserve">, va împrumuta de la morală unul dintre capitolele sale, şi anume cel care tratează despre drept, în care sunt date definiţiile </w:t>
      </w:r>
      <w:r w:rsidRPr="00D27A8F">
        <w:rPr>
          <w:rFonts w:ascii="Bookman Old Style" w:hAnsi="Bookman Old Style"/>
          <w:i/>
          <w:color w:val="000000"/>
          <w:sz w:val="24"/>
          <w:szCs w:val="24"/>
        </w:rPr>
        <w:t>Dreptului</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Nedreptului</w:t>
      </w:r>
      <w:r w:rsidRPr="00D27A8F">
        <w:rPr>
          <w:rFonts w:ascii="Bookman Old Style" w:hAnsi="Bookman Old Style"/>
          <w:color w:val="000000"/>
          <w:sz w:val="24"/>
          <w:szCs w:val="24"/>
        </w:rPr>
        <w:t xml:space="preserve"> luate în ele însele şi în care sunt apoi şi pe calea consecinţelor trasate graniţele precise care le despart pe unul de celălalt; numai că ea nu le va împrumuta decât pentru a se folosi de opusul lor; peste tot unde morala stabileşte graniţe care nu trebuie trecute, dacă nu vrem să comitem o nedreptate, ea va privi aceleaşi graniţe dintr-un punct de vedere opus; ea va vedea în acestea graniţele pe care nu trebuie lăsaţi să le treacă ceilalţi, dacă nu vrem să fim supuşi din partea lor la nedreptăţi şi prin urmare avem dreptul să interzicem orice depăşire a graniţelor. Deci ea nu priveşte aceste limite decât din partea în care se află cel care poate fi numit victima eventuală şi ea se preocupă să le întărească pe dinăuntru. Istoricul a fost numit în mod ingenios un</w:t>
      </w:r>
      <w:r w:rsidRPr="00D27A8F">
        <w:rPr>
          <w:rFonts w:ascii="Bookman Old Style" w:hAnsi="Bookman Old Style"/>
          <w:sz w:val="24"/>
          <w:szCs w:val="24"/>
        </w:rPr>
        <w:t xml:space="preserve"> </w:t>
      </w:r>
      <w:r w:rsidRPr="00D27A8F">
        <w:rPr>
          <w:rFonts w:ascii="Bookman Old Style" w:hAnsi="Bookman Old Style"/>
          <w:color w:val="000000"/>
          <w:sz w:val="24"/>
          <w:szCs w:val="24"/>
        </w:rPr>
        <w:t>profet pe dos; ei bine, la fel l-am putea numi pe teoreticianul dreptului un moralist pe dos; atunci, teoria dreptului, în sensul propriu al cuvintelor, teoria drepturilor pe care fiecare şi le poate aroga, ar fi morala pe dos; ea ar fi aşa cel puţin pentru unul dintre capitolele moralei, şi anume acela în care sunt expuse drepturile care nu trebuie încălcate în niciun fel. Astfel, noţiunea de nedrept, precum şi aceea de negare a dreptului pe care nedreptul o conţine, noţiune care este de ordin moral prin origine, devine juridică; punctul său de plecare se învârte în jurul lui însuşi şi se orientează spre latura pasivă în loc să rămână orientat spre latura activă; deci această noţiune operează o conversie.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Acesta este - fără a mai vorbi de doctrina dreptului după Kant, în care construirea statului se deduce din imperativul categoric şi devine o datorie morală, ceea ce este o gravă eroare - acesta este motivul care până în vremurile din urmă a dat naştere unor doctrine stranii, precum aceea că statul este un mijloc de a ne ridica la moralitate, că el se naşte dintr-o aspiraţie spre virtute, că prin urmare el este în întregime îndreptat împotriva egoismului. De parcă intenţia intimă, în care rezidă moralitatea sau imoralitatea, de parcă voinţa, libertatea veşnică, s-ar lăsa modificate de o acţiune exterioară, s-ar lăsa denaturate! O teorie nu mai puţin greşită este şi aceea care face din stat condiţia libertăţii în sensul moral al cuvântului şi, prin aceasta, a moralităţii; pe când în realitate libertatea este dincolo de lumea fenomenelor şi cu atât mai mult dincolo de domeniul instituţiilor omeneşti. Nici pe departe, am văzut deja acest lucru, statul nu este îndreptat împotriva egoismului, în sensul general şi absolut al cuvântului; dimpotrivă, tocmai din egoism ia naştere statul, dar dintr-un egoism bine înţeles, dintr-un egoism care se ridică deasupra punctului de vedere individual până la a cuprinde ansamblul indivizilor şi care într-un cuvânt ilustrează rezultanta egoismului comun nouă tuturor; servirea acestui egoism este singura raţiune de a fi a statului, dat fiind totodată - ipoteza cu totul legitimă - că nu trebuie să ne aşteptăm din partea oamenilor la o moralitate pură, la o respectare a dreptului inspirată de motive în întregime morale; altfel, de altminteri, statul ar fi un lucru superfluu. Aşadar, statul nu vizează nicidecum egoismul, ci numai consecinţele funeste ale egoismului; căci, datorită multiplicităţii indivizilor, care toţi sunt egoişti, pot apărea asemenea consecinţe şi fiecare este în pericol de a suferi de pe urma lor în bunăstarea sa; tocmai această bunăstare o are în vedere statul. De aceea, Aristotel spune deja </w:t>
      </w:r>
      <w:r w:rsidRPr="00D27A8F">
        <w:rPr>
          <w:rFonts w:ascii="Bookman Old Style" w:hAnsi="Bookman Old Style"/>
          <w:i/>
          <w:iCs/>
          <w:color w:val="000000"/>
          <w:sz w:val="24"/>
          <w:szCs w:val="24"/>
        </w:rPr>
        <w:t xml:space="preserve">(Politica, </w:t>
      </w:r>
      <w:r w:rsidRPr="00D27A8F">
        <w:rPr>
          <w:rFonts w:ascii="Bookman Old Style" w:hAnsi="Bookman Old Style"/>
          <w:color w:val="000000"/>
          <w:sz w:val="24"/>
          <w:szCs w:val="24"/>
        </w:rPr>
        <w:t>III):</w:t>
      </w:r>
      <w:r w:rsidR="001203FE" w:rsidRPr="00D27A8F">
        <w:rPr>
          <w:rFonts w:ascii="Bookman Old Style" w:hAnsi="Bookman Old Style"/>
          <w:sz w:val="24"/>
          <w:szCs w:val="24"/>
        </w:rPr>
        <w:t xml:space="preserve"> </w:t>
      </w:r>
      <w:r w:rsidRPr="00D27A8F">
        <w:rPr>
          <w:rFonts w:ascii="Bookman Old Style" w:hAnsi="Bookman Old Style"/>
          <w:color w:val="000000"/>
          <w:sz w:val="24"/>
          <w:szCs w:val="24"/>
        </w:rPr>
        <w:t>Τέλος μέν οϋν πόλεως τό εϋ ζήν τοϋτο δ΄ έστιν τό ζήν εύδαιμόνως καί καλώς (</w:t>
      </w:r>
      <w:r w:rsidRPr="00D27A8F">
        <w:rPr>
          <w:rFonts w:ascii="Bookman Old Style" w:hAnsi="Bookman Old Style"/>
          <w:i/>
          <w:color w:val="000000"/>
          <w:sz w:val="24"/>
          <w:szCs w:val="24"/>
        </w:rPr>
        <w:t>Finis civitatis est bene vivere, hoc autem est beate et pulchre vivere</w:t>
      </w:r>
      <w:r w:rsidRPr="00D27A8F">
        <w:rPr>
          <w:rFonts w:ascii="Bookman Old Style" w:hAnsi="Bookman Old Style"/>
          <w:color w:val="000000"/>
          <w:sz w:val="24"/>
          <w:szCs w:val="24"/>
        </w:rPr>
        <w:t xml:space="preserve">. ) </w:t>
      </w:r>
      <w:r w:rsidRPr="00D27A8F">
        <w:rPr>
          <w:rFonts w:ascii="Bookman Old Style" w:hAnsi="Bookman Old Style"/>
          <w:iCs/>
          <w:color w:val="000000"/>
          <w:sz w:val="24"/>
          <w:szCs w:val="24"/>
        </w:rPr>
        <w:t xml:space="preserve">[„Scopul cetăţii este acela de a face cetăţenii să trăiască bine; or, a trăi bine înseamnă a trăi o viaţă fericită şi frumoasă.“]. </w:t>
      </w:r>
      <w:r w:rsidRPr="00D27A8F">
        <w:rPr>
          <w:rFonts w:ascii="Bookman Old Style" w:hAnsi="Bookman Old Style"/>
          <w:color w:val="000000"/>
          <w:sz w:val="24"/>
          <w:szCs w:val="24"/>
        </w:rPr>
        <w:t xml:space="preserve">Şi Hobbes a subliniat, într-o analiză exactă şi excelentă, că aceasta este originea, acesta este scopul oricărei ordini publice: </w:t>
      </w:r>
      <w:r w:rsidRPr="00D27A8F">
        <w:rPr>
          <w:rFonts w:ascii="Bookman Old Style" w:hAnsi="Bookman Old Style"/>
          <w:i/>
          <w:iCs/>
          <w:color w:val="000000"/>
          <w:sz w:val="24"/>
          <w:szCs w:val="24"/>
        </w:rPr>
        <w:t xml:space="preserve">Salus publica prima lex esto </w:t>
      </w:r>
      <w:r w:rsidRPr="00D27A8F">
        <w:rPr>
          <w:rFonts w:ascii="Bookman Old Style" w:hAnsi="Bookman Old Style"/>
          <w:color w:val="000000"/>
          <w:sz w:val="24"/>
          <w:szCs w:val="24"/>
        </w:rPr>
        <w:t xml:space="preserve">(Prima dintre legi să fie binele public.) (- Cicero, </w:t>
      </w:r>
      <w:r w:rsidRPr="00D27A8F">
        <w:rPr>
          <w:rFonts w:ascii="Bookman Old Style" w:hAnsi="Bookman Old Style"/>
          <w:i/>
          <w:color w:val="000000"/>
          <w:sz w:val="24"/>
          <w:szCs w:val="24"/>
        </w:rPr>
        <w:t>De legibus</w:t>
      </w:r>
      <w:r w:rsidRPr="00D27A8F">
        <w:rPr>
          <w:rFonts w:ascii="Bookman Old Style" w:hAnsi="Bookman Old Style"/>
          <w:color w:val="000000"/>
          <w:sz w:val="24"/>
          <w:szCs w:val="24"/>
        </w:rPr>
        <w:t xml:space="preserve">, III, 3, 8: </w:t>
      </w:r>
      <w:r w:rsidRPr="00D27A8F">
        <w:rPr>
          <w:rFonts w:ascii="Bookman Old Style" w:hAnsi="Bookman Old Style"/>
          <w:iCs/>
          <w:color w:val="000000"/>
          <w:sz w:val="24"/>
          <w:szCs w:val="24"/>
        </w:rPr>
        <w:t>„</w:t>
      </w:r>
      <w:r w:rsidRPr="00D27A8F">
        <w:rPr>
          <w:rFonts w:ascii="Bookman Old Style" w:hAnsi="Bookman Old Style"/>
          <w:color w:val="000000"/>
          <w:sz w:val="24"/>
          <w:szCs w:val="24"/>
        </w:rPr>
        <w:t>Bunăstarea poporului să fie legea supremă pentru toţi“). - Dacă statul îşi atinge în întregime scopul, iluzia pe care o va produce va fi la fel ca aceea că moralitatea perfectă este peste tot stăpână asupra intenţiilor. Dar în ce priveşte fondul, originea acestor două aparenţe similare sunt mai opuse decât orice. Într-adevăr, sub influenţa moralei, nimeni nu ar vrea să facă nedreptate; în statul perfect, nimeni nu ar vrea să o suporte, toate mijloacele potrivite ar fi ajustate la perfecţie în vederea acestui scop. Aşa se face că o aceeaşi linie poate fi trasată mergând în două direcţii opuse; aşa se face că un animal feroce, dacă i se pune botniţă, este la fel de inofensiv ca un ierbivor. - Dar statul nu poate să meargă şi mai departe; el nu ne poate oferi o aparenţă analogă a ceea ce ar rezulta dintr-o manifestare reciprocă universală de bunăvoinţă şi afecţiune. Într-adevăr, am arătat-o deja, statul, prin chiar natura sa, nu ar putea, să condamne o acţiune nedreaptă care nu ar avea ca pandant nicio nedreptate suferită; dacă el respinge orice act de nedreptate, o face pentru că pur şi simplu un asemenea caz este imposibil. Ei bine, în sens invers, ocupat cum este de binele tuturor, el ar încerca să facă în aşa fel încât fiecare să primească de la toţi semne de bunăvoinţă şi dovezi de generozitate; dar ar trebui pentru aceasta ca prima condiţie să nu fie consumul unei cantităţi echivalente a acestor mărturii; căci în această relaţie, fiecare cetăţean ar vrea rolul pasiv, şi nici unul rolul activ şi nu există nicio raţiune de a pune mai degrabă pe unul decât pe celălalt să joace acest din urmă rol. Şi iată cum se face că oamenilor nu li se poate impune nimic care să nu fie negativ, şi acesta este caracterul dreptului; în ceea ce priveşte pozitivul, în ceea ce priveşte ce se numeşte datorie de caritate, datorii imperfecte, nici nu trebuie să ne gândim la ele.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Politica, după cum am spus, ia de la morală teoria sa pură a dreptului, cu alte cuvinte teoria sa despre esenţă şi limitele dreptului şi nedreptului; apoi se serveşte de ea pentru scopurile sale proprii, scopuri străine moralei; ea ia contrariul acestei teorii şi pe această bază îşi clădeşte legislaţia pozitivă, inclusiv adăpostul destinat să </w:t>
      </w:r>
      <w:r w:rsidRPr="00D27A8F">
        <w:rPr>
          <w:rFonts w:ascii="Bookman Old Style" w:hAnsi="Bookman Old Style"/>
          <w:iCs/>
          <w:color w:val="000000"/>
          <w:sz w:val="24"/>
          <w:szCs w:val="24"/>
        </w:rPr>
        <w:t>o</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apere; pe scurt, ea clădeşte statul. Politica nu este deci decât doctrina morală pură a dreptului răsturnată. Putem face această operaţie ţinând</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seama de mediul şi de interesele unui popor determinat. În orice caz, legislaţia, în tot ce are ea esenţial, trebuie să fie dedusă din doctrina pură a dreptului, fiecare dintre preceptele sale să-şi găsească justificarea în această doctrină, dacă vrem ca legislaţia să constituie un adevărat drept pozitiv, iar statul o asociaţie juridică, un stat în adevăratul sens al cuvântului, adică un organism recunoscut conform moralei, pentru că el nu are nimic imoral. Altfel, legislaţia pozitivă nu este nimic altceva decât instituirea unei </w:t>
      </w:r>
      <w:r w:rsidRPr="00D27A8F">
        <w:rPr>
          <w:rFonts w:ascii="Bookman Old Style" w:hAnsi="Bookman Old Style"/>
          <w:i/>
          <w:iCs/>
          <w:color w:val="000000"/>
          <w:sz w:val="24"/>
          <w:szCs w:val="24"/>
        </w:rPr>
        <w:t>nedreptăţi pozitive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nu este decât o nedreptate impusă şi recunoscută public. Aşa stau lucrurile în cazul oricărui stat despotic; de asemenea, aceasta este caracteristică majorităţii imperiilor musulmane, precum şi a unor părţi integrante ale diferitelor regimuri: iobăgia, corvoada etc. - Doctrina pură a dreptului, dreptul natural, sau, mai bine spus, dreptul moral, se află, răsturnată, dar întotdeauna ea însăşi, la baza oricărei legislaţii juridice, exact la fel cum matematica pură este la baza matematicilor aplicate. Punctele cele mai importante ale acestei doctrine, pe care filosofia trebuie să o constituie pentru a servi politicii, sunt următoarele: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1. Explicarea noţiunilor de drept şi nedrept, în ce priveşte originea şi în ce priveşte sensul lor intim şi propriu, şi în sfârşit în ce priveşte folosirea şi locul lor în morală;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2. Deducerea dreptului de proprietate;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3. Deducerea principiului moral al valorii contractelor; baza morală a contractului social depinde de aceasta;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4. Explicarea apariţiei şi a destinaţiei statului; explicarea raportului acestei destinaţii cu morala şi a necesităţii care rezultă de aici de a transpune, după inversare, doctrina morală a dreptului în politică;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5. Deducerea dreptului de a pedepsi.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Restul doctrinei dreptului nu este decât o aplicaţie a principiilor enumerate mai sus; ea nu face decât să precizeze mai bine limitele dreptului şi nedreptului, pentru toate împrejurările vieţii; aceste împrejurări trebuie să fie grupate şi clasate; de aici, un anumit număr de capitole şi de titluri. În toate aceste chestiuni secundare, diverşii autori care tratează despre morala pură se înţeleg destul de bine; numai în privinţa principiilor părerile lor diferă, pentru că principiile depind întotdeauna de vreun sistem filosofic particular. În ce ne priveşte, din cele cinci puncte enumerate mai sus noi am tratat patru, dintre care trei le-am tratat cum se cuvine, în termeni concişi, şi</w:t>
      </w:r>
      <w:r w:rsidRPr="00D27A8F">
        <w:rPr>
          <w:rFonts w:ascii="Bookman Old Style" w:hAnsi="Bookman Old Style"/>
          <w:sz w:val="24"/>
          <w:szCs w:val="24"/>
        </w:rPr>
        <w:t xml:space="preserve"> </w:t>
      </w:r>
      <w:r w:rsidRPr="00D27A8F">
        <w:rPr>
          <w:rFonts w:ascii="Bookman Old Style" w:hAnsi="Bookman Old Style"/>
          <w:color w:val="000000"/>
          <w:sz w:val="24"/>
          <w:szCs w:val="24"/>
        </w:rPr>
        <w:t>generali, dar cu precizie şi limpezime; ne mai rămâne să tratăm, în acelaşi mod, despre dreptul de a pedepsi.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Kant a afirmat că în afara statului nu există drept de proprietate perfect; este o eroare profundă. Din toate deducţiile noastre precedente rezultă că, chiar şi în stare naturală, proprietatea există, însoţită de un drept perfect, dreptul natural, adică moral, care nu poate fi încălcat fără a se comite o nedreptate şi care poate fi dimpotrivă apărat fără a comite o nedreptate până la capăt. În schimb este sigur că în afara statului nu există dreptul de a pedepsi. Nu există drept de a pedepsi decât atunci când este bazat pe legea pozitivă; ea este aceea care, pentru a preveni depăşirea graniţelor, a fixat o pedeapsă destinată să-l ameninţe pe cel care ar fi tentat şi să joace în rolul unui motiv capabil să ţină în şah toate motivele tentaţiei. Trebuie să privim această lege pozitivă ca sancţionată şi recunoscută de către toţi cetăţenii statului. Ea are deci drept bază un contract comun, pe care toţi s-au obligat să-l respecte în orice ocazie, fie că este vorba de a impune pedeapsa sau de a o primi; ca urmare, suntem în drept să cerem unui cetăţean să accepte pedeapsa. După cum se vede, scopul imediat al pedepsei, privit într-un caz dat, este îndeplinirea acestui contract care se numeşte legea. Or, legea, ea, nu poate avea decât un scop: acela de a-l îndepărta pe fiecare, prin teamă, de orice încălcare a dreptului altuia; căci tocmai pentru a fi la adăpost de orice agresiune nedreaptă fiecare dintre contactanţi s-a alăturat celorlalţi în cadrul statului, a renunţat la orice acţiune nedreaptă şi a consimţit să se supună obligaţiilor pe care le cere existenţa statului. Legea şi înfăptuirea legii, cu alte cuvinte pedeapsa, au deci în principal în vedere viitorul, şi nicidecum trecutul. Iată ce deosebeşte pedeapsa de răzbunare, care îşi ia motivele din anumite fapte împlinite, adică din trecut. A-l lovi pe cel care comite o nedreptate făcându-l să sufere, fără a urmări prin aceasta un rezultat viitor, înseamnă răzbunare; şi ea nu poate avea decât un scop: să-şi ofere spectacolul suferinţei altuia, să-şi spună că el este cauza acesteia şi să se simtă prin aceasta consolat pentru suferinţa sa proprie. Este o pură răutate, o pură cruzime; pentru asemnea acte morala nu are justificare. Nedreptatea pe care mi-a făcut-o cineva nu mă autorizează să-i fac una la fel altuia. A face răul pentru rău, fără a căuta să vezi mai departe, nu se poate justifica nici prin motive morale, nici prin orice alt motiv raţional; iar legea talionului </w:t>
      </w:r>
      <w:r w:rsidRPr="00D27A8F">
        <w:rPr>
          <w:rFonts w:ascii="Bookman Old Style" w:hAnsi="Bookman Old Style"/>
          <w:i/>
          <w:color w:val="000000"/>
          <w:sz w:val="24"/>
          <w:szCs w:val="24"/>
        </w:rPr>
        <w:t>ius talionis</w:t>
      </w:r>
      <w:r w:rsidRPr="00D27A8F">
        <w:rPr>
          <w:rFonts w:ascii="Bookman Old Style" w:hAnsi="Bookman Old Style"/>
          <w:color w:val="000000"/>
          <w:sz w:val="24"/>
          <w:szCs w:val="24"/>
        </w:rPr>
        <w:t xml:space="preserve"> [dreptul revanşei], luată ca principiu unic şi suprem a dreptului de a pedepsi, nu este decât un non sens. De aceea, atunci când Kant, teoretizând pedeapsa, spune că este vorba doar de a pedepsi pentru a pedepsi, el se situează pe poziţia opusa adevărului şi spusele sale nu au nicio bază. Ceea ce nu împiedică faptul ca doctrina sa să apară încă frecvent în scrierile multor teoreticieni, printre diversele fraze frumoase, care în fond nu sunt decât un pur talmeş-balmeş; ca, de exemplu: prin pedeapsă greşeala este răscumpărată, neutralizată, ştearsă etc.</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realitate niciun om nu are calitatea de a se erija în judecător şi în pedepsitor, în sensul pur moral al cuvintelor, nici de a pedepsi, prin durerile pe care le-ar provoca, faptele rele ale altcuiva, pentru a le impune ispăşirea. Aceasta ar fi una dintre cele mai exagerate manifestări ale încrederii în sine; chiar şi în Biblie scrie: „Răzbunarea este a mea, spune Domnul, şi îmi asum răspunderea de a pedepsi.“ [</w:t>
      </w:r>
      <w:r w:rsidRPr="00D27A8F">
        <w:rPr>
          <w:rFonts w:ascii="Bookman Old Style" w:hAnsi="Bookman Old Style"/>
          <w:i/>
          <w:color w:val="000000"/>
          <w:sz w:val="24"/>
          <w:szCs w:val="24"/>
        </w:rPr>
        <w:t>Epistola către Romani</w:t>
      </w:r>
      <w:r w:rsidRPr="00D27A8F">
        <w:rPr>
          <w:rFonts w:ascii="Bookman Old Style" w:hAnsi="Bookman Old Style"/>
          <w:color w:val="000000"/>
          <w:sz w:val="24"/>
          <w:szCs w:val="24"/>
        </w:rPr>
        <w:t xml:space="preserve">, 12, 19] În schimb, omul are dreptul să vegheze asupra binelui societăţii; or, pentru aceasta, trebuie înlăturate toate acţiunile cuprinse sub numele de criminale şi prin urmare prevenite opunându-le motive contrare, care sunt ameninţările legii penale. Aceste ameninţări, pe de altă parte, nu pot acţiona decât dacă, în cazurile pe care nu le-au putut împiedica să se producă, sunt transpuse în fapte. Astfel, scopul pedepsei, sau mai exact al legii penale, nu este decât de a preveni greşeala prin frică; şi acesta este un fapt larg recunoscut. Este chiar un adevăr evident în sine, astfel încât în Anglia îl regăsim într-o veche expresie de acuzare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indictment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este încă folosită în procesele de crimă de către avocatul coroanei; iată finalul acesteia: </w:t>
      </w:r>
      <w:r w:rsidRPr="00D27A8F">
        <w:rPr>
          <w:rFonts w:ascii="Bookman Old Style" w:hAnsi="Bookman Old Style"/>
          <w:i/>
          <w:iCs/>
          <w:color w:val="000000"/>
          <w:sz w:val="24"/>
          <w:szCs w:val="24"/>
        </w:rPr>
        <w:t xml:space="preserve">If this be proved, you, the said N.N., ought to be punished with pains of law, to deter others from the like crimes, in all time coming </w:t>
      </w:r>
      <w:r w:rsidRPr="00D27A8F">
        <w:rPr>
          <w:rFonts w:ascii="Bookman Old Style" w:hAnsi="Bookman Old Style"/>
          <w:color w:val="000000"/>
          <w:sz w:val="24"/>
          <w:szCs w:val="24"/>
        </w:rPr>
        <w:t xml:space="preserve">[„Dacă toate acestea sunt dovedite, dumneavoastră, numitul cutare, veţi putea fi pedepsit după rigoarea legii, pentru a-i împiedica pe ceilalţi să comită aceeaşi crimă, pe viitor.”]. Când un prinţ este tentat să ierte un criminal pedepsit pe drept, ce obiecţie îi aduce ministrul său? Aceea că aceeaşi crimă nu va întârzia să fie comisă din nou. - Tocmai grija faţă de viitor este elementul care deosebeşte pedepsirea de răzbunare; iar pedepsirea nu poate avea acest semn distinctiv decât dacă este cerută în virtutea unei legi, căci atunci ea capătă caracterul de inevitabilă, apare ca inseparabilă de toate cazurile asemănătoare din viitor, conferă astfel legii o putere înfricoşătoare; iar aceasta îşi atinge scopul. - Un kantian nu ar întârzia să obiecteze că, aşa stând lucrurile, vinovatul pedepsit este tratat „ca un simplu </w:t>
      </w:r>
      <w:r w:rsidRPr="00D27A8F">
        <w:rPr>
          <w:rFonts w:ascii="Bookman Old Style" w:hAnsi="Bookman Old Style"/>
          <w:i/>
          <w:iCs/>
          <w:color w:val="000000"/>
          <w:sz w:val="24"/>
          <w:szCs w:val="24"/>
        </w:rPr>
        <w:t>mijloc</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Dar această propoziţie, repetată la nesfârşit de către kantieni, care spune că „omul trebuie tratat întotdeauna ca scop în sine, şi niciodată ca mijloc“, degeaba sună frumos la ureche, degeaba place celor care preferă</w:t>
      </w:r>
      <w:r w:rsidRPr="00D27A8F">
        <w:rPr>
          <w:rFonts w:ascii="Bookman Old Style" w:hAnsi="Bookman Old Style"/>
          <w:sz w:val="24"/>
          <w:szCs w:val="24"/>
        </w:rPr>
        <w:t xml:space="preserve"> </w:t>
      </w:r>
      <w:r w:rsidRPr="00D27A8F">
        <w:rPr>
          <w:rFonts w:ascii="Bookman Old Style" w:hAnsi="Bookman Old Style"/>
          <w:color w:val="000000"/>
          <w:sz w:val="24"/>
          <w:szCs w:val="24"/>
        </w:rPr>
        <w:t>definiţiile pentru a nu fi siliţi să gândească mai mult, căci dacă privim cu puţină atenţie, vedem că ea este doar o afirmaţie foarte vagă, foarte imprecisă, nereuşind decât pe o lungă cale ocolită să spună ce vrea să spună; în momentul în care vrem să o aplicăm pentru fiecare caz trebuie o explicaţie, adăugiri şi modificări speciale; iar în forma sa generală, ea este cu totul insuficientă, destul de goală de sens şi pe deasupra şi ipotetică. În orice caz, atunci când un ucigaş este condamnat la pedeapsa cu moartea el este un individ care trebuie tratat ca simplu mijloc; şi pe bună dreptate. Într-adevăr, el pune în pericol securitatea publică, care este scopul suprem al statului; dacă legea nu ar fi aplicată în cazul lui, această securitate ar fi chiar distrusă; el, viaţa lui, persoana lui, trebuie deci să servească drept mijloc pentru împlinirea legii şi restabilirea securităţii publice; el este redus la acest rol în modul cel mai drept din lume, pentru punerea în aplicare a contractului social, la care şi-a dat consinţământul deoarece el era cetăţean, şi prin care, pentru a obţine securitatea vieţii sale, a libertăţii sale, a bunurilor sale, el a depus ca garanţie, pentru securitatea celorlalţi, bunurile sale, libertatea şi viaţa sa. Acum garanţia este pierdută, el trebuie să se supună.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Teoria pedepsei, aşa cum am prezentat-o, aşa cum apare ea unei raţiuni sănătoase la o primă privire, nu poate fi, în ceea ce are ea capital, nimic mai puţin decât o descoperire; numai că ea a fost parcă înăbuşită de greşeli comise în ultima vreme şi trebuia să fie readusă la lumină. În esenţă, ea se găseşte deja cuprinsă în ceea ce spune Puffendorf despre acelaşi subiect </w:t>
      </w:r>
      <w:r w:rsidRPr="00D27A8F">
        <w:rPr>
          <w:rFonts w:ascii="Bookman Old Style" w:hAnsi="Bookman Old Style"/>
          <w:i/>
          <w:iCs/>
          <w:color w:val="000000"/>
          <w:sz w:val="24"/>
          <w:szCs w:val="24"/>
        </w:rPr>
        <w:t>(De officio hominis et civis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cartea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cap. XIII). În zilele noastre, Feuerbach a susţinut în mod strălucit această teză. Mai mult, ea se întâlneşte deja la filosofii antichităţii. Platon o expune în mod clar în </w:t>
      </w:r>
      <w:r w:rsidRPr="00D27A8F">
        <w:rPr>
          <w:rFonts w:ascii="Bookman Old Style" w:hAnsi="Bookman Old Style"/>
          <w:i/>
          <w:iCs/>
          <w:color w:val="000000"/>
          <w:sz w:val="24"/>
          <w:szCs w:val="24"/>
        </w:rPr>
        <w:t xml:space="preserve">Protagoras </w:t>
      </w:r>
      <w:r w:rsidRPr="00D27A8F">
        <w:rPr>
          <w:rFonts w:ascii="Bookman Old Style" w:hAnsi="Bookman Old Style"/>
          <w:color w:val="000000"/>
          <w:sz w:val="24"/>
          <w:szCs w:val="24"/>
        </w:rPr>
        <w:t xml:space="preserve">(Ed. des Deux-Ponts, pag. 114), în </w:t>
      </w:r>
      <w:r w:rsidRPr="00D27A8F">
        <w:rPr>
          <w:rFonts w:ascii="Bookman Old Style" w:hAnsi="Bookman Old Style"/>
          <w:i/>
          <w:iCs/>
          <w:color w:val="000000"/>
          <w:sz w:val="24"/>
          <w:szCs w:val="24"/>
        </w:rPr>
        <w:t xml:space="preserve">Gorgias </w:t>
      </w:r>
      <w:r w:rsidRPr="00D27A8F">
        <w:rPr>
          <w:rFonts w:ascii="Bookman Old Style" w:hAnsi="Bookman Old Style"/>
          <w:color w:val="000000"/>
          <w:sz w:val="24"/>
          <w:szCs w:val="24"/>
        </w:rPr>
        <w:t xml:space="preserve">(pag. 168), în sfârşit în cartea a </w:t>
      </w:r>
      <w:r w:rsidRPr="00D27A8F">
        <w:rPr>
          <w:rFonts w:ascii="Bookman Old Style" w:hAnsi="Bookman Old Style"/>
          <w:color w:val="000000"/>
          <w:sz w:val="24"/>
          <w:szCs w:val="24"/>
          <w:lang w:val="en-US"/>
        </w:rPr>
        <w:t xml:space="preserve">XI </w:t>
      </w:r>
      <w:r w:rsidRPr="00D27A8F">
        <w:rPr>
          <w:rFonts w:ascii="Bookman Old Style" w:hAnsi="Bookman Old Style"/>
          <w:color w:val="000000"/>
          <w:sz w:val="24"/>
          <w:szCs w:val="24"/>
        </w:rPr>
        <w:t xml:space="preserve">din </w:t>
      </w:r>
      <w:r w:rsidRPr="00D27A8F">
        <w:rPr>
          <w:rFonts w:ascii="Bookman Old Style" w:hAnsi="Bookman Old Style"/>
          <w:i/>
          <w:color w:val="000000"/>
          <w:sz w:val="24"/>
          <w:szCs w:val="24"/>
        </w:rPr>
        <w:t>Legile</w:t>
      </w:r>
      <w:r w:rsidRPr="00D27A8F">
        <w:rPr>
          <w:rFonts w:ascii="Bookman Old Style" w:hAnsi="Bookman Old Style"/>
          <w:color w:val="000000"/>
          <w:sz w:val="24"/>
          <w:szCs w:val="24"/>
        </w:rPr>
        <w:t xml:space="preserve"> (pag. 165). Seneca formulează în câteva cuvinte gândirea lui Platon şi toate teoriile despre pedeapsă, spunând: </w:t>
      </w:r>
      <w:r w:rsidRPr="00D27A8F">
        <w:rPr>
          <w:rFonts w:ascii="Bookman Old Style" w:hAnsi="Bookman Old Style"/>
          <w:i/>
          <w:iCs/>
          <w:color w:val="000000"/>
          <w:sz w:val="24"/>
          <w:szCs w:val="24"/>
        </w:rPr>
        <w:t>„Nemo prudens punit, quai</w:t>
      </w:r>
      <w:r w:rsidRPr="00D27A8F">
        <w:rPr>
          <w:rFonts w:ascii="Bookman Old Style" w:hAnsi="Bookman Old Style"/>
          <w:i/>
          <w:iCs/>
          <w:color w:val="000000"/>
          <w:sz w:val="24"/>
          <w:szCs w:val="24"/>
          <w:vertAlign w:val="superscript"/>
        </w:rPr>
        <w:t xml:space="preserve"> </w:t>
      </w:r>
      <w:r w:rsidRPr="00D27A8F">
        <w:rPr>
          <w:rFonts w:ascii="Bookman Old Style" w:hAnsi="Bookman Old Style"/>
          <w:i/>
          <w:iCs/>
          <w:color w:val="000000"/>
          <w:sz w:val="24"/>
          <w:szCs w:val="24"/>
        </w:rPr>
        <w:t xml:space="preserve">peccatum este; sed ne peccetur </w:t>
      </w:r>
      <w:r w:rsidRPr="00D27A8F">
        <w:rPr>
          <w:rFonts w:ascii="Bookman Old Style" w:hAnsi="Bookman Old Style"/>
          <w:color w:val="000000"/>
          <w:sz w:val="24"/>
          <w:szCs w:val="24"/>
        </w:rPr>
        <w:t xml:space="preserve">[„Când eşti înţelept, nu pedepseşti pentru că o greşeală a fost comisă, ci pentru ca aceasta să nu mai fie comisă”.]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De ira</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16).</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Acesta este aşadar statul, aşa cum ne-am obişnuit să-l cunoaştem: statul este un mijloc de care se serveşte egoismul luminat de raţiune pentru a îndepărta efectele funeste pe care le produce şi care s-ar întoarce împotriva lui; în stat, fiecare urmăreşte binele tuturor pentru că fiecare ştie că propriul său bine este cuprins în acesta. Dacă statul ar putea să-şi atingă în totalitate scopul, atunci, dispunând de forţe</w:t>
      </w:r>
      <w:r w:rsidRPr="00D27A8F">
        <w:rPr>
          <w:rFonts w:ascii="Bookman Old Style" w:hAnsi="Bookman Old Style"/>
          <w:sz w:val="24"/>
          <w:szCs w:val="24"/>
        </w:rPr>
        <w:t>le umane</w:t>
      </w:r>
      <w:r w:rsidRPr="00D27A8F">
        <w:rPr>
          <w:rFonts w:ascii="Bookman Old Style" w:hAnsi="Bookman Old Style"/>
          <w:color w:val="000000"/>
          <w:sz w:val="24"/>
          <w:szCs w:val="24"/>
        </w:rPr>
        <w:t xml:space="preserve">, reunite sub legea sa, el ar putea să se servească de acestea pentru a îndrepta din ce în ce mai mult în folosul omului restul naturii şi astfel, eliminând din lume răul sub toate formele sale, ar reuşi să ne facă un un ţinut de vis, sau ceva asemănător. Numai că, pe de o parte, statul a rămas întotdeauna departe de acest scop; în plus, dacă l-ar atinge, am vedea că persistă o mulţime nenumărată de rele, inseparabile de viaţă; în sfârşit, chiar dacă aceste rele ar dispărea, tot ar mai rămâne unul dintre ele; este vorba despre plictis, care ar lua foarte repede locul lăsat liber de celelalte; aşa încât durerea nu şi-ar pierde niciuna dintre poziţiile sale. Şi asta nu e totul; discordia dintre oameni nu ar putea fi în întregime înlăturată de către stat; dacă acesteia i se suprimă principalele câmpuri de acţiune, ea se va îndrepta spre micile certuri privind amănuntele. Mai mult, chiar dacă este scoasă din domeniul statului, se năpusteşte în afară; nu vor mai fi conflicte individuale, deoarece guvernarea a alungat-o; dar conflictele vor reveni din afară, sub formă de războaie între popoare; iar discordia va cere </w:t>
      </w:r>
      <w:r w:rsidRPr="00D27A8F">
        <w:rPr>
          <w:rFonts w:ascii="Bookman Old Style" w:hAnsi="Bookman Old Style"/>
          <w:i/>
          <w:color w:val="000000"/>
          <w:sz w:val="24"/>
          <w:szCs w:val="24"/>
        </w:rPr>
        <w:t>en gros</w:t>
      </w:r>
      <w:r w:rsidRPr="00D27A8F">
        <w:rPr>
          <w:rFonts w:ascii="Bookman Old Style" w:hAnsi="Bookman Old Style"/>
          <w:color w:val="000000"/>
          <w:sz w:val="24"/>
          <w:szCs w:val="24"/>
        </w:rPr>
        <w:t xml:space="preserve"> şi într-o singură plată, ca o datorie acumulată, tributul sângeros pe care am crede că i l-am refuzat printr-o guvernare înţeleaptă. Şi apoi, în sfârşit, să presupunem că toate aceste rele, graţie unei înţelepciuni care ar fi rodul experienţei acumulate de mai multe generaţii, au fost învinse şi eliminate, dar atunci, ca rezultat ultim, am avea un exces de populaţie stânjenind întrega planetă, iar relele îngrozitoare care ar renaşte ca urmare a acestei situaţii abia dacă ar putea fi concepute de o imaginaţie îndrăzneaţă.</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§63</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Am analizat </w:t>
      </w:r>
      <w:r w:rsidRPr="00D27A8F">
        <w:rPr>
          <w:rFonts w:ascii="Bookman Old Style" w:hAnsi="Bookman Old Style"/>
          <w:i/>
          <w:color w:val="000000"/>
          <w:sz w:val="24"/>
          <w:szCs w:val="24"/>
        </w:rPr>
        <w:t>justiţia temporală</w:t>
      </w:r>
      <w:r w:rsidRPr="00D27A8F">
        <w:rPr>
          <w:rFonts w:ascii="Bookman Old Style" w:hAnsi="Bookman Old Style"/>
          <w:color w:val="000000"/>
          <w:sz w:val="24"/>
          <w:szCs w:val="24"/>
        </w:rPr>
        <w:t xml:space="preserve">, aceea care se află în sânul statului; am văzut-o dând recompense şi pedepsind şi am înţeles că dacă, în această funcţie, ea nu ar privi spre viitor, nu ar fi o justificare, fără gândul la viitor, orice pedeapsă aplicată pentru o greşeală ar fi nejustificabilă, nefăcând decât să adauge pur şi simplu o a doua nefericire la prima; ceea ce este un non sens şi o prostie fără niciun efect. Dar în ce priveşte </w:t>
      </w:r>
      <w:r w:rsidRPr="00D27A8F">
        <w:rPr>
          <w:rFonts w:ascii="Bookman Old Style" w:hAnsi="Bookman Old Style"/>
          <w:i/>
          <w:color w:val="000000"/>
          <w:sz w:val="24"/>
          <w:szCs w:val="24"/>
        </w:rPr>
        <w:t>justiţia eternă</w:t>
      </w:r>
      <w:r w:rsidRPr="00D27A8F">
        <w:rPr>
          <w:rFonts w:ascii="Bookman Old Style" w:hAnsi="Bookman Old Style"/>
          <w:color w:val="000000"/>
          <w:sz w:val="24"/>
          <w:szCs w:val="24"/>
        </w:rPr>
        <w:t>, lucrurile stau cu totul altfel; deja am dat o idee asupra acestui fapt; ea este aceea care guvernează nu statul, ci universul; ea nu depinde de instituţiile omeneşti, ea nu este supusă întâmplării şi nici greşelii; ea nu este nesigură, ezitantă şi istabilă; ea este infailibilă, invariabilă şi sigură. - Noţiunea de pedeapsă implică deja ideea de timp; de aceea justiţia eternă nu poate fi nicidecum o justiţie care pedepseşte; ea nu poate acorda răgazuri,</w:t>
      </w:r>
      <w:r w:rsidRPr="00D27A8F">
        <w:rPr>
          <w:rFonts w:ascii="Bookman Old Style" w:hAnsi="Bookman Old Style"/>
          <w:sz w:val="24"/>
          <w:szCs w:val="24"/>
        </w:rPr>
        <w:t xml:space="preserve"> </w:t>
      </w:r>
      <w:r w:rsidRPr="00D27A8F">
        <w:rPr>
          <w:rFonts w:ascii="Bookman Old Style" w:hAnsi="Bookman Old Style"/>
          <w:color w:val="000000"/>
          <w:sz w:val="24"/>
          <w:szCs w:val="24"/>
        </w:rPr>
        <w:t>nu poate fixa termene; ea nu poate, resemnându-se să compenseze prin mijlocirea unui timp necesar, fapta rea printr-o consecinţă neplăcută, să se supună timpului pentru a exista. În cazul de faţă pedeapsa trebuie să fie atât de strâns legată de greşeală încât ambele să facă un întreg unic.</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Δοκείτε πηδάν τ΄ άδικήματ΄ είς θεούς</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Πτεροίσι κάπειτ΄ έν Διός δέλτον πτυχαίς</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Γράφειν τιν΄ αυτά, Ζήνα δ΄ είσορώντά νιν</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Θνητοίς δικάζειν; Ούδ΄ ό πάς [άν] ούρανός</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Διος γράφοντος τάς βροτών άμαρτίας,</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Έξαρκέσειεν, ούδ΄ έκείνος άν σκοπών</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Πέμπειν έκάστω ζημίαν άλλ ή Δίκη</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Ένταϋθά πον΄ στίν έγγύς, εί βούλεσθ΄ όράν.</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(Euripide</w:t>
      </w:r>
      <w:r w:rsidRPr="00D27A8F">
        <w:rPr>
          <w:rFonts w:ascii="Bookman Old Style" w:hAnsi="Bookman Old Style"/>
          <w:i/>
          <w:iCs/>
          <w:color w:val="000000"/>
          <w:sz w:val="24"/>
          <w:szCs w:val="24"/>
        </w:rPr>
        <w:t xml:space="preserve">, apud </w:t>
      </w:r>
      <w:r w:rsidRPr="00D27A8F">
        <w:rPr>
          <w:rFonts w:ascii="Bookman Old Style" w:hAnsi="Bookman Old Style"/>
          <w:iCs/>
          <w:color w:val="000000"/>
          <w:sz w:val="24"/>
          <w:szCs w:val="24"/>
        </w:rPr>
        <w:t>Stobaios, E</w:t>
      </w:r>
      <w:r w:rsidRPr="00D27A8F">
        <w:rPr>
          <w:rFonts w:ascii="Bookman Old Style" w:hAnsi="Bookman Old Style"/>
          <w:i/>
          <w:iCs/>
          <w:color w:val="000000"/>
          <w:sz w:val="24"/>
          <w:szCs w:val="24"/>
        </w:rPr>
        <w:t>clogae physicae et ethicae</w:t>
      </w:r>
      <w:r w:rsidRPr="00D27A8F">
        <w:rPr>
          <w:rFonts w:ascii="Bookman Old Style" w:hAnsi="Bookman Old Style"/>
          <w:iCs/>
          <w:color w:val="000000"/>
          <w:sz w:val="24"/>
          <w:szCs w:val="24"/>
        </w:rPr>
        <w:t>, I, cap. 4, editio Heeren, p. 108)</w:t>
      </w:r>
    </w:p>
    <w:p w:rsidR="002C3ED3" w:rsidRPr="00D27A8F" w:rsidRDefault="002C3ED3" w:rsidP="002C3ED3">
      <w:pPr>
        <w:shd w:val="clear" w:color="auto" w:fill="FFFFFF"/>
        <w:ind w:firstLine="567"/>
        <w:jc w:val="both"/>
        <w:rPr>
          <w:rFonts w:ascii="Bookman Old Style" w:hAnsi="Bookman Old Style"/>
          <w:iCs/>
          <w:color w:val="000000"/>
          <w:sz w:val="24"/>
          <w:szCs w:val="24"/>
        </w:rPr>
      </w:pPr>
    </w:p>
    <w:p w:rsidR="002C3ED3" w:rsidRPr="00D27A8F" w:rsidRDefault="002C3ED3" w:rsidP="002C3ED3">
      <w:pPr>
        <w:shd w:val="clear" w:color="auto" w:fill="FFFFFF"/>
        <w:ind w:firstLine="567"/>
        <w:jc w:val="both"/>
        <w:rPr>
          <w:rFonts w:ascii="Bookman Old Style" w:hAnsi="Bookman Old Style"/>
          <w:i/>
          <w:sz w:val="24"/>
          <w:szCs w:val="24"/>
        </w:rPr>
      </w:pPr>
      <w:r w:rsidRPr="00D27A8F">
        <w:rPr>
          <w:rFonts w:ascii="Bookman Old Style" w:hAnsi="Bookman Old Style"/>
          <w:sz w:val="24"/>
          <w:szCs w:val="24"/>
        </w:rPr>
        <w:t xml:space="preserve">( </w:t>
      </w:r>
      <w:r w:rsidRPr="00D27A8F">
        <w:rPr>
          <w:rFonts w:ascii="Bookman Old Style" w:hAnsi="Bookman Old Style"/>
          <w:i/>
          <w:sz w:val="24"/>
          <w:szCs w:val="24"/>
        </w:rPr>
        <w:t>Volare pennis scelera ad aetherias domus</w:t>
      </w:r>
    </w:p>
    <w:p w:rsidR="002C3ED3" w:rsidRPr="00D27A8F" w:rsidRDefault="002C3ED3" w:rsidP="002C3ED3">
      <w:pPr>
        <w:shd w:val="clear" w:color="auto" w:fill="FFFFFF"/>
        <w:ind w:firstLine="567"/>
        <w:jc w:val="both"/>
        <w:rPr>
          <w:rFonts w:ascii="Bookman Old Style" w:hAnsi="Bookman Old Style"/>
          <w:i/>
          <w:sz w:val="24"/>
          <w:szCs w:val="24"/>
        </w:rPr>
      </w:pPr>
      <w:r w:rsidRPr="00D27A8F">
        <w:rPr>
          <w:rFonts w:ascii="Bookman Old Style" w:hAnsi="Bookman Old Style"/>
          <w:i/>
          <w:sz w:val="24"/>
          <w:szCs w:val="24"/>
        </w:rPr>
        <w:t>Putatis, illic in Iovis tabularia</w:t>
      </w:r>
    </w:p>
    <w:p w:rsidR="002C3ED3" w:rsidRPr="00D27A8F" w:rsidRDefault="002C3ED3" w:rsidP="002C3ED3">
      <w:pPr>
        <w:shd w:val="clear" w:color="auto" w:fill="FFFFFF"/>
        <w:ind w:firstLine="567"/>
        <w:jc w:val="both"/>
        <w:rPr>
          <w:rFonts w:ascii="Bookman Old Style" w:hAnsi="Bookman Old Style"/>
          <w:i/>
          <w:sz w:val="24"/>
          <w:szCs w:val="24"/>
        </w:rPr>
      </w:pPr>
      <w:r w:rsidRPr="00D27A8F">
        <w:rPr>
          <w:rFonts w:ascii="Bookman Old Style" w:hAnsi="Bookman Old Style"/>
          <w:i/>
          <w:sz w:val="24"/>
          <w:szCs w:val="24"/>
        </w:rPr>
        <w:t>Scripto referri; tum Iovem lectis super</w:t>
      </w:r>
    </w:p>
    <w:p w:rsidR="002C3ED3" w:rsidRPr="00D27A8F" w:rsidRDefault="002C3ED3" w:rsidP="002C3ED3">
      <w:pPr>
        <w:shd w:val="clear" w:color="auto" w:fill="FFFFFF"/>
        <w:ind w:firstLine="567"/>
        <w:jc w:val="both"/>
        <w:rPr>
          <w:rFonts w:ascii="Bookman Old Style" w:hAnsi="Bookman Old Style"/>
          <w:i/>
          <w:sz w:val="24"/>
          <w:szCs w:val="24"/>
        </w:rPr>
      </w:pPr>
      <w:r w:rsidRPr="00D27A8F">
        <w:rPr>
          <w:rFonts w:ascii="Bookman Old Style" w:hAnsi="Bookman Old Style"/>
          <w:i/>
          <w:sz w:val="24"/>
          <w:szCs w:val="24"/>
        </w:rPr>
        <w:t>Sententiam proferre? - sed mortalium</w:t>
      </w:r>
    </w:p>
    <w:p w:rsidR="002C3ED3" w:rsidRPr="00D27A8F" w:rsidRDefault="002C3ED3" w:rsidP="002C3ED3">
      <w:pPr>
        <w:shd w:val="clear" w:color="auto" w:fill="FFFFFF"/>
        <w:ind w:firstLine="567"/>
        <w:jc w:val="both"/>
        <w:rPr>
          <w:rFonts w:ascii="Bookman Old Style" w:hAnsi="Bookman Old Style"/>
          <w:i/>
          <w:sz w:val="24"/>
          <w:szCs w:val="24"/>
        </w:rPr>
      </w:pPr>
      <w:r w:rsidRPr="00D27A8F">
        <w:rPr>
          <w:rFonts w:ascii="Bookman Old Style" w:hAnsi="Bookman Old Style"/>
          <w:i/>
          <w:sz w:val="24"/>
          <w:szCs w:val="24"/>
        </w:rPr>
        <w:t>Facinora coeli, quantaquanta est, regia</w:t>
      </w:r>
    </w:p>
    <w:p w:rsidR="002C3ED3" w:rsidRPr="00D27A8F" w:rsidRDefault="002C3ED3" w:rsidP="002C3ED3">
      <w:pPr>
        <w:shd w:val="clear" w:color="auto" w:fill="FFFFFF"/>
        <w:ind w:firstLine="567"/>
        <w:jc w:val="both"/>
        <w:rPr>
          <w:rFonts w:ascii="Bookman Old Style" w:hAnsi="Bookman Old Style"/>
          <w:i/>
          <w:sz w:val="24"/>
          <w:szCs w:val="24"/>
        </w:rPr>
      </w:pPr>
      <w:r w:rsidRPr="00D27A8F">
        <w:rPr>
          <w:rFonts w:ascii="Bookman Old Style" w:hAnsi="Bookman Old Style"/>
          <w:i/>
          <w:sz w:val="24"/>
          <w:szCs w:val="24"/>
        </w:rPr>
        <w:t>Nequit tenere: nec legendis Iuppiter</w:t>
      </w:r>
    </w:p>
    <w:p w:rsidR="002C3ED3" w:rsidRPr="00D27A8F" w:rsidRDefault="002C3ED3" w:rsidP="002C3ED3">
      <w:pPr>
        <w:shd w:val="clear" w:color="auto" w:fill="FFFFFF"/>
        <w:ind w:firstLine="567"/>
        <w:jc w:val="both"/>
        <w:rPr>
          <w:rFonts w:ascii="Bookman Old Style" w:hAnsi="Bookman Old Style"/>
          <w:i/>
          <w:sz w:val="24"/>
          <w:szCs w:val="24"/>
        </w:rPr>
      </w:pPr>
      <w:r w:rsidRPr="00D27A8F">
        <w:rPr>
          <w:rFonts w:ascii="Bookman Old Style" w:hAnsi="Bookman Old Style"/>
          <w:i/>
          <w:sz w:val="24"/>
          <w:szCs w:val="24"/>
        </w:rPr>
        <w:t>Et puniendis par est. Est tamen ultio</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sz w:val="24"/>
          <w:szCs w:val="24"/>
        </w:rPr>
        <w:t>Et, si intuemur, illa nos habitat prope</w:t>
      </w:r>
      <w:r w:rsidRPr="00D27A8F">
        <w:rPr>
          <w:rFonts w:ascii="Bookman Old Style" w:hAnsi="Bookman Old Style"/>
          <w:sz w:val="24"/>
          <w:szCs w:val="24"/>
        </w:rPr>
        <w:t>. )</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[„Credeţi că faptele nedrepte se înalţă la lăcaşul zeilor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Purtate pe aripi, şi că acolo la Zeus pe tăbliţe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Cineva le scrie, după care Zeus văzându-le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Face dreptate printre muritori? Dar nici chiar cerul întreg,</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Dacă Zeus ar scrie greşelile celor vii,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 ar ajunge; şi nici Zeus însuşi nu ar reuşi nici să citească,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Nici să împartă pedepsele. Haideţi, Dreptatea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E undeva pe-aproape; doar deschideţi ochii“].</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dreptate eternă există cu adevărat, ea este în esenţa universului; este ceea ce rezultă din întreaga noastră gândirea aşa cum am expus-o până acum şi cine o va fi urmărit este clarificat în acaestă privinţă.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Manifestarea, expresia obiectivă a universalei voinţe de a trăi este lumea, lumea cu toate diviziunile sale, cu toate formele sale de existenţă. Existenţa însăşi şi genul de existenţă, aceea a ansamblului şi aceea a fiecărei părţi, nu-şi are rădăcina decât în voinţă. Ea este liberă, ea este atotputernică. În fiecare lucru, voinţa apare, cu determinarea pe care şi-o dă ea însăşi, în ea însăşi şi în afara timpului. Lumea nu este decât oglinda sa; toate piedicile, toate suferinţele, toate durerile pe care le conţine aceasta nu sunt decât o traducere a ceea ce vrea ea, nu sunt decât ceea ce vrea ea. Existenţa este deci distribuită după cea mai riguroasă dreptate între fiinţe; dar existenţa înseamnă pentru fiecare existenţa specifică speţei sale şi individului său particular, ambele luate ca atare, în împrejurările date, în cadrul lumii ca atare, guvernate de întâmplare şi de greşeală, supusă legii timpului, pieritoare, suferind neîncetat. Mai mult încă; toate obstacolele pe care fiecare le întâlneşte, toate acelea pe care le-ar putea întâlni nu sunt puse în calea lui decât pe bună dreptate. Căci voinţa universală este voinţa sa; şi dacă lumea este într-un fel sau altul, este pentru că voinţa a vrut să fie aşa. Atunci asupra cui trebuie să cadă responsabilitatea existenţei lumii şi a organizării sale? Numai asupra ei, şi nu a altcuiva; căci cum şi-ar fi putut-o asuma altcineva? Vreţi să ştiţi ce înseamnă, în sensul moral al cuvântului, oamenii, luaţi în general şi în ansamblu? Examinaţi destinul lor, în ansamblu şi în general. Iar acest destin iată care este: nevoie, nenorocire, lamentări, durere, moarte. Dreptatea eternă veghează; dacă, luaţi la un loc, ei nu ar însemna atât de puţin, media destinului lor nu ar fi atât de îngrozitoare. Acesta este sensul în care putem spune: tribunalul universului este universul însuşi. Dacă ar fi posibil să punem într-o balanţă, pe un taler toate suferinţele lumii, iar pe celălalt toate greşelile lumii, acul balanţei ar rămâne perpendicular, fix.</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Este foarte adevărat că, pentru ochii inteligenţei, aşa cum este ea în individ, supusă în slujba voinţei; lumea nu se arată sub aceeaşi înfăţişare decât atunci când sfârşeşte a se revela cercetătorului, care recunoaşte în ea forma obiectivă a voinţei unice şi indivizibile, cu care se simte el însuşi identic. Nu, lumea întinde în faţa individului obişnuit vălul Myei, despre care vorbesc hinduşii; ceea ce i se arată lui, în locul lucrului în sine, este doar fenomenul, condiţionat de timp şi de spaţiu, de principiul individuaţiei şi de alte forme ale principiului raţiunii suficiente. Iar cu această inteligenţă astfel limitată, el nu vede esenţa lucrurilor, care este una singură; el îi vede aparenţele, distincte, divizate, nenumărate, uluitor de variate, opuse chiar. El ia bucuria drept o realitate, iar durerea - o alta; el vede într-un om călău şi un ucigaş, în altul un pacient şi o victimă; el pune crima într-un loc şi suferinţa în altul. Îl vede pe unul trăind în veselie, abundenţă şi plăceri, în timp ce la uşă altul moare chinuit de nevoie şi de frig. Atunci el întrebă: Dar unde este echitatea? Şi el însuşi, în această înflăcărare de a voi, care este substanţa şi fiinţa sa, se va năpusti asupra bucuriilor şi plăcerilor vieţii; el se va agăţa de ele cu toate puterile sale; şi nu va şti că în acest act al voinţei sale, ceea ce ia, ceea ce îşi leagă de propria fiinţă sunt durerile şi suferinţele existenţei, obiectul însuşi al groazei sale. El vede răul, el vede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răutatea în lume; dar cât de departe este el de a vedea că acestea sunt două faţete diferite, şi nimic mai mult, în care apare universala voinţă de a trăi! El le crede foarte distincte, sau mai degrabă chiar opuse, şi adesea el cheamă în ajutor răutatea, provoacă suferinţa altuia, pentru a-şi cruţa de suferinţă propriul său individ; cât de supus este el principiului individuaţiei! Şi cum se lasă înşelat de vălul Mayei! - Astfel, pe marea mânioasă, când, spumegând şi vuind, ea înalţă şi coboară în adâncuri munţi de apă, marinarul îşi încredinţează viaţa fragilei sale bărci; la fel, în mijlocul unui ocean de dureri, se aşează liniştit omul aflat încă în starea de individ; el se abandonează şi are încredere în principiul individuaţiei; adică în înfăţişarea pe care o iau lucrurile în ochii individului, înfăţişarea fenomenului. Universul nemărginit, plin de o inepuizabilă durere, cu trecutul său infinit, cu viitorul său infinit, nu este nimic pentru el. Nu crede în el mai mult decât într-un basm. Persoana, această persoană care piere cu încetul, existenţa sa din prezent, acest punct fără întindere, plăcerea lui de moment, acestea constituie singura realitate care există pentru el, tocmai pentru a le salva el face totul, până în momentul în care o noţiune mai adevărată despre lucruri îi va deschide ochii. Până atunci, trebuie să coborâm în adâncurile ultime ale conştiinţei sale pentru a găsi acolo ideea, abia perceptibilă, că toate acestea nu-i sunt chiar atât de străine, că între rest şi el există legături pe care principiul individuaţiei nu le poate desface. Aici este originea acestui sentiment, atât de irezistibil, atât de natural omului (şi poate şi celor mai inteligente dintre animale), această groază care ne cuprinde dintr-o dată când, din întâmplare, greşim în folosirea principiului individuaţiei, iar principiului raţiunii suficiente, sub una dintre formele sale, pare a suferi o excepţie; de exemplu, dacă vreo schimbare pare să se producă fără cauză, dacă ni se pare că un mort revine la viaţă, că trecutul sau viitorul devin prezent ori ceea ce este departe se află aproape. Ceea ce ne provoacă în aceste ocazii o atât de mare groază este faptul că ne îndoim deodată de aceste forme care sunt condiţiile cunoaşterii fenomenului şi care, numai ele, stabilesc o deosebire între individul nostru şi restul lumii. Dar această deosebire nu este adevărată decât pentru fenomen şi nu pentru lucrul în sine; tocmai pe acest lucru se sprijină existenţa unei justiţii eterne. - În realitate, orice fericire temporală este clădită pe aceeaşi temelie; orice înţelepciune omenească se sprijină pe acelaşi teren, un teren minat. Înţelepciunea apără persoana împotriva loviturilor soartei; norocul îi oferă plăceri; dar persoana însăşi nu este decât o aparenţă; ceea ce </w:t>
      </w:r>
      <w:r w:rsidRPr="00D27A8F">
        <w:rPr>
          <w:rFonts w:ascii="Bookman Old Style" w:hAnsi="Bookman Old Style"/>
          <w:iCs/>
          <w:color w:val="000000"/>
          <w:sz w:val="24"/>
          <w:szCs w:val="24"/>
        </w:rPr>
        <w:t>o</w:t>
      </w:r>
      <w:r w:rsidRPr="00D27A8F">
        <w:rPr>
          <w:rFonts w:ascii="Bookman Old Style" w:hAnsi="Bookman Old Style"/>
          <w:sz w:val="24"/>
          <w:szCs w:val="24"/>
        </w:rPr>
        <w:t xml:space="preserve"> </w:t>
      </w:r>
      <w:r w:rsidRPr="00D27A8F">
        <w:rPr>
          <w:rFonts w:ascii="Bookman Old Style" w:hAnsi="Bookman Old Style"/>
          <w:color w:val="000000"/>
          <w:sz w:val="24"/>
          <w:szCs w:val="24"/>
        </w:rPr>
        <w:t>face să apară distinctă de ceilalţi indivizi, la adăpost de durerile care îi lovesc, este această formă de totală aparenţă, principiul indivizaţiei. Adevărul şi fondul lucrurilor îl constituie faptul că fiecare trebuie să considere ca fiind ale sale toate durerile universului, ca reale pe toate acelea care sunt chiar şi numai posibile, atâta timp cât poartă în el voinţa fermă de a trăi, atâta timp cât îşi pune toate forţele în slujba afirmării vieţii. Când inteligenţa trece dincolo de acest val al principiului individuaţiei, atunci ea înţelege mai bine ce înseamnă o viaţă fericită condiţionată de timp, ca dar al norocului sau ca răsplată a priceperii, şi care se scurge în mijlocul unei infinităţi de existenţe dureroase: visul unui cerşetor care se crede rege; dar va veni şi momentul trezirii, iar visătorul îşi va da seama că între suferinţele vieţii sale reale şi el nu era decât o perdea de iluzie.</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Pentru o inteligenţă care nu păşeşte decât pe urmele principiului raţiunii suficiente şi care este prizonieră a principiului individuaţiei, justiţia eternă nu este sesizabilă; ori nu-i acordă atenţie, ori o desfigurează cu ficţiunile sale. Ea vede că omul rău, după ce a comis nelegiuri şi crime de tot felul, trăieşte în bucurie şi părăseşte viaţa fără a fi fost lovit. Ea îl vede pe omul oprimat ducându-şi până la capăt o viaţă plină de suferinţe fără a întâlni în calea sa un răzbunător, un justiţiar. Pentru a concepe, pentru a înţelege justiţia eternă, trebuie să lăsăm la o parte firul conducător al principiului raţiunii suficiente, să ne înălţăm deasupra acestei cunoaşteri care se leagă cu totul de particular, să ne ridicăm până la perceperea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să străbatem dintr-o parte în alta principiul individuaţiei şi să ne convingem că realităţilor privite în ele însele nu li se mai pot aplica formele fenomenului. Numai ajunşi aici vom putea vedea, vom putea atinge, prin cunoaştere, adevărata esenţă a virtuţii, pe care o vom privi în modul în care ni-l va arăta cursul doctrinei noastre; ceea ce nu înseamnă nicidecum că, pentru a practica virtutea, este necesară această cunoaştere abstractă. Dar odată ajunşi la acest punct de vedere, vedem limpede că, voinţa fiind ceea ce există în sine în orice fenomen, suferinţa, aceea care este provocată şi aceea care este suportată, răutatea şi răul, sunt legate de una şi aceeaşi fiinţă; degeaba par acestea, în fenomenul în care ambele se manifestă, că aparţin unor indivizi distincţi, şi chiar despărţiţi de mari intervale şi de timp. Cel </w:t>
      </w:r>
      <w:r w:rsidRPr="00D27A8F">
        <w:rPr>
          <w:rFonts w:ascii="Bookman Old Style" w:hAnsi="Bookman Old Style"/>
          <w:color w:val="000000"/>
          <w:sz w:val="24"/>
          <w:szCs w:val="24"/>
          <w:vertAlign w:val="superscript"/>
        </w:rPr>
        <w:t>c</w:t>
      </w:r>
      <w:r w:rsidRPr="00D27A8F">
        <w:rPr>
          <w:rFonts w:ascii="Bookman Old Style" w:hAnsi="Bookman Old Style"/>
          <w:color w:val="000000"/>
          <w:sz w:val="24"/>
          <w:szCs w:val="24"/>
        </w:rPr>
        <w:t>are ştie vede că deosebirea între individul care face răul şi cel care îl suferă este o simplă aparenţă, că ea nu atinge deloc lucrul în sine, că voinţa este manifestată în acelaşi timp la amândoi; numai că, înşelată de intelect, servitorul său natural, această voinţă ajunge să nu se mai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cunoască pe sine; în unul dintre indivizii care o manifestă ea caută să-şi sporească binele şi în acelaşi timp produce în celălat o sfâşietoare suferinţă; în violenţa ei, ea îşi înfige dinţii în propria-i carne, fără a-şi da seama că se sfâşie singură; şi astfel, datoria individuaţiei, ea îşi arată acea ostilitate pe care o conţine în esenţa ei. Călăul şi pacientul sunt una. Primul se înşală crezând că nu-şi are partea sa de tortură; al doilea, crezând că nu-şi are partea sa de cruzime. Dacă şi-ar ridica ochii, ar vedea aceasta: torţionarul, care trăieşte el însuşi în adâncul cuiva, în acest vast univers, suferea o tortură, fără a putea înţelege - deşi îşi pune întrebarea, dacă este înzestrat cu raţiune - de ce a fost chemat la o existenţă plină de necazuri pe care ştia că nu le merita. Iar la rândul său, victima ar vedea că tot ceea ce este sau a fost răutate în univers ia naştere din această voinţă din care şi el îşi trage seva şi a cărei manifestare, fiind o afirmare a voinţei, el a luat asupra lui toată suferinţa care poate fi rezultatul unei voinţe de a trăi şi că dacă suferă, suferă pe drept, din moment ce este identic cu această voinţă. - La aceasta gândea profundul poet Calderon în </w:t>
      </w:r>
      <w:r w:rsidRPr="00D27A8F">
        <w:rPr>
          <w:rFonts w:ascii="Bookman Old Style" w:hAnsi="Bookman Old Style"/>
          <w:i/>
          <w:iCs/>
          <w:color w:val="000000"/>
          <w:sz w:val="24"/>
          <w:szCs w:val="24"/>
        </w:rPr>
        <w:t>Viaţa e vis</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Pues el delito mayor</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Del hombre, es haber nacido.</w:t>
      </w:r>
    </w:p>
    <w:p w:rsidR="001203FE" w:rsidRPr="00D27A8F" w:rsidRDefault="001203FE" w:rsidP="002C3ED3">
      <w:pPr>
        <w:shd w:val="clear" w:color="auto" w:fill="FFFFFF"/>
        <w:ind w:firstLine="567"/>
        <w:jc w:val="both"/>
        <w:rPr>
          <w:rFonts w:ascii="Bookman Old Style" w:hAnsi="Bookman Old Style"/>
          <w:sz w:val="24"/>
          <w:szCs w:val="24"/>
        </w:rPr>
      </w:pPr>
    </w:p>
    <w:p w:rsidR="002C3ED3" w:rsidRPr="00D27A8F" w:rsidRDefault="001203FE" w:rsidP="002C3ED3">
      <w:pPr>
        <w:shd w:val="clear" w:color="auto" w:fill="FFFFFF"/>
        <w:ind w:firstLine="567"/>
        <w:jc w:val="both"/>
        <w:rPr>
          <w:rFonts w:ascii="Bookman Old Style" w:hAnsi="Bookman Old Style"/>
          <w:sz w:val="24"/>
          <w:szCs w:val="24"/>
        </w:rPr>
      </w:pPr>
      <w:r w:rsidRPr="00D27A8F">
        <w:rPr>
          <w:rFonts w:ascii="Bookman Old Style" w:hAnsi="Bookman Old Style"/>
          <w:iCs/>
          <w:color w:val="000000"/>
          <w:sz w:val="24"/>
          <w:szCs w:val="24"/>
        </w:rPr>
        <w:t>[„</w:t>
      </w:r>
      <w:r w:rsidR="002C3ED3" w:rsidRPr="00D27A8F">
        <w:rPr>
          <w:rFonts w:ascii="Bookman Old Style" w:hAnsi="Bookman Old Style"/>
          <w:iCs/>
          <w:color w:val="000000"/>
          <w:sz w:val="24"/>
          <w:szCs w:val="24"/>
        </w:rPr>
        <w:t>Căci marea crimă</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A omulu</w:t>
      </w:r>
      <w:r w:rsidR="001203FE" w:rsidRPr="00D27A8F">
        <w:rPr>
          <w:rFonts w:ascii="Bookman Old Style" w:hAnsi="Bookman Old Style"/>
          <w:iCs/>
          <w:color w:val="000000"/>
          <w:sz w:val="24"/>
          <w:szCs w:val="24"/>
        </w:rPr>
        <w:t>i este aceea de a se fi născut.“]</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Şi într-adevăr, cine nu vede că este o crimă, din moment ce o lege eternă, legea morţii, nu are altă raţiune de a fi? De altfel, în aceste versuri, Calderon nu a făcut decât să traducă dogma creştină a păcatului originar.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a ajunge la noţiunea clară a justiţiei eterne, a acestei balanţe care compensează necruţător răul suferinţei, trebuie să ne înălţăm infinit mai sus de individualitate şi de principiul care o face posibilă; de aceea, la fel ca şi o altă noţiune vecină şi accesibilă cu preţul aceloraşi eforturi, noţiunea </w:t>
      </w:r>
      <w:r w:rsidRPr="00D27A8F">
        <w:rPr>
          <w:rFonts w:ascii="Bookman Old Style" w:hAnsi="Bookman Old Style"/>
          <w:i/>
          <w:color w:val="000000"/>
          <w:sz w:val="24"/>
          <w:szCs w:val="24"/>
        </w:rPr>
        <w:t>esenţei virtuţii</w:t>
      </w:r>
      <w:r w:rsidRPr="00D27A8F">
        <w:rPr>
          <w:rFonts w:ascii="Bookman Old Style" w:hAnsi="Bookman Old Style"/>
          <w:color w:val="000000"/>
          <w:sz w:val="24"/>
          <w:szCs w:val="24"/>
        </w:rPr>
        <w:t xml:space="preserve">, ea rămâne mereu inaccesibilă majorităţii oamenilor. Astfel, înţelepţii strămoşi ai poporului hindus, în </w:t>
      </w:r>
      <w:r w:rsidRPr="00D27A8F">
        <w:rPr>
          <w:rFonts w:ascii="Bookman Old Style" w:hAnsi="Bookman Old Style"/>
          <w:i/>
          <w:color w:val="000000"/>
          <w:sz w:val="24"/>
          <w:szCs w:val="24"/>
        </w:rPr>
        <w:t>Vede</w:t>
      </w:r>
      <w:r w:rsidRPr="00D27A8F">
        <w:rPr>
          <w:rFonts w:ascii="Bookman Old Style" w:hAnsi="Bookman Old Style"/>
          <w:color w:val="000000"/>
          <w:sz w:val="24"/>
          <w:szCs w:val="24"/>
        </w:rPr>
        <w:t xml:space="preserve">, a căror lectură este accesibilă celor trei caste pure, în doctrina lor ezoterică, au exprimat-o direct, cel puţin în măsura în care o pot face gândirea raţională şi limbajul şi în măsura in care le permite modul lor de expunere metaforic şi fragmentat; în schimb, acolo unde are acces poporul ei au prezentat-o numai sub formă de mit. Găsim exprimarea directă a acestei noţiuni în </w:t>
      </w:r>
      <w:r w:rsidRPr="00D27A8F">
        <w:rPr>
          <w:rFonts w:ascii="Bookman Old Style" w:hAnsi="Bookman Old Style"/>
          <w:i/>
          <w:color w:val="000000"/>
          <w:sz w:val="24"/>
          <w:szCs w:val="24"/>
        </w:rPr>
        <w:t>Vede</w:t>
      </w:r>
      <w:r w:rsidRPr="00D27A8F">
        <w:rPr>
          <w:rFonts w:ascii="Bookman Old Style" w:hAnsi="Bookman Old Style"/>
          <w:color w:val="000000"/>
          <w:sz w:val="24"/>
          <w:szCs w:val="24"/>
        </w:rPr>
        <w: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acest fruct al celei mai înalte ştiinţe şi al celei mai înalte înţelepciuni omeneşti, al cărui nucleu, </w:t>
      </w:r>
      <w:r w:rsidRPr="00D27A8F">
        <w:rPr>
          <w:rFonts w:ascii="Bookman Old Style" w:hAnsi="Bookman Old Style"/>
          <w:i/>
          <w:color w:val="000000"/>
          <w:sz w:val="24"/>
          <w:szCs w:val="24"/>
        </w:rPr>
        <w:t>Upanisadele</w:t>
      </w:r>
      <w:r w:rsidRPr="00D27A8F">
        <w:rPr>
          <w:rFonts w:ascii="Bookman Old Style" w:hAnsi="Bookman Old Style"/>
          <w:color w:val="000000"/>
          <w:sz w:val="24"/>
          <w:szCs w:val="24"/>
        </w:rPr>
        <w:t xml:space="preserve">, a ajuns în sfârşit până la noi şi rămâne cel mai preţios dar pe care îl datorăm secolului nostru. Expresiile acestea sunt variate; iată una, aleasă în mod special: prin faţa ochilor neofitului se perindă seria de existenţe, însufleţite şi neînsufleţite, şi la trecerea fiecăreia este pronunţat un cuvânt invariabil, care din acest motiv este numit </w:t>
      </w:r>
      <w:r w:rsidRPr="00D27A8F">
        <w:rPr>
          <w:rFonts w:ascii="Bookman Old Style" w:hAnsi="Bookman Old Style"/>
          <w:i/>
          <w:color w:val="000000"/>
          <w:sz w:val="24"/>
          <w:szCs w:val="24"/>
        </w:rPr>
        <w:t>Formula</w:t>
      </w:r>
      <w:r w:rsidRPr="00D27A8F">
        <w:rPr>
          <w:rFonts w:ascii="Bookman Old Style" w:hAnsi="Bookman Old Style"/>
          <w:color w:val="000000"/>
          <w:sz w:val="24"/>
          <w:szCs w:val="24"/>
        </w:rPr>
        <w:t xml:space="preserve">, acel </w:t>
      </w:r>
      <w:r w:rsidRPr="00D27A8F">
        <w:rPr>
          <w:rFonts w:ascii="Bookman Old Style" w:hAnsi="Bookman Old Style"/>
          <w:i/>
          <w:iCs/>
          <w:color w:val="000000"/>
          <w:sz w:val="24"/>
          <w:szCs w:val="24"/>
        </w:rPr>
        <w:t>Mahavakya</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 xml:space="preserve">Tatoumes, </w:t>
      </w:r>
      <w:r w:rsidRPr="00D27A8F">
        <w:rPr>
          <w:rFonts w:ascii="Bookman Old Style" w:hAnsi="Bookman Old Style"/>
          <w:color w:val="000000"/>
          <w:sz w:val="24"/>
          <w:szCs w:val="24"/>
        </w:rPr>
        <w:t xml:space="preserve">sau mai corect </w:t>
      </w:r>
      <w:r w:rsidRPr="00D27A8F">
        <w:rPr>
          <w:rFonts w:ascii="Bookman Old Style" w:hAnsi="Bookman Old Style"/>
          <w:i/>
          <w:iCs/>
          <w:color w:val="000000"/>
          <w:sz w:val="24"/>
          <w:szCs w:val="24"/>
        </w:rPr>
        <w:t xml:space="preserve">Tat twam asi, </w:t>
      </w:r>
      <w:r w:rsidRPr="00D27A8F">
        <w:rPr>
          <w:rFonts w:ascii="Bookman Old Style" w:hAnsi="Bookman Old Style"/>
          <w:color w:val="000000"/>
          <w:sz w:val="24"/>
          <w:szCs w:val="24"/>
        </w:rPr>
        <w:t>adică: „Tu eşti acesta”</w:t>
      </w:r>
      <w:r w:rsidRPr="00D27A8F">
        <w:rPr>
          <w:rStyle w:val="FootnoteReference"/>
          <w:rFonts w:ascii="Bookman Old Style" w:hAnsi="Bookman Old Style"/>
          <w:color w:val="000000"/>
          <w:sz w:val="24"/>
          <w:szCs w:val="24"/>
        </w:rPr>
        <w:footnoteReference w:id="105"/>
      </w:r>
      <w:r w:rsidRPr="00D27A8F">
        <w:rPr>
          <w:rFonts w:ascii="Bookman Old Style" w:hAnsi="Bookman Old Style"/>
          <w:color w:val="000000"/>
          <w:sz w:val="24"/>
          <w:szCs w:val="24"/>
        </w:rPr>
        <w:t xml:space="preserve">. – În ce priveşte poporul, trebuia făcut în aşa fel încât să pătrundă în el acest mare adevăr, atât cât putea primi spiritul său mărginit; pentru aceasta el a fost tradus în limba principiului raţiunii suficiente. Desigur, în ea însăşi şi prin natură, această limbă nu poate reda complet un asemenea adevăr, căci între ele este o contradicţie absolută; totuşi a fost posibilă crearea unui succedaneu, dar sub formă de mit. Era suficient pentru a da o regulă de conduită, căci mitul, deşi fiind produsul unui mod de cunoaştere bazat pe principiul raţiunii suficiente şi prin urmare neputându-se împăca niciodată cu acest adevăr, reuşeşte totuşi să cuprindă într-o imagine gândirea morală care constituie fondul lui. Acesta este întregul scop, în general, al doctrinelor religioase; ele nu fac decât să prezinte sub un înveliş mitic un adevăr inaccesibil intelectului obişnuit. De aceea, din acest punct de vedere, am putea, în limbajul lui Kant, să numim mitul în discuţie un postulat al raţiunii practice; şi, dacă îl considerăm astfel, el are marele avantaj de a nu conţine niciun element care să nu fie împrumutat din domeniul realităţii vizibile; aşa încât toate ideile care sunt cuprinse în el poartă o haină metaforică. Este vorba despre mitul transmigraţiei sufletelor. Iată ce ne spune el: „Orice suferinţă pe care veţi fi provocat-o altor fiinţe în decursul vieţii voastre, va trebui, într-o viaţă ulterioară, şi în aceeaşi lume, să vă purificaţi de ea suferind-o la rândul vostru; legea este absolută; chiar dacă numai aţi ucis un animal, va trebui ca într-un moment al duratei infinite să fiţi un animal cu totul asemănător aceluia şi să suportaţi aceeaşi moarte“. Şi ne mai spune: „O viaţă plină de răutăţi cere să fie urmată de o viaţă nouă, în această lume, sub forma unei fiinţe nefericite şi dispreţuite; cel rău va renaşte într-o castă inferioară; el va fi femeie, animal, paria, </w:t>
      </w:r>
      <w:r w:rsidRPr="00D27A8F">
        <w:rPr>
          <w:rFonts w:ascii="Bookman Old Style" w:hAnsi="Bookman Old Style"/>
          <w:i/>
          <w:color w:val="000000"/>
          <w:sz w:val="24"/>
          <w:szCs w:val="24"/>
        </w:rPr>
        <w:t>chandala</w:t>
      </w:r>
      <w:r w:rsidRPr="00D27A8F">
        <w:rPr>
          <w:rStyle w:val="FootnoteReference"/>
          <w:rFonts w:ascii="Bookman Old Style" w:hAnsi="Bookman Old Style"/>
          <w:color w:val="000000"/>
          <w:sz w:val="24"/>
          <w:szCs w:val="24"/>
        </w:rPr>
        <w:footnoteReference w:id="106"/>
      </w:r>
      <w:r w:rsidRPr="00D27A8F">
        <w:rPr>
          <w:rFonts w:ascii="Bookman Old Style" w:hAnsi="Bookman Old Style"/>
          <w:color w:val="000000"/>
          <w:sz w:val="24"/>
          <w:szCs w:val="24"/>
        </w:rPr>
        <w:t>, lepros, crocodil etc.“ Şi toate necazurile cu care ne ameninţă astfel mitul sunt necazurile pe care le vedem în lumea reală;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sunt acelea pe care le îndură fiinţe care nu ştiu cum de le-a fost dat să le suporte; ca infern este suficient. În ce priveşte răsplata, pe de altă parte, mitul ne promite o renaştere sub forme mai perfecte, mai desăvârşite: acelea de brahaman, de înţelept, de sfânt. În sfârşit, recompensa supremă, cea care este rezervată eroilor şi fiinţei total resemnate, femeii, - da, femeii, - dacă, în decurs de şapte existenţe succesive, ea a vrut să moară fără a fi obligată, pe rugul soţului său, această recompensă rezervată de asemenea bărbatului ale cărui buze întotdeauna pure nu vor fi rostit niciodată o minciună, redus la resursele limbii acestei lumi, nu o poate exprima decât într-o manieră negativă; el o face sub forma unei promisiuni care revine adesea: „Nu vei mai renaşte“. </w:t>
      </w:r>
      <w:r w:rsidRPr="00D27A8F">
        <w:rPr>
          <w:rFonts w:ascii="Bookman Old Style" w:hAnsi="Bookman Old Style"/>
          <w:i/>
          <w:iCs/>
          <w:color w:val="000000"/>
          <w:sz w:val="24"/>
          <w:szCs w:val="24"/>
        </w:rPr>
        <w:t xml:space="preserve">Non assumes iterum existentiam apparentem </w:t>
      </w:r>
      <w:r w:rsidRPr="00D27A8F">
        <w:rPr>
          <w:rFonts w:ascii="Bookman Old Style" w:hAnsi="Bookman Old Style"/>
          <w:color w:val="000000"/>
          <w:sz w:val="24"/>
          <w:szCs w:val="24"/>
        </w:rPr>
        <w:t xml:space="preserve">(Nu vei mai recăpăta existenţa fenomenală). Sau împrumută expresia budiştilor, care nu admit nici </w:t>
      </w:r>
      <w:r w:rsidRPr="00D27A8F">
        <w:rPr>
          <w:rFonts w:ascii="Bookman Old Style" w:hAnsi="Bookman Old Style"/>
          <w:i/>
          <w:color w:val="000000"/>
          <w:sz w:val="24"/>
          <w:szCs w:val="24"/>
        </w:rPr>
        <w:t>Vedele</w:t>
      </w:r>
      <w:r w:rsidRPr="00D27A8F">
        <w:rPr>
          <w:rFonts w:ascii="Bookman Old Style" w:hAnsi="Bookman Old Style"/>
          <w:color w:val="000000"/>
          <w:sz w:val="24"/>
          <w:szCs w:val="24"/>
        </w:rPr>
        <w:t>, nici castele: „Vei ajunge în Nirvana, acolo unde nu vei mai găsi aceste patru lucruri: naşterea, bătrâneţea, boala, moartea“.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Nici un mit nu s-a apropiat şi nu se va apropia vreodată mai mult de adevărul accesibil unei elite restrânse, de adevărul filosofic, decât a făcut-o această antică doctrină a celui mai nobil şi mai vechi dintre popoare; antică şi mereu vie, căci, oricât de depăşită ar fi în multe dintre detalii, ea încă domină credinţele populare, încă exercită o influenţă puternică asupra vieţii, şi astăzi la fel ca acum mii de ani. Este acel </w:t>
      </w:r>
      <w:r w:rsidRPr="00D27A8F">
        <w:rPr>
          <w:rFonts w:ascii="Bookman Old Style" w:hAnsi="Bookman Old Style"/>
          <w:i/>
          <w:iCs/>
          <w:color w:val="000000"/>
          <w:sz w:val="24"/>
          <w:szCs w:val="24"/>
        </w:rPr>
        <w:t xml:space="preserve">nec plus ultra </w:t>
      </w:r>
      <w:r w:rsidRPr="00D27A8F">
        <w:rPr>
          <w:rFonts w:ascii="Bookman Old Style" w:hAnsi="Bookman Old Style"/>
          <w:color w:val="000000"/>
          <w:sz w:val="24"/>
          <w:szCs w:val="24"/>
        </w:rPr>
        <w:t xml:space="preserve">al puterii de răspândire a mitului; deja Pitagora şi Platon îl ascultau fermecaţi, împrumutându-l de la hinduşi, poate chiar de la egipteni; ei îl venerau, şi-l însuşeau şi, în ce măsură nu ştim, ei credeau în el. - Astăzi noi trimitem la brahmani </w:t>
      </w:r>
      <w:r w:rsidRPr="00D27A8F">
        <w:rPr>
          <w:rFonts w:ascii="Bookman Old Style" w:hAnsi="Bookman Old Style"/>
          <w:i/>
          <w:iCs/>
          <w:color w:val="000000"/>
          <w:sz w:val="24"/>
          <w:szCs w:val="24"/>
        </w:rPr>
        <w:t>clergymen</w:t>
      </w:r>
      <w:r w:rsidRPr="00D27A8F">
        <w:rPr>
          <w:rFonts w:ascii="Bookman Old Style" w:hAnsi="Bookman Old Style"/>
          <w:color w:val="000000"/>
          <w:sz w:val="24"/>
          <w:szCs w:val="24"/>
        </w:rPr>
        <w:t xml:space="preserve"> [clerici] englezi sau ţesători care fac parte din secta </w:t>
      </w:r>
      <w:r w:rsidRPr="00D27A8F">
        <w:rPr>
          <w:rFonts w:ascii="Bookman Old Style" w:hAnsi="Bookman Old Style"/>
          <w:i/>
          <w:color w:val="000000"/>
          <w:sz w:val="24"/>
          <w:szCs w:val="24"/>
        </w:rPr>
        <w:t>Fraţilor moravi</w:t>
      </w:r>
      <w:r w:rsidRPr="00D27A8F">
        <w:rPr>
          <w:rFonts w:ascii="Bookman Old Style" w:hAnsi="Bookman Old Style"/>
          <w:color w:val="000000"/>
          <w:sz w:val="24"/>
          <w:szCs w:val="24"/>
        </w:rPr>
        <w:t>, din compasiune, pentru a le aduce o doctrină mai bună, pentru a-i învăţa că au fost făcuţi din nimic şi de aceea trebuie să fie pătrunşi de gratitudine şi de bucurie. Izbânda noastră, de altfel, seamănă aproape cu aceea a unui om care trage cu gloanţe într-o stâncă. Religiile noastre nu prind şi nici nu vor prinde rădăcini în India; înţelepciunea primordială a speţei umane nu se va lăsa deviată de la drumul său pentru o întâmplare petrecută în Galileea. Nu, însă înţelepciunea indiană se va revărsa şi mai mult asupra Europei şi ne va transforma în întregime cunoştinţele şi gândirea.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§64</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ce ne priveşte, noi nu am dat justiţiei eterne o explicaţie mitică, ci una filosofică; rămâne să examinăm diversele probleme care se </w:t>
      </w:r>
      <w:r w:rsidRPr="00D27A8F">
        <w:rPr>
          <w:rFonts w:ascii="Bookman Old Style" w:hAnsi="Bookman Old Style"/>
          <w:bCs/>
          <w:color w:val="000000"/>
          <w:sz w:val="24"/>
          <w:szCs w:val="24"/>
        </w:rPr>
        <w:t xml:space="preserve">raportează </w:t>
      </w:r>
      <w:r w:rsidRPr="00D27A8F">
        <w:rPr>
          <w:rFonts w:ascii="Bookman Old Style" w:hAnsi="Bookman Old Style"/>
          <w:color w:val="000000"/>
          <w:sz w:val="24"/>
          <w:szCs w:val="24"/>
        </w:rPr>
        <w:t xml:space="preserve">la ea; adică semnificaţia morală care corespunde acţiunii şi conştiinţa care este cunoştinţă, în starea de pur sentiment, a acestei semnificaţii. - Dar mai înainte vreau să scot în evidenţă </w:t>
      </w:r>
      <w:r w:rsidRPr="00D27A8F">
        <w:rPr>
          <w:rFonts w:ascii="Bookman Old Style" w:hAnsi="Bookman Old Style"/>
          <w:bCs/>
          <w:color w:val="000000"/>
          <w:sz w:val="24"/>
          <w:szCs w:val="24"/>
        </w:rPr>
        <w:t xml:space="preserve">două </w:t>
      </w:r>
      <w:r w:rsidRPr="00D27A8F">
        <w:rPr>
          <w:rFonts w:ascii="Bookman Old Style" w:hAnsi="Bookman Old Style"/>
          <w:color w:val="000000"/>
          <w:sz w:val="24"/>
          <w:szCs w:val="24"/>
        </w:rPr>
        <w:t>proprietăţi ale naturii noastre, care sunt capabile să elucideze această noţiune, acest sens ascuns, care îl avertizează pe fiecare de existenţa unei justiţii eterne şi de asemenea de ceea ce constituie baza ei, adică unitate, identitatea profundă a voinţei în toate fenomenele.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Când statul pedepseşte, el urmăreşte un scop, pe care l-am arătat, şi în aceasta constă principiul dreptului de a pedepsi; dar în acelaşi timp, şi în afara oricărei probleme de acest gen. când este comisă o acţiune rea, aceasta constituie o bucurie nu numai pentru victimă, care de obicei este cuprinsă de dorinţa de răzbunare, ci chiar şi pentru simplul privitor dezinteresat; să-l vadă pe cel care l-a făcut pe altul să sufere îndurând la rândul lui o suferinţă de aceeaşi intensitate. Ceea ce se manifestă aici, după părerea mea, este noţiunea eternei justiţii; numai că în cazul unui spirit, insuficient de limpede, această noţiune nu este bine înţeleasă, este deformată, acest spirit, prizonier al principiului individuaţiei, se lasă înşelat între două concepte, mai bine spus „cade într-o amfibologie de concepte”, şi cere sferei fenomenului ceea ce nu aparţine decât aceluia a lucrului în sine; el nu vede că, în sine, opresorul şi victima nu sunt decât unul şi acelaşi lucru, că una şi aceeaşi fiinţă, nerecunoscându-se sub propria-i deghizare, duce în acelaşi timp şi povara suferinţei, şi povara responsabilităţii. Ceea ce cere el este faptul că un anumit individ, în care el vede responsabilitatea, să suporte şi suferinţa. - În acest caz, dacă un om se ridică la un grad înalt de răutate şi pe lângă această răutate, de care sunt capabili alţii, el are calităţi excepţionale, fiind, de exemplu. înzestrat cu un geniu puternic, dacă astfel el poate să facă să apese asupra a milioane de oameni dureri indicibile, aşa cum face un mare cuceritor - atunci omul de rând va cere ca el să ispăşească toate aceste dureri, indiferent cum, indiferent unde, cu preţul unui număr egal de chinuri. Într-adevăr, omul obişnuit nu vede că torţionarul şi victimele sale sunt una şi aceeaşi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că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prin care ele sunt şi trăiesc, este în acelaşi timp aceea care se manifestă în el, care chiar atinge în el cea mai clară revelare a sa; că astfel ea suferă, atât la oprimat, cât şi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la opresor, şi chiar şi la omul obişnuit, cu atât mai mult cu cât în el conştiinţa atinge un grad mai înalt de limpezime, iar voinţa un grad mai </w:t>
      </w:r>
      <w:r w:rsidRPr="00D27A8F">
        <w:rPr>
          <w:rFonts w:ascii="Bookman Old Style" w:hAnsi="Bookman Old Style"/>
          <w:bCs/>
          <w:color w:val="000000"/>
          <w:sz w:val="24"/>
          <w:szCs w:val="24"/>
        </w:rPr>
        <w:t xml:space="preserve">înalt </w:t>
      </w:r>
      <w:r w:rsidRPr="00D27A8F">
        <w:rPr>
          <w:rFonts w:ascii="Bookman Old Style" w:hAnsi="Bookman Old Style"/>
          <w:color w:val="000000"/>
          <w:sz w:val="24"/>
          <w:szCs w:val="24"/>
        </w:rPr>
        <w:t>de vigoare. - Dimpotrivă, spiritul eliberat de principiul individuaţiei, ajuns la această idee mai profundă a lucrurilor, care este principiul oricărei virtuţi şi al oricărei nobleţi sufleteşti, încetează să mai susţină necesitatea pedepsei; iar dovada acestui lucru este deja în morala creştină, care interzice cu desăvârşire ca răului să i se răspundă cu rău şi care atribuie justiţiei eterne un domeniu distinct de cel al fenomenelor, lumea lucrului în sine. „A mea este răzbunarea; Eu voi răsplăti, zice Domnul.</w:t>
      </w:r>
      <w:r w:rsidR="001203FE"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Către Romani</w:t>
      </w:r>
      <w:r w:rsidRPr="00D27A8F">
        <w:rPr>
          <w:rFonts w:ascii="Bookman Old Style" w:hAnsi="Bookman Old Style"/>
          <w:color w:val="000000"/>
          <w:sz w:val="24"/>
          <w:szCs w:val="24"/>
        </w:rPr>
        <w:t>, XII, 19)</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Mai există o trăsătură a naturii omeneşti, mult mai frapantă, dar şi mult mai rar întâlnită, prin care se revelează nevoia de a face să coboare justiţia eternă în domeniul experienţei, adică al individuaţiei; ceea ce arată în acelaşi timp la om o idee, un sentiment al acelui adevăr despre care vorbeam mai sus, şi anume că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de a trăi joacă pe propria cheltuială marea tragi-comedie universală şi că în adâncul tuturor aparenţelor trăieşte una şi aceeaşi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Aceasta este trăsătura. Se întâmplă uneori ca un om, atunci când se află în faţa unei, nedreptăţi grave, pe care a suferit-o, sau la care a fost doar martor, este cuprins de o indignare destul de puternică pentru a nu ţine seama de viaţa sa, cu sânge rece, fără a-şi asigura vreun mijloc de salvare, pentru a se răzbuna pe persoana agresorului de nedreptatea făcută. Sunt unii care, ani de-a rândul, îl pândesc pe un agresor puternic, îl ucid în sfârşit, apoi urcă pe eşafod; notaţi că ei au prevăzut acest final, ca şi tot restul acţiunilor; foarte adesea, ei nu caută să-l evite; viaţa nu mai contează pentru ei decât în calitate de mijloc de răzbunare. - Mai ales la spanioli se pot întâlni asemenea exemple.</w:t>
      </w:r>
      <w:r w:rsidRPr="00D27A8F">
        <w:rPr>
          <w:rStyle w:val="FootnoteReference"/>
          <w:rFonts w:ascii="Bookman Old Style" w:hAnsi="Bookman Old Style"/>
          <w:color w:val="000000"/>
          <w:sz w:val="24"/>
          <w:szCs w:val="24"/>
        </w:rPr>
        <w:footnoteReference w:id="107"/>
      </w:r>
      <w:r w:rsidRPr="00D27A8F">
        <w:rPr>
          <w:rFonts w:ascii="Bookman Old Style" w:hAnsi="Bookman Old Style"/>
          <w:color w:val="000000"/>
          <w:sz w:val="24"/>
          <w:szCs w:val="24"/>
        </w:rPr>
        <w:t xml:space="preserve"> - Dacă examinăm cu atenţie şi în spiritul său, această nevoie de a pedepsi răul este cu totul deosebit de ranchiuna obişnuită; aceasta nu caută decât să domolească propria suferinţă prin priveliştea unei suferinţe provocate altuia; scopul său nu ar trebui numit răzbunare, ci pedepsire; în fond, într-adevăr, descoperim în ea intenţia de a produce un efect pentru viitor dând un exemplu; iar în aceasta nu este nici urmă de interes personal, nici de </w:t>
      </w:r>
      <w:r w:rsidRPr="00D27A8F">
        <w:rPr>
          <w:rFonts w:ascii="Bookman Old Style" w:hAnsi="Bookman Old Style"/>
          <w:bCs/>
          <w:color w:val="000000"/>
          <w:sz w:val="24"/>
          <w:szCs w:val="24"/>
        </w:rPr>
        <w:t xml:space="preserve">cel </w:t>
      </w:r>
      <w:r w:rsidRPr="00D27A8F">
        <w:rPr>
          <w:rFonts w:ascii="Bookman Old Style" w:hAnsi="Bookman Old Style"/>
          <w:color w:val="000000"/>
          <w:sz w:val="24"/>
          <w:szCs w:val="24"/>
        </w:rPr>
        <w:t xml:space="preserve">al individului care exercita răzbunarea, deoarece el îşi pierde viaţa făcând-o, nici de cel al unei societăţi care caută să-şi apere securitatea prin legi; într-adevăr, </w:t>
      </w:r>
      <w:r w:rsidRPr="00D27A8F">
        <w:rPr>
          <w:rFonts w:ascii="Bookman Old Style" w:hAnsi="Bookman Old Style"/>
          <w:bCs/>
          <w:color w:val="000000"/>
          <w:sz w:val="24"/>
          <w:szCs w:val="24"/>
        </w:rPr>
        <w:t>nu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statul, ci individul este cel care loveşte în acest caz; şi dacă loveşte, nu o face pentru a aplica o lege; el nu are niciodată în vedere decât o acţiune pe care statul nu ar putea sau nu ar vrea să o pedepsească şi a cărei pedepsire o dezaprobă chiar şi el. După părerea mea, </w:t>
      </w:r>
      <w:r w:rsidRPr="00D27A8F">
        <w:rPr>
          <w:rFonts w:ascii="Bookman Old Style" w:hAnsi="Bookman Old Style"/>
          <w:bCs/>
          <w:color w:val="000000"/>
          <w:sz w:val="24"/>
          <w:szCs w:val="24"/>
        </w:rPr>
        <w:t xml:space="preserve">sursa indignării </w:t>
      </w:r>
      <w:r w:rsidRPr="00D27A8F">
        <w:rPr>
          <w:rFonts w:ascii="Bookman Old Style" w:hAnsi="Bookman Old Style"/>
          <w:color w:val="000000"/>
          <w:sz w:val="24"/>
          <w:szCs w:val="24"/>
        </w:rPr>
        <w:t xml:space="preserve">care îl face pe acest om să nu ţină deloc seama de propria-i viaţă este o conştiinţă foarte puternică a faptului că el este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de a trăi, în ea însăşi şi în întregul ei, această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care se manifestă la toate fiinţele, în toate timpurile; el înţelege atunci că şi viitorul cel mai îndepărtat îl priveşte nu mai puţin decât prezentul şi că el nu poate fi indiferent faţă de acest lucru. El afirmă această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dar nu mai vrea ca, în cadrul în care se manifestă esenţa sa, să reapară o atât de monstruoasă nedreptate, el vrea să-i înfricoşeze pe nedrepţii timpurilor viitoare printr-o pedeapsă împotriva căreia să nu </w:t>
      </w:r>
      <w:r w:rsidRPr="00D27A8F">
        <w:rPr>
          <w:rFonts w:ascii="Bookman Old Style" w:hAnsi="Bookman Old Style"/>
          <w:bCs/>
          <w:color w:val="000000"/>
          <w:sz w:val="24"/>
          <w:szCs w:val="24"/>
        </w:rPr>
        <w:t xml:space="preserve">fie </w:t>
      </w:r>
      <w:r w:rsidRPr="00D27A8F">
        <w:rPr>
          <w:rFonts w:ascii="Bookman Old Style" w:hAnsi="Bookman Old Style"/>
          <w:color w:val="000000"/>
          <w:sz w:val="24"/>
          <w:szCs w:val="24"/>
        </w:rPr>
        <w:t xml:space="preserve">posibilă nicio apărare, având în vedere că nici chiar frica de moarte nu-i provoacă teama celui care pedepseşte. Astfel,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de a trăi, afirmându-se şi aici, nu mai este legată de fenomenul particular, de individul determinat; ea cuprinde însăşi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om în sine şi vrea ca manifestarea acestei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să rămână pură, la adăpost de o nedreptate atât de monstruoasă, atât de îngrozitoare. Este aceasta o trăsătură de caracter rară, remarcabilă, sublimă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sfârşit; în acest caz individul se sacrifică; într-adevăr, el încearcă să devină braţul justiţiei eterne, a cărei esenţă proprie încă nu o cunoaşte.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§65</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Toate consideraţiile de mai sus referitoare la acţiunea umană pregătesc drumul celor care vor fi ultimele. Sarcina noastră este astfel </w:t>
      </w:r>
      <w:r w:rsidRPr="00D27A8F">
        <w:rPr>
          <w:rFonts w:ascii="Bookman Old Style" w:hAnsi="Bookman Old Style"/>
          <w:bCs/>
          <w:color w:val="000000"/>
          <w:sz w:val="24"/>
          <w:szCs w:val="24"/>
        </w:rPr>
        <w:t xml:space="preserve">mult </w:t>
      </w:r>
      <w:r w:rsidRPr="00D27A8F">
        <w:rPr>
          <w:rFonts w:ascii="Bookman Old Style" w:hAnsi="Bookman Old Style"/>
          <w:color w:val="000000"/>
          <w:sz w:val="24"/>
          <w:szCs w:val="24"/>
        </w:rPr>
        <w:t xml:space="preserve">uşurată şi putem, abordând semnificaţia morală a acţiunilor, această calitate pe care omul de rând o exprimă prin cuvintele </w:t>
      </w:r>
      <w:r w:rsidRPr="00D27A8F">
        <w:rPr>
          <w:rFonts w:ascii="Bookman Old Style" w:hAnsi="Bookman Old Style"/>
          <w:i/>
          <w:iCs/>
          <w:color w:val="000000"/>
          <w:sz w:val="24"/>
          <w:szCs w:val="24"/>
        </w:rPr>
        <w:t xml:space="preserve">bun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rău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cuvintele pe care le socoteşte destul de clare, putem deci introduce în acest subiect o precizie abstractă şi filosofică, îl putem face să intre ca o verigă în lanţul gândirii noastre.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mai întâi, pentru ca aceste idei de </w:t>
      </w:r>
      <w:r w:rsidRPr="00D27A8F">
        <w:rPr>
          <w:rFonts w:ascii="Bookman Old Style" w:hAnsi="Bookman Old Style"/>
          <w:i/>
          <w:iCs/>
          <w:color w:val="000000"/>
          <w:sz w:val="24"/>
          <w:szCs w:val="24"/>
        </w:rPr>
        <w:t xml:space="preserve">bun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rău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 care scriitorii de </w:t>
      </w:r>
      <w:r w:rsidRPr="00D27A8F">
        <w:rPr>
          <w:rFonts w:ascii="Bookman Old Style" w:hAnsi="Bookman Old Style"/>
          <w:bCs/>
          <w:color w:val="000000"/>
          <w:sz w:val="24"/>
          <w:szCs w:val="24"/>
        </w:rPr>
        <w:t xml:space="preserve">filosofie </w:t>
      </w:r>
      <w:r w:rsidRPr="00D27A8F">
        <w:rPr>
          <w:rFonts w:ascii="Bookman Old Style" w:hAnsi="Bookman Old Style"/>
          <w:color w:val="000000"/>
          <w:sz w:val="24"/>
          <w:szCs w:val="24"/>
        </w:rPr>
        <w:t xml:space="preserve">din zilele noastre le tratează - ce lucru admirabil! </w:t>
      </w:r>
      <w:r w:rsidRPr="00D27A8F">
        <w:rPr>
          <w:rFonts w:ascii="Bookman Old Style" w:hAnsi="Bookman Old Style"/>
          <w:bCs/>
          <w:color w:val="000000"/>
          <w:sz w:val="24"/>
          <w:szCs w:val="24"/>
        </w:rPr>
        <w:t xml:space="preserve">- ca </w:t>
      </w:r>
      <w:r w:rsidRPr="00D27A8F">
        <w:rPr>
          <w:rFonts w:ascii="Bookman Old Style" w:hAnsi="Bookman Old Style"/>
          <w:color w:val="000000"/>
          <w:sz w:val="24"/>
          <w:szCs w:val="24"/>
        </w:rPr>
        <w:t xml:space="preserve">pe </w:t>
      </w:r>
      <w:r w:rsidRPr="00D27A8F">
        <w:rPr>
          <w:rFonts w:ascii="Bookman Old Style" w:hAnsi="Bookman Old Style"/>
          <w:bCs/>
          <w:color w:val="000000"/>
          <w:sz w:val="24"/>
          <w:szCs w:val="24"/>
        </w:rPr>
        <w:t xml:space="preserve">nişte </w:t>
      </w:r>
      <w:r w:rsidRPr="00D27A8F">
        <w:rPr>
          <w:rFonts w:ascii="Bookman Old Style" w:hAnsi="Bookman Old Style"/>
          <w:color w:val="000000"/>
          <w:sz w:val="24"/>
          <w:szCs w:val="24"/>
        </w:rPr>
        <w:t xml:space="preserve">simple idei, scapă ca urmare oricărei analize, vreau să le readuc la sensul lor propriu. Astfel, nu vom mai cădea în greşeala de a le atribui mai mult conţinut decât au de fapt şi de a crede că ele </w:t>
      </w:r>
      <w:r w:rsidRPr="00D27A8F">
        <w:rPr>
          <w:rFonts w:ascii="Bookman Old Style" w:hAnsi="Bookman Old Style"/>
          <w:bCs/>
          <w:color w:val="000000"/>
          <w:sz w:val="24"/>
          <w:szCs w:val="24"/>
        </w:rPr>
        <w:t xml:space="preserve">conţineau </w:t>
      </w:r>
      <w:r w:rsidRPr="00D27A8F">
        <w:rPr>
          <w:rFonts w:ascii="Bookman Old Style" w:hAnsi="Bookman Old Style"/>
          <w:color w:val="000000"/>
          <w:sz w:val="24"/>
          <w:szCs w:val="24"/>
        </w:rPr>
        <w:t xml:space="preserve">deja tot ce este necesar pentru problema în discuţie. </w:t>
      </w:r>
      <w:r w:rsidRPr="00D27A8F">
        <w:rPr>
          <w:rFonts w:ascii="Bookman Old Style" w:hAnsi="Bookman Old Style"/>
          <w:bCs/>
          <w:color w:val="000000"/>
          <w:sz w:val="24"/>
          <w:szCs w:val="24"/>
        </w:rPr>
        <w:t xml:space="preserve">Pot </w:t>
      </w:r>
      <w:r w:rsidRPr="00D27A8F">
        <w:rPr>
          <w:rFonts w:ascii="Bookman Old Style" w:hAnsi="Bookman Old Style"/>
          <w:color w:val="000000"/>
          <w:sz w:val="24"/>
          <w:szCs w:val="24"/>
        </w:rPr>
        <w:t xml:space="preserve">face acest lucru deoarece sunt la fel de puţin dispus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privinţa moralei să mă ascund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 xml:space="preserve">spatele cuvintelor </w:t>
      </w:r>
      <w:r w:rsidRPr="00D27A8F">
        <w:rPr>
          <w:rFonts w:ascii="Bookman Old Style" w:hAnsi="Bookman Old Style"/>
          <w:i/>
          <w:iCs/>
          <w:color w:val="000000"/>
          <w:sz w:val="24"/>
          <w:szCs w:val="24"/>
        </w:rPr>
        <w:t xml:space="preserve">bun </w:t>
      </w:r>
      <w:r w:rsidRPr="00D27A8F">
        <w:rPr>
          <w:rFonts w:ascii="Bookman Old Style" w:hAnsi="Bookman Old Style"/>
          <w:color w:val="000000"/>
          <w:sz w:val="24"/>
          <w:szCs w:val="24"/>
        </w:rPr>
        <w:t xml:space="preserve">şi </w:t>
      </w:r>
      <w:r w:rsidRPr="00D27A8F">
        <w:rPr>
          <w:rFonts w:ascii="Bookman Old Style" w:hAnsi="Bookman Old Style"/>
          <w:bCs/>
          <w:i/>
          <w:iCs/>
          <w:color w:val="000000"/>
          <w:sz w:val="24"/>
          <w:szCs w:val="24"/>
        </w:rPr>
        <w:t>rău</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pe cât am fost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mai înainte dispus să mă folosesc, în acest scop, de cuvintele </w:t>
      </w:r>
      <w:r w:rsidRPr="00D27A8F">
        <w:rPr>
          <w:rFonts w:ascii="Bookman Old Style" w:hAnsi="Bookman Old Style"/>
          <w:i/>
          <w:iCs/>
          <w:color w:val="000000"/>
          <w:sz w:val="24"/>
          <w:szCs w:val="24"/>
        </w:rPr>
        <w:t xml:space="preserve">frumos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adevărat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aş fi putut, adăugând o terminaţie în „eţe”, - acest sufix are în prezent o σεμνότης (măreţie, solemnitate) cu totul deosebită şi de pe urma lui putem trage foloase în multe cazuri, - prin câteva arii solemne, să-i fac pe oameni să creadă că lansând aceste cuvinte nu am exprimat pur şi simplu notarea a trei idei foarte largi şi foarte abstracte, prin urmare foarte sărace în conţinut, şi în plus cu origini şi importanţe foarte diverse. Într-adevăr, cine dintre cititorii familiarizaţi cu scrierile de astăzi nu se simte cuprins de greaţă în faţa acestor trei cuvinte? Da, desigur, în principiu ele exprimă lucruri excelente; dar e prea mult să le vezi folosite de mii şi mii de ori de fiinţe care, simţindu-se cu totul incapabile să gândească, cred că este suficient să deschidă o gură mare, să ia un aer de imbecil inspirat şi să pronunţe aceste trei cuvinte pentru a fi dovedit o înaltă înţelepciune.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Explicaţia cuvântului </w:t>
      </w:r>
      <w:r w:rsidRPr="00D27A8F">
        <w:rPr>
          <w:rFonts w:ascii="Bookman Old Style" w:hAnsi="Bookman Old Style"/>
          <w:i/>
          <w:iCs/>
          <w:color w:val="000000"/>
          <w:sz w:val="24"/>
          <w:szCs w:val="24"/>
        </w:rPr>
        <w:t xml:space="preserve">adevărat </w:t>
      </w:r>
      <w:r w:rsidRPr="00D27A8F">
        <w:rPr>
          <w:rFonts w:ascii="Bookman Old Style" w:hAnsi="Bookman Old Style"/>
          <w:color w:val="000000"/>
          <w:sz w:val="24"/>
          <w:szCs w:val="24"/>
        </w:rPr>
        <w:t xml:space="preserve">am dat-o deja în eseul meu despre </w:t>
      </w:r>
      <w:r w:rsidRPr="00D27A8F">
        <w:rPr>
          <w:rFonts w:ascii="Bookman Old Style" w:hAnsi="Bookman Old Style"/>
          <w:i/>
          <w:iCs/>
          <w:color w:val="000000"/>
          <w:sz w:val="24"/>
          <w:szCs w:val="24"/>
        </w:rPr>
        <w:t>Principiul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cap. </w:t>
      </w:r>
      <w:r w:rsidRPr="00D27A8F">
        <w:rPr>
          <w:rFonts w:ascii="Bookman Old Style" w:hAnsi="Bookman Old Style"/>
          <w:color w:val="000000"/>
          <w:sz w:val="24"/>
          <w:szCs w:val="24"/>
          <w:lang w:val="en-US"/>
        </w:rPr>
        <w:t xml:space="preserve">V, </w:t>
      </w:r>
      <w:r w:rsidRPr="00D27A8F">
        <w:rPr>
          <w:rFonts w:ascii="Bookman Old Style" w:hAnsi="Bookman Old Style"/>
          <w:color w:val="000000"/>
          <w:sz w:val="24"/>
          <w:szCs w:val="24"/>
        </w:rPr>
        <w:t xml:space="preserve">29 şi urm. În ceea ce priveşte cuvântul </w:t>
      </w:r>
      <w:r w:rsidRPr="00D27A8F">
        <w:rPr>
          <w:rFonts w:ascii="Bookman Old Style" w:hAnsi="Bookman Old Style"/>
          <w:i/>
          <w:iCs/>
          <w:color w:val="000000"/>
          <w:sz w:val="24"/>
          <w:szCs w:val="24"/>
        </w:rPr>
        <w:t>frumos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acesta a fost analizat pentru prima dată aşa cum trebuie în tot cuprinsul celei de-a treia noastre cărţi. Acum voi restabili semnificaţia conceptului de </w:t>
      </w:r>
      <w:r w:rsidRPr="00D27A8F">
        <w:rPr>
          <w:rFonts w:ascii="Bookman Old Style" w:hAnsi="Bookman Old Style"/>
          <w:i/>
          <w:iCs/>
          <w:color w:val="000000"/>
          <w:sz w:val="24"/>
          <w:szCs w:val="24"/>
        </w:rPr>
        <w:t>bun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lucru care se poate face repede. Acest concept este relativ în mod esenţial; el desemnează </w:t>
      </w:r>
      <w:r w:rsidRPr="00D27A8F">
        <w:rPr>
          <w:rFonts w:ascii="Bookman Old Style" w:hAnsi="Bookman Old Style"/>
          <w:i/>
          <w:iCs/>
          <w:color w:val="000000"/>
          <w:sz w:val="24"/>
          <w:szCs w:val="24"/>
        </w:rPr>
        <w:t>acordul dintre un obiect cu o oarecare tendinţă determinată a Voinţei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Astfel, tot ce răspunde pozitiv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în una dintre manifestările sale, tot ce o face să-şi atingă scopul este calificat drept </w:t>
      </w:r>
      <w:r w:rsidRPr="00D27A8F">
        <w:rPr>
          <w:rFonts w:ascii="Bookman Old Style" w:hAnsi="Bookman Old Style"/>
          <w:i/>
          <w:color w:val="000000"/>
          <w:sz w:val="24"/>
          <w:szCs w:val="24"/>
        </w:rPr>
        <w:t>bun</w:t>
      </w:r>
      <w:r w:rsidRPr="00D27A8F">
        <w:rPr>
          <w:rFonts w:ascii="Bookman Old Style" w:hAnsi="Bookman Old Style"/>
          <w:color w:val="000000"/>
          <w:sz w:val="24"/>
          <w:szCs w:val="24"/>
        </w:rPr>
        <w:t xml:space="preserve">; deosebirile sunt de altfel secundare. Iată de ce spunem: o mâncare bună, un drum bun, un timp bun, o armă bună, un semn bun etc.; pe scurt, numim bun tot ce este aşa cum vrem noi; de aceea un lucru poate fi bun pentru unul şi exact contrariul pentru celălalt. </w:t>
      </w:r>
      <w:r w:rsidRPr="00D27A8F">
        <w:rPr>
          <w:rFonts w:ascii="Bookman Old Style" w:hAnsi="Bookman Old Style"/>
          <w:bCs/>
          <w:color w:val="000000"/>
          <w:sz w:val="24"/>
          <w:szCs w:val="24"/>
        </w:rPr>
        <w:t xml:space="preserve">Bunul </w:t>
      </w:r>
      <w:r w:rsidRPr="00D27A8F">
        <w:rPr>
          <w:rFonts w:ascii="Bookman Old Style" w:hAnsi="Bookman Old Style"/>
          <w:color w:val="000000"/>
          <w:sz w:val="24"/>
          <w:szCs w:val="24"/>
        </w:rPr>
        <w:t xml:space="preserve">este de două feluri; ceea ce asigură satisfacerea voinţei noastre imediat şi ceea ce o asigură numai pentru mai târziu; cu alte cuvinte, </w:t>
      </w:r>
      <w:r w:rsidRPr="00D27A8F">
        <w:rPr>
          <w:rFonts w:ascii="Bookman Old Style" w:hAnsi="Bookman Old Style"/>
          <w:i/>
          <w:color w:val="000000"/>
          <w:sz w:val="24"/>
          <w:szCs w:val="24"/>
        </w:rPr>
        <w:t>plăcutul</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utilul</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ceea ce priveşte calitatea opusă, dacă este vorba despre fiinţe fără inteligenţă, se foloseşte cuvântul </w:t>
      </w:r>
      <w:r w:rsidRPr="00D27A8F">
        <w:rPr>
          <w:rFonts w:ascii="Bookman Old Style" w:hAnsi="Bookman Old Style"/>
          <w:i/>
          <w:iCs/>
          <w:color w:val="000000"/>
          <w:sz w:val="24"/>
          <w:szCs w:val="24"/>
        </w:rPr>
        <w:t>rău</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Schlecht</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mai rar cuvântul mai abstract </w:t>
      </w:r>
      <w:r w:rsidRPr="00D27A8F">
        <w:rPr>
          <w:rFonts w:ascii="Bookman Old Style" w:hAnsi="Bookman Old Style"/>
          <w:i/>
          <w:iCs/>
          <w:color w:val="000000"/>
          <w:sz w:val="24"/>
          <w:szCs w:val="24"/>
        </w:rPr>
        <w:t xml:space="preserve">nuizibil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Uebel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ceea ce înseamnă tot un lucru care nu răspunde tendinţei actuale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În această privinţă, omul este tratat la fel ca toate celelalte fiinţe care se pot afla în raport cu voinţa noastră; cele care sunt favorabile, utile, de acord cu noi în ceea ce vrem le numim </w:t>
      </w:r>
      <w:r w:rsidRPr="00D27A8F">
        <w:rPr>
          <w:rFonts w:ascii="Bookman Old Style" w:hAnsi="Bookman Old Style"/>
          <w:i/>
          <w:iCs/>
          <w:color w:val="000000"/>
          <w:sz w:val="24"/>
          <w:szCs w:val="24"/>
        </w:rPr>
        <w:t>bune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sensul cuvântului este acelaşi; acelaşi caracter relativ; după cum se poate vedea din următorul mod de a vorbi: „Acesta este bun pentru mine; pentru tine nu este bun“. Pe cei care au un asemenea caracter încât le este suficient să vadă că cineva vrea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ceva pentru a nu se putea opune dorinţei lor, pentru a simţi nevoia să-l ajute, pe cei care sunt, în adevăratul sens al cuvântului, săritori, binevoitori, cordiali, binefăcători, graţie raportului care există între modul lor de a acţiona şi voinţa celorlalţi, pe aceia îi numim oameni </w:t>
      </w:r>
      <w:r w:rsidRPr="00D27A8F">
        <w:rPr>
          <w:rFonts w:ascii="Bookman Old Style" w:hAnsi="Bookman Old Style"/>
          <w:i/>
          <w:iCs/>
          <w:color w:val="000000"/>
          <w:sz w:val="24"/>
          <w:szCs w:val="24"/>
        </w:rPr>
        <w:t>buni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Pentru calitatea opusă, în Germania se obişnuieşte, de câteva sute de ani, ca şi în Franţa, să i se dea un nume special când este vorba despre fiinţe înzestrate cu cunoştinţă (animalele sau oameni); ca de exemplu cuvintele </w:t>
      </w:r>
      <w:r w:rsidRPr="00D27A8F">
        <w:rPr>
          <w:rFonts w:ascii="Bookman Old Style" w:hAnsi="Bookman Old Style"/>
          <w:i/>
          <w:iCs/>
          <w:color w:val="000000"/>
          <w:sz w:val="24"/>
          <w:szCs w:val="24"/>
        </w:rPr>
        <w:t>bös(e), méchant(é)</w:t>
      </w:r>
      <w:r w:rsidRPr="00D27A8F">
        <w:rPr>
          <w:rStyle w:val="FootnoteReference"/>
          <w:rFonts w:ascii="Bookman Old Style" w:hAnsi="Bookman Old Style"/>
          <w:i/>
          <w:iCs/>
          <w:color w:val="000000"/>
          <w:sz w:val="24"/>
          <w:szCs w:val="24"/>
        </w:rPr>
        <w:footnoteReference w:id="108"/>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timp ce în aproape toate celelalte limbi nu se face distincţie şi se spune κακός, </w:t>
      </w:r>
      <w:r w:rsidRPr="00D27A8F">
        <w:rPr>
          <w:rFonts w:ascii="Bookman Old Style" w:hAnsi="Bookman Old Style"/>
          <w:i/>
          <w:iCs/>
          <w:color w:val="000000"/>
          <w:sz w:val="24"/>
          <w:szCs w:val="24"/>
        </w:rPr>
        <w:t>malus, cattivo, bad</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atât pentru oameni cât şi pentru lucruri neînsufleţite, din moment ce sunt contrare planurilor unei voinţe individuale determinate. Aşadar, în examinarea ideilor referitoare la bine am început cu latura pozitivă; nu putem deci ajunge decât apoi la agent pentru a analiza conduita omului numit </w:t>
      </w:r>
      <w:r w:rsidRPr="00D27A8F">
        <w:rPr>
          <w:rFonts w:ascii="Bookman Old Style" w:hAnsi="Bookman Old Style"/>
          <w:i/>
          <w:iCs/>
          <w:color w:val="000000"/>
          <w:sz w:val="24"/>
          <w:szCs w:val="24"/>
        </w:rPr>
        <w:t>bun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nu în raportul său cu altul, ci în interiorul lui însuşi; atunci am putut căuta explicaţii, de exemplu, şi pentru respectul cu totul obiectiv pe care această conduită îl provoacă în rândul celorlalţi, şi pentru mulţumirea de sine pe care i-o produce în mod vizibil, mulţumire foarte mare, căci ea a fost obţinută cu preţul unor sacrificii deosebite; de asemenea, am putut căuta explicaţii pentru durerea intimă care însoţeşte intenţia rea, oricare ar fi avantajele exterioare pe care ea le-ar fi putut procura celui care a nutrit-o. De aici au luat naştere sistemele morale, unele filosofice, altele fondate pe dogme de credinţă. Toate însă caută să stabilească o legătură între fericire şi virtute. Primele recurg la principiul contradicţiei sau la principiul cauzalităţii; ele identifică virtutea cu fericirea sau fac din aceasta o consecinţă a virtuţii; este un sofism în ambele cazuri. Celelalte se servesc de o altă lume decât pe care o poate cunoaşte experienţa.</w:t>
      </w:r>
      <w:r w:rsidRPr="00D27A8F">
        <w:rPr>
          <w:rStyle w:val="FootnoteReference"/>
          <w:rFonts w:ascii="Bookman Old Style" w:hAnsi="Bookman Old Style"/>
          <w:color w:val="000000"/>
          <w:sz w:val="24"/>
          <w:szCs w:val="24"/>
        </w:rPr>
        <w:footnoteReference w:id="109"/>
      </w:r>
      <w:r w:rsidRPr="00D27A8F">
        <w:rPr>
          <w:rFonts w:ascii="Bookman Old Style" w:hAnsi="Bookman Old Style"/>
          <w:color w:val="000000"/>
          <w:sz w:val="24"/>
          <w:szCs w:val="24"/>
        </w:rPr>
        <w:t xml:space="preserve"> Dimpotrivă, după părerea noastră, virtutea în esenţa sa intimă este o tendinţă vizând un scop direct opus fericirii, adică bunăstării şi vieţii. În consecinţă, </w:t>
      </w:r>
      <w:r w:rsidRPr="00D27A8F">
        <w:rPr>
          <w:rFonts w:ascii="Bookman Old Style" w:hAnsi="Bookman Old Style"/>
          <w:i/>
          <w:iCs/>
          <w:color w:val="000000"/>
          <w:sz w:val="24"/>
          <w:szCs w:val="24"/>
        </w:rPr>
        <w:t>bunul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privit în conceptul său este τών πρός τί [ceva relativ valabil]. Orice bun este în mod esenţial relativ; el nu există, într-adevăr, decât în raport cu o Voinţă care are dorinţe. Expresia </w:t>
      </w:r>
      <w:r w:rsidRPr="00D27A8F">
        <w:rPr>
          <w:rFonts w:ascii="Bookman Old Style" w:hAnsi="Bookman Old Style"/>
          <w:i/>
          <w:color w:val="000000"/>
          <w:sz w:val="24"/>
          <w:szCs w:val="24"/>
        </w:rPr>
        <w:t xml:space="preserve">bine </w:t>
      </w:r>
      <w:r w:rsidRPr="00D27A8F">
        <w:rPr>
          <w:rFonts w:ascii="Bookman Old Style" w:hAnsi="Bookman Old Style"/>
          <w:i/>
          <w:iCs/>
          <w:color w:val="000000"/>
          <w:sz w:val="24"/>
          <w:szCs w:val="24"/>
        </w:rPr>
        <w:t>absolut</w:t>
      </w:r>
      <w:r w:rsidRPr="00D27A8F">
        <w:rPr>
          <w:rFonts w:ascii="Bookman Old Style" w:hAnsi="Bookman Old Style"/>
          <w:color w:val="000000"/>
          <w:sz w:val="24"/>
          <w:szCs w:val="24"/>
        </w:rPr>
        <w:t xml:space="preserve"> este deci contradictorie; la fel este şi cu binele suveran, </w:t>
      </w:r>
      <w:r w:rsidRPr="00D27A8F">
        <w:rPr>
          <w:rFonts w:ascii="Bookman Old Style" w:hAnsi="Bookman Old Style"/>
          <w:i/>
          <w:iCs/>
          <w:color w:val="000000"/>
          <w:sz w:val="24"/>
          <w:szCs w:val="24"/>
        </w:rPr>
        <w:t>summum bonum,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ceea ce vrea să însemne o mulţumire finală a Voinţei, după care nu ar mai fi loc pentru un nou act de voinţă; un scop ultim, care odată atins i-ar da Voinţei o plenitudine indestructibilă. Toate acestea sunt lucruri care, potrivit consideraţiilor expuse mai înainte în această a patra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nu pot fi concepute. Este la fel de imposibil ca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să găsească o satisfacţie care să o oprească, să o împiedice să vrea încă şi mereu, precum este imposil ca </w:t>
      </w:r>
      <w:r w:rsidRPr="00D27A8F">
        <w:rPr>
          <w:rFonts w:ascii="Bookman Old Style" w:hAnsi="Bookman Old Style"/>
          <w:i/>
          <w:color w:val="000000"/>
          <w:sz w:val="24"/>
          <w:szCs w:val="24"/>
        </w:rPr>
        <w:t>Timpul</w:t>
      </w:r>
      <w:r w:rsidRPr="00D27A8F">
        <w:rPr>
          <w:rFonts w:ascii="Bookman Old Style" w:hAnsi="Bookman Old Style"/>
          <w:color w:val="000000"/>
          <w:sz w:val="24"/>
          <w:szCs w:val="24"/>
        </w:rPr>
        <w:t xml:space="preserve"> să aibă început sau sfârşit, ea nu va gusta niciodată dintr-o mulţumire durabilă, care să-i potolească dorinţa complet şi pentru totdeauna. Ea este butoiul Danaidelor; pentru ea nu există bine suprem, bine absolut, ci numai bine de moment. Vrem totuşi, folosind o modalitate de exprimare mai veche, pe care obişnuinţa ne-a făcut prea familiară şi pe care nu o putem îndepărta complet din limbajul nostru, vrem să dăm acestui cuvânt, în calitate de veteran, un post onorific? Atunci să-l folosim într-un sens figurat şi să spunem: suprimarea spontană şi totală, negarea actului de voinţă, dispariţia cu adevărat a oricărei voinţe, pe scurt acea stare unică în care orice dorinţă se opreşte şi tace, în care există singură mulţumirea care nu este în pericol de a trece, această stare ce, numai ea, ne eliberează de toate şi despre care vom vorbi curând, pentru a încheia toate aceste studii, - iată ce numim noi binele absolut, acel </w:t>
      </w:r>
      <w:r w:rsidRPr="00D27A8F">
        <w:rPr>
          <w:rFonts w:ascii="Bookman Old Style" w:hAnsi="Bookman Old Style"/>
          <w:i/>
          <w:iCs/>
          <w:color w:val="000000"/>
          <w:sz w:val="24"/>
          <w:szCs w:val="24"/>
        </w:rPr>
        <w:t>summum bonum</w:t>
      </w:r>
      <w:r w:rsidRPr="00D27A8F">
        <w:rPr>
          <w:rFonts w:ascii="Bookman Old Style" w:hAnsi="Bookman Old Style"/>
          <w:iCs/>
          <w:color w:val="000000"/>
          <w:sz w:val="24"/>
          <w:szCs w:val="24"/>
        </w:rPr>
        <w:t>; iată</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unde vedem noi remediul radical şi unic al bolii, în timp ce celelalte feluri de bine sunt pure paliative, simple calmante. În aces sens, am putea şi mai bine să ne servim de cuvântul grecesc τέλος (scop) sau de latinescul </w:t>
      </w:r>
      <w:r w:rsidRPr="00D27A8F">
        <w:rPr>
          <w:rFonts w:ascii="Bookman Old Style" w:hAnsi="Bookman Old Style"/>
          <w:i/>
          <w:iCs/>
          <w:color w:val="000000"/>
          <w:sz w:val="24"/>
          <w:szCs w:val="24"/>
        </w:rPr>
        <w:t xml:space="preserve">finis bonorum </w:t>
      </w:r>
      <w:r w:rsidRPr="00D27A8F">
        <w:rPr>
          <w:rFonts w:ascii="Bookman Old Style" w:hAnsi="Bookman Old Style"/>
          <w:iCs/>
          <w:color w:val="000000"/>
          <w:sz w:val="24"/>
          <w:szCs w:val="24"/>
        </w:rPr>
        <w:t xml:space="preserve">[binele suprem]. </w:t>
      </w:r>
      <w:r w:rsidRPr="00D27A8F">
        <w:rPr>
          <w:rFonts w:ascii="Bookman Old Style" w:hAnsi="Bookman Old Style"/>
          <w:color w:val="000000"/>
          <w:sz w:val="24"/>
          <w:szCs w:val="24"/>
        </w:rPr>
        <w:t xml:space="preserve">-Dar am vorbit destul despre cuvintele </w:t>
      </w:r>
      <w:r w:rsidRPr="00D27A8F">
        <w:rPr>
          <w:rFonts w:ascii="Bookman Old Style" w:hAnsi="Bookman Old Style"/>
          <w:i/>
          <w:iCs/>
          <w:color w:val="000000"/>
          <w:sz w:val="24"/>
          <w:szCs w:val="24"/>
        </w:rPr>
        <w:t xml:space="preserve">bun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rău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Să trecem la subiectul nostru.</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Când un om, în orice ocazie, de îndată ce nimic nu-l mai reţine manifestă o înclinaţie spre comiterea unei nedreptăţi, spunem că</w:t>
      </w:r>
      <w:r w:rsidRPr="00D27A8F">
        <w:rPr>
          <w:rFonts w:ascii="Bookman Old Style" w:hAnsi="Bookman Old Style"/>
          <w:sz w:val="24"/>
          <w:szCs w:val="24"/>
        </w:rPr>
        <w:t xml:space="preserve"> este </w:t>
      </w:r>
      <w:r w:rsidRPr="00D27A8F">
        <w:rPr>
          <w:rFonts w:ascii="Bookman Old Style" w:hAnsi="Bookman Old Style"/>
          <w:i/>
          <w:iCs/>
          <w:color w:val="000000"/>
          <w:sz w:val="24"/>
          <w:szCs w:val="24"/>
        </w:rPr>
        <w:t xml:space="preserve">rău. </w:t>
      </w:r>
      <w:r w:rsidRPr="00D27A8F">
        <w:rPr>
          <w:rFonts w:ascii="Bookman Old Style" w:hAnsi="Bookman Old Style"/>
          <w:color w:val="000000"/>
          <w:sz w:val="24"/>
          <w:szCs w:val="24"/>
        </w:rPr>
        <w:t xml:space="preserve">Să ne reamintim explicaţia pe care am dat-o cuvântului „nedreptate“, ceea ce vrem să spunem este că el nu se mulţumeşte să afirme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de a trăi, aşa cum se manifestă ea în corpul său, ci duce această afirmare până la a nega cum apare ea în alţi indivizi; iar dovada este faptul că el încearcă să-şi aservească forţele acestora sale voinţe şi să le suprime existenţa de îndată ce se opun pretenţiilor acestei voinţe. Sursa ultimă a acestei firi este egoismul dus la un grad extrem, aşa cum l-am analizat mai înainte. De aici rezultă două adevăruri: primul este acela că ceea ce apare într-un asemenea om este o voinţă de a trăi extraordinar de violentă şi care întrece cu mult simpla afirmare a propriului său corp; al doilea, că spiritul acestui om este supus fără rezervă principiului cauzalităţii şi este ca şi prizonier al acelui </w:t>
      </w:r>
      <w:r w:rsidRPr="00D27A8F">
        <w:rPr>
          <w:rFonts w:ascii="Bookman Old Style" w:hAnsi="Bookman Old Style"/>
          <w:i/>
          <w:iCs/>
          <w:color w:val="000000"/>
          <w:sz w:val="24"/>
          <w:szCs w:val="24"/>
        </w:rPr>
        <w:t xml:space="preserve">principium individuationis; </w:t>
      </w:r>
      <w:r w:rsidRPr="00D27A8F">
        <w:rPr>
          <w:rFonts w:ascii="Bookman Old Style" w:hAnsi="Bookman Old Style"/>
          <w:color w:val="000000"/>
          <w:sz w:val="24"/>
          <w:szCs w:val="24"/>
        </w:rPr>
        <w:t>de unde rezultă că el ia foarte în serios distincţiile absolute introduse de acest principiu între persoana sa şi tot restul fiinţelor şi el îşi caută bunăstarea proprie, şi numai aceasta, cu totul indiferent faţă de aceea a tuturor celorlalţi; mai bine zis, aceştia îi sunt cu totul străini; el îi vede despărţiţi de el ca de o prăpastie largă şi chiar nu vede în ei decât simple fantome fără nicio realitate. - Aceste două trăsături sunt cele două elemente esenţiale ale caracterului rău.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Voinţa, în această stare atât de intensă, este în mod necesar şi prin natură un izvor nesecat de suferinţe. Primul motiv este acela că orice voinţă are drept punct de plecare esenţial o nevoie, prin urmare o suferinţă. (Şi iată tocmai de ce, aşa cum am văzut în </w:t>
      </w:r>
      <w:r w:rsidRPr="00D27A8F">
        <w:rPr>
          <w:rFonts w:ascii="Bookman Old Style" w:hAnsi="Bookman Old Style"/>
          <w:i/>
          <w:color w:val="000000"/>
          <w:sz w:val="24"/>
          <w:szCs w:val="24"/>
        </w:rPr>
        <w:t>Cartea a treia</w:t>
      </w:r>
      <w:r w:rsidRPr="00D27A8F">
        <w:rPr>
          <w:rFonts w:ascii="Bookman Old Style" w:hAnsi="Bookman Old Style"/>
          <w:color w:val="000000"/>
          <w:sz w:val="24"/>
          <w:szCs w:val="24"/>
        </w:rPr>
        <w:t xml:space="preserve">, unul dintre primele elemente ale plăcerii pe care ne-o procură frumosul, este acea tăcere momentană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care se lasă în momentul când ne abandonăm contemplaţiei estetice, când suntem reduşi, în acest act de cunoaştere, la rolul de subiect pur şi fără voinţă, de simplu termen corelativ al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Un alt motiv este acela că, datorită cauzalităţii care înlănţuie lucrurile, cele mai multe dintre dorinţe sunt sortite să nu-şi găsească satisfacerea; deci Voinţa va fi uit mai adesea nemulţumită decât mulţumită; şi cu cât o Voinţă va fi mai violentă şi îşi va spori elanurile, cu atât vor fi mai violente şi mai numeroase suferinţele pe care le va atrage după sine. Dar ce este, de fapt o suferinţă? Pur şi simplu o voinţă care nu este mulţumită şi este contrariătă; nici chiar durerea fizică, ce însoţeşte dezorganizarea sau distingerea corpului, nu are alt principiu; ceea ce o face posibilă este faptul că trupul este însăşi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în stare de obiect.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Tot din acest motiv, în virtutea acestei legături indisolubile care atrage după o voinţă puternică şi cu manifestări numeroase un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cortegiu de dureri puternice şi numeroase, omul foarte rău poartă pe </w:t>
      </w:r>
      <w:r w:rsidRPr="00D27A8F">
        <w:rPr>
          <w:rFonts w:ascii="Bookman Old Style" w:hAnsi="Bookman Old Style"/>
          <w:bCs/>
          <w:color w:val="000000"/>
          <w:sz w:val="24"/>
          <w:szCs w:val="24"/>
        </w:rPr>
        <w:t xml:space="preserve">figură </w:t>
      </w:r>
      <w:r w:rsidRPr="00D27A8F">
        <w:rPr>
          <w:rFonts w:ascii="Bookman Old Style" w:hAnsi="Bookman Old Style"/>
          <w:color w:val="000000"/>
          <w:sz w:val="24"/>
          <w:szCs w:val="24"/>
        </w:rPr>
        <w:t xml:space="preserve">pecetea unei suferinţe interioare; chiar dacă a avut şi el partea lui din bunurile exterioare, va părea mereu nefericit, cu excepţia doar a momentelor în care va fi dominat fie de plăcerea pe care o resimte, fie de imaginea acestei plăceri. Această suferinţă interioară, care face parte inseparabilă din esenţa însăşi a oamenilor de acest </w:t>
      </w:r>
      <w:r w:rsidRPr="00D27A8F">
        <w:rPr>
          <w:rFonts w:ascii="Bookman Old Style" w:hAnsi="Bookman Old Style"/>
          <w:bCs/>
          <w:color w:val="000000"/>
          <w:sz w:val="24"/>
          <w:szCs w:val="24"/>
        </w:rPr>
        <w:t xml:space="preserve">fel, </w:t>
      </w:r>
      <w:r w:rsidRPr="00D27A8F">
        <w:rPr>
          <w:rFonts w:ascii="Bookman Old Style" w:hAnsi="Bookman Old Style"/>
          <w:color w:val="000000"/>
          <w:sz w:val="24"/>
          <w:szCs w:val="24"/>
        </w:rPr>
        <w:t xml:space="preserve">este adevăratul izvor al bucuriei, pe care nu trebuie să o raportăm la simplul egoism, căci ea este dezinteresată, şi pe care ei o obţin de pe urma durerii altuia, bucurie care este fondul propriu al </w:t>
      </w:r>
      <w:r w:rsidRPr="00D27A8F">
        <w:rPr>
          <w:rFonts w:ascii="Bookman Old Style" w:hAnsi="Bookman Old Style"/>
          <w:i/>
          <w:iCs/>
          <w:color w:val="000000"/>
          <w:sz w:val="24"/>
          <w:szCs w:val="24"/>
        </w:rPr>
        <w:t>raţiunii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care, la un grad superior, este însăşi </w:t>
      </w:r>
      <w:r w:rsidRPr="00D27A8F">
        <w:rPr>
          <w:rFonts w:ascii="Bookman Old Style" w:hAnsi="Bookman Old Style"/>
          <w:i/>
          <w:iCs/>
          <w:color w:val="000000"/>
          <w:sz w:val="24"/>
          <w:szCs w:val="24"/>
        </w:rPr>
        <w:t>cruzimea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acest caz, durerea nu mai este un simplu mijloc destinat să conducă spre un scop diferit voinţa subiectului; ea este ea însuşi scopul.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Având în vedere că omul nu este decât fenomenul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dar şi faptul că ea este ridicată la un grad superior în el de către conştiinţă, el nu încetează, pentru a măsura nivelul satisfacerii reale pe care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o obţine în el, să o compare cu satisfacerea posibilă, aşa cum i-o prezintă inteligenţa. De aici provine </w:t>
      </w:r>
      <w:r w:rsidRPr="00D27A8F">
        <w:rPr>
          <w:rFonts w:ascii="Bookman Old Style" w:hAnsi="Bookman Old Style"/>
          <w:i/>
          <w:color w:val="000000"/>
          <w:sz w:val="24"/>
          <w:szCs w:val="24"/>
        </w:rPr>
        <w:t>invidia</w:t>
      </w:r>
      <w:r w:rsidRPr="00D27A8F">
        <w:rPr>
          <w:rFonts w:ascii="Bookman Old Style" w:hAnsi="Bookman Old Style"/>
          <w:color w:val="000000"/>
          <w:sz w:val="24"/>
          <w:szCs w:val="24"/>
        </w:rPr>
        <w:t xml:space="preserve">; orice privaţiune se amplifică în comparaţie cu plăcerea altuia şi devine suportabilă la gândul că şi alţii sunt la fel de privaţi ca şi noi. Suferinţele care sunt comune tuturor oamenilor şi inseparabile de existenţa lor ne impresionează puţin; la fel şi cele care lovesc ţara întreagă, cum ar fi intemperiile climatului. Numai gândul unei nenorociri mai mari decât a noastră ne uşurează durerea; vederea durerilor altuia o potoleşte pe a noastră. Pe de altă parte, să presupunem un om în care voinţa este însufleţită de o pasiune extraordinar de înflăcărată; în zadar, în furia dorinţei, ar aduna el tot ce există pentru a-l oferi pasiunii sale şi a o calma; în mod necesar, el îşi va da curând seama că orice mulţumire nu este decât o pură aparenţă, că obiectul posedat nu corespunde niciodată promisiunilor făcute de obiectul dorit, căci el nu ne dă satisfacerea finală a pasiunii noastre, a voinţei noastre; îşi va da seama că dorinţa satisfăcută îşi schimbă doar înfăţişarea şi ia o formă nouă pentru a ne tortura şi mai mult şi că, în sfârşit, chiar dacă formele posibile au fost epuizate, nevoia de a voi, fără motiv cunoscut, ar subzista şi s-ar revela sub aspectul unui simţământ de gol, de plictis groaznic; ce tortură atroce! Într-o stare de dezvoltare slabă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toate aceste acţiuni nu se fac decât slab resimţite şi nu produc în noi decât o doză obişnuită de neplăcere, dar la cel în care </w:t>
      </w:r>
      <w:r w:rsidRPr="00D27A8F">
        <w:rPr>
          <w:rFonts w:ascii="Bookman Old Style" w:hAnsi="Bookman Old Style"/>
          <w:bCs/>
          <w:color w:val="000000"/>
          <w:sz w:val="24"/>
          <w:szCs w:val="24"/>
        </w:rPr>
        <w:t xml:space="preserve">voinţa </w:t>
      </w:r>
      <w:r w:rsidRPr="00D27A8F">
        <w:rPr>
          <w:rFonts w:ascii="Bookman Old Style" w:hAnsi="Bookman Old Style"/>
          <w:color w:val="000000"/>
          <w:sz w:val="24"/>
          <w:szCs w:val="24"/>
        </w:rPr>
        <w:t>se manifestă până la gradul în care devine răutate clară, din aceasta se naşte în mod necesar o durere extremă, o tulburare de nepotolit, o suferinţă incurabilă; de aceea, incapabil să-şi uşureze</w:t>
      </w:r>
      <w:r w:rsidRPr="00D27A8F">
        <w:rPr>
          <w:rFonts w:ascii="Bookman Old Style" w:hAnsi="Bookman Old Style"/>
          <w:sz w:val="24"/>
          <w:szCs w:val="24"/>
        </w:rPr>
        <w:t xml:space="preserve"> </w:t>
      </w:r>
      <w:r w:rsidRPr="00D27A8F">
        <w:rPr>
          <w:rFonts w:ascii="Bookman Old Style" w:hAnsi="Bookman Old Style"/>
          <w:color w:val="000000"/>
          <w:sz w:val="24"/>
          <w:szCs w:val="24"/>
        </w:rPr>
        <w:t>suferinţa în mod direct, el caută să o facă pe o cale indirectă; el se simte uşurat privind răul altuia şi gândind că acest rău este un efect al puterii sale. Astfel, răul altora devine scopul lui; acesta este un spectacol care îl calmează; şi iată cum ia naştere acel fenomen, atât de des întâlnit în istorie, al cruzimii în adevăratul înţeles al cuvântului, al setei de sânge, aşa cum o vedem la Nero, la Domitian, la deişii berberi,</w:t>
      </w:r>
      <w:r w:rsidRPr="00D27A8F">
        <w:rPr>
          <w:rStyle w:val="FootnoteReference"/>
          <w:rFonts w:ascii="Bookman Old Style" w:hAnsi="Bookman Old Style"/>
          <w:color w:val="000000"/>
          <w:sz w:val="24"/>
          <w:szCs w:val="24"/>
        </w:rPr>
        <w:footnoteReference w:id="110"/>
      </w:r>
      <w:r w:rsidRPr="00D27A8F">
        <w:rPr>
          <w:rFonts w:ascii="Bookman Old Style" w:hAnsi="Bookman Old Style"/>
          <w:color w:val="000000"/>
          <w:sz w:val="24"/>
          <w:szCs w:val="24"/>
        </w:rPr>
        <w:t xml:space="preserve"> la un Robespierre etc.</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Există legături între răutate şi spiritul de răzbunare, care face răul pentru rău nu din preocuparea pentru viitor, - ceea ce este caracteristică sentimentului, - ci pur şi simplu gândindu-se la ce s-a petrecut, la trecut, şi aceasta fără interes, văzând în răul pe care îl provoacă nu un mijloc, ci un scop şi căutând în suferinţa agresorului o potolire a suferinţei noastre. Ceea ce deosebeşte mânia de răutatea pură, şi o scuză într-o oarecare măsură, este faptul că ea are aparenţa unui drept pe care ni-l exercităm; iată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act de mânie; să presupunem că el a fost comis în mod legal, după o regulă dinainte stabilită şi cunoscută, în cadrul unei societăţi care ar fi aprobat-o, atunci s-ar numi </w:t>
      </w:r>
      <w:r w:rsidRPr="00D27A8F">
        <w:rPr>
          <w:rFonts w:ascii="Bookman Old Style" w:hAnsi="Bookman Old Style"/>
          <w:i/>
          <w:color w:val="000000"/>
          <w:sz w:val="24"/>
          <w:szCs w:val="24"/>
        </w:rPr>
        <w:t>pedepsire</w:t>
      </w:r>
      <w:r w:rsidRPr="00D27A8F">
        <w:rPr>
          <w:rFonts w:ascii="Bookman Old Style" w:hAnsi="Bookman Old Style"/>
          <w:color w:val="000000"/>
          <w:sz w:val="24"/>
          <w:szCs w:val="24"/>
        </w:rPr>
        <w:t xml:space="preserve"> şi ar fi exercitarea unui drept.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în afară de durerile pe care le-am prezentat mai sus, care iau naştere din aceeaşi rădăcină ca şi răutatea, adică dintr-o voinţă deosebit de înflăcărată, şi care de aceea sunt inseparabile de aceasta din urmă, mai există o suferinţă, cu totul aparte şi distinctă, care însoţeşte, de asemenea, voinţa, ea se face simţită cu ocazia fiecărei acţiuni rele, fie că este vorba despre un act de simplu egoism, fie despre răutatea pură; ea este numită, în funcţie de durata ei mai mare sau mai mică, </w:t>
      </w:r>
      <w:r w:rsidRPr="00D27A8F">
        <w:rPr>
          <w:rFonts w:ascii="Bookman Old Style" w:hAnsi="Bookman Old Style"/>
          <w:i/>
          <w:color w:val="000000"/>
          <w:sz w:val="24"/>
          <w:szCs w:val="24"/>
        </w:rPr>
        <w:t>mustrare de conştiinţă</w:t>
      </w:r>
      <w:r w:rsidRPr="00D27A8F">
        <w:rPr>
          <w:rFonts w:ascii="Bookman Old Style" w:hAnsi="Bookman Old Style"/>
          <w:color w:val="000000"/>
          <w:sz w:val="24"/>
          <w:szCs w:val="24"/>
        </w:rPr>
        <w:t xml:space="preserve"> sau </w:t>
      </w:r>
      <w:r w:rsidRPr="00D27A8F">
        <w:rPr>
          <w:rFonts w:ascii="Bookman Old Style" w:hAnsi="Bookman Old Style"/>
          <w:i/>
          <w:color w:val="000000"/>
          <w:sz w:val="24"/>
          <w:szCs w:val="24"/>
        </w:rPr>
        <w:t>tulburare de conştiinţă</w:t>
      </w:r>
      <w:r w:rsidRPr="00D27A8F">
        <w:rPr>
          <w:rFonts w:ascii="Bookman Old Style" w:hAnsi="Bookman Old Style"/>
          <w:color w:val="000000"/>
          <w:sz w:val="24"/>
          <w:szCs w:val="24"/>
        </w:rPr>
        <w:t xml:space="preserve">. - Vă rog să vă amintiţi ce s-a spus până acum în această a patra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şi mai ales se va reaminti adevărul care a fost analizat la început, şi anume acela că pentru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de a trăi viaţa este un lucru cert şi asigurat pentru totdeauna, drept propria sa imagine sau oglinda sa, şi prin urmare i se arată a fi chiar reprezentarea justiţiei eterne; şi vom vedea imediat că în virtutea acestor consideraţii mustrarea de conştiinţă nu poate avea decât o singură semnificaţie, pe care o voi expune; iar sensul său intim, exprimat în termeni abstracţi, este cel care va urma; putem distinge aici două părţi, însă ele concordă în întregime şi se cuvine să le reunim în gândire.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Într-adevăr, în zadar vălul Mayei întunecă spiritul omului rău, în zadar este el cufundat în greşeala principiului individuaţiei şi consideră persoana sa ca fiind absolut diferită de toate celelalte şi despărţită de ele printr-o prăpastie; în zadar apără el această idee, singura care corespunde egoismului său şi care este de altfel punctul de sprijin al acestuia, cu o forţă pe care o foloseşte în mod obişnuit în asemenea cazuri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această constantă corupătoare a inteligenţei; căci în adâncul conştiinţei sale încolţeşte o presimţire ascunsă, care îi spune că această ordine a lucrurilor nu este decât o aparenţă şi că în sine ea este cu totul altceva; în zadar spaţiul şi timpul pun o barieră între el şi ceilalţi indivizi, între el şi nenumăratele dureri pe care aceştia le suportă, şi le suportă din cauza lui; în zadar aceste dureri îi sunt prezentate ca total străine de persoana sa; căci, în fond, făcând abstracţie de reprezentarea şi formele sale, în toţi se manifestă una şi aceeaşi voinţă, care, ignorându-se pe sine însăşi, îşi întoarce împotrivă-şi propriile-i arme; în timp ce, în unul dintre fenomenele sale, ea caută să-şi sporească fericirea, impune totodată în altul o suferinţă considerabilă; el, omul rău, este această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este această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în întregul ei; deci el nu este numai călăul, ci şi victima; numai iluzia unui vis îl deosebeşte de această victimă, dar deja acest vis se risipeşte; el vede adevărul, vede că trebuie să plătească plăcerea prin durere; toate chinurile, pe care le vedea până acum doar ca lucruri posibile, se năpustesc efectiv asupra lui în calitatea sa de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de a trăi, căci numai pentru inteligenţa individuală şi în virtutea principiului individuaţiei posibilitate şi realitate, apropiere sau depărtare în timp şi spaţiu sunt deosebite; în fond, nu este aşa. Acesta este adevărul care se află exprimat în limbajul mitic, adică adaptat cerinţelor principiului raţiunii suficiente şi astfel tradus sub forma fenomenală, în doctrina migraţiei sufletelor; dacă doriţi o expresie limpede a acestui adevăr ea se află în acea suferinţă surdă, şi totuşi iremediabilă, numită </w:t>
      </w:r>
      <w:r w:rsidRPr="00D27A8F">
        <w:rPr>
          <w:rFonts w:ascii="Bookman Old Style" w:hAnsi="Bookman Old Style"/>
          <w:i/>
          <w:color w:val="000000"/>
          <w:sz w:val="24"/>
          <w:szCs w:val="24"/>
        </w:rPr>
        <w:t>remuşcare</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acest adevăr rezultă şi dintr-o altă noţiune, tot imediată şi foarte strâns legată de precedenta; este vorba despre noţiunea de forţă cu care, la individul rău, se afirmă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de a trăi; această acţiune trece mult dincolo de graniţele individului, până la completa negare a aceleiaşi voinţe aşa cum apare ea la ceilalţi indivizi. Astfel, în adâncul groazei pe care ucigaşul o resimte faţă de propria sa acţiune, şi asupra căreia încearcă să se amăgească singur, se ascunde nu numai presimţirea despre care am vorbit, aceea a neantului şi a caracterului pur aparent al principiului individuaţiei, ca şi a distincţiei dintre el şi altul care se bazează pe acest principiu, ci şi, în plus, recunoaşterea violenţei de care este însufleţită propria sa voinţă, a forţei cu care el ţine la viaţă, în care se cufundă cu totul, aceeaşi viaţă a cărei înfăţişare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înfricoşătoare o vede în suferinţa celor pe care el îi oprimă şi pe care o iubeşte totuşi atât de mult încât, pentru a-şi afirma şi mai mult propria voinţă, comite cele mai oribile acte. El se recunoaşte pe sine a fi manifestarea, în stare concentrată,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de a trăi; el îşi dă seama în ce măsură este sub imperiul vieţii şi prin urmare al nenumăratelor suferinţe care constituie esenţa vieţii; căci aceasta are în faţa ei timpul şi spaţiul nemărginite care fac să dispară dintre posibil şi real, iar durerile care îi sunt cunoscute să se transforme în dureri simţite. Din acest punct de vedere, milioanele de ani necesari şirului neîntrerupt al renaşterilor noastre nu sunt decât un concept, la fel cum trecutul întreg şi viitorul există doar în calitate de concept; timpul efectiv şi folosit, timpul formă a fenomenului voinţei este prezentul, şi numai el; pentru individ, timpul este mereu nou; individul îşi pare sieşi mereu născut din nou. într-adevăr, viaţa pare a fi inseparabilă de voinţa de a trăi, iar singura formă a acesteia din urmă este întotdeauna prezentul. Moartea (îmi cer iertare pentru folosirea din nou a acestei comparaţii), moartea seamănă cu apusul soarelui; soarele pare înghiţit de noapte, însă aceasta este o pură aparenţă; în realitate, el este sursa oricărei lumini, el arde neîncetat, aducând unor lumi noi zile noi; el răsare mereu şi apune mereu. Aceste accidente, începutul şi sfârşitul, nu acţionează decât asupra individului; şi ele o fac prin intermediul timpului, formă pe care o îmbracă fenomenul pentru reprezentare. În afara timpului nu există decât voinţa, lucrul în sine al lui Kant şi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lui Platon care este obiectivarea adecvată a acestuia. De aceea sinuciderea nu este o eliberare; tu trebuie să fii ceea ce vrei tu în adâncul tău; tu eşti ceea ce vrei să fii. - Astfel în afară de cunoaşterea de mai înainte resimţită numai cea după care formele reprezentării, cu distincţia pe care o stabilesc între indivizi, sunt o pură aparenţă şi neant - ceea ce stârneşte şi mai mult curiozitatea conştiinţei este cunoaşterea interioară a propriei noastre voinţe şi a gradului său de intensitate. Viaţa, în cursul ei, modelează în noi caracterul empiric după originalul caracterului inteligibil; iar omul rău tremură la vederea acestei imagini; de altfel nu are importanţă dacă ea este atât de evidentă încât să facă să tremure împreună cu el întreaga lume sau este destul de mică pentru a fi văzută numai de el; căci pe ea o interesează în mod direct numai el. Ce influenţă ar putea avea asupra noastră trecutul? El nu ar fi pentru noi decât un simplu fenomen, iar conştiinţei noastre nu i-ar păsa de el, dacă în noi caracterul nu s-ar simţi independent de timp, inaccesibil schimbării care ar proveni din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timp, afară numai dacă el însuşi nu neagă. Iată de ce lucrurile trecutului apasă mereu şi mereu asupra conştiinţei. Rugăciunea „Şi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ne duce pe noi în ispită” vrea să spună: „Nu mă lăsa să văd ceea ce sunt eu”. - Omul rău, prin efortul pe care îl depune pentru a afirma viaţa, şi care i se vădeşte lui în suferinţele pe care le provoacă altuia, măsoară distanţa la care se află de abdicarea, de negarea voinţei sale, adică distanţa la care se află de singurul mijloc care îl poate elibera de viaţă şi de durerile ei. El îşi dă seama cât de legat este de aceasta, şi încă prin ce puternice legături; suferinţa altuia, doar </w:t>
      </w:r>
      <w:r w:rsidRPr="00D27A8F">
        <w:rPr>
          <w:rFonts w:ascii="Bookman Old Style" w:hAnsi="Bookman Old Style"/>
          <w:i/>
          <w:iCs/>
          <w:color w:val="000000"/>
          <w:sz w:val="24"/>
          <w:szCs w:val="24"/>
        </w:rPr>
        <w:t xml:space="preserve">cunoscută, </w:t>
      </w:r>
      <w:r w:rsidRPr="00D27A8F">
        <w:rPr>
          <w:rFonts w:ascii="Bookman Old Style" w:hAnsi="Bookman Old Style"/>
          <w:color w:val="000000"/>
          <w:sz w:val="24"/>
          <w:szCs w:val="24"/>
        </w:rPr>
        <w:t xml:space="preserve">nu a putut să-l impresioneze; dar iată că el cade pradă vieţii şi suferinţei, de această dată </w:t>
      </w:r>
      <w:r w:rsidRPr="00D27A8F">
        <w:rPr>
          <w:rFonts w:ascii="Bookman Old Style" w:hAnsi="Bookman Old Style"/>
          <w:i/>
          <w:iCs/>
          <w:color w:val="000000"/>
          <w:sz w:val="24"/>
          <w:szCs w:val="24"/>
        </w:rPr>
        <w:t xml:space="preserve">resimţite </w:t>
      </w:r>
      <w:r w:rsidRPr="00D27A8F">
        <w:rPr>
          <w:rFonts w:ascii="Bookman Old Style" w:hAnsi="Bookman Old Style"/>
          <w:color w:val="000000"/>
          <w:sz w:val="24"/>
          <w:szCs w:val="24"/>
        </w:rPr>
        <w:t xml:space="preserve">de el. Rămâne de văzut dacă va fi suficient pentru a stăvili elanul voinţei sale şi </w:t>
      </w:r>
      <w:r w:rsidRPr="00D27A8F">
        <w:rPr>
          <w:rFonts w:ascii="Bookman Old Style" w:hAnsi="Bookman Old Style"/>
          <w:bCs/>
          <w:color w:val="000000"/>
          <w:sz w:val="24"/>
          <w:szCs w:val="24"/>
        </w:rPr>
        <w:t xml:space="preserve">pentru a </w:t>
      </w:r>
      <w:r w:rsidRPr="00D27A8F">
        <w:rPr>
          <w:rFonts w:ascii="Bookman Old Style" w:hAnsi="Bookman Old Style"/>
          <w:color w:val="000000"/>
          <w:sz w:val="24"/>
          <w:szCs w:val="24"/>
        </w:rPr>
        <w:t>o înfrânge.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Am analizat semnificaţia şi esenţa intimă</w:t>
      </w:r>
      <w:r w:rsidRPr="00D27A8F">
        <w:rPr>
          <w:rFonts w:ascii="Bookman Old Style" w:hAnsi="Bookman Old Style"/>
          <w:bCs/>
          <w:i/>
          <w:iCs/>
          <w:color w:val="000000"/>
          <w:sz w:val="24"/>
          <w:szCs w:val="24"/>
        </w:rPr>
        <w:t xml:space="preserve"> </w:t>
      </w:r>
      <w:r w:rsidRPr="00D27A8F">
        <w:rPr>
          <w:rFonts w:ascii="Bookman Old Style" w:hAnsi="Bookman Old Style"/>
          <w:bCs/>
          <w:color w:val="000000"/>
          <w:sz w:val="24"/>
          <w:szCs w:val="24"/>
        </w:rPr>
        <w:t xml:space="preserve">a </w:t>
      </w:r>
      <w:r w:rsidRPr="00D27A8F">
        <w:rPr>
          <w:rFonts w:ascii="Bookman Old Style" w:hAnsi="Bookman Old Style"/>
          <w:bCs/>
          <w:i/>
          <w:iCs/>
          <w:color w:val="000000"/>
          <w:sz w:val="24"/>
          <w:szCs w:val="24"/>
        </w:rPr>
        <w:t>răutăţii</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şi ceea ce am</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aflat este ceea ce, în stare de simţământ şi nu încă de cunoaşterea clară şi abstractă, constituie fondul </w:t>
      </w:r>
      <w:r w:rsidRPr="00D27A8F">
        <w:rPr>
          <w:rFonts w:ascii="Bookman Old Style" w:hAnsi="Bookman Old Style"/>
          <w:i/>
          <w:iCs/>
          <w:color w:val="000000"/>
          <w:sz w:val="24"/>
          <w:szCs w:val="24"/>
        </w:rPr>
        <w:t>mustrării de conştiinţă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Această analiză ar câştiga şi mai mult în limpezime şi ar fi mai completă, dacă am studia în acelaşi mod </w:t>
      </w:r>
      <w:r w:rsidRPr="00D27A8F">
        <w:rPr>
          <w:rFonts w:ascii="Bookman Old Style" w:hAnsi="Bookman Old Style"/>
          <w:i/>
          <w:iCs/>
          <w:color w:val="000000"/>
          <w:sz w:val="24"/>
          <w:szCs w:val="24"/>
        </w:rPr>
        <w:t>bunătatea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 o calitate a voinţei umane, apoi resemnarea şi sfinţenia, care decurg din bunătatea aflată la gradul său suprem. Căci întotdeauna contrariile se luminează reciproc, iar ziua se revelează în acelaşi timp cu noaptea, după cum a spus foarte bine Spinoza.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§66</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O morală fondată pe raţiune, aceea care constă în „a da lecţii de morală oamenilor“, nu poate avea nicio acţiune, deoarece ea nu dă motive. Pe de altă parte, o morală care dă motive nu poate acţiona decât servindu-se de egoism, or, ceea ce apare dintr-un asemenea izvor nu are nicio valoare morală. De unde rezultă că nu putem aştepta de la morală, şi nici în general de la cunoaşterea abstractă, formarea niciunei virtuţi autentice; aceasta nu poate lua naştere decât din intuiţie, care recunoaşte într-o persoană străină aceeaşi fiinţă care rezidă în noi.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Într-adevăr, virtutea rezultă cu siguranţă din cunoaştere; numai că nu din cunoaşterea abstractă, ci din aceea care se comunică prin cuvinte. Căci altfel, virtutea s-ar putea învăţa; chiar în cazul nostru, de exemplu, având în vedere că noi exprimăm în forma abstractă esenţa virtuţii şi cunoaşterea care îi serveşte drept bază, orice cititor care ne înţelege s-ar simţi înălţat din punct de vedere moral. Dar nu este aşa; dimpotrivă, este la fel de imposibil de a face un om de bine cu simple consideraţii morale sau printr-o simplă predică, pe cât le-a fost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autorilor de </w:t>
      </w:r>
      <w:r w:rsidRPr="00D27A8F">
        <w:rPr>
          <w:rFonts w:ascii="Bookman Old Style" w:hAnsi="Bookman Old Style"/>
          <w:i/>
          <w:color w:val="000000"/>
          <w:sz w:val="24"/>
          <w:szCs w:val="24"/>
        </w:rPr>
        <w:t>Poetici</w:t>
      </w:r>
      <w:r w:rsidRPr="00D27A8F">
        <w:rPr>
          <w:rFonts w:ascii="Bookman Old Style" w:hAnsi="Bookman Old Style"/>
          <w:color w:val="000000"/>
          <w:sz w:val="24"/>
          <w:szCs w:val="24"/>
        </w:rPr>
        <w:t xml:space="preserve">, de la Aristotel încoace, să facă măcar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singur poet. Pentru a crea ceea ce constituie esenţa proprie şi intimă a virtuţii, conceptul se dovedeşte a fi neputincios, la fel cum este şi în cazul artei; dacă totuşi poate face ceva, o face în subsidiar, ca instrument având misiunea de a deduce şi a păstra cunoştinţele şi hotărârile formate cu ajutorul său. </w:t>
      </w:r>
      <w:r w:rsidRPr="00D27A8F">
        <w:rPr>
          <w:rFonts w:ascii="Bookman Old Style" w:hAnsi="Bookman Old Style"/>
          <w:i/>
          <w:iCs/>
          <w:color w:val="000000"/>
          <w:sz w:val="24"/>
          <w:szCs w:val="24"/>
        </w:rPr>
        <w:t>Velle non discitur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privinţa virtuţii, a bunelor intenţii, dogmele abstracte nu au nicio influenţă; dacă sunt false, ele nu o distrug; dacă sunt adevărate, nu o ajută deloc. Şi la urma urmelor ar fi foarte neplăcut ca problema esenţială a vieţii omeneşti, de care depinde valoarea morală, şi fixată o dată pentru </w:t>
      </w:r>
      <w:r w:rsidRPr="00D27A8F">
        <w:rPr>
          <w:rFonts w:ascii="Bookman Old Style" w:hAnsi="Bookman Old Style"/>
          <w:bCs/>
          <w:color w:val="000000"/>
          <w:sz w:val="24"/>
          <w:szCs w:val="24"/>
        </w:rPr>
        <w:t xml:space="preserve">totdeauna, </w:t>
      </w:r>
      <w:r w:rsidRPr="00D27A8F">
        <w:rPr>
          <w:rFonts w:ascii="Bookman Old Style" w:hAnsi="Bookman Old Style"/>
          <w:color w:val="000000"/>
          <w:sz w:val="24"/>
          <w:szCs w:val="24"/>
        </w:rPr>
        <w:t>a omului să ţină de dogme, de reguli de credinţă, de doctrine filosofice, pe care hazardul poate să ne facă să le întâlnim sau să le ignorăm. Dacă dogmele joacă un oarecare rol în privinţa moralei, aceasta se datorează faptului că omul de bine, după ce şi-a căpătat virtutea în urma unei cunoaşteri diferite şi despre care vom vorbi curând, găseşte în ele o schemă, o formulă pentru a explica raţiunii sale acţiunile de pur egoism pe care le-a întreprins, din care ea nu ar înţelege altfel nimic; explicaţia nu este de fapt nimic altceva decât o ficţiune, dar raţiunea este obişnuită să se mulţumească şi cu atât.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 fapt, dacă este vorba despre acte, despre manifestări exterioare, dogmele pot avea o influenţă puternică, aşa cum au obişnuinţa sau exemplul; - acestea din urmă, pentru că omul obişnuit nu are încredere în propria-i judecată, a cărei slăbiciune o cunoaşte, ci numai în experienţa sa şi în aceea a altuia; - dar nu aceasta schimbă fondul intenţiei.</w:t>
      </w:r>
      <w:r w:rsidRPr="00D27A8F">
        <w:rPr>
          <w:rStyle w:val="FootnoteReference"/>
          <w:rFonts w:ascii="Bookman Old Style" w:hAnsi="Bookman Old Style"/>
          <w:color w:val="000000"/>
          <w:sz w:val="24"/>
          <w:szCs w:val="24"/>
        </w:rPr>
        <w:footnoteReference w:id="111"/>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O cunoaştere abstractă nu face decât să dea motive; or, motivele, după cum am văzut, pot foarte bine să schimbe direcţia voinţei; ele nu pot schimba însă voinţa însăşi. Or, o cunoaştere comunicabilă nu poate acţiona asupra voinţei decât în calitate de motiv; deci, indiferent de modul în care dogmele vor înclina voinţa, omul va cere întotdeauna acelaşi lucru de la o voinţă propriu-zisă şi generală; dacă el primeşte idei noi, acestea se vor referi la calea pe care trebuie să o urmeze pentru a ajunge la ceea ce vrea el, iar motivele care îi vor fi fost sugerate îl vor conduce în paralel la motivele sale reale. De exemplu, este cu totul indiferent în ce priveşte valoarea morală a omului dacă el face daruri mari săracilor, sau dacă cheltuieşte aceeaşi sumă pentru a îmbunătăţi calitatea unui ogor care îi va da mai târziu, dar cu atât mai multă siguranţă, recolte bogate, - dacă banditul care ucide pentru a câştiga bani este considerat un asasin, adevăratul credincios care dă pradă flăcărilor un eretic nu este nici el mai puţin asasin; la fel, luând în considerare numai starea sufletească interioară, stau lucrurile şi în cazul cruciatului care sugrumă turcii pe Pământul sfânt; şi unul, şi celălalt o fac cu gândul să obţină un loc în rai. Aşadar, ei nu se gândesc decât la ei înşişi, la propriul lor egoism, ca şi banditul; dacă între ei şi el există vreo diferenţă, aceasta ţine de absurditatea mijlocului pe care îl folosesc. - Am spus deja că pentru a atinge din afară voinţa trebuie să folosim motive; or, motivele schimbă modul în care se manifestă voinţa, şi nu voinţa însăşi. </w:t>
      </w:r>
      <w:r w:rsidRPr="00D27A8F">
        <w:rPr>
          <w:rFonts w:ascii="Bookman Old Style" w:hAnsi="Bookman Old Style"/>
          <w:i/>
          <w:iCs/>
          <w:color w:val="000000"/>
          <w:sz w:val="24"/>
          <w:szCs w:val="24"/>
        </w:rPr>
        <w:t>Vell non discitur</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Când este vorba despre o faptă bună al cărei autor s-a inspirat din anumite dogme, trebuie întotdeauna să vedem dacă aceste dogme au fost motivul real al faptei sau nu sunt, aşa cum spuneam mai sus, decât explicaţia iluzorie de care ne servim pentru a ne linişti conştiinţa în privinţa unui act care are o cu totul altă sursă; am făcut fapta pentru că suntem oameni buni; suntem incapabili să o explicăm corect pentru că nu suntem filosofi; şi totuşi simţim nevoia să ne dăm o explicaţie a ei. Numai că deosebirea este greu de făcut; trebuie pătruns până în adâncul intenţiilor. De aceea nu putem aproape niciodată să judecăm exact, din punct de vedere moral, actele altuia; chiar şi în ce le priveşte pe ale noastre rar reuşim să o facem. – Faptele şi modul de comportare, fie ale unui individ, fie ale unui popor, pot fi în mare măsură modificate de credinţele lor, de exemplu, de obişnuinţă. Dar în fond faptele, aceste </w:t>
      </w:r>
      <w:r w:rsidRPr="00D27A8F">
        <w:rPr>
          <w:rFonts w:ascii="Bookman Old Style" w:hAnsi="Bookman Old Style"/>
          <w:i/>
          <w:iCs/>
          <w:color w:val="000000"/>
          <w:sz w:val="24"/>
          <w:szCs w:val="24"/>
        </w:rPr>
        <w:t>opera operata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sunt simple şi zadarnice imagini şi un singur lucru le conferă o semnificaţie morală: </w:t>
      </w:r>
      <w:r w:rsidRPr="00D27A8F">
        <w:rPr>
          <w:rFonts w:ascii="Bookman Old Style" w:hAnsi="Bookman Old Style"/>
          <w:i/>
          <w:color w:val="000000"/>
          <w:sz w:val="24"/>
          <w:szCs w:val="24"/>
        </w:rPr>
        <w:t>intenţia</w:t>
      </w:r>
      <w:r w:rsidRPr="00D27A8F">
        <w:rPr>
          <w:rFonts w:ascii="Bookman Old Style" w:hAnsi="Bookman Old Style"/>
          <w:color w:val="000000"/>
          <w:sz w:val="24"/>
          <w:szCs w:val="24"/>
        </w:rPr>
        <w:t xml:space="preserve"> care le inspiră. Or, o aceeaşi intenţie poate foarte bine să fie asociată cu fenomene exterioare foarte diverse. Doi oameni pot, fiind la fel de răi, să moară unul pe roată, celălalt în braţele alor săi. Un acelaşi grad de răutate se poate manifesta la un popor în linii mai grosolane, sub formă de obişnuinţă de a minţi şi de canibalism, iar la altul în linii mai fine, </w:t>
      </w:r>
      <w:r w:rsidRPr="00D27A8F">
        <w:rPr>
          <w:rFonts w:ascii="Bookman Old Style" w:hAnsi="Bookman Old Style"/>
          <w:i/>
          <w:iCs/>
          <w:color w:val="000000"/>
          <w:sz w:val="24"/>
          <w:szCs w:val="24"/>
        </w:rPr>
        <w:t>en miniature</w:t>
      </w:r>
      <w:r w:rsidRPr="00D27A8F">
        <w:rPr>
          <w:rStyle w:val="FootnoteReference"/>
          <w:rFonts w:ascii="Bookman Old Style" w:hAnsi="Bookman Old Style"/>
          <w:i/>
          <w:iCs/>
          <w:color w:val="000000"/>
          <w:sz w:val="24"/>
          <w:szCs w:val="24"/>
        </w:rPr>
        <w:footnoteReference w:id="112"/>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sub formă de intrigi de curte, de oprimare a celui slab, de uneltiri viclene; dar fondul lucrurilor nu este mai puţin acelaşi. Imaginaţi-vă că un stat perfect sau o religie înrădăcinată absolut în spirite şi promiţând după moarte pedepse sau răsplăţi ar reuşi să împiedice orice fel de crimă; din punct de vedere politic ar fi o mare realizare; din punct de vedere moral nu ar fi nimic;</w:t>
      </w:r>
      <w:r w:rsidRPr="00D27A8F">
        <w:rPr>
          <w:rFonts w:ascii="Bookman Old Style" w:hAnsi="Bookman Old Style"/>
          <w:sz w:val="24"/>
          <w:szCs w:val="24"/>
        </w:rPr>
        <w:t xml:space="preserve"> </w:t>
      </w:r>
      <w:r w:rsidRPr="00D27A8F">
        <w:rPr>
          <w:rFonts w:ascii="Bookman Old Style" w:hAnsi="Bookman Old Style"/>
          <w:color w:val="000000"/>
          <w:sz w:val="24"/>
          <w:szCs w:val="24"/>
        </w:rPr>
        <w:t>sau mai degrabă ar fi o împiedicare a vieţii de a deveni atât de limpede imaginea voinţei.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Aşadar, bunătatea sinceră, virtutea dezinteresată, nobleţea adevărată nu-şi au izvorul în cunoaşterea abstractă; totuşi izvorul lor este în cunoaştere, dar în aceea imediată, intuitivă, judecata nu are nimic de-a face cu ea, în niciun fel; deoarece ea nu este abstractă, ea nu se transmite, trebuie ca fiecare să o găsească singur; ca urmare, ea nu-şi obţine expresia adecvată în cuvinte, ci numai în fapte, în acte, în conduita vieţii unui om. Aşadar, noi, care trebuie să creăm o teorie a virtuţii şi prin urmare să exprimăm într-un mod abstract şi în esenţa ei cunoaşterea care constituie fondul virtuţii, nu vom putea curpinde în această expresie această cunoaştere în ea însăşi; noi nu-i dăm decât conceptul, iar pentru aceasta pornim întotdeauna de la acte, deoarece ea se lasă văzută numai în ele; ele sunt traducerea sa adecvată; noi ne mărginim să elucidăm această traducere, să o interpretăm, adică să exprimăm în termeni abstracţi fondul real al lucrurilor.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Acum, înainte de a vorbi despre </w:t>
      </w:r>
      <w:r w:rsidRPr="00D27A8F">
        <w:rPr>
          <w:rFonts w:ascii="Bookman Old Style" w:hAnsi="Bookman Old Style"/>
          <w:i/>
          <w:iCs/>
          <w:color w:val="000000"/>
          <w:sz w:val="24"/>
          <w:szCs w:val="24"/>
        </w:rPr>
        <w:t>bunătatea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propriu-zisă, pentru a o opune </w:t>
      </w:r>
      <w:r w:rsidRPr="00D27A8F">
        <w:rPr>
          <w:rFonts w:ascii="Bookman Old Style" w:hAnsi="Bookman Old Style"/>
          <w:i/>
          <w:iCs/>
          <w:color w:val="000000"/>
          <w:sz w:val="24"/>
          <w:szCs w:val="24"/>
        </w:rPr>
        <w:t>răutăţii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 care am analizat-o deja, este util să examinăm un grad intermediar, care este negaţia răutăţii; este vorba despre </w:t>
      </w:r>
      <w:r w:rsidRPr="00D27A8F">
        <w:rPr>
          <w:rFonts w:ascii="Bookman Old Style" w:hAnsi="Bookman Old Style"/>
          <w:i/>
          <w:iCs/>
          <w:color w:val="000000"/>
          <w:sz w:val="24"/>
          <w:szCs w:val="24"/>
        </w:rPr>
        <w:t>dreptate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Am expus deja, şi pe larg, ce este dreptul şi ce este nedreptul; să expunem deci în câteva cuvinte că se numeşte </w:t>
      </w:r>
      <w:r w:rsidRPr="00D27A8F">
        <w:rPr>
          <w:rFonts w:ascii="Bookman Old Style" w:hAnsi="Bookman Old Style"/>
          <w:i/>
          <w:iCs/>
          <w:color w:val="000000"/>
          <w:sz w:val="24"/>
          <w:szCs w:val="24"/>
        </w:rPr>
        <w:t>drept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cel care recunoaşte în mod spontan limitele trasate numai de morala între drept şi nedrept şi care le respectă, chiar şi în absenţa statului sau a oricărei alte puteri capabile să le apere; cel ce, ca urmare, pentru a reveni la doctrina noastră, nu va merge niciodată, în afirmarea propriei sale </w:t>
      </w:r>
      <w:r w:rsidRPr="00D27A8F">
        <w:rPr>
          <w:rFonts w:ascii="Bookman Old Style" w:hAnsi="Bookman Old Style"/>
          <w:i/>
          <w:color w:val="000000"/>
          <w:sz w:val="24"/>
          <w:szCs w:val="24"/>
        </w:rPr>
        <w:t>Voinţe</w:t>
      </w:r>
      <w:r w:rsidRPr="00D27A8F">
        <w:rPr>
          <w:rFonts w:ascii="Bookman Old Style" w:hAnsi="Bookman Old Style"/>
          <w:color w:val="000000"/>
          <w:sz w:val="24"/>
          <w:szCs w:val="24"/>
        </w:rPr>
        <w:t xml:space="preserve">, până la negarea aceleiaşi </w:t>
      </w:r>
      <w:r w:rsidRPr="00D27A8F">
        <w:rPr>
          <w:rFonts w:ascii="Bookman Old Style" w:hAnsi="Bookman Old Style"/>
          <w:i/>
          <w:color w:val="000000"/>
          <w:sz w:val="24"/>
          <w:szCs w:val="24"/>
        </w:rPr>
        <w:t>Voinţe</w:t>
      </w:r>
      <w:r w:rsidRPr="00D27A8F">
        <w:rPr>
          <w:rFonts w:ascii="Bookman Old Style" w:hAnsi="Bookman Old Style"/>
          <w:color w:val="000000"/>
          <w:sz w:val="24"/>
          <w:szCs w:val="24"/>
        </w:rPr>
        <w:t xml:space="preserve"> la alt individ. Deci, pentru a-şi spori propriul său bine, el nu va provoca niciodată suferinţa altuia; cu alte cuvinte, el nu va trece niciodată dincolo de limitele sale, va respecta drepturile şi bunurile tuturor celorlalţi. - Vedem că pentru omul drept principiul individuaţiei nu mai este ceea ce era pentru cel rău, un văl de nepătruns; el nu se mai mărgineşte, precum acesta din urmă, să afirme fenomenul voinţei în el, negându-l în altul; ceilalţi oameni nu mai sunt pentru el fantome vagi, fiind de altfel absolut distincte de el prin esenţa lor; nu, el susţine acest lucru prin chiar conduita sa; el </w:t>
      </w:r>
      <w:r w:rsidRPr="00D27A8F">
        <w:rPr>
          <w:rFonts w:ascii="Bookman Old Style" w:hAnsi="Bookman Old Style"/>
          <w:i/>
          <w:iCs/>
          <w:color w:val="000000"/>
          <w:sz w:val="24"/>
          <w:szCs w:val="24"/>
        </w:rPr>
        <w:t>recunoaşte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ceea ce constituie propria sa fiinţă, lucrul în sine care este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de a trăi el o recunoaşte în fenomenul altuia, care îi este dat în calitate de reprezentare; el se recunoaşte deci în altul, până la un anumit punct, destul pentru a nu fi nedrept, pentru a nu-i cauza acestuia vreo suferinţă. În aceeaşi măsură</w:t>
      </w:r>
      <w:r w:rsidRPr="00D27A8F">
        <w:rPr>
          <w:rFonts w:ascii="Bookman Old Style" w:hAnsi="Bookman Old Style"/>
          <w:sz w:val="24"/>
          <w:szCs w:val="24"/>
        </w:rPr>
        <w:t xml:space="preserve"> </w:t>
      </w:r>
      <w:r w:rsidRPr="00D27A8F">
        <w:rPr>
          <w:rFonts w:ascii="Bookman Old Style" w:hAnsi="Bookman Old Style"/>
          <w:color w:val="000000"/>
          <w:sz w:val="24"/>
          <w:szCs w:val="24"/>
        </w:rPr>
        <w:t>privirea lui străpunge principiul individuaţiei, vălul Mayei; el pune fiinţa exterioară pe picior de egalitate cu a sa; el nu-i face niciun rău.</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privim mai îndeaproape esenţa dreptăţii; vom găsi deja în ea hotărârea fermă de a nu merge, în afirmarea propriei noastre </w:t>
      </w:r>
      <w:r w:rsidRPr="00D27A8F">
        <w:rPr>
          <w:rFonts w:ascii="Bookman Old Style" w:hAnsi="Bookman Old Style"/>
          <w:i/>
          <w:color w:val="000000"/>
          <w:sz w:val="24"/>
          <w:szCs w:val="24"/>
        </w:rPr>
        <w:t>Voinţe</w:t>
      </w:r>
      <w:r w:rsidRPr="00D27A8F">
        <w:rPr>
          <w:rFonts w:ascii="Bookman Old Style" w:hAnsi="Bookman Old Style"/>
          <w:color w:val="000000"/>
          <w:sz w:val="24"/>
          <w:szCs w:val="24"/>
        </w:rPr>
        <w:t xml:space="preserve">, până la a nega fenomenele pe care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le manifestă în afara noastră, aservindu-ni-le. De acum, vom da altuia echivalentul a ceea ce vom fi primit noi. În gradul său cel mai înalt, dreptatea, probitatea sufletească, nu se mai deosebeşte de bunătatea propriu-zisă, care nu are un caracter pur negativ; ea merge chiar până la a ne face să ne îndoim asupra drepturilor noastre faţă de un bun dobândit prin moştenire, să împlinim nevoile corpului nostru prin propriile noastre forţe fizice şi intelectuale, să refuzăm, ca şi cum nu am avea acest drept, a fi serviţi de altul, luxul sub toate formele sale, în sfârşit să ne lăsăm de bună voie sărăciei. Un exemplu de acest gen ni-l oferă Pascal; când a hotărât să ducă o viaţă de ascet, a refuzat să mai fie servit, deşi avea destui oameni sub ordinele sale; în pofida faptului că era mereu bolnav, îşi făcea singur patul, mergea singur la bucătărie să-şi ia mâncarea </w:t>
      </w:r>
      <w:r w:rsidRPr="00D27A8F">
        <w:rPr>
          <w:rFonts w:ascii="Bookman Old Style" w:hAnsi="Bookman Old Style"/>
          <w:iCs/>
          <w:color w:val="000000"/>
          <w:sz w:val="24"/>
          <w:szCs w:val="24"/>
        </w:rPr>
        <w:t>etc.</w:t>
      </w:r>
      <w:r w:rsidR="001203FE" w:rsidRPr="00D27A8F">
        <w:rPr>
          <w:rFonts w:ascii="Bookman Old Style" w:hAnsi="Bookman Old Style"/>
          <w:iCs/>
          <w:color w:val="000000"/>
          <w:sz w:val="24"/>
          <w:szCs w:val="24"/>
        </w:rPr>
        <w:t xml:space="preserv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Viaţa lui Pascal, scrisă de sora sa</w:t>
      </w:r>
      <w:r w:rsidRPr="00D27A8F">
        <w:rPr>
          <w:rFonts w:ascii="Bookman Old Style" w:hAnsi="Bookman Old Style"/>
          <w:iCs/>
          <w:color w:val="000000"/>
          <w:sz w:val="24"/>
          <w:szCs w:val="24"/>
        </w:rPr>
        <w:t>)</w:t>
      </w:r>
      <w:r w:rsidRPr="00D27A8F">
        <w:rPr>
          <w:rStyle w:val="FootnoteReference"/>
          <w:rFonts w:ascii="Bookman Old Style" w:hAnsi="Bookman Old Style"/>
          <w:iCs/>
          <w:color w:val="000000"/>
          <w:sz w:val="24"/>
          <w:szCs w:val="24"/>
        </w:rPr>
        <w:footnoteReference w:id="113"/>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India ne furnizează exemple cu totul asemănătoare, din câte se povesteşte, nu puţini sunt indienii, chiar şi rajahi, care îşi întrebuinţează averea la întreţinerea rudelor, a curţii, a servitorilor, şi aceasta în cel mai înalt grad: „Nu mânca nimic din ce nu ai semănat şi cules cu mâna ta“. Însă trebuie să o spunem: aici este o neînţelegere; un individ bogat şi puternic poate, tocmai pentru că este aşa, să facă întregii societăţi omeneşti servicii destul de mari pentru a răspunde celui pe care i-l face societatea apărându-i bunurile lui. Dreptatea indienilor noştri este de fapt mai mult decât dreptate; este adevărata renunţare, negarea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de a trăi, </w:t>
      </w:r>
      <w:r w:rsidRPr="00D27A8F">
        <w:rPr>
          <w:rFonts w:ascii="Bookman Old Style" w:hAnsi="Bookman Old Style"/>
          <w:i/>
          <w:color w:val="000000"/>
          <w:sz w:val="24"/>
          <w:szCs w:val="24"/>
        </w:rPr>
        <w:t>ascetismul</w:t>
      </w:r>
      <w:r w:rsidRPr="00D27A8F">
        <w:rPr>
          <w:rFonts w:ascii="Bookman Old Style" w:hAnsi="Bookman Old Style"/>
          <w:color w:val="000000"/>
          <w:sz w:val="24"/>
          <w:szCs w:val="24"/>
        </w:rPr>
        <w:t>; vom vorbi despre aceasta. În schimb, cel care trăieşte fără a face nimic, folosindu-se de forţele altcuiva, folosindu-se de o moştenire şi nefăcând nimănui vreun serviciu, acesta, chiar dacă este drept după legile pozitive, riscă să fie considerat nedrept în sens moral.</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Dreptatea spontană se naşte, am văzut, dintr-o inteligenţă capabilă deja să vadă puţin prin principiul individuaţiei, în timp ce omul nedrept rămâne în întregime prada acestui principiu. Dar această inteligenţă poate să nu se oprească aici, ci să se înalţe pe o treaptă superioară, acolo ea dă naştere bunăvoinţei şi binefacerii pozitive, pe scurt iubirea faţă de semenii noştri; şi oricât de mare ar fi puterea, energia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într-un individ, inteligenţa nu poate fi împiedicată să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se ridice până la această stare. Într-adevăr, este suficient ca inteligenţa să i se opună, să o, înveţe să reziste la înclinaţia spre nedreptate, şi astfel ea va putea produce un anume grad de bunătate, inclusiv resemnarea. Nu trebuie aşadar să credem că omul bun este prin aceasta o manifestare mai puţin energică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decât un om rău; numai că la el cunoaşterea ţine în frâu elanul orb al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Fără îndoială că există indivizi care numai în aparenţă au un suflet bun şi datorează acest lucru gradului scăzut în care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apare în ei; dar curând se vede ce sunt ei în fond: fiinţe incapabile să obţină asupra lor înseşi o victorie cam grea în momentul în care trebuie să ducă la bun sfârşit o acţiune dreaptă sau bună.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Acum. să luăm exemplul unui om caritabil; este un caz rar, el posedă averi mari, dar le foloseşte în mică măsură pentru el însuşi şi tot ce îi rămâne dă săracilor; el se privează astfel de multe plăceri şi nu prea ţine seama de nevoile sale. Dacă încercăm să ne explicăm conduita acestui om şi dacă lăsăm la o parte convingerile la care el însuşi raportează principiul actelor sale pentru a le face înţelese </w:t>
      </w:r>
      <w:r w:rsidRPr="00D27A8F">
        <w:rPr>
          <w:rFonts w:ascii="Bookman Old Style" w:hAnsi="Bookman Old Style"/>
          <w:i/>
          <w:color w:val="000000"/>
          <w:sz w:val="24"/>
          <w:szCs w:val="24"/>
        </w:rPr>
        <w:t>Raţiunii</w:t>
      </w:r>
      <w:r w:rsidRPr="00D27A8F">
        <w:rPr>
          <w:rFonts w:ascii="Bookman Old Style" w:hAnsi="Bookman Old Style"/>
          <w:color w:val="000000"/>
          <w:sz w:val="24"/>
          <w:szCs w:val="24"/>
        </w:rPr>
        <w:t xml:space="preserve"> sale, vom vedea că expresia generală cea mai simplă, caracteristica esenţială a întregii sale conduite este aceea că el </w:t>
      </w:r>
      <w:r w:rsidRPr="00D27A8F">
        <w:rPr>
          <w:rFonts w:ascii="Bookman Old Style" w:hAnsi="Bookman Old Style"/>
          <w:i/>
          <w:iCs/>
          <w:color w:val="000000"/>
          <w:sz w:val="24"/>
          <w:szCs w:val="24"/>
        </w:rPr>
        <w:t>face mai puţină deosebire ca nimeni altul între el însuşi şi altul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timp ce pentru mulţi dintre oameni această deosebire este atât de mare, încât omul rău îşi clădeşte bucuria sa pe suferinţa altuia, iar omul nedrept face din ea un instrument foarte acceptabil pentru a-şi asigura bunăstarea; în timp ce omul doar drept ţine seama de ea pentru a nu provoca altora suferinţa; în timp ce, în sfârşit, majoritatea oamenilor vede şi cunoaşte în jurul său dureri fără număr, suferite de altul, dar nu se hotărăşte să-şi impună unele privaţiuni care să le potolească; ceea ce înseamnă că, la toţi aceştia, ideea care domină este aceea a unei profunde deosebiri între eul propriu şi restul; dimpotrivă, la omul cu suflet bun pe care îl imaginăm noi, această deosebire nu mai are atâta importanţă; principiul individuaţiei, forma fenomenală a lucrurilor, nu i se mai impune cu atâta putere; suferinţa pe care o vede îndurată de altul îl mişcă aproape la fel de mult ca şi propria sa suferinţă; de aceea el caută să restabilească echilibrul şi, pentru aceasta, îşi refuză plăceri, îşi impune privaţiuni, pentru a uşura necazurile altuia. El ştie bine că deosebirea dintre el şi ceilalţi, această prăpastie, cum o consideră omul rău, nu este decât o iluzie trecătoare, din categoria fenomenului. El ştie, în mod imediat şi fără să gândească mult, că realitatea, ascunsă în spatele fenomenului care este el, este aceeaşi în el ca şi în altul; căci ea este această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de a</w:t>
      </w:r>
      <w:r w:rsidRPr="00D27A8F">
        <w:rPr>
          <w:rFonts w:ascii="Bookman Old Style" w:hAnsi="Bookman Old Style"/>
          <w:sz w:val="24"/>
          <w:szCs w:val="24"/>
        </w:rPr>
        <w:t xml:space="preserve"> </w:t>
      </w:r>
      <w:r w:rsidRPr="00D27A8F">
        <w:rPr>
          <w:rFonts w:ascii="Bookman Old Style" w:hAnsi="Bookman Old Style"/>
          <w:color w:val="000000"/>
          <w:sz w:val="24"/>
          <w:szCs w:val="24"/>
        </w:rPr>
        <w:t>trăi, care constituie esenţa tuturor lucrurilor şi care există peste tot; da, peste tot, căci ea se manifestă şi la animale, şi în întreaga natură; de aceea el nu va chinui niciodată un animal.</w:t>
      </w:r>
      <w:r w:rsidRPr="00D27A8F">
        <w:rPr>
          <w:rStyle w:val="FootnoteReference"/>
          <w:rFonts w:ascii="Bookman Old Style" w:hAnsi="Bookman Old Style"/>
          <w:color w:val="000000"/>
          <w:sz w:val="24"/>
          <w:szCs w:val="24"/>
        </w:rPr>
        <w:footnoteReference w:id="114"/>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 om nu este în stare să-i lase pe alţii să sufere de lipsuri, în timp ce el beneficiază de bogăţie şi se bucură de abundenţă; pentru el ar fi ca şi cum ar suferi de foame astăzi, la gândul că astfel va avea mâine mai multă mâncare. Într-adevăr, pentru cel care face fapte bune, fapte de blândeţe, vălul Mayei este deja transparent, iar iluzia principiului individuaţiei s-a risipit. El îşi recunoaşte eul său, voinţa sa în fiecare fiinţă; el se recunoaşte deci în oricine suferă. El nu mai este supus acelei perversiuni prin care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de a trăi, ignorându-se pe ea însăşi, gustă aici, într-un individ, plăceri trecătoare şi vizibile, în timp ce, tocmai prin acest fapt, dincolo, într-un alt individ, suferă şi este nefericită; astfel încât ea provoacă şi îndură în acelaşi timp durerea şi, fără să-şi dea seama, precum Thiestes, îşi devorează propriul trup; aici, ea îşi plânge o suferinţă pe care nu a meritat-o, iar dincolo, bătându-şi joc fără nicio reţinere de Nemesis, şi aceasta numai pentru singurul motiv că ea nu se recunoaşte pe ea însăşi în spatele unui fenomen străin şi nu percepe legea eternă a dreptăţii, fiind prizonieră a principiului individuaţiei şi a modului de cunoaştere guvernat de axioma raţiunii suficiente. A nu mai crede în această iluzie şi în vălul Mayei sau a se comporta cu blândeţe este acelaşi lucru. Or, un asemenea mod de acţiune are întotdeauna la bază cunoştinţa despre care vorbeam mai sus.</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Am vorbit despre remuşcare, despre originea şi importanţa sa; opusul remuşcării este conştiinţa împăcată, satisfacţia pe care o resimţim întodeauna după o acţiune dezinteresată. Aceasta ia naştere din faptul că o acţiune de acest gen, având ca origine recunoaşterea propriei noastre fiinţe sub aparenţa alteia, este în acelaşi timp o confirmare a adevărului că adevăratul nostru eu nu rezidă numai în persoana noastră, în fenomenul care suntem noi, ci în tot ce este însufleţit. Prin aceasta, inima se simte mai cuprinzătoare, în timp ce egoismul se restrângea. Egoismul face, într-adevăr, ca tot interesul nostru să se concentreze asupra unui singur fenomen, asupra individului nostru; ca urmare, inteligenţa ne prezintă imaginea nenumăratelor pericole care ameninţă neîncetat acest fenomen; iar îngrijorarea, anxietatea, devin dominanta firii noastre. Dimpotrivă, ştiind că fiinţa noastră în sine este tot ceea ce este însufleţit, şi nu numai propria noastră persoană, atunci interesul nostru se răspândeşte asupra tuturor fiinţelor vii, iar inima noastră devine cuprinzătoare. Micşorând interesul pe care ni-l inspiră propriul nostru eu, atacăm deci, ucidem de la rădăcină îngrijorarea pe care el ni-l provoacă; de aici provine acea seninătate calmă, liniştită, pe care o poartă cu sine un suflet virtuos, o conştiinţă împăcată; de aici provine limpezimea crescândă cu care străluceşte această seninătate, la fiecare faptă bună, care întăreşte în noi principiul noii noastre stări sufleteşti. Egoistul se simte înconjurat de fenomene străine şi duşmănoase şi întreaga lui speranţă se mărgineşte la propria lui bunăstare. Omul bun trăieşte într-o lume de fenomene prietenoase; binele tuturor este propriul său bine. Fără îndoială că faptul că el cunoaşte soarta omului în generai împiedică seninătatea să ajungă până la mulţumire; totuşi, dat fiind faptul că el recunoaşte în mod constant fiinţa sa în tot ceea ce este însufleţit, de aici rezultă un fel de uniformitate şi chiar o seninătate sufletească. Căci un interes care se extinde asupra unui număr infinit de fenomene nu se poate transforma în anxietate, precum acela care se concentrează asupra unuia singur. Accidentele care se întâmplă totalităţii indivizilor se compensează între ele; când este vorba de un particular, de fiecare accident depinde sau fericirea sau nefericirea sa. Alţii pot propune principii de morală şi le pot da drept reţete de realizare a virtuţii, ca nişte legi care trebuie respectate; dar eu, am spus-o deja, eu nu fac aşa ceva, eu nu pot prescrie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veşnic libere nicio datorie, nicio lege. Dar în schimb, ceea ce, din punctul de vedere al doctrinei mele, joacă un rol aproape analog este acest adevăr cu totul teoretic, a cărui dezvoltare este scrierea mea, şi anume că voinţa, realitatea în sine ascunsă în fiecare fenomen, privită în ea însăşi, este independentă de formele fenomenale, şi prin aceasta şi de multiplicitate; iar pentru acest adevăr nu văd o expresie mai bună, din punct de vedere practic, decât formularea din </w:t>
      </w:r>
      <w:r w:rsidRPr="00D27A8F">
        <w:rPr>
          <w:rFonts w:ascii="Bookman Old Style" w:hAnsi="Bookman Old Style"/>
          <w:i/>
          <w:color w:val="000000"/>
          <w:sz w:val="24"/>
          <w:szCs w:val="24"/>
        </w:rPr>
        <w:t>Vede</w:t>
      </w:r>
      <w:r w:rsidRPr="00D27A8F">
        <w:rPr>
          <w:rFonts w:ascii="Bookman Old Style" w:hAnsi="Bookman Old Style"/>
          <w:color w:val="000000"/>
          <w:sz w:val="24"/>
          <w:szCs w:val="24"/>
        </w:rPr>
        <w:t>, despre care am</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vorbit deja: </w:t>
      </w:r>
      <w:r w:rsidRPr="00D27A8F">
        <w:rPr>
          <w:rFonts w:ascii="Bookman Old Style" w:hAnsi="Bookman Old Style"/>
          <w:i/>
          <w:iCs/>
          <w:color w:val="000000"/>
          <w:sz w:val="24"/>
          <w:szCs w:val="24"/>
        </w:rPr>
        <w:t xml:space="preserve">Tat twam asi! </w:t>
      </w:r>
      <w:r w:rsidR="001203FE" w:rsidRPr="00D27A8F">
        <w:rPr>
          <w:rFonts w:ascii="Bookman Old Style" w:hAnsi="Bookman Old Style"/>
          <w:color w:val="000000"/>
          <w:sz w:val="24"/>
          <w:szCs w:val="24"/>
        </w:rPr>
        <w:t>[</w:t>
      </w:r>
      <w:r w:rsidRPr="00D27A8F">
        <w:rPr>
          <w:rFonts w:ascii="Bookman Old Style" w:hAnsi="Bookman Old Style"/>
          <w:color w:val="000000"/>
          <w:sz w:val="24"/>
          <w:szCs w:val="24"/>
        </w:rPr>
        <w:t>„Tu eşti aceasta!”</w:t>
      </w:r>
      <w:r w:rsidR="001203FE" w:rsidRPr="00D27A8F">
        <w:rPr>
          <w:rFonts w:ascii="Bookman Old Style" w:hAnsi="Bookman Old Style"/>
          <w:color w:val="000000"/>
          <w:sz w:val="24"/>
          <w:szCs w:val="24"/>
        </w:rPr>
        <w:t>]</w:t>
      </w:r>
      <w:r w:rsidRPr="00D27A8F">
        <w:rPr>
          <w:rFonts w:ascii="Bookman Old Style" w:hAnsi="Bookman Old Style"/>
          <w:color w:val="000000"/>
          <w:sz w:val="24"/>
          <w:szCs w:val="24"/>
        </w:rPr>
        <w:t>. Cel care poate să-şi spună acest lucru sieşi, fiind pe deplin conştient de ce spune şi fiind ferm convins, în faţa fiecărei fiinţe cu care el intră în raport, acela este sigur că are întreaga virtute, întreaga nobleţe sufletească; el se află pe drumul drept care duce la eliberare.</w:t>
      </w:r>
    </w:p>
    <w:p w:rsidR="002C3ED3" w:rsidRPr="00D27A8F" w:rsidRDefault="002C3ED3" w:rsidP="002C3ED3">
      <w:pPr>
        <w:shd w:val="clear" w:color="auto" w:fill="FFFFFF"/>
        <w:ind w:firstLine="567"/>
        <w:jc w:val="both"/>
        <w:rPr>
          <w:rFonts w:ascii="Bookman Old Style" w:hAnsi="Bookman Old Style"/>
          <w:bCs/>
          <w:color w:val="000000"/>
          <w:sz w:val="24"/>
          <w:szCs w:val="24"/>
        </w:rPr>
      </w:pPr>
      <w:r w:rsidRPr="00D27A8F">
        <w:rPr>
          <w:rFonts w:ascii="Bookman Old Style" w:hAnsi="Bookman Old Style"/>
          <w:color w:val="000000"/>
          <w:sz w:val="24"/>
          <w:szCs w:val="24"/>
        </w:rPr>
        <w:t xml:space="preserve">Mai mai rămâne, pentru a termina această expunere, să arăt cum ne conduce la eliberare, adică la abdicarea de la orice voinţă de a trăi, bunătatea sufletească, această iubire care are ca origine şi substanţă o intuiţie capabilă să meargă dincolo de principiul individuaţiei; de asemenea, îmi mai rămâne să arăt că există şi o altă cale, mai puţin netedă, totuşi mai frecventă, care îl conduce pe om la acelaşi rezultat. Dar mai înainte, trebuie să expun şi să explic aici o propoziţie paradoxală, nu din plăcerea pentru paradox, ci pentru că ea este adevărată şi fără ea nu mi-aţi cunoaşte gândirea în întregime. Iat-o: „Blândeţea (cuvânt grecesc, caritas) este </w:t>
      </w:r>
      <w:r w:rsidRPr="00D27A8F">
        <w:rPr>
          <w:rFonts w:ascii="Bookman Old Style" w:hAnsi="Bookman Old Style"/>
          <w:bCs/>
          <w:color w:val="000000"/>
          <w:sz w:val="24"/>
          <w:szCs w:val="24"/>
        </w:rPr>
        <w:t>milă</w:t>
      </w:r>
      <w:r w:rsidR="001203FE" w:rsidRPr="00D27A8F">
        <w:rPr>
          <w:rFonts w:ascii="Bookman Old Style" w:hAnsi="Bookman Old Style"/>
          <w:bCs/>
          <w:color w:val="000000"/>
          <w:sz w:val="24"/>
          <w:szCs w:val="24"/>
        </w:rPr>
        <w:t>“</w:t>
      </w:r>
      <w:r w:rsidRPr="00D27A8F">
        <w:rPr>
          <w:rFonts w:ascii="Bookman Old Style" w:hAnsi="Bookman Old Style"/>
          <w:bCs/>
          <w:color w:val="000000"/>
          <w:sz w:val="24"/>
          <w:szCs w:val="24"/>
        </w:rPr>
        <w:t>.</w:t>
      </w:r>
    </w:p>
    <w:p w:rsidR="002C3ED3" w:rsidRPr="00D27A8F" w:rsidRDefault="002C3ED3" w:rsidP="002C3ED3">
      <w:pPr>
        <w:shd w:val="clear" w:color="auto" w:fill="FFFFFF"/>
        <w:ind w:firstLine="567"/>
        <w:jc w:val="both"/>
        <w:rPr>
          <w:rFonts w:ascii="Bookman Old Style" w:hAnsi="Bookman Old Style"/>
          <w:bCs/>
          <w:color w:val="000000"/>
          <w:sz w:val="24"/>
          <w:szCs w:val="24"/>
        </w:rPr>
      </w:pPr>
      <w:r w:rsidRPr="00D27A8F">
        <w:rPr>
          <w:rFonts w:ascii="Bookman Old Style" w:hAnsi="Bookman Old Style"/>
          <w:bCs/>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§67</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După cum am spus, cel care înţelege, până la un anumit punct, principiul individuaţiei, acela este un om drept; cel care pătrunde şi mai bine sensul acestui principiu, acela are un suflet bun, de o bunătate care se manifestă printr-o iubire pură, dezinteresată faţă de celălalt. Dacă această înţelegere devine perfectă, individul străin şi destinul său ne apar pe aceeaşi poziţie cu noi şi destinul nostru; mai departe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putem merge, căci nu există niciun motiv să preferăm persoana altuia persoanei noastre. Totuşi, dacă este vorba despre un număr mare de indivizi, ale căror fericire sau chiar viaţa sunt în pericol, situaţia în care se află ei va putea să aibă câştig de cauză asupra propriului nostru bine. Acestea sunt cazurile în care vedem caractere ajunse la cel mai înalt grad de nobleţe, de bunătate sacrificându-şi pentru binele unei mulţimi de oameni binele şi viaţa lor; aşa au murit Codrus, Leonida, Regulus, Decius Messius. Arnold de Winkelreid, aşa moare cel care merge în mod liber şi pe deplin conştient la o moarte sigură pentru ai săi, pentru patria sa. În aceeaşi categorie se încadrează şi omul care, pentru a asigura omenirii ceea ce este bun pentru ea şi poate ajuta la fericirea ei, pentru a păstra adevăruri de ordin general, pentru a înlătura erori grave, se expune de bunăvoie suferinţei şi morţii; aşa au murit Socrate, Giordano Bruno, precum şi atâţia alţi martiri ai adevărului, care au pierit pe rug, de mâna preoţilor.</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Acum, pentru a reveni la paradoxul meu de adineaori, să ne reamintim că, potrivit cercetărilor noastre anterioare, de viaţă este în mod esenţial şi inseparabil legată durerea; că orice dorinţă se naşte dintr-o nevoie, dintr-o lipsă, dintr-o durere; că, prin urmare, satisfacerea nu este niciodată decât o suferinţă evitată, şi nu o fericire pozitivă dobândită; că bucuria minte dorinţa, făcând-o să creadă că ea este un bun pozitiv, când de fapt ea este de natură negativă; ea nu este decât sfârşitul unui rău. De acum. ce facem noi pentru ceilalţi, cu întreaga noastră bunătate, iubire şi generozitate? Le alinăm suferinţele. Ce ne poate aşadar inspira </w:t>
      </w:r>
      <w:r w:rsidRPr="00D27A8F">
        <w:rPr>
          <w:rFonts w:ascii="Bookman Old Style" w:hAnsi="Bookman Old Style"/>
          <w:bCs/>
          <w:color w:val="000000"/>
          <w:sz w:val="24"/>
          <w:szCs w:val="24"/>
        </w:rPr>
        <w:t xml:space="preserve">să </w:t>
      </w:r>
      <w:r w:rsidRPr="00D27A8F">
        <w:rPr>
          <w:rFonts w:ascii="Bookman Old Style" w:hAnsi="Bookman Old Style"/>
          <w:color w:val="000000"/>
          <w:sz w:val="24"/>
          <w:szCs w:val="24"/>
        </w:rPr>
        <w:t xml:space="preserve">facem fapte bune, acte de alinare? </w:t>
      </w:r>
      <w:r w:rsidRPr="00D27A8F">
        <w:rPr>
          <w:rFonts w:ascii="Bookman Old Style" w:hAnsi="Bookman Old Style"/>
          <w:i/>
          <w:iCs/>
          <w:color w:val="000000"/>
          <w:sz w:val="24"/>
          <w:szCs w:val="24"/>
        </w:rPr>
        <w:t>Cunoaşterea suferinţei celuilalt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 ghicim după ale noastre şi o punem pe acelaşi plan cu acestea. După cum vedem, simpla blândeţe (cuvânt grecesc, </w:t>
      </w:r>
      <w:r w:rsidRPr="00D27A8F">
        <w:rPr>
          <w:rFonts w:ascii="Bookman Old Style" w:hAnsi="Bookman Old Style"/>
          <w:i/>
          <w:iCs/>
          <w:color w:val="000000"/>
          <w:sz w:val="24"/>
          <w:szCs w:val="24"/>
        </w:rPr>
        <w:t>caritas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prin chiar natura ei, milă; numai că suferinţa pe care ea încearcă să o aline poate fi când mare, când mică, ea poate să nu fie decât o simplă dorinţă neîmplinită. Nu vom ezita deci să-l contrazicem aici pe Kant; el nu vrea să recunoască drept bunătate adevărată şi virtute decât pe acelea care iau naştere din gândirea abstractă, mai exact din conceptele de datorie şi din imperativul categoric; în ce priveşte mila pe care o simte cineva </w:t>
      </w:r>
      <w:r w:rsidRPr="00D27A8F">
        <w:rPr>
          <w:rFonts w:ascii="Bookman Old Style" w:hAnsi="Bookman Old Style"/>
          <w:bCs/>
          <w:color w:val="000000"/>
          <w:sz w:val="24"/>
          <w:szCs w:val="24"/>
        </w:rPr>
        <w:t xml:space="preserve">faţă </w:t>
      </w:r>
      <w:r w:rsidRPr="00D27A8F">
        <w:rPr>
          <w:rFonts w:ascii="Bookman Old Style" w:hAnsi="Bookman Old Style"/>
          <w:color w:val="000000"/>
          <w:sz w:val="24"/>
          <w:szCs w:val="24"/>
        </w:rPr>
        <w:t xml:space="preserve">de o fiinţă slabă, el nu vede în aceasta o virtute; ei bine, noi îl contrazicem cu tărie pe Kant şi o vom spune clar; conceptul sigur este la fel de neputincios să producă virtutea adevărată pe cât este de neputincios să creeze frumosul adevărat; orice blândeţe sinceră şi pură este milă şi orice blândeţe care nu este milă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este decât iubire de sine. Ce este iubirea, cuvânt grecesc? Iubire de sine. Ce este durerea? Milă. Desigur, cele două se amestecă adesea. Astfel, adevărata prietenie este întotdeauna un amestec de iubire de sine şi de milă; primul element se recunoaşte după plăcerea pe care ne-o dă prezenţa prietenului, a cărui persoană concordă cu a noastră, sau mai degrabă a cărui persoană este partea cea mai bună din aceea a noastră; mila se manifestă prin participarea noastră sinceră la ceea ce i se întâmplă lui bun sau rău şi de asemenea prin sacrificiile dezinteresate pe care le facem pentru el. Spinoza a spus în acest sens: „Bunăvoinţa nu este decât o dorinţă născută din milă“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Benevolentia nihil aliud est quam cupiditas ex commiseratione orta</w:t>
      </w:r>
      <w:r w:rsidRPr="00D27A8F">
        <w:rPr>
          <w:rFonts w:ascii="Bookman Old Style" w:hAnsi="Bookman Old Style"/>
          <w:iCs/>
          <w:color w:val="000000"/>
          <w:sz w:val="24"/>
          <w:szCs w:val="24"/>
        </w:rPr>
        <w:t>) (</w:t>
      </w:r>
      <w:r w:rsidRPr="00D27A8F">
        <w:rPr>
          <w:rFonts w:ascii="Bookman Old Style" w:hAnsi="Bookman Old Style"/>
          <w:i/>
          <w:iCs/>
          <w:color w:val="000000"/>
          <w:sz w:val="24"/>
          <w:szCs w:val="24"/>
        </w:rPr>
        <w:t xml:space="preserve">Etica, </w:t>
      </w:r>
      <w:r w:rsidRPr="00D27A8F">
        <w:rPr>
          <w:rFonts w:ascii="Bookman Old Style" w:hAnsi="Bookman Old Style"/>
          <w:bCs/>
          <w:color w:val="000000"/>
          <w:sz w:val="24"/>
          <w:szCs w:val="24"/>
        </w:rPr>
        <w:t xml:space="preserve">III, </w:t>
      </w:r>
      <w:r w:rsidRPr="00D27A8F">
        <w:rPr>
          <w:rFonts w:ascii="Bookman Old Style" w:hAnsi="Bookman Old Style"/>
          <w:color w:val="000000"/>
          <w:sz w:val="24"/>
          <w:szCs w:val="24"/>
        </w:rPr>
        <w:t xml:space="preserve">pr.27, cor. 3, scholie). În sprijinul paradoxului nostru mai putem invoca şi faptul că în limbajul simplei blândeţi tonul cuvintelor, mângâierile sunt în totală armonie cu acelea care exprimă milă, şi în trecere fie spus, în limba italiană mila şi tandreţea pură au aceeaşi </w:t>
      </w:r>
      <w:r w:rsidRPr="00D27A8F">
        <w:rPr>
          <w:rFonts w:ascii="Bookman Old Style" w:hAnsi="Bookman Old Style"/>
          <w:bCs/>
          <w:color w:val="000000"/>
          <w:sz w:val="24"/>
          <w:szCs w:val="24"/>
        </w:rPr>
        <w:t xml:space="preserve">denumire, </w:t>
      </w:r>
      <w:r w:rsidRPr="00D27A8F">
        <w:rPr>
          <w:rFonts w:ascii="Bookman Old Style" w:hAnsi="Bookman Old Style"/>
          <w:i/>
          <w:iCs/>
          <w:color w:val="000000"/>
          <w:sz w:val="24"/>
          <w:szCs w:val="24"/>
        </w:rPr>
        <w:t>pietà</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Aici este locul potrivit pentru a vorbi şi despre una dintre proprietăţile cele mai surprinzătoare ale naturii omeneşti, </w:t>
      </w:r>
      <w:r w:rsidRPr="00D27A8F">
        <w:rPr>
          <w:rFonts w:ascii="Bookman Old Style" w:hAnsi="Bookman Old Style"/>
          <w:i/>
          <w:iCs/>
          <w:color w:val="000000"/>
          <w:sz w:val="24"/>
          <w:szCs w:val="24"/>
        </w:rPr>
        <w:t>plânsul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 şi râsul, acesta este unul dintre semnele exterioare </w:t>
      </w:r>
      <w:r w:rsidRPr="00D27A8F">
        <w:rPr>
          <w:rFonts w:ascii="Bookman Old Style" w:hAnsi="Bookman Old Style"/>
          <w:bCs/>
          <w:color w:val="000000"/>
          <w:sz w:val="24"/>
          <w:szCs w:val="24"/>
        </w:rPr>
        <w:t xml:space="preserve">care </w:t>
      </w:r>
      <w:r w:rsidRPr="00D27A8F">
        <w:rPr>
          <w:rFonts w:ascii="Bookman Old Style" w:hAnsi="Bookman Old Style"/>
          <w:color w:val="000000"/>
          <w:sz w:val="24"/>
          <w:szCs w:val="24"/>
        </w:rPr>
        <w:t xml:space="preserve">deosebesc omul de animal. Plânsul, într-adevăr, nu este numaidecât expresia durerii; căci putem plânge şi pentru durerile cel mai puţin puternice. După părerea mea, nu plângem sub impresia directă a durerii, ci în urma unei reproduceri a durerii pe care ne-o prezintă reflecţia. De îndată ce resimţim o durere, chiar şi fizică, o depăşim, ne facem o reprezentare pură a ei, şi în această stare a noastră ne apare atât de demnă de compasiune încât, dacă altcineva ar fi în locul nostru, nu ne-am putea împiedica, - ni se pare, - să-i venim în ajutor cu milă, cu duioşie. Or, pacientul suntem noi înşine, noi suntem obiectul acestei mile datorate în mod legitim; exact în momentul în care suntem cuprinşi de cea mai mare dorinţă de a ajuta, noi suntem cei care avem nevoie de ajutor. Noi simţim că suferim mai mult decât am putea suporta să-l vedem pe altul suferind. Tocmai în acest simţământ atât de complex, în care durerea, mai întâi resimţită direct, revine asupra ei însăşi printr-un dublu ocol şi se face percepută din nou prezentându-ni-se ca o durere străină, la care luăm şi noi parte, apoi, dintr-o dată, se revelează din nou ca o durere a noastră şi se face simţită din nou, tocmai în acest simţământ, tocmai prin această stranie luptă </w:t>
      </w:r>
      <w:r w:rsidRPr="00D27A8F">
        <w:rPr>
          <w:rFonts w:ascii="Bookman Old Style" w:hAnsi="Bookman Old Style"/>
          <w:i/>
          <w:color w:val="000000"/>
          <w:sz w:val="24"/>
          <w:szCs w:val="24"/>
        </w:rPr>
        <w:t>Natura</w:t>
      </w:r>
      <w:r w:rsidRPr="00D27A8F">
        <w:rPr>
          <w:rFonts w:ascii="Bookman Old Style" w:hAnsi="Bookman Old Style"/>
          <w:color w:val="000000"/>
          <w:sz w:val="24"/>
          <w:szCs w:val="24"/>
        </w:rPr>
        <w:t xml:space="preserve"> caută o alinare a răului său. - </w:t>
      </w:r>
      <w:r w:rsidRPr="00D27A8F">
        <w:rPr>
          <w:rFonts w:ascii="Bookman Old Style" w:hAnsi="Bookman Old Style"/>
          <w:i/>
          <w:iCs/>
          <w:color w:val="000000"/>
          <w:sz w:val="24"/>
          <w:szCs w:val="24"/>
        </w:rPr>
        <w:t>A plânge înseamnă aşadar a-i fi milă de sine însuşi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cazul de faţă, mila este parcă întoarsă înapoi şi revine la punctul ei de plecare. Nu am putea deci plânge fără să fim în stare de blândeţe şi de milă şi de asemenea de imaginaţie; ca urmare, nici oamenii cu suflet rău, nici oamenii fără imaginaţie nu plâng uşor; plânsul este considerat întotdeauna drept semnul unei anumite bunătăţi morale, iar armele dezarmează mânia, deoarece ne spunem: cel care încă poate plânge trebuie în mod necesar să fie capabil şi de blândeţe, de milă faţă de altul, căci mila intră, în modul în care l-am descris noi, ca un element în starea sufletească ce ne face să plângem. - Petrarca confirmă în întregime această explicaţie atunci când ne spune, într-un limbaj naiv şi sincer, cum îl podidesc lacrimile.</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lang w:val="en-US"/>
        </w:rPr>
      </w:pPr>
      <w:r w:rsidRPr="00D27A8F">
        <w:rPr>
          <w:rFonts w:ascii="Bookman Old Style" w:hAnsi="Bookman Old Style"/>
          <w:i/>
          <w:iCs/>
          <w:color w:val="000000"/>
          <w:sz w:val="24"/>
          <w:szCs w:val="24"/>
          <w:lang w:val="en-US"/>
        </w:rPr>
        <w:t>I</w:t>
      </w:r>
      <w:r w:rsidR="0078211A" w:rsidRPr="00D27A8F">
        <w:rPr>
          <w:rFonts w:ascii="Bookman Old Style" w:hAnsi="Bookman Old Style"/>
          <w:i/>
          <w:iCs/>
          <w:color w:val="000000"/>
          <w:sz w:val="24"/>
          <w:szCs w:val="24"/>
          <w:lang w:val="en-US"/>
        </w:rPr>
        <w:t>’</w:t>
      </w:r>
      <w:r w:rsidRPr="00D27A8F">
        <w:rPr>
          <w:rFonts w:ascii="Bookman Old Style" w:hAnsi="Bookman Old Style"/>
          <w:i/>
          <w:iCs/>
          <w:color w:val="000000"/>
          <w:sz w:val="24"/>
          <w:szCs w:val="24"/>
          <w:lang w:val="en-US"/>
        </w:rPr>
        <w:t>vo pensando: et nel penser m</w:t>
      </w:r>
      <w:r w:rsidR="0078211A" w:rsidRPr="00D27A8F">
        <w:rPr>
          <w:rFonts w:ascii="Bookman Old Style" w:hAnsi="Bookman Old Style"/>
          <w:i/>
          <w:iCs/>
          <w:color w:val="000000"/>
          <w:sz w:val="24"/>
          <w:szCs w:val="24"/>
          <w:lang w:val="en-US"/>
        </w:rPr>
        <w:t>’</w:t>
      </w:r>
      <w:r w:rsidRPr="00D27A8F">
        <w:rPr>
          <w:rFonts w:ascii="Bookman Old Style" w:hAnsi="Bookman Old Style"/>
          <w:i/>
          <w:iCs/>
          <w:color w:val="000000"/>
          <w:sz w:val="24"/>
          <w:szCs w:val="24"/>
          <w:lang w:val="en-US"/>
        </w:rPr>
        <w:t>assale</w:t>
      </w:r>
    </w:p>
    <w:p w:rsidR="002C3ED3" w:rsidRPr="00D27A8F" w:rsidRDefault="002C3ED3" w:rsidP="002C3ED3">
      <w:pPr>
        <w:shd w:val="clear" w:color="auto" w:fill="FFFFFF"/>
        <w:ind w:firstLine="567"/>
        <w:jc w:val="both"/>
        <w:rPr>
          <w:rFonts w:ascii="Bookman Old Style" w:hAnsi="Bookman Old Style"/>
          <w:i/>
          <w:iCs/>
          <w:color w:val="000000"/>
          <w:sz w:val="24"/>
          <w:szCs w:val="24"/>
          <w:lang w:val="en-US"/>
        </w:rPr>
      </w:pPr>
      <w:r w:rsidRPr="00D27A8F">
        <w:rPr>
          <w:rFonts w:ascii="Bookman Old Style" w:hAnsi="Bookman Old Style"/>
          <w:i/>
          <w:iCs/>
          <w:color w:val="000000"/>
          <w:sz w:val="24"/>
          <w:szCs w:val="24"/>
          <w:lang w:val="en-US"/>
        </w:rPr>
        <w:t>Una pietà si forte di me stesso,</w:t>
      </w:r>
    </w:p>
    <w:p w:rsidR="002C3ED3" w:rsidRPr="00D27A8F" w:rsidRDefault="002C3ED3" w:rsidP="002C3ED3">
      <w:pPr>
        <w:shd w:val="clear" w:color="auto" w:fill="FFFFFF"/>
        <w:ind w:firstLine="567"/>
        <w:jc w:val="both"/>
        <w:rPr>
          <w:rFonts w:ascii="Bookman Old Style" w:hAnsi="Bookman Old Style"/>
          <w:i/>
          <w:iCs/>
          <w:color w:val="000000"/>
          <w:sz w:val="24"/>
          <w:szCs w:val="24"/>
          <w:lang w:val="en-US"/>
        </w:rPr>
      </w:pPr>
      <w:r w:rsidRPr="00D27A8F">
        <w:rPr>
          <w:rFonts w:ascii="Bookman Old Style" w:hAnsi="Bookman Old Style"/>
          <w:i/>
          <w:iCs/>
          <w:color w:val="000000"/>
          <w:sz w:val="24"/>
          <w:szCs w:val="24"/>
          <w:lang w:val="en-US"/>
        </w:rPr>
        <w:t>che mi conduce spesso,</w:t>
      </w:r>
    </w:p>
    <w:p w:rsidR="002C3ED3" w:rsidRPr="00D27A8F" w:rsidRDefault="002C3ED3" w:rsidP="002C3ED3">
      <w:pPr>
        <w:shd w:val="clear" w:color="auto" w:fill="FFFFFF"/>
        <w:ind w:firstLine="567"/>
        <w:jc w:val="both"/>
        <w:rPr>
          <w:rFonts w:ascii="Bookman Old Style" w:hAnsi="Bookman Old Style"/>
          <w:i/>
          <w:iCs/>
          <w:color w:val="000000"/>
          <w:sz w:val="24"/>
          <w:szCs w:val="24"/>
          <w:lang w:val="en-US"/>
        </w:rPr>
      </w:pPr>
      <w:r w:rsidRPr="00D27A8F">
        <w:rPr>
          <w:rFonts w:ascii="Bookman Old Style" w:hAnsi="Bookman Old Style"/>
          <w:i/>
          <w:iCs/>
          <w:color w:val="000000"/>
          <w:sz w:val="24"/>
          <w:szCs w:val="24"/>
          <w:lang w:val="en-US"/>
        </w:rPr>
        <w:t>ad altro lagrimar ch</w:t>
      </w:r>
      <w:r w:rsidR="0078211A" w:rsidRPr="00D27A8F">
        <w:rPr>
          <w:rFonts w:ascii="Bookman Old Style" w:hAnsi="Bookman Old Style"/>
          <w:i/>
          <w:iCs/>
          <w:color w:val="000000"/>
          <w:sz w:val="24"/>
          <w:szCs w:val="24"/>
          <w:lang w:val="en-US"/>
        </w:rPr>
        <w:t>’</w:t>
      </w:r>
      <w:r w:rsidR="001B520F" w:rsidRPr="00D27A8F">
        <w:rPr>
          <w:rFonts w:ascii="Bookman Old Style" w:hAnsi="Bookman Old Style"/>
          <w:i/>
          <w:iCs/>
          <w:color w:val="000000"/>
          <w:sz w:val="24"/>
          <w:szCs w:val="24"/>
          <w:lang w:val="en-US"/>
        </w:rPr>
        <w:t>i</w:t>
      </w:r>
      <w:r w:rsidR="0078211A" w:rsidRPr="00D27A8F">
        <w:rPr>
          <w:rFonts w:ascii="Bookman Old Style" w:hAnsi="Bookman Old Style"/>
          <w:i/>
          <w:iCs/>
          <w:color w:val="000000"/>
          <w:sz w:val="24"/>
          <w:szCs w:val="24"/>
          <w:lang w:val="en-US"/>
        </w:rPr>
        <w:t>’</w:t>
      </w:r>
      <w:r w:rsidRPr="00D27A8F">
        <w:rPr>
          <w:rFonts w:ascii="Bookman Old Style" w:hAnsi="Bookman Old Style"/>
          <w:i/>
          <w:iCs/>
          <w:color w:val="000000"/>
          <w:sz w:val="24"/>
          <w:szCs w:val="24"/>
          <w:lang w:val="en-US"/>
        </w:rPr>
        <w:t xml:space="preserve"> non soleva. )</w:t>
      </w:r>
    </w:p>
    <w:p w:rsidR="002C3ED3" w:rsidRPr="00D27A8F" w:rsidRDefault="001203FE" w:rsidP="002C3ED3">
      <w:pPr>
        <w:shd w:val="clear" w:color="auto" w:fill="FFFFFF"/>
        <w:ind w:firstLine="567"/>
        <w:jc w:val="both"/>
        <w:rPr>
          <w:rFonts w:ascii="Bookman Old Style" w:hAnsi="Bookman Old Style"/>
          <w:iCs/>
          <w:color w:val="000000"/>
          <w:sz w:val="24"/>
          <w:szCs w:val="24"/>
          <w:lang w:val="en-US"/>
        </w:rPr>
      </w:pPr>
      <w:r w:rsidRPr="00D27A8F">
        <w:rPr>
          <w:rFonts w:ascii="Bookman Old Style" w:hAnsi="Bookman Old Style"/>
          <w:iCs/>
          <w:color w:val="000000"/>
          <w:sz w:val="24"/>
          <w:szCs w:val="24"/>
          <w:lang w:val="en-US"/>
        </w:rPr>
        <w:t>(</w:t>
      </w:r>
      <w:r w:rsidR="002C3ED3" w:rsidRPr="00D27A8F">
        <w:rPr>
          <w:rFonts w:ascii="Bookman Old Style" w:hAnsi="Bookman Old Style"/>
          <w:i/>
          <w:iCs/>
          <w:color w:val="000000"/>
          <w:sz w:val="24"/>
          <w:szCs w:val="24"/>
          <w:lang w:val="en-US"/>
        </w:rPr>
        <w:t>Canzoniere</w:t>
      </w:r>
      <w:r w:rsidR="002C3ED3" w:rsidRPr="00D27A8F">
        <w:rPr>
          <w:rFonts w:ascii="Bookman Old Style" w:hAnsi="Bookman Old Style"/>
          <w:iCs/>
          <w:color w:val="000000"/>
          <w:sz w:val="24"/>
          <w:szCs w:val="24"/>
          <w:lang w:val="en-US"/>
        </w:rPr>
        <w:t>, CCLXIV)</w:t>
      </w:r>
    </w:p>
    <w:p w:rsidR="002C3ED3" w:rsidRPr="00D27A8F" w:rsidRDefault="002C3ED3" w:rsidP="002C3ED3">
      <w:pPr>
        <w:shd w:val="clear" w:color="auto" w:fill="FFFFFF"/>
        <w:ind w:firstLine="567"/>
        <w:jc w:val="both"/>
        <w:rPr>
          <w:rFonts w:ascii="Bookman Old Style" w:hAnsi="Bookman Old Style"/>
          <w:iCs/>
          <w:color w:val="000000"/>
          <w:sz w:val="24"/>
          <w:szCs w:val="24"/>
          <w:lang w:val="en-US"/>
        </w:rPr>
      </w:pP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[„Merg gânditor: şi în acest gând, mă cuprinde o atât de mare milă pentru mine însumi, încât adesea ea mă face să plâng tare, ceea ce nu-mi stătea în obicei.“]</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vertAlign w:val="superscript"/>
        </w:rPr>
      </w:pPr>
      <w:r w:rsidRPr="00D27A8F">
        <w:rPr>
          <w:rFonts w:ascii="Bookman Old Style" w:hAnsi="Bookman Old Style"/>
          <w:color w:val="000000"/>
          <w:sz w:val="24"/>
          <w:szCs w:val="24"/>
        </w:rPr>
        <w:t>Şi o altă dovadă în sprijinul ideii noastre; când un copil simte o durere, de obicei el nu începe să plângă decât dacă este compătimit; deci nu din cauza suferinţei, ci din cauza reprezentării suferinţei sale plânge el. - Astfel, ceea ce ne face sâ plângem nu este propria noastră durere, ci o durere străină; de ce? pentru că în imaginaţia noastră ne punem în locul celui care suferă; în soarta lui noi vedem destinul comun al omenirii, şi ca urmare pe al nostru în primul rând; aşa încât, după tot acest ocol, noi ne plângem pe noi înşine, ne este milă de noi înşine. Tot acesta este şi motivul acelui fapt generalizat, deci natural, că la vederea unei morţi toţi vărsăm lacrimi. Ceea ce plângem în acest caz nu este pierderea pe care o suferim; aceste lacrimi egoiste ne-ar face să ne ruşinăm; or, dimpotrivă, dacă este ceva care să ne facă să ne fie ruşine într-o asemenea împrejurare acesta ar fi faptul de a nu plânge. Nu, dar mai întâi plângem probabil soarta mortului; totuşi, îl plângem chiar şi dacă, după o îndelungată, crudă şi nevindecabilă boală, moartea a fost pentru el o eliberare de dorit; deci ceea ce ne stimulează în principal mila este soarta întregii omeniri, a omenirii sortite dinainte unui sfârşit care va şterge o viaţă întreagă întotdeauna plină de eforturi, uneori plină de fapte şi care o va face să dispară în neant; dar ceea ce vedem mai cu seamă în acest destin al omenirii este destinul nostru propriu şi îl vedem cu atât mai bine cu cât mortul ne era mai apropiat; niciodată destinul nu ne apare mai clar în faţa ochilor decât la moartea unui părinte. Degeaba, ţinând seama de vârstă şi de boală, considerăm că viaţa era pentru el un chin; degeaba, devenit inutil, el nu mai era decât o grea povară pentru fiul său; fiul nu va vărsa mai puţine lacrimi amare la moartea acestui părinte. De unde provin aceste lacrimi am arătat.</w:t>
      </w:r>
      <w:r w:rsidRPr="00D27A8F">
        <w:rPr>
          <w:rStyle w:val="FootnoteReference"/>
          <w:rFonts w:ascii="Bookman Old Style" w:hAnsi="Bookman Old Style"/>
          <w:sz w:val="24"/>
          <w:szCs w:val="24"/>
        </w:rPr>
        <w:footnoteReference w:id="115"/>
      </w:r>
    </w:p>
    <w:p w:rsidR="002C3ED3" w:rsidRPr="00D27A8F" w:rsidRDefault="002C3ED3" w:rsidP="002C3ED3">
      <w:pPr>
        <w:shd w:val="clear" w:color="auto" w:fill="FFFFFF"/>
        <w:ind w:firstLine="567"/>
        <w:jc w:val="both"/>
        <w:rPr>
          <w:rFonts w:ascii="Bookman Old Style" w:hAnsi="Bookman Old Style"/>
          <w:color w:val="000000"/>
          <w:sz w:val="24"/>
          <w:szCs w:val="24"/>
          <w:vertAlign w:val="superscript"/>
        </w:rPr>
      </w:pPr>
      <w:r w:rsidRPr="00D27A8F">
        <w:rPr>
          <w:rFonts w:ascii="Bookman Old Style" w:hAnsi="Bookman Old Style"/>
          <w:color w:val="000000"/>
          <w:sz w:val="24"/>
          <w:szCs w:val="24"/>
          <w:vertAlign w:val="superscript"/>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§68</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Am explicat mai sus identitatea dintre </w:t>
      </w:r>
      <w:r w:rsidRPr="00D27A8F">
        <w:rPr>
          <w:rFonts w:ascii="Bookman Old Style" w:hAnsi="Bookman Old Style"/>
          <w:i/>
          <w:color w:val="000000"/>
          <w:sz w:val="24"/>
          <w:szCs w:val="24"/>
        </w:rPr>
        <w:t>blândeţea pură</w:t>
      </w:r>
      <w:r w:rsidRPr="00D27A8F">
        <w:rPr>
          <w:rFonts w:ascii="Bookman Old Style" w:hAnsi="Bookman Old Style"/>
          <w:color w:val="000000"/>
          <w:sz w:val="24"/>
          <w:szCs w:val="24"/>
        </w:rPr>
        <w:t xml:space="preserve"> şi milă, acea </w:t>
      </w:r>
      <w:r w:rsidRPr="00D27A8F">
        <w:rPr>
          <w:rFonts w:ascii="Bookman Old Style" w:hAnsi="Bookman Old Style"/>
          <w:i/>
          <w:color w:val="000000"/>
          <w:sz w:val="24"/>
          <w:szCs w:val="24"/>
        </w:rPr>
        <w:t>milă</w:t>
      </w:r>
      <w:r w:rsidRPr="00D27A8F">
        <w:rPr>
          <w:rFonts w:ascii="Bookman Old Style" w:hAnsi="Bookman Old Style"/>
          <w:color w:val="000000"/>
          <w:sz w:val="24"/>
          <w:szCs w:val="24"/>
        </w:rPr>
        <w:t xml:space="preserve"> care, când se răsfrânge asupra propriului său subiect, are drept simptom lacrimile; după această digresiune, să reluăm firul analizei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asupra sensului moral al actelor noastre şi să arătăm cum, din aceeaşi sursă din care izvorăşte orice bunătate, orice blândeţe, orice virtute, provine şi ceea ce numesc eu </w:t>
      </w:r>
      <w:r w:rsidRPr="00D27A8F">
        <w:rPr>
          <w:rFonts w:ascii="Bookman Old Style" w:hAnsi="Bookman Old Style"/>
          <w:i/>
          <w:color w:val="000000"/>
          <w:sz w:val="24"/>
          <w:szCs w:val="24"/>
        </w:rPr>
        <w:t>negarea voinţei de a trăi</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Am văzut mai sus că ura şi răutatea au ca primă bază egoismul şi că acesta rezultă din starea de supunere în care se află inteligenţa faţă de principiul individuaţiei; am constatat, de asemenea, că dreptatea, apoi, la un grad superior al dezvoltării, blândeţea şi generozitatea, în ce pot avea ele mai înălţător, au drept origine o inteligenţă care depăşeşte acest principiu; numai această viziune, care suprimă orice diferenţă între individul meu şi cel al altuia, face posibilă şi explică intenţia perfect bună, chiar când ea merge până la iubirea dezinteresată şi până la abnegaţia cea mai marinimoasă.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Dacă această viziune care reuşeşte să depăşească principiul individuaţiei, această cunoaştere directă a identităţii voinţei în toate fenomenele sale, ajunge la un grad de mare limpezime, influenţa ei asupra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va creşte mereu. Cînd vălul Mayei, principiul individuaţiei, se ridică, în faţa ochilor unui om, în măsura în care acest om nu mai face o deosebire egoistă între persoana sa şi aceea a altuia, când el participă la durerile altuia ca şi cum ar fi ale sale şi astfel el ajunge, nu numai să fie foarte săritor, ci gata să-şi sacrifice persoana sa dacă prin aceasta poate salva pe mulţi alţii, atunci acest om, care se recunoaşte pe el însuşi în fiecare fiinţă, ceea ce constituie latura cea mai intimă şi cea mai adevărată din el însuşi, consideră şi nenumăratele dureri abătute asupra a tot ce este viu ca fiind propriile sale dureri şi astfel socoteşte că nefericirea întregii lumi este nefericirea sa. De acum, nicio suferinţă nu-i este străină. Toate durerile celorlalţi, aceste suferinţe pe care le vede şi pe care rareori le poate alina, cele pe care le cunoaşte indirect şi chiar acelea pe care le ştie posibile, apasă asupra sufletului lui, ca şi cum ar fi ale sale. Ceea ce are în faţa lui nu mai este acea alternanţă de bune şi de rele care constituie propria sa viaţă şi la care se opresc privirile oamenilor care sunt încă sclavi ai egoismului; deoarece el vede limpede dincolo de principiul individuaţiei, totul îl mişcă în egală măsură. El vede ansamblul lucrurilor, le cunoaşte esenţa şi vede că aceasta constă într-o curgere continuă, într-o acţiune sterilă şi o suferinţă neîncetată; el îşi dă seama că aceasta este soarta şi a nefericitei omeniri, şi ai nefericitei brute şi, în sfârşit, a unui univers care piere neîncetat. Şi în plus, toate acestea sunt pentru el ceea ce pentru egoist este propria sa; persoană. Cum va mai putea el de acum, cunoscând astfel lumea, prim permanente acte de voinţă, să afirme viaţa, să se lege din ce în ce mai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strâns de ea şi să ia povara acesteia pe umerii săi? Fără îndoială, cel care este încă prizonier al principiului individuaţiei şi al egoismului, care nu cunoaşte decât lucruri individuale şi raporturile lor cu propria sa persoană poate găsi aici motive mereu noi pentru voinţa sa; dar cunoştinţa întregului, aşa cum tocmai am descris-o, cunoştinţa esenţei lucrurilor în sine este, dimpotrivă, un calmant pentru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Atunci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se desprinde de viaţă; în plăceri ea vede o afirmare a vieţii şi i se face groază de ele. Omul ajunge în starea de sacrificiu voluntar, de resemnare, de adevărată seninătate şi de oprire absolută a voinţei. - Noi ceilalţi, care suntem încă înfăşuraţi de vălul Mayei, ne dăm totuşi seama uneori de nimicnicia şi amărăciunea vieţii datorită sentimentului violent al suferinţelor noastre sau a puterniciei reprezentări a durerilor altuia; şi atunci, am vrea să abdicăm cu totul, pentru totdeauna, înfrângându-ne dorinţele, închizând toate căile durerii şi purificându-ne şi sanctificându-ne fiinţa. Dar curând iluzia aparenţelor ne înfăşoară din nou, şi din nou ele ne pun în mişcare voinţa; nu ne putem elibera. Speranţa cu mrejele sale, prezentul cu farmecele sale înşelătoare, plăcerile cu atracţiile lor, bunăstarea de care ne bucurăm uneori în cuprinsul unei lumi în suferinţă, supusă hazardului şi greşelii, toate aceste seducţii ne trag înapoi şi ne strâng şi mai tare legăturile. De aceea Iisus spune: „E mai uşor să treacă o cămilă prin urechile acului decât să intre un bogat în împărăţia cerurilor”.</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color w:val="000000"/>
          <w:sz w:val="24"/>
          <w:szCs w:val="24"/>
        </w:rPr>
        <w:t xml:space="preserve">Dacă am compara viaţa cu un cerc pe care mergem, iar o parte din el este acoperită cu jar, în timp ce unele locuri sunt reci, putem spune că locurile reci îl consolează pe nefericit, căzut pradă iluziei, când se află aici, şi este astfel încurajat să-şi continue drumul. Dar cel care vede dincolo de principiul individuaţiei, care cunoaşte esenţa lucrurilor în sine şi, ca urmare, vede întregul, acela nu poate avea această consolare; el se vede pe el însuşi în acelaşi timp în toate locurile şi atunci se retrage din cerc. - Voinţa lui se retrage; ea nu-şi mai afirmă esenţa, reprezentată în oglinda fenomenului; ea o neagă. Ceea ce pune în evidenţă această transformare este trecerea pe care o înfăptuieşte atunci omul, de la virtute la </w:t>
      </w:r>
      <w:r w:rsidRPr="00D27A8F">
        <w:rPr>
          <w:rFonts w:ascii="Bookman Old Style" w:hAnsi="Bookman Old Style"/>
          <w:i/>
          <w:iCs/>
          <w:color w:val="000000"/>
          <w:sz w:val="24"/>
          <w:szCs w:val="24"/>
        </w:rPr>
        <w:t>ascetism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Lui nu-i mai este suficient să-i iubească pe ceilalţi ca pe propria lui persoană şi să facă pentru ei ceea ce ar face pentru el însuşi; în el ia naştere un dezgust faţă de esenţa voinţei de a trăi, a cărei expresie este fenomenul lui, faţă de această esenţă care este fondul şi substanţa unei lumi a cărei mizerie lugubră el o vede. De aceea el o respinge aşa cum se manifestă ea în el şi aşa cum se exprimă ea prin corpul lui; conduita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lui dezminte acest fenomen al voinţei şi intră în contradicţie deschisă cu acesta. Nefiind în fond nimic decât un fenomen al voinţei, el încetează să mai vrea ceva, el îşi interzice să-i dea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sale vreun punct de sprijin, el încearcă din toate puterile să manifeste o perfectă indiferenţă faţă de toate lucrurile. - Corpul lui, sănătos şi puternic, exprimă prin organele sale de reproducere dorinţa sexuală; dar el neagă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şi îşi dezminte corpul; el refuză orice satisfacţie sexuală, în orice condiţii. O castitate voluntară şi perfectă este primul pas pe calea ascetismului sau a negării voinţei de a trăi. Castitatea neagă acesta afirmare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care merge dincolo de viaţa individului; ea arată astfel că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se suprimă ea însăşi, în acelaşi timp cu viaţa acestui corp care este manifestarea sa. Natura o spune, iar natura este, întotdeauna, veridică şi naivă; dacă această maximă ar deveni universală, specia umană ar dispărea. Or, după cele pe care le-am spus,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despre dependenţa tuturor fenomenelor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cred că pot spune că în momentul în care manifestarea sa la gradul cel mai înalt ar dispărea, şi animalitatea, care este reflectarea să mai slabă, ar dispărea; astfel, o dată cu lumina deplină apare şi penumbra. De aceea, cunoştinţa fiind în întregime suprimată, restul lumii s-ar prăbuşi în neant; căci fără subiect nu există nici obiect. Pot invoca aici un pasaj din </w:t>
      </w:r>
      <w:r w:rsidRPr="00D27A8F">
        <w:rPr>
          <w:rFonts w:ascii="Bookman Old Style" w:hAnsi="Bookman Old Style"/>
          <w:i/>
          <w:color w:val="000000"/>
          <w:sz w:val="24"/>
          <w:szCs w:val="24"/>
        </w:rPr>
        <w:t>Vede</w:t>
      </w:r>
      <w:r w:rsidRPr="00D27A8F">
        <w:rPr>
          <w:rFonts w:ascii="Bookman Old Style" w:hAnsi="Bookman Old Style"/>
          <w:color w:val="000000"/>
          <w:sz w:val="24"/>
          <w:szCs w:val="24"/>
        </w:rPr>
        <w:t xml:space="preserve">: „Aşa cum în această lume copilul flămând plânge după mama lui, la fel toate fiinţele aşteaptă holocaustul sfânt.”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Asiatic Researches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vol. </w:t>
      </w:r>
      <w:r w:rsidRPr="00D27A8F">
        <w:rPr>
          <w:rFonts w:ascii="Bookman Old Style" w:hAnsi="Bookman Old Style"/>
          <w:bCs/>
          <w:color w:val="000000"/>
          <w:sz w:val="24"/>
          <w:szCs w:val="24"/>
        </w:rPr>
        <w:t xml:space="preserve">VIII; </w:t>
      </w:r>
      <w:r w:rsidRPr="00D27A8F">
        <w:rPr>
          <w:rFonts w:ascii="Bookman Old Style" w:hAnsi="Bookman Old Style"/>
          <w:color w:val="000000"/>
          <w:sz w:val="24"/>
          <w:szCs w:val="24"/>
        </w:rPr>
        <w:t xml:space="preserve">Colebrooke, </w:t>
      </w:r>
      <w:r w:rsidRPr="00D27A8F">
        <w:rPr>
          <w:rFonts w:ascii="Bookman Old Style" w:hAnsi="Bookman Old Style"/>
          <w:i/>
          <w:iCs/>
          <w:color w:val="000000"/>
          <w:sz w:val="24"/>
          <w:szCs w:val="24"/>
        </w:rPr>
        <w:t>On the Vedas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extrasul din </w:t>
      </w:r>
      <w:r w:rsidRPr="00D27A8F">
        <w:rPr>
          <w:rFonts w:ascii="Bookman Old Style" w:hAnsi="Bookman Old Style"/>
          <w:i/>
          <w:color w:val="000000"/>
          <w:sz w:val="24"/>
          <w:szCs w:val="24"/>
        </w:rPr>
        <w:t>Sama-Veda</w:t>
      </w:r>
      <w:r w:rsidRPr="00D27A8F">
        <w:rPr>
          <w:rFonts w:ascii="Bookman Old Style" w:hAnsi="Bookman Old Style"/>
          <w:color w:val="000000"/>
          <w:sz w:val="24"/>
          <w:szCs w:val="24"/>
        </w:rPr>
        <w:t xml:space="preserve">. Acelaşi pasaj poate fi găsit în </w:t>
      </w:r>
      <w:r w:rsidRPr="00D27A8F">
        <w:rPr>
          <w:rFonts w:ascii="Bookman Old Style" w:hAnsi="Bookman Old Style"/>
          <w:i/>
          <w:iCs/>
          <w:color w:val="000000"/>
          <w:sz w:val="24"/>
          <w:szCs w:val="24"/>
        </w:rPr>
        <w:t xml:space="preserve">Miscellaneous Essays </w:t>
      </w:r>
      <w:r w:rsidRPr="00D27A8F">
        <w:rPr>
          <w:rFonts w:ascii="Bookman Old Style" w:hAnsi="Bookman Old Style"/>
          <w:color w:val="000000"/>
          <w:sz w:val="24"/>
          <w:szCs w:val="24"/>
        </w:rPr>
        <w:t xml:space="preserve">de Colebrooke, vol.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pag. 88.) Holocaustul înseamnă aici resemnarea în general; restul </w:t>
      </w:r>
      <w:r w:rsidRPr="00D27A8F">
        <w:rPr>
          <w:rFonts w:ascii="Bookman Old Style" w:hAnsi="Bookman Old Style"/>
          <w:i/>
          <w:color w:val="000000"/>
          <w:sz w:val="24"/>
          <w:szCs w:val="24"/>
        </w:rPr>
        <w:t>Naturii</w:t>
      </w:r>
      <w:r w:rsidRPr="00D27A8F">
        <w:rPr>
          <w:rFonts w:ascii="Bookman Old Style" w:hAnsi="Bookman Old Style"/>
          <w:color w:val="000000"/>
          <w:sz w:val="24"/>
          <w:szCs w:val="24"/>
        </w:rPr>
        <w:t xml:space="preserve"> trebuie să-şi aştepte eliberarea de la om; el este în acelaşi timp preot şi victimă. Mai putem menţiona, ca un fapt demn de remarcat, că aceeaşi idee a fost exprimată de marele şi profund spirit care a fost Angelus Silesius într-o mică poezie intitulată </w:t>
      </w:r>
      <w:r w:rsidRPr="00D27A8F">
        <w:rPr>
          <w:rFonts w:ascii="Bookman Old Style" w:hAnsi="Bookman Old Style"/>
          <w:i/>
          <w:iCs/>
          <w:color w:val="000000"/>
          <w:sz w:val="24"/>
          <w:szCs w:val="24"/>
        </w:rPr>
        <w:t>Omul duce la Dumnezeu</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Eşti, omule,-ndrăgit. În preajmă-ţi loc deloc.</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La tine toate vin ca-n Domn să-şi afle loc.</w:t>
      </w:r>
    </w:p>
    <w:p w:rsidR="002C3ED3" w:rsidRPr="00D27A8F" w:rsidRDefault="002C3ED3" w:rsidP="002C3ED3">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Călătorul heruvimic</w:t>
      </w:r>
      <w:r w:rsidRPr="00D27A8F">
        <w:rPr>
          <w:rFonts w:ascii="Bookman Old Style" w:hAnsi="Bookman Old Style"/>
          <w:iCs/>
          <w:color w:val="000000"/>
          <w:sz w:val="24"/>
          <w:szCs w:val="24"/>
        </w:rPr>
        <w:t>, 1, 275)</w:t>
      </w:r>
    </w:p>
    <w:p w:rsidR="002C3ED3" w:rsidRPr="00D27A8F" w:rsidRDefault="002C3ED3" w:rsidP="002C3ED3">
      <w:pPr>
        <w:shd w:val="clear" w:color="auto" w:fill="FFFFFF"/>
        <w:ind w:firstLine="567"/>
        <w:jc w:val="both"/>
        <w:rPr>
          <w:rFonts w:ascii="Bookman Old Style" w:hAnsi="Bookman Old Style"/>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Un mistic şi mai mare este maestrul Eckhard, ale cărui scrieri minunate au devenit în sfârşit accesibile, graţie savantei ediţii a lui Franz Pfeiffer (1857). El spune, la pagina 459, exact în acelaşi sens: „Mă sprijin aici pe Hristos, pentru că el spune: Şi Eu, când voi fi înălţat de pe pământ, îi voi trage pe toţi la Mine. (Sf. Iona, </w:t>
      </w:r>
      <w:r w:rsidRPr="00D27A8F">
        <w:rPr>
          <w:rFonts w:ascii="Bookman Old Style" w:hAnsi="Bookman Old Style"/>
          <w:bCs/>
          <w:color w:val="000000"/>
          <w:sz w:val="24"/>
          <w:szCs w:val="24"/>
        </w:rPr>
        <w:t xml:space="preserve">XII, </w:t>
      </w:r>
      <w:r w:rsidRPr="00D27A8F">
        <w:rPr>
          <w:rFonts w:ascii="Bookman Old Style" w:hAnsi="Bookman Old Style"/>
          <w:color w:val="000000"/>
          <w:sz w:val="24"/>
          <w:szCs w:val="24"/>
        </w:rPr>
        <w:t>32).</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Astfel, omul bun trebuie să înalţe toate lucrurile către Dumnezeu, către izvorul primordial. Învăţătorii ne confirmă acest adevăr, anume că toate creaturile sunt făcute pentru om. Aceasta se vede în toate, căci fiecare o foloseşte pe cealaltă; mielul foloseşte iarba, peştele apa, sălbăticiunea pădurea. Şi astfel toate creaturile îl servesc pe omul bun; omul bun le ia şi, pe una în alta, le duce către Dumnezeu.“ El vrea să spună: Tocmai pentru a elibera: o dată cu el şi în el, toate animalele, cât şi omul se serveşte de ele în această viaţă. - Aşa trebuie explicat, după părerea mea. pasajul dificil din Biblie, </w:t>
      </w:r>
      <w:r w:rsidRPr="00D27A8F">
        <w:rPr>
          <w:rFonts w:ascii="Bookman Old Style" w:hAnsi="Bookman Old Style"/>
          <w:i/>
          <w:iCs/>
          <w:color w:val="000000"/>
          <w:sz w:val="24"/>
          <w:szCs w:val="24"/>
        </w:rPr>
        <w:t>Epistola către Romani a Sfântului Apostol Pavel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VIII, 20-23.</w:t>
      </w:r>
      <w:r w:rsidRPr="00D27A8F">
        <w:rPr>
          <w:rStyle w:val="FootnoteReference"/>
          <w:rFonts w:ascii="Bookman Old Style" w:hAnsi="Bookman Old Style"/>
          <w:color w:val="000000"/>
          <w:sz w:val="24"/>
          <w:szCs w:val="24"/>
        </w:rPr>
        <w:footnoteReference w:id="116"/>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Nici în budism nu lipseşte exprimarea acestui adevăr. De aceea, când Budha, aflat încă sub forma de Bodhisattva, îşi înşeuează pentru ultima oară calul, adică pentru a părăsi palatul tatălui său şi a merge în deşert, îi vorbeşte în versuri aşa: „De mult timp, tu eşti în viaţă şi în moarte; dar de acum vei înceta să mai porţi şi să mai tragi. Numai de data asta, o Kantakana, mai du-mă de aici, şi când voi fi căpătat legea (când voi fi devenit Buddha), nu te voi uita.” </w:t>
      </w:r>
      <w:r w:rsidRPr="00D27A8F">
        <w:rPr>
          <w:rFonts w:ascii="Bookman Old Style" w:hAnsi="Bookman Old Style"/>
          <w:i/>
          <w:iCs/>
          <w:color w:val="000000"/>
          <w:sz w:val="24"/>
          <w:szCs w:val="24"/>
        </w:rPr>
        <w:t xml:space="preserve">(Foe Koue Ki, </w:t>
      </w:r>
      <w:r w:rsidRPr="00D27A8F">
        <w:rPr>
          <w:rFonts w:ascii="Bookman Old Style" w:hAnsi="Bookman Old Style"/>
          <w:color w:val="000000"/>
          <w:sz w:val="24"/>
          <w:szCs w:val="24"/>
        </w:rPr>
        <w:t>trad. de Abel Remusat, pag. 233).</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Ascetismul se manifestă şi prin sărăcie, voluntară şi intenţionată, care nu este deloc efectul unui accident; săracul de bunăvoie se lipseşte de bunurile sale pentru a alina suferinţele altuia; sărăcia este scopul său declarat, el vrea să se servească de ea pentru a-şi umili voinţa, pentru a o împiedica să se mai manifeste vreodată, stimulată de o dorinţă satisfăcută sau de vreuna dintre plăcerile vieţii; căci el are oroare de această voinţă de când se cunoaşte pe el însuşi. Cel care a ajuns aici simte încă toate dorinţele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şi fiind un corp însufleţit şi o manifestare a voinţei; însă el le calcă în picioare anume, el se constrânge să nu facă nimic din ceea ce i-ar plăcea să facă şi să facă tot ceea ce nu-i place, chiar dacă singurul rezultat ar fi acela de a contribui la umilirea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De acum, dat fiind că el însuşi neagă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care se manifestă în persoana lui, el nu se va mai opune ca şi altul să facă la fel, adică să-l facă să sufere; de aceea, orice suferinţă care îi vine din afară, fie că este urmarea întâmplării, fie a răutăţii altuia, e binevenită pentru el; la fel şi jignirile, ofensele, prejudiciile de tot felul; el le primeşte cu bucurie, găsind în acestea o ocazie de a-şi dovedi lui însuşi că de acum nu-şi mai afirmă voinţa, că este de bună voie de partea oricui este duşmanul acestei manifestări a voinţei, care este persoana lui. El îndură deci aceste injurii şi aceste suferinţe cu o răbdare şi o blândeţe nesfârşite; el răspunde la rău cu bine, fără ostentaţie; el nu lasă să se reaprindă în el focul mâniei şi nici al dorinţelor. - Nu mai puţin decât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el chinuie ceea ce o face pe aceasta vizibilă şi obiectivă, şi anume corpul său; el îl hrăneşte rău, evitând o stare de prosperitate, de vigoare exuberantă, din care voinţa ar putea renaşte mai puternică şi mai stimulată, această voinţă ale cărei expresie şi oglindă este el. El posteşte, se supune la chinuri şi privaţiuni, pentru ca, prin lipsuri şi suferinţe permanente, să sfărâme din ce în ce mai mult, să ucidă această voinţă în care el vede şi urăşte principiul existenţei şi a acestei existenţe care este tortura universului. - Vine în sfârşit moartea, care va distruge această manifestare a unei voinţe, pe care el a omorât-o de mult în chiar esenţa ei, negând-o de bunăvoie, până la a o reduce la acest slab rest de voinţă care-i însufleţea corpul; atunci moartea va fi binevenită pentru el, o va primi cu bucurie, ca pe o eliberare dorită de mult timp. La el, moartea nu pune capăt numai manifestării voinţei, ca în cazul celorlalţi; esenţa însăşi a acesteia este suprimată, căci ultimul rest de existenţă care îi mai rămăsese ţinea de această manifestare</w:t>
      </w:r>
      <w:r w:rsidRPr="00D27A8F">
        <w:rPr>
          <w:rStyle w:val="FootnoteReference"/>
          <w:rFonts w:ascii="Bookman Old Style" w:hAnsi="Bookman Old Style"/>
          <w:color w:val="000000"/>
          <w:sz w:val="24"/>
          <w:szCs w:val="24"/>
        </w:rPr>
        <w:footnoteReference w:id="117"/>
      </w:r>
      <w:r w:rsidRPr="00D27A8F">
        <w:rPr>
          <w:rFonts w:ascii="Bookman Old Style" w:hAnsi="Bookman Old Style"/>
          <w:color w:val="000000"/>
          <w:sz w:val="24"/>
          <w:szCs w:val="24"/>
        </w:rPr>
        <w:t>; iar moartea sfarmă şi acest fragil şi suprem bun. Pentru cel care sfârşeşte astfel şi universul dispare în acelaşi timp.</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Ceea ce traduc eu aici într-un limbaj atât de palid, în termeni generali nu este totuşi o poveste spusă de un filosof, inventată abia astăzi; nu, această dorinţă a fost însăşi viaţa, viaţa foarte dorită a atâtor sfinţi, a atâtor suflete alese care au fost întâlnite printre creştini, şi încă mai mult hinduşi, budişti, credincioşii altor religii. Dogmele care şi-au pus amprenta pe raţiunea lor puteau fi ele diferite, căci la toţi conduita de viaţă exprimă într-un singur şi acelaşi mod o aceeaşi gândire, acea gândire intimă, imediată, intuitivă, din care provin orice virtute, orice sfinţenie. Regăsim într-adevăr aici acea deosebire, atât de importantă pentru noi de-a lungul acestui studiu, cu o aplicaţie atât de generală, cu o forţă atât de pătrunzătoare, deosebire până acum neglijată dintre cunoaşterea abstractă şi cea intuitivă. Între cele două, când este vorba în special de a cunoaşte esenţa universului, există un fel de prăpastie largă, pe care numai filosofia ne poate ajuta să o trecem. Căci în ceea ce priveşte cunoaşterea intuitivă, </w:t>
      </w:r>
      <w:r w:rsidRPr="00D27A8F">
        <w:rPr>
          <w:rFonts w:ascii="Bookman Old Style" w:hAnsi="Bookman Old Style"/>
          <w:i/>
          <w:iCs/>
          <w:color w:val="000000"/>
          <w:sz w:val="24"/>
          <w:szCs w:val="24"/>
        </w:rPr>
        <w:t>in concreto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fiecare om găseşte în el însuşi, prin conştiinţă, toate adevărurile filosofice; însă traducerea lor în cunoştinţă abstractă, supunerea lor reflecţiei este treaba filosofiei; ea nu trebuie, ea nu poate avea altă misiune decât aceasta.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aici este poate pentru prima dată când, sub forma abstractă, fără niciun mit ajutător, esenţa profundă a sfinţeniei, a abnegaţiei, a luptei crunte împotriva egoismului, a ascetismului va fi fost tradusă în aceşti termeni; </w:t>
      </w:r>
      <w:r w:rsidRPr="00D27A8F">
        <w:rPr>
          <w:rFonts w:ascii="Bookman Old Style" w:hAnsi="Bookman Old Style"/>
          <w:i/>
          <w:iCs/>
          <w:color w:val="000000"/>
          <w:sz w:val="24"/>
          <w:szCs w:val="24"/>
        </w:rPr>
        <w:t xml:space="preserve">negarea Voinţei de a trăi, </w:t>
      </w:r>
      <w:r w:rsidRPr="00D27A8F">
        <w:rPr>
          <w:rFonts w:ascii="Bookman Old Style" w:hAnsi="Bookman Old Style"/>
          <w:color w:val="000000"/>
          <w:sz w:val="24"/>
          <w:szCs w:val="24"/>
        </w:rPr>
        <w:t xml:space="preserve">la care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ajunge când cunoaşterea totală a întregii sale esenţe acţionează asupra ei ca un sedativ al voliţiei. Dimpotrivă, dacă este vorba despre cunoaşterea într-un mod imediat şi de transpunerea în fapte a acestui adevăr, este tocmai ceea ce au făcut toţi sfinţii, toţi asceţii, care având o aceeaşi idee în adâncul sufletului, se exprimau în moduri atât de diferite, fiecare conformându-se dogmelor pe care le primise mai întâi în raţiunea lui; căci datorită acestor dogme un sfânt, după cum este hindus, creştin, lamaist, are o conduită diferită; dar ce importanţă are aceasta pentru fondul lucrurilor? Faptul că un sfânt crede în cea mai absurdă superstiţie sau, dimpotrivă, este filosof nu are nicio importanţă. Ceea ce îl face şi îl certifică drept sfânt sunt faptele sale; aceste fapte, privite din punct de vedere moral, nu provin din ideile sale abstracte, ci din cunoştinţa pe care intuiţia imediată i-a dat-o despre lume şi esenţa ei; şi numai pentru a-şi linişti raţiunea şi a le explica el cu ajutorul unei dogme oarecare. Nu este deci necesar ca sfântul să fie filosof, aşa cum nu este necesar nici ca filosoful să fie sfânt; la fel cum nu este necesar ca un bărbat să fie frumos pentru a fi un bun sculptor sau să fie un bun sculptor pentru că este frumos. Şi, pentru a generaliza, ar însemna să avem faţă de moralist o pretenţie foarte stranie dacă i-am cere ca înainte de a propovădui o virtute el să o şi aibă. Să traducem esenţa universului în concepte abstracte, generale şi clare, să le dea o imagine reflectată dar stabilă, mereu la dispoziţia noastră şi sălăşluind în raţiunea noastră, aceasta îi este datoria, întreaga istorie a filosofiei. Cititorul să revadă pasajul din Bacon lord de Verulam (Francis), pe care l-am citat în </w:t>
      </w:r>
      <w:r w:rsidRPr="00D27A8F">
        <w:rPr>
          <w:rFonts w:ascii="Bookman Old Style" w:hAnsi="Bookman Old Style"/>
          <w:i/>
          <w:color w:val="000000"/>
          <w:sz w:val="24"/>
          <w:szCs w:val="24"/>
        </w:rPr>
        <w:t>Cartea întâi</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Desigur, ceea ce am prezentat mai sus nu este decât o descriere foarte abstractă, foarte generală, şi totuşi foarte rece, a negării voinţei de a trăi, cu alte cuvinte a comportamentului unui suflet ales, al unui sfânt care se resemnează şi alege de bunăvoie calea ispăşirii. Dar cum</w:t>
      </w:r>
      <w:r w:rsidRPr="00D27A8F">
        <w:rPr>
          <w:rFonts w:ascii="Bookman Old Style" w:hAnsi="Bookman Old Style"/>
          <w:sz w:val="24"/>
          <w:szCs w:val="24"/>
        </w:rPr>
        <w:t xml:space="preserve"> </w:t>
      </w:r>
      <w:r w:rsidRPr="00D27A8F">
        <w:rPr>
          <w:rFonts w:ascii="Bookman Old Style" w:hAnsi="Bookman Old Style"/>
          <w:color w:val="000000"/>
          <w:sz w:val="24"/>
          <w:szCs w:val="24"/>
        </w:rPr>
        <w:t>cunoaşterea din care rezultă negarea voinţei este intuitivă şi nu abstractă, ea nu-şi găseşte expresia perfectă în concepte abstracte; ci numai în acţiune, în conduita noastră. Dacă vrem să înţelegem mai bine ceea ce, în termeni filosofici, se traduce prin negarea voinţei de a trăi, trebuie să căutăm exemple în experienţă şi în realitate. Totuşi, nu în experienţa de zi cu zi: „căci, spune foarte bine Spinoza, tot ce este superior este pe atât de rar pe cât de dificil</w:t>
      </w:r>
      <w:r w:rsidR="001B520F"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w:t>
      </w:r>
      <w:r w:rsidRPr="00D27A8F">
        <w:rPr>
          <w:rFonts w:ascii="Bookman Old Style" w:hAnsi="Bookman Old Style"/>
          <w:i/>
          <w:iCs/>
          <w:color w:val="000000"/>
          <w:sz w:val="24"/>
          <w:szCs w:val="24"/>
        </w:rPr>
        <w:t>(nam omnia praeclara tam difficilia quam rara sunt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Deci, în afara cazului în care o întâmplare fericită ne face martori oculari a ceea ce căutăm, trebuie să ne mulţumim cu biografiile personajelor de felul celor despre care vorbim.. Literatura hindusă, ţinând seama de puţinul pe care îl cunoaştem deja prin intermediul traducerilor, este foarte bogată în biografii ale sfinţilor, ale ispăşitorilor, ale şamanienilor, ale şaniasylor etc. Chiar bine cunoscuta carte, pe care totuşi eu nu o apreciez din toate punctele de vedere, </w:t>
      </w:r>
      <w:r w:rsidRPr="00D27A8F">
        <w:rPr>
          <w:rFonts w:ascii="Bookman Old Style" w:hAnsi="Bookman Old Style"/>
          <w:i/>
          <w:iCs/>
          <w:color w:val="000000"/>
          <w:sz w:val="24"/>
          <w:szCs w:val="24"/>
        </w:rPr>
        <w:t>Mitologia hinduşilor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doamnei de Polier ne oferă nenumărate exemple remarcabile de acest fel (în special în volumul al doilea, capitolul XIII). Şi creştinii ne oferă din abundenţă exemple care ilustrează teoria noastră. Citiţi biografiile, prea adesea rău scrise de altfel, ale acelor personaje care sunt numite când suflete sfinte, când pietişti, chietişti, vizionari pioşi etc. În diverse epoci, aceste biografii au fost adunate în culegeri, iată câteva: </w:t>
      </w:r>
      <w:r w:rsidRPr="00D27A8F">
        <w:rPr>
          <w:rFonts w:ascii="Bookman Old Style" w:hAnsi="Bookman Old Style"/>
          <w:i/>
          <w:iCs/>
          <w:color w:val="000000"/>
          <w:sz w:val="24"/>
          <w:szCs w:val="24"/>
        </w:rPr>
        <w:t>Vieţile sufletelor sfinte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Tersteegen, </w:t>
      </w:r>
      <w:r w:rsidRPr="00D27A8F">
        <w:rPr>
          <w:rFonts w:ascii="Bookman Old Style" w:hAnsi="Bookman Old Style"/>
          <w:i/>
          <w:iCs/>
          <w:color w:val="000000"/>
          <w:sz w:val="24"/>
          <w:szCs w:val="24"/>
        </w:rPr>
        <w:t>Povestea celor care s-au născut pentru o viaţă nouă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Reiz, iar în zilele noastre culegerea lui Kanne, unde, printre multe lucruri rele se găsesc şi multe bune, şi mai ales </w:t>
      </w:r>
      <w:r w:rsidRPr="00D27A8F">
        <w:rPr>
          <w:rFonts w:ascii="Bookman Old Style" w:hAnsi="Bookman Old Style"/>
          <w:i/>
          <w:iCs/>
          <w:color w:val="000000"/>
          <w:sz w:val="24"/>
          <w:szCs w:val="24"/>
        </w:rPr>
        <w:t>Viaţa preafericitei Sturmin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Viaţa Sfântului Francisc de Assisi îşi are de drept locul în această serie, Sfântul Francisc a fost ascetismul în persoană, prototipul călugărilor cerşetori. Recent i-a fost reeditată viaţa, scrisă de unul dintre contemporanii şi emulii săi, care s-a ilustrat şi în Scolastică, Sfântul Bonaventura, sub titlul </w:t>
      </w:r>
      <w:r w:rsidRPr="00D27A8F">
        <w:rPr>
          <w:rFonts w:ascii="Bookman Old Style" w:hAnsi="Bookman Old Style"/>
          <w:i/>
          <w:iCs/>
          <w:color w:val="000000"/>
          <w:sz w:val="24"/>
          <w:szCs w:val="24"/>
        </w:rPr>
        <w:t>Vita S.Francisci a S.Bonaventura concinna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Joest, 1847); deja, puţin mai înainte, fusese publicată în Franţa o biografie întocmită cu grijă, completă, bazată pe cele mai. bune izvoare, </w:t>
      </w:r>
      <w:r w:rsidRPr="00D27A8F">
        <w:rPr>
          <w:rFonts w:ascii="Bookman Old Style" w:hAnsi="Bookman Old Style"/>
          <w:i/>
          <w:iCs/>
          <w:color w:val="000000"/>
          <w:sz w:val="24"/>
          <w:szCs w:val="24"/>
        </w:rPr>
        <w:t xml:space="preserve">Povestea Sfântului Francisc de Assisi </w:t>
      </w:r>
      <w:r w:rsidRPr="00D27A8F">
        <w:rPr>
          <w:rFonts w:ascii="Bookman Old Style" w:hAnsi="Bookman Old Style"/>
          <w:color w:val="000000"/>
          <w:sz w:val="24"/>
          <w:szCs w:val="24"/>
        </w:rPr>
        <w:t>de Chavin de Mallan (1845).</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Dacă vrem să dăm un pandant de natură orientală acestor scrieri monahale, avem cartea, excelent scrisă, a lui Spence Hardy, </w:t>
      </w:r>
      <w:r w:rsidRPr="00D27A8F">
        <w:rPr>
          <w:rFonts w:ascii="Bookman Old Style" w:hAnsi="Bookman Old Style"/>
          <w:i/>
          <w:iCs/>
          <w:color w:val="000000"/>
          <w:sz w:val="24"/>
          <w:szCs w:val="24"/>
        </w:rPr>
        <w:t xml:space="preserve">Eastren monachism, an account of the order of mendicants founded by Gotama budha, </w:t>
      </w:r>
      <w:r w:rsidRPr="00D27A8F">
        <w:rPr>
          <w:rFonts w:ascii="Bookman Old Style" w:hAnsi="Bookman Old Style"/>
          <w:color w:val="000000"/>
          <w:sz w:val="24"/>
          <w:szCs w:val="24"/>
        </w:rPr>
        <w:t xml:space="preserve">1850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Viaţa monahală în Orient: studiu asupra unui ordin înfiinţat de budha Gotama</w:t>
      </w:r>
      <w:r w:rsidRPr="00D27A8F">
        <w:rPr>
          <w:rFonts w:ascii="Bookman Old Style" w:hAnsi="Bookman Old Style"/>
          <w:iCs/>
          <w:color w:val="000000"/>
          <w:sz w:val="24"/>
          <w:szCs w:val="24"/>
        </w:rPr>
        <w:t>).</w:t>
      </w:r>
      <w:r w:rsidRPr="00D27A8F">
        <w:rPr>
          <w:rFonts w:ascii="Bookman Old Style" w:hAnsi="Bookman Old Style"/>
          <w:color w:val="000000"/>
          <w:sz w:val="24"/>
          <w:szCs w:val="24"/>
        </w:rPr>
        <w:t xml:space="preserve"> Şi aici găsim acelaşi lucru, sub o altă îmbrăcăminte; şi ne putem da seama cât de puţin contează dacă sfinţenia se naşte dintr-o religie teistă sau dintr-o religie ateistă. – Dar</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voi recomanda mai ales, ca un exemplu special şi foarte complet, şi în acelaşi timp ca o ilustrare cu totul practică a ideilor pe care le-am prezentat, autobiografia </w:t>
      </w:r>
      <w:r w:rsidRPr="00D27A8F">
        <w:rPr>
          <w:rFonts w:ascii="Bookman Old Style" w:hAnsi="Bookman Old Style"/>
          <w:i/>
          <w:iCs/>
          <w:color w:val="000000"/>
          <w:sz w:val="24"/>
          <w:szCs w:val="24"/>
        </w:rPr>
        <w:t>Doamnei Guyon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un suflet ales şi mare, la care mă gândesc întotdeauna cu respect; a învăţa să o cunoşti şi a aprecia ceea ce a fost excelent în modul ei de a simţi, dar neacordând încrederea aberaţiilor inteligenţei sale, constituie pentru o fiinţă de elită o plăcere cu atât mai mare cu cât cartea ei nu va fi niciodată pe gustul inteligenţelor obişnuite, adică al marii mase, căci, peste tot şi întotdeauna, fiecare nu apreciază decât ceea ce îi seamănă lui într-o oarecare măsură şi lucrul pentru care are cel puţin o slabă înclinaţie. Acest fapt este adevărat şi pentru latura intelectuală, şi pentru cea morală. Într-un anume sens, am putea considera drept un exemplu potrivit biografia franceză bine cunoscută a lui Spinoza, dacă ne servim de ea ca introducere la preambulul magistral al operei sale cu totul nesatisfăcătoare </w:t>
      </w:r>
      <w:r w:rsidRPr="00D27A8F">
        <w:rPr>
          <w:rFonts w:ascii="Bookman Old Style" w:hAnsi="Bookman Old Style"/>
          <w:i/>
          <w:iCs/>
          <w:color w:val="000000"/>
          <w:sz w:val="24"/>
          <w:szCs w:val="24"/>
        </w:rPr>
        <w:t>De emendatione intellectus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 preambul este cel mai eficace lucru pe care îl cunosc eu pentru a potoli tulburarea pasiunilor. În sfârşit, marele Goethe, pe cât este el de grec, nu a socotit nedemn de el să ne arate, în limpedea oglindă a poeziei, această latură înaltă a omenirii, el care, în </w:t>
      </w:r>
      <w:r w:rsidRPr="00D27A8F">
        <w:rPr>
          <w:rFonts w:ascii="Bookman Old Style" w:hAnsi="Bookman Old Style"/>
          <w:i/>
          <w:iCs/>
          <w:color w:val="000000"/>
          <w:sz w:val="24"/>
          <w:szCs w:val="24"/>
        </w:rPr>
        <w:t>Destăinuirile unui suflet ales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ne-a descris, idealizând-o, viaţa domnişoarei de Klettenberg, şi ne-a prezentat povestea adevărată a acesteia în propria sa biografie. De asemenea, el ne-a povestit de două ori viaţa Sfântului Filip de Neri. - Istoria nu va vorbi niciodată şi nu poate într-adevăr să vorbească despre om, a cărui conduită este cea mai bună şi cea mai completă ilustrare a aspectului particular care face obiectul acestui studiu. Căci materia istoriei este cu totul alta; ea este chiar cu totul contrară. Negarea voinţei de a trăi şi renunţarea nu o interesează, ea nu se ocupă decât de urmărirea şi de manifestarea acesteia la un număr infinit de oameni, prin care se vede despărţirea şi de ea însăşi, la cel mai înalt grad al obiectivării sale, şi se arată inutilitatea acţiunii întregi, fie în ridicarea unuia singur, care este datorată înţelepciunii sale, fie în forţa mulţimilor, care se datorează numărului lor, fie în puterea întâmplării care personifică destinul. Dar pentru noi, care nu urmărim desfăşurarea în timp a aparenţelor, pentru noi filosofii, al căror rol este de a căuta semnificaţia morală a actelor şi care luăm drept măsură comună ceea ce are cel mai mult sens şi cea mai mare greutate în ochii noştri, veşnica vulgaritate şi veşnica banalitate nu ne vor împiedica să recunoaştem că fenomenul cel mai important, cel mai semnificativ, care s-a manifestat vreodată pe lume nu este cuceritorul, ci ascetul. Ceea ce admirăm noi la el este viaţa tăcută şi</w:t>
      </w:r>
      <w:r w:rsidRPr="00D27A8F">
        <w:rPr>
          <w:rFonts w:ascii="Bookman Old Style" w:hAnsi="Bookman Old Style"/>
          <w:sz w:val="24"/>
          <w:szCs w:val="24"/>
        </w:rPr>
        <w:t xml:space="preserve"> </w:t>
      </w:r>
      <w:r w:rsidRPr="00D27A8F">
        <w:rPr>
          <w:rFonts w:ascii="Bookman Old Style" w:hAnsi="Bookman Old Style"/>
          <w:color w:val="000000"/>
          <w:sz w:val="24"/>
          <w:szCs w:val="24"/>
        </w:rPr>
        <w:t>ascunsă a unui om ajuns la o asemenea concepţie încât renunţă la voinţa de a trăi, a cărei acţiune se manifestă peste tot şi cuprinde toate lucrurile şi a cărei libertate nu se manifestă decât în el, prin faptul că el are conduita exact opusă conduitei obişnuite. De aceea pentru filosof, care vede lumea astfel, biografiile sfinţilor şi asceţilor, oricât de rău ar fi scrise ele în majoritatea cazurilor, oricât ar fi de amestecate cu superstiţii şi lucruri nebuneşti, sunt mult mai instructive, mult mai importante, - având în vedere semnificaţia materiei, - decât istoriile lui Plutarh sau Titus Livius.</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Pentru a aprofunda şi a completa ceea ce, într-o expunere cu totul abstractă şi cu totul generală, am numit negarea voinţei de a trăi, trebuie să studiem preceptele morale date, absolut în acelaşi spirit, de oameni pătrunşi de acelaşi sentiment; vom vedea astfel cât de vechi sunt aceste idei, oricât de nouă ar părea expresia lor pur filosofică. Cea mai apropiată de noi, dintre toate aceste doctrine, este creştinismul, a cărui morală este animată de acelaşi spirit, nu numai de spiritul de caritate, dus la limitele sale extreme, ci şi de spiritul renunţării; acest al doilea spirit se găseşte deja în germene, dar foarte vizibil în scrierile apostolilor; totuşi, el nu a fost dezvoltat complet şi expus în mod explicit decât mai târziu. Vedem că apostolii propovăduiesc iubirea de aproape ca de sine însuşi, să facem bine, să-i iubim pe cei care ne urăsc, să fim milostivi, răbdători, blânzi, să ne resemnăm cu uşurinţă la jigniri, să fim temperaţi, pentru a stăpâni concupiscenţa, să rezistăm poftelor carnale şi, dacă este posibil, să fim absolut caşti. Găsim deja aici primele trepte ale ascetismului, sau mai bine zis negarea voinţei, şi noi desemnăm prin această expresie ceea ce Evangheliile înţeleg prin „a renunţa la sine însuşi” şi „a-şi duce crucea” (Matei, XVI, 24, 25; Marcu, VIII, 34, 35; Luca, </w:t>
      </w:r>
      <w:r w:rsidRPr="00D27A8F">
        <w:rPr>
          <w:rFonts w:ascii="Bookman Old Style" w:hAnsi="Bookman Old Style"/>
          <w:color w:val="000000"/>
          <w:sz w:val="24"/>
          <w:szCs w:val="24"/>
          <w:lang w:val="en-US"/>
        </w:rPr>
        <w:t xml:space="preserve">IX, </w:t>
      </w:r>
      <w:r w:rsidRPr="00D27A8F">
        <w:rPr>
          <w:rFonts w:ascii="Bookman Old Style" w:hAnsi="Bookman Old Style"/>
          <w:color w:val="000000"/>
          <w:sz w:val="24"/>
          <w:szCs w:val="24"/>
        </w:rPr>
        <w:t xml:space="preserve">23, 24; XIV, 26, 27, 33). Aceste tendinţe s-au dezvoltat încet-încet şi au dat naştere asceţilor, anahoreţilor, călugărilor; acestea erau nişte instituţii pure şi sfinte, dar care nu puteau cuprinde decât un foarte mic număr de oameni; o lărgire a cadrului lor nu ar fi adus decât ipocrizie şi lucruri urâte, căci, </w:t>
      </w:r>
      <w:r w:rsidRPr="00D27A8F">
        <w:rPr>
          <w:rFonts w:ascii="Bookman Old Style" w:hAnsi="Bookman Old Style"/>
          <w:i/>
          <w:iCs/>
          <w:color w:val="000000"/>
          <w:sz w:val="24"/>
          <w:szCs w:val="24"/>
        </w:rPr>
        <w:t>abusus optimi pessimus</w:t>
      </w:r>
      <w:r w:rsidRPr="00D27A8F">
        <w:rPr>
          <w:rFonts w:ascii="Bookman Old Style" w:hAnsi="Bookman Old Style"/>
          <w:iCs/>
          <w:color w:val="000000"/>
          <w:sz w:val="24"/>
          <w:szCs w:val="24"/>
        </w:rPr>
        <w:t xml:space="preserve"> [cel mai rău este să abuzăm de ceea ce e mai bun]. </w:t>
      </w:r>
      <w:r w:rsidRPr="00D27A8F">
        <w:rPr>
          <w:rFonts w:ascii="Bookman Old Style" w:hAnsi="Bookman Old Style"/>
          <w:color w:val="000000"/>
          <w:sz w:val="24"/>
          <w:szCs w:val="24"/>
        </w:rPr>
        <w:t xml:space="preserve">Mai târziu, când creştinismul s-a organizat, vedem acest germen ascetic înflorind complet, în scrierile sfinţilor şi ale misticilor. Toţi predică nu numai puritatea vieţii, ci resemnarea completă, sărăcia voluntară, adevărata seninătate, indiferenţa absolută faţă de lucrurile pământeşti, renunţarea la voinţă, naşterea întru Dumnezeu, uitarea în întregime de sine şi cufundarea în contemplaţia lui Dumnezeu. Despre toate acestea găsim o expunere detaliată în lucrarea lui Fénelon </w:t>
      </w:r>
      <w:r w:rsidRPr="00D27A8F">
        <w:rPr>
          <w:rFonts w:ascii="Bookman Old Style" w:hAnsi="Bookman Old Style"/>
          <w:i/>
          <w:iCs/>
          <w:color w:val="000000"/>
          <w:sz w:val="24"/>
          <w:szCs w:val="24"/>
        </w:rPr>
        <w:t>Explicaţiile</w:t>
      </w:r>
      <w:r w:rsidRPr="00D27A8F">
        <w:rPr>
          <w:rFonts w:ascii="Bookman Old Style" w:hAnsi="Bookman Old Style"/>
          <w:sz w:val="24"/>
          <w:szCs w:val="24"/>
        </w:rPr>
        <w:t xml:space="preserve"> </w:t>
      </w:r>
      <w:r w:rsidRPr="00D27A8F">
        <w:rPr>
          <w:rFonts w:ascii="Bookman Old Style" w:hAnsi="Bookman Old Style"/>
          <w:i/>
          <w:iCs/>
          <w:color w:val="000000"/>
          <w:sz w:val="24"/>
          <w:szCs w:val="24"/>
        </w:rPr>
        <w:t>maximelor sfinţilor despre viaţa interioară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Dar nicăieri, în dezvoltarea sa, spiritul creştinismului nu a fost mai bine şi mai cu putere exprimat decât în scrierile misticilor germani, la maestrul Eckhard şi în cartea sa atât de celebră </w:t>
      </w:r>
      <w:r w:rsidRPr="00D27A8F">
        <w:rPr>
          <w:rFonts w:ascii="Bookman Old Style" w:hAnsi="Bookman Old Style"/>
          <w:i/>
          <w:iCs/>
          <w:color w:val="000000"/>
          <w:sz w:val="24"/>
          <w:szCs w:val="24"/>
        </w:rPr>
        <w:t>Teologia germană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despre această lucrare Luther spunea, într-o prefaţă pe care i-a adăugat-o, că nicio alta - în afară de </w:t>
      </w:r>
      <w:r w:rsidRPr="00D27A8F">
        <w:rPr>
          <w:rFonts w:ascii="Bookman Old Style" w:hAnsi="Bookman Old Style"/>
          <w:i/>
          <w:color w:val="000000"/>
          <w:sz w:val="24"/>
          <w:szCs w:val="24"/>
        </w:rPr>
        <w:t>Biblie</w:t>
      </w:r>
      <w:r w:rsidRPr="00D27A8F">
        <w:rPr>
          <w:rFonts w:ascii="Bookman Old Style" w:hAnsi="Bookman Old Style"/>
          <w:color w:val="000000"/>
          <w:sz w:val="24"/>
          <w:szCs w:val="24"/>
        </w:rPr>
        <w:t xml:space="preserve"> şi de opera Sfântului Augustin - nu l-a învăţat mai bine ce înseamnă Dumnezeu, Hristos şi Omul. Abia din 1851 avem un text curat al acestei scrieri, debarasată de orice interpolare, graţie Editurii Pfeiffer din Stuttgart. Recomandările şi învăţămintele conţinute în ea sunt expunerea cea mai completă, pornită din cea mai profundă convingere, a ceea ce am prezentat eu ca o negare a voinţei de a trăi. Aceasta trebuie studiată cu atenţie, înainte de a ne pronunţa asupra problemei cu excesiva siguranţă a unora. În acelaşi spirit, deşi inferior lucrării despre care tocmai am vorbit, a fost scrisă </w:t>
      </w:r>
      <w:r w:rsidRPr="00D27A8F">
        <w:rPr>
          <w:rFonts w:ascii="Bookman Old Style" w:hAnsi="Bookman Old Style"/>
          <w:i/>
          <w:iCs/>
          <w:color w:val="000000"/>
          <w:sz w:val="24"/>
          <w:szCs w:val="24"/>
        </w:rPr>
        <w:t>Imitarea umilei vieţi a lui Iisus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Tauler, fără a mai vorbi de cartea sa </w:t>
      </w:r>
      <w:r w:rsidRPr="00D27A8F">
        <w:rPr>
          <w:rFonts w:ascii="Bookman Old Style" w:hAnsi="Bookman Old Style"/>
          <w:i/>
          <w:iCs/>
          <w:color w:val="000000"/>
          <w:sz w:val="24"/>
          <w:szCs w:val="24"/>
        </w:rPr>
        <w:t>Medulla animae</w:t>
      </w:r>
      <w:r w:rsidRPr="00D27A8F">
        <w:rPr>
          <w:rFonts w:ascii="Bookman Old Style" w:hAnsi="Bookman Old Style"/>
          <w:iCs/>
          <w:color w:val="000000"/>
          <w:sz w:val="24"/>
          <w:szCs w:val="24"/>
        </w:rPr>
        <w:t xml:space="preserve"> [sau despre desăvârşirea tuturor virtuţilor]. </w:t>
      </w:r>
      <w:r w:rsidRPr="00D27A8F">
        <w:rPr>
          <w:rFonts w:ascii="Bookman Old Style" w:hAnsi="Bookman Old Style"/>
          <w:color w:val="000000"/>
          <w:sz w:val="24"/>
          <w:szCs w:val="24"/>
        </w:rPr>
        <w:t xml:space="preserve">După părerea mea, lecţiile acestor mistici, nişte creştini foarte puri, decurg din </w:t>
      </w:r>
      <w:r w:rsidRPr="00D27A8F">
        <w:rPr>
          <w:rFonts w:ascii="Bookman Old Style" w:hAnsi="Bookman Old Style"/>
          <w:i/>
          <w:color w:val="000000"/>
          <w:sz w:val="24"/>
          <w:szCs w:val="24"/>
        </w:rPr>
        <w:t>Noul Testament</w:t>
      </w:r>
      <w:r w:rsidRPr="00D27A8F">
        <w:rPr>
          <w:rFonts w:ascii="Bookman Old Style" w:hAnsi="Bookman Old Style"/>
          <w:color w:val="000000"/>
          <w:sz w:val="24"/>
          <w:szCs w:val="24"/>
        </w:rPr>
        <w:t xml:space="preserve">, aşa cum vinul provine din vie; sau mai degrabă, ceea ce vedem în </w:t>
      </w:r>
      <w:r w:rsidRPr="00D27A8F">
        <w:rPr>
          <w:rFonts w:ascii="Bookman Old Style" w:hAnsi="Bookman Old Style"/>
          <w:i/>
          <w:color w:val="000000"/>
          <w:sz w:val="24"/>
          <w:szCs w:val="24"/>
        </w:rPr>
        <w:t>Noul Testament</w:t>
      </w:r>
      <w:r w:rsidRPr="00D27A8F">
        <w:rPr>
          <w:rFonts w:ascii="Bookman Old Style" w:hAnsi="Bookman Old Style"/>
          <w:color w:val="000000"/>
          <w:sz w:val="24"/>
          <w:szCs w:val="24"/>
        </w:rPr>
        <w:t xml:space="preserve">, ca înfăşurat în văluri de nori, ni se prezintă, la mistici, cu o limpezime şi o semnificaţie perfecte. Pe scurt, eu consider </w:t>
      </w:r>
      <w:r w:rsidRPr="00D27A8F">
        <w:rPr>
          <w:rFonts w:ascii="Bookman Old Style" w:hAnsi="Bookman Old Style"/>
          <w:i/>
          <w:color w:val="000000"/>
          <w:sz w:val="24"/>
          <w:szCs w:val="24"/>
        </w:rPr>
        <w:t>Noul Testament</w:t>
      </w:r>
      <w:r w:rsidRPr="00D27A8F">
        <w:rPr>
          <w:rFonts w:ascii="Bookman Old Style" w:hAnsi="Bookman Old Style"/>
          <w:color w:val="000000"/>
          <w:sz w:val="24"/>
          <w:szCs w:val="24"/>
        </w:rPr>
        <w:t xml:space="preserve"> drept prima, iar pe mistici a doua iniţiere – σμικρά καί μεγάλα μυστήρια [micile şi marile mistere].</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Mult mai dezvoltat, exprimat cu o complexitate şi o forţă mult mai mari decât ne puteam aştepta de la lumea occidentală, la creştini, ceea ce noi am numit negarea voinţei de a trăi o vom găsi în vechile cărţi ale limbii sanscrite. Dacă această importantă concepţie despre viaţă a putut atinge aici un atât de înalt grad de dezvoltare şi a fost exprimată într-o manieră atât de completă, aceasta se datorează faptului că ea nu a fost închisă în limite care îi sunt cu totul străine. Este ceea ce s-a întâmplat cu creştinismul, închis în dogmatismul evreu, căruia Iisus, conştient sau poate chiar fără să-şi dea seama, a trebuit în mod necesar să i se supună, din care cauză creştinismul este compus din două elemente esenţiale foarte eterogene, din care nu vreau să reţin decât elementul moral şi să-l numesc în mod exclusiv creştin, după ce am dat la o parte întregul dogmatism iudaic. Dacă adesea a existat temerea, şi mai ales în vremea noastră, că această mare şi salutară religie ar putea cădea în dizgraţie, acest lucru ţine, după părerea mea, de faptul că ea constă în două elemente eterogene la origine şi reunite apoi de împrejurări; separarea lor, rezultând din antipatia lor naturală şi din reacţia spiritului secolului clin ce în ce mai luminat, ar duce, la drept vorbind, la prăbuşirea de care ne temem, însă elementul moral ar rămâne intact, pentru că este indestructibil. - În morala hinduşilor, aşa cum o cunoaştem noi acum, oricât de imperfectă ar fi cunoaşterea literaturii lor de către noi, sunt prescrise, sub formele cele mai variate, în modul cel mai evident, în </w:t>
      </w:r>
      <w:r w:rsidRPr="00D27A8F">
        <w:rPr>
          <w:rFonts w:ascii="Bookman Old Style" w:hAnsi="Bookman Old Style"/>
          <w:i/>
          <w:color w:val="000000"/>
          <w:sz w:val="24"/>
          <w:szCs w:val="24"/>
        </w:rPr>
        <w:t>Vede</w:t>
      </w:r>
      <w:r w:rsidRPr="00D27A8F">
        <w:rPr>
          <w:rFonts w:ascii="Bookman Old Style" w:hAnsi="Bookman Old Style"/>
          <w:color w:val="000000"/>
          <w:sz w:val="24"/>
          <w:szCs w:val="24"/>
        </w:rPr>
        <w:t xml:space="preserve">, în </w:t>
      </w:r>
      <w:r w:rsidRPr="00D27A8F">
        <w:rPr>
          <w:rFonts w:ascii="Bookman Old Style" w:hAnsi="Bookman Old Style"/>
          <w:i/>
          <w:color w:val="000000"/>
          <w:sz w:val="24"/>
          <w:szCs w:val="24"/>
        </w:rPr>
        <w:t>Parnas</w:t>
      </w:r>
      <w:r w:rsidRPr="00D27A8F">
        <w:rPr>
          <w:rFonts w:ascii="Bookman Old Style" w:hAnsi="Bookman Old Style"/>
          <w:color w:val="000000"/>
          <w:sz w:val="24"/>
          <w:szCs w:val="24"/>
        </w:rPr>
        <w:t>, în poemele, miturile, legendele sacre, maximele şi preceptele de conduită ale lor, următoarele norme: iubirea faţă de aproape cu renunţarea absolută la sine însuşi, iubirea universală cuprinzând nu numai omenirea, ci tot ce are viaţă; caritatea dusă până la renunţarea la ceea ce este obţinut cu greu în fiecare zi; o răbdare nemărginită în a suporta nedreptăţile; răsplătirea răului, oricât de greu ar fi, prin bunătate şi iubire; resemnarea voluntară şi bucuroasă la jigniri, abţinerea de la orice hrană animală, castitatea absolută, renunţarea la plăceri, de către cel care urmăreşte sfinţenia perfectă; să te lipseşti de bogăţii, să părăseşti orice casă, să-ţi părăseşti pe ai tăi, să trăieşti în izolarea cea mai profundă, cufundându-te într-o contemplare tăcută; să te supui de bunăvoie unei penitenţe în mijlocul chinurilor încete şi teribile, în scopul distrugerii complete a voinţei, până la moartea prin înfometare sau prin aruncarea în faţa crocodililor ori de pe stânca sfântă din înaltul Himalaiei, prin îngroparea de viu sau, în sfârşit, prin aşezarea sub roţile imensei căruţe care duce statuile zeilor, în cântecele, strigătele de bucurie şi dansurile baiaderelor. Iar aceste prescripţii, a căror vechime este de patru mii de ani, sunt respectate şi astăzi, oricât de degenerat ar fi poporul hindus.</w:t>
      </w:r>
      <w:r w:rsidRPr="00D27A8F">
        <w:rPr>
          <w:rStyle w:val="FootnoteReference"/>
          <w:rFonts w:ascii="Bookman Old Style" w:hAnsi="Bookman Old Style"/>
          <w:color w:val="000000"/>
          <w:sz w:val="24"/>
          <w:szCs w:val="24"/>
        </w:rPr>
        <w:footnoteReference w:id="118"/>
      </w:r>
      <w:r w:rsidRPr="00D27A8F">
        <w:rPr>
          <w:rFonts w:ascii="Bookman Old Style" w:hAnsi="Bookman Old Style"/>
          <w:color w:val="000000"/>
          <w:sz w:val="24"/>
          <w:szCs w:val="24"/>
        </w:rPr>
        <w:t xml:space="preserve"> Precepte respectate de atâta timp de un popor care numără milioane de indivizi, impunând sacrificii atât de grele, nu pot fi o fantezie inventată din plăcere, ci trebuie să-şi aibă rădăcina în fondul însuşi al omenirii. Să mai adăugăm şi asemănarea admirabilă dintre conduita unui ascet creştin sau a unui sfânt şi aceea a unui hindus, pe care o vedem atunci când citim biografia lor. Deşi dogmele sunt diferite, deşi moravurile şi circumstanţele sunt cu totul deosebite, tendinţa este aceeaşi, viaţa interioară este aceeaşi şi la unul, şi la celălalt. Regulile de conduită sunt de asemenea identice; astfel, toate ne vorbesc despre sărăcia</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absolută care trebuie practicată şi care constă în a dărui tot ceea ce, pentru noi, poate deveni o sursă de consolări sau de plăceri mondene, căci toate acestea hrănesc voinţa, a cărei distrugere completă este urmărită. Pe de altă parte, la hinduşi, în </w:t>
      </w:r>
      <w:r w:rsidRPr="00D27A8F">
        <w:rPr>
          <w:rFonts w:ascii="Bookman Old Style" w:hAnsi="Bookman Old Style"/>
          <w:i/>
          <w:color w:val="000000"/>
          <w:sz w:val="24"/>
          <w:szCs w:val="24"/>
        </w:rPr>
        <w:t>Învăţăturile lui Fô</w:t>
      </w:r>
      <w:r w:rsidRPr="00D27A8F">
        <w:rPr>
          <w:rFonts w:ascii="Bookman Old Style" w:hAnsi="Bookman Old Style"/>
          <w:color w:val="000000"/>
          <w:sz w:val="24"/>
          <w:szCs w:val="24"/>
        </w:rPr>
        <w:t xml:space="preserve">, vedem că i se recomandă sanyasului, - care trebuie să trăiască fără casă şi avere, - să nu se culce mereu sub acelaşi copac, pentru a nu căpăta vreo predilecţie sau vreo înclinaţie pentru acesta. Misticii creştini şi filosofii </w:t>
      </w:r>
      <w:r w:rsidRPr="00D27A8F">
        <w:rPr>
          <w:rFonts w:ascii="Bookman Old Style" w:hAnsi="Bookman Old Style"/>
          <w:i/>
          <w:color w:val="000000"/>
          <w:sz w:val="24"/>
          <w:szCs w:val="24"/>
        </w:rPr>
        <w:t>Vedelor</w:t>
      </w:r>
      <w:r w:rsidRPr="00D27A8F">
        <w:rPr>
          <w:rFonts w:ascii="Bookman Old Style" w:hAnsi="Bookman Old Style"/>
          <w:color w:val="000000"/>
          <w:sz w:val="24"/>
          <w:szCs w:val="24"/>
        </w:rPr>
        <w:t xml:space="preserve"> mai au un punct comun, şi anume acela că a considera înţeleptul, ajuns la perfecţiune, ca fiind eliberat de lucrările exterioare şi de practicile religiei. Această comunitate de vederi, în timpuri şi la popoare atât de deosebite, arată că aici nu este vorba, aşa cum susţin banalii optimişti, despre nebunie sau aberaţie a sentimentului, ci este manifestarea uneia dintre laturile esenţiale ale naturii umane, - manifestare cu atât mai rară cu cât este mai sublimă.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Am indicat sursele care ne permit să cunoaştem în mod imediat şi, ca să spunem aşa, într-o manieră vie, fenomenele în care se încarnează negarea voinţei de a trăi. Într-un fel, acesta este punctul capital al întregului nostru studiu; totuşi nu am vorbit despre aceasta decât la modul foarte general, căci este mai bine să ne referim la fapte luate dintr-o experienţă imediată decât să îngroşăm, fără rost, acest volum printr-o repetare diluată a ceea ce aceste fapte pot spune prin ele însele.</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Mai am de adăugat doar câteva cuvinte pentru a defini, în general, ceea ce înţeleg eu prin negarea voinţei de a trăi. Am văzut că omul rău, prin obstinaţia voinţei sale, îndură o suferinţă interioară, care îl sfâşie continuu, sau, atunci când obiectele voinţei au fost epuizate, el potoleşte setea furioasă a egoismului său prin priveliştea suferinţelor altuia; am văzut că omul care a ajuns la negarea voinţei de a trăi, oricât de plină de renunţări pare a fi condiţia sa, el este cuprins de o bucurie şi o linişte cereşti. La el nu se manifestă acea viaţă tumultoasă şi nici acele bucurii care presupun şi atrag întotdeauna după ele o mare suferinţă, aşa cum se întâmplă la oamenii care se dedau plăcerilor, ci o pace de netulburat, un calm profund, o seninătate intimă, o stare pe care nu ne putem împiedica să nu o dorim atunci când realitatea sau imaginea noastră ne-o arată; căci noi o recunoaştem a fi singura bună, singura care ne înalţă cu adevărat; iar îngerul nostru păzitor ne îndeamnă spre ea, </w:t>
      </w:r>
      <w:r w:rsidRPr="00D27A8F">
        <w:rPr>
          <w:rFonts w:ascii="Bookman Old Style" w:hAnsi="Bookman Old Style"/>
          <w:i/>
          <w:iCs/>
          <w:color w:val="000000"/>
          <w:sz w:val="24"/>
          <w:szCs w:val="24"/>
        </w:rPr>
        <w:t xml:space="preserve">sapere aude </w:t>
      </w:r>
      <w:r w:rsidRPr="00D27A8F">
        <w:rPr>
          <w:rFonts w:ascii="Bookman Old Style" w:hAnsi="Bookman Old Style"/>
          <w:iCs/>
          <w:color w:val="000000"/>
          <w:sz w:val="24"/>
          <w:szCs w:val="24"/>
        </w:rPr>
        <w:t>[„îndrăzneşte să cunoşti“] (Horaţiu,</w:t>
      </w:r>
      <w:r w:rsidRPr="00D27A8F">
        <w:rPr>
          <w:rFonts w:ascii="Bookman Old Style" w:hAnsi="Bookman Old Style"/>
          <w:i/>
          <w:iCs/>
          <w:color w:val="000000"/>
          <w:sz w:val="24"/>
          <w:szCs w:val="24"/>
        </w:rPr>
        <w:t xml:space="preserve"> Epistulae</w:t>
      </w:r>
      <w:r w:rsidRPr="00D27A8F">
        <w:rPr>
          <w:rFonts w:ascii="Bookman Old Style" w:hAnsi="Bookman Old Style"/>
          <w:iCs/>
          <w:color w:val="000000"/>
          <w:sz w:val="24"/>
          <w:szCs w:val="24"/>
        </w:rPr>
        <w:t>, I, 2, 40).</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Ne dăm seama atunci că împlinirea pe care lumea o poate da dorinţelor noastre seamănă cu pomana care este dată astăzi cerşetorului şi care îl face să trăiască pentru ca mâine să fie din nou flămând. Resemnarea,</w:t>
      </w:r>
      <w:r w:rsidRPr="00D27A8F">
        <w:rPr>
          <w:rFonts w:ascii="Bookman Old Style" w:hAnsi="Bookman Old Style"/>
          <w:sz w:val="24"/>
          <w:szCs w:val="24"/>
        </w:rPr>
        <w:t xml:space="preserve"> </w:t>
      </w:r>
      <w:r w:rsidRPr="00D27A8F">
        <w:rPr>
          <w:rFonts w:ascii="Bookman Old Style" w:hAnsi="Bookman Old Style"/>
          <w:color w:val="000000"/>
          <w:sz w:val="24"/>
          <w:szCs w:val="24"/>
        </w:rPr>
        <w:t>dimpotrivă, seamănă cu un patrimoniu ereditar; cel care îl are la adăpost de griji pentru totdeauna.</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Ne amintim că, în </w:t>
      </w:r>
      <w:r w:rsidRPr="00D27A8F">
        <w:rPr>
          <w:rFonts w:ascii="Bookman Old Style" w:hAnsi="Bookman Old Style"/>
          <w:i/>
          <w:color w:val="000000"/>
          <w:sz w:val="24"/>
          <w:szCs w:val="24"/>
        </w:rPr>
        <w:t>Cartea a treia</w:t>
      </w:r>
      <w:r w:rsidRPr="00D27A8F">
        <w:rPr>
          <w:rFonts w:ascii="Bookman Old Style" w:hAnsi="Bookman Old Style"/>
          <w:color w:val="000000"/>
          <w:sz w:val="24"/>
          <w:szCs w:val="24"/>
        </w:rPr>
        <w:t xml:space="preserve">, am arătat că plăcerea estetică constă, în mare parte, în faptul că - în contemplarea pură – ne sustragem pentru moment voinţei, adică oricărei dorinţe, oricărei griji; ne desprindem de noi înşine,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mai suntem acel individ care cunoaşte numai pentru a voi, subiectul corelativ al obiectului particular şi pentru care toate obiectele devin motive de voliţie, ci subiectul fără voinţă şi veşnic al cunoaşterii pure, corelativul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ştim de asemenea că momentele în care, eliberaţi de sub tirania dureroasă a dorinţei, ne ridicăm parcă deasupra apăsătoarei atmosfere terestre, sunt cele mai fericite pe care le cunoaştem. Ca urmare, ne putem imagina cât trebuie să fie de fericită viaţa omului a cărui voinţă nu este potolită numai pentru o clipă, ca în plăcerea estetică, ci este complet spulberată, în afară de ultima scânteie, indispensabilă pentru a menţine corpul şi care trebuie să piară odată cu el. Omul care, după o mulţime de lupte violente împotriva propriei sale naturi, a ajuns la o asemnea victorie nu mai este decât subiectul pur al cunoaşterii, oglinda limpede a lumii. Nimic nu-l mai poate tortura, nimic nu-l mai poate impresiona; căci toate aceste mii de lanţuri ale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care ne leagă de lume, râvnirea la bunul altuia, teama, invidia, mânia, toate aceste pasiuni dureroase care ne sfâşie,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au nicio influenţă asupra lui. El a sfărâmat toate aceste legături. Cu zâmbetul pe buze, el contemplă liniştit farsa lumii, care cândva ar fi putut să-l impresioneze sau să-l îndurereze, dar care, acum, îl lasă indiferent; el vede toate acestea ca pe nişte piese de şah, când partida a luat sfârşit, sau ca şi cum ar contempla, dimineaţa, costumele, împrăştiate pe jos, ale căror forme l-au intrigat şi l-au agitat în timpul întregii nopţi de carnaval. Viaţa şi înfăţişările ei plutesc în jurul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precum o aparenţă fugitivă; acestea sunt pentru el ca visul uşor al unui om pe jumătate treaz, care vede prin realitate şi care nu se lasă înşelat de iluzie; la fel ca acest vis, viaţa să dispară fără o tranziţie violentă. Toate acestea ne vor face să înţelegem în ce sens repetă d-na Guyon atât de des la sfârşitul biografiei sale: „Totul îmi este indiferent; nu pot să mai vreau nimic; îmi este imposibil să ştiu dacă exist.“ - Fie-mi îngăduit, pentru a arăta că dispariţia corpului (care nu este decât fenomenul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prin suprimarea căreia el îşi pierde prin urmare orice semnificaţie), departe de a fi crudă, este, dimpotrivă, aşteptată cu bucurie, - fie-mi îngăduit, spuneam, să citez aici cuvinte ale acestei sfinte penitenţe, deşi nu au nimic elegant în ele: </w:t>
      </w:r>
      <w:r w:rsidRPr="00D27A8F">
        <w:rPr>
          <w:rFonts w:ascii="Bookman Old Style" w:hAnsi="Bookman Old Style"/>
          <w:i/>
          <w:color w:val="000000"/>
          <w:sz w:val="24"/>
          <w:szCs w:val="24"/>
        </w:rPr>
        <w:t>Midi de la gloire; jour ou il n</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y a plus de nuit; vie qui ne craint plus la mort, dans la mort même: parceque la mort a vaincu la mort, et que celui qui a souffert la première mort, ne goutera plus la seconde mort</w:t>
      </w:r>
      <w:r w:rsidRPr="00D27A8F">
        <w:rPr>
          <w:rFonts w:ascii="Bookman Old Style" w:hAnsi="Bookman Old Style"/>
          <w:color w:val="000000"/>
          <w:sz w:val="24"/>
          <w:szCs w:val="24"/>
        </w:rPr>
        <w:t xml:space="preserve"> [„Amiază a gloriei, zi</w:t>
      </w:r>
      <w:r w:rsidRPr="00D27A8F">
        <w:rPr>
          <w:rFonts w:ascii="Bookman Old Style" w:hAnsi="Bookman Old Style"/>
          <w:sz w:val="24"/>
          <w:szCs w:val="24"/>
        </w:rPr>
        <w:t xml:space="preserve"> </w:t>
      </w:r>
      <w:r w:rsidRPr="00D27A8F">
        <w:rPr>
          <w:rFonts w:ascii="Bookman Old Style" w:hAnsi="Bookman Old Style"/>
          <w:color w:val="000000"/>
          <w:sz w:val="24"/>
          <w:szCs w:val="24"/>
        </w:rPr>
        <w:t>în care nu mai există noapte; viaţa care nu se mai teme de moarte în moartea însăşi; pentru că moartea a învins moartea, iar cel care a suferit prima moarte nu va mai gusta din cea de a doua moarte.</w:t>
      </w:r>
      <w:r w:rsidR="001B520F"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Viaţa doamnei Guyon,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13)</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Totuşi nu trebuie să credem că după ce cunoaşterea devenită „calmantă“ a produs negarea voinţei de a trăi ea nu mai este în pericol să se clatine şi că ne putem bizui pe ea, ca pe un bun câştigat definitiv. Dimpotrivă, trebuie să o recucerim prin lupte permanente. Căci corpul, fiind voinţa însăşi devenită obiect sau fenomen în lumea ca reprezentare, atâta timp cât corpul este viu există virtual şi întreaga voinţă de a trăi face eforturi susţinute pentru a intra în realitate şi pentru a-şi aprinde din nou flăcările puternice. De aceea, această linişte şi această beatitudine a sfinţilor ne par a fi un fel de desfăşurare a voinţei combătută neîncetat; este o floare a sfinţeniei care nu creşte decât pe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pământ încontinuu răscolit de luptă; căci nimeni nu poate gusta pe pământ liniştea veşnică. Când citim, în biografiile sfinţilor, povestea vieţii lor interioare, vedem că aceasta este plină de înfruntări, de lupte ale sufletului cu el însuşi, de îndepărtări de starea de graţie, adică de acea formă de cunoaştere care face ineficiente orice feluri de motive, care acţionează asupra voinţei ca un calmant general, care produce pacea cea mai profundă şi care deschide calea spre libertate. De aceea, cei care au ajuns la negarea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luptă energic pentru a se </w:t>
      </w:r>
      <w:r w:rsidRPr="00D27A8F">
        <w:rPr>
          <w:rFonts w:ascii="Bookman Old Style" w:hAnsi="Bookman Old Style"/>
          <w:bCs/>
          <w:color w:val="000000"/>
          <w:sz w:val="24"/>
          <w:szCs w:val="24"/>
        </w:rPr>
        <w:t xml:space="preserve">menţine </w:t>
      </w:r>
      <w:r w:rsidRPr="00D27A8F">
        <w:rPr>
          <w:rFonts w:ascii="Bookman Old Style" w:hAnsi="Bookman Old Style"/>
          <w:color w:val="000000"/>
          <w:sz w:val="24"/>
          <w:szCs w:val="24"/>
        </w:rPr>
        <w:t xml:space="preserve">pe acest drum; ei trebuie să se supună privaţiunilor de tot felul, unei penitenţe riguroase, să caute tot ce îi poate distruge, şi toate acestea, pentru a împiedica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mereu rebelă să se manifeste. De aici provine grija dureroasă pe care ei o au pentru a se menţine în această stare mântuitoare, odată ce au învăţat să cunoască întregul preţ al eliberării; de aici provin procesele lor de conştiinţă faţă de cea mai nevinovată plăcere, faţă de cel mai mic semn al vanităţii lor, pasiune ce moare ultima dintre toate, care este cea mai vie, cea mai activă şi cea mai excesivă. - Prin cuvântul ascetism, pe care l-am folosit deja adesea, eu înţeleg la drept vorbind acea spulberare voită a voinţei care se obţine prin renunţarea la plăceri şi prin căutarea suferinţei, o penitenţă voluntară,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fel de pedeapsă aplicată sieşi, pentru a ajunge la umilirea voinţei.</w:t>
      </w:r>
    </w:p>
    <w:p w:rsidR="002C3ED3" w:rsidRPr="00D27A8F" w:rsidRDefault="002C3ED3" w:rsidP="002C3ED3">
      <w:pPr>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Dacă oamenii care au ajuns la negarea voinţei practică ascetismul numai pentru a se menţine în această stare, rezultă că suferinţa în general, în măsura în care ea este produsă de soartă, poate conduce şi pe o altă cale la această negare (δεύτερος πλοϋς) [a doua cale, urmată atunci când, în absenţa vântului, navigatorii recurg la vâsle]; da, putem crede că majoritatea oamenilor nu ajunge la eliberare decât pe această cale şi că durerea simţită şi cunoscută în mod direct este aceea care produce aproape întotdeauna resemnarea completă; aceasta, se întâmplă adesea la apropierea morţii. Numai celor aleşi le poate fi suficientă această cunoaştere care, depăşind principiul individuaţiei, are mai întâi drept rezultat purificarea completă a simţirii şi iubirea de aproape în general şi care îl face pe individ să ia parte la suferinţele tuturor, ca şi cum ar fi ale sale, pentru a aduce apoi negarea voinţei. Cel care se apropie de această stare întâlneşte aproape întotdeauna un permanent obstacol, o permanentă stimulare de a satisface voinţa, în propria sa persoană, în circumstanţe mai mult sau mai puţin favorabile, în atracţia speranţei şi în cerinţele constante ale voinţei, adică ale plăcerii; de aceea toate aceste senzaţii au fost personificate în Diavol. Trebuie deci aproape întotdeauna ca mari suferinţe să fi strivit voinţa pentru ca să se poată produce negarea voinţei. Nu există om care să se aplece asupra lui însuşi, să se recunoască şi să recunoască şi lumea, să se schimbe în întregime, să se ridice deasupra lui însuşi şi deasupra oricărui fel de durere şi, parcă purificat şi sanctificat de suferinţă, cu o seninătate, o beatitudine şi o nobleţe a spiritului pe care nimic nu le poate tulbura, să renunţe la tot ce dorea mai înainte cu atâta ardoare şi să primească moartea cu bucurie, nu există om care să ajungă aici, decât după ce a parcurs toate treptele unei nefericiri crescânde şi, după ce a luptat din toate puterile, este pe cale de a se lăsa pradă disperării. Aşa cum topirea unui metal se anunţă printr-un fulger, la fel şi flacăra durerii produce în el străfulgerarea unei voinţe care se stinge, adică a eliberării. Îi vedem chiar şi pe cei mai mari nemernici ridicându-se până aici; ei devin cu totul alţi oameni, se convertesc. Crimele lor de altădată nu le mai tulbură conştiinţa; ei le ispăşesc de bună voie prin moarte şi privesc bucuroşi încetarea manifestării acestei voinţe pe care acum o urăsc. În capodopera sa </w:t>
      </w:r>
      <w:r w:rsidRPr="00D27A8F">
        <w:rPr>
          <w:rFonts w:ascii="Bookman Old Style" w:hAnsi="Bookman Old Style"/>
          <w:i/>
          <w:color w:val="000000"/>
          <w:sz w:val="24"/>
          <w:szCs w:val="24"/>
        </w:rPr>
        <w:t>Faust</w:t>
      </w:r>
      <w:r w:rsidRPr="00D27A8F">
        <w:rPr>
          <w:rFonts w:ascii="Bookman Old Style" w:hAnsi="Bookman Old Style"/>
          <w:color w:val="000000"/>
          <w:sz w:val="24"/>
          <w:szCs w:val="24"/>
        </w:rPr>
        <w:t xml:space="preserve">, Goethe ne-a prezentat, prin povestea nenorocirilor Margaretei, un tablou incomparabil, nemaiîntâlnit, după părerea mea, în nicio poezie, al acestei negări a voinţei, provocată de excesul de nefericire şi de pierdere a speranţei de mântuire. Este un simbol desăvârşit al acelei a doua vieţi, care conduce la negarea voinţei, şi nu, ca prima, prin noţiunea suferinţei universale, la care omul se asociază în mod voluntar, ci printr-o imensă durere pe care o resimte el însuşi. Fără îndoială, numeroase drame prezintă eroi cu o voinţă puternică, ajungând la acest nivel de resemnare absolută, în care de obicei voinţa de a trăi şi manifestarea ei sunt spulberate; dar nicio piesă cunoscută nu ne arată în mod clar şi mai simplu decât </w:t>
      </w:r>
      <w:r w:rsidRPr="00D27A8F">
        <w:rPr>
          <w:rFonts w:ascii="Bookman Old Style" w:hAnsi="Bookman Old Style"/>
          <w:i/>
          <w:color w:val="000000"/>
          <w:sz w:val="24"/>
          <w:szCs w:val="24"/>
        </w:rPr>
        <w:t>Faust</w:t>
      </w:r>
      <w:r w:rsidRPr="00D27A8F">
        <w:rPr>
          <w:rFonts w:ascii="Bookman Old Style" w:hAnsi="Bookman Old Style"/>
          <w:color w:val="000000"/>
          <w:sz w:val="24"/>
          <w:szCs w:val="24"/>
        </w:rPr>
        <w:t xml:space="preserve"> esenţa însăşi a acestei convertiri.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Vedem în fiecare zi, în viaţa reală, nefericiţii care au învăţat să cunoască întreaga amărăciune a suferinţei, să urce pe eşafod, să iasă în întâmpinarea unei morţi ruşinoase, oribile, crude, cu o puternică forţă sufletească, de îndată ce şi-au pierdut orice speranţă; aceasta este, în majoritatea cazurilor, o convertire analogă. Nu putem crede că există o prea mare diferenţă între caracterul lor şi acela al celorlalţi oameni, aşa cum este el dat de destin; dar aceasta din urmă rezultă în mare parte din circumstanţe; aceasta nu-i împiedică să fie vinovaţi şi chiar, până într-un anume punct, răi. Şi totuşi vedem că majoritatea dintre ei se converteşte în acest mod de îndată ce şi-au pierdut orice speranţă. Ei arată atunci o reală blândeţe şi puritate a simţirii; ei au o repulsie faţă de cea mai mică faptă rea sau chiar puţin caritabilă; ei îşi iartă duşmanii, fie chiar şi pe calomniatori, care i-au făcut să fie condamnaţi, şi numai prin vorbe şi de teama ipocrită de Judecătorul suprem, ci cu o profundă seriozitate şi fără nicio dorinţă de răzbunare. Şi nu numai atât; ei îşi iubesc suferinţele şi moartea, căci au intrat pe calea negării voinţei; adesea ei refuză chiar salvarea care le este oferită şi mor de bunăvoie, cu seninătate şi fericiţi. Aceasta pentru că secretul ultim al vieţii li s-a revelat, în însuşi excesul suferinţei; ei au înţeles că durerea şi răul, că suferinţa şi ura, crima şi criminalul, care se deosebesc atât de mult în cunoaşterea supusă principiului raţiunii, nu sunt decât unul şi acelaşi lucru în fond, manifestarea acestei unice </w:t>
      </w:r>
      <w:r w:rsidRPr="00D27A8F">
        <w:rPr>
          <w:rFonts w:ascii="Bookman Old Style" w:hAnsi="Bookman Old Style"/>
          <w:i/>
          <w:color w:val="000000"/>
          <w:sz w:val="24"/>
          <w:szCs w:val="24"/>
        </w:rPr>
        <w:t>Voinţe</w:t>
      </w:r>
      <w:r w:rsidRPr="00D27A8F">
        <w:rPr>
          <w:rFonts w:ascii="Bookman Old Style" w:hAnsi="Bookman Old Style"/>
          <w:color w:val="000000"/>
          <w:sz w:val="24"/>
          <w:szCs w:val="24"/>
        </w:rPr>
        <w:t xml:space="preserve"> de a trăi, care îşi obiectivează lupta ei cu ea însăşi, prin mijlocirea principiului individuaţiei; ei au învăţat să cunoască cele două faţete ale lucrurilor, răul şi răutatea şi, văzând că sunt identice, ei renunţă la una, şi la cealaltă şi scapă de voinţa de a trăi. După cum am mai spus, puţin contează miturile şi dogmele, sub forma cărora ei prezintă raţiunii lor această cunoaştere imediată şi intuitivă şi convertirea lor.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Cu siguranţă că Mathias Claudius a fost martorul unei asemenea metamorfoze a simţirii când a scris în </w:t>
      </w:r>
      <w:r w:rsidRPr="00D27A8F">
        <w:rPr>
          <w:rFonts w:ascii="Bookman Old Style" w:hAnsi="Bookman Old Style"/>
          <w:i/>
          <w:iCs/>
          <w:color w:val="000000"/>
          <w:sz w:val="24"/>
          <w:szCs w:val="24"/>
        </w:rPr>
        <w:t xml:space="preserve">mesagerul de Wandsbeck </w:t>
      </w:r>
      <w:r w:rsidRPr="00D27A8F">
        <w:rPr>
          <w:rFonts w:ascii="Bookman Old Style" w:hAnsi="Bookman Old Style"/>
          <w:color w:val="000000"/>
          <w:sz w:val="24"/>
          <w:szCs w:val="24"/>
        </w:rPr>
        <w:t xml:space="preserve">(partea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pag. 115) acel remarcabil articol pe care l-a intitulat </w:t>
      </w:r>
      <w:r w:rsidRPr="00D27A8F">
        <w:rPr>
          <w:rFonts w:ascii="Bookman Old Style" w:hAnsi="Bookman Old Style"/>
          <w:i/>
          <w:iCs/>
          <w:color w:val="000000"/>
          <w:sz w:val="24"/>
          <w:szCs w:val="24"/>
        </w:rPr>
        <w:t>Convertirea 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cărui concluzie suna aşa: „Gândirea omului poate merge dintr-un punct periferic până la punctul opus şi poate reveni apoi la punctul de plecare, dacă împrejurările îi oferă ocazia. Asemenea revirimente nu sunt tocmai ce există mai elevat şi mai interesant în natura omenească. Dar această uimitoare convertire catolică, această metamorfoză transcedentală, în care cercul gândirii</w:t>
      </w:r>
      <w:r w:rsidRPr="00D27A8F">
        <w:rPr>
          <w:rFonts w:ascii="Bookman Old Style" w:hAnsi="Bookman Old Style"/>
          <w:sz w:val="24"/>
          <w:szCs w:val="24"/>
        </w:rPr>
        <w:t xml:space="preserve"> </w:t>
      </w:r>
      <w:r w:rsidRPr="00D27A8F">
        <w:rPr>
          <w:rFonts w:ascii="Bookman Old Style" w:hAnsi="Bookman Old Style"/>
          <w:color w:val="000000"/>
          <w:sz w:val="24"/>
          <w:szCs w:val="24"/>
        </w:rPr>
        <w:t>este în mod irevocabil rupt, în care toate legile psihologiei devin inutile şi zadarnice, în care individul nu numai că îşi întoarce haina, ci îl dezbracă în întregime pe vechiul om, în care să i se ia ceaţa de pe ochi, este unul dintre acele lucruri atât de surprinzătoare încât acela care mai are ceva sânge în vine îşi va părăsi şi tată şi mamă pentru a merge să-l vadă şi să-l audă mai de aproape.“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Apropierea morţii şi disperarea nu sunt de altfel absolut indispensabile pentru a ajunge la această purificare prin durere. O mare nenorocire sau o mare suferinţă pot la fel de bine să provoace în noi noţiunea foarte vie a luptei voinţei de a trăi cu ea însăşi şi să ne facă să înţelegem inutilitatea acţiunii. De aceea s-a întâmplat adesea ca oameni a căror existenţă tumultoasă a fost supusă conflictului pasiunilor, regi, eroi, aventurieri, să se convertească dintr-o dată şi, fiind cuprinşi cu totul de resemnare şi de căinţă, s-au făcut călugări ori pustnici. La aceasta ajung toate povestirile despre convertire, precum aceea a lui Raimond Lulle, care, după ce a alergat multă vreme după o femeie frumoasă, a obţinut într-o zi o întâlnire; şi pe când acesta era în culmea bucuriei pentru că îşi atinsese scopul, ea şi-a descheiat bluza şi i-a arătat un oribil cancer care îi mistuia sânul, imediat, ca şi cum ar fi văzut iadul, el s-a convertit, a părăsit curtea regelui de Mallorca şi s-a retras în singurătate pentru a face penitenţă. Povestea convertirii abatelui de Rancé este cu totul asemănătoare; am spus-o, în linii mari, în </w:t>
      </w:r>
      <w:r w:rsidRPr="00D27A8F">
        <w:rPr>
          <w:rFonts w:ascii="Bookman Old Style" w:hAnsi="Bookman Old Style"/>
          <w:i/>
          <w:iCs/>
          <w:color w:val="000000"/>
          <w:sz w:val="24"/>
          <w:szCs w:val="24"/>
        </w:rPr>
        <w:t xml:space="preserve">Suplimente, </w:t>
      </w:r>
      <w:r w:rsidRPr="00D27A8F">
        <w:rPr>
          <w:rFonts w:ascii="Bookman Old Style" w:hAnsi="Bookman Old Style"/>
          <w:color w:val="000000"/>
          <w:sz w:val="24"/>
          <w:szCs w:val="24"/>
        </w:rPr>
        <w:t>capitolul XLVIII. Dacă ne gândim că ei s-au convertit pentru că au trecut brusc de la ceea ce este mai fermecător pe lume la ceea ce este mai oribil, găsim aici explicaţia faptului surprinzător că naţiunea cea mai modernă, cea mai veselă, cea mai senzuală, cea mai uşuratică din Europa, francezii, a produs ordinul monahal cel mai aspru dintre toate, cel al trapiştilor. Restaurat de către Rancé, el s-a menţinut până în zilele noastre, în toată puritatea şi în întreaga rigoare a regulamentului său, în pofida revoluţiilor, a reformelor Bisericii şi a necredinţei crescânde.</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Această noţiune a vanităţii existenţei poate totuşi să dispară odată cu circumstanţele care au produs-o, voinţa de a trăi se poate afirma din nou, iar caracterul de altădată poate reapărea. Aşa s-a întâmplat cu nefericitul Benvenuto Cellini, care s-a convertit de două ori astfel, mai întâi în închisoare şi apoi în timpul unei boli necruţătoare, căzând din nou în vechile rătăciri după ce suferinţa a dispărut. În general, negarea voinţei de a trăi nu rezultă din durere cu necesitatea unui efect rezultat dintr-o cauză, ci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rămâne liberă. Acesta este singurul punct în care libertatea ei se manifestă în mod imediat. De aici mirarea pe care Mathias Claudius şi-o exprimă atât de puternic faţă de „convertirea transcedentală”. Fiecărei suferinţe i se poate opune o voinţă mai puternică şi prin urmare de neînfrânt. Platon povesteşte, de exemplu, în </w:t>
      </w:r>
      <w:r w:rsidRPr="00D27A8F">
        <w:rPr>
          <w:rFonts w:ascii="Bookman Old Style" w:hAnsi="Bookman Old Style"/>
          <w:i/>
          <w:iCs/>
          <w:color w:val="000000"/>
          <w:sz w:val="24"/>
          <w:szCs w:val="24"/>
        </w:rPr>
        <w:t>Fedon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că s-au văzut condamnaţi aşteptându-şi supliciul în petreceri şi în desfrâu, afirmându-şi astfel până în moarte voinţa lor de a trăi. Shakespeare ne arată în persoana cardinalului de Beaufort sfârşitul groaznic al unui scelerat care moare ca un disperat, căci nici suferinţa, nici moartea nu au putut sfărâma răutatea profundă a voinţei sale încăpăţânate.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Cu cât voinţa este mai puternică, cu atât este mai vizibilă manifestarea luptei sale cu ea însăşi şi prin urmare cu atât mai mare este durerea. O lume care ar fi manifestarea unei voinţe infinit mai violente decât a noastră, ar provoca infinit mai multe suferinţe. Ar fi infernul desăvârşit.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Orice durere, în măsura în care este o mortificare şi o îndreptare către resemnare, are potenţial o virtute de sanctificare. Acest fapt explică de ce o mare nenorocire, o suferinţă profundă sunt tratate întotdeauna cu un anume respect. </w:t>
      </w:r>
      <w:r w:rsidRPr="00D27A8F">
        <w:rPr>
          <w:rFonts w:ascii="Bookman Old Style" w:hAnsi="Bookman Old Style"/>
          <w:color w:val="000000"/>
          <w:sz w:val="24"/>
          <w:szCs w:val="24"/>
          <w:lang w:val="en-US"/>
        </w:rPr>
        <w:t xml:space="preserve">Îl </w:t>
      </w:r>
      <w:r w:rsidRPr="00D27A8F">
        <w:rPr>
          <w:rFonts w:ascii="Bookman Old Style" w:hAnsi="Bookman Old Style"/>
          <w:color w:val="000000"/>
          <w:sz w:val="24"/>
          <w:szCs w:val="24"/>
        </w:rPr>
        <w:t xml:space="preserve">respectam profund pe cel care suferea, când, nevăzând în viaţa lui decât un lung lanţ de dureri sau deplângând un rău adânc şi incurabil, el priveşte nu numai şirul de circumstanţe care au făcut din viaţa sa o ţesătură de nefericiri sau nenorocirea imensă şi unică ce l-a lovit, - căci până acum cunoaşterea sa este încă supusă principiului raţiunii şi este legată de fenomenul particular; el tot vrea viaţa, dar în condiţii diferite; - mai trebuie ca privirea sa să se ridice de la particular la general, să considere propria sa durere ca un exemplu al durerii universale; atunci el atinge perfecţiunea morală şi pentru el un caz unic reprezintă mii de cazuri, viaţa lumii nu-i mai apare ca durerea lumii şi se resemnează. Iată de ce, în </w:t>
      </w:r>
      <w:r w:rsidRPr="00D27A8F">
        <w:rPr>
          <w:rFonts w:ascii="Bookman Old Style" w:hAnsi="Bookman Old Style"/>
          <w:i/>
          <w:iCs/>
          <w:color w:val="000000"/>
          <w:sz w:val="24"/>
          <w:szCs w:val="24"/>
        </w:rPr>
        <w:t>Torquato Tasso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al lui Goethe, personajul prinţesei trezeşte respect; povestind nenorocirile tristei sale vieţi şi pe cele alor săi, ea vede în acestea imaginea suferinţei tuturor.</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 ne reprezentăm niciodată un caracter foarte nobil fără o anume tristeţe tăcută. Aceasta nu provine dintr-o fire copleşită de necazurile de zi cu zi (atunci nu ar mai exista nicio nobleţe, ci mai degrabă un caracter rău); ea provine din conştiinţa dezinteresată a vanităţii tuturor şi a zădărniciei tuturor durerilor. Totuşi, această conştiinţă se poate trezi la contactul cu experienţa personală, cu condiţia să fie foarte dureroasă; astfel, Petrarca a rămas pentru tot restul zilelor sale în acea stare de tristeţe resemnată pentru că una singură dintre dorinţele sale nu a fost satisfăcută; tocmai această tristeţe ne impresionează atât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profund în operele lui; Dafne, cea pe care o urmărea el, trebuie că s-a făcut nevăzută din braţele sale pentru a-i lăsa, în locul ei, nemuritoarea cunună de lauri. Când un destin irevocabil îi refuză omului satisfacerea vreunei dorinţe, voinţa se sfarmă, ea este incapabilă să vrea altceva, iar caracterul devine blând, trist, nobil, resemnat. Când în sfârşit durerea nu mai are un obiect determinat, când ea se extinde asupra vieţii în întregime, atunci ea devine o întoarcere asupra sinelui, o retragere, o dispariţie lentă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a cărei vizibilitate ea o minează în ascuns dar profund, vizibilitatea care este corpul; omul se simte eliberat din lanţurile sale, are un fel de gust anticipat voluptuos pentru această moarte, care se anunţă astfel drept o eliberare a corpului şi a voinţei. De aceea, o bucurie secretă însoţeşte această durere; cred că nici poporul cel mai melancolic nu înţelege altceva prin expresia </w:t>
      </w:r>
      <w:r w:rsidRPr="00D27A8F">
        <w:rPr>
          <w:rFonts w:ascii="Bookman Old Style" w:hAnsi="Bookman Old Style"/>
          <w:i/>
          <w:iCs/>
          <w:color w:val="000000"/>
          <w:sz w:val="24"/>
          <w:szCs w:val="24"/>
        </w:rPr>
        <w:t>the joy of grief</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(plăcerea durerii). Totuşi, tocmai în aceasta constă obstacolul din calea sensibilităţii, atât în viaţă, cât şi în domeniul artei; căci cine se plânge şi se lamentează mereu, fără a avea forţa de a se resemna, acela pierde în acelaşi timp şi raiul, şi pământul, pentru a nu rămâne decât cu un sentimentalism lacrimogen. Dacă vrem să ajungem la eliberare şi să inspirăm respect, trebuie ca durerea să ia forma cunoaşterii pure şi să aducă adevărata resemnare drept calmant al voinţei. În acest caz, nu putem vedea o mare nefericire fără a avea pentru ea o consideraţie vecină cu aceea pe care ne-o inspiră curajul şi virtutea, iar fericirea noastră prezentă o resimţim ca pe un reproş. Ne este imposibil să nu considerăm fiecare suferinţă, atât aceea pe care o simţim noi profund, cât şi pe aceea care ne este străină, drept o cale spre virtute şi spre sfinţenie; dimpotrivă, bucuriile şi plăcerile lumeşti le considerăm a fi capabile să ne îndepărteze de această cale. Lucrul acesta este atât de adevărat, încât, atunci când vedem un om îndurând o mare suferinţă fizică sau morală, sau chiar şi atunci când privim pe cineva care munceşte din greu, cu fruntea şiroind de sudoare, depunând un efort dureros, fără a-şi pierde nicio clipă răbdarea şi fără a se plânge, avem impresia că vedem un bolnav, supus unui tratament dificil, care acceptă de bunăvoie, cu bucurie durerile operaţiei, convins că, cu cât suferă mai mult, cu atât mai mult distruge în el germenii bolii şi că, prin urmare, vindecarea sa va fi cu atât mai completă cu cât durerea actuală este mai cruntă.</w:t>
      </w:r>
    </w:p>
    <w:p w:rsidR="002C3ED3" w:rsidRPr="00D27A8F" w:rsidRDefault="002C3ED3" w:rsidP="002C3ED3">
      <w:pPr>
        <w:shd w:val="clear" w:color="auto" w:fill="FFFFFF"/>
        <w:ind w:firstLine="567"/>
        <w:jc w:val="both"/>
        <w:rPr>
          <w:rFonts w:ascii="Bookman Old Style" w:hAnsi="Bookman Old Style"/>
          <w:color w:val="000000"/>
          <w:sz w:val="24"/>
          <w:szCs w:val="24"/>
          <w:vertAlign w:val="superscript"/>
        </w:rPr>
      </w:pPr>
      <w:r w:rsidRPr="00D27A8F">
        <w:rPr>
          <w:rFonts w:ascii="Bookman Old Style" w:hAnsi="Bookman Old Style"/>
          <w:color w:val="000000"/>
          <w:sz w:val="24"/>
          <w:szCs w:val="24"/>
        </w:rPr>
        <w:t>Potrivit celor spuse mai sus, negarea voinţei de a trăi, care nu este altceva decât resemnarea sau sfinţenia absolută, rezultă întotdeauna din ceea ce calmează voinţa, adică noţiunea conflictului voinţei cu ea însăşi şi a vanităţii sale radicale - vanitate care se exprimă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suferinţele tuturor oamenilor. Diferenţa în negarea voinţei, pe care am reprezentat-o prin cele două căi ale eliberării, constă în faptul că această noţiune este produsă sau prin cunoaşterea pură a durerii, asumată în mod liber, graţie intuiţiei acelui </w:t>
      </w:r>
      <w:r w:rsidRPr="00D27A8F">
        <w:rPr>
          <w:rFonts w:ascii="Bookman Old Style" w:hAnsi="Bookman Old Style"/>
          <w:i/>
          <w:iCs/>
          <w:color w:val="000000"/>
          <w:sz w:val="24"/>
          <w:szCs w:val="24"/>
        </w:rPr>
        <w:t>principium individuationis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sau în mod imediat, prin suferinţa simţită direct. Fără negarea completă a voinţei nu există mântuire adevărată, eliberare efectivă de viaţă şi de durere. înainte de a ajunge aici, noi toţi nu suntem decât această voinţă însăşi, al cărei fenomen este o existenţă efemeră, o acţiune mereu inutilă, mereu zadarnică, o lume ca reprezentare plină de nefericire, căreia îi aparţinem toţi în mod irevocabil. Căci am văzut mai sus că viaţa îi este asigurată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de a trăi şi că adevărata şi unica sa formă este prezentul, din care ea nu poate fi sustrasă, indiferent de modul în care naşterea şi moartea guvernează fenomenele. Mitul hindus exprimă bine această idee, atunci când spune: „Veţi fi readuşi pe lume.“ Marea diferenţă morală dintre caractere semnifică faptul că omul rău este infinit de departe de a ajunge la această cunoaştere din care decurge negarea voinţei de a trăi şi prin urmare că el este expus la toate durerile care există în mod virtual în lume, căci fericirea pe care o gusta el în prezent este un fenomen, o iluzie creată de Maya, prin mijlocirea principiului individuaţiei; este visul de fericire al cerşetorului. Suferinţele pe care le provoacă celorlalţi, prin răutatea furioasă a voinţei sale, sunt măsura celor pe care le va îndura el, fără a ajunge pentru aceasta la renunţare şi la negare. Dimpotrivă, adevărata şi pura iubire, chiar şi bunăvoinţa, provine deja din intuiţia care vede dincolo de principiul individuaţiei şi care, ajunsă la cel mai înalt grad al său, duce la sfinţenia absolută şi la eliberare; ea se manifestă prin acea stare deosebită pe care am descris-o şi care este resemnarea prin liniştea profundă care o însoţeşte, prin beatitudinea nesfârşită în chiar braţele morţii.</w:t>
      </w:r>
      <w:r w:rsidRPr="00D27A8F">
        <w:rPr>
          <w:rStyle w:val="FootnoteReference"/>
          <w:rFonts w:ascii="Bookman Old Style" w:hAnsi="Bookman Old Style"/>
          <w:color w:val="000000"/>
          <w:sz w:val="24"/>
          <w:szCs w:val="24"/>
        </w:rPr>
        <w:footnoteReference w:id="119"/>
      </w:r>
    </w:p>
    <w:p w:rsidR="002C3ED3" w:rsidRPr="00D27A8F" w:rsidRDefault="002C3ED3" w:rsidP="002C3ED3">
      <w:pPr>
        <w:shd w:val="clear" w:color="auto" w:fill="FFFFFF"/>
        <w:ind w:firstLine="567"/>
        <w:jc w:val="both"/>
        <w:rPr>
          <w:rFonts w:ascii="Bookman Old Style" w:hAnsi="Bookman Old Style"/>
          <w:color w:val="000000"/>
          <w:sz w:val="24"/>
          <w:szCs w:val="24"/>
          <w:vertAlign w:val="superscript"/>
        </w:rPr>
      </w:pPr>
      <w:r w:rsidRPr="00D27A8F">
        <w:rPr>
          <w:rFonts w:ascii="Bookman Old Style" w:hAnsi="Bookman Old Style"/>
          <w:color w:val="000000"/>
          <w:sz w:val="24"/>
          <w:szCs w:val="24"/>
          <w:vertAlign w:val="superscript"/>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§69</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Până acum, în limitele subiectului nostru, am expus suficient negarea voinţei de a trăi, singurul act al libertăţii noastre care se manifestă în fenomen şi pe care îl putem numi, ca şi Asmus, transformarea transcedentală; nimic nu este mai diferit de această negare decât suprimarea efectivă a fenomenului nostru individual, adică sinuciderea. Departe de a fi o negare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sinuciderea 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o dovadă de afimare puternică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Căci negarea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constă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în faptul de a avea oroare de suferinţele vieţii, ci în faptul de a detesta plăcerile acesteia. Cel care se sinucide ar vrea să trăiască; el nu este nemulţumit decât de condiţiile în care îi este dat să-şi ducă viaţa. Prin urmare, distrugându-şi corpul, el renunţă nu la voinţa de a trăi, ci pur şi simplu la viaţă. El ar vrea viaţa, el ar vrea ca voinţa sa să existe şi să se afirme fără nicio piedică; dar conjuncturile prezente nu-i permit nicidecum acest lucru şi el resimte din această cauză o mare durere. În acest fenomen izolat, însăşi voinţa de a trăi este atât de împiedicată să se manifeste încât nu-şi poate desfăşura acţiunea. Ea ia atunci o hotărâre conform cu natura sa de lucru în sine, natură care rămâne independentă de diferitele expresii ale principiului raţiunii, pentru care, prin urmare, orice fenomen izolat este indiferent, deoarece ea însăşi este independentă de naştere şi de moarte, deoarece ea este esenţa intimă a vieţii universale. Ea este o certitudine puternică şi profundă care face ca niciunul dintre noi să nu trăiască fără o teamă constantă de moarte; suntem siguri, cu alte cuvinte, că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nu va duce niciodată lipsă de fenomene; pe aceeaşi certitudine se sprijină şi sinuciderea.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de a trăi se manifestă deci atât în sinucidere, încarnat în Şiva, cât şi în bucuria conservării, încarnată în Vişnu, şi în voluptatea reproducerii, încarnată de Brahma. Acesta este sensul profund al unităţii Trimurti; Trimurti este fiecare om, deşi în timp ea îşi arată când unul când altul dintre capete. - Între sinucidere şi negarea voinţei există acelaşi raport ca între lucrul particular şi idee; sinuciderea neagă individul, şi nu speţa. Aşa cum am văzut mai sus, viaţa este în mod infailibil şi pentru totdeauna inerentă voinţei de a trăi, iar suferinţa este la fel pentru viaţă; de unde rezultă că sinuciderea este un act zadarnic şi nesăbuit; în zadar se străduieşte cineva să distrugă în mod voit un fenomen particular, căci lucrul în sine nu rămâne mai puţin intact, precum curcubeul care se menţine, în pofida succesiunii continue a picăturilor de apă care îi servesc o clipă ca suport. Totuşi, sinuciderea este ca şi capodopera Mayei; sinuciderea exprimă în modul cel mai elocvent contradicţia dintre voinţa de a trăi şi ea însăşi. Am constatat deja această contradicţie în fenomenele cu totul inferioare ale voinţei, în lupta permanentă a tuturor fenomenelor forţelor naturii, a tuturor indivizilor organizaţi care îşi dispută materia, timpul şi spaţiul; pe măsură ce urcăm pe treptele obiectivării voinţei, am văzut că acelaşi conflict se accentuează din ce în ce mai mult cu o limpezime înfricoşătoare; în sfârşit, pe treapta cea mai înaltă, care este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om, el capătă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asemenea proporţii, încât cei care se extermină </w:t>
      </w:r>
      <w:r w:rsidRPr="00D27A8F">
        <w:rPr>
          <w:rFonts w:ascii="Bookman Old Style" w:hAnsi="Bookman Old Style"/>
          <w:bCs/>
          <w:color w:val="000000"/>
          <w:sz w:val="24"/>
          <w:szCs w:val="24"/>
        </w:rPr>
        <w:t xml:space="preserve">unii </w:t>
      </w:r>
      <w:r w:rsidRPr="00D27A8F">
        <w:rPr>
          <w:rFonts w:ascii="Bookman Old Style" w:hAnsi="Bookman Old Style"/>
          <w:color w:val="000000"/>
          <w:sz w:val="24"/>
          <w:szCs w:val="24"/>
        </w:rPr>
        <w:t xml:space="preserve">pe alţii nu mai sunt indivizii ce reprezintă o aceeaşi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ci individul însuşi îşi declară război lui însuşi; ardoarea cu care el doreşte viaţa, violenţa cu care se izbeşte de obstacolul natural al vieţii, adică durerea, îl fac să se distrugă pe el însuşi; voinţa individuală preferă să suprime </w:t>
      </w:r>
      <w:r w:rsidRPr="00D27A8F">
        <w:rPr>
          <w:rFonts w:ascii="Bookman Old Style" w:hAnsi="Bookman Old Style"/>
          <w:bCs/>
          <w:color w:val="000000"/>
          <w:sz w:val="24"/>
          <w:szCs w:val="24"/>
        </w:rPr>
        <w:t xml:space="preserve">printr-un </w:t>
      </w:r>
      <w:r w:rsidRPr="00D27A8F">
        <w:rPr>
          <w:rFonts w:ascii="Bookman Old Style" w:hAnsi="Bookman Old Style"/>
          <w:color w:val="000000"/>
          <w:sz w:val="24"/>
          <w:szCs w:val="24"/>
        </w:rPr>
        <w:t>act de voinţă corpul, care nu este altceva decât aceeaşi voinţă în stare vizibilă, mai degrabă decât să-l lase să fie zdrobit de durere. Şi aceasta tocmai pentru că acela care se sinucide nu poate înceta să vrea să înceteze a mai trăi; voinţa se afirmă în sinucidere prin suprimarea chiar a fenomenului său, pentru că ea nu se mai poate afirma altfel. Dar această suferinţă, din care ne smulgem prin sinucidere, era tocmai mortificarea voinţei, era calea care ne-ar fi putut conduce la negarea voinţei însăşi, adică la eliberare; cel care se sinucide seamănă aşadar, sub acest raport, cu un bolnav care ar fi complet vindecat dacă ar vrea să lase să fie dusă până la capăt operaţia dureroasă care a fost începută, dar care preferă să-şi păstreze boala. Suferinţa vine la el şi îi arată astfel posibilitatea de a nega voinţa; el însă o respinge; el distruge astfel fenomenul voinţei, corpul, pentru ca voinţa însăşi să rămână intactă. - Acesta este motivul pentru care aproape toate doctrinele moralei filosofice sau religioase condamnă sinuciderea, deşi nici ele nu ştiu să opună sinuciderii decât raţiuni bizare şi sofistice. Dar este sigur că, dacă vreun om s-a abţinut de la sinucidere din raţiuni pur morale, oricare ar fi fost pretextul pe care i l-a dat raţiunea sa, sensul profund al acestei victorii asupra lui însuşi era acesta: „Nu vreau deloc să mă sustrag de la durere; vreau ca durerea să poată suprima voinţa de a trăi al cărui fenomen este un lucru atât de deplorabil, ca ea să întărească în mine cunoaşterea, care începe să răsară, a adevăratei naturi a lumii, pentru ca această cunoaştere să devină calmantul suprem al voinţei mele, izvorul veşnicei mele eliberări.”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Este cunoscut faptul că din când în când apar cazuri în care părinţii se sinucid chiar în persoana copiilor lor; tatăl îşi ucide copii pe care îi adoră, apoi se omoară şi el. Dacă admitem că religia, conştiinţa şi toate învăţăturile primite îi prezintă omorul drept cea mai gravă dintre crime, că, în pofida acestui fapt, el îl comite chiar în clipa morţii, fără a avea de altfel niciun motiv egoist pentru a se hotărî să o facă, nu ne rămâne decât un singur mod de a explica faptul: individul recunoaşte direct voinţa lui în copiii săi, dar este înşelat de o iluzie care îl face să ia fenomenul drept lucrul în sine; şi are în acelaşi timp un sentiment profund şi sfâşietor al neplăcerilor întregii existenţe; el</w:t>
      </w:r>
      <w:r w:rsidRPr="00D27A8F">
        <w:rPr>
          <w:rFonts w:ascii="Bookman Old Style" w:hAnsi="Bookman Old Style"/>
          <w:sz w:val="24"/>
          <w:szCs w:val="24"/>
        </w:rPr>
        <w:t xml:space="preserve"> </w:t>
      </w:r>
      <w:r w:rsidRPr="00D27A8F">
        <w:rPr>
          <w:rFonts w:ascii="Bookman Old Style" w:hAnsi="Bookman Old Style"/>
          <w:color w:val="000000"/>
          <w:sz w:val="24"/>
          <w:szCs w:val="24"/>
        </w:rPr>
        <w:t>crede că poate suprima în acelaşi timp şi fenomenul şi esenţa însăşi; iată de ce vrea el să cruţe de supliciul existenţei atât pe el, cât şi pe copiii lui, în care el se vede în mod direct retrăind. - O greşeală cu totul asemănătoare cu aceasta ar fi să ne imaginăm că putem atinge pe căi ocolite scopul pe care îl urmăreşte castitatea voluntară, fie opunându-ne intenţiilor pe care le urmăreşte natura prin fecundare, fie provocând moartea nou-născutului din cauza durerilor inevitabile pe care i le rezervă viaţa, în loc să facem totul pentru a garanta existenţa fiinţelor care o merită. Căci dacă voinţa de a trăi există, ea nu poate, în calitatea sa de lucru pur metafizic, de lucru în sine, să fie distrusă de nicio putere; numai fenomenul ei poate fi distrus într-un anume punct al spaţiului sau al timpului. Voinţa de a trăi însăşi nu poate fi suprimată decât de cunoaştere. Prin urmare, nu există decât un singur drum care duce la mântuire; trebuie ca voinţa să se manifeste fără nicio piedică, pentru ca din această manifestare ea să poată lua cunoştinţă de propria sa natură. Numai graţie acestei cunoaşteri voinţa se poate suprima pe ea însăşi şi prin aceasta să termine şi cu suferinţa, care este inseparabilă de fenomenul ei; dar acest rezultat nu poate fi obţinut prin nicio violenţă fizică, cum ar fi distrugerea unui germen, uciderea unui nou-născut sau sinuciderea. Natura produce în mod expres voinţa în spirit, pentru că numai prin lumina spiritului ea îşi poate găsi eliberarea. Iată de ce trebuie, prin toate mijloacele, să sprijinim intenţiile naturii de îndată ce voinţa de a trăi, care este esenţa sa intimă, s-a făcut simţită.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Există un gen de sinucidere care pare a fi cu totul diferit de sinuciderea obişnuită, deşi poate că nu a fost încă suficient analizată. Este vorba despre moartea prin înfometare, acceptată de bunăvoie sub inspiraţia unui ascetism dus până la ultimele sale limite; din nefericire asemenea cazuri au fost întotdeauna însoţite de o mare exaltare religioasă, chiar de superstiţie, ceea ce le face greu de observat. Este totuşi probabil că negarea completă a voinţei poate atinge un asemenea grad încât voinţa necesară pentru a întreţine viaţa corpului, prin alimentaţie, să lipsească şi ea. Departe de a se omorî sub influenţa voinţei de trai, un ascet de acest gen, perfect resemnat, nu încetează să trăiască decât pentru că a încetat complet să vrea. Nu ne putem imagina, în acest caz, niciun fel de altă moarte decât moartea prin înfometare (doar dacă alegerea unui alt fel de moarte </w:t>
      </w:r>
      <w:r w:rsidRPr="00D27A8F">
        <w:rPr>
          <w:rFonts w:ascii="Bookman Old Style" w:hAnsi="Bookman Old Style"/>
          <w:bCs/>
          <w:color w:val="000000"/>
          <w:sz w:val="24"/>
          <w:szCs w:val="24"/>
        </w:rPr>
        <w:t xml:space="preserve">nu-i </w:t>
      </w:r>
      <w:r w:rsidRPr="00D27A8F">
        <w:rPr>
          <w:rFonts w:ascii="Bookman Old Style" w:hAnsi="Bookman Old Style"/>
          <w:color w:val="000000"/>
          <w:sz w:val="24"/>
          <w:szCs w:val="24"/>
        </w:rPr>
        <w:t>este inspirată de vreo superstiţie particulară); într-adevăr, intenţia de a scurta suferinţa ar fi deja, într-o anumită măsură, o adevărată afirmare a voinţei. Dogmele care guvernează spiritul unui astfel de penitent îi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dau iluzia unei fiinţe superioare care îi prescrie postul, pe când el este condus în realitate la aceasta de o tendinţă intimă. Există exemple vechi de fapte asemănătoare în următoarele publicaţii: </w:t>
      </w:r>
      <w:r w:rsidRPr="00D27A8F">
        <w:rPr>
          <w:rFonts w:ascii="Bookman Old Style" w:hAnsi="Bookman Old Style"/>
          <w:i/>
          <w:iCs/>
          <w:color w:val="000000"/>
          <w:sz w:val="24"/>
          <w:szCs w:val="24"/>
        </w:rPr>
        <w:t>Breslauer Sammlung von Natur und Medicin Geschichten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septembrie 1799, pag. 363 şi urm.; Bayle, </w:t>
      </w:r>
      <w:r w:rsidRPr="00D27A8F">
        <w:rPr>
          <w:rFonts w:ascii="Bookman Old Style" w:hAnsi="Bookman Old Style"/>
          <w:i/>
          <w:iCs/>
          <w:color w:val="000000"/>
          <w:sz w:val="24"/>
          <w:szCs w:val="24"/>
        </w:rPr>
        <w:t>Nouvelles de la République des lettres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februarie 1685, pag. 189 şi urm.; Zimmermann, liber die Einsamkeit, vol.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pag. 182; </w:t>
      </w:r>
      <w:r w:rsidRPr="00D27A8F">
        <w:rPr>
          <w:rFonts w:ascii="Bookman Old Style" w:hAnsi="Bookman Old Style"/>
          <w:i/>
          <w:iCs/>
          <w:color w:val="000000"/>
          <w:sz w:val="24"/>
          <w:szCs w:val="24"/>
        </w:rPr>
        <w:t>Histoire de l</w:t>
      </w:r>
      <w:r w:rsidR="0078211A" w:rsidRPr="00D27A8F">
        <w:rPr>
          <w:rFonts w:ascii="Bookman Old Style" w:hAnsi="Bookman Old Style"/>
          <w:i/>
          <w:iCs/>
          <w:color w:val="000000"/>
          <w:sz w:val="24"/>
          <w:szCs w:val="24"/>
        </w:rPr>
        <w:t>’</w:t>
      </w:r>
      <w:r w:rsidRPr="00D27A8F">
        <w:rPr>
          <w:rFonts w:ascii="Bookman Old Style" w:hAnsi="Bookman Old Style"/>
          <w:i/>
          <w:iCs/>
          <w:color w:val="000000"/>
          <w:sz w:val="24"/>
          <w:szCs w:val="24"/>
        </w:rPr>
        <w:t>Académie des sciences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1764, raportul lui Houttuyn, reprodus în </w:t>
      </w:r>
      <w:r w:rsidRPr="00D27A8F">
        <w:rPr>
          <w:rFonts w:ascii="Bookman Old Style" w:hAnsi="Bookman Old Style"/>
          <w:i/>
          <w:iCs/>
          <w:color w:val="000000"/>
          <w:sz w:val="24"/>
          <w:szCs w:val="24"/>
        </w:rPr>
        <w:t>Sammlung für praktische Ärzte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pag. 69. Putem găsi relatări mai recente la Hufeland, </w:t>
      </w:r>
      <w:r w:rsidRPr="00D27A8F">
        <w:rPr>
          <w:rFonts w:ascii="Bookman Old Style" w:hAnsi="Bookman Old Style"/>
          <w:i/>
          <w:iCs/>
          <w:color w:val="000000"/>
          <w:sz w:val="24"/>
          <w:szCs w:val="24"/>
        </w:rPr>
        <w:t>Journal für praktische Heilskunde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X, </w:t>
      </w:r>
      <w:r w:rsidRPr="00D27A8F">
        <w:rPr>
          <w:rFonts w:ascii="Bookman Old Style" w:hAnsi="Bookman Old Style"/>
          <w:color w:val="000000"/>
          <w:sz w:val="24"/>
          <w:szCs w:val="24"/>
        </w:rPr>
        <w:t xml:space="preserve">pag. 81, şi vol. XLVIII, pag. 85; de asemenea, la Hasse, </w:t>
      </w:r>
      <w:r w:rsidRPr="00D27A8F">
        <w:rPr>
          <w:rFonts w:ascii="Bookman Old Style" w:hAnsi="Bookman Old Style"/>
          <w:i/>
          <w:iCs/>
          <w:color w:val="000000"/>
          <w:sz w:val="24"/>
          <w:szCs w:val="24"/>
        </w:rPr>
        <w:t>Zeitschrift für psychische Ärzte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1819, fasciculul 3, pag. 460; în </w:t>
      </w:r>
      <w:r w:rsidRPr="00D27A8F">
        <w:rPr>
          <w:rFonts w:ascii="Bookman Old Style" w:hAnsi="Bookman Old Style"/>
          <w:i/>
          <w:iCs/>
          <w:color w:val="000000"/>
          <w:sz w:val="24"/>
          <w:szCs w:val="24"/>
        </w:rPr>
        <w:t>Edinburgh medical and surgical journal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1809, vol. </w:t>
      </w:r>
      <w:r w:rsidRPr="00D27A8F">
        <w:rPr>
          <w:rFonts w:ascii="Bookman Old Style" w:hAnsi="Bookman Old Style"/>
          <w:color w:val="000000"/>
          <w:sz w:val="24"/>
          <w:szCs w:val="24"/>
          <w:lang w:val="en-US"/>
        </w:rPr>
        <w:t xml:space="preserve">V, </w:t>
      </w:r>
      <w:r w:rsidRPr="00D27A8F">
        <w:rPr>
          <w:rFonts w:ascii="Bookman Old Style" w:hAnsi="Bookman Old Style"/>
          <w:color w:val="000000"/>
          <w:sz w:val="24"/>
          <w:szCs w:val="24"/>
        </w:rPr>
        <w:t>pag.</w:t>
      </w:r>
      <w:r w:rsidR="001B520F" w:rsidRPr="00D27A8F">
        <w:rPr>
          <w:rFonts w:ascii="Bookman Old Style" w:hAnsi="Bookman Old Style"/>
          <w:color w:val="000000"/>
          <w:sz w:val="24"/>
          <w:szCs w:val="24"/>
        </w:rPr>
        <w:t xml:space="preserve"> </w:t>
      </w:r>
      <w:r w:rsidRPr="00D27A8F">
        <w:rPr>
          <w:rFonts w:ascii="Bookman Old Style" w:hAnsi="Bookman Old Style"/>
          <w:color w:val="000000"/>
          <w:sz w:val="24"/>
          <w:szCs w:val="24"/>
        </w:rPr>
        <w:t xml:space="preserve">319. În 1833, toate ziarele povesteau că un istoric englez, doctorul Lingard, s-a lăsat de bunăvoie să moară de foame la Dover, în luna ianuarie; după informaţii mai recente, nu era vorba despre el, ci despre una dintre rudele lui. Din nefericire, majoritatea acestor relatări ni-i prezintă pe indivizii în discuţie drept nebuni şi nu mai este posibil să verificăm importanţa faptelor. Cu toate acestea, vreau să consemnez aici o poveste recentă de acelaşi gen, chiar şi numai pentru a o păstra cu titlu de curiozitate, ca exemplu al unui fenomen surprinzător al naturii omeneşti; cel puţin în aparenţă, ea corespunde teoriei mele şi nu prea văd cum ar putea fi explicată altfel. Ştirea este apărută în </w:t>
      </w:r>
      <w:r w:rsidRPr="00D27A8F">
        <w:rPr>
          <w:rFonts w:ascii="Bookman Old Style" w:hAnsi="Bookman Old Style"/>
          <w:i/>
          <w:iCs/>
          <w:color w:val="000000"/>
          <w:sz w:val="24"/>
          <w:szCs w:val="24"/>
        </w:rPr>
        <w:t>Nürnberger Correspondenten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din 29 iulie 1813, sub forma următoare:</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„Ni se comunică de la Berna că în apropiere de Thurnen</w:t>
      </w:r>
      <w:r w:rsidRPr="00D27A8F">
        <w:rPr>
          <w:rStyle w:val="FootnoteReference"/>
          <w:rFonts w:ascii="Bookman Old Style" w:hAnsi="Bookman Old Style"/>
          <w:color w:val="000000"/>
          <w:sz w:val="24"/>
          <w:szCs w:val="24"/>
        </w:rPr>
        <w:footnoteReference w:id="120"/>
      </w:r>
      <w:r w:rsidRPr="00D27A8F">
        <w:rPr>
          <w:rFonts w:ascii="Bookman Old Style" w:hAnsi="Bookman Old Style"/>
          <w:color w:val="000000"/>
          <w:sz w:val="24"/>
          <w:szCs w:val="24"/>
        </w:rPr>
        <w:t xml:space="preserve"> a fost descoperită, într-o pădure deasă, o cabană în care se afla cadavrul descompus al unui om mort cu aproape o lună în urmă; este îmbrăcat cu haine care nu oferă decât puţine informaţii asupra condiţiei sociale căreia îi aparţine el. Lângă el se aflau două cămăşi dintr-un material foarte fin. Obiectul cel mai important este o </w:t>
      </w:r>
      <w:r w:rsidRPr="00D27A8F">
        <w:rPr>
          <w:rFonts w:ascii="Bookman Old Style" w:hAnsi="Bookman Old Style"/>
          <w:i/>
          <w:color w:val="000000"/>
          <w:sz w:val="24"/>
          <w:szCs w:val="24"/>
        </w:rPr>
        <w:t>Biblie</w:t>
      </w:r>
      <w:r w:rsidRPr="00D27A8F">
        <w:rPr>
          <w:rFonts w:ascii="Bookman Old Style" w:hAnsi="Bookman Old Style"/>
          <w:color w:val="000000"/>
          <w:sz w:val="24"/>
          <w:szCs w:val="24"/>
        </w:rPr>
        <w:t xml:space="preserve"> învelită în hârtie albă, pe care defunctul a acoperit-o în parte cu scrisul său. El notează ziua în care a plecat de acasă (fără însă a menţiona locul), apoi spune că a fost trimis în deşert pentru a se ruga şi pentru a posti. În timpul călătoriei, spune el, a postit şase zile, apoi a mâncat. Stabilindu-se în cabană, a reînceput să postească din nou. Atunci a însemnat fiecare zi printr-o linie; sunt cinci linii, şi probabil că acest pustnic a murit după cinci zile. A mai fost găsită şi o scrisoare adresată unui preot despre una dintre predicile sale pe care defunctul a ascultat-o; dar această scrisoare nu are pe ea nicio adresă.“ - Între această moarte voluntară inspirată de un ascetism extrem şi sinuciderea provocată de disperare,</w:t>
      </w:r>
      <w:r w:rsidRPr="00D27A8F">
        <w:rPr>
          <w:rFonts w:ascii="Bookman Old Style" w:hAnsi="Bookman Old Style"/>
          <w:sz w:val="24"/>
          <w:szCs w:val="24"/>
        </w:rPr>
        <w:t xml:space="preserve"> </w:t>
      </w:r>
      <w:r w:rsidRPr="00D27A8F">
        <w:rPr>
          <w:rFonts w:ascii="Bookman Old Style" w:hAnsi="Bookman Old Style"/>
          <w:color w:val="000000"/>
          <w:sz w:val="24"/>
          <w:szCs w:val="24"/>
        </w:rPr>
        <w:t>putem intercala un număr considerabil de nuanţe intermediare, adesea compuse şi amestecate între ele, care sunt într-adevăr greu de explicat; dar sufletul omenesc are adâncuri, întunecimi şi complicaţii care vor fi întotdeauna foarte greu de limpezit şi de analizat.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s="Arial"/>
          <w:color w:val="000000"/>
          <w:sz w:val="24"/>
          <w:szCs w:val="24"/>
        </w:rPr>
      </w:pPr>
      <w:r w:rsidRPr="00D27A8F">
        <w:rPr>
          <w:rFonts w:ascii="Bookman Old Style" w:hAnsi="Bookman Old Style" w:cs="Arial"/>
          <w:color w:val="000000"/>
          <w:sz w:val="24"/>
          <w:szCs w:val="24"/>
        </w:rPr>
        <w:t>§70</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Acum, când am terminat această expunere despre ceea ce numesc eu negarea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poate s-ar crede că ea este incompatibilă cu aprecierile mele anterioare asupra necesităţii inerente motivaţiei şi tuturor celorlalte expresii ale principiului raţiunii, necesitate în virtutea căreia motivele, ca toate cauzele, nu sunt decât cauze ocazionale, ajutând caracterul să-şi dezvolte esenţa şi să o manifeste cu toată rigoarea unei legi ştiinţifice; tot din această pricină eu neg în mod absolut libertatea în calitate de </w:t>
      </w:r>
      <w:r w:rsidRPr="00D27A8F">
        <w:rPr>
          <w:rFonts w:ascii="Bookman Old Style" w:hAnsi="Bookman Old Style"/>
          <w:i/>
          <w:iCs/>
          <w:color w:val="000000"/>
          <w:sz w:val="24"/>
          <w:szCs w:val="24"/>
        </w:rPr>
        <w:t>liberum arbitrium indifferentiae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Dar, departe de a contrazice această primă parte a studiului meu, eu chiar fac apel la ea. Într-adevăr, libertatea propriu-zisă, adică starea de independenţă în ceea ce priveşte principiul raţiunii, nu aparţine decât lucrului în sine; ea nu aparţine nicidecum fenomenului, a cărui formă esenţială este principiul raţiunii, element component al necesităţii. Singurul caz în care această libertate devine în mod direct vizibilă în lumea fenomenelor este acela în care ea pune capăt însuşi fenomenului; şi deoarece, cu toate acestea, simplul fenomen, în calitate de verigă a lanţului cauzelor, adică trupul viu, continuă să existe în timpul care nu conţine decât fenomene, voinţa care se manifestă prin acest trup intră atunci în contradicţie cu el, pentru că ea neagă ceea ce el afirmă. Iată un exemplu de caz de acest fel: organele genitale, reprezentare vizibilă a instinctului speciei, sunt pe deplin sănătoase şi totuşi omul, în adâncul fiinţei sale, nu mai vrea să dea satsifacţie speciei; întreg corpul este expresia vizibilă a voinţei de a trăi şi totuşi motivele care corespund acestei voinţe rămân fără efect; mai mult, dispariţia corpului, sfârşitul individului, adică cele mai grave obstacole în calea voinţei naturale, sunt dorite şi binevenite. Contradicţiile între ceea ce am afirmat, pe de o parte, în privinţa determinării necesare a voinţei prin motive din cauza caracterului şi, pe de altă parte, în privinţa posibilităţii de a suprima complet voinţa, ceea ce ar reduce la neputinţă motivele, această contradicţie, spuneam, nu este decât traducerea, în termeni filosofici, a contradicţiei reale care se produce atunci când voinţa în sine, voinţă liberă, voinţă care nu cunoaşte nicio necesitate, intervine direct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fenomenul său care este supus necesităţii. Iată mijlocul de a rezolva această contradicţie: dispoziţia care sustrage caracterul de sub puterea motivelor nu provine direct din voinţă, ci dintr-o transformare a cunoaşterii. Astfel, atâta timp cât cunoaşterea se mărgineşte a fi supusă principiului individuaţiei, atâta timp cât ascultă absolut de principiul raţiunii, puterea motivelor este irezistibilă; dar, de îndată ce principiul individuaţiei a fost depăşit, de îndată ce s-a înţeles că o singură voinţă, aceeaşi peste tot, constituie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şi chiar şi esenţa lucrului în sine, de îndată ce, urmare a acestei cunoaşteri, s-a realizat o potolire generală a voinţei, motivele particulare devin neputincioase; căci modul de cunoaştere care le corespundea este absolut şi înlocuit cu o cunoaştere cu totul diferită. Caracterul nu se poate modifica niciodată parţial; el trebuie, cu rigoarea unei legi a naturii, să execute în amănunt ordinele voinţei, al cărui fenomen de ansamblu este el; dar ansamblul însuşi, altfel spus caracterul, poate fi suprimat complet prin convertirea voinţei, realizată aşa cum am arătat mai sus. Această suprimare îi trezea admiraţia lui Asmus; el o desemnează. într-un pasaj deja citat, sub numele de „transformare universală şi transcedentală“; ea corespunde cu ceea ce în Biserica creştină este foarte bine numit reînnoirea morală; cunoaşterea din care provine ea corespunde adevăratei şi unicei graţii. - Tocmai pentru că aici este vorba nu despre o schimbare a caracterului, ci despre o suprimare totală, înţelegem de ce caracterele care se deosebeau cel mai mult înainte de această suprimare prezintă, după această suprimare, o mare similitudine în modul lor de a acţiona, continuând totuşi, fiecare după conceptele şi dogmele sale, să vorbească o limbă diferită.</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Astfel înţeles, vechiul filosofem al liberului arbitru, mereu combătut şi mereu afirmat, nu este nicidecum lipsit de fundament; dogma religioasă a graţiei adevărate şi unice şi a reînnoirii morale nu este nici ea lipsită de sens şi de semnificaţie. Dar iată că le vedem acum confundându-se inopinat; şi putem de acum să înţelegem sensul în care ilustrul Malebranche spunea: „Libertatea este un mister.“ Şi avea dreptate. Într-adevăr, ceea ce numesc misticii creştini graţie adevărată şi unică şi reînnoire morală corespunde cu ceea ce este pentru noi unica manifestare imediată a liberului arbitru. Ea nu se produce înainte ca voinţa, ajunsă la cunoaşterea naturii, în sine, să fi luat din această cunoaştere un calmant şi să nu fi scăpat de acţiunea motivelor, acţiune care aparţine unui alt mod de cunoaştere unde obiectele nu sunt decât fenomene. - O libertate care se manifestă astfel este cel mai mare privilegiu al omului; ea îi va lipsi întotdeauna</w:t>
      </w:r>
      <w:r w:rsidRPr="00D27A8F">
        <w:rPr>
          <w:rFonts w:ascii="Bookman Old Style" w:hAnsi="Bookman Old Style"/>
          <w:sz w:val="24"/>
          <w:szCs w:val="24"/>
        </w:rPr>
        <w:t xml:space="preserve"> </w:t>
      </w:r>
      <w:r w:rsidRPr="00D27A8F">
        <w:rPr>
          <w:rFonts w:ascii="Bookman Old Style" w:hAnsi="Bookman Old Style"/>
          <w:color w:val="000000"/>
          <w:sz w:val="24"/>
          <w:szCs w:val="24"/>
        </w:rPr>
        <w:t>animalului; căci ea are drept condiţie o reflectare raţională, capabilă să cuprindă întregul existenţei, independent de impresia prezentului. Animalul este cu totul incapabil de libertate; pentru el nu există nici măcar posibilitatea unei determinări efective propriu-zise, adică raţionale, destinată să intervină după ce s-a încheiat conflictul dintre motive; pentru aceasta ar trebui ca motivele să fie reprezentări abstracte. Ca urmare, necesitatea care cere ca piatra să cadă spre pământ este aceeaşi care îl face pe lupul flămând să-şi înfigă dinţii în carnea prăzii sale; el este incapabil să înţeleagă că este în acelaşi timp şi ucigaşul, şi victima. Necesitatea este domeniul naturii; libertatea, cel al graţiei.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Astfel, după cum am văzut, această suprimare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de către ea însăşi provine din cunoaştere; orice cunoaştere de altfel, orice luminare este în sine independentă de liberul arbitru; rezultă de aici că această negare a voinţei, această luare în posesie a libertăţii nu poate fi realizată cu forţa şi nici în mod deliberat; ea emană numai din raportul intim dintre cunoaşterea şi voinţa din om, prin urmare ea se produce în mod subit şi parcă printr-un şoc venit din afară. De aceea Biserica a numit-o un efect al graţiei; dar aşa cum, potrivit Bisericii, graţia nu poate face nimic fără cooperarea noastră; la fel şi efectul calmantului ţine în ultimă analiză de un act de liberă voinţă. Acţiunea graţiei schimbă şi converteşte întreaga natură a omului; de acum el dispreţuieşte ceea ce dorea cu atâta ardoare până în acest moment; într-adevăr un om nou îl înlocuieşte pe cel vechi; de aceea Biserica numeşte acest efect al graţiei reînnoire morală. Ceea ce ea numeşte omul natural, căruia îi refuză orice facultate de a face bine, este tocmai voinţa, această voinţă de a trăi care trebuie zdrobită când vrem să ne eliberăm de o existenţă ca aceea pământească. Căci în spatele existenţei noastre se ascunde ceva cu totul diferit, dar pe care nu-l putem atinge decât cu condiţia să scuturăm jugul vieţii obişnuite.</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Simbolizând în Adam natura şi afirmarea voinţei de a trăi, doctrina creştină nu s-a situat în punctul de vedere al principiului raţiunii şi nici al indivizilor, ci în punctul de vedere al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de umanitate, privit în unitatea sa; greşeala lui Adam, a cărui moştenire apasă încă asupra noastră, reprezintă unitatea în care ne raliem cu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unitate care se manifestă în timp prin şirul generaţiilor umane şi care ne face să participăm toţi la durerea şi la moartea veşnice; în schimb, Biserica simbolizează graţia, negarea voinţei, eliberarea în Omul-Dumnezeu; acesta, lipsit de orice prihană, adică de orice voinţă de a trăi, nu poate, ca noi ceilalţi, să emane dintr-o afimare energică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voinţei; el nu poate nici să aibă ca noi un corp; căci corpul nu este în definitiv decât voinţă concretă, decât fenomen al voinţei; nu, el s-a născut dintr-o fecioară şi nu are decât un simulacru de corp. Acest din urmă aspect era .susţinut de către Docetici; aşa se numeau unii dintre Părinţii Bisericii, care se arătau a fi foarte consecvenţi în această privinţă. Mai ales Appelles preda această doctrină; Tertulian s-a ridicat împotriva lui şi a succesorilor lui. Dar Sfântul Augustin însuşi comentează pasajul din </w:t>
      </w:r>
      <w:r w:rsidRPr="00D27A8F">
        <w:rPr>
          <w:rFonts w:ascii="Bookman Old Style" w:hAnsi="Bookman Old Style"/>
          <w:i/>
          <w:color w:val="000000"/>
          <w:sz w:val="24"/>
          <w:szCs w:val="24"/>
        </w:rPr>
        <w:t>Epistola către Romani</w:t>
      </w:r>
      <w:r w:rsidRPr="00D27A8F">
        <w:rPr>
          <w:rFonts w:ascii="Bookman Old Style" w:hAnsi="Bookman Old Style"/>
          <w:color w:val="000000"/>
          <w:sz w:val="24"/>
          <w:szCs w:val="24"/>
        </w:rPr>
        <w:t xml:space="preserve"> pe care se sprijineau ei, iată mai întâi textul: </w:t>
      </w:r>
      <w:r w:rsidRPr="00D27A8F">
        <w:rPr>
          <w:rFonts w:ascii="Bookman Old Style" w:hAnsi="Bookman Old Style"/>
          <w:i/>
          <w:iCs/>
          <w:color w:val="000000"/>
          <w:sz w:val="24"/>
          <w:szCs w:val="24"/>
        </w:rPr>
        <w:t>Deus filium suum misit in similitudinem carnis peccati</w:t>
      </w:r>
      <w:r w:rsidRPr="00D27A8F">
        <w:rPr>
          <w:rFonts w:ascii="Bookman Old Style" w:hAnsi="Bookman Old Style"/>
          <w:iCs/>
          <w:color w:val="000000"/>
          <w:sz w:val="24"/>
          <w:szCs w:val="24"/>
        </w:rPr>
        <w:t xml:space="preserve"> [„Dumnezeu trimiţând pe Fiul Său întru asemănarea trupului păcatului“].</w:t>
      </w:r>
      <w:r w:rsidRPr="00D27A8F">
        <w:rPr>
          <w:rStyle w:val="FootnoteReference"/>
          <w:rFonts w:ascii="Bookman Old Style" w:hAnsi="Bookman Old Style"/>
          <w:iCs/>
          <w:color w:val="000000"/>
          <w:sz w:val="24"/>
          <w:szCs w:val="24"/>
        </w:rPr>
        <w:footnoteReference w:id="121"/>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Iată acum comentariul: </w:t>
      </w:r>
      <w:r w:rsidRPr="00D27A8F">
        <w:rPr>
          <w:rFonts w:ascii="Bookman Old Style" w:hAnsi="Bookman Old Style"/>
          <w:i/>
          <w:iCs/>
          <w:color w:val="000000"/>
          <w:sz w:val="24"/>
          <w:szCs w:val="24"/>
        </w:rPr>
        <w:t xml:space="preserve">Non enim caro peccati erat, quae non de carnali delectatione nata erat: sed tamen inerat ei similitudo carnis peccati, quia mortalis caro erat </w:t>
      </w:r>
      <w:r w:rsidRPr="00D27A8F">
        <w:rPr>
          <w:rFonts w:ascii="Bookman Old Style" w:hAnsi="Bookman Old Style"/>
          <w:iCs/>
          <w:color w:val="000000"/>
          <w:sz w:val="24"/>
          <w:szCs w:val="24"/>
        </w:rPr>
        <w:t>[„căci n-a fost carne păcătoasă fiindcă nu s-a născut din plăcere carnală, însă el întruchipa carnea păcătoasă pentru că era carne muritoare“]</w:t>
      </w:r>
      <w:r w:rsidRPr="00D27A8F">
        <w:rPr>
          <w:rFonts w:ascii="Bookman Old Style" w:hAnsi="Bookman Old Style"/>
          <w:color w:val="000000"/>
          <w:sz w:val="24"/>
          <w:szCs w:val="24"/>
        </w:rPr>
        <w:t xml:space="preserve">. </w:t>
      </w:r>
      <w:r w:rsidRPr="00D27A8F">
        <w:rPr>
          <w:rStyle w:val="FootnoteReference"/>
          <w:rFonts w:ascii="Bookman Old Style" w:hAnsi="Bookman Old Style"/>
          <w:color w:val="000000"/>
          <w:sz w:val="24"/>
          <w:szCs w:val="24"/>
        </w:rPr>
        <w:footnoteReference w:id="122"/>
      </w:r>
      <w:r w:rsidRPr="00D27A8F">
        <w:rPr>
          <w:rFonts w:ascii="Bookman Old Style" w:hAnsi="Bookman Old Style"/>
          <w:color w:val="000000"/>
          <w:sz w:val="24"/>
          <w:szCs w:val="24"/>
        </w:rPr>
        <w:t xml:space="preserve">Acelaşi Sfânt Augustin, în lucrarea sa intitulată </w:t>
      </w:r>
      <w:r w:rsidRPr="00D27A8F">
        <w:rPr>
          <w:rFonts w:ascii="Bookman Old Style" w:hAnsi="Bookman Old Style"/>
          <w:i/>
          <w:iCs/>
          <w:color w:val="000000"/>
          <w:sz w:val="24"/>
          <w:szCs w:val="24"/>
        </w:rPr>
        <w:t>Opus imperfectum</w:t>
      </w:r>
      <w:r w:rsidRPr="00D27A8F">
        <w:rPr>
          <w:rFonts w:ascii="Bookman Old Style" w:hAnsi="Bookman Old Style"/>
          <w:i/>
          <w:color w:val="000000"/>
          <w:sz w:val="24"/>
          <w:szCs w:val="24"/>
        </w:rPr>
        <w:t>,</w:t>
      </w:r>
      <w:r w:rsidRPr="00D27A8F">
        <w:rPr>
          <w:rStyle w:val="FootnoteReference"/>
          <w:rFonts w:ascii="Bookman Old Style" w:hAnsi="Bookman Old Style"/>
          <w:i/>
          <w:color w:val="000000"/>
          <w:sz w:val="24"/>
          <w:szCs w:val="24"/>
        </w:rPr>
        <w:footnoteReference w:id="123"/>
      </w:r>
      <w:r w:rsidRPr="00D27A8F">
        <w:rPr>
          <w:rFonts w:ascii="Bookman Old Style" w:hAnsi="Bookman Old Style"/>
          <w:color w:val="000000"/>
          <w:sz w:val="24"/>
          <w:szCs w:val="24"/>
        </w:rPr>
        <w:t xml:space="preserve"> arată că păcatul originar este în acelaşi timp o greşeală şi o pedeapsă. După părerea lui, acesta există deja în nou-născut, dar nu se arată decât pe măsură ce copilul creşte. Totuşi, sursa acestui păcat trebuie socotită a fi voinţa celui care a păcătuit. Acest păcătos era Adam; dar noi toţi am existat în el; Adam a devenit rău şi noi am devenit în el toţi nişte răi. - În definitiv, </w:t>
      </w:r>
      <w:r w:rsidRPr="00D27A8F">
        <w:rPr>
          <w:rFonts w:ascii="Bookman Old Style" w:hAnsi="Bookman Old Style"/>
          <w:i/>
          <w:color w:val="000000"/>
          <w:sz w:val="24"/>
          <w:szCs w:val="24"/>
        </w:rPr>
        <w:t>doctrina păcatului originar</w:t>
      </w:r>
      <w:r w:rsidRPr="00D27A8F">
        <w:rPr>
          <w:rFonts w:ascii="Bookman Old Style" w:hAnsi="Bookman Old Style"/>
          <w:color w:val="000000"/>
          <w:sz w:val="24"/>
          <w:szCs w:val="24"/>
        </w:rPr>
        <w:t xml:space="preserve"> (afirmarea voinţei) şi a </w:t>
      </w:r>
      <w:r w:rsidRPr="00D27A8F">
        <w:rPr>
          <w:rFonts w:ascii="Bookman Old Style" w:hAnsi="Bookman Old Style"/>
          <w:i/>
          <w:color w:val="000000"/>
          <w:sz w:val="24"/>
          <w:szCs w:val="24"/>
        </w:rPr>
        <w:t>mântuirii</w:t>
      </w:r>
      <w:r w:rsidRPr="00D27A8F">
        <w:rPr>
          <w:rFonts w:ascii="Bookman Old Style" w:hAnsi="Bookman Old Style"/>
          <w:color w:val="000000"/>
          <w:sz w:val="24"/>
          <w:szCs w:val="24"/>
        </w:rPr>
        <w:t xml:space="preserve"> (negarea voinţei) este adevăratul capital care formează, ca să spunem aşa, nucleul creştinismului; tot restul nu este decât forma exterioară, înveliş sau antreuri. De aceea, întotdeauna trebuie să-l înţelegem pe Iisus Hristos, din punct de vedere general, ca fiind simbolul sau personificarea negării voinţei de a trăi, şi nu o individualitate, aşa cum ni-l prezintă </w:t>
      </w:r>
      <w:r w:rsidRPr="00D27A8F">
        <w:rPr>
          <w:rFonts w:ascii="Bookman Old Style" w:hAnsi="Bookman Old Style"/>
          <w:i/>
          <w:color w:val="000000"/>
          <w:sz w:val="24"/>
          <w:szCs w:val="24"/>
        </w:rPr>
        <w:t>Evangheliile</w:t>
      </w:r>
      <w:r w:rsidRPr="00D27A8F">
        <w:rPr>
          <w:rFonts w:ascii="Bookman Old Style" w:hAnsi="Bookman Old Style"/>
          <w:color w:val="000000"/>
          <w:sz w:val="24"/>
          <w:szCs w:val="24"/>
        </w:rPr>
        <w:t xml:space="preserve">, istoria lui mitică, sau aşa cum ni-l arată datele istorice probabile sau reale care servesc drept bază a </w:t>
      </w:r>
      <w:r w:rsidRPr="00D27A8F">
        <w:rPr>
          <w:rFonts w:ascii="Bookman Old Style" w:hAnsi="Bookman Old Style"/>
          <w:i/>
          <w:color w:val="000000"/>
          <w:sz w:val="24"/>
          <w:szCs w:val="24"/>
        </w:rPr>
        <w:t>Evangheliilor</w:t>
      </w:r>
      <w:r w:rsidRPr="00D27A8F">
        <w:rPr>
          <w:rFonts w:ascii="Bookman Old Style" w:hAnsi="Bookman Old Style"/>
          <w:color w:val="000000"/>
          <w:sz w:val="24"/>
          <w:szCs w:val="24"/>
        </w:rPr>
        <w:t>. Nici una, nici alta dintre versiuni nu ne poate satisface în întregime. Noi nu vedem în ele decât vehiculul concepţiei primordiale, destinat să o facă să pătrundă în rândurile poporului, care întotdeauna vrea să se sprijine pe fapte pozitive. - Nu avem nicio îndoială că în ultima vreme creştinismul şi-a uitat semnificaţia pe care o avea la început şi a degenerat într-un optimism plat.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creştinism mai exista o doctrină primordială şi evanghelică pe care Sfântul Augustin, în acord cu şefii Bisericii, o apără de nerozia pelagienilor şi pe care Luther, aşa cum se explică el însuşi în termeni categorici în cartea sa </w:t>
      </w:r>
      <w:r w:rsidRPr="00D27A8F">
        <w:rPr>
          <w:rFonts w:ascii="Bookman Old Style" w:hAnsi="Bookman Old Style"/>
          <w:i/>
          <w:iCs/>
          <w:color w:val="000000"/>
          <w:sz w:val="24"/>
          <w:szCs w:val="24"/>
        </w:rPr>
        <w:t>De servo arbitrio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şi-a asumat ca sarcină principală să o proclame din nou purificând-o de orice greşeală; este vorba despre doctrina care spune că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nu este liberă, că ea este de la origini supusă servituŢii răului; ca urmare, operele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sunt întotdeauna pline de greşeli şi imperfecte, ele nu pot niciodată să dea satisfacţie dreptăţii; ele sunt absolut incapabile să ne salveze, numai credinţa o poate face; iar credinţa o putem căpăta printr-o determinare a liberului arbitru; ea nu ne poate veni decât dintr-o atingere a graţiei, independent de participarea noastră, printr-un fel de influenţă exterioară. - Această dogmă cu adevărat evanghelică, precum şi acela pe care le-am citat mai sus, face parte din acele principii pe care spiritul mărginit şi grosier al secolului nostru le respinge considerându-le absurde sau le denaturează; în pofida Sfântului Augustin, în pofida lui Luther; credinţa actuală, pătrunsă de pelagianismul burghez care constituie tocmai raţionalismul contemporan, dispreţuieşte aceste dogme profunde care sunt, la drept vorbind, proprietatea şi esenţa creştinismului; ea preferă să ia drept unic punct de sprijin, drept centru principal al religiei o dogmă provenită din iudaism şi păstrată de el, dar care nu este legată de creştinism decât din punct de vedere istoric.</w:t>
      </w:r>
      <w:r w:rsidRPr="00D27A8F">
        <w:rPr>
          <w:rStyle w:val="FootnoteReference"/>
          <w:rFonts w:ascii="Bookman Old Style" w:hAnsi="Bookman Old Style"/>
          <w:color w:val="000000"/>
          <w:sz w:val="24"/>
          <w:szCs w:val="24"/>
        </w:rPr>
        <w:footnoteReference w:id="124"/>
      </w:r>
      <w:r w:rsidRPr="00D27A8F">
        <w:rPr>
          <w:rFonts w:ascii="Bookman Old Style" w:hAnsi="Bookman Old Style"/>
          <w:color w:val="000000"/>
          <w:sz w:val="24"/>
          <w:szCs w:val="24"/>
        </w:rPr>
        <w:t xml:space="preserve"> - În ce ne priveşte, noi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constatăm, în teoria pe care am expus-o mai sus, prezenţa adevărului care concordă în întregime cu rezultatul cercetărilor noastre. Vedem într-adevăr că adevărata virtute şi sfinţenie a sufletului îşi are originea primordială nu într-o voinţă premeditată (acţiunile) ci în cunoaştere (credinţa); exact aceeaşi concluzie rezultă şi din ideea noastră de bază. Dacă acţiunile, rezultate din motive şi din intenţii, ar fi suficiente pentru a ne conduce la beatitudine, virtutea, oricum am privi-o pe aceasta, nu ar fi niciodată decât un egoism prudent, metodic şi perspicace. - În ce priveşte credinţa, pe care Biserica creştină promite să o răsplătească prin beatitudine, aceasta constă în a crede că păcatul primului om ne-a transmis la toţi căderea în păcat, că el ne-a dat pe toţi pradă morţii şi chinurilor infernului; trebuie să credem, de asemenea, că niciunul dintre noi nu poate fi salvat decât prin graţia mediatorului divin care ia asupra sa marea noastră greşeală şi că mântuirea noastră nu depinde deloc de meritul nostru (adică meritul nostru personal); într-adevăr, ceea ce rezultă din acţiunea noastră personală şi intenţională, adică determinată de motive, faptele, într-un cuvânt, rămân întotdeauna în mod absolut şi esenţial incapabile să ne justifice, prin însuşi faptul că ele constituie acţiuni intenţionale, determinate de motive; totul nu este decât un </w:t>
      </w:r>
      <w:r w:rsidRPr="00D27A8F">
        <w:rPr>
          <w:rFonts w:ascii="Bookman Old Style" w:hAnsi="Bookman Old Style"/>
          <w:i/>
          <w:iCs/>
          <w:color w:val="000000"/>
          <w:sz w:val="24"/>
          <w:szCs w:val="24"/>
        </w:rPr>
        <w:t xml:space="preserve">opus operatum. </w:t>
      </w:r>
      <w:r w:rsidRPr="00D27A8F">
        <w:rPr>
          <w:rFonts w:ascii="Bookman Old Style" w:hAnsi="Bookman Old Style"/>
          <w:color w:val="000000"/>
          <w:sz w:val="24"/>
          <w:szCs w:val="24"/>
        </w:rPr>
        <w:t>Prima datorie este aşadar să ne considerăm condiţia, în privinţa originii şi esenţei sale, ca fiind o condiţie disperată care are nevoie de mântuire; trebuie să credem apoi că prin noi înşine suntem esenţialmente sortiţi răului, de care suntem strâns legaţi cu lanţuri grele; că faptele noastre, conformându-se legii şi poruncilor, adică motivelor, nu pot satisface niciodată cerinţele dreptăţii şi nici nu ne pot aduce mântuirea; nu putem obţine mântuirea decât prin credinţă, adică printr-o transformare a facultăţii noastre de cunoaştere; în ceea ce priveşte credinţa, ea nu ne vine decât prin acţiunea graţiei, adică într-un fel din afară; pe scurt, mântuirea este ceva cu totul străin personalităţii noastre; într-adevăr, condiţia necesară a mântuirii, căreia mântuirea însăşi îi corespunde, este tocmai negarea şi renunţarea personalităţii.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Faptele, respectarea legii ca atare nu pot niciodată să ne mântuiască, pentru că acestea constituie întotdeauna o acţiune determinată de motive. După Luther (</w:t>
      </w:r>
      <w:r w:rsidRPr="00D27A8F">
        <w:rPr>
          <w:rFonts w:ascii="Bookman Old Style" w:hAnsi="Bookman Old Style"/>
          <w:i/>
          <w:color w:val="000000"/>
          <w:sz w:val="24"/>
          <w:szCs w:val="24"/>
        </w:rPr>
        <w:t xml:space="preserve">De </w:t>
      </w:r>
      <w:r w:rsidRPr="00D27A8F">
        <w:rPr>
          <w:rFonts w:ascii="Bookman Old Style" w:hAnsi="Bookman Old Style"/>
          <w:i/>
          <w:iCs/>
          <w:color w:val="000000"/>
          <w:sz w:val="24"/>
          <w:szCs w:val="24"/>
        </w:rPr>
        <w:t>libertate christiana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îndată ce credinţa a pătruns în noi, faptele bune decurg din aceasta în mod spontan, ca dovezi şi rezultate ale credinţei însăşi; dar ele nu sunt nicidecum un însemn al meritului nostru; ele nu se justifică deloc; ele nu ne dau niciun drept la răsplată; ele se produc în mod spontan şi gratuit. - Şi noi, pe măsură ce înţelegem din ce în ce mai clar sensul principiului individuaţiei, am evidenţiat mai întâi dreptatea spontană, apoi iubirea împinsă până la dispariţia completă a egoismului şi în sfârşit resemnarea sau suprimarea completă </w:t>
      </w:r>
      <w:r w:rsidRPr="00D27A8F">
        <w:rPr>
          <w:rFonts w:ascii="Bookman Old Style" w:hAnsi="Bookman Old Style"/>
          <w:i/>
          <w:color w:val="000000"/>
          <w:sz w:val="24"/>
          <w:szCs w:val="24"/>
        </w:rPr>
        <w:t>a Voinţei</w:t>
      </w:r>
      <w:r w:rsidRPr="00D27A8F">
        <w:rPr>
          <w:rFonts w:ascii="Bookman Old Style" w:hAnsi="Bookman Old Style"/>
          <w:color w:val="000000"/>
          <w:sz w:val="24"/>
          <w:szCs w:val="24"/>
        </w:rPr>
        <w: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Aceste dogme ale religiei creştine nu sunt deloc legate în mod direct de filosofie; totuşi, le-am folosit aici drept mărturie; prin aceasta nu am avut decât o singură intenţie: am vrut să arăt că morala rezultată din ansamblul studiilor noastre, morala de altfel perfect consecventă şi coerentă în toate componentele sale, degeaba este nouă şi surprinzătoare prin expresia ei dacă nu este în deplin acord cu adevăratele dogme creştine care o conţin în esenţă şi o rezumă; de altfel, dogmele creştine înseşi corespund nu mai puţin perfect, în ciuda radicalei diversităţi a formelor, cu doctrinele şi preceptele morale, mult mai vechi; care sunt cuprinse în cărţile sfinte ale Indiei. Aceste dogme ale Bisericii creştine ne-au servit, de asemenea, la explicarea şi la elucidarea contradicţiei aparente care desparte, pe de o parte, necesitatea care guvernează toate fenomenele caracterului, dat fiind motivele (domeniul naturii), şi, pe de altă parte, libertatea pe care o are voinţa în sine de a se nega pe ea însăşi şi de a suprima </w:t>
      </w:r>
      <w:r w:rsidRPr="00D27A8F">
        <w:rPr>
          <w:rFonts w:ascii="Bookman Old Style" w:hAnsi="Bookman Old Style"/>
          <w:bCs/>
          <w:color w:val="000000"/>
          <w:sz w:val="24"/>
          <w:szCs w:val="24"/>
        </w:rPr>
        <w:t xml:space="preserve">caracterul </w:t>
      </w:r>
      <w:r w:rsidRPr="00D27A8F">
        <w:rPr>
          <w:rFonts w:ascii="Bookman Old Style" w:hAnsi="Bookman Old Style"/>
          <w:color w:val="000000"/>
          <w:sz w:val="24"/>
          <w:szCs w:val="24"/>
        </w:rPr>
        <w:t>în acelaşi timp cu necesitatea motivelor, pe baza caracterului însuşi (domeniul graţiei).</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pStyle w:val="Title"/>
        <w:spacing w:before="0" w:after="0"/>
        <w:rPr>
          <w:rFonts w:ascii="Bookman Old Style" w:hAnsi="Bookman Old Style"/>
          <w:color w:val="000000"/>
          <w:sz w:val="24"/>
          <w:szCs w:val="24"/>
        </w:rPr>
      </w:pPr>
      <w:r w:rsidRPr="00D27A8F">
        <w:rPr>
          <w:rFonts w:ascii="Bookman Old Style" w:hAnsi="Bookman Old Style"/>
          <w:color w:val="000000"/>
          <w:sz w:val="24"/>
          <w:szCs w:val="24"/>
        </w:rPr>
        <w:t>§71</w:t>
      </w:r>
    </w:p>
    <w:p w:rsidR="002C3ED3" w:rsidRPr="00D27A8F" w:rsidRDefault="002C3ED3" w:rsidP="002C3ED3">
      <w:pPr>
        <w:pStyle w:val="Title"/>
        <w:spacing w:before="0" w:after="0"/>
        <w:rPr>
          <w:rFonts w:ascii="Bookman Old Style" w:hAnsi="Bookman Old Style"/>
          <w:b w:val="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Am încheiat schiţarea moralei şi în acelaşi timp dezvoltarea acestei idei unice pe care trebuia să o expun; îmi propun acum să mă ocup de critica la care se pretează ultima parte a lucrării mele, nu pentru a fugi de răspundere, ci, dimpotrivă, pentru a arăta că ea se sprijină pe esenţa însăşi a subiectului şi că este absolut imposibil să mă sustrag de la ea. Iată, în rezumat, această critică: Odată determinaţi, de speculaţiile noastre, să vedem sfinţenia perfectă în negarea şi sacrificarea oricărei voinţe, odată eliberaţi datorită acestei convingeri, de o lume a cărei întreagă esenţă se reduce pentru noi la</w:t>
      </w:r>
      <w:r w:rsidRPr="00D27A8F">
        <w:rPr>
          <w:rFonts w:ascii="Bookman Old Style" w:hAnsi="Bookman Old Style"/>
          <w:sz w:val="24"/>
          <w:szCs w:val="24"/>
        </w:rPr>
        <w:t xml:space="preserve"> </w:t>
      </w:r>
      <w:r w:rsidRPr="00D27A8F">
        <w:rPr>
          <w:rFonts w:ascii="Bookman Old Style" w:hAnsi="Bookman Old Style"/>
          <w:color w:val="000000"/>
          <w:sz w:val="24"/>
          <w:szCs w:val="24"/>
        </w:rPr>
        <w:t>durere, ultimul cuvânt al înţelepciunii nu constă de acum, pentru noi, decât în a ne cufunda în neant.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legătură cu aceasta, trebuie să fac mai întâi observaţia că acest concept de neant este esenţialmente relativ; el se raportează întotdeauna la un obiect determinat, a cărei negaţie o pronunţă.</w:t>
      </w:r>
    </w:p>
    <w:p w:rsidR="002C3ED3" w:rsidRPr="00D27A8F" w:rsidRDefault="002C3ED3" w:rsidP="002C3ED3">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După o analiză, al cărei autor principal este Kant, distingem </w:t>
      </w:r>
      <w:r w:rsidRPr="00D27A8F">
        <w:rPr>
          <w:rFonts w:ascii="Bookman Old Style" w:hAnsi="Bookman Old Style"/>
          <w:i/>
          <w:iCs/>
          <w:color w:val="000000"/>
          <w:sz w:val="24"/>
          <w:szCs w:val="24"/>
        </w:rPr>
        <w:t>nihil privativum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nihil negativum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numai primul este relativ; este o cantitate precedată de semnul </w:t>
      </w:r>
      <w:r w:rsidRPr="00D27A8F">
        <w:rPr>
          <w:rFonts w:ascii="Bookman Old Style" w:hAnsi="Bookman Old Style"/>
          <w:b/>
          <w:color w:val="000000"/>
          <w:sz w:val="24"/>
          <w:szCs w:val="24"/>
        </w:rPr>
        <w:t>-</w:t>
      </w:r>
      <w:r w:rsidRPr="00D27A8F">
        <w:rPr>
          <w:rFonts w:ascii="Bookman Old Style" w:hAnsi="Bookman Old Style"/>
          <w:color w:val="000000"/>
          <w:sz w:val="24"/>
          <w:szCs w:val="24"/>
        </w:rPr>
        <w:t xml:space="preserve">, în opoziţie cu o alta precedată de semnul </w:t>
      </w:r>
      <w:r w:rsidRPr="00D27A8F">
        <w:rPr>
          <w:rFonts w:ascii="Bookman Old Style" w:hAnsi="Bookman Old Style"/>
          <w:b/>
          <w:color w:val="000000"/>
          <w:sz w:val="24"/>
          <w:szCs w:val="24"/>
        </w:rPr>
        <w:t>+</w:t>
      </w:r>
      <w:r w:rsidRPr="00D27A8F">
        <w:rPr>
          <w:rFonts w:ascii="Bookman Old Style" w:hAnsi="Bookman Old Style"/>
          <w:color w:val="000000"/>
          <w:sz w:val="24"/>
          <w:szCs w:val="24"/>
        </w:rPr>
        <w:t xml:space="preserve">; dar este imposibil, situându-ne în punctul de vedere contrar, să schimbăm semnul </w:t>
      </w:r>
      <w:r w:rsidRPr="00D27A8F">
        <w:rPr>
          <w:rFonts w:ascii="Bookman Old Style" w:hAnsi="Bookman Old Style"/>
          <w:b/>
          <w:color w:val="000000"/>
          <w:sz w:val="24"/>
          <w:szCs w:val="24"/>
        </w:rPr>
        <w:t>-</w:t>
      </w:r>
      <w:r w:rsidRPr="00D27A8F">
        <w:rPr>
          <w:rFonts w:ascii="Bookman Old Style" w:hAnsi="Bookman Old Style"/>
          <w:color w:val="000000"/>
          <w:sz w:val="24"/>
          <w:szCs w:val="24"/>
        </w:rPr>
        <w:t xml:space="preserve"> în semnul </w:t>
      </w:r>
      <w:r w:rsidRPr="00D27A8F">
        <w:rPr>
          <w:rFonts w:ascii="Bookman Old Style" w:hAnsi="Bookman Old Style"/>
          <w:b/>
          <w:color w:val="000000"/>
          <w:sz w:val="24"/>
          <w:szCs w:val="24"/>
        </w:rPr>
        <w:t>+</w:t>
      </w:r>
      <w:r w:rsidRPr="00D27A8F">
        <w:rPr>
          <w:rFonts w:ascii="Bookman Old Style" w:hAnsi="Bookman Old Style"/>
          <w:color w:val="000000"/>
          <w:sz w:val="24"/>
          <w:szCs w:val="24"/>
        </w:rPr>
        <w:t xml:space="preserve">; acestui </w:t>
      </w:r>
      <w:r w:rsidRPr="00D27A8F">
        <w:rPr>
          <w:rFonts w:ascii="Bookman Old Style" w:hAnsi="Bookman Old Style"/>
          <w:i/>
          <w:iCs/>
          <w:color w:val="000000"/>
          <w:sz w:val="24"/>
          <w:szCs w:val="24"/>
        </w:rPr>
        <w:t>nihil privativum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 se opune </w:t>
      </w:r>
      <w:r w:rsidRPr="00D27A8F">
        <w:rPr>
          <w:rFonts w:ascii="Bookman Old Style" w:hAnsi="Bookman Old Style"/>
          <w:i/>
          <w:iCs/>
          <w:color w:val="000000"/>
          <w:sz w:val="24"/>
          <w:szCs w:val="24"/>
        </w:rPr>
        <w:t>nihil negativum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este un neant absolut; ca exemplu de </w:t>
      </w:r>
      <w:r w:rsidRPr="00D27A8F">
        <w:rPr>
          <w:rFonts w:ascii="Bookman Old Style" w:hAnsi="Bookman Old Style"/>
          <w:i/>
          <w:iCs/>
          <w:color w:val="000000"/>
          <w:sz w:val="24"/>
          <w:szCs w:val="24"/>
        </w:rPr>
        <w:t>nihil negativum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se dă contradicţia logică care se distruge ea însăşi. Totuşi, dacă privim cu mai multă atenţie, nu există deloc neant absolut; </w:t>
      </w:r>
      <w:r w:rsidRPr="00D27A8F">
        <w:rPr>
          <w:rFonts w:ascii="Bookman Old Style" w:hAnsi="Bookman Old Style"/>
          <w:i/>
          <w:iCs/>
          <w:color w:val="000000"/>
          <w:sz w:val="24"/>
          <w:szCs w:val="24"/>
        </w:rPr>
        <w:t>nihil negativum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propriu-zis nu există nicidecum, nu este o noţiune care poate fi concepută; orice neant de acest gen, de îndată ce este privit dintr-un punct de vedere mai înalt, de îndată ce este subsumat unui concept mai larg, nu poate să nu se reducă la </w:t>
      </w:r>
      <w:r w:rsidRPr="00D27A8F">
        <w:rPr>
          <w:rFonts w:ascii="Bookman Old Style" w:hAnsi="Bookman Old Style"/>
          <w:i/>
          <w:iCs/>
          <w:color w:val="000000"/>
          <w:sz w:val="24"/>
          <w:szCs w:val="24"/>
        </w:rPr>
        <w:t>nihil privativum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Orice neant presupune acest raport, şi ca urmare un obiect pozitiv. Contradicţia logică însăşi nu este decât un neant relativ. Este un lucru pe care raţiunea nu-l poate gândi; dar aceasta nu înseamnă că este un neant absolut. Într-adevăr, este doar o grupare de cuvinte, un exemplu de non-gândire, exemplu de care logica are nevoie pentru a determina legile gândirii; de aceea, atunci când, în acest scop, recurgem la un exemplu de acest fel, ne referim la lucrul care nu poate fi conceput, care este, pentru moment, obiectul care ne interesează şi care joacă rolul de noţiune pozitivă, în timp ce nu luăm în consideraţie lucrul care poate fi conceput care ţine loc de noţiune negativă. Astfel aşadar, orice </w:t>
      </w:r>
      <w:r w:rsidRPr="00D27A8F">
        <w:rPr>
          <w:rFonts w:ascii="Bookman Old Style" w:hAnsi="Bookman Old Style"/>
          <w:i/>
          <w:iCs/>
          <w:color w:val="000000"/>
          <w:sz w:val="24"/>
          <w:szCs w:val="24"/>
        </w:rPr>
        <w:t>nihil negativum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orice neant absolut, din momentul în care este încadrat într-un concept mai înalt, poate fi considerat un simplu </w:t>
      </w:r>
      <w:r w:rsidRPr="00D27A8F">
        <w:rPr>
          <w:rFonts w:ascii="Bookman Old Style" w:hAnsi="Bookman Old Style"/>
          <w:i/>
          <w:iCs/>
          <w:color w:val="000000"/>
          <w:sz w:val="24"/>
          <w:szCs w:val="24"/>
        </w:rPr>
        <w:t>nihil negativum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 neant relativ, care îşi poate schimba semnul cu acela al noţiunii pe care o neagă, astfel încât aceasta devine pentru noi negativă, iar neantul de adineauri se transformă într-un termen pozitiv. Această concluzie este în acord cu aceea pe care o dă Platon când, după ce a studiat cu o dialectică laborioasă natura neantului, spune în </w:t>
      </w:r>
      <w:r w:rsidRPr="00D27A8F">
        <w:rPr>
          <w:rFonts w:ascii="Bookman Old Style" w:hAnsi="Bookman Old Style"/>
          <w:i/>
          <w:iCs/>
          <w:color w:val="000000"/>
          <w:sz w:val="24"/>
          <w:szCs w:val="24"/>
        </w:rPr>
        <w:t xml:space="preserve">Sofistul </w:t>
      </w:r>
      <w:r w:rsidRPr="00D27A8F">
        <w:rPr>
          <w:rFonts w:ascii="Bookman Old Style" w:hAnsi="Bookman Old Style"/>
          <w:color w:val="000000"/>
          <w:sz w:val="24"/>
          <w:szCs w:val="24"/>
        </w:rPr>
        <w:t xml:space="preserve">(pag. 277, 287, ed. Bipontini): </w:t>
      </w:r>
      <w:r w:rsidRPr="00D27A8F">
        <w:rPr>
          <w:rFonts w:ascii="Bookman Old Style" w:hAnsi="Bookman Old Style"/>
          <w:sz w:val="24"/>
          <w:szCs w:val="24"/>
        </w:rPr>
        <w:t xml:space="preserve">Τήν τοΰ έτέρου φύσι άποδείξαντες οΰσάν τε, καί κατακεκερματισμένην έπί πάντα τά όντα πρός άλληλα, τό πρός τό όν έκάστου μόριον αύτής άντιτιθέμενον, έτολμήσαμεν είπείν, ώς αύτό τοΰτό έστιν όντως τό μή όν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Cum enim ostenderemus </w:t>
      </w:r>
      <w:r w:rsidRPr="00D27A8F">
        <w:rPr>
          <w:rFonts w:ascii="Bookman Old Style" w:hAnsi="Bookman Old Style"/>
          <w:iCs/>
          <w:color w:val="000000"/>
          <w:sz w:val="24"/>
          <w:szCs w:val="24"/>
        </w:rPr>
        <w:t>alterius</w:t>
      </w:r>
      <w:r w:rsidRPr="00D27A8F">
        <w:rPr>
          <w:rFonts w:ascii="Bookman Old Style" w:hAnsi="Bookman Old Style"/>
          <w:i/>
          <w:iCs/>
          <w:color w:val="000000"/>
          <w:sz w:val="24"/>
          <w:szCs w:val="24"/>
        </w:rPr>
        <w:t xml:space="preserve"> ipsius naturam esse perque omnia entia divisam atque dispersam </w:t>
      </w:r>
      <w:r w:rsidRPr="00D27A8F">
        <w:rPr>
          <w:rFonts w:ascii="Bookman Old Style" w:hAnsi="Bookman Old Style"/>
          <w:iCs/>
          <w:color w:val="000000"/>
          <w:sz w:val="24"/>
          <w:szCs w:val="24"/>
        </w:rPr>
        <w:t xml:space="preserve">invicem; </w:t>
      </w:r>
      <w:r w:rsidRPr="00D27A8F">
        <w:rPr>
          <w:rFonts w:ascii="Bookman Old Style" w:hAnsi="Bookman Old Style"/>
          <w:i/>
          <w:iCs/>
          <w:color w:val="000000"/>
          <w:sz w:val="24"/>
          <w:szCs w:val="24"/>
        </w:rPr>
        <w:t xml:space="preserve">tunc partem eius oppositam ei, quod cuiusque ens est, esse ipsum revera </w:t>
      </w:r>
      <w:r w:rsidRPr="00D27A8F">
        <w:rPr>
          <w:rFonts w:ascii="Bookman Old Style" w:hAnsi="Bookman Old Style"/>
          <w:iCs/>
          <w:color w:val="000000"/>
          <w:sz w:val="24"/>
          <w:szCs w:val="24"/>
        </w:rPr>
        <w:t>non ens</w:t>
      </w:r>
      <w:r w:rsidRPr="00D27A8F">
        <w:rPr>
          <w:rFonts w:ascii="Bookman Old Style" w:hAnsi="Bookman Old Style"/>
          <w:i/>
          <w:iCs/>
          <w:color w:val="000000"/>
          <w:sz w:val="24"/>
          <w:szCs w:val="24"/>
        </w:rPr>
        <w:t xml:space="preserve"> asseruimus</w:t>
      </w:r>
      <w:r w:rsidRPr="00D27A8F">
        <w:rPr>
          <w:rFonts w:ascii="Bookman Old Style" w:hAnsi="Bookman Old Style"/>
          <w:iCs/>
          <w:color w:val="000000"/>
          <w:sz w:val="24"/>
          <w:szCs w:val="24"/>
        </w:rPr>
        <w:t xml:space="preserve">.) [„Căci dovedind cum că există o anumită natură a </w:t>
      </w:r>
      <w:r w:rsidRPr="00D27A8F">
        <w:rPr>
          <w:rFonts w:ascii="Bookman Old Style" w:hAnsi="Bookman Old Style"/>
          <w:i/>
          <w:iCs/>
          <w:color w:val="000000"/>
          <w:sz w:val="24"/>
          <w:szCs w:val="24"/>
        </w:rPr>
        <w:t>alterităţii</w:t>
      </w:r>
      <w:r w:rsidRPr="00D27A8F">
        <w:rPr>
          <w:rFonts w:ascii="Bookman Old Style" w:hAnsi="Bookman Old Style"/>
          <w:iCs/>
          <w:color w:val="000000"/>
          <w:sz w:val="24"/>
          <w:szCs w:val="24"/>
        </w:rPr>
        <w:t xml:space="preserve"> şi că ea e distribuită asupra tuturor realităţilor </w:t>
      </w:r>
      <w:r w:rsidRPr="00D27A8F">
        <w:rPr>
          <w:rFonts w:ascii="Bookman Old Style" w:hAnsi="Bookman Old Style"/>
          <w:i/>
          <w:iCs/>
          <w:color w:val="000000"/>
          <w:sz w:val="24"/>
          <w:szCs w:val="24"/>
        </w:rPr>
        <w:t>unele faţă de altele</w:t>
      </w:r>
      <w:r w:rsidRPr="00D27A8F">
        <w:rPr>
          <w:rFonts w:ascii="Bookman Old Style" w:hAnsi="Bookman Old Style"/>
          <w:iCs/>
          <w:color w:val="000000"/>
          <w:sz w:val="24"/>
          <w:szCs w:val="24"/>
        </w:rPr>
        <w:t xml:space="preserve">, am cutezat să spunem, cu privire la partea opusă faţă de fiecare existent, cum că ea ca atare este cu adevărat ceea ce </w:t>
      </w:r>
      <w:r w:rsidRPr="00D27A8F">
        <w:rPr>
          <w:rFonts w:ascii="Bookman Old Style" w:hAnsi="Bookman Old Style"/>
          <w:i/>
          <w:iCs/>
          <w:color w:val="000000"/>
          <w:sz w:val="24"/>
          <w:szCs w:val="24"/>
        </w:rPr>
        <w:t>nu este</w:t>
      </w:r>
      <w:r w:rsidRPr="00D27A8F">
        <w:rPr>
          <w:rFonts w:ascii="Bookman Old Style" w:hAnsi="Bookman Old Style"/>
          <w:iCs/>
          <w:color w:val="000000"/>
          <w:sz w:val="24"/>
          <w:szCs w:val="24"/>
        </w:rPr>
        <w:t>.“].</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Ceea ce este în general admis ca pozitiv, ceea se numeşte fiinţă, a cărei negare este exprimată de conceptul de neant în accepţia sa cea mai generală este tocmai lumea reprezentării, aceea pe care am arătat-o eu a fi obiectitatea şi oglinda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Această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această lume suntem noi înşine; reprezentarea face parte din lume, a cărei una dintre feţe este; în ce priveşte forma acestei reprezentări, ea este spaţiul şi timpul, prin urmare tot ce există din punct de vedere al spaţiului şi al timpului, în orice loc şi în orice moment ar fi. Cine spune negare, suprimare, convertire a voinţei spune deci în acelaşi timp suprimare şi distrugere a lumii, care este oglinda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De îndată ce nu o mai vedem în această oglindă, în zadar ne întrebăm ce s-o fi întâmplat cu ea; din moment ce ea s-a sustras relaţiilor de spaţiu şi de timp, noi o credem pierdută şi prăbuşită în neant.</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Ar fi suficient, dacă acest lucru ar fi posibil, să schimbăm punctul de vedere, pentru a răsturna semnele; şi atunci, ceea ce era adineauri fiinţă ne-ar părea a fi neant, şi invers. Dar atâta timp cât noi vom fi voinţa de a trăi însăşi, nu putem admite şi caracteriza neantul actual decât ca negativ; căci, după vechea maximă a lui Empedocle „asemănătorul nu poate fi cunoscut decât de asemănător“, noi nu putem avea nicio cunoştinţă a acestui neant; de altfel, tot această axiomă spune că noi putem cunoaşte tot ce cunoaştem efectiv, adică lumea privită ca reprezentare, altfel spus obiectitatea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într-adevăr lumea este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care se cunoaşte pe ea însăşi.</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Dacă totuşi trebuia cu orice preţ să dăm o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pozitivă ca atare la ceea ce filosoful nu poate exprima decât într-un mod negativ, numind-o negarea Voinţei, nu există alt mijloc decât acela de a ne referi la ceea ce simt cei care au ajuns la o negare completă a voinţei, la ceea ce se numeşte extaz, încântare, iluminare, unire cu Dumnezeu etc; dar, la drept vorbind, nu puteam da acestei stări numele de cunoaştere, căci ea nu mai comportă forma de obiect şi subiect; şi de altfel ea nu aparţine decât experienţei personale; este imposibil ca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ei să fie comunicată în mod exterior altuia.</w:t>
      </w:r>
    </w:p>
    <w:p w:rsidR="002C3ED3" w:rsidRPr="00D27A8F" w:rsidRDefault="002C3ED3" w:rsidP="002C3ED3">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ce ne priveşte pe noi, care ne menţinem cu scrupulozitate în punctul de vedere al filosofiei, trebuie să ne mulţumim cu noţiunea negativă, bucuroşi că am putut ajunge la graniţa unde începe cunoaşterea pozitivă. Am constatat deci că lumea în sine este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 toate fenomenele sale nu am recunoscut decât obiectitatea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am urmărit această obiectitate de la impulsul inconştient al forţelor obscure ale naturii până la acţiunea cea mai conştientă a omului; ajunşi în acest punct, nu ne vom sustrage consecinţelor doctrinei noastre; în acelaşi timp cu negarea şi sacrificarea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trebuie să fie suprimate şi toate fenomenele; trebuie suprimate impulsul şi evoluţia fără scop şi fără capăt care constituiau lumea în toate gradele sale de obiectitate; trebuie suprimate aceste forme diverse care se urmau unele pe altele în mod progresiv; în acelaşi timp cu voinţa, trebuie suprimată şi totalitatea fenomenului său; în sfârşit, trebuie suprimate formele generale ale fenomenului, timpul şi spaţiul; trebuie suprimată forma supremă şi fundamentală a reprezentării, aceea de subiect şi obiect. Nu mai există nici voinţă, nici reprezentare, nici univers.</w:t>
      </w:r>
    </w:p>
    <w:p w:rsidR="002C3ED3" w:rsidRPr="00D27A8F" w:rsidRDefault="002C3ED3" w:rsidP="002C3ED3">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De acum în faţa noastră nu mai rămâne decât neantul. Dar să nu uităm că ceea ce se revoltă împotriva unei asemenea anihilări, adică natura noastră, nu este altceva decât voinţa de a trăi, această voinţă de a trăi care suntem noi înşine şi care constituie universul nostru. - Dar să ne întoarcem privirea de la propria noastră indigenţă şi de la orizontul îngust care ne cuprinde; să-i privim pe cei care s-au înălţat deasupra lumii şi la care voinţa, ajunsă la cea mai înaltă conştiinţă de ea însăşi, s-a recunoscut în tot ceea ce există pentru a se nega apoi pe ea însăşi în mod liber; acum ei nu mai aşteaptă decât un singur lucru, acela de a vedea şi ultima urmă a acestei voinţe dispărând odată cu trupul pe care îl însufleţeşte; atunci, în locul impulsului şi evoluţiei fără sfârşit, în locul veşnicei treceri de la dorinţă la teamă, de la bucurie la durere, în locul speranţei niciodată împlinite, niciodată stinse, care transformă viaţa omului, atâta timp cât îl însufleţeşte voinţa, într-un adevărat vis, vedeam acea pace mai preţioasă decât toate binefacerile raţiunii, acest ocean de linişte, acest calm adânc al sufletului, această seninătate de nezdruncinat, pe care Rafael şi Correggio doar le-au reflectat în figurile pe care le-au pictat; este într-adevăr o bunavestire, dezvăluită în modul cel mai complet, cea mai sigură; nu mai este decât cunoaşterea, voinţa a dispărut. Resimţim o adâncă şi dureroasă melancolie când comparăm această stare cu a noastră; căci această comparaţie pune în deplină lumină ceea ce este mizer şi disperat în condiţia noastră. Totuşi, această contemplare este singurul lucru care ne poate consola în mod durabil, odată ce am recunoscut că fenomenul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universul, nu este esenţialmente decât durere iremediabilă şi suferinţa infinită şi că pe de altă parte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vedem că o dată cu voinţa dispare şi lumea, în faţa noastră rămânând numai neantul. Este bine deci să medităm asupra vieţii şi faptelor sfinţilor, dacă nu confruntându-ne cu ei, ceea ce ar fi un lucru foarte hazardat, cel puţin consultând imaginea pe care ne-o dă despre ei istoria sau arta, mai ales aceasta din urmă care poartă o pecete infailibilă de adevăr; aceasta este cel mai bun mijloc de a înlătura sumbra impresie pe care ne-o produce neantul, acest neant de care ne temem aşa cum copiii se tem de întuneric; este mai bine aşa decât să ne înşelăm groaza, cum fac hinduşii, cu mituri şi cuvinte goale de sens, precum topirea în Brahma sau </w:t>
      </w:r>
      <w:r w:rsidRPr="00D27A8F">
        <w:rPr>
          <w:rFonts w:ascii="Bookman Old Style" w:hAnsi="Bookman Old Style"/>
          <w:i/>
          <w:color w:val="000000"/>
          <w:sz w:val="24"/>
          <w:szCs w:val="24"/>
        </w:rPr>
        <w:t>Nirvana</w:t>
      </w:r>
      <w:r w:rsidRPr="00D27A8F">
        <w:rPr>
          <w:rFonts w:ascii="Bookman Old Style" w:hAnsi="Bookman Old Style"/>
          <w:color w:val="000000"/>
          <w:sz w:val="24"/>
          <w:szCs w:val="24"/>
        </w:rPr>
        <w:t xml:space="preserve"> budiştilor. Noi ceilalţi mergem cu îndrăzneală până la capăt; pentru cei pe care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încă îi animă, ceea ce rămâne după suprimarea totală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este într-adevăr neantul. Dar, invers, pentru cei care au convertit şi au abolit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neantul este lumea noastră prezentă, această lume atât de reală cu toţi sorii ei şi cu toate Căile Lactee ale sale.</w:t>
      </w: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color w:val="000000"/>
          <w:sz w:val="24"/>
          <w:szCs w:val="24"/>
        </w:rPr>
      </w:pPr>
    </w:p>
    <w:p w:rsidR="002C3ED3" w:rsidRPr="00D27A8F" w:rsidRDefault="002C3ED3" w:rsidP="002C3ED3">
      <w:pPr>
        <w:shd w:val="clear" w:color="auto" w:fill="FFFFFF"/>
        <w:ind w:firstLine="567"/>
        <w:jc w:val="both"/>
        <w:rPr>
          <w:rFonts w:ascii="Bookman Old Style" w:hAnsi="Bookman Old Style"/>
          <w:sz w:val="24"/>
          <w:szCs w:val="24"/>
        </w:rPr>
      </w:pPr>
    </w:p>
    <w:p w:rsidR="004F1DF7" w:rsidRPr="00D27A8F" w:rsidRDefault="002C3ED3" w:rsidP="002C3ED3">
      <w:pPr>
        <w:shd w:val="clear" w:color="auto" w:fill="FFFFFF"/>
        <w:ind w:firstLine="567"/>
        <w:jc w:val="both"/>
        <w:rPr>
          <w:rFonts w:ascii="Bookman Old Style" w:hAnsi="Bookman Old Style"/>
          <w:bCs/>
          <w:i/>
          <w:iCs/>
          <w:color w:val="000000"/>
          <w:sz w:val="24"/>
          <w:szCs w:val="24"/>
        </w:rPr>
      </w:pPr>
      <w:r w:rsidRPr="00D27A8F">
        <w:rPr>
          <w:rFonts w:ascii="Bookman Old Style" w:hAnsi="Bookman Old Style"/>
          <w:color w:val="000000"/>
          <w:sz w:val="24"/>
          <w:szCs w:val="24"/>
        </w:rPr>
        <w:t>Sfârşitul volumului întâi</w:t>
      </w:r>
      <w:r w:rsidRPr="00D27A8F">
        <w:rPr>
          <w:rFonts w:ascii="Bookman Old Style" w:hAnsi="Bookman Old Style"/>
          <w:bCs/>
          <w:i/>
          <w:iCs/>
          <w:color w:val="000000"/>
          <w:sz w:val="24"/>
          <w:szCs w:val="24"/>
        </w:rPr>
        <w:t xml:space="preserve"> </w:t>
      </w:r>
      <w:r w:rsidR="004F1DF7" w:rsidRPr="00D27A8F">
        <w:rPr>
          <w:rFonts w:ascii="Bookman Old Style" w:hAnsi="Bookman Old Style"/>
          <w:bCs/>
          <w:i/>
          <w:iCs/>
          <w:color w:val="000000"/>
          <w:sz w:val="24"/>
          <w:szCs w:val="24"/>
        </w:rPr>
        <w:br w:type="page"/>
      </w:r>
    </w:p>
    <w:p w:rsidR="00854AF6" w:rsidRPr="00D27A8F" w:rsidRDefault="00854AF6" w:rsidP="00B91119">
      <w:pPr>
        <w:pStyle w:val="Title"/>
        <w:spacing w:before="0" w:after="0"/>
        <w:rPr>
          <w:rFonts w:ascii="Bookman Old Style" w:hAnsi="Bookman Old Style"/>
          <w:b w:val="0"/>
          <w:sz w:val="24"/>
          <w:szCs w:val="24"/>
        </w:rPr>
      </w:pPr>
    </w:p>
    <w:p w:rsidR="00854AF6" w:rsidRPr="00D27A8F" w:rsidRDefault="00854AF6" w:rsidP="00B91119">
      <w:pPr>
        <w:pStyle w:val="Title"/>
        <w:spacing w:before="0" w:after="0"/>
        <w:rPr>
          <w:rFonts w:ascii="Bookman Old Style" w:hAnsi="Bookman Old Style"/>
          <w:b w:val="0"/>
          <w:sz w:val="24"/>
          <w:szCs w:val="24"/>
        </w:rPr>
      </w:pPr>
    </w:p>
    <w:p w:rsidR="00854AF6" w:rsidRPr="00D27A8F" w:rsidRDefault="00854AF6" w:rsidP="00B91119">
      <w:pPr>
        <w:pStyle w:val="Title"/>
        <w:spacing w:before="0" w:after="0"/>
        <w:rPr>
          <w:rFonts w:ascii="Bookman Old Style" w:hAnsi="Bookman Old Style"/>
          <w:b w:val="0"/>
          <w:sz w:val="24"/>
          <w:szCs w:val="24"/>
        </w:rPr>
      </w:pPr>
    </w:p>
    <w:p w:rsidR="00854AF6" w:rsidRPr="00D27A8F" w:rsidRDefault="00854AF6" w:rsidP="00B91119">
      <w:pPr>
        <w:pStyle w:val="Title"/>
        <w:spacing w:before="0" w:after="0"/>
        <w:rPr>
          <w:rFonts w:ascii="Bookman Old Style" w:hAnsi="Bookman Old Style"/>
          <w:b w:val="0"/>
          <w:sz w:val="24"/>
          <w:szCs w:val="24"/>
        </w:rPr>
      </w:pPr>
    </w:p>
    <w:p w:rsidR="00930EF6" w:rsidRPr="00D27A8F" w:rsidRDefault="00930EF6" w:rsidP="00B91119">
      <w:pPr>
        <w:pStyle w:val="Title"/>
        <w:spacing w:before="0" w:after="0"/>
        <w:rPr>
          <w:rFonts w:ascii="Bookman Old Style" w:hAnsi="Bookman Old Style"/>
          <w:b w:val="0"/>
          <w:sz w:val="24"/>
          <w:szCs w:val="24"/>
        </w:rPr>
      </w:pPr>
    </w:p>
    <w:p w:rsidR="00854AF6" w:rsidRPr="00D27A8F" w:rsidRDefault="00DE01A9" w:rsidP="00B91119">
      <w:pPr>
        <w:pStyle w:val="Title"/>
        <w:spacing w:before="0" w:after="0"/>
        <w:rPr>
          <w:rFonts w:ascii="Bookman Old Style" w:hAnsi="Bookman Old Style"/>
          <w:sz w:val="24"/>
          <w:szCs w:val="24"/>
        </w:rPr>
      </w:pPr>
      <w:r w:rsidRPr="00D27A8F">
        <w:rPr>
          <w:rFonts w:ascii="Bookman Old Style" w:hAnsi="Bookman Old Style"/>
          <w:sz w:val="24"/>
          <w:szCs w:val="24"/>
        </w:rPr>
        <w:t>VOLUMUL AL II-LEA</w:t>
      </w:r>
    </w:p>
    <w:p w:rsidR="00930EF6" w:rsidRPr="00D27A8F" w:rsidRDefault="00930EF6" w:rsidP="00B91119">
      <w:pPr>
        <w:pStyle w:val="Title"/>
        <w:spacing w:before="0" w:after="0"/>
        <w:rPr>
          <w:rFonts w:ascii="Bookman Old Style" w:hAnsi="Bookman Old Style"/>
          <w:b w:val="0"/>
          <w:sz w:val="24"/>
          <w:szCs w:val="24"/>
        </w:rPr>
      </w:pPr>
    </w:p>
    <w:p w:rsidR="00930EF6" w:rsidRPr="00D27A8F" w:rsidRDefault="00930EF6" w:rsidP="00B91119">
      <w:pPr>
        <w:pStyle w:val="Title"/>
        <w:spacing w:before="0" w:after="0"/>
        <w:rPr>
          <w:rFonts w:ascii="Bookman Old Style" w:hAnsi="Bookman Old Style"/>
          <w:b w:val="0"/>
          <w:sz w:val="24"/>
          <w:szCs w:val="24"/>
        </w:rPr>
      </w:pPr>
    </w:p>
    <w:p w:rsidR="00854AF6" w:rsidRPr="00D27A8F" w:rsidRDefault="00854AF6" w:rsidP="00B91119">
      <w:pPr>
        <w:pStyle w:val="Title"/>
        <w:spacing w:before="0" w:after="0"/>
        <w:rPr>
          <w:rFonts w:ascii="Bookman Old Style" w:hAnsi="Bookman Old Style"/>
          <w:sz w:val="24"/>
          <w:szCs w:val="24"/>
        </w:rPr>
      </w:pPr>
      <w:r w:rsidRPr="00D27A8F">
        <w:rPr>
          <w:rFonts w:ascii="Bookman Old Style" w:hAnsi="Bookman Old Style"/>
          <w:sz w:val="24"/>
          <w:szCs w:val="24"/>
        </w:rPr>
        <w:t>APENDICE</w:t>
      </w:r>
    </w:p>
    <w:p w:rsidR="00854AF6" w:rsidRPr="00D27A8F" w:rsidRDefault="00854AF6" w:rsidP="00B91119">
      <w:pPr>
        <w:pStyle w:val="Title"/>
        <w:spacing w:before="0" w:after="0"/>
        <w:rPr>
          <w:rFonts w:ascii="Bookman Old Style" w:hAnsi="Bookman Old Style"/>
          <w:b w:val="0"/>
          <w:sz w:val="24"/>
          <w:szCs w:val="24"/>
        </w:rPr>
      </w:pPr>
    </w:p>
    <w:p w:rsidR="00930EF6" w:rsidRPr="00D27A8F" w:rsidRDefault="00930EF6" w:rsidP="00B91119">
      <w:pPr>
        <w:pStyle w:val="Title"/>
        <w:spacing w:before="0" w:after="0"/>
        <w:rPr>
          <w:rFonts w:ascii="Bookman Old Style" w:hAnsi="Bookman Old Style"/>
          <w:b w:val="0"/>
          <w:sz w:val="24"/>
          <w:szCs w:val="24"/>
        </w:rPr>
      </w:pPr>
    </w:p>
    <w:p w:rsidR="00854AF6" w:rsidRPr="00D27A8F" w:rsidRDefault="00854AF6" w:rsidP="00B91119">
      <w:pPr>
        <w:pStyle w:val="Title"/>
        <w:spacing w:before="0" w:after="0"/>
        <w:rPr>
          <w:rFonts w:ascii="Bookman Old Style" w:hAnsi="Bookman Old Style"/>
          <w:sz w:val="24"/>
          <w:szCs w:val="24"/>
        </w:rPr>
      </w:pPr>
      <w:r w:rsidRPr="00D27A8F">
        <w:rPr>
          <w:rFonts w:ascii="Bookman Old Style" w:hAnsi="Bookman Old Style"/>
          <w:sz w:val="24"/>
          <w:szCs w:val="24"/>
        </w:rPr>
        <w:t>CRITICA FILOSOFIEI KANTIENE</w:t>
      </w:r>
    </w:p>
    <w:p w:rsidR="00854AF6" w:rsidRPr="00D27A8F" w:rsidRDefault="00854AF6" w:rsidP="00B91119">
      <w:pPr>
        <w:pStyle w:val="Title"/>
        <w:spacing w:before="0" w:after="0"/>
        <w:rPr>
          <w:rFonts w:ascii="Bookman Old Style" w:hAnsi="Bookman Old Style"/>
          <w:b w:val="0"/>
          <w:sz w:val="24"/>
          <w:szCs w:val="24"/>
        </w:rPr>
      </w:pPr>
    </w:p>
    <w:p w:rsidR="00854AF6" w:rsidRPr="00D27A8F" w:rsidRDefault="00854AF6" w:rsidP="00B91119">
      <w:pPr>
        <w:pStyle w:val="Title"/>
        <w:spacing w:before="0" w:after="0"/>
        <w:rPr>
          <w:rFonts w:ascii="Bookman Old Style" w:hAnsi="Bookman Old Style"/>
          <w:b w:val="0"/>
          <w:sz w:val="24"/>
          <w:szCs w:val="24"/>
        </w:rPr>
      </w:pPr>
    </w:p>
    <w:p w:rsidR="00854AF6" w:rsidRPr="00D27A8F" w:rsidRDefault="00854AF6" w:rsidP="00B91119">
      <w:pPr>
        <w:pStyle w:val="Title"/>
        <w:spacing w:before="0" w:after="0"/>
        <w:rPr>
          <w:rFonts w:ascii="Bookman Old Style" w:hAnsi="Bookman Old Style"/>
          <w:b w:val="0"/>
          <w:sz w:val="24"/>
          <w:szCs w:val="24"/>
        </w:rPr>
      </w:pPr>
    </w:p>
    <w:p w:rsidR="00854AF6" w:rsidRPr="00D27A8F" w:rsidRDefault="00854AF6" w:rsidP="00B91119">
      <w:pPr>
        <w:pStyle w:val="Title"/>
        <w:spacing w:before="0" w:after="0"/>
        <w:jc w:val="right"/>
        <w:rPr>
          <w:rFonts w:ascii="Bookman Old Style" w:hAnsi="Bookman Old Style"/>
          <w:b w:val="0"/>
          <w:i/>
          <w:sz w:val="24"/>
          <w:szCs w:val="24"/>
        </w:rPr>
      </w:pPr>
      <w:r w:rsidRPr="00D27A8F">
        <w:rPr>
          <w:rFonts w:ascii="Bookman Old Style" w:hAnsi="Bookman Old Style"/>
          <w:b w:val="0"/>
          <w:i/>
          <w:sz w:val="24"/>
          <w:szCs w:val="24"/>
        </w:rPr>
        <w:t>C</w:t>
      </w:r>
      <w:r w:rsidR="0078211A" w:rsidRPr="00D27A8F">
        <w:rPr>
          <w:rFonts w:ascii="Bookman Old Style" w:hAnsi="Bookman Old Style"/>
          <w:b w:val="0"/>
          <w:i/>
          <w:sz w:val="24"/>
          <w:szCs w:val="24"/>
        </w:rPr>
        <w:t>’</w:t>
      </w:r>
      <w:r w:rsidRPr="00D27A8F">
        <w:rPr>
          <w:rFonts w:ascii="Bookman Old Style" w:hAnsi="Bookman Old Style"/>
          <w:b w:val="0"/>
          <w:i/>
          <w:sz w:val="24"/>
          <w:szCs w:val="24"/>
        </w:rPr>
        <w:t>est le privilège du vrai génie,</w:t>
      </w:r>
    </w:p>
    <w:p w:rsidR="00854AF6" w:rsidRPr="00D27A8F" w:rsidRDefault="00854AF6" w:rsidP="00B91119">
      <w:pPr>
        <w:pStyle w:val="Title"/>
        <w:spacing w:before="0" w:after="0"/>
        <w:jc w:val="right"/>
        <w:rPr>
          <w:rFonts w:ascii="Bookman Old Style" w:hAnsi="Bookman Old Style"/>
          <w:b w:val="0"/>
          <w:i/>
          <w:sz w:val="24"/>
          <w:szCs w:val="24"/>
        </w:rPr>
      </w:pPr>
      <w:r w:rsidRPr="00D27A8F">
        <w:rPr>
          <w:rFonts w:ascii="Bookman Old Style" w:hAnsi="Bookman Old Style"/>
          <w:b w:val="0"/>
          <w:i/>
          <w:sz w:val="24"/>
          <w:szCs w:val="24"/>
        </w:rPr>
        <w:t>et surtout du génie qui ouvre une carrière,</w:t>
      </w:r>
    </w:p>
    <w:p w:rsidR="00854AF6" w:rsidRPr="00D27A8F" w:rsidRDefault="00854AF6" w:rsidP="00B91119">
      <w:pPr>
        <w:pStyle w:val="Title"/>
        <w:spacing w:before="0" w:after="0"/>
        <w:jc w:val="right"/>
        <w:rPr>
          <w:rFonts w:ascii="Bookman Old Style" w:hAnsi="Bookman Old Style"/>
          <w:b w:val="0"/>
          <w:sz w:val="24"/>
          <w:szCs w:val="24"/>
        </w:rPr>
      </w:pPr>
      <w:r w:rsidRPr="00D27A8F">
        <w:rPr>
          <w:rFonts w:ascii="Bookman Old Style" w:hAnsi="Bookman Old Style"/>
          <w:b w:val="0"/>
          <w:i/>
          <w:sz w:val="24"/>
          <w:szCs w:val="24"/>
        </w:rPr>
        <w:t>de foire impunement de grandes foutes</w:t>
      </w:r>
      <w:r w:rsidRPr="00D27A8F">
        <w:rPr>
          <w:rFonts w:ascii="Bookman Old Style" w:hAnsi="Bookman Old Style"/>
          <w:b w:val="0"/>
          <w:sz w:val="24"/>
          <w:szCs w:val="24"/>
        </w:rPr>
        <w:t>.</w:t>
      </w:r>
    </w:p>
    <w:p w:rsidR="00854AF6" w:rsidRPr="00D27A8F" w:rsidRDefault="00854AF6" w:rsidP="00B91119">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[„Este privilegiul adevăratului geniu,</w:t>
      </w:r>
    </w:p>
    <w:p w:rsidR="00854AF6" w:rsidRPr="00D27A8F" w:rsidRDefault="00854AF6" w:rsidP="00B91119">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 xml:space="preserve">şi mai ales al geniului care deschide o cale, </w:t>
      </w:r>
    </w:p>
    <w:p w:rsidR="00854AF6" w:rsidRPr="00D27A8F" w:rsidRDefault="00854AF6" w:rsidP="00B91119">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de a face nepedepsit greşeli.“]</w:t>
      </w:r>
    </w:p>
    <w:p w:rsidR="001B520F" w:rsidRPr="00D27A8F" w:rsidRDefault="00B91119" w:rsidP="00B91119">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w:t>
      </w:r>
      <w:r w:rsidR="00854AF6" w:rsidRPr="00D27A8F">
        <w:rPr>
          <w:rFonts w:ascii="Bookman Old Style" w:hAnsi="Bookman Old Style"/>
          <w:b w:val="0"/>
          <w:sz w:val="24"/>
          <w:szCs w:val="24"/>
        </w:rPr>
        <w:t>Voltaire</w:t>
      </w:r>
      <w:r w:rsidRPr="00D27A8F">
        <w:rPr>
          <w:rFonts w:ascii="Bookman Old Style" w:hAnsi="Bookman Old Style"/>
          <w:b w:val="0"/>
          <w:sz w:val="24"/>
          <w:szCs w:val="24"/>
        </w:rPr>
        <w:t xml:space="preserve">, </w:t>
      </w:r>
      <w:r w:rsidR="00854AF6" w:rsidRPr="00D27A8F">
        <w:rPr>
          <w:rFonts w:ascii="Bookman Old Style" w:hAnsi="Bookman Old Style"/>
          <w:b w:val="0"/>
          <w:i/>
          <w:sz w:val="24"/>
          <w:szCs w:val="24"/>
        </w:rPr>
        <w:t>Siècle de Louis XIV</w:t>
      </w:r>
      <w:r w:rsidR="00854AF6" w:rsidRPr="00D27A8F">
        <w:rPr>
          <w:rFonts w:ascii="Bookman Old Style" w:hAnsi="Bookman Old Style"/>
          <w:b w:val="0"/>
          <w:sz w:val="24"/>
          <w:szCs w:val="24"/>
        </w:rPr>
        <w:t>, chap. 32,</w:t>
      </w:r>
    </w:p>
    <w:p w:rsidR="00854AF6" w:rsidRPr="00D27A8F" w:rsidRDefault="00B91119" w:rsidP="00B91119">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édition Hachette, pag. 432)</w:t>
      </w:r>
    </w:p>
    <w:p w:rsidR="00854AF6" w:rsidRPr="00D27A8F" w:rsidRDefault="00854AF6" w:rsidP="00930EF6">
      <w:pPr>
        <w:pStyle w:val="Title"/>
        <w:spacing w:before="0" w:after="0"/>
        <w:rPr>
          <w:rFonts w:ascii="Bookman Old Style" w:hAnsi="Bookman Old Style"/>
          <w:b w:val="0"/>
          <w:sz w:val="24"/>
          <w:szCs w:val="24"/>
        </w:rPr>
      </w:pPr>
    </w:p>
    <w:p w:rsidR="00854AF6" w:rsidRPr="00D27A8F" w:rsidRDefault="00854AF6" w:rsidP="00854AF6">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br w:type="page"/>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opera unui mare spirit, este mult mai uşor să relevi greşelile şi erorile decât să faci să reiasă meritele într-o enumerare clară şi completă. Şi aceasta pentru că defectele sunt lucru particular, limitat, susceptibil prin urmare de a fi cuprins dintr-o simplă ochire. Dimpotrivă, dacă există o pecete pusă de geniu pe operele pe care le produce, aceasta constă în excelenţa şi profunzimea lor fără margini. Şi este ceea ce face ca veşnic tinere, ele să slujească de preceptori unui lung şir de generaţii. Capodopera desăvârşită a unui spirit cu adevărat mare va exercita întotdeauna asupra ansamblului umanităţii o acţiune adâncă şi de o asemenea intensitate, încât este imposibil de stabilit peste ţări şi vremuri, sfera influenţei sale luminoase. Aşa a fost dintotdeauna. În zadar opera ia naştere în mijlocul unei civilizaţii foarte avansate; în ciuda a tot, asemeni palmierului, niciodată nu va întârzia să-şi întindă ramurile mult deasupra solului în care îşi are înfipte rădăcinile.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Totuşi o acţiune de acest gen, atât de universală şi atât de radicală, nu ar putea să se afirme dintr-o dată; este prea mare pentru această distanţă dintre geniu şi grosul umanităţii. Pe durata unei vieţi, geniul scoate direct de la izvoarele vieţii şi ale realităţii o anumită sumă de idei, şi le asimilează, le prezintă oamenilor gata digerate şi preparate; cu toate acestea umanitatea nu şi le poate apropia pe loc, căci ea este improprie să primească într-o atât de largă măsură în care geniul este capabil să dea. Mai întâi, aceste doctrine nemuritoare au uneori de luptat împotriva unor adversari nedemni; aceştia le contestă, din leagăn, dreptul la viaţă, şi ar fi în stare să înăbuşe în germene ceea ce urmează să constituie salvarea umanităţii, - sunt unii printre ei ca şerpii în preajma leagănului lui Hercule, - dar aceasta nu-i tot: trebuie ca ele să-şi croiască un drum printr-o multitudine de interpretări perfide şi false aplicaţii; trebuie ca ele să reziste celor, care vor să le concilieze cu vechi rătăciri, ele trăiesc astfel într-o luptă continuă, până la naşterea unei generaţii noi şi libere de prejudecăţi, capabilă să le înţeleagă; din tinereţe, această generaţie primeşte puţin câte puţin, pe mii de canale ocolite, apele acestei surse generoase; cu timpul, ea şi le însuşeşte şi se împărtăşeşte în felul acesta din salutara influenţă pe care geniul o va face să strălucească deasupra umanităţii întregii.</w:t>
      </w:r>
      <w:r w:rsidRPr="00D27A8F">
        <w:rPr>
          <w:rFonts w:ascii="Bookman Old Style" w:hAnsi="Bookman Old Style"/>
          <w:sz w:val="24"/>
          <w:szCs w:val="24"/>
        </w:rPr>
        <w:t xml:space="preserve"> </w:t>
      </w:r>
      <w:r w:rsidRPr="00D27A8F">
        <w:rPr>
          <w:rFonts w:ascii="Bookman Old Style" w:hAnsi="Bookman Old Style"/>
          <w:color w:val="000000"/>
          <w:sz w:val="24"/>
          <w:szCs w:val="24"/>
        </w:rPr>
        <w:t>Vedem cu câtă încetineală se face educaţia geniului uman, acest nevolnic şi recalcitrant discipol al marilor spirite. - Tocmai acest fapt se petrece cu doctrina lui Kant. Timpul doar îi va revela toată măreţia şi importanţa, atunci când spiritul unei epoci întregi transformată puţin câte puţin sub influenţa teoriilor, şi modificată până la esenţă, va fi mărturia vie a puterii gigantice a acestui geniu. Nu vreau nici într-un fel să devansez temerar spiritul timpului meu şi nu-mi asum defel rolul ingrat al lui Calchas sau al Casandrei. Cer doar permisiunea, după explicaţiile date până acum să consider operele lui Kant ca pe un lucru încă foarte recent. Nu aceasta este moda astăzi. Mulţi dintre filosofii noştri le găsesc învechite; le pun deoparte, ca ieşite din uz, pretinzând că sunt în întârziere faţă de secol. Alţi câţiva, încurajaţi de acest exemplu, afectează chiar că le ignoră; reiau ipotezele fostului dogmatism realist şi fac să retrăiască toată scolastica, lansându-se în speculaţii despre Dumnezeu şi suflet, este ca şi cum ai acredita în noua chimie doctrinele alchimiei. - Dar, operele lui Kant nu au nevoie de neînsemnatele mele elogii; singure sunt deajuns să facă etern gloria autorului lor şi ele vor trăi mereu printre oameni, dacă nu în litera, cel puţin prin spiritul lor.</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considerăm acţiunea imediată a perioadei lui Kant, eseurile şi studiile filosofice care au văzut lumina zilei pe durata perioadei care ne desparte de el; este destul atât pentru a ne confirma descurajantele cuvinte ale lui Goethe: „Apa pe care nava tocmai a spintecat-o se închide de îndată în urmă; la fel este şi cu eroarea; spirite excelente o împing în urmă şi ies la iveală; dar, o dată ce ele au trecut, ea, printr-o mişcare firească, se grăbeşte să-şi reia locul“ </w:t>
      </w:r>
      <w:r w:rsidRPr="00D27A8F">
        <w:rPr>
          <w:rFonts w:ascii="Bookman Old Style" w:hAnsi="Bookman Old Style"/>
          <w:i/>
          <w:iCs/>
          <w:color w:val="000000"/>
          <w:sz w:val="24"/>
          <w:szCs w:val="24"/>
        </w:rPr>
        <w:t>(Adevăr şi Poezie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partea a III, pag. 521). Totuşi nu avem aici decât un exemplu particular al destinului care este, aşa cum am spus, în general rezervat oricărei inovaţii, oricărei mari idei; această perioadă din istoria noastră filosofică, nu este decât un episod care, fără îndoială, tinde actualmente să ia sfârşit; bula de săpun care a durat atât de multă vreme, va sfârşi, în ciuda a tot, să se spargă. Începem în general să ne convingem că filosofia adevărată, serioasă începe de acolo de unde a lăsat-o Kant. În orice caz, contest că între el şi mine, s-a făcut în această materie cel mai mic progres. De aceea pornesc direct de la el.</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Scopul meu, prin adăugarea acestui </w:t>
      </w:r>
      <w:r w:rsidRPr="00D27A8F">
        <w:rPr>
          <w:rFonts w:ascii="Bookman Old Style" w:hAnsi="Bookman Old Style"/>
          <w:i/>
          <w:color w:val="000000"/>
          <w:sz w:val="24"/>
          <w:szCs w:val="24"/>
        </w:rPr>
        <w:t>Apendice</w:t>
      </w:r>
      <w:r w:rsidRPr="00D27A8F">
        <w:rPr>
          <w:rFonts w:ascii="Bookman Old Style" w:hAnsi="Bookman Old Style"/>
          <w:color w:val="000000"/>
          <w:sz w:val="24"/>
          <w:szCs w:val="24"/>
        </w:rPr>
        <w:t>, este pur şi simplu de a justifica ce anume în doctrina mea nu este deloc în acord cu filosofia lui Kant, sau chiar o contrazice. Acest fapt, într-adevăr, reclamă o discuţie; căci oricare ar fi diferenţa dintre ideile mele şi cele ale lui Kant, la urma urmei, ele apar sub influenţa lui; îşi găsesc</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doar în el explicaţia; vin de la el; recunosc, în sfârşit, eu însumi că, în dezvoltarea propriei mele filosofii, scrierile lui Kant, tot atât cât cărţile sfinte ale hinduşilor şi cât Platon, au fost, după spectacolul viu al naturii, cei mai preţioşi inspiratori. - Dacă, în ciuda a tot, persist totuşi în a-l contrazice pe Kant, se datorează faptului că trebuie să-l conving de unele erori în materiile care ne sunt comune, şi că trebuie să semnalez greşelile pe care le-a comis. Iată de ce, în tot acest </w:t>
      </w:r>
      <w:r w:rsidRPr="00D27A8F">
        <w:rPr>
          <w:rFonts w:ascii="Bookman Old Style" w:hAnsi="Bookman Old Style"/>
          <w:i/>
          <w:color w:val="000000"/>
          <w:sz w:val="24"/>
          <w:szCs w:val="24"/>
        </w:rPr>
        <w:t>Apendice</w:t>
      </w:r>
      <w:r w:rsidRPr="00D27A8F">
        <w:rPr>
          <w:rFonts w:ascii="Bookman Old Style" w:hAnsi="Bookman Old Style"/>
          <w:color w:val="000000"/>
          <w:sz w:val="24"/>
          <w:szCs w:val="24"/>
        </w:rPr>
        <w:t>, sunt obligat să mă plasez faţă de Kant pe terenul polemicii, a unei polemici serioase şi cât se poate de strânse: cu această condiţie numai, doctrina kantiană va fi debarasată de eroarea care îi este proprie; cu acest unic preţ de a face să reiasă adevărul în toată strălucirea lui, îmi voi asuma imuabila lui certitudine. Nu trebuie deci aşteptat din partea mea ca profundul respect pe care i-l port lui Kant să treacă peste slăbiciunile şi defectele lui; nu mă cred obligat să-mi învălui obiecţiile în artificii şi restricţii; nu doresc deloc, ca din pricina prea multor ocolişuri, să iau din forţa şi relieful argumentării mele. Faţă de un mare filosof încă în viaţă, asemenea menajamente sunt necesare; trebuie mii de atenţii şi mii de măguliri pentru ca slăbiciunea umană să accepte contrazicerea cea mai justificată sau respingerea unei erori, adesea chiar nu o acceptă decât cu totul fără voie; şi de altfel unui asemenea binefăcător, unui asemenea maestru intelectual al umanităţii merită să-i cruţi amorul propriu de durerea unei răni cât de uşoare. Dar un mort este deasupra acestor meschinării: meritele sale sunt solid stabilite; între admiratorii şi detractorii exageraţi, timpul stabileşte puţin câte puţin justa măsură. Astfel, în polemica pe care o voi inaugura împotriva lui Kant, nu am în vedere decât defectele şi slăbiciunile lui; mă numesc duşmanul lor şi le declar un război necruţător, un război de exterminare; departe de a vrea să le menajez sau să le acopăr, nu urmăresc decât să le pun în plină lumină, pentru a le asigura totala distrugere. Ţinând cont de explicaţiile pe care le-am dat, nu am să-mi reproşez, procedând astfel, nici nejusteţea, nici ingratitudinea faţă de Kant. Totodată, pentru a îndepărta de mine orice aparenţă defavorabilă, mai vreau în prealabil să dau o probă a profundului meu respect şi a recunoştinţei pe care i-o port lui Kant: voi expune pe scurt care este, în ochii mei, serviciul capital pe care filosofia i-l datorează. Voi aştepta de altfel, în această scurtă expunere, pe un punct de vedere atât de general, încât nici nu voi fi obligat să mă ating de chestiunile pe care va trebui mai târziu să le combat.</w:t>
      </w:r>
    </w:p>
    <w:p w:rsidR="00C413F0" w:rsidRPr="00D27A8F" w:rsidRDefault="00C413F0" w:rsidP="00C413F0">
      <w:pPr>
        <w:shd w:val="clear" w:color="auto" w:fill="FFFFFF"/>
        <w:spacing w:before="60" w:after="60"/>
        <w:jc w:val="center"/>
        <w:rPr>
          <w:rFonts w:ascii="Bookman Old Style" w:hAnsi="Bookman Old Style"/>
          <w:color w:val="000000"/>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 xml:space="preserve">Cel mai mare merit al lui Kant este de a fi deosebit fenomenul de lucrul în sine. </w:t>
      </w:r>
      <w:r w:rsidRPr="00D27A8F">
        <w:rPr>
          <w:rFonts w:ascii="Bookman Old Style" w:hAnsi="Bookman Old Style"/>
          <w:color w:val="000000"/>
          <w:sz w:val="24"/>
          <w:szCs w:val="24"/>
        </w:rPr>
        <w:t>Pentru a ajunge la această distincţie, s-a sprijinit pe remarca următoare, şi anume că între lucruri şi noi se află întotdeauna înţelegerea, înţelegere care le împiedică să fie aşa cum pot fi ele în sine. A fost condus pe această cale de Locke</w:t>
      </w:r>
      <w:r w:rsidRPr="00D27A8F">
        <w:rPr>
          <w:rStyle w:val="FootnoteReference"/>
          <w:rFonts w:ascii="Bookman Old Style" w:hAnsi="Bookman Old Style"/>
          <w:color w:val="000000"/>
          <w:sz w:val="24"/>
          <w:szCs w:val="24"/>
        </w:rPr>
        <w:footnoteReference w:id="125"/>
      </w:r>
      <w:r w:rsidRPr="00D27A8F">
        <w:rPr>
          <w:rFonts w:ascii="Bookman Old Style" w:hAnsi="Bookman Old Style"/>
          <w:color w:val="000000"/>
          <w:sz w:val="24"/>
          <w:szCs w:val="24"/>
        </w:rPr>
        <w:t xml:space="preserve">. Locke remarcase că sunetul, mirosul, culoarea, moliciunea, luciul, </w:t>
      </w:r>
      <w:r w:rsidRPr="00D27A8F">
        <w:rPr>
          <w:rFonts w:ascii="Bookman Old Style" w:hAnsi="Bookman Old Style"/>
          <w:i/>
          <w:iCs/>
          <w:color w:val="000000"/>
          <w:sz w:val="24"/>
          <w:szCs w:val="24"/>
        </w:rPr>
        <w:t xml:space="preserve">calităţi secundare ale lucrurilor, </w:t>
      </w:r>
      <w:r w:rsidRPr="00D27A8F">
        <w:rPr>
          <w:rFonts w:ascii="Bookman Old Style" w:hAnsi="Bookman Old Style"/>
          <w:color w:val="000000"/>
          <w:sz w:val="24"/>
          <w:szCs w:val="24"/>
        </w:rPr>
        <w:t xml:space="preserve">nu au alt fundament decât afecţiunile simţurilor, şi că prin urmare ele nu aparţin deloc corpurilor obiective, lucrului în sine; acestora din urmă el le rezerva dimpotrivă </w:t>
      </w:r>
      <w:r w:rsidRPr="00D27A8F">
        <w:rPr>
          <w:rFonts w:ascii="Bookman Old Style" w:hAnsi="Bookman Old Style"/>
          <w:i/>
          <w:iCs/>
          <w:color w:val="000000"/>
          <w:sz w:val="24"/>
          <w:szCs w:val="24"/>
        </w:rPr>
        <w:t>calităţile primare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adică cele care nu presupun decât spaţiul şi impenetrabilitatea, ca întinderea, forţa, soliditatea, numărul, mobilitatea. Dar această distincţie a lui Locke, destul de uşor de găsit şi foarte superficială, nu era decât un vag preludiu şi o naivă schiţare a distincţiei pe care Kant urma să o facă. Într-adevăr, ceea ce Locke a lăsat să subziste sub denumirea de calităţi primare, adică de proprietăţi ale lucrului în sine, Kant, pornind de la un punct de vedere incomparabil mai înalt, ni-l reprezintă ca aparţinând tot fenomenului lucrului în sine, aşa cum este el sesizat de facultatea noastră de cunoaştere; şi el fondează anume această reducţie pe faptul că timpul, spaţiul şi cauzalitatea în calitate de condiţii ale facultăţii noastre de cunoaştere, ne sunt cunoscute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În mare, Locke a abstras din lucrul în sine elementul adus în percepţie de organele de simţ; Kant, în ce îl priveşte, reţine în plus din lucrul în sine elementul adus în percepţie de funcţiile cerebrale (căci aceasta spune el de fapt, deşi termenii lui nu sunt cei folosiţi de mine); fapt pentru care, distincţia dintre fenomen şi lucrul în sine a căpătat actualmente o importanţă infinit mai mare şi un înţeles mult mai adânc. Pentru a ajunge aici, era obligat să realizeze distincţia dintre cunoaşterea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şi cunoaşterea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înaintea lui distincţia nu fusese încă făcută într-o manieră suficient de riguroasă şi completă, nu se luase clar cunoştiinţă de ea: aşa că înainte de toate el îşi consacră profundele analize acestei cercetări. - Trebuie remarcat aici că faţă de filosofiile care o precedă, filosofia lui Kant are trei atitudini diferite. Ea confirmă şi lărgeşte filosofia lui Locke, aşa cum am arătat până acum. Ea îndreaptă şi confiscă în folosul său filosofia lui Hume; acest fapt Kant l-a expus foarte clar în introducerea la </w:t>
      </w:r>
      <w:r w:rsidRPr="00D27A8F">
        <w:rPr>
          <w:rFonts w:ascii="Bookman Old Style" w:hAnsi="Bookman Old Style"/>
          <w:i/>
          <w:iCs/>
          <w:color w:val="000000"/>
          <w:sz w:val="24"/>
          <w:szCs w:val="24"/>
        </w:rPr>
        <w:t>Prolegomene</w:t>
      </w:r>
      <w:r w:rsidRPr="00D27A8F">
        <w:rPr>
          <w:rStyle w:val="FootnoteReference"/>
          <w:rFonts w:ascii="Bookman Old Style" w:hAnsi="Bookman Old Style"/>
          <w:i/>
          <w:iCs/>
          <w:color w:val="000000"/>
          <w:sz w:val="24"/>
          <w:szCs w:val="24"/>
        </w:rPr>
        <w:footnoteReference w:id="126"/>
      </w:r>
      <w:r w:rsidRPr="00D27A8F">
        <w:rPr>
          <w:rFonts w:ascii="Bookman Old Style" w:hAnsi="Bookman Old Style"/>
          <w:iCs/>
          <w:color w:val="000000"/>
          <w:sz w:val="24"/>
          <w:szCs w:val="24"/>
        </w:rPr>
        <w:t>. Î</w:t>
      </w:r>
      <w:r w:rsidRPr="00D27A8F">
        <w:rPr>
          <w:rFonts w:ascii="Bookman Old Style" w:hAnsi="Bookman Old Style"/>
          <w:color w:val="000000"/>
          <w:sz w:val="24"/>
          <w:szCs w:val="24"/>
        </w:rPr>
        <w:t>n fine ea combate hotărât şi distruge filosofia lui</w:t>
      </w:r>
      <w:r w:rsidRPr="00D27A8F">
        <w:rPr>
          <w:rFonts w:ascii="Bookman Old Style" w:hAnsi="Bookman Old Style"/>
          <w:sz w:val="24"/>
          <w:szCs w:val="24"/>
        </w:rPr>
        <w:t xml:space="preserve"> L</w:t>
      </w:r>
      <w:r w:rsidRPr="00D27A8F">
        <w:rPr>
          <w:rFonts w:ascii="Bookman Old Style" w:hAnsi="Bookman Old Style"/>
          <w:color w:val="000000"/>
          <w:sz w:val="24"/>
          <w:szCs w:val="24"/>
        </w:rPr>
        <w:t xml:space="preserve">eibniz şi a lui Wolf. Trebuie cunoscute aceste trei doctrine înainte de a aborda studiul filosofiei kantiene. - Astfel, aşa cum am spus, </w:t>
      </w:r>
      <w:r w:rsidRPr="00D27A8F">
        <w:rPr>
          <w:rFonts w:ascii="Bookman Old Style" w:hAnsi="Bookman Old Style"/>
          <w:i/>
          <w:color w:val="000000"/>
          <w:sz w:val="24"/>
          <w:szCs w:val="24"/>
        </w:rPr>
        <w:t>caracterul esenţial al filosofiei lui Kant, este distincţia dintre fenomen şi lucrul în sine</w:t>
      </w:r>
      <w:r w:rsidRPr="00D27A8F">
        <w:rPr>
          <w:rFonts w:ascii="Bookman Old Style" w:hAnsi="Bookman Old Style"/>
          <w:color w:val="000000"/>
          <w:sz w:val="24"/>
          <w:szCs w:val="24"/>
        </w:rPr>
        <w:t xml:space="preserve">; în alţi termeni, </w:t>
      </w:r>
      <w:r w:rsidRPr="00D27A8F">
        <w:rPr>
          <w:rFonts w:ascii="Bookman Old Style" w:hAnsi="Bookman Old Style"/>
          <w:i/>
          <w:color w:val="000000"/>
          <w:sz w:val="24"/>
          <w:szCs w:val="24"/>
        </w:rPr>
        <w:t>doctrina lui Kant proclama diversitatea absolută a idealului şi a realului</w:t>
      </w:r>
      <w:r w:rsidRPr="00D27A8F">
        <w:rPr>
          <w:rFonts w:ascii="Bookman Old Style" w:hAnsi="Bookman Old Style"/>
          <w:color w:val="000000"/>
          <w:sz w:val="24"/>
          <w:szCs w:val="24"/>
        </w:rPr>
        <w:t xml:space="preserve">. Prin urmare, să afirmi, cum s-a făcut curând după aceea, că aceşti doi termeni sunt identici, înseamnă să dai o tristă confirmare cuvintelor lui Goethe pe care le-am citat mai înainte; o asemenea eroare este cu atât mai de neiertat cu cât nu-i susţinută decât de o stupizenie, vreau să zic intuiţia intelectuală; în ciuda tuturor şarlataniilor, a grimaselor, a întregului patos şi a tuturor bâiguielilor cu care se acoperă, nu avem aici decât o întoarcere ruşinoasă la cel mai grosolan simţ comun. Acest simţ comun a fost demnul punct de plecare al nonsensurilor încă şi mai enorme pe care le-a comis acest greoi şi neîndemânatic Hegel. - În spiritul pe care l-am indicat, distincţia lui Kant între fenomen şi lucrul în sine se sprijinea pe o gândire mult mai adâncă, pe o reflecţie mult mai matură decât tot ce a precedat-o; ea era infinit mai bogată în consecinţe. Făcând această distincţie, Kant scoate din adâncul său, exprimă într-o manieră întru totul originală, descoperă sub un nou punct de vedere şi printr-o nouă metodă acelaşi adevăr pe care înaintea lui, Platon nu ostenea să-l repete în limbajul său în felul următor: Lumea care ne izbeşte simţurile nu posedă cu adevărat fiinţa; nu este decât o devenire necurmată, indiferentă la fiinţă sau nefiinţă; să o percepi, este mai puţin o cunoaştere decât o iluzie. Tot acelaşi adevăr îl exprimă mitic la începutul cărţii a şaptea din </w:t>
      </w:r>
      <w:r w:rsidRPr="00D27A8F">
        <w:rPr>
          <w:rFonts w:ascii="Bookman Old Style" w:hAnsi="Bookman Old Style"/>
          <w:i/>
          <w:iCs/>
          <w:color w:val="000000"/>
          <w:sz w:val="24"/>
          <w:szCs w:val="24"/>
        </w:rPr>
        <w:t>Rebublica</w:t>
      </w:r>
      <w:r w:rsidRPr="00D27A8F">
        <w:rPr>
          <w:rStyle w:val="FootnoteReference"/>
          <w:rFonts w:ascii="Bookman Old Style" w:hAnsi="Bookman Old Style"/>
          <w:i/>
          <w:iCs/>
          <w:color w:val="000000"/>
          <w:sz w:val="24"/>
          <w:szCs w:val="24"/>
        </w:rPr>
        <w:footnoteReference w:id="127"/>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când spune: „Aceşti oameni sunt înlănţuiţi într-o peşteră întunecată; ei nu văd nici adevărata lumină, nici sursa din care ţâşneşte, nici lucrurile reale, ci numai o slabă licărire difuză în peşteră şi umbrele lucrurilor reale care trec prin faţa unui foc mare, din spatele oamenilor; totuşi ei îşi închipuie că umbrele sunt realităţi, şi, dacă cunosc ordinea de succesiune a acestor umbre, ei cred că posedă adevărata înţelepciune”. - Şi acelaşi adevăr, tot sub o formă diferită, face fondul învăţăturii </w:t>
      </w:r>
      <w:r w:rsidRPr="00D27A8F">
        <w:rPr>
          <w:rFonts w:ascii="Bookman Old Style" w:hAnsi="Bookman Old Style"/>
          <w:i/>
          <w:color w:val="000000"/>
          <w:sz w:val="24"/>
          <w:szCs w:val="24"/>
        </w:rPr>
        <w:t>Puranos</w:t>
      </w:r>
      <w:r w:rsidRPr="00D27A8F">
        <w:rPr>
          <w:rFonts w:ascii="Bookman Old Style" w:hAnsi="Bookman Old Style"/>
          <w:color w:val="000000"/>
          <w:sz w:val="24"/>
          <w:szCs w:val="24"/>
        </w:rPr>
        <w:t xml:space="preserve"> şi ale </w:t>
      </w:r>
      <w:r w:rsidRPr="00D27A8F">
        <w:rPr>
          <w:rFonts w:ascii="Bookman Old Style" w:hAnsi="Bookman Old Style"/>
          <w:i/>
          <w:color w:val="000000"/>
          <w:sz w:val="24"/>
          <w:szCs w:val="24"/>
        </w:rPr>
        <w:t>Vedelor</w:t>
      </w:r>
      <w:r w:rsidRPr="00D27A8F">
        <w:rPr>
          <w:rFonts w:ascii="Bookman Old Style" w:hAnsi="Bookman Old Style"/>
          <w:color w:val="000000"/>
          <w:sz w:val="24"/>
          <w:szCs w:val="24"/>
        </w:rPr>
        <w:t>; este doctrina lui Maya. Sub acest mit, trebuie văzut exact ceea ce Kant numeşte fenomen prin opoziţie cu lucrul în sine; într-adevăr opera Maya este prezentată ca însuşi simbolul acestei lumi sensibile care ne înconjoară, adevărată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evocare magică, aparenţă fugitivă; neexistând defel în sine, asemănătoare unei iluzii optice şi unui vis, văl care acoperă conştiinţa umană, lucru misterios, despre care este în egală măsură fals, în egală măsură adevărat să afirmi că există sau că nu există! - Totuşi Kant nu se mulţumea să exprime aceeaşi doctrină într-o manieră întru totul nouă şi originală; graţie celei mai senine şi mai sobre dintre expuneri; el o transformă într-un adevăr demonstrat, incontestabil. Platon, dimpotrivă, şi hinduşii, nu-şi fondaseră afirmaţiile decît pe o intuiţie generală a lumii; ei nu le dădeau decît ca expresia directă a purei apercepţii; le exprimau în fine în manieră mai curând mitică şi poetică decât filosofică şi precisă. Din acest punct de vedere, se poate stabili între Kant şi ei acelaşi raport ca între Kopernic, de o parte, şi, de altă parte, pitagoreicii Hicetas, Philolaos şi Aristarc, care afirmaseră deja mişcarea pământului şi imobilitatea soarelui. Kant a demonstrat prin procedee ştiinţifice şi chibzuite, a expus într-un mod judecat că lumea nu este, în toată fiinţa sa, decât iluzie; aceasta este baza, acesta este sufletul, acesta este meritul capital al întregii sale filosofii. Pentru a constitui această filosofie, el a cheltuit comori de reflecţie şi sagacitate; a trebuit să demonteze, apoi să examineze bucată cu bucată tot mecanismul acestei facultăţi a cunoaşterii, în virtutea căreia se joacă această comedie fantastică pe care o numim lumea exterioară. Toate fîlosofiile occidentale, anterioare celei a lui Kant, par pe lângă aceasta ciudat de nătânge; ele au ignorat acest adevăr capital, şi prin urmare toată învăţătura lor nu a fost vreodată mai mult decât viziunea confuză a unui vis . Kant, primul a făcut să iasă filosofia din acest somn; din acest motiv ultimii dintre aceşti adormiţi, ca Mendelssohn, l-au numit distrugătorul universal. După el, într-adevăr, legile care guvernează cu o necesitate de necontestat fiinţa, adică în fapt câmpul experienţei, nu ne pot revela nici originea nici explicaţia acestei fiinţe; valoarea lor nu este ca atare decât pur relativă, altfel spus ea nu există deloc, atâta vreme cât fiinţa, adică câmpul experienţei nu este încă nici presupus nici dat; prin urmare, asemenea legi nu ne mai pot ghida, din moment ce noi pretindem să explicăm existenţa lumii şi a noastră înşine. Predecesorii lui Kant în Occident şi-au făcut în ce-l priveşte ciudate iluzii: pentru ei, legile care leagă între ele fenomenele, toate aceste legi de timp, de spaţiu, de cauzalitate de asemeni şi de consecuţie (care pentru mine se rezumă sub expresia principiului de raţiune), erau legi absolute, în afara oricărei condiţii, într-un cuvânt </w:t>
      </w:r>
      <w:r w:rsidRPr="00D27A8F">
        <w:rPr>
          <w:rFonts w:ascii="Bookman Old Style" w:hAnsi="Bookman Old Style"/>
          <w:i/>
          <w:iCs/>
          <w:color w:val="000000"/>
          <w:sz w:val="24"/>
          <w:szCs w:val="24"/>
        </w:rPr>
        <w:t>adevăruri eterne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lumea ea însăşi le era supusă şi era conformă lor, astfel încât era de ajuns să te conduci după ele pentru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rezolva toată problema lumii. Care putea fi rezultatul ipotezelor făcute în această optică, ipoteze pe care Kant le critică sub denumirea de </w:t>
      </w:r>
      <w:r w:rsidRPr="00D27A8F">
        <w:rPr>
          <w:rFonts w:ascii="Bookman Old Style" w:hAnsi="Bookman Old Style"/>
          <w:i/>
          <w:color w:val="000000"/>
          <w:sz w:val="24"/>
          <w:szCs w:val="24"/>
        </w:rPr>
        <w:t>idei ale raţiunii</w:t>
      </w:r>
      <w:r w:rsidRPr="00D27A8F">
        <w:rPr>
          <w:rFonts w:ascii="Bookman Old Style" w:hAnsi="Bookman Old Style"/>
          <w:color w:val="000000"/>
          <w:sz w:val="24"/>
          <w:szCs w:val="24"/>
        </w:rPr>
        <w:t xml:space="preserve">? Ele nu ajungeau în fond decât să facă din simplul fenomen, din opera Maya, din </w:t>
      </w:r>
      <w:r w:rsidRPr="00D27A8F">
        <w:rPr>
          <w:rFonts w:ascii="Bookman Old Style" w:hAnsi="Bookman Old Style"/>
          <w:i/>
          <w:color w:val="000000"/>
          <w:sz w:val="24"/>
          <w:szCs w:val="24"/>
        </w:rPr>
        <w:t>lumea umbrelor a lui Platon</w:t>
      </w:r>
      <w:r w:rsidRPr="00D27A8F">
        <w:rPr>
          <w:rFonts w:ascii="Bookman Old Style" w:hAnsi="Bookman Old Style"/>
          <w:color w:val="000000"/>
          <w:sz w:val="24"/>
          <w:szCs w:val="24"/>
        </w:rPr>
        <w:t xml:space="preserve"> realitatea unică şi supremă; fiinţei intime şi adevărate îi substituiau fantezia, şi prin asta înlăturau orice posibilitate de a o cunoaşte în mod real; pe scurt îi adânceau şi mai mult pe cei ce dormeau în visul lor. Kant a dovedit că aceste legi, şi prin urmare lumea însăşi, sunt condiţionate de facultatea de cunoaştere a subiectului; în consecinţă, este evident că având astfel de legi drept călăuză, în zadar urmezi la nesfârşit cercetările şi deducţiile, niciodată nu vei face să avanseze cu un pas chestiunea capitală, niciodată nu vei ajunge să ştii ce este fiinţa lumii în sine, în afara reprezentării; ci nu faci decât să te agiţi ca veveriţa în cilindru. Dogmaticii, în bloc, au asupra mea efectul acelor oameni care îşi închipuie, că mergând drept înainte, pot ajunge la capătul lumii; Kant, dimpotrivă, pentru a continua comparaţia, îmi pare că a făcut înconjurul pământului şi a arătat că dată fiind sfericitatea acestuia, nu o poţi scoate la capăt mergând orizontal, dar că nu este poate imposibil să te descurci urmând o mişcare verticală. Astfel se poate spune că doctrina lui Kant a pus în lumină un adevăr important, anume că sfârşitul şi începutul lumii trebuie să fie căutate nu în afara</w:t>
      </w:r>
      <w:r w:rsidRPr="00D27A8F">
        <w:rPr>
          <w:rFonts w:ascii="Bookman Old Style" w:hAnsi="Bookman Old Style"/>
          <w:sz w:val="24"/>
          <w:szCs w:val="24"/>
        </w:rPr>
        <w:t xml:space="preserve"> </w:t>
      </w:r>
      <w:r w:rsidRPr="00D27A8F">
        <w:rPr>
          <w:rFonts w:ascii="Bookman Old Style" w:hAnsi="Bookman Old Style"/>
          <w:color w:val="000000"/>
          <w:sz w:val="24"/>
          <w:szCs w:val="24"/>
        </w:rPr>
        <w:t>noastră, ci în noi.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Toate acestea se sprijină pe distincţia fundamentală dintre filosofia dogmatică, pe de o parte, şi, pe de altă parte, filosofia critică sau </w:t>
      </w:r>
      <w:r w:rsidRPr="00D27A8F">
        <w:rPr>
          <w:rFonts w:ascii="Bookman Old Style" w:hAnsi="Bookman Old Style"/>
          <w:i/>
          <w:iCs/>
          <w:color w:val="000000"/>
          <w:sz w:val="24"/>
          <w:szCs w:val="24"/>
        </w:rPr>
        <w:t>transcendentală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Vrem să ne facem o idee clară despre această distincţie şi să obţinem o imagine frapantă a acesteia printr-un ansamblu viu? O putem face foarte rapid. E destul să citim, ca exemplu de filosofie dogmatică, o scriere a lui Leibniz intitulată </w:t>
      </w:r>
      <w:r w:rsidRPr="00D27A8F">
        <w:rPr>
          <w:rFonts w:ascii="Bookman Old Style" w:hAnsi="Bookman Old Style"/>
          <w:i/>
          <w:iCs/>
          <w:color w:val="000000"/>
          <w:sz w:val="24"/>
          <w:szCs w:val="24"/>
        </w:rPr>
        <w:t>De rerum originatione radicali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imprimată pentru prima dată de Erdmann în ediţia </w:t>
      </w:r>
      <w:r w:rsidRPr="00D27A8F">
        <w:rPr>
          <w:rFonts w:ascii="Bookman Old Style" w:hAnsi="Bookman Old Style"/>
          <w:i/>
          <w:iCs/>
          <w:color w:val="000000"/>
          <w:sz w:val="24"/>
          <w:szCs w:val="24"/>
        </w:rPr>
        <w:t>Operelor filosofice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ale lui Leibniz.</w:t>
      </w:r>
      <w:r w:rsidRPr="00D27A8F">
        <w:rPr>
          <w:rStyle w:val="FootnoteReference"/>
          <w:rFonts w:ascii="Bookman Old Style" w:hAnsi="Bookman Old Style"/>
          <w:color w:val="000000"/>
          <w:sz w:val="24"/>
          <w:szCs w:val="24"/>
        </w:rPr>
        <w:footnoteReference w:id="128"/>
      </w:r>
      <w:r w:rsidRPr="00D27A8F">
        <w:rPr>
          <w:rFonts w:ascii="Bookman Old Style" w:hAnsi="Bookman Old Style"/>
          <w:color w:val="000000"/>
          <w:sz w:val="24"/>
          <w:szCs w:val="24"/>
        </w:rPr>
        <w:t xml:space="preserve"> Ne găsim în plină metodă realistă şi dogmatică; se recurge aici la proba ontologică şi la proba cosmologică; se speculează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asupra originii şi asupra perfecţiunii radicale a lumii, în lumina adevărurilor eterne. Dacă întâmplător suntem de acord că experienţa dă o dezminţire formală acestei concepţii, spunem prin aceasta experienţei că este incompetentă şi că trebuie să tacă, când filosofia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 luat cuvântul. - Cu Kant filosofia critică a intrat în luptă deschisă cu această metodă; ea îşi propune ca principală problemă de verificat adevărurile eterne care serveau drept fundament oricărei construcţii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dogmatice; ea cercetează originea lor şi sfârşeşte prin a o găsi în creierul omului. După ea, adevărurile eterne sunt un produs al creierului nostru, ele decurg din formele originale ale înţelegerii umane, forme pe care acesta le poartă în el şi de care se serveşte pentru a concepe o lume obiectivă. Creierul este în oarecare măsură cariera care furnizează materialele acestei temerare construcţii dogmatice. Astfel, pentru a ajunge la aceste rezultate, filosofia critică trebuie să meargă până </w:t>
      </w:r>
      <w:r w:rsidRPr="00D27A8F">
        <w:rPr>
          <w:rFonts w:ascii="Bookman Old Style" w:hAnsi="Bookman Old Style"/>
          <w:i/>
          <w:iCs/>
          <w:color w:val="000000"/>
          <w:sz w:val="24"/>
          <w:szCs w:val="24"/>
        </w:rPr>
        <w:t>dincolo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adevărurile eterne pe care s-a sprijinit până acum dogmatismul; adevărurile eterne înseşi sunt puse în discuţie; iată de ce poartă denumirea de </w:t>
      </w:r>
      <w:r w:rsidRPr="00D27A8F">
        <w:rPr>
          <w:rFonts w:ascii="Bookman Old Style" w:hAnsi="Bookman Old Style"/>
          <w:i/>
          <w:iCs/>
          <w:color w:val="000000"/>
          <w:sz w:val="24"/>
          <w:szCs w:val="24"/>
        </w:rPr>
        <w:t>filosofie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această filosofie mai rezultă că lumea obiectivă, aşa cum o cunoaştem, nu este deloc lucrul în sine; nu este decât un fenomen, fenomen condiţionat de înseşi aceste forme care rezidă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în înţelegerea umană, astfel spus în creier; prin urmare, acesta însuşi nu poate conţine altceva decât fenomene.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Kant, este adevărat, nu a ajuns să descopere identitatea fenomenului şi a lumii ca reprezentare pe de o parte, identitatea lucrului în sine şi a lumii ca voinţă pe de altă parte. Dar el arată că lumea fenomenală este condiţionată de subiect tot atât cât şi de obiect; el a izolat formele cele mai generale ale fenomenului, adică ale reprezentării, şi prin faptul acesta a demonstrat că, pentru a cunoaşte formele înseşi, pentru a cuprinde întreaga sferă a aplicării lor, se poate porni nu numai de la obiect, ci şi de la subiect; căci, între obiect şi subiect, ele joacă rolul unui zid despărţitor; şi a conchis de aici că datorită acestui zid nu se poate pătrunde esenţa intimă nici a obiectului nici a subiectului, altfel spus că nu se cunoaşte niciodată esenţa lumii, lucrul în sine.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Kant, aşa cum voi arăta, a ajuns la lucrul în sine, nu printr-o discuţie exactă, ci printr-o inconsecvenţă, inonsecvenţă care i-a atras obiecţii frecvente şi de necontestat îndreptate împotriva acestei părţi capitale a doctrinei sale. El nu recunoştea nici într-un chip în voinţă însuşi lucrul în sine. Totuşi el a făcut un pas mare spre această descoperire şi a arătat drumul care duce la ea, atunci când a reprezentat valoarea morală de netăgăduit a acţiunii umane ca fiind </w:t>
      </w:r>
      <w:r w:rsidRPr="00D27A8F">
        <w:rPr>
          <w:rFonts w:ascii="Bookman Old Style" w:hAnsi="Bookman Old Style"/>
          <w:i/>
          <w:iCs/>
          <w:color w:val="000000"/>
          <w:sz w:val="24"/>
          <w:szCs w:val="24"/>
        </w:rPr>
        <w:t>sui generis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independentă de legile fenomenului; după ce a demonstrat că nu poate fi găsită în aceste legi raţiunea suficientă, el a luat-o ca ceva ce ţine direct de lucrul în sine. Acesta este al doilea punct de vedere în care trebuie să ne plasăm pentru a aprecia ce-i datorăm lui Kant.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Putem să-i atribuim un al treilea merit: acela de a fi dat lovitura de graţie filosofiei scolastice; sub acest nume aş putea înţelege în bloc toată perioada care începe de la Sfântul Augustin, Părintele Bisericii, şi se termină chiar cu Kant. Într-adevăr, caracterul perioadei scolastice este cu siguranţă acela care Tennemann i l-a atribuit cu atâta exactitate; este tutela exercitată de religia de stat asupra filosofiei care trebuie să se mulţumească cu a confirma, a ilustra dogmele capitale pe care i le impune această suverană. Scolasticii propriu zişi, până la Suarez, o mărturisesc cu ingenuitate; cât despre filosofii posteriori, aceştia o fac inconştient, în orice caz nu vor să o recunoască. În general se spune că filosofia scolastică ia sfârşit cu aproape un secol înaintea lui Descartes, şi cu el se pretinde a se inaugura o epocă cu totul nouă a liberei filosofii; de aici înainte, se zice, cercetarea filosofică s-a eliberat de orice religie pozitivă. Dar în realitate Descartes nu merită această onoare, nu mai mult decât succesorii săi</w:t>
      </w:r>
      <w:r w:rsidRPr="00D27A8F">
        <w:rPr>
          <w:rStyle w:val="FootnoteReference"/>
          <w:rFonts w:ascii="Bookman Old Style" w:hAnsi="Bookman Old Style"/>
          <w:color w:val="000000"/>
          <w:sz w:val="24"/>
          <w:szCs w:val="24"/>
        </w:rPr>
        <w:footnoteReference w:id="129"/>
      </w:r>
      <w:r w:rsidRPr="00D27A8F">
        <w:rPr>
          <w:rFonts w:ascii="Bookman Old Style" w:hAnsi="Bookman Old Style"/>
          <w:color w:val="000000"/>
          <w:sz w:val="24"/>
          <w:szCs w:val="24"/>
        </w:rPr>
        <w:t>; cu ei filosofia nu are decât o aparentă independenţă, cel mult ea face un efort pentru a se apropia de adevărata autonomie. Descartes era un spirit de cea mai înaltă distincţie şi trebuie să recunoaştem că ajunge la rezultate considerabile, dacă ţinem cont de epoca sa. Dar nu se mai intră de obicei în consideraţii de acest fel, este judecat după reputaţia care i s-a făcut de a fi înlăturat din calea gândirii orice piedici, de a fi inaugurat o perioadă, cea a cercetării cu adevărat independente. Dacă privim lucrurile sub acest aspect, trebuie să mărturisim că în scepticismul lui nu a dat dovadă de o adevărată rigoare şi că prin urmare i se întâmplă să-şi renege metoda cu o uşurinţă deplorabilă, el pare că vrea o dată pentru totdeauna să scuture toate servituţile înveterate, să rupă cu opiniile pe care i le impune timpul şi ţara sa. Dar nu o face decât în aparenţă şi pentru o clipă, ca să se întoarcă apoi repede la vechile ornamente şi a le rămâne şi mai credincios încă. De altfel, toţi succesorii săi până la Kant nu au făcut altceva. Iată nişte versuri de ale lui Goethe care se aplică de minune liberilor cugetători de calibrul acesta: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„Cer iertare înălţimii Voastre pentru comparaţie, dar ei îmi fac impresia unor greieri cu labele lungi; totdeauna ei zboară şi sar zburând, şi îşi cântă în iarbă vechiul lor cântec.</w:t>
      </w:r>
      <w:r w:rsidRPr="00D27A8F">
        <w:rPr>
          <w:rStyle w:val="FootnoteReference"/>
          <w:rFonts w:ascii="Bookman Old Style" w:hAnsi="Bookman Old Style"/>
          <w:color w:val="000000"/>
          <w:sz w:val="24"/>
          <w:szCs w:val="24"/>
        </w:rPr>
        <w:footnoteReference w:id="130"/>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Kant avea motivele lui pentru a face să pară că este şi el în rolul greierului. Dar de data aceasta, într-adevăr, saltul care i se permitea filosofului, pentru că se ştie bine că el este urmat în general de o nouă cădere pe gazonul natal, trebuia să se termine cu totul altfel, cu un puternic avânt, pe care noi ceilalţi, plasaţi dedesubt, putem numai să-l urmărim cu privirea, şi nu ne mai este imposibil să-l zăvorâm.</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Astfel Kant nu se temea deloc să proclame, conform doctrinei sale, incertitudinea radicală a tuturor dogmelor pentru demonstrarea cărora ceilalţi s-au flatat atât de adesea. Teologia speculativă şi psihologia raţională care îi este inseparabilă au primit din partea lui o lovitură fatală. De la Kant, ele au dispărut din filosofia germană; nu trebuie să ne îndoim de acest lucru, şi, dacă se întâmplă ca din când în când să ţinem tare la cuvânt, după ce am cedat asupra lucrului, sau ca un nefericit profesor de filosofie să aibă prezentă înaintea ochilor teama de Domnul şi să vegheze ca „adevărul să rămână adevăr”, nu trebuie să ne lăsăm înşelaţi. Pentru a măsura serviciul pe care Kant l-a făcut în această privinţă, trebuie să fi văzut de aproape influenţa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nefastă pe care conceptele vechii filosofii a exercitat-o, atât asupra ştiinţelor naturale cât şi asupra filosofiei, la toţi scriitorii secolelor XVII şi XVIII, chiar şi asupra celor mai buni. În scrierile germane asupra ştiinţelor naturale, este frapant să vezi, cât se modifică, pornind de la Kant, tonul şi fondul ideilor metafizice: înaintea lui eram încă acolo unde Anglia este astăzi. - Opera atât de meritorie a lui Kant atacă direct filosofia precedentă, înaintea lui, se mulţumeau să observe legile lumii fenomenale, fără să le aprofundeze esenţa; le ridicau la rangul de adevăruri eterne, şi datorită acestui fapt făceau să treacă fenomenul drept adevărata realitate. Kant, într-un cuvânt, atacă realismul, victimă îndărătnică şi nechibzuită a unei iluzii şi care, în toată filosofia precedentă, în antichitate, în timpul Evului Mediu şi în timpurile moderne, şi-a menţinut intactă suveranitatea. Desigur Berkeley, continuând la acest punct, tradiţia lui Malebranche, a recunoscut deja ce este îngust şi fals în realism, dar era incapabil să-l răstoarne, căci atacul lui nu viza un punct anume al doctrinei. Marele punct de vedere idealist care domneşte în toată Asia neconvertită la islamism şi care îi domină chiar şi religia, îi revenea lui Kant să-l facă să triumfe în Europa şi în filosofie. Înaintea lui Kant eram în timp; de la Kant timpul este în noi, şi tot aşa şi cu celelalte forme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filosofie realistă, în ochii căreia legile lumii fenomenale erau absolute şi guvernau totodată şi lucrul în sine, a tratat şi morala după aceleaşi legi şi ca atare i-a dat drept fundament când teoria beatitudinii când voinţa creatorului, când în sfârşit ideea perfecţiunii, idee care în sine este absolut goală şi lipsită de conţinut, ea nu desemnează într-adevăr decât o simplă relaţie, care nu primeşte semnificaţie decât de la obiectul la care se raportează; căci „a fi perfect” nu înseamnă altceva decât „a corespunde unui anume concept presupus de acest cuvânt şi dat prealabil”; trebuie deci, înainte de toate, ca acest concept să fie afirmat, şi fără el perfecţiunea nu este decât asemeni unui număr fără nume, altfel spus un cuvânt care nu semnifică nimic. La această obiecţie se va răspunde poate că intervine implicit conceptul „umanitate”, principiul moralei ar fi atunci de a tinde spre o umanitate din ce în ce mai perfectă; dar aceasta e totuna cu a spune: „oamenii trebuie să fie ceea ce trebuie să fie”; - şi nu am avansat mai mult ca până acum. Într-adevăr, cuvântul „perfect” nu este altceva decât un sinonim al lui complet: un lucru este perfect când, dat fiind un caz sau un individ dintr-o anumită specie, toate predicatele conţinute în conceptul acestei epoci sunt reprezentate, adică efectiv realizate, în acest caz sau în acest individ. Rezultă de</w:t>
      </w:r>
      <w:r w:rsidRPr="00D27A8F">
        <w:rPr>
          <w:rFonts w:ascii="Bookman Old Style" w:hAnsi="Bookman Old Style"/>
          <w:sz w:val="24"/>
          <w:szCs w:val="24"/>
        </w:rPr>
        <w:t xml:space="preserve"> </w:t>
      </w:r>
      <w:r w:rsidRPr="00D27A8F">
        <w:rPr>
          <w:rFonts w:ascii="Bookman Old Style" w:hAnsi="Bookman Old Style"/>
          <w:color w:val="000000"/>
          <w:sz w:val="24"/>
          <w:szCs w:val="24"/>
        </w:rPr>
        <w:t>aici că conceptul de perfecţiune, dacă ne servim de el în mod absolut şi abstract, nu ştie decât un cuvânt gol de sens; este de altfel la fel la rubrica „fiinţă perfectă” şi la multe altele. Toate acestea nu sunt decât vorbă multă. Cu toate acestea, în secolele precedente, acest concept de perfecţiune şi de imperfecţiune era o monedă foarte acreditată; ce spun eu? era centrul în jurul căruia pivotau toată morala şi chiar teologia. Fiecare îl avea pe buze, aşa încât până la urmă s-a făcut din el un abuz scandalos. Vedem, spectacolul lamentabil, cum până şi cei mai buni scriitori ai timpului, ca Lessing, se împotmolesc în perfecţiuni şi imperfecţiuni şi se zbat în mijlocul acestei învălmăşeli. Totuşi orice minte cât de cât aşezată trebuie să fi simţit confuz cel puţin că acest concept nu are deloc un conţinut pozitiv, deoarece, asemeni unui semn algebric, el desemnează abstract o simplă relaţie. - Kant, mai repetăm o dată, este cel care a degajat marea şi netăgăduita semnificaţie morală a acţiunilor noastre şi cel care a deosebit în mod absolut fenomenul de legile sale; el a arătat că această semnificaţie este direct legată de lucrul în sine, de fiinţa intimă a lumii, în timp ce dimpotrivă spaţiul şi timpul, cu tot ce le umple şi se ordonează în ele urmând legea cauzalităţii, nu trebuie luate decât ca un vis fără consistenţă şi fără realitate.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Această scurtă expunere, care de altfel este departe de a epuiza materia, poate fi de ajuns pentru a dovedi cât de mult apreciez tot ce îi datorăm lui Kant. I-am adus acest omagiu, mai întâi pentru satisfacţia mea personală, apoi pentru că aşa era echitabil; trebuia să amintesc meritele lui Kant celor care vor dori să mă urmeze în critica necruţătoare pe care o voi face greşelilor sale. Trec acum la această critică.</w:t>
      </w:r>
    </w:p>
    <w:p w:rsidR="00C413F0" w:rsidRPr="00D27A8F" w:rsidRDefault="00C413F0" w:rsidP="00C413F0">
      <w:pPr>
        <w:shd w:val="clear" w:color="auto" w:fill="FFFFFF"/>
        <w:spacing w:before="60" w:after="60"/>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Este de ajuns să privim istoria pentru a vedea că meritele considerabile ale lui Kant sunt alterate de mari defecte. Desigur el a operat în filosofie cea mai mare revoluţie care a avut loc vreodată; el a pus capăt scolasticii care, după definiţia pe care am dat-o, a durat paisprezece secole; el a inaugurat în sfârşit, şi a inaugurat efectiv, în filosofie o perioadă cu totul nouă, o a treia mare epocă. În ciuda a toate, rezultatul imediat al reformei sale nu a fost decât negativ; nu a avut nimic pozitiv: Kant neavând deloc un sistem complet, adepţii săi nu s-au putut ţine nici temporar de doctrina sa; toţi au remarcat că ceva mare s-a produs, dar nimeni nu ştia anume ce. Simţeau bine că toată filosofia anterioară nu fusese decât un vis steril, şi că generaţia nouă este pe cale să se trezească; dar actualmente de ce anume trebuiau să se ia? Nu ştiau deloc. În toate spiritele era un mare gol şi o mare nelinişte: atenţia publică, chiar atenţia marelui public, era trezită. Filosofii timpului nu au avut nici acel avânt personal, nici acea revelaţie interioară care reuşeşte să iasă la iveală, chiar şi în timpurile cele mai puţin propice, de exemplu în epoca lui Spinoza; ei s-au spus pur şi simplu impulsului general; au fost oameni fără vreun talent ieşit din comun; ei au făcut încercări, toate slabe, inepte, adesea nechibzuite. Cât despre public, cum curiozitatea îi era deja stârnită, nu le-a acordat mai puţin atenţie şi i-a ascultat multă vreme cu o răbdare exemplară cum nu întâlneşti decât în Germania.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Un fapt analog trebuie să se fi petrecut în istoria naturii după marile revoluţii care au transformat întreaga suprafaţă a pământului şi au răscolit ordinea mărilor şi a continentelor. De aici înainte câmpul era liber pentru o nouă creaţie. Această perioadă de tranziţie a persistat multă vreme, până când natura a fost capabilă să producă un nou sistem de fiinţe durabile dintre care fiecare să fie în armonie cu ea însăşi şi cu celelalte: ici şi colo apăreau organisme monstruoase; ele erau în dezacord cu ele însele şi cu semenii lor, şi incapabile prin urmare să subziste multă vreme; ne-au rămas de aici câteva vestigii, care sunt pentru noi ca nişte monumente ale încercărilor şi tatonărilor unei naturi recente pe cale de formare. - În filosofie, Kant a dat loc, în zilele noastre, unei crize întru totul asemănătoare, unei perioade de producţii monstruoase; din acest fapt nouă tuturor cunoscut, putem conchide că opera sa, oricât de meritorie este, nu poate fi perfectă, că dimpotrivă ea este în mod necesar purtătoarea unor mari defecte; este o operă negativă; ea nu va fi profitabilă decât prin unul din aspectele sale. Vom porni acum în căutarea defectelor în chestiune.</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prealabil, vom preciza şi examina ideea fundamentală în care este rezumată intenţia întregii </w:t>
      </w:r>
      <w:r w:rsidRPr="00D27A8F">
        <w:rPr>
          <w:rFonts w:ascii="Bookman Old Style" w:hAnsi="Bookman Old Style"/>
          <w:i/>
          <w:iCs/>
          <w:color w:val="000000"/>
          <w:sz w:val="24"/>
          <w:szCs w:val="24"/>
        </w:rPr>
        <w:t>Critici a raţiunii pure</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Kant s-a situat pe poziţia predecesorilor săi, filosofii dogmatici, şi prin urmare a pornit ca ei de la următoarele date: - Art.l. Metafizica este ştiinţa aceea ce rezidă dincolo de orice experienţă posibilă. - Art.2. Pentru a edifica o ştiinţă de acest gen, nu s-ar putea pleca de la principii extrase ele însele din experienţă (</w:t>
      </w:r>
      <w:r w:rsidRPr="00D27A8F">
        <w:rPr>
          <w:rFonts w:ascii="Bookman Old Style" w:hAnsi="Bookman Old Style"/>
          <w:i/>
          <w:color w:val="000000"/>
          <w:sz w:val="24"/>
          <w:szCs w:val="24"/>
        </w:rPr>
        <w:t>Prolegomene</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pentru a depăşi experienţa posibilă, trebuie recurs la ceea ce cunoaştem anterior oricărei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experienţe. - Art.3. Se găseşte efectiv în raţiunea noastră un anumit număr de idei ale raţiunii pure. - Până acum Kant nu se separă în niciun fel de predecesorii săi; dar abia aici se produce sciziunea. Filosofii anteriori zic: „Aceste principii, sau idei de raţiuni pure, sunt expresii ale posibilităţii absolute a lucrurilor, adevăruri eterne, izvoare ale ontologiei; ele domină ordinea lumii, aşa cum </w:t>
      </w:r>
      <w:r w:rsidRPr="00D27A8F">
        <w:rPr>
          <w:rFonts w:ascii="Bookman Old Style" w:hAnsi="Bookman Old Style"/>
          <w:i/>
          <w:iCs/>
          <w:color w:val="000000"/>
          <w:sz w:val="24"/>
          <w:szCs w:val="24"/>
        </w:rPr>
        <w:t>atum</w:t>
      </w:r>
      <w:r w:rsidRPr="00D27A8F">
        <w:rPr>
          <w:rFonts w:ascii="Bookman Old Style" w:hAnsi="Bookman Old Style"/>
          <w:iCs/>
          <w:color w:val="000000"/>
          <w:sz w:val="24"/>
          <w:szCs w:val="24"/>
        </w:rPr>
        <w:t xml:space="preserve">-ul </w:t>
      </w:r>
      <w:r w:rsidRPr="00D27A8F">
        <w:rPr>
          <w:rFonts w:ascii="Bookman Old Style" w:hAnsi="Bookman Old Style"/>
          <w:color w:val="000000"/>
          <w:sz w:val="24"/>
          <w:szCs w:val="24"/>
        </w:rPr>
        <w:t xml:space="preserve">domina zeii anticilor”. Kant spune: „simple forme ale intelectului nostru, legi care guvernează nu lucrurile, ci concepţia pe care o avem despre lucruri; prin urmare, nu avem dreptul să le extindem, cum vrem să o facem. (cf. Art.1), dincolo de experienţa posibilă. Deci tocmai aprioritatea formelor şi cunoaşterii este cea care ne interzice pentru totdeauna cunoaşterea fiinţei în sine a lucrurilor, deoarece această cunoaştere nu se poate sprijini decât pe forme de origine subiectivă; noi suntem închişi într-o lume de pure fenomene; urmează că departe de a cunoaşte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ceea ce pot fi în sine lucrurile, suntem incapabili să</w:t>
      </w:r>
      <w:r w:rsidRPr="00D27A8F">
        <w:rPr>
          <w:rFonts w:ascii="Bookman Old Style" w:hAnsi="Bookman Old Style"/>
          <w:sz w:val="24"/>
          <w:szCs w:val="24"/>
        </w:rPr>
        <w:t xml:space="preserve"> o </w:t>
      </w:r>
      <w:r w:rsidRPr="00D27A8F">
        <w:rPr>
          <w:rFonts w:ascii="Bookman Old Style" w:hAnsi="Bookman Old Style"/>
          <w:color w:val="000000"/>
          <w:sz w:val="24"/>
          <w:szCs w:val="24"/>
        </w:rPr>
        <w:t xml:space="preserve">ştim chiar şi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Prin urmare, metafizica este imposibilă, şi</w:t>
      </w:r>
      <w:r w:rsidRPr="00D27A8F">
        <w:rPr>
          <w:rFonts w:ascii="Bookman Old Style" w:hAnsi="Bookman Old Style"/>
          <w:sz w:val="24"/>
          <w:szCs w:val="24"/>
        </w:rPr>
        <w:t xml:space="preserve"> i </w:t>
      </w:r>
      <w:r w:rsidRPr="00D27A8F">
        <w:rPr>
          <w:rFonts w:ascii="Bookman Old Style" w:hAnsi="Bookman Old Style"/>
          <w:color w:val="000000"/>
          <w:sz w:val="24"/>
          <w:szCs w:val="24"/>
        </w:rPr>
        <w:t xml:space="preserve">se substituie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lupta împotriva vechiului dogmatism, Kant obţine o deplină victorie; astfel încât toţi cei care de atunci încoace fac încercări dogmatice sunt forţaţi să urmeze o metodă cu totul diferită de metodele vechi; voi trece acum la justificarea a ceea ce am adoptat eu însămi; este de fapt, aşa cum am spus, scopul pe care mi-l propun în această </w:t>
      </w:r>
      <w:r w:rsidRPr="00D27A8F">
        <w:rPr>
          <w:rFonts w:ascii="Bookman Old Style" w:hAnsi="Bookman Old Style"/>
          <w:i/>
          <w:iCs/>
          <w:color w:val="000000"/>
          <w:sz w:val="24"/>
          <w:szCs w:val="24"/>
        </w:rPr>
        <w:t>Critică a filosofiei lui Kant</w:t>
      </w: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Într-adevăr, dacă examinezi îndeaproape argumentaţia precedentă, nu poţi să nu accepţi că primul postulat fundamental pe care ea se sprijină formează, o petiţie de principiu; iată acest postulat fundamental: el este exprimat cu o claritate cu totul aparte în </w:t>
      </w:r>
      <w:r w:rsidRPr="00D27A8F">
        <w:rPr>
          <w:rFonts w:ascii="Bookman Old Style" w:hAnsi="Bookman Old Style"/>
          <w:i/>
          <w:iCs/>
          <w:color w:val="000000"/>
          <w:sz w:val="24"/>
          <w:szCs w:val="24"/>
        </w:rPr>
        <w:t xml:space="preserve">Prolegomene, </w:t>
      </w:r>
      <w:r w:rsidRPr="00D27A8F">
        <w:rPr>
          <w:rFonts w:ascii="Bookman Old Style" w:hAnsi="Bookman Old Style"/>
          <w:color w:val="000000"/>
          <w:sz w:val="24"/>
          <w:szCs w:val="24"/>
        </w:rPr>
        <w:t>§1:</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„Trebuie în mod absolut ca izvorul metafizicii să nu fie empiric; principiile şi conceptele sale fundamentale nu trebuie să fie scoase nici din experienţa internă, nici din experienţa externă.” În sprijinul acestei afirmaţii capitale, Kant nu aduce nicio altă probă în afara argumentului etimologic scos din cuvântul </w:t>
      </w:r>
      <w:r w:rsidRPr="00D27A8F">
        <w:rPr>
          <w:rFonts w:ascii="Bookman Old Style" w:hAnsi="Bookman Old Style"/>
          <w:iCs/>
          <w:color w:val="000000"/>
          <w:sz w:val="24"/>
          <w:szCs w:val="24"/>
        </w:rPr>
        <w:t>metafizică. I</w:t>
      </w:r>
      <w:r w:rsidRPr="00D27A8F">
        <w:rPr>
          <w:rFonts w:ascii="Bookman Old Style" w:hAnsi="Bookman Old Style"/>
          <w:color w:val="000000"/>
          <w:sz w:val="24"/>
          <w:szCs w:val="24"/>
        </w:rPr>
        <w:t>ată cum a procedat Kant în realitate: lumea şi propria noastră existenţă ne apar în mod necesar ca o problemă. Pentru Kant (să notăm că el admite toate acestea fără demonstraţie), neânţelegând în profunzime lumea însăşi se poate obţine soluţia problemei; dimpotrivă această soluţie trebuie căutată în ceva cu totul străin de lume (acesta este, într-adevăr, sensul expresiei: „dincolo de orice experienţă posibilă“); în căutarea soluţiei trebuie exclus orice dată despre care putem avea o cunoaştere oarecare imediată (căci cine spune „cunoaştere imediată“ spune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experienţă posibilă internă sau externă) soluţia nu trebuie să fie căutată decât după date dobândite indirect, adică deduse din principii generale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Aceasta este totuna cu a exclude izvorul principal al oricărei cunoaşteri şi a condamna singura cale care să conducă la adevăr. Din acest moment, nu mai surprinde faptul că încercările dogmatice nu au reuşit deloc; nu surprinde nici faptul că Kant, un gânditor de talia lui Kant a ştiut să demonstreze necesitatea eşecului lor; într-adevăr, am declarat, în prealabil că „metafizica” şi cunoaşterea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sunt identice. Dar pentru aceasta ar fi trebuit să începem prin a demonstra că elementele necesare pentru a rezolva problema lumii nu trebuie în mod absolut să facă parte din lumea însăşi, că trebuie dimpotrivă să fie căutate în afara lumii, acolo unde este imposibil să ajungi fără ajutorul formelor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ale intelectului nostru. Atâta vreme cât acest ultim punct rămâne nedemonstrat, nu avem niciun motiv să refuzăm, în cea mai importantă şi în cea mai gravă dintre toate problemele, cel mai fecund şi cel mai bogat dintre izvoarele cunoaşterii noastre, vreau să spun experienţa internă şi externă, şi să nu sperăm în speculaţiile noastre decât cu ajutorul formelor lipsite de conţinut. Iată de ce pretind că dobândind inteligenţa lumii însăşi ajungem să rezolvăm problema lumii; astfel datoria metafizicii nu ştie deloc de a trece peste experienţă, singura în care constă lumea, ci dimpotrivă de a ajunge să înţeleagă profund o experienţă, dat fiind că experienţa, externă şi internă, este incontestabil izvorul principal al cunoaşterii; deci, dacă este posibil să rezolvăm problema lumii, este cu condiţia de a combina convenabil şi în măsura voită experienţa externă cu experienţa internă, şi în felul acesta să unim împreună cele două izvoare de cunoaştere atât de diferite unul de altul. Dar această soluţie nu este posibilă decât în anumite limite, limite inseparabile de natura noastră finită: noi dobândim o inteligenţă exactă a lumii însăşi, dar nu ajungem în niciun chip să dăm explicaţie definitivă a existenţei sale, nici să suprimăm problemele de dincolo. În rezumat, este o limită la care trebuie să ne oprim: </w:t>
      </w:r>
      <w:r w:rsidRPr="00D27A8F">
        <w:rPr>
          <w:rFonts w:ascii="Bookman Old Style" w:hAnsi="Bookman Old Style"/>
          <w:i/>
          <w:color w:val="000000"/>
          <w:sz w:val="24"/>
          <w:szCs w:val="24"/>
        </w:rPr>
        <w:t xml:space="preserve">est quadam prodire tenus </w:t>
      </w:r>
      <w:r w:rsidRPr="00D27A8F">
        <w:rPr>
          <w:rFonts w:ascii="Bookman Old Style" w:hAnsi="Bookman Old Style"/>
          <w:color w:val="000000"/>
          <w:sz w:val="24"/>
          <w:szCs w:val="24"/>
        </w:rPr>
        <w:t>(</w:t>
      </w:r>
      <w:r w:rsidRPr="00D27A8F">
        <w:rPr>
          <w:rFonts w:ascii="Bookman Old Style" w:hAnsi="Bookman Old Style"/>
          <w:i/>
          <w:color w:val="000000"/>
          <w:sz w:val="24"/>
          <w:szCs w:val="24"/>
        </w:rPr>
        <w:t>si non datur ultra</w:t>
      </w:r>
      <w:r w:rsidRPr="00D27A8F">
        <w:rPr>
          <w:rFonts w:ascii="Bookman Old Style" w:hAnsi="Bookman Old Style"/>
          <w:color w:val="000000"/>
          <w:sz w:val="24"/>
          <w:szCs w:val="24"/>
        </w:rPr>
        <w:t xml:space="preserve">), [„dincolo când nu poţi trece, poţi ajunge la hotar“] (Horaţiu, </w:t>
      </w:r>
      <w:r w:rsidRPr="00D27A8F">
        <w:rPr>
          <w:rFonts w:ascii="Bookman Old Style" w:hAnsi="Bookman Old Style"/>
          <w:i/>
          <w:color w:val="000000"/>
          <w:sz w:val="24"/>
          <w:szCs w:val="24"/>
        </w:rPr>
        <w:t>Epistulae</w:t>
      </w:r>
      <w:r w:rsidRPr="00D27A8F">
        <w:rPr>
          <w:rFonts w:ascii="Bookman Old Style" w:hAnsi="Bookman Old Style"/>
          <w:color w:val="000000"/>
          <w:sz w:val="24"/>
          <w:szCs w:val="24"/>
        </w:rPr>
        <w:t xml:space="preserve">, I, 1, 32); metoda mea ţine cumpăna între vechea doctrină dogmatică care declară că totul poate fi cunoscut, şi critica lui Kant care disperă că nimic nu poate fi cunoscut. Dar adevărurile importante, pe care le datorăm lui Kant şi care au spulberat sistemele anterioare de metafizică, mi-au furnizat pentru propriul meu sistem datele şi materialele. Va fi bine să ne raportăm la ceea ce spun despre metoda mea la capitolul XVII din </w:t>
      </w:r>
      <w:r w:rsidRPr="00D27A8F">
        <w:rPr>
          <w:rFonts w:ascii="Bookman Old Style" w:hAnsi="Bookman Old Style"/>
          <w:i/>
          <w:iCs/>
          <w:color w:val="000000"/>
          <w:sz w:val="24"/>
          <w:szCs w:val="24"/>
        </w:rPr>
        <w:t>Suplimente</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Iată destul despre ideea</w:t>
      </w:r>
      <w:r w:rsidRPr="00D27A8F">
        <w:rPr>
          <w:rFonts w:ascii="Bookman Old Style" w:hAnsi="Bookman Old Style"/>
          <w:sz w:val="24"/>
          <w:szCs w:val="24"/>
        </w:rPr>
        <w:t xml:space="preserve"> </w:t>
      </w:r>
      <w:r w:rsidRPr="00D27A8F">
        <w:rPr>
          <w:rFonts w:ascii="Bookman Old Style" w:hAnsi="Bookman Old Style"/>
          <w:color w:val="000000"/>
          <w:sz w:val="24"/>
          <w:szCs w:val="24"/>
        </w:rPr>
        <w:t>fundamentală a lui Kant; vom lua acum în seamă dezvoltarea şi detaliul doctrinei.</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Stilul lui Kant poartă în general marca unui spirit superior, de o adevărată şi puternică originalitate, de o forţă a gândului întru totul extraordinară; sobrietate luminoasă acesta este caracterul destul de exact al acestui stil; prin mijlocirea acestei calităţi, Kant a găsit secretul de a ţine strâns ideile, de a le determina cu o mare siguranţă; apoi de a le suci şi răsuci în toate sensurile cu o uşurinţă neobişnuită care uimeşte cititorul. Această sobrietate luminoasă, o regăsesc în stilul lui Aristotel, deşi acesta din urmă este mult mai simplu. Cu toate acestea, la Kant, expunerea este adesea confuză, nesigură, insuficientă şi uneori absurdă. Desigur, acest din urmă defect îşi găseşte în parte scuza în dificultatea materiei şi în profunzimea gândirii; totuşi, când vezi întru totul clar în gândurile sale, când ştii într-un mod perfect distinct ce gândeşte şi ce vrea, niciodată nu ies la iveală idei vagi sau nesigure, şi niciodată pentru a le exprima nu împrumută din limbi străine expresii penibile şi alambicate, destinate să revină constant pe tot parcursul lucrării: Kant procedează totuşi astfel: împrumută din filosofia scolastică cuvinte şi formule; apoi le combină împreună pentru propriul său uz; vorbeşte, de exemplu, de „unitatea transcendentală sintetică a apercepţiei“</w:t>
      </w:r>
      <w:r w:rsidRPr="00D27A8F">
        <w:rPr>
          <w:rStyle w:val="FootnoteReference"/>
          <w:rFonts w:ascii="Bookman Old Style" w:hAnsi="Bookman Old Style"/>
          <w:color w:val="000000"/>
          <w:sz w:val="24"/>
          <w:szCs w:val="24"/>
        </w:rPr>
        <w:footnoteReference w:id="131"/>
      </w:r>
      <w:r w:rsidRPr="00D27A8F">
        <w:rPr>
          <w:rFonts w:ascii="Bookman Old Style" w:hAnsi="Bookman Old Style"/>
          <w:color w:val="000000"/>
          <w:sz w:val="24"/>
          <w:szCs w:val="24"/>
        </w:rPr>
        <w:t>; şi mai ales spune „unitatea sintezei“</w:t>
      </w:r>
      <w:r w:rsidRPr="00D27A8F">
        <w:rPr>
          <w:rStyle w:val="FootnoteReference"/>
          <w:rFonts w:ascii="Bookman Old Style" w:hAnsi="Bookman Old Style"/>
          <w:color w:val="000000"/>
          <w:sz w:val="24"/>
          <w:szCs w:val="24"/>
        </w:rPr>
        <w:footnoteReference w:id="132"/>
      </w:r>
      <w:r w:rsidRPr="00D27A8F">
        <w:rPr>
          <w:rFonts w:ascii="Bookman Old Style" w:hAnsi="Bookman Old Style"/>
          <w:color w:val="000000"/>
          <w:sz w:val="24"/>
          <w:szCs w:val="24"/>
        </w:rPr>
        <w:t>, acolo unde ar fi fost de ajuns să spună pur şi simplu „unificare“</w:t>
      </w:r>
      <w:r w:rsidRPr="00D27A8F">
        <w:rPr>
          <w:rStyle w:val="FootnoteReference"/>
          <w:rFonts w:ascii="Bookman Old Style" w:hAnsi="Bookman Old Style"/>
          <w:color w:val="000000"/>
          <w:sz w:val="24"/>
          <w:szCs w:val="24"/>
        </w:rPr>
        <w:footnoteReference w:id="133"/>
      </w:r>
      <w:r w:rsidRPr="00D27A8F">
        <w:rPr>
          <w:rFonts w:ascii="Bookman Old Style" w:hAnsi="Bookman Old Style"/>
          <w:color w:val="000000"/>
          <w:sz w:val="24"/>
          <w:szCs w:val="24"/>
        </w:rPr>
        <w:t>. Un scriitor întru totul stăpân pe gândirea sa se abţine de asemeni să revină fără încetare la explicaţii deja date, cum face, de exemplu Kant apropo de intelect de categorii, de experienţă şi de multe alte idei importante; el se abţine mai ales să se repete până la saturaţie şi să lase totuşi, după fiecare expunere a unei idei care revine pentru a suta oară, mereu acelaşi puncte obscure; el zice ce gândeşte o dată pentru totdeauna, într-un mod distinct, complet, definitiv, şi se opreşte aici. „Cu cât concepem mai bine un lucru, spune Descartes în a cincea sa scrisoare, cu atât suntem mai înclinaţi să o exprimăm într-o formă unică</w:t>
      </w:r>
      <w:r w:rsidRPr="00D27A8F">
        <w:rPr>
          <w:rFonts w:ascii="Bookman Old Style" w:hAnsi="Bookman Old Style"/>
          <w:color w:val="000000"/>
          <w:sz w:val="24"/>
          <w:szCs w:val="24"/>
          <w:vertAlign w:val="superscript"/>
        </w:rPr>
        <w:t>“</w:t>
      </w:r>
      <w:r w:rsidRPr="00D27A8F">
        <w:rPr>
          <w:rStyle w:val="FootnoteReference"/>
          <w:rFonts w:ascii="Bookman Old Style" w:hAnsi="Bookman Old Style"/>
          <w:color w:val="000000"/>
          <w:sz w:val="24"/>
          <w:szCs w:val="24"/>
        </w:rPr>
        <w:footnoteReference w:id="134"/>
      </w:r>
      <w:r w:rsidRPr="00D27A8F">
        <w:rPr>
          <w:rFonts w:ascii="Bookman Old Style" w:hAnsi="Bookman Old Style"/>
          <w:color w:val="000000"/>
          <w:sz w:val="24"/>
          <w:szCs w:val="24"/>
        </w:rPr>
        <w:t xml:space="preserve">. Obscuritatea de care Kant face uneori uz în expunerea sa a fost supărătoare mai ales pentru răul exemplu pe care l-a dat; imitatorii au imitat defectul modelului </w:t>
      </w:r>
      <w:r w:rsidRPr="00D27A8F">
        <w:rPr>
          <w:rFonts w:ascii="Bookman Old Style" w:hAnsi="Bookman Old Style"/>
          <w:i/>
          <w:iCs/>
          <w:color w:val="000000"/>
          <w:sz w:val="24"/>
          <w:szCs w:val="24"/>
        </w:rPr>
        <w:t>exemplar vitiis imitabile</w:t>
      </w:r>
      <w:r w:rsidRPr="00D27A8F">
        <w:rPr>
          <w:rFonts w:ascii="Bookman Old Style" w:hAnsi="Bookman Old Style"/>
          <w:iCs/>
          <w:color w:val="000000"/>
          <w:sz w:val="24"/>
          <w:szCs w:val="24"/>
        </w:rPr>
        <w:t xml:space="preserve"> ["un exemplar cu vicii uşor de imitat" - Horaţiu, </w:t>
      </w:r>
      <w:r w:rsidRPr="00D27A8F">
        <w:rPr>
          <w:rFonts w:ascii="Bookman Old Style" w:hAnsi="Bookman Old Style"/>
          <w:i/>
          <w:iCs/>
          <w:color w:val="000000"/>
          <w:sz w:val="24"/>
          <w:szCs w:val="24"/>
        </w:rPr>
        <w:t>Epistulae</w:t>
      </w:r>
      <w:r w:rsidRPr="00D27A8F">
        <w:rPr>
          <w:rFonts w:ascii="Bookman Old Style" w:hAnsi="Bookman Old Style"/>
          <w:iCs/>
          <w:color w:val="000000"/>
          <w:sz w:val="24"/>
          <w:szCs w:val="24"/>
        </w:rPr>
        <w:t xml:space="preserve">, I, 19, 17] </w:t>
      </w:r>
      <w:r w:rsidRPr="00D27A8F">
        <w:rPr>
          <w:rFonts w:ascii="Bookman Old Style" w:hAnsi="Bookman Old Style"/>
          <w:color w:val="000000"/>
          <w:sz w:val="24"/>
          <w:szCs w:val="24"/>
        </w:rPr>
        <w:t xml:space="preserve">şi au făcut un uz deplorabil din acest periculos precedent. Kant a forţat publicul să-şi spună că lucrurile obscure nu sunt întotdeauna lipsite de sens; deîndată filosofii s-au pus să disimuleze nonsensul sub obscuritatea expunerii lor. Fichte primul a pus stăpânire pe acest nou privilegiu şi l-a exploatat în mare; Shelling nu a făcut altfel, apoi o armată de scribi înfometaţi lipsiţi de minte şi onestitate se grăbesc să-l întreacă pe Fichte şi pe Schelling. Totuşi încă nu atingem culmea neruşinării; ne mai rămâneau de servit nonsensuri şi mai indigeste, hârtie mânjită cu vorbăraie şi mai găunoasă şi mai extravagantă rezervată până acum doar caselor de nebuni. A apărut în sfârşit Hegel, autorul celei mai grosolane, celei mai gigantice mistificări care a existat vreodată; el a obţinut un succes pe care posteritatea îl va lua drept fabulos şi care va rămâne ca un monument al nerozeniei germane. În zadar, un contemporan, Jean Paul, a scris în a sa </w:t>
      </w:r>
      <w:r w:rsidRPr="00D27A8F">
        <w:rPr>
          <w:rFonts w:ascii="Bookman Old Style" w:hAnsi="Bookman Old Style"/>
          <w:i/>
          <w:iCs/>
          <w:color w:val="000000"/>
          <w:sz w:val="24"/>
          <w:szCs w:val="24"/>
        </w:rPr>
        <w:t xml:space="preserve">Esthetische Nachschule </w:t>
      </w:r>
      <w:r w:rsidRPr="00D27A8F">
        <w:rPr>
          <w:rFonts w:ascii="Bookman Old Style" w:hAnsi="Bookman Old Style"/>
          <w:color w:val="000000"/>
          <w:sz w:val="24"/>
          <w:szCs w:val="24"/>
        </w:rPr>
        <w:t>frumosul paragraf despre consacrarea nebuniei filosofice la catedră şi nebuniei poetice în teatru; în van şi Goethe a spus deja: „Astfel se pălăvrăgeşte şi se predă nepedepsit; cum oare să-i pese de nebuni? Când nu aude decât vorbe, omul crede totuşi că se ascunde în ele vreun gând“</w:t>
      </w:r>
      <w:r w:rsidRPr="00D27A8F">
        <w:rPr>
          <w:rStyle w:val="FootnoteReference"/>
          <w:rFonts w:ascii="Bookman Old Style" w:hAnsi="Bookman Old Style"/>
          <w:color w:val="000000"/>
          <w:sz w:val="24"/>
          <w:szCs w:val="24"/>
        </w:rPr>
        <w:footnoteReference w:id="135"/>
      </w:r>
      <w:r w:rsidRPr="00D27A8F">
        <w:rPr>
          <w:rFonts w:ascii="Bookman Old Style" w:hAnsi="Bookman Old Style"/>
          <w:color w:val="000000"/>
          <w:sz w:val="24"/>
          <w:szCs w:val="24"/>
        </w:rPr>
        <w:t xml:space="preserve">. Dar să revenim la Kant. Trebuie să mărturisim că simplitatea antică şi grandioasă, că naivitatea, </w:t>
      </w:r>
      <w:r w:rsidRPr="00D27A8F">
        <w:rPr>
          <w:rFonts w:ascii="Bookman Old Style" w:hAnsi="Bookman Old Style"/>
          <w:i/>
          <w:iCs/>
          <w:color w:val="000000"/>
          <w:sz w:val="24"/>
          <w:szCs w:val="24"/>
        </w:rPr>
        <w:t>ingenuitatea, candoarea</w:t>
      </w:r>
      <w:r w:rsidRPr="00D27A8F">
        <w:rPr>
          <w:rStyle w:val="FootnoteReference"/>
          <w:rFonts w:ascii="Bookman Old Style" w:hAnsi="Bookman Old Style"/>
          <w:i/>
          <w:iCs/>
          <w:color w:val="000000"/>
          <w:sz w:val="24"/>
          <w:szCs w:val="24"/>
        </w:rPr>
        <w:footnoteReference w:id="136"/>
      </w:r>
      <w:r w:rsidRPr="00D27A8F">
        <w:rPr>
          <w:rFonts w:ascii="Bookman Old Style" w:hAnsi="Bookman Old Style"/>
          <w:color w:val="000000"/>
          <w:sz w:val="24"/>
          <w:szCs w:val="24"/>
        </w:rPr>
        <w:t xml:space="preserve"> îi lipsea total. Filosofia lui nu prezintă nicio analogie cu arhitectura greacă; aceasta, plină de simplitate şi de grandoare, ne oferă proporţii, raporturi care sar în ochi; dimpotrivă filosofia lui Kant aminteşte într-un mod frapant de arhitectura gotică. Într-adevăr, o trăsătură întru totul personală a spiritului lui Kant, este gustul său pentru simetrie, pentru acel gen de simetrie căruia îi plac combinaţiile complicate, care se complace în a diviza şi subdiviza la inifinit, de fiecare dată în aceeaşi ordine, exact ca în bisericile gotice. Câteodată această deprindere degenerează într-un veritabil joc; el merge până la a brusca făţiş adevărul de dragul simetriei, comportându-se cu ea cum făceau cu natura foştii desenatori ai grădinilor franceze: operele lor se compun din alei simetrice, din pătrate şi triunghiuri, din arbori sub formă de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piramide sau sfere, din garduri vii tăiate după curbe regulate. Să dăm spre ilustrare câteva exemple.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Kant începe prin a trata izolat despre spaţiu şi timp; cât priveşte conţinutul spaţiului şi timpului, al acestei lumi a intuiţiei în care trăim şi suntem, el o scoate la capăt cu formula următoare, formulă care nu înseamnă absolut nimic: „Conţinutul empiric al intuiţiei ne este dat“ spune el. Imediat, dintr-un singur salt trece </w:t>
      </w:r>
      <w:r w:rsidRPr="00D27A8F">
        <w:rPr>
          <w:rFonts w:ascii="Bookman Old Style" w:hAnsi="Bookman Old Style"/>
          <w:i/>
          <w:iCs/>
          <w:color w:val="000000"/>
          <w:sz w:val="24"/>
          <w:szCs w:val="24"/>
        </w:rPr>
        <w:t>la fundamentul logic al oricărei filosofii, tabelul conceptelor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acest tabel scoate vreo douăsprezece categorii, nici mai mult, nici mai puţin; ele sunt simetric aranjate sub patru etichete diferite: pe parcursul lucrării, aceste subdiviziuni vor deveni un instrument redutabil, un adevărat pat al lui Procust; va face să intre în el cu voie sau de nevoie, tăcute obiectele lumii şi tot ce se petrece în om; nu se va da îndărăt de la nicio violenţă; nu se va ruşina de niciun sofism, numai să poată reproduce peste tot simetria tabelului. Prima clasificare întocmită conform acestui tabel este tabelul fiziologic </w:t>
      </w:r>
      <w:r w:rsidRPr="00D27A8F">
        <w:rPr>
          <w:rFonts w:ascii="Bookman Old Style" w:hAnsi="Bookman Old Style"/>
          <w:i/>
          <w:color w:val="000000"/>
          <w:sz w:val="24"/>
          <w:szCs w:val="24"/>
        </w:rPr>
        <w:t>a priori</w:t>
      </w:r>
      <w:r w:rsidRPr="00D27A8F">
        <w:rPr>
          <w:rStyle w:val="FootnoteReference"/>
          <w:rFonts w:ascii="Bookman Old Style" w:hAnsi="Bookman Old Style"/>
          <w:i/>
          <w:color w:val="000000"/>
          <w:sz w:val="24"/>
          <w:szCs w:val="24"/>
        </w:rPr>
        <w:footnoteReference w:id="137"/>
      </w:r>
      <w:r w:rsidRPr="00D27A8F">
        <w:rPr>
          <w:rFonts w:ascii="Bookman Old Style" w:hAnsi="Bookman Old Style"/>
          <w:color w:val="000000"/>
          <w:sz w:val="24"/>
          <w:szCs w:val="24"/>
        </w:rPr>
        <w:t xml:space="preserve"> a principiilor generale ale ştiinţelor naturii, anume: axiomele intuiţiei, anticipaţiile percepţiei, analogiile experienţei, postulatele gândirii empirice în general. Din aceste principii primele două sunt simple; ultimele două, dimpotrivă, se divid simetric fiecare în trei ramuri. Categoriile simple sunt ceea ce numim </w:t>
      </w:r>
      <w:r w:rsidRPr="00D27A8F">
        <w:rPr>
          <w:rFonts w:ascii="Bookman Old Style" w:hAnsi="Bookman Old Style"/>
          <w:i/>
          <w:iCs/>
          <w:color w:val="000000"/>
          <w:sz w:val="24"/>
          <w:szCs w:val="24"/>
        </w:rPr>
        <w:t>concepte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cât despre principiile ştiinţelor naturale, acestea sunt </w:t>
      </w:r>
      <w:r w:rsidRPr="00D27A8F">
        <w:rPr>
          <w:rFonts w:ascii="Bookman Old Style" w:hAnsi="Bookman Old Style"/>
          <w:i/>
          <w:iCs/>
          <w:color w:val="000000"/>
          <w:sz w:val="24"/>
          <w:szCs w:val="24"/>
        </w:rPr>
        <w:t>judecăţile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Având ca ghid tot simetria, acest fir al Ariadnei care trebuie să-l conducă cu toată înţelepciunea, el va arăta cum, graţie raţionamentului, seria categoriilor dă roade, şi aceasta de fiecare dată cu aceeaşi regularitate. Mai înainte a aplicat categoriile sensibilităţii, şi a explicat astfel geneza experienţei şi a principiilor ei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care constituie </w:t>
      </w:r>
      <w:r w:rsidRPr="00D27A8F">
        <w:rPr>
          <w:rFonts w:ascii="Bookman Old Style" w:hAnsi="Bookman Old Style"/>
          <w:i/>
          <w:iCs/>
          <w:color w:val="000000"/>
          <w:sz w:val="24"/>
          <w:szCs w:val="24"/>
        </w:rPr>
        <w:t>intelectul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acum aplică raţionamentul categoriilor, operaţie foarte raţională, deoarece atribuie raţiunii sarcina de a căuta necondiţionatul; şi de aici decurg </w:t>
      </w:r>
      <w:r w:rsidRPr="00D27A8F">
        <w:rPr>
          <w:rFonts w:ascii="Bookman Old Style" w:hAnsi="Bookman Old Style"/>
          <w:i/>
          <w:iCs/>
          <w:color w:val="000000"/>
          <w:sz w:val="24"/>
          <w:szCs w:val="24"/>
        </w:rPr>
        <w:t>ideile raţiunii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după evoluţia care urmează: cele trei categorii ale relaţiei furnizează raţionamentului trei specii de majore posibile, nici mai multe nici mai puţine; fiecare din aceste trei specii se divide tot la rândul ei în trei grupe; şi fiecare din aceste grupe este asemeni unui om pe care raţiunea îl cloceşte pentru a da naştere unei idei; din raţionamentul zis categoric iese ideea de </w:t>
      </w:r>
      <w:r w:rsidRPr="00D27A8F">
        <w:rPr>
          <w:rFonts w:ascii="Bookman Old Style" w:hAnsi="Bookman Old Style"/>
          <w:i/>
          <w:iCs/>
          <w:color w:val="000000"/>
          <w:sz w:val="24"/>
          <w:szCs w:val="24"/>
        </w:rPr>
        <w:t>suflet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raţionamentul ipotetic iese ideea de </w:t>
      </w:r>
      <w:r w:rsidRPr="00D27A8F">
        <w:rPr>
          <w:rFonts w:ascii="Bookman Old Style" w:hAnsi="Bookman Old Style"/>
          <w:i/>
          <w:color w:val="000000"/>
          <w:sz w:val="24"/>
          <w:szCs w:val="24"/>
        </w:rPr>
        <w:t>lume</w:t>
      </w:r>
      <w:r w:rsidRPr="00D27A8F">
        <w:rPr>
          <w:rFonts w:ascii="Bookman Old Style" w:hAnsi="Bookman Old Style"/>
          <w:color w:val="000000"/>
          <w:sz w:val="24"/>
          <w:szCs w:val="24"/>
        </w:rPr>
        <w:t xml:space="preserve">; din raţionamentul disjunctiv iese ideea de </w:t>
      </w:r>
      <w:r w:rsidRPr="00D27A8F">
        <w:rPr>
          <w:rFonts w:ascii="Bookman Old Style" w:hAnsi="Bookman Old Style"/>
          <w:i/>
          <w:color w:val="000000"/>
          <w:sz w:val="24"/>
          <w:szCs w:val="24"/>
        </w:rPr>
        <w:t>Dumnezeu</w:t>
      </w:r>
      <w:r w:rsidRPr="00D27A8F">
        <w:rPr>
          <w:rFonts w:ascii="Bookman Old Style" w:hAnsi="Bookman Old Style"/>
          <w:color w:val="000000"/>
          <w:sz w:val="24"/>
          <w:szCs w:val="24"/>
        </w:rPr>
        <w:t>. Cea din mijloc, ideea de lume, readuce încă o dată simetria tabelului categoriilor; cele patru rubrici dau loc la patru teze, şi fiecăreia din aceste teze îi corespunde simetric o altă teză. Combinaţia eminamente subtilă care a produs acest elegant eşafodaj merită neîndoielnic toată admiraţia noastră; dar ne rezervăm plăcerea de a-i examina bazele şi părţile. - Să ni se permită mai întâi următoarele câteva consideraţii:</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Este uimitor să constaţi până la ce punct Kant îşi poate continua drumul fără să chibzuie mai bine; se lasă condus de simetrie; după ce ordonează totul şi niciodată nu priveşte mai atent în el însuşi vreunul din obiectele astfel abordate. Mă voi explica mai în amănunt. Pentru cunoaşterea intuitivă, se mulţumeşte să examineze matematicile; neglijează complet un alt fel de cunoaştere intuitivă, cea care, sub ochii noştri, constituie lumea; şi se păstrează în limitele gândirii abstracte, deşi aceasta îşi trage toată importanţa şi întreaga valoare din lumea intuitivă, care este infinit mai semnificativă, mai generală, mai bogată în conţinut decât partea abstractă a cunoaşterii noastre. Nici măcar, şi aceasta este capital, nu a deosebit niciunde într-un mod clar cunoaşterea intuitivă de cunoaşterea abstractă; şi în felul acesta, cum vom vedea mai târziu, s-a angajat în contradicţii de nerezolvat cu el însuşi. După ce se debarasează de întreaga lume sensibilă prin mijlocirea acestei formule goale: „Este dată”, alcătuieşte, aşa cum am spus, tabelul logic al judecăţilor şi face din el piatra de temelie a construcţiei sale. Dar nici acum nu gândeşte o clipă la ceea ce este în realitate actualmente în faţa lui. Formele sunt cuvinte şi asambluri de cuvinte. Trebuia, desigur, să înceapă prin a se întreba ce înseamnă direct aceste cuvinte şi asamblări de cuvinte; ar fi descoperit că ele desemnează </w:t>
      </w:r>
      <w:r w:rsidRPr="00D27A8F">
        <w:rPr>
          <w:rFonts w:ascii="Bookman Old Style" w:hAnsi="Bookman Old Style"/>
          <w:i/>
          <w:iCs/>
          <w:color w:val="000000"/>
          <w:sz w:val="24"/>
          <w:szCs w:val="24"/>
        </w:rPr>
        <w:t>concepte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Chestiunea următoare priveşte esenţa conceptelor. Răspunzând la ea, ar fi determinat ce raport au conceptele cu reprezentările intuitive care constituie lumea; atunci ar fi apărut distincţia dintre intuiţie şi reflecţie. Ar fi trebuit să cerceteze cum se produce în conştiinţă nu numai intuiţia pură şi formală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dar şi intuiţia empirică care face conţinutul acesteia. Dar în acest caz ar fi văzut ce parte ocupă intelectul în această intuiţie, şi mai ales ar fi văzut totodată ce este intelectul şi ce este în schimb raţiunea propriu-zisă, această raţiune căreia Kant îi scrie critica. Şi mai este întru totul izbitor faptul că el nu precizează acest ultim punct într-un mod metodic şi suficient; nu dă în această privinţă decât explicaţii incomplete şi fără rigoare, într-un mod de altfel cu totul incidental, după cum îl poartă materiile despre care tratează; este prin aceasta întru totul în contradicţie cu regula lui Descartes invocată mai sus.</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Iată câteva exemple</w:t>
      </w:r>
      <w:r w:rsidRPr="00D27A8F">
        <w:rPr>
          <w:rStyle w:val="FootnoteReference"/>
          <w:rFonts w:ascii="Bookman Old Style" w:hAnsi="Bookman Old Style"/>
          <w:color w:val="000000"/>
          <w:sz w:val="24"/>
          <w:szCs w:val="24"/>
        </w:rPr>
        <w:footnoteReference w:id="138"/>
      </w:r>
      <w:r w:rsidRPr="00D27A8F">
        <w:rPr>
          <w:rFonts w:ascii="Bookman Old Style" w:hAnsi="Bookman Old Style"/>
          <w:color w:val="000000"/>
          <w:sz w:val="24"/>
          <w:szCs w:val="24"/>
        </w:rPr>
        <w:t xml:space="preserve">: raţiunea spune Kant, este facultatea de a cunoaşte principiile </w:t>
      </w:r>
      <w:r w:rsidRPr="00D27A8F">
        <w:rPr>
          <w:rFonts w:ascii="Bookman Old Style" w:hAnsi="Bookman Old Style"/>
          <w:i/>
          <w:color w:val="000000"/>
          <w:sz w:val="24"/>
          <w:szCs w:val="24"/>
        </w:rPr>
        <w:t>a priori</w:t>
      </w:r>
      <w:r w:rsidRPr="00D27A8F">
        <w:rPr>
          <w:rStyle w:val="FootnoteReference"/>
          <w:rFonts w:ascii="Bookman Old Style" w:hAnsi="Bookman Old Style"/>
          <w:i/>
          <w:color w:val="000000"/>
          <w:sz w:val="24"/>
          <w:szCs w:val="24"/>
        </w:rPr>
        <w:footnoteReference w:id="139"/>
      </w:r>
      <w:r w:rsidRPr="00D27A8F">
        <w:rPr>
          <w:rFonts w:ascii="Bookman Old Style" w:hAnsi="Bookman Old Style"/>
          <w:color w:val="000000"/>
          <w:sz w:val="24"/>
          <w:szCs w:val="24"/>
        </w:rPr>
        <w:t>; mai departe, aceeaşi definiţie, raţiunea este facultatea de a cunoaşte principiile</w:t>
      </w:r>
      <w:r w:rsidRPr="00D27A8F">
        <w:rPr>
          <w:rFonts w:ascii="Bookman Old Style" w:hAnsi="Bookman Old Style"/>
          <w:color w:val="000000"/>
          <w:sz w:val="24"/>
          <w:szCs w:val="24"/>
          <w:vertAlign w:val="superscript"/>
        </w:rPr>
        <w:t>3</w:t>
      </w:r>
      <w:r w:rsidRPr="00D27A8F">
        <w:rPr>
          <w:rStyle w:val="FootnoteReference"/>
          <w:rFonts w:ascii="Bookman Old Style" w:hAnsi="Bookman Old Style"/>
          <w:color w:val="000000"/>
          <w:sz w:val="24"/>
          <w:szCs w:val="24"/>
        </w:rPr>
        <w:footnoteReference w:id="140"/>
      </w:r>
      <w:r w:rsidRPr="00D27A8F">
        <w:rPr>
          <w:rFonts w:ascii="Bookman Old Style" w:hAnsi="Bookman Old Style"/>
          <w:color w:val="000000"/>
          <w:sz w:val="24"/>
          <w:szCs w:val="24"/>
        </w:rPr>
        <w:t>, şi ea se opune intelectului, prin faptul că aceasta este facultate de a cunoaşte regulile</w:t>
      </w:r>
      <w:r w:rsidRPr="00D27A8F">
        <w:rPr>
          <w:rStyle w:val="FootnoteReference"/>
          <w:rFonts w:ascii="Bookman Old Style" w:hAnsi="Bookman Old Style"/>
          <w:color w:val="000000"/>
          <w:sz w:val="24"/>
          <w:szCs w:val="24"/>
        </w:rPr>
        <w:footnoteReference w:id="141"/>
      </w:r>
      <w:r w:rsidRPr="00D27A8F">
        <w:rPr>
          <w:rFonts w:ascii="Bookman Old Style" w:hAnsi="Bookman Old Style"/>
          <w:color w:val="000000"/>
          <w:sz w:val="24"/>
          <w:szCs w:val="24"/>
        </w:rPr>
        <w:t xml:space="preserve">. Aceasta dă de gândit că între principii şi reguli ar fi o prăpastie, deoarece Kant admite pe cont propriu pentru unele şi pentru celelalte două facultăţi de cunoaştere diferite. Totuşi această mare diferenţă trebuie să rezide pur şi simplu în aceasta: este regulă ceea ce este cunoscut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de intuiţia pură şi de formele de intelect; nu este principiu decât ceea ce decurge din conceptele pure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Vom mai reveni în continuare, apropo de dialectică, la această distincţie arbitrară şi inoportună. – În altă parte, raţiunea este facultatea de a raţiona</w:t>
      </w:r>
      <w:r w:rsidRPr="00D27A8F">
        <w:rPr>
          <w:rStyle w:val="FootnoteReference"/>
          <w:rFonts w:ascii="Bookman Old Style" w:hAnsi="Bookman Old Style"/>
          <w:color w:val="000000"/>
          <w:sz w:val="24"/>
          <w:szCs w:val="24"/>
        </w:rPr>
        <w:footnoteReference w:id="142"/>
      </w:r>
      <w:r w:rsidRPr="00D27A8F">
        <w:rPr>
          <w:rFonts w:ascii="Bookman Old Style" w:hAnsi="Bookman Old Style"/>
          <w:color w:val="000000"/>
          <w:sz w:val="24"/>
          <w:szCs w:val="24"/>
        </w:rPr>
        <w:t>: cât despre simpla judecată, Kant o dă în general ca produsul intelectului</w:t>
      </w:r>
      <w:r w:rsidRPr="00D27A8F">
        <w:rPr>
          <w:rStyle w:val="FootnoteReference"/>
          <w:rFonts w:ascii="Bookman Old Style" w:hAnsi="Bookman Old Style"/>
          <w:color w:val="000000"/>
          <w:sz w:val="24"/>
          <w:szCs w:val="24"/>
        </w:rPr>
        <w:footnoteReference w:id="143"/>
      </w:r>
      <w:r w:rsidRPr="00D27A8F">
        <w:rPr>
          <w:rFonts w:ascii="Bookman Old Style" w:hAnsi="Bookman Old Style"/>
          <w:color w:val="000000"/>
          <w:sz w:val="24"/>
          <w:szCs w:val="24"/>
        </w:rPr>
        <w:t>. Cu mai multă precizie, spune: judecata este produsul intelectului atâta vreme cât raţiunea judecăţii este empirică, transcendentală sau metalogică</w:t>
      </w:r>
      <w:r w:rsidRPr="00D27A8F">
        <w:rPr>
          <w:rStyle w:val="FootnoteReference"/>
          <w:rFonts w:ascii="Bookman Old Style" w:hAnsi="Bookman Old Style"/>
          <w:color w:val="000000"/>
          <w:sz w:val="24"/>
          <w:szCs w:val="24"/>
        </w:rPr>
        <w:footnoteReference w:id="144"/>
      </w:r>
      <w:r w:rsidRPr="00D27A8F">
        <w:rPr>
          <w:rFonts w:ascii="Bookman Old Style" w:hAnsi="Bookman Old Style"/>
          <w:color w:val="000000"/>
          <w:sz w:val="24"/>
          <w:szCs w:val="24"/>
        </w:rPr>
        <w:t>; dacă dimpotrivă această raţiune este logică, dacă, în alţi termeni, raţiunea judecăţii este un raţionament, suntem în prezenţa unei facultăţi de cunoaştere cu totul speciale şi mult superioare, raţiunea. Lucru şi mai ciudat, el pretinde că urmările imediate ale unui principiu sunt încă de resortul intelectului</w:t>
      </w:r>
      <w:r w:rsidRPr="00D27A8F">
        <w:rPr>
          <w:rStyle w:val="FootnoteReference"/>
          <w:rFonts w:ascii="Bookman Old Style" w:hAnsi="Bookman Old Style"/>
          <w:color w:val="000000"/>
          <w:sz w:val="24"/>
          <w:szCs w:val="24"/>
        </w:rPr>
        <w:footnoteReference w:id="145"/>
      </w:r>
      <w:r w:rsidRPr="00D27A8F">
        <w:rPr>
          <w:rFonts w:ascii="Bookman Old Style" w:hAnsi="Bookman Old Style"/>
          <w:color w:val="000000"/>
          <w:sz w:val="24"/>
          <w:szCs w:val="24"/>
        </w:rPr>
        <w:t>: nu sunt elaborate de raţiune decât consecinţele pentru demostraţia cărora se invocă un concept intermediar; şi citează în acest scop exemplul următor: dat fiind principiul „toţi oamenii sunt muritori”, se ajunge la consecinţa „câţiva oameni sunt muritori” prin simpla înţelegere, în timp ce aceasta: „toţi savanţii sunt muritori“ necesită o facultate cu totul diferită şi mult superioară, raţiunea. Cum este posibil ca un mare gânditor să fi putut face o asemenea aserţiune! - În altă parte, pe nepusă masă, raţiunea este declarată condiţia constantă a oricărei acţiuni libere</w:t>
      </w:r>
      <w:r w:rsidRPr="00D27A8F">
        <w:rPr>
          <w:rStyle w:val="FootnoteReference"/>
          <w:rFonts w:ascii="Bookman Old Style" w:hAnsi="Bookman Old Style"/>
          <w:color w:val="000000"/>
          <w:sz w:val="24"/>
          <w:szCs w:val="24"/>
        </w:rPr>
        <w:footnoteReference w:id="146"/>
      </w:r>
      <w:r w:rsidRPr="00D27A8F">
        <w:rPr>
          <w:rFonts w:ascii="Bookman Old Style" w:hAnsi="Bookman Old Style"/>
          <w:color w:val="000000"/>
          <w:sz w:val="24"/>
          <w:szCs w:val="24"/>
        </w:rPr>
        <w:t>. - În altă parte ea este facultatea</w:t>
      </w:r>
      <w:r w:rsidRPr="00D27A8F">
        <w:rPr>
          <w:rFonts w:ascii="Bookman Old Style" w:hAnsi="Bookman Old Style"/>
          <w:sz w:val="24"/>
          <w:szCs w:val="24"/>
        </w:rPr>
        <w:t xml:space="preserve"> </w:t>
      </w:r>
      <w:r w:rsidRPr="00D27A8F">
        <w:rPr>
          <w:rFonts w:ascii="Bookman Old Style" w:hAnsi="Bookman Old Style"/>
          <w:color w:val="000000"/>
          <w:sz w:val="24"/>
          <w:szCs w:val="24"/>
        </w:rPr>
        <w:t>care ne permite să ne dăm seama de afirmaţiile noastre</w:t>
      </w:r>
      <w:r w:rsidRPr="00D27A8F">
        <w:rPr>
          <w:rStyle w:val="FootnoteReference"/>
          <w:rFonts w:ascii="Bookman Old Style" w:hAnsi="Bookman Old Style"/>
          <w:color w:val="000000"/>
          <w:sz w:val="24"/>
          <w:szCs w:val="24"/>
        </w:rPr>
        <w:footnoteReference w:id="147"/>
      </w:r>
      <w:r w:rsidRPr="00D27A8F">
        <w:rPr>
          <w:rFonts w:ascii="Bookman Old Style" w:hAnsi="Bookman Old Style"/>
          <w:color w:val="000000"/>
          <w:sz w:val="24"/>
          <w:szCs w:val="24"/>
        </w:rPr>
        <w:t>. - În altă parte este ceea ce reduce la unitate conceptele intelectului pentru a forma din ele idei; aşa cum intelectul reduce la unitate pluralitatea obiectelor pentru a face din ele concepte</w:t>
      </w:r>
      <w:r w:rsidRPr="00D27A8F">
        <w:rPr>
          <w:rStyle w:val="FootnoteReference"/>
          <w:rFonts w:ascii="Bookman Old Style" w:hAnsi="Bookman Old Style"/>
          <w:color w:val="000000"/>
          <w:sz w:val="24"/>
          <w:szCs w:val="24"/>
        </w:rPr>
        <w:footnoteReference w:id="148"/>
      </w:r>
      <w:r w:rsidRPr="00D27A8F">
        <w:rPr>
          <w:rFonts w:ascii="Bookman Old Style" w:hAnsi="Bookman Old Style"/>
          <w:color w:val="000000"/>
          <w:sz w:val="24"/>
          <w:szCs w:val="24"/>
        </w:rPr>
        <w:t>. - În altă parte nu este altceva decât facultatea de a deduce particularul din general</w:t>
      </w:r>
      <w:r w:rsidRPr="00D27A8F">
        <w:rPr>
          <w:rStyle w:val="FootnoteReference"/>
          <w:rFonts w:ascii="Bookman Old Style" w:hAnsi="Bookman Old Style"/>
          <w:color w:val="000000"/>
          <w:sz w:val="24"/>
          <w:szCs w:val="24"/>
        </w:rPr>
        <w:footnoteReference w:id="149"/>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Şi intelectul primeşte neîncetat definiţii noi: în şapte pasaje din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este când facultatea de a produce reprezentări</w:t>
      </w:r>
      <w:r w:rsidRPr="00D27A8F">
        <w:rPr>
          <w:rStyle w:val="FootnoteReference"/>
          <w:rFonts w:ascii="Bookman Old Style" w:hAnsi="Bookman Old Style"/>
          <w:color w:val="000000"/>
          <w:sz w:val="24"/>
          <w:szCs w:val="24"/>
        </w:rPr>
        <w:footnoteReference w:id="150"/>
      </w:r>
      <w:r w:rsidRPr="00D27A8F">
        <w:rPr>
          <w:rFonts w:ascii="Bookman Old Style" w:hAnsi="Bookman Old Style"/>
          <w:color w:val="000000"/>
          <w:sz w:val="24"/>
          <w:szCs w:val="24"/>
        </w:rPr>
        <w:t>, când cea de a formula judecăţi, adică de a gândi, altfel spus de a cunoaşte prin mijlocirea conceptelor</w:t>
      </w:r>
      <w:r w:rsidRPr="00D27A8F">
        <w:rPr>
          <w:rStyle w:val="FootnoteReference"/>
          <w:rFonts w:ascii="Bookman Old Style" w:hAnsi="Bookman Old Style"/>
          <w:color w:val="000000"/>
          <w:sz w:val="24"/>
          <w:szCs w:val="24"/>
        </w:rPr>
        <w:footnoteReference w:id="151"/>
      </w:r>
      <w:r w:rsidRPr="00D27A8F">
        <w:rPr>
          <w:rFonts w:ascii="Bookman Old Style" w:hAnsi="Bookman Old Style"/>
          <w:color w:val="000000"/>
          <w:sz w:val="24"/>
          <w:szCs w:val="24"/>
        </w:rPr>
        <w:t>; când într-un mod general este facultatea de cunoaştere</w:t>
      </w:r>
      <w:r w:rsidRPr="00D27A8F">
        <w:rPr>
          <w:rStyle w:val="FootnoteReference"/>
          <w:rFonts w:ascii="Bookman Old Style" w:hAnsi="Bookman Old Style"/>
          <w:color w:val="000000"/>
          <w:sz w:val="24"/>
          <w:szCs w:val="24"/>
        </w:rPr>
        <w:footnoteReference w:id="152"/>
      </w:r>
      <w:r w:rsidRPr="00D27A8F">
        <w:rPr>
          <w:rFonts w:ascii="Bookman Old Style" w:hAnsi="Bookman Old Style"/>
          <w:color w:val="000000"/>
          <w:sz w:val="24"/>
          <w:szCs w:val="24"/>
        </w:rPr>
        <w:t>; când este cea de a cunoaşte regulile</w:t>
      </w:r>
      <w:r w:rsidRPr="00D27A8F">
        <w:rPr>
          <w:rStyle w:val="FootnoteReference"/>
          <w:rFonts w:ascii="Bookman Old Style" w:hAnsi="Bookman Old Style"/>
          <w:color w:val="000000"/>
          <w:sz w:val="24"/>
          <w:szCs w:val="24"/>
        </w:rPr>
        <w:footnoteReference w:id="153"/>
      </w:r>
      <w:r w:rsidRPr="00D27A8F">
        <w:rPr>
          <w:rFonts w:ascii="Bookman Old Style" w:hAnsi="Bookman Old Style"/>
          <w:color w:val="000000"/>
          <w:sz w:val="24"/>
          <w:szCs w:val="24"/>
        </w:rPr>
        <w:t>; când dimpotrivă este definită nu numai facultatea de a cunoaşte regulile, dar şi sursa principiilor, datorită căreia totul este reglat în lume</w:t>
      </w:r>
      <w:r w:rsidRPr="00D27A8F">
        <w:rPr>
          <w:rStyle w:val="FootnoteReference"/>
          <w:rFonts w:ascii="Bookman Old Style" w:hAnsi="Bookman Old Style"/>
          <w:color w:val="000000"/>
          <w:sz w:val="24"/>
          <w:szCs w:val="24"/>
        </w:rPr>
        <w:footnoteReference w:id="154"/>
      </w:r>
      <w:r w:rsidRPr="00D27A8F">
        <w:rPr>
          <w:rFonts w:ascii="Bookman Old Style" w:hAnsi="Bookman Old Style"/>
          <w:color w:val="000000"/>
          <w:sz w:val="24"/>
          <w:szCs w:val="24"/>
        </w:rPr>
        <w:t>, deşi Kant îl opunea odinioară raţiunii, sub pretext că acesta singur era facultatea de cunoaştere a principiilor; când el este facultatea de a cunoaşte conceptele</w:t>
      </w:r>
      <w:r w:rsidRPr="00D27A8F">
        <w:rPr>
          <w:rStyle w:val="FootnoteReference"/>
          <w:rFonts w:ascii="Bookman Old Style" w:hAnsi="Bookman Old Style"/>
          <w:color w:val="000000"/>
          <w:sz w:val="24"/>
          <w:szCs w:val="24"/>
        </w:rPr>
        <w:footnoteReference w:id="155"/>
      </w:r>
      <w:r w:rsidRPr="00D27A8F">
        <w:rPr>
          <w:rFonts w:ascii="Bookman Old Style" w:hAnsi="Bookman Old Style"/>
          <w:color w:val="000000"/>
          <w:sz w:val="24"/>
          <w:szCs w:val="24"/>
        </w:rPr>
        <w:t>; când în sfârşit cea de introducere a unităţii în rândul fenomenelor prin mijlocirea regulilor</w:t>
      </w:r>
      <w:r w:rsidRPr="00D27A8F">
        <w:rPr>
          <w:rStyle w:val="FootnoteReference"/>
          <w:rFonts w:ascii="Bookman Old Style" w:hAnsi="Bookman Old Style"/>
          <w:color w:val="000000"/>
          <w:sz w:val="24"/>
          <w:szCs w:val="24"/>
        </w:rPr>
        <w:footnoteReference w:id="156"/>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Pentru una şi pentru cealaltă din aceste facultăţi ale cunoaşterii, eu însumi am dat definiţii riguroase, exacte, precise, întotdeauna în armonie cu limbajul uzual la toate popoarele şi în toate timpurile; socotesc inutil să le justific împotriva celor ale lui Kant care nu sunt - dincolo de respectul datorat numelui său - decât vorbe confuze şi goale de sens. Nu le-am citat decât pentru a-mi confirma critica, pentru a dovedi că totuşi Kant îşi desfăşoară sistemul simetric şi logic, fără a gândi îndeajuns la obiectul însuşi pe care îl tratează. Kant, aşa cum spuneam, ar fi trebuit să cerceteze în ce măsură este cazul să fie distinse astfel două facultăţi de cunoaştere diferite, şi dintre care una este caracteristica însăşi a umanităţii; el ar fi trebuit de asemeni să caute să afle ce desemnează, în limba uzuală a tuturor popoarelor şi a tuturor filosofilor, cuvintele „raţiune” şi „intelect”. După acest examen, fără altă autoritate decât cea a expresiilor scolastice </w:t>
      </w:r>
      <w:r w:rsidRPr="00D27A8F">
        <w:rPr>
          <w:rFonts w:ascii="Bookman Old Style" w:hAnsi="Bookman Old Style"/>
          <w:i/>
          <w:iCs/>
          <w:color w:val="000000"/>
          <w:sz w:val="24"/>
          <w:szCs w:val="24"/>
        </w:rPr>
        <w:t>intellectus theoreticus</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intellectus practicus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care au de altfel un cu totul alt înţeles - niciodată el nu ar fi ajuns să scindeze raţiunea în raţiune teoretică şi raţiune practică, niciodată nu ar fi făcut din aceasta din urmă sursa oricărei acţiuni virtuoase. Având de făcut o distincţie atât de minuţioasă între conceptele intelectului, de o parte - prin care el înţelege când categoriile, când totalitatea conceptelor generale -, şi, de altă parte, conceptele raţiunii; - pe care le numeşte idei ale raţiunii; înainte de a face din unele şi din celelate materia filosofiei, care nu tratează cea mai mare parte a timpului decât valoarea, folosinţa şi originea tuturor acestor concepte; înaintea de aceasta, zic eu, ar fi trebuit să cerceteze cu exactitate ce este, în accepţia generală, un concept. Dar o cercetare atât de necesară a fost din nefericire cu totul neglijată; şi această omisiune nu a contribuit în mică măsură la confuzia iremediabilă dintre cunoaşterea intuitivă şi cunoaşterea abstractă, confuzie asupra căreia voi insista în curând. - Kant nu a reflectat deloc îndeajuns; iată de ce a escamotat chestiuni ca acestea; ce este intuiţia? ce este reflecţia? ce este conceptul? ce este raţiunea? ce este intelectul? Tot aceeaşi lipsă de reflecţie l-a făcut să neglijeze cercetările următoare, nu mai puţin indispensabile, nu mai puţin necesare: care este obiectul pe care îl disting de reprezentare? ce este existenţa? obiectul? subiectul? adevărul? aparenţa? eroarea? - Dar el nu gândeşte nici nu priveşte în jurul lui; el urmăreşte desfăşurarea schemei sale logice şi simetrice. Trebuie, cu voie sau fără voie, ca tabelul conceptelor să fie cheia întregii ştiinţe.</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Mai sus, am semnalat serviciul capital făcut de Kant, distincţia fenomenului şi a lucrului în sine; el a proclamat că întreaga lume sensibilă nu este decât aparenţă, şi prin urmare a privat legile lumii sensibile de orice valoare, de îndată ce ele depăşesc experienţa. Dar iată un lucru într-adevăr ciudat: pentru a demonstra această existenţă pur relativă a fenomenului, el nu a recurs la axioma atât de simplă, atât de apropiată de noi, atât de netăgăduit pe care uite-o: „Nu există obiect fără subiect”; în felul acesta ar fi ajuns la rădăcina problemei, ar fi demonstrat că obiectul nu există niciodată decât în raport cu un subiect; ar fi dovedit astfel că obiectul este dependent de subiect, condiţionat de acesta, că el nu este adică un simplu fenomen care nu există deloc în sine, nici într-un mod necondiţionat. Berkeley, ale cărui servicii Kant le subestima a făcut deja din acest principiu capital piatra de temelie a filosofiei sale, şi prin acest fapt, a dobândit un titlu de glorie nepieritor; dar nu a ştiut să tragă din acest principiu toate consecinţele, şi, în plus, i s-a întâmplat sau să nu fie deloc înţeles sau să nu fie suficient studiat. În prima mea ediţie, am atribuit tăcerea lui Kant faţă de principiul lui Berkeley ororii sale manifestate faţă de idealismul radical; pe de altă parte, totuşi, găseam aceeaşi doctrină dar exprimată în mai multe pasaje din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credeam, prin urmare, că l-am surprins pe Kant în contradicţie cu el însuşi. De altfel acest reproş era fondat, pentru cine nu cunoaşte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şi era cazul meu - decât după a doua ediţie sau după următoarele cinci, conforme cu a doua. Dar când, mai târziu, am citit capodopera lui Kant în prima ediţie, - care era deja mai rară, - am văzut, spre marea mea bucurie, cum toată construcţia se spulberă; desigur, Kant nu a folosit formula: „Nu există obiect fără subiect“; dar nu era mai puţin decis, pentru aceasta, decât Berkeley şi decât mine să reducă lumea exterioară situată în spaţiu şi în timp la o simplă reprezentare a subiectului cunoscător; astfel el zice de exemplu, fără nicio rezervă: „Dacă fac abstracţie de subiectul gânditor, toată lumea corpurilor se evaporă, pentru că ea nu este nimic altceva decât fenomenul acestei facultăţi subiective pe care o numim sensibilitate, unul din modurile de reprezentare a subiectului care cunoaşte“.</w:t>
      </w:r>
      <w:r w:rsidRPr="00D27A8F">
        <w:rPr>
          <w:rStyle w:val="FootnoteReference"/>
          <w:rFonts w:ascii="Bookman Old Style" w:hAnsi="Bookman Old Style"/>
          <w:color w:val="000000"/>
          <w:sz w:val="24"/>
          <w:szCs w:val="24"/>
        </w:rPr>
        <w:footnoteReference w:id="157"/>
      </w:r>
      <w:r w:rsidRPr="00D27A8F">
        <w:rPr>
          <w:rFonts w:ascii="Bookman Old Style" w:hAnsi="Bookman Old Style"/>
          <w:color w:val="000000"/>
          <w:sz w:val="24"/>
          <w:szCs w:val="24"/>
        </w:rPr>
        <w:t xml:space="preserve"> – Dar întreg pasajul</w:t>
      </w:r>
      <w:r w:rsidRPr="00D27A8F">
        <w:rPr>
          <w:rStyle w:val="FootnoteReference"/>
          <w:rFonts w:ascii="Bookman Old Style" w:hAnsi="Bookman Old Style"/>
          <w:color w:val="000000"/>
          <w:sz w:val="24"/>
          <w:szCs w:val="24"/>
        </w:rPr>
        <w:footnoteReference w:id="158"/>
      </w:r>
      <w:r w:rsidRPr="00D27A8F">
        <w:rPr>
          <w:rFonts w:ascii="Bookman Old Style" w:hAnsi="Bookman Old Style"/>
          <w:color w:val="000000"/>
          <w:sz w:val="24"/>
          <w:szCs w:val="24"/>
        </w:rPr>
        <w:t xml:space="preserve"> în care Kant îşi expunea într-un mod atât de frumos şi limpede idealismul radical a fost suprimat de el în a doua ediţie, şi chiar înlocuit cu o mulţime de propoziţii care îl contrazic. Astfel, aşa cum a apărut din 1787 până în 1838, textul </w:t>
      </w:r>
      <w:r w:rsidRPr="00D27A8F">
        <w:rPr>
          <w:rFonts w:ascii="Bookman Old Style" w:hAnsi="Bookman Old Style"/>
          <w:i/>
          <w:iCs/>
          <w:color w:val="000000"/>
          <w:sz w:val="24"/>
          <w:szCs w:val="24"/>
        </w:rPr>
        <w:t>Criticii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era un text denaturat şi corupt; </w:t>
      </w:r>
      <w:r w:rsidRPr="00D27A8F">
        <w:rPr>
          <w:rFonts w:ascii="Bookman Old Style" w:hAnsi="Bookman Old Style"/>
          <w:i/>
          <w:iCs/>
          <w:color w:val="000000"/>
          <w:sz w:val="24"/>
          <w:szCs w:val="24"/>
        </w:rPr>
        <w:t xml:space="preserve">Critica </w:t>
      </w:r>
      <w:r w:rsidRPr="00D27A8F">
        <w:rPr>
          <w:rFonts w:ascii="Bookman Old Style" w:hAnsi="Bookman Old Style"/>
          <w:color w:val="000000"/>
          <w:sz w:val="24"/>
          <w:szCs w:val="24"/>
        </w:rPr>
        <w:t xml:space="preserve">se contrazicea pe sine, şi din acest motiv semnificaţia ei nu putea fi nimănui cu totul clară, nici cu totul inteligibilă. Într-o scrisoare către d-l profesor Rosenkranz, am expus în detaliu această chestiune, ca şi presupunerile mele asupra raţiunilor şi slăbiciunilor care l-au făcut pe Kant să-şi altereze astfel opera nemuritoare; d-l profesor Rosenkranz a introdus pasajul capital ai scrisorii mele în prefaţa celui de al doilea volum din ediţia </w:t>
      </w:r>
      <w:r w:rsidRPr="00D27A8F">
        <w:rPr>
          <w:rFonts w:ascii="Bookman Old Style" w:hAnsi="Bookman Old Style"/>
          <w:i/>
          <w:iCs/>
          <w:color w:val="000000"/>
          <w:sz w:val="24"/>
          <w:szCs w:val="24"/>
        </w:rPr>
        <w:t>Operelor complete ale lui Kant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trimit cititorul la ele. În 1838, în urma observaţiilor mele, profesorul Rosenkranz s-a găsit în situaţia de a readuce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la forma ei primă; în acest al doilea volum pe care tocmai l-am citat, el a retipărit-o conform ediţiei din 1781; şi, prin aceasta, filosofia îi datorează mai mult decât s-ar putea spune, el a smuls morţii, care o poate aştepta, opera cea mai importantă a literaturii germane: este un serviciu care nu trebuie uitat. Şi nimeni să nu-şi închipuie că cunoaşte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sau că are o idee clară despre doctrina lui Kant, dacă nu a citit </w:t>
      </w:r>
      <w:r w:rsidRPr="00D27A8F">
        <w:rPr>
          <w:rFonts w:ascii="Bookman Old Style" w:hAnsi="Bookman Old Style"/>
          <w:i/>
          <w:iCs/>
          <w:color w:val="000000"/>
          <w:sz w:val="24"/>
          <w:szCs w:val="24"/>
        </w:rPr>
        <w:t xml:space="preserve">Critica </w:t>
      </w:r>
      <w:r w:rsidRPr="00D27A8F">
        <w:rPr>
          <w:rFonts w:ascii="Bookman Old Style" w:hAnsi="Bookman Old Style"/>
          <w:color w:val="000000"/>
          <w:sz w:val="24"/>
          <w:szCs w:val="24"/>
        </w:rPr>
        <w:t>decât a doua ediţie sau în una din următoarele; acest lucru este imposibil, căci nu a citit decât un text trunchiat, corupt, într-o oarecare măsură apocrif. Este de datoria mea să mă pronunţ răspicat în această privinţă, şi pentru a edifica pe fiecare.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Am văzut cu câtă claritate punctul de vedere idealist radical se află exprimat în prima ediţie a </w:t>
      </w:r>
      <w:r w:rsidRPr="00D27A8F">
        <w:rPr>
          <w:rFonts w:ascii="Bookman Old Style" w:hAnsi="Bookman Old Style"/>
          <w:i/>
          <w:iCs/>
          <w:color w:val="000000"/>
          <w:sz w:val="24"/>
          <w:szCs w:val="24"/>
        </w:rPr>
        <w:t>Criticii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totuşi modul în care Kant introduce lucrul în sine este în contradicţie de netăgăduit cu acest punct de vedere, şi acesta este desigur motivul pentru care a suprimat în a doua ediţie pasajul idealist foarte important pe care noi l-am citat; el se declară în acelaşi timp adversarul idealismului lui Berkeley, şi chiar prin aceasta el nu introducea în opera sa decât inconsecvenţe, fără a ajunge să îndrepte defectul principal. Acest defect constă, cum fiecare ştie, în a fi introdus lucrul în sine, aşa cum a făcut-o; în a sa </w:t>
      </w:r>
      <w:r w:rsidRPr="00D27A8F">
        <w:rPr>
          <w:rFonts w:ascii="Bookman Old Style" w:hAnsi="Bookman Old Style"/>
          <w:i/>
          <w:iCs/>
          <w:color w:val="000000"/>
          <w:sz w:val="24"/>
          <w:szCs w:val="24"/>
        </w:rPr>
        <w:t xml:space="preserve">Aenesidemas, </w:t>
      </w:r>
      <w:r w:rsidRPr="00D27A8F">
        <w:rPr>
          <w:rFonts w:ascii="Bookman Old Style" w:hAnsi="Bookman Old Style"/>
          <w:color w:val="000000"/>
          <w:sz w:val="24"/>
          <w:szCs w:val="24"/>
        </w:rPr>
        <w:t xml:space="preserve">G.E.Schulze a dovedit amplu că această introducere a lucrului în sine era inadmisibilă; de altfel ea nu a întârziat să fie considerată ca punctul vulnerabil al sistemului. Lucrul se poate demostra fără prea multă trudă. În zadar caută Kant să se ascundă prin tot felul de tertipuri; el fondează ipoteza lucrului în sine pe raţionamentul următor în care invocă legea cauzalităţii: şi anume că intuiţia empirică, sau mai exact izvorul ei, adică impresia produsă asupra organelor noastre de simţ, trebuie să aibă o cauză exterioară. Or, după descoperirea atât de justă a lui Kant însuşi, legea cauzalităţii ne este cunoscută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ea este o funcţie a intelectului nostru, ceea ce este totuna cu a spune că are o origine subiectivă; mai mult, impresia sensibilă ea însăşi, căreia îi aplicăm aici legea cauzalităţii, este incontestabil subiectivă; în sfârşit spaţiul, în care, datorită aplicării legii cauzalităţii, ne situăm, numindu-l obiect, cauza impresiei noastre, spaţiul el însuşi nu este decât o formă a intelectului nostru, dată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adică subiectivă. Astfel, orice intuiţie empirică se sprijină exclusiv pe o bază subiectivă; ea nu este decât </w:t>
      </w:r>
      <w:r w:rsidRPr="00D27A8F">
        <w:rPr>
          <w:rFonts w:ascii="Bookman Old Style" w:hAnsi="Bookman Old Style"/>
          <w:i/>
          <w:color w:val="000000"/>
          <w:sz w:val="24"/>
          <w:szCs w:val="24"/>
        </w:rPr>
        <w:t xml:space="preserve">un </w:t>
      </w:r>
      <w:r w:rsidRPr="00D27A8F">
        <w:rPr>
          <w:rFonts w:ascii="Bookman Old Style" w:hAnsi="Bookman Old Style"/>
          <w:i/>
          <w:iCs/>
          <w:color w:val="000000"/>
          <w:sz w:val="24"/>
          <w:szCs w:val="24"/>
        </w:rPr>
        <w:t>proces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care se derulează în noi-înşine; ne este imposibil să ne ridicăm la demnitatea de lucru în sine sau să proclamăm ca existent, cu titlu de ipoteză necesară, vreun obiect radical diferit şi independent de această intuiţie empirică. În realitate, intuiţia empirică este şi rămâne doar simpla noastră reprezentare. În ce priveşte fiinţa în sine a lumii, noi nu putem accede la ea decât printr-o metodă cu totul diferită, cea pe care am folosit-o eu: trebuie pentru aceasta invocată mărturia conştiinţei care ne revelă în voinţă fiinţa în sine a fenomenului nostru particular; dar în acest caz lucrul în sine devine ceva care diferă total</w:t>
      </w:r>
      <w:r w:rsidRPr="00D27A8F">
        <w:rPr>
          <w:rFonts w:ascii="Bookman Old Style" w:hAnsi="Bookman Old Style"/>
          <w:sz w:val="24"/>
          <w:szCs w:val="24"/>
        </w:rPr>
        <w:t xml:space="preserv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toto genere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reprezentare şi elementele ei; acest fapt l-am expus de altfel.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Eroarea pe care a comis-o Kant la acest punct este viciul capital al sistemului său: ea a fost, aşa cum am spus, semnalat de timpuriu. Această eroare este ca o adeverire a frumosului proverb indian: „Nu există lotus fără tulpină“. Tulpina, altfel spus eroarea, constă aici în a fi introdus lucrul în sine printr-o deducţie greşită; dar Kant nu s-a înşelat decât în modul în care a făcut deducţia, nu i se poate reproşa că a recunoscut în experienţa dată un lucru în sine. Această ultimă confuzie îi era rezervată lui Fichte; de altfel nu putea să o evite, căci el nu lucra deloc pentru adevăr; lui nu îi păsa decât de galerie şi de interesele personale. A fost destul de neruşinat şi destul de aiurit pentru a nega complet lucrul în sine şi pentru a edifica un sistem în care nu numai, ca la Kant, forma, ci şi materia şi tot conţinutul reprezentării erau scoase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din subiect. Procedând astfel, el avea - şi pe bună dreptate - încredere în lipsa de judecată şi în stupizenia unui public care acceptă, pentru demonstraţie, sofisme răsuflate, simple scamatorii şi prostii gogonate. A reuşit astfel să abată atenţia generală de la Kant pentru a o atrage asupra lui, şi a dat filosofiei germane o nouă direcţie; cu vremea această direcţie a fost preluată de Schelling, care a mers încă şi mai departe; şi în sfârşit această direcţie a fost împinsă la extrem de Hegel, a cărui profunzime aparentă nu este decât un hău de absurdităţi.</w:t>
      </w:r>
    </w:p>
    <w:p w:rsidR="00C413F0" w:rsidRPr="00D27A8F" w:rsidRDefault="00C413F0" w:rsidP="00C413F0">
      <w:pPr>
        <w:shd w:val="clear" w:color="auto" w:fill="FFFFFF"/>
        <w:ind w:firstLine="567"/>
        <w:jc w:val="both"/>
        <w:rPr>
          <w:rFonts w:ascii="Bookman Old Style" w:hAnsi="Bookman Old Style"/>
          <w:iCs/>
          <w:color w:val="000000"/>
          <w:sz w:val="24"/>
          <w:szCs w:val="24"/>
        </w:rPr>
      </w:pPr>
      <w:r w:rsidRPr="00D27A8F">
        <w:rPr>
          <w:rFonts w:ascii="Bookman Old Style" w:hAnsi="Bookman Old Style"/>
          <w:color w:val="000000"/>
          <w:sz w:val="24"/>
          <w:szCs w:val="24"/>
        </w:rPr>
        <w:t xml:space="preserve">Acum revin la marele defect a lui Kant, defect pe care l-am semnalat deja mai sus; el nu a deosebit deloc, aşa cum trebuia să o facă, cunoaşterea intuitivă şi cunoaşterea abstractă; or a rezultat de aici o confuzie iremediabilă, pe care ne propunem actualmente să o studiem mai îndeaproape. Kant ar fi trebuit să separe net reprezentările intuitive de conceptele gândite în mod pur abstract; acţionând astfel, el nu le-ar fi confundat în niciun chip pe unele cu altele, şi, de fiecare dată, ar fi ştiut cu care din cele două feluri de reprezentări are de a face. Din nefericire, nu a fost cazul, şi nu ezit să o declar, deşi această critică nu a fost încă pozitiv formulată, şi riscă să pară neaşteptată. Kant vorbeşte fără încetare de un anumit </w:t>
      </w:r>
      <w:r w:rsidRPr="00D27A8F">
        <w:rPr>
          <w:rFonts w:ascii="Bookman Old Style" w:hAnsi="Bookman Old Style"/>
          <w:i/>
          <w:iCs/>
          <w:color w:val="000000"/>
          <w:sz w:val="24"/>
          <w:szCs w:val="24"/>
        </w:rPr>
        <w:t>obiect al experienţei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este conţinutul natural al categoriilor; or acest </w:t>
      </w:r>
      <w:r w:rsidRPr="00D27A8F">
        <w:rPr>
          <w:rFonts w:ascii="Bookman Old Style" w:hAnsi="Bookman Old Style"/>
          <w:i/>
          <w:iCs/>
          <w:color w:val="000000"/>
          <w:sz w:val="24"/>
          <w:szCs w:val="24"/>
        </w:rPr>
        <w:t>obiect al experienţei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este deloc reprezentarea intuitivă, nu este nici conceptul abstract, diferă de ambele, şi, în ciuda a toate, este în acelaşi timp şi unul şi celălalt; sau pentru a o spune mai exact, este un pur nonsens. Căci, - trebuie să o spunem, oricât de incredibil ar părea, - lui Kant i-a lipsit în această împrejurare, fie gândirea, fie bună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voinţa; el trebuia la acest punct să-şi lămurească pentru el însuşi propriile idei, apoi să le expună clar celorlalţi; trebuia să ne spună dacă ce numeşte el „obiect al experienţei, adică obiect al cunoaşterii realizate datorită intervenţiei categoriilor“, este reprezentarea intuitivă în spaţiu şi în timp (adică prima mea clasă de reprezentări), sau conceptul pur şi simplu. El se mulţumeşte de la un capăt la altul - lucru ciudat - cu o noţiune intermediară şi vagă; şi de aici rezultă nefericita confuzie, pe care trebuie acum să o pun în plină lumină. Pentru a atinge acest scop, trebuie parcursă în linii mari toată </w:t>
      </w:r>
      <w:r w:rsidRPr="00D27A8F">
        <w:rPr>
          <w:rFonts w:ascii="Bookman Old Style" w:hAnsi="Bookman Old Style"/>
          <w:i/>
          <w:iCs/>
          <w:color w:val="000000"/>
          <w:sz w:val="24"/>
          <w:szCs w:val="24"/>
        </w:rPr>
        <w:t>Teoria elementară a raţiunii pure</w:t>
      </w:r>
      <w:r w:rsidRPr="00D27A8F">
        <w:rPr>
          <w:rFonts w:ascii="Bookman Old Style" w:hAnsi="Bookman Old Style"/>
          <w:iCs/>
          <w:color w:val="000000"/>
          <w:sz w:val="24"/>
          <w:szCs w:val="24"/>
        </w:rPr>
        <w:t>.</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Estetica transcendentală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o operă atât de preţioasă că ea singură ar fi fost de ajuns pentru a imortaliza numele lui Kant. Demonstraţiile în ea sunt atât de perfect probante încât nu am nicio ezitare în a pune propoziţiile găsite aici printre adevărurile irefutabile; de altfel ele sunt între toate cele mai bogate în consecinţe, şi constituie prin urmare tot ce este mai rar pe lume, vreau să spun o adevărată şi mare metafizică. Este un fapt riguros demonstrat de Kant, anume că o parte a cunoştinţelor noastre ne sunt cunoscute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or, acest fapt nu admite altă explicaţie decât aceasta: cunoştinţele de această natură sunt formele intelectului nostru; şi aceasta încă e mai puţin o explicaţie cât o expresie foarte clară a faptului însuşi. De fapt, expresia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înseamnă pur şi simplu „o cunoştinţă pe care nu o dobândim pe calea experienţei, altfel spus care nu ne vine din afară”. Dar ceea ce, fără a ne veni din afară, nu este mai puţin prezent în intelectul nostru, este ceea ce aparţine în mod originar acestui intelect, este de fapt, la propriu vorbind, esenţa. Astfel ceea ce este dat odată cu intelectul însuşi, este modul general în care toate obiectele se prezintă acestuia, astfel spus nu este altceva decât formele cunoaşterii intelectului, adică modul - determinat o dată pentru totdeauna - în care el îşi îndeplineşte funcţia de a cunoaşte. „Cunoştinţe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şi „forme originale ale intelectului“ nu sunt deci în fond decât două expresii pentru un acelaşi lucru, adică într-o oarecare măsură, două sinonime.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Din doctrinele </w:t>
      </w:r>
      <w:r w:rsidRPr="00D27A8F">
        <w:rPr>
          <w:rFonts w:ascii="Bookman Old Style" w:hAnsi="Bookman Old Style"/>
          <w:i/>
          <w:iCs/>
          <w:color w:val="000000"/>
          <w:sz w:val="24"/>
          <w:szCs w:val="24"/>
        </w:rPr>
        <w:t>Esteticii transcendentale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văd nimic care ar putea fi eliminat; dar aş vrea să adaug aici un lucru, unul singur. Kant</w:t>
      </w:r>
      <w:r w:rsidR="001B520F"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într-adevăr</w:t>
      </w:r>
      <w:r w:rsidR="001B520F"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nu a mers până la capătul gândirii sale, nerespingând întreaga metodă de demonstraţie după Euclid, atunci când a spus că</w:t>
      </w:r>
      <w:r w:rsidRPr="00D27A8F">
        <w:rPr>
          <w:rFonts w:ascii="Bookman Old Style" w:hAnsi="Bookman Old Style"/>
          <w:sz w:val="24"/>
          <w:szCs w:val="24"/>
        </w:rPr>
        <w:t xml:space="preserve"> </w:t>
      </w:r>
      <w:r w:rsidRPr="00D27A8F">
        <w:rPr>
          <w:rFonts w:ascii="Bookman Old Style" w:hAnsi="Bookman Old Style"/>
          <w:color w:val="000000"/>
          <w:sz w:val="24"/>
          <w:szCs w:val="24"/>
        </w:rPr>
        <w:t>orice cunoştinţă geometrică îşi trage evidenţa din intuiţie</w:t>
      </w:r>
      <w:r w:rsidRPr="00D27A8F">
        <w:rPr>
          <w:rStyle w:val="FootnoteReference"/>
          <w:rFonts w:ascii="Bookman Old Style" w:hAnsi="Bookman Old Style"/>
          <w:color w:val="000000"/>
          <w:sz w:val="24"/>
          <w:szCs w:val="24"/>
        </w:rPr>
        <w:footnoteReference w:id="159"/>
      </w:r>
      <w:r w:rsidRPr="00D27A8F">
        <w:rPr>
          <w:rFonts w:ascii="Bookman Old Style" w:hAnsi="Bookman Old Style"/>
          <w:color w:val="000000"/>
          <w:sz w:val="24"/>
          <w:szCs w:val="24"/>
        </w:rPr>
        <w:t>. Iată apropo de aceasta un fapt cu totul singular: unul din adversarii lui Kant, cel mai profund dintre toţi, este adevărat, G.E.</w:t>
      </w:r>
      <w:r w:rsidRPr="00D27A8F">
        <w:rPr>
          <w:rFonts w:ascii="Bookman Old Style" w:hAnsi="Bookman Old Style"/>
          <w:bCs/>
          <w:color w:val="000000"/>
          <w:sz w:val="24"/>
          <w:szCs w:val="24"/>
        </w:rPr>
        <w:t>Schulze</w:t>
      </w:r>
      <w:r w:rsidRPr="00D27A8F">
        <w:rPr>
          <w:rStyle w:val="FootnoteReference"/>
          <w:rFonts w:ascii="Bookman Old Style" w:hAnsi="Bookman Old Style"/>
          <w:bCs/>
          <w:color w:val="000000"/>
          <w:sz w:val="24"/>
          <w:szCs w:val="24"/>
        </w:rPr>
        <w:footnoteReference w:id="160"/>
      </w:r>
      <w:r w:rsidRPr="00D27A8F">
        <w:rPr>
          <w:rFonts w:ascii="Bookman Old Style" w:hAnsi="Bookman Old Style"/>
          <w:bCs/>
          <w:color w:val="000000"/>
          <w:sz w:val="24"/>
          <w:szCs w:val="24"/>
        </w:rPr>
        <w:t xml:space="preserve">, </w:t>
      </w:r>
      <w:r w:rsidRPr="00D27A8F">
        <w:rPr>
          <w:rFonts w:ascii="Bookman Old Style" w:hAnsi="Bookman Old Style"/>
          <w:color w:val="000000"/>
          <w:sz w:val="24"/>
          <w:szCs w:val="24"/>
        </w:rPr>
        <w:t xml:space="preserve">este cel care observă că doctrina lui Kant ar fi putut introduce în metoda geometriei o revoluţie completă şi ar fi putut răsturna geometria actualmente în uz; Schulze credea să fi găsit altfel un argument apagogic împotriva lui Kant; în realitate el declara pur şi simplu război, fără să ştie, metodei lui Euclid. Trimit pentru aceasta la capitolul </w:t>
      </w:r>
      <w:r w:rsidRPr="00D27A8F">
        <w:rPr>
          <w:rFonts w:ascii="Bookman Old Style" w:hAnsi="Bookman Old Style"/>
          <w:color w:val="000000"/>
          <w:sz w:val="24"/>
          <w:szCs w:val="24"/>
          <w:lang w:val="en-US"/>
        </w:rPr>
        <w:t xml:space="preserve">XV </w:t>
      </w:r>
      <w:r w:rsidRPr="00D27A8F">
        <w:rPr>
          <w:rFonts w:ascii="Bookman Old Style" w:hAnsi="Bookman Old Style"/>
          <w:color w:val="000000"/>
          <w:sz w:val="24"/>
          <w:szCs w:val="24"/>
        </w:rPr>
        <w:t>din prezenta lucrare.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Estetica transcendentală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conţine un studiu detaliat al formelor generale ale intuiţiei; dar în urma acestei expuneri, s-ar mai impune câteva lămuriri referitoare la conţinutul acestor forme, referitor la modul în care intuiţia empirică se prezintă conştiinţei noastre şi în care se produce în noi cunoaşterea acestui întreg univers atât de real şi de considerabil în ochii noştri. Dar, la acest punct, doctrina lui Kant în totalitatea ei nu conţine ceva cât de cât mai explicit în afara următoarei formule, de altfel lipsită de sens: „Partea empirică a intuiţiei ne este dată din afară“, - Iată de ce, cu un singur salt, Kant trece de la formele pure ale intuiţiei la gândire, la </w:t>
      </w:r>
      <w:r w:rsidRPr="00D27A8F">
        <w:rPr>
          <w:rFonts w:ascii="Bookman Old Style" w:hAnsi="Bookman Old Style"/>
          <w:i/>
          <w:iCs/>
          <w:color w:val="000000"/>
          <w:sz w:val="24"/>
          <w:szCs w:val="24"/>
        </w:rPr>
        <w:t xml:space="preserve">Logica transcendentală. </w:t>
      </w:r>
      <w:r w:rsidRPr="00D27A8F">
        <w:rPr>
          <w:rFonts w:ascii="Bookman Old Style" w:hAnsi="Bookman Old Style"/>
          <w:color w:val="000000"/>
          <w:sz w:val="24"/>
          <w:szCs w:val="24"/>
        </w:rPr>
        <w:t>De la începutul acestui nou studiu</w:t>
      </w:r>
      <w:r w:rsidRPr="00D27A8F">
        <w:rPr>
          <w:rStyle w:val="FootnoteReference"/>
          <w:rFonts w:ascii="Bookman Old Style" w:hAnsi="Bookman Old Style"/>
          <w:color w:val="000000"/>
          <w:sz w:val="24"/>
          <w:szCs w:val="24"/>
        </w:rPr>
        <w:footnoteReference w:id="161"/>
      </w:r>
      <w:r w:rsidRPr="00D27A8F">
        <w:rPr>
          <w:rFonts w:ascii="Bookman Old Style" w:hAnsi="Bookman Old Style"/>
          <w:color w:val="000000"/>
          <w:sz w:val="24"/>
          <w:szCs w:val="24"/>
        </w:rPr>
        <w:t xml:space="preserve">, neputându-se împiedica să nu trateze despre materia şi conţinutul intuiţiei, Kant face primul său pas greşit; el comite πρώτον ψεΰδος [greşeală în premisă - cf Aristotel, </w:t>
      </w:r>
      <w:r w:rsidRPr="00D27A8F">
        <w:rPr>
          <w:rFonts w:ascii="Bookman Old Style" w:hAnsi="Bookman Old Style"/>
          <w:i/>
          <w:color w:val="000000"/>
          <w:sz w:val="24"/>
          <w:szCs w:val="24"/>
        </w:rPr>
        <w:t>Analytica posteriora</w:t>
      </w:r>
      <w:r w:rsidRPr="00D27A8F">
        <w:rPr>
          <w:rFonts w:ascii="Bookman Old Style" w:hAnsi="Bookman Old Style"/>
          <w:color w:val="000000"/>
          <w:sz w:val="24"/>
          <w:szCs w:val="24"/>
        </w:rPr>
        <w:t>, cap. 18, p</w:t>
      </w:r>
      <w:r w:rsidR="001B520F" w:rsidRPr="00D27A8F">
        <w:rPr>
          <w:rFonts w:ascii="Bookman Old Style" w:hAnsi="Bookman Old Style"/>
          <w:color w:val="000000"/>
          <w:sz w:val="24"/>
          <w:szCs w:val="24"/>
        </w:rPr>
        <w:t>ag</w:t>
      </w:r>
      <w:r w:rsidRPr="00D27A8F">
        <w:rPr>
          <w:rFonts w:ascii="Bookman Old Style" w:hAnsi="Bookman Old Style"/>
          <w:color w:val="000000"/>
          <w:sz w:val="24"/>
          <w:szCs w:val="24"/>
        </w:rPr>
        <w:t xml:space="preserve">. 66 a 16]: „Cunoaşterea noastră, zice el, are două surse, receptivitatea impresiilor şi spontaneitatea conceptelor; prima este facultatea de a recepta reprezentări, a doua cea de a cunoaşte un obiect datorită acestor reprezentări; prin prima obiceiul ne este dat, printr-a doua îl gândim“. - Ceea ce este fals; căci, în acelaşi caz, impresia pentru care nu avem decât simpla receptivitate, impresia care ne vine din afară şi care, la propriu vorbind, este singurul factor dat, ar fi deja o reprezentare şi chiar un obiect. Totuşi, nu avem aici decât o simplă senzaţie într-un organ senzorial; şi trebuie ca intelectul nostru să facă să intervină înţelegerea, - adică legea cauzalităţii; - plus spaţiul şi timpul, forme ale intuiţiei, pentru a transforma această simplă senzaţie într-o reprezentare, care de aici înainte există în spaţiu şi timp cu titlu de obiect; ea nu diferă de obiect decât în măsura în care acesta este considerat ca lucru în sine, altfel că este identică cu acesta. Am expus în detaliu tot acest </w:t>
      </w:r>
      <w:r w:rsidRPr="00D27A8F">
        <w:rPr>
          <w:rFonts w:ascii="Bookman Old Style" w:hAnsi="Bookman Old Style"/>
          <w:i/>
          <w:iCs/>
          <w:color w:val="000000"/>
          <w:sz w:val="24"/>
          <w:szCs w:val="24"/>
        </w:rPr>
        <w:t xml:space="preserve">proces </w:t>
      </w:r>
      <w:r w:rsidRPr="00D27A8F">
        <w:rPr>
          <w:rFonts w:ascii="Bookman Old Style" w:hAnsi="Bookman Old Style"/>
          <w:color w:val="000000"/>
          <w:sz w:val="24"/>
          <w:szCs w:val="24"/>
        </w:rPr>
        <w:t xml:space="preserve">în tratatul meu despre </w:t>
      </w:r>
      <w:r w:rsidRPr="00D27A8F">
        <w:rPr>
          <w:rFonts w:ascii="Bookman Old Style" w:hAnsi="Bookman Old Style"/>
          <w:i/>
          <w:iCs/>
          <w:color w:val="000000"/>
          <w:sz w:val="24"/>
          <w:szCs w:val="24"/>
        </w:rPr>
        <w:t>Principiul de</w:t>
      </w:r>
      <w:r w:rsidRPr="00D27A8F">
        <w:rPr>
          <w:rFonts w:ascii="Bookman Old Style" w:hAnsi="Bookman Old Style"/>
          <w:sz w:val="24"/>
          <w:szCs w:val="24"/>
        </w:rPr>
        <w:t xml:space="preserve"> </w:t>
      </w:r>
      <w:r w:rsidRPr="00D27A8F">
        <w:rPr>
          <w:rFonts w:ascii="Bookman Old Style" w:hAnsi="Bookman Old Style"/>
          <w:bCs/>
          <w:i/>
          <w:iCs/>
          <w:color w:val="000000"/>
          <w:sz w:val="24"/>
          <w:szCs w:val="24"/>
        </w:rPr>
        <w:t>raţiune</w:t>
      </w:r>
      <w:r w:rsidRPr="00D27A8F">
        <w:rPr>
          <w:rStyle w:val="FootnoteReference"/>
          <w:rFonts w:ascii="Bookman Old Style" w:hAnsi="Bookman Old Style"/>
          <w:bCs/>
          <w:i/>
          <w:iCs/>
          <w:color w:val="000000"/>
          <w:sz w:val="24"/>
          <w:szCs w:val="24"/>
        </w:rPr>
        <w:footnoteReference w:id="162"/>
      </w:r>
      <w:r w:rsidRPr="00D27A8F">
        <w:rPr>
          <w:rFonts w:ascii="Bookman Old Style" w:hAnsi="Bookman Old Style"/>
          <w:bCs/>
          <w:i/>
          <w:iCs/>
          <w:color w:val="000000"/>
          <w:sz w:val="24"/>
          <w:szCs w:val="24"/>
        </w:rPr>
        <w:t xml:space="preserve">. </w:t>
      </w:r>
      <w:r w:rsidRPr="00D27A8F">
        <w:rPr>
          <w:rFonts w:ascii="Bookman Old Style" w:hAnsi="Bookman Old Style"/>
          <w:color w:val="000000"/>
          <w:sz w:val="24"/>
          <w:szCs w:val="24"/>
        </w:rPr>
        <w:t xml:space="preserve">Dar, odată ce a intervenit intelectul, întreaga funcţie a înţelegerii şi a cunoaşterii este îndeplinită, şi nu este nevoie nici de concept, nici de gândire; aşa animalul însuşi este capabil să aibă astfel de reprezentări. Dacă introducem conceptele şi gândirea (care, desigur comportă caracterul spontaneităţii), atunci abandonăm complet cunoaşterea intuitivă; o clasă de reprezentări cu totul diferită, compusă din concepte neintuitive, din concepte abstracte, îşi face intrarea în conştiinţă; este aici activitatea raţiunii, care totuşi îşi trage întreg conţinutul gândirii numai din intuiţia care precede această gândire, şi din comparaţia acestei intuiţii cu alte intuiţii şi alte concepte. Dar, în felul acesta, Kant face să intervină gândirea în intuiţie, şi pregăteşte astfel terenul confuziei iremediabile dintre cunoaşterea intuitivă şi cunoaşterea abstractă, confuzie pe care caut să o semnalez aici. El declară că intuiţia, luată în sine, nu are niciunul din caracterele înţelegerii, că este pur sensibilă, prin urmare întru totul pasivă, şi că este neapărat necesară gândirea (categoriile intelectului) pentru ca un obiect să poată fi conceput; astfel face el </w:t>
      </w:r>
      <w:r w:rsidRPr="00D27A8F">
        <w:rPr>
          <w:rFonts w:ascii="Bookman Old Style" w:hAnsi="Bookman Old Style"/>
          <w:i/>
          <w:iCs/>
          <w:color w:val="000000"/>
          <w:sz w:val="24"/>
          <w:szCs w:val="24"/>
        </w:rPr>
        <w:t>să intervină gândirea în intuiţie</w:t>
      </w:r>
      <w:r w:rsidRPr="00D27A8F">
        <w:rPr>
          <w:rFonts w:ascii="Bookman Old Style" w:hAnsi="Bookman Old Style"/>
          <w:iCs/>
          <w:color w:val="000000"/>
          <w:sz w:val="24"/>
          <w:szCs w:val="24"/>
        </w:rPr>
        <w:t xml:space="preserve">. Dar </w:t>
      </w:r>
      <w:r w:rsidRPr="00D27A8F">
        <w:rPr>
          <w:rFonts w:ascii="Bookman Old Style" w:hAnsi="Bookman Old Style"/>
          <w:color w:val="000000"/>
          <w:sz w:val="24"/>
          <w:szCs w:val="24"/>
        </w:rPr>
        <w:t xml:space="preserve">în cazul acesta obiectul gândirii redevine un obiect particular, real; şi prin aceasta gândirea îşi pierde caracterul esenţial de generalitate şi de abstracţie; în loc de concepte generale, ea are ca obiect lucrurile particulare, şi astfel </w:t>
      </w:r>
      <w:r w:rsidRPr="00D27A8F">
        <w:rPr>
          <w:rFonts w:ascii="Bookman Old Style" w:hAnsi="Bookman Old Style"/>
          <w:i/>
          <w:iCs/>
          <w:color w:val="000000"/>
          <w:sz w:val="24"/>
          <w:szCs w:val="24"/>
        </w:rPr>
        <w:t>intuiţia este determinată la rândul ei sa intervină în gândire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aici rezultă confuzia iremediabilă de care am vorbit şi urmările acestui prim pas greşit se fac simţite în toată teoria kantiană a cunoaşterii. În tot cursul acestei teorii se menţine confuzia completă dintre reprezentarea intuitivă şi reprezentarea abstractă; această confuzie duce la o noţiune intermediară pe care Kant o declară a fi obiectul cunoaşterii realizate prin înţelegere şi categoriile ei, - el dă acestei cunoaşteri numele de experienţă. Este greu de crezut că pentru Kant însuşi acest obiect al intelectului corespunde unei noţiuni întru totul precise şi cu adevărat clare; voi demonstra acum efectiv că nu, invocând contradicţia enormă care se prelungeşte </w:t>
      </w:r>
      <w:r w:rsidRPr="00D27A8F">
        <w:rPr>
          <w:rFonts w:ascii="Bookman Old Style" w:hAnsi="Bookman Old Style"/>
          <w:bCs/>
          <w:color w:val="000000"/>
          <w:sz w:val="24"/>
          <w:szCs w:val="24"/>
        </w:rPr>
        <w:t xml:space="preserve">în toată </w:t>
      </w:r>
      <w:r w:rsidRPr="00D27A8F">
        <w:rPr>
          <w:rFonts w:ascii="Bookman Old Style" w:hAnsi="Bookman Old Style"/>
          <w:bCs/>
          <w:i/>
          <w:iCs/>
          <w:color w:val="000000"/>
          <w:sz w:val="24"/>
          <w:szCs w:val="24"/>
        </w:rPr>
        <w:t xml:space="preserve">Logica </w:t>
      </w:r>
      <w:r w:rsidRPr="00D27A8F">
        <w:rPr>
          <w:rFonts w:ascii="Bookman Old Style" w:hAnsi="Bookman Old Style"/>
          <w:i/>
          <w:iCs/>
          <w:color w:val="000000"/>
          <w:sz w:val="24"/>
          <w:szCs w:val="24"/>
        </w:rPr>
        <w:t>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care este adevărata cauză a obscurităţii răspândite în toată această parte a lucrării.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Într-adevăr, în </w:t>
      </w:r>
      <w:r w:rsidRPr="00D27A8F">
        <w:rPr>
          <w:rFonts w:ascii="Bookman Old Style" w:hAnsi="Bookman Old Style"/>
          <w:i/>
          <w:iCs/>
          <w:color w:val="000000"/>
          <w:sz w:val="24"/>
          <w:szCs w:val="24"/>
        </w:rPr>
        <w:t>Critica raţiunii pure</w:t>
      </w:r>
      <w:r w:rsidRPr="00D27A8F">
        <w:rPr>
          <w:rStyle w:val="FootnoteReference"/>
          <w:rFonts w:ascii="Bookman Old Style" w:hAnsi="Bookman Old Style"/>
          <w:i/>
          <w:iCs/>
          <w:color w:val="000000"/>
          <w:sz w:val="24"/>
          <w:szCs w:val="24"/>
        </w:rPr>
        <w:footnoteReference w:id="163"/>
      </w:r>
      <w:r w:rsidRPr="00D27A8F">
        <w:rPr>
          <w:rFonts w:ascii="Bookman Old Style" w:hAnsi="Bookman Old Style"/>
          <w:color w:val="000000"/>
          <w:sz w:val="24"/>
          <w:szCs w:val="24"/>
        </w:rPr>
        <w:t>Kant repetă şi repetă cu insistenţă că intelectul nu este deloc o facultate de intuiţie, că genul lui de cunoaştere nu este intuitiv, ci discursiv; că intelectul este</w:t>
      </w:r>
      <w:r w:rsidRPr="00D27A8F">
        <w:rPr>
          <w:rFonts w:ascii="Bookman Old Style" w:hAnsi="Bookman Old Style"/>
          <w:sz w:val="24"/>
          <w:szCs w:val="24"/>
        </w:rPr>
        <w:t xml:space="preserve"> </w:t>
      </w:r>
      <w:r w:rsidRPr="00D27A8F">
        <w:rPr>
          <w:rFonts w:ascii="Bookman Old Style" w:hAnsi="Bookman Old Style"/>
          <w:color w:val="000000"/>
          <w:sz w:val="24"/>
          <w:szCs w:val="24"/>
        </w:rPr>
        <w:t>facultatea de a formula judecăţi</w:t>
      </w:r>
      <w:r w:rsidRPr="00D27A8F">
        <w:rPr>
          <w:rStyle w:val="FootnoteReference"/>
          <w:rFonts w:ascii="Bookman Old Style" w:hAnsi="Bookman Old Style"/>
          <w:color w:val="000000"/>
          <w:sz w:val="24"/>
          <w:szCs w:val="24"/>
        </w:rPr>
        <w:footnoteReference w:id="164"/>
      </w:r>
      <w:r w:rsidRPr="00D27A8F">
        <w:rPr>
          <w:rFonts w:ascii="Bookman Old Style" w:hAnsi="Bookman Old Style"/>
          <w:color w:val="000000"/>
          <w:sz w:val="24"/>
          <w:szCs w:val="24"/>
        </w:rPr>
        <w:t>, şi că o judecată este o cunoaştere indirectă, reprezentarea unei reprezentări</w:t>
      </w:r>
      <w:r w:rsidRPr="00D27A8F">
        <w:rPr>
          <w:rStyle w:val="FootnoteReference"/>
          <w:rFonts w:ascii="Bookman Old Style" w:hAnsi="Bookman Old Style"/>
          <w:color w:val="000000"/>
          <w:sz w:val="24"/>
          <w:szCs w:val="24"/>
        </w:rPr>
        <w:footnoteReference w:id="165"/>
      </w:r>
      <w:r w:rsidRPr="00D27A8F">
        <w:rPr>
          <w:rFonts w:ascii="Bookman Old Style" w:hAnsi="Bookman Old Style"/>
          <w:color w:val="000000"/>
          <w:sz w:val="24"/>
          <w:szCs w:val="24"/>
        </w:rPr>
        <w:t>; că intelectul este facultatea de a gândi, şi că a gândi înseamnă a cunoaşte prin concepte</w:t>
      </w:r>
      <w:r w:rsidRPr="00D27A8F">
        <w:rPr>
          <w:rStyle w:val="FootnoteReference"/>
          <w:rFonts w:ascii="Bookman Old Style" w:hAnsi="Bookman Old Style"/>
          <w:color w:val="000000"/>
          <w:sz w:val="24"/>
          <w:szCs w:val="24"/>
        </w:rPr>
        <w:footnoteReference w:id="166"/>
      </w:r>
      <w:r w:rsidRPr="00D27A8F">
        <w:rPr>
          <w:rFonts w:ascii="Bookman Old Style" w:hAnsi="Bookman Old Style"/>
          <w:color w:val="000000"/>
          <w:sz w:val="24"/>
          <w:szCs w:val="24"/>
        </w:rPr>
        <w:t>; că numitele categorii ale intelectului nu sunt în niciun fel condiţiile sub care obiectele sunt date în intuiţie</w:t>
      </w:r>
      <w:r w:rsidRPr="00D27A8F">
        <w:rPr>
          <w:rStyle w:val="FootnoteReference"/>
          <w:rFonts w:ascii="Bookman Old Style" w:hAnsi="Bookman Old Style"/>
          <w:color w:val="000000"/>
          <w:sz w:val="24"/>
          <w:szCs w:val="24"/>
        </w:rPr>
        <w:footnoteReference w:id="167"/>
      </w:r>
      <w:r w:rsidRPr="00D27A8F">
        <w:rPr>
          <w:rFonts w:ascii="Bookman Old Style" w:hAnsi="Bookman Old Style"/>
          <w:color w:val="000000"/>
          <w:sz w:val="24"/>
          <w:szCs w:val="24"/>
        </w:rPr>
        <w:t>, şi că intuiţia nu are nicidecum nevoie de funcţiile gândirii</w:t>
      </w:r>
      <w:r w:rsidRPr="00D27A8F">
        <w:rPr>
          <w:rStyle w:val="FootnoteReference"/>
          <w:rFonts w:ascii="Bookman Old Style" w:hAnsi="Bookman Old Style"/>
          <w:color w:val="000000"/>
          <w:sz w:val="24"/>
          <w:szCs w:val="24"/>
        </w:rPr>
        <w:footnoteReference w:id="168"/>
      </w:r>
      <w:r w:rsidRPr="00D27A8F">
        <w:rPr>
          <w:rFonts w:ascii="Bookman Old Style" w:hAnsi="Bookman Old Style"/>
          <w:color w:val="000000"/>
          <w:sz w:val="24"/>
          <w:szCs w:val="24"/>
        </w:rPr>
        <w:t>; că intelectul nostru nu poate avea decât gânduri, nu intuiţii</w:t>
      </w:r>
      <w:r w:rsidRPr="00D27A8F">
        <w:rPr>
          <w:rStyle w:val="FootnoteReference"/>
          <w:rFonts w:ascii="Bookman Old Style" w:hAnsi="Bookman Old Style"/>
          <w:color w:val="000000"/>
          <w:sz w:val="24"/>
          <w:szCs w:val="24"/>
        </w:rPr>
        <w:footnoteReference w:id="169"/>
      </w:r>
      <w:r w:rsidRPr="00D27A8F">
        <w:rPr>
          <w:rFonts w:ascii="Bookman Old Style" w:hAnsi="Bookman Old Style"/>
          <w:color w:val="000000"/>
          <w:sz w:val="24"/>
          <w:szCs w:val="24"/>
        </w:rPr>
        <w:t xml:space="preserve">. În altă parte, în </w:t>
      </w:r>
      <w:r w:rsidRPr="00D27A8F">
        <w:rPr>
          <w:rFonts w:ascii="Bookman Old Style" w:hAnsi="Bookman Old Style"/>
          <w:i/>
          <w:iCs/>
          <w:color w:val="000000"/>
          <w:sz w:val="24"/>
          <w:szCs w:val="24"/>
        </w:rPr>
        <w:t>Prolegomene</w:t>
      </w:r>
      <w:r w:rsidRPr="00D27A8F">
        <w:rPr>
          <w:rStyle w:val="FootnoteReference"/>
          <w:rFonts w:ascii="Bookman Old Style" w:hAnsi="Bookman Old Style"/>
          <w:i/>
          <w:iCs/>
          <w:color w:val="000000"/>
          <w:sz w:val="24"/>
          <w:szCs w:val="24"/>
        </w:rPr>
        <w:footnoteReference w:id="170"/>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el spune că intuiţia, că percepţia </w:t>
      </w:r>
      <w:r w:rsidRPr="00D27A8F">
        <w:rPr>
          <w:rFonts w:ascii="Bookman Old Style" w:hAnsi="Bookman Old Style"/>
          <w:i/>
          <w:iCs/>
          <w:color w:val="000000"/>
          <w:sz w:val="24"/>
          <w:szCs w:val="24"/>
        </w:rPr>
        <w:t xml:space="preserve">(perceptio) </w:t>
      </w:r>
      <w:r w:rsidRPr="00D27A8F">
        <w:rPr>
          <w:rFonts w:ascii="Bookman Old Style" w:hAnsi="Bookman Old Style"/>
          <w:color w:val="000000"/>
          <w:sz w:val="24"/>
          <w:szCs w:val="24"/>
        </w:rPr>
        <w:t>nu aparţin exclusiv intelectului; în aceeaşi lucrare</w:t>
      </w:r>
      <w:r w:rsidRPr="00D27A8F">
        <w:rPr>
          <w:rStyle w:val="FootnoteReference"/>
          <w:rFonts w:ascii="Bookman Old Style" w:hAnsi="Bookman Old Style"/>
          <w:color w:val="000000"/>
          <w:sz w:val="24"/>
          <w:szCs w:val="24"/>
        </w:rPr>
        <w:footnoteReference w:id="171"/>
      </w:r>
      <w:r w:rsidRPr="00D27A8F">
        <w:rPr>
          <w:rFonts w:ascii="Bookman Old Style" w:hAnsi="Bookman Old Style"/>
          <w:color w:val="000000"/>
          <w:sz w:val="24"/>
          <w:szCs w:val="24"/>
        </w:rPr>
        <w:t xml:space="preserve"> spune că funcţia simţurilor este de a avea intuiţii; şi aceea a intelectului de a gândi, adică de a formula judecăţi. - În fine, mai spune, în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„Intelectul este discursiv, reprezentările lui sunt gânduri, nu intuiţii“</w:t>
      </w:r>
      <w:r w:rsidRPr="00D27A8F">
        <w:rPr>
          <w:rStyle w:val="FootnoteReference"/>
          <w:rFonts w:ascii="Bookman Old Style" w:hAnsi="Bookman Old Style"/>
          <w:color w:val="000000"/>
          <w:sz w:val="24"/>
          <w:szCs w:val="24"/>
        </w:rPr>
        <w:footnoteReference w:id="172"/>
      </w:r>
      <w:r w:rsidRPr="00D27A8F">
        <w:rPr>
          <w:rFonts w:ascii="Bookman Old Style" w:hAnsi="Bookman Old Style"/>
          <w:color w:val="000000"/>
          <w:sz w:val="24"/>
          <w:szCs w:val="24"/>
        </w:rPr>
        <w:t>. Acestea sunt propriile cuvinte ale lui Kant. Consecinţa este că lumea intuitivă ar exista pentru noi, chiar dacă nu vom avea intelectul, dacă această lume ar pătrunde în conştiinţa noastră într-un mod cu totul inexplicabil; este întocmai ceea ce exprimă Kant prin stupefianta sa propoziţie: „Intuiţia este dată”, fără a da despre această formulă vagă şi figurată nicio explicaţie mai amplă.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tot ce am citat este într-o contradicţie dintre cele mai flagrante cu tot restul teoriei sale asupra intelectului, asupra categoriilor intelectului şi asupra posibilităţii experienţei în </w:t>
      </w:r>
      <w:r w:rsidRPr="00D27A8F">
        <w:rPr>
          <w:rFonts w:ascii="Bookman Old Style" w:hAnsi="Bookman Old Style"/>
          <w:i/>
          <w:iCs/>
          <w:color w:val="000000"/>
          <w:sz w:val="24"/>
          <w:szCs w:val="24"/>
        </w:rPr>
        <w:t>Logica iranscedentală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Astfel, tot după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intelectul, prin categoriile lui, aduce unitatea în multiplicitatea intuiţiei, şi conceptele pure ale intelectului vin să se aplice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obiectelor intuiţiei</w:t>
      </w:r>
      <w:r w:rsidRPr="00D27A8F">
        <w:rPr>
          <w:rStyle w:val="FootnoteReference"/>
          <w:rFonts w:ascii="Bookman Old Style" w:hAnsi="Bookman Old Style"/>
          <w:color w:val="000000"/>
          <w:sz w:val="24"/>
          <w:szCs w:val="24"/>
        </w:rPr>
        <w:footnoteReference w:id="173"/>
      </w:r>
      <w:r w:rsidRPr="00D27A8F">
        <w:rPr>
          <w:rFonts w:ascii="Bookman Old Style" w:hAnsi="Bookman Old Style"/>
          <w:color w:val="000000"/>
          <w:sz w:val="24"/>
          <w:szCs w:val="24"/>
        </w:rPr>
        <w:t>. Categoriile sunt „condiţia experienţei, atât a intuiţiei cât şi a gândirii pe care o remarcăm la ea“</w:t>
      </w:r>
      <w:r w:rsidRPr="00D27A8F">
        <w:rPr>
          <w:rStyle w:val="FootnoteReference"/>
          <w:rFonts w:ascii="Bookman Old Style" w:hAnsi="Bookman Old Style"/>
          <w:color w:val="000000"/>
          <w:sz w:val="24"/>
          <w:szCs w:val="24"/>
        </w:rPr>
        <w:footnoteReference w:id="174"/>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Intelectul este autorul experienţei</w:t>
      </w:r>
      <w:r w:rsidRPr="00D27A8F">
        <w:rPr>
          <w:rStyle w:val="FootnoteReference"/>
          <w:rFonts w:ascii="Bookman Old Style" w:hAnsi="Bookman Old Style"/>
          <w:color w:val="000000"/>
          <w:sz w:val="24"/>
          <w:szCs w:val="24"/>
        </w:rPr>
        <w:footnoteReference w:id="175"/>
      </w:r>
      <w:r w:rsidRPr="00D27A8F">
        <w:rPr>
          <w:rFonts w:ascii="Bookman Old Style" w:hAnsi="Bookman Old Style"/>
          <w:color w:val="000000"/>
          <w:sz w:val="24"/>
          <w:szCs w:val="24"/>
        </w:rPr>
        <w:t>. Categoriile determină intuirea obiectelor</w:t>
      </w:r>
      <w:r w:rsidRPr="00D27A8F">
        <w:rPr>
          <w:rStyle w:val="FootnoteReference"/>
          <w:rFonts w:ascii="Bookman Old Style" w:hAnsi="Bookman Old Style"/>
          <w:color w:val="000000"/>
          <w:sz w:val="24"/>
          <w:szCs w:val="24"/>
        </w:rPr>
        <w:footnoteReference w:id="176"/>
      </w:r>
      <w:r w:rsidRPr="00D27A8F">
        <w:rPr>
          <w:rFonts w:ascii="Bookman Old Style" w:hAnsi="Bookman Old Style"/>
          <w:color w:val="000000"/>
          <w:sz w:val="24"/>
          <w:szCs w:val="24"/>
        </w:rPr>
        <w:t>. Tot ce ne reprezentăm ca unit în obiect a fost mai întâi unit printr-o operaţie a intelectului</w:t>
      </w:r>
      <w:r w:rsidRPr="00D27A8F">
        <w:rPr>
          <w:rStyle w:val="FootnoteReference"/>
          <w:rFonts w:ascii="Bookman Old Style" w:hAnsi="Bookman Old Style"/>
          <w:color w:val="000000"/>
          <w:sz w:val="24"/>
          <w:szCs w:val="24"/>
        </w:rPr>
        <w:footnoteReference w:id="177"/>
      </w:r>
      <w:r w:rsidRPr="00D27A8F">
        <w:rPr>
          <w:rFonts w:ascii="Bookman Old Style" w:hAnsi="Bookman Old Style"/>
          <w:color w:val="000000"/>
          <w:sz w:val="24"/>
          <w:szCs w:val="24"/>
        </w:rPr>
        <w:t>; or obiectul este, să nu ne îndoim</w:t>
      </w:r>
      <w:r w:rsidRPr="00D27A8F">
        <w:rPr>
          <w:rFonts w:ascii="Bookman Old Style" w:hAnsi="Bookman Old Style"/>
          <w:sz w:val="24"/>
          <w:szCs w:val="24"/>
        </w:rPr>
        <w:t xml:space="preserve"> </w:t>
      </w:r>
      <w:r w:rsidRPr="00D27A8F">
        <w:rPr>
          <w:rFonts w:ascii="Bookman Old Style" w:hAnsi="Bookman Old Style"/>
          <w:color w:val="000000"/>
          <w:sz w:val="24"/>
          <w:szCs w:val="24"/>
        </w:rPr>
        <w:t>de aceasta, ceva intuitiv, cu totul în afara abstracţiei</w:t>
      </w:r>
      <w:r w:rsidRPr="00D27A8F">
        <w:rPr>
          <w:rStyle w:val="FootnoteReference"/>
          <w:rFonts w:ascii="Bookman Old Style" w:hAnsi="Bookman Old Style"/>
          <w:color w:val="000000"/>
          <w:sz w:val="24"/>
          <w:szCs w:val="24"/>
        </w:rPr>
        <w:footnoteReference w:id="178"/>
      </w:r>
      <w:r w:rsidRPr="00D27A8F">
        <w:rPr>
          <w:rFonts w:ascii="Bookman Old Style" w:hAnsi="Bookman Old Style"/>
          <w:color w:val="000000"/>
          <w:sz w:val="24"/>
          <w:szCs w:val="24"/>
        </w:rPr>
        <w:t>. Mai departe</w:t>
      </w:r>
      <w:r w:rsidRPr="00D27A8F">
        <w:rPr>
          <w:rStyle w:val="FootnoteReference"/>
          <w:rFonts w:ascii="Bookman Old Style" w:hAnsi="Bookman Old Style"/>
          <w:color w:val="000000"/>
          <w:sz w:val="24"/>
          <w:szCs w:val="24"/>
        </w:rPr>
        <w:footnoteReference w:id="179"/>
      </w:r>
      <w:r w:rsidRPr="00D27A8F">
        <w:rPr>
          <w:rFonts w:ascii="Bookman Old Style" w:hAnsi="Bookman Old Style"/>
          <w:color w:val="000000"/>
          <w:sz w:val="24"/>
          <w:szCs w:val="24"/>
        </w:rPr>
        <w:t xml:space="preserve">, intelectul este definit ca facultatea de a uni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şi de a grupa multiplicitatea reprezentărilor date în unitatea apercepţiei; or, conform accepţiei universale în limbă, apercepţia nu constă în a gândi un concept; cine spune apercepţie spune intuiţie. La pagina următoare</w:t>
      </w:r>
      <w:r w:rsidRPr="00D27A8F">
        <w:rPr>
          <w:rStyle w:val="FootnoteReference"/>
          <w:rFonts w:ascii="Bookman Old Style" w:hAnsi="Bookman Old Style"/>
          <w:color w:val="000000"/>
          <w:sz w:val="24"/>
          <w:szCs w:val="24"/>
        </w:rPr>
        <w:footnoteReference w:id="180"/>
      </w:r>
      <w:r w:rsidRPr="00D27A8F">
        <w:rPr>
          <w:rFonts w:ascii="Bookman Old Style" w:hAnsi="Bookman Old Style"/>
          <w:color w:val="000000"/>
          <w:sz w:val="24"/>
          <w:szCs w:val="24"/>
        </w:rPr>
        <w:t xml:space="preserve"> vom găsi chiar un principiu general care stabileşte posibilitatea pentru orice intuiţie de a fi elaborată de intelect. Mai departe</w:t>
      </w:r>
      <w:r w:rsidRPr="00D27A8F">
        <w:rPr>
          <w:rStyle w:val="FootnoteReference"/>
          <w:rFonts w:ascii="Bookman Old Style" w:hAnsi="Bookman Old Style"/>
          <w:color w:val="000000"/>
          <w:sz w:val="24"/>
          <w:szCs w:val="24"/>
        </w:rPr>
        <w:footnoteReference w:id="181"/>
      </w:r>
      <w:r w:rsidRPr="00D27A8F">
        <w:rPr>
          <w:rFonts w:ascii="Bookman Old Style" w:hAnsi="Bookman Old Style"/>
          <w:color w:val="000000"/>
          <w:sz w:val="24"/>
          <w:szCs w:val="24"/>
        </w:rPr>
        <w:t xml:space="preserve"> avem de a face cu un epigraf care ne declară că orice intuiţie sensibilă este condiţionată de categorii. Exact, în acelaşi loc, se spune că </w:t>
      </w:r>
      <w:r w:rsidRPr="00D27A8F">
        <w:rPr>
          <w:rFonts w:ascii="Bookman Old Style" w:hAnsi="Bookman Old Style"/>
          <w:i/>
          <w:iCs/>
          <w:color w:val="000000"/>
          <w:sz w:val="24"/>
          <w:szCs w:val="24"/>
        </w:rPr>
        <w:t>funcţia logică a judecăţilor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constă în a grupa multiplicitatea intuiţiilor date într-o apercepţie unică; multiplicitatea unei intuiţii date vine în mod necesar să se situeze în rândul categoriilor. Unitatea este introdusă în intuiţie prin mijlocirea categoriilor, datorită intelectului</w:t>
      </w:r>
      <w:r w:rsidRPr="00D27A8F">
        <w:rPr>
          <w:rStyle w:val="FootnoteReference"/>
          <w:rFonts w:ascii="Bookman Old Style" w:hAnsi="Bookman Old Style"/>
          <w:color w:val="000000"/>
          <w:sz w:val="24"/>
          <w:szCs w:val="24"/>
        </w:rPr>
        <w:footnoteReference w:id="182"/>
      </w:r>
      <w:r w:rsidRPr="00D27A8F">
        <w:rPr>
          <w:rFonts w:ascii="Bookman Old Style" w:hAnsi="Bookman Old Style"/>
          <w:color w:val="000000"/>
          <w:sz w:val="24"/>
          <w:szCs w:val="24"/>
        </w:rPr>
        <w:t>. Activitatea intelectului primeşte o definiţie ciudată; este cea care introduce în multiplicitatea intuiţiei sinteza, unitatea şi ordinea</w:t>
      </w:r>
      <w:r w:rsidRPr="00D27A8F">
        <w:rPr>
          <w:rStyle w:val="FootnoteReference"/>
          <w:rFonts w:ascii="Bookman Old Style" w:hAnsi="Bookman Old Style"/>
          <w:color w:val="000000"/>
          <w:sz w:val="24"/>
          <w:szCs w:val="24"/>
        </w:rPr>
        <w:footnoteReference w:id="183"/>
      </w:r>
      <w:r w:rsidRPr="00D27A8F">
        <w:rPr>
          <w:rFonts w:ascii="Bookman Old Style" w:hAnsi="Bookman Old Style"/>
          <w:color w:val="000000"/>
          <w:sz w:val="24"/>
          <w:szCs w:val="24"/>
        </w:rPr>
        <w:t>. Experienţa nu este posibilă decât datorită categoriilor şi constă în legătura care se face între percepţii</w:t>
      </w:r>
      <w:r w:rsidRPr="00D27A8F">
        <w:rPr>
          <w:rStyle w:val="FootnoteReference"/>
          <w:rFonts w:ascii="Bookman Old Style" w:hAnsi="Bookman Old Style"/>
          <w:color w:val="000000"/>
          <w:sz w:val="24"/>
          <w:szCs w:val="24"/>
        </w:rPr>
        <w:footnoteReference w:id="184"/>
      </w:r>
      <w:r w:rsidRPr="00D27A8F">
        <w:rPr>
          <w:rFonts w:ascii="Bookman Old Style" w:hAnsi="Bookman Old Style"/>
          <w:color w:val="000000"/>
          <w:sz w:val="24"/>
          <w:szCs w:val="24"/>
        </w:rPr>
        <w:t xml:space="preserve">; or percepţiile nu sunt cu siguranţă altceva decât intuiţii. Categoriile sunt cunoştinţe generale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pe care le putem avea despre obiectele intuiţiei</w:t>
      </w:r>
      <w:r w:rsidRPr="00D27A8F">
        <w:rPr>
          <w:rStyle w:val="FootnoteReference"/>
          <w:rFonts w:ascii="Bookman Old Style" w:hAnsi="Bookman Old Style"/>
          <w:color w:val="000000"/>
          <w:sz w:val="24"/>
          <w:szCs w:val="24"/>
        </w:rPr>
        <w:footnoteReference w:id="185"/>
      </w:r>
      <w:r w:rsidRPr="00D27A8F">
        <w:rPr>
          <w:rFonts w:ascii="Bookman Old Style" w:hAnsi="Bookman Old Style"/>
          <w:color w:val="000000"/>
          <w:sz w:val="24"/>
          <w:szCs w:val="24"/>
        </w:rPr>
        <w:t>. - În chiar acest loc şi puţin mai departe</w:t>
      </w:r>
      <w:r w:rsidRPr="00D27A8F">
        <w:rPr>
          <w:rStyle w:val="FootnoteReference"/>
          <w:rFonts w:ascii="Bookman Old Style" w:hAnsi="Bookman Old Style"/>
          <w:color w:val="000000"/>
          <w:sz w:val="24"/>
          <w:szCs w:val="24"/>
        </w:rPr>
        <w:footnoteReference w:id="186"/>
      </w:r>
      <w:r w:rsidRPr="00D27A8F">
        <w:rPr>
          <w:rFonts w:ascii="Bookman Old Style" w:hAnsi="Bookman Old Style"/>
          <w:color w:val="000000"/>
          <w:sz w:val="24"/>
          <w:szCs w:val="24"/>
        </w:rPr>
        <w:t xml:space="preserve">, Kant expune această idee importantă că natura nu devine posibilă decât datorită intelectului care prescrie naturii legile sale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după care aceasta se conduce. Or natura este între toate lucru intuitiv, nicidecum abstract; prin urmare inteligenţa ar trebui să fie o facultate de intuire. Conceptele intelectului, mai spune el, sunt principii ale posibilităţii experienţei, şi experienţa poate fi definită general ca faptul de a dispune fenomenele în spaţiu şi timp</w:t>
      </w:r>
      <w:r w:rsidRPr="00D27A8F">
        <w:rPr>
          <w:rStyle w:val="FootnoteReference"/>
          <w:rFonts w:ascii="Bookman Old Style" w:hAnsi="Bookman Old Style"/>
          <w:color w:val="000000"/>
          <w:sz w:val="24"/>
          <w:szCs w:val="24"/>
        </w:rPr>
        <w:footnoteReference w:id="187"/>
      </w:r>
      <w:r w:rsidRPr="00D27A8F">
        <w:rPr>
          <w:rFonts w:ascii="Bookman Old Style" w:hAnsi="Bookman Old Style"/>
          <w:color w:val="000000"/>
          <w:sz w:val="24"/>
          <w:szCs w:val="24"/>
        </w:rPr>
        <w:t>; or fenomenele au incontestabil existenţa lor în intuiţie. Citez în sfârşit lunga demonstraţie</w:t>
      </w:r>
      <w:r w:rsidRPr="00D27A8F">
        <w:rPr>
          <w:rStyle w:val="FootnoteReference"/>
          <w:rFonts w:ascii="Bookman Old Style" w:hAnsi="Bookman Old Style"/>
          <w:color w:val="000000"/>
          <w:sz w:val="24"/>
          <w:szCs w:val="24"/>
        </w:rPr>
        <w:footnoteReference w:id="188"/>
      </w:r>
      <w:r w:rsidRPr="00D27A8F">
        <w:rPr>
          <w:rFonts w:ascii="Bookman Old Style" w:hAnsi="Bookman Old Style"/>
          <w:color w:val="000000"/>
          <w:sz w:val="24"/>
          <w:szCs w:val="24"/>
        </w:rPr>
        <w:t xml:space="preserve"> a cărei exactitate am arătat-o în detaliu în tratatul meu asupra </w:t>
      </w:r>
      <w:r w:rsidRPr="00D27A8F">
        <w:rPr>
          <w:rFonts w:ascii="Bookman Old Style" w:hAnsi="Bookman Old Style"/>
          <w:i/>
          <w:iCs/>
          <w:color w:val="000000"/>
          <w:sz w:val="24"/>
          <w:szCs w:val="24"/>
        </w:rPr>
        <w:t>Principiului de raţiune</w:t>
      </w:r>
      <w:r w:rsidRPr="00D27A8F">
        <w:rPr>
          <w:rStyle w:val="FootnoteReference"/>
          <w:rFonts w:ascii="Bookman Old Style" w:hAnsi="Bookman Old Style"/>
          <w:i/>
          <w:iCs/>
          <w:color w:val="000000"/>
          <w:sz w:val="24"/>
          <w:szCs w:val="24"/>
        </w:rPr>
        <w:footnoteReference w:id="189"/>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După Kant, succesiunea obiectivă, şi totodată coexistenţa elementelor experienţei,</w:t>
      </w:r>
      <w:r w:rsidRPr="00D27A8F">
        <w:rPr>
          <w:rFonts w:ascii="Bookman Old Style" w:hAnsi="Bookman Old Style"/>
          <w:sz w:val="24"/>
          <w:szCs w:val="24"/>
        </w:rPr>
        <w:t xml:space="preserve"> </w:t>
      </w:r>
      <w:r w:rsidRPr="00D27A8F">
        <w:rPr>
          <w:rFonts w:ascii="Bookman Old Style" w:hAnsi="Bookman Old Style"/>
          <w:color w:val="000000"/>
          <w:sz w:val="24"/>
          <w:szCs w:val="24"/>
        </w:rPr>
        <w:t>nu este deloc percepută de simţuri; intelectul singur o introduce în natură şi prin aceasta este singurul autor al posibilităţii naturii. Or, natura, care este o suită de evenimente şi o coexistenţă de stări diferite, este lucru pur intuitiv, departe de a fi o idee pur abstractă.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Le interzic tuturor celor care ca şi mine îl respectă pe Kant să concilieze aceste contradicţii şi să dovedească că gândirea kantiană a fost întru totul clară şi precisă în teoria asupra obiectului experienţei şi asupra modului în care aceasta este determinată, datorită intelectului şi celor douăsprezece funcţii ale sale. Contradicţia pe care am semnalat-o - contradicţie care se prelungeşte în toată </w:t>
      </w:r>
      <w:r w:rsidRPr="00D27A8F">
        <w:rPr>
          <w:rFonts w:ascii="Bookman Old Style" w:hAnsi="Bookman Old Style"/>
          <w:i/>
          <w:iCs/>
          <w:color w:val="000000"/>
          <w:sz w:val="24"/>
          <w:szCs w:val="24"/>
        </w:rPr>
        <w:t>Logica Iranscedentală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este, sunt convins de asta, adevărata cauză a marii obscurităţi răspândite în toată această parte a expunerii. Kant avea vag conştiinţa acestei contradicţii împotriva căreia lupta în forul său interior; dar el voia sau nu putea să aibă o conştiinţă clară, încerca să şi-o ascundă lui însuşi şi celorlalţi, şi recurgea pentru a o disimula, la tot felul de subterfugii. Acesta este poate motivul pentru care ne prezintă facultatea de a cunoaşte ca pe o maşină atât de bizară, atât de complicată cu angrenaje atât de numeroase ca cele douăsprezece categorii, sinteza transcedentală a imaginaţiei, şi în sfârşit schematismul conceptelor pure ale intelectului. Totuşi, în ciuda acestei întregi aparaturi, Kant nu încearcă o singură dată să explice intuiţia lumii exterioare, care este totuşi tot ce poate fi mai important în cunoaşterea noastră; această chestiune atât de presantă este întotdeauna eludată cu dispreţ prin aceeaşi formulă, nesemnificativă şi metafizică: „Intuiţia empirică ne este dată”. Într-un pasaj</w:t>
      </w:r>
      <w:r w:rsidRPr="00D27A8F">
        <w:rPr>
          <w:rStyle w:val="FootnoteReference"/>
          <w:rFonts w:ascii="Bookman Old Style" w:hAnsi="Bookman Old Style"/>
          <w:color w:val="000000"/>
          <w:sz w:val="24"/>
          <w:szCs w:val="24"/>
        </w:rPr>
        <w:footnoteReference w:id="190"/>
      </w:r>
      <w:r w:rsidRPr="00D27A8F">
        <w:rPr>
          <w:rFonts w:ascii="Bookman Old Style" w:hAnsi="Bookman Old Style"/>
          <w:color w:val="000000"/>
          <w:sz w:val="24"/>
          <w:szCs w:val="24"/>
        </w:rPr>
        <w:t>, mai citim că intuiţia empirică este dată de obiect; obiectul trebuie deci să fie altceva decât intuiţia.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Să ne străduim să pătrundem gândirea intimă a lui Kant, cea care nu a fost deloc clar formulată, iată ce găsim: un astfel de obiect - diferit de intuiţie, pare a fi totuşi un concept, - este în realitate pentru Kant obiectul propriu intelectului; ipoteza acestui obiect - nesusceptibil de a fi reprezentat</w:t>
      </w:r>
      <w:r w:rsidRPr="00D27A8F">
        <w:rPr>
          <w:rStyle w:val="FootnoteReference"/>
          <w:rFonts w:ascii="Bookman Old Style" w:hAnsi="Bookman Old Style"/>
          <w:color w:val="000000"/>
          <w:sz w:val="24"/>
          <w:szCs w:val="24"/>
        </w:rPr>
        <w:footnoteReference w:id="191"/>
      </w:r>
      <w:r w:rsidRPr="00D27A8F">
        <w:rPr>
          <w:rFonts w:ascii="Bookman Old Style" w:hAnsi="Bookman Old Style"/>
          <w:color w:val="000000"/>
          <w:sz w:val="24"/>
          <w:szCs w:val="24"/>
        </w:rPr>
        <w:t xml:space="preserve"> - este, după opinia lui Kant, chiar condiţia necesară pentru ca intuiţia să se poată transforma în experienţă. Fundamentul ultim al acestei credinţe 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Kant într-un obiect absolut, un obiect care în sine, adică independent de orice subiect, poate fi un obiect, trebuie să fie ciudat într-o prejudecată puternic înrădăcinată în mintea lui Kant şi refractară oricărei investigaţii critice. Acest obiect nu este nicidecum cel care se prezintă</w:t>
      </w:r>
      <w:r w:rsidRPr="00D27A8F">
        <w:rPr>
          <w:rFonts w:ascii="Bookman Old Style" w:hAnsi="Bookman Old Style"/>
          <w:sz w:val="24"/>
          <w:szCs w:val="24"/>
        </w:rPr>
        <w:t xml:space="preserve"> </w:t>
      </w:r>
      <w:r w:rsidRPr="00D27A8F">
        <w:rPr>
          <w:rFonts w:ascii="Bookman Old Style" w:hAnsi="Bookman Old Style"/>
          <w:color w:val="000000"/>
          <w:sz w:val="24"/>
          <w:szCs w:val="24"/>
        </w:rPr>
        <w:t>în intuiţie; este dimpotrivă un obiect pe care gândirea îl adaugă printr-un concept intuiţiei, pentru a da acesteia un corespondent; datorită acestea operaţii, intuiţia devine experienţă, dobândeşte valoare şi adevăr, altfel spus este datoare cu una şi cu cealaltă raporturilor ei cu conceptul; or acest lucru este diametral opus demonstraţiei pe care am făcut-o mai înainte, anume că conceptul nu îşi poate lua valoarea şi adevărul decât de la intuiţie. Să faci să intervină în gândire acest obiect care nu poate fi direct reprezentat în intuiţie, aceasta este funcţia proprie categoriilor. „Numai prin intuiţie este dat obiectul“, apoi el este gândit conform categoriilor</w:t>
      </w:r>
      <w:r w:rsidRPr="00D27A8F">
        <w:rPr>
          <w:rStyle w:val="FootnoteReference"/>
          <w:rFonts w:ascii="Bookman Old Style" w:hAnsi="Bookman Old Style"/>
          <w:color w:val="000000"/>
          <w:sz w:val="24"/>
          <w:szCs w:val="24"/>
        </w:rPr>
        <w:footnoteReference w:id="192"/>
      </w:r>
      <w:r w:rsidRPr="00D27A8F">
        <w:rPr>
          <w:rFonts w:ascii="Bookman Old Style" w:hAnsi="Bookman Old Style"/>
          <w:color w:val="000000"/>
          <w:sz w:val="24"/>
          <w:szCs w:val="24"/>
        </w:rPr>
        <w:t xml:space="preserve">. Iată încă un pasaj din ediţia a cincea, care este deosebit de explicit: „Problema este acum să ştim dacă nu cumva conceptele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pot fi şi condiţiile suficiente pentru ca un lucru să fie gândit cu titlu de obiect, într-un mod general, fără a fi fost în prealabil perceput de intuiţie“</w:t>
      </w:r>
      <w:r w:rsidRPr="00D27A8F">
        <w:rPr>
          <w:rStyle w:val="FootnoteReference"/>
          <w:rFonts w:ascii="Bookman Old Style" w:hAnsi="Bookman Old Style"/>
          <w:color w:val="000000"/>
          <w:sz w:val="24"/>
          <w:szCs w:val="24"/>
        </w:rPr>
        <w:footnoteReference w:id="193"/>
      </w:r>
      <w:r w:rsidRPr="00D27A8F">
        <w:rPr>
          <w:rFonts w:ascii="Bookman Old Style" w:hAnsi="Bookman Old Style"/>
          <w:color w:val="000000"/>
          <w:sz w:val="24"/>
          <w:szCs w:val="24"/>
        </w:rPr>
        <w:t>. Kant răspunde la această întrebare afirmativ. Aici apare clar sursa erorii şi confuziei în care Kant s-a învăluit. Într-adevăr, obiectul considerat ca atare nu există niciodată decât prin şi în intuiţie; or intuiţia nu poate avea loc decât prin simţuri sau, în lipsa lor, prin imaginaţie. Dimpotrivă, ceea ce este gândit este întotdeauna un concept general, nu intuitiv, capabil, cu titlu de noţiune, să reprezinte în toate cazurile obiectul căruia îi corespunde. Dar relaţia de la gândire la obiecte nu este decât indirectă, ea se face prin intermediul conceptelor, deoarece obiectele însele sunt şi rămân intuitive, într-adevăr, gândirea noastră nu serveşte nicidecum la a conferi realitate intuiţiilor; aceste intuiţii au realitatea lor, în măsura în care ele sunt capabile să o posede prin ea însăşi, adică ele au realitate empirică; gândirea serveşte la a reuni într-un acelaşi fascicol părţile comune şi rezultatele intuiţiilor, pentru a putea să le conserve şi să le manevreze mai comod. Kant, dimpotrivă, atribuie obiectelor înseşi gândirii, pentru a pune în felul acesta experienţa şi lumea obiectivă sub dependenţa intelectului, fără a admite totuşi că intelectul poate fi o facultate de intuire. Sub acest raport, el separă complet intuiţia de gândire; dar totuşi consideră lucrurile particulare ca obiecte când ale intuiţiei, când ale gândirii. În realitate lucrurile particulare nu sunt decât obiecte ale intuiţiei; intuiţia noastră empirică este prin ea însăşi obiectivă, pentru motivul că îşi are originea în legătura cauzală. Ea are ca obiect imediat lucrurile, şi nu alte reprezentări decât lucrurile. Lucrurile particulare sunt percepute intuitiv ca atare în intelect şi prin simţuri: impresia incompletă pe care ele o produc asupra simţurilor noastre este completată pe loc de imaginaţie. Dimpotrivă, de îndată ce trecem la gândire, abandonăm lucrurile particulare şi avem de a face cu concepte generale nu intuitive, deşi în continuare aplicăm rezultatele gândirii noastre lucrurilor particulare. Să ne pătrundem de acest adevăr, şi vom vedea limpede că este inadmisibil ca intuirea lucrurilor să aibă nevoie de aplicarea celor douăsprezece categorii prin intelect pentru a obţine o realitate care aparţine deja lucrurilor însele, şi pentru a deveni din intuiţie experienţă. Chiar dimpotrivă, în intuiţia însăşi, realitatea empirică şi, prin urmare, experienţa, sunt deja date; dar intuiţia nu poate avea loc decât dacă se aplică impresiei sensibile ideea înlănţuirii cauzale; or, această operaţie este funcţia unică a intelectului. Prin urmare, intuiţia este lucru realmente intelectual, şi este tocmai ce neagă Kant.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idee pe care noi o criticăm aici nu se găseşte numai în pasajele pe care le-am citat; ea mai este exprimată cu o perfectă limpezime în </w:t>
      </w:r>
      <w:r w:rsidRPr="00D27A8F">
        <w:rPr>
          <w:rFonts w:ascii="Bookman Old Style" w:hAnsi="Bookman Old Style"/>
          <w:i/>
          <w:iCs/>
          <w:color w:val="000000"/>
          <w:sz w:val="24"/>
          <w:szCs w:val="24"/>
        </w:rPr>
        <w:t>Critica puterii de judecată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la începutul lucrării</w:t>
      </w:r>
      <w:r w:rsidRPr="00D27A8F">
        <w:rPr>
          <w:rStyle w:val="FootnoteReference"/>
          <w:rFonts w:ascii="Bookman Old Style" w:hAnsi="Bookman Old Style"/>
          <w:color w:val="000000"/>
          <w:sz w:val="24"/>
          <w:szCs w:val="24"/>
        </w:rPr>
        <w:footnoteReference w:id="194"/>
      </w:r>
      <w:r w:rsidRPr="00D27A8F">
        <w:rPr>
          <w:rFonts w:ascii="Bookman Old Style" w:hAnsi="Bookman Old Style"/>
          <w:color w:val="000000"/>
          <w:sz w:val="24"/>
          <w:szCs w:val="24"/>
        </w:rPr>
        <w:t xml:space="preserve">; ea se mai găseşte în </w:t>
      </w:r>
      <w:r w:rsidRPr="00D27A8F">
        <w:rPr>
          <w:rFonts w:ascii="Bookman Old Style" w:hAnsi="Bookman Old Style"/>
          <w:i/>
          <w:iCs/>
          <w:color w:val="000000"/>
          <w:sz w:val="24"/>
          <w:szCs w:val="24"/>
        </w:rPr>
        <w:t>Fundamentele metafizice ale ştiinţelor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(cf. remarca anexată primei definiţii a </w:t>
      </w:r>
      <w:r w:rsidRPr="00D27A8F">
        <w:rPr>
          <w:rFonts w:ascii="Bookman Old Style" w:hAnsi="Bookman Old Style"/>
          <w:i/>
          <w:iCs/>
          <w:color w:val="000000"/>
          <w:sz w:val="24"/>
          <w:szCs w:val="24"/>
        </w:rPr>
        <w:t>Fenomenologiei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Dar abia în cartea unui discipol al lui Kant o găsim expusă în modul cel mai clar, cu o naivitate pe care Kant nu şi-a îngăduit-o deloc la acest punct delicat; am numit </w:t>
      </w:r>
      <w:r w:rsidRPr="00D27A8F">
        <w:rPr>
          <w:rFonts w:ascii="Bookman Old Style" w:hAnsi="Bookman Old Style"/>
          <w:i/>
          <w:iCs/>
          <w:color w:val="000000"/>
          <w:sz w:val="24"/>
          <w:szCs w:val="24"/>
        </w:rPr>
        <w:t>Fundamentul unei logici generale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lui Kiesewetter</w:t>
      </w:r>
      <w:r w:rsidRPr="00D27A8F">
        <w:rPr>
          <w:rStyle w:val="FootnoteReference"/>
          <w:rFonts w:ascii="Bookman Old Style" w:hAnsi="Bookman Old Style"/>
          <w:color w:val="000000"/>
          <w:sz w:val="24"/>
          <w:szCs w:val="24"/>
        </w:rPr>
        <w:footnoteReference w:id="195"/>
      </w:r>
      <w:r w:rsidRPr="00D27A8F">
        <w:rPr>
          <w:rFonts w:ascii="Bookman Old Style" w:hAnsi="Bookman Old Style"/>
          <w:color w:val="000000"/>
          <w:sz w:val="24"/>
          <w:szCs w:val="24"/>
        </w:rPr>
        <w:t xml:space="preserve">; se poate spune acelaşi lucru despre </w:t>
      </w:r>
      <w:r w:rsidRPr="00D27A8F">
        <w:rPr>
          <w:rFonts w:ascii="Bookman Old Style" w:hAnsi="Bookman Old Style"/>
          <w:i/>
          <w:iCs/>
          <w:color w:val="000000"/>
          <w:sz w:val="24"/>
          <w:szCs w:val="24"/>
        </w:rPr>
        <w:t>Logica în manieră germană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Tieftrunk</w:t>
      </w:r>
      <w:r w:rsidRPr="00D27A8F">
        <w:rPr>
          <w:rStyle w:val="FootnoteReference"/>
          <w:rFonts w:ascii="Bookman Old Style" w:hAnsi="Bookman Old Style"/>
          <w:color w:val="000000"/>
          <w:sz w:val="24"/>
          <w:szCs w:val="24"/>
        </w:rPr>
        <w:footnoteReference w:id="196"/>
      </w:r>
      <w:r w:rsidRPr="00D27A8F">
        <w:rPr>
          <w:rFonts w:ascii="Bookman Old Style" w:hAnsi="Bookman Old Style"/>
          <w:color w:val="000000"/>
          <w:sz w:val="24"/>
          <w:szCs w:val="24"/>
        </w:rPr>
        <w:t>. Nu avem aici decât un exemplu frapant al modului în care scriitori fără originalitate, discipoli ai gânditorilor originali, joacă faţă de defectele maestrului lor, rolul unei oglinzi deformate. Kant, după ce a adoptat teoria categoriilor, nu conteneşte în a se arăta foarte moderat în expunere; discipolii săi, dimpotrivă, sunt cât se poate de intransigenţi, şi astfel pun în lumină ceea ce este fals în această teorie.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După cum am spus, pentru Kant, obiectul categoriilor nu este nicidecum lucrul în sine, ci ceea ce se apropie cel mai mult de el; obiectul categoriilor, este pentru Kant obiectul în sine; este un obiect care nu are nicio nevoie de subiect; este un lucru particular care totuşi nu este deloc situat în timp şi spaţiu, pentru că nu este intuitiv, este obiectul gândirii, şi totuşi nu este un concept abstract. Astfel Kant face în realitate o triplă distincţie. Recunoaşte: 1. reprezentarea; 2. obiectul reprezentării; 3. lucrul în sine. Reprezentarea este de</w:t>
      </w:r>
      <w:r w:rsidRPr="00D27A8F">
        <w:rPr>
          <w:rFonts w:ascii="Bookman Old Style" w:hAnsi="Bookman Old Style"/>
          <w:sz w:val="24"/>
          <w:szCs w:val="24"/>
        </w:rPr>
        <w:t xml:space="preserve"> </w:t>
      </w:r>
      <w:r w:rsidRPr="00D27A8F">
        <w:rPr>
          <w:rFonts w:ascii="Bookman Old Style" w:hAnsi="Bookman Old Style"/>
          <w:color w:val="000000"/>
          <w:sz w:val="24"/>
          <w:szCs w:val="24"/>
        </w:rPr>
        <w:t>resortul sensibilităţii; în reprezentare sensibilitatea sesizează nu numai impresia, ci şi formele pure ale intuiţiei, spaţiul şi timpul. Obiectul reprezentării este de resortul intelectului; intelectul îl introduce în gândire prin mijlocirea celor douăsprezece categorii. Lucrul în sine rezidă în afara oricărei cunoaşteri posibile</w:t>
      </w:r>
      <w:r w:rsidRPr="00D27A8F">
        <w:rPr>
          <w:rStyle w:val="FootnoteReference"/>
          <w:rFonts w:ascii="Bookman Old Style" w:hAnsi="Bookman Old Style"/>
          <w:color w:val="000000"/>
          <w:sz w:val="24"/>
          <w:szCs w:val="24"/>
        </w:rPr>
        <w:footnoteReference w:id="197"/>
      </w:r>
      <w:r w:rsidRPr="00D27A8F">
        <w:rPr>
          <w:rFonts w:ascii="Bookman Old Style" w:hAnsi="Bookman Old Style"/>
          <w:color w:val="000000"/>
          <w:sz w:val="24"/>
          <w:szCs w:val="24"/>
        </w:rPr>
        <w:t>. Dar în realitate distingerea reprezentării pe de o parte, şi a obiectului, pe de altă parte, nu este deloc fondată; este ceea ce Berkeley a demonstrat deja; este ceea ce reiese din toată învăţătura mea</w:t>
      </w:r>
      <w:r w:rsidRPr="00D27A8F">
        <w:rPr>
          <w:rStyle w:val="FootnoteReference"/>
          <w:rFonts w:ascii="Bookman Old Style" w:hAnsi="Bookman Old Style"/>
          <w:color w:val="000000"/>
          <w:sz w:val="24"/>
          <w:szCs w:val="24"/>
        </w:rPr>
        <w:footnoteReference w:id="198"/>
      </w:r>
      <w:r w:rsidRPr="00D27A8F">
        <w:rPr>
          <w:rFonts w:ascii="Bookman Old Style" w:hAnsi="Bookman Old Style"/>
          <w:color w:val="000000"/>
          <w:sz w:val="24"/>
          <w:szCs w:val="24"/>
        </w:rPr>
        <w:t xml:space="preserve">; este totodată şi ceea ce se detaşează de punctul de vedere pur idealist în care se plasează Kant în prima ediţie. Dacă nu voiam să introducem obiectul reprezentării în reprezentarea însăşi şi să-l identificăm cu ea se datora faptului că trebuia readus lucrului în sine: aceasta depinde, în definitiv, de sensul pe care îl atribuim cuvântului </w:t>
      </w:r>
      <w:r w:rsidRPr="00D27A8F">
        <w:rPr>
          <w:rFonts w:ascii="Bookman Old Style" w:hAnsi="Bookman Old Style"/>
          <w:i/>
          <w:iCs/>
          <w:color w:val="000000"/>
          <w:sz w:val="24"/>
          <w:szCs w:val="24"/>
        </w:rPr>
        <w:t>obiect</w:t>
      </w:r>
      <w:r w:rsidRPr="00D27A8F">
        <w:rPr>
          <w:rFonts w:ascii="Bookman Old Style" w:hAnsi="Bookman Old Style"/>
          <w:iCs/>
          <w:color w:val="000000"/>
          <w:sz w:val="24"/>
          <w:szCs w:val="24"/>
        </w:rPr>
        <w:t>. Î</w:t>
      </w:r>
      <w:r w:rsidRPr="00D27A8F">
        <w:rPr>
          <w:rFonts w:ascii="Bookman Old Style" w:hAnsi="Bookman Old Style"/>
          <w:color w:val="000000"/>
          <w:sz w:val="24"/>
          <w:szCs w:val="24"/>
        </w:rPr>
        <w:t xml:space="preserve">n orice caz, rămâne adevărat că dacă gândim cu grijă, este imposibil să găsim altceva în afara reprezentării şi a lucrului în sine. Introducerea abuzivă a acestui element hibrid pe care Kant îl numeşte obiect al reprezentării, este sursa erorilor pe care le-a comis. Dacă înlăturăm „obiectul reprezentării”, refuzăm totodată doctrina categoriilor luate drept concepte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cateogoriile, într-adevăr, nu ajută cu nimic intuiţia, ele nu-şi trag valoarea decât de la lucrul în sine; servesc numai pentru a gândi </w:t>
      </w:r>
      <w:r w:rsidRPr="00D27A8F">
        <w:rPr>
          <w:rFonts w:ascii="Bookman Old Style" w:hAnsi="Bookman Old Style"/>
          <w:i/>
          <w:iCs/>
          <w:color w:val="000000"/>
          <w:sz w:val="24"/>
          <w:szCs w:val="24"/>
        </w:rPr>
        <w:t>obiectele reprezentării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pentru a transforma astfel intuiţia în experienţă. În realitate orice intuiţie empirică este deja experienţă; or, este empirică orice intuiţie care provine dintr-o impresie sensibilă; intelectul, prin mijlocirea unicei sale funcţii care este cunoaşterea legii cauzalităţii, raportează această impresie la cauză, şi această cauză se găseşte efectiv situată, cu titlu de obiect al experienţei; ea devine un obiect material, subzistând cu acest titlu, ea rămâne întotdeauna simplă reprezentare, ca spaţiul şi timpul înşişi. Dacă vrem să mergem dincolo de reprezentare, vedem că se pune problema lucrului în sine, problemă la care cartea mea, ca orice metafizică în general, are ca scop să răspundă. De eroarea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Kant pe care am semnalat-o aici, se leagă defectul următor, relevat mai sus: el nu face deloc teoria genezei intuiţiei empirice; ne spune că este dată, fără să adauge altă explicaţie, şi o identifică astfel cu simpla impresie sensibilă; de altfel el nu atribuie intuiţiei sensibile decât formele intuiţiei, timpul şi spaţiul pe care le pune împreună sub rubrica sensibilitate. Dar aceste materiale nu sunt suficiente pentru a constitui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o reprezentare obiectivă; căci reprezentarea obiectivă necesită în mod absolut ca impresia să fie raportată la cauză, altfel spus presupune legea cauzalităţii, intelectul; într-adevăr, fără această condiţie, impresia rămâne întotdeauna pur subiectivă şi nu proiectează deloc obiectul în spaţiu, chiar dacă această formă de spaţiu îi este concomitentă. Dar la Kant intelectul nu trebuia deloc folosit pentru intuire; el trebuia pur şi simplu să </w:t>
      </w:r>
      <w:r w:rsidRPr="00D27A8F">
        <w:rPr>
          <w:rFonts w:ascii="Bookman Old Style" w:hAnsi="Bookman Old Style"/>
          <w:i/>
          <w:iCs/>
          <w:color w:val="000000"/>
          <w:sz w:val="24"/>
          <w:szCs w:val="24"/>
        </w:rPr>
        <w:t>gândească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pentru a rămâne de resortul </w:t>
      </w:r>
      <w:r w:rsidRPr="00D27A8F">
        <w:rPr>
          <w:rFonts w:ascii="Bookman Old Style" w:hAnsi="Bookman Old Style"/>
          <w:i/>
          <w:iCs/>
          <w:color w:val="000000"/>
          <w:sz w:val="24"/>
          <w:szCs w:val="24"/>
        </w:rPr>
        <w:t>Logicii transcedentale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acest defect se mai leagă un alt defect al lui Kant; desigur el a recunoscut just că legea cauzalităţii este o lege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dar nu există decât o probă valabilă pentru a demonstra acest lucru, anume proba scoasă din posibilitatea intuiţiei empirice, ea însăşi obiectivă; or, el mi-a lăsat mie onoarea de a inaugura această demonstraţie, şi, în loc să o dea el însuşi, a adus în loc una evident falsă, aşa cum am demonstrat deja.</w:t>
      </w:r>
      <w:r w:rsidRPr="00D27A8F">
        <w:rPr>
          <w:rStyle w:val="FootnoteReference"/>
          <w:rFonts w:ascii="Bookman Old Style" w:hAnsi="Bookman Old Style"/>
          <w:color w:val="000000"/>
          <w:sz w:val="24"/>
          <w:szCs w:val="24"/>
        </w:rPr>
        <w:footnoteReference w:id="199"/>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Din cele precedente reiese cu claritate că, în ce îl priveşte, Kant şi-a alcătuit obiectul reprezentării cu ceea ce a luat în parte de la reprezentare, în parte de la lucrul în sine. Pentru Kant, experienţa nu putea avea loc fără intervenţia celor douăsprezece funcţii diferite ale intelectului nostru, şi trebuiau de asemeni douăsprezece concepte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pentru a gândi obiectele care nu fuseseră mai întâi decât percepute intuitiv; aşa privit, fiecare lucru real trebuia să aibă o mulţime de determinări; de aceste determinări, nu mai mult decât de spaţiu şi de timp, nu se putea în niciun chip face abstracţie, având în vedere că ele sunt date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aparţin în mod esenţial esenţei lucrurilor, şi totuşi ele nu pot fi deduse din proprietăţile spaţiului şi timpului. În realitate, nu există decât o singură determinare de acest fel a cărei existenţă să poată fi constatată: cea a cauzalităţii. Pe ea se sprijină materialitatea, pentru că esenţa materiei constă în acţiune şi pentru că materia este pur şi simplu cauzalitate</w:t>
      </w:r>
      <w:r w:rsidRPr="00D27A8F">
        <w:rPr>
          <w:rStyle w:val="FootnoteReference"/>
          <w:rFonts w:ascii="Bookman Old Style" w:hAnsi="Bookman Old Style"/>
          <w:color w:val="000000"/>
          <w:sz w:val="24"/>
          <w:szCs w:val="24"/>
        </w:rPr>
        <w:footnoteReference w:id="200"/>
      </w:r>
      <w:r w:rsidRPr="00D27A8F">
        <w:rPr>
          <w:rFonts w:ascii="Bookman Old Style" w:hAnsi="Bookman Old Style"/>
          <w:color w:val="000000"/>
          <w:sz w:val="24"/>
          <w:szCs w:val="24"/>
        </w:rPr>
        <w:t>. Or, materialitatea este singurul caracter care distinge obiectul real de halucinaţie, care nu este decât reprezentare. Într-adevăr, materia, fiind persistentă, dă obiectului persistenţă în timp, cel puţin persistenţa materială, atunci chiar când formele se schimbă conform legii cauzalităţii. În obiect tot restul nu este decât determinarea spaţiului şi timpului; cât despre proprietăţile empirice, ele se reduc toate la genul de activitate a obiectului, altfel spus sunt determinări cauzale. Cauzalitatea intră deja cu titlu de condiţie în intuiţia empirică; datorită ei, intuiţia este de</w:t>
      </w:r>
      <w:r w:rsidRPr="00D27A8F">
        <w:rPr>
          <w:rFonts w:ascii="Bookman Old Style" w:hAnsi="Bookman Old Style"/>
          <w:sz w:val="24"/>
          <w:szCs w:val="24"/>
        </w:rPr>
        <w:t xml:space="preserve"> </w:t>
      </w:r>
      <w:r w:rsidRPr="00D27A8F">
        <w:rPr>
          <w:rFonts w:ascii="Bookman Old Style" w:hAnsi="Bookman Old Style"/>
          <w:color w:val="000000"/>
          <w:sz w:val="24"/>
          <w:szCs w:val="24"/>
        </w:rPr>
        <w:t>resortul intelectului, intelectul este cel care face posibilă intuiţia; dar, abstracţie făcând de legea cauzalităţii, intelectul nu contribuie cu nimic la experienţă, nici la posibilitatea experienţei. Cu excepţia celor indicate aici, conţinutul vechilor ontologii se mărgineşte la raporturile pe care le au lucrurile între ele sau cu gândirea noastră.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Modul în care Kant îşi expune teoria categoriilor este suficient deja pentru a dovedi că această teorie este lipsită de fundament. Ce diferenţă este din acest punct de vedere, între </w:t>
      </w:r>
      <w:r w:rsidRPr="00D27A8F">
        <w:rPr>
          <w:rFonts w:ascii="Bookman Old Style" w:hAnsi="Bookman Old Style"/>
          <w:i/>
          <w:iCs/>
          <w:color w:val="000000"/>
          <w:sz w:val="24"/>
          <w:szCs w:val="24"/>
        </w:rPr>
        <w:t xml:space="preserve">Estetica transcedentală </w:t>
      </w:r>
      <w:r w:rsidRPr="00D27A8F">
        <w:rPr>
          <w:rFonts w:ascii="Bookman Old Style" w:hAnsi="Bookman Old Style"/>
          <w:iCs/>
          <w:color w:val="000000"/>
          <w:sz w:val="24"/>
          <w:szCs w:val="24"/>
        </w:rPr>
        <w:t xml:space="preserve">şi </w:t>
      </w:r>
      <w:r w:rsidRPr="00D27A8F">
        <w:rPr>
          <w:rFonts w:ascii="Bookman Old Style" w:hAnsi="Bookman Old Style"/>
          <w:i/>
          <w:iCs/>
          <w:color w:val="000000"/>
          <w:sz w:val="24"/>
          <w:szCs w:val="24"/>
        </w:rPr>
        <w:t>Analitica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prima, ce claritate, ce precizie, ce siguranţă, ce solidă convingere deschis exprimată, infailibil, comunicată! Totul aici este luminos, şi Kant nu a lăsat unghere obscure; el ştie ce vrea, şi ştie că are dreptate. În a doua, dimpotrivă, totul stă obscur, confuz, vag, şovăitor, nesigur; expunerea este timidă, plină de restricţii şi trimiteri la ce urmează, sau chiar la restricţiile precedente. În rest, toată a doua şi toată a treia secţiune a deducţiei conceptelor pure ale intelectului au fost complet schimbate în ediţia a doua; căci Kant însuşi le găsea insuficiente, şi le-a substituit ceva cu totul diferit, dar care nu este în niciun fel mai desluşit. Î</w:t>
      </w:r>
      <w:r w:rsidRPr="00D27A8F">
        <w:rPr>
          <w:rFonts w:ascii="Bookman Old Style" w:hAnsi="Bookman Old Style"/>
          <w:color w:val="000000"/>
          <w:sz w:val="24"/>
          <w:szCs w:val="24"/>
          <w:lang w:val="en-US"/>
        </w:rPr>
        <w:t xml:space="preserve">l </w:t>
      </w:r>
      <w:r w:rsidRPr="00D27A8F">
        <w:rPr>
          <w:rFonts w:ascii="Bookman Old Style" w:hAnsi="Bookman Old Style"/>
          <w:color w:val="000000"/>
          <w:sz w:val="24"/>
          <w:szCs w:val="24"/>
        </w:rPr>
        <w:t xml:space="preserve">vezi pe Kant în luptă adevărată cu adevărul, cu unicul scop de a face să fie admisă părerea la care s-a oprit. În </w:t>
      </w:r>
      <w:r w:rsidRPr="00D27A8F">
        <w:rPr>
          <w:rFonts w:ascii="Bookman Old Style" w:hAnsi="Bookman Old Style"/>
          <w:i/>
          <w:iCs/>
          <w:color w:val="000000"/>
          <w:sz w:val="24"/>
          <w:szCs w:val="24"/>
        </w:rPr>
        <w:t>Estetica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toate propoziţiile sale sunt demonstrate efectiv cu fapte de conştiinţă incontestabile; dimpotrivă în </w:t>
      </w:r>
      <w:r w:rsidRPr="00D27A8F">
        <w:rPr>
          <w:rFonts w:ascii="Bookman Old Style" w:hAnsi="Bookman Old Style"/>
          <w:i/>
          <w:iCs/>
          <w:color w:val="000000"/>
          <w:sz w:val="24"/>
          <w:szCs w:val="24"/>
        </w:rPr>
        <w:t>Analitica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găsim, dacă privim de aproape, decât pure afirmaţii: „acest lucru este aşa, acest lucru nu poate fi altfel”, şi nimic în plus. Aici, într-un cuvânt, ca peste tot, expunerea poartă marca gândirii care îl inspiră; căci stilul este fizionomia spiritului. - Mai rămâne de remarcat un fapt: de fiecare dată când, pentru a se explica mai bine, Kant vrea să dea un exemplu, se foloseşte întotdeauna de categoria cauzalităţii, şi, în acest caz, exemplul concordă perfect cu acţiunea făcută; şi aceasta deoarece cauzalitatea este forma reală, dar şi tuturor acestor impresii, şi această cauză nu este alta decât construirea corpului care se găseşte în faţa noastră, astfel încât intelectul, în ciuda diversităţii şi pluralităţii efectelor, sesizează totuşi unitatea cauzei sub forma unui obiect unic şi care datorită înseşi unităţii sale se manifestă intuitiv. - În frumosul rezumat pe care îl face doctrinei sale în </w:t>
      </w:r>
      <w:r w:rsidRPr="00D27A8F">
        <w:rPr>
          <w:rFonts w:ascii="Bookman Old Style" w:hAnsi="Bookman Old Style"/>
          <w:i/>
          <w:iCs/>
          <w:color w:val="000000"/>
          <w:sz w:val="24"/>
          <w:szCs w:val="24"/>
        </w:rPr>
        <w:t>Critica raţiunii pure</w:t>
      </w:r>
      <w:r w:rsidRPr="00D27A8F">
        <w:rPr>
          <w:rStyle w:val="FootnoteReference"/>
          <w:rFonts w:ascii="Bookman Old Style" w:hAnsi="Bookman Old Style"/>
          <w:i/>
          <w:iCs/>
          <w:color w:val="000000"/>
          <w:sz w:val="24"/>
          <w:szCs w:val="24"/>
        </w:rPr>
        <w:footnoteReference w:id="201"/>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Kant defineşte categoriile într-un mod mai clar decât în oricare altă parte; ele sunt, spune el, „singura regulă a sintezei datelor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a percepţiei“. Kant pare să conceapă aici rolul categoriilor prin analogie cu cel al unghiurilor în construcţia triunghiurilor; căci unghiurile şi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ele ne dau regula combinării liniilor; cel puţin, datorită acestei imagini, este posibil să ne explicăm cât putem de bine ceea ce spune Kant referitor la funcţia categoriilor. Prefaţa la </w:t>
      </w:r>
      <w:r w:rsidRPr="00D27A8F">
        <w:rPr>
          <w:rFonts w:ascii="Bookman Old Style" w:hAnsi="Bookman Old Style"/>
          <w:i/>
          <w:iCs/>
          <w:color w:val="000000"/>
          <w:sz w:val="24"/>
          <w:szCs w:val="24"/>
        </w:rPr>
        <w:t>Fundamentele metafizice ale ştiinţelor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conţine o lungă remarcă care ne dă de asemeni o definiţie a categoriilor: „categoriile, spune el, nu sunt întru nimic distincte de operaţiile formale realizate de intelect în judecată“ în afara unui singur punct; în acestea din urmă subiectul şi predicatul pot în orice împrejurare să-şi schimbe locul între ele; apoi Kant defineşte judecata în general în modul următor: „o operaţie prin care reprezentările date încep să devină cunoştinţe relative la un obiect”. Acestea fiind spuse, animalele, care nu formulează niciun fel de judecăţi nu ar trebui să aibă nicio cunoştinţă despre obiecte. Într-un mod general, după Kant, nu putem avea intuiţia obiectelor; avem conceptul lor. Eu spun dimpotrivă; obiectele nu există în realitate decât prin intuiţie, şi conceptele nu sunt niciodată decât abstracţii scoase din această intuiţie. Gândirea abstractă trebuie aşadar să se ghideze riguros după lume, aşa cum ne este ea dată de intuiţie, deoarece conceptele îşi datorează conţinutul numai raportului lor cu lumea intuitivă; tot aşa, este inutil să admitem, pentru formarea conceptelor, vreo formă determinată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în afara aptitudinii foarte generală reflecţiei a cărei funcţie esenţială este formarea conceptelor, altfel spus a reprezentărilor abstracte şi nu intuitive; ceea ce este de altfel unica funcţie a raţiunii, aşa cum am arătat în prima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Iată de ce, vreau ca, din cele douăsprezece categorii, să fie date la o parte unsprezece pentru a conserva numai cauzalitatea; totuşi trebuie bine înţeles că exerciţiul acestei categorii nu este altceva decât condiţia intuiţiei empirice, care prin urmare nu este defel o operaţie pur sensibilă, ci foarte intelectuală, şi că obiectul astfel perceput de intuiţie, obiectul experienţei nu este decât una cu reprezentarea; numai lucrul în sine nu intră în aceasta din urmă.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Studiind în diverse rânduri şi în perioade diferite ale vieţii mele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mi-am făcut sau mai curând am primit de la acest studiu</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aprofundat idei clare privind </w:t>
      </w:r>
      <w:r w:rsidRPr="00D27A8F">
        <w:rPr>
          <w:rFonts w:ascii="Bookman Old Style" w:hAnsi="Bookman Old Style"/>
          <w:i/>
          <w:iCs/>
          <w:color w:val="000000"/>
          <w:sz w:val="24"/>
          <w:szCs w:val="24"/>
        </w:rPr>
        <w:t>Logica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deoarece le socotesc foarte utile pentru înţelegerea operei, le exprim aici. Simpla constatare, că </w:t>
      </w:r>
      <w:r w:rsidRPr="00D27A8F">
        <w:rPr>
          <w:rFonts w:ascii="Bookman Old Style" w:hAnsi="Bookman Old Style"/>
          <w:i/>
          <w:iCs/>
          <w:color w:val="000000"/>
          <w:sz w:val="24"/>
          <w:szCs w:val="24"/>
        </w:rPr>
        <w:t>spaţiul şi timpul nu sunt cunoscute a priori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o descoperire care presupune o inteligenţă obiectivă şi cea mai înaltă gândire de care este în stare un om. Bucuros că a dat de acest filon, Kant a vrut să-l exploateze: dragostea lui pentru simetria arhitectonică i-a servit drept fir conducător. Descoperind că intuiţia empirică se sprijină pe o intuiţie pură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care este condiţia celei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dintâi, el s-a gândit că şi conceptele dobândite empiric trebuie să-şi aibă fundamentul în facultatea noastră de a cunoaşte anumite </w:t>
      </w:r>
      <w:r w:rsidRPr="00D27A8F">
        <w:rPr>
          <w:rFonts w:ascii="Bookman Old Style" w:hAnsi="Bookman Old Style"/>
          <w:i/>
          <w:iCs/>
          <w:color w:val="000000"/>
          <w:sz w:val="24"/>
          <w:szCs w:val="24"/>
        </w:rPr>
        <w:t>concepte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gândirea empirică reală nu poate fi posibilă decât datorită unei gândiri pure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care nu are prin ea însăşi vreun obiect propriu, ci trebuie să-şi împrumute obiectele de la intuiţie; în consecinţă, dacă demonstraţiile </w:t>
      </w:r>
      <w:r w:rsidRPr="00D27A8F">
        <w:rPr>
          <w:rFonts w:ascii="Bookman Old Style" w:hAnsi="Bookman Old Style"/>
          <w:i/>
          <w:iCs/>
          <w:color w:val="000000"/>
          <w:sz w:val="24"/>
          <w:szCs w:val="24"/>
        </w:rPr>
        <w:t>Esteticii transcedentale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atribuiau un fundament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matematicilor, însemna că şi pentru logică trebuia să existe ceva asemănător. Şi iată de ce </w:t>
      </w:r>
      <w:r w:rsidRPr="00D27A8F">
        <w:rPr>
          <w:rFonts w:ascii="Bookman Old Style" w:hAnsi="Bookman Old Style"/>
          <w:i/>
          <w:iCs/>
          <w:color w:val="000000"/>
          <w:sz w:val="24"/>
          <w:szCs w:val="24"/>
        </w:rPr>
        <w:t>Estetica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şi-a găsit în </w:t>
      </w:r>
      <w:r w:rsidRPr="00D27A8F">
        <w:rPr>
          <w:rFonts w:ascii="Bookman Old Style" w:hAnsi="Bookman Old Style"/>
          <w:i/>
          <w:iCs/>
          <w:color w:val="000000"/>
          <w:sz w:val="24"/>
          <w:szCs w:val="24"/>
        </w:rPr>
        <w:t>Logica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corespondentul simetric. Din acest moment Kant nu a mai fost liber, nu s-a mai găsit în situaţia unui cercetător dezinteresat, a unui observator al faptelor de conştiinţă; a primit orientarea de la o ipoteză şi şi-a urmărit scopul, acela de a-şi confirma ipoteza prin descoperiri; după ce a inventat în mod fericit </w:t>
      </w:r>
      <w:r w:rsidRPr="00D27A8F">
        <w:rPr>
          <w:rFonts w:ascii="Bookman Old Style" w:hAnsi="Bookman Old Style"/>
          <w:i/>
          <w:iCs/>
          <w:color w:val="000000"/>
          <w:sz w:val="24"/>
          <w:szCs w:val="24"/>
        </w:rPr>
        <w:t>Estetica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vrut cu orice preţ să-i adauge acesteia un al doilea etaj, cel al unei </w:t>
      </w:r>
      <w:r w:rsidRPr="00D27A8F">
        <w:rPr>
          <w:rFonts w:ascii="Bookman Old Style" w:hAnsi="Bookman Old Style"/>
          <w:i/>
          <w:iCs/>
          <w:color w:val="000000"/>
          <w:sz w:val="24"/>
          <w:szCs w:val="24"/>
        </w:rPr>
        <w:t>Logici transcedentale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să fie corespondentul celei dintâi, adică să-i răspundă simetric. A ajuns astfel la </w:t>
      </w:r>
      <w:r w:rsidRPr="00D27A8F">
        <w:rPr>
          <w:rFonts w:ascii="Bookman Old Style" w:hAnsi="Bookman Old Style"/>
          <w:i/>
          <w:color w:val="000000"/>
          <w:sz w:val="24"/>
          <w:szCs w:val="24"/>
        </w:rPr>
        <w:t>tabelul judecăţilor</w:t>
      </w:r>
      <w:r w:rsidRPr="00D27A8F">
        <w:rPr>
          <w:rFonts w:ascii="Bookman Old Style" w:hAnsi="Bookman Old Style"/>
          <w:color w:val="000000"/>
          <w:sz w:val="24"/>
          <w:szCs w:val="24"/>
        </w:rPr>
        <w:t xml:space="preserve">; din tabelul judecăţilor a dedus cât a putut mai bine pe cel al </w:t>
      </w:r>
      <w:r w:rsidRPr="00D27A8F">
        <w:rPr>
          <w:rFonts w:ascii="Bookman Old Style" w:hAnsi="Bookman Old Style"/>
          <w:i/>
          <w:color w:val="000000"/>
          <w:sz w:val="24"/>
          <w:szCs w:val="24"/>
        </w:rPr>
        <w:t>categoriilor</w:t>
      </w:r>
      <w:r w:rsidRPr="00D27A8F">
        <w:rPr>
          <w:rFonts w:ascii="Bookman Old Style" w:hAnsi="Bookman Old Style"/>
          <w:color w:val="000000"/>
          <w:sz w:val="24"/>
          <w:szCs w:val="24"/>
        </w:rPr>
        <w:t xml:space="preserve">, sub forma unei teorii de douăsprezece concepte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aceste concepte erau condiţia sub care noi gândeam lucrurile, la fel cum mai înainte cele două forme ale sensibilităţii erau condiţia sub care noi le percepeam intuitiv; în felul acesta sensibilităţii pure îi corespundea de aici înainte intelectul pur; urmărind aceeaşi cale, a făcut o remarcă care i-a furnizat un mijloc de a face să crească probabilitatea sistemului, recurgând la </w:t>
      </w:r>
      <w:r w:rsidRPr="00D27A8F">
        <w:rPr>
          <w:rFonts w:ascii="Bookman Old Style" w:hAnsi="Bookman Old Style"/>
          <w:i/>
          <w:iCs/>
          <w:color w:val="000000"/>
          <w:sz w:val="24"/>
          <w:szCs w:val="24"/>
        </w:rPr>
        <w:t>schematismul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conceptelor pure ale intelectului; dar chiar prin acest fapt, procedeul (de care se folosea de altfel inconştient) s-a trădat în modul cel mai evident. Într-adevăr, pe când se străduia să găsească, pentru fiecare funcţie empirică a facultăţii de cunoaştere, o funcţie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analoagă, a făcut remarca următoare: între intuiţia noastră empirică şi gândirea noastră empirică, realizată prin conceptele abstracte neintuitive, mai există un termen mediu care intervine dacă nu întotdeauna, cel puţin foarte frecvent; când şi când, e adevărat, noi încercăm să trecem de la gândirea abstractă la intuiţie, dar nu facem decât să încercăm, şi prin aceasta scopul nostru este pur şi simplu de a ne asigura că gândirea noastră abstractă nu a părăsit în vreun fel terenul solid al intuiţiei, că nu şi-a luat zborul în altă parte, că nu a devenit un simplu eşafodaj de vorbe; este ca şi cum, mergând prin întuneric, din când în când, ai atinge peretele cu mâna pentru a te orienta. În acest caz, facem - momentan şi cu titlu de încercare - o întoarcere la intuiţie; evocăm în imaginaţie o intuiţie care să corespundă conceptului ce ne preocupă;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totuşi această intuiţie nu poate niciodată fi complet adecvată conceptului, că îl reprezintă pur şi simplu provizoriu. La acest subiect, am spus deja cele necesare în eseul meu asupra </w:t>
      </w:r>
      <w:r w:rsidRPr="00D27A8F">
        <w:rPr>
          <w:rFonts w:ascii="Bookman Old Style" w:hAnsi="Bookman Old Style"/>
          <w:i/>
          <w:iCs/>
          <w:color w:val="000000"/>
          <w:sz w:val="24"/>
          <w:szCs w:val="24"/>
        </w:rPr>
        <w:t xml:space="preserve">Principiului </w:t>
      </w:r>
      <w:r w:rsidRPr="00D27A8F">
        <w:rPr>
          <w:rFonts w:ascii="Bookman Old Style" w:hAnsi="Bookman Old Style"/>
          <w:bCs/>
          <w:i/>
          <w:iCs/>
          <w:color w:val="000000"/>
          <w:sz w:val="24"/>
          <w:szCs w:val="24"/>
        </w:rPr>
        <w:t>raţiunii</w:t>
      </w:r>
      <w:r w:rsidRPr="00D27A8F">
        <w:rPr>
          <w:rStyle w:val="FootnoteReference"/>
          <w:rFonts w:ascii="Bookman Old Style" w:hAnsi="Bookman Old Style"/>
          <w:bCs/>
          <w:i/>
          <w:iCs/>
          <w:color w:val="000000"/>
          <w:sz w:val="24"/>
          <w:szCs w:val="24"/>
        </w:rPr>
        <w:footnoteReference w:id="202"/>
      </w:r>
      <w:r w:rsidRPr="00D27A8F">
        <w:rPr>
          <w:rFonts w:ascii="Bookman Old Style" w:hAnsi="Bookman Old Style"/>
          <w:bCs/>
          <w:i/>
          <w:iCs/>
          <w:color w:val="000000"/>
          <w:sz w:val="24"/>
          <w:szCs w:val="24"/>
        </w:rPr>
        <w:t xml:space="preserve"> </w:t>
      </w:r>
      <w:r w:rsidRPr="00D27A8F">
        <w:rPr>
          <w:rFonts w:ascii="Bookman Old Style" w:hAnsi="Bookman Old Style"/>
          <w:color w:val="000000"/>
          <w:sz w:val="24"/>
          <w:szCs w:val="24"/>
        </w:rPr>
        <w:t xml:space="preserve">Prin opoziţie cu imaginile perfecte ale imaginaţiei, Kant numeşte o fantomă trecătoare de acest fel o </w:t>
      </w:r>
      <w:r w:rsidRPr="00D27A8F">
        <w:rPr>
          <w:rFonts w:ascii="Bookman Old Style" w:hAnsi="Bookman Old Style"/>
          <w:i/>
          <w:iCs/>
          <w:color w:val="000000"/>
          <w:sz w:val="24"/>
          <w:szCs w:val="24"/>
        </w:rPr>
        <w:t>schemă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aceasta este în oarecare măsură, spune el, o monogramă a imaginaţiei. De aici, ajunge la teoria următoare: aşa cum între gândirea abstractă a conceptetor noastre dobândite prin simţuri, există ca intermediar o schemă, aşa intre sensibilitatea pură - facultate de percepţie intuitivă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 şi intelectul pur - facultate de gândire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care nu este altceva decât </w:t>
      </w:r>
      <w:r w:rsidRPr="00D27A8F">
        <w:rPr>
          <w:rFonts w:ascii="Bookman Old Style" w:hAnsi="Bookman Old Style"/>
          <w:i/>
          <w:iCs/>
          <w:color w:val="000000"/>
          <w:sz w:val="24"/>
          <w:szCs w:val="24"/>
        </w:rPr>
        <w:t>categoriile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 trebuie de asemeni să existe </w:t>
      </w:r>
      <w:r w:rsidRPr="00D27A8F">
        <w:rPr>
          <w:rFonts w:ascii="Bookman Old Style" w:hAnsi="Bookman Old Style"/>
          <w:i/>
          <w:iCs/>
          <w:color w:val="000000"/>
          <w:sz w:val="24"/>
          <w:szCs w:val="24"/>
        </w:rPr>
        <w:t xml:space="preserve">scheme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analoage, scheme ale </w:t>
      </w:r>
      <w:r w:rsidRPr="00D27A8F">
        <w:rPr>
          <w:rFonts w:ascii="Bookman Old Style" w:hAnsi="Bookman Old Style"/>
          <w:i/>
          <w:iCs/>
          <w:color w:val="000000"/>
          <w:sz w:val="24"/>
          <w:szCs w:val="24"/>
        </w:rPr>
        <w:t>conceptelor pure ale intelectului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aceste </w:t>
      </w:r>
      <w:r w:rsidRPr="00D27A8F">
        <w:rPr>
          <w:rFonts w:ascii="Bookman Old Style" w:hAnsi="Bookman Old Style"/>
          <w:i/>
          <w:iCs/>
          <w:color w:val="000000"/>
          <w:sz w:val="24"/>
          <w:szCs w:val="24"/>
        </w:rPr>
        <w:t>scheme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Kant le defineşte una câte una ca monograme ale imaginaţiei pure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şi o clasează pe fiecare din ele în categoria care îi corespunde; acesta este subiectul uimitorului capitol despre </w:t>
      </w:r>
      <w:r w:rsidRPr="00D27A8F">
        <w:rPr>
          <w:rFonts w:ascii="Bookman Old Style" w:hAnsi="Bookman Old Style"/>
          <w:i/>
          <w:iCs/>
          <w:color w:val="000000"/>
          <w:sz w:val="24"/>
          <w:szCs w:val="24"/>
        </w:rPr>
        <w:t>schematismul conceptelor pure ale intelectului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capitol renumit între toate ca cel mai obscur pentru că nimeni nu a reuşit să distingă în el ceva clar; totuşi această obscuritate se lămureşte, dacă le plasezi, pentru a-l privi, în unghiul pe care noi îl indicăm aici - unghi de altfel din care descoperi mai bine decât din oricare altul parţialitatea lui Kant şi hotărârea lui de a găsi analogii, corespondenţe, elemente care să se supună simetriei arhitectonice; trebuie să mărturisim chiar că de data aceasta lucrurile sunt împinse atât de departe încât devin comice. Kant, într-adevăr, se pune pe căutat analogii pentru schemele empirice, adică pentru reprezentanţii imaginativi ai conceptelor noastre reale, aceste analogii trebuind să fie scheme ale conceptelor pure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sau categorii, care sunt lipsite de conţinut; şi nu îşi dă seama că astfel de scheme nu îşi ating în niciun fel scopul. Într-adevăr, în gândirea reală, în gândirea empirică, scopu! schemelor nu este altul decât de a verifica conţinutul material al conceptelor; cum conceptele provin din intuiţia empirică, noi ne ajutăm şi ne orientăm în gândirea abstractă aruncând din când în când o privire rapidă asupra intuiţiei din care conceptele se trag, cu unica intenţie de a ne asigura că gândirea noastră mai are un conţinut real. Or această operaţie presupune în mod necesar că aceste concepte de care ne ocupăm sunt originare în intuiţie; este o simplă privire aruncată în urmă pentru a le verifica conţinutul material; într-un cuvânt, este pur şi simplu un remediu la slăbiciunea noastră. Dar conceptele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nu au ca atare vreun conţinut; este deci cât se poate de evident că nu se poate face pe ele vreo operaţie de acest gen; într-adevăr, ele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provin din intuiţie; sunt dimpotrivă </w:t>
      </w:r>
      <w:r w:rsidRPr="00D27A8F">
        <w:rPr>
          <w:rFonts w:ascii="Bookman Old Style" w:hAnsi="Bookman Old Style"/>
          <w:bCs/>
          <w:color w:val="000000"/>
          <w:sz w:val="24"/>
          <w:szCs w:val="24"/>
        </w:rPr>
        <w:t xml:space="preserve">furnizate </w:t>
      </w:r>
      <w:r w:rsidRPr="00D27A8F">
        <w:rPr>
          <w:rFonts w:ascii="Bookman Old Style" w:hAnsi="Bookman Old Style"/>
          <w:color w:val="000000"/>
          <w:sz w:val="24"/>
          <w:szCs w:val="24"/>
        </w:rPr>
        <w:t xml:space="preserve">acesteia de noi înşine, şi intuiţia este cea de la care îşi primesc conţinutul; aşadar nu au prin ele însele vreun conţinut la care să te poţi referi. Insist asupra acestui punct; căci el clarifică modul intim de formare al filosofiei lui Kant. Iată-i întreg secretul: Kant, după fericita descoperire a celor două forme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ale intuiţiei, se lasă condus de analogie, şi pentru fiecare mod de cunoaştere empirică se străduie să găsească un mod analog de cunoaştere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în teoria schematismului, el ajunge să extindă acest procedeu până la un fapt pur psihologic; în acelaşi timp aparenta profunzime şi dificultate a expunerii servesc tocmai la a da cititorului iluzia conţinutului acestor scheme, adică la a-i ascunde faptul că ele nu sunt decât o presupunere perfect nedemonstrabilă şi pur arbitrară; cât despre cel care a ajuns să pătrundă înţelesul unei asemenea expuneri, i-a venit atât de greu să înţeleagă, încât crede că este convins. Dacă dimpotrivă Kant şi-ar fi păstrat, aici libertatea, condiţia sa de simplu observator, ca atunci când a descoperit intuiţiile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iată ce ar fi găsit: ceea ce se adaugă intuiţiei pure a spaţiului şi timpului, când o intuiţie empirică se degajă, este pe de o parte senzaţia, pe de altă parte ideea de cauzalitate; această idee transformă simpla senzaţie în intuiţie empirică obiectivă; astfel ea nu poate fi împrumutată de la intuiţie nici dedusă din ea; este dată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este forma şi funcţia intelectului pur, formă şi funcţie unică, dar atât de fecundă prin efectele ei încât toată cunoaşterea noastră empirică se sprijină pe ea. - S-a spus adesea că respingerea unei erori nu este completă dacă nu i-ai arătat psihologic originea; cred că în cele ce-am spus mai înainte în legătură cu doctrina lui Kant relativ la categorii şi scheme, m-am conformat acestui precept.</w:t>
      </w:r>
    </w:p>
    <w:p w:rsidR="00C413F0" w:rsidRPr="00D27A8F" w:rsidRDefault="00C413F0" w:rsidP="00C413F0">
      <w:pPr>
        <w:shd w:val="clear" w:color="auto" w:fill="FFFFFF"/>
        <w:spacing w:before="60" w:after="60"/>
        <w:ind w:firstLine="567"/>
        <w:jc w:val="center"/>
        <w:rPr>
          <w:rFonts w:ascii="Bookman Old Style" w:hAnsi="Bookman Old Style"/>
          <w:color w:val="000000"/>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După ce, în liniile mari ale teoriei sale despre facultatea de reprezentare, a comis atâtea greşeli grave, Kant ajunge la ipoteze multiple şi foarte complicate. Să cităm printre altele, şi în primul rând, unitatea sintetică a apercepţiei, lucru foarte ciudat, exprimat într-o manieră şi mai ciudată încă „Acel </w:t>
      </w:r>
      <w:r w:rsidRPr="00D27A8F">
        <w:rPr>
          <w:rFonts w:ascii="Bookman Old Style" w:hAnsi="Bookman Old Style"/>
          <w:i/>
          <w:iCs/>
          <w:color w:val="000000"/>
          <w:sz w:val="24"/>
          <w:szCs w:val="24"/>
        </w:rPr>
        <w:t xml:space="preserve">eu gândesc </w:t>
      </w:r>
      <w:r w:rsidRPr="00D27A8F">
        <w:rPr>
          <w:rFonts w:ascii="Bookman Old Style" w:hAnsi="Bookman Old Style"/>
          <w:color w:val="000000"/>
          <w:sz w:val="24"/>
          <w:szCs w:val="24"/>
        </w:rPr>
        <w:t>trebuie să poată însoţi toate reprezentările mele.“ - Trebuie să poată! Avem aici ceea ce se poate numi un enunţ în acelaşi timp problematic şi apodictic; altfel spus, şi pentru a vorbi limpede, avem aici o propoziţie care ia cu o mână ce a dat cu alta. Care este în definitiv înţelesul acestei fraze atât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 ambigue? Este acesta: </w:t>
      </w:r>
      <w:r w:rsidRPr="00D27A8F">
        <w:rPr>
          <w:rFonts w:ascii="Bookman Old Style" w:hAnsi="Bookman Old Style"/>
          <w:i/>
          <w:iCs/>
          <w:color w:val="000000"/>
          <w:sz w:val="24"/>
          <w:szCs w:val="24"/>
        </w:rPr>
        <w:t>Orice reprezentare este o percepţie?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din fericire nu; căci în acest caz nu ar mai exista intuiţie fără reflecţie şi voinţă; totodată ar fi suprimată înţelegerea cea mai profundă pe care o putem avea despre adevărata esenţă a lucrurilor, adică a ideilor lor, în înţelesul platonician al cuvântului. Să adăugăm că în acest caz animalele ar trebui din două una, sau să gândească ca oamenii sau să fie total private de reprezentări. - Sau Kant ar fi vrut să zică din întâmplare: </w:t>
      </w:r>
      <w:r w:rsidRPr="00D27A8F">
        <w:rPr>
          <w:rFonts w:ascii="Bookman Old Style" w:hAnsi="Bookman Old Style"/>
          <w:i/>
          <w:iCs/>
          <w:color w:val="000000"/>
          <w:sz w:val="24"/>
          <w:szCs w:val="24"/>
        </w:rPr>
        <w:t>Nu există obiect fără subiect?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Acest adevăr ar fi atunci prost exprimat şi ar veni prea târziu. Rezumând explicaţiile lui Kant, iată ce găsim: ceea ce el numeşte unitate sintetică a apercepţiei, este în oarecare măsură centrul sferei reprezentărilor noastre, punct fără întindere spre care converg toate razele lor; este ceea ce eu numesc subiectul cunoscător, corelativul tuturor reprezentărilor; este de asemeni ceea ce, într-un alt pasaj, descriu în detaliu şi caracterizez în felul următor: focarul spre care converg razele activităţii cerebrale</w:t>
      </w:r>
      <w:r w:rsidRPr="00D27A8F">
        <w:rPr>
          <w:rStyle w:val="FootnoteReference"/>
          <w:rFonts w:ascii="Bookman Old Style" w:hAnsi="Bookman Old Style"/>
          <w:color w:val="000000"/>
          <w:sz w:val="24"/>
          <w:szCs w:val="24"/>
        </w:rPr>
        <w:footnoteReference w:id="203"/>
      </w:r>
      <w:r w:rsidRPr="00D27A8F">
        <w:rPr>
          <w:rFonts w:ascii="Bookman Old Style" w:hAnsi="Bookman Old Style"/>
          <w:color w:val="000000"/>
          <w:sz w:val="24"/>
          <w:szCs w:val="24"/>
        </w:rPr>
        <w:t>. Pentru a nu mă repeta, trimit cititorul la pasajul în discuţie.</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Resping întreagă doctrina categoriilor şi o aşez printre ipotezele fără fundament care, la Kant, compromite teoria cunoaşterii; se vede acest lucru din critica pe care am făcut-o, se vede de asemeni din contradicţiile din </w:t>
      </w:r>
      <w:r w:rsidRPr="00D27A8F">
        <w:rPr>
          <w:rFonts w:ascii="Bookman Old Style" w:hAnsi="Bookman Old Style"/>
          <w:i/>
          <w:iCs/>
          <w:color w:val="000000"/>
          <w:sz w:val="24"/>
          <w:szCs w:val="24"/>
        </w:rPr>
        <w:t>Logica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 care le-am relevat, contradicţii rezultate dintr-o confuzie între cunoaşterea intuitivă şi cunoaşterea abstractă; am semnalat, în afară de aceasta, absenţa oricărei concepţii clare şi distincte privind esenţa intelectului şi raţiunii; într-adevăr, în scrierile lui Kant, nu am găsit referitor la aceste două facultăţi ale spiritului decât explicaţii incoerente, nepotrivite împreună, insuficiente, inexacte. Mi-am motivat în sfârşit judecata prin propriile mele definiţii date acestor facultăţi ale spiritului; trimit pentru acest punct la cartea mea şi la </w:t>
      </w:r>
      <w:r w:rsidRPr="00D27A8F">
        <w:rPr>
          <w:rFonts w:ascii="Bookman Old Style" w:hAnsi="Bookman Old Style"/>
          <w:i/>
          <w:iCs/>
          <w:color w:val="000000"/>
          <w:sz w:val="24"/>
          <w:szCs w:val="24"/>
        </w:rPr>
        <w:t>Suplimentele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ei, şi pentru mai multe detalii la </w:t>
      </w:r>
      <w:r w:rsidRPr="00D27A8F">
        <w:rPr>
          <w:rFonts w:ascii="Bookman Old Style" w:hAnsi="Bookman Old Style"/>
          <w:i/>
          <w:iCs/>
          <w:color w:val="000000"/>
          <w:sz w:val="24"/>
          <w:szCs w:val="24"/>
        </w:rPr>
        <w:t>Tratatul asupra principiului de raţiune</w:t>
      </w:r>
      <w:r w:rsidRPr="00D27A8F">
        <w:rPr>
          <w:rStyle w:val="FootnoteReference"/>
          <w:rFonts w:ascii="Bookman Old Style" w:hAnsi="Bookman Old Style"/>
          <w:i/>
          <w:iCs/>
          <w:color w:val="000000"/>
          <w:sz w:val="24"/>
          <w:szCs w:val="24"/>
        </w:rPr>
        <w:footnoteReference w:id="204"/>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definiţiile în discuţie sunt foarte precise şi clare; ele sunt evident luate din studiul cunoaşterii noastre, considerată în esenţa ei; ele sunt în sfârşit în deplin acord cu conceptul celor două facultăţi cognitive, aşa cum este el exprimat în limbajul uzual şi în scrierile din toate timpurile şi de la toate popoarele, concept căruia de altfel nu îi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lipseşte nimic, decât să fie pus în lumină. Pentru a-mi apăra definiţiile împotriva analizei atât de diferite care se găseşte la Kant, este de ajuns să semnalez în mare parte defectele acestei expuneri. - În ciuda a tot, luat în sine, acest tabel al judecăţilor pe care Kant îşi întemeiază teoria sa despre gândire şi chiar întreaga sa filosofie, îşi regăseşte în mare justificarea; prin urmare sunt obligat să cercetez cum iau naştere în facultatea noastră de cunoaştere aceste forme generale ale oricărei justiţii trebuie să le pun în acord cu o teorie a cunoaşterii. - În această expunere voi da întotdeauna conceptelor de </w:t>
      </w:r>
      <w:r w:rsidRPr="00D27A8F">
        <w:rPr>
          <w:rFonts w:ascii="Bookman Old Style" w:hAnsi="Bookman Old Style"/>
          <w:i/>
          <w:iCs/>
          <w:color w:val="000000"/>
          <w:sz w:val="24"/>
          <w:szCs w:val="24"/>
        </w:rPr>
        <w:t xml:space="preserve">intelect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raţiune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înţelesul pe care ele trebuie să-l aibă în virtutea definiţiilor mele; presupun că cititorul s-a obişnuit deja îndeajuns cu ele.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Există o diferenţă esenţială între metoda lui Kant şi cea pe care o urmez eu; Kant pleacă de la cunoaşterea mediată şi reflectată; eu </w:t>
      </w:r>
      <w:r w:rsidRPr="00D27A8F">
        <w:rPr>
          <w:rFonts w:ascii="Bookman Old Style" w:hAnsi="Bookman Old Style"/>
          <w:i/>
          <w:iCs/>
          <w:color w:val="000000"/>
          <w:sz w:val="24"/>
          <w:szCs w:val="24"/>
        </w:rPr>
        <w:t>dimpotrivă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plec de la cunoaşterea imediată şi intuitivă. El este asemeni celui care evaluează înălţimea unui turn după umbra acestuia; eu dimpotrivă îl măsor direct cu metrul. Astfel, pentru el, filosofia este o ştiinţă scoasă din concepte; pentru mine este o ştiinţă care ajunge la concepte, derivată din cunoaşterea intuitivă, sursă unică a oricărei evidenţe; rezumată, fixată în concepte generale. Toată această lume intuitivă care ne înconjoară, atât de multiplă ca formă, atât de bogată în semnificaţii, Kant sare peste ea şi se mărgineşte la formele gândirii abstracte, ceea ce este totuna în fond, deşi el nu o spune niciunde, cu ipoteza următoare: reflecţia este decalcul</w:t>
      </w:r>
      <w:r w:rsidRPr="00D27A8F">
        <w:rPr>
          <w:rStyle w:val="FootnoteReference"/>
          <w:rFonts w:ascii="Bookman Old Style" w:hAnsi="Bookman Old Style"/>
          <w:color w:val="000000"/>
          <w:sz w:val="24"/>
          <w:szCs w:val="24"/>
        </w:rPr>
        <w:footnoteReference w:id="205"/>
      </w:r>
      <w:r w:rsidRPr="00D27A8F">
        <w:rPr>
          <w:rFonts w:ascii="Bookman Old Style" w:hAnsi="Bookman Old Style"/>
          <w:color w:val="000000"/>
          <w:sz w:val="24"/>
          <w:szCs w:val="24"/>
        </w:rPr>
        <w:t xml:space="preserve"> oricărei intuiţii; tot ce este esenţial în intuiţie trebuie să fie explicit conţinut în reflecţie, deşi forma şi desenul îi sunt puternic prescurtate, şi prin urmare scapă uşor atenţiei. În acet fel, a cunoaşte esenţa şi legile cunoaşterii abstracte, ar însemna să ţii în mână toate firele care pun în mişcare acest joc de marionete de o pestriţeală infinită pe care îl numim lumea intuitivă. - Dacă ar fi exprimat numai Kant această propoziţie capitală, fundamentul metodei sale, dacă ar fi rămas constant de acord cu ea, şi tot ar fi fost determinat să distingă net intuitivul de abstract, şi atunci noi nu am mai fi avut de luptat în cazul lui cu contradicţii şi confuzii de nedezlegat. Dar după modul în care rezolvă problema, se vede că această propoziţie fundamentală, rezultată din metoda sa, nu a fost niciodată pentru el decât ceva foarte vag şi foarte imprecis; iată de ce, chiar după ce ai studiat în profunzime sistemul lui Kant, mai eşti încă obligat să îl ghiceşti.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Cât priveşte metoda şi maxima în discuţie, ele au ceva foarte bun; închid în ele o viziune remarcabilă. Pe acelaşi principiu se sprijină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altfel esenţa oricărei ştiinţe; în ştiinţă nu facem într-adevăr altceva decât să rezumăm complexitatea infinită a fenomenelor intuitive într-un număr relativ restrâns de concepte abstracte cu care organizăm un sistem, destinat să permită punerea totalităţii acestor fenomene sub completa dependenţă a cunoaşterii noastre, explicarea trecutului şi determinarea viitorului. Numai ştiinţele îşi împart între ele domeniul imens al fenomenelor, după clasele diferite şi multiple ale acestor fenomene înseşi. Cu atât mai mult, constituia o întreprindere îndrăzneaţă şi fericită faptul de a lua conceptele în ele-însele, făcând abstracţie de conţinutul lor, şi izolând ceea ce este esenţial în ele, pentru a descoperi formele gândirii şi a determina după ele ceea ce este esenţial în întreaga cunoaştere intuitivă, aşadar în lumea ca fenomen. Cum de altfel, în acord cu necesitatea inerentă acestor forme ale gândirii, ele erau determinate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această descoperire era ea însăşi de origine subiectivă, şi îl ducea pe Kant spre scopul urmărit. - Dar atunci, înainte de a merge mai departe, ar fi trebuit să fie cercetat care este raportul reflecţiei cu cunoaşterea intuitivă, chestiune care de altfel presupune ceea ce Kant a neglijat să stabilească, şi anume o distincţie netă între unul şi celălalt din cei doi termeni. Ar fi trebuit cercetat de asemeni în ce mod, la propriu vorbind, reflecţia se produce şi reprezintă cunoaşterea intuitivă, într-un mod pur? sau dimpotrivă cunoaşterea intuitivă este deja alterată şi în parte ignorată prin simplul fapt al receptării ei sub formele reflecţiei? Ce determină mai ales forma cunoaşterii abstracte şi reflectate? Forma cunoaşterii intuitive sau mai curând o proprietate inerentă însăşi cunoaşterii reflectate? Este adevărat că lucrurile cele mai eterogene între ele în cunoaşterea intuitivă, odată intrate în cunoaşterea reflectată, îşi pierd deosebirile; şi reciproc, un mare număr de deosebiri, percepute în cunoaşterea reflectată, nu au altă origine decât faptul însuşi al acestei cunoaşteri şi nu se raportează nici într-un fel la deosebirile corespunzătoare din cunoaşterea intuitivă. Acest studiu ar fi avut ca rezultat arătarea faptului că, odată intrată în reflecţie, cunoaşterea intuitivă suferă aproape tot atâtea alterări cât alimentele care, odată introduse în organismul viu, sunt determinate să ia diverse forme şi combinaţii, aşa încât nu ai mai putea, analizând aceste combinaţii şi forme, să recunoşti alcătuirea dintâi a alimentului. Totuşi comparaţia este puţin cam tare; dar cel puţin acest studiu ar fi arătat că reflecţia nu se compară nicidecum faţă de cunoaşterea intuitivă ca oglinda apei faţă de obiectele pe care le reflectă; cel mult ea reproduce intuiţia cum umbra reproduce obiectele; ea se mulţumeşte să redea anumite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contururi exterioare, uneşte într-o aceeaşi masă ceea ce este mai complex, şi desenează cu acelaşi contur lucrurile cele mai diferite, într-un cuvânt, este imposibil, luând-o ca bază, să construieşti complet şi sigur forma lucrurilor. Cunoaşterea reflectată sau raţiunea nu are decât o formă fundamentală, conceptul abstract: această formă este proprietatea exclusivă a cunoaşterii reflectate şi, direct, ea nu depinde prin nimic de lumea intuitivă; aceasta există, în întregime, deşi este absentă, pentru animale; şi de altfel ar putea fi cu totul alta fără ca aceasfă formă, reflecţia, să înceteze din acest motiv să i se potrivească. Dar gruparea conceptelor în judecăţi are anumite forme determinate şi fixe; aceste forme, găsite prin inducţie, constituie tabelul judecăţilor. Ele pot fi în mare parte deduse din cunoaşterea reflectată însăşi, adică direct din raţiune, îndeosebi când ele se manifestă în virtutea celor patru legi ale gândirii, numite de mine </w:t>
      </w:r>
      <w:r w:rsidRPr="00D27A8F">
        <w:rPr>
          <w:rFonts w:ascii="Bookman Old Style" w:hAnsi="Bookman Old Style"/>
          <w:i/>
          <w:iCs/>
          <w:color w:val="000000"/>
          <w:sz w:val="24"/>
          <w:szCs w:val="24"/>
        </w:rPr>
        <w:t xml:space="preserve">adevăruri metalogice, </w:t>
      </w:r>
      <w:r w:rsidRPr="00D27A8F">
        <w:rPr>
          <w:rFonts w:ascii="Bookman Old Style" w:hAnsi="Bookman Old Style"/>
          <w:color w:val="000000"/>
          <w:sz w:val="24"/>
          <w:szCs w:val="24"/>
        </w:rPr>
        <w:t xml:space="preserve">şi în virtutea lui </w:t>
      </w:r>
      <w:r w:rsidRPr="00D27A8F">
        <w:rPr>
          <w:rFonts w:ascii="Bookman Old Style" w:hAnsi="Bookman Old Style"/>
          <w:i/>
          <w:iCs/>
          <w:color w:val="000000"/>
          <w:sz w:val="24"/>
          <w:szCs w:val="24"/>
        </w:rPr>
        <w:t>dictum de omni et nullo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Printre aceste forme altele se explică prin cunoaşterea intuitivă, adică prin intelect, şi tocmai aici avem o dovadă că nu este deloc cazul să recurgem la un atât de mare număr de forme speciale ale intelectului; aceste forme rezultă pur şi simplu din unica funcţie a intelectului, anume, cunoaşterea imediată a cauzei şi efectului. Altele în sfârşit iau naştere din întâlnirea şi reunirea cunoaşterii reflectate şi a cunoaşterii intuitive, sau pentru a ne exprima mai clar din receptarea acesteia prin cealaltă. Voi parcurge acum în detaliu frazele judecăţii; şi voi raporta originea fiecăreia din ele la una din sursele pe care le-am indicat. Am constatat deja că în deducerea categoriilor, expunerea este confuză şi contradictorie; de aici înainte va fi evident că această deducţie este un lucru inutil, o ipoteză lipsită de fundament.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1. Ceea ce este numit </w:t>
      </w:r>
      <w:r w:rsidRPr="00D27A8F">
        <w:rPr>
          <w:rFonts w:ascii="Bookman Old Style" w:hAnsi="Bookman Old Style"/>
          <w:i/>
          <w:iCs/>
          <w:color w:val="000000"/>
          <w:sz w:val="24"/>
          <w:szCs w:val="24"/>
        </w:rPr>
        <w:t xml:space="preserve">cantitatea </w:t>
      </w:r>
      <w:r w:rsidRPr="00D27A8F">
        <w:rPr>
          <w:rFonts w:ascii="Bookman Old Style" w:hAnsi="Bookman Old Style"/>
          <w:color w:val="000000"/>
          <w:sz w:val="24"/>
          <w:szCs w:val="24"/>
        </w:rPr>
        <w:t xml:space="preserve">judecăţilor vine din esenţa conceptelor considerate ca atare; prin urmare cantitatea se sprijină exclusiv pe raţiune, şi nu are nicio relaţie imediată cu intelectul sau cunoaşterea intuitivă. - Într-adevăr, cum am explicat în prima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este o proprietate esenţială a conceptelor luate ca atare, de a avea un domeniu circumscris, o sferă; cel mai larg, cel mai indeterminat îl conţine pe cel mai îngust şi cel mai determinat; dar acesta la rândul lui poate fi considerat izolat. Această ultimă operaţie se poate face, fie mărginindu-ne la a caracteriza într-un mod general micul concept ca pe o parte nedeterminată a celui mare, fie distingând micul concept într-un mod precis şi complet prin folosirea unei denumiri particulare. Judecata care realizează această operaţie se numeşte în primul caz judecată particulară</w:t>
      </w:r>
      <w:r w:rsidRPr="00D27A8F">
        <w:rPr>
          <w:rStyle w:val="FootnoteReference"/>
          <w:rFonts w:ascii="Bookman Old Style" w:hAnsi="Bookman Old Style"/>
          <w:color w:val="000000"/>
          <w:sz w:val="24"/>
          <w:szCs w:val="24"/>
        </w:rPr>
        <w:footnoteReference w:id="206"/>
      </w:r>
      <w:r w:rsidRPr="00D27A8F">
        <w:rPr>
          <w:rFonts w:ascii="Bookman Old Style" w:hAnsi="Bookman Old Style"/>
          <w:color w:val="000000"/>
          <w:sz w:val="24"/>
          <w:szCs w:val="24"/>
        </w:rPr>
        <w:t>; în al doilea judecată generală</w:t>
      </w:r>
      <w:r w:rsidRPr="00D27A8F">
        <w:rPr>
          <w:rStyle w:val="FootnoteReference"/>
          <w:rFonts w:ascii="Bookman Old Style" w:hAnsi="Bookman Old Style"/>
          <w:color w:val="000000"/>
          <w:sz w:val="24"/>
          <w:szCs w:val="24"/>
        </w:rPr>
        <w:footnoteReference w:id="207"/>
      </w:r>
      <w:r w:rsidRPr="00D27A8F">
        <w:rPr>
          <w:rFonts w:ascii="Bookman Old Style" w:hAnsi="Bookman Old Style"/>
          <w:color w:val="000000"/>
          <w:sz w:val="24"/>
          <w:szCs w:val="24"/>
        </w:rPr>
        <w:t>. Iată un exemplu: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fie o singură şi o aceeaşi parte din sfera conceptului copac; ea poate fi izolată fie printr-o judecată specială, fie printr-o judecată generală; într-adevăr se poate spune, sau: „unii copaci fac ghinde“ sau: „toţi stejarii fac ghinde“. - Se vede că diferenţa dintre cele două operaţii este foarte mică; să spunem chiar că, dacă le putem distinge, aceasta se datorează bogăţiei limbii. În ciuda acestui fapt, Kant a pretins că această diferenţă este indiciul a două operaţii fundamental diferite, a două funcţii, a două categorii ale intelectului pur, care în acest mod determină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experienţa.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Ne putem în sfârşit servi de un concept pentru a ajunge prin mijlocirea acestui concept la o reprezentare determinată, particulară, intuitivă care, însoţită de multe altele, a dat loc acestui concept: această operaţie se face prin judecata particulară</w:t>
      </w:r>
      <w:r w:rsidRPr="00D27A8F">
        <w:rPr>
          <w:rStyle w:val="FootnoteReference"/>
          <w:rFonts w:ascii="Bookman Old Style" w:hAnsi="Bookman Old Style"/>
          <w:color w:val="000000"/>
          <w:sz w:val="24"/>
          <w:szCs w:val="24"/>
        </w:rPr>
        <w:footnoteReference w:id="208"/>
      </w:r>
      <w:r w:rsidRPr="00D27A8F">
        <w:rPr>
          <w:rFonts w:ascii="Bookman Old Style" w:hAnsi="Bookman Old Style"/>
          <w:color w:val="000000"/>
          <w:sz w:val="24"/>
          <w:szCs w:val="24"/>
        </w:rPr>
        <w:t>. O astfel de judecată se mărgineşte la a marca limitele cunoaşterii abstracte şi a cunoaşterii intuitive, în rest ea serveşte de tranziţie pentru a trece imediat la aceasta: „acest copac face ghindă.” - Kant a făcut şi din aceasta o categorie particulară.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După tot ce am spus, nu mai este ce discuta la acest punct.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2. </w:t>
      </w:r>
      <w:r w:rsidRPr="00D27A8F">
        <w:rPr>
          <w:rFonts w:ascii="Bookman Old Style" w:hAnsi="Bookman Old Style"/>
          <w:i/>
          <w:iCs/>
          <w:color w:val="000000"/>
          <w:sz w:val="24"/>
          <w:szCs w:val="24"/>
        </w:rPr>
        <w:t xml:space="preserve">Calitatea </w:t>
      </w:r>
      <w:r w:rsidRPr="00D27A8F">
        <w:rPr>
          <w:rFonts w:ascii="Bookman Old Style" w:hAnsi="Bookman Old Style"/>
          <w:color w:val="000000"/>
          <w:sz w:val="24"/>
          <w:szCs w:val="24"/>
        </w:rPr>
        <w:t>judecăţilor ţine şi ea numai de domeniul raţiunii; nu este deloc reflexul</w:t>
      </w:r>
      <w:r w:rsidRPr="00D27A8F">
        <w:rPr>
          <w:rStyle w:val="FootnoteReference"/>
          <w:rFonts w:ascii="Bookman Old Style" w:hAnsi="Bookman Old Style"/>
          <w:color w:val="000000"/>
          <w:sz w:val="24"/>
          <w:szCs w:val="24"/>
        </w:rPr>
        <w:footnoteReference w:id="209"/>
      </w:r>
      <w:r w:rsidRPr="00D27A8F">
        <w:rPr>
          <w:rFonts w:ascii="Bookman Old Style" w:hAnsi="Bookman Old Style"/>
          <w:color w:val="000000"/>
          <w:sz w:val="24"/>
          <w:szCs w:val="24"/>
        </w:rPr>
        <w:t xml:space="preserve"> unei legi a intelectului care ar face posibilă intuiţia; prin urmare este inutil să recurgem la aşa ceva. Natura conceptelor abstracte, care este însăşi esenţa raţiunii concepută obiectiv, comportă posibilitatea de a le uni şi de a le separa sferele</w:t>
      </w:r>
      <w:r w:rsidRPr="00D27A8F">
        <w:rPr>
          <w:rStyle w:val="FootnoteReference"/>
          <w:rFonts w:ascii="Bookman Old Style" w:hAnsi="Bookman Old Style"/>
          <w:color w:val="000000"/>
          <w:sz w:val="24"/>
          <w:szCs w:val="24"/>
        </w:rPr>
        <w:footnoteReference w:id="210"/>
      </w:r>
      <w:r w:rsidRPr="00D27A8F">
        <w:rPr>
          <w:rFonts w:ascii="Bookman Old Style" w:hAnsi="Bookman Old Style"/>
          <w:color w:val="000000"/>
          <w:sz w:val="24"/>
          <w:szCs w:val="24"/>
        </w:rPr>
        <w:t xml:space="preserve">; şi tocmai pe aceasta se sprijină două legi generale ale gândirii care, la rândul lor, presupun ele însele această posibilitate: aceste două legi sunt legea identităţii şi cea a contradicţiei; în ce priveşte le-am atribuit </w:t>
      </w:r>
      <w:r w:rsidRPr="00D27A8F">
        <w:rPr>
          <w:rFonts w:ascii="Bookman Old Style" w:hAnsi="Bookman Old Style"/>
          <w:i/>
          <w:iCs/>
          <w:color w:val="000000"/>
          <w:sz w:val="24"/>
          <w:szCs w:val="24"/>
        </w:rPr>
        <w:t xml:space="preserve">adevărul metalogic, </w:t>
      </w:r>
      <w:r w:rsidRPr="00D27A8F">
        <w:rPr>
          <w:rFonts w:ascii="Bookman Old Style" w:hAnsi="Bookman Old Style"/>
          <w:color w:val="000000"/>
          <w:sz w:val="24"/>
          <w:szCs w:val="24"/>
        </w:rPr>
        <w:t xml:space="preserve">având în vedere că emană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din raţiune şi că nu trebuie să li se caute explicaţia în altă parte. Aceste legi cer ca ceea ce este unit să fie unit, ca ceea ce este separat să fie separat; prin urmare ele nu acceptă ca ceea ce a fost o dată pus să fie înlăturat; deci presupun posibilitatea unirii şi separării sferelor, adică judecata. Dar toate acestea, în ce priveşte forma, se sprijină în mod unic şi exclusiv pe raţiune; această formă nu este nicidecum împrumutată, ca în cazul conţinutului judecăţilor, de la cunoaşterea intuitivă a intelectului; prin urmare este inutil să îi căutăm în cunoaşterea intuitivă vreun corelativ, sau ceva analog. Intuiţia, odată generată prin şi pentru intelect, a ajuns</w:t>
      </w:r>
      <w:r w:rsidRPr="00D27A8F">
        <w:rPr>
          <w:rFonts w:ascii="Bookman Old Style" w:hAnsi="Bookman Old Style"/>
          <w:sz w:val="24"/>
          <w:szCs w:val="24"/>
        </w:rPr>
        <w:t xml:space="preserve"> </w:t>
      </w:r>
      <w:r w:rsidRPr="00D27A8F">
        <w:rPr>
          <w:rFonts w:ascii="Bookman Old Style" w:hAnsi="Bookman Old Style"/>
          <w:color w:val="000000"/>
          <w:sz w:val="24"/>
          <w:szCs w:val="24"/>
        </w:rPr>
        <w:t>la perfecţiune; ea nu mai este susceptibilă de vreo îndoială, sau de vreo eroare; afirmaţia şi negaţia îi sunt necunoscute; căci ea se exprimă ea însăşi, şi toată valoarea şi conţinutul ei nu sunt, ca în cazul cunoaşterii abstracte a raţiunii, la discreţia a ceva din exterior: aceasta este într-adevăr legea pe care o impune cunoaşterii abstracte principiul de raţiune al cunoaşterii. Deci intuiţia este pură realitate, orice negaţie este străină esenţei sale şi nu poate fi adăugată intuiţiei decât prin reflecţie, negaţia rămânând adică, aici ca şi pretutindeni, în domeniul gândirii abstracte.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Judecăţilor afirmative şi negative, Kant le mai adaugă, făcând să retrăiască himerele scolasticilor, judecăţile infinite; este ceva de umplutură; în realitate despre o asemenea clasă de judecăţi nici nu merită să fie vorba. Pe scurt, este încă un geam orb, ca atâtea altele inventate de Kant în interesul sistemului său arhitectonic.</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3. Sub conceptul foarte vast al relaţiei, Kant a grupat trei specii de judecăţi cu totul diferite; trebuie deci, pentru a le cunoaşte originea, să le studiem separat.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 </w:t>
      </w:r>
      <w:r w:rsidRPr="00D27A8F">
        <w:rPr>
          <w:rFonts w:ascii="Bookman Old Style" w:hAnsi="Bookman Old Style"/>
          <w:i/>
          <w:iCs/>
          <w:color w:val="000000"/>
          <w:sz w:val="24"/>
          <w:szCs w:val="24"/>
        </w:rPr>
        <w:t xml:space="preserve">Judecata ipotetică </w:t>
      </w:r>
      <w:r w:rsidRPr="00D27A8F">
        <w:rPr>
          <w:rFonts w:ascii="Bookman Old Style" w:hAnsi="Bookman Old Style"/>
          <w:color w:val="000000"/>
          <w:sz w:val="24"/>
          <w:szCs w:val="24"/>
        </w:rPr>
        <w:t xml:space="preserve">este expresia abstractă a formei celei mai generale din toată cunoaşterea noastră, principiul raţiunii. Or acest principiu are patru semnificaţii total diferite; în fiecare din aceste patru semnificaţii, el emană dintr-o facultate de cunoaştere diferită şi priveşte o clasă de reprezentări tot diferită; am demonstrat deja toate acestea în 1813 în </w:t>
      </w:r>
      <w:r w:rsidRPr="00D27A8F">
        <w:rPr>
          <w:rFonts w:ascii="Bookman Old Style" w:hAnsi="Bookman Old Style"/>
          <w:i/>
          <w:iCs/>
          <w:color w:val="000000"/>
          <w:sz w:val="24"/>
          <w:szCs w:val="24"/>
        </w:rPr>
        <w:t xml:space="preserve">Disertaţia </w:t>
      </w:r>
      <w:r w:rsidRPr="00D27A8F">
        <w:rPr>
          <w:rFonts w:ascii="Bookman Old Style" w:hAnsi="Bookman Old Style"/>
          <w:color w:val="000000"/>
          <w:sz w:val="24"/>
          <w:szCs w:val="24"/>
        </w:rPr>
        <w:t xml:space="preserve">mea asupra </w:t>
      </w:r>
      <w:r w:rsidRPr="00D27A8F">
        <w:rPr>
          <w:rFonts w:ascii="Bookman Old Style" w:hAnsi="Bookman Old Style"/>
          <w:i/>
          <w:iCs/>
          <w:color w:val="000000"/>
          <w:sz w:val="24"/>
          <w:szCs w:val="24"/>
        </w:rPr>
        <w:t>principiului raţiunii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aici rezultă destul de clar că originea judecăţii ipotetice, această formă generală a gândirii, nu poate fi pur şi simplu, aşa cum vrea Kant, intelectul şi a sa categorie a cauzalităţii, care, după expunerea mea, este unica formă de cunoaştere a intelectului pur, legea cauzalităţii nu este decât una din expresiile principiului raţiunii, care cuprinde toată cunoaşterea pură sau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or principiul raţiunii, în fiecare din cele patru semnificaţii ale sale, are ca expresie această formă ipotetică a judecăţii. Acum vedem perfect clar acest adevăr, că anumite cunoştinţe degeaba sunt total diferite în ce priveşte originea şi semnificaţia lor; că în ciuda a tot, dacă le gândeşti abstracte prin mijlocirea raţiunii, descoperi că în ele judecăţile au o singură şi aceeaşi formă, şi că în această formă nu mai este de făcut vreo distincţie; că într-un cuvânt, pentru a stabili deosebiri, trebuie să te întorci la cunoaşterea intuitivă şi să abandonezi cu totul cunoaşterea abstractă. Astfel este contrariul bunei metode, cea inaugurată în această materie de Kant. În ce constă ea în fapt? În a te situa din punctul de vedere al cunoaşterii abstracte pentru a descoperi</w:t>
      </w:r>
      <w:r w:rsidRPr="00D27A8F">
        <w:rPr>
          <w:rFonts w:ascii="Bookman Old Style" w:hAnsi="Bookman Old Style"/>
          <w:sz w:val="24"/>
          <w:szCs w:val="24"/>
        </w:rPr>
        <w:t xml:space="preserve"> </w:t>
      </w:r>
      <w:r w:rsidRPr="00D27A8F">
        <w:rPr>
          <w:rFonts w:ascii="Bookman Old Style" w:hAnsi="Bookman Old Style"/>
          <w:color w:val="000000"/>
          <w:sz w:val="24"/>
          <w:szCs w:val="24"/>
        </w:rPr>
        <w:t>elementele şi maşinăria interioară a cunoaşterii intuitive înseşi! De</w:t>
      </w:r>
      <w:r w:rsidRPr="00D27A8F">
        <w:rPr>
          <w:rFonts w:ascii="Bookman Old Style" w:hAnsi="Bookman Old Style"/>
          <w:color w:val="000000"/>
          <w:sz w:val="24"/>
          <w:szCs w:val="24"/>
          <w:vertAlign w:val="superscript"/>
        </w:rPr>
        <w:t xml:space="preserve"> </w:t>
      </w:r>
      <w:r w:rsidRPr="00D27A8F">
        <w:rPr>
          <w:rFonts w:ascii="Bookman Old Style" w:hAnsi="Bookman Old Style"/>
          <w:color w:val="000000"/>
          <w:sz w:val="24"/>
          <w:szCs w:val="24"/>
        </w:rPr>
        <w:t xml:space="preserve">altfel, se poate considera, într-o oarecare măsură, că întreg tratatul meu pregătitor asupra </w:t>
      </w:r>
      <w:r w:rsidRPr="00D27A8F">
        <w:rPr>
          <w:rFonts w:ascii="Bookman Old Style" w:hAnsi="Bookman Old Style"/>
          <w:i/>
          <w:iCs/>
          <w:color w:val="000000"/>
          <w:sz w:val="24"/>
          <w:szCs w:val="24"/>
        </w:rPr>
        <w:t xml:space="preserve">principiului raţiunii </w:t>
      </w:r>
      <w:r w:rsidRPr="00D27A8F">
        <w:rPr>
          <w:rFonts w:ascii="Bookman Old Style" w:hAnsi="Bookman Old Style"/>
          <w:color w:val="000000"/>
          <w:sz w:val="24"/>
          <w:szCs w:val="24"/>
        </w:rPr>
        <w:t>este un fel de studiu aprofundat al formei ipotetice a judecăţii şi a semnificaţiei ei; nu întârzii deci mai mult asupra acestui punct.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b) Forma </w:t>
      </w:r>
      <w:r w:rsidRPr="00D27A8F">
        <w:rPr>
          <w:rFonts w:ascii="Bookman Old Style" w:hAnsi="Bookman Old Style"/>
          <w:i/>
          <w:iCs/>
          <w:color w:val="000000"/>
          <w:sz w:val="24"/>
          <w:szCs w:val="24"/>
        </w:rPr>
        <w:t xml:space="preserve">judecăţii categorice </w:t>
      </w:r>
      <w:r w:rsidRPr="00D27A8F">
        <w:rPr>
          <w:rFonts w:ascii="Bookman Old Style" w:hAnsi="Bookman Old Style"/>
          <w:color w:val="000000"/>
          <w:sz w:val="24"/>
          <w:szCs w:val="24"/>
        </w:rPr>
        <w:t xml:space="preserve">nu este altceva decât forma judecăţii în general în sensul cel mai exact al cuvântului. Într-adevăr, riguros vorbind, ceea ce se cheamă a judeca, este numai a gândi legătura sau incompatibilitatea sferelor conceptelor; prin urmare legătura ipotetică şi legătura disjunctivă nu sunt defel, la propriu vorbind, forme particulare ale judecăţii; într-adevăr, ele sunt suprapuse pur şi simplu judecăţilor deja pregătite; dar în aceste judecăţi legătura conceptelor rămâne întotdeauna şi în mod necesar legătura categorică; formele ipotetice şi disjunctive servesc totuşi la a lega judecăţile între ele, deoarece prima exprimă dependenţa lor respectivă, a doua incompatibilitatea lor. Dar simplele concepte nu au decât o singură relaţie între ele, cea care se exprimă în judecăţile categorice. Dacă vrem să determinăm mai îndeaproape această relaţie, dacă vrem să facem subdiviziuni în cadrul ei, putem distinge penetrarea mutuală şi completa separare a sferelor conceptelor, adică afirmaţia şi negaţia, care de altfel au fost erijate de Kant în două categorii particulare sub un titlu cu totul diferit, </w:t>
      </w:r>
      <w:r w:rsidRPr="00D27A8F">
        <w:rPr>
          <w:rFonts w:ascii="Bookman Old Style" w:hAnsi="Bookman Old Style"/>
          <w:i/>
          <w:iCs/>
          <w:color w:val="000000"/>
          <w:sz w:val="24"/>
          <w:szCs w:val="24"/>
        </w:rPr>
        <w:t xml:space="preserve">calitatea. </w:t>
      </w:r>
      <w:r w:rsidRPr="00D27A8F">
        <w:rPr>
          <w:rFonts w:ascii="Bookman Old Style" w:hAnsi="Bookman Old Style"/>
          <w:color w:val="000000"/>
          <w:sz w:val="24"/>
          <w:szCs w:val="24"/>
        </w:rPr>
        <w:t xml:space="preserve">Penetrarea şi separarea se subdivid la rândul lor, după cum sferele sunt pătrunse integrând alte sfere sau numai în parte; acest punct de vedere constituie </w:t>
      </w:r>
      <w:r w:rsidRPr="00D27A8F">
        <w:rPr>
          <w:rFonts w:ascii="Bookman Old Style" w:hAnsi="Bookman Old Style"/>
          <w:i/>
          <w:iCs/>
          <w:color w:val="000000"/>
          <w:sz w:val="24"/>
          <w:szCs w:val="24"/>
        </w:rPr>
        <w:t xml:space="preserve">cantitatea </w:t>
      </w:r>
      <w:r w:rsidRPr="00D27A8F">
        <w:rPr>
          <w:rFonts w:ascii="Bookman Old Style" w:hAnsi="Bookman Old Style"/>
          <w:color w:val="000000"/>
          <w:sz w:val="24"/>
          <w:szCs w:val="24"/>
        </w:rPr>
        <w:t xml:space="preserve">judecăţilor; din aceasta Kant a mai făcut o clasă de categorii aparte. În felul acesta, el separa lucrurile foarte apropiate, identice chiar, vreau să zic nuanţele aproape imperceptibile ale singurei relaţii posibile a conceptelor între ele. Dimpotrivă unea sub rubrica </w:t>
      </w:r>
      <w:r w:rsidRPr="00D27A8F">
        <w:rPr>
          <w:rFonts w:ascii="Bookman Old Style" w:hAnsi="Bookman Old Style"/>
          <w:i/>
          <w:iCs/>
          <w:color w:val="000000"/>
          <w:sz w:val="24"/>
          <w:szCs w:val="24"/>
        </w:rPr>
        <w:t>relaţie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lucruri total diferite.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Judecăţile categorice au ca principiu metalogic identitatea şi contradicţia, legi ale gândirii. Dar raţiunea care duce la unirea sferelor conceptelor, care conferă judecăţii - adică acestei uniri - adevăr, această raţiune nu mai este de acelaşi ordin în toate judecăţile; după ordinea căreia aparţine, adevărul judecăţii poate fi logic, empiric, metafizic sau metalogic; în rest, acest punct l-am explicat în tratatul meu pregătitor (capitolele 30, 33) şi este inutil să revin aici asupra lui. Se vede acum cât pot fi de diferite varietăţile cunoaşterii imediate, deşi abstract vorbind ni le reprezentăm pe toate ca pe unirea sferelor a două concepte, unul subiectul, altul predicatul; se vede că este întru totul imposibil să invoci, pentru a corespunde acestei cunoaşteri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imediate şi pentru a o produce, o singură şi unică funcţie a </w:t>
      </w:r>
      <w:r w:rsidRPr="00D27A8F">
        <w:rPr>
          <w:rFonts w:ascii="Bookman Old Style" w:hAnsi="Bookman Old Style"/>
          <w:bCs/>
          <w:color w:val="000000"/>
          <w:sz w:val="24"/>
          <w:szCs w:val="24"/>
        </w:rPr>
        <w:t xml:space="preserve">intelectului. </w:t>
      </w:r>
      <w:r w:rsidRPr="00D27A8F">
        <w:rPr>
          <w:rFonts w:ascii="Bookman Old Style" w:hAnsi="Bookman Old Style"/>
          <w:color w:val="000000"/>
          <w:sz w:val="24"/>
          <w:szCs w:val="24"/>
        </w:rPr>
        <w:t xml:space="preserve">Iată de exemplu judecăţile următoare: „Apa fierbe alimentele. - Sinusul este măsura unghiului. - Voinţa se decide. - Ocupaţia distrage. - Distincţia este dificilă.“ Ele exprimă prin aceeaşi formă logică relaţiile cele mai diverse: aceasta ne dovedeşte încă o dată cât este de absurd să vrei să te situezi din punctul de vedere al cunoaşterii abstracte pentru a analiza cunoaşterea imediată şi intuitivă. - De altfel o cunoaştere izvorâtă din intelectul propriu zis, în înţelesul pe care îl dau acestui cuvânt, nu poate da naştere unei judecăţi categorice, decât poate unei judecăţi categorice care exprimă cauzalitatea; or acesta este cazul tuturor judecăţilor care exprimă o calitate fizică. Într-adevăr, atunci când spun: „Acest corp este greu, tare, lichid, verde, acid, alcalin, organic, etc.“, aceasta exprimă întotdeauna modul în care acest corp acţionează, altfel spus o cunoaştere care nu este posibilă decât prin intelectul pur. Or, cunoaşterea de acest fel fiind exprimată abstract, sub formă de subiect şi predicat, asemeni multor altor cunoştinţe foarte diferite (ca de exemplu subordonarea de concepte suveran abstracte), ai transportat simplele raporturi ale conceptelor între ele în cunoaşterea intuitivă, şi ţi-ai închipuit că subiectul şi predicatul judecăţii trebuie să aibă în intuiţie corelativul lor propriu şi special: substanţa şi accidentul. Dar voi demonstra mai departe că în realitate, conceptul de substanţă nu are alt conţinut decât cel al conceptului de materie. Cât despre accidente, ele corespund simplu diferitelor feluri de activitate; aşadar pretinsa idee a substanţei şi accidentului se reduce la ideea de cauză şi efect, ideea intelectului pur. Dar cum, la drept vorbind, ia naştere reprezentarea materiei? Această chestiune este tratată în parte în prima mea </w:t>
      </w:r>
      <w:r w:rsidRPr="00D27A8F">
        <w:rPr>
          <w:rFonts w:ascii="Bookman Old Style" w:hAnsi="Bookman Old Style"/>
          <w:i/>
          <w:color w:val="000000"/>
          <w:sz w:val="24"/>
          <w:szCs w:val="24"/>
        </w:rPr>
        <w:t>Carte</w:t>
      </w:r>
      <w:r w:rsidRPr="00D27A8F">
        <w:rPr>
          <w:rStyle w:val="FootnoteReference"/>
          <w:rFonts w:ascii="Bookman Old Style" w:hAnsi="Bookman Old Style"/>
          <w:i/>
          <w:color w:val="000000"/>
          <w:sz w:val="24"/>
          <w:szCs w:val="24"/>
        </w:rPr>
        <w:footnoteReference w:id="211"/>
      </w:r>
      <w:r w:rsidRPr="00D27A8F">
        <w:rPr>
          <w:rFonts w:ascii="Bookman Old Style" w:hAnsi="Bookman Old Style"/>
          <w:color w:val="000000"/>
          <w:sz w:val="24"/>
          <w:szCs w:val="24"/>
        </w:rPr>
        <w:t xml:space="preserve"> apoi într-un mod mai larg în tratatul asupra </w:t>
      </w:r>
      <w:r w:rsidRPr="00D27A8F">
        <w:rPr>
          <w:rFonts w:ascii="Bookman Old Style" w:hAnsi="Bookman Old Style"/>
          <w:i/>
          <w:iCs/>
          <w:color w:val="000000"/>
          <w:sz w:val="24"/>
          <w:szCs w:val="24"/>
        </w:rPr>
        <w:t>Principiului raţiunii</w:t>
      </w:r>
      <w:r w:rsidRPr="00D27A8F">
        <w:rPr>
          <w:rStyle w:val="FootnoteReference"/>
          <w:rFonts w:ascii="Bookman Old Style" w:hAnsi="Bookman Old Style"/>
          <w:i/>
          <w:iCs/>
          <w:color w:val="000000"/>
          <w:sz w:val="24"/>
          <w:szCs w:val="24"/>
        </w:rPr>
        <w:footnoteReference w:id="212"/>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pentru rest mă bizui să îl studiez şi mai îndeaproape, când voi examina principiul permanenţei materiei.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 </w:t>
      </w:r>
      <w:r w:rsidRPr="00D27A8F">
        <w:rPr>
          <w:rFonts w:ascii="Bookman Old Style" w:hAnsi="Bookman Old Style"/>
          <w:i/>
          <w:iCs/>
          <w:color w:val="000000"/>
          <w:sz w:val="24"/>
          <w:szCs w:val="24"/>
        </w:rPr>
        <w:t>Judecăţile disjunctive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îşi au originea în principiul terţiului expus, lege a gândirii şi adevărului metalogic; prin urmare ele sunt proprietatea exclusivă a raţiunii pure şi nu îşi au deloc originea în intelect. Deducând din judecăţile disjunctive categoria comunităţii (</w:t>
      </w:r>
      <w:r w:rsidRPr="00D27A8F">
        <w:rPr>
          <w:rFonts w:ascii="Bookman Old Style" w:hAnsi="Bookman Old Style"/>
          <w:i/>
          <w:color w:val="000000"/>
          <w:sz w:val="24"/>
          <w:szCs w:val="24"/>
        </w:rPr>
        <w:t>Gemeinschaft</w:t>
      </w:r>
      <w:r w:rsidRPr="00D27A8F">
        <w:rPr>
          <w:rFonts w:ascii="Bookman Old Style" w:hAnsi="Bookman Old Style"/>
          <w:color w:val="000000"/>
          <w:sz w:val="24"/>
          <w:szCs w:val="24"/>
        </w:rPr>
        <w:t>) sau acţiunii reciproce (</w:t>
      </w:r>
      <w:r w:rsidRPr="00D27A8F">
        <w:rPr>
          <w:rFonts w:ascii="Bookman Old Style" w:hAnsi="Bookman Old Style"/>
          <w:i/>
          <w:color w:val="000000"/>
          <w:sz w:val="24"/>
          <w:szCs w:val="24"/>
        </w:rPr>
        <w:t>Wechselwirkung</w:t>
      </w:r>
      <w:r w:rsidRPr="00D27A8F">
        <w:rPr>
          <w:rFonts w:ascii="Bookman Old Style" w:hAnsi="Bookman Old Style"/>
          <w:color w:val="000000"/>
          <w:sz w:val="24"/>
          <w:szCs w:val="24"/>
        </w:rPr>
        <w:t>), Kant a dat un exemplu foarte frapant al violenţelor pe care şi le permite din când în când faţă de adevăr, de dragul simetriei arhitectonice. Imposibilitatea acestei deducţii a fost deja adesea şi pe bună dreptate</w:t>
      </w:r>
      <w:r w:rsidRPr="00D27A8F">
        <w:rPr>
          <w:rFonts w:ascii="Bookman Old Style" w:hAnsi="Bookman Old Style"/>
          <w:sz w:val="24"/>
          <w:szCs w:val="24"/>
        </w:rPr>
        <w:t xml:space="preserve"> </w:t>
      </w:r>
      <w:r w:rsidRPr="00D27A8F">
        <w:rPr>
          <w:rFonts w:ascii="Bookman Old Style" w:hAnsi="Bookman Old Style"/>
          <w:color w:val="000000"/>
          <w:sz w:val="24"/>
          <w:szCs w:val="24"/>
        </w:rPr>
        <w:t>semnalată; ea a fost demonstrată prin numeroase argumente; trimit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între altele la </w:t>
      </w:r>
      <w:r w:rsidRPr="00D27A8F">
        <w:rPr>
          <w:rFonts w:ascii="Bookman Old Style" w:hAnsi="Bookman Old Style"/>
          <w:i/>
          <w:iCs/>
          <w:color w:val="000000"/>
          <w:sz w:val="24"/>
          <w:szCs w:val="24"/>
        </w:rPr>
        <w:t>Critica filosofiei teoretice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G.E.Schulze şi la</w:t>
      </w:r>
      <w:r w:rsidRPr="00D27A8F">
        <w:rPr>
          <w:rFonts w:ascii="Bookman Old Style" w:hAnsi="Bookman Old Style"/>
          <w:sz w:val="24"/>
          <w:szCs w:val="24"/>
        </w:rPr>
        <w:t xml:space="preserve"> </w:t>
      </w:r>
      <w:r w:rsidRPr="00D27A8F">
        <w:rPr>
          <w:rFonts w:ascii="Bookman Old Style" w:hAnsi="Bookman Old Style"/>
          <w:i/>
          <w:iCs/>
          <w:color w:val="000000"/>
          <w:sz w:val="24"/>
          <w:szCs w:val="24"/>
        </w:rPr>
        <w:t>Epicritico filosofici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Berg. - Ce analogie reală există între determinarea unui concept pusă în lumină de predicate care se exclud</w:t>
      </w:r>
      <w:r w:rsidRPr="00D27A8F">
        <w:rPr>
          <w:rFonts w:ascii="Bookman Old Style" w:hAnsi="Bookman Old Style"/>
          <w:sz w:val="24"/>
          <w:szCs w:val="24"/>
        </w:rPr>
        <w:t xml:space="preserve"> </w:t>
      </w:r>
      <w:r w:rsidRPr="00D27A8F">
        <w:rPr>
          <w:rFonts w:ascii="Bookman Old Style" w:hAnsi="Bookman Old Style"/>
          <w:color w:val="000000"/>
          <w:sz w:val="24"/>
          <w:szCs w:val="24"/>
        </w:rPr>
        <w:t>reciproc, şi pe de altă parte, ideea de acţiune reciprocă? Aceşti doi</w:t>
      </w:r>
      <w:r w:rsidRPr="00D27A8F">
        <w:rPr>
          <w:rFonts w:ascii="Bookman Old Style" w:hAnsi="Bookman Old Style"/>
          <w:sz w:val="24"/>
          <w:szCs w:val="24"/>
        </w:rPr>
        <w:t xml:space="preserve"> </w:t>
      </w:r>
      <w:r w:rsidRPr="00D27A8F">
        <w:rPr>
          <w:rFonts w:ascii="Bookman Old Style" w:hAnsi="Bookman Old Style"/>
          <w:color w:val="000000"/>
          <w:sz w:val="24"/>
          <w:szCs w:val="24"/>
        </w:rPr>
        <w:t>termeni sunt chiar complet opuşi: într-adevăr, în judecata disjunctivă,</w:t>
      </w:r>
      <w:r w:rsidRPr="00D27A8F">
        <w:rPr>
          <w:rFonts w:ascii="Bookman Old Style" w:hAnsi="Bookman Old Style"/>
          <w:sz w:val="24"/>
          <w:szCs w:val="24"/>
        </w:rPr>
        <w:t xml:space="preserve"> </w:t>
      </w:r>
      <w:r w:rsidRPr="00D27A8F">
        <w:rPr>
          <w:rFonts w:ascii="Bookman Old Style" w:hAnsi="Bookman Old Style"/>
          <w:color w:val="000000"/>
          <w:sz w:val="24"/>
          <w:szCs w:val="24"/>
        </w:rPr>
        <w:t>prin simplul fapt că se pune unul din cei doi membri, se suprimă în</w:t>
      </w:r>
      <w:r w:rsidRPr="00D27A8F">
        <w:rPr>
          <w:rFonts w:ascii="Bookman Old Style" w:hAnsi="Bookman Old Style"/>
          <w:sz w:val="24"/>
          <w:szCs w:val="24"/>
        </w:rPr>
        <w:t xml:space="preserve"> </w:t>
      </w:r>
      <w:r w:rsidRPr="00D27A8F">
        <w:rPr>
          <w:rFonts w:ascii="Bookman Old Style" w:hAnsi="Bookman Old Style"/>
          <w:color w:val="000000"/>
          <w:sz w:val="24"/>
          <w:szCs w:val="24"/>
        </w:rPr>
        <w:t>mod necesar celălalt, şi reciproc. Deci, adevăratul corespondent logic</w:t>
      </w:r>
      <w:r w:rsidRPr="00D27A8F">
        <w:rPr>
          <w:rFonts w:ascii="Bookman Old Style" w:hAnsi="Bookman Old Style"/>
          <w:sz w:val="24"/>
          <w:szCs w:val="24"/>
        </w:rPr>
        <w:t xml:space="preserve"> </w:t>
      </w:r>
      <w:r w:rsidRPr="00D27A8F">
        <w:rPr>
          <w:rFonts w:ascii="Bookman Old Style" w:hAnsi="Bookman Old Style"/>
          <w:color w:val="000000"/>
          <w:sz w:val="24"/>
          <w:szCs w:val="24"/>
        </w:rPr>
        <w:t>al acţiunii reciproce este incontestabil cercul vicios; într-adevăr, în</w:t>
      </w:r>
      <w:r w:rsidRPr="00D27A8F">
        <w:rPr>
          <w:rFonts w:ascii="Bookman Old Style" w:hAnsi="Bookman Old Style"/>
          <w:sz w:val="24"/>
          <w:szCs w:val="24"/>
        </w:rPr>
        <w:t xml:space="preserve"> </w:t>
      </w:r>
      <w:r w:rsidRPr="00D27A8F">
        <w:rPr>
          <w:rFonts w:ascii="Bookman Old Style" w:hAnsi="Bookman Old Style"/>
          <w:color w:val="000000"/>
          <w:sz w:val="24"/>
          <w:szCs w:val="24"/>
        </w:rPr>
        <w:t>cercul vicios ca şi în acţiunea reciprocă, principiul este consecvenţa</w:t>
      </w:r>
      <w:r w:rsidRPr="00D27A8F">
        <w:rPr>
          <w:rFonts w:ascii="Bookman Old Style" w:hAnsi="Bookman Old Style"/>
          <w:sz w:val="24"/>
          <w:szCs w:val="24"/>
        </w:rPr>
        <w:t xml:space="preserve"> </w:t>
      </w:r>
      <w:r w:rsidRPr="00D27A8F">
        <w:rPr>
          <w:rFonts w:ascii="Bookman Old Style" w:hAnsi="Bookman Old Style"/>
          <w:color w:val="000000"/>
          <w:sz w:val="24"/>
          <w:szCs w:val="24"/>
        </w:rPr>
        <w:t>şi, reciproc, consecvenţa este principiul. La fel cum logica repudiază</w:t>
      </w:r>
      <w:r w:rsidRPr="00D27A8F">
        <w:rPr>
          <w:rFonts w:ascii="Bookman Old Style" w:hAnsi="Bookman Old Style"/>
          <w:sz w:val="24"/>
          <w:szCs w:val="24"/>
        </w:rPr>
        <w:t xml:space="preserve"> </w:t>
      </w:r>
      <w:r w:rsidRPr="00D27A8F">
        <w:rPr>
          <w:rFonts w:ascii="Bookman Old Style" w:hAnsi="Bookman Old Style"/>
          <w:color w:val="000000"/>
          <w:sz w:val="24"/>
          <w:szCs w:val="24"/>
        </w:rPr>
        <w:t>cercul vicios, metafizica, şi ea, trebuie să condamne conceptul de</w:t>
      </w:r>
      <w:r w:rsidRPr="00D27A8F">
        <w:rPr>
          <w:rFonts w:ascii="Bookman Old Style" w:hAnsi="Bookman Old Style"/>
          <w:sz w:val="24"/>
          <w:szCs w:val="24"/>
        </w:rPr>
        <w:t xml:space="preserve"> </w:t>
      </w:r>
      <w:r w:rsidRPr="00D27A8F">
        <w:rPr>
          <w:rFonts w:ascii="Bookman Old Style" w:hAnsi="Bookman Old Style"/>
          <w:color w:val="000000"/>
          <w:sz w:val="24"/>
          <w:szCs w:val="24"/>
        </w:rPr>
        <w:t>acţiune reciprocă. Astfel sunt foarte hotărât să demonstrez cele ce</w:t>
      </w:r>
      <w:r w:rsidRPr="00D27A8F">
        <w:rPr>
          <w:rFonts w:ascii="Bookman Old Style" w:hAnsi="Bookman Old Style"/>
          <w:sz w:val="24"/>
          <w:szCs w:val="24"/>
        </w:rPr>
        <w:t xml:space="preserve"> </w:t>
      </w:r>
      <w:r w:rsidRPr="00D27A8F">
        <w:rPr>
          <w:rFonts w:ascii="Bookman Old Style" w:hAnsi="Bookman Old Style"/>
          <w:color w:val="000000"/>
          <w:sz w:val="24"/>
          <w:szCs w:val="24"/>
        </w:rPr>
        <w:t>urmează: nu există nicicum acţiune reciprocă în sensul propriu al</w:t>
      </w:r>
      <w:r w:rsidRPr="00D27A8F">
        <w:rPr>
          <w:rFonts w:ascii="Bookman Old Style" w:hAnsi="Bookman Old Style"/>
          <w:sz w:val="24"/>
          <w:szCs w:val="24"/>
        </w:rPr>
        <w:t xml:space="preserve"> </w:t>
      </w:r>
      <w:r w:rsidRPr="00D27A8F">
        <w:rPr>
          <w:rFonts w:ascii="Bookman Old Style" w:hAnsi="Bookman Old Style"/>
          <w:color w:val="000000"/>
          <w:sz w:val="24"/>
          <w:szCs w:val="24"/>
        </w:rPr>
        <w:t>cuvântului; degeaba există acest concept - datorită defectului atât de</w:t>
      </w:r>
      <w:r w:rsidRPr="00D27A8F">
        <w:rPr>
          <w:rFonts w:ascii="Bookman Old Style" w:hAnsi="Bookman Old Style"/>
          <w:sz w:val="24"/>
          <w:szCs w:val="24"/>
        </w:rPr>
        <w:t xml:space="preserve"> </w:t>
      </w:r>
      <w:r w:rsidRPr="00D27A8F">
        <w:rPr>
          <w:rFonts w:ascii="Bookman Old Style" w:hAnsi="Bookman Old Style"/>
          <w:color w:val="000000"/>
          <w:sz w:val="24"/>
          <w:szCs w:val="24"/>
        </w:rPr>
        <w:t>comun de precizie în gândire - de uz popular; este adevărat că, dacă îl</w:t>
      </w:r>
      <w:r w:rsidRPr="00D27A8F">
        <w:rPr>
          <w:rFonts w:ascii="Bookman Old Style" w:hAnsi="Bookman Old Style"/>
          <w:sz w:val="24"/>
          <w:szCs w:val="24"/>
        </w:rPr>
        <w:t xml:space="preserve"> </w:t>
      </w:r>
      <w:r w:rsidRPr="00D27A8F">
        <w:rPr>
          <w:rFonts w:ascii="Bookman Old Style" w:hAnsi="Bookman Old Style"/>
          <w:color w:val="000000"/>
          <w:sz w:val="24"/>
          <w:szCs w:val="24"/>
        </w:rPr>
        <w:t>examinezi de aproape, îi descoperi găunoşenia, falsitatea, neantul.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Mai întâi, să ne amintim ce este cauzalitatea; trimit de asemeni, spre</w:t>
      </w:r>
      <w:r w:rsidRPr="00D27A8F">
        <w:rPr>
          <w:rFonts w:ascii="Bookman Old Style" w:hAnsi="Bookman Old Style"/>
          <w:sz w:val="24"/>
          <w:szCs w:val="24"/>
        </w:rPr>
        <w:t xml:space="preserve"> </w:t>
      </w:r>
      <w:r w:rsidRPr="00D27A8F">
        <w:rPr>
          <w:rFonts w:ascii="Bookman Old Style" w:hAnsi="Bookman Old Style"/>
          <w:color w:val="000000"/>
          <w:sz w:val="24"/>
          <w:szCs w:val="24"/>
        </w:rPr>
        <w:t>lămurire, la expunerea pe care am făcut-o despre cauzalitate; în</w:t>
      </w:r>
      <w:r w:rsidRPr="00D27A8F">
        <w:rPr>
          <w:rFonts w:ascii="Bookman Old Style" w:hAnsi="Bookman Old Style"/>
          <w:sz w:val="24"/>
          <w:szCs w:val="24"/>
        </w:rPr>
        <w:t xml:space="preserve"> </w:t>
      </w:r>
      <w:r w:rsidRPr="00D27A8F">
        <w:rPr>
          <w:rFonts w:ascii="Bookman Old Style" w:hAnsi="Bookman Old Style"/>
          <w:color w:val="000000"/>
          <w:sz w:val="24"/>
          <w:szCs w:val="24"/>
        </w:rPr>
        <w:t>tratatul meu pregătitor (capitolul 20), în memoriul meu asupra</w:t>
      </w:r>
      <w:r w:rsidRPr="00D27A8F">
        <w:rPr>
          <w:rFonts w:ascii="Bookman Old Style" w:hAnsi="Bookman Old Style"/>
          <w:sz w:val="24"/>
          <w:szCs w:val="24"/>
        </w:rPr>
        <w:t xml:space="preserve"> </w:t>
      </w:r>
      <w:r w:rsidRPr="00D27A8F">
        <w:rPr>
          <w:rFonts w:ascii="Bookman Old Style" w:hAnsi="Bookman Old Style"/>
          <w:i/>
          <w:iCs/>
          <w:color w:val="000000"/>
          <w:sz w:val="24"/>
          <w:szCs w:val="24"/>
        </w:rPr>
        <w:t>Libertăţii voinţei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(cap. III, p. 27 şi urm.), şi în sfârşit în </w:t>
      </w:r>
      <w:r w:rsidRPr="00D27A8F">
        <w:rPr>
          <w:rFonts w:ascii="Bookman Old Style" w:hAnsi="Bookman Old Style"/>
          <w:i/>
          <w:color w:val="000000"/>
          <w:sz w:val="24"/>
          <w:szCs w:val="24"/>
        </w:rPr>
        <w:t>Cartea a patra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din </w:t>
      </w:r>
      <w:r w:rsidRPr="00D27A8F">
        <w:rPr>
          <w:rFonts w:ascii="Bookman Old Style" w:hAnsi="Bookman Old Style"/>
          <w:i/>
          <w:iCs/>
          <w:color w:val="000000"/>
          <w:sz w:val="24"/>
          <w:szCs w:val="24"/>
        </w:rPr>
        <w:t xml:space="preserve">Suplimentele </w:t>
      </w:r>
      <w:r w:rsidRPr="00D27A8F">
        <w:rPr>
          <w:rFonts w:ascii="Bookman Old Style" w:hAnsi="Bookman Old Style"/>
          <w:color w:val="000000"/>
          <w:sz w:val="24"/>
          <w:szCs w:val="24"/>
        </w:rPr>
        <w:t xml:space="preserve">mele. Cauzalitatea este legea după care, </w:t>
      </w:r>
      <w:r w:rsidRPr="00D27A8F">
        <w:rPr>
          <w:rFonts w:ascii="Bookman Old Style" w:hAnsi="Bookman Old Style"/>
          <w:i/>
          <w:iCs/>
          <w:color w:val="000000"/>
          <w:sz w:val="24"/>
          <w:szCs w:val="24"/>
        </w:rPr>
        <w:t>stările</w:t>
      </w:r>
      <w:r w:rsidRPr="00D27A8F">
        <w:rPr>
          <w:rFonts w:ascii="Bookman Old Style" w:hAnsi="Bookman Old Style"/>
          <w:sz w:val="24"/>
          <w:szCs w:val="24"/>
        </w:rPr>
        <w:t xml:space="preserve"> </w:t>
      </w:r>
      <w:r w:rsidRPr="00D27A8F">
        <w:rPr>
          <w:rFonts w:ascii="Bookman Old Style" w:hAnsi="Bookman Old Style"/>
          <w:color w:val="000000"/>
          <w:sz w:val="24"/>
          <w:szCs w:val="24"/>
        </w:rPr>
        <w:t>materiei îşi determină un loc în timp. În cauzalitate nu este vorba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decât de </w:t>
      </w:r>
      <w:r w:rsidRPr="00D27A8F">
        <w:rPr>
          <w:rFonts w:ascii="Bookman Old Style" w:hAnsi="Bookman Old Style"/>
          <w:i/>
          <w:iCs/>
          <w:color w:val="000000"/>
          <w:sz w:val="24"/>
          <w:szCs w:val="24"/>
        </w:rPr>
        <w:t>stări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adică de schimbări, dar nicidecum de materie, ca</w:t>
      </w:r>
      <w:r w:rsidRPr="00D27A8F">
        <w:rPr>
          <w:rFonts w:ascii="Bookman Old Style" w:hAnsi="Bookman Old Style"/>
          <w:sz w:val="24"/>
          <w:szCs w:val="24"/>
        </w:rPr>
        <w:t xml:space="preserve"> </w:t>
      </w:r>
      <w:r w:rsidRPr="00D27A8F">
        <w:rPr>
          <w:rFonts w:ascii="Bookman Old Style" w:hAnsi="Bookman Old Style"/>
          <w:color w:val="000000"/>
          <w:sz w:val="24"/>
          <w:szCs w:val="24"/>
        </w:rPr>
        <w:t>materie, nici despre ceea ce rămâne fără să se schimbe. Materia ca</w:t>
      </w:r>
      <w:r w:rsidRPr="00D27A8F">
        <w:rPr>
          <w:rFonts w:ascii="Bookman Old Style" w:hAnsi="Bookman Old Style"/>
          <w:sz w:val="24"/>
          <w:szCs w:val="24"/>
        </w:rPr>
        <w:t xml:space="preserve"> </w:t>
      </w:r>
      <w:r w:rsidRPr="00D27A8F">
        <w:rPr>
          <w:rFonts w:ascii="Bookman Old Style" w:hAnsi="Bookman Old Style"/>
          <w:color w:val="000000"/>
          <w:sz w:val="24"/>
          <w:szCs w:val="24"/>
        </w:rPr>
        <w:t>materie nu intră deloc sub puterea legii cauzalităţii, pentru că ea nu</w:t>
      </w:r>
      <w:r w:rsidRPr="00D27A8F">
        <w:rPr>
          <w:rFonts w:ascii="Bookman Old Style" w:hAnsi="Bookman Old Style"/>
          <w:sz w:val="24"/>
          <w:szCs w:val="24"/>
        </w:rPr>
        <w:t xml:space="preserve"> </w:t>
      </w:r>
      <w:r w:rsidRPr="00D27A8F">
        <w:rPr>
          <w:rFonts w:ascii="Bookman Old Style" w:hAnsi="Bookman Old Style"/>
          <w:color w:val="000000"/>
          <w:sz w:val="24"/>
          <w:szCs w:val="24"/>
        </w:rPr>
        <w:t>devine şi nu trece; aşadar cauzalitatea nu domneşte defel asupra</w:t>
      </w:r>
      <w:r w:rsidRPr="00D27A8F">
        <w:rPr>
          <w:rFonts w:ascii="Bookman Old Style" w:hAnsi="Bookman Old Style"/>
          <w:sz w:val="24"/>
          <w:szCs w:val="24"/>
        </w:rPr>
        <w:t xml:space="preserve"> </w:t>
      </w:r>
      <w:r w:rsidRPr="00D27A8F">
        <w:rPr>
          <w:rFonts w:ascii="Bookman Old Style" w:hAnsi="Bookman Old Style"/>
          <w:color w:val="000000"/>
          <w:sz w:val="24"/>
          <w:szCs w:val="24"/>
        </w:rPr>
        <w:t>totalităţii lucrurilor, cum se spune în mod curent, ci numai asupra</w:t>
      </w:r>
      <w:r w:rsidRPr="00D27A8F">
        <w:rPr>
          <w:rFonts w:ascii="Bookman Old Style" w:hAnsi="Bookman Old Style"/>
          <w:sz w:val="24"/>
          <w:szCs w:val="24"/>
        </w:rPr>
        <w:t xml:space="preserve"> </w:t>
      </w:r>
      <w:r w:rsidRPr="00D27A8F">
        <w:rPr>
          <w:rFonts w:ascii="Bookman Old Style" w:hAnsi="Bookman Old Style"/>
          <w:color w:val="000000"/>
          <w:sz w:val="24"/>
          <w:szCs w:val="24"/>
        </w:rPr>
        <w:t>stărilor materiei. Legea cauzalităţii nu are nimic de a face cu ceea ce</w:t>
      </w:r>
      <w:r w:rsidRPr="00D27A8F">
        <w:rPr>
          <w:rFonts w:ascii="Bookman Old Style" w:hAnsi="Bookman Old Style"/>
          <w:sz w:val="24"/>
          <w:szCs w:val="24"/>
        </w:rPr>
        <w:t xml:space="preserve"> </w:t>
      </w:r>
      <w:r w:rsidRPr="00D27A8F">
        <w:rPr>
          <w:rFonts w:ascii="Bookman Old Style" w:hAnsi="Bookman Old Style"/>
          <w:color w:val="000000"/>
          <w:sz w:val="24"/>
          <w:szCs w:val="24"/>
        </w:rPr>
        <w:t>rămâne; căci acolo unde nu se schimbă nimic, nu există acţiune, nu</w:t>
      </w:r>
      <w:r w:rsidRPr="00D27A8F">
        <w:rPr>
          <w:rFonts w:ascii="Bookman Old Style" w:hAnsi="Bookman Old Style"/>
          <w:sz w:val="24"/>
          <w:szCs w:val="24"/>
        </w:rPr>
        <w:t xml:space="preserve"> </w:t>
      </w:r>
      <w:r w:rsidRPr="00D27A8F">
        <w:rPr>
          <w:rFonts w:ascii="Bookman Old Style" w:hAnsi="Bookman Old Style"/>
          <w:color w:val="000000"/>
          <w:sz w:val="24"/>
          <w:szCs w:val="24"/>
        </w:rPr>
        <w:t>există cauzalitate, nu există decât o stare de repaos permanent. Dacă e</w:t>
      </w:r>
      <w:r w:rsidRPr="00D27A8F">
        <w:rPr>
          <w:rFonts w:ascii="Bookman Old Style" w:hAnsi="Bookman Old Style"/>
          <w:sz w:val="24"/>
          <w:szCs w:val="24"/>
        </w:rPr>
        <w:t xml:space="preserve"> </w:t>
      </w:r>
      <w:r w:rsidRPr="00D27A8F">
        <w:rPr>
          <w:rFonts w:ascii="Bookman Old Style" w:hAnsi="Bookman Old Style"/>
          <w:color w:val="000000"/>
          <w:sz w:val="24"/>
          <w:szCs w:val="24"/>
        </w:rPr>
        <w:t>ca acum această stare să se schimbe, din două una: sau noua stare mai</w:t>
      </w:r>
      <w:r w:rsidRPr="00D27A8F">
        <w:rPr>
          <w:rFonts w:ascii="Bookman Old Style" w:hAnsi="Bookman Old Style"/>
          <w:sz w:val="24"/>
          <w:szCs w:val="24"/>
        </w:rPr>
        <w:t xml:space="preserve"> </w:t>
      </w:r>
      <w:r w:rsidRPr="00D27A8F">
        <w:rPr>
          <w:rFonts w:ascii="Bookman Old Style" w:hAnsi="Bookman Old Style"/>
          <w:color w:val="000000"/>
          <w:sz w:val="24"/>
          <w:szCs w:val="24"/>
        </w:rPr>
        <w:t>este o stare permanentă, sau nu este deloc; în acest caz ea atrage de</w:t>
      </w:r>
      <w:r w:rsidRPr="00D27A8F">
        <w:rPr>
          <w:rFonts w:ascii="Bookman Old Style" w:hAnsi="Bookman Old Style"/>
          <w:sz w:val="24"/>
          <w:szCs w:val="24"/>
        </w:rPr>
        <w:t xml:space="preserve"> </w:t>
      </w:r>
      <w:r w:rsidRPr="00D27A8F">
        <w:rPr>
          <w:rFonts w:ascii="Bookman Old Style" w:hAnsi="Bookman Old Style"/>
          <w:color w:val="000000"/>
          <w:sz w:val="24"/>
          <w:szCs w:val="24"/>
        </w:rPr>
        <w:t>îndată după sine o a treia, şi necesitatea care prezidează această</w:t>
      </w:r>
      <w:r w:rsidRPr="00D27A8F">
        <w:rPr>
          <w:rFonts w:ascii="Bookman Old Style" w:hAnsi="Bookman Old Style"/>
          <w:sz w:val="24"/>
          <w:szCs w:val="24"/>
        </w:rPr>
        <w:t xml:space="preserve"> </w:t>
      </w:r>
      <w:r w:rsidRPr="00D27A8F">
        <w:rPr>
          <w:rFonts w:ascii="Bookman Old Style" w:hAnsi="Bookman Old Style"/>
          <w:color w:val="000000"/>
          <w:sz w:val="24"/>
          <w:szCs w:val="24"/>
        </w:rPr>
        <w:t>schimbare, este tocmai legea cauzalităţii; or legea cauzalităţii fiind</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expresia principiului de raţiune,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are nevoie de o mai amplă</w:t>
      </w:r>
      <w:r w:rsidRPr="00D27A8F">
        <w:rPr>
          <w:rFonts w:ascii="Bookman Old Style" w:hAnsi="Bookman Old Style"/>
          <w:sz w:val="24"/>
          <w:szCs w:val="24"/>
        </w:rPr>
        <w:t xml:space="preserve"> </w:t>
      </w:r>
      <w:r w:rsidRPr="00D27A8F">
        <w:rPr>
          <w:rFonts w:ascii="Bookman Old Style" w:hAnsi="Bookman Old Style"/>
          <w:color w:val="000000"/>
          <w:sz w:val="24"/>
          <w:szCs w:val="24"/>
        </w:rPr>
        <w:t>explicaţie, dat fiind că principiul de raţiune este el însuşi sursa</w:t>
      </w:r>
      <w:r w:rsidRPr="00D27A8F">
        <w:rPr>
          <w:rFonts w:ascii="Bookman Old Style" w:hAnsi="Bookman Old Style"/>
          <w:sz w:val="24"/>
          <w:szCs w:val="24"/>
        </w:rPr>
        <w:t xml:space="preserve"> </w:t>
      </w:r>
      <w:r w:rsidRPr="00D27A8F">
        <w:rPr>
          <w:rFonts w:ascii="Bookman Old Style" w:hAnsi="Bookman Old Style"/>
          <w:color w:val="000000"/>
          <w:sz w:val="24"/>
          <w:szCs w:val="24"/>
        </w:rPr>
        <w:t>oricărei explicaţii, a oricărei necesităţi. De aici rezultă clar că faptul</w:t>
      </w:r>
      <w:r w:rsidRPr="00D27A8F">
        <w:rPr>
          <w:rFonts w:ascii="Bookman Old Style" w:hAnsi="Bookman Old Style"/>
          <w:sz w:val="24"/>
          <w:szCs w:val="24"/>
        </w:rPr>
        <w:t xml:space="preserve"> </w:t>
      </w:r>
      <w:r w:rsidRPr="00D27A8F">
        <w:rPr>
          <w:rFonts w:ascii="Bookman Old Style" w:hAnsi="Bookman Old Style"/>
          <w:color w:val="000000"/>
          <w:sz w:val="24"/>
          <w:szCs w:val="24"/>
        </w:rPr>
        <w:t>de a fi cauză şi efect se găseşte în strânsă legătură, în raport necesar</w:t>
      </w:r>
      <w:r w:rsidRPr="00D27A8F">
        <w:rPr>
          <w:rFonts w:ascii="Bookman Old Style" w:hAnsi="Bookman Old Style"/>
          <w:sz w:val="24"/>
          <w:szCs w:val="24"/>
        </w:rPr>
        <w:t xml:space="preserve"> </w:t>
      </w:r>
      <w:r w:rsidRPr="00D27A8F">
        <w:rPr>
          <w:rFonts w:ascii="Bookman Old Style" w:hAnsi="Bookman Old Style"/>
          <w:color w:val="000000"/>
          <w:sz w:val="24"/>
          <w:szCs w:val="24"/>
        </w:rPr>
        <w:t>cu succesiunea în timp. Ce trebuie într-adevăr pentru ca starea A să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fie cauza şi starea B efectul? Trebuie ca starea A să preceadă în timp starea B, ca succesiunea lor să fie necesară şi nu contingentă, altfel spus ca ea să nu fie o simplă înşiruire ci o consecinţă. Dar conceptul de acţiune reciprocă implică ideea că cele două sunt în acelaşi timp efect şi cauză una şi cealaltă; aceasta e totuna cu a spune că fiecare din cele două este în acelaşi timp anterioară şi posterioară celeilalte, ceea ce este un nonsens. Două stări simultane, care s-ar necesita una pe cealaltă, este ceva inadmisibil. Ce vrea în fond să însemne acest concept, </w:t>
      </w:r>
      <w:r w:rsidRPr="00D27A8F">
        <w:rPr>
          <w:rFonts w:ascii="Bookman Old Style" w:hAnsi="Bookman Old Style"/>
          <w:i/>
          <w:iCs/>
          <w:color w:val="000000"/>
          <w:sz w:val="24"/>
          <w:szCs w:val="24"/>
        </w:rPr>
        <w:t>două stări necesar legate şi simultane?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realitate aceste două stări sunt una; pentru ca această stare să dureze, trebuie, este adevărat, prezenţa permanentă a tuturor determinărilor sale; dar fără ca printre aceste determinări să fie vorba de schimbare sau de cauzalitate; nu este vorba aici decât de durată şi de repaos. Şi ce mai implică conceptul nostru? Numai aceasta, şi anume că, dacă una singură dintre determinările stării astfel existente este să se schimbe, noua stare survenită ca urmare a acestui fapt nu poate fi durabilă, că ea este pentru restul determinărilor stării prime o cauză de alterare, şi prin urmare că ea însăşi ocazionează o nouă şi o a treia stare: toate lucrurile au loc pur şi simplu după legea cauzalităţii, nu există loc pentru o nouă lege, ca cea a acţiunii reciproce. Afirm de asemeni în mod absolut că nu poate fi citat un singur exemplu în favoarea conceptului de acţiune reciprocă, dintre toate cele care ar putea fi invocate, unele se reduc la o stare de repaos, în care conceptul de cauzalitate nu are nicio aplicaţie, pentru că el nu are sens decât în prezenţa schimbării; altele se reduc la o succesiune alternantă de stări periodic analoage, condiţionându-se între ele; or acest ultim caz, şi el, poate fi perfect explicat prin simpla cauzalitate. Iată un exemplu din prima serie: talgerele unui cântar aduse la repaos prin egalitatea greutăţii lor; aici nu există vreo acţiune, căci nu există vreo schimbare: aceasta este o stare de repaos; egal distribuită de o parte şi de alta, greutatea face eforturi, dar nu-şi poate manifesta forţa prin niciun efect, aşa cum se întâmplă în orice corp sprijinit pe centrul lui de gravitate. Desigur este suficient să ridicăm una din greutăţi pentru a face loc unei a doua stări, care devine de îndată cauza unei a treia, şi anume căderea celui de al doilea platou; dar acest fapt nu se întâmplă decât după simpla lege de efect şi cauză şi nu prilejuieşte vreo categorie specială a intelectului nici vreo denumire aparte. Vrem un exemplu dintr-a doua serie? Iată unul: de ce focul continuă să ardă? Deoarece combinarea oxigenului cu combustibilul este o cauză de căldură; la rândul ei această căldură devine cauză, duce la o nouă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combinare. Avem pur şi simplu de a face aici cu o înlănţuire de cauze şi efecte, ai căror membri sunt alternativ analogi: arderea A determină căldura efectivă B; aceasta determină o nouă ardere C - adică un nou efect care este analog cauzei A, deşi numeric nu este identic cu aceasta; - arderea C determină o nouă căldură D, - care este identică nu cu efectul B, ci cu conceptul, adică este analoagă cu efectul B, - şi aşa la nesfârşit. În </w:t>
      </w:r>
      <w:r w:rsidRPr="00D27A8F">
        <w:rPr>
          <w:rFonts w:ascii="Bookman Old Style" w:hAnsi="Bookman Old Style"/>
          <w:i/>
          <w:iCs/>
          <w:color w:val="000000"/>
          <w:sz w:val="24"/>
          <w:szCs w:val="24"/>
        </w:rPr>
        <w:t>Aspecte ale naturii</w:t>
      </w:r>
      <w:r w:rsidRPr="00D27A8F">
        <w:rPr>
          <w:rStyle w:val="FootnoteReference"/>
          <w:rFonts w:ascii="Bookman Old Style" w:hAnsi="Bookman Old Style"/>
          <w:i/>
          <w:iCs/>
          <w:color w:val="000000"/>
          <w:sz w:val="24"/>
          <w:szCs w:val="24"/>
        </w:rPr>
        <w:footnoteReference w:id="213"/>
      </w:r>
      <w:r w:rsidRPr="00D27A8F">
        <w:rPr>
          <w:rFonts w:ascii="Bookman Old Style" w:hAnsi="Bookman Old Style"/>
          <w:color w:val="000000"/>
          <w:sz w:val="24"/>
          <w:szCs w:val="24"/>
        </w:rPr>
        <w:t xml:space="preserve"> de Humboldt, găsesc un curios exemplu de ceea ce, în viaţa curentă, numim acţiune reciprocă. Este vorba de o teorie a deserturilor. În deserturile de nisip, nu plouă, dar plouă în munţii împăduriţi care le înconjoară. Nu atracţia, exercitată de munţi asupra norilor este cauza; iată cum se petrec lucrurile: coloana de aer încălzită care urcă din câmpia nisipoasă împiedică vaporii de aer să se condenseze şi împinge norii spre înălţimi, pe munte curentul de aer care se înalţă şi prin urmare cad sub formă de ploaie, în virtutea aerului celui mai rece. În felul acesta lipsa de ploaie şi sterilitatea deşertului, se află, una faţă de cealaltă, în relaţie de </w:t>
      </w:r>
      <w:r w:rsidRPr="00D27A8F">
        <w:rPr>
          <w:rFonts w:ascii="Bookman Old Style" w:hAnsi="Bookman Old Style"/>
          <w:i/>
          <w:iCs/>
          <w:color w:val="000000"/>
          <w:sz w:val="24"/>
          <w:szCs w:val="24"/>
        </w:rPr>
        <w:t>acţiune reciprocă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plouă pentru că suprafaţa de nisip încălzită iradiază mai multă căldură; deşertul nu devine nici stepă nici pajişte, pentru că nu plouă. Dar este evident că aici ca şi în exemplul precedent nu avem de a face decât cu o succesiune de cauze şi efecte analoage între ele periodic; deci nu există nimic aici care să fie absolut diferit de simpla cauzalitate. Totul se petrece în acelaşi fel în oscilaţiile pendulei, în întreţinerea corpului organic prin el însuşi; şi aici fiecare stare atrage o alta, care este specific identică cu starea care a prilejuit-o, dar este numeric diferită; numai că aici lucrurile sunt mai complicate; căci lanţul nu se mai compune din două feluri de membri, ci dintr-un foarte mare număr de membri de specii diferite; în felul acesta membri analogi nu se reproduc decât după inserţia unui foarte mare număr de membri diferiţi. Dar şi aici nu avem înaintea ochilor decât o aplicare a unicei şi simplei legi a cauzalităţii, care reglează succesiunea diferitelor stări. Nu există nimic care să aibă nevoie pentru a fi conceput de o funcţie nouă şi specială a intelectului. Totuşi, s-ar putea încerca să se invoce, în favoarea conceptului de acţiune reciprocă, egalitatea acţiunii şi a reacţiei. Trebuie să ne înţelegem în această privinţă; este un punct asupra căruia insist mult; în </w:t>
      </w:r>
      <w:r w:rsidRPr="00D27A8F">
        <w:rPr>
          <w:rFonts w:ascii="Bookman Old Style" w:hAnsi="Bookman Old Style"/>
          <w:i/>
          <w:color w:val="000000"/>
          <w:sz w:val="24"/>
          <w:szCs w:val="24"/>
        </w:rPr>
        <w:t>Disertaţia</w:t>
      </w:r>
      <w:r w:rsidRPr="00D27A8F">
        <w:rPr>
          <w:rFonts w:ascii="Bookman Old Style" w:hAnsi="Bookman Old Style"/>
          <w:color w:val="000000"/>
          <w:sz w:val="24"/>
          <w:szCs w:val="24"/>
        </w:rPr>
        <w:t xml:space="preserve"> mea a</w:t>
      </w:r>
      <w:r w:rsidRPr="00D27A8F">
        <w:rPr>
          <w:rFonts w:ascii="Bookman Old Style" w:hAnsi="Bookman Old Style"/>
          <w:i/>
          <w:color w:val="000000"/>
          <w:sz w:val="24"/>
          <w:szCs w:val="24"/>
        </w:rPr>
        <w:t xml:space="preserve">supra </w:t>
      </w:r>
      <w:r w:rsidRPr="00D27A8F">
        <w:rPr>
          <w:rFonts w:ascii="Bookman Old Style" w:hAnsi="Bookman Old Style"/>
          <w:i/>
          <w:iCs/>
          <w:color w:val="000000"/>
          <w:sz w:val="24"/>
          <w:szCs w:val="24"/>
        </w:rPr>
        <w:t>principiului raţiunii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am demonstrat în detaliu în ce constă această egalitate; că efectul şi cauza nu sunt nicidecum două corpuri, ci două stări succesive ale corpurilor; că prin urmare fiecare din aceste două stări priveşte toate corpurile care sunt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 joc; că aşadar efectul, adică starea nou produsă, şocul de exemplu, îşi distribuie influenţa asupra celor două corpuri într-o aceeaşi măsură; cu cât este mai modificat corpul care suportă şocul, cu atât este modificat şi cel care îl produce (fiecare în funcţie de masa şi viteza sa). Dacă vrem să numim acest fenomen acţiune reciprocă, orice acţiune devine reciprocă şi atunci acţiunea reciprocă nu mai este un nou concept, şi mai puţin încă o funcţie nouă a intelectului, ci doar un sinonim oarecare al cuvântului cauzalitate. De altfel, Kant însuşi exprimă această idee sau mai curând o lasă să-i scape în </w:t>
      </w:r>
      <w:r w:rsidRPr="00D27A8F">
        <w:rPr>
          <w:rFonts w:ascii="Bookman Old Style" w:hAnsi="Bookman Old Style"/>
          <w:i/>
          <w:iCs/>
          <w:color w:val="000000"/>
          <w:sz w:val="24"/>
          <w:szCs w:val="24"/>
        </w:rPr>
        <w:t>Fundamentele metafizice ale ştiinţelor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la începutul demonstraţiei celui de al patrulea principiu al mecanicii: „orice acţiune exterioară în lume, zice el, este acţiune reciprocă“. Atunci, la ce, bun să presupunem în intelect funcţii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diferite pentru cauzalitatea simplă şi pentru acţiunea reciprocă? De ce succesiunea reală a lucrurilor nu ar fi posibilă şi accesibilă cunoaşterii decât prin intermediul cauzalităţii, iar existenţa lor simultană decât prin intermediul acţiunii reciproce? Căci atunci, dacă orice acţiune ar fi acţiune reciprocă, succesiunea ar fi identică cu simultaneitatea, prin urmare totul ar fi identic în lume. - Dacă ar exista realmente o acţiune reciprocă, mişcarea perpetuă ar fi posibilă, şi chiar oarecum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or, fiecare afirmă că este imposibil; pentru că în fond noi toţi suntem convinşi că nu există nici acţiune reciprocă nici formă a intelectului care să îi corespundă.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Aristotel însuşi neagă acţiunea reciprocă în sensul propriu al cuvântului; el face remarca următoare: două lucruri pot fi reciproc cauze una alteia, dar cu condiţia ca pentru fiecare din ele să fi luat cuvântul cauză într-un sens diferit. De exemplu date fiind două lucruri, unul acţionează asupra celuilalt ca motiv, acesta din urmă acţionează asupra primului cu statut de cauză eficientă. Acest lucru Aristotel îl exprimă în două pasaje în aceeaşi termeni</w:t>
      </w:r>
      <w:r w:rsidRPr="00D27A8F">
        <w:rPr>
          <w:rStyle w:val="FootnoteReference"/>
          <w:rFonts w:ascii="Bookman Old Style" w:hAnsi="Bookman Old Style"/>
          <w:color w:val="000000"/>
          <w:sz w:val="24"/>
          <w:szCs w:val="24"/>
        </w:rPr>
        <w:footnoteReference w:id="214"/>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Έστι δέ τινα καί άλλήλων αίτία οϊον τό πονεϊν αϊτιον τής εύεξίας καί αϋτη τοΰ πονείν άλλ΄ ού τόν αύτόν τρόπον, άλλά τό μέν ώς τέλος, τό δέ ώς άρχή κινήσεως (</w:t>
      </w:r>
      <w:r w:rsidRPr="00D27A8F">
        <w:rPr>
          <w:rFonts w:ascii="Bookman Old Style" w:hAnsi="Bookman Old Style"/>
          <w:i/>
          <w:color w:val="000000"/>
          <w:sz w:val="24"/>
          <w:szCs w:val="24"/>
        </w:rPr>
        <w:t>Sunt praeterea, quae sibi sunt mutuo causae, ut exercitium bonae habitudinis, et haec exercitii: at non eodem modo, sed haec ut finis, illud ut principium motus</w:t>
      </w:r>
      <w:r w:rsidRPr="00D27A8F">
        <w:rPr>
          <w:rFonts w:ascii="Bookman Old Style" w:hAnsi="Bookman Old Style"/>
          <w:color w:val="000000"/>
          <w:sz w:val="24"/>
          <w:szCs w:val="24"/>
        </w:rPr>
        <w:t>)</w:t>
      </w:r>
      <w:r w:rsidR="001B520F" w:rsidRPr="00D27A8F">
        <w:rPr>
          <w:rFonts w:ascii="Bookman Old Style" w:hAnsi="Bookman Old Style"/>
          <w:color w:val="000000"/>
          <w:sz w:val="24"/>
          <w:szCs w:val="24"/>
        </w:rPr>
        <w:t xml:space="preserve"> </w:t>
      </w:r>
      <w:r w:rsidRPr="00D27A8F">
        <w:rPr>
          <w:rFonts w:ascii="Bookman Old Style" w:hAnsi="Bookman Old Style"/>
          <w:color w:val="000000"/>
          <w:sz w:val="24"/>
          <w:szCs w:val="24"/>
        </w:rPr>
        <w:t>[„Există lucruri care sunt reciproc unele cauzele altora; de exemplu exerciţiul este cauza bunei deprinderi, şi aceasta este cauza exerciţiului, dar nu în acelaşi sens; buna deprindere este cauza finală, exerciţiul este cauza eficientă“]</w:t>
      </w:r>
      <w:r w:rsidR="001B520F"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Dacă în plus ar mai fi admis o acţiune reciprocă propriu-zisă, ar fi menţionat acest lucru aici, deoarece el 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grijă ca în două pasaje să enumere toate tipurile de cauze care se pot ivi. În </w:t>
      </w:r>
      <w:r w:rsidRPr="00D27A8F">
        <w:rPr>
          <w:rFonts w:ascii="Bookman Old Style" w:hAnsi="Bookman Old Style"/>
          <w:i/>
          <w:iCs/>
          <w:color w:val="000000"/>
          <w:sz w:val="24"/>
          <w:szCs w:val="24"/>
        </w:rPr>
        <w:t>Analitice</w:t>
      </w:r>
      <w:r w:rsidRPr="00D27A8F">
        <w:rPr>
          <w:rStyle w:val="FootnoteReference"/>
          <w:rFonts w:ascii="Bookman Old Style" w:hAnsi="Bookman Old Style"/>
          <w:i/>
          <w:iCs/>
          <w:color w:val="000000"/>
          <w:sz w:val="24"/>
          <w:szCs w:val="24"/>
        </w:rPr>
        <w:footnoteReference w:id="215"/>
      </w:r>
      <w:r w:rsidRPr="00D27A8F">
        <w:rPr>
          <w:rFonts w:ascii="Bookman Old Style" w:hAnsi="Bookman Old Style"/>
          <w:iCs/>
          <w:color w:val="000000"/>
          <w:sz w:val="24"/>
          <w:szCs w:val="24"/>
        </w:rPr>
        <w:t>,</w:t>
      </w:r>
      <w:r w:rsidRPr="00D27A8F">
        <w:rPr>
          <w:rFonts w:ascii="Bookman Old Style" w:hAnsi="Bookman Old Style"/>
          <w:color w:val="000000"/>
          <w:sz w:val="24"/>
          <w:szCs w:val="24"/>
        </w:rPr>
        <w:t xml:space="preserve"> el vorbeşte de un schimb circular între cauze şi efecte; dar nu vorbeşte nicidecum de acţiune reciprocă.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4. Categoriile </w:t>
      </w:r>
      <w:r w:rsidRPr="00D27A8F">
        <w:rPr>
          <w:rFonts w:ascii="Bookman Old Style" w:hAnsi="Bookman Old Style"/>
          <w:i/>
          <w:iCs/>
          <w:color w:val="000000"/>
          <w:sz w:val="24"/>
          <w:szCs w:val="24"/>
        </w:rPr>
        <w:t xml:space="preserve">modalităţii </w:t>
      </w:r>
      <w:r w:rsidRPr="00D27A8F">
        <w:rPr>
          <w:rFonts w:ascii="Bookman Old Style" w:hAnsi="Bookman Old Style"/>
          <w:color w:val="000000"/>
          <w:sz w:val="24"/>
          <w:szCs w:val="24"/>
        </w:rPr>
        <w:t xml:space="preserve">au asupra tuturor celorlalte un mare avantaj; ceea ce fiecare din ele exprimă corespunde cu adevărat formei judecăţii din care este dedusă; or cu celelalte categorii nu este aproape niciodată cazul, dat fiind că cel mai adesea ele sunt deduse din forme ale judecăţii în modul cel mai forţat şi cel mai arbitrar. Acestea sunt conceptele posibilului, realului şi necesarului care dau loc judecăţilor problematice, asertorice şi apodictice, nimic mai adevărat. Dar, după Kant, aceste concepte sunt forme particulare originale, ireductibile, ale intelectului; eu zic că acest lucru este fals. Departe de a fi ele însele originale, aceste concepte provin din unica formă originală şi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 oricărei cunoaşteri, vreau să zic principiul raţiunii; să adăugăm că ideea de necesitate derivă imediat din acest principiu; dimpotrivă, numai după aplicarea reflecţiei la ideea de necesitate iau naştere conceptele de contingenţă, posibilitate, imposibilitate, realitate. Nu o facultate unică a spiritului le dă naştere; ele îşi au originea, aşa cum vom vedea, într-un conflict dintre cunoaşterea abstractă şi cunoaşterea intuitivă.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Afirm că următoarele concepte: </w:t>
      </w:r>
      <w:r w:rsidRPr="00D27A8F">
        <w:rPr>
          <w:rFonts w:ascii="Bookman Old Style" w:hAnsi="Bookman Old Style"/>
          <w:i/>
          <w:iCs/>
          <w:color w:val="000000"/>
          <w:sz w:val="24"/>
          <w:szCs w:val="24"/>
        </w:rPr>
        <w:t>a fi necesar</w:t>
      </w:r>
      <w:r w:rsidRPr="00D27A8F">
        <w:rPr>
          <w:rFonts w:ascii="Bookman Old Style" w:hAnsi="Bookman Old Style"/>
          <w:iCs/>
          <w:color w:val="000000"/>
          <w:sz w:val="24"/>
          <w:szCs w:val="24"/>
        </w:rPr>
        <w:t xml:space="preserve"> şi </w:t>
      </w:r>
      <w:r w:rsidRPr="00D27A8F">
        <w:rPr>
          <w:rFonts w:ascii="Bookman Old Style" w:hAnsi="Bookman Old Style"/>
          <w:i/>
          <w:iCs/>
          <w:color w:val="000000"/>
          <w:sz w:val="24"/>
          <w:szCs w:val="24"/>
        </w:rPr>
        <w:t>a fi consecinţa unei raţiuni date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sunt termeni perfect convertibili şi identici. Nu putem cunoaşte şi nici măcar gândi vreun lucru ca necesar, decât dacă îl luăm drept consecinţa unei raţiuni date; şi în afară de această dependenţă care implică faptul că lucrul necesar este determinat de un altul a cărui consecinţă infailibilă este, conceptul de necesitate nu conţine absolut nimic. Conceptul se naşte şi subzistă pur şi simplu prin aplicarea principiului de raţiune. Aşadar există, conform diferitelor aspecte ale acestui principiu, o necesitate fizică (cea care leagă efectul de cauză), o necesitate logică (care rezultă din principiu! de raţiune impus cunoaşterii, şi care se manifestă în judecăţi analitice, în raţionamente, etc.), o necesitate matematică (derivată din raţiunea de a fi în raport cu spaţiul şi timpul) şi în sfârşit o necesitate practică; prin aceasta din urmă nu înţeleg deloc faptul de a fi determinat de un pretins imperativ categoric; desemnez simplu acţiunea care survine în mod necesar, astfel caracterul empiric fiind dat, sub impulsul unor motive obişnuite. Orice necesitate este deci relativă, căci ea este subordonată principiului raţiunii din care emană; prin urmare o necesitate absolută este o contradicţie. - Pentru rest,trimit la </w:t>
      </w:r>
      <w:r w:rsidRPr="00D27A8F">
        <w:rPr>
          <w:rFonts w:ascii="Bookman Old Style" w:hAnsi="Bookman Old Style"/>
          <w:i/>
          <w:color w:val="000000"/>
          <w:sz w:val="24"/>
          <w:szCs w:val="24"/>
        </w:rPr>
        <w:t>Disertaţia</w:t>
      </w:r>
      <w:r w:rsidRPr="00D27A8F">
        <w:rPr>
          <w:rFonts w:ascii="Bookman Old Style" w:hAnsi="Bookman Old Style"/>
          <w:color w:val="000000"/>
          <w:sz w:val="24"/>
          <w:szCs w:val="24"/>
        </w:rPr>
        <w:t xml:space="preserve"> mea </w:t>
      </w:r>
      <w:r w:rsidRPr="00D27A8F">
        <w:rPr>
          <w:rFonts w:ascii="Bookman Old Style" w:hAnsi="Bookman Old Style"/>
          <w:i/>
          <w:color w:val="000000"/>
          <w:sz w:val="24"/>
          <w:szCs w:val="24"/>
        </w:rPr>
        <w:t xml:space="preserve">asupra </w:t>
      </w:r>
      <w:r w:rsidRPr="00D27A8F">
        <w:rPr>
          <w:rFonts w:ascii="Bookman Old Style" w:hAnsi="Bookman Old Style"/>
          <w:i/>
          <w:iCs/>
          <w:color w:val="000000"/>
          <w:sz w:val="24"/>
          <w:szCs w:val="24"/>
        </w:rPr>
        <w:t>principiului raţiunii</w:t>
      </w:r>
      <w:r w:rsidRPr="00D27A8F">
        <w:rPr>
          <w:rFonts w:ascii="Bookman Old Style" w:hAnsi="Bookman Old Style"/>
          <w:iCs/>
          <w:color w:val="000000"/>
          <w:sz w:val="24"/>
          <w:szCs w:val="24"/>
        </w:rPr>
        <w:t>.</w:t>
      </w:r>
      <w:r w:rsidRPr="00D27A8F">
        <w:rPr>
          <w:rStyle w:val="FootnoteReference"/>
          <w:rFonts w:ascii="Bookman Old Style" w:hAnsi="Bookman Old Style"/>
          <w:iCs/>
          <w:color w:val="000000"/>
          <w:sz w:val="24"/>
          <w:szCs w:val="24"/>
        </w:rPr>
        <w:footnoteReference w:id="216"/>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Termenul contradictoriu opus necesităţii; adică negaţia necesităţii este </w:t>
      </w:r>
      <w:r w:rsidRPr="00D27A8F">
        <w:rPr>
          <w:rFonts w:ascii="Bookman Old Style" w:hAnsi="Bookman Old Style"/>
          <w:i/>
          <w:iCs/>
          <w:color w:val="000000"/>
          <w:sz w:val="24"/>
          <w:szCs w:val="24"/>
        </w:rPr>
        <w:t>contingenţa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Conţinutul acestui concept este negativ; într-adevăr, el se mărgineşte la aceasta: „absenţa oricărei legături exprimate prin principiul raţiunii“. Astfel, contingentul nu este niciodată decât relativ; el este contingent în raport cu ceva care nu este cauza sa. Orice lucru, de orice fel ar fi, de exemplu orice conjunctură din lumea reală, este întotdeauna în acelaşi timp necesară şi contingentă: necesară în raport cu lucrul unic care este raţiunea sa de a fi; contingentă în raport cu tot restul. Orice obiect, într-adevăr, se găseşte, în spaţiu şi în timp, în contact cu ceea ce nu este cauza sa; este aici o simplă întâlnire şi nu o legătură necesară; aşa pot fi înţelese cuvintele (p. 58), </w:t>
      </w:r>
      <w:r w:rsidRPr="00D27A8F">
        <w:rPr>
          <w:rFonts w:ascii="Bookman Old Style" w:hAnsi="Bookman Old Style"/>
          <w:i/>
          <w:iCs/>
          <w:color w:val="000000"/>
          <w:sz w:val="24"/>
          <w:szCs w:val="24"/>
        </w:rPr>
        <w:t>contingens</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contingence</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Zufall</w:t>
      </w: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Contingenţa absolută este la fel de neconceput ca şi necesitatea absolută. Ce ar fi într-adevăr un obiect absolut contingent? Nu ar fi cu niciun alt obiect în relaţie de consecinţă din principiu. Faptul de a nu putea concepe o contingenţă de raţiune exprimat negativ; şi ar însemna să violezi acest principiu ca să gândeşti un obiect ca absolut contingent; din acest moment contingenţa însăşi nu ar mai avea vreun sens, deoarece conceptul de contingent nu înseamnă ceva decât în raport tu principiul raţiunii. Cine spune într-adevăr contingent, spune două obiecte care nu sunt între ele în raport de la cauză la efect.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natură, în măsura în care ea este reprezentare intuitivă, tot ce se întâmplă este necesar; căci fiecare lucru care se întâmplă are o cauză. Dar dacă luăm în considerare un lucru particular în raport cu ceea ce nu este cauza sa, ne dăm seama că el este contingent; şi aceasta înseamnă deja să apelăm la gândirea abstractă. Putem acum, fiind dat un obiect în natură, să facem complet abstracţie de relaţiile sale cauzale, pozitivă şi negativă, adică de necesitatea şi contingenţa sa; genul de cunoaştere care rezultă de aici este cuprins sub conceptul de </w:t>
      </w:r>
      <w:r w:rsidRPr="00D27A8F">
        <w:rPr>
          <w:rFonts w:ascii="Bookman Old Style" w:hAnsi="Bookman Old Style"/>
          <w:i/>
          <w:iCs/>
          <w:color w:val="000000"/>
          <w:sz w:val="24"/>
          <w:szCs w:val="24"/>
        </w:rPr>
        <w:t>real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această cunoaştere se mărgineşte la a considera efectul fără a cerceta cauza; or, abia în raport cu aceasta din urmă efectul ar putea fi calificat ca necesar, şi în raport cu tot restul el ar putea fi calificat drept contingent. Toate acestea ţin, în ultimă instanţă, de faptul că modalitatea judecăţii exprimă raportul cunoaşterii noastre cu lucrurile mai degrabă decât cu natura obiectivă a lucrurilor înseşi. În rest, cum în natură orice lucru purcede dintr-o cauză, tot ce este </w:t>
      </w:r>
      <w:r w:rsidRPr="00D27A8F">
        <w:rPr>
          <w:rFonts w:ascii="Bookman Old Style" w:hAnsi="Bookman Old Style"/>
          <w:i/>
          <w:iCs/>
          <w:color w:val="000000"/>
          <w:sz w:val="24"/>
          <w:szCs w:val="24"/>
        </w:rPr>
        <w:t>real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în acelaşi timp </w:t>
      </w:r>
      <w:r w:rsidRPr="00D27A8F">
        <w:rPr>
          <w:rFonts w:ascii="Bookman Old Style" w:hAnsi="Bookman Old Style"/>
          <w:i/>
          <w:iCs/>
          <w:color w:val="000000"/>
          <w:sz w:val="24"/>
          <w:szCs w:val="24"/>
        </w:rPr>
        <w:t>necesar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Dar să ne înţelegem, necesar în acest moment din timp, în acest punct din spaţiu; căci la aceasta se limitează determinarea operată de legea cauzalităţii. Să abordăm acum natura intuitivă pentru a trece la gândirea abstractă; putem, exersându-ne reflecţia, să ne reprezentăm toate legile naturii, care ne sunt cunoscute, unele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altele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şi această reprezentare abstractă conţine tot ce există în natură într-un moment oarecare, într-un loc oarecare, abstracţie făcând de orice loc şi de orice moment determinat. Din acest moment şi printr-o astfel de reflecţie, noi intrăm în vastul domeniu al </w:t>
      </w:r>
      <w:r w:rsidRPr="00D27A8F">
        <w:rPr>
          <w:rFonts w:ascii="Bookman Old Style" w:hAnsi="Bookman Old Style"/>
          <w:i/>
          <w:iCs/>
          <w:color w:val="000000"/>
          <w:sz w:val="24"/>
          <w:szCs w:val="24"/>
        </w:rPr>
        <w:t>posibilităţii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Cât despre ceea ce nu se găseşte în niciun loc în acest domeniu, acesta este </w:t>
      </w:r>
      <w:r w:rsidRPr="00D27A8F">
        <w:rPr>
          <w:rFonts w:ascii="Bookman Old Style" w:hAnsi="Bookman Old Style"/>
          <w:i/>
          <w:iCs/>
          <w:color w:val="000000"/>
          <w:sz w:val="24"/>
          <w:szCs w:val="24"/>
        </w:rPr>
        <w:t>imposibilul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evident că </w:t>
      </w:r>
      <w:r w:rsidRPr="00D27A8F">
        <w:rPr>
          <w:rFonts w:ascii="Bookman Old Style" w:hAnsi="Bookman Old Style"/>
          <w:i/>
          <w:iCs/>
          <w:color w:val="000000"/>
          <w:sz w:val="24"/>
          <w:szCs w:val="24"/>
        </w:rPr>
        <w:t xml:space="preserve">posibilitatea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imposibilitatea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există decât cu privire la reflecţie, la cunoaşterea abstractă a raţiunii şi nu cu privire la cunoaşterea intuitivă; totuşi de la formele pure ale acesteia din urmă împrumută raţiunea determinarea posibilului şi a imposibilului. În rest, legile naturii, care ne servesc ca punct de plecare în determinarea posibilului şi a imposibilului, fiind cunoscute unele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altele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rezultă că posibilitatea şi imposibilitatea sunt când metafizice, când pur fizice.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expunere nu avea nevoie de nicio dovadă, căci ea se sprijină direct pe cunoaşterea principiului raţiunii şi pe desfăşurarea conceptelor de necesar, de real şi de posibil; de altfel, ea arată suficient de ce Kant nu avea niciun motiv să inventeze trei forme speciale ale intelectului pentru fiecare din cele trei concepte; nici aici nu a existat vreun considerent care să îl oprească din desfăşurarea simetriei sale arhitectonice.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La aceasta se mai adaugă o greşeală foarte gravă. Urmărind probabil exemplul filosofiei anterioare, el a confundat conceptele de necesar şi contingent. Într-adevăr, asupra acestui punct, filosofia anterioară a întrebuinţat greşit abstracţia. Iată cum: era evident că din moment ce este dată raţiunea unui lucru, acel lucru urmează inevitabilul, adică nu poate să nu fie, şi este necesar. Dar reprezentanţii acestei filosofii s-au limitat numai la această ultimă determinare şi au spus: este necesar orice lucru care nu poate fi altfel decât este şi al cărui contrariu este imposibil. Din acest moment ei au pierdut din vedere raţiunea şi rădăcina unei asemenea necesităţi, şi nu au luat aminte că orice necesitate este, chiar în virtutea acestei rădăcini, relativă, şi au creat astfel ficţiunea cu totul imposibil de gândit a unei necesităţi absolute, adică a unui lucru care, pe de o parte ar exista în mod la fel de necesar cât consecinţa decurge din principiu, dar care, pe de altă parte, nu ar decurge ea însăşi din vreo raţiune, nu ar depinde de nimic; ceea ce este o absurdă petiţie de principiu, în</w:t>
      </w:r>
      <w:r w:rsidRPr="00D27A8F">
        <w:rPr>
          <w:rFonts w:ascii="Bookman Old Style" w:hAnsi="Bookman Old Style"/>
          <w:sz w:val="24"/>
          <w:szCs w:val="24"/>
        </w:rPr>
        <w:t xml:space="preserve"> </w:t>
      </w:r>
      <w:r w:rsidRPr="00D27A8F">
        <w:rPr>
          <w:rFonts w:ascii="Bookman Old Style" w:hAnsi="Bookman Old Style"/>
          <w:color w:val="000000"/>
          <w:sz w:val="24"/>
          <w:szCs w:val="24"/>
        </w:rPr>
        <w:t>contradicţie cu principiul de raţiune. Apoi, plecând de la această ficţiune şi luând exact pe dos adevărul, au luat drept contingent tot ce este determinat de o cauză; aceasta, pentru că, în acest gen de necesitate, au avut în vedere mai ales caracterul ei relativ, şi că au comparat-o cu necesitatea absolută, această invenţie în gol, acest concept contradictoriu</w:t>
      </w:r>
      <w:r w:rsidRPr="00D27A8F">
        <w:rPr>
          <w:rStyle w:val="FootnoteReference"/>
          <w:rFonts w:ascii="Bookman Old Style" w:hAnsi="Bookman Old Style"/>
          <w:color w:val="000000"/>
          <w:sz w:val="24"/>
          <w:szCs w:val="24"/>
        </w:rPr>
        <w:footnoteReference w:id="217"/>
      </w:r>
      <w:r w:rsidRPr="00D27A8F">
        <w:rPr>
          <w:rFonts w:ascii="Bookman Old Style" w:hAnsi="Bookman Old Style"/>
          <w:color w:val="000000"/>
          <w:sz w:val="24"/>
          <w:szCs w:val="24"/>
        </w:rPr>
        <w:t>. Kant, şi el, adoptă această determinare absurdă a contingentului, şi o dă cu titlu de definiţie</w:t>
      </w:r>
      <w:r w:rsidRPr="00D27A8F">
        <w:rPr>
          <w:rStyle w:val="FootnoteReference"/>
          <w:rFonts w:ascii="Bookman Old Style" w:hAnsi="Bookman Old Style"/>
          <w:color w:val="000000"/>
          <w:sz w:val="24"/>
          <w:szCs w:val="24"/>
        </w:rPr>
        <w:footnoteReference w:id="218"/>
      </w:r>
      <w:r w:rsidRPr="00D27A8F">
        <w:rPr>
          <w:rFonts w:ascii="Bookman Old Style" w:hAnsi="Bookman Old Style"/>
          <w:color w:val="000000"/>
          <w:sz w:val="24"/>
          <w:szCs w:val="24"/>
        </w:rPr>
        <w:t>. El cade chiar, apropo de acest subiect, în contradicţiile cele mai evidente; el zice, la pagina 301: „Tot ce este contingent are o cauză“ şi adaugă: „Este contingent acel ceva a cărui nefiinţă este posibilă“. Dar ceea ce are o cauză nu poate să nu fie, prin urmare este necesar. - De altfel, originea acestei false definiri a necesităţii contingenţei se găseşte deja la Aristotel; el defineşte necesarul ca pe acel ceva a cărui nefiinţă este imposibilă; el opune necesarului acel ceva a cărui fiinţă este imposibilă; şi, între ambele, el plasează ceea ce poate fi ca şi ceea ce nu poate fi, adică ceea ce se naşte şi ceea ce moare; acesta este pentru el contingentul. Din cele precedente, reiese clar că această definiţie - ca atâtea altele la Aristotel - e dată de un spirit care s-a limitat la concepte, în loc să meargă spre concret, spre intuitiv; aici stă totuşi sursa tuturor conceptelor abstracte, aici, prin urmare, este piatra lor de temelie. „Ceva a cărui nefiinţă este imposibilă</w:t>
      </w:r>
      <w:r w:rsidR="001B520F" w:rsidRPr="00D27A8F">
        <w:rPr>
          <w:rFonts w:ascii="Bookman Old Style" w:hAnsi="Bookman Old Style"/>
          <w:color w:val="000000"/>
          <w:sz w:val="24"/>
          <w:szCs w:val="24"/>
        </w:rPr>
        <w:t>“</w:t>
      </w:r>
      <w:r w:rsidRPr="00D27A8F">
        <w:rPr>
          <w:rFonts w:ascii="Bookman Old Style" w:hAnsi="Bookman Old Style"/>
          <w:color w:val="000000"/>
          <w:sz w:val="24"/>
          <w:szCs w:val="24"/>
        </w:rPr>
        <w:t>, acest lucru poate fi gândit, la limită, abstract; dar dacă trecem la concret, la real, la intuitiv, suntem incapabili să justificăm fie şi posibilitatea acestei concepţii, doar dacă nu invocăm, cum am făcut-o, consecinţa care decurge dintr-un principiu dat, consecinţă de altfel a cărei necesitate nu este niciodată decât relativă şi condiţionată.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Cu această ocazie, mai adaug câteva remarci privind conceptele de modalitate. Pentru că orice necesitate se sprijină pe principiul raţiunii şi este ca urmare a acestui fapt relativă, toate judecăţile </w:t>
      </w:r>
      <w:r w:rsidRPr="00D27A8F">
        <w:rPr>
          <w:rFonts w:ascii="Bookman Old Style" w:hAnsi="Bookman Old Style"/>
          <w:i/>
          <w:iCs/>
          <w:color w:val="000000"/>
          <w:sz w:val="24"/>
          <w:szCs w:val="24"/>
        </w:rPr>
        <w:t>apodictice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sunt, la început şi la o ultimă analiză, </w:t>
      </w:r>
      <w:r w:rsidRPr="00D27A8F">
        <w:rPr>
          <w:rFonts w:ascii="Bookman Old Style" w:hAnsi="Bookman Old Style"/>
          <w:i/>
          <w:iCs/>
          <w:color w:val="000000"/>
          <w:sz w:val="24"/>
          <w:szCs w:val="24"/>
        </w:rPr>
        <w:t>ipotetice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Ele nu devin </w:t>
      </w:r>
      <w:r w:rsidRPr="00D27A8F">
        <w:rPr>
          <w:rFonts w:ascii="Bookman Old Style" w:hAnsi="Bookman Old Style"/>
          <w:i/>
          <w:iCs/>
          <w:color w:val="000000"/>
          <w:sz w:val="24"/>
          <w:szCs w:val="24"/>
        </w:rPr>
        <w:t>categorice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decât prin intervenţia unei minore </w:t>
      </w:r>
      <w:r w:rsidRPr="00D27A8F">
        <w:rPr>
          <w:rFonts w:ascii="Bookman Old Style" w:hAnsi="Bookman Old Style"/>
          <w:i/>
          <w:iCs/>
          <w:color w:val="000000"/>
          <w:sz w:val="24"/>
          <w:szCs w:val="24"/>
        </w:rPr>
        <w:t>asertorice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adică în concluzia unui raţionament. Dacă această minoră mai este şi incertă şi dacă această incertitudine este exprimată, concluzia devine o judecată problematică.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Ceea ce este apodictic în mod general - ca regulă adică - o lege a naturii de exemplu, nu este niciodată decât problematică în raport cu un caz particular; căci trebuie înainte de toate, pentru ca legea să fie aplicată, prezenţa efectivă a condiţiei care face să intre acest caz particular în regulă, în chestiune. Reciproca este adevărată. Iată cum: orice fapt particular este, ca atare, necesar, apodictic, pentru că orice schimbare particulară este cerută de cauza ei; dar dacă acelaşi lucru este exprimat într-o manieră generală, el redevine problematic; căci cauza care a intervenit, nu era implicată decât în cazul particular; judecata apodictică, întotdeauna ipotetică, nu exprimă decât legi generale, nu exprimă deloc direct cazurile particulare.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Iată pentru restul explicaţiei acestor diferenţe: posibilul aparţine exclusiv domeniului reflecţiei şi nu există decât pentru raţiune; realul aparţine exclusiv domeniului intuiţiei şi nu există decât pentru raţiune; realul aparţine exclusiv domeniului intuiţiei şi nu există decât pentru intelect; necesarul aparţine şi unui domeniu şi celuilalt, el există în acelaşi timp pentru intelect şi pentru raţiune. Se poate chiar spune, la propriu vorbind, că diferenţa între necesar, real şi posibil nu se prezintă decât gândirii abstracte, din punctul de vedere al conceptelor; în lumea reală, cei trei termeni se confundă în unul singur. Într-adevăr, tot ce se întâmplă, se întâmplă în mod </w:t>
      </w:r>
      <w:r w:rsidRPr="00D27A8F">
        <w:rPr>
          <w:rFonts w:ascii="Bookman Old Style" w:hAnsi="Bookman Old Style"/>
          <w:i/>
          <w:iCs/>
          <w:color w:val="000000"/>
          <w:sz w:val="24"/>
          <w:szCs w:val="24"/>
        </w:rPr>
        <w:t>necesar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deoarece tot ce se întâmplă datorită unei cauze, care are, la rândul său, cauza sa, şi aşa mai departe; totalitatea evenimentelor, petrecute în lume, mari şi mici, constituie o înlănţuire unică de evenimente necesare, strâns legate între ele. Aşadar orice lucru real este în acelaşi timp necesar, şi nu există, în lume, nicio diferenţă între necesitate; ceea ce nu se întâmplă deloc - altfel spus ceea ce nu a devenit deloc real - nu era nici posibil; cauzele fără care acest eveniment imaginar nu se puteau produce, nu s-au produs ele însele şi nu puteau să se producă în marele lanţ al cauzelor; aşadar evoluţia în chestiune era imposibilă. Toate acestea nu sunt adevărate decât în lumea empirică şi reală, adică în ansamblul lucrurilor particulare, în tot particularul considerat ca atare. Să privim dimpotrivă, prin mijlocirea raţiunii, lucrurile în general; să le concepem abstract; din acest moment,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necesitate, realitate, posibilitate devin distincte una de alta tot ce este conform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cu legile proprii intelectului nostru, recunoaştem în mod general ca posibil; ceea ce corespunde legilor empirice ale naturii, recunoaştem ca posibil în această lume, chiar dacă acest lucru nu este deloc real; este un fel de a spune că noi facem aici o distincţie între posibil şi real. În sine realul este întotdeauna necesar; dar el nu este conceput ca atare decât de cel care îi cunoaşte cauza; făcând abstracţie de cauză, el este şi se cheamă contingent. Această consideraţie ne dă cheia problemei posibilelor (περί δυνάτων), dezbătută între megaricul Diodor şi stoicul Chrysipp, expusă de altfel de Cicero în </w:t>
      </w:r>
      <w:r w:rsidRPr="00D27A8F">
        <w:rPr>
          <w:rFonts w:ascii="Bookman Old Style" w:hAnsi="Bookman Old Style"/>
          <w:i/>
          <w:iCs/>
          <w:color w:val="000000"/>
          <w:sz w:val="24"/>
          <w:szCs w:val="24"/>
        </w:rPr>
        <w:t xml:space="preserve">De Fato. </w:t>
      </w:r>
      <w:r w:rsidRPr="00D27A8F">
        <w:rPr>
          <w:rFonts w:ascii="Bookman Old Style" w:hAnsi="Bookman Old Style"/>
          <w:color w:val="000000"/>
          <w:sz w:val="24"/>
          <w:szCs w:val="24"/>
        </w:rPr>
        <w:t>Diodor susţine următoarea părere: „Nu a fost posibil decât ceea ce devine real; tot ceea ce este real este şi necesar.“ - Chrysipp spune dimpotrivă: „Sunt multe lucruri posibile care nu devin niciodată reale; căci doar necesarul devine posibil.” - Iată cum putem lămuri chestiunea: realitatea este concluzia unui raţionament ale cărui premise sunt furnizate de posibilitate. Dar nu este deajuns ca posibilitatea să fie afirmată prin premisă majoră, mai trebuie ca ea să fie afirmată prin premisă minoră; numai acordul major şi minor constituie deplina posibilitate. Premisa majoră într-adevăr dă abstract o posibilitate generală, pur teoretică; dar ea nu implică nimic care să fie efectiv posibil, adică susceptibil de a deveni real. Pentru a realiza acest progres în raţionament, trebuie premisa minoră care stabileşte posibilitatea pentru cazul particular, pentru că ea face să intre acest caz în regula generală. De aici iese în mod natural realitatea. Exemplu:</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Premisa majoră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Focul este în stare să distrugă orice casă (prin urmare şi pe a mea).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Cea minoră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Focul îmi cuprinde casa.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Concluzie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Focul îmi distruge casa.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Orice propoziţie generală, şi prin urmare orice premisă majoră, nu determină lucrurile din punctul de vedere al realităţii lor decât cu o condiţie, adică ipotetic: pentru foc, de exemplu, facultatea de a distruge are drept condiţie faptul de a fi aprins. Această condiţie este dată ca existentă în cea minoră. Premisa majoră este artileristul care încarcă tunul; cea minoră, este cel care trebuie să apropie fitilul detonant, fără de care, împuşcătura, concluzia adică, nu poate fi trasă. Această comparaţie poate fi aplicată într-un mod general raporturilor posibilităţii şi realităţii. Concluzia, adică expresia realităţii, este întotdeauna o consecinţă necesară; deci tot ce este real este şi necesar; există de altfel un alt mod de a o dovedi, iată-l: cine zice necesar, zice</w:t>
      </w:r>
      <w:r w:rsidRPr="00D27A8F">
        <w:rPr>
          <w:rFonts w:ascii="Bookman Old Style" w:hAnsi="Bookman Old Style"/>
          <w:sz w:val="24"/>
          <w:szCs w:val="24"/>
        </w:rPr>
        <w:t xml:space="preserve"> </w:t>
      </w:r>
      <w:r w:rsidRPr="00D27A8F">
        <w:rPr>
          <w:rFonts w:ascii="Bookman Old Style" w:hAnsi="Bookman Old Style"/>
          <w:color w:val="000000"/>
          <w:sz w:val="24"/>
          <w:szCs w:val="24"/>
        </w:rPr>
        <w:t>consecinţa unui principiu dat; în lumea reală, acest principiu este o cauză; deci tot ce este real este necesar. În felul acesta vedem confundându-se conceptele de posibil, de real şi de necesar; nu numai realul este cel care presupune posibilul, dar şi posibilul presupune realul. Ceea ce le distinge pe unul de celălalt, este limitarea intelectului nostru de forma timpului; timpul este intermediarul între posibilitate şi realitate. Un eveniment dat se manifestă evident ca necesar în ochii celui care îi cunoaşte toate cauzele; dar întâlnirea tuturor cauzelor, diferite între ele, independente unele de altele, iată ce ne apare ca fiind contingent; tocmai independenţa acestor cauze unele faţă de altele constituie conceptul contingenţei. Totuşi, fiecare din aceste cauze fiind urmarea necesară a propriei cauze, şi aşa mai departe la nesfârşit, contingenţa este evident o aparenţă pur subiectivă, provenită din limitarea orizontului înţelegerii noastre, nu mai puţin subiectivă decât acea linie a orizontului, optică unde cerul atinge pământul.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Cine spune necesitate spune consecinţa unei raţiuni date; prin urmare necesitatea trebuie să se manifeste într-o formă diferită, după cum avem de a face cu una din cele patru expresii ale principiului raţiunii; fiecărei forme de necesitate i se opune o formă corespunzătoare de posibilitate sau imposibilitate, care apare pentru prima oară, de îndată ce aplicăm obiectului reflecţia abstractă a raţiunii. Astfel, celor patru feluri de necesităţi pe care le-am citat mai sus, li se opun patru feluri de imposibilităţi, şi anume: imposibilitatea fizică, imposibilitatea logică, imposibilitatea matematică, imposibilitatea practică. Să mai remarcăm acest fapt: dacă ne mărginim cu totul la domeniul conceptelor abstracte posibilitatea este întotdeauna inerentă conceptului celui mai general, necesitatea celui mai restrâns, de exemplu: „un animal poate fi peşte, pasăre, amfibie etc.“ - „O privighetoare poate fi o pasăre, pasărea poate fi un animal, animalul un organism, organismul un corp.“ - Aceasta ţine anume de faptul că necesitatea logică, a cărei expresie este silogismul, merge de la general la particular, şi niciodată reciproc. - Dimpotrivă, în natura intuitivă - în reprezentarea primei clase, - totul este, la propriu vorbind, necesar, în virtutea legii cauzalităţii; este suficientă intervenţia reflecţiei pentru ca noi să putem concepe un fenomen intuitiv în acelaşi timp ca fiind contingent şi simplu real; contingent, în comparaţie cu ceea ce nu este cauza acestui fenomen; simplu real, făcând abstracţie de orice legătură cauzală. Nu există în realitate decât această singură clasă de reprezentări care să dea loc conceptului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real; de altfel noi putem deja şti acest lucru din originea expresiei </w:t>
      </w:r>
      <w:r w:rsidRPr="00D27A8F">
        <w:rPr>
          <w:rFonts w:ascii="Bookman Old Style" w:hAnsi="Bookman Old Style"/>
          <w:i/>
          <w:iCs/>
          <w:color w:val="000000"/>
          <w:sz w:val="24"/>
          <w:szCs w:val="24"/>
        </w:rPr>
        <w:t>concept al cauzalităţii</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 xml:space="preserve">În a treia clasă de reprezentare, în intuiţia matematică pură, nu există, cu condiţia să ne limităm strict la această clasă, exlusiv decât necesitatea; posibilitatea nu apare aici decât în raport cu conceptele reflecţiei, de exemplu: „un triunghi </w:t>
      </w:r>
      <w:r w:rsidRPr="00D27A8F">
        <w:rPr>
          <w:rFonts w:ascii="Bookman Old Style" w:hAnsi="Bookman Old Style"/>
          <w:i/>
          <w:iCs/>
          <w:color w:val="000000"/>
          <w:sz w:val="24"/>
          <w:szCs w:val="24"/>
        </w:rPr>
        <w:t xml:space="preserve">poate </w:t>
      </w:r>
      <w:r w:rsidRPr="00D27A8F">
        <w:rPr>
          <w:rFonts w:ascii="Bookman Old Style" w:hAnsi="Bookman Old Style"/>
          <w:color w:val="000000"/>
          <w:sz w:val="24"/>
          <w:szCs w:val="24"/>
        </w:rPr>
        <w:t xml:space="preserve">fi cu unghi dreptunghic, ascuţit, obtuz; el </w:t>
      </w:r>
      <w:r w:rsidRPr="00D27A8F">
        <w:rPr>
          <w:rFonts w:ascii="Bookman Old Style" w:hAnsi="Bookman Old Style"/>
          <w:i/>
          <w:iCs/>
          <w:color w:val="000000"/>
          <w:sz w:val="24"/>
          <w:szCs w:val="24"/>
        </w:rPr>
        <w:t xml:space="preserve">trebuie </w:t>
      </w:r>
      <w:r w:rsidRPr="00D27A8F">
        <w:rPr>
          <w:rFonts w:ascii="Bookman Old Style" w:hAnsi="Bookman Old Style"/>
          <w:color w:val="000000"/>
          <w:sz w:val="24"/>
          <w:szCs w:val="24"/>
        </w:rPr>
        <w:t>să aibă trei unghiuri a căror sumă este egală cu două unghiuri drepte“. Aici deci, nu se ajunge la ideea de posibil decât prin trecerea de la intuitiv la abstract.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După această expunere, în care am invocat nu numai prima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a prezentei scrieri, ci şi </w:t>
      </w:r>
      <w:r w:rsidRPr="00D27A8F">
        <w:rPr>
          <w:rFonts w:ascii="Bookman Old Style" w:hAnsi="Bookman Old Style"/>
          <w:i/>
          <w:color w:val="000000"/>
          <w:sz w:val="24"/>
          <w:szCs w:val="24"/>
        </w:rPr>
        <w:t>disertaţia</w:t>
      </w:r>
      <w:r w:rsidRPr="00D27A8F">
        <w:rPr>
          <w:rFonts w:ascii="Bookman Old Style" w:hAnsi="Bookman Old Style"/>
          <w:color w:val="000000"/>
          <w:sz w:val="24"/>
          <w:szCs w:val="24"/>
        </w:rPr>
        <w:t xml:space="preserve"> mea </w:t>
      </w:r>
      <w:r w:rsidRPr="00D27A8F">
        <w:rPr>
          <w:rFonts w:ascii="Bookman Old Style" w:hAnsi="Bookman Old Style"/>
          <w:i/>
          <w:color w:val="000000"/>
          <w:sz w:val="24"/>
          <w:szCs w:val="24"/>
        </w:rPr>
        <w:t xml:space="preserve">asupra </w:t>
      </w:r>
      <w:r w:rsidRPr="00D27A8F">
        <w:rPr>
          <w:rFonts w:ascii="Bookman Old Style" w:hAnsi="Bookman Old Style"/>
          <w:i/>
          <w:iCs/>
          <w:color w:val="000000"/>
          <w:sz w:val="24"/>
          <w:szCs w:val="24"/>
        </w:rPr>
        <w:t>principiului raţiunii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sper că nu vor mai fi îndoilei în ce priveşte adevărata origine, geneză atât de complexă a acestor forme ale judecăţii al căror catalog ni-l furnizează tabela lui Kant; se va vedea dar cât este de inacceptabilă şi de lipsită de fundament ipoteza celor douăsprezece funcţii particulare ale intelectului, inventată pentru a da socoteală de formele judecăţii. Acest lucru este deja dovedit de un mare număr de remarci particulare şi dintre cele mai uşor de făcut. Nu a trebuit de exemplu toată dragostea lui Kant pentru simetrie, toată încrederea lui exagerată în firul Ariadnei ales de el, pentru a admite că judecăţile afirmative, categorice şi asertorice sunt trei lucruri atât de fundamental diferite încât trebuie pentru fiecare să se recurgă la existenţa unei funcţii cu totul particulare a intelectului?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 altfel Kant avea conştiinţa slăbiciunii teoriei categoriilor sale, şi lasă să se vadă acest lucru; în capitolul al treilea al analizei principiilor (</w:t>
      </w:r>
      <w:r w:rsidRPr="00D27A8F">
        <w:rPr>
          <w:rFonts w:ascii="Bookman Old Style" w:hAnsi="Bookman Old Style"/>
          <w:i/>
          <w:color w:val="000000"/>
          <w:sz w:val="24"/>
          <w:szCs w:val="24"/>
        </w:rPr>
        <w:t>phaenomena et noumena</w:t>
      </w:r>
      <w:r w:rsidRPr="00D27A8F">
        <w:rPr>
          <w:rFonts w:ascii="Bookman Old Style" w:hAnsi="Bookman Old Style"/>
          <w:color w:val="000000"/>
          <w:sz w:val="24"/>
          <w:szCs w:val="24"/>
        </w:rPr>
        <w:t>) (fenomene şi noumene), el a şters în a doua ediţie mai multe pasaje lungi care se găseau în prima</w:t>
      </w:r>
      <w:r w:rsidRPr="00D27A8F">
        <w:rPr>
          <w:rStyle w:val="FootnoteReference"/>
          <w:rFonts w:ascii="Bookman Old Style" w:hAnsi="Bookman Old Style"/>
          <w:color w:val="000000"/>
          <w:sz w:val="24"/>
          <w:szCs w:val="24"/>
        </w:rPr>
        <w:footnoteReference w:id="219"/>
      </w:r>
      <w:r w:rsidRPr="00D27A8F">
        <w:rPr>
          <w:rFonts w:ascii="Bookman Old Style" w:hAnsi="Bookman Old Style"/>
          <w:color w:val="000000"/>
          <w:sz w:val="24"/>
          <w:szCs w:val="24"/>
        </w:rPr>
        <w:t xml:space="preserve"> şi care ar fi pus prea vădit în lumină slăbiciunea doctrinei sale. Aşa, de exemplu, el spune (p</w:t>
      </w:r>
      <w:r w:rsidR="001B520F" w:rsidRPr="00D27A8F">
        <w:rPr>
          <w:rFonts w:ascii="Bookman Old Style" w:hAnsi="Bookman Old Style"/>
          <w:color w:val="000000"/>
          <w:sz w:val="24"/>
          <w:szCs w:val="24"/>
        </w:rPr>
        <w:t>ag</w:t>
      </w:r>
      <w:r w:rsidRPr="00D27A8F">
        <w:rPr>
          <w:rFonts w:ascii="Bookman Old Style" w:hAnsi="Bookman Old Style"/>
          <w:color w:val="000000"/>
          <w:sz w:val="24"/>
          <w:szCs w:val="24"/>
        </w:rPr>
        <w:t>. 241) că nu a definit categoriile particulare, că, chiar dacă ar fi dorit, nu le putea defini, dat fiind că ele nu sunt susceptibile de vreo definire. Probabil nu-şi mai amintea că la pagina 82 a aceleiaşi ediţii, spusese: „Mă abţin intenţionat să definesc categoriile, deşi aş fi în măsură să duc la capăt această operaţie“. Această aserţiune nu era deci - iertat să-mi fie cuvântul - decât pură lăudăroşenie. Totuşi el a lăsat să subziste acest ultim pasaj. De altfel toate pasajele, pe care apoi a avut prudenţa să le înlăture, trădează în ce măsură în teoria categoriilor nimic nu se lasă clar conceput, şi faptul că întreaga teorie se sprijină pe baze fără consistenţă.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Or</w:t>
      </w:r>
      <w:r w:rsidR="001B520F"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această tabelă a categoriilor trebuie să fie, după Kant, firul director care va servi de ghid întregii cercetări metafizice şi chiar ştiinţifice</w:t>
      </w:r>
      <w:r w:rsidRPr="00D27A8F">
        <w:rPr>
          <w:rStyle w:val="FootnoteReference"/>
          <w:rFonts w:ascii="Bookman Old Style" w:hAnsi="Bookman Old Style"/>
          <w:color w:val="000000"/>
          <w:sz w:val="24"/>
          <w:szCs w:val="24"/>
        </w:rPr>
        <w:footnoteReference w:id="220"/>
      </w:r>
      <w:r w:rsidRPr="00D27A8F">
        <w:rPr>
          <w:rFonts w:ascii="Bookman Old Style" w:hAnsi="Bookman Old Style"/>
          <w:color w:val="000000"/>
          <w:sz w:val="24"/>
          <w:szCs w:val="24"/>
        </w:rPr>
        <w:t xml:space="preserve">. Dar în realitate tabela categoriilor nu este numai baza întregii filosofii kantiene, modelul care îi inspiră acea simetrie, care, aşa cum am arătat, domneşte în toată opera sa; tabela categoriilor devine în plus un adevărat pat al lui Procust în care trebuie să încapă cu voie sau fără voie orice studiu posibil al lui Kant; act de violenţă pe care îl voi studia acum mai îndeaproape. Într-o astfel de conjunctură la ce excese te puteai aştepta din partea </w:t>
      </w:r>
      <w:r w:rsidRPr="00D27A8F">
        <w:rPr>
          <w:rFonts w:ascii="Bookman Old Style" w:hAnsi="Bookman Old Style"/>
          <w:i/>
          <w:iCs/>
          <w:color w:val="000000"/>
          <w:sz w:val="24"/>
          <w:szCs w:val="24"/>
        </w:rPr>
        <w:t>turmei servile a imitatorilor</w:t>
      </w:r>
      <w:r w:rsidRPr="00D27A8F">
        <w:rPr>
          <w:rStyle w:val="FootnoteReference"/>
          <w:rFonts w:ascii="Bookman Old Style" w:hAnsi="Bookman Old Style"/>
          <w:i/>
          <w:iCs/>
          <w:color w:val="000000"/>
          <w:sz w:val="24"/>
          <w:szCs w:val="24"/>
        </w:rPr>
        <w:footnoteReference w:id="221"/>
      </w:r>
      <w:r w:rsidRPr="00D27A8F">
        <w:rPr>
          <w:rFonts w:ascii="Bookman Old Style" w:hAnsi="Bookman Old Style"/>
          <w:i/>
          <w:color w:val="000000"/>
          <w:sz w:val="24"/>
          <w:szCs w:val="24"/>
        </w:rPr>
        <w:t>!</w:t>
      </w:r>
      <w:r w:rsidRPr="00D27A8F">
        <w:rPr>
          <w:rFonts w:ascii="Bookman Old Style" w:hAnsi="Bookman Old Style"/>
          <w:color w:val="000000"/>
          <w:sz w:val="24"/>
          <w:szCs w:val="24"/>
        </w:rPr>
        <w:t xml:space="preserve"> S-a văzut, vai! Violenţa constă în faptul că maestrul a uitat complet, a lăsat complet de o parte sensul exprimat de rubricile, zise forme ale judecăţilor sau categorii; el s-a mărginit la cuvintele prin care aceste rubrici erau desemnate. Cuvintele în discuţie sunt luate în parte din Aristotel</w:t>
      </w:r>
      <w:r w:rsidRPr="00D27A8F">
        <w:rPr>
          <w:rStyle w:val="FootnoteReference"/>
          <w:rFonts w:ascii="Bookman Old Style" w:hAnsi="Bookman Old Style"/>
          <w:color w:val="000000"/>
          <w:sz w:val="24"/>
          <w:szCs w:val="24"/>
        </w:rPr>
        <w:footnoteReference w:id="222"/>
      </w:r>
      <w:r w:rsidRPr="00D27A8F">
        <w:rPr>
          <w:rFonts w:ascii="Bookman Old Style" w:hAnsi="Bookman Old Style"/>
          <w:color w:val="000000"/>
          <w:sz w:val="24"/>
          <w:szCs w:val="24"/>
        </w:rPr>
        <w:t xml:space="preserve">; dar sunt alese arbitrar; într-adevăr înţelegerea conceptelor ar fi putut fi desemnată la fel de bine printr-un alt cuvânt decât cel de </w:t>
      </w:r>
      <w:r w:rsidRPr="00D27A8F">
        <w:rPr>
          <w:rFonts w:ascii="Bookman Old Style" w:hAnsi="Bookman Old Style"/>
          <w:i/>
          <w:iCs/>
          <w:color w:val="000000"/>
          <w:sz w:val="24"/>
          <w:szCs w:val="24"/>
        </w:rPr>
        <w:t>cantitate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totuşi acesta se potriveşte chiar mai bine obiectului său decât celelalte rubrici ale categoriilor. Evident cuvântul </w:t>
      </w:r>
      <w:r w:rsidRPr="00D27A8F">
        <w:rPr>
          <w:rFonts w:ascii="Bookman Old Style" w:hAnsi="Bookman Old Style"/>
          <w:i/>
          <w:iCs/>
          <w:color w:val="000000"/>
          <w:sz w:val="24"/>
          <w:szCs w:val="24"/>
        </w:rPr>
        <w:t>calitate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fost ales din pură rutină, din obişnuinţa de a opune cantitatea calităţii; într-adevăr, termenul de „calitate“ nu se aplică decât într-un mod destul de arbitrar afirmaţiei şi negaţiei. Or, Kant, în fiecare din studiile la care se dedă, plasează toată cantitatea, în timp şi în spaţiu, şi orice calitate oarecare a lucrurilor (fizică, morală, etc.) la rubricile celor două categorii; şi totuşi între acele cantităţi şi calităţi, pe de o parte şi rubricile formelor judecăţii şi ale gândirii, pe de altă parte nu există nici cel mai neînsemnat punct comun, în afara identităţii cu totul contingente şi cu totul arbitrare a denumirii lor.</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Trebuie să amintim întreaga veneraţie pe care i-o datorăm lui Kant, pentru a nu exprima în termeni severi proasta dispoziţie pe care ne-o cauzează acest procedeu. - Tabloul fiziologic pur al principiilor generale ale ştiinţelor naturii ne oferă încă un exemplu analog. Într-o lume oarecare, ce este comun între cantitatea judecăţilor şi acest fapt că orice intuiţie are o mărime extensivă? Între calitate şi acest fapt că orice senzaţie are un anumit grad? Absolut nimic. Dacă orice intuiţie are o mărime extensivă, aceasta ţine de faptul că spaţiul este forma intuiţiei noastre exterioare. Dar orice senzaţie are un anumit grad, trebuie văzut aici foarte simplu o percepţie empirică şi în plus perfect subiectivă, provenită din natura organelor noastre senzoriale şi explicabilă prin studiul acestor organe. - Mai departe, în tabloul care serveşte ca fundament psihologiei raţionale</w:t>
      </w:r>
      <w:r w:rsidRPr="00D27A8F">
        <w:rPr>
          <w:rStyle w:val="FootnoteReference"/>
          <w:rFonts w:ascii="Bookman Old Style" w:hAnsi="Bookman Old Style"/>
          <w:color w:val="000000"/>
          <w:sz w:val="24"/>
          <w:szCs w:val="24"/>
        </w:rPr>
        <w:footnoteReference w:id="223"/>
      </w:r>
      <w:r w:rsidRPr="00D27A8F">
        <w:rPr>
          <w:rFonts w:ascii="Bookman Old Style" w:hAnsi="Bookman Old Style"/>
          <w:color w:val="000000"/>
          <w:sz w:val="24"/>
          <w:szCs w:val="24"/>
        </w:rPr>
        <w:t>, simplitatea (</w:t>
      </w:r>
      <w:r w:rsidRPr="00D27A8F">
        <w:rPr>
          <w:rFonts w:ascii="Bookman Old Style" w:hAnsi="Bookman Old Style"/>
          <w:i/>
          <w:color w:val="000000"/>
          <w:sz w:val="24"/>
          <w:szCs w:val="24"/>
        </w:rPr>
        <w:t>Einfachheit</w:t>
      </w:r>
      <w:r w:rsidRPr="00D27A8F">
        <w:rPr>
          <w:rFonts w:ascii="Bookman Old Style" w:hAnsi="Bookman Old Style"/>
          <w:color w:val="000000"/>
          <w:sz w:val="24"/>
          <w:szCs w:val="24"/>
        </w:rPr>
        <w: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se găseşte situată la rubrica „calitate”; totuşi, avem de a face aici cu o proprietate cantitativă, şi ea nu este nicidecum în raport cu afirmaţia şi negaţia, aşa cum le întâlnim în judecată. Numai că trebuia ca rubrica „cantitate”, să fie umplută în întregime de </w:t>
      </w:r>
      <w:r w:rsidRPr="00D27A8F">
        <w:rPr>
          <w:rFonts w:ascii="Bookman Old Style" w:hAnsi="Bookman Old Style"/>
          <w:i/>
          <w:iCs/>
          <w:color w:val="000000"/>
          <w:sz w:val="24"/>
          <w:szCs w:val="24"/>
        </w:rPr>
        <w:t>unitatea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sufletului, care stă totuşi bine conţinută în ideea de simplitate. Modalitatea este introdusă cu forţa şi în mod derizoriu: ea ar constă în aceea că sufletul se află în raport cu obiectele posibile; or, raportul aparţine categoriei relaţiei; dar aceasta este ocupată deja de substanţă. Apoi cele patru idei cosmologice, care formează materia </w:t>
      </w:r>
      <w:r w:rsidRPr="00D27A8F">
        <w:rPr>
          <w:rFonts w:ascii="Bookman Old Style" w:hAnsi="Bookman Old Style"/>
          <w:i/>
          <w:color w:val="000000"/>
          <w:sz w:val="24"/>
          <w:szCs w:val="24"/>
        </w:rPr>
        <w:t>antinomiilor</w:t>
      </w:r>
      <w:r w:rsidRPr="00D27A8F">
        <w:rPr>
          <w:rFonts w:ascii="Bookman Old Style" w:hAnsi="Bookman Old Style"/>
          <w:color w:val="000000"/>
          <w:sz w:val="24"/>
          <w:szCs w:val="24"/>
        </w:rPr>
        <w:t xml:space="preserve">, sunt strânse în rubricile categoriilor; mai departe, când vom studia antinomiile, voi vorbi în detaliu despre aceasta. Vrem exemple mai numeroase şi, dacă se poate, mai frapante? Le putem lua din </w:t>
      </w:r>
      <w:r w:rsidRPr="00D27A8F">
        <w:rPr>
          <w:rFonts w:ascii="Bookman Old Style" w:hAnsi="Bookman Old Style"/>
          <w:i/>
          <w:iCs/>
          <w:color w:val="000000"/>
          <w:sz w:val="24"/>
          <w:szCs w:val="24"/>
        </w:rPr>
        <w:t>Critica raţiunii practice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tabela </w:t>
      </w:r>
      <w:r w:rsidRPr="00D27A8F">
        <w:rPr>
          <w:rFonts w:ascii="Bookman Old Style" w:hAnsi="Bookman Old Style"/>
          <w:i/>
          <w:iCs/>
          <w:color w:val="000000"/>
          <w:sz w:val="24"/>
          <w:szCs w:val="24"/>
        </w:rPr>
        <w:t>categoriilor libertăţii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prima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din </w:t>
      </w:r>
      <w:r w:rsidRPr="00D27A8F">
        <w:rPr>
          <w:rFonts w:ascii="Bookman Old Style" w:hAnsi="Bookman Old Style"/>
          <w:i/>
          <w:iCs/>
          <w:color w:val="000000"/>
          <w:sz w:val="24"/>
          <w:szCs w:val="24"/>
        </w:rPr>
        <w:t>Critica puterii de judecată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consacrată studiului judecăţii estetice după cele patru rubrici ale categoriilor; în sfârşit din </w:t>
      </w:r>
      <w:r w:rsidRPr="00D27A8F">
        <w:rPr>
          <w:rFonts w:ascii="Bookman Old Style" w:hAnsi="Bookman Old Style"/>
          <w:i/>
          <w:iCs/>
          <w:color w:val="000000"/>
          <w:sz w:val="24"/>
          <w:szCs w:val="24"/>
        </w:rPr>
        <w:t>Fundamentele metafizice ale ştiinţelor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croite de la un capăt la altul după tabela categoriilor, ceea ce poate constitui cauza principiului a erorilor care ici şi colo pătează această lucrare importantă, plină de juste şi excelente observaţii. Cititorul nu are decât să vadă în ce mod, la sfârşitul primului capitol, Kant demonstrează că unitatea, pluralitatea, totalitatea direcţiilor liniilor trebuie să corespundă cu categoriile aceluiaşi nume, care sunt denumite, după cantitatea judecăţilor.</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Principiul </w:t>
      </w:r>
      <w:r w:rsidRPr="00D27A8F">
        <w:rPr>
          <w:rFonts w:ascii="Bookman Old Style" w:hAnsi="Bookman Old Style"/>
          <w:i/>
          <w:iCs/>
          <w:color w:val="000000"/>
          <w:sz w:val="24"/>
          <w:szCs w:val="24"/>
        </w:rPr>
        <w:t xml:space="preserve">permanenţei substanţei </w:t>
      </w:r>
      <w:r w:rsidRPr="00D27A8F">
        <w:rPr>
          <w:rFonts w:ascii="Bookman Old Style" w:hAnsi="Bookman Old Style"/>
          <w:color w:val="000000"/>
          <w:sz w:val="24"/>
          <w:szCs w:val="24"/>
        </w:rPr>
        <w:t xml:space="preserve">este dedus din categoria de subzistenţă şi de inerenţă. Or noi nu cunoaştem această categorie decât prin forma judecăţilor categorice, adică prin legarea a două concepte cu titlu de subiect şi atribut. Se vede prin urmare cât este de arbitrar să pui un atât de mare principiu metafizic sub dependenţa acestei simple forme pur logice. Dar şi aici formalismul şi simetria sunt cauzele a tot. Demonstraţia, care este oferită aici relativ la acest principiu, lasă cu totul de o parte pretinsa geneză care o face să derive din intelect şi categorii; ea este scoasă din intuiţia pură a timpului. Din nefericire şi această demonstraţie este total inexactă. Nu este adevărat că, în timp, considerat exclusiv ca atare, există o </w:t>
      </w:r>
      <w:r w:rsidRPr="00D27A8F">
        <w:rPr>
          <w:rFonts w:ascii="Bookman Old Style" w:hAnsi="Bookman Old Style"/>
          <w:i/>
          <w:iCs/>
          <w:color w:val="000000"/>
          <w:sz w:val="24"/>
          <w:szCs w:val="24"/>
        </w:rPr>
        <w:t>simultaneitate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o </w:t>
      </w:r>
      <w:r w:rsidRPr="00D27A8F">
        <w:rPr>
          <w:rFonts w:ascii="Bookman Old Style" w:hAnsi="Bookman Old Style"/>
          <w:i/>
          <w:iCs/>
          <w:color w:val="000000"/>
          <w:sz w:val="24"/>
          <w:szCs w:val="24"/>
        </w:rPr>
        <w:t>durată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aceste reprezentări nu iau naştere de fapt decât prin unirea spaţiului şi timpului; am arătat deja acest lucru în </w:t>
      </w:r>
      <w:r w:rsidRPr="00D27A8F">
        <w:rPr>
          <w:rFonts w:ascii="Bookman Old Style" w:hAnsi="Bookman Old Style"/>
          <w:i/>
          <w:color w:val="000000"/>
          <w:sz w:val="24"/>
          <w:szCs w:val="24"/>
        </w:rPr>
        <w:t>tratatul</w:t>
      </w:r>
      <w:r w:rsidRPr="00D27A8F">
        <w:rPr>
          <w:rFonts w:ascii="Bookman Old Style" w:hAnsi="Bookman Old Style"/>
          <w:color w:val="000000"/>
          <w:sz w:val="24"/>
          <w:szCs w:val="24"/>
        </w:rPr>
        <w:t xml:space="preserve"> meu </w:t>
      </w:r>
      <w:r w:rsidRPr="00D27A8F">
        <w:rPr>
          <w:rFonts w:ascii="Bookman Old Style" w:hAnsi="Bookman Old Style"/>
          <w:i/>
          <w:color w:val="000000"/>
          <w:sz w:val="24"/>
          <w:szCs w:val="24"/>
        </w:rPr>
        <w:t>asupra principiului raţiunii</w:t>
      </w:r>
      <w:r w:rsidRPr="00D27A8F">
        <w:rPr>
          <w:rFonts w:ascii="Bookman Old Style" w:hAnsi="Bookman Old Style"/>
          <w:color w:val="000000"/>
          <w:sz w:val="24"/>
          <w:szCs w:val="24"/>
        </w:rPr>
        <w:t xml:space="preserve"> (cap. 18), şi l-am explicat şi mai amplu încă în prima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prezentei lucrări (cap. 4), şi presupun cunoscute aceste două lămuriri, necesare înţelegerii a ceea ce urmează. Nu este adevărat că, în orice schimbare, timpul </w:t>
      </w:r>
      <w:r w:rsidRPr="00D27A8F">
        <w:rPr>
          <w:rFonts w:ascii="Bookman Old Style" w:hAnsi="Bookman Old Style"/>
          <w:i/>
          <w:iCs/>
          <w:color w:val="000000"/>
          <w:sz w:val="24"/>
          <w:szCs w:val="24"/>
        </w:rPr>
        <w:t>rămâne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dimpotrivă tocmai timpul este </w:t>
      </w:r>
      <w:r w:rsidRPr="00D27A8F">
        <w:rPr>
          <w:rFonts w:ascii="Bookman Old Style" w:hAnsi="Bookman Old Style"/>
          <w:i/>
          <w:iCs/>
          <w:color w:val="000000"/>
          <w:sz w:val="24"/>
          <w:szCs w:val="24"/>
        </w:rPr>
        <w:t>ceea ce trece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un timp care rămâne este o contradicţie. Demonstraţia lui Kant nu stă în picioare, fiind susţinută de sofisme; el merge până la a cădea în contradicţia cea mai vădită. Într-adevăr, el începe prin a declara, eronat, că simultaneitatea (</w:t>
      </w:r>
      <w:r w:rsidRPr="00D27A8F">
        <w:rPr>
          <w:rFonts w:ascii="Bookman Old Style" w:hAnsi="Bookman Old Style"/>
          <w:i/>
          <w:color w:val="000000"/>
          <w:sz w:val="24"/>
          <w:szCs w:val="24"/>
        </w:rPr>
        <w:t>Zugleichsein</w:t>
      </w:r>
      <w:r w:rsidRPr="00D27A8F">
        <w:rPr>
          <w:rFonts w:ascii="Bookman Old Style" w:hAnsi="Bookman Old Style"/>
          <w:color w:val="000000"/>
          <w:sz w:val="24"/>
          <w:szCs w:val="24"/>
        </w:rPr>
        <w:t>) este un mod al timpului</w:t>
      </w:r>
      <w:r w:rsidRPr="00D27A8F">
        <w:rPr>
          <w:rStyle w:val="FootnoteReference"/>
          <w:rFonts w:ascii="Bookman Old Style" w:hAnsi="Bookman Old Style"/>
          <w:color w:val="000000"/>
          <w:sz w:val="24"/>
          <w:szCs w:val="24"/>
        </w:rPr>
        <w:footnoteReference w:id="224"/>
      </w:r>
      <w:r w:rsidRPr="00D27A8F">
        <w:rPr>
          <w:rFonts w:ascii="Bookman Old Style" w:hAnsi="Bookman Old Style"/>
          <w:color w:val="000000"/>
          <w:sz w:val="24"/>
          <w:szCs w:val="24"/>
        </w:rPr>
        <w:t>; apoi spune, cu multă justeţe: „Simultaneitatea nu este un mod al timpului, deoarece în acesta nicio parte nu există în acelaşi timp, cu o alta; toate dimpotrivă sunt succesive</w:t>
      </w:r>
      <w:r w:rsidRPr="00D27A8F">
        <w:rPr>
          <w:rFonts w:ascii="Bookman Old Style" w:hAnsi="Bookman Old Style"/>
          <w:color w:val="000000"/>
          <w:sz w:val="24"/>
          <w:szCs w:val="24"/>
          <w:vertAlign w:val="superscript"/>
        </w:rPr>
        <w:t>“</w:t>
      </w:r>
      <w:r w:rsidRPr="00D27A8F">
        <w:rPr>
          <w:rStyle w:val="FootnoteReference"/>
          <w:rFonts w:ascii="Bookman Old Style" w:hAnsi="Bookman Old Style"/>
          <w:color w:val="000000"/>
          <w:sz w:val="24"/>
          <w:szCs w:val="24"/>
        </w:rPr>
        <w:footnoteReference w:id="225"/>
      </w:r>
      <w:r w:rsidRPr="00D27A8F">
        <w:rPr>
          <w:rFonts w:ascii="Bookman Old Style" w:hAnsi="Bookman Old Style"/>
          <w:color w:val="000000"/>
          <w:sz w:val="24"/>
          <w:szCs w:val="24"/>
        </w:rPr>
        <w:t xml:space="preserve">. - În realitate, ideea de simultaneitate o implică pe cea de spaţiu tot atât cât pe cea de timp. Într-adevăr, dacă două lucruri există în acelaşi timp şi totuşi nu sunt identice, datorează spaţiului faptul că sunt diferite; dacă două stări ale aceluiaşi lucru există în acelaşi timp - de exemplu starea luminoasă şi temperatura ridicată a fierului - se datorează faptului că există două stări simultane ale aceluiaşi lucru, ceea ce presupune materia, care la rândul ei presupune spaţiul. Riguros vorbind, simultaneitatea este o determinare negativă, indicând pur şi simplu că două lucruri sau două stări nu sunt nicidecum diferite în timp şi că trebuie căutată în altă parte raţiunea diferenţei lor. Totuşi este incontestabil că, la noi, ideea de permanenţă a substanţei, adică a materiei, se sprijină pe un dat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căci nicio îndoială nu o poate atinge, altfel spus ea nu emană din experienţă. Iată cum explic eu această idee: principiul oricărei deveniri şi a oricărei dispariţii, legea cauzalităţii, cunoscută de noi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se aplică, în virtutea esenţei sale înseşi, doar schimbărilor, adică stărilor succesive ale materiei; altfel spus, legea cauzalităţii nu afectează decât forma, ea lasă intactă materia; prin urmare materia există în conştiinţa noastră cu titlu de fundament universal al lucrurilor, eliberat de orice devenire şi de orice pieire, prin urmare etern viu şi permanent. Dacă se vrea, apropo de permanenţa substanţei, o demonstraţie mai aprofundată, sprijinită pe analiza reprezentării intuitive pe care o avem despre lumea empirică, va fi găsită în prima mea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(cap. 4); am arătat acolo că fiinţa materiei constă în unirea completă a spaţiului şi timpului, unire care, nu este posibilă decât prin reprezentarea cauzalităţii; adică prin intelect, care nu este altceva decât corelativul subiectiv al cauzalităţii; prin urmare materia nu este cunoscută decât ca acţionând, altfel spus, ea nu este cunoscută decât cu titlu de cauzalitate: în sensul ei, a fi şi a acţiona,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este totuna, cum o indică altfel în germană cuvântul </w:t>
      </w:r>
      <w:r w:rsidRPr="00D27A8F">
        <w:rPr>
          <w:rFonts w:ascii="Bookman Old Style" w:hAnsi="Bookman Old Style"/>
          <w:i/>
          <w:iCs/>
          <w:color w:val="000000"/>
          <w:sz w:val="24"/>
          <w:szCs w:val="24"/>
        </w:rPr>
        <w:t xml:space="preserve">Wirklichkeit, </w:t>
      </w:r>
      <w:r w:rsidRPr="00D27A8F">
        <w:rPr>
          <w:rFonts w:ascii="Bookman Old Style" w:hAnsi="Bookman Old Style"/>
          <w:color w:val="000000"/>
          <w:sz w:val="24"/>
          <w:szCs w:val="24"/>
        </w:rPr>
        <w:t xml:space="preserve">care înseamnă realitate şi activitate totodată. Unire intimă a spaţiului şi timpului - sau cauzalitate, materie, </w:t>
      </w:r>
      <w:r w:rsidRPr="00D27A8F">
        <w:rPr>
          <w:rFonts w:ascii="Bookman Old Style" w:hAnsi="Bookman Old Style"/>
          <w:i/>
          <w:iCs/>
          <w:color w:val="000000"/>
          <w:sz w:val="24"/>
          <w:szCs w:val="24"/>
        </w:rPr>
        <w:t xml:space="preserve">Wirklichkeit </w:t>
      </w:r>
      <w:r w:rsidRPr="00D27A8F">
        <w:rPr>
          <w:rFonts w:ascii="Bookman Old Style" w:hAnsi="Bookman Old Style"/>
          <w:color w:val="000000"/>
          <w:sz w:val="24"/>
          <w:szCs w:val="24"/>
        </w:rPr>
        <w:t xml:space="preserve">(realitate şi activitate) - aceasta este totuna; şi corelativul subiectiv al acestor termeni identici, este intelectul. Materia trebuie să poarte în ea proprietăţile opuse ale celor doi factori din care ea emană, şi reprezentării cauzalităţii îi revine să suprime antipatia dintre cei doi factori, să facă într-un cuvânt inteligibilă coexistenţa lor pentru intelect. Materia există prin intelect şi numai pentru el; toată puterea intelectului constă în cunoaşterea cauzei şi a efectului; prin intelect se conciliază în materie doi termeni dintre cei mai diferiţi, vreau să zic, pe de o parte, goana fără odihnă a timpului, pe de altă parte, imobilitatea riguroasă a spaţiului; primul dintre aceşti termeni este reprezentat în intelect de schimbarea accidentelor, al doilea de permanenţa substanţei. Dacă într-adevăr substanţa ar trece ca accidentele, fenomenul ar fi complet separat de spaţiu şi nu ar mai aparţine timpului; lumea experienţei ar fi suprimată prin desfiinţarea materiei, prin anihilare. - Pentru a deduce şi pentru a explica principiul permanenţei substanţei, cunoscut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de fiecare dintre noi în modul cel mai sigur, nu trebuia deloc recurs la timp; mai ales nu trebuia, aşa cum a făcut Kant, să se atribuie timpului permanenţa, ceea ce este un adevărat contrasens admis de dragul cauzei; era suficient pentru a deduce şi pentru a explica principiul în discuţie să se evoce rolul pe care îl joacă spaţiul în, materie, adică în toate fenomenele realităţii; într-adevăr, spaţiul este opus, este în oarecare măsură contra partea timpului şi nu admite în sine, abstracţie făcând de unirea lui cu timpul, nicio schimbare.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Urmează acum, în lucrarea lui Kant, un pasaj care tinde să demonstreze că legea cauzalităţii este necesară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această demonstraţie, având ca model simpla succesiune a evenimentelor în timp, este întru totul inexactă; este ceea ce am dovedit în amănunt în </w:t>
      </w:r>
      <w:r w:rsidRPr="00D27A8F">
        <w:rPr>
          <w:rFonts w:ascii="Bookman Old Style" w:hAnsi="Bookman Old Style"/>
          <w:i/>
          <w:color w:val="000000"/>
          <w:sz w:val="24"/>
          <w:szCs w:val="24"/>
        </w:rPr>
        <w:t>disertaţia</w:t>
      </w:r>
      <w:r w:rsidRPr="00D27A8F">
        <w:rPr>
          <w:rFonts w:ascii="Bookman Old Style" w:hAnsi="Bookman Old Style"/>
          <w:color w:val="000000"/>
          <w:sz w:val="24"/>
          <w:szCs w:val="24"/>
        </w:rPr>
        <w:t xml:space="preserve"> mea asupra </w:t>
      </w:r>
      <w:r w:rsidRPr="00D27A8F">
        <w:rPr>
          <w:rFonts w:ascii="Bookman Old Style" w:hAnsi="Bookman Old Style"/>
          <w:i/>
          <w:color w:val="000000"/>
          <w:sz w:val="24"/>
          <w:szCs w:val="24"/>
        </w:rPr>
        <w:t>principiului raţiunii</w:t>
      </w:r>
      <w:r w:rsidRPr="00D27A8F">
        <w:rPr>
          <w:rStyle w:val="FootnoteReference"/>
          <w:rFonts w:ascii="Bookman Old Style" w:hAnsi="Bookman Old Style"/>
          <w:i/>
          <w:color w:val="000000"/>
          <w:sz w:val="24"/>
          <w:szCs w:val="24"/>
        </w:rPr>
        <w:footnoteReference w:id="226"/>
      </w:r>
      <w:r w:rsidRPr="00D27A8F">
        <w:rPr>
          <w:rFonts w:ascii="Bookman Old Style" w:hAnsi="Bookman Old Style"/>
          <w:color w:val="000000"/>
          <w:sz w:val="24"/>
          <w:szCs w:val="24"/>
        </w:rPr>
        <w:t>; aşa că mă mulţumesc sa trimit la ea cititorul</w:t>
      </w:r>
      <w:r w:rsidRPr="00D27A8F">
        <w:rPr>
          <w:rStyle w:val="FootnoteReference"/>
          <w:rFonts w:ascii="Bookman Old Style" w:hAnsi="Bookman Old Style"/>
          <w:color w:val="000000"/>
          <w:sz w:val="24"/>
          <w:szCs w:val="24"/>
        </w:rPr>
        <w:footnoteReference w:id="227"/>
      </w:r>
      <w:r w:rsidRPr="00D27A8F">
        <w:rPr>
          <w:rFonts w:ascii="Bookman Old Style" w:hAnsi="Bookman Old Style"/>
          <w:color w:val="000000"/>
          <w:sz w:val="24"/>
          <w:szCs w:val="24"/>
        </w:rPr>
        <w:t>. Aceeaşi observaţie privind demonstraţia legii acţiunii reciproce; de altfel am fost deja obligat să demonstrez că acest concept de acţiune reciprocă nici nu poate fi gândit. Asupra modalităţii, ale cărei principii le-am studiat mai înainte, am spus cele necesare.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 mai avea de semnalat şi alte ciudăţenii pe care le-am remarcat în continuarea analiticii transcedentale, dacă nu mi-ar fi teamă că obosesc cititorul; şi am încredere în reflecţiile sale personale pentru criticile care rămân de făcut, dar mereu regăsim în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defectul capital şi fundamental al lui Kant, defect pe care l-am criticat deja în amănunt; Kant nu distinge defel cunoaşterea abstractă şi discursivă de cunoaşterea intuitivă. Aceasta este eroarea care face obscură teoria lui Kant despre facultatea de cunoaştere; rezultă că cititorul nu poate niciodată şti despre ce este vorba cu exactitate; în loc să înţeleagă, el se pierde fără încetare în presupuneri, caută să aplice vorbele autorului când gândirii, când intuiţiei şi mereu rămâne dezorientat.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Acest incredibil defect de gândire îl orbeşte pe Kant când este vorba de natura cunoaşterii intuitive şi a cunoaşterii abstracte; în capitolul privitor la delimitarea tuturor obiectelor în fenomene şi noumene, ajunge, aşa cum voi arăta, la următoarea afirmaţie monstruoasă: fără gândire, adică fără concepte abstracte, niciun obiect nu poate fi cunoscut; intuiţia nefiind deloc gândire, nu este deloc nici cunoaştere; ea nu este în fond decât simplă afecţiune a sensibilităţii, simplă senzaţie! Lucru şi mai bizar încă, el pretinde că intuiţia fără concept este cu totul vidă; dar că fără intuiţie conceptul mai are totuşi o valoare proprie</w:t>
      </w:r>
      <w:r w:rsidRPr="00D27A8F">
        <w:rPr>
          <w:rStyle w:val="FootnoteReference"/>
          <w:rFonts w:ascii="Bookman Old Style" w:hAnsi="Bookman Old Style"/>
          <w:color w:val="000000"/>
          <w:sz w:val="24"/>
          <w:szCs w:val="24"/>
        </w:rPr>
        <w:footnoteReference w:id="228"/>
      </w:r>
      <w:r w:rsidRPr="00D27A8F">
        <w:rPr>
          <w:rFonts w:ascii="Bookman Old Style" w:hAnsi="Bookman Old Style"/>
          <w:color w:val="000000"/>
          <w:sz w:val="24"/>
          <w:szCs w:val="24"/>
        </w:rPr>
        <w:t>. Este total împotriva adevărului; conceptele de fapt îşi atrag întreaga semnificaţie, întregul conţinut din raportul pe care îl au cu cunoaşterea intuitivă; ele sunt extrase din cunoaşterea intuitivă, altfel spus, sunt formate prin eliminarea a tot ce nu este esenţial; iată de ce, de îndată ce li se ia intuiţia pe care se sprijină, ele devin vide şi nule. Intuiţiile dimpotrivă au prin ele însele o semnificaţie directă şi foarte importantă (chiar în ea se obiectivează lucrul în sine); ele se reprezintă pe ele însele, nu au nicidecum un conţinut de împrumut precum conceptele. Într-adevăr, principiul raţiunii nu domneşte asupra lui decât ca lege a cauzalităţii, şi în această calitate, el se mărgineşte la a le determina locul în spaţiu şi în timp; dar nu le condiţionează nici conţinutul, nici semnificaţia, ca în cazul conceptelor; asupra acestora din urmă acţionează cu titlu de raţiune a cunoaşterii. Totuşi, s-ar putea crede că în acest loc, Kant are intenţia să abordeze în sfârşit distincţia dintre reprezentarea intuitivă şi reprezentarea abstractă; el reproşează lui Leibniz şi lui Locke că au abuzat, unul de reprezentările abstracte, celălalt de reprezentările intuitive. Cât despre el, nu face în contul lui nicio distincţie. Leibniz</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şi Locke comiseseră efectiv greşeala pe care el le-o reproşează; dar Kant cade la rândul său într-un defect care le rezumă pe celelalte două; la el într-adevăr intuitivul şi abstractul se confundă în aşa grad încât rezultă un monstru hibrid, un nonsens, despre care este imposibil să îţi faci vreo reprezentare, şi capabil cel mult să-i tulbure pe elevi, să îi zăpăcească şi să îi facă să se ia la bătaie între ei. În capitolul deja citat </w:t>
      </w:r>
      <w:r w:rsidRPr="00D27A8F">
        <w:rPr>
          <w:rFonts w:ascii="Bookman Old Style" w:hAnsi="Bookman Old Style"/>
          <w:i/>
          <w:iCs/>
          <w:color w:val="000000"/>
          <w:sz w:val="24"/>
          <w:szCs w:val="24"/>
        </w:rPr>
        <w:t>delimitării tututor obiectelor în fenomene şi noumene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Kant distinge şi mai mult ca în oricare altă parte gândirea şi intuiţia; dar, la el, principiul acestei distincţii este radical fals. Iată un pasaj caracteristic</w:t>
      </w:r>
      <w:r w:rsidRPr="00D27A8F">
        <w:rPr>
          <w:rStyle w:val="FootnoteReference"/>
          <w:rFonts w:ascii="Bookman Old Style" w:hAnsi="Bookman Old Style"/>
          <w:color w:val="000000"/>
          <w:sz w:val="24"/>
          <w:szCs w:val="24"/>
        </w:rPr>
        <w:footnoteReference w:id="229"/>
      </w:r>
      <w:r w:rsidRPr="00D27A8F">
        <w:rPr>
          <w:rFonts w:ascii="Bookman Old Style" w:hAnsi="Bookman Old Style"/>
          <w:color w:val="000000"/>
          <w:sz w:val="24"/>
          <w:szCs w:val="24"/>
        </w:rPr>
        <w:t xml:space="preserve">: „Dată fiind o cunoştinţă empirică, dacă fac abstracţie de gândire, - de gândirea care se exercită prin mijlocirea categoriilor - cunoaşterea obiectului nu mai există; căci prin simpla intuiţie nu gândesc ceva; dacă o afecţiune a sensibilităţii se produce în mine, nu rezultă din acest fapt că reprezentările intuitive astfel provocate sunt în raport cu vreun obiect“. Această frază conţine ca să spunem aşa toate erorile lui Kant la un loc; vedem aici că el a conceput prost raportul dintre senzaţie, intuiţie, pe de o parte, şi pe de altă parte, gândirea; prin urmare intuiţia, a cărei formă trebuie să fie spaţiul, cu cele trei dimensiuni ale sale, se vede identificată cu simpla impresie subiectivă, produsă în organele senzoriale; şi în sfârşit cunoaşterea obiectului nu este realizată decât prin gândirea diferită de intuiţie. Eu spun contrariul: obiectele sunt, înainte de orice, obiect al intuiţiei, nu al gândirii; orice cunoaştere a obiectelor este, originar şi în sine, intuiţie; dar intuiţia nu este nicidecum simplă senzaţie; dimpotrivă, abia în intuiţie se manifestă activitatea intelectului. </w:t>
      </w:r>
      <w:r w:rsidRPr="00D27A8F">
        <w:rPr>
          <w:rFonts w:ascii="Bookman Old Style" w:hAnsi="Bookman Old Style"/>
          <w:i/>
          <w:iCs/>
          <w:color w:val="000000"/>
          <w:sz w:val="24"/>
          <w:szCs w:val="24"/>
        </w:rPr>
        <w:t>Gândirea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privilegiul exclusiv al omului, gândirea, refuzată animalelor, nu este decât simplă abstracţie scoasă din intuiţie, ea nu dă vreo cunoştinţă radical nouă, nu aduce în faţa noastră obiecte care înainte nu erau; ea se mărgineşte la a schimba forma cunoaşterii, de la cunoaşterea care era deja începută datorită intuiţiei; ea transformă această cunoaştere într-o cunoaştere de concepte, într-o cunoaştere abstractă; prin urmare cunoaşterea îşi pierde calitatea intuitivă, dar devine posibil faptul de a o supune combinaţiilor şi de a-i extinde astfel nedefinit sfera aplicaţiilor posibile. Dimpotrivă, materia gândirii noastre nu constă decât în intuiţiile noastre, ea nu este defel străină intuiţiei; nu gândirea este cea care o aduce pentru prima oară înainte noastră. Iată de </w:t>
      </w:r>
      <w:r w:rsidRPr="00D27A8F">
        <w:rPr>
          <w:rFonts w:ascii="Bookman Old Style" w:hAnsi="Bookman Old Style"/>
          <w:bCs/>
          <w:color w:val="000000"/>
          <w:sz w:val="24"/>
          <w:szCs w:val="24"/>
        </w:rPr>
        <w:t xml:space="preserve">ce </w:t>
      </w:r>
      <w:r w:rsidRPr="00D27A8F">
        <w:rPr>
          <w:rFonts w:ascii="Bookman Old Style" w:hAnsi="Bookman Old Style"/>
          <w:color w:val="000000"/>
          <w:sz w:val="24"/>
          <w:szCs w:val="24"/>
        </w:rPr>
        <w:t xml:space="preserve">materia a tot ce elaborează gândirea noastră trebuie să fie verificat </w:t>
      </w:r>
      <w:r w:rsidRPr="00D27A8F">
        <w:rPr>
          <w:rFonts w:ascii="Bookman Old Style" w:hAnsi="Bookman Old Style"/>
          <w:bCs/>
          <w:color w:val="000000"/>
          <w:sz w:val="24"/>
          <w:szCs w:val="24"/>
        </w:rPr>
        <w:t xml:space="preserve">în </w:t>
      </w:r>
      <w:r w:rsidRPr="00D27A8F">
        <w:rPr>
          <w:rFonts w:ascii="Bookman Old Style" w:hAnsi="Bookman Old Style"/>
          <w:color w:val="000000"/>
          <w:sz w:val="24"/>
          <w:szCs w:val="24"/>
        </w:rPr>
        <w:t>intuiţie; altfel gândirea noastră ar fi vidă. Deşi această materie este elaborată, metamorfozată în mii de chipuri de gândire, trebuie totuşi</w:t>
      </w:r>
      <w:r w:rsidRPr="00D27A8F">
        <w:rPr>
          <w:rFonts w:ascii="Bookman Old Style" w:hAnsi="Bookman Old Style"/>
          <w:sz w:val="24"/>
          <w:szCs w:val="24"/>
        </w:rPr>
        <w:t xml:space="preserve"> </w:t>
      </w:r>
      <w:r w:rsidRPr="00D27A8F">
        <w:rPr>
          <w:rFonts w:ascii="Bookman Old Style" w:hAnsi="Bookman Old Style"/>
          <w:color w:val="000000"/>
          <w:sz w:val="24"/>
          <w:szCs w:val="24"/>
        </w:rPr>
        <w:t>să o putem degaja şi astfel să izolăm gândirea care o îmbracă. Este ca un lingou de aur pe care l-am fi dizolvat, oxidat, sublimat, amalgamat; în cele din urmă reuşim să-l reducem şi să vi-l arătăm din nou la sfârşitul experienţei, identic şi intact. Nu ar putea fi astfel, dacă gândirea ar adăuga ceva obiectului, dacă mai ales ar fi ea aceea care i-ar da calitatea constitutivă esenţială.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Capitolul următor, privitor la </w:t>
      </w:r>
      <w:r w:rsidRPr="00D27A8F">
        <w:rPr>
          <w:rFonts w:ascii="Bookman Old Style" w:hAnsi="Bookman Old Style"/>
          <w:i/>
          <w:iCs/>
          <w:color w:val="000000"/>
          <w:sz w:val="24"/>
          <w:szCs w:val="24"/>
        </w:rPr>
        <w:t>Amfibolie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o simplă critică a filosofiei leibniziene, şi, cu acest titlu, el este în general exact; totuşi, în ansamblu, Kant nu are decât o grijă: să se conformeze simetriei arhitectonice care, şi aici, îi serveşte drept fir director. Prin analogie cu </w:t>
      </w:r>
      <w:r w:rsidRPr="00D27A8F">
        <w:rPr>
          <w:rFonts w:ascii="Bookman Old Style" w:hAnsi="Bookman Old Style"/>
          <w:i/>
          <w:iCs/>
          <w:color w:val="000000"/>
          <w:sz w:val="24"/>
          <w:szCs w:val="24"/>
        </w:rPr>
        <w:t>Organonul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lui Aristotel, el face o „topică transcedentală“; această </w:t>
      </w:r>
      <w:r w:rsidRPr="00D27A8F">
        <w:rPr>
          <w:rFonts w:ascii="Bookman Old Style" w:hAnsi="Bookman Old Style"/>
          <w:i/>
          <w:iCs/>
          <w:color w:val="000000"/>
          <w:sz w:val="24"/>
          <w:szCs w:val="24"/>
        </w:rPr>
        <w:t>topică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constă în următoarele: fiecare concept trebuie examinat din patru puncte pentru a putea decide de care facultate cognitivă ţine. Aceste patru puncte de vedere sunt alese într-un mod cu totul arbitrar, şi s-ar putea fără niciun incovenient să se adauge şi altele zece; dar numărul patru are avantajul de a corespunde rubricilor, şi prin urmare, teoriile principale ale lui Leibniz se găsesc repartizate - de voie de nevoie - sub patru rubrici diferite. Prin această critică Kant cataloghează, ca să spunem aşa, </w:t>
      </w:r>
      <w:r w:rsidRPr="00D27A8F">
        <w:rPr>
          <w:rFonts w:ascii="Bookman Old Style" w:hAnsi="Bookman Old Style"/>
          <w:i/>
          <w:iCs/>
          <w:color w:val="000000"/>
          <w:sz w:val="24"/>
          <w:szCs w:val="24"/>
        </w:rPr>
        <w:t>erori fireşti ale raţiunii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falsele abstracţii, introduse de Leibniz (acesta într-adevăr, în loc să studieze la şcoală marii filosofi ai timpului său, Spinoza şi Locke, a preferat să se servească de bizarele invenţii ale căror autor era). În capitolul despre </w:t>
      </w:r>
      <w:r w:rsidRPr="00D27A8F">
        <w:rPr>
          <w:rFonts w:ascii="Bookman Old Style" w:hAnsi="Bookman Old Style"/>
          <w:i/>
          <w:iCs/>
          <w:color w:val="000000"/>
          <w:sz w:val="24"/>
          <w:szCs w:val="24"/>
        </w:rPr>
        <w:t>Amfibolia reflecţiei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Kant spune în sfârşit că dacă ar exista din întâmplare un tip de intuiţie diferit de al nostru, totuşi categoriile noastre ar fi aplicabile şi acestei intuiţii presupuse, adaugă el, ar putea fi noumenele, dar noumenele sunt lucruri pe care trebuie să ne mărginim a le gândi; or, deoarece intuiţia, singura capabilă să dea un sens unei asemenea gândiri, nu este la îndemâna noastră, deoarece chiar este întru totul problematică, obiectul acestei gândiri nu este el însuşi decât o posibilitate complet nedeterminată. Mai sus am arătat, citind texte, cum Kant, cu preţul unei grave contradicţii, reprezintă categoriile când ca pe o condiţie a reprezentării intuitive, când ca pe o funcţie a gândirii pur abstracte. La punctul care ne preocupă, categoriile ne sunt hotărât prezentate sub acest din urmă aspect şi suntem foarte tentaţi să credem că aici Kant vrea doar să li se atribuie o gândire discursivă. Dacă aceasta este părerea lui, ar fi trebuit neapărat ca de la începutul </w:t>
      </w:r>
      <w:r w:rsidRPr="00D27A8F">
        <w:rPr>
          <w:rFonts w:ascii="Bookman Old Style" w:hAnsi="Bookman Old Style"/>
          <w:i/>
          <w:iCs/>
          <w:color w:val="000000"/>
          <w:sz w:val="24"/>
          <w:szCs w:val="24"/>
        </w:rPr>
        <w:t>Logicii transcedentale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înainte de a specifica atât de minuţios diferitele funcţii ale gândirii, să caracterizeze gândirea într-un mod general; ar fi trebuit, prin urmare, să o distingă de intuiţie, să arate ce cunoaştere procură intuiţia şi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sfârşit ce cunoaştere nouă vine să se adauge primei prin gândire. Atunci am fi ştiut despre ce vorbeşte; ca să spunem mai clar, el ar fi vorbit cu totul altfel, tratând în primul rând despre intuiţie, apoi despre gândire; nu ar fi speculat întruna, aşa cum face, despre un intermediar între intuiţie şi gândire, intermediar care este un nonsens. Şi atunci, nu ar mai fi existat această mare lacună între </w:t>
      </w:r>
      <w:r w:rsidRPr="00D27A8F">
        <w:rPr>
          <w:rFonts w:ascii="Bookman Old Style" w:hAnsi="Bookman Old Style"/>
          <w:i/>
          <w:iCs/>
          <w:color w:val="000000"/>
          <w:sz w:val="24"/>
          <w:szCs w:val="24"/>
        </w:rPr>
        <w:t>Estetica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Logica 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Kant, într-adevăr, imediat după expunerea doar a formei intuiţiei, neglijează conţinutul intuiţiei, adică totalitatea percepţiei empirice; el se debarasează de aceasta prin mijlocirea formulei următoare: „Partea empirică a intuiţiei este </w:t>
      </w:r>
      <w:r w:rsidRPr="00D27A8F">
        <w:rPr>
          <w:rFonts w:ascii="Bookman Old Style" w:hAnsi="Bookman Old Style"/>
          <w:i/>
          <w:iCs/>
          <w:color w:val="000000"/>
          <w:sz w:val="24"/>
          <w:szCs w:val="24"/>
        </w:rPr>
        <w:t>dată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se întreabă defel cum are loc percepţia, cu sau fără intelect; nu face decât un salt până la gândirea abstractă, şi tot nu spune un cuvânt despre gândire în general, se mărgineşte să vorbească despre anumite forme ale gândirii; nu se întreabă nici ce sunt gândirea, conceptul, raportul abstractului şi al discursivului cu concretul şi intuitivul; neglijează cercetarea diferenţei dintre cunoaşterea omului şi cea a animalului, neglijează cercetarea esenţei raţiunii.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Această distincţie între cunoaşterea abstractă şi cunoaşterea intuitivă, pe care Kant a ignorat-o complet, este tocmai cea pe care vechii filosofi o exprimau prin cuvintele fenomene (p.73) şi noumene (p.73)</w:t>
      </w:r>
      <w:r w:rsidRPr="00D27A8F">
        <w:rPr>
          <w:rStyle w:val="FootnoteReference"/>
          <w:rFonts w:ascii="Bookman Old Style" w:hAnsi="Bookman Old Style"/>
          <w:color w:val="000000"/>
          <w:sz w:val="24"/>
          <w:szCs w:val="24"/>
        </w:rPr>
        <w:footnoteReference w:id="230"/>
      </w:r>
      <w:r w:rsidRPr="00D27A8F">
        <w:rPr>
          <w:rFonts w:ascii="Bookman Old Style" w:hAnsi="Bookman Old Style"/>
          <w:color w:val="000000"/>
          <w:sz w:val="24"/>
          <w:szCs w:val="24"/>
        </w:rPr>
        <w:t>; opoziţia şi incomensurabilitatea acestor doi termeni între ei</w:t>
      </w:r>
      <w:r w:rsidRPr="00D27A8F">
        <w:rPr>
          <w:rFonts w:ascii="Bookman Old Style" w:hAnsi="Bookman Old Style"/>
          <w:color w:val="000000"/>
          <w:sz w:val="24"/>
          <w:szCs w:val="24"/>
          <w:vertAlign w:val="superscript"/>
        </w:rPr>
        <w:t xml:space="preserve"> </w:t>
      </w:r>
      <w:r w:rsidRPr="00D27A8F">
        <w:rPr>
          <w:rFonts w:ascii="Bookman Old Style" w:hAnsi="Bookman Old Style"/>
          <w:color w:val="000000"/>
          <w:sz w:val="24"/>
          <w:szCs w:val="24"/>
        </w:rPr>
        <w:t xml:space="preserve">le-a dat multă bătaie de cap; să ne amintim sofismele Eleaţilor, teoria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a lui Platon, dialectica megaricilor şi mai târziu, pe vremea scolasticii, lupta dintre nominalism şi realism; - de altfel această luptă era deja în germene în tendinţele opuse ale spiritului lui Platon şi celui al lui Aristotel; dar germenele nu urma să se dezvolte decât tardiv. - Kant, printr-o eroare de neiertat, a neglijat lucrul pe care cuvintele fenomen şi noumen erau chemate să le desemneze; apoi a luat în stăpânire aceste cuvinte, cum faci cu o proprietate fără stăpân, şi s-a servit de ele pentru a desemna ceea ce el numeşte lucru în sine şi fenomen.</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Am fost deci obligat să resping categoria kantiană a categoriilor, aşa cum Kant însuşi a respins teoria lui Aristotel pe acelaşi subiect; totuşi vreau, cu titlu de încercare, să indic aici o nouă şi o a treia metodă de a ajunge la scopul pe care ei şi l-au propus. Ceea ce şi unul şi celălalt căutau sub numele de categorii erau conceptele cele mai</w:t>
      </w:r>
      <w:r w:rsidRPr="00D27A8F">
        <w:rPr>
          <w:rFonts w:ascii="Bookman Old Style" w:hAnsi="Bookman Old Style"/>
          <w:sz w:val="24"/>
          <w:szCs w:val="24"/>
        </w:rPr>
        <w:t xml:space="preserve"> </w:t>
      </w:r>
      <w:r w:rsidRPr="00D27A8F">
        <w:rPr>
          <w:rFonts w:ascii="Bookman Old Style" w:hAnsi="Bookman Old Style"/>
          <w:color w:val="000000"/>
          <w:sz w:val="24"/>
          <w:szCs w:val="24"/>
        </w:rPr>
        <w:t>generale care să servească la a cuprinde întreaga diversitate - încă şi mai complexă - a lucrurilor, şi prin urmare la a gândi într-un mod suveran general tot ce ni se oferă. Tocmai pentru aceasta a conceput Kant categoriile ca fiind formele oricărei gândiri.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Gramatica este pentru logică ceea ce este haina pentru corp. Aceste concepte supreme, această bază fundamentală a raţiunii, care serveşte drept fundament oricărei gândiri particulare, a căror aplicare este necesară pentru a duce la capăt orice gând, aceste concepte supreme, spun eu, nu se reduc în definitiv la conceptele care, în virtutea generalităţii lor extreme, -transcedentalităţii lor, - se exprimă nu în cuvinte particulare, ci în clase întregi de cuvinte? Orice cuvânt, într-adevăr, oricare ar fi el, este deja legat de un concept; prin urmare nu în vocabular, ci în gramatică mai curând ar trebui căutat cu ce anume să fie desemnate conceptele în discuţie? Nu ar putea fi alese în acest scop acele diferenţe particulare dintre concepte, în virtutea cărora cuvântul care le exprimă este substantiv, adjectiv, verb, adverb, pronume, prepoziţie sau oricare altă particulă? Nu s-ar putea, într-un cuvânt, întemeia o clasificare pe părţile de vorbire</w:t>
      </w:r>
      <w:r w:rsidRPr="00D27A8F">
        <w:rPr>
          <w:rFonts w:ascii="Bookman Old Style" w:hAnsi="Bookman Old Style"/>
          <w:sz w:val="24"/>
          <w:szCs w:val="24"/>
        </w:rPr>
        <w:t xml:space="preserve"> (</w:t>
      </w:r>
      <w:r w:rsidRPr="00D27A8F">
        <w:rPr>
          <w:rFonts w:ascii="Bookman Old Style" w:hAnsi="Bookman Old Style"/>
          <w:i/>
          <w:color w:val="000000"/>
          <w:sz w:val="24"/>
          <w:szCs w:val="24"/>
        </w:rPr>
        <w:t>parte orationes</w:t>
      </w:r>
      <w:r w:rsidRPr="00D27A8F">
        <w:rPr>
          <w:rFonts w:ascii="Bookman Old Style" w:hAnsi="Bookman Old Style"/>
          <w:color w:val="000000"/>
          <w:sz w:val="24"/>
          <w:szCs w:val="24"/>
        </w:rPr>
        <w:t>)? Căci este incontestabil că părţile de vorbire reprezintă formele primordiale pe care le îmbracă orice gândire, formele în care putem observa direct mişcarea gândirii; ele sunt formele esenţiale ale limbajului, elementele fundamentale ale oricărei limbi, şi nu putem concepe vreo limbă care să nu se compună, cel puţin, din substantive, adjective şi verbe. Apoi ar trebui subordonate acestor forme esenţiale formele gândirii care se exprimă prin flexiunile formelor esenţiale, adică prin declinare şi conjugare; de altfel aceste forme ale gândirii pot fi indicate cu ajutorul articolului şi al pronumelui; dar în fond nu avem de ce face aici vreo distincţie. - Totuşi vrem să examinăm faptul şi mai îndeaproape şi ne punem din nou întrebarea: ce sunt formele gândirii?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1. - Gândirea este formată în întregime din judecăţi; judecăţile sunt firele din care ea este în întregime ţesută. Într-adevăr, dacă nu foloseşti verbul, gândirea nu se mişcă din loc; şi de îndată ce-l foloseşti, formezi o judecată.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2. - Orice judecată constă în cunoaşterea unui raport dintre subiect şi predicat; acest raport este un raport de separare sau de legare însoţit de restricţii variate. Raportul de legare se produce: 1° atunci când este recunoscută identitatea efectivă a celor doi termeni (această identitate nu se prezintă decât în cazul a două concepte convertibile între ele); 2° atunci când unul din cei doi termeni îl implică întotdeauna pe celălalt, dar nu reciproc (este cazul judecăţii universale afirmative); 3°</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atunci când unul din cei doi termeni este uneori implicat în celălalt (este cazul judecăţii particular afirmative). Judecăţile negative urmează drumul invers. Astfel în fiecare judecată trebuie găsit un subiect, un predicat şi o copulă, aceasta din urmă afirmativă sau negativă; totuşi se poate întâmpla să nu avem un cuvânt special pentru desemnarea fiecăruia din aceste elemente; de altfel aşa se întâmplă cel mai adesea. Adesea nu folosim decât un cuvânt pentru a desemna predicatul şi copula; ex: „Caius îmbătrâneşte“. Uneori nu folosim decât un cuvânt pentru a desemna cele trei elemente; ex: </w:t>
      </w:r>
      <w:r w:rsidRPr="00D27A8F">
        <w:rPr>
          <w:rFonts w:ascii="Bookman Old Style" w:hAnsi="Bookman Old Style"/>
          <w:i/>
          <w:iCs/>
          <w:color w:val="000000"/>
          <w:sz w:val="24"/>
          <w:szCs w:val="24"/>
        </w:rPr>
        <w:t xml:space="preserve">concurritur, </w:t>
      </w:r>
      <w:r w:rsidRPr="00D27A8F">
        <w:rPr>
          <w:rFonts w:ascii="Bookman Old Style" w:hAnsi="Bookman Old Style"/>
          <w:color w:val="000000"/>
          <w:sz w:val="24"/>
          <w:szCs w:val="24"/>
        </w:rPr>
        <w:t>adică: „armatele se iau a bătaie</w:t>
      </w:r>
      <w:r w:rsidR="001B520F" w:rsidRPr="00D27A8F">
        <w:rPr>
          <w:rFonts w:ascii="Bookman Old Style" w:hAnsi="Bookman Old Style"/>
          <w:color w:val="000000"/>
          <w:sz w:val="24"/>
          <w:szCs w:val="24"/>
        </w:rPr>
        <w:t>“</w:t>
      </w:r>
      <w:r w:rsidRPr="00D27A8F">
        <w:rPr>
          <w:rFonts w:ascii="Bookman Old Style" w:hAnsi="Bookman Old Style"/>
          <w:color w:val="000000"/>
          <w:sz w:val="24"/>
          <w:szCs w:val="24"/>
        </w:rPr>
        <w:t>, „armatele - devin - înfruntându-se“. Aceasta confirmă ceea ce spunem mai înainte; nu direct şi nici imediat în cuvinte trebuie căutate formele gândirii; nici chiar în părţile de vorbire; într-adevăr, aceeaşi judecată în limbi diferite, şi chiar în aceeaşi limbă, poate fi exprimată prin cuvinte diferite şi chiar prin părţi de vorbire diferite, deşi gândirea rămâne aceeaşi şi prin urmare forma ei nu se schimbă; căci gândirea nu ar putea fi aceeaşi, dacă forma gândirii ar deveni alta. Cât despre turnura gramaticală, ea poate fi total diferită, exprimând acelaşi gând sub aceeaşi formă a gândirii; turnura gramaticală nu este într-adevăr decât învelişul exterior al gândirii; gândirea dimpotrivă este nedespărţită de formă. Astfel, dintre formele gândirii, gramatica nu studiază decât învelişul. Părţile de vorbire se reduc din formele gândirii, primordiale, nedependente de vreo limbă particulară; să exprimi formele gândirii cu toate modificările pe care le comportă, aceasta este distincţia lor. Ele sunt instrumentul formelor gândirii, ele nu sunt decât învelişul, înveliş atât de potrivit încât poţi recunoaşte, sub părţile de vorbire, formele gândirii.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3. Aceste forme reale, inalterabile, primordiale ale gândirii, sunt tocmai cele pe care Kant le enumera în </w:t>
      </w:r>
      <w:r w:rsidRPr="00D27A8F">
        <w:rPr>
          <w:rFonts w:ascii="Bookman Old Style" w:hAnsi="Bookman Old Style"/>
          <w:i/>
          <w:iCs/>
          <w:color w:val="000000"/>
          <w:sz w:val="24"/>
          <w:szCs w:val="24"/>
        </w:rPr>
        <w:t>Tabela logică a judecăţilor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totuşi, şi aici, se cuvin neglijate toate falsele ferestre trasate de Kant, de dragul simetriei, prin analogie cu tabelul categoriilor; să mai adăugăm că ordinea în tabelul său nu are nicio importanţă. În ce mă priveşte, iată cum aş fi întocmit lista: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 </w:t>
      </w:r>
      <w:r w:rsidRPr="00D27A8F">
        <w:rPr>
          <w:rFonts w:ascii="Bookman Old Style" w:hAnsi="Bookman Old Style"/>
          <w:i/>
          <w:iCs/>
          <w:color w:val="000000"/>
          <w:sz w:val="24"/>
          <w:szCs w:val="24"/>
        </w:rPr>
        <w:t>- Calitate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afirmaţie sau negaţie, adică legare sau separare a conceptelor; două forme. Calitatea depinde de copulă.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b. - </w:t>
      </w:r>
      <w:r w:rsidRPr="00D27A8F">
        <w:rPr>
          <w:rFonts w:ascii="Bookman Old Style" w:hAnsi="Bookman Old Style"/>
          <w:i/>
          <w:iCs/>
          <w:color w:val="000000"/>
          <w:sz w:val="24"/>
          <w:szCs w:val="24"/>
        </w:rPr>
        <w:t>Cantitate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conceptul subiect este considerat ca tot sau ca parte; totalitate sau pluralitate. Primei clase îi aparţin şi judecăţile ale căror subiecte sunt indivizi; cine zice „Socrate” vrea să zică „toţi Socrate</w:t>
      </w:r>
      <w:r w:rsidR="001B520F" w:rsidRPr="00D27A8F">
        <w:rPr>
          <w:rFonts w:ascii="Bookman Old Style" w:hAnsi="Bookman Old Style"/>
          <w:color w:val="000000"/>
          <w:sz w:val="24"/>
          <w:szCs w:val="24"/>
        </w:rPr>
        <w:t>“</w:t>
      </w:r>
      <w:r w:rsidRPr="00D27A8F">
        <w:rPr>
          <w:rFonts w:ascii="Bookman Old Style" w:hAnsi="Bookman Old Style"/>
          <w:color w:val="000000"/>
          <w:sz w:val="24"/>
          <w:szCs w:val="24"/>
        </w:rPr>
        <w:t>. Cantitatea nu are deci două forme. Ea depinde de subiect.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 - </w:t>
      </w:r>
      <w:r w:rsidRPr="00D27A8F">
        <w:rPr>
          <w:rFonts w:ascii="Bookman Old Style" w:hAnsi="Bookman Old Style"/>
          <w:i/>
          <w:iCs/>
          <w:color w:val="000000"/>
          <w:sz w:val="24"/>
          <w:szCs w:val="24"/>
        </w:rPr>
        <w:t>Modalitate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are trei forme. Ea determină calitatea cu titlu de lucru necesar, recul sau contingent. Aşadar ea depinde de copulă.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Aceste trei forme ale gândirii emană din legile contradicţiei şi ale identităţii, legi ale gândirii. Dar din principiul raţiunii şi din principiul terţiului exclus provin:</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 - </w:t>
      </w:r>
      <w:r w:rsidRPr="00D27A8F">
        <w:rPr>
          <w:rFonts w:ascii="Bookman Old Style" w:hAnsi="Bookman Old Style"/>
          <w:i/>
          <w:iCs/>
          <w:color w:val="000000"/>
          <w:sz w:val="24"/>
          <w:szCs w:val="24"/>
        </w:rPr>
        <w:t>Relaţia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Ea nu se prezintă decât atunci când se emite o judecată despre judecăţi deja formulate; iată în ce constă ea în mod unic; când afirmă dependenţa unei judecăţi cu privire la alta, sau a mai multor judecăţi cu privire la mai multe altele; în acest caz ea le uneşte printr-o judecată </w:t>
      </w:r>
      <w:r w:rsidRPr="00D27A8F">
        <w:rPr>
          <w:rFonts w:ascii="Bookman Old Style" w:hAnsi="Bookman Old Style"/>
          <w:i/>
          <w:iCs/>
          <w:color w:val="000000"/>
          <w:sz w:val="24"/>
          <w:szCs w:val="24"/>
        </w:rPr>
        <w:t xml:space="preserve">ipotetică; </w:t>
      </w:r>
      <w:r w:rsidRPr="00D27A8F">
        <w:rPr>
          <w:rFonts w:ascii="Bookman Old Style" w:hAnsi="Bookman Old Style"/>
          <w:color w:val="000000"/>
          <w:sz w:val="24"/>
          <w:szCs w:val="24"/>
        </w:rPr>
        <w:t xml:space="preserve">când afirmă că judecăţile se exclud între ele; în acest caz ea le separă printr-o judecată </w:t>
      </w:r>
      <w:r w:rsidRPr="00D27A8F">
        <w:rPr>
          <w:rFonts w:ascii="Bookman Old Style" w:hAnsi="Bookman Old Style"/>
          <w:i/>
          <w:iCs/>
          <w:color w:val="000000"/>
          <w:sz w:val="24"/>
          <w:szCs w:val="24"/>
        </w:rPr>
        <w:t>disjunctivă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Relaţia depinde de copula care separă sau uneşte judecăţi deja formulate.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Părţile de vorbire şi formele gramaticale sunt expresii ale celor trei elemente ale judecăţii, vreau să zic ale subiectului, predicatului şi copulei; ele exprimă de asemenea raporturile care pot exista între aceste elemente, formele gândirii aşa cum le-am enumerat până acum, plus determinările şi modificările particulare ale acestor forme. Substantiv, adjectiv şi verb, acestea sunt deci elementele esenţiale ale limbajului. Totuşi ar putea fi concepută o limbă în care adjectivul şi verbul să fie întotdeauna contopite, ceea ce de altfel se întâmplă frecvent în toate limbile. S-ar putea spune provizoriu: exprimării subiectului îi sunt destinate substantivul, articolul, pronumele; exprimării predicatului, îi sunt destinate adjectivul, adverbul, prepoziţia; exprimării copulei îi corespunde verbul; toate verbele cu excepţia verbului </w:t>
      </w:r>
      <w:r w:rsidRPr="00D27A8F">
        <w:rPr>
          <w:rFonts w:ascii="Bookman Old Style" w:hAnsi="Bookman Old Style"/>
          <w:i/>
          <w:iCs/>
          <w:color w:val="000000"/>
          <w:sz w:val="24"/>
          <w:szCs w:val="24"/>
        </w:rPr>
        <w:t>a fi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conţin deja în ele un predicat. - Cât despre mecanismul exact care regizează exprimarea formelor gândirii, filosofia gramaticii este cea care ni-l face cunoscut, aşa cum logica este cea care ne face cunoscute operaţiile pe care le realizăm cu aceste forme înseşi.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i/>
          <w:iCs/>
          <w:color w:val="000000"/>
          <w:sz w:val="24"/>
          <w:szCs w:val="24"/>
        </w:rPr>
        <w:t xml:space="preserve">Remarcă. </w:t>
      </w:r>
      <w:r w:rsidRPr="00D27A8F">
        <w:rPr>
          <w:rFonts w:ascii="Bookman Old Style" w:hAnsi="Bookman Old Style"/>
          <w:color w:val="000000"/>
          <w:sz w:val="24"/>
          <w:szCs w:val="24"/>
        </w:rPr>
        <w:t xml:space="preserve">Pentru a preveni orice neînţelegere şi pentru a lămuri totodată cele afirmate anterior; este necesar să vorbesc despre lucrarea lui Sigismund Stern, </w:t>
      </w:r>
      <w:r w:rsidRPr="00D27A8F">
        <w:rPr>
          <w:rFonts w:ascii="Bookman Old Style" w:hAnsi="Bookman Old Style"/>
          <w:i/>
          <w:iCs/>
          <w:color w:val="000000"/>
          <w:sz w:val="24"/>
          <w:szCs w:val="24"/>
        </w:rPr>
        <w:t>Fundamentul provizoriu al filosofiei limbilor</w:t>
      </w:r>
      <w:r w:rsidRPr="00D27A8F">
        <w:rPr>
          <w:rStyle w:val="FootnoteReference"/>
          <w:rFonts w:ascii="Bookman Old Style" w:hAnsi="Bookman Old Style"/>
          <w:i/>
          <w:iCs/>
          <w:color w:val="000000"/>
          <w:sz w:val="24"/>
          <w:szCs w:val="24"/>
        </w:rPr>
        <w:footnoteReference w:id="231"/>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care autorul încearcă să contituie categoriile prin mijlocirea formelor gramaticale. Este o încercare complet notată; el a confundat total gândirea cu intuiţia. Din formele gramaticale, el are pretenţia să deducă nu categoriile gândirii, ci pretinsele categorii ale intuiţiei, prin urmare pune formele gramaticale în raport direct cu intuiţia. El comite grava eroare de a crede că limba se raportează direct la intuiţie, pe</w:t>
      </w:r>
      <w:r w:rsidRPr="00D27A8F">
        <w:rPr>
          <w:rFonts w:ascii="Bookman Old Style" w:hAnsi="Bookman Old Style"/>
          <w:sz w:val="24"/>
          <w:szCs w:val="24"/>
        </w:rPr>
        <w:t xml:space="preserve"> </w:t>
      </w:r>
      <w:r w:rsidRPr="00D27A8F">
        <w:rPr>
          <w:rFonts w:ascii="Bookman Old Style" w:hAnsi="Bookman Old Style"/>
          <w:color w:val="000000"/>
          <w:sz w:val="24"/>
          <w:szCs w:val="24"/>
        </w:rPr>
        <w:t>câtă vreme în realitate ea se raportează doar la gândire, la conceptele abstracte; ea nu se raportează la intuiţie decât prin intermediul conceptelor; dar conceptele se comportă faţă de intuiţie astfel încât să o transforme total. Lucrurile care există în intuiţie, altfel spus, raporturile rezultate din timp şi spaţiu, sunt, cu siguranţă, obiecte ale gândirii; prin urmare, trebuie să existe, în limbă, forme pentru a le exprima; totuşi ele nu sunt exprimate decât abstract, cu titlu de concepte. Materialele pe care gândirea operează imediat, sunt conceptele, doar conceptele; ele singure se raportează la formele logicii, pentru că niciodată nu se raportează direct la intuiţie. În judecăţi, intuiţia nu furnizează decât adevărul material; niciodată; adevărul formal, acesta din urmă se determină în mod unic după regulile dialectice.</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Revin la filosofia kantiană şi trec la </w:t>
      </w:r>
      <w:r w:rsidRPr="00D27A8F">
        <w:rPr>
          <w:rFonts w:ascii="Bookman Old Style" w:hAnsi="Bookman Old Style"/>
          <w:i/>
          <w:iCs/>
          <w:color w:val="000000"/>
          <w:sz w:val="24"/>
          <w:szCs w:val="24"/>
        </w:rPr>
        <w:t>Dialectica transcendentală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Kant începe prin a defini </w:t>
      </w:r>
      <w:r w:rsidRPr="00D27A8F">
        <w:rPr>
          <w:rFonts w:ascii="Bookman Old Style" w:hAnsi="Bookman Old Style"/>
          <w:i/>
          <w:iCs/>
          <w:color w:val="000000"/>
          <w:sz w:val="24"/>
          <w:szCs w:val="24"/>
        </w:rPr>
        <w:t>raţiunea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 facultate care trebuie să joace rolul principal în această parte a lucrării sale, deoarece până aici sensibilitatea şi intelectul erau în rolul de vedete. Cât despre diferitele definiţii ale raţiunii după Kant, am vorbit deja mai sus de cea pe care o dă aici: „Raţiunea este facultatea principiilor“. Prin aceasta declară că toate cunoştinţele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studiate până aici, acela care fundamează posibilitatea matematicilor pure, ne dau nu principii, ci simple reguli, căci ele provin din intuiţii şi din forme ale cunoaşterii, nu doar din concepte; dar este necesar ca o cunoştinţă să provină doar din concepte pentru a fi un principiu. Astfel, pentru Kant, o cunoştinţă de acest gen trebuie să se compună doar din concepte şi totuşi să fie sintetică. - În fapt, acest lucru este radical imposibil. Conceptele singure nu pot da naştere decât unor judecăţi analitice. Dacă se unesc concepte în acelaşi timp sintetic şi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această unire nu poate fi efectuată decât prin intermediul unui al treilea termen, datorită unei intuiri pure a posibilităţii formale a experienţei; la fel, judecăţile sintetice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sunt unite prin intermediul intuiţiei empirice. Trag de aici concluzia că o judecată sintetică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nu poate</w:t>
      </w:r>
      <w:r w:rsidRPr="00D27A8F">
        <w:rPr>
          <w:rFonts w:ascii="Bookman Old Style" w:hAnsi="Bookman Old Style"/>
          <w:color w:val="000000"/>
          <w:sz w:val="24"/>
          <w:szCs w:val="24"/>
          <w:lang w:val="en-US"/>
        </w:rPr>
        <w:t xml:space="preserve"> </w:t>
      </w:r>
      <w:r w:rsidRPr="00D27A8F">
        <w:rPr>
          <w:rFonts w:ascii="Bookman Old Style" w:hAnsi="Bookman Old Style"/>
          <w:color w:val="000000"/>
          <w:sz w:val="24"/>
          <w:szCs w:val="24"/>
        </w:rPr>
        <w:t xml:space="preserve">niciodată proveni numai din concepte. În fond, noi nu cunoaştem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decât principiul raţiunii cu diferitele lui expresii; prin urmare, în materie de judecăţi sintetice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nu sunt posibile decât acele care provin din ceea ce furnizează un conţinut acestui principiu. Apoi, Kant ne prezintă un pretins principiu al raţiunii, adoptat de altfel, cauzei pe care o apără; dar nu ni-l prezintă decât pe acela, care, ulterior, va avea de fapt, alte consecinţe. Acest principiu este acela pe care Wolf îl stabileşte şi explică în </w:t>
      </w:r>
      <w:r w:rsidRPr="00D27A8F">
        <w:rPr>
          <w:rFonts w:ascii="Bookman Old Style" w:hAnsi="Bookman Old Style"/>
          <w:i/>
          <w:iCs/>
          <w:color w:val="000000"/>
          <w:sz w:val="24"/>
          <w:szCs w:val="24"/>
        </w:rPr>
        <w:t>Cosmologia</w:t>
      </w:r>
      <w:r w:rsidRPr="00D27A8F">
        <w:rPr>
          <w:rStyle w:val="FootnoteReference"/>
          <w:rFonts w:ascii="Bookman Old Style" w:hAnsi="Bookman Old Style"/>
          <w:i/>
          <w:iCs/>
          <w:color w:val="000000"/>
          <w:sz w:val="24"/>
          <w:szCs w:val="24"/>
        </w:rPr>
        <w:footnoteReference w:id="232"/>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şi în </w:t>
      </w:r>
      <w:r w:rsidRPr="00D27A8F">
        <w:rPr>
          <w:rFonts w:ascii="Bookman Old Style" w:hAnsi="Bookman Old Style"/>
          <w:i/>
          <w:iCs/>
          <w:color w:val="000000"/>
          <w:sz w:val="24"/>
          <w:szCs w:val="24"/>
        </w:rPr>
        <w:t>Ontologia</w:t>
      </w:r>
      <w:r w:rsidRPr="00D27A8F">
        <w:rPr>
          <w:rStyle w:val="FootnoteReference"/>
          <w:rFonts w:ascii="Bookman Old Style" w:hAnsi="Bookman Old Style"/>
          <w:i/>
          <w:iCs/>
          <w:color w:val="000000"/>
          <w:sz w:val="24"/>
          <w:szCs w:val="24"/>
        </w:rPr>
        <w:footnoteReference w:id="233"/>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sa Am văzut mai sus că în capitolul despre </w:t>
      </w:r>
      <w:r w:rsidRPr="00D27A8F">
        <w:rPr>
          <w:rFonts w:ascii="Bookman Old Style" w:hAnsi="Bookman Old Style"/>
          <w:i/>
          <w:iCs/>
          <w:color w:val="000000"/>
          <w:sz w:val="24"/>
          <w:szCs w:val="24"/>
        </w:rPr>
        <w:t>Amfibolie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Kant lua sofismele lui Leibniz drept erori fireşti şi necesare ale raţiunii şi că le critică prin urmare; acelaşi lucru se întâmplă şi de data aceasta apropo de sofismele lui Wolf. Kant expune acest principiu al raţiunii; dar principiul e întrezărit ca prin ceaţă; căci expunerea este obscură, vagă, incompletă</w:t>
      </w:r>
      <w:r w:rsidRPr="00D27A8F">
        <w:rPr>
          <w:rStyle w:val="FootnoteReference"/>
          <w:rFonts w:ascii="Bookman Old Style" w:hAnsi="Bookman Old Style"/>
          <w:color w:val="000000"/>
          <w:sz w:val="24"/>
          <w:szCs w:val="24"/>
        </w:rPr>
        <w:footnoteReference w:id="234"/>
      </w:r>
      <w:r w:rsidRPr="00D27A8F">
        <w:rPr>
          <w:rFonts w:ascii="Bookman Old Style" w:hAnsi="Bookman Old Style"/>
          <w:color w:val="000000"/>
          <w:sz w:val="24"/>
          <w:szCs w:val="24"/>
        </w:rPr>
        <w:t xml:space="preserve">. Iată principiul clar formulat de data aceasta: „Când condiţionatul este dat, de fapt totalitatea condiţiilor sale este şi ea dată, altfel spus necondiţionatul, - care singur poate face completă totalitatea condiţiilor, - este dat“. Principiul este preţios; şi oricine va fi intim convins că este adevărat, dacă îşi reprezintă condiţiile şi conţinutul ca pe verigile unui lanţ vertical, a cărui extremitate nu ar fi vizibilă astfel încât s-ar putea prelungi la nesfârşit; dar lanţul nu cade, rămâne suspendat; deci trebuie să existe undeva mai sus o primă verigă şi aceasta trebuie să fie prinsă undeva. Sau mai pe scurt: acestui lanţ de cauze, care ne invită să îi dăm de urmă la nesfârşit, este bine ca raţiunea să-i fixeze un punct de sprijin; mai sigur pentru el. Dar să lăsăm deoparte imaginile şi să examinăm principiul în el însuşi. El este incontestabil sintetic; căci, dat fiind conceptul de condiţionat, nu poţi obţine din el analitic decât un singur concept, acela de condiţie. În plus acest principiu nu conţine niciun adevăr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şi nici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dar el se împodobeşte foarte artificial cu o aparenţă de adevăr; să vedem cum procedează în acest scop. Posedăm direct şi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cunoştinţele exprimate prin principiul raţiunii în forma sa cvadruplă. De la aceste cunoştinţe imediate împrumutăm toate enunţurile abstracte ale principiului raţiunii; prin urmare aceste enunţuri înseşi</w:t>
      </w:r>
      <w:r w:rsidRPr="00D27A8F">
        <w:rPr>
          <w:rFonts w:ascii="Bookman Old Style" w:hAnsi="Bookman Old Style"/>
          <w:sz w:val="24"/>
          <w:szCs w:val="24"/>
        </w:rPr>
        <w:t xml:space="preserve">, şi </w:t>
      </w:r>
      <w:r w:rsidRPr="00D27A8F">
        <w:rPr>
          <w:rFonts w:ascii="Bookman Old Style" w:hAnsi="Bookman Old Style"/>
          <w:i/>
          <w:sz w:val="24"/>
          <w:szCs w:val="24"/>
        </w:rPr>
        <w:t>a fortiori</w:t>
      </w:r>
      <w:r w:rsidRPr="00D27A8F">
        <w:rPr>
          <w:rFonts w:ascii="Bookman Old Style" w:hAnsi="Bookman Old Style"/>
          <w:sz w:val="24"/>
          <w:szCs w:val="24"/>
        </w:rPr>
        <w:t xml:space="preserve"> consecinţele</w:t>
      </w:r>
      <w:r w:rsidRPr="00D27A8F">
        <w:rPr>
          <w:rFonts w:ascii="Bookman Old Style" w:hAnsi="Bookman Old Style"/>
          <w:color w:val="000000"/>
          <w:sz w:val="24"/>
          <w:szCs w:val="24"/>
        </w:rPr>
        <w:t xml:space="preserve"> lor nu sunt decât cunoştinţe indirecte. Am explicat deja mai sus în ce mod cunoaşterea abstractă uneşte adesea într-o singură formă sau într-un singur concept cunoştinţe intuitive foarte complexe, şi le uneşte astfel încât este imposibil după aceea să le mai disting; cunoaşterea abstractă este deci faţă de cunoaşterea intuitivă ceea ce este umbra faţă de obiectele reale; umbra într-adevăr reproduce în linii mari complexitatea lucrurilor şi o învăluie într-un contur simplu ce o rezumă, în oarecare măsură. Pretinsul nostru principiu al raţiunii utilizează această umbră.</w:t>
      </w:r>
      <w:r w:rsidRPr="00D27A8F">
        <w:rPr>
          <w:rFonts w:ascii="Bookman Old Style" w:hAnsi="Bookman Old Style"/>
          <w:sz w:val="24"/>
          <w:szCs w:val="24"/>
        </w:rPr>
        <w:t xml:space="preserve"> </w:t>
      </w:r>
      <w:r w:rsidRPr="00D27A8F">
        <w:rPr>
          <w:rFonts w:ascii="Bookman Old Style" w:hAnsi="Bookman Old Style"/>
          <w:color w:val="000000"/>
          <w:sz w:val="24"/>
          <w:szCs w:val="24"/>
        </w:rPr>
        <w:t>Nu mai rămâne decât să fie obţinut principiul raţiunii, şi pe calea deducţiei, necondiţionatul care este cu acesta în contradicţie formală; dar pentru a-şi atinge scopul, principiul nostru abandonează prudent cunoaşterea directă şi intuitivă a conţinutului principiului raţiunii, aşa cum ni se oferă ea în exprimările ei particulare; el se serveşte doar de conceptele abstracte care sunt scoase din aceste exprimări particulare de la care îşi trag şi valoarea şi semnificaţia; în felul acesta el introduce pe nesimţite necondiţionatul în vasta sferă a acestor concepte.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Procedeul apare cât se poate de vădit, când este pus în formă dialectică; aşa de exemplu: „Dacă condiţionatul există, şi condiţia lui, trebuie să fie dată, dată în întregime, complet; altfel spus, totalitatea condiţiilor trebuie să fie dată; şi, dacă aceste condiţii formează o serie, această serie în întregime trebuie să fie dată cu începutul ei, adică cu necondiţionatul.“ În acest raţionament este deja o eroare: nu este adevărat că condiţiile unui condiţionat constituie, cu acest titlu, o serie. Dimpotrivă, totalitatea condiţiilor unui condiţionat trebuie să fie conţinută în raţiunea sa cea mai apropiată, în raţiunea din care pirovine în mod direct şi care prin însuşi acest fapt este </w:t>
      </w:r>
      <w:r w:rsidRPr="00D27A8F">
        <w:rPr>
          <w:rFonts w:ascii="Bookman Old Style" w:hAnsi="Bookman Old Style"/>
          <w:i/>
          <w:iCs/>
          <w:color w:val="000000"/>
          <w:sz w:val="24"/>
          <w:szCs w:val="24"/>
        </w:rPr>
        <w:t>raţiunea sa suficientă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Aşa este, de exemplu, cazul diferitelor determinări ale unei stări, care constituie ea însăşi o cauză; toate aceste determinări trebuie realizate concomitent, înainte ca efectul să se producă. Dar aceasta nu conduce nicidecum la ideea unei serii, ca, de exemplu, lanţul cauzal; pentru a fi cauză, trebuie ca, ceea ce înainte era condiţie să fie la rândul său considerat condiţionat; trebuie, altfel spus, să fie reîncepută din nou întreaga operaţie; trebuie ca principiul raţiunii, cu exigenţele sale, să intervină a doua oară. La propriu vorbind, pentru un condiţionat, nu poate exista o serie succesivă de condiţii, de condiţii existând pur şi simplu cu titlul de condiţii şi neservind decât la explicarea ultimului condiţionat. În realitate, seria este întotdeauna o serie alternativă de condiţionate şi condiţii; de fiecare dată când se ajunge la o verigă, lanţul se întrerupe şi existenţele principiului raţiunii sunt complet satisfăcute; apoi lanţul reîncepe de îndată ce condiţia este considerată un condiţionat. Astfel principiul raţiunii suficiente cere doar să fie completă condiţia apropiată; nu cere niciodată o serie de condiţii nici ca această serie să fie completă. Totuşi conceptul unei condiţii complete neindicând deloc dacă elementele condiţiei trebuie să fie simultane sau succesive, s-a hotărât în mod arbitrar că ele trebuie să fie succesive; iată cum s-a ajuns să se creadă că o serie completă de condiţii succesive era ceva necesar. Printr-o pură abstracţie, printr-o</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convenţie arbitrară, seria cauzelor şi a efectelor a fost simplu considerată ca o serie de cauze, determinate de unica necesitate de a explica ultimul efect şi de a-i procura raţiunea suficientă. Invit cititorul să privească mai îndeaproape, să reflecteze mai îndelung, să părăsească generalitatea vagă a abstracţiei pentru a coborî la realităţile particulare şi precise; va vedea atunci că exigenţele raţiunii suficiente se mărginesc la aceasta: determinările cauzei apropiate trebuie să fie complete; dar nu este vorba de o serie completă. Exigenţele principiului raţiunii sunt perfect satisfăcute, atunci când, pentru un condiţionat oarecare, raţiunea suficientă este dată. Ele se reînnoiesc de îndată ce această raţiune este la rândul ei considerată o consecinţă; însă niciodată el nu reclamă direct o serie de raţiuni. Dar dacă, în loc de a considera lucrurile în ele însele, ne închidem în concepte abstracte, toate aceste nuanţe se şterg; în felul acesta, este uşor de luat un lanţ alternativ de cauze şi efecte, de raţiuni logice şi de consecinţe, drept un lanţ compus exclusiv din cauze şi raţiuni care duc în definitiv la un efect; se pleacă de la acest principiu, just de altfel, „pentru ca o raţiune să fie suficientă, trebuie ca condiţiile din care se compune să fie complete“; apoi se conchide, aşa cum am văzut, în modul următor: „există o serie completă, compusă exclusiv din raţiuni, care nu există decât pentru a explica consecinţa ultimă“. Iată cum principiul abstract al raţiunii reuşeşte să se impună cu neruşinare, el şi necondiţionatul, pretinsa lui consecinţă. Pentru a-i arăta nulitatea, nu era nevoie de o critică a raţiunii pure, făcută prin mijlocirea antinomiilor şi a soluţiei lor; era suficientă o critică a raţiunii, înţeleasă în sensul definiţiei mele, altfel spus era suficientă cercetarea raportului dintre cunoaşterea abstractă şi cunoaşterea direct intuitivă; pentru aceasta s-ar fi impus părăsirea generalităţilor vagi ale cunoaşterii abstracte şi plasarea pe terenul ferm şi precis al cunoaşterii intuitive. Astfel înţeleasă, critica raţiunii ne învaţă că esenţa acestei facultăţi nu constă nicidecum în cercetarea necondiţionatului: într-adevăr, raţiunea însăşi, de îndată ce acţionează în toată plenitudinea reflecţiei sale, nu poate să nu-şi dea seama că necondiţionatul este neant pur. Raţiunea ca facultate a cunoaşterii, nu are în definitiv niciodată de a face cu obiectele; or tot ce este obiect, pentru un subiect se află în mod necesar şi irevocabil sub puterea şi în domeniul principiului raţiunii, atât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cât şi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Valoarea principiului raţiunii se sprijină pe forma însăşi a conştiinţei, şi acest fapt este în aşa măsură adevărat că nu îţi poţi reprezenta nimic obiectiv fără ca imediat să îţi pui întrebarea, </w:t>
      </w:r>
      <w:r w:rsidRPr="00D27A8F">
        <w:rPr>
          <w:rFonts w:ascii="Bookman Old Style" w:hAnsi="Bookman Old Style"/>
          <w:i/>
          <w:iCs/>
          <w:color w:val="000000"/>
          <w:sz w:val="24"/>
          <w:szCs w:val="24"/>
        </w:rPr>
        <w:t>de 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prin urmare nu există, absolut vobind, absolut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care să ne poată servi drept liman. Degeaba cutare sau cutare filosof a socotit înţelept să se menţină la </w:t>
      </w:r>
      <w:r w:rsidRPr="00D27A8F">
        <w:rPr>
          <w:rFonts w:ascii="Bookman Old Style" w:hAnsi="Bookman Old Style"/>
          <w:bCs/>
          <w:i/>
          <w:iCs/>
          <w:color w:val="000000"/>
          <w:sz w:val="24"/>
          <w:szCs w:val="24"/>
        </w:rPr>
        <w:t xml:space="preserve">statu </w:t>
      </w:r>
      <w:r w:rsidRPr="00D27A8F">
        <w:rPr>
          <w:rFonts w:ascii="Bookman Old Style" w:hAnsi="Bookman Old Style"/>
          <w:i/>
          <w:iCs/>
          <w:color w:val="000000"/>
          <w:sz w:val="24"/>
          <w:szCs w:val="24"/>
        </w:rPr>
        <w:t>quo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degeaba a admis arbitrar un </w:t>
      </w:r>
      <w:r w:rsidRPr="00D27A8F">
        <w:rPr>
          <w:rFonts w:ascii="Bookman Old Style" w:hAnsi="Bookman Old Style"/>
          <w:bCs/>
          <w:color w:val="000000"/>
          <w:sz w:val="24"/>
          <w:szCs w:val="24"/>
        </w:rPr>
        <w:t xml:space="preserve">asemnea </w:t>
      </w:r>
      <w:r w:rsidRPr="00D27A8F">
        <w:rPr>
          <w:rFonts w:ascii="Bookman Old Style" w:hAnsi="Bookman Old Style"/>
          <w:color w:val="000000"/>
          <w:sz w:val="24"/>
          <w:szCs w:val="24"/>
        </w:rPr>
        <w:t xml:space="preserve">absolut, nimic nu rezistă în faţa unei certitudini atât de incontestabile ca aceasta; la acest punct niciun fel de fasoane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ne pot amăgi. În realitate, tot ce ni se spune despre absolut - temă cvasi perepetuă a sistemelor filosofice încercate de la Kant încoace </w:t>
      </w:r>
      <w:r w:rsidRPr="00D27A8F">
        <w:rPr>
          <w:rFonts w:ascii="Bookman Old Style" w:hAnsi="Bookman Old Style"/>
          <w:bCs/>
          <w:color w:val="000000"/>
          <w:sz w:val="24"/>
          <w:szCs w:val="24"/>
        </w:rPr>
        <w:t xml:space="preserve">- nu </w:t>
      </w:r>
      <w:r w:rsidRPr="00D27A8F">
        <w:rPr>
          <w:rFonts w:ascii="Bookman Old Style" w:hAnsi="Bookman Old Style"/>
          <w:color w:val="000000"/>
          <w:sz w:val="24"/>
          <w:szCs w:val="24"/>
        </w:rPr>
        <w:t>este altceva decât argument cosmologic deghizat. Acesta, într-adevăr, de la procesul pe care i l-a intentat Kant, a decăzut din toate drepturile, a fost prescris de filosofie; nemaiputând să se mai araţe sub adevărata sa formă, el s-a prezentat sub tot felul de deghizări; când este magnific îmbrăcat, el se drapează cu marile cuvinte de intuiţie intelectuală sau gândire pură; când dimpotrivă nu trăieşte decât din cerşit şi excrocherie, face faţă cu sofisme sau expediente. Dacă aceşti domni doresc neapărat să aibă un absolut, le pot pune unul la dispoziţie; la tot ce se poate cere de la un absolut el răspunde mult: mai bine decât toate himerele ale căror autori sunt ei, acest absolut este materia. Ea nu are nici origine nici sfârşit; este independentă într-adevăratul înţeles al cuvântului; este „ceea ce este în sine şi este concepută prin sine</w:t>
      </w:r>
      <w:r w:rsidRPr="00D27A8F">
        <w:rPr>
          <w:rStyle w:val="FootnoteReference"/>
          <w:rFonts w:ascii="Bookman Old Style" w:hAnsi="Bookman Old Style"/>
          <w:color w:val="000000"/>
          <w:sz w:val="24"/>
          <w:szCs w:val="24"/>
        </w:rPr>
        <w:footnoteReference w:id="235"/>
      </w:r>
      <w:r w:rsidRPr="00D27A8F">
        <w:rPr>
          <w:rFonts w:ascii="Bookman Old Style" w:hAnsi="Bookman Old Style"/>
          <w:color w:val="000000"/>
          <w:sz w:val="24"/>
          <w:szCs w:val="24"/>
        </w:rPr>
        <w:t xml:space="preserve">“; totul emană din sânul ei şi se întoarce la el; ce poţi cere mai mult unui absolut? Cât despre cei care au rămas surzi la </w:t>
      </w:r>
      <w:r w:rsidRPr="00D27A8F">
        <w:rPr>
          <w:rFonts w:ascii="Bookman Old Style" w:hAnsi="Bookman Old Style"/>
          <w:i/>
          <w:color w:val="000000"/>
          <w:sz w:val="24"/>
          <w:szCs w:val="24"/>
        </w:rPr>
        <w:t>Critica raţiunii</w:t>
      </w:r>
      <w:r w:rsidRPr="00D27A8F">
        <w:rPr>
          <w:rFonts w:ascii="Bookman Old Style" w:hAnsi="Bookman Old Style"/>
          <w:color w:val="000000"/>
          <w:sz w:val="24"/>
          <w:szCs w:val="24"/>
        </w:rPr>
        <w:t>, lor se cuvine să le strigi: „Voi sunteţi ca femeile: degeaba le vorbeşti rezonabil timp de o oră, ele revin întotdeauna la primul lor cuvânt.</w:t>
      </w:r>
      <w:r w:rsidRPr="00D27A8F">
        <w:rPr>
          <w:rStyle w:val="FootnoteReference"/>
          <w:rFonts w:ascii="Bookman Old Style" w:hAnsi="Bookman Old Style"/>
          <w:color w:val="000000"/>
          <w:sz w:val="24"/>
          <w:szCs w:val="24"/>
        </w:rPr>
        <w:footnoteReference w:id="236"/>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Nu esenţa raţiunii este cea care ne autorizează într-un fel să ne întoarcem la cauza necondiţionată, la primul început; iată de altfel o nouă dovadă, o dovadă în fapt: religiile primitive ale rasei noastre, brahmanismul şi budismul, care au şi astăzi numeroşi credincioşi, nu cunosc şi nu admit vreo doctrină asemănătoare; ele prelungesc la, nesfârşit seria fenomenelor care se condiţionează unele pe altele. Trimit, la acest punct, la remarca pe care o fac mai jos, la critica primei antinomii. Se mai poate consulta </w:t>
      </w:r>
      <w:r w:rsidRPr="00D27A8F">
        <w:rPr>
          <w:rFonts w:ascii="Bookman Old Style" w:hAnsi="Bookman Old Style"/>
          <w:i/>
          <w:iCs/>
          <w:color w:val="000000"/>
          <w:sz w:val="24"/>
          <w:szCs w:val="24"/>
        </w:rPr>
        <w:t>Doctrina budismului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Upham</w:t>
      </w:r>
      <w:r w:rsidRPr="00D27A8F">
        <w:rPr>
          <w:rStyle w:val="FootnoteReference"/>
          <w:rFonts w:ascii="Bookman Old Style" w:hAnsi="Bookman Old Style"/>
          <w:color w:val="000000"/>
          <w:sz w:val="24"/>
          <w:szCs w:val="24"/>
        </w:rPr>
        <w:footnoteReference w:id="237"/>
      </w:r>
      <w:r w:rsidRPr="00D27A8F">
        <w:rPr>
          <w:rFonts w:ascii="Bookman Old Style" w:hAnsi="Bookman Old Style"/>
          <w:color w:val="000000"/>
          <w:sz w:val="24"/>
          <w:szCs w:val="24"/>
        </w:rPr>
        <w:t>, şi într-un mod mai general toate lucrările exacte asupra religiilor Asiei. Nu trebuie confundat iudaism şi raţiune.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Astfel Kant nu atribuie pretinsului principiu al raţiunii nicio valoare obiectivă; el îi atribuie doar o necesitate subiectivă; dar cu această rezervă că nu îl deduce mai puţin dintr-un van sofism</w:t>
      </w:r>
      <w:r w:rsidRPr="00D27A8F">
        <w:rPr>
          <w:rStyle w:val="FootnoteReference"/>
          <w:rFonts w:ascii="Bookman Old Style" w:hAnsi="Bookman Old Style"/>
          <w:color w:val="000000"/>
          <w:sz w:val="24"/>
          <w:szCs w:val="24"/>
        </w:rPr>
        <w:footnoteReference w:id="238"/>
      </w:r>
      <w:r w:rsidRPr="00D27A8F">
        <w:rPr>
          <w:rFonts w:ascii="Bookman Old Style" w:hAnsi="Bookman Old Style"/>
          <w:color w:val="000000"/>
          <w:sz w:val="24"/>
          <w:szCs w:val="24"/>
        </w:rPr>
        <w:t xml:space="preserve">, iată cum procedează: căutăm, cât de mult putem, să subordonăm orice adevăr cunoscut de noi altuia mai general; or însuşi acest fapt nu înseamnă altceva decât căutarea necondiţionatului, presupus de noi. Dar în realitate, când căutăm astfel, nu facem decât să simplificăm cunoaşterea </w:t>
      </w:r>
      <w:r w:rsidRPr="00D27A8F">
        <w:rPr>
          <w:rFonts w:ascii="Bookman Old Style" w:hAnsi="Bookman Old Style"/>
          <w:bCs/>
          <w:color w:val="000000"/>
          <w:sz w:val="24"/>
          <w:szCs w:val="24"/>
        </w:rPr>
        <w:t xml:space="preserve">lărgindu-ne </w:t>
      </w:r>
      <w:r w:rsidRPr="00D27A8F">
        <w:rPr>
          <w:rFonts w:ascii="Bookman Old Style" w:hAnsi="Bookman Old Style"/>
          <w:color w:val="000000"/>
          <w:sz w:val="24"/>
          <w:szCs w:val="24"/>
        </w:rPr>
        <w:t xml:space="preserve">punctul de vedere, prin aplicarea şi prin folosirea normală a raţiunii, cu această facultate cognitivă, abstractă şi generală care îl deosebeşte pe omul rezonabil, vorbitor şi gânditor, de animalul, sclav al prezentului. Într-adevăr, folosirea raţiunii constă în a cunoaşte particularul prin general, cazul prin regulă, regula printr-o regulă mai generală. Într-un cuvânt în a căuta punctele de vedere cele mai generale; </w:t>
      </w:r>
      <w:r w:rsidRPr="00D27A8F">
        <w:rPr>
          <w:rFonts w:ascii="Bookman Old Style" w:hAnsi="Bookman Old Style"/>
          <w:bCs/>
          <w:color w:val="000000"/>
          <w:sz w:val="24"/>
          <w:szCs w:val="24"/>
        </w:rPr>
        <w:t xml:space="preserve">lărgindu-ne </w:t>
      </w:r>
      <w:r w:rsidRPr="00D27A8F">
        <w:rPr>
          <w:rFonts w:ascii="Bookman Old Style" w:hAnsi="Bookman Old Style"/>
          <w:color w:val="000000"/>
          <w:sz w:val="24"/>
          <w:szCs w:val="24"/>
        </w:rPr>
        <w:t xml:space="preserve">astfel raţiunea, ne facilităm şi ne perfecţionăm cunoaşterea în aşa măsură încât aici apare marea diferenţă dintre viaţa animală şi viaţa umană, între viaţa sălbatică şi cea a omului civilizat. Incontestabil seria raţiunilor cunoaşterii mărginită la domeniul abstractului, adică al raţiunii, găseşte întotdeauna un sfârşit, atunci când se izbeşte de nedemonstrabil, altfel spus de o reprezentare care nu, mai este condiţionată după această, expresie a principiului raţiunii - raţiunea cunoaşterii; iar întotdeauna într-un mod imediat şi intuitiv, este tocmai aceea care fundamentează principiul suprem al înlănţuirii raţionamentelor. Am arătat deja în </w:t>
      </w:r>
      <w:r w:rsidRPr="00D27A8F">
        <w:rPr>
          <w:rFonts w:ascii="Bookman Old Style" w:hAnsi="Bookman Old Style"/>
          <w:i/>
          <w:iCs/>
          <w:color w:val="000000"/>
          <w:sz w:val="24"/>
          <w:szCs w:val="24"/>
        </w:rPr>
        <w:t xml:space="preserve">disertaţia </w:t>
      </w:r>
      <w:r w:rsidRPr="00D27A8F">
        <w:rPr>
          <w:rFonts w:ascii="Bookman Old Style" w:hAnsi="Bookman Old Style"/>
          <w:iCs/>
          <w:color w:val="000000"/>
          <w:sz w:val="24"/>
          <w:szCs w:val="24"/>
        </w:rPr>
        <w:t xml:space="preserve">mea </w:t>
      </w:r>
      <w:r w:rsidRPr="00D27A8F">
        <w:rPr>
          <w:rFonts w:ascii="Bookman Old Style" w:hAnsi="Bookman Old Style"/>
          <w:i/>
          <w:iCs/>
          <w:color w:val="000000"/>
          <w:sz w:val="24"/>
          <w:szCs w:val="24"/>
        </w:rPr>
        <w:t>asupra principiului raţiunii</w:t>
      </w:r>
      <w:r w:rsidRPr="00D27A8F">
        <w:rPr>
          <w:rStyle w:val="FootnoteReference"/>
          <w:rFonts w:ascii="Bookman Old Style" w:hAnsi="Bookman Old Style"/>
          <w:i/>
          <w:iCs/>
          <w:color w:val="000000"/>
          <w:sz w:val="24"/>
          <w:szCs w:val="24"/>
        </w:rPr>
        <w:footnoteReference w:id="239"/>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că, în acest caz, seria raţiunilor cunoaşterii se reduce, propriu vorbind la raţiunile devenirii şi fiinţării. Dar să ai pretenţia să te foloseşti de această împrejurare pentru a declara că există chiar şi subiectiv un necondiţionat din punctul de vedere al legii cauzalităţii, acest lucru nu este permis decât celor care nu au deosebit încă diferitele expresii ale principiului raţiunii, care le confundă pe toate şi care se mărginesc la enunţarea abstractă. Or, Kant caută să acrediteze această confuzie, şi pentru aceasta el se serveşte de un simplu joc de cuvinte </w:t>
      </w:r>
      <w:r w:rsidRPr="00D27A8F">
        <w:rPr>
          <w:rFonts w:ascii="Bookman Old Style" w:hAnsi="Bookman Old Style"/>
          <w:bCs/>
          <w:iCs/>
          <w:color w:val="000000"/>
          <w:sz w:val="24"/>
          <w:szCs w:val="24"/>
        </w:rPr>
        <w:t>(</w:t>
      </w:r>
      <w:r w:rsidRPr="00D27A8F">
        <w:rPr>
          <w:rFonts w:ascii="Bookman Old Style" w:hAnsi="Bookman Old Style"/>
          <w:bCs/>
          <w:i/>
          <w:iCs/>
          <w:color w:val="000000"/>
          <w:sz w:val="24"/>
          <w:szCs w:val="24"/>
        </w:rPr>
        <w:t xml:space="preserve">universalitas </w:t>
      </w:r>
      <w:r w:rsidRPr="00D27A8F">
        <w:rPr>
          <w:rFonts w:ascii="Bookman Old Style" w:hAnsi="Bookman Old Style"/>
          <w:color w:val="000000"/>
          <w:sz w:val="24"/>
          <w:szCs w:val="24"/>
        </w:rPr>
        <w:t xml:space="preserve">et </w:t>
      </w:r>
      <w:r w:rsidRPr="00D27A8F">
        <w:rPr>
          <w:rFonts w:ascii="Bookman Old Style" w:hAnsi="Bookman Old Style"/>
          <w:i/>
          <w:iCs/>
          <w:color w:val="000000"/>
          <w:sz w:val="24"/>
          <w:szCs w:val="24"/>
        </w:rPr>
        <w:t>universitas</w:t>
      </w:r>
      <w:r w:rsidRPr="00D27A8F">
        <w:rPr>
          <w:rFonts w:ascii="Bookman Old Style" w:hAnsi="Bookman Old Style"/>
          <w:iCs/>
          <w:color w:val="000000"/>
          <w:sz w:val="24"/>
          <w:szCs w:val="24"/>
        </w:rPr>
        <w:t>)</w:t>
      </w:r>
      <w:r w:rsidRPr="00D27A8F">
        <w:rPr>
          <w:rStyle w:val="FootnoteReference"/>
          <w:rFonts w:ascii="Bookman Old Style" w:hAnsi="Bookman Old Style"/>
          <w:iCs/>
          <w:color w:val="000000"/>
          <w:sz w:val="24"/>
          <w:szCs w:val="24"/>
        </w:rPr>
        <w:footnoteReference w:id="240"/>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Astfel cercetarea raţiunilor supreme ale cunoaşterii, ale adevărurilor generale, nu este nicidecum fundamentată pe ipoteza unui obiect necondiţionat în ce priveşte existenţa lui; această cercetare nu are nimic comun cu această ipoteză, şi ar fi o eroare radicală să ne închpuim contrariul. Dacă totuşi esenţa raţiunii ar comporta o ipoteză de acest gen, raţiunea de îndată ce reflectează, urmează să considere această ipoteză ca pe un nonsens. Să spunem mai mult: originea acestui concept de necondiţionat nu are altă sursă decât lenea individului; acesta, într-adevăr, deşi nu are niciun drept,</w:t>
      </w:r>
      <w:r w:rsidRPr="00D27A8F">
        <w:rPr>
          <w:rFonts w:ascii="Bookman Old Style" w:hAnsi="Bookman Old Style"/>
          <w:sz w:val="24"/>
          <w:szCs w:val="24"/>
        </w:rPr>
        <w:t xml:space="preserve"> </w:t>
      </w:r>
      <w:r w:rsidRPr="00D27A8F">
        <w:rPr>
          <w:rFonts w:ascii="Bookman Old Style" w:hAnsi="Bookman Old Style"/>
          <w:color w:val="000000"/>
          <w:sz w:val="24"/>
          <w:szCs w:val="24"/>
        </w:rPr>
        <w:t>speră prin mijlocirea conceptului, să se debaraseze de orice problemă ulterioară, fie că îl priveşte sau nu.</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Acestui pretins principiu al raţiunii, Kant însuşi îi refuză valoarea obiectivă; dar el ni-l prezintă ca pe o ipoteză subiectivă necesară, şi în felul acesta provoacă în cunoaşterea noastră un conflict de nerezolvat, conflict pe care curând îl va accentua şi mai mult. Cu această intenţie dezvoltă el acest principiu al raţiunii</w:t>
      </w:r>
      <w:r w:rsidRPr="00D27A8F">
        <w:rPr>
          <w:rStyle w:val="FootnoteReference"/>
          <w:rFonts w:ascii="Bookman Old Style" w:hAnsi="Bookman Old Style"/>
          <w:sz w:val="24"/>
          <w:szCs w:val="24"/>
        </w:rPr>
        <w:footnoteReference w:id="241"/>
      </w:r>
      <w:r w:rsidRPr="00D27A8F">
        <w:rPr>
          <w:rFonts w:ascii="Bookman Old Style" w:hAnsi="Bookman Old Style"/>
          <w:sz w:val="24"/>
          <w:szCs w:val="24"/>
        </w:rPr>
        <w:t>, mereu fidel de altfel metodei sale de simetrie arhitectonică. Cele trei categorii ale relaţiei dau naştere la trei feluri de raţionamente; fiecare din cele trei feluri de raţionament ne furnizează o metodă pentru cercetarea unui necondiţionat particular; aşadar avem şi trei</w:t>
      </w:r>
      <w:r w:rsidRPr="00D27A8F">
        <w:rPr>
          <w:rFonts w:ascii="Bookman Old Style" w:hAnsi="Bookman Old Style"/>
          <w:color w:val="000000"/>
          <w:sz w:val="24"/>
          <w:szCs w:val="24"/>
        </w:rPr>
        <w:t xml:space="preserve"> necondiţionate: sufletul, lumea (ca obiect în sine şi totalitate completă), Dumnezeu. Trebuie, din acest moment, remarcată o contradicţie, la care Kant nu a luat-o desigur în seamă; căci ea ar putea foarte tare prejudicia simetriei. Două din aceste necondiţionate </w:t>
      </w:r>
      <w:r w:rsidRPr="00D27A8F">
        <w:rPr>
          <w:rFonts w:ascii="Bookman Old Style" w:hAnsi="Bookman Old Style"/>
          <w:i/>
          <w:iCs/>
          <w:color w:val="000000"/>
          <w:sz w:val="24"/>
          <w:szCs w:val="24"/>
        </w:rPr>
        <w:t xml:space="preserve">sunt </w:t>
      </w:r>
      <w:r w:rsidRPr="00D27A8F">
        <w:rPr>
          <w:rFonts w:ascii="Bookman Old Style" w:hAnsi="Bookman Old Style"/>
          <w:color w:val="000000"/>
          <w:sz w:val="24"/>
          <w:szCs w:val="24"/>
        </w:rPr>
        <w:t xml:space="preserve">la rândul lor condiţionate de un al treilea; sufletul şi lumea sunt condiţionate de Dumnezeu care este cauza lor eficientă; sufletul şi lumea nu împărtăşesc cu Dumnezeu predicatul </w:t>
      </w:r>
      <w:r w:rsidRPr="00D27A8F">
        <w:rPr>
          <w:rFonts w:ascii="Bookman Old Style" w:hAnsi="Bookman Old Style"/>
          <w:i/>
          <w:iCs/>
          <w:color w:val="000000"/>
          <w:sz w:val="24"/>
          <w:szCs w:val="24"/>
        </w:rPr>
        <w:t xml:space="preserve">necondiţionat, </w:t>
      </w:r>
      <w:r w:rsidRPr="00D27A8F">
        <w:rPr>
          <w:rFonts w:ascii="Bookman Old Style" w:hAnsi="Bookman Old Style"/>
          <w:color w:val="000000"/>
          <w:sz w:val="24"/>
          <w:szCs w:val="24"/>
        </w:rPr>
        <w:t>adică singurul de care este vorba aici; sufletul şi lumea nu au comun cu Dumnezeu decât predicatul următor: ele sunt deduse după principiile experienţei, în afara şi pe deasupra posibilităţii experienţei.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Oricare ar fi, realitatea e că pentru Kant există trei necondiţionate la care orice raţiune trebuie să ajungă, după legea esenţei sale. Or în aceste trei necondiţionate regăsim cele trei mari obiecte în jurul cărora s-a învârtit întreaga filosofie supusă influenţei creştinismului, de la scolastici până la C.I.Wolf. Asemenea concepte, sub influenţa filosofilor, au devenit pe degeaba idei curente, familiare chiar raţiunii pure; nu putem totuşi fără a recurge la ipoteza revelaţiei să le considerăm ca emanând din dezvoltarea raţiunii umane sau ca produse de ea după propria lege a esenţei sale. Pentru a pune capăt acestei probleme, ar trebui să recurgem la cercetări istorice; ar trebui să ne întrebăm dacă popoarele vechi, străine Europei, şi în special hinduşii, dacă bătrânii filosofi greci au ajuns şi ei efectiv la concepte de acest gen; sau dacă dimpotrivă nu suntem noi aceia care dintr-o complezenţă cu adevărat exagerată le atribuim asemenea creaţii; procedeul de altfel nu ar fi nou; grecii îşi regăseau pretutindeni zeii, şi noi printr-un abuz asemănător traducem cuvântul „Brahm” al hinduşilor, cuvântul „Tien” al chinezilor prin cuvântul nostru „Dumnezeu”; ar trebui văzut în sfârşit dacă teismul propriu zis nu este</w:t>
      </w:r>
      <w:r w:rsidRPr="00D27A8F">
        <w:rPr>
          <w:rFonts w:ascii="Bookman Old Style" w:hAnsi="Bookman Old Style"/>
          <w:sz w:val="24"/>
          <w:szCs w:val="24"/>
        </w:rPr>
        <w:t xml:space="preserve"> </w:t>
      </w:r>
      <w:r w:rsidRPr="00D27A8F">
        <w:rPr>
          <w:rFonts w:ascii="Bookman Old Style" w:hAnsi="Bookman Old Style"/>
          <w:iCs/>
          <w:color w:val="000000"/>
          <w:sz w:val="24"/>
          <w:szCs w:val="24"/>
        </w:rPr>
        <w:t xml:space="preserve">o </w:t>
      </w:r>
      <w:r w:rsidRPr="00D27A8F">
        <w:rPr>
          <w:rFonts w:ascii="Bookman Old Style" w:hAnsi="Bookman Old Style"/>
          <w:color w:val="000000"/>
          <w:sz w:val="24"/>
          <w:szCs w:val="24"/>
        </w:rPr>
        <w:t xml:space="preserve">producţie unică, rezultată din religia iudaică şi din celelalte două religii care decurg din ea; nu din acest motiv oare credincioşii acestor trei religii îi numesc pe adepţii tuturor celorlalte </w:t>
      </w:r>
      <w:r w:rsidRPr="00D27A8F">
        <w:rPr>
          <w:rFonts w:ascii="Bookman Old Style" w:hAnsi="Bookman Old Style"/>
          <w:i/>
          <w:iCs/>
          <w:color w:val="000000"/>
          <w:sz w:val="24"/>
          <w:szCs w:val="24"/>
        </w:rPr>
        <w:t>păgâni?</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 xml:space="preserve">În paranteză fie spus, această expresie este deosebit de naivă şi grosolană; ea ar trebui cel puţin să fie izgonită din scrierile savanţilor deoarece identifică şi pune în aceeaşi oală brahmani, budişti, egipteni, greci, romani, germanici, gali, irochezi, patagonezi, caraibieni, otahifieni, australieni şi alţii. Preoţimii, această expresie îi convine; în lumea savantă trebuie să i se închidă uşa; să treacă în Anglia, să fie alungată la Oxford! - Budismul, adică </w:t>
      </w:r>
      <w:r w:rsidRPr="00D27A8F">
        <w:rPr>
          <w:rFonts w:ascii="Bookman Old Style" w:hAnsi="Bookman Old Style"/>
          <w:bCs/>
          <w:color w:val="000000"/>
          <w:sz w:val="24"/>
          <w:szCs w:val="24"/>
        </w:rPr>
        <w:t xml:space="preserve">religia care </w:t>
      </w:r>
      <w:r w:rsidRPr="00D27A8F">
        <w:rPr>
          <w:rFonts w:ascii="Bookman Old Style" w:hAnsi="Bookman Old Style"/>
          <w:color w:val="000000"/>
          <w:sz w:val="24"/>
          <w:szCs w:val="24"/>
        </w:rPr>
        <w:t xml:space="preserve">numără pe Terra cei </w:t>
      </w:r>
      <w:r w:rsidRPr="00D27A8F">
        <w:rPr>
          <w:rFonts w:ascii="Bookman Old Style" w:hAnsi="Bookman Old Style"/>
          <w:bCs/>
          <w:color w:val="000000"/>
          <w:sz w:val="24"/>
          <w:szCs w:val="24"/>
        </w:rPr>
        <w:t xml:space="preserve">mai mulţi </w:t>
      </w:r>
      <w:r w:rsidRPr="00D27A8F">
        <w:rPr>
          <w:rFonts w:ascii="Bookman Old Style" w:hAnsi="Bookman Old Style"/>
          <w:color w:val="000000"/>
          <w:sz w:val="24"/>
          <w:szCs w:val="24"/>
        </w:rPr>
        <w:t xml:space="preserve">credincioşi, departe de a admite cea mai neînsemnată urmă de teism, simte, dimpotrivă faţă de </w:t>
      </w:r>
      <w:r w:rsidRPr="00D27A8F">
        <w:rPr>
          <w:rFonts w:ascii="Bookman Old Style" w:hAnsi="Bookman Old Style"/>
          <w:bCs/>
          <w:color w:val="000000"/>
          <w:sz w:val="24"/>
          <w:szCs w:val="24"/>
        </w:rPr>
        <w:t xml:space="preserve">acesta </w:t>
      </w:r>
      <w:r w:rsidRPr="00D27A8F">
        <w:rPr>
          <w:rFonts w:ascii="Bookman Old Style" w:hAnsi="Bookman Old Style"/>
          <w:color w:val="000000"/>
          <w:sz w:val="24"/>
          <w:szCs w:val="24"/>
        </w:rPr>
        <w:t xml:space="preserve">o oroare de </w:t>
      </w:r>
      <w:r w:rsidRPr="00D27A8F">
        <w:rPr>
          <w:rFonts w:ascii="Bookman Old Style" w:hAnsi="Bookman Old Style"/>
          <w:bCs/>
          <w:color w:val="000000"/>
          <w:sz w:val="24"/>
          <w:szCs w:val="24"/>
        </w:rPr>
        <w:t xml:space="preserve">nedescris; </w:t>
      </w:r>
      <w:r w:rsidRPr="00D27A8F">
        <w:rPr>
          <w:rFonts w:ascii="Bookman Old Style" w:hAnsi="Bookman Old Style"/>
          <w:color w:val="000000"/>
          <w:sz w:val="24"/>
          <w:szCs w:val="24"/>
        </w:rPr>
        <w:t>acesta este un adevăr de dezminţit. În ce îl priveşte pe Platon, cred că le datorează evreilor accesele periodice de teism. Numenius</w:t>
      </w:r>
      <w:r w:rsidRPr="00D27A8F">
        <w:rPr>
          <w:rStyle w:val="FootnoteReference"/>
          <w:rFonts w:ascii="Bookman Old Style" w:hAnsi="Bookman Old Style"/>
          <w:color w:val="000000"/>
          <w:sz w:val="24"/>
          <w:szCs w:val="24"/>
        </w:rPr>
        <w:footnoteReference w:id="242"/>
      </w:r>
      <w:r w:rsidRPr="00D27A8F">
        <w:rPr>
          <w:rFonts w:ascii="Bookman Old Style" w:hAnsi="Bookman Old Style"/>
          <w:color w:val="000000"/>
          <w:sz w:val="24"/>
          <w:szCs w:val="24"/>
        </w:rPr>
        <w:t xml:space="preserve"> îl numeşte din acest motiv, Moisele grec </w:t>
      </w:r>
      <w:r w:rsidRPr="00D27A8F">
        <w:rPr>
          <w:rFonts w:ascii="Bookman Old Style" w:hAnsi="Bookman Old Style"/>
          <w:i/>
          <w:iCs/>
          <w:color w:val="000000"/>
          <w:sz w:val="24"/>
          <w:szCs w:val="24"/>
        </w:rPr>
        <w:t xml:space="preserve">Moses </w:t>
      </w:r>
      <w:r w:rsidRPr="00D27A8F">
        <w:rPr>
          <w:rFonts w:ascii="Bookman Old Style" w:hAnsi="Bookman Old Style"/>
          <w:bCs/>
          <w:i/>
          <w:iCs/>
          <w:color w:val="000000"/>
          <w:sz w:val="24"/>
          <w:szCs w:val="24"/>
        </w:rPr>
        <w:t>graecisans</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Τί γάρ έστι Πλάτων ή Μωσής άττικίζων [</w:t>
      </w:r>
      <w:r w:rsidRPr="00D27A8F">
        <w:rPr>
          <w:rFonts w:ascii="Bookman Old Style" w:hAnsi="Bookman Old Style"/>
          <w:bCs/>
          <w:color w:val="000000"/>
          <w:sz w:val="24"/>
          <w:szCs w:val="24"/>
        </w:rPr>
        <w:t xml:space="preserve">„Ce </w:t>
      </w:r>
      <w:r w:rsidRPr="00D27A8F">
        <w:rPr>
          <w:rFonts w:ascii="Bookman Old Style" w:hAnsi="Bookman Old Style"/>
          <w:color w:val="000000"/>
          <w:sz w:val="24"/>
          <w:szCs w:val="24"/>
        </w:rPr>
        <w:t xml:space="preserve">este Platon, dacă nu un Moise atic?“] şi îi reproşează că a sustras din scrierile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Moise doctrinele lui Dumnezeu şi ale creaţiei άποσυλήσας. Clemens din Alexandria repetă adesea că Platon l-a cunoscut pe Moise şi că a profitat de acest lucru</w:t>
      </w:r>
      <w:r w:rsidRPr="00D27A8F">
        <w:rPr>
          <w:rStyle w:val="FootnoteReference"/>
          <w:rFonts w:ascii="Bookman Old Style" w:hAnsi="Bookman Old Style"/>
          <w:color w:val="000000"/>
          <w:sz w:val="24"/>
          <w:szCs w:val="24"/>
        </w:rPr>
        <w:footnoteReference w:id="243"/>
      </w:r>
      <w:r w:rsidRPr="00D27A8F">
        <w:rPr>
          <w:rFonts w:ascii="Bookman Old Style" w:hAnsi="Bookman Old Style"/>
          <w:color w:val="000000"/>
          <w:sz w:val="24"/>
          <w:szCs w:val="24"/>
        </w:rPr>
        <w:t xml:space="preserve">; în </w:t>
      </w:r>
      <w:r w:rsidRPr="00D27A8F">
        <w:rPr>
          <w:rFonts w:ascii="Bookman Old Style" w:hAnsi="Bookman Old Style"/>
          <w:i/>
          <w:color w:val="000000"/>
          <w:sz w:val="24"/>
          <w:szCs w:val="24"/>
        </w:rPr>
        <w:t>Cohortatio ad gentes</w:t>
      </w:r>
      <w:r w:rsidRPr="00D27A8F">
        <w:rPr>
          <w:rFonts w:ascii="Bookman Old Style" w:hAnsi="Bookman Old Style"/>
          <w:color w:val="000000"/>
          <w:sz w:val="24"/>
          <w:szCs w:val="24"/>
        </w:rPr>
        <w:t xml:space="preserve"> [„Exortaţie pentru eleni“], el începe a-i dojeni şi sictiri pe toţi filosofii greci; le reproşează că nu au fost evrei; le ţine o adevărată predică</w:t>
      </w:r>
      <w:r w:rsidRPr="00D27A8F">
        <w:rPr>
          <w:rStyle w:val="FootnoteReference"/>
          <w:rFonts w:ascii="Bookman Old Style" w:hAnsi="Bookman Old Style"/>
          <w:color w:val="000000"/>
          <w:sz w:val="24"/>
          <w:szCs w:val="24"/>
        </w:rPr>
        <w:footnoteReference w:id="244"/>
      </w:r>
      <w:r w:rsidRPr="00D27A8F">
        <w:rPr>
          <w:rFonts w:ascii="Bookman Old Style" w:hAnsi="Bookman Old Style"/>
          <w:color w:val="000000"/>
          <w:sz w:val="24"/>
          <w:szCs w:val="24"/>
        </w:rPr>
        <w:t xml:space="preserve">; apoi face o excepţie în </w:t>
      </w:r>
      <w:r w:rsidRPr="00D27A8F">
        <w:rPr>
          <w:rFonts w:ascii="Bookman Old Style" w:hAnsi="Bookman Old Style"/>
          <w:bCs/>
          <w:color w:val="000000"/>
          <w:sz w:val="24"/>
          <w:szCs w:val="24"/>
        </w:rPr>
        <w:t xml:space="preserve">favoarea </w:t>
      </w:r>
      <w:r w:rsidRPr="00D27A8F">
        <w:rPr>
          <w:rFonts w:ascii="Bookman Old Style" w:hAnsi="Bookman Old Style"/>
          <w:color w:val="000000"/>
          <w:sz w:val="24"/>
          <w:szCs w:val="24"/>
        </w:rPr>
        <w:t>lui Platon</w:t>
      </w:r>
      <w:r w:rsidRPr="00D27A8F">
        <w:rPr>
          <w:rStyle w:val="FootnoteReference"/>
          <w:rFonts w:ascii="Bookman Old Style" w:hAnsi="Bookman Old Style"/>
          <w:color w:val="000000"/>
          <w:sz w:val="24"/>
          <w:szCs w:val="24"/>
        </w:rPr>
        <w:footnoteReference w:id="245"/>
      </w:r>
      <w:r w:rsidRPr="00D27A8F">
        <w:rPr>
          <w:rFonts w:ascii="Bookman Old Style" w:hAnsi="Bookman Old Style"/>
          <w:color w:val="000000"/>
          <w:sz w:val="24"/>
          <w:szCs w:val="24"/>
        </w:rPr>
        <w:t xml:space="preserve">; îl </w:t>
      </w:r>
      <w:r w:rsidRPr="00D27A8F">
        <w:rPr>
          <w:rFonts w:ascii="Bookman Old Style" w:hAnsi="Bookman Old Style"/>
          <w:bCs/>
          <w:color w:val="000000"/>
          <w:sz w:val="24"/>
          <w:szCs w:val="24"/>
        </w:rPr>
        <w:t xml:space="preserve">felicită, </w:t>
      </w:r>
      <w:r w:rsidRPr="00D27A8F">
        <w:rPr>
          <w:rFonts w:ascii="Bookman Old Style" w:hAnsi="Bookman Old Style"/>
          <w:color w:val="000000"/>
          <w:sz w:val="24"/>
          <w:szCs w:val="24"/>
        </w:rPr>
        <w:t>este transportat de bucurie; căci spune el, după ce a învăţat geometria la egipteni, astronomia la babilonieni, magia la traci, mii de alte lucruri la asirieni, Platon a luat teismul de la evrei: Οϊδά σον τούς διδασκάλους, κάν άποκρύπτειν έθέλης, [...] δόξαν τήν τοΰ θεοΰ παρ΄ αύτών ώφελήσαι τών Έβραίων (</w:t>
      </w:r>
      <w:r w:rsidRPr="00D27A8F">
        <w:rPr>
          <w:rFonts w:ascii="Bookman Old Style" w:hAnsi="Bookman Old Style"/>
          <w:i/>
          <w:color w:val="000000"/>
          <w:sz w:val="24"/>
          <w:szCs w:val="24"/>
        </w:rPr>
        <w:t>Tuos magistros novi, licet eos celare velis</w:t>
      </w:r>
      <w:r w:rsidRPr="00D27A8F">
        <w:rPr>
          <w:rFonts w:ascii="Bookman Old Style" w:hAnsi="Bookman Old Style"/>
          <w:color w:val="000000"/>
          <w:sz w:val="24"/>
          <w:szCs w:val="24"/>
        </w:rPr>
        <w:t>; [...]</w:t>
      </w:r>
      <w:r w:rsidRPr="00D27A8F">
        <w:rPr>
          <w:rFonts w:ascii="Bookman Old Style" w:hAnsi="Bookman Old Style"/>
          <w:i/>
          <w:color w:val="000000"/>
          <w:sz w:val="24"/>
          <w:szCs w:val="24"/>
        </w:rPr>
        <w:t xml:space="preserve"> illa de Deo sententia suppeditata tibi est ab Hebraeis</w:t>
      </w:r>
      <w:r w:rsidRPr="00D27A8F">
        <w:rPr>
          <w:rFonts w:ascii="Bookman Old Style" w:hAnsi="Bookman Old Style"/>
          <w:color w:val="000000"/>
          <w:sz w:val="24"/>
          <w:szCs w:val="24"/>
        </w:rPr>
        <w:t>.) [„Îţi recunosc maeştrii; degeaba vrei să îi ascunzi; ... doctrina despre Dumnezeu, ţi se trage de la ebraici“]. - Este o scenă de recunoaştere cu adevărat emoţionantă demnă de o melodramă. Iată încă o remarcabilă confirmare, în sprijinul celor spuse de mine. După Plutarh</w:t>
      </w:r>
      <w:r w:rsidRPr="00D27A8F">
        <w:rPr>
          <w:rStyle w:val="FootnoteReference"/>
          <w:rFonts w:ascii="Bookman Old Style" w:hAnsi="Bookman Old Style"/>
          <w:color w:val="000000"/>
          <w:sz w:val="24"/>
          <w:szCs w:val="24"/>
        </w:rPr>
        <w:footnoteReference w:id="246"/>
      </w:r>
      <w:r w:rsidRPr="00D27A8F">
        <w:rPr>
          <w:rFonts w:ascii="Bookman Old Style" w:hAnsi="Bookman Old Style"/>
          <w:color w:val="000000"/>
          <w:sz w:val="24"/>
          <w:szCs w:val="24"/>
        </w:rPr>
        <w:t xml:space="preserve"> şi mai mult încă după Lactanţiu</w:t>
      </w:r>
      <w:r w:rsidRPr="00D27A8F">
        <w:rPr>
          <w:rStyle w:val="FootnoteReference"/>
          <w:rFonts w:ascii="Bookman Old Style" w:hAnsi="Bookman Old Style"/>
          <w:color w:val="000000"/>
          <w:sz w:val="24"/>
          <w:szCs w:val="24"/>
        </w:rPr>
        <w:footnoteReference w:id="247"/>
      </w:r>
      <w:r w:rsidRPr="00D27A8F">
        <w:rPr>
          <w:rFonts w:ascii="Bookman Old Style" w:hAnsi="Bookman Old Style"/>
          <w:color w:val="000000"/>
          <w:sz w:val="24"/>
          <w:szCs w:val="24"/>
        </w:rPr>
        <w:t xml:space="preserve">, Platon mulţumea naturii că l-a născut om şi nu animal, bărbat şi nu femeie, grec şi nu barbar. Or în culegerea </w:t>
      </w:r>
      <w:r w:rsidRPr="00D27A8F">
        <w:rPr>
          <w:rFonts w:ascii="Bookman Old Style" w:hAnsi="Bookman Old Style"/>
          <w:i/>
          <w:iCs/>
          <w:color w:val="000000"/>
          <w:sz w:val="24"/>
          <w:szCs w:val="24"/>
        </w:rPr>
        <w:t xml:space="preserve">Rugăciunile evreilor </w:t>
      </w:r>
      <w:r w:rsidRPr="00D27A8F">
        <w:rPr>
          <w:rFonts w:ascii="Bookman Old Style" w:hAnsi="Bookman Old Style"/>
          <w:color w:val="000000"/>
          <w:sz w:val="24"/>
          <w:szCs w:val="24"/>
        </w:rPr>
        <w:t>de Isaak Euchels, credinciosul aduce mulţumiri Domnului că l-a făcut evreu şi nu păgân, liber şi nu sclav, bărbat şi nu femeie. - Dacă ar fi citit acest studiu istoric, Kant fi scăpat de supărătoarea necesitate în care s-a găsit; nu ar fi fos condus să spună că acele trei concepte cel al sufletului, al lumii şi ce al lui Dumnezeu, sunt o consecinţă necesară, un produs firesc al raţiunii, când pe de altă parte demonstrează deşertăciunea aceloraşi concepte, imposibilitatea de a le da o valoare legitimă; într-un cuvânt, nu ar fi făcut din raţiunea însăşi un fel de sofism ca atunci când spune: „Acestea sunt sofisme nu ale omului, ci ale raţiunii; chiar şi ce mai înţelept nu poate scăpa de ele; în ciuda tuturor eforturilor va neputincios în faţa erorii; în orice caz, nu poate înlătura această aparenţă care îl amăgeşte şi îl înşeală fără încetare“</w:t>
      </w:r>
      <w:r w:rsidRPr="00D27A8F">
        <w:rPr>
          <w:rStyle w:val="FootnoteReference"/>
          <w:rFonts w:ascii="Bookman Old Style" w:hAnsi="Bookman Old Style"/>
          <w:color w:val="000000"/>
          <w:sz w:val="24"/>
          <w:szCs w:val="24"/>
        </w:rPr>
        <w:footnoteReference w:id="248"/>
      </w:r>
      <w:r w:rsidRPr="00D27A8F">
        <w:rPr>
          <w:rFonts w:ascii="Bookman Old Style" w:hAnsi="Bookman Old Style"/>
          <w:color w:val="000000"/>
          <w:sz w:val="24"/>
          <w:szCs w:val="24"/>
        </w:rPr>
        <w:t xml:space="preserve">. Aşa că </w:t>
      </w:r>
      <w:r w:rsidRPr="00D27A8F">
        <w:rPr>
          <w:rFonts w:ascii="Bookman Old Style" w:hAnsi="Bookman Old Style"/>
          <w:i/>
          <w:iCs/>
          <w:color w:val="000000"/>
          <w:sz w:val="24"/>
          <w:szCs w:val="24"/>
        </w:rPr>
        <w:t>Ideile raţiunii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ar fi, după Kant, ca focarul unei oglinzi concave: toate razele se răsfrâng şi converg spre acest focar, cu puţin deasupra suprafeţei oglinzii, şi, în virtutea unui procedeu necesar al intelectului, noi zărim un obiect care este o pură aparenţă, fără realitate.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Pentru a desemna aceste trei producţii necesare - sau pretinse ca atare - ale raţiunii pure teoretice, Kant nu a ales o expresie ferită; el le numeşte </w:t>
      </w:r>
      <w:r w:rsidR="00CB5355" w:rsidRPr="00D27A8F">
        <w:rPr>
          <w:rFonts w:ascii="Bookman Old Style" w:hAnsi="Bookman Old Style"/>
          <w:i/>
          <w:iCs/>
          <w:color w:val="000000"/>
          <w:sz w:val="24"/>
          <w:szCs w:val="24"/>
        </w:rPr>
        <w:t>Idei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 termen este luat de la Platon; iar Platon s-a servit de el pentru a desemna acele tipuri imuabile, multiplicate de spaţiu şi timp, faţă de care lucrurile individuale şi pieritoare nu sunt decât nenumăratele, dar imperfectele imagini,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lui Platon sunt deci în mod esenţial intuitive; de altfel însuşi cuvântul pe care l-a ales exprimă într-un mod foarte precis sensul următor: lucruri percepute prin intuiţie sau viziune</w:t>
      </w:r>
      <w:r w:rsidRPr="00D27A8F">
        <w:rPr>
          <w:rStyle w:val="FootnoteReference"/>
          <w:rFonts w:ascii="Bookman Old Style" w:hAnsi="Bookman Old Style"/>
          <w:color w:val="000000"/>
          <w:sz w:val="24"/>
          <w:szCs w:val="24"/>
        </w:rPr>
        <w:footnoteReference w:id="249"/>
      </w:r>
      <w:r w:rsidRPr="00D27A8F">
        <w:rPr>
          <w:rFonts w:ascii="Bookman Old Style" w:hAnsi="Bookman Old Style"/>
          <w:color w:val="000000"/>
          <w:sz w:val="24"/>
          <w:szCs w:val="24"/>
        </w:rPr>
        <w:t xml:space="preserve">. În ciuda acestui fapt, Kant şi-a însuşit termenul pentru a desemna ceea ce se situează în afara oricărei intuiţii posibile, ceea ce gândirea abstractă însăşi nu poate sesiza decât pe jumătate. Cuvântul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inaugurat de Platon, a păstrat timp de douăzeci şi două de secole, înţelesul pe care i l-a dat Platon; nu numai filosofii antichităţii, dar şi scolasticii, şi chiar Părinţii Bisericii, teologii din Evul Mediu, l-au folosit exclusiv în înţelesul platonician, adică cu înţelesul cuvântului latin </w:t>
      </w:r>
      <w:r w:rsidRPr="00D27A8F">
        <w:rPr>
          <w:rFonts w:ascii="Bookman Old Style" w:hAnsi="Bookman Old Style"/>
          <w:i/>
          <w:iCs/>
          <w:color w:val="000000"/>
          <w:sz w:val="24"/>
          <w:szCs w:val="24"/>
        </w:rPr>
        <w:t>exemplar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Suárez de altfel menţionează expres acest lucru.</w:t>
      </w:r>
      <w:r w:rsidRPr="00D27A8F">
        <w:rPr>
          <w:rStyle w:val="FootnoteReference"/>
          <w:rFonts w:ascii="Bookman Old Style" w:hAnsi="Bookman Old Style"/>
          <w:color w:val="000000"/>
          <w:sz w:val="24"/>
          <w:szCs w:val="24"/>
        </w:rPr>
        <w:footnoteReference w:id="250"/>
      </w:r>
      <w:r w:rsidRPr="00D27A8F">
        <w:rPr>
          <w:rFonts w:ascii="Bookman Old Style" w:hAnsi="Bookman Old Style"/>
          <w:color w:val="000000"/>
          <w:sz w:val="24"/>
          <w:szCs w:val="24"/>
        </w:rPr>
        <w:t xml:space="preserve"> - Mai târziu, englezii şi francezii au fost determinaţi de sărăcia limbii lor să abuzeze de acest cuvânt; acest fapt este supărător, dar fără urmări; dar să revenim la Kant; el s-a servit incorect de cuvântul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i-a dat o nouă semnificaţie, fondată pe concepţia puţin solidă a unui lucru care nu ar fi obiect al experienţei; desigur,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lui Platon sunt oarecum în această situaţie, ca de altfel toate himerele; dar nu este mai puţin adevărat că în ce-l priveşte pe Kant a abuzat de cuvânt şi că acest abuz nu poate fi justificat. Fiindcă un abuz recent neputând prevala faţă de o accepţie acreditată de autoritatea secolelor, am continuat să folosesc cuvântul </w:t>
      </w:r>
      <w:r w:rsidRPr="00D27A8F">
        <w:rPr>
          <w:rFonts w:ascii="Bookman Old Style" w:hAnsi="Bookman Old Style"/>
          <w:i/>
          <w:iCs/>
          <w:color w:val="000000"/>
          <w:sz w:val="24"/>
          <w:szCs w:val="24"/>
        </w:rPr>
        <w:t xml:space="preserve">Idee </w:t>
      </w:r>
      <w:r w:rsidRPr="00D27A8F">
        <w:rPr>
          <w:rFonts w:ascii="Bookman Old Style" w:hAnsi="Bookman Old Style"/>
          <w:color w:val="000000"/>
          <w:sz w:val="24"/>
          <w:szCs w:val="24"/>
        </w:rPr>
        <w:t>în înţeles antic şi primordial, în înţeles platonician.</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Obiecţiile făcute </w:t>
      </w:r>
      <w:r w:rsidRPr="00D27A8F">
        <w:rPr>
          <w:rFonts w:ascii="Bookman Old Style" w:hAnsi="Bookman Old Style"/>
          <w:i/>
          <w:color w:val="000000"/>
          <w:sz w:val="24"/>
          <w:szCs w:val="24"/>
        </w:rPr>
        <w:t>psihologiei raţionale</w:t>
      </w:r>
      <w:r w:rsidRPr="00D27A8F">
        <w:rPr>
          <w:rFonts w:ascii="Bookman Old Style" w:hAnsi="Bookman Old Style"/>
          <w:color w:val="000000"/>
          <w:sz w:val="24"/>
          <w:szCs w:val="24"/>
        </w:rPr>
        <w:t xml:space="preserve"> sunt mult mai detaliate, mult mai aprofundate în prima ediţie a </w:t>
      </w:r>
      <w:r w:rsidRPr="00D27A8F">
        <w:rPr>
          <w:rFonts w:ascii="Bookman Old Style" w:hAnsi="Bookman Old Style"/>
          <w:i/>
          <w:iCs/>
          <w:color w:val="000000"/>
          <w:sz w:val="24"/>
          <w:szCs w:val="24"/>
        </w:rPr>
        <w:t>Criticii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decât în a doua şi în următoarele; astfel, asupra acestui punct trebuie consultată doar prima ediţie. Aceste obiecţii formează, în ansamblu, o piesă de o foarte mare valoare; ea conţine o parte considerabilă de adevăr. Am totuşi rezervele mele: eu spun că doar de dragul simetriei Kant deduce din paralogismul precedent conceptul de suflet, aplicând conceptul aşa zis necesar al necondiţionatului celui de substanţă, care este prima categorie a relaţiei; apoi, plecând de aici, el afirmă că în orice raţiune speculativă aceasta trebuie să fie geneza conceptului de suflet. Dacă acest concept şi-ar fi aflat realmente originea în ipoteza subiectului ultim al tuturor predicatelor posibile ale unui lucru, în acest caz ar fi trebuit admisă existenţa unui suflet nu numai la om, ci şi cu o egală îndreptăţire şi la orice lucru neînsufleţit; căci orice lucru fără viaţă presupune un subiect ultim al tuturor predicatelor sale posibile. Dar Kant se serveşte de o expresie total improprie de fiecare dată când vorbeşte de un lucru care nu poate exista decât cu titlu de subiect, nu cu titlu de predicat</w:t>
      </w:r>
      <w:r w:rsidRPr="00D27A8F">
        <w:rPr>
          <w:rStyle w:val="FootnoteReference"/>
          <w:rFonts w:ascii="Bookman Old Style" w:hAnsi="Bookman Old Style"/>
          <w:color w:val="000000"/>
          <w:sz w:val="24"/>
          <w:szCs w:val="24"/>
        </w:rPr>
        <w:footnoteReference w:id="251"/>
      </w:r>
      <w:r w:rsidRPr="00D27A8F">
        <w:rPr>
          <w:rFonts w:ascii="Bookman Old Style" w:hAnsi="Bookman Old Style"/>
          <w:color w:val="000000"/>
          <w:sz w:val="24"/>
          <w:szCs w:val="24"/>
        </w:rPr>
        <w:t xml:space="preserve">; totuşi găsim deja un exemplu de acest fel de improprietate în </w:t>
      </w:r>
      <w:r w:rsidRPr="00D27A8F">
        <w:rPr>
          <w:rFonts w:ascii="Bookman Old Style" w:hAnsi="Bookman Old Style"/>
          <w:i/>
          <w:color w:val="000000"/>
          <w:sz w:val="24"/>
          <w:szCs w:val="24"/>
        </w:rPr>
        <w:t>Metafizica</w:t>
      </w:r>
      <w:r w:rsidRPr="00D27A8F">
        <w:rPr>
          <w:rFonts w:ascii="Bookman Old Style" w:hAnsi="Bookman Old Style"/>
          <w:color w:val="000000"/>
          <w:sz w:val="24"/>
          <w:szCs w:val="24"/>
        </w:rPr>
        <w:t xml:space="preserve"> lui Aristotel</w:t>
      </w:r>
      <w:r w:rsidRPr="00D27A8F">
        <w:rPr>
          <w:rStyle w:val="FootnoteReference"/>
          <w:rFonts w:ascii="Bookman Old Style" w:hAnsi="Bookman Old Style"/>
          <w:color w:val="000000"/>
          <w:sz w:val="24"/>
          <w:szCs w:val="24"/>
        </w:rPr>
        <w:footnoteReference w:id="252"/>
      </w:r>
      <w:r w:rsidRPr="00D27A8F">
        <w:rPr>
          <w:rFonts w:ascii="Bookman Old Style" w:hAnsi="Bookman Old Style"/>
          <w:color w:val="000000"/>
          <w:sz w:val="24"/>
          <w:szCs w:val="24"/>
        </w:rPr>
        <w:t>. Nimic nu există ca subiect sau ca predicat; acestea sunt expresii care aparţin exclusiv logicii şi desemnează raporturile conceptelor abstracte între ele. Dar subiectul şi predicatul au, în lumea intuitivă, corelativele lor, termenii lor corespunzători: substanţa şi accidentul; substanţa ne este dată direct în materie. Materia este substanţă, în raport cu toate proprietăţile lucrurilor; şi acestea sunt accidente. Materia este realmente, pentru a folosi expresia kantiană pe care am citat-o, subiectul ultim al tuturor predicatelor care se referă la un lucru oarecare dat empiric; altfel spus, ea este acel ceva care subzistă, atunci când facem abstracţie de toate proprietăţile posibile ale unui lucru. Or există aşa ceva în om,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animal, în plantă sau în piatră, şi acest fapt este atât de evident, încât să nu-l vezi, ar însemna să dai dovadă de o rea credinţă flagrantă. În rest materia este prototipul conceptului de substanţă, aşa cum voi arăta în curând. Acum să vedem ce este subiectul şi predicatul. Subiectul şi predicatul sunt faţă de substanţă şi accident ceea ce principiul raţiunii suficiente este faţă de legea cauzalităţii, ceea ce este un principiu al logicii faţă de un principiu al naturii; principiul raţiunii suficiente, legea cauzalităţii, iată doi termeni care nu sunt nici convenabili, nici identici. Subiectul şi substanţa, predicatul şi accidentul, nici ei nu sunt convenabili sau identici. Or, Kant şi-a permis în mod vădit să îi convertească şi să îi identifice în </w:t>
      </w:r>
      <w:r w:rsidRPr="00D27A8F">
        <w:rPr>
          <w:rFonts w:ascii="Bookman Old Style" w:hAnsi="Bookman Old Style"/>
          <w:i/>
          <w:iCs/>
          <w:color w:val="000000"/>
          <w:sz w:val="24"/>
          <w:szCs w:val="24"/>
        </w:rPr>
        <w:t>Prolegomene</w:t>
      </w:r>
      <w:r w:rsidRPr="00D27A8F">
        <w:rPr>
          <w:rStyle w:val="FootnoteReference"/>
          <w:rFonts w:ascii="Bookman Old Style" w:hAnsi="Bookman Old Style"/>
          <w:i/>
          <w:iCs/>
          <w:color w:val="000000"/>
          <w:sz w:val="24"/>
          <w:szCs w:val="24"/>
        </w:rPr>
        <w:footnoteReference w:id="253"/>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atunci când era vorba, date fiind subiectul ultim al tuturor predicatelor şi forma raţionamentului categoric să derive din ele conceptul de suflet. Pentru a demonstra sofismul care se găseşte în acest paragraf, este suficient să reflectăm puţin, şi să realizăm că subiectul şi predicatul sunt determinări pur logice, privind în mod unic şi exclusiv conceptele abstracte sau mai curând raporturile dintre conceptele abstracte în judecată; substanţa şi accidentul dimpotrivă aparţin lumii intuitive şi operaţiei sale prin intelect; aceştia sunt termeni identici cu aceia de materie şi formă (sau calitate).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Antiteza, care a dat loc teoriei celor două substanţe radical diferite, corpul şi sufletul, este în realitate antiteza obiectivului şi subiectivului. Când omul se percepe obiectiv prin intuiţia exterioară, el percepe o fiinţă întinsă în spaţiu şi perfect corporală; dacă dimpotrivă se percepe doar prin conştiinţă, adică într-un mod pur subiectiv, el percepe o fiinţă compusă doar din voinţă şi reprezentare, eliberată de toate formele intuiţiei. Lipsită de asemeni de toate proprietăţile inerente corpului. Atunci el creează conceptul de suflet; îl creează, cum se creează toate conceptele transcendente pe care Kant le numeşte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el aplică principiul raţiunii, formă a oricărui obiect, la ce nu este un obiect, adică în speţă subiectului cunoaşterii şi voinţei. Aceasta pentru că, într-adevăr, omul consideră cunoaşterea, gândirea, voinţa ca pe efecte; el caută cauza efectelor în discuţie, şi neputând-o găsi în corp, inventează o cauză total diferită de corp. În felul acesta toţi dogmaticii, de la primul la ultimul, demonstrează existenţa sufletului; aşa procedează Platon în </w:t>
      </w:r>
      <w:r w:rsidRPr="00D27A8F">
        <w:rPr>
          <w:rFonts w:ascii="Bookman Old Style" w:hAnsi="Bookman Old Style"/>
          <w:i/>
          <w:iCs/>
          <w:color w:val="000000"/>
          <w:sz w:val="24"/>
          <w:szCs w:val="24"/>
        </w:rPr>
        <w:t>Fedra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aşa procedează Wolf; că iau gândirea şi voinţa drept efecte, şi de la aceste efecte se duc spre o cauză: sufletul. În felul acesta, ipostaziind o cauză corespunzătoare acestui efect, ei creează acel concept al unei fiinţe imateriale, simple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şi indestructibile; abia după ce acest concept a fost creat, şcoala a vrut să îl explice şi să îi demonstreze legitimitatea prin </w:t>
      </w:r>
      <w:r w:rsidRPr="00D27A8F">
        <w:rPr>
          <w:rFonts w:ascii="Bookman Old Style" w:hAnsi="Bookman Old Style"/>
          <w:bCs/>
          <w:color w:val="000000"/>
          <w:sz w:val="24"/>
          <w:szCs w:val="24"/>
        </w:rPr>
        <w:t xml:space="preserve">mijlocirea </w:t>
      </w:r>
      <w:r w:rsidRPr="00D27A8F">
        <w:rPr>
          <w:rFonts w:ascii="Bookman Old Style" w:hAnsi="Bookman Old Style"/>
          <w:color w:val="000000"/>
          <w:sz w:val="24"/>
          <w:szCs w:val="24"/>
        </w:rPr>
        <w:t>conceptului de substanţă. Dar însuşi conceptul de substanţă, şcoala tocmai, îl confecţionase pentru binele cauzei; este interesant de văzut prin el artificiu.</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prima mea clasă de reprezentări, adică printre reprezentările lumii intuitive şi reale, situez şi reprezentarea materiei; într-adevăr, legea cauzalităţii care guvernează materia determină schimbarea stărilor; dar stările care se schimbă, presupun un lucru care rămâne şi ale cărui modificări sunt ele însele. Mai sus, în paragraful meu despre principiul permanenţei substanţei, am arătat, referindu-mă la pasajele anterioare, care este geneza reprezentării materiei; materia există exclusiv prin intelect; or </w:t>
      </w:r>
      <w:r w:rsidRPr="00D27A8F">
        <w:rPr>
          <w:rFonts w:ascii="Bookman Old Style" w:hAnsi="Bookman Old Style"/>
          <w:i/>
          <w:color w:val="000000"/>
          <w:sz w:val="24"/>
          <w:szCs w:val="24"/>
        </w:rPr>
        <w:t>Legea cauzalităţii</w:t>
      </w:r>
      <w:r w:rsidRPr="00D27A8F">
        <w:rPr>
          <w:rFonts w:ascii="Bookman Old Style" w:hAnsi="Bookman Old Style"/>
          <w:color w:val="000000"/>
          <w:sz w:val="24"/>
          <w:szCs w:val="24"/>
        </w:rPr>
        <w:t xml:space="preserve"> -</w:t>
      </w:r>
      <w:r w:rsidR="00CB5355" w:rsidRPr="00D27A8F">
        <w:rPr>
          <w:rFonts w:ascii="Bookman Old Style" w:hAnsi="Bookman Old Style"/>
          <w:color w:val="000000"/>
          <w:sz w:val="24"/>
          <w:szCs w:val="24"/>
        </w:rPr>
        <w:t xml:space="preserve"> </w:t>
      </w:r>
      <w:r w:rsidRPr="00D27A8F">
        <w:rPr>
          <w:rFonts w:ascii="Bookman Old Style" w:hAnsi="Bookman Old Style"/>
          <w:color w:val="000000"/>
          <w:sz w:val="24"/>
          <w:szCs w:val="24"/>
        </w:rPr>
        <w:t xml:space="preserve">unica formă a intelectului - uneşte intim în intelect timpul şi spaţiul; în rezultatul astfel produs partea ocuaptă de spaţiu corespunde permanenţei materiei; partea ocupată de timp corespunde schimbărilor de stare a acestei materii înseşi. Materia pură, materia în sine, nu poate fi decât gândită abstract; nu poate fi percepută prin intuiţie; căci de îndată ce materia se prezintă intuiţiei, ea are o formă, o calitate. Or la rândul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acest concept de materie a dat naştere unui nou concept, celui de substanţă, acest nou concept era o abstracţie, şi aşa zis un gen a cărui specie era materia; a fost format nelăsând conceptului de materie decât un singur predicat, cel de permanenţă; cât despre celelalte predicate, proprietăţi esenţiale ale materiei, ca întinderea, impenetrabilitatea, divizibilitatea, etc., s-a făcut abstracţie de ele. Conceptul de substanţă are, în calitatea sa de gen, o putere de înţelegere mai mică, dar - şi prin aceasta se deosebeşte de celelalte genuri - nu are o extensie mai mare decât conceptul de materie, nu cuprinde, în afara materiei, alte specii; materia este unica specie a geniului „substanţă“, ea îi este unicul conţinut posibil; deci conţinutul conceptului de substanţă dintr-o dată efectiv dat şi verificat. Or, în mod obişnuit, când raţiunea recurge la abstracţie pentru a crea conceptul unui gen, ea are drept scop să reunească într-un acelaşi gând mai multe specii deosebindu-se între ele prin caractere secundare. Dar aici acest scop nu a fost urmărit. Concluzia: din două una, ori munca de abstracţie care s-a întreprins era inutilă şi inoportună; ori cei care au întreprins-o aveau un gând ascuns. Acest gând ascuns, iată-l: era vorba să ne introducă în conceptul de substanţă, alături de materie, alături de singura şi unica specie care constituia genul, o a doua specie, sufletul, substanţă imaterială, simplă şi indestructibilă. Dacă acest nou concept de suflet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s-a putut insinua, aceasta se datorează faptului că, învăluind materia în conceptul aşa zis mai întins de substanţă, s-a procedat deja într-un mod incorect şi ilogic. Când raţiunea, în mersul ei regulat, formează conceptul unui gen, ea apropie întotdeauna unele de altele mai multe specii, apoi procedează pe cale comparativă şi discursivă, face abstracţie de deosebiri, nu se opreşte decât la asemănări, şi în sfârşit obţine conceptul de gen, concept care rezumă toate celelalte specii; dar care le este inferior ca putere de înţelegere. De unde rezultă că conceptele de specii trebuie să fie întotdauna anterioare celor de gen. În cazul prezent mersul este invers. Numai conceptul de materie a precedat aşa zisul concept de gen, adică cel de substanţă; al doilea a fost format prin mijlocirea celui dintâi fără necesitate, prin urmare fără raţiune, într-un mod perfect gratuit; acest concept de substanţă este pur şi simplu cel de materie, despuiat de toate determinările acesteia în afară de una. Abia după aceea alături de conceptul de materie a fost plasată şi insinuată o pretinsă a doua specie care în realitate nu este o specie. Pentru a forma conceptul de suflet era deajuns din acest moment să se nege în mod explicit, ceea ce mai înainte, cu prilejul formării conceptului de substanţă, a fost implicit neglijat, vreau să spun întinderea, impenetrabilitatea, divizibilitatea. Astfel conceptul de substanţă nu avea altă raţiune de a fi în afara acesteia: să servească drept vehicul, pentru a se trece la conceptul de substanţă imaterială. Aşadar conceptul de substanţă, departe de a fi o categorie sau o funcţie necesară a intelectului, nu este dimpotrivă decât un concept dintre cele mai de prisos; întregul său conţinut se găseşte deja în conceptul de materie; în afară de conceptul de materie, el nu conţine pentru a ne exprima astfel decât un mare gol; şi acest gol nu reuşeşte să îl umple decât introducând pe sub mână specia numită substanţă imaterială; or </w:t>
      </w:r>
      <w:r w:rsidRPr="00D27A8F">
        <w:rPr>
          <w:rFonts w:ascii="Bookman Old Style" w:hAnsi="Bookman Old Style"/>
          <w:i/>
          <w:iCs/>
          <w:color w:val="000000"/>
          <w:sz w:val="24"/>
          <w:szCs w:val="24"/>
        </w:rPr>
        <w:t>substanţa în general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fost inventată tocmai pentru a servi de vehicul </w:t>
      </w:r>
      <w:r w:rsidRPr="00D27A8F">
        <w:rPr>
          <w:rFonts w:ascii="Bookman Old Style" w:hAnsi="Bookman Old Style"/>
          <w:i/>
          <w:iCs/>
          <w:color w:val="000000"/>
          <w:sz w:val="24"/>
          <w:szCs w:val="24"/>
        </w:rPr>
        <w:t>substanţei imateriale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Iată de ce, serios vorbind, trebuie respins conceptul de substanţă şi înlocuit peste tot cu cel de materie.</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Categoriile erau un pat al lui Procust la care se aplicase într-un mod general toate obiectele; trei feluri de raţionamente nu joacă acest rol decât privitor la ceea ce Kant numeşte cele trei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Ideea de suflet a trebuit de bine de rău să-şi găsească originea în formarea raţionamentului categoric. Kant se găseşte acum în prezenţa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reprezentărilor dogmatice pe care le avem asupra ansamblului lumii, atunci când o gândim ca obiect în sine, cuprins între două limite: cea minimă (atomul) şi cea maximă (limitele lumii în timp şi spaţiu). Or, pentru Kant, este cât se poate de necesar ca reprezentările în discuţie să emane din forma raţionamentului ipotetic. În rest, pentru a confirma această aserţiune, Kant nu a fost nevoit să forţeze încă o dată adevărul. Într-adevăr, judecata ipotetică îşi trase forma din principiul raţiunii; or numai aplicând nechibzuit şi radical acest principiu, apoi lăsându-l departe în mod nu mai puţin arbitrar, s-a ajuns la crearea tuturor acelor aşa zise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nu numai 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cosmologice. Iată cum proceda: se cerceta pur şi simplu, conform principiului raţiunii, dependenţa dintre obiecte; apoi imaginaţia, obosită de acest joc, sfârşea prin a găsi un scop acestei curse. Aceasta însemna să uiţi că orice obiect, că orice serie de obiecte, că principiul raţiunii însuşi se află în cea mai strânsă dintre toate dependenţele, cea cu subiectul următor; aceasta înseamnă să uiţi că principiul raţiunii nu are valoare decât pentru obiectele subiectului cunoscător, adică pentru reprezentări; că unica sa destinaţie este de a asigura reprezentărilor un loc în spaţiu şi în timp. Astfel principiul raţiunii, această formă a cunoaşterii, din care Kant a dedus firesc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cosmologice, era în acelaşi timp originea tuturor celorlalte entităţi sofistice; nu trebuia deci comis vreun sofism pentru a ajunge la scopul pe care Kant şi-l fixase aici. Dar în schimb şi pentru acelaşi motiv, el este obligat să comită altele foarte grave, atunci când este vorba să facă o clasificare a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în cele patru rubrici ale categoriilor.</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1. În ce priveşte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cosmologice raportându-se la spaţiu şi la timp, adică la limitele lumii în spaţiu şi timp, Kant declară imperturbabil că ele sunt determinate de categoria cantităţii; dar acestea nu au nimic comun cu această categorie, decât doar că, în logică, la teoria judecăţii, s-a dat din întâmplare, extinderii conceptului subiect numele de </w:t>
      </w:r>
      <w:r w:rsidRPr="00D27A8F">
        <w:rPr>
          <w:rFonts w:ascii="Bookman Old Style" w:hAnsi="Bookman Old Style"/>
          <w:i/>
          <w:color w:val="000000"/>
          <w:sz w:val="24"/>
          <w:szCs w:val="24"/>
        </w:rPr>
        <w:t>cantitate</w:t>
      </w:r>
      <w:r w:rsidRPr="00D27A8F">
        <w:rPr>
          <w:rFonts w:ascii="Bookman Old Style" w:hAnsi="Bookman Old Style"/>
          <w:color w:val="000000"/>
          <w:sz w:val="24"/>
          <w:szCs w:val="24"/>
        </w:rPr>
        <w:t>, nume cu totul convenţional de altfel şi care ar fi putut la fel de bine să fie înlocuit cu oricare altul. Dar, de dragul simetriei, Kant nu ezită să exploateze această întâmplare fericită, această similitudine de nume, care permite ataşarea la categoria de unitate a dogmelor transcendente despre întinderea lumii.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2. Şi mai temerar, Kant ataşează la categoria de calitate, adică la teoria judecăţilor afirmative şi negative, ideile transcendente asupra materiei; aici totuşi nu mai poate invoca o analogie fortuită a denumirii; căci la cantitate şi nu la calitate se raportează divizibilitatea sa mecanică (nu poate fi vorba aici de divizibilitate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chimică). Dar - lucru şi mai grav încă - aceasta </w:t>
      </w:r>
      <w:r w:rsidRPr="00D27A8F">
        <w:rPr>
          <w:rFonts w:ascii="Bookman Old Style" w:hAnsi="Bookman Old Style"/>
          <w:i/>
          <w:color w:val="000000"/>
          <w:sz w:val="24"/>
          <w:szCs w:val="24"/>
        </w:rPr>
        <w:t>idee</w:t>
      </w:r>
      <w:r w:rsidRPr="00D27A8F">
        <w:rPr>
          <w:rFonts w:ascii="Bookman Old Style" w:hAnsi="Bookman Old Style"/>
          <w:color w:val="000000"/>
          <w:sz w:val="24"/>
          <w:szCs w:val="24"/>
        </w:rPr>
        <w:t xml:space="preserve"> a divizibilităţii nu poate fi nicidecum numărată printre consecinţele principiului raţiunii; or din acest principiu, luat drept conţinut al formei ipotetice, decurg toate ideile cosmologice. Iată afirmaţia pe care se sprijină Kant; raportul părţilor cu întregul este un raport de la condiţie la condiţionat, altfel spus un raport conform principiului raţiunii. Această afirmaţie este un sofism pe cât de van pe atât de subtil. Raportul părţilor cu întregul se sprijină pur şi simplu pe principiul contradicţiei. Întregul nu este deloc condiţionat de părţi nici reciproc; ambele sunt solid necesare, căci nu sunt decât unul şi nu sunt separate decât printr-un act arbitrar. De aici rezultă, după principiul contradicţie, următorul adevăr: să faci abstracţie de părţi, înseamnă să faci abstracţie de întreg şi reciproc; dar, dacă este aşa, nu înseamnă că părţile condiţionează întregul, nici că părţile sunt raţiunea întregului sau întregul consecinţa părţilor; nu trebuie să ne închipuim că, potrivit principiului raţiunii, suntem obligaţi să studiem părţile pentru a înţelege întregul, aşa cum suntem siliţi să studiem raţiunea pentru a înţelege consecinţa. - Iată deci dificultăţi enorme pe care Kant le elucidează de dragul simetriei.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3. La rubrica relaţiei ar urma să fie trecută în mod foarte firesc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cauzei prime a lumii. Dar Kant este obligat să rezerve aceasă idee rubricii a patra (modalitatea) la care nu mai avea ce trece; el forţează vrând nevrând ideea cauzei prime a lumii să intre în categoria modalităţii. Iată cum procedează: el are o definiţie a contingentului diametral opusă adevărului; pentru el, este contingentă</w:t>
      </w:r>
      <w:r w:rsidRPr="00D27A8F">
        <w:rPr>
          <w:rFonts w:ascii="Bookman Old Style" w:hAnsi="Bookman Old Style"/>
          <w:sz w:val="24"/>
          <w:szCs w:val="24"/>
        </w:rPr>
        <w:t xml:space="preserve"> </w:t>
      </w:r>
      <w:r w:rsidRPr="00D27A8F">
        <w:rPr>
          <w:rFonts w:ascii="Bookman Old Style" w:hAnsi="Bookman Old Style"/>
          <w:color w:val="000000"/>
          <w:sz w:val="24"/>
          <w:szCs w:val="24"/>
        </w:rPr>
        <w:t>orice consecinţă a unui principiu; dar, cauza primă a lumii, remarca el, este cea care transformă contingentul în necesar. - Dar acum este vorba de a ataşa o idee ia rubrica a treia, la categoria relaţiei: Kant alege în acest scop conceptul de libertate; să notăm că prin acest concept el nu înţelege în realitate decât ideea cauzei lumii, care de altfel s-ar găsi aici la singurul ei loc adevărat; toate acestea reies clar din remarca, anexată la teza celei de a treia antinomii. A patra antinomie nu este în fond decât repetarea celei de a treia.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Apropo de aceasta consider şi declar că întreaga serie a antinomiilor nu este decât o înşelătorie, un simulacru de conflict. Numai, propoziţiile numite </w:t>
      </w:r>
      <w:r w:rsidRPr="00D27A8F">
        <w:rPr>
          <w:rFonts w:ascii="Bookman Old Style" w:hAnsi="Bookman Old Style"/>
          <w:i/>
          <w:iCs/>
          <w:color w:val="000000"/>
          <w:sz w:val="24"/>
          <w:szCs w:val="24"/>
        </w:rPr>
        <w:t xml:space="preserve">antiteze </w:t>
      </w:r>
      <w:r w:rsidRPr="00D27A8F">
        <w:rPr>
          <w:rFonts w:ascii="Bookman Old Style" w:hAnsi="Bookman Old Style"/>
          <w:color w:val="000000"/>
          <w:sz w:val="24"/>
          <w:szCs w:val="24"/>
        </w:rPr>
        <w:t xml:space="preserve">se sprijină efectiv pe formele facultăţii noastre de cunoaştere; altfel spus, - şi pentru a vorbi dintr-un punct de vedere obiectiv, - ele sunt singurele care se sprijină pe legile naturii, necesare, universale,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Numai ele îşi trag demonstraţiile din raţiuni obiective. Dimpotrivă propoziţiile numite </w:t>
      </w:r>
      <w:r w:rsidRPr="00D27A8F">
        <w:rPr>
          <w:rFonts w:ascii="Bookman Old Style" w:hAnsi="Bookman Old Style"/>
          <w:i/>
          <w:iCs/>
          <w:color w:val="000000"/>
          <w:sz w:val="24"/>
          <w:szCs w:val="24"/>
        </w:rPr>
        <w:t>teze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demonstraţiile lor, nu au decât un fundament subiectiv; ele se bazează pur şi simplu pe slăbiciunea şi pe sofismele individului; imaginaţia oboseşte mergând la nesfârşit în urmă şi pune capăt cursei prin mijlocirea unor ipoteze arbitrare pe care încearcă să le adapteze cât poate mai bine; adăugaţi la aceasta că judecata se află în imposibilitatea de a părăsi această cale greşită pe care o reţin prejudecăţi înveterate. Astfel, pentru fiecare din cele patru antinomii, demonstraţia tezei este un sofism; dimpotrivă demonstraţia antitezei este o consecinţă incontestabilă, dedusă de raţiune din legile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ale lumii ca reprezentare. I-a trebuit lui Kant multă trudă şi mult artificiu pentru a face să stea în picioare </w:t>
      </w:r>
      <w:r w:rsidRPr="00D27A8F">
        <w:rPr>
          <w:rFonts w:ascii="Bookman Old Style" w:hAnsi="Bookman Old Style"/>
          <w:i/>
          <w:iCs/>
          <w:color w:val="000000"/>
          <w:sz w:val="24"/>
          <w:szCs w:val="24"/>
        </w:rPr>
        <w:t>propoziţiile</w:t>
      </w:r>
      <w:r w:rsidRPr="00D27A8F">
        <w:rPr>
          <w:rFonts w:ascii="Bookman Old Style" w:hAnsi="Bookman Old Style"/>
          <w:iCs/>
          <w:color w:val="000000"/>
          <w:sz w:val="24"/>
          <w:szCs w:val="24"/>
        </w:rPr>
        <w:t xml:space="preserve"> - </w:t>
      </w:r>
      <w:r w:rsidRPr="00D27A8F">
        <w:rPr>
          <w:rFonts w:ascii="Bookman Old Style" w:hAnsi="Bookman Old Style"/>
          <w:i/>
          <w:iCs/>
          <w:color w:val="000000"/>
          <w:sz w:val="24"/>
          <w:szCs w:val="24"/>
        </w:rPr>
        <w:t>teze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pentru a le da o aparenţă de adevăr în faţa antitezelor care, acestea, erau în mod firesc foarte tari. Iată de altfel care este, în acest scop, artificiul principal şi constant pe care îl foloseşte: el nu procedează deloc ca un om care are conştiinţa adevărului în cele ce afirmă; el nu izolează, nu pune în relief, nu dezvăluie nervul argumentaţiei; într-un cuvânt nu îl face să apară distinct înaintea ochilor, aşa cum se cuvine făcut în măsura posibilului; departe de asta, dinspre partea tezei ca şi dinspre partea antitezei, mersul, raţionamentul este stânjenit, disimulat chiar de un şuvoi de fraze prolixe şi superflue.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Tezele şi antitezele pe care Kant le pune să se înfrunte aici te duc cu gândul la lupta deschisă în </w:t>
      </w:r>
      <w:r w:rsidRPr="00D27A8F">
        <w:rPr>
          <w:rFonts w:ascii="Bookman Old Style" w:hAnsi="Bookman Old Style"/>
          <w:i/>
          <w:iCs/>
          <w:color w:val="000000"/>
          <w:sz w:val="24"/>
          <w:szCs w:val="24"/>
        </w:rPr>
        <w:t xml:space="preserve">Norii </w:t>
      </w:r>
      <w:r w:rsidRPr="00D27A8F">
        <w:rPr>
          <w:rFonts w:ascii="Bookman Old Style" w:hAnsi="Bookman Old Style"/>
          <w:color w:val="000000"/>
          <w:sz w:val="24"/>
          <w:szCs w:val="24"/>
        </w:rPr>
        <w:t>lui Aristofan (versurile 889 şi 1104), luptă în care Socrate pune să se înfrunte ceea ce este drept cu ceea ce este nedrept</w:t>
      </w:r>
      <w:r w:rsidRPr="00D27A8F">
        <w:rPr>
          <w:rStyle w:val="FootnoteReference"/>
          <w:rFonts w:ascii="Bookman Old Style" w:hAnsi="Bookman Old Style"/>
          <w:color w:val="000000"/>
          <w:sz w:val="24"/>
          <w:szCs w:val="24"/>
        </w:rPr>
        <w:footnoteReference w:id="254"/>
      </w:r>
      <w:r w:rsidRPr="00D27A8F">
        <w:rPr>
          <w:rFonts w:ascii="Bookman Old Style" w:hAnsi="Bookman Old Style"/>
          <w:color w:val="000000"/>
          <w:sz w:val="24"/>
          <w:szCs w:val="24"/>
        </w:rPr>
        <w:t>. Totuşi analogia nu este decât în formă, ea nu se extinde asupra conţinutului, oricare ar fi protestele unora la acest subiect: vreau să spun cei care pretind că aceste chestiuni, cele mai speculative din toată filosofia teoretică, influenţează moralitatea, şi care îşi închipuie cu bună credinţă că teza echivalentă cu ceea ce este drept, este antiteză cu ceea ce este nedrept. Nu vreau nicidecum să ţin cont de aceste spirite mărunte, mărginite şi false; este aici o complezenţă care nu mă tentează de loc; eu respect adevărul nu pe ei. Aşadar, iată ce voi demonstra: argumentele folosite de Kant pentru demonstrarea fiecăreia dintre teze nu sunt decât sofisme; dimpotrivă, argumentele folosite pentru demonstrarea antitezelor sunt introduse în modul cel mai loial posibil, în modul cel mai corect din lume şi sunt scoase din raţiuni obiective. - Pe parcursul acestei critici, presupun că cititorul are mereu prezente în minte antinomiile kantiene.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Să presupunem pentru o clipă că, în prima antinomie, argumentul tezei este just; în acest caz el ar dovedi mult prea mult; într-adevăr el</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s-ar aplica nu numai schimbărilor care există în timp, ci şi timpului însuşi, ceea ce ar tinde să dovedească următoarea absurditate: timpul însuşi trebuie să fi avut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început. De altfel, iată în ce constă sofismul: Kant porneşte prin a examina, la început, pur şi simplu cazul în care seria stărilor nu ar avea un început; dar părăsind subit această simplă ipoteză, începe să raţioneze asupra cazului în care seria stărilor nu ar avea niciun sfârşit, ar fi infinită; atunci demonstrează ceea ce nimeni nu pune la îndoială, şi anume că o asemenea ipoteză este în contradicţie cu ideea unui întreg desăvârşit şi că totuşi orice </w:t>
      </w:r>
      <w:r w:rsidRPr="00D27A8F">
        <w:rPr>
          <w:rFonts w:ascii="Bookman Old Style" w:hAnsi="Bookman Old Style"/>
          <w:bCs/>
          <w:color w:val="000000"/>
          <w:sz w:val="24"/>
          <w:szCs w:val="24"/>
        </w:rPr>
        <w:t xml:space="preserve">moment </w:t>
      </w:r>
      <w:r w:rsidRPr="00D27A8F">
        <w:rPr>
          <w:rFonts w:ascii="Bookman Old Style" w:hAnsi="Bookman Old Style"/>
          <w:color w:val="000000"/>
          <w:sz w:val="24"/>
          <w:szCs w:val="24"/>
        </w:rPr>
        <w:t>prezent poate fi considerat ca sfârşitul trecutului. Noi îi vom obiecta lui Kant că se poate totuşi concepe sfârşitul unei serii care nu are început, că nu este aici nimic contradictoriu; reciproca de altfel este adevărată; se poate concepe începutul unei serii care nu are sfârşit. Cât despre argumentul antitezei, el este riguros adevărat; schimbările care se produc în lume presupun în mod necesar o serie infinită de schimbări anterioare; împotriva acestui raţionament nu este nimic de spus. Putem la limită concepe că într-o zi seria cauzelor se opreşte, se termină într-un repaos absolut; cât despre posibilitatea unui început absolut, acest lucru este radical de neconceput.</w:t>
      </w:r>
      <w:r w:rsidRPr="00D27A8F">
        <w:rPr>
          <w:rStyle w:val="FootnoteReference"/>
          <w:rFonts w:ascii="Bookman Old Style" w:hAnsi="Bookman Old Style"/>
          <w:color w:val="000000"/>
          <w:sz w:val="24"/>
          <w:szCs w:val="24"/>
        </w:rPr>
        <w:footnoteReference w:id="255"/>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Apropo de limitele lumii în spaţiu, Kant demonstrează cele ce urmează: dacă lumea trebuie să fie numită un întreg dat, trebuie în mod necesar ca ea să aibă limite. Consecinţa este exactă; dar antecedenţa care rămâne nedemonstrată, trebuia demonstrată. Cine spune totalitate spune limite, cine spune limite spune totalitate; dar şi unul şi celălalt termen, limită şi totalitate, sunt introduşi aici într-un mod cu totul arbitrar. Trebuie să mărturisim că în acest al doilea punct antiteza nu ne oferă o demonstraţie la fel de satisfăcătoare ca la primul; aceasta ţine mai întâi de faptul că legea cauzalităţii, care ne furnizează apropo de timp determinările necesare nu ne furnizează apropo de spaţiu nici una; adăugaţi faptul următor: desigur legea cauzalităţii ne dă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certitudinea că timpul plin de fenomene nu se poate învecina cu un timp anterior şi vid; ea ne învaţă că nu există o primă schimbare, dar în niciun caz nu ne spune că spaţiul plin nu are alături de el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spaţiu vid. Dacă ne mulţumim cu atât, nicio soluţie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nu este posibilă în acest al doilea punct. Totuşi există o definiţie care ne împiedică să concepem lumea ca limitată în spaţiu: aceasta constă în faptul că spaţiul însuşi este în mod necesar infinit, şi că prin urmare o lume finită şi limitată, situată în spaţiu, nu are în definitiv, oricât de mare ar fi, decât o mărime infinit de mică; or, o asemenea disproporţie dă imaginaţiei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impuls invincibil; căci ea nu mai are de ales decât între două ipoteze: să conceapă lumea infinit de mare sau infinit de mică. Acest lucru a fost deja înţeles de filosofii vechi: „Metrodorus, maestrul lui Epicur, găseşte inadmisibil ca într-un câmp întins să nu crească decât un spic, ca în infinit să nu se producă decât o lume“</w:t>
      </w:r>
      <w:r w:rsidRPr="00D27A8F">
        <w:rPr>
          <w:rStyle w:val="FootnoteReference"/>
          <w:rFonts w:ascii="Bookman Old Style" w:hAnsi="Bookman Old Style"/>
          <w:color w:val="000000"/>
          <w:sz w:val="24"/>
          <w:szCs w:val="24"/>
        </w:rPr>
        <w:footnoteReference w:id="256"/>
      </w:r>
      <w:r w:rsidRPr="00D27A8F">
        <w:rPr>
          <w:rFonts w:ascii="Bookman Old Style" w:hAnsi="Bookman Old Style"/>
          <w:color w:val="000000"/>
          <w:sz w:val="24"/>
          <w:szCs w:val="24"/>
        </w:rPr>
        <w:t xml:space="preserve">. Iată de ce </w:t>
      </w:r>
      <w:r w:rsidRPr="00D27A8F">
        <w:rPr>
          <w:rFonts w:ascii="Bookman Old Style" w:hAnsi="Bookman Old Style"/>
          <w:bCs/>
          <w:color w:val="000000"/>
          <w:sz w:val="24"/>
          <w:szCs w:val="24"/>
        </w:rPr>
        <w:t xml:space="preserve">mulţi </w:t>
      </w:r>
      <w:r w:rsidRPr="00D27A8F">
        <w:rPr>
          <w:rFonts w:ascii="Bookman Old Style" w:hAnsi="Bookman Old Style"/>
          <w:color w:val="000000"/>
          <w:sz w:val="24"/>
          <w:szCs w:val="24"/>
        </w:rPr>
        <w:t xml:space="preserve">dintre ei au afirmat că există o infinitate de lumi în infinit. Acesta este şi spiritul argumentului lui Kant în antiteză. Dar el este de nerecunoscut din cauza formei scolastice şi greoaie în care este prezentat. Acelaşi argument ar fi putut fi folosit şi împotriva limitării lumii în timp, dacă nu s-ar fi găsit unul mult mai bun, în lumina legii cauzalităţii. Să adăugăm că, dacă se admite ipoteza unei lumi limitate în spaţiu, se pune atunci, încă o întrebare fără răspuns: în virtutea cărui privilegiu o parte a spaţiului a fost umplută, în vreme ce cealaltă, infinită a rămas goală? Dacă </w:t>
      </w:r>
      <w:r w:rsidRPr="00D27A8F">
        <w:rPr>
          <w:rFonts w:ascii="Bookman Old Style" w:hAnsi="Bookman Old Style"/>
          <w:bCs/>
          <w:color w:val="000000"/>
          <w:sz w:val="24"/>
          <w:szCs w:val="24"/>
        </w:rPr>
        <w:t xml:space="preserve">vrem </w:t>
      </w:r>
      <w:r w:rsidRPr="00D27A8F">
        <w:rPr>
          <w:rFonts w:ascii="Bookman Old Style" w:hAnsi="Bookman Old Style"/>
          <w:color w:val="000000"/>
          <w:sz w:val="24"/>
          <w:szCs w:val="24"/>
        </w:rPr>
        <w:t xml:space="preserve">o expunere detaliată foarte interesantă a argumentelor pro şi contra limitării lumii, o vom găsi la Giordano Bruno în al cincilea dialog al cărţii sale: </w:t>
      </w:r>
      <w:r w:rsidRPr="00D27A8F">
        <w:rPr>
          <w:rFonts w:ascii="Bookman Old Style" w:hAnsi="Bookman Old Style"/>
          <w:i/>
          <w:iCs/>
          <w:color w:val="000000"/>
          <w:sz w:val="24"/>
          <w:szCs w:val="24"/>
        </w:rPr>
        <w:t>Del infinito, universo e mondi</w:t>
      </w:r>
      <w:r w:rsidRPr="00D27A8F">
        <w:rPr>
          <w:rStyle w:val="FootnoteReference"/>
          <w:rFonts w:ascii="Bookman Old Style" w:hAnsi="Bookman Old Style"/>
          <w:i/>
          <w:iCs/>
          <w:color w:val="000000"/>
          <w:sz w:val="24"/>
          <w:szCs w:val="24"/>
        </w:rPr>
        <w:footnoteReference w:id="257"/>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rest Kant însuşi, în a sa </w:t>
      </w:r>
      <w:r w:rsidRPr="00D27A8F">
        <w:rPr>
          <w:rFonts w:ascii="Bookman Old Style" w:hAnsi="Bookman Old Style"/>
          <w:i/>
          <w:iCs/>
          <w:color w:val="000000"/>
          <w:sz w:val="24"/>
          <w:szCs w:val="24"/>
        </w:rPr>
        <w:t>Istorie naturală şi teorie a cerulu</w:t>
      </w:r>
      <w:r w:rsidRPr="00D27A8F">
        <w:rPr>
          <w:rStyle w:val="FootnoteReference"/>
          <w:rFonts w:ascii="Bookman Old Style" w:hAnsi="Bookman Old Style"/>
          <w:i/>
          <w:iCs/>
          <w:color w:val="000000"/>
          <w:sz w:val="24"/>
          <w:szCs w:val="24"/>
        </w:rPr>
        <w:footnoteReference w:id="258"/>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afirmă foarte serios, după raţiuni obiective, că lumea nu are limite în spaţiu. Aristotel deja s-a raliat aceleiaşi opinii în două capitole</w:t>
      </w:r>
      <w:r w:rsidRPr="00D27A8F">
        <w:rPr>
          <w:rStyle w:val="FootnoteReference"/>
          <w:rFonts w:ascii="Bookman Old Style" w:hAnsi="Bookman Old Style"/>
          <w:color w:val="000000"/>
          <w:sz w:val="24"/>
          <w:szCs w:val="24"/>
        </w:rPr>
        <w:footnoteReference w:id="259"/>
      </w:r>
      <w:r w:rsidRPr="00D27A8F">
        <w:rPr>
          <w:rFonts w:ascii="Bookman Old Style" w:hAnsi="Bookman Old Style"/>
          <w:color w:val="000000"/>
          <w:sz w:val="24"/>
          <w:szCs w:val="24"/>
        </w:rPr>
        <w:t xml:space="preserve"> foarte interesante de citit privitor la această antinomie.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La a doua antinomie, teza este de la început compromisă de o grosolană petiţie de principiu; iată primele cuvinte ale acestei teze: „Orice substanţă compusă este compusă din părţi simple“. O dată admisă concepţia întru totul arbitrară a substanţei compuse, lui Kant nu îi mai vine evident deloc greu să dovedească existenţa părţilor simple. Dar acest principiu pe care se bazează, şi anume „orice materie este compusă“, tocmai el rămâne nedemonstrat şi pe bună dreptate: pentru că acest principiu este lipsit de fundament.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Într-adevăr, ceea ce se opune ideii </w:t>
      </w:r>
      <w:r w:rsidRPr="00D27A8F">
        <w:rPr>
          <w:rFonts w:ascii="Bookman Old Style" w:hAnsi="Bookman Old Style"/>
          <w:i/>
          <w:iCs/>
          <w:color w:val="000000"/>
          <w:sz w:val="24"/>
          <w:szCs w:val="24"/>
        </w:rPr>
        <w:t>simplului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este </w:t>
      </w:r>
      <w:r w:rsidRPr="00D27A8F">
        <w:rPr>
          <w:rFonts w:ascii="Bookman Old Style" w:hAnsi="Bookman Old Style"/>
          <w:i/>
          <w:iCs/>
          <w:color w:val="000000"/>
          <w:sz w:val="24"/>
          <w:szCs w:val="24"/>
        </w:rPr>
        <w:t>ideea compusului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cea a lucrului întins, a lucrului care are părţi, a lucrului divizibil. În realitate Kant admite aici implicit că părţile există înaintea a tot, că ele au fost reunite şi că din această reunire s-a născut întregul; căci tocmai acest lucru vrea să spună cuvântul </w:t>
      </w:r>
      <w:r w:rsidRPr="00D27A8F">
        <w:rPr>
          <w:rFonts w:ascii="Bookman Old Style" w:hAnsi="Bookman Old Style"/>
          <w:i/>
          <w:iCs/>
          <w:color w:val="000000"/>
          <w:sz w:val="24"/>
          <w:szCs w:val="24"/>
        </w:rPr>
        <w:t>compus</w:t>
      </w:r>
      <w:r w:rsidRPr="00D27A8F">
        <w:rPr>
          <w:rFonts w:ascii="Bookman Old Style" w:hAnsi="Bookman Old Style"/>
          <w:color w:val="000000"/>
          <w:sz w:val="24"/>
          <w:szCs w:val="24"/>
        </w:rPr>
        <w:t xml:space="preserve">. Dar o asemenea ipoteză este şi mai de nesusţinut decât ipoteza contrară. Cine spune divizibilitate spune simplu posibilitate de a diviza întregul în părţi; divizibilitatea nu implică nicidecum faptul că întregul este </w:t>
      </w:r>
      <w:r w:rsidRPr="00D27A8F">
        <w:rPr>
          <w:rFonts w:ascii="Bookman Old Style" w:hAnsi="Bookman Old Style"/>
          <w:i/>
          <w:iCs/>
          <w:color w:val="000000"/>
          <w:sz w:val="24"/>
          <w:szCs w:val="24"/>
        </w:rPr>
        <w:t>compus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din părţi, adică ia naştere prin ele.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Divizibilitatea implică existenţa părţilor dependente de întreg, </w:t>
      </w:r>
      <w:r w:rsidRPr="00D27A8F">
        <w:rPr>
          <w:rFonts w:ascii="Bookman Old Style" w:hAnsi="Bookman Old Style"/>
          <w:i/>
          <w:iCs/>
          <w:color w:val="000000"/>
          <w:sz w:val="24"/>
          <w:szCs w:val="24"/>
        </w:rPr>
        <w:t>a parte post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ea nu implică nicidecum existenţa părţilor anterioare întregului, </w:t>
      </w:r>
      <w:r w:rsidRPr="00D27A8F">
        <w:rPr>
          <w:rFonts w:ascii="Bookman Old Style" w:hAnsi="Bookman Old Style"/>
          <w:i/>
          <w:iCs/>
          <w:color w:val="000000"/>
          <w:sz w:val="24"/>
          <w:szCs w:val="24"/>
        </w:rPr>
        <w:t>a parte ante</w:t>
      </w:r>
      <w:r w:rsidRPr="00D27A8F">
        <w:rPr>
          <w:rFonts w:ascii="Bookman Old Style" w:hAnsi="Bookman Old Style"/>
          <w:iCs/>
          <w:color w:val="000000"/>
          <w:sz w:val="24"/>
          <w:szCs w:val="24"/>
        </w:rPr>
        <w:t>. Î</w:t>
      </w:r>
      <w:r w:rsidRPr="00D27A8F">
        <w:rPr>
          <w:rFonts w:ascii="Bookman Old Style" w:hAnsi="Bookman Old Style"/>
          <w:color w:val="000000"/>
          <w:sz w:val="24"/>
          <w:szCs w:val="24"/>
        </w:rPr>
        <w:t>ntre părţi şi întreg, nu este în realitate niciun raport de timp; departe de asta, părţile şi întregul se condiţionează mutual şi sunt prin urmare întotdeauna simultane; căci dacă există ceva întins în spaţiu, este numai în măsura în care două lucruri există împreună.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Aşadar ceea ce spune Kant în remarca asupra tezei, şi anume: „Ar trebui numit spaţiul nu un compus, ci un întreg...“, este tot atât de adevărat, dacă aplicăm cele spuse materiei; aceasta într-adevăr nu este altceva decât spaţiul devenit perceptibil. Cât despre această aserţiune conţinută în antiteză, şi anume că materia este divizibilă la infinit, ea decurge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incontestabil, din principiul divizibilităţii infinite al</w:t>
      </w:r>
      <w:r w:rsidRPr="00D27A8F">
        <w:rPr>
          <w:rFonts w:ascii="Bookman Old Style" w:hAnsi="Bookman Old Style"/>
          <w:sz w:val="24"/>
          <w:szCs w:val="24"/>
        </w:rPr>
        <w:t xml:space="preserve"> </w:t>
      </w:r>
      <w:r w:rsidRPr="00D27A8F">
        <w:rPr>
          <w:rFonts w:ascii="Bookman Old Style" w:hAnsi="Bookman Old Style"/>
          <w:color w:val="000000"/>
          <w:sz w:val="24"/>
          <w:szCs w:val="24"/>
        </w:rPr>
        <w:t>spaţiului; căci materia este ceea ce umple spaţiul. Împotriva acestui principiu nu este vreo discuţie de făcut; astfel într-un alt pasaj</w:t>
      </w:r>
      <w:r w:rsidRPr="00D27A8F">
        <w:rPr>
          <w:rStyle w:val="FootnoteReference"/>
          <w:rFonts w:ascii="Bookman Old Style" w:hAnsi="Bookman Old Style"/>
          <w:color w:val="000000"/>
          <w:sz w:val="24"/>
          <w:szCs w:val="24"/>
        </w:rPr>
        <w:footnoteReference w:id="260"/>
      </w:r>
      <w:r w:rsidRPr="00D27A8F">
        <w:rPr>
          <w:rFonts w:ascii="Bookman Old Style" w:hAnsi="Bookman Old Style"/>
          <w:color w:val="000000"/>
          <w:sz w:val="24"/>
          <w:szCs w:val="24"/>
        </w:rPr>
        <w:t xml:space="preserve">,lepădându-se de rolul său de </w:t>
      </w:r>
      <w:r w:rsidRPr="00D27A8F">
        <w:rPr>
          <w:rFonts w:ascii="Bookman Old Style" w:hAnsi="Bookman Old Style"/>
          <w:i/>
          <w:iCs/>
          <w:color w:val="000000"/>
          <w:sz w:val="24"/>
          <w:szCs w:val="24"/>
        </w:rPr>
        <w:t>avocat al diavolului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Kant, într-o mărturisire foarte sinceră şi foarte personală, ni-l reprezintă ca pe un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adevăr obiectiv; la fel în </w:t>
      </w:r>
      <w:r w:rsidRPr="00D27A8F">
        <w:rPr>
          <w:rFonts w:ascii="Bookman Old Style" w:hAnsi="Bookman Old Style"/>
          <w:i/>
          <w:iCs/>
          <w:color w:val="000000"/>
          <w:sz w:val="24"/>
          <w:szCs w:val="24"/>
        </w:rPr>
        <w:t>Fundamentele metafizice ale ştiinţelor naturii</w:t>
      </w:r>
      <w:r w:rsidRPr="00D27A8F">
        <w:rPr>
          <w:rStyle w:val="FootnoteReference"/>
          <w:rFonts w:ascii="Bookman Old Style" w:hAnsi="Bookman Old Style"/>
          <w:i/>
          <w:iCs/>
          <w:color w:val="000000"/>
          <w:sz w:val="24"/>
          <w:szCs w:val="24"/>
        </w:rPr>
        <w:footnoteReference w:id="261"/>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găsim principiul următor: „Materia este divizibilă la infint“, exprimat ca un adevăr incontestabil, la începutul demonstraţiei primului principiu al mecanicii; în rest, acelaşi adevăr a fost deja spus şi demonstrat ca principiu al dinamicii. Dar aici Kant compromite demonstraţia antitezei sale prin neobişnuita confuzie a expunerii, printr-un val de vorbe inutile, cu intenţia vicleană desigur de a nu răsturna sofismele tezei prin simpla şi clara evidenţă a antitezei. - Atomii nu sunt deloc o idee necesară raţiunii, ci numai o ipoteză care tinde să explice diferenţa greutăţilor specifice a diverselor corpuri. Totuşi putem explica această diferenţă printr-o altă ipoteză mai bună şi chiar mai simplă decât atomistica. Kant însuşi arată acest lucru în dinamica din ale sale </w:t>
      </w:r>
      <w:r w:rsidRPr="00D27A8F">
        <w:rPr>
          <w:rFonts w:ascii="Bookman Old Style" w:hAnsi="Bookman Old Style"/>
          <w:i/>
          <w:iCs/>
          <w:color w:val="000000"/>
          <w:sz w:val="24"/>
          <w:szCs w:val="24"/>
        </w:rPr>
        <w:t>Fundamente metafizice ale ştiinţelor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el a fost precedat pe această cale de Priestley, [</w:t>
      </w:r>
      <w:r w:rsidRPr="00D27A8F">
        <w:rPr>
          <w:rFonts w:ascii="Bookman Old Style" w:hAnsi="Bookman Old Style"/>
          <w:i/>
          <w:color w:val="000000"/>
          <w:sz w:val="24"/>
          <w:szCs w:val="24"/>
        </w:rPr>
        <w:t>Disquisitions relating to</w:t>
      </w:r>
      <w:r w:rsidRPr="00D27A8F">
        <w:rPr>
          <w:rFonts w:ascii="Bookman Old Style" w:hAnsi="Bookman Old Style"/>
          <w:color w:val="000000"/>
          <w:sz w:val="24"/>
          <w:szCs w:val="24"/>
        </w:rPr>
        <w:t xml:space="preserve">] </w:t>
      </w:r>
      <w:r w:rsidRPr="00D27A8F">
        <w:rPr>
          <w:rFonts w:ascii="Bookman Old Style" w:hAnsi="Bookman Old Style"/>
          <w:i/>
          <w:iCs/>
          <w:color w:val="000000"/>
          <w:sz w:val="24"/>
          <w:szCs w:val="24"/>
        </w:rPr>
        <w:t>mater and spirit</w:t>
      </w:r>
      <w:r w:rsidRPr="00D27A8F">
        <w:rPr>
          <w:rStyle w:val="FootnoteReference"/>
          <w:rFonts w:ascii="Bookman Old Style" w:hAnsi="Bookman Old Style"/>
          <w:i/>
          <w:iCs/>
          <w:color w:val="000000"/>
          <w:sz w:val="24"/>
          <w:szCs w:val="24"/>
        </w:rPr>
        <w:footnoteReference w:id="262"/>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Gândirea fundamentală a acestei alte explicaţii o găsim chiar la Aristotel.</w:t>
      </w:r>
      <w:r w:rsidRPr="00D27A8F">
        <w:rPr>
          <w:rStyle w:val="FootnoteReference"/>
          <w:rFonts w:ascii="Bookman Old Style" w:hAnsi="Bookman Old Style"/>
          <w:color w:val="000000"/>
          <w:sz w:val="24"/>
          <w:szCs w:val="24"/>
        </w:rPr>
        <w:footnoteReference w:id="263"/>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Argumentul în favoarea celei de a treia teze este un sofism foarte abil; el nu este altul în realitate decât pretinsul principiu al raţiunii pure care-i aparţine la propriu lui Kant şi care este reprodus aici fără amestecuri, fără alterări. Acest principiu tinde să demonstreze că seria cauzelor este o serie finită; căci, după el o cauză n-ar putea fi suficientă, decât dacă conţine suma totală a condiţiilor din care emană starea care urmează, altfel spus efectul. Aşa deci, determinările simultane realizate în starea în care este cauza trebuie să fie complete. Dar iată care este în fond spiritul acestei argumentări: seria cauzelor în virtutea cărora această stare însăşi a devenit realitate trebuie să fie completă; or cine spune complet spune desăvârşit, cine spune desăvârşit spune finit; şi în felul acesta argumentarea ajunge la o cauză primă care închide seria, aşadar necondiţionată. Şiretlicul este vădit. Dacă luăm starea </w:t>
      </w:r>
      <w:r w:rsidRPr="00D27A8F">
        <w:rPr>
          <w:rFonts w:ascii="Bookman Old Style" w:hAnsi="Bookman Old Style"/>
          <w:iCs/>
          <w:color w:val="000000"/>
          <w:sz w:val="24"/>
          <w:szCs w:val="24"/>
        </w:rPr>
        <w:t xml:space="preserve">A </w:t>
      </w:r>
      <w:r w:rsidRPr="00D27A8F">
        <w:rPr>
          <w:rFonts w:ascii="Bookman Old Style" w:hAnsi="Bookman Old Style"/>
          <w:color w:val="000000"/>
          <w:sz w:val="24"/>
          <w:szCs w:val="24"/>
        </w:rPr>
        <w:t xml:space="preserve">drept cauză suficientă a stării </w:t>
      </w:r>
      <w:r w:rsidRPr="00D27A8F">
        <w:rPr>
          <w:rFonts w:ascii="Bookman Old Style" w:hAnsi="Bookman Old Style"/>
          <w:iCs/>
          <w:color w:val="000000"/>
          <w:sz w:val="24"/>
          <w:szCs w:val="24"/>
        </w:rPr>
        <w:t xml:space="preserve">B, </w:t>
      </w:r>
      <w:r w:rsidRPr="00D27A8F">
        <w:rPr>
          <w:rFonts w:ascii="Bookman Old Style" w:hAnsi="Bookman Old Style"/>
          <w:color w:val="000000"/>
          <w:sz w:val="24"/>
          <w:szCs w:val="24"/>
        </w:rPr>
        <w:t xml:space="preserve">presupun că starea </w:t>
      </w:r>
      <w:r w:rsidRPr="00D27A8F">
        <w:rPr>
          <w:rFonts w:ascii="Bookman Old Style" w:hAnsi="Bookman Old Style"/>
          <w:iCs/>
          <w:color w:val="000000"/>
          <w:sz w:val="24"/>
          <w:szCs w:val="24"/>
        </w:rPr>
        <w:t xml:space="preserve">A </w:t>
      </w:r>
      <w:r w:rsidRPr="00D27A8F">
        <w:rPr>
          <w:rFonts w:ascii="Bookman Old Style" w:hAnsi="Bookman Old Style"/>
          <w:color w:val="000000"/>
          <w:sz w:val="24"/>
          <w:szCs w:val="24"/>
        </w:rPr>
        <w:t xml:space="preserve">conţine totalitatea condiţiilor necesare a căror reunire produce inevitabil starea </w:t>
      </w:r>
      <w:r w:rsidRPr="00D27A8F">
        <w:rPr>
          <w:rFonts w:ascii="Bookman Old Style" w:hAnsi="Bookman Old Style"/>
          <w:iCs/>
          <w:color w:val="000000"/>
          <w:sz w:val="24"/>
          <w:szCs w:val="24"/>
        </w:rPr>
        <w:t xml:space="preserve">B. </w:t>
      </w:r>
      <w:r w:rsidRPr="00D27A8F">
        <w:rPr>
          <w:rFonts w:ascii="Bookman Old Style" w:hAnsi="Bookman Old Style"/>
          <w:color w:val="000000"/>
          <w:sz w:val="24"/>
          <w:szCs w:val="24"/>
        </w:rPr>
        <w:t xml:space="preserve">Iată tot ce pot cere stării </w:t>
      </w:r>
      <w:r w:rsidRPr="00D27A8F">
        <w:rPr>
          <w:rFonts w:ascii="Bookman Old Style" w:hAnsi="Bookman Old Style"/>
          <w:iCs/>
          <w:color w:val="000000"/>
          <w:sz w:val="24"/>
          <w:szCs w:val="24"/>
        </w:rPr>
        <w:t xml:space="preserve">A </w:t>
      </w:r>
      <w:r w:rsidRPr="00D27A8F">
        <w:rPr>
          <w:rFonts w:ascii="Bookman Old Style" w:hAnsi="Bookman Old Style"/>
          <w:color w:val="000000"/>
          <w:sz w:val="24"/>
          <w:szCs w:val="24"/>
        </w:rPr>
        <w:t xml:space="preserve">luată drept cauză suficientă; şi aceasta nu are nicio legătură directă cu faptul de a şti cum starea </w:t>
      </w:r>
      <w:r w:rsidRPr="00D27A8F">
        <w:rPr>
          <w:rFonts w:ascii="Bookman Old Style" w:hAnsi="Bookman Old Style"/>
          <w:iCs/>
          <w:color w:val="000000"/>
          <w:sz w:val="24"/>
          <w:szCs w:val="24"/>
        </w:rPr>
        <w:t xml:space="preserve">A </w:t>
      </w:r>
      <w:r w:rsidRPr="00D27A8F">
        <w:rPr>
          <w:rFonts w:ascii="Bookman Old Style" w:hAnsi="Bookman Old Style"/>
          <w:color w:val="000000"/>
          <w:sz w:val="24"/>
          <w:szCs w:val="24"/>
        </w:rPr>
        <w:t xml:space="preserve">a devenit la rândul ei realitate! Această ultimă întrebare face parte dintr-o problemă cu totul diferită; în această nouă problemă consider aceeaşi stare </w:t>
      </w:r>
      <w:r w:rsidRPr="00D27A8F">
        <w:rPr>
          <w:rFonts w:ascii="Bookman Old Style" w:hAnsi="Bookman Old Style"/>
          <w:iCs/>
          <w:color w:val="000000"/>
          <w:sz w:val="24"/>
          <w:szCs w:val="24"/>
        </w:rPr>
        <w:t xml:space="preserve">A </w:t>
      </w:r>
      <w:r w:rsidRPr="00D27A8F">
        <w:rPr>
          <w:rFonts w:ascii="Bookman Old Style" w:hAnsi="Bookman Old Style"/>
          <w:color w:val="000000"/>
          <w:sz w:val="24"/>
          <w:szCs w:val="24"/>
        </w:rPr>
        <w:t xml:space="preserve">nu ca pe o cauză, ci la rândul ei ca pe un efect condiţionat de o a treia stare; şi această a treia stare este faţă de starea </w:t>
      </w:r>
      <w:r w:rsidRPr="00D27A8F">
        <w:rPr>
          <w:rFonts w:ascii="Bookman Old Style" w:hAnsi="Bookman Old Style"/>
          <w:iCs/>
          <w:color w:val="000000"/>
          <w:sz w:val="24"/>
          <w:szCs w:val="24"/>
        </w:rPr>
        <w:t xml:space="preserve">A </w:t>
      </w:r>
      <w:r w:rsidRPr="00D27A8F">
        <w:rPr>
          <w:rFonts w:ascii="Bookman Old Style" w:hAnsi="Bookman Old Style"/>
          <w:color w:val="000000"/>
          <w:sz w:val="24"/>
          <w:szCs w:val="24"/>
        </w:rPr>
        <w:t xml:space="preserve">ceea ce starea </w:t>
      </w:r>
      <w:r w:rsidRPr="00D27A8F">
        <w:rPr>
          <w:rFonts w:ascii="Bookman Old Style" w:hAnsi="Bookman Old Style"/>
          <w:iCs/>
          <w:color w:val="000000"/>
          <w:sz w:val="24"/>
          <w:szCs w:val="24"/>
        </w:rPr>
        <w:t xml:space="preserve">A </w:t>
      </w:r>
      <w:r w:rsidRPr="00D27A8F">
        <w:rPr>
          <w:rFonts w:ascii="Bookman Old Style" w:hAnsi="Bookman Old Style"/>
          <w:color w:val="000000"/>
          <w:sz w:val="24"/>
          <w:szCs w:val="24"/>
        </w:rPr>
        <w:t xml:space="preserve">era mai înainte faţă de starea </w:t>
      </w:r>
      <w:r w:rsidRPr="00D27A8F">
        <w:rPr>
          <w:rFonts w:ascii="Bookman Old Style" w:hAnsi="Bookman Old Style"/>
          <w:iCs/>
          <w:color w:val="000000"/>
          <w:sz w:val="24"/>
          <w:szCs w:val="24"/>
        </w:rPr>
        <w:t xml:space="preserve">B. </w:t>
      </w:r>
      <w:r w:rsidRPr="00D27A8F">
        <w:rPr>
          <w:rFonts w:ascii="Bookman Old Style" w:hAnsi="Bookman Old Style"/>
          <w:color w:val="000000"/>
          <w:sz w:val="24"/>
          <w:szCs w:val="24"/>
        </w:rPr>
        <w:t>Să presupun că seria cauzelor şi a efectelor este o serie finită şi că prin urmare ea are un început, este o ipoteză care nu ne apare de loc ca</w:t>
      </w:r>
      <w:r w:rsidRPr="00D27A8F">
        <w:rPr>
          <w:rFonts w:ascii="Bookman Old Style" w:hAnsi="Bookman Old Style"/>
          <w:sz w:val="24"/>
          <w:szCs w:val="24"/>
        </w:rPr>
        <w:t xml:space="preserve"> </w:t>
      </w:r>
      <w:r w:rsidRPr="00D27A8F">
        <w:rPr>
          <w:rFonts w:ascii="Bookman Old Style" w:hAnsi="Bookman Old Style"/>
          <w:color w:val="000000"/>
          <w:sz w:val="24"/>
          <w:szCs w:val="24"/>
        </w:rPr>
        <w:t>necesară, nu mai necesar decât a presupune un început timpului pentru a explica existenţa momentului prezent; această ipoteză n-a fost introdusă decât de comoditatea în gândire a indivizilor ce se dedau la speculaţii. Să pretinzi că această ipoteză constă în afirmarea cauzei luată ca raţiune suficientă este o înşelătorie şi o eroare; în rest am dovedit acest lucru un detaliu mai sus când am studiat principiul kantian al raţiunii, principiu care corespunde acestei teze. Pentru a susţine afirmaţia acestei teze false, Kant nu ezită în remarca pe care o anexează aici, să spună că atunci când se ridică el de pe scaun, acest fapt este un exemplu de început necondiţionat; ca şi cum nu i-ar fi la fel de imposibil să se ridice fără motiv cum este imposibil unei bile să se rotească fără cauză! Simţind slăbiciunea argumentului el face apel la filosofii antici; dar acest recurs nu este de loc întemeiat şi pentru a dovedi acest lucru nu aş avea decât să-i citez pe Ocellus Lucanus, pe eliaţi şi pe atâţia alţii; fără a-i mai socoti pe hinduşi. Împotriva demonstraţiei antitezei nu este nimic de obiectat; situaţia este ca în cele două antinomii precedente.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 patra antinomie formează, aşa cum am remarcat deja, o adevărată tautologie cu a treia. Demonstraţia tezei este, în substanţă, o reeditare a demonstraţiei tezei precedente. Aserţiunea următoare: „orice condiţionat presupune o serie completă de condiţii şi care se termină prin urmare cu necondiţionatul“, această aserţiune este o petiţie de principiu care trebuie neapărat respinsă. Un condiţionat ne propune un singur lucru, şi anume condiţia sa; că această condiţie este la rândul ei condiţionată este pentru că avem aici începutul unui nou studiu care nu este direct conţinut în primul.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Teoria antinomiilor, trebuie s-o mărturisim, este până la un anumit punct gratuită, totuşi este de remarcat că nicio parte a filosofiei lui Kant nu a găsit atât de puţini adversari ca teoria antinomiilor; niciuna nu a găsit o aprobare mai generală; şi totuşi aici se află cea mai paradoxală dintre toate teoriile lui Kant. Aproape toate partidele şi toate manualele filosofice au considerat-o ca adevărată, au reprodus-o şi chiar au prelucrat-o; şi aceasta, în ciuda faptului că toate sau aproape toate celelalte doctrine ale lui Kant au fost combătute; cu toate că au fost minţi destul de rău întocmite pentru a ataca </w:t>
      </w:r>
      <w:r w:rsidRPr="00D27A8F">
        <w:rPr>
          <w:rFonts w:ascii="Bookman Old Style" w:hAnsi="Bookman Old Style"/>
          <w:i/>
          <w:iCs/>
          <w:color w:val="000000"/>
          <w:sz w:val="24"/>
          <w:szCs w:val="24"/>
        </w:rPr>
        <w:t xml:space="preserve">Estetica </w:t>
      </w:r>
      <w:r w:rsidRPr="00D27A8F">
        <w:rPr>
          <w:rFonts w:ascii="Bookman Old Style" w:hAnsi="Bookman Old Style"/>
          <w:bCs/>
          <w:i/>
          <w:iCs/>
          <w:color w:val="000000"/>
          <w:sz w:val="24"/>
          <w:szCs w:val="24"/>
        </w:rPr>
        <w:t xml:space="preserve">transcedentală </w:t>
      </w:r>
      <w:r w:rsidRPr="00D27A8F">
        <w:rPr>
          <w:rFonts w:ascii="Bookman Old Style" w:hAnsi="Bookman Old Style"/>
          <w:color w:val="000000"/>
          <w:sz w:val="24"/>
          <w:szCs w:val="24"/>
        </w:rPr>
        <w:t>însăşi. Aprobarea unanimă de care s-a bucurat teoria antinomiilor se datorează în definitiv următorului motiv: unii oameni contemplă cu o satisfacţie intimă punctul în care inteligenţa trebuie să se oprească brusc, izbindu-se de ceva care este şi nu este în acelaşi</w:t>
      </w:r>
      <w:r w:rsidRPr="00D27A8F">
        <w:rPr>
          <w:rFonts w:ascii="Bookman Old Style" w:hAnsi="Bookman Old Style"/>
          <w:sz w:val="24"/>
          <w:szCs w:val="24"/>
        </w:rPr>
        <w:t xml:space="preserve"> </w:t>
      </w:r>
      <w:r w:rsidRPr="00D27A8F">
        <w:rPr>
          <w:rFonts w:ascii="Bookman Old Style" w:hAnsi="Bookman Old Style"/>
          <w:color w:val="000000"/>
          <w:sz w:val="24"/>
          <w:szCs w:val="24"/>
        </w:rPr>
        <w:t>timp; ei îşi închipuie că au realmente înaintea ochilor o şasea minune din Philadelphia anunţată pe afişele din Lichtemberg.</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Kant ne dă apoi </w:t>
      </w:r>
      <w:r w:rsidRPr="00D27A8F">
        <w:rPr>
          <w:rFonts w:ascii="Bookman Old Style" w:hAnsi="Bookman Old Style"/>
          <w:i/>
          <w:iCs/>
          <w:color w:val="000000"/>
          <w:sz w:val="24"/>
          <w:szCs w:val="24"/>
        </w:rPr>
        <w:t xml:space="preserve">soluţia critică a conflictului </w:t>
      </w:r>
      <w:r w:rsidRPr="00D27A8F">
        <w:rPr>
          <w:rFonts w:ascii="Bookman Old Style" w:hAnsi="Bookman Old Style"/>
          <w:i/>
          <w:color w:val="000000"/>
          <w:sz w:val="24"/>
          <w:szCs w:val="24"/>
        </w:rPr>
        <w:t>cosmologic</w:t>
      </w:r>
      <w:r w:rsidRPr="00D27A8F">
        <w:rPr>
          <w:rStyle w:val="FootnoteReference"/>
          <w:rFonts w:ascii="Bookman Old Style" w:hAnsi="Bookman Old Style"/>
          <w:color w:val="000000"/>
          <w:sz w:val="24"/>
          <w:szCs w:val="24"/>
        </w:rPr>
        <w:footnoteReference w:id="264"/>
      </w:r>
      <w:r w:rsidRPr="00D27A8F">
        <w:rPr>
          <w:rFonts w:ascii="Bookman Old Style" w:hAnsi="Bookman Old Style"/>
          <w:color w:val="000000"/>
          <w:sz w:val="24"/>
          <w:szCs w:val="24"/>
        </w:rPr>
        <w:t>. Această soluţie nu este dacă-i cercetezi adevăratul înţeles ceea ce ne anunţă autorul ei; el ne-a promis să rezolve conflictul demonstrând că, în prima şi a doua antinomie, teza şi antiteza, pornind de la propuneri în egală măsură false, nu au nici una dreptate, în timp ce în a treia şi a patra antinomie, teza şi antiteza au ambele dreptate. Or, Kant nu a realizat acest program; el nu a făcut decât să confirme antitezele, făcând mai precis expunerea.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Referitor la această soluţie Kant începe prin a afirma, evident pe nedrept, că teza şi antiteza au ca prim principiu ipoteza următoare, şi anume că, dacă condiţionatul ne este dat, seria completă, altfel spus finită, a condiţiilor lui nu este şi ea dată. Or numai teza îşi sprijinea aserţiunile pe acest principiu, care nu este altul decât principiul pur al raţiunii, aşa cum Kant ni l-a expus deja; cât despre antiteză, ea nega acest principiu în mod general şi expres, afirmând contrariul lui. Şi în continuare, el reproşează primelor două teze şi antiteze faptul de a fi dat naştere ipotezei următoare, şi anume că lumea există luată în sine, adică independent de faptul de a fi cunoscută şi de formele cunoaşterii; într-adevăr această ipoteză mai este repetată în teză, dar numai în teză; antiteza, dimpotrivă, departe de a scoate din această ipoteză principiul aserţiunilor sale, este de la un capăt la altul, de neconciliat cu ea. Într-adevăr conceptul unei serii </w:t>
      </w:r>
      <w:r w:rsidRPr="00D27A8F">
        <w:rPr>
          <w:rFonts w:ascii="Bookman Old Style" w:hAnsi="Bookman Old Style"/>
          <w:i/>
          <w:iCs/>
          <w:color w:val="000000"/>
          <w:sz w:val="24"/>
          <w:szCs w:val="24"/>
        </w:rPr>
        <w:t xml:space="preserve">infinite, </w:t>
      </w:r>
      <w:r w:rsidRPr="00D27A8F">
        <w:rPr>
          <w:rFonts w:ascii="Bookman Old Style" w:hAnsi="Bookman Old Style"/>
          <w:color w:val="000000"/>
          <w:sz w:val="24"/>
          <w:szCs w:val="24"/>
        </w:rPr>
        <w:t xml:space="preserve">aşa cum, este exprimat în antiteză, se află în contradicţie radicală cu ipoteza unei serii </w:t>
      </w:r>
      <w:r w:rsidRPr="00D27A8F">
        <w:rPr>
          <w:rFonts w:ascii="Bookman Old Style" w:hAnsi="Bookman Old Style"/>
          <w:i/>
          <w:iCs/>
          <w:color w:val="000000"/>
          <w:sz w:val="24"/>
          <w:szCs w:val="24"/>
        </w:rPr>
        <w:t>date în întregime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 caracter esenţial al acestei serii infinite este acela că există întotdeauna relativ la numărătoarea care i se face. niciodată făcând abstracţie de această numărătoare. Dimpotrivă, cine zice limite determinate zice un întreg, care există şi subzistă prin sine, indiferent de numărătoarea mai mult sau mai puţin completă care i se poate face. Astfel doar teza este aceea care comite ipoteza eronată a unui tot cosmic subzistând în sine, adică înaintea oricărei cunoaşteri, a unui întreg în care cunoaşterea nu are alt rol decât de a se suprapune acestui întreg. Antiteza se află în luptă radicală şi constantă cu această ipoteză; într-adevăr, infinitatea seriilor afirmată de antiteză doar în lumina principiului raţiunii, nu poate fi reală dacă se operează </w:t>
      </w:r>
      <w:r w:rsidRPr="00D27A8F">
        <w:rPr>
          <w:rFonts w:ascii="Bookman Old Style" w:hAnsi="Bookman Old Style"/>
          <w:i/>
          <w:iCs/>
          <w:color w:val="000000"/>
          <w:sz w:val="24"/>
          <w:szCs w:val="24"/>
        </w:rPr>
        <w:t>în regres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indiferent de care această infinitate nu există. Căci dacă în mod general obiectul presupune subiectul, este de la sine înţeles că un obiect care se compune dintr-un lanţ infinit de condiţii presupune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subiect un mod de cunoaştere corespunzător, adică o numărătoare infinită a verigilor acestui lanţ. Or, tocmai aici Kant ne spune şi ne repetă atât de des pentru a rezolva conflictul: „infinita mărime a lumii nu există decât </w:t>
      </w:r>
      <w:r w:rsidRPr="00D27A8F">
        <w:rPr>
          <w:rFonts w:ascii="Bookman Old Style" w:hAnsi="Bookman Old Style"/>
          <w:i/>
          <w:iCs/>
          <w:color w:val="000000"/>
          <w:sz w:val="24"/>
          <w:szCs w:val="24"/>
        </w:rPr>
        <w:t>în regres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nu anterior acestuia.“ A rezolva astfel conflictul, înseamnă în realitate a tranşa în favoarea antitezei; căci acest adevăr se găseşte deja în propoziţia antitezei, în timp ce este de neconciliat cu aserţiunile tezei. Să presupunem că antiteza a afirmat că lumea se compune din serii infinite de raţiuni şi consecinţe, că totuşi lumea există independent de reprezentare şi de numărătoarea regresivă a raţiunilor şi consecinţelor, pe scurt, că lumea există în sine şi că peste tot ea constituie un întreg dat; în acest caz antiteza ar fi fost în contradicţie nu numai cu teza ei şi cu ea însăşi; căci niciodată un întreg nu poate fi dat în întregime, niciodată nu poate exista o serie infinită decât dacă este parcursă la infinit, niciodată un lucru nelimitat nu poate constitui un întreg. Aşa că numai tezei trebuie să-i imputăm această propunere care, după afirmaţia lui Kant, a dus în eroare şi teza şi antiteza.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Aristotel deja ne spune că nu poate exista decât potenţial, niciodată în act; altfel spus niciodată un infinit nu poate fi real, nu poate fi dat; „Infinitul nu poate fi în act;... dar este imposibil ca infinitul să fie în act“</w:t>
      </w:r>
      <w:r w:rsidRPr="00D27A8F">
        <w:rPr>
          <w:rStyle w:val="FootnoteReference"/>
          <w:rFonts w:ascii="Bookman Old Style" w:hAnsi="Bookman Old Style"/>
          <w:color w:val="000000"/>
          <w:sz w:val="24"/>
          <w:szCs w:val="24"/>
        </w:rPr>
        <w:footnoteReference w:id="265"/>
      </w:r>
      <w:r w:rsidRPr="00D27A8F">
        <w:rPr>
          <w:rFonts w:ascii="Bookman Old Style" w:hAnsi="Bookman Old Style"/>
          <w:color w:val="000000"/>
          <w:sz w:val="24"/>
          <w:szCs w:val="24"/>
        </w:rPr>
        <w:t>. În altă parte: „Nu există, spune el, infinit în act; nu există infinit decât potenţial şi pe calea diviziunii“</w:t>
      </w:r>
      <w:r w:rsidRPr="00D27A8F">
        <w:rPr>
          <w:rStyle w:val="FootnoteReference"/>
          <w:rFonts w:ascii="Bookman Old Style" w:hAnsi="Bookman Old Style"/>
          <w:color w:val="000000"/>
          <w:sz w:val="24"/>
          <w:szCs w:val="24"/>
        </w:rPr>
        <w:footnoteReference w:id="266"/>
      </w:r>
      <w:r w:rsidRPr="00D27A8F">
        <w:rPr>
          <w:rFonts w:ascii="Bookman Old Style" w:hAnsi="Bookman Old Style"/>
          <w:color w:val="000000"/>
          <w:sz w:val="24"/>
          <w:szCs w:val="24"/>
        </w:rPr>
        <w:t xml:space="preserve">. El explică acest lucru în detaliu, într-un pasaj din </w:t>
      </w:r>
      <w:r w:rsidRPr="00D27A8F">
        <w:rPr>
          <w:rFonts w:ascii="Bookman Old Style" w:hAnsi="Bookman Old Style"/>
          <w:i/>
          <w:iCs/>
          <w:color w:val="000000"/>
          <w:sz w:val="24"/>
          <w:szCs w:val="24"/>
        </w:rPr>
        <w:t>Fizica</w:t>
      </w:r>
      <w:r w:rsidRPr="00D27A8F">
        <w:rPr>
          <w:rStyle w:val="FootnoteReference"/>
          <w:rFonts w:ascii="Bookman Old Style" w:hAnsi="Bookman Old Style"/>
          <w:i/>
          <w:iCs/>
          <w:color w:val="000000"/>
          <w:sz w:val="24"/>
          <w:szCs w:val="24"/>
        </w:rPr>
        <w:footnoteReference w:id="267"/>
      </w:r>
      <w:r w:rsidRPr="00D27A8F">
        <w:rPr>
          <w:rFonts w:ascii="Bookman Old Style" w:hAnsi="Bookman Old Style"/>
          <w:color w:val="000000"/>
          <w:sz w:val="24"/>
          <w:szCs w:val="24"/>
        </w:rPr>
        <w:t xml:space="preserve">unde într-o oarecare măsură ne dă o adevărată soluţie a ansamblului problemelor antinomice. El ne expune, în maniera lui concisă, antinomiile şi cu acest prilej spune: „Trebuie un conciliator“; apoi dă soluţia următoare, şi anume că infinitul lumii în spaţiu ca şi în timp şi în divizibilitate, nu există anterior faptului de a urca şi coborî scările, </w:t>
      </w:r>
      <w:r w:rsidRPr="00D27A8F">
        <w:rPr>
          <w:rFonts w:ascii="Bookman Old Style" w:hAnsi="Bookman Old Style"/>
          <w:i/>
          <w:iCs/>
          <w:color w:val="000000"/>
          <w:sz w:val="24"/>
          <w:szCs w:val="24"/>
        </w:rPr>
        <w:t>progresus et regressus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ci chiar prin faptul însuşi că sunt urcate sau coborâte. Astfel acest adevăr se găseşte deja în conceptul înţeles logic al infinitului. Şi nu îl înţelege acela care îşi închipuie infinitul ca pe un lucru obiectiv real şi dat, independent de întreg </w:t>
      </w:r>
      <w:r w:rsidRPr="00D27A8F">
        <w:rPr>
          <w:rFonts w:ascii="Bookman Old Style" w:hAnsi="Bookman Old Style"/>
          <w:i/>
          <w:iCs/>
          <w:color w:val="000000"/>
          <w:sz w:val="24"/>
          <w:szCs w:val="24"/>
        </w:rPr>
        <w:t>regresul</w:t>
      </w: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Mai mult spus: dacă se foloseşte metoda inversă şi dacă se ia ca punct de plecare ceea ce Kant ne prezintă ca soluţie a conflictului, în modul acesta, ajungem la aceeaşi afirmaţie a antitezei. Într-adevăr:</w:t>
      </w:r>
      <w:r w:rsidRPr="00D27A8F">
        <w:rPr>
          <w:rFonts w:ascii="Bookman Old Style" w:hAnsi="Bookman Old Style"/>
          <w:sz w:val="24"/>
          <w:szCs w:val="24"/>
        </w:rPr>
        <w:t xml:space="preserve"> dacă lumea nu este un întreg necondiţionat, dacă nu </w:t>
      </w:r>
      <w:r w:rsidRPr="00D27A8F">
        <w:rPr>
          <w:rFonts w:ascii="Bookman Old Style" w:hAnsi="Bookman Old Style"/>
          <w:color w:val="000000"/>
          <w:sz w:val="24"/>
          <w:szCs w:val="24"/>
        </w:rPr>
        <w:t>există în sine, ci</w:t>
      </w:r>
      <w:r w:rsidRPr="00D27A8F">
        <w:rPr>
          <w:rFonts w:ascii="Bookman Old Style" w:hAnsi="Bookman Old Style"/>
          <w:sz w:val="24"/>
          <w:szCs w:val="24"/>
        </w:rPr>
        <w:t xml:space="preserve"> </w:t>
      </w:r>
      <w:r w:rsidRPr="00D27A8F">
        <w:rPr>
          <w:rFonts w:ascii="Bookman Old Style" w:hAnsi="Bookman Old Style"/>
          <w:color w:val="000000"/>
          <w:sz w:val="24"/>
          <w:szCs w:val="24"/>
        </w:rPr>
        <w:t>numai în reprezentare; dacă seriile de raţiuni şi consecinţe care constituie lumea există nu înaintea numărării reprezentărilor acestor raţiuni şi consecinţe, ci prin faptul însuşi al acestei numărări; în acest caz lumea nu poate conţirfe serii determinate, serii finite; într-adevăr, determinarea şi limitarea acestei serii ar trebui să existe independent de reprezentare, care nu vine decât după aceea; toate seriile într-o astfel de lume trebuie deci să fie infinite, adică să nu poată fi epuizate de nicio reprezentare.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continuare</w:t>
      </w:r>
      <w:r w:rsidRPr="00D27A8F">
        <w:rPr>
          <w:rStyle w:val="FootnoteReference"/>
          <w:rFonts w:ascii="Bookman Old Style" w:hAnsi="Bookman Old Style"/>
          <w:color w:val="000000"/>
          <w:sz w:val="24"/>
          <w:szCs w:val="24"/>
        </w:rPr>
        <w:footnoteReference w:id="268"/>
      </w:r>
      <w:r w:rsidRPr="00D27A8F">
        <w:rPr>
          <w:rFonts w:ascii="Bookman Old Style" w:hAnsi="Bookman Old Style"/>
          <w:color w:val="000000"/>
          <w:sz w:val="24"/>
          <w:szCs w:val="24"/>
        </w:rPr>
        <w:t xml:space="preserve">, Kant vrea să se sprijine pe eroarea tezei şi antitezei pentru a demonstra idealitatea transcedentală a experienţei, şi începe astfel: „Dacă lumea este un întreg existând în sine, ea este ori finită, ori infinită“ -Dar acest lucru este fals: un întreg existând în sine nu poate fi niciun caz infinit. - Să mergem mai departe; să presupunem că această idealitate poate fi dovedită în felul următor, prin infinitatea seriilor care constituie lumea: „seriile de raţiuni şi consecinţe constituind lumea nu are vreun sfârşit“; ei bine! în acest caz, lumea nu poate fi un întreg dat independent de reprezentare, căci un întreg dat independent de reprezentare, presupun întotdeauna limite determinate, tot aşa cum, pe de altă parte, seriile infinite presupun un </w:t>
      </w:r>
      <w:r w:rsidRPr="00D27A8F">
        <w:rPr>
          <w:rFonts w:ascii="Bookman Old Style" w:hAnsi="Bookman Old Style"/>
          <w:i/>
          <w:iCs/>
          <w:color w:val="000000"/>
          <w:sz w:val="24"/>
          <w:szCs w:val="24"/>
        </w:rPr>
        <w:t>regressus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Astfel infinitatea propusă a seriilor trebuie să fie determinată de forma de „raţiune şi consecinţă, aceasta la rândul ei de modul de cunoaştere a subiectului; pe scurt, lumea aşa cum o cunoaştem, nu poate exista decât în reprezentarea subiectului.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Kant a simţit oare sau nu că </w:t>
      </w:r>
      <w:r w:rsidRPr="00D27A8F">
        <w:rPr>
          <w:rFonts w:ascii="Bookman Old Style" w:hAnsi="Bookman Old Style"/>
          <w:i/>
          <w:iCs/>
          <w:color w:val="000000"/>
          <w:sz w:val="24"/>
          <w:szCs w:val="24"/>
        </w:rPr>
        <w:t>Soluţia critică a conflictului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în realitate o decizie în favoarea antitezei? Nu am calitatea să mă pronunţ în această privinţă. Iată de fapt care este întrebarea: această soluţie este şi ea un rezultat a ceea ce Schelling a numit undeva, şi foarte just, </w:t>
      </w:r>
      <w:r w:rsidRPr="00D27A8F">
        <w:rPr>
          <w:rFonts w:ascii="Bookman Old Style" w:hAnsi="Bookman Old Style"/>
          <w:i/>
          <w:iCs/>
          <w:color w:val="000000"/>
          <w:sz w:val="24"/>
          <w:szCs w:val="24"/>
        </w:rPr>
        <w:t>Sistemul de acomodare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lui Kant</w:t>
      </w:r>
      <w:r w:rsidRPr="00D27A8F">
        <w:rPr>
          <w:rStyle w:val="FootnoteReference"/>
          <w:rFonts w:ascii="Bookman Old Style" w:hAnsi="Bookman Old Style"/>
          <w:color w:val="000000"/>
          <w:sz w:val="24"/>
          <w:szCs w:val="24"/>
        </w:rPr>
        <w:footnoteReference w:id="269"/>
      </w:r>
      <w:r w:rsidRPr="00D27A8F">
        <w:rPr>
          <w:rFonts w:ascii="Bookman Old Style" w:hAnsi="Bookman Old Style"/>
          <w:color w:val="000000"/>
          <w:sz w:val="24"/>
          <w:szCs w:val="24"/>
        </w:rPr>
        <w:t>? Sau spiritul lui Kant tindea inconştient spre acomodare sub influenţa timpului şi anturajului său.</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Soluţia celei de a treia antinomii care are ca obiect ideea de libertate, merită un studiu special; într-adevăr, pentru noi, este întru totul remarcabil că tocmai aici, apropo de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libertate, Kant se vede silit să vorbească în detaliu despre acel lucru în sine, pe care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până acum l-a lăsat în planul doi. Acest fapt este foarte semnificativ pentru noi, care am identificat lucrul în sine cu voinţa. Într-un mod general, acesta este punctul prin care filosofia lui Kant serveşte ca introducere la a mea, sau mai curând prin care a mea se alătură filosofiei lui, precum copacul de rădăcină. Pentru a vă convinge de ceea ce spun aici, este suficient să citiţi cu atenţie, în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paginile 536, 537 (ed. 5, p. 564, 565); invit în afară de aceasta cititorul să compare acest pasaj cu introducerea la </w:t>
      </w:r>
      <w:r w:rsidRPr="00D27A8F">
        <w:rPr>
          <w:rFonts w:ascii="Bookman Old Style" w:hAnsi="Bookman Old Style"/>
          <w:i/>
          <w:iCs/>
          <w:color w:val="000000"/>
          <w:sz w:val="24"/>
          <w:szCs w:val="24"/>
        </w:rPr>
        <w:t>Critica puterii de judecată</w:t>
      </w:r>
      <w:r w:rsidRPr="00D27A8F">
        <w:rPr>
          <w:rStyle w:val="FootnoteReference"/>
          <w:rFonts w:ascii="Bookman Old Style" w:hAnsi="Bookman Old Style"/>
          <w:i/>
          <w:iCs/>
          <w:color w:val="000000"/>
          <w:sz w:val="24"/>
          <w:szCs w:val="24"/>
        </w:rPr>
        <w:footnoteReference w:id="270"/>
      </w:r>
      <w:r w:rsidRPr="00D27A8F">
        <w:rPr>
          <w:rFonts w:ascii="Bookman Old Style" w:hAnsi="Bookman Old Style"/>
          <w:color w:val="000000"/>
          <w:sz w:val="24"/>
          <w:szCs w:val="24"/>
        </w:rPr>
        <w:t xml:space="preserve"> unde Kant merge până la a spune: „Conceptul de libertate poate reprezenta un lucru în sine în obiectul său - care este voinţa – dar nu în intuit; dimpotrivă, concepţia despre natură poate să-şi reprezinte obiectul în intuiţie, dar nu ca lucru în sine“. Cu privire la soluţia antinomiilor, recomand. În mod deosebit §53 din </w:t>
      </w:r>
      <w:r w:rsidRPr="00D27A8F">
        <w:rPr>
          <w:rFonts w:ascii="Bookman Old Style" w:hAnsi="Bookman Old Style"/>
          <w:i/>
          <w:iCs/>
          <w:color w:val="000000"/>
          <w:sz w:val="24"/>
          <w:szCs w:val="24"/>
        </w:rPr>
        <w:t>Prolegomene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după aceasta, să mi se spună dacă întreg conţinutul acestui pasaj nu are aerul unei enigme a cărei dezlegare este doctrina mea. Kant nu şi-a dus gândul până la capăt: eu i-am continuat pur şi simplu opera. Aşadar, am atins asupra oricărui fenomen în general ceea ce Kant spunea numai despre fenomenul uman, şi anume că are ca esenţă în sine ceva absolut liber, adică voinţa. Cât despre fecunditatea acestui punct de vedere, când îl combină cu doctrina lui Kant despre idealitatea spaţiului, timpului şi cauzalităţii, ea reiese îndeajuns din lucrarea mea.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Kant nu a făcut niciunde din lucrul în sine obiectul unei analize deosebite, a unei deducţii precise. De fiecare dată când are nevoie de el, el şi-l procură de îndată prin acest raţionament, că experienţa, adică lumea vizibilă, trebuie să aibă o raţiune, o cauză inteligibilă, care să nu fie experimentală şi să nu releve, prin urmare, vreo experienţă posibilă. El foloseşte acest raţionament, după ce ne-a repetat fără încetare că aplicarea categoriilor, urmată de ceva a cauzalităţii se mărgineşte la experienţa posibilă; că ele sunt simple forme ale intelectului care servesc la desluşirea fenomenelor lumii sensibile; că dincolo de această lume ele nu au nicio importanţă; şi că de aceea el interzice cu severitate aplicarea lor oricărui lucru situat dincolo de experienţă şi condamnă toate dogmatismele anterioare pentru că am violat această lege. Incredibila inconsecvenţă pe care o presupune acest procedeu a lui Kant a fost repede remarcată de primii săi adversari, şi a servit atacurilor la care filosofia sa nu putea să reziste. Desigur, întru totul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şi înaintea oricărei experienţe aplicăm noi legea cauzalităţii modificărilor resimţite de organele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noastre de simţ; dar tocmai din acest motiv legea aceasta este de origine subiectivă, ca şi senzaţiile noastre înseşi, şi nu conduce la lucrul în sine. Adevărul este că urmând calea reprezentării nu vom putea niciodată depăşi reprezentarea; ea este un întreg închis şi nu posedă la propriu un fir care să ne poată duce până la lucrul în sine, a cărui esenţă diferă </w:t>
      </w:r>
      <w:r w:rsidRPr="00D27A8F">
        <w:rPr>
          <w:rFonts w:ascii="Bookman Old Style" w:hAnsi="Bookman Old Style"/>
          <w:i/>
          <w:iCs/>
          <w:color w:val="000000"/>
          <w:sz w:val="24"/>
          <w:szCs w:val="24"/>
        </w:rPr>
        <w:t>toto genere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ştiinţă. Dacă nu am fi decât fiinţe capabile de reprezentări, drumul spre lucrul în sine ne-ar fi pentru totdeauna închis. Dar cealaltă parte a propriei noastre fiinţe ne poate aduce câteva lămuriri asupra celeilalte părţi a esenţei în sine a lucrurilor. Am urmat această metodă. Totuşi voi arăta îndată că raţionamentul lui Kant, relativ la lucrul în sine pe care părea să şi-l fi interzis dinainte, poate fi justificat într-o oarecare măsură. Kant nu socoteşte pur şi simplu - şi prin aceasta ne îndepărtează de adevăr - obiectul ca fiind condiţionat de subiect şi invers; el recunoaşte numai că modul în care apare obiectul este determinat de formele subiectului care cunoaşte, forme care iau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cunoştinţă de ele însele. Ceea ce, dimpotrivă, nu este cunoscut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este pentru Kant efectul imediat al lucrului în sine, şi acest efect nu devine fenomen decât prin trecerea prin formele date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Acest mod de a vedea explică, într-o oarecare măsură, cum a putut să îi scape lui Kant faptul că obiectul ca atare face deja parte din categoria fenomenului şi este determinat de subiect în calitatea sa de subiect, ca şi faptul că felul în care apare obiectul este determinat de modurile de cunoaştere ale subiectului; că prin urmare, dacă existenţa unui lucru în sine trebuie să fie admisă, acest lucru în sine nu poate fi un obiect; Kant nu are dreptul să îl considere întotdeauna ca atare; lucrul în sine se găseşte în mod necesar într-un domeniu generic distinct de cel al reprezentării (adică a subiectului care cunoaşte şi a obiectului cunoscut); de aceea existenţa sa nu ar putea fi stabilită după legile legăturii dintre obiecte.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La Kant, lucrurile se petrec cu demonstraţia lucrului în sine, aşa cum se petrec cu aprioritatea legii cauzei; ambele doctrine sunt juste, dar modul în care sunt stabilite este fals, ele intră în categoria concluziilor adevărate trase din premise eronate. Am menţionat cele două teorii, dar întemeindu-le pe baze total diferite şi sigure.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 am ajuns furiş la lucrul în sine, nu l-am dedus sprijinindu-mă pe legi care îl exclud, pentru că ele guvernează forma fenomenală; nu pe căi ocolite, ca să spun aşa, am ajuns la el; i-am stabilit imediat existenţa, acolo unde el se găseşte în mod imediat, în voinţă, care apare imediat tuturor ca fondul în sine al naturii lor fenomenale.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Tot din această cunoaştere imediată a voinţei lor proprii rezultă, în conştiinţa umană, conceptul de libertate; căci este incontestabil că voinţa, în calitatea ei de creatoare a lumii, în calitatea ei de lucru în sine, este independentă de principiul raţiunii şi ca atare de orice necesitate, că este liberă, şi mai mult, că este atotputernică. Desigur acest lucru nu este adevărat decât pentru voinţa în sine, şi nu pentru fenomenele ei, indivizii, cu manifestări fenomenale în timp ale voinţei în sine, sunt imuabil determinaţi de aceasta din urmă. Dar în conştiinţa oamenilor de rând, pe care filosofia nu a epurat-o, voinţa este confundată cu ceea ce nu este decât fenomenul, şi se atribuie acestuia ceea ce nu aparţine decât aceleia; de aici se naşte iluzia absolutei libertăţi a individului. De aceea Spinoza spune cu bună dreptate că însăşi piatra pe care o aruncăm şi-ar închipui dacă ar fi conştientă, că zboară spontan. Căci fondul în sine al pietrei este tot voinţa una şi liberă, numai că voinţa când apare ca piatră, este absolut determinată, ca toate celelalte manifestări fenomenale. Dar toate aceste probleme au fost suficient tratate în părţile esenţiale ale acestei cărţi. Kant ignoră această naştere imediată a conceptului de libertate în conştiinţa umană, şi îi plasează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xml:space="preserve">. 533, </w:t>
      </w:r>
      <w:r w:rsidRPr="00D27A8F">
        <w:rPr>
          <w:rFonts w:ascii="Bookman Old Style" w:hAnsi="Bookman Old Style"/>
          <w:color w:val="000000"/>
          <w:sz w:val="24"/>
          <w:szCs w:val="24"/>
          <w:lang w:val="en-US"/>
        </w:rPr>
        <w:t xml:space="preserve">V, </w:t>
      </w:r>
      <w:r w:rsidRPr="00D27A8F">
        <w:rPr>
          <w:rFonts w:ascii="Bookman Old Style" w:hAnsi="Bookman Old Style"/>
          <w:color w:val="000000"/>
          <w:sz w:val="24"/>
          <w:szCs w:val="24"/>
        </w:rPr>
        <w:t xml:space="preserve">561) originea într-o speculaţie foarte subtilă; raţiunea tinzând întotdeauna spre necondiţional, ne determină să ipostaziem conceptul de libertate, şi această idee transcendentă de libertate este fundamentul esenţial al conceptului practic de libertate. În </w:t>
      </w:r>
      <w:r w:rsidRPr="00D27A8F">
        <w:rPr>
          <w:rFonts w:ascii="Bookman Old Style" w:hAnsi="Bookman Old Style"/>
          <w:i/>
          <w:iCs/>
          <w:color w:val="000000"/>
          <w:sz w:val="24"/>
          <w:szCs w:val="24"/>
        </w:rPr>
        <w:t>Critica raţiunii practice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6, şi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vertAlign w:val="subscript"/>
        </w:rPr>
        <w:t xml:space="preserve">. </w:t>
      </w:r>
      <w:r w:rsidRPr="00D27A8F">
        <w:rPr>
          <w:rFonts w:ascii="Bookman Old Style" w:hAnsi="Bookman Old Style"/>
          <w:color w:val="000000"/>
          <w:sz w:val="24"/>
          <w:szCs w:val="24"/>
        </w:rPr>
        <w:t>185 din ed. 4;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xml:space="preserve">. 235 din cea a lui Rosenkranz), el deduce acest ultim concept într-un mod cu totul diferit, arătând că el este presupus de imperativul categoric; ideea speculativă de care vorbeam mai sus nu ar fi decât originea primă a conceptului de libertate, căruia imperativul categoric îi dă adevăratul sens şi aplicarea. Nici una nici </w:t>
      </w:r>
      <w:r w:rsidRPr="00D27A8F">
        <w:rPr>
          <w:rFonts w:ascii="Bookman Old Style" w:hAnsi="Bookman Old Style"/>
          <w:bCs/>
          <w:color w:val="000000"/>
          <w:sz w:val="24"/>
          <w:szCs w:val="24"/>
        </w:rPr>
        <w:t xml:space="preserve">cealaltă </w:t>
      </w:r>
      <w:r w:rsidRPr="00D27A8F">
        <w:rPr>
          <w:rFonts w:ascii="Bookman Old Style" w:hAnsi="Bookman Old Style"/>
          <w:color w:val="000000"/>
          <w:sz w:val="24"/>
          <w:szCs w:val="24"/>
        </w:rPr>
        <w:t>explicaţie nu este întemeiată. Căci iluzia unei depline libertăţi individuale în actele sale particulare este mai ales înrădăcinată în convingerile omului neştiutor şi fără cultură, care nu a reflectat niciodată; ea nu este deci întemeiată pe o speculaţie. Cei care, dimpotrivă, ştiu să se elibereze de această iluzie, sunt filosofii, mai ales cei mai profunzi dintre ei şi de asemeni ecleziasticii cei mai chibzuiţi şi mai luminaţi.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Rezultă din toate acestea că, nici din ideea speculativă a unei cauze necondiţionate, nici din imperativul categoric care o presupune, nu ar putea fi scos conceptul de libertate, ca o concluzie; acest concept se naşte imediat din conştiinţă; căci fiecare din noi se recunoaşte prin ea ca voinţă, deci ca ceva, care fiind înşine, nu ţine de</w:t>
      </w:r>
      <w:r w:rsidRPr="00D27A8F">
        <w:rPr>
          <w:rFonts w:ascii="Bookman Old Style" w:hAnsi="Bookman Old Style"/>
          <w:sz w:val="24"/>
          <w:szCs w:val="24"/>
        </w:rPr>
        <w:t xml:space="preserve"> </w:t>
      </w:r>
      <w:r w:rsidRPr="00D27A8F">
        <w:rPr>
          <w:rFonts w:ascii="Bookman Old Style" w:hAnsi="Bookman Old Style"/>
          <w:i/>
          <w:color w:val="000000"/>
          <w:sz w:val="24"/>
          <w:szCs w:val="24"/>
        </w:rPr>
        <w:t>principiul raţiunii</w:t>
      </w:r>
      <w:r w:rsidRPr="00D27A8F">
        <w:rPr>
          <w:rFonts w:ascii="Bookman Old Style" w:hAnsi="Bookman Old Style"/>
          <w:color w:val="000000"/>
          <w:sz w:val="24"/>
          <w:szCs w:val="24"/>
        </w:rPr>
        <w:t xml:space="preserve">, care este independent de tot şi de care depinde totul; dacă fiecare din noi nu are tăria gândirii şi a criticii necesară pentru a se distinge, ca fenomen temporal şi determinat de această voinţă, sau mai curând de acest act de voinţă, pentru a se distinge, spun eu, de însăşi această voinţă de a trăi; şi, în loc să considerăm întreaga noastră existenţă ca efectul unui act unic al libertăţii noastre, noi vrem să o regăsim pe aceasta în acţiunile noastre particulare. Trimit pentru acest punct la cartea mea despre </w:t>
      </w:r>
      <w:r w:rsidRPr="00D27A8F">
        <w:rPr>
          <w:rFonts w:ascii="Bookman Old Style" w:hAnsi="Bookman Old Style"/>
          <w:i/>
          <w:color w:val="000000"/>
          <w:sz w:val="24"/>
          <w:szCs w:val="24"/>
        </w:rPr>
        <w:t>Libertatea voinţei</w:t>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Dacă deci Kant, aşa cum am arătat aici şi cum se pare de altfel că a făcut, s-a mulţumit să stabilească existenţa lucrului în sine, cu preţul desigur al unei mari inconsecvenţe şi a unui raţionament pe care şi l-a interzis el însuşi, prin ce întâmplare ciudată, în acest loc, în care pentru prima dată se ocupă mai îndeaproape de lucrul în sine şi pare să vrea să-i reveleze natura, a putut vedea dintr-o dată voinţa, voinţa liberă care nu se manifestă în lume decât prin fenomenele temporale? - De aceea admit, deşi îmi este imposibil să demonstrez, că de fiecare dată când Kant vorbea despre lucrul în sine, îşi reprezenta vag şi în adâncurile cele mai obscure ale spiritului său voinţa liberă. Ceea ce pare să confirme părerea mea, este un pasaj din prefaţa la a doua ediţie a </w:t>
      </w:r>
      <w:r w:rsidRPr="00D27A8F">
        <w:rPr>
          <w:rFonts w:ascii="Bookman Old Style" w:hAnsi="Bookman Old Style"/>
          <w:i/>
          <w:iCs/>
          <w:color w:val="000000"/>
          <w:sz w:val="24"/>
          <w:szCs w:val="24"/>
        </w:rPr>
        <w:t>Criticii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27 şi 28, şi ed. lui Rosenkranz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xml:space="preserve">. 677 de la </w:t>
      </w:r>
      <w:r w:rsidRPr="00D27A8F">
        <w:rPr>
          <w:rFonts w:ascii="Bookman Old Style" w:hAnsi="Bookman Old Style"/>
          <w:i/>
          <w:color w:val="000000"/>
          <w:sz w:val="24"/>
          <w:szCs w:val="24"/>
        </w:rPr>
        <w:t>Suplimente</w:t>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 altfel în timp ce căuta să rezolve a treia pretinsă antinomie, Kant a găsit prilejul să exprime cu multă frumuseţe cele mai adânci gânduri ale filosofiei sale. Aşa se întâmplă în toată a „şasea secţiune a antinomiei raţiunii pure“; dar înainte de toate, în expunerea contractului dintre caracterul empiric şi caracterul inteligibil, poate pe care o număr printre cele mai minunate lucruri care au fost vreodată spuse de vreun om. Se va găsi o explicaţie complementară a acestui pasaj într-un loc paralel din </w:t>
      </w:r>
      <w:r w:rsidRPr="00D27A8F">
        <w:rPr>
          <w:rFonts w:ascii="Bookman Old Style" w:hAnsi="Bookman Old Style"/>
          <w:i/>
          <w:iCs/>
          <w:color w:val="000000"/>
          <w:sz w:val="24"/>
          <w:szCs w:val="24"/>
        </w:rPr>
        <w:t>Critica raţiunii practice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169-l79 din ed. 4, sau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224-231 din ediţia Rosenkranz.) Este cu atât mai regretabil, mai întâi că aceste vederi elocvente nu se găsesc la locul lor adevărat, şi de asemeni că pe de o parte ele nu au fost obţinute prin metoda indicată în text, aşa că ar trebui să fie deduse într-un cu totul alt mod, şi în sfârşit că pe de altă parte ele nu ating scopul pe care şi-l fixează Kant, şi anume soluţia pretinsei antinomii. Este dedus din fenomen la raţiunea sa inteligibilă, lucrul în sine, prin aplicarea inconsecventă, pe care am semnalat-o de atâtea ori, a principiului cauzalităţii la o ordine a lucrurilor situată dincolo de orice experienţă. Acest lucru în sine, este văzut în speţă în voinţa omului (Kant o numeşte nepotrivit raţiune, printr-o violare de neiertat a tuturor legilor</w:t>
      </w:r>
      <w:r w:rsidRPr="00D27A8F">
        <w:rPr>
          <w:rFonts w:ascii="Bookman Old Style" w:hAnsi="Bookman Old Style"/>
          <w:sz w:val="24"/>
          <w:szCs w:val="24"/>
        </w:rPr>
        <w:t xml:space="preserve"> </w:t>
      </w:r>
      <w:r w:rsidRPr="00D27A8F">
        <w:rPr>
          <w:rFonts w:ascii="Bookman Old Style" w:hAnsi="Bookman Old Style"/>
          <w:color w:val="000000"/>
          <w:sz w:val="24"/>
          <w:szCs w:val="24"/>
        </w:rPr>
        <w:t>limbii), referindu-se la o datorie necondiţionată, imperativul categoric, care este postulat fără vreo raţiune anume.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Iată, dimpotrivă, care ar fi fost adevărata metodă: trebuia pornit imediat de la voinţă, arătat în aceasta fondul în sine, cunoscut fără vreun intermediar, de propria noastră fenomenalitate, apoi făcută o expunere a caracterului empiric şi a caracterului inteligibil, stabilit cum toate acţiunile, deşi necesare prin motive, nu sunt mai puţin atribuite în mod necesar şi absolut agentului însuşi şi singurului agent, atât de el cât şi de un judecător străin, cum aceste acte sunt considerate ca depinzând în mod unic de el şi că el trebuie prin urmare să îşi asume şi meritul şi pedeapsa. Aceasta era calea care ducea direct la cunoaşterea a ceea ce nu este fenomen şi nu ar putea fi, prin urmare, obţinut după legile fenomenelor, ale voinţei de a trăi care se manifestă în fenomen şi devine aici obiect al cunoaşterii. Ar fi trebuit apoi să o considere, în virtutea unei simple analogii, ca pe fondul în sine al oricărei forme fenomenale. Dar atunci Kant nu ar fi putut spune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546; V,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574), că în natura neînsufleţită şi chiar în natura animală, nicio putere nu poate fi concepută sub o altă formă decât cea a unei determinări sensibile; ceea ce, în vorbirea lui Kant, este totuna cu a spune că aplicaţia prin legea cauzalităţii epuizează esenţa cea mai intimă a acestor fenomene, teorie care le privează, într-un mod foarte inconsecvent, de orice caracter de lucru în sine. - Kant nefixând expunerii despre lucru în sine locul care i se cuvenea, nededucând lucrul în sine prin procedeul care trebuia, întreaga concepţie a fost falsificată. Căci voinţa (sau lucrul în sine) fiind obţinut prin căutarea unei cauze necondiţionate, ce intră cu fenomenul în raportul de la cauză la efect. Dar acest raport nu se stabileşte decât în sfera însăşi a fenomenului, presupune prin urmare acest fenomen şi nu poate fi realizat cu ceea ce se situează în afara lui, în ceea ce generic este distinct de el.</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În plus scopul propus, şi anume soluţia pentru a treia antinomie, nu este atins prin această afirmaţie, că cele două părţi au dreptate, fiecare dintr-un punct de vedere diferit. Căci nici teza nici antiteza, nu vorbesc de lucrul în sine, ele se ocupă pur şi simplu de fenomenalitate, de lumea obiectivă, de lumea ca reprezentare. Teza caută să stabilească prin sofismul indicat că acea lume, şi nu alta, închide cauzele necondiţionate, şi vorbind tot despre această lume, antiteza neagă pe bună dreptate teza. Aşa că întreaga demonstraţie făcută aici despre libertatea transcedentală a voinţei, ca lucru în sine, oricât de excelentă ar fi nu este din acest motiv, la locul unde se găseşte o μετάβασις είς άλλο γένος</w:t>
      </w:r>
      <w:r w:rsidRPr="00D27A8F">
        <w:rPr>
          <w:rFonts w:ascii="Bookman Old Style" w:hAnsi="Bookman Old Style"/>
          <w:smallCaps/>
          <w:color w:val="000000"/>
          <w:sz w:val="24"/>
          <w:szCs w:val="24"/>
        </w:rPr>
        <w:t xml:space="preserve"> </w:t>
      </w:r>
      <w:r w:rsidRPr="00D27A8F">
        <w:rPr>
          <w:rFonts w:ascii="Bookman Old Style" w:hAnsi="Bookman Old Style"/>
          <w:color w:val="000000"/>
          <w:sz w:val="24"/>
          <w:szCs w:val="24"/>
        </w:rPr>
        <w:t xml:space="preserve">(un pasaj nelegim într-un fel sau altul - Aristotel, </w:t>
      </w:r>
      <w:r w:rsidRPr="00D27A8F">
        <w:rPr>
          <w:rFonts w:ascii="Bookman Old Style" w:hAnsi="Bookman Old Style"/>
          <w:i/>
          <w:color w:val="000000"/>
          <w:sz w:val="24"/>
          <w:szCs w:val="24"/>
        </w:rPr>
        <w:t>De caelo</w:t>
      </w:r>
      <w:r w:rsidRPr="00D27A8F">
        <w:rPr>
          <w:rFonts w:ascii="Bookman Old Style" w:hAnsi="Bookman Old Style"/>
          <w:color w:val="000000"/>
          <w:sz w:val="24"/>
          <w:szCs w:val="24"/>
        </w:rPr>
        <w:t>, I, 1, pag. 268 b1). Căci libertatea transcedentală în discuţie nu este nicidecum cauzalitatea necondiţionată a unei cauze, pe care o afirmă teza, deoarece o cauză este prin însăşi esenţa ei un fenomen, şi nu ceva radical diferit de fenomen, un lucru situat în afara oricărei experienţe.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 tratând despre cauză şi efect trebuie studiat, aşa cum a făcut Kant, raportul voinţei cu manifestarea sa fenomenală (adică a caracterului inteligibil cu caracterul empiric); căci acest raport este absolut distinct de relaţia cauzală.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La această soluţie a antinomiei, Kant spune pe bună dreptate că acest caracter empiric al omului, ca şi a oricărei alte cauze din natură, este imuabil determinat, că actele decurg din el în mod necesar, cu ocazia influenţelor externe; de aceea, în ciuda oricărei libertăţi transcendentale (adică a independenţei voinţei cu sine vizavi de legile care guvernează manifestările ei fenomenale), niciun om nu are puterea să înceapă spontan o serie de acţiuni, aşa cum afirmă teza. Libertatea nu are deci cauzalitate, căci este liberă numai voinţa, care este situată în afara naturii sau a experienţei, care nu este decât obiectivitatea ei, dar nu susţine cu ea un raport de la efect la cauză; acest ultim raport nu se întâlneşte decât în cadrul experienţei, el o presupune deci pe aceasta, şi nu o poate lega de ceea ce nu ţine deloc de experienţă. Tot adevărul rămâne deci de partea antitezei, care este în problemă, care utilizează principiul de explicaţie aplicabil acestei probleme.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 patra antinotomie este, cum am spus deja, o tautologie a celei de a treia. În soluţia pe care i-o dă, Kant insistă şi mai mult pe caracterul de nesusţinut al tezei sale; în schimb nu o stabileşte fără vreo raţiune şi nu demonstrează cum ea stă în mod necesar în locul antitezei, şi reciproc nu găseşte vreo raţiune pe care să o opun antitezei. Teza, el o introduce pe sub mână; o numeşte el însuşi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562; V,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590) o presupunere arbitrară al cărei obiect ar putea foarte bine să nu existe în sine; Kant nu face în fond decât eforturi întru totul pentru a-i procura undeva un locşor sigur, în faţa unei antiteze al cărei adevăr este incontestabil, străduindu-se să nu dea în vileag întreaga zădărnicie a acestui procedeu care constă în a găsi în raţiunea umană antinomiile necesare.</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Urmează capitolul despre idealul transcendent, care ne transportă dintr-o </w:t>
      </w:r>
      <w:r w:rsidRPr="00D27A8F">
        <w:rPr>
          <w:rFonts w:ascii="Bookman Old Style" w:hAnsi="Bookman Old Style"/>
          <w:bCs/>
          <w:color w:val="000000"/>
          <w:sz w:val="24"/>
          <w:szCs w:val="24"/>
        </w:rPr>
        <w:t xml:space="preserve">dată </w:t>
      </w:r>
      <w:r w:rsidRPr="00D27A8F">
        <w:rPr>
          <w:rFonts w:ascii="Bookman Old Style" w:hAnsi="Bookman Old Style"/>
          <w:color w:val="000000"/>
          <w:sz w:val="24"/>
          <w:szCs w:val="24"/>
        </w:rPr>
        <w:t xml:space="preserve">în scolastica înţepenită a Evului Mediu. Ai crede că îl auzi pe Anselm de </w:t>
      </w:r>
      <w:r w:rsidRPr="00D27A8F">
        <w:rPr>
          <w:rFonts w:ascii="Bookman Old Style" w:hAnsi="Bookman Old Style"/>
          <w:bCs/>
          <w:color w:val="000000"/>
          <w:sz w:val="24"/>
          <w:szCs w:val="24"/>
        </w:rPr>
        <w:t xml:space="preserve">Canterburg </w:t>
      </w:r>
      <w:r w:rsidRPr="00D27A8F">
        <w:rPr>
          <w:rFonts w:ascii="Bookman Old Style" w:hAnsi="Bookman Old Style"/>
          <w:color w:val="000000"/>
          <w:sz w:val="24"/>
          <w:szCs w:val="24"/>
        </w:rPr>
        <w:t xml:space="preserve">însuşi. </w:t>
      </w:r>
      <w:r w:rsidRPr="00D27A8F">
        <w:rPr>
          <w:rFonts w:ascii="Bookman Old Style" w:hAnsi="Bookman Old Style"/>
          <w:i/>
          <w:iCs/>
          <w:color w:val="000000"/>
          <w:sz w:val="24"/>
          <w:szCs w:val="24"/>
        </w:rPr>
        <w:t>Ens realissimum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chintesenţă a tuturor realităţilor, conţinut al tuturor propoziţiilor afirmative, apare, cu pretenţia de </w:t>
      </w:r>
      <w:r w:rsidRPr="00D27A8F">
        <w:rPr>
          <w:rFonts w:ascii="Bookman Old Style" w:hAnsi="Bookman Old Style"/>
          <w:bCs/>
          <w:color w:val="000000"/>
          <w:sz w:val="24"/>
          <w:szCs w:val="24"/>
        </w:rPr>
        <w:t xml:space="preserve">a </w:t>
      </w:r>
      <w:r w:rsidRPr="00D27A8F">
        <w:rPr>
          <w:rFonts w:ascii="Bookman Old Style" w:hAnsi="Bookman Old Style"/>
          <w:color w:val="000000"/>
          <w:sz w:val="24"/>
          <w:szCs w:val="24"/>
        </w:rPr>
        <w:t>fi o noţiune necesară a raţiunii. - În ce mă priveşte trebuie să mărturisesc că este imposibil raţiunii mele să producă o astfel de noţiune, şi că vorbele care servesc la a caracteriza nu trezesc în mine vreo idee clară.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Nu mă îndoiesc de </w:t>
      </w:r>
      <w:r w:rsidRPr="00D27A8F">
        <w:rPr>
          <w:rFonts w:ascii="Bookman Old Style" w:hAnsi="Bookman Old Style"/>
          <w:bCs/>
          <w:color w:val="000000"/>
          <w:sz w:val="24"/>
          <w:szCs w:val="24"/>
        </w:rPr>
        <w:t xml:space="preserve">altfel </w:t>
      </w:r>
      <w:r w:rsidRPr="00D27A8F">
        <w:rPr>
          <w:rFonts w:ascii="Bookman Old Style" w:hAnsi="Bookman Old Style"/>
          <w:color w:val="000000"/>
          <w:sz w:val="24"/>
          <w:szCs w:val="24"/>
        </w:rPr>
        <w:t xml:space="preserve">că în ce îl priveşte Kant a fost obligat să scrie acest capitol ciudat şi nedemn de el, sub influenţa predilecţiei sale pentru simetria arhitectonică. Cele trei obiecte principale ale scolasticii (care, legate în sensul cel mai larg. au denumit, cum am spus, în filosofia de până la Kant), sufletul, lumea şi Dumnezeu, trebuiau să fie deduse din trei premise majore ale silogismelor; deşi este evident că aceste noţiuni nu au apărut şi nu puteau apărea decât printr-o aplicare riguroasă a principiului raţiunii. Deci, după ce a fost forţat sufletul să intre în judecata necondiţionată, după ce s-a rezervat lumii, judecata ipotetică, nu mai rămânea pentru a treia idee decât premisa majoră discursivă. În mod foarte fericit o muncă pregătitoare în acest sens fusese deja făcută, şi anume </w:t>
      </w:r>
      <w:r w:rsidRPr="00D27A8F">
        <w:rPr>
          <w:rFonts w:ascii="Bookman Old Style" w:hAnsi="Bookman Old Style"/>
          <w:i/>
          <w:iCs/>
          <w:color w:val="000000"/>
          <w:sz w:val="24"/>
          <w:szCs w:val="24"/>
        </w:rPr>
        <w:t xml:space="preserve">ens </w:t>
      </w:r>
      <w:r w:rsidRPr="00D27A8F">
        <w:rPr>
          <w:rFonts w:ascii="Bookman Old Style" w:hAnsi="Bookman Old Style"/>
          <w:bCs/>
          <w:i/>
          <w:iCs/>
          <w:color w:val="000000"/>
          <w:sz w:val="24"/>
          <w:szCs w:val="24"/>
        </w:rPr>
        <w:t xml:space="preserve">realissimum </w:t>
      </w:r>
      <w:r w:rsidRPr="00D27A8F">
        <w:rPr>
          <w:rFonts w:ascii="Bookman Old Style" w:hAnsi="Bookman Old Style"/>
          <w:color w:val="000000"/>
          <w:sz w:val="24"/>
          <w:szCs w:val="24"/>
        </w:rPr>
        <w:t xml:space="preserve">al scolasticilor, însoţit de demonstraţia ontologiei a existenţei lui Dumnezeu, probă oferită în formă rudimentară de sfântul Anselm, apoi </w:t>
      </w:r>
      <w:r w:rsidRPr="00D27A8F">
        <w:rPr>
          <w:rFonts w:ascii="Bookman Old Style" w:hAnsi="Bookman Old Style"/>
          <w:bCs/>
          <w:color w:val="000000"/>
          <w:sz w:val="24"/>
          <w:szCs w:val="24"/>
        </w:rPr>
        <w:t xml:space="preserve">perfecţionată </w:t>
      </w:r>
      <w:r w:rsidRPr="00D27A8F">
        <w:rPr>
          <w:rFonts w:ascii="Bookman Old Style" w:hAnsi="Bookman Old Style"/>
          <w:color w:val="000000"/>
          <w:sz w:val="24"/>
          <w:szCs w:val="24"/>
        </w:rPr>
        <w:t xml:space="preserve">de Descartes. Aceste elemente, Kant le-a exploatat bucuros, îmbinându-le cu câteva reminescenţe ale unei </w:t>
      </w:r>
      <w:r w:rsidRPr="00D27A8F">
        <w:rPr>
          <w:rFonts w:ascii="Bookman Old Style" w:hAnsi="Bookman Old Style"/>
          <w:bCs/>
          <w:color w:val="000000"/>
          <w:sz w:val="24"/>
          <w:szCs w:val="24"/>
        </w:rPr>
        <w:t xml:space="preserve">opere </w:t>
      </w:r>
      <w:r w:rsidRPr="00D27A8F">
        <w:rPr>
          <w:rFonts w:ascii="Bookman Old Style" w:hAnsi="Bookman Old Style"/>
          <w:color w:val="000000"/>
          <w:sz w:val="24"/>
          <w:szCs w:val="24"/>
        </w:rPr>
        <w:t xml:space="preserve">din tinereţe scrisă în latină. Totuşi sacrificiul pe care Kant îl face, la acest capitol, de dragul. simetriei arhitectonice depăşeşte orice măsură, împotriva oricărui adevăr, reprezentarea grotescă, pentru că nu o putem numi altfel, a unei chintesenţe a tuturor realităţilor posibile este prezentată aici ca o noţiune esenţială şi nesesară a raţiunii. Pentru a o deduce, Kant emite această aserţiune falsă, după care cunoaşterea de către noi a lucrurilor particulare are loc printr-o limitare din ce în ce mai mare a conceptelor generale, că prin urmare trebuie ajuns la un concept suveran general, care să închidă în sine întreaga realitate. Această afirmaţie este la fel de contrară propriei sale doctrine cât şi adevărului; căci, exact invers, cunoaşterea noastră porneşte de la particular, pentru a se lărgi şi a ajunge până la general; noţiunile generale nu apar făcând abstracţie de lucrurile reale, singulare, cunoscute intuitiv, abstracţie care poate fi împinsă până la noţiunea suveran generată, care va cuprinde toate lucrurile sub ea, dar aproape </w:t>
      </w:r>
      <w:r w:rsidRPr="00D27A8F">
        <w:rPr>
          <w:rFonts w:ascii="Bookman Old Style" w:hAnsi="Bookman Old Style"/>
          <w:i/>
          <w:iCs/>
          <w:color w:val="000000"/>
          <w:sz w:val="24"/>
          <w:szCs w:val="24"/>
        </w:rPr>
        <w:t>nimic în 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Aici Kant a dat peste cap literalmente mersul cunoaşterii noastre, şi i s-ar putea reproşa că a deschis calea şarlatanismului filosofic, devenind celebru în zilele noastre, care în loc să vadă în concept gânduri abstracte despre obiecte, dă dimpotrivă conceptelor prioritate în ordinea timpului şi nu vede în obiecte decât concepte</w:t>
      </w:r>
      <w:r w:rsidRPr="00D27A8F">
        <w:rPr>
          <w:rFonts w:ascii="Bookman Old Style" w:hAnsi="Bookman Old Style"/>
          <w:sz w:val="24"/>
          <w:szCs w:val="24"/>
        </w:rPr>
        <w:t xml:space="preserve"> </w:t>
      </w:r>
      <w:r w:rsidRPr="00D27A8F">
        <w:rPr>
          <w:rFonts w:ascii="Bookman Old Style" w:hAnsi="Bookman Old Style"/>
          <w:color w:val="000000"/>
          <w:sz w:val="24"/>
          <w:szCs w:val="24"/>
        </w:rPr>
        <w:t>concrete; arlechiniadă filosofică care fireşte s-a bucurat de un succes enorm, când a ajuns pe scenă.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Chiar dacă admitem că orice raţiune trebuie sau cel puţin poate fără ajutorul vreunei relaţii să ajungă la noţiunea de Dumnezeu, acest lucru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este posibil decât dacă această raţiune îşi ia ca ghid legea cauzalităţii. Lucru atât de evident încât nu are nevoie de demonstraţie. De aceea Christian Wolf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Cosmologia generalis</w:t>
      </w:r>
      <w:r w:rsidRPr="00D27A8F">
        <w:rPr>
          <w:rFonts w:ascii="Bookman Old Style" w:hAnsi="Bookman Old Style"/>
          <w:iCs/>
          <w:color w:val="000000"/>
          <w:sz w:val="24"/>
          <w:szCs w:val="24"/>
        </w:rPr>
        <w:t>, praefatio, p. 1)</w:t>
      </w:r>
      <w:r w:rsidRPr="00D27A8F">
        <w:rPr>
          <w:rFonts w:ascii="Bookman Old Style" w:hAnsi="Bookman Old Style"/>
          <w:color w:val="000000"/>
          <w:sz w:val="24"/>
          <w:szCs w:val="24"/>
        </w:rPr>
        <w:t xml:space="preserve"> zice: </w:t>
      </w:r>
      <w:r w:rsidRPr="00D27A8F">
        <w:rPr>
          <w:rFonts w:ascii="Bookman Old Style" w:hAnsi="Bookman Old Style"/>
          <w:i/>
          <w:color w:val="000000"/>
          <w:sz w:val="24"/>
          <w:szCs w:val="24"/>
        </w:rPr>
        <w:t>Sane in theologia naturali existentiam Numinis e principiis cosmologicis demonstramus. Contingentia universi et ordinis naturae una cum impossibilitate casus [puri] sunt scala, per quam a mundo hoc adspectabili ad Deum ascenditur</w:t>
      </w:r>
      <w:r w:rsidRPr="00D27A8F">
        <w:rPr>
          <w:rFonts w:ascii="Bookman Old Style" w:hAnsi="Bookman Old Style"/>
          <w:color w:val="000000"/>
          <w:sz w:val="24"/>
          <w:szCs w:val="24"/>
        </w:rPr>
        <w:t xml:space="preserve"> [„În teologia naturală demonstrăm logic existenţa fiinţei supreme pe baza principiilor cosmologice. Caracterul contingent al universului şi al ordinii naturale, împreună cu imposibilitatea hazardului (pur) constituie treptele pe care le urcăm de la această lume vizibilă la Dumnezeu.“] Şi înaintea lui, Leibniz spusese deja despre principiul cauzalităţii: Sans ce grand principe nous ne pourrions jamais prouver l</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existence de Dieu [„Fără acest mare principiu nu am putea dovedi niciodată existenţa lui Dumnezeu“] (</w:t>
      </w:r>
      <w:r w:rsidRPr="00D27A8F">
        <w:rPr>
          <w:rFonts w:ascii="Bookman Old Style" w:hAnsi="Bookman Old Style"/>
          <w:i/>
          <w:color w:val="000000"/>
          <w:sz w:val="24"/>
          <w:szCs w:val="24"/>
        </w:rPr>
        <w:t>Théodicée</w:t>
      </w:r>
      <w:r w:rsidRPr="00D27A8F">
        <w:rPr>
          <w:rFonts w:ascii="Bookman Old Style" w:hAnsi="Bookman Old Style"/>
          <w:color w:val="000000"/>
          <w:sz w:val="24"/>
          <w:szCs w:val="24"/>
        </w:rPr>
        <w:t>, §44). La fel în controversa cu Charke, §126: J</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ose dire que sans ce grand principe on ne saurait venir à la preuve de l</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existence de Dieu [„Îndrăznesc să spun că fără acest mare principiu nu s-ar putea ajunge la existenţa lui Dumnezeu“ - </w:t>
      </w:r>
      <w:r w:rsidRPr="00D27A8F">
        <w:rPr>
          <w:rFonts w:ascii="Bookman Old Style" w:hAnsi="Bookman Old Style"/>
          <w:i/>
          <w:color w:val="000000"/>
          <w:sz w:val="24"/>
          <w:szCs w:val="24"/>
        </w:rPr>
        <w:t>Lettres entre Leibniz et Clarke</w:t>
      </w:r>
      <w:r w:rsidRPr="00D27A8F">
        <w:rPr>
          <w:rFonts w:ascii="Bookman Old Style" w:hAnsi="Bookman Old Style"/>
          <w:color w:val="000000"/>
          <w:sz w:val="24"/>
          <w:szCs w:val="24"/>
        </w:rPr>
        <w:t xml:space="preserve">]. Dimpotrivă, gândirea desfăşurată în acest paragraf este atât de departe de a fi o noţiune esenţială şi necesară a naturii, încât ea trebuie să fie mai curând considerată drept capodopera produselor monstruoase ale unei epoci ca cea a Evului Mediu pe care împrejurări neobişnuite l-au împins pe calea erorilor şi bizareriilor celor mai stranii, epocă unică în istorie şi care nu se va mai întoarce niciodată. Desigur, această scolastică, odată ajunsă pe culmile dezvoltării ei, a scos demonstraţia principală a existenţei lui Dumnezeu din conceptul </w:t>
      </w:r>
      <w:r w:rsidRPr="00D27A8F">
        <w:rPr>
          <w:rFonts w:ascii="Bookman Old Style" w:hAnsi="Bookman Old Style"/>
          <w:i/>
          <w:iCs/>
          <w:color w:val="000000"/>
          <w:sz w:val="24"/>
          <w:szCs w:val="24"/>
        </w:rPr>
        <w:t>eso realissimum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nu s-a servit decât în mod accesoriu de alte dovezi; dar aceasta nu-i decât o metodă de învăţământ care nu dovedeşte nimic despre originea teologiei în spiritul uman. Kant a luat aici procedeele scolastice drept procedeu al raţiunii, eroare în care de altfel a căzut adesea. Dacă ar fi adevărat că, potrivit legilor esenţiale ale raţiunii,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lui Dumnezeu se trage dintr-un silogism disjunctiv, sub forma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Fiinţei celei mai reale, această idee ar fi fost întâlnită deja la filosofii antici; dar niciunde, la nici unul din vechii filosofi nu se găseşte nici urmă de </w:t>
      </w:r>
      <w:r w:rsidRPr="00D27A8F">
        <w:rPr>
          <w:rFonts w:ascii="Bookman Old Style" w:hAnsi="Bookman Old Style"/>
          <w:i/>
          <w:iCs/>
          <w:color w:val="000000"/>
          <w:sz w:val="24"/>
          <w:szCs w:val="24"/>
        </w:rPr>
        <w:t xml:space="preserve">ens </w:t>
      </w:r>
      <w:r w:rsidRPr="00D27A8F">
        <w:rPr>
          <w:rFonts w:ascii="Bookman Old Style" w:hAnsi="Bookman Old Style"/>
          <w:bCs/>
          <w:i/>
          <w:iCs/>
          <w:color w:val="000000"/>
          <w:sz w:val="24"/>
          <w:szCs w:val="24"/>
        </w:rPr>
        <w:t>realissimum</w:t>
      </w:r>
      <w:r w:rsidRPr="00D27A8F">
        <w:rPr>
          <w:rFonts w:ascii="Bookman Old Style" w:hAnsi="Bookman Old Style"/>
          <w:bCs/>
          <w:iCs/>
          <w:color w:val="000000"/>
          <w:sz w:val="24"/>
          <w:szCs w:val="24"/>
        </w:rPr>
        <w:t xml:space="preserve">, </w:t>
      </w:r>
      <w:r w:rsidRPr="00D27A8F">
        <w:rPr>
          <w:rFonts w:ascii="Bookman Old Style" w:hAnsi="Bookman Old Style"/>
          <w:color w:val="000000"/>
          <w:sz w:val="24"/>
          <w:szCs w:val="24"/>
        </w:rPr>
        <w:t xml:space="preserve">deşi unii dintre ei vorbesc despre un creator al lumii, care nu face decât să dea o formă materiei care există independent de el, </w:t>
      </w:r>
      <w:r w:rsidRPr="00D27A8F">
        <w:rPr>
          <w:rFonts w:ascii="Bookman Old Style" w:hAnsi="Bookman Old Style"/>
          <w:iCs/>
          <w:color w:val="000000"/>
          <w:sz w:val="24"/>
          <w:szCs w:val="24"/>
        </w:rPr>
        <w:t xml:space="preserve">un </w:t>
      </w:r>
      <w:r w:rsidRPr="00D27A8F">
        <w:rPr>
          <w:rFonts w:ascii="Bookman Old Style" w:hAnsi="Bookman Old Style"/>
          <w:color w:val="000000"/>
          <w:sz w:val="24"/>
          <w:szCs w:val="24"/>
        </w:rPr>
        <w:t>δημιουργός; de altfel numai prin principiul cunoaşterii ajung ei la acest demiurg. Este adevărat că Sextus Empiricus (</w:t>
      </w:r>
      <w:r w:rsidRPr="00D27A8F">
        <w:rPr>
          <w:rFonts w:ascii="Bookman Old Style" w:hAnsi="Bookman Old Style"/>
          <w:i/>
          <w:color w:val="000000"/>
          <w:sz w:val="24"/>
          <w:szCs w:val="24"/>
        </w:rPr>
        <w:t>Adversus mathematicos</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IX, </w:t>
      </w:r>
      <w:r w:rsidRPr="00D27A8F">
        <w:rPr>
          <w:rFonts w:ascii="Bookman Old Style" w:hAnsi="Bookman Old Style"/>
          <w:color w:val="000000"/>
          <w:sz w:val="24"/>
          <w:szCs w:val="24"/>
        </w:rPr>
        <w:t>§88) citează o argumentaţie a lui Cleant pe care unii o iau drept probă ontologică. Dar ea nu are acest caracter, nu este decât un simplu raţionament prin analogie; într-adevăr, cum experienţa ne învaţă că pe pământ o fiinţă este mai excelentă decât cealaltă, şi cum omul fiind cel mai excelent închide seria deşi are încă numeroase defecte, trebuie</w:t>
      </w:r>
      <w:r w:rsidRPr="00D27A8F">
        <w:rPr>
          <w:rFonts w:ascii="Bookman Old Style" w:hAnsi="Bookman Old Style"/>
          <w:sz w:val="24"/>
          <w:szCs w:val="24"/>
        </w:rPr>
        <w:t xml:space="preserve"> </w:t>
      </w:r>
      <w:r w:rsidRPr="00D27A8F">
        <w:rPr>
          <w:rFonts w:ascii="Bookman Old Style" w:hAnsi="Bookman Old Style"/>
          <w:color w:val="000000"/>
          <w:sz w:val="24"/>
          <w:szCs w:val="24"/>
        </w:rPr>
        <w:t>evident să existe fiinţe şi mai excelente, şi în cele din urmă o fiinţă de o excelenţă supremă κράτιστον άριστον, adică Dumnezeu.</w:t>
      </w:r>
    </w:p>
    <w:p w:rsidR="00C413F0" w:rsidRPr="00D27A8F" w:rsidRDefault="00C413F0" w:rsidP="00C413F0">
      <w:pPr>
        <w:shd w:val="clear" w:color="auto" w:fill="FFFFFF"/>
        <w:spacing w:before="60" w:after="60"/>
        <w:ind w:firstLine="567"/>
        <w:jc w:val="center"/>
        <w:rPr>
          <w:rFonts w:ascii="Bookman Old Style" w:hAnsi="Bookman Old Style"/>
          <w:color w:val="000000"/>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Cu privire la obiecţiile radicale aduse teologiei speculative, care urmează, mă voi mărgini să remarc că ele sunt desigur într-o oarecare măsură, la fel cu critica celor trei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ale raţiunii, adică toată dialectica raţiunii, scopul şi ţinta întregii opere; că totuşi această parte polemică nu prezintă ca partea teoretică care o precede, adică estetica analitică, un interes general, permanent şi pur filosofic; ci interesul ei este mai curând temporar şi local, deoarece ea se referă la momentele principale ale filosofiei care a domnit în Europa până la Kant; totuşi ar fi meritul nemuritor al lui Kant de a fi dat prin această polemică lovitura de graţie a acestei filosofii. El a eliminat din filosofie teismul, căci în filosofia înţeleasă ca ştiinţă şi nu credinţă religioasă, nu există decât datele empirirce sau rezultatele unor demonstraţii sigure care să-şi afle aici locul. Fireşte, înţeleg prin filosofie ceea ce este practicat serios şi nu vizează decât adevărul şi nu acea filosofie care râde de Universităţi, în care teologia speculativă joacă întotdeauna rolul principal şi în care sufletul, ca o veche cunoştinţă se mişcă fără nicio jenă. Aceasta este filosofia care trage după ea pensiile şi onorariile şi chiar titlurile de consilier aulic; ea este aceea care din înălţimile semeţe pe care domneşte nici măcar nu realizează, timp de 40 de ani, existenţa unor oameni atât de mărunţi ca mine; care ar dori mult să scape de bătrânul Kant şi de criticile lui, pentru a-l aclama, din toată inima, pe Leibniz. - În afară de aceasta trebuie să remarc că, aşa cum scepticismul lui Hume relativ la conceptul de cauză a dat primul impuls doctrinei kantiene a caracterului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al legii cauzei, tot aşa critica pe care o face Kant întregii teologii speculative îşi are poate punctul de plecare în critica pe care Hume o face întregii teologii populare, şi pe care a expus-o în a sa remarcabilă </w:t>
      </w:r>
      <w:r w:rsidRPr="00D27A8F">
        <w:rPr>
          <w:rFonts w:ascii="Bookman Old Style" w:hAnsi="Bookman Old Style"/>
          <w:i/>
          <w:iCs/>
          <w:color w:val="000000"/>
          <w:sz w:val="24"/>
          <w:szCs w:val="24"/>
        </w:rPr>
        <w:t xml:space="preserve">Natural history </w:t>
      </w:r>
      <w:r w:rsidRPr="00D27A8F">
        <w:rPr>
          <w:rFonts w:ascii="Bookman Old Style" w:hAnsi="Bookman Old Style"/>
          <w:i/>
          <w:color w:val="000000"/>
          <w:sz w:val="24"/>
          <w:szCs w:val="24"/>
        </w:rPr>
        <w:t xml:space="preserve">of </w:t>
      </w:r>
      <w:r w:rsidRPr="00D27A8F">
        <w:rPr>
          <w:rFonts w:ascii="Bookman Old Style" w:hAnsi="Bookman Old Style"/>
          <w:i/>
          <w:iCs/>
          <w:color w:val="000000"/>
          <w:sz w:val="24"/>
          <w:szCs w:val="24"/>
        </w:rPr>
        <w:t xml:space="preserve">religion </w:t>
      </w:r>
      <w:r w:rsidRPr="00D27A8F">
        <w:rPr>
          <w:rFonts w:ascii="Bookman Old Style" w:hAnsi="Bookman Old Style"/>
          <w:color w:val="000000"/>
          <w:sz w:val="24"/>
          <w:szCs w:val="24"/>
        </w:rPr>
        <w:t xml:space="preserve">şi în ale sale </w:t>
      </w:r>
      <w:r w:rsidRPr="00D27A8F">
        <w:rPr>
          <w:rFonts w:ascii="Bookman Old Style" w:hAnsi="Bookman Old Style"/>
          <w:i/>
          <w:iCs/>
          <w:color w:val="000000"/>
          <w:sz w:val="24"/>
          <w:szCs w:val="24"/>
        </w:rPr>
        <w:t>Dialogues concerning natural religion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poate Kant a vrut chiar, într-o oarecare măsură, să completeze aceste scrieri. Căci prima din scrierile sus numite ale lui Hume este în fond o critică a teologiei; populare, critică care vrea să arate caracterul jalnic şi mizerabil al acesteia şi să trimită la teologia speculativă sau raţională ca la singura adevărată şi respectabilă. Kant, la rândul său, descoperă întreaga zădărnicie a acestuia din urmă, şi nu se atinge de teologia populară; dimpotrivă, o repune pe picioare, sub o formă mai nobilă ca pe o credinţă întemeiată pe simţul moral. După el, pretinşi filosofi au pervertit în mod curios şi au deturnat acest simţ moral de la accepţia lui primă, transformându-l în cunoaştere raţională, în conştiinţă a divinităţii, în intuiţie intelectuală asupra sensibilului, a divinităţii etc.; pe când Kant, când a sfărâmat vechii şi respectabilii idoli, recunoscând întreg pericolul acestei întrevederi, nu căuta creând teologia morală decât să înalţe provizoriu câteva slabe metereze ca edificiul să nu-l acopere şi pe el în căderea lui şi ca să poată găsi timp să se retragă. În ce priveşte execuţia, o critică a raţiunii nu era deloc necesară pentru respingerea probei ontologice a existenţei lui Dumnezeu, căci este uşor de demonstrat şi fără să faci să intervină estetica şi analitica, că orice probă ontologică nu este decât un joc subtil de concepte, fără vreo valoare probată. Deja în </w:t>
      </w:r>
      <w:r w:rsidRPr="00D27A8F">
        <w:rPr>
          <w:rFonts w:ascii="Bookman Old Style" w:hAnsi="Bookman Old Style"/>
          <w:i/>
          <w:iCs/>
          <w:color w:val="000000"/>
          <w:sz w:val="24"/>
          <w:szCs w:val="24"/>
        </w:rPr>
        <w:t xml:space="preserve">Organonul </w:t>
      </w:r>
      <w:r w:rsidRPr="00D27A8F">
        <w:rPr>
          <w:rFonts w:ascii="Bookman Old Style" w:hAnsi="Bookman Old Style"/>
          <w:color w:val="000000"/>
          <w:sz w:val="24"/>
          <w:szCs w:val="24"/>
        </w:rPr>
        <w:t xml:space="preserve">lui Aristotel se găseşte un capitol, care pare să fi fost scris special pentru a respinge proba ontologică, atât de mult se potriveşte acestui scop; este vorba de capitolul al şaptelea din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w:t>
      </w:r>
      <w:r w:rsidRPr="00D27A8F">
        <w:rPr>
          <w:rFonts w:ascii="Bookman Old Style" w:hAnsi="Bookman Old Style"/>
          <w:iCs/>
          <w:color w:val="000000"/>
          <w:sz w:val="24"/>
          <w:szCs w:val="24"/>
        </w:rPr>
        <w:t xml:space="preserve">a </w:t>
      </w:r>
      <w:r w:rsidRPr="00D27A8F">
        <w:rPr>
          <w:rFonts w:ascii="Bookman Old Style" w:hAnsi="Bookman Old Style"/>
          <w:i/>
          <w:iCs/>
          <w:color w:val="000000"/>
          <w:sz w:val="24"/>
          <w:szCs w:val="24"/>
        </w:rPr>
        <w:t>Analiticii secunde</w:t>
      </w:r>
      <w:r w:rsidRPr="00D27A8F">
        <w:rPr>
          <w:rFonts w:ascii="Bookman Old Style" w:hAnsi="Bookman Old Style"/>
          <w:iCs/>
          <w:color w:val="000000"/>
          <w:sz w:val="24"/>
          <w:szCs w:val="24"/>
        </w:rPr>
        <w:t xml:space="preserve"> [p</w:t>
      </w:r>
      <w:r w:rsidR="00CB5355" w:rsidRPr="00D27A8F">
        <w:rPr>
          <w:rFonts w:ascii="Bookman Old Style" w:hAnsi="Bookman Old Style"/>
          <w:iCs/>
          <w:color w:val="000000"/>
          <w:sz w:val="24"/>
          <w:szCs w:val="24"/>
        </w:rPr>
        <w:t>ag</w:t>
      </w:r>
      <w:r w:rsidRPr="00D27A8F">
        <w:rPr>
          <w:rFonts w:ascii="Bookman Old Style" w:hAnsi="Bookman Old Style"/>
          <w:iCs/>
          <w:color w:val="000000"/>
          <w:sz w:val="24"/>
          <w:szCs w:val="24"/>
        </w:rPr>
        <w:t>. 92 b, 13];</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între altele se spune aici în mod expres τό δέ εϊ ναι ούκ ούσία ούδένι, adică </w:t>
      </w:r>
      <w:r w:rsidRPr="00D27A8F">
        <w:rPr>
          <w:rFonts w:ascii="Bookman Old Style" w:hAnsi="Bookman Old Style"/>
          <w:i/>
          <w:color w:val="000000"/>
          <w:sz w:val="24"/>
          <w:szCs w:val="24"/>
        </w:rPr>
        <w:t>existentia numquam ad essentiam rei pertinet</w:t>
      </w:r>
      <w:r w:rsidRPr="00D27A8F">
        <w:rPr>
          <w:rFonts w:ascii="Bookman Old Style" w:hAnsi="Bookman Old Style"/>
          <w:color w:val="000000"/>
          <w:sz w:val="24"/>
          <w:szCs w:val="24"/>
        </w:rPr>
        <w:t xml:space="preserv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este fiinţă care să aibă ca esenţă faptul de a exista“].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Respingerea probei ontologice este o aplicare a doctrinelor critice expuse până aici la un caz dat; noi nu avem ceva anume de spus în această privinţă. - Proba fizică teologică este o pură amplificare a probei cosmologice, pe care o presupune; ea nu a fost de altfel respinsă în mod expres decât în </w:t>
      </w:r>
      <w:r w:rsidRPr="00D27A8F">
        <w:rPr>
          <w:rFonts w:ascii="Bookman Old Style" w:hAnsi="Bookman Old Style"/>
          <w:i/>
          <w:iCs/>
          <w:color w:val="000000"/>
          <w:sz w:val="24"/>
          <w:szCs w:val="24"/>
        </w:rPr>
        <w:t>Critica puterii de judecată</w:t>
      </w:r>
      <w:r w:rsidRPr="00D27A8F">
        <w:rPr>
          <w:rFonts w:ascii="Bookman Old Style" w:hAnsi="Bookman Old Style"/>
          <w:iCs/>
          <w:color w:val="000000"/>
          <w:sz w:val="24"/>
          <w:szCs w:val="24"/>
        </w:rPr>
        <w:t>. Î</w:t>
      </w:r>
      <w:r w:rsidRPr="00D27A8F">
        <w:rPr>
          <w:rFonts w:ascii="Bookman Old Style" w:hAnsi="Bookman Old Style"/>
          <w:color w:val="000000"/>
          <w:sz w:val="24"/>
          <w:szCs w:val="24"/>
        </w:rPr>
        <w:t xml:space="preserve">i trimit la acest punct pe cititorii mei, la rubrica „Anatomie comparată”, din scrierea mea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voinţa în natură</w:t>
      </w: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Kant, cum am spus, nu are de a face în această critică decât cu teologia speculativă, cu teoriile </w:t>
      </w:r>
      <w:r w:rsidRPr="00D27A8F">
        <w:rPr>
          <w:rFonts w:ascii="Bookman Old Style" w:hAnsi="Bookman Old Style"/>
          <w:i/>
          <w:iCs/>
          <w:color w:val="000000"/>
          <w:sz w:val="24"/>
          <w:szCs w:val="24"/>
        </w:rPr>
        <w:t>Şcolii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Dacă dimpotrivă ar fi luat în consideraţie viaţa şi teologia populară, nu s-ar fi văzut silit să adauge celor trei probe o a patra, care acţionează asupra vulgului cu şi mai multă forţă, şi care în limbajul tehnic al lui Kant ar trebui numită: proba </w:t>
      </w:r>
      <w:r w:rsidRPr="00D27A8F">
        <w:rPr>
          <w:rFonts w:ascii="Bookman Old Style" w:hAnsi="Bookman Old Style"/>
          <w:i/>
          <w:iCs/>
          <w:color w:val="000000"/>
          <w:sz w:val="24"/>
          <w:szCs w:val="24"/>
        </w:rPr>
        <w:t xml:space="preserve">ceraunologică </w:t>
      </w:r>
      <w:r w:rsidRPr="00D27A8F">
        <w:rPr>
          <w:rFonts w:ascii="Bookman Old Style" w:hAnsi="Bookman Old Style"/>
          <w:color w:val="000000"/>
          <w:sz w:val="24"/>
          <w:szCs w:val="24"/>
        </w:rPr>
        <w:t xml:space="preserve">(prin fulger); este proba care se întemeiază pe nevoia noastră de a fi supuşi, pe slăbiciunea şi dependenţa omului vizavi de forţele naturale superioare, impenetrabile, şi în general ameninţătoare; adăugaţi acestui sentiment pornirea noastră firească de a personifica totul şi speranţa pe care o avem de a obţine ceva prin rugăciuni şi linguşiri sau chiar prin cadouri. În orice întreprindere umană se găseşte, într-adevăr, un element care nu este în puterea noastră şi care scapă calculelor: dorinţa de a ne face acest element favorabil explică originea zeilor. </w:t>
      </w:r>
      <w:r w:rsidRPr="00D27A8F">
        <w:rPr>
          <w:rFonts w:ascii="Bookman Old Style" w:hAnsi="Bookman Old Style"/>
          <w:i/>
          <w:iCs/>
          <w:color w:val="000000"/>
          <w:sz w:val="24"/>
          <w:szCs w:val="24"/>
        </w:rPr>
        <w:t>Primus in orbe Deos fecit timor</w:t>
      </w:r>
      <w:r w:rsidRPr="00D27A8F">
        <w:rPr>
          <w:rFonts w:ascii="Bookman Old Style" w:hAnsi="Bookman Old Style"/>
          <w:iCs/>
          <w:color w:val="000000"/>
          <w:sz w:val="24"/>
          <w:szCs w:val="24"/>
        </w:rPr>
        <w:t xml:space="preserve"> [„Teama a creat cei dintâi zei din lume“].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Este o maximă 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Petronius (</w:t>
      </w:r>
      <w:r w:rsidRPr="00D27A8F">
        <w:rPr>
          <w:rFonts w:ascii="Bookman Old Style" w:hAnsi="Bookman Old Style"/>
          <w:i/>
          <w:color w:val="000000"/>
          <w:sz w:val="24"/>
          <w:szCs w:val="24"/>
        </w:rPr>
        <w:t>Fragmenta</w:t>
      </w:r>
      <w:r w:rsidRPr="00D27A8F">
        <w:rPr>
          <w:rFonts w:ascii="Bookman Old Style" w:hAnsi="Bookman Old Style"/>
          <w:color w:val="000000"/>
          <w:sz w:val="24"/>
          <w:szCs w:val="24"/>
        </w:rPr>
        <w:t xml:space="preserve">, 27, 1) pe cât de justă pe atât de veche. Această dovadă în principal o critică Hume, şi în această privinţă el ne apare ca un precursor al lui Kant. - Dacă prin critica făcută teologiei speculative, Kant a pus pe cineva într-o încurcătură de durată, aceştia sunt profesorii de filosofie; în solda guvernelor creştine, ei n-ar putea lăsa să cadă </w:t>
      </w:r>
      <w:r w:rsidRPr="00D27A8F">
        <w:rPr>
          <w:rFonts w:ascii="Bookman Old Style" w:hAnsi="Bookman Old Style"/>
          <w:i/>
          <w:iCs/>
          <w:color w:val="000000"/>
          <w:sz w:val="24"/>
          <w:szCs w:val="24"/>
        </w:rPr>
        <w:t xml:space="preserve">cel mai important </w:t>
      </w:r>
      <w:r w:rsidRPr="00D27A8F">
        <w:rPr>
          <w:rFonts w:ascii="Bookman Old Style" w:hAnsi="Bookman Old Style"/>
          <w:color w:val="000000"/>
          <w:sz w:val="24"/>
          <w:szCs w:val="24"/>
        </w:rPr>
        <w:t>dintre articolele credinţei</w:t>
      </w:r>
      <w:r w:rsidRPr="00D27A8F">
        <w:rPr>
          <w:rStyle w:val="FootnoteReference"/>
          <w:rFonts w:ascii="Bookman Old Style" w:hAnsi="Bookman Old Style"/>
          <w:color w:val="000000"/>
          <w:sz w:val="24"/>
          <w:szCs w:val="24"/>
        </w:rPr>
        <w:footnoteReference w:id="271"/>
      </w:r>
      <w:r w:rsidRPr="00D27A8F">
        <w:rPr>
          <w:rFonts w:ascii="Bookman Old Style" w:hAnsi="Bookman Old Style"/>
          <w:color w:val="000000"/>
          <w:sz w:val="24"/>
          <w:szCs w:val="24"/>
        </w:rPr>
        <w:t>. Cum vor ieşi aceşti domni din încurcătură? - Pretinzând că existenţa lui Dumnezeu se înţelege de la sine. - Foarte bine! astfel lumea veche a inventat, cu preţul conştiinţei sale, miracole pentru a-i demonstra existenţa; lumea nouă a pus în mişcare, cu preţul raţiunii sale, probe antologice, cosmologice şi fizico-teologice, - şi pentru aceşti domni totul vine de la sine. Apoi, prin acest Dumnezeu care vine de la sine, ei explică lumea; şi iată filozofia lor.</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Până la Kant subzista o adevărată dilemă între materialism şi teism; sau lumea era opera unui hazard orb, sau o inteligenţă ordinatoare acţionând din afară a creat-o potrivit intenţiilor şi ideilor sale; </w:t>
      </w:r>
      <w:r w:rsidRPr="00D27A8F">
        <w:rPr>
          <w:rFonts w:ascii="Bookman Old Style" w:hAnsi="Bookman Old Style"/>
          <w:i/>
          <w:iCs/>
          <w:color w:val="000000"/>
          <w:sz w:val="24"/>
          <w:szCs w:val="24"/>
        </w:rPr>
        <w:t>neque dabatur tertium</w:t>
      </w:r>
      <w:r w:rsidRPr="00D27A8F">
        <w:rPr>
          <w:rFonts w:ascii="Bookman Old Style" w:hAnsi="Bookman Old Style"/>
          <w:iCs/>
          <w:color w:val="000000"/>
          <w:sz w:val="24"/>
          <w:szCs w:val="24"/>
        </w:rPr>
        <w:t xml:space="preserve"> [„şi n-a existat o a treia posibilitate“].</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De aceea ateismul şi materialismul erau puse pe acelaşi plan; te puteai îndoi că ar exista vreun materialist, adică un om capabil să atribuie unui hazard orb rânduiala naturii, şi mai ales a naturii organice, la care potrivirea cu scopurile se manifestă cu atâta evidenţă; să se citească, de exemplu, eseurile lui Bacon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Sermons fideles</w:t>
      </w:r>
      <w:r w:rsidRPr="00D27A8F">
        <w:rPr>
          <w:rFonts w:ascii="Bookman Old Style" w:hAnsi="Bookman Old Style"/>
          <w:iCs/>
          <w:color w:val="000000"/>
          <w:sz w:val="24"/>
          <w:szCs w:val="24"/>
        </w:rPr>
        <w:t>), essays 16,</w:t>
      </w:r>
      <w:r w:rsidRPr="00D27A8F">
        <w:rPr>
          <w:rFonts w:ascii="Bookman Old Style" w:hAnsi="Bookman Old Style"/>
          <w:i/>
          <w:iCs/>
          <w:color w:val="000000"/>
          <w:sz w:val="24"/>
          <w:szCs w:val="24"/>
        </w:rPr>
        <w:t xml:space="preserve"> On arheism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Pentru vulg şi pentru englezi care, în această materie, se confundă cu vulgul, problema se pune întotdeauna astfel; acest lucru este adevărat chiar şi pentru savanţii lor cei mai celebri; să se consulte numai </w:t>
      </w:r>
      <w:r w:rsidRPr="00D27A8F">
        <w:rPr>
          <w:rFonts w:ascii="Bookman Old Style" w:hAnsi="Bookman Old Style"/>
          <w:i/>
          <w:iCs/>
          <w:color w:val="000000"/>
          <w:sz w:val="24"/>
          <w:szCs w:val="24"/>
        </w:rPr>
        <w:t xml:space="preserve">Osteologia comparată </w:t>
      </w:r>
      <w:r w:rsidRPr="00D27A8F">
        <w:rPr>
          <w:rFonts w:ascii="Bookman Old Style" w:hAnsi="Bookman Old Style"/>
          <w:color w:val="000000"/>
          <w:sz w:val="24"/>
          <w:szCs w:val="24"/>
        </w:rPr>
        <w:t xml:space="preserve">de Richard Owen, apărută în 1855, prefaţă, p. 11, 12; autorul aici nu s-a detaşat încă de vechea opoziţie dintre doctrina lui Epicur şi a lui Democrit pe de o parte, şi pe de altă parte de idea „unei inteligenţe“, la care </w:t>
      </w:r>
      <w:r w:rsidRPr="00D27A8F">
        <w:rPr>
          <w:rFonts w:ascii="Bookman Old Style" w:hAnsi="Bookman Old Style"/>
          <w:i/>
          <w:color w:val="000000"/>
          <w:sz w:val="24"/>
          <w:szCs w:val="24"/>
        </w:rPr>
        <w:t>la connaissance d</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un être tel que l</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homme a existé avant que l</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homme fit son apparition</w:t>
      </w:r>
      <w:r w:rsidRPr="00D27A8F">
        <w:rPr>
          <w:rFonts w:ascii="Bookman Old Style" w:hAnsi="Bookman Old Style"/>
          <w:color w:val="000000"/>
          <w:sz w:val="24"/>
          <w:szCs w:val="24"/>
        </w:rPr>
        <w:t xml:space="preserve"> [„cunoaşterea unei fiinţe asemeni omului a existat înainte ca omul să-şi fi făcut apariţia“]. De la o </w:t>
      </w:r>
      <w:r w:rsidRPr="00D27A8F">
        <w:rPr>
          <w:rFonts w:ascii="Bookman Old Style" w:hAnsi="Bookman Old Style"/>
          <w:i/>
          <w:color w:val="000000"/>
          <w:sz w:val="24"/>
          <w:szCs w:val="24"/>
        </w:rPr>
        <w:t>inteligenţă</w:t>
      </w:r>
      <w:r w:rsidRPr="00D27A8F">
        <w:rPr>
          <w:rFonts w:ascii="Bookman Old Style" w:hAnsi="Bookman Old Style"/>
          <w:color w:val="000000"/>
          <w:sz w:val="24"/>
          <w:szCs w:val="24"/>
        </w:rPr>
        <w:t xml:space="preserve"> trebuie să fi plecat orice finalitate; nici măcar în vis el nu s-a îndoit de acest lucru. Totuşi, la Académie des Sciences, </w:t>
      </w:r>
      <w:r w:rsidR="00CB5355" w:rsidRPr="00D27A8F">
        <w:rPr>
          <w:rFonts w:ascii="Bookman Old Style" w:hAnsi="Bookman Old Style"/>
          <w:color w:val="000000"/>
          <w:sz w:val="24"/>
          <w:szCs w:val="24"/>
        </w:rPr>
        <w:t>unde a citit pe 5 septembrie 1</w:t>
      </w:r>
      <w:r w:rsidRPr="00D27A8F">
        <w:rPr>
          <w:rFonts w:ascii="Bookman Old Style" w:hAnsi="Bookman Old Style"/>
          <w:color w:val="000000"/>
          <w:sz w:val="24"/>
          <w:szCs w:val="24"/>
        </w:rPr>
        <w:t xml:space="preserve">853 această préface un pic modificată, a spus cu o naivitate copilărească: </w:t>
      </w:r>
      <w:r w:rsidRPr="00D27A8F">
        <w:rPr>
          <w:rFonts w:ascii="Bookman Old Style" w:hAnsi="Bookman Old Style"/>
          <w:i/>
          <w:color w:val="000000"/>
          <w:sz w:val="24"/>
          <w:szCs w:val="24"/>
        </w:rPr>
        <w:t>La téléologie, ou la théologie scientifique</w:t>
      </w:r>
      <w:r w:rsidRPr="00D27A8F">
        <w:rPr>
          <w:rFonts w:ascii="Bookman Old Style" w:hAnsi="Bookman Old Style"/>
          <w:color w:val="000000"/>
          <w:sz w:val="24"/>
          <w:szCs w:val="24"/>
        </w:rPr>
        <w:t xml:space="preserve"> [„Teleologia sau teologia ştiinţifică“] (</w:t>
      </w:r>
      <w:r w:rsidRPr="00D27A8F">
        <w:rPr>
          <w:rFonts w:ascii="Bookman Old Style" w:hAnsi="Bookman Old Style"/>
          <w:i/>
          <w:color w:val="000000"/>
          <w:sz w:val="24"/>
          <w:szCs w:val="24"/>
        </w:rPr>
        <w:t>Comptes rendus</w:t>
      </w:r>
      <w:r w:rsidRPr="00D27A8F">
        <w:rPr>
          <w:rFonts w:ascii="Bookman Old Style" w:hAnsi="Bookman Old Style"/>
          <w:color w:val="000000"/>
          <w:sz w:val="24"/>
          <w:szCs w:val="24"/>
        </w:rPr>
        <w:t xml:space="preserve">, septembrie, 1853), ceea ce este pentru el totuna! Dacă ceva în natură este potrivit cu un scop, trebuie să vedem în asta o operă intenţionată a </w:t>
      </w:r>
      <w:r w:rsidRPr="00D27A8F">
        <w:rPr>
          <w:rFonts w:ascii="Bookman Old Style" w:hAnsi="Bookman Old Style"/>
          <w:i/>
          <w:color w:val="000000"/>
          <w:sz w:val="24"/>
          <w:szCs w:val="24"/>
        </w:rPr>
        <w:t>Reflecţiei</w:t>
      </w:r>
      <w:r w:rsidRPr="00D27A8F">
        <w:rPr>
          <w:rFonts w:ascii="Bookman Old Style" w:hAnsi="Bookman Old Style"/>
          <w:color w:val="000000"/>
          <w:sz w:val="24"/>
          <w:szCs w:val="24"/>
        </w:rPr>
        <w:t xml:space="preserve">, a </w:t>
      </w:r>
      <w:r w:rsidRPr="00D27A8F">
        <w:rPr>
          <w:rFonts w:ascii="Bookman Old Style" w:hAnsi="Bookman Old Style"/>
          <w:i/>
          <w:color w:val="000000"/>
          <w:sz w:val="24"/>
          <w:szCs w:val="24"/>
        </w:rPr>
        <w:t>Inteligenţei</w:t>
      </w:r>
      <w:r w:rsidRPr="00D27A8F">
        <w:rPr>
          <w:rFonts w:ascii="Bookman Old Style" w:hAnsi="Bookman Old Style"/>
          <w:color w:val="000000"/>
          <w:sz w:val="24"/>
          <w:szCs w:val="24"/>
        </w:rPr>
        <w:t xml:space="preserve">. Ce vreţi? Trebuie oare ca unui englez sau Academiei de Ştiinţe să-i pese de </w:t>
      </w:r>
      <w:r w:rsidRPr="00D27A8F">
        <w:rPr>
          <w:rFonts w:ascii="Bookman Old Style" w:hAnsi="Bookman Old Style"/>
          <w:i/>
          <w:iCs/>
          <w:color w:val="000000"/>
          <w:sz w:val="24"/>
          <w:szCs w:val="24"/>
        </w:rPr>
        <w:t>Critica puterii de judecată</w:t>
      </w:r>
      <w:r w:rsidRPr="00D27A8F">
        <w:rPr>
          <w:rFonts w:ascii="Bookman Old Style" w:hAnsi="Bookman Old Style"/>
          <w:i/>
          <w:color w:val="000000"/>
          <w:sz w:val="24"/>
          <w:szCs w:val="24"/>
        </w:rPr>
        <w:t>?</w:t>
      </w:r>
      <w:r w:rsidRPr="00D27A8F">
        <w:rPr>
          <w:rFonts w:ascii="Bookman Old Style" w:hAnsi="Bookman Old Style"/>
          <w:color w:val="000000"/>
          <w:sz w:val="24"/>
          <w:szCs w:val="24"/>
        </w:rPr>
        <w:t xml:space="preserve"> Pot ei coborî până la cartea mea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voinţa în natură?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Privirile acestor domni se coboară atât de jos. Aceşti „iluştri confraţi” dispreţuiesc metafizica şi „filosofia germană”; - ei se mulţumesc cu filosofia sănătosului bun simţ. Dar să spunem adevărul: valoarea acestei premise majore disjunctive, a acestei dileme dintre materialism şi teism, se bazează pe acestă opinie că lumea, pe care o avem sub ochi, este cea a lucrurilor în sine, că nu există altă ordine a lucrurilor decât ordinea empirică. Din momentul în care Kant a redus lumea şi ordinea lumii la pure fenomene, ale căror legi se bazează în principal pe formele intelectului nostru, nu mai era necesar să se explice existenţa şi esenţa lucrurilor şi a lumii prin analogie cu modificările pe care le percepem sau care se operează în natură; devenea inutil să admiţi că ceea ce noi concepem sub forma scopurilor şi mijloacelor a apărut în urma unei concepţii analoage. - Kant, prin importanta sa distincţie între fenome şi lucru în sine, i-a sustras teismului baza, şi pe de altă parte deschidea calea unor noi şi profunde explicaţii ale existenţei.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capitolul despre scopurile dialecticii naturale a raţiunii, Kant afirmă că cele trei idei transcedentale au, în calitate de principii regulatoare, o anumită importanţă pentru evoluţia cunoaşterii naturii. Lui Kant trebuie să îi fi venit greu să ia în serios această aserţiune. Este incontestabil dimpotrivă că pentru orice savant admiterea acestor ipoteze este o piedică în cercetările naturale şi le face inutile. Pentru a lua un exemplu, să ne întrebăm dacă nu cumva credinţa în suflet, substanţă imaterială, simplă şi gânditoare, departe de a servi adevărurile pe care Cabanis le-a expus atât de bine, sau descoperirile lui Flurens, lui Marshall Hall sau a lui Charles Bell, nu a fost mai curând pentru acestea cel mai stânjenitor dintre obstacole. Însuşi Kant nu a spus (</w:t>
      </w:r>
      <w:r w:rsidRPr="00D27A8F">
        <w:rPr>
          <w:rFonts w:ascii="Bookman Old Style" w:hAnsi="Bookman Old Style"/>
          <w:i/>
          <w:color w:val="000000"/>
          <w:sz w:val="24"/>
          <w:szCs w:val="24"/>
        </w:rPr>
        <w:t>Prolegomene</w:t>
      </w:r>
      <w:r w:rsidRPr="00D27A8F">
        <w:rPr>
          <w:rFonts w:ascii="Bookman Old Style" w:hAnsi="Bookman Old Style"/>
          <w:color w:val="000000"/>
          <w:sz w:val="24"/>
          <w:szCs w:val="24"/>
        </w:rPr>
        <w:t>, §4) în „Ideile noţiunii sunt contrare şi defavorabile maximele cunoaşterii raţionale a Naturii</w:t>
      </w:r>
      <w:r w:rsidR="00CB5355" w:rsidRPr="00D27A8F">
        <w:rPr>
          <w:rFonts w:ascii="Bookman Old Style" w:hAnsi="Bookman Old Style"/>
          <w:color w:val="000000"/>
          <w:sz w:val="24"/>
          <w:szCs w:val="24"/>
        </w:rPr>
        <w:t>“</w:t>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Nu este unul din cele mai neînsemnate merite ale lui Frederic cel Mare faptul că, sub guvernarea sa, s-a putut dezvolta şi publica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Sub orice altă guveranre, o asemnea îndrăzneală</w:t>
      </w:r>
      <w:r w:rsidRPr="00D27A8F">
        <w:rPr>
          <w:rFonts w:ascii="Bookman Old Style" w:hAnsi="Bookman Old Style"/>
          <w:sz w:val="24"/>
          <w:szCs w:val="24"/>
        </w:rPr>
        <w:t xml:space="preserve"> </w:t>
      </w:r>
      <w:r w:rsidRPr="00D27A8F">
        <w:rPr>
          <w:rFonts w:ascii="Bookman Old Style" w:hAnsi="Bookman Old Style"/>
          <w:color w:val="000000"/>
          <w:sz w:val="24"/>
          <w:szCs w:val="24"/>
        </w:rPr>
        <w:t>ar fi fost cu greu îngăduită unui profesor cu leafă. Succesorul imediat al marelui rege i-a cerut lui Kant să promită că nu va mai scrie nimic.</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„Aş fi putut renunţa să păstrez în acest loc critica părţii morale a filosofiei lui Kant, deoarece, douăzeci şi doi de ani după ce am scris critica pe care o veţi citi, am publicat una mai amplă şi mai precisă în cartea mea asupra celor două probleme fundamentale ale Eticii.“ Totuşi a trebuit să o reproduc, aşa cum se găsea în prima ediţie, pentru ca volumul meu să nu fie incomplet; şi de altfel ea poate servi de prefaţă la acesta critică ulterioară, mult mai clară, la care trimit cititorul pentru chestiunile esenţiale.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Tot de dragul acelei simetrii arhitectonice, de care am vorbit, raţiunea teoretică trebuia să aibă o contraparte. </w:t>
      </w:r>
      <w:r w:rsidRPr="00D27A8F">
        <w:rPr>
          <w:rFonts w:ascii="Bookman Old Style" w:hAnsi="Bookman Old Style"/>
          <w:i/>
          <w:iCs/>
          <w:color w:val="000000"/>
          <w:sz w:val="24"/>
          <w:szCs w:val="24"/>
        </w:rPr>
        <w:t xml:space="preserve">Intelectus practicus </w:t>
      </w:r>
      <w:r w:rsidRPr="00D27A8F">
        <w:rPr>
          <w:rFonts w:ascii="Bookman Old Style" w:hAnsi="Bookman Old Style"/>
          <w:color w:val="000000"/>
          <w:sz w:val="24"/>
          <w:szCs w:val="24"/>
        </w:rPr>
        <w:t xml:space="preserve">al scolasticilor, care derivă din νοϋς πρακτικός a lui Aristotel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De anima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III, 10 şi </w:t>
      </w:r>
      <w:r w:rsidRPr="00D27A8F">
        <w:rPr>
          <w:rFonts w:ascii="Bookman Old Style" w:hAnsi="Bookman Old Style"/>
          <w:i/>
          <w:color w:val="000000"/>
          <w:sz w:val="24"/>
          <w:szCs w:val="24"/>
        </w:rPr>
        <w:t>Politica</w:t>
      </w:r>
      <w:r w:rsidRPr="00D27A8F">
        <w:rPr>
          <w:rFonts w:ascii="Bookman Old Style" w:hAnsi="Bookman Old Style"/>
          <w:color w:val="000000"/>
          <w:sz w:val="24"/>
          <w:szCs w:val="24"/>
        </w:rPr>
        <w:t>; VII, cap. 14: ό μέν γάρ πρακτικός έστι λόγος, ό δέ θεωρητικός [„căci raţiunea e, pe de o parte, practică, iar pe de alta, teoretică“]) furniza termenul. Totuşi, în timp ce la scolastici aceasta desemnează raţiunea folosită la combinaţiile practice, aici raţiunea practică este socotită ca sursă şi origine a valorii morale de netăgăduit a acţiunilor umane, ca sursă a întregii virtuţi, a întregii măreţii sufleteşti, a oricărui grad de sfinţenie care este posibil să fie atins. Toate acestea provin numai din raţiune şi o reclamă pe aceasta.</w:t>
      </w:r>
    </w:p>
    <w:p w:rsidR="00C413F0" w:rsidRPr="00D27A8F" w:rsidRDefault="00C413F0" w:rsidP="00C413F0">
      <w:pPr>
        <w:shd w:val="clear" w:color="auto" w:fill="FFFFFF"/>
        <w:ind w:firstLine="567"/>
        <w:jc w:val="both"/>
        <w:rPr>
          <w:rFonts w:ascii="Bookman Old Style" w:hAnsi="Bookman Old Style"/>
          <w:color w:val="000000"/>
          <w:sz w:val="24"/>
          <w:szCs w:val="24"/>
          <w:vertAlign w:val="superscript"/>
        </w:rPr>
      </w:pPr>
      <w:r w:rsidRPr="00D27A8F">
        <w:rPr>
          <w:rFonts w:ascii="Bookman Old Style" w:hAnsi="Bookman Old Style"/>
          <w:color w:val="000000"/>
          <w:sz w:val="24"/>
          <w:szCs w:val="24"/>
        </w:rPr>
        <w:t xml:space="preserve">A acţiona nerezonabil, sau a acţiona din virtute, nobil, ca un sfânt, ar fi totuna; a acţiona din egoism, cu răutate, a acţiona prost, ar însemna să acţionezi rezonabil. Totuşi în toate timpurile, toate popoarele, toate limbile au deosebit aceste două lucruri, şi astăzi încă toţi cei care nu cunosc limba nouă, adică lumea întreagă, cu excepţia unui mic număr de savanţi germani, le socotesc ca esenţial diferite; pentru toţi o conduită virtuoasă, şi un sistem de viaţă rezonabil sunt două lucruri absolut diferite. Dacă s-ar spune despre sublimul autor al religiei creştine, a cărui viaţă ne este prezentată cu modelul tuturor virtuţilor, că a fost cel mai rezonabil dintre oameni, am considera acest mod de exprimare ca nedemn şi aproape ca pe o blasfemie; la fel ar fi şi, dacă am spune că preceptele sale se mărginesc la a da cele mai bune instrucţiuni pentru a duce o viaţă rezonabilă. Când un om, conform acestor precepte, în loc să se gândească la propriile lui nevoi viitoare, nu caută decât să uşureze mizeria actuală a celorlalţi, fără vreun gând ascuns; când acest om merge până la a da săracilor tot avutul său, apoi lipsit de toate, fără resurse, merge propovăduind altora virtutea pe care a practicat-o el însuşi, toată lumea se înclină în faţa unei asemenea conduite şi îl onorează; dar cine ar îndrăzni să îl celebreze, spunând că aceasta este culmea </w:t>
      </w:r>
      <w:r w:rsidRPr="00D27A8F">
        <w:rPr>
          <w:rFonts w:ascii="Bookman Old Style" w:hAnsi="Bookman Old Style"/>
          <w:i/>
          <w:iCs/>
          <w:color w:val="000000"/>
          <w:sz w:val="24"/>
          <w:szCs w:val="24"/>
        </w:rPr>
        <w:t>rezonabilului?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 Vom clasifica de rezonabilă, dacă vrem să o elogiem, acţiunea eroică a lui Arnold Winkelried care, cu o măreţie sufletească supraumană, strângând într-un mănunchi lăncile duşmane le-a îndreptat spre propriul lui corp, pentru a-şi salva compatrioţii şi a le asigura victoria? - Dimpotrivă, când vedem un om preocupat, din tinereţe, doar de faptul de a duce o existenţă fără griji, de a găsi un mijloc pentru a-şi întreţine soţia şi copii, de a câştiga în ochii oamenilor o bună reputaţie, de a-şi procura onoruri exterioare şi distincţii, fără să se lase vreodată abătut de la scopul său de plăceri actuale, de tentaţia de a sfida trufia celor puternici, de dorinţa de a răzbuna jignirile suferite sau umilinţele nemeritate, de atracţia faţă de preocupările estetice sau filosofie dezinteresate, de plăcerea de a vizita ţinuturi rare, când lucrează, dimpotrivă, cu o perseverenţă şi o logică neobosită, pentru a-şi realiza scopul, vom îndrăzni să negăm faptul că acest filistin este nemăsurat de rezonabil, chiar şi atunci când şi-a permis să folosească unele mijloace, nu prea lăudabile, dar nepericuloase? Mai mult: când un scelerat, datorită unor tertipuri premeditate, unui plan îndelung elaborat, dobândeşte bogăţii, onoruri, tronuri chiar şi coroane, când amăgeşte apoi cu o perfidie subtilă Statele vecine, pune succesiv stăpânire pe ele şi devine astfel cuceritorul lumii, fără ca vreun considerent de drept sau </w:t>
      </w:r>
      <w:r w:rsidRPr="00D27A8F">
        <w:rPr>
          <w:rFonts w:ascii="Bookman Old Style" w:hAnsi="Bookman Old Style"/>
          <w:bCs/>
          <w:color w:val="000000"/>
          <w:sz w:val="24"/>
          <w:szCs w:val="24"/>
        </w:rPr>
        <w:t xml:space="preserve">uman să </w:t>
      </w:r>
      <w:r w:rsidRPr="00D27A8F">
        <w:rPr>
          <w:rFonts w:ascii="Bookman Old Style" w:hAnsi="Bookman Old Style"/>
          <w:color w:val="000000"/>
          <w:sz w:val="24"/>
          <w:szCs w:val="24"/>
        </w:rPr>
        <w:t>îl oprească; când cu o logică neabătută, calcă în picioare şi striveşte tot ce se împotriveşte acestui plan, când azvârle milioane de oameni în nenorociri de tot felul, când le risipeşte sângele şi viaţa, neuitând niciodată să îi recompenseze regal şi să-i protejeze întotdeauna pe adepţii şi ajutoarele lui; când folosindu-se de orice împrejurare, el şi-a atins scopul; nu spunem atunci că un asemenea om trebuie să</w:t>
      </w:r>
      <w:r w:rsidRPr="00D27A8F">
        <w:rPr>
          <w:rFonts w:ascii="Bookman Old Style" w:hAnsi="Bookman Old Style"/>
          <w:color w:val="000000"/>
          <w:sz w:val="24"/>
          <w:szCs w:val="24"/>
          <w:vertAlign w:val="subscript"/>
        </w:rPr>
        <w:t xml:space="preserve"> </w:t>
      </w:r>
      <w:r w:rsidRPr="00D27A8F">
        <w:rPr>
          <w:rFonts w:ascii="Bookman Old Style" w:hAnsi="Bookman Old Style"/>
          <w:color w:val="000000"/>
          <w:sz w:val="24"/>
          <w:szCs w:val="24"/>
        </w:rPr>
        <w:t>fi procedat extrem de rezonabil, că, dacă punerea la cale a planului cerea o raţiune puternică, îi era necesară, pentru a-l executa o raţiune, şi o raţiune eminamente practică, o raţiune sigură de sine? - Sau, preceptele pe care prudentul, consecventul, chibzuitul şi prevăzătorul Machiavelli le dă prinţului, sunt întâmplător nerezonabile?</w:t>
      </w:r>
      <w:r w:rsidRPr="00D27A8F">
        <w:rPr>
          <w:rStyle w:val="FootnoteReference"/>
          <w:rFonts w:ascii="Bookman Old Style" w:hAnsi="Bookman Old Style"/>
          <w:color w:val="000000"/>
          <w:sz w:val="24"/>
          <w:szCs w:val="24"/>
        </w:rPr>
        <w:footnoteReference w:id="272"/>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Tot aşa cum maliţia şi raţiunea fac casă bună, cum una nu devine cu adevărat fecundă decât prin alianţa cu cealaltă, tot aşa invers mărinimia o găsim asociată uneori cu lipsa de raţiune. Printre actele generoase dar rezonabile, îl putem număra pe acela al lui Coriolan care, după ce ani de zile şi-a folosit toate puterile pentru a se răzbuna pe romani, s-a lăsat înduioşat, la momentul potrivit, de rugăminţile Senatului şi de lacrimile mamei şi a soţiei sale, a renunţat să se răzbune, şi stârnind astfel mânia Volscii, a murit pentru romani a căror ingratitudine o cunoscuse şi pe care cu preţul atâtor eforturi căutase să îi pedepsească. - În sfârşit, pentru a ne face mai înţeleşi, să spunem că raţiunea se asociază adesea cu lipsa de minte. Este cazul atunci când adoptăm o maximă stupidă, dar o punem în aplicare cu logică. Un exemplu de acest gen ne este furnizat de prinţesa Izabela, fiica lui Filip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care a jurat să nu îşi schimbe cămaşa, până când Ostend nu este prins, şi care s-a ţinut de cuvânt timp de trei ani. Toate jurămintele de altfel intră în această categorie; ele ţin de lipsa de minte, de incapacitatea de a înţelege legea cauzalităţii; nu eşti mai puţin rezonabil că îţi ţii jurământul, dacă tot ai fost atât de mărginit încât să îl faci.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Tot după aceste consideraţii îi vedem şi pe predecesorii lui Kant opunând conştiinţa, sediu al impulsurilor morale, raţiunii. Astfel Rousseau în a patra carte din </w:t>
      </w:r>
      <w:r w:rsidRPr="00D27A8F">
        <w:rPr>
          <w:rFonts w:ascii="Bookman Old Style" w:hAnsi="Bookman Old Style"/>
          <w:i/>
          <w:iCs/>
          <w:color w:val="000000"/>
          <w:sz w:val="24"/>
          <w:szCs w:val="24"/>
        </w:rPr>
        <w:t xml:space="preserve">Émile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Profession de foi</w:t>
      </w:r>
      <w:r w:rsidRPr="00D27A8F">
        <w:rPr>
          <w:rFonts w:ascii="Bookman Old Style" w:hAnsi="Bookman Old Style"/>
          <w:iCs/>
          <w:color w:val="000000"/>
          <w:sz w:val="24"/>
          <w:szCs w:val="24"/>
        </w:rPr>
        <w:t xml:space="preserve">, pag. 321 , 326, 328]: </w:t>
      </w:r>
      <w:r w:rsidRPr="00D27A8F">
        <w:rPr>
          <w:rFonts w:ascii="Bookman Old Style" w:hAnsi="Bookman Old Style"/>
          <w:i/>
          <w:iCs/>
          <w:color w:val="000000"/>
          <w:sz w:val="24"/>
          <w:szCs w:val="24"/>
        </w:rPr>
        <w:t>La raison nous trompe, mais la conscience ne trompe jamais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[„raţiunea ne înşeală, dar conştiinţa nu ne înşeală niciodată“]; şi puţin mai departe: </w:t>
      </w:r>
      <w:r w:rsidRPr="00D27A8F">
        <w:rPr>
          <w:rFonts w:ascii="Bookman Old Style" w:hAnsi="Bookman Old Style"/>
          <w:i/>
          <w:color w:val="000000"/>
          <w:sz w:val="24"/>
          <w:szCs w:val="24"/>
        </w:rPr>
        <w:t>il est impossible d</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expliquer par les conséquences de notre nature le principe immédiat de la conscience independant de la raison même</w:t>
      </w:r>
      <w:r w:rsidRPr="00D27A8F">
        <w:rPr>
          <w:rFonts w:ascii="Bookman Old Style" w:hAnsi="Bookman Old Style"/>
          <w:color w:val="000000"/>
          <w:sz w:val="24"/>
          <w:szCs w:val="24"/>
        </w:rPr>
        <w:t xml:space="preserve"> [„este imposibil să explici prin consecinţele firii noastre principiul imediat al </w:t>
      </w:r>
      <w:r w:rsidRPr="00D27A8F">
        <w:rPr>
          <w:rFonts w:ascii="Bookman Old Style" w:hAnsi="Bookman Old Style"/>
          <w:i/>
          <w:iCs/>
          <w:color w:val="000000"/>
          <w:sz w:val="24"/>
          <w:szCs w:val="24"/>
        </w:rPr>
        <w:t xml:space="preserve">conştiinţei </w:t>
      </w:r>
      <w:r w:rsidRPr="00D27A8F">
        <w:rPr>
          <w:rFonts w:ascii="Bookman Old Style" w:hAnsi="Bookman Old Style"/>
          <w:color w:val="000000"/>
          <w:sz w:val="24"/>
          <w:szCs w:val="24"/>
        </w:rPr>
        <w:t xml:space="preserve">independent de </w:t>
      </w:r>
      <w:r w:rsidRPr="00D27A8F">
        <w:rPr>
          <w:rFonts w:ascii="Bookman Old Style" w:hAnsi="Bookman Old Style"/>
          <w:i/>
          <w:iCs/>
          <w:color w:val="000000"/>
          <w:sz w:val="24"/>
          <w:szCs w:val="24"/>
        </w:rPr>
        <w:t xml:space="preserve">raţiunea </w:t>
      </w:r>
      <w:r w:rsidRPr="00D27A8F">
        <w:rPr>
          <w:rFonts w:ascii="Bookman Old Style" w:hAnsi="Bookman Old Style"/>
          <w:color w:val="000000"/>
          <w:sz w:val="24"/>
          <w:szCs w:val="24"/>
        </w:rPr>
        <w:t xml:space="preserve">însăşi“]. Şi mai departe: </w:t>
      </w:r>
      <w:r w:rsidRPr="00D27A8F">
        <w:rPr>
          <w:rFonts w:ascii="Bookman Old Style" w:hAnsi="Bookman Old Style"/>
          <w:i/>
          <w:color w:val="000000"/>
          <w:sz w:val="24"/>
          <w:szCs w:val="24"/>
        </w:rPr>
        <w:t>Mes sentiments naturels parlaient pour l</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intérêt commun, ma raison rapportait tout à moi... On a beau vouloir etablir la vertu par la raison seule, quelle solide base peut-on lui donner?</w:t>
      </w:r>
      <w:r w:rsidRPr="00D27A8F">
        <w:rPr>
          <w:rFonts w:ascii="Bookman Old Style" w:hAnsi="Bookman Old Style"/>
          <w:color w:val="000000"/>
          <w:sz w:val="24"/>
          <w:szCs w:val="24"/>
        </w:rPr>
        <w:t xml:space="preserve"> [„Sentimentele mele fireşti pledau pentru interesul comun; dar </w:t>
      </w:r>
      <w:r w:rsidRPr="00D27A8F">
        <w:rPr>
          <w:rFonts w:ascii="Bookman Old Style" w:hAnsi="Bookman Old Style"/>
          <w:i/>
          <w:iCs/>
          <w:color w:val="000000"/>
          <w:sz w:val="24"/>
          <w:szCs w:val="24"/>
        </w:rPr>
        <w:t xml:space="preserve">raţiunea </w:t>
      </w:r>
      <w:r w:rsidRPr="00D27A8F">
        <w:rPr>
          <w:rFonts w:ascii="Bookman Old Style" w:hAnsi="Bookman Old Style"/>
          <w:color w:val="000000"/>
          <w:sz w:val="24"/>
          <w:szCs w:val="24"/>
        </w:rPr>
        <w:t xml:space="preserve">raportă totul la mine... S-a vrut în zadar să se stabilească virtutea numai prin </w:t>
      </w:r>
      <w:r w:rsidRPr="00D27A8F">
        <w:rPr>
          <w:rFonts w:ascii="Bookman Old Style" w:hAnsi="Bookman Old Style"/>
          <w:i/>
          <w:iCs/>
          <w:color w:val="000000"/>
          <w:sz w:val="24"/>
          <w:szCs w:val="24"/>
        </w:rPr>
        <w:t xml:space="preserve">raţiune, </w:t>
      </w:r>
      <w:r w:rsidRPr="00D27A8F">
        <w:rPr>
          <w:rFonts w:ascii="Bookman Old Style" w:hAnsi="Bookman Old Style"/>
          <w:color w:val="000000"/>
          <w:sz w:val="24"/>
          <w:szCs w:val="24"/>
        </w:rPr>
        <w:t>ce bază solidă i se poate da?“]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w:t>
      </w:r>
      <w:r w:rsidRPr="00D27A8F">
        <w:rPr>
          <w:rFonts w:ascii="Bookman Old Style" w:hAnsi="Bookman Old Style"/>
          <w:i/>
          <w:color w:val="000000"/>
          <w:sz w:val="24"/>
          <w:szCs w:val="24"/>
        </w:rPr>
        <w:t xml:space="preserve">Rêveries du promeneur </w:t>
      </w:r>
      <w:r w:rsidRPr="00D27A8F">
        <w:rPr>
          <w:rFonts w:ascii="Bookman Old Style" w:hAnsi="Bookman Old Style"/>
          <w:color w:val="000000"/>
          <w:sz w:val="24"/>
          <w:szCs w:val="24"/>
        </w:rPr>
        <w:t>[</w:t>
      </w:r>
      <w:r w:rsidRPr="00D27A8F">
        <w:rPr>
          <w:rFonts w:ascii="Bookman Old Style" w:hAnsi="Bookman Old Style"/>
          <w:i/>
          <w:color w:val="000000"/>
          <w:sz w:val="24"/>
          <w:szCs w:val="24"/>
        </w:rPr>
        <w:t>solitaire</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promenade 4</w:t>
      </w:r>
      <w:r w:rsidRPr="00D27A8F">
        <w:rPr>
          <w:rFonts w:ascii="Bookman Old Style" w:hAnsi="Bookman Old Style"/>
          <w:color w:val="000000"/>
          <w:sz w:val="24"/>
          <w:szCs w:val="24"/>
        </w:rPr>
        <w:t xml:space="preserve"> [</w:t>
      </w:r>
      <w:r w:rsidRPr="00D27A8F">
        <w:rPr>
          <w:rFonts w:ascii="Bookman Old Style" w:hAnsi="Bookman Old Style"/>
          <w:i/>
          <w:iCs/>
          <w:color w:val="000000"/>
          <w:sz w:val="24"/>
          <w:szCs w:val="24"/>
        </w:rPr>
        <w:t xml:space="preserve">Visările unui singuratic </w:t>
      </w:r>
      <w:r w:rsidRPr="00D27A8F">
        <w:rPr>
          <w:rFonts w:ascii="Bookman Old Style" w:hAnsi="Bookman Old Style"/>
          <w:color w:val="000000"/>
          <w:sz w:val="24"/>
          <w:szCs w:val="24"/>
        </w:rPr>
        <w:t>(a patra plimbare)], el spune: Dans toutes les questions de morale difficiles comme celle-ci je me suis toujours bien trouvé de les résoudre par le dictamen de ma conscience, plutôt que par les lumières de ma raison [„În toate chestiunile de morală dificile, m-am găsit întotdeauna în situaţia de a le rezolva prin dictatul conştiinţei, mai curând decât prin luminile raţiunii“]. - Aristotel spusese deja în mod expres</w:t>
      </w:r>
      <w:r w:rsidRPr="00D27A8F">
        <w:rPr>
          <w:rFonts w:ascii="Bookman Old Style" w:hAnsi="Bookman Old Style"/>
          <w:sz w:val="24"/>
          <w:szCs w:val="24"/>
        </w:rPr>
        <w:t xml:space="preserve"> </w:t>
      </w:r>
      <w:r w:rsidRPr="00D27A8F">
        <w:rPr>
          <w:rFonts w:ascii="Bookman Old Style" w:hAnsi="Bookman Old Style"/>
          <w:color w:val="000000"/>
          <w:sz w:val="24"/>
          <w:szCs w:val="24"/>
        </w:rPr>
        <w:t>(</w:t>
      </w:r>
      <w:r w:rsidRPr="00D27A8F">
        <w:rPr>
          <w:rFonts w:ascii="Bookman Old Style" w:hAnsi="Bookman Old Style"/>
          <w:i/>
          <w:color w:val="000000"/>
          <w:sz w:val="24"/>
          <w:szCs w:val="24"/>
        </w:rPr>
        <w:t>Ethica magna</w:t>
      </w:r>
      <w:r w:rsidRPr="00D27A8F">
        <w:rPr>
          <w:rFonts w:ascii="Bookman Old Style" w:hAnsi="Bookman Old Style"/>
          <w:color w:val="000000"/>
          <w:sz w:val="24"/>
          <w:szCs w:val="24"/>
        </w:rPr>
        <w:t>, I, 5 [p. 1185 b 3-13]) că virtuţile îşi au sediul în άλόγω μορίω τής ψυχής (</w:t>
      </w:r>
      <w:r w:rsidRPr="00D27A8F">
        <w:rPr>
          <w:rFonts w:ascii="Bookman Old Style" w:hAnsi="Bookman Old Style"/>
          <w:i/>
          <w:color w:val="000000"/>
          <w:sz w:val="24"/>
          <w:szCs w:val="24"/>
        </w:rPr>
        <w:t>in parte irrationali animi</w:t>
      </w:r>
      <w:r w:rsidRPr="00D27A8F">
        <w:rPr>
          <w:rFonts w:ascii="Bookman Old Style" w:hAnsi="Bookman Old Style"/>
          <w:color w:val="000000"/>
          <w:sz w:val="24"/>
          <w:szCs w:val="24"/>
        </w:rPr>
        <w:t>) adică partea iraţională a sufletului, şi nu în λόγον έχοντι (</w:t>
      </w:r>
      <w:r w:rsidRPr="00D27A8F">
        <w:rPr>
          <w:rFonts w:ascii="Bookman Old Style" w:hAnsi="Bookman Old Style"/>
          <w:i/>
          <w:color w:val="000000"/>
          <w:sz w:val="24"/>
          <w:szCs w:val="24"/>
        </w:rPr>
        <w:t>in parte rationali</w:t>
      </w:r>
      <w:r w:rsidRPr="00D27A8F">
        <w:rPr>
          <w:rFonts w:ascii="Bookman Old Style" w:hAnsi="Bookman Old Style"/>
          <w:color w:val="000000"/>
          <w:sz w:val="24"/>
          <w:szCs w:val="24"/>
        </w:rPr>
        <w:t>) partea raţională. Conform cu aceasta Stobeu (</w:t>
      </w:r>
      <w:r w:rsidRPr="00D27A8F">
        <w:rPr>
          <w:rFonts w:ascii="Bookman Old Style" w:hAnsi="Bookman Old Style"/>
          <w:i/>
          <w:color w:val="000000"/>
          <w:sz w:val="24"/>
          <w:szCs w:val="24"/>
        </w:rPr>
        <w:t>Eclogae physicae et ethicae</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cap. 7) spune, vorbind despre peripatetici: Τήν ήθικήν άρετήν ύπολαμβάνουσι περί τό άλογον μέρος γίγνεσθαι τής ψυχής, έπειδή διμερή πρός τήν παροϋσαν θεωρίαν ύπέθεντο τήν ψυχήν, τό μέν λογικόν έχουσαν, τό δ΄ άλογον. Καί περί μέν τό λογικόν τήν καλοκαγαθίαν γίγνεσθαι, καί τήν φρόνησιν καί τήν άγχίνοιαν καί σοφίαν καί εύμάθειαν καί μνήμην καί τάς όμοίους΄ περί δέ τό άλογον σωφροσύνην καί δικαιοσύνην καί άνδρείαν καί τάς άλλας τάς ήθικάς καλουμένας άρετάς </w:t>
      </w:r>
      <w:r w:rsidRPr="00D27A8F">
        <w:rPr>
          <w:rFonts w:ascii="Bookman Old Style" w:hAnsi="Bookman Old Style"/>
          <w:bCs/>
          <w:color w:val="000000"/>
          <w:sz w:val="24"/>
          <w:szCs w:val="24"/>
        </w:rPr>
        <w:t>(</w:t>
      </w:r>
      <w:r w:rsidRPr="00D27A8F">
        <w:rPr>
          <w:rFonts w:ascii="Bookman Old Style" w:hAnsi="Bookman Old Style"/>
          <w:bCs/>
          <w:i/>
          <w:color w:val="000000"/>
          <w:sz w:val="24"/>
          <w:szCs w:val="24"/>
        </w:rPr>
        <w:t xml:space="preserve">Ethicam </w:t>
      </w:r>
      <w:r w:rsidRPr="00D27A8F">
        <w:rPr>
          <w:rFonts w:ascii="Bookman Old Style" w:hAnsi="Bookman Old Style"/>
          <w:i/>
          <w:color w:val="000000"/>
          <w:sz w:val="24"/>
          <w:szCs w:val="24"/>
        </w:rPr>
        <w:t xml:space="preserve">virtutem circa partem animae ratione carentem versari putant, cum duplicem </w:t>
      </w:r>
      <w:r w:rsidRPr="00D27A8F">
        <w:rPr>
          <w:rFonts w:ascii="Bookman Old Style" w:hAnsi="Bookman Old Style"/>
          <w:bCs/>
          <w:i/>
          <w:color w:val="000000"/>
          <w:sz w:val="24"/>
          <w:szCs w:val="24"/>
        </w:rPr>
        <w:t xml:space="preserve">ad </w:t>
      </w:r>
      <w:r w:rsidRPr="00D27A8F">
        <w:rPr>
          <w:rFonts w:ascii="Bookman Old Style" w:hAnsi="Bookman Old Style"/>
          <w:i/>
          <w:color w:val="000000"/>
          <w:sz w:val="24"/>
          <w:szCs w:val="24"/>
        </w:rPr>
        <w:t xml:space="preserve">hanc disquisitionem. animam ponant, ratione praeditam, et ea carentem. In parte vero ratione praedita collocant </w:t>
      </w:r>
      <w:r w:rsidRPr="00D27A8F">
        <w:rPr>
          <w:rFonts w:ascii="Bookman Old Style" w:hAnsi="Bookman Old Style"/>
          <w:bCs/>
          <w:i/>
          <w:color w:val="000000"/>
          <w:sz w:val="24"/>
          <w:szCs w:val="24"/>
        </w:rPr>
        <w:t xml:space="preserve">ingenuitatem, prudentiam, </w:t>
      </w:r>
      <w:r w:rsidRPr="00D27A8F">
        <w:rPr>
          <w:rFonts w:ascii="Bookman Old Style" w:hAnsi="Bookman Old Style"/>
          <w:i/>
          <w:color w:val="000000"/>
          <w:sz w:val="24"/>
          <w:szCs w:val="24"/>
        </w:rPr>
        <w:t xml:space="preserve">perspicacitatem, sapientiam, docilitatem, memoriam et reliqua; in parte vero ratione destituta temperantiam, iustitiam, </w:t>
      </w:r>
      <w:r w:rsidRPr="00D27A8F">
        <w:rPr>
          <w:rFonts w:ascii="Bookman Old Style" w:hAnsi="Bookman Old Style"/>
          <w:bCs/>
          <w:i/>
          <w:color w:val="000000"/>
          <w:sz w:val="24"/>
          <w:szCs w:val="24"/>
        </w:rPr>
        <w:t xml:space="preserve">fartitudinem </w:t>
      </w:r>
      <w:r w:rsidRPr="00D27A8F">
        <w:rPr>
          <w:rFonts w:ascii="Bookman Old Style" w:hAnsi="Bookman Old Style"/>
          <w:i/>
          <w:color w:val="000000"/>
          <w:sz w:val="24"/>
          <w:szCs w:val="24"/>
        </w:rPr>
        <w:t xml:space="preserve">et </w:t>
      </w:r>
      <w:r w:rsidRPr="00D27A8F">
        <w:rPr>
          <w:rFonts w:ascii="Bookman Old Style" w:hAnsi="Bookman Old Style"/>
          <w:bCs/>
          <w:i/>
          <w:color w:val="000000"/>
          <w:sz w:val="24"/>
          <w:szCs w:val="24"/>
        </w:rPr>
        <w:t xml:space="preserve">reliquas virtutes </w:t>
      </w:r>
      <w:r w:rsidRPr="00D27A8F">
        <w:rPr>
          <w:rFonts w:ascii="Bookman Old Style" w:hAnsi="Bookman Old Style"/>
          <w:i/>
          <w:color w:val="000000"/>
          <w:sz w:val="24"/>
          <w:szCs w:val="24"/>
        </w:rPr>
        <w:t>quas ethicas vacant</w:t>
      </w:r>
      <w:r w:rsidRPr="00D27A8F">
        <w:rPr>
          <w:rFonts w:ascii="Bookman Old Style" w:hAnsi="Bookman Old Style"/>
          <w:color w:val="000000"/>
          <w:sz w:val="24"/>
          <w:szCs w:val="24"/>
        </w:rPr>
        <w:t xml:space="preserve">) [„Despre virtutea etică ei cred că vizează partea iraţională a sufletului; căci, în privinţa acestui punct de vedere, ei presupun că sufletul constă din două părţi, una raţională şi alta lipsită de raţiune; iar de partea raţională ţin nobleţea de caracter, precauţia, perspicacitatea, înţelepciunea, uşurinţa de a învăţa, memoria şi altele asemenea; în schimb, de partea iraţională ţin cumpătarea, justiţia, curajul şi celelalte virtuţi aşa-numite etice.“] şi Cicero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De natura deorum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III, cap. 26-31) expune pe larg că raţiunea este mijlocul şi instrumentul necesar tuturor crimelor.</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Am explicat că </w:t>
      </w:r>
      <w:r w:rsidRPr="00D27A8F">
        <w:rPr>
          <w:rFonts w:ascii="Bookman Old Style" w:hAnsi="Bookman Old Style"/>
          <w:i/>
          <w:iCs/>
          <w:color w:val="000000"/>
          <w:sz w:val="24"/>
          <w:szCs w:val="24"/>
        </w:rPr>
        <w:t>raţiunea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w:t>
      </w:r>
      <w:r w:rsidRPr="00D27A8F">
        <w:rPr>
          <w:rFonts w:ascii="Bookman Old Style" w:hAnsi="Bookman Old Style"/>
          <w:i/>
          <w:iCs/>
          <w:color w:val="000000"/>
          <w:sz w:val="24"/>
          <w:szCs w:val="24"/>
        </w:rPr>
        <w:t>facultatea conceptelor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Această clasă specială de reprezentări generale şi </w:t>
      </w:r>
      <w:r w:rsidRPr="00D27A8F">
        <w:rPr>
          <w:rFonts w:ascii="Bookman Old Style" w:hAnsi="Bookman Old Style"/>
          <w:bCs/>
          <w:color w:val="000000"/>
          <w:sz w:val="24"/>
          <w:szCs w:val="24"/>
        </w:rPr>
        <w:t xml:space="preserve">neintuitive, </w:t>
      </w:r>
      <w:r w:rsidRPr="00D27A8F">
        <w:rPr>
          <w:rFonts w:ascii="Bookman Old Style" w:hAnsi="Bookman Old Style"/>
          <w:color w:val="000000"/>
          <w:sz w:val="24"/>
          <w:szCs w:val="24"/>
        </w:rPr>
        <w:t xml:space="preserve">simbolizate şi fixate numai prin cuvinte, este cea care distinge omul de animal şi îl face stăpânul lumii. Dacă animalul este sclavul </w:t>
      </w:r>
      <w:r w:rsidRPr="00D27A8F">
        <w:rPr>
          <w:rFonts w:ascii="Bookman Old Style" w:hAnsi="Bookman Old Style"/>
          <w:bCs/>
          <w:color w:val="000000"/>
          <w:sz w:val="24"/>
          <w:szCs w:val="24"/>
        </w:rPr>
        <w:t xml:space="preserve">prezentului, </w:t>
      </w:r>
      <w:r w:rsidRPr="00D27A8F">
        <w:rPr>
          <w:rFonts w:ascii="Bookman Old Style" w:hAnsi="Bookman Old Style"/>
          <w:color w:val="000000"/>
          <w:sz w:val="24"/>
          <w:szCs w:val="24"/>
        </w:rPr>
        <w:t xml:space="preserve">dacă el nu cunoaşte decât motivele sensibile imediate, şi prin urmare, când aceste motive i se prezintă, el este atras sau respins de ele în mod la fel de necesar ca fierul de magnet; dimpotrivă, la om, datorită raţiunii, s-a născut reflecţia. Reflecţia este cea care îi permite să vadă viitorul şi trecutul, să facă treceri în revistă rapide, ale propriei sale vieţi şi ale cursului lumii, este ceva care îl face independent de prezent, care îi dă puterea să facă după un examen matur, după ce a prevăzut şi combinat totul, binele ca şi răul. Dar tot ce face, el face în deplină conştiinţă a actelor sale; ştie cu precizie în ce sens se decide voinţa sa, ce a ales ea şi ce altă alegere ar fi putut face, şi această voinţă conştientă îl învaţă să lupte cu sine însuşi, să se oglindească în propriile lui acte. În toate aceste relaţii cu activitatea umană, raţiunea merită numele de </w:t>
      </w:r>
      <w:r w:rsidRPr="00D27A8F">
        <w:rPr>
          <w:rFonts w:ascii="Bookman Old Style" w:hAnsi="Bookman Old Style"/>
          <w:i/>
          <w:iCs/>
          <w:color w:val="000000"/>
          <w:sz w:val="24"/>
          <w:szCs w:val="24"/>
        </w:rPr>
        <w:t>practică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ea nu este teoretică decât atâta vreme cât obiectele de care se ocupă nu se raportează </w:t>
      </w:r>
      <w:r w:rsidRPr="00D27A8F">
        <w:rPr>
          <w:rFonts w:ascii="Bookman Old Style" w:hAnsi="Bookman Old Style"/>
          <w:bCs/>
          <w:color w:val="000000"/>
          <w:sz w:val="24"/>
          <w:szCs w:val="24"/>
        </w:rPr>
        <w:t xml:space="preserve">la </w:t>
      </w:r>
      <w:r w:rsidRPr="00D27A8F">
        <w:rPr>
          <w:rFonts w:ascii="Bookman Old Style" w:hAnsi="Bookman Old Style"/>
          <w:color w:val="000000"/>
          <w:sz w:val="24"/>
          <w:szCs w:val="24"/>
        </w:rPr>
        <w:t xml:space="preserve">activitatea subiectului care gândeşte, ci au un interes pur teoretic, la care puţini oameni sunt accesibili. Sensul expresiei „raţiune practică“ atât de întins este destul de bine redat de o expresie latină </w:t>
      </w:r>
      <w:r w:rsidRPr="00D27A8F">
        <w:rPr>
          <w:rFonts w:ascii="Bookman Old Style" w:hAnsi="Bookman Old Style"/>
          <w:i/>
          <w:iCs/>
          <w:color w:val="000000"/>
          <w:sz w:val="24"/>
          <w:szCs w:val="24"/>
        </w:rPr>
        <w:t>prudentia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despre care Cicero </w:t>
      </w:r>
      <w:r w:rsidRPr="00D27A8F">
        <w:rPr>
          <w:rFonts w:ascii="Bookman Old Style" w:hAnsi="Bookman Old Style"/>
          <w:i/>
          <w:iCs/>
          <w:color w:val="000000"/>
          <w:sz w:val="24"/>
          <w:szCs w:val="24"/>
        </w:rPr>
        <w:t>(De natura deorum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22) spune că este cuvântul </w:t>
      </w:r>
      <w:r w:rsidRPr="00D27A8F">
        <w:rPr>
          <w:rFonts w:ascii="Bookman Old Style" w:hAnsi="Bookman Old Style"/>
          <w:i/>
          <w:iCs/>
          <w:color w:val="000000"/>
          <w:sz w:val="24"/>
          <w:szCs w:val="24"/>
        </w:rPr>
        <w:t>providentia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contractat; dimpotrivă cuvântul </w:t>
      </w:r>
      <w:r w:rsidRPr="00D27A8F">
        <w:rPr>
          <w:rFonts w:ascii="Bookman Old Style" w:hAnsi="Bookman Old Style"/>
          <w:bCs/>
          <w:color w:val="000000"/>
          <w:sz w:val="24"/>
          <w:szCs w:val="24"/>
        </w:rPr>
        <w:t xml:space="preserve">„ratio“, când </w:t>
      </w:r>
      <w:r w:rsidRPr="00D27A8F">
        <w:rPr>
          <w:rFonts w:ascii="Bookman Old Style" w:hAnsi="Bookman Old Style"/>
          <w:color w:val="000000"/>
          <w:sz w:val="24"/>
          <w:szCs w:val="24"/>
        </w:rPr>
        <w:t>este folosit pentru a desemna o facultate a spiritului,</w:t>
      </w:r>
      <w:r w:rsidRPr="00D27A8F">
        <w:rPr>
          <w:rFonts w:ascii="Bookman Old Style" w:hAnsi="Bookman Old Style"/>
          <w:sz w:val="24"/>
          <w:szCs w:val="24"/>
        </w:rPr>
        <w:t xml:space="preserve"> </w:t>
      </w:r>
      <w:r w:rsidRPr="00D27A8F">
        <w:rPr>
          <w:rFonts w:ascii="Bookman Old Style" w:hAnsi="Bookman Old Style"/>
          <w:bCs/>
          <w:color w:val="000000"/>
          <w:sz w:val="24"/>
          <w:szCs w:val="24"/>
        </w:rPr>
        <w:t xml:space="preserve">semnifică </w:t>
      </w:r>
      <w:r w:rsidRPr="00D27A8F">
        <w:rPr>
          <w:rFonts w:ascii="Bookman Old Style" w:hAnsi="Bookman Old Style"/>
          <w:color w:val="000000"/>
          <w:sz w:val="24"/>
          <w:szCs w:val="24"/>
        </w:rPr>
        <w:t xml:space="preserve">în general raţiunea propriu-zis teoretică, deşi cei vechi nu respectă prea strict această diferenţă. - La aproape toţi oamenii raţiunea are o tendinţă aproape exclusiv practică, doar dacă părăsim şi această tendinţă, dacă gândirea îşi pierde puterea asupra acţiunii, dacă vorbele poetului latin: </w:t>
      </w:r>
      <w:r w:rsidRPr="00D27A8F">
        <w:rPr>
          <w:rFonts w:ascii="Bookman Old Style" w:hAnsi="Bookman Old Style"/>
          <w:i/>
          <w:iCs/>
          <w:color w:val="000000"/>
          <w:sz w:val="24"/>
          <w:szCs w:val="24"/>
        </w:rPr>
        <w:t xml:space="preserve">video meliora probaque, deteriora sequor sau </w:t>
      </w:r>
      <w:r w:rsidRPr="00D27A8F">
        <w:rPr>
          <w:rFonts w:ascii="Bookman Old Style" w:hAnsi="Bookman Old Style"/>
          <w:iCs/>
          <w:color w:val="000000"/>
          <w:sz w:val="24"/>
          <w:szCs w:val="24"/>
        </w:rPr>
        <w:t xml:space="preserve">[„văd şi aprob ce-i mai bine, dar urmez ce e mai rău“ - Ovidiu, </w:t>
      </w:r>
      <w:r w:rsidRPr="00D27A8F">
        <w:rPr>
          <w:rFonts w:ascii="Bookman Old Style" w:hAnsi="Bookman Old Style"/>
          <w:i/>
          <w:iCs/>
          <w:color w:val="000000"/>
          <w:sz w:val="24"/>
          <w:szCs w:val="24"/>
        </w:rPr>
        <w:t>Metamorfoze</w:t>
      </w:r>
      <w:r w:rsidRPr="00D27A8F">
        <w:rPr>
          <w:rFonts w:ascii="Bookman Old Style" w:hAnsi="Bookman Old Style"/>
          <w:iCs/>
          <w:color w:val="000000"/>
          <w:sz w:val="24"/>
          <w:szCs w:val="24"/>
        </w:rPr>
        <w:t>, VII, 20]</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ale proverbului francez: </w:t>
      </w:r>
      <w:r w:rsidRPr="00D27A8F">
        <w:rPr>
          <w:rFonts w:ascii="Bookman Old Style" w:hAnsi="Bookman Old Style"/>
          <w:i/>
          <w:color w:val="000000"/>
          <w:sz w:val="24"/>
          <w:szCs w:val="24"/>
        </w:rPr>
        <w:t>le matin je fais des projets, et le soir je fais des sottises</w:t>
      </w:r>
      <w:r w:rsidRPr="00D27A8F">
        <w:rPr>
          <w:rFonts w:ascii="Bookman Old Style" w:hAnsi="Bookman Old Style"/>
          <w:color w:val="000000"/>
          <w:sz w:val="24"/>
          <w:szCs w:val="24"/>
        </w:rPr>
        <w:t xml:space="preserve"> [„dimineaţa fac proiecte, iar seara comit nerozii“], devin adevăruri, dacă omul se încredinţează, pentru controlul actelor sale, nu gândirii ci impresiei actuale, aproape la fel cum face animalul, îl numim „nerezonabil” (fără ca acest cuvânt să implice un reproş moral), deşi la propriu vorbind, nu raţiunea este cea care îi lipseşte. Ceea ce îi lipseşte, este faptul de a şti să o aplice la modul său de a acţiona, şi s-ar putea spune într-o oarecare măsură că raţiunea sa este pur teoretică şi nu practică. Totuşi el poate fi un om foarte cumsecade; astfel mulţi oameni care nu pot vedea un nenorocit fără să îi dea o mână de ajutor, chiar cu preţul unor sacrificii, nu îşi plătesc datoriile. Un astfel de caracter privat de raţiune nu este capabil să comită mari crime, pentru că logica, disimularea şi stăpânirea de sine pe care acesta le reclamă nu îi stau în putere. Nu îi va veni mai puţin greu să ajungă la un grad mai înalt de virtute; căci oricare ar fi </w:t>
      </w:r>
      <w:r w:rsidRPr="00D27A8F">
        <w:rPr>
          <w:rFonts w:ascii="Bookman Old Style" w:hAnsi="Bookman Old Style"/>
          <w:bCs/>
          <w:color w:val="000000"/>
          <w:sz w:val="24"/>
          <w:szCs w:val="24"/>
        </w:rPr>
        <w:t xml:space="preserve">înclinarea </w:t>
      </w:r>
      <w:r w:rsidRPr="00D27A8F">
        <w:rPr>
          <w:rFonts w:ascii="Bookman Old Style" w:hAnsi="Bookman Old Style"/>
          <w:color w:val="000000"/>
          <w:sz w:val="24"/>
          <w:szCs w:val="24"/>
        </w:rPr>
        <w:t>sa firească spre bine, veleităţile trecătoare de a acţiona rău, cărora orice om le este supus, îl vor asalta şi pe el, şi cum raţiunea lui, lipsită de simţ practic, nu le poate opune maxime imuabile şi hotărâri ferme, ele se vor realiza în mod fatal.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Raţiunea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îşi redă caracterul său cu adevărat </w:t>
      </w:r>
      <w:r w:rsidRPr="00D27A8F">
        <w:rPr>
          <w:rFonts w:ascii="Bookman Old Style" w:hAnsi="Bookman Old Style"/>
          <w:i/>
          <w:iCs/>
          <w:color w:val="000000"/>
          <w:sz w:val="24"/>
          <w:szCs w:val="24"/>
        </w:rPr>
        <w:t>practic</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la firile foarte rezonabile, care din această cauză sunt numite în viaţa curentă filosofi practici, şi care se disting printr-o cumpătare ieşită din comun, în situaţii neplăcute ca şi în momentele de bucurie şi de fericire, printr-o stare de spirit întotdeauna echilibrată, prin fermitate în hotărârea luată. În realitate, preponderenţa raţiunii la ei, adică a cunoaşterii abstracte mai degrabă decât a celei intuitive, talentul de a trece rapid în revistă, cu ajutorul conceptelor generale, viaţa întreagă în ce are ea esenţial, este ceea ce i-a familiarizat o dată pentru totdeauna, cu noţiunea a ceea ce este iluzoriu în impresia de moment, cu nestatornicia a toate, cu scurtimea vieţii, cu zădărnicia plăcerilor, cu inconştienţa fericirii şi cu marile şi micile perfidii ale hazardului. Nu li se întâmplă deci nimic la care ei să nu se fi aşteptat, şi ceea ce ştiu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îi surprinde şi nu îi face să îşi iasă din calmul obişnuit atunci când le apare în realitate sub forma unui caz particular. Prezentul, intuitivul, realul exercită dimpotrivă o asemenea putere asupra firilor, mai puţin rezonabile, încât conceptele reci şi incolore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dispar în umbra conştiinţei; ei îşi uită hotărârile şi principiile de conduită, şi devin prada impresiilor şi pasiunilor de tot feiul. Am expus deja la sfârşitul primei </w:t>
      </w:r>
      <w:r w:rsidRPr="00D27A8F">
        <w:rPr>
          <w:rFonts w:ascii="Bookman Old Style" w:hAnsi="Bookman Old Style"/>
          <w:i/>
          <w:color w:val="000000"/>
          <w:sz w:val="24"/>
          <w:szCs w:val="24"/>
        </w:rPr>
        <w:t>Cărţi</w:t>
      </w:r>
      <w:r w:rsidRPr="00D27A8F">
        <w:rPr>
          <w:rFonts w:ascii="Bookman Old Style" w:hAnsi="Bookman Old Style"/>
          <w:color w:val="000000"/>
          <w:sz w:val="24"/>
          <w:szCs w:val="24"/>
        </w:rPr>
        <w:t xml:space="preserve"> că după părerea mea morala stoică nu era la origine decât o serie de precepte, recomandând o viaţă </w:t>
      </w:r>
      <w:r w:rsidRPr="00D27A8F">
        <w:rPr>
          <w:rFonts w:ascii="Bookman Old Style" w:hAnsi="Bookman Old Style"/>
          <w:i/>
          <w:iCs/>
          <w:color w:val="000000"/>
          <w:sz w:val="24"/>
          <w:szCs w:val="24"/>
        </w:rPr>
        <w:t>rezonabilă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sensul în care tocmai am vorbit. O astfel de viaţă o celebrează Horaţiu în mai multe rânduri în numeroase pasaje. Aşa trebuie înţeles al său </w:t>
      </w:r>
      <w:r w:rsidRPr="00D27A8F">
        <w:rPr>
          <w:rFonts w:ascii="Bookman Old Style" w:hAnsi="Bookman Old Style"/>
          <w:i/>
          <w:iCs/>
          <w:color w:val="000000"/>
          <w:sz w:val="24"/>
          <w:szCs w:val="24"/>
        </w:rPr>
        <w:t xml:space="preserve">nil admirari </w:t>
      </w:r>
      <w:r w:rsidRPr="00D27A8F">
        <w:rPr>
          <w:rFonts w:ascii="Bookman Old Style" w:hAnsi="Bookman Old Style"/>
          <w:iCs/>
          <w:color w:val="000000"/>
          <w:sz w:val="24"/>
          <w:szCs w:val="24"/>
        </w:rPr>
        <w:t xml:space="preserve">[„nimic să nu te mire - </w:t>
      </w:r>
      <w:r w:rsidRPr="00D27A8F">
        <w:rPr>
          <w:rFonts w:ascii="Bookman Old Style" w:hAnsi="Bookman Old Style"/>
          <w:i/>
          <w:iCs/>
          <w:color w:val="000000"/>
          <w:sz w:val="24"/>
          <w:szCs w:val="24"/>
        </w:rPr>
        <w:t>Epistulae</w:t>
      </w:r>
      <w:r w:rsidRPr="00D27A8F">
        <w:rPr>
          <w:rFonts w:ascii="Bookman Old Style" w:hAnsi="Bookman Old Style"/>
          <w:iCs/>
          <w:color w:val="000000"/>
          <w:sz w:val="24"/>
          <w:szCs w:val="24"/>
        </w:rPr>
        <w:t xml:space="preserve">, I, 6, 1], </w:t>
      </w:r>
      <w:r w:rsidRPr="00D27A8F">
        <w:rPr>
          <w:rFonts w:ascii="Bookman Old Style" w:hAnsi="Bookman Old Style"/>
          <w:color w:val="000000"/>
          <w:sz w:val="24"/>
          <w:szCs w:val="24"/>
        </w:rPr>
        <w:t>ca şi inscripţia delfică μηδέν άγαν</w:t>
      </w:r>
      <w:r w:rsidRPr="00D27A8F">
        <w:rPr>
          <w:rStyle w:val="FootnoteReference"/>
          <w:rFonts w:ascii="Bookman Old Style" w:hAnsi="Bookman Old Style"/>
          <w:color w:val="000000"/>
          <w:sz w:val="24"/>
          <w:szCs w:val="24"/>
        </w:rPr>
        <w:footnoteReference w:id="273"/>
      </w:r>
      <w:r w:rsidRPr="00D27A8F">
        <w:rPr>
          <w:rFonts w:ascii="Bookman Old Style" w:hAnsi="Bookman Old Style"/>
          <w:color w:val="000000"/>
          <w:sz w:val="24"/>
          <w:szCs w:val="24"/>
        </w:rPr>
        <w:t xml:space="preserve"> [„nimic peste măsură“]. Să traduci </w:t>
      </w:r>
      <w:r w:rsidRPr="00D27A8F">
        <w:rPr>
          <w:rFonts w:ascii="Bookman Old Style" w:hAnsi="Bookman Old Style"/>
          <w:i/>
          <w:iCs/>
          <w:color w:val="000000"/>
          <w:sz w:val="24"/>
          <w:szCs w:val="24"/>
        </w:rPr>
        <w:t xml:space="preserve">nil admirari </w:t>
      </w:r>
      <w:r w:rsidRPr="00D27A8F">
        <w:rPr>
          <w:rFonts w:ascii="Bookman Old Style" w:hAnsi="Bookman Old Style"/>
          <w:color w:val="000000"/>
          <w:sz w:val="24"/>
          <w:szCs w:val="24"/>
        </w:rPr>
        <w:t xml:space="preserve">prin „a nu admira nimic“ este un adevărat contrasens. Acest sfat al lui Horaţiu nu se aplică atât în domeniul teoriei cât în cel al practicii şi poate fi parafrazat astfel: „Nu stima nimic în mod absolut, nu te îndrăgosti de nimic, nu crede că posedarea unui anumit lucru aduce fericirea; dorinţa puternică de a poseda un obiect nu este decât o tristă himeră, de care te debarasezi la fel de sigur, dar cu mai multă uşurinţă, printr-o cunoaştere clară decât printr-o posedare greu obţinută“. În acelaşi sens foloseşte şi Cicero cuvântul </w:t>
      </w:r>
      <w:r w:rsidRPr="00D27A8F">
        <w:rPr>
          <w:rFonts w:ascii="Bookman Old Style" w:hAnsi="Bookman Old Style"/>
          <w:i/>
          <w:iCs/>
          <w:color w:val="000000"/>
          <w:sz w:val="24"/>
          <w:szCs w:val="24"/>
        </w:rPr>
        <w:t>admirari</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De divinatione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2). Ceea ce urmăreşte Horaţiu, este acea άθαμβία [lipsa de teamă], acea </w:t>
      </w:r>
      <w:r w:rsidRPr="00D27A8F">
        <w:rPr>
          <w:rFonts w:ascii="Bookman Old Style" w:hAnsi="Bookman Old Style"/>
          <w:iCs/>
          <w:color w:val="000000"/>
          <w:sz w:val="24"/>
          <w:szCs w:val="24"/>
        </w:rPr>
        <w:t xml:space="preserve">άκατάπληξις [lipsa de admiraţie], dar şi </w:t>
      </w:r>
      <w:r w:rsidRPr="00D27A8F">
        <w:rPr>
          <w:rFonts w:ascii="Bookman Old Style" w:hAnsi="Bookman Old Style"/>
          <w:color w:val="000000"/>
          <w:sz w:val="24"/>
          <w:szCs w:val="24"/>
        </w:rPr>
        <w:t xml:space="preserve">acea άθαυμσία [imperturbabilitate] pe care Democrit o celebra ca pe supremul bine. (Cf. Clement Alexandrinul, </w:t>
      </w:r>
      <w:r w:rsidRPr="00D27A8F">
        <w:rPr>
          <w:rFonts w:ascii="Bookman Old Style" w:hAnsi="Bookman Old Style"/>
          <w:i/>
          <w:color w:val="000000"/>
          <w:sz w:val="24"/>
          <w:szCs w:val="24"/>
        </w:rPr>
        <w:t>Stromata</w:t>
      </w:r>
      <w:r w:rsidRPr="00D27A8F">
        <w:rPr>
          <w:rFonts w:ascii="Bookman Old Style" w:hAnsi="Bookman Old Style"/>
          <w:color w:val="000000"/>
          <w:sz w:val="24"/>
          <w:szCs w:val="24"/>
        </w:rPr>
        <w:t>, II, 21; Strabon,</w:t>
      </w:r>
      <w:r w:rsidRPr="00D27A8F">
        <w:rPr>
          <w:rFonts w:ascii="Bookman Old Style" w:hAnsi="Bookman Old Style"/>
          <w:sz w:val="24"/>
          <w:szCs w:val="24"/>
        </w:rPr>
        <w:t xml:space="preserve"> </w:t>
      </w:r>
      <w:r w:rsidRPr="00D27A8F">
        <w:rPr>
          <w:rFonts w:ascii="Bookman Old Style" w:hAnsi="Bookman Old Style"/>
          <w:i/>
          <w:color w:val="000000"/>
          <w:sz w:val="24"/>
          <w:szCs w:val="24"/>
        </w:rPr>
        <w:t>Geographica</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pag. 98 şi 103). - Nu ar putea fi propriu-zis vorba atât de viciu cât de virtute apropo de un sistem de viaţă atât de rezonabil, dar acest uz practic al raţiunii pune în valoare adevărata superioritate a omului asupra animalului, şi dă sens şi conţinut acestei expresii: demnitatea omului.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toate cazurile date şi imaginabile, diferenţa dintre o acţiune rezonabilă şi o acţiune nerezonabilă rezultă din faptul că motivele sunt, sau concepte abstracte, sau reprezentări intuitive. De aceea explicaţia pe care am dat-o raţiunii se potriveşte perfect cu deprinderile de limbă din toate timpurile şi la toate popoarele; dar aceste deprinderi nimeni nu le va considera ca pur arbitrare sau accidentale, ci va recunoaşate că ele au rezultat din această diferenţă dintre diversele facultăţi ale spiritului de care fiecare suntem conştienţi; acestă conştiinţă este cea care dictează cuvântul, fără a-l ridica totuşi la precizia unei definiţii abstracte. Strămoşii noştri nu au creat cuvintele fără să depoziteze în ele un sens determinat, pentru simpla plăcere de a lăsa peste secole filosofii să pună stăpânire pe ele pentru a le determina conţinutul, ei desemnau prin cuvinte concepte foarte limpezi. Cuvintele nu sunt deci un bun fără stăpân, şi a strecura în </w:t>
      </w:r>
      <w:r w:rsidRPr="00D27A8F">
        <w:rPr>
          <w:rFonts w:ascii="Bookman Old Style" w:hAnsi="Bookman Old Style"/>
          <w:bCs/>
          <w:color w:val="000000"/>
          <w:sz w:val="24"/>
          <w:szCs w:val="24"/>
        </w:rPr>
        <w:t xml:space="preserve">ele </w:t>
      </w:r>
      <w:r w:rsidRPr="00D27A8F">
        <w:rPr>
          <w:rFonts w:ascii="Bookman Old Style" w:hAnsi="Bookman Old Style"/>
          <w:color w:val="000000"/>
          <w:sz w:val="24"/>
          <w:szCs w:val="24"/>
        </w:rPr>
        <w:t>un înţeles pe care nu l-au avut până atunci, înseamnă să introduci pentru toată lumea dreptul de a da fiecărui cuvânt înţelesul pe care îl vrea, înseamnă să duci la anarhie fără margini. Deja Locke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arătat în mod expres că în filosofie cea mai mare parte a dezacordurilor se nasc din proasta folosinţă a cuvintelor. Pentru a ne convinge de acest lucru, să aruncăm o privire asupra abuzului infam pe care o grămadă de sofişti, fără minte, îl fac astăzi cu cuvintele „substanţă, conştiinţă, adevăr“ etc. Explicaţiile şi aserţiunile tuturor filosofilor, din toate timpurile, cu excepţia anilor din urmă, privitor la raţiune, nu se potrivesc mai puţin cu teoria mea decât conceptele răspândite la toate popoarele despre acest privilegiu al omului. Să vedem în cartea a V-a din </w:t>
      </w:r>
      <w:r w:rsidRPr="00D27A8F">
        <w:rPr>
          <w:rFonts w:ascii="Bookman Old Style" w:hAnsi="Bookman Old Style"/>
          <w:i/>
          <w:iCs/>
          <w:color w:val="000000"/>
          <w:sz w:val="24"/>
          <w:szCs w:val="24"/>
        </w:rPr>
        <w:t xml:space="preserve">Republica, </w:t>
      </w:r>
      <w:r w:rsidRPr="00D27A8F">
        <w:rPr>
          <w:rFonts w:ascii="Bookman Old Style" w:hAnsi="Bookman Old Style"/>
          <w:color w:val="000000"/>
          <w:sz w:val="24"/>
          <w:szCs w:val="24"/>
        </w:rPr>
        <w:t xml:space="preserve">şi în multe alte locuri, ce înţelege Platon prin λόγιμον, prin λογιστικόν τής ψυχής [partea raţională a sufletului], ce spune Cicero în </w:t>
      </w:r>
      <w:r w:rsidRPr="00D27A8F">
        <w:rPr>
          <w:rFonts w:ascii="Bookman Old Style" w:hAnsi="Bookman Old Style"/>
          <w:i/>
          <w:iCs/>
          <w:color w:val="000000"/>
          <w:sz w:val="24"/>
          <w:szCs w:val="24"/>
        </w:rPr>
        <w:t>De natura deorum</w:t>
      </w:r>
      <w:r w:rsidRPr="00D27A8F">
        <w:rPr>
          <w:rFonts w:ascii="Bookman Old Style" w:hAnsi="Bookman Old Style"/>
          <w:iCs/>
          <w:color w:val="000000"/>
          <w:sz w:val="24"/>
          <w:szCs w:val="24"/>
        </w:rPr>
        <w:t xml:space="preserve">, </w:t>
      </w:r>
      <w:r w:rsidRPr="00D27A8F">
        <w:rPr>
          <w:rFonts w:ascii="Bookman Old Style" w:hAnsi="Bookman Old Style"/>
          <w:bCs/>
          <w:color w:val="000000"/>
          <w:sz w:val="24"/>
          <w:szCs w:val="24"/>
        </w:rPr>
        <w:t xml:space="preserve">III, </w:t>
      </w:r>
      <w:r w:rsidRPr="00D27A8F">
        <w:rPr>
          <w:rFonts w:ascii="Bookman Old Style" w:hAnsi="Bookman Old Style"/>
          <w:color w:val="000000"/>
          <w:sz w:val="24"/>
          <w:szCs w:val="24"/>
        </w:rPr>
        <w:t xml:space="preserve">26-31, ce spun despre aceasta Leibniz şi Locke în pasajele deja citate în prima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Citatele nu s-ar mai termina, dacă aş vrea să arăt că toţi filosofii înaintea lui Kant au vorbit despre raţiune exact în sensul pe care îl înţeleg eu, deşi nu au ştiut să-i explice esenţa cu claritatea şi precizia dorită, reducând-o la o trăsătură unică. Că se înţelegea puţin prin raţiune înaintea apariţiei lui Kant, se poate vedea din două disertaţii ale lui Sulzer, care se găsesc în primul volum din a sa </w:t>
      </w:r>
      <w:r w:rsidRPr="00D27A8F">
        <w:rPr>
          <w:rFonts w:ascii="Bookman Old Style" w:hAnsi="Bookman Old Style"/>
          <w:i/>
          <w:iCs/>
          <w:color w:val="000000"/>
          <w:sz w:val="24"/>
          <w:szCs w:val="24"/>
        </w:rPr>
        <w:t>Culegere de lucrări filosofice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prima este intitulată: </w:t>
      </w:r>
      <w:r w:rsidRPr="00D27A8F">
        <w:rPr>
          <w:rFonts w:ascii="Bookman Old Style" w:hAnsi="Bookman Old Style"/>
          <w:i/>
          <w:iCs/>
          <w:color w:val="000000"/>
          <w:sz w:val="24"/>
          <w:szCs w:val="24"/>
        </w:rPr>
        <w:t xml:space="preserve">Analiza conceptului de raţiune, </w:t>
      </w:r>
      <w:r w:rsidRPr="00D27A8F">
        <w:rPr>
          <w:rFonts w:ascii="Bookman Old Style" w:hAnsi="Bookman Old Style"/>
          <w:color w:val="000000"/>
          <w:sz w:val="24"/>
          <w:szCs w:val="24"/>
        </w:rPr>
        <w:t xml:space="preserve">alta: </w:t>
      </w:r>
      <w:r w:rsidRPr="00D27A8F">
        <w:rPr>
          <w:rFonts w:ascii="Bookman Old Style" w:hAnsi="Bookman Old Style"/>
          <w:i/>
          <w:iCs/>
          <w:color w:val="000000"/>
          <w:sz w:val="24"/>
          <w:szCs w:val="24"/>
        </w:rPr>
        <w:t>Despre inflenţa reciprocă a raţiunii şi limbajului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Dacă apoi comparăm modul în care se vorbeşte astăzi despre raţiune, datorită acestei erori 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 xml:space="preserve">Kant care de atunci încoace a fost îngroşată nemăsurat şi a luat proporţii uimitoare, vom fi obligaţi să admitem că toţi înţelepţii antichităţii, că toţi filosofii anteriori lui Kant au ratat conceptul; căci precepţiile, intuiţiile, înţelegerile, presentimentele raţiunii, fenomenele care tocmai au fost descoprite, le-au rămas la fel de străine cât ne este nouă de străin al şaselea simţ la lilieci. În ce mă priveşte, trebuie să mărturisesc că atunci când mi se vorbeşte despre raţiunea care percepe imediat, care concepe şi care vede printr-o intuiţie intelectuală </w:t>
      </w:r>
      <w:r w:rsidRPr="00D27A8F">
        <w:rPr>
          <w:rFonts w:ascii="Bookman Old Style" w:hAnsi="Bookman Old Style"/>
          <w:i/>
          <w:color w:val="000000"/>
          <w:sz w:val="24"/>
          <w:szCs w:val="24"/>
        </w:rPr>
        <w:t>Absolutul</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Infinitul</w:t>
      </w:r>
      <w:r w:rsidRPr="00D27A8F">
        <w:rPr>
          <w:rFonts w:ascii="Bookman Old Style" w:hAnsi="Bookman Old Style"/>
          <w:color w:val="000000"/>
          <w:sz w:val="24"/>
          <w:szCs w:val="24"/>
        </w:rPr>
        <w:t xml:space="preserve">, când sunt întreţinut cu tot felul de baliverne de acest gen le realizez în ignoranţa mea cam tot atât cât al şaselea simţ la lilieci. Dar ceea ce va onora etern invenţia, sau dacă preferaţi descoperirea acestei raţiuni care pricepe imediat tot ce vrea, este faptul de a fi un expedient incomparabil care permite filosofului să iasă din încurcătură cel mai uşor cu putinţă, el şi ideile lui pe cât de fixe pe atât de favorite, în ciuda a toţi Kant şi a tuturor </w:t>
      </w:r>
      <w:r w:rsidRPr="00D27A8F">
        <w:rPr>
          <w:rFonts w:ascii="Bookman Old Style" w:hAnsi="Bookman Old Style"/>
          <w:i/>
          <w:iCs/>
          <w:color w:val="000000"/>
          <w:sz w:val="24"/>
          <w:szCs w:val="24"/>
        </w:rPr>
        <w:t>Criticilor raţiunii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Invenţia şi primirea de care s-a bucurat fac onoare timpului nostru. Dacă esenţa raţiunii (τό λόγιμον, ή φρόνησις, </w:t>
      </w:r>
      <w:r w:rsidRPr="00D27A8F">
        <w:rPr>
          <w:rFonts w:ascii="Bookman Old Style" w:hAnsi="Bookman Old Style"/>
          <w:i/>
          <w:color w:val="000000"/>
          <w:sz w:val="24"/>
          <w:szCs w:val="24"/>
        </w:rPr>
        <w:t>ratio</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raison</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reason</w:t>
      </w:r>
      <w:r w:rsidRPr="00D27A8F">
        <w:rPr>
          <w:rFonts w:ascii="Bookman Old Style" w:hAnsi="Bookman Old Style"/>
          <w:color w:val="000000"/>
          <w:sz w:val="24"/>
          <w:szCs w:val="24"/>
        </w:rPr>
        <w:t>) a fost recunoscută de filosofii din toate timpurile în ceea ce are ea mai important, deşi nu a fost determinată cu destulă precizie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nici concentrată într-un singur punct; în schimb, ei nu şi-au dat tot atât de bine seama de natura </w:t>
      </w:r>
      <w:r w:rsidRPr="00D27A8F">
        <w:rPr>
          <w:rFonts w:ascii="Bookman Old Style" w:hAnsi="Bookman Old Style"/>
          <w:i/>
          <w:iCs/>
          <w:color w:val="000000"/>
          <w:sz w:val="24"/>
          <w:szCs w:val="24"/>
        </w:rPr>
        <w:t>intelectului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(νοϋς, διάνοια, </w:t>
      </w:r>
      <w:r w:rsidRPr="00D27A8F">
        <w:rPr>
          <w:rFonts w:ascii="Bookman Old Style" w:hAnsi="Bookman Old Style"/>
          <w:i/>
          <w:color w:val="000000"/>
          <w:sz w:val="24"/>
          <w:szCs w:val="24"/>
        </w:rPr>
        <w:t>intellectus</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esprit</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intellect</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understanding</w:t>
      </w:r>
      <w:r w:rsidRPr="00D27A8F">
        <w:rPr>
          <w:rFonts w:ascii="Bookman Old Style" w:hAnsi="Bookman Old Style"/>
          <w:color w:val="000000"/>
          <w:sz w:val="24"/>
          <w:szCs w:val="24"/>
        </w:rPr>
        <w:t xml:space="preserve">). Li se întâmplă să îl confunde cu raţiunea, şi de aceea nu ajung la o explicare perfectă, pură şi simplă a esenţei acesteia din urmă. La filosofii creştini conceptul de intelect a mai căpătat un înţeles accesoriu de la această accepţie, mulţi pretind, pe bună dreptate, că prin </w:t>
      </w:r>
      <w:r w:rsidRPr="00D27A8F">
        <w:rPr>
          <w:rFonts w:ascii="Bookman Old Style" w:hAnsi="Bookman Old Style"/>
          <w:i/>
          <w:iCs/>
          <w:color w:val="000000"/>
          <w:sz w:val="24"/>
          <w:szCs w:val="24"/>
        </w:rPr>
        <w:t>intelect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numai, adică fără revelaţie, este posibilă cunoaşterea obligaţiei virtuţii. Acest înţeles a avut o oarecare influenţă chiar şi asupra expunerii şi a vocabularului lui Kant. Dar opoziţia din care el rezultă are la propriu o importanţă pozitivă şi istorică, este un element străin filosofiei şi nu trebuie să se amestece cu aceasta.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Te-ai fi putut aştepta să îl vezi pe Kant, în cele două </w:t>
      </w:r>
      <w:r w:rsidRPr="00D27A8F">
        <w:rPr>
          <w:rFonts w:ascii="Bookman Old Style" w:hAnsi="Bookman Old Style"/>
          <w:i/>
          <w:iCs/>
          <w:color w:val="000000"/>
          <w:sz w:val="24"/>
          <w:szCs w:val="24"/>
        </w:rPr>
        <w:t>Critici ale raţiunii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respectând metoda următoare: pornind de la expunerea esenţei raţiunii în general, şi determinându-i astfel genul, el ar fi urmat să treacă la explicarea celor două specii, arătând cum aceeaşi raţiune se manifestă în două moduri atât de diferite, şi totuşi, păstrându-şi sub cele două forme caracterul principal, se relevă întotdeauna una şi aceeaşi. Dar nici urmă de asemenea procedeu. Cât sunt de insuficiente, de nesigure şi disparate explicaţiile pe care le dă ici şi colo în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referitor chiar la facultatea care o critică, am arătat deja. </w:t>
      </w:r>
      <w:r w:rsidRPr="00D27A8F">
        <w:rPr>
          <w:rFonts w:ascii="Bookman Old Style" w:hAnsi="Bookman Old Style"/>
          <w:i/>
          <w:iCs/>
          <w:color w:val="000000"/>
          <w:sz w:val="24"/>
          <w:szCs w:val="24"/>
        </w:rPr>
        <w:t>Raţiunea practică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şi-a făcut deja apariţia, fără a fi anunţată, în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acum, în critica special consacrată, o întâlnim ca pe ceva foarte natural şi care nu are nevoie de dovezi, fără ca deprinderile de limbaj din toate timpurile şi la toate popoarele, călcate acum în picioare, şi definiţiile conceptuale oferite de cei mai mari filosofi anteriori lui Kant să poată fi invocate ca protest. </w:t>
      </w:r>
      <w:r w:rsidRPr="00D27A8F">
        <w:rPr>
          <w:rFonts w:ascii="Bookman Old Style" w:hAnsi="Bookman Old Style"/>
          <w:i/>
          <w:iCs/>
          <w:color w:val="000000"/>
          <w:sz w:val="24"/>
          <w:szCs w:val="24"/>
        </w:rPr>
        <w:t>Grosso modo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iată, după diverse pasaje, care este opinia lui Kant: cunoaşterea principiilor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este caracterul esenţial al raţiunii; dar, cum cunoaşterea valorii etice a acţiunilor nu este de origine empirică, este şi ea un principiu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care îşi are originea în </w:t>
      </w:r>
      <w:r w:rsidRPr="00D27A8F">
        <w:rPr>
          <w:rFonts w:ascii="Bookman Old Style" w:hAnsi="Bookman Old Style"/>
          <w:i/>
          <w:iCs/>
          <w:color w:val="000000"/>
          <w:sz w:val="24"/>
          <w:szCs w:val="24"/>
        </w:rPr>
        <w:t>raţiunea practică</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 xml:space="preserve">Am arătat destul de des falsitatea acestei explicaţii a raţiunii. Dar, făcând abstracţie de această falsitate, ce procedeu superficial şi puţin întemeiat este acela care se sprijină pe o singură caracteristică comună, independentă faţă de experienţă, pentru a reuni lucrurile cele mai eterogene, ignorând prăpastia adâncă, de netrecut care le separă în toate privinţele! Să admitem chiar - fără a-l recunoaşte - faptul următor: cunoaşterea valorii etice a acţiunilor noastre se naşte dintr-un imperativ care se găseşte în noi, dintr-o </w:t>
      </w:r>
      <w:r w:rsidRPr="00D27A8F">
        <w:rPr>
          <w:rFonts w:ascii="Bookman Old Style" w:hAnsi="Bookman Old Style"/>
          <w:i/>
          <w:iCs/>
          <w:color w:val="000000"/>
          <w:sz w:val="24"/>
          <w:szCs w:val="24"/>
        </w:rPr>
        <w:t>datorie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necondiţionată; această datorie nu va fi în mod esenţial distinctă de acele forme generale ale cunoaşterii, pe care el ni le arată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 fiindu-ne cunoscute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şi determinând prin urmare în mod necesar întreaga experienţă posibilă? Diferenţa între această </w:t>
      </w:r>
      <w:r w:rsidRPr="00D27A8F">
        <w:rPr>
          <w:rFonts w:ascii="Bookman Old Style" w:hAnsi="Bookman Old Style"/>
          <w:i/>
          <w:iCs/>
          <w:color w:val="000000"/>
          <w:sz w:val="24"/>
          <w:szCs w:val="24"/>
        </w:rPr>
        <w:t xml:space="preserve">necesitate </w:t>
      </w:r>
      <w:r w:rsidRPr="00D27A8F">
        <w:rPr>
          <w:rFonts w:ascii="Bookman Old Style" w:hAnsi="Bookman Old Style"/>
          <w:color w:val="000000"/>
          <w:sz w:val="24"/>
          <w:szCs w:val="24"/>
        </w:rPr>
        <w:t xml:space="preserve">a principiilor, care face ca în subiect forma oricărui obiect să fie deja determinată, şi această </w:t>
      </w:r>
      <w:r w:rsidRPr="00D27A8F">
        <w:rPr>
          <w:rFonts w:ascii="Bookman Old Style" w:hAnsi="Bookman Old Style"/>
          <w:i/>
          <w:iCs/>
          <w:color w:val="000000"/>
          <w:sz w:val="24"/>
          <w:szCs w:val="24"/>
        </w:rPr>
        <w:t>datorie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moralităţii, este atât de evidentă, încât nu este posibil ca printr-un tur de forţă să le asimilezi pe baza caracterului lor comun de cunoştinţe neempirice; această coincidenţă nu este într-adevăr suficientă pentru a justifica filosofic identificarea originii acestor două puteri.</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De altfel leagănul acestui copil al raţiunii practice, al </w:t>
      </w:r>
      <w:r w:rsidRPr="00D27A8F">
        <w:rPr>
          <w:rFonts w:ascii="Bookman Old Style" w:hAnsi="Bookman Old Style"/>
          <w:i/>
          <w:iCs/>
          <w:color w:val="000000"/>
          <w:sz w:val="24"/>
          <w:szCs w:val="24"/>
        </w:rPr>
        <w:t>datoriei absolute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sau imperativ categoric, se găseşte, nu în </w:t>
      </w:r>
      <w:r w:rsidRPr="00D27A8F">
        <w:rPr>
          <w:rFonts w:ascii="Bookman Old Style" w:hAnsi="Bookman Old Style"/>
          <w:i/>
          <w:iCs/>
          <w:color w:val="000000"/>
          <w:sz w:val="24"/>
          <w:szCs w:val="24"/>
        </w:rPr>
        <w:t>Critica raţiunii practice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ci deja în cea a </w:t>
      </w:r>
      <w:r w:rsidRPr="00D27A8F">
        <w:rPr>
          <w:rFonts w:ascii="Bookman Old Style" w:hAnsi="Bookman Old Style"/>
          <w:i/>
          <w:iCs/>
          <w:color w:val="000000"/>
          <w:sz w:val="24"/>
          <w:szCs w:val="24"/>
        </w:rPr>
        <w:t xml:space="preserve">raţiunii pure </w:t>
      </w:r>
      <w:r w:rsidRPr="00D27A8F">
        <w:rPr>
          <w:rFonts w:ascii="Bookman Old Style" w:hAnsi="Bookman Old Style"/>
          <w:color w:val="000000"/>
          <w:sz w:val="24"/>
          <w:szCs w:val="24"/>
        </w:rPr>
        <w:t>(p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xml:space="preserve">.803; </w:t>
      </w:r>
      <w:r w:rsidR="00CB5355" w:rsidRPr="00D27A8F">
        <w:rPr>
          <w:rFonts w:ascii="Bookman Old Style" w:hAnsi="Bookman Old Style"/>
          <w:color w:val="000000"/>
          <w:sz w:val="24"/>
          <w:szCs w:val="24"/>
          <w:lang w:val="en-US"/>
        </w:rPr>
        <w:t>V, pag.</w:t>
      </w:r>
      <w:r w:rsidRPr="00D27A8F">
        <w:rPr>
          <w:rFonts w:ascii="Bookman Old Style" w:hAnsi="Bookman Old Style"/>
          <w:color w:val="000000"/>
          <w:sz w:val="24"/>
          <w:szCs w:val="24"/>
          <w:lang w:val="en-US"/>
        </w:rPr>
        <w:t xml:space="preserve"> </w:t>
      </w:r>
      <w:r w:rsidRPr="00D27A8F">
        <w:rPr>
          <w:rFonts w:ascii="Bookman Old Style" w:hAnsi="Bookman Old Style"/>
          <w:color w:val="000000"/>
          <w:sz w:val="24"/>
          <w:szCs w:val="24"/>
        </w:rPr>
        <w:t xml:space="preserve">830). Naşterea este grea şi nu reuşeşte decât datorită unui „iată de ce“, care ca un forceps se strecoară cu îndrăzneală, aş spune aproape impudic, între cele două propoziţii între care nu este niciun raport, pentru a stabili între ele o legătură de la principiu la consecinţă. Kant pleacă într-adevăr de la această propoziţie, că noi nu suntem numai determinaţi de motive intuitive dar şi de motive abstracte, şi iată cum o formulează: „Nu numai ceea ce există, adică ceea ce afectează imediat simţurile, determină voinţa umană; ci noi avem puterea de a triumfa asupra impresiilor exercitate asupra sensibilităţii noastre prin reprezentarea ceea ce, chiar în mod îndepărtat, ne este dăunător dar util. Aceste reflecţii asupra a ce este de dorit din punctul de vedere al stării noastre întregi, adică a ceea ce este bun şi util, se sprijină pe raţiune”. (Nimic mai just. Numai dacă ar putea întotdeauna vorbi astfel despre raţiune!)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Iată de 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aceasta dă legi care sunt imperative, adică legi obiective ale libertăţii, care spun ce trebuie făcut, deşi acest lucru nu se face poate niciodată!“ - Astfel, şi fără a fi altfel acreditat, imperativul categoric face un salt în lumea pe care o va guverna prin a sa </w:t>
      </w:r>
      <w:r w:rsidRPr="00D27A8F">
        <w:rPr>
          <w:rFonts w:ascii="Bookman Old Style" w:hAnsi="Bookman Old Style"/>
          <w:i/>
          <w:iCs/>
          <w:color w:val="000000"/>
          <w:sz w:val="24"/>
          <w:szCs w:val="24"/>
        </w:rPr>
        <w:t>datorie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necondiţionată - un fel de spectru din lemn. Căci conceptul de datorie are drept condiţie necesară relaţia cu o pedeapsă de care eşti ameninţat, sau cu o recompensă promisă; nu ar putea fi separată de ele fără a-şi pierde ea însăşi întreaga valoare; de aceea o </w:t>
      </w:r>
      <w:r w:rsidRPr="00D27A8F">
        <w:rPr>
          <w:rFonts w:ascii="Bookman Old Style" w:hAnsi="Bookman Old Style"/>
          <w:i/>
          <w:iCs/>
          <w:color w:val="000000"/>
          <w:sz w:val="24"/>
          <w:szCs w:val="24"/>
        </w:rPr>
        <w:t xml:space="preserve">datorie necondiţionată </w:t>
      </w:r>
      <w:r w:rsidRPr="00D27A8F">
        <w:rPr>
          <w:rFonts w:ascii="Bookman Old Style" w:hAnsi="Bookman Old Style"/>
          <w:color w:val="000000"/>
          <w:sz w:val="24"/>
          <w:szCs w:val="24"/>
        </w:rPr>
        <w:t xml:space="preserve">este o </w:t>
      </w:r>
      <w:r w:rsidRPr="00D27A8F">
        <w:rPr>
          <w:rFonts w:ascii="Bookman Old Style" w:hAnsi="Bookman Old Style"/>
          <w:i/>
          <w:iCs/>
          <w:color w:val="000000"/>
          <w:sz w:val="24"/>
          <w:szCs w:val="24"/>
        </w:rPr>
        <w:t>contraditio in adjecto</w:t>
      </w:r>
      <w:r w:rsidRPr="00D27A8F">
        <w:rPr>
          <w:rFonts w:ascii="Bookman Old Style" w:hAnsi="Bookman Old Style"/>
          <w:iCs/>
          <w:color w:val="000000"/>
          <w:sz w:val="24"/>
          <w:szCs w:val="24"/>
        </w:rPr>
        <w:t xml:space="preserve"> [contradicţie în termenul atribuit].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Trebuia relevată această greşeală, deşi ea este strâns legată de marele merit al lui Kant în morală, care constă în a fi eliberat etica de toate principiile din lume ale experienţei, şi mai ales de toate teoriile despre fericire directe sau indirecte, de a fi arătat cu adevărat că domnia virtuţii nu ţine de această lume. Acest merit este cu atât mai mare cu cât vechii filosofi, cu excepţia doar a lui Platon, şi anume peripateticii, stoicii, epicurienii, au căutat prin artificii foarte diferite fie să stabilească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dependenţa respectivă a virtuţii de fericire prin mijlocirea principiului raţiunii, fie să le identifice prin mijlocirea principiului contradicţiei. Acelaşi reproş îi atinge pe filosofii moderni anteriori lui Kant. Meritul acestuia din urmă, în această privinţă, este desigur foarte mare; totuşi nu este corect să amintim că unele părţi ale expunerii sale nu răspund tendinţei şi spiritului eticii, şi de asemeni că nu este nicidecum primul care a purificat virtutea de orice element de eudemonism. Căci Platon deja, în principal în </w:t>
      </w:r>
      <w:r w:rsidRPr="00D27A8F">
        <w:rPr>
          <w:rFonts w:ascii="Bookman Old Style" w:hAnsi="Bookman Old Style"/>
          <w:i/>
          <w:iCs/>
          <w:color w:val="000000"/>
          <w:sz w:val="24"/>
          <w:szCs w:val="24"/>
        </w:rPr>
        <w:t>Republica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spune în mod expres că virtutea nu trebuie să fie adoptată decât pentru ea însăşi, chiar dacă nenorocirea şi ruşinea ar trebui să îi fie asociate iremediabil. Creştinismul predică cu şi mai multă forţă o virtute absolut dezinteresată, care nu trebuie să fie practicată în vederea unei recompense chiar şi într-o altă viaţă, ci întru totul gratuit, din dragoste pentru Dumnezeu; căci nu faptele justifică virtutea, ci credinţa care le însoţeşte, simptom unic care relevă virtutea. Să se citească Luter, </w:t>
      </w:r>
      <w:r w:rsidRPr="00D27A8F">
        <w:rPr>
          <w:rFonts w:ascii="Bookman Old Style" w:hAnsi="Bookman Old Style"/>
          <w:i/>
          <w:iCs/>
          <w:color w:val="000000"/>
          <w:sz w:val="24"/>
          <w:szCs w:val="24"/>
        </w:rPr>
        <w:t>De libertate Christiana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vreau să îi pun la socoteală pe hinduşi; cărţile sfinte zugrăvesc peste tot speranţa într-o recompensă ca pe drumul prin întuneric, care nu va duce niciodată la salvare. Teoria lui Kant nu ajunge încă la această puritate; sau mai curând expunerea este mult inferioară spiritului, este uneori chiar diametral opusă. În disertaţia care urmează asupra „supremului bine“ găsim virtutea asociată fericirii. Datoria originar necondiţionată postulează totuşi în cele din urmă o condiţie; o face la drept vorbind pentru a se debarasa de o contradicţie internă care o împiedică să trăiască. Fericirea în </w:t>
      </w:r>
      <w:r w:rsidRPr="00D27A8F">
        <w:rPr>
          <w:rFonts w:ascii="Bookman Old Style" w:hAnsi="Bookman Old Style"/>
          <w:i/>
          <w:color w:val="000000"/>
          <w:sz w:val="24"/>
          <w:szCs w:val="24"/>
        </w:rPr>
        <w:t>supremul bine</w:t>
      </w:r>
      <w:r w:rsidRPr="00D27A8F">
        <w:rPr>
          <w:rFonts w:ascii="Bookman Old Style" w:hAnsi="Bookman Old Style"/>
          <w:color w:val="000000"/>
          <w:sz w:val="24"/>
          <w:szCs w:val="24"/>
        </w:rPr>
        <w:t xml:space="preserve"> nu este dată distinct ca motiv al virtuţii; totuşi această fericire este acolo, ca un articol secret, a cărui prezenţă reduce tot restul la starea de contract </w:t>
      </w:r>
      <w:r w:rsidRPr="00D27A8F">
        <w:rPr>
          <w:rFonts w:ascii="Bookman Old Style" w:hAnsi="Bookman Old Style"/>
          <w:i/>
          <w:color w:val="000000"/>
          <w:sz w:val="24"/>
          <w:szCs w:val="24"/>
        </w:rPr>
        <w:t>Wusanin</w:t>
      </w:r>
      <w:r w:rsidRPr="00D27A8F">
        <w:rPr>
          <w:rFonts w:ascii="Bookman Old Style" w:hAnsi="Bookman Old Style"/>
          <w:color w:val="000000"/>
          <w:sz w:val="24"/>
          <w:szCs w:val="24"/>
        </w:rPr>
        <w:t xml:space="preserve">; ea nu este propriu-zis recompensa virtuţii, ci un bacşiş, spre care virtutea, o dată lucrarea terminată, întinde pe ascuns mâna. Pentru a ne convinge de acest lucru, să consultăm </w:t>
      </w:r>
      <w:r w:rsidRPr="00D27A8F">
        <w:rPr>
          <w:rFonts w:ascii="Bookman Old Style" w:hAnsi="Bookman Old Style"/>
          <w:i/>
          <w:iCs/>
          <w:color w:val="000000"/>
          <w:sz w:val="24"/>
          <w:szCs w:val="24"/>
        </w:rPr>
        <w:t>Critica raţiunii practice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(pag. 223-266, ed. a 4-a; pag. 264-295, ed. Rosenkranz.) Aceeaşi tendinţă se regăseşte în toată teologia sa morală; prin aceasta morala se distruge ea însăşi. Căci, repet, orice virtute practicată în vederea unei anumite recompense se sprijină pe un egoism prudent, metodic şi prevăzător. Conţinutul datoriei absolute, legea fundamentală a raţiunii practice este faimosul: „Acţionează astfel încât maxima voinţei tale să poată fi considerată ca principiul unei legislaţii generale“. - Acest principiu îl însărcinează pe cel care caută îndrumător al propriei sale voinţe să găsească unul şi pentru ceilalţi. - Ne întrebăm apoi cum poate fi găsit un astfel de îndrumător. Pentru a descoperi regula conduitei mele; nu trebuie să mă am în vedere numai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pe mine, ci ansamblul indivizilor. Adică ţinta mea, departe de a fi propriul meu bine, este binele tuturor fără distincţie. Dar întotdeauna este vorba de bine. Şi în acest caz găsesc că binele tuturor nu va fi atins decât în măsura în care fiecare va considera egoismul său ca un hotar pentru cel al celorlalţi. Desigur urmează de aici că nu trebuie să dăunezi nimănui, deoarece adoptarea universală a acestui principiu face să nu mi se aducă daune nici mie; dar numai din cauza acestui avantaj personal, eu, care sunt în căutarea unui principiu moral pe care nu îl posed încâ, doresc transformarea principiului de care este vorba în legea universală. Şi este sigur că dorinţa de a realiza în acest fel binele meu, adică egoismul, este sursa acestui principiu etic. Ca bază a politicii, el ar fi, excelent; ca principiu al moralei nu valorează nimic. Cel care caută un îndrumător pentru voinţa tuturor, aşa cum îl presupune acest principiu moral, este evident înainte de toate în căutarea unui îndrumător personal, altfel totul i-ar fi indiferent. Dar acest îndrumător nu poale fi decât propriul său egoism, căci acest egoism este unicul loc de confluenţă prin care pătrunde în el conduita ceiluilalt; doar prin mijlocirea lui şi din consideraţie pentru el poate avea o voinţă care să influenţeze actele celuilalt, şi de acest lucru să fie interesat. Kant lasă el însuşi cu multă naivitate să se înţeleagă acest lucru (pag. 123 din </w:t>
      </w:r>
      <w:r w:rsidRPr="00D27A8F">
        <w:rPr>
          <w:rFonts w:ascii="Bookman Old Style" w:hAnsi="Bookman Old Style"/>
          <w:i/>
          <w:color w:val="000000"/>
          <w:sz w:val="24"/>
          <w:szCs w:val="24"/>
        </w:rPr>
        <w:t>Critica raţiunii practice</w:t>
      </w:r>
      <w:r w:rsidRPr="00D27A8F">
        <w:rPr>
          <w:rFonts w:ascii="Bookman Old Style" w:hAnsi="Bookman Old Style"/>
          <w:color w:val="000000"/>
          <w:sz w:val="24"/>
          <w:szCs w:val="24"/>
        </w:rPr>
        <w:t>; ed. Rosenkranz,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xml:space="preserve">. 192), căci iată cum explică el în acest pasaj căutarea unei maxime pentru voinţă: „Daca toată lumea ar privi nenorocirea celuilalt cu o totală indiferenţă, şi dacă tu ai ţine de o astfel de ordine a lucrurilor, ai accepta această indiferenţă? Această acceptare din partea unui individ ar echivala cu aprobarea unei legi nedrepte îndreptată împotriva lui însuşi? </w:t>
      </w:r>
      <w:r w:rsidRPr="00D27A8F">
        <w:rPr>
          <w:rFonts w:ascii="Bookman Old Style" w:hAnsi="Bookman Old Style"/>
          <w:i/>
          <w:iCs/>
          <w:color w:val="000000"/>
          <w:sz w:val="24"/>
          <w:szCs w:val="24"/>
        </w:rPr>
        <w:t xml:space="preserve">- Quam temere in nosmet legem sancimus iniquam! </w:t>
      </w:r>
      <w:r w:rsidRPr="00D27A8F">
        <w:rPr>
          <w:rFonts w:ascii="Bookman Old Style" w:hAnsi="Bookman Old Style"/>
          <w:iCs/>
          <w:color w:val="000000"/>
          <w:sz w:val="24"/>
          <w:szCs w:val="24"/>
        </w:rPr>
        <w:t xml:space="preserve">[„Cu câtă asprime judecăm o lege ce ni se-ndreaptă împotrivă!“ - Horatiu, </w:t>
      </w:r>
      <w:r w:rsidRPr="00D27A8F">
        <w:rPr>
          <w:rFonts w:ascii="Bookman Old Style" w:hAnsi="Bookman Old Style"/>
          <w:i/>
          <w:iCs/>
          <w:color w:val="000000"/>
          <w:sz w:val="24"/>
          <w:szCs w:val="24"/>
        </w:rPr>
        <w:t>Sermones</w:t>
      </w:r>
      <w:r w:rsidRPr="00D27A8F">
        <w:rPr>
          <w:rFonts w:ascii="Bookman Old Style" w:hAnsi="Bookman Old Style"/>
          <w:iCs/>
          <w:color w:val="000000"/>
          <w:sz w:val="24"/>
          <w:szCs w:val="24"/>
        </w:rPr>
        <w:t xml:space="preserve">, I, 3, 67] ar constitui norma consimtământului solicitat. </w:t>
      </w:r>
      <w:r w:rsidRPr="00D27A8F">
        <w:rPr>
          <w:rFonts w:ascii="Bookman Old Style" w:hAnsi="Bookman Old Style"/>
          <w:color w:val="000000"/>
          <w:sz w:val="24"/>
          <w:szCs w:val="24"/>
        </w:rPr>
        <w:t xml:space="preserve">La fel în </w:t>
      </w:r>
      <w:r w:rsidRPr="00D27A8F">
        <w:rPr>
          <w:rFonts w:ascii="Bookman Old Style" w:hAnsi="Bookman Old Style"/>
          <w:i/>
          <w:iCs/>
          <w:color w:val="000000"/>
          <w:sz w:val="24"/>
          <w:szCs w:val="24"/>
        </w:rPr>
        <w:t xml:space="preserve">Fundamentul metafizicii moravurilor </w:t>
      </w:r>
      <w:r w:rsidRPr="00D27A8F">
        <w:rPr>
          <w:rFonts w:ascii="Bookman Old Style" w:hAnsi="Bookman Old Style"/>
          <w:color w:val="000000"/>
          <w:sz w:val="24"/>
          <w:szCs w:val="24"/>
        </w:rPr>
        <w:t>(p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56 din ed. 3,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xml:space="preserve">. 50 din ed. Rosenkranz): „O voinţă care ar decide să nu susţină pe nimeni la nevoie ar fi în contradicţie cu ea însăşi, căci sunt cazuri în care ea însăşi are nevoie de </w:t>
      </w:r>
      <w:r w:rsidRPr="00D27A8F">
        <w:rPr>
          <w:rFonts w:ascii="Bookman Old Style" w:hAnsi="Bookman Old Style"/>
          <w:i/>
          <w:iCs/>
          <w:color w:val="000000"/>
          <w:sz w:val="24"/>
          <w:szCs w:val="24"/>
        </w:rPr>
        <w:t>dragostea şi simpatia celuilalt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 principiu moral care, privit îndeaproape, nu este altceva decât expresia indirectă şi voalată a acestui vechi şi simplu precept, </w:t>
      </w:r>
      <w:r w:rsidRPr="00D27A8F">
        <w:rPr>
          <w:rFonts w:ascii="Bookman Old Style" w:hAnsi="Bookman Old Style"/>
          <w:i/>
          <w:iCs/>
          <w:color w:val="000000"/>
          <w:sz w:val="24"/>
          <w:szCs w:val="24"/>
        </w:rPr>
        <w:t>quod tibi fieri non vis, alteri ne feceris</w:t>
      </w:r>
      <w:r w:rsidRPr="00D27A8F">
        <w:rPr>
          <w:rStyle w:val="FootnoteReference"/>
          <w:rFonts w:ascii="Bookman Old Style" w:hAnsi="Bookman Old Style"/>
          <w:i/>
          <w:iCs/>
          <w:color w:val="000000"/>
          <w:sz w:val="24"/>
          <w:szCs w:val="24"/>
        </w:rPr>
        <w:footnoteReference w:id="274"/>
      </w:r>
      <w:r w:rsidRPr="00D27A8F">
        <w:rPr>
          <w:rFonts w:ascii="Bookman Old Style" w:hAnsi="Bookman Old Style"/>
          <w:i/>
          <w:iCs/>
          <w:color w:val="000000"/>
          <w:sz w:val="24"/>
          <w:szCs w:val="24"/>
        </w:rPr>
        <w:t xml:space="preserve"> </w:t>
      </w:r>
      <w:r w:rsidRPr="00D27A8F">
        <w:rPr>
          <w:rFonts w:ascii="Bookman Old Style" w:hAnsi="Bookman Old Style"/>
          <w:iCs/>
          <w:color w:val="000000"/>
          <w:sz w:val="24"/>
          <w:szCs w:val="24"/>
        </w:rPr>
        <w:t xml:space="preserve">[„ceea ce nu vrei să ţi se facă să nu faci altuia“], </w:t>
      </w:r>
      <w:r w:rsidRPr="00D27A8F">
        <w:rPr>
          <w:rFonts w:ascii="Bookman Old Style" w:hAnsi="Bookman Old Style"/>
          <w:color w:val="000000"/>
          <w:sz w:val="24"/>
          <w:szCs w:val="24"/>
        </w:rPr>
        <w:t xml:space="preserve">se referă deci imediat la ceea ce este pasiv în noi, la suferinţă, apoi mediat numai la activitate; de aceea ar putea servi drept ghid într-o </w:t>
      </w:r>
      <w:r w:rsidRPr="00D27A8F">
        <w:rPr>
          <w:rFonts w:ascii="Bookman Old Style" w:hAnsi="Bookman Old Style"/>
          <w:i/>
          <w:iCs/>
          <w:color w:val="000000"/>
          <w:sz w:val="24"/>
          <w:szCs w:val="24"/>
        </w:rPr>
        <w:t>instituţie politică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este destinată să păzească oamenii de </w:t>
      </w:r>
      <w:r w:rsidRPr="00D27A8F">
        <w:rPr>
          <w:rFonts w:ascii="Bookman Old Style" w:hAnsi="Bookman Old Style"/>
          <w:i/>
          <w:iCs/>
          <w:color w:val="000000"/>
          <w:sz w:val="24"/>
          <w:szCs w:val="24"/>
        </w:rPr>
        <w:t>nedreptăţi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care caută să procure tuturor şi fiecăruia cea mai mare parte de fericire; dar în morală, unde obiectul cercetării este </w:t>
      </w:r>
      <w:r w:rsidRPr="00D27A8F">
        <w:rPr>
          <w:rFonts w:ascii="Bookman Old Style" w:hAnsi="Bookman Old Style"/>
          <w:i/>
          <w:iCs/>
          <w:color w:val="000000"/>
          <w:sz w:val="24"/>
          <w:szCs w:val="24"/>
        </w:rPr>
        <w:t>actul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 </w:t>
      </w:r>
      <w:r w:rsidRPr="00D27A8F">
        <w:rPr>
          <w:rFonts w:ascii="Bookman Old Style" w:hAnsi="Bookman Old Style"/>
          <w:i/>
          <w:iCs/>
          <w:color w:val="000000"/>
          <w:sz w:val="24"/>
          <w:szCs w:val="24"/>
        </w:rPr>
        <w:t>act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semnificaţia lui imediată din punctul de vedere al </w:t>
      </w:r>
      <w:r w:rsidRPr="00D27A8F">
        <w:rPr>
          <w:rFonts w:ascii="Bookman Old Style" w:hAnsi="Bookman Old Style"/>
          <w:i/>
          <w:iCs/>
          <w:color w:val="000000"/>
          <w:sz w:val="24"/>
          <w:szCs w:val="24"/>
        </w:rPr>
        <w:t>agentului</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şi nu al consecinţelor actului, suferinţa, nici a importanţei</w:t>
      </w:r>
      <w:r w:rsidRPr="00D27A8F">
        <w:rPr>
          <w:rFonts w:ascii="Bookman Old Style" w:hAnsi="Bookman Old Style"/>
          <w:sz w:val="24"/>
          <w:szCs w:val="24"/>
        </w:rPr>
        <w:t xml:space="preserve"> </w:t>
      </w:r>
      <w:r w:rsidRPr="00D27A8F">
        <w:rPr>
          <w:rFonts w:ascii="Bookman Old Style" w:hAnsi="Bookman Old Style"/>
          <w:color w:val="000000"/>
          <w:sz w:val="24"/>
          <w:szCs w:val="24"/>
        </w:rPr>
        <w:t>actului în raport cu celălalt, această considerare pasivă nu este admisibilă, deoarece în realitate ea se reduce la o căutare a fericirii, adică la egoism.</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Nu putem deci împărtăşi bucuria pe care o resimte Kant la faptul de a şti că principiul său moral nu este material, adică nu are un obiect drept motiv, ci este pur formal, ceea ce face ca el să răspundă simetric principiilor pur formale pe care ne-am învăţat să le cunoaştem din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Desigur, în loc de a fi o lege, nu este decât o formulă pentru căutarea unei legi; dar mai întâi această formulă se găsea deja mai scurtă şi mai clară în adagiul: </w:t>
      </w:r>
      <w:r w:rsidRPr="00D27A8F">
        <w:rPr>
          <w:rFonts w:ascii="Bookman Old Style" w:hAnsi="Bookman Old Style"/>
          <w:i/>
          <w:iCs/>
          <w:color w:val="000000"/>
          <w:sz w:val="24"/>
          <w:szCs w:val="24"/>
        </w:rPr>
        <w:t>quod tibi fieri non vis, alteri ne feceris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apoi analiza acestei formule arată că numai consideraţia pentru fericirea personală îi este unic conţinut, că ea nu poate servi prin urmare decât egoismului rezonabil, sursă a oricărei intuiţii legale.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 altă greşeală care a mai fost relevată adesea în sistemul moral al lui Kant, deoarece şochează sentimentele tuturor, şi Schiler a luat-o în râs într-una din epigramele sale. Este această afirmaţie pedantă, că o acţiune, pentru a fi cu adevărat bună şi meritorie, trebuie să fie înfăptuită din pur respect faţă de lege şi de conceptul de datorie, şi conform unei maxime abstracte a raţiunii, nu din înclinaţie, din bunăvoinţă faţă de celălalt, din simpatie, din milă, din vreo pornire duioasă a inimii; sentimentele (vezi </w:t>
      </w:r>
      <w:r w:rsidRPr="00D27A8F">
        <w:rPr>
          <w:rFonts w:ascii="Bookman Old Style" w:hAnsi="Bookman Old Style"/>
          <w:i/>
          <w:color w:val="000000"/>
          <w:sz w:val="24"/>
          <w:szCs w:val="24"/>
        </w:rPr>
        <w:t>Critica raţiunii practice</w:t>
      </w:r>
      <w:r w:rsidRPr="00D27A8F">
        <w:rPr>
          <w:rFonts w:ascii="Bookman Old Style" w:hAnsi="Bookman Old Style"/>
          <w:color w:val="000000"/>
          <w:sz w:val="24"/>
          <w:szCs w:val="24"/>
        </w:rPr>
        <w:t>,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132;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xml:space="preserve">. 257 din ed. Rosenkranz) sunt chiar foarte stingheritoare pentru persoanele foarte aşezate, căci ele produc confuzie printre maximele lor chibzuite; acţiunea trebuie săvârşită oarecum fără voie depăşind o anumită silă. - Dacă remarcăm că agentul nici măcar nu este susţinut de speranţă într-o recompensă, se va putea cântări toată greutatea acestei exigenţe. Dar, ceea ce este mai grav, acest mod de a înţelege actul moral este întru totul contrar adevăratului spirit de virtute; nu actul în el însuşi este bun, ci dragostea din care el purcede, bucuria de a-l înfăptui, este cea care îi dă preţ, fără de care el rămâne literă moartă. De aceea creştinismul ne învaţă, pe bună dreptate că toate înfăptuirile noastre exterioare sunt fără valoare, dacă nu purced dintr-o intenţie generoasă, fruct al dragostei; că nu înfăptuirile acestea </w:t>
      </w:r>
      <w:r w:rsidRPr="00D27A8F">
        <w:rPr>
          <w:rFonts w:ascii="Bookman Old Style" w:hAnsi="Bookman Old Style"/>
          <w:i/>
          <w:iCs/>
          <w:color w:val="000000"/>
          <w:sz w:val="24"/>
          <w:szCs w:val="24"/>
        </w:rPr>
        <w:t xml:space="preserve">(opera operata) </w:t>
      </w:r>
      <w:r w:rsidRPr="00D27A8F">
        <w:rPr>
          <w:rFonts w:ascii="Bookman Old Style" w:hAnsi="Bookman Old Style"/>
          <w:color w:val="000000"/>
          <w:sz w:val="24"/>
          <w:szCs w:val="24"/>
        </w:rPr>
        <w:t>garantează salvarea şi răscumpărarea, ci credinţa, intenţia generoasă pe care doar Duhul Sfânt o conferă şi pe care nu o zămisleşte voinţa liberă şi gândită care nu are în vedere legea. Să ceri împreună cu Kant ca orice acţiune virtuoasă să fie făcută din pur respect gândit pentru lege şi conform unor maxime abstracte, ca ea să fie executată la rece şi împotriva oricărei înclinaţii, ar echivala cu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spune că o adevărată operă de artă trebuie să rezulte din aplicarea gândită a regulilor estetice. La întrebarea deja pusă de Platon şi Seneca, dacă virtutea poate fi învăţată, trebuie răspuns negativ. Vom fi obligaţi în sfârşit să recunoaştem acest fapt, care de altfel a dat naştere teoriei creştine a aleşilor, a graţiei, şi anume că în esenţa lor intimă principală, virtutea ca şi gândul sunt înnăscute; că forţele reunite ale tuturor profesorilor de estetică sunt neputincioase în a conferi cuiva facultatea de a produce opere de geniu, adică adevărate opere de artă, că va fi de asemeni imposibil tuturor profesorilor de morală, tuturor predicatorilor de virtuţi, să facă dintr-un caracter josnic un caracter nobil şi virtuos, imposibilitatea care este încă şi mai vădită ca cea a transmutării plumbului în aur; şi că găsirea unei morale şi a unui principiu moral suprem care să aibă ca scop să acţioneze asupra unităţii, să o transforme şi să o amelioreze, nu se poate compara cu căutarea pietrei filosofice. - Cât despre posibilitatea unei schimbări spirituale complete a omului (renaştere), nu printr-o cunoaştere abstractă (morală), ci printr-o cunoaştere intuitivă (acţiune a graţiei), vom vorbi mai îndelung la sfârşitul </w:t>
      </w:r>
      <w:r w:rsidRPr="00D27A8F">
        <w:rPr>
          <w:rFonts w:ascii="Bookman Old Style" w:hAnsi="Bookman Old Style"/>
          <w:i/>
          <w:color w:val="000000"/>
          <w:sz w:val="24"/>
          <w:szCs w:val="24"/>
        </w:rPr>
        <w:t>Cărţii a patra</w:t>
      </w:r>
      <w:r w:rsidRPr="00D27A8F">
        <w:rPr>
          <w:rFonts w:ascii="Bookman Old Style" w:hAnsi="Bookman Old Style"/>
          <w:color w:val="000000"/>
          <w:sz w:val="24"/>
          <w:szCs w:val="24"/>
        </w:rPr>
        <w:t>. Conţinutul acestei cărţi mă dispensează de altfel de obligaţia de a insista mai mult asupra acestui subiect.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Kant nu a pătruns deloc adevăratul înţeles al conţinutului moral al acţiunilor; este ceea ce reiese şi din teoria despre binele suprem ca îmbinare necesară a virtuţii şi fericirii, prima făcând fiinţa demnă de ultima. Din punct de vedere logic mai întâi i se poate obiecta lui Kant faptul că acest concept de demnitate care este decisiv presupune o morală gata făcută care îl întemeiază, că prin urmare nu de la el trebuia pornit. Din </w:t>
      </w:r>
      <w:r w:rsidRPr="00D27A8F">
        <w:rPr>
          <w:rFonts w:ascii="Bookman Old Style" w:hAnsi="Bookman Old Style"/>
          <w:i/>
          <w:color w:val="000000"/>
          <w:sz w:val="24"/>
          <w:szCs w:val="24"/>
        </w:rPr>
        <w:t>Cartea</w:t>
      </w:r>
      <w:r w:rsidRPr="00D27A8F">
        <w:rPr>
          <w:rFonts w:ascii="Bookman Old Style" w:hAnsi="Bookman Old Style"/>
          <w:color w:val="000000"/>
          <w:sz w:val="24"/>
          <w:szCs w:val="24"/>
        </w:rPr>
        <w:t xml:space="preserve"> noastră </w:t>
      </w:r>
      <w:r w:rsidRPr="00D27A8F">
        <w:rPr>
          <w:rFonts w:ascii="Bookman Old Style" w:hAnsi="Bookman Old Style"/>
          <w:i/>
          <w:color w:val="000000"/>
          <w:sz w:val="24"/>
          <w:szCs w:val="24"/>
        </w:rPr>
        <w:t>a patra</w:t>
      </w:r>
      <w:r w:rsidRPr="00D27A8F">
        <w:rPr>
          <w:rFonts w:ascii="Bookman Old Style" w:hAnsi="Bookman Old Style"/>
          <w:color w:val="000000"/>
          <w:sz w:val="24"/>
          <w:szCs w:val="24"/>
        </w:rPr>
        <w:t xml:space="preserve"> rezultă că orice virtute adevărată, după ce a atins gradul suprem, ajunge în cele din urmă la o renunţare totală, în care orice voinţă îşi află sfârşitul, fericirea dimpotrivă, este voinţa satisfăcută; virtutea şi fericirea sunt deci în mod esenţial ireconciabile. Cel pe care expunerea mea îl va fi convins va fi complet edificat prin însuşi acest fapt de falsitatea vederilor lui Kant privind </w:t>
      </w:r>
      <w:r w:rsidRPr="00D27A8F">
        <w:rPr>
          <w:rFonts w:ascii="Bookman Old Style" w:hAnsi="Bookman Old Style"/>
          <w:i/>
          <w:color w:val="000000"/>
          <w:sz w:val="24"/>
          <w:szCs w:val="24"/>
        </w:rPr>
        <w:t>binele suprem</w:t>
      </w:r>
      <w:r w:rsidRPr="00D27A8F">
        <w:rPr>
          <w:rFonts w:ascii="Bookman Old Style" w:hAnsi="Bookman Old Style"/>
          <w:color w:val="000000"/>
          <w:sz w:val="24"/>
          <w:szCs w:val="24"/>
        </w:rPr>
        <w:t>. Şi independent de această expunere pozitivă, nu am nimic negativ de adăugat.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Slăbiciunea lui Kant pentru simetria arhitectonică se întâlneşte deci în </w:t>
      </w:r>
      <w:r w:rsidRPr="00D27A8F">
        <w:rPr>
          <w:rFonts w:ascii="Bookman Old Style" w:hAnsi="Bookman Old Style"/>
          <w:i/>
          <w:iCs/>
          <w:color w:val="000000"/>
          <w:sz w:val="24"/>
          <w:szCs w:val="24"/>
        </w:rPr>
        <w:t>Critica raţiunii practice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Ea este croită după acelaşi tipar ca şi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aceleaşi titluri, aceleaşi forme sunt transportate aici, într-un mod evident arbirar; tabela categoriilor libertăţii mai ales constituie o dovadă frapantă în acest sens.</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i/>
          <w:iCs/>
          <w:color w:val="000000"/>
          <w:sz w:val="24"/>
          <w:szCs w:val="24"/>
        </w:rPr>
        <w:t>Teoria dreptului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una din ultimile opere ale lui Kant şi o operă atât de slabă încât nu socotesc necesar să combat, deşi o dezaprob în întregime. Pare să nu fie opera unui mare om, ci produsul unui muritor de rând, şi propria-i slăbiciune o va face să moară de moarte naturală. În materie de drept las deci deoparte polemica, pentru a nu mă preocupa decât de latura pozitivă, adică de trăsăturile fundamentale ale acestei ştiinţe, trăsături care vor fi găsite în </w:t>
      </w:r>
      <w:r w:rsidRPr="00D27A8F">
        <w:rPr>
          <w:rFonts w:ascii="Bookman Old Style" w:hAnsi="Bookman Old Style"/>
          <w:i/>
          <w:color w:val="000000"/>
          <w:sz w:val="24"/>
          <w:szCs w:val="24"/>
        </w:rPr>
        <w:t>Cartea a patra</w:t>
      </w:r>
      <w:r w:rsidRPr="00D27A8F">
        <w:rPr>
          <w:rFonts w:ascii="Bookman Old Style" w:hAnsi="Bookman Old Style"/>
          <w:color w:val="000000"/>
          <w:sz w:val="24"/>
          <w:szCs w:val="24"/>
        </w:rPr>
        <w:t xml:space="preserve">. Să mi se permită numai câteva remarci generale cu privire la teoriile dreptului la Kant. Defectele pe care, în aprecierea mea la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le-am relevat ca inerente geniului lui Kant, se întâlnesc atât de abundent în </w:t>
      </w:r>
      <w:r w:rsidRPr="00D27A8F">
        <w:rPr>
          <w:rFonts w:ascii="Bookman Old Style" w:hAnsi="Bookman Old Style"/>
          <w:i/>
          <w:iCs/>
          <w:color w:val="000000"/>
          <w:sz w:val="24"/>
          <w:szCs w:val="24"/>
        </w:rPr>
        <w:t>Teoria dreptului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încât ai adesea impresia că citeşti o parodie satirică a manierei kantiene, sau că cel puţin auzi un kantian. Iată două din aceste defecte principale: Kant pretinde - şi mulţi au încercat acest lucru după aceea - să separe riguros dreptul de etică, şi totuşi nu vrea să facă să depindă dreptul de o legislaţie pozitivă, adică de o constrângere arbitrară, ci să lase să subziste </w:t>
      </w:r>
      <w:r w:rsidRPr="00D27A8F">
        <w:rPr>
          <w:rFonts w:ascii="Bookman Old Style" w:hAnsi="Bookman Old Style"/>
          <w:i/>
          <w:iCs/>
          <w:color w:val="000000"/>
          <w:sz w:val="24"/>
          <w:szCs w:val="24"/>
        </w:rPr>
        <w:t xml:space="preserve">în sine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conceptul de drept. Acest lucru este imposibil; căci activitatea, în afara valorii sale morale, în afara influenţei sale fizice asupra celuilalt, care face posibilă constrângerea arbitrară, nu admite un al treilea mod de a fi. De aceea, Kant atunci când spune: „Datoria de drept este cea care poate fi împreună cu forţa“; sau acest </w:t>
      </w:r>
      <w:r w:rsidRPr="00D27A8F">
        <w:rPr>
          <w:rFonts w:ascii="Bookman Old Style" w:hAnsi="Bookman Old Style"/>
          <w:i/>
          <w:iCs/>
          <w:color w:val="000000"/>
          <w:sz w:val="24"/>
          <w:szCs w:val="24"/>
        </w:rPr>
        <w:t>poate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trebuie înţeles în sens fizic, şi atunci orice drept este pozitiv şi arbitrar, şi reciproc orice voinţă care se impune este dreaptă; sau acest </w:t>
      </w:r>
      <w:r w:rsidRPr="00D27A8F">
        <w:rPr>
          <w:rFonts w:ascii="Bookman Old Style" w:hAnsi="Bookman Old Style"/>
          <w:i/>
          <w:iCs/>
          <w:color w:val="000000"/>
          <w:sz w:val="24"/>
          <w:szCs w:val="24"/>
        </w:rPr>
        <w:t>poate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trebuie înţeles în sens moral, şi iată-ne reveniţi la domeniul moralei. La Kant conceptul de drept pluteşte între cer şi pământ, nu ar putea să se fixeze de sol; pentru mine, conceptul de drept este de domeniul moralei. În al doilea rând, determinarea conceptului de drept este total negativă şi prin urmare insuficientă. „Se numeşte drept ceea ce se acordă cu existenţa simultană a diverselor libertăţi individuale conform cu legea generală“. Libertatea (adică libertatea empirică, fizică, nu libertatea morală a voinţei) constă în a nu stingheri, a nu pune piedici, este deci o simplă negaţie. Existenţa termenilor unii alături de alţii are un semn analog; nu suntem deci decât în prezenţa unor negaţii şi nu obţinem conceptul pozitiv pe care îl căutăm, dacă nu îl cunoaştem deja din altă parte. Pe parcursul cărţii sunt desfăşurate vederile cele mai false, aceea de exemplu că, în starea de natură, în afara Statului, nu există drept de proprietate, ceea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ce este totuna cu a spune că orice drept este pozitiv şi că dreptul natural se întemeiază pe dreptul pozitiv, în timp ce doar contrariul este adevărat. Voi mai semnala explicaţia pe care el o dă achiziţionării legale prin luarea în posesie; obligaţia morală de a institui o constituţie civilă; fundamentul dreptului penal, toate teoriile împotriva cărora nu trebuie aduse, aşa cum am făcut-o deja, obiecţii speciale. Totuşi aceste erori ale lui Kant au exercitat o influenţă foarte nefastă; ele au tulburat şi au întunecat adevăruri recunoscute şi enunţate de multă vreme, au favorizat la teorii bizare, multe scrieri şi multe discuţii. Desigur această derută nu putea dura, şi vedem deja cum adevărul şi bunul simţ îşi croiesc o cale nouă: </w:t>
      </w:r>
      <w:r w:rsidRPr="00D27A8F">
        <w:rPr>
          <w:rFonts w:ascii="Bookman Old Style" w:hAnsi="Bookman Old Style"/>
          <w:i/>
          <w:iCs/>
          <w:color w:val="000000"/>
          <w:sz w:val="24"/>
          <w:szCs w:val="24"/>
        </w:rPr>
        <w:t>Dreptul natural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al lui J.C.F.Meister stă îndeosebi mărturie a acestei întoarceri la adevăr, în pofida atâtor teorii bizare şi întortocheate; totuşi nu socotesc această carte ca un model de perfecţiune desăvârşită.</w:t>
      </w:r>
    </w:p>
    <w:p w:rsidR="00C413F0" w:rsidRPr="00D27A8F" w:rsidRDefault="00C413F0" w:rsidP="00C413F0">
      <w:pPr>
        <w:shd w:val="clear" w:color="auto" w:fill="FFFFFF"/>
        <w:spacing w:before="60" w:after="60"/>
        <w:ind w:firstLine="567"/>
        <w:jc w:val="center"/>
        <w:rPr>
          <w:rFonts w:ascii="Bookman Old Style" w:hAnsi="Bookman Old Style"/>
          <w:sz w:val="24"/>
          <w:szCs w:val="24"/>
        </w:rPr>
      </w:pP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Mi se va permite după toate cele spuse până acum, să fiu foarte scurt în privinţa </w:t>
      </w:r>
      <w:r w:rsidRPr="00D27A8F">
        <w:rPr>
          <w:rFonts w:ascii="Bookman Old Style" w:hAnsi="Bookman Old Style"/>
          <w:i/>
          <w:iCs/>
          <w:color w:val="000000"/>
          <w:sz w:val="24"/>
          <w:szCs w:val="24"/>
        </w:rPr>
        <w:t>Criticii puterii de judecată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însăşi. Un fapt surprinzător: Kant, căruia arta i-a rămas foarte străină, care, după toate aparenţele, era puţin făcut să guste frumosul, care, desigur, nici nu a avut vreodată prilejul să vadă o operă de artă demnă de acest nume, care în sfârşit pare să nu îl fi cunoscut niciodată pe Goethe, singurul om din secolul şi ţara sa care se putea potrivi cu el, este, spun eu, un fapt surprinzător că, în ciuda a tot, Kant a putut face un serviciu atât de mare şi durabil filosofiei artei. Acest serviciu constă în aceea că, în toate consideraţiile anterioare asupra artei şi frumosului, obiectul nu era niciodată privit decât din punct de vedere empiric, şi se caută, sprijinindu-se pe fapte, proprietatea care deosebeşte cutare obiect declarat frumos de un alt obiect de acelaşi fel. Pe această cale, se ajungea mai întâi la judecăţi particulare pentru a se ridica puţin câte puţin la altele mai generale. Se făceau eforturi pentru a se separa ceea ce este în mod autentic frumos de ceea ce nu este frumos cu adevărat pentru a se stabili caracteristicile după care este recunoscută acea frumuseţe adevărată, pentru a le erija în regulă. Frumosul şi contrariul său, şi prin urmare ceea ce trebuie să ne străduim să reproducem şi să evităm, regulile cel puţin negative care trebuie prescrise, mijloacele de a provoca plăcerea estetică, aşadar condiţiile obiective cerute pentru aceasta, aceasta era aproape exclusiv tema tuturor consideraţiilor asupra artei. Aristotel inaugurase această metodă, şi ea a fost urmată, până în aceste ultime timpuri de Home, Burke, Winkelmann, Lessing, Herder etc. Generalitatea principiilor găsite i-a determinat pe filosofi, este adevărat la o ultimă analiză, să ia în consideraţie subiectul şi s-a remarcat că dacă s-ar fi ajuns la cunoaşterea exactă a efectului produs asupra subiectului de operă de artă, s-ar fi putut determina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care îi este, în opera de artă, cauza, singura modalitate de a da acestui studiu o bază ştiinţifică. Acest fapt a prilejuit o mulţime de consideraţii psihologice, dintre care cele mai importante au fost a lui Alexandre Baumgarten, autor al unei Estetici generale a frumosului, al cărui punct de plecare era conceptul de perfecţiune a cunoaşterii sensibile, adică intuitive. Dar, cu acest concept, el renunţă dintr-o dată la punctul de vedere subiectiv pentru a aborda punctul de vedere obiectiv şi întreaga tehnică care se raportează la aceasta. Urma să fie meritul lui Kant de a examina într-un mod serios şi profund </w:t>
      </w:r>
      <w:r w:rsidRPr="00D27A8F">
        <w:rPr>
          <w:rFonts w:ascii="Bookman Old Style" w:hAnsi="Bookman Old Style"/>
          <w:i/>
          <w:iCs/>
          <w:color w:val="000000"/>
          <w:sz w:val="24"/>
          <w:szCs w:val="24"/>
        </w:rPr>
        <w:t>excitaţia însăşi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pe urma căreia declarăm frumos obiectul pe care l-a produs, şi să încerce să îi determine elementele şi condiţiile în însăşi sensibilitatea noastră. Cercetările au luat de atunci o direcţie cu totul subiectivă. Această cale era evident cea bună; căci, pentru a explica un fenomen dat prin efectul său, trebuie, dacă vrei să determini în mod absolut esenţa cauzei sale, să cunoşti mai întâi exact însuşi acest efect. Dar meritul lui Kant nu constă decât în a fi arătat calea, şi a fi lăsat, în cercetările sale provizorii, un exemplu de modul în care trebuie parcursă. Ceea ce a dat el nu poate fi considerat un adevăr obiectiv, şi ca un câştig real. El a arătat metoda şi a deschis drumul, dar a ratat scopul.în critica judecăţii estetice, - este important de remarcat mai întâi, - Kant păstrează metoda care este proprie întregii sale filosofii, şi pe care am studiat-o îndelung mai sus, vreau să zic că el pleacă întotdeauna de la cunoaşterea abstractă, pentru a găsi în ea explicaţia cunoaşterii intuitive, prima este o cameră obscură, în care a doua vine să i se întipărească înaintea ochilor şi de unde el îşi plimbă privirile asupra realităţii!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Aşa cum, în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formele judecăţii trebuiau să îi permită să se pronunţe asupra ansamblului cunoaşterii noastre intuitive; tot aşa în critica judecăţii estetice el nu porneşte de la frumosul însuşi, de la frumosul intuitiv şi imediat, ci de la judecata formulată asupra frumosului, şi pe care o numeşte cu o expresie foarte urâtă, judecată de gust. Aici este problema. Ceea ce îl frapează mai ales, este faptul că o asemenea judecată este în mod vădit expresia unui.proces al subiectului şi că are totuşi o asemenea generalitate,</w:t>
      </w:r>
      <w:r w:rsidRPr="00D27A8F">
        <w:rPr>
          <w:rFonts w:ascii="Bookman Old Style" w:hAnsi="Bookman Old Style"/>
          <w:sz w:val="24"/>
          <w:szCs w:val="24"/>
        </w:rPr>
        <w:t xml:space="preserve"> </w:t>
      </w:r>
      <w:r w:rsidRPr="00D27A8F">
        <w:rPr>
          <w:rFonts w:ascii="Bookman Old Style" w:hAnsi="Bookman Old Style"/>
          <w:color w:val="000000"/>
          <w:sz w:val="24"/>
          <w:szCs w:val="24"/>
        </w:rPr>
        <w:t>încât pare să se raporteze la o proprietate a obiectului. Iată ce l-a frapat, şi nu frumosul însuşi. Punctul său de plecare este verdictul celuilalt, judecata asupra frumosului şi nu frumosul. Asta înseamnă să nu cunoşti lucrurile decât din auzite şi nu prin tine însuţi; aproape în acelaşi fel, un orb inteligent ar putea, cu ceea ce a auzit spunându-se despre culori, să facă o teorie a acestora. Şi realmente filosofemele lui Kant asupra frumosului nu ar trebui privite decât sub acest raport. S-ar putea găsi atunci că teoria sa este foarte judicioasă şi s-ar remarca chiar ici şi colo câteva observaţii juste şi de un adevăr general; dar soluţia pe care o dă este atât de inadmisibilă, ea răspunde atât de puţin demnităţii obiectului încât nu o putem adopta ca pe un adevăr obiectiv; de aceea nu mă văd obligat să îi aduc obiecţii şi trimit la acest punct la partea pozitivă a lucrării mele.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ce priveşte forma cărţii sale, să remarcăm faptul că a fost condus spre ea de ideea de a găsi în conceptul de finalitate soluţia problemei frumosului. Ideea este dedusă; ceea ce nu este prea greu, aşa cum ne-au demonstrat succesorii lui Kant. De aici rezultă acea îmbinare barocă a cunoaşterii frumosului cu cea a finalităţii corpurilor, într-o facultate a cunoaşterii pe care o numeşte judecată; şi de aici i se trage în sfârşit faptul că tratează în aceeaşi carte despre două subiecte atât de diferite. Cu aceste trei facultăţi, raţiunea, judecata şi intelectul, ele întreprind apoi fantezii arhitectonice de o frumoasă simetrie; este suficient să deschidem </w:t>
      </w:r>
      <w:r w:rsidRPr="00D27A8F">
        <w:rPr>
          <w:rFonts w:ascii="Bookman Old Style" w:hAnsi="Bookman Old Style"/>
          <w:i/>
          <w:iCs/>
          <w:color w:val="000000"/>
          <w:sz w:val="24"/>
          <w:szCs w:val="24"/>
        </w:rPr>
        <w:t>Critica puterii de judecată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pentru a vedea până la ce punct este rolul acestui gust; acest gust apare deja în alcătuirea </w:t>
      </w:r>
      <w:r w:rsidRPr="00D27A8F">
        <w:rPr>
          <w:rFonts w:ascii="Bookman Old Style" w:hAnsi="Bookman Old Style"/>
          <w:i/>
          <w:iCs/>
          <w:color w:val="000000"/>
          <w:sz w:val="24"/>
          <w:szCs w:val="24"/>
        </w:rPr>
        <w:t>Criticii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cărei armonie nu este obţinută decât printr-un tur de forţă, dar mai ales din această antinomie a judecăţii estetice care este foarte trasă de păr.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s-ar mai putea face lui Kant un mare reproş: inconsecvenţa; el repetă până la saţietate, în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că intelectul este facultatea de a judeca, şi că el consideră formele judecăţii lui ca pietrele de temelie ale oricărei filosofii. Or, iată că acum ne vorbeşte de o facultate de a judeca cu totul specială, absolut diferită de cealaltă. Aşa că despre ceea ce numesc eu facultatea de a judeca, adică puterea de a transforma cunoaşterea intuitivă în cunoaştere abstractă, şi reciproc, despre această facultate, zic eu, am vorbit pe tot parcursul părţii pozitive din lucrarea mea.</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Partea din </w:t>
      </w:r>
      <w:r w:rsidRPr="00D27A8F">
        <w:rPr>
          <w:rFonts w:ascii="Bookman Old Style" w:hAnsi="Bookman Old Style"/>
          <w:i/>
          <w:iCs/>
          <w:color w:val="000000"/>
          <w:sz w:val="24"/>
          <w:szCs w:val="24"/>
        </w:rPr>
        <w:t>Critica puterii de judecată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care este de departe cea mai bună, este teoria sublimului. Ea valorează incomparabil mai mult decât teoria frumosului, şi nu numai că ne dă, ca aceasta, o metodă generală de investigaţie, dar ne şi face să parcurgem o parte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adevăratului drum, în aşa măsură încât dacă nu ne dă soluţia adevărată a problemei, cel puţin se apropie mult de ea. În critica judecăţii teleologice se relevă cu mai multă claritate decât în oricare altă parte, din cauza simplităţii materiei, rarul talent al lui Kant de a întoarce o idee pe toate feţele şi de a da expresii variate a acesteia, până când scoate din ea o carte. Toată lucrarea se reduce la aceasta: deşi corpurile organizate ne apar în mod necesar ca supuse, în structura lor, unui concept prealabil de finalitate, nimic nu ne autorizează totuşi să privim această finalitate ca fiind obiectivă. Căci intelectul nostru, căruia lucrurile îi sunt date din afară şi într-un mod imediat, cărora prin urmare nu le cunoşti niciodată esenţa lor intimă, prin care ele se nasc şi subzistă, şi numai învejişul lor exterior, intelectul nostru, zic eu, nu poate niciodată sesiza decât prin analogie, esenţa proprie produselor naturii organice, ele le compară cu operele îndemânării umane care în esenţa lor sunt determinate de un scop şi de un concept corespunzător acestui scop. Această analogie este suficientă pentru a ne face să sesizăm conformitatea părţilor cu întregul, şi pentru a ne da un fir conducător în cercetările pe care le vom face, dar nu poate în niciun fel să ne explice realmente originea şi existenţa corpurilor căci necesitatea de a le concepe fiind supusă principiului finalităţii este de origine subiectivă. Cam în felul acesta aş rezuma doctrina lui Kant asupra judecăţii teleologice. În ceea ce are esenţial, a fost deja expusă în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xml:space="preserve">. 692-702); dar şi aici găsim că David Hume a fost gloriosul precursor al lui Kant în cunoaşterea acestui adevăr. Şi el a discutat cu pătrunderea sa obişnuită concepţia teleologică, în a doua parte a cărţii sale </w:t>
      </w:r>
      <w:r w:rsidRPr="00D27A8F">
        <w:rPr>
          <w:rFonts w:ascii="Bookman Old Style" w:hAnsi="Bookman Old Style"/>
          <w:i/>
          <w:iCs/>
          <w:color w:val="000000"/>
          <w:sz w:val="24"/>
          <w:szCs w:val="24"/>
        </w:rPr>
        <w:t>Dialogues concerning the natural religion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Diferenţa esenţială dintre critica lui Hume şi cea a lui Kant, este că pentru Hume această concepţie îşi are fundamentul în experienţă, şi Kant dimpotrivă o critică ca pe o idee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Amândoi au dreptate şi explicaţiile lor se completează reciproc. Ce să spunem? În ceea ce are esenţial, găsim deja doctrina lui Kant pe acest subiect exprimată în comentariul lui Simplicius asupra </w:t>
      </w:r>
      <w:r w:rsidRPr="00D27A8F">
        <w:rPr>
          <w:rFonts w:ascii="Bookman Old Style" w:hAnsi="Bookman Old Style"/>
          <w:i/>
          <w:iCs/>
          <w:color w:val="000000"/>
          <w:sz w:val="24"/>
          <w:szCs w:val="24"/>
        </w:rPr>
        <w:t xml:space="preserve">Fizicii </w:t>
      </w:r>
      <w:r w:rsidRPr="00D27A8F">
        <w:rPr>
          <w:rFonts w:ascii="Bookman Old Style" w:hAnsi="Bookman Old Style"/>
          <w:color w:val="000000"/>
          <w:sz w:val="24"/>
          <w:szCs w:val="24"/>
        </w:rPr>
        <w:t xml:space="preserve">lui Aristotel: Ή δέ πλάνη γέγονεν αύτοϊς άπό τοΰ ήγεϊσθαι πάντα τά ένεκά του γινόμενα κατά προαίρεσιν γενέσθαι καί λογισμόν, τά δέ φύσει μή οϋτως όράν γινόμενα </w:t>
      </w:r>
      <w:r w:rsidRPr="00D27A8F">
        <w:rPr>
          <w:rFonts w:ascii="Bookman Old Style" w:hAnsi="Bookman Old Style"/>
          <w:i/>
          <w:iCs/>
          <w:color w:val="000000"/>
          <w:sz w:val="24"/>
          <w:szCs w:val="24"/>
        </w:rPr>
        <w:t xml:space="preserve">(Error iis ortus est exeo, quod credebant, omnia, quae propter finem aliquem fierent, ex proposito et ratiocinio fieri, dum videbant naturae opera non ita fieri.) </w:t>
      </w:r>
      <w:r w:rsidRPr="00D27A8F">
        <w:rPr>
          <w:rFonts w:ascii="Bookman Old Style" w:hAnsi="Bookman Old Style"/>
          <w:iCs/>
          <w:color w:val="000000"/>
          <w:sz w:val="24"/>
          <w:szCs w:val="24"/>
        </w:rPr>
        <w:t>[„Eroarea rezultă însă în cazul lor</w:t>
      </w:r>
      <w:r w:rsidRPr="00D27A8F">
        <w:rPr>
          <w:rStyle w:val="FootnoteReference"/>
          <w:rFonts w:ascii="Bookman Old Style" w:hAnsi="Bookman Old Style"/>
          <w:iCs/>
          <w:color w:val="000000"/>
          <w:sz w:val="24"/>
          <w:szCs w:val="24"/>
        </w:rPr>
        <w:footnoteReference w:id="275"/>
      </w:r>
      <w:r w:rsidRPr="00D27A8F">
        <w:rPr>
          <w:rFonts w:ascii="Bookman Old Style" w:hAnsi="Bookman Old Style"/>
          <w:iCs/>
          <w:color w:val="000000"/>
          <w:sz w:val="24"/>
          <w:szCs w:val="24"/>
        </w:rPr>
        <w:t xml:space="preserve"> din faptul că ei credeau că tot ce se produce pentru un scop se poate baza numai pe un plan şi un calcul, dar observau totodată că operele naturii nu iau naştere în acest mod.“] (</w:t>
      </w:r>
      <w:r w:rsidRPr="00D27A8F">
        <w:rPr>
          <w:rFonts w:ascii="Bookman Old Style" w:hAnsi="Bookman Old Style"/>
          <w:i/>
          <w:iCs/>
          <w:color w:val="000000"/>
          <w:sz w:val="24"/>
          <w:szCs w:val="24"/>
        </w:rPr>
        <w:t>In Aristotelis Physica</w:t>
      </w:r>
      <w:r w:rsidRPr="00D27A8F">
        <w:rPr>
          <w:rFonts w:ascii="Bookman Old Style" w:hAnsi="Bookman Old Style"/>
          <w:iCs/>
          <w:color w:val="000000"/>
          <w:sz w:val="24"/>
          <w:szCs w:val="24"/>
        </w:rPr>
        <w:t>, editio Berolinensis, pag. 354.)</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La acest punct, Kant are perfectă dreptate; era de asemeni necesar, ca după ce a arătat incompatibilitatea care este între existenţa însăşi a lumii şi conceptul de cauză şi efect, să arate apoi că lumea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esenţa ei nu poate fi considerată ca efectul unei cauze dictată de motive. Când te gândeşti la tot ce are înşelător proba fizico-teologică (într-atât încât Voltaire a considerat-o irefutabilă), vezi cât era de important să demonstreze că subiectivitatea percepţiilor noastre, în care Kant făcuse deja să intre timpul, spaţiul şi cauzalitatea, se întinde şi asupra judecăţilor noastre asupra obiectelor din natură, şi că, prin urmare, necesitatea în care ne aflăm de a gândi aceste obiecte ca supuse conceptelor de finalitate, ca existând adică într-o reprezentare înainte de a exista realmente, este de o origine la fel de subiectivă ca şi intuiţia spaţiului - care ne apare totuşi ca şi obiectiv - şi deci nu poate fi considerată ca ţinând de un adevăr obiectiv. La acest punct, demonstraţia lui Kant, în ciuda lungimilor obositoare şi a repetiţiilor, este excelentă. El susţine, pe bună dreptate, că nu vom putea niciodată explica esenţa corpurilor organice prin cauze pur mecanice, căci sub acest nume pune el orice acţiune oarbă şi necesară a legilor generale ale naturii. Totuşi mai este de semnalat o lacună în această deducţie. Kant nu contestă într-adevăr posibilitatea unei astfel de explicaţii decât din punctul de vedere al finalităţii şi al premeditării aparente care se găseşte în obiectele naturii organice. Dar noi considerăm că chiar şi acolo unde această finalitate nu se relevă, principiile de explicare aplicabile unui domeniu al naturii nu ar putea fi transferate altuia; de îndată ce abordăm un domeniu nou, aceste principii nu ne mai sunt de niciun ajutor; legi fundamentale de un alt gen apar, a căror aplicaţie nu ar putea fi găsită în legile din domeniul precedent. Aşa sunt în mecanică legile atracţiei, coeziunii, impenetrabilităţii, elasticităţii, care (independent de explicaţia pe care am dat-o tuturor forţelor din natură cu grade inferioare ale obiectivării voinţei) sunt manifestări ale unor forţe a căror explicaţie nu este de căutat mai departe; aceste legi înseşi sunt, în ordinea fenomenelor mecanice, principiul oricărei explicaţii, căci explicaţia se mărgineşte la a le reduce la forţele sus amintite. Dar dacă părăsim acest teren pentru cel al chimiei, al electricităţii, al magnetismului, al cristalizării, aceste principii de care vorbeam nu mai sunt aplicabile, aceste legi nu mai au sens, aceste forţe cedează în faţa altora şi sunt contrazise de fenomenele noi de care ne ocupăm; acestea sunt regizate de legi fundamentale, care, ca şi cele precedente, sunt originale şi ireductibile, adică nu pot fi reduse la celelalte legi mai generale. Astfel nu vom reuşi niciodată să explicăm cu legile mecanismului propriu-zis soluţia unei sări în apă; ce s-ar întâmpla dacă am avea de a face cu fenomene mai complicate din chimie? În a doua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prezentei lucrări, am dat la toate aceste puncte explicaţii ample. Lămuriri de acest gen ar fi fost, cred eu, de o mare utilitate în critica judecaţii teleologice şi ar fi ajutat la înţelegerea spiritului acesteia. Ar fi pus mai ales în lumină această idee a lui Kant, că o cunoaştere mai aprofundată a </w:t>
      </w:r>
      <w:r w:rsidRPr="00D27A8F">
        <w:rPr>
          <w:rFonts w:ascii="Bookman Old Style" w:hAnsi="Bookman Old Style"/>
          <w:i/>
          <w:color w:val="000000"/>
          <w:sz w:val="24"/>
          <w:szCs w:val="24"/>
        </w:rPr>
        <w:t>Fiinţei</w:t>
      </w:r>
      <w:r w:rsidRPr="00D27A8F">
        <w:rPr>
          <w:rFonts w:ascii="Bookman Old Style" w:hAnsi="Bookman Old Style"/>
          <w:color w:val="000000"/>
          <w:sz w:val="24"/>
          <w:szCs w:val="24"/>
        </w:rPr>
        <w:t xml:space="preserve"> în sine, pentru care obiectele naturii nu sunt decât manifestări, atât în efectele pur mecanice cât şi în cele care sunt vizibil supuse acestui scop s-ar fi găsit unul şi acelaşi principiu capabil să servească explicaţiei generale a unuia şi aceluiaşi tip de fenomene. Acest principiu, cred că l-am determinat reprezentând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ca pe singurul lucru în sine. Poate în a doua mea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şi în </w:t>
      </w:r>
      <w:r w:rsidRPr="00D27A8F">
        <w:rPr>
          <w:rFonts w:ascii="Bookman Old Style" w:hAnsi="Bookman Old Style"/>
          <w:i/>
          <w:color w:val="000000"/>
          <w:sz w:val="24"/>
          <w:szCs w:val="24"/>
        </w:rPr>
        <w:t>Suplimentul</w:t>
      </w:r>
      <w:r w:rsidRPr="00D27A8F">
        <w:rPr>
          <w:rFonts w:ascii="Bookman Old Style" w:hAnsi="Bookman Old Style"/>
          <w:color w:val="000000"/>
          <w:sz w:val="24"/>
          <w:szCs w:val="24"/>
        </w:rPr>
        <w:t xml:space="preserve"> ei, dar mai ales în scrierea mea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voinţa în natură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am sesizat în modul cel mai precis şi adânc esenţa însăşi a finalităţii aparente şi a armoniei lumii; nu voi spune deci mai mult aici.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Lectorul care se interesează de acesta critică a filosofiei lui Kant nu va trebui să neglijeze lectura în a doua disertaţie a primului volum din ale mele </w:t>
      </w:r>
      <w:r w:rsidRPr="00D27A8F">
        <w:rPr>
          <w:rFonts w:ascii="Bookman Old Style" w:hAnsi="Bookman Old Style"/>
          <w:i/>
          <w:iCs/>
          <w:color w:val="000000"/>
          <w:sz w:val="24"/>
          <w:szCs w:val="24"/>
        </w:rPr>
        <w:t>Parerga ş Paralipomena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adaosului intitulat: </w:t>
      </w:r>
      <w:r w:rsidRPr="00D27A8F">
        <w:rPr>
          <w:rFonts w:ascii="Bookman Old Style" w:hAnsi="Bookman Old Style"/>
          <w:i/>
          <w:iCs/>
          <w:color w:val="000000"/>
          <w:sz w:val="24"/>
          <w:szCs w:val="24"/>
        </w:rPr>
        <w:t xml:space="preserve">Încă câteva lămuriri asupra filosofiei lui Kant. </w:t>
      </w:r>
      <w:r w:rsidRPr="00D27A8F">
        <w:rPr>
          <w:rFonts w:ascii="Bookman Old Style" w:hAnsi="Bookman Old Style"/>
          <w:color w:val="000000"/>
          <w:sz w:val="24"/>
          <w:szCs w:val="24"/>
        </w:rPr>
        <w:t>Trebuie avut în vedere, într-adevăr, că scrierile mele atât de puţin numeroase n-au fost în întregime compuse în acelaşi timp, ci în mod succesiv pe parcursul unei întregi vieţi şi la intervale îndepărtate, în consecinţă nu trebuie să vă aşteptaţi să găsiţi condensat într-un singur loc tot ce eu am putut spune despre acelaşi subiect.</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sz w:val="24"/>
          <w:szCs w:val="24"/>
        </w:rPr>
      </w:pPr>
      <w:r w:rsidRPr="00D27A8F">
        <w:rPr>
          <w:rFonts w:ascii="Bookman Old Style" w:hAnsi="Bookman Old Style"/>
          <w:sz w:val="24"/>
          <w:szCs w:val="24"/>
        </w:rPr>
        <w:t>COMPLETĂRI</w:t>
      </w:r>
    </w:p>
    <w:p w:rsidR="00C413F0" w:rsidRPr="00D27A8F" w:rsidRDefault="00C413F0" w:rsidP="00C413F0">
      <w:pPr>
        <w:pStyle w:val="Title"/>
        <w:spacing w:before="0" w:after="0"/>
        <w:rPr>
          <w:rFonts w:ascii="Bookman Old Style" w:hAnsi="Bookman Old Style"/>
          <w:sz w:val="24"/>
          <w:szCs w:val="24"/>
        </w:rPr>
      </w:pPr>
      <w:r w:rsidRPr="00D27A8F">
        <w:rPr>
          <w:rFonts w:ascii="Bookman Old Style" w:hAnsi="Bookman Old Style"/>
          <w:sz w:val="24"/>
          <w:szCs w:val="24"/>
        </w:rPr>
        <w:t>LA CELE PATRU CĂRŢI</w:t>
      </w:r>
    </w:p>
    <w:p w:rsidR="00C413F0" w:rsidRPr="00D27A8F" w:rsidRDefault="00C413F0" w:rsidP="00C413F0">
      <w:pPr>
        <w:pStyle w:val="Title"/>
        <w:spacing w:before="0" w:after="0"/>
        <w:rPr>
          <w:rFonts w:ascii="Bookman Old Style" w:hAnsi="Bookman Old Style"/>
          <w:sz w:val="24"/>
          <w:szCs w:val="24"/>
        </w:rPr>
      </w:pPr>
      <w:r w:rsidRPr="00D27A8F">
        <w:rPr>
          <w:rFonts w:ascii="Bookman Old Style" w:hAnsi="Bookman Old Style"/>
          <w:sz w:val="24"/>
          <w:szCs w:val="24"/>
        </w:rPr>
        <w:t>ALE PRIMULUI VOLUM</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jc w:val="right"/>
        <w:rPr>
          <w:rFonts w:ascii="Bookman Old Style" w:hAnsi="Bookman Old Style"/>
          <w:b w:val="0"/>
          <w:i/>
          <w:sz w:val="24"/>
          <w:szCs w:val="24"/>
        </w:rPr>
      </w:pPr>
      <w:r w:rsidRPr="00D27A8F">
        <w:rPr>
          <w:rFonts w:ascii="Bookman Old Style" w:hAnsi="Bookman Old Style"/>
          <w:b w:val="0"/>
          <w:i/>
          <w:sz w:val="24"/>
          <w:szCs w:val="24"/>
        </w:rPr>
        <w:t>Paucis natus est, qui populum aetatis suae cogitat.</w:t>
      </w:r>
    </w:p>
    <w:p w:rsidR="00C413F0" w:rsidRPr="00D27A8F" w:rsidRDefault="00C413F0" w:rsidP="00C413F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[„Doar pe puţini îi va influenţa cel care</w:t>
      </w:r>
    </w:p>
    <w:p w:rsidR="00C413F0" w:rsidRPr="00D27A8F" w:rsidRDefault="00C413F0" w:rsidP="00C413F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se gândeşte la contemporanii săi.“]</w:t>
      </w:r>
    </w:p>
    <w:p w:rsidR="00C413F0" w:rsidRPr="00D27A8F" w:rsidRDefault="00C413F0" w:rsidP="00C413F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 xml:space="preserve">(Seneca, </w:t>
      </w:r>
      <w:r w:rsidRPr="00D27A8F">
        <w:rPr>
          <w:rFonts w:ascii="Bookman Old Style" w:hAnsi="Bookman Old Style"/>
          <w:b w:val="0"/>
          <w:i/>
          <w:sz w:val="24"/>
          <w:szCs w:val="24"/>
        </w:rPr>
        <w:t>Epistulae</w:t>
      </w:r>
      <w:r w:rsidRPr="00D27A8F">
        <w:rPr>
          <w:rFonts w:ascii="Bookman Old Style" w:hAnsi="Bookman Old Style"/>
          <w:b w:val="0"/>
          <w:sz w:val="24"/>
          <w:szCs w:val="24"/>
        </w:rPr>
        <w:t>, 79, 17)</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i/>
          <w:sz w:val="24"/>
          <w:szCs w:val="24"/>
        </w:rPr>
      </w:pPr>
      <w:r w:rsidRPr="00D27A8F">
        <w:rPr>
          <w:rFonts w:ascii="Bookman Old Style" w:hAnsi="Bookman Old Style"/>
          <w:i/>
          <w:sz w:val="24"/>
          <w:szCs w:val="24"/>
        </w:rPr>
        <w:t>SUPLIMENT LA PRIMA CARTE</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jc w:val="right"/>
        <w:rPr>
          <w:rFonts w:ascii="Bookman Old Style" w:hAnsi="Bookman Old Style"/>
          <w:b w:val="0"/>
          <w:i/>
          <w:sz w:val="24"/>
          <w:szCs w:val="24"/>
        </w:rPr>
      </w:pPr>
      <w:r w:rsidRPr="00D27A8F">
        <w:rPr>
          <w:rFonts w:ascii="Bookman Old Style" w:hAnsi="Bookman Old Style"/>
          <w:b w:val="0"/>
          <w:i/>
          <w:sz w:val="24"/>
          <w:szCs w:val="24"/>
        </w:rPr>
        <w:t>Pourquoi veux-tu t</w:t>
      </w:r>
      <w:r w:rsidR="0078211A" w:rsidRPr="00D27A8F">
        <w:rPr>
          <w:rFonts w:ascii="Bookman Old Style" w:hAnsi="Bookman Old Style"/>
          <w:b w:val="0"/>
          <w:i/>
          <w:sz w:val="24"/>
          <w:szCs w:val="24"/>
        </w:rPr>
        <w:t>’</w:t>
      </w:r>
      <w:r w:rsidRPr="00D27A8F">
        <w:rPr>
          <w:rFonts w:ascii="Bookman Old Style" w:hAnsi="Bookman Old Style"/>
          <w:b w:val="0"/>
          <w:i/>
          <w:sz w:val="24"/>
          <w:szCs w:val="24"/>
        </w:rPr>
        <w:t>écarter de nous tous et de notre opinion?</w:t>
      </w:r>
    </w:p>
    <w:p w:rsidR="00C413F0" w:rsidRPr="00D27A8F" w:rsidRDefault="00C413F0" w:rsidP="00C413F0">
      <w:pPr>
        <w:pStyle w:val="Title"/>
        <w:spacing w:before="0" w:after="0"/>
        <w:jc w:val="right"/>
        <w:rPr>
          <w:rFonts w:ascii="Bookman Old Style" w:hAnsi="Bookman Old Style"/>
          <w:b w:val="0"/>
          <w:i/>
          <w:sz w:val="24"/>
          <w:szCs w:val="24"/>
        </w:rPr>
      </w:pPr>
      <w:r w:rsidRPr="00D27A8F">
        <w:rPr>
          <w:rFonts w:ascii="Bookman Old Style" w:hAnsi="Bookman Old Style"/>
          <w:b w:val="0"/>
          <w:i/>
          <w:sz w:val="24"/>
          <w:szCs w:val="24"/>
        </w:rPr>
        <w:t>- Je n</w:t>
      </w:r>
      <w:r w:rsidR="0078211A" w:rsidRPr="00D27A8F">
        <w:rPr>
          <w:rFonts w:ascii="Bookman Old Style" w:hAnsi="Bookman Old Style"/>
          <w:b w:val="0"/>
          <w:i/>
          <w:sz w:val="24"/>
          <w:szCs w:val="24"/>
        </w:rPr>
        <w:t>’</w:t>
      </w:r>
      <w:r w:rsidRPr="00D27A8F">
        <w:rPr>
          <w:rFonts w:ascii="Bookman Old Style" w:hAnsi="Bookman Old Style"/>
          <w:b w:val="0"/>
          <w:i/>
          <w:sz w:val="24"/>
          <w:szCs w:val="24"/>
        </w:rPr>
        <w:t>ecris point pour vous plaire, mais pour vous enseigner quelque chose.</w:t>
      </w:r>
    </w:p>
    <w:p w:rsidR="00C413F0" w:rsidRPr="00D27A8F" w:rsidRDefault="00C413F0" w:rsidP="00C413F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[„De ce de toţi tu vrei să te separi</w:t>
      </w:r>
    </w:p>
    <w:p w:rsidR="00C413F0" w:rsidRPr="00D27A8F" w:rsidRDefault="00C413F0" w:rsidP="00C413F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Şi ţii doar la părerea ta?</w:t>
      </w:r>
    </w:p>
    <w:p w:rsidR="00C413F0" w:rsidRPr="00D27A8F" w:rsidRDefault="00C413F0" w:rsidP="00C413F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Dar eu nu scriu pe placul vostru doar</w:t>
      </w:r>
    </w:p>
    <w:p w:rsidR="00C413F0" w:rsidRPr="00D27A8F" w:rsidRDefault="00C413F0" w:rsidP="00C413F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Ci trebuie să învătati ceva.“]</w:t>
      </w:r>
    </w:p>
    <w:p w:rsidR="00C413F0" w:rsidRPr="00D27A8F" w:rsidRDefault="00C413F0" w:rsidP="00C413F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 xml:space="preserve">(Goethe, </w:t>
      </w:r>
      <w:r w:rsidRPr="00D27A8F">
        <w:rPr>
          <w:rFonts w:ascii="Bookman Old Style" w:hAnsi="Bookman Old Style"/>
          <w:b w:val="0"/>
          <w:i/>
          <w:sz w:val="24"/>
          <w:szCs w:val="24"/>
        </w:rPr>
        <w:t>Xeniile blânde</w:t>
      </w:r>
      <w:r w:rsidRPr="00D27A8F">
        <w:rPr>
          <w:rFonts w:ascii="Bookman Old Style" w:hAnsi="Bookman Old Style"/>
          <w:b w:val="0"/>
          <w:sz w:val="24"/>
          <w:szCs w:val="24"/>
        </w:rPr>
        <w:t>, I, 2)</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sz w:val="24"/>
          <w:szCs w:val="24"/>
        </w:rPr>
      </w:pPr>
      <w:r w:rsidRPr="00D27A8F">
        <w:rPr>
          <w:rFonts w:ascii="Bookman Old Style" w:hAnsi="Bookman Old Style"/>
          <w:color w:val="000000"/>
          <w:sz w:val="24"/>
          <w:szCs w:val="24"/>
        </w:rPr>
        <w:t>PRIMA PARTE</w:t>
      </w:r>
    </w:p>
    <w:p w:rsidR="00C413F0" w:rsidRPr="00D27A8F" w:rsidRDefault="00C413F0" w:rsidP="00C413F0">
      <w:pPr>
        <w:pStyle w:val="Title"/>
        <w:spacing w:before="0" w:after="0"/>
        <w:rPr>
          <w:rFonts w:ascii="Bookman Old Style" w:hAnsi="Bookman Old Style"/>
          <w:sz w:val="24"/>
          <w:szCs w:val="24"/>
        </w:rPr>
      </w:pPr>
      <w:r w:rsidRPr="00D27A8F">
        <w:rPr>
          <w:rFonts w:ascii="Bookman Old Style" w:hAnsi="Bookman Old Style"/>
          <w:i/>
          <w:iCs/>
          <w:color w:val="000000"/>
          <w:sz w:val="24"/>
          <w:szCs w:val="24"/>
        </w:rPr>
        <w:t>TEORIA REPREZENTĂRII INTUITIVE</w:t>
      </w:r>
    </w:p>
    <w:p w:rsidR="00C413F0" w:rsidRPr="00D27A8F" w:rsidRDefault="00C413F0" w:rsidP="00C413F0">
      <w:pPr>
        <w:pStyle w:val="Title"/>
        <w:spacing w:before="0" w:after="0"/>
        <w:rPr>
          <w:rFonts w:ascii="Bookman Old Style" w:hAnsi="Bookman Old Style"/>
          <w:b w:val="0"/>
          <w:i/>
          <w:iCs/>
          <w:color w:val="000000"/>
          <w:sz w:val="24"/>
          <w:szCs w:val="24"/>
        </w:rPr>
      </w:pPr>
      <w:r w:rsidRPr="00D27A8F">
        <w:rPr>
          <w:rFonts w:ascii="Bookman Old Style" w:hAnsi="Bookman Old Style"/>
          <w:b w:val="0"/>
          <w:i/>
          <w:iCs/>
          <w:color w:val="000000"/>
          <w:sz w:val="24"/>
          <w:szCs w:val="24"/>
        </w:rPr>
        <w:t>(§1-7 din primul volum)</w:t>
      </w:r>
    </w:p>
    <w:p w:rsidR="00C413F0" w:rsidRPr="00D27A8F" w:rsidRDefault="00C413F0" w:rsidP="00C413F0">
      <w:pPr>
        <w:pStyle w:val="Title"/>
        <w:spacing w:before="0" w:after="0"/>
        <w:rPr>
          <w:rFonts w:ascii="Bookman Old Style" w:hAnsi="Bookman Old Style"/>
          <w:b w:val="0"/>
          <w:i/>
          <w:iCs/>
          <w:color w:val="00000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color w:val="000000"/>
          <w:sz w:val="24"/>
          <w:szCs w:val="24"/>
          <w:lang w:val="en-US"/>
        </w:rPr>
      </w:pPr>
      <w:r w:rsidRPr="00D27A8F">
        <w:rPr>
          <w:rFonts w:ascii="Bookman Old Style" w:hAnsi="Bookman Old Style"/>
          <w:b w:val="0"/>
          <w:color w:val="000000"/>
          <w:sz w:val="24"/>
          <w:szCs w:val="24"/>
        </w:rPr>
        <w:t xml:space="preserve">CAPITOLUL </w:t>
      </w:r>
      <w:r w:rsidRPr="00D27A8F">
        <w:rPr>
          <w:rFonts w:ascii="Bookman Old Style" w:hAnsi="Bookman Old Style"/>
          <w:b w:val="0"/>
          <w:color w:val="000000"/>
          <w:sz w:val="24"/>
          <w:szCs w:val="24"/>
          <w:lang w:val="en-US"/>
        </w:rPr>
        <w:t>I</w:t>
      </w:r>
    </w:p>
    <w:p w:rsidR="00C413F0" w:rsidRPr="00D27A8F" w:rsidRDefault="00C413F0" w:rsidP="00C413F0">
      <w:pPr>
        <w:pStyle w:val="Title"/>
        <w:spacing w:before="0" w:after="0"/>
        <w:rPr>
          <w:rFonts w:ascii="Bookman Old Style" w:hAnsi="Bookman Old Style"/>
          <w:b w:val="0"/>
          <w:color w:val="000000"/>
          <w:sz w:val="24"/>
          <w:szCs w:val="24"/>
        </w:rPr>
      </w:pPr>
      <w:r w:rsidRPr="00D27A8F">
        <w:rPr>
          <w:rFonts w:ascii="Bookman Old Style" w:hAnsi="Bookman Old Style"/>
          <w:b w:val="0"/>
          <w:color w:val="000000"/>
          <w:sz w:val="24"/>
          <w:szCs w:val="24"/>
        </w:rPr>
        <w:t>Punctul de vedere idealist</w:t>
      </w:r>
    </w:p>
    <w:p w:rsidR="00C413F0" w:rsidRPr="00D27A8F" w:rsidRDefault="00C413F0" w:rsidP="00C413F0">
      <w:pPr>
        <w:pStyle w:val="Title"/>
        <w:spacing w:before="0" w:after="0"/>
        <w:rPr>
          <w:rFonts w:ascii="Bookman Old Style" w:hAnsi="Bookman Old Style"/>
          <w:b w:val="0"/>
          <w:color w:val="000000"/>
          <w:sz w:val="24"/>
          <w:szCs w:val="24"/>
        </w:rPr>
      </w:pPr>
    </w:p>
    <w:p w:rsidR="00C413F0" w:rsidRPr="00D27A8F" w:rsidRDefault="00C413F0" w:rsidP="00C413F0">
      <w:pPr>
        <w:pStyle w:val="Title"/>
        <w:spacing w:before="0" w:after="0"/>
        <w:rPr>
          <w:rFonts w:ascii="Bookman Old Style" w:hAnsi="Bookman Old Style"/>
          <w:b w:val="0"/>
          <w:color w:val="00000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Sfere strălucitoare în număr infinit, în spaţiul nelimitat, o duzină aproape de sfere mai mici şi mai luminate care se mişcă în jurul fiecăreia din ele, calde în interior dar reci şi solidificate la suprafaţă, fiinţe vii şi inteligibile ieşite dintr-un fel de mucegai cu care sunt unse - iată adevărul empiric, iată lumea. Totuşi pentru o fiinţă care gândeşte este foarte critic faptul de a aparţine uneia din aceste sfere nenumărate purtate în spaţiul nelimitat; ea nu ştie de unde vine şi unde se duce, pierdută în mulţimea altor fiinţe asemănătoare, care se străduie, se munceşte, se frământă, trece rapid şi renaşte fără odihnă în timpul exterior. Acolo nimic nu este fix în afara materiei şi a revenirii aceloraşi forme divers organizate după anumite legi, date o dată pentru totdeauna. Tot ce ne poate spune ştiinţa empirică este legat de natură şi regulile apariţiei acestor forme. - Dar filosofia modernă, cu Berkeley şi Kant, a realizat în sfârşit că tot ce ne înconjoară nu este decât un fenomen al creierului supus unor condiţii subiective atât de numeroase şi de variate, încât această realitate absolută de care vorbeam trebuie să facă loc unei cu totul alte alcătuiri a lumii, şi că lumea se reduce la substratul fenomenului, că există adică între</w:t>
      </w:r>
      <w:r w:rsidRPr="00D27A8F">
        <w:rPr>
          <w:rFonts w:ascii="Bookman Old Style" w:hAnsi="Bookman Old Style"/>
          <w:sz w:val="24"/>
          <w:szCs w:val="24"/>
        </w:rPr>
        <w:t xml:space="preserve"> </w:t>
      </w:r>
      <w:r w:rsidRPr="00D27A8F">
        <w:rPr>
          <w:rFonts w:ascii="Bookman Old Style" w:hAnsi="Bookman Old Style"/>
          <w:color w:val="000000"/>
          <w:sz w:val="24"/>
          <w:szCs w:val="24"/>
        </w:rPr>
        <w:t>aceasta şi aceea acelaşi raport ca între lucrul în sine şi manifestarea sa.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„Lumea este reprezentarea mea” - iată o poziţie asemănătoare axiomelor lui Euclid, pe care toată lumea trebuie să o admită de îndată ce a înţeles-o; totuşi acesta nu este unul din acele adevăruri pe care este suficient să îl auzi pentru a-l înţelege. - A face înţeleasă această propoziţie, a lega de ea problema raportului idealului şi realului, adică a lumii gândite cu lumea care este în afara gândirii, aceasta a fost, împreună cu problema libertăţii morale, opera caracteristică a filosofiei moderne. După secole de cercetări în domeniul filosofiei obiective, s-a descoperit pentru prima oară că printre atâtea lucruri, care fac lumea atât de enigmatică şi atât de demnă de a medita asupra ei, cel mai important cu siguranţă este acest fapt simplu: oricare ar fi mărimea şi masa lumii, existenţa ei totuşi este suspendată de un fir foarte subţire, înţeleg conştiinţa, în care lumea ne este dată de fiecare dată. Această condiţie necesară a existenţei ei îi imprimă, în afara oricărei realităţi empirice, un caracter de idealitate şi deci de simplu fenomen; de aceea într-o privinţă cel puţin, putem considera acest fapt ca fiind de aceeaşi natură cu visul şi să îl clasăm în aceeaşi categorie. Căci funcţia creierului care, în timpul somnului, ne încântă prin viziunea unei lumi pe care o vedem sau o atingem, poate avea tot atâta importanţă în reprezentarea lumii obiective în stare de veghe. Aceste lumi, deşi diferite ca materie, provin în mod vizibil dintr-o aceeaşi formă. Această formă este intelectul, funcţia creierului. - Descartes este probabil primul care a ajuns la gradul de conştiinţă pe care îl cere acest adevăr fundamental, deşi în trecere şi sub forma îndoielii metodice, face din el punctul de plecare al filosofiei sale. Într-un cuvânt, dând </w:t>
      </w:r>
      <w:r w:rsidRPr="00D27A8F">
        <w:rPr>
          <w:rFonts w:ascii="Bookman Old Style" w:hAnsi="Bookman Old Style"/>
          <w:i/>
          <w:iCs/>
          <w:color w:val="000000"/>
          <w:sz w:val="24"/>
          <w:szCs w:val="24"/>
        </w:rPr>
        <w:t>Cogito ergo sum</w:t>
      </w:r>
      <w:r w:rsidRPr="00D27A8F">
        <w:rPr>
          <w:rFonts w:ascii="Bookman Old Style" w:hAnsi="Bookman Old Style"/>
          <w:iCs/>
          <w:color w:val="000000"/>
          <w:sz w:val="24"/>
          <w:szCs w:val="24"/>
        </w:rPr>
        <w:t xml:space="preserve"> [„cuget, deci exist“ - </w:t>
      </w:r>
      <w:r w:rsidRPr="00D27A8F">
        <w:rPr>
          <w:rFonts w:ascii="Bookman Old Style" w:hAnsi="Bookman Old Style"/>
          <w:i/>
          <w:iCs/>
          <w:color w:val="000000"/>
          <w:sz w:val="24"/>
          <w:szCs w:val="24"/>
        </w:rPr>
        <w:t>Principia philosophiae</w:t>
      </w:r>
      <w:r w:rsidRPr="00D27A8F">
        <w:rPr>
          <w:rFonts w:ascii="Bookman Old Style" w:hAnsi="Bookman Old Style"/>
          <w:iCs/>
          <w:color w:val="000000"/>
          <w:sz w:val="24"/>
          <w:szCs w:val="24"/>
        </w:rPr>
        <w:t>, I, 7 şi 10]</w:t>
      </w:r>
      <w:r w:rsidRPr="00D27A8F">
        <w:rPr>
          <w:rFonts w:ascii="Bookman Old Style" w:hAnsi="Bookman Old Style"/>
          <w:color w:val="000000"/>
          <w:sz w:val="24"/>
          <w:szCs w:val="24"/>
        </w:rPr>
        <w:t xml:space="preserve"> ca pe singurul lucru cert şi existenţa lumii ca problematică, el a găsit punctul de plecare general şi de altfel singurul punct de sprijin al oricărei filosofii. Acest punct de sprijini este în mod esenţial şi necesar cel </w:t>
      </w:r>
      <w:r w:rsidRPr="00D27A8F">
        <w:rPr>
          <w:rFonts w:ascii="Bookman Old Style" w:hAnsi="Bookman Old Style"/>
          <w:i/>
          <w:iCs/>
          <w:color w:val="000000"/>
          <w:sz w:val="24"/>
          <w:szCs w:val="24"/>
        </w:rPr>
        <w:t>subiectiv</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conştiinţa propriu-zisă. Căci aceasta doar este un dat imediat; tot restul, oricare ar fi acesta, îşi găseşte mijloacele şi condiţiile în conştiinţă; este supus acesteia aşadar. Iată de ce Descartes este considerat pe drept părintele filosofiei moderne, care începe odată cu el. Puţin timp după aceea, Berkeley avansează foarte mult pe această cale şi ajunge la idealismul propriu-zis, adică acea noţiune după care întinderea în spaţiu, lumea obiectivă, materială - ca atare - nu există decât în reprezentarea noastră şi că este fals, absurd chiar, să îi atribuie, ca atare, o existenţă în afara oricărei reprezentări şi independent de subiectul cunoscător, adică să îi vezi substratul într-o materie direct percepută şi existând în sine. Acest punct de vedere atât de just şi de profund este toată filosofia lui Berkeley. El s-a epuizat studiindu-l.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Adevărata filosofie trebuie deci să fie idealistă; trebuie să fie astfel pentru a fi cu adevărat sinceră. Este evident într-adevăr că nimeni nu poate ieşi din sine pentru a se identifica imediat cu lucrurile diferite, şi că toate de câte suntem siguri şi de care avem o conştiinţă imediată, rezidă în conştiinţa noastră. În afară şi dincolo de ea nu poate fi certitudine imediată, cea pe care o reclamă ştiinţa, pentru a-şi întemeia principiile, este certitudinea conştiinţei. Punctul de vedere empiric este conform spiritului ştiinţelor, care consideră lumea ca existând în mod absolut, dar nu celui al filosofiei, care se străduie să ajungă la primul principiu. Numai conştiinţa ne este dată imediat; iată de ce întreaga filosofie este închisă în faptele conştiente, de ce adică este în mod esenţial idealistă. - Realismul, care se impune minţilor necioplite, pentru că se dă pozitiv, pleacă în realitate de la o ipoteză gratuită, şi nu este în acest fel decât un sistem în aer; el trece sub tăcere sau neagă faptul fundamental şi anume că tot ce cunoaştem zace în adâncul conştiinţei. Căci a afirma că existenţa lucrurilor este condiţionată de un subiect care şi le reprezintă, şi aşadar că lumea nu există decât ca reprezentare, nu înseamnă să enunţi o ipoteză, să afirmi ceva gratuit, şi cu atât mai puţin să emiţi un paradox inventat pentru binele cauzei. Acesta este adevărul cel mai sigur şi cel mai simplu, cel mai greu de sesizat, tocmai pentru că este cel mai simplu, şi că nu toată lumea gândeşte destul pentru a reveni de la lucruri la primele elemente ale conştiinţei. O existenţă obiectivă absolută, o existenţă obiectivă în sine nu poate fi; ea ar fi de neconceput; căci obiectivul, prin însăşi esenţa sa, nu există ca atare decât în conştiinţa unui subiect; nu este decât reprezentarea acesteia; nu este condiţionat decât de ea şi de farmecele reprezentării, care depind de subiect şi nu de obiect.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Că lumea există şi fără subiect cunoscător pare evident la prima vedere; lucrul acesta îl gândim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fără să ne dăm seama de contradicţia ascunsă în această propoziţie. Dar când vrem să realizăm această idee abstractă, adică s-o readucem la o reprezentare intuitivă, de la care îşi ia (ca toate ideile abstracte de altfel) întregul adevăr şi conţinut, şi când căutăm să ne imaginăm o lume obiectivă, fără subiect cunoscător atunci reuşim să ne convingem că ceea ce ne imaginăm este în realitate contrariul a ceea ce ne propuneam, este de fapt demersul unui subiect cunoscător care îşi reprezintă o lume</w:t>
      </w:r>
      <w:r w:rsidRPr="00D27A8F">
        <w:rPr>
          <w:rFonts w:ascii="Bookman Old Style" w:hAnsi="Bookman Old Style"/>
          <w:sz w:val="24"/>
          <w:szCs w:val="24"/>
        </w:rPr>
        <w:t xml:space="preserve"> </w:t>
      </w:r>
      <w:r w:rsidRPr="00D27A8F">
        <w:rPr>
          <w:rFonts w:ascii="Bookman Old Style" w:hAnsi="Bookman Old Style"/>
          <w:color w:val="000000"/>
          <w:sz w:val="24"/>
          <w:szCs w:val="24"/>
        </w:rPr>
        <w:t>obiectivă, cu alţi termeni este ceea ce ne propuneam să excludem. Această lume reală, intuitivă este în mod vădit un fenomen al minţii; de aceea ipoteza că ar putea exista o lume, ca atare, în afara oricărei minţi, este contradictorie.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Obiecţia care apare conştient sau nu în spiritul fiecăruia împotriva idealităţii esenţiale şi necesare a oricărui obiect este următoarea: dar şi persoana mea este un obiect pentru o altă persoană; ea este deci o simplă reprezentare; şi totuşi eu ştiu sigur că exist şi că nu am nevoie de nimeni pentru a exista; toate celelalte obiecte sunt în acelaşi raport ca şi mine cu subiectul cunoscător; deci el ar exista şi dacă subiectul cunoscător ar dispărea. La aceasta s-ar putea răspunde: acesta altul, căruia îi consider persoana ca obiect, nu este numai subiectul ci şi un individ cunoscător. De aceea dacă acesta altul nu ar exista şi dacă eu aş fi singura fiinţă cunoscătoare, nu aş exista mai puţin ca subiect care singur permite obiectelor să existe în reprezentarea mea. Căci eu sunt subiect, aşa cum orice fiinţă cunoscătoare este subiect. Prin urmare, în cazul pe care îl presupunem, persoana mea tot ar exista oricum, dar ca reprezentare, adică în propria mea cunoaştere. Eu nu o cunosc niciodată imediat, ci întotdeauna într-un mod mediat, deoarece tot ce este în reprezentare este întotdeauna mediat. Astfel, nu îmi cunosc corpul ca obiect, ca întindere adică, umplând spaţiul şi acţionând, decât într-o reprezentare a minţii mele; această intuiţie se produce prin mijlocirea simţurilor şi datele lor sunt cele care permit minţii să îşi îndeplinească funcţia, adică să se întoarcă de la efect la cauză; în felul acesta, văzându-ne corpul cu ochii, atingându-l cu mâinile, construim în spaţiu o figură care se reprezintă ca fiind corpul nostru. Dar niciun fel de întindere, de formă sau de activitate nu îmi este dată imediat de nu ştiu care sentiment general al corpului sau conştiinţă intimă, dat care ar cadra cu fiinţa mea, care nu ar avea nevoie, pentru a exista astfel, să fie reprezentat de un subiect cunoscător. Mai mult chiar, acest sentiment general, ca şi conştiinţa mea, nu există imediat decât în raport cu voinţa, ca fiind adică plăcute sau neplăcute, şi ca fiind active în actele voinţei, care sunt reprezentate în intuiţia exterioară ca acte ale corpului. Rezultă de aici că existenţa persoanei mele sau a corpului meu, ca întins şi activ, presupune întotdeauna un subiect cunoscător care diferă de el, deoarece este întotdeauna o existenţă percepută, reprezentată, adică o existenţă pentru </w:t>
      </w:r>
      <w:r w:rsidRPr="00D27A8F">
        <w:rPr>
          <w:rFonts w:ascii="Bookman Old Style" w:hAnsi="Bookman Old Style"/>
          <w:i/>
          <w:iCs/>
          <w:color w:val="000000"/>
          <w:sz w:val="24"/>
          <w:szCs w:val="24"/>
        </w:rPr>
        <w:t>un altul</w:t>
      </w:r>
      <w:r w:rsidRPr="00D27A8F">
        <w:rPr>
          <w:rFonts w:ascii="Bookman Old Style" w:hAnsi="Bookman Old Style"/>
          <w:iCs/>
          <w:color w:val="000000"/>
          <w:sz w:val="24"/>
          <w:szCs w:val="24"/>
        </w:rPr>
        <w:t>. Î</w:t>
      </w:r>
      <w:r w:rsidRPr="00D27A8F">
        <w:rPr>
          <w:rFonts w:ascii="Bookman Old Style" w:hAnsi="Bookman Old Style"/>
          <w:color w:val="000000"/>
          <w:sz w:val="24"/>
          <w:szCs w:val="24"/>
        </w:rPr>
        <w:t>n realitate este un fenomen al creierului, acest creier în care acest fenomen se produce, fie al meu sau al unei alte persoane. În primul caz, persoana se divide în cunoscător şi în cunoscut, în subiect şi în obiect care aici,</w:t>
      </w:r>
      <w:r w:rsidRPr="00D27A8F">
        <w:rPr>
          <w:rFonts w:ascii="Bookman Old Style" w:hAnsi="Bookman Old Style"/>
          <w:sz w:val="24"/>
          <w:szCs w:val="24"/>
        </w:rPr>
        <w:t xml:space="preserve"> </w:t>
      </w:r>
      <w:r w:rsidRPr="00D27A8F">
        <w:rPr>
          <w:rFonts w:ascii="Bookman Old Style" w:hAnsi="Bookman Old Style"/>
          <w:color w:val="000000"/>
          <w:sz w:val="24"/>
          <w:szCs w:val="24"/>
        </w:rPr>
        <w:t>ca peste tot, sunt juxtapuse fără a putea fi în mod absolut reunite sau în mod absolut separate. Dacă acum propria mea persoană, pentru a exista ca atare, are întotdeauna nevoie de un subiect cunoscător, acest lucru este cel puţin la fel de adevărat pentru toate celelalte obiecte; în acest fel scopul obiecţiei precedente era tocmai de a atribui o existenţă independentă cunoaşterii şi subiectului său.</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Înţelegem din acest moment că existenţa care este condiţionată de un subiect cunoscător nu este decât existenţa în spaţiu, aşadar cunoaşterea a ceva întins şi activ: este întotdeauna o existenţă cunoscută, adică o existenţă pentru un altul. În schimb, orice lucru care există în acest fel poate de asemeni avea o existenţă în sine, pentru care nu este nevoie de un subiect; dar această existenţă nu poate fi nici întindere, nici activitate (adică să fie în spaţiu), trebuie în mod necesar ca existenţa ei să fie de un alt fel; este esenţa unui </w:t>
      </w:r>
      <w:r w:rsidRPr="00D27A8F">
        <w:rPr>
          <w:rFonts w:ascii="Bookman Old Style" w:hAnsi="Bookman Old Style"/>
          <w:i/>
          <w:iCs/>
          <w:color w:val="000000"/>
          <w:sz w:val="24"/>
          <w:szCs w:val="24"/>
        </w:rPr>
        <w:t xml:space="preserve">lucru în sine </w:t>
      </w:r>
      <w:r w:rsidRPr="00D27A8F">
        <w:rPr>
          <w:rFonts w:ascii="Bookman Old Style" w:hAnsi="Bookman Old Style"/>
          <w:color w:val="000000"/>
          <w:sz w:val="24"/>
          <w:szCs w:val="24"/>
        </w:rPr>
        <w:t>care, ca atare, nu poate fi niciodată obiect. Acesta ar fi răspunsul pe care l-am putea da obiecţiei menţionate mai sus. El nu infirmă cu nimic acest adevăr fundamental, că lumea obiectivă nu există decât în reprezentare, adică numai pentru un subiect.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remarcăm că şi aici Kant, cel puţin în măsura în care a rămas consecvent cu el însuşi, nu vedea obiecte în </w:t>
      </w:r>
      <w:r w:rsidRPr="00D27A8F">
        <w:rPr>
          <w:rFonts w:ascii="Bookman Old Style" w:hAnsi="Bookman Old Style"/>
          <w:i/>
          <w:iCs/>
          <w:color w:val="000000"/>
          <w:sz w:val="24"/>
          <w:szCs w:val="24"/>
        </w:rPr>
        <w:t>ale sale lucruri în sine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Putem trage acesată concluzie din argumentele prin care el a dovedit că spaţiul şi timpul nu sunt decât simple forme ale intuiţiei noastre, care aşadar nu aparţin lucrurilor în sine. Ceea ce nici în spaţiu, nici în timp nu ar putea fi un obiect, aşadar esenţa lucrurilor în sine nu poate fi obiectivă, ea trebuie să fie de un alt fel, vreau să zic metafizică. Se găseşte deci deja în această propoziţie a lui Kant acest alt principiu că lumea obiectivă nu există decât ca reprezentare.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Nici o doctrină nu sfidează contradicţia, şi pe de altă parte nu se expune unor perpetue neînţelegeri ca idealismul, care merge până la a nega realitatea empirică a lumii exterioare. Aşa se explică apelurile constante ale sfintei raţiuni, care se reproduc în atâtea feluri şi sub înfăţişări atât de diferite, ca de exemplu </w:t>
      </w:r>
      <w:r w:rsidRPr="00D27A8F">
        <w:rPr>
          <w:rFonts w:ascii="Bookman Old Style" w:hAnsi="Bookman Old Style"/>
          <w:i/>
          <w:color w:val="000000"/>
          <w:sz w:val="24"/>
          <w:szCs w:val="24"/>
        </w:rPr>
        <w:t>convingerea interioară</w:t>
      </w:r>
      <w:r w:rsidRPr="00D27A8F">
        <w:rPr>
          <w:rFonts w:ascii="Bookman Old Style" w:hAnsi="Bookman Old Style"/>
          <w:color w:val="000000"/>
          <w:sz w:val="24"/>
          <w:szCs w:val="24"/>
        </w:rPr>
        <w:t xml:space="preserve">, în Şcoala lui Duns Scot, sau </w:t>
      </w:r>
      <w:r w:rsidRPr="00D27A8F">
        <w:rPr>
          <w:rFonts w:ascii="Bookman Old Style" w:hAnsi="Bookman Old Style"/>
          <w:i/>
          <w:color w:val="000000"/>
          <w:sz w:val="24"/>
          <w:szCs w:val="24"/>
        </w:rPr>
        <w:t>credinţa în realitatea lumii exterioare</w:t>
      </w:r>
      <w:r w:rsidRPr="00D27A8F">
        <w:rPr>
          <w:rFonts w:ascii="Bookman Old Style" w:hAnsi="Bookman Old Style"/>
          <w:color w:val="000000"/>
          <w:sz w:val="24"/>
          <w:szCs w:val="24"/>
        </w:rPr>
        <w:t xml:space="preserve"> la Jacobi. În realitate, lumea exterioară nu ne este dată pe credit, cum pretinde Jacobi şi nu credem în ea pur şi simplu printr-un act de credinţă; ea se dă ceea ce este; şi îşi ţine imediat promisiunile. Trebuie să amintim că acel Jacobi care a imaginat acest sistem despre lume şi care ajunge să îl impună câtorva profesori de filosofie, care, timp de treizeci de ani, l-au dezvoltat cu complezenţă şi pe larg, era acelaşi care l-a denunţat pe Lessing ca spinozist şi pe Schelling ca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ateu; fapt pentru care a fost bine luat la rost, cum fiecare ştie, de acesta din urmă. Acest zel grozav l-a împins, reducând lumea la a nu fi decât un obiect de credinţă, să deschidă o portiţă credinţei şi să-şi pregătească creditul pentru ceea ce, în continuare, va fi realmente cerut omului pe credit; este ca şi cum, pentru a introduce banii din hârtie, ai pune în faţă această scuză, că valoarea aurului stă în întregime în ştampila pe care statul o pune pe ei. Jacobi, în filosofemele sale asupra realităţii lumii exterioare devenită afacere de credinţă, este chiar acel „realist transcendental care o face pe idealistul empiric“, pe care Kant. Îl critică în </w:t>
      </w:r>
      <w:r w:rsidRPr="00D27A8F">
        <w:rPr>
          <w:rFonts w:ascii="Bookman Old Style" w:hAnsi="Bookman Old Style"/>
          <w:i/>
          <w:iCs/>
          <w:color w:val="000000"/>
          <w:sz w:val="24"/>
          <w:szCs w:val="24"/>
        </w:rPr>
        <w:t>Raţiunea pură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(prima ediţie,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369).</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Adevăratul idealism dimpotrivă nu este idealismul empiric, ci idealismul transcendental. Acesta nu se ocupă de realitatea lumii exterioare; se mărgineşte în a susţine că orice obiect, şi prin urmare orice realitate empirică în general, este dublu condiţionată de acest subiect: mai întâi </w:t>
      </w:r>
      <w:r w:rsidRPr="00D27A8F">
        <w:rPr>
          <w:rFonts w:ascii="Bookman Old Style" w:hAnsi="Bookman Old Style"/>
          <w:i/>
          <w:iCs/>
          <w:color w:val="000000"/>
          <w:sz w:val="24"/>
          <w:szCs w:val="24"/>
        </w:rPr>
        <w:t>material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deci ca obiect, ţinând cont că o existenţă obiectivă nu se concepe decât în raport cu un subiect, şi ca atare ea este reprezentarea lui; apoi </w:t>
      </w:r>
      <w:r w:rsidRPr="00D27A8F">
        <w:rPr>
          <w:rFonts w:ascii="Bookman Old Style" w:hAnsi="Bookman Old Style"/>
          <w:i/>
          <w:iCs/>
          <w:color w:val="000000"/>
          <w:sz w:val="24"/>
          <w:szCs w:val="24"/>
        </w:rPr>
        <w:t>formal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prin aceea că genul de existenţă al obiectelor sau modul lor de a fi reprezentate (spaţiu, timp, cauză), provine de la un subiect, este dispus dinainte într-un subiect. Astfel concluzia firească a idealismului simplu al lui Berkeley - care priveşte numai obiectul - este idealismul lui Kant care priveşte genul şi forma specială a existenţei obiective. Acest sistem demonstrează că universul material întreg, cu corpurile în spaţiu, care sunt întinse şi, datorită timpului, au unele cu celelalte raporturi de cauzalitate; într-un cuvânt că tot ce depinde de această stare de lucruri nu are o existenţă independentă de mintea noastră, ci că toate acestea îşi au principiul în funcţiile creierului nostru. Datorită acestor funcţii, şi numai în creier această ordonare obiectivă a lucrurilor este posibilă; căci timpul, spaţiul şi cauzalitatea, pe care se bazează toate aceste procese obiective, nu sunt într-adevăr decât funcţii ale creierului. În sfârşit ele demonstrează că această ordine imuabilă a lucrurilor, care este criteriul şi firul conducător al realităţii empirice, purcede din creier şi el îi conferă întregul credit. Aceasta este expunerea criticii radicale a lui Kant, în afara faptului că nu intervine în ea cuvântul „creier“ care este înlocuit cu „facultatea de a cunoaşte“. De aceea el a căutat să dovedească că această ordonare obiectivă în spaţiu şi în timp, supusă principiului cauzalităţii, în sânul materiei, pe care se bazează în ultimă analiză toate evenimentele lumii reale, nu poate fi concepută ca existând prin sine, ca fiind adică ordinea lucrurilor în sine, sau ca</w:t>
      </w:r>
      <w:r w:rsidRPr="00D27A8F">
        <w:rPr>
          <w:rFonts w:ascii="Bookman Old Style" w:hAnsi="Bookman Old Style"/>
          <w:sz w:val="24"/>
          <w:szCs w:val="24"/>
        </w:rPr>
        <w:t xml:space="preserve"> </w:t>
      </w:r>
      <w:r w:rsidRPr="00D27A8F">
        <w:rPr>
          <w:rFonts w:ascii="Bookman Old Style" w:hAnsi="Bookman Old Style"/>
          <w:color w:val="000000"/>
          <w:sz w:val="24"/>
          <w:szCs w:val="24"/>
        </w:rPr>
        <w:t>fiind ceva absolut obiectiv, dat în mod direct; căci este de ajuns să ne angajăm ceva mai departe pe această cale pentru a ajunge la contradicţii. Este ceva ce Kant a vrut să dea de înţeles prin afirmaţiile sale; dar am arătat, în unul din suplimentele mele, cât este de infructuoasă această tentativă. - În schimb doctrina kantiană, chiar fără antinomii, ne duce la această idee, că lucrurile şi modul lor de existenţă sunt strâns unite în conştiinţa pe care o avem despre ele. Oricine l-a înţeles bine nu va întârzia să ajungă la convingerea că ipoteza unei lumi exterioare existând în afara conştiinţei şi independent de ea este profund absurdă. Ar fi imposibil să fim atât de tare angajaţi în spaţiu, timp şi cauzalitate şi în toată desfăşurarea experienţei, care se bazează pe aceste principii, conform acestor legi; ar fi imposibil să ne găsim aici ca la noi (chiar animalele), să ne simţim atât de în voie, dacă natura intelectului nostru şi cea a lucrurilor ar fi diferite; dimpotrivă, nu se poate explica acest fapt decât presupunând că cele două formează un tot, că intelectul însuşi crează această ordine şi că el nu există decât pentru lucruri, cum ele nu există decât pentru el.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independent de vederile profunde pe care doar filosofia kantiană ni le-a procurat, putem realiza cu uşurinţă cât este de fragilă ipoteza atât de îndărătnic apărată a realismului absolut; putem cel puţin face sensibil acest lucru, căutând să lămurim sensul acestei ipoteze, prin consideraţii de felul următor: lumea, </w:t>
      </w:r>
      <w:r w:rsidRPr="00D27A8F">
        <w:rPr>
          <w:rFonts w:ascii="Bookman Old Style" w:hAnsi="Bookman Old Style"/>
          <w:color w:val="000000"/>
          <w:sz w:val="24"/>
          <w:szCs w:val="24"/>
          <w:lang w:val="en-US"/>
        </w:rPr>
        <w:t xml:space="preserve">conform </w:t>
      </w:r>
      <w:r w:rsidRPr="00D27A8F">
        <w:rPr>
          <w:rFonts w:ascii="Bookman Old Style" w:hAnsi="Bookman Old Style"/>
          <w:color w:val="000000"/>
          <w:sz w:val="24"/>
          <w:szCs w:val="24"/>
        </w:rPr>
        <w:t xml:space="preserve">realismului, aşa cel puţin cum îl putem cunoaşte, trebuie să fie independentă de cunoaşterea noastră. Să suprimăm din ea toate fiinţele cunoscătoare şi să nu lăsăm să subziste decât natura anorganică şi vegetală. Stânca, arborele, râul, există ca şi cerul albastru. Soarele, luna şi stelele luminează acest univers ca înainte; dar toate acestea sunt inutile, pentru că nu există ochi să le vadă. Să introducem acum o fiinţă dotată cu cunoaştere. Acest univers se reprezintă şi se repetă înlăuntrul creierului său, exact aşa cum exista de curând în afara acestui creier. Un al doilea </w:t>
      </w:r>
      <w:r w:rsidRPr="00D27A8F">
        <w:rPr>
          <w:rFonts w:ascii="Bookman Old Style" w:hAnsi="Bookman Old Style"/>
          <w:i/>
          <w:color w:val="000000"/>
          <w:sz w:val="24"/>
          <w:szCs w:val="24"/>
        </w:rPr>
        <w:t>univers</w:t>
      </w:r>
      <w:r w:rsidRPr="00D27A8F">
        <w:rPr>
          <w:rFonts w:ascii="Bookman Old Style" w:hAnsi="Bookman Old Style"/>
          <w:color w:val="000000"/>
          <w:sz w:val="24"/>
          <w:szCs w:val="24"/>
        </w:rPr>
        <w:t xml:space="preserve"> a venit să se adauge celui dintâi, şi deşi profund separat de el, acesta îi seamănă punct cu punct. Lumea subiectivă a intuiţiei în spaţiul subiectiv al cunoaşterii este absolut identică cu lumea obiectivă în spaţiul obiectiv infinit. Dar această lume subiectivă are pe deasupra avantajul de a şti că acest spaţiu care este acolo în afară este infinit; ea poate chiar să indice dinainte minuţios, exact şi fără vreun examen prealabil, ordonarea regulată a tuturor evenimentelor care se produc în el şi care nu s-au realizat încă; poate să îl anunţe chiar legat de succesiunea în</w:t>
      </w:r>
      <w:r w:rsidRPr="00D27A8F">
        <w:rPr>
          <w:rFonts w:ascii="Bookman Old Style" w:hAnsi="Bookman Old Style"/>
          <w:sz w:val="24"/>
          <w:szCs w:val="24"/>
        </w:rPr>
        <w:t xml:space="preserve"> </w:t>
      </w:r>
      <w:r w:rsidRPr="00D27A8F">
        <w:rPr>
          <w:rFonts w:ascii="Bookman Old Style" w:hAnsi="Bookman Old Style"/>
          <w:color w:val="000000"/>
          <w:sz w:val="24"/>
          <w:szCs w:val="24"/>
        </w:rPr>
        <w:t>timp, de raportul cauză efect care reglează în afară toate schimbările. Toate acestea, cred, par destul de absurde pentru a ne convinge că această lume obiectivă, absolută, care există în afara creierului, independent de el şi înaintea oricărei cunoaşteri, această lume pe care credem că o putem gândi, nu este alta decât a doua, cea pe care o cunoaştem subiectiv, lumea reprezentării, singura pe care o putem realmente gândi. De aceea vom ajunge foarte firesc la ipoteza că această lume, aşa cum o cunoaştem, nu există decât prin cunoaşterea noastră, numai în reprezentare, şi nu în afara ei</w:t>
      </w:r>
      <w:r w:rsidRPr="00D27A8F">
        <w:rPr>
          <w:rStyle w:val="FootnoteReference"/>
          <w:rFonts w:ascii="Bookman Old Style" w:hAnsi="Bookman Old Style"/>
          <w:color w:val="000000"/>
          <w:sz w:val="24"/>
          <w:szCs w:val="24"/>
        </w:rPr>
        <w:footnoteReference w:id="276"/>
      </w:r>
      <w:r w:rsidRPr="00D27A8F">
        <w:rPr>
          <w:rFonts w:ascii="Bookman Old Style" w:hAnsi="Bookman Old Style"/>
          <w:color w:val="000000"/>
          <w:sz w:val="24"/>
          <w:szCs w:val="24"/>
        </w:rPr>
        <w:t xml:space="preserve">. Conform acestei ipoteze, lucrul în sine, adică ceea ce există independent de orice cunoaştere, este absolut diferit de reprezentare şi de toate atributele ei, aşadar de obiectivitate în general; ce este acest lucru în sine, vom afla din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discuţia angajată în </w:t>
      </w:r>
      <w:r w:rsidRPr="00D27A8F">
        <w:rPr>
          <w:rFonts w:ascii="Bookman Old Style" w:hAnsi="Bookman Old Style"/>
          <w:i/>
          <w:color w:val="000000"/>
          <w:sz w:val="24"/>
          <w:szCs w:val="24"/>
        </w:rPr>
        <w:t xml:space="preserve">Capitolul </w:t>
      </w:r>
      <w:r w:rsidRPr="00D27A8F">
        <w:rPr>
          <w:rFonts w:ascii="Bookman Old Style" w:hAnsi="Bookman Old Style"/>
          <w:i/>
          <w:color w:val="000000"/>
          <w:sz w:val="24"/>
          <w:szCs w:val="24"/>
          <w:lang w:val="en-US"/>
        </w:rPr>
        <w:t>V</w:t>
      </w:r>
      <w:r w:rsidRPr="00D27A8F">
        <w:rPr>
          <w:rFonts w:ascii="Bookman Old Style" w:hAnsi="Bookman Old Style"/>
          <w:color w:val="000000"/>
          <w:sz w:val="24"/>
          <w:szCs w:val="24"/>
          <w:lang w:val="en-US"/>
        </w:rPr>
        <w:t xml:space="preserve"> </w:t>
      </w:r>
      <w:r w:rsidRPr="00D27A8F">
        <w:rPr>
          <w:rFonts w:ascii="Bookman Old Style" w:hAnsi="Bookman Old Style"/>
          <w:color w:val="000000"/>
          <w:sz w:val="24"/>
          <w:szCs w:val="24"/>
        </w:rPr>
        <w:t>al primului volum în legătură cu realitatea lumii exterioare se desfăşoară pe o critică analoagă a ipotezei unei lumi obiective, şi prin imposibilitatea care rezultă dintr-o asemnea ipoteză de a stabili o trecere şi, ca să spunem aşa, un pod de la una la alta. În acest sens mai am de adăugat cele ce urmează.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Subiectivul şi obiectivul nu formează un </w:t>
      </w:r>
      <w:r w:rsidRPr="00D27A8F">
        <w:rPr>
          <w:rFonts w:ascii="Bookman Old Style" w:hAnsi="Bookman Old Style"/>
          <w:i/>
          <w:iCs/>
          <w:color w:val="000000"/>
          <w:sz w:val="24"/>
          <w:szCs w:val="24"/>
        </w:rPr>
        <w:t>continuum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cunoştinţa imediată este limitată de periferie, sau mai curând de ultimile ramificaţii ale sistemului nervos. Pe acestea se sprijină lumea, despre care nu ştim nimic, decât prin imaginile din creierul nostru. Dacă există în afara noastră o lume care corespunde acesteia, şi în ce măsură această lume este independentă de reprezentarea noastră, aceasta este întrebarea. Raportul dintre ele două nu s-ar putea stabili decât prin mijlocirea legii cauzalităţii; căci această lege singură ne permite să trecem de la ceva dat la ceva cu totul diferit. Dar această lege însăşi trebuie mai întâi să-şi justifice titlul. Originea ei trebuie să fie obiectivă sau subiectivă; în ambele cazuri ea este în întregime pe un mal sau altul şi nu poate aşadar servi de fundament. Dacă, aşa cum presupuneau Locke şi Hume, această lege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adică derivată din experienţă, ea este de origine obiectivă, aparţine acestei lumi anterioare despre care tocmai este vorba şi nu poate prin urmare să îi garanteze realitatea; căci atunci, urmând metoda lui Locke, legea cauzalităţii s-ar dovedi prin experienţă, şi realitatea experienţei prin legea cauzalităţii. Dacă dimpotrivă, aşa cum susţine Kant şi cu mai </w:t>
      </w:r>
      <w:r w:rsidRPr="00D27A8F">
        <w:rPr>
          <w:rFonts w:ascii="Bookman Old Style" w:hAnsi="Bookman Old Style"/>
          <w:bCs/>
          <w:color w:val="000000"/>
          <w:sz w:val="24"/>
          <w:szCs w:val="24"/>
        </w:rPr>
        <w:t xml:space="preserve">multă </w:t>
      </w:r>
      <w:r w:rsidRPr="00D27A8F">
        <w:rPr>
          <w:rFonts w:ascii="Bookman Old Style" w:hAnsi="Bookman Old Style"/>
          <w:color w:val="000000"/>
          <w:sz w:val="24"/>
          <w:szCs w:val="24"/>
        </w:rPr>
        <w:t xml:space="preserve">îndreptăţire, această lege este dată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ea este subiectivă, şi atunci este clar că rămânem cu ea întotdeauna în domeniul subiectivului. Căci singurul dat empiric adevărat, în intuiţie, este intrarea unei senzaţii într-un organ de simţ. Ipoteza că această senzaţie, chiar în general, trebuie să aibă o cauză, se bazează pe o lege care îşi are rădăcina în forma cunoaşterii, adică într-o funcţie a creierului nostru, lege a cărei origine este aşadar la fel de subiectivă ca şi această senzaţie însăşi. Cauza atribuită senzaţiei conform acestei legi se reprezintă în intuiţie, ca obiect, ca ceva adică a cărui manifestare este supusă formei spaţiului şi timpului. Dar aceste forme sunt şi ele de origine subiectivă; ele nu constituie caracterul însuşi al facultăţii noastre de intuire. Această trecere de la senzaţie la cauza sa, care este rădăcina intuiţiei sensibile, cum am repetat atât de des, este suficientă desigur pentru a dovedi prezenţa empirică a unui obiect în spaţiu şi în timp, şi prin urmare răspunde bine tuturor necesităţilor vieţii practice; dar aceasta nu este de ajuns pentru a ne garanta existenţa în sine a fenomenelor care se manifestă pentru toţi în acest fel şi cu atât mai mult pentru a ne garanta substratul lor inteligibil. Din faptul că anumite senzaţii ale organelor mele senzoriale prilejuiesc o intuiţie a creierului meu, compusă din obiecte întinse în spaţiu care durează în timp şi care acţionează ca motive, nu rezultă că eu sunt autorizat să presupun că aceste obiecte cu calităţile particulare care le aparţin există în ele însele, adică independent de creierul meu şi în afara lui. - Acestea sunt concluziile legitime ale filosofiei lui Kant. Ele sunt în legătură cu o teorie anterioară a lui Locke, care este la fel de justă, dar mai puţin solid dedusă. Dacă într-adevăr, cum lasă să se înţeleagă teoria lui Locke, obiectele exterioare se reduc la senzaţie ca fiind propria-i cauză, nu poate fi vreo asemănare între senzaţie care este efectul, şi esenţa obiectivă a cauzei, care a produs-o: căci senzaţia, cu funcţie organică, este determinată de natura artistă şi complexă a organelor noastre care colaborează cu senzaţia; prin urmare ea este doar prilejuită de cauza exterioară, şi apoi este fasonată de legile înseşi ale sensibilităţii noastre, adică ea este în întregime subiectivă. - Filosofia lui Locke era critica funcţiilor simţurilor; filosofia lui Kant ne-a dat critica funcţiilor creierului. Trebuie adăugat la toate acestea concluziile lui Berkeley pe care le iau pe seama mea, şi anume că orice obiect, oricare ar fi originea ca obiect, este deja condiţionat de subiect, adică nu este în mod esenţial</w:t>
      </w:r>
      <w:r w:rsidRPr="00D27A8F">
        <w:rPr>
          <w:rFonts w:ascii="Bookman Old Style" w:hAnsi="Bookman Old Style"/>
          <w:sz w:val="24"/>
          <w:szCs w:val="24"/>
        </w:rPr>
        <w:t xml:space="preserve"> </w:t>
      </w:r>
      <w:r w:rsidRPr="00D27A8F">
        <w:rPr>
          <w:rFonts w:ascii="Bookman Old Style" w:hAnsi="Bookman Old Style"/>
          <w:color w:val="000000"/>
          <w:sz w:val="24"/>
          <w:szCs w:val="24"/>
        </w:rPr>
        <w:t>decât reprezentarea acestuia. Astfel scopul realismului este un obiect fără subiect şi nici nu este măcar posibil să ştie ce vrea să însemne asta.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Din toată această expunere rezultă foarte clar că a vrea să ajungi la esenţa intimă a lucrurilor este o tentativă iluzorie, cel puţin pe calea reprezentării şi prin cunoaştere pur şi simplu. Căci reprezentarea nu atinge lucrurile decât pe dinafară şi </w:t>
      </w:r>
      <w:r w:rsidRPr="00D27A8F">
        <w:rPr>
          <w:rFonts w:ascii="Bookman Old Style" w:hAnsi="Bookman Old Style"/>
          <w:bCs/>
          <w:color w:val="000000"/>
          <w:sz w:val="24"/>
          <w:szCs w:val="24"/>
        </w:rPr>
        <w:t xml:space="preserve">prin </w:t>
      </w:r>
      <w:r w:rsidRPr="00D27A8F">
        <w:rPr>
          <w:rFonts w:ascii="Bookman Old Style" w:hAnsi="Bookman Old Style"/>
          <w:color w:val="000000"/>
          <w:sz w:val="24"/>
          <w:szCs w:val="24"/>
        </w:rPr>
        <w:t xml:space="preserve">urmare nu le poate pătrunde. Pentru a reuşi acest lucru, ar trebui să ne plasăm în interiorul însuşi al lucrurilor. Atunci am putea să le cunoaştem imediat. Obiectul celei de a doua </w:t>
      </w:r>
      <w:r w:rsidRPr="00D27A8F">
        <w:rPr>
          <w:rFonts w:ascii="Bookman Old Style" w:hAnsi="Bookman Old Style"/>
          <w:i/>
          <w:color w:val="000000"/>
          <w:sz w:val="24"/>
          <w:szCs w:val="24"/>
        </w:rPr>
        <w:t>Cărţi</w:t>
      </w:r>
      <w:r w:rsidRPr="00D27A8F">
        <w:rPr>
          <w:rFonts w:ascii="Bookman Old Style" w:hAnsi="Bookman Old Style"/>
          <w:color w:val="000000"/>
          <w:sz w:val="24"/>
          <w:szCs w:val="24"/>
        </w:rPr>
        <w:t xml:space="preserve"> a mele este tocmai această cunoaştere, în măsura în care ea este posibilă. Dar atâta vreme cât rămânem aici, ca în această primă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la percepţia obiectivă, adică la cunoaştere, lumea este şi rămâne pentru noi o simplă reprezentare, căci aici nu există drum care să ne conducă dincolo.</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în afară de aceasta este bine să menţinem punctul de vedere idealist pentru a servi de contrapondere punctului de vedere materialist. Putem considera orice controversă asupra </w:t>
      </w:r>
      <w:r w:rsidRPr="00D27A8F">
        <w:rPr>
          <w:rFonts w:ascii="Bookman Old Style" w:hAnsi="Bookman Old Style"/>
          <w:i/>
          <w:color w:val="000000"/>
          <w:sz w:val="24"/>
          <w:szCs w:val="24"/>
        </w:rPr>
        <w:t>realului</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intelectului</w:t>
      </w:r>
      <w:r w:rsidRPr="00D27A8F">
        <w:rPr>
          <w:rFonts w:ascii="Bookman Old Style" w:hAnsi="Bookman Old Style"/>
          <w:color w:val="000000"/>
          <w:sz w:val="24"/>
          <w:szCs w:val="24"/>
        </w:rPr>
        <w:t xml:space="preserve"> ca privind existenţa materiei; căci în ultimă analiză realitatea sau idealitatea acesteia este dezbătută. Materia, ca atare, există în reprezentarea noastră, sau este independentă de orice reprezentare? În ultimul caz, ea ar fi lucrul în sine şi oricine presupune o materie existând prin ea însăşi trebuie, pentru a fi consecvent, să se declare materialist, adică să facă din materie principiul de explicaţie al tuturor lucrurilor. Cel care dimpotrivă o neagă ca </w:t>
      </w:r>
      <w:r w:rsidRPr="00D27A8F">
        <w:rPr>
          <w:rFonts w:ascii="Bookman Old Style" w:hAnsi="Bookman Old Style"/>
          <w:i/>
          <w:iCs/>
          <w:color w:val="000000"/>
          <w:sz w:val="24"/>
          <w:szCs w:val="24"/>
        </w:rPr>
        <w:t>lucru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sine este prin însuşi acest fapt idealist. Locke, singurul dintre moderni, a susţinut în mod absolut şi fără rezerve realitatea materiei. De aceea doctrina sa, datorită lui Londillac, a produs senzualismul şi materialismul francezilor. De aici rezultă antiteza materialismului şi a idealismului reprezentată în ce are ea extrem de Berkeley şi de materialiştii francezi (d</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Holbach). </w:t>
      </w:r>
      <w:r w:rsidRPr="00D27A8F">
        <w:rPr>
          <w:rFonts w:ascii="Bookman Old Style" w:hAnsi="Bookman Old Style"/>
          <w:bCs/>
          <w:color w:val="000000"/>
          <w:sz w:val="24"/>
          <w:szCs w:val="24"/>
        </w:rPr>
        <w:t xml:space="preserve">Fichte </w:t>
      </w:r>
      <w:r w:rsidRPr="00D27A8F">
        <w:rPr>
          <w:rFonts w:ascii="Bookman Old Style" w:hAnsi="Bookman Old Style"/>
          <w:color w:val="000000"/>
          <w:sz w:val="24"/>
          <w:szCs w:val="24"/>
        </w:rPr>
        <w:t xml:space="preserve">nu trebuie menţionat aici; el nu merită vreun loc printre adevăraţii filosofi, printre aceşti aleşi ai umanităţii, care caută cu o seriozitate profundă, nu propriul interes ci adevărul, şi deci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pot fi </w:t>
      </w:r>
      <w:r w:rsidRPr="00D27A8F">
        <w:rPr>
          <w:rFonts w:ascii="Bookman Old Style" w:hAnsi="Bookman Old Style"/>
          <w:bCs/>
          <w:color w:val="000000"/>
          <w:sz w:val="24"/>
          <w:szCs w:val="24"/>
        </w:rPr>
        <w:t xml:space="preserve">comparaţi, </w:t>
      </w:r>
      <w:r w:rsidRPr="00D27A8F">
        <w:rPr>
          <w:rFonts w:ascii="Bookman Old Style" w:hAnsi="Bookman Old Style"/>
          <w:color w:val="000000"/>
          <w:sz w:val="24"/>
          <w:szCs w:val="24"/>
        </w:rPr>
        <w:t xml:space="preserve">cu oamenii care, sub acelaşi pretext, nu au niciodată în vedere decât averea personală. Fichte este părintele acestei filosofii a aparenţei care, prin ambiguitatea termenilor, prin întrebuinţarea unor fraze de neînţeles şi a sofismelor, caută să creeze iluzii, să impună prin nu ştiu ce aer de importanţă şi aşadar să amăgească oamenii avizi de ştiinţă; această metodă, după ce a fost folosită de Schelling, a atins perfecţiunea cu faimosul sistem al lui Hegel în care ea </w:t>
      </w:r>
      <w:r w:rsidRPr="00D27A8F">
        <w:rPr>
          <w:rFonts w:ascii="Bookman Old Style" w:hAnsi="Bookman Old Style"/>
          <w:bCs/>
          <w:color w:val="000000"/>
          <w:sz w:val="24"/>
          <w:szCs w:val="24"/>
        </w:rPr>
        <w:t xml:space="preserve">îşi </w:t>
      </w:r>
      <w:r w:rsidRPr="00D27A8F">
        <w:rPr>
          <w:rFonts w:ascii="Bookman Old Style" w:hAnsi="Bookman Old Style"/>
          <w:color w:val="000000"/>
          <w:sz w:val="24"/>
          <w:szCs w:val="24"/>
        </w:rPr>
        <w:t>găseşte</w:t>
      </w:r>
      <w:r w:rsidRPr="00D27A8F">
        <w:rPr>
          <w:rFonts w:ascii="Bookman Old Style" w:hAnsi="Bookman Old Style"/>
          <w:sz w:val="24"/>
          <w:szCs w:val="24"/>
        </w:rPr>
        <w:t xml:space="preserve"> </w:t>
      </w:r>
      <w:r w:rsidRPr="00D27A8F">
        <w:rPr>
          <w:rFonts w:ascii="Bookman Old Style" w:hAnsi="Bookman Old Style"/>
          <w:color w:val="000000"/>
          <w:sz w:val="24"/>
          <w:szCs w:val="24"/>
        </w:rPr>
        <w:t>împlinirea în şarlatanism. A-l numi pe Fichte alături de Kant, înseamnă să dovedeşti că nu ştii ce spui. - În schimb, materialismul are justificarea sa. Este la fel de îndreptăţit să spui că subiectul cunoscător este un produs al materiei cât este să spui că materia este doar o reprezentare a subiectului cunoscător; numai că acestea sunt două puncte de vedere la fel de înguste; căci materialismul este filosofia subiectului care se uită pe sine în calcule. De aceea acestei ipoteze, că eu sunt o simplă modificare a materiei, trebuie să i se opună cealaltă, că orice materie nu există decât în reprezentarea mea; aceasta nu este mai puţin întemeiată. Noţiunea încă obscură a acestor raporturi pare să fi dat naştere expresiei platoniciene: ϋλη άληθινόν ψεΰδος</w:t>
      </w:r>
      <w:r w:rsidRPr="00D27A8F">
        <w:rPr>
          <w:rStyle w:val="FootnoteReference"/>
          <w:rFonts w:ascii="Bookman Old Style" w:hAnsi="Bookman Old Style"/>
          <w:color w:val="000000"/>
          <w:sz w:val="24"/>
          <w:szCs w:val="24"/>
        </w:rPr>
        <w:footnoteReference w:id="277"/>
      </w:r>
      <w:r w:rsidRPr="00D27A8F">
        <w:rPr>
          <w:rFonts w:ascii="Bookman Old Style" w:hAnsi="Bookman Old Style"/>
          <w:color w:val="000000"/>
          <w:sz w:val="24"/>
          <w:szCs w:val="24"/>
        </w:rPr>
        <w:t xml:space="preserve"> (</w:t>
      </w:r>
      <w:r w:rsidRPr="00D27A8F">
        <w:rPr>
          <w:rFonts w:ascii="Bookman Old Style" w:hAnsi="Bookman Old Style"/>
          <w:i/>
          <w:iCs/>
          <w:color w:val="000000"/>
          <w:sz w:val="24"/>
          <w:szCs w:val="24"/>
        </w:rPr>
        <w:t xml:space="preserve">materia, mendacium verax) </w:t>
      </w:r>
      <w:r w:rsidRPr="00D27A8F">
        <w:rPr>
          <w:rFonts w:ascii="Bookman Old Style" w:hAnsi="Bookman Old Style"/>
          <w:iCs/>
          <w:color w:val="000000"/>
          <w:sz w:val="24"/>
          <w:szCs w:val="24"/>
        </w:rPr>
        <w:t>[„materia este o minciună şi e totuşi adevărată“].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Realismul conduce, după cum am spus, la materialism. Căci dacă intuiţia empirică ne arată că lucrurile în sine există independent de subiectul cunoscător, experienţa ne furnizează şi ordinea lucrurilor în sine, adică ordinea adevărată şi unică a lumii. Dar aceasta ne conduce la presupunerea că nu există decât un lucru în sine, materia, din care tot restul nu este decât modificare, dat fiind că atunci cursul naturii este ordinea unică şi absolută a lumii. Atâta vreme cât imperiul realismului a fost necontestat, i s-a opus </w:t>
      </w:r>
      <w:r w:rsidRPr="00D27A8F">
        <w:rPr>
          <w:rFonts w:ascii="Bookman Old Style" w:hAnsi="Bookman Old Style"/>
          <w:i/>
          <w:color w:val="000000"/>
          <w:sz w:val="24"/>
          <w:szCs w:val="24"/>
        </w:rPr>
        <w:t>spiritualismul</w:t>
      </w:r>
      <w:r w:rsidRPr="00D27A8F">
        <w:rPr>
          <w:rFonts w:ascii="Bookman Old Style" w:hAnsi="Bookman Old Style"/>
          <w:color w:val="000000"/>
          <w:sz w:val="24"/>
          <w:szCs w:val="24"/>
        </w:rPr>
        <w:t xml:space="preserve"> pentru a exista concluzii asemănătoare, s-a imaginat adică o a doua substanţă în afară şi altături de materie, o substanţă imaterială. Acest dualism scăpând oricărei experienţe, fără dovadă, fără consistenţă, a fost </w:t>
      </w:r>
      <w:r w:rsidRPr="00D27A8F">
        <w:rPr>
          <w:rFonts w:ascii="Bookman Old Style" w:hAnsi="Bookman Old Style"/>
          <w:color w:val="000000"/>
          <w:sz w:val="24"/>
          <w:szCs w:val="24"/>
          <w:lang w:val="en-US"/>
        </w:rPr>
        <w:t xml:space="preserve">negat de </w:t>
      </w:r>
      <w:r w:rsidRPr="00D27A8F">
        <w:rPr>
          <w:rFonts w:ascii="Bookman Old Style" w:hAnsi="Bookman Old Style"/>
          <w:color w:val="000000"/>
          <w:sz w:val="24"/>
          <w:szCs w:val="24"/>
        </w:rPr>
        <w:t xml:space="preserve">Spinoza şi demonstrat ca fals de Kant, care putea face acest lucru, repunând idealismul în drepturile sale. Căci, cu realismul, materialismul cade de la sine, spiritualismul fiind privit ca o contrapondere; atunci materia, în natura vie, nu mai este un simplu fenomen condiţionat de </w:t>
      </w:r>
      <w:r w:rsidRPr="00D27A8F">
        <w:rPr>
          <w:rFonts w:ascii="Bookman Old Style" w:hAnsi="Bookman Old Style"/>
          <w:i/>
          <w:color w:val="000000"/>
          <w:sz w:val="24"/>
          <w:szCs w:val="24"/>
        </w:rPr>
        <w:t>intelect</w:t>
      </w:r>
      <w:r w:rsidRPr="00D27A8F">
        <w:rPr>
          <w:rFonts w:ascii="Bookman Old Style" w:hAnsi="Bookman Old Style"/>
          <w:color w:val="000000"/>
          <w:sz w:val="24"/>
          <w:szCs w:val="24"/>
        </w:rPr>
        <w:t xml:space="preserve"> şi care nu are existenţă decât în el. Prin urmare, dacă spiritualismul este o armă iluzoria împotriva materialismului, idealismul este arma bună şi eficace, pentru că el pune lumea obiectivă sub dependenţa noastră, şi constituie contraponderea necesară a dependenţei în care ne aflăm vizavi de natură. Lumea, de care moartea mă desparte, nu este de altfel decât reprezentarea mea. Centrul de gravitaţie al existenţei recade în subiect. Nu se mai demonstrează ca în spiritualism, independenţa subiectului cunoscător în raport cu materia, ci dependenţa materiei în raport cu subiectul. Într-adevăr, acest lucru nu se înţelege atât de uşor, si nu se manevrează cu tot atâta comoditate ca cele două substanţe ale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spiritualismului; dar </w:t>
      </w:r>
      <w:r w:rsidRPr="00D27A8F">
        <w:rPr>
          <w:rFonts w:ascii="Bookman Old Style" w:hAnsi="Bookman Old Style"/>
          <w:iCs/>
          <w:color w:val="000000"/>
          <w:sz w:val="24"/>
          <w:szCs w:val="24"/>
        </w:rPr>
        <w:t>χαλεπά τά καλά.</w:t>
      </w:r>
      <w:r w:rsidRPr="00D27A8F">
        <w:rPr>
          <w:rStyle w:val="FootnoteReference"/>
          <w:rFonts w:ascii="Bookman Old Style" w:hAnsi="Bookman Old Style"/>
          <w:iCs/>
          <w:color w:val="000000"/>
          <w:sz w:val="24"/>
          <w:szCs w:val="24"/>
        </w:rPr>
        <w:footnoteReference w:id="278"/>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De altfel, axiomei fundamentale a filosofiei subiective: „lumea este reprezentarea mea“, i se poate, cu tot atâta îndreptăţire, se pare, opune cea a filosofiei obiective: „lumea este materie“ sau „numai materia este“ (ca atare ea nu este supusă nici morţii, nici devenirii), sau încă „tot ce există este materie“. Aceasta este axioma fundamentală a lui Democrit, Leucip şi </w:t>
      </w:r>
      <w:r w:rsidRPr="00D27A8F">
        <w:rPr>
          <w:rFonts w:ascii="Bookman Old Style" w:hAnsi="Bookman Old Style"/>
          <w:bCs/>
          <w:color w:val="000000"/>
          <w:sz w:val="24"/>
          <w:szCs w:val="24"/>
        </w:rPr>
        <w:t xml:space="preserve">Epicur. </w:t>
      </w:r>
      <w:r w:rsidRPr="00D27A8F">
        <w:rPr>
          <w:rFonts w:ascii="Bookman Old Style" w:hAnsi="Bookman Old Style"/>
          <w:color w:val="000000"/>
          <w:sz w:val="24"/>
          <w:szCs w:val="24"/>
        </w:rPr>
        <w:t>Dar dacă se examinează lucrurile mai îndeaproape, se constată un avantaj real în faptul de a căuta nu în afară, ci în subiectul însuşi, punctul de plecare al sistemului; acesta permite să se facă un pas înainte care este pe deplin justificat. Căci conştiinţa este singurul lucru dat imediat, şi noi trecem peste, când mergem direct la materie şi facem din ea punctul nostru de plecare. Pe de altă parte, s-ar putea foarte bine construi lumea cu materia şi proprietăţile ei, odată definite şi complet numerotate (dar această numărătoare este punctul delicat). Căci tot ce există este rezultatul unor cauze reale, care nu puteau acţiona, şi acţiona în acord, decât în virtutea unor forţe fundamentale ale materiei; dar aceste forţe trebuie cel puţin să fie demonstrate obiectiv, pentru că nu le vom putea cunoaşte niciodată subiectiv. Este adevărat că o asemnea explicaţie şi o asemenea construcţie a lumii nu ar reclama numai ipoteza prealabilă a unei existenţe în sine a materiei (care este în realitate condiţionată de subiect); ar mai trebui să arate că proprietăţile prime inerente ale acestei materii sunt inexplicabile şi să le dea drept calităţi oculte (să se vadă §26, 27, vol. I). Căci materia nu este decât suportul acestor forţe, cum legea cauzalităţii nu este decât regula manifestărilor lor. Totuşi o astfel de explicaţie a lumii ar fi întotdeauna relativă şi condiţionată, ar fi propriu-zis opera unei fizici care, la orice pas, ar simţi nevoia unei metafizici. Pe de altă parte, punctul de plecare şi axioma fundamentală a filosofiei subiective, „lumea este reprezentarea mea“, este şi incompletă: mai întâi pentru că lumea este şi altceva (</w:t>
      </w:r>
      <w:r w:rsidRPr="00D27A8F">
        <w:rPr>
          <w:rFonts w:ascii="Bookman Old Style" w:hAnsi="Bookman Old Style"/>
          <w:i/>
          <w:color w:val="000000"/>
          <w:sz w:val="24"/>
          <w:szCs w:val="24"/>
        </w:rPr>
        <w:t>lucru în sine, voinţă</w:t>
      </w:r>
      <w:r w:rsidRPr="00D27A8F">
        <w:rPr>
          <w:rFonts w:ascii="Bookman Old Style" w:hAnsi="Bookman Old Style"/>
          <w:color w:val="000000"/>
          <w:sz w:val="24"/>
          <w:szCs w:val="24"/>
        </w:rPr>
        <w:t xml:space="preserve">) şi că pretutindeni forma sau reprezentarea nu este pentru ea decât o formă accidentală; apoi pentru că subiectul ca atare este condiţionat de obiect. Căci dacă grosolanul principiu al intelectului: „lumea, obiectul tot ar exista, în absenţa oricărui subiect“ este fals, acesta altul nu este mai puţin fals: „subiectul tot ar fi cunoscător în absenţa oricărui obiect, adică a oricărei reprezentări“. O conştiinţă fără obiect nu este o conştiinţă. Un subiect gânditor are concepte în raport cu obiectul său, un subiect intuit are obiecte dotate cu calităţi corespunzătoare organizării sale. Dacă acum deposedăm subiectul de calităţile şi formele cele mai intime ale cunoaşterii, toate proprietăţile obiectului dispar în acelaşi timp şi nu mai rămâne nimic decât materia fără formă şi fără calităţi, care este tot atât de puţin materia din experienţă pe cât este subiectul fără formele cunoaşterii; dar care rămâne totuşi în faţa subiectului nud, care </w:t>
      </w:r>
      <w:r w:rsidRPr="00D27A8F">
        <w:rPr>
          <w:rFonts w:ascii="Bookman Old Style" w:hAnsi="Bookman Old Style"/>
          <w:bCs/>
          <w:color w:val="000000"/>
          <w:sz w:val="24"/>
          <w:szCs w:val="24"/>
        </w:rPr>
        <w:t xml:space="preserve">fiind </w:t>
      </w:r>
      <w:r w:rsidRPr="00D27A8F">
        <w:rPr>
          <w:rFonts w:ascii="Bookman Old Style" w:hAnsi="Bookman Old Style"/>
          <w:color w:val="000000"/>
          <w:sz w:val="24"/>
          <w:szCs w:val="24"/>
        </w:rPr>
        <w:t>reflexul său, dispărea odată cu el.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Deşi materialismul îşi propune să limiteze aceste postulate ale materiei, la atom, el adaugă inconştient nu numai subiectul, dar şi spaţiul, timpul şi cauza, care se sprijină pe determinări particulare ale subiectului.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Lumea ca reprezentare, lumea obiectivă, are deci doi poli; subiectul cunoscător pur şi simplu, deposedat de farmecele cunoaşterii sale, şi apoi materia brută, fără forme şi calităţi. Nici unul nici altul nu pot fi deloc cunoscuţi, subiectul pentru că este lucrul care cunoaşte, materia, pentru că, fără forme şi calităţi nu poate fi obiectul unei intuiţii. Totuşi amândouă sunt condiţii esenţiale ale oricărei intuiţii empirice. Şi astfel, alături de materia brută, fără formă şi fără viaţă (adică fără voinţă), care nu este dată în nicio experienţă, dar care este presupusă în fiecare din ele, se înalţă ca o oglindă pură, subiectul cunoscător ca atare, care de asemeni precedă orice experienţă. Subiectul nu este în timp, căci timpul este forma cea mai apropiată a modului său de reprezentare; materia care zace alături, care îi corespunde, este eternă şi nemuritoare, fixă în timpul infinit; ea nici măcar nu este întinsă, căci întinderea dă o formă; ea nu este decât în spaţiu. Tot restul este într-o perpetuă mişcare de viaţă şi moarte, în timp ce subiectul şi materia reprezintă cei doi poli nemuritori ai lumii ca reprezentare. Putem prin urmare considera materia nemişcată ca reflexul subiectului pur, în afara timpului, văzută ca pură şi simplă condiţie a oricărui obiect. Amândouă aparţin fenomenului şi nu lucrului în sine; dar sunt materialul indispensabil al oricărui fenomen. Nu le putem obţine decât prin abstracţie; ele nu sunt date în stare pură şi în ele însele.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Viciul fundamental al tuturor sistemelor constă în faptul de a ignora acest adevăr, că </w:t>
      </w:r>
      <w:r w:rsidRPr="00D27A8F">
        <w:rPr>
          <w:rFonts w:ascii="Bookman Old Style" w:hAnsi="Bookman Old Style"/>
          <w:i/>
          <w:color w:val="000000"/>
          <w:sz w:val="24"/>
          <w:szCs w:val="24"/>
        </w:rPr>
        <w:t>intelectul</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materia</w:t>
      </w:r>
      <w:r w:rsidRPr="00D27A8F">
        <w:rPr>
          <w:rFonts w:ascii="Bookman Old Style" w:hAnsi="Bookman Old Style"/>
          <w:color w:val="000000"/>
          <w:sz w:val="24"/>
          <w:szCs w:val="24"/>
        </w:rPr>
        <w:t xml:space="preserve"> sunt corelative, că adică unul nu există decât pentru celălalt, că amândouă se ţin împreună şi sunt solidare, că unul nu este decât reflexul celuilalt, într-un cuvânt că sunt propriu-zis unul şi acelaşi lucru, considerat din două puncte de vedere opuse; şi că această unitate - aici anticipez - este fenomenul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sau a </w:t>
      </w:r>
      <w:r w:rsidRPr="00D27A8F">
        <w:rPr>
          <w:rFonts w:ascii="Bookman Old Style" w:hAnsi="Bookman Old Style"/>
          <w:i/>
          <w:color w:val="000000"/>
          <w:sz w:val="24"/>
          <w:szCs w:val="24"/>
        </w:rPr>
        <w:t>lucrului în sine</w:t>
      </w:r>
      <w:r w:rsidRPr="00D27A8F">
        <w:rPr>
          <w:rFonts w:ascii="Bookman Old Style" w:hAnsi="Bookman Old Style"/>
          <w:color w:val="000000"/>
          <w:sz w:val="24"/>
          <w:szCs w:val="24"/>
        </w:rPr>
        <w:t>; că prin urmare amândouă sunt secundare şi că iar prin urmare, nu trebuie căutată originea lumii nici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în unul, nici în altul. Dar toate sistemele care ignoră acest adevăr sunt obligate să caute originea tuturor lucrurilor în unul sau altul din cele două principii, exceptând poate spinozismul. Unii socotesc </w:t>
      </w:r>
      <w:r w:rsidRPr="00D27A8F">
        <w:rPr>
          <w:rFonts w:ascii="Bookman Old Style" w:hAnsi="Bookman Old Style"/>
          <w:i/>
          <w:color w:val="000000"/>
          <w:sz w:val="24"/>
          <w:szCs w:val="24"/>
        </w:rPr>
        <w:t>intelectul</w:t>
      </w:r>
      <w:r w:rsidRPr="00D27A8F">
        <w:rPr>
          <w:rFonts w:ascii="Bookman Old Style" w:hAnsi="Bookman Old Style"/>
          <w:color w:val="000000"/>
          <w:sz w:val="24"/>
          <w:szCs w:val="24"/>
        </w:rPr>
        <w:t xml:space="preserve">, un νοΰς; , ca principiu prim şi ca δημιουργός [demiurg], şi îşi imaginează apoi, în sânul </w:t>
      </w:r>
      <w:r w:rsidRPr="00D27A8F">
        <w:rPr>
          <w:rFonts w:ascii="Bookman Old Style" w:hAnsi="Bookman Old Style"/>
          <w:i/>
          <w:color w:val="000000"/>
          <w:sz w:val="24"/>
          <w:szCs w:val="24"/>
        </w:rPr>
        <w:t>intelectului</w:t>
      </w:r>
      <w:r w:rsidRPr="00D27A8F">
        <w:rPr>
          <w:rFonts w:ascii="Bookman Old Style" w:hAnsi="Bookman Old Style"/>
          <w:color w:val="000000"/>
          <w:sz w:val="24"/>
          <w:szCs w:val="24"/>
        </w:rPr>
        <w:t xml:space="preserve">, o reprezenatre a lucrurilor şi a lumii, înainte chiar ca eie să existe; ei separă deci lumea reală de lumea ca reprezentare, ceea ce este fals. Şi atunci materia, adică principiul prin care cele două lumi se disting, apare ca un lucru în sine. De aici rezultă necesitatea de a crea această materie, ϋλη, pentru a o adăuga simplei reprezentări a lumii, şi a-i comunica ceva realitate. Şi astfel trebuie presupus, sau că acest </w:t>
      </w:r>
      <w:r w:rsidRPr="00D27A8F">
        <w:rPr>
          <w:rFonts w:ascii="Bookman Old Style" w:hAnsi="Bookman Old Style"/>
          <w:i/>
          <w:color w:val="000000"/>
          <w:sz w:val="24"/>
          <w:szCs w:val="24"/>
        </w:rPr>
        <w:t>intelect</w:t>
      </w:r>
      <w:r w:rsidRPr="00D27A8F">
        <w:rPr>
          <w:rFonts w:ascii="Bookman Old Style" w:hAnsi="Bookman Old Style"/>
          <w:color w:val="000000"/>
          <w:sz w:val="24"/>
          <w:szCs w:val="24"/>
        </w:rPr>
        <w:t xml:space="preserve"> primordial o găseşte gata făcută, în faţa lui, ceea ce face din ea un absolut asemeni </w:t>
      </w:r>
      <w:r w:rsidRPr="00D27A8F">
        <w:rPr>
          <w:rFonts w:ascii="Bookman Old Style" w:hAnsi="Bookman Old Style"/>
          <w:i/>
          <w:color w:val="000000"/>
          <w:sz w:val="24"/>
          <w:szCs w:val="24"/>
        </w:rPr>
        <w:t>intelectului</w:t>
      </w:r>
      <w:r w:rsidRPr="00D27A8F">
        <w:rPr>
          <w:rFonts w:ascii="Bookman Old Style" w:hAnsi="Bookman Old Style"/>
          <w:color w:val="000000"/>
          <w:sz w:val="24"/>
          <w:szCs w:val="24"/>
        </w:rPr>
        <w:t xml:space="preserve">, şi ceea ce ne dă două principii absolute, materia şi demiurgul; sau, că </w:t>
      </w:r>
      <w:r w:rsidRPr="00D27A8F">
        <w:rPr>
          <w:rFonts w:ascii="Bookman Old Style" w:hAnsi="Bookman Old Style"/>
          <w:i/>
          <w:color w:val="000000"/>
          <w:sz w:val="24"/>
          <w:szCs w:val="24"/>
        </w:rPr>
        <w:t>intelectul</w:t>
      </w:r>
      <w:r w:rsidRPr="00D27A8F">
        <w:rPr>
          <w:rFonts w:ascii="Bookman Old Style" w:hAnsi="Bookman Old Style"/>
          <w:color w:val="000000"/>
          <w:sz w:val="24"/>
          <w:szCs w:val="24"/>
        </w:rPr>
        <w:t xml:space="preserve"> creează materia </w:t>
      </w:r>
      <w:r w:rsidRPr="00D27A8F">
        <w:rPr>
          <w:rFonts w:ascii="Bookman Old Style" w:hAnsi="Bookman Old Style"/>
          <w:i/>
          <w:iCs/>
          <w:color w:val="000000"/>
          <w:sz w:val="24"/>
          <w:szCs w:val="24"/>
        </w:rPr>
        <w:t>ex nihilo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ipoteză care este în contradicţie cu inteligenţa noastră care poate înţelege schimbările din sânul materiei, dar nu naşterea sau distrugerea ei absolută. Şi în fond aceasta se datorează tocmai faptului că materia este corelatul esenţial al intelectului. - Sistemele opuse acestora, cele care fac din celălalt termen al relaţiei, materia, principiul lor prim absolut, socotesc că ar exista o materie, chiar fără a fi reprezentată, ceea ce este o contradicţie formală cum am arătat pe îndelete mai sus; pentru că sub conceptul de existenţă a materiei, noi nu punem niciodată decât modul său de reprezentare. Dar atunci apare necesitatea, pentru aceste sisteme, să adauge </w:t>
      </w:r>
      <w:r w:rsidRPr="00D27A8F">
        <w:rPr>
          <w:rFonts w:ascii="Bookman Old Style" w:hAnsi="Bookman Old Style"/>
          <w:i/>
          <w:color w:val="000000"/>
          <w:sz w:val="24"/>
          <w:szCs w:val="24"/>
        </w:rPr>
        <w:t>intelectul</w:t>
      </w:r>
      <w:r w:rsidRPr="00D27A8F">
        <w:rPr>
          <w:rFonts w:ascii="Bookman Old Style" w:hAnsi="Bookman Old Style"/>
          <w:color w:val="000000"/>
          <w:sz w:val="24"/>
          <w:szCs w:val="24"/>
        </w:rPr>
        <w:t xml:space="preserve"> acestei materii, care este absolutul lor unic, pentru a face posibilă experienţa. Am schiţat în </w:t>
      </w:r>
      <w:r w:rsidRPr="00D27A8F">
        <w:rPr>
          <w:rFonts w:ascii="Bookman Old Style" w:hAnsi="Bookman Old Style"/>
          <w:i/>
          <w:color w:val="000000"/>
          <w:sz w:val="24"/>
          <w:szCs w:val="24"/>
        </w:rPr>
        <w:t>Capitolul VII</w:t>
      </w:r>
      <w:r w:rsidRPr="00D27A8F">
        <w:rPr>
          <w:rFonts w:ascii="Bookman Old Style" w:hAnsi="Bookman Old Style"/>
          <w:color w:val="000000"/>
          <w:sz w:val="24"/>
          <w:szCs w:val="24"/>
        </w:rPr>
        <w:t xml:space="preserve"> al primului volum acest rezumat al materialismului. La mine, dimpotrivă, </w:t>
      </w:r>
      <w:r w:rsidRPr="00D27A8F">
        <w:rPr>
          <w:rFonts w:ascii="Bookman Old Style" w:hAnsi="Bookman Old Style"/>
          <w:i/>
          <w:color w:val="000000"/>
          <w:sz w:val="24"/>
          <w:szCs w:val="24"/>
        </w:rPr>
        <w:t>materia</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intelectul</w:t>
      </w:r>
      <w:r w:rsidRPr="00D27A8F">
        <w:rPr>
          <w:rFonts w:ascii="Bookman Old Style" w:hAnsi="Bookman Old Style"/>
          <w:color w:val="000000"/>
          <w:sz w:val="24"/>
          <w:szCs w:val="24"/>
        </w:rPr>
        <w:t xml:space="preserve"> sunt </w:t>
      </w:r>
      <w:r w:rsidRPr="00D27A8F">
        <w:rPr>
          <w:rFonts w:ascii="Bookman Old Style" w:hAnsi="Bookman Old Style"/>
          <w:i/>
          <w:color w:val="000000"/>
          <w:sz w:val="24"/>
          <w:szCs w:val="24"/>
        </w:rPr>
        <w:t>corelative indisolubile</w:t>
      </w:r>
      <w:r w:rsidRPr="00D27A8F">
        <w:rPr>
          <w:rFonts w:ascii="Bookman Old Style" w:hAnsi="Bookman Old Style"/>
          <w:color w:val="000000"/>
          <w:sz w:val="24"/>
          <w:szCs w:val="24"/>
        </w:rPr>
        <w:t xml:space="preserve">; ele nu există decât unul pentru celălalt; sunt deci relative. Materia este reprezentarea </w:t>
      </w:r>
      <w:r w:rsidRPr="00D27A8F">
        <w:rPr>
          <w:rFonts w:ascii="Bookman Old Style" w:hAnsi="Bookman Old Style"/>
          <w:i/>
          <w:color w:val="000000"/>
          <w:sz w:val="24"/>
          <w:szCs w:val="24"/>
        </w:rPr>
        <w:t>intelectului</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intelectul</w:t>
      </w:r>
      <w:r w:rsidRPr="00D27A8F">
        <w:rPr>
          <w:rFonts w:ascii="Bookman Old Style" w:hAnsi="Bookman Old Style"/>
          <w:color w:val="000000"/>
          <w:sz w:val="24"/>
          <w:szCs w:val="24"/>
        </w:rPr>
        <w:t xml:space="preserve"> este singurul lucru în reprezentarea căruia materia există. Amândouă reunite formează lumea ca reprezentare, adică fenomenul lui Kant, deci acel ceva secundar. Lucrul prim este ceea ce </w:t>
      </w:r>
      <w:r w:rsidRPr="00D27A8F">
        <w:rPr>
          <w:rFonts w:ascii="Bookman Old Style" w:hAnsi="Bookman Old Style"/>
          <w:i/>
          <w:iCs/>
          <w:color w:val="000000"/>
          <w:sz w:val="24"/>
          <w:szCs w:val="24"/>
        </w:rPr>
        <w:t>apare, lucrul în sine</w:t>
      </w:r>
      <w:r w:rsidRPr="00D27A8F">
        <w:rPr>
          <w:rFonts w:ascii="Bookman Old Style" w:hAnsi="Bookman Old Style"/>
          <w:iCs/>
          <w:color w:val="000000"/>
          <w:sz w:val="24"/>
          <w:szCs w:val="24"/>
        </w:rPr>
        <w:t>. Î</w:t>
      </w:r>
      <w:r w:rsidRPr="00D27A8F">
        <w:rPr>
          <w:rFonts w:ascii="Bookman Old Style" w:hAnsi="Bookman Old Style"/>
          <w:color w:val="000000"/>
          <w:sz w:val="24"/>
          <w:szCs w:val="24"/>
        </w:rPr>
        <w:t>n care ne vom învăţa să recunoaştem Voinţa. Acesta nu este în sine, nici nu reprezintă, nici nu este reprezentată; ea se deosebeşte în mod absolut de modul său de reprezentare.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La o concluzie firească la aceste consideraţii pe cât de importante pe atât de delicate, vreau să personific aceste două abstracţii (materia şi subiectul), şi să le fac să dialogheze între ele, după exemplu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Prabodha Tschandro Daya; putem apropia de acesta un dialog</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asemănător între materie şi formă din </w:t>
      </w:r>
      <w:r w:rsidRPr="00D27A8F">
        <w:rPr>
          <w:rFonts w:ascii="Bookman Old Style" w:hAnsi="Bookman Old Style"/>
          <w:i/>
          <w:iCs/>
          <w:color w:val="000000"/>
          <w:sz w:val="24"/>
          <w:szCs w:val="24"/>
        </w:rPr>
        <w:t xml:space="preserve">Duodecim principia philosophiae </w:t>
      </w:r>
      <w:r w:rsidRPr="00D27A8F">
        <w:rPr>
          <w:rFonts w:ascii="Bookman Old Style" w:hAnsi="Bookman Old Style"/>
          <w:color w:val="000000"/>
          <w:sz w:val="24"/>
          <w:szCs w:val="24"/>
        </w:rPr>
        <w:t>a lui Raymond Lulle (cap. 1,2).</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Subiectul</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Eu sunt, şi în afara mea, nimic nu este. Căci lumea este reprezentarea mea.</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Materia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Iluzie temerară! Eu, eu sunt; în afara mea, nimic nu există. Căci lumea este forma mea trecătoare. Tu nu eşti decât rezultatul unei părţi a acestei forme, existenţa ta nu este decât pură întâmplare.</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Subiectul</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Ce prostească îngâmfare! Nici tu, nici forma ta nu ar exista fără mine; voi sunteţi condiţionaţi de mine. Oricine mă neglijează şi mai crede că poate gândi, este jucăria unei iluzii grosolane; căci existenţa voastră, în afara reprezentării mele este o contradicţie formală, este un fir de lemn; </w:t>
      </w:r>
      <w:r w:rsidRPr="00D27A8F">
        <w:rPr>
          <w:rFonts w:ascii="Bookman Old Style" w:hAnsi="Bookman Old Style"/>
          <w:i/>
          <w:iCs/>
          <w:color w:val="000000"/>
          <w:sz w:val="24"/>
          <w:szCs w:val="24"/>
        </w:rPr>
        <w:t>voi sunteţi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vreau să zic mai simplu că </w:t>
      </w:r>
      <w:r w:rsidRPr="00D27A8F">
        <w:rPr>
          <w:rFonts w:ascii="Bookman Old Style" w:hAnsi="Bookman Old Style"/>
          <w:i/>
          <w:iCs/>
          <w:color w:val="000000"/>
          <w:sz w:val="24"/>
          <w:szCs w:val="24"/>
        </w:rPr>
        <w:t>voi sunteţi reprezentaţi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mine. Reprezentarea mea este locul existenţei voastre, şi astfel eu sunt prima vostră condiţie.</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Materia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Din fericire, insolenţa pretenţiilor tale va fi spulberată nu doar eu vorbe, ci de realitatea însăşi. Câteva clipe încă şi tu nu mai exişti, te evaporezi împreună cu frumoasele tale discursuri efemere. Dar eu, rămân intactă, niciodată împuţinată, de mii de secole în mii de secole, prin timpul infinit şi asist imuabilă la mişcarea eternă a formelor mele.</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Subiectul</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Acest timp infinit, în care tu te lauzi că exişti, ca şi spaţiul infinit pe care îl umpli, nu există decât în reprezentarea mea, nu este decât o formă a ei, pe care o port totdeauna gata, în care tu te reprezinţi, care te cuprinde, şi prin care tu exişti. Nimicirea cu care mă ameninţi nu mă atinge; tu vei dispărea. Ea nu atinge decât individul, care este suportul meu pentru o vreme, şi care este reprezentat prin mine, ca tot restul.</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Materia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Dar dacă sunt de acord cu tine, şi consider ca ceva existând prin sine existenţa ta legată într-un mod indisolubil de cea a individului</w:t>
      </w:r>
      <w:r w:rsidRPr="00D27A8F">
        <w:rPr>
          <w:rFonts w:ascii="Bookman Old Style" w:hAnsi="Bookman Old Style"/>
          <w:sz w:val="24"/>
          <w:szCs w:val="24"/>
        </w:rPr>
        <w:t xml:space="preserve"> </w:t>
      </w:r>
      <w:r w:rsidRPr="00D27A8F">
        <w:rPr>
          <w:rFonts w:ascii="Bookman Old Style" w:hAnsi="Bookman Old Style"/>
          <w:color w:val="000000"/>
          <w:sz w:val="24"/>
          <w:szCs w:val="24"/>
        </w:rPr>
        <w:t>efemer, această existenţă nu este mai puţin sub dependenţa mea. Căci tu nu eşti subiect decât atâta vreme cât ai un obiect; şi eu sunt acel obiect. Eu îi sunt sâmburele şi conţinutul; eu sunt substanţa imuabilă care îl închide şi fără care el ar fi lipsit de coeziune, şi ar pluti gol de realitate asemeni viselor şi imaginaţiilor individului, care şi ele îşi împrumută de la mine părelnica lor existenţă.</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Subiectul</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Ai dreptate să îmi conteşti existenţa pentru că ea este legată de cea a indivizilor. Căci şi tu eşti indiscutabil legat de forma care pot fi pentru aceştia, şi tu nu ai apărut niciodată fără ea; ca şi pe mine, niciun ochi nu te-a văzut nudă şi izolată; căci amândoi nu suntem decât nişte abstracţii. O fiinţă, în fond, este ceea ce se reprezintă pe sine, şi ceea ce este reprezentată prin sine, dar a cărei existenţă în sine nu este nici în actul reprezentării nici în calitatea obiectului reprezentat; deorece şi unul şi celălalt sunt repartizaţi între noi.</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Amândoi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Suntem deci indisolubil uniţi, ca părţile necesare ale unui întreg, care ne cuprinde şi care nu există decât prin noi. Doar o neînţelegere poate să ne opună pe unul celuilalt şi să ne ducă la ideea că existenţa unuia este în luptă cu existenţa celuilat, pe când în realitate aceste două existenţe se acordă şi nu fac decât unul.</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Acest </w:t>
      </w:r>
      <w:r w:rsidRPr="00D27A8F">
        <w:rPr>
          <w:rFonts w:ascii="Bookman Old Style" w:hAnsi="Bookman Old Style"/>
          <w:i/>
          <w:iCs/>
          <w:color w:val="000000"/>
          <w:sz w:val="24"/>
          <w:szCs w:val="24"/>
        </w:rPr>
        <w:t xml:space="preserve">întreg </w:t>
      </w:r>
      <w:r w:rsidRPr="00D27A8F">
        <w:rPr>
          <w:rFonts w:ascii="Bookman Old Style" w:hAnsi="Bookman Old Style"/>
          <w:color w:val="000000"/>
          <w:sz w:val="24"/>
          <w:szCs w:val="24"/>
        </w:rPr>
        <w:t xml:space="preserve">cuprinzând aceşti doi termeni este lumea ca reprezentare, sau fenomenul. Aceşti doi termeni suprimaţi, nu mai rămâne decât fiinţa metafizică pură, lucrul în sine, pe care îl vom recunoaşte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ca fiind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lang w:val="en-US"/>
        </w:rPr>
      </w:pPr>
      <w:r w:rsidRPr="00D27A8F">
        <w:rPr>
          <w:rFonts w:ascii="Bookman Old Style" w:hAnsi="Bookman Old Style"/>
          <w:b w:val="0"/>
          <w:sz w:val="24"/>
          <w:szCs w:val="24"/>
        </w:rPr>
        <w:t xml:space="preserve">CAPITOLUL </w:t>
      </w:r>
      <w:r w:rsidRPr="00D27A8F">
        <w:rPr>
          <w:rFonts w:ascii="Bookman Old Style" w:hAnsi="Bookman Old Style"/>
          <w:b w:val="0"/>
          <w:sz w:val="24"/>
          <w:szCs w:val="24"/>
          <w:lang w:val="en-US"/>
        </w:rPr>
        <w:t>II</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 xml:space="preserve">Supliment la teoria cunoaşterii intuitive sau despre intelect </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În afara oricărei realităţi transcedentale, lumea obiectivă are o realitate empirică; desigur obiectul nu este lucrul în sine, dar este realul, ca obiect empiric. Spaţiul nu există decât în capul meu; dar empiric capul meu este în spaţiu. Desigur nici legea cauzalităţii nu-i poate servi de sprijin idealismului, formând un fel de punte între lucrurile în sine şi cunoaşterea pe care o avem despre ele, şi confirmând aşadar realitatea absolută a lumii, la reprezentarea căreia este folosită; dar aceasta nu suprimă în vreun fel raportul cauzal al obiectelor între ele, nici cel care există între corpul subiectului cunoscător şi diversele obiecte materiale. Totuşi legea cauzalităţii nu este decât o legătură între fenomene; ea nu le depăşeşte. Cu ea, suntem şi rămânem în lumea obiectelor, adică a fenomenelor, sau în sens propriu a reprezentării. Dar totalitatea acestei lumi a experienţei, cunoscută de un subiect care îi este condiţia necesară, şi condiţionat astfel de formele speciale ale intuiţiei şi înţelegerii noastre, trebuie situată în mod necesar printre fenomenele pure, şi nu se poate ridica la pretenţia de a reprezenta lumea lucrurilor în sine. Subiectul însuşi (ca simplu subiect cunoscător) aparţine fenomenului pur, pe care îl completează constituind a doua jumătate a sa. Fără folosirea legii cauzalităţii, nu am putea avea intuiţia lumii obiective. Căci această intuiţie, aşa cum am am demonstrat, este în mod esenţial intelectuală şi nu doar sensibilă. Simţurile nu dau decât senzaţia, care nu este încă intuiţie. Locke distingea partea senzaţiei, în intuiţie, sub numele de „calităţi secunde”, pe care o separă pe bună dreptate de lucrul în sine. Dar Kant, dezvoltând metoda lui Locke, a deosebit şi a separat de lucrul în sine tot ce aparţine creierului în elaborarea senzaţiei, şi s-a văzut atunci că trebuia cuprins aici tot ce Locke atribuie lucrurilor în sine şi anume „calităţi primare“, întinderea, forma, soliditatea, etc., aşa încât pentru Kant, lucrul în sine nu are nici culoare, nici sunet, nici miros, nici gust; el nu este nici cald, nici rece, nici moale, nici tare, nici aspru, nici neted, dar rămâne totuşi întins, figurat, impenetrabil, nemişcat sau în mişcare, capabil să fie măsurat sau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numărat. Dimpotrivă, la Kant el a pierdut toate aceste proprietăţi: culorile, sunetele, mirosurile, gusturile etc., ale nervilor organismului nostru, pentru că ele nu sunt posibile decât datorită timpului, spaţiului, cauzei, şi pentru că aceste principii provin din intelectul nostru. Lucrul în sine a devenit, la Kant, neîntins şi necorporal. Astfel, ceea ce simpla senzaţie livrează intuiţiei, care închide lumea obiectivă, se raportează la ceea ce livrează funcţiile creierului (spaţiu, timp, cauză) aşa cum masa sistemului nervos se raportează la masa creierului, după ce a separat în ea partea care este afectată gândirii adică reprezentării abstracte, şi care în consecinţă lipseşte la animale Căci dacă sistemul nervos aduce obiectului intuiţiei culoarea, sonoritatea, gustul, mirosul, temperatura, etc., creierul aduce aceluiaşi obiect întinderea, forma, impenetrabilitatea, mişcarea, etc., pe scurt tot ce este reprezentare prin mijlocirea timpului, spaţiului şi cauzalităţii. Că partea simţurilor în intuiţie, comparată cu cea a intelectului, este foarte neînsemnată, este ceea ce dovedeşte compararea sistemului de nervi destinat să recepteze impresiile din afară cu simţurile care le elaborează; de altfel masa nervilor senzoriali a oricărui sistem nervos este realtiv mică în raport cu cea a creierului, chiar la animale, a căror funcţie a creierului nu este la propriu vorbind de a gândi, ci de a produce intuiţia, şi la care totuşi masa cerebrală este considerabilă, ca la mamifere, unde funcţia intuitivă este cea mai perfectă; şi aceasta, chiar scăzând din ea creierul mic, a cărui funcţie este de a regla mişcările corpului. Asupra insuficienţei datelor sensibile în producerea intuiţiei obiective a lucrurilor, ca şi asupra originii non empirice a intuiţiilor de spaţiu şi timp, găsim o mărturie foarte decisivă, care confirmă pe cale negativă, adevărurile kantiene, în excelenta carte a lui Thomas Reid, intitulată: </w:t>
      </w:r>
      <w:r w:rsidRPr="00D27A8F">
        <w:rPr>
          <w:rFonts w:ascii="Bookman Old Style" w:hAnsi="Bookman Old Style"/>
          <w:i/>
          <w:iCs/>
          <w:color w:val="000000"/>
          <w:sz w:val="24"/>
          <w:szCs w:val="24"/>
        </w:rPr>
        <w:t xml:space="preserve">Inquiry into the human </w:t>
      </w:r>
      <w:r w:rsidRPr="00D27A8F">
        <w:rPr>
          <w:rFonts w:ascii="Bookman Old Style" w:hAnsi="Bookman Old Style"/>
          <w:bCs/>
          <w:i/>
          <w:iCs/>
          <w:color w:val="000000"/>
          <w:sz w:val="24"/>
          <w:szCs w:val="24"/>
        </w:rPr>
        <w:t>mind</w:t>
      </w:r>
      <w:r w:rsidRPr="00D27A8F">
        <w:rPr>
          <w:rFonts w:ascii="Bookman Old Style" w:hAnsi="Bookman Old Style"/>
          <w:color w:val="000000"/>
          <w:sz w:val="24"/>
          <w:szCs w:val="24"/>
        </w:rPr>
        <w:t xml:space="preserve">, first edition 1764, 6th edition 1810. - El respinge teoria lui Locke, care pretinde că intuiţia este un produs al simţurilor arătând într-un mod foarte pătrunzător şi foarte clar că senzaţiile, în ansamblul lor, nu au nici cea mai mică analogie cu lumea cunoscută prin intuiţie, şi că în special cele cinci calităţi primare ale lui Locke (întindere, formă, soliditate, mişcare, număr) nu pot în mod absolut să ne fie date prin senzaţie. El consideră din acest moment problema originii şi a modului de producere a intuiţiei ca fiind radical insolubilă. Deşi l-a ignorat complet pe Kant, Reid ne-a arătat astfel o dovadă decisivă urmând </w:t>
      </w:r>
      <w:r w:rsidRPr="00D27A8F">
        <w:rPr>
          <w:rFonts w:ascii="Bookman Old Style" w:hAnsi="Bookman Old Style"/>
          <w:i/>
          <w:iCs/>
          <w:color w:val="000000"/>
          <w:sz w:val="24"/>
          <w:szCs w:val="24"/>
        </w:rPr>
        <w:t>regula falsi</w:t>
      </w:r>
      <w:r w:rsidRPr="00D27A8F">
        <w:rPr>
          <w:rStyle w:val="FootnoteReference"/>
          <w:rFonts w:ascii="Bookman Old Style" w:hAnsi="Bookman Old Style"/>
          <w:i/>
          <w:iCs/>
          <w:color w:val="000000"/>
          <w:sz w:val="24"/>
          <w:szCs w:val="24"/>
        </w:rPr>
        <w:footnoteReference w:id="279"/>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(am expus-o în cele precedente conform doctrinei kantiene) a caracterului intelectual al intuiţiei şi al originii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descoperită de Kant, a condiţiilor ei esenţiale, adică a timpului,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spaţiului şi a cauzei, condiţii din care provin în mod imediat calităţile primare ale lui Locke; şi pe care este uşor să le construieşti cu ele. Cartea lui Thomas Reid este foarte instructivă, şi merită de sute de ori mai mult să fie citită în locul tuturor lucrărilor apărute de la Kant încoace, luate la un loc. - O altă dovadă indirectă a doctrinei lui Kant, deşi ne vine pe calea erorii, poate să fie scoasă din filosofiile senzualiştilor francezi, care, după ce Condillac s-a </w:t>
      </w:r>
      <w:r w:rsidRPr="00D27A8F">
        <w:rPr>
          <w:rFonts w:ascii="Bookman Old Style" w:hAnsi="Bookman Old Style"/>
          <w:bCs/>
          <w:color w:val="000000"/>
          <w:sz w:val="24"/>
          <w:szCs w:val="24"/>
        </w:rPr>
        <w:t xml:space="preserve">angajat </w:t>
      </w:r>
      <w:r w:rsidRPr="00D27A8F">
        <w:rPr>
          <w:rFonts w:ascii="Bookman Old Style" w:hAnsi="Bookman Old Style"/>
          <w:color w:val="000000"/>
          <w:sz w:val="24"/>
          <w:szCs w:val="24"/>
        </w:rPr>
        <w:t xml:space="preserve">pe urmele lui Locke, s-au obişnuit să demonstreze că orice reprezentare a noastră şi orice gând al nostru revin în ultimă analiză la impresiile simţurilor (a gândi înseamnă a simţi). După Locke, ei numesc „idei simple“ aceste impresii sensibile, şi afirmă că prin combinarea şi compararea acestor impresii se clădeşte lumea obiectivă în capul nostru. Desigur aceşti domni „au idei simple“. Este amuzant să vezi cum aceşti filosofi care nu au nici profunzimea lui Kant, nici rigoarea logică a lui Locke, trag în toate părţile de această amărâtă stofă a senzaţiei şi se străduie să facă din ea ceva destul de acceptabil, pentru a extrage de aici fenomenul atât de important al lumii reprezentării şi al lumii gândirii. Dar omul pe care l-au construit ar fi trebuit să fie, pentru a vorbi în limbajul anatomiei, un </w:t>
      </w:r>
      <w:r w:rsidRPr="00D27A8F">
        <w:rPr>
          <w:rFonts w:ascii="Bookman Old Style" w:hAnsi="Bookman Old Style"/>
          <w:i/>
          <w:iCs/>
          <w:color w:val="000000"/>
          <w:sz w:val="24"/>
          <w:szCs w:val="24"/>
        </w:rPr>
        <w:t>Anencephalus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 cap de broscoi, o fiinţă dotată numai cu aparate senzitive, dar fără creier. Pentru a nu cita ca exemplu printre nenumăratele lucrări decât două opere ale acestei şcoli, să îl numim pe Condorcet, cel de la începutul cărţii sale: </w:t>
      </w:r>
      <w:r w:rsidRPr="00D27A8F">
        <w:rPr>
          <w:rFonts w:ascii="Bookman Old Style" w:hAnsi="Bookman Old Style"/>
          <w:i/>
          <w:iCs/>
          <w:color w:val="000000"/>
          <w:sz w:val="24"/>
          <w:szCs w:val="24"/>
        </w:rPr>
        <w:t>Des progrès de l</w:t>
      </w:r>
      <w:r w:rsidR="0078211A" w:rsidRPr="00D27A8F">
        <w:rPr>
          <w:rFonts w:ascii="Bookman Old Style" w:hAnsi="Bookman Old Style"/>
          <w:i/>
          <w:iCs/>
          <w:color w:val="000000"/>
          <w:sz w:val="24"/>
          <w:szCs w:val="24"/>
        </w:rPr>
        <w:t>’</w:t>
      </w:r>
      <w:r w:rsidRPr="00D27A8F">
        <w:rPr>
          <w:rFonts w:ascii="Bookman Old Style" w:hAnsi="Bookman Old Style"/>
          <w:i/>
          <w:iCs/>
          <w:color w:val="000000"/>
          <w:sz w:val="24"/>
          <w:szCs w:val="24"/>
        </w:rPr>
        <w:t>esprit humain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pe Tourtual, </w:t>
      </w:r>
      <w:r w:rsidRPr="00D27A8F">
        <w:rPr>
          <w:rFonts w:ascii="Bookman Old Style" w:hAnsi="Bookman Old Style"/>
          <w:i/>
          <w:iCs/>
          <w:color w:val="000000"/>
          <w:sz w:val="24"/>
          <w:szCs w:val="24"/>
        </w:rPr>
        <w:t>Sur la vision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al doilea volum din </w:t>
      </w:r>
      <w:r w:rsidRPr="00D27A8F">
        <w:rPr>
          <w:rFonts w:ascii="Bookman Old Style" w:hAnsi="Bookman Old Style"/>
          <w:i/>
          <w:iCs/>
          <w:color w:val="000000"/>
          <w:sz w:val="24"/>
          <w:szCs w:val="24"/>
        </w:rPr>
        <w:t xml:space="preserve">Scriptares ophtalmogici minores, </w:t>
      </w:r>
      <w:r w:rsidRPr="00D27A8F">
        <w:rPr>
          <w:rFonts w:ascii="Bookman Old Style" w:hAnsi="Bookman Old Style"/>
          <w:color w:val="000000"/>
          <w:sz w:val="24"/>
          <w:szCs w:val="24"/>
        </w:rPr>
        <w:t>editura Justus Radius (1828).</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Sentimentul insuficienţei unei explicaţii pur senzualiste a intuiţiei apare de asemeni în această ipoteză emisă puţin timp înaintea apariţiei filosofiei kantiene, că noi nu avem despre lucruri simple reprezentări provocate de senzaţie, ci că sesizăm direct lucrurile înseşi, deşi situate în afara noastră. Ceea ce este, într-adevăr, de neînţeles. Şi aceasta nu este o opinie idealistă, este o ipoteză formulată din punctul de vedere obişnuit realismului. Celebrul Euler a exprimat foarte bine şi foarte distinct această ipoteză în </w:t>
      </w:r>
      <w:r w:rsidRPr="00D27A8F">
        <w:rPr>
          <w:rFonts w:ascii="Bookman Old Style" w:hAnsi="Bookman Old Style"/>
          <w:i/>
          <w:iCs/>
          <w:color w:val="000000"/>
          <w:sz w:val="24"/>
          <w:szCs w:val="24"/>
        </w:rPr>
        <w:t>Lettres à une princesse allemande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vol. II, pag. 68. Cred deci că impresiile (simţurilor) conţin ceva mai mult decât îşi imaginează filosofii. Ele nu sunt vane percepţii corespunzând nu ştiu căror impresii ale creierului; ele nu dau pur şi simplu sufletului idei despre lucruri; ci plasează realmente în faţa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obiectele, care există în afară, deşi nu putem înţelege cum se produce acest lucru. Această aserţiune este confirmată de cele ce urmează. Deşi folosim, aşa cum am demonstrat îndeajuns, această lege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cauzalităţii, de care avem cunoştinţă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ca pe un mijloc în intuiţie, totuşi nu avem o conştiinţă clară, nu vedem actul intelectului prin care trecem de la efect la cauză; de aceea impresia sensibilă nu se deosebeşte de reprezentarea pe care intelectul o extrage din impresia luată de el ca materie brută. Putem şi mai puţin sesiza în conştiinţă o diferenţă, care într-un mod general nu exista, între reprezentare şi obiectul său; dar percepem imediat lucrurile însele, ca situaţie în afara noastră; deşi este sigur că doar senzaţia poate fi imediată, şi că ea este limitată la epiderma noastră. Aceasta se explică prin faptul că </w:t>
      </w:r>
      <w:r w:rsidRPr="00D27A8F">
        <w:rPr>
          <w:rFonts w:ascii="Bookman Old Style" w:hAnsi="Bookman Old Style"/>
          <w:i/>
          <w:iCs/>
          <w:color w:val="000000"/>
          <w:sz w:val="24"/>
          <w:szCs w:val="24"/>
        </w:rPr>
        <w:t>exteriorul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exclusiv o determinare a spaţiului, şi că spaţiul însuşi este o formă a facultăţii noastre de intuire, adică o funcţie a creierului. De aceea </w:t>
      </w:r>
      <w:r w:rsidRPr="00D27A8F">
        <w:rPr>
          <w:rFonts w:ascii="Bookman Old Style" w:hAnsi="Bookman Old Style"/>
          <w:i/>
          <w:iCs/>
          <w:color w:val="000000"/>
          <w:sz w:val="24"/>
          <w:szCs w:val="24"/>
        </w:rPr>
        <w:t>exteriorul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care </w:t>
      </w:r>
      <w:r w:rsidRPr="00D27A8F">
        <w:rPr>
          <w:rFonts w:ascii="Bookman Old Style" w:hAnsi="Bookman Old Style"/>
          <w:bCs/>
          <w:color w:val="000000"/>
          <w:sz w:val="24"/>
          <w:szCs w:val="24"/>
        </w:rPr>
        <w:t xml:space="preserve">situăm </w:t>
      </w:r>
      <w:r w:rsidRPr="00D27A8F">
        <w:rPr>
          <w:rFonts w:ascii="Bookman Old Style" w:hAnsi="Bookman Old Style"/>
          <w:color w:val="000000"/>
          <w:sz w:val="24"/>
          <w:szCs w:val="24"/>
        </w:rPr>
        <w:t xml:space="preserve">obiectele, pe urma senzaţiilor vizuale, se află în exteriorul capului nostru; aici este scena unde el se desfăşoară, aproape ca la teatru vedem munţi, păduri, marea, şi totuşi acestea nu sunt decât decoruri. E de înţeles atunci faptul că avem o reprezentare a lucrurilor condiţionată de </w:t>
      </w:r>
      <w:r w:rsidRPr="00D27A8F">
        <w:rPr>
          <w:rFonts w:ascii="Bookman Old Style" w:hAnsi="Bookman Old Style"/>
          <w:i/>
          <w:iCs/>
          <w:color w:val="000000"/>
          <w:sz w:val="24"/>
          <w:szCs w:val="24"/>
        </w:rPr>
        <w:t>exterior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totuşi imediată, departe de a ne reprezenta interior lucrurile, care în realitate ar exista în exterior. Căci, în spaţiu, şi prin urmare în afara noastră, lucrurile nu există decât în măsuţa în care ni le reprezentăm. De aceea, aceste lucruri despre care avem o intuiţie oarecum imediată, nu doar o copie, nu sunt decât reprezentări şi ca atare nu există decât în capul nostru. Nu trebuie deci să spunem, împreună cu Euler, că avem intuiţia lucrurilor înseşi, situate în afara noastră; ci mai curând că lucrurile pe care le intuim ca situate în afara noastră nu sunt decât reprezentările noastre, şi deci percepţiile noastre imediate. Remarca atât de justă a lui Euler, pe care am citat-o mai sus în proprii lui termeni, confirmă deci estetica transcendentală a lui Kant, ca şi propria nostră teorie despre intuiţie care se sprijină pe ea, şi în general orice specie de idealism. Absenţa de intermediar şi inconştienţa pe care am indicat-o mai înainte şi în care vedem pentru intuiţie, trecerea de la senzaţie la cauza ei, se explică printr-un proces analog, care se petrece în reprezentarea abstractă, sau în gândire; când citim sau când ascultăm nu percepem decât cuvinte, dar trecem atât de rapid la ideile pe care ele le demonstrează, încât este absolut ca şi cum am percepe direct conceptele; căci noi nu avem cunoştinţă de trecerea de la cuvinte la idei. De aici ni se trage atât de des că nu ştim în ce limbă am citit ieri ceva de care ne amintim astăzi. Şi totuşi trecerea are loc de fiecare dată, şi noi avem sentimentul ei când din întâmplare ea nu se poate efectua; când, de exemplu, suntem distraţi în timpul unei lecturi, şi deodată realizăm că citim cuvinte dar nu mai gândim. Numai când</w:t>
      </w:r>
      <w:r w:rsidRPr="00D27A8F">
        <w:rPr>
          <w:rFonts w:ascii="Bookman Old Style" w:hAnsi="Bookman Old Style"/>
          <w:sz w:val="24"/>
          <w:szCs w:val="24"/>
        </w:rPr>
        <w:t xml:space="preserve"> </w:t>
      </w:r>
      <w:r w:rsidRPr="00D27A8F">
        <w:rPr>
          <w:rFonts w:ascii="Bookman Old Style" w:hAnsi="Bookman Old Style"/>
          <w:color w:val="000000"/>
          <w:sz w:val="24"/>
          <w:szCs w:val="24"/>
        </w:rPr>
        <w:t>trecem de la conceptele abstracte la semnele figurate, avem conştiinţa transpunerii.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De altfel, în percepţia empirică, această inconştienţă, inerentă trecerii de la percepţii la cauza ei, nu există decât pentru intuiţie, în sensul cel mai restrâns al cuvântului,</w:t>
      </w:r>
      <w:r w:rsidRPr="00D27A8F">
        <w:rPr>
          <w:rFonts w:ascii="Bookman Old Style" w:hAnsi="Bookman Old Style"/>
          <w:color w:val="000000"/>
          <w:sz w:val="24"/>
          <w:szCs w:val="24"/>
        </w:rPr>
        <w:t xml:space="preserve"> adică în actul de a vedea; dimpotrivă, în celelalte percepţii, această trecere se efectuează mai mult sau mai puţin conştient, şi deci în operaţia celor patru simţuri mai grosolane, îi contactăm direct şi în fapt realitatea. Pe întuneric pipăim un obiect în toate sensurile până să putem, cu ajutorul impresiilor diverse pe care le exercită asupra mâinilor noastre, să îi construim cauza în spaţiu, sub o formă determinată. Mai mult, când simţim ceva alunecos, ne întrebăm timp de câteva secunde dacă nu avem in mână ceva gras, uleios. Auzim un sunet, nu ştim mai întâi dacă este o simplă senzaţie internă, sau dacă este realmente o afecţiune a auzului venită din afară apoi, dacă sunetul este îndepărtat şi slab, dacă este apropiat şi tare, care îi este direcţia, în fine dacă este vocea unui om sau a unui animal, sau sunetul unui instrument. Efectul fiind dat, noi căutăm cauza. În senzaţiile mirosului şi gustului, incertitudinea este constantă în legătură cu genul cauzei căreia îi aparţine efectul simţit; în aşa grad trecerea de la unul la altul este conştientă. Desigur, în actul vederii, trecerea de la efect la cauză este inconştientă încât este ca şi cum acelaşi fel de percepţie ar fi absolut imediat şi s-ar produce de la sine în impresia sensibilă, fără cooperarea intelectului, dar cauza este pe de o parte în percepţia organului, pe de altă parte în modul de acţiune exclusiv rectiliniu al luminii. Datorită ei, senzaţia ne face să ajungem de la sine la locul cauzei şi cum ochiul este capabil să perceapă cu cea mai mare delicateţe, şi aceasta într-o secundă, toate nuanţele de lumină şi umbră, culoarea şi conturul, ca şi datele după care intelectul evaluează distanţa obiectului atunci, în acest caz al vederii, operaţia intelectuală se produce cu o rapiditate şi o siguranţă care comportă tot atât de puţină conştiinţă câtă avem nevoie când silabisim citind, astfel fenomenul ne apare înaintea ochilor, ca şi cum senzaţia ne-ar da imediat obiectele. Totuşi cooperarea intelectului cu vederea, adică acest act care constă în a trece de la efect la cauză, este cât se poate de evident. Datorită ei, o dublă percepţie, afectând amândoi ochii, ne apare simplă; tot datorită ei, impresia care se efectuează răsturnată în simţ de jos în sus pe retină ca urmare a încrucişării razelor în pupilă, este îndreptată, pentru că ea ajunge la cauza ei refăcând acelaşi drum. În direcţie opusă, sau cum se spune, vedem obiectele drepte, deşi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imaginea lor este răsturnată în ochiul nostru. În fine, datorită aceleiaşi cooperări a intelectului, apreciem, într-o intuiţie imediată, mărimea şi distanţa obiectelor pe baza mărturiei celor cinci date speciale pe care Thomas Reid le-a descris atât de bine şi atât de clar. Eu însumi, în 1816, am expus toate acestea, cu dovezi care stabilesc într-un mod incontestabil caracterul intelectual al intuiţiei, în lucrarea </w:t>
      </w:r>
      <w:r w:rsidRPr="00D27A8F">
        <w:rPr>
          <w:rFonts w:ascii="Bookman Old Style" w:hAnsi="Bookman Old Style"/>
          <w:i/>
          <w:iCs/>
          <w:color w:val="000000"/>
          <w:sz w:val="24"/>
          <w:szCs w:val="24"/>
        </w:rPr>
        <w:t>Despre vedere şi culori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(ed. 2, 1854); cincisprezece ani mai târziu, această lucrare a fost corectată şi considerabil dezvoltată în versiunea latină pe care i-am dat-o sub titlul </w:t>
      </w:r>
      <w:r w:rsidRPr="00D27A8F">
        <w:rPr>
          <w:rFonts w:ascii="Bookman Old Style" w:hAnsi="Bookman Old Style"/>
          <w:i/>
          <w:iCs/>
          <w:color w:val="000000"/>
          <w:sz w:val="24"/>
          <w:szCs w:val="24"/>
        </w:rPr>
        <w:t>Theoria colorum physiologica eademque primaria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ea a apărut în al III-lea volum din </w:t>
      </w:r>
      <w:r w:rsidRPr="00D27A8F">
        <w:rPr>
          <w:rFonts w:ascii="Bookman Old Style" w:hAnsi="Bookman Old Style"/>
          <w:i/>
          <w:iCs/>
          <w:color w:val="000000"/>
          <w:sz w:val="24"/>
          <w:szCs w:val="24"/>
        </w:rPr>
        <w:t>Scriptores ophtalmogici minores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editate de Justus Radius. Dar lucrarea cea mai completă şi definitivă se găseşte în ediţia a 2-a a lucrării mele </w:t>
      </w:r>
      <w:r w:rsidRPr="00D27A8F">
        <w:rPr>
          <w:rFonts w:ascii="Bookman Old Style" w:hAnsi="Bookman Old Style"/>
          <w:i/>
          <w:iCs/>
          <w:color w:val="000000"/>
          <w:sz w:val="24"/>
          <w:szCs w:val="24"/>
        </w:rPr>
        <w:t>Despre principiul raţiunii</w:t>
      </w:r>
      <w:r w:rsidR="00CB5355" w:rsidRPr="00D27A8F">
        <w:rPr>
          <w:rFonts w:ascii="Bookman Old Style" w:hAnsi="Bookman Old Style"/>
          <w:i/>
          <w:iCs/>
          <w:color w:val="000000"/>
          <w:sz w:val="24"/>
          <w:szCs w:val="24"/>
        </w:rPr>
        <w:t xml:space="preserve">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Trimit la ea cititorul pentru subiectul important care ne preocupă, pentru a nu mai da proporţii acestor lămuriri. Totuşi putem intercala aici o remarcă estetică: datorită acestui caracter intelectual al intuiţiei pe care l-am stabilit, vederea unui obiect frumos, a unui peisaj frumos de exemplu, este tot un fenomen al creierului. Puritatea şi perfecţiunea tabloului nu depind numai de obiect, ci şi de natura însăşi a creierului, de forma şi mărimea sa, de fineţea ţesuturilor, de intensitatea activităţii sale, care este determinată de energia circulaţiei în artere. De aceea imaginea percepută este foarte diferită, după capetele în care ea cade, deşi toate au ochi la fel de pătrunzători, tot atât de diferită cât pot fi între ele prima şi ultima încercare în efectuarea unei gravuri. De aici vine aptitudinea foarte inegală a oamenilor de a se bucura de frumuseţile naturii, şi prin urmare de a le reproduce, adică de a recrea acelaşi fenomen cerebral cu ajutorul unei cauze total diferite, ca a petelor de culoare pe o pânză. De altfel, acest caracter de imediatitate </w:t>
      </w:r>
      <w:r w:rsidRPr="00D27A8F">
        <w:rPr>
          <w:rFonts w:ascii="Bookman Old Style" w:hAnsi="Bookman Old Style"/>
          <w:bCs/>
          <w:color w:val="000000"/>
          <w:sz w:val="24"/>
          <w:szCs w:val="24"/>
        </w:rPr>
        <w:t xml:space="preserve">aparentă </w:t>
      </w:r>
      <w:r w:rsidRPr="00D27A8F">
        <w:rPr>
          <w:rFonts w:ascii="Bookman Old Style" w:hAnsi="Bookman Old Style"/>
          <w:color w:val="000000"/>
          <w:sz w:val="24"/>
          <w:szCs w:val="24"/>
        </w:rPr>
        <w:t xml:space="preserve">şi care se datorează în întregime muncii spiritului; acest caracter în virtutea căruia lucrurile, cum spune Euler, sunt percepute de noi în ele însele, şi ca şi cum ar există în afara noastră, are ceva analog cu felul în care percepem părţile corpului nostru, mai ales când ele suferă şi acest lucru se întâmplă aproape întotdeauna când le percepem. Aşa cum credem că percepem imediat lucrurile acolo unde sunt, în timp ce nu le percepem în realitate decât în creierul nostru, tot aşa ne închipuim că simţim durerea unui membru în membrul însuşi, când de fapt o simţim tot în creier, unde o îndreaptă nervul părţii atacate. De aceea nu simţim decât afecţiunile părţilor, ale căror nervi ajung la creier, şi nu pe </w:t>
      </w:r>
      <w:r w:rsidRPr="00D27A8F">
        <w:rPr>
          <w:rFonts w:ascii="Bookman Old Style" w:hAnsi="Bookman Old Style"/>
          <w:bCs/>
          <w:color w:val="000000"/>
          <w:sz w:val="24"/>
          <w:szCs w:val="24"/>
        </w:rPr>
        <w:t xml:space="preserve">acelea </w:t>
      </w:r>
      <w:r w:rsidRPr="00D27A8F">
        <w:rPr>
          <w:rFonts w:ascii="Bookman Old Style" w:hAnsi="Bookman Old Style"/>
          <w:color w:val="000000"/>
          <w:sz w:val="24"/>
          <w:szCs w:val="24"/>
        </w:rPr>
        <w:t>ale părţilor ale căror nervi aparţin sistemului ganglionar, în afară de cazul în care este vorba de o durere extraordinar de puternică,</w:t>
      </w:r>
      <w:r w:rsidRPr="00D27A8F">
        <w:rPr>
          <w:rFonts w:ascii="Bookman Old Style" w:hAnsi="Bookman Old Style"/>
          <w:sz w:val="24"/>
          <w:szCs w:val="24"/>
        </w:rPr>
        <w:t xml:space="preserve"> </w:t>
      </w:r>
      <w:r w:rsidRPr="00D27A8F">
        <w:rPr>
          <w:rFonts w:ascii="Bookman Old Style" w:hAnsi="Bookman Old Style"/>
          <w:color w:val="000000"/>
          <w:sz w:val="24"/>
          <w:szCs w:val="24"/>
        </w:rPr>
        <w:t>care ajunge indirect la creier, şi tot nu simţim cel mai adesea decât o vagă indispoziţie, care nu ne permite să localizăm răul. Tot aşa se explică faptul că năruirea unui membru ai cărui nervi sunt tăiaţi sau tociţi nu este percepută; în sfârşit tot aşa se explică faptul că un om care a pierdut un membru simte totuşi din când în când dureri pe care le localizează în acest membru, pentru că nervii care duc la creier există încă. - Astfel, în cele două fenomene pe care le-am apropiat, ceea ce se petrece în creier este realizat ca petrecându-se în afară: în intuiţie, datorită intelectului, care îşi trimite firele senzitive până în lumea exterioară; în senzaţia membrelor, prin intermediul nervilor.</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color w:val="000000"/>
          <w:sz w:val="24"/>
          <w:szCs w:val="24"/>
        </w:rPr>
      </w:pPr>
      <w:r w:rsidRPr="00D27A8F">
        <w:rPr>
          <w:rFonts w:ascii="Bookman Old Style" w:hAnsi="Bookman Old Style"/>
          <w:b w:val="0"/>
          <w:color w:val="000000"/>
          <w:sz w:val="24"/>
          <w:szCs w:val="24"/>
        </w:rPr>
        <w:t>CAPITOLUL III</w:t>
      </w:r>
    </w:p>
    <w:p w:rsidR="00C413F0" w:rsidRPr="00D27A8F" w:rsidRDefault="00C413F0" w:rsidP="00C413F0">
      <w:pPr>
        <w:pStyle w:val="Title"/>
        <w:spacing w:before="0" w:after="0"/>
        <w:rPr>
          <w:rFonts w:ascii="Bookman Old Style" w:hAnsi="Bookman Old Style"/>
          <w:b w:val="0"/>
          <w:color w:val="000000"/>
          <w:sz w:val="24"/>
          <w:szCs w:val="24"/>
        </w:rPr>
      </w:pPr>
      <w:r w:rsidRPr="00D27A8F">
        <w:rPr>
          <w:rFonts w:ascii="Bookman Old Style" w:hAnsi="Bookman Old Style"/>
          <w:b w:val="0"/>
          <w:color w:val="000000"/>
          <w:sz w:val="24"/>
          <w:szCs w:val="24"/>
        </w:rPr>
        <w:t>Despre simţuri</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 am intenţia să repet ceea ce alţii au spus deja; nu fac aici decât consideraţii izolate şi de un gen cu totul aparte asupra simţurilor.</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Simţurile nu sunt decât prelungiri ale creierului; prin ele acesta primeşte din afară, sub formă de senzaţie, materia de care se va servi pentru a elabora reprezentarea intuitivă. Aceste senzaţii, care trebuiau să servească în principal la compunerea obiectivă a lumii exterioare, nu puteau fi prin ele însele nici plăcute, nici neplăcute, adică ele nu puteau emoţiona voinţa. Altfel senzaţia însăşi ne-ar solicita atenţia, şi am rămâne la efect în loc să urcăm spre cauză, care este scopul aici; şi aceasta datorită preferinţei pe care o acordăm voinţei, în detrimentul simplei reprezentări; nu ne referim la aceasta, decât atunci când tace. Prin urmare, culorile şi sunetele nu ne procură în ele însele dacă nu depăşesc măsura normală, nici plăcere, nici durere; ci se produc cu acest caracter de indiferenţă care face din ele materia proprie intuiţiei propriu-zis obiective. Şi este ceea ce se petrece efectiv, pe cât posibil într-un corp care este în întregime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şi cu acest titlu faptul este minunat. Fiziologic, el provine din faptul că, în organele cele mai nobile, ca cele ale vederii sau ale auzului, nervii care au de perceput impresia specifică exterioară nu sunt capabili de cea mai neînsemnată senzaţie dureroasă, şi nu cunosc altă senzaţie decât cea care le este specific proprie, decât cea care într-un cuvânt serveşte la simpla percepţie. Aşadar retina, ca şi nervul optic, este insensibilă la orice rănire, şi la fel stau lucrurile şi cu nervul acustic; în aceste două organe, durerea nu este simţită decât în părţile care înconjoară nervul senzorial propriu şi niciodată în nervul însuşi. Pentru ochi, această parte este mai ales conjunctiva, şi pentru ureche, canalul auditiv. La fel este şi cu creierul pe care îl putem tăia direct pe cap, fără ca el să încerce cea mai mică senzaţie. Numai datorită acestei indiferenţe în raport cu voinţa, senzaţiile vizuale vor livra intelectului date atât de variate, cu nuanţe atât de delicate, care îi servesc să construiască, prin mijlocirea legii cauzalităţii, şi pe baza intuiţiilor pure de spaţiu şi timp, toate minunile lumii obiective. Şi tocmai această neputinţă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senzaţiilor de culoare de a acţiona asupra voinţei ne permite să ajungem la starea de intuiţie obiectivă pură, eliberată de voinţă, când energia lor este întărită de transparenţă, ca la apusul soarelui, sau prin vitraliile colorate; şi am arătat în a treia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că această intuiţie este esenţialul emoţiei estetice. Tot această indiferenţă în raport cu voinţa face sunetele apte să traducă infinita varietate a conceptelor raţiunii.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timp ce simţul exterior, adică receptarea impresiilor exterioare ca date pure ale intelectului se împărţea în alte cinci simţuri, acestea se acomodau celor patru elemente, adică celor patru stări de agregare, fără a omite imponderabilitatea. Simţul solidului (pământului) este pipăitul; cel al fluidului (apa), este gustul; cel al materiilor gazoase, adică a volatilului (aerul), este auzul; cel al imponderabilului (foc, lumină) este văzul. Al doilea element imponderabil, căldura, nu este propriu-zis un obiect al simţurilor, ci al sensibilităţii generale; el acţionează întodeauna direct asupra voinţei, ca plăcut sau neplăcut. Din această clasificare reiese demnitatea relativă a simţurilor. Vederea are primul organ, în măsura în care sfera sa este cea mai întinsă, şi sensibilitatea sa este cea mai delicată; cauza ei stă în faptul că este provocată de ceva imponderabil, de ceva care abia dacă este corporal, un quasi spirit. Auzul are rangul doi; el corespunde aerului. Cât despre pipăit el are cunoştinţe profunde şi variate; pe când celelalte simţuri nu ne dau decât o proprietate specială a obiectului, ca sunetul pe care îl redă sau raportul pe care îl are cu lumina, pipăitul, care s-a dezvoltat cu sensibilitatea generală şi forţa musculară, livrează intelectului date în acelaşi timp asupra formei, mărimii, asprimii, netezimii, texturii, solidităţii, temperaturii şi greutăţii corpurilor, şi toate acestea reducând pe cât posibil partea de aparenţă şi de eroare, la care celelalte simţuri sunt mult mai expuse. Cele două simţuri inferioare, mirosul şi gustul, deja nu mai sunt eliberate de voinţă, o provoacă imediate, adică sunt întotdeauna afecatate în mod plăcut sau neplăcut şi sunt mai mult subiective decât obiective.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Percepţiile auditive sunt exclusiv în timp. De aceea toată muzica constă în mod esenţial în măsurarea timpilor, pe care se bazează calitatea sau înălţimea sunetelor, prin intermediul vibraţiilor, ca şi cantitatea sau durata lor, prin intermediul măsurii. Percepţiile vizuale în schimb sunt mai ales şi în principal în spaţiu; numai într-un mod cu totul secundar, prin intermediul duratei, ele sunt şi în timp.</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Vederea este simţul intelectului, care este intuitiv, şi auzul este simţul raţiunii, care gândeşte şi concepe. Cuvintele nu sunt reprezentate decât imperfect prin semne vizuale. De aceea mă</w:t>
      </w:r>
      <w:r w:rsidRPr="00D27A8F">
        <w:rPr>
          <w:rFonts w:ascii="Bookman Old Style" w:hAnsi="Bookman Old Style"/>
          <w:sz w:val="24"/>
          <w:szCs w:val="24"/>
        </w:rPr>
        <w:t xml:space="preserve"> </w:t>
      </w:r>
      <w:r w:rsidRPr="00D27A8F">
        <w:rPr>
          <w:rFonts w:ascii="Bookman Old Style" w:hAnsi="Bookman Old Style"/>
          <w:color w:val="000000"/>
          <w:sz w:val="24"/>
          <w:szCs w:val="24"/>
        </w:rPr>
        <w:t>îndoiesc că un surdo-mut care poate citi, dar care nu are nicio reprezentare a sunetului cuvintelor, poate executa toate operaţiile gândirii cu simple semne vizuale, la fel de prompt ca noi ceilalţi cu cuvinte reale, pe care adică le putem auzi. Când nu poate citi, este un fapt confirmat de experienţă că el seamănă aproape cu o brută fără raţiune, pe când orbul înnăscut este de la început o fiinţă cu totul rezonabilă.</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Vederea este un simţ activ, în timp ce auzul este pasiv. De aceea sunetele acţionează cu violenţă şi, ca să spunem aşa, într-un mod ostil asupra spiritului nostru şi aceasta cu atât mai mult cu cât spiritul este mai activ şi mai dezvoltat; ele răvăşesc gândurile şi tulbură momentan reflecţia. Dimpotrivă, nu există pentru ochi tulburare analoagă, nu există o acţiune imediată a lucrului văzut ca atare, asupra operaţiilor spiritului (fireşte nu este vorba aici de influenţa obiectelor văzute asupra voinţei); dar complexitatea infinită a lucrurilor care sunt sub ochii noştri nu opreşte în vreun fel jocul gândirii, o lasă perfect liniştită. Rezultă din toate acestea că ochiul este perpetuu în pace cu spiritul care reflectează, în timp ce nu acelaşi lucru se poate spune despre ureche. Această opoziţie a celor două simţuri se verifică şi prin faptul că </w:t>
      </w:r>
      <w:r w:rsidRPr="00D27A8F">
        <w:rPr>
          <w:rFonts w:ascii="Bookman Old Style" w:hAnsi="Bookman Old Style"/>
          <w:bCs/>
          <w:color w:val="000000"/>
          <w:sz w:val="24"/>
          <w:szCs w:val="24"/>
        </w:rPr>
        <w:t xml:space="preserve">surdo-muţii, </w:t>
      </w:r>
      <w:r w:rsidRPr="00D27A8F">
        <w:rPr>
          <w:rFonts w:ascii="Bookman Old Style" w:hAnsi="Bookman Old Style"/>
          <w:color w:val="000000"/>
          <w:sz w:val="24"/>
          <w:szCs w:val="24"/>
        </w:rPr>
        <w:t xml:space="preserve">vindecaţi prin galvanism, se sperie şi pălesc la primul sunet pe care îl aud (Gilbert, </w:t>
      </w:r>
      <w:r w:rsidRPr="00D27A8F">
        <w:rPr>
          <w:rFonts w:ascii="Bookman Old Style" w:hAnsi="Bookman Old Style"/>
          <w:i/>
          <w:iCs/>
          <w:color w:val="000000"/>
          <w:sz w:val="24"/>
          <w:szCs w:val="24"/>
        </w:rPr>
        <w:t xml:space="preserve">Analele Fizicii,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X, </w:t>
      </w:r>
      <w:r w:rsidRPr="00D27A8F">
        <w:rPr>
          <w:rFonts w:ascii="Bookman Old Style" w:hAnsi="Bookman Old Style"/>
          <w:color w:val="000000"/>
          <w:sz w:val="24"/>
          <w:szCs w:val="24"/>
        </w:rPr>
        <w:t xml:space="preserve">pag. 382), în timp ce orbii operaţi primesc cu bucurie prima rază de lumină şi nu lasă decât cu regret să li se pună banda pe ochi. Tot ce am spus despre auz se explică prin zdruncinarea nervului acustic, care se propagă fără întrerupere până la creier, pe când faptul de a vedea este realmente o acţiune a retinei, excitată şi provocată de lumină şi modificările ei; acest lucru l-am arătat pe tot parcursul teoriei mele fiziologice despre culori. Contrazic aici în mod absolut această neruşinată teorie, atât de răspândită astăzi, despre un fel de fiinţă colorată care ar veni să ne izbească retina, teorie care reduce senzaţia luminoasă a ochiului la o zdruncinare mecanică, cum se întâmplă pentru auz, în timp ce nu este nimic mai diferit decât această acţiune blândă şi tăcută a luminii, şi toba de alarmă a urechilor a căror sensibilitate este adesea foarte diferită, totuşi ele nu percep niciodată un sunet în dublu, cum ni se întâmplă atât de adesea să vedem dublu cu ochii. Suntem astfel determinaţi să presupunem că senzaţiile auditive nu au loc în labirintul din în lobul urechii, ci în adâncurile creierului, în punctul în care cei doi nervi acustici se întâlnesc: ceea ce explică faptul că impresia este simplă. Or, această întâlnire are loc unde </w:t>
      </w:r>
      <w:r w:rsidRPr="00D27A8F">
        <w:rPr>
          <w:rFonts w:ascii="Bookman Old Style" w:hAnsi="Bookman Old Style"/>
          <w:i/>
          <w:color w:val="000000"/>
          <w:sz w:val="24"/>
          <w:szCs w:val="24"/>
        </w:rPr>
        <w:t>pons Varolii</w:t>
      </w:r>
      <w:r w:rsidRPr="00D27A8F">
        <w:rPr>
          <w:rFonts w:ascii="Bookman Old Style" w:hAnsi="Bookman Old Style"/>
          <w:color w:val="000000"/>
          <w:sz w:val="24"/>
          <w:szCs w:val="24"/>
        </w:rPr>
        <w:t xml:space="preserve"> [puntea lui Varolio] cuprinde </w:t>
      </w:r>
      <w:r w:rsidRPr="00D27A8F">
        <w:rPr>
          <w:rFonts w:ascii="Bookman Old Style" w:hAnsi="Bookman Old Style"/>
          <w:i/>
          <w:color w:val="000000"/>
          <w:sz w:val="24"/>
          <w:szCs w:val="24"/>
        </w:rPr>
        <w:t>medulla oblongata</w:t>
      </w:r>
      <w:r w:rsidRPr="00D27A8F">
        <w:rPr>
          <w:rFonts w:ascii="Bookman Old Style" w:hAnsi="Bookman Old Style"/>
          <w:color w:val="000000"/>
          <w:sz w:val="24"/>
          <w:szCs w:val="24"/>
        </w:rPr>
        <w:t xml:space="preserve"> [bulbul rahidian], adică într-un loc eminamente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periculos, a cărui leziune determină moartea oricărui animal. Acolo nervul acustic nu este decât la mică distanţă de labirint, care este sediul zdruncinăturii sonore. Şi însuşi faptul că senzaţia auditivă ia naştere într-un loc atât de periculos, de unde pleacă mişcările tuturor membrelor noastre, explică tresărirea pe care o avem când auzim o detunătură subită; ceea ce nu se întâmplă când suntem izbiţi deodată de o lumină puternică, asemeni fulgerului de exemplu. Nervul optic iese mult mai în faţa acelor </w:t>
      </w:r>
      <w:r w:rsidRPr="00D27A8F">
        <w:rPr>
          <w:rFonts w:ascii="Bookman Old Style" w:hAnsi="Bookman Old Style"/>
          <w:i/>
          <w:iCs/>
          <w:color w:val="000000"/>
          <w:sz w:val="24"/>
          <w:szCs w:val="24"/>
        </w:rPr>
        <w:t xml:space="preserve">thalomi </w:t>
      </w:r>
      <w:r w:rsidRPr="00D27A8F">
        <w:rPr>
          <w:rFonts w:ascii="Bookman Old Style" w:hAnsi="Bookman Old Style"/>
          <w:iCs/>
          <w:color w:val="000000"/>
          <w:sz w:val="24"/>
          <w:szCs w:val="24"/>
        </w:rPr>
        <w:t>[talamus]</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ai săi (deşi el poate ia naştere în spatele acestora); pe tot parcursul său el este acoperit de lobii anteriori ai creierului, continuând să fie separat de ei, până în momentul în care iese în întregime din creier şi se desfăşoară în retină. Numai aici, unde îşi are şi sediul real, senzaţia se produce la şocul cu lumina, cum am dovedit în tratatul meu despre vedere şi culori. Punctul în care nervul optic ia naştere explică deci marea tulburare pe care sunetele o provoacă gândirii; din cauza acestei tulburări, oamenii care gândesc, şi în general oamenii inteligenţi fără excepţie, nu pot suporta zgomotul. Acesta întrerupe într-adevăr cursul normal al gândurilor; reflecţia se opreşte în mijlocul acestui tumult, pentru că zdruncinarea nervului auditiv se propagă foarte adânc în creier, a cărui masă în întregime este tulburată de comoţia nervului auditiv şi vibraţiile pe care le produce, şi de asemeni pentru că creierul acestor oameni este mult mai excitabil decât creierele obişnuite. Această mare mobilitate şi această forţă directoare pe care o au unele creiere explică cum, la ei, cel mai mic gând trezeşte deodată altele analoage, sau care îi sunt asociate. De aceea asemănările, analogiile şi raporturile dintre lucruri îi frapează atât de uşor şi de repede. Se explică aşa că o aceeaşi ocazie se poate prezenta de mii şi mii de ori creierelor obişnuite, ea nu obligă la reflecţie decât unele creiere şi le duce la descoperiri de care alţii se miră că nu le-au făcut ei, pentru că, dacă pot desigur gândi după alţii, sunt incapabili să gândească spontan. Astfel soarele luceşte pentru toate coloanele; dar numai coloana lui Memnon</w:t>
      </w:r>
      <w:r w:rsidRPr="00D27A8F">
        <w:rPr>
          <w:rStyle w:val="FootnoteReference"/>
          <w:rFonts w:ascii="Bookman Old Style" w:hAnsi="Bookman Old Style"/>
          <w:color w:val="000000"/>
          <w:sz w:val="24"/>
          <w:szCs w:val="24"/>
        </w:rPr>
        <w:footnoteReference w:id="280"/>
      </w:r>
      <w:r w:rsidRPr="00D27A8F">
        <w:rPr>
          <w:rFonts w:ascii="Bookman Old Style" w:hAnsi="Bookman Old Style"/>
          <w:color w:val="000000"/>
          <w:sz w:val="24"/>
          <w:szCs w:val="24"/>
        </w:rPr>
        <w:t xml:space="preserve"> este zdruncinată. La fel Kant, Goethe, Jean Paul erau extrem de sensibili la zgomot, cum mărturisesc biografii lor</w:t>
      </w:r>
      <w:r w:rsidRPr="00D27A8F">
        <w:rPr>
          <w:rStyle w:val="FootnoteReference"/>
          <w:rFonts w:ascii="Bookman Old Style" w:hAnsi="Bookman Old Style"/>
          <w:color w:val="000000"/>
          <w:sz w:val="24"/>
          <w:szCs w:val="24"/>
        </w:rPr>
        <w:footnoteReference w:id="281"/>
      </w:r>
      <w:r w:rsidRPr="00D27A8F">
        <w:rPr>
          <w:rFonts w:ascii="Bookman Old Style" w:hAnsi="Bookman Old Style"/>
          <w:color w:val="000000"/>
          <w:sz w:val="24"/>
          <w:szCs w:val="24"/>
        </w:rPr>
        <w:t>. Goethe a cumpărat, în ultimii ani de viaţă, o casă care cădea în ruină situată alături de a sa, numai pentru a nu mai auzi zgomotul reparaţiilor. Degeaba în tinereţea sa a luat lecţii de tobă pentru a se întări împotriva vuietului; acesta nu este o problemă de obişnuinţă.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schimb poate surprinde indiferenţa de-a dreptul stoică cu care creierele obişnuite suportă zgomotul; că citesc, gândesc sau scriu,</w:t>
      </w:r>
      <w:r w:rsidRPr="00D27A8F">
        <w:rPr>
          <w:rFonts w:ascii="Bookman Old Style" w:hAnsi="Bookman Old Style"/>
          <w:sz w:val="24"/>
          <w:szCs w:val="24"/>
        </w:rPr>
        <w:t xml:space="preserve"> </w:t>
      </w:r>
      <w:r w:rsidRPr="00D27A8F">
        <w:rPr>
          <w:rFonts w:ascii="Bookman Old Style" w:hAnsi="Bookman Old Style"/>
          <w:color w:val="000000"/>
          <w:sz w:val="24"/>
          <w:szCs w:val="24"/>
        </w:rPr>
        <w:t>nimic nu le poate tulbura, în timp ce creierele de elită devin incapabile să îşi continue lucrul. Dar ceea ce îi face insensibili la zgomotele de tot felul, îi face insensibili şi la frumuseţea din artele plastice, la profunzimea gândirii sau la fineţea expresiei în artele discursului, pe scurt la tot ce nu le interesează în mod personal. Cu privire la acţiunea paralizantă pe care dimpotrivă o exercită zgomotul asupra spiritelor de elită, să cităm remarca următoare a lui Lichtenberg, care îşi găseşte aici locul: „Este întotdeauna semn bun când un artist este împiedicat de nimicuri să îşi exercite arta cum trebuie. F...îşi cufunda degetele în pudră de licopodiu când voia să cânte la pian... Spiritele mediocre nu sunt stânjenite de astfel de fleacuri. Sunt site cu găuri mari.“ (</w:t>
      </w:r>
      <w:r w:rsidRPr="00D27A8F">
        <w:rPr>
          <w:rFonts w:ascii="Bookman Old Style" w:hAnsi="Bookman Old Style"/>
          <w:i/>
          <w:color w:val="000000"/>
          <w:sz w:val="24"/>
          <w:szCs w:val="24"/>
        </w:rPr>
        <w:t>Culegeri</w:t>
      </w:r>
      <w:r w:rsidRPr="00D27A8F">
        <w:rPr>
          <w:rFonts w:ascii="Bookman Old Style" w:hAnsi="Bookman Old Style"/>
          <w:color w:val="000000"/>
          <w:sz w:val="24"/>
          <w:szCs w:val="24"/>
        </w:rPr>
        <w:t>, I, p</w:t>
      </w:r>
      <w:r w:rsidR="00CB5355" w:rsidRPr="00D27A8F">
        <w:rPr>
          <w:rFonts w:ascii="Bookman Old Style" w:hAnsi="Bookman Old Style"/>
          <w:color w:val="000000"/>
          <w:sz w:val="24"/>
          <w:szCs w:val="24"/>
        </w:rPr>
        <w:t>ag</w:t>
      </w:r>
      <w:r w:rsidRPr="00D27A8F">
        <w:rPr>
          <w:rFonts w:ascii="Bookman Old Style" w:hAnsi="Bookman Old Style"/>
          <w:color w:val="000000"/>
          <w:sz w:val="24"/>
          <w:szCs w:val="24"/>
        </w:rPr>
        <w:t>. 398).</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Cât despre mine, nutresc de multă vreme gândul că între cantitatea de zgomot pe care un om o poate suporta fără a fi incomodat şi inteligenţa lui, raportul este invers, şi prin urmare poate da o măsură inteligenţei acestuia. De aceea, când în curtea unei case, câinii latră timp de o oră fără să fie făcuţi să tacă, ştiu deja la ce mă pot aştepta de la mintea proprietarului. Cel care izbeşte de obicei uşile, în loc să le închidă cu mâna sau care tolerează acest lucru în casa lui, este nu numai un om prost crescut, dar şi o fire grosolană şi mărginită. „Sensible“ în engleză înseamnă şi „intelligent“, şi acest sens ţine de un simţ al observaţiei foarte fin şi foarte just. Nu vom fi niciodată cu adevărat civilizaţi decât în ziua în care urechile vor fi libere şi ele, şi în care nu vom mai avea dreptul, la o mie de paşi împrejur, să venim să tulburăm conştiinţa unei fiinţe care gândeşte cu fluierături, strigăte, urlete, lovituri de ciocan sau de bici, lătrături, etc. Sibariţii exilau în afara oraşului toate meseriile zgomotoase; şi respectabila sectă Shakers, din nordul Americii, nu suporta vreun zgomot inutil la sate; se povesteşte acelaşi lucru despre fraţii moravi. - Dar se vor putea găsi mai multe despre această chestiune în </w:t>
      </w:r>
      <w:r w:rsidRPr="00D27A8F">
        <w:rPr>
          <w:rFonts w:ascii="Bookman Old Style" w:hAnsi="Bookman Old Style"/>
          <w:i/>
          <w:color w:val="000000"/>
          <w:sz w:val="24"/>
          <w:szCs w:val="24"/>
        </w:rPr>
        <w:t>Capitolul XXX</w:t>
      </w:r>
      <w:r w:rsidRPr="00D27A8F">
        <w:rPr>
          <w:rFonts w:ascii="Bookman Old Style" w:hAnsi="Bookman Old Style"/>
          <w:color w:val="000000"/>
          <w:sz w:val="24"/>
          <w:szCs w:val="24"/>
        </w:rPr>
        <w:t xml:space="preserve"> din volumul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din </w:t>
      </w:r>
      <w:r w:rsidRPr="00D27A8F">
        <w:rPr>
          <w:rFonts w:ascii="Bookman Old Style" w:hAnsi="Bookman Old Style"/>
          <w:i/>
          <w:iCs/>
          <w:color w:val="000000"/>
          <w:sz w:val="24"/>
          <w:szCs w:val="24"/>
        </w:rPr>
        <w:t xml:space="preserve">Parerga. </w:t>
      </w:r>
      <w:r w:rsidRPr="00D27A8F">
        <w:rPr>
          <w:rFonts w:ascii="Bookman Old Style" w:hAnsi="Bookman Old Style"/>
          <w:color w:val="000000"/>
          <w:sz w:val="24"/>
          <w:szCs w:val="24"/>
        </w:rPr>
        <w:t>Natura pasivă a auzului pe care am expus-o explică şi acţiunea atât de puternică, atât de imediată, atât de irezistibilă a muzicii asupra spiritului, şi în plus acţiunea care o urmează şi care constă într-o anumită exaltare. Vibraţiile sonore care se succed, combinate după raporturi numerice raţionale, imprimă fibrelor creierului vibraţii asemănătoare. Dimpotrivă, este uşor de dedus natura activă a văzului, la polul opus celei a auzului - de ce nu poate fi pentru ochi ceva analog muzicii pentru ureche, şi de ce claviatura culorilor a fost o idee nefericită şi ridicolă. La fel simţul văzului, din cauza naturii sale active, este foarte accentuat la</w:t>
      </w:r>
      <w:r w:rsidRPr="00D27A8F">
        <w:rPr>
          <w:rFonts w:ascii="Bookman Old Style" w:hAnsi="Bookman Old Style"/>
          <w:sz w:val="24"/>
          <w:szCs w:val="24"/>
        </w:rPr>
        <w:t xml:space="preserve"> </w:t>
      </w:r>
      <w:r w:rsidRPr="00D27A8F">
        <w:rPr>
          <w:rFonts w:ascii="Bookman Old Style" w:hAnsi="Bookman Old Style"/>
          <w:color w:val="000000"/>
          <w:sz w:val="24"/>
          <w:szCs w:val="24"/>
        </w:rPr>
        <w:t>animalele de vânătoare, la cele de pradă, în timp ce dimpotrivă simţul pasiv al auzului este foarte dezvoltat la animalele urmărite, la cele fricoase şi gata să o ia la fugă, astfel încât ele sunt avertizate la timp de apropierea duşmanului, fie că aceasta soseşte alergând, fie că se caţără fără zgomot.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Dacă am recunoscut în văz simţul intelectului şi în auz pe cel al raţiunii, am putea numi mirosul simţul memoriei, pentru că el ne aminteşte mai repede decât oricare altul impresia specifică a unei circumstanţe sau a unui mediu, oricât de îndepărtată ar fi.</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color w:val="000000"/>
          <w:sz w:val="24"/>
          <w:szCs w:val="24"/>
        </w:rPr>
        <w:t xml:space="preserve">CAPITOLUL </w:t>
      </w:r>
      <w:r w:rsidRPr="00D27A8F">
        <w:rPr>
          <w:rFonts w:ascii="Bookman Old Style" w:hAnsi="Bookman Old Style"/>
          <w:b w:val="0"/>
          <w:color w:val="000000"/>
          <w:sz w:val="24"/>
          <w:szCs w:val="24"/>
          <w:lang w:val="en-US"/>
        </w:rPr>
        <w:t>IV</w:t>
      </w:r>
    </w:p>
    <w:p w:rsidR="00C413F0" w:rsidRPr="00D27A8F" w:rsidRDefault="00C413F0" w:rsidP="00C413F0">
      <w:pPr>
        <w:pStyle w:val="Title"/>
        <w:spacing w:before="0" w:after="0"/>
        <w:rPr>
          <w:rFonts w:ascii="Bookman Old Style" w:hAnsi="Bookman Old Style"/>
          <w:b w:val="0"/>
          <w:i/>
          <w:color w:val="000000"/>
          <w:sz w:val="24"/>
          <w:szCs w:val="24"/>
        </w:rPr>
      </w:pPr>
      <w:r w:rsidRPr="00D27A8F">
        <w:rPr>
          <w:rFonts w:ascii="Bookman Old Style" w:hAnsi="Bookman Old Style"/>
          <w:b w:val="0"/>
          <w:color w:val="000000"/>
          <w:sz w:val="24"/>
          <w:szCs w:val="24"/>
        </w:rPr>
        <w:t xml:space="preserve">Despre cunoaşterea </w:t>
      </w:r>
      <w:r w:rsidRPr="00D27A8F">
        <w:rPr>
          <w:rFonts w:ascii="Bookman Old Style" w:hAnsi="Bookman Old Style"/>
          <w:b w:val="0"/>
          <w:i/>
          <w:color w:val="000000"/>
          <w:sz w:val="24"/>
          <w:szCs w:val="24"/>
        </w:rPr>
        <w:t>a priori</w:t>
      </w:r>
    </w:p>
    <w:p w:rsidR="00C413F0" w:rsidRPr="00D27A8F" w:rsidRDefault="00C413F0" w:rsidP="00C413F0">
      <w:pPr>
        <w:pStyle w:val="Title"/>
        <w:spacing w:before="0" w:after="0"/>
        <w:rPr>
          <w:rFonts w:ascii="Bookman Old Style" w:hAnsi="Bookman Old Style"/>
          <w:b w:val="0"/>
          <w:i/>
          <w:sz w:val="24"/>
          <w:szCs w:val="24"/>
        </w:rPr>
      </w:pPr>
    </w:p>
    <w:p w:rsidR="00C413F0" w:rsidRPr="00D27A8F" w:rsidRDefault="00C413F0" w:rsidP="00C413F0">
      <w:pPr>
        <w:pStyle w:val="Title"/>
        <w:spacing w:before="0" w:after="0"/>
        <w:rPr>
          <w:rFonts w:ascii="Bookman Old Style" w:hAnsi="Bookman Old Style"/>
          <w:b w:val="0"/>
          <w:i/>
          <w:sz w:val="24"/>
          <w:szCs w:val="24"/>
        </w:rPr>
      </w:pPr>
    </w:p>
    <w:p w:rsidR="00C413F0" w:rsidRPr="00D27A8F" w:rsidRDefault="00C413F0" w:rsidP="00C413F0">
      <w:pPr>
        <w:pStyle w:val="Title"/>
        <w:spacing w:before="0" w:after="0"/>
        <w:rPr>
          <w:rFonts w:ascii="Bookman Old Style" w:hAnsi="Bookman Old Style"/>
          <w:b w:val="0"/>
          <w:i/>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Din faptul că putem scoate din noi înşine şi determina legile raporturilor în spaţiu fără a recurge la experienţă, Platon(</w:t>
      </w:r>
      <w:r w:rsidRPr="00D27A8F">
        <w:rPr>
          <w:rFonts w:ascii="Bookman Old Style" w:hAnsi="Bookman Old Style"/>
          <w:i/>
          <w:color w:val="000000"/>
          <w:sz w:val="24"/>
          <w:szCs w:val="24"/>
        </w:rPr>
        <w:t>Menon</w:t>
      </w:r>
      <w:r w:rsidRPr="00D27A8F">
        <w:rPr>
          <w:rFonts w:ascii="Bookman Old Style" w:hAnsi="Bookman Old Style"/>
          <w:color w:val="000000"/>
          <w:sz w:val="24"/>
          <w:szCs w:val="24"/>
        </w:rPr>
        <w:t>, pag. 353 , editio Bipontini) trăgea concluzia că orice ştiinţă nu este decât o amintire; Kant dimpotrivă, ajungea la concluzia că spaţiul este o condiţie subiectivă şi o simplă formă a facultăţii noastre de a cunoaşte. Punctul de vedere al lui Kant este mult mai elevat decât cel al lui Platon.</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Cogito, ergo sum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este o judecată analitică; Parmenide o considera ca pe o propoziţie identică: τό γάρ αύτό νοείν έστίν τε καί είναι (</w:t>
      </w:r>
      <w:r w:rsidRPr="00D27A8F">
        <w:rPr>
          <w:rFonts w:ascii="Bookman Old Style" w:hAnsi="Bookman Old Style"/>
          <w:i/>
          <w:color w:val="000000"/>
          <w:sz w:val="24"/>
          <w:szCs w:val="24"/>
        </w:rPr>
        <w:t>nam intelligere et esse idem est</w:t>
      </w:r>
      <w:r w:rsidRPr="00D27A8F">
        <w:rPr>
          <w:rFonts w:ascii="Bookman Old Style" w:hAnsi="Bookman Old Style"/>
          <w:color w:val="000000"/>
          <w:sz w:val="24"/>
          <w:szCs w:val="24"/>
        </w:rPr>
        <w:t xml:space="preserve">) [„căci gândirea şi fiinţa sunt la fel“] (Clemente Alexandria, </w:t>
      </w:r>
      <w:r w:rsidRPr="00D27A8F">
        <w:rPr>
          <w:rFonts w:ascii="Bookman Old Style" w:hAnsi="Bookman Old Style"/>
          <w:bCs/>
          <w:i/>
          <w:iCs/>
          <w:color w:val="000000"/>
          <w:sz w:val="24"/>
          <w:szCs w:val="24"/>
        </w:rPr>
        <w:t xml:space="preserve">Stromates,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 xml:space="preserve">2, §23). Dar ca atare, sau pur analitic, judecata nu ne poate învăţa ceva anume nici dacă, studiind-o mai îndeaproape, ai vrea să tragi drept concluzie din premisa </w:t>
      </w:r>
      <w:r w:rsidRPr="00D27A8F">
        <w:rPr>
          <w:rFonts w:ascii="Bookman Old Style" w:hAnsi="Bookman Old Style"/>
          <w:i/>
          <w:iCs/>
          <w:color w:val="000000"/>
          <w:sz w:val="24"/>
          <w:szCs w:val="24"/>
        </w:rPr>
        <w:t>non entis nulla sunt praedica</w:t>
      </w:r>
      <w:r w:rsidRPr="00D27A8F">
        <w:rPr>
          <w:rFonts w:ascii="Bookman Old Style" w:hAnsi="Bookman Old Style"/>
          <w:iCs/>
          <w:color w:val="000000"/>
          <w:sz w:val="24"/>
          <w:szCs w:val="24"/>
        </w:rPr>
        <w:t xml:space="preserve"> [ceea ce nu este n-are nici predicate].</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Dar Descartes a vrut propriu-zis să exprime aici acest mare adevăr, că certitudinea imediată nu aparţine decât conştiinţei, adică subiectului; cât despre obiectiv, adică tot restul, acesta nu are decât o certitudine mediată, pentru că nu există decât prin intermediul primului; este o cunoştinţă de a doua mână şi trebuie prin urmare considerată ca problematică. Pe aceasta se întemeiază întreaga valoare a faimoasei propoziţii. Putem să îi opunem o alta, în sensul filosofiei kantiene: </w:t>
      </w:r>
      <w:r w:rsidRPr="00D27A8F">
        <w:rPr>
          <w:rFonts w:ascii="Bookman Old Style" w:hAnsi="Bookman Old Style"/>
          <w:i/>
          <w:iCs/>
          <w:color w:val="000000"/>
          <w:sz w:val="24"/>
          <w:szCs w:val="24"/>
        </w:rPr>
        <w:t>Cogito, ergo est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 adică aşa cum gândesc în lucruri anumite raporturi (matematicile), trebuie să le regăsesc întotdeauna cu exactitate în orice experienţă posibilă; era aici un mod de a vedea important, profund şi tardiv, care se prezenta prin mijlocirea problemei posibilităţii judecăţilor sintetice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şi care a pregătit realmente o înţelegere profundă a lucrurilor. Această problemă este cuvântul de ordine al filosofiei lui Kant, cum prima propoziţie este cel al filosofiei lui Descartes, şi ea arată έξ οϊων είς οία [o oaie dintr-o turmă].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Kant are dreptate că începe cu consideraţii asupra spaţiului şi timpului. Căci pentru un spirit speculativ primele întrebări care se impun sunt: Ce este timpul? Ce este această fiinţă care nu constă decât în mişcare, fără ceva care să o mişte pe ea însăşi? Ce este</w:t>
      </w:r>
      <w:r w:rsidRPr="00D27A8F">
        <w:rPr>
          <w:rFonts w:ascii="Bookman Old Style" w:hAnsi="Bookman Old Style"/>
          <w:sz w:val="24"/>
          <w:szCs w:val="24"/>
        </w:rPr>
        <w:t xml:space="preserve"> s</w:t>
      </w:r>
      <w:r w:rsidRPr="00D27A8F">
        <w:rPr>
          <w:rFonts w:ascii="Bookman Old Style" w:hAnsi="Bookman Old Style"/>
          <w:color w:val="000000"/>
          <w:sz w:val="24"/>
          <w:szCs w:val="24"/>
        </w:rPr>
        <w:t>paţiul, acest neant omniprezent în afara căruia nimic nu poate exista fără a înceta să fie?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Că spaţiul şi timpul depind de subiect şi nu sunt decât moduri în care se realizează în creier procesul de apercepţie obiectivă este ceea ce demonstrează deja îndeajuns imposibilitatea absolută pentru gândire de a se abstrage din spaţiu sau din timp, în vreme ce este atât de uşor de neglijat tot ce ne reprezentăm despre ele. Mâna poate lăsa să-i scape totul cu excepţia ei. Totuşi voi lămuri aici prin exemple şi consideraţii ultimele dovezi aduse de Kant în sprijinul acestui adevăr, nu pentru a răspunde unor obiecţii stupide, ci spre folosul celor care mai târziu vor avea de predat doctrina lui Kant.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„Un triunghi dreptunghic ale cărui laturi sunt egale“ nu închide nicio contradicţie logică: căci izolat, predicatele nu distrug subiectul, şi nu sunt deloc irenconciliabile unul cu celălalt. Numai când vrem să construim acest triunghi în intuiţia pură, ne dăm seama de incompatibilitatea elementelor. Nu trebuie, din acest motiv, să vedem aici vreo contradicţie; fără de care orice imposibilitate fizică, chiar revelată numai peste secole, tot ar fi o contradicţie, de exemplu un metal compus din elemente, sau un mamifer având mai mult sau mai puţin de şapte vertebre cervicale, sau coarne şi incisivi la acelaşi animal</w:t>
      </w:r>
      <w:r w:rsidRPr="00D27A8F">
        <w:rPr>
          <w:rStyle w:val="FootnoteReference"/>
          <w:rFonts w:ascii="Bookman Old Style" w:hAnsi="Bookman Old Style"/>
          <w:color w:val="000000"/>
          <w:sz w:val="24"/>
          <w:szCs w:val="24"/>
        </w:rPr>
        <w:footnoteReference w:id="282"/>
      </w:r>
      <w:r w:rsidRPr="00D27A8F">
        <w:rPr>
          <w:rFonts w:ascii="Bookman Old Style" w:hAnsi="Bookman Old Style"/>
          <w:color w:val="000000"/>
          <w:sz w:val="24"/>
          <w:szCs w:val="24"/>
        </w:rPr>
        <w:t xml:space="preserve">. Numai imposibilitatea logică constituie o contradicţie; nu este la fel cu imposibilitatea fizică şi cea a matematicii; </w:t>
      </w:r>
      <w:r w:rsidRPr="00D27A8F">
        <w:rPr>
          <w:rFonts w:ascii="Bookman Old Style" w:hAnsi="Bookman Old Style"/>
          <w:i/>
          <w:iCs/>
          <w:color w:val="000000"/>
          <w:sz w:val="24"/>
          <w:szCs w:val="24"/>
        </w:rPr>
        <w:t>echilateral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dreptunghic</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se contrazic (în pătrat aceste două elemente sunt reunite), şi nici unul dintre ele nu este în contradicţie cu triunghiul. De aceea imposibilitatea conceptelor citate mai sus nu poate fi niciodată recunoscută printr-un simplu act al gândirii, ci ea reiese numai din intuiţie şi această intuiţie se lipseşte de experienţă şi de orice obiect real; ea este pur mentală. Şi pe aceasta se fondează această propoziţie a lui Giordano Bruno, propoziţie pe care o găsim şi la Aristotel</w:t>
      </w:r>
      <w:r w:rsidRPr="00D27A8F">
        <w:rPr>
          <w:rStyle w:val="FootnoteReference"/>
          <w:rFonts w:ascii="Bookman Old Style" w:hAnsi="Bookman Old Style"/>
          <w:color w:val="000000"/>
          <w:sz w:val="24"/>
          <w:szCs w:val="24"/>
        </w:rPr>
        <w:footnoteReference w:id="283"/>
      </w:r>
      <w:r w:rsidRPr="00D27A8F">
        <w:rPr>
          <w:rFonts w:ascii="Bookman Old Style" w:hAnsi="Bookman Old Style"/>
          <w:color w:val="000000"/>
          <w:sz w:val="24"/>
          <w:szCs w:val="24"/>
        </w:rPr>
        <w:t>: „Un corp infinit de mare este în mod necesar imuabil“</w:t>
      </w:r>
      <w:r w:rsidRPr="00D27A8F">
        <w:rPr>
          <w:rFonts w:ascii="Bookman Old Style" w:hAnsi="Bookman Old Style"/>
          <w:sz w:val="24"/>
          <w:szCs w:val="24"/>
        </w:rPr>
        <w:t xml:space="preserve"> </w:t>
      </w:r>
      <w:r w:rsidRPr="00D27A8F">
        <w:rPr>
          <w:rFonts w:ascii="Bookman Old Style" w:hAnsi="Bookman Old Style"/>
          <w:color w:val="000000"/>
          <w:sz w:val="24"/>
          <w:szCs w:val="24"/>
        </w:rPr>
        <w:t>[</w:t>
      </w:r>
      <w:r w:rsidRPr="00D27A8F">
        <w:rPr>
          <w:rFonts w:ascii="Bookman Old Style" w:hAnsi="Bookman Old Style"/>
          <w:i/>
          <w:color w:val="000000"/>
          <w:sz w:val="24"/>
          <w:szCs w:val="24"/>
        </w:rPr>
        <w:t>Del infinito, universo e mondi</w:t>
      </w:r>
      <w:r w:rsidRPr="00D27A8F">
        <w:rPr>
          <w:rFonts w:ascii="Bookman Old Style" w:hAnsi="Bookman Old Style"/>
          <w:color w:val="000000"/>
          <w:sz w:val="24"/>
          <w:szCs w:val="24"/>
        </w:rPr>
        <w:t xml:space="preserve">, secundo dialogo, editio Lagarde, pag. 326, 6-15]. Ea nu are nevoie să se sprijine pe experienţă şi conceptele </w:t>
      </w:r>
      <w:r w:rsidRPr="00D27A8F">
        <w:rPr>
          <w:rFonts w:ascii="Bookman Old Style" w:hAnsi="Bookman Old Style"/>
          <w:i/>
          <w:iCs/>
          <w:color w:val="000000"/>
          <w:sz w:val="24"/>
          <w:szCs w:val="24"/>
        </w:rPr>
        <w:t>infinit de mare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imuabil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se contrazic nicidecum unul cu celălalt. Numai intuiţia pură arată că mişcarea reclamă un spaţiu în afara corpului şi că mărimea infinită nu lasă vreun spaţiu.</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Vrem să respingem acum primul exemplu luat din matematică? Nu putem spune decât atât: că noţiunile celui care judecă triunghiul sunt mai mult sau mai puţin complete; dacă ele erau perfecte, judecata lui ar fi conţinut imposibilitatea pentru un triunghi de a fi în acelaşi timp dreptunghic şi echilateral, la acestea voi răspunde: Admit că noţiunea de triunghi nu este completă la el, dar fără să recurgă la experienţă nu poate extinde această noţiune printr-o simplă construcţie a triunghiului în capul său şi să se convingă pentru veşnicie de imposibilitatea de a uni cele două concepte de „dreptunghic“ şi „echilateral“; dar acest mod de a proceda este o judecată sintetică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adică una din acelea care ne servesc la formarea şi la completarea conceptelor noastre, fără a recurge la experienţă, şi care valorează cât orice experienţă posibilă. - În general, o judecată este analitică sau sintetică într-un caz dat, după cum noţiunea subiectului este mai mult sau mai puţin completă în capul celui care judecă; noţiunea „pisică“ este mult mai bogată în capul lui Cuvier decât în acela al servitorului său. De aceea aceleaşi judecăţi pe acest subiect sunt la unul sintetice şi la celălalt analitice. Vrem acum să luăm conceptele obiectiv şi să vedem dacă judecata dată este analitică sau sintetică? Trebuie să substituim atributului opusul său contradictoriu şi să îl adăugăm fără copulă subiectului; dacă de aici rezultă o contradicţie „in adjecto”, judecata era analitică; altfel era sintetică.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Aritmetica se bazează pe intuiţia pură a timpului; dar acest fenomen nu este atât de manifest ca cel al geometriei care este intuiţia pură a spaţiului</w:t>
      </w:r>
      <w:r w:rsidRPr="00D27A8F">
        <w:rPr>
          <w:rStyle w:val="FootnoteReference"/>
          <w:rFonts w:ascii="Bookman Old Style" w:hAnsi="Bookman Old Style"/>
          <w:color w:val="000000"/>
          <w:sz w:val="24"/>
          <w:szCs w:val="24"/>
        </w:rPr>
        <w:footnoteReference w:id="284"/>
      </w:r>
      <w:r w:rsidRPr="00D27A8F">
        <w:rPr>
          <w:rFonts w:ascii="Bookman Old Style" w:hAnsi="Bookman Old Style"/>
          <w:color w:val="000000"/>
          <w:sz w:val="24"/>
          <w:szCs w:val="24"/>
        </w:rPr>
        <w:t xml:space="preserve">. Putem totuşi dovedi acest lucru în felul următor. A număra nu înseamnă altceva decât a repeta unitatea; numai pentru a nu uita de câte ori am mai repetat-o, o desemnăm de fiecare dată printr-un alt cuvânt; acestea sunt nume de numere. Dar repetarea nu este posibilă decât prin succesiune; acesta, adică mersul unul după altul, se bazează în mod imediat pe intuiţia timpului şi nu este un concept complet decât datorită lui; nu este deci posibil să numărăm decât în timp. Acest fapt, că numărarea se bazează pe timp, se trădează şi prin altceva, pe faptul că în toată limbile, înmulţirea este desemnată prin cuvântul „ori“, adică printr-un concept de timp-sexies: έξάκις, </w:t>
      </w:r>
      <w:r w:rsidRPr="00D27A8F">
        <w:rPr>
          <w:rFonts w:ascii="Bookman Old Style" w:hAnsi="Bookman Old Style"/>
          <w:i/>
          <w:color w:val="000000"/>
          <w:sz w:val="24"/>
          <w:szCs w:val="24"/>
        </w:rPr>
        <w:t>six fois</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six times</w:t>
      </w:r>
      <w:r w:rsidRPr="00D27A8F">
        <w:rPr>
          <w:rFonts w:ascii="Bookman Old Style" w:hAnsi="Bookman Old Style"/>
          <w:color w:val="000000"/>
          <w:sz w:val="24"/>
          <w:szCs w:val="24"/>
        </w:rPr>
        <w:t xml:space="preserve">. Dar acum simpla numărare este deja o înmulţire cu unu; de aceea în Institutul Pestalozzi, copiii trebuiau să înmulţească astfel: „doi ori doi fac de patru ori unu”. Şi Aristotel a recunoscut şi expus această strânsă alianţă a numărului şi a timpului în </w:t>
      </w:r>
      <w:r w:rsidRPr="00D27A8F">
        <w:rPr>
          <w:rFonts w:ascii="Bookman Old Style" w:hAnsi="Bookman Old Style"/>
          <w:i/>
          <w:color w:val="000000"/>
          <w:sz w:val="24"/>
          <w:szCs w:val="24"/>
        </w:rPr>
        <w:t>Capitolul al XIV-lea</w:t>
      </w:r>
      <w:r w:rsidRPr="00D27A8F">
        <w:rPr>
          <w:rFonts w:ascii="Bookman Old Style" w:hAnsi="Bookman Old Style"/>
          <w:color w:val="000000"/>
          <w:sz w:val="24"/>
          <w:szCs w:val="24"/>
        </w:rPr>
        <w:t xml:space="preserve"> din </w:t>
      </w:r>
      <w:r w:rsidRPr="00D27A8F">
        <w:rPr>
          <w:rFonts w:ascii="Bookman Old Style" w:hAnsi="Bookman Old Style"/>
          <w:i/>
          <w:color w:val="000000"/>
          <w:sz w:val="24"/>
          <w:szCs w:val="24"/>
        </w:rPr>
        <w:t>Cartea a II-a</w:t>
      </w:r>
      <w:r w:rsidRPr="00D27A8F">
        <w:rPr>
          <w:rFonts w:ascii="Bookman Old Style" w:hAnsi="Bookman Old Style"/>
          <w:color w:val="000000"/>
          <w:sz w:val="24"/>
          <w:szCs w:val="24"/>
        </w:rPr>
        <w:t xml:space="preserve"> din </w:t>
      </w:r>
      <w:r w:rsidRPr="00D27A8F">
        <w:rPr>
          <w:rFonts w:ascii="Bookman Old Style" w:hAnsi="Bookman Old Style"/>
          <w:i/>
          <w:iCs/>
          <w:color w:val="000000"/>
          <w:sz w:val="24"/>
          <w:szCs w:val="24"/>
        </w:rPr>
        <w:t xml:space="preserve">Fizica. </w:t>
      </w:r>
      <w:r w:rsidRPr="00D27A8F">
        <w:rPr>
          <w:rFonts w:ascii="Bookman Old Style" w:hAnsi="Bookman Old Style"/>
          <w:color w:val="000000"/>
          <w:sz w:val="24"/>
          <w:szCs w:val="24"/>
        </w:rPr>
        <w:t>Timpul, după definiţia lui este „numărul mişcării“ (ό χρόνος άριθμός έστι κινήσεως) [</w:t>
      </w:r>
      <w:r w:rsidRPr="00D27A8F">
        <w:rPr>
          <w:rFonts w:ascii="Bookman Old Style" w:hAnsi="Bookman Old Style"/>
          <w:i/>
          <w:color w:val="000000"/>
          <w:sz w:val="24"/>
          <w:szCs w:val="24"/>
        </w:rPr>
        <w:t>Physic</w:t>
      </w:r>
      <w:r w:rsidRPr="00D27A8F">
        <w:rPr>
          <w:rFonts w:ascii="Bookman Old Style" w:hAnsi="Bookman Old Style"/>
          <w:color w:val="000000"/>
          <w:sz w:val="24"/>
          <w:szCs w:val="24"/>
        </w:rPr>
        <w:t>a, IV, 11; 220 a 24].</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Se pune întrebarea serioasă şi anume dacă timpul ar exista şi în absenţa sufletului şi conchide negativ.</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Deşi timpul ca şi spaţiul este forma cunoaşterii subiectului, el ne este dat totuşi - ca şi spaţiul - ca independent de subiect şi absolut obiectiv. În ciuda voinţei noastre, sau fără ea, el aleargă sau încetineşte. Întrebăm de oră, ne interesăm de timp, ca de lucruri în întregime obiective. Şi ce este obiectiv? Nu mersul astrelor sau acela al pendulelor, care ne servesc la măsurarea mersului însuşi al timpului; este ceva care diferă de toate lucrurile şi care totuşi, ca ele, este independent de voinţa şi ştiinţa noastră. El nu există decât în capetele fiinţelor gânditoare; dar regularitatea mersului şi independenţa lui de voinţă, îi dau drepturi la obiectivitate.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Timpul este mai ales forma simţului intim. Anticipând aici a doua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remarc că obiectul unul şi identic cu simţul intim este voinţa proprie subiectului cunoscător. Timpul este prin urmare forma datorită căreia voinţa individuală, care este la origine inconştientă, poate să se cunoască ea însăşi. În el, fiinţa lui simplă şi identică cu sine apare ca dezvoltată în cursul unei existenţe. Dar din cauza simplităţii şi identităţii originare a voinţei care se reprezintă astfel, caracterul lui rămâne mereu acelaşi. De aceea viaţa unui individ în ansamblul ei conservă mereu acelaşi ton fundamental: evenimentele multiple şi scenele din viaţă nu sunt în fond decât variaţiuni pe aceea temă.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Caracterul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al principiului de cauzalitate nu a fost văzut şi nu a fost bine înţeles de englezi şi de francezi. De aceea câţiva dintre ei au continuat vechile cercetări, pentru a-i găsi o origine empirică. Maine de Biran vede această origine în acest fapt din experienţă, că actul voluntar fiind cauză este urmat de o mişcare materială ca efect. Dar însuşi acest fapt este fals. Noi nu recunoaştem deloc acţiunea imediată, particulară a voinţei ca diferită de acţiunea corpului, nu vedem legătura cauzală dintre una şi cealaltă; amândouă ne apar ca unul şi acelaşi lucru: este imposibil să le separi. Nu este între ele vreo succesiune; ele sunt simultane. Este unul şi acelaşi lucru perceput în două feluri diferite; căci ceea ce ne apare în percepţia intimă (conştiinţă) ca un </w:t>
      </w:r>
      <w:r w:rsidRPr="00D27A8F">
        <w:rPr>
          <w:rFonts w:ascii="Bookman Old Style" w:hAnsi="Bookman Old Style"/>
          <w:i/>
          <w:iCs/>
          <w:color w:val="000000"/>
          <w:sz w:val="24"/>
          <w:szCs w:val="24"/>
        </w:rPr>
        <w:t>act real al voinţei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ne apare în intuiţia externă, unde corpul este obiectivat, ca un </w:t>
      </w:r>
      <w:r w:rsidRPr="00D27A8F">
        <w:rPr>
          <w:rFonts w:ascii="Bookman Old Style" w:hAnsi="Bookman Old Style"/>
          <w:i/>
          <w:iCs/>
          <w:color w:val="000000"/>
          <w:sz w:val="24"/>
          <w:szCs w:val="24"/>
        </w:rPr>
        <w:t>act a aceluiaşi corp</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Că acţiunea nervilor precedă fiziologic acţiunea muşchilor, este un fapt de care nu trebuie să ţinem cont aici; căci acesta nu ţine de conştiinţă, şi nu este este aici vorba de raporturile muşchilor şi ale nervilor, ci de cele ale corpului şi al voinţei. Or, acest raport nu ne apare sub forma unei legături cauzale. Dacă aceste două feluri ni s-ar prezenta drept cauză şi efect, legătura lor nu ne-ar mai părea atât de greu sesizabilă cum este în realitate;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căci ceea ce luăm drept cauza unui efect, înţelegem în general atât cât ne face să înţelegem lucrurile, cât ne dă explicaţia acestora. Or mişcarea corpului supunându-se unui simplu act de voinţă este dimpotrivă pentru noi o minune atât de obişnuită, încât nu o mai remarcăm; chiar dacă ne concentrăm asupra ei atenţia, înţelegem imediat şi foarte tare ce este misterios în acest fapt, tocmai pentru că suntem în prezenţa a ceva care nu ne apare ca efectul unei cauze. Această percepţie nu ne-ar putea deci niciodată conduce la noţiunea de cauzalitate, căci nu o conţine. Maine de Biran însuşi recunoaşte completa simultaneitate a actului voinţei şi a mişcării corporale. </w:t>
      </w:r>
      <w:r w:rsidRPr="00D27A8F">
        <w:rPr>
          <w:rFonts w:ascii="Bookman Old Style" w:hAnsi="Bookman Old Style"/>
          <w:i/>
          <w:iCs/>
          <w:color w:val="000000"/>
          <w:sz w:val="24"/>
          <w:szCs w:val="24"/>
        </w:rPr>
        <w:t xml:space="preserve">(Nouveiles considérations des rapports du physique et du moral, </w:t>
      </w:r>
      <w:r w:rsidRPr="00D27A8F">
        <w:rPr>
          <w:rFonts w:ascii="Bookman Old Style" w:hAnsi="Bookman Old Style"/>
          <w:color w:val="000000"/>
          <w:sz w:val="24"/>
          <w:szCs w:val="24"/>
        </w:rPr>
        <w:t xml:space="preserve">pag. 378). În Anglia, Thomas Reid </w:t>
      </w:r>
      <w:r w:rsidRPr="00D27A8F">
        <w:rPr>
          <w:rFonts w:ascii="Bookman Old Style" w:hAnsi="Bookman Old Style"/>
          <w:i/>
          <w:iCs/>
          <w:color w:val="000000"/>
          <w:sz w:val="24"/>
          <w:szCs w:val="24"/>
        </w:rPr>
        <w:t xml:space="preserve">(Of the first principles of contingent truths, </w:t>
      </w:r>
      <w:r w:rsidRPr="00D27A8F">
        <w:rPr>
          <w:rFonts w:ascii="Bookman Old Style" w:hAnsi="Bookman Old Style"/>
          <w:color w:val="000000"/>
          <w:sz w:val="24"/>
          <w:szCs w:val="24"/>
        </w:rPr>
        <w:t xml:space="preserve">essay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chap</w:t>
      </w:r>
      <w:r w:rsidR="00CB5355" w:rsidRPr="00D27A8F">
        <w:rPr>
          <w:rFonts w:ascii="Bookman Old Style" w:hAnsi="Bookman Old Style"/>
          <w:color w:val="000000"/>
          <w:sz w:val="24"/>
          <w:szCs w:val="24"/>
        </w:rPr>
        <w:t>t</w:t>
      </w:r>
      <w:r w:rsidRPr="00D27A8F">
        <w:rPr>
          <w:rFonts w:ascii="Bookman Old Style" w:hAnsi="Bookman Old Style"/>
          <w:color w:val="000000"/>
          <w:sz w:val="24"/>
          <w:szCs w:val="24"/>
        </w:rPr>
        <w:t xml:space="preserve">er V) a formulat deja acest principiu: cunoaşterea raportului cauzal îşi are fundamentul în esenţa însăşi a facultăţii nostre de cunoaştere. Mai recent Thomas Brown a proferat aceeaşi opinie în cartea sa atât de prolixă: </w:t>
      </w:r>
      <w:r w:rsidRPr="00D27A8F">
        <w:rPr>
          <w:rFonts w:ascii="Bookman Old Style" w:hAnsi="Bookman Old Style"/>
          <w:i/>
          <w:iCs/>
          <w:color w:val="000000"/>
          <w:sz w:val="24"/>
          <w:szCs w:val="24"/>
        </w:rPr>
        <w:t>Inquiry into the relation of cause and effect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(ed. a 4-a, 1835), şi anume că această cunoaştere rezultă dintr-o convingere înnăscută, intuitivă, instinctivă; el este deci aproape de drumul bun. Totuşi, printr-o ignorare de neiertat, 130 de pagini din grosul său volum, care numără 476, sunt consacrate contestării lui Hume, în vreme ce nu a făcut cea mai neînsemnată menţiune la Kant, care, în urmă cu şaptezeci de ani deja, a elucidat complet chestiunea. Dacă latina ar fi rămas limba ştiinţifică prin excelenţă, acest lucru nu s-ar fi întâmplat. În ciuda explicaţiilor exacte în ansamblul lor, pe care le-a dat Brown, o modificare a doctrinei lui Maine de Biran asupra originii empirice a legii cauzalităţii s-a introdus în Anglia şi asta pentru că doctrina conţine ceva neverosimil; că noi abstragem legea cauzalităţii din impresia cu totul empirică pe care o exercită corpul nostru asupra corpurilor străine. Hume a respins deja această teorie, şi eu am arătat puţinul ei temei în scrierea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 xml:space="preserve">voinţa în natură </w:t>
      </w:r>
      <w:r w:rsidRPr="00D27A8F">
        <w:rPr>
          <w:rFonts w:ascii="Bookman Old Style" w:hAnsi="Bookman Old Style"/>
          <w:color w:val="000000"/>
          <w:sz w:val="24"/>
          <w:szCs w:val="24"/>
        </w:rPr>
        <w:t xml:space="preserve">(pag. 75 din ed. 2), plecând de la principiul că, pentru a percepe obiectiv propriul nostru corp, cât </w:t>
      </w:r>
      <w:r w:rsidRPr="00D27A8F">
        <w:rPr>
          <w:rFonts w:ascii="Cambria" w:hAnsi="Cambria" w:cs="Cambria"/>
          <w:color w:val="000000"/>
          <w:sz w:val="24"/>
          <w:szCs w:val="24"/>
        </w:rPr>
        <w:t>ș</w:t>
      </w:r>
      <w:r w:rsidRPr="00D27A8F">
        <w:rPr>
          <w:rFonts w:ascii="Bookman Old Style" w:hAnsi="Bookman Old Style"/>
          <w:color w:val="000000"/>
          <w:sz w:val="24"/>
          <w:szCs w:val="24"/>
        </w:rPr>
        <w:t xml:space="preserve">i alte corpuri, într-o intuiţie spaţială trebuie să am în prealabil noţiunea cauzei, dat fiind că ea este condiţia unei astfel de intuiţii. Într-adevăr, necesitatea de a trece de la senzaţia pur empirică la cauza acestei senzaţii pentru a ajunge la intuiţia lumii exterioare, acesta este singura şi adevărata probă pe care o căutăm; şi anume că principiul cauzalităţii preexistă oricărei experienţe. De aceea am substituit această dovadă celei a lui Kant, după ce am arătat că aceasta este inexactă. Expunerea detaliată şi completă a importantei chestiuni pe care tocmai am abordat-o aici, adică a caracterului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 legii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cauzalităţii şi a intelectualităţii intuiţiei empirice, se găseşte în a doua ediţie a tratatului meu </w:t>
      </w:r>
      <w:r w:rsidRPr="00D27A8F">
        <w:rPr>
          <w:rFonts w:ascii="Bookman Old Style" w:hAnsi="Bookman Old Style"/>
          <w:i/>
          <w:color w:val="000000"/>
          <w:sz w:val="24"/>
          <w:szCs w:val="24"/>
        </w:rPr>
        <w:t>Despre principiul raţiunii suficiente</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§21; trimit la ea pentru a nu repeta aici ce am spus în această lucrare. Acolo am deosebit pe cât posibil simpla senzaţie de intuiţie a lumii obiective, şi am descoperit prăpastia care este între ele; aceasta nu poate fi trecută decât cu ajutorul legii cauzalităţii. Dar folosirea ei presupune încă două forme cu care este strâns unită, spaţiul şi timpul. Numai reunirea acestor trei forme dă reprezentarea obiectivă că senzaţia - adică ceea ce este pentru noi punctul de plecare al percepţiei - rezultă din rezistenţa pe care o întâlneşte desfăşurarea forţei noastre musculare, sau că ea provine dintr-o impresie luminoasă pe retină, dintr-o impresie sonoră pe nervul acustic, în fond este totuna; senzaţia nu este niciodată decât un dat pentru intelect, şi intelectul nu poate să o perceapă decât ca efectul unei cauze diferite de ea. Această cauză el o priveşte ca pe ceva exterior, adică o situează într-o formă inerentă intelectului înaintea oricărei experienţe, în spaţiu, ca ceva care ocupă şi umple acest spaţiu. Fără această operaţie intelectuală, ale cărei forme sunt toate gata în fiecare din noi, nu am putea niciodată, cu o simplă senzaţie care ne afectează periferia, construi intuiţia lumii exterioare. Cum să presupui într-adevăr că simplul sentiment al unui obstacol împiedicând o mişcare voluntară (fapt care se produce de altfel în paralizie) ne-ar permite să ajungem aici? Să mai adăugăm că, pentru ca noi să căutăm să acţionăm asupra obiectelor exterioare, acestea trebuie în mod necesar să fi acţionat în prealabil asupra noastră ca motive. După teoria în discuţie, aşa cum am remarcat deja în lucrarea citată, un individ născut fără picioare şi fără braţe nu ar avea nicio noţiune a principiului cauzalităţii, şi prin urmare a lumii exterioare. Or, nu este aşa, şi o dovedeşte un fapt raportat în </w:t>
      </w:r>
      <w:r w:rsidRPr="00D27A8F">
        <w:rPr>
          <w:rFonts w:ascii="Bookman Old Style" w:hAnsi="Bookman Old Style"/>
          <w:i/>
          <w:iCs/>
          <w:color w:val="000000"/>
          <w:sz w:val="24"/>
          <w:szCs w:val="24"/>
        </w:rPr>
        <w:t>Frorieps Natizen</w:t>
      </w:r>
      <w:r w:rsidRPr="00D27A8F">
        <w:rPr>
          <w:rStyle w:val="FootnoteReference"/>
          <w:rFonts w:ascii="Bookman Old Style" w:hAnsi="Bookman Old Style"/>
          <w:i/>
          <w:iCs/>
          <w:color w:val="000000"/>
          <w:sz w:val="24"/>
          <w:szCs w:val="24"/>
        </w:rPr>
        <w:footnoteReference w:id="285"/>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(1838 iunie-noiembrie, 133); este o disertaţie foarte completă cu gravură, despre o tânără estoniană, Eva Lauk, atunci în vârstă de paisprezece ani, şi care s-a născut fără picioare şi fără braţe. Opusculul se termină cu aceste cuvinte: „După mărturia mamei, dezvoltarea intelectului la ea a fost la fel de promptă ca la surorile ei; ea a învăţat să îşi dea seama la fel de bine de mărimea şi depărtarea obiectelor vizibile, fără a putea pentru aceasta să se servească de mâini” (Dorpat</w:t>
      </w:r>
      <w:r w:rsidRPr="00D27A8F">
        <w:rPr>
          <w:rStyle w:val="FootnoteReference"/>
          <w:rFonts w:ascii="Bookman Old Style" w:hAnsi="Bookman Old Style"/>
          <w:color w:val="000000"/>
          <w:sz w:val="24"/>
          <w:szCs w:val="24"/>
        </w:rPr>
        <w:footnoteReference w:id="286"/>
      </w:r>
      <w:r w:rsidRPr="00D27A8F">
        <w:rPr>
          <w:rFonts w:ascii="Bookman Old Style" w:hAnsi="Bookman Old Style"/>
          <w:color w:val="000000"/>
          <w:sz w:val="24"/>
          <w:szCs w:val="24"/>
        </w:rPr>
        <w:t>, 1 martie 1833, dr. Alexander Hueck).</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Doctrina lui Hume, care proferează că principiul cauzalităţii rezultă în mod simplu din obişnuinţa de a vedea două obiecte în succesiune constantă, este respinsă material de cea mai veche dintre toate succesiunile, cea a zilei şi a nopţii, pe care nimeni nu le-a privit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niciodată ca fiind cauză şi efect una pentru cealaltă. Tot această succesiune respinge şi aserţiunea falsă a lui Kant, care ar vrea ca realitatea obiectivă a succesiunii să nu fie percepută decât în măsura în care percepem două fenomene succesive în raport de la cauză la efect. Din această teorie a lui Kant, tocmai contrariul este adevărat, adică noi nu vedem decât după succesiunea lor, într-un mod cu totul empiric, care din cele două fenomene este cauză şi care efect. Pe de altă parte, trebuie respinsă opinia absurdă a unor profesori de filosofie din zilele noastre care susţin că efectul şi cauza sunt simultane, împotriva acestei opinii este suficient să invocăm faptul că, în cazurile în care succesiunea nu poate fi percepută din cauza rapidităţii ei, o presupunem totuşi în deplină siguranţă, şi cu ea scurgerea unui interval de timp; de exemplu ştim că între apăsarea pe trăgaci şi ieşirea glonţului trebuie să se fi scurs un anumit timp, deşi nu îl putem aprecia, şi că acelaşi timp trebuie împărţit între mai multe fenomene care se succed într-un spaţiu restrâns, adică apăsarea pe trăgaci, scânteia, aprinderea pulberii, desfăşurarea flăcării, explozia şi împingerea glonţului. Niciodată această succesiune nu a putut fi percepută; dar cum ştim care din două acţionează asupra celeilalte, ştim în felul acesta care din două trebuie să fi precedat pe cealaltă în timp, şi prin urmare că pe parcursul întregii serii s-a scurs un anumit interval de timp, deşi el scapă aprecierii empirice. Căci nimeni nu va susţine că ieşirea glonţului şi apăsarea pe trăgaci sunt realmente simultane. Deci, nu numai legea cauzalităţii ci şi raportul ei cu timpul, şi necesitatea succesiunii de la cauză la efect ne sunt cunoscute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Dacă ştim să distingem aceste două fenomene, cauza şi efectul, ştim să distingem şi </w:t>
      </w:r>
      <w:r w:rsidRPr="00D27A8F">
        <w:rPr>
          <w:rFonts w:ascii="Bookman Old Style" w:hAnsi="Bookman Old Style"/>
          <w:i/>
          <w:color w:val="000000"/>
          <w:sz w:val="24"/>
          <w:szCs w:val="24"/>
        </w:rPr>
        <w:t>antecedentul</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consecventul</w:t>
      </w:r>
      <w:r w:rsidRPr="00D27A8F">
        <w:rPr>
          <w:rFonts w:ascii="Bookman Old Style" w:hAnsi="Bookman Old Style"/>
          <w:color w:val="000000"/>
          <w:sz w:val="24"/>
          <w:szCs w:val="24"/>
        </w:rPr>
        <w:t>; dar dacă dimpotrivă ignorăm care este fenomenul cauză şi fenomenul efect, ştiind totuşi că există între ele o legătură cauzală, atunci căutăm empiric să descoperim succesiunea şi să determinăm astfel care din două este cauza, şi care este efectul. Falsitatea opiniei care face din cauză şi efect două fenomene simultane reiese şi mai clar din consideraţiile următoare: un lanţ neîntrerupt de cauze şi efecte umple totalitatea timpului (căci dacă ea ar fi întreruptă, lumea s-ar opri, sau ar trebui pentru a o repune în mişcare să admitem un efect fără cauză); dacă acum orice efect ar fi contemporan cu cauza sa, ar trebui, în timp, aruncat efectul asupra cauzei şi atunci un lanţ cât de lung vrem de cauze şi efecte nu ar putea umple un moment al duratei infinite; totalitatea cauzelor şi efectelor ar încăpea într-un singur moment. Deci, dacă presupunem că efectul şi cauza sunt simultane, trebuie să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reducem cursul lumii la un singur moment. Se demonstrează de asemeni că o foaie de hârtie trebuie să aibă o grosime, altfel cartea care este formată din ea nu ar avea nici una. Să precizezi momentul în care cauza încetează şi în care efectul începe, este în aproape toate cazurile un lucru dificil şi adesea imposibil. Căci modificările (adică succesiunea fenomenelor) constituie un </w:t>
      </w:r>
      <w:r w:rsidRPr="00D27A8F">
        <w:rPr>
          <w:rFonts w:ascii="Bookman Old Style" w:hAnsi="Bookman Old Style"/>
          <w:i/>
          <w:iCs/>
          <w:color w:val="000000"/>
          <w:sz w:val="24"/>
          <w:szCs w:val="24"/>
        </w:rPr>
        <w:t>continuum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 şi timpul care le umple şi sunt, ca el, divizibile la infinit; dar seria lor este totodată în mod necesar determinată şi poate fi recunoscută ca şi momentele înseşi ale duratei, şi fiecare din ele se numeşte efect în raport cu precedenta şi cauză în raport cu următoarea.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O schimbare nu se poate produce în lumea materială, decât în măsura în care este imediat precedată de o alta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acesta este adevăratul conţinut al legii cauzalităţii. Dar nu este vreun concept de care să se fi abuzat mai mult în filosofie ca cel de cauză, şi aceasta datorită stratagemei obişnuite sau erorii, care constă în a-i da proporţii prin gândirea abstractă, în a-i extinde generalitatea. De la scolastică, şi mai exact de la Platon şi Aristotel, filosofia nu a fost în mare, parte decât un lung abuz de concepte generale, ca de exemplu substanţa, principiul, cauza, binele, perfecţiunea, necesitatea, etc. Această tendinţă a spiritelor de a opera cu concepte atât de abstracte şi de o extindere atât de nemăsurată se regăseşte în toate epocile; poate provine dintr-o anumită lene a minţii, care găseşte prea penibil să controleze permanent gândirea prin intuiţie. Puţin câte puţin aceste concepte prea întinse sunt folosite aproape ca semnele algebrice şi ca şi acestea sunt introduse peste tot de-a valma; de unde se explică de ce filosofia nu mai este decât o artă de a combina, un fel de calcul care, ca orice operaţie numerică, nu preocupă şi nu cere decât facultăţi inferioare. Ce spun eu? Ea degenerează într-o adevărată pălăvrăgeală; avem cu toţii cel mai detestabil model în acea </w:t>
      </w:r>
      <w:r w:rsidRPr="00D27A8F">
        <w:rPr>
          <w:rFonts w:ascii="Bookman Old Style" w:hAnsi="Bookman Old Style"/>
          <w:i/>
          <w:iCs/>
          <w:color w:val="000000"/>
          <w:sz w:val="24"/>
          <w:szCs w:val="24"/>
        </w:rPr>
        <w:t>hegelerie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abrutizantă care nu dă îndărăt în faţa purei nerozii. Dar scolastica şi ea s-a dedat adesea la palavre. Chiar </w:t>
      </w:r>
      <w:r w:rsidRPr="00D27A8F">
        <w:rPr>
          <w:rFonts w:ascii="Bookman Old Style" w:hAnsi="Bookman Old Style"/>
          <w:i/>
          <w:iCs/>
          <w:color w:val="000000"/>
          <w:sz w:val="24"/>
          <w:szCs w:val="24"/>
        </w:rPr>
        <w:t>Topicele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lui Aristotel, culegere de principii foarte generale, foarte abstracte care pot fi folosite într-o dispută pentru sau contra, în cazurile cele mai diferite şi pe care o avem întotdeauna la dispoziţie, această carte rezultă şi ea dintr-un abuz de idei generale. Se vede din nenumăratele exemple împrumutate din scrierile lor cât s-au servit scolasticii de abstracţie, în principal Toma d</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Aquino. Până la Locke şi la Kant, filosofia s-a angajat pe drumul croit de ceilalţi scolastici şi a perseverat pe el; aceşti doi filosofi abia s-au gândit să cerceteze originea conceptelor; dar Kant însuşi în primele sale scrieri s-a angajat pe această cale, de exemplu în </w:t>
      </w:r>
      <w:r w:rsidRPr="00D27A8F">
        <w:rPr>
          <w:rFonts w:ascii="Bookman Old Style" w:hAnsi="Bookman Old Style"/>
          <w:i/>
          <w:iCs/>
          <w:color w:val="000000"/>
          <w:sz w:val="24"/>
          <w:szCs w:val="24"/>
        </w:rPr>
        <w:t>Dovezi</w:t>
      </w:r>
      <w:r w:rsidRPr="00D27A8F">
        <w:rPr>
          <w:rFonts w:ascii="Bookman Old Style" w:hAnsi="Bookman Old Style"/>
          <w:sz w:val="24"/>
          <w:szCs w:val="24"/>
        </w:rPr>
        <w:t xml:space="preserve"> </w:t>
      </w:r>
      <w:r w:rsidRPr="00D27A8F">
        <w:rPr>
          <w:rFonts w:ascii="Bookman Old Style" w:hAnsi="Bookman Old Style"/>
          <w:bCs/>
          <w:i/>
          <w:iCs/>
          <w:color w:val="000000"/>
          <w:sz w:val="24"/>
          <w:szCs w:val="24"/>
        </w:rPr>
        <w:t xml:space="preserve">ale </w:t>
      </w:r>
      <w:r w:rsidRPr="00D27A8F">
        <w:rPr>
          <w:rFonts w:ascii="Bookman Old Style" w:hAnsi="Bookman Old Style"/>
          <w:i/>
          <w:iCs/>
          <w:color w:val="000000"/>
          <w:sz w:val="24"/>
          <w:szCs w:val="24"/>
        </w:rPr>
        <w:t>existenţei lui Dumnezeu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(pag. 19, vol. II din ed. Rosenkranz), unde conceptele de substanţă, de principiu, de realitate sunt folosite aşa cum nu ar fi trebuit niciodată să fie, dacă te-ai fi întors la orginea lor şi la conţinutul determinat de această origine; căci aici ai fi aflat atunci că </w:t>
      </w:r>
      <w:r w:rsidRPr="00D27A8F">
        <w:rPr>
          <w:rFonts w:ascii="Bookman Old Style" w:hAnsi="Bookman Old Style"/>
          <w:i/>
          <w:iCs/>
          <w:color w:val="000000"/>
          <w:sz w:val="24"/>
          <w:szCs w:val="24"/>
        </w:rPr>
        <w:t>materia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era punctul de plecare şi conţinutul conceptului de </w:t>
      </w:r>
      <w:r w:rsidRPr="00D27A8F">
        <w:rPr>
          <w:rFonts w:ascii="Bookman Old Style" w:hAnsi="Bookman Old Style"/>
          <w:i/>
          <w:iCs/>
          <w:color w:val="000000"/>
          <w:sz w:val="24"/>
          <w:szCs w:val="24"/>
        </w:rPr>
        <w:t>substanţă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că cel de principiu (aplicat lucrurilor lumii reale) era umplut de cauză, adică prima modificare care o determină pe ultima, şi aşa mai departe. Desigur nu s-ar fi ajuns de aici la soluţia căutată; dar tot ca în cazul care ne preocupă, pentru că s-a introdus în concepte prea întinse mult mai mult decât conţinutul lor real, s-a ajuns să se raţioneze fals, şi din aceste raţionamente au ieşit sisteme false. Spinoza şi el şi-a întemeiat întreaga sa metodă de demonstraţie pe concepte de această natură, prost analizate şi prea întinse. Marele serviciu pe care l-a făcut Locke a fost tocmai de a reacţiona împotriva acestui neant dogmatic, obligându-ne să examinăm originea conceptelor şi astfel să revenim la intuiţie şi experienţă. Înaintea lui, Bacon acţionase în acelaşi sens, vizând însă mai curând fizica decât metafizica. Kant a urmat calea trasată de Locke, dar într-un spirit mai larg şi a mers mai departe, cum am arătat deja. Filosofii aparenţei, care au reuşit să atragă asupra lor atenţia publicului în detrimentul lui Kant, ar fi trebuit să se simtă jenaţi de rezultatele filosofiei acestuia ca şi de cele ale filosofiei lui Locke; dar, în astfel de cazuri, ei ştiu să îi ignore pe cei vii ca şi pe cei morţi. Au abandonat deci fără fasoane calea justă găsită în sfârşit de aceşti înţelepţi; s-au pus să filosofeze la dreapta şi la stânga, cu concepte luate de nu ştiu unde, fără să se </w:t>
      </w:r>
      <w:r w:rsidRPr="00D27A8F">
        <w:rPr>
          <w:rFonts w:ascii="Bookman Old Style" w:hAnsi="Bookman Old Style"/>
          <w:bCs/>
          <w:color w:val="000000"/>
          <w:sz w:val="24"/>
          <w:szCs w:val="24"/>
        </w:rPr>
        <w:t xml:space="preserve">preocupe </w:t>
      </w:r>
      <w:r w:rsidRPr="00D27A8F">
        <w:rPr>
          <w:rFonts w:ascii="Bookman Old Style" w:hAnsi="Bookman Old Style"/>
          <w:color w:val="000000"/>
          <w:sz w:val="24"/>
          <w:szCs w:val="24"/>
        </w:rPr>
        <w:t xml:space="preserve">de originea şi conţinutul lor, până într-acolo încât falsa înţelepciune a lui Hegel a ajuns să susţină că pur şi simplu conceptele nu au origine, şi sunt dimpotrivă originea tuturor lucrurilor. - Totuşi Kant s-a înşelat, coborând prea mult intuiţia empirică sub intuiţia pură, punct pe care l-am tratat de-a lungul criticii făcute de mine filosofiei sale. În ce mă priveşte, consider că intuiţia mai ales este sursa oricărei cunoaşteri. De timpuriu, am recunoscut ce este seducător şi insidios în abstracţii şi, din 1813, am arătat, în </w:t>
      </w:r>
      <w:r w:rsidRPr="00D27A8F">
        <w:rPr>
          <w:rFonts w:ascii="Bookman Old Style" w:hAnsi="Bookman Old Style"/>
          <w:i/>
          <w:iCs/>
          <w:color w:val="000000"/>
          <w:sz w:val="24"/>
          <w:szCs w:val="24"/>
        </w:rPr>
        <w:t xml:space="preserve">Tratatul despre principiul raţiunii, </w:t>
      </w:r>
      <w:r w:rsidRPr="00D27A8F">
        <w:rPr>
          <w:rFonts w:ascii="Bookman Old Style" w:hAnsi="Bookman Old Style"/>
          <w:color w:val="000000"/>
          <w:sz w:val="24"/>
          <w:szCs w:val="24"/>
        </w:rPr>
        <w:t xml:space="preserve">diferenţa dintre raporturile care sunt gândite, sub aceste concepte. În ideile generale, filosofia îşi depune cunoştinţele, dar nu din ele şi le ia, este </w:t>
      </w:r>
      <w:r w:rsidRPr="00D27A8F">
        <w:rPr>
          <w:rFonts w:ascii="Bookman Old Style" w:hAnsi="Bookman Old Style"/>
          <w:i/>
          <w:iCs/>
          <w:color w:val="000000"/>
          <w:sz w:val="24"/>
          <w:szCs w:val="24"/>
        </w:rPr>
        <w:t>terminus ad quem</w:t>
      </w:r>
      <w:r w:rsidRPr="00D27A8F">
        <w:rPr>
          <w:rFonts w:ascii="Bookman Old Style" w:hAnsi="Bookman Old Style"/>
          <w:iCs/>
          <w:color w:val="000000"/>
          <w:sz w:val="24"/>
          <w:szCs w:val="24"/>
        </w:rPr>
        <w:t xml:space="preserve"> [limita până la care]</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şi nu </w:t>
      </w:r>
      <w:r w:rsidRPr="00D27A8F">
        <w:rPr>
          <w:rFonts w:ascii="Bookman Old Style" w:hAnsi="Bookman Old Style"/>
          <w:i/>
          <w:iCs/>
          <w:color w:val="000000"/>
          <w:sz w:val="24"/>
          <w:szCs w:val="24"/>
        </w:rPr>
        <w:t>a quo</w:t>
      </w:r>
      <w:r w:rsidRPr="00D27A8F">
        <w:rPr>
          <w:rFonts w:ascii="Bookman Old Style" w:hAnsi="Bookman Old Style"/>
          <w:iCs/>
          <w:color w:val="000000"/>
          <w:sz w:val="24"/>
          <w:szCs w:val="24"/>
        </w:rPr>
        <w:t xml:space="preserve"> [de la care]. Î</w:t>
      </w:r>
      <w:r w:rsidRPr="00D27A8F">
        <w:rPr>
          <w:rFonts w:ascii="Bookman Old Style" w:hAnsi="Bookman Old Style"/>
          <w:color w:val="000000"/>
          <w:sz w:val="24"/>
          <w:szCs w:val="24"/>
        </w:rPr>
        <w:t xml:space="preserve">ntr-un cuvânt, filosofia nu este cum o defineşte Kant, o ştiinţă a conceptelor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aus Begriffen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ci o ştiinţă în concepte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in Begriffen</w:t>
      </w:r>
      <w:r w:rsidRPr="00D27A8F">
        <w:rPr>
          <w:rFonts w:ascii="Bookman Old Style" w:hAnsi="Bookman Old Style"/>
          <w:iCs/>
          <w:color w:val="000000"/>
          <w:sz w:val="24"/>
          <w:szCs w:val="24"/>
        </w:rPr>
        <w:t>). -</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Conceptul de cauzalitate despre care este vorba aici a fost şi el întotdeauna luat într-un sens prea larg de filosofi, spre marele avantaj</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al dogmatismului, aşa încât s-a ajuns să se introducă în el ceea ce nu este deloc. De aici au ieşit propoziţii ca acestea: „tot ce există are o cauză“; „efectul nu poate conţine mai mult decât cauza, adică nimic care să nu fi fost deja în ea“; </w:t>
      </w:r>
      <w:r w:rsidRPr="00D27A8F">
        <w:rPr>
          <w:rFonts w:ascii="Bookman Old Style" w:hAnsi="Bookman Old Style"/>
          <w:i/>
          <w:color w:val="000000"/>
          <w:sz w:val="24"/>
          <w:szCs w:val="24"/>
        </w:rPr>
        <w:t>causa est nobiliar suo effectu</w:t>
      </w:r>
      <w:r w:rsidRPr="00D27A8F">
        <w:rPr>
          <w:rFonts w:ascii="Bookman Old Style" w:hAnsi="Bookman Old Style"/>
          <w:color w:val="000000"/>
          <w:sz w:val="24"/>
          <w:szCs w:val="24"/>
        </w:rPr>
        <w:t xml:space="preserve"> [„cauza este superioară efectului său“], şi multe altele la fel de false. Proclus, acest insipid palavragiu, ne dă un bogat şi magnific exemplu în următoarea aşa zisă judecată logică (</w:t>
      </w:r>
      <w:r w:rsidRPr="00D27A8F">
        <w:rPr>
          <w:rFonts w:ascii="Bookman Old Style" w:hAnsi="Bookman Old Style"/>
          <w:i/>
          <w:color w:val="000000"/>
          <w:sz w:val="24"/>
          <w:szCs w:val="24"/>
        </w:rPr>
        <w:t>Institutio thelogica</w:t>
      </w:r>
      <w:r w:rsidRPr="00D27A8F">
        <w:rPr>
          <w:rFonts w:ascii="Bookman Old Style" w:hAnsi="Bookman Old Style"/>
          <w:color w:val="000000"/>
          <w:sz w:val="24"/>
          <w:szCs w:val="24"/>
        </w:rPr>
        <w:t>, 76 editio Creuzer, pag. 118]): Πάν τό άπό άκινήτον γιγνόμενον αίτίας άμετάβλητον έχει τήν ϋπαρξιν΄ πάν δέ τό άπό κινουμένης μεταβλητήν εί γάρ άκίνητόν έστι πάντη τό ποιοΰν, ού διά κινήσεως, άλλ΄ αύτώ τώ ναι παράγει τό δεύτερον άφ΄ έαυτοΰ (</w:t>
      </w:r>
      <w:r w:rsidRPr="00D27A8F">
        <w:rPr>
          <w:rFonts w:ascii="Bookman Old Style" w:hAnsi="Bookman Old Style"/>
          <w:i/>
          <w:color w:val="000000"/>
          <w:sz w:val="24"/>
          <w:szCs w:val="24"/>
        </w:rPr>
        <w:t>Quidquid ab immobili causa manat, immutabilem habet enentiam [substantiam]. Quidquid vero a mobili causa manat, essentiam habet mutabilem. Si enim illud, quod aliquid facit, est prorsus immobile, non per motum, sed per ipsum „esse“ producit ipsum secundum ex se ipso</w:t>
      </w:r>
      <w:r w:rsidRPr="00D27A8F">
        <w:rPr>
          <w:rFonts w:ascii="Bookman Old Style" w:hAnsi="Bookman Old Style"/>
          <w:color w:val="000000"/>
          <w:sz w:val="24"/>
          <w:szCs w:val="24"/>
        </w:rPr>
        <w:t xml:space="preserve">.) [„Tot ce provine dintr-o cauză imobilă are o esenţă imuabilă; dar tot ceea ce provine dintr-o cauză mobilă are una variabilă. Căci, dacă factorul generator este imobil în orice sens, el nu-l va produce din sine pe celălalt printr-o mişcare, ci prin simpla sa fiinţare. “] Foarte bine! Dar arătaţi-ne o cauză imobilă, nu veţi putea. Aici ca în atâtea cazuri, abstracţia a împiedicat toate determinările, în afară de una pe care vrea să o păstreze fără a lua aminte că aceasta nu poate exista în absenţa celorlalte. - Singura expresie exactă pentru legea cauzalităţii este următoarea: orice schimbare îşi are cauza într-o alta care o precedă îndeaproape. Dacă se întâmplă ceva, dacă un nou eveniment se produce, dacă ceva se schimbă, o schimbare analoagă trebuie să se fi produs înainte; o alta trebuie să o fi precedat pe aceasta din urmă şi aşa mai departe la infinit; căci o cauză primă este tot atât de imposibil de gândit ca şi un început în timp sau o limită în spaţiu. Legea cauzalităţii nu afirmă nimic în plus faţă de ce am spus, adică nu pretinde să depăşească simplele modificări. Atâta vreme cât o schimbare nu s-a produs, nu poate fi cerută o cauză; căci nu este întemeiat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să conchizi din existenţa lucrurilor date, adică a fenomenelor materiei, non-existenţa lor anterioară şi din această non-existenţă producerea lor, adică o modificare. De aceea existenţa unui lucru nu ne autorizează nicidecum să conchidem că el are o cauză. Dar poate avea un fundament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adică luat din experienţă, faptul de a presupune că fenomenul în discuţie nu a existat întotdeauna, că nu s-a produs decât ca urmare a altuia, adică printr-o schimbare a cărei cauză trebuie găsită, apoi cauza acesteia; iată-ne angajaţi în regresia infinită, la care conduce întotdeauna folosirea principiului cauzalităţii. Am spus mai sus: </w:t>
      </w:r>
      <w:r w:rsidRPr="00D27A8F">
        <w:rPr>
          <w:rFonts w:ascii="Bookman Old Style" w:hAnsi="Bookman Old Style"/>
          <w:i/>
          <w:iCs/>
          <w:color w:val="000000"/>
          <w:sz w:val="24"/>
          <w:szCs w:val="24"/>
        </w:rPr>
        <w:t>lucrurile, adică fenomenele materiei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căci o modificare şi o cauză nu se pot raporta decât la fenomene. Aceste fenomene sunt cuprinse sub numele de forme într-un sens mai larg; numai formele se modifică, materia este fixă. </w:t>
      </w:r>
      <w:r w:rsidRPr="00D27A8F">
        <w:rPr>
          <w:rFonts w:ascii="Bookman Old Style" w:hAnsi="Bookman Old Style"/>
          <w:sz w:val="24"/>
          <w:szCs w:val="24"/>
        </w:rPr>
        <w:t xml:space="preserve">De aceea doar forma este supusă principiului de cauzalitate. Dar pe de altă parte tot forma face lucrurile, adică ea este fundamentul diversităţii, în timp ce materia nu poate fi gândită decât ca un absolut omogen. De aceea scolasticii spuneau: </w:t>
      </w:r>
      <w:r w:rsidRPr="00D27A8F">
        <w:rPr>
          <w:rFonts w:ascii="Bookman Old Style" w:hAnsi="Bookman Old Style"/>
          <w:i/>
          <w:sz w:val="24"/>
          <w:szCs w:val="24"/>
        </w:rPr>
        <w:t>forma dat esse rei</w:t>
      </w:r>
      <w:r w:rsidRPr="00D27A8F">
        <w:rPr>
          <w:rFonts w:ascii="Bookman Old Style" w:hAnsi="Bookman Old Style"/>
          <w:sz w:val="24"/>
          <w:szCs w:val="24"/>
        </w:rPr>
        <w:t xml:space="preserve"> [„forma dă fiinţa lucrului“]; ar fi mai corect să se spună: forma dat rei essentiam, materia existentiam [„forma dă esenţa lucrurilor, iar materia le dă existenţa“]. De aceea problema cauzei nu priveşte decât forma obiectului, fenomenul său, modul său de a fi şi nu materia, şi mai mult acest mod de a fi trebuie considerat nu ca ceva etern, ci ca rezultatul unei schimbări. Reunirea formei şi a materiei, sau</w:t>
      </w:r>
      <w:r w:rsidRPr="00D27A8F">
        <w:rPr>
          <w:rFonts w:ascii="Bookman Old Style" w:hAnsi="Bookman Old Style"/>
          <w:color w:val="000000"/>
          <w:sz w:val="24"/>
          <w:szCs w:val="24"/>
        </w:rPr>
        <w:t xml:space="preserve"> a esenţei cu existenţa, dă concretul care este întotdeauna particular, adică un lucru; şi acestea sunt formele a căror alianţă cu materia, adică a căror intrare în ea, prin mijlocirea unor modificări, este supusă principiului cauzalităţii. O prea mare extindere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conceptului de cauzalitate a condus la extinderea cauzei asupra obiectului luat, în mod absolut, apoi întregii sale esenţe, asupra existenţei sale, şi în sfârşit asupra materiei, aşa </w:t>
      </w:r>
      <w:r w:rsidRPr="00D27A8F">
        <w:rPr>
          <w:rFonts w:ascii="Bookman Old Style" w:hAnsi="Bookman Old Style"/>
          <w:bCs/>
          <w:color w:val="000000"/>
          <w:sz w:val="24"/>
          <w:szCs w:val="24"/>
        </w:rPr>
        <w:t xml:space="preserve">încât </w:t>
      </w:r>
      <w:r w:rsidRPr="00D27A8F">
        <w:rPr>
          <w:rFonts w:ascii="Bookman Old Style" w:hAnsi="Bookman Old Style"/>
          <w:color w:val="000000"/>
          <w:sz w:val="24"/>
          <w:szCs w:val="24"/>
        </w:rPr>
        <w:t xml:space="preserve">în cele din urmă ne simţim autorizaţi să cerem o cauză a lumii, şi aici îşi are originea proba cosmologică. Ea constă în a conchide, fără a fi autorizată în vreun fel, existenţa lumii din nonexistenţa ei anterioară; apoi la sfârşit în a suprima această lege a cauzalităţii, din care îşi trage întreaga forţă, oprindu-se la un principiu plin fără a vrea să meargă mai departe, ceea ce înseamnă să termini printr-un adevărat paricid, în felul albinelor care-şi ucid trântorii după ce s-au folosit de serviciile lor. Pe o probă cosmologică atât de neobrăzată şi atât de bine deghizată se bazează întreaga frazeologie a </w:t>
      </w:r>
      <w:r w:rsidRPr="00D27A8F">
        <w:rPr>
          <w:rFonts w:ascii="Bookman Old Style" w:hAnsi="Bookman Old Style"/>
          <w:i/>
          <w:iCs/>
          <w:color w:val="000000"/>
          <w:sz w:val="24"/>
          <w:szCs w:val="24"/>
        </w:rPr>
        <w:t>absolutului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de şaizeci de ani, în ciuda </w:t>
      </w:r>
      <w:r w:rsidRPr="00D27A8F">
        <w:rPr>
          <w:rFonts w:ascii="Bookman Old Style" w:hAnsi="Bookman Old Style"/>
          <w:i/>
          <w:color w:val="000000"/>
          <w:sz w:val="24"/>
          <w:szCs w:val="24"/>
        </w:rPr>
        <w:t xml:space="preserve">Criticii </w:t>
      </w:r>
      <w:r w:rsidRPr="00D27A8F">
        <w:rPr>
          <w:rFonts w:ascii="Bookman Old Style" w:hAnsi="Bookman Old Style"/>
          <w:i/>
          <w:iCs/>
          <w:color w:val="000000"/>
          <w:sz w:val="24"/>
          <w:szCs w:val="24"/>
        </w:rPr>
        <w:t>raţiunii</w:t>
      </w:r>
      <w:r w:rsidRPr="00D27A8F">
        <w:rPr>
          <w:rFonts w:ascii="Bookman Old Style" w:hAnsi="Bookman Old Style"/>
          <w:i/>
          <w:color w:val="000000"/>
          <w:sz w:val="24"/>
          <w:szCs w:val="24"/>
        </w:rPr>
        <w:t xml:space="preserve"> pure</w:t>
      </w:r>
      <w:r w:rsidRPr="00D27A8F">
        <w:rPr>
          <w:rFonts w:ascii="Bookman Old Style" w:hAnsi="Bookman Old Style"/>
          <w:color w:val="000000"/>
          <w:sz w:val="24"/>
          <w:szCs w:val="24"/>
        </w:rPr>
        <w:t>, trece în Germania drept filosofie. Ce este deci absolutul? Este ceva care există, dar despre care nu putem şti (cu riscul de a fi amendaţi) de unde vine şi de ce există; este un subiect de meditaţie pentru profesorii de filosofie! Când expui liber proba cosmologică şi presupui o cauză primă, adică un prim început în timpul infinit, este de ajuns să te întrebi: „Dar de ce nu mai devreme? De ce acest început se duce în urmă fără încetare, şi atât de departe în urmă, încât este imposibil plecând de la el să ajungi în prezent şi te miri întotdeauna că prezentul nu a avut loc acum câteva milioane de ani în urmă?“ Astfel, în general, legea cauzalităţii poate fi aplicată tuturor obiectelor din univers, dar nu universului însuşi care este imanent lumii şi nu transcedent; ea este dată cu el, cu el dispare; şi aceasta pentru că este o pură formă a intelectului nostru şi pentru că este condiţionată de el ca tot restul lumii, care din acest motiv nu este dpcât un simplu fenomen. Aşa deci, legea cauzalităţii este aplicabilă, fără excepţie,</w:t>
      </w:r>
      <w:r w:rsidRPr="00D27A8F">
        <w:rPr>
          <w:rFonts w:ascii="Bookman Old Style" w:hAnsi="Bookman Old Style"/>
          <w:sz w:val="24"/>
          <w:szCs w:val="24"/>
        </w:rPr>
        <w:t xml:space="preserve"> </w:t>
      </w:r>
      <w:r w:rsidRPr="00D27A8F">
        <w:rPr>
          <w:rFonts w:ascii="Bookman Old Style" w:hAnsi="Bookman Old Style"/>
          <w:color w:val="000000"/>
          <w:sz w:val="24"/>
          <w:szCs w:val="24"/>
        </w:rPr>
        <w:t>tuturor obiectelor existente (din punct de vedere formal, se înţelege de la sine) şi vicisitudinilor acestor forme, adică modificărilor lor. Ea este valabilă pentru acţiunea omului ca şi pentru lovitura pietrei, dar întotdeauna, aşa cum am spus, în raport cu evenimentele, cu schimbările. Dacă acum lăsăm deoparte originea ei în intelect şi dacă o privim într-un mod pur obiectiv, ea se bazează în ultimă analiză pe faptul că orice fiinţă care acţionează, acţionează în virtutea forţei sale originare, adică eterne, în afara timpului şi că, prin urmare, acţiunea ei actuală ar fi trebuit să se producă infinit mai devreme, înaintea oricărui timp imaginabil, dacă nu i-ar fi lipsit pentru aceasta condiţia temporală; aceasta este ocazia, cauza adică în virtutea căreia această acţiune se produce numai acum, dar în mod necesar, ea îi asigură locul în timp.</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că a fost dată, cum am arătat, o extindere prea largă conceptului de cauză în gândirea abstractă, a fost confundat cu el conceptul de forţă; aceasta, deşi în mod absolut diferită de cauză, este tocmai cea care provoacă fiecărei cauze cauzalitatea ei, adică posibilitatea de a acţiona, aşa cum am expus-o pe tot parcursul </w:t>
      </w:r>
      <w:r w:rsidRPr="00D27A8F">
        <w:rPr>
          <w:rFonts w:ascii="Bookman Old Style" w:hAnsi="Bookman Old Style"/>
          <w:i/>
          <w:color w:val="000000"/>
          <w:sz w:val="24"/>
          <w:szCs w:val="24"/>
        </w:rPr>
        <w:t>Cărţii a doua</w:t>
      </w:r>
      <w:r w:rsidRPr="00D27A8F">
        <w:rPr>
          <w:rFonts w:ascii="Bookman Old Style" w:hAnsi="Bookman Old Style"/>
          <w:color w:val="000000"/>
          <w:sz w:val="24"/>
          <w:szCs w:val="24"/>
        </w:rPr>
        <w:t xml:space="preserve"> din primul volum, mai târziu în </w:t>
      </w:r>
      <w:r w:rsidRPr="00D27A8F">
        <w:rPr>
          <w:rFonts w:ascii="Bookman Old Style" w:hAnsi="Bookman Old Style"/>
          <w:i/>
          <w:iCs/>
          <w:color w:val="000000"/>
          <w:sz w:val="24"/>
          <w:szCs w:val="24"/>
        </w:rPr>
        <w:t>Voinţa în natură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în sfârşit în ediţia a 2-a a </w:t>
      </w:r>
      <w:r w:rsidRPr="00D27A8F">
        <w:rPr>
          <w:rFonts w:ascii="Bookman Old Style" w:hAnsi="Bookman Old Style"/>
          <w:i/>
          <w:iCs/>
          <w:color w:val="000000"/>
          <w:sz w:val="24"/>
          <w:szCs w:val="24"/>
        </w:rPr>
        <w:t>Tratatului despre principiul raţiunii suficiente</w:t>
      </w:r>
      <w:r w:rsidRPr="00D27A8F">
        <w:rPr>
          <w:rFonts w:ascii="Bookman Old Style" w:hAnsi="Bookman Old Style"/>
          <w:iCs/>
          <w:color w:val="000000"/>
          <w:sz w:val="24"/>
          <w:szCs w:val="24"/>
        </w:rPr>
        <w:t>,</w:t>
      </w:r>
      <w:r w:rsidRPr="00D27A8F">
        <w:rPr>
          <w:rFonts w:ascii="Bookman Old Style" w:hAnsi="Bookman Old Style"/>
          <w:color w:val="000000"/>
          <w:sz w:val="24"/>
          <w:szCs w:val="24"/>
        </w:rPr>
        <w:t xml:space="preserve"> §20, pag. 44. Această confuzie transpare în modul cel mai grosolan în lucrarea lui Maine de Biran despre care am vorbit (pentru mai multe, detalii, cf. ultimului pasaj citat); dar ea este frecventă pretutindeni, ca de exemplu când ne întrebăm de cauza vreunei forţe primitive, ca </w:t>
      </w:r>
      <w:r w:rsidRPr="00D27A8F">
        <w:rPr>
          <w:rFonts w:ascii="Bookman Old Style" w:hAnsi="Bookman Old Style"/>
          <w:i/>
          <w:iCs/>
          <w:color w:val="000000"/>
          <w:sz w:val="24"/>
          <w:szCs w:val="24"/>
        </w:rPr>
        <w:t>greutatea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Kant însuşi </w:t>
      </w:r>
      <w:r w:rsidRPr="00D27A8F">
        <w:rPr>
          <w:rFonts w:ascii="Bookman Old Style" w:hAnsi="Bookman Old Style"/>
          <w:i/>
          <w:iCs/>
          <w:color w:val="000000"/>
          <w:sz w:val="24"/>
          <w:szCs w:val="24"/>
        </w:rPr>
        <w:t xml:space="preserve">(Despre singura probă posibilă, </w:t>
      </w:r>
      <w:r w:rsidRPr="00D27A8F">
        <w:rPr>
          <w:rFonts w:ascii="Bookman Old Style" w:hAnsi="Bookman Old Style"/>
          <w:color w:val="000000"/>
          <w:sz w:val="24"/>
          <w:szCs w:val="24"/>
        </w:rPr>
        <w:t xml:space="preserve">VII, pag. 211 şi 215, ed. Rosenkranz) numeşte forţele naturale cauze care acţionează şi spune că „greutatea este o cauză“. Dar este imposibil să vedem clar în propria noastră gândire, atâta vreme cât nu distingem într-un mod expres şi absolut forţa de cauză. Dar folosirea conceptelor abstracte conduce foarte uşor la această confuzie, când nu se mai ia în seamă originea lor. Este lăsată deoparte cunoaşterea întotdeauna intuitivă - care se sprijină pe forma intelectului -cauzele şi efectele, pentru a se limita la conceptul abstract de cauză; faptul a fost de ajuns pentru ca acest concept de cauzalitate, deşi foarte simplu, să fie prost interpretat. Aşa vedem la Aristotel însăşi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Metaphysica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IV, </w:t>
      </w:r>
      <w:r w:rsidRPr="00D27A8F">
        <w:rPr>
          <w:rFonts w:ascii="Bookman Old Style" w:hAnsi="Bookman Old Style"/>
          <w:color w:val="000000"/>
          <w:sz w:val="24"/>
          <w:szCs w:val="24"/>
        </w:rPr>
        <w:t xml:space="preserve">2) o diviziune a cauzelor în patru clase, care este radical falsă şi chiar complet grosolană. Să se compare cu aceasta clasificarea cauzelor făcută pentru prima oară de mine în tratatul </w:t>
      </w:r>
      <w:r w:rsidRPr="00D27A8F">
        <w:rPr>
          <w:rFonts w:ascii="Bookman Old Style" w:hAnsi="Bookman Old Style"/>
          <w:i/>
          <w:iCs/>
          <w:color w:val="000000"/>
          <w:sz w:val="24"/>
          <w:szCs w:val="24"/>
        </w:rPr>
        <w:t>Vederea şi culorile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capitolul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pe scurt, am atins apoi această chestiune în capitolul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 xml:space="preserve">din primul meu volum, apoi am expus-o pe tot parcursul memoriului meu despre </w:t>
      </w:r>
      <w:r w:rsidRPr="00D27A8F">
        <w:rPr>
          <w:rFonts w:ascii="Bookman Old Style" w:hAnsi="Bookman Old Style"/>
          <w:i/>
          <w:iCs/>
          <w:color w:val="000000"/>
          <w:sz w:val="24"/>
          <w:szCs w:val="24"/>
        </w:rPr>
        <w:t xml:space="preserve">Libertatea voinţei, </w:t>
      </w:r>
      <w:r w:rsidRPr="00D27A8F">
        <w:rPr>
          <w:rFonts w:ascii="Bookman Old Style" w:hAnsi="Bookman Old Style"/>
          <w:color w:val="000000"/>
          <w:sz w:val="24"/>
          <w:szCs w:val="24"/>
        </w:rPr>
        <w:t>paginile</w:t>
      </w:r>
      <w:r w:rsidRPr="00D27A8F">
        <w:rPr>
          <w:rFonts w:ascii="Bookman Old Style" w:hAnsi="Bookman Old Style"/>
          <w:sz w:val="24"/>
          <w:szCs w:val="24"/>
        </w:rPr>
        <w:t xml:space="preserve"> 30-</w:t>
      </w:r>
      <w:r w:rsidRPr="00D27A8F">
        <w:rPr>
          <w:rFonts w:ascii="Bookman Old Style" w:hAnsi="Bookman Old Style"/>
          <w:color w:val="000000"/>
          <w:sz w:val="24"/>
          <w:szCs w:val="24"/>
        </w:rPr>
        <w:t xml:space="preserve">33. Două fiinţe numai, din întreaga natură, rămân în afara seriei cauzelor, care este infinită de o parte ca şi de cealaltă; materia şi ansamblul formelor naturale, căci aceste două esenţe sunt condiţiile cauzalităţii, în timp ce tot restul este condiţionat de ea. Una într-adevăr (materia) este locul unde se produc fenomenele şi modificările lor; celelalte (forţe naturale) sunt acel ceva prin care fenomenele pot să se producă. Să ne amintim aici că în a doua </w:t>
      </w:r>
      <w:r w:rsidRPr="00D27A8F">
        <w:rPr>
          <w:rFonts w:ascii="Bookman Old Style" w:hAnsi="Bookman Old Style"/>
          <w:i/>
          <w:color w:val="000000"/>
          <w:sz w:val="24"/>
          <w:szCs w:val="24"/>
        </w:rPr>
        <w:t>Carte</w:t>
      </w:r>
      <w:r w:rsidRPr="00D27A8F">
        <w:rPr>
          <w:rFonts w:ascii="Bookman Old Style" w:hAnsi="Bookman Old Style"/>
          <w:color w:val="000000"/>
          <w:sz w:val="24"/>
          <w:szCs w:val="24"/>
        </w:rPr>
        <w:t xml:space="preserve">, şi de asemeni în </w:t>
      </w:r>
      <w:r w:rsidRPr="00D27A8F">
        <w:rPr>
          <w:rFonts w:ascii="Bookman Old Style" w:hAnsi="Bookman Old Style"/>
          <w:i/>
          <w:iCs/>
          <w:color w:val="000000"/>
          <w:sz w:val="24"/>
          <w:szCs w:val="24"/>
        </w:rPr>
        <w:t>Voinţa în natură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însă într-un mod mai complet, am arătat identitatea forţelor naturale şi a voinţei; am prezentat aici materia forţelor naturale şi a voinţei; am prezentat aici materia ca simplă </w:t>
      </w:r>
      <w:r w:rsidRPr="00D27A8F">
        <w:rPr>
          <w:rFonts w:ascii="Bookman Old Style" w:hAnsi="Bookman Old Style"/>
          <w:i/>
          <w:iCs/>
          <w:color w:val="000000"/>
          <w:sz w:val="24"/>
          <w:szCs w:val="24"/>
        </w:rPr>
        <w:t>vizibilitate a voinţei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aşa încât în ultimă analiză, şi într-un anumit sens, ea poate fi considerată ca identică cu voinţa.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 de altă parte nu este mai puţin adevărat, aşa cum am dedus în </w:t>
      </w:r>
      <w:r w:rsidRPr="00D27A8F">
        <w:rPr>
          <w:rFonts w:ascii="Bookman Old Style" w:hAnsi="Bookman Old Style"/>
          <w:i/>
          <w:color w:val="000000"/>
          <w:sz w:val="24"/>
          <w:szCs w:val="24"/>
        </w:rPr>
        <w:t xml:space="preserve">Capitolul </w:t>
      </w:r>
      <w:r w:rsidRPr="00D27A8F">
        <w:rPr>
          <w:rFonts w:ascii="Bookman Old Style" w:hAnsi="Bookman Old Style"/>
          <w:i/>
          <w:color w:val="000000"/>
          <w:sz w:val="24"/>
          <w:szCs w:val="24"/>
          <w:lang w:val="en-US"/>
        </w:rPr>
        <w:t>IV</w:t>
      </w:r>
      <w:r w:rsidRPr="00D27A8F">
        <w:rPr>
          <w:rFonts w:ascii="Bookman Old Style" w:hAnsi="Bookman Old Style"/>
          <w:color w:val="000000"/>
          <w:sz w:val="24"/>
          <w:szCs w:val="24"/>
          <w:lang w:val="en-US"/>
        </w:rPr>
        <w:t xml:space="preserve"> </w:t>
      </w:r>
      <w:r w:rsidRPr="00D27A8F">
        <w:rPr>
          <w:rFonts w:ascii="Bookman Old Style" w:hAnsi="Bookman Old Style"/>
          <w:color w:val="000000"/>
          <w:sz w:val="24"/>
          <w:szCs w:val="24"/>
        </w:rPr>
        <w:t xml:space="preserve">din primul volum, şi mai bine încă în a doua ediţie din tratatul nostru </w:t>
      </w:r>
      <w:r w:rsidRPr="00D27A8F">
        <w:rPr>
          <w:rFonts w:ascii="Bookman Old Style" w:hAnsi="Bookman Old Style"/>
          <w:i/>
          <w:color w:val="000000"/>
          <w:sz w:val="24"/>
          <w:szCs w:val="24"/>
        </w:rPr>
        <w:t>Despre principiul raţiunii suficiente</w:t>
      </w:r>
      <w:r w:rsidRPr="00D27A8F">
        <w:rPr>
          <w:rFonts w:ascii="Bookman Old Style" w:hAnsi="Bookman Old Style"/>
          <w:color w:val="000000"/>
          <w:sz w:val="24"/>
          <w:szCs w:val="24"/>
        </w:rPr>
        <w:t xml:space="preserve"> la sfârşitul </w:t>
      </w:r>
      <w:r w:rsidRPr="00D27A8F">
        <w:rPr>
          <w:rFonts w:ascii="Bookman Old Style" w:hAnsi="Bookman Old Style"/>
          <w:i/>
          <w:color w:val="000000"/>
          <w:sz w:val="24"/>
          <w:szCs w:val="24"/>
        </w:rPr>
        <w:t>Capitolului XXI</w:t>
      </w:r>
      <w:r w:rsidRPr="00D27A8F">
        <w:rPr>
          <w:rFonts w:ascii="Bookman Old Style" w:hAnsi="Bookman Old Style"/>
          <w:color w:val="000000"/>
          <w:sz w:val="24"/>
          <w:szCs w:val="24"/>
        </w:rPr>
        <w:t>, că materia este cauzalitatea însăşi luată în mod obiectiv, căci întreaga sa esenţă constă în general în faptul de a acţiona; ea însăşi este activitatea (ένέργεια - realitate) lucrurilor, abstracţia, ca să spunem aşa, diferitelor lor moduri de activitate. Apoi, pentru că fiinţa materiei (</w:t>
      </w:r>
      <w:r w:rsidRPr="00D27A8F">
        <w:rPr>
          <w:rFonts w:ascii="Bookman Old Style" w:hAnsi="Bookman Old Style"/>
          <w:i/>
          <w:color w:val="000000"/>
          <w:sz w:val="24"/>
          <w:szCs w:val="24"/>
        </w:rPr>
        <w:t>essentia</w:t>
      </w:r>
      <w:r w:rsidRPr="00D27A8F">
        <w:rPr>
          <w:rFonts w:ascii="Bookman Old Style" w:hAnsi="Bookman Old Style"/>
          <w:color w:val="000000"/>
          <w:sz w:val="24"/>
          <w:szCs w:val="24"/>
        </w:rPr>
        <w:t>) constă mai ales în faptul de a acţiona, şi pentru că realitatea lucrurilor (</w:t>
      </w:r>
      <w:r w:rsidRPr="00D27A8F">
        <w:rPr>
          <w:rFonts w:ascii="Bookman Old Style" w:hAnsi="Bookman Old Style"/>
          <w:i/>
          <w:color w:val="000000"/>
          <w:sz w:val="24"/>
          <w:szCs w:val="24"/>
        </w:rPr>
        <w:t>existentia</w:t>
      </w:r>
      <w:r w:rsidRPr="00D27A8F">
        <w:rPr>
          <w:rFonts w:ascii="Bookman Old Style" w:hAnsi="Bookman Old Style"/>
          <w:color w:val="000000"/>
          <w:sz w:val="24"/>
          <w:szCs w:val="24"/>
        </w:rPr>
        <w:t xml:space="preserve">) constă în materialitatea lor, se poate afirma despre materie, că în ea esenţa şi existenţa coincid şi nu fac decât una; căci ea nu are alt atribut decât existenţa însăşi în general, independent de orice altă determinare. În schimb, orice materie empiric dată (adică ceea ce materialiştii noştri ignoranţi de astăzi confundă cu materia) este deja intrată în tiparul formelor, şi nu se manifestă decât prin calităţile şi accidentele lor; pentru că în experienţă orice act ne apare într-un mod particular şi determinat, şi nu pur şi simplu ca un act general. De aceea materia pură nu este decât un obiect al gândirii şi nu al intuiţiei; şi acest fapt l-a făcut pe Plotin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Eneade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lib. </w:t>
      </w:r>
      <w:r w:rsidRPr="00D27A8F">
        <w:rPr>
          <w:rFonts w:ascii="Bookman Old Style" w:hAnsi="Bookman Old Style"/>
          <w:color w:val="000000"/>
          <w:sz w:val="24"/>
          <w:szCs w:val="24"/>
          <w:lang w:val="en-US"/>
        </w:rPr>
        <w:t xml:space="preserve">IV, </w:t>
      </w:r>
      <w:r w:rsidRPr="00D27A8F">
        <w:rPr>
          <w:rFonts w:ascii="Bookman Old Style" w:hAnsi="Bookman Old Style"/>
          <w:color w:val="000000"/>
          <w:sz w:val="24"/>
          <w:szCs w:val="24"/>
        </w:rPr>
        <w:t xml:space="preserve">cap. VIII şi </w:t>
      </w:r>
      <w:r w:rsidRPr="00D27A8F">
        <w:rPr>
          <w:rFonts w:ascii="Bookman Old Style" w:hAnsi="Bookman Old Style"/>
          <w:color w:val="000000"/>
          <w:sz w:val="24"/>
          <w:szCs w:val="24"/>
          <w:lang w:val="en-US"/>
        </w:rPr>
        <w:t xml:space="preserve">IX) </w:t>
      </w:r>
      <w:r w:rsidRPr="00D27A8F">
        <w:rPr>
          <w:rFonts w:ascii="Bookman Old Style" w:hAnsi="Bookman Old Style"/>
          <w:color w:val="000000"/>
          <w:sz w:val="24"/>
          <w:szCs w:val="24"/>
        </w:rPr>
        <w:t xml:space="preserve">şi Giordano Bruno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Della causa, principio et uno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dial. 4) să susţină opinia paradoxală că materia nu are întindere, deoarece aceasta este inseparabilă de formă şi că prin urmare ea este necorporală. Totuşi Aristotel arătase deja că ea nu este un corp, deşi este corporală: σώμα μέν ούκ άν είη, σωματική δέ ((Stobaios, </w:t>
      </w:r>
      <w:r w:rsidRPr="00D27A8F">
        <w:rPr>
          <w:rFonts w:ascii="Bookman Old Style" w:hAnsi="Bookman Old Style"/>
          <w:i/>
          <w:color w:val="000000"/>
          <w:sz w:val="24"/>
          <w:szCs w:val="24"/>
        </w:rPr>
        <w:t>Eclogae physicae et ethicae</w:t>
      </w:r>
      <w:r w:rsidRPr="00D27A8F">
        <w:rPr>
          <w:rFonts w:ascii="Bookman Old Style" w:hAnsi="Bookman Old Style"/>
          <w:color w:val="000000"/>
          <w:sz w:val="24"/>
          <w:szCs w:val="24"/>
        </w:rPr>
        <w:t xml:space="preserve">, lib. I, cap. XII, §5). În realitate, noi gândim materia pură ca pe o </w:t>
      </w:r>
      <w:r w:rsidRPr="00D27A8F">
        <w:rPr>
          <w:rFonts w:ascii="Bookman Old Style" w:hAnsi="Bookman Old Style"/>
          <w:i/>
          <w:iCs/>
          <w:color w:val="000000"/>
          <w:sz w:val="24"/>
          <w:szCs w:val="24"/>
        </w:rPr>
        <w:t>simplă activitate</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independent de genul acestei activităţi, adică asemeni cauzalităţii pure înseşi; şi ca atare nu este un obiect, ci condiţia experienţei, ca spaţiul şi timpul. Iată de ce, în tabela pe care o dăm aici despre cunoştinţele noastre pure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materia a putut lua locul</w:t>
      </w:r>
      <w:r w:rsidRPr="00D27A8F">
        <w:rPr>
          <w:rFonts w:ascii="Bookman Old Style" w:hAnsi="Bookman Old Style"/>
          <w:sz w:val="24"/>
          <w:szCs w:val="24"/>
        </w:rPr>
        <w:t xml:space="preserve"> </w:t>
      </w:r>
      <w:r w:rsidRPr="00D27A8F">
        <w:rPr>
          <w:rFonts w:ascii="Bookman Old Style" w:hAnsi="Bookman Old Style"/>
          <w:color w:val="000000"/>
          <w:sz w:val="24"/>
          <w:szCs w:val="24"/>
        </w:rPr>
        <w:t>cauzalităţii şi figura alături de spaţiu şi de timp, ca a treia formă pură, inerentă intelectului nostru.</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Această tabelă conţine ansamblul adevărurilor fundamentale, care îşi au rădăcinile în cunoaşterea noastră intuitivă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văzute ca principii prime, independente unele de altele; las aici deoparte elementele speciale, care constituie conţinutul aritmeticii şi geometriei, şi tot ce rezultă numai din combinarea şi folosirea acestor cunoştinţe formale, ca şi ceea ce constituie </w:t>
      </w:r>
      <w:r w:rsidRPr="00D27A8F">
        <w:rPr>
          <w:rFonts w:ascii="Bookman Old Style" w:hAnsi="Bookman Old Style"/>
          <w:i/>
          <w:iCs/>
          <w:color w:val="000000"/>
          <w:sz w:val="24"/>
          <w:szCs w:val="24"/>
        </w:rPr>
        <w:t>Elementele metafizice ale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expuse de Kant, lucrare căreia această tabelă îi poate oarecum servi de propedeutică şi introducere, căreia i se alătură prin urmare într-un mod firesc. Am avut mai ales în vedere în această tabelă uimitorul paralelism care există între cunoştinţele noastre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acest prim fundament al oricărei experienţe, şi îndeosebi faptul că materia (la fel ca şi cauzalitatea), şi am demonstrat aceasta în </w:t>
      </w:r>
      <w:r w:rsidRPr="00D27A8F">
        <w:rPr>
          <w:rFonts w:ascii="Bookman Old Style" w:hAnsi="Bookman Old Style"/>
          <w:i/>
          <w:color w:val="000000"/>
          <w:sz w:val="24"/>
          <w:szCs w:val="24"/>
        </w:rPr>
        <w:t xml:space="preserve">Capitolul </w:t>
      </w:r>
      <w:r w:rsidRPr="00D27A8F">
        <w:rPr>
          <w:rFonts w:ascii="Bookman Old Style" w:hAnsi="Bookman Old Style"/>
          <w:i/>
          <w:color w:val="000000"/>
          <w:sz w:val="24"/>
          <w:szCs w:val="24"/>
          <w:lang w:val="en-US"/>
        </w:rPr>
        <w:t>IV</w:t>
      </w:r>
      <w:r w:rsidRPr="00D27A8F">
        <w:rPr>
          <w:rFonts w:ascii="Bookman Old Style" w:hAnsi="Bookman Old Style"/>
          <w:color w:val="000000"/>
          <w:sz w:val="24"/>
          <w:szCs w:val="24"/>
          <w:lang w:val="en-US"/>
        </w:rPr>
        <w:t xml:space="preserve"> </w:t>
      </w:r>
      <w:r w:rsidRPr="00D27A8F">
        <w:rPr>
          <w:rFonts w:ascii="Bookman Old Style" w:hAnsi="Bookman Old Style"/>
          <w:color w:val="000000"/>
          <w:sz w:val="24"/>
          <w:szCs w:val="24"/>
        </w:rPr>
        <w:t>din primul volum, trebuie să fie considerată ca o sinteză sau, dacă vrem, ca o combinaţie a spaţiului şi a timpului. Şi într-adevăr, găsim că filosofia lui Kant este pentru intuiţia pură a spaţiului şi timpului reunite ceea ce geometria este pentru intuiţia pură a spaţiului, şi ceea ce aritmetica este pentru cea a timpului; căci materia este înainte de toate ceea ce este imobil în spaţiu. Punctul matematic nu poate fi conceput cu ceva mobil, aşa cum Aristotel a arătat deja (</w:t>
      </w:r>
      <w:r w:rsidRPr="00D27A8F">
        <w:rPr>
          <w:rFonts w:ascii="Bookman Old Style" w:hAnsi="Bookman Old Style"/>
          <w:i/>
          <w:color w:val="000000"/>
          <w:sz w:val="24"/>
          <w:szCs w:val="24"/>
        </w:rPr>
        <w:t>Physica</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 xml:space="preserve">10). Însuşi acest filosof ne-a transmis deja un prim model al unei ştiinţe de acest gen, determinând în a V-a şi a VI-a carte a </w:t>
      </w:r>
      <w:r w:rsidRPr="00D27A8F">
        <w:rPr>
          <w:rFonts w:ascii="Bookman Old Style" w:hAnsi="Bookman Old Style"/>
          <w:i/>
          <w:iCs/>
          <w:color w:val="000000"/>
          <w:sz w:val="24"/>
          <w:szCs w:val="24"/>
        </w:rPr>
        <w:t>Fizicii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legile repaosului şi ale mişcării.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Acum putem considera această tabelă cum vrem, sau ca pe o culegere de legi eterne ale lumii, şi deci ca baza unei ontologii; sau ca un capitol al fiziologiei creierului, după cum ne plasăm din punctul de vedere realist sau din punctul de vedere idealist; să notăm totuşi că în ultimă instanţă, acesta din urmă este cel adevărat. M-am explicat deja în această privinţă în primul capitol, dar vreau să mai lămuresc acest punct printr-un exemplu special. Cartea lui Aristotel despre Xenofon începe cu aceste cuvinte importante ale aceluiaşi Xenofon: Άίδιον είναι φήσιν εί έτιν, είπερ μή ένδέχεται γεμέσθαι μηδενός (Aeternum esse inquit, quidquid est, siquidem fieri non potest, ut ex nihilo quippiam existat) [„El afirmă că, dacă există ceva cu adevărat, acesta trebuie să fie etern, deoarece este imposibil ca un lucru să apară din nimic“]. Aici Xenofon</w:t>
      </w:r>
      <w:r w:rsidRPr="00D27A8F">
        <w:rPr>
          <w:rStyle w:val="FootnoteReference"/>
          <w:rFonts w:ascii="Bookman Old Style" w:hAnsi="Bookman Old Style"/>
          <w:color w:val="000000"/>
          <w:sz w:val="24"/>
          <w:szCs w:val="24"/>
        </w:rPr>
        <w:footnoteReference w:id="287"/>
      </w:r>
      <w:r w:rsidRPr="00D27A8F">
        <w:rPr>
          <w:rFonts w:ascii="Bookman Old Style" w:hAnsi="Bookman Old Style"/>
          <w:color w:val="000000"/>
          <w:sz w:val="24"/>
          <w:szCs w:val="24"/>
        </w:rPr>
        <w:t xml:space="preserve"> pronunţă o judecată asupra originii posibile a lucrurilor; el nu poate la acest punct să se refere la experienţă, nici măcar prin analogie: de aceea nu face să intervină vreuna, ci judecă într-un mod apodictic, adică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Cum poate acest lucru, el care priveşte din afară şi ca străin o lume dată pur obiectiv, adică independent de gândire? Cum 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posibil ca el, un trecător efemer, care nu poate arunca o privire rapidă asupra lumii, să pronunţe în prealabil, fără vreo experienţă, o judecată apodictică asupra lumii şi asupra posibilităţii existenţei şi originii ei? Cuvântul acestei enigme este că aici omul nu are de a face cu propriile sale reprezentări care, ca atare, sunt opera creierului său, a cărui lege nu este decât modul în care funcţiile sale cerebrale se pot realiza, adică forma reprezentării sale. El nu se pronunţă deci decât asupra unui fenomen al creierului care îi aparţine la propriu şi se mărgineşte la a formula ceea ce intră sau nu intră în formele sale, spaţiul, timpul şi cauza; aici el este la el acasă şi vorbeşte într-un mod apodictic. În acelaşi timp sens trebuie luată tabela următoare din </w:t>
      </w:r>
      <w:r w:rsidRPr="00D27A8F">
        <w:rPr>
          <w:rFonts w:ascii="Bookman Old Style" w:hAnsi="Bookman Old Style"/>
          <w:i/>
          <w:iCs/>
          <w:color w:val="000000"/>
          <w:sz w:val="24"/>
          <w:szCs w:val="24"/>
        </w:rPr>
        <w:t xml:space="preserve">Praedicabilia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 timpului, spaţiului şi a materiei.</w:t>
      </w: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Remarci asupra tabloului care urmează</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 xml:space="preserve">Despre §4 asupra materiei </w:t>
      </w:r>
      <w:r w:rsidRPr="00D27A8F">
        <w:rPr>
          <w:rFonts w:ascii="Bookman Old Style" w:hAnsi="Bookman Old Style"/>
          <w:color w:val="000000"/>
          <w:sz w:val="24"/>
          <w:szCs w:val="24"/>
        </w:rPr>
        <w:t xml:space="preserve">- Esenţa materiei constă în faptul </w:t>
      </w:r>
      <w:r w:rsidRPr="00D27A8F">
        <w:rPr>
          <w:rFonts w:ascii="Bookman Old Style" w:hAnsi="Bookman Old Style"/>
          <w:i/>
          <w:iCs/>
          <w:color w:val="000000"/>
          <w:sz w:val="24"/>
          <w:szCs w:val="24"/>
        </w:rPr>
        <w:t>de a acţiona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ea este </w:t>
      </w:r>
      <w:r w:rsidRPr="00D27A8F">
        <w:rPr>
          <w:rFonts w:ascii="Bookman Old Style" w:hAnsi="Bookman Old Style"/>
          <w:i/>
          <w:iCs/>
          <w:color w:val="000000"/>
          <w:sz w:val="24"/>
          <w:szCs w:val="24"/>
        </w:rPr>
        <w:t>ceea ce acţionează 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deci </w:t>
      </w:r>
      <w:r w:rsidRPr="00D27A8F">
        <w:rPr>
          <w:rFonts w:ascii="Bookman Old Style" w:hAnsi="Bookman Old Style"/>
          <w:i/>
          <w:iCs/>
          <w:color w:val="000000"/>
          <w:sz w:val="24"/>
          <w:szCs w:val="24"/>
        </w:rPr>
        <w:t>ceea ce acţionează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general, independent de diversitatea modului de acţiune. Ea este cauză în mod absolut. De aceea, în însăşi existenţa ei, nu este supusă principiului cauzalităţii, este fără început şi fără sfârşit; altfel ar fi legea cauzalităţii aplicându-se ei însăşi. Cum avem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noţiunea de cauzalitate, conceptul de materie, cu titlu de fundament indestructibil al oricărei existenţe, poate face parte dintre cunoştinţele noastre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în măsura în care nu este decât realizarea unei forme de cunoaştere, care ne este şi ea dată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Căci pentru noi orice activitate se prezintă </w:t>
      </w:r>
      <w:r w:rsidRPr="00D27A8F">
        <w:rPr>
          <w:rFonts w:ascii="Bookman Old Style" w:hAnsi="Bookman Old Style"/>
          <w:i/>
          <w:iCs/>
          <w:color w:val="000000"/>
          <w:sz w:val="24"/>
          <w:szCs w:val="24"/>
        </w:rPr>
        <w:t>eo ipso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 materială; şi invers, orice materie ca în mod necesar activă; acestea sunt într-adevăr concepte reciproce. De aceea folosim în germană cuvântul </w:t>
      </w:r>
      <w:r w:rsidRPr="00D27A8F">
        <w:rPr>
          <w:rFonts w:ascii="Bookman Old Style" w:hAnsi="Bookman Old Style"/>
          <w:i/>
          <w:iCs/>
          <w:color w:val="000000"/>
          <w:sz w:val="24"/>
          <w:szCs w:val="24"/>
        </w:rPr>
        <w:t>real</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 xml:space="preserve">(Wirklich, </w:t>
      </w:r>
      <w:r w:rsidRPr="00D27A8F">
        <w:rPr>
          <w:rFonts w:ascii="Bookman Old Style" w:hAnsi="Bookman Old Style"/>
          <w:color w:val="000000"/>
          <w:sz w:val="24"/>
          <w:szCs w:val="24"/>
        </w:rPr>
        <w:t xml:space="preserve">care acţionează) ca sinonim cu </w:t>
      </w:r>
      <w:r w:rsidRPr="00D27A8F">
        <w:rPr>
          <w:rFonts w:ascii="Bookman Old Style" w:hAnsi="Bookman Old Style"/>
          <w:i/>
          <w:iCs/>
          <w:color w:val="000000"/>
          <w:sz w:val="24"/>
          <w:szCs w:val="24"/>
        </w:rPr>
        <w:t xml:space="preserve">material; </w:t>
      </w:r>
      <w:r w:rsidRPr="00D27A8F">
        <w:rPr>
          <w:rFonts w:ascii="Bookman Old Style" w:hAnsi="Bookman Old Style"/>
          <w:color w:val="000000"/>
          <w:sz w:val="24"/>
          <w:szCs w:val="24"/>
        </w:rPr>
        <w:t xml:space="preserve">la fel, în greacă, κατ΄ ένέργειαν [conform realităţii] în opoziţie cu κατά δύναμιν [conform realităţii], trădează aceeaşi origine, deoarece ένέργεια înseamnă </w:t>
      </w:r>
      <w:r w:rsidRPr="00D27A8F">
        <w:rPr>
          <w:rFonts w:ascii="Bookman Old Style" w:hAnsi="Bookman Old Style"/>
          <w:i/>
          <w:iCs/>
          <w:color w:val="000000"/>
          <w:sz w:val="24"/>
          <w:szCs w:val="24"/>
        </w:rPr>
        <w:t>cei care acţionează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general. La fel în sfârşit englezul </w:t>
      </w:r>
      <w:r w:rsidRPr="00D27A8F">
        <w:rPr>
          <w:rFonts w:ascii="Bookman Old Style" w:hAnsi="Bookman Old Style"/>
          <w:i/>
          <w:iCs/>
          <w:color w:val="000000"/>
          <w:sz w:val="24"/>
          <w:szCs w:val="24"/>
        </w:rPr>
        <w:t>actual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folosit pentru </w:t>
      </w:r>
      <w:r w:rsidRPr="00D27A8F">
        <w:rPr>
          <w:rFonts w:ascii="Bookman Old Style" w:hAnsi="Bookman Old Style"/>
          <w:i/>
          <w:iCs/>
          <w:color w:val="000000"/>
          <w:sz w:val="24"/>
          <w:szCs w:val="24"/>
        </w:rPr>
        <w:t>real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(wirklich). Ceea ce numim „a umple spaţiul“ sau a fi impenetrabil, şi ceea ce privim ca fiind caracterul esenţial al corpului (adică al materialului), nu este altceva decât această lume de activitate, care aparţine tuturor corpurilor în general, adică activităţii mecanice. Generalitatea, în virtutea căreia această lume de activitate face parte din conceptul unui corp şi rezultă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din conceptul acestui corp, prin urmare nu este separat de el fără a suprima corpul însuşi, această generalitate îl distinge de alte moduri de activitate, fie electric, fie chimic, luminos sau caloric. În acest fapt de</w:t>
      </w:r>
      <w:r w:rsidRPr="00D27A8F">
        <w:rPr>
          <w:rFonts w:ascii="Bookman Old Style" w:hAnsi="Bookman Old Style"/>
          <w:sz w:val="24"/>
          <w:szCs w:val="24"/>
        </w:rPr>
        <w:t xml:space="preserve"> </w:t>
      </w:r>
      <w:r w:rsidRPr="00D27A8F">
        <w:rPr>
          <w:rFonts w:ascii="Bookman Old Style" w:hAnsi="Bookman Old Style"/>
          <w:color w:val="000000"/>
          <w:sz w:val="24"/>
          <w:szCs w:val="24"/>
        </w:rPr>
        <w:t>a umple spaţiul, sau activitatea mecanică, Kant a distins în mod just forţa de atracţie şi forţa de respingere, aşa cum descompui în două o forţă mecanică dată, prin mijlocirea paralelogramului forţelor. Dar aceasta nu este în fond decât o analiză bazată pe raţionament a fenomenului, în elementele sale constitutive. Cele două forţe reunite menţin corpul în limitele sale, adică într-un volum determinat. Separate, una ar dilata corpul la infinit, în timp ce cealaltă l-ar comprima tot într-un punct. În ciuda acestei balansări sau neutralizări, corpul exercită totuşi o acţiune de repulsie asupra celorlalte corpuri în virtutea primei forţe, şi o acţiune de atracţie în virtutea celei de a doua, în gravitaţie. În acest fel cele două forţe nu îşi distrug în corp produsul lor, ca două forţe impulsive acţionând într-o direcţie opusă sau ca formula +e-e, sau în sfârşit ca oxigenul şi hidrogenul în apă. Ceea ce dovedeşte că impenetrabilitatea şi greutatea sunt strâns unite este faptul că nu pot fi separate în mod empiric, deşi pot fi separate-n gând; căci niciodată una nu se prezintă fără cealaltă.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Trebuie să spun totuşi că această doctrină a lui Kant, care se regăseşte în ideea fundamentală a celei de a doua diviziuni din ale sale </w:t>
      </w:r>
      <w:r w:rsidRPr="00D27A8F">
        <w:rPr>
          <w:rFonts w:ascii="Bookman Old Style" w:hAnsi="Bookman Old Style"/>
          <w:i/>
          <w:iCs/>
          <w:color w:val="000000"/>
          <w:sz w:val="24"/>
          <w:szCs w:val="24"/>
        </w:rPr>
        <w:t>Elemente metafizice ale ştiinţei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adică în dinamica sa, a fost deja clar expusă şi în detaliu, înaintea lui Kant, de Priestley, în excelenta sa lucrare </w:t>
      </w:r>
      <w:r w:rsidRPr="00D27A8F">
        <w:rPr>
          <w:rFonts w:ascii="Bookman Old Style" w:hAnsi="Bookman Old Style"/>
          <w:i/>
          <w:color w:val="000000"/>
          <w:sz w:val="24"/>
          <w:szCs w:val="24"/>
        </w:rPr>
        <w:t>Disquisitions on matter and spirit</w:t>
      </w:r>
      <w:r w:rsidRPr="00D27A8F">
        <w:rPr>
          <w:rFonts w:ascii="Bookman Old Style" w:hAnsi="Bookman Old Style"/>
          <w:color w:val="000000"/>
          <w:sz w:val="24"/>
          <w:szCs w:val="24"/>
        </w:rPr>
        <w:t xml:space="preserve"> (sect. 1 şi 2). Această carte a apărut în 1777 şi a fost editată a doua oară în 1782, în timp ce </w:t>
      </w:r>
      <w:r w:rsidRPr="00D27A8F">
        <w:rPr>
          <w:rFonts w:ascii="Bookman Old Style" w:hAnsi="Bookman Old Style"/>
          <w:i/>
          <w:iCs/>
          <w:color w:val="000000"/>
          <w:sz w:val="24"/>
          <w:szCs w:val="24"/>
        </w:rPr>
        <w:t>Elementele metafizice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sunt din 1786. Pot fi presupuse reminiscenţe inconştiente când este vorba de idei secundare, sau pur şi simplu de aluzii spirituale, de comparaţii etc., dar nu când este vorba de o idee capitală, fundamentală. Trebuie să credem despre Kant că şi-a însuşit, fără să spună, o idee străină atât de importantă? A luat-o dintr-o carte care era atunci încă foarte nouă? Sau vom presupune că această carte îi era necunoscută, şi că o aceeaşi idee a ţâşnit aproape simultan în două capete diferite? Mai putem găsi în </w:t>
      </w:r>
      <w:r w:rsidRPr="00D27A8F">
        <w:rPr>
          <w:rFonts w:ascii="Bookman Old Style" w:hAnsi="Bookman Old Style"/>
          <w:i/>
          <w:iCs/>
          <w:color w:val="000000"/>
          <w:sz w:val="24"/>
          <w:szCs w:val="24"/>
        </w:rPr>
        <w:t>Teoria generaţiei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lui Gaspar Frederic Wolf (Berlin, 1764, pag. 132) explicaţia pe care Kant o dă diferenţei proprii a fixităţii şi a mobilităţii în </w:t>
      </w:r>
      <w:r w:rsidRPr="00D27A8F">
        <w:rPr>
          <w:rFonts w:ascii="Bookman Old Style" w:hAnsi="Bookman Old Style"/>
          <w:i/>
          <w:iCs/>
          <w:color w:val="000000"/>
          <w:sz w:val="24"/>
          <w:szCs w:val="24"/>
        </w:rPr>
        <w:t>Elementele metafizice ale ştiinţei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w:t>
      </w:r>
      <w:r w:rsidRPr="00D27A8F">
        <w:rPr>
          <w:rFonts w:ascii="Bookman Old Style" w:hAnsi="Bookman Old Style"/>
          <w:color w:val="000000"/>
          <w:sz w:val="24"/>
          <w:szCs w:val="24"/>
        </w:rPr>
        <w:t xml:space="preserve">ed. I, pag. 88; ed. Rosenkranz, pag. 384). Dar ce vom spune, găsind teoria kantiană atât de capitală şi de strălucitoare, a idealităţii spaţiului şi a existenţei pur fenomenale a lumii corpurilor, exprimată deja cu treizeci de ani înainte de Maupertius? (De văzut </w:t>
      </w:r>
      <w:r w:rsidRPr="00D27A8F">
        <w:rPr>
          <w:rFonts w:ascii="Bookman Old Style" w:hAnsi="Bookman Old Style"/>
          <w:i/>
          <w:color w:val="000000"/>
          <w:sz w:val="24"/>
          <w:szCs w:val="24"/>
        </w:rPr>
        <w:t>Scrisorile</w:t>
      </w:r>
      <w:r w:rsidRPr="00D27A8F">
        <w:rPr>
          <w:rFonts w:ascii="Bookman Old Style" w:hAnsi="Bookman Old Style"/>
          <w:color w:val="000000"/>
          <w:sz w:val="24"/>
          <w:szCs w:val="24"/>
        </w:rPr>
        <w:t xml:space="preserve"> din Frauenstädt despre filosofia mea, scrisoarea XIV). Maupertius a expus această teorie paradoxală într-un mod atât de categoric, fără ca totuşi să îi adauge vreo dovadă, încât putem presupune că a luat-o din altă parte. Ar fi de dorit să se lămurească mai mult acest mister, şi cum aceasta cere lungi şi anevoioase cercetări, una din academiile noastre germane ar trebui să o scoată la concurs. Laplace este pentru Kant ceea ce este acesta pentru</w:t>
      </w:r>
    </w:p>
    <w:p w:rsidR="00167527" w:rsidRPr="00D27A8F" w:rsidRDefault="00167527"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 xml:space="preserve">PREDICABILIA </w:t>
      </w:r>
      <w:r w:rsidRPr="00D27A8F">
        <w:rPr>
          <w:rFonts w:ascii="Bookman Old Style" w:hAnsi="Bookman Old Style"/>
          <w:b w:val="0"/>
          <w:i/>
          <w:sz w:val="24"/>
          <w:szCs w:val="24"/>
        </w:rPr>
        <w:t>A PRIORI</w:t>
      </w:r>
    </w:p>
    <w:p w:rsidR="00C413F0" w:rsidRPr="00D27A8F" w:rsidRDefault="00C413F0" w:rsidP="00C413F0">
      <w:pPr>
        <w:pStyle w:val="Title"/>
        <w:spacing w:before="0" w:after="0"/>
        <w:rPr>
          <w:rFonts w:ascii="Bookman Old Style" w:hAnsi="Bookman Old Style"/>
          <w:b w:val="0"/>
          <w:sz w:val="24"/>
          <w:szCs w:val="24"/>
        </w:rPr>
      </w:pPr>
    </w:p>
    <w:tbl>
      <w:tblPr>
        <w:tblW w:w="737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8"/>
        <w:gridCol w:w="2410"/>
        <w:gridCol w:w="2693"/>
      </w:tblGrid>
      <w:tr w:rsidR="00C413F0" w:rsidRPr="00D27A8F" w:rsidTr="00167527">
        <w:trPr>
          <w:trHeight w:val="320"/>
        </w:trPr>
        <w:tc>
          <w:tcPr>
            <w:tcW w:w="2268" w:type="dxa"/>
            <w:tcBorders>
              <w:top w:val="nil"/>
              <w:left w:val="nil"/>
              <w:bottom w:val="nil"/>
              <w:right w:val="nil"/>
            </w:tcBorders>
            <w:shd w:val="clear" w:color="auto" w:fill="FFFFFF"/>
            <w:vAlign w:val="center"/>
          </w:tcPr>
          <w:p w:rsidR="00C413F0" w:rsidRPr="00D27A8F" w:rsidRDefault="00C413F0" w:rsidP="00167527">
            <w:pPr>
              <w:shd w:val="clear" w:color="auto" w:fill="FFFFFF"/>
              <w:jc w:val="both"/>
              <w:rPr>
                <w:rFonts w:ascii="Bookman Old Style" w:hAnsi="Bookman Old Style"/>
                <w:sz w:val="24"/>
                <w:szCs w:val="24"/>
              </w:rPr>
            </w:pPr>
            <w:r w:rsidRPr="00D27A8F">
              <w:rPr>
                <w:rFonts w:ascii="Bookman Old Style" w:hAnsi="Bookman Old Style"/>
                <w:bCs/>
                <w:color w:val="000000"/>
                <w:sz w:val="24"/>
                <w:szCs w:val="24"/>
              </w:rPr>
              <w:t>DESPRE TIMP</w:t>
            </w:r>
          </w:p>
        </w:tc>
        <w:tc>
          <w:tcPr>
            <w:tcW w:w="2410" w:type="dxa"/>
            <w:tcBorders>
              <w:top w:val="nil"/>
              <w:left w:val="nil"/>
              <w:bottom w:val="nil"/>
              <w:right w:val="nil"/>
            </w:tcBorders>
            <w:shd w:val="clear" w:color="auto" w:fill="FFFFFF"/>
            <w:vAlign w:val="center"/>
          </w:tcPr>
          <w:p w:rsidR="00C413F0" w:rsidRPr="00D27A8F" w:rsidRDefault="00C413F0" w:rsidP="00167527">
            <w:pPr>
              <w:shd w:val="clear" w:color="auto" w:fill="FFFFFF"/>
              <w:jc w:val="both"/>
              <w:rPr>
                <w:rFonts w:ascii="Bookman Old Style" w:hAnsi="Bookman Old Style"/>
                <w:sz w:val="24"/>
                <w:szCs w:val="24"/>
              </w:rPr>
            </w:pPr>
            <w:r w:rsidRPr="00D27A8F">
              <w:rPr>
                <w:rFonts w:ascii="Bookman Old Style" w:hAnsi="Bookman Old Style"/>
                <w:bCs/>
                <w:color w:val="000000"/>
                <w:sz w:val="24"/>
                <w:szCs w:val="24"/>
              </w:rPr>
              <w:t xml:space="preserve">DESPRE </w:t>
            </w:r>
            <w:r w:rsidRPr="00D27A8F">
              <w:rPr>
                <w:rFonts w:ascii="Bookman Old Style" w:hAnsi="Bookman Old Style"/>
                <w:color w:val="000000"/>
                <w:sz w:val="24"/>
                <w:szCs w:val="24"/>
              </w:rPr>
              <w:t>SPAŢIU</w:t>
            </w:r>
          </w:p>
        </w:tc>
        <w:tc>
          <w:tcPr>
            <w:tcW w:w="2693" w:type="dxa"/>
            <w:tcBorders>
              <w:top w:val="nil"/>
              <w:left w:val="nil"/>
              <w:bottom w:val="nil"/>
              <w:right w:val="nil"/>
            </w:tcBorders>
            <w:shd w:val="clear" w:color="auto" w:fill="FFFFFF"/>
            <w:vAlign w:val="center"/>
          </w:tcPr>
          <w:p w:rsidR="00C413F0" w:rsidRPr="00D27A8F" w:rsidRDefault="00C413F0" w:rsidP="00167527">
            <w:pPr>
              <w:shd w:val="clear" w:color="auto" w:fill="FFFFFF"/>
              <w:jc w:val="both"/>
              <w:rPr>
                <w:rFonts w:ascii="Bookman Old Style" w:hAnsi="Bookman Old Style"/>
                <w:sz w:val="24"/>
                <w:szCs w:val="24"/>
              </w:rPr>
            </w:pPr>
            <w:r w:rsidRPr="00D27A8F">
              <w:rPr>
                <w:rFonts w:ascii="Bookman Old Style" w:hAnsi="Bookman Old Style"/>
                <w:bCs/>
                <w:color w:val="000000"/>
                <w:sz w:val="24"/>
                <w:szCs w:val="24"/>
              </w:rPr>
              <w:t>DESPRE MATERIE</w:t>
            </w:r>
          </w:p>
        </w:tc>
      </w:tr>
      <w:tr w:rsidR="00C413F0" w:rsidRPr="00D27A8F" w:rsidTr="00167527">
        <w:trPr>
          <w:trHeight w:val="2011"/>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bCs/>
                <w:color w:val="000000"/>
                <w:sz w:val="24"/>
                <w:szCs w:val="24"/>
              </w:rPr>
              <w:t xml:space="preserve">1. </w:t>
            </w:r>
            <w:r w:rsidRPr="00D27A8F">
              <w:rPr>
                <w:rFonts w:ascii="Bookman Old Style" w:hAnsi="Bookman Old Style"/>
                <w:color w:val="000000"/>
                <w:sz w:val="24"/>
                <w:szCs w:val="24"/>
              </w:rPr>
              <w:t>Nu există decât un timp şi toate timpurile particu-lare nu sunt decât părţi ale acestuia</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1. Nu există decât un spaţiu şi toate spaţiile particulare nu sunt decât părţi ale acestuia</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1. Nu există decât o materie şi toate materiile particulare nu sunt decât stări diferite ale acesteia căreia i se dă numele general de substanţă</w:t>
            </w:r>
            <w:r w:rsidR="00015DAF" w:rsidRPr="00D27A8F">
              <w:rPr>
                <w:rFonts w:ascii="Bookman Old Style" w:hAnsi="Bookman Old Style"/>
                <w:color w:val="000000"/>
                <w:sz w:val="24"/>
                <w:szCs w:val="24"/>
              </w:rPr>
              <w:t>.</w:t>
            </w:r>
          </w:p>
        </w:tc>
      </w:tr>
      <w:tr w:rsidR="00C413F0" w:rsidRPr="00D27A8F" w:rsidTr="00167527">
        <w:trPr>
          <w:trHeight w:val="1403"/>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2. Timpurile diferi-te nu sunt puncte simultane; ele sunt succesive</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2. Spaţiile diferite nu sunt puncte succesive; ele sunt simultane</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2. Diferitele stări ale materiei nu sunt puncte diferite prin substanţă, ci prin accidente</w:t>
            </w:r>
            <w:r w:rsidR="00015DAF" w:rsidRPr="00D27A8F">
              <w:rPr>
                <w:rFonts w:ascii="Bookman Old Style" w:hAnsi="Bookman Old Style"/>
                <w:color w:val="000000"/>
                <w:sz w:val="24"/>
                <w:szCs w:val="24"/>
              </w:rPr>
              <w:t>.</w:t>
            </w:r>
          </w:p>
        </w:tc>
      </w:tr>
      <w:tr w:rsidR="00C413F0" w:rsidRPr="00D27A8F" w:rsidTr="00167527">
        <w:trPr>
          <w:trHeight w:val="1961"/>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3. Nu se poate suprima timpul prin gândire: totuşi poate fi suprimat tot ceea ce iese din el</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3. Nu se poate suprima spaţiul prin gândire; totuşi se poate suprima tot ce iese din el</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hanging="102"/>
              <w:jc w:val="both"/>
              <w:rPr>
                <w:rFonts w:ascii="Bookman Old Style" w:hAnsi="Bookman Old Style"/>
                <w:sz w:val="24"/>
                <w:szCs w:val="24"/>
              </w:rPr>
            </w:pPr>
            <w:r w:rsidRPr="00D27A8F">
              <w:rPr>
                <w:rFonts w:ascii="Bookman Old Style" w:hAnsi="Bookman Old Style"/>
                <w:color w:val="000000"/>
                <w:sz w:val="24"/>
                <w:szCs w:val="24"/>
              </w:rPr>
              <w:t>3. Negarea materiei este de negândit; totuşi se poate concepe negarea tuturor formelor şi tuturor calităţilor sale.</w:t>
            </w:r>
          </w:p>
        </w:tc>
      </w:tr>
      <w:tr w:rsidR="00C413F0" w:rsidRPr="00D27A8F" w:rsidTr="00167527">
        <w:trPr>
          <w:trHeight w:val="1160"/>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4. Timpul se împarte în trei, trecutul, prezentul şi viitorul: aceastea sunt ca două direcţii contrare separate de un punct zero</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4. Spaţiul are trei dimensiuni, adâncime, lăţime şi lungime.</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4. Materia există, adică acţionează, după dimensiunile spaţiului şi pe toată lungimea timpului; prin urmare, ea îi uneşte pe unul şi pe celălalt şi îi umple pe amândoi; în aceasta constă esenţa ei; ea este deci în întregime cauzalitate.</w:t>
            </w:r>
          </w:p>
        </w:tc>
      </w:tr>
      <w:tr w:rsidR="00C413F0" w:rsidRPr="00D27A8F" w:rsidTr="00167527">
        <w:trPr>
          <w:trHeight w:val="650"/>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5. Timpul este divizibil şi infinit</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5. Spaţiul este divizibil la infinit</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5. Materia este divizibilă la infinit.</w:t>
            </w:r>
          </w:p>
        </w:tc>
      </w:tr>
      <w:tr w:rsidR="00C413F0" w:rsidRPr="00D27A8F" w:rsidTr="00167527">
        <w:trPr>
          <w:trHeight w:val="3517"/>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6. Timpul este omogen şi continuu, altfel spus, nici una din părţile sale nu este diferită de cealaltă şi n-ai piltea să le separi una de alta decât cu condiţia să suprimi timpul</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6. Spaţiul este continuu, altfel spus, nici una din părţile sale nu este diferită de cealaltă şi n-ai putea să le separi una de alta decât cu condiţia să suprimi spaţiul</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hanging="102"/>
              <w:jc w:val="both"/>
              <w:rPr>
                <w:rFonts w:ascii="Bookman Old Style" w:hAnsi="Bookman Old Style"/>
                <w:sz w:val="24"/>
                <w:szCs w:val="24"/>
              </w:rPr>
            </w:pPr>
            <w:r w:rsidRPr="00D27A8F">
              <w:rPr>
                <w:rFonts w:ascii="Bookman Old Style" w:hAnsi="Bookman Old Style"/>
                <w:color w:val="000000"/>
                <w:sz w:val="24"/>
                <w:szCs w:val="24"/>
              </w:rPr>
              <w:t>6. Materia este omogenă şi continuă, altfel spus, ea nu se compune din părţi originar diverse, omeomeriile, nici originar separate, atomii; prin urmare ea nu este un agregat de părţi în mod esenţial separate una de alta prin ceva străin materiei</w:t>
            </w:r>
            <w:r w:rsidR="00015DAF" w:rsidRPr="00D27A8F">
              <w:rPr>
                <w:rFonts w:ascii="Bookman Old Style" w:hAnsi="Bookman Old Style"/>
                <w:color w:val="000000"/>
                <w:sz w:val="24"/>
                <w:szCs w:val="24"/>
              </w:rPr>
              <w:t>.</w:t>
            </w:r>
          </w:p>
        </w:tc>
      </w:tr>
      <w:tr w:rsidR="00C413F0" w:rsidRPr="00D27A8F" w:rsidTr="00167527">
        <w:trPr>
          <w:trHeight w:val="1412"/>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 xml:space="preserve">7. </w:t>
            </w:r>
            <w:r w:rsidRPr="00D27A8F">
              <w:rPr>
                <w:rFonts w:ascii="Bookman Old Style" w:hAnsi="Bookman Old Style"/>
                <w:bCs/>
                <w:color w:val="000000"/>
                <w:sz w:val="24"/>
                <w:szCs w:val="24"/>
              </w:rPr>
              <w:t xml:space="preserve">Timpul </w:t>
            </w:r>
            <w:r w:rsidRPr="00D27A8F">
              <w:rPr>
                <w:rFonts w:ascii="Bookman Old Style" w:hAnsi="Bookman Old Style"/>
                <w:color w:val="000000"/>
                <w:sz w:val="24"/>
                <w:szCs w:val="24"/>
              </w:rPr>
              <w:t>nu are nici început, nici sfârşit: orice început şi orice sfârşit sunt în el</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7. Spaţiul nu are nici început, nici sfârşit: orice înce-put şi orice sfârşit sunt în el</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 xml:space="preserve">7. Materia nu se naşte şi nu moare: orice </w:t>
            </w:r>
            <w:r w:rsidRPr="00D27A8F">
              <w:rPr>
                <w:rFonts w:ascii="Bookman Old Style" w:hAnsi="Bookman Old Style"/>
                <w:bCs/>
                <w:color w:val="000000"/>
                <w:sz w:val="24"/>
                <w:szCs w:val="24"/>
              </w:rPr>
              <w:t xml:space="preserve">naştere </w:t>
            </w:r>
            <w:r w:rsidRPr="00D27A8F">
              <w:rPr>
                <w:rFonts w:ascii="Bookman Old Style" w:hAnsi="Bookman Old Style"/>
                <w:color w:val="000000"/>
                <w:sz w:val="24"/>
                <w:szCs w:val="24"/>
              </w:rPr>
              <w:t>şi orice moarte sunt în ea</w:t>
            </w:r>
            <w:r w:rsidR="00015DAF" w:rsidRPr="00D27A8F">
              <w:rPr>
                <w:rFonts w:ascii="Bookman Old Style" w:hAnsi="Bookman Old Style"/>
                <w:color w:val="000000"/>
                <w:sz w:val="24"/>
                <w:szCs w:val="24"/>
              </w:rPr>
              <w:t>.</w:t>
            </w:r>
          </w:p>
        </w:tc>
      </w:tr>
      <w:tr w:rsidR="00C413F0" w:rsidRPr="00D27A8F" w:rsidTr="00167527">
        <w:trPr>
          <w:trHeight w:val="966"/>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8. Cu ajutorul timpului numărăm (Zahlen)</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8. Cu ajutorul spaţiului măsurăm (Messen)</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8. Cu ajutorul materiei cântărim (Wagen)</w:t>
            </w:r>
            <w:r w:rsidR="00015DAF" w:rsidRPr="00D27A8F">
              <w:rPr>
                <w:rFonts w:ascii="Bookman Old Style" w:hAnsi="Bookman Old Style"/>
                <w:color w:val="000000"/>
                <w:sz w:val="24"/>
                <w:szCs w:val="24"/>
              </w:rPr>
              <w:t>.</w:t>
            </w:r>
          </w:p>
        </w:tc>
      </w:tr>
      <w:tr w:rsidR="00C413F0" w:rsidRPr="00D27A8F" w:rsidTr="00167527">
        <w:trPr>
          <w:trHeight w:val="837"/>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9. Ritmul este numai în timp</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9. Simetria este numai în spaţiu</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9. Echilibrul este numai în materie</w:t>
            </w:r>
            <w:r w:rsidR="00015DAF" w:rsidRPr="00D27A8F">
              <w:rPr>
                <w:rFonts w:ascii="Bookman Old Style" w:hAnsi="Bookman Old Style"/>
                <w:color w:val="000000"/>
                <w:sz w:val="24"/>
                <w:szCs w:val="24"/>
              </w:rPr>
              <w:t>.</w:t>
            </w:r>
          </w:p>
        </w:tc>
      </w:tr>
      <w:tr w:rsidR="00C413F0" w:rsidRPr="00D27A8F" w:rsidTr="00167527">
        <w:trPr>
          <w:trHeight w:val="978"/>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 xml:space="preserve">10. Cunoaştem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legile tim-pului</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 xml:space="preserve">10. Cunoaştem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legile spa-ţiului</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10. Cunoaştem a priori legile substanţei tuturor accidentelor</w:t>
            </w:r>
            <w:r w:rsidR="00015DAF" w:rsidRPr="00D27A8F">
              <w:rPr>
                <w:rFonts w:ascii="Bookman Old Style" w:hAnsi="Bookman Old Style"/>
                <w:color w:val="000000"/>
                <w:sz w:val="24"/>
                <w:szCs w:val="24"/>
              </w:rPr>
              <w:t>.</w:t>
            </w:r>
          </w:p>
        </w:tc>
      </w:tr>
      <w:tr w:rsidR="00C413F0" w:rsidRPr="00D27A8F" w:rsidTr="00167527">
        <w:trPr>
          <w:trHeight w:val="1020"/>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 xml:space="preserve">11. Timpul poate fi reprezentat intui-tiv,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sub forma simplă a unei linii.</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 xml:space="preserve">11. Spaţiul poate fi reprezentat intuitiv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într-un mod direct</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 xml:space="preserve">11.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nu poate fi gândită materia</w:t>
            </w:r>
            <w:r w:rsidR="00015DAF" w:rsidRPr="00D27A8F">
              <w:rPr>
                <w:rFonts w:ascii="Bookman Old Style" w:hAnsi="Bookman Old Style"/>
                <w:color w:val="000000"/>
                <w:sz w:val="24"/>
                <w:szCs w:val="24"/>
              </w:rPr>
              <w:t>.</w:t>
            </w:r>
          </w:p>
        </w:tc>
      </w:tr>
      <w:tr w:rsidR="00C413F0" w:rsidRPr="00D27A8F" w:rsidTr="00167527">
        <w:trPr>
          <w:trHeight w:val="1198"/>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12. Timpul nu are nicio consistenţă: de îndată ce este trece</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12. Spaţiul nu poate trece; dimpo-trivă el subzistă întotdeauna</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12 .Accidentele se schimbă, substanţa rămâne</w:t>
            </w:r>
            <w:r w:rsidR="00015DAF" w:rsidRPr="00D27A8F">
              <w:rPr>
                <w:rFonts w:ascii="Bookman Old Style" w:hAnsi="Bookman Old Style"/>
                <w:color w:val="000000"/>
                <w:sz w:val="24"/>
                <w:szCs w:val="24"/>
              </w:rPr>
              <w:t>.</w:t>
            </w:r>
          </w:p>
        </w:tc>
      </w:tr>
      <w:tr w:rsidR="00C413F0" w:rsidRPr="00D27A8F" w:rsidTr="00167527">
        <w:trPr>
          <w:trHeight w:val="1966"/>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13. Timpul nu are oprire</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13. Spaţiul este imuabil</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13. Materia rămâne indiferentă la rapaus sau la mişcare, altfel spus ea nu este originar atrasă nici spre una nici spre cealaltă.</w:t>
            </w:r>
          </w:p>
        </w:tc>
      </w:tr>
      <w:tr w:rsidR="00C413F0" w:rsidRPr="00D27A8F" w:rsidTr="00167527">
        <w:trPr>
          <w:trHeight w:val="973"/>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14. Tot ce este în timp are o durată</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14 . Tot ce este în spaţiu are un loc.</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14. Tot ce este material are o activi-tate.</w:t>
            </w:r>
          </w:p>
        </w:tc>
      </w:tr>
      <w:tr w:rsidR="00C413F0" w:rsidRPr="00D27A8F" w:rsidTr="00167527">
        <w:trPr>
          <w:trHeight w:val="2702"/>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15. Timpul nu are durată, dar orice durată este în el: orice durată este persistenţa a ceea ce rămâne, în opoziţie cu cursa neobosită a timpului.</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15. Spaţiul nu are mişcare, dar orice mişcare este în el; orice mişcare este o schimbare de loc suferită de un mobil, în opoziţie cu repausul de nezdruncinat al spaţiului.</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15. Materia este ceea ce rămâne în timp, ceea ce se mişcă în spaţiu: prin compa-rarea a ceea ce este în repaos şi a ceea ce este în mişcare măsurăm materia.</w:t>
            </w:r>
          </w:p>
        </w:tc>
      </w:tr>
      <w:tr w:rsidR="00C413F0" w:rsidRPr="00D27A8F" w:rsidTr="00167527">
        <w:trPr>
          <w:trHeight w:val="955"/>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 xml:space="preserve">16. </w:t>
            </w:r>
            <w:r w:rsidR="00015DAF" w:rsidRPr="00D27A8F">
              <w:rPr>
                <w:rFonts w:ascii="Bookman Old Style" w:hAnsi="Bookman Old Style"/>
                <w:color w:val="000000"/>
                <w:sz w:val="24"/>
                <w:szCs w:val="24"/>
              </w:rPr>
              <w:t xml:space="preserve">Nicio </w:t>
            </w:r>
            <w:r w:rsidRPr="00D27A8F">
              <w:rPr>
                <w:rFonts w:ascii="Bookman Old Style" w:hAnsi="Bookman Old Style"/>
                <w:color w:val="000000"/>
                <w:sz w:val="24"/>
                <w:szCs w:val="24"/>
              </w:rPr>
              <w:t>mişcare nu este posibilă fără timp</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 xml:space="preserve">16 </w:t>
            </w:r>
            <w:r w:rsidR="00015DAF" w:rsidRPr="00D27A8F">
              <w:rPr>
                <w:rFonts w:ascii="Bookman Old Style" w:hAnsi="Bookman Old Style"/>
                <w:color w:val="000000"/>
                <w:sz w:val="24"/>
                <w:szCs w:val="24"/>
              </w:rPr>
              <w:t xml:space="preserve">Nicio </w:t>
            </w:r>
            <w:r w:rsidRPr="00D27A8F">
              <w:rPr>
                <w:rFonts w:ascii="Bookman Old Style" w:hAnsi="Bookman Old Style"/>
                <w:color w:val="000000"/>
                <w:sz w:val="24"/>
                <w:szCs w:val="24"/>
              </w:rPr>
              <w:t>mişcare nu este posibilă fără spaţiu.</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 xml:space="preserve">16. </w:t>
            </w:r>
            <w:r w:rsidR="00015DAF" w:rsidRPr="00D27A8F">
              <w:rPr>
                <w:rFonts w:ascii="Bookman Old Style" w:hAnsi="Bookman Old Style"/>
                <w:color w:val="000000"/>
                <w:sz w:val="24"/>
                <w:szCs w:val="24"/>
              </w:rPr>
              <w:t xml:space="preserve">Nicio </w:t>
            </w:r>
            <w:r w:rsidRPr="00D27A8F">
              <w:rPr>
                <w:rFonts w:ascii="Bookman Old Style" w:hAnsi="Bookman Old Style"/>
                <w:color w:val="000000"/>
                <w:sz w:val="24"/>
                <w:szCs w:val="24"/>
              </w:rPr>
              <w:t>mişcare nu este posibilă fără materie</w:t>
            </w:r>
            <w:r w:rsidR="00015DAF" w:rsidRPr="00D27A8F">
              <w:rPr>
                <w:rFonts w:ascii="Bookman Old Style" w:hAnsi="Bookman Old Style"/>
                <w:color w:val="000000"/>
                <w:sz w:val="24"/>
                <w:szCs w:val="24"/>
              </w:rPr>
              <w:t>.</w:t>
            </w:r>
          </w:p>
        </w:tc>
      </w:tr>
      <w:tr w:rsidR="00C413F0" w:rsidRPr="00D27A8F" w:rsidTr="00167527">
        <w:trPr>
          <w:trHeight w:val="1020"/>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17. Viteza este, la spaţiu egal, în raport invers cu timpul.</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17. Viteza este, la timp egal, în raport direct cu spaţiul</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17. Cantitatea miş-cării este, la viteză egală, în raport geometric direct cu materia, adică cu masa.</w:t>
            </w:r>
          </w:p>
        </w:tc>
      </w:tr>
      <w:tr w:rsidR="00C413F0" w:rsidRPr="00D27A8F" w:rsidTr="00167527">
        <w:trPr>
          <w:trHeight w:val="3750"/>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18. Timpul în el însuşi nu este direct măsurabil, ci indirect datorită mişcării, care este totodată în spaţiu şi în timp; astfel mişcarea soarelui şi a orologiului măsoară timpul.</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 xml:space="preserve">18. Spaţiul este în sine direct măsu-rabil; dar îl putem măsura indirect prin mişcare, care este totodată în timp şi în spaţiu. Ex. </w:t>
            </w:r>
            <w:r w:rsidRPr="00D27A8F">
              <w:rPr>
                <w:rFonts w:ascii="Bookman Old Style" w:hAnsi="Bookman Old Style"/>
                <w:i/>
                <w:iCs/>
                <w:color w:val="000000"/>
                <w:sz w:val="24"/>
                <w:szCs w:val="24"/>
              </w:rPr>
              <w:t xml:space="preserve">expresia o oră de drum; </w:t>
            </w:r>
            <w:r w:rsidRPr="00D27A8F">
              <w:rPr>
                <w:rFonts w:ascii="Bookman Old Style" w:hAnsi="Bookman Old Style"/>
                <w:color w:val="000000"/>
                <w:sz w:val="24"/>
                <w:szCs w:val="24"/>
              </w:rPr>
              <w:t>distanţa stelelor fixe expri-mată prin numărul de ani care trebuie luminii să ajungă până la noi.</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18. Pentru a măsura materia considerată ca atare, adică masa, altfel spus, pentru a-i determina cantitatea, nu putem proceda decât indirect, adică evaluând cantitatea de mişcare pe care o primeşte şi cea pe care o dă, când loveşte un corp sau când îl atrage.</w:t>
            </w:r>
          </w:p>
        </w:tc>
      </w:tr>
      <w:tr w:rsidR="00C413F0" w:rsidRPr="00D27A8F" w:rsidTr="00167527">
        <w:trPr>
          <w:trHeight w:val="1973"/>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 xml:space="preserve">19. </w:t>
            </w:r>
            <w:r w:rsidRPr="00D27A8F">
              <w:rPr>
                <w:rFonts w:ascii="Bookman Old Style" w:hAnsi="Bookman Old Style"/>
                <w:bCs/>
                <w:color w:val="000000"/>
                <w:sz w:val="24"/>
                <w:szCs w:val="24"/>
              </w:rPr>
              <w:t xml:space="preserve">Timpul </w:t>
            </w:r>
            <w:r w:rsidRPr="00D27A8F">
              <w:rPr>
                <w:rFonts w:ascii="Bookman Old Style" w:hAnsi="Bookman Old Style"/>
                <w:color w:val="000000"/>
                <w:sz w:val="24"/>
                <w:szCs w:val="24"/>
              </w:rPr>
              <w:t>este prezent în orice loc: fiecare parte a timpului este peste tot, adică simultan în totalitatea spaţiului.</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19. Spaţiul este etern: fiecare din părţile sale există în toate timpurile</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 xml:space="preserve">19. Materia este </w:t>
            </w:r>
            <w:r w:rsidRPr="00D27A8F">
              <w:rPr>
                <w:rFonts w:ascii="Bookman Old Style" w:hAnsi="Bookman Old Style"/>
                <w:bCs/>
                <w:color w:val="000000"/>
                <w:sz w:val="24"/>
                <w:szCs w:val="24"/>
              </w:rPr>
              <w:t xml:space="preserve">absolută, </w:t>
            </w:r>
            <w:r w:rsidRPr="00D27A8F">
              <w:rPr>
                <w:rFonts w:ascii="Bookman Old Style" w:hAnsi="Bookman Old Style"/>
                <w:color w:val="000000"/>
                <w:sz w:val="24"/>
                <w:szCs w:val="24"/>
              </w:rPr>
              <w:t>altfel spus, ea nu poate să se nască, nici să piară: cantitatea ei nu poate fi nici mărită, nici diminuată</w:t>
            </w:r>
            <w:r w:rsidR="00015DAF" w:rsidRPr="00D27A8F">
              <w:rPr>
                <w:rFonts w:ascii="Bookman Old Style" w:hAnsi="Bookman Old Style"/>
                <w:color w:val="000000"/>
                <w:sz w:val="24"/>
                <w:szCs w:val="24"/>
              </w:rPr>
              <w:t>.</w:t>
            </w:r>
          </w:p>
        </w:tc>
      </w:tr>
      <w:tr w:rsidR="00C413F0" w:rsidRPr="00D27A8F" w:rsidTr="00167527">
        <w:trPr>
          <w:trHeight w:val="1020"/>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20. Dacă nu ar fi timpul, lucrurile nu ar putea exista decât succesiv</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bCs/>
                <w:color w:val="000000"/>
                <w:sz w:val="24"/>
                <w:szCs w:val="24"/>
              </w:rPr>
              <w:t xml:space="preserve">20. </w:t>
            </w:r>
            <w:r w:rsidRPr="00D27A8F">
              <w:rPr>
                <w:rFonts w:ascii="Bookman Old Style" w:hAnsi="Bookman Old Style"/>
                <w:color w:val="000000"/>
                <w:sz w:val="24"/>
                <w:szCs w:val="24"/>
              </w:rPr>
              <w:t>Dacă nu ar fi spaţiul, lucrurile nu ar putea exista decât simultan.</w:t>
            </w:r>
          </w:p>
        </w:tc>
        <w:tc>
          <w:tcPr>
            <w:tcW w:w="2693" w:type="dxa"/>
            <w:vMerge w:val="restart"/>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bCs/>
                <w:color w:val="000000"/>
                <w:sz w:val="24"/>
                <w:szCs w:val="24"/>
              </w:rPr>
              <w:t xml:space="preserve">20,21. </w:t>
            </w:r>
            <w:r w:rsidRPr="00D27A8F">
              <w:rPr>
                <w:rFonts w:ascii="Bookman Old Style" w:hAnsi="Bookman Old Style"/>
                <w:color w:val="000000"/>
                <w:sz w:val="24"/>
                <w:szCs w:val="24"/>
              </w:rPr>
              <w:t xml:space="preserve">Materia uneşte goana inconstantă a timpului şi riguroasa imobilitate a spaţiu-lui; prin urmare ea este substanţa care rămâne sub accide-ntele care trec. Pentru fiecare loc şi în fiecare timp schimbarea acci-dentelor este determi-nată de </w:t>
            </w:r>
            <w:r w:rsidRPr="00D27A8F">
              <w:rPr>
                <w:rFonts w:ascii="Bookman Old Style" w:hAnsi="Bookman Old Style"/>
                <w:bCs/>
                <w:color w:val="000000"/>
                <w:sz w:val="24"/>
                <w:szCs w:val="24"/>
              </w:rPr>
              <w:t xml:space="preserve">cauzalitate </w:t>
            </w:r>
            <w:r w:rsidRPr="00D27A8F">
              <w:rPr>
                <w:rFonts w:ascii="Bookman Old Style" w:hAnsi="Bookman Old Style"/>
                <w:color w:val="000000"/>
                <w:sz w:val="24"/>
                <w:szCs w:val="24"/>
              </w:rPr>
              <w:t>care astfel uneşte timpul şi spaţiul şi constituie întreaga esenţă a materiei</w:t>
            </w:r>
            <w:r w:rsidR="00015DAF" w:rsidRPr="00D27A8F">
              <w:rPr>
                <w:rFonts w:ascii="Bookman Old Style" w:hAnsi="Bookman Old Style"/>
                <w:color w:val="000000"/>
                <w:sz w:val="24"/>
                <w:szCs w:val="24"/>
              </w:rPr>
              <w:t>.</w:t>
            </w:r>
          </w:p>
        </w:tc>
      </w:tr>
      <w:tr w:rsidR="00C413F0" w:rsidRPr="00D27A8F" w:rsidTr="00167527">
        <w:trPr>
          <w:trHeight w:val="773"/>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21. Timpul face posibilă schimbarea accidentelor</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jc w:val="both"/>
              <w:rPr>
                <w:rFonts w:ascii="Bookman Old Style" w:hAnsi="Bookman Old Style"/>
                <w:sz w:val="24"/>
                <w:szCs w:val="24"/>
              </w:rPr>
            </w:pPr>
            <w:r w:rsidRPr="00D27A8F">
              <w:rPr>
                <w:rFonts w:ascii="Bookman Old Style" w:hAnsi="Bookman Old Style"/>
                <w:bCs/>
                <w:color w:val="000000"/>
                <w:sz w:val="24"/>
                <w:szCs w:val="24"/>
              </w:rPr>
              <w:t xml:space="preserve">21. </w:t>
            </w:r>
            <w:r w:rsidRPr="00D27A8F">
              <w:rPr>
                <w:rFonts w:ascii="Bookman Old Style" w:hAnsi="Bookman Old Style"/>
                <w:color w:val="000000"/>
                <w:sz w:val="24"/>
                <w:szCs w:val="24"/>
              </w:rPr>
              <w:t>Spaţiul face posibilă permanenţa substanţei</w:t>
            </w:r>
            <w:r w:rsidR="00015DAF" w:rsidRPr="00D27A8F">
              <w:rPr>
                <w:rFonts w:ascii="Bookman Old Style" w:hAnsi="Bookman Old Style"/>
                <w:color w:val="000000"/>
                <w:sz w:val="24"/>
                <w:szCs w:val="24"/>
              </w:rPr>
              <w:t>.</w:t>
            </w:r>
          </w:p>
        </w:tc>
        <w:tc>
          <w:tcPr>
            <w:tcW w:w="2693" w:type="dxa"/>
            <w:vMerge/>
            <w:tcBorders>
              <w:top w:val="nil"/>
              <w:left w:val="nil"/>
              <w:bottom w:val="nil"/>
              <w:right w:val="nil"/>
            </w:tcBorders>
            <w:shd w:val="clear" w:color="auto" w:fill="FFFFFF"/>
          </w:tcPr>
          <w:p w:rsidR="00C413F0" w:rsidRPr="00D27A8F" w:rsidRDefault="00C413F0" w:rsidP="00167527">
            <w:pPr>
              <w:shd w:val="clear" w:color="auto" w:fill="FFFFFF"/>
              <w:jc w:val="both"/>
              <w:rPr>
                <w:rFonts w:ascii="Bookman Old Style" w:hAnsi="Bookman Old Style"/>
                <w:sz w:val="24"/>
                <w:szCs w:val="24"/>
              </w:rPr>
            </w:pPr>
          </w:p>
        </w:tc>
      </w:tr>
      <w:tr w:rsidR="00C413F0" w:rsidRPr="00D27A8F" w:rsidTr="00167527">
        <w:trPr>
          <w:trHeight w:val="1345"/>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22. Fiecare parte a timpului conţine toate părţile materiei.</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 xml:space="preserve">22. </w:t>
            </w:r>
            <w:r w:rsidR="00015DAF" w:rsidRPr="00D27A8F">
              <w:rPr>
                <w:rFonts w:ascii="Bookman Old Style" w:hAnsi="Bookman Old Style"/>
                <w:color w:val="000000"/>
                <w:sz w:val="24"/>
                <w:szCs w:val="24"/>
              </w:rPr>
              <w:t xml:space="preserve">Nicio </w:t>
            </w:r>
            <w:r w:rsidRPr="00D27A8F">
              <w:rPr>
                <w:rFonts w:ascii="Bookman Old Style" w:hAnsi="Bookman Old Style"/>
                <w:color w:val="000000"/>
                <w:sz w:val="24"/>
                <w:szCs w:val="24"/>
              </w:rPr>
              <w:t>parte a spaţiului nu con-ţine, în acelaşi timp cu p alta, o aceeaşi parte de materie</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bCs/>
                <w:color w:val="000000"/>
                <w:sz w:val="24"/>
                <w:szCs w:val="24"/>
              </w:rPr>
              <w:t>22. Î</w:t>
            </w:r>
            <w:r w:rsidRPr="00D27A8F">
              <w:rPr>
                <w:rFonts w:ascii="Bookman Old Style" w:hAnsi="Bookman Old Style"/>
                <w:color w:val="000000"/>
                <w:sz w:val="24"/>
                <w:szCs w:val="24"/>
              </w:rPr>
              <w:t>ntr-adevăr, mate-ria este pe cât de permanentă pe atât de impenetrabilă</w:t>
            </w:r>
            <w:r w:rsidR="00015DAF" w:rsidRPr="00D27A8F">
              <w:rPr>
                <w:rFonts w:ascii="Bookman Old Style" w:hAnsi="Bookman Old Style"/>
                <w:color w:val="000000"/>
                <w:sz w:val="24"/>
                <w:szCs w:val="24"/>
              </w:rPr>
              <w:t>.</w:t>
            </w:r>
          </w:p>
        </w:tc>
      </w:tr>
      <w:tr w:rsidR="00C413F0" w:rsidRPr="00D27A8F" w:rsidTr="00167527">
        <w:trPr>
          <w:trHeight w:val="697"/>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23. Timpul este principiul individu-aţiei</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23. Spaţiul este principiul individu-aţiei</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23. Indivizii sunt materiali.</w:t>
            </w:r>
          </w:p>
        </w:tc>
      </w:tr>
      <w:tr w:rsidR="00C413F0" w:rsidRPr="00D27A8F" w:rsidTr="00167527">
        <w:trPr>
          <w:trHeight w:val="608"/>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24. Prezentul este fără durată</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24. Atomul este fără întindere</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24. Atomul este fără realitate</w:t>
            </w:r>
            <w:r w:rsidR="00015DAF" w:rsidRPr="00D27A8F">
              <w:rPr>
                <w:rFonts w:ascii="Bookman Old Style" w:hAnsi="Bookman Old Style"/>
                <w:color w:val="000000"/>
                <w:sz w:val="24"/>
                <w:szCs w:val="24"/>
              </w:rPr>
              <w:t>.</w:t>
            </w:r>
          </w:p>
        </w:tc>
      </w:tr>
      <w:tr w:rsidR="00C413F0" w:rsidRPr="00D27A8F" w:rsidTr="00167527">
        <w:trPr>
          <w:trHeight w:val="1864"/>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25.Timpul în sine este vid şi nede-terminat</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25. Spaţiul în sine este vid şi nedeter-minat</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25. Materia în sine este fără formă şi calitate, în plus este inertă, adică indife-rentă la repaus sau mişcare; rezumând, este nedeterminată.</w:t>
            </w:r>
          </w:p>
        </w:tc>
      </w:tr>
      <w:tr w:rsidR="00C413F0" w:rsidRPr="00D27A8F" w:rsidTr="00167527">
        <w:trPr>
          <w:trHeight w:val="3522"/>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 xml:space="preserve">26. Orice neant este condiţionat de cel care îl precedă, şi nu există decât în măsura în care acesta a încetat să fie în timp (de văzut tratatul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principiul raţiunii suficiente</w:t>
            </w:r>
            <w:r w:rsidRPr="00D27A8F">
              <w:rPr>
                <w:rFonts w:ascii="Bookman Old Style" w:hAnsi="Bookman Old Style"/>
                <w:iCs/>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26. Dacă în spaţiu presupunem o limită în raport cu o alta oarecare, situ-aţia acestei noi limite faţă de oricare limită posibilă se găseşte prin însuşi acest fapt riguros determinată (Principiul raţiunii de a fi în spaţiu.).</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26. Nicio schimbare nu poate fi introdusă în materie decât în virtutea altei schim-bări; şi prin urmare o primă schimbare, şi prin urmare o primă stare a materiei, este ceva la fel de necon-ceput ca un început al timpului sau ca o limită a spaţiului (Principiul devenirii).</w:t>
            </w:r>
          </w:p>
        </w:tc>
      </w:tr>
      <w:tr w:rsidR="00C413F0" w:rsidRPr="00D27A8F" w:rsidTr="00167527">
        <w:trPr>
          <w:trHeight w:val="1020"/>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27. Timpul face posibilă aritmetica</w:t>
            </w:r>
            <w:r w:rsidR="00015DAF" w:rsidRPr="00D27A8F">
              <w:rPr>
                <w:rFonts w:ascii="Bookman Old Style" w:hAnsi="Bookman Old Style"/>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jc w:val="both"/>
              <w:rPr>
                <w:rFonts w:ascii="Bookman Old Style" w:hAnsi="Bookman Old Style"/>
                <w:sz w:val="24"/>
                <w:szCs w:val="24"/>
              </w:rPr>
            </w:pPr>
            <w:r w:rsidRPr="00D27A8F">
              <w:rPr>
                <w:rFonts w:ascii="Bookman Old Style" w:hAnsi="Bookman Old Style"/>
                <w:color w:val="000000"/>
                <w:sz w:val="24"/>
                <w:szCs w:val="24"/>
              </w:rPr>
              <w:t>27. Spaţiul face posibilă geometria</w:t>
            </w:r>
            <w:r w:rsidR="00015DAF" w:rsidRPr="00D27A8F">
              <w:rPr>
                <w:rFonts w:ascii="Bookman Old Style" w:hAnsi="Bookman Old Style"/>
                <w:color w:val="000000"/>
                <w:sz w:val="24"/>
                <w:szCs w:val="24"/>
              </w:rPr>
              <w:t>.</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hanging="102"/>
              <w:jc w:val="both"/>
              <w:rPr>
                <w:rFonts w:ascii="Bookman Old Style" w:hAnsi="Bookman Old Style"/>
                <w:sz w:val="24"/>
                <w:szCs w:val="24"/>
              </w:rPr>
            </w:pPr>
            <w:r w:rsidRPr="00D27A8F">
              <w:rPr>
                <w:rFonts w:ascii="Bookman Old Style" w:hAnsi="Bookman Old Style"/>
                <w:color w:val="000000"/>
                <w:sz w:val="24"/>
                <w:szCs w:val="24"/>
              </w:rPr>
              <w:t>27. Materia, considera-tă ca mobil în spaţiu face posibilă ferono-mia</w:t>
            </w:r>
            <w:r w:rsidR="00015DAF" w:rsidRPr="00D27A8F">
              <w:rPr>
                <w:rFonts w:ascii="Bookman Old Style" w:hAnsi="Bookman Old Style"/>
                <w:color w:val="000000"/>
                <w:sz w:val="24"/>
                <w:szCs w:val="24"/>
              </w:rPr>
              <w:t>.</w:t>
            </w:r>
            <w:r w:rsidRPr="00D27A8F">
              <w:rPr>
                <w:rStyle w:val="FootnoteReference"/>
                <w:rFonts w:ascii="Bookman Old Style" w:hAnsi="Bookman Old Style"/>
                <w:color w:val="000000"/>
                <w:sz w:val="24"/>
                <w:szCs w:val="24"/>
              </w:rPr>
              <w:footnoteReference w:id="288"/>
            </w:r>
          </w:p>
        </w:tc>
      </w:tr>
      <w:tr w:rsidR="00C413F0" w:rsidRPr="00D27A8F" w:rsidTr="00167527">
        <w:trPr>
          <w:trHeight w:val="1020"/>
        </w:trPr>
        <w:tc>
          <w:tcPr>
            <w:tcW w:w="2268" w:type="dxa"/>
            <w:tcBorders>
              <w:top w:val="nil"/>
              <w:left w:val="nil"/>
              <w:bottom w:val="nil"/>
              <w:right w:val="nil"/>
            </w:tcBorders>
            <w:shd w:val="clear" w:color="auto" w:fill="FFFFFF"/>
          </w:tcPr>
          <w:p w:rsidR="00C413F0" w:rsidRPr="00D27A8F" w:rsidRDefault="00C413F0" w:rsidP="00167527">
            <w:pPr>
              <w:shd w:val="clear" w:color="auto" w:fill="FFFFFF"/>
              <w:ind w:right="101"/>
              <w:jc w:val="both"/>
              <w:rPr>
                <w:rFonts w:ascii="Bookman Old Style" w:hAnsi="Bookman Old Style"/>
                <w:sz w:val="24"/>
                <w:szCs w:val="24"/>
              </w:rPr>
            </w:pPr>
            <w:r w:rsidRPr="00D27A8F">
              <w:rPr>
                <w:rFonts w:ascii="Bookman Old Style" w:hAnsi="Bookman Old Style"/>
                <w:color w:val="000000"/>
                <w:sz w:val="24"/>
                <w:szCs w:val="24"/>
              </w:rPr>
              <w:t xml:space="preserve">28. Noţiunea sim-plă (Das Einfache) a aritmeticii este </w:t>
            </w:r>
            <w:r w:rsidRPr="00D27A8F">
              <w:rPr>
                <w:rFonts w:ascii="Bookman Old Style" w:hAnsi="Bookman Old Style"/>
                <w:i/>
                <w:iCs/>
                <w:color w:val="000000"/>
                <w:sz w:val="24"/>
                <w:szCs w:val="24"/>
              </w:rPr>
              <w:t>unitatea</w:t>
            </w:r>
            <w:r w:rsidR="00015DAF" w:rsidRPr="00D27A8F">
              <w:rPr>
                <w:rFonts w:ascii="Bookman Old Style" w:hAnsi="Bookman Old Style"/>
                <w:iCs/>
                <w:color w:val="000000"/>
                <w:sz w:val="24"/>
                <w:szCs w:val="24"/>
              </w:rPr>
              <w:t>.</w:t>
            </w:r>
          </w:p>
        </w:tc>
        <w:tc>
          <w:tcPr>
            <w:tcW w:w="2410" w:type="dxa"/>
            <w:tcBorders>
              <w:top w:val="nil"/>
              <w:left w:val="nil"/>
              <w:bottom w:val="nil"/>
              <w:right w:val="nil"/>
            </w:tcBorders>
            <w:shd w:val="clear" w:color="auto" w:fill="FFFFFF"/>
          </w:tcPr>
          <w:p w:rsidR="00C413F0" w:rsidRPr="00D27A8F" w:rsidRDefault="00C413F0" w:rsidP="00167527">
            <w:pPr>
              <w:shd w:val="clear" w:color="auto" w:fill="FFFFFF"/>
              <w:ind w:left="102" w:right="102" w:hanging="102"/>
              <w:jc w:val="both"/>
              <w:rPr>
                <w:rFonts w:ascii="Bookman Old Style" w:hAnsi="Bookman Old Style"/>
                <w:sz w:val="24"/>
                <w:szCs w:val="24"/>
              </w:rPr>
            </w:pPr>
            <w:r w:rsidRPr="00D27A8F">
              <w:rPr>
                <w:rFonts w:ascii="Bookman Old Style" w:hAnsi="Bookman Old Style"/>
                <w:color w:val="000000"/>
                <w:sz w:val="24"/>
                <w:szCs w:val="24"/>
              </w:rPr>
              <w:t>28. Noţiunea simplă a geometrici este punctul.</w:t>
            </w:r>
          </w:p>
        </w:tc>
        <w:tc>
          <w:tcPr>
            <w:tcW w:w="2693" w:type="dxa"/>
            <w:tcBorders>
              <w:top w:val="nil"/>
              <w:left w:val="nil"/>
              <w:bottom w:val="nil"/>
              <w:right w:val="nil"/>
            </w:tcBorders>
            <w:shd w:val="clear" w:color="auto" w:fill="FFFFFF"/>
          </w:tcPr>
          <w:p w:rsidR="00C413F0" w:rsidRPr="00D27A8F" w:rsidRDefault="00C413F0" w:rsidP="00167527">
            <w:pPr>
              <w:shd w:val="clear" w:color="auto" w:fill="FFFFFF"/>
              <w:ind w:left="102" w:right="101"/>
              <w:jc w:val="both"/>
              <w:rPr>
                <w:rFonts w:ascii="Bookman Old Style" w:hAnsi="Bookman Old Style"/>
                <w:sz w:val="24"/>
                <w:szCs w:val="24"/>
              </w:rPr>
            </w:pPr>
            <w:r w:rsidRPr="00D27A8F">
              <w:rPr>
                <w:rFonts w:ascii="Bookman Old Style" w:hAnsi="Bookman Old Style"/>
                <w:color w:val="000000"/>
                <w:sz w:val="24"/>
                <w:szCs w:val="24"/>
              </w:rPr>
              <w:t>28. Noţiunea simplă a foronomiei este ato-mul.</w:t>
            </w:r>
          </w:p>
        </w:tc>
      </w:tr>
    </w:tbl>
    <w:p w:rsidR="00C413F0" w:rsidRPr="00D27A8F" w:rsidRDefault="00C413F0" w:rsidP="00C413F0">
      <w:pPr>
        <w:shd w:val="clear" w:color="auto" w:fill="FFFFFF"/>
        <w:jc w:val="both"/>
        <w:rPr>
          <w:rFonts w:ascii="Bookman Old Style" w:hAnsi="Bookman Old Style"/>
          <w:color w:val="000000"/>
          <w:sz w:val="24"/>
          <w:szCs w:val="24"/>
        </w:rPr>
      </w:pPr>
      <w:r w:rsidRPr="00D27A8F">
        <w:rPr>
          <w:rFonts w:ascii="Bookman Old Style" w:hAnsi="Bookman Old Style"/>
          <w:color w:val="000000"/>
          <w:sz w:val="24"/>
          <w:szCs w:val="24"/>
        </w:rPr>
        <w:br w:type="page"/>
        <w:t xml:space="preserve">Priestley, poate pentru Gaspar Wolf şi pentru Maupertius sau predecesorul său; teoria lui atât de justă şi admirabilă asupra originii sistemului planetar, dezvoltată în </w:t>
      </w:r>
      <w:r w:rsidRPr="00D27A8F">
        <w:rPr>
          <w:rFonts w:ascii="Bookman Old Style" w:hAnsi="Bookman Old Style"/>
          <w:i/>
          <w:iCs/>
          <w:color w:val="000000"/>
          <w:sz w:val="24"/>
          <w:szCs w:val="24"/>
        </w:rPr>
        <w:t xml:space="preserve">Expunerea sistemului lumii </w:t>
      </w:r>
      <w:r w:rsidRPr="00D27A8F">
        <w:rPr>
          <w:rFonts w:ascii="Bookman Old Style" w:hAnsi="Bookman Old Style"/>
          <w:color w:val="000000"/>
          <w:sz w:val="24"/>
          <w:szCs w:val="24"/>
        </w:rPr>
        <w:t xml:space="preserve">(Cartea </w:t>
      </w:r>
      <w:r w:rsidRPr="00D27A8F">
        <w:rPr>
          <w:rFonts w:ascii="Bookman Old Style" w:hAnsi="Bookman Old Style"/>
          <w:color w:val="000000"/>
          <w:sz w:val="24"/>
          <w:szCs w:val="24"/>
          <w:lang w:val="en-US"/>
        </w:rPr>
        <w:t xml:space="preserve">V, </w:t>
      </w:r>
      <w:r w:rsidRPr="00D27A8F">
        <w:rPr>
          <w:rFonts w:ascii="Bookman Old Style" w:hAnsi="Bookman Old Style"/>
          <w:color w:val="000000"/>
          <w:sz w:val="24"/>
          <w:szCs w:val="24"/>
        </w:rPr>
        <w:t xml:space="preserve">cap. 11) se găseşte deja, în ceea ce are ea esenţial, în </w:t>
      </w:r>
      <w:r w:rsidRPr="00D27A8F">
        <w:rPr>
          <w:rFonts w:ascii="Bookman Old Style" w:hAnsi="Bookman Old Style"/>
          <w:i/>
          <w:iCs/>
          <w:color w:val="000000"/>
          <w:sz w:val="24"/>
          <w:szCs w:val="24"/>
        </w:rPr>
        <w:t>Istoria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 xml:space="preserve">Teoria cerului </w:t>
      </w:r>
      <w:r w:rsidRPr="00D27A8F">
        <w:rPr>
          <w:rFonts w:ascii="Bookman Old Style" w:hAnsi="Bookman Old Style"/>
          <w:color w:val="000000"/>
          <w:sz w:val="24"/>
          <w:szCs w:val="24"/>
        </w:rPr>
        <w:t xml:space="preserve">lui Kant, care a apărut cu aproape cincizeci de ani înainte, în 1755. În 1763, în </w:t>
      </w:r>
      <w:r w:rsidRPr="00D27A8F">
        <w:rPr>
          <w:rFonts w:ascii="Bookman Old Style" w:hAnsi="Bookman Old Style"/>
          <w:i/>
          <w:iCs/>
          <w:color w:val="000000"/>
          <w:sz w:val="24"/>
          <w:szCs w:val="24"/>
        </w:rPr>
        <w:t>Singura dovadă posibilă a existenţei lui Dumnezeu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capitolul VII, face o expunere mai completă a acesteia. Şi cum ne lasă să înţelegem în această ultimă scriere, că Lambert, în ale sale </w:t>
      </w:r>
      <w:r w:rsidRPr="00D27A8F">
        <w:rPr>
          <w:rFonts w:ascii="Bookman Old Style" w:hAnsi="Bookman Old Style"/>
          <w:i/>
          <w:iCs/>
          <w:color w:val="000000"/>
          <w:sz w:val="24"/>
          <w:szCs w:val="24"/>
        </w:rPr>
        <w:t>Scrisori cosmologice</w:t>
      </w:r>
      <w:r w:rsidRPr="00D27A8F">
        <w:rPr>
          <w:rFonts w:ascii="Bookman Old Style" w:hAnsi="Bookman Old Style"/>
          <w:color w:val="000000"/>
          <w:sz w:val="24"/>
          <w:szCs w:val="24"/>
        </w:rPr>
        <w:t xml:space="preserve"> (1761), a luat de la el fără jenă această teorie; şi cum pe de altă parte aceste scrisori au apărut în franceză cam în acelaşi timp </w:t>
      </w:r>
      <w:r w:rsidRPr="00D27A8F">
        <w:rPr>
          <w:rFonts w:ascii="Bookman Old Style" w:hAnsi="Bookman Old Style"/>
          <w:i/>
          <w:iCs/>
          <w:color w:val="000000"/>
          <w:sz w:val="24"/>
          <w:szCs w:val="24"/>
        </w:rPr>
        <w:t>(Scrisori cosmologice asupra universului)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trebuie să presupunem că Laplace a cunoscut teoria lui Kant. Desigur, cu ştiinţa-i profundă în ale astronomiei, el expune teoria într-un mod mai profund, mai frapant şi mai complet decât Kant; dar în fond, ea era deja clar prezentată de acesta din urmă şi prin marea ei importanţă, ea singură era de ajuns pentru a-i imortaliza numele. Iată un lucru care ne poate într-adevăr tulbura. Spirite superioare capabile de a fi bănuite de o nedelicateţe care, chiar pentru spiritele inferioare, ar fi un lucru ruşinos! Căci ne dăm seama bine că furtul poate şi mai puţin fi iertat unui bogat decât unui sărac. Dar nu trebuie să-l tăinuim; noi suntem aici posteritatea şi trebuie să fim corecţi cum sperăm că vor fi şi urmaşii noştri faţă de noi. De aceea vreau să adaug la toate aceste trei cazuri un al treilea exemplu, şi anume că ideea fundamentală din </w:t>
      </w:r>
      <w:r w:rsidRPr="00D27A8F">
        <w:rPr>
          <w:rFonts w:ascii="Bookman Old Style" w:hAnsi="Bookman Old Style"/>
          <w:i/>
          <w:iCs/>
          <w:color w:val="000000"/>
          <w:sz w:val="24"/>
          <w:szCs w:val="24"/>
        </w:rPr>
        <w:t>Metamorfoza plantelor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Goethe, se găseşte deja în </w:t>
      </w:r>
      <w:r w:rsidRPr="00D27A8F">
        <w:rPr>
          <w:rFonts w:ascii="Bookman Old Style" w:hAnsi="Bookman Old Style"/>
          <w:i/>
          <w:iCs/>
          <w:color w:val="000000"/>
          <w:sz w:val="24"/>
          <w:szCs w:val="24"/>
        </w:rPr>
        <w:t>Teoria generaţiei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Gaspard Frederic Wolf, care datează din 1764. Ce spun eu? Nu acelaşi lucru se întâmplă cu sistemul gravitaţiei? Şi totuşi întreaga Europă continentală îi atribuie descoperirea lui Newton, în timp ce în Anglia savanţii cel puţin ştiu că ea îi aparţine lui Robert Hooke, care a expus-o din 1666, într-o comunicare la Societatea regală, cu titlu de simplă ipoteză şi fără dovezi, dar într-un mod foarte explicit. Partea esenţială a acestei teorii este reprodusă în Dugald Stewart (</w:t>
      </w:r>
      <w:r w:rsidRPr="00D27A8F">
        <w:rPr>
          <w:rFonts w:ascii="Bookman Old Style" w:hAnsi="Bookman Old Style"/>
          <w:i/>
          <w:color w:val="000000"/>
          <w:sz w:val="24"/>
          <w:szCs w:val="24"/>
        </w:rPr>
        <w:t>Philosophy of human mind</w:t>
      </w:r>
      <w:r w:rsidRPr="00D27A8F">
        <w:rPr>
          <w:rFonts w:ascii="Bookman Old Style" w:hAnsi="Bookman Old Style"/>
          <w:color w:val="000000"/>
          <w:sz w:val="24"/>
          <w:szCs w:val="24"/>
        </w:rPr>
        <w:t xml:space="preserve">, vol.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p. 434); este cu adevărat un împrumut din </w:t>
      </w:r>
      <w:r w:rsidRPr="00D27A8F">
        <w:rPr>
          <w:rFonts w:ascii="Bookman Old Style" w:hAnsi="Bookman Old Style"/>
          <w:i/>
          <w:iCs/>
          <w:color w:val="000000"/>
          <w:sz w:val="24"/>
          <w:szCs w:val="24"/>
        </w:rPr>
        <w:t xml:space="preserve">Operele postume </w:t>
      </w:r>
      <w:r w:rsidRPr="00D27A8F">
        <w:rPr>
          <w:rFonts w:ascii="Bookman Old Style" w:hAnsi="Bookman Old Style"/>
          <w:color w:val="000000"/>
          <w:sz w:val="24"/>
          <w:szCs w:val="24"/>
        </w:rPr>
        <w:t xml:space="preserve">ale lui Robert Hooke. Despre originea problemei, despre felul în care dificultatea i se prezintă lui Newton, găsim şi informaţii în </w:t>
      </w:r>
      <w:r w:rsidRPr="00D27A8F">
        <w:rPr>
          <w:rFonts w:ascii="Bookman Old Style" w:hAnsi="Bookman Old Style"/>
          <w:i/>
          <w:iCs/>
          <w:color w:val="000000"/>
          <w:sz w:val="24"/>
          <w:szCs w:val="24"/>
        </w:rPr>
        <w:t>Biografia universală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articol Newton. Într-o scurtă istorie a astronomiei publicată de </w:t>
      </w:r>
      <w:r w:rsidRPr="00D27A8F">
        <w:rPr>
          <w:rFonts w:ascii="Bookman Old Style" w:hAnsi="Bookman Old Style"/>
          <w:i/>
          <w:iCs/>
          <w:color w:val="000000"/>
          <w:sz w:val="24"/>
          <w:szCs w:val="24"/>
        </w:rPr>
        <w:t xml:space="preserve">Quarterly Review, </w:t>
      </w:r>
      <w:r w:rsidRPr="00D27A8F">
        <w:rPr>
          <w:rFonts w:ascii="Bookman Old Style" w:hAnsi="Bookman Old Style"/>
          <w:color w:val="000000"/>
          <w:sz w:val="24"/>
          <w:szCs w:val="24"/>
        </w:rPr>
        <w:t>august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1828, dreptul de prioritate a lui Hooke este considerat ca un fapt incontestabil. Pentru mai multe lămuriri în materie, trimit la ale mele </w:t>
      </w:r>
      <w:r w:rsidRPr="00D27A8F">
        <w:rPr>
          <w:rFonts w:ascii="Bookman Old Style" w:hAnsi="Bookman Old Style"/>
          <w:i/>
          <w:iCs/>
          <w:color w:val="000000"/>
          <w:sz w:val="24"/>
          <w:szCs w:val="24"/>
        </w:rPr>
        <w:t xml:space="preserve">Parerga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cap. 86; ed. 2, cap. 88). Cât despre istoria căderii mărului, aceasta este o foarte frumoasă poveste populară, dar lipsită de fundament şi autoritate.</w:t>
      </w:r>
    </w:p>
    <w:p w:rsidR="00C413F0" w:rsidRPr="00D27A8F" w:rsidRDefault="00C413F0" w:rsidP="00C413F0">
      <w:pPr>
        <w:shd w:val="clear" w:color="auto" w:fill="FFFFFF"/>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 xml:space="preserve">Despre §18 asupra Materiei </w:t>
      </w:r>
      <w:r w:rsidRPr="00D27A8F">
        <w:rPr>
          <w:rFonts w:ascii="Bookman Old Style" w:hAnsi="Bookman Old Style"/>
          <w:color w:val="000000"/>
          <w:sz w:val="24"/>
          <w:szCs w:val="24"/>
        </w:rPr>
        <w:t xml:space="preserve">- Cantitatea de mişcare (la Descartes deja, </w:t>
      </w:r>
      <w:r w:rsidRPr="00D27A8F">
        <w:rPr>
          <w:rFonts w:ascii="Bookman Old Style" w:hAnsi="Bookman Old Style"/>
          <w:i/>
          <w:iCs/>
          <w:color w:val="000000"/>
          <w:sz w:val="24"/>
          <w:szCs w:val="24"/>
        </w:rPr>
        <w:t xml:space="preserve">quantitas motus) </w:t>
      </w:r>
      <w:r w:rsidRPr="00D27A8F">
        <w:rPr>
          <w:rFonts w:ascii="Bookman Old Style" w:hAnsi="Bookman Old Style"/>
          <w:color w:val="000000"/>
          <w:sz w:val="24"/>
          <w:szCs w:val="24"/>
        </w:rPr>
        <w:t>este produsul masei înmulţit cu viteza.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Pe această lege nu se întemeiază numai în mecanică teoria şocului, dar şi în statică teoria echilibrului. După forţa şocului produs de două corpuri cu viteză egală se poate determina raportul maselor lor; astfel, date fiind două ciocane care lovesc la fel de repede, cel care are cea mai mare masă bate cuiul mai adânc în perete sau face să intre ţăruşul mai adânc în pământ. De exemplu, un ciocan a cărui greutate este de 6 livre trebuie, cu o viteză = 6, să facă tot atâta treabă cât un ciocan de 3 livre cu o viteză = 12; într-adevăr, şi într-un caz şi în celălalt, cantitatea mişcării = 36. Date fiind două bile care se rostogolesc cu o viteză egală, cea care are cea mai mare masă va trebui prin izbirea sa să împingă mai departe o a treia bilă în stare de repaos; cea dimpotrivă care are cea mai mică masă va trebui să o împingă mai puţin departe; într-adevăr, masa primei înmulţită cu viteza comună a celor două bile dă o cantitate de mişcare mai mare. Tunul trage mai departe decât puşca, pentru că la o viteză egală, operează pe o masă mult mai considerabilă, el dă o cantitate de mişcare mult mai mare, care rezistă mult mai multă vreme acţiunii opuse a greutăţii. Pentru acelaşi motiv, aceiaşi braţ va arunca mai departe o bilă de plumb decât una de lemn de aceeaşi grosime, şi o piatră mare mai departe decât una mică. Tot din acelaşi motiv bătaia mitralierei nu este la fel de lungă ca cea a ghiulelei.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Aceeaşi lege serveşte ca fundament teoriei pârghiei şi a balanţei; căci şi aici cea mai mică masă, situată pe cel mai lung braţ al pârghiei sau al vergelei (balanţei), mişcată de o viteză mai mare şi care o multiplică, poate produce o cantitate de mişcare egală sau superioară celei pe care o produce cea mai mare masă. Totuşi în starea de repaos ocazionată de echilibru, această viteză este pur intenţională sau virtuală; ea este dată potenţial şi nu în act; în ciuda a toate ea acţionează, fiind potenţială, ca şi cum ar fi în act, şi acest fapt este cu totul remarcabil.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O dată amintite cititorului aceste adevăruri, explicaţia următoare va fi mai uşor de înţeles. Cantitatea unei materii date nu poate fi niciodată evaluată decât prin forţa sa, şi aceasta nu poate fi cunoscută</w:t>
      </w:r>
      <w:r w:rsidRPr="00D27A8F">
        <w:rPr>
          <w:rFonts w:ascii="Bookman Old Style" w:hAnsi="Bookman Old Style"/>
          <w:sz w:val="24"/>
          <w:szCs w:val="24"/>
        </w:rPr>
        <w:t xml:space="preserve"> </w:t>
      </w:r>
      <w:r w:rsidRPr="00D27A8F">
        <w:rPr>
          <w:rFonts w:ascii="Bookman Old Style" w:hAnsi="Bookman Old Style"/>
          <w:color w:val="000000"/>
          <w:sz w:val="24"/>
          <w:szCs w:val="24"/>
        </w:rPr>
        <w:t>decât prin efectul său. Dacă nu considerăm materia decât din punctul de vedere al cantităţii sale şi nu al calităţii, acest efect poate fi pur mecanic, nu constă adică decât în mişcarea comunicată restului materiei. Într-adevăr, în primul rând în mişcare forţa materiei devine, pentru a ne exprima astfel, vie; de aici vine numele de forţă vie pentru efectele dinamice ale materiei în mişcare. De aceea, pentru a evalua cantitatea de materie dată, unica măsură este mărimea mişcării sale. Totuşi mărimea mişcării, când este dată, nu ne dă direct cantitatea de materie; aceasta se mai găseşte combinată cu viteza, care este celălalt factor al cantităţii de mişcare; or acest ultim factor trebuie să fie eliminat, dacă vrem să cunoaştem cantitatea de materie, masa. În rest, viteza nu este direct cunoscută, căci ea este egală cu S. Numai celălalt factor, cel care rămâne după eliminarea vitezei, masa, nu este niciodată cunoscut decât într-un mod relativ, adică prin comparaţie cu celelalte mase, care la rândul lor nu pot fi cunoscute decât prin cantitatea mişcării lor, adică în combinaţie cu viteza. Astfel suntem obligaţi mai întâi să comparăm o cantitate de mişcare cu o alta, apoi cu aceste date să calculăm viteza, dacă vrem să ştim cu cât fiecare din cele două corpuri este dator masei sale. Aceasta se face comparând greutatea maselor, deci comparând această mărime a mişcării care, în cele două mase, crează o forţă de atracţie spre pământ, care acţionează asupra celor două numai în virtutea cantităţii lor. De aceea există două moduri de a cântări; într-adevăr, sau se dă celor două mase care compară o viteză egală, pentru a vedea care din două comunică actualmente mişcare celeilalte şi prin urmare posedă o cantitate de mişcare mai mare, care va trebui în mod necesar atribuită, viteza fiind egală de o parte şi de alta, celuilalt factor al mărimii mişcării, adică masei (balanţa cu pârghii egale); sau se cercetează, pentru a stabili greutatea, câtă viteză în plus va trebui să primească o masă faţă de cea pe care o are masa cealaltă pentru a egala mărimea mişcării acesteia, şi în consecinţă pentru a nu mai primi un impuls de mişcare, într-adevăr, creşterea care trebuie dată indică în ce măsură masa sa, cantitatea de materie adică, este mai mică (balanţa romană). Această estimare a maselor prin greutate se bazează pe această circumstanţă fericită că forţa matrice însăşi acţionează într-un mod absolut identic asupra celor două, şi că oricare din două este în stare să comunice imediat ceilalte excesul care se accentuează prin însăşi această comunicare.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Substanţa acestor teorii a fost exprimată de multă vreme de Newton şi Kant; dar datorită ordinii şi clarităţii acestei expunere, cred</w:t>
      </w:r>
      <w:r w:rsidRPr="00D27A8F">
        <w:rPr>
          <w:rFonts w:ascii="Bookman Old Style" w:hAnsi="Bookman Old Style"/>
          <w:sz w:val="24"/>
          <w:szCs w:val="24"/>
        </w:rPr>
        <w:t xml:space="preserve"> </w:t>
      </w:r>
      <w:r w:rsidRPr="00D27A8F">
        <w:rPr>
          <w:rFonts w:ascii="Bookman Old Style" w:hAnsi="Bookman Old Style"/>
          <w:color w:val="000000"/>
          <w:sz w:val="24"/>
          <w:szCs w:val="24"/>
        </w:rPr>
        <w:t>că le-am conferit mai multă precizie, şi am făcut astfel accesibilă tuturor înţelegerea unor principii pe care le socotesc necesare pentru justificarea propoziţiei 18.</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sz w:val="24"/>
          <w:szCs w:val="24"/>
        </w:rPr>
      </w:pPr>
      <w:r w:rsidRPr="00D27A8F">
        <w:rPr>
          <w:rFonts w:ascii="Bookman Old Style" w:hAnsi="Bookman Old Style"/>
          <w:sz w:val="24"/>
          <w:szCs w:val="24"/>
        </w:rPr>
        <w:t>PARTEA A DOUA</w:t>
      </w:r>
    </w:p>
    <w:p w:rsidR="00C413F0" w:rsidRPr="00D27A8F" w:rsidRDefault="00C413F0" w:rsidP="00C413F0">
      <w:pPr>
        <w:pStyle w:val="Title"/>
        <w:spacing w:before="0" w:after="0"/>
        <w:rPr>
          <w:rFonts w:ascii="Bookman Old Style" w:hAnsi="Bookman Old Style"/>
          <w:i/>
          <w:sz w:val="24"/>
          <w:szCs w:val="24"/>
        </w:rPr>
      </w:pPr>
      <w:r w:rsidRPr="00D27A8F">
        <w:rPr>
          <w:rFonts w:ascii="Bookman Old Style" w:hAnsi="Bookman Old Style"/>
          <w:i/>
          <w:sz w:val="24"/>
          <w:szCs w:val="24"/>
        </w:rPr>
        <w:t>DOCTRINA REPREZENTĂRII ABSTRACTE</w:t>
      </w:r>
    </w:p>
    <w:p w:rsidR="00C413F0" w:rsidRPr="00D27A8F" w:rsidRDefault="00C413F0" w:rsidP="00C413F0">
      <w:pPr>
        <w:pStyle w:val="Title"/>
        <w:spacing w:before="0" w:after="0"/>
        <w:rPr>
          <w:rFonts w:ascii="Bookman Old Style" w:hAnsi="Bookman Old Style"/>
          <w:i/>
          <w:sz w:val="24"/>
          <w:szCs w:val="24"/>
        </w:rPr>
      </w:pPr>
      <w:r w:rsidRPr="00D27A8F">
        <w:rPr>
          <w:rFonts w:ascii="Bookman Old Style" w:hAnsi="Bookman Old Style"/>
          <w:i/>
          <w:sz w:val="24"/>
          <w:szCs w:val="24"/>
        </w:rPr>
        <w:t>SAU A GÂNDIRII</w:t>
      </w:r>
    </w:p>
    <w:p w:rsidR="00C413F0" w:rsidRPr="00D27A8F" w:rsidRDefault="00C413F0" w:rsidP="00C413F0">
      <w:pPr>
        <w:pStyle w:val="Title"/>
        <w:spacing w:before="0" w:after="0"/>
        <w:rPr>
          <w:rFonts w:ascii="Bookman Old Style" w:hAnsi="Bookman Old Style"/>
          <w:b w:val="0"/>
          <w:i/>
          <w:iCs/>
          <w:color w:val="000000"/>
          <w:sz w:val="24"/>
          <w:szCs w:val="24"/>
        </w:rPr>
      </w:pPr>
      <w:r w:rsidRPr="00D27A8F">
        <w:rPr>
          <w:rFonts w:ascii="Bookman Old Style" w:hAnsi="Bookman Old Style"/>
          <w:b w:val="0"/>
          <w:i/>
          <w:iCs/>
          <w:color w:val="000000"/>
          <w:sz w:val="24"/>
          <w:szCs w:val="24"/>
        </w:rPr>
        <w:t>(§8-9 din primul volum)</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V</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Despre intelectul iraţional</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Ar trebui să avem o cunoaştere completă a conştiinţei animalelor, atât cel puţin cât ne este posibil să o construim, cu ajutorul anumitor proprietăţi împrumutate de la propria noastră conştiinţă. Totuşi, aici trebuie făcut un loc important instinctului care este mult mai dezvoltat la animale decât la om, şi care este chiar la unele o facultate artistică.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Animalele au un intelect, dar nu au o raţiune; prin urmare cunoaşterea lor este total intuitivă şi nu abstractă. Ele au înţelegerea corectă şi perceperea oricărui raport cauzat imediat; animalele superioare pot chiar merge mai departe; dar nu gândesc propriu-zis. Căci nu gândesc conceptele, adică reprezentările abstracte. De unde această primă consecinţă, că sunt incapabile să memoreze propriu-zis, chiar cele mai inteligente dintre ele. Iată care este diferenţa esenţială dintre conştiinţa animală şi conştiinţa umană. Inteligenţa perfectă se bazează, într-adevăr, pe o clară conştiinţă a trecutului şi viitorului, în raportul lor cu prezentul. Aşadar, memoria propriu-zisă, necesară acestei operaţii, este o reminiscenţă inteligentă, ordonată, armonioasă; or, o astfel de reminiscenţă nu este posibilă decât prin mijlocirea</w:t>
      </w:r>
      <w:r w:rsidRPr="00D27A8F">
        <w:rPr>
          <w:rFonts w:ascii="Bookman Old Style" w:hAnsi="Bookman Old Style"/>
          <w:sz w:val="24"/>
          <w:szCs w:val="24"/>
        </w:rPr>
        <w:t xml:space="preserve"> </w:t>
      </w:r>
      <w:r w:rsidRPr="00D27A8F">
        <w:rPr>
          <w:rFonts w:ascii="Bookman Old Style" w:hAnsi="Bookman Old Style"/>
          <w:color w:val="000000"/>
          <w:sz w:val="24"/>
          <w:szCs w:val="24"/>
        </w:rPr>
        <w:t>conceptelor generale, fără de care faptele particulare nu ar putea fi localizate. Căci mulţimea infinită de obiecte şi evenimente asemănătoare sau analoage care umplu cursul existenţei noastre nu ar putea să reapară imediat pentru noi, într-o intuiţie particulară; memoria noastră, nici timpul nostru nu ne-ar putea fi de ajuns; de aceea nu putem conserva toată această experienţă decât subsumând-o conceptelor generale, adică aducând-o la un număr relativ restrâns de idei care o rezumă, şi datorită cărora ne este uşor să cuprindem, într-un cadru ordonat şi suficient de larg, toată întinderea trecutului nostru; nu putem să evocăm din el intuitiv decât câteva scene; şi nu avem decât o conştiinţă întru totul abstractă a anilor care s-au scurs şi a conţinutului acestor ani, prin mijlocirea conceptelor lucrurilor şi obiectelor, care reprezintă, împreună cu conţinutul lor, anii şi zilele. Dimpotrivă, memoria animalelor şi întregul lor intelect este limitat la intuiţie, şi constă doar în acest fapt, ca o impresie care renaşte se anunţă ca fiind deja produsă, intuiţia prezentă nefăcând decât să împrospăteze urmele unei intuiţii anterioare. Amintirea la ele nu este deci posibilă decât datorită unei intuiţii actual prezente. Dar aceasta trezeşte senzaţia precisă pe care a produs-o evenimentul anterior. De aceea câinele recunoaşte animalele pe care le-a întâlnit deja; deosebeşte un prieten de un duşman, recunoaşte drumul pe care l-a parcurs o dată, casele pe care le-a vizitat, şi vederea unei străchini sau a unei bâte îi transmite imediat o stare de spirit corespunzătoare. Utilizând această memorie intuitivă şi această mare forţă a obişnuinţei la animale, ajungem să le dresăm. Dar această educaţie este tot atât de diferită de cea a omului, cât intuiţia de gândire. Sunt şi pentru noi cazuri în care memoria ne refuză serviciile sale şi suntem reduşi la această reminiscenţă pur intuitivă. Ne este atunci la îndemână să apreciem diferenţa dintre una şi cealaltă prin propria noastră experienţă. De exemplu când întâlnim o persoană, pe care o recunoaştem fără să ne putem aminti unde am văzut-o; sau când vizităm un loc unde ne-am găsit când eram copii, adică la o vârstă când raţiunea este încă necultivată; l-am uitat complet, dar impresia o păstrăm prezentă în noi ca pe ceva deja perceput. Toate amintirile animalelor sunt de acest fel. Dar trebuie să adăugăm că, la cele mai inteligente, această memorie pur intuitivă este însoţită de un anumit grad de imaginaţie, care o corectează şi o completează în mai multe privinţe. Datorită ei câinele este urmărit de imaginea stăpânului său absent, pe care îl doreşte şi pe care se pune să îl caute peste tot, dacă absenţa lui se prelungeşte, Toate visele îi vin din această imaginaţie.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Conştiinţa animalelor nu este deci o succesiune de </w:t>
      </w:r>
      <w:r w:rsidRPr="00D27A8F">
        <w:rPr>
          <w:rFonts w:ascii="Bookman Old Style" w:hAnsi="Bookman Old Style"/>
          <w:i/>
          <w:iCs/>
          <w:color w:val="000000"/>
          <w:sz w:val="24"/>
          <w:szCs w:val="24"/>
        </w:rPr>
        <w:t>prezentări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care fiecare, înainte de a se produce, nu se anunţă ca </w:t>
      </w:r>
      <w:r w:rsidRPr="00D27A8F">
        <w:rPr>
          <w:rFonts w:ascii="Bookman Old Style" w:hAnsi="Bookman Old Style"/>
          <w:i/>
          <w:iCs/>
          <w:color w:val="000000"/>
          <w:sz w:val="24"/>
          <w:szCs w:val="24"/>
        </w:rPr>
        <w:t>viitor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sau nu apare ca </w:t>
      </w:r>
      <w:r w:rsidRPr="00D27A8F">
        <w:rPr>
          <w:rFonts w:ascii="Bookman Old Style" w:hAnsi="Bookman Old Style"/>
          <w:i/>
          <w:iCs/>
          <w:color w:val="000000"/>
          <w:sz w:val="24"/>
          <w:szCs w:val="24"/>
        </w:rPr>
        <w:t>trecut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după dispariţia sa. Or, aceasta este trăsătura caracteristică şi distinctivă a conştiinţei omului. Aşa se explică de ce animalele au mult mai puţin de suferit decât noi, căci ele nu cunosc alte dureri decât cele resimţite pe moment. Dar prezentul nu este întins; în vreme ce trecutul şi viitorul, surse a aproape tuturor relelor, continuă să se extindă şi la conţinutul lor real se adaugă cel posibil; de aceea domeniul dorinţelor şi al temerilor este nelimitat. Debarasate de aceste griji, animalele dimpotrivă se bucură liniştite şi fericite de senzaţia prezentă, oricât de neînsemnată ar fi ea. Este la fel, sau aproape, cu oamenii foarte mărginiţi. Să adăugăm că suferinţele care nu aparţin decât prezentului nu pot fi decât fizice. În felul acesta, animalele nu realizează propriu-zis propria lor moarte; ele nu ar putea să înveţe să o cunoască decât atunci când aceasta s-a prezentat; dar atunci ele au încetat să trăiască. Viaţa animalelor nu este deci decât un perpetuu prezent. Ele trăiesc fără gânduri, totdeauna limitate la senzaţia de moment, ca absolut cea mai mare parte a oamenilor. O altă consecinţă a naturii inteligenţei animale, aşa cum am conceput-o, este strânsul raport dintre conştiinţă şi ceea ce le înconjoară. Între animale şi lumea exterioară, nu este nimic; dar între noi şi lume, este întotdeauna ideea pe care ne-o facem despre lume, şi această idee poate face natura inaccesibilă omului şi pe om străin naturii. Numai la copii şi oameni necultivaţi această barieră este destul de slabă, pentru ca o simplă privire aruncată asupra a ce le înconjoară să ne fie suficientă pentru a ne informa asupra a ce se petrece în sinea lor. De aceea animalele nu pot nici combina, nici disimula. Ele nu au gânduri ascunse. Din acest punct de vedere, este acelaşi raport între om şi câine ca între o cupă de metal şi o cupă de sticlă, şi aceasta este ceea ce contribuie la a mi-l face atât de preţios. Ne face, într-adevăr, plăcere să vedem reflectându-se în el, în toată puritatea, afecţiunea şi înclinaţiile pe care noi le ascundem atât de des. În general, animalele joacă de fiecare dată cu cărţile pe faţă; de aceea este o plăcere pentru noi să le descoperim caracterul în acelaşi timp în care le vedem actele, şi aceasta, fie că aparţin unei aceleiaşi specii sau unor specii diferite. Ceea ce caracterizează actele lor este o anumită inocenţă, contrar activităţii umane, în care inteligenţa şi reflecţia ucid nevinovăţia firii. Astfel semnul distinctiv al conştiinţei umane este facultatea de a combina; absenţa acestei facultăţi şi deci locul însemnat lăsat impulsului de moment este dimpotrivă caracteristica activităţii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animale. Niciun animal, într-adevăr, nu este capabil de o combinaţie propriu zisă. A combina şi a executa combinaţiile, acesta este principiul exclusiv al omului şi un privilegiu de o mare importanţă. Desigur un instinct, ca cel al păsărilor călătoare sau al albinelor şi chiar o dorinţă persistentă, o aspiraţie care durează, ca cea a câinelui care îşi caută stăpânul absent, toate acestea pot crea iluzia unei facultăţi a premeditării; dar nu trebuie să o confundăm pe una cu cealaltă. În ultimă analiză, toate aceste fapte se reduc la raportul care există între inteligenţa umană şi inteligenţa animală, raport care poate fi enunţat astfel: animale nu au decât cunoaşterea imediată, în timp ce noi ceilalţi, avem pe deasupra cunoaşterea mediată; şi aici regăsim avantajul pe care </w:t>
      </w:r>
      <w:r w:rsidRPr="00D27A8F">
        <w:rPr>
          <w:rFonts w:ascii="Bookman Old Style" w:hAnsi="Bookman Old Style"/>
          <w:i/>
          <w:iCs/>
          <w:color w:val="000000"/>
          <w:sz w:val="24"/>
          <w:szCs w:val="24"/>
        </w:rPr>
        <w:t>mediatul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îl are asupra </w:t>
      </w:r>
      <w:r w:rsidRPr="00D27A8F">
        <w:rPr>
          <w:rFonts w:ascii="Bookman Old Style" w:hAnsi="Bookman Old Style"/>
          <w:i/>
          <w:iCs/>
          <w:color w:val="000000"/>
          <w:sz w:val="24"/>
          <w:szCs w:val="24"/>
        </w:rPr>
        <w:t>imediatului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într-o mulţime de lucruri ca de exemplu trigonometria, geometria analitică, mecanica înlocuind munca manuală, etc. De aceea mai putem spune: animalele nu au decât o inteligenţă simplă, în timp ce a noastră este dublă; în afara intuiţiei avem gândirea, operaţii care adesea sunt independente unele de altele; vedem un lucru şi gândim despre un altul; şi care adesea se şi confundă. În această privinţă, se va înţelege mai bine ce am vrut să spun prin francheţea şi naivitatea originară a animalelor, pe care am opus-o ipocriziei oamenilor.</w:t>
      </w:r>
    </w:p>
    <w:p w:rsidR="00C413F0" w:rsidRPr="00D27A8F" w:rsidRDefault="00C413F0" w:rsidP="00C413F0">
      <w:pPr>
        <w:shd w:val="clear" w:color="auto" w:fill="FFFFFF"/>
        <w:ind w:firstLine="567"/>
        <w:jc w:val="both"/>
        <w:rPr>
          <w:rFonts w:ascii="Bookman Old Style" w:hAnsi="Bookman Old Style"/>
          <w:iCs/>
          <w:color w:val="000000"/>
          <w:sz w:val="24"/>
          <w:szCs w:val="24"/>
        </w:rPr>
      </w:pPr>
      <w:r w:rsidRPr="00D27A8F">
        <w:rPr>
          <w:rFonts w:ascii="Bookman Old Style" w:hAnsi="Bookman Old Style"/>
          <w:color w:val="000000"/>
          <w:sz w:val="24"/>
          <w:szCs w:val="24"/>
        </w:rPr>
        <w:t xml:space="preserve">Totuşi principiul </w:t>
      </w:r>
      <w:r w:rsidRPr="00D27A8F">
        <w:rPr>
          <w:rFonts w:ascii="Bookman Old Style" w:hAnsi="Bookman Old Style"/>
          <w:i/>
          <w:iCs/>
          <w:color w:val="000000"/>
          <w:sz w:val="24"/>
          <w:szCs w:val="24"/>
        </w:rPr>
        <w:t>natura nonfacit saltus</w:t>
      </w:r>
      <w:r w:rsidRPr="00D27A8F">
        <w:rPr>
          <w:rFonts w:ascii="Bookman Old Style" w:hAnsi="Bookman Old Style"/>
          <w:iCs/>
          <w:color w:val="000000"/>
          <w:sz w:val="24"/>
          <w:szCs w:val="24"/>
        </w:rPr>
        <w:t xml:space="preserve"> [„natura nu face salturi“</w:t>
      </w:r>
      <w:r w:rsidRPr="00D27A8F">
        <w:rPr>
          <w:rStyle w:val="FootnoteReference"/>
          <w:rFonts w:ascii="Bookman Old Style" w:hAnsi="Bookman Old Style"/>
          <w:iCs/>
          <w:color w:val="000000"/>
          <w:sz w:val="24"/>
          <w:szCs w:val="24"/>
        </w:rPr>
        <w:footnoteReference w:id="289"/>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este cu totul contrazis de teoria noastră despre inteligenţa animală deşi distanţa dintre inteligenţa omului şi cea a animalelor este cea mai considerabilă din câte a realizat natura în producerea diverselor fiinţe. În fiecare zi, noi zărim cu uimire urme de reflecţie, de raţiune, de inteligenţă a cuvintelor, de gândire, de combinaţie, de deliberare, la cele mai perfecte dintre ele. Elefantul mai ales a dat în acest sens dovezi uimitoare, acest animal a cărui inteligenţă foarte dezvoltată mai poate creşte şi se dezvoltă prin experienţa unei vieţi care atinge uneori două sute de ani. Această premeditare, care continuă să ne surprindă în cel mai înalt grad la animale, elefantul a dat dovada ei prin semne neechivoce, care s-au păstrat în anecdote foarte cunoscute: cea a croitorului mai ales, care a fost pedepsit de unul din aceste animale, pentru că l-a înţepat cu un ac. Vreau să mai citez în spiritul acestei anecdote un fapt care nu trebuie să cadă în uitare, pentru că are avantajul de a fi confirmat de o anchetă judiciară. La Morpeth, în Anglia, a avut loc pe 27 august 1853 o </w:t>
      </w:r>
      <w:r w:rsidRPr="00D27A8F">
        <w:rPr>
          <w:rFonts w:ascii="Bookman Old Style" w:hAnsi="Bookman Old Style"/>
          <w:i/>
          <w:iCs/>
          <w:color w:val="000000"/>
          <w:sz w:val="24"/>
          <w:szCs w:val="24"/>
        </w:rPr>
        <w:t>Coroner</w:t>
      </w:r>
      <w:r w:rsidR="0078211A" w:rsidRPr="00D27A8F">
        <w:rPr>
          <w:rFonts w:ascii="Bookman Old Style" w:hAnsi="Bookman Old Style"/>
          <w:i/>
          <w:iCs/>
          <w:color w:val="000000"/>
          <w:sz w:val="24"/>
          <w:szCs w:val="24"/>
          <w:lang w:val="en-US"/>
        </w:rPr>
        <w:t>’</w:t>
      </w:r>
      <w:r w:rsidRPr="00D27A8F">
        <w:rPr>
          <w:rFonts w:ascii="Bookman Old Style" w:hAnsi="Bookman Old Style"/>
          <w:i/>
          <w:iCs/>
          <w:color w:val="000000"/>
          <w:sz w:val="24"/>
          <w:szCs w:val="24"/>
        </w:rPr>
        <w:t>s inquest</w:t>
      </w:r>
      <w:r w:rsidRPr="00D27A8F">
        <w:rPr>
          <w:rStyle w:val="FootnoteReference"/>
          <w:rFonts w:ascii="Bookman Old Style" w:hAnsi="Bookman Old Style"/>
          <w:i/>
          <w:iCs/>
          <w:color w:val="000000"/>
          <w:sz w:val="24"/>
          <w:szCs w:val="24"/>
        </w:rPr>
        <w:footnoteReference w:id="290"/>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în legătură cu cazul unui gardian, numit Baptiste Bernhard, care a fost ucis de un elefant. După audierea martorilor, s-a stabilit că în urmă cu doi ani animalul fusese brutal rănit de acest om, şi că elefantul, fără motiv aparent, prinzând o ocazie favorabilă, l-a apucat brusc şi l-a strivit. (De văzut </w:t>
      </w:r>
      <w:r w:rsidRPr="00D27A8F">
        <w:rPr>
          <w:rFonts w:ascii="Bookman Old Style" w:hAnsi="Bookman Old Style"/>
          <w:i/>
          <w:iCs/>
          <w:color w:val="000000"/>
          <w:sz w:val="24"/>
          <w:szCs w:val="24"/>
        </w:rPr>
        <w:t xml:space="preserve">Spectator </w:t>
      </w:r>
      <w:r w:rsidRPr="00D27A8F">
        <w:rPr>
          <w:rFonts w:ascii="Bookman Old Style" w:hAnsi="Bookman Old Style"/>
          <w:color w:val="000000"/>
          <w:sz w:val="24"/>
          <w:szCs w:val="24"/>
        </w:rPr>
        <w:t xml:space="preserve">şi alte ziare engleze ale zilei). În ceea ce priveşte studiul inteligenţei animale, recomand excelenta carte a lui Leroy asupra </w:t>
      </w:r>
      <w:r w:rsidRPr="00D27A8F">
        <w:rPr>
          <w:rFonts w:ascii="Bookman Old Style" w:hAnsi="Bookman Old Style"/>
          <w:i/>
          <w:iCs/>
          <w:color w:val="000000"/>
          <w:sz w:val="24"/>
          <w:szCs w:val="24"/>
        </w:rPr>
        <w:t>Inteligenţei animalelor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noua ediţie 1802.</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 xml:space="preserve">CAPITOLUL </w:t>
      </w:r>
      <w:r w:rsidRPr="00D27A8F">
        <w:rPr>
          <w:rFonts w:ascii="Bookman Old Style" w:hAnsi="Bookman Old Style"/>
          <w:b w:val="0"/>
          <w:sz w:val="24"/>
          <w:szCs w:val="24"/>
          <w:lang w:val="en-US"/>
        </w:rPr>
        <w:t>VI</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Appendice la teoria cunoaşterii abstracte sau raţionale</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Impresia obiectelor exterioare asupra simţurilor şi senzaţia particulară pe care o trezeşte în noi, toate acestea dispar în acelaşi timp cu prezenţa obiectului. Astfel, aceste două elemente nu sunt suficiente pentru a elabora experienţa propriu-zisă, care trebuie să fie pentru noi o învăţătură şi regulă de conduită pentru viitor. Imaginea acestei impresii, păstrată de imaginaţie, nu este decât ecoul slab al experienţei; cu fiecare zi ea se degradează şi sfârşeşte prin a dispărea cu timpul. Un lucru numai nu dispare instantaneu ca impresia şi nu se şterge puţin câte puţin ca imaginea ei: acesta este </w:t>
      </w:r>
      <w:r w:rsidRPr="00D27A8F">
        <w:rPr>
          <w:rFonts w:ascii="Bookman Old Style" w:hAnsi="Bookman Old Style"/>
          <w:i/>
          <w:color w:val="000000"/>
          <w:sz w:val="24"/>
          <w:szCs w:val="24"/>
        </w:rPr>
        <w:t>conceptul</w:t>
      </w:r>
      <w:r w:rsidRPr="00D27A8F">
        <w:rPr>
          <w:rFonts w:ascii="Bookman Old Style" w:hAnsi="Bookman Old Style"/>
          <w:color w:val="000000"/>
          <w:sz w:val="24"/>
          <w:szCs w:val="24"/>
        </w:rPr>
        <w:t xml:space="preserve">. În el, aşadar, trebuie să găsim depusă ştiinţa experienţei, şi el este cel capabil să ne îndrume în viaţă. Astfel Seneca spune foarte just: </w:t>
      </w:r>
      <w:r w:rsidRPr="00D27A8F">
        <w:rPr>
          <w:rFonts w:ascii="Bookman Old Style" w:hAnsi="Bookman Old Style"/>
          <w:i/>
          <w:iCs/>
          <w:color w:val="000000"/>
          <w:sz w:val="24"/>
          <w:szCs w:val="24"/>
        </w:rPr>
        <w:t>Si vis tibi omnia subjicere, te subjice rationi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[„Dacă vrei să-ţi subordonezi totul, subordonează-te raţiunii“] (</w:t>
      </w:r>
      <w:r w:rsidRPr="00D27A8F">
        <w:rPr>
          <w:rFonts w:ascii="Bookman Old Style" w:hAnsi="Bookman Old Style"/>
          <w:i/>
          <w:color w:val="000000"/>
          <w:sz w:val="24"/>
          <w:szCs w:val="24"/>
        </w:rPr>
        <w:t>Epistulae</w:t>
      </w:r>
      <w:r w:rsidR="00E42C37" w:rsidRPr="00D27A8F">
        <w:rPr>
          <w:rFonts w:ascii="Bookman Old Style" w:hAnsi="Bookman Old Style"/>
          <w:color w:val="000000"/>
          <w:sz w:val="24"/>
          <w:szCs w:val="24"/>
        </w:rPr>
        <w:t>, 37 [4]</w:t>
      </w:r>
      <w:r w:rsidRPr="00D27A8F">
        <w:rPr>
          <w:rFonts w:ascii="Bookman Old Style" w:hAnsi="Bookman Old Style"/>
          <w:color w:val="000000"/>
          <w:sz w:val="24"/>
          <w:szCs w:val="24"/>
        </w:rPr>
        <w:t xml:space="preserve">). Adaug că pentru a fi luat ca exemplu în viaţa reală, trebuie ca tu însuţi să fii exemplar, chibzuit numai de concepte; aceasta este condiţia esenţială. Un instrument al inteligenţei atât de considerabil cum este conceptul nu poate evident fi identic cu cuvântul, cu acest simplu sunet care, ca impresie sensibilă, dispare cu prezenţa obiectului care l-a cauzat, sau care ca imagine auditivă sfârşeşte prin a se şterge cu timpul. Dar conceptul este o reprezentare, a cărei clară conştiinţă şi conservare este legată de cuvânt. De aceea grecii desemnau prin acelaşi cuvânt vorba, conceptul, raportul, gândirea şi raţiunea: ό λόγος. Totuşi conceptul este tot atât de diferit de cuvântul de care este legat, cât şi de intuiţia din care provine. El este de o cu totul altă natură decât aceste impresii ale simţurilor. Ceea ce nu îl impiedică să concentreze în el toate rezultatele intuiţiei; pentru a le restitui multă vreme după aceea, în toată integritatea lor; aici se situează </w:t>
      </w:r>
      <w:r w:rsidRPr="00D27A8F">
        <w:rPr>
          <w:rFonts w:ascii="Bookman Old Style" w:hAnsi="Bookman Old Style"/>
          <w:i/>
          <w:color w:val="000000"/>
          <w:sz w:val="24"/>
          <w:szCs w:val="24"/>
        </w:rPr>
        <w:t>începutul experienţei</w:t>
      </w:r>
      <w:r w:rsidRPr="00D27A8F">
        <w:rPr>
          <w:rFonts w:ascii="Bookman Old Style" w:hAnsi="Bookman Old Style"/>
          <w:color w:val="000000"/>
          <w:sz w:val="24"/>
          <w:szCs w:val="24"/>
        </w:rPr>
        <w:t xml:space="preserve">. Numai că, nu intuiţia sau senzaţia ca atare, conservă conceptul, ci generalul, esenţialul din ele, şi aceasta într-o formă foarte diferită, fără a înceta din acest motiv să le reprezinte întotdeauna cu fidelitate. Astfel, noi nu conservăm florile ci numai esenţa, cu tot parfumul ei şi toată tăria acestuia. Activitatea care se călăuzeşte după concepte riguroase ajunge astfel </w:t>
      </w:r>
      <w:r w:rsidRPr="00D27A8F">
        <w:rPr>
          <w:rFonts w:ascii="Bookman Old Style" w:hAnsi="Bookman Old Style"/>
          <w:i/>
          <w:iCs/>
          <w:color w:val="000000"/>
          <w:sz w:val="24"/>
          <w:szCs w:val="24"/>
        </w:rPr>
        <w:t>să îşi realizeze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scopul pe care şi l-a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propus. - Pentru a judeca preţul inestimabil al conceptelor şi deci al raţiunii, este de ajuns să aruncăm o privire asupra mulţimii imense de obiecte diverse şi de evenimente, care se înlănţuie şi se încâlcesc în jurul nostru, şi să ne gândim că limba şi scrierea (semnele conceptelor) ne pot face să cunoaştem exact fiecare lucru şi fiecare raport, oricare ar fi timpul şi lucrul în care ele au existat. Căci un număr relativ restrâns de concepte cuprinde şi reprezintă infinitatea lucrurilor şi a evenimentelor. - În reflecţia propriu-zisă nu facem decât să aruncăm peste bord tot bagajul inutil; este ceea ce numim </w:t>
      </w:r>
      <w:r w:rsidRPr="00D27A8F">
        <w:rPr>
          <w:rFonts w:ascii="Bookman Old Style" w:hAnsi="Bookman Old Style"/>
          <w:i/>
          <w:color w:val="000000"/>
          <w:sz w:val="24"/>
          <w:szCs w:val="24"/>
        </w:rPr>
        <w:t>a abstrage</w:t>
      </w:r>
      <w:r w:rsidRPr="00D27A8F">
        <w:rPr>
          <w:rFonts w:ascii="Bookman Old Style" w:hAnsi="Bookman Old Style"/>
          <w:color w:val="000000"/>
          <w:sz w:val="24"/>
          <w:szCs w:val="24"/>
        </w:rPr>
        <w:t xml:space="preserve">. Facem astfel mai uşoară manevrarea noţiunilor pe care le avem de comparat, adică de sucit şi de răsucit în toate sensurile. Lăsăm să cadă tot particularul, tot ce este schimbător în obiectele reale şi nu păstrăm decât un mic număr de determinări abstracte, dar generale. Dar cum conceptele generale nu se obţin decât eliminând unele determinări, şi cum ele sunt în consecinţă cu atât mai generale cu cât sunt mai vide, folosirea acestui procedeu este limitată la elaborarea noţiunilor deja dobândite, operaţie de care este legat </w:t>
      </w:r>
      <w:r w:rsidRPr="00D27A8F">
        <w:rPr>
          <w:rFonts w:ascii="Bookman Old Style" w:hAnsi="Bookman Old Style"/>
          <w:i/>
          <w:color w:val="000000"/>
          <w:sz w:val="24"/>
          <w:szCs w:val="24"/>
        </w:rPr>
        <w:t>silogismul</w:t>
      </w:r>
      <w:r w:rsidRPr="00D27A8F">
        <w:rPr>
          <w:rFonts w:ascii="Bookman Old Style" w:hAnsi="Bookman Old Style"/>
          <w:color w:val="000000"/>
          <w:sz w:val="24"/>
          <w:szCs w:val="24"/>
        </w:rPr>
        <w:t xml:space="preserve">, care constă în a trage concluzii din premise conţinute în conceptele generale. Dacă dimpotrivă vrem să aflăm ceva nou, recurgem la intuiţie ca la o sursă într-adevăr bogată şi fecundă a cunoştinţelor noastre. Cum pe de altă parte extinderea şi cuprinderea ideilor generale sunt în raport invers şi cum cu cât gândeşti mai mult într-un concept cu atât el conţine mai puţin, există o ierarhie a conceptelor care merge de la cele mai particulare până la cele mai generale. După cum are în vedere extremitatea superioară sau inferioară a lanţului, realismul scolastic şi nominalismul nu sunt departe de a avea amândouă dreptate. Căci conceptul cel mai particular, şi aproape deja </w:t>
      </w:r>
      <w:r w:rsidRPr="00D27A8F">
        <w:rPr>
          <w:rFonts w:ascii="Bookman Old Style" w:hAnsi="Bookman Old Style"/>
          <w:i/>
          <w:iCs/>
          <w:color w:val="000000"/>
          <w:sz w:val="24"/>
          <w:szCs w:val="24"/>
        </w:rPr>
        <w:t>Individul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quasi </w:t>
      </w:r>
      <w:r w:rsidRPr="00D27A8F">
        <w:rPr>
          <w:rFonts w:ascii="Bookman Old Style" w:hAnsi="Bookman Old Style"/>
          <w:i/>
          <w:iCs/>
          <w:color w:val="000000"/>
          <w:sz w:val="24"/>
          <w:szCs w:val="24"/>
        </w:rPr>
        <w:t>real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conceptul cel mai general, de exemplu fiinţa (infinitivul copulei), nu mai este aproape decât un cuvânt. De aceea sistemele filosofice care se limitează la conceptele generale, fără a reveni la real, nu sunt aproape decât jocuri de cuvinte. Dacă într-adevăr abstracţia constă pur şi simplu în a elimina, cu cât o continui, cu atât păstrezi mai puţină realitate. De aceea, când îmi cad sub ochi filosofeme de acest fel, care se desfăşoară în abstracţii fără sfârşit, îmi este imposibil, în ciuda efortului de atenţie pe care îl fac, să gândesc cât de cât ceva legat de ceea ce vor să spună; nu mai găsesc în ele substanţa gândirii ci o formă găunoasă oarecare. Este ca atunci când încerci să lansezi corpuri foarte uşoare; cheltuieşti un oarecare efort şi forţă; dar acest efort nu are obiect în care să se prindă, reacţia nu are loc. Celor care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ar fi curioşi să facă această experienţă, le recomand producţiile discipolilor lui Schelling, sau mai bine cărţile hegelienilor. - O idee simplă ar trebui să fie o idee analizabilă, prin urmare să nu poată fi subiectul unei judecăţi analitice; ceea ce consider imposibile, căci, când gândeşti un concept, trebuie totodată să poţi spune ce este înăuntrul lui. Exemplele de idei simple care se dau, deja nu mai sunt idei ci pure senzaţii ca, de exemplu cea a unei culori determinate, sau forma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 intuiţiei, adică elemente ultime ale cunoaşterii intuitive ceea ce este, pentru sistemul nostru de gândire, ceea ce este granitul în geologie, ultimul strat solid, care suportă tot restul; nu se poate merge mai departe. Pentru ca un concept să însemne ceva, trebuie nu numai să îi putem distinge atributele, dar să putem analiza aceste atribute înseşi, în cazul în care ar fi şi ele abstracte, până când ajunjgem, din aproape în aproape, la cunoaşterea intuitivă, adică la lucrurile concrete pe care se sprijină ultimele straturi ale abstracţiei, şi datorită cărora o realitate oarecare este asigurată acestor ultime abstracţii, ca tuturor celor care se-ridică deasupra. De aceea explicaţia obişnuită, care constă în a da drept clar un concept, de îndată ce i se pot determina atributele, nu este suficientă; căci analizând aceste atribute, putem ajunge la simple concepte, care să nu conţină vreo intuiţie; or ştim că în intuiţie stă realitatea lor. Să luăm, ca exemplu, conceptul „Spirit“, şi să îl reducem la atributele sale: „o fiinţă dotată cu gândire, voinţă, imaterial, simplu, fără întindere, indestructibil“; nu este nimic clar în toate acestea, căci elementele acestor concepte nu se sprijină pe intuiţii. O fiinţă gânditoare, fără creier, este o fiinţă care digeră fără stomac. Numai intuiţiile sunt </w:t>
      </w:r>
      <w:r w:rsidRPr="00D27A8F">
        <w:rPr>
          <w:rFonts w:ascii="Bookman Old Style" w:hAnsi="Bookman Old Style"/>
          <w:i/>
          <w:iCs/>
          <w:color w:val="000000"/>
          <w:sz w:val="24"/>
          <w:szCs w:val="24"/>
        </w:rPr>
        <w:t>clare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conceptele. Acestea pot cel mult fi </w:t>
      </w:r>
      <w:r w:rsidRPr="00D27A8F">
        <w:rPr>
          <w:rFonts w:ascii="Bookman Old Style" w:hAnsi="Bookman Old Style"/>
          <w:i/>
          <w:iCs/>
          <w:color w:val="000000"/>
          <w:sz w:val="24"/>
          <w:szCs w:val="24"/>
        </w:rPr>
        <w:t>inteligibile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aceea când a fost dată cunoaşterea intuitivă ca obscură, au fost făcute sinonime ziua şi noaptea, oricât de absurd ar părea acest lucru; căci s-a dat impresia că singura care ar fi clară ar fi cunoaşterea abstractă. Este ceea ce a făcut mai întâi Duns Scot; tot aceasta este, în ultimă analiză, şi opinia lui Leibniz; a sa „identitate a indiscernabilelor“ se bazează pe aşa ceva. Trebuie citite la acest subiect obiecţiile lui Kant (pag. 275 a ed. I, din </w:t>
      </w:r>
      <w:r w:rsidRPr="00D27A8F">
        <w:rPr>
          <w:rFonts w:ascii="Bookman Old Style" w:hAnsi="Bookman Old Style"/>
          <w:i/>
          <w:iCs/>
          <w:color w:val="000000"/>
          <w:sz w:val="24"/>
          <w:szCs w:val="24"/>
        </w:rPr>
        <w:t>Critica raţiunii pure).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Mai înainte am vorbit pe scurt despre ceea ce leagă conceptul de cuvânt, adică limbajul de raţiune. Această unire se bazează pe principiul următor: întreaga noastră conştiinţă, cu percepţia ei internă şi externă, are ca formă timpul. Conceptele, dimpotrivă, ca reprezentări generale obţinute prin abstracţie şi diferite de toate obiectele particulare au, cu acest titlu, o anumită existenţă obiectivă,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care nu intră totuşi într-o serie temporală. De aceea, pentru </w:t>
      </w:r>
      <w:r w:rsidRPr="00D27A8F">
        <w:rPr>
          <w:rFonts w:ascii="Bookman Old Style" w:hAnsi="Bookman Old Style"/>
          <w:bCs/>
          <w:color w:val="000000"/>
          <w:sz w:val="24"/>
          <w:szCs w:val="24"/>
        </w:rPr>
        <w:t xml:space="preserve">a </w:t>
      </w:r>
      <w:r w:rsidRPr="00D27A8F">
        <w:rPr>
          <w:rFonts w:ascii="Bookman Old Style" w:hAnsi="Bookman Old Style"/>
          <w:iCs/>
          <w:color w:val="000000"/>
          <w:sz w:val="24"/>
          <w:szCs w:val="24"/>
        </w:rPr>
        <w:t xml:space="preserve">a se </w:t>
      </w:r>
      <w:r w:rsidRPr="00D27A8F">
        <w:rPr>
          <w:rFonts w:ascii="Bookman Old Style" w:hAnsi="Bookman Old Style"/>
          <w:color w:val="000000"/>
          <w:sz w:val="24"/>
          <w:szCs w:val="24"/>
        </w:rPr>
        <w:t xml:space="preserve">prezenta imediat conştiinţei individuale, adică pentru a putea fi intercalate într-o serie temporală, şi, într-o oarecare măsură, pentru a reveni la starea de obiecte particulare, ele trebuie să fie individualizate şi în acest scop puse în legătură cu o reprezentare sensibilă; această reprezentare sensibilă; această reprezentare, este </w:t>
      </w:r>
      <w:r w:rsidRPr="00D27A8F">
        <w:rPr>
          <w:rFonts w:ascii="Bookman Old Style" w:hAnsi="Bookman Old Style"/>
          <w:i/>
          <w:color w:val="000000"/>
          <w:sz w:val="24"/>
          <w:szCs w:val="24"/>
        </w:rPr>
        <w:t>cuvântul</w:t>
      </w:r>
      <w:r w:rsidRPr="00D27A8F">
        <w:rPr>
          <w:rFonts w:ascii="Bookman Old Style" w:hAnsi="Bookman Old Style"/>
          <w:color w:val="000000"/>
          <w:sz w:val="24"/>
          <w:szCs w:val="24"/>
        </w:rPr>
        <w:t xml:space="preserve">. Cuvântul este deci semnul sensibil al conceptului; şi, ca atare, mijlocul necesar pentru a-l fixa, adică pentru a-l face prezent conştiinţei, care este ataşată formei timpului. Astfel se stabileşte o legătură între raţiune, ale cărei obiecte pur generale sunt universabile care nu cunosc nici timp nici loc, şi conştiinţa sensibilă ataşată timpului, şi cu acest titlu pur animală. Numai datorită acestui mijloc, putem reproduce în voie, evoca şi conserva conceptele şi efectua operaţii corespunzătoare ca a judeca, a conchide, a compara, a determina. Desigur, se întâmplă uneori ca aceste concepte să ocupe conştiinţa independent de semnele lor, căci uneori parcurgem atât de repede lanţul ideilor, aici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avem timp să plasăm în el cuvintele. Dar acestea sunt excepţii care presupun un îndelung exerciţiu al inteligenţei, care nu este posibil decât prin limbaj. Ne este uşor, din exemplul surdo-muţilor, să vedem cât de mult folosirea raţiunii este subordonată limbajului; când nu i-ai învăţat niciun fel de limbaj, ei abia dacă dau dovadă de mai multă inteligenţă decât urangutanii sau elefanţii; căci nu au raţiunea decât </w:t>
      </w:r>
      <w:r w:rsidRPr="00D27A8F">
        <w:rPr>
          <w:rFonts w:ascii="Bookman Old Style" w:hAnsi="Bookman Old Style"/>
          <w:i/>
          <w:iCs/>
          <w:color w:val="000000"/>
          <w:sz w:val="24"/>
          <w:szCs w:val="24"/>
        </w:rPr>
        <w:t>potenţial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o au </w:t>
      </w:r>
      <w:r w:rsidRPr="00D27A8F">
        <w:rPr>
          <w:rFonts w:ascii="Bookman Old Style" w:hAnsi="Bookman Old Style"/>
          <w:i/>
          <w:iCs/>
          <w:color w:val="000000"/>
          <w:sz w:val="24"/>
          <w:szCs w:val="24"/>
        </w:rPr>
        <w:t>în acte</w:t>
      </w: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Vorba şi limbajul, iată deci intrumentele indispensabile oricărei gândiri clare. Dar ca orice mijloc, ca orice maşină, aceste instrumente sunt în acelaşi timp o bătaie de cap şi o piedică. Limbajul o dată, pentru că ne obligă să introducem în anumite forme fixe, nuanţele infinite ale gândirii întotdeauna instabile, întotdeauna în mişcare şi fixându-le, el le ia viaţa. Putem evita în parte acest inconvenient, învăţând mai multe limbi. Într-adevăr, trecând de la o formă la alta, gândirea se modifică şi se debarasează din ce în ce mai mult de învelişul ei; şi astfel esenţa ei intimă se manifestă mai clar, şi acoperă mobilitatea originară. Dar limbile vechi sunt mai capabile să ne facă acest serviciu decât cele moderne. Marea diferenţă care este între acelea şi acestea face ca gândirea exprimată într-o limbă veche să trebuiască să îmbrace într-o limbă modernă o cu totul altă expresie, şi să ia o formă foarte diferită. Să adăugăm că gramatica mai perfectă a limbilor vechi permite o dispunere mai artistică şi mai desăvârşită a ideilor şi a raporturilor dintre ele. De aceea un grec şi un roman puteau întotdeauna să se </w:t>
      </w:r>
      <w:r w:rsidRPr="00D27A8F">
        <w:rPr>
          <w:rFonts w:ascii="Bookman Old Style" w:hAnsi="Bookman Old Style"/>
          <w:bCs/>
          <w:color w:val="000000"/>
          <w:sz w:val="24"/>
          <w:szCs w:val="24"/>
        </w:rPr>
        <w:t xml:space="preserve">mulţumească </w:t>
      </w:r>
      <w:r w:rsidRPr="00D27A8F">
        <w:rPr>
          <w:rFonts w:ascii="Bookman Old Style" w:hAnsi="Bookman Old Style"/>
          <w:color w:val="000000"/>
          <w:sz w:val="24"/>
          <w:szCs w:val="24"/>
        </w:rPr>
        <w:t>cu limba lor maternă. Dar cel</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care nu înţelege decât unul din graiurile noastre moderne nu va </w:t>
      </w:r>
      <w:r w:rsidRPr="00D27A8F">
        <w:rPr>
          <w:rFonts w:ascii="Bookman Old Style" w:hAnsi="Bookman Old Style"/>
          <w:bCs/>
          <w:color w:val="000000"/>
          <w:sz w:val="24"/>
          <w:szCs w:val="24"/>
        </w:rPr>
        <w:t xml:space="preserve">întârzia </w:t>
      </w:r>
      <w:r w:rsidRPr="00D27A8F">
        <w:rPr>
          <w:rFonts w:ascii="Bookman Old Style" w:hAnsi="Bookman Old Style"/>
          <w:color w:val="000000"/>
          <w:sz w:val="24"/>
          <w:szCs w:val="24"/>
        </w:rPr>
        <w:t>să îşi dea seama de indigenţa sa, fie că scrie sau că vorbeşte; gândirea sa este dependentă de biete forme stereotipe; este ţeapănă şi monotonă. Geniul numai poate depăşi acest obstacol aşa cum depăşeşte totul. Shakespeare este un exemplu.</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Am spus în </w:t>
      </w:r>
      <w:r w:rsidRPr="00D27A8F">
        <w:rPr>
          <w:rFonts w:ascii="Bookman Old Style" w:hAnsi="Bookman Old Style"/>
          <w:i/>
          <w:color w:val="000000"/>
          <w:sz w:val="24"/>
          <w:szCs w:val="24"/>
        </w:rPr>
        <w:t xml:space="preserve">Capitolul </w:t>
      </w:r>
      <w:r w:rsidRPr="00D27A8F">
        <w:rPr>
          <w:rFonts w:ascii="Bookman Old Style" w:hAnsi="Bookman Old Style"/>
          <w:i/>
          <w:color w:val="000000"/>
          <w:sz w:val="24"/>
          <w:szCs w:val="24"/>
          <w:lang w:val="en-US"/>
        </w:rPr>
        <w:t>IX</w:t>
      </w:r>
      <w:r w:rsidRPr="00D27A8F">
        <w:rPr>
          <w:rFonts w:ascii="Bookman Old Style" w:hAnsi="Bookman Old Style"/>
          <w:color w:val="000000"/>
          <w:sz w:val="24"/>
          <w:szCs w:val="24"/>
          <w:lang w:val="en-US"/>
        </w:rPr>
        <w:t xml:space="preserve"> </w:t>
      </w:r>
      <w:r w:rsidRPr="00D27A8F">
        <w:rPr>
          <w:rFonts w:ascii="Bookman Old Style" w:hAnsi="Bookman Old Style"/>
          <w:color w:val="000000"/>
          <w:sz w:val="24"/>
          <w:szCs w:val="24"/>
        </w:rPr>
        <w:t xml:space="preserve">al primului volum că într-un discurs cuvintele sunt perfect înţelese, fără a fi însoţite în mintea noastră de reprezentări intuitive sau imagini; este ceea ce Burke a arătat deja foarte bine, şi a dedus pe tot parcursul cărţii sale </w:t>
      </w:r>
      <w:r w:rsidRPr="00D27A8F">
        <w:rPr>
          <w:rFonts w:ascii="Bookman Old Style" w:hAnsi="Bookman Old Style"/>
          <w:i/>
          <w:iCs/>
          <w:color w:val="000000"/>
          <w:sz w:val="24"/>
          <w:szCs w:val="24"/>
        </w:rPr>
        <w:t xml:space="preserve">Inqiuty into the Sublime and Beautiful </w:t>
      </w:r>
      <w:r w:rsidRPr="00D27A8F">
        <w:rPr>
          <w:rFonts w:ascii="Bookman Old Style" w:hAnsi="Bookman Old Style"/>
          <w:color w:val="000000"/>
          <w:sz w:val="24"/>
          <w:szCs w:val="24"/>
        </w:rPr>
        <w:t xml:space="preserve">(pag. 5, sect. 4 şi 5). Numai că trage de aici concluzia falsă, că înţelegem cuvintele, le percepem şi le folosim, fără să le ataşăm vreo reprezentare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idea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când ar fi trebuit să conchid, că nu toate reprezentările (</w:t>
      </w:r>
      <w:r w:rsidRPr="00D27A8F">
        <w:rPr>
          <w:rFonts w:ascii="Bookman Old Style" w:hAnsi="Bookman Old Style"/>
          <w:i/>
          <w:color w:val="000000"/>
          <w:sz w:val="24"/>
          <w:szCs w:val="24"/>
        </w:rPr>
        <w:t>ideas</w:t>
      </w:r>
      <w:r w:rsidRPr="00D27A8F">
        <w:rPr>
          <w:rFonts w:ascii="Bookman Old Style" w:hAnsi="Bookman Old Style"/>
          <w:color w:val="000000"/>
          <w:sz w:val="24"/>
          <w:szCs w:val="24"/>
        </w:rPr>
        <w:t>) sunt imagini intuitive (</w:t>
      </w:r>
      <w:r w:rsidRPr="00D27A8F">
        <w:rPr>
          <w:rFonts w:ascii="Bookman Old Style" w:hAnsi="Bookman Old Style"/>
          <w:i/>
          <w:color w:val="000000"/>
          <w:sz w:val="24"/>
          <w:szCs w:val="24"/>
        </w:rPr>
        <w:t>images</w:t>
      </w:r>
      <w:r w:rsidRPr="00D27A8F">
        <w:rPr>
          <w:rFonts w:ascii="Bookman Old Style" w:hAnsi="Bookman Old Style"/>
          <w:color w:val="000000"/>
          <w:sz w:val="24"/>
          <w:szCs w:val="24"/>
        </w:rPr>
        <w:t>), ci că acelea care trebuie să fie desemnate prin cuvinte sunt pure concepte (</w:t>
      </w:r>
      <w:r w:rsidRPr="00D27A8F">
        <w:rPr>
          <w:rFonts w:ascii="Bookman Old Style" w:hAnsi="Bookman Old Style"/>
          <w:i/>
          <w:color w:val="000000"/>
          <w:sz w:val="24"/>
          <w:szCs w:val="24"/>
        </w:rPr>
        <w:t>abstract notions</w:t>
      </w:r>
      <w:r w:rsidRPr="00D27A8F">
        <w:rPr>
          <w:rFonts w:ascii="Bookman Old Style" w:hAnsi="Bookman Old Style"/>
          <w:color w:val="000000"/>
          <w:sz w:val="24"/>
          <w:szCs w:val="24"/>
        </w:rPr>
        <w:t>), şi că acestea, prin însăşi natura lor, nu sunt intuitive. Cuvintele nu sugerează decât concepte generale care diferă profund de reprezentările intuitive, auditorii unei aceleiaşi povestiri percep concepte identice; dar când vor apoi să îşi reprezinte evenimentul, imaginaţia fiecăruia strecoară aici o imagine, care diferă sensibil de cea adevărată, care nu există decât pentru martorul ocular. Pentru acest motiv mai ales (deşi mai sunt şi alte motive) un fapt este întotdeauna denaturat trecând din gură în gură; al doilea narator introduce în povestire concepte noi pe care i le furnizează efortul său de a-şi reprezenta intuiţia ceea ce a auzit el însuşi; ar treilea îşi face o reprezentare şi mai puţin exactă care se traduce la rândul ei în concepte, şi aşa mai departe. O imaginaţie, destul de săracă pentru a se limita la conceptele care i-ar fi sugerate, şi pentru a nu merge mai departe, ar fi un raportor dintre cei mai fideli.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Cea mai bună şi rezonabilă deducţie asupra esenţei şi naturii conceptelor pe care am întâlnit-o o găsim în Thomas Reid, </w:t>
      </w:r>
      <w:r w:rsidRPr="00D27A8F">
        <w:rPr>
          <w:rFonts w:ascii="Bookman Old Style" w:hAnsi="Bookman Old Style"/>
          <w:i/>
          <w:iCs/>
          <w:color w:val="000000"/>
          <w:sz w:val="24"/>
          <w:szCs w:val="24"/>
        </w:rPr>
        <w:t xml:space="preserve">Essays on the Power of Human Mind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eseul 5, cap.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 xml:space="preserve">Ea a fost criticată şi dezaprobată de Dugald Stewart, în a sa </w:t>
      </w:r>
      <w:r w:rsidRPr="00D27A8F">
        <w:rPr>
          <w:rFonts w:ascii="Bookman Old Style" w:hAnsi="Bookman Old Style"/>
          <w:i/>
          <w:iCs/>
          <w:color w:val="000000"/>
          <w:sz w:val="24"/>
          <w:szCs w:val="24"/>
        </w:rPr>
        <w:t>Philosophy of the Human Mind</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Cum nu vreau să consum inutil hârtie pentru el, mă mărginesc să spun că este unul din acei numeroşi indivizi al căror renume nemeritat se explică prin favoarea prieteniei; nu pot decât să îmi sfătuiesc cititorii să nu îşi piardă vremea cu scrierile unui creier atât de sărac.</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De altfel diferenţa care este între raţiune şi intelect - una, facultatea reprezentărilor abstracte, alta facultatea reprezentărilor intuitive, a fost deja realizată de Pico della Mirandola, acest mare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senior scolastic; în cartea sa </w:t>
      </w:r>
      <w:r w:rsidRPr="00D27A8F">
        <w:rPr>
          <w:rFonts w:ascii="Bookman Old Style" w:hAnsi="Bookman Old Style"/>
          <w:i/>
          <w:iCs/>
          <w:color w:val="000000"/>
          <w:sz w:val="24"/>
          <w:szCs w:val="24"/>
        </w:rPr>
        <w:t>De imaginatione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I, II, </w:t>
      </w:r>
      <w:r w:rsidRPr="00D27A8F">
        <w:rPr>
          <w:rFonts w:ascii="Bookman Old Style" w:hAnsi="Bookman Old Style"/>
          <w:color w:val="000000"/>
          <w:sz w:val="24"/>
          <w:szCs w:val="24"/>
        </w:rPr>
        <w:t>deosebeşte cu grijă raţiunea de intelect, şi o consideră pe prima ca facultatea discursivă, proprie omului, şi pe a doua ca facultatea intuitivă, care este modul de cunoaştere al îngerilor, aproape cea a lui Dumnezeu. La fel Spinoza defineşte foarte corect raţiunea, facultatea de a forma concepte generale (</w:t>
      </w:r>
      <w:r w:rsidRPr="00D27A8F">
        <w:rPr>
          <w:rFonts w:ascii="Bookman Old Style" w:hAnsi="Bookman Old Style"/>
          <w:i/>
          <w:color w:val="000000"/>
          <w:sz w:val="24"/>
          <w:szCs w:val="24"/>
        </w:rPr>
        <w:t>Ethica</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prop. 40, scol. 2). Nu aş fi avut nevoie să insist pe acest subiect, fără bufoneriile pe care toţi filosofii noştri germani le-au acumulat de cincizeci de ani încoace despre conceptul de raţiune; sub acest nume ei au introdus nu ştiu ce facultate înşelătoare, o cunoaştere metafizică imediată, zisă </w:t>
      </w:r>
      <w:r w:rsidRPr="00D27A8F">
        <w:rPr>
          <w:rFonts w:ascii="Bookman Old Style" w:hAnsi="Bookman Old Style"/>
          <w:i/>
          <w:iCs/>
          <w:color w:val="000000"/>
          <w:sz w:val="24"/>
          <w:szCs w:val="24"/>
        </w:rPr>
        <w:t>suprasensibilă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timp ce făceau din adevărata raţiune intelectul şi îl treceau pe acesta sub tăcere, ca pe o facultate care le era străină şi ale cărei funcţii intuitive le atribuiau sensibilităţii.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Ca orice lucru în această lume, nu este avantaj fără mii de evenimente. Este ceea ce se întâmplă cu raţiunea, acest privilegiu exclusiv al omului; ea comportă inconveniente care îi sunt proprii, şi devine adesea pentru om o sursă de erori, la care animalele nu sunt expuse. Datorită ei, o nouă specie de motive, necunoscute animalelor, îşi exercită influenţa asupra voinţei; acestea sunt </w:t>
      </w:r>
      <w:r w:rsidRPr="00D27A8F">
        <w:rPr>
          <w:rFonts w:ascii="Bookman Old Style" w:hAnsi="Bookman Old Style"/>
          <w:i/>
          <w:iCs/>
          <w:color w:val="000000"/>
          <w:sz w:val="24"/>
          <w:szCs w:val="24"/>
        </w:rPr>
        <w:t>motivele abstracte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este, gândirea ca atare, care pentru noi nu derivă întotdeauna din experienţa propriu-zisă, dar care poate să ne vină adesea chiar şi din discursurile sau exemplele altuia, prin tradiţie sau cărţi. Prin gândire, inteligenţa umană este deschisă erorii. Numai că fiecare eroare mai devreme sau mai târziu antrenează o întreagă serie de rele, mai mult sau mai puţin mari, după cum eroarea era mai mult sau mai puţin gravă. Orice eroare individuală este ispăşită şi se plăteşte scump; la fel şi cu erorile generale, cele pe care le comit popoarele. De aceea nu se repetă niciodată îndeajuns că orice eroare oriunde s-ar găsi, trebuie urmărită şi extirpată ca dăunătoare umanităţii, şi că nu pot fi erori privilegiate sau chiar încuviinţate de lege. Gânditorul trebuie să le smulgă, deşi oamenii, asemănători în aceasta cu bolnavul căruia medicul îi atinge rănile, scot ţipete de durere. Animalul nu poate niciodată să se îndepărteze mult de pe drumul firii, căci motivele sale aparţin toate lumii intuitive, care este domeniul unic al posibilului sau mai curând al reculului; în conceptele noastre abstracte, dimpotrivă, în gândurile şi în vorbele noastre poate intra tot ce poate fi imaginat, adică falsul, imposibilul, absurdul şi nesocotinţa. Cum raţiunea aparţine tuturor şi judecata unora, rezultă că omul este expus la toate iluziile. Î</w:t>
      </w:r>
      <w:r w:rsidRPr="00D27A8F">
        <w:rPr>
          <w:rFonts w:ascii="Bookman Old Style" w:hAnsi="Bookman Old Style"/>
          <w:color w:val="000000"/>
          <w:sz w:val="24"/>
          <w:szCs w:val="24"/>
          <w:lang w:val="en-US"/>
        </w:rPr>
        <w:t xml:space="preserve">l </w:t>
      </w:r>
      <w:r w:rsidRPr="00D27A8F">
        <w:rPr>
          <w:rFonts w:ascii="Bookman Old Style" w:hAnsi="Bookman Old Style"/>
          <w:color w:val="000000"/>
          <w:sz w:val="24"/>
          <w:szCs w:val="24"/>
        </w:rPr>
        <w:t>poţi face să accepte himerele cele mai neverosimile care, acţionând asupra voinţei, îl împing la greşeli şi nebunii de tot felul, la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extravaganţele cele mai neauzite şi la actele cele mai contradictorii cu natura sa animală. Cultura propriu-zisă la care concură cunoaşterea şi judecata, nu poate fi dată decât câtorva şi nu poate fi primită decât de un număr şi mai mic. Ea este înlocuită pentru cel mai mare număr cu un fel de dresaj; acest dresaj se face prin exemplu, datină, şi mai ales prin obişnuinţa pe care o avem de a imprima foarte de timpuriu şi foarte tare în manierele umane, noţiuni care precedă experienţa, înţelegerea şi judecata, într-un cuvânt tot ce ar putea distruge această operă de educaţie. Astfel se grefează unele noţiuni care cu timpul devin la fel de solide, la fel de potrivnice oricărei încercări de rectificare, cu </w:t>
      </w:r>
      <w:r w:rsidRPr="00D27A8F">
        <w:rPr>
          <w:rFonts w:ascii="Bookman Old Style" w:hAnsi="Bookman Old Style"/>
          <w:i/>
          <w:iCs/>
          <w:color w:val="000000"/>
          <w:sz w:val="24"/>
          <w:szCs w:val="24"/>
        </w:rPr>
        <w:t>ideile înnăscute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aşa încât unii filosofi s-au înşelat în această privinţă. Pe acest teren este la fel de uşor să bagi oamenilor în cap ce este rezonabil ca şi ce este absurd, să îi obişnuieşti de exemplu să se apropie de cutare sau cutare idol, şi pătrunşi de o oroare sacră şi numai la auzul numelui acestuia, să se prosterneze în praf nu numai în trup, dar şi în spirit; să îşi sacrifice bunurile şi viaţa pentru un cuvânt, un nume, pentru apărarea celor mai năstruşnice himere; să respecte infinit acest lucru sau să îl dispreţuiască profund pe acela; să se priveze de orice hrană animală, ca în Hindustan, sau să devore membrele calde încă şi palpitânde ale unui animal viu, ca în Abisinia; să mănânce oameni ca în Oceania; să se mutileze pe ei înşişi, să se arunce de bună voie pe rugul unui mort; într-un cuvânt, îi putem băga astfel în cap tot ce vrem. De aici cruciadele, sectele fanatice, cei care se flagelează, persecuţiile, autodafeurile, şi tot ce contribuie la îngroşarea analelor nebuniei omeneşti. Şi să nu credeţi că trebuie mers după exemple în secolele cele mai barbare; vă voi cita câteva foarte recente. În 1818, 7000 de milenari au plecat din Württemberg prin împrejurimile muntelui Asarat, pentru că acolo urma să înceapă noua domnie a lui Dumnezeu, al cărei principal apostol era Jung Stiling</w:t>
      </w:r>
      <w:r w:rsidRPr="00D27A8F">
        <w:rPr>
          <w:rStyle w:val="FootnoteReference"/>
          <w:rFonts w:ascii="Bookman Old Style" w:hAnsi="Bookman Old Style"/>
          <w:color w:val="000000"/>
          <w:sz w:val="24"/>
          <w:szCs w:val="24"/>
        </w:rPr>
        <w:footnoteReference w:id="291"/>
      </w:r>
      <w:r w:rsidRPr="00D27A8F">
        <w:rPr>
          <w:rFonts w:ascii="Bookman Old Style" w:hAnsi="Bookman Old Style"/>
          <w:color w:val="000000"/>
          <w:sz w:val="24"/>
          <w:szCs w:val="24"/>
        </w:rPr>
        <w:t>. Gall povesteşte că, pe vremea lui, o femeie şi-a ucis şi şi-a prăjit copilul pentru a vindeca cu grăsimea lui reumatismele soţului.</w:t>
      </w:r>
      <w:r w:rsidRPr="00D27A8F">
        <w:rPr>
          <w:rStyle w:val="FootnoteReference"/>
          <w:rFonts w:ascii="Bookman Old Style" w:hAnsi="Bookman Old Style"/>
          <w:color w:val="000000"/>
          <w:sz w:val="24"/>
          <w:szCs w:val="24"/>
        </w:rPr>
        <w:footnoteReference w:id="292"/>
      </w:r>
      <w:r w:rsidRPr="00D27A8F">
        <w:rPr>
          <w:rFonts w:ascii="Bookman Old Style" w:hAnsi="Bookman Old Style"/>
          <w:color w:val="000000"/>
          <w:sz w:val="24"/>
          <w:szCs w:val="24"/>
          <w:vertAlign w:val="superscript"/>
        </w:rPr>
        <w:t xml:space="preserve"> </w:t>
      </w:r>
      <w:r w:rsidRPr="00D27A8F">
        <w:rPr>
          <w:rFonts w:ascii="Bookman Old Style" w:hAnsi="Bookman Old Style"/>
          <w:color w:val="000000"/>
          <w:sz w:val="24"/>
          <w:szCs w:val="24"/>
        </w:rPr>
        <w:t>Partea tragică a erorii şi a falsei judecăţi apare mai ales în practică; teoria singură este</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vizibilă; dacă convingi într-o zi trei indivizi că soarele nu este cauza luminii, nu este greu să crezi că în curând aceasta va fi convingerea întregii lumi. Un şarlatan respingător şi fără minte, un inventator de nerozii, cum sunt puţin la număr, Hegel, a fost privit în Germania ca cel mai mare filosof al tuturor timpurilor şi mii de oameni au crezut cu fermitate acest lucru, vreme de două zeci de ani. În străinătate, Academia din Danemarca i-a apărat gloria împotriva mea, şi a vrut să îl facă să treacă drept un foarte mare filosof, </w:t>
      </w:r>
      <w:r w:rsidRPr="00D27A8F">
        <w:rPr>
          <w:rFonts w:ascii="Bookman Old Style" w:hAnsi="Bookman Old Style"/>
          <w:i/>
          <w:iCs/>
          <w:color w:val="000000"/>
          <w:sz w:val="24"/>
          <w:szCs w:val="24"/>
        </w:rPr>
        <w:t xml:space="preserve">summus philosophus </w:t>
      </w:r>
      <w:r w:rsidRPr="00D27A8F">
        <w:rPr>
          <w:rFonts w:ascii="Bookman Old Style" w:hAnsi="Bookman Old Style"/>
          <w:color w:val="000000"/>
          <w:sz w:val="24"/>
          <w:szCs w:val="24"/>
        </w:rPr>
        <w:t xml:space="preserve">(cf. în această privinţă prefaţa la ale mele </w:t>
      </w:r>
      <w:r w:rsidRPr="00D27A8F">
        <w:rPr>
          <w:rFonts w:ascii="Bookman Old Style" w:hAnsi="Bookman Old Style"/>
          <w:i/>
          <w:iCs/>
          <w:color w:val="000000"/>
          <w:sz w:val="24"/>
          <w:szCs w:val="24"/>
        </w:rPr>
        <w:t>Probleme fundamentale ale eticii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Acestea sunt inconvenientele legate de raţiune, când ea este lipsită de judecată. Trebuie inclusă aici posibilitatea nebuniei. Animalele nu ajung nebune, deşi carnivorele sunt expuse la turbare, şi ierbivorele unui fel de furie.</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VII</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Despre raporturile dintre cunoaşterea intuitivă şi cunoaşterea abstractă</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Cum materia conceptelor - aşa cum am arătat - nu este alta decât cunoaşterea intuitivă, şi cum prin urmare întreg edificiul lumii noastre intelectuale se bazează pe lumea intuiţiei, trebuie să revenim, oarecum gradat, din concepte în concepte la intuiţiile din care aceste concepte se trag în mod imediat; adică trebuie să putem sprijini orice concept pe intuiţii care, în raport cu abstracţiile, joacă rolul de model. Aceste intuiţii reprezintă deci conţinutul real al gândirii noastre; de oriunde lipsesc, nu mai avem concepte, ci cuvinte. Sub acest raport, inteligenţa noastră seamănă cu o bancnotă, care pentru a avea valoare reală, presupune numerarul în casă, destinat să plătească, dacă este cazul, toate bancnotele emise. Intuiţiile sunt numerarul, şi conceptele bancnotele. În acest sens, am putea foarte bine numi reprezentări </w:t>
      </w:r>
      <w:r w:rsidRPr="00D27A8F">
        <w:rPr>
          <w:rFonts w:ascii="Bookman Old Style" w:hAnsi="Bookman Old Style"/>
          <w:i/>
          <w:iCs/>
          <w:color w:val="000000"/>
          <w:sz w:val="24"/>
          <w:szCs w:val="24"/>
        </w:rPr>
        <w:t>primare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intuiţiile şi reprezentări </w:t>
      </w:r>
      <w:r w:rsidRPr="00D27A8F">
        <w:rPr>
          <w:rFonts w:ascii="Bookman Old Style" w:hAnsi="Bookman Old Style"/>
          <w:i/>
          <w:iCs/>
          <w:color w:val="000000"/>
          <w:sz w:val="24"/>
          <w:szCs w:val="24"/>
        </w:rPr>
        <w:t>secundare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conceptele. Numele date de scolastici, după Aristotel, obiectelor reale şi conceptelor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substantiae primae</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substantiae secundae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erau întru totul corecte (</w:t>
      </w:r>
      <w:r w:rsidRPr="00D27A8F">
        <w:rPr>
          <w:rFonts w:ascii="Bookman Old Style" w:hAnsi="Bookman Old Style"/>
          <w:i/>
          <w:color w:val="000000"/>
          <w:sz w:val="24"/>
          <w:szCs w:val="24"/>
        </w:rPr>
        <w:t>Metaphysica</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VI, 11; XI, 1). </w:t>
      </w:r>
      <w:r w:rsidRPr="00D27A8F">
        <w:rPr>
          <w:rFonts w:ascii="Bookman Old Style" w:hAnsi="Bookman Old Style"/>
          <w:color w:val="000000"/>
          <w:sz w:val="24"/>
          <w:szCs w:val="24"/>
        </w:rPr>
        <w:t>Cărţile nu sugerează decât reprezentările secundare. Simplul concept al unui lucru fără intuiţie nu dă decât o noţiune foarte generală a acestuia. Nu avem o înţelegere completă a lucrurilor şi a raporturilor lor decât în măsura în care suntem capabili să ni le reprezentăm în intuiţii clare şi distincte, fără ajutorul cuvintelor. A explica un cuvânt printr-un altul, a compara între ele conceptele, iată în ce constau aproape toate discuţiile filosofice; şi nu înseamnă în fond decât să te distrezi făcând să intre unele în altele toate sferele conceptelor, pentru a le vedea pe cele care sunt capabile să se preteze acestui joc şi care nu sunt capabile. În cazul cel mai fericit, ajungi astfel la concluzii; dar concluziile nu mai pot aduce nicio cunoştinţă nouă, şi nu fac decât să releve tot ce se găsea deja într-o cunoştinţă prealabilă, şi ce trebuie luat din ea pentru diversele cazuri care se prezintă. Dimpotrivă a vedea, a lăsa lucrurile înseşi să ne vorbească, a cuprinde între ele noile raporturi, a depune apoi total în aceste concepte, pentru a le stăpâni mai bine, iată ce înseamnă a-ţi</w:t>
      </w:r>
      <w:r w:rsidRPr="00D27A8F">
        <w:rPr>
          <w:rFonts w:ascii="Bookman Old Style" w:hAnsi="Bookman Old Style"/>
          <w:sz w:val="24"/>
          <w:szCs w:val="24"/>
        </w:rPr>
        <w:t xml:space="preserve"> </w:t>
      </w:r>
      <w:r w:rsidRPr="00D27A8F">
        <w:rPr>
          <w:rFonts w:ascii="Bookman Old Style" w:hAnsi="Bookman Old Style"/>
          <w:color w:val="000000"/>
          <w:sz w:val="24"/>
          <w:szCs w:val="24"/>
        </w:rPr>
        <w:t>spori ştiinţa. Numai că, în timp ce toată lumea poate compara între ele conceptele, nu este dat decât câtorva să confrunte aceste concepte cu intuiţia. Această operaţie reclamă, după cum este mai mult sau mai puţin perfectă, minte, judecată, pătrundere, geniu. Cât despre prima, nu are niciodată nevoie pentru a se achita de sarcină decât a se raţiona just. Substanţa însăşi a oricărei adevărate cunoaşteri este o intuiţie; de aceea din intuiţie provine; de aceea imaginaţia este un instrument atât de necesar gândirii; capetele care sunt lipsite de ea nu fac niciodată ceva mare, poate doar în matematici. Dimpotrivă, gândurile pur abstracte care nu au un sâmbure intuitiv seamănă cu jocurile norilor: toate acestea nu au realitate. O serie sau un discurs fie că este o disertaţie sau un poem, are ca prim scop să ducă cititorul la intuiţia însăşi de la care autorul a plecat. Dacă acest scop este ratat, lucrarea nu valorează nimic. Tocmai de aceea observaţia realităţii, de îndată ce aduce ceva nou celui care o observă, este mai instructivă decât tot ce poate fi citit sau înţeles. Căci dacă reflectăm la acest lucru, vom vedea că orice adevăr şi toată înţelepciunea este conţinută în real, ce spun eu? vom vedea că el închide ultimul secret al lucrurilor. Acest secret nu se găseşte decât în concret, ca aurul în minereu. Nu mai rămâne decât să îl scoţi de acolo. Cu o carte, dimpotrivă, nu ai niciodată decât un adevăr de a doua mână şi cu condiţia încă să ai noroc; şi acest lucru nu se întâmplă întotdeauna. În cea mai mare parte a lucrărilor, al căror conţinut empiric este absolut nul (nu vorbesc de cele care sunt vădit proaste), există reflecţie desigur, dar nimic văzut. Autorul a plecat de la raţionament nu de la intuiţie pentru a scrie; şi din acest motiv este mediocru şi plicticos. Căci toate raţionamentele sale, cititorul cu un pic de trudă ar fi putut cel puţin să le facă în locul lui; acestea nu sunt decât idei de bun simţ sau deducţia imediată din principii conţinute implicit în tema adoptată. Cu această metodă nu aduci lumii nicio idee cu adevărat nouă; căci ar trebui pentru asta străfulgerarea intuiţiei, apercepţia imediată a unei noi laturi a lucrurilor. Dar când, dimpotrivă, gândirea unui autor se bazează imediat pe intuiţie, este ca şi cum ar revela un ţinut în care cititorul nu a pătruns niciodată; este noutatea în toată prospeţimea ei; este ceva care provine direct de la sursa însăşi a cunoaşterii. Iată un exemplu foarte uşor şi foarte simplu pentru diferenţa pe care vreau să o marchez aici. Un scriitor obişnuit va crede că exprimă uimirea profundă, stupefacţia care pietrifică, zicând: „El era ca o statuie“. Cervantes, el, va spune: „Ca o statuie îmbrăcată, căci vântul făcea să îi fluture hainele“ (</w:t>
      </w:r>
      <w:r w:rsidRPr="00D27A8F">
        <w:rPr>
          <w:rFonts w:ascii="Bookman Old Style" w:hAnsi="Bookman Old Style"/>
          <w:i/>
          <w:color w:val="000000"/>
          <w:sz w:val="24"/>
          <w:szCs w:val="24"/>
        </w:rPr>
        <w:t>Don Quihote</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vol. VI, </w:t>
      </w:r>
      <w:r w:rsidRPr="00D27A8F">
        <w:rPr>
          <w:rFonts w:ascii="Bookman Old Style" w:hAnsi="Bookman Old Style"/>
          <w:color w:val="000000"/>
          <w:sz w:val="24"/>
          <w:szCs w:val="24"/>
        </w:rPr>
        <w:t>cap. 19). Astfel toate marile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spirite nu au gândit niciodată decât în prezenţa intuiţiei, şi pentru fiecare din gândurile lor îşi aţintea ochii asupra ei. Este necunoscută această trăsătură, între altele, după faptul că cei mai diferiţi dintre ei se întâlnesc atât de adesea în detaliu; aceasta deoarece vorbesc toţi despre acelaşi lucru, au toţi sub ochi: lumea, realitatea intuitivă. Şi chiar, într-un anumit fel, ei spun toţi acelaşi lucru, şi oamenii de rând nu îi cred niciodată. Ne dăm seama de aceasta după ceea ce este frapant, original, întru totul conform cu lucrurile însele, după modul în care ei le exprimă; ne dăm seama şi după naivitatea stilului, după noutatea imaginilor, justeţea izbitoare a comparaţiilor; acestea sunt, fără excepţie caracterele tuturor marilor opere; şi este ceea ce lipseşte din toate lucrările mediocre. De aceea scriitorii obişnuiţi nu au la dispoziţie decât inversiuni banale şi imagini sărăcăcioase; niciodată nu îşi permit să fie naivi, riscând să-şi pună în lumină platitudinea, în ce are ea mai lamentabil. Ei preferă să fie preţioşi. Buffon are dreptate când spune: </w:t>
      </w:r>
      <w:r w:rsidRPr="00D27A8F">
        <w:rPr>
          <w:rFonts w:ascii="Bookman Old Style" w:hAnsi="Bookman Old Style"/>
          <w:i/>
          <w:color w:val="000000"/>
          <w:sz w:val="24"/>
          <w:szCs w:val="24"/>
        </w:rPr>
        <w:t>le style est l</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homme même</w:t>
      </w:r>
      <w:r w:rsidRPr="00D27A8F">
        <w:rPr>
          <w:rFonts w:ascii="Bookman Old Style" w:hAnsi="Bookman Old Style"/>
          <w:color w:val="000000"/>
          <w:sz w:val="24"/>
          <w:szCs w:val="24"/>
        </w:rPr>
        <w:t xml:space="preserve"> „stilul este omul însuşi“ - </w:t>
      </w:r>
      <w:r w:rsidRPr="00D27A8F">
        <w:rPr>
          <w:rFonts w:ascii="Bookman Old Style" w:hAnsi="Bookman Old Style"/>
          <w:i/>
          <w:color w:val="000000"/>
          <w:sz w:val="24"/>
          <w:szCs w:val="24"/>
        </w:rPr>
        <w:t>Discours prononcé dans l</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Académie française</w:t>
      </w:r>
      <w:r w:rsidRPr="00D27A8F">
        <w:rPr>
          <w:rFonts w:ascii="Bookman Old Style" w:hAnsi="Bookman Old Style"/>
          <w:color w:val="000000"/>
          <w:sz w:val="24"/>
          <w:szCs w:val="24"/>
        </w:rPr>
        <w:t>, 25 août 1753, p</w:t>
      </w:r>
      <w:r w:rsidR="00E42C37" w:rsidRPr="00D27A8F">
        <w:rPr>
          <w:rFonts w:ascii="Bookman Old Style" w:hAnsi="Bookman Old Style"/>
          <w:color w:val="000000"/>
          <w:sz w:val="24"/>
          <w:szCs w:val="24"/>
        </w:rPr>
        <w:t>ag</w:t>
      </w:r>
      <w:r w:rsidRPr="00D27A8F">
        <w:rPr>
          <w:rFonts w:ascii="Bookman Old Style" w:hAnsi="Bookman Old Style"/>
          <w:color w:val="000000"/>
          <w:sz w:val="24"/>
          <w:szCs w:val="24"/>
        </w:rPr>
        <w:t xml:space="preserve">. 24]. Când spiritele de rând se dau cu poezia, nu au să ne ofere decât idei convenţionale, impuse de tradiţie, adică luate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pasiunile şi nobilele lor sentimente sunt şi ele de acest soi. Ei le împrumută eroilor din poemele lor, care nu sunt astfel decât simple personificări ale propriilor idei, adică într-un anumit fel abstracţii; ei sunt fazi şi plicticoşi. Când aceşti oameni se dedau filosofiei, ei iau câteva concepte foarte abstracte, pe care le trag în toate sensurile, ca şi cum ar fi vorba de ecuaţii algebrice, în speranţa că vor scoate ceva de aici. Cel mult îţi dai seama că au citit toţi acelaşi lucru. Din nefericire, degeaba jonglezi cu idei abstracte, le tratezi ca pe ecuaţii algebrice (este ceea ce se cheamă astăzi dialectică), nu ajungi la rezultatele pozitive ale adevăratei algebre; căci aici conceptul reprezentat de cuvânt nu este o mărime fixă şi determinată, ca cele pe care le desemnează caracterele algebrice. Este ceva vag, susceptibil să primească o mulţime de sensuri; este ceva susceptibil de a fi extins sau restrâns... Dacă o luăm la propriu, orice gândire, adică orice combinaţie de concepte abstracte, nu are cel mult ca materie decât amintiri ale unor foste intuiţii. Sau chiar această legătură a intuiţiei cu gândirea poate să nu fie decât indirectă, în măsura în care intuiţia este punctul de sprijin al tuturor conceptelor. Nu există în schimb altă cunoaştere reală, adică imediată, decât intuiţia, percepţia a ceva nou. Dar conceptele pe care le formează raţiunea şi pe care le conservă memoria, nu pot fi niciodată toate prezente deodată în conştiinţă; ci numai un foarte mic număr. Dimpotrivă, energia cu care sintetizăm întreg prezentul intuiţiei, acest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prezent în care este conţinut virtual şi se reprezintă întotdeauna esenţa însăşi a tuturor lucrurilor, această energie, zic eu, pune stăpânire pe conştiinţă într-o secundă, şi o umple cu întreaga sa putere. Iată de ce omul de geniu îl întrece infinit pe erudit. Este acelaşi raport între unul şi celălalt ca între textul unui clasic vechi şi comentariul lui. În ultimă analiză, întregul adevăr şi întreaga înţelepciune rezidă realmente în intuiţie. Dar această intuiţie este foarte greu să o sesizezi şi să o comunici altora. Condiţiile obiective cerute în acest scop apar clare şi pure de orice amestec, în ochii fiecăruia, în artele plastice şi mai imediat în poezie; dar sunt şi condiţii subiective, care nu sunt date tuturor să le realizeze, şi care, chiar purtate spre cel mai înalt grad de perfecţiune, rămân privilegiul câtorva. Numai cunoaşterea bastardă, cunoaşterea abstractă, cea a conceptelor, se poate comunica imediat, fără condiţii. Ea nu este decât umbra adevăratei cunoaşteri. Dacă intuiţia ar putea să fie comunicată, comunicarea ar merita osteneala; dar în definitiv nu putem ieşi din propria noastră piele; trebuie să rămânem închişi fiecare în creierul nostru, fără să ne putem veni în ajutor unii altora. A îmbogăţi conceptul prin intuiţie, este scopul constant al filosofiei şi al poeziei. Dar omul în general nu are în vedere decât practica; pentru aceasta, este de ajuns că lucrurile o dată sesizate în intuiţie, lasă urme în el; dacă un caz asemănător se prezintă îl recunoaştem datorită acestor urme; el devine prudent. De aceea omul de lume nu poate preda ştiinţa, care este numai experienţă. El o exersează, şi atât. El are o viziune justă asupra lucrurilor şi după ea îşi adaptează conduita. Nici cărţile nu ar putea înlocui experienţa, nici ştiinţa, nici geniul; şi aceasta pentru acelaşi motiv: şi anume că abstracţia nu poate înlocui intuiţia. Cărţile nu înlocuiesc experienţa deoarece conceptele rămân tot generale, şi deci nu coboară în particular, care este esenţa însăşi a vieţii. Să adăugăm că toate conceptele vin din ceea ce este particular şi intuitiv în experienţă, şi prin urmare trebuie să fi învăţat să o cunoşti mai întâi, fie şi pentru a înţelege ideile generale pe care le sugerează cărţile. Erudiţia nu înlocuieşte geniul, pentru că nu oferă decât simple concepte, şi deoarece cunoaşterea genială constă în a sesiza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lucrurilor (în sens platonician). Ea este deci esenţialmente intuitivă. În primul fenomen, lectura, condiţiile obiective sunt în deficit, pentru a duce la cunoaşterea intuitivă; în a doua, ştiinţa, condiţiile subiective. Le putem dobândi pe primele; celelalte nu se dobândesc. Înţelepciunea şi geniul, aceste două ramuri supreme ale cunoaşterii umane, nu îşi au rădăcinile în facultatea de abstragere, facultatea discursivă, şi în</w:t>
      </w:r>
      <w:r w:rsidRPr="00D27A8F">
        <w:rPr>
          <w:rFonts w:ascii="Bookman Old Style" w:hAnsi="Bookman Old Style"/>
          <w:sz w:val="24"/>
          <w:szCs w:val="24"/>
        </w:rPr>
        <w:t xml:space="preserve"> </w:t>
      </w:r>
      <w:r w:rsidRPr="00D27A8F">
        <w:rPr>
          <w:rFonts w:ascii="Bookman Old Style" w:hAnsi="Bookman Old Style"/>
          <w:color w:val="000000"/>
          <w:sz w:val="24"/>
          <w:szCs w:val="24"/>
        </w:rPr>
        <w:t>facultatea de intuire. Înţelepciunea propriu zisă este ceva intuitiv şi nu abstract. Nu este un ansamblu de propoziţii sau idei, rezultat al căutărilor altuia sau al reflecţiilor personale, băgate de-a gata în cap; este pur şi simplu facultatea pe care toată lumea şi-o reprezintă într-un creier. Şi această facultate variază în aşa grad încât înţeleptul trăieşte într-o cu totul altă lume decât nechibzuitul, şi încât omul de geniu nu vede acelaşi univers cu imbecilul. Dacă operele geniului depăşesc într-atât operele obişnuite, este deoarece lumea aşa cum o vede şi din care îşi împrumută creaţiile este mai clară şi cu un relief mai pronunţat decât lumea aşa cum apare în alte capete, deşi cele două lumi închid în mod identic aceleaşi obiecte; este între prima şi a doua acelaşi raport ca între un tablou în ulei şi o pictură chineză, fără umbră, nici perspectivă. Materia este aceeaşi în ambele capete; dar gradul de perfecţiune pe care îl atinge în fiecare din ele, este cel care determină gradul de inteligenţă. Astfel este o diferenţă, pornind de la principiu, de la sinteza intuitivă, chiar înaintea muncii de abstragere. De aceea superioritatea intelectuală se manifestă atât de uşor în orice împrejurare; ea este simţită imediat de vulg, şi detestată de cum este simţită.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practică, cunoaşterea intuitivă a intelectului poate servi de regulă imediată conduitei noastre, în timp ce cunoaşterea abstractă a raţiuniii are nevoie pentru aceasta de memorie ca intermediar. De aici avantajul cunoaşterii intuitive, în toate cazurile în care reflecţia nu are timp să se producă, de exemplu în raporturile noastre zilnice; în care femeile excelează din acest motiv. Numai cel care a văzut fondul însuşi al omului, aşa cum este el în general, şi care a sesizat de asemenea ce este particular în cutare individ dat, poate fi corect şi sigur de el în raporturile sale cu oamenii. Oricare altul va învăţa degeaba cele trei sute de reguli de bună purtare ale lui Gracian; aceasta nu îl va împiedica să comită grosolănii şi dobitocii dacă acea cunoaştere intuitivă îi lipseşte. Toată cunoaşterea abstractă, într-adevăr, nu dă decât principii generale şi reguli; cazul particular nu este aproape niciodată exact definit de regulă; în plus trebuie ca memoria să intervină la timp, şi ea face acest lucru rar; apoi regula dată regăsită, trebuie să o potriveşti la cazul particular dat şi să tragi în sfârşit o concluzie. Înainte ca tot acest frumos raţionament să fi luat sfârşit, ocazia a avut timp să iasă din comun şi excelentele noastre principii nu ne mai servesc decât la a realiza enormitatea greşelii noastre. Totuşi, cu timpul, aceste tatonări ale experienţei şi practicii ne procură puţin câte puţin ştiinţa lumii; de aceea regulile abstracte,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cu condiţia să nu le separăm de practică, pot da rezultate bune. Dimpotrivă, cunoaşterea intuitivă, care nu sesizează niciodată decât particularul, este în raport imediat cu cazul prezent. Regula, cazul dat, aplicarea, este totuna pentru ea, şi cazul o dată pus, actul urmează imediat. De aici rezultă că, în viaţă, savantul, care întrece pe toţi prin bogăţia cunoştinţelor abstracte, este atât de adesea inferior omului de lume, a cărui superioritate constă într-o perfectă cunoaştere intuitivă, pe care au elaborat-o în el dispoziţiile fireşti şi o bogată experienţă. Este întotdeauna între cele două moduri de cunoaştere acelaşi raport ca între banii de argint şi cei din hârtie; dar, la fel cum sunt lucruri şi cazuri în care banul de hârtie este de preferat celui.din argint, la fel sunt lucruri şi cazuri pentru care este mai bine să foloseşti cunoaşterea abstractă în locul celei intuitive. Dacă, de exemplu, o idee a reglat conduita noastră într-o împrejurare dată, ea are privilegiul, o dată sesizată, de a fi imuabilă; călăuziţi de ea, vom acţiona cu toată siguranţa! Numai această siguranţă a conceptului, din punct de vedere subiectiv, este compensată de incertitudinea lui din punct de vedere obiectiv. Conceptul într-adevăr poate fi absolut fals şi lipsit de fundament, sau se poate ca obiectul propus să nu intre în această categorie; el aparţine cu totul altei specii, sau nu aparţine întru totul aceleiaşi specii. Dacă nu realizăm brusc această discordanţă, şi aceasta într-un caz dat, iată-ne descumpăniţi; dacă nu ne dăm seama de acest lucru, ne vom da în schimb seama de consecinţe. De aceea Vauvenargues a spus: </w:t>
      </w:r>
      <w:r w:rsidRPr="00D27A8F">
        <w:rPr>
          <w:rFonts w:ascii="Bookman Old Style" w:hAnsi="Bookman Old Style"/>
          <w:i/>
          <w:color w:val="000000"/>
          <w:sz w:val="24"/>
          <w:szCs w:val="24"/>
        </w:rPr>
        <w:t>Personne n</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est sujet à plus de fautes, que ceux qui n</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agissent que par réflexion</w:t>
      </w:r>
      <w:r w:rsidRPr="00D27A8F">
        <w:rPr>
          <w:rFonts w:ascii="Bookman Old Style" w:hAnsi="Bookman Old Style"/>
          <w:color w:val="000000"/>
          <w:sz w:val="24"/>
          <w:szCs w:val="24"/>
        </w:rPr>
        <w:t xml:space="preserve"> [„Nimeni nu face mai multe greşeli, decât cei care nu acţionează decât gândit“ - </w:t>
      </w:r>
      <w:r w:rsidRPr="00D27A8F">
        <w:rPr>
          <w:rFonts w:ascii="Bookman Old Style" w:hAnsi="Bookman Old Style"/>
          <w:i/>
          <w:color w:val="000000"/>
          <w:sz w:val="24"/>
          <w:szCs w:val="24"/>
        </w:rPr>
        <w:t>Réflexions</w:t>
      </w:r>
      <w:r w:rsidRPr="00D27A8F">
        <w:rPr>
          <w:rFonts w:ascii="Bookman Old Style" w:hAnsi="Bookman Old Style"/>
          <w:color w:val="000000"/>
          <w:sz w:val="24"/>
          <w:szCs w:val="24"/>
        </w:rPr>
        <w:t>, 131, édition Gilbert, vol. I, p</w:t>
      </w:r>
      <w:r w:rsidR="00E42C37" w:rsidRPr="00D27A8F">
        <w:rPr>
          <w:rFonts w:ascii="Bookman Old Style" w:hAnsi="Bookman Old Style"/>
          <w:color w:val="000000"/>
          <w:sz w:val="24"/>
          <w:szCs w:val="24"/>
        </w:rPr>
        <w:t>ag</w:t>
      </w:r>
      <w:r w:rsidRPr="00D27A8F">
        <w:rPr>
          <w:rFonts w:ascii="Bookman Old Style" w:hAnsi="Bookman Old Style"/>
          <w:color w:val="000000"/>
          <w:sz w:val="24"/>
          <w:szCs w:val="24"/>
        </w:rPr>
        <w:t>. 386]. Dimpotrivă, intuiţia obiectelor propuse şi a raporturilor dintre ele este cea care ne îndeamnă pe loc conduita. Atunci ezităm uşor la fiecare pas; căci intuiţia este eminamente expusă la modificări, ea este ambiguă, închide în ea o complexitate infinită, şi arată mai multe feţe unele după altele; de aceea nu acţionăm cu o încredere deplină. Numai incertitudinea subiectivă este compensată de siguranţa obiectivă; căci aici nu este niciun concept între obiect şi noi; nu îl pierdem pe acesta din vedere; dacă deci vedem bine ce este înaintea noastră şi ce facem, negreşit vom merge la ţintă. Comportarea noastră nu este deci cu totul sigură când este călăuzită de un concept, al cărui fundament şi soliditate ne sunt cunoscute, şi care este aplicabil cazului dat. Această comportare poate degenera în pedanterie; cea care dimpotrivă nu se încredinţează decât impresiei intuitive poate deveni uşurinţă sau nebunie.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Intuiţia nu este numai sursa oricărei cunoaşteri, ea este cunoaşterea însăşi κατ΄ έξοχήν [prin excelenţă], este singura care este necondiţionat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adevărată, singura pură, singura care merită într-adevăr numele de cunoaştere, căci este singura care ne face să vedem la propriu vorbind, singura pe care omul o asimilează realmente, care îl pătrunde în întregime, şi la care poate apela într-adevăr ca fiind </w:t>
      </w:r>
      <w:r w:rsidRPr="00D27A8F">
        <w:rPr>
          <w:rFonts w:ascii="Bookman Old Style" w:hAnsi="Bookman Old Style"/>
          <w:i/>
          <w:iCs/>
          <w:color w:val="000000"/>
          <w:sz w:val="24"/>
          <w:szCs w:val="24"/>
        </w:rPr>
        <w:t>a sa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Conceptele dimpotrivă se dezvoltă artificial; sunt piese de raportare. În </w:t>
      </w:r>
      <w:r w:rsidRPr="00D27A8F">
        <w:rPr>
          <w:rFonts w:ascii="Bookman Old Style" w:hAnsi="Bookman Old Style"/>
          <w:i/>
          <w:color w:val="000000"/>
          <w:sz w:val="24"/>
          <w:szCs w:val="24"/>
        </w:rPr>
        <w:t>Cartea a patra</w:t>
      </w:r>
      <w:r w:rsidRPr="00D27A8F">
        <w:rPr>
          <w:rFonts w:ascii="Bookman Old Style" w:hAnsi="Bookman Old Style"/>
          <w:color w:val="000000"/>
          <w:sz w:val="24"/>
          <w:szCs w:val="24"/>
        </w:rPr>
        <w:t xml:space="preserve">, se poate vedea virtutea ieşind la propriu din cunoaşterea intuitivă; nu este nimic, într-adevăr, pentru a ne revela adevăratul nostru caracter în ceea ce are el profund imuabil, în afara actelor care decurg imediat din cunoaşterea intuitivă, şi care deci sunt opera originală a propriei noastre firi. Nu la fel se întâmplă cu actele care provin din reflecţie şi maxime; ele sunt adesea opuse caracterului nostru, şi deci nu au fundament solid în noi. Dar şi înţelepciunea, viziunea clară a lucrurilor, acţiunea justă, judecata corectă, toate aceste calităţi depind de modul în care omul percepe lumea intuitivă, şi nu numai de ştiinţa lui, adică de conceptele abstracte. La fel cu fondul real, esenţa propriu-zisă a oricărei ştiinţe nu constă nicidecum în dovezi şi în ceea ce se dovedeşte, ci numai în ceea ce este nedemoristrabil, în însuşi acel ceva pe care probele se sprijină şi care nu este sesizat decât de intuiţie; şi la fel fondul adevăratei înţelepciuni, a adevăratei ştiinţe a fiecăruia nu este defel închis în concepte, într-o ştiinţă abstractă, el este în întregime în intuiţie şi în gradul de pătrundere, de justeţe şi profunzime cu care fiecare a sesizat această intuiţie. Oricine excelează în această privinţă, cunoaşte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lumii şi a vieţii (în sens platonician); fiecare caz pe care l-a perceput îi reprezintă o mulţime de alte cazuri; cu fiecare zi el cunoaşte mai bine fiinţele cu adevărata lor fire şi comportarea sa, ca şi judecata, corespund vederilor pe care le are. Puţin câte puţin chipul său devine mai inteligent, anunţă o optică justă, adevărata raţiune (şi) pe cea mai înaltă treaptă, înţelepciunea. Căci numai superioritatea în cunoaşterea intuitivă imprimă un caracter aparte trăsăturilor feţii. Nu este la fel cu cunoaşterea abstractă. În consecinţă, putem găsi oameni de o reală superioritate intelectuală în toate dozele societăţii, deşi adesea ei sunt total lipsiţi de carte. Căci înţelegerea firească poate suplini cultura, de aproape toate gradele, dar niciun fel de educaţie nu înlocuieşte înţelegerea firească. Savantul, el, are asupra celorlalţi avantajul de a poseda un tezaur de exemple şi de fapte (cunoştinţe istorice) şi de determinări cauzale (ştiinţele naturii); diversele elemente ale ştiinţei se înlănţuie în sinea lui şi se ordonează admirabil; dar cu aceasta el nu are o vedere suficient de justă şi profundă în ce priveşte esenţa însăşi a acestor exemple, a acestor fapte şi a acestor raporturi de cauzalitate.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Neştiutorul care are o privire vie şi pătrunzătoare ştie să se lipsească de toate aceste bogăţii; cu mulţi bani ai multă bătaie de cap, cu puţin te descurci. Un singur caz luat din propria-i experienţă îl învaţă mai mult decât miile de cazuri pe savant; acestea le </w:t>
      </w:r>
      <w:r w:rsidRPr="00D27A8F">
        <w:rPr>
          <w:rFonts w:ascii="Bookman Old Style" w:hAnsi="Bookman Old Style"/>
          <w:i/>
          <w:iCs/>
          <w:color w:val="000000"/>
          <w:sz w:val="24"/>
          <w:szCs w:val="24"/>
        </w:rPr>
        <w:t>cunoaşte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bine, dar nu le </w:t>
      </w:r>
      <w:r w:rsidRPr="00D27A8F">
        <w:rPr>
          <w:rFonts w:ascii="Bookman Old Style" w:hAnsi="Bookman Old Style"/>
          <w:i/>
          <w:iCs/>
          <w:color w:val="000000"/>
          <w:sz w:val="24"/>
          <w:szCs w:val="24"/>
        </w:rPr>
        <w:t>înţelege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cu adevărat; căci ştiinţa acestui neştiutor, oricât de neînsemnată ar fi, este vie, în acest sens că tot ce cunoaşte, se sprijină pe o intuiţie justă şi de înţeles, aşa încât un fapt cunoscut îi reprezintă altele o mie asemănătoare. Dimpotrivă, ştiinţa considerabilă a savantului obişnuit este moartă; căci ea constă, dacă nu într-o ştiinţă pur verbală - şi acesta este cazul adesea - cel puţin în cunoştinţe pur abstracte; dar aceste cunoştinţe îşi trag toată valoarea din cunoaşterea intuitivă a particularului; pe aceasta se sprijină, şi această cunoaştere intuitivă este cea care dă realitate conceptelor. Dar intuiţia îi lipseşte savantului; de aceea capul său seamănă cu o bancă ale cărei asignate</w:t>
      </w:r>
      <w:r w:rsidRPr="00D27A8F">
        <w:rPr>
          <w:rStyle w:val="FootnoteReference"/>
          <w:rFonts w:ascii="Bookman Old Style" w:hAnsi="Bookman Old Style"/>
          <w:color w:val="000000"/>
          <w:sz w:val="24"/>
          <w:szCs w:val="24"/>
        </w:rPr>
        <w:footnoteReference w:id="293"/>
      </w:r>
      <w:r w:rsidRPr="00D27A8F">
        <w:rPr>
          <w:rFonts w:ascii="Bookman Old Style" w:hAnsi="Bookman Old Style"/>
          <w:color w:val="000000"/>
          <w:sz w:val="24"/>
          <w:szCs w:val="24"/>
        </w:rPr>
        <w:t xml:space="preserve"> ar depăşi cu mult fondul adevărat. Ea dă faliment. - De aceea, în vreme ce o înţelegere adevărată a lumii intuitive imprimă pecetea înţelepciunii pe fruntea celui neştiutor de carte, se întâmplă din contra ca studiile îndelungi ale savantului să nu lase alte urme pe chipul său decât cele ale epuizării şi oboselii. Greşeala este în tensiunea excesivă a memoriei, în eforturile împotriva firii pentru a aduna o ştiinţă moartă, cu ajutorul unor concepte vane; se întâmplă astfel să vezi lucrurile atât de îngust, de mărginit, de stupid, încât trebuie să tragi din toate astea concluzia: acest efort al inteligenţei aplicat cunoaşterii mediate a conceptelor are ca efect direct slăbirea cunoaşterii intuitive imediate; privirea justă firească este întunecată şi ea, orbită puţin câte puţin de lumina cărţilor. De altfel acest perpetuu de gânduri ale altuia nu poate decât întrerupe cursul propriilor noastre gânduri; sfârşeşte prin a-l suspenda. Mai mult: inteligenţa, cu vremea, este paralizată, doar dacă nu este suficient de clasică pentru a rezista acestui aflux. De aici vine că îţi strici mintea citind şi studiind constant; să adăugăm că sistemul propriilor noastre gânduri şi cunoştinţe nu mai are nici continuitate nici armonie, deoarece sfărâmăm noi înşine în fiecare moment pentru a face loc unui cu totul altul curent de idei. Când dau la o parte propriile mele idei pentru a face loc celor din cărţi, mi se întâmplă ceea ce Shakespeare reproşa turiştilor din timpul său, să îşi vândă propriile pământuri pentru a merge să le vadă pe cele ale altora [</w:t>
      </w:r>
      <w:r w:rsidRPr="00D27A8F">
        <w:rPr>
          <w:rFonts w:ascii="Bookman Old Style" w:hAnsi="Bookman Old Style"/>
          <w:i/>
          <w:color w:val="000000"/>
          <w:sz w:val="24"/>
          <w:szCs w:val="24"/>
        </w:rPr>
        <w:t>As you like it</w:t>
      </w:r>
      <w:r w:rsidRPr="00D27A8F">
        <w:rPr>
          <w:rFonts w:ascii="Bookman Old Style" w:hAnsi="Bookman Old Style"/>
          <w:color w:val="000000"/>
          <w:sz w:val="24"/>
          <w:szCs w:val="24"/>
        </w:rPr>
        <w:t>, IV, 1 ]. Totuşi această manie a lecturii, la cea mai mare parte a savanţilor, este un mod de a fugi de propriul lor vid (fuga vacui); absenţa de idei din propriile lor capete, care îi atrage atât de tare spre cele ale altora. Ei citesc pentru a avea, asemeni corpurilor inerte care primesc din afară mişcarea, pe când gânditorii originali sunt ca acele corpuri vii care se mişcă ele însele. De aceea este periculos să citeşti o lucrare asupra unui obiect înainte de</w:t>
      </w:r>
      <w:r w:rsidRPr="00D27A8F">
        <w:rPr>
          <w:rFonts w:ascii="Bookman Old Style" w:hAnsi="Bookman Old Style"/>
          <w:color w:val="000000"/>
          <w:sz w:val="24"/>
          <w:szCs w:val="24"/>
          <w:vertAlign w:val="superscript"/>
        </w:rPr>
        <w:t xml:space="preserve"> </w:t>
      </w:r>
      <w:r w:rsidRPr="00D27A8F">
        <w:rPr>
          <w:rFonts w:ascii="Bookman Old Style" w:hAnsi="Bookman Old Style"/>
          <w:color w:val="000000"/>
          <w:sz w:val="24"/>
          <w:szCs w:val="24"/>
        </w:rPr>
        <w:t>a fi reflectat tu însuţi la el. Căci cu acest nou obiect se strecoară în minte punctul de vedere particular autorului, şi modul în care i s-a prezentat; cu atât mai mult cu cât lenea şi apatia ne sfătuiesc să ne cruţăm de truda de a gândi, să luăm ideile de-a gata şi să ne servim de ele. Aceasta devine o obişnuinţă, şi gândirea noastră ca un râu pe care îl deviezi spre o groapă, şi care se răsuceşte pe loc, se obişnuieşte să urmeze de fiecare dată acelaşi drum; atunci dificultatea este dublă în a-l determina să urmeze un altul, care îi este propriu. La acest fapt contribuie mai ales lipsa de originalitate a savanţilor. Să adăugăm faptul că ei cred că trebuie să-şi împartă timpul, ca şi,ceilalţi, între plăcere şi muncă. Ei consideră lectura ca pe o trudă la epuizare. Astfel lectura nu le serveşte ca stimulent pentru reflecţie; îi ţine locul; căci ei nu se gândesc la lucruri decât pe durata pe care o consacră lecturii, adică se gândesc la ele cu mintea altuia, şi nu cu a lor proprie. Dar de cum au închis cartea, se interesează mai bine decât ceilalţi de alte obiecte; afacerile lor personale îi preocupă sau spectacolul, jocul de cărţi sau de popice, cronica zilei, cancanurile. Omul gândeşte, dar în măsura în care nu se preocupă de aceste bagatele, ci numai de problemele care îl pasionează; acestor probleme se consacră oriunde, de la sine, fără a recurge la vreo carte; să încerci să te interesezi de ele este imposibil. Totul este să ai în mod firesc acest interes. Şi iată de ce eruditul de rând nu vorbeşte niciodată decât despre ce a citit, şi gânditorul numai despre ce gândeşte. Se potriveşte primului versul din Pope:</w:t>
      </w: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For ever reading, never to be read</w:t>
      </w:r>
      <w:r w:rsidRPr="00D27A8F">
        <w:rPr>
          <w:rStyle w:val="FootnoteReference"/>
          <w:rFonts w:ascii="Bookman Old Style" w:hAnsi="Bookman Old Style"/>
          <w:i/>
          <w:iCs/>
          <w:color w:val="000000"/>
          <w:sz w:val="24"/>
          <w:szCs w:val="24"/>
        </w:rPr>
        <w:footnoteReference w:id="294"/>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Spiritul naturii este liber şi nu sclav. Numai acel lucru îţi reuşeşte pe care îl faci de la sine şi de bună voie. Dimpotrivă să te necăjeşti cu un studiu pentru care nu eşti făcut, sau când ţi-e mintea obosită, să persevereze în această direcţie prea multă vreme şi împotriva Minervei, toate acestea îţi năucesc mintea, aşa cum o lectură pe clar de lună îţi strică vederea. Este ceea ce se întâmplă mai ales când un creier prea tânăr, cel al unui copil „se necăjeşte cu studiul“. Astfel, cred că gramatica latină şi gramatica greacă, învăţate de la şase la doisprezece ani, nu contribuie puţin la stupiditatea pe care o remarcăm mai târziu la o mulţime de savanţi. Cu siguranţă spiritul are nevoie să îşi caute hrana şi materia în afară. Dar aşa cum toate alimentele nu sunt încorporate, şi nu sunt încorporate decât în măsura în care au fost digerate, rezultă că o mică parte este asimilată şi că restul se pierde, şi că a depăşi cantitatea de hrană asimilabilă este nu numai inutil, dar şi periculos; la fel tot ce citim nu poate fi de folos spiritului decât în măsura în care îl stimulează să gândească, şi dezvoltă în noi un mod nou de a vedea, o ştiinţă personală. De aceea Heraclit spunea deja: πολυμαθία νοΰν ού διδάσκει (multiscitia non dat intellectum) [„Ştiinţa nu educă spiritul“ - cf. Diogenes Laertios, </w:t>
      </w:r>
      <w:r w:rsidRPr="00D27A8F">
        <w:rPr>
          <w:rFonts w:ascii="Bookman Old Style" w:hAnsi="Bookman Old Style"/>
          <w:i/>
          <w:color w:val="000000"/>
          <w:sz w:val="24"/>
          <w:szCs w:val="24"/>
        </w:rPr>
        <w:t>De vitis, dogmatibus et apophthegmatibus philosophorum</w:t>
      </w:r>
      <w:r w:rsidRPr="00D27A8F">
        <w:rPr>
          <w:rFonts w:ascii="Bookman Old Style" w:hAnsi="Bookman Old Style"/>
          <w:color w:val="000000"/>
          <w:sz w:val="24"/>
          <w:szCs w:val="24"/>
        </w:rPr>
        <w:t xml:space="preserve">, IX, 1 , §1]. În ce mă priveşte, compar erudiţia cu o armură apăsătoare care face invulnerabil un om robust, dar care devine o grea povară pentru un om slab, şi sub care acesta sfârşeşte prin a-şi da duhul. Expunerea pe care am făcut-o în </w:t>
      </w:r>
      <w:r w:rsidRPr="00D27A8F">
        <w:rPr>
          <w:rFonts w:ascii="Bookman Old Style" w:hAnsi="Bookman Old Style"/>
          <w:i/>
          <w:color w:val="000000"/>
          <w:sz w:val="24"/>
          <w:szCs w:val="24"/>
        </w:rPr>
        <w:t>Cartea a patra</w:t>
      </w:r>
      <w:r w:rsidRPr="00D27A8F">
        <w:rPr>
          <w:rFonts w:ascii="Bookman Old Style" w:hAnsi="Bookman Old Style"/>
          <w:color w:val="000000"/>
          <w:sz w:val="24"/>
          <w:szCs w:val="24"/>
        </w:rPr>
        <w:t xml:space="preserve"> despre teoria cunoaşterii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(platoniciene), cunoaştere pe care am dat-o ca pe cea mai înaltă pe care omul o poate atinge, şi care este în întregime intuitivă, vine să confirme acest gând, că nu într-o ştiinţă abstractă, ci într-un mod de a vedea just şi adânc lucrurile, stă sursa adevăratei înţelepciuni.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Dar cel care studiază, numai pentru a ajunge la un punct de vedere personal, consideră cărţile şi studiul ca pe treptele unei stări, care trebuie să îl ducă spre culmea cunoaşterii. De îndată ce o treaptă este depăşită, el nu se mai preocupă de ea. Aceia, dimpotrivă, care studiază numai pentru a-şi umple memoria, nu se servesc de treptele scării pentru a se ridica mai sus, ci le strâng cu grijă şi îşi impun ca sarcină să le care căci, încântaţi să simtă cum creşte greutatea poverii lor; de aceea ei rămân întotdeauna pe pământ. Ei poartă asupra lor ceea ce ar fi trebuit să îi poarte pe ei. Pe adevărul pe care l-am dedus aici - şi anume că intuiţia este sâmburele oricărei cunoaşteri - se bazează această remarcă atât de justă şi de profundă a lui Helvetius [</w:t>
      </w:r>
      <w:r w:rsidRPr="00D27A8F">
        <w:rPr>
          <w:rFonts w:ascii="Bookman Old Style" w:hAnsi="Bookman Old Style"/>
          <w:i/>
          <w:color w:val="000000"/>
          <w:sz w:val="24"/>
          <w:szCs w:val="24"/>
        </w:rPr>
        <w:t>De l</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esprit</w:t>
      </w:r>
      <w:r w:rsidRPr="00D27A8F">
        <w:rPr>
          <w:rFonts w:ascii="Bookman Old Style" w:hAnsi="Bookman Old Style"/>
          <w:color w:val="000000"/>
          <w:sz w:val="24"/>
          <w:szCs w:val="24"/>
        </w:rPr>
        <w:t>, discours 3, chap. 8]: Modurile de a vedea într-adevăr personale şi originale, de care un individ foarte dotat este capabil, şi a căror elaborare, dezvoltare şi aplicare multiplă constituie propria sa operă, toate acestea sunt realizate la el - deşi opera însăşi este desăvârşită mai târziu -de la vârsta de treizeci şi cinci de ani, mai rar la patruzeci. Opera nu este decât rezultatul combinaţiilor făcute în prima sa tinereţe. Căci acestea nu sunt simple înlănţuiri de concepte abstracte, ci numai intuiţii personale ale lumii obiective şi a esenţei lucrurilor.</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Dacă intuiţia şi-a îndeplinit sarcina, în jurul vârstei pe care o indică Helvetius, aceasta se datorează în parte faptului că tipurile tuturor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xml:space="preserve"> (platoniciene) s-au reprezentat deja în el, şi că prin</w:t>
      </w:r>
      <w:r w:rsidRPr="00D27A8F">
        <w:rPr>
          <w:rFonts w:ascii="Bookman Old Style" w:hAnsi="Bookman Old Style"/>
          <w:sz w:val="24"/>
          <w:szCs w:val="24"/>
        </w:rPr>
        <w:t xml:space="preserve"> </w:t>
      </w:r>
      <w:r w:rsidRPr="00D27A8F">
        <w:rPr>
          <w:rFonts w:ascii="Bookman Old Style" w:hAnsi="Bookman Old Style"/>
          <w:color w:val="000000"/>
          <w:sz w:val="24"/>
          <w:szCs w:val="24"/>
        </w:rPr>
        <w:t>urmare ele nu se pot produce mai târziu cu intensitatea primei impresii; aceasta se datorează de asemeni faptului că această chintesenţă a oricărei cunoaşteri, aceste încercări „avant la lettre“ ale sintezei ulterioare, reclamă maximum de energie a activităţii cerebrale, care depinde de prospeţimea şi elasticitatea fibrelor, şi de forţa cu care sângele arterial se duce la creier. Această forţă nu atinge cel mai înalt grad, decât atâta vreme cât sistemul arterial depăşeşte sistemul venos; până la treizeci de ani el are acest avantaj, dar începând cu patruzeci şi doi de ani, sistemul venos are prioritate, aşa cum a demonstrat Cabanis (</w:t>
      </w:r>
      <w:r w:rsidRPr="00D27A8F">
        <w:rPr>
          <w:rFonts w:ascii="Bookman Old Style" w:hAnsi="Bookman Old Style"/>
          <w:i/>
          <w:color w:val="000000"/>
          <w:sz w:val="24"/>
          <w:szCs w:val="24"/>
        </w:rPr>
        <w:t>De l</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influence des âges sur les idées et sur les affections morales</w:t>
      </w:r>
      <w:r w:rsidRPr="00D27A8F">
        <w:rPr>
          <w:rFonts w:ascii="Bookman Old Style" w:hAnsi="Bookman Old Style"/>
          <w:color w:val="000000"/>
          <w:sz w:val="24"/>
          <w:szCs w:val="24"/>
        </w:rPr>
        <w:t xml:space="preserve">, în: </w:t>
      </w:r>
      <w:r w:rsidRPr="00D27A8F">
        <w:rPr>
          <w:rFonts w:ascii="Bookman Old Style" w:hAnsi="Bookman Old Style"/>
          <w:i/>
          <w:color w:val="000000"/>
          <w:sz w:val="24"/>
          <w:szCs w:val="24"/>
        </w:rPr>
        <w:t>Rapports du physique et du moral</w:t>
      </w:r>
      <w:r w:rsidRPr="00D27A8F">
        <w:rPr>
          <w:rFonts w:ascii="Bookman Old Style" w:hAnsi="Bookman Old Style"/>
          <w:color w:val="000000"/>
          <w:sz w:val="24"/>
          <w:szCs w:val="24"/>
        </w:rPr>
        <w:t>, 1805, IV, 1, pp. 237-314) în modul cel mai convingător. De aceea primii treizeci de ani sunt pentru inteligenţă ceea ce luna mai este pentru arbori. Atunci nu sunt decât flori, dar din aceste flori vor ieşi fructe. Lumea intuitivă şi-a pus amprenta, şi prin aceasta a pregătit baza pentru toate gândurile viitoare ale individului. Acesta îşi poate lumina intuiţiile prin reflecţie, poate dobândi numeroase alte cunoştinţe pentru a hrăni fructul deja apărut, îşi poate extinde orizontul, rectifică conceptele şi judecăţile, poate deveni, într-adevăr, stăpân pe materia deja dobândită, datorită unor combinaţii infinite; el nu va produce adesea partea cea mai bună a operei sale decât mult mai târziu, la fel cum marile călduri nu încep decât în momentul când zilele scad. Cât despre faptul de a-şi lua noile cunoştinţe de la izvorul intuiţiei, singurul cu adevărat viu, aceasta este o speranţă la care trebuie să renunţe. Acest sentiment se manifestă în frumoasele plângeri ale lui Byron.</w:t>
      </w: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left="709"/>
        <w:jc w:val="both"/>
        <w:rPr>
          <w:rFonts w:ascii="Bookman Old Style" w:hAnsi="Bookman Old Style"/>
          <w:i/>
          <w:color w:val="000000"/>
          <w:sz w:val="24"/>
          <w:szCs w:val="24"/>
        </w:rPr>
      </w:pPr>
      <w:r w:rsidRPr="00D27A8F">
        <w:rPr>
          <w:rFonts w:ascii="Bookman Old Style" w:hAnsi="Bookman Old Style"/>
          <w:i/>
          <w:color w:val="000000"/>
          <w:sz w:val="24"/>
          <w:szCs w:val="24"/>
        </w:rPr>
        <w:t>No more - no more - oh! never more on me</w:t>
      </w:r>
    </w:p>
    <w:p w:rsidR="00C413F0" w:rsidRPr="00D27A8F" w:rsidRDefault="00C413F0" w:rsidP="00C413F0">
      <w:pPr>
        <w:shd w:val="clear" w:color="auto" w:fill="FFFFFF"/>
        <w:ind w:left="709"/>
        <w:jc w:val="both"/>
        <w:rPr>
          <w:rFonts w:ascii="Bookman Old Style" w:hAnsi="Bookman Old Style"/>
          <w:i/>
          <w:color w:val="000000"/>
          <w:sz w:val="24"/>
          <w:szCs w:val="24"/>
        </w:rPr>
      </w:pPr>
      <w:r w:rsidRPr="00D27A8F">
        <w:rPr>
          <w:rFonts w:ascii="Bookman Old Style" w:hAnsi="Bookman Old Style"/>
          <w:i/>
          <w:color w:val="000000"/>
          <w:sz w:val="24"/>
          <w:szCs w:val="24"/>
        </w:rPr>
        <w:t>The freshness of the heart can fall like dew,</w:t>
      </w:r>
    </w:p>
    <w:p w:rsidR="00C413F0" w:rsidRPr="00D27A8F" w:rsidRDefault="00C413F0" w:rsidP="00C413F0">
      <w:pPr>
        <w:shd w:val="clear" w:color="auto" w:fill="FFFFFF"/>
        <w:ind w:left="709"/>
        <w:jc w:val="both"/>
        <w:rPr>
          <w:rFonts w:ascii="Bookman Old Style" w:hAnsi="Bookman Old Style"/>
          <w:i/>
          <w:color w:val="000000"/>
          <w:sz w:val="24"/>
          <w:szCs w:val="24"/>
        </w:rPr>
      </w:pPr>
      <w:r w:rsidRPr="00D27A8F">
        <w:rPr>
          <w:rFonts w:ascii="Bookman Old Style" w:hAnsi="Bookman Old Style"/>
          <w:i/>
          <w:color w:val="000000"/>
          <w:sz w:val="24"/>
          <w:szCs w:val="24"/>
        </w:rPr>
        <w:t>Which out of all the lovely things we see</w:t>
      </w:r>
    </w:p>
    <w:p w:rsidR="00C413F0" w:rsidRPr="00D27A8F" w:rsidRDefault="00C413F0" w:rsidP="00C413F0">
      <w:pPr>
        <w:shd w:val="clear" w:color="auto" w:fill="FFFFFF"/>
        <w:ind w:left="709"/>
        <w:jc w:val="both"/>
        <w:rPr>
          <w:rFonts w:ascii="Bookman Old Style" w:hAnsi="Bookman Old Style"/>
          <w:i/>
          <w:color w:val="000000"/>
          <w:sz w:val="24"/>
          <w:szCs w:val="24"/>
        </w:rPr>
      </w:pPr>
      <w:r w:rsidRPr="00D27A8F">
        <w:rPr>
          <w:rFonts w:ascii="Bookman Old Style" w:hAnsi="Bookman Old Style"/>
          <w:i/>
          <w:color w:val="000000"/>
          <w:sz w:val="24"/>
          <w:szCs w:val="24"/>
        </w:rPr>
        <w:t>Extracts emotions beautiful and new,</w:t>
      </w:r>
    </w:p>
    <w:p w:rsidR="00C413F0" w:rsidRPr="00D27A8F" w:rsidRDefault="00C413F0" w:rsidP="00C413F0">
      <w:pPr>
        <w:shd w:val="clear" w:color="auto" w:fill="FFFFFF"/>
        <w:ind w:left="709"/>
        <w:jc w:val="both"/>
        <w:rPr>
          <w:rFonts w:ascii="Bookman Old Style" w:hAnsi="Bookman Old Style"/>
          <w:i/>
          <w:color w:val="000000"/>
          <w:sz w:val="24"/>
          <w:szCs w:val="24"/>
        </w:rPr>
      </w:pPr>
      <w:r w:rsidRPr="00D27A8F">
        <w:rPr>
          <w:rFonts w:ascii="Bookman Old Style" w:hAnsi="Bookman Old Style"/>
          <w:i/>
          <w:color w:val="000000"/>
          <w:sz w:val="24"/>
          <w:szCs w:val="24"/>
        </w:rPr>
        <w:t>Hived in our bosoms like the bag o</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 xml:space="preserve"> the bee:</w:t>
      </w:r>
    </w:p>
    <w:p w:rsidR="00C413F0" w:rsidRPr="00D27A8F" w:rsidRDefault="00C413F0" w:rsidP="00C413F0">
      <w:pPr>
        <w:shd w:val="clear" w:color="auto" w:fill="FFFFFF"/>
        <w:ind w:left="709"/>
        <w:jc w:val="both"/>
        <w:rPr>
          <w:rFonts w:ascii="Bookman Old Style" w:hAnsi="Bookman Old Style"/>
          <w:i/>
          <w:color w:val="000000"/>
          <w:sz w:val="24"/>
          <w:szCs w:val="24"/>
        </w:rPr>
      </w:pPr>
      <w:r w:rsidRPr="00D27A8F">
        <w:rPr>
          <w:rFonts w:ascii="Bookman Old Style" w:hAnsi="Bookman Old Style"/>
          <w:i/>
          <w:color w:val="000000"/>
          <w:sz w:val="24"/>
          <w:szCs w:val="24"/>
        </w:rPr>
        <w:t>Thinkst thou the honey with those objects grew?</w:t>
      </w:r>
    </w:p>
    <w:p w:rsidR="00C413F0" w:rsidRPr="00D27A8F" w:rsidRDefault="00C413F0" w:rsidP="00C413F0">
      <w:pPr>
        <w:shd w:val="clear" w:color="auto" w:fill="FFFFFF"/>
        <w:ind w:left="709"/>
        <w:jc w:val="both"/>
        <w:rPr>
          <w:rFonts w:ascii="Bookman Old Style" w:hAnsi="Bookman Old Style"/>
          <w:i/>
          <w:color w:val="000000"/>
          <w:sz w:val="24"/>
          <w:szCs w:val="24"/>
        </w:rPr>
      </w:pPr>
      <w:r w:rsidRPr="00D27A8F">
        <w:rPr>
          <w:rFonts w:ascii="Bookman Old Style" w:hAnsi="Bookman Old Style"/>
          <w:i/>
          <w:color w:val="000000"/>
          <w:sz w:val="24"/>
          <w:szCs w:val="24"/>
        </w:rPr>
        <w:t>Alas!</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t was not in them, but in thy power</w:t>
      </w:r>
    </w:p>
    <w:p w:rsidR="00C413F0" w:rsidRPr="00D27A8F" w:rsidRDefault="00C413F0" w:rsidP="00C413F0">
      <w:pPr>
        <w:shd w:val="clear" w:color="auto" w:fill="FFFFFF"/>
        <w:ind w:left="709"/>
        <w:jc w:val="both"/>
        <w:rPr>
          <w:rFonts w:ascii="Bookman Old Style" w:hAnsi="Bookman Old Style"/>
          <w:color w:val="000000"/>
          <w:sz w:val="24"/>
          <w:szCs w:val="24"/>
        </w:rPr>
      </w:pPr>
      <w:r w:rsidRPr="00D27A8F">
        <w:rPr>
          <w:rFonts w:ascii="Bookman Old Style" w:hAnsi="Bookman Old Style"/>
          <w:i/>
          <w:color w:val="000000"/>
          <w:sz w:val="24"/>
          <w:szCs w:val="24"/>
        </w:rPr>
        <w:t>To double even the sweetness of a flower</w:t>
      </w:r>
      <w:r w:rsidRPr="00D27A8F">
        <w:rPr>
          <w:rFonts w:ascii="Bookman Old Style" w:hAnsi="Bookman Old Style"/>
          <w:color w:val="000000"/>
          <w:sz w:val="24"/>
          <w:szCs w:val="24"/>
        </w:rPr>
        <w:t>.</w:t>
      </w:r>
    </w:p>
    <w:p w:rsidR="00C413F0" w:rsidRPr="00D27A8F" w:rsidRDefault="00C413F0" w:rsidP="00C413F0">
      <w:pPr>
        <w:shd w:val="clear" w:color="auto" w:fill="FFFFFF"/>
        <w:ind w:left="709"/>
        <w:jc w:val="both"/>
        <w:rPr>
          <w:rFonts w:ascii="Bookman Old Style" w:hAnsi="Bookman Old Style"/>
          <w:color w:val="000000"/>
          <w:sz w:val="24"/>
          <w:szCs w:val="24"/>
        </w:rPr>
      </w:pPr>
      <w:r w:rsidRPr="00D27A8F">
        <w:rPr>
          <w:rFonts w:ascii="Bookman Old Style" w:hAnsi="Bookman Old Style"/>
          <w:color w:val="000000"/>
          <w:sz w:val="24"/>
          <w:szCs w:val="24"/>
        </w:rPr>
        <w:t>[</w:t>
      </w:r>
      <w:r w:rsidRPr="00D27A8F">
        <w:rPr>
          <w:rFonts w:ascii="Bookman Old Style" w:hAnsi="Bookman Old Style"/>
          <w:i/>
          <w:color w:val="000000"/>
          <w:sz w:val="24"/>
          <w:szCs w:val="24"/>
        </w:rPr>
        <w:t>Don Juan</w:t>
      </w:r>
      <w:r w:rsidRPr="00D27A8F">
        <w:rPr>
          <w:rFonts w:ascii="Bookman Old Style" w:hAnsi="Bookman Old Style"/>
          <w:color w:val="000000"/>
          <w:sz w:val="24"/>
          <w:szCs w:val="24"/>
        </w:rPr>
        <w:t>, I , 214]</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E42C37" w:rsidP="00C413F0">
      <w:pPr>
        <w:shd w:val="clear" w:color="auto" w:fill="FFFFFF"/>
        <w:ind w:left="709"/>
        <w:jc w:val="both"/>
        <w:rPr>
          <w:rFonts w:ascii="Bookman Old Style" w:hAnsi="Bookman Old Style"/>
          <w:iCs/>
          <w:color w:val="000000"/>
          <w:sz w:val="24"/>
          <w:szCs w:val="24"/>
        </w:rPr>
      </w:pPr>
      <w:r w:rsidRPr="00D27A8F">
        <w:rPr>
          <w:rFonts w:ascii="Bookman Old Style" w:hAnsi="Bookman Old Style"/>
          <w:iCs/>
          <w:color w:val="000000"/>
          <w:sz w:val="24"/>
          <w:szCs w:val="24"/>
        </w:rPr>
        <w:t>[„</w:t>
      </w:r>
      <w:r w:rsidR="00C413F0" w:rsidRPr="00D27A8F">
        <w:rPr>
          <w:rFonts w:ascii="Bookman Old Style" w:hAnsi="Bookman Old Style"/>
          <w:iCs/>
          <w:color w:val="000000"/>
          <w:sz w:val="24"/>
          <w:szCs w:val="24"/>
        </w:rPr>
        <w:t>Niciodată, - niciodată, - o! niciodată asupra mea</w:t>
      </w:r>
    </w:p>
    <w:p w:rsidR="00C413F0" w:rsidRPr="00D27A8F" w:rsidRDefault="00C413F0" w:rsidP="00C413F0">
      <w:pPr>
        <w:shd w:val="clear" w:color="auto" w:fill="FFFFFF"/>
        <w:ind w:left="709"/>
        <w:jc w:val="both"/>
        <w:rPr>
          <w:rFonts w:ascii="Bookman Old Style" w:hAnsi="Bookman Old Style"/>
          <w:iCs/>
          <w:color w:val="000000"/>
          <w:sz w:val="24"/>
          <w:szCs w:val="24"/>
        </w:rPr>
      </w:pPr>
      <w:r w:rsidRPr="00D27A8F">
        <w:rPr>
          <w:rFonts w:ascii="Bookman Old Style" w:hAnsi="Bookman Old Style"/>
          <w:iCs/>
          <w:color w:val="000000"/>
          <w:sz w:val="24"/>
          <w:szCs w:val="24"/>
        </w:rPr>
        <w:t>Nu va mai cădea, ca rouă, acea prospeţime a inimii,</w:t>
      </w:r>
    </w:p>
    <w:p w:rsidR="00C413F0" w:rsidRPr="00D27A8F" w:rsidRDefault="00C413F0" w:rsidP="00C413F0">
      <w:pPr>
        <w:shd w:val="clear" w:color="auto" w:fill="FFFFFF"/>
        <w:ind w:left="709"/>
        <w:jc w:val="both"/>
        <w:rPr>
          <w:rFonts w:ascii="Bookman Old Style" w:hAnsi="Bookman Old Style"/>
          <w:iCs/>
          <w:color w:val="000000"/>
          <w:sz w:val="24"/>
          <w:szCs w:val="24"/>
        </w:rPr>
      </w:pPr>
      <w:r w:rsidRPr="00D27A8F">
        <w:rPr>
          <w:rFonts w:ascii="Bookman Old Style" w:hAnsi="Bookman Old Style"/>
          <w:iCs/>
          <w:color w:val="000000"/>
          <w:sz w:val="24"/>
          <w:szCs w:val="24"/>
        </w:rPr>
        <w:t>Care, din toate lucrurile graţioase pe care le vedem,</w:t>
      </w:r>
    </w:p>
    <w:p w:rsidR="00C413F0" w:rsidRPr="00D27A8F" w:rsidRDefault="00C413F0" w:rsidP="00C413F0">
      <w:pPr>
        <w:shd w:val="clear" w:color="auto" w:fill="FFFFFF"/>
        <w:ind w:left="709"/>
        <w:jc w:val="both"/>
        <w:rPr>
          <w:rFonts w:ascii="Bookman Old Style" w:hAnsi="Bookman Old Style"/>
          <w:iCs/>
          <w:color w:val="000000"/>
          <w:sz w:val="24"/>
          <w:szCs w:val="24"/>
        </w:rPr>
      </w:pPr>
      <w:r w:rsidRPr="00D27A8F">
        <w:rPr>
          <w:rFonts w:ascii="Bookman Old Style" w:hAnsi="Bookman Old Style"/>
          <w:iCs/>
          <w:color w:val="000000"/>
          <w:sz w:val="24"/>
          <w:szCs w:val="24"/>
        </w:rPr>
        <w:t>Ştie să scoată frumoase şi noi emoţii.</w:t>
      </w:r>
    </w:p>
    <w:p w:rsidR="00C413F0" w:rsidRPr="00D27A8F" w:rsidRDefault="00C413F0" w:rsidP="00C413F0">
      <w:pPr>
        <w:shd w:val="clear" w:color="auto" w:fill="FFFFFF"/>
        <w:ind w:left="709"/>
        <w:jc w:val="both"/>
        <w:rPr>
          <w:rFonts w:ascii="Bookman Old Style" w:hAnsi="Bookman Old Style"/>
          <w:sz w:val="24"/>
          <w:szCs w:val="24"/>
        </w:rPr>
      </w:pPr>
    </w:p>
    <w:p w:rsidR="00C413F0" w:rsidRPr="00D27A8F" w:rsidRDefault="00C413F0" w:rsidP="00C413F0">
      <w:pPr>
        <w:shd w:val="clear" w:color="auto" w:fill="FFFFFF"/>
        <w:ind w:left="709"/>
        <w:jc w:val="both"/>
        <w:rPr>
          <w:rFonts w:ascii="Bookman Old Style" w:hAnsi="Bookman Old Style"/>
          <w:sz w:val="24"/>
          <w:szCs w:val="24"/>
        </w:rPr>
      </w:pPr>
      <w:r w:rsidRPr="00D27A8F">
        <w:rPr>
          <w:rFonts w:ascii="Bookman Old Style" w:hAnsi="Bookman Old Style"/>
          <w:iCs/>
          <w:color w:val="000000"/>
          <w:sz w:val="24"/>
          <w:szCs w:val="24"/>
        </w:rPr>
        <w:t>Inima le conţine, ca stupul mierea?</w:t>
      </w:r>
    </w:p>
    <w:p w:rsidR="00C413F0" w:rsidRPr="00D27A8F" w:rsidRDefault="00C413F0" w:rsidP="00C413F0">
      <w:pPr>
        <w:shd w:val="clear" w:color="auto" w:fill="FFFFFF"/>
        <w:ind w:left="709"/>
        <w:jc w:val="both"/>
        <w:rPr>
          <w:rFonts w:ascii="Bookman Old Style" w:hAnsi="Bookman Old Style"/>
          <w:sz w:val="24"/>
          <w:szCs w:val="24"/>
        </w:rPr>
      </w:pPr>
      <w:r w:rsidRPr="00D27A8F">
        <w:rPr>
          <w:rFonts w:ascii="Bookman Old Style" w:hAnsi="Bookman Old Style"/>
          <w:color w:val="000000"/>
          <w:sz w:val="24"/>
          <w:szCs w:val="24"/>
        </w:rPr>
        <w:t xml:space="preserve">- </w:t>
      </w:r>
      <w:r w:rsidRPr="00D27A8F">
        <w:rPr>
          <w:rFonts w:ascii="Bookman Old Style" w:hAnsi="Bookman Old Style"/>
          <w:iCs/>
          <w:color w:val="000000"/>
          <w:sz w:val="24"/>
          <w:szCs w:val="24"/>
        </w:rPr>
        <w:t>Crezi că această miere este opera lucrurilor?</w:t>
      </w:r>
    </w:p>
    <w:p w:rsidR="00C413F0" w:rsidRPr="00D27A8F" w:rsidRDefault="00C413F0" w:rsidP="00C413F0">
      <w:pPr>
        <w:shd w:val="clear" w:color="auto" w:fill="FFFFFF"/>
        <w:ind w:left="709"/>
        <w:jc w:val="both"/>
        <w:rPr>
          <w:rFonts w:ascii="Bookman Old Style" w:hAnsi="Bookman Old Style"/>
          <w:iCs/>
          <w:color w:val="000000"/>
          <w:sz w:val="24"/>
          <w:szCs w:val="24"/>
        </w:rPr>
      </w:pPr>
      <w:r w:rsidRPr="00D27A8F">
        <w:rPr>
          <w:rFonts w:ascii="Bookman Old Style" w:hAnsi="Bookman Old Style"/>
          <w:color w:val="000000"/>
          <w:sz w:val="24"/>
          <w:szCs w:val="24"/>
        </w:rPr>
        <w:t xml:space="preserve">- </w:t>
      </w:r>
      <w:r w:rsidRPr="00D27A8F">
        <w:rPr>
          <w:rFonts w:ascii="Bookman Old Style" w:hAnsi="Bookman Old Style"/>
          <w:iCs/>
          <w:color w:val="000000"/>
          <w:sz w:val="24"/>
          <w:szCs w:val="24"/>
        </w:rPr>
        <w:t>O! nu, nu în ele, în noi este puterea</w:t>
      </w:r>
    </w:p>
    <w:p w:rsidR="00C413F0" w:rsidRPr="00D27A8F" w:rsidRDefault="00C413F0" w:rsidP="00C413F0">
      <w:pPr>
        <w:shd w:val="clear" w:color="auto" w:fill="FFFFFF"/>
        <w:ind w:left="709"/>
        <w:jc w:val="both"/>
        <w:rPr>
          <w:rFonts w:ascii="Bookman Old Style" w:hAnsi="Bookman Old Style"/>
          <w:sz w:val="24"/>
          <w:szCs w:val="24"/>
        </w:rPr>
      </w:pPr>
      <w:r w:rsidRPr="00D27A8F">
        <w:rPr>
          <w:rFonts w:ascii="Bookman Old Style" w:hAnsi="Bookman Old Style"/>
          <w:iCs/>
          <w:color w:val="000000"/>
          <w:sz w:val="24"/>
          <w:szCs w:val="24"/>
        </w:rPr>
        <w:t>De a dubla suavitatea florilor.</w:t>
      </w:r>
      <w:r w:rsidR="00E42C37" w:rsidRPr="00D27A8F">
        <w:rPr>
          <w:rFonts w:ascii="Bookman Old Style" w:hAnsi="Bookman Old Style"/>
          <w:iCs/>
          <w:color w:val="000000"/>
          <w:sz w:val="24"/>
          <w:szCs w:val="24"/>
        </w:rPr>
        <w:t>“]</w:t>
      </w:r>
    </w:p>
    <w:p w:rsidR="00C413F0" w:rsidRPr="00D27A8F" w:rsidRDefault="00C413F0" w:rsidP="00C413F0">
      <w:pPr>
        <w:shd w:val="clear" w:color="auto" w:fill="FFFFFF"/>
        <w:ind w:firstLine="993"/>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Sper ca prin toate cele spuse până acum să fi pus în lumină acest adevăr</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fundamental, că orice cunoaştere abstractă, aşa cum îşi are originea în cunoaşterea intuitivă, tot aşa nu are valoare decât în raport cu aceasta; aşadar conceptele cunoaşterii abstracte sau reprezentările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lor parţiale trebuie să se realizeze în intuiţie; să îşi caute confirmarea în ea; tot aşa în sfârşit, la calitatea acestei intuiţii se reduce totul în ultimă analiză. Conceptele şi abstracţiile care nu duc până la urmă la intuiţii seamănă cu acele drumuri care se pierd în pădure fără a ajunge niciunde. În ce constă, de fapt, marea utilitate a conceptelor? În aceea ca, datorită lor, putem manipula, examina şi ordona mai uşor materia primă a cunoaşterii; totuşi, oricare ar fi gradul de complicaţie al operaţiilor logice şi dialectice înfăptuit de concepte, niciodată acestea nu vor putea da naştere unei cunoaşteri întru totul originale şi noi, adică unei cunoaşteri a cărei materii să nu fie deja dată în intuiţie sau luată din conştiinţă. Acesta este adevăratul înţeles al doctrinei atribuite lui Aristotel: </w:t>
      </w:r>
      <w:r w:rsidRPr="00D27A8F">
        <w:rPr>
          <w:rFonts w:ascii="Bookman Old Style" w:hAnsi="Bookman Old Style"/>
          <w:i/>
          <w:iCs/>
          <w:color w:val="000000"/>
          <w:sz w:val="24"/>
          <w:szCs w:val="24"/>
        </w:rPr>
        <w:t xml:space="preserve">Nihil est in intellectu, nisi quod antea fuerit in </w:t>
      </w:r>
      <w:r w:rsidRPr="00D27A8F">
        <w:rPr>
          <w:rFonts w:ascii="Bookman Old Style" w:hAnsi="Bookman Old Style"/>
          <w:iCs/>
          <w:color w:val="000000"/>
          <w:sz w:val="24"/>
          <w:szCs w:val="24"/>
        </w:rPr>
        <w:t xml:space="preserve">sensu [„în intelect nu este nimic care să nu fi fost anterior în simţuri“ - cf. </w:t>
      </w:r>
      <w:r w:rsidRPr="00D27A8F">
        <w:rPr>
          <w:rFonts w:ascii="Bookman Old Style" w:hAnsi="Bookman Old Style"/>
          <w:i/>
          <w:iCs/>
          <w:color w:val="000000"/>
          <w:sz w:val="24"/>
          <w:szCs w:val="24"/>
        </w:rPr>
        <w:t>De anima</w:t>
      </w:r>
      <w:r w:rsidRPr="00D27A8F">
        <w:rPr>
          <w:rFonts w:ascii="Bookman Old Style" w:hAnsi="Bookman Old Style"/>
          <w:iCs/>
          <w:color w:val="000000"/>
          <w:sz w:val="24"/>
          <w:szCs w:val="24"/>
        </w:rPr>
        <w:t>, III, 8, pag. 432 a 2];</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tot acesta este şi înţelesul filosofiei lui Locke, care va face etern epocă în filosofie; căci ea a pus în sfârşit în mod serios la ordinea zilei problema originii cunoştinţelor noastre. Aceasta ne învaţă, în fond, şi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ea, într-adevăr, vrea să nu ne limităm la concepte şi să ne întoarcem la originea lor, adică la intuiţie; dar adaugă o justă şi importantă remarcă, şi anume că ce este adevărat despre intuiţia însăşi se extinde şi asupra condiţiilor subiective ale intuiţiei, adică asupra formelor care sunt în prealabil constituite cu titlu de funcţii naturale într-un creier care percepe şi gândeşte; dar nu este mai puţin adevărat că acestea sunt anterioare, cel puţin virtual, intuiţiei sensibile, reale, adică ele sunt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nu depind de intuiţia sensibilă, ci dimpotrivă intuiţia sensibilă depinde de ele; într-adevăr, formele nu au alt scop nici altă utilitate decât de a prilejui naşterea intuiţiei sensibile de pe urma excitaţiilor produse în nervii senzoriali; de altfel intuiţia sensibilă trebuie ea însăşi la rândul ei să devină materie, şi alte forme sunt destinate să scoată din această nouă materie gândurile abstracte. De aceea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se alătură filosofiei lui Locke cu analiza infinitesimală geometriei elementare; şi totuşi trebuie considerată ca adevărata continuare a filosofiei lui Locke. Prin urmare materia dată de orice filosofie nu este alta decât conştiinţa empirică, care se reduce la conştiinţa propriului nostru eu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Selbstbewusstein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la conştiinţa celorlalte lucruri. Acesta este, într-adevăr, singurul dat imediat, singurul dat care să fie realmente un dat. În loc să plece de aici, sunt filosofi care iau ca punct de plecare concepte abstracte arbitrar alese, ca </w:t>
      </w:r>
      <w:r w:rsidRPr="00D27A8F">
        <w:rPr>
          <w:rFonts w:ascii="Bookman Old Style" w:hAnsi="Bookman Old Style"/>
          <w:i/>
          <w:color w:val="000000"/>
          <w:sz w:val="24"/>
          <w:szCs w:val="24"/>
        </w:rPr>
        <w:t>Absolutul</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Substanţa absolută</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Dumnezeu</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Infinitul</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Finitul</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Identitatea absolută</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Fiinţa</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Esenţa</w:t>
      </w:r>
      <w:r w:rsidRPr="00D27A8F">
        <w:rPr>
          <w:rFonts w:ascii="Bookman Old Style" w:hAnsi="Bookman Old Style"/>
          <w:color w:val="000000"/>
          <w:sz w:val="24"/>
          <w:szCs w:val="24"/>
        </w:rPr>
        <w:t xml:space="preserve"> şi multe altele; orice filosofie de acest gen pluteşte între cer şi pământ, fără punct de sprijin, şi prin urmare nu poate conduce la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vreun rezultat real. Totuşi filosofii din toate timpurile şi-au întemeiat eseurile pe concepte de acest gen; Kant însuşi din când în când, mai curând din obişnuinţa dobândită şi din rutină decât prin spirit de metodă, defineşte încă filosofia ca pe o ştiinţă obţinută din simple concepte. Ori care ar fi la propriu vorbind, pretenţia unei asemenea ştiinţe, dacă nu să obţină cu reprezentări multiple - abstracţiile nu sunt altceva - ceea ce este imposibil de găsit în intuiţii, adică în reprezentările complete din care sunt scoase conceptele prin eliminare. Ceea ce poate crea iluzia că se pot întotdeauna face raţionamente cu conceptele, şi că din raţionament se obţine un nou rezultat combinând judecăţile; totuşi acest rezultat este mai mult aparent decât real; căci raţionamentul se mărgineşte la punerea în lumină a ceea ce era deja implicit conţinut în judecăţile date, şi este imposibil ca o concluzie să conţină mai mult decât premisele. Conceptele sunt cu siguranţă materialele filosofiei, dar nu sunt decât atât, aşa cum blocurile de marmură sunt materialele arhitectului; filosofia trebuie să lucreze nu după ele ci pe ele, adică trebuie să depună în ele rezultatele sale, nicidecum să plece de la ele ca de la un dat. Vrem să avem un exemplu strălucitor al mersului de-a-ndărătelea realizat de aici care pleacă doar de la concepte? Să privim </w:t>
      </w:r>
      <w:r w:rsidRPr="00D27A8F">
        <w:rPr>
          <w:rFonts w:ascii="Bookman Old Style" w:hAnsi="Bookman Old Style"/>
          <w:i/>
          <w:iCs/>
          <w:color w:val="000000"/>
          <w:sz w:val="24"/>
          <w:szCs w:val="24"/>
        </w:rPr>
        <w:t>Instituţia teologică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lui Proclos; vom vedea aici această metodă în toată nulitatea ei. Autorul îngrămădeşte abstracţii ca unul, multiplul, binele, cel care crează şi creatul, independentul, cauza, cel mai bun, mobilul, imobilul, maturul, etc.</w:t>
      </w:r>
      <w:r w:rsidRPr="00D27A8F">
        <w:rPr>
          <w:rStyle w:val="FootnoteReference"/>
          <w:rFonts w:ascii="Bookman Old Style" w:hAnsi="Bookman Old Style"/>
          <w:color w:val="000000"/>
          <w:sz w:val="24"/>
          <w:szCs w:val="24"/>
        </w:rPr>
        <w:footnoteReference w:id="295"/>
      </w:r>
      <w:r w:rsidRPr="00D27A8F">
        <w:rPr>
          <w:rFonts w:ascii="Bookman Old Style" w:hAnsi="Bookman Old Style"/>
          <w:color w:val="000000"/>
          <w:sz w:val="24"/>
          <w:szCs w:val="24"/>
        </w:rPr>
        <w:t>; dar intuiţiile, cărora aceste abstracţii le datoraseră originea şi conţinutul, autorul le ignoră şi le dispreţuieşte pe nedrept; apoi, prin mijlocirea acestor concepte, el construieşte o teologie; scopul acestei construcţii, Θεός; este ţinut ascuns, şi autorul dă impresia că procedează fără şiretenie, ca şi cum, de la prima pagină, cititorul nu ar fi ştiut la fel de bine ca şi el unde vor să ducă toate acestea. Am citat deja mai înainte un fragment din această lucrare. Cu adevărat opera lui Proclos este deosebit de potrivită pentru a demonstra cât sunt de inutile şi iluzorii combinaţiile de concepte abstarcte; fiecare, într-adevăr, poate scoate de aici ce vrea, mai ales dacă exploatează în avantajul său varietatea de sensuri pe care le prezintă cele mai multe dintre cuvinte, ca de exemplu κρείττον [mai binele], dacă te-ai găsi în tête-à-tête cu un astfel de constructor de concepte, nu te-ai putea împiedica să îl întrebi cu naivitate unde sunt lucrurile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asupra cărora el are atâtea informaţii să ne dea, de unde vin legile din care el trage concluziile privitor la ceste lucruri. Atunci el ar fi de îndată obligat să recurgă la intuiţia empirică, care este singura reprezentare a lumii reale, singura sursă a tuturor acestor concepte. Apoi nu ai mai avea să-i pui decât o singură întrebare: „De ce atunci nu te foloseşti onest şi cu bună credinţă de intuiţia dată a acestei lumi? Ai fi putut la fiecare pas să îţi confirmi afirmaţiile cu ajutorul acestei situaţii, în loc să operezi cu concepte care nu sunt decât extrase şi care prin urmare nu pot avea vreo valoare dincolo de intuiţia din care ele emană“. Dar tocmai în aceasta constă toată isteţimea; filosofii de acest fel iau conceptele în care, datorită abstracţiei, este început ca separat ceea ce este inseparabil şi ca unit ceea ce este de neconciliat; datorită acestor copcepte ei trec dincolo de intuiţia din care emană conceptele şi prin urmare dincolo de limitele de aplicare a acestor concepte înseşi; ei trec într-o lume cu totul diferită de cea care le-a </w:t>
      </w:r>
      <w:r w:rsidR="0078211A" w:rsidRPr="00D27A8F">
        <w:rPr>
          <w:rFonts w:ascii="Bookman Old Style" w:hAnsi="Bookman Old Style"/>
          <w:color w:val="000000"/>
          <w:sz w:val="24"/>
          <w:szCs w:val="24"/>
        </w:rPr>
        <w:t>furnizat materialele, într-o lume d</w:t>
      </w:r>
      <w:r w:rsidRPr="00D27A8F">
        <w:rPr>
          <w:rFonts w:ascii="Bookman Old Style" w:hAnsi="Bookman Old Style"/>
          <w:color w:val="000000"/>
          <w:sz w:val="24"/>
          <w:szCs w:val="24"/>
          <w:lang w:val="en-US"/>
        </w:rPr>
        <w:t xml:space="preserve">e </w:t>
      </w:r>
      <w:r w:rsidRPr="00D27A8F">
        <w:rPr>
          <w:rFonts w:ascii="Bookman Old Style" w:hAnsi="Bookman Old Style"/>
          <w:color w:val="000000"/>
          <w:sz w:val="24"/>
          <w:szCs w:val="24"/>
        </w:rPr>
        <w:t xml:space="preserve">invenţii cerebrale fantastice. L-am citat aici pe Produs pentru că la el procedeul este deosebit de vizibil datorită naivei neruşinări cu care îl foloseşte; dar se găsesc şi la Platon câteva exemple ale aceleiaşi metode, deşi mai puţin frapante; de altfel, în general, literatura filosofică din toate timpurile oferă o mulţime de exemple analoage. Cea din timpul nostru este bogată din acest punct de vedere; să privim de exemplu scrierile şcolii lui Schelling şi să examinăm construcţiile edificate pe abstracţii, ca </w:t>
      </w:r>
      <w:r w:rsidRPr="00D27A8F">
        <w:rPr>
          <w:rFonts w:ascii="Bookman Old Style" w:hAnsi="Bookman Old Style"/>
          <w:i/>
          <w:color w:val="000000"/>
          <w:sz w:val="24"/>
          <w:szCs w:val="24"/>
        </w:rPr>
        <w:t>Finit</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Infinit</w:t>
      </w:r>
      <w:r w:rsidRPr="00D27A8F">
        <w:rPr>
          <w:rFonts w:ascii="Bookman Old Style" w:hAnsi="Bookman Old Style"/>
          <w:color w:val="000000"/>
          <w:sz w:val="24"/>
          <w:szCs w:val="24"/>
        </w:rPr>
        <w:t xml:space="preserve"> - </w:t>
      </w:r>
      <w:r w:rsidRPr="00D27A8F">
        <w:rPr>
          <w:rFonts w:ascii="Bookman Old Style" w:hAnsi="Bookman Old Style"/>
          <w:i/>
          <w:color w:val="000000"/>
          <w:sz w:val="24"/>
          <w:szCs w:val="24"/>
        </w:rPr>
        <w:t>Fiinţă</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Nefiinţă</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Fiinţă diferită</w:t>
      </w:r>
      <w:r w:rsidRPr="00D27A8F">
        <w:rPr>
          <w:rFonts w:ascii="Bookman Old Style" w:hAnsi="Bookman Old Style"/>
          <w:color w:val="000000"/>
          <w:sz w:val="24"/>
          <w:szCs w:val="24"/>
        </w:rPr>
        <w:t xml:space="preserv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Anderssein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Activitate</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Compresie</w:t>
      </w:r>
      <w:r w:rsidRPr="00D27A8F">
        <w:rPr>
          <w:rFonts w:ascii="Bookman Old Style" w:hAnsi="Bookman Old Style"/>
          <w:color w:val="000000"/>
          <w:sz w:val="24"/>
          <w:szCs w:val="24"/>
        </w:rPr>
        <w:t xml:space="preserv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Hemmung</w:t>
      </w:r>
      <w:r w:rsidRPr="00D27A8F">
        <w:rPr>
          <w:rFonts w:ascii="Bookman Old Style" w:hAnsi="Bookman Old Style"/>
          <w:iCs/>
          <w:color w:val="000000"/>
          <w:sz w:val="24"/>
          <w:szCs w:val="24"/>
        </w:rPr>
        <w:t xml:space="preserve">), </w:t>
      </w:r>
      <w:r w:rsidRPr="00D27A8F">
        <w:rPr>
          <w:rFonts w:ascii="Bookman Old Style" w:hAnsi="Bookman Old Style"/>
          <w:i/>
          <w:color w:val="000000"/>
          <w:sz w:val="24"/>
          <w:szCs w:val="24"/>
        </w:rPr>
        <w:t>Produs</w:t>
      </w:r>
      <w:r w:rsidRPr="00D27A8F">
        <w:rPr>
          <w:rFonts w:ascii="Bookman Old Style" w:hAnsi="Bookman Old Style"/>
          <w:color w:val="000000"/>
          <w:sz w:val="24"/>
          <w:szCs w:val="24"/>
        </w:rPr>
        <w:t xml:space="preserve"> - </w:t>
      </w:r>
      <w:r w:rsidRPr="00D27A8F">
        <w:rPr>
          <w:rFonts w:ascii="Bookman Old Style" w:hAnsi="Bookman Old Style"/>
          <w:i/>
          <w:color w:val="000000"/>
          <w:sz w:val="24"/>
          <w:szCs w:val="24"/>
        </w:rPr>
        <w:t>Acţiune de a determina şi de a fi determinat</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Determinare</w:t>
      </w:r>
      <w:r w:rsidRPr="00D27A8F">
        <w:rPr>
          <w:rFonts w:ascii="Bookman Old Style" w:hAnsi="Bookman Old Style"/>
          <w:color w:val="000000"/>
          <w:sz w:val="24"/>
          <w:szCs w:val="24"/>
        </w:rPr>
        <w:t xml:space="preserve"> - </w:t>
      </w:r>
      <w:r w:rsidRPr="00D27A8F">
        <w:rPr>
          <w:rFonts w:ascii="Bookman Old Style" w:hAnsi="Bookman Old Style"/>
          <w:i/>
          <w:color w:val="000000"/>
          <w:sz w:val="24"/>
          <w:szCs w:val="24"/>
        </w:rPr>
        <w:t>Limită</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Acţiune de a limita</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Limitare</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Begränztsein</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Unitate</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Pluralitate</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Multiplicitate</w:t>
      </w:r>
      <w:r w:rsidRPr="00D27A8F">
        <w:rPr>
          <w:rFonts w:ascii="Bookman Old Style" w:hAnsi="Bookman Old Style"/>
          <w:color w:val="000000"/>
          <w:sz w:val="24"/>
          <w:szCs w:val="24"/>
        </w:rPr>
        <w:t xml:space="preserve"> - </w:t>
      </w:r>
      <w:r w:rsidRPr="00D27A8F">
        <w:rPr>
          <w:rFonts w:ascii="Bookman Old Style" w:hAnsi="Bookman Old Style"/>
          <w:i/>
          <w:color w:val="000000"/>
          <w:sz w:val="24"/>
          <w:szCs w:val="24"/>
        </w:rPr>
        <w:t>Identitate</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Diversitate</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Indiferenţă</w:t>
      </w:r>
      <w:r w:rsidRPr="00D27A8F">
        <w:rPr>
          <w:rFonts w:ascii="Bookman Old Style" w:hAnsi="Bookman Old Style"/>
          <w:color w:val="000000"/>
          <w:sz w:val="24"/>
          <w:szCs w:val="24"/>
        </w:rPr>
        <w:t xml:space="preserve"> - </w:t>
      </w:r>
      <w:r w:rsidRPr="00D27A8F">
        <w:rPr>
          <w:rFonts w:ascii="Bookman Old Style" w:hAnsi="Bookman Old Style"/>
          <w:i/>
          <w:color w:val="000000"/>
          <w:sz w:val="24"/>
          <w:szCs w:val="24"/>
        </w:rPr>
        <w:t>A gândi</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A fi</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Esenţă</w:t>
      </w:r>
      <w:r w:rsidRPr="00D27A8F">
        <w:rPr>
          <w:rFonts w:ascii="Bookman Old Style" w:hAnsi="Bookman Old Style"/>
          <w:color w:val="000000"/>
          <w:sz w:val="24"/>
          <w:szCs w:val="24"/>
        </w:rPr>
        <w:t xml:space="preserve"> etc. Nu numai că aceste construcţii edificate din astfel de materiale, sunt expuse tuturor criticilor pe care le-am făcut; dar mai au şi un alt inconvenient; astfel de abstracţii, atât de vaste, în proporţie chiar cu extinderea lor infinit de mare, nu pot avea decât o cuprindere extrem de redusă; sunt învelişuri goale. Iată deci de ce materia tuturor filosofilor este uimitor de limitată şi săracă; de aici plictiseala cruntă şi de nedescris care este proprie tuturor scrierilor de acest gen. Dacă ar fi să amintesc abuzurile pe care, Hegel şi consorţii săi le-au făcut cu aceste construcţii atât de întinse şi goale, mi-ar fi teamă să nu îi fac rău cititorului şi mie; căci plictiseala cea mai nesuferită planează peste vorbăria goală a acestui filosof respingător.</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filosofia practică, nicio înţelepciune nu poate fi obţinută doar din concepte abstracte; acesta este în mod sigur unicul adevăr pe care îl putem afla din lectura tratatelor morale ale teologului Schleiermacher; aceste tratate erau originar lecţii, cu care susnumitul Schleiermacher a plictisit Academia din Berlin ani de zile; în culegere sunt publicate de puţină vreme. În aceste tratate, autorul nu ia ca punct de plecare decât concepte abstracte ca datoria, virtutea, binele suprem, legea morală şi altele; nu îşi dă deloc osteneala să ne indice fundamentul ideilor sale; îi este de ajuns că le-a întâlnit în cea mai mare parte a sistemelor de morală şi le tratează ca pe realităţi date. Conceptele înseşi se bucură de onoarea unei discuţii foarte subtile; dar despre originea acestor concepte, adică despre ceea ce face subiectul lor, niciodată nu se încumetă să vorbească; tot niciodată nu este vorba la el despre viaţa umană; şi totuşi exclusiv la viaţa umană se referă toate aceste concepte, din ea ar trebui luate, cu ea are în realitate de a face morala. Iată de ce aceste diatribe sunt pe cât de sterile şi vane pe atât de plicticoase, ceea ce este puţin spus. În toate timpurile întâlnim oameni asemănători acestui teolog prea îndrăgostit de filosofie; ei sunt faimoşi în timpul vieţii, apoi sunt repede uitaţi. Prefer să îi recomand spre a fi citiţi pe cei la care posteritatea a revenit după aceea; căci timpul este scurt şi preţios. Desigur, şi după toate câte le-am spus, conceptele largi, abstracte, şi mai ales conceptele incapabile de a fi realizate de vreo intuiţie, nu pot niciodată fi izvorul de cunoaştere, punctul de plecare sau adevărata materie a ftlosofiei; dar uneori unele din aceste rezultate se pot prezenta astfel încât le poţi gândi într-un mod pur abstract, fără a fi totuşi capabil să le verifici prin vreo intuiţie oarecare. Cunoştinţeşe de acest fel nu sunt cu siguranţă decât semicunoştinţe; ele nu indică oarecum decât locul unde se găseşte obiectul de cunoscut, obiectul însuşi rămânând ascuns. Prin urmare, nu trebuie să te mulţumeşti cu acest gen de concepte decât în cazurile extreme, atunci când atingi limitele cunoaşterii care ne este accesibilă cu mijloacele noastre. Să luăm dacă vreţi ca tip al genului conceptul unei fiinţe din afara timpului; să mai punem în aceeaşi clasă propoziţia următoare: „neputinţa morţii de a distruge adevărata noastră fiinţă nu ne garantează deloc subzistenţa ulterioară“. Cu asemenea concepte, ai oarecum sentimentul că se clatină terenul ferm care suportă toată cunoaşterea noastră: intuiţia. Iată de ce, dacă filosofia poate din când în când şi în caz de necesitate recurge la astfel de concepte, niciodată totuşi nu trebuie să se servească de ele de la început.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Aşa cum i-am reproşat, filosofia dogmatică a operat întotdeauna cu concepte întinse, neglijând cunoaşterea intuitivă, care este totuşi sursa conceptelor, controlul lor permanent şi firesc; aceasta a fost în toate timpurile cauza principală a erorilor pe care le-a comis. O ştiinţă obţinută din simpla comparare a conceptelor, adică edificată cu propoziţii generale, nu poate fi sigură, decât dacă toate propoziţiile sale sunt sintetice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cum este cazul în matematici, căci numai propoziţiile sintetice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nu acceptă vreo excepţie. Dacă dimpotrivă propoziţiile au ceva conţinut empiric, nu trebuie niciodată pierdut din vedere acest conţinut, pentru a consola propoziţiile generale. Desigur, oricare ar fi adevărul pe care îl scoţi din experienţă, acest adevăr nu este niciodată sigur, prin urmare valoarea sa generală nu este decât aproximativă; căci, în experienţă nu există regulă fără excepţie. Presupun că leg unele de altele propoziţii de acest fel, sub pretext că sferele conceptelor lor pot intra unele în altele; se poate uşor întâmpla ca punctul de contact al unui concept cu un altul să coincidă tocmai cu ceea ce constituie excepţia: este de ajuns ca acest lucru să se producă o singură dată în cursul unui lung şir de raţionamente, pentru ca întreaga construcţie să fie smulsă din temelii şi să plutească în gol. Zic de exemplu: „Rumegătoarele nu au incisivi anteriori“; apoi aplic această propoziţie cu consecinţele ei cămilei; totul devine fals, căci propoziţia nu este adevărată decât pentru rumegătoarele cu coarne. Tocmai acestei clase îi aparţine ceea ce Kant numeşte mania de a argumenta</w:t>
      </w:r>
      <w:r w:rsidRPr="00D27A8F">
        <w:rPr>
          <w:rStyle w:val="FootnoteReference"/>
          <w:rFonts w:ascii="Bookman Old Style" w:hAnsi="Bookman Old Style"/>
          <w:color w:val="000000"/>
          <w:sz w:val="24"/>
          <w:szCs w:val="24"/>
        </w:rPr>
        <w:footnoteReference w:id="296"/>
      </w:r>
      <w:r w:rsidRPr="00D27A8F">
        <w:rPr>
          <w:rFonts w:ascii="Bookman Old Style" w:hAnsi="Bookman Old Style"/>
          <w:color w:val="000000"/>
          <w:sz w:val="24"/>
          <w:szCs w:val="24"/>
        </w:rPr>
        <w:t xml:space="preserve"> şi pe care o blamează atât de des; această manie de a argumenta care într-adevăr constă în a subsuma un concept unui alt concept, fără a merge la originea lui, fără a examina legimitatea sau nelegitimitatea unei astfel de subsumări; prin acest mijloc ajungi aproape întotdeauna, după ocoluri mai mult sau mai puţin mari, la rezultatul arbitrar pe care ţi l-ai propus drept scop. Între acest ergotaj</w:t>
      </w:r>
      <w:r w:rsidRPr="00D27A8F">
        <w:rPr>
          <w:rStyle w:val="FootnoteReference"/>
          <w:rFonts w:ascii="Bookman Old Style" w:hAnsi="Bookman Old Style"/>
          <w:color w:val="000000"/>
          <w:sz w:val="24"/>
          <w:szCs w:val="24"/>
        </w:rPr>
        <w:footnoteReference w:id="297"/>
      </w:r>
      <w:r w:rsidRPr="00D27A8F">
        <w:rPr>
          <w:rFonts w:ascii="Bookman Old Style" w:hAnsi="Bookman Old Style"/>
          <w:color w:val="000000"/>
          <w:sz w:val="24"/>
          <w:szCs w:val="24"/>
        </w:rPr>
        <w:t xml:space="preserve"> şi sofistica propriu-zisă, diferenţa este de grad. Or sofistica este în speculaţie ceea ce şicana este în viaţa practică. Totuşi Platon însuşi şi-a permis foarte adesea acest gen de ergotaj. Proclos, aşa cum am spus, a exagerat defectul modelului, cum fac toţi iniţiatorii. Şi Dionysius Areopagitul</w:t>
      </w:r>
      <w:r w:rsidRPr="00D27A8F">
        <w:rPr>
          <w:rStyle w:val="FootnoteReference"/>
          <w:rFonts w:ascii="Bookman Old Style" w:hAnsi="Bookman Old Style"/>
          <w:color w:val="000000"/>
          <w:sz w:val="24"/>
          <w:szCs w:val="24"/>
        </w:rPr>
        <w:footnoteReference w:id="298"/>
      </w:r>
      <w:r w:rsidRPr="00D27A8F">
        <w:rPr>
          <w:rFonts w:ascii="Bookman Old Style" w:hAnsi="Bookman Old Style"/>
          <w:color w:val="000000"/>
          <w:sz w:val="24"/>
          <w:szCs w:val="24"/>
        </w:rPr>
        <w:t xml:space="preserve"> este grav atins de această boală. Exemple incontestabile de ergotaj se găsesc până şi în fragmentele din eleatul Melissos</w:t>
      </w:r>
      <w:r w:rsidRPr="00D27A8F">
        <w:rPr>
          <w:rStyle w:val="FootnoteReference"/>
          <w:rFonts w:ascii="Bookman Old Style" w:hAnsi="Bookman Old Style"/>
          <w:color w:val="000000"/>
          <w:sz w:val="24"/>
          <w:szCs w:val="24"/>
        </w:rPr>
        <w:footnoteReference w:id="299"/>
      </w:r>
      <w:r w:rsidRPr="00D27A8F">
        <w:rPr>
          <w:rFonts w:ascii="Bookman Old Style" w:hAnsi="Bookman Old Style"/>
          <w:color w:val="000000"/>
          <w:sz w:val="24"/>
          <w:szCs w:val="24"/>
        </w:rPr>
        <w:t>. Conceptele cu care lucrează acesta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nu sunt niciodată în contact cu realitatea, din care le ia conţinutul, o depăşesc din contra şi plutesc în atmosfera generalităţii abstracte; este ca şi cum ai da lovituri, dar care nu nimeresc ţinta. Un bun model de ergotaj, este şi opusculul filosofului Sallustius, </w:t>
      </w:r>
      <w:r w:rsidRPr="00D27A8F">
        <w:rPr>
          <w:rFonts w:ascii="Bookman Old Style" w:hAnsi="Bookman Old Style"/>
          <w:i/>
          <w:iCs/>
          <w:color w:val="000000"/>
          <w:sz w:val="24"/>
          <w:szCs w:val="24"/>
        </w:rPr>
        <w:t>De Diis et mundo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Dar iată o mostră de ergotaj filosofic care este o adevărată perlă a genului; el se înalţă până la sofistica perfectă</w:t>
      </w:r>
      <w:r w:rsidRPr="00D27A8F">
        <w:rPr>
          <w:rStyle w:val="FootnoteReference"/>
          <w:rFonts w:ascii="Bookman Old Style" w:hAnsi="Bookman Old Style"/>
          <w:color w:val="000000"/>
          <w:sz w:val="24"/>
          <w:szCs w:val="24"/>
        </w:rPr>
        <w:footnoteReference w:id="300"/>
      </w:r>
      <w:r w:rsidRPr="00D27A8F">
        <w:rPr>
          <w:rFonts w:ascii="Bookman Old Style" w:hAnsi="Bookman Old Style"/>
          <w:color w:val="000000"/>
          <w:sz w:val="24"/>
          <w:szCs w:val="24"/>
        </w:rPr>
        <w:t xml:space="preserve">; este raţionamentul următor al platonicianului Maximus Tyrius; cum este scurt îl reproduc aici: „Orice injustiţie constă în a-i lua altuia bunul; dar nu este alt bun decât virtutea; dar virtutea nu poate să ne fie luată; deci este imposibil ca omul virtuos să sufere vreo nedreptate din partea celui rău. Acum din două una: ori nicio nedreptate nu poate fi suferită, ori ea este suferită numai de cel rău din partea celui rău. Dar cel ce nu posedă niciun bun, deoarece virtutea singură este un bun; deci niciun bun nu poate fi luat. Deci cel rău nu poate nici el îndura vreo nedreptate^eci nedreptatea este ceva imposibil.” Iată originalul; acesta este mai puţin precis din cauza repetiţiilor: Άδικία έστίν άφαίρεσις άγαθοΰ τό δέ άγαθόν τί άν είη άλλο ή άρετή; ή δέ άρετή άναφαίρετον. Ούκ άδικήσεται τοίνυν ό τήν άρετήν έχων, ή οϋκ έστιν άδικία άφαίρεσις άγαθοΰ ούδέν γάρ άγαθόν άφαίρετον ούδ΄ άπόβλητον ούδ΄ έλετόν ούδέ ληιστόν. Είεν οΰν, ούδ΄ άδικείται ό χρηστός ούδ΄ ύπό τοΰ μοχθηροΰ άναφαίρετος γάρ. Λείπεται τοίνυν ή μηδένα άδικείσθαι καθάπαξ ή τόν μόχθηρόν ύπό τοΰ όμοίου άλλά τώ μοχθηρώ ούδενός μέτεστιν άγαθοΰ ή δέ άδικία ήν άγαθοΰ άφαίρεσις ό δέ μή έχωνό, τι άφαιρεθή, ούδέ ό, τι άδικηθή, έχει [„Orice nedreptate înseamnă deposedare de un bun; dar ce altceva s-ar putea înţelege printr-un bun decât virtutea? Însă virtutea nu poate fi luată cu forţa. Deci, atunci, fie cel care are virtute nu poate suferi o nedreptate, fie ar trebui să admitem că nedreptatea nu înseamnă deposedarea de un bun. Căci niciun bun nu poate fi luat cu de-a sila, sau pierdut, sau confiscat, sau răpit. Or, atunci, virtuosul nu poate suferi nicio nedreptate, nici măcar din partea unui om rău, deoarece nu-i poate fi luat nimic cu de-a sila. Rămâne, aşadar, fie ca absolut nimeni să nu poată suferi vreo nedreptate, fie ca doar omul rău să sufere o nedreptate din partea celui asemenea lui; dar omul rău nu deţine un bun oarecare; spuneam însă că nedreptatea înseamnă deposedarea de un bun; or, cine n-are nimic ce i-ar putea fi luat n-are totodată nimic din pricina căruia să i se întâmple vreo nedreptate.“ - </w:t>
      </w:r>
      <w:r w:rsidRPr="00D27A8F">
        <w:rPr>
          <w:rFonts w:ascii="Bookman Old Style" w:hAnsi="Bookman Old Style"/>
          <w:i/>
          <w:color w:val="000000"/>
          <w:sz w:val="24"/>
          <w:szCs w:val="24"/>
        </w:rPr>
        <w:t>Dissertationes</w:t>
      </w:r>
      <w:r w:rsidRPr="00D27A8F">
        <w:rPr>
          <w:rFonts w:ascii="Bookman Old Style" w:hAnsi="Bookman Old Style"/>
          <w:color w:val="000000"/>
          <w:sz w:val="24"/>
          <w:szCs w:val="24"/>
        </w:rPr>
        <w:t xml:space="preserve">] , (sermo 2 [11]). Vreau să mai dau aici un exemplu modern din aceste demonstraţii făcute cu concepte abstracte şi care servesc la a erija într-adevăr o propoziţie evident absurdă; iau acest exemplu din operele unui mare om, Giordano Bruno. În cartea sa </w:t>
      </w:r>
      <w:r w:rsidRPr="00D27A8F">
        <w:rPr>
          <w:rFonts w:ascii="Bookman Old Style" w:hAnsi="Bookman Old Style"/>
          <w:i/>
          <w:iCs/>
          <w:color w:val="000000"/>
          <w:sz w:val="24"/>
          <w:szCs w:val="24"/>
        </w:rPr>
        <w:t>Del infinito, universo e mondi</w:t>
      </w:r>
      <w:r w:rsidRPr="00D27A8F">
        <w:rPr>
          <w:rStyle w:val="FootnoteReference"/>
          <w:rFonts w:ascii="Bookman Old Style" w:hAnsi="Bookman Old Style"/>
          <w:i/>
          <w:iCs/>
          <w:color w:val="000000"/>
          <w:sz w:val="24"/>
          <w:szCs w:val="24"/>
        </w:rPr>
        <w:footnoteReference w:id="301"/>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un loc în care el demonstrează unui aristotelician că dincolo de lume nu poate fi spaţiu. Aristotelicianul crează şi abuzează de un pasaj din </w:t>
      </w:r>
      <w:r w:rsidRPr="00D27A8F">
        <w:rPr>
          <w:rFonts w:ascii="Bookman Old Style" w:hAnsi="Bookman Old Style"/>
          <w:i/>
          <w:iCs/>
          <w:color w:val="000000"/>
          <w:sz w:val="24"/>
          <w:szCs w:val="24"/>
        </w:rPr>
        <w:t>De caelo</w:t>
      </w:r>
      <w:r w:rsidRPr="00D27A8F">
        <w:rPr>
          <w:rStyle w:val="FootnoteReference"/>
          <w:rFonts w:ascii="Bookman Old Style" w:hAnsi="Bookman Old Style"/>
          <w:i/>
          <w:iCs/>
          <w:color w:val="000000"/>
          <w:sz w:val="24"/>
          <w:szCs w:val="24"/>
        </w:rPr>
        <w:footnoteReference w:id="302"/>
      </w:r>
      <w:r w:rsidRPr="00D27A8F">
        <w:rPr>
          <w:rFonts w:ascii="Bookman Old Style" w:hAnsi="Bookman Old Style"/>
          <w:color w:val="000000"/>
          <w:sz w:val="24"/>
          <w:szCs w:val="24"/>
        </w:rPr>
        <w:t>de Aristotel: „Lumea, spune el, este închisă în cele opt sfere ale lui Aristotel, dincolo de care nu mai poate fi spaţiu. Într-adevăr, dacă dincolo de aceste sfere ar mai fi un corp, acest corp nu ar fi nici simplu şi nici compus“. Aici, cu ajutorul unor principii pe care se mulţumeşte să le postuleze, el</w:t>
      </w:r>
      <w:r w:rsidRPr="00D27A8F">
        <w:rPr>
          <w:rFonts w:ascii="Bookman Old Style" w:hAnsi="Bookman Old Style"/>
          <w:sz w:val="24"/>
          <w:szCs w:val="24"/>
        </w:rPr>
        <w:t xml:space="preserve"> </w:t>
      </w:r>
      <w:r w:rsidRPr="00D27A8F">
        <w:rPr>
          <w:rFonts w:ascii="Bookman Old Style" w:hAnsi="Bookman Old Style"/>
          <w:color w:val="000000"/>
          <w:sz w:val="24"/>
          <w:szCs w:val="24"/>
        </w:rPr>
        <w:t>o demonstrează sofistic că niciun corp simplu nu poate fi dincolo de cele opt sfere; urmează de altfel că niciun corp compus nu ar putea fi, deoarece acesta ar trebui să fie compus din corpuri simple. Astfel într-un mod general nu ar putea fi în acel loc niciun corp; dar atunci nu este nici spaţiu. Spaţiul într-adevăr este definit „acela în care corpurile pot exista“; dar tocmai s-a demonstrat că din cele opt sfere, nu este niciun corp. Prin urmare nu este nici spaţiu dincolo de lume. Este într-adevăr capodopera demonstraţiei făcute cu concepte abstracte.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fond argumentaţia se bazează pe aceasta: principiul următor „unde nu este spaţiu, nu poate fi niciun corp“ este luat ca având o valoare negativă universală, şi prin urmare este supus unei simple conversiuni; „unde nu pot fi corpuri, nu poate fi nici spaţiu“. În realitate, dacă privim atent, principiul este universul afirmativ; el vrea să spună: „tot ce este fără spaţiu este fără corp”; prin urmare el nu poate fi supus unei simple conversiuni.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Totuşi, dintre probele care sunt obţinute cu concepte abstracte şi care ajung la un rezultat vădit contrar intuiţiei, ca acesta, sunt unele care nu se reduc, ca în cazul prezent, la o greşeală de logică, într-adevăr, sofismul nu rezidă întotdeauna în formă, ci adesea în materie, în premisele, în nedeterminarea conceptelor şi a atitudinii lor. Avem numeroase exemple la Spinoza a cărui metodă constă şi ea în a demonstra prin concepte; vedeţi de exemplu sofismele jalnice pe care le comite în a 29-a, a 30-a şi a 31-a propoziţie din partea a IV-a a </w:t>
      </w:r>
      <w:r w:rsidRPr="00D27A8F">
        <w:rPr>
          <w:rFonts w:ascii="Bookman Old Style" w:hAnsi="Bookman Old Style"/>
          <w:i/>
          <w:iCs/>
          <w:color w:val="000000"/>
          <w:sz w:val="24"/>
          <w:szCs w:val="24"/>
        </w:rPr>
        <w:t>Eticii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sale, exploatând sensurile variate şi contururile vagi ale conceptelor </w:t>
      </w:r>
      <w:r w:rsidRPr="00D27A8F">
        <w:rPr>
          <w:rFonts w:ascii="Bookman Old Style" w:hAnsi="Bookman Old Style"/>
          <w:i/>
          <w:iCs/>
          <w:color w:val="000000"/>
          <w:sz w:val="24"/>
          <w:szCs w:val="24"/>
        </w:rPr>
        <w:t>convenire</w:t>
      </w:r>
      <w:r w:rsidRPr="00D27A8F">
        <w:rPr>
          <w:rFonts w:ascii="Bookman Old Style" w:hAnsi="Bookman Old Style"/>
          <w:iCs/>
          <w:color w:val="000000"/>
          <w:sz w:val="24"/>
          <w:szCs w:val="24"/>
        </w:rPr>
        <w:t xml:space="preserve"> [a fi de acord] şi</w:t>
      </w:r>
      <w:r w:rsidRPr="00D27A8F">
        <w:rPr>
          <w:rFonts w:ascii="Bookman Old Style" w:hAnsi="Bookman Old Style"/>
          <w:i/>
          <w:iCs/>
          <w:color w:val="000000"/>
          <w:sz w:val="24"/>
          <w:szCs w:val="24"/>
        </w:rPr>
        <w:t xml:space="preserve"> commune habere</w:t>
      </w:r>
      <w:r w:rsidRPr="00D27A8F">
        <w:rPr>
          <w:rFonts w:ascii="Bookman Old Style" w:hAnsi="Bookman Old Style"/>
          <w:iCs/>
          <w:color w:val="000000"/>
          <w:sz w:val="24"/>
          <w:szCs w:val="24"/>
        </w:rPr>
        <w:t xml:space="preserve"> [a avea în comun]. </w:t>
      </w:r>
      <w:r w:rsidRPr="00D27A8F">
        <w:rPr>
          <w:rFonts w:ascii="Bookman Old Style" w:hAnsi="Bookman Old Style"/>
          <w:color w:val="000000"/>
          <w:sz w:val="24"/>
          <w:szCs w:val="24"/>
        </w:rPr>
        <w:t xml:space="preserve">Dar toate acestea nu îi împiedică pe spinoziştii din zilele noastre să ia tot ce maestrul spune drept literă de Evanghelie. Foarte amuzanţi mai ales sunt aceia dintre ei, hegelienii, din care mai rămân, trebuie să spunem, câţiva supravieţuitori; ei simt o veneraţie tradiţională pentru principiul lui Spinoza: </w:t>
      </w:r>
      <w:r w:rsidRPr="00D27A8F">
        <w:rPr>
          <w:rFonts w:ascii="Bookman Old Style" w:hAnsi="Bookman Old Style"/>
          <w:i/>
          <w:color w:val="000000"/>
          <w:sz w:val="24"/>
          <w:szCs w:val="24"/>
        </w:rPr>
        <w:t>omnis determinatio est negatia</w:t>
      </w:r>
      <w:r w:rsidRPr="00D27A8F">
        <w:rPr>
          <w:rFonts w:ascii="Bookman Old Style" w:hAnsi="Bookman Old Style"/>
          <w:color w:val="000000"/>
          <w:sz w:val="24"/>
          <w:szCs w:val="24"/>
        </w:rPr>
        <w:t xml:space="preserve"> [„Orice determinare este o negaţie“ - </w:t>
      </w:r>
      <w:r w:rsidRPr="00D27A8F">
        <w:rPr>
          <w:rFonts w:ascii="Bookman Old Style" w:hAnsi="Bookman Old Style"/>
          <w:i/>
          <w:color w:val="000000"/>
          <w:sz w:val="24"/>
          <w:szCs w:val="24"/>
        </w:rPr>
        <w:t>Epistulae</w:t>
      </w:r>
      <w:r w:rsidRPr="00D27A8F">
        <w:rPr>
          <w:rFonts w:ascii="Bookman Old Style" w:hAnsi="Bookman Old Style"/>
          <w:color w:val="000000"/>
          <w:sz w:val="24"/>
          <w:szCs w:val="24"/>
        </w:rPr>
        <w:t>, 50]; fideli spiritului şarlatenesc al şcolii lor, ei par să privească acest principiu ca şi cum ar fi capabil să scoată lumea din ţintirim; în realitate, nu-i bun nici cât să alungi cu el un câine de lângă sobă. Chiar şi cel mai mărginit dintre oameni înţelege fără greutate că dacă limitez un lucru determinându-l, exclud în felul acesta şi neg tot ce nu intră în această limită.</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În toate ergotajele de acest gen, se vede excelent la ce erori este condamnată această algebră a purelor concepte pe care nicio intuiţie nu le verifică; vezi prin urmare că intuiţia este pentru intelect ceea ce pentru corpul nostru este solul pe care se sprijină. Dacă o părăsim,</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totul nu este decât </w:t>
      </w:r>
      <w:r w:rsidRPr="00D27A8F">
        <w:rPr>
          <w:rFonts w:ascii="Bookman Old Style" w:hAnsi="Bookman Old Style"/>
          <w:i/>
          <w:iCs/>
          <w:color w:val="000000"/>
          <w:sz w:val="24"/>
          <w:szCs w:val="24"/>
        </w:rPr>
        <w:t>instabilis terra</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 xml:space="preserve">instabilis unda </w:t>
      </w:r>
      <w:r w:rsidRPr="00D27A8F">
        <w:rPr>
          <w:rFonts w:ascii="Bookman Old Style" w:hAnsi="Bookman Old Style"/>
          <w:iCs/>
          <w:color w:val="000000"/>
          <w:sz w:val="24"/>
          <w:szCs w:val="24"/>
        </w:rPr>
        <w:t xml:space="preserve">[„humă neînchegată, necurgătoare undă“ - Ovidiu, </w:t>
      </w:r>
      <w:r w:rsidRPr="00D27A8F">
        <w:rPr>
          <w:rFonts w:ascii="Bookman Old Style" w:hAnsi="Bookman Old Style"/>
          <w:i/>
          <w:iCs/>
          <w:color w:val="000000"/>
          <w:sz w:val="24"/>
          <w:szCs w:val="24"/>
        </w:rPr>
        <w:t>Metamorphoses</w:t>
      </w:r>
      <w:r w:rsidRPr="00D27A8F">
        <w:rPr>
          <w:rFonts w:ascii="Bookman Old Style" w:hAnsi="Bookman Old Style"/>
          <w:iCs/>
          <w:color w:val="000000"/>
          <w:sz w:val="24"/>
          <w:szCs w:val="24"/>
        </w:rPr>
        <w:t xml:space="preserve">, I, 16]. </w:t>
      </w:r>
      <w:r w:rsidRPr="00D27A8F">
        <w:rPr>
          <w:rFonts w:ascii="Bookman Old Style" w:hAnsi="Bookman Old Style"/>
          <w:color w:val="000000"/>
          <w:sz w:val="24"/>
          <w:szCs w:val="24"/>
        </w:rPr>
        <w:t>Sper ca celui care dă aceste explicaţii şi aceste exemple pe larg şi în amănunt, lumea să îi fie recunoscătoare. În felul acesta am vrut să ilustrez şi să confirm un adevăr important, până acum prea puţin studiat, vreau să spun diferenţa şi chiar contrastul care este între cunoaşterea intuitivă şi cunoaşterea abstractă sau reflectată; trăsătura principală a filosofiei mele este de a fi stabilit acest contrast, fără de care un mare număr de fenomene din viaţa noastră spirituală ar fi inexplicabile. Termenul intermediar care leagă între ele aceste două feluri de cunoaştere, atât de diferite unul de altul, constituie, aşa cum am demonstrat în primul meu volum</w:t>
      </w:r>
      <w:r w:rsidRPr="00D27A8F">
        <w:rPr>
          <w:rStyle w:val="FootnoteReference"/>
          <w:rFonts w:ascii="Bookman Old Style" w:hAnsi="Bookman Old Style"/>
          <w:color w:val="000000"/>
          <w:sz w:val="24"/>
          <w:szCs w:val="24"/>
        </w:rPr>
        <w:footnoteReference w:id="303"/>
      </w:r>
      <w:r w:rsidRPr="00D27A8F">
        <w:rPr>
          <w:rFonts w:ascii="Bookman Old Style" w:hAnsi="Bookman Old Style"/>
          <w:color w:val="000000"/>
          <w:sz w:val="24"/>
          <w:szCs w:val="24"/>
        </w:rPr>
        <w:t xml:space="preserve"> </w:t>
      </w:r>
      <w:r w:rsidRPr="00D27A8F">
        <w:rPr>
          <w:rFonts w:ascii="Bookman Old Style" w:hAnsi="Bookman Old Style"/>
          <w:i/>
          <w:iCs/>
          <w:color w:val="000000"/>
          <w:sz w:val="24"/>
          <w:szCs w:val="24"/>
        </w:rPr>
        <w:t>facultatea de a judeca</w:t>
      </w:r>
      <w:r w:rsidRPr="00D27A8F">
        <w:rPr>
          <w:rFonts w:ascii="Bookman Old Style" w:hAnsi="Bookman Old Style"/>
          <w:color w:val="000000"/>
          <w:sz w:val="24"/>
          <w:szCs w:val="24"/>
        </w:rPr>
        <w:t xml:space="preserve"> (Urtheilskraft). Desigur, această </w:t>
      </w:r>
      <w:r w:rsidRPr="00D27A8F">
        <w:rPr>
          <w:rFonts w:ascii="Bookman Old Style" w:hAnsi="Bookman Old Style"/>
          <w:i/>
          <w:iCs/>
          <w:color w:val="000000"/>
          <w:sz w:val="24"/>
          <w:szCs w:val="24"/>
        </w:rPr>
        <w:t>facultate de a judeca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se poate exersa şi în domeniul cunoaşterii pur abstracte, şi anume în cazul în care ea nu compară decât concepte cu concepte; în felul acesta fiecare judecată, în sensul logic al cuvântului, este în realitate </w:t>
      </w:r>
      <w:r w:rsidRPr="00D27A8F">
        <w:rPr>
          <w:rFonts w:ascii="Bookman Old Style" w:hAnsi="Bookman Old Style"/>
          <w:i/>
          <w:iCs/>
          <w:color w:val="000000"/>
          <w:sz w:val="24"/>
          <w:szCs w:val="24"/>
        </w:rPr>
        <w:t>opera facultăţii de a judeca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pentru că aici nu facem decât să subsumăm un concept mai îngust altui concept mai larg. Totuşi activitatea acestei </w:t>
      </w:r>
      <w:r w:rsidRPr="00D27A8F">
        <w:rPr>
          <w:rFonts w:ascii="Bookman Old Style" w:hAnsi="Bookman Old Style"/>
          <w:i/>
          <w:iCs/>
          <w:color w:val="000000"/>
          <w:sz w:val="24"/>
          <w:szCs w:val="24"/>
        </w:rPr>
        <w:t>facultăţi de a judeca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când nu face decât să compare concepte, este relativ restrânsă şi uşoară; altfel stau lucrurile atunci când ea operează trecerea de la ceea ce este particular prin excelenţă, vreau să zic intuitiv, la ceea ce este esenţialmente general, vreau să zic conceptul, în prima operaţie, trebuie întotdeauna să fie posibil, datorită descompunerii conceptelor în predicatele lor esenţiale, să te pronunţi printr-un procedeu pur logic asupra compatibilităţii sau incompatibilităţii lor respective; pentru aceasta este de ajuns simpla raţiune dată fiecăruia; în acest caz prin urmare </w:t>
      </w:r>
      <w:r w:rsidRPr="00D27A8F">
        <w:rPr>
          <w:rFonts w:ascii="Bookman Old Style" w:hAnsi="Bookman Old Style"/>
          <w:i/>
          <w:iCs/>
          <w:color w:val="000000"/>
          <w:sz w:val="24"/>
          <w:szCs w:val="24"/>
        </w:rPr>
        <w:t>facultatea de a judeca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are altă funcţie decât de a prescurta procedeul logic; cel care este dotat cu ea îşi dă seama rapid de ceea ce alţii nu pot descoperi decât printr-o serie de reflecţii. Activitatea </w:t>
      </w:r>
      <w:r w:rsidRPr="00D27A8F">
        <w:rPr>
          <w:rFonts w:ascii="Bookman Old Style" w:hAnsi="Bookman Old Style"/>
          <w:i/>
          <w:iCs/>
          <w:color w:val="000000"/>
          <w:sz w:val="24"/>
          <w:szCs w:val="24"/>
        </w:rPr>
        <w:t>facultăţii de a judeca</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în sensul precis al cuvântului activitate - se arată în realitate pentru prima oară când lucrurile cunoscute intuitiv, adică realul, experienţa, trebuie să fie transportate în domeniul cunoaşterii precise şi abstracte şi subsumate unor concepte care le corespund exact, şi, prin însuşi acest fapt, transformate în ştiinţa reflectată. De aceea acestei facultăţi îi revine să pună fundamentele ferme ale tuturor ştiinţelor; căci aceste fundamente ţin întotdeauna de domenii imediat cunoscute din care este interzis să ieşi. În materie de ştiinţe, partea grea sunt judecăţile fundamentale, nu raţionamentele care decurg din aceste judecăţi. A raţiona este uşor, a formula o judecată este greu. Falsele raţionamente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sunt o raritate, falsele judecăţi sunt întotdeauna la ordinea zilei. În ciuda acestui fapt, în practică, în toate marile rezoluţii, în toate deciziile importante, </w:t>
      </w:r>
      <w:r w:rsidRPr="00D27A8F">
        <w:rPr>
          <w:rFonts w:ascii="Bookman Old Style" w:hAnsi="Bookman Old Style"/>
          <w:i/>
          <w:iCs/>
          <w:color w:val="000000"/>
          <w:sz w:val="24"/>
          <w:szCs w:val="24"/>
        </w:rPr>
        <w:t>facultatea de a judeca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trebuie să îşi aducă contribuţia; sentinţa judecătorească este şi ea, în fond, tot opera acestei facultăţi. Asemeni lentilei care concentrează razele solare într-un focar îngust, intelectul, când exercită această facultate, trebuie să reunească toate datele pe care le posedă asupra unui lucru; trebuie să le concentreze suficient de mult pentru a le sesiza dintr-o ochire; apoi el fixează cu exactitate rezultatul astfel obţinut şi introduce în el claritatea prin mijlocirea reflecţiei. În afară de aceasta, în cea mai mare parte a cazurilor, dificultatea de a formula o judecată ţine de această circumstanţă că trebuie să mergem de la consecinţă la principiu; este o cale care se relevă întotdeauna nesigură; am indicat chiar că aceasta este sursa oricărei erori. Totuşi, în toate ştiinţele empirice, ca şi în conjuncturile vieţii reale, acest drum este cel mai adesea singurul care ni se oferă. Experimentarea este deja o încercare de a schimba direcţia şi de a reface acelaşi drum, dar în sens invers; de aceea ea este decisivă, sau cel puţin revelatoarea erorii; de altfel se înţelege de la sine că ea trebuie să fie bine aleasă, făcută conştient şi să nu semene deloc cu experienţele lui Newton asupra teoriei culorilor. În plus experienţa trebuie să fie şi ea obiectul unei noi judecăţi. Certitudinea perfectă a ştiinţelor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 logica şi matematicile - se bazează în principal pe faptul că metoda lor permite să mergi de la principiu la consecinţă; dar această cale este întotdeauna o cale sigură. Este ceea ce le dă caracterul de ştiinţe pur obiective; toţi cei care le înţeleg nu pot decât să pronunţe o judecată unanimă asupra adevărurilor din care ele se compun; fapt cu atât mai frapant cu cât ele se bazează, pe formele subiective ale intelectului, pe când ştiinţele empirice nu au de a face decât cu date obiectice. </w:t>
      </w:r>
      <w:r w:rsidRPr="00D27A8F">
        <w:rPr>
          <w:rFonts w:ascii="Bookman Old Style" w:hAnsi="Bookman Old Style"/>
          <w:i/>
          <w:iCs/>
          <w:color w:val="000000"/>
          <w:sz w:val="24"/>
          <w:szCs w:val="24"/>
        </w:rPr>
        <w:t>Facultatea de a judeca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se manifestă prin bunul simţ şi prin profunzime; în primul caz, activitatea ei se mărgineşte la a reflecta; în al doilea, ea constă în a subsuma. La cea mai mare parte a oamenilor </w:t>
      </w:r>
      <w:r w:rsidRPr="00D27A8F">
        <w:rPr>
          <w:rFonts w:ascii="Bookman Old Style" w:hAnsi="Bookman Old Style"/>
          <w:i/>
          <w:iCs/>
          <w:color w:val="000000"/>
          <w:sz w:val="24"/>
          <w:szCs w:val="24"/>
        </w:rPr>
        <w:t>facultatea de a judeca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există decât cu titlu pur nominal; este o adevărată ironie să o numeri printre facultăţile obişnuite şi normale ale spiritului; cei care sunt înzestraţi cu ea trebuie socotiţi adevărate excepţii </w:t>
      </w:r>
      <w:r w:rsidRPr="00D27A8F">
        <w:rPr>
          <w:rFonts w:ascii="Bookman Old Style" w:hAnsi="Bookman Old Style"/>
          <w:i/>
          <w:iCs/>
          <w:color w:val="000000"/>
          <w:sz w:val="24"/>
          <w:szCs w:val="24"/>
        </w:rPr>
        <w:t>monstra per excessum</w:t>
      </w:r>
      <w:r w:rsidRPr="00D27A8F">
        <w:rPr>
          <w:rFonts w:ascii="Bookman Old Style" w:hAnsi="Bookman Old Style"/>
          <w:iCs/>
          <w:color w:val="000000"/>
          <w:sz w:val="24"/>
          <w:szCs w:val="24"/>
        </w:rPr>
        <w:t xml:space="preserve"> [„monstruozităţi provenite din exces“].</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Spiritele de rând, chiar şi în cele mai neînsemnate împrejurări, ne lasă să vedem cât de puţin se încred în propria lor judecată; tocmai pentru că îi cunosc, din experienţă, ineficacitatea. Acestei facultăţi îi substituie prejudecata, opinia de-a gata; în felul acesta ei rămân la nesfârşit sub tutelă, şi nu este unul din</w:t>
      </w:r>
      <w:r w:rsidRPr="00D27A8F">
        <w:rPr>
          <w:rFonts w:ascii="Bookman Old Style" w:hAnsi="Bookman Old Style"/>
          <w:sz w:val="24"/>
          <w:szCs w:val="24"/>
        </w:rPr>
        <w:t xml:space="preserve"> </w:t>
      </w:r>
      <w:r w:rsidRPr="00D27A8F">
        <w:rPr>
          <w:rFonts w:ascii="Bookman Old Style" w:hAnsi="Bookman Old Style"/>
          <w:color w:val="000000"/>
          <w:sz w:val="24"/>
          <w:szCs w:val="24"/>
        </w:rPr>
        <w:t>sute căruia să îi fie dat să se elibereze. De altfel ei nu mărturisesc acest lucru; chiar în forul lor interior, ei îşi dau iluzia că emit judecăţi; dar nu fac decât să maimuţărească opinia altora, de care sunt întotdeauna influenţaţi în mod secret. Primului venit i-ar fi ruşine să se plimbe cu o haină, cu o pălărie sau un palton de împrumut; cu toate acestea ne mulţumim în general să avem păreri de împrumut; le strângem cu aviditate de unde apucăm, apoi le dăm mândri ca pe ideile noastre personale. Alţii le împrumută la rândul lor, şi acest tertip este reluat la nesfârşit. Aceasta explică vastele şi rapidele cotropiri ale erorii, renumele operelor proaste; căci cei care prin profesie dau gânduri cu împrumut, ziariştii şi alţii, nu dau în general decât marfă falsă. Ei sunt ca acei negustori, care pentru carnaval nu închiriază decât bijuterii false.</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VIII</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Apropo de teoria ridicolului</w:t>
      </w:r>
      <w:r w:rsidRPr="00D27A8F">
        <w:rPr>
          <w:rStyle w:val="FootnoteReference"/>
          <w:rFonts w:ascii="Bookman Old Style" w:hAnsi="Bookman Old Style"/>
          <w:b w:val="0"/>
          <w:sz w:val="24"/>
          <w:szCs w:val="24"/>
        </w:rPr>
        <w:footnoteReference w:id="304"/>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Pe contrastul pe care în mod expres l-am semnalat şi l-am pus în lumină în capitolele precedente dintre reprezentările intuitive şi reprezentările abstracte, se bazează şi teoria mea despre ridicol; de aceea câteva remarci explicative pe care am crezut că trebuie să le adaug acestei teorii îşi află locul aici, deşi ordinea însăşi a textului le trimitea mai departe.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Cicero deja a recunoscut necesitatea unei explicaţii universal valabile asupra originii râsului, şi prin urmare asupra semnficaţiei sale proprii; dar această problemă îi părea insolubilă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De oratore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58). Încercarea cea mai veche, după ştiinţa mea, de a furniza o explicaţie psihologică râsului, se găseşte în cartea lui Hutcheson, </w:t>
      </w:r>
      <w:r w:rsidRPr="00D27A8F">
        <w:rPr>
          <w:rFonts w:ascii="Bookman Old Style" w:hAnsi="Bookman Old Style"/>
          <w:i/>
          <w:iCs/>
          <w:color w:val="000000"/>
          <w:sz w:val="24"/>
          <w:szCs w:val="24"/>
        </w:rPr>
        <w:t>Introduction into moral philosophy</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(book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chap.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§14). O scriere posterioară, apărută fără nume de autor, </w:t>
      </w:r>
      <w:r w:rsidRPr="00D27A8F">
        <w:rPr>
          <w:rFonts w:ascii="Bookman Old Style" w:hAnsi="Bookman Old Style"/>
          <w:i/>
          <w:iCs/>
          <w:color w:val="000000"/>
          <w:sz w:val="24"/>
          <w:szCs w:val="24"/>
        </w:rPr>
        <w:t>Tratatul despre cauzele fizice şi morale ale râsului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1768, are meritul de a pune clar problema. Platner a adunat în </w:t>
      </w:r>
      <w:r w:rsidRPr="00D27A8F">
        <w:rPr>
          <w:rFonts w:ascii="Bookman Old Style" w:hAnsi="Bookman Old Style"/>
          <w:i/>
          <w:iCs/>
          <w:color w:val="000000"/>
          <w:sz w:val="24"/>
          <w:szCs w:val="24"/>
        </w:rPr>
        <w:t xml:space="preserve">Antropologia </w:t>
      </w:r>
      <w:r w:rsidRPr="00D27A8F">
        <w:rPr>
          <w:rFonts w:ascii="Bookman Old Style" w:hAnsi="Bookman Old Style"/>
          <w:color w:val="000000"/>
          <w:sz w:val="24"/>
          <w:szCs w:val="24"/>
        </w:rPr>
        <w:t>sa, § 894, opiniile filosofilor care, de la Hume la Kant, au încercat să explice acest fenomen propriu firii umane. Se cunosc teoriile despre ridicol din Kant şi Jean Paul. Socotesc inutil să le arăt caracterul eronat; este de-ajuns într-adevăr, să cauţi să reduci la ele câteva cazuri date despre lucrurile ridicate, pentru a le convinge că sunt insuficiente pentru a le explica pe cele mai multe dintre ele.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Conform explicaţiei pe care am furnizat-o în primul meu volum, originea ridicolului este întotdeauna în subsumarea paradoxală şi în consecinţă neaşteptată a unui obiect faţă de un concept eterogen, şi fenomenul răului revelă întotdeauna percepţia subită a dezacordului dintre un astfel de concept şi obiectul real pe care îl reprezintă, adică între abstract şi intuitiv. Cu cât acest dezacord va părea mai frapant persoanei care râde, cu atât râsul ei va fi mai puternic. Deci tot ce provoacă râsul închide două elemente, un concept şi ceva particular, obiect sau eveniment; acest particular poate fi desigur subsumat acestui concept, şi gândit prin intermediul lui; dar dintr-un alt punct de vedere, şi acesta esenţial, el nu relevă nicidecum, ci dimpotrivă este radical distinct de obiectele pe care acest concept le reprezintă de obicei. Dacă, aşa cum adesea este cazul pentru trăsăturile de spirit, în loc de un obiect real şi intuitiv avem de a face cu un concept specific subordonat unui concept generic, acest concept nu va provoca râsul dacât dacă imaginaţia îl va realiza, adică îl va înlocui cu substitut intuitiv şi dacă în felul acesta va avea loc conflictul între reprezentarea conceptuală şi reprezentarea intuitivă.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Mai mult, dacă vrem să avem o explicaţie completă, putem reduce orice caz de râs la un silogism din prima categorie, în care premisa majoră este incontestabilă, în care premisa minoră are un caracter neaşteptat şi n-a reuşit să se strecoare decât printr-un fel de şicană; şi în funcţie de relaţia stabilită între aceste două proporţii, concluzia este afectată de un caracter ridicol.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Nu am considerat oportun, în primul tom, să lămuresc această teorie prin exemple. Oricine, dacă se gândeşte cât de cât la cazurile în care îşi aminteşte că a râs, poate face această treabă. Totuşi mă voi însărcina cu ea eu însumi, pentru a veni în ajutor lenei spirituale a acelora dintre cititorii mei care ţin să rămână pasivi. Voi multiplica chiar şi voi acumula exemplele în această a treia ediţie, pentru a demonstra într-un mod incontestabil că, în sfârşit, după atâtea tentative sterile, adevărata teorie a ridicolului este stabilită şi că problema pusă de Cicero, şi abandonată de el, este definitiv rezolvată.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Ştim că pentru a forma un unghi, trebuie două linii care se întâlnesc: aceste două linii prelungite se întretaie. Tangenta nu atinge circumferinţa decât într-un singur punct, cu care punct ea este în realitate paralelă; astfel încât avem convingerea abstractă a imposibilităţii unui unghi între circumferinţă şi tangentă.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Este evident că, văzând un astfel de unghi existând pe hârtie, nu ne vom putea împiedica să zâmbim. Desigur ridicolul, în acest caz, este foarte slab; în schimb vedem fără să ne putem îndoi că el ia naştere din contrastul dintre reprezentarea abstractă şi intuiţie. După cum vom trece de la real, adică de la intuitiv la concept sau invers de la concept la real, şi după cum cele două elemente nu se acordă, el va da naştere fie unui calambur, fie unei absurdităţi, fie chiar şi mai ales în viaţa practică, unei nerozii. Să luăm mai întâi în consideraţie exemple din ceea ce numim </w:t>
      </w:r>
      <w:r w:rsidRPr="00D27A8F">
        <w:rPr>
          <w:rFonts w:ascii="Bookman Old Style" w:hAnsi="Bookman Old Style"/>
          <w:i/>
          <w:iCs/>
          <w:color w:val="000000"/>
          <w:sz w:val="24"/>
          <w:szCs w:val="24"/>
        </w:rPr>
        <w:t>„vorbe de spirit“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Toată lumea cunoaşte anecdota acelui gascon care, pe un frig groaznic, s-a prezentat în faţa regelui într-o ţinută foarte uşoară. Regele a început să râdă. „- Ei! îi spuse gasconul nostru, dacă Majestatea Voastră şi-ar fi pus pe ea ce mi-am pus eu, s-ar fi crezut foarte călduros îmbrăcată.“ „- Ce ţi-ai putut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pune?“ „- Toată garderoba.“ Într-adevăr, acest ultim concept se aplică la fel de bine garderobei considerabile a unui rege cât şi unicei haine de vară a unui împieliţat amărât; dar vederea acestei haine pe un corp tremurând de frig nu se potriveşte cu conceptul. Publicul unui teatru din Paris a reclamat într-o zi </w:t>
      </w:r>
      <w:r w:rsidRPr="00D27A8F">
        <w:rPr>
          <w:rFonts w:ascii="Bookman Old Style" w:hAnsi="Bookman Old Style"/>
          <w:i/>
          <w:iCs/>
          <w:color w:val="000000"/>
          <w:sz w:val="24"/>
          <w:szCs w:val="24"/>
        </w:rPr>
        <w:t>La Marseillaise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cum i-a fost refuzată, a început să facă scandal; în sfârşit, un comisar de poliţie în bandulieră urcă pe scenă şi declară că „nu trebuie să apară la teatru altceva decât ce este pe afiş“. Atunci o voce: „Şi dumneavoastră, domnule, sunteţi pe afiş?“ replică care a stârnit un hohot de râs unanim. Asimilarea celor două idei eterogene era, într-adevăr, uşor de sesizat şi nu avea nimic forţat. În epigrama următoare:</w:t>
      </w:r>
    </w:p>
    <w:p w:rsidR="00C413F0" w:rsidRPr="00D27A8F" w:rsidRDefault="00C413F0" w:rsidP="00C413F0">
      <w:pPr>
        <w:shd w:val="clear" w:color="auto" w:fill="FFFFFF"/>
        <w:ind w:firstLine="567"/>
        <w:jc w:val="both"/>
        <w:rPr>
          <w:rFonts w:ascii="Bookman Old Style" w:hAnsi="Bookman Old Style"/>
          <w:i/>
          <w:color w:val="000000"/>
          <w:sz w:val="24"/>
          <w:szCs w:val="24"/>
        </w:rPr>
      </w:pPr>
      <w:r w:rsidRPr="00D27A8F">
        <w:rPr>
          <w:rFonts w:ascii="Bookman Old Style" w:hAnsi="Bookman Old Style"/>
          <w:color w:val="000000"/>
          <w:sz w:val="24"/>
          <w:szCs w:val="24"/>
        </w:rPr>
        <w:t>„</w:t>
      </w:r>
      <w:r w:rsidRPr="00D27A8F">
        <w:rPr>
          <w:rFonts w:ascii="Bookman Old Style" w:hAnsi="Bookman Old Style"/>
          <w:i/>
          <w:color w:val="000000"/>
          <w:sz w:val="24"/>
          <w:szCs w:val="24"/>
        </w:rPr>
        <w:t>Bavus este păstorul fidel de care vorbeşte Sfânta Scriptură: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i/>
          <w:color w:val="000000"/>
          <w:sz w:val="24"/>
          <w:szCs w:val="24"/>
        </w:rPr>
        <w:t>Când turma lui doarme, el singur rămâne treaz</w:t>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Este asemănat cu un cioban veghindu-şi oile adormite predicatorul plicticos care şi-a cufundat toată comunitatea într-un somn dulce şi singur, fără auditori, continuă să predice. Un exemplu analog este furnizat de acest epitaf al unui medic: „El odihneşte aici, asemeni unui erou, înconjurat de cadavre“. Reprezentarea închisă în acest epitet este onorabilă pentru erou şi se aplică medicului, a cărui datorie este să conserve viaţa. Foarte adesea cuvântul vorbă de spirit constă într-un singur termen, expresie a unei idei care se aplică foarte bine cazului în discuţie, dar care este absolut deturnată de la înţelesul ei obişnuit. Este ceea ce vedem în </w:t>
      </w:r>
      <w:r w:rsidRPr="00D27A8F">
        <w:rPr>
          <w:rFonts w:ascii="Bookman Old Style" w:hAnsi="Bookman Old Style"/>
          <w:i/>
          <w:iCs/>
          <w:color w:val="000000"/>
          <w:sz w:val="24"/>
          <w:szCs w:val="24"/>
        </w:rPr>
        <w:t>Romeo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când Mercutio, rănit de moarte, spune prietenilor care promit să vină să îl vadă a doua zi:” Da, veniţi, veţi găsi un om </w:t>
      </w:r>
      <w:r w:rsidRPr="00D27A8F">
        <w:rPr>
          <w:rFonts w:ascii="Bookman Old Style" w:hAnsi="Bookman Old Style"/>
          <w:i/>
          <w:iCs/>
          <w:color w:val="000000"/>
          <w:sz w:val="24"/>
          <w:szCs w:val="24"/>
        </w:rPr>
        <w:t>tăcut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 epitet semnifică aici un om mort. Textul englez conţine şi un alt echivoc: </w:t>
      </w:r>
      <w:r w:rsidRPr="00D27A8F">
        <w:rPr>
          <w:rFonts w:ascii="Bookman Old Style" w:hAnsi="Bookman Old Style"/>
          <w:i/>
          <w:iCs/>
          <w:color w:val="000000"/>
          <w:sz w:val="24"/>
          <w:szCs w:val="24"/>
        </w:rPr>
        <w:t>A grave man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semnifică, într-adevăr, omul grav şi omul pe care îl aşteaptă mormântul. Anecdota cunoscută a actorului Unzelmann este de acelaşi gen. La teatrul din Berlin se interzisese cu severitate orice improvizaţie. Unzelmann trebuia să apară în scenă pe cal. La sosirea lui în avanscenă, calul a dat drumul unei balegi. Acest incident a înveselit teribil publicul, dar ilaritatea a ajuns la culme când Unzelmann a spus calului: „ - Ce faci? Nu ştii că este interzis să improvizezi?“ Aici aplicarea unui concept general cazului particular eterogen se face fără dificultate, dar vorba de spirit este foarte reuşită şi provoacă fireşte o mare veselie. Să mai adăugăm această informaţie, conţinută în numărul din martie 1851 dintr-un ziar din Halle: „Banda de pungaşi evrei, de care am vorbit, a fost readusă în oraşul nostru, cu acompaniament obligatoriu.“ Să redai ideea unei escorte de jandarmi printr-un termen muzical este de un efect foarte reuşit, deşi vorba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spirit în discuţie se apropie de calamburul vulgar. Dimpotrivă, când Saphir, într-o polemică cu autorul Angeli, spune despre acesta „că este la fel de mare la spirit ca şi la trup“ aceasta este într-adevăr o vorbă de spirit aşa cum am definit-o până acum. Actorul, într-adevăr, avea statură de pitic, astfel încât Saphir aplica conceptul „mare“ unui obiect extraordinar de mic. La fel Saphir numeşte ariile unei opere noi „nişte bune vechi cunoştinţe“, expresie care în general desemnează ceva recomandabil, dar care în acest caz particular conţine o critică şi un blam. Tot o vorbă de spirit este să spui despre o doamnă ale cărei favoruri se obţin uşor cu cadouri că ştie să îmbine </w:t>
      </w:r>
      <w:r w:rsidRPr="00D27A8F">
        <w:rPr>
          <w:rFonts w:ascii="Bookman Old Style" w:hAnsi="Bookman Old Style"/>
          <w:i/>
          <w:iCs/>
          <w:color w:val="000000"/>
          <w:sz w:val="24"/>
          <w:szCs w:val="24"/>
        </w:rPr>
        <w:t>utile dulci</w:t>
      </w:r>
      <w:r w:rsidRPr="00D27A8F">
        <w:rPr>
          <w:rStyle w:val="FootnoteReference"/>
          <w:rFonts w:ascii="Bookman Old Style" w:hAnsi="Bookman Old Style"/>
          <w:i/>
          <w:iCs/>
          <w:color w:val="000000"/>
          <w:sz w:val="24"/>
          <w:szCs w:val="24"/>
        </w:rPr>
        <w:footnoteReference w:id="305"/>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Conceptul conţinut în regula propovăduită de Horaţiu din punct de veder estetic este aplicat aici la ceea ce, din punct de vedere moral, este comun şi vulgar. La fel când se desemnează o casă de rendez-vous prin această perifrază: „lăcaş modest de plăceri paşnice“. În societatea bună, unde lumea ţine cu orice preţ să fie fadă şi unde sunt evitate toate aserţiunile tranşante, toate expresiile puţin cam tari, când cineva vrea să vorbească despre lucruri scabroase, iese din încurcătură exprimându-le într-o formă atenuată, prin idei generale. De atunci aceste idei servesc la a traduce ceea ce se îndepărtează mai mult sau mai puţin de sensul lor adevărat, şi astfel provoacă râsul. În această categorie intră </w:t>
      </w:r>
      <w:r w:rsidRPr="00D27A8F">
        <w:rPr>
          <w:rFonts w:ascii="Bookman Old Style" w:hAnsi="Bookman Old Style"/>
          <w:i/>
          <w:iCs/>
          <w:color w:val="000000"/>
          <w:sz w:val="24"/>
          <w:szCs w:val="24"/>
        </w:rPr>
        <w:t>utile dulci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care am vorbit mal sus. Se mai spune: „A avut neplăceri la bal“, pentru a da să se înţeleagă că a fost bătut măr şi azvârlit pe uşă afară. La fel: „Acest om a împins prea departe o ocupaţie plăcută“, adică s-a îmbătat. „Această femeie trebuie să fi avut momentele ei de slăbiciune“, bineînţeles când îi punea coarne soţului etc. Mai pot fi alăturate acestui gen de vorbe echivocurile, adică acele concepte care prin ele însele sunt cât se poate de decente, dar care, aplicate unui caz special, conduc uşor la reprezentări indecente. Aceste echivocuri se produc foarte frecvent în societate. Dar modelul perfect al echivocului, în toată frumuseţea sa, ne este oferit de epitaful incomparabil din </w:t>
      </w:r>
      <w:r w:rsidRPr="00D27A8F">
        <w:rPr>
          <w:rFonts w:ascii="Bookman Old Style" w:hAnsi="Bookman Old Style"/>
          <w:i/>
          <w:iCs/>
          <w:color w:val="000000"/>
          <w:sz w:val="24"/>
          <w:szCs w:val="24"/>
        </w:rPr>
        <w:t>Justice of peace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Shenstone. Cu stilul său lapidar şi pompos, el pare să vorbească de obiecte nobile şi înălţătoare când, în realitate, fiecare dintre ideile pe care le închide conţine aluzii, al căror sens adevărat nu este revelat decât de ultimul cuvânt, cheia neaşteptată a întregului text, şi cititorul realizează în final, izbucnind în râs, că nu a citit decât un echivoc destul de obscen. Este imposibil, în epoca noastră prefăcută şi rezervată, să citezi aici acest text, şi mai imposibil încă să îl traduci. Î</w:t>
      </w:r>
      <w:r w:rsidRPr="00D27A8F">
        <w:rPr>
          <w:rFonts w:ascii="Bookman Old Style" w:hAnsi="Bookman Old Style"/>
          <w:color w:val="000000"/>
          <w:sz w:val="24"/>
          <w:szCs w:val="24"/>
          <w:lang w:val="en-US"/>
        </w:rPr>
        <w:t xml:space="preserve">l </w:t>
      </w:r>
      <w:r w:rsidRPr="00D27A8F">
        <w:rPr>
          <w:rFonts w:ascii="Bookman Old Style" w:hAnsi="Bookman Old Style"/>
          <w:color w:val="000000"/>
          <w:sz w:val="24"/>
          <w:szCs w:val="24"/>
        </w:rPr>
        <w:t xml:space="preserve">veţi găsi, sub titlul </w:t>
      </w:r>
      <w:r w:rsidRPr="00D27A8F">
        <w:rPr>
          <w:rFonts w:ascii="Bookman Old Style" w:hAnsi="Bookman Old Style"/>
          <w:i/>
          <w:iCs/>
          <w:color w:val="000000"/>
          <w:sz w:val="24"/>
          <w:szCs w:val="24"/>
        </w:rPr>
        <w:t>Inscription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w:t>
      </w:r>
      <w:r w:rsidRPr="00D27A8F">
        <w:rPr>
          <w:rFonts w:ascii="Bookman Old Style" w:hAnsi="Bookman Old Style"/>
          <w:i/>
          <w:iCs/>
          <w:color w:val="000000"/>
          <w:sz w:val="24"/>
          <w:szCs w:val="24"/>
        </w:rPr>
        <w:t>Shentone</w:t>
      </w:r>
      <w:r w:rsidR="0078211A" w:rsidRPr="00D27A8F">
        <w:rPr>
          <w:rFonts w:ascii="Bookman Old Style" w:hAnsi="Bookman Old Style"/>
          <w:i/>
          <w:iCs/>
          <w:color w:val="000000"/>
          <w:sz w:val="24"/>
          <w:szCs w:val="24"/>
        </w:rPr>
        <w:t>’</w:t>
      </w:r>
      <w:r w:rsidRPr="00D27A8F">
        <w:rPr>
          <w:rFonts w:ascii="Bookman Old Style" w:hAnsi="Bookman Old Style"/>
          <w:i/>
          <w:iCs/>
          <w:color w:val="000000"/>
          <w:sz w:val="24"/>
          <w:szCs w:val="24"/>
        </w:rPr>
        <w:t>s Poetical works.</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Echivocurile degenerează uneori în calamburi. Am vorbit deja despre acestea din urmă.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Această subsumare a unei idei alteia cu care se aseamănă în unele privinţe şi de care diferă în altele, subsumare care este fondul însuşi al râsului, nu este întotdeauna intenţionată; astfel unul din acei negri liberi din America de Nord, care se străduie să îi imite pe albi, grava recent pe mormântul copilului său un epitaf care începea cu aceste cuvinte: „Crin iubit, prea repede frânt“. Dacă, din contra, ceva real, intuit este pus cu intenţie într-un concept pe care îl contrazice, atunci ironia nu mai este decât comună şi plată; astfel, când pe o ploaie puternică spunem: „Iată o vreme plăcută“ -când, la vederea unei logodnice urâte, exclamăm: „Frumoasă companie şi-a ales</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 când zicem despre un pungaş: „Acest om de onoare“, etc. Asemenea glume nu îi vor face să râdă decât pe copii şi persoanele lipsite de orice cultură; căci aici dezacordul între concept şi realitate este absolut. Totuşi, şi tocmai din cauza caracterului lor greoi şi exagerat, ele au avantajul de a face să reiasă clar acest element fundamental al oricărui râs, divergenţa dintre idee şi intuiţie.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Parodia, înrudită cu această categorie a râsului, este şi ea exagerată şi clar intenţionată. Ea pune stăpânire pe cuvintele unui poem sau unei drame serioase, pentru a le atribui unor personaje josnice şi de nimic, şi le foloseşte pentru a caracteriza motive frivole şi acţiuni meschine. Ea pune deci realităţile triviale pe care le reprezintă în conceptele elevate dintr-o operă originală; trebuie ca unele să se potrivească într-o oarecare măsură cu altele, oricare ar fi de altfel diferenţa care le separă, şi tocmai acest amestec de potrivit şi nepotrivit pune puternic în relief contrastul dintre concept şi intuiţie. Exemplele faimoase nu lipsesc: de aceea mă voi mărgini să citez unul singur pe care l-am luat din </w:t>
      </w:r>
      <w:r w:rsidRPr="00D27A8F">
        <w:rPr>
          <w:rFonts w:ascii="Bookman Old Style" w:hAnsi="Bookman Old Style"/>
          <w:i/>
          <w:iCs/>
          <w:color w:val="000000"/>
          <w:sz w:val="24"/>
          <w:szCs w:val="24"/>
        </w:rPr>
        <w:t>Zobeide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Carlo Gozzi actul </w:t>
      </w:r>
      <w:r w:rsidRPr="00D27A8F">
        <w:rPr>
          <w:rFonts w:ascii="Bookman Old Style" w:hAnsi="Bookman Old Style"/>
          <w:color w:val="000000"/>
          <w:sz w:val="24"/>
          <w:szCs w:val="24"/>
          <w:lang w:val="en-US"/>
        </w:rPr>
        <w:t xml:space="preserve">IV, </w:t>
      </w:r>
      <w:r w:rsidRPr="00D27A8F">
        <w:rPr>
          <w:rFonts w:ascii="Bookman Old Style" w:hAnsi="Bookman Old Style"/>
          <w:color w:val="000000"/>
          <w:sz w:val="24"/>
          <w:szCs w:val="24"/>
        </w:rPr>
        <w:t>scena 3, în care autorul pune faimoasa stanţă din Ariosto (</w:t>
      </w:r>
      <w:r w:rsidRPr="00D27A8F">
        <w:rPr>
          <w:rFonts w:ascii="Bookman Old Style" w:hAnsi="Bookman Old Style"/>
          <w:i/>
          <w:color w:val="000000"/>
          <w:sz w:val="24"/>
          <w:szCs w:val="24"/>
        </w:rPr>
        <w:t>Orlando furioso</w:t>
      </w:r>
      <w:r w:rsidRPr="00D27A8F">
        <w:rPr>
          <w:rFonts w:ascii="Bookman Old Style" w:hAnsi="Bookman Old Style"/>
          <w:color w:val="000000"/>
          <w:sz w:val="24"/>
          <w:szCs w:val="24"/>
        </w:rPr>
        <w:t>, I, 22): Oh! gran bontà de</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cavalieri antichi...”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[„O, marea măiestrie a </w:t>
      </w:r>
      <w:r w:rsidRPr="00D27A8F">
        <w:rPr>
          <w:rFonts w:ascii="Bookman Old Style" w:hAnsi="Bookman Old Style"/>
          <w:sz w:val="24"/>
          <w:szCs w:val="24"/>
        </w:rPr>
        <w:t>vechilor cavaleri...“] în gura a două lichele, care după ce s-au rupt în bătăi s-au culcat liniştiţi unul lângă altul. - În această categorie intră de asemeni aplicarea, frecventă în Germania, a versurilor de Schiller unor evenimente meschine, este o subsumare manifestă a eterogenului</w:t>
      </w:r>
      <w:r w:rsidRPr="00D27A8F">
        <w:rPr>
          <w:rFonts w:ascii="Bookman Old Style" w:hAnsi="Bookman Old Style"/>
          <w:color w:val="000000"/>
          <w:sz w:val="24"/>
          <w:szCs w:val="24"/>
        </w:rPr>
        <w:t xml:space="preserve"> în faţa ideii generale exprimate de vers. „Îi recunosc aici pe soldaţii mei din regimentul lui Pappenheim“</w:t>
      </w:r>
      <w:r w:rsidRPr="00D27A8F">
        <w:rPr>
          <w:rFonts w:ascii="Bookman Old Style" w:hAnsi="Bookman Old Style"/>
          <w:sz w:val="24"/>
          <w:szCs w:val="24"/>
        </w:rPr>
        <w:t xml:space="preserve"> </w:t>
      </w:r>
      <w:r w:rsidRPr="00D27A8F">
        <w:rPr>
          <w:rFonts w:ascii="Bookman Old Style" w:hAnsi="Bookman Old Style"/>
          <w:color w:val="000000"/>
          <w:sz w:val="24"/>
          <w:szCs w:val="24"/>
        </w:rPr>
        <w:t>[</w:t>
      </w:r>
      <w:r w:rsidRPr="00D27A8F">
        <w:rPr>
          <w:rFonts w:ascii="Bookman Old Style" w:hAnsi="Bookman Old Style"/>
          <w:i/>
          <w:color w:val="000000"/>
          <w:sz w:val="24"/>
          <w:szCs w:val="24"/>
        </w:rPr>
        <w:t>Moartea lui Wallenstein</w:t>
      </w:r>
      <w:r w:rsidRPr="00D27A8F">
        <w:rPr>
          <w:rFonts w:ascii="Bookman Old Style" w:hAnsi="Bookman Old Style"/>
          <w:color w:val="000000"/>
          <w:sz w:val="24"/>
          <w:szCs w:val="24"/>
        </w:rPr>
        <w:t xml:space="preserve">, III, 15], se va spune dacă cineva a comis o faptă urâtă. Dar cu adevărat a fost original şi spiritual acela care a adresat unui tânăr cuplu, a cărui parte feminină îi plăcea, aceste cuvinte finale din balada </w:t>
      </w:r>
      <w:r w:rsidRPr="00D27A8F">
        <w:rPr>
          <w:rFonts w:ascii="Bookman Old Style" w:hAnsi="Bookman Old Style"/>
          <w:i/>
          <w:iCs/>
          <w:color w:val="000000"/>
          <w:sz w:val="24"/>
          <w:szCs w:val="24"/>
        </w:rPr>
        <w:t xml:space="preserve">Cauţiunea </w:t>
      </w:r>
      <w:r w:rsidRPr="00D27A8F">
        <w:rPr>
          <w:rFonts w:ascii="Bookman Old Style" w:hAnsi="Bookman Old Style"/>
          <w:color w:val="000000"/>
          <w:sz w:val="24"/>
          <w:szCs w:val="24"/>
        </w:rPr>
        <w:t>(nu cunosc dacă a ridicat vocea): „Permiteţi-mi să fiu al treilea în alianţa</w:t>
      </w:r>
      <w:r w:rsidRPr="00D27A8F">
        <w:rPr>
          <w:rFonts w:ascii="Bookman Old Style" w:hAnsi="Bookman Old Style"/>
          <w:sz w:val="24"/>
          <w:szCs w:val="24"/>
        </w:rPr>
        <w:t xml:space="preserve"> </w:t>
      </w:r>
      <w:r w:rsidRPr="00D27A8F">
        <w:rPr>
          <w:rFonts w:ascii="Bookman Old Style" w:hAnsi="Bookman Old Style"/>
          <w:color w:val="000000"/>
          <w:sz w:val="24"/>
          <w:szCs w:val="24"/>
        </w:rPr>
        <w:t>voastră“. Această glumă te face negreşit să râzi, deoarece subsumează cu o perfectă exactitate relaţii interzise şi imorale unor versuri care exprimă o alianţă generoasă şi morală. În toate exemplele de vorbe de spirit pe care le-am citat, se vede că un obiect real este subsumat, fie imediat, fie prin mijlocirea unui concept mai restrâns, unui concept sau într-un mod general, unui gând abstract; la limită acest obiect poate fi pus în conceptul respectiv, dar în fond o prăpastie îl separă de sensul prim al gândului, al intenţiei care prezida aici. Prin urmare, vorba de spirit constă în mod unic în facultatea de a găsi pentru orice obiect un concept în care să poată intra, dar care în realitate desemnează obiecte absolut diferite.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O a doua categorie a râsului urmează, cum am spus, un drum invers: se merge aici de la conceptul abstract la realitatea intuitivă, al cărei gând îl provoacă; dar în acest proces se relevă o oarecare nepotrivire cu realitatea şi conceptul pe care nu ai bănuit-o; de aici absurditatea şi dacă această absurditate este realizată, un act nesăbuit. Cum teatrul cere acţiune, această categorie a râsului este esenţială în comedie. De unde această observaţie a lui Voltaire: </w:t>
      </w:r>
      <w:r w:rsidRPr="00D27A8F">
        <w:rPr>
          <w:rFonts w:ascii="Bookman Old Style" w:hAnsi="Bookman Old Style"/>
          <w:i/>
          <w:color w:val="000000"/>
          <w:sz w:val="24"/>
          <w:szCs w:val="24"/>
        </w:rPr>
        <w:t>J</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ai cru remarquer aux spectacles, qu</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il ne s</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élève presque jamais de ces éclats de rire universels, qu</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à l</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occasion d</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une méprise</w:t>
      </w:r>
      <w:r w:rsidRPr="00D27A8F">
        <w:rPr>
          <w:rFonts w:ascii="Bookman Old Style" w:hAnsi="Bookman Old Style"/>
          <w:color w:val="000000"/>
          <w:sz w:val="24"/>
          <w:szCs w:val="24"/>
        </w:rPr>
        <w:t xml:space="preserve"> [„Mi s-a părut că remarc la spectacole, că ele nu se înalţă aproape niciodată la acele hohote de râs universale, decât cu ocazia unei neînţelegeri“] (Prefaţă la </w:t>
      </w:r>
      <w:r w:rsidRPr="00D27A8F">
        <w:rPr>
          <w:rFonts w:ascii="Bookman Old Style" w:hAnsi="Bookman Old Style"/>
          <w:i/>
          <w:iCs/>
          <w:color w:val="000000"/>
          <w:sz w:val="24"/>
          <w:szCs w:val="24"/>
        </w:rPr>
        <w:t>Copilul minune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Iată câteva exemple de acest gen de râs. Cineva tocmai spusese că îi place să se plimbe singur; un austriac i-a răspuns: „Vă place să vă plimbaţi singur, ei bine! şi mie; putem deci să ne plimbăm împreună“. Austriacul pleacă de la conceptul. următor: „dacă două persoane gustă o aceeaşi plăcere, ele se pot bucura de ea împreună“, şi plasează sub acest concept un caz care exclude tocmai plăcerea în comun. Al doilea exemplu: un servitor unge cu un anumit ulei pielea de focă uzată care acoperea valiza stăpânului său, pentru a o face să îi crească perii. Acest valet pleca de la ideea că uleiul respectiv face să crească părul. Nişte soldaţi care se găsesc în sala de gardă permit unui camarad condamnat la arest şi care tocmai le fusese adus să ia parte la o partidă de cărţi; dar cum acesta face şicane, şi are loc o dispută, îl dau pe uşă afară; ei se lasă conduşi de acest concept general: „te debarasezi de companiile urâcioase“, şi uită că au de a face cu un soldat pus la arest şi pe care trebuie să îl reţină. - Doi ţărani tineri şi-au încărcat armele cu alice mari; ei vor să le scoată şi să le înlocuiască cu alice mai fine, fără ca totuşi să piardă praful. Atunci unul din ei pune gura puştii în pălărie şi zice celuilalt: „Tu acum apasă încet, încet pe trăgaci, şi alicele vor veni mai întâi“. El pleca de la ideea: „încetinirea în producerea cauzei atrage încetinirea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producerea efectului“. - Mai pot fi puse în aceeaşi categorie cea mai mare parte a actelor lui Don Quijote. Acest cavaler subsumează conceptelor pe care le-a luat din romanele cavalereşti realităţile prea eterogene care i se prezintă în cale: de exemplu pentru a-i ajuta pe cei oropsiţi, îi trece prin gând să îi elibereze pe ocnaşi. Vom pune în aceeaşi categorie şi scamatoriile şi aventurile neverosimile cu care se laudă Münchhausen: numai că scamatoriile şi aventurile nu sunt reale; de fapt ele sunt imposibile şi autorul încearcă numai să le impună credulităţii cititorului; fiecare caz este prezentat astfel încât să pară posibil şi plauzibil, când de fapt el este gândit </w:t>
      </w:r>
      <w:r w:rsidRPr="00D27A8F">
        <w:rPr>
          <w:rFonts w:ascii="Bookman Old Style" w:hAnsi="Bookman Old Style"/>
          <w:i/>
          <w:iCs/>
          <w:color w:val="000000"/>
          <w:sz w:val="24"/>
          <w:szCs w:val="24"/>
        </w:rPr>
        <w:t>in abstracto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adică relativ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dar când se coboară la intuiţia individuală, când este judecat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imposibilitatea şi absurditatea sunt vădite şi produc râsul prin contrastul evident dintre intuiţie şi concept. Iată câteva eşantioane din aceste minciuni comice: Melodiile îngheţate din cornul surugiului se topesc şi ies într-o cameră foarte încălzită. - Münchhaussen aşezat într-un copac pe un frig groaznic, îşi ridică de jos cuţitul, făcându-l să urmeze traiectoria îngheţată de la propria-i urină. - Analoagă este întâmplarea cu cei doi lei, sfărâmându-şi noaptea zidul care-i despărţea şi devorându-se într-o furie reciprocă; dimineaţa nu li se mai găsesc decât cozile.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Sunt cazuri de râs în care conceptul sub care este plasat intuitivul nu are nevoie nici să fie enunţat nici măcar să fie indicat; el se prezintă conştiinţei în mod spontan, în virtutea asociaţiei de idei. Într-o zi Garrick, în mijlocul unei declaraţii tragice, a fost cuprins de un hohot de râs: un măcelar care stătea la stal, în faţă, pentru a-şi şterge sudoarea, şi-a pus peruca pe capul câinelui care, cu labele din faţă puse pe bara de la stal, privea în direcţia scenei. Garrick a asociat instinctiv acestei intuiţii conceptul unui spectator uman. Din acelaşi motiv de altfel multe animale, ca maimuţele, cangurii, ne par uneori ridicole: o anumită asemănare pe care o prezintă cu omul ne fac să le plasăm sub conceptul formei umane, apoi pornind de la acest concept remarcăm totala opoziţie dintre concept şi ele.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Conceptele, al căror contrast cu intuiţia ne provoacă râsul, sunt ori ale altuia, ori ale noastre. În primul caz râdem de altul; în al doilea caz, încercăm o surpriză adesea plăcută, întotdeauna comică. Copiii şi oamenii fără cultură râd de cele mai mici întâmplări, chiar de accidente, dacă acestea sunt neaşteptate, şi prin urmare dezmint un concept preconceput. - În general râsul este o stare plăcută; apercepţia incompatibilităţii dintre intuiţie şi gândire ne face plăcere şi ne lăsăm în voie în seama hohotului de râs nervos pe care această apercepţie îl</w:t>
      </w:r>
      <w:r w:rsidRPr="00D27A8F">
        <w:rPr>
          <w:rFonts w:ascii="Bookman Old Style" w:hAnsi="Bookman Old Style"/>
          <w:sz w:val="24"/>
          <w:szCs w:val="24"/>
        </w:rPr>
        <w:t xml:space="preserve"> </w:t>
      </w:r>
      <w:r w:rsidRPr="00D27A8F">
        <w:rPr>
          <w:rFonts w:ascii="Bookman Old Style" w:hAnsi="Bookman Old Style"/>
          <w:color w:val="000000"/>
          <w:sz w:val="24"/>
          <w:szCs w:val="24"/>
        </w:rPr>
        <w:t>produce. Iată motivul acestei plăceri. Din acest conflict care survine brusc între intuitiv şi ceea ce este gândit, intuiţia iese întotdeauna victorioasă; căci ea nu este supusă erorii, nu are nevoie de o confirmare exterioară ei, ci îşi este singură garanţie. Cauza acestui conflict este în ultimă instanţă faptul că gândirea cu conceptele ei abstracte nu ar putea coborî până la diversitatea infinită şi la varietatea de nuanţe a intuiţiei. Acest triumf al intuiţiei asupra gândirii ne bucură. Căci intuiţia este cunoaşterea primitivă inseparabilă de natura animală; în ea se reprezintă tot ce dă voinţei satisfacţie imediată; ea este centrul prezentului, al plăcerii şi al bucuriei, şi niciodată nu comportă un efort penibil. Contrariul este adevărat despre gândire; aceasta este a doua putere a cunoaşterii; exerciţiul ei cere întotdeauna o oarecare strădanie, adesea un efort considerabil: conceptele sunt cele care se opun frecvent satisfacerii dorinţelor noastre, căci rezumând trecutul, anticipând viitorul, pline, de învăţăminte serioase, ele pun în mişcare temerile noastre, remuşcările şi grijile. De aceea trebuie să fim foarte fericiţi când surprindem pe pas greşit această raţiune, guvernantă severă şi neobosită până la a deveni inoportună. Şi este firesc ca fizionomia feţei, produsă de râs, să fie sensibil aceeaşi cu cea care însoţeşte bucuria.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Lipsa raţiunii şi a conceptelor face animalul incapabil nu numai să vorbească dar şi să râdă. Râsul este un privilegiu şi un semn caracteristic al omului. Să remarcăm totuşi în trecere că prietenul său unic, câinele, are asupra celorlalte animale o superioritate proprie şi caracteristică, vreau să vorbesc despre neastâmpărul său atât de expresiv, de binevoitor, de profund onest. Cum acest salut, pe care i-l inspiră firea, formează un fericit contrast cu reverenţele şi grimasele politicoase ale oamenilor! Cum el este de mii de ori mai sincer, cel puţin pentru moment, decât asigurările lor de prietenie şi devotament!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Contrariul râsului şi al veseliei este </w:t>
      </w:r>
      <w:r w:rsidRPr="00D27A8F">
        <w:rPr>
          <w:rFonts w:ascii="Bookman Old Style" w:hAnsi="Bookman Old Style"/>
          <w:i/>
          <w:iCs/>
          <w:color w:val="000000"/>
          <w:sz w:val="24"/>
          <w:szCs w:val="24"/>
        </w:rPr>
        <w:t>seriozitatea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Seriozitatea constă deci în conştiinţa armoniei complete a conceptului, sau gândirii, cu intuiţia sau realitatea. Omul serios este convins că gândeşte lucrurile aşa cum sunt, şi aşa cum sunt le gândeşte. Tocmai de aceea trecerea de la seriozitate la râs este atât de uşoară şi poate fi produsă de un nimic; căci cu cât acest acord, recunoscut când suntem serioşi, ne apare mai complet, cu atât mai uşor va fi distrus chiar de o divergenţă puţin importantă, care ne apare într-un mod neaşteptat. De aceea cu cât un om este mai capabil de o gravitate totală, cu atât mai cordial va fi râsul său. Oamenii al căror râs este întotdeauna forţat şi afectat au un fond moral şi intelectual foarte mediocru. Într-un mod</w:t>
      </w:r>
      <w:r w:rsidRPr="00D27A8F">
        <w:rPr>
          <w:rFonts w:ascii="Bookman Old Style" w:hAnsi="Bookman Old Style"/>
          <w:sz w:val="24"/>
          <w:szCs w:val="24"/>
        </w:rPr>
        <w:t xml:space="preserve"> </w:t>
      </w:r>
      <w:r w:rsidRPr="00D27A8F">
        <w:rPr>
          <w:rFonts w:ascii="Bookman Old Style" w:hAnsi="Bookman Old Style"/>
          <w:color w:val="000000"/>
          <w:sz w:val="24"/>
          <w:szCs w:val="24"/>
        </w:rPr>
        <w:t>general, modul de a râde, şi pe de altă parte cauza care ne provoacă râsul, sunt caracteristice persoanei noastre. Raporturile sexuale nu ar furniza o materie atât de favorabilă glumelor şi atât de frecvent exploatată chiar de oamenii puţin spirituali, nu ar fi pretextul atâtor porcării, dacă nu ar avea ca bază lucrul cel mai serios din lume.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Când un altul râde de ce facem sau spunem în mod serios, suntem profund jigniţi, deoarece acest râs presupune că între conceptele noastre şi realitatea obiectivă este un dezacord formidabil. Pentru acelaşi motiv atributul „ridicol” este jignitor. - Ceea ce numim hohote de râs dispreţuitoare pare să strige triumfător adversarului învins, cât de mult conceptele la care ţine sunt în contradicţie cu realitatea care acum i se relevă. Râsul amar care ne scapă faţă de noi înşine, când ni se dezvăluie un adevăr teribil care ne spulberă speranţele cele mai întemeiate, este expresia vie a dezacordului pe care îl recunoaştem în acel moment între gândurile pe care ni le-a inspirat o stupidă încredere în oameni sau soartă, şi realitatea care este acolo în faţa noastră.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Gluma este aceea ce te face să râzi cu intenţie şi se străduie să stabilească un dezacord între conceptele altuia şi realitate, modificând uşor natura unuia dintre cele două elemente; </w:t>
      </w:r>
      <w:r w:rsidRPr="00D27A8F">
        <w:rPr>
          <w:rFonts w:ascii="Bookman Old Style" w:hAnsi="Bookman Old Style"/>
          <w:i/>
          <w:iCs/>
          <w:color w:val="000000"/>
          <w:sz w:val="24"/>
          <w:szCs w:val="24"/>
        </w:rPr>
        <w:t>seriozitatea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dimpotrivă, constă cel puţin în a căuta armonia completă dintre realitate şi concept. Dacă gluma se ascunde în spatele seriozităţii, avem </w:t>
      </w:r>
      <w:r w:rsidRPr="00D27A8F">
        <w:rPr>
          <w:rFonts w:ascii="Bookman Old Style" w:hAnsi="Bookman Old Style"/>
          <w:i/>
          <w:iCs/>
          <w:color w:val="000000"/>
          <w:sz w:val="24"/>
          <w:szCs w:val="24"/>
        </w:rPr>
        <w:t>ironia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aşa de exemplu, când părem să admitem în mod serios idei contrare ideilor noastre şi să le împărtăşim cu adversarul nostru, până când rezultatul final îl lămureşte asupra intenţiilor noastre şi asupra valorii propriilor sale gânduri. Acesta era procedeul lui Socrate vizavi de Hippias, de Protagoras, Gorgias şi alţi sofişti, şi în general vizavi de un mare număr dintre interlocutorii săi. - Contrariul ironiei ar fi deci seriozitatea ascunsă în spatele glumei. Este ceea ce numim </w:t>
      </w:r>
      <w:r w:rsidRPr="00D27A8F">
        <w:rPr>
          <w:rFonts w:ascii="Bookman Old Style" w:hAnsi="Bookman Old Style"/>
          <w:i/>
          <w:iCs/>
          <w:color w:val="000000"/>
          <w:sz w:val="24"/>
          <w:szCs w:val="24"/>
        </w:rPr>
        <w:t>umor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Am putea să îl definim: dubla contrapondere a ironiei. - Explicaţii ca acestea, că „umorul este pătrunderea reciprocă a finitului şi a infinitului“, nu exprimă decât completa incapacitate de a gândi a oamenilor pe care îi pot satisface formula atât de găunoase. Ironia este obiectivă, combinată în vederea altuia; umorul este subiectiv, vizând înainte de toate propriul eu. De aceea capodoperele de ironie se găsesc la antici, capodoperele de umor la moderni. Căci privindu-l mai îndeaproape, umorul se bazează pe o dispoziţie subiectivă, dar serioasă şi înălţătoare, care intră în conflict cu o lume vulgară, foarte diferită de propria noastră natură. Această lume, ea nu o poate evita, aşa cum nu se poate sacrifica pe sine; de aceea pentru a concilia totul,</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ea caută să gândească cu aceleaşi concepte şi propriu-i sentiment şi lumea exterioară. Aceste concepte vor fi deci în dezacord când cu realitatea exterioară, când cu realitatea intimă, şi vom da astfel impresia unui râs intenţionat, adică glumei; dar în spatele acestei glume se ascunde gravitatea cea mai adâncă, care răzbate în râs. Ironia începe cu o fizionomie gravă şi se termină cu un zâmbet; umorul urmează un drum opus. Expresia lui Mercutio citată mai sus poate fi considerată ca un exemplu a acestuia din urmă. Alt exemplu, luat din Hamlet: Polonius: „Foarte graţios senior, vin respectuos să-mi iau rămas bun de la tine. - Hamlet: Nu ai putea lua nimic de la mine, pe care să fiu dispus să-l dau - decât poate viaţa, viaţa, viaţa“. - Înaintea reprezentării spectacolului la curte, Hamlet spune Ofeliei: „Ce trebuie oare să facă un om, dacă nu să fie vesel? Căci vezi cât pare de bucuroasă mama mea, şi totuşi tata n-a murit decât de două ore“. - Ofelia: „De două luni, senior.“ - Hamlet: „-A trecut atâta vreme, deja? Păi atunci! naiba să umble în doliu, cât despre mine merg să-mi comand o haină care să fie veselă“. - La fel în </w:t>
      </w:r>
      <w:r w:rsidRPr="00D27A8F">
        <w:rPr>
          <w:rFonts w:ascii="Bookman Old Style" w:hAnsi="Bookman Old Style"/>
          <w:i/>
          <w:iCs/>
          <w:color w:val="000000"/>
          <w:sz w:val="24"/>
          <w:szCs w:val="24"/>
        </w:rPr>
        <w:t>Titanul</w:t>
      </w:r>
      <w:r w:rsidRPr="00D27A8F">
        <w:rPr>
          <w:rFonts w:ascii="Bookman Old Style" w:hAnsi="Bookman Old Style"/>
          <w:color w:val="000000"/>
          <w:sz w:val="24"/>
          <w:szCs w:val="24"/>
        </w:rPr>
        <w:t xml:space="preserve"> de Jean Paul, când Schappe, devenit melancolic şi rumegând în sinea sa, se pune să-şi privească mâinile în mai multe rânduri şi îşi spune: „Într-adevăr este aici un domn în carne şi oase, şi eu sunt în el. Dar cine este acest domn?“ - Henrichtteine s-a arătat cu adevărat umorist în </w:t>
      </w:r>
      <w:r w:rsidRPr="00D27A8F">
        <w:rPr>
          <w:rFonts w:ascii="Bookman Old Style" w:hAnsi="Bookman Old Style"/>
          <w:i/>
          <w:iCs/>
          <w:color w:val="000000"/>
          <w:sz w:val="24"/>
          <w:szCs w:val="24"/>
        </w:rPr>
        <w:t>Romancero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 spatele tuturor glumelor şi farselor, remarcăm o seriozitate profundă care se ruşinează să se arate pe faţă. - Umorul se bazează deci pe o dispoziţie specială a firii; astfel, sub toate formele sale, remarcăm o puternică predominanţă a subiectivului asupra obiectivului, în maniera de a sesiza obiectele exterioare.</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Este tot un produs al umorului şi prin urmare umoristică, orice reprezentare în poezie sau în artă a unei scene comice şi chiar burleşti, când un gând serios se ascunde în spatele râsului şi se lasă doar ghicit. Acesta este caracterul unui desen colorat de Tischbein: el reprezintă o cameră complet goală, care este luminată doar de un foc care pâlpâie în sobă. În faţa acesteia stă un om în cămaşă, astfel încât umbra persoanei sale, proiectată pe picioare, se întinde peste toată încăperea, „Iată unul“ adaugă Tischbein în materie de comentariu „căruia nimic nu i-a reuşit pe lumea asta şi care n-a ajuns la nimic; este fericit acum că poate proiecta o umbră atât de mare“. Dar pentru a exprima gândul serios care se ascunde în spatele acestei glume, mai bine fac dacă citez aceste versuri luate dintr-o poezie persană, </w:t>
      </w:r>
      <w:r w:rsidRPr="00D27A8F">
        <w:rPr>
          <w:rFonts w:ascii="Bookman Old Style" w:hAnsi="Bookman Old Style"/>
          <w:i/>
          <w:iCs/>
          <w:color w:val="000000"/>
          <w:sz w:val="24"/>
          <w:szCs w:val="24"/>
        </w:rPr>
        <w:t>Anwari Soheili:</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i/>
          <w:sz w:val="24"/>
          <w:szCs w:val="24"/>
        </w:rPr>
      </w:pPr>
      <w:r w:rsidRPr="00D27A8F">
        <w:rPr>
          <w:rFonts w:ascii="Bookman Old Style" w:hAnsi="Bookman Old Style"/>
          <w:i/>
          <w:color w:val="000000"/>
          <w:sz w:val="24"/>
          <w:szCs w:val="24"/>
        </w:rPr>
        <w:t>Dacă stăpânirea unei lumi este pierdută pentru tine,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Nu te necăji; nu contează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Şi dacă ai obţinut stăpânirea unei lumi,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Nu te bucura: nu contează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Durerile şi bucuriile trec;</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Treci înaintea acestei lumi, nu contează.</w:t>
      </w:r>
    </w:p>
    <w:p w:rsidR="00C413F0" w:rsidRPr="00D27A8F" w:rsidRDefault="00C413F0" w:rsidP="00C413F0">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Motto</w:t>
      </w:r>
      <w:r w:rsidRPr="00D27A8F">
        <w:rPr>
          <w:rFonts w:ascii="Bookman Old Style" w:hAnsi="Bookman Old Style"/>
          <w:iCs/>
          <w:color w:val="000000"/>
          <w:sz w:val="24"/>
          <w:szCs w:val="24"/>
        </w:rPr>
        <w:t xml:space="preserve"> la </w:t>
      </w:r>
      <w:r w:rsidRPr="00D27A8F">
        <w:rPr>
          <w:rFonts w:ascii="Bookman Old Style" w:hAnsi="Bookman Old Style"/>
          <w:i/>
          <w:iCs/>
          <w:color w:val="000000"/>
          <w:sz w:val="24"/>
          <w:szCs w:val="24"/>
        </w:rPr>
        <w:t>Gulistan</w:t>
      </w:r>
      <w:r w:rsidRPr="00D27A8F">
        <w:rPr>
          <w:rFonts w:ascii="Bookman Old Style" w:hAnsi="Bookman Old Style"/>
          <w:iCs/>
          <w:color w:val="000000"/>
          <w:sz w:val="24"/>
          <w:szCs w:val="24"/>
        </w:rPr>
        <w:t xml:space="preserve"> de Saadi]</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Dacă astăzi, în literatura germană, cuvântul „umoristic” este curent folosit cu sensul de „comic“, se datorează într-adevăr acestei manii jalnice de a da lucrurilor un nume mai nobil decât cel care li se potriveşte, şi anume cel al unei clase de obiecte superioară; aşa se face că orice han este numit hotel, orice zaraf bancher, orice mic manej circ, orice concert academie muzicală, orice olar artist - şi orice paiaţă umorist. Cuvântul umor a fost împrumutat de la englezi, pentru a caracteriza şi izola o categorie a râsului, care a fost mai întâi remarcată la ei, care le este proprie şi care este înrudită cu sublimul; şi nu pentru a împopoţona cu el orice farsă şi orice arlechiniadă, cum fac astăzi, fără împotrivire, savanţii şi literaţii germani. Adevăratul concept al acestei varietăţi particulare, a acestei direcţii spirituale, a acestui produs al râsului şi al sublimului este, într-adevăr prea subtil şi prea elevat pentru public, dar pentru a-i face plăcere acestuia ei se străduie să înjosească totul, să popularizeze totul. „Cuvinte nobile, înţeles mârşav“, aceasta este deviza admirabilei epoci în care trăim; cel pe care îl numim astăzi umorist, altădată era numit bufon.</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color w:val="000000"/>
          <w:sz w:val="24"/>
          <w:szCs w:val="24"/>
        </w:rPr>
        <w:t xml:space="preserve">CAPITOLUL </w:t>
      </w:r>
      <w:r w:rsidRPr="00D27A8F">
        <w:rPr>
          <w:rFonts w:ascii="Bookman Old Style" w:hAnsi="Bookman Old Style"/>
          <w:b w:val="0"/>
          <w:color w:val="000000"/>
          <w:sz w:val="24"/>
          <w:szCs w:val="24"/>
          <w:lang w:val="en-US"/>
        </w:rPr>
        <w:t>IX</w:t>
      </w:r>
    </w:p>
    <w:p w:rsidR="00C413F0" w:rsidRPr="00D27A8F" w:rsidRDefault="00C413F0" w:rsidP="00C413F0">
      <w:pPr>
        <w:pStyle w:val="Title"/>
        <w:spacing w:before="0" w:after="0"/>
        <w:rPr>
          <w:rFonts w:ascii="Bookman Old Style" w:hAnsi="Bookman Old Style"/>
          <w:b w:val="0"/>
          <w:color w:val="000000"/>
          <w:sz w:val="24"/>
          <w:szCs w:val="24"/>
        </w:rPr>
      </w:pPr>
      <w:r w:rsidRPr="00D27A8F">
        <w:rPr>
          <w:rFonts w:ascii="Bookman Old Style" w:hAnsi="Bookman Old Style"/>
          <w:b w:val="0"/>
          <w:color w:val="000000"/>
          <w:sz w:val="24"/>
          <w:szCs w:val="24"/>
        </w:rPr>
        <w:t>Apropo de logică în general</w:t>
      </w:r>
      <w:r w:rsidRPr="00D27A8F">
        <w:rPr>
          <w:rStyle w:val="FootnoteReference"/>
          <w:rFonts w:ascii="Bookman Old Style" w:hAnsi="Bookman Old Style"/>
          <w:b w:val="0"/>
          <w:color w:val="000000"/>
          <w:sz w:val="24"/>
          <w:szCs w:val="24"/>
        </w:rPr>
        <w:footnoteReference w:id="306"/>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Logica, dialectica şi retorica sunt legate între ele; căci împreună formează o tehnică a raţiunii. Cu acest titlu ar trebui studiate simultan, logica în calitate de tehnică a gândirii propriu-zise, dialectica în calitate de discuţie cu altul şi retorica în calitate de cuvânt adresat mai multora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contionatio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aceste trei ştiinţe corespund singularului, dualului şi pluralului, ca şi monologului, dialogului şi panagericului.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Prin dialectică înţeleg, în acord cu Aristotel (</w:t>
      </w:r>
      <w:r w:rsidRPr="00D27A8F">
        <w:rPr>
          <w:rFonts w:ascii="Bookman Old Style" w:hAnsi="Bookman Old Style"/>
          <w:i/>
          <w:color w:val="000000"/>
          <w:sz w:val="24"/>
          <w:szCs w:val="24"/>
        </w:rPr>
        <w:t>Metaphysica</w:t>
      </w:r>
      <w:r w:rsidRPr="00D27A8F">
        <w:rPr>
          <w:rFonts w:ascii="Bookman Old Style" w:hAnsi="Bookman Old Style"/>
          <w:color w:val="000000"/>
          <w:sz w:val="24"/>
          <w:szCs w:val="24"/>
        </w:rPr>
        <w:t xml:space="preserve">, III, 2 [1004 b 25] şi </w:t>
      </w:r>
      <w:r w:rsidRPr="00D27A8F">
        <w:rPr>
          <w:rFonts w:ascii="Bookman Old Style" w:hAnsi="Bookman Old Style"/>
          <w:i/>
          <w:color w:val="000000"/>
          <w:sz w:val="24"/>
          <w:szCs w:val="24"/>
        </w:rPr>
        <w:t>Analytica posteriora</w:t>
      </w:r>
      <w:r w:rsidRPr="00D27A8F">
        <w:rPr>
          <w:rFonts w:ascii="Bookman Old Style" w:hAnsi="Bookman Old Style"/>
          <w:color w:val="000000"/>
          <w:sz w:val="24"/>
          <w:szCs w:val="24"/>
        </w:rPr>
        <w:t xml:space="preserve">, I, 11 [77 a 29]), arta dialogului, şi în principal a dialogului filosofic, care tinde la cercetarea în comun a adevărului. Dar un dialog de acest fel îmbracă mai mult sau mai puţin caracterul controversei; de aceea dialectica poate fi definită şi ca arta de a discuta. Dialogurile lui Platon ne furnizează exemple şi modele de dialectică; dar până acum nimeni nu s-a ocupat să stabilească teoria dialecticii, adică tehnica discuţiei, sau eristica. În ce mă priveşte am făcut o lucrare pe această temă pe care am publicat-o în </w:t>
      </w:r>
      <w:r w:rsidRPr="00D27A8F">
        <w:rPr>
          <w:rFonts w:ascii="Bookman Old Style" w:hAnsi="Bookman Old Style"/>
          <w:i/>
          <w:iCs/>
          <w:color w:val="000000"/>
          <w:sz w:val="24"/>
          <w:szCs w:val="24"/>
        </w:rPr>
        <w:t xml:space="preserve">Parerga; </w:t>
      </w:r>
      <w:r w:rsidRPr="00D27A8F">
        <w:rPr>
          <w:rFonts w:ascii="Bookman Old Style" w:hAnsi="Bookman Old Style"/>
          <w:color w:val="000000"/>
          <w:sz w:val="24"/>
          <w:szCs w:val="24"/>
        </w:rPr>
        <w:t>de aceea voi renunţa să fac aici o expunere detaliată a acestei ştiinţe. În retorică, figurile retorice sunt aproape ceea ce figurile silogistice sunt în logică; în orice caz merită să fie studiate. Pe vremea lui Aristotel nu pare ca ele să fi făcut obiectul cercetărilor teoretice, căci el nu vorbeşte despre ele în niciuna din retoricile sale; trebuie să ne referim în această privinţă la Rutilius Lupus, care a făcut un rezumat al operelor unui Gargias mai recent.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Aceste trei ştiinţe au în comun faptul că le urmezi regulile fără să le fi învăţat în prealabil; regulile nu sunt în cazul lor decât expresia abstractă a procedeului pe care îl urmează natura. - De aceea, alături de înaltul interes teoretic pe care îl prezintă, aceste ştiinţe nu oferă decât o restrânsă utilitate practică; mai întâi pentru că dau regula generală, dar nu cazul căruia trebuia aplicată; apoi pentru că exigenţele practice nu ne lasă timp să ne amintim regulile. Într-un cuvânt, ele nu ne învaţă decât ce ştim fiecare şi punem în practică de la sine. Dar cunoaşterea abstractă nu înseamnă că este inutilă şi fără importanţă. </w:t>
      </w:r>
      <w:r w:rsidRPr="00D27A8F">
        <w:rPr>
          <w:rFonts w:ascii="Bookman Old Style" w:hAnsi="Bookman Old Style"/>
          <w:i/>
          <w:iCs/>
          <w:color w:val="000000"/>
          <w:sz w:val="24"/>
          <w:szCs w:val="24"/>
        </w:rPr>
        <w:t>Logica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are deloc utilitate practică, cel puţin pentru</w:t>
      </w:r>
      <w:r w:rsidRPr="00D27A8F">
        <w:rPr>
          <w:rFonts w:ascii="Bookman Old Style" w:hAnsi="Bookman Old Style"/>
          <w:sz w:val="24"/>
          <w:szCs w:val="24"/>
        </w:rPr>
        <w:t xml:space="preserve"> </w:t>
      </w:r>
      <w:r w:rsidRPr="00D27A8F">
        <w:rPr>
          <w:rFonts w:ascii="Bookman Old Style" w:hAnsi="Bookman Old Style"/>
          <w:color w:val="000000"/>
          <w:sz w:val="24"/>
          <w:szCs w:val="24"/>
        </w:rPr>
        <w:t>gândirea propriu-zisă. Căci defectele raţionamentului nostru nu constau aproape niciodată în concluzii, nici în vreun alt viciu de formă, ci mai curând în judecăţi, adică în materia gândirii. Totuşi ea îşi are utilitatea ei din punctul de vedere al controversei: dacă ne găsim în faţa unui adversar care ne prezintă, fie cu intenţie, fie inconştient o argumentaţie înşelătoare sub veşmântul unui discurs ornat şi continuu, putem să o reducem la forma riguroasă a raţionamentelor supuse regulilor, şi să descoperim în ea abaterile de la prescripţiile logicii, ca simpla conversie a judecăţilor afirmative universale, silogismele cu patru termeni, silogismele mergând de la consecinţă la principiu, silogismele de gradul doi compuse numai din premise afirmative etc.</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Mi se pare că ar putea fi simplificată teoria legilor gândirii, reducându-le la două, cea a </w:t>
      </w:r>
      <w:r w:rsidRPr="00D27A8F">
        <w:rPr>
          <w:rFonts w:ascii="Bookman Old Style" w:hAnsi="Bookman Old Style"/>
          <w:i/>
          <w:iCs/>
          <w:color w:val="000000"/>
          <w:sz w:val="24"/>
          <w:szCs w:val="24"/>
        </w:rPr>
        <w:t>terţiului exclus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cea a raţiunii suficiente. Prima s-ar formula astfel: „Un atribut oarecare trebuie să fie sau atribuit sau refuzat unui subiect oarecare“. Din această dilemă rezultă că cele două alternative nu sunt posibile în acelaşi timp, şi tocmai aceasta afirmă legile identităţii şi contradicţiei: aceste două legi ar fi deci corolarele principiului sus amintit, după care două sfere de concepte trebuie să fie concepute sau ca reunite sau ca separate, dar nu ca fiind pereche; principiul după care deci, de fiecare dată când o asamblare de cuvinte implică în acelaşi timp argumentele pentru şi contra, gândirea care este conţinută în ele este de neconceput; să vezi că este de neconceput, tocmai aceasta înseamnă să ai sentimentul contractoriului. - A doua lege a gândirii, principiul raţiunii suficiente, ar enunţa că această atribuire sau această negare de care am vorbit trebuie să fie determinată de ceva diferit de judecata însăşi, adică de o intuiţie - empirică sau pură - sau pur şi simplu de o judecată diferită: acest altceva şi distinct este tocmai raţiunea judecăţii. În măsura în care o judecată satisface prima lege a gândirii, ea este </w:t>
      </w:r>
      <w:r w:rsidRPr="00D27A8F">
        <w:rPr>
          <w:rFonts w:ascii="Bookman Old Style" w:hAnsi="Bookman Old Style"/>
          <w:i/>
          <w:iCs/>
          <w:color w:val="000000"/>
          <w:sz w:val="24"/>
          <w:szCs w:val="24"/>
        </w:rPr>
        <w:t>de conceput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măsura în care satisface a doua lege, ea este </w:t>
      </w:r>
      <w:r w:rsidRPr="00D27A8F">
        <w:rPr>
          <w:rFonts w:ascii="Bookman Old Style" w:hAnsi="Bookman Old Style"/>
          <w:i/>
          <w:iCs/>
          <w:color w:val="000000"/>
          <w:sz w:val="24"/>
          <w:szCs w:val="24"/>
        </w:rPr>
        <w:t>adevărată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adevărată cel puţin din punct de vedere logic şi formal, dacă raţiunea judecăţii nu este şi ea decât o judecată. Dar în ultimă instanţă adevărul material sau absolut nu este decât raportul dintre o judecată şi o intuiţie, adică dintre reprezentarea abstractă şi reprezentarea intuitivă. Sau acest raport este imediat, sau este obţinut prin intermediul altor judecăţi, adică altor reprezentări abstracte. De unde este uşor de conchis că un adevăr nu îl poate niciodată distruge pe un altul, dar că toate trebuie să ducă în cele din urmă la armonie, căci în realitatea intuitivă, baza lor comună, nicio contradicţie nu este posibilă. Niciunui adevăr nu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are de ce să-i fie teamă de un alt adevăr. Înşelătoriei şi erorii trebuie să le fie teamă de toate adevărurile; datorită înlănţuirii logice care este în ele, cea mai îndepărtată exercită asupra erorii un efect de respingere. În consecinţă, această a doua lege a gândirii este punctul în care logica se leagă de ceea ce nu mai este de ordin logic, de ceea ce este însăşi stofa gândirii. Şi această armonie a conceptelor, adică a reprezentării abstracte, cu ceea ce este dat în reprezentarea intuitivă, produce din punctul de vedere al </w:t>
      </w:r>
      <w:r w:rsidRPr="00D27A8F">
        <w:rPr>
          <w:rFonts w:ascii="Bookman Old Style" w:hAnsi="Bookman Old Style"/>
          <w:i/>
          <w:iCs/>
          <w:color w:val="000000"/>
          <w:sz w:val="24"/>
          <w:szCs w:val="24"/>
        </w:rPr>
        <w:t>obiectului adevărul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punctul de vedere al </w:t>
      </w:r>
      <w:r w:rsidRPr="00D27A8F">
        <w:rPr>
          <w:rFonts w:ascii="Bookman Old Style" w:hAnsi="Bookman Old Style"/>
          <w:i/>
          <w:iCs/>
          <w:color w:val="000000"/>
          <w:sz w:val="24"/>
          <w:szCs w:val="24"/>
        </w:rPr>
        <w:t>subiectului ştiinţa</w:t>
      </w: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Copula „este“ sau „nu este“, are tocmai funcţia de a exprima reunirea sau separarea celor două sfere de concepte. Datorită acestei copule orice verb poate fi exprimat prin participiul său. De aceea orice judecată constă în folosirea unui verb şi </w:t>
      </w:r>
      <w:r w:rsidRPr="00D27A8F">
        <w:rPr>
          <w:rFonts w:ascii="Bookman Old Style" w:hAnsi="Bookman Old Style"/>
          <w:i/>
          <w:iCs/>
          <w:color w:val="000000"/>
          <w:sz w:val="24"/>
          <w:szCs w:val="24"/>
        </w:rPr>
        <w:t>vice versa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Copula semnifică doar că predicatul trebuie să fie gândit de un subiect. Se vede uşor de aici care este adevărata valoare a infinitivului copulei, verbului „a fi“. Totuşi acest cuvânt „a fi“ a devenit tema favorită a filosofiei profesorilor contemporani. Dar cu ei nu trebuie privite lucrurile îndeaproape: căci cea mai mare parte nu înţeleg să desemneze prin acest termen decât obiectele materiale, lumea corpurilor, lumea căreia aceşti inocenţi realişti îi acordă din adâncul inimii cea mai mare sumă de realitate; de aceea ei zic: „Fiinţa“, ceea ce sună mult mai nobil - şi prin acest cuvânt „a fi“ ei gândesc mesele şi scaunele care se găsesc în faţa lor.</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„Căci, pentru că, de aceea, deci, ca, deşi, desigur, totuşi, dar, dacă, sau... sau“ şi alţi termeni de acest gen sunt propriu-zis </w:t>
      </w:r>
      <w:r w:rsidRPr="00D27A8F">
        <w:rPr>
          <w:rFonts w:ascii="Bookman Old Style" w:hAnsi="Bookman Old Style"/>
          <w:i/>
          <w:iCs/>
          <w:color w:val="000000"/>
          <w:sz w:val="24"/>
          <w:szCs w:val="24"/>
        </w:rPr>
        <w:t>particule logice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căci unica lor funcţie este de a exprima partea formală a proceselor gândirii. Aceste particule deci sunt o parte serioasă a limbajului; toate limbile le posedă într-un număr egal. Cuvântul </w:t>
      </w:r>
      <w:r w:rsidRPr="00D27A8F">
        <w:rPr>
          <w:rFonts w:ascii="Bookman Old Style" w:hAnsi="Bookman Old Style"/>
          <w:i/>
          <w:color w:val="000000"/>
          <w:sz w:val="24"/>
          <w:szCs w:val="24"/>
        </w:rPr>
        <w:t>zwar</w:t>
      </w:r>
      <w:r w:rsidRPr="00D27A8F">
        <w:rPr>
          <w:rFonts w:ascii="Bookman Old Style" w:hAnsi="Bookman Old Style"/>
          <w:color w:val="000000"/>
          <w:sz w:val="24"/>
          <w:szCs w:val="24"/>
        </w:rPr>
        <w:t xml:space="preserve"> (desigur) în principal pare să fie proprietatea exclusivă a limbii germane; el este legat întotdeauna de un „dar“ care urmează în mod expres sau este subînţeles, aşa cum </w:t>
      </w:r>
      <w:r w:rsidRPr="00D27A8F">
        <w:rPr>
          <w:rFonts w:ascii="Bookman Old Style" w:hAnsi="Bookman Old Style"/>
          <w:i/>
          <w:iCs/>
          <w:color w:val="000000"/>
          <w:sz w:val="24"/>
          <w:szCs w:val="24"/>
        </w:rPr>
        <w:t>wenn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(dacă) se raportează totdeauna de un </w:t>
      </w:r>
      <w:r w:rsidRPr="00D27A8F">
        <w:rPr>
          <w:rFonts w:ascii="Bookman Old Style" w:hAnsi="Bookman Old Style"/>
          <w:i/>
          <w:iCs/>
          <w:color w:val="000000"/>
          <w:sz w:val="24"/>
          <w:szCs w:val="24"/>
        </w:rPr>
        <w:t>so</w:t>
      </w:r>
      <w:r w:rsidRPr="00D27A8F">
        <w:rPr>
          <w:rStyle w:val="FootnoteReference"/>
          <w:rFonts w:ascii="Bookman Old Style" w:hAnsi="Bookman Old Style"/>
          <w:i/>
          <w:iCs/>
          <w:color w:val="000000"/>
          <w:sz w:val="24"/>
          <w:szCs w:val="24"/>
        </w:rPr>
        <w:footnoteReference w:id="307"/>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care urmează. Regula de logică, după care judecăţile singulare în cantitate, care au </w:t>
      </w:r>
      <w:r w:rsidRPr="00D27A8F">
        <w:rPr>
          <w:rFonts w:ascii="Bookman Old Style" w:hAnsi="Bookman Old Style"/>
          <w:i/>
          <w:iCs/>
          <w:color w:val="000000"/>
          <w:sz w:val="24"/>
          <w:szCs w:val="24"/>
        </w:rPr>
        <w:t>notio singularis</w:t>
      </w:r>
      <w:r w:rsidRPr="00D27A8F">
        <w:rPr>
          <w:rFonts w:ascii="Bookman Old Style" w:hAnsi="Bookman Old Style"/>
          <w:iCs/>
          <w:color w:val="000000"/>
          <w:sz w:val="24"/>
          <w:szCs w:val="24"/>
        </w:rPr>
        <w:t xml:space="preserve"> [concept singular] </w:t>
      </w:r>
      <w:r w:rsidRPr="00D27A8F">
        <w:rPr>
          <w:rFonts w:ascii="Bookman Old Style" w:hAnsi="Bookman Old Style"/>
          <w:color w:val="000000"/>
          <w:sz w:val="24"/>
          <w:szCs w:val="24"/>
        </w:rPr>
        <w:t>ca subiect, se comportă ca judecăţile generale, se bazează pe faptul că sunt în realitate judecăţi universale cu acest caracter de a avea ca subiect un concept care nu poate fi redat decât printr-un singur obiect real. Aşa se întâmplă, de exemplu, când conceptul este desemnat de un nume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propriu. Dar, la propriu vorbind, această particularitate nu intră la socoteală deeât dacă de la reprezentarea abstractă se trece la reprezentarea intuitivă şi dacă vrei să realizezi conceptele. În gândirea însăşi, când se operează pe judecăţi, această particularitate nu constituie o diferenţă, tocmai pentru că nu există diferenţă logică între conceptele singulare şi conceptele universale, „Immanuel Kant“ înseamnă din punct de vedere logic „toţi Immanuel Kant“. De aceea cantitatea judecăţilor este numai de două feluri: universală sau particulară. O </w:t>
      </w:r>
      <w:r w:rsidRPr="00D27A8F">
        <w:rPr>
          <w:rFonts w:ascii="Bookman Old Style" w:hAnsi="Bookman Old Style"/>
          <w:i/>
          <w:iCs/>
          <w:color w:val="000000"/>
          <w:sz w:val="24"/>
          <w:szCs w:val="24"/>
        </w:rPr>
        <w:t>reprezentare singulară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poate fi subiectul unei judecăţi, pentru că nu este ceva abstract, gândit, ci ceva intuitiv: orice concept dimpotrivă este esenţialemente general, şi orice judecată trebuie să aibă ca subiect un concept.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Diferenţa dintre judecăţile particulare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propoziţii particulare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judecăţile universale, vine adesea din această circumstanţă exterioară şi accidentală, că nu există cuvânt în limbă pentru a exprima în ea însăşi partea detaşată dintr-un concept universal, care este subiectul unei astfel de judecăţi; dacă limba ar poseda întotdeauna termenul care trebuie, multe judecăţi particulare ar deveni generale. Astfel judecata particulară următoare „câţiva copaci au ghinde“, devine generală, pentru că există un termen propriu care desemnează această parte a conceptului „copac“: „toţi stejarii au ghinde“. Acesta este şi raportul acestei alte judecăţi: „câţiva oameni sunt negri“, ca următoarea „toţi negrii sunt negri“</w:t>
      </w:r>
      <w:r w:rsidRPr="00D27A8F">
        <w:rPr>
          <w:rStyle w:val="FootnoteReference"/>
          <w:rFonts w:ascii="Bookman Old Style" w:hAnsi="Bookman Old Style"/>
          <w:color w:val="000000"/>
          <w:sz w:val="24"/>
          <w:szCs w:val="24"/>
        </w:rPr>
        <w:footnoteReference w:id="308"/>
      </w:r>
      <w:r w:rsidRPr="00D27A8F">
        <w:rPr>
          <w:rFonts w:ascii="Bookman Old Style" w:hAnsi="Bookman Old Style"/>
          <w:color w:val="000000"/>
          <w:sz w:val="24"/>
          <w:szCs w:val="24"/>
        </w:rPr>
        <w:t>. Sau diferenţa de care vorbim vine din faptul că persoana care judecă nu a detaşat clar subiectul judecăţii particulare de conceptul general; ea îl desemnează ca o parte a acestuia din urmă, când ar putea să îl ia în el însuşi şi să enunţe în felul acesta o judecată universală. Astfel, în locul acestei judecăţi: „câteva rumegătoare au dinţi antero-superiori“ se poate enunţa următoarea „toate rumegătoarele fără coarne au dinţi antero-superiori“.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Judecata </w:t>
      </w:r>
      <w:r w:rsidRPr="00D27A8F">
        <w:rPr>
          <w:rFonts w:ascii="Bookman Old Style" w:hAnsi="Bookman Old Style"/>
          <w:i/>
          <w:iCs/>
          <w:color w:val="000000"/>
          <w:sz w:val="24"/>
          <w:szCs w:val="24"/>
        </w:rPr>
        <w:t>ipotetică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judecata </w:t>
      </w:r>
      <w:r w:rsidRPr="00D27A8F">
        <w:rPr>
          <w:rFonts w:ascii="Bookman Old Style" w:hAnsi="Bookman Old Style"/>
          <w:i/>
          <w:iCs/>
          <w:color w:val="000000"/>
          <w:sz w:val="24"/>
          <w:szCs w:val="24"/>
        </w:rPr>
        <w:t>disjunctivă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enunţă raportul dintre două judecăţi categorice între ele (</w:t>
      </w:r>
      <w:r w:rsidRPr="00D27A8F">
        <w:rPr>
          <w:rFonts w:ascii="Bookman Old Style" w:hAnsi="Bookman Old Style"/>
          <w:i/>
          <w:iCs/>
          <w:color w:val="000000"/>
          <w:sz w:val="24"/>
          <w:szCs w:val="24"/>
        </w:rPr>
        <w:t>judecata disjunctivă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enunţă şi mai multe raporturi). Judecata ipotetică afirmă că de adevărul primeia dintre judecăţile categorice legate între ele depinde adevărul celei de a doua, că de non adevărul celei de a doua depinde non adevărul celei dintâi, că deci aceste două propoziţii se găsesc, în ce priveşte adevărul sau falsitatea lor, în legătură directă. - Judecata disjunctivă, dimpotrivă, enunţă că de adevărul uneia din judecăţile categorice puse în relaţie depinde non adevărul celorlalte şi invers; că deci aceste propoziţii sunt contradictoriu plasate faţă de adevăr sau non adevăr. </w:t>
      </w:r>
      <w:r w:rsidRPr="00D27A8F">
        <w:rPr>
          <w:rFonts w:ascii="Bookman Old Style" w:hAnsi="Bookman Old Style"/>
          <w:i/>
          <w:color w:val="000000"/>
          <w:sz w:val="24"/>
          <w:szCs w:val="24"/>
        </w:rPr>
        <w:t>Î</w:t>
      </w:r>
      <w:r w:rsidRPr="00D27A8F">
        <w:rPr>
          <w:rFonts w:ascii="Bookman Old Style" w:hAnsi="Bookman Old Style"/>
          <w:i/>
          <w:iCs/>
          <w:color w:val="000000"/>
          <w:sz w:val="24"/>
          <w:szCs w:val="24"/>
        </w:rPr>
        <w:t>ntrebarea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o judecată din care una din cele trei părţi rămâne deschisă; sau copula: „Caius </w:t>
      </w:r>
      <w:r w:rsidRPr="00D27A8F">
        <w:rPr>
          <w:rFonts w:ascii="Bookman Old Style" w:hAnsi="Bookman Old Style"/>
          <w:i/>
          <w:iCs/>
          <w:color w:val="000000"/>
          <w:sz w:val="24"/>
          <w:szCs w:val="24"/>
        </w:rPr>
        <w:t xml:space="preserve">este </w:t>
      </w:r>
      <w:r w:rsidRPr="00D27A8F">
        <w:rPr>
          <w:rFonts w:ascii="Bookman Old Style" w:hAnsi="Bookman Old Style"/>
          <w:color w:val="000000"/>
          <w:sz w:val="24"/>
          <w:szCs w:val="24"/>
        </w:rPr>
        <w:t xml:space="preserve">un roman - sau </w:t>
      </w:r>
      <w:r w:rsidRPr="00D27A8F">
        <w:rPr>
          <w:rFonts w:ascii="Bookman Old Style" w:hAnsi="Bookman Old Style"/>
          <w:i/>
          <w:iCs/>
          <w:color w:val="000000"/>
          <w:sz w:val="24"/>
          <w:szCs w:val="24"/>
        </w:rPr>
        <w:t>nu este?</w:t>
      </w:r>
      <w:r w:rsidRPr="00D27A8F">
        <w:rPr>
          <w:rFonts w:ascii="Bookman Old Style" w:hAnsi="Bookman Old Style"/>
          <w:color w:val="000000"/>
          <w:sz w:val="24"/>
          <w:szCs w:val="24"/>
        </w:rPr>
        <w:t xml:space="preserve">“ sau atributul: „Caius este un </w:t>
      </w:r>
      <w:r w:rsidRPr="00D27A8F">
        <w:rPr>
          <w:rFonts w:ascii="Bookman Old Style" w:hAnsi="Bookman Old Style"/>
          <w:i/>
          <w:iCs/>
          <w:color w:val="000000"/>
          <w:sz w:val="24"/>
          <w:szCs w:val="24"/>
        </w:rPr>
        <w:t>roman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au altceva?“ sau subiectul: „</w:t>
      </w:r>
      <w:r w:rsidRPr="00D27A8F">
        <w:rPr>
          <w:rFonts w:ascii="Bookman Old Style" w:hAnsi="Bookman Old Style"/>
          <w:i/>
          <w:color w:val="000000"/>
          <w:sz w:val="24"/>
          <w:szCs w:val="24"/>
        </w:rPr>
        <w:t>Caius</w:t>
      </w:r>
      <w:r w:rsidRPr="00D27A8F">
        <w:rPr>
          <w:rFonts w:ascii="Bookman Old Style" w:hAnsi="Bookman Old Style"/>
          <w:color w:val="000000"/>
          <w:sz w:val="24"/>
          <w:szCs w:val="24"/>
        </w:rPr>
        <w:t xml:space="preserve"> este roman - sau altul decât el?“ - Locul conceptului care rămâne astfel deschis poate rămâne şi complet gol. De exemplu: „Ce este Caius? - cine este roman?“</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L</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έπαγωγή, </w:t>
      </w:r>
      <w:r w:rsidRPr="00D27A8F">
        <w:rPr>
          <w:rFonts w:ascii="Bookman Old Style" w:hAnsi="Bookman Old Style"/>
          <w:i/>
          <w:iCs/>
          <w:color w:val="000000"/>
          <w:sz w:val="24"/>
          <w:szCs w:val="24"/>
        </w:rPr>
        <w:t>inductio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este la Aristotel contrariul lui l</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άπαγωγή [deducţie]. Aceasta demonstrează falsitatea unei propoziţii, arătând că ea ajunge la consecinţe false, adică procedând prin </w:t>
      </w:r>
      <w:r w:rsidRPr="00D27A8F">
        <w:rPr>
          <w:rFonts w:ascii="Bookman Old Style" w:hAnsi="Bookman Old Style"/>
          <w:i/>
          <w:iCs/>
          <w:color w:val="000000"/>
          <w:sz w:val="24"/>
          <w:szCs w:val="24"/>
        </w:rPr>
        <w:t>instantia in contrarium</w:t>
      </w:r>
      <w:r w:rsidRPr="00D27A8F">
        <w:rPr>
          <w:rFonts w:ascii="Bookman Old Style" w:hAnsi="Bookman Old Style"/>
          <w:iCs/>
          <w:color w:val="000000"/>
          <w:sz w:val="24"/>
          <w:szCs w:val="24"/>
        </w:rPr>
        <w:t xml:space="preserve"> [contraargument].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L</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έπαγωγή, dimpotrivă, dovedeşte adevărul unei propoziţii, stabilind că ea ajunge la consecinţe adevărate. Prin exemple, ea ne face să admitem un anumit lucru, în timp ce l</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άπαγωγή ne face să nu le admitem. Aşadar l</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έπαγωγή este un raţionament care merge de la consecinţe la principiu, şi aceasta </w:t>
      </w:r>
      <w:r w:rsidRPr="00D27A8F">
        <w:rPr>
          <w:rFonts w:ascii="Bookman Old Style" w:hAnsi="Bookman Old Style"/>
          <w:i/>
          <w:iCs/>
          <w:color w:val="000000"/>
          <w:sz w:val="24"/>
          <w:szCs w:val="24"/>
        </w:rPr>
        <w:t>modo ponente</w:t>
      </w:r>
      <w:r w:rsidRPr="00D27A8F">
        <w:rPr>
          <w:rFonts w:ascii="Bookman Old Style" w:hAnsi="Bookman Old Style"/>
          <w:iCs/>
          <w:color w:val="000000"/>
          <w:sz w:val="24"/>
          <w:szCs w:val="24"/>
        </w:rPr>
        <w:t xml:space="preserve"> [în mod afirmativ];</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căci, cu ajutorul multor cazuri, ea stabileşte regula, după care aceste cazuri devin apoi consecinţe. Tocmai de aceea ea nu ajunge niciodată la o certitudine totală; ea nu poate atinge decât o înaltă probabilitate. Totuşi această incertitudine </w:t>
      </w:r>
      <w:r w:rsidRPr="00D27A8F">
        <w:rPr>
          <w:rFonts w:ascii="Bookman Old Style" w:hAnsi="Bookman Old Style"/>
          <w:i/>
          <w:iCs/>
          <w:color w:val="000000"/>
          <w:sz w:val="24"/>
          <w:szCs w:val="24"/>
        </w:rPr>
        <w:t>formală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poate, datorită numărului de consecinţe enumerate, să facă loc unei certitudini </w:t>
      </w:r>
      <w:r w:rsidRPr="00D27A8F">
        <w:rPr>
          <w:rFonts w:ascii="Bookman Old Style" w:hAnsi="Bookman Old Style"/>
          <w:i/>
          <w:iCs/>
          <w:color w:val="000000"/>
          <w:sz w:val="24"/>
          <w:szCs w:val="24"/>
        </w:rPr>
        <w:t>materiale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aşa cum în matematici raporturile iraţionale pot, cu ajutorul fracţiilor zecimale, să fie infinit apropiate de raţionalitate. L</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άπαγωγή, dimpotrivă, începe prin a merge de la principiul la consecinţe, apoi procedează </w:t>
      </w:r>
      <w:r w:rsidRPr="00D27A8F">
        <w:rPr>
          <w:rFonts w:ascii="Bookman Old Style" w:hAnsi="Bookman Old Style"/>
          <w:i/>
          <w:iCs/>
          <w:color w:val="000000"/>
          <w:sz w:val="24"/>
          <w:szCs w:val="24"/>
        </w:rPr>
        <w:t>modo tollente</w:t>
      </w:r>
      <w:r w:rsidRPr="00D27A8F">
        <w:rPr>
          <w:rFonts w:ascii="Bookman Old Style" w:hAnsi="Bookman Old Style"/>
          <w:iCs/>
          <w:color w:val="000000"/>
          <w:sz w:val="24"/>
          <w:szCs w:val="24"/>
        </w:rPr>
        <w:t xml:space="preserve"> [în mod negativ], </w:t>
      </w:r>
      <w:r w:rsidRPr="00D27A8F">
        <w:rPr>
          <w:rFonts w:ascii="Bookman Old Style" w:hAnsi="Bookman Old Style"/>
          <w:color w:val="000000"/>
          <w:sz w:val="24"/>
          <w:szCs w:val="24"/>
        </w:rPr>
        <w:t xml:space="preserve">stabilind non-existenţa unei consecinţe necesare şi distrugând astfel adevărul principiului admis. De aceea ea este întotdeauna de o certitudine totală şi dovedeşte mai mult, printr-un singur exemplu bine stabilit </w:t>
      </w:r>
      <w:r w:rsidRPr="00D27A8F">
        <w:rPr>
          <w:rFonts w:ascii="Bookman Old Style" w:hAnsi="Bookman Old Style"/>
          <w:i/>
          <w:iCs/>
          <w:color w:val="000000"/>
          <w:sz w:val="24"/>
          <w:szCs w:val="24"/>
        </w:rPr>
        <w:t>in contrarium</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decât ar putea-o face inducţia prin exemple nenumărate în favoarea propoziţiei admise. În aşa măsură este mai uşor să respingi decât să dovedeşti, să distrugi decât să stabileşti.</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color w:val="000000"/>
          <w:sz w:val="24"/>
          <w:szCs w:val="24"/>
        </w:rPr>
        <w:t xml:space="preserve">CAPITOLUL </w:t>
      </w:r>
      <w:r w:rsidRPr="00D27A8F">
        <w:rPr>
          <w:rFonts w:ascii="Bookman Old Style" w:hAnsi="Bookman Old Style"/>
          <w:b w:val="0"/>
          <w:color w:val="000000"/>
          <w:sz w:val="24"/>
          <w:szCs w:val="24"/>
          <w:lang w:val="en-US"/>
        </w:rPr>
        <w:t>X</w:t>
      </w:r>
    </w:p>
    <w:p w:rsidR="00C413F0" w:rsidRPr="00D27A8F" w:rsidRDefault="00C413F0" w:rsidP="00C413F0">
      <w:pPr>
        <w:pStyle w:val="Title"/>
        <w:spacing w:before="0" w:after="0"/>
        <w:rPr>
          <w:rFonts w:ascii="Bookman Old Style" w:hAnsi="Bookman Old Style"/>
          <w:b w:val="0"/>
          <w:color w:val="000000"/>
          <w:sz w:val="24"/>
          <w:szCs w:val="24"/>
        </w:rPr>
      </w:pPr>
      <w:r w:rsidRPr="00D27A8F">
        <w:rPr>
          <w:rFonts w:ascii="Bookman Old Style" w:hAnsi="Bookman Old Style"/>
          <w:b w:val="0"/>
          <w:color w:val="000000"/>
          <w:sz w:val="24"/>
          <w:szCs w:val="24"/>
        </w:rPr>
        <w:t>Apropo de teoria silogismului</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Este foarte greu desigur, despre un subiect tratat de două mii de ani şi la care de altfel nu se adaugă nimic prin experienţă, să stabileşti o teorie nouă şi justă; totuşi nu mă pot împiedica să supun examenului gânditorului, încercarea care va urma, a unei astfel de teorii.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Silogismul este o operaţie a raţiunii care, din două judecăţi, </w:t>
      </w:r>
      <w:r w:rsidRPr="00D27A8F">
        <w:rPr>
          <w:rFonts w:ascii="Bookman Old Style" w:hAnsi="Bookman Old Style"/>
          <w:bCs/>
          <w:color w:val="000000"/>
          <w:sz w:val="24"/>
          <w:szCs w:val="24"/>
        </w:rPr>
        <w:t xml:space="preserve">prin </w:t>
      </w:r>
      <w:r w:rsidRPr="00D27A8F">
        <w:rPr>
          <w:rFonts w:ascii="Bookman Old Style" w:hAnsi="Bookman Old Style"/>
          <w:color w:val="000000"/>
          <w:sz w:val="24"/>
          <w:szCs w:val="24"/>
        </w:rPr>
        <w:t>simpla lor comparare şi fără ajutorul unei alte cunoştinţe, obţine o a treia, cu condiţia ca cele două judecăţi în discuţie să aibă un concept care le este comun, fără de care ele sunt străine una de alta şi fără punct de contact. Dar această condiţie fiind realizată, ele devin tatăl şi mama unui copil care ţine de amândoi. Operaţia silogisitică nu este un act arbitrar ci un act al raţiunii şi care, dedată la considerarea unor astfel de judecăţi, o realizează de la sine, după propriile-i legi; în acest sens acest act este obiectiv, nu subiectiv, şi supus unor reguli riguroase.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Ne putem întreba dacă cel care face un silogism află ceva cu adevărat nou, care i-a fost necunoscut înainte, prin propoziţia nouă care ia naştere astfel? Nu află absolut nimic nou, ci doar într-o anumită măsură. Ceea ce află era deja conţinut în ceea ce ştia: ştiind acel lucru îl ştia deci pe acesta. Dar nu ştia că ştie, şi cel care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ştie că ştie este ca acela care are ceva şi nu ştie că are; ceea ce este totuna cu a nu avea nimic. Într-un cuvânt, înaintea concluziei avea o cunoştinţă implicită; această cunoştinţă devine explicită prin concluzie; dar diferenţa între aceste două moduri de a cunoaşte poate fi atât de mare încât concluzia să apară ca un adevăr nou. De exemplu în silogismul:</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Toate diamantele sunt pietre;</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Toate diamantele sunt combustibile;</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Deci câteva pietre sunt combustibile.</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Esenţa silogismului este deci de a ne face să ştim într-un mod dar şi distinct, că gândul, enunţat prin concluzie, era deja cuprins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premise; este un mod de a avea o conştiinţă mai limpede şi mai sigură a propriei noastre cunoştinţe. Cunoştinţa pe care o furnizează concluzia era </w:t>
      </w:r>
      <w:r w:rsidRPr="00D27A8F">
        <w:rPr>
          <w:rFonts w:ascii="Bookman Old Style" w:hAnsi="Bookman Old Style"/>
          <w:i/>
          <w:iCs/>
          <w:color w:val="000000"/>
          <w:sz w:val="24"/>
          <w:szCs w:val="24"/>
        </w:rPr>
        <w:t>latentă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prin urmare acţiona tot atât de puţin cât căldura latentă asupra termometrului. Cine are sare, are şi clor; dar este ca şi cum nu l-ar avea; numai odată detaşat prin procedee chimice, clorul poate acţiona, deci numai atunci îl posedăm în realitate. La fel este şi cu achiziţia pe care ne-o procură o concluzie obţinută din premise deja cunoscute; ea pune în lumină o cunoştinţă până atunci latentă, izolează ceea ce era amestecat cu altceva. Aceste comparaţii, oricât de exagerate pot părea, nu sunt totuşi exagerate. Cum ni se întâmplă adesea să tragem foarte repede şi fără formalităţi concluzii posibile din cunoştinţele pe care le avem, - ceea ce ne face să nu păstrăm o amintire clară a lor, - am putea crede că nu rămânem niciodată multă vreme fără să utilizăm drept concluzii premisele pe care le posedăm, şi că aceste concluzii sunt gata făcute pentru premisele care fac parte din ceea ce ştim. Dar lucrurile nu se petrec întotdeauna astfel; dimpotrivă, două premise pot multă vreme duce o existenţă separată în acelaşi creier, până când un impuls oarecare le reuneşte şi face astfel să ţâşnească concluzia. Numai în momentul în care oţelul şi piatra se lovesc unul de altul se naşte scânteia. Numeroase premise, rezultatul exprienţei, şi care ar putea duce la vederi teoretice, sau furniza motive unor rezoluţii, sunt mai întâi elaborate de o gândire care este lipsită de claritate şi precizie şi care adesea nici nu se fixează în termeni; această gândire le amestecă fără discernământ cu restul cunoştinţelor noastre, le confundă cu ele fără ordine şi legătură; dar în sfârşit premisa majoră convenabilă cade peste premisa minoră convenabilă, ele se stabilesc în ordinea care se cere şi concluzia se naşte brusc, fără concursul nostru, asemeni unei inspiraţii; atunci nu înţelegem cum noi şi ceilalţi am ignorat-o atât de multă vreme. Desigur într-un cap bine organizat această evoluţie se va face mai repede şi mai uşor decât într-un creier obişnuit; şi tocmai pentru că această evoluţie se face într-un mod spontan, fără ca măcar să o realizăm într-un mod distinct, ea nu poate fi învăţată. De aceea Goethe spune pe bună dreptate: „Cel care a descoperit un lucru, care a ajuns la el, ştie cât este de uşor“</w:t>
      </w:r>
      <w:r w:rsidRPr="00D27A8F">
        <w:rPr>
          <w:rFonts w:ascii="Bookman Old Style" w:hAnsi="Bookman Old Style"/>
          <w:sz w:val="24"/>
          <w:szCs w:val="24"/>
        </w:rPr>
        <w:t xml:space="preserve"> </w:t>
      </w:r>
      <w:r w:rsidRPr="00D27A8F">
        <w:rPr>
          <w:rFonts w:ascii="Bookman Old Style" w:hAnsi="Bookman Old Style"/>
          <w:color w:val="000000"/>
          <w:sz w:val="24"/>
          <w:szCs w:val="24"/>
        </w:rPr>
        <w:t>[</w:t>
      </w:r>
      <w:r w:rsidRPr="00D27A8F">
        <w:rPr>
          <w:rFonts w:ascii="Bookman Old Style" w:hAnsi="Bookman Old Style"/>
          <w:i/>
          <w:color w:val="000000"/>
          <w:sz w:val="24"/>
          <w:szCs w:val="24"/>
        </w:rPr>
        <w:t>Divanul vest-oriental</w:t>
      </w:r>
      <w:r w:rsidRPr="00D27A8F">
        <w:rPr>
          <w:rFonts w:ascii="Bookman Old Style" w:hAnsi="Bookman Old Style"/>
          <w:color w:val="000000"/>
          <w:sz w:val="24"/>
          <w:szCs w:val="24"/>
        </w:rPr>
        <w:t>, IV, 4]. Putem compara procesul intelectual pe care l-am descris cu un lacăt compus din inele de litere, suspendat la valiza unui vehicol; el este zgâlţâit până când literele unui cuvânt determinat se succed în ordinea cerută; în acel moment broasca se deschide. Dar să nu uităm, făcând această apropiere, că silogismul constă în succesiunea ideilor înseşi şi că termenii şi propoziţiile prin</w:t>
      </w:r>
      <w:r w:rsidRPr="00D27A8F">
        <w:rPr>
          <w:rFonts w:ascii="Bookman Old Style" w:hAnsi="Bookman Old Style"/>
          <w:sz w:val="24"/>
          <w:szCs w:val="24"/>
        </w:rPr>
        <w:t xml:space="preserve"> </w:t>
      </w:r>
      <w:r w:rsidRPr="00D27A8F">
        <w:rPr>
          <w:rFonts w:ascii="Bookman Old Style" w:hAnsi="Bookman Old Style"/>
          <w:color w:val="000000"/>
          <w:sz w:val="24"/>
          <w:szCs w:val="24"/>
        </w:rPr>
        <w:t>care îl exprimăm nu sunt decât urma lăsată de aceste idei; termenii şi propoziţiile sunt pentru idee ceea ce figurile desenate pe nisipul în vibraţie sunt pentru sunetele ale căror vibraţii le reprezintă</w:t>
      </w:r>
      <w:r w:rsidRPr="00D27A8F">
        <w:rPr>
          <w:rStyle w:val="FootnoteReference"/>
          <w:rFonts w:ascii="Bookman Old Style" w:hAnsi="Bookman Old Style"/>
          <w:color w:val="000000"/>
          <w:sz w:val="24"/>
          <w:szCs w:val="24"/>
        </w:rPr>
        <w:footnoteReference w:id="309"/>
      </w:r>
      <w:r w:rsidRPr="00D27A8F">
        <w:rPr>
          <w:rFonts w:ascii="Bookman Old Style" w:hAnsi="Bookman Old Style"/>
          <w:color w:val="000000"/>
          <w:sz w:val="24"/>
          <w:szCs w:val="24"/>
        </w:rPr>
        <w:t>. Când vrem prin reflecţie să ajungem la un anumit rezultat, vom concentra datele pe care le apropiem rapid unele de altele pentru a le compara; această comparare a datelor are ca efect imediat că ne face să ajungem la concluziile pe care ne este posibil să le tragem prin folosirea celor trei figuri silogistice. Dar aceste operaţii se succed cu o asemenea rapiditate încât nu folosim decât puţine cuvinte; adesea nici nu folosim de loc, şi concluzia singură este enunţată formal. De aceea se şi întâmplă uneori că după ce am ajuns, fie prin acest procedeu, fie prin simpla intuiţie, printr-o „cuprindere rapidă“, să luăm cunoştinţă de un adevăr nou, să căutăm premisele acestei concluzii, să dorim să o demonstrăm; căci, în teza generală, cunoştinţele ni se prezintă înaintea probelor care le susţin. Atunci scotocim în provizia de cunoştinţe, să vedem dacă nu găsim printre ele vreun adevăr în care ultimul adevăr să fie deja implicit conţinut, sau dacă nu întâlnim printre ele două propoziţii a căror coordonare să producă acest adevăr nou. Silogismul cel mai frapant şi cel mai formal din prima categorie ne este furnizat de primul proces criminal care ne vine în minte. Transgresarea civilă sau criminală care dă loc plângerii este premisa minoră: aceasta este depusă de un reclamant. Legea care se aplică unui astfel de caz constituie premisa majoră. Arestul este concluzia necesară; de aceea judecătorul se mulţumeşte să-l „pronunţe“.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Acum voi încerca să dau o idee pe cât de simplă pe atât de exactă a mecanismului însuşi al raţionamentului deductiv.</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Judecata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această funcţie elementară şi atât de importantă a gândirii, constă în compararea a două </w:t>
      </w:r>
      <w:r w:rsidRPr="00D27A8F">
        <w:rPr>
          <w:rFonts w:ascii="Bookman Old Style" w:hAnsi="Bookman Old Style"/>
          <w:i/>
          <w:iCs/>
          <w:color w:val="000000"/>
          <w:sz w:val="24"/>
          <w:szCs w:val="24"/>
        </w:rPr>
        <w:t>concepte</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silogismul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compararea a două </w:t>
      </w:r>
      <w:r w:rsidRPr="00D27A8F">
        <w:rPr>
          <w:rFonts w:ascii="Bookman Old Style" w:hAnsi="Bookman Old Style"/>
          <w:i/>
          <w:iCs/>
          <w:color w:val="000000"/>
          <w:sz w:val="24"/>
          <w:szCs w:val="24"/>
        </w:rPr>
        <w:t>judecăţi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Totuşi, în manuale, şi silogismul este considerat ca o comparare de </w:t>
      </w:r>
      <w:r w:rsidRPr="00D27A8F">
        <w:rPr>
          <w:rFonts w:ascii="Bookman Old Style" w:hAnsi="Bookman Old Style"/>
          <w:i/>
          <w:iCs/>
          <w:color w:val="000000"/>
          <w:sz w:val="24"/>
          <w:szCs w:val="24"/>
        </w:rPr>
        <w:t>concepte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trei concepte este adevărat: raportul pe care două din aceste concepte îl susţin cu al treilea ne permite să recunoaştem raportul pe care îl au între ele. Nu ar putea fi evident contestat adevărul acestei teorii; eu însumi îi fac elogiul pe parcursul acestui capitol, căci ea are avantajul de a facilita înţelegerea mecanismului deductiv, făcându-ne sensibili la raporturile silogistice prin mijlocirea sferelor care reprezintă conceptele. Dar aici, ca şi în multe alte cazuri, nu se obţine o reprezentare uşor sesizabilă decât în detrimentul exactităţii şi profunzimii. Această teorie nu dă o idee clară a funcţiei intelectuale proprie raţionamentului deductiv, şi de care depind cele trei figuri silogistice şi necesitatea lor. Căci,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raţionamentul deductiv, nu operăm pe simple concepte, ci </w:t>
      </w:r>
      <w:r w:rsidRPr="00D27A8F">
        <w:rPr>
          <w:rFonts w:ascii="Bookman Old Style" w:hAnsi="Bookman Old Style"/>
          <w:i/>
          <w:iCs/>
          <w:color w:val="000000"/>
          <w:sz w:val="24"/>
          <w:szCs w:val="24"/>
        </w:rPr>
        <w:t>cu judecăţi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posedă prin esenţa lor o </w:t>
      </w:r>
      <w:r w:rsidRPr="00D27A8F">
        <w:rPr>
          <w:rFonts w:ascii="Bookman Old Style" w:hAnsi="Bookman Old Style"/>
          <w:i/>
          <w:iCs/>
          <w:color w:val="000000"/>
          <w:sz w:val="24"/>
          <w:szCs w:val="24"/>
        </w:rPr>
        <w:t>calitate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se găseşte numai în copulă, </w:t>
      </w:r>
      <w:r w:rsidRPr="00D27A8F">
        <w:rPr>
          <w:rFonts w:ascii="Bookman Old Style" w:hAnsi="Bookman Old Style"/>
          <w:iCs/>
          <w:color w:val="000000"/>
          <w:sz w:val="24"/>
          <w:szCs w:val="24"/>
        </w:rPr>
        <w:t xml:space="preserve">nu </w:t>
      </w:r>
      <w:r w:rsidRPr="00D27A8F">
        <w:rPr>
          <w:rFonts w:ascii="Bookman Old Style" w:hAnsi="Bookman Old Style"/>
          <w:color w:val="000000"/>
          <w:sz w:val="24"/>
          <w:szCs w:val="24"/>
        </w:rPr>
        <w:t xml:space="preserve">în concepte, o cantitate şi pe deasupra o modalitate. Teoria care face din silogism un raport între trei concepte are acest defect că începe prin a descompune judecăţile în elementele lor ultime, conceptele; ea nu se interesează de modul în care se combină aceste concepte, şi ne face să pierdem din vedere ceea ce este propriu </w:t>
      </w:r>
      <w:r w:rsidRPr="00D27A8F">
        <w:rPr>
          <w:rFonts w:ascii="Bookman Old Style" w:hAnsi="Bookman Old Style"/>
          <w:i/>
          <w:iCs/>
          <w:color w:val="000000"/>
          <w:sz w:val="24"/>
          <w:szCs w:val="24"/>
        </w:rPr>
        <w:t>judecăţilor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 atare, în integritatea lor, şi de care depinde însăşi necesitatea concluziei care decurge din aceste judecăţi. Este un defect analog celui în care ar cădea chimia organică, dacă în analiza plantelor ar începe prin a le descompune în ultimele lor elemente constitutive; ea ar găsi astfel în toate plantele carbon, hidrogen şi oxigen; dar ar lăsa să-i scape toate diferenţele specifice; căci pentru a le obţine pe acestea, trebuie să se oprească la elementele mai apropiate, la alcaloide, şi să se ferească să le descompună imediat. Din trei </w:t>
      </w:r>
      <w:r w:rsidRPr="00D27A8F">
        <w:rPr>
          <w:rFonts w:ascii="Bookman Old Style" w:hAnsi="Bookman Old Style"/>
          <w:i/>
          <w:iCs/>
          <w:color w:val="000000"/>
          <w:sz w:val="24"/>
          <w:szCs w:val="24"/>
        </w:rPr>
        <w:t>concepte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date, fără nimic în plus, este imposibil să scoţi un silogism. Desigur, se adaugă acest corectiv, că raportul dintre cele două concepte cu al treilea trebuie să fie dat. Dar </w:t>
      </w:r>
      <w:r w:rsidRPr="00D27A8F">
        <w:rPr>
          <w:rFonts w:ascii="Bookman Old Style" w:hAnsi="Bookman Old Style"/>
          <w:i/>
          <w:iCs/>
          <w:color w:val="000000"/>
          <w:sz w:val="24"/>
          <w:szCs w:val="24"/>
        </w:rPr>
        <w:t>judecăţile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reunesc aceste concepte sunt tocmai expresia acestui raport; judecăţile deci, şi nu conceptele, furnizează materia silogismului. Să deduci înseamnă în esenţă să faci o comparaţie între două </w:t>
      </w:r>
      <w:r w:rsidRPr="00D27A8F">
        <w:rPr>
          <w:rFonts w:ascii="Bookman Old Style" w:hAnsi="Bookman Old Style"/>
          <w:i/>
          <w:iCs/>
          <w:color w:val="000000"/>
          <w:sz w:val="24"/>
          <w:szCs w:val="24"/>
        </w:rPr>
        <w:t>judecăţi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pe aceste judecăţi şi ideile pe care le exprimă, operează modul de a gândi silogistic, chiar când el este imperfect, sau când nu este deloc exprimat în termeni; trebuie văzut în acest mod de a gândi o coordonare de judecăţi luate în integritatea lor, dacă vrem să înţelegem bine procedeele tehnice ale raţionamentului deductiv şi să ne dăm seama de necesitatea într-adevăr raţională a trei figuri silogistice.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Când ne explicăm silogismul prin sfere de concepte, ni le reprezentăm pe acestea din urmă sub formă de cercuri; când ni-l explicăm printr-o combinaţie de judecăţi, va trebui să ni le imaginăm sub formă de bastonaşe care se împreună când la un capăt, când la celălalt; diferitele moduri în care se vor lega unele de altele vor da cele trei figuri. Fiecare premisă închizând subiectul şi atributul său, aceste două concepte vor trebui să fie reprezentate ca găsindu-se la cele două capete ale bastonaşului.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Cele două judecăţi vor fi comparate din punctul de vedere al celor două </w:t>
      </w:r>
      <w:r w:rsidRPr="00D27A8F">
        <w:rPr>
          <w:rFonts w:ascii="Bookman Old Style" w:hAnsi="Bookman Old Style"/>
          <w:i/>
          <w:iCs/>
          <w:color w:val="000000"/>
          <w:sz w:val="24"/>
          <w:szCs w:val="24"/>
        </w:rPr>
        <w:t>concepte diferite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pe care le închid; căci al treilea concept trebuie, cum am spus, să fie identic în cele două judecăţi; de aceea nu va fi obiectul niciunei comparaţii, fiind el însuşi termenul în raport cu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care celelalte două concepte vor fi comparate; va fi </w:t>
      </w:r>
      <w:r w:rsidRPr="00D27A8F">
        <w:rPr>
          <w:rFonts w:ascii="Bookman Old Style" w:hAnsi="Bookman Old Style"/>
          <w:i/>
          <w:iCs/>
          <w:color w:val="000000"/>
          <w:sz w:val="24"/>
          <w:szCs w:val="24"/>
        </w:rPr>
        <w:t>termenul mediu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Acesta din urmă nu este deci niciodată decât un intermediar şi nu termenul principal. Cele două concepte diferite devin dimpotrivă obiectul reflecţiei, şi este scopul silogismului să determine raportul lor reciproc prin mijlocirea judecăţilor în care ele sunt conţinute; de aceea în concluzie este vorba despre ele şi nu despre termenul mediu; o dată ce comparaţia căreia i-a servit a ajuns la un rezultat, acesta este lăsat să cadă. Dacă acest </w:t>
      </w:r>
      <w:r w:rsidRPr="00D27A8F">
        <w:rPr>
          <w:rFonts w:ascii="Bookman Old Style" w:hAnsi="Bookman Old Style"/>
          <w:i/>
          <w:iCs/>
          <w:color w:val="000000"/>
          <w:sz w:val="24"/>
          <w:szCs w:val="24"/>
        </w:rPr>
        <w:t>concept identic</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cele două judecăţi, vreau să fie termenul mediu, este subiectul unei premise, conceptul de comparat va trebui să fie atributul şi </w:t>
      </w:r>
      <w:r w:rsidRPr="00D27A8F">
        <w:rPr>
          <w:rFonts w:ascii="Bookman Old Style" w:hAnsi="Bookman Old Style"/>
          <w:i/>
          <w:iCs/>
          <w:color w:val="000000"/>
          <w:sz w:val="24"/>
          <w:szCs w:val="24"/>
        </w:rPr>
        <w:t>vice versa</w:t>
      </w:r>
      <w:r w:rsidRPr="00D27A8F">
        <w:rPr>
          <w:rFonts w:ascii="Bookman Old Style" w:hAnsi="Bookman Old Style"/>
          <w:iCs/>
          <w:color w:val="000000"/>
          <w:sz w:val="24"/>
          <w:szCs w:val="24"/>
        </w:rPr>
        <w:t xml:space="preserv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se produce aici posibilitatea a trei cazuri: sau subiectul unei premise este comparat cu atributul </w:t>
      </w:r>
      <w:r w:rsidRPr="00D27A8F">
        <w:rPr>
          <w:rFonts w:ascii="Bookman Old Style" w:hAnsi="Bookman Old Style"/>
          <w:i/>
          <w:iCs/>
          <w:color w:val="000000"/>
          <w:sz w:val="24"/>
          <w:szCs w:val="24"/>
        </w:rPr>
        <w:t>alteia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sau subiectul uneia şi cu subiectul alteia; sau în sfârşit atributul uneia cu atributul celeilalte. Din aceste comparaţii diferite iau naştere cele trei figuri silogistice ale lui Aristotel; a patra, adăugată printr-un efort de subtilitate, nu este autentică; a fost atribuită lui Galien, dar numai pe baza unor autorităţi arabe. Fiecare din cele trei figuri reprezintă un proces distinct, exact şi natural, al gândirii în operaţia de deducţie.</w:t>
      </w:r>
    </w:p>
    <w:p w:rsidR="00C413F0" w:rsidRPr="00D27A8F" w:rsidRDefault="00C413F0" w:rsidP="00C413F0">
      <w:pPr>
        <w:shd w:val="clear" w:color="auto" w:fill="FFFFFF"/>
        <w:ind w:firstLine="567"/>
        <w:jc w:val="both"/>
        <w:rPr>
          <w:rFonts w:ascii="Bookman Old Style" w:hAnsi="Bookman Old Style"/>
          <w:bCs/>
          <w:iCs/>
          <w:color w:val="000000"/>
          <w:sz w:val="24"/>
          <w:szCs w:val="24"/>
        </w:rPr>
      </w:pPr>
      <w:r w:rsidRPr="00D27A8F">
        <w:rPr>
          <w:rFonts w:ascii="Bookman Old Style" w:hAnsi="Bookman Old Style"/>
          <w:color w:val="000000"/>
          <w:sz w:val="24"/>
          <w:szCs w:val="24"/>
        </w:rPr>
        <w:t xml:space="preserve">Într-adevăr, dacă în cele două judecăţi de comparat raportul între </w:t>
      </w:r>
      <w:r w:rsidRPr="00D27A8F">
        <w:rPr>
          <w:rFonts w:ascii="Bookman Old Style" w:hAnsi="Bookman Old Style"/>
          <w:i/>
          <w:iCs/>
          <w:color w:val="000000"/>
          <w:sz w:val="24"/>
          <w:szCs w:val="24"/>
        </w:rPr>
        <w:t xml:space="preserve">atributul uneia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subiectul alteia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obiectul comparaţiei, avem </w:t>
      </w:r>
      <w:r w:rsidRPr="00D27A8F">
        <w:rPr>
          <w:rFonts w:ascii="Bookman Old Style" w:hAnsi="Bookman Old Style"/>
          <w:i/>
          <w:iCs/>
          <w:color w:val="000000"/>
          <w:sz w:val="24"/>
          <w:szCs w:val="24"/>
        </w:rPr>
        <w:t>prima figură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Ea singură are acest avantaj: conceptele care, în concluzie, sunt subiect şi atribut, apar deja în această calitate în premise, în timp ce în celelalte figuri unul din concepte îşi schimbă întotdeauna rolul în concluzie. Şi tot din această cauză rezultatul în prima figură are întotdeauna ceva mai puţin nou şi mai puţin surprinzător decât în celelalte două. Acest avantaj al primei figuri ţine de faptul că aici se compară atributul premisei majore cu subiectul premisei minore, fără ca reciproca să fie valabilă; de unde rezultă că termenul mediu ocupă cele două locuri de nume diferit, adică este subiectul premisei majore şi atributul premisei minore; încă o dovadă a rolului său subordonat, căci el nu figurează decât ca acele greutăţi pe care le arunci în voie când pe unul, când pe celălalt taler al balanţei. Iată care este şirul ideilor în această figură: atributul premisei majore se potriveşte cu subiectul premisei minore; în cazul silogismului negativ, se produce contrariul, dar din acelaşi motiv. Se atribuie deci obiectelor gândite prin mijlocirea unui concept o anumită calitate, pentru că aceasta este în legătură cu o alta pe care o cunoaştem deja, sau invers. De aceea principiul director este </w:t>
      </w:r>
      <w:r w:rsidRPr="00D27A8F">
        <w:rPr>
          <w:rFonts w:ascii="Bookman Old Style" w:hAnsi="Bookman Old Style"/>
          <w:iCs/>
          <w:color w:val="000000"/>
          <w:sz w:val="24"/>
          <w:szCs w:val="24"/>
        </w:rPr>
        <w:t>aici:</w:t>
      </w:r>
      <w:r w:rsidRPr="00D27A8F">
        <w:rPr>
          <w:rFonts w:ascii="Bookman Old Style" w:hAnsi="Bookman Old Style"/>
          <w:i/>
          <w:iCs/>
          <w:color w:val="000000"/>
          <w:sz w:val="24"/>
          <w:szCs w:val="24"/>
        </w:rPr>
        <w:t xml:space="preserve"> nota notae est nota rei ipsius, et repugnans notae repugnat rei </w:t>
      </w:r>
      <w:r w:rsidRPr="00D27A8F">
        <w:rPr>
          <w:rFonts w:ascii="Bookman Old Style" w:hAnsi="Bookman Old Style"/>
          <w:bCs/>
          <w:i/>
          <w:iCs/>
          <w:color w:val="000000"/>
          <w:sz w:val="24"/>
          <w:szCs w:val="24"/>
        </w:rPr>
        <w:t>ipsi</w:t>
      </w:r>
      <w:r w:rsidRPr="00D27A8F">
        <w:rPr>
          <w:rFonts w:ascii="Bookman Old Style" w:hAnsi="Bookman Old Style"/>
          <w:bCs/>
          <w:iCs/>
          <w:color w:val="000000"/>
          <w:sz w:val="24"/>
          <w:szCs w:val="24"/>
        </w:rPr>
        <w:t xml:space="preserve"> [„predicatul predicatului este şi predicatul subiectului însuşi, iar ce se opune predicatului i se opune şi subiectului“].</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Dacă, dimpotrivă, comparăm două judecăţi cu intenţia de a determina raportul reciproc dintre </w:t>
      </w:r>
      <w:r w:rsidRPr="00D27A8F">
        <w:rPr>
          <w:rFonts w:ascii="Bookman Old Style" w:hAnsi="Bookman Old Style"/>
          <w:i/>
          <w:iCs/>
          <w:color w:val="000000"/>
          <w:sz w:val="24"/>
          <w:szCs w:val="24"/>
        </w:rPr>
        <w:t>subiectele 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trebuie să lăsăm ca termen comun de comparaţie atributul acestor judecăţi; acest atribut va fi deci termenul mediu, şi va trebui prin urmare să fie identic în ambele judecăţi. Acest fel de comparaţie dă naştere celei de </w:t>
      </w:r>
      <w:r w:rsidRPr="00D27A8F">
        <w:rPr>
          <w:rFonts w:ascii="Bookman Old Style" w:hAnsi="Bookman Old Style"/>
          <w:bCs/>
          <w:i/>
          <w:iCs/>
          <w:color w:val="000000"/>
          <w:sz w:val="24"/>
          <w:szCs w:val="24"/>
        </w:rPr>
        <w:t xml:space="preserve">a </w:t>
      </w:r>
      <w:r w:rsidRPr="00D27A8F">
        <w:rPr>
          <w:rFonts w:ascii="Bookman Old Style" w:hAnsi="Bookman Old Style"/>
          <w:i/>
          <w:iCs/>
          <w:color w:val="000000"/>
          <w:sz w:val="24"/>
          <w:szCs w:val="24"/>
        </w:rPr>
        <w:t>doua figuri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Aici raportul celor două subiecte între ele este determinat prin mijlocirea raportului lor cu unul şi acelaşi atribut. Dar această ultimă relaţie nu poate avea vreo importanţă, decât dacă acelaşi atribut se acordă cu un subiect şi este refuzat de celălalt; în felul acesta ea devine o cauză esenţială de diferenţiere între ambele. Să presupunem, într-adevăr, că acest atribut se acordă cu cele două subiecte; în acest caz raportul celor două subiecte cu acest atribut nu ar putea fi hotărât de raporturile dintre ele, căci aproape orice atribut se potriveşte cu o infinitate de subiecte. Acest raport ar fi şi mai puţin decisiv dacă atributul ar fi refuzat de ambele subiecte. De aici rezultă caracterul fundamental al celei de a doua figuri, şi anume că cele două premise trebuie să fie de </w:t>
      </w:r>
      <w:r w:rsidRPr="00D27A8F">
        <w:rPr>
          <w:rFonts w:ascii="Bookman Old Style" w:hAnsi="Bookman Old Style"/>
          <w:i/>
          <w:iCs/>
          <w:color w:val="000000"/>
          <w:sz w:val="24"/>
          <w:szCs w:val="24"/>
        </w:rPr>
        <w:t>calitate contrarie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una trebuie să afirme, cealaltă să nege. Regula principală este aici: </w:t>
      </w:r>
      <w:r w:rsidRPr="00D27A8F">
        <w:rPr>
          <w:rFonts w:ascii="Bookman Old Style" w:hAnsi="Bookman Old Style"/>
          <w:i/>
          <w:iCs/>
          <w:color w:val="000000"/>
          <w:sz w:val="24"/>
          <w:szCs w:val="24"/>
        </w:rPr>
        <w:t xml:space="preserve">sit altera </w:t>
      </w:r>
      <w:r w:rsidRPr="00D27A8F">
        <w:rPr>
          <w:rFonts w:ascii="Bookman Old Style" w:hAnsi="Bookman Old Style"/>
          <w:bCs/>
          <w:i/>
          <w:iCs/>
          <w:color w:val="000000"/>
          <w:sz w:val="24"/>
          <w:szCs w:val="24"/>
        </w:rPr>
        <w:t>negans</w:t>
      </w:r>
      <w:r w:rsidRPr="00D27A8F">
        <w:rPr>
          <w:rFonts w:ascii="Bookman Old Style" w:hAnsi="Bookman Old Style"/>
          <w:i/>
          <w:sz w:val="24"/>
          <w:szCs w:val="24"/>
        </w:rPr>
        <w:t xml:space="preserve"> </w:t>
      </w:r>
      <w:r w:rsidRPr="00D27A8F">
        <w:rPr>
          <w:rFonts w:ascii="Bookman Old Style" w:hAnsi="Bookman Old Style"/>
          <w:bCs/>
          <w:iCs/>
          <w:color w:val="000000"/>
          <w:sz w:val="24"/>
          <w:szCs w:val="24"/>
        </w:rPr>
        <w:t>[„celălalt predicat trebuie să fie negativ“,</w:t>
      </w:r>
      <w:r w:rsidRPr="00D27A8F">
        <w:rPr>
          <w:rFonts w:ascii="Bookman Old Style" w:hAnsi="Bookman Old Style"/>
          <w:bCs/>
          <w:i/>
          <w:iCs/>
          <w:color w:val="000000"/>
          <w:sz w:val="24"/>
          <w:szCs w:val="24"/>
        </w:rPr>
        <w:t xml:space="preserve"> </w:t>
      </w:r>
      <w:r w:rsidRPr="00D27A8F">
        <w:rPr>
          <w:rFonts w:ascii="Bookman Old Style" w:hAnsi="Bookman Old Style"/>
          <w:color w:val="000000"/>
          <w:sz w:val="24"/>
          <w:szCs w:val="24"/>
        </w:rPr>
        <w:t xml:space="preserve">al cărei corolar este: </w:t>
      </w:r>
      <w:r w:rsidRPr="00D27A8F">
        <w:rPr>
          <w:rFonts w:ascii="Bookman Old Style" w:hAnsi="Bookman Old Style"/>
          <w:i/>
          <w:iCs/>
          <w:color w:val="000000"/>
          <w:sz w:val="24"/>
          <w:szCs w:val="24"/>
        </w:rPr>
        <w:t>e meris qffirmativis nil sequitur</w:t>
      </w:r>
      <w:r w:rsidRPr="00D27A8F">
        <w:rPr>
          <w:rFonts w:ascii="Bookman Old Style" w:hAnsi="Bookman Old Style"/>
          <w:iCs/>
          <w:color w:val="000000"/>
          <w:sz w:val="24"/>
          <w:szCs w:val="24"/>
        </w:rPr>
        <w:t xml:space="preserve"> [„din două premise afirmative nu rezultă nimic“]. </w:t>
      </w:r>
      <w:r w:rsidRPr="00D27A8F">
        <w:rPr>
          <w:rFonts w:ascii="Bookman Old Style" w:hAnsi="Bookman Old Style"/>
          <w:color w:val="000000"/>
          <w:sz w:val="24"/>
          <w:szCs w:val="24"/>
        </w:rPr>
        <w:t>Se păcătuieşte adesea împotriva acestei reguli în argumentările incoerente, al căror vid caută să se ascundă cu ajutorul a numeroase propoziţii intermediare. Din cele ce am spus până acum rezultă clar procesul intelectual al acestei figuri: el constă în examinarea a două feluri de obiecte, în intenţia de a le distinge, adică în a stabili că ele nu sunt de acelaşi fel: distincţia este determinată de faptul că un atribut care este esenţial unuia din cele două, nu se potriveşte celuilalt. Un exemplu va arăta că acest proces este în mod firesc caracteristic celei de a doua figuri, şi nu se exprimă în toată claritatea decât prin ea:</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Toţi peştii au sânge rece;</w:t>
      </w: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Nici o balenă nu are sânge rece;</w:t>
      </w:r>
    </w:p>
    <w:p w:rsidR="00C413F0" w:rsidRPr="00D27A8F" w:rsidRDefault="00C413F0" w:rsidP="00C413F0">
      <w:pPr>
        <w:shd w:val="clear" w:color="auto" w:fill="FFFFFF"/>
        <w:ind w:firstLine="851"/>
        <w:jc w:val="both"/>
        <w:rPr>
          <w:rFonts w:ascii="Bookman Old Style" w:hAnsi="Bookman Old Style"/>
          <w:i/>
          <w:iCs/>
          <w:color w:val="000000"/>
          <w:sz w:val="24"/>
          <w:szCs w:val="24"/>
        </w:rPr>
      </w:pPr>
      <w:r w:rsidRPr="00D27A8F">
        <w:rPr>
          <w:rFonts w:ascii="Bookman Old Style" w:hAnsi="Bookman Old Style"/>
          <w:i/>
          <w:iCs/>
          <w:color w:val="000000"/>
          <w:sz w:val="24"/>
          <w:szCs w:val="24"/>
        </w:rPr>
        <w:t>Deci nicio balenă nu este peşte.</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În prima figură dimpotrivă, acelaşi gând se va exprima într-o formă atenuată, forţată, şi în ultimul rând printr-un fel de întâmplare fericită:</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Nimic din ceea ce are sânge rece nu este balenă;</w:t>
      </w: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Toţi peştii au sânge rece;</w:t>
      </w: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Deci niciun peşte nu este balenă.</w:t>
      </w:r>
    </w:p>
    <w:p w:rsidR="00C413F0" w:rsidRPr="00D27A8F" w:rsidRDefault="00C413F0" w:rsidP="00C413F0">
      <w:pPr>
        <w:shd w:val="clear" w:color="auto" w:fill="FFFFFF"/>
        <w:ind w:firstLine="851"/>
        <w:jc w:val="both"/>
        <w:rPr>
          <w:rFonts w:ascii="Bookman Old Style" w:hAnsi="Bookman Old Style"/>
          <w:i/>
          <w:iCs/>
          <w:color w:val="000000"/>
          <w:sz w:val="24"/>
          <w:szCs w:val="24"/>
        </w:rPr>
      </w:pPr>
      <w:r w:rsidRPr="00D27A8F">
        <w:rPr>
          <w:rFonts w:ascii="Bookman Old Style" w:hAnsi="Bookman Old Style"/>
          <w:i/>
          <w:iCs/>
          <w:color w:val="000000"/>
          <w:sz w:val="24"/>
          <w:szCs w:val="24"/>
        </w:rPr>
        <w:t>Şi prin urmare nicio balenă nu este peşte.</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Să dăm şi un alt exemplu de silogism din a doua figură cu premisa minoră afirmativă:</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Niciun mahomedan nu este evreu;</w:t>
      </w: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Câţiva turci sunt evrei.</w:t>
      </w:r>
    </w:p>
    <w:p w:rsidR="00C413F0" w:rsidRPr="00D27A8F" w:rsidRDefault="00C413F0" w:rsidP="00C413F0">
      <w:pPr>
        <w:shd w:val="clear" w:color="auto" w:fill="FFFFFF"/>
        <w:ind w:firstLine="851"/>
        <w:jc w:val="both"/>
        <w:rPr>
          <w:rFonts w:ascii="Bookman Old Style" w:hAnsi="Bookman Old Style"/>
          <w:i/>
          <w:iCs/>
          <w:color w:val="000000"/>
          <w:sz w:val="24"/>
          <w:szCs w:val="24"/>
        </w:rPr>
      </w:pPr>
      <w:r w:rsidRPr="00D27A8F">
        <w:rPr>
          <w:rFonts w:ascii="Bookman Old Style" w:hAnsi="Bookman Old Style"/>
          <w:i/>
          <w:iCs/>
          <w:color w:val="000000"/>
          <w:sz w:val="24"/>
          <w:szCs w:val="24"/>
        </w:rPr>
        <w:t>Deci câţiva turci nu sunt mahomedani.</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Principiul director al acestei figuri îmi pare să fie, pentru modurile cu premisa minoră negativă: </w:t>
      </w:r>
      <w:r w:rsidRPr="00D27A8F">
        <w:rPr>
          <w:rFonts w:ascii="Bookman Old Style" w:hAnsi="Bookman Old Style"/>
          <w:i/>
          <w:color w:val="000000"/>
          <w:sz w:val="24"/>
          <w:szCs w:val="24"/>
        </w:rPr>
        <w:t xml:space="preserve">cui </w:t>
      </w:r>
      <w:r w:rsidRPr="00D27A8F">
        <w:rPr>
          <w:rFonts w:ascii="Bookman Old Style" w:hAnsi="Bookman Old Style"/>
          <w:i/>
          <w:iCs/>
          <w:color w:val="000000"/>
          <w:sz w:val="24"/>
          <w:szCs w:val="24"/>
        </w:rPr>
        <w:t>repugnat nota, etiam repugnat notatum</w:t>
      </w:r>
      <w:r w:rsidRPr="00D27A8F">
        <w:rPr>
          <w:rFonts w:ascii="Bookman Old Style" w:hAnsi="Bookman Old Style"/>
          <w:iCs/>
          <w:color w:val="000000"/>
          <w:sz w:val="24"/>
          <w:szCs w:val="24"/>
        </w:rPr>
        <w:t xml:space="preserve"> [„subiectului căruia i se opune un predicat i se opune şi subiectul acestui predicat“];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şi pentru modurile cu premisa minoră afirmativă: </w:t>
      </w:r>
      <w:r w:rsidRPr="00D27A8F">
        <w:rPr>
          <w:rFonts w:ascii="Bookman Old Style" w:hAnsi="Bookman Old Style"/>
          <w:i/>
          <w:iCs/>
          <w:color w:val="000000"/>
          <w:sz w:val="24"/>
          <w:szCs w:val="24"/>
        </w:rPr>
        <w:t>notato repugnat id cui nota repugnat</w:t>
      </w:r>
      <w:r w:rsidRPr="00D27A8F">
        <w:rPr>
          <w:rFonts w:ascii="Bookman Old Style" w:hAnsi="Bookman Old Style"/>
          <w:iCs/>
          <w:color w:val="000000"/>
          <w:sz w:val="24"/>
          <w:szCs w:val="24"/>
        </w:rPr>
        <w:t xml:space="preserve"> [„subiectul care se opune predicatului se opune oricărui subiect al predicatului respectiv“]. </w:t>
      </w:r>
      <w:r w:rsidRPr="00D27A8F">
        <w:rPr>
          <w:rFonts w:ascii="Bookman Old Style" w:hAnsi="Bookman Old Style"/>
          <w:color w:val="000000"/>
          <w:sz w:val="24"/>
          <w:szCs w:val="24"/>
        </w:rPr>
        <w:t>În româneşte vom spune: două subiecte, care se găsesc în raport opuse unui atribut, au între ele un raport negativ.</w:t>
      </w:r>
    </w:p>
    <w:p w:rsidR="00C413F0" w:rsidRPr="00D27A8F" w:rsidRDefault="00C413F0" w:rsidP="00C413F0">
      <w:pPr>
        <w:shd w:val="clear" w:color="auto" w:fill="FFFFFF"/>
        <w:ind w:firstLine="567"/>
        <w:jc w:val="both"/>
        <w:rPr>
          <w:rFonts w:ascii="Bookman Old Style" w:hAnsi="Bookman Old Style"/>
          <w:i/>
          <w:iCs/>
          <w:sz w:val="24"/>
          <w:szCs w:val="24"/>
        </w:rPr>
      </w:pPr>
      <w:r w:rsidRPr="00D27A8F">
        <w:rPr>
          <w:rFonts w:ascii="Bookman Old Style" w:hAnsi="Bookman Old Style"/>
          <w:sz w:val="24"/>
          <w:szCs w:val="24"/>
        </w:rPr>
        <w:t xml:space="preserve">Un al treilea caz se prezintă, în care judecăţile sunt coordonate în vederea determinării raportului dintre atributele lor; este </w:t>
      </w:r>
      <w:r w:rsidRPr="00D27A8F">
        <w:rPr>
          <w:rFonts w:ascii="Bookman Old Style" w:hAnsi="Bookman Old Style"/>
          <w:i/>
          <w:iCs/>
          <w:sz w:val="24"/>
          <w:szCs w:val="24"/>
        </w:rPr>
        <w:t>figura a treia</w:t>
      </w:r>
      <w:r w:rsidRPr="00D27A8F">
        <w:rPr>
          <w:rFonts w:ascii="Bookman Old Style" w:hAnsi="Bookman Old Style"/>
          <w:iCs/>
          <w:sz w:val="24"/>
          <w:szCs w:val="24"/>
        </w:rPr>
        <w:t xml:space="preserve">, </w:t>
      </w:r>
      <w:r w:rsidRPr="00D27A8F">
        <w:rPr>
          <w:rFonts w:ascii="Bookman Old Style" w:hAnsi="Bookman Old Style"/>
          <w:sz w:val="24"/>
          <w:szCs w:val="24"/>
        </w:rPr>
        <w:t xml:space="preserve">în care termenul mediu este subiectul celor două premise. Şi aici el este </w:t>
      </w:r>
      <w:r w:rsidRPr="00D27A8F">
        <w:rPr>
          <w:rFonts w:ascii="Bookman Old Style" w:hAnsi="Bookman Old Style"/>
          <w:i/>
          <w:iCs/>
          <w:sz w:val="24"/>
          <w:szCs w:val="24"/>
        </w:rPr>
        <w:t>tertium comparationis</w:t>
      </w:r>
      <w:r w:rsidRPr="00D27A8F">
        <w:rPr>
          <w:rFonts w:ascii="Bookman Old Style" w:hAnsi="Bookman Old Style"/>
          <w:iCs/>
          <w:sz w:val="24"/>
          <w:szCs w:val="24"/>
        </w:rPr>
        <w:t xml:space="preserve"> [elementul comun al celor două obiecte comparate], </w:t>
      </w:r>
      <w:r w:rsidRPr="00D27A8F">
        <w:rPr>
          <w:rFonts w:ascii="Bookman Old Style" w:hAnsi="Bookman Old Style"/>
          <w:sz w:val="24"/>
          <w:szCs w:val="24"/>
        </w:rPr>
        <w:t>unitatea de măsură a celor două concepte ce trebuie examinată, sau, dacă vrem, reactivul chimic prin care</w:t>
      </w:r>
      <w:r w:rsidRPr="00D27A8F">
        <w:rPr>
          <w:rFonts w:ascii="Bookman Old Style" w:hAnsi="Bookman Old Style"/>
          <w:color w:val="000000"/>
          <w:sz w:val="24"/>
          <w:szCs w:val="24"/>
        </w:rPr>
        <w:t xml:space="preserve"> sunt verificate, pentru a determina, prin mijlocirea raportului pe care îl au cu el, relaţia care există între ele însele; concluzia, aşadar, se pronunţă asupra acestei întrebări: dacă este între ele un raport de la subiect la atribut, şi până unde se extinde acesta. Ceea ce vrea să spună că în această figură reflecţia se exersează pe două </w:t>
      </w:r>
      <w:r w:rsidRPr="00D27A8F">
        <w:rPr>
          <w:rFonts w:ascii="Bookman Old Style" w:hAnsi="Bookman Old Style"/>
          <w:i/>
          <w:iCs/>
          <w:color w:val="000000"/>
          <w:sz w:val="24"/>
          <w:szCs w:val="24"/>
        </w:rPr>
        <w:t xml:space="preserve">calităţi </w:t>
      </w:r>
      <w:r w:rsidRPr="00D27A8F">
        <w:rPr>
          <w:rFonts w:ascii="Bookman Old Style" w:hAnsi="Bookman Old Style"/>
          <w:color w:val="000000"/>
          <w:sz w:val="24"/>
          <w:szCs w:val="24"/>
        </w:rPr>
        <w:t xml:space="preserve">pe care suntem tentaţi să le luăm sau ca </w:t>
      </w:r>
      <w:r w:rsidRPr="00D27A8F">
        <w:rPr>
          <w:rFonts w:ascii="Bookman Old Style" w:hAnsi="Bookman Old Style"/>
          <w:i/>
          <w:iCs/>
          <w:color w:val="000000"/>
          <w:sz w:val="24"/>
          <w:szCs w:val="24"/>
        </w:rPr>
        <w:t>incompatibile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sau ca </w:t>
      </w:r>
      <w:r w:rsidRPr="00D27A8F">
        <w:rPr>
          <w:rFonts w:ascii="Bookman Old Style" w:hAnsi="Bookman Old Style"/>
          <w:i/>
          <w:iCs/>
          <w:color w:val="000000"/>
          <w:sz w:val="24"/>
          <w:szCs w:val="24"/>
        </w:rPr>
        <w:t>inseparabile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pentru a şti despre ce este vorba, încercăm să facem din ele, în două judecăţi, atributele unuia şi aceluiaşi subiect. Se prezintă atunci această dublă alternativă: sau ambele calităţi se potrivesc cu acelaşi obiect, şi ele sunt prin urmare compatibile; sau un obiect deşi posedă o calitate, nu o posedă pe cealaltă, adică cele două calităţi sunt separabile. Prima alternativă va fi exprimată prin silogisme din a treia figură cu două premise afirmative, a doua prin silogisme cu o premisă negativă. Iată câteva exemple:</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Câteva animale pot vorbi;</w:t>
      </w: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Toate animalele sunt fiinţe fără raţiune;</w:t>
      </w:r>
    </w:p>
    <w:p w:rsidR="00C413F0" w:rsidRPr="00D27A8F" w:rsidRDefault="00C413F0" w:rsidP="00C413F0">
      <w:pPr>
        <w:shd w:val="clear" w:color="auto" w:fill="FFFFFF"/>
        <w:ind w:firstLine="851"/>
        <w:jc w:val="both"/>
        <w:rPr>
          <w:rFonts w:ascii="Bookman Old Style" w:hAnsi="Bookman Old Style"/>
          <w:i/>
          <w:iCs/>
          <w:color w:val="000000"/>
          <w:sz w:val="24"/>
          <w:szCs w:val="24"/>
        </w:rPr>
      </w:pPr>
      <w:r w:rsidRPr="00D27A8F">
        <w:rPr>
          <w:rFonts w:ascii="Bookman Old Style" w:hAnsi="Bookman Old Style"/>
          <w:i/>
          <w:iCs/>
          <w:color w:val="000000"/>
          <w:sz w:val="24"/>
          <w:szCs w:val="24"/>
        </w:rPr>
        <w:t>Deci câteva fiinţe fără raţiune pot vorbi.</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După Kant </w:t>
      </w:r>
      <w:r w:rsidRPr="00D27A8F">
        <w:rPr>
          <w:rFonts w:ascii="Bookman Old Style" w:hAnsi="Bookman Old Style"/>
          <w:i/>
          <w:color w:val="000000"/>
          <w:sz w:val="24"/>
          <w:szCs w:val="24"/>
        </w:rPr>
        <w:t>(Falsa subtilitate</w:t>
      </w:r>
      <w:r w:rsidRPr="00D27A8F">
        <w:rPr>
          <w:rFonts w:ascii="Bookman Old Style" w:hAnsi="Bookman Old Style"/>
          <w:color w:val="000000"/>
          <w:sz w:val="24"/>
          <w:szCs w:val="24"/>
        </w:rPr>
        <w:t>, §4) acest silogism nu ajunge cu adevărat la o concluzie, decât dacă adăugăm în gând: „deci câteva fiinţe fără raţiune sunt animale“. Acest adaos îmi pare cu totul de</w:t>
      </w:r>
      <w:r w:rsidRPr="00D27A8F">
        <w:rPr>
          <w:rFonts w:ascii="Bookman Old Style" w:hAnsi="Bookman Old Style"/>
          <w:sz w:val="24"/>
          <w:szCs w:val="24"/>
        </w:rPr>
        <w:t xml:space="preserve"> </w:t>
      </w:r>
      <w:r w:rsidRPr="00D27A8F">
        <w:rPr>
          <w:rFonts w:ascii="Bookman Old Style" w:hAnsi="Bookman Old Style"/>
          <w:color w:val="000000"/>
          <w:sz w:val="24"/>
          <w:szCs w:val="24"/>
        </w:rPr>
        <w:t>prisos şi nu răspunde ordinii fireşti a gândirii noastre. - Pentru a realiza direct acelaşi mers al gândurilor în prima figură, aş fi obligat să spun:</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851"/>
        <w:jc w:val="both"/>
        <w:rPr>
          <w:rFonts w:ascii="Bookman Old Style" w:hAnsi="Bookman Old Style"/>
          <w:i/>
          <w:iCs/>
          <w:color w:val="000000"/>
          <w:sz w:val="24"/>
          <w:szCs w:val="24"/>
        </w:rPr>
      </w:pPr>
      <w:r w:rsidRPr="00D27A8F">
        <w:rPr>
          <w:rFonts w:ascii="Bookman Old Style" w:hAnsi="Bookman Old Style"/>
          <w:i/>
          <w:iCs/>
          <w:color w:val="000000"/>
          <w:sz w:val="24"/>
          <w:szCs w:val="24"/>
        </w:rPr>
        <w:t>Câteva animale sunt fiinţe fără raţiune;</w:t>
      </w:r>
    </w:p>
    <w:p w:rsidR="00C413F0" w:rsidRPr="00D27A8F" w:rsidRDefault="00C413F0" w:rsidP="00C413F0">
      <w:pPr>
        <w:shd w:val="clear" w:color="auto" w:fill="FFFFFF"/>
        <w:ind w:firstLine="851"/>
        <w:jc w:val="both"/>
        <w:rPr>
          <w:rFonts w:ascii="Bookman Old Style" w:hAnsi="Bookman Old Style"/>
          <w:i/>
          <w:iCs/>
          <w:color w:val="000000"/>
          <w:sz w:val="24"/>
          <w:szCs w:val="24"/>
        </w:rPr>
      </w:pPr>
      <w:r w:rsidRPr="00D27A8F">
        <w:rPr>
          <w:rFonts w:ascii="Bookman Old Style" w:hAnsi="Bookman Old Style"/>
          <w:i/>
          <w:iCs/>
          <w:color w:val="000000"/>
          <w:sz w:val="24"/>
          <w:szCs w:val="24"/>
        </w:rPr>
        <w:t>Câteva fiinţe cu darul vorbirii sunt animale.</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Ceea ce vădit nu respectă ordinea firească a gândiri, mai mult concluzia pe care o vom obţine în felul acesta: „deci câteva fiinţe cu darul vorbirii sunt fiinţe fără raţiune“, ar trebui să fie convertită pentru a da propoziţia finală, la care a treia figură ajunge în mod foarte firesc şi urmând întrutotul ordinea gândirii. - Să mai luăm un exemplu:</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851"/>
        <w:jc w:val="both"/>
        <w:rPr>
          <w:rFonts w:ascii="Bookman Old Style" w:hAnsi="Bookman Old Style"/>
          <w:i/>
          <w:iCs/>
          <w:color w:val="000000"/>
          <w:sz w:val="24"/>
          <w:szCs w:val="24"/>
        </w:rPr>
      </w:pPr>
      <w:r w:rsidRPr="00D27A8F">
        <w:rPr>
          <w:rFonts w:ascii="Bookman Old Style" w:hAnsi="Bookman Old Style"/>
          <w:i/>
          <w:iCs/>
          <w:color w:val="000000"/>
          <w:sz w:val="24"/>
          <w:szCs w:val="24"/>
        </w:rPr>
        <w:t>Toate metalele alcaloide plutesc pe apă;</w:t>
      </w:r>
    </w:p>
    <w:p w:rsidR="00C413F0" w:rsidRPr="00D27A8F" w:rsidRDefault="00C413F0" w:rsidP="00C413F0">
      <w:pPr>
        <w:shd w:val="clear" w:color="auto" w:fill="FFFFFF"/>
        <w:ind w:firstLine="851"/>
        <w:jc w:val="both"/>
        <w:rPr>
          <w:rFonts w:ascii="Bookman Old Style" w:hAnsi="Bookman Old Style"/>
          <w:i/>
          <w:iCs/>
          <w:color w:val="000000"/>
          <w:sz w:val="24"/>
          <w:szCs w:val="24"/>
        </w:rPr>
      </w:pPr>
      <w:r w:rsidRPr="00D27A8F">
        <w:rPr>
          <w:rFonts w:ascii="Bookman Old Style" w:hAnsi="Bookman Old Style"/>
          <w:i/>
          <w:iCs/>
          <w:color w:val="000000"/>
          <w:sz w:val="24"/>
          <w:szCs w:val="24"/>
        </w:rPr>
        <w:t>Toate metalele alcaloide sunt metale:</w:t>
      </w:r>
    </w:p>
    <w:p w:rsidR="00C413F0" w:rsidRPr="00D27A8F" w:rsidRDefault="00C413F0" w:rsidP="00C413F0">
      <w:pPr>
        <w:shd w:val="clear" w:color="auto" w:fill="FFFFFF"/>
        <w:ind w:firstLine="851"/>
        <w:jc w:val="both"/>
        <w:rPr>
          <w:rFonts w:ascii="Bookman Old Style" w:hAnsi="Bookman Old Style"/>
          <w:i/>
          <w:iCs/>
          <w:color w:val="000000"/>
          <w:sz w:val="24"/>
          <w:szCs w:val="24"/>
        </w:rPr>
      </w:pPr>
      <w:r w:rsidRPr="00D27A8F">
        <w:rPr>
          <w:rFonts w:ascii="Bookman Old Style" w:hAnsi="Bookman Old Style"/>
          <w:i/>
          <w:iCs/>
          <w:color w:val="000000"/>
          <w:sz w:val="24"/>
          <w:szCs w:val="24"/>
        </w:rPr>
        <w:t>Deci câteva metale plutesc pe apă.</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Dacă am transpune în prima figură, premisa minoră ar fi astfel răsturnată: „câteva metale sunt metale alcaloide“, ea ar afirma deci pur şi simplu, că metalele sunt situate în sfera metalelor alcaloide, aşa cum indică figura următoare:</w:t>
      </w:r>
    </w:p>
    <w:p w:rsidR="00C413F0" w:rsidRPr="00D27A8F" w:rsidRDefault="006E0E58"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noProof/>
          <w:sz w:val="24"/>
          <w:szCs w:val="24"/>
          <w:lang w:val="en-GB" w:eastAsia="en-GB"/>
        </w:rPr>
        <w:pict>
          <v:group id="_x0000_s1071" style="position:absolute;left:0;text-align:left;margin-left:80.2pt;margin-top:8.5pt;width:186pt;height:100.7pt;z-index:251702272" coordorigin="1200,2636" coordsize="3720,2014">
            <v:group id="_x0000_s1072" style="position:absolute;left:1200;top:2636;width:3720;height:2014" coordorigin="2490,2951" coordsize="3720,2014">
              <v:shape id="Text Box 2" o:spid="_x0000_s1073" type="#_x0000_t202" style="position:absolute;left:2651;top:3660;width:1410;height:70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strokeweight="1pt">
                <v:textbox style="mso-fit-shape-to-text:t">
                  <w:txbxContent/>
                </v:textbox>
              </v:shape>
              <v:group id="_x0000_s1074" style="position:absolute;left:2490;top:2951;width:3720;height:2014" coordorigin="4043,2955" coordsize="3720,2014">
                <v:oval id="_x0000_s1075" style="position:absolute;left:5708;top:2959;width:2055;height:2010" strokeweight="1pt"/>
                <v:oval id="_x0000_s1076" style="position:absolute;left:4043;top:2955;width:2055;height:2010" filled="f" strokeweight="1pt">
                  <v:fill opacity="0"/>
                </v:oval>
              </v:group>
            </v:group>
            <v:shape id="Text Box 2" o:spid="_x0000_s1077" type="#_x0000_t202" style="position:absolute;left:3417;top:3525;width:1234;height:42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strokeweight="1pt">
              <v:textbox style="mso-next-textbox:#Text Box 2;mso-fit-shape-to-text:t">
                <w:txbxContent>
                  <w:p w:rsidR="0002746E" w:rsidRPr="00A55F01" w:rsidRDefault="0002746E" w:rsidP="00C413F0">
                    <w:pPr>
                      <w:rPr>
                        <w:rFonts w:ascii="Bookman Old Style" w:hAnsi="Bookman Old Style"/>
                        <w:sz w:val="24"/>
                      </w:rPr>
                    </w:pPr>
                    <w:r w:rsidRPr="00A55F01">
                      <w:rPr>
                        <w:rFonts w:ascii="Bookman Old Style" w:hAnsi="Bookman Old Style"/>
                        <w:sz w:val="24"/>
                      </w:rPr>
                      <w:t>MetaleMetale</w:t>
                    </w:r>
                  </w:p>
                  <w:p w:rsidR="0002746E" w:rsidRPr="00A55F01" w:rsidRDefault="0002746E" w:rsidP="00C413F0">
                    <w:pPr>
                      <w:rPr>
                        <w:rFonts w:ascii="Bookman Old Style" w:hAnsi="Bookman Old Style"/>
                        <w:sz w:val="24"/>
                      </w:rPr>
                    </w:pPr>
                    <w:r>
                      <w:rPr>
                        <w:rFonts w:ascii="Bookman Old Style" w:hAnsi="Bookman Old Style"/>
                        <w:sz w:val="24"/>
                      </w:rPr>
                      <w:t>al</w:t>
                    </w:r>
                    <w:r w:rsidRPr="00A55F01">
                      <w:rPr>
                        <w:rFonts w:ascii="Bookman Old Style" w:hAnsi="Bookman Old Style"/>
                        <w:sz w:val="24"/>
                      </w:rPr>
                      <w:t>caloide</w:t>
                    </w:r>
                  </w:p>
                </w:txbxContent>
              </v:textbox>
            </v:shape>
          </v:group>
        </w:pict>
      </w: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timp ce noi ştim în mod sigur că </w:t>
      </w:r>
      <w:r w:rsidRPr="00D27A8F">
        <w:rPr>
          <w:rFonts w:ascii="Bookman Old Style" w:hAnsi="Bookman Old Style"/>
          <w:i/>
          <w:iCs/>
          <w:color w:val="000000"/>
          <w:sz w:val="24"/>
          <w:szCs w:val="24"/>
        </w:rPr>
        <w:t>toate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metalele alcaloide se găsesc în sfera metalelor, ceea ce vom exprima prin figura următoare:</w:t>
      </w:r>
    </w:p>
    <w:p w:rsidR="00C413F0" w:rsidRPr="00D27A8F" w:rsidRDefault="006E0E58"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noProof/>
          <w:sz w:val="24"/>
          <w:szCs w:val="24"/>
          <w:lang w:val="en-GB" w:eastAsia="en-GB"/>
        </w:rPr>
        <w:pict>
          <v:group id="_x0000_s1078" style="position:absolute;left:0;text-align:left;margin-left:126.35pt;margin-top:13.8pt;width:107.25pt;height:106.2pt;z-index:251703296" coordorigin="3075,5526" coordsize="2145,2124">
            <v:oval id="_x0000_s1079" style="position:absolute;left:3075;top:5526;width:2145;height:2124"/>
            <v:shape id="Text Box 2" o:spid="_x0000_s1080" type="#_x0000_t202" style="position:absolute;left:3589;top:5779;width:1234;height:42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fit-shape-to-text:t">
                <w:txbxContent>
                  <w:p w:rsidR="0002746E" w:rsidRPr="00A55F01" w:rsidRDefault="0002746E" w:rsidP="00C413F0">
                    <w:pPr>
                      <w:rPr>
                        <w:rFonts w:ascii="Bookman Old Style" w:hAnsi="Bookman Old Style"/>
                        <w:sz w:val="24"/>
                      </w:rPr>
                    </w:pPr>
                    <w:r w:rsidRPr="00A55F01">
                      <w:rPr>
                        <w:rFonts w:ascii="Bookman Old Style" w:hAnsi="Bookman Old Style"/>
                        <w:sz w:val="24"/>
                      </w:rPr>
                      <w:t>Metale</w:t>
                    </w:r>
                  </w:p>
                </w:txbxContent>
              </v:textbox>
            </v:shape>
            <v:group id="_x0000_s1081" style="position:absolute;left:3559;top:6345;width:1425;height:1200" coordorigin="3720,6165" coordsize="1425,1200">
              <v:shape id="Text Box 2" o:spid="_x0000_s1082" type="#_x0000_t202" style="position:absolute;left:3735;top:6413;width:1410;height:70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strokeweight="0">
                <v:textbox style="mso-fit-shape-to-text:t">
                  <w:txbxContent>
                    <w:p w:rsidR="0002746E" w:rsidRPr="00A55F01" w:rsidRDefault="0002746E" w:rsidP="00C413F0">
                      <w:pPr>
                        <w:rPr>
                          <w:rFonts w:ascii="Bookman Old Style" w:hAnsi="Bookman Old Style"/>
                          <w:sz w:val="24"/>
                        </w:rPr>
                      </w:pPr>
                      <w:r w:rsidRPr="00A55F01">
                        <w:rPr>
                          <w:rFonts w:ascii="Bookman Old Style" w:hAnsi="Bookman Old Style"/>
                          <w:sz w:val="24"/>
                        </w:rPr>
                        <w:t>Metale</w:t>
                      </w:r>
                    </w:p>
                    <w:p w:rsidR="0002746E" w:rsidRPr="00A55F01" w:rsidRDefault="0002746E" w:rsidP="00C413F0">
                      <w:pPr>
                        <w:rPr>
                          <w:rFonts w:ascii="Bookman Old Style" w:hAnsi="Bookman Old Style"/>
                          <w:sz w:val="24"/>
                        </w:rPr>
                      </w:pPr>
                      <w:r>
                        <w:rPr>
                          <w:rFonts w:ascii="Bookman Old Style" w:hAnsi="Bookman Old Style"/>
                          <w:sz w:val="24"/>
                        </w:rPr>
                        <w:t>al</w:t>
                      </w:r>
                      <w:r w:rsidRPr="00A55F01">
                        <w:rPr>
                          <w:rFonts w:ascii="Bookman Old Style" w:hAnsi="Bookman Old Style"/>
                          <w:sz w:val="24"/>
                        </w:rPr>
                        <w:t>caloide</w:t>
                      </w:r>
                    </w:p>
                  </w:txbxContent>
                </v:textbox>
              </v:shape>
              <v:oval id="_x0000_s1083" style="position:absolute;left:3720;top:6165;width:1290;height:1200" filled="f">
                <v:fill opacity="0"/>
              </v:oval>
            </v:group>
          </v:group>
        </w:pict>
      </w:r>
    </w:p>
    <w:p w:rsidR="00C413F0" w:rsidRPr="00D27A8F" w:rsidRDefault="006E0E58"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noProof/>
          <w:sz w:val="24"/>
          <w:szCs w:val="24"/>
          <w:lang w:val="en-GB" w:eastAsia="en-GB"/>
        </w:rPr>
        <w:pict>
          <v:oval id="_x0000_s1084" style="position:absolute;left:0;text-align:left;margin-left:43.65pt;margin-top:12.35pt;width:1in;height:1in;z-index:251701248;mso-position-vertical-relative:line" filled="f" stroked="f"/>
        </w:pict>
      </w: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Prin urmare, dacă vrem ca prima figură să fie singura normală, va trebui, pentru a gândi firesc, să gândim mai puţin decât ştim despre o problemă determinată. Nimeni nu va dori să meargă până acolo; putem deci nega că în silogismele din a doua şi a treia figură,</w:t>
      </w:r>
      <w:r w:rsidRPr="00D27A8F">
        <w:rPr>
          <w:rFonts w:ascii="Bookman Old Style" w:hAnsi="Bookman Old Style"/>
          <w:sz w:val="24"/>
          <w:szCs w:val="24"/>
        </w:rPr>
        <w:t xml:space="preserve"> </w:t>
      </w:r>
      <w:r w:rsidRPr="00D27A8F">
        <w:rPr>
          <w:rFonts w:ascii="Bookman Old Style" w:hAnsi="Bookman Old Style"/>
          <w:color w:val="000000"/>
          <w:sz w:val="24"/>
          <w:szCs w:val="24"/>
        </w:rPr>
        <w:t>răsturnăm tacit o propoziţie. A treia ca şi a doua figură exprimă un proces de idei la fel de raţional ca şi prima. Să luăm acum un exemplu de tipul doi din a treia figură, în care se afirmă în concluzie separabilitatea celor două atribute, în care aşadar una din premise va fi negativă:</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Nici un budist nu crede în Dumnezeu;</w:t>
      </w:r>
    </w:p>
    <w:p w:rsidR="00C413F0" w:rsidRPr="00D27A8F" w:rsidRDefault="00C413F0" w:rsidP="00C413F0">
      <w:pPr>
        <w:shd w:val="clear" w:color="auto" w:fill="FFFFFF"/>
        <w:ind w:firstLine="851"/>
        <w:jc w:val="both"/>
        <w:rPr>
          <w:rFonts w:ascii="Bookman Old Style" w:hAnsi="Bookman Old Style"/>
          <w:sz w:val="24"/>
          <w:szCs w:val="24"/>
        </w:rPr>
      </w:pPr>
      <w:r w:rsidRPr="00D27A8F">
        <w:rPr>
          <w:rFonts w:ascii="Bookman Old Style" w:hAnsi="Bookman Old Style"/>
          <w:i/>
          <w:iCs/>
          <w:color w:val="000000"/>
          <w:sz w:val="24"/>
          <w:szCs w:val="24"/>
        </w:rPr>
        <w:t>Câţiva budişti sunt înţelepţi:</w:t>
      </w:r>
    </w:p>
    <w:p w:rsidR="00C413F0" w:rsidRPr="00D27A8F" w:rsidRDefault="00C413F0" w:rsidP="00C413F0">
      <w:pPr>
        <w:shd w:val="clear" w:color="auto" w:fill="FFFFFF"/>
        <w:ind w:firstLine="851"/>
        <w:jc w:val="both"/>
        <w:rPr>
          <w:rFonts w:ascii="Bookman Old Style" w:hAnsi="Bookman Old Style"/>
          <w:i/>
          <w:iCs/>
          <w:color w:val="000000"/>
          <w:sz w:val="24"/>
          <w:szCs w:val="24"/>
        </w:rPr>
      </w:pPr>
      <w:r w:rsidRPr="00D27A8F">
        <w:rPr>
          <w:rFonts w:ascii="Bookman Old Style" w:hAnsi="Bookman Old Style"/>
          <w:i/>
          <w:iCs/>
          <w:color w:val="000000"/>
          <w:sz w:val="24"/>
          <w:szCs w:val="24"/>
        </w:rPr>
        <w:t>Deci câţiva înţelepţi nu cred în Dumnezeu.</w:t>
      </w:r>
    </w:p>
    <w:p w:rsidR="00C413F0" w:rsidRPr="00D27A8F" w:rsidRDefault="00C413F0" w:rsidP="00C413F0">
      <w:pPr>
        <w:shd w:val="clear" w:color="auto" w:fill="FFFFFF"/>
        <w:ind w:firstLine="851"/>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exemplele citate mai sus, reflecţia îşi punea ca problemă compatibilitatea celor două calităţi; aici separabilitatea lor este avută în vedere şi tranşează chestiunea comparându-le cu unul şi acelaşi subiect, şi arătând că acest subiect posedă una din cele două calităţi fără să o admită pe cealaltă; procedând astfel se ajunge imediat la ţintă, în timp ce prin prima figură nu s-ar fi putut ajunge decât imediat. Într-adevăr, dacă am vrea să reducem raţionamentul nostru la prima figură, ar trebui să răsturnăm premisa minoră, şi să spunem:”Câţiva înţelepţi sunt budişti“ ceea ce ar duce la o exprimare stângace a gândirii noastre, care este următoarea: „Câţiva budişti sunt în ciuda a toate oameni înţelepţi“.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Principiul director al acestei figuri îmi pare să fie, pentru modurile afirmative: </w:t>
      </w:r>
      <w:r w:rsidRPr="00D27A8F">
        <w:rPr>
          <w:rFonts w:ascii="Bookman Old Style" w:hAnsi="Bookman Old Style"/>
          <w:i/>
          <w:color w:val="000000"/>
          <w:sz w:val="24"/>
          <w:szCs w:val="24"/>
        </w:rPr>
        <w:t>eiusdem rei notae, modo sit altera universalis, sibi invicem sunt notae particulares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pentru modurile negative: </w:t>
      </w:r>
      <w:r w:rsidRPr="00D27A8F">
        <w:rPr>
          <w:rFonts w:ascii="Bookman Old Style" w:hAnsi="Bookman Old Style"/>
          <w:i/>
          <w:iCs/>
          <w:color w:val="000000"/>
          <w:sz w:val="24"/>
          <w:szCs w:val="24"/>
        </w:rPr>
        <w:t>nota rei competens, notae eidem repugnanti, particulariter repugnat, modo sit altera universalis</w:t>
      </w:r>
      <w:r w:rsidRPr="00D27A8F">
        <w:rPr>
          <w:rFonts w:ascii="Bookman Old Style" w:hAnsi="Bookman Old Style"/>
          <w:iCs/>
          <w:color w:val="000000"/>
          <w:sz w:val="24"/>
          <w:szCs w:val="24"/>
        </w:rPr>
        <w:t>. Î</w:t>
      </w:r>
      <w:r w:rsidRPr="00D27A8F">
        <w:rPr>
          <w:rFonts w:ascii="Bookman Old Style" w:hAnsi="Bookman Old Style"/>
          <w:color w:val="000000"/>
          <w:sz w:val="24"/>
          <w:szCs w:val="24"/>
        </w:rPr>
        <w:t>n româneşte: dacă două atribute sunt afirmate de un subiect, şi unul din două cel puţin într-un mod universal, ele sunt afirmate în mod particular unul de altul; ele sunt dimpotrivă în mod particular negate unul de altul, dacă unul din două repugnă subiectului de care este afirmat celălalt; dat fiind totuşi că afirmaţia şi negaţia vor fi universale.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Unii au pretenţia să stabilească o a patra figură, în care subiectul premisei majore trebuie să fie comparat cu atributul premisei minore; dar în concluzie aceşti doi termeni îşi schimbă valoarea şi locul, astfel încât subiectul premisei majore devine aici atribut, şi atributul premisei minore devine subiect. De unde rezultă că această figură nu este decât răsturnarea arbitrară a primei, şi că ea nu exprimă un proces real al gândirii care să fie firesc raţiunii.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Primele trei figuri dimpotrivă sunt amprenta însăşi a trei operaţii reale şi distincte ale gândirii. Ele au în comun acest fapt: constau în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compararea a două judecăţi; dar această comparaţie nu devine fecundă decât dacă aceste judecăţi au un concept comun. Dacă ne reprezentăm premisele sub forma a două bastonaşe conceptul va fi cârligul care le uneşte; am putea foarte bine să ne servim de aceste bastonaşe într-o expunere orală a teoriei deductive. Ceea ce deosebeşte între ele aceste trei figuri, este faptul că judecăţile aici sunt comparate când din punctul de vedere al celor două subiecte ale lor, când din punctul de vedere al celor două atribute ale lor, când în sfârşit din punctul de vedere al subiectului uneia şi al atributului celeilalte. Cum un concept nu are facultatea de a fi subiect sau atribut decât în măsura în care face parte dintr-o judecată, părerea mea este confirmată, şi anume că în silogism ceea ce se compară înainte de orice sunt judecăţile, şi conceptele nu sunt comparate decât cu titlu de părţi ale judecăţilor. Or, când se compară două judecăţi, ceea ce contează în mod esenţial este acest </w:t>
      </w:r>
      <w:r w:rsidRPr="00D27A8F">
        <w:rPr>
          <w:rFonts w:ascii="Bookman Old Style" w:hAnsi="Bookman Old Style"/>
          <w:i/>
          <w:iCs/>
          <w:color w:val="000000"/>
          <w:sz w:val="24"/>
          <w:szCs w:val="24"/>
        </w:rPr>
        <w:t>în raport cu 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sunt comparate, şi nu </w:t>
      </w:r>
      <w:r w:rsidRPr="00D27A8F">
        <w:rPr>
          <w:rFonts w:ascii="Bookman Old Style" w:hAnsi="Bookman Old Style"/>
          <w:i/>
          <w:iCs/>
          <w:color w:val="000000"/>
          <w:sz w:val="24"/>
          <w:szCs w:val="24"/>
        </w:rPr>
        <w:t>prin 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sunt comparate; cu alte cuvinte ceea ce contează este termenul major şi cel minor, cel mediu nu este decât secundar. Este deci fals punctul de vedere în care s-au cantonat Lambert şi chiar Aristotel şi aproape toţi logicienii moderni, când în analiza raţionamentelor deductive pleacă de la termenul, mediu, când îl consideră pe acesta ca elementul principal şi fac din locul pe care îl ocupă caracterul esenţial al fiecărei figuri a silogismului. Rolul lui nu este în realitate decât secundar, locul pe care îl ocupă este într-adevăr al valorii logice a conceptelor de comparat. Acestea din urmă pot fi asimilate cu două substanţe pe care ar urma să le verificăm chimic, termenul mediu ar fi reactivul care ar servi la verificarea lor. Este deci firesc ca el să ia de fiecare dată locul lăsat vacant de cele două concepte de comparat şi să nu mai apară în concluzie. El este ales după cum raportul său cu cele două concepte este cunoscut şi după cât este de apt să ocupe locul pe care urmează să îl deţină; de aceea, în multe cazuri, poate fi schimbat în voie cu un alt termen, fără ca silogismul să fie afectat. Astfel, în raţionamentul următor:</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Toţi oamenii sunt muritori;</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Caius este un om;</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pot schimba termenul mediu „om“ cu cel de „fiinţă însufleţită“. În raţionamentul:</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Toate diamantele sunt pietre;</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Toate diamantele sunt combustibile;</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pot schimba termenul mediu „diamant“ cu cuvântul „antracit“. Ca notă exterioară permiţând recunoaşterea la prima vedere a figurii silogismului, termenul mediu este desigur de un uzaj comod. Dar când este vorba de a explica un lucru, trebuie căutată nota fundamentală care îi este esenţială; or, ceea ce este esenţial silogismului, este de a şti dacă el coordonează judecăţi pentru a compara sau atributele lor, sau subiectele lor, sau atributul uneia şi subiectele celeilalte.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ca două judecăţi, conţinute în premise, să producă o concluzie, trebuie deci ca ele să aibă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concept comun; în plus, ele nu vor trebui să fie amândouă negative sau particulare; în sfârşit, în cazul în care cele două concepte de comparat sunt subiectele lor, ele nu vor trebui să fie afirmative amândouă.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Putem considera pila </w:t>
      </w:r>
      <w:r w:rsidRPr="00D27A8F">
        <w:rPr>
          <w:rFonts w:ascii="Bookman Old Style" w:hAnsi="Bookman Old Style"/>
          <w:bCs/>
          <w:color w:val="000000"/>
          <w:sz w:val="24"/>
          <w:szCs w:val="24"/>
        </w:rPr>
        <w:t xml:space="preserve">lui </w:t>
      </w:r>
      <w:r w:rsidRPr="00D27A8F">
        <w:rPr>
          <w:rFonts w:ascii="Bookman Old Style" w:hAnsi="Bookman Old Style"/>
          <w:color w:val="000000"/>
          <w:sz w:val="24"/>
          <w:szCs w:val="24"/>
        </w:rPr>
        <w:t>Volta ca un simbol al silogismului. Punctul de indiferenţă în mijlocul pilei reprezintă termenul mediu, care leagă cele două premise şi le permite să ajungă la o concluzie; cele două concepte dispărute, dimpotrivă, care sunt propriu zis obiectul comparaţiei, sunt reprezentate de cei doi poli eterogeni; numai când aceştia sunt puşi în raport prin mijlocirea firului lor conducător respectiv (aceste fire vor reprezenta la rândul lor copulele celor două judecăţi), ţâşneşte scânteia, vreau să zic lumina nouă a concluziei.</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color w:val="000000"/>
          <w:sz w:val="24"/>
          <w:szCs w:val="24"/>
        </w:rPr>
        <w:t xml:space="preserve">CAPITOLUL </w:t>
      </w:r>
      <w:r w:rsidRPr="00D27A8F">
        <w:rPr>
          <w:rFonts w:ascii="Bookman Old Style" w:hAnsi="Bookman Old Style"/>
          <w:b w:val="0"/>
          <w:color w:val="000000"/>
          <w:sz w:val="24"/>
          <w:szCs w:val="24"/>
          <w:lang w:val="en-US"/>
        </w:rPr>
        <w:t>XI</w:t>
      </w:r>
    </w:p>
    <w:p w:rsidR="00C413F0" w:rsidRPr="00D27A8F" w:rsidRDefault="00C413F0" w:rsidP="00C413F0">
      <w:pPr>
        <w:pStyle w:val="Title"/>
        <w:spacing w:before="0" w:after="0"/>
        <w:rPr>
          <w:rFonts w:ascii="Bookman Old Style" w:hAnsi="Bookman Old Style"/>
          <w:b w:val="0"/>
          <w:color w:val="000000"/>
          <w:sz w:val="24"/>
          <w:szCs w:val="24"/>
        </w:rPr>
      </w:pPr>
      <w:r w:rsidRPr="00D27A8F">
        <w:rPr>
          <w:rFonts w:ascii="Bookman Old Style" w:hAnsi="Bookman Old Style"/>
          <w:b w:val="0"/>
          <w:color w:val="000000"/>
          <w:sz w:val="24"/>
          <w:szCs w:val="24"/>
        </w:rPr>
        <w:t>Apropo de retorică</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Elocvenţa este facultatea de a împărtăşi altora opiniile şi proiectele noastre, de a le comunica propriile noastre sentimente, sau pentru a spune totul, de a-i face să simpatizeze cu noi. Şi trebuie să ajungem la acest rezultat, făcând cu ajutorul cuvintelor să le pătrundă în cap gândurile noastre, cu o asemenea forţă încât propriile lor gânduri să devieze de la direcţia lor primă pentru a le urma pe ale noastre, care îi vor antrena în cursul lor. Şi capodopera va fi cu atât mai perfectă, cu cât direcţia firească a ideilor lor s-ar deosebi mai mult de cea a ideilor noastre. Acest fapt explică de ce forţa de convingere şi pasiunea ne fac elocvenţi, cum elocvenţa este mai curând un dar al naturii decât un produs al artei; totuşi arta poate da aici naturii un concurs preţios.</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Pentru a convinge un om de un adevăr şi a-l face să realizeze o eroare în care se încăpăţânează, prima regulă de urmat este uşoară şi foarte firesc indicată: ea constă în a pune în faţă premisele, şi concluzia să vină după aceea. Şi totuşi această regulă este rareori respectată; un zel grozav şi nevoia de a avea dreptate ne face să strigăm sus şi tare concluzia în faţa celui care este în posesia erorii. Acest procedeu îl face îndărătnic pe adversarul nostru, şi din acel moment voinţa lui se va împotrivi raţiunilor şi premiselor al căror scop îl cunoaşte dinainte. De aceea concluzia trebuie mai curând disimulată şi să nu fie date decît premisele, în mod clar, complet sub toate aspectele. Dacă este posibil nici să nu fie enunţată concluzia; ea se va prezenta în mod necesar, în virtutea unor legi fatale, raţiunii auditorilor, şi convingerea la care dă astfel naştere va câştiga în sinceritate; în plus, departe de a produce confuzie, ea va fi însoţită de un sentiment de merit personal. În aceste cazuri dificile putem chiar da impresia că vrem să ajungem la o concluzie cu totul opusă celei pe care o avem realmente în vedere; faimosul discurs al lui Antonius din </w:t>
      </w:r>
      <w:r w:rsidRPr="00D27A8F">
        <w:rPr>
          <w:rFonts w:ascii="Bookman Old Style" w:hAnsi="Bookman Old Style"/>
          <w:i/>
          <w:iCs/>
          <w:color w:val="000000"/>
          <w:sz w:val="24"/>
          <w:szCs w:val="24"/>
        </w:rPr>
        <w:t>Julius Cezar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Shakespeare este un exemplu.</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Mulţi oratori îşi strică pledoariile, producând de-a valma tot ce le poate menţine cauza, adevărul alături de ceea ce nu este adevăr decât pe jumătate sau doar pare să fie. Dar publicul ajunge repede să deosebească sau cel puţin să simtă ceea ce este fals şi din acel moment le suspectează şi temeiurile drepte şi bune; să oferim deci ceea ce este adevărat şi corect, să-l prezentăm fără amestec şi să ne ferim să afirmăm un adevăr pe temeiuri insuficiente care, prin faptul însuşi de a le da ca valabile, devin sofistice. Adversarul le va respinge şi se va crea astfel impresia că a răsturnat şi adevărul pe care se sprijineau, va da adică argumentelor </w:t>
      </w:r>
      <w:r w:rsidRPr="00D27A8F">
        <w:rPr>
          <w:rFonts w:ascii="Bookman Old Style" w:hAnsi="Bookman Old Style"/>
          <w:i/>
          <w:iCs/>
          <w:color w:val="000000"/>
          <w:sz w:val="24"/>
          <w:szCs w:val="24"/>
        </w:rPr>
        <w:t>ad hominem</w:t>
      </w:r>
      <w:r w:rsidRPr="00D27A8F">
        <w:rPr>
          <w:rFonts w:ascii="Bookman Old Style" w:hAnsi="Bookman Old Style"/>
          <w:iCs/>
          <w:color w:val="000000"/>
          <w:sz w:val="24"/>
          <w:szCs w:val="24"/>
        </w:rPr>
        <w:t xml:space="preserve"> [la persoană] </w:t>
      </w:r>
      <w:r w:rsidRPr="00D27A8F">
        <w:rPr>
          <w:rFonts w:ascii="Bookman Old Style" w:hAnsi="Bookman Old Style"/>
          <w:color w:val="000000"/>
          <w:sz w:val="24"/>
          <w:szCs w:val="24"/>
        </w:rPr>
        <w:t xml:space="preserve">valoarea de argumente </w:t>
      </w:r>
      <w:r w:rsidRPr="00D27A8F">
        <w:rPr>
          <w:rFonts w:ascii="Bookman Old Style" w:hAnsi="Bookman Old Style"/>
          <w:i/>
          <w:iCs/>
          <w:color w:val="000000"/>
          <w:sz w:val="24"/>
          <w:szCs w:val="24"/>
        </w:rPr>
        <w:t>ad rem</w:t>
      </w:r>
      <w:r w:rsidRPr="00D27A8F">
        <w:rPr>
          <w:rFonts w:ascii="Bookman Old Style" w:hAnsi="Bookman Old Style"/>
          <w:iCs/>
          <w:color w:val="000000"/>
          <w:sz w:val="24"/>
          <w:szCs w:val="24"/>
        </w:rPr>
        <w:t xml:space="preserve"> [la obiect]. </w:t>
      </w:r>
      <w:r w:rsidRPr="00D27A8F">
        <w:rPr>
          <w:rFonts w:ascii="Bookman Old Style" w:hAnsi="Bookman Old Style"/>
          <w:color w:val="000000"/>
          <w:sz w:val="24"/>
          <w:szCs w:val="24"/>
        </w:rPr>
        <w:t>Chinezii, în ce îi priveşte, merg poate prea departe în sens opus, când enunţă această maximă: „Cel care este elocvent şi care are limba ascuţită nu va trebui să enunţe niciodată decât jumătate dintr-o propoziţie; şi cel care are dreptatea de partea lui poate să sacrifice fără să ezite trei zecimi din afirmaţia sa“.</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XII</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Teoria ştiinţei</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Din analiza făcută în capitolele precedente diverselor funcţii ale intelectului rezultă că pentru a te folosi de ele, fie din punct de vedere teoretic, fie din punct de vedere practic, conform regulilor, trebuie satisfăcute condiţiile următoare: l. apercepţie clară şi intuitivă a obiectelor reale luate în consideraţie, a calităţilor esenţiale şi a raporturilor lor, într-un cuvânt a </w:t>
      </w:r>
      <w:r w:rsidRPr="00D27A8F">
        <w:rPr>
          <w:rFonts w:ascii="Bookman Old Style" w:hAnsi="Bookman Old Style"/>
          <w:i/>
          <w:iCs/>
          <w:color w:val="000000"/>
          <w:sz w:val="24"/>
          <w:szCs w:val="24"/>
        </w:rPr>
        <w:t>dalelor</w:t>
      </w:r>
      <w:r w:rsidRPr="00D27A8F">
        <w:rPr>
          <w:rFonts w:ascii="Bookman Old Style" w:hAnsi="Bookman Old Style"/>
          <w:iCs/>
          <w:color w:val="000000"/>
          <w:sz w:val="24"/>
          <w:szCs w:val="24"/>
        </w:rPr>
        <w:t>; 2.</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formarea de </w:t>
      </w:r>
      <w:r w:rsidRPr="00D27A8F">
        <w:rPr>
          <w:rFonts w:ascii="Bookman Old Style" w:hAnsi="Bookman Old Style"/>
          <w:i/>
          <w:iCs/>
          <w:color w:val="000000"/>
          <w:sz w:val="24"/>
          <w:szCs w:val="24"/>
        </w:rPr>
        <w:t>concepte exacte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pornind de la aceste date, adică subsumarea acestor calităţi ideilor abstracte care li se potrivesc, şi care vor deveni materia muncii de gândire ulterioare; 3. compararea acestor concepte atât cu intuiţia, atât între ele însele, cât şi cu restul conceptelor noastre, astfel încât să putem scoate din </w:t>
      </w:r>
      <w:r w:rsidRPr="00D27A8F">
        <w:rPr>
          <w:rFonts w:ascii="Bookman Old Style" w:hAnsi="Bookman Old Style"/>
          <w:i/>
          <w:iCs/>
          <w:color w:val="000000"/>
          <w:sz w:val="24"/>
          <w:szCs w:val="24"/>
        </w:rPr>
        <w:t>ele judecăţi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exacte, raportându-se la problemă, care o cuprinde în întregime şi o epuizează; într-un cuvânt </w:t>
      </w:r>
      <w:r w:rsidRPr="00D27A8F">
        <w:rPr>
          <w:rFonts w:ascii="Bookman Old Style" w:hAnsi="Bookman Old Style"/>
          <w:i/>
          <w:iCs/>
          <w:color w:val="000000"/>
          <w:sz w:val="24"/>
          <w:szCs w:val="24"/>
        </w:rPr>
        <w:t>aprecierea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exactă a problemei; 4.coordonarea acestor judecăţi care le combină în premise în vederea </w:t>
      </w:r>
      <w:r w:rsidRPr="00D27A8F">
        <w:rPr>
          <w:rFonts w:ascii="Bookman Old Style" w:hAnsi="Bookman Old Style"/>
          <w:i/>
          <w:iCs/>
          <w:color w:val="000000"/>
          <w:sz w:val="24"/>
          <w:szCs w:val="24"/>
        </w:rPr>
        <w:t>raţionamentelor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această combinare poate fi diferită după alegerea şi dispunerea judecăţilor, şi totuşi de ea depinde înainte de toate adevăratul rezultat al întregii operaţii.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Ceea ce contează în speţă este ca, printre atâtea combinaţii posibile de judecăţi având legătură cu obiectul în discuţie, reflecţia liberă să găsească apropo combinaţia eficace şi decisivă. - Dacă în prima din aceste operaţii, adică în intuirea obiectelor şi raporturilor, vreun punct a scăpat atenţiei noastre, toate operaţiile consecutive ale spiritului, oricât de regulate şi de corecte ar putea fi, nu vor împiedica ca rezultatul să fie fals; căci în intuiţie, într-adevăr, sunt depuse datele, adică materia oricărei munci intelectuale.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Dacă nu ai reunit toate datele şi nu le-ai stabilit exact, trebuie să te abţii în orice chestiune importantă de la o judecată decisivă.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Un concept este </w:t>
      </w:r>
      <w:r w:rsidRPr="00D27A8F">
        <w:rPr>
          <w:rFonts w:ascii="Bookman Old Style" w:hAnsi="Bookman Old Style"/>
          <w:bCs/>
          <w:i/>
          <w:iCs/>
          <w:color w:val="000000"/>
          <w:sz w:val="24"/>
          <w:szCs w:val="24"/>
        </w:rPr>
        <w:t>just</w:t>
      </w:r>
      <w:r w:rsidRPr="00D27A8F">
        <w:rPr>
          <w:rFonts w:ascii="Bookman Old Style" w:hAnsi="Bookman Old Style"/>
          <w:bCs/>
          <w:iCs/>
          <w:color w:val="000000"/>
          <w:sz w:val="24"/>
          <w:szCs w:val="24"/>
        </w:rPr>
        <w:t xml:space="preserve">; </w:t>
      </w:r>
      <w:r w:rsidRPr="00D27A8F">
        <w:rPr>
          <w:rFonts w:ascii="Bookman Old Style" w:hAnsi="Bookman Old Style"/>
          <w:iCs/>
          <w:color w:val="000000"/>
          <w:sz w:val="24"/>
          <w:szCs w:val="24"/>
        </w:rPr>
        <w:t>o judecată</w:t>
      </w:r>
      <w:r w:rsidRPr="00D27A8F">
        <w:rPr>
          <w:rFonts w:ascii="Bookman Old Style" w:hAnsi="Bookman Old Style"/>
          <w:i/>
          <w:iCs/>
          <w:color w:val="000000"/>
          <w:sz w:val="24"/>
          <w:szCs w:val="24"/>
        </w:rPr>
        <w:t xml:space="preserve"> </w:t>
      </w:r>
      <w:r w:rsidRPr="00D27A8F">
        <w:rPr>
          <w:rFonts w:ascii="Bookman Old Style" w:hAnsi="Bookman Old Style"/>
          <w:i/>
          <w:color w:val="000000"/>
          <w:sz w:val="24"/>
          <w:szCs w:val="24"/>
        </w:rPr>
        <w:t>adevărată</w:t>
      </w:r>
      <w:r w:rsidRPr="00D27A8F">
        <w:rPr>
          <w:rFonts w:ascii="Bookman Old Style" w:hAnsi="Bookman Old Style"/>
          <w:color w:val="000000"/>
          <w:sz w:val="24"/>
          <w:szCs w:val="24"/>
        </w:rPr>
        <w:t xml:space="preserve">; un corp </w:t>
      </w:r>
      <w:r w:rsidRPr="00D27A8F">
        <w:rPr>
          <w:rFonts w:ascii="Bookman Old Style" w:hAnsi="Bookman Old Style"/>
          <w:i/>
          <w:iCs/>
          <w:color w:val="000000"/>
          <w:sz w:val="24"/>
          <w:szCs w:val="24"/>
        </w:rPr>
        <w:t>real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 raport </w:t>
      </w:r>
      <w:r w:rsidRPr="00D27A8F">
        <w:rPr>
          <w:rFonts w:ascii="Bookman Old Style" w:hAnsi="Bookman Old Style"/>
          <w:i/>
          <w:iCs/>
          <w:color w:val="000000"/>
          <w:sz w:val="24"/>
          <w:szCs w:val="24"/>
        </w:rPr>
        <w:t>evident</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 xml:space="preserve">O propoziţie de o certitudine imediată este o axiomă. Numai principiile logicii ca şi principiile obţinute intuitiv ale matematicii şi legea cauzalităţii, posedă o certitudine imediată. - O propoziţie de o certitudine indirectă este </w:t>
      </w:r>
      <w:r w:rsidRPr="00D27A8F">
        <w:rPr>
          <w:rFonts w:ascii="Bookman Old Style" w:hAnsi="Bookman Old Style"/>
          <w:i/>
          <w:color w:val="000000"/>
          <w:sz w:val="24"/>
          <w:szCs w:val="24"/>
        </w:rPr>
        <w:t>teoremă</w:t>
      </w:r>
      <w:r w:rsidRPr="00D27A8F">
        <w:rPr>
          <w:rFonts w:ascii="Bookman Old Style" w:hAnsi="Bookman Old Style"/>
          <w:color w:val="000000"/>
          <w:sz w:val="24"/>
          <w:szCs w:val="24"/>
        </w:rPr>
        <w:t xml:space="preserve">, iar intermediarul acestei certitudini este </w:t>
      </w:r>
      <w:r w:rsidRPr="00D27A8F">
        <w:rPr>
          <w:rFonts w:ascii="Bookman Old Style" w:hAnsi="Bookman Old Style"/>
          <w:i/>
          <w:color w:val="000000"/>
          <w:sz w:val="24"/>
          <w:szCs w:val="24"/>
        </w:rPr>
        <w:t>demonstraţia</w:t>
      </w:r>
      <w:r w:rsidRPr="00D27A8F">
        <w:rPr>
          <w:rFonts w:ascii="Bookman Old Style" w:hAnsi="Bookman Old Style"/>
          <w:color w:val="000000"/>
          <w:sz w:val="24"/>
          <w:szCs w:val="24"/>
        </w:rPr>
        <w:t xml:space="preserve">. - Dacă se atribuie ceritudinea imediată unei propoziţii care în realitate nu o are, se comite un </w:t>
      </w:r>
      <w:r w:rsidRPr="00D27A8F">
        <w:rPr>
          <w:rFonts w:ascii="Bookman Old Style" w:hAnsi="Bookman Old Style"/>
          <w:i/>
          <w:iCs/>
          <w:color w:val="000000"/>
          <w:sz w:val="24"/>
          <w:szCs w:val="24"/>
        </w:rPr>
        <w:t>raţionament greşit</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 xml:space="preserve">O propoziţie care se sprijină în mod imediat pe intuiţia empirică, este o </w:t>
      </w:r>
      <w:r w:rsidRPr="00D27A8F">
        <w:rPr>
          <w:rFonts w:ascii="Bookman Old Style" w:hAnsi="Bookman Old Style"/>
          <w:i/>
          <w:iCs/>
          <w:color w:val="000000"/>
          <w:sz w:val="24"/>
          <w:szCs w:val="24"/>
        </w:rPr>
        <w:t>aserţiune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pentru a confrunta aserţiunea cu realitatea, trebuie </w:t>
      </w:r>
      <w:r w:rsidRPr="00D27A8F">
        <w:rPr>
          <w:rFonts w:ascii="Bookman Old Style" w:hAnsi="Bookman Old Style"/>
          <w:i/>
          <w:iCs/>
          <w:color w:val="000000"/>
          <w:sz w:val="24"/>
          <w:szCs w:val="24"/>
        </w:rPr>
        <w:t>judecată</w:t>
      </w:r>
      <w:r w:rsidRPr="00D27A8F">
        <w:rPr>
          <w:rFonts w:ascii="Bookman Old Style" w:hAnsi="Bookman Old Style"/>
          <w:iCs/>
          <w:color w:val="000000"/>
          <w:sz w:val="24"/>
          <w:szCs w:val="24"/>
        </w:rPr>
        <w:t xml:space="preserve">. - </w:t>
      </w:r>
      <w:r w:rsidRPr="00D27A8F">
        <w:rPr>
          <w:rFonts w:ascii="Bookman Old Style" w:hAnsi="Bookman Old Style"/>
          <w:color w:val="000000"/>
          <w:sz w:val="24"/>
          <w:szCs w:val="24"/>
        </w:rPr>
        <w:t xml:space="preserve">Intuiţia empirică nu se poate întemeia decât pe adevăruri </w:t>
      </w:r>
      <w:r w:rsidRPr="00D27A8F">
        <w:rPr>
          <w:rFonts w:ascii="Bookman Old Style" w:hAnsi="Bookman Old Style"/>
          <w:i/>
          <w:iCs/>
          <w:color w:val="000000"/>
          <w:sz w:val="24"/>
          <w:szCs w:val="24"/>
        </w:rPr>
        <w:t>particulare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pe adevăruri generale; este adevărat că prin frecvenţa repetării, adevărurile empirice dobândesc o oarecare generalitate, dar numai o generalitate relativă şi precară, pentru că niciodată nu poate pune temei pe ea. - Dacă, dimpotrivă, o propoziţie are o valoare generală absolută, intuiţia pe care se sprijină nu mai este empirică, ci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Prin urmare, logica şi matematicile sunt singurele ştiinţe care posedă o certitudine perfectă, aşa încât ele nu ne învaţă decât ce ştiam deja dinainte, căci nu fac decât să precizeze şi să dezvolte ceea ce cunoaştem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vreau să zic formele propriei noastre cunoaşteri, forma gânditoare şi forma intuitivă. Aceste ştiinţe sunt în întregime rezultate din noi înşine. Orice altă ştiinţă este empirică.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 aserţiune demonstrează </w:t>
      </w:r>
      <w:r w:rsidRPr="00D27A8F">
        <w:rPr>
          <w:rFonts w:ascii="Bookman Old Style" w:hAnsi="Bookman Old Style"/>
          <w:i/>
          <w:iCs/>
          <w:color w:val="000000"/>
          <w:sz w:val="24"/>
          <w:szCs w:val="24"/>
        </w:rPr>
        <w:t>prea mult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când se extinde asupra obiectelor sau cazurilor la care lucrul de demonstrat nu s-a arătat aplicabil; atunci ea este respinsă de </w:t>
      </w:r>
      <w:r w:rsidRPr="00D27A8F">
        <w:rPr>
          <w:rFonts w:ascii="Bookman Old Style" w:hAnsi="Bookman Old Style"/>
          <w:i/>
          <w:color w:val="000000"/>
          <w:sz w:val="24"/>
          <w:szCs w:val="24"/>
        </w:rPr>
        <w:t>apagogic</w:t>
      </w:r>
      <w:r w:rsidRPr="00D27A8F">
        <w:rPr>
          <w:rFonts w:ascii="Bookman Old Style" w:hAnsi="Bookman Old Style"/>
          <w:color w:val="000000"/>
          <w:sz w:val="24"/>
          <w:szCs w:val="24"/>
        </w:rPr>
        <w:t xml:space="preserve">. - </w:t>
      </w:r>
      <w:r w:rsidRPr="00D27A8F">
        <w:rPr>
          <w:rFonts w:ascii="Bookman Old Style" w:hAnsi="Bookman Old Style"/>
          <w:i/>
          <w:iCs/>
          <w:color w:val="000000"/>
          <w:sz w:val="24"/>
          <w:szCs w:val="24"/>
        </w:rPr>
        <w:t xml:space="preserve">Deductio ad absurdum </w:t>
      </w:r>
      <w:r w:rsidRPr="00D27A8F">
        <w:rPr>
          <w:rFonts w:ascii="Bookman Old Style" w:hAnsi="Bookman Old Style"/>
          <w:color w:val="000000"/>
          <w:sz w:val="24"/>
          <w:szCs w:val="24"/>
        </w:rPr>
        <w:t>constă în a lua ca premisă majoră aserţiunea falsă enunţată, alăturându-i o premisă minoră exactă pentru a ajunge la o concluzie care să contrazică faptele experienţei sau adevăruri existente. O astfel de infirmare deturnată trebuie să fie posibilă pentru orice teorie falsă, dacă totuşi cei care sunt partizanii ei îi recunosc şi îi acordă cel puţin un adevăr; căci, în acest caz, consecinţele trase din aserţiunea falsă, şi pe de altă parte, consecinţele adevărului în discuţie, vor putea fi împinse destul de departe pentru ca să se producă două propoziţii diametral contradictorii. Platon oferă strălucitoare mostre ale acestui procedeu de dialectică autentică.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 </w:t>
      </w:r>
      <w:r w:rsidRPr="00D27A8F">
        <w:rPr>
          <w:rFonts w:ascii="Bookman Old Style" w:hAnsi="Bookman Old Style"/>
          <w:i/>
          <w:iCs/>
          <w:color w:val="000000"/>
          <w:sz w:val="24"/>
          <w:szCs w:val="24"/>
        </w:rPr>
        <w:t>ipoteză adevărată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este altceva decât expresia adevărată şi completă a faptului care este în faţa noastră şi pe care autorul ipotezei l-a sesizat intuitiv în propria lui fiinţă şi conexiune intimă. Ea nu ne opune decât ce se petrece în mod real.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Opoziţia </w:t>
      </w:r>
      <w:r w:rsidRPr="00D27A8F">
        <w:rPr>
          <w:rFonts w:ascii="Bookman Old Style" w:hAnsi="Bookman Old Style"/>
          <w:i/>
          <w:iCs/>
          <w:color w:val="000000"/>
          <w:sz w:val="24"/>
          <w:szCs w:val="24"/>
        </w:rPr>
        <w:t>metodei analitice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a </w:t>
      </w:r>
      <w:r w:rsidRPr="00D27A8F">
        <w:rPr>
          <w:rFonts w:ascii="Bookman Old Style" w:hAnsi="Bookman Old Style"/>
          <w:i/>
          <w:iCs/>
          <w:color w:val="000000"/>
          <w:sz w:val="24"/>
          <w:szCs w:val="24"/>
        </w:rPr>
        <w:t>metodei sintetice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este indicată deja la Aristotel, ea nu este în mod expres dezvoltată pentru prima oară decât de Proclus, care spune cu multă justeţe: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Μέθοδοι δέ παραδίδονται καλλίστη μέν ή διά τής άναλύσεως έπ΄ άρχήν όμολογουμένην άνάγουσα τό ζητούμενον΄ ήν καί Πλάτων, ώς φασι, Λαοδάμαντι παρέδωκεν κ.τ.λ.</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Methodi traduntur sequentes: pulcherrima quidem ea, quae per analysin quaesitum </w:t>
      </w:r>
      <w:r w:rsidRPr="00D27A8F">
        <w:rPr>
          <w:rFonts w:ascii="Bookman Old Style" w:hAnsi="Bookman Old Style"/>
          <w:bCs/>
          <w:i/>
          <w:iCs/>
          <w:color w:val="000000"/>
          <w:sz w:val="24"/>
          <w:szCs w:val="24"/>
        </w:rPr>
        <w:t xml:space="preserve">refert </w:t>
      </w:r>
      <w:r w:rsidRPr="00D27A8F">
        <w:rPr>
          <w:rFonts w:ascii="Bookman Old Style" w:hAnsi="Bookman Old Style"/>
          <w:i/>
          <w:iCs/>
          <w:color w:val="000000"/>
          <w:sz w:val="24"/>
          <w:szCs w:val="24"/>
        </w:rPr>
        <w:t>ad principium, de quo iam convenit; quam etiam Pluto Laodamanti tradidisse dicitur).</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Cs/>
          <w:color w:val="000000"/>
          <w:sz w:val="24"/>
          <w:szCs w:val="24"/>
        </w:rPr>
        <w:t xml:space="preserve">[„Ca metode s-au transmis următoarele: cea mai bună dintre ele urmează o cale analitică şi reduce ceea ce vrem să demonstrăm la un principiu admis; din câte se spune, ea a fost transmisă chiar de Platon lui Leodamas.“] - </w:t>
      </w:r>
      <w:r w:rsidRPr="00D27A8F">
        <w:rPr>
          <w:rFonts w:ascii="Bookman Old Style" w:hAnsi="Bookman Old Style"/>
          <w:i/>
          <w:iCs/>
          <w:color w:val="000000"/>
          <w:sz w:val="24"/>
          <w:szCs w:val="24"/>
        </w:rPr>
        <w:t>I</w:t>
      </w:r>
      <w:r w:rsidRPr="00D27A8F">
        <w:rPr>
          <w:rFonts w:ascii="Bookman Old Style" w:hAnsi="Bookman Old Style"/>
          <w:i/>
          <w:color w:val="000000"/>
          <w:sz w:val="24"/>
          <w:szCs w:val="24"/>
        </w:rPr>
        <w:t>n primum Euclidis librum</w:t>
      </w:r>
      <w:r w:rsidRPr="00D27A8F">
        <w:rPr>
          <w:rFonts w:ascii="Bookman Old Style" w:hAnsi="Bookman Old Style"/>
          <w:color w:val="000000"/>
          <w:sz w:val="24"/>
          <w:szCs w:val="24"/>
        </w:rPr>
        <w:t>, I, 3. Metoda analitică constă în a reduce ceea ce este de demonstrat la un principiu recunoscut, metoda sintetică în a deduce dintr-un astfel de principiu ceea ce este de demonstrat. Aceste două procedee prezintă deci o oarecare analogie cu l</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έπαγωγή şi l</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άπαγωγή de care am vorbit la </w:t>
      </w:r>
      <w:r w:rsidRPr="00D27A8F">
        <w:rPr>
          <w:rFonts w:ascii="Bookman Old Style" w:hAnsi="Bookman Old Style"/>
          <w:i/>
          <w:color w:val="000000"/>
          <w:sz w:val="24"/>
          <w:szCs w:val="24"/>
        </w:rPr>
        <w:t xml:space="preserve">Capitolul </w:t>
      </w:r>
      <w:r w:rsidRPr="00D27A8F">
        <w:rPr>
          <w:rFonts w:ascii="Bookman Old Style" w:hAnsi="Bookman Old Style"/>
          <w:i/>
          <w:color w:val="000000"/>
          <w:sz w:val="24"/>
          <w:szCs w:val="24"/>
          <w:lang w:val="en-US"/>
        </w:rPr>
        <w:t>IX</w:t>
      </w:r>
      <w:r w:rsidRPr="00D27A8F">
        <w:rPr>
          <w:rFonts w:ascii="Bookman Old Style" w:hAnsi="Bookman Old Style"/>
          <w:color w:val="000000"/>
          <w:sz w:val="24"/>
          <w:szCs w:val="24"/>
          <w:lang w:val="en-US"/>
        </w:rPr>
        <w:t xml:space="preserve">, </w:t>
      </w:r>
      <w:r w:rsidRPr="00D27A8F">
        <w:rPr>
          <w:rFonts w:ascii="Bookman Old Style" w:hAnsi="Bookman Old Style"/>
          <w:color w:val="000000"/>
          <w:sz w:val="24"/>
          <w:szCs w:val="24"/>
        </w:rPr>
        <w:t>numai că acesta din urmă nu intenţionează niciodată să stabilească, ci numai să infirme propoziţii. Metoda analitică merge de la fapte, de la particular la principii, la general; celălalt procedeu urmează drumul invers. De aceea ar fi mai corect să le desemnăm cu numele de metodele inductivă şi deductivă, căci calificativele uzitate sunt improprii şi nu exprimă bine problema. Dacă un filosof ar vrea să înceapă prin a elabora metoda după care va filosofa, el ar avea aerul unui poet care ar compune mai întâi o estetică pentru ca apoi să-şi conformeze inspiraţia cu aceasta; amândoi ar semăna cu un om care ar începe prin a-şi fredona sieşi o arie şi ar dansa după aceea. Spiritul care gândeşte trebuie să-şi găsească drumul printr-un impuls natural; regula şi aplicarea, metoda şi doctrina trebuie să se prezinte împreună, inseparabil unite ca materie şi formă. Dar o dată ce a reuşit, este bine să arunce o privire în urmă asupra drumului parcurs. Estetica şi metodologia sunt prin însăşi natura lor posterioare poeziei şi filosofiei, aşa cum gramatica s-a născut pe urma limbajului, basul care acompaniază până la sfârşit după muzică şi logica după gândire.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Să mi se permită să fac aici o observaţie care va opri poate la timp progresia unui rău de care suntem invadaţi. - Latina a încetat să fie limba tuturor cercetărilor ştiinţifici şi acest lucru este regretabil, căci Europa nu posedă acum decât limbi ştiinţifice naţionale şi nu o literatură ştiinţifică comună, în felul acesta fiecare savant nu se adresează decât unui public restrâns, supus tuturor minciunilor şi prejudecăţilor naţionale. În plus, savantul va trebui să studieze acum alături de latină şi de greacă cele patru limbi principale din Europa. Acest studiu va fi considerabil facilitat de faptul că termenii tehnici ai diverselor ştiinţe, cu excepţia mineralogiei, sunt cuvinte greceşti şi latineşti pe care strămoşii noştri ni le-au transmis. Numai germanii au avut nefericita idee de a germaniza aceşti termeni tehnici. Ceea ce prezintă două inconveniente. Mai întâi, savantul străin şi totodată savantul german sunt obligaţi să înveţe de două ori termenii ştiinţifici ai ştiinţei lor, muncă foarte îndelungată şi anevoiosă, mai ales când</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aceşti termeni sunt atât de numeroşi ca în anatomie, de exemplu. Dacă celelalte naţiuni nu ar fi mai înţelepte în această privinţă decât germanii, ar trebui să învăţăm de cinci ori fiecare termen tehnic. Dacă germanii vor continua să germanizeze în felul acesta, savanţii străini vor sfârşi prin a nu le mai citi lucrările, cu atât mai mult cu cât savanţii noştri scriu într-un stil neglijent, prolix, adesea chiar afectat şi fără gust, şi nu au nicio consideraţie faţă de cititor şi înlesnirile pe care i le datorează. - În al doilea rând, aceste traduceri germane a termenilor ştiinţifici sunt aproape întotdeauna cuvinte lungi, cârpite, neîndemânatic alese, greoaie şi care sună prost; netranşând puternic cu restul limbii, ele nu se gravează uşor în memorie, în timp ce expresiile latineşti şi greceşti, alese de creatori nemuritori ai diverselor ştiinţe, au toate calităţile opuse, şi datorită sunetului lor armonios se imprimă uşor în memorie. </w:t>
      </w:r>
      <w:r w:rsidRPr="00D27A8F">
        <w:rPr>
          <w:rFonts w:ascii="Bookman Old Style" w:hAnsi="Bookman Old Style"/>
          <w:i/>
          <w:iCs/>
          <w:color w:val="000000"/>
          <w:sz w:val="24"/>
          <w:szCs w:val="24"/>
        </w:rPr>
        <w:t>Stickstoff</w:t>
      </w:r>
      <w:r w:rsidRPr="00D27A8F">
        <w:rPr>
          <w:rFonts w:ascii="Bookman Old Style" w:hAnsi="Bookman Old Style"/>
          <w:iCs/>
          <w:color w:val="000000"/>
          <w:sz w:val="24"/>
          <w:szCs w:val="24"/>
        </w:rPr>
        <w:t xml:space="preserve"> în </w:t>
      </w:r>
      <w:r w:rsidRPr="00D27A8F">
        <w:rPr>
          <w:rFonts w:ascii="Bookman Old Style" w:hAnsi="Bookman Old Style"/>
          <w:color w:val="000000"/>
          <w:sz w:val="24"/>
          <w:szCs w:val="24"/>
        </w:rPr>
        <w:t xml:space="preserve">loc de </w:t>
      </w:r>
      <w:r w:rsidRPr="00D27A8F">
        <w:rPr>
          <w:rFonts w:ascii="Bookman Old Style" w:hAnsi="Bookman Old Style"/>
          <w:i/>
          <w:color w:val="000000"/>
          <w:sz w:val="24"/>
          <w:szCs w:val="24"/>
        </w:rPr>
        <w:t>azot</w:t>
      </w:r>
      <w:r w:rsidRPr="00D27A8F">
        <w:rPr>
          <w:rFonts w:ascii="Bookman Old Style" w:hAnsi="Bookman Old Style"/>
          <w:color w:val="000000"/>
          <w:sz w:val="24"/>
          <w:szCs w:val="24"/>
        </w:rPr>
        <w:t>, nu este oare un cuvânt hidos şi o cacofonie? Cuvinte ca „verb, substantiv, adjectiv</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 se reţin şi se disting mai uşor decât termenii germani corespunzători </w:t>
      </w:r>
      <w:r w:rsidRPr="00D27A8F">
        <w:rPr>
          <w:rFonts w:ascii="Bookman Old Style" w:hAnsi="Bookman Old Style"/>
          <w:i/>
          <w:iCs/>
          <w:color w:val="000000"/>
          <w:sz w:val="24"/>
          <w:szCs w:val="24"/>
        </w:rPr>
        <w:t>Zeitwort, Nennwort, Beinwart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Voi spune acelaşi lucru despre cuvântul </w:t>
      </w:r>
      <w:r w:rsidRPr="00D27A8F">
        <w:rPr>
          <w:rFonts w:ascii="Bookman Old Style" w:hAnsi="Bookman Old Style"/>
          <w:i/>
          <w:iCs/>
          <w:color w:val="000000"/>
          <w:sz w:val="24"/>
          <w:szCs w:val="24"/>
        </w:rPr>
        <w:t>Umstansdswort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serveşte la desemnarea adverbului. Această manie este întru totul </w:t>
      </w:r>
      <w:r w:rsidRPr="00D27A8F">
        <w:rPr>
          <w:rFonts w:ascii="Bookman Old Style" w:hAnsi="Bookman Old Style"/>
          <w:bCs/>
          <w:color w:val="000000"/>
          <w:sz w:val="24"/>
          <w:szCs w:val="24"/>
        </w:rPr>
        <w:t xml:space="preserve">insuportabilă în </w:t>
      </w:r>
      <w:r w:rsidRPr="00D27A8F">
        <w:rPr>
          <w:rFonts w:ascii="Bookman Old Style" w:hAnsi="Bookman Old Style"/>
          <w:color w:val="000000"/>
          <w:sz w:val="24"/>
          <w:szCs w:val="24"/>
        </w:rPr>
        <w:t xml:space="preserve">anatomie, fără a mai pune la socoteală faptul că este comună şi trivială. Deja </w:t>
      </w:r>
      <w:r w:rsidRPr="00D27A8F">
        <w:rPr>
          <w:rFonts w:ascii="Bookman Old Style" w:hAnsi="Bookman Old Style"/>
          <w:i/>
          <w:iCs/>
          <w:color w:val="000000"/>
          <w:sz w:val="24"/>
          <w:szCs w:val="24"/>
        </w:rPr>
        <w:t xml:space="preserve">Pulsader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 xml:space="preserve">Blutader </w:t>
      </w:r>
      <w:r w:rsidRPr="00D27A8F">
        <w:rPr>
          <w:rFonts w:ascii="Bookman Old Style" w:hAnsi="Bookman Old Style"/>
          <w:color w:val="000000"/>
          <w:sz w:val="24"/>
          <w:szCs w:val="24"/>
        </w:rPr>
        <w:t xml:space="preserve">sunt mai uşor de confundat la prima ochire cu cuvintele arteră şi venă; dar ceea ce constituie culmea confuziei sunt expresii ca </w:t>
      </w:r>
      <w:r w:rsidRPr="00D27A8F">
        <w:rPr>
          <w:rFonts w:ascii="Bookman Old Style" w:hAnsi="Bookman Old Style"/>
          <w:i/>
          <w:iCs/>
          <w:color w:val="000000"/>
          <w:sz w:val="24"/>
          <w:szCs w:val="24"/>
        </w:rPr>
        <w:t>Fruchtälter, Fruchtgang, Fruchleiter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loc de uter, vagin, </w:t>
      </w:r>
      <w:r w:rsidRPr="00D27A8F">
        <w:rPr>
          <w:rFonts w:ascii="Bookman Old Style" w:hAnsi="Bookman Old Style"/>
          <w:i/>
          <w:color w:val="000000"/>
          <w:sz w:val="24"/>
          <w:szCs w:val="24"/>
        </w:rPr>
        <w:t>tuba Faloppii</w:t>
      </w:r>
      <w:r w:rsidRPr="00D27A8F">
        <w:rPr>
          <w:rStyle w:val="FootnoteReference"/>
          <w:rFonts w:ascii="Bookman Old Style" w:hAnsi="Bookman Old Style"/>
          <w:i/>
          <w:color w:val="000000"/>
          <w:sz w:val="24"/>
          <w:szCs w:val="24"/>
        </w:rPr>
        <w:footnoteReference w:id="310"/>
      </w:r>
      <w:r w:rsidRPr="00D27A8F">
        <w:rPr>
          <w:rFonts w:ascii="Bookman Old Style" w:hAnsi="Bookman Old Style"/>
          <w:color w:val="000000"/>
          <w:sz w:val="24"/>
          <w:szCs w:val="24"/>
        </w:rPr>
        <w:t xml:space="preserve">, pe care orice medic trebuie să le cunoască, care sunt comune tuturor limbilor europene; la fel </w:t>
      </w:r>
      <w:r w:rsidRPr="00D27A8F">
        <w:rPr>
          <w:rFonts w:ascii="Bookman Old Style" w:hAnsi="Bookman Old Style"/>
          <w:i/>
          <w:iCs/>
          <w:color w:val="000000"/>
          <w:sz w:val="24"/>
          <w:szCs w:val="24"/>
        </w:rPr>
        <w:t xml:space="preserve">Speiche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 xml:space="preserve">Ellenbogenröhre, </w:t>
      </w:r>
      <w:r w:rsidRPr="00D27A8F">
        <w:rPr>
          <w:rFonts w:ascii="Bookman Old Style" w:hAnsi="Bookman Old Style"/>
          <w:color w:val="000000"/>
          <w:sz w:val="24"/>
          <w:szCs w:val="24"/>
        </w:rPr>
        <w:t xml:space="preserve">în loc de </w:t>
      </w:r>
      <w:r w:rsidRPr="00D27A8F">
        <w:rPr>
          <w:rFonts w:ascii="Bookman Old Style" w:hAnsi="Bookman Old Style"/>
          <w:i/>
          <w:iCs/>
          <w:color w:val="000000"/>
          <w:sz w:val="24"/>
          <w:szCs w:val="24"/>
        </w:rPr>
        <w:t xml:space="preserve">radius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ulna</w:t>
      </w:r>
      <w:r w:rsidRPr="00D27A8F">
        <w:rPr>
          <w:rStyle w:val="FootnoteReference"/>
          <w:rFonts w:ascii="Bookman Old Style" w:hAnsi="Bookman Old Style"/>
          <w:i/>
          <w:iCs/>
          <w:color w:val="000000"/>
          <w:sz w:val="24"/>
          <w:szCs w:val="24"/>
        </w:rPr>
        <w:footnoteReference w:id="311"/>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pe care toată Europa le cunoaşte de secole; de ce atunci aceste germanisme stângace, confuze, greoaie şi insipide? Nu mai puţin respingătoare este traducerea termenilor tehnici în logică, unde sublimii profesori de filosofie au creat o terminologie nouă, fiecare având-o pe a sa proprie. La G.E.Schulze, de exemplu, subiectul se numeşte </w:t>
      </w:r>
      <w:r w:rsidRPr="00D27A8F">
        <w:rPr>
          <w:rFonts w:ascii="Bookman Old Style" w:hAnsi="Bookman Old Style"/>
          <w:i/>
          <w:iCs/>
          <w:color w:val="000000"/>
          <w:sz w:val="24"/>
          <w:szCs w:val="24"/>
        </w:rPr>
        <w:t>Grundbegriff</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concept fundamental), atributul </w:t>
      </w:r>
      <w:r w:rsidRPr="00D27A8F">
        <w:rPr>
          <w:rFonts w:ascii="Bookman Old Style" w:hAnsi="Bookman Old Style"/>
          <w:i/>
          <w:iCs/>
          <w:color w:val="000000"/>
          <w:sz w:val="24"/>
          <w:szCs w:val="24"/>
        </w:rPr>
        <w:t>Beilegungsbegriff</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(concept de atribuire); vom găsi la el nişte </w:t>
      </w:r>
      <w:r w:rsidRPr="00D27A8F">
        <w:rPr>
          <w:rFonts w:ascii="Bookman Old Style" w:hAnsi="Bookman Old Style"/>
          <w:i/>
          <w:iCs/>
          <w:color w:val="000000"/>
          <w:sz w:val="24"/>
          <w:szCs w:val="24"/>
        </w:rPr>
        <w:t>Beilegungsschlüsse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(raţionamente de supoziţie),</w:t>
      </w:r>
      <w:r w:rsidRPr="00D27A8F">
        <w:rPr>
          <w:rFonts w:ascii="Bookman Old Style" w:hAnsi="Bookman Old Style"/>
          <w:sz w:val="24"/>
          <w:szCs w:val="24"/>
        </w:rPr>
        <w:t xml:space="preserve"> </w:t>
      </w:r>
      <w:r w:rsidRPr="00D27A8F">
        <w:rPr>
          <w:rFonts w:ascii="Bookman Old Style" w:hAnsi="Bookman Old Style"/>
          <w:i/>
          <w:iCs/>
          <w:color w:val="000000"/>
          <w:sz w:val="24"/>
          <w:szCs w:val="24"/>
        </w:rPr>
        <w:t>Voraussetzungsschlüsse</w:t>
      </w:r>
      <w:r w:rsidRPr="00D27A8F">
        <w:rPr>
          <w:rFonts w:ascii="Bookman Old Style" w:hAnsi="Bookman Old Style"/>
          <w:iCs/>
          <w:color w:val="000000"/>
          <w:sz w:val="24"/>
          <w:szCs w:val="24"/>
        </w:rPr>
        <w:t xml:space="preserve"> şi </w:t>
      </w:r>
      <w:r w:rsidRPr="00D27A8F">
        <w:rPr>
          <w:rFonts w:ascii="Bookman Old Style" w:hAnsi="Bookman Old Style"/>
          <w:i/>
          <w:iCs/>
          <w:color w:val="000000"/>
          <w:sz w:val="24"/>
          <w:szCs w:val="24"/>
        </w:rPr>
        <w:t xml:space="preserve">Entgegensetzungsschlusse </w:t>
      </w:r>
      <w:r w:rsidRPr="00D27A8F">
        <w:rPr>
          <w:rFonts w:ascii="Bookman Old Style" w:hAnsi="Bookman Old Style"/>
          <w:color w:val="000000"/>
          <w:sz w:val="24"/>
          <w:szCs w:val="24"/>
        </w:rPr>
        <w:t xml:space="preserve">(raţionamentele atribuirii, supoziţiei şi opoziţiei , în loc de judecăţi categorice, ipotetice şi disjunctive); judecăţile, în loc să aibă o cantitate, o calitate, o relaţie şi o modalitate, au </w:t>
      </w:r>
      <w:r w:rsidRPr="00D27A8F">
        <w:rPr>
          <w:rFonts w:ascii="Bookman Old Style" w:hAnsi="Bookman Old Style"/>
          <w:i/>
          <w:iCs/>
          <w:color w:val="000000"/>
          <w:sz w:val="24"/>
          <w:szCs w:val="24"/>
        </w:rPr>
        <w:t xml:space="preserve">Größe, Beschaffenheint, Verhältnis, Zuverlässigkeit </w:t>
      </w:r>
      <w:r w:rsidRPr="00D27A8F">
        <w:rPr>
          <w:rFonts w:ascii="Bookman Old Style" w:hAnsi="Bookman Old Style"/>
          <w:color w:val="000000"/>
          <w:sz w:val="24"/>
          <w:szCs w:val="24"/>
        </w:rPr>
        <w:t>(autenticitate). Această teutonie produce în toate ştiinţele aceeaşi impresie respingătoare. În afară de aceasta, expresiile latineşti şi greceşti au avantajul de a marca conceptul ştiinţific cu o amprentă proprie, de a-l situa astfel în afara cuvintelor de uz comun şi a asociaţiilor de idei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care sunt ataşate acestora din urmă. Dimpotrivă, când spui </w:t>
      </w:r>
      <w:r w:rsidRPr="00D27A8F">
        <w:rPr>
          <w:rFonts w:ascii="Bookman Old Style" w:hAnsi="Bookman Old Style"/>
          <w:i/>
          <w:iCs/>
          <w:color w:val="000000"/>
          <w:sz w:val="24"/>
          <w:szCs w:val="24"/>
        </w:rPr>
        <w:t>Speisebrei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(fiertura de alimente) în loc de </w:t>
      </w:r>
      <w:r w:rsidRPr="00D27A8F">
        <w:rPr>
          <w:rFonts w:ascii="Bookman Old Style" w:hAnsi="Bookman Old Style"/>
          <w:i/>
          <w:color w:val="000000"/>
          <w:sz w:val="24"/>
          <w:szCs w:val="24"/>
        </w:rPr>
        <w:t>chymus</w:t>
      </w:r>
      <w:r w:rsidRPr="00D27A8F">
        <w:rPr>
          <w:rStyle w:val="FootnoteReference"/>
          <w:rFonts w:ascii="Bookman Old Style" w:hAnsi="Bookman Old Style"/>
          <w:i/>
          <w:color w:val="000000"/>
          <w:sz w:val="24"/>
          <w:szCs w:val="24"/>
        </w:rPr>
        <w:footnoteReference w:id="312"/>
      </w:r>
      <w:r w:rsidRPr="00D27A8F">
        <w:rPr>
          <w:rFonts w:ascii="Bookman Old Style" w:hAnsi="Bookman Old Style"/>
          <w:color w:val="000000"/>
          <w:sz w:val="24"/>
          <w:szCs w:val="24"/>
        </w:rPr>
        <w:t xml:space="preserve">, dai impresia că vorbeşti de hrana pentru copilaşi; şi </w:t>
      </w:r>
      <w:r w:rsidRPr="00D27A8F">
        <w:rPr>
          <w:rFonts w:ascii="Bookman Old Style" w:hAnsi="Bookman Old Style"/>
          <w:i/>
          <w:iCs/>
          <w:color w:val="000000"/>
          <w:sz w:val="24"/>
          <w:szCs w:val="24"/>
        </w:rPr>
        <w:t xml:space="preserve">Lugensack </w:t>
      </w:r>
      <w:r w:rsidRPr="00D27A8F">
        <w:rPr>
          <w:rFonts w:ascii="Bookman Old Style" w:hAnsi="Bookman Old Style"/>
          <w:color w:val="000000"/>
          <w:sz w:val="24"/>
          <w:szCs w:val="24"/>
        </w:rPr>
        <w:t xml:space="preserve">(sac al plămânilor) în loc de </w:t>
      </w:r>
      <w:r w:rsidRPr="00D27A8F">
        <w:rPr>
          <w:rFonts w:ascii="Bookman Old Style" w:hAnsi="Bookman Old Style"/>
          <w:i/>
          <w:color w:val="000000"/>
          <w:sz w:val="24"/>
          <w:szCs w:val="24"/>
        </w:rPr>
        <w:t>pleură</w:t>
      </w:r>
      <w:r w:rsidRPr="00D27A8F">
        <w:rPr>
          <w:rFonts w:ascii="Bookman Old Style" w:hAnsi="Bookman Old Style"/>
          <w:color w:val="000000"/>
          <w:sz w:val="24"/>
          <w:szCs w:val="24"/>
        </w:rPr>
        <w:t xml:space="preserve">, </w:t>
      </w:r>
      <w:r w:rsidRPr="00D27A8F">
        <w:rPr>
          <w:rFonts w:ascii="Bookman Old Style" w:hAnsi="Bookman Old Style"/>
          <w:i/>
          <w:iCs/>
          <w:color w:val="000000"/>
          <w:sz w:val="24"/>
          <w:szCs w:val="24"/>
        </w:rPr>
        <w:t>Herzbeutel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(punga inimii) în loc de </w:t>
      </w:r>
      <w:r w:rsidRPr="00D27A8F">
        <w:rPr>
          <w:rFonts w:ascii="Bookman Old Style" w:hAnsi="Bookman Old Style"/>
          <w:i/>
          <w:iCs/>
          <w:color w:val="000000"/>
          <w:sz w:val="24"/>
          <w:szCs w:val="24"/>
        </w:rPr>
        <w:t>pericardium</w:t>
      </w:r>
      <w:r w:rsidRPr="00D27A8F">
        <w:rPr>
          <w:rFonts w:ascii="Bookman Old Style" w:hAnsi="Bookman Old Style"/>
          <w:iCs/>
          <w:color w:val="000000"/>
          <w:sz w:val="24"/>
          <w:szCs w:val="24"/>
        </w:rPr>
        <w:t xml:space="preserve">, par </w:t>
      </w:r>
      <w:r w:rsidRPr="00D27A8F">
        <w:rPr>
          <w:rFonts w:ascii="Bookman Old Style" w:hAnsi="Bookman Old Style"/>
          <w:color w:val="000000"/>
          <w:sz w:val="24"/>
          <w:szCs w:val="24"/>
        </w:rPr>
        <w:t>să aparţină mai curând limbii măcelarilor decât celei a anatomiştilor. În sfârşit, folosirea vechilor termeni tehnici ar antrena în mod necesar studiul limbilor vechi, studiu pe care întrebuinţarea limbilor vii în cercetările ştiinţifice tinde din ce în ce mai mult să-l înlăture. Dar dacă se va ajunge până acolo, dacă spiritul anticilor care este intim legat de limba lor, va dispare din învăţământ, o platitudine vulgară şi brutală va pune stăpânire pe întreaga literatură. Căci operele anticilor sunt steaua polară care trebuie să ne călăuzească în aspiraţiile noastre artistice şi literare; ea să dispară de la orizont şi suntem pierduţi. Deja recunoaştem astăzi după stilul jalnic şi inept al celor mai mulţi scriitori că nu au scris niciodată în latină</w:t>
      </w:r>
      <w:r w:rsidRPr="00D27A8F">
        <w:rPr>
          <w:rStyle w:val="FootnoteReference"/>
          <w:rFonts w:ascii="Bookman Old Style" w:hAnsi="Bookman Old Style"/>
          <w:color w:val="000000"/>
          <w:sz w:val="24"/>
          <w:szCs w:val="24"/>
        </w:rPr>
        <w:footnoteReference w:id="313"/>
      </w:r>
      <w:r w:rsidRPr="00D27A8F">
        <w:rPr>
          <w:rFonts w:ascii="Bookman Old Style" w:hAnsi="Bookman Old Style"/>
          <w:color w:val="000000"/>
          <w:sz w:val="24"/>
          <w:szCs w:val="24"/>
        </w:rPr>
        <w:t>. Pe bună dreptate s-a dat numele de „umanităţi“, comerţului cu autorii antichităţii, căci datorită lor şcolarul devine om, intrând într-o lume încă neatinsă de toate contorsiunile şi de toate grimasele evului mediu şi romantismului; aceste perversiuni au pus în aşa măsură stăpânire pe lumea europeană, încât astăzi le aducem cu noi din clipa naşterii, şi trebuie înainte de orice să ne debarasăm de ele pentru a redeveni pur şi simplu oameni. Să nu credeţi că înţelepciunea voastră poate înlocui antichitatea în această privinţă şi ne poate da pecetea umanităţii; voi nu sunteţi ca grecii şi romanii fiinţe libere din naştere, copii ai naturii pe care nu i-a mânjit prejudecata. Voi sunteţi fiii şi moştenitorii evului mediu barbar şi a spiritului său inept, a invenţiilor ruşinoase ale preoţilor, a vanităţii brutale a cavalerismului. Desigur, spiritul clerical şi spiritul cavaleresc sunt pe punctul să dispară, dar vă este încă imposibil să vă dezvoltaţi prin propriile voastre forţe. Literatura voastră, dacă nu s-a format la şcoala anticilor, va degenera în pălăvrăgeală vulgară şi banală. - Pentru toate aceste motive, dau savanţilor noştri acest sfat prietenesc, să pună capăt cât mai curând teutoniei lor.</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bCs/>
          <w:color w:val="000000"/>
          <w:sz w:val="24"/>
          <w:szCs w:val="24"/>
        </w:rPr>
        <w:t xml:space="preserve">Pentru </w:t>
      </w:r>
      <w:r w:rsidRPr="00D27A8F">
        <w:rPr>
          <w:rFonts w:ascii="Bookman Old Style" w:hAnsi="Bookman Old Style"/>
          <w:color w:val="000000"/>
          <w:sz w:val="24"/>
          <w:szCs w:val="24"/>
        </w:rPr>
        <w:t xml:space="preserve">că ocazia se prezintă, să-mi fie permis să critic abuzurile nemaipomenite a căror victimă este ortografia germană de câtva timp. Scriitorii de orice categorie au auzit vorbindu-se de scurtimea expresiei, dar fără să ştie că această scurtime constă în a omite cu grijă tot ce este superfluu, propriile lor scrieri de exemplu; ei cred că ajung la această calitate, luând din aceste cuvinte, cum pungaşii iau din restul la bani, şi escamotând fără prea multe discuţii orice silabă care le pare superfluă, pentru că nu îi înţeleg valoarea. Astfel predecesorii noştri au spus cu un fin discernământ al nuanţelor, </w:t>
      </w:r>
      <w:r w:rsidRPr="00D27A8F">
        <w:rPr>
          <w:rFonts w:ascii="Bookman Old Style" w:hAnsi="Bookman Old Style"/>
          <w:i/>
          <w:iCs/>
          <w:color w:val="000000"/>
          <w:sz w:val="24"/>
          <w:szCs w:val="24"/>
        </w:rPr>
        <w:t xml:space="preserve">Beweis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 xml:space="preserve">Verweis </w:t>
      </w:r>
      <w:r w:rsidRPr="00D27A8F">
        <w:rPr>
          <w:rFonts w:ascii="Bookman Old Style" w:hAnsi="Bookman Old Style"/>
          <w:color w:val="000000"/>
          <w:sz w:val="24"/>
          <w:szCs w:val="24"/>
        </w:rPr>
        <w:t xml:space="preserve">(probă, mustrare), în timp ce ei spun </w:t>
      </w:r>
      <w:r w:rsidRPr="00D27A8F">
        <w:rPr>
          <w:rFonts w:ascii="Bookman Old Style" w:hAnsi="Bookman Old Style"/>
          <w:i/>
          <w:iCs/>
          <w:color w:val="000000"/>
          <w:sz w:val="24"/>
          <w:szCs w:val="24"/>
        </w:rPr>
        <w:t>Nachweisung</w:t>
      </w:r>
      <w:r w:rsidRPr="00D27A8F">
        <w:rPr>
          <w:rStyle w:val="FootnoteReference"/>
          <w:rFonts w:ascii="Bookman Old Style" w:hAnsi="Bookman Old Style"/>
          <w:i/>
          <w:iCs/>
          <w:color w:val="000000"/>
          <w:sz w:val="24"/>
          <w:szCs w:val="24"/>
        </w:rPr>
        <w:footnoteReference w:id="314"/>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(trimitere); diferenţa, foarte delicată, analoagă celei care există între </w:t>
      </w:r>
      <w:r w:rsidRPr="00D27A8F">
        <w:rPr>
          <w:rFonts w:ascii="Bookman Old Style" w:hAnsi="Bookman Old Style"/>
          <w:i/>
          <w:iCs/>
          <w:color w:val="000000"/>
          <w:sz w:val="24"/>
          <w:szCs w:val="24"/>
        </w:rPr>
        <w:t xml:space="preserve">Versuch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Versuchung</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(încercare, tentaţie) între </w:t>
      </w:r>
      <w:r w:rsidRPr="00D27A8F">
        <w:rPr>
          <w:rFonts w:ascii="Bookman Old Style" w:hAnsi="Bookman Old Style"/>
          <w:i/>
          <w:iCs/>
          <w:color w:val="000000"/>
          <w:sz w:val="24"/>
          <w:szCs w:val="24"/>
        </w:rPr>
        <w:t xml:space="preserve">Betracht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Betrachtung</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(raport, consideraţie), nu a putut intra în aceste urechi barbare, în aceste cranii obtuze, şi atunci au inventat cuvântul </w:t>
      </w:r>
      <w:r w:rsidRPr="00D27A8F">
        <w:rPr>
          <w:rFonts w:ascii="Bookman Old Style" w:hAnsi="Bookman Old Style"/>
          <w:i/>
          <w:iCs/>
          <w:color w:val="000000"/>
          <w:sz w:val="24"/>
          <w:szCs w:val="24"/>
        </w:rPr>
        <w:t>Nachweis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(acelaşi sens cu </w:t>
      </w:r>
      <w:r w:rsidRPr="00D27A8F">
        <w:rPr>
          <w:rFonts w:ascii="Bookman Old Style" w:hAnsi="Bookman Old Style"/>
          <w:i/>
          <w:iCs/>
          <w:color w:val="000000"/>
          <w:sz w:val="24"/>
          <w:szCs w:val="24"/>
        </w:rPr>
        <w:t>Nachweisung</w:t>
      </w:r>
      <w:r w:rsidRPr="00D27A8F">
        <w:rPr>
          <w:rFonts w:ascii="Bookman Old Style" w:hAnsi="Bookman Old Style"/>
          <w:iCs/>
          <w:color w:val="000000"/>
          <w:sz w:val="24"/>
          <w:szCs w:val="24"/>
        </w:rPr>
        <w:t xml:space="preserve">) (dovadă, argument) </w:t>
      </w:r>
      <w:r w:rsidRPr="00D27A8F">
        <w:rPr>
          <w:rFonts w:ascii="Bookman Old Style" w:hAnsi="Bookman Old Style"/>
          <w:color w:val="000000"/>
          <w:sz w:val="24"/>
          <w:szCs w:val="24"/>
        </w:rPr>
        <w:t xml:space="preserve">care a devenit în curând de uz general; căci, pentru ca o idee nouă să devină populară, este de-ajuns ca ea să fie greoaie; pentru ca un </w:t>
      </w:r>
      <w:r w:rsidRPr="00D27A8F">
        <w:rPr>
          <w:rFonts w:ascii="Bookman Old Style" w:hAnsi="Bookman Old Style"/>
          <w:i/>
          <w:color w:val="000000"/>
          <w:sz w:val="24"/>
          <w:szCs w:val="24"/>
        </w:rPr>
        <w:t>solecism</w:t>
      </w:r>
      <w:r w:rsidRPr="00D27A8F">
        <w:rPr>
          <w:rFonts w:ascii="Bookman Old Style" w:hAnsi="Bookman Old Style"/>
          <w:color w:val="000000"/>
          <w:sz w:val="24"/>
          <w:szCs w:val="24"/>
        </w:rPr>
        <w:t xml:space="preserve"> să intre în domeniul comun, este de-ajuns ca el să fie grosolan. Multe cuvinte au fost victimele unei amputări analoage; în loc de </w:t>
      </w:r>
      <w:r w:rsidRPr="00D27A8F">
        <w:rPr>
          <w:rFonts w:ascii="Bookman Old Style" w:hAnsi="Bookman Old Style"/>
          <w:i/>
          <w:iCs/>
          <w:color w:val="000000"/>
          <w:sz w:val="24"/>
          <w:szCs w:val="24"/>
        </w:rPr>
        <w:t xml:space="preserve">Untersuchung </w:t>
      </w:r>
      <w:r w:rsidRPr="00D27A8F">
        <w:rPr>
          <w:rFonts w:ascii="Bookman Old Style" w:hAnsi="Bookman Old Style"/>
          <w:color w:val="000000"/>
          <w:sz w:val="24"/>
          <w:szCs w:val="24"/>
        </w:rPr>
        <w:t xml:space="preserve">(cercetare), se scrie </w:t>
      </w:r>
      <w:r w:rsidRPr="00D27A8F">
        <w:rPr>
          <w:rFonts w:ascii="Bookman Old Style" w:hAnsi="Bookman Old Style"/>
          <w:i/>
          <w:iCs/>
          <w:color w:val="000000"/>
          <w:sz w:val="24"/>
          <w:szCs w:val="24"/>
        </w:rPr>
        <w:t>Untersuch</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loc de </w:t>
      </w:r>
      <w:r w:rsidRPr="00D27A8F">
        <w:rPr>
          <w:rFonts w:ascii="Bookman Old Style" w:hAnsi="Bookman Old Style"/>
          <w:i/>
          <w:iCs/>
          <w:color w:val="000000"/>
          <w:sz w:val="24"/>
          <w:szCs w:val="24"/>
        </w:rPr>
        <w:t xml:space="preserve">allmälig </w:t>
      </w:r>
      <w:r w:rsidRPr="00D27A8F">
        <w:rPr>
          <w:rFonts w:ascii="Bookman Old Style" w:hAnsi="Bookman Old Style"/>
          <w:color w:val="000000"/>
          <w:sz w:val="24"/>
          <w:szCs w:val="24"/>
        </w:rPr>
        <w:t xml:space="preserve">(puţin câte puţin), </w:t>
      </w:r>
      <w:r w:rsidRPr="00D27A8F">
        <w:rPr>
          <w:rFonts w:ascii="Bookman Old Style" w:hAnsi="Bookman Old Style"/>
          <w:i/>
          <w:iCs/>
          <w:color w:val="000000"/>
          <w:sz w:val="24"/>
          <w:szCs w:val="24"/>
        </w:rPr>
        <w:t>mälig</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loc de </w:t>
      </w:r>
      <w:r w:rsidRPr="00D27A8F">
        <w:rPr>
          <w:rFonts w:ascii="Bookman Old Style" w:hAnsi="Bookman Old Style"/>
          <w:i/>
          <w:iCs/>
          <w:color w:val="000000"/>
          <w:sz w:val="24"/>
          <w:szCs w:val="24"/>
        </w:rPr>
        <w:t xml:space="preserve">beinahe </w:t>
      </w:r>
      <w:r w:rsidRPr="00D27A8F">
        <w:rPr>
          <w:rFonts w:ascii="Bookman Old Style" w:hAnsi="Bookman Old Style"/>
          <w:color w:val="000000"/>
          <w:sz w:val="24"/>
          <w:szCs w:val="24"/>
        </w:rPr>
        <w:t xml:space="preserve">(aproape), </w:t>
      </w:r>
      <w:r w:rsidRPr="00D27A8F">
        <w:rPr>
          <w:rFonts w:ascii="Bookman Old Style" w:hAnsi="Bookman Old Style"/>
          <w:i/>
          <w:iCs/>
          <w:color w:val="000000"/>
          <w:sz w:val="24"/>
          <w:szCs w:val="24"/>
        </w:rPr>
        <w:t>nahe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în loc de </w:t>
      </w:r>
      <w:r w:rsidRPr="00D27A8F">
        <w:rPr>
          <w:rFonts w:ascii="Bookman Old Style" w:hAnsi="Bookman Old Style"/>
          <w:i/>
          <w:color w:val="000000"/>
          <w:sz w:val="24"/>
          <w:szCs w:val="24"/>
        </w:rPr>
        <w:t>beständigd</w:t>
      </w:r>
      <w:r w:rsidRPr="00D27A8F">
        <w:rPr>
          <w:rFonts w:ascii="Bookman Old Style" w:hAnsi="Bookman Old Style"/>
          <w:color w:val="000000"/>
          <w:sz w:val="24"/>
          <w:szCs w:val="24"/>
        </w:rPr>
        <w:t xml:space="preserve"> (constant), </w:t>
      </w:r>
      <w:r w:rsidRPr="00D27A8F">
        <w:rPr>
          <w:rFonts w:ascii="Bookman Old Style" w:hAnsi="Bookman Old Style"/>
          <w:i/>
          <w:color w:val="000000"/>
          <w:sz w:val="24"/>
          <w:szCs w:val="24"/>
        </w:rPr>
        <w:t>ständig</w:t>
      </w:r>
      <w:r w:rsidRPr="00D27A8F">
        <w:rPr>
          <w:rFonts w:ascii="Bookman Old Style" w:hAnsi="Bookman Old Style"/>
          <w:color w:val="000000"/>
          <w:sz w:val="24"/>
          <w:szCs w:val="24"/>
        </w:rPr>
        <w:t xml:space="preserve">. Dacă un francez s-ar încumeta să scrie </w:t>
      </w:r>
      <w:r w:rsidRPr="00D27A8F">
        <w:rPr>
          <w:rFonts w:ascii="Bookman Old Style" w:hAnsi="Bookman Old Style"/>
          <w:i/>
          <w:iCs/>
          <w:color w:val="000000"/>
          <w:sz w:val="24"/>
          <w:szCs w:val="24"/>
        </w:rPr>
        <w:t>près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pentru </w:t>
      </w:r>
      <w:r w:rsidRPr="00D27A8F">
        <w:rPr>
          <w:rFonts w:ascii="Bookman Old Style" w:hAnsi="Bookman Old Style"/>
          <w:i/>
          <w:iCs/>
          <w:color w:val="000000"/>
          <w:sz w:val="24"/>
          <w:szCs w:val="24"/>
        </w:rPr>
        <w:t>presque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 englez </w:t>
      </w:r>
      <w:r w:rsidRPr="00D27A8F">
        <w:rPr>
          <w:rFonts w:ascii="Bookman Old Style" w:hAnsi="Bookman Old Style"/>
          <w:i/>
          <w:iCs/>
          <w:color w:val="000000"/>
          <w:sz w:val="24"/>
          <w:szCs w:val="24"/>
        </w:rPr>
        <w:t>most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pentru </w:t>
      </w:r>
      <w:r w:rsidRPr="00D27A8F">
        <w:rPr>
          <w:rFonts w:ascii="Bookman Old Style" w:hAnsi="Bookman Old Style"/>
          <w:i/>
          <w:iCs/>
          <w:color w:val="000000"/>
          <w:sz w:val="24"/>
          <w:szCs w:val="24"/>
        </w:rPr>
        <w:t>almost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lumea ar râde de el ca de un nebun; în Germania, dimpotrivă, o nebunie de acest gen îţi atrage reputaţia unui spirit original. Mai mulţi chimişti folosesc deja </w:t>
      </w:r>
      <w:r w:rsidRPr="00D27A8F">
        <w:rPr>
          <w:rFonts w:ascii="Bookman Old Style" w:hAnsi="Bookman Old Style"/>
          <w:i/>
          <w:iCs/>
          <w:color w:val="000000"/>
          <w:sz w:val="24"/>
          <w:szCs w:val="24"/>
        </w:rPr>
        <w:t>löslich</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unlöslich</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(solubil, insolubil) în loc de </w:t>
      </w:r>
      <w:r w:rsidRPr="00D27A8F">
        <w:rPr>
          <w:rFonts w:ascii="Bookman Old Style" w:hAnsi="Bookman Old Style"/>
          <w:i/>
          <w:iCs/>
          <w:color w:val="000000"/>
          <w:sz w:val="24"/>
          <w:szCs w:val="24"/>
        </w:rPr>
        <w:t>unauflöslich</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dacă gramaticienii nu le vor da peste degete, ei vor priva astfel limba de un cuvânt preţios. Ceea ce este </w:t>
      </w:r>
      <w:r w:rsidRPr="00D27A8F">
        <w:rPr>
          <w:rFonts w:ascii="Bookman Old Style" w:hAnsi="Bookman Old Style"/>
          <w:i/>
          <w:iCs/>
          <w:color w:val="000000"/>
          <w:sz w:val="24"/>
          <w:szCs w:val="24"/>
        </w:rPr>
        <w:t>löslich</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poate fi desfăcut), este un nod, un şiret de pantofi; ceea ce este </w:t>
      </w:r>
      <w:r w:rsidRPr="00D27A8F">
        <w:rPr>
          <w:rFonts w:ascii="Bookman Old Style" w:hAnsi="Bookman Old Style"/>
          <w:i/>
          <w:iCs/>
          <w:color w:val="000000"/>
          <w:sz w:val="24"/>
          <w:szCs w:val="24"/>
        </w:rPr>
        <w:t>auflöslich</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(solubil), este tot ce dispare în întregime într-un lichid, ca sarea în apă. </w:t>
      </w:r>
      <w:r w:rsidRPr="00D27A8F">
        <w:rPr>
          <w:rFonts w:ascii="Bookman Old Style" w:hAnsi="Bookman Old Style"/>
          <w:i/>
          <w:iCs/>
          <w:color w:val="000000"/>
          <w:sz w:val="24"/>
          <w:szCs w:val="24"/>
        </w:rPr>
        <w:t>Auflössen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w:t>
      </w:r>
      <w:r w:rsidRPr="00D27A8F">
        <w:rPr>
          <w:rFonts w:ascii="Bookman Old Style" w:hAnsi="Bookman Old Style"/>
          <w:i/>
          <w:iCs/>
          <w:color w:val="000000"/>
          <w:sz w:val="24"/>
          <w:szCs w:val="24"/>
        </w:rPr>
        <w:t>terminus ad hoc</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exprimă acest raport şi nimic altceva, izolând astfel un concept determinat; acest concept, subtilii noştri transformatori de limbă, vor să-l facă să intre în tiparul </w:t>
      </w:r>
      <w:r w:rsidRPr="00D27A8F">
        <w:rPr>
          <w:rFonts w:ascii="Bookman Old Style" w:hAnsi="Bookman Old Style"/>
          <w:i/>
          <w:iCs/>
          <w:color w:val="000000"/>
          <w:sz w:val="24"/>
          <w:szCs w:val="24"/>
        </w:rPr>
        <w:t xml:space="preserve">lösen; </w:t>
      </w:r>
      <w:r w:rsidRPr="00D27A8F">
        <w:rPr>
          <w:rFonts w:ascii="Bookman Old Style" w:hAnsi="Bookman Old Style"/>
          <w:color w:val="000000"/>
          <w:sz w:val="24"/>
          <w:szCs w:val="24"/>
        </w:rPr>
        <w:t xml:space="preserve">pentru a fi consecvenţi, ei ar trebui de acum, în loc de </w:t>
      </w:r>
      <w:r w:rsidRPr="00D27A8F">
        <w:rPr>
          <w:rFonts w:ascii="Bookman Old Style" w:hAnsi="Bookman Old Style"/>
          <w:i/>
          <w:iCs/>
          <w:color w:val="000000"/>
          <w:sz w:val="24"/>
          <w:szCs w:val="24"/>
        </w:rPr>
        <w:t>ablösen</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auslösen</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einlösen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schimba o santinelă, a răscumpăra, a achita), să spună întotdeauna şi peste tot </w:t>
      </w:r>
      <w:r w:rsidRPr="00D27A8F">
        <w:rPr>
          <w:rFonts w:ascii="Bookman Old Style" w:hAnsi="Bookman Old Style"/>
          <w:i/>
          <w:iCs/>
          <w:color w:val="000000"/>
          <w:sz w:val="24"/>
          <w:szCs w:val="24"/>
        </w:rPr>
        <w:t>lösen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să priveze astfel limba de toate expresiile ei precise. Or, a sărăci limba cu un cuvânt, înseamnă a sărăci gândirea naţiunii cu un concept. Şi iată deci spre ce tind eforturile conjugate ale aproape tuturor scriitorilor de vreo</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douăzeci de ani încoace; şi exemplele pe care le-am dat aici ar putea să se înmulţească cu sutele, căci acest nefericit abataj de silabe bântuie ca un flagel. Aceşti oameni socotesc silabele şi nu îşi fac niciun scrupul că schilodesc un cuvânt, sau că folosesc un altul cu un înţeles nepotrivit, numai să poată face ei o economie de măcar două litere. Când nu eşti în stare să ai gânduri noi, vrei cel puţin să pui în circulaţie cuvinte noi şi fiecare mâzgălitor de hârtie se crede chemat să perfecţioneze limba. Cei mai neruşinaţi dintre toţi sunt ziariştii, şi cum foile lor, datorită trivialităţii conţinutului au publicul cel mai numeros şi un public care nu citeşte decât ziarul, limba este astfel ameninţată de un mare pericol; de aceea voi emite cu toată seriozitatea ideea de a-i supune unei cenzuri ortografice, sau de a-i pune să plătească o amendă pentru fiecare cuvânt mutilat sau care nu este folosit în accepţia lui uzuală; căci poate fi ceva mai nedemn decât să vezi schimbări în limbă emanând din literatura cea mai de jos? Limba, mai ales când este aproape primitivă ca limba germană, este moştenirea cea mai de preţ a naţiunii; ea este în afară de aceasta o operă de artă de o complexitate extremă pe care este uşor să o strici, pe care este imposibil să o îndrepţi, de aceea </w:t>
      </w:r>
      <w:r w:rsidRPr="00D27A8F">
        <w:rPr>
          <w:rFonts w:ascii="Bookman Old Style" w:hAnsi="Bookman Old Style"/>
          <w:i/>
          <w:iCs/>
          <w:color w:val="000000"/>
          <w:sz w:val="24"/>
          <w:szCs w:val="24"/>
        </w:rPr>
        <w:t>noli me tangere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Alte popoare au înţeles acest lucru; ele au arătat un mare respect, un fel de pietate faţă de limba lor, deşi aceasta era relativ mai imperfectă; de aceea limba lui Petrarca, a lui Dante nu se deosebeşte simţitor de limba italiană contemporană; de aceea Montaigne este uşor de citit ca şi Shakespeare în ediţiile cele mai vechi. - Este chiar bine pentru german să aibă cuvinte lungi; cum el gândeşte încet, ele îi dau timp să reflecteze. - Această economie în limbaj, care este în vogă astăzi, se manifestă şi prin alte fenomene caracteristice; astfel modernii noştri folosesc, în ciuda logicii şi gramaticii, imperfectul în locul perfectului mai mult ca perfectului; ei pun adesea în buzunar la ei verbul auxiliar; folosesc ablativul în locul genitivului; pentru a economisi câteva particule logice, fac perioade atât de întortocheate, încât trebuie</w:t>
      </w:r>
      <w:r w:rsidR="0078211A" w:rsidRPr="00D27A8F">
        <w:rPr>
          <w:rFonts w:ascii="Bookman Old Style" w:hAnsi="Bookman Old Style"/>
          <w:color w:val="000000"/>
          <w:sz w:val="24"/>
          <w:szCs w:val="24"/>
        </w:rPr>
        <w:t>’</w:t>
      </w:r>
      <w:r w:rsidRPr="00D27A8F">
        <w:rPr>
          <w:rFonts w:ascii="Bookman Old Style" w:hAnsi="Bookman Old Style"/>
          <w:color w:val="000000"/>
          <w:sz w:val="24"/>
          <w:szCs w:val="24"/>
        </w:rPr>
        <w:t xml:space="preserve">să le citeşti de câte patru ori pentru a le prinde sensul; căci ei economisesc numai hârtie nu şi timpul cititorului; pentru numele proprii procedează ca hotentoţii şi cazul nu îl indică nici prin flexiune, nici prin articol; să îl ghicească cititorul. Le place mai ales să escamoteze vocalele duble şi </w:t>
      </w:r>
      <w:r w:rsidRPr="00D27A8F">
        <w:rPr>
          <w:rFonts w:ascii="Bookman Old Style" w:hAnsi="Bookman Old Style"/>
          <w:i/>
          <w:iCs/>
          <w:color w:val="000000"/>
          <w:sz w:val="24"/>
          <w:szCs w:val="24"/>
        </w:rPr>
        <w:t>h</w:t>
      </w:r>
      <w:r w:rsidRPr="00D27A8F">
        <w:rPr>
          <w:rFonts w:ascii="Bookman Old Style" w:hAnsi="Bookman Old Style"/>
          <w:iCs/>
          <w:color w:val="000000"/>
          <w:sz w:val="24"/>
          <w:szCs w:val="24"/>
        </w:rPr>
        <w:t>-ul</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de alungire, aceste litere sacre pentru prozodie; a proceda astfel, este ca şi cum ai vrea să izgoneşti din greacă η-ul şi ω-ul şi să le înlocuieşti cu ε şi ο. Celor care scriu </w:t>
      </w:r>
      <w:r w:rsidRPr="00D27A8F">
        <w:rPr>
          <w:rFonts w:ascii="Bookman Old Style" w:hAnsi="Bookman Old Style"/>
          <w:i/>
          <w:iCs/>
          <w:color w:val="000000"/>
          <w:sz w:val="24"/>
          <w:szCs w:val="24"/>
        </w:rPr>
        <w:t>Scham</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Märchen</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Maß</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Spaß</w:t>
      </w:r>
      <w:r w:rsidRPr="00D27A8F">
        <w:rPr>
          <w:rStyle w:val="FootnoteReference"/>
          <w:rFonts w:ascii="Bookman Old Style" w:hAnsi="Bookman Old Style"/>
          <w:i/>
          <w:iCs/>
          <w:color w:val="000000"/>
          <w:sz w:val="24"/>
          <w:szCs w:val="24"/>
        </w:rPr>
        <w:footnoteReference w:id="315"/>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ar trebui să scrie şi </w:t>
      </w:r>
      <w:r w:rsidRPr="00D27A8F">
        <w:rPr>
          <w:rFonts w:ascii="Bookman Old Style" w:hAnsi="Bookman Old Style"/>
          <w:i/>
          <w:iCs/>
          <w:color w:val="000000"/>
          <w:sz w:val="24"/>
          <w:szCs w:val="24"/>
        </w:rPr>
        <w:t>Lon</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Son</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Stat</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Sat</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Jar</w:t>
      </w:r>
      <w:r w:rsidRPr="00D27A8F">
        <w:rPr>
          <w:rFonts w:ascii="Bookman Old Style" w:hAnsi="Bookman Old Style"/>
          <w:iCs/>
          <w:color w:val="000000"/>
          <w:sz w:val="24"/>
          <w:szCs w:val="24"/>
        </w:rPr>
        <w:t xml:space="preserve">, </w:t>
      </w:r>
      <w:r w:rsidRPr="00D27A8F">
        <w:rPr>
          <w:rFonts w:ascii="Bookman Old Style" w:hAnsi="Bookman Old Style"/>
          <w:i/>
          <w:iCs/>
          <w:color w:val="000000"/>
          <w:sz w:val="24"/>
          <w:szCs w:val="24"/>
        </w:rPr>
        <w:t>Al</w:t>
      </w:r>
      <w:r w:rsidRPr="00D27A8F">
        <w:rPr>
          <w:rStyle w:val="FootnoteReference"/>
          <w:rFonts w:ascii="Bookman Old Style" w:hAnsi="Bookman Old Style"/>
          <w:i/>
          <w:iCs/>
          <w:color w:val="000000"/>
          <w:sz w:val="24"/>
          <w:szCs w:val="24"/>
        </w:rPr>
        <w:footnoteReference w:id="316"/>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etc. Dar</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descendenţii noştri vor crede, deoarece scrierea este imaginea pronunţiei, că trebuie să pronunţe aşa cum scrie, şi nu va rămâne din limba germană decât un zgomot surd şi aspru de consoane; toată prozodia va fi pierdută. Ortografia </w:t>
      </w:r>
      <w:r w:rsidRPr="00D27A8F">
        <w:rPr>
          <w:rFonts w:ascii="Bookman Old Style" w:hAnsi="Bookman Old Style"/>
          <w:i/>
          <w:iCs/>
          <w:color w:val="000000"/>
          <w:sz w:val="24"/>
          <w:szCs w:val="24"/>
        </w:rPr>
        <w:t>Literatur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loc de </w:t>
      </w:r>
      <w:r w:rsidRPr="00D27A8F">
        <w:rPr>
          <w:rFonts w:ascii="Bookman Old Style" w:hAnsi="Bookman Old Style"/>
          <w:i/>
          <w:iCs/>
          <w:color w:val="000000"/>
          <w:sz w:val="24"/>
          <w:szCs w:val="24"/>
        </w:rPr>
        <w:t>Litteratur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şi ea foarte întrebuinţată, tot din motive de economie. Pentru a apăra această suprimare, se dă ca etimologie a acestui cuvânt participiul verbului </w:t>
      </w:r>
      <w:r w:rsidRPr="00D27A8F">
        <w:rPr>
          <w:rFonts w:ascii="Bookman Old Style" w:hAnsi="Bookman Old Style"/>
          <w:i/>
          <w:iCs/>
          <w:color w:val="000000"/>
          <w:sz w:val="24"/>
          <w:szCs w:val="24"/>
        </w:rPr>
        <w:t>linere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Or, </w:t>
      </w:r>
      <w:r w:rsidRPr="00D27A8F">
        <w:rPr>
          <w:rFonts w:ascii="Bookman Old Style" w:hAnsi="Bookman Old Style"/>
          <w:i/>
          <w:iCs/>
          <w:color w:val="000000"/>
          <w:sz w:val="24"/>
          <w:szCs w:val="24"/>
        </w:rPr>
        <w:t>linere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înseamnă a unge, a mânji; de aceea ortografia folosită azi pare să se potrivească admirabil cu cea mai mare parte a cărţilor germane contemporane, astfel. Încât nu poţi într-adevăr distinge o vastă </w:t>
      </w:r>
      <w:r w:rsidRPr="00D27A8F">
        <w:rPr>
          <w:rFonts w:ascii="Bookman Old Style" w:hAnsi="Bookman Old Style"/>
          <w:i/>
          <w:iCs/>
          <w:color w:val="000000"/>
          <w:sz w:val="24"/>
          <w:szCs w:val="24"/>
        </w:rPr>
        <w:t>Literatur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(mâzgăleală) de una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Litteratur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(literatură)] foarte restrânsă. - Dacă vrei să ajungi la un stil concis, să îl înnobilezi şi să te fereşti să pălăvrăgeşti şi să te repeţi inutil, nu vei avea nevoie atunci, din motiv de scumpire a hârtiei, să escamotezi litere şi silabe. Dar să scrii câteva pagini şi cărţi inutile, pentru a recupera această risipă exagerată de timp şi hârtie, pe seama silabelor şi a literelor care cu adevărat nu au nicio putere, este culmea a ceea ce în engleză se cheamă a fi </w:t>
      </w:r>
      <w:r w:rsidRPr="00D27A8F">
        <w:rPr>
          <w:rFonts w:ascii="Bookman Old Style" w:hAnsi="Bookman Old Style"/>
          <w:i/>
          <w:iCs/>
          <w:color w:val="000000"/>
          <w:sz w:val="24"/>
          <w:szCs w:val="24"/>
        </w:rPr>
        <w:t>pennywise and poundfoolisch</w:t>
      </w:r>
      <w:r w:rsidRPr="00D27A8F">
        <w:rPr>
          <w:rStyle w:val="FootnoteReference"/>
          <w:rFonts w:ascii="Bookman Old Style" w:hAnsi="Bookman Old Style"/>
          <w:iCs/>
          <w:color w:val="000000"/>
          <w:sz w:val="24"/>
          <w:szCs w:val="24"/>
        </w:rPr>
        <w:footnoteReference w:id="317"/>
      </w:r>
      <w:r w:rsidRPr="00D27A8F">
        <w:rPr>
          <w:rFonts w:ascii="Bookman Old Style" w:hAnsi="Bookman Old Style"/>
          <w:iCs/>
          <w:color w:val="000000"/>
          <w:sz w:val="24"/>
          <w:szCs w:val="24"/>
        </w:rPr>
        <w:t>. -</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Este regretabil că nu</w:t>
      </w:r>
      <w:r w:rsidRPr="00D27A8F">
        <w:rPr>
          <w:rFonts w:ascii="Bookman Old Style" w:hAnsi="Bookman Old Style"/>
          <w:color w:val="000000"/>
          <w:sz w:val="24"/>
          <w:szCs w:val="24"/>
          <w:vertAlign w:val="subscript"/>
        </w:rPr>
        <w:t xml:space="preserve"> </w:t>
      </w:r>
      <w:r w:rsidRPr="00D27A8F">
        <w:rPr>
          <w:rFonts w:ascii="Bookman Old Style" w:hAnsi="Bookman Old Style"/>
          <w:color w:val="000000"/>
          <w:sz w:val="24"/>
          <w:szCs w:val="24"/>
        </w:rPr>
        <w:t xml:space="preserve">există o Academie germană pentru a apăra limba împotriva acestor </w:t>
      </w:r>
      <w:r w:rsidRPr="00D27A8F">
        <w:rPr>
          <w:rFonts w:ascii="Bookman Old Style" w:hAnsi="Bookman Old Style"/>
          <w:i/>
          <w:color w:val="000000"/>
          <w:sz w:val="24"/>
          <w:szCs w:val="24"/>
        </w:rPr>
        <w:t>sans-culottes</w:t>
      </w:r>
      <w:r w:rsidRPr="00D27A8F">
        <w:rPr>
          <w:rStyle w:val="FootnoteReference"/>
          <w:rFonts w:ascii="Bookman Old Style" w:hAnsi="Bookman Old Style"/>
          <w:i/>
          <w:color w:val="000000"/>
          <w:sz w:val="24"/>
          <w:szCs w:val="24"/>
        </w:rPr>
        <w:footnoteReference w:id="318"/>
      </w:r>
      <w:r w:rsidRPr="00D27A8F">
        <w:rPr>
          <w:rFonts w:ascii="Bookman Old Style" w:hAnsi="Bookman Old Style"/>
          <w:color w:val="000000"/>
          <w:sz w:val="24"/>
          <w:szCs w:val="24"/>
        </w:rPr>
        <w:t xml:space="preserve"> literari, mai ales într-o vreme în care cei care ignoră limbile vechi ocupă presa cu numele lor. În </w:t>
      </w:r>
      <w:r w:rsidRPr="00D27A8F">
        <w:rPr>
          <w:rFonts w:ascii="Bookman Old Style" w:hAnsi="Bookman Old Style"/>
          <w:i/>
          <w:iCs/>
          <w:color w:val="000000"/>
          <w:sz w:val="24"/>
          <w:szCs w:val="24"/>
        </w:rPr>
        <w:t>Parerga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vol. II. §23, am vorbit pe larg despre aceste frustrări de neiertat ale limbii.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Voi da aici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scurt eşantion, care de altfel poate fi remaniat şi completat, a </w:t>
      </w:r>
      <w:r w:rsidRPr="00D27A8F">
        <w:rPr>
          <w:rFonts w:ascii="Bookman Old Style" w:hAnsi="Bookman Old Style"/>
          <w:i/>
          <w:iCs/>
          <w:color w:val="000000"/>
          <w:sz w:val="24"/>
          <w:szCs w:val="24"/>
        </w:rPr>
        <w:t>ultimei clasificări a-ştiinţelor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după forma principiului raţiunii dominantă în ele, clasificare pe care am propus-o în disertaţia mea </w:t>
      </w:r>
      <w:r w:rsidRPr="00D27A8F">
        <w:rPr>
          <w:rFonts w:ascii="Bookman Old Style" w:hAnsi="Bookman Old Style"/>
          <w:i/>
          <w:iCs/>
          <w:color w:val="000000"/>
          <w:sz w:val="24"/>
          <w:szCs w:val="24"/>
        </w:rPr>
        <w:t>Despre principiului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§51, şi pe care am pomenit-o în trecere în primul tom al acestei lucrări, §7 şi 15.</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bCs/>
          <w:i/>
          <w:iCs/>
          <w:color w:val="000000"/>
          <w:sz w:val="24"/>
          <w:szCs w:val="24"/>
        </w:rPr>
      </w:pPr>
      <w:r w:rsidRPr="00D27A8F">
        <w:rPr>
          <w:rFonts w:ascii="Bookman Old Style" w:hAnsi="Bookman Old Style"/>
          <w:bCs/>
          <w:color w:val="000000"/>
          <w:sz w:val="24"/>
          <w:szCs w:val="24"/>
          <w:lang w:val="en-US"/>
        </w:rPr>
        <w:t xml:space="preserve">I. </w:t>
      </w:r>
      <w:r w:rsidRPr="00D27A8F">
        <w:rPr>
          <w:rFonts w:ascii="Bookman Old Style" w:hAnsi="Bookman Old Style"/>
          <w:bCs/>
          <w:iCs/>
          <w:color w:val="000000"/>
          <w:sz w:val="24"/>
          <w:szCs w:val="24"/>
        </w:rPr>
        <w:t>Ştiinţe pure</w:t>
      </w:r>
      <w:r w:rsidRPr="00D27A8F">
        <w:rPr>
          <w:rFonts w:ascii="Bookman Old Style" w:hAnsi="Bookman Old Style"/>
          <w:bCs/>
          <w:i/>
          <w:iCs/>
          <w:color w:val="000000"/>
          <w:sz w:val="24"/>
          <w:szCs w:val="24"/>
        </w:rPr>
        <w:t xml:space="preserve"> a priori</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bCs/>
          <w:color w:val="000000"/>
          <w:sz w:val="24"/>
          <w:szCs w:val="24"/>
        </w:rPr>
        <w:t>1.</w:t>
      </w:r>
      <w:r w:rsidRPr="00D27A8F">
        <w:rPr>
          <w:rFonts w:ascii="Bookman Old Style" w:hAnsi="Bookman Old Style"/>
          <w:color w:val="000000"/>
          <w:sz w:val="24"/>
          <w:szCs w:val="24"/>
        </w:rPr>
        <w:t xml:space="preserve"> Doctrina raţiunii fiinţării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 a) în spaţiu: geometria;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b) în timp: aritmetica, algebra.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2. Doctrina raţiunii cunoaşterii: Logica.</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bCs/>
          <w:i/>
          <w:iCs/>
          <w:color w:val="000000"/>
          <w:sz w:val="24"/>
          <w:szCs w:val="24"/>
        </w:rPr>
      </w:pPr>
      <w:r w:rsidRPr="00D27A8F">
        <w:rPr>
          <w:rFonts w:ascii="Bookman Old Style" w:hAnsi="Bookman Old Style"/>
          <w:bCs/>
          <w:color w:val="000000"/>
          <w:sz w:val="24"/>
          <w:szCs w:val="24"/>
          <w:lang w:val="en-US"/>
        </w:rPr>
        <w:t xml:space="preserve">II. </w:t>
      </w:r>
      <w:r w:rsidRPr="00D27A8F">
        <w:rPr>
          <w:rFonts w:ascii="Bookman Old Style" w:hAnsi="Bookman Old Style"/>
          <w:bCs/>
          <w:iCs/>
          <w:color w:val="000000"/>
          <w:sz w:val="24"/>
          <w:szCs w:val="24"/>
        </w:rPr>
        <w:t>Ştiinţe empirice sau</w:t>
      </w:r>
      <w:r w:rsidRPr="00D27A8F">
        <w:rPr>
          <w:rFonts w:ascii="Bookman Old Style" w:hAnsi="Bookman Old Style"/>
          <w:bCs/>
          <w:i/>
          <w:iCs/>
          <w:color w:val="000000"/>
          <w:sz w:val="24"/>
          <w:szCs w:val="24"/>
        </w:rPr>
        <w:t xml:space="preserve"> a posteriori</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Toate fondate pe raţiunea devenirii, adică pe cele trei moduri ale legii cauzalităţii.</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1. Doctrină a cauzelor</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 cauze generale: mecanica, hidrodinamica, fizica, chimia;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b) cauze particulare: astronomia, mineralogia, geologia, tehnologia, farmacia.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2. Doctrine ale excitaţiilor</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 generale: fiziologia plantelor şi animalelor, ca şi anatomia, ştiinţă auxiliară a celei dinainte;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b) particulare: botanica, zoologia, zootomia, fiziologia comparată, patologia, terapeutica.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3. Doctrină a motivelor</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 generale: morala, psihologia;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b) particulare: dreptul, istoria.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Filosofia sau metafizica, ca teorie a conştiinţei şi a conţinutului ei sau a întregii experienţe ca atare, nu se situează pe acelaşi rang cu ştiinţele precedente, pentru că nu se consacră imediat studiului sub direcţia principiului raţiunii, face mai întâi din acest principiu însuşi obiectul cercetărilor sale. Ea trebuie să fie considerată ca baza fundamentală a tuturor ştiinţelor, şi este de o esenţă superioară acestora şi înrudită atât cu arta cât şi cu ştiinţa. Aşa cum în muzică fiecare perioadă particulară trebuie să răspundă tonului în care baza fundamentală s-a înscris, tot aşa fiecare scriitor, în funcţie bineînţeles de natura preocupărilor sale, va purta marca filosofiei timpului său. - În plus, fiecare ştiinţă are fiziologia ei specială; de aceea se vorbeşte de o filosofie a botanicii, a zoologiei, a istoriei etc. Prin aceste expresii nu trebuie înţeles propriu-zis nimic altceva decât rezultatele principale ale fiecărei ştiinţe, considerată din punctul de vedere cel mai înalt, adică cel mai general posibil în limitele acestei ştiinţe înseşi. Aceste rezultate generale sunt în legătură imediată cu filosofia generală, căci ele furnizează date importante şi o dispensează să le caute în materialele ştiinţelor speciale pe care reflecţia filosofică nu le-a elaborat. Filosofiile speciale sunt deci în oarecare măsură intermediare între ştiinţele speciale respective şi filosofia propriu-zisă. Căci, cum aceasta trebuie să ajungă la vederile cele mai generale asupra ansamblului lucrurilor, astfel de vederi trebuie să poată fi aplicate de asemeni în detaliul fiecăruia din modurile acestui ansamblu. Totuşi filosofia fiecărei ştiinţe se naşte independent de filosofia generală, şi anume din datele proprii acestei ştiinţe; de aceea ea nu are nevoie să aştepte ca filosofia generală să fi fost în sfârşit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găsită; chiar elaborată dinainte, ea se va acorda în mod sigur cu adevărata filosofie generală. Aceasta dimpotrivă are nevoie să fie confirmată şi lămurită de filosofiile ştiinţelor particulare; căci adevărul cel mai general trebuie întotdeauna să poată fi justificat prin adevăruri speciale. Un frumos exemplu de filosofie a zoologiei a fost furnizat de Goethe în reflecţiile sale asupra scheletelor rozătoarelor din Dalton şi Pander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Hefte zur Morphologie, </w:t>
      </w:r>
      <w:r w:rsidRPr="00D27A8F">
        <w:rPr>
          <w:rFonts w:ascii="Bookman Old Style" w:hAnsi="Bookman Old Style"/>
          <w:color w:val="000000"/>
          <w:sz w:val="24"/>
          <w:szCs w:val="24"/>
        </w:rPr>
        <w:t xml:space="preserve">1824). Kielmayer, Lamarck, Geoffroy Saint Hilaire, Cuvier şi alţii au multe merite chiar în edificarea acestei filosofii speciale, în sensul că toţi au pus în relief analogia constantă, înrudirea intimă, tipul permanent şi raporturile naturale ale formelor animale. - Ştiinţele empirice, cultivate pentru ele însele fără tendinţă filosofică, seamănă cu o faţă fără ochi. Este adevărat că ele rămân o ocupaţie excelentă pentru oamenii de talent, dar cărora le lipsesc facultăţile cele mai înalte, facultăţi care de altfel ar fi stânjenitoare pentru cercetări minuţioase de acest fel. Astfel de oameni îşi concentrează întreaga forţă şi toată ştiinţa asupra unui domeniu unic delimitat, în care pot ajunge la o cunoaştere aproape completă, cu condiţia să ignore în întregime celelalte zone ale ştiinţei umane; filosoful, dimpotrivă, trebuie să parcurgă toate aceste zone, să se familiarizeze cu aceste domenii; de aceea el nu va atinge inevitabil acea perfecţiune care nu este posibilă decât prin studiul detaliului. Savanţii speciali pot fi comparaţi cu acei muncitori din Geneva, dintre care unul face exclusiv roţile angrenajului, altul dinţii, al treilea lănţişoarele; filosoful dimpotrivă seamănă cu ceasornicarul care din toate aceste materiale formează un tot care se mişcă, care are un sens. Îi voi apropia însă bucuros pe savanţi de muzicienii unei orchestre; fiecare din ei este maestru la instrumentul său; filosoful va fi dirijorul, care trebuie să cunoască natura şi mânuirea fiecărui instrument, fără a şti să cânte la toate şi nici să cânte perfect la vreunul. Scotus Erigena cuprinde toate ştiinţele sub denumirea de „Scientia“, prin opoziţie cu filosofia pe care o denumeşte „Sapientia“. Pitagorecienii făcuseră deja aceeaşi distincţie, cum poate fi văzut în Stobaios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Florilegium, </w:t>
      </w:r>
      <w:r w:rsidRPr="00D27A8F">
        <w:rPr>
          <w:rFonts w:ascii="Bookman Old Style" w:hAnsi="Bookman Old Style"/>
          <w:color w:val="000000"/>
          <w:sz w:val="24"/>
          <w:szCs w:val="24"/>
        </w:rPr>
        <w:t xml:space="preserve">vol.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pag. 20), unde ea este formulată cu multă claritate şi eleganţă. Dar este o comparaţie foarte fericită şi foarte amuzantă, pentru a caracteriza raportul dintre aceste două tendinţe ale spiritului, pe care cei vechi au repetat-o atât de des încât nu se mai ştie de unde vine. Diogene Laertios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79) o atribuie lui Aristip, Stobaios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Florilegium, </w:t>
      </w:r>
      <w:r w:rsidRPr="00D27A8F">
        <w:rPr>
          <w:rFonts w:ascii="Bookman Old Style" w:hAnsi="Bookman Old Style"/>
          <w:color w:val="000000"/>
          <w:sz w:val="24"/>
          <w:szCs w:val="24"/>
        </w:rPr>
        <w:t xml:space="preserve">tit. </w:t>
      </w:r>
      <w:r w:rsidRPr="00D27A8F">
        <w:rPr>
          <w:rFonts w:ascii="Bookman Old Style" w:hAnsi="Bookman Old Style"/>
          <w:color w:val="000000"/>
          <w:sz w:val="24"/>
          <w:szCs w:val="24"/>
          <w:lang w:val="en-US"/>
        </w:rPr>
        <w:t xml:space="preserve">4, </w:t>
      </w:r>
      <w:r w:rsidRPr="00D27A8F">
        <w:rPr>
          <w:rFonts w:ascii="Bookman Old Style" w:hAnsi="Bookman Old Style"/>
          <w:color w:val="000000"/>
          <w:sz w:val="24"/>
          <w:szCs w:val="24"/>
        </w:rPr>
        <w:t>110) lui Ariston din Chios, scoliastul din Aristotel o atribuie acestuia din urmă (pag. 8 din ed. din Berlin), şi Plutarh (</w:t>
      </w:r>
      <w:r w:rsidRPr="00D27A8F">
        <w:rPr>
          <w:rFonts w:ascii="Bookman Old Style" w:hAnsi="Bookman Old Style"/>
          <w:i/>
          <w:color w:val="000000"/>
          <w:sz w:val="24"/>
          <w:szCs w:val="24"/>
        </w:rPr>
        <w:t>De pueris educandis</w:t>
      </w:r>
      <w:r w:rsidRPr="00D27A8F">
        <w:rPr>
          <w:rFonts w:ascii="Bookman Old Style" w:hAnsi="Bookman Old Style"/>
          <w:color w:val="000000"/>
          <w:sz w:val="24"/>
          <w:szCs w:val="24"/>
        </w:rPr>
        <w:t xml:space="preserve">, cap. 10) lui Bion: </w:t>
      </w:r>
      <w:r w:rsidRPr="00D27A8F">
        <w:rPr>
          <w:rFonts w:ascii="Bookman Old Style" w:hAnsi="Bookman Old Style"/>
          <w:i/>
          <w:color w:val="000000"/>
          <w:sz w:val="24"/>
          <w:szCs w:val="24"/>
        </w:rPr>
        <w:t>qui aiebat, sicut Penelopes proci, cum non possent cum Penelope concumbere, rem cum eius ancillis habuissent; ita qui philosophiam nequeunt apprehendere, eos in aliis nullius pretii disciplinis sese conterere</w:t>
      </w:r>
      <w:r w:rsidRPr="00D27A8F">
        <w:rPr>
          <w:rFonts w:ascii="Bookman Old Style" w:hAnsi="Bookman Old Style"/>
          <w:color w:val="000000"/>
          <w:sz w:val="24"/>
          <w:szCs w:val="24"/>
        </w:rPr>
        <w:t xml:space="preserve"> [„care remarca: după cum peţitorii, fiindcă nu puteau să se apropie de Penelopa, intrau în relaţii cu slujnicele ei, tot aşa îşi consumă forţele cu alte discipline fară nicio valoare cei care sunt incapabili să înţeleagă filozofia“]. În epoca noastră atât de total istorică şi empirică, nu este rău de amintit aceste vorbe.</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color w:val="000000"/>
          <w:sz w:val="24"/>
          <w:szCs w:val="24"/>
        </w:rPr>
        <w:t>CAPITOLUL XIII</w:t>
      </w:r>
    </w:p>
    <w:p w:rsidR="00C413F0" w:rsidRPr="00D27A8F" w:rsidRDefault="00C413F0" w:rsidP="00C413F0">
      <w:pPr>
        <w:pStyle w:val="Title"/>
        <w:spacing w:before="0" w:after="0"/>
        <w:rPr>
          <w:rFonts w:ascii="Bookman Old Style" w:hAnsi="Bookman Old Style"/>
          <w:b w:val="0"/>
          <w:color w:val="000000"/>
          <w:sz w:val="24"/>
          <w:szCs w:val="24"/>
        </w:rPr>
      </w:pPr>
      <w:r w:rsidRPr="00D27A8F">
        <w:rPr>
          <w:rFonts w:ascii="Bookman Old Style" w:hAnsi="Bookman Old Style"/>
          <w:b w:val="0"/>
          <w:color w:val="000000"/>
          <w:sz w:val="24"/>
          <w:szCs w:val="24"/>
        </w:rPr>
        <w:t>Apropo de metodologia matematicilor</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Metoda de demonstraţie a lui Euclid a produs propria sa parodie, cea mai bună caricatură care i s-a putut face, în celebra discuţie despre teoria paralelelor şi în vanele încercări, reînnoite în fiecare an, de a demonstra a unsprezecea axiomă. Această axiomă enunţă, într-adevăr, şi face vizibil cu ajutorul unei a treia drepte secante, că două drepte care tind una spre cealaltă (căci această poziţie exprimă formula „a fi mai mic decât două unghiuri drepte“), dacă sunt suficient prelungite, vor sfârşi prin a se întâlni; acest adevăr pare prea complicat pentru matematicieni pentru a-l accepta ca evident de la sine; dar această demonstraţie ei nu reuşesc să o găsească, tocmai pentru că adevărul în discuţie este o certitudine </w:t>
      </w:r>
      <w:r w:rsidRPr="00D27A8F">
        <w:rPr>
          <w:rFonts w:ascii="Bookman Old Style" w:hAnsi="Bookman Old Style"/>
          <w:i/>
          <w:iCs/>
          <w:color w:val="000000"/>
          <w:sz w:val="24"/>
          <w:szCs w:val="24"/>
        </w:rPr>
        <w:t>cum nu se poate mai imediată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Acest scrupul de conştiinţă îmi readuce în minte chestiunea de drept atât de amuzant formulată de Schiller:</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i/>
          <w:sz w:val="24"/>
          <w:szCs w:val="24"/>
        </w:rPr>
      </w:pPr>
      <w:r w:rsidRPr="00D27A8F">
        <w:rPr>
          <w:rFonts w:ascii="Bookman Old Style" w:hAnsi="Bookman Old Style"/>
          <w:i/>
          <w:color w:val="000000"/>
          <w:sz w:val="24"/>
          <w:szCs w:val="24"/>
        </w:rPr>
        <w:t>De ani de zile deja mă folosesc de nasul meu pentru a mirosi;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i/>
          <w:color w:val="000000"/>
          <w:sz w:val="24"/>
          <w:szCs w:val="24"/>
        </w:rPr>
        <w:t>Dar pot oare stabili că am un drept real asupra lui?</w:t>
      </w:r>
    </w:p>
    <w:p w:rsidR="00071DD5" w:rsidRPr="00D27A8F" w:rsidRDefault="00071DD5" w:rsidP="00C413F0">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w:t>
      </w:r>
      <w:r w:rsidR="00C413F0" w:rsidRPr="00D27A8F">
        <w:rPr>
          <w:rFonts w:ascii="Bookman Old Style" w:hAnsi="Bookman Old Style"/>
          <w:i/>
          <w:sz w:val="24"/>
          <w:szCs w:val="24"/>
        </w:rPr>
        <w:t>Problemă juridică</w:t>
      </w:r>
      <w:r w:rsidRPr="00D27A8F">
        <w:rPr>
          <w:rFonts w:ascii="Bookman Old Style" w:hAnsi="Bookman Old Style"/>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Mi se pare chiar că în aceste tentative de demonstrare, metoda logică atinge culmea stupizeniei. Dar cel puţin aceste discuţii şi vanele încercări care se fac pentru a reprezenta ceea ce este sigur </w:t>
      </w:r>
      <w:r w:rsidRPr="00D27A8F">
        <w:rPr>
          <w:rFonts w:ascii="Bookman Old Style" w:hAnsi="Bookman Old Style"/>
          <w:i/>
          <w:iCs/>
          <w:color w:val="000000"/>
          <w:sz w:val="24"/>
          <w:szCs w:val="24"/>
        </w:rPr>
        <w:t>în mod imediat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 fiind sigur numai </w:t>
      </w:r>
      <w:r w:rsidRPr="00D27A8F">
        <w:rPr>
          <w:rFonts w:ascii="Bookman Old Style" w:hAnsi="Bookman Old Style"/>
          <w:i/>
          <w:iCs/>
          <w:color w:val="000000"/>
          <w:sz w:val="24"/>
          <w:szCs w:val="24"/>
        </w:rPr>
        <w:t>în mod mediat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au avantajul de a marca între independenţa şi claritatea evidenţei intuitive pe de o parte, şi pe de altă parte inutilitatea şi dificultatea demonstraţiei logice, un contrast pe cât de instructiv pe atât de amuzant. Căci dacă, în chestiunea care ne preocupă, matematicile nu se mulţumesc cu certitudinea imediată, se datorează faptului că aceasta nu este pur logică, nu decurge din concept, adică nu se bazează numai pe raportul atributului cu subiectul, în virtutea principiului contradicţiei. Or, această axiomă este o judecată sintetică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şi ca atare poartă în sine garanţia intuiţiei pure, non empiric, care este tot atât de imediată şi de sigură ca principiul contradicţiei însuşi, de la care orice demonstraţie îşi ia certitudinea. Ceea ce am spus este adevărat în fond pentru orice teoremă geometrică, şi este foarte delicat în acest fel de marcat limita care separă ceea ce este sigur în mod imediat de ceea ce are nevoie să fie demonstrat. - Mai curând mă mir că ei nu se iau de axioma a opta: „Două figuri care coincid sunt egale“. Căci, sau coincidenţa nu este decât o simplă tautologie, sau este ceva complet empiric, care nu ţine de intuiţia pură, ci de experienţa sensibilă. Coincidenţa presupune într-adevăr mobilitatea figurilor; dar numai materia este mobilă în spaţiu. Prin urmare, dacă te sprijini pe coincidenţă, înseamnă să părăseşti domeniul spaţiului, singur element al geometrie, pentru a trece la material şi la empiric.</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Matematicienii sunt foarte mândri de inscripţia pe care Platon ar fi pus-o la intrarea în şcoala sa Άγεωμέτρητος μηδείς είσίτω [„N-are acces nici o persoană nefamiliarizată cu geometria“]; dacă Platon cerea discipolilor săi cunoaşterea figurilor geometrice, o făcea probabil numai pentru că le considera ca esenţe intermediare între </w:t>
      </w:r>
      <w:r w:rsidRPr="00D27A8F">
        <w:rPr>
          <w:rFonts w:ascii="Bookman Old Style" w:hAnsi="Bookman Old Style"/>
          <w:i/>
          <w:color w:val="000000"/>
          <w:sz w:val="24"/>
          <w:szCs w:val="24"/>
        </w:rPr>
        <w:t>Ideile</w:t>
      </w:r>
      <w:r w:rsidRPr="00D27A8F">
        <w:rPr>
          <w:rFonts w:ascii="Bookman Old Style" w:hAnsi="Bookman Old Style"/>
          <w:color w:val="000000"/>
          <w:sz w:val="24"/>
          <w:szCs w:val="24"/>
        </w:rPr>
        <w:t xml:space="preserve"> esenţiale şi obiectele particulare, aşa cum remarcă Aristotel în mai multe rânduri în </w:t>
      </w:r>
      <w:r w:rsidRPr="00D27A8F">
        <w:rPr>
          <w:rFonts w:ascii="Bookman Old Style" w:hAnsi="Bookman Old Style"/>
          <w:i/>
          <w:iCs/>
          <w:color w:val="000000"/>
          <w:sz w:val="24"/>
          <w:szCs w:val="24"/>
        </w:rPr>
        <w:t>Metafizica</w:t>
      </w:r>
      <w:r w:rsidRPr="00D27A8F">
        <w:rPr>
          <w:rFonts w:ascii="Bookman Old Style" w:hAnsi="Bookman Old Style"/>
          <w:iCs/>
          <w:color w:val="000000"/>
          <w:sz w:val="24"/>
          <w:szCs w:val="24"/>
        </w:rPr>
        <w:t xml:space="preserve"> sa </w:t>
      </w:r>
      <w:r w:rsidRPr="00D27A8F">
        <w:rPr>
          <w:rFonts w:ascii="Bookman Old Style" w:hAnsi="Bookman Old Style"/>
          <w:color w:val="000000"/>
          <w:sz w:val="24"/>
          <w:szCs w:val="24"/>
        </w:rPr>
        <w:t xml:space="preserve">(în principal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cap.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 xml:space="preserve">pag. 887, 998, şi </w:t>
      </w:r>
      <w:r w:rsidRPr="00D27A8F">
        <w:rPr>
          <w:rFonts w:ascii="Bookman Old Style" w:hAnsi="Bookman Old Style"/>
          <w:i/>
          <w:iCs/>
          <w:color w:val="000000"/>
          <w:sz w:val="24"/>
          <w:szCs w:val="24"/>
        </w:rPr>
        <w:t xml:space="preserve">Scholia, </w:t>
      </w:r>
      <w:r w:rsidRPr="00D27A8F">
        <w:rPr>
          <w:rFonts w:ascii="Bookman Old Style" w:hAnsi="Bookman Old Style"/>
          <w:color w:val="000000"/>
          <w:sz w:val="24"/>
          <w:szCs w:val="24"/>
        </w:rPr>
        <w:t xml:space="preserve">pag. 827, din Berlin). În plus, aceste figuri prezentau în ochii lui avantajul de a face mai uşor sesizabil contrastul dintre formele eterne sau </w:t>
      </w:r>
      <w:r w:rsidRPr="00D27A8F">
        <w:rPr>
          <w:rFonts w:ascii="Bookman Old Style" w:hAnsi="Bookman Old Style"/>
          <w:i/>
          <w:color w:val="000000"/>
          <w:sz w:val="24"/>
          <w:szCs w:val="24"/>
        </w:rPr>
        <w:t>Idei</w:t>
      </w:r>
      <w:r w:rsidRPr="00D27A8F">
        <w:rPr>
          <w:rFonts w:ascii="Bookman Old Style" w:hAnsi="Bookman Old Style"/>
          <w:color w:val="000000"/>
          <w:sz w:val="24"/>
          <w:szCs w:val="24"/>
        </w:rPr>
        <w:t xml:space="preserve">, existând în sine, şi obiectele particulare efemere şi de a putea deveni astfel baza doctrinei </w:t>
      </w:r>
      <w:r w:rsidRPr="00D27A8F">
        <w:rPr>
          <w:rFonts w:ascii="Bookman Old Style" w:hAnsi="Bookman Old Style"/>
          <w:i/>
          <w:color w:val="000000"/>
          <w:sz w:val="24"/>
          <w:szCs w:val="24"/>
        </w:rPr>
        <w:t>Ideilor</w:t>
      </w:r>
      <w:r w:rsidRPr="00D27A8F">
        <w:rPr>
          <w:rFonts w:ascii="Bookman Old Style" w:hAnsi="Bookman Old Style"/>
          <w:color w:val="000000"/>
          <w:sz w:val="24"/>
          <w:szCs w:val="24"/>
        </w:rPr>
        <w:t>, centrul filosofiei lui Platon, mai mult, singura dogmă serioasă pe care a enunţat-o; de aceea în expunerea acestei doctrine el pleca de la geometrie. În acest sens trebuie înţelese aceste vorbe ale s</w:t>
      </w:r>
      <w:r w:rsidRPr="00D27A8F">
        <w:rPr>
          <w:rFonts w:ascii="Bookman Old Style" w:hAnsi="Bookman Old Style"/>
          <w:i/>
          <w:color w:val="000000"/>
          <w:sz w:val="24"/>
          <w:szCs w:val="24"/>
        </w:rPr>
        <w:t>coliastului din Aristotel</w:t>
      </w:r>
      <w:r w:rsidRPr="00D27A8F">
        <w:rPr>
          <w:rFonts w:ascii="Bookman Old Style" w:hAnsi="Bookman Old Style"/>
          <w:color w:val="000000"/>
          <w:sz w:val="24"/>
          <w:szCs w:val="24"/>
        </w:rPr>
        <w:t xml:space="preserve"> (pag. 12, 15), după care Platon considera geometria ca un exerciţiu pregătitor, obişnuindu-i pe elevi să se ocupe de obiectele materiale, pe când în viaţa practică ei nu avuseseră de a face până atunci decât cu lucruri corporale. Iată deci cum înţelegea Platon să recomande geometria filosofilor; nu suntem autorizaţi să dăm acestei recomandări o importanţă mai mare. Îi vom sfătui chiar pe cei care vor să se informeze în legătură cu influenţa matematicilor asupra facultăţilor intelectuale şi a utilităţii lor pentru cultura ştiinţifică generală, să citească o disertaţie foarte aprofundată şi foarte erudită apărută sub forma unei dări de seamă a unei cărţi de Whewell, în </w:t>
      </w:r>
      <w:r w:rsidRPr="00D27A8F">
        <w:rPr>
          <w:rFonts w:ascii="Bookman Old Style" w:hAnsi="Bookman Old Style"/>
          <w:i/>
          <w:iCs/>
          <w:color w:val="000000"/>
          <w:sz w:val="24"/>
          <w:szCs w:val="24"/>
        </w:rPr>
        <w:t xml:space="preserve">Edinburgh Review </w:t>
      </w:r>
      <w:r w:rsidRPr="00D27A8F">
        <w:rPr>
          <w:rFonts w:ascii="Bookman Old Style" w:hAnsi="Bookman Old Style"/>
          <w:color w:val="000000"/>
          <w:sz w:val="24"/>
          <w:szCs w:val="24"/>
        </w:rPr>
        <w:t xml:space="preserve">din ianuarie 1836; oratorul, William Hamilton, profesor de logică şi metafizică în Scoţia, a publicat-o mai târziu cu numele său împreună cu alte câteva disertaţii. Acest studiu a găsit de altfel un traducător german şi a fost editat separat sub titlul: </w:t>
      </w:r>
      <w:r w:rsidRPr="00D27A8F">
        <w:rPr>
          <w:rFonts w:ascii="Bookman Old Style" w:hAnsi="Bookman Old Style"/>
          <w:i/>
          <w:iCs/>
          <w:color w:val="000000"/>
          <w:sz w:val="24"/>
          <w:szCs w:val="24"/>
        </w:rPr>
        <w:t>Uher den Werth und Unwerth der Mathematik</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1836 (Despre valoarea şi non valoarea matematicilor). El ajunge la concluzia că valoarea matematicilor nu este decât mediată, că adică pot fi cu utilitate aplicate unor scopuri pe care este posibil să le atingi prin ele, dar că în ele însele matematicile lasă spiritul unde l-au găsit, şi mai curând împiedică decât favorizează dezvoltarea şi cultura generală. Această concluzie este foarte motivată nu numai de un examen critic aprofundat al activităţii spiritului în matematici, dar şi de o mulţime de exemple şi de autorităţi bine alese. Singura utilitate imediată pe care autorul o recunoaşte matematicilor, este de a fixa atenţia spiritelor frivole şi inconstante. - Descartes însuşi, care a fost celebru ca matematician, a judecat în acelaşi fel matematicile. În </w:t>
      </w:r>
      <w:r w:rsidRPr="00D27A8F">
        <w:rPr>
          <w:rFonts w:ascii="Bookman Old Style" w:hAnsi="Bookman Old Style"/>
          <w:i/>
          <w:iCs/>
          <w:color w:val="000000"/>
          <w:sz w:val="24"/>
          <w:szCs w:val="24"/>
        </w:rPr>
        <w:t xml:space="preserve">Viaţa lui Descartes </w:t>
      </w:r>
      <w:r w:rsidRPr="00D27A8F">
        <w:rPr>
          <w:rFonts w:ascii="Bookman Old Style" w:hAnsi="Bookman Old Style"/>
          <w:color w:val="000000"/>
          <w:sz w:val="24"/>
          <w:szCs w:val="24"/>
        </w:rPr>
        <w:t xml:space="preserve">de Baillet, se spune în cartea a II-a, capitolul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 xml:space="preserve">pagina 54: </w:t>
      </w:r>
      <w:r w:rsidRPr="00D27A8F">
        <w:rPr>
          <w:rFonts w:ascii="Bookman Old Style" w:hAnsi="Bookman Old Style"/>
          <w:i/>
          <w:color w:val="000000"/>
          <w:sz w:val="24"/>
          <w:szCs w:val="24"/>
        </w:rPr>
        <w:t>Sa propre expérience l</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avait convaincu du peu d</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utilite des mathématiques, surtout lorsqu</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on ne les cultive que pour elles mêmes... Il ne voyait rien de moins solide, que de s</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occuper de nombres tout simples et de jigures imaginaires</w:t>
      </w:r>
      <w:r w:rsidRPr="00D27A8F">
        <w:rPr>
          <w:rFonts w:ascii="Bookman Old Style" w:hAnsi="Bookman Old Style"/>
          <w:color w:val="000000"/>
          <w:sz w:val="24"/>
          <w:szCs w:val="24"/>
        </w:rPr>
        <w:t xml:space="preserve"> [„Propria sa experienţă l-a convins de puţina utilitate a matematicilor, mai ales când acestea sunt cultivate pentru ele însele... El nu vedea ceva mai puţin solid decât să te ocupi de numere cu totul simple şi de figuri imaginare“].</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color w:val="000000"/>
          <w:sz w:val="24"/>
          <w:szCs w:val="24"/>
        </w:rPr>
        <w:t>CAPITOLUL XIV</w:t>
      </w:r>
    </w:p>
    <w:p w:rsidR="00C413F0" w:rsidRPr="00D27A8F" w:rsidRDefault="00C413F0" w:rsidP="00C413F0">
      <w:pPr>
        <w:pStyle w:val="Title"/>
        <w:spacing w:before="0" w:after="0"/>
        <w:rPr>
          <w:rFonts w:ascii="Bookman Old Style" w:hAnsi="Bookman Old Style"/>
          <w:b w:val="0"/>
          <w:color w:val="000000"/>
          <w:sz w:val="24"/>
          <w:szCs w:val="24"/>
        </w:rPr>
      </w:pPr>
      <w:r w:rsidRPr="00D27A8F">
        <w:rPr>
          <w:rFonts w:ascii="Bookman Old Style" w:hAnsi="Bookman Old Style"/>
          <w:b w:val="0"/>
          <w:color w:val="000000"/>
          <w:sz w:val="24"/>
          <w:szCs w:val="24"/>
        </w:rPr>
        <w:t>Despre asocierea ideilor</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Prezenţa reprezentărilor şi a gândurilor în conştiinţa noastră este la fel de sever supusă diferitelor forme ale principiului raţiunii ca şi mişcarea corpurilor legii cauzalităţii. Aşa cum un corp nu poate intra în mişcare fără cauză, tot aşa un gând nu poate intra în conştiinţă fără o ocazie care să îl determine. Această ocazie este sau </w:t>
      </w:r>
      <w:r w:rsidRPr="00D27A8F">
        <w:rPr>
          <w:rFonts w:ascii="Bookman Old Style" w:hAnsi="Bookman Old Style"/>
          <w:i/>
          <w:iCs/>
          <w:color w:val="000000"/>
          <w:sz w:val="24"/>
          <w:szCs w:val="24"/>
        </w:rPr>
        <w:t>exterioară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(impresia exercitată asupra simţurilor), sau </w:t>
      </w:r>
      <w:r w:rsidRPr="00D27A8F">
        <w:rPr>
          <w:rFonts w:ascii="Bookman Old Style" w:hAnsi="Bookman Old Style"/>
          <w:i/>
          <w:iCs/>
          <w:color w:val="000000"/>
          <w:sz w:val="24"/>
          <w:szCs w:val="24"/>
        </w:rPr>
        <w:t>interioară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(gândul care atrage un altul în virtutea </w:t>
      </w:r>
      <w:r w:rsidRPr="00D27A8F">
        <w:rPr>
          <w:rFonts w:ascii="Bookman Old Style" w:hAnsi="Bookman Old Style"/>
          <w:i/>
          <w:iCs/>
          <w:color w:val="000000"/>
          <w:sz w:val="24"/>
          <w:szCs w:val="24"/>
        </w:rPr>
        <w:t>asocierii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Aceasta la rândul ei se bazează sau pe un raport de la principiu la consecinţă între cele două gânduri, sau pe un raport de similitudine, chiar de simplă analogie, sau în sfârşit pe contiguitatea lor primă în conştiinţă, care poate ea însăşi să îşi aibă raţiunea în contiguitatea locală a obiectelor corespunzătoare. Aceste ultime două cazuri sunt desemnate de cuvântul „apropo“. Predominanţa la un individ a uneia din cele trei cauze ale asocierii este caracteristică pentru valoarea sa intelectuală; prima va predomina la spiritele profunde, la gânditori; a doua la indivizii cu temperament spiritual sau poetic; a treia la spiritele mărginite. Ceea ce nu este mai puţin caracteristic, este gradul de uşurinţă cu care un gând provoacă un altul care prezintă unele raporturi cu el; în această uşurinţă constă, vivacitatea spiritului. Cât despre imposibilitatea pentru orice gând de a intra în conştiinţă, chiar în virtutea voinţei noastre cele mai puternice, dacă nu este determinat să o facă, ea este atestată de toate cazurile în care ne străduim zadarnic să ne amintim ceva; scotocim atunci în toată provizia noastră de gânduri, pentru a găsi unul care să fie asociat cu cel pe care îl căutăm; dacă acesta din urmă a fost găsit, celălalt se prezintă de la sine. În general, oricine vrea să provoace o amintire, caută mai întâi un fir de care această amintire este suspendată prin asocierea de idei. Pe aceasta se bazează mnemotehnica: ea vrea să ne înarmeze cu mijloace proprii să ne amintească uşor conceptele, gândurile sau cuvintele pe care suntem interesaţi să le conservăm. Nenorocirea este că aceste mijloace au nevoie să fie găsite la rândul lor şi că trebuie pentru aceasta alte mijloace. Un exemplu va accentua şi mai mult acest rol al cauzei</w:t>
      </w:r>
      <w:r w:rsidRPr="00D27A8F">
        <w:rPr>
          <w:rFonts w:ascii="Bookman Old Style" w:hAnsi="Bookman Old Style"/>
          <w:sz w:val="24"/>
          <w:szCs w:val="24"/>
        </w:rPr>
        <w:t xml:space="preserve"> </w:t>
      </w:r>
      <w:r w:rsidRPr="00D27A8F">
        <w:rPr>
          <w:rFonts w:ascii="Bookman Old Style" w:hAnsi="Bookman Old Style"/>
          <w:color w:val="000000"/>
          <w:sz w:val="24"/>
          <w:szCs w:val="24"/>
        </w:rPr>
        <w:t>ocazionale în amintire; o persoană care a citit o culegere de vreo cincizeci de anecdote, închide cartea; uneori îi este imposibil, chiar imediat după lectură, să îşi amintească vreuna; o cauză ocazională se prezintă, sau îi vine o idee având legătură cu una din anecdote, de îndată memoria acesteia îi revine, şi după împrejurări cea a celorlalte patruzeci şi nouă. Şi aceasta este adevărat pentru oricare alt gen de lectură. În fond memoria imediată a cuvintelor, cea care nu este produsă de artificii mnemotehnice şi prin urmare facultatea de a vorbi în întregime, se bazează în mod imediat pe asocierea de idei. Căci a învăţa o limbă, înseamnă a lega atât de intim un cuvânt de un concept, încât conceptul antrenează întotdeauna cuvântul şi - cuvântul conceptul. Acelaşi procedeu se manifestă în detaliu de fiecare dată când învăţăm un nume propriu nou. Numai că uneori nu îndrăznim să legăm ideea unei persoane, a unui oraş, a unui fluviu, a unui munte, a unei plante, a unui animal, de numele care le reprezintă, cu o asemenea forţă încât să ni le amintească de la sine; în acest caz recurgem la un artificiu mnemotehnic şi legăm imaginea persoanei sau a lucrului de o calitate intuitivă oarecare al cărei nume este conţinut în numele acestora. Dar acesta nu este decât un eşafodaj provizoriu de care ne servim pentru a ne susţine gândurile; îl abandonăm mai târziu, când asociaţia de idei devine imediată. Această căutare a unui fir conducător al amintirii capătă un caracter deosebit de accentuat, când am uitat un vis în momentul trezirii, şi căutăm zadarnic ceea ce cu câteva minute mai înainte ne era atât de prezent şi de clar, şi acum a dispărut complet; atunci stăm la pândă în aşteptarea unei impresii care a rămas, firul conducător capabil să readucă întreg visul în conştiinţă. După Kieser (</w:t>
      </w:r>
      <w:r w:rsidRPr="00D27A8F">
        <w:rPr>
          <w:rFonts w:ascii="Bookman Old Style" w:hAnsi="Bookman Old Style"/>
          <w:i/>
          <w:color w:val="000000"/>
          <w:sz w:val="24"/>
          <w:szCs w:val="24"/>
        </w:rPr>
        <w:t>Sistemul telurismului sau al magnetismului animal</w:t>
      </w:r>
      <w:r w:rsidRPr="00D27A8F">
        <w:rPr>
          <w:rFonts w:ascii="Bookman Old Style" w:hAnsi="Bookman Old Style"/>
          <w:color w:val="000000"/>
          <w:sz w:val="24"/>
          <w:szCs w:val="24"/>
        </w:rPr>
        <w:t>, vol. II, § 271), un semn sensibil găsit la trezire îţi permite să-ţi aminteşti şi de somnul corespunzător somnambulismului magnetic. Această imposibilitate a oricărui gând de a intra în conştiinţă fără a fi determinat de ceva face ca, atunci când ne propunem să săvârşim un act într-un moment anume, să trebuiască sau să ne gândim la el fără încetare, sau să contăm pe o cauză ocazională oarecare care va surveni la momentul dorit pentru a ne trezi atenţia, sau pe o impresie sensibilă în raport cu neatenţia noastră, sau pe o idee venită şi ea pe calea asocierii. Aceste două tipuri de cauze ocazionale intră în categoria motivelor. - În fiecare dimineaţă la trezire, conştiinţa este o masă goală, dar care reuşeşte repede sa se umple. Înainte de orice cadru în care ne găseam în ajun ne aminteşte ce am gândit în acel cadru; vin să se adauge evenimentele din ziua precedentă, şi astfel un gând îl atrage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pe altul, până când ne apare din nou în minte ceea ce ne preocupa ieri. Sănătatea minţii depinde de ordinea şi de şirul raţional al acestor asocieri; nebunia, dimpotrivă, aşa cum vom arăta în </w:t>
      </w:r>
      <w:r w:rsidRPr="00D27A8F">
        <w:rPr>
          <w:rFonts w:ascii="Bookman Old Style" w:hAnsi="Bookman Old Style"/>
          <w:i/>
          <w:color w:val="000000"/>
          <w:sz w:val="24"/>
          <w:szCs w:val="24"/>
        </w:rPr>
        <w:t>Cartea a treia</w:t>
      </w:r>
      <w:r w:rsidRPr="00D27A8F">
        <w:rPr>
          <w:rFonts w:ascii="Bookman Old Style" w:hAnsi="Bookman Old Style"/>
          <w:color w:val="000000"/>
          <w:sz w:val="24"/>
          <w:szCs w:val="24"/>
        </w:rPr>
        <w:t>, se produce atunci când memoria înlănţuirii vieţii noastre trecute prezintă mari lacune. Cât despre somn, acesta întrerupe complet firul amintirii care are nevoie să fie reluat în fiecare dimineaţă; acest fapt explică imperfecţiunile înseşi ale acestei reluări; astfel o melodie care seara ne revenea în minte până la obsesie, nu o putem uneori regăsi a doua zi.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O excepţie aparentă de la această lege se prezintă: când un gând sau o imagine iau naştere în sinea noastră, fără să avem conştiinţa a ceea ce le-a determinat. Dar avem în general de a face cu o iluzie: cauza ocazională era foarte slabă, gândul dimpotrivă atât de luminos şi de interesant a îndepărtat pe loc cauza din domeniul conştiinţei; uneori cauza acestor apariţii subite şi neprevăzute poate consta în impresii fizice, sau de la o parte a creierului asupra celeilalte, sau de la sistemul nervos organic asupra creierului.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Dar în realitate, procesul gândurilor noastre intime nu este atât de simplu ca în teorie; în acesta, într-adevăr, multe elemente realmente distincte se găsesc amestecate şi studiate împreună. Pentru a realiza acest fapt, să comparăm conştiinţa cu o apă de o oarecare adâncime; gândurile cu adevărat conştiente nu formează decât suprafaţa; masa</w:t>
      </w:r>
      <w:r w:rsidRPr="00D27A8F">
        <w:rPr>
          <w:rFonts w:ascii="Bookman Old Style" w:hAnsi="Bookman Old Style"/>
          <w:color w:val="000000"/>
          <w:sz w:val="24"/>
          <w:szCs w:val="24"/>
          <w:vertAlign w:val="subscript"/>
        </w:rPr>
        <w:t xml:space="preserve">; </w:t>
      </w:r>
      <w:r w:rsidRPr="00D27A8F">
        <w:rPr>
          <w:rFonts w:ascii="Bookman Old Style" w:hAnsi="Bookman Old Style"/>
          <w:color w:val="000000"/>
          <w:sz w:val="24"/>
          <w:szCs w:val="24"/>
        </w:rPr>
        <w:t>dimpotrivă, este formată din gânduri confuze, sentimente vagi, ecoul intuiţiilor şi experienţei noastre în general, toate acestea strâns legate de dispoziţia proprie voinţei noastre care este nucleul însuşi al fiinţei. Or, masa conştiinţei noastre este într-o mişcare perpetuă, în proporţie, bineînţeles, cu vivacitatea noastră intelectuală şi datorită acestei agitaţii continue urcă la suprafaţă imagini precise, gânduri clare şi distincte exprimate în cuvinte şi decizii determinate de voinţă. Rar procesul gândirii şi voinţei noastre se găseşte în întregime la suprafaţă, constă adică într-un şir de judecăţi care pot fi net detaşate Desigur, noi ne străduim să ajungem la o combinaţie clară a întregii noastre vieţi psihologice, pentru a putea da socoteală de ea în faţa altora; dar elaborarea materialelor venite din afară şi care trebuie să devină gânduri se face de obicei în adâncurile cele mai obscure ale fiinţei noastre; nu suntem mai conştienţi de ea decât de transformarea alimentelor în sucuri şi în substanţe întăritoare. De aceea noi nu putem adesea să ne dăm seama de naşterea gândurilor noastre cele mai adânci; ele provin din partea cea mai misterioasă a fiinţei noastre intime. Judecăţi, gânduri, decizii ies pe neaşteptate la suprafaţă din</w:t>
      </w:r>
      <w:r w:rsidRPr="00D27A8F">
        <w:rPr>
          <w:rFonts w:ascii="Bookman Old Style" w:hAnsi="Bookman Old Style"/>
          <w:sz w:val="24"/>
          <w:szCs w:val="24"/>
        </w:rPr>
        <w:t xml:space="preserve"> </w:t>
      </w:r>
      <w:r w:rsidRPr="00D27A8F">
        <w:rPr>
          <w:rFonts w:ascii="Bookman Old Style" w:hAnsi="Bookman Old Style"/>
          <w:color w:val="000000"/>
          <w:sz w:val="24"/>
          <w:szCs w:val="24"/>
        </w:rPr>
        <w:t>aceste adâncuri şi sunt pentru noi înşine un obiect de uimire. O scrisoare ne aduce veşti neprevăzute şi importante, care ne tulbură gândurile şi motivele; pe moment, ne debarasăm de acest element nou şi nu ne mai gândim la el; câteva zile după aceea, a doua zi uneori, situaţia creată de noua ordine a lucrurilor şi deciziile pe care le comportă ne apar cu claritate în minte. Conştiinţa nu este decât suprafaţa minţii; la fel ca pentru pământ, noi nu cunoaştem decât scoarţa acestuia din urmă, nu şi interiorul.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Tocmai am expus legile asociaţiei de idei. Ceea ce o pune pe aceasta însăşi în mişcare este în ultimă instanţă şi în tainele fiinţei noastre. Voinţa este cea care îndeamnă intelectul, servitorul său, să coordoneze gândurile, în măsura puterilor sale, să amintească ceea ce este asemănător, actual, să recunoască principiile şi consecinţele; căci este în interesul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ca gândirea să se exercite cât mai mult posibil pentru a ne orienta dinainte pentru toate cazurile care s-ar putea ivi. De aceea forma principiului raţiunii care regizează asociaţia este, la urma urmei, legea motivaţiei, căci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subiectului gânditor este cea care guvernează senzorialul şi îl determină să continue, în cutare sau cutare direcţie, analogia sau oricare altă raţiune a asocierii. Şi la fel cum aici legile conexiunii ideilor au ca bază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la fel conexiunea cauzală a corpurilor în lumea reală are în realitate ca fundament Voinţa care se manifestă în fenomenele lor. De aceea explicaţia prin cauze nu este niciodată absolută, ea ne trimite întotdeauna la forţe naturale, condiţia raporturilor de cauzalitate, şi a căror esenţă este tocmai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ca lucru în sine. Dar anticipez asupra </w:t>
      </w:r>
      <w:r w:rsidRPr="00D27A8F">
        <w:rPr>
          <w:rFonts w:ascii="Bookman Old Style" w:hAnsi="Bookman Old Style"/>
          <w:i/>
          <w:color w:val="000000"/>
          <w:sz w:val="24"/>
          <w:szCs w:val="24"/>
        </w:rPr>
        <w:t>Cărţii</w:t>
      </w:r>
      <w:r w:rsidRPr="00D27A8F">
        <w:rPr>
          <w:rFonts w:ascii="Bookman Old Style" w:hAnsi="Bookman Old Style"/>
          <w:color w:val="000000"/>
          <w:sz w:val="24"/>
          <w:szCs w:val="24"/>
        </w:rPr>
        <w:t xml:space="preserve"> următoare.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Cum cauzele ocazionale exterioare (sensibile) ale prezenţei reprezentărilor în conştiinţă, ca şi cauzele interioare (asociaţia de idei) acţionează continuu, şi aceasta independent unele de altele, asupra conştiinţei, cursul gândurilor noastre este frecvent întrerupt şi astfel se produce o oarecare fărâmiţare şi confuzie a gândirii. Aceasta este de altfel una din imperfecţiunile esenţiale ale intelectului, despre care vom vorbi într-un capitol special.</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color w:val="000000"/>
          <w:sz w:val="24"/>
          <w:szCs w:val="24"/>
          <w:lang w:val="en-US"/>
        </w:rPr>
      </w:pPr>
      <w:r w:rsidRPr="00D27A8F">
        <w:rPr>
          <w:rFonts w:ascii="Bookman Old Style" w:hAnsi="Bookman Old Style"/>
          <w:b w:val="0"/>
          <w:color w:val="000000"/>
          <w:sz w:val="24"/>
          <w:szCs w:val="24"/>
        </w:rPr>
        <w:t xml:space="preserve">CAPITOLUL </w:t>
      </w:r>
      <w:r w:rsidRPr="00D27A8F">
        <w:rPr>
          <w:rFonts w:ascii="Bookman Old Style" w:hAnsi="Bookman Old Style"/>
          <w:b w:val="0"/>
          <w:color w:val="000000"/>
          <w:sz w:val="24"/>
          <w:szCs w:val="24"/>
          <w:lang w:val="en-US"/>
        </w:rPr>
        <w:t>XV</w:t>
      </w:r>
    </w:p>
    <w:p w:rsidR="00C413F0" w:rsidRPr="00D27A8F" w:rsidRDefault="00C413F0" w:rsidP="00C413F0">
      <w:pPr>
        <w:pStyle w:val="Title"/>
        <w:spacing w:before="0" w:after="0"/>
        <w:rPr>
          <w:rFonts w:ascii="Bookman Old Style" w:hAnsi="Bookman Old Style"/>
          <w:b w:val="0"/>
          <w:color w:val="000000"/>
          <w:sz w:val="24"/>
          <w:szCs w:val="24"/>
        </w:rPr>
      </w:pPr>
      <w:r w:rsidRPr="00D27A8F">
        <w:rPr>
          <w:rFonts w:ascii="Bookman Old Style" w:hAnsi="Bookman Old Style"/>
          <w:b w:val="0"/>
          <w:color w:val="000000"/>
          <w:sz w:val="24"/>
          <w:szCs w:val="24"/>
        </w:rPr>
        <w:t>Despre imperfecţiunile esenţiale ale intelectului nostru</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Forma conştiinţei noastre de sine este timpul, nu spaţiul. De aceea gândirea noastră nu are ca intuiţia trei dimensiuni, ci una singură; ea evoluează după o linie fără lăţime şi adâncime. Tocmai aceasta este cauza celei mai mari dintre imperfecţiunile esenţiale ale intelectului nostru. Într-adevăr, nu putem cunoaşte lucrurile decât </w:t>
      </w:r>
      <w:r w:rsidRPr="00D27A8F">
        <w:rPr>
          <w:rFonts w:ascii="Bookman Old Style" w:hAnsi="Bookman Old Style"/>
          <w:i/>
          <w:iCs/>
          <w:color w:val="000000"/>
          <w:sz w:val="24"/>
          <w:szCs w:val="24"/>
        </w:rPr>
        <w:t>succesiv</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într-un acelaşi moment nu avem decât conştiinţa unui singur lucru; şi aceasta cu condiţia de a uita pentru un timp tot restul, de a nu mai fi conştienţi de el, ceea ce este totuna cu a spune că acest rest încetează provizoriu să existe pentru noi. În această privinţă, intelectul poate fi comparat cu un telescop al cărui câmp de observaţie ar fi foarte restrâns, căci conştiinţa noastră nu este în stare stabilă, ci într-un flux perpetuu. Intelectul nu se manifestă decât succesiv; pentru a sesiza ceva, trebuie să lase să-i scape altceva, nereţinând din acesta decât urma care încet-încet devine tot mai slabă. Gândul care mă preocupă intens în acest moment va dispărea în curând cu totul; o noapte de somn bun, şi este posibil să nu-l mai regăsesc niciodată, doar dacă nu este legat de un interes al meu personal, adică de voinţa mea care este mereu prezentă şi stăpână.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această imperfecţiune a intelectului trebuie căutată cauza caracterului rapsodic şi adesea </w:t>
      </w:r>
      <w:r w:rsidRPr="00D27A8F">
        <w:rPr>
          <w:rFonts w:ascii="Bookman Old Style" w:hAnsi="Bookman Old Style"/>
          <w:i/>
          <w:iCs/>
          <w:color w:val="000000"/>
          <w:sz w:val="24"/>
          <w:szCs w:val="24"/>
        </w:rPr>
        <w:t>fragmentar al cursului gândurilor noastre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(am atins deja acest punct la sfârşitul capitolului precedent) şi acest caracter, la rândul lui, dă naştere </w:t>
      </w:r>
      <w:r w:rsidRPr="00D27A8F">
        <w:rPr>
          <w:rFonts w:ascii="Bookman Old Style" w:hAnsi="Bookman Old Style"/>
          <w:i/>
          <w:iCs/>
          <w:color w:val="000000"/>
          <w:sz w:val="24"/>
          <w:szCs w:val="24"/>
        </w:rPr>
        <w:t xml:space="preserve">dispersiei </w:t>
      </w:r>
      <w:r w:rsidRPr="00D27A8F">
        <w:rPr>
          <w:rFonts w:ascii="Bookman Old Style" w:hAnsi="Bookman Old Style"/>
          <w:color w:val="000000"/>
          <w:sz w:val="24"/>
          <w:szCs w:val="24"/>
        </w:rPr>
        <w:t>inevitabile a gândirii noastre. Impresiile simţurilor sunt cele care, invadând-o, o tulbură şi o întrerup, impunându-i în fiecare moment lucrurile cele mai stranii; asocierea, datorită căreia un gând atrage un altul, este cea care o alungă; în sfârşit, intelectul singur nu este deloc în stare să se fixeze mult timp şi într-un mod susţinut asupra aceluiaşi gând; ochiul, când rămâne multă vreme aţintit asupra aceluiaşi obiect, ajunge să nu mai vadă; contururile se amestecă unele cu celelalte se confundă şi totul se preface în beznă; la fel, o meditaţie continuă asupra aceluiaşi obiect face confuz gândul puţin câte puţin, îl slăbeşte şi îl aduce într-o stare de toropeală. De aceea orice meditaţie sau deliberare, când are şansa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 a nu întâlni piedici în cale, fără ca totuşi să ajungă la capăt, chiar când ea priveşte lucrul cel mai important pentru noi, trebuie după un timp, a cărui măsură este strict individuală, să fie provizoriu concediată din conştiinţă; oricât de tare ne-ar preocupa, ea trebuie să cedeze locul unor ocupaţii neînsemnate şi indiferente; asemeni căldurii în apa rece, ea este </w:t>
      </w:r>
      <w:r w:rsidRPr="00D27A8F">
        <w:rPr>
          <w:rFonts w:ascii="Bookman Old Style" w:hAnsi="Bookman Old Style"/>
          <w:i/>
          <w:iCs/>
          <w:color w:val="000000"/>
          <w:sz w:val="24"/>
          <w:szCs w:val="24"/>
        </w:rPr>
        <w:t>latentă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Când o reluăm mai târziu, ne apare ca un lucru nou; ne orientăm în ea din nou, deşi mult mai rapid; exercită din nou asupra voinţei o impresie plăcută sau neplăcută. Între timp, noi înşine nu rămânem neschimbaţi. La fel cum amestecul fizic al sucurilor şi tensiunea nervilor se modifică fără încetare, la fel se modifică dispoziţia şi vederile noastre, fără a mai pune la socoteală reprezentările străine de ocupaţia noastră principală şi care în intervalul dat ne-au ocupat conştiinţa lăsând în ea ceva din ecoul lor care va determina, într-o oarecare măsură, natura reprezentărilor ulterioare. Astfel, acelaşi obiect ne va apărea sub aspecte foarte diferite după cum îl vedem dimineaţa, seara, după-amiaza sau a doua zi. Aceste vederi contrare ni se impun, îndoiala noastră creşte. De aceea spunem uneori că lăsăm în pace o problemă şi cerem pentru o hotărâre de oarecare importanţă un timp de gândire destul de lung. Dacă această constituţie specială a intelectului nostru se datorează însăşi slăbiciunii lui şi prezintă mari inconveniente, nu înseamnă că nu are în felul ei şi avantaje; într-adevăr, din această dispersie a gândirii şi din această transformare fizică, noi ieşim relativ alţii, ajungem străini oarecum de problema noastră; ne întoarcem la ea proaspeţi şi astfel ne este posibil să o privim de mai multe ori sub aspecte sensibil diferite. - Reiese din toate acestea că gândirea umană şi conştiinţa sunt fragmentare prin însăşi natura lor; de aceea rezultatele teoretice sau practice obţinute prin apropierea unor astfel de fragmente sunt aproape întotdeauna defectuoase. Conştiinţa noastră gânditoare seamănă cu o lanternă magică, în focarul căreia nu poate apărea în acelaşi timp decât o imagine; fiecare imagine, chiar când ea reprezintă tot ce este mai nobil, este obligată să dispară în curând şi să facă loc apariţiilor celor mai eterogene şi chiar celor mai vulgare. Când este vorba de problemele vieţii practice, schiţezi în linii mari planurile şi proiectele cele mai importante; acestora vin să li se subordoneze altele, ca mijloace în raport cu scopul şi acestora apoi li se subordonează altele şi aşa mai departe coborând până la detaliile execuţiei concrete. Dar ordinea de drept a acestor diverse planuri nu este nicidecum respectată în execuţie şi în timp ce spiritul ne este absorbit de planurile cele mai grandioase şi generale, avem de luptat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împotriva detaliilor meschine şi a grijilor de moment. Această intervertire accentuează şi mai mult caracterul discontinuu al conştiinţei noastre. De altfel, activitatea teoretică a spiritului ne face improprii pentru lucrurile vieţii practice şi </w:t>
      </w:r>
      <w:r w:rsidRPr="00D27A8F">
        <w:rPr>
          <w:rFonts w:ascii="Bookman Old Style" w:hAnsi="Bookman Old Style"/>
          <w:i/>
          <w:iCs/>
          <w:color w:val="000000"/>
          <w:sz w:val="24"/>
          <w:szCs w:val="24"/>
        </w:rPr>
        <w:t>vice versa</w:t>
      </w: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Deoarece întreaga noastră gândire este astfel dispersată şi fragmentară, deoarece reprezentările cele mai eterogene se lovesc şi se încrucişează până şi în creierul cel mai bine organizat, rezultă că noi nu avem în realitate decât o semiconştiinţă şi că nu avansăm decât pe dibuite în labirintul vieţii noastre şi în tenebrele cercetărilor pe care le întreprindem; momente de mare claritate, asemeni fulgerelor ne iluminează uneori calea. Dar la ce te poţi aştepta de la nişte minţi dintre care şi cea mai înţeleaptă este în fiecare noapte teatrul viselor celor mai ciudate şi nesăbuite, şi care trebuie, la ieşirea din această stare de confuzie, să îşi reia meditaţiile anterioare? Evident, o conştiinţă supusă unor asemenea limite nu este deloc chemată să aprofundeze enigma universului, şi fiinţele de o esenţă mai rară, al căror intelect nu ar reacţiona la forma timpului şi a căror gândire ar fi, într-adevăr, una şi completă, ar privi desigur cu milă pretenţia noastră de a sonda infinitul. Mă miră chiar când văd că nu izbutim să ne recunoaştem în acest chassé croisé</w:t>
      </w:r>
      <w:r w:rsidRPr="00D27A8F">
        <w:rPr>
          <w:rStyle w:val="FootnoteReference"/>
          <w:rFonts w:ascii="Bookman Old Style" w:hAnsi="Bookman Old Style"/>
          <w:color w:val="000000"/>
          <w:sz w:val="24"/>
          <w:szCs w:val="24"/>
        </w:rPr>
        <w:footnoteReference w:id="319"/>
      </w:r>
      <w:r w:rsidRPr="00D27A8F">
        <w:rPr>
          <w:rFonts w:ascii="Bookman Old Style" w:hAnsi="Bookman Old Style"/>
          <w:color w:val="000000"/>
          <w:sz w:val="24"/>
          <w:szCs w:val="24"/>
        </w:rPr>
        <w:t xml:space="preserve"> de gânduri fragmentare şi reprezentări de tot felul; că în loc să ajungem la o confuzie totală a ideilor, reuşim să le ordonăm în mod armonios. Desigur, trebuie să fie în toate un fir unic de-a lungul căruia totul se aliniază; dar ce este acest fir? Memoria singură nu poate explica această coeziune, căci ea are limite esenţiale de care voi vorbi în curând, fără a mai pune la socoteală faptul că este imperfectă şi infidelă. „Eul logic“ sau „unitatea sintetică transcedentală a apercepţiei“ - sunt expresii şi explicaţii ce nu vor servi prea mult la lămurirea problemei; acest eu şi această unitate vor aminti mai curând multora dintre noi acest vers neinteligibil:</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Văd bine că barba ta este creaţă, dar nu ridică zăvorul.</w:t>
      </w:r>
    </w:p>
    <w:p w:rsidR="00C413F0" w:rsidRPr="00D27A8F" w:rsidRDefault="00071DD5" w:rsidP="00C413F0">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w:t>
      </w:r>
      <w:r w:rsidR="00C413F0" w:rsidRPr="00D27A8F">
        <w:rPr>
          <w:rFonts w:ascii="Bookman Old Style" w:hAnsi="Bookman Old Style"/>
          <w:iCs/>
          <w:color w:val="000000"/>
          <w:sz w:val="24"/>
          <w:szCs w:val="24"/>
        </w:rPr>
        <w:t xml:space="preserve">Goethe, </w:t>
      </w:r>
      <w:r w:rsidR="00C413F0" w:rsidRPr="00D27A8F">
        <w:rPr>
          <w:rFonts w:ascii="Bookman Old Style" w:hAnsi="Bookman Old Style"/>
          <w:i/>
          <w:iCs/>
          <w:color w:val="000000"/>
          <w:sz w:val="24"/>
          <w:szCs w:val="24"/>
        </w:rPr>
        <w:t>Faust</w:t>
      </w:r>
      <w:r w:rsidR="00C413F0" w:rsidRPr="00D27A8F">
        <w:rPr>
          <w:rFonts w:ascii="Bookman Old Style" w:hAnsi="Bookman Old Style"/>
          <w:iCs/>
          <w:color w:val="000000"/>
          <w:sz w:val="24"/>
          <w:szCs w:val="24"/>
        </w:rPr>
        <w:t>, I , versu</w:t>
      </w:r>
      <w:r w:rsidRPr="00D27A8F">
        <w:rPr>
          <w:rFonts w:ascii="Bookman Old Style" w:hAnsi="Bookman Old Style"/>
          <w:iCs/>
          <w:color w:val="000000"/>
          <w:sz w:val="24"/>
          <w:szCs w:val="24"/>
        </w:rPr>
        <w:t>l 671)</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Propunerea lui Kant: „Eul gânditor trebuie să însoţească toate reprezentările noastre“ este insuficientă; căci eul este o mărime necunoscută, adică un mister pentru el însuşi. Ceea ce dă conştiinţei noastre unitate şi coeziune, ceea ce îi traversează toate reprezentările, ceea ce este baza şi suportul său permanent, acest ceva nu poate fi determinat de conştiinţă şi prin urmare nu poate fi o reprezentare; nu este ceva anterior conştiinţei, este rădăcina arborelui, al cărei fruct este conştiinţa. Această bază, spun eu, este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ea singură este imuabilă şi absolut identică şi a dat naştere conştiinţei conform propriilor sale scopuri. De aceea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este cea care dă unitate conştiinţei, cea care leagă toate reprezentările şi gândurile; ea este în oarecare măsură nota fundamentală care le însoţeşte pe toate. Fără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intelectul nu ar avea mai multă unitate de conştiinţă decât o oglindă în care se reflectă când acest lucru când celălalt; cel mult ar avea tot atât cât o oglindă convexă ale cărei raze se concentrează într-un punct imaginar situat în spatele suprafeţei sale.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singură este elementul permanent şi imuabil al conştiinţei. Ea stabileşte o legătură între toate gândurile, face din ele mijloace pentru scopurile ei personale, le dă culoarea caracterului, a dispoziţiei şi a interesului său, regizează atenţia şi ţine în mână firul motivelor, resorturi supreme ale memoriei şi ale asociaţiei de idei; de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 xml:space="preserve"> în fond se vorbeşte de fiecare dată când „eul“ este prezent într-o judecată. Ea este deci adevărata, suprema unitate a conştiinţei, legătura funcţiilor şi actelor sale; fără a ţine ea însăşi de intelect, este sursa acestuia, principiul şi legea.</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Forma timpului, dispoziţia unilineară a reprezentărilor noastre în virtutea căreia intelectul nu poate sesiza un lucru decât renunţând la altul, dă naştere în acelaşi timp cu dispersia gândirii, </w:t>
      </w:r>
      <w:r w:rsidRPr="00D27A8F">
        <w:rPr>
          <w:rFonts w:ascii="Bookman Old Style" w:hAnsi="Bookman Old Style"/>
          <w:i/>
          <w:iCs/>
          <w:color w:val="000000"/>
          <w:sz w:val="24"/>
          <w:szCs w:val="24"/>
        </w:rPr>
        <w:t>facultăţii noastre de a uita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Cea mai mare parte a lucrurilor la care am renunţat nu le vom mai sesiza din nou, cu atât mai mult cu cât pentru a le sesiza din nou trebuie să recurgem la principiul raţiunii, să utilizăm adică o cauză ocazională pe care asocierea de idei şi motivaţia trebuie să ne-o furnizeze (pe de altă parte este adevărat că această cauză ocazională poate fi chiar foarte îndepărtată şi foarte slabă, numai dacă interesul subiectului nu ne face foarte sensibili la ea). Memoria, cum am arătat deja în </w:t>
      </w:r>
      <w:r w:rsidRPr="00D27A8F">
        <w:rPr>
          <w:rFonts w:ascii="Bookman Old Style" w:hAnsi="Bookman Old Style"/>
          <w:iCs/>
          <w:color w:val="000000"/>
          <w:sz w:val="24"/>
          <w:szCs w:val="24"/>
        </w:rPr>
        <w:t>eseul</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meu </w:t>
      </w:r>
      <w:r w:rsidRPr="00D27A8F">
        <w:rPr>
          <w:rFonts w:ascii="Bookman Old Style" w:hAnsi="Bookman Old Style"/>
          <w:i/>
          <w:color w:val="000000"/>
          <w:sz w:val="24"/>
          <w:szCs w:val="24"/>
        </w:rPr>
        <w:t xml:space="preserve">Despre </w:t>
      </w:r>
      <w:r w:rsidRPr="00D27A8F">
        <w:rPr>
          <w:rFonts w:ascii="Bookman Old Style" w:hAnsi="Bookman Old Style"/>
          <w:i/>
          <w:iCs/>
          <w:color w:val="000000"/>
          <w:sz w:val="24"/>
          <w:szCs w:val="24"/>
        </w:rPr>
        <w:t>principiul raţiunii suficiente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este un rezervor, ci o simplă dispoziţie de a ne aminti cutare sau cutare reprezentare; trebuie deci ca prin repetiţie să ţinem constant aceste reprezentări în mişcare, fără de care ele se pierd. De aceea chiar ştiinţa celui mai erudit nu există decât virtual ca dispoziţie dobândită în vederea provocării anumitor reprezentări; în momentul de faţă el este limitat la o reprezentare unică şi nu are conştiinţa clară decât a acesteia. De unde un contrast ciudat între ceea ce ştie potenţial şi ceea ce ştie în fapt, adică între ştiinţa şi gândirea sa de fiecare moment; prima este o masă abundentă şi oarecum haotică, cealaltă o singură reprezentare distinctă. Raportul este acelaşi ca între stelele nenumărate de pe cer şi câmpul de observaţie îngust al telescopului. Acest contrast apare într-o lumină izbitoare, când eruditul caută să aibă o conştiinţă clară 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ceva anume din ştiinţa sa; îi trebuie pentru a-l scoate din haos, timp şi efort. Rapiditatea acestei amintiri este un dar special, dar variază după zi şi oră. De aceea uneori memoria ne lasă în puncte în care de obicei ne serveşte prompt. Această consideraţie trebuie să ne determine să ne exersăm privirea, să ne fortificăm judecata mai curând decât să mărim suma cunoştinţelor; să nu uităm că este mai preţioasă </w:t>
      </w:r>
      <w:r w:rsidRPr="00D27A8F">
        <w:rPr>
          <w:rFonts w:ascii="Bookman Old Style" w:hAnsi="Bookman Old Style"/>
          <w:i/>
          <w:iCs/>
          <w:color w:val="000000"/>
          <w:sz w:val="24"/>
          <w:szCs w:val="24"/>
        </w:rPr>
        <w:t>calitatea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cunoştinţelor decât </w:t>
      </w:r>
      <w:r w:rsidRPr="00D27A8F">
        <w:rPr>
          <w:rFonts w:ascii="Bookman Old Style" w:hAnsi="Bookman Old Style"/>
          <w:i/>
          <w:iCs/>
          <w:color w:val="000000"/>
          <w:sz w:val="24"/>
          <w:szCs w:val="24"/>
        </w:rPr>
        <w:t>cantitatea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lor. Aceasta nu dă cărţilor decât un format gros, cealaltă le conferă soliditate şi stil; calitatea este o mărime </w:t>
      </w:r>
      <w:r w:rsidRPr="00D27A8F">
        <w:rPr>
          <w:rFonts w:ascii="Bookman Old Style" w:hAnsi="Bookman Old Style"/>
          <w:i/>
          <w:iCs/>
          <w:color w:val="000000"/>
          <w:sz w:val="24"/>
          <w:szCs w:val="24"/>
        </w:rPr>
        <w:t>intensivă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cantitatea este mai extensivă. Calitatea constă în precizia şi integritatea conceptelor, în puritatea şi exactitatea cunoştinţelor intuitive care le serveşte ca fundament; de aceea orice ştiinţă, în toată alcătuirea ei este pătrunsă de ea şi capătă valoare prin ea. O cantitate mică de cunoştinţe, a căror calitate este bună, serveşte mai mult decât o mare cantitate, dar de proastă calitate.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Cunoaşterea cea mai perfectă şi cea mai suficientă este cunoaşterea intuitivă; dar ea se mărgineşte la particular, la individual. Reunirea multiplului şl diversului într-o aceeaşi reprezentare nu este posibilă decât prin </w:t>
      </w:r>
      <w:r w:rsidRPr="00D27A8F">
        <w:rPr>
          <w:rFonts w:ascii="Bookman Old Style" w:hAnsi="Bookman Old Style"/>
          <w:i/>
          <w:iCs/>
          <w:color w:val="000000"/>
          <w:sz w:val="24"/>
          <w:szCs w:val="24"/>
        </w:rPr>
        <w:t>concept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adică prin suprimarea diferenţelor; aici deci reprezentarea este un gen foarte imperfect. Este adevărat că şi particularul poate fi sesizat imediat ca ceva general, şi aceasta sub forma </w:t>
      </w:r>
      <w:r w:rsidRPr="00D27A8F">
        <w:rPr>
          <w:rFonts w:ascii="Bookman Old Style" w:hAnsi="Bookman Old Style"/>
          <w:i/>
          <w:color w:val="000000"/>
          <w:sz w:val="24"/>
          <w:szCs w:val="24"/>
        </w:rPr>
        <w:t>Ideii</w:t>
      </w:r>
      <w:r w:rsidRPr="00D27A8F">
        <w:rPr>
          <w:rFonts w:ascii="Bookman Old Style" w:hAnsi="Bookman Old Style"/>
          <w:color w:val="000000"/>
          <w:sz w:val="24"/>
          <w:szCs w:val="24"/>
        </w:rPr>
        <w:t xml:space="preserve"> platoniciene; dar urmând acest procedeu pe care l-am analizat în </w:t>
      </w:r>
      <w:r w:rsidRPr="00D27A8F">
        <w:rPr>
          <w:rFonts w:ascii="Bookman Old Style" w:hAnsi="Bookman Old Style"/>
          <w:i/>
          <w:color w:val="000000"/>
          <w:sz w:val="24"/>
          <w:szCs w:val="24"/>
        </w:rPr>
        <w:t>Cartea a treia</w:t>
      </w:r>
      <w:r w:rsidRPr="00D27A8F">
        <w:rPr>
          <w:rFonts w:ascii="Bookman Old Style" w:hAnsi="Bookman Old Style"/>
          <w:color w:val="000000"/>
          <w:sz w:val="24"/>
          <w:szCs w:val="24"/>
        </w:rPr>
        <w:t>, intelectul depăşeşte limitele individualităţii şi ale timpului, şi de altfel acest procedeu nu este decât o excepţie.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Aceste imperfecţiuni esenţiale inerente intelectului nostru sunt şi mai agravate de o influenţă perturbatoare care îi este oarecum exterioară, dar care se produce în mod fatal, vreau să vorbesc de influenţa pe care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o execută asupra tuturor operaţiilor intelectului de îndată ce este interesată de rezultatul lor. Orice pasiune, chiar orice înclinaţie şi orice antipatie îşi lasă amprenta asupra obiectelor cunoaşterii. Experienţa de fiecare zi ne arată cât sunt de prezente dorinţa şi speranţa; datorită lor, ceea ce este aproape imposibil ne pare verosimil şi sigur, şi devenim într-o oarecare măsură incapabili să apreciem raţiunile adverse. Teama acţionează într-un mod analog, şi la fel orice părere preconcepută, orice hotărâre, orice interes, orice pornire, orice tendinţă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În sfârşit, în afara tuturor acestor imperfecţiuni, intelectul îmbătrâneşte odată cu creierul, vreau să zic că, asemeni funcţiilor fiziologice, îşi pierde din energie odată maturitatea depăşită, şi atunci imperfecţiunile sale se accentuează şi mai mult.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Totuşi nu ne vom mira de această constituţie defectuoasă a intelectului dacă avem în vedere originea şi destinaţia lui, aşa cum le-am expus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Natura a pus intelectul în slujba unei voinţe individuale; de aceea el are ca unică funcţie cunoaşterea obiectelor în măsura în care ele sunt susceptibile să devină motivele unei astfel de voinţe, dar nu aprofundarea lor, sesizarea esenţei în sine a acestora. Intelectul uman nu este decât un grad superior al intelectului animal; şi dacă acesta este în întregime mărginit la prezent, al nostru păstrează şi el puternice urme ale acestei limitări. De aceea memoria noastră, facultatea noastră de a ne aminti este ceva foarte imperfect; ca parte neînsemnată ne amintim, din ceea ce am făcut, am îndurat, am învăţat, am citit! Tot pentru acelaşi motiv ne este atât de greu să ne desprindem de impresia de moment. - Inconştienţa este starea primă şi naturală a oricărui lucru, prin urmare şi fondul de unde se iveşte, la unele specii, conştiinţa, eflorescenţă supremă a inconştienţei; iată de ce aceasta predomină întotdeauna în fiinţa noastră intelectuală. Cea mai mare parte a fiinţelor sunt private de conştiinţă; ele acţionează totuşi după legile firii lor, adică ale voinţei. Plantele au cel mult un sentiment foarte vag care se apropie de conştiinţă, la animalele cu totul inferioare aceasta seamănă cu o lumină crepusculară. Dar chiar după ce a traversat toată seria animală şi s-a ridicat în om până la raţiune, inconştienţa vegetativă care a suferit această transformare, nu este mai puţin baza acestor forme superioare, care sunt formele ei; influenţa sa se face simţită în nevoia de somn şi în imperfecţiunile mai sus studiate ale oricărui intelect născut din funcţii fiziologice; dar nu cunoaştem vreun intelect care să fie altfel.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Aceste imperfecţiuni esenţiale de care am vorbit sunt întotdeauna amplificate în cazurile particulare de imperfecţiunile neesenţiale. Intelectul nu este niciodată în toate privinţele ceea ce ar putea fi; perfecţiunile de care este susceptibil sunt atât de divergente, încât se exclud. De aceea nimeni nu poate fi în acelaşi timp Platon şi Aristotel, Shakespeare şi Newton, Kant şi Goethe. Imperfecţiunile intelectului fac foarte bine casă împreună şi de aceea el rămâne în realitate mult sub ceea ce ar putea fi. Funcţiile lui depind de atâtea condiţii - condiţii pe care </w:t>
      </w:r>
      <w:r w:rsidRPr="00D27A8F">
        <w:rPr>
          <w:rFonts w:ascii="Bookman Old Style" w:hAnsi="Bookman Old Style"/>
          <w:iCs/>
          <w:color w:val="000000"/>
          <w:sz w:val="24"/>
          <w:szCs w:val="24"/>
        </w:rPr>
        <w:t>în</w:t>
      </w:r>
      <w:r w:rsidRPr="00D27A8F">
        <w:rPr>
          <w:rFonts w:ascii="Bookman Old Style" w:hAnsi="Bookman Old Style"/>
          <w:i/>
          <w:iCs/>
          <w:color w:val="000000"/>
          <w:sz w:val="24"/>
          <w:szCs w:val="24"/>
        </w:rPr>
        <w:t xml:space="preserve"> fenomen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care singur ni le dă, le sesizăm numai sub formă anatomică şi fiziologică - încât un intelect, chiar excelent într-un punct unic, este o minune dintre cele mai rare a naturii. De aceea producţiile unui astfel de individ sunt consecvente timp de milenii, ce spun eu? fiecare din aceste relicve dobândeşte valoarea unei bijuterii dintre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cele mai preţioase. De la un astfel de intelect până la imbecilitate, degradările sunt nenumărate. Aşadar, </w:t>
      </w:r>
      <w:r w:rsidRPr="00D27A8F">
        <w:rPr>
          <w:rFonts w:ascii="Bookman Old Style" w:hAnsi="Bookman Old Style"/>
          <w:i/>
          <w:iCs/>
          <w:color w:val="000000"/>
          <w:sz w:val="24"/>
          <w:szCs w:val="24"/>
        </w:rPr>
        <w:t>orizontul intelectual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al oamenilor este foarte variabil. Orizontul cel mai îngust este al aceluia care nu îmbrăţişează decât prezentul imediat; este acela al animalului; altele mai largi îmbrăţişează, în ordinea unei întinderi crescânde, ora apropiată, ziua toată, a doua zi, săptămâna, anul, viaţa, secolele, mileniile, în sfârşit orizontul conştiinţei umane se întinde la infinit, deşi ea nu îl întrevede decât vag şi ca într-un crepuscul; şi de aceea această viziune, oricât de obscură ar fi, conferă gândurilor noastre un caracter elevat. - În afară de aceasta diferenţa dintre intelecte apare în rapiditatea gândirii, calitate foarte importantă şi care comportă tot atâtea deosebiri cât viteza diverselor puncte ale spiţei de la o roată care se învârte. După gradul de rapiditate al gândirii vom putea lăsa mai mult sau mai puţin în urmă limitele cunoştinţelor noastre şi împinge mai mult sau mai puţin departe înlănţuirea principiilor şi consecinţelor; într-adevăr, tensiunea maximă a facultăţii de a gândi nu poate persista decât un timp foarte scurt, şi totuşi în acest scurt interval trebuie sesizat un gând în toată integritatea sa, de aceea ceea ce contează este rapiditatea cu care intelectul urmăreşte ideea şi distanţa pe care o poate parcurge în acest timp. Pe de altă parte, rapiditatea concepţiei poate fi compensată de persistenţa efortului de atenţie. Probabil că încetineala susţinută a gândirii îl face pe matematician, în timp se rapiditatea concepţiei constituie geniul; aici avem de a face cu un zbor îndrăzneţ, acolo cu un mers sigur, pas cu pas, pe un teren solid. Totuşi acest ultim mod de a proceda este insuficient chiar şi în ştiinţe, atunci când este vorba să înţelegi nu doar simple mărimi ci şi esenţa fenomenelor; este ceea ce dovedeşte teoria culorilor a lui Newton şi flecăreala lui Biot despre inelele colorate, teorie care este de altfel în raport cu întreaga optică atomistică a francezilor, cu moleculele lor de lumină şi într-un mod general cu ideea lor fixă de a vrea să reducă totul în natură la simple efecte mecanice. - În sfârşit această diferenţă individuală a inteligenţelor se manifestă mai ales în </w:t>
      </w:r>
      <w:r w:rsidRPr="00D27A8F">
        <w:rPr>
          <w:rFonts w:ascii="Bookman Old Style" w:hAnsi="Bookman Old Style"/>
          <w:i/>
          <w:iCs/>
          <w:color w:val="000000"/>
          <w:sz w:val="24"/>
          <w:szCs w:val="24"/>
        </w:rPr>
        <w:t>gradul de calitate al înţelegerii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prin urmare în </w:t>
      </w:r>
      <w:r w:rsidRPr="00D27A8F">
        <w:rPr>
          <w:rFonts w:ascii="Bookman Old Style" w:hAnsi="Bookman Old Style"/>
          <w:i/>
          <w:iCs/>
          <w:color w:val="000000"/>
          <w:sz w:val="24"/>
          <w:szCs w:val="24"/>
        </w:rPr>
        <w:t>precizia întregii gândiri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Unul a înţeles deja acolo unde un altul nu începe decât să remarce; acesta a ajuns deja la capăt când celălalt nu este decât la început; unul deţine soluţia care pentru celălalt mai constituie o problemă. Această diferenţă se bazează pe </w:t>
      </w:r>
      <w:r w:rsidRPr="00D27A8F">
        <w:rPr>
          <w:rFonts w:ascii="Bookman Old Style" w:hAnsi="Bookman Old Style"/>
          <w:i/>
          <w:iCs/>
          <w:color w:val="000000"/>
          <w:sz w:val="24"/>
          <w:szCs w:val="24"/>
        </w:rPr>
        <w:t>calitatea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gândirii şi ştiinţei despre care am vorbit. La fel ca în apartamente, în creier este mai multă sau mai puţină lumină. Simţi această calitate a întregii gândirii de îndată ce ai citit numai câteva pagini dintr-un</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scriitor. Căci, pentru a înţelege, a trebuit în oarecare măsură să te serveşti de modul de a vedea şi a simţi al autorului; de aceea, chiar înainte de a şti ce a gândit, vezi deja cum gândeşte; cunoşti constituţia </w:t>
      </w:r>
      <w:r w:rsidRPr="00D27A8F">
        <w:rPr>
          <w:rFonts w:ascii="Bookman Old Style" w:hAnsi="Bookman Old Style"/>
          <w:i/>
          <w:iCs/>
          <w:color w:val="000000"/>
          <w:sz w:val="24"/>
          <w:szCs w:val="24"/>
        </w:rPr>
        <w:t>formală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structura gândirii sale, structură care rămâne aceeaşi, oricare ar fi obiectul care îl preocupă şi care determină ordinea ideilor şi stilul. Stilul este cel care ne revelă alura unui scriitor, uşurinţa, supleţea, zborul unui spirit înaripat sau încetineala unei gândiri stângace, greoaie şi prozaice. Aşa cum limba este reflexul spiritului unui popor, la fel stilul este reflexul imediat şi fizionomia proprie spiritului unui autor. Dacă o carte ne angajează într-o ordine de idei mai obscure decât cele ale propriei noastre gândiri, să o aruncăm cât colo, doar dacă nu căutăm în ea idei, ci numai fapte. Nu vom avea într-adevăr de profitat decât de scriitorul a cărui inteligenţă este mai pătrunzătoare şi mai precisă decât a noastră, care ne activează gândirea şi nu o zădărniceşte cum face mintea obtuză care ar vrea să ne potrivim pasul după mersul ei de ţestoasă; a gândi cu capul celui dintâi este pentru noi o uşurare vădită şi un progres, căci ne simţim purtaţi de ea acolo unde nu am fi putut ajunge cu propriile noastre forţe. Goethe îmi spunea într-o zi că, de fiecare dată când citea o pagină din Kant, i se părea că intră într-o cameră foarte luminoasă. O minte prost alcătuită nu este astfel numai pentru că fiind strâmbă judecă fals, ci înainte de toate pentru că gândirea ei, în ansamblu, este lipsită de precizie. Astfel, când privim printr-un telescop prost, toate conturile ne apar indistincte şi şterse, şi diversele obiecte se amestecă şi se confundă. Asemenea minţi nici măcar nu încearcă să introducă puţină precizie în conceptele lor; neputinţa intelectuală le face să dea înapoi în faţa acestei sarcini. Ele se complac într-un clar-obscur şi pentru a trăi aşa cu conştiinţa împăcată, caută să te atragă cu cuvinte, acelea de preferinţă care desemnează concepte nedeterminate, foarte abstracte, neobişnuite şi greu de explicat, ca de exemplu: infinitul şi finitul, sensibilul şi suprasensibilul, ideea fiinţei, ideile raţiunii, absolutul, ideea binelui, divinul, libertatea morală, puterea de a se produce pe sine, ideea absolută, subiectul - obiect, etc. Mulţumite de ele însele, merg semănând vorbe de jur împrejur; cred într-adevăr că aceste sunete exprimă idei, şi pretind că toată lumea se declară satisfăcută; căci pentru ele culmea cea mai înaltă a înţelepciunii stă tocmai în a avea o rezervă de vorbe gata făcute pentru orice problemă nouă care se prezintă. Tocmai aceasta este caracteristica minţilor prost alcătuite, de a nu căuta nimic dincolo de cuvinte, de a se mărgini la acestea cu o uşurătate nemaipomenită; cauza este în incapacitatea</w:t>
      </w:r>
      <w:r w:rsidRPr="00D27A8F">
        <w:rPr>
          <w:rFonts w:ascii="Bookman Old Style" w:hAnsi="Bookman Old Style"/>
          <w:sz w:val="24"/>
          <w:szCs w:val="24"/>
        </w:rPr>
        <w:t xml:space="preserve"> </w:t>
      </w:r>
      <w:r w:rsidRPr="00D27A8F">
        <w:rPr>
          <w:rFonts w:ascii="Bookman Old Style" w:hAnsi="Bookman Old Style"/>
          <w:color w:val="000000"/>
          <w:sz w:val="24"/>
          <w:szCs w:val="24"/>
        </w:rPr>
        <w:t>lor de a-şi forma concepte precise de îndată ce depăşesc cercul obişnuit şi cotidian al reprezentărilor; în aceasta constă slăbiciunea şi inerţia intelectului lor.</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Se pare chiar că au conştiinţa secretă a acestei slăbiciuni, conştiinţă care la savant se aliază cu dura necesitate necunoscută de timpuriu, de a trece drept o fiinţă gânditoare; şi tocmai pentru a face faţă acestei exigenţe, el ţine întotdeauna în rezervă o asemenea provizie de cuvinte gata făcute. Trebuie să fie într-adevăr un spectacol vesel să vezi un profesor de soiul acesta debitând de la înălţimea catedrei şi cu toată bună credinţa o asemenea adunătură de cuvinte lipsite de înţeles; el vorbeşte cu toată însufleţirea, imaginându-şi că enunţă idei; şi în faţa lui se găsesc studenţi care, şi ei de bună credinţă şi animaţi de aceeaşi iluzie, ascultă cu reculegere şi iau notiţe. În fond, niciunul dintre ei nu trece dincolo de cuvinte şi în sala de curs nu este nimic real în afara acestor cuvinte înseşi şi a scârţâituiui peniţelor pe hârtie. Această dispoziţie stranie de a te mulţumi cu cuvinte contribuie mai mult decât orice la perpetuarea erorilor, înarmaţi cu cuvinte şi fraze moştenite de la generaţiile precedente, fiecare trece cu inima uşoară pe lângă multiplele probleme de conţinut şi obscurităţile în exprimare, niciunul nu se gândeşte să se preocupe de ele şi astfel erorile se transmit peste secole, din carte în carte, aşa încât o minte care gândeşte cu adevărat, mai ales când este încă tânără, începe să se îndoiască şi să se întrebe dacă nu cumva este singurul care nu poate înţelege toate acestea, sau dacă ceea ce i se prezintă nu este chiar de neînţeles; dacă problema pe care o evită toţi cu o gravitate comică, luând-o pe aceeaşi scurtătură, nu este în realitate o problemă, sau dacă numai ei nu vor să o vadă. Multe adevăruri nu sunt scoase la iveală numai pentru că nimeni nu are curajul să pună deschis problema şi să o abordeze pe faţă. - Dimpotrivă, precizia gândirii proprie spiritelor eminente şi claritatea conceptelor acestora fac ca adevărurile deja cunoscute, când sunt expuse de aceste spirite, să apară sub o lumină şi cu un farmec nou. Când le asculţi sau când le citeşti, este ca şi cum ai schimba un telescop prost cu unul bun. Să citim numai, pentru a ne convinge, în </w:t>
      </w:r>
      <w:r w:rsidRPr="00D27A8F">
        <w:rPr>
          <w:rFonts w:ascii="Bookman Old Style" w:hAnsi="Bookman Old Style"/>
          <w:i/>
          <w:iCs/>
          <w:color w:val="000000"/>
          <w:sz w:val="24"/>
          <w:szCs w:val="24"/>
        </w:rPr>
        <w:t>Scrisorile către o prinţesă</w:t>
      </w:r>
      <w:r w:rsidRPr="00D27A8F">
        <w:rPr>
          <w:rFonts w:ascii="Bookman Old Style" w:hAnsi="Bookman Old Style"/>
          <w:iCs/>
          <w:color w:val="000000"/>
          <w:sz w:val="24"/>
          <w:szCs w:val="24"/>
        </w:rPr>
        <w:t xml:space="preserve">, ale lui Euler, </w:t>
      </w:r>
      <w:r w:rsidRPr="00D27A8F">
        <w:rPr>
          <w:rFonts w:ascii="Bookman Old Style" w:hAnsi="Bookman Old Style"/>
          <w:color w:val="000000"/>
          <w:sz w:val="24"/>
          <w:szCs w:val="24"/>
        </w:rPr>
        <w:t xml:space="preserve">expunerea despre adevărurile fundamentale ale mecanicii şi opticii. Diderot gândeşte la fel ca mine când spune în </w:t>
      </w:r>
      <w:r w:rsidRPr="00D27A8F">
        <w:rPr>
          <w:rFonts w:ascii="Bookman Old Style" w:hAnsi="Bookman Old Style"/>
          <w:i/>
          <w:iCs/>
          <w:color w:val="000000"/>
          <w:sz w:val="24"/>
          <w:szCs w:val="24"/>
        </w:rPr>
        <w:t>Nepotul lui Rameau</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că numai maeştrii desăvârşiţi sunt capabili să prezinte bine elementele unei ştiinţe, tocmai pentru că numai ei înţeleg cu adevărat lucrurile şi pentru că la aceştia cuvintele nu iau niciodată locul gândurilor. Dar trebuie ştiut, minţile prost</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alcătuite sunt regula, cele bune excepţia; spiritele eminente sunt foarte rare şi geniul este un monstru. Altfel, cum se face că specia umană, care se compune din sute de milioane de indivizi, a putut lăsa, după şaizeci de secole, atâtea lucruri nedescoperite, neinventate, negândite şi neexprimate! Intelectul cere ca funcţie naturală doar grija conservării individului şi în general abia face faţă acestei îndatoriri. - Natura de altfel a procedat în mod înţelept neacordând majorităţii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grad de inteligenţă superior; căci unui spirit mărginit îi va veni mai uşor să cuprindă cu mintea cele câteva obiecte simple care constituie sfera activităţii sale şi să-i manipuleze pârghiile, decât ar face-o un spirit eminent a cărui privire îmbrăţişează o sferă mult mai încăpătoare şi care foloseşte pârghii puternice. Astfel insecta vede cu o precizie minuţioasă, şi mult mai bine decât noi, tot ce se găseşte în tulpinile şi frunzele în care trăieşte, dar nu zăreşte omul care se găseşte la trei paşi de acolo. În acest sens vorbim de şiretenia prostului şi trebuie înţeles paradoxul: </w:t>
      </w:r>
      <w:r w:rsidRPr="00D27A8F">
        <w:rPr>
          <w:rFonts w:ascii="Bookman Old Style" w:hAnsi="Bookman Old Style"/>
          <w:i/>
          <w:color w:val="000000"/>
          <w:sz w:val="24"/>
          <w:szCs w:val="24"/>
        </w:rPr>
        <w:t>Il y a un mystère dans l</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esprit des gens qui n</w:t>
      </w:r>
      <w:r w:rsidR="0078211A" w:rsidRPr="00D27A8F">
        <w:rPr>
          <w:rFonts w:ascii="Bookman Old Style" w:hAnsi="Bookman Old Style"/>
          <w:i/>
          <w:color w:val="000000"/>
          <w:sz w:val="24"/>
          <w:szCs w:val="24"/>
        </w:rPr>
        <w:t>’</w:t>
      </w:r>
      <w:r w:rsidRPr="00D27A8F">
        <w:rPr>
          <w:rFonts w:ascii="Bookman Old Style" w:hAnsi="Bookman Old Style"/>
          <w:i/>
          <w:color w:val="000000"/>
          <w:sz w:val="24"/>
          <w:szCs w:val="24"/>
        </w:rPr>
        <w:t>en ont pas</w:t>
      </w:r>
      <w:r w:rsidRPr="00D27A8F">
        <w:rPr>
          <w:rFonts w:ascii="Bookman Old Style" w:hAnsi="Bookman Old Style"/>
          <w:color w:val="000000"/>
          <w:sz w:val="24"/>
          <w:szCs w:val="24"/>
        </w:rPr>
        <w:t xml:space="preserve"> [„Este un mister în mintea oamenilor care nu au minte“]. Geniul în viaţa practică este tot atât de folositor cât un telescop la teatru. - Prin urmare, în ceea ce priveşte intelectul, natura este foarte aristocratică. Diferenţele pe care le-a stabilit aici sunt mai considerabile decât cele pe care le fixează într-o societate naşterea, rangul, bogăţia sau separarea castelor; dar la fel ca în celelalte aristocraţii, există şi aici o mie de plebei la un nobil, milioane la un prinţ, şi marea masă nu este decât mitocănimie </w:t>
      </w:r>
      <w:r w:rsidRPr="00D27A8F">
        <w:rPr>
          <w:rFonts w:ascii="Bookman Old Style" w:hAnsi="Bookman Old Style"/>
          <w:bCs/>
          <w:i/>
          <w:iCs/>
          <w:color w:val="000000"/>
          <w:sz w:val="24"/>
          <w:szCs w:val="24"/>
        </w:rPr>
        <w:t xml:space="preserve">„mob, </w:t>
      </w:r>
      <w:r w:rsidRPr="00D27A8F">
        <w:rPr>
          <w:rFonts w:ascii="Bookman Old Style" w:hAnsi="Bookman Old Style"/>
          <w:i/>
          <w:iCs/>
          <w:color w:val="000000"/>
          <w:sz w:val="24"/>
          <w:szCs w:val="24"/>
        </w:rPr>
        <w:t>rabble</w:t>
      </w:r>
      <w:r w:rsidRPr="00D27A8F">
        <w:rPr>
          <w:rStyle w:val="FootnoteReference"/>
          <w:rFonts w:ascii="Bookman Old Style" w:hAnsi="Bookman Old Style"/>
          <w:i/>
          <w:iCs/>
          <w:color w:val="000000"/>
          <w:sz w:val="24"/>
          <w:szCs w:val="24"/>
        </w:rPr>
        <w:footnoteReference w:id="320"/>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mojicime</w:t>
      </w:r>
      <w:r w:rsidRPr="00D27A8F">
        <w:rPr>
          <w:rStyle w:val="FootnoteReference"/>
          <w:rFonts w:ascii="Bookman Old Style" w:hAnsi="Bookman Old Style"/>
          <w:color w:val="000000"/>
          <w:sz w:val="24"/>
          <w:szCs w:val="24"/>
        </w:rPr>
        <w:footnoteReference w:id="321"/>
      </w:r>
      <w:r w:rsidRPr="00D27A8F">
        <w:rPr>
          <w:rFonts w:ascii="Bookman Old Style" w:hAnsi="Bookman Old Style"/>
          <w:color w:val="000000"/>
          <w:sz w:val="24"/>
          <w:szCs w:val="24"/>
        </w:rPr>
        <w:t>”. Să nu uităm totuşi că între ierarhia stabilită de natură şi cea pe care o consacră convenţia, contrastul este ţipător; ar trebui aşteptată venirea unei vârste de aur pentru a-l vedea pe fiecare pus la locul care i se cuvine. Până atunci, cei care sunt bine plasaţi într-o ierarhie sau alta au în comun faptul că trăiesc şi unii şi ceilalţi într-o izolare dispreţuitoare, la care Byron face aluzie când spune:</w:t>
      </w: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To feel me in the solitude of kings,</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Without ihe power that makes them bear a crown.</w:t>
      </w:r>
      <w:r w:rsidRPr="00D27A8F">
        <w:rPr>
          <w:rStyle w:val="FootnoteReference"/>
          <w:rFonts w:ascii="Bookman Old Style" w:hAnsi="Bookman Old Style"/>
          <w:i/>
          <w:iCs/>
          <w:color w:val="000000"/>
          <w:sz w:val="24"/>
          <w:szCs w:val="24"/>
        </w:rPr>
        <w:footnoteReference w:id="322"/>
      </w:r>
    </w:p>
    <w:p w:rsidR="00C413F0" w:rsidRPr="00D27A8F" w:rsidRDefault="00071DD5" w:rsidP="00C413F0">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w:t>
      </w:r>
      <w:r w:rsidR="00C413F0" w:rsidRPr="00D27A8F">
        <w:rPr>
          <w:rFonts w:ascii="Bookman Old Style" w:hAnsi="Bookman Old Style"/>
          <w:i/>
          <w:iCs/>
          <w:color w:val="000000"/>
          <w:sz w:val="24"/>
          <w:szCs w:val="24"/>
        </w:rPr>
        <w:t>Prophecy of Dante</w:t>
      </w:r>
      <w:r w:rsidR="00C413F0" w:rsidRPr="00D27A8F">
        <w:rPr>
          <w:rFonts w:ascii="Bookman Old Style" w:hAnsi="Bookman Old Style"/>
          <w:iCs/>
          <w:color w:val="000000"/>
          <w:sz w:val="24"/>
          <w:szCs w:val="24"/>
        </w:rPr>
        <w:t xml:space="preserve">, </w:t>
      </w:r>
      <w:r w:rsidRPr="00D27A8F">
        <w:rPr>
          <w:rFonts w:ascii="Bookman Old Style" w:hAnsi="Bookman Old Style"/>
          <w:iCs/>
          <w:color w:val="000000"/>
          <w:sz w:val="24"/>
          <w:szCs w:val="24"/>
        </w:rPr>
        <w:t>chapt. 1,vers 166)</w:t>
      </w:r>
    </w:p>
    <w:p w:rsidR="00C413F0" w:rsidRPr="00D27A8F" w:rsidRDefault="00C413F0" w:rsidP="00C413F0">
      <w:pPr>
        <w:shd w:val="clear" w:color="auto" w:fill="FFFFFF"/>
        <w:ind w:firstLine="567"/>
        <w:jc w:val="both"/>
        <w:rPr>
          <w:rFonts w:ascii="Bookman Old Style" w:hAnsi="Bookman Old Style"/>
          <w:iCs/>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Căci intelectul este un principiu de diferenţiere, aşadar de separare. Diversele sale varietăţi, mai mult decât diferenţele de educaţie, dau fiecăruia alte concepte, datorită cărora fiecare trăieşte într-o lume în care nu se întâlneşte decât cu egalii săi; pe ceilalţi nu poate coborî decât să-i cheme de departe şi să încerce să se facă înţeles de ei.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Marile diferenţe în gradul de inteligenţă şi în dezvoltarea intelectuală sapă între oameni o mare prăpastie; bunătatea sufletească singură o poate trece, ea este principiul unificator care îi identifică pe unii cu alţii în propriul eu. Dar în orice caz, unirea nu este decât morală, nu va fi niciodată intelectuală. Conversaţia unui mare spirit cu un spirit de rând, chiar când educaţia lor a fost sensibil aceeaşi, seamănă cu o călătorie pe care ar face-o împreună un om pe un cal focos şi un pieton. La drept vorbind, călăreţul poate coborî pentru o vreme pentru a merge alături de celălalt, deşi în acest caz </w:t>
      </w:r>
      <w:r w:rsidRPr="00D27A8F">
        <w:rPr>
          <w:rFonts w:ascii="Bookman Old Style" w:hAnsi="Bookman Old Style"/>
          <w:bCs/>
          <w:color w:val="000000"/>
          <w:sz w:val="24"/>
          <w:szCs w:val="24"/>
        </w:rPr>
        <w:t xml:space="preserve">nerăbdarea </w:t>
      </w:r>
      <w:r w:rsidRPr="00D27A8F">
        <w:rPr>
          <w:rFonts w:ascii="Bookman Old Style" w:hAnsi="Bookman Old Style"/>
          <w:color w:val="000000"/>
          <w:sz w:val="24"/>
          <w:szCs w:val="24"/>
        </w:rPr>
        <w:t>calului îl pune în mare încurcătură.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Dar nimic nu ar exercita o mai fericită influenţă asupra spiritului public decât recunoaşterea acestei </w:t>
      </w:r>
      <w:r w:rsidRPr="00D27A8F">
        <w:rPr>
          <w:rFonts w:ascii="Bookman Old Style" w:hAnsi="Bookman Old Style"/>
          <w:i/>
          <w:iCs/>
          <w:color w:val="000000"/>
          <w:sz w:val="24"/>
          <w:szCs w:val="24"/>
        </w:rPr>
        <w:t>aristocraţii intelectuale de la natură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Ar înţelege atunci că acolo unde nu este vorba decât de fapte pentru a pune în valoare experienţe de viaţă; povestiri de călătorie, formulare, cărţi de istorie şi cronici,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creier normal poate fi de-ajuns; dar când numai gândirea este în joc, mai ales cea a cărei materie, ale cărei date se găsesc sub ochii oricui şi nu contează deci decât a gândi </w:t>
      </w:r>
      <w:r w:rsidRPr="00D27A8F">
        <w:rPr>
          <w:rFonts w:ascii="Bookman Old Style" w:hAnsi="Bookman Old Style"/>
          <w:i/>
          <w:iCs/>
          <w:color w:val="000000"/>
          <w:sz w:val="24"/>
          <w:szCs w:val="24"/>
        </w:rPr>
        <w:t>înaintea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celorlalţi, ar înţelege, zic eu, că pentru această muncă trebuie o superioritate vădită şi înnăscută pe care numai natura o conferă şi aceasta foarte rar; şi că nimeni nu merită să fie ascultat când nu a dat semne că are această superioritate. Dacă publicul ar putea fi convins de acest adevăr şi l-ar asimila, nu ar mai pierde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timp preţios, care îi este măsurat cu zgârcenie, citind pentru a se educa producţiile unor spirite vulgare, elucubraţiile filosofice şi poetice care apar zilnic; nu s-ar mai repezi cu aviditate asupra celor mai recente cărţi, copil mare care îşi închipuie că serile sun</w:t>
      </w:r>
      <w:r w:rsidRPr="00D27A8F">
        <w:rPr>
          <w:rFonts w:ascii="Bookman Old Style" w:hAnsi="Bookman Old Style"/>
          <w:bCs/>
          <w:color w:val="000000"/>
          <w:sz w:val="24"/>
          <w:szCs w:val="24"/>
        </w:rPr>
        <w:t xml:space="preserve">t </w:t>
      </w:r>
      <w:r w:rsidRPr="00D27A8F">
        <w:rPr>
          <w:rFonts w:ascii="Bookman Old Style" w:hAnsi="Bookman Old Style"/>
          <w:color w:val="000000"/>
          <w:sz w:val="24"/>
          <w:szCs w:val="24"/>
        </w:rPr>
        <w:t>ca ouăle, că trebuie înghiţite proaspete; ci ar rămâne la operele câtorva spirite de elită din toate timpurile şi de toate naţiunile, ar căuta să le cunoască şi să le înţeleagă şi astfel ar ajunge să aibă o cultură adevărată. Atunci am fi cruţaţi şi de acele mii de producţii care, asemeni buruienilor, nu lasă să încolţească sămânţa bună.</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XVI</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Despre uzul practic al raţiunii şi despre stoicism</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capitolul şapte am demonstrat că în teorie deducerea conceptelor ajunge la rezultate mediocre, şi că pentru a ajunge la ceva mai bun trebuie să te adresezi intuiţiei înseşi, ca sursă a întregii cunoaşteri. În practică este cu totul altfel; aici doar animalele sunt determinate de intuiţie; nu este la fel cu omul care are concepte pentru a-şi regla conduita şi care în acest fel scapă de sub puterea intuiţiei prezente, căreia animalul îi este supus în mod absolut. În măsura în care omul profită de acest privilegiu, conduita sa poate fi socotită </w:t>
      </w:r>
      <w:r w:rsidRPr="00D27A8F">
        <w:rPr>
          <w:rFonts w:ascii="Bookman Old Style" w:hAnsi="Bookman Old Style"/>
          <w:i/>
          <w:iCs/>
          <w:color w:val="000000"/>
          <w:sz w:val="24"/>
          <w:szCs w:val="24"/>
        </w:rPr>
        <w:t>rezonabilă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numai în acest sens poate fi vorba de </w:t>
      </w:r>
      <w:r w:rsidRPr="00D27A8F">
        <w:rPr>
          <w:rFonts w:ascii="Bookman Old Style" w:hAnsi="Bookman Old Style"/>
          <w:i/>
          <w:iCs/>
          <w:color w:val="000000"/>
          <w:sz w:val="24"/>
          <w:szCs w:val="24"/>
        </w:rPr>
        <w:t>raţiune practică</w:t>
      </w:r>
      <w:r w:rsidRPr="00D27A8F">
        <w:rPr>
          <w:rFonts w:ascii="Bookman Old Style" w:hAnsi="Bookman Old Style"/>
          <w:iCs/>
          <w:color w:val="000000"/>
          <w:sz w:val="24"/>
          <w:szCs w:val="24"/>
        </w:rPr>
        <w:t xml:space="preserve">, </w:t>
      </w:r>
      <w:r w:rsidRPr="00D27A8F">
        <w:rPr>
          <w:rFonts w:ascii="Bookman Old Style" w:hAnsi="Bookman Old Style"/>
          <w:bCs/>
          <w:color w:val="000000"/>
          <w:sz w:val="24"/>
          <w:szCs w:val="24"/>
        </w:rPr>
        <w:t xml:space="preserve">nu </w:t>
      </w:r>
      <w:r w:rsidRPr="00D27A8F">
        <w:rPr>
          <w:rFonts w:ascii="Bookman Old Style" w:hAnsi="Bookman Old Style"/>
          <w:color w:val="000000"/>
          <w:sz w:val="24"/>
          <w:szCs w:val="24"/>
        </w:rPr>
        <w:t xml:space="preserve">în sens kantian care este inadmisibil cum am arătat de-a lungul memoriului meu asupra </w:t>
      </w:r>
      <w:r w:rsidRPr="00D27A8F">
        <w:rPr>
          <w:rFonts w:ascii="Bookman Old Style" w:hAnsi="Bookman Old Style"/>
          <w:i/>
          <w:iCs/>
          <w:color w:val="000000"/>
          <w:sz w:val="24"/>
          <w:szCs w:val="24"/>
        </w:rPr>
        <w:t>Fundamentului moralei</w:t>
      </w: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Dar nu este uşor să te determini numai prin concepte; caracterul cel mai călit nu poate să nu resimtă acţiunea puternică a lumii exterioare, care îl înconjoară cu întreaga sa realitate intuitivă. Numai contracarând această influenţă, neluând în consideraţie fantasmagoria lumii; spiritul uman dă măsura măreţiei, şi demnităţii sale. Astfel, când atracţia plăcerii şi-a petrecerilor îl lasă indiferent, când nu este zguduit nici de ameninţările nici de turbarea duşmanilor mâniaţi, când rugăminţile prietenilor dezamăgiţi nu îl zdruncină în hotărârea sa, când toate fantomele înşelătoare cu care îl înconjoară intriga cea mai bine ticluită nu pot să îl tulbure, când insultele proştilor şi ale mulţimii nu-l fac să-şi piardă cumpătul şi să se îndoiască de propria-i valoare atunci el pare să fie sub influenţa unei lumi ideale, vizibile numai pentru el (este lumea conceptelor), în faţa căreia toată această realitate pe care o vede şi o atinge se risipeşte ca un vis. Ceea ce dă lumii exterioare şi realităţii sensibile o atât de mare putere asupra sufletului, este faptul că sunt prea apropiate de el şi că acţionează imediat asupra lui. Aici se întâmplă ca şi cu acul magnetizat care îşi menţine direcţia prin acţiunea combinată a forţelor naturale îndepărtate, care înconjoară tot pământul; este suficient să apropii de el o bucată mică de fier pentru a-i deranja poziţia şi a-l face să oscileze puternic. Tot aşa, sunt suficiente câteodată împrejurări şi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persoane neînsemnate, numai să acţioneze de aproape, pentru a tulbura şi deranja din tabieturile sale spiritul cel mai solid; atunci hotărârea cea mai înţeleaptă poate slăbi şi degenera în nehotărâre sub influenţa unor motive, slabe desigur, dar a căror acţiune este imediată. Căci influenţa relativă a mobilelor este guvernată de o lege care este contrariul celei care controlează acţiunea greutăţilor pe platourile balanţei; acolo, o acţiune neînsemnată, numai să fie apropiată, poate contrabalansa o alta mult mai puternică, dar îndepărtată. Dar această dispoziţie a sufletului care face să ne lăsăm determinaţi de această lege fără a încerca să ne sustragem ei printr-un efort al </w:t>
      </w:r>
      <w:r w:rsidRPr="00D27A8F">
        <w:rPr>
          <w:rFonts w:ascii="Bookman Old Style" w:hAnsi="Bookman Old Style"/>
          <w:i/>
          <w:color w:val="000000"/>
          <w:sz w:val="24"/>
          <w:szCs w:val="24"/>
        </w:rPr>
        <w:t>Raţiunii</w:t>
      </w:r>
      <w:r w:rsidRPr="00D27A8F">
        <w:rPr>
          <w:rFonts w:ascii="Bookman Old Style" w:hAnsi="Bookman Old Style"/>
          <w:color w:val="000000"/>
          <w:sz w:val="24"/>
          <w:szCs w:val="24"/>
        </w:rPr>
        <w:t xml:space="preserve"> cu adevărat practice, este ceea ce anticii desemnau prin cuvântul </w:t>
      </w:r>
      <w:r w:rsidRPr="00D27A8F">
        <w:rPr>
          <w:rFonts w:ascii="Bookman Old Style" w:hAnsi="Bookman Old Style"/>
          <w:i/>
          <w:iCs/>
          <w:color w:val="000000"/>
          <w:sz w:val="24"/>
          <w:szCs w:val="24"/>
        </w:rPr>
        <w:t xml:space="preserve">animi impotentia </w:t>
      </w:r>
      <w:r w:rsidRPr="00D27A8F">
        <w:rPr>
          <w:rFonts w:ascii="Bookman Old Style" w:hAnsi="Bookman Old Style"/>
          <w:iCs/>
          <w:color w:val="000000"/>
          <w:sz w:val="24"/>
          <w:szCs w:val="24"/>
        </w:rPr>
        <w:t>[nestăpânire de sine],</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adică </w:t>
      </w:r>
      <w:r w:rsidRPr="00D27A8F">
        <w:rPr>
          <w:rFonts w:ascii="Bookman Old Style" w:hAnsi="Bookman Old Style"/>
          <w:i/>
          <w:iCs/>
          <w:color w:val="000000"/>
          <w:sz w:val="24"/>
          <w:szCs w:val="24"/>
        </w:rPr>
        <w:t>ratio regendae voluntatis impotens</w:t>
      </w:r>
      <w:r w:rsidRPr="00D27A8F">
        <w:rPr>
          <w:rFonts w:ascii="Bookman Old Style" w:hAnsi="Bookman Old Style"/>
          <w:iCs/>
          <w:color w:val="000000"/>
          <w:sz w:val="24"/>
          <w:szCs w:val="24"/>
        </w:rPr>
        <w:t xml:space="preserve"> [o raţiune care nu este stăpână peste voinţă].</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Orice efecţiune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animi perturbatio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vine dintr-o reprezentare care acţionează asupra voinţei noastre şi care ne este atât de imediat prezentă încât ne ascunde tot restul, până la a nu ne mai lăsa să o vedem decât pe ea. Pentru o vreme cel puţin suntem incapabili să întrevedem orice altă faţă a obiectului. Ar fi un remediu evident acela de a ne deprinde să considerăm prezentul ca deja trecut; într-un cuvânt, să introducem în domeniul percepţiei stilul epistolar al romanilor. Contrariul ne este totuşi foarte la îndemnă; putem revedea un trecut deja îndepărtat cu aceeaşi claritate cu care vedem prezentul şi să trezim astfel, cu întreaga lor intensitate, foste senzaţii de mult aţipite. La fel, nimeni nu ar fi derutat şi nu şi-ar pierde firea, pentru un accident sau o contrarietate dacă </w:t>
      </w:r>
      <w:r w:rsidRPr="00D27A8F">
        <w:rPr>
          <w:rFonts w:ascii="Bookman Old Style" w:hAnsi="Bookman Old Style"/>
          <w:i/>
          <w:color w:val="000000"/>
          <w:sz w:val="24"/>
          <w:szCs w:val="24"/>
        </w:rPr>
        <w:t>Raţiunea</w:t>
      </w:r>
      <w:r w:rsidRPr="00D27A8F">
        <w:rPr>
          <w:rFonts w:ascii="Bookman Old Style" w:hAnsi="Bookman Old Style"/>
          <w:color w:val="000000"/>
          <w:sz w:val="24"/>
          <w:szCs w:val="24"/>
        </w:rPr>
        <w:t xml:space="preserve"> nu ar reprezenta constant ceea ce este omul în fond; o fiinţă nevoiaşă, veşnic expusă marilor ca şi micilor mizerii τό δειλόταον ζώον, care trăieşte, aşadar, într-o teamă constantă şi într-un tremur continuu, </w:t>
      </w:r>
      <w:r w:rsidRPr="00D27A8F">
        <w:rPr>
          <w:rFonts w:ascii="Bookman Old Style" w:hAnsi="Bookman Old Style"/>
          <w:iCs/>
          <w:color w:val="000000"/>
          <w:sz w:val="24"/>
          <w:szCs w:val="24"/>
        </w:rPr>
        <w:t>πάν έστι άνθρωπος συμφορά (</w:t>
      </w:r>
      <w:r w:rsidRPr="00D27A8F">
        <w:rPr>
          <w:rFonts w:ascii="Bookman Old Style" w:hAnsi="Bookman Old Style"/>
          <w:i/>
          <w:iCs/>
          <w:color w:val="000000"/>
          <w:sz w:val="24"/>
          <w:szCs w:val="24"/>
        </w:rPr>
        <w:t>homo totus est calamitas</w:t>
      </w:r>
      <w:r w:rsidRPr="00D27A8F">
        <w:rPr>
          <w:rFonts w:ascii="Bookman Old Style" w:hAnsi="Bookman Old Style"/>
          <w:iCs/>
          <w:color w:val="000000"/>
          <w:sz w:val="24"/>
          <w:szCs w:val="24"/>
        </w:rPr>
        <w:t xml:space="preserve">) [„Omul este abandonat totalmente loviturilor sorţii“], </w:t>
      </w:r>
      <w:r w:rsidRPr="00D27A8F">
        <w:rPr>
          <w:rFonts w:ascii="Bookman Old Style" w:hAnsi="Bookman Old Style"/>
          <w:color w:val="000000"/>
          <w:sz w:val="24"/>
          <w:szCs w:val="24"/>
        </w:rPr>
        <w:t xml:space="preserve">spunea deja Herodot </w:t>
      </w:r>
      <w:r w:rsidR="00071DD5" w:rsidRPr="00D27A8F">
        <w:rPr>
          <w:rFonts w:ascii="Bookman Old Style" w:hAnsi="Bookman Old Style"/>
          <w:color w:val="000000"/>
          <w:sz w:val="24"/>
          <w:szCs w:val="24"/>
        </w:rPr>
        <w:t>(</w:t>
      </w:r>
      <w:r w:rsidRPr="00D27A8F">
        <w:rPr>
          <w:rFonts w:ascii="Bookman Old Style" w:hAnsi="Bookman Old Style"/>
          <w:i/>
          <w:color w:val="000000"/>
          <w:sz w:val="24"/>
          <w:szCs w:val="24"/>
        </w:rPr>
        <w:t>Historiae</w:t>
      </w:r>
      <w:r w:rsidR="00071DD5" w:rsidRPr="00D27A8F">
        <w:rPr>
          <w:rFonts w:ascii="Bookman Old Style" w:hAnsi="Bookman Old Style"/>
          <w:color w:val="000000"/>
          <w:sz w:val="24"/>
          <w:szCs w:val="24"/>
        </w:rPr>
        <w:t>, I, 32)</w:t>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Folosirea raţiunii în practică ne face să privim pe toate feţele, şi ca neformând decât un singur tot, ceea ce în cunoaşterea intuitivă ne apare fragmentat şi dintr-un punct de vedere parţial. Ea apropie toate contrastele realităţii care se corectează unul prin altul, şi ne conduce spre o vedere justă a lucrurilor. Astfel, când ne mărginim să percepem cu ochii </w:t>
      </w:r>
      <w:r w:rsidRPr="00D27A8F">
        <w:rPr>
          <w:rFonts w:ascii="Bookman Old Style" w:hAnsi="Bookman Old Style"/>
          <w:i/>
          <w:iCs/>
          <w:color w:val="000000"/>
          <w:sz w:val="24"/>
          <w:szCs w:val="24"/>
        </w:rPr>
        <w:t>acţiunea urâtă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cuiva, îl condamnăm pe loc; dar dacă, în loc de aceasta, avem în vedere numai </w:t>
      </w:r>
      <w:r w:rsidRPr="00D27A8F">
        <w:rPr>
          <w:rFonts w:ascii="Bookman Old Style" w:hAnsi="Bookman Old Style"/>
          <w:i/>
          <w:iCs/>
          <w:color w:val="000000"/>
          <w:sz w:val="24"/>
          <w:szCs w:val="24"/>
        </w:rPr>
        <w:t>necesitatea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care l-a îndemnat la o asemenea faptă, devenim compătimitori. Raţiunea, cu conceptele ei, o examinează pe una şi pe cealaltă şi ne conduce la această concluzie: că vinovatului trebuie să i se dea o pedeapsă proporţionată şi că trebuie împiedicat să facă rău şi trebuie ajutat totodată să se îndrepte.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Amintesc încă o dată această maximă a tui Seneca: </w:t>
      </w:r>
      <w:r w:rsidRPr="00D27A8F">
        <w:rPr>
          <w:rFonts w:ascii="Bookman Old Style" w:hAnsi="Bookman Old Style"/>
          <w:i/>
          <w:iCs/>
          <w:color w:val="000000"/>
          <w:sz w:val="24"/>
          <w:szCs w:val="24"/>
        </w:rPr>
        <w:t>Si vis libi omnia subicere, te subice rationi</w:t>
      </w:r>
      <w:r w:rsidRPr="00D27A8F">
        <w:rPr>
          <w:rFonts w:ascii="Bookman Old Style" w:hAnsi="Bookman Old Style"/>
          <w:iCs/>
          <w:color w:val="000000"/>
          <w:sz w:val="24"/>
          <w:szCs w:val="24"/>
        </w:rPr>
        <w:t>.</w:t>
      </w:r>
      <w:r w:rsidRPr="00D27A8F">
        <w:rPr>
          <w:rStyle w:val="FootnoteReference"/>
          <w:rFonts w:ascii="Bookman Old Style" w:hAnsi="Bookman Old Style"/>
          <w:iCs/>
          <w:color w:val="000000"/>
          <w:sz w:val="24"/>
          <w:szCs w:val="24"/>
        </w:rPr>
        <w:footnoteReference w:id="323"/>
      </w:r>
      <w:r w:rsidRPr="00D27A8F">
        <w:rPr>
          <w:rFonts w:ascii="Bookman Old Style" w:hAnsi="Bookman Old Style"/>
          <w:color w:val="000000"/>
          <w:sz w:val="24"/>
          <w:szCs w:val="24"/>
        </w:rPr>
        <w:t xml:space="preserve"> Dacă aşa cum am spus în </w:t>
      </w:r>
      <w:r w:rsidRPr="00D27A8F">
        <w:rPr>
          <w:rFonts w:ascii="Bookman Old Style" w:hAnsi="Bookman Old Style"/>
          <w:i/>
          <w:color w:val="000000"/>
          <w:sz w:val="24"/>
          <w:szCs w:val="24"/>
        </w:rPr>
        <w:t>Cartea a patra</w:t>
      </w:r>
      <w:r w:rsidRPr="00D27A8F">
        <w:rPr>
          <w:rFonts w:ascii="Bookman Old Style" w:hAnsi="Bookman Old Style"/>
          <w:color w:val="000000"/>
          <w:sz w:val="24"/>
          <w:szCs w:val="24"/>
        </w:rPr>
        <w:t xml:space="preserve">, suferinţa este pozitivă în timp ce plăcerea este negativă, aceia care în toate actele sale ia cunoaşterea abstractă sau raţională ca fir conducător şi, prin urmare, are mereu prezente în minte urmările purtării sale viitoare, acela are frecvente ocazii să aplice acel </w:t>
      </w:r>
      <w:r w:rsidRPr="00D27A8F">
        <w:rPr>
          <w:rFonts w:ascii="Bookman Old Style" w:hAnsi="Bookman Old Style"/>
          <w:i/>
          <w:iCs/>
          <w:color w:val="000000"/>
          <w:sz w:val="24"/>
          <w:szCs w:val="24"/>
        </w:rPr>
        <w:t>sustine et abstine</w:t>
      </w:r>
      <w:r w:rsidRPr="00D27A8F">
        <w:rPr>
          <w:rFonts w:ascii="Bookman Old Style" w:hAnsi="Bookman Old Style"/>
          <w:iCs/>
          <w:color w:val="000000"/>
          <w:sz w:val="24"/>
          <w:szCs w:val="24"/>
        </w:rPr>
        <w:t xml:space="preserve"> [suportă şi renunţă];</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căci, pentru a reuşi să izgoneşti pe cât posibil durerea din existenţa lui, trebuie să sacrifice toate emoţiile tari ale plăcerii şi plăcerilor de tot felul şi să îşi amintească de preceptul lui Aristotel: Ό φρόνιμος τό άλυπον διώκει, ού τό ήδύ (</w:t>
      </w:r>
      <w:r w:rsidRPr="00D27A8F">
        <w:rPr>
          <w:rFonts w:ascii="Bookman Old Style" w:hAnsi="Bookman Old Style"/>
          <w:i/>
          <w:color w:val="000000"/>
          <w:sz w:val="24"/>
          <w:szCs w:val="24"/>
        </w:rPr>
        <w:t>quod dolore vacat, non quod suave est, persequitur vir prudens</w:t>
      </w:r>
      <w:r w:rsidRPr="00D27A8F">
        <w:rPr>
          <w:rFonts w:ascii="Bookman Old Style" w:hAnsi="Bookman Old Style"/>
          <w:color w:val="000000"/>
          <w:sz w:val="24"/>
          <w:szCs w:val="24"/>
        </w:rPr>
        <w:t xml:space="preserve">) [„Omul dotat cu înţelepciune urmăreşte absenţa durerii, şi nu plăcerea“ - </w:t>
      </w:r>
      <w:r w:rsidRPr="00D27A8F">
        <w:rPr>
          <w:rFonts w:ascii="Bookman Old Style" w:hAnsi="Bookman Old Style"/>
          <w:i/>
          <w:color w:val="000000"/>
          <w:sz w:val="24"/>
          <w:szCs w:val="24"/>
        </w:rPr>
        <w:t>Ethica Nicomachea</w:t>
      </w:r>
      <w:r w:rsidRPr="00D27A8F">
        <w:rPr>
          <w:rFonts w:ascii="Bookman Old Style" w:hAnsi="Bookman Old Style"/>
          <w:color w:val="000000"/>
          <w:sz w:val="24"/>
          <w:szCs w:val="24"/>
        </w:rPr>
        <w:t>, VII , 12, 1152 b 15]</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la acesta, viitorul împrumută întotdeauna de la prezent, în timp ce la oamenii puţin chibzuinţi prezentul împrumută de la viitor care, sărăcit în felul acesta, sfârşeşte prin a da faliment. Pentru omul avizat, raţiunea nu trebuie să fie decât un mentor ursuz care predică veşnic renunţarea fără a primi în schimb decât o viaţă ferită de dureri. Aceasta vine din faptul că raţiunea, datorită conceptelor ei, îmbrăţişează cu o privire toată viaţa al cărei rezultat, oricât de fericit l-ai presupune, nu poate fi diferit de cel pe care l-am amintit.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Acest efort de a ajunge la o existenţă ferită de dureri, atât cel puţin cât este posibil prin exerciţiul raţiunii şi prin cunoaşterea vieţii în însăşi esenţa ei, acest efort, spun eu, când este consecvent cu sine şi atinge limita extremă, produce cinismul din care a ieşit apoi stoicismul: este ceea ce voi demonstra pe scurt, pentru a servi drept confirmare la concluziile din prima mea carte.</w:t>
      </w:r>
    </w:p>
    <w:p w:rsidR="00C413F0" w:rsidRPr="00D27A8F" w:rsidRDefault="00C413F0" w:rsidP="00C413F0">
      <w:pPr>
        <w:widowControl/>
        <w:jc w:val="both"/>
        <w:rPr>
          <w:rFonts w:ascii="Bookman Old Style" w:hAnsi="Bookman Old Style"/>
          <w:i/>
          <w:color w:val="000000"/>
          <w:sz w:val="24"/>
          <w:szCs w:val="24"/>
        </w:rPr>
      </w:pPr>
      <w:r w:rsidRPr="00D27A8F">
        <w:rPr>
          <w:rFonts w:ascii="Bookman Old Style" w:hAnsi="Bookman Old Style"/>
          <w:color w:val="000000"/>
          <w:sz w:val="24"/>
          <w:szCs w:val="24"/>
        </w:rPr>
        <w:t xml:space="preserve">Toate sistemele de morală ale antichităţii, cu excepţia celui al lui Platon, nu erau decât metode pentru a trăi fericit; de aceea scopul virtuţii la ei nu se găseşte dincolo de moarte, ci chiar în această lume. Ea este pentru ei singurul drum care duce la adevărata fericire; de aceea înţeleptul se declară adeptul ei. De aici acele dezbateri fără sfârşit, acele discuţii subtile, care renasc fără încetare, pe care ni le-a păstrat mai ales Cicero şi al căror obiect este de a şti dacă virtutea singură şi cultivată pentru ea însăşi este de ajuns pentru a ne asigura fericirea, sau dacă trebuie adăugat vreun ajutor străin; dacă omul virtuos şi înţelept, chiar pe eşafod, pe roată sau în taurul lui Phalaris [Seneca, </w:t>
      </w:r>
      <w:r w:rsidRPr="00D27A8F">
        <w:rPr>
          <w:rFonts w:ascii="Bookman Old Style" w:hAnsi="Bookman Old Style"/>
          <w:i/>
          <w:color w:val="000000"/>
          <w:sz w:val="24"/>
          <w:szCs w:val="24"/>
        </w:rPr>
        <w:t>Epistulae</w:t>
      </w:r>
      <w:r w:rsidRPr="00D27A8F">
        <w:rPr>
          <w:rFonts w:ascii="Bookman Old Style" w:hAnsi="Bookman Old Style"/>
          <w:color w:val="000000"/>
          <w:sz w:val="24"/>
          <w:szCs w:val="24"/>
        </w:rPr>
        <w:t>, 66], poate încă să fie fericit; sau dacă fericirea îi este refuzată omului virtuos supus unor astfel de încercări. Căci piatra de temelie a unei astfel de morale ar fi în mod necesar fericirea obţinută prin aplicarea imediată şi fără condiţii a preceptelor acestei morale. Dacă această fericire nu o poate oferi, ea nu-şi ţine promisiunile şi se distruge singură. Lămuririle „cu care sfântul Augustin îşi deschide expunerea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asupra moralei antice, sunt deci pe cât de juste pe atât de conforme cu spiritul creştin“.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De civitate Dei</w:t>
      </w:r>
      <w:r w:rsidRPr="00D27A8F">
        <w:rPr>
          <w:rFonts w:ascii="Bookman Old Style" w:hAnsi="Bookman Old Style"/>
          <w:iCs/>
          <w:color w:val="000000"/>
          <w:sz w:val="24"/>
          <w:szCs w:val="24"/>
        </w:rPr>
        <w:t>, lib.</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 xml:space="preserve">XIX, </w:t>
      </w:r>
      <w:r w:rsidRPr="00D27A8F">
        <w:rPr>
          <w:rFonts w:ascii="Bookman Old Style" w:hAnsi="Bookman Old Style"/>
          <w:sz w:val="24"/>
          <w:szCs w:val="24"/>
        </w:rPr>
        <w:t xml:space="preserve">cap. 1): </w:t>
      </w:r>
      <w:r w:rsidRPr="00D27A8F">
        <w:rPr>
          <w:rFonts w:ascii="Bookman Old Style" w:hAnsi="Bookman Old Style"/>
          <w:i/>
          <w:sz w:val="24"/>
          <w:szCs w:val="24"/>
        </w:rPr>
        <w:t>E</w:t>
      </w:r>
      <w:r w:rsidRPr="00D27A8F">
        <w:rPr>
          <w:rFonts w:ascii="Bookman Old Style" w:hAnsi="Bookman Old Style"/>
          <w:i/>
          <w:sz w:val="24"/>
          <w:szCs w:val="24"/>
          <w:lang w:val="en-US"/>
        </w:rPr>
        <w:t>xponenda</w:t>
      </w:r>
      <w:r w:rsidRPr="00D27A8F">
        <w:rPr>
          <w:rFonts w:ascii="Bookman Old Style" w:hAnsi="Bookman Old Style"/>
          <w:i/>
          <w:color w:val="000000"/>
          <w:sz w:val="24"/>
          <w:szCs w:val="24"/>
          <w:lang w:val="en-US"/>
        </w:rPr>
        <w:t xml:space="preserve"> sunt nobis argumenta mortalium, quibus sibi ipsi beatitudinem facere in huius vitae infelicitate moliti sunt; ut ab eorum rebus vanis spes nostra, quid diffirat, clarescat. De finibus bonorum et malorum multa inter se philosophi disputarunt; quam quaestionem maxima intentione versantes invenire conati sunt, quid efficiat hominem beatum; illud enim est finis bonorum</w:t>
      </w:r>
      <w:r w:rsidRPr="00D27A8F">
        <w:rPr>
          <w:rFonts w:ascii="Bookman Old Style" w:hAnsi="Bookman Old Style"/>
          <w:color w:val="000000"/>
          <w:sz w:val="24"/>
          <w:szCs w:val="24"/>
          <w:lang w:val="en-US"/>
        </w:rPr>
        <w:t xml:space="preserve"> [„Este de datoria noastră să expunem argumentele prin care muritorii au încercat să-şi procure singuri o fericire în nefericirea acestei vieţi, ca să devină cu atât mai clar cât de mare este diferenta între speranţele noastre şi eforturile lor vane. În legătură cu binele şi răul suprem, filozofii au discutat mult în contradictoriu; şi, tratând cu zel maxim această chestiune, au căutat să descopere ce-l face fericit pe om“]. </w:t>
      </w:r>
      <w:r w:rsidRPr="00D27A8F">
        <w:rPr>
          <w:rFonts w:ascii="Bookman Old Style" w:hAnsi="Bookman Old Style"/>
          <w:color w:val="000000"/>
          <w:sz w:val="24"/>
          <w:szCs w:val="24"/>
        </w:rPr>
        <w:t xml:space="preserve">Vreau să fac să reiese scopul eudemonic al moralei antice prin câteva pasaje semnificative luate chiar de la cei vechi. Aristotel spune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Etica magna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lang w:val="en-US"/>
        </w:rPr>
        <w:t xml:space="preserve">I, </w:t>
      </w:r>
      <w:r w:rsidRPr="00D27A8F">
        <w:rPr>
          <w:rFonts w:ascii="Bookman Old Style" w:hAnsi="Bookman Old Style"/>
          <w:color w:val="000000"/>
          <w:sz w:val="24"/>
          <w:szCs w:val="24"/>
        </w:rPr>
        <w:t xml:space="preserve">4, 1184 b 29): Ή εύδαιμονία έν τώ εΰ ζήν έστιν, τό δέ εΰ ζήν έν τώ κατά τάς άρετάς ζήν (Felicitas in bene vivendo posita est: verum bene vivere est in eo positum, ut secundum virtutem vivamus) [„Fericirea constă în a trăi bine, dar a trăi bine constă într-o viaţă virtuoasă“], </w:t>
      </w:r>
      <w:r w:rsidRPr="00D27A8F">
        <w:rPr>
          <w:rFonts w:ascii="Bookman Old Style" w:eastAsia="Fd1130021-Identity-H" w:hAnsi="Bookman Old Style" w:cs="Fd1130021-Identity-H"/>
          <w:sz w:val="24"/>
          <w:szCs w:val="24"/>
        </w:rPr>
        <w:t xml:space="preserve">cf. şi </w:t>
      </w:r>
      <w:r w:rsidRPr="00D27A8F">
        <w:rPr>
          <w:rFonts w:ascii="Bookman Old Style" w:eastAsia="Fd1130021-Identity-H" w:hAnsi="Bookman Old Style" w:cs="Fd1261738-Identity-H"/>
          <w:i/>
          <w:sz w:val="24"/>
          <w:szCs w:val="24"/>
        </w:rPr>
        <w:t>Ethica Nicomachea</w:t>
      </w:r>
      <w:r w:rsidRPr="00D27A8F">
        <w:rPr>
          <w:rFonts w:ascii="Bookman Old Style" w:eastAsia="Fd1130021-Identity-H" w:hAnsi="Bookman Old Style" w:cs="Fd1261738-Identity-H"/>
          <w:sz w:val="24"/>
          <w:szCs w:val="24"/>
        </w:rPr>
        <w:t xml:space="preserve">, </w:t>
      </w:r>
      <w:r w:rsidRPr="00D27A8F">
        <w:rPr>
          <w:rFonts w:ascii="Bookman Old Style" w:eastAsia="Fd1302174-Identity-H" w:hAnsi="Bookman Old Style" w:cs="Fd1302174-Identity-H"/>
          <w:sz w:val="24"/>
          <w:szCs w:val="24"/>
        </w:rPr>
        <w:t xml:space="preserve">I, </w:t>
      </w:r>
      <w:r w:rsidRPr="00D27A8F">
        <w:rPr>
          <w:rFonts w:ascii="Bookman Old Style" w:eastAsia="Fd1130021-Identity-H" w:hAnsi="Bookman Old Style" w:cs="Fd1130021-Identity-H"/>
          <w:sz w:val="24"/>
          <w:szCs w:val="24"/>
        </w:rPr>
        <w:t xml:space="preserve">5. - Cicero, </w:t>
      </w:r>
      <w:r w:rsidRPr="00D27A8F">
        <w:rPr>
          <w:rFonts w:ascii="Bookman Old Style" w:eastAsia="Fd1130021-Identity-H" w:hAnsi="Bookman Old Style" w:cs="Fd1261738-Identity-H"/>
          <w:i/>
          <w:sz w:val="24"/>
          <w:szCs w:val="24"/>
        </w:rPr>
        <w:t>Tusculanarum disputationum</w:t>
      </w:r>
      <w:r w:rsidRPr="00D27A8F">
        <w:rPr>
          <w:rFonts w:ascii="Bookman Old Style" w:eastAsia="Fd1130021-Identity-H" w:hAnsi="Bookman Old Style" w:cs="Fd1261738-Identity-H"/>
          <w:sz w:val="24"/>
          <w:szCs w:val="24"/>
        </w:rPr>
        <w:t xml:space="preserve">, </w:t>
      </w:r>
      <w:r w:rsidRPr="00D27A8F">
        <w:rPr>
          <w:rFonts w:ascii="Bookman Old Style" w:eastAsia="Fd1130021-Identity-H" w:hAnsi="Bookman Old Style" w:cs="Fd1130021-Identity-H"/>
          <w:sz w:val="24"/>
          <w:szCs w:val="24"/>
        </w:rPr>
        <w:t xml:space="preserve">lib. </w:t>
      </w:r>
      <w:r w:rsidRPr="00D27A8F">
        <w:rPr>
          <w:rFonts w:ascii="Bookman Old Style" w:eastAsia="Fd928905-Identity-H" w:hAnsi="Bookman Old Style" w:cs="Fd928905-Identity-H"/>
          <w:sz w:val="24"/>
          <w:szCs w:val="24"/>
        </w:rPr>
        <w:t>V, 1</w:t>
      </w:r>
      <w:r w:rsidRPr="00D27A8F">
        <w:rPr>
          <w:rFonts w:ascii="Bookman Old Style" w:hAnsi="Bookman Old Style"/>
          <w:color w:val="000000"/>
          <w:sz w:val="24"/>
          <w:szCs w:val="24"/>
          <w:lang w:val="en-US"/>
        </w:rPr>
        <w:t xml:space="preserve">: </w:t>
      </w:r>
      <w:r w:rsidRPr="00D27A8F">
        <w:rPr>
          <w:rFonts w:ascii="Bookman Old Style" w:hAnsi="Bookman Old Style"/>
          <w:i/>
          <w:color w:val="000000"/>
          <w:sz w:val="24"/>
          <w:szCs w:val="24"/>
        </w:rPr>
        <w:t>Nam, cum ea causa impulerit eos, qui primi se ad philosophiae studia contulerunt, ut omnibus rebus post habitis totos se in optimo vitae statu exquirendo collocarent; profecto spe beate vivendi tantam in eo studio curam operamque posuerunt</w:t>
      </w:r>
      <w:r w:rsidRPr="00D27A8F">
        <w:rPr>
          <w:rFonts w:ascii="Bookman Old Style" w:hAnsi="Bookman Old Style"/>
          <w:color w:val="000000"/>
          <w:sz w:val="24"/>
          <w:szCs w:val="24"/>
        </w:rPr>
        <w:t xml:space="preserve">. [„Căci, dat fiind faptul că aceasta (viaţa fericită) a fost cauza care i-a impulsionat în primul rând pe cei ce se ocupă cu studiul filozofiei să preţuiască mai puţin restul şi să se dedice pe de-a-ntregul cercetării celui mai bun mod de viaţă, ei s-au frământat şi s-au ostenit desigur atâta în speranţa că astfel vor ajunge la o viaţă fericită.“] - După Plutarh </w:t>
      </w:r>
      <w:r w:rsidRPr="00D27A8F">
        <w:rPr>
          <w:rFonts w:ascii="Bookman Old Style" w:hAnsi="Bookman Old Style"/>
          <w:i/>
          <w:iCs/>
          <w:color w:val="000000"/>
          <w:sz w:val="24"/>
          <w:szCs w:val="24"/>
        </w:rPr>
        <w:t>(De stoicorum repugnantiis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cap. 18) Crysippos spus: Τό κατά κακίαν ζήν τώ κακοδαιμόνως ζήν τάυτόν έστιν (</w:t>
      </w:r>
      <w:r w:rsidRPr="00D27A8F">
        <w:rPr>
          <w:rFonts w:ascii="Bookman Old Style" w:hAnsi="Bookman Old Style"/>
          <w:i/>
          <w:color w:val="000000"/>
          <w:sz w:val="24"/>
          <w:szCs w:val="24"/>
        </w:rPr>
        <w:t>Vitiose vivere idem est, quod vivere infeliciter</w:t>
      </w:r>
      <w:r w:rsidRPr="00D27A8F">
        <w:rPr>
          <w:rFonts w:ascii="Bookman Old Style" w:hAnsi="Bookman Old Style"/>
          <w:color w:val="000000"/>
          <w:sz w:val="24"/>
          <w:szCs w:val="24"/>
        </w:rPr>
        <w:t xml:space="preserve">.) [„Viaţa vicioasă este totuna cu viaţa nefericită.“] - </w:t>
      </w:r>
      <w:r w:rsidRPr="00D27A8F">
        <w:rPr>
          <w:rFonts w:ascii="Bookman Old Style" w:hAnsi="Bookman Old Style"/>
          <w:i/>
          <w:color w:val="000000"/>
          <w:sz w:val="24"/>
          <w:szCs w:val="24"/>
        </w:rPr>
        <w:t>Ibidem</w:t>
      </w:r>
      <w:r w:rsidRPr="00D27A8F">
        <w:rPr>
          <w:rFonts w:ascii="Bookman Old Style" w:hAnsi="Bookman Old Style"/>
          <w:color w:val="000000"/>
          <w:sz w:val="24"/>
          <w:szCs w:val="24"/>
        </w:rPr>
        <w:t>, cap. 26: Ή φρόνησις ούχ έτερόν έστι τής εύδαιμονίας καθ΄ έαυτό, άλλ΄ εύδαιμονα (</w:t>
      </w:r>
      <w:r w:rsidRPr="00D27A8F">
        <w:rPr>
          <w:rFonts w:ascii="Bookman Old Style" w:hAnsi="Bookman Old Style"/>
          <w:i/>
          <w:color w:val="000000"/>
          <w:sz w:val="24"/>
          <w:szCs w:val="24"/>
        </w:rPr>
        <w:t>Prudentia nihil differt a felicitate estque ipsa adeo felicitas</w:t>
      </w:r>
      <w:r w:rsidRPr="00D27A8F">
        <w:rPr>
          <w:rFonts w:ascii="Bookman Old Style" w:hAnsi="Bookman Old Style"/>
          <w:color w:val="000000"/>
          <w:sz w:val="24"/>
          <w:szCs w:val="24"/>
        </w:rPr>
        <w:t xml:space="preserve">. ) [„Prudenţa nu este ceva diferit de fericire, ci este fericirea însăşi.“] - Stobaios, </w:t>
      </w:r>
      <w:r w:rsidRPr="00D27A8F">
        <w:rPr>
          <w:rFonts w:ascii="Bookman Old Style" w:hAnsi="Bookman Old Style"/>
          <w:i/>
          <w:color w:val="000000"/>
          <w:sz w:val="24"/>
          <w:szCs w:val="24"/>
        </w:rPr>
        <w:t>Eclogae physicae et ethicae</w:t>
      </w:r>
      <w:r w:rsidRPr="00D27A8F">
        <w:rPr>
          <w:rFonts w:ascii="Bookman Old Style" w:hAnsi="Bookman Old Style"/>
          <w:color w:val="000000"/>
          <w:sz w:val="24"/>
          <w:szCs w:val="24"/>
        </w:rPr>
        <w:t xml:space="preserve">, lib. II, cap. 7: </w:t>
      </w:r>
      <w:r w:rsidRPr="00D27A8F">
        <w:rPr>
          <w:rFonts w:ascii="Bookman Old Style" w:hAnsi="Bookman Old Style"/>
          <w:iCs/>
          <w:color w:val="000000"/>
          <w:sz w:val="24"/>
          <w:szCs w:val="24"/>
        </w:rPr>
        <w:t>Τέλος δέ φασιν εϊναι τό εύδαιμονεϊν, οΰ ένεκα πάντα πράττεται. (</w:t>
      </w:r>
      <w:r w:rsidRPr="00D27A8F">
        <w:rPr>
          <w:rFonts w:ascii="Bookman Old Style" w:hAnsi="Bookman Old Style"/>
          <w:i/>
          <w:iCs/>
          <w:color w:val="000000"/>
          <w:sz w:val="24"/>
          <w:szCs w:val="24"/>
        </w:rPr>
        <w:t>Finem esse dicunt felicitatem, cuius causa fiunt omnia</w:t>
      </w:r>
      <w:r w:rsidRPr="00D27A8F">
        <w:rPr>
          <w:rFonts w:ascii="Bookman Old Style" w:hAnsi="Bookman Old Style"/>
          <w:iCs/>
          <w:color w:val="000000"/>
          <w:sz w:val="24"/>
          <w:szCs w:val="24"/>
        </w:rPr>
        <w:t>.) [„Ei (stoicii) spun că fericirea este scopul pentru care fac totul.“] - Εύδαιμονίαν συνωνυμεϊν τώ τέλει λέγουσι. (</w:t>
      </w:r>
      <w:r w:rsidRPr="00D27A8F">
        <w:rPr>
          <w:rFonts w:ascii="Bookman Old Style" w:hAnsi="Bookman Old Style"/>
          <w:i/>
          <w:iCs/>
          <w:color w:val="000000"/>
          <w:sz w:val="24"/>
          <w:szCs w:val="24"/>
        </w:rPr>
        <w:t>Finem bonorum et felicitatem synonyma esse dicunt</w:t>
      </w:r>
      <w:r w:rsidRPr="00D27A8F">
        <w:rPr>
          <w:rFonts w:ascii="Bookman Old Style" w:hAnsi="Bookman Old Style"/>
          <w:iCs/>
          <w:color w:val="000000"/>
          <w:sz w:val="24"/>
          <w:szCs w:val="24"/>
        </w:rPr>
        <w:t xml:space="preserve">.) [„Ei declară că fericirea şi binele suprem sunt sinonime.“] - </w:t>
      </w:r>
      <w:r w:rsidRPr="00D27A8F">
        <w:rPr>
          <w:rFonts w:ascii="Bookman Old Style" w:hAnsi="Bookman Old Style"/>
          <w:color w:val="000000"/>
          <w:sz w:val="24"/>
          <w:szCs w:val="24"/>
        </w:rPr>
        <w:t>Arrianos (</w:t>
      </w:r>
      <w:r w:rsidRPr="00D27A8F">
        <w:rPr>
          <w:rFonts w:ascii="Bookman Old Style" w:hAnsi="Bookman Old Style"/>
          <w:i/>
          <w:color w:val="000000"/>
          <w:sz w:val="24"/>
          <w:szCs w:val="24"/>
        </w:rPr>
        <w:t>Epicteti dissertationes</w:t>
      </w:r>
      <w:r w:rsidRPr="00D27A8F">
        <w:rPr>
          <w:rFonts w:ascii="Bookman Old Style" w:hAnsi="Bookman Old Style"/>
          <w:color w:val="000000"/>
          <w:sz w:val="24"/>
          <w:szCs w:val="24"/>
        </w:rPr>
        <w:t>, I, 4): Ή άρετή ταύτην έχει τήν έπαγγελίαν εύδαιμονίαν ποιήσαι. (</w:t>
      </w:r>
      <w:r w:rsidRPr="00D27A8F">
        <w:rPr>
          <w:rFonts w:ascii="Bookman Old Style" w:hAnsi="Bookman Old Style"/>
          <w:i/>
          <w:color w:val="000000"/>
          <w:sz w:val="24"/>
          <w:szCs w:val="24"/>
        </w:rPr>
        <w:t>Virtus profitetur se felicitatem praestare</w:t>
      </w:r>
      <w:r w:rsidRPr="00D27A8F">
        <w:rPr>
          <w:rFonts w:ascii="Bookman Old Style" w:hAnsi="Bookman Old Style"/>
          <w:color w:val="000000"/>
          <w:sz w:val="24"/>
          <w:szCs w:val="24"/>
        </w:rPr>
        <w:t xml:space="preserve">.) [„Virtutea fagăduieşte să aducă şi fericirea.“] - Seneca, </w:t>
      </w:r>
      <w:r w:rsidRPr="00D27A8F">
        <w:rPr>
          <w:rFonts w:ascii="Bookman Old Style" w:hAnsi="Bookman Old Style"/>
          <w:i/>
          <w:color w:val="000000"/>
          <w:sz w:val="24"/>
          <w:szCs w:val="24"/>
        </w:rPr>
        <w:t>Epistulae</w:t>
      </w:r>
      <w:r w:rsidRPr="00D27A8F">
        <w:rPr>
          <w:rFonts w:ascii="Bookman Old Style" w:hAnsi="Bookman Old Style"/>
          <w:color w:val="000000"/>
          <w:sz w:val="24"/>
          <w:szCs w:val="24"/>
        </w:rPr>
        <w:t xml:space="preserve">, 90: </w:t>
      </w:r>
      <w:r w:rsidRPr="00D27A8F">
        <w:rPr>
          <w:rFonts w:ascii="Bookman Old Style" w:hAnsi="Bookman Old Style"/>
          <w:i/>
          <w:color w:val="000000"/>
          <w:sz w:val="24"/>
          <w:szCs w:val="24"/>
        </w:rPr>
        <w:t>Ceterum</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sapientia</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ad beatum statum tendit, illo ducit, illo vias aperit</w:t>
      </w:r>
      <w:r w:rsidRPr="00D27A8F">
        <w:rPr>
          <w:rFonts w:ascii="Bookman Old Style" w:hAnsi="Bookman Old Style"/>
          <w:color w:val="000000"/>
          <w:sz w:val="24"/>
          <w:szCs w:val="24"/>
        </w:rPr>
        <w:t xml:space="preserve">. [„De altfel, ea (înţelepciunea) tinde spre o stare de fericire; către aceasta duce, acesteia îi deschide ea drumurile. "] - </w:t>
      </w:r>
      <w:r w:rsidRPr="00D27A8F">
        <w:rPr>
          <w:rFonts w:ascii="Bookman Old Style" w:hAnsi="Bookman Old Style"/>
          <w:i/>
          <w:color w:val="000000"/>
          <w:sz w:val="24"/>
          <w:szCs w:val="24"/>
        </w:rPr>
        <w:t>Idem</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Epistulae</w:t>
      </w:r>
      <w:r w:rsidRPr="00D27A8F">
        <w:rPr>
          <w:rFonts w:ascii="Bookman Old Style" w:hAnsi="Bookman Old Style"/>
          <w:color w:val="000000"/>
          <w:sz w:val="24"/>
          <w:szCs w:val="24"/>
        </w:rPr>
        <w:t xml:space="preserve">, 108: </w:t>
      </w:r>
      <w:r w:rsidRPr="00D27A8F">
        <w:rPr>
          <w:rFonts w:ascii="Bookman Old Style" w:hAnsi="Bookman Old Style"/>
          <w:i/>
          <w:color w:val="000000"/>
          <w:sz w:val="24"/>
          <w:szCs w:val="24"/>
        </w:rPr>
        <w:t>Illud admoneo auditionem philosophorum lectionemque</w:t>
      </w:r>
    </w:p>
    <w:p w:rsidR="00C413F0" w:rsidRPr="00D27A8F" w:rsidRDefault="00C413F0" w:rsidP="00C413F0">
      <w:pPr>
        <w:widowControl/>
        <w:jc w:val="both"/>
        <w:rPr>
          <w:rFonts w:ascii="Bookman Old Style" w:hAnsi="Bookman Old Style"/>
          <w:color w:val="000000"/>
          <w:sz w:val="24"/>
          <w:szCs w:val="24"/>
        </w:rPr>
      </w:pPr>
      <w:r w:rsidRPr="00D27A8F">
        <w:rPr>
          <w:rFonts w:ascii="Bookman Old Style" w:hAnsi="Bookman Old Style"/>
          <w:i/>
          <w:color w:val="000000"/>
          <w:sz w:val="24"/>
          <w:szCs w:val="24"/>
        </w:rPr>
        <w:t>ad propositum beatae vitae trahendam</w:t>
      </w:r>
      <w:r w:rsidRPr="00D27A8F">
        <w:rPr>
          <w:rFonts w:ascii="Bookman Old Style" w:hAnsi="Bookman Old Style"/>
          <w:color w:val="000000"/>
          <w:sz w:val="24"/>
          <w:szCs w:val="24"/>
        </w:rPr>
        <w:t>. [„Amintesc că audierea şi citirea filozofilor trebuie să fie incluse în planul unei vieţi fericite.“]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A trăi fericit, acesta este scopul pe care şi-l propunea şi morala cinicilor. Împăratul Julian o spune în proprii lui termeni (</w:t>
      </w:r>
      <w:r w:rsidRPr="00D27A8F">
        <w:rPr>
          <w:rFonts w:ascii="Bookman Old Style" w:hAnsi="Bookman Old Style"/>
          <w:i/>
          <w:color w:val="000000"/>
          <w:sz w:val="24"/>
          <w:szCs w:val="24"/>
        </w:rPr>
        <w:t>Orationes</w:t>
      </w:r>
      <w:r w:rsidRPr="00D27A8F">
        <w:rPr>
          <w:rFonts w:ascii="Bookman Old Style" w:hAnsi="Bookman Old Style"/>
          <w:color w:val="000000"/>
          <w:sz w:val="24"/>
          <w:szCs w:val="24"/>
        </w:rPr>
        <w:t>, VI)</w:t>
      </w:r>
      <w:r w:rsidRPr="00D27A8F">
        <w:rPr>
          <w:rFonts w:ascii="Bookman Old Style" w:hAnsi="Bookman Old Style"/>
          <w:color w:val="000000"/>
          <w:sz w:val="24"/>
          <w:szCs w:val="24"/>
          <w:lang w:val="en-US"/>
        </w:rPr>
        <w:t xml:space="preserve">: </w:t>
      </w:r>
      <w:r w:rsidRPr="00D27A8F">
        <w:rPr>
          <w:rFonts w:ascii="Bookman Old Style" w:hAnsi="Bookman Old Style"/>
          <w:iCs/>
          <w:color w:val="000000"/>
          <w:sz w:val="24"/>
          <w:szCs w:val="24"/>
        </w:rPr>
        <w:t xml:space="preserve">Τής Κυνικής δέ φιλοσοφίας σκοπός μέν έστι καί τέλος ώσπερ δή καί πάσης φιλοσοφίας τό εύδαιμονεϊν έν τώ ζήν κατά φύσιν, άλλά μή πρός τάς τών πολλών δόξας. </w:t>
      </w:r>
      <w:r w:rsidRPr="00D27A8F">
        <w:rPr>
          <w:rFonts w:ascii="Bookman Old Style" w:hAnsi="Bookman Old Style"/>
          <w:color w:val="000000"/>
          <w:sz w:val="24"/>
          <w:szCs w:val="24"/>
        </w:rPr>
        <w:t>(Cynicae philosophiae ut etiam omnis philosophiae scopus et finis est feliciter vivere: felicitas vitae autem in eo posita est, ut secundum naturam vivatur nec vero secundum opiniones multitudinis.) [„Ca pentru orice altă filozofie, pentru filozofia cinicilor viaţa fericită este ţelul şi scopul final; însă viaţa fericită constă în a trăi potrivit naturii, iar nu conform părerilor mulţimii.“] Numai că cinicii, pentru a ajunge la acest scop, o luau pe un drum foarte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special, un drum cât mai îndepărtat de cel al vulgului. Ei practicau detaşarea cea mai austeră. Plecau de la acest principiu: că tulburările cauzate voinţei noastre de obiectele care o atrag şi o provoacă, eforturile grele, adesea inutile, pe care le facem pentru a le atinge; apoi, când le-am atins, teama pe care o încercăm de a nu le pierde; şi în sfârşit, pierderea lor antrenează suferinţe mult mai mari decât efortul necesar de a renunţa la ele. De aceea aleg - pentru a ajunge la o viaţă ferită de dureri - calea renunţării celei mai absolute. Ei fugeau de toate plăcerile ca de capcane, care ne expun apoi la suferinţe. Aşa se face că ei nu îşi pierdeau cumpătul în faţa sorţii şi a capriciilor ei. Acesta este însuşi spiritul cinismului; Seneca l-a exprimat clar în capitolul opt din </w:t>
      </w:r>
      <w:r w:rsidRPr="00D27A8F">
        <w:rPr>
          <w:rFonts w:ascii="Bookman Old Style" w:hAnsi="Bookman Old Style"/>
          <w:i/>
          <w:iCs/>
          <w:color w:val="000000"/>
          <w:sz w:val="24"/>
          <w:szCs w:val="24"/>
        </w:rPr>
        <w:t>De tranquillitate animi</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Cogitandum est, quanto levior dolor sit non habere quam perdere; et intelligemus paupertati eo minorem tormentorum, quo minorem damnorum esse materiam</w:t>
      </w:r>
      <w:r w:rsidRPr="00D27A8F">
        <w:rPr>
          <w:rFonts w:ascii="Bookman Old Style" w:hAnsi="Bookman Old Style"/>
          <w:color w:val="000000"/>
          <w:sz w:val="24"/>
          <w:szCs w:val="24"/>
        </w:rPr>
        <w:t xml:space="preserve">. Apoi: </w:t>
      </w:r>
      <w:r w:rsidRPr="00D27A8F">
        <w:rPr>
          <w:rFonts w:ascii="Bookman Old Style" w:hAnsi="Bookman Old Style"/>
          <w:i/>
          <w:color w:val="000000"/>
          <w:sz w:val="24"/>
          <w:szCs w:val="24"/>
        </w:rPr>
        <w:t>Tolerabilius est fociliusque non acquirere quam amittere</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Diogenes effecit, ne quid sibi eripi posset</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qui se fortuitis omnibus exuit</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videtur mihi dixisse: age tuum negotium, fortuna: nihil apud Diogenem iam tuum est</w:t>
      </w:r>
      <w:r w:rsidRPr="00D27A8F">
        <w:rPr>
          <w:rFonts w:ascii="Bookman Old Style" w:hAnsi="Bookman Old Style"/>
          <w:color w:val="000000"/>
          <w:sz w:val="24"/>
          <w:szCs w:val="24"/>
        </w:rPr>
        <w:t>. [„Trebuie să ne gândim că durerea de a nu avea ceva este mult mai mică decât aceea de a pierde un lucru şi să înţelegem că sărăcia are de suferit cu atât mai puţin, cu cât are de pierdut mai puţin... Este mai suportabil şi mai uşor să nu câştigăm decât să pierdem... Diogenes a reuşit să nu poată fi prădat de nimic... (Îl consideri sărac sau asemenea zeilor) pe cel care s-a eliberat de orice contingent?... mi se pare că (Diogenes) ar spune: ai grijă de treburile tale, destinule! La Diogenes nu mai există nimic pe care l-ai putea numi «al tău».“] Un citat, din Staboios vine să completeze această propoziţie (</w:t>
      </w:r>
      <w:r w:rsidRPr="00D27A8F">
        <w:rPr>
          <w:rFonts w:ascii="Bookman Old Style" w:hAnsi="Bookman Old Style"/>
          <w:i/>
          <w:color w:val="000000"/>
          <w:sz w:val="24"/>
          <w:szCs w:val="24"/>
        </w:rPr>
        <w:t>Eclogae</w:t>
      </w:r>
      <w:r w:rsidRPr="00D27A8F">
        <w:rPr>
          <w:rFonts w:ascii="Bookman Old Style" w:hAnsi="Bookman Old Style"/>
          <w:color w:val="000000"/>
          <w:sz w:val="24"/>
          <w:szCs w:val="24"/>
        </w:rPr>
        <w:t xml:space="preserve">, II, 7): Διγένης έφη νομίζειν όράν τήν Τύχην ένορώσαν αύτόν καί λέγουαν΄ τούτον δ΄ ού δύναμαι βαλέειν κύνα λυσσητήρα. (Diogenes credere se dixit videre Fortunam ipsum intuentem ac dicentem: ast hunc non potui tetigisse canem rabiosum.) [„Diogenes a spus că i se pare că vede destinul cum îl priveşte şi-i zice: nu pot lovi acest câine turbat.“] Acelaşi spirit al cinismului răzbate în epitaful lui Diogene (în </w:t>
      </w:r>
      <w:r w:rsidRPr="00D27A8F">
        <w:rPr>
          <w:rFonts w:ascii="Bookman Old Style" w:hAnsi="Bookman Old Style"/>
          <w:i/>
          <w:color w:val="000000"/>
          <w:sz w:val="24"/>
          <w:szCs w:val="24"/>
        </w:rPr>
        <w:t>Suidas</w:t>
      </w:r>
      <w:r w:rsidRPr="00D27A8F">
        <w:rPr>
          <w:rFonts w:ascii="Bookman Old Style" w:hAnsi="Bookman Old Style"/>
          <w:color w:val="000000"/>
          <w:sz w:val="24"/>
          <w:szCs w:val="24"/>
        </w:rPr>
        <w:t xml:space="preserve"> la cuvântul Φιλίσκος, şi în Diogene Laertios,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2):</w:t>
      </w: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Γηράσκει μέν χαλκός ύτό χρόνου άλλά σόν οϋτι</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Κΰδος ό πάς αίών, Διόγενες, καθελεϊ.</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Μοΰνος έπεί βιοτής αύτάρκεα δόξαν έδειξας</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Θνητοϊς καί ζωής οϊμον έλαφροτάτην.</w:t>
      </w: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left="567"/>
        <w:jc w:val="both"/>
        <w:rPr>
          <w:rFonts w:ascii="Bookman Old Style" w:hAnsi="Bookman Old Style"/>
          <w:i/>
          <w:iCs/>
          <w:color w:val="000000"/>
          <w:sz w:val="24"/>
          <w:szCs w:val="24"/>
        </w:rPr>
      </w:pPr>
      <w:r w:rsidRPr="00D27A8F">
        <w:rPr>
          <w:rFonts w:ascii="Bookman Old Style" w:hAnsi="Bookman Old Style"/>
          <w:i/>
          <w:iCs/>
          <w:color w:val="000000"/>
          <w:sz w:val="24"/>
          <w:szCs w:val="24"/>
        </w:rPr>
        <w:t>Aera quidem absumit tempus, sed tempore numquam Interitura tua est gloria, Diogenes:</w:t>
      </w:r>
    </w:p>
    <w:p w:rsidR="00C413F0" w:rsidRPr="00D27A8F" w:rsidRDefault="00C413F0" w:rsidP="00C413F0">
      <w:pPr>
        <w:shd w:val="clear" w:color="auto" w:fill="FFFFFF"/>
        <w:ind w:left="567"/>
        <w:jc w:val="both"/>
        <w:rPr>
          <w:rFonts w:ascii="Bookman Old Style" w:hAnsi="Bookman Old Style"/>
          <w:i/>
          <w:iCs/>
          <w:color w:val="000000"/>
          <w:sz w:val="24"/>
          <w:szCs w:val="24"/>
        </w:rPr>
      </w:pPr>
      <w:r w:rsidRPr="00D27A8F">
        <w:rPr>
          <w:rFonts w:ascii="Bookman Old Style" w:hAnsi="Bookman Old Style"/>
          <w:i/>
          <w:iCs/>
          <w:color w:val="000000"/>
          <w:sz w:val="24"/>
          <w:szCs w:val="24"/>
        </w:rPr>
        <w:t>Quandoquidem ad vitam miseris morrtulibus aequam Monstrata est facilis, te duce, et ampla via.</w:t>
      </w:r>
    </w:p>
    <w:p w:rsidR="00C413F0" w:rsidRPr="00D27A8F" w:rsidRDefault="00C413F0" w:rsidP="00C413F0">
      <w:pPr>
        <w:shd w:val="clear" w:color="auto" w:fill="FFFFFF"/>
        <w:ind w:left="567"/>
        <w:jc w:val="both"/>
        <w:rPr>
          <w:rFonts w:ascii="Bookman Old Style" w:hAnsi="Bookman Old Style"/>
          <w:iCs/>
          <w:color w:val="000000"/>
          <w:sz w:val="24"/>
          <w:szCs w:val="24"/>
        </w:rPr>
      </w:pPr>
    </w:p>
    <w:p w:rsidR="00C413F0" w:rsidRPr="00D27A8F" w:rsidRDefault="00C413F0" w:rsidP="00C413F0">
      <w:pPr>
        <w:shd w:val="clear" w:color="auto" w:fill="FFFFFF"/>
        <w:ind w:left="567"/>
        <w:jc w:val="both"/>
        <w:rPr>
          <w:rFonts w:ascii="Bookman Old Style" w:hAnsi="Bookman Old Style"/>
          <w:sz w:val="24"/>
          <w:szCs w:val="24"/>
        </w:rPr>
      </w:pPr>
      <w:r w:rsidRPr="00D27A8F">
        <w:rPr>
          <w:rFonts w:ascii="Bookman Old Style" w:hAnsi="Bookman Old Style"/>
          <w:sz w:val="24"/>
          <w:szCs w:val="24"/>
        </w:rPr>
        <w:t>[„Vremea, ce macină totul, chiar bronzul îl roade pe-ncerul,</w:t>
      </w:r>
    </w:p>
    <w:p w:rsidR="00C413F0" w:rsidRPr="00D27A8F" w:rsidRDefault="00C413F0" w:rsidP="00C413F0">
      <w:pPr>
        <w:shd w:val="clear" w:color="auto" w:fill="FFFFFF"/>
        <w:ind w:left="567"/>
        <w:jc w:val="both"/>
        <w:rPr>
          <w:rFonts w:ascii="Bookman Old Style" w:hAnsi="Bookman Old Style"/>
          <w:sz w:val="24"/>
          <w:szCs w:val="24"/>
        </w:rPr>
      </w:pPr>
      <w:r w:rsidRPr="00D27A8F">
        <w:rPr>
          <w:rFonts w:ascii="Bookman Old Style" w:hAnsi="Bookman Old Style"/>
          <w:sz w:val="24"/>
          <w:szCs w:val="24"/>
        </w:rPr>
        <w:t>Gloria ta a rămas, Diogenes, în veac!</w:t>
      </w:r>
    </w:p>
    <w:p w:rsidR="00C413F0" w:rsidRPr="00D27A8F" w:rsidRDefault="00C413F0" w:rsidP="00C413F0">
      <w:pPr>
        <w:shd w:val="clear" w:color="auto" w:fill="FFFFFF"/>
        <w:ind w:left="567"/>
        <w:jc w:val="both"/>
        <w:rPr>
          <w:rFonts w:ascii="Bookman Old Style" w:hAnsi="Bookman Old Style"/>
          <w:sz w:val="24"/>
          <w:szCs w:val="24"/>
        </w:rPr>
      </w:pPr>
      <w:r w:rsidRPr="00D27A8F">
        <w:rPr>
          <w:rFonts w:ascii="Bookman Old Style" w:hAnsi="Bookman Old Style"/>
          <w:sz w:val="24"/>
          <w:szCs w:val="24"/>
        </w:rPr>
        <w:t>Singur îmbii muritorii să fie-mpăcaţi cu învăţu-ţi,</w:t>
      </w:r>
    </w:p>
    <w:p w:rsidR="00C413F0" w:rsidRPr="00D27A8F" w:rsidRDefault="00C413F0" w:rsidP="00C413F0">
      <w:pPr>
        <w:shd w:val="clear" w:color="auto" w:fill="FFFFFF"/>
        <w:ind w:left="567"/>
        <w:jc w:val="both"/>
        <w:rPr>
          <w:rFonts w:ascii="Bookman Old Style" w:hAnsi="Bookman Old Style"/>
          <w:sz w:val="24"/>
          <w:szCs w:val="24"/>
        </w:rPr>
      </w:pPr>
      <w:r w:rsidRPr="00D27A8F">
        <w:rPr>
          <w:rFonts w:ascii="Bookman Old Style" w:hAnsi="Bookman Old Style"/>
          <w:sz w:val="24"/>
          <w:szCs w:val="24"/>
        </w:rPr>
        <w:t>Drum uşor, fără cot, darnic la toţi dăruind.“]</w:t>
      </w:r>
    </w:p>
    <w:p w:rsidR="00C413F0" w:rsidRPr="00D27A8F" w:rsidRDefault="00C413F0" w:rsidP="00C413F0">
      <w:pPr>
        <w:shd w:val="clear" w:color="auto" w:fill="FFFFFF"/>
        <w:ind w:left="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Ideea fundamentală a cinismului, este deci că viaţa, cu cât o priveşti sub forma ei cea mai simplă şi mai nudă, cu mizeriile pe care i le-a pus în seamă natura, cu atât este mai suportabilă şi că, prin urmare, această viaţă trebuie aleasă; căci toate comodităţile şi</w:t>
      </w:r>
      <w:r w:rsidRPr="00D27A8F">
        <w:rPr>
          <w:rFonts w:ascii="Bookman Old Style" w:hAnsi="Bookman Old Style"/>
          <w:sz w:val="24"/>
          <w:szCs w:val="24"/>
        </w:rPr>
        <w:t xml:space="preserve"> </w:t>
      </w:r>
      <w:r w:rsidRPr="00D27A8F">
        <w:rPr>
          <w:rFonts w:ascii="Bookman Old Style" w:hAnsi="Bookman Old Style"/>
          <w:color w:val="000000"/>
          <w:sz w:val="24"/>
          <w:szCs w:val="24"/>
        </w:rPr>
        <w:t>plăcerile, prin care încerci să o faci mai uşoară nu fac decât să adauge noi calamităţi, mai grele decât cele care îi sunt asociate în mod firesc. De aceea putem considera această propoziţie ca rezumatul întregii doctrine cinice: Διογένης έβόα πολλάκις λέγων τόν τών άνθρώπων βίον ράδιον ύπό τών θεών δεδόσθαι, άποκεκρύφθαι δέ αύτόν ζητούντων μελίπηκτα καί τά παραπλήσια. (</w:t>
      </w:r>
      <w:r w:rsidRPr="00D27A8F">
        <w:rPr>
          <w:rFonts w:ascii="Bookman Old Style" w:hAnsi="Bookman Old Style"/>
          <w:i/>
          <w:color w:val="000000"/>
          <w:sz w:val="24"/>
          <w:szCs w:val="24"/>
        </w:rPr>
        <w:t>Diogenes clamabat saepius hominum vitam facilem a diis dari, verum occultari illam quaerentibus mellita cibaria, unguenta et his similia</w:t>
      </w:r>
      <w:r w:rsidRPr="00D27A8F">
        <w:rPr>
          <w:rFonts w:ascii="Bookman Old Style" w:hAnsi="Bookman Old Style"/>
          <w:color w:val="000000"/>
          <w:sz w:val="24"/>
          <w:szCs w:val="24"/>
        </w:rPr>
        <w:t xml:space="preserve">.) [„Diogenes exclama adesea că oamenilor le-a fost dat de zei să trăiască uşor, dar că acest adevăr le rămâne ascuns celor care tânjesc după prăjiturile cu miere, pomezi şi altele asemenea.“] (Diogene Laertios, </w:t>
      </w:r>
      <w:r w:rsidRPr="00D27A8F">
        <w:rPr>
          <w:rFonts w:ascii="Bookman Old Style" w:hAnsi="Bookman Old Style"/>
          <w:color w:val="000000"/>
          <w:sz w:val="24"/>
          <w:szCs w:val="24"/>
          <w:lang w:val="en-US"/>
        </w:rPr>
        <w:t xml:space="preserve">VI, </w:t>
      </w:r>
      <w:r w:rsidRPr="00D27A8F">
        <w:rPr>
          <w:rFonts w:ascii="Bookman Old Style" w:hAnsi="Bookman Old Style"/>
          <w:color w:val="000000"/>
          <w:sz w:val="24"/>
          <w:szCs w:val="24"/>
        </w:rPr>
        <w:t>2[§44]) şi mai departe: Δέον άντί τών άχρήστων πόνων τούς κατά φύσιν έλομένους ζήν εύδαιμόνως΄ παρά τήν άνοιαν κακοδαιμονοΰσι... τόν αύτόν χαρακτήρα τοΰ βίον λέγων διεξάγειν, όνπερ καί Ήρακλής μηδέν έλευθηρίας προκρίνων. (</w:t>
      </w:r>
      <w:r w:rsidRPr="00D27A8F">
        <w:rPr>
          <w:rFonts w:ascii="Bookman Old Style" w:hAnsi="Bookman Old Style"/>
          <w:i/>
          <w:color w:val="000000"/>
          <w:sz w:val="24"/>
          <w:szCs w:val="24"/>
        </w:rPr>
        <w:t>Cum igitur repudiatis inutilibus laboribus naturales insequi ac vivere beate debeamus, per summam dementiam infelices sumus</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eandem vitae formam quam Hercules se vivere affirmans nihil libertati praeferens</w:t>
      </w:r>
      <w:r w:rsidRPr="00D27A8F">
        <w:rPr>
          <w:rFonts w:ascii="Bookman Old Style" w:hAnsi="Bookman Old Style"/>
          <w:color w:val="000000"/>
          <w:sz w:val="24"/>
          <w:szCs w:val="24"/>
        </w:rPr>
        <w:t>.) [„Cei care, în loc să se ostenească degeaba, îşi dau silinţa să trăiască potrivit naturii trebuie să ducă o viaţă fericită; şi numai din pricina nebuniei lor, oamenii sunt nefericiţi... El afirma că trăieşte la fel ca Heracles, deoarece nu preţuieşte nimic mai mult decât libertatea.“] - Ibidem [§71])</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De aceea primii cinici, cei puri, ca Antistene, Diogene, Crates şi discipolii lor au renunţat o dată pentru totdeauna la orice avut, la orice comoditate sau plăcere a vieţii; pentru a scăpa de grijile, sclavia şi durerile care le sunt asociate şi pe care toate bunurile lumii nu le-ar putea compensa satisfăcându-şi numai nevoile cele mai indispensabile, renunţând la tot ce este de prisos, ei credeau că vor scăpa ieftin. Se mulţumeau cu lucrurile cele mai simple, pe care săracii şi le procurau gratuit la Corint ca şi la Atena, niprală</w:t>
      </w:r>
      <w:r w:rsidRPr="00D27A8F">
        <w:rPr>
          <w:rStyle w:val="FootnoteReference"/>
          <w:rFonts w:ascii="Bookman Old Style" w:hAnsi="Bookman Old Style"/>
          <w:color w:val="000000"/>
          <w:sz w:val="24"/>
          <w:szCs w:val="24"/>
        </w:rPr>
        <w:footnoteReference w:id="324"/>
      </w:r>
      <w:r w:rsidRPr="00D27A8F">
        <w:rPr>
          <w:rFonts w:ascii="Bookman Old Style" w:hAnsi="Bookman Old Style"/>
          <w:color w:val="000000"/>
          <w:sz w:val="24"/>
          <w:szCs w:val="24"/>
        </w:rPr>
        <w:t>, apă de izvor, un palton vechi, o desagă şi un toiag. Cerşeau la nevoie, atât cât era necesar ca să-şi ducă traiul; dar nu lucrau. Niciodată nu luau mai mult decât strictul necesar pentru a-şi satisface nevoile de care am vorbit. Independenţa, în sensul cel mai larg al cuvântului, acesta era scopul lor. Îşi petreceau vremea dormind, umblând de ici colo, discutând cu unii şi cu alţii, glumind, râzând şi luând totul în râs; firea lor nu era decât nepăsare şi veselie. Trăind astfel, neurmărind un scop anume, ei dominau grijile omeneşti, se bucurau de un răgaz complet şi deveneau foarte apţi, cu titlul de oameni de o mare forţă de caracter, să facă pe sfătuitorii şi îndrumătorii semenilor lor. De aceea Apuleius spune (</w:t>
      </w:r>
      <w:r w:rsidRPr="00D27A8F">
        <w:rPr>
          <w:rFonts w:ascii="Bookman Old Style" w:hAnsi="Bookman Old Style"/>
          <w:i/>
          <w:color w:val="000000"/>
          <w:sz w:val="24"/>
          <w:szCs w:val="24"/>
        </w:rPr>
        <w:t>Florida</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IV): </w:t>
      </w:r>
      <w:r w:rsidRPr="00D27A8F">
        <w:rPr>
          <w:rFonts w:ascii="Bookman Old Style" w:hAnsi="Bookman Old Style"/>
          <w:i/>
          <w:color w:val="000000"/>
          <w:sz w:val="24"/>
          <w:szCs w:val="24"/>
        </w:rPr>
        <w:t>Crates, ut lar familiaris apud homines suae aetatis cultus est. Nulla domus ei unquam clausa erat: nec erat patris familias tam absconditum secretum, quin eo tempestive Crates interveniret, litium omnium et iurgiorum inter propinquos disceptator et arbiter</w:t>
      </w:r>
      <w:r w:rsidRPr="00D27A8F">
        <w:rPr>
          <w:rFonts w:ascii="Bookman Old Style" w:hAnsi="Bookman Old Style"/>
          <w:color w:val="000000"/>
          <w:sz w:val="24"/>
          <w:szCs w:val="24"/>
        </w:rPr>
        <w:t xml:space="preserve">. [„Crates a fost venerat de oamenii din vremea sa ca un zeu protector al casei. Nicio uşă n-a stat vreodată închisă în faţa lui şi niciun tată de familie n-avea un secret atât de ascuns încât să nu-i fi fost încredinţat la timp lui Crates, spre a judeca şi arbitra toate controversele şi conflictele dintre rude.“] Ei prezintă în această privinţă, ca şi în multe altele, o mare asemănare cu călugării cerşetori din timpurile moderne, bineînţeles cu cei mai buni şi cei mai puri dintre aceştia, al căror ideal poate fi găsit în capucinul Cristofor din celebrul roman al lui Manzoni [I promessi sposi]. Totuşi această asemănare nu este decât în acte, nu şi în motive. Ei se întâlnesc în ce priveşte rezultatul; dar ideea fundamentală a cinismului şi cea a monahismului sunt foarte diferite. Pentru călugări, ca şi pentru sanyasi care le seamănă, scopul este dincolo de această viaţă; cât îi priveşte pe cinici, aceştia sunt convinşi că este mai uşor să rămâi la </w:t>
      </w:r>
      <w:r w:rsidRPr="00D27A8F">
        <w:rPr>
          <w:rFonts w:ascii="Bookman Old Style" w:hAnsi="Bookman Old Style"/>
          <w:i/>
          <w:iCs/>
          <w:color w:val="000000"/>
          <w:sz w:val="24"/>
          <w:szCs w:val="24"/>
        </w:rPr>
        <w:t>minimul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 dorinţe şi nevoi, decât să ajungi la </w:t>
      </w:r>
      <w:r w:rsidRPr="00D27A8F">
        <w:rPr>
          <w:rFonts w:ascii="Bookman Old Style" w:hAnsi="Bookman Old Style"/>
          <w:i/>
          <w:iCs/>
          <w:color w:val="000000"/>
          <w:sz w:val="24"/>
          <w:szCs w:val="24"/>
        </w:rPr>
        <w:t>maximul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satisfacerii lor, ceea ce de altfel este imposibil, dat fiind că dorinţele şi nevoile cresc la nesfârşit pe măsură ce le satisfaci. De aceea, pentru a ajunge la scopul oricărei morale antice, la fericirea cea mai completă în această viaţă, ei o luau pe drumul renunţării ca fiind cel mai scurt, şi cel mai uşor: όθεν καί τόν Κυνισμόν είήκασιν σύντομον έπ΄ άρετήν όδόν (unde et Cynismum dixere compendiosam ad virtutem viam.) [„de aceea, ei au şi definit cinismul drept drumul cel mai scurt către virtute“] - Diogenes Laertios, VI, 9 [§104]). Deosebirea esenţială între spiritul cinicilor şi cel al asceţilor, se manifestă în modul cel mai frapant în smerenie care este sufletul însuşi al ascetismului, şi care este atât de străină cinismului, care afişează mai curând orgoliul şi dispreţul faţă de celălalt.</w:t>
      </w:r>
    </w:p>
    <w:p w:rsidR="00C413F0" w:rsidRPr="00D27A8F" w:rsidRDefault="00C413F0" w:rsidP="00C413F0">
      <w:pPr>
        <w:shd w:val="clear" w:color="auto" w:fill="FFFFFF"/>
        <w:ind w:firstLine="567"/>
        <w:jc w:val="both"/>
        <w:rPr>
          <w:rFonts w:ascii="Bookman Old Style" w:hAnsi="Bookman Old Style"/>
          <w:color w:val="00000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Sapiens uno minor est Iove, dives,</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Liber, honoratus, pulcher, rex denique regum.</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[„Doar înţeleptul e lui Zeus mai prejos,</w:t>
      </w:r>
    </w:p>
    <w:p w:rsidR="00C413F0" w:rsidRPr="00D27A8F" w:rsidRDefault="00C413F0" w:rsidP="00C413F0">
      <w:pPr>
        <w:shd w:val="clear" w:color="auto" w:fill="FFFFFF"/>
        <w:ind w:firstLine="567"/>
        <w:jc w:val="both"/>
        <w:rPr>
          <w:rFonts w:ascii="Bookman Old Style" w:hAnsi="Bookman Old Style"/>
          <w:iCs/>
          <w:color w:val="000000"/>
          <w:sz w:val="24"/>
          <w:szCs w:val="24"/>
        </w:rPr>
      </w:pPr>
      <w:r w:rsidRPr="00D27A8F">
        <w:rPr>
          <w:rFonts w:ascii="Bookman Old Style" w:hAnsi="Bookman Old Style"/>
          <w:iCs/>
          <w:color w:val="000000"/>
          <w:sz w:val="24"/>
          <w:szCs w:val="24"/>
        </w:rPr>
        <w:t>Onorat, bogat, om liber, domn în fine peste crai.“]</w:t>
      </w:r>
    </w:p>
    <w:p w:rsidR="00C413F0" w:rsidRPr="00D27A8F" w:rsidRDefault="00071DD5"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Cs/>
          <w:color w:val="000000"/>
          <w:sz w:val="24"/>
          <w:szCs w:val="24"/>
        </w:rPr>
        <w:t>(</w:t>
      </w:r>
      <w:r w:rsidR="00C413F0" w:rsidRPr="00D27A8F">
        <w:rPr>
          <w:rFonts w:ascii="Bookman Old Style" w:hAnsi="Bookman Old Style"/>
          <w:iCs/>
          <w:color w:val="000000"/>
          <w:sz w:val="24"/>
          <w:szCs w:val="24"/>
        </w:rPr>
        <w:t>Horaţiu</w:t>
      </w:r>
      <w:r w:rsidRPr="00D27A8F">
        <w:rPr>
          <w:rFonts w:ascii="Bookman Old Style" w:hAnsi="Bookman Old Style"/>
          <w:iCs/>
          <w:color w:val="000000"/>
          <w:sz w:val="24"/>
          <w:szCs w:val="24"/>
        </w:rPr>
        <w:t xml:space="preserve">, </w:t>
      </w:r>
      <w:r w:rsidR="00C413F0" w:rsidRPr="00D27A8F">
        <w:rPr>
          <w:rFonts w:ascii="Bookman Old Style" w:hAnsi="Bookman Old Style"/>
          <w:i/>
          <w:iCs/>
          <w:color w:val="000000"/>
          <w:sz w:val="24"/>
          <w:szCs w:val="24"/>
        </w:rPr>
        <w:t>Epistulae</w:t>
      </w:r>
      <w:r w:rsidR="00C413F0" w:rsidRPr="00D27A8F">
        <w:rPr>
          <w:rFonts w:ascii="Bookman Old Style" w:hAnsi="Bookman Old Style"/>
          <w:iCs/>
          <w:color w:val="000000"/>
          <w:sz w:val="24"/>
          <w:szCs w:val="24"/>
        </w:rPr>
        <w:t>, I, 1, 106-107</w:t>
      </w: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iCs/>
          <w:color w:val="000000"/>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Dimpotrivă, concepţia despre viaţă a cinicilor corespunde ca spirit celei a lui Jean-Jacques Rousseau, din </w:t>
      </w:r>
      <w:r w:rsidRPr="00D27A8F">
        <w:rPr>
          <w:rFonts w:ascii="Bookman Old Style" w:hAnsi="Bookman Old Style"/>
          <w:i/>
          <w:iCs/>
          <w:color w:val="000000"/>
          <w:sz w:val="24"/>
          <w:szCs w:val="24"/>
        </w:rPr>
        <w:t>Discursul asupra originii inegalităţii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el ar vrea să ne readucă la starea de natură şi să ne reducă nevoile la minimum, convins că acesta este drumul cel mai sigur pentru a ajunge la fericire. De altfel cinicii erau în exclusivitate filosofi practici; nu cunosc nimic care să ne informeze asupra filosofiei lor teoretice.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Stoicismul a ieşit din cinism, în sensul că a convertit practica acestuia în teorie. După stoici, nu este nevoie să te aperi împotriva a tot ce poate fi făcut; este suficient să priveşti întotdeauna bunurile şi voluptăţile ca pe ceva de prisos şi depinzând de soartă; şi astfel adevărata privaţiune, dacă din întâmplare ţi s-ar impune, nu îţi va părea greu de îndurat. Poţi să ai bunuri imense şi să te bucuri de toate câte sunt; nu trebuie decât să fii convins de zădărnicia a toate şi de uşurinţa cu care poţi renunţa la tot, şi pe de altă parte să ai mereu</w:t>
      </w:r>
      <w:r w:rsidRPr="00D27A8F">
        <w:rPr>
          <w:rFonts w:ascii="Bookman Old Style" w:hAnsi="Bookman Old Style"/>
          <w:sz w:val="24"/>
          <w:szCs w:val="24"/>
        </w:rPr>
        <w:t xml:space="preserve"> </w:t>
      </w:r>
      <w:r w:rsidRPr="00D27A8F">
        <w:rPr>
          <w:rFonts w:ascii="Bookman Old Style" w:hAnsi="Bookman Old Style"/>
          <w:color w:val="000000"/>
          <w:sz w:val="24"/>
          <w:szCs w:val="24"/>
        </w:rPr>
        <w:t>prezentă în minte ideea că aceste bunuri sunt nesigure şi depind de întâmplare, adică să le priveşti ca pe nimicuri şi să fii întotdeauna gata să te desparţi de ele. Mai mult: cel care ar simţi nevoia să renunţe cu adevărat la toate aceste bunuri pentru a nu fi atins de ele, ar arăta prin însuşi acest fapt că le consideră, în sinea sa, ca pe bunuri adevărate; ar însemna că le îndepărtează pentru a nu se lăsa ispitit de ele. Înţeleptul, dimpotrivă, să înveţe în a nu vedea în ele decât bunuri false, să le considere ca pe lucruri indiferente (άδιάφορα) sau în orice caz accesorii (προηγμένα). Când ele i se prezintă, el nu le respinge, dar este întotdeauna gata să le lase să plece cu aceeaşi seninătate sufletească când întâmplarea de care acestea depind o cere. Ele ţin într-adevăr de număr „τών ούκ έφ΄ ήμϊν“</w:t>
      </w:r>
      <w:r w:rsidRPr="00D27A8F">
        <w:rPr>
          <w:rFonts w:ascii="Bookman Old Style" w:hAnsi="Bookman Old Style"/>
          <w:smallCaps/>
          <w:color w:val="000000"/>
          <w:sz w:val="24"/>
          <w:szCs w:val="24"/>
          <w:lang w:val="en-US"/>
        </w:rPr>
        <w:t>. Î</w:t>
      </w:r>
      <w:r w:rsidRPr="00D27A8F">
        <w:rPr>
          <w:rFonts w:ascii="Bookman Old Style" w:hAnsi="Bookman Old Style"/>
          <w:color w:val="000000"/>
          <w:sz w:val="24"/>
          <w:szCs w:val="24"/>
        </w:rPr>
        <w:t xml:space="preserve">n acest sens, Epictet spunea (cap. VII): „înţeleptul să semene cu pasagerul unei nave care a coborât pe ţărm; acolo el face cunoştinţă cu o femeie sau cu o fată, dar este gata, de îndată ce căpitanul îl cheamă, să o lase şi să plece.“ Stoicii au perfecţionat astfel teoria independenţei înţeleptului în detrimentul practicii, reducând totul la o stare sufletească pur subiectivă, şi asigurându-şi cu ajutorul unor argumente sofistice toate comodităţile, cum poate fi văzut în primul capitol din Epictet. Nu am luat aminte că orice obicei devine o trebuinţă şi că nu poţi renunţa la el fără durere; că nu te joci nepedepsit cu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şi că nu te poţi bucura de o plăcere fără să prinzi gustul ei; că un câine nu rămâne indiferent când îi treci o bucată de friptură pe sub bot şi că nu altfel stau lucrurile cu înţeleptul, dacă este înfometat; într-un cuvânt, că nu există cale de mijloc între a te bucura de ceva şi a renunţa. Ei credeau că sunt în regulă cu principiile, când aşezându-se la masa somptuoasă a vreunui fel de mâncare, se asigurau că acesta este un accesoriu, προηγμένα, şi nu un bun adevărat, άγαθά sau, pentru a o spune mai pe şleau, beau, mâncau, chefuiau, dar nu erau recunoscători Providenţei; ce spun eu? încruntau din sprâncene cu un aer morocănos, şi afirmau de fiecare dată sus şi tare că o dau naibii toată hrana asta. Aceasta era scăparea stoicilor, aceşti eroi făcuţi numai din vorbe şi exista între ei şi cinici aproape acelaşi raport ca între benedictinii sau augustienii mari şi graşi şi amărâţii de capucini. Cu cât neglijau mai mult practica, cu atât îşi rafinau mai mult teoria. La sfârşitul primului volum am făcut o analiză în acest sens; voi adăuga aici câteva documente pentru a o susţine, şi o voi completa.</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Dacă luăm lucrările pe care stoicii ni le-au lăsat, şi care au toate o formă puţin sistematică dacă, pe de altă parte, ne întrebăm care era, la urma urmei, principiul acestei indiferenţe de nezdruncinat care ne 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predicată fără încetare, nu vom găsi altceva decât noţiunea de independenţă a legilor universului în raport cu voinţa, şi prin urmare a fatalităţii relelor care ne lovesc. Când am luat cunoştinţă cu adevărat de această lege a lucrurilor şi ne-am reglat în consecinţă pretenţiile, ar fi o nebunie să ne amărâm, să gemem, să ne temem şi să sperăm şi să nu ne lăsăm în voia ei. Între timp se strecoară în doctrina lor (de văzut mai ales, Arrian, </w:t>
      </w:r>
      <w:r w:rsidRPr="00D27A8F">
        <w:rPr>
          <w:rFonts w:ascii="Bookman Old Style" w:hAnsi="Bookman Old Style"/>
          <w:i/>
          <w:color w:val="000000"/>
          <w:sz w:val="24"/>
          <w:szCs w:val="24"/>
        </w:rPr>
        <w:t>Discursurile lui Epictet</w:t>
      </w:r>
      <w:r w:rsidRPr="00D27A8F">
        <w:rPr>
          <w:rFonts w:ascii="Bookman Old Style" w:hAnsi="Bookman Old Style"/>
          <w:color w:val="000000"/>
          <w:sz w:val="24"/>
          <w:szCs w:val="24"/>
        </w:rPr>
        <w:t xml:space="preserve">) ideea că tot </w:t>
      </w:r>
      <w:r w:rsidRPr="00D27A8F">
        <w:rPr>
          <w:rFonts w:ascii="Bookman Old Style" w:hAnsi="Bookman Old Style"/>
          <w:sz w:val="24"/>
          <w:szCs w:val="24"/>
        </w:rPr>
        <w:t>ce este ούκ έφ΄ ήμϊν, adică</w:t>
      </w:r>
      <w:r w:rsidRPr="00D27A8F">
        <w:rPr>
          <w:rFonts w:ascii="Bookman Old Style" w:hAnsi="Bookman Old Style"/>
          <w:color w:val="000000"/>
          <w:sz w:val="24"/>
          <w:szCs w:val="24"/>
        </w:rPr>
        <w:t xml:space="preserve"> nu depinde de noi, este şi ού πρός ήμάς, adică nu ne interesează. Pe de altă parte însă toate bunurile vieţii sunt la cheremul sorţii şi din momentul în care ea ni le răpeşte, suntem nefericiţi dacă ne-am pus fericirea în ele. Pentru a ne cruţa de aceste mizerii nedemne de noi, este de-ajuns să recurgem la sfânta raţiune; datorită ei nu mai considerăm aceste bunuri ca pe ale noastre; ne convingem pe noi înşine că ne sunt date spre folosinţă pentru un timp determinat, ceea ce constituie singura modalitate de a nu le pierde. Astfel Seneca spune: „... </w:t>
      </w:r>
      <w:r w:rsidRPr="00D27A8F">
        <w:rPr>
          <w:rFonts w:ascii="Bookman Old Style" w:hAnsi="Bookman Old Style"/>
          <w:i/>
          <w:color w:val="000000"/>
          <w:sz w:val="24"/>
          <w:szCs w:val="24"/>
        </w:rPr>
        <w:t>si, quid humanorum rerum varietas possit, cogitaverit, antequam senserit</w:t>
      </w:r>
      <w:r w:rsidRPr="00D27A8F">
        <w:rPr>
          <w:rFonts w:ascii="Bookman Old Style" w:hAnsi="Bookman Old Style"/>
          <w:color w:val="000000"/>
          <w:sz w:val="24"/>
          <w:szCs w:val="24"/>
        </w:rPr>
        <w:t>.” [„(dar vom fi liniştiţi), dacă am reflectat la ce este capabilă să facă nestatornicia lucrurilor omeneşti, înainte de a o simţi“] (</w:t>
      </w:r>
      <w:r w:rsidRPr="00D27A8F">
        <w:rPr>
          <w:rFonts w:ascii="Bookman Old Style" w:hAnsi="Bookman Old Style"/>
          <w:i/>
          <w:color w:val="000000"/>
          <w:sz w:val="24"/>
          <w:szCs w:val="24"/>
        </w:rPr>
        <w:t>Epistulae</w:t>
      </w:r>
      <w:r w:rsidRPr="00D27A8F">
        <w:rPr>
          <w:rFonts w:ascii="Bookman Old Style" w:hAnsi="Bookman Old Style"/>
          <w:color w:val="000000"/>
          <w:sz w:val="24"/>
          <w:szCs w:val="24"/>
        </w:rPr>
        <w:t xml:space="preserve">, 68). Şi Diogene Laertios (VII, </w:t>
      </w:r>
      <w:r w:rsidRPr="00D27A8F">
        <w:rPr>
          <w:rFonts w:ascii="Bookman Old Style" w:hAnsi="Bookman Old Style"/>
          <w:color w:val="000000"/>
          <w:sz w:val="24"/>
          <w:szCs w:val="24"/>
          <w:lang w:val="en-US"/>
        </w:rPr>
        <w:t xml:space="preserve">1, </w:t>
      </w:r>
      <w:r w:rsidRPr="00D27A8F">
        <w:rPr>
          <w:rFonts w:ascii="Bookman Old Style" w:hAnsi="Bookman Old Style"/>
          <w:color w:val="000000"/>
          <w:sz w:val="24"/>
          <w:szCs w:val="24"/>
        </w:rPr>
        <w:t>87): Ίσον δέ έστι τό κατ΄ άρετήν ζήν τώ κατ΄ έμπειρίαν τών φύσει συμβαινόντων ζήν. (</w:t>
      </w:r>
      <w:r w:rsidRPr="00D27A8F">
        <w:rPr>
          <w:rFonts w:ascii="Bookman Old Style" w:hAnsi="Bookman Old Style"/>
          <w:i/>
          <w:color w:val="000000"/>
          <w:sz w:val="24"/>
          <w:szCs w:val="24"/>
        </w:rPr>
        <w:t>Secundum virtutem vivere idem est quod secundum experientiam eorum, quae secundum naturam accidunt, vivere”</w:t>
      </w:r>
      <w:r w:rsidRPr="00D27A8F">
        <w:rPr>
          <w:rFonts w:ascii="Bookman Old Style" w:hAnsi="Bookman Old Style"/>
          <w:i/>
          <w:sz w:val="24"/>
          <w:szCs w:val="24"/>
        </w:rPr>
        <w:t xml:space="preserve"> </w:t>
      </w:r>
      <w:r w:rsidRPr="00D27A8F">
        <w:rPr>
          <w:rFonts w:ascii="Bookman Old Style" w:hAnsi="Bookman Old Style"/>
          <w:i/>
          <w:color w:val="000000"/>
          <w:sz w:val="24"/>
          <w:szCs w:val="24"/>
        </w:rPr>
        <w:t>vivere</w:t>
      </w:r>
      <w:r w:rsidRPr="00D27A8F">
        <w:rPr>
          <w:rFonts w:ascii="Bookman Old Style" w:hAnsi="Bookman Old Style"/>
          <w:color w:val="000000"/>
          <w:sz w:val="24"/>
          <w:szCs w:val="24"/>
        </w:rPr>
        <w:t xml:space="preserve">.) [„A trăi în conformitate cu virtutea este deopotrivă cu a trăi în acord cu experienţa mersului naturii.“] Putem apropia de acest citat un pasaj din Arrian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Discursurile lui Epictet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cartea III, cap. XXIV, 84-89), şi în special, - ca dovadă în sprijinul a ceea ce am avansat la acest punct în primul volum - </w:t>
      </w:r>
      <w:r w:rsidRPr="00D27A8F">
        <w:rPr>
          <w:rFonts w:ascii="Bookman Old Style" w:hAnsi="Bookman Old Style"/>
          <w:sz w:val="24"/>
          <w:szCs w:val="24"/>
        </w:rPr>
        <w:t>, acest alt pasaj: Τούτο γάρ έστι τό αϊτιον τοΐς άνθρώποις πάντων τών κακών τό τάς προλήψεις τάς κοινάς μή δύνασθαι έφαρμό ζειν ταΐς έπί μέρος; (</w:t>
      </w:r>
      <w:r w:rsidRPr="00D27A8F">
        <w:rPr>
          <w:rFonts w:ascii="Bookman Old Style" w:hAnsi="Bookman Old Style"/>
          <w:i/>
          <w:sz w:val="24"/>
          <w:szCs w:val="24"/>
        </w:rPr>
        <w:t>Ibidem</w:t>
      </w:r>
      <w:r w:rsidRPr="00D27A8F">
        <w:rPr>
          <w:rFonts w:ascii="Bookman Old Style" w:hAnsi="Bookman Old Style"/>
          <w:sz w:val="24"/>
          <w:szCs w:val="24"/>
        </w:rPr>
        <w:t>, IV, 1, 42</w:t>
      </w:r>
      <w:r w:rsidRPr="00D27A8F">
        <w:rPr>
          <w:rFonts w:ascii="Bookman Old Style" w:hAnsi="Bookman Old Style"/>
          <w:color w:val="000000"/>
          <w:sz w:val="24"/>
          <w:szCs w:val="24"/>
        </w:rPr>
        <w:t>) (</w:t>
      </w:r>
      <w:r w:rsidRPr="00D27A8F">
        <w:rPr>
          <w:rFonts w:ascii="Bookman Old Style" w:hAnsi="Bookman Old Style"/>
          <w:i/>
          <w:color w:val="000000"/>
          <w:sz w:val="24"/>
          <w:szCs w:val="24"/>
        </w:rPr>
        <w:t>Haec enim causa est hominibus omnium malorum, quod anticipationes generales rebus singularibus accommodare non possunt</w:t>
      </w:r>
      <w:r w:rsidRPr="00D27A8F">
        <w:rPr>
          <w:rFonts w:ascii="Bookman Old Style" w:hAnsi="Bookman Old Style"/>
          <w:color w:val="000000"/>
          <w:sz w:val="24"/>
          <w:szCs w:val="24"/>
        </w:rPr>
        <w:t xml:space="preserve">.) [„Căci, pentru oameni, aceasta este cauza tuturor relelor: faptul că ei nu sunt în stare să-şi adapteze ideile generale preconcepute la cazurile particulare.“] Acelaşi gând în acest pasaj din Marcus Aurelius </w:t>
      </w:r>
      <w:r w:rsidRPr="00D27A8F">
        <w:rPr>
          <w:rFonts w:ascii="Bookman Old Style" w:hAnsi="Bookman Old Style"/>
          <w:color w:val="000000"/>
          <w:sz w:val="24"/>
          <w:szCs w:val="24"/>
          <w:lang w:val="en-US"/>
        </w:rPr>
        <w:t>(</w:t>
      </w:r>
      <w:r w:rsidRPr="00D27A8F">
        <w:rPr>
          <w:rFonts w:ascii="Bookman Old Style" w:hAnsi="Bookman Old Style"/>
          <w:i/>
          <w:color w:val="000000"/>
          <w:sz w:val="24"/>
          <w:szCs w:val="24"/>
          <w:lang w:val="en-US"/>
        </w:rPr>
        <w:t>De consolatione philosophiae</w:t>
      </w:r>
      <w:r w:rsidRPr="00D27A8F">
        <w:rPr>
          <w:rFonts w:ascii="Bookman Old Style" w:hAnsi="Bookman Old Style"/>
          <w:color w:val="000000"/>
          <w:sz w:val="24"/>
          <w:szCs w:val="24"/>
          <w:lang w:val="en-US"/>
        </w:rPr>
        <w:t xml:space="preserve">, IV, </w:t>
      </w:r>
      <w:r w:rsidRPr="00D27A8F">
        <w:rPr>
          <w:rFonts w:ascii="Bookman Old Style" w:hAnsi="Bookman Old Style"/>
          <w:color w:val="000000"/>
          <w:sz w:val="24"/>
          <w:szCs w:val="24"/>
        </w:rPr>
        <w:t xml:space="preserve">29): Εί ξένος κόσμόυ ό μή γνωρίζων τά έν αύτό όντα, ούχ ήττον ξένος καί ό μή γνωρίζων τά γιγνόμενα. [„Dacă eşti străin de lume, când nu cunoşti ce se află în ea nu eşti mai puţin străin, când ştii ce se întâmplă în ea.“] Al unsprezecelea capitol din </w:t>
      </w:r>
      <w:r w:rsidRPr="00D27A8F">
        <w:rPr>
          <w:rFonts w:ascii="Bookman Old Style" w:hAnsi="Bookman Old Style"/>
          <w:i/>
          <w:iCs/>
          <w:color w:val="000000"/>
          <w:sz w:val="24"/>
          <w:szCs w:val="24"/>
        </w:rPr>
        <w:t>De tranquilitate animi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Seneca este încă o confirmare excelentă a acestui mod de a vedea. În rezumat, gândirea stoicismului este că omul, în acest joc al întâmplării, dacă îşi dă seama cât de puţin de această jonglerie pe care o numim fericire şi dacă apoi îşi ia ca ghid raţiunea, va realiza că întâmplările fericite sunt nestatornice şi că banii câştigaţi datorită lor sunt lipsiţi de valoare; şi în felul acesta el va rămâne indiferent. Într-un mod general, punctul de vedere stoic</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poate fi exprimat astfel: suferinţele noastre vin întotdeauna dintr-un dezacord între dorinţele noastre şi legile lumii. De aceea trebuie schimbat unul din aceşti termeni, pentru a-l pune în armonie cu celălalt. Cum mersul universului nu este în puterea </w:t>
      </w:r>
      <w:r w:rsidRPr="00D27A8F">
        <w:rPr>
          <w:rFonts w:ascii="Bookman Old Style" w:hAnsi="Bookman Old Style"/>
          <w:sz w:val="24"/>
          <w:szCs w:val="24"/>
        </w:rPr>
        <w:t>noastră (ούκ έφ΄ ήμΐν), trebuie</w:t>
      </w:r>
      <w:r w:rsidRPr="00D27A8F">
        <w:rPr>
          <w:rFonts w:ascii="Bookman Old Style" w:hAnsi="Bookman Old Style"/>
          <w:color w:val="000000"/>
          <w:sz w:val="24"/>
          <w:szCs w:val="24"/>
        </w:rPr>
        <w:t xml:space="preserve"> să ne potrivim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şi dorinţele după el; căci </w:t>
      </w:r>
      <w:r w:rsidRPr="00D27A8F">
        <w:rPr>
          <w:rFonts w:ascii="Bookman Old Style" w:hAnsi="Bookman Old Style"/>
          <w:i/>
          <w:color w:val="000000"/>
          <w:sz w:val="24"/>
          <w:szCs w:val="24"/>
        </w:rPr>
        <w:t>Voinţa</w:t>
      </w:r>
      <w:r w:rsidRPr="00D27A8F">
        <w:rPr>
          <w:rFonts w:ascii="Bookman Old Style" w:hAnsi="Bookman Old Style"/>
          <w:color w:val="000000"/>
          <w:sz w:val="24"/>
          <w:szCs w:val="24"/>
        </w:rPr>
        <w:t xml:space="preserve"> singură este a noastră (</w:t>
      </w:r>
      <w:r w:rsidRPr="00D27A8F">
        <w:rPr>
          <w:rFonts w:ascii="Bookman Old Style" w:hAnsi="Bookman Old Style"/>
          <w:sz w:val="24"/>
          <w:szCs w:val="24"/>
        </w:rPr>
        <w:t>έφ΄ ήμΐν</w:t>
      </w:r>
      <w:r w:rsidRPr="00D27A8F">
        <w:rPr>
          <w:rFonts w:ascii="Bookman Old Style" w:hAnsi="Bookman Old Style"/>
          <w:color w:val="000000"/>
          <w:sz w:val="24"/>
          <w:szCs w:val="24"/>
        </w:rPr>
        <w:t xml:space="preserve">). Această potrivire a </w:t>
      </w:r>
      <w:r w:rsidRPr="00D27A8F">
        <w:rPr>
          <w:rFonts w:ascii="Bookman Old Style" w:hAnsi="Bookman Old Style"/>
          <w:i/>
          <w:color w:val="000000"/>
          <w:sz w:val="24"/>
          <w:szCs w:val="24"/>
        </w:rPr>
        <w:t>Voinţei</w:t>
      </w:r>
      <w:r w:rsidRPr="00D27A8F">
        <w:rPr>
          <w:rFonts w:ascii="Bookman Old Style" w:hAnsi="Bookman Old Style"/>
          <w:color w:val="000000"/>
          <w:sz w:val="24"/>
          <w:szCs w:val="24"/>
        </w:rPr>
        <w:t xml:space="preserve"> după mersul lumii, adică al naturii lucrurilor, este adesea cuprinsă în aforismul cu un sens elastic, κατά φύσιν ζήν [a trăi conform naturii]</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Să se</w:t>
      </w:r>
      <w:r w:rsidRPr="00D27A8F">
        <w:rPr>
          <w:rFonts w:ascii="Bookman Old Style" w:hAnsi="Bookman Old Style"/>
          <w:color w:val="000000"/>
          <w:sz w:val="24"/>
          <w:szCs w:val="24"/>
          <w:vertAlign w:val="superscript"/>
        </w:rPr>
        <w:t xml:space="preserve"> </w:t>
      </w:r>
      <w:r w:rsidRPr="00D27A8F">
        <w:rPr>
          <w:rFonts w:ascii="Bookman Old Style" w:hAnsi="Bookman Old Style"/>
          <w:color w:val="000000"/>
          <w:sz w:val="24"/>
          <w:szCs w:val="24"/>
        </w:rPr>
        <w:t>consulte mai curând Arrien (</w:t>
      </w:r>
      <w:r w:rsidRPr="00D27A8F">
        <w:rPr>
          <w:rFonts w:ascii="Bookman Old Style" w:hAnsi="Bookman Old Style"/>
          <w:i/>
          <w:color w:val="000000"/>
          <w:sz w:val="24"/>
          <w:szCs w:val="24"/>
        </w:rPr>
        <w:t>Epicteti dissertationes</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17, 21, 22). Seneca pune şi mai mult în evidenţă acest punct de vedere. </w:t>
      </w:r>
      <w:r w:rsidRPr="00D27A8F">
        <w:rPr>
          <w:rFonts w:ascii="Bookman Old Style" w:hAnsi="Bookman Old Style"/>
          <w:i/>
          <w:iCs/>
          <w:color w:val="000000"/>
          <w:sz w:val="24"/>
          <w:szCs w:val="24"/>
        </w:rPr>
        <w:t>(Epistulae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119), când spune: </w:t>
      </w:r>
      <w:r w:rsidRPr="00D27A8F">
        <w:rPr>
          <w:rFonts w:ascii="Bookman Old Style" w:hAnsi="Bookman Old Style"/>
          <w:i/>
          <w:color w:val="000000"/>
          <w:sz w:val="24"/>
          <w:szCs w:val="24"/>
        </w:rPr>
        <w:t>Nihil interest, utrum non desideres an habeas. Summa rei in utroque est eadem: non torqueberis</w:t>
      </w:r>
      <w:r w:rsidRPr="00D27A8F">
        <w:rPr>
          <w:rFonts w:ascii="Bookman Old Style" w:hAnsi="Bookman Old Style"/>
          <w:color w:val="000000"/>
          <w:sz w:val="24"/>
          <w:szCs w:val="24"/>
        </w:rPr>
        <w:t>. [„Este totuna dacă nu râvnim la un lucru sau dacă-l posedăm. Esenţial, în ambele cazuri, e că obţinem acelaşi rezultat: scăpăm de chin.“] La fel Cicero (</w:t>
      </w:r>
      <w:r w:rsidRPr="00D27A8F">
        <w:rPr>
          <w:rFonts w:ascii="Bookman Old Style" w:hAnsi="Bookman Old Style"/>
          <w:i/>
          <w:color w:val="000000"/>
          <w:sz w:val="24"/>
          <w:szCs w:val="24"/>
        </w:rPr>
        <w:t>Tusculanarum disputationum</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IV, </w:t>
      </w:r>
      <w:r w:rsidRPr="00D27A8F">
        <w:rPr>
          <w:rFonts w:ascii="Bookman Old Style" w:hAnsi="Bookman Old Style"/>
          <w:color w:val="000000"/>
          <w:sz w:val="24"/>
          <w:szCs w:val="24"/>
        </w:rPr>
        <w:t xml:space="preserve">26): </w:t>
      </w:r>
      <w:r w:rsidRPr="00D27A8F">
        <w:rPr>
          <w:rFonts w:ascii="Bookman Old Style" w:hAnsi="Bookman Old Style"/>
          <w:i/>
          <w:color w:val="000000"/>
          <w:sz w:val="24"/>
          <w:szCs w:val="24"/>
        </w:rPr>
        <w:t>Solum habere velle, summa dementia est</w:t>
      </w:r>
      <w:r w:rsidRPr="00D27A8F">
        <w:rPr>
          <w:rFonts w:ascii="Bookman Old Style" w:hAnsi="Bookman Old Style"/>
          <w:color w:val="000000"/>
          <w:sz w:val="24"/>
          <w:szCs w:val="24"/>
        </w:rPr>
        <w:t xml:space="preserve">. [„Numai dorinţa de a avea ceva este cea mai mare neghiobie.“]. De văzut şi Arrien </w:t>
      </w:r>
      <w:r w:rsidRPr="00D27A8F">
        <w:rPr>
          <w:rFonts w:ascii="Bookman Old Style" w:hAnsi="Bookman Old Style"/>
          <w:color w:val="000000"/>
          <w:sz w:val="24"/>
          <w:szCs w:val="24"/>
          <w:lang w:val="en-US"/>
        </w:rPr>
        <w:t>(</w:t>
      </w:r>
      <w:r w:rsidRPr="00D27A8F">
        <w:rPr>
          <w:rFonts w:ascii="Bookman Old Style" w:hAnsi="Bookman Old Style"/>
          <w:i/>
          <w:color w:val="000000"/>
          <w:sz w:val="24"/>
          <w:szCs w:val="24"/>
        </w:rPr>
        <w:t>Discursurile lui Epictet</w:t>
      </w:r>
      <w:r w:rsidRPr="00D27A8F">
        <w:rPr>
          <w:rFonts w:ascii="Bookman Old Style" w:hAnsi="Bookman Old Style"/>
          <w:color w:val="000000"/>
          <w:sz w:val="24"/>
          <w:szCs w:val="24"/>
          <w:lang w:val="en-US"/>
        </w:rPr>
        <w:t xml:space="preserve">, IV, </w:t>
      </w:r>
      <w:r w:rsidRPr="00D27A8F">
        <w:rPr>
          <w:rFonts w:ascii="Bookman Old Style" w:hAnsi="Bookman Old Style"/>
          <w:color w:val="000000"/>
          <w:sz w:val="24"/>
          <w:szCs w:val="24"/>
        </w:rPr>
        <w:t>1, 175): Ού γάρ έκπληρώσει τών έπιθυμουμένων έλευθερία παρασκευάζεται, άλλά άνασκευή τής έπιθυμας. (</w:t>
      </w:r>
      <w:r w:rsidRPr="00D27A8F">
        <w:rPr>
          <w:rFonts w:ascii="Bookman Old Style" w:hAnsi="Bookman Old Style"/>
          <w:i/>
          <w:color w:val="000000"/>
          <w:sz w:val="24"/>
          <w:szCs w:val="24"/>
        </w:rPr>
        <w:t>Non enim explendis desideriis libertas comparatur, sed tollenda cupiditate</w:t>
      </w:r>
      <w:r w:rsidRPr="00D27A8F">
        <w:rPr>
          <w:rFonts w:ascii="Bookman Old Style" w:hAnsi="Bookman Old Style"/>
          <w:color w:val="000000"/>
          <w:sz w:val="24"/>
          <w:szCs w:val="24"/>
        </w:rPr>
        <w:t>.) [„Căci nu satisfacându-ne dorinţele dobândim adevărata libertate, ci reprimându-ne poftele.“]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Pot fi luate ca probă în sprijinul a ceea ce am spus despre όμολογουμένως ζήν [a trăi în armonie] a stoicilor, consideraţiile lui Ritter şi Preller la acest subiect, în a lor </w:t>
      </w:r>
      <w:r w:rsidRPr="00D27A8F">
        <w:rPr>
          <w:rFonts w:ascii="Bookman Old Style" w:hAnsi="Bookman Old Style"/>
          <w:i/>
          <w:color w:val="000000"/>
          <w:sz w:val="24"/>
          <w:szCs w:val="24"/>
        </w:rPr>
        <w:t>Istorie a filosofiei greco-romane</w:t>
      </w:r>
      <w:r w:rsidRPr="00D27A8F">
        <w:rPr>
          <w:rFonts w:ascii="Bookman Old Style" w:hAnsi="Bookman Old Style"/>
          <w:color w:val="000000"/>
          <w:sz w:val="24"/>
          <w:szCs w:val="24"/>
        </w:rPr>
        <w:t>, ediţia 1, Hamburg, 1838, §398. La fel, acest aforism din Seneca (</w:t>
      </w:r>
      <w:r w:rsidRPr="00D27A8F">
        <w:rPr>
          <w:rFonts w:ascii="Bookman Old Style" w:hAnsi="Bookman Old Style"/>
          <w:i/>
          <w:color w:val="000000"/>
          <w:sz w:val="24"/>
          <w:szCs w:val="24"/>
        </w:rPr>
        <w:t>Epistulae</w:t>
      </w:r>
      <w:r w:rsidRPr="00D27A8F">
        <w:rPr>
          <w:rFonts w:ascii="Bookman Old Style" w:hAnsi="Bookman Old Style"/>
          <w:color w:val="000000"/>
          <w:sz w:val="24"/>
          <w:szCs w:val="24"/>
        </w:rPr>
        <w:t xml:space="preserve">, 31 şi </w:t>
      </w:r>
      <w:r w:rsidRPr="00D27A8F">
        <w:rPr>
          <w:rFonts w:ascii="Bookman Old Style" w:hAnsi="Bookman Old Style"/>
          <w:i/>
          <w:color w:val="000000"/>
          <w:sz w:val="24"/>
          <w:szCs w:val="24"/>
        </w:rPr>
        <w:t>Epistulae</w:t>
      </w:r>
      <w:r w:rsidRPr="00D27A8F">
        <w:rPr>
          <w:rFonts w:ascii="Bookman Old Style" w:hAnsi="Bookman Old Style"/>
          <w:color w:val="000000"/>
          <w:sz w:val="24"/>
          <w:szCs w:val="24"/>
        </w:rPr>
        <w:t xml:space="preserve">, 74): </w:t>
      </w:r>
      <w:r w:rsidRPr="00D27A8F">
        <w:rPr>
          <w:rFonts w:ascii="Bookman Old Style" w:hAnsi="Bookman Old Style"/>
          <w:i/>
          <w:color w:val="000000"/>
          <w:sz w:val="24"/>
          <w:szCs w:val="24"/>
        </w:rPr>
        <w:t>Perfecta virtus est aequalitas et tenor vitae per omnia consonans sibi</w:t>
      </w:r>
      <w:r w:rsidRPr="00D27A8F">
        <w:rPr>
          <w:rFonts w:ascii="Bookman Old Style" w:hAnsi="Bookman Old Style"/>
          <w:color w:val="000000"/>
          <w:sz w:val="24"/>
          <w:szCs w:val="24"/>
        </w:rPr>
        <w:t>.</w:t>
      </w:r>
      <w:r w:rsidRPr="00D27A8F">
        <w:rPr>
          <w:rFonts w:ascii="Bookman Old Style" w:hAnsi="Bookman Old Style"/>
          <w:sz w:val="24"/>
          <w:szCs w:val="24"/>
        </w:rPr>
        <w:t xml:space="preserve"> </w:t>
      </w:r>
      <w:r w:rsidRPr="00D27A8F">
        <w:rPr>
          <w:rFonts w:ascii="Bookman Old Style" w:hAnsi="Bookman Old Style"/>
          <w:color w:val="000000"/>
          <w:sz w:val="24"/>
          <w:szCs w:val="24"/>
        </w:rPr>
        <w:t>[„Virtutea perfectă constă în echilibru şi într-un mod de viaţă în permanentă concordanţă cu sine.“] Dar spiritul din Portic respiră mai ales în acest pasaj din acelaşi Seneca (</w:t>
      </w:r>
      <w:r w:rsidRPr="00D27A8F">
        <w:rPr>
          <w:rFonts w:ascii="Bookman Old Style" w:hAnsi="Bookman Old Style"/>
          <w:i/>
          <w:color w:val="000000"/>
          <w:sz w:val="24"/>
          <w:szCs w:val="24"/>
        </w:rPr>
        <w:t>Epistulae</w:t>
      </w:r>
      <w:r w:rsidRPr="00D27A8F">
        <w:rPr>
          <w:rFonts w:ascii="Bookman Old Style" w:hAnsi="Bookman Old Style"/>
          <w:color w:val="000000"/>
          <w:sz w:val="24"/>
          <w:szCs w:val="24"/>
        </w:rPr>
        <w:t xml:space="preserve">, 92): </w:t>
      </w:r>
      <w:r w:rsidRPr="00D27A8F">
        <w:rPr>
          <w:rFonts w:ascii="Bookman Old Style" w:hAnsi="Bookman Old Style"/>
          <w:i/>
          <w:color w:val="000000"/>
          <w:sz w:val="24"/>
          <w:szCs w:val="24"/>
        </w:rPr>
        <w:t>Quid est beata vita? Securitas et perpetua tranquilitas. Hanc dabit animi magnitudo, dabit constantia bene iudicati tenax</w:t>
      </w:r>
      <w:r w:rsidRPr="00D27A8F">
        <w:rPr>
          <w:rFonts w:ascii="Bookman Old Style" w:hAnsi="Bookman Old Style"/>
          <w:color w:val="000000"/>
          <w:sz w:val="24"/>
          <w:szCs w:val="24"/>
        </w:rPr>
        <w:t xml:space="preserve">. [„În ce constă viaţa fericită? În siguranţă şi într-o linişte imperturbabilă. Pe acestea ni le dau mărinimia sufletului şi o constanţă în a recunoaşte anumite lucruri ca juste“]. Ne vom convinge printr-un studiu de ansamblu al stoicismului că scopul moralei sale, ca şi cel al moralei cinice din care se trage, este pur şi simplu de a ne face să ducem o viaţă cât se poate de ferită de rele, adică o viaţă cât mai fericită. De aceea morala stoică este o specie particulară a eudemonismului. Ea nu are ca morala hindusă, morala creştină sau chiar platoniciană, o tendinţă metafizică; nu are un scop transcendent, ci numai un scop imanent ce poate fi atins în această viaţă: </w:t>
      </w:r>
      <w:r w:rsidRPr="00D27A8F">
        <w:rPr>
          <w:rFonts w:ascii="Bookman Old Style" w:hAnsi="Bookman Old Style"/>
          <w:i/>
          <w:color w:val="000000"/>
          <w:sz w:val="24"/>
          <w:szCs w:val="24"/>
        </w:rPr>
        <w:t>ataraxia</w:t>
      </w:r>
      <w:r w:rsidRPr="00D27A8F">
        <w:rPr>
          <w:rFonts w:ascii="Bookman Old Style" w:hAnsi="Bookman Old Style"/>
          <w:color w:val="000000"/>
          <w:sz w:val="24"/>
          <w:szCs w:val="24"/>
        </w:rPr>
        <w:t xml:space="preserve">, fericirea deplină a înţelepciunii, pe care nimic nu o poate zdruncina. Trebuie însă se recunoaştem că ultimii stoici, îndeosebi Arrian, uitau câteodată de acest scop şi tindeau spre ascetism, ceea ce explică progresele creştinismului şi difuzarea spiritului oriental. - Dacă privim acum mai îndeaproape acest scop al stoicismului, această </w:t>
      </w:r>
      <w:r w:rsidRPr="00D27A8F">
        <w:rPr>
          <w:rFonts w:ascii="Bookman Old Style" w:hAnsi="Bookman Old Style"/>
          <w:i/>
          <w:iCs/>
          <w:color w:val="000000"/>
          <w:sz w:val="24"/>
          <w:szCs w:val="24"/>
        </w:rPr>
        <w:t>ataraxie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vom găsi în ea decât înăsprire şi insensibilitate în faţa loviturilor sorţii; stoicii ajungeau aici reprezentându-şi fără încetare scurtimea vieţii, zădărnicia plăcerilor,</w:t>
      </w:r>
      <w:r w:rsidRPr="00D27A8F">
        <w:rPr>
          <w:rFonts w:ascii="Bookman Old Style" w:hAnsi="Bookman Old Style"/>
          <w:sz w:val="24"/>
          <w:szCs w:val="24"/>
        </w:rPr>
        <w:t xml:space="preserve"> </w:t>
      </w:r>
      <w:r w:rsidRPr="00D27A8F">
        <w:rPr>
          <w:rFonts w:ascii="Bookman Old Style" w:hAnsi="Bookman Old Style"/>
          <w:color w:val="000000"/>
          <w:sz w:val="24"/>
          <w:szCs w:val="24"/>
        </w:rPr>
        <w:t>nestatornicia fericirii, şi după ce au realizat că distanţa dintre fericire şi nefericire este mult mai mică decât ne-o imaginam cu anticipaţie. Dar aceasta nu este încă starea de beatitudine, resemnarea în faţa suferinţei, privită ca inevitabilă. Înălţimea spirituală şi demnitatea individului constă tocmai în a tăcea şi a îndura fatalitatea, într-un repaus melancolic, fără a se pierde cu firea, în timp ce ceilalţi oameni nu fac decât să treacă de la bucuria triumfătoare la disperare şi de la disperare la bucurie. Deci stoicismul mai poate fi considerat ca o dietetică spirituală; aşa cum îţi întăreşti corpul împotriva intemperiilor, aşa îţi întăreşti sufletul împotriva nefericirii, pericolului, sărăciei, nedreptăţii, înşelătoriei, trădării, orgoliului şi stupidităţii oamenilor.</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Mai remarc că καθήκοντα ale stoicilor, pe care Cicero le traduce prin cuvântul </w:t>
      </w:r>
      <w:r w:rsidRPr="00D27A8F">
        <w:rPr>
          <w:rFonts w:ascii="Bookman Old Style" w:hAnsi="Bookman Old Style"/>
          <w:i/>
          <w:iCs/>
          <w:color w:val="000000"/>
          <w:sz w:val="24"/>
          <w:szCs w:val="24"/>
        </w:rPr>
        <w:t xml:space="preserve">officia, </w:t>
      </w:r>
      <w:r w:rsidRPr="00D27A8F">
        <w:rPr>
          <w:rFonts w:ascii="Bookman Old Style" w:hAnsi="Bookman Old Style"/>
          <w:color w:val="000000"/>
          <w:sz w:val="24"/>
          <w:szCs w:val="24"/>
        </w:rPr>
        <w:t xml:space="preserve">înseamnă cu aproximaţie ceea ce ni se potriveşte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Obliegenheiten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ceea ce se cuvine să facem; în engleză </w:t>
      </w:r>
      <w:r w:rsidRPr="00D27A8F">
        <w:rPr>
          <w:rFonts w:ascii="Bookman Old Style" w:hAnsi="Bookman Old Style"/>
          <w:i/>
          <w:iCs/>
          <w:color w:val="000000"/>
          <w:sz w:val="24"/>
          <w:szCs w:val="24"/>
        </w:rPr>
        <w:t>incumbencies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italiană </w:t>
      </w:r>
      <w:r w:rsidRPr="00D27A8F">
        <w:rPr>
          <w:rFonts w:ascii="Bookman Old Style" w:hAnsi="Bookman Old Style"/>
          <w:i/>
          <w:iCs/>
          <w:color w:val="000000"/>
          <w:sz w:val="24"/>
          <w:szCs w:val="24"/>
        </w:rPr>
        <w:t>quel che tocca a me di fare, o di lasciare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adică în general ceea ce îi este dat omului rezonabil să facă. De văzut Diogene Laertias, VII, </w:t>
      </w:r>
      <w:r w:rsidRPr="00D27A8F">
        <w:rPr>
          <w:rFonts w:ascii="Bookman Old Style" w:hAnsi="Bookman Old Style"/>
          <w:color w:val="000000"/>
          <w:sz w:val="24"/>
          <w:szCs w:val="24"/>
          <w:lang w:val="en-US"/>
        </w:rPr>
        <w:t xml:space="preserve">1, </w:t>
      </w:r>
      <w:r w:rsidRPr="00D27A8F">
        <w:rPr>
          <w:rFonts w:ascii="Bookman Old Style" w:hAnsi="Bookman Old Style"/>
          <w:color w:val="000000"/>
          <w:sz w:val="24"/>
          <w:szCs w:val="24"/>
        </w:rPr>
        <w:t xml:space="preserve">109. - În sfârşit panteismul stoicilor, - care detestă atât de mult capucinadele lui Arrian, - este exprimat în modul cel mai limpede de Seneca: </w:t>
      </w:r>
      <w:r w:rsidRPr="00D27A8F">
        <w:rPr>
          <w:rFonts w:ascii="Bookman Old Style" w:hAnsi="Bookman Old Style"/>
          <w:i/>
          <w:color w:val="000000"/>
          <w:sz w:val="24"/>
          <w:szCs w:val="24"/>
        </w:rPr>
        <w:t>Quid est Deus? Mens universi</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Quid est Deus? Quod vides totum, et quod non vides totum</w:t>
      </w:r>
      <w:r w:rsidRPr="00D27A8F">
        <w:rPr>
          <w:rFonts w:ascii="Bookman Old Style" w:hAnsi="Bookman Old Style"/>
          <w:color w:val="000000"/>
          <w:sz w:val="24"/>
          <w:szCs w:val="24"/>
        </w:rPr>
        <w:t xml:space="preserve">. </w:t>
      </w:r>
      <w:r w:rsidRPr="00D27A8F">
        <w:rPr>
          <w:rFonts w:ascii="Bookman Old Style" w:hAnsi="Bookman Old Style"/>
          <w:i/>
          <w:color w:val="000000"/>
          <w:sz w:val="24"/>
          <w:szCs w:val="24"/>
        </w:rPr>
        <w:t>Sic demum magnitudo sua illi redditur, qua nihil majus excogitari potest; si solus est omnia, opus suum et extra et intra tenet</w:t>
      </w:r>
      <w:r w:rsidRPr="00D27A8F">
        <w:rPr>
          <w:rFonts w:ascii="Bookman Old Style" w:hAnsi="Bookman Old Style"/>
          <w:color w:val="000000"/>
          <w:sz w:val="24"/>
          <w:szCs w:val="24"/>
        </w:rPr>
        <w:t>. [„Ce este Dumnezeu? Sufletul universului. Ce este Dumnezeu? Tot ce vezi şi tot ce nu vezi. Numai aşa îi recunoaştem măreţia; mai mare decât ea nu ne putem închipui nimic; dacă doar el este totul, atunci îşi susţine opera dinăuntru şi din afară"] (</w:t>
      </w:r>
      <w:r w:rsidRPr="00D27A8F">
        <w:rPr>
          <w:rFonts w:ascii="Bookman Old Style" w:hAnsi="Bookman Old Style"/>
          <w:i/>
          <w:color w:val="000000"/>
          <w:sz w:val="24"/>
          <w:szCs w:val="24"/>
        </w:rPr>
        <w:t>Quaestiones naturales</w:t>
      </w:r>
      <w:r w:rsidRPr="00D27A8F">
        <w:rPr>
          <w:rFonts w:ascii="Bookman Old Style" w:hAnsi="Bookman Old Style"/>
          <w:color w:val="000000"/>
          <w:sz w:val="24"/>
          <w:szCs w:val="24"/>
        </w:rPr>
        <w:t>, I, praefatio, 12).</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sz w:val="24"/>
          <w:szCs w:val="24"/>
        </w:rPr>
        <w:br w:type="page"/>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XVII</w:t>
      </w:r>
    </w:p>
    <w:p w:rsidR="00C413F0" w:rsidRPr="00D27A8F" w:rsidRDefault="00C413F0" w:rsidP="00C413F0">
      <w:pPr>
        <w:pStyle w:val="Title"/>
        <w:spacing w:before="0" w:after="0"/>
        <w:rPr>
          <w:rFonts w:ascii="Bookman Old Style" w:hAnsi="Bookman Old Style"/>
          <w:b w:val="0"/>
          <w:sz w:val="24"/>
          <w:szCs w:val="24"/>
        </w:rPr>
      </w:pPr>
      <w:r w:rsidRPr="00D27A8F">
        <w:rPr>
          <w:rFonts w:ascii="Bookman Old Style" w:hAnsi="Bookman Old Style"/>
          <w:b w:val="0"/>
          <w:sz w:val="24"/>
          <w:szCs w:val="24"/>
        </w:rPr>
        <w:t>Asupra nevoii metafizice a umanităţii</w:t>
      </w: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pStyle w:val="Title"/>
        <w:spacing w:before="0" w:after="0"/>
        <w:rPr>
          <w:rFonts w:ascii="Bookman Old Style" w:hAnsi="Bookman Old Style"/>
          <w:b w:val="0"/>
          <w:sz w:val="24"/>
          <w:szCs w:val="24"/>
        </w:rPr>
      </w:pP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Exceptând omul, nicio fiinţă nu se miră de propria-i existenţă; acesta este pentru toţi un lucru atât de firesc, încât ei nici nu îl remarcă. Înţelepciunea naturii vorbeşte încă prin privirea calmă a animalului; căci la el intelectul şi voinţa nu sunt încă destul de divergente ca întâlnindu-se să fie unul pentru celălalt subiect de mirare. Aici fenomenul întreg este încă strâns unit, ca ramura de trunchi, de </w:t>
      </w:r>
      <w:r w:rsidRPr="00D27A8F">
        <w:rPr>
          <w:rFonts w:ascii="Bookman Old Style" w:hAnsi="Bookman Old Style"/>
          <w:i/>
          <w:color w:val="000000"/>
          <w:sz w:val="24"/>
          <w:szCs w:val="24"/>
        </w:rPr>
        <w:t>Natura</w:t>
      </w:r>
      <w:r w:rsidRPr="00D27A8F">
        <w:rPr>
          <w:rFonts w:ascii="Bookman Old Style" w:hAnsi="Bookman Old Style"/>
          <w:color w:val="000000"/>
          <w:sz w:val="24"/>
          <w:szCs w:val="24"/>
        </w:rPr>
        <w:t xml:space="preserve"> din care se trage; el participă fără să ştie acest lucru mai mult decât ea, la omniprezenţa </w:t>
      </w:r>
      <w:r w:rsidRPr="00D27A8F">
        <w:rPr>
          <w:rFonts w:ascii="Bookman Old Style" w:hAnsi="Bookman Old Style"/>
          <w:i/>
          <w:color w:val="000000"/>
          <w:sz w:val="24"/>
          <w:szCs w:val="24"/>
        </w:rPr>
        <w:t>Mamei Universale</w:t>
      </w:r>
      <w:r w:rsidRPr="00D27A8F">
        <w:rPr>
          <w:rFonts w:ascii="Bookman Old Style" w:hAnsi="Bookman Old Style"/>
          <w:color w:val="000000"/>
          <w:sz w:val="24"/>
          <w:szCs w:val="24"/>
        </w:rPr>
        <w:t xml:space="preserve">. - Numai după ce esenţa intimă a naturii (voinţa de a trăi în obiectivitatea ei) s-a dezvoltat cu toată forţa şi exuberanţa, în cele două regnuri ale existenţei inconştiente, apoi în seria atât de lungă şi de întinsă a animalelor; numai atunci în sfârşit, odată cu apariţia raţiunii, adică la om, că ea trezeşte la reflecţie se miră de propriile ei fapte şi se întreabă pe ea însăşi în legătură cu ea. Uimirea este cu atât mai nervoasă cu cât, pentru prima oară, ea se apropie de moarte pe deplin conştientă, şi cu cât odată cu limitarea oricărei existenţe, inutilitatea oricărui efort devine mai mult sau mai puţin evidentă. Din această reflecţie şi din această uimire se naşte nevoia metafizică, proprie numai omului. Omul este un animal metafizic. Desigur, când conştiinţa sa abia se trezeşte, el îşi închipuie că este inteligent fără efort; dar acest lucru nu durează mult timp: cu prima reflecţie, se produce deja acea uimire, care a fost pentru a spune astfel părintele metafizicii. - În acest sens a spus şi Aristotel la începutul </w:t>
      </w:r>
      <w:r w:rsidRPr="00D27A8F">
        <w:rPr>
          <w:rFonts w:ascii="Bookman Old Style" w:hAnsi="Bookman Old Style"/>
          <w:i/>
          <w:iCs/>
          <w:color w:val="000000"/>
          <w:sz w:val="24"/>
          <w:szCs w:val="24"/>
        </w:rPr>
        <w:t xml:space="preserve">Metafizicii: </w:t>
      </w:r>
      <w:r w:rsidRPr="00D27A8F">
        <w:rPr>
          <w:rFonts w:ascii="Bookman Old Style" w:hAnsi="Bookman Old Style"/>
          <w:color w:val="000000"/>
          <w:sz w:val="24"/>
          <w:szCs w:val="24"/>
        </w:rPr>
        <w:t>Διά γάρ τό θαυμάζειν οί άνθρωποι καί νΰν καί τό πρώτον ήρξαντο φιλοσοφεΐν. (</w:t>
      </w:r>
      <w:r w:rsidRPr="00D27A8F">
        <w:rPr>
          <w:rFonts w:ascii="Bookman Old Style" w:hAnsi="Bookman Old Style"/>
          <w:i/>
          <w:color w:val="000000"/>
          <w:sz w:val="24"/>
          <w:szCs w:val="24"/>
        </w:rPr>
        <w:t>Propter admirationem enim et nunc et primo inceperunt homines philosophari</w:t>
      </w:r>
      <w:r w:rsidRPr="00D27A8F">
        <w:rPr>
          <w:rFonts w:ascii="Bookman Old Style" w:hAnsi="Bookman Old Style"/>
          <w:color w:val="000000"/>
          <w:sz w:val="24"/>
          <w:szCs w:val="24"/>
        </w:rPr>
        <w:t>). [„Căci şi acum, şi la început, oamenii au început să filozofeze datorită uimirii.“]. La fel, pentru a avea spirit filosofic, înseamnă să fii capabil să te miri de evenimentele obişnuite şi de lucrurile de fiecare zi, să îţi propui ca subiect de studiu ceea ce este mai general şi mai de rând; în timp ce uimirea savantului nu se produce decât apropo de fenomenele rare şi alese, şi în timp ce problema lui se limitează la a reduce acest fenomen la un altul mai cunoscut. Cu cât un om este mai inferior ca inteligenţă, cu atât</w:t>
      </w:r>
      <w:r w:rsidRPr="00D27A8F">
        <w:rPr>
          <w:rFonts w:ascii="Bookman Old Style" w:hAnsi="Bookman Old Style"/>
          <w:sz w:val="24"/>
          <w:szCs w:val="24"/>
        </w:rPr>
        <w:t xml:space="preserve"> </w:t>
      </w:r>
      <w:r w:rsidRPr="00D27A8F">
        <w:rPr>
          <w:rFonts w:ascii="Bookman Old Style" w:hAnsi="Bookman Old Style"/>
          <w:color w:val="000000"/>
          <w:sz w:val="24"/>
          <w:szCs w:val="24"/>
        </w:rPr>
        <w:t>existenţa are mai puţin mister pentru el. Orice lucru îi pare să poarte în el însuşi explicaţia acelui cum şi de ce. Aceasta vine din faptul că intelectul său continuă să fie credincios destinaţiei sale originare, şi că el este doar rezervorul motivelor la dispoziţia voinţei; astfel strâns unit cu lumea şi natura, ca parte integrantă a acestora, el este departe de a se abstrage pentru a ne exprima astfel din ansamblul lucrurilor, pentru a se pune apoi în faţa lumii şi a o privi în mod obiectiv, ca şi cum el însuşi, pentru moment cel puţin, ar exista în sine şi pentru sine. Dimpotrivă, uimirea filosofică, care rezultă din sentimentul acestei dualităţi, presupune la individ un grad superior de inteligenţă, cu toate că aceasta nu este singura condiţie; căci, fără îndoială, cunoaşterea problemelor legate de moarte şi interesul arătat faţă de durerea şi mizeria vieţii dau cel mai puternic impuls gândirii filosofice şi explicaţiei metafizice a lumii. Dacă viaţa noastră ar fi nesfârşită şi fără durere, nu i s-ar întâmpla nimănui să se întrebe de ce există lumea şi de ce ea are cutare natură particulară şi nu alta; ci toate lucrurile s-ar înţelege de la sine. Astfel vedem că interesul irezistibil al sistemelor filosofice sau religioase rezidă în întregime în dogma unei existenţe oarecare, care se continuă după moarte. Desigur, religiile par să considere existenţa zeilor lor ca pe un lucru capital şi îl apără cu mult zel; dar în fond, aceasta se datorează faptului că au legat de această existenţă dogma imortalităţii, şi că o privesc pe aceasta ca inseparabilă de cealaltă; imortalitatea este propriu-zis marea lor afacere. Să le-o asiguri într-adevăr, printr-un alt mijloc, de îndată acest frumos zel pentru zei se va răci; el va sfârşi prin a ceda locul unei totale indiferenţe, dacă li s-ar demonstra imposibilitatea absolută a nemuririi. Cum să te intereseze într-adevăr de existenţa zeilor, când ai pierdut speranţa de a-i cunoaşte mai îndeaproape? Ai merge până la capăt, până la negarea a tot ce are legătură cu influenţa lor posibilă asupra evenimentelor vieţii prezente. Şi dacă întâmplător s-ar putea demonstra că nemurirea este incomparabilă cu existenţa zeilor, de exemplu pentru că ar presupune un început al fiinţării, religiile s-ar grăbi să sacrifice zeii pentru nemurire şi s-ar arăta pline de zel faţă de ateism. Şi iată de ce sistemele propriu-zis materialiste, la fel ca şi scepticismul absolut nu au putut niciodată exercita o influenţă nici foarte puternică nici foarte durabilă.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Templele şi bisericile, pagodele şi moscheele, din toate ţările, în toate timpurile, cu luxul şi măreţia lor, sunt mărturia acestei nevoi metafizice a omului, care, atotputernică şi de neşters, vine imediat după nevoia fizică. Desigur, un satiric cu mult umor ar putea adăuga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că cea dintâi este foarte modestă, şi că se mulţumeşte cu puţine cheltuieli. Cea mai mare parte a timpului se lasă amăgită cu istorii ridicole şi poveşti de prost gust; cu condiţia să le fie băgate omului în cap de timpuriu; şi ele îi explică suficient existenţa şi îi susţin moralitatea. Să luăm, de exemplu, Coranul; această carte proastă a fost de-ajuns pentru a fonda o mare religie, pentru a satisface, timp de douăsprezece sute de ani nevoia metafizică a mai multor milioane de oameni; ea a dat un fundament moralei lor, le-a inspirat un ciudat dispreţ faţă de moarte şi un entuziasm capabil să înfrunte războaie sângeroase şi să întreprindă cele mai mari cuceriri. Or, găsim aici forma cea mai tristă şi sărăcăcioasă a ateismului. Poate sensul ne scapă în cea mai mare parte în traduceri. Totuşi nu am putut descoperi în ea o singură idee cât de cât profundă. Aceasta dovedeşte că nevoia metafizică nu merge mână în mână cu capacitatea metafizică. Se pare totuşi că nu a fost aşa de întotdeauna. Primii oameni, care erau mult mai aproape decât noi de originile speciei umane şi de începuturile naturii organice aveau în plus, fie o putere intuitivă mult mai energică, fie o dispoziţie spirituală mai potrivită, care îi făcea mai apţi să sesizeze imediat esenţa naturii şi, prin urmare le permitea să îşi satisfacă nevoia metafizică într-un mod mai complet; astfel s-au născut la strămoşii brahmanilor acei Rişi, şi acele concepţii aproape supraomeneşti care au fost introduse mai târziu în </w:t>
      </w:r>
      <w:r w:rsidRPr="00D27A8F">
        <w:rPr>
          <w:rFonts w:ascii="Bookman Old Style" w:hAnsi="Bookman Old Style"/>
          <w:i/>
          <w:color w:val="000000"/>
          <w:sz w:val="24"/>
          <w:szCs w:val="24"/>
        </w:rPr>
        <w:t>Upanişadele</w:t>
      </w:r>
      <w:r w:rsidRPr="00D27A8F">
        <w:rPr>
          <w:rFonts w:ascii="Bookman Old Style" w:hAnsi="Bookman Old Style"/>
          <w:color w:val="000000"/>
          <w:sz w:val="24"/>
          <w:szCs w:val="24"/>
        </w:rPr>
        <w:t xml:space="preserve"> din </w:t>
      </w:r>
      <w:r w:rsidRPr="00D27A8F">
        <w:rPr>
          <w:rFonts w:ascii="Bookman Old Style" w:hAnsi="Bookman Old Style"/>
          <w:i/>
          <w:color w:val="000000"/>
          <w:sz w:val="24"/>
          <w:szCs w:val="24"/>
        </w:rPr>
        <w:t>Vede</w:t>
      </w:r>
      <w:r w:rsidRPr="00D27A8F">
        <w:rPr>
          <w:rFonts w:ascii="Bookman Old Style" w:hAnsi="Bookman Old Style"/>
          <w:color w:val="000000"/>
          <w:sz w:val="24"/>
          <w:szCs w:val="24"/>
        </w:rPr>
        <w:t>.</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În schimb, nu s-a dus niciodată lipsă de oameni care s-au străduit să-şi asigure traiul din această nevoie metafizică, şi care au exploatat-o cât s-a putut; la toate popoarele s-au întâlnit personaje care să pună monopol pe ea şi s-o dea în arendă; aceştia sunt preoţii. Dar pentru a-şi garanta traficul, ei trebuiau să obţină dreptul de a întipări de timpuriu în sufletele oamenilor dogmele lor metafizice, înainte ca gândirea să fi ieşit din tenebre, adică în prima copilărie; căci atunci orice dogmă, odată bine înrădăcinată, rămâne pentru totdeauna, oricare ar fi gradul ei de stupiditate; dacă preoţii ar trebui să aştepte pentru a-şi înfăptui opera ca judecata să devină matură, şi-ar vedea năruindu-se toate privilegiile.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O a doua categorie de indivizi, deşi mai puţin numeroasă, care îşi asigură traiul din această nevoie metafizică a umanităţii, este a celor care trăiesc din filosofie La greci erau numiţi sofişti, şi la moderni, profesori de filosofie. Aristotel (</w:t>
      </w:r>
      <w:r w:rsidRPr="00D27A8F">
        <w:rPr>
          <w:rFonts w:ascii="Bookman Old Style" w:hAnsi="Bookman Old Style"/>
          <w:i/>
          <w:color w:val="000000"/>
          <w:sz w:val="24"/>
          <w:szCs w:val="24"/>
        </w:rPr>
        <w:t>Metaphysica</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 xml:space="preserve">2) îl situează hotărât pe Aristip printre sofişti, şi Diogene Laertios </w:t>
      </w:r>
      <w:r w:rsidRPr="00D27A8F">
        <w:rPr>
          <w:rFonts w:ascii="Bookman Old Style" w:hAnsi="Bookman Old Style"/>
          <w:color w:val="000000"/>
          <w:sz w:val="24"/>
          <w:szCs w:val="24"/>
          <w:lang w:val="en-US"/>
        </w:rPr>
        <w:t xml:space="preserve">(II, </w:t>
      </w:r>
      <w:r w:rsidRPr="00D27A8F">
        <w:rPr>
          <w:rFonts w:ascii="Bookman Old Style" w:hAnsi="Bookman Old Style"/>
          <w:color w:val="000000"/>
          <w:sz w:val="24"/>
          <w:szCs w:val="24"/>
        </w:rPr>
        <w:t>95) ne dă explicaţia: pentru că a fost primul din şcoala socratică care a cerut plată pentru</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lecţiile pe care le da. El însuşi a vrut să îl plătească pe Socrate care a trebuit să îi trimită înapoi darul. La moderni - în general cel puţin şi în afara câtorva rare excepţii - cei care trăiesc din filosofie nu sunt numai foarte diferiţi de cei care trăiesc pentru ea; ei sunt adesea adversarii ei, duşmanii ei neîmpăcaţi; căci orice studiu pur şi profund filosofic ar arunca o prea mare umbră asupra lucrărilor lor şi în plus nu s-ar conforma vederilor şi reglementărilor confreriei, de aceea, în toate timpurile, ea s-a străduit să înăbuşe aceste studii, şi după epoci şi împrejurări, a folosit curent împotriva lor când tăcerea, când negarea, denigrarea, invectivele, calomniile, denunţurile şi urmările. Astfel câte un mare geniu a fost văzut târându-se cu greu prin viaţă, ignorat şi fără glorie, până când în sfârşit, după moartea sa, lumea s-a dezmeticit şi în ce-l priveşte pe el şi în ce-i priveşte pe duşmanii lui. Aceştia din urmă totuşi şi-au atins scopul, împiedicându-l să se producă şi ei au trăit din filosofie cu soţiile şi copiii lor, în timp ce marele om ignorat trăia pentru ea. De îndată ce a murit, reviriment complet: noua generaţie a profesorilor de filosofie se face moştenitoarea lucrărilor lui, îşi croieşte o doctrină pe măsură şi se pune pe trăit din ea. Dacă un Kant a putut trăi în acelaşi timp pentru şi din filosofie, se datorează unei împrejurări foarte rare, care nu s-a reprodus decât o dată de la împăraţii Antonius şi Julius; pe vremea lui era un filosof pe tron. Numai sub astfel de auspicii,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 putut vedea lumina zilei.</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Dar abia a murit regele, că îl şi vedem pe Kant cuprins de teamă, căci nu aparţinea confreriei. Modifică datele capodoperei sale, în a 2-a ediţie, o mutilează, o strică, şi în cele din urmă este în pericol să îşi piardă postul; în aşa măsură încât Campe l-a invitat la el, la Brunswick, pentru a trăi acolo ca şeful familiei sale (Ring, </w:t>
      </w:r>
      <w:r w:rsidRPr="00D27A8F">
        <w:rPr>
          <w:rFonts w:ascii="Bookman Old Style" w:hAnsi="Bookman Old Style"/>
          <w:i/>
          <w:iCs/>
          <w:color w:val="000000"/>
          <w:sz w:val="24"/>
          <w:szCs w:val="24"/>
        </w:rPr>
        <w:t xml:space="preserve">Ansichten aus Kants Leben, </w:t>
      </w:r>
      <w:r w:rsidRPr="00D27A8F">
        <w:rPr>
          <w:rFonts w:ascii="Bookman Old Style" w:hAnsi="Bookman Old Style"/>
          <w:color w:val="000000"/>
          <w:sz w:val="24"/>
          <w:szCs w:val="24"/>
        </w:rPr>
        <w:t xml:space="preserve">pag. 68). În general, filosofia universităţilor, este scrimă în faţa unei oglinzi; în fond adevăratul ei scop este de a oferi studenţilor opinii pe placul ministrului care distribuie catedrele. Nimic mai bun, din punctul de vedere al omului de Stat; dar urmarea este că o astfel de filosofie este, pentru a ne exprima astfel, </w:t>
      </w:r>
      <w:r w:rsidRPr="00D27A8F">
        <w:rPr>
          <w:rFonts w:ascii="Bookman Old Style" w:hAnsi="Bookman Old Style"/>
          <w:i/>
          <w:iCs/>
          <w:color w:val="000000"/>
          <w:sz w:val="24"/>
          <w:szCs w:val="24"/>
        </w:rPr>
        <w:t>nervis alienis mobile lignum</w:t>
      </w:r>
      <w:r w:rsidRPr="00D27A8F">
        <w:rPr>
          <w:rFonts w:ascii="Bookman Old Style" w:hAnsi="Bookman Old Style"/>
          <w:iCs/>
          <w:color w:val="000000"/>
          <w:sz w:val="24"/>
          <w:szCs w:val="24"/>
        </w:rPr>
        <w:t xml:space="preserve"> [„o paiaţă ce dansează după cum cântă alţii.“ - Horatiu, </w:t>
      </w:r>
      <w:r w:rsidRPr="00D27A8F">
        <w:rPr>
          <w:rFonts w:ascii="Bookman Old Style" w:hAnsi="Bookman Old Style"/>
          <w:i/>
          <w:iCs/>
          <w:color w:val="000000"/>
          <w:sz w:val="24"/>
          <w:szCs w:val="24"/>
        </w:rPr>
        <w:t>Sermones</w:t>
      </w:r>
      <w:r w:rsidRPr="00D27A8F">
        <w:rPr>
          <w:rFonts w:ascii="Bookman Old Style" w:hAnsi="Bookman Old Style"/>
          <w:iCs/>
          <w:color w:val="000000"/>
          <w:sz w:val="24"/>
          <w:szCs w:val="24"/>
        </w:rPr>
        <w:t>, II, 7, 82];</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nu ar putea fi considerată serioasă; este o filosofie care stârneşte hazul. De aceea este echitabil ca această supraveghere sau îndrumare să se mărginească la filosofia din şcoală şi să nu se extindă asupra filosofiei adevărate, serioase. Căci dacă este ceva de dorit pe lume - şi de dorit atât de mult încât şi mulţimea grosolană şi stupidă, în momentele ei de luciditate, ar preţui acel ceva mai mult decât aurul şi argintul - , este să vezi o rază de lumină căzând</w:t>
      </w:r>
      <w:r w:rsidRPr="00D27A8F">
        <w:rPr>
          <w:rFonts w:ascii="Bookman Old Style" w:hAnsi="Bookman Old Style"/>
          <w:sz w:val="24"/>
          <w:szCs w:val="24"/>
        </w:rPr>
        <w:t xml:space="preserve"> </w:t>
      </w:r>
      <w:r w:rsidRPr="00D27A8F">
        <w:rPr>
          <w:rFonts w:ascii="Bookman Old Style" w:hAnsi="Bookman Old Style"/>
          <w:color w:val="000000"/>
          <w:sz w:val="24"/>
          <w:szCs w:val="24"/>
        </w:rPr>
        <w:t>peste întunericul existenţei noastre; este faptul să găseşti vreo soluţie la misterioasa enigmă a vieţii noastre, din care nu zărim decât mizeria şi deşertăciunea. Şi totuşi această binefacere ar fi zădărnicită dacă cineva, admiţând că lucrul ar fi posibil, ar impune unele soluţii problemei.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Să vedem acum în ansamblu diferitele moduri de a satisface această nevoie metafizică atât de imperioasă. Prin metafizică înţeleg tot ce are pretenţia de a fi o cunoaştere care depăşeşte experienţa, adică fenomenele date, şi care tinde să explice prin ce anume natura este condiţionată într-un sens sau în altul, sau pentru a vorbi mai pe înţeles, să arate ce anume este în spatele naturii şi o face posibilă. Dar marea diversitate originară a inteligenţelor, la care se mai adaugă diferenţa de educaţie, toate acestea deosebesc atât de profund oamenii, încât de îndată ce un popor a ieşit din starea de ignoranţă totală, o aceeaşi metafizică nu poate fi de-ajuns pentru toţi. De aceea, la popoarele civilizate, găsim în mare două tipuri de metafizici, care se deosebesc una de alta, prin aceea că una poartă în ea însăşi propria-i infirmare şi că cealaltă o caută în afara ei. Reflecţie, cultură, timp liber şi judecată, acestea sunt condiţiile pe care le cer sistemele metafizice, de primul tip, pentru a controla confirmarea pe care o poartă în ele însele; de aceea aceste sisteme nu sunt accesibile decât unui mic număr de oameni, şi nu pot fi produse şi păstrate decât la civilizaţiile avansate. Sistemele de al doilea tip sunt făcute dimpotrivă pentru mulţime, pentru oamenii incapabili să gândească. Marea masă nu poate decât să creadă şi să se încline în faţa unei autorităţi, raţionamentul neavând nicio putere asupra ei. Aceste sisteme metafizice le numim populare, prin analogie cu poezia şi înţelepciunea populară (prin aceasta din urmă înţelegem proverbele). Totuşi ele sunt în mod obişnuit numite </w:t>
      </w:r>
      <w:r w:rsidRPr="00D27A8F">
        <w:rPr>
          <w:rFonts w:ascii="Bookman Old Style" w:hAnsi="Bookman Old Style"/>
          <w:i/>
          <w:color w:val="000000"/>
          <w:sz w:val="24"/>
          <w:szCs w:val="24"/>
        </w:rPr>
        <w:t>Religie</w:t>
      </w:r>
      <w:r w:rsidRPr="00D27A8F">
        <w:rPr>
          <w:rFonts w:ascii="Bookman Old Style" w:hAnsi="Bookman Old Style"/>
          <w:color w:val="000000"/>
          <w:sz w:val="24"/>
          <w:szCs w:val="24"/>
        </w:rPr>
        <w:t xml:space="preserve"> şi se găsesc la toate popoarele, excepţându-le pe cele vechi. Cum am spus, ele îşi caută în afară confirmarea; adevărul li se revelează din exterior şi se manifestă prin minuni şi miracole. Argumentele lor constau mai ales în ameninţări cu pedepse eterne sau temporale, îndreptate împotriva necredincioşilor ca şi împotriva celor sceptici pur şi simplu; la unele popoare găsim rugul sau oricare supliciu analog ca </w:t>
      </w:r>
      <w:r w:rsidRPr="00D27A8F">
        <w:rPr>
          <w:rFonts w:ascii="Bookman Old Style" w:hAnsi="Bookman Old Style"/>
          <w:i/>
          <w:iCs/>
          <w:color w:val="000000"/>
          <w:sz w:val="24"/>
          <w:szCs w:val="24"/>
        </w:rPr>
        <w:t>ultima ratio theologorum</w:t>
      </w:r>
      <w:r w:rsidRPr="00D27A8F">
        <w:rPr>
          <w:rFonts w:ascii="Bookman Old Style" w:hAnsi="Bookman Old Style"/>
          <w:iCs/>
          <w:color w:val="000000"/>
          <w:sz w:val="24"/>
          <w:szCs w:val="24"/>
        </w:rPr>
        <w:t xml:space="preserve"> [ultim argument al teologilor]. </w:t>
      </w:r>
      <w:r w:rsidRPr="00D27A8F">
        <w:rPr>
          <w:rFonts w:ascii="Bookman Old Style" w:hAnsi="Bookman Old Style"/>
          <w:color w:val="000000"/>
          <w:sz w:val="24"/>
          <w:szCs w:val="24"/>
        </w:rPr>
        <w:t>Dacă religiile caută alte dovezi şi folosesc alte argumente, ele trec în domeniul sistemelor din prima categorie şi pot degenera într-un fel de compromis între ambele; dar prin aceasta au mai mult de pierdut decât de câştigat. Căci privilegiul inestimabil pe care îl au de a fi inoculate omului din copilărie le asigură o influenţă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durabilă asupra minţii acestuia; prin dogmele lor, ele dezvoltă la acesta ca un fel de al doilea intelect, aşa cum un altoi se dezvoltă pe un copac; în timp ce dimpotrivă sistemele din prima categorie se adresează întotdeauna adulţilor, la care întâlnesc deja, în stadiul de convingere, un sistem din a doua categorie. - Aceste două feluri de metafizici, ale căror diferenţe sunt rezumate în două denumiri: </w:t>
      </w:r>
      <w:r w:rsidRPr="00D27A8F">
        <w:rPr>
          <w:rFonts w:ascii="Bookman Old Style" w:hAnsi="Bookman Old Style"/>
          <w:i/>
          <w:color w:val="000000"/>
          <w:sz w:val="24"/>
          <w:szCs w:val="24"/>
        </w:rPr>
        <w:t>Doctrine ale Credinţei</w:t>
      </w:r>
      <w:r w:rsidRPr="00D27A8F">
        <w:rPr>
          <w:rFonts w:ascii="Bookman Old Style" w:hAnsi="Bookman Old Style"/>
          <w:color w:val="000000"/>
          <w:sz w:val="24"/>
          <w:szCs w:val="24"/>
        </w:rPr>
        <w:t xml:space="preserve"> şi </w:t>
      </w:r>
      <w:r w:rsidRPr="00D27A8F">
        <w:rPr>
          <w:rFonts w:ascii="Bookman Old Style" w:hAnsi="Bookman Old Style"/>
          <w:i/>
          <w:color w:val="000000"/>
          <w:sz w:val="24"/>
          <w:szCs w:val="24"/>
        </w:rPr>
        <w:t>Doctrine ale Raţiunii</w:t>
      </w:r>
      <w:r w:rsidRPr="00D27A8F">
        <w:rPr>
          <w:rFonts w:ascii="Bookman Old Style" w:hAnsi="Bookman Old Style"/>
          <w:color w:val="000000"/>
          <w:sz w:val="24"/>
          <w:szCs w:val="24"/>
        </w:rPr>
        <w:t xml:space="preserve">, au în comun faptul că de o parte şi de alta sistemele proprii fiecărui tip sunt în război continuu. Între cele din prima categorie, lupta se reduce la discuţii sau pamflete; dar între cele din a doua, se luptă cu focul şi sabia; multe dintre ele nu s-au răspândit decât datorită acestui ultim gen de polemică, şi şi-au împărţit puţin câte puţin pământul, dar într-un mod atât de tranşant şi suveran încât popoarele se deosebesc mai mult prin ele decât prin raţionalitatea şi forma lor de guvernământ. Religiile singure sunt stăpâne absolute, fiecare în domeniul ei, în timp ce filosofiile sunt cel mult tolerate, şi având în vedere numărul mic al reprezentanţilor lor, nu sunt socotite demne de a fi combătute prin foc şi sabie. Totuşi, când s-a crezut necesar, s-au folosit aceste mijloace împotriva lor, şi nu fără succes. De altfel ele nu se găsesc decât în stare sporadică. Cea mai mare parte a timpului, au fost doar ţinute în frâu, prescriindu-le să se conformeze doctrinei lor şi celei a religiei dominante în ţara în care ele erau predate în şcoli. Uneori religia nu s-a mulţumit să le supună; s-a servit de ele, a făcut din ele în oarecare măsură primul statiu al credinţei; dar aceasta este o experienţă periculoasă; căci filosofiile nesimţindu-se în putere, recurg la şiretenie în speranţa de a găsi în ea un sprijin, şi nu se dau niciodată îndărăt de la o anumită perfidie ascunsă care se manifestă din când în când pe neaşteptate şi ale cărei efecte deplorabile sunt greu de reparat. Acest fapt este cu atât mai periculos cu cât ştiinţele pozitive, în ansamblul lor, sunt aliatele secrete ale filosofiilor împotriva religiilor, şi cu atât mai mult cu cât, fără a fi în război deschis cu acestea din urmă, fac mari ravagii în domeniul lor atunci când te aştepţi mai puţin. Să adăugăm că faptul de a reduce filosofia la acest rol de slujnică, de care am vorbit, înseamnă să discreditezi un sistem care are deja în afara sa o confirmare, vrând să îi dai un impuls </w:t>
      </w:r>
      <w:r w:rsidRPr="00D27A8F">
        <w:rPr>
          <w:rFonts w:ascii="Bookman Old Style" w:hAnsi="Bookman Old Style"/>
          <w:bCs/>
          <w:color w:val="000000"/>
          <w:sz w:val="24"/>
          <w:szCs w:val="24"/>
        </w:rPr>
        <w:t xml:space="preserve">dinlăuntrul </w:t>
      </w:r>
      <w:r w:rsidRPr="00D27A8F">
        <w:rPr>
          <w:rFonts w:ascii="Bookman Old Style" w:hAnsi="Bookman Old Style"/>
          <w:color w:val="000000"/>
          <w:sz w:val="24"/>
          <w:szCs w:val="24"/>
        </w:rPr>
        <w:t>său; căci dacă ar fi capabil de o astfel de confirmare, nu ar avea nevoie să i se caute una exterioară. Este întotdeauna primejdios să vrei să dai un fundament nou unei clădiri solide. De altfel, o religie are nevoie de sufragiile filosofiei? Ea are totul de partea ei: revelaţie, scrieri, miracole, profeţii, sprijinul guvernelor, primul rang</w:t>
      </w:r>
      <w:r w:rsidRPr="00D27A8F">
        <w:rPr>
          <w:rFonts w:ascii="Bookman Old Style" w:hAnsi="Bookman Old Style"/>
          <w:sz w:val="24"/>
          <w:szCs w:val="24"/>
        </w:rPr>
        <w:t xml:space="preserve"> </w:t>
      </w:r>
      <w:r w:rsidRPr="00D27A8F">
        <w:rPr>
          <w:rFonts w:ascii="Bookman Old Style" w:hAnsi="Bookman Old Style"/>
          <w:color w:val="000000"/>
          <w:sz w:val="24"/>
          <w:szCs w:val="24"/>
        </w:rPr>
        <w:t>pretutindeni aşa cum se cuvine adevărului, adeziunea şi respectul lumii întregi, mii de temple în care este propăvăduită şi în care îi sunt celebrate ceremoniile, corpuri sacerdotale care au depus jurământul, şi ceea ce face cât toate acestea la un loc, privilegiul rar de a putea să-şi întipărească doctrinele în sufletele copiilor de la vârsta cea mai fragedă, şi de a face din ele pentru a ne exprima astfel, idei înnăscute. Când eşti astfel înarmat, nu ai nevoie de adeziunea unor bieţi filosofi, sau eşti mai exigent decât de obicei, sau în sfârşit dacă îţi este teamă că vei fi contrazis de ei, dezlănţui o teroare incompatibilă cu o conştiinţă calmă şi onestă.</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Un simptom al acestei naturi </w:t>
      </w:r>
      <w:r w:rsidRPr="00D27A8F">
        <w:rPr>
          <w:rFonts w:ascii="Bookman Old Style" w:hAnsi="Bookman Old Style"/>
          <w:i/>
          <w:iCs/>
          <w:color w:val="000000"/>
          <w:sz w:val="24"/>
          <w:szCs w:val="24"/>
        </w:rPr>
        <w:t>alegorice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religiilor, sunt </w:t>
      </w:r>
      <w:r w:rsidRPr="00D27A8F">
        <w:rPr>
          <w:rFonts w:ascii="Bookman Old Style" w:hAnsi="Bookman Old Style"/>
          <w:i/>
          <w:iCs/>
          <w:color w:val="000000"/>
          <w:sz w:val="24"/>
          <w:szCs w:val="24"/>
        </w:rPr>
        <w:t>misterele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 care le întâlnim în aproape oricare dintre ele, mă gândesc la unele dogme care, departe de a putea pretinde să fie luate </w:t>
      </w:r>
      <w:r w:rsidRPr="00D27A8F">
        <w:rPr>
          <w:rFonts w:ascii="Bookman Old Style" w:hAnsi="Bookman Old Style"/>
          <w:i/>
          <w:color w:val="000000"/>
          <w:sz w:val="24"/>
          <w:szCs w:val="24"/>
        </w:rPr>
        <w:t>ad litteram</w:t>
      </w:r>
      <w:r w:rsidRPr="00D27A8F">
        <w:rPr>
          <w:rFonts w:ascii="Bookman Old Style" w:hAnsi="Bookman Old Style"/>
          <w:color w:val="000000"/>
          <w:sz w:val="24"/>
          <w:szCs w:val="24"/>
        </w:rPr>
        <w:t xml:space="preserve"> ca adevăruri, nici măcar nu pot fi bine sesizate de gândire. Am putea chiar spune că vreo câteva afirmaţii de-a dreptul contrare raţiunii, că vreo câteva absurdităţi foarte palpabile sunt un ingredient esenţial pentru o religie bine întocmită; căci acestea sunt semnul însuşi al naturii sale </w:t>
      </w:r>
      <w:r w:rsidRPr="00D27A8F">
        <w:rPr>
          <w:rFonts w:ascii="Bookman Old Style" w:hAnsi="Bookman Old Style"/>
          <w:i/>
          <w:iCs/>
          <w:color w:val="000000"/>
          <w:sz w:val="24"/>
          <w:szCs w:val="24"/>
        </w:rPr>
        <w:t>alegorice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singurul mijloc prin care simţul comun, intelectul necultivat poate realiza, ceea ce singur nu poate concepe clar, şi anume că religia tratează în fond despre o ordine a lucrurilor </w:t>
      </w:r>
      <w:r w:rsidRPr="00D27A8F">
        <w:rPr>
          <w:rFonts w:ascii="Bookman Old Style" w:hAnsi="Bookman Old Style"/>
          <w:i/>
          <w:iCs/>
          <w:color w:val="000000"/>
          <w:sz w:val="24"/>
          <w:szCs w:val="24"/>
        </w:rPr>
        <w:t>sui generis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despre o ordine a lucrurilor </w:t>
      </w:r>
      <w:r w:rsidRPr="00D27A8F">
        <w:rPr>
          <w:rFonts w:ascii="Bookman Old Style" w:hAnsi="Bookman Old Style"/>
          <w:i/>
          <w:iCs/>
          <w:color w:val="000000"/>
          <w:sz w:val="24"/>
          <w:szCs w:val="24"/>
        </w:rPr>
        <w:t>în sine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nu este supusă lumii fenomenelor; că în consecinţă, religia prezentând întotdeauna faptele şi adevărurile sub o formă fenomenală, nu numai dogmele absurde, ci şi dogmele acceptabile nu sunt decât alegorii, simple adaptări la mintea umană. În acest spirit îmi pare că Sfântul Augustin şi Luter au menţinut misterele creştinismului, în opoziţie cu doctrina </w:t>
      </w:r>
      <w:r w:rsidRPr="00D27A8F">
        <w:rPr>
          <w:rFonts w:ascii="Bookman Old Style" w:hAnsi="Bookman Old Style"/>
          <w:i/>
          <w:color w:val="000000"/>
          <w:sz w:val="24"/>
          <w:szCs w:val="24"/>
        </w:rPr>
        <w:t>terre à terre</w:t>
      </w:r>
      <w:r w:rsidRPr="00D27A8F">
        <w:rPr>
          <w:rFonts w:ascii="Bookman Old Style" w:hAnsi="Bookman Old Style"/>
          <w:color w:val="000000"/>
          <w:sz w:val="24"/>
          <w:szCs w:val="24"/>
        </w:rPr>
        <w:t xml:space="preserve"> a lui Pelagius care avea pretenţia să readucă totul la nivelul inteligibilului. Adoptând acest punct de vedere, reuşim să înţelegem faptul că Tertulian a putut spune cu toată sinceritatea: </w:t>
      </w:r>
      <w:r w:rsidRPr="00D27A8F">
        <w:rPr>
          <w:rFonts w:ascii="Bookman Old Style" w:hAnsi="Bookman Old Style"/>
          <w:i/>
          <w:iCs/>
          <w:color w:val="000000"/>
          <w:sz w:val="24"/>
          <w:szCs w:val="24"/>
        </w:rPr>
        <w:t>Prorsus credibile est, quia ineptum est;... certum est, quia impossibile</w:t>
      </w:r>
      <w:r w:rsidRPr="00D27A8F">
        <w:rPr>
          <w:rFonts w:ascii="Bookman Old Style" w:hAnsi="Bookman Old Style"/>
          <w:iCs/>
          <w:color w:val="000000"/>
          <w:sz w:val="24"/>
          <w:szCs w:val="24"/>
        </w:rPr>
        <w:t xml:space="preserve"> [„Este absolut credibil fiindcă este absurd;... este cert fiindcă este imposibil“]</w:t>
      </w:r>
      <w:r w:rsidRPr="00D27A8F">
        <w:rPr>
          <w:rFonts w:ascii="Bookman Old Style" w:hAnsi="Bookman Old Style"/>
          <w:i/>
          <w:iCs/>
          <w:color w:val="000000"/>
          <w:sz w:val="24"/>
          <w:szCs w:val="24"/>
        </w:rPr>
        <w:t xml:space="preserve"> (De carne Christi</w:t>
      </w:r>
      <w:r w:rsidRPr="00D27A8F">
        <w:rPr>
          <w:rFonts w:ascii="Bookman Old Style" w:hAnsi="Bookman Old Style"/>
          <w:iCs/>
          <w:color w:val="000000"/>
          <w:sz w:val="24"/>
          <w:szCs w:val="24"/>
        </w:rPr>
        <w:t>, cap. 5) .</w:t>
      </w:r>
      <w:r w:rsidRPr="00D27A8F">
        <w:rPr>
          <w:rFonts w:ascii="Bookman Old Style" w:hAnsi="Bookman Old Style"/>
          <w:color w:val="000000"/>
          <w:sz w:val="24"/>
          <w:szCs w:val="24"/>
        </w:rPr>
        <w:t xml:space="preserve">- Această natură </w:t>
      </w:r>
      <w:r w:rsidRPr="00D27A8F">
        <w:rPr>
          <w:rFonts w:ascii="Bookman Old Style" w:hAnsi="Bookman Old Style"/>
          <w:iCs/>
          <w:color w:val="000000"/>
          <w:sz w:val="24"/>
          <w:szCs w:val="24"/>
        </w:rPr>
        <w:t xml:space="preserve">alegorică </w:t>
      </w:r>
      <w:r w:rsidRPr="00D27A8F">
        <w:rPr>
          <w:rFonts w:ascii="Bookman Old Style" w:hAnsi="Bookman Old Style"/>
          <w:color w:val="000000"/>
          <w:sz w:val="24"/>
          <w:szCs w:val="24"/>
        </w:rPr>
        <w:t xml:space="preserve">a religiilor face inutile şi demonstraţiile pe care filosofia este obligată să le furnizeze. Şi necesitatea unei examinări atente; acestea sunt înlocuite cu credinţa, adică reclamă acceptarea de bună voie a adevărurilor lor. Şi cum credinţa dirijează acţiunea, şi cum din punct de vedere practic alegoria conduce acolo unde conduce adevărul </w:t>
      </w:r>
      <w:r w:rsidRPr="00D27A8F">
        <w:rPr>
          <w:rFonts w:ascii="Bookman Old Style" w:hAnsi="Bookman Old Style"/>
          <w:i/>
          <w:iCs/>
          <w:color w:val="000000"/>
          <w:sz w:val="24"/>
          <w:szCs w:val="24"/>
        </w:rPr>
        <w:t>sensu proprio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pe bună dreptate religia promite credincioşilor beatitudinea eternă. Nevoia unei metafizici se impune irezistibil oricărui om, şi, în punctele esenţiale, religiile ţin tocmai locul de metafizică marei mase a oamenilor care este incapabilă să gândească.</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Ele o înlocuiesc chiar foarte bine; căci pe de o parte dirijează acţiunea, ţinând mereu desfăşurat, după frumoasa expresie a lui Kant, drapelul cinstei şi virtuţii, şi pe de altă parte sunt o consolare indispensabilă în mijlocul încercărilor dureroase ale vieţii; în momentele de suferinţă, ele joacă în mod absolut rolul unei metafizici obiectiv adevărate, căci îl detaşează pe om de el însuşi, atât cât acest lucru este posibil, şi îl transportă dincolo de existenţa temporajă. Aici devine vădită valoarea profundă a religiilor, aş spune chiar caracterul lor indispensabil. Platon deja spunea cu multă dreptate </w:t>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Res publica</w:t>
      </w:r>
      <w:r w:rsidRPr="00D27A8F">
        <w:rPr>
          <w:rFonts w:ascii="Bookman Old Style" w:hAnsi="Bookman Old Style"/>
          <w:iCs/>
          <w:color w:val="000000"/>
          <w:sz w:val="24"/>
          <w:szCs w:val="24"/>
        </w:rPr>
        <w:t>, VI [8, 494 a] ; pag. 89 , ed. Bipontini)</w:t>
      </w:r>
      <w:r w:rsidRPr="00D27A8F">
        <w:rPr>
          <w:rFonts w:ascii="Bookman Old Style" w:hAnsi="Bookman Old Style"/>
          <w:color w:val="000000"/>
          <w:sz w:val="24"/>
          <w:szCs w:val="24"/>
        </w:rPr>
        <w:t>: φιλόσοφον πλήθος άδύνατον εΐναι (</w:t>
      </w:r>
      <w:r w:rsidRPr="00D27A8F">
        <w:rPr>
          <w:rFonts w:ascii="Bookman Old Style" w:hAnsi="Bookman Old Style"/>
          <w:i/>
          <w:color w:val="000000"/>
          <w:sz w:val="24"/>
          <w:szCs w:val="24"/>
        </w:rPr>
        <w:t>vulgus philosophum esse impossibile est</w:t>
      </w:r>
      <w:r w:rsidRPr="00D27A8F">
        <w:rPr>
          <w:rFonts w:ascii="Bookman Old Style" w:hAnsi="Bookman Old Style"/>
          <w:color w:val="000000"/>
          <w:sz w:val="24"/>
          <w:szCs w:val="24"/>
        </w:rPr>
        <w:t xml:space="preserve">) [„este imposibil ca mulţimea să aibă spirit filozofic“]. Dar iată piatra de încercare: religiile nu îţi pot niciodată mărturisi natura alegorică; ele sunt obligate să se prezinte ca adevărate </w:t>
      </w:r>
      <w:r w:rsidRPr="00D27A8F">
        <w:rPr>
          <w:rFonts w:ascii="Bookman Old Style" w:hAnsi="Bookman Old Style"/>
          <w:i/>
          <w:iCs/>
          <w:color w:val="000000"/>
          <w:sz w:val="24"/>
          <w:szCs w:val="24"/>
        </w:rPr>
        <w:t>sensu proprio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Prin aceasta ele încalcă domeniul metafizicii propriu-zise şi provoacă antagonismul acesteia, antagonism care s-a manifestat în toate epocile în care gândirea filosofică nu era aservită şi pusă sub tutelă. Tot pentru că au înţeles foarte bine această natură alegorică a oricărei religii, partizanii supranaturalului şi raţionaliştii au pornit în zilele noastre o luptă atât de înverşunată. Într-adevăr, şi unii şi ceilalţi pretind că găsesc în creştinism adevărul </w:t>
      </w:r>
      <w:r w:rsidRPr="00D27A8F">
        <w:rPr>
          <w:rFonts w:ascii="Bookman Old Style" w:hAnsi="Bookman Old Style"/>
          <w:i/>
          <w:iCs/>
          <w:color w:val="000000"/>
          <w:sz w:val="24"/>
          <w:szCs w:val="24"/>
        </w:rPr>
        <w:t>sensu proprio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primii atribuie acest gen de adevăr tuturor părţilor doctrinei creştine şi de aceea vor un creştinism fără restricţii, care să nu fie privat de niciunul din elementele sale, pretenţie care le crează o situaţie dificilă în prezenţa cunoştinţelor şi culturii generale din epoca noastră. Ceilalţi dimpotrivă caută să înlăture prin mijlocirea exegezei orice element propriu-zis creştin; reziduul acestei operaţii este ceva care nu poate fi adevărat nici </w:t>
      </w:r>
      <w:r w:rsidRPr="00D27A8F">
        <w:rPr>
          <w:rFonts w:ascii="Bookman Old Style" w:hAnsi="Bookman Old Style"/>
          <w:i/>
          <w:iCs/>
          <w:color w:val="000000"/>
          <w:sz w:val="24"/>
          <w:szCs w:val="24"/>
        </w:rPr>
        <w:t>sensu proprio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nici </w:t>
      </w:r>
      <w:r w:rsidRPr="00D27A8F">
        <w:rPr>
          <w:rFonts w:ascii="Bookman Old Style" w:hAnsi="Bookman Old Style"/>
          <w:i/>
          <w:iCs/>
          <w:color w:val="000000"/>
          <w:sz w:val="24"/>
          <w:szCs w:val="24"/>
        </w:rPr>
        <w:t>sensu allegorico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o religie </w:t>
      </w:r>
      <w:r w:rsidRPr="00D27A8F">
        <w:rPr>
          <w:rFonts w:ascii="Bookman Old Style" w:hAnsi="Bookman Old Style"/>
          <w:i/>
          <w:color w:val="000000"/>
          <w:sz w:val="24"/>
          <w:szCs w:val="24"/>
        </w:rPr>
        <w:t>terre à terre</w:t>
      </w:r>
      <w:r w:rsidRPr="00D27A8F">
        <w:rPr>
          <w:rFonts w:ascii="Bookman Old Style" w:hAnsi="Bookman Old Style"/>
          <w:color w:val="000000"/>
          <w:sz w:val="24"/>
          <w:szCs w:val="24"/>
        </w:rPr>
        <w:t xml:space="preserve">; este un fel de Judaism abia, doctrina aridă a lui Pelagius cel mult şi, ceea ce este mai grav, este un optimism de joasă speţă complet străin adevăratului creştinism. În plus, să încerci să fondezi o religie pe raţiune, înseamnă să o introduci în a doua categorie a teoriilor metafizice, cele care îşi poartă garanţia în </w:t>
      </w:r>
      <w:r w:rsidRPr="00D27A8F">
        <w:rPr>
          <w:rFonts w:ascii="Bookman Old Style" w:hAnsi="Bookman Old Style"/>
          <w:i/>
          <w:iCs/>
          <w:color w:val="000000"/>
          <w:sz w:val="24"/>
          <w:szCs w:val="24"/>
        </w:rPr>
        <w:t>ele însele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înseamnă sa o transporţi pe un teren străin, cel al sistemelor filosofice; înseamnă să o expui luptei pe care acele sisteme o dau în propria lor arenă, înseamnă să o expui loviturilor scepticismului, atacurilor reductibile ale criticii raţiunii pure; să le înfrunţi ar însemna o adevărată temeritate.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Şi una şi cealaltă din aceste categorii ale metafizicii ar fi interesate să rămână nealterate; fiecare din ele ar trebui să se menţină cu stricteţe în domeniul propriu, pentru a-şi manifesta integral esenţa. Dar tendinţa contrară este cea care prevalează în toată perioada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creştină; s-a încercat să se opereze o fuziune a celor două categorii, transportând dogmele şi conceptele uneia în cealaltă. Nu s-a ajuns decât la pervertirea ambelor. Această tendinţă s-a manifestat cel mai puternic în zilele noastre, în acea tentativă bastardă căreia i s-a dat numele de filosofie religioasă, un fel de gnoză care se străduie să intepreteze religia dată, şi să explice ce este adevărat </w:t>
      </w:r>
      <w:r w:rsidRPr="00D27A8F">
        <w:rPr>
          <w:rFonts w:ascii="Bookman Old Style" w:hAnsi="Bookman Old Style"/>
          <w:i/>
          <w:iCs/>
          <w:color w:val="000000"/>
          <w:sz w:val="24"/>
          <w:szCs w:val="24"/>
        </w:rPr>
        <w:t>sensu allegorico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prin mijlocirea unui adevăr care să fie luat </w:t>
      </w:r>
      <w:r w:rsidRPr="00D27A8F">
        <w:rPr>
          <w:rFonts w:ascii="Bookman Old Style" w:hAnsi="Bookman Old Style"/>
          <w:i/>
          <w:iCs/>
          <w:color w:val="000000"/>
          <w:sz w:val="24"/>
          <w:szCs w:val="24"/>
        </w:rPr>
        <w:t>sensu proprio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Dar, pentru aceasta, ar trebui să cunoşti şi să fii în posesia adevăratului </w:t>
      </w:r>
      <w:r w:rsidRPr="00D27A8F">
        <w:rPr>
          <w:rFonts w:ascii="Bookman Old Style" w:hAnsi="Bookman Old Style"/>
          <w:i/>
          <w:iCs/>
          <w:color w:val="000000"/>
          <w:sz w:val="24"/>
          <w:szCs w:val="24"/>
        </w:rPr>
        <w:t>sensu proprio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din acel moment, orice interpretare ar deveni de prisos. Sub pretext că metafizica, adică adevăratul </w:t>
      </w:r>
      <w:r w:rsidRPr="00D27A8F">
        <w:rPr>
          <w:rFonts w:ascii="Bookman Old Style" w:hAnsi="Bookman Old Style"/>
          <w:i/>
          <w:iCs/>
          <w:color w:val="000000"/>
          <w:sz w:val="24"/>
          <w:szCs w:val="24"/>
        </w:rPr>
        <w:t>sensu proprio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nu poate fi scos decât din religie, a căuta să îl extragi din aceasta prin mijlocirea unei interpretări exegetice ar fi o întreprindere anevoioasă şi periculoasă. Pentru a te hotărî în favoarea ei, ar trebui să fie stabilit că, asemeni fierului şi altor metale imperfecte, adevărul nu se întâlneşte decât în starea de minereu, niciodată în stare pură, şi că pentru a-l obţine trebuie să îl degajezi din acest aliaj.</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Poporul are nevoie de o religie, aceasta este pentru el o binefacere de nepreţuit. Dar dacă religiile pretind să se pună în calea progreselor spiritului uman în vederea cunoaşterii adevărului, atunci acestea trebuie îndepărtate cu multe menajamente, bineînţeles. Să ceri unui mare spirit, Shakespeare sau unui Goethe, să se convingă </w:t>
      </w:r>
      <w:r w:rsidRPr="00D27A8F">
        <w:rPr>
          <w:rFonts w:ascii="Bookman Old Style" w:hAnsi="Bookman Old Style"/>
          <w:i/>
          <w:iCs/>
          <w:color w:val="000000"/>
          <w:sz w:val="24"/>
          <w:szCs w:val="24"/>
        </w:rPr>
        <w:t>implicite, bona fide et sensu proprio</w:t>
      </w:r>
      <w:r w:rsidRPr="00D27A8F">
        <w:rPr>
          <w:rStyle w:val="FootnoteReference"/>
          <w:rFonts w:ascii="Bookman Old Style" w:hAnsi="Bookman Old Style"/>
          <w:i/>
          <w:iCs/>
          <w:color w:val="000000"/>
          <w:sz w:val="24"/>
          <w:szCs w:val="24"/>
        </w:rPr>
        <w:footnoteReference w:id="325"/>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 dogmele unei religii oarecare, ar însemna să îi ceri unui uriaş să intre în pantoful unui pitic.</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Cum religiile ţin să fie la îndemâna mulţimii, ele nu pot închide în ele însele decât un adevăr mediat, nu un adevăr imediat; să îl ceri de la ele pe acesta din urmă, ar fi totuna cu a vrea să citeşti caractere aşa cum sunt compuse pe marmura tiparului în loc să le citeşti amprenta pe hârtie. Pentru a realiza valoarea unei religii, trebuie deci să vezi dacă, sub voalul alegoriei, ea conţine o parte mai mult sau mai puţin mare de adevăr, şi în al doilea rând dacă acest adevăr apare mai mult sau mai puţin distinct prin acel voal; cu cât învelişul va fi mai transparent, cu atât va fi mai elevată religia. Or, se pare că în privinţa religiilor lucrurile nu stau cu mult altfel decât în privinţa limbilor; cele mai vechi sunt cele mai perfecte; dacă aş vrea să văd în rezultatele filosofiei mele măsura adevărului, ar trebui să pun budismul deasupra tuturor celorlalte religii. În orice caz, mă bucur să constat un acord atât de profund între doctrina mea şi o religie care, pe pământ, are majoritatea de partea ei, deoarece ea numără mai mulţi adepţi decât oricare alta. Acest acord îmi face o plăcere cu atât mai mare cu cât gândirea mea filosofică a fost în mod sigur în afara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oricărei influenţe budiste; căci în 1818, data apariţiei lucrării mele, nu aveam în Europa decât relatări rare, insuficiente şi imperfecte, asupra budismului; ele se limitau aproape în întregime la câteva disertaţii, apărute în primele volume din </w:t>
      </w:r>
      <w:r w:rsidRPr="00D27A8F">
        <w:rPr>
          <w:rFonts w:ascii="Bookman Old Style" w:hAnsi="Bookman Old Style"/>
          <w:i/>
          <w:iCs/>
          <w:color w:val="000000"/>
          <w:sz w:val="24"/>
          <w:szCs w:val="24"/>
        </w:rPr>
        <w:t>Asiatic Researches</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priveau în principal budismul birmanilor. De atunci ne-a fost dat să cunoaştem această religie mai bine, datorită mai ales studiilor precise şi instructive pe care un distins membru al Academiei din Sfântul Petersburg, J.J.Schmidt, le-a publicat în </w:t>
      </w:r>
      <w:r w:rsidRPr="00D27A8F">
        <w:rPr>
          <w:rFonts w:ascii="Bookman Old Style" w:hAnsi="Bookman Old Style"/>
          <w:i/>
          <w:iCs/>
          <w:color w:val="000000"/>
          <w:sz w:val="24"/>
          <w:szCs w:val="24"/>
        </w:rPr>
        <w:t>Memoriile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acestei Academii. Savanţi englezi şi francezi au completat puţin câte puţin aceste informaţii, aşa încât, în tratatul meu asupra </w:t>
      </w:r>
      <w:r w:rsidRPr="00D27A8F">
        <w:rPr>
          <w:rFonts w:ascii="Bookman Old Style" w:hAnsi="Bookman Old Style"/>
          <w:i/>
          <w:iCs/>
          <w:color w:val="000000"/>
          <w:sz w:val="24"/>
          <w:szCs w:val="24"/>
        </w:rPr>
        <w:t>Voinţei în natură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am dat la rubrica </w:t>
      </w:r>
      <w:r w:rsidRPr="00D27A8F">
        <w:rPr>
          <w:rFonts w:ascii="Bookman Old Style" w:hAnsi="Bookman Old Style"/>
          <w:i/>
          <w:iCs/>
          <w:color w:val="000000"/>
          <w:sz w:val="24"/>
          <w:szCs w:val="24"/>
        </w:rPr>
        <w:t>Sinologie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o listă destul de mare a celor mai bune scrieri publicate asupra acestei religii. - Din nefericire pe Csoma Körösi, acest savant ungur cu o voinţă atât de perseverentă, care pentru a studia limba şi cărţile sfinte ale budismului şi-a petrecut mai mulţi ani în Tibet şi în principal în mănăstirile budiste, ni l-a răpit moartea în momentul când urma să coordoneze spre uzul publicului rezultatele cercetărilor sale. Nu pot totuşi să îmi ascund plăcerea pe care am resimţit-o citind în relatările sale provizorii câteva pasaje direct luate din </w:t>
      </w:r>
      <w:r w:rsidRPr="00D27A8F">
        <w:rPr>
          <w:rFonts w:ascii="Bookman Old Style" w:hAnsi="Bookman Old Style"/>
          <w:i/>
          <w:iCs/>
          <w:color w:val="000000"/>
          <w:sz w:val="24"/>
          <w:szCs w:val="24"/>
        </w:rPr>
        <w:t>Kahgyur</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între altele acea convorbire a lui Buda pe moarte cu un brahman care s-a convertit la doctrina sa. </w:t>
      </w:r>
      <w:r w:rsidRPr="00D27A8F">
        <w:rPr>
          <w:rFonts w:ascii="Bookman Old Style" w:hAnsi="Bookman Old Style"/>
          <w:i/>
          <w:color w:val="000000"/>
          <w:sz w:val="24"/>
          <w:szCs w:val="24"/>
        </w:rPr>
        <w:t xml:space="preserve">There is a description of their conversation on the subject of creation - by whom was the world made. Shakya asks several questions of Brahma - whether was it he, who made or produced such and such things, and endowed or blessed them with such and such virtues or properties - whether was it he who caused the several revolutions in the destruction and regeneration of the world. He denies that he had ever done anything to that effect. At last he himself asks Shakya how the world was made - by whom? Here are attributed all changes in the world to the </w:t>
      </w:r>
      <w:r w:rsidRPr="00D27A8F">
        <w:rPr>
          <w:rFonts w:ascii="Bookman Old Style" w:hAnsi="Bookman Old Style"/>
          <w:color w:val="000000"/>
          <w:sz w:val="24"/>
          <w:szCs w:val="24"/>
        </w:rPr>
        <w:t xml:space="preserve">moral works of the animal beings, </w:t>
      </w:r>
      <w:r w:rsidRPr="00D27A8F">
        <w:rPr>
          <w:rFonts w:ascii="Bookman Old Style" w:hAnsi="Bookman Old Style"/>
          <w:i/>
          <w:color w:val="000000"/>
          <w:sz w:val="24"/>
          <w:szCs w:val="24"/>
        </w:rPr>
        <w:t xml:space="preserve">and it is stated that in the world all is </w:t>
      </w:r>
      <w:r w:rsidRPr="00D27A8F">
        <w:rPr>
          <w:rFonts w:ascii="Bookman Old Style" w:hAnsi="Bookman Old Style"/>
          <w:color w:val="000000"/>
          <w:sz w:val="24"/>
          <w:szCs w:val="24"/>
        </w:rPr>
        <w:t xml:space="preserve">illusion, </w:t>
      </w:r>
      <w:r w:rsidRPr="00D27A8F">
        <w:rPr>
          <w:rFonts w:ascii="Bookman Old Style" w:hAnsi="Bookman Old Style"/>
          <w:i/>
          <w:color w:val="000000"/>
          <w:sz w:val="24"/>
          <w:szCs w:val="24"/>
        </w:rPr>
        <w:t>there is no reality in the things; all is empty. Brahma being instructed in his doctrine, becomes his follower</w:t>
      </w:r>
      <w:r w:rsidRPr="00D27A8F">
        <w:rPr>
          <w:rFonts w:ascii="Bookman Old Style" w:hAnsi="Bookman Old Style"/>
          <w:color w:val="000000"/>
          <w:sz w:val="24"/>
          <w:szCs w:val="24"/>
        </w:rPr>
        <w:t>. (</w:t>
      </w:r>
      <w:r w:rsidRPr="00D27A8F">
        <w:rPr>
          <w:rFonts w:ascii="Bookman Old Style" w:hAnsi="Bookman Old Style"/>
          <w:i/>
          <w:color w:val="000000"/>
          <w:sz w:val="24"/>
          <w:szCs w:val="24"/>
        </w:rPr>
        <w:t>Asiatic researches</w:t>
      </w:r>
      <w:r w:rsidRPr="00D27A8F">
        <w:rPr>
          <w:rFonts w:ascii="Bookman Old Style" w:hAnsi="Bookman Old Style"/>
          <w:color w:val="000000"/>
          <w:sz w:val="24"/>
          <w:szCs w:val="24"/>
        </w:rPr>
        <w:t>, vol. XX, pag. 434.).</w:t>
      </w:r>
      <w:r w:rsidRPr="00D27A8F">
        <w:rPr>
          <w:rStyle w:val="FootnoteReference"/>
          <w:rFonts w:ascii="Bookman Old Style" w:hAnsi="Bookman Old Style"/>
          <w:color w:val="000000"/>
          <w:sz w:val="24"/>
          <w:szCs w:val="24"/>
        </w:rPr>
        <w:footnoteReference w:id="326"/>
      </w:r>
      <w:r w:rsidRPr="00D27A8F">
        <w:rPr>
          <w:rFonts w:ascii="Bookman Old Style" w:hAnsi="Bookman Old Style"/>
          <w:color w:val="000000"/>
          <w:sz w:val="24"/>
          <w:szCs w:val="24"/>
        </w:rPr>
        <w:t xml:space="preserve"> Nu pot stabili, cum se face în general, o </w:t>
      </w:r>
      <w:r w:rsidRPr="00D27A8F">
        <w:rPr>
          <w:rFonts w:ascii="Bookman Old Style" w:hAnsi="Bookman Old Style"/>
          <w:i/>
          <w:iCs/>
          <w:color w:val="000000"/>
          <w:sz w:val="24"/>
          <w:szCs w:val="24"/>
        </w:rPr>
        <w:t>deosebire fundamentală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între religii, după cum sunt monoteiste, politeiste, panteiste sau atee. Ceea ce le deosebeşte după mine, este modul lor de a vedea optimist sau pesimist. Unele consideră existenţa acestei lumi ca avându-şi raţiunea de a fi în ea însăşi, ele o laudă şi o celebrează. Altele o consideră ca ceva care nu poate fi conceput decât cu titlu de consecinţă a păcatelor noastre şi care, de aceea, nu ar putea fi prin ea însăşi. Ele recunosc că durerea şi moartea nu-şi pot avea cauza în ordinea eternă, primă şi imuabilă a lucrurilor, în ceea ce trebuie să fie, din oricare punct de vedere te-ai plasa. Dacă creştinismul a avut tăria de a triumfa asupra iudaismului mai întâi, apoi asupra pagânismului greco-roman, se datorează numai pesimismului său, acelei mărturisiri după care starea noastră este foarte jalnică şi este în acelaşi timp o stare de păcat, mărturisire total opusă optimismului evreiesc şi păgân. Când acest adevăr profund şi dureros simţit de noi toţi va ieşi la iveală, el va atrage după sine nevoia de ispăşire.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Trec la studiul celei de a doua categorii a metafizicii, a celui care îşi poartă confirmarea în ea însăşi şi pe care o numim </w:t>
      </w:r>
      <w:r w:rsidRPr="00D27A8F">
        <w:rPr>
          <w:rFonts w:ascii="Bookman Old Style" w:hAnsi="Bookman Old Style"/>
          <w:i/>
          <w:iCs/>
          <w:color w:val="000000"/>
          <w:sz w:val="24"/>
          <w:szCs w:val="24"/>
        </w:rPr>
        <w:t>filosofie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Amintesc originea pe care i-am fixat-o mai sus: după mine, filosofia se naşte din </w:t>
      </w:r>
      <w:r w:rsidRPr="00D27A8F">
        <w:rPr>
          <w:rFonts w:ascii="Bookman Old Style" w:hAnsi="Bookman Old Style"/>
          <w:i/>
          <w:iCs/>
          <w:color w:val="000000"/>
          <w:sz w:val="24"/>
          <w:szCs w:val="24"/>
        </w:rPr>
        <w:t>uimirea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faţa lumii şi a propriei noastre existenţe, care se impun intelectului nostru ca o enigmă a cărei soluţie nu încetează din acel moment să preocupe umanitatea. Nu ar putea fi astfel, şi atrag atenţia cititorilor mei asupra acestui punct, dacă lumea ar fi o „substanţă absolută“ în sensul spinozismului şi formelor contemporane ale panteismului, dacă ar fi adică </w:t>
      </w:r>
      <w:r w:rsidRPr="00D27A8F">
        <w:rPr>
          <w:rFonts w:ascii="Bookman Old Style" w:hAnsi="Bookman Old Style"/>
          <w:i/>
          <w:iCs/>
          <w:color w:val="000000"/>
          <w:sz w:val="24"/>
          <w:szCs w:val="24"/>
        </w:rPr>
        <w:t>o existenţă absolut necesară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Aceasta ar fi totuna cu a spune că lumea există cu o asemenea necesitate, încât alături de ea orice altă necesitate pe care intelectul ar putea-o concepe ca atare nu ar fi decât hazard şi contingenţă; lumea ar fi ceva care ar cuprinde nu numai orice existenţă posibilă, aşa încât, cum afirmă de altfel Spinoza, posibilul şi realul nu ar forma decât unul; ne-ar fi imposibil să concepem că realul nu este sau sau că este altfel, într-un cuvânt, reprezentarea lumii aşa cum este ar fi la fel de esenţială pentru gândirea noastră ca şi reprezentarea spaţiului şi a timpului. În plus, deoarece noi înşine am fi părţi, moduri, atribute sau accidente ale unei astfel de </w:t>
      </w:r>
      <w:r w:rsidRPr="00D27A8F">
        <w:rPr>
          <w:rFonts w:ascii="Bookman Old Style" w:hAnsi="Bookman Old Style"/>
          <w:i/>
          <w:color w:val="000000"/>
          <w:sz w:val="24"/>
          <w:szCs w:val="24"/>
        </w:rPr>
        <w:t>substanţe absolute</w:t>
      </w:r>
      <w:r w:rsidRPr="00D27A8F">
        <w:rPr>
          <w:rFonts w:ascii="Bookman Old Style" w:hAnsi="Bookman Old Style"/>
          <w:color w:val="000000"/>
          <w:sz w:val="24"/>
          <w:szCs w:val="24"/>
        </w:rPr>
        <w:t>, singura care a putut exista vreodată undeva şi, într-un anumit sens, existenţa lumii şi a noastră, ca şi forma acestei existenţe, departe de a ne părea surprinzătoare şi problematică, departe de a reprezenta enigma insolubilă şi care ne frământă neîncetat, ar trebui dimpotrivă să ne pară mai evidentă chiar decât propoziţia: doi ori doi fac patru. Ar trebui să ne găsim în imposibilitatea absolută de a gândi că lumea nu este sau că este altfel decât este; prin urmare, niciodată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nu am avea conştiinţa existenţei lumii </w:t>
      </w:r>
      <w:r w:rsidRPr="00D27A8F">
        <w:rPr>
          <w:rFonts w:ascii="Bookman Old Style" w:hAnsi="Bookman Old Style"/>
          <w:i/>
          <w:iCs/>
          <w:color w:val="000000"/>
          <w:sz w:val="24"/>
          <w:szCs w:val="24"/>
        </w:rPr>
        <w:t>ca atare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deci ca problemă propusă reflecţiei, mai mult decât avem conştiinţa mişcării incredibil de rapide a planetei noastre.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Dar lucrurile nu stau deloc astfel. Animalului fără gândire, lumea şi existenţa pot să îi pară lucruri care se înţeleg de la sine; pentru om dimpotrivă, aici este o problemă pe care până şi cei mai necultivaţi, până şi cei mai mărginiţi şi-o reprezintă cu claritate în momentele lor de luciditate. Această problemă face o impresie cu atât mai puternică asupra conştiinţei, o marchează cu atât mai durabil, cu cât conştiinţa este mai luminată şi mai elaborată, cu cât educaţia a furnizat mai multe alimente gândirii. În sfârşit, la spiritele filosofice, acea uimire, despre care Platon spune: θαυμάζειν μάλα φιλοσοφικόν πάτος (</w:t>
      </w:r>
      <w:r w:rsidRPr="00D27A8F">
        <w:rPr>
          <w:rFonts w:ascii="Bookman Old Style" w:hAnsi="Bookman Old Style"/>
          <w:i/>
          <w:iCs/>
          <w:color w:val="000000"/>
          <w:sz w:val="24"/>
          <w:szCs w:val="24"/>
        </w:rPr>
        <w:t>mirari valde philosophicus affectus</w:t>
      </w:r>
      <w:r w:rsidRPr="00D27A8F">
        <w:rPr>
          <w:rFonts w:ascii="Bookman Old Style" w:hAnsi="Bookman Old Style"/>
          <w:iCs/>
          <w:color w:val="000000"/>
          <w:sz w:val="24"/>
          <w:szCs w:val="24"/>
        </w:rPr>
        <w:t>)</w:t>
      </w:r>
      <w:r w:rsidRPr="00D27A8F">
        <w:rPr>
          <w:rFonts w:ascii="Bookman Old Style" w:hAnsi="Bookman Old Style"/>
          <w:color w:val="000000"/>
          <w:sz w:val="24"/>
          <w:szCs w:val="24"/>
        </w:rPr>
        <w:t xml:space="preserve"> [„mirarea ca un afect foarte filozofic“ - </w:t>
      </w:r>
      <w:r w:rsidRPr="00D27A8F">
        <w:rPr>
          <w:rFonts w:ascii="Bookman Old Style" w:hAnsi="Bookman Old Style"/>
          <w:i/>
          <w:color w:val="000000"/>
          <w:sz w:val="24"/>
          <w:szCs w:val="24"/>
        </w:rPr>
        <w:t>Theaitetos</w:t>
      </w:r>
      <w:r w:rsidRPr="00D27A8F">
        <w:rPr>
          <w:rFonts w:ascii="Bookman Old Style" w:hAnsi="Bookman Old Style"/>
          <w:color w:val="000000"/>
          <w:sz w:val="24"/>
          <w:szCs w:val="24"/>
        </w:rPr>
        <w:t xml:space="preserve">, pag. 155 d], este cea care învăluie în toată întinderea ei problema de care se preocupă şi pentru care se frământă neîncetat, în toate epocile şi în toate ţările, partea cea mai generoasă a umanităţii. De fapt această nelinişte pe care metafizica etern reînnoită o ţine neobosit trează, vine din reprezentarea clară, că non existenţa lumii este la fel de posibilă ca şi existenţa ei. De aceea concepţia spinozistă care face din lume o existenţă în mod absolut necesară, o existenţă în sine care trebuie să fie din toate punctele de vedere, este un mod de a vedea fals. Chiar simplul teism, cu proba sa cosmologică, deduce tacit din existenţa lumii non existenţa ei anterioară; în ea însăşi lumea este deci pentru acesta ceva accidental. Mai mult, puţin câte puţin ne reprezentăm lumea ca pe ceva, a cărui non existenţă nu numai că este de conceput, dar este şi preferabilă existenţei sale. De la uimire trecem uşor la o apăsătoare meditaţie asupra </w:t>
      </w:r>
      <w:r w:rsidRPr="00D27A8F">
        <w:rPr>
          <w:rFonts w:ascii="Bookman Old Style" w:hAnsi="Bookman Old Style"/>
          <w:i/>
          <w:iCs/>
          <w:color w:val="000000"/>
          <w:sz w:val="24"/>
          <w:szCs w:val="24"/>
        </w:rPr>
        <w:t>fatalităţii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în ciuda a toate, i-a provocat existenţa, şi datorită căreia forţa imensă pe care o necesită producerea şi conservarea lumii a putut fi exploatată într-un sens atât de nefavorabil propriilor ei interese. Uimirea filosofică este deci în fond o stupefacţie dureroasă; filosofia debutează, ca uvertura din </w:t>
      </w:r>
      <w:r w:rsidRPr="00D27A8F">
        <w:rPr>
          <w:rFonts w:ascii="Bookman Old Style" w:hAnsi="Bookman Old Style"/>
          <w:i/>
          <w:iCs/>
          <w:color w:val="000000"/>
          <w:sz w:val="24"/>
          <w:szCs w:val="24"/>
        </w:rPr>
        <w:t>Don Juan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printr-un acord în gama minoră. De unde rezultă că filosofia nu trebuie să fie nici spinozistă, nici optimistă. - Această natură aparte a uimirii care ne îndeamnă să filosofăm derivă în mod cert din spectacolul </w:t>
      </w:r>
      <w:r w:rsidRPr="00D27A8F">
        <w:rPr>
          <w:rFonts w:ascii="Bookman Old Style" w:hAnsi="Bookman Old Style"/>
          <w:i/>
          <w:iCs/>
          <w:color w:val="000000"/>
          <w:sz w:val="24"/>
          <w:szCs w:val="24"/>
        </w:rPr>
        <w:t>durerii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al </w:t>
      </w:r>
      <w:r w:rsidRPr="00D27A8F">
        <w:rPr>
          <w:rFonts w:ascii="Bookman Old Style" w:hAnsi="Bookman Old Style"/>
          <w:i/>
          <w:iCs/>
          <w:color w:val="000000"/>
          <w:sz w:val="24"/>
          <w:szCs w:val="24"/>
        </w:rPr>
        <w:t>răului moral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din lume. Căci durerea şi răul moral, chiar dacă raportul lor reciproc ar fi cât se poate de just, chiar dacă ele ar fi pe deplin compensate de ceea ce este bun, sunt totuşi ceva care în sine nu ar trebui absolut de loc să fie. Or, nimic nevenind din nimic, urmează că durerea şi răul îşi au cauza în originea, în esenţa lumii însăşi. Ne vine greu să admitem această concluzie, dacă avem în vedere măreţia, ordinea şi perfecţiunea lumii fizice; noi ne imaginăm că forţa care a putut-o crea pe aceasta ar fi putut evita şi suferinţa şi răul moral. Teismului, cum bine se ştie, îi vine greu să recunoască această origine, a cărei expresie cea mai sinceră sunt Ormuzd şi Ahriman. El a căutat deci mai întâi să se debaraseze de răul moral, şi în acest scop a inventat liberul arbitru; dar liberul arbitru nu este decât o creaţie </w:t>
      </w:r>
      <w:r w:rsidRPr="00D27A8F">
        <w:rPr>
          <w:rFonts w:ascii="Bookman Old Style" w:hAnsi="Bookman Old Style"/>
          <w:i/>
          <w:iCs/>
          <w:color w:val="000000"/>
          <w:sz w:val="24"/>
          <w:szCs w:val="24"/>
        </w:rPr>
        <w:t>ex nihilo</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disimulată, deoarece presupune un „operări” care nu provine din niciun „Esse” (de văzut </w:t>
      </w:r>
      <w:r w:rsidRPr="00D27A8F">
        <w:rPr>
          <w:rFonts w:ascii="Bookman Old Style" w:hAnsi="Bookman Old Style"/>
          <w:i/>
          <w:iCs/>
          <w:color w:val="000000"/>
          <w:sz w:val="24"/>
          <w:szCs w:val="24"/>
        </w:rPr>
        <w:t xml:space="preserve">Cele două probleme fundamentale ale Eticii, </w:t>
      </w:r>
      <w:r w:rsidRPr="00D27A8F">
        <w:rPr>
          <w:rFonts w:ascii="Bookman Old Style" w:hAnsi="Bookman Old Style"/>
          <w:color w:val="000000"/>
          <w:sz w:val="24"/>
          <w:szCs w:val="24"/>
        </w:rPr>
        <w:t xml:space="preserve">pag. 58; ed. a 2-a, pag. 57). A încercat apoi să o rezolve cu suferinţa, punând-o pe seama materiei sau a unei necesităţi inevitabile, şi regretând că nu îl poate invoca pe diavol, care este adevăratul </w:t>
      </w:r>
      <w:r w:rsidRPr="00D27A8F">
        <w:rPr>
          <w:rFonts w:ascii="Bookman Old Style" w:hAnsi="Bookman Old Style"/>
          <w:i/>
          <w:iCs/>
          <w:color w:val="000000"/>
          <w:sz w:val="24"/>
          <w:szCs w:val="24"/>
        </w:rPr>
        <w:t>expediem ad hoc</w:t>
      </w:r>
      <w:r w:rsidRPr="00D27A8F">
        <w:rPr>
          <w:rFonts w:ascii="Bookman Old Style" w:hAnsi="Bookman Old Style"/>
          <w:iCs/>
          <w:color w:val="000000"/>
          <w:sz w:val="24"/>
          <w:szCs w:val="24"/>
        </w:rPr>
        <w:t xml:space="preserve"> [expedient pentru acest scop]. Î</w:t>
      </w:r>
      <w:r w:rsidRPr="00D27A8F">
        <w:rPr>
          <w:rFonts w:ascii="Bookman Old Style" w:hAnsi="Bookman Old Style"/>
          <w:color w:val="000000"/>
          <w:sz w:val="24"/>
          <w:szCs w:val="24"/>
        </w:rPr>
        <w:t xml:space="preserve">n categoria suferinţei intră şi </w:t>
      </w:r>
      <w:r w:rsidRPr="00D27A8F">
        <w:rPr>
          <w:rFonts w:ascii="Bookman Old Style" w:hAnsi="Bookman Old Style"/>
          <w:i/>
          <w:color w:val="000000"/>
          <w:sz w:val="24"/>
          <w:szCs w:val="24"/>
        </w:rPr>
        <w:t>moartea</w:t>
      </w:r>
      <w:r w:rsidRPr="00D27A8F">
        <w:rPr>
          <w:rFonts w:ascii="Bookman Old Style" w:hAnsi="Bookman Old Style"/>
          <w:color w:val="000000"/>
          <w:sz w:val="24"/>
          <w:szCs w:val="24"/>
        </w:rPr>
        <w:t xml:space="preserve">; cât despre </w:t>
      </w:r>
      <w:r w:rsidRPr="00D27A8F">
        <w:rPr>
          <w:rFonts w:ascii="Bookman Old Style" w:hAnsi="Bookman Old Style"/>
          <w:i/>
          <w:color w:val="000000"/>
          <w:sz w:val="24"/>
          <w:szCs w:val="24"/>
        </w:rPr>
        <w:t>răul moral</w:t>
      </w:r>
      <w:r w:rsidRPr="00D27A8F">
        <w:rPr>
          <w:rFonts w:ascii="Bookman Old Style" w:hAnsi="Bookman Old Style"/>
          <w:color w:val="000000"/>
          <w:sz w:val="24"/>
          <w:szCs w:val="24"/>
        </w:rPr>
        <w:t xml:space="preserve">, el constă numai în a ne debarasa de suferinţa de moment pentru a o lăsa pe seama altui moment. Deci, aşa cum am spus, răul moral, suferinţa şi moartea sunt cele care îi conferă uimirii filosofice calitatea şi intensitatea ei particulară; acel </w:t>
      </w:r>
      <w:r w:rsidRPr="00D27A8F">
        <w:rPr>
          <w:rFonts w:ascii="Bookman Old Style" w:hAnsi="Bookman Old Style"/>
          <w:i/>
          <w:color w:val="000000"/>
          <w:sz w:val="24"/>
          <w:szCs w:val="24"/>
        </w:rPr>
        <w:t>punctum pruriens</w:t>
      </w:r>
      <w:r w:rsidRPr="00D27A8F">
        <w:rPr>
          <w:rFonts w:ascii="Bookman Old Style" w:hAnsi="Bookman Old Style"/>
          <w:color w:val="000000"/>
          <w:sz w:val="24"/>
          <w:szCs w:val="24"/>
        </w:rPr>
        <w:t xml:space="preserve"> [punct iritant] al metafizicii, problemă care umple umanitatea de o nelinişte pe care nu o pot calma nici scepticismul nici criticismul, constă în a te întreba, nu numai de ce lumea există, dar şi de ce este plină de atâtea nenorociri.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Fizica (în sensul cel mai larg al cuvântului) se ocupă şi ea cu explicarea fenomenelor lumii. Dar însăşi natura explicaţiilor sale este cauza insuficienţei acestora. Fizica nu poate duce o viaţă independentă; cu oricât dispreţ ar privi metafizica, are nevoie de sprijinul acesteia. Căci ea însăşi explică fenomenele prin ceva şi mai necunoscut decât fenomenele înseşi, prin legi naturale, care se întemeiază pe forţe naturale, dintre care </w:t>
      </w:r>
      <w:r w:rsidRPr="00D27A8F">
        <w:rPr>
          <w:rFonts w:ascii="Bookman Old Style" w:hAnsi="Bookman Old Style"/>
          <w:i/>
          <w:color w:val="000000"/>
          <w:sz w:val="24"/>
          <w:szCs w:val="24"/>
        </w:rPr>
        <w:t>forţa vitală</w:t>
      </w:r>
      <w:r w:rsidRPr="00D27A8F">
        <w:rPr>
          <w:rFonts w:ascii="Bookman Old Style" w:hAnsi="Bookman Old Style"/>
          <w:color w:val="000000"/>
          <w:sz w:val="24"/>
          <w:szCs w:val="24"/>
        </w:rPr>
        <w:t xml:space="preserve"> este un eşantion între altele. Desigur, starea actuală a oricăror lucruri din lume sau din natură trebuie să poată fi explicată prin cauze pur fizice. Dar o asemenea explicaţie, presupunând că s-ar ajunge la ea, ar fi în mod necesar marcată de două imperative esenţiale, şi pentru a ne exprima astfel de două tare, care fac ca toate fenomenele explicate fizic să rămână în realitate neexplicate. Astfel, Ahile era vulnerabil la călcâi. Tot astfel ni-l reprezentăm pe diavol cu un picior de cal. În primul rând, nu am putea niciodată atinge </w:t>
      </w:r>
      <w:r w:rsidRPr="00D27A8F">
        <w:rPr>
          <w:rFonts w:ascii="Bookman Old Style" w:hAnsi="Bookman Old Style"/>
          <w:i/>
          <w:iCs/>
          <w:color w:val="000000"/>
          <w:sz w:val="24"/>
          <w:szCs w:val="24"/>
        </w:rPr>
        <w:t>începutul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acestei serii de cauze şi efecte, adică de modificări legate între ele; acest început s-ar retrage fără încetare la infinit, ca limitele lumii în spaţiu şi timp. Apoi ansamblul cauzelor efective prin care avem pretenţia să explicăm totul se bazează pe ceva absolut inexplicabil, vreau să spun </w:t>
      </w:r>
      <w:r w:rsidRPr="00D27A8F">
        <w:rPr>
          <w:rFonts w:ascii="Bookman Old Style" w:hAnsi="Bookman Old Style"/>
          <w:i/>
          <w:iCs/>
          <w:color w:val="000000"/>
          <w:sz w:val="24"/>
          <w:szCs w:val="24"/>
        </w:rPr>
        <w:t xml:space="preserve">calităţile </w:t>
      </w:r>
      <w:r w:rsidRPr="00D27A8F">
        <w:rPr>
          <w:rFonts w:ascii="Bookman Old Style" w:hAnsi="Bookman Old Style"/>
          <w:color w:val="000000"/>
          <w:sz w:val="24"/>
          <w:szCs w:val="24"/>
        </w:rPr>
        <w:t>primordiale ale obiectelor şi forţele naturale care se manifestă la acestea, forţe care permit calităţilor să acţioneze într-un mod</w:t>
      </w:r>
      <w:r w:rsidRPr="00D27A8F">
        <w:rPr>
          <w:rFonts w:ascii="Bookman Old Style" w:hAnsi="Bookman Old Style"/>
          <w:sz w:val="24"/>
          <w:szCs w:val="24"/>
        </w:rPr>
        <w:t xml:space="preserve"> </w:t>
      </w:r>
      <w:r w:rsidRPr="00D27A8F">
        <w:rPr>
          <w:rFonts w:ascii="Bookman Old Style" w:hAnsi="Bookman Old Style"/>
          <w:color w:val="000000"/>
          <w:sz w:val="24"/>
          <w:szCs w:val="24"/>
        </w:rPr>
        <w:t>determinat. Aşa sunt: gravitaţia, soliditatea, forţa impulsului, elasticitatea, căldura, electricitatea, forţele chimice etc. Orice explicaţie fizică dă aceste forţe ca reziduu; asemeni unei ecuaţii algebrice, ai cărei toţi ceilalţi termeni ar fi rezolvaţi, dar în care o cantitate ar rămâne necunoscută şi nedeterminabilă.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De unde rezultă că nu există hârb de argilă cât de infim care să nu fie compus din calităţi unele la fel de inexplicabile ca celelalte. Aceste două imperfecţiuni inevitabile oricărei explicaţii fizice, cauzele adică, arată deci că o astfel de explicaţie nu poate fi decât relativă şi că metoda ştiinţelor pozitive nu este singura, ultima metodă suficientă, cea care conduce la o soluţie satisfăcătoare a dificilei probleme a lucrurilor, la adevărata înţelegere a lumii şi existenţei, ci că explicaţia fizică, luată ca atare, are nevoie de o explicaţie </w:t>
      </w:r>
      <w:r w:rsidRPr="00D27A8F">
        <w:rPr>
          <w:rFonts w:ascii="Bookman Old Style" w:hAnsi="Bookman Old Style"/>
          <w:i/>
          <w:iCs/>
          <w:color w:val="000000"/>
          <w:sz w:val="24"/>
          <w:szCs w:val="24"/>
        </w:rPr>
        <w:t>metafizică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să dea cheia tuturor presupunerilor sale. Numai că din însuşi acest fapt rezultă că metoda metafizică trebuie să se deosebească profund de metoda fizică. Primul pas care trebuie făcut pe această nouă cale, este să te laşi pătruns categoric şi o dată pentru totdeauna de deosebirea dintre metode şi în consecinţă de deosebirea dintre </w:t>
      </w:r>
      <w:r w:rsidRPr="00D27A8F">
        <w:rPr>
          <w:rFonts w:ascii="Bookman Old Style" w:hAnsi="Bookman Old Style"/>
          <w:i/>
          <w:iCs/>
          <w:color w:val="000000"/>
          <w:sz w:val="24"/>
          <w:szCs w:val="24"/>
        </w:rPr>
        <w:t>fizică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metafizică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Această deosebire se bazează în ce priveşte esenţialul pe distincţia kantiană </w:t>
      </w:r>
      <w:r w:rsidRPr="00D27A8F">
        <w:rPr>
          <w:rFonts w:ascii="Bookman Old Style" w:hAnsi="Bookman Old Style"/>
          <w:i/>
          <w:iCs/>
          <w:color w:val="000000"/>
          <w:sz w:val="24"/>
          <w:szCs w:val="24"/>
        </w:rPr>
        <w:t>dintre fenomen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lucrul în sine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Kant declara despre acesta din urmă că este absolut inexplicabil, şi iată de ce după el nu ar putea exista nicio </w:t>
      </w:r>
      <w:r w:rsidRPr="00D27A8F">
        <w:rPr>
          <w:rFonts w:ascii="Bookman Old Style" w:hAnsi="Bookman Old Style"/>
          <w:i/>
          <w:iCs/>
          <w:color w:val="000000"/>
          <w:sz w:val="24"/>
          <w:szCs w:val="24"/>
        </w:rPr>
        <w:t>metafizică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este posibilă decât cunoaşterea imanentă, aşadar numai fizica, şi alături de aceasta critica raţiunii în aspiraţiile ei metafizice. Să mi se permită aici să anticipez cea de-a doua parte pentru a marca astfel punctul de contact al filosofiei mele cu doctrina kantiană şi pentru a semnala că, în frumoasa explicaţie a coexistenţei libertăţii şi necesităţii </w:t>
      </w:r>
      <w:r w:rsidRPr="00D27A8F">
        <w:rPr>
          <w:rFonts w:ascii="Bookman Old Style" w:hAnsi="Bookman Old Style"/>
          <w:i/>
          <w:iCs/>
          <w:color w:val="000000"/>
          <w:sz w:val="24"/>
          <w:szCs w:val="24"/>
        </w:rPr>
        <w:t>(Critica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prima ed., pag. 532-554, şi </w:t>
      </w:r>
      <w:r w:rsidRPr="00D27A8F">
        <w:rPr>
          <w:rFonts w:ascii="Bookman Old Style" w:hAnsi="Bookman Old Style"/>
          <w:i/>
          <w:iCs/>
          <w:color w:val="000000"/>
          <w:sz w:val="24"/>
          <w:szCs w:val="24"/>
        </w:rPr>
        <w:t>Critica raţiunii practice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pag. 224-231 din ed. Rosenkranz) Kant demonstrează că aceeaşi acţiune, care pe de o parte este perfect explicabilă ca fiind consecinţa necesară a caracterului omului, a influenţelor pe care le-a suferit în timpul vieţii, trebuie totuşi pe de altă parte să fie considerată ca operă a voinţei libere. În acelaşi sens el spune (§53 din </w:t>
      </w:r>
      <w:r w:rsidRPr="00D27A8F">
        <w:rPr>
          <w:rFonts w:ascii="Bookman Old Style" w:hAnsi="Bookman Old Style"/>
          <w:i/>
          <w:iCs/>
          <w:color w:val="000000"/>
          <w:sz w:val="24"/>
          <w:szCs w:val="24"/>
        </w:rPr>
        <w:t>Prolegomene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„Desigur, necesitatea naturală va fi inerentă oricărei combinaţii de cauze şi efecte în lumea sensibilă, dar libertatea va fi acordată aceleia dintre cauze care nu este ea însăşi un fenomen (deşi serveşte ca fundament fenomenului). Aşadar, necesitatea (literalmente natura) şi libertatea pot fi atribuite necontradictoriu aceluiaşi obiect, după cum îl considerăm sub un aspect diferit, fie ca fenomen, fie ca lucru în sine“. Ceea ce spune Kant despre fenomenul om şi activitatea sa,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doctrina mea extinde asupra tuturor fenomenelor din natură, dându-le ca fundament comun </w:t>
      </w:r>
      <w:r w:rsidRPr="00D27A8F">
        <w:rPr>
          <w:rFonts w:ascii="Bookman Old Style" w:hAnsi="Bookman Old Style"/>
          <w:i/>
          <w:iCs/>
          <w:color w:val="000000"/>
          <w:sz w:val="24"/>
          <w:szCs w:val="24"/>
        </w:rPr>
        <w:t>Voinţa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 lucru în sine. Ceea ce justifică mai </w:t>
      </w:r>
      <w:r w:rsidRPr="00D27A8F">
        <w:rPr>
          <w:rFonts w:ascii="Bookman Old Style" w:hAnsi="Bookman Old Style"/>
          <w:bCs/>
          <w:color w:val="000000"/>
          <w:sz w:val="24"/>
          <w:szCs w:val="24"/>
        </w:rPr>
        <w:t xml:space="preserve">întâi </w:t>
      </w:r>
      <w:r w:rsidRPr="00D27A8F">
        <w:rPr>
          <w:rFonts w:ascii="Bookman Old Style" w:hAnsi="Bookman Old Style"/>
          <w:color w:val="000000"/>
          <w:sz w:val="24"/>
          <w:szCs w:val="24"/>
        </w:rPr>
        <w:t xml:space="preserve">acest mod de a proceda, este imposibilitatea de a admite că omul este în mod specific distinct, </w:t>
      </w:r>
      <w:r w:rsidRPr="00D27A8F">
        <w:rPr>
          <w:rFonts w:ascii="Bookman Old Style" w:hAnsi="Bookman Old Style"/>
          <w:i/>
          <w:iCs/>
          <w:color w:val="000000"/>
          <w:sz w:val="24"/>
          <w:szCs w:val="24"/>
        </w:rPr>
        <w:t>toto genere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în mod radical de toate celelalte fiinţe şi obiecte ale naturii; nu poate fi între ele decât o deosebire de grad. - Las acum de o parte această digresiune pentru a reveni la consideraţiile mele asupra neputinţei fizicii de a furniza explicaţia ultimă a lucrurilor. - Spun deci: desigur totul este fizic, dar atunci nimic nu este explicabil. La fel ca mişcarea bilei pe care o împingem, funcţia de a gândi a creierului trebuie să comporte în ultimă instanţă o explicaţie fizică care să o facă la fel de inteligibilă ca mişcarea bilei. Or, însăşi această mişcare, pe care credem că o înţelegem atât de bine, este în fond la fel de obscură ca şi gândirea; căci esenţa intimă a expansiunii în spaţiu, a impenetrabilităţii, a facultăţii de a fi mişcat, a rezistenţei, a elasticităţii şi a gravitaţiei, rămâne după toate explicaţiile fizice un mister în aceeaşi măsură ca gândirea. Numai că imposibilitatea de a o explica pe aceasta din urmă frapându-ne din primul moment, ne-am grăbit să facem un salt de la fizică la metafizică şi să ipostaziem o substanţă de o altă natură decât cea a lucrurilor corporale. Am transportat în creier un suflet. Dacă intelectul nostru nu ar fi fost atât de tocit încât să avem nevoie pentru a-l impresiona de un fenomen extraordinar de surprinzător, ar fi trebuit să explicăm digestia printr-un suflet stomacal, vegetaţia printr-un suflet vegetativ, afinităţile elective prin prezenţa unui suflet în reacţii, căderea unei pietre prin prezenţa unui suflet în această piatră. Căci proprietăţile oricărui corp anorganic sunt la fel de misterioase ca viaţa unei fiinţe vii; de aceea pretutindeni explicaţia fizică se izbeşte de o explicaţie metafizică care o anulează, adică îi retrage caracterul de explicaţie. Dacă am lua lucrurile foarte strict, am putea pretinde că toate ştiinţele naturii nu fac realmente asemeni botanicii decât să adune şi să claseze obiectele de acelaşi fel. O fizică care ar susţine că faptul de a explica lucrurile în detaliu prin cauze, şi într-un mod general prin forţe, este într-adevăr suficient şi prin urmare epuizează esenţa lumii, ar fi </w:t>
      </w:r>
      <w:r w:rsidRPr="00D27A8F">
        <w:rPr>
          <w:rFonts w:ascii="Bookman Old Style" w:hAnsi="Bookman Old Style"/>
          <w:i/>
          <w:iCs/>
          <w:color w:val="000000"/>
          <w:sz w:val="24"/>
          <w:szCs w:val="24"/>
        </w:rPr>
        <w:t>naturalismul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propriu-zis De la Leucip, Democrit şi Epicur până la „sistemul naturii“ [de baronul Holbach], apoi la Lamarck, Cabanis şi la materialismul înfierbântat al ultimilor ani, putem urmări încercarea continuă de a stabili o fizică fără metafizică, adică o doctrină care să facă din fenomen lucrul în sine. Dar toate explicaţiile acestor fizicieni nu sunt decât încercări de a disimula şi explicatorilor şi auditorilor faptul că ele presupun pur şi simplu lucrul</w:t>
      </w:r>
      <w:r w:rsidRPr="00D27A8F">
        <w:rPr>
          <w:rFonts w:ascii="Bookman Old Style" w:hAnsi="Bookman Old Style"/>
          <w:sz w:val="24"/>
          <w:szCs w:val="24"/>
        </w:rPr>
        <w:t xml:space="preserve"> </w:t>
      </w:r>
      <w:r w:rsidRPr="00D27A8F">
        <w:rPr>
          <w:rFonts w:ascii="Bookman Old Style" w:hAnsi="Bookman Old Style"/>
          <w:color w:val="000000"/>
          <w:sz w:val="24"/>
          <w:szCs w:val="24"/>
        </w:rPr>
        <w:t>esenţial. Naturaliştii se străduie să arate că toate fenomenele, chiar şi fenomenele spirituale, sunt fizice, şi în această privinţă ei au dreptate; greşeala lor este de a nu vedea că orice lucru fizic este pe de altă parte şi un lucru metafizic. Desigur este greu să recunoşti acest adevăr, deoarece el presupune deosebirea fenomenului de lucrul în sine. Totuşi Aristotel, în ciuda tendinţei sale spre empirism, şi oricât de îndepărtat era de hiperfizicismul platonician, a ştiut, chiar şi fără ajutorul deosebirii de care am vorbit, să rămână în afara acestui mod îngust de a vedea; el spune: Εί μέν οΰν μή έστί τις έτέρα ούσία παρά τάς φύσει συνεστηκυίας, ή φυσική άν εϊη πρώτη έπιστήμη΄ εί δέ έστί τις ούσία άκίνητος, αϋτη προτέρα καί φιλοσοφία πρώτη καί καθόλου οϋτως, ότι πρώτη καί περί τοΰ όντος ή όν, ταύτης άν εϊη θεωρήσαι. (Si igitur non est aliqua alia substantia, praeter eas, quae natura consistunt, physica profecto prima scientia esset: quodsi autem est aliqua substantia immobilis, haec prior et philosophia prima, et universalis sic, quod prima; et de ente prout ens est, speculari hujus est). [„Aşadar, dacă nu ar exista altă fiinţă în afara celei ce apare în natură, fizica ar fi ştiinţa primă; însă, dacă există o fiinţă imobilă, atunci ştiinţa despre ea este anterioară fizicii şi constituie filozofia primă; iar ea ar fi astfel şi ştiinţa cea mai generală, întrucât este prima, şi sarcina ei ar fi cerceteze fiinţa ca fiinţă.“] (</w:t>
      </w:r>
      <w:r w:rsidRPr="00D27A8F">
        <w:rPr>
          <w:rFonts w:ascii="Bookman Old Style" w:hAnsi="Bookman Old Style"/>
          <w:i/>
          <w:color w:val="000000"/>
          <w:sz w:val="24"/>
          <w:szCs w:val="24"/>
        </w:rPr>
        <w:t>Metaphysica</w:t>
      </w:r>
      <w:r w:rsidRPr="00D27A8F">
        <w:rPr>
          <w:rFonts w:ascii="Bookman Old Style" w:hAnsi="Bookman Old Style"/>
          <w:color w:val="000000"/>
          <w:sz w:val="24"/>
          <w:szCs w:val="24"/>
        </w:rPr>
        <w:t xml:space="preserve">, </w:t>
      </w:r>
      <w:r w:rsidRPr="00D27A8F">
        <w:rPr>
          <w:rFonts w:ascii="Bookman Old Style" w:hAnsi="Bookman Old Style"/>
          <w:color w:val="000000"/>
          <w:sz w:val="24"/>
          <w:szCs w:val="24"/>
          <w:lang w:val="en-US"/>
        </w:rPr>
        <w:t>V, 1[1026 a 27</w:t>
      </w:r>
      <w:r w:rsidR="00071DD5" w:rsidRPr="00D27A8F">
        <w:rPr>
          <w:rFonts w:ascii="Bookman Old Style" w:hAnsi="Bookman Old Style"/>
          <w:color w:val="000000"/>
          <w:sz w:val="24"/>
          <w:szCs w:val="24"/>
          <w:lang w:val="en-US"/>
        </w:rPr>
        <w:t>]</w:t>
      </w:r>
      <w:r w:rsidRPr="00D27A8F">
        <w:rPr>
          <w:rFonts w:ascii="Bookman Old Style" w:hAnsi="Bookman Old Style"/>
          <w:color w:val="000000"/>
          <w:sz w:val="24"/>
          <w:szCs w:val="24"/>
          <w:lang w:val="en-US"/>
        </w:rPr>
        <w:t xml:space="preserve">). </w:t>
      </w:r>
      <w:r w:rsidRPr="00D27A8F">
        <w:rPr>
          <w:rFonts w:ascii="Bookman Old Style" w:hAnsi="Bookman Old Style"/>
          <w:i/>
          <w:iCs/>
          <w:color w:val="000000"/>
          <w:sz w:val="24"/>
          <w:szCs w:val="24"/>
        </w:rPr>
        <w:t>O fizică absolută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 cea pe care tocmai am descris-o, care nu ar lăsa loc vreunei </w:t>
      </w:r>
      <w:r w:rsidRPr="00D27A8F">
        <w:rPr>
          <w:rFonts w:ascii="Bookman Old Style" w:hAnsi="Bookman Old Style"/>
          <w:i/>
          <w:iCs/>
          <w:color w:val="000000"/>
          <w:sz w:val="24"/>
          <w:szCs w:val="24"/>
        </w:rPr>
        <w:t>metafizici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ar face din </w:t>
      </w:r>
      <w:r w:rsidRPr="00D27A8F">
        <w:rPr>
          <w:rFonts w:ascii="Bookman Old Style" w:hAnsi="Bookman Old Style"/>
          <w:i/>
          <w:iCs/>
          <w:color w:val="000000"/>
          <w:sz w:val="24"/>
          <w:szCs w:val="24"/>
        </w:rPr>
        <w:t xml:space="preserve">Natura naturata </w:t>
      </w:r>
      <w:r w:rsidRPr="00D27A8F">
        <w:rPr>
          <w:rFonts w:ascii="Bookman Old Style" w:hAnsi="Bookman Old Style"/>
          <w:iCs/>
          <w:color w:val="000000"/>
          <w:sz w:val="24"/>
          <w:szCs w:val="24"/>
        </w:rPr>
        <w:t xml:space="preserve">[natura creată] </w:t>
      </w:r>
      <w:r w:rsidRPr="00D27A8F">
        <w:rPr>
          <w:rFonts w:ascii="Bookman Old Style" w:hAnsi="Bookman Old Style"/>
          <w:i/>
          <w:iCs/>
          <w:color w:val="000000"/>
          <w:sz w:val="24"/>
          <w:szCs w:val="24"/>
        </w:rPr>
        <w:t>Natura naturans</w:t>
      </w:r>
      <w:r w:rsidRPr="00D27A8F">
        <w:rPr>
          <w:rFonts w:ascii="Bookman Old Style" w:hAnsi="Bookman Old Style"/>
          <w:sz w:val="24"/>
          <w:szCs w:val="24"/>
        </w:rPr>
        <w:t xml:space="preserve"> </w:t>
      </w:r>
      <w:r w:rsidRPr="00D27A8F">
        <w:rPr>
          <w:rFonts w:ascii="Bookman Old Style" w:hAnsi="Bookman Old Style"/>
          <w:iCs/>
          <w:color w:val="000000"/>
          <w:sz w:val="24"/>
          <w:szCs w:val="24"/>
        </w:rPr>
        <w:t>[natură creatoare]</w:t>
      </w:r>
      <w:r w:rsidRPr="00D27A8F">
        <w:rPr>
          <w:rStyle w:val="FootnoteReference"/>
          <w:rFonts w:ascii="Bookman Old Style" w:hAnsi="Bookman Old Style"/>
          <w:iCs/>
          <w:color w:val="000000"/>
          <w:sz w:val="24"/>
          <w:szCs w:val="24"/>
        </w:rPr>
        <w:footnoteReference w:id="327"/>
      </w:r>
      <w:r w:rsidRPr="00D27A8F">
        <w:rPr>
          <w:rFonts w:ascii="Bookman Old Style" w:hAnsi="Bookman Old Style"/>
          <w:iCs/>
          <w:color w:val="000000"/>
          <w:sz w:val="24"/>
          <w:szCs w:val="24"/>
        </w:rPr>
        <w:t>;</w:t>
      </w:r>
      <w:r w:rsidRPr="00D27A8F">
        <w:rPr>
          <w:rFonts w:ascii="Bookman Old Style" w:hAnsi="Bookman Old Style"/>
          <w:i/>
          <w:iCs/>
          <w:color w:val="000000"/>
          <w:sz w:val="24"/>
          <w:szCs w:val="24"/>
        </w:rPr>
        <w:t xml:space="preserve"> </w:t>
      </w:r>
      <w:r w:rsidRPr="00D27A8F">
        <w:rPr>
          <w:rFonts w:ascii="Bookman Old Style" w:hAnsi="Bookman Old Style"/>
          <w:color w:val="000000"/>
          <w:sz w:val="24"/>
          <w:szCs w:val="24"/>
        </w:rPr>
        <w:t>ea ar fi fizica pusă pe tronul metafiziicii; dar este probabil că în acest loc înalt ea s-ar comporta ca spoitorul de tingiri din Holberg odată numit primar</w:t>
      </w:r>
      <w:r w:rsidRPr="00D27A8F">
        <w:rPr>
          <w:rStyle w:val="FootnoteReference"/>
          <w:rFonts w:ascii="Bookman Old Style" w:hAnsi="Bookman Old Style"/>
          <w:color w:val="000000"/>
          <w:sz w:val="24"/>
          <w:szCs w:val="24"/>
        </w:rPr>
        <w:footnoteReference w:id="328"/>
      </w:r>
      <w:r w:rsidRPr="00D27A8F">
        <w:rPr>
          <w:rFonts w:ascii="Bookman Old Style" w:hAnsi="Bookman Old Style"/>
          <w:color w:val="000000"/>
          <w:sz w:val="24"/>
          <w:szCs w:val="24"/>
        </w:rPr>
        <w:t xml:space="preserve">. Această idee obscură a unei fizici absolute fără metafizică, este cea care inspiră în fond reproşul insipid şi cel mai adesea răuvoitor de ateism; ea este cea care îi dă sensul intim al adevărului şi prin aceasta al forţei. O astfel de fizică ar distruge cu siguranţă orice etică, şi dacă pe nedrept se consideră teismul ca nedespărţit de moralitate, aceasta în orice caz nu poate fi concepută fără o </w:t>
      </w:r>
      <w:r w:rsidRPr="00D27A8F">
        <w:rPr>
          <w:rFonts w:ascii="Bookman Old Style" w:hAnsi="Bookman Old Style"/>
          <w:i/>
          <w:iCs/>
          <w:color w:val="000000"/>
          <w:sz w:val="24"/>
          <w:szCs w:val="24"/>
        </w:rPr>
        <w:t>metafizică oarecare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adică fără o doctrină care să admită că ordinea naturii nu este singura şi nici ordinea absolută a lucrurilor. De aceea </w:t>
      </w:r>
      <w:r w:rsidRPr="00D27A8F">
        <w:rPr>
          <w:rFonts w:ascii="Bookman Old Style" w:hAnsi="Bookman Old Style"/>
          <w:i/>
          <w:iCs/>
          <w:color w:val="000000"/>
          <w:sz w:val="24"/>
          <w:szCs w:val="24"/>
        </w:rPr>
        <w:t>Credo</w:t>
      </w:r>
      <w:r w:rsidRPr="00D27A8F">
        <w:rPr>
          <w:rFonts w:ascii="Bookman Old Style" w:hAnsi="Bookman Old Style"/>
          <w:iCs/>
          <w:color w:val="000000"/>
          <w:sz w:val="24"/>
          <w:szCs w:val="24"/>
        </w:rPr>
        <w:t xml:space="preserve">-ul </w:t>
      </w:r>
      <w:r w:rsidRPr="00D27A8F">
        <w:rPr>
          <w:rFonts w:ascii="Bookman Old Style" w:hAnsi="Bookman Old Style"/>
          <w:color w:val="000000"/>
          <w:sz w:val="24"/>
          <w:szCs w:val="24"/>
        </w:rPr>
        <w:t xml:space="preserve">obligatoriu al tuturor celor drepţi şi buni poate fi formulat astfel: „Cred în metafizică“. În acest sens este important şi necesar ca omul să fie convins de imposibilitatea de a se limita la </w:t>
      </w:r>
      <w:r w:rsidRPr="00D27A8F">
        <w:rPr>
          <w:rFonts w:ascii="Bookman Old Style" w:hAnsi="Bookman Old Style"/>
          <w:i/>
          <w:iCs/>
          <w:color w:val="000000"/>
          <w:sz w:val="24"/>
          <w:szCs w:val="24"/>
        </w:rPr>
        <w:t>o fizică absolută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 atât mai mult cu cât aceasta, </w:t>
      </w:r>
      <w:r w:rsidRPr="00D27A8F">
        <w:rPr>
          <w:rFonts w:ascii="Bookman Old Style" w:hAnsi="Bookman Old Style"/>
          <w:i/>
          <w:iCs/>
          <w:color w:val="000000"/>
          <w:sz w:val="24"/>
          <w:szCs w:val="24"/>
        </w:rPr>
        <w:t>naturalismul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prin excelenţă, este un mod de a vedea care de la sine s-ar impune continuu omului şi care nu poate fi desfiinţat decât printr-o speculaţie profundă, speculaţie ale cărei diverse sisteme şi religii îi ţin locul atât cât le stă în putere şi atâta vreme cât sunt recunoscute ca adevărate. Acum, ceea ce ne lămureşte cum un mod de a vedea radical fals se poate impune de la sine omului şi trebuie îndepărtat în mod artificial, este faptul că intelectul nu are ca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destinaţie primă să ne instruiască asupra esenţei lucrurilor, ci numai să ne arate relaţiile lor cu voinţa noastră; intelectul nu este decât centrul motivelor, aşa cum vom vedea în </w:t>
      </w:r>
      <w:r w:rsidRPr="00D27A8F">
        <w:rPr>
          <w:rFonts w:ascii="Bookman Old Style" w:hAnsi="Bookman Old Style"/>
          <w:i/>
          <w:color w:val="000000"/>
          <w:sz w:val="24"/>
          <w:szCs w:val="24"/>
        </w:rPr>
        <w:t>Cartea a doua</w:t>
      </w:r>
      <w:r w:rsidRPr="00D27A8F">
        <w:rPr>
          <w:rFonts w:ascii="Bookman Old Style" w:hAnsi="Bookman Old Style"/>
          <w:color w:val="000000"/>
          <w:sz w:val="24"/>
          <w:szCs w:val="24"/>
        </w:rPr>
        <w:t xml:space="preserve">. În mod </w:t>
      </w:r>
      <w:r w:rsidRPr="00D27A8F">
        <w:rPr>
          <w:rFonts w:ascii="Bookman Old Style" w:hAnsi="Bookman Old Style"/>
          <w:i/>
          <w:iCs/>
          <w:color w:val="000000"/>
          <w:sz w:val="24"/>
          <w:szCs w:val="24"/>
        </w:rPr>
        <w:t>accidental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lumea este schematizată în el astfel încât să reprezinte o ordine a lucrurilor cu totul diferită de ordinea în mod absolut adevărată, şi nu am putea să îi facem un reproş intelectului, pentru că ne arată numai învelişul exterior, nu şi miezul lucrurilor; reproşul ar fi cu atât mai nedrept, cu cât intelectul găseşte în el însuşi modalitatea de a rectifica această eroare, stabilind deosebirea dintre fenomen şi lucrul în sine. Această deosebire, dacă ne gândim bine, a fost realizată dintotdeauna; dar cel mai adesea se avea o noţiune vagă a ei, şi prin urmare insuficient exprimată, adesea chiar fiind prezentată sub deghizări stranii. Deja misticii creştini, de exemplu, refuză intelectului, dându-i numele de </w:t>
      </w:r>
      <w:r w:rsidRPr="00D27A8F">
        <w:rPr>
          <w:rFonts w:ascii="Bookman Old Style" w:hAnsi="Bookman Old Style"/>
          <w:i/>
          <w:iCs/>
          <w:color w:val="000000"/>
          <w:sz w:val="24"/>
          <w:szCs w:val="24"/>
        </w:rPr>
        <w:t>lumină a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facultatea de a sesiza esenţa adevărată a lucrurilor. El este în oarecare măsură o simplă forţă superficială, ca electricitatea, şi nu pătrunde înlăuntrul realităţilor.</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color w:val="000000"/>
          <w:sz w:val="24"/>
          <w:szCs w:val="24"/>
        </w:rPr>
        <w:t xml:space="preserve">Chiar din punctul de vedere empiric, insuficienţa naturalismului pur apare mai întâi, aşa cum am arătat, în faptul că explicaţia fizică vede raţiunea faptului particular în cauza lui, dar că seria acestor cauze, cum ştim cu o deplină certitudine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se continuă într-o regresie la infinit, astfel încât niciun lucru nu a putut fi primul în mod absolut. Apoi acţiunea acestei cauze este redusă la o lege naturală, şi aceasta la o forţă naturală, care rămâne absolut fără explicaţie. Dar acest element inexplicabil la care sunt reduse toate fenomenele (de la cel mai măreţ până la cel mai infim) acestei lumi atât de clar date şi atât de firesc explicabile, nu ne revelă el oare că toate explicaţiile de acest gen nu sunt decât condiţionate şi în oarecare măsură </w:t>
      </w:r>
      <w:r w:rsidRPr="00D27A8F">
        <w:rPr>
          <w:rFonts w:ascii="Bookman Old Style" w:hAnsi="Bookman Old Style"/>
          <w:i/>
          <w:iCs/>
          <w:color w:val="000000"/>
          <w:sz w:val="24"/>
          <w:szCs w:val="24"/>
        </w:rPr>
        <w:t>ex concessis</w:t>
      </w:r>
      <w:r w:rsidRPr="00D27A8F">
        <w:rPr>
          <w:rFonts w:ascii="Bookman Old Style" w:hAnsi="Bookman Old Style"/>
          <w:iCs/>
          <w:color w:val="000000"/>
          <w:sz w:val="24"/>
          <w:szCs w:val="24"/>
        </w:rPr>
        <w:t xml:space="preserve"> [rezultatul unei concesii], </w:t>
      </w:r>
      <w:r w:rsidRPr="00D27A8F">
        <w:rPr>
          <w:rFonts w:ascii="Bookman Old Style" w:hAnsi="Bookman Old Style"/>
          <w:color w:val="000000"/>
          <w:sz w:val="24"/>
          <w:szCs w:val="24"/>
        </w:rPr>
        <w:t xml:space="preserve">că ele nu sunt explicaţia adevărată şi suficientă? De aceea zic eu că din punct de vedere fizic totul este şi nu este explicabil. Acest element absolut inexplicabil care traversează toate fenomenele, care apare atât de vădit la fenomenele superioare, cele ale generării de exemplu, dar se regăseşte şi la cele mai de jos, între altele la fenomenele mecanice, este indiciul unei ordini a lucrurilor cu totul diferite de ordinea fizică şi care serveşte ca fundament acesteia din urmă. Această ordine, pe care Kant o numea ordinea lucrurilor în sine, este termenul final al metafizicii. - În al doilea rând, insuficienţa naturalismului pur ţine de acest adevăr filosofic fundamental pe care l-am studiat în amănunt în prima jumătate a acestei </w:t>
      </w:r>
      <w:r w:rsidRPr="00D27A8F">
        <w:rPr>
          <w:rFonts w:ascii="Bookman Old Style" w:hAnsi="Bookman Old Style"/>
          <w:i/>
          <w:color w:val="000000"/>
          <w:sz w:val="24"/>
          <w:szCs w:val="24"/>
        </w:rPr>
        <w:t>Cărţi</w:t>
      </w:r>
      <w:r w:rsidRPr="00D27A8F">
        <w:rPr>
          <w:rFonts w:ascii="Bookman Old Style" w:hAnsi="Bookman Old Style"/>
          <w:color w:val="000000"/>
          <w:sz w:val="24"/>
          <w:szCs w:val="24"/>
        </w:rPr>
        <w:t xml:space="preserve">, şi care constituie şi tema </w:t>
      </w:r>
      <w:r w:rsidRPr="00D27A8F">
        <w:rPr>
          <w:rFonts w:ascii="Bookman Old Style" w:hAnsi="Bookman Old Style"/>
          <w:i/>
          <w:iCs/>
          <w:color w:val="000000"/>
          <w:sz w:val="24"/>
          <w:szCs w:val="24"/>
        </w:rPr>
        <w:t>Criticii raţiunii pure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anume că orice obiect este condiţionat de subiectul gânditor, şi în existenţa lui obiectivă ca atare,</w:t>
      </w:r>
      <w:r w:rsidRPr="00D27A8F">
        <w:rPr>
          <w:rFonts w:ascii="Bookman Old Style" w:hAnsi="Bookman Old Style"/>
          <w:sz w:val="24"/>
          <w:szCs w:val="24"/>
        </w:rPr>
        <w:t xml:space="preserve"> </w:t>
      </w:r>
      <w:r w:rsidRPr="00D27A8F">
        <w:rPr>
          <w:rFonts w:ascii="Bookman Old Style" w:hAnsi="Bookman Old Style"/>
          <w:color w:val="000000"/>
          <w:sz w:val="24"/>
          <w:szCs w:val="24"/>
        </w:rPr>
        <w:t>şi în forma particulară a acestei existenţe, că obiectul prin urmare este un simplu fenomen, nu un lucru în sine. Acest fapt a fost pe larg expus la §7 din I-ul volum, şi s-a arătat aici ce greşeală comit cei care, asemeni materialiştilor, iau în mod nesocotit obiectivul ca dat absolut, fără a lua în seamă elementul subiectiv, prin mijlocirea exclusivă a căruia, în care numai, spun eu, obiectivul există. Materialismul la modă astăzi furnizează numeroase eşantioane ale acestui procedeu; aşa încât acesta este o filosofie de ajutoare de frizeri şi ucenici în ale farmaciei. În inocenţa lui, el vede lucrul în sine în materie, pe care o ia în zăpăceala lui ca pe ceva absolut real; după el, forţa impulsului este singura facultate a lucrului în sine, deoarece toate celelalte calităţi nu pot fi decât fenomene ale acestei forţe.</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Naturalismul sau fizica pură nu va fi deci niciodată o explicaţie suficientă; l-am putea compara cu un calcul, al cărui ultim termen nu îl găsim niciodată. Serii cauzale fără sfârşit şi început, forţe insondabile, un spaţiu infinit, un timp care nu a început, divizibilitatea la nesfârşit a materiei toate aceste lucruri determinate de un creier care gândeşte, în care ele există cu aceeaşi îndreptăţire ca visul, şi fără care ele dispar: acesta este labirintul în care ne plimbă fără încetare concepţia materialistă. Ştiinţele naturii au ajuns în zilele noastre la un grad de perfecţiune pe care secolele anterioare erau departe de a-l bănui, un fel de culme pe care umanitatea a atins-o pentru prima oară. Dar oricât de mari ar fi progresele </w:t>
      </w:r>
      <w:r w:rsidRPr="00D27A8F">
        <w:rPr>
          <w:rFonts w:ascii="Bookman Old Style" w:hAnsi="Bookman Old Style"/>
          <w:i/>
          <w:iCs/>
          <w:color w:val="000000"/>
          <w:sz w:val="24"/>
          <w:szCs w:val="24"/>
        </w:rPr>
        <w:t>fizicii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(luată în sensul larg pe care i-i acordau anticii); ele nu ne vor ajuta să înaintăm câtuşi de puţin spre </w:t>
      </w:r>
      <w:r w:rsidRPr="00D27A8F">
        <w:rPr>
          <w:rFonts w:ascii="Bookman Old Style" w:hAnsi="Bookman Old Style"/>
          <w:i/>
          <w:iCs/>
          <w:color w:val="000000"/>
          <w:sz w:val="24"/>
          <w:szCs w:val="24"/>
        </w:rPr>
        <w:t>metafizică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nu mai mult decât o suprafaţă, pe care oricât o vom prelungi nu va dobândi conţinut. Progresele fizicii nu vor completa cunoaşterea </w:t>
      </w:r>
      <w:r w:rsidRPr="00D27A8F">
        <w:rPr>
          <w:rFonts w:ascii="Bookman Old Style" w:hAnsi="Bookman Old Style"/>
          <w:i/>
          <w:iCs/>
          <w:color w:val="000000"/>
          <w:sz w:val="24"/>
          <w:szCs w:val="24"/>
        </w:rPr>
        <w:t>fenomenului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timp ce </w:t>
      </w:r>
      <w:r w:rsidRPr="00D27A8F">
        <w:rPr>
          <w:rFonts w:ascii="Bookman Old Style" w:hAnsi="Bookman Old Style"/>
          <w:i/>
          <w:iCs/>
          <w:color w:val="000000"/>
          <w:sz w:val="24"/>
          <w:szCs w:val="24"/>
        </w:rPr>
        <w:t>metafizica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aspiră să depăşească fenomenul, pentru a studia lucrul ca atare. Chiar dacă experienţa noastră ar fi desăvârşită, situaţia nu s-ar schimba în vreun fel. Şi chiar dacă aţi fi parcurs planetele tuturor stelelor fixe, tot nu aţi fi făcut un pas în plus pe calea metafizicii. Cu cât progresele </w:t>
      </w:r>
      <w:r w:rsidRPr="00D27A8F">
        <w:rPr>
          <w:rFonts w:ascii="Bookman Old Style" w:hAnsi="Bookman Old Style"/>
          <w:i/>
          <w:iCs/>
          <w:color w:val="000000"/>
          <w:sz w:val="24"/>
          <w:szCs w:val="24"/>
        </w:rPr>
        <w:t>fizicii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vor fi mai mari, cu atât ei vor resimţi mai acut nevoia unei </w:t>
      </w:r>
      <w:r w:rsidRPr="00D27A8F">
        <w:rPr>
          <w:rFonts w:ascii="Bookman Old Style" w:hAnsi="Bookman Old Style"/>
          <w:i/>
          <w:iCs/>
          <w:color w:val="000000"/>
          <w:sz w:val="24"/>
          <w:szCs w:val="24"/>
        </w:rPr>
        <w:t>metafizicii</w:t>
      </w:r>
      <w:r w:rsidRPr="00D27A8F">
        <w:rPr>
          <w:rFonts w:ascii="Bookman Old Style" w:hAnsi="Bookman Old Style"/>
          <w:iCs/>
          <w:color w:val="000000"/>
          <w:sz w:val="24"/>
          <w:szCs w:val="24"/>
        </w:rPr>
        <w:t>. Î</w:t>
      </w:r>
      <w:r w:rsidRPr="00D27A8F">
        <w:rPr>
          <w:rFonts w:ascii="Bookman Old Style" w:hAnsi="Bookman Old Style"/>
          <w:color w:val="000000"/>
          <w:sz w:val="24"/>
          <w:szCs w:val="24"/>
        </w:rPr>
        <w:t>ntr-adevăr, dacă pe de o parte o cunoaştere mai exactă, mai întinsă şi mai adâncă a naturii minează şi sfârşeşte prin a răsturna ideile metafizice în curs până atunci, ea serveşte pe de altă parte la a pune în mod şi mai distinct şi mai complet în relief problema însăşi a metafizicii, în a o degaja cu şi mai multă stricteţe de orice element pur fizic. Cu cât cunoaşterea esenţei obiectelor particulare va fi mai completă şi mai exactă, cu atât mai imperios ni se va impune necesitatea de a explica ansamblul şi generalul, şi cu cât cunoaşterea</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empirică a acestui element general va fi mai justă, mai precisă şi mai completă, cu atât el ne va părea- mai misterios şi mai enigmatic. Este adevărat că savantul obişnuit, cel care s-a limitat la o ramură specială a fizicii, nu are nici cea mai vagă idee de cele expuse până acum; el doarme tihnit alături de slujitoarea pe care şi-a ales-o în casa lui Ulise, fără vreun gând pentru Penelopa (cf. cap.XII, sub fin.) De aceea în zilele noastre </w:t>
      </w:r>
      <w:r w:rsidRPr="00D27A8F">
        <w:rPr>
          <w:rFonts w:ascii="Bookman Old Style" w:hAnsi="Bookman Old Style"/>
          <w:i/>
          <w:iCs/>
          <w:color w:val="000000"/>
          <w:sz w:val="24"/>
          <w:szCs w:val="24"/>
        </w:rPr>
        <w:t>scoarţa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este minuţios studiată, sunt cunoscute cu de-amănuntul intestinele şi viermii intestinali şi verminarea verminei. Dar să vină un filosof ca mine, care vorbeşte despre </w:t>
      </w:r>
      <w:r w:rsidRPr="00D27A8F">
        <w:rPr>
          <w:rFonts w:ascii="Bookman Old Style" w:hAnsi="Bookman Old Style"/>
          <w:i/>
          <w:iCs/>
          <w:color w:val="000000"/>
          <w:sz w:val="24"/>
          <w:szCs w:val="24"/>
        </w:rPr>
        <w:t>miezul intim al naturii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aceşti oameni nu vor mai catadicsi să-l asculte, socotind că acest studiu este străin ştiinţei, şi vor continua să se ocupe cu curăţatul coajei</w:t>
      </w:r>
      <w:r w:rsidRPr="00D27A8F">
        <w:rPr>
          <w:rStyle w:val="FootnoteReference"/>
          <w:rFonts w:ascii="Bookman Old Style" w:hAnsi="Bookman Old Style"/>
          <w:color w:val="000000"/>
          <w:sz w:val="24"/>
          <w:szCs w:val="24"/>
        </w:rPr>
        <w:footnoteReference w:id="329"/>
      </w:r>
      <w:r w:rsidRPr="00D27A8F">
        <w:rPr>
          <w:rFonts w:ascii="Bookman Old Style" w:hAnsi="Bookman Old Style"/>
          <w:color w:val="000000"/>
          <w:sz w:val="24"/>
          <w:szCs w:val="24"/>
        </w:rPr>
        <w:t xml:space="preserve">. Ai fi ispitit să-i numeşti chiţibuşari ai naturii pe aceşti fizicieni microscopici şi micrologici. Şi desigur cei care cred că creuzetul şi retorta sunt adevărata şi unica sursă a oricărei înţelepciuni nu au mintea mai puţin pervertită decât o aveau odinioară antipozii lor, scolasticii. Aşa cum aceştia erau prizonierii reţelei lor de concepte abstracte, în afara cărora nu cunoşteau şi nu examinau nimic; tot aşa fizicienii noştri rămân în întregime cantonaţi în empirismul lor, nu admit ca fiind adevărat decât ceea ce au văzut cu ochii lor, şi socotesc în felul acesta că au pătruns până la esenţa ultimă a lucrurilor. Ei nu bănuiesc că între fenomen şi ceea ce se manifestă în el, lucrul în sine, este o prăpastie adâncă, o diferenţă radicală; că pentru a te lămuri asupra acestui subiect, trebuie să cunoşti şi să delimitezi cu precizie elementul subiectiv al fenomenului, şi să fi ajuns să înţelegi că informaţiile ultime, cele mai importante asupra esenţei lucrurilor, nu pot fi luate decât din operaţii prealabile este imposibil să faci un pas dincolo de ceea ce este dat simţurilor în mod imediat, în alţi termeni, să depăşeşti problema. Să remarcăm totuşi, pe de altă parte, că o cunoaştere cât mai completă a naturii este necesară pentru </w:t>
      </w:r>
      <w:r w:rsidRPr="00D27A8F">
        <w:rPr>
          <w:rFonts w:ascii="Bookman Old Style" w:hAnsi="Bookman Old Style"/>
          <w:iCs/>
          <w:color w:val="000000"/>
          <w:sz w:val="24"/>
          <w:szCs w:val="24"/>
        </w:rPr>
        <w:t xml:space="preserve">a </w:t>
      </w:r>
      <w:r w:rsidRPr="00D27A8F">
        <w:rPr>
          <w:rFonts w:ascii="Bookman Old Style" w:hAnsi="Bookman Old Style"/>
          <w:i/>
          <w:iCs/>
          <w:color w:val="000000"/>
          <w:sz w:val="24"/>
          <w:szCs w:val="24"/>
        </w:rPr>
        <w:t>pune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cu precizie problema metafizicii. Aşadar nimeni nu va trebui să încerce să abordeze această ştiinţă, înainte de a fi dobândit o cunoaştere, cel puţin generală, dar exactă, clară şi coordonată, a diverselor ramuri ale studiului naturii. Căci problema precedă în mod nencesar soluţia. Dar problema o dată pusă, trebuie ca privirea cercetătorului să se îndrepte spre înlăuntru; căci problemele intelectuale şi morale sunt mai importante decât fenomenele fizice, în acelaşi fel în care magnetismul animal, de exemplu, este un fenomen incomparabil mai important decât magnetismul mineral. Misterele ultime şi fundamentale, omul le poartă înlăuntrul fiinţei sale intime, şi aceasta îi este cea mai imediat accesibilă. Aşadar numai aici poate spera să găsească cheia enigmei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lumii, şi firul unic care să îi permită să sesizeze esenţa lucrurilor Domeniul propriu </w:t>
      </w:r>
      <w:r w:rsidRPr="00D27A8F">
        <w:rPr>
          <w:rFonts w:ascii="Bookman Old Style" w:hAnsi="Bookman Old Style"/>
          <w:i/>
          <w:iCs/>
          <w:color w:val="000000"/>
          <w:sz w:val="24"/>
          <w:szCs w:val="24"/>
        </w:rPr>
        <w:t>metafizicii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este deci ceea ce numim filosofia spiritului.</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Tu îmi perinzi pe sub ochi seriile de vietăţi,</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Şi mă înveţi să îmi cunosc fraţii</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În crângul tăcut, în aer şi în apă;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Cs/>
          <w:color w:val="000000"/>
          <w:sz w:val="24"/>
          <w:szCs w:val="24"/>
        </w:rPr>
        <w:t>....................................................................</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Apoi mă readuci la peşteră, sigur, tu mă arăţi</w:t>
      </w:r>
    </w:p>
    <w:p w:rsidR="00C413F0" w:rsidRPr="00D27A8F" w:rsidRDefault="00C413F0" w:rsidP="00C413F0">
      <w:pPr>
        <w:shd w:val="clear" w:color="auto" w:fill="FFFFFF"/>
        <w:ind w:firstLine="567"/>
        <w:jc w:val="both"/>
        <w:rPr>
          <w:rFonts w:ascii="Bookman Old Style" w:hAnsi="Bookman Old Style"/>
          <w:i/>
          <w:iCs/>
          <w:color w:val="000000"/>
          <w:sz w:val="24"/>
          <w:szCs w:val="24"/>
        </w:rPr>
      </w:pPr>
      <w:r w:rsidRPr="00D27A8F">
        <w:rPr>
          <w:rFonts w:ascii="Bookman Old Style" w:hAnsi="Bookman Old Style"/>
          <w:i/>
          <w:iCs/>
          <w:color w:val="000000"/>
          <w:sz w:val="24"/>
          <w:szCs w:val="24"/>
        </w:rPr>
        <w:t xml:space="preserve">Mie însumi; şi minuni misterioase </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Ţâşnesc din adâncurile fiinţei mele pentru a mi se revela mie.</w:t>
      </w:r>
    </w:p>
    <w:p w:rsidR="00C413F0" w:rsidRPr="00D27A8F" w:rsidRDefault="00C413F0" w:rsidP="00C413F0">
      <w:pPr>
        <w:shd w:val="clear" w:color="auto" w:fill="FFFFFF"/>
        <w:ind w:firstLine="567"/>
        <w:jc w:val="right"/>
        <w:rPr>
          <w:rFonts w:ascii="Bookman Old Style" w:hAnsi="Bookman Old Style"/>
          <w:iCs/>
          <w:color w:val="000000"/>
          <w:sz w:val="24"/>
          <w:szCs w:val="24"/>
        </w:rPr>
      </w:pPr>
      <w:r w:rsidRPr="00D27A8F">
        <w:rPr>
          <w:rFonts w:ascii="Bookman Old Style" w:hAnsi="Bookman Old Style"/>
          <w:iCs/>
          <w:color w:val="000000"/>
          <w:sz w:val="24"/>
          <w:szCs w:val="24"/>
        </w:rPr>
        <w:t xml:space="preserve">(Goethe, </w:t>
      </w:r>
      <w:r w:rsidRPr="00D27A8F">
        <w:rPr>
          <w:rFonts w:ascii="Bookman Old Style" w:hAnsi="Bookman Old Style"/>
          <w:i/>
          <w:iCs/>
          <w:color w:val="000000"/>
          <w:sz w:val="24"/>
          <w:szCs w:val="24"/>
        </w:rPr>
        <w:t>Faust</w:t>
      </w:r>
      <w:r w:rsidRPr="00D27A8F">
        <w:rPr>
          <w:rFonts w:ascii="Bookman Old Style" w:hAnsi="Bookman Old Style"/>
          <w:iCs/>
          <w:color w:val="000000"/>
          <w:sz w:val="24"/>
          <w:szCs w:val="24"/>
        </w:rPr>
        <w:t>, I, versurile 3225-3234)</w:t>
      </w:r>
    </w:p>
    <w:p w:rsidR="00C413F0" w:rsidRPr="00D27A8F" w:rsidRDefault="00C413F0" w:rsidP="00C413F0">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sfârşit, în ce priveşte </w:t>
      </w:r>
      <w:r w:rsidRPr="00D27A8F">
        <w:rPr>
          <w:rFonts w:ascii="Bookman Old Style" w:hAnsi="Bookman Old Style"/>
          <w:i/>
          <w:iCs/>
          <w:color w:val="000000"/>
          <w:sz w:val="24"/>
          <w:szCs w:val="24"/>
        </w:rPr>
        <w:t>sursa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w:t>
      </w:r>
      <w:r w:rsidRPr="00D27A8F">
        <w:rPr>
          <w:rFonts w:ascii="Bookman Old Style" w:hAnsi="Bookman Old Style"/>
          <w:i/>
          <w:iCs/>
          <w:color w:val="000000"/>
          <w:sz w:val="24"/>
          <w:szCs w:val="24"/>
        </w:rPr>
        <w:t>fundamentul</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cunoaşterii metafizice, am combătut deja aserţiunea de mai multe ori reluată de Kant, după care această sursă s-ar găsi în </w:t>
      </w:r>
      <w:r w:rsidRPr="00D27A8F">
        <w:rPr>
          <w:rFonts w:ascii="Bookman Old Style" w:hAnsi="Bookman Old Style"/>
          <w:i/>
          <w:iCs/>
          <w:color w:val="000000"/>
          <w:sz w:val="24"/>
          <w:szCs w:val="24"/>
        </w:rPr>
        <w:t>simplele concepte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Conceptele nu pot niciodată fi elementul prim al unei cunoaşteri, fiind întotdeauna degajate în mod abstract dintr-o intuiţie oarecare. Ceea ce a produs această eroare, este foarte probabil exemplul matematicilor. Acestea, aşa cum o dovedesc procedeele algebrei, ale trigonometriei şi analiticii, lasă de o parte intuiţia, operând cu simple concepte abstracte, reprezentate prin semne în loc de cuvinte, şi totuşi ajung la </w:t>
      </w:r>
      <w:r w:rsidRPr="00D27A8F">
        <w:rPr>
          <w:rFonts w:ascii="Bookman Old Style" w:hAnsi="Bookman Old Style"/>
          <w:bCs/>
          <w:color w:val="000000"/>
          <w:sz w:val="24"/>
          <w:szCs w:val="24"/>
        </w:rPr>
        <w:t xml:space="preserve">un </w:t>
      </w:r>
      <w:r w:rsidRPr="00D27A8F">
        <w:rPr>
          <w:rFonts w:ascii="Bookman Old Style" w:hAnsi="Bookman Old Style"/>
          <w:color w:val="000000"/>
          <w:sz w:val="24"/>
          <w:szCs w:val="24"/>
        </w:rPr>
        <w:t xml:space="preserve">rezultat de o certitudine perfectă, dar care în acelaşi timp este atât de îndepărtat, încât ar fi imposibil să-l atingi, rămânând pe terenul solid al intuiţiei. Posibilitatea unei astfel de certitudini se bazează, cum a arătat Kant până la refuz, pe faptul următor: conceptele matematice sunt extrase din raporturi cantitative, cunoscute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şi intuitiv totodată, raporturi prin mijlocirea cărora ele pot întotdeauna să fie realizate şi controlate, fie aritmetic, operând calcule pe care semnele nu fac decât să le indice, fie geometric, prin mijlocirea a ceea ce Kant numeşte </w:t>
      </w:r>
      <w:r w:rsidRPr="00D27A8F">
        <w:rPr>
          <w:rFonts w:ascii="Bookman Old Style" w:hAnsi="Bookman Old Style"/>
          <w:i/>
          <w:color w:val="000000"/>
          <w:sz w:val="24"/>
          <w:szCs w:val="24"/>
        </w:rPr>
        <w:t>construcţia conceptelor</w:t>
      </w:r>
      <w:r w:rsidRPr="00D27A8F">
        <w:rPr>
          <w:rFonts w:ascii="Bookman Old Style" w:hAnsi="Bookman Old Style"/>
          <w:color w:val="000000"/>
          <w:sz w:val="24"/>
          <w:szCs w:val="24"/>
        </w:rPr>
        <w:t>. Acest privilegiu lipseşte conceptelor pe care s-a crezut că se poate edifica o metafizică, a esenţei, a fiinţării, a substanţei, a perfecţiunii, a necesităţii, a realităţii, a finitului, a infinitului, a absolutului, a principiului etc. Căci astfel de concepte nu sunt nicidecum primordiale; ele nu au căzut din cer şi nici nu sunt înnăscute; ca toate conceptele s-au desprins din intuiţii, şi cum nu conţin numai, după exemplul celor din matematici elementul pur formal al intuiţiei, ci şi ceva în plus, rezultă că ele au ca bază intuiţiile empirice. Aşadar nu se poate obţine din ele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nimic ce intuiţia empirică nu conţine deja, nimic, prin urmare, care să nu fie obiect al experienţei; şi cum aceste concepte sunt foarte largi, ar fi mult mai avantajos să ne referim direct la experienţă care ne-ar informa la prima mână şi cu o certitudine mult mai mare. Nu poţi într-adevăr niciodată obţine mai mult de la un concept decât conţine intuiţia din care el este extras. Cerem concepte pure care să nu aibă deci o origine empirică, în acest caz, nu le vom putea produce decât pe cele care privesc spaţiul şi timpul, în alţi termeni, elementui pur formal al intuiţiei, şi anume conceptele matematice, poate la limită şi conceptul de cauzalitate, care nu derivă desigur din experienţă, dar care nu pătrunde în conştiinţă decât prin mijlocirea acesteia (în primul rând în intuiţia sensibilă). Aşadar experienţa nu este posibilă decât prin el; şi el însuşi nu este valabil decât în domeniul experienţei. Kant a demonstrat foarte bine că acesta serveşte numai la a da unitate experienţei, nu pentru a o depăşi, fiindcă el are numai o aplicaţie fizică, nu şi una metafizică. O ştiinţă nu poate atinge certitudinea apodictică decât dacă originea ei este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dar însăşi această origine dovedind că ea este condiţionată prin natura subiectivă a intelectului, o limitează la elementul pur formal al experienţei. O asemenea cunoaştere deci, departe de a ne face să depăşim experienţa, se mărgineşte la a reproduce o </w:t>
      </w:r>
      <w:r w:rsidRPr="00D27A8F">
        <w:rPr>
          <w:rFonts w:ascii="Bookman Old Style" w:hAnsi="Bookman Old Style"/>
          <w:i/>
          <w:iCs/>
          <w:color w:val="000000"/>
          <w:sz w:val="24"/>
          <w:szCs w:val="24"/>
        </w:rPr>
        <w:t>parte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 acestei experienţe, cea care îi este proprie în toată întinderea ei; ea nu face decât să ne furnizeze </w:t>
      </w:r>
      <w:r w:rsidRPr="00D27A8F">
        <w:rPr>
          <w:rFonts w:ascii="Bookman Old Style" w:hAnsi="Bookman Old Style"/>
          <w:bCs/>
          <w:color w:val="000000"/>
          <w:sz w:val="24"/>
          <w:szCs w:val="24"/>
        </w:rPr>
        <w:t xml:space="preserve">uri </w:t>
      </w:r>
      <w:r w:rsidRPr="00D27A8F">
        <w:rPr>
          <w:rFonts w:ascii="Bookman Old Style" w:hAnsi="Bookman Old Style"/>
          <w:color w:val="000000"/>
          <w:sz w:val="24"/>
          <w:szCs w:val="24"/>
        </w:rPr>
        <w:t xml:space="preserve">element empiric general, adică o simplă formă fără conţinut. Şi cum metafizica nu poate fi câtuşi de puţin limitată la acest element, ea trebuie să aibă surse de cunoştinţe </w:t>
      </w:r>
      <w:r w:rsidRPr="00D27A8F">
        <w:rPr>
          <w:rFonts w:ascii="Bookman Old Style" w:hAnsi="Bookman Old Style"/>
          <w:i/>
          <w:iCs/>
          <w:color w:val="000000"/>
          <w:sz w:val="24"/>
          <w:szCs w:val="24"/>
        </w:rPr>
        <w:t>empirice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Prin urmare, orice idee preconcepută a unei metafizici care poate fi construită </w:t>
      </w:r>
      <w:r w:rsidRPr="00D27A8F">
        <w:rPr>
          <w:rFonts w:ascii="Bookman Old Style" w:hAnsi="Bookman Old Style"/>
          <w:bCs/>
          <w:color w:val="000000"/>
          <w:sz w:val="24"/>
          <w:szCs w:val="24"/>
        </w:rPr>
        <w:t xml:space="preserve">pur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este în mod necesar vană. Kant a comis un raţionament realmente greşit, sofism căruia i-a dat expresia cea mai strălucită în §1 din </w:t>
      </w:r>
      <w:r w:rsidRPr="00D27A8F">
        <w:rPr>
          <w:rFonts w:ascii="Bookman Old Style" w:hAnsi="Bookman Old Style"/>
          <w:i/>
          <w:color w:val="000000"/>
          <w:sz w:val="24"/>
          <w:szCs w:val="24"/>
        </w:rPr>
        <w:t>Prolegomene</w:t>
      </w:r>
      <w:r w:rsidRPr="00D27A8F">
        <w:rPr>
          <w:rFonts w:ascii="Bookman Old Style" w:hAnsi="Bookman Old Style"/>
          <w:color w:val="000000"/>
          <w:sz w:val="24"/>
          <w:szCs w:val="24"/>
        </w:rPr>
        <w:t xml:space="preserve">, când a afirmat că metafizica nu îşi poate scoate din experienţă conceptele şi principiile fundamentale. Într-adevăr, pentru a ajunge la această concluzie, el admite că numai ceea ce ştim </w:t>
      </w:r>
      <w:r w:rsidRPr="00D27A8F">
        <w:rPr>
          <w:rFonts w:ascii="Bookman Old Style" w:hAnsi="Bookman Old Style"/>
          <w:i/>
          <w:iCs/>
          <w:color w:val="000000"/>
          <w:sz w:val="24"/>
          <w:szCs w:val="24"/>
        </w:rPr>
        <w:t>înaintea</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oricărei experienţe ne poate conduce mai departe decât orice experienţă posibilă. Înarmat cu acest postulat, el are pretenţia să ne demonstreze apoi că această cunoaştere anterioară oricărei experienţe nu este decât forma în care intelectul primeşte experienţa, că în consecinţă ea nu ne poate duce dincolo de aceasta şi astfel stabileşte foarte logic imposibilitatea oricărei metafizici. Dar când este vorba să descifrăm experienţa, adică lumea pe care o avem sub ochi, nu înseamnă să răsturnăm metoda firească, dacă facem abstracţie de această experienţă, dacă îi ignorăm conţinutul, pentru a nu ne opri</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decât la forme vide care ne sunt cunoscute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Nu este firesc, dimpotrivă, ca </w:t>
      </w:r>
      <w:r w:rsidRPr="00D27A8F">
        <w:rPr>
          <w:rFonts w:ascii="Bookman Old Style" w:hAnsi="Bookman Old Style"/>
          <w:i/>
          <w:iCs/>
          <w:color w:val="000000"/>
          <w:sz w:val="24"/>
          <w:szCs w:val="24"/>
        </w:rPr>
        <w:t>ştiinţa experienţei ca atare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să se alimenteze la sursele acestei experienţe? Problema acestei ştiinţe nu este pusă empiric? De ce atunci soluţia să nu se ajute de experienţă? Nu este absurd ca cel care trebuie să vorbească despre natura lucrurilor, să nu ia în consideraţie lucrurile însele, ci să se limiteze la nişte concepte abstracte? Desigur obiectul metafizicii nu este cercetarea unor experienţe particulare, dar în orice caz ea îşi propune să explice corect experienţa în ansamblul ei. Fundamentul său trebuie deci să fie de natură empirică. Mai mult, însuşi </w:t>
      </w:r>
      <w:r w:rsidRPr="00D27A8F">
        <w:rPr>
          <w:rFonts w:ascii="Bookman Old Style" w:hAnsi="Bookman Old Style"/>
          <w:i/>
          <w:iCs/>
          <w:color w:val="000000"/>
          <w:sz w:val="24"/>
          <w:szCs w:val="24"/>
        </w:rPr>
        <w:t xml:space="preserve">caracterul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al unei părţi a cunoaşterii umane este sesizat de metafizică ca un fapt dat, din care a tras concluzia originii subiective a acestei părţi. Deoarece conştiinţa caracterului său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o însoţeşte, explică faptul că această parte a cunoaşterii noastre se numeşte la Kant </w:t>
      </w:r>
      <w:r w:rsidRPr="00D27A8F">
        <w:rPr>
          <w:rFonts w:ascii="Bookman Old Style" w:hAnsi="Bookman Old Style"/>
          <w:i/>
          <w:iCs/>
          <w:color w:val="000000"/>
          <w:sz w:val="24"/>
          <w:szCs w:val="24"/>
        </w:rPr>
        <w:t>transcedentală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în opoziţie cu </w:t>
      </w:r>
      <w:r w:rsidRPr="00D27A8F">
        <w:rPr>
          <w:rFonts w:ascii="Bookman Old Style" w:hAnsi="Bookman Old Style"/>
          <w:i/>
          <w:iCs/>
          <w:color w:val="000000"/>
          <w:sz w:val="24"/>
          <w:szCs w:val="24"/>
        </w:rPr>
        <w:t>transcendent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înseamnă „ceea ce depăşeşte orice posibilitate empirică“, şi care se opune la rândul său lui </w:t>
      </w:r>
      <w:r w:rsidRPr="00D27A8F">
        <w:rPr>
          <w:rFonts w:ascii="Bookman Old Style" w:hAnsi="Bookman Old Style"/>
          <w:i/>
          <w:iCs/>
          <w:color w:val="000000"/>
          <w:sz w:val="24"/>
          <w:szCs w:val="24"/>
        </w:rPr>
        <w:t>imanent</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care înseamnă „ceea ce rămâne în limitele acestei posibilităţi“. Reamintesc cu plăcere semnificaţia primă a acestor termeni introduşi de Kant, cu care, la fel ca şi cu termenul de „categorie“ şi altele, se joacă maimuţele contemporane ale filosofiei. De altfel sursa metafizicii nu este numai experienţa externă, ci şi </w:t>
      </w:r>
      <w:r w:rsidRPr="00D27A8F">
        <w:rPr>
          <w:rFonts w:ascii="Bookman Old Style" w:hAnsi="Bookman Old Style"/>
          <w:i/>
          <w:iCs/>
          <w:color w:val="000000"/>
          <w:sz w:val="24"/>
          <w:szCs w:val="24"/>
        </w:rPr>
        <w:t>experienţa internă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propriu metafizicii, ceea ce îi permite să facă pasul decisiv spre soluţia marii probleme, aşa cum am stabilit pe îndelete şi în mod distinct în </w:t>
      </w:r>
      <w:r w:rsidRPr="00D27A8F">
        <w:rPr>
          <w:rFonts w:ascii="Bookman Old Style" w:hAnsi="Bookman Old Style"/>
          <w:i/>
          <w:iCs/>
          <w:color w:val="000000"/>
          <w:sz w:val="24"/>
          <w:szCs w:val="24"/>
        </w:rPr>
        <w:t>Voinţa în Natură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la rubrica </w:t>
      </w:r>
      <w:r w:rsidRPr="00D27A8F">
        <w:rPr>
          <w:rFonts w:ascii="Bookman Old Style" w:hAnsi="Bookman Old Style"/>
          <w:i/>
          <w:iCs/>
          <w:color w:val="000000"/>
          <w:sz w:val="24"/>
          <w:szCs w:val="24"/>
        </w:rPr>
        <w:t>Astronomie fizică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este, spun eu, faptul că la momentul potrivit ştie să combine experienţa externă cu experienţa internă şi să facă din aceasta cheia celeilalte.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Desigur, fixând metafizicii o astfel de origine şi, ca să fim sinceri, este imposibil să i-o refuzi, o privezi de acea certitudine apodictică, care nu este posibilă decât prin cunoaşterea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această certitudine cere proprietatea logicii şi a matematicilor. Dar totodată aceste ştiinţe nu ne învaţă de fapt decât ceea ce fiecare din noi ştie deja de la sine, într-un mod imprecis, este adevărat; cel mult primele elemente ale ştiinţei naturii pot fi deduse din cunoaşterea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Mărturisind această origine empirică, metafizica nu face decât să renunţe la o veche pretenţie care, aşa cum am arătat, se baza pe o greşeală şi împotriva căreia stau mărturie din toate timpurile marea diversitate şi mutabilitatea sistemelor filosofice, ca şi scepticismul care le-a însoţit întotdeauna. Dar nu te poţi prevala de această mutabilitate pentru a nega posibilitatea însăşi a metafizicii; căci toate ramurile ştiinţelor naturii, chimia, fizica, geologia etc. au fost supuse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schimbării </w:t>
      </w:r>
      <w:r w:rsidRPr="00D27A8F">
        <w:rPr>
          <w:rFonts w:ascii="Bookman Old Style" w:hAnsi="Bookman Old Style"/>
          <w:iCs/>
          <w:color w:val="000000"/>
          <w:sz w:val="24"/>
          <w:szCs w:val="24"/>
        </w:rPr>
        <w:t xml:space="preserve">şi </w:t>
      </w:r>
      <w:r w:rsidRPr="00D27A8F">
        <w:rPr>
          <w:rFonts w:ascii="Bookman Old Style" w:hAnsi="Bookman Old Style"/>
          <w:color w:val="000000"/>
          <w:sz w:val="24"/>
          <w:szCs w:val="24"/>
        </w:rPr>
        <w:t xml:space="preserve">istoria însăşi s-a supus acestei necesităţi. Dar dacă într-o zi se va găsi un sistem metafizic exact, atât cel puţin cât o permit limitele intelectului uman, acest sistem nu va avea mai puţin imutabilitatea unei ştiinţe cunoscute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şi aceasta deoarece fundamentul său nu poate fi decât experienţa într-un mod general, şi nu experienţele particulare şi de detaliu, care modifică fără încetare ştiinţele naturii şi aduc noi materiale istoriei. Într-adevăr, experienţa în ansamblul ei nu-şi va schimba niciodată caracterul.</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În al doilea rând se pune această întrebare: Cum o ştiinţă obţinută din experienţă poate depăşi experienţa şi merita astfel numele de </w:t>
      </w:r>
      <w:r w:rsidRPr="00D27A8F">
        <w:rPr>
          <w:rFonts w:ascii="Bookman Old Style" w:hAnsi="Bookman Old Style"/>
          <w:i/>
          <w:iCs/>
          <w:color w:val="000000"/>
          <w:sz w:val="24"/>
          <w:szCs w:val="24"/>
        </w:rPr>
        <w:t>metafizică?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Acest lucru nu este desigur posibil în acelaşi mod în care din trei numere proporţionale este scos un al patrulea, nici în modul în care se găseşte un triunghi, date fiind două laturi şi unghiul lor. Şi totuşi acesta era procedeul dogmatismului anterior lui Kant, dogmatism care pretindea să ajungă, după anumite legi care ne sunt cunoscute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de la ceea ce este dat la ceea ce nu este dat, de la consecinţă la principiu, adică de la experienţa a ceea ce nu poate fi dat de nicio experienţă. Kant a pus foarte bine în lumină imposibilitatea unei metafizici astfel construite, arătând că aceste legi, dacă nu sunt scoase din experienţă, nu au totuşi valoare decât în domeniul empiric. Şi pe drept afirmă că urmând această cale nu vom putea niciodată depăşi condiţia posibilităţii oricărei experienţe. Dar sunt alte metode pentru a ajunge la metafizică. Ansamblul experienţei seamănă cu o scriere cifrată; filosofia va fi descifrarea ei; dacă traducerea este coerentă în toate părţile sale, filosofia va fi exactă. Numai dacă acest ansamblu va fi înţeles cu destulă profunzime şi dacă experienţa eternă va fi combinată cu experienţa internă, va fi posibil să îl interpretezi şi să îl explici plecând de la el însuşi. Kant a arătat într-un mod incontestabil că experienţa în ea însăşi este constituită din două elemente, formele cunoaşterii şi esenţa în sine a lucrurilor; că este posibil chiar să delimitezi aceste două elemente, unul fiind ceea ce ne este dat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celălalt ceea ce vine să se adauge </w:t>
      </w:r>
      <w:r w:rsidRPr="00D27A8F">
        <w:rPr>
          <w:rFonts w:ascii="Bookman Old Style" w:hAnsi="Bookman Old Style"/>
          <w:i/>
          <w:color w:val="000000"/>
          <w:sz w:val="24"/>
          <w:szCs w:val="24"/>
        </w:rPr>
        <w:t>a posteriori</w:t>
      </w:r>
      <w:r w:rsidRPr="00D27A8F">
        <w:rPr>
          <w:rFonts w:ascii="Bookman Old Style" w:hAnsi="Bookman Old Style"/>
          <w:color w:val="000000"/>
          <w:sz w:val="24"/>
          <w:szCs w:val="24"/>
        </w:rPr>
        <w:t xml:space="preserve">. De aceea poate fi indicat, într-un mod general cel puţin, ceea ce în experienţa dată, care este înainte de toate </w:t>
      </w:r>
      <w:r w:rsidRPr="00D27A8F">
        <w:rPr>
          <w:rFonts w:ascii="Bookman Old Style" w:hAnsi="Bookman Old Style"/>
          <w:i/>
          <w:iCs/>
          <w:color w:val="000000"/>
          <w:sz w:val="24"/>
          <w:szCs w:val="24"/>
        </w:rPr>
        <w:t>fenomen</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pur, aparţine formei fenomenului condiţionat de intelect şi ceea ce, după sustragerea acestei forme, rămâne </w:t>
      </w:r>
      <w:r w:rsidRPr="00D27A8F">
        <w:rPr>
          <w:rFonts w:ascii="Bookman Old Style" w:hAnsi="Bookman Old Style"/>
          <w:i/>
          <w:iCs/>
          <w:color w:val="000000"/>
          <w:sz w:val="24"/>
          <w:szCs w:val="24"/>
        </w:rPr>
        <w:t>lucrului în sine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deşi nimeni nu poate cunoaşte lucrul în sine prin învelişul formelor intuiţiei, pe de altă parte totuşi fiecare poartă acest lucru în sine; mai mult, fiecare este acest lucru; de aceea el trebuie să ne fie accesibil, deşi într-un mod condiţionat, în oricare parte a conştiinţei.</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Deci puntea care permite metafizicii să depăşească experienţa nu este altceva decât analiza experienţei şi deosebirea dintre fenomen şi lucrul în sine, deosebire în care am văzut cel mai serios merit al lui Kant, căci ea implică noţiunea unui nucleu al fenomenului, distinct de fenomen. Acest nucleu desigur nu poate fi niciodată complet detaşat de fenomen şi considerat în el însuşi ca un </w:t>
      </w:r>
      <w:r w:rsidRPr="00D27A8F">
        <w:rPr>
          <w:rFonts w:ascii="Bookman Old Style" w:hAnsi="Bookman Old Style"/>
          <w:i/>
          <w:iCs/>
          <w:color w:val="000000"/>
          <w:sz w:val="24"/>
          <w:szCs w:val="24"/>
        </w:rPr>
        <w:t>ens extramundanum</w:t>
      </w:r>
      <w:r w:rsidRPr="00D27A8F">
        <w:rPr>
          <w:rFonts w:ascii="Bookman Old Style" w:hAnsi="Bookman Old Style"/>
          <w:iCs/>
          <w:color w:val="000000"/>
          <w:sz w:val="24"/>
          <w:szCs w:val="24"/>
        </w:rPr>
        <w:t xml:space="preserve"> [entitate extramundană]; </w:t>
      </w:r>
      <w:r w:rsidRPr="00D27A8F">
        <w:rPr>
          <w:rFonts w:ascii="Bookman Old Style" w:hAnsi="Bookman Old Style"/>
          <w:color w:val="000000"/>
          <w:sz w:val="24"/>
          <w:szCs w:val="24"/>
        </w:rPr>
        <w:t xml:space="preserve">nu va fi niciodată cunoscut decât în raporturile lui cu fenomenul însuşi. Dar interpretarea şi explicarea fenomenului în relaţiile cu nucleul său intim, poate să ne dea asupra acestuia informaţii, care altfel nu ar fi pătruns niciodată în conştiinţă. În acest sens deci, metafizica depăşeşte natura pentru a ajunge la ceea ce este ascuns în ea sau în spatele ei (τό μετά τό φυσικόν), dar ea nu consideră acest element ascuns decât ca apărând în natură şi nu independent de orice fenomen; ea rămâne deci imanentă, nu transcedentă. Şi într-adevăr, ea nu se desprinde niciodată complet de experienţă; este doar simpla ei explicaţie şi interpretare, pentru că nu vorbeşte de lucrul în sine decât în raporturile lui cu fenomenul. Cel puţin acesta este spiritul în care eu am încercat să rezolv problema metafizicii, nepierzând niciodată din vedere limitele fixate de Kant cunoaşterii umane. De aceea iau ca adevărate </w:t>
      </w:r>
      <w:r w:rsidRPr="00D27A8F">
        <w:rPr>
          <w:rFonts w:ascii="Bookman Old Style" w:hAnsi="Bookman Old Style"/>
          <w:i/>
          <w:iCs/>
          <w:color w:val="000000"/>
          <w:sz w:val="24"/>
          <w:szCs w:val="24"/>
        </w:rPr>
        <w:t>Prolegomenele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sale </w:t>
      </w:r>
      <w:r w:rsidRPr="00D27A8F">
        <w:rPr>
          <w:rFonts w:ascii="Bookman Old Style" w:hAnsi="Bookman Old Style"/>
          <w:i/>
          <w:iCs/>
          <w:color w:val="000000"/>
          <w:sz w:val="24"/>
          <w:szCs w:val="24"/>
        </w:rPr>
        <w:t>la orice metafizică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şi mi le însuşesc. Metafizica nu depăşeşte deci în mod real experienţa; ea nu face decât să ne deschidă spre adevărata înţelegere a lumii aşa cum se revelă ea în experienţă. Metafizica nu este o ştiinţă stabilită cu ajutorul conceptelor pure, definiţie pe care Kant însuşi a reprodus-o de mai multe ori; ea nu este niciun sistem de deducţii operate pe principii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xml:space="preserve">, Kant arătând foarte bine faptul că aceste principii nu pot servi </w:t>
      </w:r>
      <w:r w:rsidRPr="00D27A8F">
        <w:rPr>
          <w:rFonts w:ascii="Bookman Old Style" w:hAnsi="Bookman Old Style"/>
          <w:i/>
          <w:iCs/>
          <w:color w:val="000000"/>
          <w:sz w:val="24"/>
          <w:szCs w:val="24"/>
        </w:rPr>
        <w:t>scopului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pe care şi-l propune metafizica. Ea este o ştiinţă, având, şi sursa în intuiţia lumii exterioare reale şi în informaţiile pe care ni le revelă cu privire la ea faptul cel mai intim al conştiinţei noastre, ştiinţă care este apoi depusă în concepte precise. Este prin urmare o ştiinţă a experienţei; numai că obiectul şi sursa ei nu trebuiesc căutate în experienţele particulare, ci în ansamblul experienţei considerate în ceea ce are ea în general. Las astfel să subziste intactă doctrina lui Kant, după care lumea experienţei este fenomen pur, căruia îi sunt aplicate în mod exclusiv cunoştinţele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dar adaug la aceasta, că tocmai în calitate de fenomen, această lume este manifestarea lucrului care astfel se arată şi pe care îl numesc împreună cu Kant lucrul în sine. Acest lucru trebuie să îşi imprime propria sa esenţă şi propriul său caracter în lumea experienţei; interpretând această experienţă, în materia şi nu în forma sa, bineînţeles trebuie să putem regăsi în ea</w:t>
      </w:r>
      <w:r w:rsidRPr="00D27A8F">
        <w:rPr>
          <w:rFonts w:ascii="Bookman Old Style" w:hAnsi="Bookman Old Style"/>
          <w:sz w:val="24"/>
          <w:szCs w:val="24"/>
        </w:rPr>
        <w:t xml:space="preserve"> </w:t>
      </w:r>
      <w:r w:rsidRPr="00D27A8F">
        <w:rPr>
          <w:rFonts w:ascii="Bookman Old Style" w:hAnsi="Bookman Old Style"/>
          <w:color w:val="000000"/>
          <w:sz w:val="24"/>
          <w:szCs w:val="24"/>
        </w:rPr>
        <w:t>amprenta lucrului în sine. Filosofia nu este deci decât înţelegerea exactă şi universală a experienţei însăşi, este lucrul metafizic, din care fenomenul nu reprezintă decât veşmântul şi învelişul, şi acest lucru este pentru fenomen ceea ce gândirea este pentru cuvinte.</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 xml:space="preserve">O astfel de descifrare a lumii în raporturile ei cu ceea ce apare înlăuntrul ei trebuie să-şi afle confirmarea în ea însăşi, în unitatea care se stabileşte între fenomenele atât de diverse ale naturii, unitate de care nu ne-am dat seama fără ea. Când ne găsim în prezenţa unei scrieri al cărei alfabet ne este necunoscut, ne continuăm încercările de a o explica până când ajungem la o combinaţie care dă cuvinte inteligibile şi fraze coerente. Atunci nu mai avem nicio îndoială asupra caracterului exact al descifrării; căci nu poate fi admis faptul că unitatea stabilită între toate semnele scrierii este opera unui pur hazard, şi că ea poate fi realizată dând diverselor litere o cu totul altă valoare. În mod analog, descifrarea lumii trebuie să îşi aibă confirmarea în ea însăşi. Ea trebuie să răspândească o lumină egală asupra tuturor fenomenelor lumii şi să le pună în acord chiar şi pe cele mai eterogene, astfel încât orice opoziţie între fenomenele cele mai diverse să dispară. Această confirmare intrinsecă este criteriul interpretării. Căci orice descifrare falsă poate conveni unor fenomene, dar se va găsi în contradicţie flagrantă cu restul. Aşa, de exemplu, optimismul lui Leibniz contrazice neajunsurile vădite ale existenţei; doctrina lui Spinoza, după care lumea este singura substanţă posibilă şi absolut necesară, nu este conciliabilă cu uimirea noastră în legătură cu existenţa acestei lumi; teoria lui Wolf, după care omul îşi datorează existenţa şi esenţa unei voinţe străine, este refuzată de faptul că noi suntem răspunzători de acţiunile care, în conflictul motivelor, emană riguros din această existenţă şi din această esenţă; doctrina adesea reafirmată a unei dezvoltări succesive a umanităţii în sensul unei perfecţiuni mereu crescânde, sau în mod general teoria unei deveniri prin mijlocirea unui proces al lumii, contrazice un adevăr care ni se revelă </w:t>
      </w:r>
      <w:r w:rsidRPr="00D27A8F">
        <w:rPr>
          <w:rFonts w:ascii="Bookman Old Style" w:hAnsi="Bookman Old Style"/>
          <w:i/>
          <w:color w:val="000000"/>
          <w:sz w:val="24"/>
          <w:szCs w:val="24"/>
        </w:rPr>
        <w:t>a priori</w:t>
      </w:r>
      <w:r w:rsidRPr="00D27A8F">
        <w:rPr>
          <w:rFonts w:ascii="Bookman Old Style" w:hAnsi="Bookman Old Style"/>
          <w:color w:val="000000"/>
          <w:sz w:val="24"/>
          <w:szCs w:val="24"/>
        </w:rPr>
        <w:t>, şi anume că într-un moment oarecare dat o infinitate de timp s-a scurs deja şi că, prin urmare, tot ce trebuia să vină după aceea ar trebui deja să se fi întâmplat, şi astfel s-ar putea întocmi o listă cât lumea de contradicţii care se ivesc între aserţiunile dogmatice şi realitatea dată. Cred că pot afirma dimpotrivă că niciuna din teoriile mele nu este demnă de a figura pe această listă pentru că fiecare din ele a fost confruntată cu realitatea intuitivă şi pentru că niciuna nu îşi are sursa numai în concepte abstracte. Şi cum toate teoriile mele sunt traversate de o idee principală pe care o aplic ca</w:t>
      </w:r>
      <w:r w:rsidRPr="00D27A8F">
        <w:rPr>
          <w:rFonts w:ascii="Bookman Old Style" w:hAnsi="Bookman Old Style"/>
          <w:sz w:val="24"/>
          <w:szCs w:val="24"/>
        </w:rPr>
        <w:t xml:space="preserve"> </w:t>
      </w:r>
      <w:r w:rsidRPr="00D27A8F">
        <w:rPr>
          <w:rFonts w:ascii="Bookman Old Style" w:hAnsi="Bookman Old Style"/>
          <w:color w:val="000000"/>
          <w:sz w:val="24"/>
          <w:szCs w:val="24"/>
        </w:rPr>
        <w:t>cheie tuturor fenomenelor lumii, această idee se dovedeşte a fi alfabetul adevărat a cărui aplicare dă cuvintelor şi frazelor un înţeles, o semnificaţie. Soluţia la o enigmă este adevărată când se potriveşte la tot ce enunţă această engimă. Astfel doctrina mea aduce unitate şi ordine în haosul confuz şi divers al fenomenelor, şi rezolvă contradicţiile numeroase pe care le prezintă această diversitate, atunci când este considerată din cu totul alt punct de vedere. Ea seamănă deci cu un calcul al cărui ultim termen este găsit; nu vreau totuşi să spun prin aceasta că nu mai lasă nicio problemă nerezolvată, şi că a furnizat un răspuns pentru orice întrebare. O asemenea afirmaţie ar echivala cu negarea temerară a limitelor cunoaşterii umane în general. Orice făclie am aprinde, orice spaţiu ar lumina aceasta, orizontul nostru va rămâne mereu învăluit într-o noapte adâncă. Căci soluţia ultimă a enigmei lumii ar trebui să vorbească numai despre lucrurile în sine, şi nu despre fenomene. Dar numai acestea din urmă se potrivesc cu formele noastre de cunoaştere, şi de aceea noi nu putem face lucrurile inteligibile decât prin raporturile de coexistenţă, de succesiune şi de cauzalitate; or aceste raporturi nu au sens şi valoare decât prin aplicare lor la fenomen; lucrurile în sine şi relaţiile lor nu pot fi sesizate prin mijlocirea acestor forme. De aceea soluţia reală, pozitivă a enigmei lumii, este în mod necesar ceva pe care intelectul uman este absolut incapabil să-l sesizeze şi să îl gândească; astfel încât dacă o fiinţă superioară ar coborî pe pământ şi şi-ar da toată osteneala din lume să ne comunice această soluţie, noi n-am înţelege nimic din adevărurile pe care ni le-ar revela. Prin urmare, cei care pretind că au ajuns la raţiunile ultime, adică prime ale lucrurilor, la o fiinţă primordială şi absolută, (care se va putea numi şi altfel) ca şi la procesul, raţiunile şi motivele, sau orice altceva prin mijlocirea căruia lumea să poată emana, ţâşni din această fiinţă, să fie produsă de ea, adusă la existenţă, apoi „concediată şi abandonată ei înseşi“, aceşti oameni sunt nişte farseori, nişte fanfaroni, pentru a nu spune şarlatani. Ceea ce îmi pare a fi o superioritate notabilă a filosofiei mele, este faptul că adevărurile ei au fost găsite independent unul de altul prin observarea lumii reale, şi că totuşi unitatea şi antrenarea doctrinelor particulare s-au prezentat întotdeauna mai târziu şi de la sine, fără să fi fost nevoie să mă ocup de acest lucru. Iată de ce filosofia mea este bogată şi îşi întinde adânc rădăcinile în rolul realităţii intuitive, care singură furnizează elementele oricărui adevăr. Iată de ce ea nu este plicticoasă; plictiseala totuşi, judecând după scrierile filosofice din ultimii cincizeci de ani, ar trebui să fie considerată ca o calitate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esenţială a filosofiei. Când, dimpotrivă, toate doctrinele unei filosofii sunt pur şi simplu scoase una din alta şi în ultimă instanţă dintr-o singură propoziţie primă, această filosofie trebuie să pară săracă, ştearsă şi plicticoasă; căci dintr-o propoziţie nu poate urma mai mult decât ceea ce propoziţia conţine deja, şi, în afară de aceasta, în cazul dat totul depinde de exactitatea unei propoziţii </w:t>
      </w:r>
      <w:r w:rsidRPr="00D27A8F">
        <w:rPr>
          <w:rFonts w:ascii="Bookman Old Style" w:hAnsi="Bookman Old Style"/>
          <w:i/>
          <w:iCs/>
          <w:color w:val="000000"/>
          <w:sz w:val="24"/>
          <w:szCs w:val="24"/>
        </w:rPr>
        <w:t>unice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şi o singură greşeală de deducţie poate compromite adevărul a tot. Sistemele care îşi au punctul de plecare într-o intuiţie intelectuală, într-o stare de extaz sau de luciditate, prezintă şi mai puţine garanţii; orice cunoaştere dobândită în felul acesta trebuie să fie îndepărtată ca subiectivă, individuală şi în consecinţă problematică. Dacă totuşi această intuiţie ar exista, ar fi imposibil să o comunici altora; cunoaşterea normală a minţii este singura comunicabilă, prin concepte şi cuvinte când ea este abstractă, prin opere de artă când este pur</w:t>
      </w:r>
      <w:r w:rsidRPr="00D27A8F">
        <w:rPr>
          <w:rFonts w:ascii="Bookman Old Style" w:hAnsi="Bookman Old Style"/>
          <w:sz w:val="24"/>
          <w:szCs w:val="24"/>
        </w:rPr>
        <w:t xml:space="preserve"> </w:t>
      </w:r>
      <w:r w:rsidRPr="00D27A8F">
        <w:rPr>
          <w:rFonts w:ascii="Bookman Old Style" w:hAnsi="Bookman Old Style"/>
          <w:color w:val="000000"/>
          <w:sz w:val="24"/>
          <w:szCs w:val="24"/>
        </w:rPr>
        <w:t>intuitivă.</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Când se reproşează metafizicii, cum se întâmplă adesea, că a realizat atât de puţine progrese timp de atâtea secole, ar trebui să se ia în considerare şi faptul că nicio altă ştiinţă nu s-a dezvoltat ca ea sub o opresiune continuă, că nicio altă ştiinţă nu a fost stânjenită din afară şi nu a avut atâtea piedici ca ea din partea religiilor din toate timpurile şi din toate ţările. Religia atribuindu-şi monopolul cunoştinţelor metafizice, filosofia trebuia să îi pară, alături de ea, ca o plantă sălbatică, ca un muncitor neautorizat, ca o şatră de ţigani; şi nu o tolera de obicei decât cu condiţia ca filosofia să se resemneze la a o sluji şi urma. Unde a existat vreodată adevărata libertate de a gândi? Mulţi şi-au făcut o glorie din a o propovădui; dar de îndată ce filosofia, în loc să se mărginească la a se deosebi de religia locală prin dogme subordonate acesteia, pretindea să împingă mai parte independenţa, de îndată această temeritate îi făcea să freamăte de oroare pe apostolii libertăţii de conştiinţă, şi atunci răsunau aceste vorbe: „Nici un pas în plus“. Ce progrese putea face metafizica înăbuşită cu o astfel de tiranie? Mai mult, această constrângere exercitată de metafizica privilegiată nu apasă numai asupra </w:t>
      </w:r>
      <w:r w:rsidRPr="00D27A8F">
        <w:rPr>
          <w:rFonts w:ascii="Bookman Old Style" w:hAnsi="Bookman Old Style"/>
          <w:i/>
          <w:iCs/>
          <w:color w:val="000000"/>
          <w:sz w:val="24"/>
          <w:szCs w:val="24"/>
        </w:rPr>
        <w:t>comunicării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gândirii, ci şi asupra gândirii însăşi. Căci dogmele ei, prin jocuri de fizionomie studiate şi pline de o gravitate solemnă, sunt atât de bine întipărite copilului fraged, flexibil, încrezător şi fără gândire, încât din acel moment ele nu mai formează decât una cu mintea lui şi dobândesc aproape caracterul unor idei înnăscute. De aceea mulţi filosofi chiar le-au luat ca atare; alţii, şi mai mulţi la număr, se face numai că le iau ca pe astfel de idei. Or, nimic nu este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mai potrivnic înţelegerii înseşi </w:t>
      </w:r>
      <w:r w:rsidRPr="00D27A8F">
        <w:rPr>
          <w:rFonts w:ascii="Bookman Old Style" w:hAnsi="Bookman Old Style"/>
          <w:i/>
          <w:iCs/>
          <w:color w:val="000000"/>
          <w:sz w:val="24"/>
          <w:szCs w:val="24"/>
        </w:rPr>
        <w:t>a problemei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metafizicii, ca soluţia care o precede şi care de timpuriu a fost impusă şi inoculată spiritului. Căci punctul de plecare necesar al oricărei filosofiei adevărate, este această vorbă adâncă a lui Socrate: „Singurul lucru pe care îl ştiu este că nu ştiu nimic“ [după Platon, </w:t>
      </w:r>
      <w:r w:rsidRPr="00D27A8F">
        <w:rPr>
          <w:rFonts w:ascii="Bookman Old Style" w:hAnsi="Bookman Old Style"/>
          <w:i/>
          <w:color w:val="000000"/>
          <w:sz w:val="24"/>
          <w:szCs w:val="24"/>
        </w:rPr>
        <w:t>Apologia</w:t>
      </w:r>
      <w:r w:rsidRPr="00D27A8F">
        <w:rPr>
          <w:rFonts w:ascii="Bookman Old Style" w:hAnsi="Bookman Old Style"/>
          <w:color w:val="000000"/>
          <w:sz w:val="24"/>
          <w:szCs w:val="24"/>
        </w:rPr>
        <w:t>, cap. 6]. Cei vechi, în această privinţă, erau mai privilegiaţi decât noi; căci, dacă religiile lor limitau în oarecare care măsură comunicarea gândirii, ele nu atentau la libertatea însăşi de a gândi; într-adevăr ele nu erau inoculate copiilor cu atâta formalism şi solemnitate, şi în general nu prea erau luate în serios. Iată de ce cei vechi sunt întotdeauna maeştri noştri în materie de metafizică.</w:t>
      </w:r>
    </w:p>
    <w:p w:rsidR="00C413F0" w:rsidRPr="00D27A8F" w:rsidRDefault="00C413F0" w:rsidP="00C413F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Cei care reproşează metafizicii că nu şi-a atins scopul, în ciuda eforturilor ei perseverente, ar trebui să aibă în vedere şi faptul, că până una alta ea are meritul inestimabil de a fi limitat întotdeauna pretenţiile infinite ale metafizicii privilegiate, şi în acelaşi timp de a fi combătut naturalismul şi materialismul care nu puteau întârzia să apară ca reacţie împotriva acestui exclusivism religios. Să ne gândim unde ne-ar fi dus terapia preoţilor fiecărei religii, dacă credinţa în dogme ar fi atât de solidă şi oarbă pe cât ar vrea ei. Să aruncăm o privire în urmă asupra tuturor războaielor, agitaţiilor, rebeliunilor şi revoluţiilor Europei, din al VIII-lea secol; vom găsi puţine care să nu fi avut drept cauză sau pretext o deosebire de credinţă, adică probleme de metafizică; în numele acestor probleme erau asmuţite popoarele unele împotriva altora. Aceste secole nu sunt un masacru perpetuu - din raţiuni metafizice - când pe câmpul de luptă, când pe eşafod, când pe străzi? Aş vrea să am lista autentică a tuturor crimelor pe care creştinismul le-a împiedicat în mod real, pentru a o pune pe celălalt talger al balanţei.</w:t>
      </w:r>
    </w:p>
    <w:p w:rsidR="00C413F0" w:rsidRPr="00D27A8F" w:rsidRDefault="00C413F0" w:rsidP="00C413F0">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t xml:space="preserve">În sfârşit, în ce priveşte </w:t>
      </w:r>
      <w:r w:rsidRPr="00D27A8F">
        <w:rPr>
          <w:rFonts w:ascii="Bookman Old Style" w:hAnsi="Bookman Old Style"/>
          <w:i/>
          <w:iCs/>
          <w:color w:val="000000"/>
          <w:sz w:val="24"/>
          <w:szCs w:val="24"/>
        </w:rPr>
        <w:t>obligaţiile</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metafizicii, ea nu are decât una; şi este una care nu acceptă o alta alături de ea, obligaţia de a fi </w:t>
      </w:r>
      <w:r w:rsidRPr="00D27A8F">
        <w:rPr>
          <w:rFonts w:ascii="Bookman Old Style" w:hAnsi="Bookman Old Style"/>
          <w:i/>
          <w:iCs/>
          <w:color w:val="000000"/>
          <w:sz w:val="24"/>
          <w:szCs w:val="24"/>
        </w:rPr>
        <w:t>adevărată</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 xml:space="preserve">Dacă alături de aceasta, avem pretenţia de a-i impune o alta, cea de a fi spirituală, optimistă, monoteistă sau chiar morală, nu putem şti dinainte dacă această a doua obligaţie nu va intra în conflict cu prima, fără de care metafizica şi-ar pierde orice valoare. O filosofie dată nu are deci alt criteriu al valorii sale decât adevărul. - De altfel, filosofia este esenţialmente </w:t>
      </w:r>
      <w:r w:rsidRPr="00D27A8F">
        <w:rPr>
          <w:rFonts w:ascii="Bookman Old Style" w:hAnsi="Bookman Old Style"/>
          <w:i/>
          <w:iCs/>
          <w:color w:val="000000"/>
          <w:sz w:val="24"/>
          <w:szCs w:val="24"/>
        </w:rPr>
        <w:t>ştiinţa lumii</w:t>
      </w:r>
      <w:r w:rsidRPr="00D27A8F">
        <w:rPr>
          <w:rFonts w:ascii="Bookman Old Style" w:hAnsi="Bookman Old Style"/>
          <w:iCs/>
          <w:color w:val="000000"/>
          <w:sz w:val="24"/>
          <w:szCs w:val="24"/>
        </w:rPr>
        <w:t xml:space="preserve">; </w:t>
      </w:r>
      <w:r w:rsidRPr="00D27A8F">
        <w:rPr>
          <w:rFonts w:ascii="Bookman Old Style" w:hAnsi="Bookman Old Style"/>
          <w:color w:val="000000"/>
          <w:sz w:val="24"/>
          <w:szCs w:val="24"/>
        </w:rPr>
        <w:t>problema ei, este lumea ; ea are de a face numai cu lumea; lasă în pace zeii; dar aşteaptă, aşteaptă în schimb, ca şi zeii să o lase în pace.</w:t>
      </w:r>
    </w:p>
    <w:p w:rsidR="00854AF6" w:rsidRPr="00D27A8F" w:rsidRDefault="00854AF6" w:rsidP="00854AF6">
      <w:pPr>
        <w:shd w:val="clear" w:color="auto" w:fill="FFFFFF"/>
        <w:ind w:firstLine="567"/>
        <w:jc w:val="both"/>
        <w:rPr>
          <w:rFonts w:ascii="Bookman Old Style" w:hAnsi="Bookman Old Style"/>
          <w:color w:val="000000"/>
          <w:sz w:val="24"/>
          <w:szCs w:val="24"/>
        </w:rPr>
      </w:pPr>
    </w:p>
    <w:p w:rsidR="0067216A" w:rsidRPr="00D27A8F" w:rsidRDefault="0067216A" w:rsidP="00854AF6">
      <w:pPr>
        <w:shd w:val="clear" w:color="auto" w:fill="FFFFFF"/>
        <w:ind w:firstLine="567"/>
        <w:jc w:val="both"/>
        <w:rPr>
          <w:rFonts w:ascii="Bookman Old Style" w:hAnsi="Bookman Old Style"/>
          <w:color w:val="000000"/>
          <w:sz w:val="24"/>
          <w:szCs w:val="24"/>
        </w:rPr>
      </w:pPr>
    </w:p>
    <w:p w:rsidR="00F1778F" w:rsidRPr="00D27A8F" w:rsidRDefault="00F1778F" w:rsidP="00854AF6">
      <w:pPr>
        <w:shd w:val="clear" w:color="auto" w:fill="FFFFFF"/>
        <w:ind w:firstLine="567"/>
        <w:jc w:val="both"/>
        <w:rPr>
          <w:rFonts w:ascii="Bookman Old Style" w:hAnsi="Bookman Old Style"/>
          <w:color w:val="000000"/>
          <w:sz w:val="24"/>
          <w:szCs w:val="24"/>
        </w:rPr>
      </w:pPr>
    </w:p>
    <w:p w:rsidR="0067216A" w:rsidRPr="00D27A8F" w:rsidRDefault="00932FB3" w:rsidP="00DE01A9">
      <w:pPr>
        <w:shd w:val="clear" w:color="auto" w:fill="FFFFFF"/>
        <w:ind w:firstLine="567"/>
        <w:jc w:val="center"/>
        <w:rPr>
          <w:rFonts w:ascii="Bookman Old Style" w:hAnsi="Bookman Old Style"/>
          <w:color w:val="000000"/>
          <w:sz w:val="24"/>
          <w:szCs w:val="24"/>
        </w:rPr>
      </w:pPr>
      <w:r w:rsidRPr="00D27A8F">
        <w:rPr>
          <w:rFonts w:ascii="Bookman Old Style" w:hAnsi="Bookman Old Style"/>
          <w:color w:val="000000"/>
          <w:sz w:val="24"/>
          <w:szCs w:val="24"/>
        </w:rPr>
        <w:t>Sfârşitul volumului al II-le</w:t>
      </w:r>
      <w:r w:rsidR="00F1778F" w:rsidRPr="00D27A8F">
        <w:rPr>
          <w:rFonts w:ascii="Bookman Old Style" w:hAnsi="Bookman Old Style"/>
          <w:color w:val="000000"/>
          <w:sz w:val="24"/>
          <w:szCs w:val="24"/>
        </w:rPr>
        <w:t>a</w:t>
      </w:r>
    </w:p>
    <w:p w:rsidR="00932FB3" w:rsidRPr="00D27A8F" w:rsidRDefault="00932FB3" w:rsidP="00854AF6">
      <w:pPr>
        <w:shd w:val="clear" w:color="auto" w:fill="FFFFFF"/>
        <w:ind w:firstLine="567"/>
        <w:jc w:val="both"/>
        <w:rPr>
          <w:rFonts w:ascii="Bookman Old Style" w:hAnsi="Bookman Old Style"/>
          <w:color w:val="000000"/>
          <w:sz w:val="24"/>
          <w:szCs w:val="24"/>
        </w:rPr>
      </w:pPr>
      <w:r w:rsidRPr="00D27A8F">
        <w:rPr>
          <w:rFonts w:ascii="Bookman Old Style" w:hAnsi="Bookman Old Style"/>
          <w:color w:val="000000"/>
          <w:sz w:val="24"/>
          <w:szCs w:val="24"/>
        </w:rPr>
        <w:br w:type="page"/>
      </w:r>
    </w:p>
    <w:p w:rsidR="00932FB3" w:rsidRPr="00D27A8F" w:rsidRDefault="00932FB3" w:rsidP="00854AF6">
      <w:pPr>
        <w:shd w:val="clear" w:color="auto" w:fill="FFFFFF"/>
        <w:ind w:firstLine="567"/>
        <w:jc w:val="both"/>
        <w:rPr>
          <w:rFonts w:ascii="Bookman Old Style" w:hAnsi="Bookman Old Style"/>
          <w:color w:val="000000"/>
          <w:sz w:val="24"/>
          <w:szCs w:val="24"/>
        </w:rPr>
      </w:pPr>
    </w:p>
    <w:p w:rsidR="00932FB3" w:rsidRPr="00D27A8F" w:rsidRDefault="00932FB3" w:rsidP="00F1778F">
      <w:pPr>
        <w:pStyle w:val="Title"/>
        <w:spacing w:before="0" w:after="0"/>
        <w:rPr>
          <w:rFonts w:ascii="Bookman Old Style" w:hAnsi="Bookman Old Style"/>
          <w:b w:val="0"/>
          <w:sz w:val="24"/>
          <w:szCs w:val="24"/>
        </w:rPr>
      </w:pPr>
    </w:p>
    <w:p w:rsidR="00932FB3" w:rsidRPr="00D27A8F" w:rsidRDefault="00932FB3" w:rsidP="00F1778F">
      <w:pPr>
        <w:pStyle w:val="Title"/>
        <w:spacing w:before="0" w:after="0"/>
        <w:rPr>
          <w:rFonts w:ascii="Bookman Old Style" w:hAnsi="Bookman Old Style"/>
          <w:b w:val="0"/>
          <w:sz w:val="24"/>
          <w:szCs w:val="24"/>
        </w:rPr>
      </w:pPr>
    </w:p>
    <w:p w:rsidR="00932FB3" w:rsidRPr="00D27A8F" w:rsidRDefault="00932FB3" w:rsidP="00F1778F">
      <w:pPr>
        <w:pStyle w:val="Title"/>
        <w:spacing w:before="0" w:after="0"/>
        <w:rPr>
          <w:rFonts w:ascii="Bookman Old Style" w:hAnsi="Bookman Old Style"/>
          <w:b w:val="0"/>
          <w:sz w:val="24"/>
          <w:szCs w:val="24"/>
        </w:rPr>
      </w:pPr>
    </w:p>
    <w:p w:rsidR="00932FB3" w:rsidRPr="00D27A8F" w:rsidRDefault="00932FB3" w:rsidP="00F1778F">
      <w:pPr>
        <w:pStyle w:val="Title"/>
        <w:spacing w:before="0" w:after="0"/>
        <w:rPr>
          <w:rFonts w:ascii="Bookman Old Style" w:hAnsi="Bookman Old Style"/>
          <w:b w:val="0"/>
          <w:sz w:val="24"/>
          <w:szCs w:val="24"/>
        </w:rPr>
      </w:pPr>
    </w:p>
    <w:p w:rsidR="00932FB3" w:rsidRPr="00D27A8F" w:rsidRDefault="00DE01A9" w:rsidP="00F1778F">
      <w:pPr>
        <w:pStyle w:val="Title"/>
        <w:spacing w:before="0" w:after="0"/>
        <w:rPr>
          <w:rFonts w:ascii="Bookman Old Style" w:hAnsi="Bookman Old Style"/>
          <w:sz w:val="24"/>
          <w:szCs w:val="24"/>
        </w:rPr>
      </w:pPr>
      <w:r w:rsidRPr="00D27A8F">
        <w:rPr>
          <w:rFonts w:ascii="Bookman Old Style" w:hAnsi="Bookman Old Style"/>
          <w:sz w:val="24"/>
          <w:szCs w:val="24"/>
        </w:rPr>
        <w:t>VOLUMUL AL III-LEA</w:t>
      </w:r>
    </w:p>
    <w:p w:rsidR="00932FB3" w:rsidRPr="00D27A8F" w:rsidRDefault="00932FB3" w:rsidP="00F1778F">
      <w:pPr>
        <w:pStyle w:val="Title"/>
        <w:spacing w:before="0" w:after="0"/>
        <w:rPr>
          <w:rFonts w:ascii="Bookman Old Style" w:hAnsi="Bookman Old Style"/>
          <w:b w:val="0"/>
          <w:sz w:val="24"/>
          <w:szCs w:val="24"/>
        </w:rPr>
      </w:pPr>
    </w:p>
    <w:p w:rsidR="00932FB3" w:rsidRPr="00D27A8F" w:rsidRDefault="00932FB3" w:rsidP="00F1778F">
      <w:pPr>
        <w:pStyle w:val="Title"/>
        <w:spacing w:before="0" w:after="0"/>
        <w:rPr>
          <w:rFonts w:ascii="Bookman Old Style" w:hAnsi="Bookman Old Style"/>
          <w:b w:val="0"/>
          <w:sz w:val="24"/>
          <w:szCs w:val="24"/>
        </w:rPr>
      </w:pPr>
    </w:p>
    <w:p w:rsidR="00932FB3" w:rsidRPr="00D27A8F" w:rsidRDefault="00932FB3" w:rsidP="00F1778F">
      <w:pPr>
        <w:pStyle w:val="Title"/>
        <w:spacing w:before="0" w:after="0"/>
        <w:rPr>
          <w:rFonts w:ascii="Bookman Old Style" w:hAnsi="Bookman Old Style"/>
          <w:b w:val="0"/>
          <w:sz w:val="24"/>
          <w:szCs w:val="24"/>
        </w:rPr>
      </w:pPr>
    </w:p>
    <w:p w:rsidR="00932FB3" w:rsidRPr="00D27A8F" w:rsidRDefault="00F1778F" w:rsidP="00F1778F">
      <w:pPr>
        <w:pStyle w:val="Title"/>
        <w:spacing w:before="0" w:after="0"/>
        <w:rPr>
          <w:rFonts w:ascii="Bookman Old Style" w:hAnsi="Bookman Old Style"/>
          <w:i/>
          <w:sz w:val="24"/>
          <w:szCs w:val="24"/>
        </w:rPr>
      </w:pPr>
      <w:r w:rsidRPr="00D27A8F">
        <w:rPr>
          <w:rFonts w:ascii="Bookman Old Style" w:hAnsi="Bookman Old Style"/>
          <w:i/>
          <w:sz w:val="24"/>
          <w:szCs w:val="24"/>
        </w:rPr>
        <w:t>SUPLIMENT LA CARTEA A DOU</w:t>
      </w:r>
      <w:r w:rsidR="00932FB3" w:rsidRPr="00D27A8F">
        <w:rPr>
          <w:rFonts w:ascii="Bookman Old Style" w:hAnsi="Bookman Old Style"/>
          <w:i/>
          <w:sz w:val="24"/>
          <w:szCs w:val="24"/>
        </w:rPr>
        <w:t>A</w:t>
      </w:r>
    </w:p>
    <w:p w:rsidR="00932FB3" w:rsidRPr="00D27A8F" w:rsidRDefault="00932FB3" w:rsidP="00F1778F">
      <w:pPr>
        <w:pStyle w:val="Title"/>
        <w:spacing w:before="0" w:after="0"/>
        <w:rPr>
          <w:rFonts w:ascii="Bookman Old Style" w:hAnsi="Bookman Old Style"/>
          <w:b w:val="0"/>
          <w:sz w:val="24"/>
          <w:szCs w:val="24"/>
        </w:rPr>
      </w:pPr>
    </w:p>
    <w:p w:rsidR="00932FB3" w:rsidRPr="00D27A8F" w:rsidRDefault="00932FB3" w:rsidP="00F1778F">
      <w:pPr>
        <w:pStyle w:val="Title"/>
        <w:spacing w:before="0" w:after="0"/>
        <w:rPr>
          <w:rFonts w:ascii="Bookman Old Style" w:hAnsi="Bookman Old Style"/>
          <w:b w:val="0"/>
          <w:sz w:val="24"/>
          <w:szCs w:val="24"/>
        </w:rPr>
      </w:pPr>
    </w:p>
    <w:p w:rsidR="00932FB3" w:rsidRPr="00D27A8F" w:rsidRDefault="00932FB3" w:rsidP="00F1778F">
      <w:pPr>
        <w:pStyle w:val="Title"/>
        <w:spacing w:before="0" w:after="0"/>
        <w:rPr>
          <w:rFonts w:ascii="Bookman Old Style" w:hAnsi="Bookman Old Style"/>
          <w:b w:val="0"/>
          <w:sz w:val="24"/>
          <w:szCs w:val="24"/>
        </w:rPr>
      </w:pPr>
    </w:p>
    <w:p w:rsidR="00932FB3" w:rsidRPr="00D27A8F" w:rsidRDefault="00932FB3" w:rsidP="00F1778F">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Urmezi o cale greşită.</w:t>
      </w:r>
    </w:p>
    <w:p w:rsidR="00932FB3" w:rsidRPr="00D27A8F" w:rsidRDefault="00932FB3" w:rsidP="00F1778F">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Să nu trezi că glumesc,</w:t>
      </w:r>
    </w:p>
    <w:p w:rsidR="00932FB3" w:rsidRPr="00D27A8F" w:rsidRDefault="00932FB3" w:rsidP="00F1778F">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Sâmburele naturii</w:t>
      </w:r>
    </w:p>
    <w:p w:rsidR="00932FB3" w:rsidRPr="00D27A8F" w:rsidRDefault="00932FB3" w:rsidP="00F1778F">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Nu este inima omului?</w:t>
      </w:r>
    </w:p>
    <w:p w:rsidR="00932FB3" w:rsidRPr="00D27A8F" w:rsidRDefault="00932FB3" w:rsidP="00F1778F">
      <w:pPr>
        <w:pStyle w:val="Title"/>
        <w:spacing w:before="0" w:after="0"/>
        <w:jc w:val="right"/>
        <w:rPr>
          <w:rFonts w:ascii="Bookman Old Style" w:hAnsi="Bookman Old Style"/>
          <w:b w:val="0"/>
          <w:iCs/>
          <w:spacing w:val="-4"/>
          <w:sz w:val="24"/>
          <w:szCs w:val="24"/>
        </w:rPr>
      </w:pPr>
      <w:r w:rsidRPr="00D27A8F">
        <w:rPr>
          <w:rFonts w:ascii="Bookman Old Style" w:hAnsi="Bookman Old Style"/>
          <w:b w:val="0"/>
          <w:sz w:val="24"/>
          <w:szCs w:val="24"/>
        </w:rPr>
        <w:t xml:space="preserve">(Goethe, </w:t>
      </w:r>
      <w:r w:rsidRPr="00D27A8F">
        <w:rPr>
          <w:rFonts w:ascii="Bookman Old Style" w:hAnsi="Bookman Old Style"/>
          <w:b w:val="0"/>
          <w:i/>
          <w:sz w:val="24"/>
          <w:szCs w:val="24"/>
        </w:rPr>
        <w:t>Ultimatum</w:t>
      </w:r>
      <w:r w:rsidRPr="00D27A8F">
        <w:rPr>
          <w:rFonts w:ascii="Bookman Old Style" w:hAnsi="Bookman Old Style"/>
          <w:b w:val="0"/>
          <w:sz w:val="24"/>
          <w:szCs w:val="24"/>
        </w:rPr>
        <w:t>)</w:t>
      </w:r>
    </w:p>
    <w:p w:rsidR="00932FB3" w:rsidRPr="00D27A8F" w:rsidRDefault="00932FB3" w:rsidP="00932FB3">
      <w:pPr>
        <w:pStyle w:val="Title"/>
        <w:spacing w:before="0" w:after="0"/>
        <w:rPr>
          <w:rFonts w:ascii="Bookman Old Style" w:hAnsi="Bookman Old Style"/>
          <w:b w:val="0"/>
          <w:iCs/>
          <w:spacing w:val="-4"/>
          <w:sz w:val="24"/>
          <w:szCs w:val="24"/>
        </w:rPr>
      </w:pPr>
      <w:r w:rsidRPr="00D27A8F">
        <w:rPr>
          <w:rFonts w:ascii="Bookman Old Style" w:hAnsi="Bookman Old Style"/>
          <w:b w:val="0"/>
          <w:iCs/>
          <w:spacing w:val="-4"/>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XVIII</w:t>
      </w:r>
      <w:r w:rsidRPr="00D27A8F">
        <w:rPr>
          <w:rStyle w:val="FootnoteReference"/>
          <w:rFonts w:ascii="Bookman Old Style" w:hAnsi="Bookman Old Style"/>
          <w:b w:val="0"/>
          <w:sz w:val="24"/>
          <w:szCs w:val="24"/>
        </w:rPr>
        <w:footnoteReference w:id="330"/>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Cum se poate cunoaşte lucrul în sine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Această carte, în </w:t>
      </w:r>
      <w:r w:rsidRPr="00D27A8F">
        <w:rPr>
          <w:rFonts w:ascii="Bookman Old Style" w:hAnsi="Bookman Old Style"/>
          <w:iCs/>
          <w:sz w:val="24"/>
          <w:szCs w:val="24"/>
        </w:rPr>
        <w:t xml:space="preserve">care </w:t>
      </w:r>
      <w:r w:rsidRPr="00D27A8F">
        <w:rPr>
          <w:rFonts w:ascii="Bookman Old Style" w:hAnsi="Bookman Old Style"/>
          <w:sz w:val="24"/>
          <w:szCs w:val="24"/>
        </w:rPr>
        <w:t xml:space="preserve">se găseşte descris demersul cel mai original şi </w:t>
      </w:r>
      <w:r w:rsidRPr="00D27A8F">
        <w:rPr>
          <w:rFonts w:ascii="Bookman Old Style" w:hAnsi="Bookman Old Style"/>
          <w:spacing w:val="-1"/>
          <w:sz w:val="24"/>
          <w:szCs w:val="24"/>
        </w:rPr>
        <w:t xml:space="preserve">cel mai importam </w:t>
      </w:r>
      <w:r w:rsidRPr="00D27A8F">
        <w:rPr>
          <w:rFonts w:ascii="Bookman Old Style" w:hAnsi="Bookman Old Style"/>
          <w:spacing w:val="27"/>
          <w:sz w:val="24"/>
          <w:szCs w:val="24"/>
        </w:rPr>
        <w:t>din</w:t>
      </w:r>
      <w:r w:rsidRPr="00D27A8F">
        <w:rPr>
          <w:rFonts w:ascii="Bookman Old Style" w:hAnsi="Bookman Old Style"/>
          <w:spacing w:val="-1"/>
          <w:sz w:val="24"/>
          <w:szCs w:val="24"/>
        </w:rPr>
        <w:t xml:space="preserve"> filosofia mea, şi anume trecerea, declarată </w:t>
      </w:r>
      <w:r w:rsidRPr="00D27A8F">
        <w:rPr>
          <w:rFonts w:ascii="Bookman Old Style" w:hAnsi="Bookman Old Style"/>
          <w:spacing w:val="2"/>
          <w:sz w:val="24"/>
          <w:szCs w:val="24"/>
        </w:rPr>
        <w:t xml:space="preserve">imposibilă de Kant, de la fenomen la lucrul în sine, îşi are deja </w:t>
      </w:r>
      <w:r w:rsidRPr="00D27A8F">
        <w:rPr>
          <w:rFonts w:ascii="Bookman Old Style" w:hAnsi="Bookman Old Style"/>
          <w:sz w:val="24"/>
          <w:szCs w:val="24"/>
        </w:rPr>
        <w:t xml:space="preserve">complinirea esenţială în opusculul pe care l-am publicat în 1836 sub </w:t>
      </w:r>
      <w:r w:rsidRPr="00D27A8F">
        <w:rPr>
          <w:rFonts w:ascii="Bookman Old Style" w:hAnsi="Bookman Old Style"/>
          <w:spacing w:val="1"/>
          <w:sz w:val="24"/>
          <w:szCs w:val="24"/>
        </w:rPr>
        <w:t xml:space="preserve">titlul </w:t>
      </w:r>
      <w:r w:rsidRPr="00D27A8F">
        <w:rPr>
          <w:rFonts w:ascii="Bookman Old Style" w:hAnsi="Bookman Old Style"/>
          <w:i/>
          <w:iCs/>
          <w:spacing w:val="1"/>
          <w:sz w:val="24"/>
          <w:szCs w:val="24"/>
        </w:rPr>
        <w:t>Voinţa în Natură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(ed. a 2-a, 1854; ed. a 3-a, 1867). Ar fi o mare greşeală dacă citatele străine la care se referă explicaţiile mele ar fi </w:t>
      </w:r>
      <w:r w:rsidRPr="00D27A8F">
        <w:rPr>
          <w:rFonts w:ascii="Bookman Old Style" w:hAnsi="Bookman Old Style"/>
          <w:spacing w:val="-1"/>
          <w:sz w:val="24"/>
          <w:szCs w:val="24"/>
        </w:rPr>
        <w:t xml:space="preserve">luate ca subiectul şi conţinutul acestei scurte, dar importante scrieri; </w:t>
      </w:r>
      <w:r w:rsidRPr="00D27A8F">
        <w:rPr>
          <w:rFonts w:ascii="Bookman Old Style" w:hAnsi="Bookman Old Style"/>
          <w:sz w:val="24"/>
          <w:szCs w:val="24"/>
        </w:rPr>
        <w:t xml:space="preserve">aceste citate nu sunt decât un punct de plecare, o intrare în materie care </w:t>
      </w:r>
      <w:r w:rsidRPr="00D27A8F">
        <w:rPr>
          <w:rFonts w:ascii="Bookman Old Style" w:hAnsi="Bookman Old Style"/>
          <w:spacing w:val="2"/>
          <w:sz w:val="24"/>
          <w:szCs w:val="24"/>
        </w:rPr>
        <w:t xml:space="preserve">mi-a permis să stabilesc cu mai multă precizie decât în oricare altă </w:t>
      </w:r>
      <w:r w:rsidRPr="00D27A8F">
        <w:rPr>
          <w:rFonts w:ascii="Bookman Old Style" w:hAnsi="Bookman Old Style"/>
          <w:sz w:val="24"/>
          <w:szCs w:val="24"/>
        </w:rPr>
        <w:t xml:space="preserve">parte acest adevăr fundamental al doctrinei mele şi să îl urmez până în </w:t>
      </w:r>
      <w:r w:rsidRPr="00D27A8F">
        <w:rPr>
          <w:rFonts w:ascii="Bookman Old Style" w:hAnsi="Bookman Old Style"/>
          <w:spacing w:val="-2"/>
          <w:sz w:val="24"/>
          <w:szCs w:val="24"/>
        </w:rPr>
        <w:t xml:space="preserve">punctul în care el întâlneşte cunoaşterea empirică a </w:t>
      </w:r>
      <w:r w:rsidRPr="00D27A8F">
        <w:rPr>
          <w:rFonts w:ascii="Bookman Old Style" w:hAnsi="Bookman Old Style"/>
          <w:i/>
          <w:spacing w:val="-2"/>
          <w:sz w:val="24"/>
          <w:szCs w:val="24"/>
        </w:rPr>
        <w:t>Naturii</w:t>
      </w:r>
      <w:r w:rsidRPr="00D27A8F">
        <w:rPr>
          <w:rFonts w:ascii="Bookman Old Style" w:hAnsi="Bookman Old Style"/>
          <w:spacing w:val="-2"/>
          <w:sz w:val="24"/>
          <w:szCs w:val="24"/>
        </w:rPr>
        <w:t xml:space="preserve">. Cea mai </w:t>
      </w:r>
      <w:r w:rsidRPr="00D27A8F">
        <w:rPr>
          <w:rFonts w:ascii="Bookman Old Style" w:hAnsi="Bookman Old Style"/>
          <w:sz w:val="24"/>
          <w:szCs w:val="24"/>
        </w:rPr>
        <w:t xml:space="preserve">riguroasă şi completă expresie a lui am dat-o la rubrica </w:t>
      </w:r>
      <w:r w:rsidRPr="00D27A8F">
        <w:rPr>
          <w:rFonts w:ascii="Bookman Old Style" w:hAnsi="Bookman Old Style"/>
          <w:i/>
          <w:iCs/>
          <w:sz w:val="24"/>
          <w:szCs w:val="24"/>
        </w:rPr>
        <w:t xml:space="preserve">Astronomie </w:t>
      </w:r>
      <w:r w:rsidRPr="00D27A8F">
        <w:rPr>
          <w:rFonts w:ascii="Bookman Old Style" w:hAnsi="Bookman Old Style"/>
          <w:i/>
          <w:iCs/>
          <w:spacing w:val="5"/>
          <w:sz w:val="24"/>
          <w:szCs w:val="24"/>
        </w:rPr>
        <w:t>fizică</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de aceea nu pot spera să găsesc o mai bună formulare a </w:t>
      </w:r>
      <w:r w:rsidRPr="00D27A8F">
        <w:rPr>
          <w:rFonts w:ascii="Bookman Old Style" w:hAnsi="Bookman Old Style"/>
          <w:spacing w:val="2"/>
          <w:sz w:val="24"/>
          <w:szCs w:val="24"/>
        </w:rPr>
        <w:t xml:space="preserve">nucleului acestei doctrine decât cea pe care am consemnat-o aici. </w:t>
      </w:r>
      <w:r w:rsidRPr="00D27A8F">
        <w:rPr>
          <w:rFonts w:ascii="Bookman Old Style" w:hAnsi="Bookman Old Style"/>
          <w:sz w:val="24"/>
          <w:szCs w:val="24"/>
        </w:rPr>
        <w:t xml:space="preserve">Oricine va dori să-mi cunoască bine filosofîa şi să o </w:t>
      </w:r>
      <w:r w:rsidRPr="00D27A8F">
        <w:rPr>
          <w:rFonts w:ascii="Bookman Old Style" w:hAnsi="Bookman Old Style"/>
          <w:spacing w:val="-2"/>
          <w:sz w:val="24"/>
          <w:szCs w:val="24"/>
        </w:rPr>
        <w:t xml:space="preserve">examineze cu seriozitate, va trebui deci înainte de toate să se refere la rubrica în chestiune. Şi în general toate lămuririle conţinute în această mică scriere ar putea forma conţinutul principal al acestor </w:t>
      </w:r>
      <w:r w:rsidRPr="00D27A8F">
        <w:rPr>
          <w:rFonts w:ascii="Bookman Old Style" w:hAnsi="Bookman Old Style"/>
          <w:i/>
          <w:spacing w:val="-2"/>
          <w:sz w:val="24"/>
          <w:szCs w:val="24"/>
        </w:rPr>
        <w:t>Suplimente</w:t>
      </w:r>
      <w:r w:rsidRPr="00D27A8F">
        <w:rPr>
          <w:rFonts w:ascii="Bookman Old Style" w:hAnsi="Bookman Old Style"/>
          <w:spacing w:val="-2"/>
          <w:sz w:val="24"/>
          <w:szCs w:val="24"/>
        </w:rPr>
        <w:t xml:space="preserve"> </w:t>
      </w:r>
      <w:r w:rsidRPr="00D27A8F">
        <w:rPr>
          <w:rFonts w:ascii="Bookman Old Style" w:hAnsi="Bookman Old Style"/>
          <w:sz w:val="24"/>
          <w:szCs w:val="24"/>
        </w:rPr>
        <w:t xml:space="preserve">dacă nu ar trebui excluse din ele pentru simplul fapt că le precedă; </w:t>
      </w:r>
      <w:r w:rsidRPr="00D27A8F">
        <w:rPr>
          <w:rFonts w:ascii="Bookman Old Style" w:hAnsi="Bookman Old Style"/>
          <w:spacing w:val="1"/>
          <w:sz w:val="24"/>
          <w:szCs w:val="24"/>
        </w:rPr>
        <w:t xml:space="preserve">aşadar le presupun cunoscute, altfel ar însemna să se ignore ceea ce </w:t>
      </w:r>
      <w:r w:rsidRPr="00D27A8F">
        <w:rPr>
          <w:rFonts w:ascii="Bookman Old Style" w:hAnsi="Bookman Old Style"/>
          <w:sz w:val="24"/>
          <w:szCs w:val="24"/>
        </w:rPr>
        <w:t>este mai bun în doctrina mea.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Îmi propun mai întâi să arăt, adoptând un punct de vedere general, </w:t>
      </w:r>
      <w:r w:rsidRPr="00D27A8F">
        <w:rPr>
          <w:rFonts w:ascii="Bookman Old Style" w:hAnsi="Bookman Old Style"/>
          <w:sz w:val="24"/>
          <w:szCs w:val="24"/>
        </w:rPr>
        <w:t xml:space="preserve">în ce sens poate fi vorba de cunoaşterea unui lucru în sine şi să stabilesc </w:t>
      </w:r>
      <w:r w:rsidRPr="00D27A8F">
        <w:rPr>
          <w:rFonts w:ascii="Bookman Old Style" w:hAnsi="Bookman Old Style"/>
          <w:spacing w:val="-2"/>
          <w:sz w:val="24"/>
          <w:szCs w:val="24"/>
        </w:rPr>
        <w:t>că această cunoaştere este în mod necesar limitată.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Ce este </w:t>
      </w:r>
      <w:r w:rsidRPr="00D27A8F">
        <w:rPr>
          <w:rFonts w:ascii="Bookman Old Style" w:hAnsi="Bookman Old Style"/>
          <w:i/>
          <w:iCs/>
          <w:spacing w:val="-2"/>
          <w:sz w:val="24"/>
          <w:szCs w:val="24"/>
        </w:rPr>
        <w:t>cunoaşterea?</w:t>
      </w:r>
      <w:r w:rsidRPr="00D27A8F">
        <w:rPr>
          <w:rFonts w:ascii="Bookman Old Style" w:hAnsi="Bookman Old Style"/>
          <w:iCs/>
          <w:spacing w:val="-2"/>
          <w:sz w:val="24"/>
          <w:szCs w:val="24"/>
        </w:rPr>
        <w:t xml:space="preserve"> - </w:t>
      </w:r>
      <w:r w:rsidRPr="00D27A8F">
        <w:rPr>
          <w:rFonts w:ascii="Bookman Old Style" w:hAnsi="Bookman Old Style"/>
          <w:spacing w:val="-2"/>
          <w:sz w:val="24"/>
          <w:szCs w:val="24"/>
        </w:rPr>
        <w:t xml:space="preserve">Ea este înainte de toate şi în mod esenţial </w:t>
      </w:r>
      <w:r w:rsidRPr="00D27A8F">
        <w:rPr>
          <w:rFonts w:ascii="Bookman Old Style" w:hAnsi="Bookman Old Style"/>
          <w:i/>
          <w:spacing w:val="-2"/>
          <w:sz w:val="24"/>
          <w:szCs w:val="24"/>
        </w:rPr>
        <w:t xml:space="preserve">o </w:t>
      </w:r>
      <w:r w:rsidRPr="00D27A8F">
        <w:rPr>
          <w:rFonts w:ascii="Bookman Old Style" w:hAnsi="Bookman Old Style"/>
          <w:i/>
          <w:iCs/>
          <w:sz w:val="24"/>
          <w:szCs w:val="24"/>
        </w:rPr>
        <w:t>reprezentare</w:t>
      </w:r>
      <w:r w:rsidRPr="00D27A8F">
        <w:rPr>
          <w:rFonts w:ascii="Bookman Old Style" w:hAnsi="Bookman Old Style"/>
          <w:iCs/>
          <w:sz w:val="24"/>
          <w:szCs w:val="24"/>
        </w:rPr>
        <w:t>. -</w:t>
      </w:r>
      <w:r w:rsidRPr="00D27A8F">
        <w:rPr>
          <w:rFonts w:ascii="Bookman Old Style" w:hAnsi="Bookman Old Style"/>
          <w:i/>
          <w:iCs/>
          <w:sz w:val="24"/>
          <w:szCs w:val="24"/>
        </w:rPr>
        <w:t xml:space="preserve"> </w:t>
      </w:r>
      <w:r w:rsidRPr="00D27A8F">
        <w:rPr>
          <w:rFonts w:ascii="Bookman Old Style" w:hAnsi="Bookman Old Style"/>
          <w:sz w:val="24"/>
          <w:szCs w:val="24"/>
        </w:rPr>
        <w:t xml:space="preserve">Ce este </w:t>
      </w:r>
      <w:r w:rsidRPr="00D27A8F">
        <w:rPr>
          <w:rFonts w:ascii="Bookman Old Style" w:hAnsi="Bookman Old Style"/>
          <w:i/>
          <w:iCs/>
          <w:sz w:val="24"/>
          <w:szCs w:val="24"/>
        </w:rPr>
        <w:t>re prezentarea?</w:t>
      </w:r>
      <w:r w:rsidRPr="00D27A8F">
        <w:rPr>
          <w:rFonts w:ascii="Bookman Old Style" w:hAnsi="Bookman Old Style"/>
          <w:iCs/>
          <w:sz w:val="24"/>
          <w:szCs w:val="24"/>
        </w:rPr>
        <w:t xml:space="preserve"> - </w:t>
      </w:r>
      <w:r w:rsidRPr="00D27A8F">
        <w:rPr>
          <w:rFonts w:ascii="Bookman Old Style" w:hAnsi="Bookman Old Style"/>
          <w:i/>
          <w:sz w:val="24"/>
          <w:szCs w:val="24"/>
        </w:rPr>
        <w:t xml:space="preserve">Un </w:t>
      </w:r>
      <w:r w:rsidRPr="00D27A8F">
        <w:rPr>
          <w:rFonts w:ascii="Bookman Old Style" w:hAnsi="Bookman Old Style"/>
          <w:i/>
          <w:iCs/>
          <w:sz w:val="24"/>
          <w:szCs w:val="24"/>
        </w:rPr>
        <w:t>proces fiziologic</w:t>
      </w:r>
      <w:r w:rsidRPr="00D27A8F">
        <w:rPr>
          <w:rFonts w:ascii="Bookman Old Style" w:hAnsi="Bookman Old Style"/>
          <w:iCs/>
          <w:sz w:val="24"/>
          <w:szCs w:val="24"/>
        </w:rPr>
        <w:t xml:space="preserve"> </w:t>
      </w:r>
      <w:r w:rsidRPr="00D27A8F">
        <w:rPr>
          <w:rFonts w:ascii="Bookman Old Style" w:hAnsi="Bookman Old Style"/>
          <w:sz w:val="24"/>
          <w:szCs w:val="24"/>
        </w:rPr>
        <w:t xml:space="preserve">foarte complex, care se realizează în creierul unui animal şi de pe urma căruia </w:t>
      </w:r>
      <w:r w:rsidRPr="00D27A8F">
        <w:rPr>
          <w:rFonts w:ascii="Bookman Old Style" w:hAnsi="Bookman Old Style"/>
          <w:spacing w:val="3"/>
          <w:sz w:val="24"/>
          <w:szCs w:val="24"/>
        </w:rPr>
        <w:t xml:space="preserve">se naşte în acest creier conştiinţa unei </w:t>
      </w:r>
      <w:r w:rsidRPr="00D27A8F">
        <w:rPr>
          <w:rFonts w:ascii="Bookman Old Style" w:hAnsi="Bookman Old Style"/>
          <w:i/>
          <w:iCs/>
          <w:spacing w:val="3"/>
          <w:sz w:val="24"/>
          <w:szCs w:val="24"/>
        </w:rPr>
        <w:t>imagini</w:t>
      </w:r>
      <w:r w:rsidRPr="00D27A8F">
        <w:rPr>
          <w:rFonts w:ascii="Bookman Old Style" w:hAnsi="Bookman Old Style"/>
          <w:iCs/>
          <w:spacing w:val="3"/>
          <w:sz w:val="24"/>
          <w:szCs w:val="24"/>
        </w:rPr>
        <w:t>. -</w:t>
      </w:r>
      <w:r w:rsidRPr="00D27A8F">
        <w:rPr>
          <w:rFonts w:ascii="Bookman Old Style" w:hAnsi="Bookman Old Style"/>
          <w:i/>
          <w:iCs/>
          <w:spacing w:val="3"/>
          <w:sz w:val="24"/>
          <w:szCs w:val="24"/>
        </w:rPr>
        <w:t xml:space="preserve"> </w:t>
      </w:r>
      <w:r w:rsidRPr="00D27A8F">
        <w:rPr>
          <w:rFonts w:ascii="Bookman Old Style" w:hAnsi="Bookman Old Style"/>
          <w:spacing w:val="3"/>
          <w:sz w:val="24"/>
          <w:szCs w:val="24"/>
        </w:rPr>
        <w:t xml:space="preserve">Evident această </w:t>
      </w:r>
      <w:r w:rsidRPr="00D27A8F">
        <w:rPr>
          <w:rFonts w:ascii="Bookman Old Style" w:hAnsi="Bookman Old Style"/>
          <w:sz w:val="24"/>
          <w:szCs w:val="24"/>
        </w:rPr>
        <w:t xml:space="preserve">imagine nu poate avea decât un raport foarte mediat cu ceva complet distinct de animalul în creierul căruia s-a produs. - Iată poate modul cel </w:t>
      </w:r>
      <w:r w:rsidRPr="00D27A8F">
        <w:rPr>
          <w:rFonts w:ascii="Bookman Old Style" w:hAnsi="Bookman Old Style"/>
          <w:spacing w:val="-2"/>
          <w:sz w:val="24"/>
          <w:szCs w:val="24"/>
        </w:rPr>
        <w:t xml:space="preserve">mai simplu şi mai clar de a pune în evidenţă </w:t>
      </w:r>
      <w:r w:rsidRPr="00D27A8F">
        <w:rPr>
          <w:rFonts w:ascii="Bookman Old Style" w:hAnsi="Bookman Old Style"/>
          <w:i/>
          <w:iCs/>
          <w:spacing w:val="-2"/>
          <w:sz w:val="24"/>
          <w:szCs w:val="24"/>
        </w:rPr>
        <w:t>prăpastia de netrecut</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care </w:t>
      </w:r>
      <w:r w:rsidRPr="00D27A8F">
        <w:rPr>
          <w:rFonts w:ascii="Bookman Old Style" w:hAnsi="Bookman Old Style"/>
          <w:sz w:val="24"/>
          <w:szCs w:val="24"/>
        </w:rPr>
        <w:t xml:space="preserve">desparte </w:t>
      </w:r>
      <w:r w:rsidRPr="00D27A8F">
        <w:rPr>
          <w:rFonts w:ascii="Bookman Old Style" w:hAnsi="Bookman Old Style"/>
          <w:i/>
          <w:iCs/>
          <w:sz w:val="24"/>
          <w:szCs w:val="24"/>
        </w:rPr>
        <w:t>idealul</w:t>
      </w:r>
      <w:r w:rsidRPr="00D27A8F">
        <w:rPr>
          <w:rFonts w:ascii="Bookman Old Style" w:hAnsi="Bookman Old Style"/>
          <w:iCs/>
          <w:sz w:val="24"/>
          <w:szCs w:val="24"/>
        </w:rPr>
        <w:t xml:space="preserve"> </w:t>
      </w:r>
      <w:r w:rsidRPr="00D27A8F">
        <w:rPr>
          <w:rFonts w:ascii="Bookman Old Style" w:hAnsi="Bookman Old Style"/>
          <w:sz w:val="24"/>
          <w:szCs w:val="24"/>
        </w:rPr>
        <w:t xml:space="preserve">de </w:t>
      </w:r>
      <w:r w:rsidRPr="00D27A8F">
        <w:rPr>
          <w:rFonts w:ascii="Bookman Old Style" w:hAnsi="Bookman Old Style"/>
          <w:iCs/>
          <w:sz w:val="24"/>
          <w:szCs w:val="24"/>
        </w:rPr>
        <w:t xml:space="preserve">real. </w:t>
      </w:r>
      <w:r w:rsidRPr="00D27A8F">
        <w:rPr>
          <w:rFonts w:ascii="Bookman Old Style" w:hAnsi="Bookman Old Style"/>
          <w:sz w:val="24"/>
          <w:szCs w:val="24"/>
        </w:rPr>
        <w:t xml:space="preserve">Această deosebire radicală seamănă într-un </w:t>
      </w:r>
      <w:r w:rsidRPr="00D27A8F">
        <w:rPr>
          <w:rFonts w:ascii="Bookman Old Style" w:hAnsi="Bookman Old Style"/>
          <w:spacing w:val="1"/>
          <w:sz w:val="24"/>
          <w:szCs w:val="24"/>
        </w:rPr>
        <w:t xml:space="preserve">punct cu mişcarea pământului: nu ai conştiinţa ei imediată. Aşa şe explică că anticii nu au remarcat-o nici pe una nici pe cealaltă. în </w:t>
      </w:r>
      <w:r w:rsidRPr="00D27A8F">
        <w:rPr>
          <w:rFonts w:ascii="Bookman Old Style" w:hAnsi="Bookman Old Style"/>
          <w:spacing w:val="-1"/>
          <w:sz w:val="24"/>
          <w:szCs w:val="24"/>
        </w:rPr>
        <w:t xml:space="preserve">schimb, de îndată ce Cartesius a pus problema cunoaşterii, această </w:t>
      </w:r>
      <w:r w:rsidRPr="00D27A8F">
        <w:rPr>
          <w:rFonts w:ascii="Bookman Old Style" w:hAnsi="Bookman Old Style"/>
          <w:sz w:val="24"/>
          <w:szCs w:val="24"/>
        </w:rPr>
        <w:t xml:space="preserve">chestiune nu a încetat să-i preocupe pe filosofi. Şi în sfârşit, după ce </w:t>
      </w:r>
      <w:r w:rsidRPr="00D27A8F">
        <w:rPr>
          <w:rFonts w:ascii="Bookman Old Style" w:hAnsi="Bookman Old Style"/>
          <w:spacing w:val="3"/>
          <w:sz w:val="24"/>
          <w:szCs w:val="24"/>
        </w:rPr>
        <w:t xml:space="preserve">Kant a stabilit, cu o profunzime a raţionamentului până atunci </w:t>
      </w:r>
      <w:r w:rsidRPr="00D27A8F">
        <w:rPr>
          <w:rFonts w:ascii="Bookman Old Style" w:hAnsi="Bookman Old Style"/>
          <w:spacing w:val="-1"/>
          <w:sz w:val="24"/>
          <w:szCs w:val="24"/>
        </w:rPr>
        <w:t xml:space="preserve">necunoscută, diversitatea completă a idealului şi a trecutului, faptul de </w:t>
      </w:r>
      <w:r w:rsidRPr="00D27A8F">
        <w:rPr>
          <w:rFonts w:ascii="Bookman Old Style" w:hAnsi="Bookman Old Style"/>
          <w:spacing w:val="-2"/>
          <w:sz w:val="24"/>
          <w:szCs w:val="24"/>
        </w:rPr>
        <w:t xml:space="preserve">a afirma </w:t>
      </w:r>
      <w:r w:rsidRPr="00D27A8F">
        <w:rPr>
          <w:rFonts w:ascii="Bookman Old Style" w:hAnsi="Bookman Old Style"/>
          <w:i/>
          <w:iCs/>
          <w:spacing w:val="-2"/>
          <w:sz w:val="24"/>
          <w:szCs w:val="24"/>
        </w:rPr>
        <w:t>identitatea absolută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 acestor două elemente, bazându-se pe o </w:t>
      </w:r>
      <w:r w:rsidRPr="00D27A8F">
        <w:rPr>
          <w:rFonts w:ascii="Bookman Old Style" w:hAnsi="Bookman Old Style"/>
          <w:spacing w:val="-1"/>
          <w:sz w:val="24"/>
          <w:szCs w:val="24"/>
        </w:rPr>
        <w:t xml:space="preserve">intuiţie intelectuală arbitrară, s-a dovedit a fi o tentativă pe cât de </w:t>
      </w:r>
      <w:r w:rsidRPr="00D27A8F">
        <w:rPr>
          <w:rFonts w:ascii="Bookman Old Style" w:hAnsi="Bookman Old Style"/>
          <w:spacing w:val="2"/>
          <w:sz w:val="24"/>
          <w:szCs w:val="24"/>
        </w:rPr>
        <w:t xml:space="preserve">îndrăzneaţă pe atât de absurdă; este adevărat că pseudo filosofii cunoşteau admirabil simţul filosofic al publicului, şi de aceea </w:t>
      </w:r>
      <w:r w:rsidRPr="00D27A8F">
        <w:rPr>
          <w:rFonts w:ascii="Bookman Old Style" w:hAnsi="Bookman Old Style"/>
          <w:sz w:val="24"/>
          <w:szCs w:val="24"/>
        </w:rPr>
        <w:t xml:space="preserve">întreprinderea lor a fost încoronată de succes. - Adevărul este că datele imediate ale conştiinţei noastre cuprind o existenţă subiectivă şi o existenţă obiectivă, ceea ce este în sine şi ceea ce nu este decât din punctul de vedere al altuia, un sentiment al eului nostru propriu şi un sentiment al altceva, şi aceste date nu se prezintă ca fiind atât de radical </w:t>
      </w:r>
      <w:r w:rsidRPr="00D27A8F">
        <w:rPr>
          <w:rFonts w:ascii="Bookman Old Style" w:hAnsi="Bookman Old Style"/>
          <w:spacing w:val="-2"/>
          <w:sz w:val="24"/>
          <w:szCs w:val="24"/>
        </w:rPr>
        <w:t xml:space="preserve">distincte, încât nicio altă deosebire nu poate fi comparată cu aceasta. </w:t>
      </w:r>
      <w:r w:rsidRPr="00D27A8F">
        <w:rPr>
          <w:rFonts w:ascii="Bookman Old Style" w:hAnsi="Bookman Old Style"/>
          <w:sz w:val="24"/>
          <w:szCs w:val="24"/>
        </w:rPr>
        <w:t xml:space="preserve">Fiecare se cunoaşte imediat pe sine şi nu are despre tot restul decât o </w:t>
      </w:r>
      <w:r w:rsidRPr="00D27A8F">
        <w:rPr>
          <w:rFonts w:ascii="Bookman Old Style" w:hAnsi="Bookman Old Style"/>
          <w:spacing w:val="-1"/>
          <w:sz w:val="24"/>
          <w:szCs w:val="24"/>
        </w:rPr>
        <w:t>cunoaştere mediată. Iată faptul; iată şi problema.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Cât despre faptul de a şti dacă, datorită proceselor ulterioare ale creierului, reprezentările intuitire sau imaginile care se nasc în el dau </w:t>
      </w:r>
      <w:r w:rsidRPr="00D27A8F">
        <w:rPr>
          <w:rFonts w:ascii="Bookman Old Style" w:hAnsi="Bookman Old Style"/>
          <w:sz w:val="24"/>
          <w:szCs w:val="24"/>
        </w:rPr>
        <w:t xml:space="preserve">naştere pe calea abstracţiei la concepte generale </w:t>
      </w:r>
      <w:r w:rsidRPr="00D27A8F">
        <w:rPr>
          <w:rFonts w:ascii="Bookman Old Style" w:hAnsi="Bookman Old Style"/>
          <w:iCs/>
          <w:sz w:val="24"/>
          <w:szCs w:val="24"/>
        </w:rPr>
        <w:t>(</w:t>
      </w:r>
      <w:r w:rsidRPr="00D27A8F">
        <w:rPr>
          <w:rFonts w:ascii="Bookman Old Style" w:hAnsi="Bookman Old Style"/>
          <w:i/>
          <w:iCs/>
          <w:sz w:val="24"/>
          <w:szCs w:val="24"/>
        </w:rPr>
        <w:t>universalia</w:t>
      </w:r>
      <w:r w:rsidRPr="00D27A8F">
        <w:rPr>
          <w:rFonts w:ascii="Bookman Old Style" w:hAnsi="Bookman Old Style"/>
          <w:iCs/>
          <w:sz w:val="24"/>
          <w:szCs w:val="24"/>
        </w:rPr>
        <w:t xml:space="preserve">), </w:t>
      </w:r>
      <w:r w:rsidRPr="00D27A8F">
        <w:rPr>
          <w:rFonts w:ascii="Bookman Old Style" w:hAnsi="Bookman Old Style"/>
          <w:sz w:val="24"/>
          <w:szCs w:val="24"/>
        </w:rPr>
        <w:t xml:space="preserve">concepte </w:t>
      </w:r>
      <w:r w:rsidRPr="00D27A8F">
        <w:rPr>
          <w:rFonts w:ascii="Bookman Old Style" w:hAnsi="Bookman Old Style"/>
          <w:spacing w:val="-2"/>
          <w:sz w:val="24"/>
          <w:szCs w:val="24"/>
        </w:rPr>
        <w:t xml:space="preserve">care permit combinaţii noi şi prin care cunoaşterea devine </w:t>
      </w:r>
      <w:r w:rsidRPr="00D27A8F">
        <w:rPr>
          <w:rFonts w:ascii="Bookman Old Style" w:hAnsi="Bookman Old Style"/>
          <w:i/>
          <w:iCs/>
          <w:spacing w:val="-2"/>
          <w:sz w:val="24"/>
          <w:szCs w:val="24"/>
        </w:rPr>
        <w:t>raţionabilă</w:t>
      </w:r>
      <w:r w:rsidRPr="00D27A8F">
        <w:rPr>
          <w:rFonts w:ascii="Bookman Old Style" w:hAnsi="Bookman Old Style"/>
          <w:iCs/>
          <w:spacing w:val="-2"/>
          <w:sz w:val="24"/>
          <w:szCs w:val="24"/>
        </w:rPr>
        <w:t xml:space="preserve">, </w:t>
      </w:r>
      <w:r w:rsidRPr="00D27A8F">
        <w:rPr>
          <w:rFonts w:ascii="Bookman Old Style" w:hAnsi="Bookman Old Style"/>
          <w:spacing w:val="6"/>
          <w:sz w:val="24"/>
          <w:szCs w:val="24"/>
        </w:rPr>
        <w:t xml:space="preserve">devine </w:t>
      </w:r>
      <w:r w:rsidRPr="00D27A8F">
        <w:rPr>
          <w:rFonts w:ascii="Bookman Old Style" w:hAnsi="Bookman Old Style"/>
          <w:i/>
          <w:iCs/>
          <w:spacing w:val="6"/>
          <w:sz w:val="24"/>
          <w:szCs w:val="24"/>
        </w:rPr>
        <w:t>gândire</w:t>
      </w:r>
      <w:r w:rsidRPr="00D27A8F">
        <w:rPr>
          <w:rFonts w:ascii="Bookman Old Style" w:hAnsi="Bookman Old Style"/>
          <w:iCs/>
          <w:spacing w:val="6"/>
          <w:sz w:val="24"/>
          <w:szCs w:val="24"/>
        </w:rPr>
        <w:t xml:space="preserve"> </w:t>
      </w:r>
      <w:r w:rsidRPr="00D27A8F">
        <w:rPr>
          <w:rFonts w:ascii="Bookman Old Style" w:hAnsi="Bookman Old Style"/>
          <w:spacing w:val="6"/>
          <w:sz w:val="24"/>
          <w:szCs w:val="24"/>
        </w:rPr>
        <w:t xml:space="preserve">- aceasta nu mai este o chestiune esenţială; este o </w:t>
      </w:r>
      <w:r w:rsidRPr="00D27A8F">
        <w:rPr>
          <w:rFonts w:ascii="Bookman Old Style" w:hAnsi="Bookman Old Style"/>
          <w:spacing w:val="4"/>
          <w:sz w:val="24"/>
          <w:szCs w:val="24"/>
        </w:rPr>
        <w:t xml:space="preserve">problemă de o importanţă secundară. Căci toate conceptele îşi </w:t>
      </w:r>
      <w:r w:rsidRPr="00D27A8F">
        <w:rPr>
          <w:rFonts w:ascii="Bookman Old Style" w:hAnsi="Bookman Old Style"/>
          <w:sz w:val="24"/>
          <w:szCs w:val="24"/>
        </w:rPr>
        <w:t xml:space="preserve">împrumută conţinutul numai de la reprezentarea intuitivă. Aceasta este </w:t>
      </w:r>
      <w:r w:rsidRPr="00D27A8F">
        <w:rPr>
          <w:rFonts w:ascii="Bookman Old Style" w:hAnsi="Bookman Old Style"/>
          <w:spacing w:val="-1"/>
          <w:sz w:val="24"/>
          <w:szCs w:val="24"/>
        </w:rPr>
        <w:t xml:space="preserve">deci </w:t>
      </w:r>
      <w:r w:rsidRPr="00D27A8F">
        <w:rPr>
          <w:rFonts w:ascii="Bookman Old Style" w:hAnsi="Bookman Old Style"/>
          <w:i/>
          <w:iCs/>
          <w:spacing w:val="-1"/>
          <w:sz w:val="24"/>
          <w:szCs w:val="24"/>
        </w:rPr>
        <w:t>cunoaşterea originară</w:t>
      </w:r>
      <w:r w:rsidRPr="00D27A8F">
        <w:rPr>
          <w:rFonts w:ascii="Bookman Old Style" w:hAnsi="Bookman Old Style"/>
          <w:spacing w:val="-1"/>
          <w:sz w:val="24"/>
          <w:szCs w:val="24"/>
        </w:rPr>
        <w:t xml:space="preserve">, şi ea singură trebuie luată în consideraţie </w:t>
      </w:r>
      <w:r w:rsidRPr="00D27A8F">
        <w:rPr>
          <w:rFonts w:ascii="Bookman Old Style" w:hAnsi="Bookman Old Style"/>
          <w:spacing w:val="-2"/>
          <w:sz w:val="24"/>
          <w:szCs w:val="24"/>
        </w:rPr>
        <w:t xml:space="preserve">în această cercetare a raporturilor dintre ideal şi real De aceea a numi acest raport cel al </w:t>
      </w:r>
      <w:r w:rsidRPr="00D27A8F">
        <w:rPr>
          <w:rFonts w:ascii="Bookman Old Style" w:hAnsi="Bookman Old Style"/>
          <w:i/>
          <w:iCs/>
          <w:spacing w:val="-2"/>
          <w:sz w:val="24"/>
          <w:szCs w:val="24"/>
        </w:rPr>
        <w:t>fiinţării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şi al </w:t>
      </w:r>
      <w:r w:rsidRPr="00D27A8F">
        <w:rPr>
          <w:rFonts w:ascii="Bookman Old Style" w:hAnsi="Bookman Old Style"/>
          <w:i/>
          <w:iCs/>
          <w:spacing w:val="-2"/>
          <w:sz w:val="24"/>
          <w:szCs w:val="24"/>
        </w:rPr>
        <w:t>gândirii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înseamnă să ignori complet </w:t>
      </w:r>
      <w:r w:rsidRPr="00D27A8F">
        <w:rPr>
          <w:rFonts w:ascii="Bookman Old Style" w:hAnsi="Bookman Old Style"/>
          <w:sz w:val="24"/>
          <w:szCs w:val="24"/>
        </w:rPr>
        <w:t>problema; şi în orice caz este dovada unei filosofii puţin abile.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iCs/>
          <w:spacing w:val="1"/>
          <w:sz w:val="24"/>
          <w:szCs w:val="24"/>
        </w:rPr>
        <w:t>Gândirea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nu are raporturi imediate decât cu </w:t>
      </w:r>
      <w:r w:rsidRPr="00D27A8F">
        <w:rPr>
          <w:rFonts w:ascii="Bookman Old Style" w:hAnsi="Bookman Old Style"/>
          <w:i/>
          <w:iCs/>
          <w:spacing w:val="1"/>
          <w:sz w:val="24"/>
          <w:szCs w:val="24"/>
        </w:rPr>
        <w:t>intuiţia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dar intuiţia </w:t>
      </w:r>
      <w:r w:rsidRPr="00D27A8F">
        <w:rPr>
          <w:rFonts w:ascii="Bookman Old Style" w:hAnsi="Bookman Old Style"/>
          <w:sz w:val="24"/>
          <w:szCs w:val="24"/>
        </w:rPr>
        <w:t xml:space="preserve">are raporturi cu existenţa în sine a ceea ce este perceput intuitiv, şi </w:t>
      </w:r>
      <w:r w:rsidRPr="00D27A8F">
        <w:rPr>
          <w:rFonts w:ascii="Bookman Old Style" w:hAnsi="Bookman Old Style"/>
          <w:spacing w:val="-1"/>
          <w:sz w:val="24"/>
          <w:szCs w:val="24"/>
        </w:rPr>
        <w:t xml:space="preserve">această ultimă relaţie constituie marea problemă care ne preocupă. Existenţa empirică, aşa cum o cunoaştem, nu este altceva decât faptul </w:t>
      </w:r>
      <w:r w:rsidRPr="00D27A8F">
        <w:rPr>
          <w:rFonts w:ascii="Bookman Old Style" w:hAnsi="Bookman Old Style"/>
          <w:spacing w:val="-2"/>
          <w:sz w:val="24"/>
          <w:szCs w:val="24"/>
        </w:rPr>
        <w:t xml:space="preserve">de a fi dată în intuiţie; raportul acesteia cu gândirea este departe de a fi </w:t>
      </w:r>
      <w:r w:rsidRPr="00D27A8F">
        <w:rPr>
          <w:rFonts w:ascii="Bookman Old Style" w:hAnsi="Bookman Old Style"/>
          <w:sz w:val="24"/>
          <w:szCs w:val="24"/>
        </w:rPr>
        <w:t xml:space="preserve">o enigmă; căci conceptele, adică materia imediată a gândirii, derivă din </w:t>
      </w:r>
      <w:r w:rsidRPr="00D27A8F">
        <w:rPr>
          <w:rFonts w:ascii="Bookman Old Style" w:hAnsi="Bookman Old Style"/>
          <w:spacing w:val="-4"/>
          <w:sz w:val="24"/>
          <w:szCs w:val="24"/>
        </w:rPr>
        <w:t xml:space="preserve">intuiţia din care ele sunt abstracte; niciun om judecat nu poate contesta acest adevăr. Să ne fie permis să spunem apropo de aceasta că nimic nu </w:t>
      </w:r>
      <w:r w:rsidRPr="00D27A8F">
        <w:rPr>
          <w:rFonts w:ascii="Bookman Old Style" w:hAnsi="Bookman Old Style"/>
          <w:sz w:val="24"/>
          <w:szCs w:val="24"/>
        </w:rPr>
        <w:t xml:space="preserve">este mai important în filosofie ca alegerea termenilor; exprimarea neîndemânatică pe care am criticat-o mai sus şi confuzia la care duce a </w:t>
      </w:r>
      <w:r w:rsidRPr="00D27A8F">
        <w:rPr>
          <w:rFonts w:ascii="Bookman Old Style" w:hAnsi="Bookman Old Style"/>
          <w:spacing w:val="-2"/>
          <w:sz w:val="24"/>
          <w:szCs w:val="24"/>
        </w:rPr>
        <w:t xml:space="preserve">fost baza pseudofilosofiei lui Hegel, care a preocupat timp de douăzeci </w:t>
      </w:r>
      <w:r w:rsidRPr="00D27A8F">
        <w:rPr>
          <w:rFonts w:ascii="Bookman Old Style" w:hAnsi="Bookman Old Style"/>
          <w:sz w:val="24"/>
          <w:szCs w:val="24"/>
        </w:rPr>
        <w:t>şi cinci de ani publicul german.</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Pe de altă parte, dacă am vrea să afirmăm că „intuiţia este deja </w:t>
      </w:r>
      <w:r w:rsidRPr="00D27A8F">
        <w:rPr>
          <w:rFonts w:ascii="Bookman Old Style" w:hAnsi="Bookman Old Style"/>
          <w:sz w:val="24"/>
          <w:szCs w:val="24"/>
        </w:rPr>
        <w:t xml:space="preserve">cunoaşterea lucrului în sine, deoarece ea este efectul a ceea ce există în </w:t>
      </w:r>
      <w:r w:rsidRPr="00D27A8F">
        <w:rPr>
          <w:rFonts w:ascii="Bookman Old Style" w:hAnsi="Bookman Old Style"/>
          <w:spacing w:val="2"/>
          <w:sz w:val="24"/>
          <w:szCs w:val="24"/>
        </w:rPr>
        <w:t xml:space="preserve">afara noastră, şi că acesta din urma acţionează aşa cum este, astfel </w:t>
      </w:r>
      <w:r w:rsidRPr="00D27A8F">
        <w:rPr>
          <w:rFonts w:ascii="Bookman Old Style" w:hAnsi="Bookman Old Style"/>
          <w:spacing w:val="5"/>
          <w:sz w:val="24"/>
          <w:szCs w:val="24"/>
        </w:rPr>
        <w:t xml:space="preserve">încât modul său de a acţiona este şi modul său de a fi“, această </w:t>
      </w:r>
      <w:r w:rsidRPr="00D27A8F">
        <w:rPr>
          <w:rFonts w:ascii="Bookman Old Style" w:hAnsi="Bookman Old Style"/>
          <w:spacing w:val="-2"/>
          <w:sz w:val="24"/>
          <w:szCs w:val="24"/>
        </w:rPr>
        <w:t xml:space="preserve">afirmaţie ar avea împotriva ei faptele următoare: 1. legea cauzalităţii, aşa cum am demonstrat până la refuz, este de origine subiectivă, ca şi </w:t>
      </w:r>
      <w:r w:rsidRPr="00D27A8F">
        <w:rPr>
          <w:rFonts w:ascii="Bookman Old Style" w:hAnsi="Bookman Old Style"/>
          <w:spacing w:val="-1"/>
          <w:sz w:val="24"/>
          <w:szCs w:val="24"/>
        </w:rPr>
        <w:t xml:space="preserve">impresiile simţurilor din care derivă intuiţia; 2. la fel spaţiul şi timpul </w:t>
      </w:r>
      <w:r w:rsidRPr="00D27A8F">
        <w:rPr>
          <w:rFonts w:ascii="Bookman Old Style" w:hAnsi="Bookman Old Style"/>
          <w:sz w:val="24"/>
          <w:szCs w:val="24"/>
        </w:rPr>
        <w:t xml:space="preserve">în care obiectul se proiectează sunt de origine subiectivă; 3. dacă fiinţa </w:t>
      </w:r>
      <w:r w:rsidRPr="00D27A8F">
        <w:rPr>
          <w:rFonts w:ascii="Bookman Old Style" w:hAnsi="Bookman Old Style"/>
          <w:spacing w:val="1"/>
          <w:sz w:val="24"/>
          <w:szCs w:val="24"/>
        </w:rPr>
        <w:t xml:space="preserve">obiectului nu constă în acţiunea sa, rezultă că acest obiect nu există </w:t>
      </w:r>
      <w:r w:rsidRPr="00D27A8F">
        <w:rPr>
          <w:rFonts w:ascii="Bookman Old Style" w:hAnsi="Bookman Old Style"/>
          <w:sz w:val="24"/>
          <w:szCs w:val="24"/>
        </w:rPr>
        <w:t xml:space="preserve">decât în modificările pe care le provoacă în alt obiect, dar că în el însuşi </w:t>
      </w:r>
      <w:r w:rsidRPr="00D27A8F">
        <w:rPr>
          <w:rFonts w:ascii="Bookman Old Style" w:hAnsi="Bookman Old Style"/>
          <w:spacing w:val="4"/>
          <w:sz w:val="24"/>
          <w:szCs w:val="24"/>
        </w:rPr>
        <w:t xml:space="preserve">el nu este absolut nimic. - Am afirmat în această lucrare şi am </w:t>
      </w:r>
      <w:r w:rsidRPr="00D27A8F">
        <w:rPr>
          <w:rFonts w:ascii="Bookman Old Style" w:hAnsi="Bookman Old Style"/>
          <w:sz w:val="24"/>
          <w:szCs w:val="24"/>
        </w:rPr>
        <w:t xml:space="preserve">demonstrat în discuţia asupra principiului raţiunii, de la sfârşitul § 21, </w:t>
      </w:r>
      <w:r w:rsidRPr="00D27A8F">
        <w:rPr>
          <w:rFonts w:ascii="Bookman Old Style" w:hAnsi="Bookman Old Style"/>
          <w:spacing w:val="-1"/>
          <w:sz w:val="24"/>
          <w:szCs w:val="24"/>
        </w:rPr>
        <w:t xml:space="preserve">că numai despre materie se poate spune că fiinţa sa constă în acţiunea </w:t>
      </w:r>
      <w:r w:rsidRPr="00D27A8F">
        <w:rPr>
          <w:rFonts w:ascii="Bookman Old Style" w:hAnsi="Bookman Old Style"/>
          <w:spacing w:val="-2"/>
          <w:sz w:val="24"/>
          <w:szCs w:val="24"/>
        </w:rPr>
        <w:t xml:space="preserve">sa, ea este cauzalitatea în totalitatea sa, este cauzalitatea chiar obiectiv </w:t>
      </w:r>
      <w:r w:rsidRPr="00D27A8F">
        <w:rPr>
          <w:rFonts w:ascii="Bookman Old Style" w:hAnsi="Bookman Old Style"/>
          <w:sz w:val="24"/>
          <w:szCs w:val="24"/>
        </w:rPr>
        <w:t xml:space="preserve">percepută; aşadar ea nu este nimic în ea însăşi (ή ϋλη τό άληθινόν ψεΰδος </w:t>
      </w:r>
      <w:r w:rsidRPr="00D27A8F">
        <w:rPr>
          <w:rFonts w:ascii="Bookman Old Style" w:hAnsi="Bookman Old Style"/>
          <w:i/>
          <w:sz w:val="24"/>
          <w:szCs w:val="24"/>
        </w:rPr>
        <w:t>materia mendacium verax</w:t>
      </w:r>
      <w:r w:rsidRPr="00D27A8F">
        <w:rPr>
          <w:rFonts w:ascii="Bookman Old Style" w:hAnsi="Bookman Old Style"/>
          <w:sz w:val="24"/>
          <w:szCs w:val="24"/>
        </w:rPr>
        <w:t xml:space="preserve"> [„materia e o minciună adevărată“]</w:t>
      </w:r>
      <w:r w:rsidRPr="00D27A8F">
        <w:rPr>
          <w:rFonts w:ascii="Bookman Old Style" w:hAnsi="Bookman Old Style"/>
          <w:spacing w:val="-4"/>
          <w:sz w:val="24"/>
          <w:szCs w:val="24"/>
        </w:rPr>
        <w:t xml:space="preserve">) ingredient al obiectului cunoscut </w:t>
      </w:r>
      <w:r w:rsidRPr="00D27A8F">
        <w:rPr>
          <w:rFonts w:ascii="Bookman Old Style" w:hAnsi="Bookman Old Style"/>
          <w:spacing w:val="-2"/>
          <w:sz w:val="24"/>
          <w:szCs w:val="24"/>
        </w:rPr>
        <w:t xml:space="preserve">prin intuiţie, ea este o simplă idee abstractă, care nu este dată aparte în nicio experienţă. Această idee a materiei va fi mai complet analizată </w:t>
      </w:r>
      <w:r w:rsidRPr="00D27A8F">
        <w:rPr>
          <w:rFonts w:ascii="Bookman Old Style" w:hAnsi="Bookman Old Style"/>
          <w:sz w:val="24"/>
          <w:szCs w:val="24"/>
        </w:rPr>
        <w:t xml:space="preserve">într-un capitol ulterior. - Cât despre obiectul dat în intuiţie, el trebuie să </w:t>
      </w:r>
      <w:r w:rsidRPr="00D27A8F">
        <w:rPr>
          <w:rFonts w:ascii="Bookman Old Style" w:hAnsi="Bookman Old Style"/>
          <w:spacing w:val="-4"/>
          <w:sz w:val="24"/>
          <w:szCs w:val="24"/>
        </w:rPr>
        <w:t xml:space="preserve">fie ceva </w:t>
      </w:r>
      <w:r w:rsidRPr="00D27A8F">
        <w:rPr>
          <w:rFonts w:ascii="Bookman Old Style" w:hAnsi="Bookman Old Style"/>
          <w:i/>
          <w:iCs/>
          <w:spacing w:val="-4"/>
          <w:sz w:val="24"/>
          <w:szCs w:val="24"/>
        </w:rPr>
        <w:t>în sine</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şi nu numai </w:t>
      </w:r>
      <w:r w:rsidRPr="00D27A8F">
        <w:rPr>
          <w:rFonts w:ascii="Bookman Old Style" w:hAnsi="Bookman Old Style"/>
          <w:iCs/>
          <w:spacing w:val="-4"/>
          <w:sz w:val="24"/>
          <w:szCs w:val="24"/>
        </w:rPr>
        <w:t xml:space="preserve">ceva </w:t>
      </w:r>
      <w:r w:rsidRPr="00D27A8F">
        <w:rPr>
          <w:rFonts w:ascii="Bookman Old Style" w:hAnsi="Bookman Old Style"/>
          <w:i/>
          <w:iCs/>
          <w:spacing w:val="-4"/>
          <w:sz w:val="24"/>
          <w:szCs w:val="24"/>
        </w:rPr>
        <w:t>pentru un altul</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altfel el s-ar reduce la </w:t>
      </w:r>
      <w:r w:rsidRPr="00D27A8F">
        <w:rPr>
          <w:rFonts w:ascii="Bookman Old Style" w:hAnsi="Bookman Old Style"/>
          <w:spacing w:val="-2"/>
          <w:sz w:val="24"/>
          <w:szCs w:val="24"/>
        </w:rPr>
        <w:t xml:space="preserve">reprezentare, şi am ajunge la un idealism absolut, care în cele din urmă </w:t>
      </w:r>
      <w:r w:rsidRPr="00D27A8F">
        <w:rPr>
          <w:rFonts w:ascii="Bookman Old Style" w:hAnsi="Bookman Old Style"/>
          <w:spacing w:val="-1"/>
          <w:sz w:val="24"/>
          <w:szCs w:val="24"/>
        </w:rPr>
        <w:t xml:space="preserve">nu ar fi decât egoism teoretic: orice realitate ar fi suprimată, lumea nu </w:t>
      </w:r>
      <w:r w:rsidRPr="00D27A8F">
        <w:rPr>
          <w:rFonts w:ascii="Bookman Old Style" w:hAnsi="Bookman Old Style"/>
          <w:spacing w:val="1"/>
          <w:sz w:val="24"/>
          <w:szCs w:val="24"/>
        </w:rPr>
        <w:t>ar mai fi decât o fantomă subiectivă. Dacă totuşi, fără a împinge mai</w:t>
      </w:r>
      <w:r w:rsidRPr="00D27A8F">
        <w:rPr>
          <w:rFonts w:ascii="Bookman Old Style" w:hAnsi="Bookman Old Style"/>
          <w:sz w:val="24"/>
          <w:szCs w:val="24"/>
        </w:rPr>
        <w:t xml:space="preserve"> </w:t>
      </w:r>
      <w:r w:rsidRPr="00D27A8F">
        <w:rPr>
          <w:rFonts w:ascii="Bookman Old Style" w:hAnsi="Bookman Old Style"/>
          <w:spacing w:val="9"/>
          <w:sz w:val="24"/>
          <w:szCs w:val="24"/>
        </w:rPr>
        <w:t xml:space="preserve">departe investigaţiile, ne-am limita </w:t>
      </w:r>
      <w:r w:rsidRPr="00D27A8F">
        <w:rPr>
          <w:rFonts w:ascii="Bookman Old Style" w:hAnsi="Bookman Old Style"/>
          <w:i/>
          <w:iCs/>
          <w:spacing w:val="9"/>
          <w:sz w:val="24"/>
          <w:szCs w:val="24"/>
        </w:rPr>
        <w:t xml:space="preserve">la lumea cunoscută ca </w:t>
      </w:r>
      <w:r w:rsidRPr="00D27A8F">
        <w:rPr>
          <w:rFonts w:ascii="Bookman Old Style" w:hAnsi="Bookman Old Style"/>
          <w:i/>
          <w:iCs/>
          <w:sz w:val="24"/>
          <w:szCs w:val="24"/>
        </w:rPr>
        <w:t>reprezentare</w:t>
      </w:r>
      <w:r w:rsidRPr="00D27A8F">
        <w:rPr>
          <w:rFonts w:ascii="Bookman Old Style" w:hAnsi="Bookman Old Style"/>
          <w:iCs/>
          <w:sz w:val="24"/>
          <w:szCs w:val="24"/>
        </w:rPr>
        <w:t xml:space="preserve">, </w:t>
      </w:r>
      <w:r w:rsidRPr="00D27A8F">
        <w:rPr>
          <w:rFonts w:ascii="Bookman Old Style" w:hAnsi="Bookman Old Style"/>
          <w:sz w:val="24"/>
          <w:szCs w:val="24"/>
        </w:rPr>
        <w:t xml:space="preserve">în acest caz ar fi indiferent dacă am considera obiectele </w:t>
      </w:r>
      <w:r w:rsidRPr="00D27A8F">
        <w:rPr>
          <w:rFonts w:ascii="Bookman Old Style" w:hAnsi="Bookman Old Style"/>
          <w:spacing w:val="-1"/>
          <w:sz w:val="24"/>
          <w:szCs w:val="24"/>
        </w:rPr>
        <w:t xml:space="preserve">ca reprezentări ale creierului meu sau ca pe fenomene apărând în timp </w:t>
      </w:r>
      <w:r w:rsidRPr="00D27A8F">
        <w:rPr>
          <w:rFonts w:ascii="Bookman Old Style" w:hAnsi="Bookman Old Style"/>
          <w:spacing w:val="1"/>
          <w:sz w:val="24"/>
          <w:szCs w:val="24"/>
        </w:rPr>
        <w:t xml:space="preserve">şi spaţiu; căci spaţiul şi timpul nu există ele însele decât în creierul </w:t>
      </w:r>
      <w:r w:rsidRPr="00D27A8F">
        <w:rPr>
          <w:rFonts w:ascii="Bookman Old Style" w:hAnsi="Bookman Old Style"/>
          <w:sz w:val="24"/>
          <w:szCs w:val="24"/>
        </w:rPr>
        <w:t xml:space="preserve">meu. În acest sens am putea afirma fără ezitare identitatea realului şi idealului; este adevărat că după Kant acesta nu ar fi deloc un punct de vedere nou. De altfel esenţa lucrurilor şi a lumii fenomenelor nu ar fi evident epuizată cu aceasta; nu am fi avut în vedere decât </w:t>
      </w:r>
      <w:r w:rsidRPr="00D27A8F">
        <w:rPr>
          <w:rFonts w:ascii="Bookman Old Style" w:hAnsi="Bookman Old Style"/>
          <w:i/>
          <w:sz w:val="24"/>
          <w:szCs w:val="24"/>
        </w:rPr>
        <w:t xml:space="preserve">latura </w:t>
      </w:r>
      <w:r w:rsidRPr="00D27A8F">
        <w:rPr>
          <w:rFonts w:ascii="Bookman Old Style" w:hAnsi="Bookman Old Style"/>
          <w:i/>
          <w:iCs/>
          <w:sz w:val="24"/>
          <w:szCs w:val="24"/>
        </w:rPr>
        <w:t>ideală</w:t>
      </w:r>
      <w:r w:rsidRPr="00D27A8F">
        <w:rPr>
          <w:rFonts w:ascii="Bookman Old Style" w:hAnsi="Bookman Old Style"/>
          <w:iCs/>
          <w:sz w:val="24"/>
          <w:szCs w:val="24"/>
        </w:rPr>
        <w:t xml:space="preserve">. </w:t>
      </w:r>
      <w:r w:rsidRPr="00D27A8F">
        <w:rPr>
          <w:rFonts w:ascii="Bookman Old Style" w:hAnsi="Bookman Old Style"/>
          <w:spacing w:val="-2"/>
          <w:sz w:val="24"/>
          <w:szCs w:val="24"/>
        </w:rPr>
        <w:t xml:space="preserve">Cât despre </w:t>
      </w:r>
      <w:r w:rsidRPr="00D27A8F">
        <w:rPr>
          <w:rFonts w:ascii="Bookman Old Style" w:hAnsi="Bookman Old Style"/>
          <w:i/>
          <w:spacing w:val="-2"/>
          <w:sz w:val="24"/>
          <w:szCs w:val="24"/>
        </w:rPr>
        <w:t>latura reală</w:t>
      </w:r>
      <w:r w:rsidRPr="00D27A8F">
        <w:rPr>
          <w:rFonts w:ascii="Bookman Old Style" w:hAnsi="Bookman Old Style"/>
          <w:spacing w:val="-2"/>
          <w:sz w:val="24"/>
          <w:szCs w:val="24"/>
        </w:rPr>
        <w:t xml:space="preserve">, aceasta trebuie să fie radical distinctă de lumea ca reprezentare, ea este ceea ce lucrurile sunt în </w:t>
      </w:r>
      <w:r w:rsidRPr="00D27A8F">
        <w:rPr>
          <w:rFonts w:ascii="Bookman Old Style" w:hAnsi="Bookman Old Style"/>
          <w:i/>
          <w:iCs/>
          <w:spacing w:val="-2"/>
          <w:sz w:val="24"/>
          <w:szCs w:val="24"/>
        </w:rPr>
        <w:t>ele însele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şi această </w:t>
      </w:r>
      <w:r w:rsidRPr="00D27A8F">
        <w:rPr>
          <w:rFonts w:ascii="Bookman Old Style" w:hAnsi="Bookman Old Style"/>
          <w:spacing w:val="-1"/>
          <w:sz w:val="24"/>
          <w:szCs w:val="24"/>
        </w:rPr>
        <w:t xml:space="preserve">diversitate absolută a idealului şi realului a pus-o Kant în lumină mai </w:t>
      </w:r>
      <w:r w:rsidRPr="00D27A8F">
        <w:rPr>
          <w:rFonts w:ascii="Bookman Old Style" w:hAnsi="Bookman Old Style"/>
          <w:spacing w:val="2"/>
          <w:sz w:val="24"/>
          <w:szCs w:val="24"/>
        </w:rPr>
        <w:t xml:space="preserve">bine decât oricare altul. Locke, într-adevăr, a refuzat simţurilor </w:t>
      </w:r>
      <w:r w:rsidRPr="00D27A8F">
        <w:rPr>
          <w:rFonts w:ascii="Bookman Old Style" w:hAnsi="Bookman Old Style"/>
          <w:spacing w:val="-1"/>
          <w:sz w:val="24"/>
          <w:szCs w:val="24"/>
        </w:rPr>
        <w:t xml:space="preserve">cunoaşterea lucrurilor în sine; Kant o refuză şi intelectului intuitiv, </w:t>
      </w:r>
      <w:r w:rsidRPr="00D27A8F">
        <w:rPr>
          <w:rFonts w:ascii="Bookman Old Style" w:hAnsi="Bookman Old Style"/>
          <w:spacing w:val="4"/>
          <w:sz w:val="24"/>
          <w:szCs w:val="24"/>
        </w:rPr>
        <w:t xml:space="preserve">expresie care îmi serveşte la desemnarea a ceea ce el numeşte </w:t>
      </w:r>
      <w:r w:rsidRPr="00D27A8F">
        <w:rPr>
          <w:rFonts w:ascii="Bookman Old Style" w:hAnsi="Bookman Old Style"/>
          <w:spacing w:val="-2"/>
          <w:sz w:val="24"/>
          <w:szCs w:val="24"/>
        </w:rPr>
        <w:t xml:space="preserve">sensibilitate </w:t>
      </w:r>
      <w:r w:rsidRPr="00D27A8F">
        <w:rPr>
          <w:rFonts w:ascii="Bookman Old Style" w:hAnsi="Bookman Old Style"/>
          <w:i/>
          <w:iCs/>
          <w:spacing w:val="-2"/>
          <w:sz w:val="24"/>
          <w:szCs w:val="24"/>
        </w:rPr>
        <w:t>pură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 şi la desemnarea legii cauzalităţii, mediatoare a intuiţiei, în măsura în care această lege este dată </w:t>
      </w:r>
      <w:r w:rsidRPr="00D27A8F">
        <w:rPr>
          <w:rFonts w:ascii="Bookman Old Style" w:hAnsi="Bookman Old Style"/>
          <w:i/>
          <w:spacing w:val="-2"/>
          <w:sz w:val="24"/>
          <w:szCs w:val="24"/>
        </w:rPr>
        <w:t>a priori</w:t>
      </w:r>
      <w:r w:rsidRPr="00D27A8F">
        <w:rPr>
          <w:rFonts w:ascii="Bookman Old Style" w:hAnsi="Bookman Old Style"/>
          <w:spacing w:val="-2"/>
          <w:sz w:val="24"/>
          <w:szCs w:val="24"/>
        </w:rPr>
        <w:t xml:space="preserve">. Nu numai că </w:t>
      </w:r>
      <w:r w:rsidRPr="00D27A8F">
        <w:rPr>
          <w:rFonts w:ascii="Bookman Old Style" w:hAnsi="Bookman Old Style"/>
          <w:sz w:val="24"/>
          <w:szCs w:val="24"/>
        </w:rPr>
        <w:t xml:space="preserve">amândoi au dreptate dar se poate vedea imediat că este contradictoriu </w:t>
      </w:r>
      <w:r w:rsidRPr="00D27A8F">
        <w:rPr>
          <w:rFonts w:ascii="Bookman Old Style" w:hAnsi="Bookman Old Style"/>
          <w:spacing w:val="3"/>
          <w:sz w:val="24"/>
          <w:szCs w:val="24"/>
        </w:rPr>
        <w:t xml:space="preserve">să afirmi că un lucru este cunoscut după ceea ce este el în sine şi </w:t>
      </w:r>
      <w:r w:rsidRPr="00D27A8F">
        <w:rPr>
          <w:rFonts w:ascii="Bookman Old Style" w:hAnsi="Bookman Old Style"/>
          <w:spacing w:val="1"/>
          <w:sz w:val="24"/>
          <w:szCs w:val="24"/>
        </w:rPr>
        <w:t xml:space="preserve">pentru sine, adică în afara cunoaşterii. Căci orice cunoaştere este în </w:t>
      </w:r>
      <w:r w:rsidRPr="00D27A8F">
        <w:rPr>
          <w:rFonts w:ascii="Bookman Old Style" w:hAnsi="Bookman Old Style"/>
          <w:spacing w:val="-1"/>
          <w:sz w:val="24"/>
          <w:szCs w:val="24"/>
        </w:rPr>
        <w:t xml:space="preserve">mod esenţial, aşa cum am spus, o reprezentare; dar reprezentarea mea, </w:t>
      </w:r>
      <w:r w:rsidRPr="00D27A8F">
        <w:rPr>
          <w:rFonts w:ascii="Bookman Old Style" w:hAnsi="Bookman Old Style"/>
          <w:spacing w:val="-2"/>
          <w:sz w:val="24"/>
          <w:szCs w:val="24"/>
        </w:rPr>
        <w:t xml:space="preserve">şi tocmai pentru, că este a mea, nu va fi niciodată identică cu esenţa în </w:t>
      </w:r>
      <w:r w:rsidRPr="00D27A8F">
        <w:rPr>
          <w:rFonts w:ascii="Bookman Old Style" w:hAnsi="Bookman Old Style"/>
          <w:sz w:val="24"/>
          <w:szCs w:val="24"/>
        </w:rPr>
        <w:t xml:space="preserve">sine a lucrului situat în afara mea. Existenţa în sine şi pentru sine a fiecărui lucru este în mod necesar </w:t>
      </w:r>
      <w:r w:rsidRPr="00D27A8F">
        <w:rPr>
          <w:rFonts w:ascii="Bookman Old Style" w:hAnsi="Bookman Old Style"/>
          <w:i/>
          <w:iCs/>
          <w:sz w:val="24"/>
          <w:szCs w:val="24"/>
        </w:rPr>
        <w:t>subiectivă</w:t>
      </w:r>
      <w:r w:rsidRPr="00D27A8F">
        <w:rPr>
          <w:rFonts w:ascii="Bookman Old Style" w:hAnsi="Bookman Old Style"/>
          <w:iCs/>
          <w:sz w:val="24"/>
          <w:szCs w:val="24"/>
        </w:rPr>
        <w:t xml:space="preserve">; </w:t>
      </w:r>
      <w:r w:rsidRPr="00D27A8F">
        <w:rPr>
          <w:rFonts w:ascii="Bookman Old Style" w:hAnsi="Bookman Old Style"/>
          <w:sz w:val="24"/>
          <w:szCs w:val="24"/>
        </w:rPr>
        <w:t xml:space="preserve">în reprezentarea altuia, dimpotrivă, ea nu se prezintă în mod mai puţin necesar ca </w:t>
      </w:r>
      <w:r w:rsidRPr="00D27A8F">
        <w:rPr>
          <w:rFonts w:ascii="Bookman Old Style" w:hAnsi="Bookman Old Style"/>
          <w:i/>
          <w:iCs/>
          <w:sz w:val="24"/>
          <w:szCs w:val="24"/>
        </w:rPr>
        <w:t>obiectivă</w:t>
      </w:r>
      <w:r w:rsidRPr="00D27A8F">
        <w:rPr>
          <w:rFonts w:ascii="Bookman Old Style" w:hAnsi="Bookman Old Style"/>
          <w:iCs/>
          <w:sz w:val="24"/>
          <w:szCs w:val="24"/>
        </w:rPr>
        <w:t xml:space="preserve">, </w:t>
      </w:r>
      <w:r w:rsidRPr="00D27A8F">
        <w:rPr>
          <w:rFonts w:ascii="Bookman Old Style" w:hAnsi="Bookman Old Style"/>
          <w:sz w:val="24"/>
          <w:szCs w:val="24"/>
        </w:rPr>
        <w:t xml:space="preserve">diferenţă care nu va fi niciodată în întregime depăşită. Ea modifică radical, într-adevăr, întreaga formă a existentei obiectului; ca obiectiv </w:t>
      </w:r>
      <w:r w:rsidRPr="00D27A8F">
        <w:rPr>
          <w:rFonts w:ascii="Bookman Old Style" w:hAnsi="Bookman Old Style"/>
          <w:spacing w:val="-1"/>
          <w:sz w:val="24"/>
          <w:szCs w:val="24"/>
        </w:rPr>
        <w:t xml:space="preserve">el presupune un obiect străin a cărui reprezentare este, şi în plus. aşa </w:t>
      </w:r>
      <w:r w:rsidRPr="00D27A8F">
        <w:rPr>
          <w:rFonts w:ascii="Bookman Old Style" w:hAnsi="Bookman Old Style"/>
          <w:spacing w:val="5"/>
          <w:sz w:val="24"/>
          <w:szCs w:val="24"/>
        </w:rPr>
        <w:t xml:space="preserve">cum a demonstrat Kant, el a trebuit să treacă prin forme străine </w:t>
      </w:r>
      <w:r w:rsidRPr="00D27A8F">
        <w:rPr>
          <w:rFonts w:ascii="Bookman Old Style" w:hAnsi="Bookman Old Style"/>
          <w:spacing w:val="-1"/>
          <w:sz w:val="24"/>
          <w:szCs w:val="24"/>
        </w:rPr>
        <w:t xml:space="preserve">propriei fiinţe, tocmai pentru că ele aparţin acestui subiect străin, care </w:t>
      </w:r>
      <w:r w:rsidRPr="00D27A8F">
        <w:rPr>
          <w:rFonts w:ascii="Bookman Old Style" w:hAnsi="Bookman Old Style"/>
          <w:spacing w:val="2"/>
          <w:sz w:val="24"/>
          <w:szCs w:val="24"/>
        </w:rPr>
        <w:t xml:space="preserve">nu poate fi cunoscut decât prin mijlocirea lor. Dacă aprofundând </w:t>
      </w:r>
      <w:r w:rsidRPr="00D27A8F">
        <w:rPr>
          <w:rFonts w:ascii="Bookman Old Style" w:hAnsi="Bookman Old Style"/>
          <w:sz w:val="24"/>
          <w:szCs w:val="24"/>
        </w:rPr>
        <w:t xml:space="preserve">această observaţie am în vedere corpuri neînsufleţite de o mărime uşor </w:t>
      </w:r>
      <w:r w:rsidRPr="00D27A8F">
        <w:rPr>
          <w:rFonts w:ascii="Bookman Old Style" w:hAnsi="Bookman Old Style"/>
          <w:spacing w:val="-2"/>
          <w:sz w:val="24"/>
          <w:szCs w:val="24"/>
        </w:rPr>
        <w:t xml:space="preserve">perceptibilă, de o formă regulată şi sesizabilă, şi dacă încerc să privesc </w:t>
      </w:r>
      <w:r w:rsidRPr="00D27A8F">
        <w:rPr>
          <w:rFonts w:ascii="Bookman Old Style" w:hAnsi="Bookman Old Style"/>
          <w:spacing w:val="-1"/>
          <w:sz w:val="24"/>
          <w:szCs w:val="24"/>
        </w:rPr>
        <w:t xml:space="preserve">această existenţă într-un spaţiu cu trei dimensiunni ca pe existenţa în </w:t>
      </w:r>
      <w:r w:rsidRPr="00D27A8F">
        <w:rPr>
          <w:rFonts w:ascii="Bookman Old Style" w:hAnsi="Bookman Old Style"/>
          <w:spacing w:val="-2"/>
          <w:sz w:val="24"/>
          <w:szCs w:val="24"/>
        </w:rPr>
        <w:t xml:space="preserve">sine, deci ca pe existenţa subiectivă a corpurilor în discuţie, voi fi de </w:t>
      </w:r>
      <w:r w:rsidRPr="00D27A8F">
        <w:rPr>
          <w:rFonts w:ascii="Bookman Old Style" w:hAnsi="Bookman Old Style"/>
          <w:spacing w:val="-1"/>
          <w:sz w:val="24"/>
          <w:szCs w:val="24"/>
        </w:rPr>
        <w:t xml:space="preserve">îndată reţinut de imposibilitatea de a considera aceste forme obiective </w:t>
      </w:r>
      <w:r w:rsidRPr="00D27A8F">
        <w:rPr>
          <w:rFonts w:ascii="Bookman Old Style" w:hAnsi="Bookman Old Style"/>
          <w:spacing w:val="-2"/>
          <w:sz w:val="24"/>
          <w:szCs w:val="24"/>
        </w:rPr>
        <w:t xml:space="preserve">ca pe existenţa obiectivă a lucrurilor; dimpotrivă, realizez imediat că </w:t>
      </w:r>
      <w:r w:rsidRPr="00D27A8F">
        <w:rPr>
          <w:rFonts w:ascii="Bookman Old Style" w:hAnsi="Bookman Old Style"/>
          <w:sz w:val="24"/>
          <w:szCs w:val="24"/>
        </w:rPr>
        <w:t xml:space="preserve">această reprezentare s-a născut în creierul meu, că această imagine nu există decât pentru mine subiect cunoscător, şi că nu am deloc de a face </w:t>
      </w:r>
      <w:r w:rsidRPr="00D27A8F">
        <w:rPr>
          <w:rFonts w:ascii="Bookman Old Style" w:hAnsi="Bookman Old Style"/>
          <w:spacing w:val="5"/>
          <w:sz w:val="24"/>
          <w:szCs w:val="24"/>
        </w:rPr>
        <w:t xml:space="preserve">cu fiinţa ultimă, subiectivă în sine şi pentru sine a acestor corpuri </w:t>
      </w:r>
      <w:r w:rsidRPr="00D27A8F">
        <w:rPr>
          <w:rFonts w:ascii="Bookman Old Style" w:hAnsi="Bookman Old Style"/>
          <w:spacing w:val="-1"/>
          <w:sz w:val="24"/>
          <w:szCs w:val="24"/>
        </w:rPr>
        <w:t xml:space="preserve">neînsufleţite. Pe de altă parte, nu pot admite că aceste corpuri există </w:t>
      </w:r>
      <w:r w:rsidRPr="00D27A8F">
        <w:rPr>
          <w:rFonts w:ascii="Bookman Old Style" w:hAnsi="Bookman Old Style"/>
          <w:sz w:val="24"/>
          <w:szCs w:val="24"/>
        </w:rPr>
        <w:t xml:space="preserve">numai în reprezentarea mea; cum ele au calităţi impenetrabile şi prin </w:t>
      </w:r>
      <w:r w:rsidRPr="00D27A8F">
        <w:rPr>
          <w:rFonts w:ascii="Bookman Old Style" w:hAnsi="Bookman Old Style"/>
          <w:spacing w:val="-1"/>
          <w:sz w:val="24"/>
          <w:szCs w:val="24"/>
        </w:rPr>
        <w:t xml:space="preserve">ele o anumită activitate, sunt forţat să le atribui, într-un fel oarecare, o </w:t>
      </w:r>
      <w:r w:rsidRPr="00D27A8F">
        <w:rPr>
          <w:rFonts w:ascii="Bookman Old Style" w:hAnsi="Bookman Old Style"/>
          <w:spacing w:val="2"/>
          <w:sz w:val="24"/>
          <w:szCs w:val="24"/>
        </w:rPr>
        <w:t xml:space="preserve">existenţă în sine. Astfel deci această impenetrabilitate a calităţilor, </w:t>
      </w:r>
      <w:r w:rsidRPr="00D27A8F">
        <w:rPr>
          <w:rFonts w:ascii="Bookman Old Style" w:hAnsi="Bookman Old Style"/>
          <w:spacing w:val="3"/>
          <w:sz w:val="24"/>
          <w:szCs w:val="24"/>
        </w:rPr>
        <w:t xml:space="preserve">dacă, pe de o parte, presupune o existenţă exterioară cunoaşterii </w:t>
      </w:r>
      <w:r w:rsidRPr="00D27A8F">
        <w:rPr>
          <w:rFonts w:ascii="Bookman Old Style" w:hAnsi="Bookman Old Style"/>
          <w:spacing w:val="1"/>
          <w:sz w:val="24"/>
          <w:szCs w:val="24"/>
        </w:rPr>
        <w:t xml:space="preserve">noastre, pe de altă parte ea este confirmarea empirică a faptului că </w:t>
      </w:r>
      <w:r w:rsidRPr="00D27A8F">
        <w:rPr>
          <w:rFonts w:ascii="Bookman Old Style" w:hAnsi="Bookman Old Style"/>
          <w:sz w:val="24"/>
          <w:szCs w:val="24"/>
        </w:rPr>
        <w:t xml:space="preserve">această cunoaştere a noastră, tocmai pentru că se reduce la reprezentări </w:t>
      </w:r>
      <w:r w:rsidRPr="00D27A8F">
        <w:rPr>
          <w:rFonts w:ascii="Bookman Old Style" w:hAnsi="Bookman Old Style"/>
          <w:spacing w:val="-1"/>
          <w:sz w:val="24"/>
          <w:szCs w:val="24"/>
        </w:rPr>
        <w:t xml:space="preserve">determinate de forme subiective, nu ne dă niciodată decât </w:t>
      </w:r>
      <w:r w:rsidRPr="00D27A8F">
        <w:rPr>
          <w:rFonts w:ascii="Bookman Old Style" w:hAnsi="Bookman Old Style"/>
          <w:i/>
          <w:iCs/>
          <w:spacing w:val="-1"/>
          <w:sz w:val="24"/>
          <w:szCs w:val="24"/>
        </w:rPr>
        <w:t>fenomene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w:t>
      </w:r>
      <w:r w:rsidRPr="00D27A8F">
        <w:rPr>
          <w:rFonts w:ascii="Bookman Old Style" w:hAnsi="Bookman Old Style"/>
          <w:sz w:val="24"/>
          <w:szCs w:val="24"/>
        </w:rPr>
        <w:t xml:space="preserve">nu esenţa în sine a lucrurilor. Este ceea ce explică faptul că tot ce </w:t>
      </w:r>
      <w:r w:rsidRPr="00D27A8F">
        <w:rPr>
          <w:rFonts w:ascii="Bookman Old Style" w:hAnsi="Bookman Old Style"/>
          <w:spacing w:val="4"/>
          <w:sz w:val="24"/>
          <w:szCs w:val="24"/>
        </w:rPr>
        <w:t xml:space="preserve">cunoaştem rămâne ceva misterios şi insondabil; noi suntem fără </w:t>
      </w:r>
      <w:r w:rsidRPr="00D27A8F">
        <w:rPr>
          <w:rFonts w:ascii="Bookman Old Style" w:hAnsi="Bookman Old Style"/>
          <w:sz w:val="24"/>
          <w:szCs w:val="24"/>
        </w:rPr>
        <w:t xml:space="preserve">încetare constrânşi să recunoaştem că ne este imposibil să înţeleg bine chiar şi fenomenele cele mai comune şi mai simple. Căci nu numai producţiile cele mai perfecte ale naturii, fiinţele vii, sau fenomenele </w:t>
      </w:r>
      <w:r w:rsidRPr="00D27A8F">
        <w:rPr>
          <w:rFonts w:ascii="Bookman Old Style" w:hAnsi="Bookman Old Style"/>
          <w:i/>
          <w:iCs/>
          <w:sz w:val="24"/>
          <w:szCs w:val="24"/>
        </w:rPr>
        <w:t>complexe</w:t>
      </w:r>
      <w:r w:rsidRPr="00D27A8F">
        <w:rPr>
          <w:rFonts w:ascii="Bookman Old Style" w:hAnsi="Bookman Old Style"/>
          <w:iCs/>
          <w:sz w:val="24"/>
          <w:szCs w:val="24"/>
        </w:rPr>
        <w:t xml:space="preserve"> </w:t>
      </w:r>
      <w:r w:rsidRPr="00D27A8F">
        <w:rPr>
          <w:rFonts w:ascii="Bookman Old Style" w:hAnsi="Bookman Old Style"/>
          <w:sz w:val="24"/>
          <w:szCs w:val="24"/>
        </w:rPr>
        <w:t xml:space="preserve">ale lumii anorganice, rămân pentru noi de nepătruns; ci chiar </w:t>
      </w:r>
      <w:r w:rsidRPr="00D27A8F">
        <w:rPr>
          <w:rFonts w:ascii="Bookman Old Style" w:hAnsi="Bookman Old Style"/>
          <w:spacing w:val="8"/>
          <w:sz w:val="24"/>
          <w:szCs w:val="24"/>
        </w:rPr>
        <w:t xml:space="preserve">acest cristal de munte, această bucată de sulf sunt, datorită </w:t>
      </w:r>
      <w:r w:rsidRPr="00D27A8F">
        <w:rPr>
          <w:rFonts w:ascii="Bookman Old Style" w:hAnsi="Bookman Old Style"/>
          <w:spacing w:val="-2"/>
          <w:sz w:val="24"/>
          <w:szCs w:val="24"/>
        </w:rPr>
        <w:t xml:space="preserve">proprietăţilor lor cristalografice, optice, chimice şi electrice, un abis de </w:t>
      </w:r>
      <w:r w:rsidRPr="00D27A8F">
        <w:rPr>
          <w:rFonts w:ascii="Bookman Old Style" w:hAnsi="Bookman Old Style"/>
          <w:sz w:val="24"/>
          <w:szCs w:val="24"/>
        </w:rPr>
        <w:t xml:space="preserve">mistere şi neînţelesuri pentru cercetarea conştiincioasă şi aprofundată. </w:t>
      </w:r>
      <w:r w:rsidRPr="00D27A8F">
        <w:rPr>
          <w:rFonts w:ascii="Bookman Old Style" w:hAnsi="Bookman Old Style"/>
          <w:spacing w:val="-1"/>
          <w:sz w:val="24"/>
          <w:szCs w:val="24"/>
        </w:rPr>
        <w:t xml:space="preserve">Lucrurile ar sta astfel, dacă am cunoaşte lucrurile aşa cum sunt ele în </w:t>
      </w:r>
      <w:r w:rsidRPr="00D27A8F">
        <w:rPr>
          <w:rFonts w:ascii="Bookman Old Style" w:hAnsi="Bookman Old Style"/>
          <w:spacing w:val="-4"/>
          <w:sz w:val="24"/>
          <w:szCs w:val="24"/>
        </w:rPr>
        <w:t xml:space="preserve">sine; căci atunci am înţelege în întregime cel puţin fenomenele cele mai </w:t>
      </w:r>
      <w:r w:rsidRPr="00D27A8F">
        <w:rPr>
          <w:rFonts w:ascii="Bookman Old Style" w:hAnsi="Bookman Old Style"/>
          <w:spacing w:val="-2"/>
          <w:sz w:val="24"/>
          <w:szCs w:val="24"/>
        </w:rPr>
        <w:t xml:space="preserve">simple; neignorându-le calităţile, fiinţa lor însăşi, întreaga lor esenţă ar </w:t>
      </w:r>
      <w:r w:rsidRPr="00D27A8F">
        <w:rPr>
          <w:rFonts w:ascii="Bookman Old Style" w:hAnsi="Bookman Old Style"/>
          <w:spacing w:val="1"/>
          <w:sz w:val="24"/>
          <w:szCs w:val="24"/>
        </w:rPr>
        <w:t xml:space="preserve">trebui să poată trece în cunoaşterea noastră. Lacunele cunoaşterii </w:t>
      </w:r>
      <w:r w:rsidRPr="00D27A8F">
        <w:rPr>
          <w:rFonts w:ascii="Bookman Old Style" w:hAnsi="Bookman Old Style"/>
          <w:spacing w:val="4"/>
          <w:sz w:val="24"/>
          <w:szCs w:val="24"/>
        </w:rPr>
        <w:t xml:space="preserve">noastre au deci raţiunea lor, nu în aceea că nu suntem destul de </w:t>
      </w:r>
      <w:r w:rsidRPr="00D27A8F">
        <w:rPr>
          <w:rFonts w:ascii="Bookman Old Style" w:hAnsi="Bookman Old Style"/>
          <w:spacing w:val="1"/>
          <w:sz w:val="24"/>
          <w:szCs w:val="24"/>
        </w:rPr>
        <w:t xml:space="preserve">familiari cu obiectele, ci în natura însăşi a acestei cunoaşteri. Căci </w:t>
      </w:r>
      <w:r w:rsidRPr="00D27A8F">
        <w:rPr>
          <w:rFonts w:ascii="Bookman Old Style" w:hAnsi="Bookman Old Style"/>
          <w:spacing w:val="-2"/>
          <w:sz w:val="24"/>
          <w:szCs w:val="24"/>
        </w:rPr>
        <w:t xml:space="preserve">intuiţia noastră, şi prin urmare întreaga percepţie empirică a obiectelor </w:t>
      </w:r>
      <w:r w:rsidRPr="00D27A8F">
        <w:rPr>
          <w:rFonts w:ascii="Bookman Old Style" w:hAnsi="Bookman Old Style"/>
          <w:spacing w:val="6"/>
          <w:sz w:val="24"/>
          <w:szCs w:val="24"/>
        </w:rPr>
        <w:t xml:space="preserve">care ni se prezintă nouă, fiind în mod esenţial şi în principal </w:t>
      </w:r>
      <w:r w:rsidRPr="00D27A8F">
        <w:rPr>
          <w:rFonts w:ascii="Bookman Old Style" w:hAnsi="Bookman Old Style"/>
          <w:sz w:val="24"/>
          <w:szCs w:val="24"/>
        </w:rPr>
        <w:t xml:space="preserve">determinată de formele şi funcţiile facultăţii noastre de a cunoaşte, este </w:t>
      </w:r>
      <w:r w:rsidRPr="00D27A8F">
        <w:rPr>
          <w:rFonts w:ascii="Bookman Old Style" w:hAnsi="Bookman Old Style"/>
          <w:spacing w:val="-1"/>
          <w:sz w:val="24"/>
          <w:szCs w:val="24"/>
        </w:rPr>
        <w:t xml:space="preserve">inevitabil ca reprezentarea obiectelor să fie radical distinctă de esenţa </w:t>
      </w:r>
      <w:r w:rsidRPr="00D27A8F">
        <w:rPr>
          <w:rFonts w:ascii="Bookman Old Style" w:hAnsi="Bookman Old Style"/>
          <w:sz w:val="24"/>
          <w:szCs w:val="24"/>
        </w:rPr>
        <w:t xml:space="preserve">lor; ele apar oarecum ca printr-o mască, aşa încât noi ghicim că ceva se ascunde dincolo de ea, dar acest ceva nu îl putem cunoaşte. Ceea ce </w:t>
      </w:r>
      <w:r w:rsidRPr="00D27A8F">
        <w:rPr>
          <w:rFonts w:ascii="Bookman Old Style" w:hAnsi="Bookman Old Style"/>
          <w:spacing w:val="4"/>
          <w:sz w:val="24"/>
          <w:szCs w:val="24"/>
        </w:rPr>
        <w:t xml:space="preserve">transpare este un mister insondabil; niciodată natura unui lucru </w:t>
      </w:r>
      <w:r w:rsidRPr="00D27A8F">
        <w:rPr>
          <w:rFonts w:ascii="Bookman Old Style" w:hAnsi="Bookman Old Style"/>
          <w:spacing w:val="-2"/>
          <w:sz w:val="24"/>
          <w:szCs w:val="24"/>
        </w:rPr>
        <w:t xml:space="preserve">oarecare nu poate trece în întregime şi în toate privinţele în cunoaştere; </w:t>
      </w:r>
      <w:r w:rsidRPr="00D27A8F">
        <w:rPr>
          <w:rFonts w:ascii="Bookman Old Style" w:hAnsi="Bookman Old Style"/>
          <w:sz w:val="24"/>
          <w:szCs w:val="24"/>
        </w:rPr>
        <w:t xml:space="preserve">şi mai puţin încă putem, după metoda matematicilor, construi </w:t>
      </w:r>
      <w:r w:rsidRPr="00D27A8F">
        <w:rPr>
          <w:rFonts w:ascii="Bookman Old Style" w:hAnsi="Bookman Old Style"/>
          <w:i/>
          <w:sz w:val="24"/>
          <w:szCs w:val="24"/>
        </w:rPr>
        <w:t>a priori</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un obiect real. Aşa deci impenetrabilitatea empirică a tuturor fiinţelor </w:t>
      </w:r>
      <w:r w:rsidRPr="00D27A8F">
        <w:rPr>
          <w:rFonts w:ascii="Bookman Old Style" w:hAnsi="Bookman Old Style"/>
          <w:spacing w:val="4"/>
          <w:sz w:val="24"/>
          <w:szCs w:val="24"/>
        </w:rPr>
        <w:t xml:space="preserve">din natură este o dovadă </w:t>
      </w:r>
      <w:r w:rsidRPr="00D27A8F">
        <w:rPr>
          <w:rFonts w:ascii="Bookman Old Style" w:hAnsi="Bookman Old Style"/>
          <w:i/>
          <w:spacing w:val="4"/>
          <w:sz w:val="24"/>
          <w:szCs w:val="24"/>
        </w:rPr>
        <w:t>a posteriori</w:t>
      </w:r>
      <w:r w:rsidRPr="00D27A8F">
        <w:rPr>
          <w:rFonts w:ascii="Bookman Old Style" w:hAnsi="Bookman Old Style"/>
          <w:spacing w:val="4"/>
          <w:sz w:val="24"/>
          <w:szCs w:val="24"/>
        </w:rPr>
        <w:t xml:space="preserve"> a caracterului pur ideal şi </w:t>
      </w:r>
      <w:r w:rsidRPr="00D27A8F">
        <w:rPr>
          <w:rFonts w:ascii="Bookman Old Style" w:hAnsi="Bookman Old Style"/>
          <w:spacing w:val="-4"/>
          <w:sz w:val="24"/>
          <w:szCs w:val="24"/>
        </w:rPr>
        <w:t>fenomenal al existenţei noastre empirice.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În consecinţă, nu vom depăşi niciodată reprezentarea, adică </w:t>
      </w:r>
      <w:r w:rsidRPr="00D27A8F">
        <w:rPr>
          <w:rFonts w:ascii="Bookman Old Style" w:hAnsi="Bookman Old Style"/>
          <w:spacing w:val="-2"/>
          <w:sz w:val="24"/>
          <w:szCs w:val="24"/>
        </w:rPr>
        <w:t xml:space="preserve">fenomenul, dacă plecăm de la </w:t>
      </w:r>
      <w:r w:rsidRPr="00D27A8F">
        <w:rPr>
          <w:rFonts w:ascii="Bookman Old Style" w:hAnsi="Bookman Old Style"/>
          <w:i/>
          <w:iCs/>
          <w:spacing w:val="-2"/>
          <w:sz w:val="24"/>
          <w:szCs w:val="24"/>
        </w:rPr>
        <w:t>cunoaşterea obiectivă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altfel spus de la reprezentare; ne vom mărgini la latura exterioară a lucrurilor, fără a </w:t>
      </w:r>
      <w:r w:rsidRPr="00D27A8F">
        <w:rPr>
          <w:rFonts w:ascii="Bookman Old Style" w:hAnsi="Bookman Old Style"/>
          <w:sz w:val="24"/>
          <w:szCs w:val="24"/>
        </w:rPr>
        <w:t xml:space="preserve">pătrunde în fiinţa lor intimă, fără a cunoaşte ce sunt ele în sine şi pentru </w:t>
      </w:r>
      <w:r w:rsidRPr="00D27A8F">
        <w:rPr>
          <w:rFonts w:ascii="Bookman Old Style" w:hAnsi="Bookman Old Style"/>
          <w:spacing w:val="-2"/>
          <w:sz w:val="24"/>
          <w:szCs w:val="24"/>
        </w:rPr>
        <w:t xml:space="preserve">sine. Până aici sunt de părerea lui Kant. Dar, în ce priveşte adevărul pe </w:t>
      </w:r>
      <w:r w:rsidRPr="00D27A8F">
        <w:rPr>
          <w:rFonts w:ascii="Bookman Old Style" w:hAnsi="Bookman Old Style"/>
          <w:spacing w:val="-1"/>
          <w:sz w:val="24"/>
          <w:szCs w:val="24"/>
        </w:rPr>
        <w:t xml:space="preserve">care l-a stabilit, propun adevărul următor care îl anulează oarecum pe </w:t>
      </w:r>
      <w:r w:rsidRPr="00D27A8F">
        <w:rPr>
          <w:rFonts w:ascii="Bookman Old Style" w:hAnsi="Bookman Old Style"/>
          <w:spacing w:val="-2"/>
          <w:sz w:val="24"/>
          <w:szCs w:val="24"/>
        </w:rPr>
        <w:t xml:space="preserve">al său, şi anume că noi nu suntem numai </w:t>
      </w:r>
      <w:r w:rsidRPr="00D27A8F">
        <w:rPr>
          <w:rFonts w:ascii="Bookman Old Style" w:hAnsi="Bookman Old Style"/>
          <w:i/>
          <w:iCs/>
          <w:spacing w:val="-2"/>
          <w:sz w:val="24"/>
          <w:szCs w:val="24"/>
        </w:rPr>
        <w:t>subiectul care cunoaşte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ci că aparţinem </w:t>
      </w:r>
      <w:r w:rsidRPr="00D27A8F">
        <w:rPr>
          <w:rFonts w:ascii="Bookman Old Style" w:hAnsi="Bookman Old Style"/>
          <w:i/>
          <w:iCs/>
          <w:spacing w:val="-2"/>
          <w:sz w:val="24"/>
          <w:szCs w:val="24"/>
        </w:rPr>
        <w:t>noi înşine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categorici lucrurilor </w:t>
      </w:r>
      <w:r w:rsidRPr="00D27A8F">
        <w:rPr>
          <w:rFonts w:ascii="Bookman Old Style" w:hAnsi="Bookman Old Style"/>
          <w:i/>
          <w:iCs/>
          <w:spacing w:val="-2"/>
          <w:sz w:val="24"/>
          <w:szCs w:val="24"/>
        </w:rPr>
        <w:t>de cunoscut</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că suntem </w:t>
      </w:r>
      <w:r w:rsidRPr="00D27A8F">
        <w:rPr>
          <w:rFonts w:ascii="Bookman Old Style" w:hAnsi="Bookman Old Style"/>
          <w:i/>
          <w:iCs/>
          <w:spacing w:val="-2"/>
          <w:sz w:val="24"/>
          <w:szCs w:val="24"/>
        </w:rPr>
        <w:t xml:space="preserve">noi </w:t>
      </w:r>
      <w:r w:rsidRPr="00D27A8F">
        <w:rPr>
          <w:rFonts w:ascii="Bookman Old Style" w:hAnsi="Bookman Old Style"/>
          <w:i/>
          <w:iCs/>
          <w:spacing w:val="-1"/>
          <w:sz w:val="24"/>
          <w:szCs w:val="24"/>
        </w:rPr>
        <w:t>înşine lucrul în sine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că prin urmare nu putem pătrunde din </w:t>
      </w:r>
      <w:r w:rsidRPr="00D27A8F">
        <w:rPr>
          <w:rFonts w:ascii="Bookman Old Style" w:hAnsi="Bookman Old Style"/>
          <w:i/>
          <w:iCs/>
          <w:spacing w:val="-1"/>
          <w:sz w:val="24"/>
          <w:szCs w:val="24"/>
        </w:rPr>
        <w:t>afară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până </w:t>
      </w:r>
      <w:r w:rsidRPr="00D27A8F">
        <w:rPr>
          <w:rFonts w:ascii="Bookman Old Style" w:hAnsi="Bookman Old Style"/>
          <w:spacing w:val="6"/>
          <w:sz w:val="24"/>
          <w:szCs w:val="24"/>
        </w:rPr>
        <w:t xml:space="preserve">la fiinţa proprie şi intimă a lucrurilor dar că un drum plecând </w:t>
      </w:r>
      <w:r w:rsidRPr="00D27A8F">
        <w:rPr>
          <w:rFonts w:ascii="Bookman Old Style" w:hAnsi="Bookman Old Style"/>
          <w:i/>
          <w:iCs/>
          <w:spacing w:val="-2"/>
          <w:sz w:val="24"/>
          <w:szCs w:val="24"/>
        </w:rPr>
        <w:t>dinăuntru</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ne rămâne deschis: acesta va fi oarecum o cale subterană, o </w:t>
      </w:r>
      <w:r w:rsidRPr="00D27A8F">
        <w:rPr>
          <w:rFonts w:ascii="Bookman Old Style" w:hAnsi="Bookman Old Style"/>
          <w:spacing w:val="3"/>
          <w:sz w:val="24"/>
          <w:szCs w:val="24"/>
        </w:rPr>
        <w:t xml:space="preserve">comunicare secretă care, printr-un fel de trădare, ne va introduce </w:t>
      </w:r>
      <w:r w:rsidRPr="00D27A8F">
        <w:rPr>
          <w:rFonts w:ascii="Bookman Old Style" w:hAnsi="Bookman Old Style"/>
          <w:spacing w:val="5"/>
          <w:sz w:val="24"/>
          <w:szCs w:val="24"/>
        </w:rPr>
        <w:t xml:space="preserve">dintr-o dată în fortăreaţa în faţa căreia au eşuat toate atacurile </w:t>
      </w:r>
      <w:r w:rsidRPr="00D27A8F">
        <w:rPr>
          <w:rFonts w:ascii="Bookman Old Style" w:hAnsi="Bookman Old Style"/>
          <w:spacing w:val="-2"/>
          <w:sz w:val="24"/>
          <w:szCs w:val="24"/>
        </w:rPr>
        <w:t>îndreptate din afară.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Lucrul în sine ca atare nu poate intra în conştiinţa decât într-un </w:t>
      </w:r>
      <w:r w:rsidRPr="00D27A8F">
        <w:rPr>
          <w:rFonts w:ascii="Bookman Old Style" w:hAnsi="Bookman Old Style"/>
          <w:spacing w:val="-2"/>
          <w:sz w:val="24"/>
          <w:szCs w:val="24"/>
        </w:rPr>
        <w:t xml:space="preserve">mod cu totul imediat şi anume în sens </w:t>
      </w:r>
      <w:r w:rsidRPr="00D27A8F">
        <w:rPr>
          <w:rFonts w:ascii="Bookman Old Style" w:hAnsi="Bookman Old Style"/>
          <w:i/>
          <w:iCs/>
          <w:spacing w:val="-2"/>
          <w:sz w:val="24"/>
          <w:szCs w:val="24"/>
        </w:rPr>
        <w:t xml:space="preserve">că el însuşi va lua cunoştinţă de </w:t>
      </w:r>
      <w:r w:rsidRPr="00D27A8F">
        <w:rPr>
          <w:rFonts w:ascii="Bookman Old Style" w:hAnsi="Bookman Old Style"/>
          <w:i/>
          <w:iCs/>
          <w:sz w:val="24"/>
          <w:szCs w:val="24"/>
        </w:rPr>
        <w:t>el însuşi</w:t>
      </w:r>
      <w:r w:rsidRPr="00D27A8F">
        <w:rPr>
          <w:rFonts w:ascii="Bookman Old Style" w:hAnsi="Bookman Old Style"/>
          <w:iCs/>
          <w:sz w:val="24"/>
          <w:szCs w:val="24"/>
        </w:rPr>
        <w:t xml:space="preserve">; </w:t>
      </w:r>
      <w:r w:rsidRPr="00D27A8F">
        <w:rPr>
          <w:rFonts w:ascii="Bookman Old Style" w:hAnsi="Bookman Old Style"/>
          <w:sz w:val="24"/>
          <w:szCs w:val="24"/>
        </w:rPr>
        <w:t>a pretinde câ îl cunoşti în mod obiectiv, înseamnă a vrea să realizezi o contradicţie. Tot ce este obiectiv este simplă reprezentare, simplu fenomen, chiar simplu fenomen al creierului.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Rezultatul esenţial al criticii kantiene poate fi rezumat după cum urmează: - Toate conceptele care nu au la bază o intuiţie în spaţiu şi în </w:t>
      </w:r>
      <w:r w:rsidRPr="00D27A8F">
        <w:rPr>
          <w:rFonts w:ascii="Bookman Old Style" w:hAnsi="Bookman Old Style"/>
          <w:spacing w:val="2"/>
          <w:sz w:val="24"/>
          <w:szCs w:val="24"/>
        </w:rPr>
        <w:t xml:space="preserve">timp (intuiţie sensibilă), care nu sunt deci scoase dintr-o astfel de </w:t>
      </w:r>
      <w:r w:rsidRPr="00D27A8F">
        <w:rPr>
          <w:rFonts w:ascii="Bookman Old Style" w:hAnsi="Bookman Old Style"/>
          <w:spacing w:val="-2"/>
          <w:sz w:val="24"/>
          <w:szCs w:val="24"/>
        </w:rPr>
        <w:t xml:space="preserve">intuiţie, sunt absolut vide, adică nu furnizează nicio cunoaştere. Or, intuiţia nefurnizând decât fenomene şi nu lucruri în sine, rezultă că noi </w:t>
      </w:r>
      <w:r w:rsidRPr="00D27A8F">
        <w:rPr>
          <w:rFonts w:ascii="Bookman Old Style" w:hAnsi="Bookman Old Style"/>
          <w:spacing w:val="3"/>
          <w:sz w:val="24"/>
          <w:szCs w:val="24"/>
        </w:rPr>
        <w:t xml:space="preserve">nu avem nicio cunoaştere a lucrurilor în sine. - Sunt de acord cu </w:t>
      </w:r>
      <w:r w:rsidRPr="00D27A8F">
        <w:rPr>
          <w:rFonts w:ascii="Bookman Old Style" w:hAnsi="Bookman Old Style"/>
          <w:spacing w:val="-4"/>
          <w:sz w:val="24"/>
          <w:szCs w:val="24"/>
        </w:rPr>
        <w:t xml:space="preserve">această concluzie într-un mod general, în afară de cazul când este vorba </w:t>
      </w:r>
      <w:r w:rsidRPr="00D27A8F">
        <w:rPr>
          <w:rFonts w:ascii="Bookman Old Style" w:hAnsi="Bookman Old Style"/>
          <w:spacing w:val="6"/>
          <w:sz w:val="24"/>
          <w:szCs w:val="24"/>
        </w:rPr>
        <w:t xml:space="preserve">despre cunoaşterea de către fiecare a propriei </w:t>
      </w:r>
      <w:r w:rsidRPr="00D27A8F">
        <w:rPr>
          <w:rFonts w:ascii="Bookman Old Style" w:hAnsi="Bookman Old Style"/>
          <w:i/>
          <w:iCs/>
          <w:spacing w:val="6"/>
          <w:sz w:val="24"/>
          <w:szCs w:val="24"/>
        </w:rPr>
        <w:t>voinţe</w:t>
      </w:r>
      <w:r w:rsidRPr="00D27A8F">
        <w:rPr>
          <w:rFonts w:ascii="Bookman Old Style" w:hAnsi="Bookman Old Style"/>
          <w:iCs/>
          <w:spacing w:val="6"/>
          <w:sz w:val="24"/>
          <w:szCs w:val="24"/>
        </w:rPr>
        <w:t xml:space="preserve">; </w:t>
      </w:r>
      <w:r w:rsidRPr="00D27A8F">
        <w:rPr>
          <w:rFonts w:ascii="Bookman Old Style" w:hAnsi="Bookman Old Style"/>
          <w:spacing w:val="6"/>
          <w:sz w:val="24"/>
          <w:szCs w:val="24"/>
        </w:rPr>
        <w:t xml:space="preserve">aceasta </w:t>
      </w:r>
      <w:r w:rsidRPr="00D27A8F">
        <w:rPr>
          <w:rFonts w:ascii="Bookman Old Style" w:hAnsi="Bookman Old Style"/>
          <w:sz w:val="24"/>
          <w:szCs w:val="24"/>
        </w:rPr>
        <w:t xml:space="preserve">cunoaştere nu este o intuiţie (orice intuiţie fiind situată în spaţiu) şi nici nu este vidă; ea este dimpotrivă mai reală decât oricare alta. Ea nu este </w:t>
      </w:r>
      <w:r w:rsidRPr="00D27A8F">
        <w:rPr>
          <w:rFonts w:ascii="Bookman Old Style" w:hAnsi="Bookman Old Style"/>
          <w:spacing w:val="4"/>
          <w:sz w:val="24"/>
          <w:szCs w:val="24"/>
        </w:rPr>
        <w:t xml:space="preserve">nici </w:t>
      </w:r>
      <w:r w:rsidRPr="00D27A8F">
        <w:rPr>
          <w:rFonts w:ascii="Bookman Old Style" w:hAnsi="Bookman Old Style"/>
          <w:i/>
          <w:spacing w:val="4"/>
          <w:sz w:val="24"/>
          <w:szCs w:val="24"/>
        </w:rPr>
        <w:t>a priori</w:t>
      </w:r>
      <w:r w:rsidRPr="00D27A8F">
        <w:rPr>
          <w:rFonts w:ascii="Bookman Old Style" w:hAnsi="Bookman Old Style"/>
          <w:spacing w:val="4"/>
          <w:sz w:val="24"/>
          <w:szCs w:val="24"/>
        </w:rPr>
        <w:t xml:space="preserve">, asemeni cunoaşterii pur formale, ci în întregime </w:t>
      </w:r>
      <w:r w:rsidRPr="00D27A8F">
        <w:rPr>
          <w:rFonts w:ascii="Bookman Old Style" w:hAnsi="Bookman Old Style"/>
          <w:i/>
          <w:spacing w:val="4"/>
          <w:sz w:val="24"/>
          <w:szCs w:val="24"/>
        </w:rPr>
        <w:t xml:space="preserve">a </w:t>
      </w:r>
      <w:r w:rsidRPr="00D27A8F">
        <w:rPr>
          <w:rFonts w:ascii="Bookman Old Style" w:hAnsi="Bookman Old Style"/>
          <w:i/>
          <w:spacing w:val="-1"/>
          <w:sz w:val="24"/>
          <w:szCs w:val="24"/>
        </w:rPr>
        <w:t>posteriori</w:t>
      </w:r>
      <w:r w:rsidRPr="00D27A8F">
        <w:rPr>
          <w:rFonts w:ascii="Bookman Old Style" w:hAnsi="Bookman Old Style"/>
          <w:spacing w:val="-1"/>
          <w:sz w:val="24"/>
          <w:szCs w:val="24"/>
        </w:rPr>
        <w:t xml:space="preserve">; acesta este şi motivul pentru care nu putem, într-un caz </w:t>
      </w:r>
      <w:r w:rsidRPr="00D27A8F">
        <w:rPr>
          <w:rFonts w:ascii="Bookman Old Style" w:hAnsi="Bookman Old Style"/>
          <w:spacing w:val="1"/>
          <w:sz w:val="24"/>
          <w:szCs w:val="24"/>
        </w:rPr>
        <w:t xml:space="preserve">particular, să anticipăm această cunoaştere; previziunile pe care le </w:t>
      </w:r>
      <w:r w:rsidRPr="00D27A8F">
        <w:rPr>
          <w:rFonts w:ascii="Bookman Old Style" w:hAnsi="Bookman Old Style"/>
          <w:sz w:val="24"/>
          <w:szCs w:val="24"/>
        </w:rPr>
        <w:t xml:space="preserve">riscăm în acest sens sunt cel mai adesea dezminţite. În fapt, </w:t>
      </w:r>
      <w:r w:rsidRPr="00D27A8F">
        <w:rPr>
          <w:rFonts w:ascii="Bookman Old Style" w:hAnsi="Bookman Old Style"/>
          <w:i/>
          <w:iCs/>
          <w:sz w:val="24"/>
          <w:szCs w:val="24"/>
        </w:rPr>
        <w:t>voinţa</w:t>
      </w:r>
      <w:r w:rsidRPr="00D27A8F">
        <w:rPr>
          <w:rFonts w:ascii="Bookman Old Style" w:hAnsi="Bookman Old Style"/>
          <w:iCs/>
          <w:sz w:val="24"/>
          <w:szCs w:val="24"/>
        </w:rPr>
        <w:t xml:space="preserve"> </w:t>
      </w:r>
      <w:r w:rsidRPr="00D27A8F">
        <w:rPr>
          <w:rFonts w:ascii="Bookman Old Style" w:hAnsi="Bookman Old Style"/>
          <w:spacing w:val="1"/>
          <w:sz w:val="24"/>
          <w:szCs w:val="24"/>
        </w:rPr>
        <w:t xml:space="preserve">noastră ne furnizează unica ocazie pe care o avem de a ajunge la </w:t>
      </w:r>
      <w:r w:rsidRPr="00D27A8F">
        <w:rPr>
          <w:rFonts w:ascii="Bookman Old Style" w:hAnsi="Bookman Old Style"/>
          <w:sz w:val="24"/>
          <w:szCs w:val="24"/>
        </w:rPr>
        <w:t xml:space="preserve">înţelegerea intimă a unui proces care ni se prezintă într-o manieră obiectivă; ea ne furnizează ceva </w:t>
      </w:r>
      <w:r w:rsidRPr="00D27A8F">
        <w:rPr>
          <w:rFonts w:ascii="Bookman Old Style" w:hAnsi="Bookman Old Style"/>
          <w:i/>
          <w:iCs/>
          <w:sz w:val="24"/>
          <w:szCs w:val="24"/>
        </w:rPr>
        <w:t>imediat cunoscut</w:t>
      </w:r>
      <w:r w:rsidRPr="00D27A8F">
        <w:rPr>
          <w:rFonts w:ascii="Bookman Old Style" w:hAnsi="Bookman Old Style"/>
          <w:iCs/>
          <w:sz w:val="24"/>
          <w:szCs w:val="24"/>
        </w:rPr>
        <w:t xml:space="preserve">, </w:t>
      </w:r>
      <w:r w:rsidRPr="00D27A8F">
        <w:rPr>
          <w:rFonts w:ascii="Bookman Old Style" w:hAnsi="Bookman Old Style"/>
          <w:sz w:val="24"/>
          <w:szCs w:val="24"/>
        </w:rPr>
        <w:t xml:space="preserve">şi care nu este, ca </w:t>
      </w:r>
      <w:r w:rsidRPr="00D27A8F">
        <w:rPr>
          <w:rFonts w:ascii="Bookman Old Style" w:hAnsi="Bookman Old Style"/>
          <w:spacing w:val="2"/>
          <w:sz w:val="24"/>
          <w:szCs w:val="24"/>
        </w:rPr>
        <w:t xml:space="preserve">tot restul, dat numai în reprezentare. Deci în </w:t>
      </w:r>
      <w:r w:rsidRPr="00D27A8F">
        <w:rPr>
          <w:rFonts w:ascii="Bookman Old Style" w:hAnsi="Bookman Old Style"/>
          <w:i/>
          <w:spacing w:val="2"/>
          <w:sz w:val="24"/>
          <w:szCs w:val="24"/>
        </w:rPr>
        <w:t>Voinţă</w:t>
      </w:r>
      <w:r w:rsidRPr="00D27A8F">
        <w:rPr>
          <w:rFonts w:ascii="Bookman Old Style" w:hAnsi="Bookman Old Style"/>
          <w:spacing w:val="2"/>
          <w:sz w:val="24"/>
          <w:szCs w:val="24"/>
        </w:rPr>
        <w:t xml:space="preserve"> trebuie căutat </w:t>
      </w:r>
      <w:r w:rsidRPr="00D27A8F">
        <w:rPr>
          <w:rFonts w:ascii="Bookman Old Style" w:hAnsi="Bookman Old Style"/>
          <w:spacing w:val="3"/>
          <w:sz w:val="24"/>
          <w:szCs w:val="24"/>
        </w:rPr>
        <w:t xml:space="preserve">unicul dat susceptibil de a deveni cheia oricărei alte cunoaşteri </w:t>
      </w:r>
      <w:r w:rsidRPr="00D27A8F">
        <w:rPr>
          <w:rFonts w:ascii="Bookman Old Style" w:hAnsi="Bookman Old Style"/>
          <w:spacing w:val="-2"/>
          <w:sz w:val="24"/>
          <w:szCs w:val="24"/>
        </w:rPr>
        <w:t xml:space="preserve">adevărate; de la </w:t>
      </w:r>
      <w:r w:rsidRPr="00D27A8F">
        <w:rPr>
          <w:rFonts w:ascii="Bookman Old Style" w:hAnsi="Bookman Old Style"/>
          <w:i/>
          <w:spacing w:val="-2"/>
          <w:sz w:val="24"/>
          <w:szCs w:val="24"/>
        </w:rPr>
        <w:t>Voinţă</w:t>
      </w:r>
      <w:r w:rsidRPr="00D27A8F">
        <w:rPr>
          <w:rFonts w:ascii="Bookman Old Style" w:hAnsi="Bookman Old Style"/>
          <w:spacing w:val="-2"/>
          <w:sz w:val="24"/>
          <w:szCs w:val="24"/>
        </w:rPr>
        <w:t xml:space="preserve"> pleacă drumul unic şi îngust care ne poate duce </w:t>
      </w:r>
      <w:r w:rsidRPr="00D27A8F">
        <w:rPr>
          <w:rFonts w:ascii="Bookman Old Style" w:hAnsi="Bookman Old Style"/>
          <w:spacing w:val="3"/>
          <w:sz w:val="24"/>
          <w:szCs w:val="24"/>
        </w:rPr>
        <w:t xml:space="preserve">la adevăr. Aşadar, plecând de la noi înşine trebuie să căutăm să </w:t>
      </w:r>
      <w:r w:rsidRPr="00D27A8F">
        <w:rPr>
          <w:rFonts w:ascii="Bookman Old Style" w:hAnsi="Bookman Old Style"/>
          <w:spacing w:val="-2"/>
          <w:sz w:val="24"/>
          <w:szCs w:val="24"/>
        </w:rPr>
        <w:t xml:space="preserve">înţelegem </w:t>
      </w:r>
      <w:r w:rsidRPr="00D27A8F">
        <w:rPr>
          <w:rFonts w:ascii="Bookman Old Style" w:hAnsi="Bookman Old Style"/>
          <w:i/>
          <w:spacing w:val="-2"/>
          <w:sz w:val="24"/>
          <w:szCs w:val="24"/>
        </w:rPr>
        <w:t>Natura</w:t>
      </w:r>
      <w:r w:rsidRPr="00D27A8F">
        <w:rPr>
          <w:rFonts w:ascii="Bookman Old Style" w:hAnsi="Bookman Old Style"/>
          <w:spacing w:val="-2"/>
          <w:sz w:val="24"/>
          <w:szCs w:val="24"/>
        </w:rPr>
        <w:t xml:space="preserve"> şi nu invers, să căutăm a ne cunoaşte pe noi înşine </w:t>
      </w:r>
      <w:r w:rsidRPr="00D27A8F">
        <w:rPr>
          <w:rFonts w:ascii="Bookman Old Style" w:hAnsi="Bookman Old Style"/>
          <w:sz w:val="24"/>
          <w:szCs w:val="24"/>
        </w:rPr>
        <w:t xml:space="preserve">plecând de la cunoaşterea naturii. Vom înţelege întâmplător mai bine punerea în mişcare a unei bile după un impuls primit, decât propria noastră mişcare după un motiv perceput? Mulţi cred acest lucru; dar eu </w:t>
      </w:r>
      <w:r w:rsidRPr="00D27A8F">
        <w:rPr>
          <w:rFonts w:ascii="Bookman Old Style" w:hAnsi="Bookman Old Style"/>
          <w:spacing w:val="-1"/>
          <w:sz w:val="24"/>
          <w:szCs w:val="24"/>
        </w:rPr>
        <w:t xml:space="preserve">afirm, că este adevărat contrariul. Vom ajunge totuşi să recunoaştem că </w:t>
      </w:r>
      <w:r w:rsidRPr="00D27A8F">
        <w:rPr>
          <w:rFonts w:ascii="Bookman Old Style" w:hAnsi="Bookman Old Style"/>
          <w:spacing w:val="-4"/>
          <w:sz w:val="24"/>
          <w:szCs w:val="24"/>
        </w:rPr>
        <w:t xml:space="preserve">in ultimă instanţă, esenţa celor două procese citate este identică, cam în felul bineînţeles în care ultimul sunet perceptibil al scării armonice este </w:t>
      </w:r>
      <w:r w:rsidRPr="00D27A8F">
        <w:rPr>
          <w:rFonts w:ascii="Bookman Old Style" w:hAnsi="Bookman Old Style"/>
          <w:spacing w:val="-2"/>
          <w:sz w:val="24"/>
          <w:szCs w:val="24"/>
        </w:rPr>
        <w:t>identic cu sunetul cu acelaşi nume, situat cu zece octave mai sus.</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Să nu uităm însă (în ce mă priveşte, am ţinut întotdeauna la acest </w:t>
      </w:r>
      <w:r w:rsidRPr="00D27A8F">
        <w:rPr>
          <w:rFonts w:ascii="Bookman Old Style" w:hAnsi="Bookman Old Style"/>
          <w:spacing w:val="-1"/>
          <w:sz w:val="24"/>
          <w:szCs w:val="24"/>
        </w:rPr>
        <w:t xml:space="preserve">punct de vedere) că această percepţie intimă a propriei noastre voinţe </w:t>
      </w:r>
      <w:r w:rsidRPr="00D27A8F">
        <w:rPr>
          <w:rFonts w:ascii="Bookman Old Style" w:hAnsi="Bookman Old Style"/>
          <w:sz w:val="24"/>
          <w:szCs w:val="24"/>
        </w:rPr>
        <w:t xml:space="preserve">este departe de a furniza o cunoaştere completă şi adecvată a lucrului în sine. Ar fi cazul, dacă această percepţie ar fi cu totul imediată. Or, ea </w:t>
      </w:r>
      <w:r w:rsidRPr="00D27A8F">
        <w:rPr>
          <w:rFonts w:ascii="Bookman Old Style" w:hAnsi="Bookman Old Style"/>
          <w:spacing w:val="-2"/>
          <w:sz w:val="24"/>
          <w:szCs w:val="24"/>
        </w:rPr>
        <w:t xml:space="preserve">ne parvine printr-o întreagă serie de intermediari; voinţa, într-adevăr, îţi creează un corp, prin mijlocirea acestui corp un intelect care îi permite </w:t>
      </w:r>
      <w:r w:rsidRPr="00D27A8F">
        <w:rPr>
          <w:rFonts w:ascii="Bookman Old Style" w:hAnsi="Bookman Old Style"/>
          <w:spacing w:val="2"/>
          <w:sz w:val="24"/>
          <w:szCs w:val="24"/>
        </w:rPr>
        <w:t xml:space="preserve">să intre în relaţii cu lumea exterioară şi în sfârşit, datorită acestui </w:t>
      </w:r>
      <w:r w:rsidRPr="00D27A8F">
        <w:rPr>
          <w:rFonts w:ascii="Bookman Old Style" w:hAnsi="Bookman Old Style"/>
          <w:spacing w:val="-4"/>
          <w:sz w:val="24"/>
          <w:szCs w:val="24"/>
        </w:rPr>
        <w:t xml:space="preserve">intelect, ea se recunoaşte în conştiinţa reflectată (totuşi necesară a lumii </w:t>
      </w:r>
      <w:r w:rsidRPr="00D27A8F">
        <w:rPr>
          <w:rFonts w:ascii="Bookman Old Style" w:hAnsi="Bookman Old Style"/>
          <w:spacing w:val="1"/>
          <w:sz w:val="24"/>
          <w:szCs w:val="24"/>
        </w:rPr>
        <w:t xml:space="preserve">exterioare) cu voinţă; aşadar această cunoaştere a lucrului în sine nu </w:t>
      </w:r>
      <w:r w:rsidRPr="00D27A8F">
        <w:rPr>
          <w:rFonts w:ascii="Bookman Old Style" w:hAnsi="Bookman Old Style"/>
          <w:spacing w:val="2"/>
          <w:sz w:val="24"/>
          <w:szCs w:val="24"/>
        </w:rPr>
        <w:t xml:space="preserve">este complet adecvată. Căci chiar în conştiinţă eul nu este absolut </w:t>
      </w:r>
      <w:r w:rsidRPr="00D27A8F">
        <w:rPr>
          <w:rFonts w:ascii="Bookman Old Style" w:hAnsi="Bookman Old Style"/>
          <w:sz w:val="24"/>
          <w:szCs w:val="24"/>
        </w:rPr>
        <w:t xml:space="preserve">simplu, ci se compune dintr-o parte cunoscătoare, intelectul, şi dintr-o </w:t>
      </w:r>
      <w:r w:rsidRPr="00D27A8F">
        <w:rPr>
          <w:rFonts w:ascii="Bookman Old Style" w:hAnsi="Bookman Old Style"/>
          <w:spacing w:val="-2"/>
          <w:sz w:val="24"/>
          <w:szCs w:val="24"/>
        </w:rPr>
        <w:t xml:space="preserve">parte cunoscută, voinţa; primul nu este cunoscut, aceasta nu cunoaşte, </w:t>
      </w:r>
      <w:r w:rsidRPr="00D27A8F">
        <w:rPr>
          <w:rFonts w:ascii="Bookman Old Style" w:hAnsi="Bookman Old Style"/>
          <w:spacing w:val="-1"/>
          <w:sz w:val="24"/>
          <w:szCs w:val="24"/>
        </w:rPr>
        <w:t xml:space="preserve">deşi amândouă se întâlnesc şi se confundă în conştiinţa unui aceluiaşi </w:t>
      </w:r>
      <w:r w:rsidRPr="00D27A8F">
        <w:rPr>
          <w:rFonts w:ascii="Bookman Old Style" w:hAnsi="Bookman Old Style"/>
          <w:spacing w:val="-2"/>
          <w:sz w:val="24"/>
          <w:szCs w:val="24"/>
        </w:rPr>
        <w:t xml:space="preserve">eu. Aşadar acest eu nu este intim cunoscut în toate elementele sale, nu </w:t>
      </w:r>
      <w:r w:rsidRPr="00D27A8F">
        <w:rPr>
          <w:rFonts w:ascii="Bookman Old Style" w:hAnsi="Bookman Old Style"/>
          <w:spacing w:val="-1"/>
          <w:sz w:val="24"/>
          <w:szCs w:val="24"/>
        </w:rPr>
        <w:t xml:space="preserve">este absolut deloc transparent, ci opac, şi de aceea rămâne o enigmă </w:t>
      </w:r>
      <w:r w:rsidRPr="00D27A8F">
        <w:rPr>
          <w:rFonts w:ascii="Bookman Old Style" w:hAnsi="Bookman Old Style"/>
          <w:spacing w:val="2"/>
          <w:sz w:val="24"/>
          <w:szCs w:val="24"/>
        </w:rPr>
        <w:t xml:space="preserve">pentru el însuşi. Aşa deci, şi în cunoaşterea fiinţei noastre interne, </w:t>
      </w:r>
      <w:r w:rsidRPr="00D27A8F">
        <w:rPr>
          <w:rFonts w:ascii="Bookman Old Style" w:hAnsi="Bookman Old Style"/>
          <w:sz w:val="24"/>
          <w:szCs w:val="24"/>
        </w:rPr>
        <w:t xml:space="preserve">există o deosebire între fiinţa în sine a obiectului acestei cunoaşteri şi </w:t>
      </w:r>
      <w:r w:rsidRPr="00D27A8F">
        <w:rPr>
          <w:rFonts w:ascii="Bookman Old Style" w:hAnsi="Bookman Old Style"/>
          <w:spacing w:val="-1"/>
          <w:sz w:val="24"/>
          <w:szCs w:val="24"/>
        </w:rPr>
        <w:t xml:space="preserve">perceperea acestei fiinţe în subiectul care cunoaşte. Totuşi această </w:t>
      </w:r>
      <w:r w:rsidRPr="00D27A8F">
        <w:rPr>
          <w:rFonts w:ascii="Bookman Old Style" w:hAnsi="Bookman Old Style"/>
          <w:sz w:val="24"/>
          <w:szCs w:val="24"/>
        </w:rPr>
        <w:t xml:space="preserve">cunoaştere interioară este eliberată de două forme inerente cunoaşterii </w:t>
      </w:r>
      <w:r w:rsidRPr="00D27A8F">
        <w:rPr>
          <w:rFonts w:ascii="Bookman Old Style" w:hAnsi="Bookman Old Style"/>
          <w:spacing w:val="-2"/>
          <w:sz w:val="24"/>
          <w:szCs w:val="24"/>
        </w:rPr>
        <w:t xml:space="preserve">externe şi anume de forma spaţiului şi de forma cauzalităţii, mediatoare </w:t>
      </w:r>
      <w:r w:rsidRPr="00D27A8F">
        <w:rPr>
          <w:rFonts w:ascii="Bookman Old Style" w:hAnsi="Bookman Old Style"/>
          <w:spacing w:val="1"/>
          <w:sz w:val="24"/>
          <w:szCs w:val="24"/>
        </w:rPr>
        <w:t xml:space="preserve">a oricărei intuiţii sensibile. Ceea ce rămâne este forma timpului şi </w:t>
      </w:r>
      <w:r w:rsidRPr="00D27A8F">
        <w:rPr>
          <w:rFonts w:ascii="Bookman Old Style" w:hAnsi="Bookman Old Style"/>
          <w:spacing w:val="-2"/>
          <w:sz w:val="24"/>
          <w:szCs w:val="24"/>
        </w:rPr>
        <w:t xml:space="preserve">raportul dintre ceea ce cunoaşte cu ceea ce este cunoscut. Prin urmare, </w:t>
      </w:r>
      <w:r w:rsidRPr="00D27A8F">
        <w:rPr>
          <w:rFonts w:ascii="Bookman Old Style" w:hAnsi="Bookman Old Style"/>
          <w:sz w:val="24"/>
          <w:szCs w:val="24"/>
        </w:rPr>
        <w:t xml:space="preserve">în această conştiinţă interioară lucrul în sine s-a debarasat desigur de un </w:t>
      </w:r>
      <w:r w:rsidRPr="00D27A8F">
        <w:rPr>
          <w:rFonts w:ascii="Bookman Old Style" w:hAnsi="Bookman Old Style"/>
          <w:spacing w:val="-1"/>
          <w:sz w:val="24"/>
          <w:szCs w:val="24"/>
        </w:rPr>
        <w:t xml:space="preserve">mare număr de văluri fără ca totuşi să se prezinte în stare nudă şi fără </w:t>
      </w:r>
      <w:r w:rsidRPr="00D27A8F">
        <w:rPr>
          <w:rFonts w:ascii="Bookman Old Style" w:hAnsi="Bookman Old Style"/>
          <w:spacing w:val="-2"/>
          <w:sz w:val="24"/>
          <w:szCs w:val="24"/>
        </w:rPr>
        <w:t xml:space="preserve">înveliş. Cum forma timpului este inerentă voinţei noastre, noi nu o </w:t>
      </w:r>
      <w:r w:rsidRPr="00D27A8F">
        <w:rPr>
          <w:rFonts w:ascii="Bookman Old Style" w:hAnsi="Bookman Old Style"/>
          <w:spacing w:val="-4"/>
          <w:sz w:val="24"/>
          <w:szCs w:val="24"/>
        </w:rPr>
        <w:t xml:space="preserve">cunoaştem decât în </w:t>
      </w:r>
      <w:r w:rsidRPr="00D27A8F">
        <w:rPr>
          <w:rFonts w:ascii="Bookman Old Style" w:hAnsi="Bookman Old Style"/>
          <w:i/>
          <w:iCs/>
          <w:spacing w:val="-4"/>
          <w:sz w:val="24"/>
          <w:szCs w:val="24"/>
        </w:rPr>
        <w:t>actele</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ei izolate şi succesive, nu în totalitatea ei, aşa </w:t>
      </w:r>
      <w:r w:rsidRPr="00D27A8F">
        <w:rPr>
          <w:rFonts w:ascii="Bookman Old Style" w:hAnsi="Bookman Old Style"/>
          <w:sz w:val="24"/>
          <w:szCs w:val="24"/>
        </w:rPr>
        <w:t xml:space="preserve">cum este în sine şi pentru sine; şi de aceea nici nu îi cunoaşte nimeni </w:t>
      </w:r>
      <w:r w:rsidRPr="00D27A8F">
        <w:rPr>
          <w:rFonts w:ascii="Bookman Old Style" w:hAnsi="Bookman Old Style"/>
          <w:i/>
          <w:sz w:val="24"/>
          <w:szCs w:val="24"/>
        </w:rPr>
        <w:t xml:space="preserve">a </w:t>
      </w:r>
      <w:r w:rsidRPr="00D27A8F">
        <w:rPr>
          <w:rFonts w:ascii="Bookman Old Style" w:hAnsi="Bookman Old Style"/>
          <w:i/>
          <w:spacing w:val="-2"/>
          <w:sz w:val="24"/>
          <w:szCs w:val="24"/>
        </w:rPr>
        <w:t>priori</w:t>
      </w:r>
      <w:r w:rsidRPr="00D27A8F">
        <w:rPr>
          <w:rFonts w:ascii="Bookman Old Style" w:hAnsi="Bookman Old Style"/>
          <w:spacing w:val="-2"/>
          <w:sz w:val="24"/>
          <w:szCs w:val="24"/>
        </w:rPr>
        <w:t xml:space="preserve"> caracterul, care nu se relevă decât în mod imperfect pe calea experienţei. Dar, în ciuda tuturor acestor imperfecţiuni, percepţia, prin care sesizăm impulsurile şi actele propriei noastre voinţe, este cu mult </w:t>
      </w:r>
      <w:r w:rsidRPr="00D27A8F">
        <w:rPr>
          <w:rFonts w:ascii="Bookman Old Style" w:hAnsi="Bookman Old Style"/>
          <w:spacing w:val="-1"/>
          <w:sz w:val="24"/>
          <w:szCs w:val="24"/>
        </w:rPr>
        <w:t xml:space="preserve">mai imediată decât oricare altă percepţie; ea este punctul în care lucrul </w:t>
      </w:r>
      <w:r w:rsidRPr="00D27A8F">
        <w:rPr>
          <w:rFonts w:ascii="Bookman Old Style" w:hAnsi="Bookman Old Style"/>
          <w:spacing w:val="-4"/>
          <w:sz w:val="24"/>
          <w:szCs w:val="24"/>
        </w:rPr>
        <w:t xml:space="preserve">în sine intră în modul cel mai imediat în fenomen, unde este luminat cel </w:t>
      </w:r>
      <w:r w:rsidRPr="00D27A8F">
        <w:rPr>
          <w:rFonts w:ascii="Bookman Old Style" w:hAnsi="Bookman Old Style"/>
          <w:spacing w:val="1"/>
          <w:sz w:val="24"/>
          <w:szCs w:val="24"/>
        </w:rPr>
        <w:t xml:space="preserve">mai îndeaproape de subiectul care cunoaşte. De aceea acest proces </w:t>
      </w:r>
      <w:r w:rsidRPr="00D27A8F">
        <w:rPr>
          <w:rFonts w:ascii="Bookman Old Style" w:hAnsi="Bookman Old Style"/>
          <w:spacing w:val="-2"/>
          <w:sz w:val="24"/>
          <w:szCs w:val="24"/>
        </w:rPr>
        <w:t xml:space="preserve">astfel cunoscut este singurul apt să devină punctul de plecare pentru </w:t>
      </w:r>
      <w:r w:rsidRPr="00D27A8F">
        <w:rPr>
          <w:rFonts w:ascii="Bookman Old Style" w:hAnsi="Bookman Old Style"/>
          <w:sz w:val="24"/>
          <w:szCs w:val="24"/>
        </w:rPr>
        <w:t>explicarea restului.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Căci de fiecare dată când din adâncurile fiinţei noastre intime un </w:t>
      </w:r>
      <w:r w:rsidRPr="00D27A8F">
        <w:rPr>
          <w:rFonts w:ascii="Bookman Old Style" w:hAnsi="Bookman Old Style"/>
          <w:spacing w:val="-1"/>
          <w:sz w:val="24"/>
          <w:szCs w:val="24"/>
        </w:rPr>
        <w:t xml:space="preserve">act de voinţă se iveşte în conştiinţa care cunoaşte, se produce o trecere </w:t>
      </w:r>
      <w:r w:rsidRPr="00D27A8F">
        <w:rPr>
          <w:rFonts w:ascii="Bookman Old Style" w:hAnsi="Bookman Old Style"/>
          <w:spacing w:val="-2"/>
          <w:sz w:val="24"/>
          <w:szCs w:val="24"/>
        </w:rPr>
        <w:t xml:space="preserve">imediată de la lucrul în sine şi netemporal în fenomen. Actul de voinţă </w:t>
      </w:r>
      <w:r w:rsidRPr="00D27A8F">
        <w:rPr>
          <w:rFonts w:ascii="Bookman Old Style" w:hAnsi="Bookman Old Style"/>
          <w:sz w:val="24"/>
          <w:szCs w:val="24"/>
        </w:rPr>
        <w:t xml:space="preserve">nu este deci cu siguranţă decât </w:t>
      </w:r>
      <w:r w:rsidRPr="00D27A8F">
        <w:rPr>
          <w:rFonts w:ascii="Bookman Old Style" w:hAnsi="Bookman Old Style"/>
          <w:i/>
          <w:iCs/>
          <w:sz w:val="24"/>
          <w:szCs w:val="24"/>
        </w:rPr>
        <w:t>fenomenul</w:t>
      </w:r>
      <w:r w:rsidRPr="00D27A8F">
        <w:rPr>
          <w:rFonts w:ascii="Bookman Old Style" w:hAnsi="Bookman Old Style"/>
          <w:iCs/>
          <w:sz w:val="24"/>
          <w:szCs w:val="24"/>
        </w:rPr>
        <w:t xml:space="preserve"> </w:t>
      </w:r>
      <w:r w:rsidRPr="00D27A8F">
        <w:rPr>
          <w:rFonts w:ascii="Bookman Old Style" w:hAnsi="Bookman Old Style"/>
          <w:sz w:val="24"/>
          <w:szCs w:val="24"/>
        </w:rPr>
        <w:t xml:space="preserve">cel mai apropiat şi cel mai </w:t>
      </w:r>
      <w:r w:rsidRPr="00D27A8F">
        <w:rPr>
          <w:rFonts w:ascii="Bookman Old Style" w:hAnsi="Bookman Old Style"/>
          <w:spacing w:val="-2"/>
          <w:sz w:val="24"/>
          <w:szCs w:val="24"/>
        </w:rPr>
        <w:t>precis al lucrului în sine; dar rezultă de aici că dacă toate celelalte f</w:t>
      </w:r>
      <w:r w:rsidRPr="00D27A8F">
        <w:rPr>
          <w:rFonts w:ascii="Bookman Old Style" w:hAnsi="Bookman Old Style"/>
          <w:sz w:val="24"/>
          <w:szCs w:val="24"/>
        </w:rPr>
        <w:t>enomene ar putea fi cunoscute de noi tot atât de imediat, tot atât de intim, ar trebui să le luăm ca pe ceea ce este voinţa în noi înşine. Deci în</w:t>
      </w:r>
      <w:r w:rsidRPr="00D27A8F">
        <w:rPr>
          <w:rFonts w:ascii="Bookman Old Style" w:hAnsi="Bookman Old Style"/>
          <w:spacing w:val="1"/>
          <w:sz w:val="24"/>
          <w:szCs w:val="24"/>
        </w:rPr>
        <w:t xml:space="preserve"> acest sens spun că voinţa este esenţa intimă a oricărui lucru şi o </w:t>
      </w:r>
      <w:r w:rsidRPr="00D27A8F">
        <w:rPr>
          <w:rFonts w:ascii="Bookman Old Style" w:hAnsi="Bookman Old Style"/>
          <w:spacing w:val="11"/>
          <w:sz w:val="24"/>
          <w:szCs w:val="24"/>
        </w:rPr>
        <w:t xml:space="preserve">numesc lucrul în sine. Prin aceasta doctrina kantiană a </w:t>
      </w:r>
      <w:r w:rsidRPr="00D27A8F">
        <w:rPr>
          <w:rFonts w:ascii="Bookman Old Style" w:hAnsi="Bookman Old Style"/>
          <w:sz w:val="24"/>
          <w:szCs w:val="24"/>
        </w:rPr>
        <w:t xml:space="preserve">incognoscibilităţii lucrului în sine este modificată în sensul că acest </w:t>
      </w:r>
      <w:r w:rsidRPr="00D27A8F">
        <w:rPr>
          <w:rFonts w:ascii="Bookman Old Style" w:hAnsi="Bookman Old Style"/>
          <w:spacing w:val="-4"/>
          <w:sz w:val="24"/>
          <w:szCs w:val="24"/>
        </w:rPr>
        <w:t xml:space="preserve">lucru în sine nu este incognoscibil decât în mod absolut, dar că el este înlocuit pentru noi prin cel </w:t>
      </w:r>
      <w:r w:rsidRPr="00D27A8F">
        <w:rPr>
          <w:rFonts w:ascii="Bookman Old Style" w:hAnsi="Bookman Old Style"/>
          <w:spacing w:val="-7"/>
          <w:sz w:val="24"/>
          <w:szCs w:val="24"/>
        </w:rPr>
        <w:t xml:space="preserve">mai imediat dintre fenomenele sale, care se </w:t>
      </w:r>
      <w:r w:rsidRPr="00D27A8F">
        <w:rPr>
          <w:rFonts w:ascii="Bookman Old Style" w:hAnsi="Bookman Old Style"/>
          <w:spacing w:val="-4"/>
          <w:sz w:val="24"/>
          <w:szCs w:val="24"/>
        </w:rPr>
        <w:t xml:space="preserve">deosebeşte radical de toate celelalte tocmai prin caracterul său imediat; </w:t>
      </w:r>
      <w:r w:rsidRPr="00D27A8F">
        <w:rPr>
          <w:rFonts w:ascii="Bookman Old Style" w:hAnsi="Bookman Old Style"/>
          <w:spacing w:val="-2"/>
          <w:sz w:val="24"/>
          <w:szCs w:val="24"/>
        </w:rPr>
        <w:t xml:space="preserve">noi trebuie deci să reducem întreaga lume a fenomenelor la fenomenul în care lucrul în sine se prezintă cu cele mai puţine văluri, şi care nu rămâne fenomen decât pentru că intelectul meu, singurul susceptibil de </w:t>
      </w:r>
      <w:r w:rsidRPr="00D27A8F">
        <w:rPr>
          <w:rFonts w:ascii="Bookman Old Style" w:hAnsi="Bookman Old Style"/>
          <w:spacing w:val="4"/>
          <w:sz w:val="24"/>
          <w:szCs w:val="24"/>
        </w:rPr>
        <w:t xml:space="preserve">a cunoaşte, este întotdeauna distinct de mine ca voinţă şi nu este </w:t>
      </w:r>
      <w:r w:rsidRPr="00D27A8F">
        <w:rPr>
          <w:rFonts w:ascii="Bookman Old Style" w:hAnsi="Bookman Old Style"/>
          <w:spacing w:val="-2"/>
          <w:sz w:val="24"/>
          <w:szCs w:val="24"/>
        </w:rPr>
        <w:t xml:space="preserve">eliberat de forma timpului, nici în percepţia </w:t>
      </w:r>
      <w:r w:rsidRPr="00D27A8F">
        <w:rPr>
          <w:rFonts w:ascii="Bookman Old Style" w:hAnsi="Bookman Old Style"/>
          <w:i/>
          <w:iCs/>
          <w:spacing w:val="-2"/>
          <w:sz w:val="24"/>
          <w:szCs w:val="24"/>
        </w:rPr>
        <w:t>intimă</w:t>
      </w:r>
      <w:r w:rsidRPr="00D27A8F">
        <w:rPr>
          <w:rFonts w:ascii="Bookman Old Style" w:hAnsi="Bookman Old Style"/>
          <w:iCs/>
          <w:spacing w:val="-2"/>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Acest ultim pas fiind făcut, ne mai rămâne totuşi să ştim ce este în ultimă instanţă, în mod absolut în sine această voinţă, care se reprezintp în</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lume şi ca lume. În alţi termeni, ce este ea, abstracţie făcând de </w:t>
      </w:r>
      <w:r w:rsidRPr="00D27A8F">
        <w:rPr>
          <w:rFonts w:ascii="Bookman Old Style" w:hAnsi="Bookman Old Style"/>
          <w:spacing w:val="3"/>
          <w:sz w:val="24"/>
          <w:szCs w:val="24"/>
        </w:rPr>
        <w:t xml:space="preserve">respectarea ei ca voinţă, de fenomenul ei? Ce este ea în afara </w:t>
      </w:r>
      <w:r w:rsidRPr="00D27A8F">
        <w:rPr>
          <w:rFonts w:ascii="Bookman Old Style" w:hAnsi="Bookman Old Style"/>
          <w:spacing w:val="6"/>
          <w:sz w:val="24"/>
          <w:szCs w:val="24"/>
        </w:rPr>
        <w:t xml:space="preserve">cunoaşterii? - Această întrebare nu va primi niciodată răspuns </w:t>
      </w:r>
      <w:r w:rsidRPr="00D27A8F">
        <w:rPr>
          <w:rFonts w:ascii="Bookman Old Style" w:hAnsi="Bookman Old Style"/>
          <w:sz w:val="24"/>
          <w:szCs w:val="24"/>
        </w:rPr>
        <w:t xml:space="preserve">deoarece, aşa cum am spus, simplul fapt de a fi cunoscut este în </w:t>
      </w:r>
      <w:r w:rsidRPr="00D27A8F">
        <w:rPr>
          <w:rFonts w:ascii="Bookman Old Style" w:hAnsi="Bookman Old Style"/>
          <w:spacing w:val="1"/>
          <w:sz w:val="24"/>
          <w:szCs w:val="24"/>
        </w:rPr>
        <w:t xml:space="preserve">contradicţie cu existenta în sine şi constituie un caracter fenomenal. Dar simpla posibilitate a acestei întrebări demonstrează că lucrul în </w:t>
      </w:r>
      <w:r w:rsidRPr="00D27A8F">
        <w:rPr>
          <w:rFonts w:ascii="Bookman Old Style" w:hAnsi="Bookman Old Style"/>
          <w:sz w:val="24"/>
          <w:szCs w:val="24"/>
        </w:rPr>
        <w:t xml:space="preserve">sine, pe care îl cunoaştem în modul cel mai imediat în voinţă, poate </w:t>
      </w:r>
      <w:r w:rsidRPr="00D27A8F">
        <w:rPr>
          <w:rFonts w:ascii="Bookman Old Style" w:hAnsi="Bookman Old Style"/>
          <w:spacing w:val="-4"/>
          <w:sz w:val="24"/>
          <w:szCs w:val="24"/>
        </w:rPr>
        <w:t xml:space="preserve">avea în afara oricărui fenomen posibil condiţii, calităţi şi moduri de a fi </w:t>
      </w:r>
      <w:r w:rsidRPr="00D27A8F">
        <w:rPr>
          <w:rFonts w:ascii="Bookman Old Style" w:hAnsi="Bookman Old Style"/>
          <w:sz w:val="24"/>
          <w:szCs w:val="24"/>
        </w:rPr>
        <w:t xml:space="preserve">care pentru noi sunt absolut de necunoscut, şi care rămân întocmai cu esenţa lucrului în sine, când acesta, aşa cum s-a arătat în </w:t>
      </w:r>
      <w:r w:rsidRPr="00D27A8F">
        <w:rPr>
          <w:rFonts w:ascii="Bookman Old Style" w:hAnsi="Bookman Old Style"/>
          <w:i/>
          <w:sz w:val="24"/>
          <w:szCs w:val="24"/>
        </w:rPr>
        <w:t>Cartea a patra</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se dă ca voinţa, liberă, adică ieşită complet din domeniul </w:t>
      </w:r>
      <w:r w:rsidRPr="00D27A8F">
        <w:rPr>
          <w:rFonts w:ascii="Bookman Old Style" w:hAnsi="Bookman Old Style"/>
          <w:spacing w:val="3"/>
          <w:sz w:val="24"/>
          <w:szCs w:val="24"/>
        </w:rPr>
        <w:t xml:space="preserve">fenomenal, când ca a reintrat în neant din punctul de vedere al </w:t>
      </w:r>
      <w:r w:rsidRPr="00D27A8F">
        <w:rPr>
          <w:rFonts w:ascii="Bookman Old Style" w:hAnsi="Bookman Old Style"/>
          <w:spacing w:val="-1"/>
          <w:sz w:val="24"/>
          <w:szCs w:val="24"/>
        </w:rPr>
        <w:t xml:space="preserve">cunoaşterii noastre, adică din punctul de vedere al lumii fenomenale </w:t>
      </w:r>
      <w:r w:rsidRPr="00D27A8F">
        <w:rPr>
          <w:rFonts w:ascii="Bookman Old Style" w:hAnsi="Bookman Old Style"/>
          <w:spacing w:val="-4"/>
          <w:sz w:val="24"/>
          <w:szCs w:val="24"/>
        </w:rPr>
        <w:t xml:space="preserve">Dacă voinţa ar fi lucrul în sine într-un mod absolut, acest neant ar fi el </w:t>
      </w:r>
      <w:r w:rsidRPr="00D27A8F">
        <w:rPr>
          <w:rFonts w:ascii="Bookman Old Style" w:hAnsi="Bookman Old Style"/>
          <w:sz w:val="24"/>
          <w:szCs w:val="24"/>
        </w:rPr>
        <w:t xml:space="preserve">însuşi </w:t>
      </w:r>
      <w:r w:rsidRPr="00D27A8F">
        <w:rPr>
          <w:rFonts w:ascii="Bookman Old Style" w:hAnsi="Bookman Old Style"/>
          <w:i/>
          <w:iCs/>
          <w:sz w:val="24"/>
          <w:szCs w:val="24"/>
        </w:rPr>
        <w:t>absolut</w:t>
      </w:r>
      <w:r w:rsidRPr="00D27A8F">
        <w:rPr>
          <w:rFonts w:ascii="Bookman Old Style" w:hAnsi="Bookman Old Style"/>
          <w:iCs/>
          <w:sz w:val="24"/>
          <w:szCs w:val="24"/>
        </w:rPr>
        <w:t xml:space="preserve">; </w:t>
      </w:r>
      <w:r w:rsidRPr="00D27A8F">
        <w:rPr>
          <w:rFonts w:ascii="Bookman Old Style" w:hAnsi="Bookman Old Style"/>
          <w:sz w:val="24"/>
          <w:szCs w:val="24"/>
        </w:rPr>
        <w:t xml:space="preserve">când de fapt în </w:t>
      </w:r>
      <w:r w:rsidRPr="00D27A8F">
        <w:rPr>
          <w:rFonts w:ascii="Bookman Old Style" w:hAnsi="Bookman Old Style"/>
          <w:i/>
          <w:sz w:val="24"/>
          <w:szCs w:val="24"/>
        </w:rPr>
        <w:t>Cartea a patra</w:t>
      </w:r>
      <w:r w:rsidRPr="00D27A8F">
        <w:rPr>
          <w:rFonts w:ascii="Bookman Old Style" w:hAnsi="Bookman Old Style"/>
          <w:sz w:val="24"/>
          <w:szCs w:val="24"/>
        </w:rPr>
        <w:t xml:space="preserve"> el se prezintă în mod </w:t>
      </w:r>
      <w:r w:rsidRPr="00D27A8F">
        <w:rPr>
          <w:rFonts w:ascii="Bookman Old Style" w:hAnsi="Bookman Old Style"/>
          <w:spacing w:val="-2"/>
          <w:sz w:val="24"/>
          <w:szCs w:val="24"/>
        </w:rPr>
        <w:t xml:space="preserve">expres ca un neant pur </w:t>
      </w:r>
      <w:r w:rsidRPr="00D27A8F">
        <w:rPr>
          <w:rFonts w:ascii="Bookman Old Style" w:hAnsi="Bookman Old Style"/>
          <w:i/>
          <w:iCs/>
          <w:spacing w:val="-2"/>
          <w:sz w:val="24"/>
          <w:szCs w:val="24"/>
        </w:rPr>
        <w:t>relativ</w:t>
      </w:r>
      <w:r w:rsidRPr="00D27A8F">
        <w:rPr>
          <w:rFonts w:ascii="Bookman Old Style" w:hAnsi="Bookman Old Style"/>
          <w:iCs/>
          <w:spacing w:val="-2"/>
          <w:sz w:val="24"/>
          <w:szCs w:val="24"/>
        </w:rPr>
        <w:t>.</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9"/>
          <w:sz w:val="24"/>
          <w:szCs w:val="24"/>
        </w:rPr>
        <w:t xml:space="preserve">Dorind să completez prin câteva consideraţii necesare </w:t>
      </w:r>
      <w:r w:rsidRPr="00D27A8F">
        <w:rPr>
          <w:rFonts w:ascii="Bookman Old Style" w:hAnsi="Bookman Old Style"/>
          <w:spacing w:val="-1"/>
          <w:sz w:val="24"/>
          <w:szCs w:val="24"/>
        </w:rPr>
        <w:t xml:space="preserve">demonstraţia, dată în </w:t>
      </w:r>
      <w:r w:rsidRPr="00D27A8F">
        <w:rPr>
          <w:rFonts w:ascii="Bookman Old Style" w:hAnsi="Bookman Old Style"/>
          <w:i/>
          <w:spacing w:val="-1"/>
          <w:sz w:val="24"/>
          <w:szCs w:val="24"/>
        </w:rPr>
        <w:t>Cartea a doua</w:t>
      </w:r>
      <w:r w:rsidRPr="00D27A8F">
        <w:rPr>
          <w:rFonts w:ascii="Bookman Old Style" w:hAnsi="Bookman Old Style"/>
          <w:spacing w:val="-1"/>
          <w:sz w:val="24"/>
          <w:szCs w:val="24"/>
        </w:rPr>
        <w:t xml:space="preserve"> şi în tratatul meu </w:t>
      </w:r>
      <w:r w:rsidRPr="00D27A8F">
        <w:rPr>
          <w:rFonts w:ascii="Bookman Old Style" w:hAnsi="Bookman Old Style"/>
          <w:i/>
          <w:spacing w:val="-1"/>
          <w:sz w:val="24"/>
          <w:szCs w:val="24"/>
        </w:rPr>
        <w:t xml:space="preserve">Despre </w:t>
      </w:r>
      <w:r w:rsidRPr="00D27A8F">
        <w:rPr>
          <w:rFonts w:ascii="Bookman Old Style" w:hAnsi="Bookman Old Style"/>
          <w:i/>
          <w:iCs/>
          <w:spacing w:val="-1"/>
          <w:sz w:val="24"/>
          <w:szCs w:val="24"/>
        </w:rPr>
        <w:t xml:space="preserve">voinţa în </w:t>
      </w:r>
      <w:r w:rsidRPr="00D27A8F">
        <w:rPr>
          <w:rFonts w:ascii="Bookman Old Style" w:hAnsi="Bookman Old Style"/>
          <w:i/>
          <w:iCs/>
          <w:spacing w:val="-2"/>
          <w:sz w:val="24"/>
          <w:szCs w:val="24"/>
        </w:rPr>
        <w:t>natură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acestei doctrine, după care toate fenomenele din această lume </w:t>
      </w:r>
      <w:r w:rsidRPr="00D27A8F">
        <w:rPr>
          <w:rFonts w:ascii="Bookman Old Style" w:hAnsi="Bookman Old Style"/>
          <w:sz w:val="24"/>
          <w:szCs w:val="24"/>
        </w:rPr>
        <w:t xml:space="preserve">nu sunt decât obiectivarea în grade diverse a ceea ce în cunoaşterea cea mai imediată ne apare ca voinţă, voi începe prin a relata o serie de fapte </w:t>
      </w:r>
      <w:r w:rsidRPr="00D27A8F">
        <w:rPr>
          <w:rFonts w:ascii="Bookman Old Style" w:hAnsi="Bookman Old Style"/>
          <w:spacing w:val="1"/>
          <w:sz w:val="24"/>
          <w:szCs w:val="24"/>
        </w:rPr>
        <w:t xml:space="preserve">psihologice din care rezultă că în propria noastră conştiinţă voinţa se </w:t>
      </w:r>
      <w:r w:rsidRPr="00D27A8F">
        <w:rPr>
          <w:rFonts w:ascii="Bookman Old Style" w:hAnsi="Bookman Old Style"/>
          <w:spacing w:val="9"/>
          <w:sz w:val="24"/>
          <w:szCs w:val="24"/>
        </w:rPr>
        <w:t xml:space="preserve">prezintă întotdeauna în elementul prim şi fundamental, că </w:t>
      </w:r>
      <w:r w:rsidRPr="00D27A8F">
        <w:rPr>
          <w:rFonts w:ascii="Bookman Old Style" w:hAnsi="Bookman Old Style"/>
          <w:spacing w:val="-2"/>
          <w:sz w:val="24"/>
          <w:szCs w:val="24"/>
        </w:rPr>
        <w:t xml:space="preserve">predominanţa sa asupra intelectului este incontestabilă, că acesta este </w:t>
      </w:r>
      <w:r w:rsidRPr="00D27A8F">
        <w:rPr>
          <w:rFonts w:ascii="Bookman Old Style" w:hAnsi="Bookman Old Style"/>
          <w:spacing w:val="-4"/>
          <w:sz w:val="24"/>
          <w:szCs w:val="24"/>
        </w:rPr>
        <w:t xml:space="preserve">absolut secundar, subordonat, condiţionat. Această demonstraţie este cu </w:t>
      </w:r>
      <w:r w:rsidRPr="00D27A8F">
        <w:rPr>
          <w:rFonts w:ascii="Bookman Old Style" w:hAnsi="Bookman Old Style"/>
          <w:sz w:val="24"/>
          <w:szCs w:val="24"/>
        </w:rPr>
        <w:t xml:space="preserve">atât mai necesară, cu cât toţi filosofii anteriori mie, de la primul până </w:t>
      </w:r>
      <w:r w:rsidRPr="00D27A8F">
        <w:rPr>
          <w:rFonts w:ascii="Bookman Old Style" w:hAnsi="Bookman Old Style"/>
          <w:spacing w:val="6"/>
          <w:sz w:val="24"/>
          <w:szCs w:val="24"/>
        </w:rPr>
        <w:t xml:space="preserve">la ultimul, plasează adevărata fiinţă a omului în </w:t>
      </w:r>
      <w:r w:rsidRPr="00D27A8F">
        <w:rPr>
          <w:rFonts w:ascii="Bookman Old Style" w:hAnsi="Bookman Old Style"/>
          <w:i/>
          <w:iCs/>
          <w:spacing w:val="6"/>
          <w:sz w:val="24"/>
          <w:szCs w:val="24"/>
        </w:rPr>
        <w:t xml:space="preserve">cunoaşterea </w:t>
      </w:r>
      <w:r w:rsidRPr="00D27A8F">
        <w:rPr>
          <w:rFonts w:ascii="Bookman Old Style" w:hAnsi="Bookman Old Style"/>
          <w:i/>
          <w:iCs/>
          <w:spacing w:val="-1"/>
          <w:sz w:val="24"/>
          <w:szCs w:val="24"/>
        </w:rPr>
        <w:t>conştientă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eul, sau la unii ipostaza transcedentă a acestui eu numită </w:t>
      </w:r>
      <w:r w:rsidRPr="00D27A8F">
        <w:rPr>
          <w:rFonts w:ascii="Bookman Old Style" w:hAnsi="Bookman Old Style"/>
          <w:i/>
          <w:sz w:val="24"/>
          <w:szCs w:val="24"/>
        </w:rPr>
        <w:t>suflet</w:t>
      </w:r>
      <w:r w:rsidRPr="00D27A8F">
        <w:rPr>
          <w:rFonts w:ascii="Bookman Old Style" w:hAnsi="Bookman Old Style"/>
          <w:sz w:val="24"/>
          <w:szCs w:val="24"/>
        </w:rPr>
        <w:t xml:space="preserve">, este reprezentat înainte de toate şi în mod esenţial ca fiind </w:t>
      </w:r>
      <w:r w:rsidRPr="00D27A8F">
        <w:rPr>
          <w:rFonts w:ascii="Bookman Old Style" w:hAnsi="Bookman Old Style"/>
          <w:i/>
          <w:iCs/>
          <w:spacing w:val="-2"/>
          <w:sz w:val="24"/>
          <w:szCs w:val="24"/>
        </w:rPr>
        <w:t>cunoscător</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sau chiar ca fiind </w:t>
      </w:r>
      <w:r w:rsidRPr="00D27A8F">
        <w:rPr>
          <w:rFonts w:ascii="Bookman Old Style" w:hAnsi="Bookman Old Style"/>
          <w:i/>
          <w:iCs/>
          <w:spacing w:val="-2"/>
          <w:sz w:val="24"/>
          <w:szCs w:val="24"/>
        </w:rPr>
        <w:t>gânditor</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numai într-un mod secundar şi </w:t>
      </w:r>
      <w:r w:rsidRPr="00D27A8F">
        <w:rPr>
          <w:rFonts w:ascii="Bookman Old Style" w:hAnsi="Bookman Old Style"/>
          <w:spacing w:val="2"/>
          <w:sz w:val="24"/>
          <w:szCs w:val="24"/>
        </w:rPr>
        <w:t xml:space="preserve">derivat el este conceput şi reprezentat ca o fiinţă </w:t>
      </w:r>
      <w:r w:rsidRPr="00D27A8F">
        <w:rPr>
          <w:rFonts w:ascii="Bookman Old Style" w:hAnsi="Bookman Old Style"/>
          <w:i/>
          <w:iCs/>
          <w:spacing w:val="2"/>
          <w:sz w:val="24"/>
          <w:szCs w:val="24"/>
        </w:rPr>
        <w:t xml:space="preserve">voitoare. </w:t>
      </w:r>
      <w:r w:rsidRPr="00D27A8F">
        <w:rPr>
          <w:rFonts w:ascii="Bookman Old Style" w:hAnsi="Bookman Old Style"/>
          <w:spacing w:val="2"/>
          <w:sz w:val="24"/>
          <w:szCs w:val="24"/>
        </w:rPr>
        <w:t xml:space="preserve">Această </w:t>
      </w:r>
      <w:r w:rsidRPr="00D27A8F">
        <w:rPr>
          <w:rFonts w:ascii="Bookman Old Style" w:hAnsi="Bookman Old Style"/>
          <w:spacing w:val="-2"/>
          <w:sz w:val="24"/>
          <w:szCs w:val="24"/>
        </w:rPr>
        <w:t xml:space="preserve">veche eroare fundamentală pe care toţi au împărtăşit-o, acest enorm </w:t>
      </w:r>
      <w:r w:rsidRPr="00D27A8F">
        <w:rPr>
          <w:rFonts w:ascii="Bookman Old Style" w:hAnsi="Bookman Old Style"/>
          <w:spacing w:val="-1"/>
          <w:sz w:val="24"/>
          <w:szCs w:val="24"/>
        </w:rPr>
        <w:t xml:space="preserve">πρώτον ψεύδος [prim pas greşit], acest fundamental ϋστερον πρότερον [înlocuire a primului cu ultimul; confuzie între temei şi consecinţă] trebuie izgonit cu orice preţ din domeniul filosofiei, şi de aceea mă străduiesc </w:t>
      </w:r>
      <w:r w:rsidRPr="00D27A8F">
        <w:rPr>
          <w:rFonts w:ascii="Bookman Old Style" w:hAnsi="Bookman Old Style"/>
          <w:spacing w:val="-2"/>
          <w:sz w:val="24"/>
          <w:szCs w:val="24"/>
        </w:rPr>
        <w:t xml:space="preserve">să stabilesc fără echivoc natura adevărată a lucrului. Cum acest fapt se </w:t>
      </w:r>
      <w:r w:rsidRPr="00D27A8F">
        <w:rPr>
          <w:rFonts w:ascii="Bookman Old Style" w:hAnsi="Bookman Old Style"/>
          <w:spacing w:val="6"/>
          <w:sz w:val="24"/>
          <w:szCs w:val="24"/>
        </w:rPr>
        <w:t xml:space="preserve">întreprinde aici pentru prima oară, după mii de ani de gândire </w:t>
      </w:r>
      <w:r w:rsidRPr="00D27A8F">
        <w:rPr>
          <w:rFonts w:ascii="Bookman Old Style" w:hAnsi="Bookman Old Style"/>
          <w:sz w:val="24"/>
          <w:szCs w:val="24"/>
        </w:rPr>
        <w:t xml:space="preserve">filosofică, nu va fi inutil să intru în detalii. Fenomenul surprinzător al </w:t>
      </w:r>
      <w:r w:rsidRPr="00D27A8F">
        <w:rPr>
          <w:rFonts w:ascii="Bookman Old Style" w:hAnsi="Bookman Old Style"/>
          <w:spacing w:val="1"/>
          <w:sz w:val="24"/>
          <w:szCs w:val="24"/>
        </w:rPr>
        <w:t xml:space="preserve">acestei erori profesată într-un punct fundamental de toţi filosofii, a </w:t>
      </w:r>
      <w:r w:rsidRPr="00D27A8F">
        <w:rPr>
          <w:rFonts w:ascii="Bookman Old Style" w:hAnsi="Bookman Old Style"/>
          <w:sz w:val="24"/>
          <w:szCs w:val="24"/>
        </w:rPr>
        <w:t xml:space="preserve">acestei inversiuni absolute de termeni, se poate explica în parte, mai ales pentru filosofii erei creştine, prin faptul că toţi aveau intenţia să reprezinte omul ca fiind profund distinct de animal şi că simţeau vag că această distincţie stă în intelect şi nu în </w:t>
      </w:r>
      <w:r w:rsidRPr="00D27A8F">
        <w:rPr>
          <w:rFonts w:ascii="Bookman Old Style" w:hAnsi="Bookman Old Style"/>
          <w:i/>
          <w:sz w:val="24"/>
          <w:szCs w:val="24"/>
        </w:rPr>
        <w:t>Voinţă</w:t>
      </w:r>
      <w:r w:rsidRPr="00D27A8F">
        <w:rPr>
          <w:rFonts w:ascii="Bookman Old Style" w:hAnsi="Bookman Old Style"/>
          <w:sz w:val="24"/>
          <w:szCs w:val="24"/>
        </w:rPr>
        <w:t xml:space="preserve">; de aici de aici o tendinţă inconştientă de a face din intelect lucrul esenţial, mai mult chiar, de a reprezenta </w:t>
      </w:r>
      <w:r w:rsidRPr="00D27A8F">
        <w:rPr>
          <w:rFonts w:ascii="Bookman Old Style" w:hAnsi="Bookman Old Style"/>
          <w:i/>
          <w:sz w:val="24"/>
          <w:szCs w:val="24"/>
        </w:rPr>
        <w:t>Voinţa</w:t>
      </w:r>
      <w:r w:rsidRPr="00D27A8F">
        <w:rPr>
          <w:rFonts w:ascii="Bookman Old Style" w:hAnsi="Bookman Old Style"/>
          <w:sz w:val="24"/>
          <w:szCs w:val="24"/>
        </w:rPr>
        <w:t xml:space="preserve"> ca pe o simplă funcţie a intelectului. - De aceea </w:t>
      </w:r>
      <w:r w:rsidRPr="00D27A8F">
        <w:rPr>
          <w:rFonts w:ascii="Bookman Old Style" w:hAnsi="Bookman Old Style"/>
          <w:spacing w:val="-2"/>
          <w:sz w:val="24"/>
          <w:szCs w:val="24"/>
        </w:rPr>
        <w:t xml:space="preserve">conceptul de </w:t>
      </w:r>
      <w:r w:rsidRPr="00D27A8F">
        <w:rPr>
          <w:rFonts w:ascii="Bookman Old Style" w:hAnsi="Bookman Old Style"/>
          <w:i/>
          <w:iCs/>
          <w:spacing w:val="-2"/>
          <w:sz w:val="24"/>
          <w:szCs w:val="24"/>
        </w:rPr>
        <w:t>suflet</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nu este numai inadmisibil, aşa cum arată </w:t>
      </w:r>
      <w:r w:rsidRPr="00D27A8F">
        <w:rPr>
          <w:rFonts w:ascii="Bookman Old Style" w:hAnsi="Bookman Old Style"/>
          <w:i/>
          <w:iCs/>
          <w:spacing w:val="-2"/>
          <w:sz w:val="24"/>
          <w:szCs w:val="24"/>
        </w:rPr>
        <w:t>Critica raţiunii pure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 ipostază transcendentă; dar el devine sursa unor erori </w:t>
      </w:r>
      <w:r w:rsidRPr="00D27A8F">
        <w:rPr>
          <w:rFonts w:ascii="Bookman Old Style" w:hAnsi="Bookman Old Style"/>
          <w:spacing w:val="3"/>
          <w:sz w:val="24"/>
          <w:szCs w:val="24"/>
        </w:rPr>
        <w:t xml:space="preserve">iremediabile, deoarece această această noţiune a unei „substanţe </w:t>
      </w:r>
      <w:r w:rsidRPr="00D27A8F">
        <w:rPr>
          <w:rFonts w:ascii="Bookman Old Style" w:hAnsi="Bookman Old Style"/>
          <w:sz w:val="24"/>
          <w:szCs w:val="24"/>
        </w:rPr>
        <w:t xml:space="preserve">simple“ stabileşte </w:t>
      </w:r>
      <w:r w:rsidRPr="00D27A8F">
        <w:rPr>
          <w:rFonts w:ascii="Bookman Old Style" w:hAnsi="Bookman Old Style"/>
          <w:i/>
          <w:sz w:val="24"/>
          <w:szCs w:val="24"/>
        </w:rPr>
        <w:t>a priori</w:t>
      </w:r>
      <w:r w:rsidRPr="00D27A8F">
        <w:rPr>
          <w:rFonts w:ascii="Bookman Old Style" w:hAnsi="Bookman Old Style"/>
          <w:sz w:val="24"/>
          <w:szCs w:val="24"/>
        </w:rPr>
        <w:t xml:space="preserve"> o unitate indivizibilă a cunoaşterii şi a voinţei </w:t>
      </w:r>
      <w:r w:rsidRPr="00D27A8F">
        <w:rPr>
          <w:rFonts w:ascii="Bookman Old Style" w:hAnsi="Bookman Old Style"/>
          <w:spacing w:val="-1"/>
          <w:sz w:val="24"/>
          <w:szCs w:val="24"/>
        </w:rPr>
        <w:t xml:space="preserve">a căror separare este tocmai primul pas spre adevăr. Acest concept nu </w:t>
      </w:r>
      <w:r w:rsidRPr="00D27A8F">
        <w:rPr>
          <w:rFonts w:ascii="Bookman Old Style" w:hAnsi="Bookman Old Style"/>
          <w:spacing w:val="-2"/>
          <w:sz w:val="24"/>
          <w:szCs w:val="24"/>
        </w:rPr>
        <w:t xml:space="preserve">va mai trebui să figureze în filosofie, el trebuie abandonat medicilor şi </w:t>
      </w:r>
      <w:r w:rsidRPr="00D27A8F">
        <w:rPr>
          <w:rFonts w:ascii="Bookman Old Style" w:hAnsi="Bookman Old Style"/>
          <w:sz w:val="24"/>
          <w:szCs w:val="24"/>
        </w:rPr>
        <w:t xml:space="preserve">fiziologilor germani care, după ce au lăsat scalpelul şi spatula, încep să </w:t>
      </w:r>
      <w:r w:rsidRPr="00D27A8F">
        <w:rPr>
          <w:rFonts w:ascii="Bookman Old Style" w:hAnsi="Bookman Old Style"/>
          <w:spacing w:val="4"/>
          <w:sz w:val="24"/>
          <w:szCs w:val="24"/>
        </w:rPr>
        <w:t xml:space="preserve">filosofeze asupra conceptelor care li s-au inoculat de la prima </w:t>
      </w:r>
      <w:r w:rsidRPr="00D27A8F">
        <w:rPr>
          <w:rFonts w:ascii="Bookman Old Style" w:hAnsi="Bookman Old Style"/>
          <w:spacing w:val="-2"/>
          <w:sz w:val="24"/>
          <w:szCs w:val="24"/>
        </w:rPr>
        <w:t>comuniune. Să încerce cu acest bagaj să-şi facă un nume în Anglia. Fiziologii şi anatomiştii francezi au scăpat până acum de acest reproş.</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Concepţia cea mai apropiată şi cea mai incomodă - pentru toţi </w:t>
      </w:r>
      <w:r w:rsidRPr="00D27A8F">
        <w:rPr>
          <w:rFonts w:ascii="Bookman Old Style" w:hAnsi="Bookman Old Style"/>
          <w:spacing w:val="6"/>
          <w:sz w:val="24"/>
          <w:szCs w:val="24"/>
        </w:rPr>
        <w:t xml:space="preserve">aceşti filosofi - a acestei erori comune este următoarea: cum </w:t>
      </w:r>
      <w:r w:rsidRPr="00D27A8F">
        <w:rPr>
          <w:rFonts w:ascii="Bookman Old Style" w:hAnsi="Bookman Old Style"/>
          <w:spacing w:val="-2"/>
          <w:sz w:val="24"/>
          <w:szCs w:val="24"/>
        </w:rPr>
        <w:t xml:space="preserve">cunoaşterea conştientă dispare în mod vădit o dată cu moartea, ei sunt </w:t>
      </w:r>
      <w:r w:rsidRPr="00D27A8F">
        <w:rPr>
          <w:rFonts w:ascii="Bookman Old Style" w:hAnsi="Bookman Old Style"/>
          <w:spacing w:val="2"/>
          <w:sz w:val="24"/>
          <w:szCs w:val="24"/>
        </w:rPr>
        <w:t xml:space="preserve">obligaţi sau să considere moartea ca dispariţia omului, şi întreaga </w:t>
      </w:r>
      <w:r w:rsidRPr="00D27A8F">
        <w:rPr>
          <w:rFonts w:ascii="Bookman Old Style" w:hAnsi="Bookman Old Style"/>
          <w:spacing w:val="4"/>
          <w:sz w:val="24"/>
          <w:szCs w:val="24"/>
        </w:rPr>
        <w:t xml:space="preserve">noastră fiinţă se revoltă împotriva acestei idei; sau să admită o </w:t>
      </w:r>
      <w:r w:rsidRPr="00D27A8F">
        <w:rPr>
          <w:rFonts w:ascii="Bookman Old Style" w:hAnsi="Bookman Old Style"/>
          <w:spacing w:val="2"/>
          <w:sz w:val="24"/>
          <w:szCs w:val="24"/>
        </w:rPr>
        <w:t xml:space="preserve">persistenţă a cunoaşterii conştiente, dogmă filosofică care cere o </w:t>
      </w:r>
      <w:r w:rsidRPr="00D27A8F">
        <w:rPr>
          <w:rFonts w:ascii="Bookman Old Style" w:hAnsi="Bookman Old Style"/>
          <w:spacing w:val="6"/>
          <w:sz w:val="24"/>
          <w:szCs w:val="24"/>
        </w:rPr>
        <w:t xml:space="preserve">credinţă nestrămutată, căci fiecare a putut să se convingă din </w:t>
      </w:r>
      <w:r w:rsidRPr="00D27A8F">
        <w:rPr>
          <w:rFonts w:ascii="Bookman Old Style" w:hAnsi="Bookman Old Style"/>
          <w:spacing w:val="-2"/>
          <w:sz w:val="24"/>
          <w:szCs w:val="24"/>
        </w:rPr>
        <w:t>experienţă că orice cunoaştere este într-o dependenţă absolută de creier</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şi că este la fel de uşor că crezi într-o cunoaştere fără creier pe cât este </w:t>
      </w:r>
      <w:r w:rsidRPr="00D27A8F">
        <w:rPr>
          <w:rFonts w:ascii="Bookman Old Style" w:hAnsi="Bookman Old Style"/>
          <w:spacing w:val="3"/>
          <w:sz w:val="24"/>
          <w:szCs w:val="24"/>
        </w:rPr>
        <w:t xml:space="preserve">de uşor să crezi într-o digestie fără stomac. Numai filosofia mea permite ieşirea din această dilemă, plasând esenţa omului nu în </w:t>
      </w:r>
      <w:r w:rsidRPr="00D27A8F">
        <w:rPr>
          <w:rFonts w:ascii="Bookman Old Style" w:hAnsi="Bookman Old Style"/>
          <w:spacing w:val="-1"/>
          <w:sz w:val="24"/>
          <w:szCs w:val="24"/>
        </w:rPr>
        <w:t xml:space="preserve">conştiinţă, ci în voinţă, Aceasta, într-adevăr, nu este în mod esenţial legată de conştiinţă, dar este faţă de aceasta din urmă, adică faţă de </w:t>
      </w:r>
      <w:r w:rsidRPr="00D27A8F">
        <w:rPr>
          <w:rFonts w:ascii="Bookman Old Style" w:hAnsi="Bookman Old Style"/>
          <w:spacing w:val="1"/>
          <w:sz w:val="24"/>
          <w:szCs w:val="24"/>
        </w:rPr>
        <w:t xml:space="preserve">cunoaştere, ceea ce substanţa este faţă de accident, obiectul luminat </w:t>
      </w:r>
      <w:r w:rsidRPr="00D27A8F">
        <w:rPr>
          <w:rFonts w:ascii="Bookman Old Style" w:hAnsi="Bookman Old Style"/>
          <w:spacing w:val="-2"/>
          <w:sz w:val="24"/>
          <w:szCs w:val="24"/>
        </w:rPr>
        <w:t xml:space="preserve">faţă de lumină, coarda faţă de partea din instrument care o susţine şi ea </w:t>
      </w:r>
      <w:r w:rsidRPr="00D27A8F">
        <w:rPr>
          <w:rFonts w:ascii="Bookman Old Style" w:hAnsi="Bookman Old Style"/>
          <w:spacing w:val="-1"/>
          <w:sz w:val="24"/>
          <w:szCs w:val="24"/>
        </w:rPr>
        <w:t xml:space="preserve">intră în conştiinţă, dinăuntru, aşa cum lumea exterioară pătrunde în ea </w:t>
      </w:r>
      <w:r w:rsidRPr="00D27A8F">
        <w:rPr>
          <w:rFonts w:ascii="Bookman Old Style" w:hAnsi="Bookman Old Style"/>
          <w:sz w:val="24"/>
          <w:szCs w:val="24"/>
        </w:rPr>
        <w:t xml:space="preserve">din afară. Din acest moment putem concepe această indestructibilitate a </w:t>
      </w:r>
      <w:r w:rsidRPr="00D27A8F">
        <w:rPr>
          <w:rFonts w:ascii="Bookman Old Style" w:hAnsi="Bookman Old Style"/>
          <w:spacing w:val="-2"/>
          <w:sz w:val="24"/>
          <w:szCs w:val="24"/>
        </w:rPr>
        <w:t xml:space="preserve">nucleului nostru esenţial, a fiinţei noastre adevărate, deşi moartea ne </w:t>
      </w:r>
      <w:r w:rsidRPr="00D27A8F">
        <w:rPr>
          <w:rFonts w:ascii="Bookman Old Style" w:hAnsi="Bookman Old Style"/>
          <w:spacing w:val="-1"/>
          <w:sz w:val="24"/>
          <w:szCs w:val="24"/>
        </w:rPr>
        <w:t xml:space="preserve">desfiinţează în mod vădit intelectual, deşi acest intelect nu a existat </w:t>
      </w:r>
      <w:r w:rsidRPr="00D27A8F">
        <w:rPr>
          <w:rFonts w:ascii="Bookman Old Style" w:hAnsi="Bookman Old Style"/>
          <w:sz w:val="24"/>
          <w:szCs w:val="24"/>
        </w:rPr>
        <w:t xml:space="preserve">înaintea naşterii. Căci intelectul, este la fel de tranzitoriu ca şi creierul al </w:t>
      </w:r>
      <w:r w:rsidRPr="00D27A8F">
        <w:rPr>
          <w:rFonts w:ascii="Bookman Old Style" w:hAnsi="Bookman Old Style"/>
          <w:spacing w:val="1"/>
          <w:sz w:val="24"/>
          <w:szCs w:val="24"/>
        </w:rPr>
        <w:t xml:space="preserve">cărui produs, sau mai curând activitate, este. Creierul, ca întregul </w:t>
      </w:r>
      <w:r w:rsidRPr="00D27A8F">
        <w:rPr>
          <w:rFonts w:ascii="Bookman Old Style" w:hAnsi="Bookman Old Style"/>
          <w:spacing w:val="-1"/>
          <w:sz w:val="24"/>
          <w:szCs w:val="24"/>
        </w:rPr>
        <w:t xml:space="preserve">organism, nu este decât produsul, fenomenul secundar al </w:t>
      </w:r>
      <w:r w:rsidRPr="00D27A8F">
        <w:rPr>
          <w:rFonts w:ascii="Bookman Old Style" w:hAnsi="Bookman Old Style"/>
          <w:i/>
          <w:spacing w:val="-1"/>
          <w:sz w:val="24"/>
          <w:szCs w:val="24"/>
        </w:rPr>
        <w:t>Voinţei</w:t>
      </w:r>
      <w:r w:rsidRPr="00D27A8F">
        <w:rPr>
          <w:rFonts w:ascii="Bookman Old Style" w:hAnsi="Bookman Old Style"/>
          <w:spacing w:val="-1"/>
          <w:sz w:val="24"/>
          <w:szCs w:val="24"/>
        </w:rPr>
        <w:t xml:space="preserve"> care </w:t>
      </w:r>
      <w:r w:rsidRPr="00D27A8F">
        <w:rPr>
          <w:rFonts w:ascii="Bookman Old Style" w:hAnsi="Bookman Old Style"/>
          <w:sz w:val="24"/>
          <w:szCs w:val="24"/>
        </w:rPr>
        <w:t>ea singură este eternă.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1"/>
          <w:sz w:val="24"/>
          <w:szCs w:val="24"/>
        </w:rPr>
        <w:t>CAPITOLUL XIX</w:t>
      </w:r>
      <w:r w:rsidRPr="00D27A8F">
        <w:rPr>
          <w:rStyle w:val="FootnoteReference"/>
          <w:rFonts w:ascii="Bookman Old Style" w:hAnsi="Bookman Old Style"/>
          <w:b w:val="0"/>
          <w:spacing w:val="1"/>
          <w:sz w:val="24"/>
          <w:szCs w:val="24"/>
        </w:rPr>
        <w:footnoteReference w:id="331"/>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Despre primatul voinţei în conştiinţa de sine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Voinţa, ca lucru în sine, constituie esenţa intimă, adevărată şi indestructibilă a omului; dar în ea însăşi ea este fără conştiinţă. Căci </w:t>
      </w:r>
      <w:r w:rsidRPr="00D27A8F">
        <w:rPr>
          <w:rFonts w:ascii="Bookman Old Style" w:hAnsi="Bookman Old Style"/>
          <w:spacing w:val="-1"/>
          <w:sz w:val="24"/>
          <w:szCs w:val="24"/>
        </w:rPr>
        <w:t xml:space="preserve">conştiinţa este determinată de intelect care nu este decât un simplu </w:t>
      </w:r>
      <w:r w:rsidRPr="00D27A8F">
        <w:rPr>
          <w:rFonts w:ascii="Bookman Old Style" w:hAnsi="Bookman Old Style"/>
          <w:spacing w:val="1"/>
          <w:sz w:val="24"/>
          <w:szCs w:val="24"/>
        </w:rPr>
        <w:t xml:space="preserve">accident al esenţei noastre; intelectul este într-adevăr o funcţie a </w:t>
      </w:r>
      <w:r w:rsidRPr="00D27A8F">
        <w:rPr>
          <w:rFonts w:ascii="Bookman Old Style" w:hAnsi="Bookman Old Style"/>
          <w:spacing w:val="-2"/>
          <w:sz w:val="24"/>
          <w:szCs w:val="24"/>
        </w:rPr>
        <w:t xml:space="preserve">creierului, şi acesta cu nervii ambianţi şi măduva spinării nu este decât </w:t>
      </w:r>
      <w:r w:rsidRPr="00D27A8F">
        <w:rPr>
          <w:rFonts w:ascii="Bookman Old Style" w:hAnsi="Bookman Old Style"/>
          <w:spacing w:val="1"/>
          <w:sz w:val="24"/>
          <w:szCs w:val="24"/>
        </w:rPr>
        <w:t xml:space="preserve">un fruct, decât un produs, voi spune chiar un parazit al restului </w:t>
      </w:r>
      <w:r w:rsidRPr="00D27A8F">
        <w:rPr>
          <w:rFonts w:ascii="Bookman Old Style" w:hAnsi="Bookman Old Style"/>
          <w:sz w:val="24"/>
          <w:szCs w:val="24"/>
        </w:rPr>
        <w:t xml:space="preserve">organismului, deoarece el nu se angrenează direct în maşinăria intimă a </w:t>
      </w:r>
      <w:r w:rsidRPr="00D27A8F">
        <w:rPr>
          <w:rFonts w:ascii="Bookman Old Style" w:hAnsi="Bookman Old Style"/>
          <w:spacing w:val="1"/>
          <w:sz w:val="24"/>
          <w:szCs w:val="24"/>
        </w:rPr>
        <w:t xml:space="preserve">organismului şi nu serveşte la conservarea eului decât pentru că îi </w:t>
      </w:r>
      <w:r w:rsidRPr="00D27A8F">
        <w:rPr>
          <w:rFonts w:ascii="Bookman Old Style" w:hAnsi="Bookman Old Style"/>
          <w:sz w:val="24"/>
          <w:szCs w:val="24"/>
        </w:rPr>
        <w:t xml:space="preserve">reglează raporturile cu lumea exterioară. Dimpotrivă, organismul însuşi este voinţa individuală devenită vizibilă, obiectivată, el este imaginea </w:t>
      </w:r>
      <w:r w:rsidRPr="00D27A8F">
        <w:rPr>
          <w:rFonts w:ascii="Bookman Old Style" w:hAnsi="Bookman Old Style"/>
          <w:spacing w:val="1"/>
          <w:sz w:val="24"/>
          <w:szCs w:val="24"/>
        </w:rPr>
        <w:t xml:space="preserve">acestei voinţe, aşa cum se desenează ea în creier (care, aşa cum am </w:t>
      </w:r>
      <w:r w:rsidRPr="00D27A8F">
        <w:rPr>
          <w:rFonts w:ascii="Bookman Old Style" w:hAnsi="Bookman Old Style"/>
          <w:spacing w:val="2"/>
          <w:sz w:val="24"/>
          <w:szCs w:val="24"/>
        </w:rPr>
        <w:t xml:space="preserve">văzut în </w:t>
      </w:r>
      <w:r w:rsidRPr="00D27A8F">
        <w:rPr>
          <w:rFonts w:ascii="Bookman Old Style" w:hAnsi="Bookman Old Style"/>
          <w:i/>
          <w:spacing w:val="2"/>
          <w:sz w:val="24"/>
          <w:szCs w:val="24"/>
        </w:rPr>
        <w:t>Cartea întâi</w:t>
      </w:r>
      <w:r w:rsidRPr="00D27A8F">
        <w:rPr>
          <w:rFonts w:ascii="Bookman Old Style" w:hAnsi="Bookman Old Style"/>
          <w:spacing w:val="2"/>
          <w:sz w:val="24"/>
          <w:szCs w:val="24"/>
        </w:rPr>
        <w:t xml:space="preserve">, este condiţia lumii obiective, ca atare); prin </w:t>
      </w:r>
      <w:r w:rsidRPr="00D27A8F">
        <w:rPr>
          <w:rFonts w:ascii="Bookman Old Style" w:hAnsi="Bookman Old Style"/>
          <w:spacing w:val="1"/>
          <w:sz w:val="24"/>
          <w:szCs w:val="24"/>
        </w:rPr>
        <w:t xml:space="preserve">urmare el este condiţionat de formele cunoaşterii acestui creier, de </w:t>
      </w:r>
      <w:r w:rsidRPr="00D27A8F">
        <w:rPr>
          <w:rFonts w:ascii="Bookman Old Style" w:hAnsi="Bookman Old Style"/>
          <w:spacing w:val="5"/>
          <w:sz w:val="24"/>
          <w:szCs w:val="24"/>
        </w:rPr>
        <w:t xml:space="preserve">spaţiu, timp şi cauzalitate; el se prezintă ca un lucru întins, </w:t>
      </w:r>
      <w:r w:rsidRPr="00D27A8F">
        <w:rPr>
          <w:rFonts w:ascii="Bookman Old Style" w:hAnsi="Bookman Old Style"/>
          <w:spacing w:val="-2"/>
          <w:sz w:val="24"/>
          <w:szCs w:val="24"/>
        </w:rPr>
        <w:t xml:space="preserve">manifestându-se prin acte succesive; material, care acţionează adică. </w:t>
      </w:r>
      <w:r w:rsidRPr="00D27A8F">
        <w:rPr>
          <w:rFonts w:ascii="Bookman Old Style" w:hAnsi="Bookman Old Style"/>
          <w:spacing w:val="-1"/>
          <w:sz w:val="24"/>
          <w:szCs w:val="24"/>
        </w:rPr>
        <w:t xml:space="preserve">Impresia directă a membrelor noastre şi intuiţia sensibila legată de ele </w:t>
      </w:r>
      <w:r w:rsidRPr="00D27A8F">
        <w:rPr>
          <w:rFonts w:ascii="Bookman Old Style" w:hAnsi="Bookman Old Style"/>
          <w:spacing w:val="-2"/>
          <w:sz w:val="24"/>
          <w:szCs w:val="24"/>
        </w:rPr>
        <w:t xml:space="preserve">nu are loc decât în creier. În consecinţă, putem spune: intelectul este </w:t>
      </w:r>
      <w:r w:rsidRPr="00D27A8F">
        <w:rPr>
          <w:rFonts w:ascii="Bookman Old Style" w:hAnsi="Bookman Old Style"/>
          <w:spacing w:val="5"/>
          <w:sz w:val="24"/>
          <w:szCs w:val="24"/>
        </w:rPr>
        <w:t xml:space="preserve">fenomenul secundar, organismul - fenomenul primar, şi anume </w:t>
      </w:r>
      <w:r w:rsidRPr="00D27A8F">
        <w:rPr>
          <w:rFonts w:ascii="Bookman Old Style" w:hAnsi="Bookman Old Style"/>
          <w:sz w:val="24"/>
          <w:szCs w:val="24"/>
        </w:rPr>
        <w:t xml:space="preserve">fenomenul imediat al voinţei; voinţa este metafizică, intelectul fizic; intelectul este, ca şi obiectele sale, un fenomen pur, voinţa singură este </w:t>
      </w:r>
      <w:r w:rsidRPr="00D27A8F">
        <w:rPr>
          <w:rFonts w:ascii="Bookman Old Style" w:hAnsi="Bookman Old Style"/>
          <w:spacing w:val="-4"/>
          <w:sz w:val="24"/>
          <w:szCs w:val="24"/>
        </w:rPr>
        <w:t xml:space="preserve">lucru în sine - mai putem spune în termeni noi metaforici, şi simbolici </w:t>
      </w:r>
      <w:r w:rsidRPr="00D27A8F">
        <w:rPr>
          <w:rFonts w:ascii="Bookman Old Style" w:hAnsi="Bookman Old Style"/>
          <w:spacing w:val="1"/>
          <w:sz w:val="24"/>
          <w:szCs w:val="24"/>
        </w:rPr>
        <w:t xml:space="preserve">oarecum: - voinţa este substanţa omului, intelectul este accidentul; </w:t>
      </w:r>
      <w:r w:rsidRPr="00D27A8F">
        <w:rPr>
          <w:rFonts w:ascii="Bookman Old Style" w:hAnsi="Bookman Old Style"/>
          <w:sz w:val="24"/>
          <w:szCs w:val="24"/>
        </w:rPr>
        <w:t xml:space="preserve">voinţa este materia, intelectul forma; voinţa este căldura, intelectul </w:t>
      </w:r>
      <w:r w:rsidRPr="00D27A8F">
        <w:rPr>
          <w:rFonts w:ascii="Bookman Old Style" w:hAnsi="Bookman Old Style"/>
          <w:spacing w:val="-7"/>
          <w:sz w:val="24"/>
          <w:szCs w:val="24"/>
        </w:rPr>
        <w:t>lumina.</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4"/>
          <w:sz w:val="24"/>
          <w:szCs w:val="24"/>
        </w:rPr>
        <w:t xml:space="preserve">În sprijinul acestei teze şi pentru a o pune mai bine în evidenţă vom </w:t>
      </w:r>
      <w:r w:rsidRPr="00D27A8F">
        <w:rPr>
          <w:rFonts w:ascii="Bookman Old Style" w:hAnsi="Bookman Old Style"/>
          <w:spacing w:val="-2"/>
          <w:sz w:val="24"/>
          <w:szCs w:val="24"/>
        </w:rPr>
        <w:t xml:space="preserve">cita, ca pe tot atâtea documente, mai multe fapte de ordin psihologic. Sperăm chiar că această trecere în revistă va furniza mult mai multe </w:t>
      </w:r>
      <w:r w:rsidRPr="00D27A8F">
        <w:rPr>
          <w:rFonts w:ascii="Bookman Old Style" w:hAnsi="Bookman Old Style"/>
          <w:spacing w:val="-1"/>
          <w:sz w:val="24"/>
          <w:szCs w:val="24"/>
        </w:rPr>
        <w:t xml:space="preserve">elemente ştiinţei omului interior decât pot fi găsite în psihologiile </w:t>
      </w:r>
      <w:r w:rsidRPr="00D27A8F">
        <w:rPr>
          <w:rFonts w:ascii="Bookman Old Style" w:hAnsi="Bookman Old Style"/>
          <w:spacing w:val="-5"/>
          <w:sz w:val="24"/>
          <w:szCs w:val="24"/>
        </w:rPr>
        <w:t>sistematice.</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Asemeni conştiinţei a altceva, adică percepţia lumii exterioare, </w:t>
      </w:r>
      <w:r w:rsidRPr="00D27A8F">
        <w:rPr>
          <w:rFonts w:ascii="Bookman Old Style" w:hAnsi="Bookman Old Style"/>
          <w:i/>
          <w:iCs/>
          <w:spacing w:val="-2"/>
          <w:sz w:val="24"/>
          <w:szCs w:val="24"/>
        </w:rPr>
        <w:t>conştiinţa de sine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conţine, aşa cum s-a spus mai înainte, un element cunoscător şi un element cunoscut: fără de care aceasta nu ar mai fi o </w:t>
      </w:r>
      <w:r w:rsidRPr="00D27A8F">
        <w:rPr>
          <w:rFonts w:ascii="Bookman Old Style" w:hAnsi="Bookman Old Style"/>
          <w:i/>
          <w:iCs/>
          <w:spacing w:val="4"/>
          <w:sz w:val="24"/>
          <w:szCs w:val="24"/>
        </w:rPr>
        <w:t>conştiinţă</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Căci conştiinţa constă în cunoaştere; dar cunoaşterea </w:t>
      </w:r>
      <w:r w:rsidRPr="00D27A8F">
        <w:rPr>
          <w:rFonts w:ascii="Bookman Old Style" w:hAnsi="Bookman Old Style"/>
          <w:sz w:val="24"/>
          <w:szCs w:val="24"/>
        </w:rPr>
        <w:t xml:space="preserve">implică un subiect care cunoaşte şi un obiect care este cunoscut; de </w:t>
      </w:r>
      <w:r w:rsidRPr="00D27A8F">
        <w:rPr>
          <w:rFonts w:ascii="Bookman Old Style" w:hAnsi="Bookman Old Style"/>
          <w:spacing w:val="1"/>
          <w:sz w:val="24"/>
          <w:szCs w:val="24"/>
        </w:rPr>
        <w:t xml:space="preserve">aceea conştiinţa de sine ar fi imposibilă fără această opoziţie a părţii </w:t>
      </w:r>
      <w:r w:rsidRPr="00D27A8F">
        <w:rPr>
          <w:rFonts w:ascii="Bookman Old Style" w:hAnsi="Bookman Old Style"/>
          <w:spacing w:val="-2"/>
          <w:sz w:val="24"/>
          <w:szCs w:val="24"/>
        </w:rPr>
        <w:t xml:space="preserve">care cunoaşte şi a celeilalte părţi în mod esenţial distincte, care este </w:t>
      </w:r>
      <w:r w:rsidRPr="00D27A8F">
        <w:rPr>
          <w:rFonts w:ascii="Bookman Old Style" w:hAnsi="Bookman Old Style"/>
          <w:spacing w:val="3"/>
          <w:sz w:val="24"/>
          <w:szCs w:val="24"/>
        </w:rPr>
        <w:t xml:space="preserve">cunoscută. Aşa cum nu există obiect fără subiect, la fel nu există </w:t>
      </w:r>
      <w:r w:rsidRPr="00D27A8F">
        <w:rPr>
          <w:rFonts w:ascii="Bookman Old Style" w:hAnsi="Bookman Old Style"/>
          <w:spacing w:val="-1"/>
          <w:sz w:val="24"/>
          <w:szCs w:val="24"/>
        </w:rPr>
        <w:t xml:space="preserve">subiect fără obiect, adică nu există cunoaştere fără ceva care diferă de </w:t>
      </w:r>
      <w:r w:rsidRPr="00D27A8F">
        <w:rPr>
          <w:rFonts w:ascii="Bookman Old Style" w:hAnsi="Bookman Old Style"/>
          <w:spacing w:val="4"/>
          <w:sz w:val="24"/>
          <w:szCs w:val="24"/>
        </w:rPr>
        <w:t xml:space="preserve">subiectul care îl cunoaşte. O conştiinţă deci care nu ar fi decât </w:t>
      </w:r>
      <w:r w:rsidRPr="00D27A8F">
        <w:rPr>
          <w:rFonts w:ascii="Bookman Old Style" w:hAnsi="Bookman Old Style"/>
          <w:spacing w:val="-1"/>
          <w:sz w:val="24"/>
          <w:szCs w:val="24"/>
        </w:rPr>
        <w:t xml:space="preserve">inteligenţă este imposibilă. Inteligenţa seamănă cu soarele care nu </w:t>
      </w:r>
      <w:r w:rsidRPr="00D27A8F">
        <w:rPr>
          <w:rFonts w:ascii="Bookman Old Style" w:hAnsi="Bookman Old Style"/>
          <w:sz w:val="24"/>
          <w:szCs w:val="24"/>
        </w:rPr>
        <w:t xml:space="preserve">luminează spaţiul decât datorită prezenţei unui corp, care îi reflectă razele. Subiectul cunoscător, ca atare, nu poate fi cunoscut: altfel el ar </w:t>
      </w:r>
      <w:r w:rsidRPr="00D27A8F">
        <w:rPr>
          <w:rFonts w:ascii="Bookman Old Style" w:hAnsi="Bookman Old Style"/>
          <w:spacing w:val="-2"/>
          <w:sz w:val="24"/>
          <w:szCs w:val="24"/>
        </w:rPr>
        <w:t xml:space="preserve">fi </w:t>
      </w:r>
      <w:r w:rsidRPr="00D27A8F">
        <w:rPr>
          <w:rFonts w:ascii="Bookman Old Style" w:hAnsi="Bookman Old Style"/>
          <w:i/>
          <w:iCs/>
          <w:spacing w:val="-2"/>
          <w:sz w:val="24"/>
          <w:szCs w:val="24"/>
        </w:rPr>
        <w:t>obiectul cunoscut</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 altui subiect cunoscător. Ca </w:t>
      </w:r>
      <w:r w:rsidRPr="00D27A8F">
        <w:rPr>
          <w:rFonts w:ascii="Bookman Old Style" w:hAnsi="Bookman Old Style"/>
          <w:i/>
          <w:iCs/>
          <w:spacing w:val="-2"/>
          <w:sz w:val="24"/>
          <w:szCs w:val="24"/>
        </w:rPr>
        <w:t>element cunoscut</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în </w:t>
      </w:r>
      <w:r w:rsidRPr="00D27A8F">
        <w:rPr>
          <w:rFonts w:ascii="Bookman Old Style" w:hAnsi="Bookman Old Style"/>
          <w:sz w:val="24"/>
          <w:szCs w:val="24"/>
        </w:rPr>
        <w:t xml:space="preserve">conştiinţa de sine găsim în mod exclusiv </w:t>
      </w:r>
      <w:r w:rsidRPr="00D27A8F">
        <w:rPr>
          <w:rFonts w:ascii="Bookman Old Style" w:hAnsi="Bookman Old Style"/>
          <w:i/>
          <w:iCs/>
          <w:sz w:val="24"/>
          <w:szCs w:val="24"/>
        </w:rPr>
        <w:t>voinţa</w:t>
      </w:r>
      <w:r w:rsidRPr="00D27A8F">
        <w:rPr>
          <w:rFonts w:ascii="Bookman Old Style" w:hAnsi="Bookman Old Style"/>
          <w:iCs/>
          <w:sz w:val="24"/>
          <w:szCs w:val="24"/>
        </w:rPr>
        <w:t xml:space="preserve">. </w:t>
      </w:r>
      <w:r w:rsidRPr="00D27A8F">
        <w:rPr>
          <w:rFonts w:ascii="Bookman Old Style" w:hAnsi="Bookman Old Style"/>
          <w:sz w:val="24"/>
          <w:szCs w:val="24"/>
        </w:rPr>
        <w:t xml:space="preserve">Sunt, într-adevăr, </w:t>
      </w:r>
      <w:r w:rsidRPr="00D27A8F">
        <w:rPr>
          <w:rFonts w:ascii="Bookman Old Style" w:hAnsi="Bookman Old Style"/>
          <w:spacing w:val="-4"/>
          <w:sz w:val="24"/>
          <w:szCs w:val="24"/>
        </w:rPr>
        <w:t xml:space="preserve">impulsuri şi modificări ale voinţei, nu numai voliţia şi decizia, în sensul </w:t>
      </w:r>
      <w:r w:rsidRPr="00D27A8F">
        <w:rPr>
          <w:rFonts w:ascii="Bookman Old Style" w:hAnsi="Bookman Old Style"/>
          <w:sz w:val="24"/>
          <w:szCs w:val="24"/>
        </w:rPr>
        <w:t xml:space="preserve">restrâns al termenului, ci şi orice aspiraţie, orice dorinţă, orice repulsie, </w:t>
      </w:r>
      <w:r w:rsidRPr="00D27A8F">
        <w:rPr>
          <w:rFonts w:ascii="Bookman Old Style" w:hAnsi="Bookman Old Style"/>
          <w:spacing w:val="-2"/>
          <w:sz w:val="24"/>
          <w:szCs w:val="24"/>
        </w:rPr>
        <w:t xml:space="preserve">orice speranţă, orice temere, orice ataşament, orice oră, pe scurt tot ce constituie în mod imediat fericirea sau suferinţa, plăcerea sau durerea; </w:t>
      </w:r>
      <w:r w:rsidRPr="00D27A8F">
        <w:rPr>
          <w:rFonts w:ascii="Bookman Old Style" w:hAnsi="Bookman Old Style"/>
          <w:spacing w:val="-1"/>
          <w:sz w:val="24"/>
          <w:szCs w:val="24"/>
        </w:rPr>
        <w:t xml:space="preserve">toate aceste stări sufleteşti sunt însuşi actul de voinţă în măsura în care el acţionează din afară. Or, în orice cunoaştere, partea cunoscută şi nu </w:t>
      </w:r>
      <w:r w:rsidRPr="00D27A8F">
        <w:rPr>
          <w:rFonts w:ascii="Bookman Old Style" w:hAnsi="Bookman Old Style"/>
          <w:spacing w:val="1"/>
          <w:sz w:val="24"/>
          <w:szCs w:val="24"/>
        </w:rPr>
        <w:t xml:space="preserve">partea cunoscătoare este elementul prim şi esenţial; prima este </w:t>
      </w:r>
      <w:r w:rsidRPr="00D27A8F">
        <w:rPr>
          <w:rFonts w:ascii="Bookman Old Style" w:hAnsi="Bookman Old Style"/>
          <w:spacing w:val="3"/>
          <w:sz w:val="24"/>
          <w:szCs w:val="24"/>
        </w:rPr>
        <w:t xml:space="preserve">προτότυπος [prototip], ultima έκτυπος [reproducere]. În conştiinţă deci acesta este voinţa, </w:t>
      </w:r>
      <w:r w:rsidRPr="00D27A8F">
        <w:rPr>
          <w:rFonts w:ascii="Bookman Old Style" w:hAnsi="Bookman Old Style"/>
          <w:spacing w:val="-2"/>
          <w:sz w:val="24"/>
          <w:szCs w:val="24"/>
        </w:rPr>
        <w:t xml:space="preserve">element cunoscut, care este prim şi esenţial; subiectul cunoscător este </w:t>
      </w:r>
      <w:r w:rsidRPr="00D27A8F">
        <w:rPr>
          <w:rFonts w:ascii="Bookman Old Style" w:hAnsi="Bookman Old Style"/>
          <w:sz w:val="24"/>
          <w:szCs w:val="24"/>
        </w:rPr>
        <w:t xml:space="preserve">partea secundă, venită pe deasupra; este oglinda. Voinţa şi cunoaşterea sunt una pentru cealaltă ceea ce este corpul luminos în el însuşi pentru corpul care îl reflectă, ceea ce este coarda care vibrează pentru acea </w:t>
      </w:r>
      <w:r w:rsidRPr="00D27A8F">
        <w:rPr>
          <w:rFonts w:ascii="Bookman Old Style" w:hAnsi="Bookman Old Style"/>
          <w:spacing w:val="1"/>
          <w:sz w:val="24"/>
          <w:szCs w:val="24"/>
        </w:rPr>
        <w:t xml:space="preserve">parte a instrumentului care o susţine: sunetul produs de aceasta din </w:t>
      </w:r>
      <w:r w:rsidRPr="00D27A8F">
        <w:rPr>
          <w:rFonts w:ascii="Bookman Old Style" w:hAnsi="Bookman Old Style"/>
          <w:sz w:val="24"/>
          <w:szCs w:val="24"/>
        </w:rPr>
        <w:t xml:space="preserve">urmă poate servi ca simbol conştiinţei. - Un alt termen de comparaţie ne va fi furnizat de plantă. Aceasta are, cum se ştie, doi poli, rădăcina </w:t>
      </w:r>
      <w:r w:rsidRPr="00D27A8F">
        <w:rPr>
          <w:rFonts w:ascii="Bookman Old Style" w:hAnsi="Bookman Old Style"/>
          <w:spacing w:val="2"/>
          <w:sz w:val="24"/>
          <w:szCs w:val="24"/>
        </w:rPr>
        <w:t xml:space="preserve">şi corola, una căutând întunericul, umiditatea şi răcoarea, cealaltă </w:t>
      </w:r>
      <w:r w:rsidRPr="00D27A8F">
        <w:rPr>
          <w:rFonts w:ascii="Bookman Old Style" w:hAnsi="Bookman Old Style"/>
          <w:spacing w:val="-2"/>
          <w:sz w:val="24"/>
          <w:szCs w:val="24"/>
        </w:rPr>
        <w:t xml:space="preserve">lumina, uscăciunea şi căldura: punctul de indiferenţă dintre ambele, în </w:t>
      </w:r>
      <w:r w:rsidRPr="00D27A8F">
        <w:rPr>
          <w:rFonts w:ascii="Bookman Old Style" w:hAnsi="Bookman Old Style"/>
          <w:sz w:val="24"/>
          <w:szCs w:val="24"/>
        </w:rPr>
        <w:t xml:space="preserve">care ele se separă, este </w:t>
      </w:r>
      <w:r w:rsidRPr="00D27A8F">
        <w:rPr>
          <w:rFonts w:ascii="Bookman Old Style" w:hAnsi="Bookman Old Style"/>
          <w:i/>
          <w:iCs/>
          <w:sz w:val="24"/>
          <w:szCs w:val="24"/>
        </w:rPr>
        <w:t>le collet</w:t>
      </w:r>
      <w:r w:rsidRPr="00D27A8F">
        <w:rPr>
          <w:rStyle w:val="FootnoteReference"/>
          <w:rFonts w:ascii="Bookman Old Style" w:hAnsi="Bookman Old Style"/>
          <w:i/>
          <w:iCs/>
          <w:sz w:val="24"/>
          <w:szCs w:val="24"/>
        </w:rPr>
        <w:footnoteReference w:id="332"/>
      </w:r>
      <w:r w:rsidRPr="00D27A8F">
        <w:rPr>
          <w:rFonts w:ascii="Bookman Old Style" w:hAnsi="Bookman Old Style"/>
          <w:sz w:val="24"/>
          <w:szCs w:val="24"/>
        </w:rPr>
        <w:t xml:space="preserve"> care se găseşte la nivelul solului. Rădăcina este elementul esenţial şi prim a cărui moarte o antrenează pe </w:t>
      </w:r>
      <w:r w:rsidRPr="00D27A8F">
        <w:rPr>
          <w:rFonts w:ascii="Bookman Old Style" w:hAnsi="Bookman Old Style"/>
          <w:spacing w:val="-2"/>
          <w:sz w:val="24"/>
          <w:szCs w:val="24"/>
        </w:rPr>
        <w:t xml:space="preserve">cea a corolei, ea este deci primară; corola, în schimb, este elementul </w:t>
      </w:r>
      <w:r w:rsidRPr="00D27A8F">
        <w:rPr>
          <w:rFonts w:ascii="Bookman Old Style" w:hAnsi="Bookman Old Style"/>
          <w:spacing w:val="-1"/>
          <w:sz w:val="24"/>
          <w:szCs w:val="24"/>
        </w:rPr>
        <w:t xml:space="preserve">aparent dar derivat, ea moare fără ca rădăcina să dispară, ea este deci secundară. Rădăcina reprezintă voinţa, corola intelectul; cât despre punctul de indiferenţă dintre cele două, </w:t>
      </w:r>
      <w:r w:rsidRPr="00D27A8F">
        <w:rPr>
          <w:rFonts w:ascii="Bookman Old Style" w:hAnsi="Bookman Old Style"/>
          <w:i/>
          <w:spacing w:val="-1"/>
          <w:sz w:val="24"/>
          <w:szCs w:val="24"/>
        </w:rPr>
        <w:t>le collet</w:t>
      </w:r>
      <w:r w:rsidRPr="00D27A8F">
        <w:rPr>
          <w:rFonts w:ascii="Bookman Old Style" w:hAnsi="Bookman Old Style"/>
          <w:spacing w:val="-1"/>
          <w:sz w:val="24"/>
          <w:szCs w:val="24"/>
        </w:rPr>
        <w:t xml:space="preserve">, acesta ar fi </w:t>
      </w:r>
      <w:r w:rsidRPr="00D27A8F">
        <w:rPr>
          <w:rFonts w:ascii="Bookman Old Style" w:hAnsi="Bookman Old Style"/>
          <w:i/>
          <w:iCs/>
          <w:spacing w:val="-1"/>
          <w:sz w:val="24"/>
          <w:szCs w:val="24"/>
        </w:rPr>
        <w:t>eul</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punct </w:t>
      </w:r>
      <w:r w:rsidRPr="00D27A8F">
        <w:rPr>
          <w:rFonts w:ascii="Bookman Old Style" w:hAnsi="Bookman Old Style"/>
          <w:spacing w:val="-2"/>
          <w:sz w:val="24"/>
          <w:szCs w:val="24"/>
        </w:rPr>
        <w:t xml:space="preserve">terminal comun al uneia şi al celeilalte. Acest </w:t>
      </w:r>
      <w:r w:rsidRPr="00D27A8F">
        <w:rPr>
          <w:rFonts w:ascii="Bookman Old Style" w:hAnsi="Bookman Old Style"/>
          <w:i/>
          <w:spacing w:val="-2"/>
          <w:sz w:val="24"/>
          <w:szCs w:val="24"/>
        </w:rPr>
        <w:t>eu</w:t>
      </w:r>
      <w:r w:rsidRPr="00D27A8F">
        <w:rPr>
          <w:rFonts w:ascii="Bookman Old Style" w:hAnsi="Bookman Old Style"/>
          <w:spacing w:val="-2"/>
          <w:sz w:val="24"/>
          <w:szCs w:val="24"/>
        </w:rPr>
        <w:t xml:space="preserve"> este subiectul identic </w:t>
      </w:r>
      <w:r w:rsidRPr="00D27A8F">
        <w:rPr>
          <w:rFonts w:ascii="Bookman Old Style" w:hAnsi="Bookman Old Style"/>
          <w:i/>
          <w:iCs/>
          <w:spacing w:val="-2"/>
          <w:sz w:val="24"/>
          <w:szCs w:val="24"/>
        </w:rPr>
        <w:t>pro tempore</w:t>
      </w:r>
      <w:r w:rsidRPr="00D27A8F">
        <w:rPr>
          <w:rFonts w:ascii="Bookman Old Style" w:hAnsi="Bookman Old Style"/>
          <w:iCs/>
          <w:spacing w:val="-2"/>
          <w:sz w:val="24"/>
          <w:szCs w:val="24"/>
        </w:rPr>
        <w:t xml:space="preserve"> [temporar] </w:t>
      </w:r>
      <w:r w:rsidRPr="00D27A8F">
        <w:rPr>
          <w:rFonts w:ascii="Bookman Old Style" w:hAnsi="Bookman Old Style"/>
          <w:spacing w:val="-2"/>
          <w:sz w:val="24"/>
          <w:szCs w:val="24"/>
        </w:rPr>
        <w:t xml:space="preserve">al lui </w:t>
      </w:r>
      <w:r w:rsidRPr="00D27A8F">
        <w:rPr>
          <w:rFonts w:ascii="Bookman Old Style" w:hAnsi="Bookman Old Style"/>
          <w:i/>
          <w:spacing w:val="-2"/>
          <w:sz w:val="24"/>
          <w:szCs w:val="24"/>
        </w:rPr>
        <w:t>a cunoaşte</w:t>
      </w:r>
      <w:r w:rsidRPr="00D27A8F">
        <w:rPr>
          <w:rFonts w:ascii="Bookman Old Style" w:hAnsi="Bookman Old Style"/>
          <w:spacing w:val="-2"/>
          <w:sz w:val="24"/>
          <w:szCs w:val="24"/>
        </w:rPr>
        <w:t xml:space="preserve"> şi </w:t>
      </w:r>
      <w:r w:rsidRPr="00D27A8F">
        <w:rPr>
          <w:rFonts w:ascii="Bookman Old Style" w:hAnsi="Bookman Old Style"/>
          <w:i/>
          <w:spacing w:val="-2"/>
          <w:sz w:val="24"/>
          <w:szCs w:val="24"/>
        </w:rPr>
        <w:t>a vrea</w:t>
      </w:r>
      <w:r w:rsidRPr="00D27A8F">
        <w:rPr>
          <w:rFonts w:ascii="Bookman Old Style" w:hAnsi="Bookman Old Style"/>
          <w:spacing w:val="-2"/>
          <w:sz w:val="24"/>
          <w:szCs w:val="24"/>
        </w:rPr>
        <w:t xml:space="preserve">, identitate care a fost prima mea </w:t>
      </w:r>
      <w:r w:rsidRPr="00D27A8F">
        <w:rPr>
          <w:rFonts w:ascii="Bookman Old Style" w:hAnsi="Bookman Old Style"/>
          <w:spacing w:val="-1"/>
          <w:sz w:val="24"/>
          <w:szCs w:val="24"/>
        </w:rPr>
        <w:t xml:space="preserve">uimire filosofică şi pe care am numit-o în prima din scrierile mele </w:t>
      </w:r>
      <w:r w:rsidRPr="00D27A8F">
        <w:rPr>
          <w:rFonts w:ascii="Bookman Old Style" w:hAnsi="Bookman Old Style"/>
          <w:sz w:val="24"/>
          <w:szCs w:val="24"/>
        </w:rPr>
        <w:t xml:space="preserve">filosofice, </w:t>
      </w:r>
      <w:r w:rsidRPr="00D27A8F">
        <w:rPr>
          <w:rFonts w:ascii="Bookman Old Style" w:hAnsi="Bookman Old Style"/>
          <w:i/>
          <w:iCs/>
          <w:sz w:val="24"/>
          <w:szCs w:val="24"/>
        </w:rPr>
        <w:t xml:space="preserve">Despre principiul raţiunii suficiente, </w:t>
      </w:r>
      <w:r w:rsidRPr="00D27A8F">
        <w:rPr>
          <w:rFonts w:ascii="Bookman Old Style" w:hAnsi="Bookman Old Style"/>
          <w:sz w:val="24"/>
          <w:szCs w:val="24"/>
        </w:rPr>
        <w:t xml:space="preserve">miracolul κατ΄ έξοχήν. Acesta </w:t>
      </w:r>
      <w:r w:rsidRPr="00D27A8F">
        <w:rPr>
          <w:rFonts w:ascii="Bookman Old Style" w:hAnsi="Bookman Old Style"/>
          <w:spacing w:val="3"/>
          <w:sz w:val="24"/>
          <w:szCs w:val="24"/>
        </w:rPr>
        <w:t xml:space="preserve">este </w:t>
      </w:r>
      <w:r w:rsidRPr="00D27A8F">
        <w:rPr>
          <w:rFonts w:ascii="Bookman Old Style" w:hAnsi="Bookman Old Style"/>
          <w:sz w:val="24"/>
          <w:szCs w:val="24"/>
        </w:rPr>
        <w:t xml:space="preserve">punctul de plecare şi de legătură, în timp, a ansamblului fenomenelor, adică a obiectivării voinţei, determinând aceste fenomene şi fiind determinată de ele la rândul ei. - Această comparaţie ar putea fi </w:t>
      </w:r>
      <w:r w:rsidRPr="00D27A8F">
        <w:rPr>
          <w:rFonts w:ascii="Bookman Old Style" w:hAnsi="Bookman Old Style"/>
          <w:spacing w:val="3"/>
          <w:sz w:val="24"/>
          <w:szCs w:val="24"/>
        </w:rPr>
        <w:t xml:space="preserve">împinsă mai departe şi aplicată la natura individuală a omului. </w:t>
      </w:r>
      <w:r w:rsidRPr="00D27A8F">
        <w:rPr>
          <w:rFonts w:ascii="Bookman Old Style" w:hAnsi="Bookman Old Style"/>
          <w:spacing w:val="-2"/>
          <w:sz w:val="24"/>
          <w:szCs w:val="24"/>
        </w:rPr>
        <w:t xml:space="preserve">Într-adevăr, aşa cum o coardă mare nu provine în general decât dintr-o </w:t>
      </w:r>
      <w:r w:rsidRPr="00D27A8F">
        <w:rPr>
          <w:rFonts w:ascii="Bookman Old Style" w:hAnsi="Bookman Old Style"/>
          <w:spacing w:val="2"/>
          <w:sz w:val="24"/>
          <w:szCs w:val="24"/>
        </w:rPr>
        <w:t xml:space="preserve">rădăcină mare, la fel facultăţile intelectuale extraordinare nu se </w:t>
      </w:r>
      <w:r w:rsidRPr="00D27A8F">
        <w:rPr>
          <w:rFonts w:ascii="Bookman Old Style" w:hAnsi="Bookman Old Style"/>
          <w:spacing w:val="-1"/>
          <w:sz w:val="24"/>
          <w:szCs w:val="24"/>
        </w:rPr>
        <w:t xml:space="preserve">întâlnesc decât la acei indivizi dotaţi cu o voinţă violentă şi pasionată. </w:t>
      </w:r>
      <w:r w:rsidRPr="00D27A8F">
        <w:rPr>
          <w:rFonts w:ascii="Bookman Old Style" w:hAnsi="Bookman Old Style"/>
          <w:spacing w:val="-2"/>
          <w:sz w:val="24"/>
          <w:szCs w:val="24"/>
        </w:rPr>
        <w:t xml:space="preserve">Un geniu care ar avea o fire flegmatică şi pasiuni uşoare ar semăna cu </w:t>
      </w:r>
      <w:r w:rsidRPr="00D27A8F">
        <w:rPr>
          <w:rFonts w:ascii="Bookman Old Style" w:hAnsi="Bookman Old Style"/>
          <w:spacing w:val="-1"/>
          <w:sz w:val="24"/>
          <w:szCs w:val="24"/>
        </w:rPr>
        <w:t xml:space="preserve">acele graminee care, în ciuda unei corole considerabile compuse din </w:t>
      </w:r>
      <w:r w:rsidRPr="00D27A8F">
        <w:rPr>
          <w:rFonts w:ascii="Bookman Old Style" w:hAnsi="Bookman Old Style"/>
          <w:spacing w:val="2"/>
          <w:sz w:val="24"/>
          <w:szCs w:val="24"/>
        </w:rPr>
        <w:t xml:space="preserve">frunze dese, au rădăcini prea mici; dar un astfel de geniu nu se va </w:t>
      </w:r>
      <w:r w:rsidRPr="00D27A8F">
        <w:rPr>
          <w:rFonts w:ascii="Bookman Old Style" w:hAnsi="Bookman Old Style"/>
          <w:sz w:val="24"/>
          <w:szCs w:val="24"/>
        </w:rPr>
        <w:t xml:space="preserve">întâlni. Este un fapt dovedit fiziologic că violenţa şi impetuozitatea </w:t>
      </w:r>
      <w:r w:rsidRPr="00D27A8F">
        <w:rPr>
          <w:rFonts w:ascii="Bookman Old Style" w:hAnsi="Bookman Old Style"/>
          <w:spacing w:val="3"/>
          <w:sz w:val="24"/>
          <w:szCs w:val="24"/>
        </w:rPr>
        <w:t xml:space="preserve">voinţei sunt condiţia puterii intelectuale; într-adevăr, activitatea </w:t>
      </w:r>
      <w:r w:rsidRPr="00D27A8F">
        <w:rPr>
          <w:rFonts w:ascii="Bookman Old Style" w:hAnsi="Bookman Old Style"/>
          <w:sz w:val="24"/>
          <w:szCs w:val="24"/>
        </w:rPr>
        <w:t xml:space="preserve">cerebrală este determinată de mişcarea arterelor carotide care aleargă la </w:t>
      </w:r>
      <w:r w:rsidRPr="00D27A8F">
        <w:rPr>
          <w:rFonts w:ascii="Bookman Old Style" w:hAnsi="Bookman Old Style"/>
          <w:spacing w:val="1"/>
          <w:sz w:val="24"/>
          <w:szCs w:val="24"/>
        </w:rPr>
        <w:t xml:space="preserve">baza creierului şi comunică cu acesta la fiecare pulsaţie, de aceea o </w:t>
      </w:r>
      <w:r w:rsidRPr="00D27A8F">
        <w:rPr>
          <w:rFonts w:ascii="Bookman Old Style" w:hAnsi="Bookman Old Style"/>
          <w:spacing w:val="-2"/>
          <w:sz w:val="24"/>
          <w:szCs w:val="24"/>
        </w:rPr>
        <w:t xml:space="preserve">mare activitate cerebrală nu este posibilă fără puternice bătăi de inimă, </w:t>
      </w:r>
      <w:r w:rsidRPr="00D27A8F">
        <w:rPr>
          <w:rFonts w:ascii="Bookman Old Style" w:hAnsi="Bookman Old Style"/>
          <w:sz w:val="24"/>
          <w:szCs w:val="24"/>
        </w:rPr>
        <w:t xml:space="preserve">şt chiar, după Btchat, fără un gât puţin lung. Dacă nu întâlneşti geniu asociat cu o voinţă debilă, întâlneşti foarte bine dorinţe violente, o fire </w:t>
      </w:r>
      <w:r w:rsidRPr="00D27A8F">
        <w:rPr>
          <w:rFonts w:ascii="Bookman Old Style" w:hAnsi="Bookman Old Style"/>
          <w:spacing w:val="1"/>
          <w:sz w:val="24"/>
          <w:szCs w:val="24"/>
        </w:rPr>
        <w:t xml:space="preserve">pasionată şi impetuoasă, unite cu un intelect slab, cu un creier mic, </w:t>
      </w:r>
      <w:r w:rsidRPr="00D27A8F">
        <w:rPr>
          <w:rFonts w:ascii="Bookman Old Style" w:hAnsi="Bookman Old Style"/>
          <w:sz w:val="24"/>
          <w:szCs w:val="24"/>
        </w:rPr>
        <w:t xml:space="preserve">adică prost conformat într-un craniu gros, fenomen pe cât de frecvent </w:t>
      </w:r>
      <w:r w:rsidRPr="00D27A8F">
        <w:rPr>
          <w:rFonts w:ascii="Bookman Old Style" w:hAnsi="Bookman Old Style"/>
          <w:spacing w:val="4"/>
          <w:sz w:val="24"/>
          <w:szCs w:val="24"/>
        </w:rPr>
        <w:t xml:space="preserve">pe atât de respingător; aş putea compara aceste anomalii cu nişte </w:t>
      </w:r>
      <w:r w:rsidRPr="00D27A8F">
        <w:rPr>
          <w:rFonts w:ascii="Bookman Old Style" w:hAnsi="Bookman Old Style"/>
          <w:spacing w:val="-2"/>
          <w:sz w:val="24"/>
          <w:szCs w:val="24"/>
        </w:rPr>
        <w:t>sfecle.</w:t>
      </w:r>
    </w:p>
    <w:p w:rsidR="00932FB3" w:rsidRPr="00D27A8F" w:rsidRDefault="00932FB3" w:rsidP="00932FB3">
      <w:pPr>
        <w:ind w:firstLine="567"/>
        <w:jc w:val="both"/>
        <w:rPr>
          <w:rFonts w:ascii="Bookman Old Style" w:hAnsi="Bookman Old Style"/>
          <w:spacing w:val="-1"/>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lang w:val="en-US"/>
        </w:rPr>
        <w:t xml:space="preserve">II. </w:t>
      </w:r>
      <w:r w:rsidRPr="00D27A8F">
        <w:rPr>
          <w:rFonts w:ascii="Bookman Old Style" w:hAnsi="Bookman Old Style"/>
          <w:sz w:val="24"/>
          <w:szCs w:val="24"/>
        </w:rPr>
        <w:t xml:space="preserve">Dar să nu ne oprim la această descriere figurată a conştiinţei, ci să căutăm să ajungem la o cunoaştere precisă a ei. În acest scop, să </w:t>
      </w:r>
      <w:r w:rsidRPr="00D27A8F">
        <w:rPr>
          <w:rFonts w:ascii="Bookman Old Style" w:hAnsi="Bookman Old Style"/>
          <w:spacing w:val="-4"/>
          <w:sz w:val="24"/>
          <w:szCs w:val="24"/>
        </w:rPr>
        <w:t xml:space="preserve">vedem ce se întâlneşte într-un acelaşi grad în diverse conştiinţe, ce este </w:t>
      </w:r>
      <w:r w:rsidRPr="00D27A8F">
        <w:rPr>
          <w:rFonts w:ascii="Bookman Old Style" w:hAnsi="Bookman Old Style"/>
          <w:spacing w:val="-1"/>
          <w:sz w:val="24"/>
          <w:szCs w:val="24"/>
        </w:rPr>
        <w:t xml:space="preserve">comun şi constant şi aşadar esenţial la ele. Ne vom ocupa apoi de ceea ce diferenţiază diversele conştiinţe, ceea ce este accidental şi secundar </w:t>
      </w:r>
      <w:r w:rsidRPr="00D27A8F">
        <w:rPr>
          <w:rFonts w:ascii="Bookman Old Style" w:hAnsi="Bookman Old Style"/>
          <w:spacing w:val="-8"/>
          <w:sz w:val="24"/>
          <w:szCs w:val="24"/>
        </w:rPr>
        <w:t>la ele.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Noi nu cunoaştem deloc conştiinţa decât ca pe o calitate a fiinţelor însufleţite; deci putem şi chiar trebuie să o concepem drept </w:t>
      </w:r>
      <w:r w:rsidRPr="00D27A8F">
        <w:rPr>
          <w:rFonts w:ascii="Bookman Old Style" w:hAnsi="Bookman Old Style"/>
          <w:i/>
          <w:iCs/>
          <w:sz w:val="24"/>
          <w:szCs w:val="24"/>
        </w:rPr>
        <w:t xml:space="preserve">conştiinţă </w:t>
      </w:r>
      <w:r w:rsidRPr="00D27A8F">
        <w:rPr>
          <w:rFonts w:ascii="Bookman Old Style" w:hAnsi="Bookman Old Style"/>
          <w:i/>
          <w:iCs/>
          <w:spacing w:val="1"/>
          <w:sz w:val="24"/>
          <w:szCs w:val="24"/>
        </w:rPr>
        <w:t>animală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să-i găsim o tautologie în chiar această ultimă expresie. - Or, ceea ce se întâlneşte întotdeauana în fiecare conştiinţă animală, </w:t>
      </w:r>
      <w:r w:rsidRPr="00D27A8F">
        <w:rPr>
          <w:rFonts w:ascii="Bookman Old Style" w:hAnsi="Bookman Old Style"/>
          <w:spacing w:val="2"/>
          <w:sz w:val="24"/>
          <w:szCs w:val="24"/>
        </w:rPr>
        <w:t xml:space="preserve">chiar şi cea mai slabă, ceea ce constituie baza ei, este sentimentul </w:t>
      </w:r>
      <w:r w:rsidRPr="00D27A8F">
        <w:rPr>
          <w:rFonts w:ascii="Bookman Old Style" w:hAnsi="Bookman Old Style"/>
          <w:spacing w:val="-1"/>
          <w:sz w:val="24"/>
          <w:szCs w:val="24"/>
        </w:rPr>
        <w:t xml:space="preserve">imediat al unei </w:t>
      </w:r>
      <w:r w:rsidRPr="00D27A8F">
        <w:rPr>
          <w:rFonts w:ascii="Bookman Old Style" w:hAnsi="Bookman Old Style"/>
          <w:i/>
          <w:iCs/>
          <w:spacing w:val="-1"/>
          <w:sz w:val="24"/>
          <w:szCs w:val="24"/>
        </w:rPr>
        <w:t>pofte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rând pe rând satisfăcute şi contrariate în grade </w:t>
      </w:r>
      <w:r w:rsidRPr="00D27A8F">
        <w:rPr>
          <w:rFonts w:ascii="Bookman Old Style" w:hAnsi="Bookman Old Style"/>
          <w:spacing w:val="-2"/>
          <w:sz w:val="24"/>
          <w:szCs w:val="24"/>
        </w:rPr>
        <w:t xml:space="preserve">diverse. Ştim acest lucru oarecum </w:t>
      </w:r>
      <w:r w:rsidRPr="00D27A8F">
        <w:rPr>
          <w:rFonts w:ascii="Bookman Old Style" w:hAnsi="Bookman Old Style"/>
          <w:i/>
          <w:spacing w:val="-2"/>
          <w:sz w:val="24"/>
          <w:szCs w:val="24"/>
        </w:rPr>
        <w:t>a priori</w:t>
      </w:r>
      <w:r w:rsidRPr="00D27A8F">
        <w:rPr>
          <w:rFonts w:ascii="Bookman Old Style" w:hAnsi="Bookman Old Style"/>
          <w:spacing w:val="-2"/>
          <w:sz w:val="24"/>
          <w:szCs w:val="24"/>
        </w:rPr>
        <w:t xml:space="preserve">. Căci oricât de uimitor de </w:t>
      </w:r>
      <w:r w:rsidRPr="00D27A8F">
        <w:rPr>
          <w:rFonts w:ascii="Bookman Old Style" w:hAnsi="Bookman Old Style"/>
          <w:spacing w:val="7"/>
          <w:sz w:val="24"/>
          <w:szCs w:val="24"/>
        </w:rPr>
        <w:t xml:space="preserve">diferite ar fi nenumăratele specii animale, oricât de ciudată ne-ar </w:t>
      </w:r>
      <w:r w:rsidRPr="00D27A8F">
        <w:rPr>
          <w:rFonts w:ascii="Bookman Old Style" w:hAnsi="Bookman Old Style"/>
          <w:spacing w:val="2"/>
          <w:sz w:val="24"/>
          <w:szCs w:val="24"/>
        </w:rPr>
        <w:t xml:space="preserve">apărea la prima vedere o specie necunoscută până atunci, totuşi </w:t>
      </w:r>
      <w:r w:rsidRPr="00D27A8F">
        <w:rPr>
          <w:rFonts w:ascii="Bookman Old Style" w:hAnsi="Bookman Old Style"/>
          <w:spacing w:val="-2"/>
          <w:sz w:val="24"/>
          <w:szCs w:val="24"/>
        </w:rPr>
        <w:t xml:space="preserve">considerăm de acum ca fiindu-ne cunoscută şi chiar familiară esenţa intimă a naturii lor. Ştim într-adevăr că animalul </w:t>
      </w:r>
      <w:r w:rsidRPr="00D27A8F">
        <w:rPr>
          <w:rFonts w:ascii="Bookman Old Style" w:hAnsi="Bookman Old Style"/>
          <w:i/>
          <w:iCs/>
          <w:spacing w:val="-2"/>
          <w:sz w:val="24"/>
          <w:szCs w:val="24"/>
        </w:rPr>
        <w:t>vrea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ştim chiar şi </w:t>
      </w:r>
      <w:r w:rsidRPr="00D27A8F">
        <w:rPr>
          <w:rFonts w:ascii="Bookman Old Style" w:hAnsi="Bookman Old Style"/>
          <w:i/>
          <w:iCs/>
          <w:spacing w:val="-2"/>
          <w:sz w:val="24"/>
          <w:szCs w:val="24"/>
        </w:rPr>
        <w:t>ce vrea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să fiinţeze şi să fiinţeze în tihnă, să trăiască şi să dureze ca specie; </w:t>
      </w:r>
      <w:r w:rsidRPr="00D27A8F">
        <w:rPr>
          <w:rFonts w:ascii="Bookman Old Style" w:hAnsi="Bookman Old Style"/>
          <w:sz w:val="24"/>
          <w:szCs w:val="24"/>
        </w:rPr>
        <w:t xml:space="preserve">şi cum obiectele acestei voinţe sunt identice cu cele ale voinţei noastre, nu ezităm să atribuim animalului toate afecţiunile voinţei pe care le </w:t>
      </w:r>
      <w:r w:rsidRPr="00D27A8F">
        <w:rPr>
          <w:rFonts w:ascii="Bookman Old Style" w:hAnsi="Bookman Old Style"/>
          <w:spacing w:val="1"/>
          <w:sz w:val="24"/>
          <w:szCs w:val="24"/>
        </w:rPr>
        <w:t xml:space="preserve">observăm în noi înşine, şi vorbim despre dorinţele şi repulsiile lui, </w:t>
      </w:r>
      <w:r w:rsidRPr="00D27A8F">
        <w:rPr>
          <w:rFonts w:ascii="Bookman Old Style" w:hAnsi="Bookman Old Style"/>
          <w:spacing w:val="-2"/>
          <w:sz w:val="24"/>
          <w:szCs w:val="24"/>
        </w:rPr>
        <w:t xml:space="preserve">despre temerile, despre furia, ura, dragostea, bucuria, tristeţea, tânjirea </w:t>
      </w:r>
      <w:r w:rsidRPr="00D27A8F">
        <w:rPr>
          <w:rFonts w:ascii="Bookman Old Style" w:hAnsi="Bookman Old Style"/>
          <w:spacing w:val="-1"/>
          <w:sz w:val="24"/>
          <w:szCs w:val="24"/>
        </w:rPr>
        <w:t xml:space="preserve">lui etc. Dimpotrivă, dacă este vorba despre fenomenele cunoaşterii </w:t>
      </w:r>
      <w:r w:rsidRPr="00D27A8F">
        <w:rPr>
          <w:rFonts w:ascii="Bookman Old Style" w:hAnsi="Bookman Old Style"/>
          <w:spacing w:val="-2"/>
          <w:sz w:val="24"/>
          <w:szCs w:val="24"/>
        </w:rPr>
        <w:t xml:space="preserve">animale, iată-ne în incertitudine. Nu îndrăznim să afirmăm că animalul concepe, gândeşte, judecă, ştie, nu îi atribuim cu certitudine decât </w:t>
      </w:r>
      <w:r w:rsidRPr="00D27A8F">
        <w:rPr>
          <w:rFonts w:ascii="Bookman Old Style" w:hAnsi="Bookman Old Style"/>
          <w:spacing w:val="-1"/>
          <w:sz w:val="24"/>
          <w:szCs w:val="24"/>
        </w:rPr>
        <w:t xml:space="preserve">reprezentări, pentru că fără ele voinţa lui nu s-ar preta la modificările </w:t>
      </w:r>
      <w:r w:rsidRPr="00D27A8F">
        <w:rPr>
          <w:rFonts w:ascii="Bookman Old Style" w:hAnsi="Bookman Old Style"/>
          <w:spacing w:val="2"/>
          <w:sz w:val="24"/>
          <w:szCs w:val="24"/>
        </w:rPr>
        <w:t xml:space="preserve">mai sus enunţate. Cât despre forma precisă a cunoaşterii animale, </w:t>
      </w:r>
      <w:r w:rsidRPr="00D27A8F">
        <w:rPr>
          <w:rFonts w:ascii="Bookman Old Style" w:hAnsi="Bookman Old Style"/>
          <w:sz w:val="24"/>
          <w:szCs w:val="24"/>
        </w:rPr>
        <w:t xml:space="preserve">despre limitele ei exacte la o specie dată, nu avem decât noţiuni vagi şi </w:t>
      </w:r>
      <w:r w:rsidRPr="00D27A8F">
        <w:rPr>
          <w:rFonts w:ascii="Bookman Old Style" w:hAnsi="Bookman Old Style"/>
          <w:spacing w:val="-2"/>
          <w:sz w:val="24"/>
          <w:szCs w:val="24"/>
        </w:rPr>
        <w:t xml:space="preserve">suntem reduşi la a face presupuneri, de aceea ne este atât de greu să ne </w:t>
      </w:r>
      <w:r w:rsidRPr="00D27A8F">
        <w:rPr>
          <w:rFonts w:ascii="Bookman Old Style" w:hAnsi="Bookman Old Style"/>
          <w:spacing w:val="-1"/>
          <w:sz w:val="24"/>
          <w:szCs w:val="24"/>
        </w:rPr>
        <w:t xml:space="preserve">înţelegem cu animalele: nu ajungem, la acest rezultat decât, datorită </w:t>
      </w:r>
      <w:r w:rsidRPr="00D27A8F">
        <w:rPr>
          <w:rFonts w:ascii="Bookman Old Style" w:hAnsi="Bookman Old Style"/>
          <w:sz w:val="24"/>
          <w:szCs w:val="24"/>
        </w:rPr>
        <w:t xml:space="preserve">datelor experienţei şi printr-o educaţie artificială. Deci cunoaşterea este </w:t>
      </w:r>
      <w:r w:rsidRPr="00D27A8F">
        <w:rPr>
          <w:rFonts w:ascii="Bookman Old Style" w:hAnsi="Bookman Old Style"/>
          <w:spacing w:val="2"/>
          <w:sz w:val="24"/>
          <w:szCs w:val="24"/>
        </w:rPr>
        <w:t xml:space="preserve">cea care diferenţiază conştiinţele. Dimpotrivă, dorinţa, aspiraţiile, voinţa, repulsia, aversiunea, lipsa de voinţă sunt proprii oricărei </w:t>
      </w:r>
      <w:r w:rsidRPr="00D27A8F">
        <w:rPr>
          <w:rFonts w:ascii="Bookman Old Style" w:hAnsi="Bookman Old Style"/>
          <w:sz w:val="24"/>
          <w:szCs w:val="24"/>
        </w:rPr>
        <w:t xml:space="preserve">conştiinţe: omul le are în comun cu polipii. Aceste stări deci constituie </w:t>
      </w:r>
      <w:r w:rsidRPr="00D27A8F">
        <w:rPr>
          <w:rFonts w:ascii="Bookman Old Style" w:hAnsi="Bookman Old Style"/>
          <w:spacing w:val="-2"/>
          <w:sz w:val="24"/>
          <w:szCs w:val="24"/>
        </w:rPr>
        <w:t xml:space="preserve">esenţa şi baza oricărei conştiinţe. Desigur ele se manifestă diferit la diversele specii de animale; dar această diferenţă ţine cel mult sau cel </w:t>
      </w:r>
      <w:r w:rsidRPr="00D27A8F">
        <w:rPr>
          <w:rFonts w:ascii="Bookman Old Style" w:hAnsi="Bookman Old Style"/>
          <w:sz w:val="24"/>
          <w:szCs w:val="24"/>
        </w:rPr>
        <w:t xml:space="preserve">puţin de întinderea sferei lor de cunoaştere: căci în cunoaştere se găsesc </w:t>
      </w:r>
      <w:r w:rsidRPr="00D27A8F">
        <w:rPr>
          <w:rFonts w:ascii="Bookman Old Style" w:hAnsi="Bookman Old Style"/>
          <w:spacing w:val="-1"/>
          <w:sz w:val="24"/>
          <w:szCs w:val="24"/>
        </w:rPr>
        <w:t xml:space="preserve">motivele care provoacă aceste stări. Toate actele şi toate gesturile care </w:t>
      </w:r>
      <w:r w:rsidRPr="00D27A8F">
        <w:rPr>
          <w:rFonts w:ascii="Bookman Old Style" w:hAnsi="Bookman Old Style"/>
          <w:sz w:val="24"/>
          <w:szCs w:val="24"/>
        </w:rPr>
        <w:t xml:space="preserve">la animale exprimă mişcări ale voinţei, noi le înţelegem imediat, prin </w:t>
      </w:r>
      <w:r w:rsidRPr="00D27A8F">
        <w:rPr>
          <w:rFonts w:ascii="Bookman Old Style" w:hAnsi="Bookman Old Style"/>
          <w:spacing w:val="-2"/>
          <w:sz w:val="24"/>
          <w:szCs w:val="24"/>
        </w:rPr>
        <w:t xml:space="preserve">analogie cu propria noastră fiinţă. De aceea avem pentru ele o simpatie </w:t>
      </w:r>
      <w:r w:rsidRPr="00D27A8F">
        <w:rPr>
          <w:rFonts w:ascii="Bookman Old Style" w:hAnsi="Bookman Old Style"/>
          <w:spacing w:val="6"/>
          <w:sz w:val="24"/>
          <w:szCs w:val="24"/>
        </w:rPr>
        <w:t xml:space="preserve">pe cât de profundă pe atât de variată în formele ei. Prăpastia </w:t>
      </w:r>
      <w:r w:rsidRPr="00D27A8F">
        <w:rPr>
          <w:rFonts w:ascii="Bookman Old Style" w:hAnsi="Bookman Old Style"/>
          <w:spacing w:val="-2"/>
          <w:sz w:val="24"/>
          <w:szCs w:val="24"/>
        </w:rPr>
        <w:t xml:space="preserve">dimpotrivă care ne separă de ele, numai deosebirea de intelect o sapă. </w:t>
      </w:r>
      <w:r w:rsidRPr="00D27A8F">
        <w:rPr>
          <w:rFonts w:ascii="Bookman Old Style" w:hAnsi="Bookman Old Style"/>
          <w:sz w:val="24"/>
          <w:szCs w:val="24"/>
        </w:rPr>
        <w:t xml:space="preserve">Această prăpastie care se găseşte între un animal foarte inteligent şi un om foarte mărginit nu este poate mai puţin adâncă între un imbecil şi </w:t>
      </w:r>
      <w:r w:rsidRPr="00D27A8F">
        <w:rPr>
          <w:rFonts w:ascii="Bookman Old Style" w:hAnsi="Bookman Old Style"/>
          <w:spacing w:val="3"/>
          <w:sz w:val="24"/>
          <w:szCs w:val="24"/>
        </w:rPr>
        <w:t xml:space="preserve">un om de geniu; de aceea suntem foarte surprinşi când constatăm </w:t>
      </w:r>
      <w:r w:rsidRPr="00D27A8F">
        <w:rPr>
          <w:rFonts w:ascii="Bookman Old Style" w:hAnsi="Bookman Old Style"/>
          <w:sz w:val="24"/>
          <w:szCs w:val="24"/>
        </w:rPr>
        <w:t xml:space="preserve">uneori între aceşti doi oameni o asemănare care ţine de similitudinea înclinaţiilor şi pasiunilor. - Din această constatare rezultă clar că </w:t>
      </w:r>
      <w:r w:rsidRPr="00D27A8F">
        <w:rPr>
          <w:rFonts w:ascii="Bookman Old Style" w:hAnsi="Bookman Old Style"/>
          <w:i/>
          <w:iCs/>
          <w:sz w:val="24"/>
          <w:szCs w:val="24"/>
        </w:rPr>
        <w:t>voinţa</w:t>
      </w:r>
      <w:r w:rsidRPr="00D27A8F">
        <w:rPr>
          <w:rFonts w:ascii="Bookman Old Style" w:hAnsi="Bookman Old Style"/>
          <w:iCs/>
          <w:sz w:val="24"/>
          <w:szCs w:val="24"/>
        </w:rPr>
        <w:t xml:space="preserve"> </w:t>
      </w:r>
      <w:r w:rsidRPr="00D27A8F">
        <w:rPr>
          <w:rFonts w:ascii="Bookman Old Style" w:hAnsi="Bookman Old Style"/>
          <w:spacing w:val="-2"/>
          <w:sz w:val="24"/>
          <w:szCs w:val="24"/>
        </w:rPr>
        <w:t xml:space="preserve">este la toate fiinţele animale elementul prim şi substanţial; </w:t>
      </w:r>
      <w:r w:rsidRPr="00D27A8F">
        <w:rPr>
          <w:rFonts w:ascii="Bookman Old Style" w:hAnsi="Bookman Old Style"/>
          <w:i/>
          <w:iCs/>
          <w:spacing w:val="-2"/>
          <w:sz w:val="24"/>
          <w:szCs w:val="24"/>
        </w:rPr>
        <w:t>intelectul</w:t>
      </w:r>
      <w:r w:rsidRPr="00D27A8F">
        <w:rPr>
          <w:rFonts w:ascii="Bookman Old Style" w:hAnsi="Bookman Old Style"/>
          <w:spacing w:val="-2"/>
          <w:sz w:val="24"/>
          <w:szCs w:val="24"/>
        </w:rPr>
        <w:t xml:space="preserve">, dimpotrivă, este elementul secund, grefat pe primul; el nu este altceva </w:t>
      </w:r>
      <w:r w:rsidRPr="00D27A8F">
        <w:rPr>
          <w:rFonts w:ascii="Bookman Old Style" w:hAnsi="Bookman Old Style"/>
          <w:sz w:val="24"/>
          <w:szCs w:val="24"/>
        </w:rPr>
        <w:t xml:space="preserve">chiar decât instrumentul voinţei, instrument mai mult sau mai puţin complicat după exigenţele acesteia. Aceleaşi scopuri directoare ale </w:t>
      </w:r>
      <w:r w:rsidRPr="00D27A8F">
        <w:rPr>
          <w:rFonts w:ascii="Bookman Old Style" w:hAnsi="Bookman Old Style"/>
          <w:spacing w:val="-2"/>
          <w:sz w:val="24"/>
          <w:szCs w:val="24"/>
        </w:rPr>
        <w:t xml:space="preserve">voinţei unei specii, care înarmează această specie cu copite, cu gheare, </w:t>
      </w:r>
      <w:r w:rsidRPr="00D27A8F">
        <w:rPr>
          <w:rFonts w:ascii="Bookman Old Style" w:hAnsi="Bookman Old Style"/>
          <w:sz w:val="24"/>
          <w:szCs w:val="24"/>
        </w:rPr>
        <w:t xml:space="preserve">cu mâini, cu aripi, cu coarne sau cu dinţi, o dotează şi cu un creier mai </w:t>
      </w:r>
      <w:r w:rsidRPr="00D27A8F">
        <w:rPr>
          <w:rFonts w:ascii="Bookman Old Style" w:hAnsi="Bookman Old Style"/>
          <w:spacing w:val="-1"/>
          <w:sz w:val="24"/>
          <w:szCs w:val="24"/>
        </w:rPr>
        <w:t xml:space="preserve">mult sau mai puţin dezvoltată, a cărui funcţie este înţelegerea necesară </w:t>
      </w:r>
      <w:r w:rsidRPr="00D27A8F">
        <w:rPr>
          <w:rFonts w:ascii="Bookman Old Style" w:hAnsi="Bookman Old Style"/>
          <w:spacing w:val="-2"/>
          <w:sz w:val="24"/>
          <w:szCs w:val="24"/>
        </w:rPr>
        <w:t xml:space="preserve">a conservării speciei. Într-adevăr, pe scara ascendentă a animalelor, cu </w:t>
      </w:r>
      <w:r w:rsidRPr="00D27A8F">
        <w:rPr>
          <w:rFonts w:ascii="Bookman Old Style" w:hAnsi="Bookman Old Style"/>
          <w:sz w:val="24"/>
          <w:szCs w:val="24"/>
        </w:rPr>
        <w:t xml:space="preserve">cât organizarea devine mai complexă, cu atât mai multiple devin şi nevoile, cu atât mai variate şi în mod mai special determinate obiectele </w:t>
      </w:r>
      <w:r w:rsidRPr="00D27A8F">
        <w:rPr>
          <w:rFonts w:ascii="Bookman Old Style" w:hAnsi="Bookman Old Style"/>
          <w:spacing w:val="-2"/>
          <w:sz w:val="24"/>
          <w:szCs w:val="24"/>
        </w:rPr>
        <w:t xml:space="preserve">necesare satisfacerii lor; căile care duc la aceste obiecte şi care trebuie </w:t>
      </w:r>
      <w:r w:rsidRPr="00D27A8F">
        <w:rPr>
          <w:rFonts w:ascii="Bookman Old Style" w:hAnsi="Bookman Old Style"/>
          <w:sz w:val="24"/>
          <w:szCs w:val="24"/>
        </w:rPr>
        <w:t xml:space="preserve">toate să fie căutate şi cunoscute devin din ce în ce mai încâlcite, mai </w:t>
      </w:r>
      <w:r w:rsidRPr="00D27A8F">
        <w:rPr>
          <w:rFonts w:ascii="Bookman Old Style" w:hAnsi="Bookman Old Style"/>
          <w:spacing w:val="-2"/>
          <w:sz w:val="24"/>
          <w:szCs w:val="24"/>
        </w:rPr>
        <w:t xml:space="preserve">îndepărtate; prin urmare reprezentările animalului trebuie să câştige în </w:t>
      </w:r>
      <w:r w:rsidRPr="00D27A8F">
        <w:rPr>
          <w:rFonts w:ascii="Bookman Old Style" w:hAnsi="Bookman Old Style"/>
          <w:sz w:val="24"/>
          <w:szCs w:val="24"/>
        </w:rPr>
        <w:t xml:space="preserve">aceeaşi măsură în complexitate, în precizie şi în coeziune; atenţia lui se </w:t>
      </w:r>
      <w:r w:rsidRPr="00D27A8F">
        <w:rPr>
          <w:rFonts w:ascii="Bookman Old Style" w:hAnsi="Bookman Old Style"/>
          <w:spacing w:val="-2"/>
          <w:sz w:val="24"/>
          <w:szCs w:val="24"/>
        </w:rPr>
        <w:t xml:space="preserve">va trezi mai uşor, va fi mai încordată şi mai durabilă, într-un cuvânt </w:t>
      </w:r>
      <w:r w:rsidRPr="00D27A8F">
        <w:rPr>
          <w:rFonts w:ascii="Bookman Old Style" w:hAnsi="Bookman Old Style"/>
          <w:spacing w:val="2"/>
          <w:sz w:val="24"/>
          <w:szCs w:val="24"/>
        </w:rPr>
        <w:t xml:space="preserve">intelectul lui va fi mai dezvoltat şi mai perfect. Vedem deci că </w:t>
      </w:r>
      <w:r w:rsidRPr="00D27A8F">
        <w:rPr>
          <w:rFonts w:ascii="Bookman Old Style" w:hAnsi="Bookman Old Style"/>
          <w:sz w:val="24"/>
          <w:szCs w:val="24"/>
        </w:rPr>
        <w:t xml:space="preserve">instrumentul inteligenţei, adică sistemul cerebral şi organele de simţ, urmează, pas cu pas în dezvoltarea ei extinderea nevoilor şi gradul de complicaţie al organismului; creşterea părţii </w:t>
      </w:r>
      <w:r w:rsidRPr="00D27A8F">
        <w:rPr>
          <w:rFonts w:ascii="Bookman Old Style" w:hAnsi="Bookman Old Style"/>
          <w:i/>
          <w:iCs/>
          <w:sz w:val="24"/>
          <w:szCs w:val="24"/>
        </w:rPr>
        <w:t>reprezentative</w:t>
      </w:r>
      <w:r w:rsidRPr="00D27A8F">
        <w:rPr>
          <w:rFonts w:ascii="Bookman Old Style" w:hAnsi="Bookman Old Style"/>
          <w:iCs/>
          <w:sz w:val="24"/>
          <w:szCs w:val="24"/>
        </w:rPr>
        <w:t xml:space="preserve"> </w:t>
      </w:r>
      <w:r w:rsidRPr="00D27A8F">
        <w:rPr>
          <w:rFonts w:ascii="Bookman Old Style" w:hAnsi="Bookman Old Style"/>
          <w:sz w:val="24"/>
          <w:szCs w:val="24"/>
        </w:rPr>
        <w:t xml:space="preserve">(în opoziţie </w:t>
      </w:r>
      <w:r w:rsidRPr="00D27A8F">
        <w:rPr>
          <w:rFonts w:ascii="Bookman Old Style" w:hAnsi="Bookman Old Style"/>
          <w:spacing w:val="8"/>
          <w:sz w:val="24"/>
          <w:szCs w:val="24"/>
        </w:rPr>
        <w:t xml:space="preserve">cu a părţii </w:t>
      </w:r>
      <w:r w:rsidRPr="00D27A8F">
        <w:rPr>
          <w:rFonts w:ascii="Bookman Old Style" w:hAnsi="Bookman Old Style"/>
          <w:i/>
          <w:iCs/>
          <w:spacing w:val="8"/>
          <w:sz w:val="24"/>
          <w:szCs w:val="24"/>
        </w:rPr>
        <w:t>voitoare</w:t>
      </w:r>
      <w:r w:rsidRPr="00D27A8F">
        <w:rPr>
          <w:rFonts w:ascii="Bookman Old Style" w:hAnsi="Bookman Old Style"/>
          <w:iCs/>
          <w:spacing w:val="8"/>
          <w:sz w:val="24"/>
          <w:szCs w:val="24"/>
        </w:rPr>
        <w:t xml:space="preserve">) </w:t>
      </w:r>
      <w:r w:rsidRPr="00D27A8F">
        <w:rPr>
          <w:rFonts w:ascii="Bookman Old Style" w:hAnsi="Bookman Old Style"/>
          <w:spacing w:val="8"/>
          <w:sz w:val="24"/>
          <w:szCs w:val="24"/>
        </w:rPr>
        <w:t xml:space="preserve">a conştiinţei, îşi are expresia fizică în </w:t>
      </w:r>
      <w:r w:rsidRPr="00D27A8F">
        <w:rPr>
          <w:rFonts w:ascii="Bookman Old Style" w:hAnsi="Bookman Old Style"/>
          <w:spacing w:val="-2"/>
          <w:sz w:val="24"/>
          <w:szCs w:val="24"/>
        </w:rPr>
        <w:t xml:space="preserve">predominanţa creierului asupra restului sistemului nervos mai întâi, şi </w:t>
      </w:r>
      <w:r w:rsidRPr="00D27A8F">
        <w:rPr>
          <w:rFonts w:ascii="Bookman Old Style" w:hAnsi="Bookman Old Style"/>
          <w:sz w:val="24"/>
          <w:szCs w:val="24"/>
        </w:rPr>
        <w:t xml:space="preserve">apoi în predominanţa creierului propriu-zis asupra cerebelului, primul </w:t>
      </w:r>
      <w:r w:rsidRPr="00D27A8F">
        <w:rPr>
          <w:rFonts w:ascii="Bookman Old Style" w:hAnsi="Bookman Old Style"/>
          <w:spacing w:val="-1"/>
          <w:sz w:val="24"/>
          <w:szCs w:val="24"/>
        </w:rPr>
        <w:t xml:space="preserve">fiind după Flourens atelierul reprezentărilor, celălalt directorul şi </w:t>
      </w:r>
      <w:r w:rsidRPr="00D27A8F">
        <w:rPr>
          <w:rFonts w:ascii="Bookman Old Style" w:hAnsi="Bookman Old Style"/>
          <w:spacing w:val="-4"/>
          <w:sz w:val="24"/>
          <w:szCs w:val="24"/>
        </w:rPr>
        <w:t xml:space="preserve">ordonatorul mişcărilor. Ultimul pas făcut în acest sens de natură este cu </w:t>
      </w:r>
      <w:r w:rsidRPr="00D27A8F">
        <w:rPr>
          <w:rFonts w:ascii="Bookman Old Style" w:hAnsi="Bookman Old Style"/>
          <w:spacing w:val="2"/>
          <w:sz w:val="24"/>
          <w:szCs w:val="24"/>
        </w:rPr>
        <w:t xml:space="preserve">adevărat enorm. Căci la om nu numai facultatea de </w:t>
      </w:r>
      <w:r w:rsidRPr="00D27A8F">
        <w:rPr>
          <w:rFonts w:ascii="Bookman Old Style" w:hAnsi="Bookman Old Style"/>
          <w:i/>
          <w:iCs/>
          <w:spacing w:val="2"/>
          <w:sz w:val="24"/>
          <w:szCs w:val="24"/>
        </w:rPr>
        <w:t xml:space="preserve">reprezentare </w:t>
      </w:r>
      <w:r w:rsidRPr="00D27A8F">
        <w:rPr>
          <w:rFonts w:ascii="Bookman Old Style" w:hAnsi="Bookman Old Style"/>
          <w:i/>
          <w:iCs/>
          <w:sz w:val="24"/>
          <w:szCs w:val="24"/>
        </w:rPr>
        <w:t>intuitivă</w:t>
      </w:r>
      <w:r w:rsidRPr="00D27A8F">
        <w:rPr>
          <w:rFonts w:ascii="Bookman Old Style" w:hAnsi="Bookman Old Style"/>
          <w:iCs/>
          <w:sz w:val="24"/>
          <w:szCs w:val="24"/>
        </w:rPr>
        <w:t xml:space="preserve">, </w:t>
      </w:r>
      <w:r w:rsidRPr="00D27A8F">
        <w:rPr>
          <w:rFonts w:ascii="Bookman Old Style" w:hAnsi="Bookman Old Style"/>
          <w:sz w:val="24"/>
          <w:szCs w:val="24"/>
        </w:rPr>
        <w:t xml:space="preserve">singura la care participă celelalte specii animale, atinge cel mai înalt grad de perfecţiune, dar la ea se adaugă şi reprezentarea </w:t>
      </w:r>
      <w:r w:rsidRPr="00D27A8F">
        <w:rPr>
          <w:rFonts w:ascii="Bookman Old Style" w:hAnsi="Bookman Old Style"/>
          <w:i/>
          <w:iCs/>
          <w:spacing w:val="-2"/>
          <w:sz w:val="24"/>
          <w:szCs w:val="24"/>
        </w:rPr>
        <w:t>abstractă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gândirea, adică </w:t>
      </w:r>
      <w:r w:rsidRPr="00D27A8F">
        <w:rPr>
          <w:rFonts w:ascii="Bookman Old Style" w:hAnsi="Bookman Old Style"/>
          <w:i/>
          <w:iCs/>
          <w:spacing w:val="-2"/>
          <w:sz w:val="24"/>
          <w:szCs w:val="24"/>
        </w:rPr>
        <w:t>raţiunea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şi cu ea reflecţia. Această mărire </w:t>
      </w:r>
      <w:r w:rsidRPr="00D27A8F">
        <w:rPr>
          <w:rFonts w:ascii="Bookman Old Style" w:hAnsi="Bookman Old Style"/>
          <w:spacing w:val="1"/>
          <w:sz w:val="24"/>
          <w:szCs w:val="24"/>
        </w:rPr>
        <w:t xml:space="preserve">considerabilă a intelectului, adică a părţii secunde a conştiinţei, îi </w:t>
      </w:r>
      <w:r w:rsidRPr="00D27A8F">
        <w:rPr>
          <w:rFonts w:ascii="Bookman Old Style" w:hAnsi="Bookman Old Style"/>
          <w:spacing w:val="2"/>
          <w:sz w:val="24"/>
          <w:szCs w:val="24"/>
        </w:rPr>
        <w:t xml:space="preserve">conferă din acest moment acesteia o anumită predominanţă asupra </w:t>
      </w:r>
      <w:r w:rsidRPr="00D27A8F">
        <w:rPr>
          <w:rFonts w:ascii="Bookman Old Style" w:hAnsi="Bookman Old Style"/>
          <w:sz w:val="24"/>
          <w:szCs w:val="24"/>
        </w:rPr>
        <w:t xml:space="preserve">părţii prime, în sens că activitatea ei va fi de aici înainte preponderentă. </w:t>
      </w:r>
      <w:r w:rsidRPr="00D27A8F">
        <w:rPr>
          <w:rFonts w:ascii="Bookman Old Style" w:hAnsi="Bookman Old Style"/>
          <w:spacing w:val="-2"/>
          <w:sz w:val="24"/>
          <w:szCs w:val="24"/>
        </w:rPr>
        <w:t xml:space="preserve">La animal, într-adevăr, sentimentul imediat al poftelor satisfăcute sau </w:t>
      </w:r>
      <w:r w:rsidRPr="00D27A8F">
        <w:rPr>
          <w:rFonts w:ascii="Bookman Old Style" w:hAnsi="Bookman Old Style"/>
          <w:sz w:val="24"/>
          <w:szCs w:val="24"/>
        </w:rPr>
        <w:t xml:space="preserve">contrariate constituie fondul esenţial al conştiinţei, şi acest lucru este cu </w:t>
      </w:r>
      <w:r w:rsidRPr="00D27A8F">
        <w:rPr>
          <w:rFonts w:ascii="Bookman Old Style" w:hAnsi="Bookman Old Style"/>
          <w:spacing w:val="-2"/>
          <w:sz w:val="24"/>
          <w:szCs w:val="24"/>
        </w:rPr>
        <w:t xml:space="preserve">atât mai adevărat cu cât coborâm treptele ierarhiei animale, aşa încât ultimele animale nu se mai deosebesc deloc de plantă decât prin faptul de a avea câteva surde reprezentări suplimentare; la om se produce contrariul. Poftele lui degeaba depăşesc în violenţă pe cele ale oricărui </w:t>
      </w:r>
      <w:r w:rsidRPr="00D27A8F">
        <w:rPr>
          <w:rFonts w:ascii="Bookman Old Style" w:hAnsi="Bookman Old Style"/>
          <w:sz w:val="24"/>
          <w:szCs w:val="24"/>
        </w:rPr>
        <w:t xml:space="preserve">alt animal şi degenerează în pasiuni, conştiinţa va fi constant ocupată </w:t>
      </w:r>
      <w:r w:rsidRPr="00D27A8F">
        <w:rPr>
          <w:rFonts w:ascii="Bookman Old Style" w:hAnsi="Bookman Old Style"/>
          <w:spacing w:val="2"/>
          <w:sz w:val="24"/>
          <w:szCs w:val="24"/>
        </w:rPr>
        <w:t xml:space="preserve">de reprezentări şi gânduri care o umplu şi o domină. Acestui fapt </w:t>
      </w:r>
      <w:r w:rsidRPr="00D27A8F">
        <w:rPr>
          <w:rFonts w:ascii="Bookman Old Style" w:hAnsi="Bookman Old Style"/>
          <w:spacing w:val="-2"/>
          <w:sz w:val="24"/>
          <w:szCs w:val="24"/>
        </w:rPr>
        <w:t xml:space="preserve">desigur trebuie să-i atribuim această eroare fundamentală a filosofilor, </w:t>
      </w:r>
      <w:r w:rsidRPr="00D27A8F">
        <w:rPr>
          <w:rFonts w:ascii="Bookman Old Style" w:hAnsi="Bookman Old Style"/>
          <w:spacing w:val="1"/>
          <w:sz w:val="24"/>
          <w:szCs w:val="24"/>
        </w:rPr>
        <w:t xml:space="preserve">care îi face să considere gândirea ca pe elementul prim şi esenţial a </w:t>
      </w:r>
      <w:r w:rsidRPr="00D27A8F">
        <w:rPr>
          <w:rFonts w:ascii="Bookman Old Style" w:hAnsi="Bookman Old Style"/>
          <w:spacing w:val="-1"/>
          <w:sz w:val="24"/>
          <w:szCs w:val="24"/>
        </w:rPr>
        <w:t xml:space="preserve">ceea ce ei numesc suflet, adică viaţa interioară sau spirituală a omului </w:t>
      </w:r>
      <w:r w:rsidRPr="00D27A8F">
        <w:rPr>
          <w:rFonts w:ascii="Bookman Old Style" w:hAnsi="Bookman Old Style"/>
          <w:spacing w:val="2"/>
          <w:sz w:val="24"/>
          <w:szCs w:val="24"/>
        </w:rPr>
        <w:t xml:space="preserve">şi care nu-i face să vadă în voinţă decât un rezultat al intelectului, </w:t>
      </w:r>
      <w:r w:rsidRPr="00D27A8F">
        <w:rPr>
          <w:rFonts w:ascii="Bookman Old Style" w:hAnsi="Bookman Old Style"/>
          <w:spacing w:val="4"/>
          <w:sz w:val="24"/>
          <w:szCs w:val="24"/>
        </w:rPr>
        <w:t xml:space="preserve">produs mai târziu. Dar dacă ar fi adevărat că voinţa emană din </w:t>
      </w:r>
      <w:r w:rsidRPr="00D27A8F">
        <w:rPr>
          <w:rFonts w:ascii="Bookman Old Style" w:hAnsi="Bookman Old Style"/>
          <w:spacing w:val="-2"/>
          <w:sz w:val="24"/>
          <w:szCs w:val="24"/>
        </w:rPr>
        <w:t xml:space="preserve">inteligenţă, cum ar putea animalele, chiar şi din speciile inferioare, să </w:t>
      </w:r>
      <w:r w:rsidRPr="00D27A8F">
        <w:rPr>
          <w:rFonts w:ascii="Bookman Old Style" w:hAnsi="Bookman Old Style"/>
          <w:spacing w:val="-1"/>
          <w:sz w:val="24"/>
          <w:szCs w:val="24"/>
        </w:rPr>
        <w:t xml:space="preserve">asocieze la o cunoaştere extrem de săracă o voinţă atât de adesea </w:t>
      </w:r>
      <w:r w:rsidRPr="00D27A8F">
        <w:rPr>
          <w:rFonts w:ascii="Bookman Old Style" w:hAnsi="Bookman Old Style"/>
          <w:spacing w:val="6"/>
          <w:sz w:val="24"/>
          <w:szCs w:val="24"/>
        </w:rPr>
        <w:t>neîmblânzită şi violentă? Această eroare fundamentală, care face</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oarecum din accident substanţa, i-a angajat pe filosofi pe căi greşite de </w:t>
      </w:r>
      <w:r w:rsidRPr="00D27A8F">
        <w:rPr>
          <w:rFonts w:ascii="Bookman Old Style" w:hAnsi="Bookman Old Style"/>
          <w:spacing w:val="4"/>
          <w:sz w:val="24"/>
          <w:szCs w:val="24"/>
        </w:rPr>
        <w:t xml:space="preserve">pe care le-a fost imposibil să iasă. La om, această preponderenţă </w:t>
      </w:r>
      <w:r w:rsidRPr="00D27A8F">
        <w:rPr>
          <w:rFonts w:ascii="Bookman Old Style" w:hAnsi="Bookman Old Style"/>
          <w:spacing w:val="-1"/>
          <w:sz w:val="24"/>
          <w:szCs w:val="24"/>
        </w:rPr>
        <w:t xml:space="preserve">relativă numai a lui, a cunoaşte asupra lui, a voi poate merge foarte </w:t>
      </w:r>
      <w:r w:rsidRPr="00D27A8F">
        <w:rPr>
          <w:rFonts w:ascii="Bookman Old Style" w:hAnsi="Bookman Old Style"/>
          <w:sz w:val="24"/>
          <w:szCs w:val="24"/>
        </w:rPr>
        <w:t xml:space="preserve">departe; la anumiţi indivizi, extraordinar de favorizaţi, cunoaşterea, </w:t>
      </w:r>
      <w:r w:rsidRPr="00D27A8F">
        <w:rPr>
          <w:rFonts w:ascii="Bookman Old Style" w:hAnsi="Bookman Old Style"/>
          <w:spacing w:val="-2"/>
          <w:sz w:val="24"/>
          <w:szCs w:val="24"/>
        </w:rPr>
        <w:t xml:space="preserve">adică partea secundă a conştiinţei, ajunsă la maximul de dezvoltare, se </w:t>
      </w:r>
      <w:r w:rsidRPr="00D27A8F">
        <w:rPr>
          <w:rFonts w:ascii="Bookman Old Style" w:hAnsi="Bookman Old Style"/>
          <w:spacing w:val="2"/>
          <w:sz w:val="24"/>
          <w:szCs w:val="24"/>
        </w:rPr>
        <w:t xml:space="preserve">detaşează în întregime de partea voitoare; ea acţionează liber, pe </w:t>
      </w:r>
      <w:r w:rsidRPr="00D27A8F">
        <w:rPr>
          <w:rFonts w:ascii="Bookman Old Style" w:hAnsi="Bookman Old Style"/>
          <w:spacing w:val="-1"/>
          <w:sz w:val="24"/>
          <w:szCs w:val="24"/>
        </w:rPr>
        <w:t xml:space="preserve">propria-i socoteală, adică fără să primească impuls de la voinţă, şi în </w:t>
      </w:r>
      <w:r w:rsidRPr="00D27A8F">
        <w:rPr>
          <w:rFonts w:ascii="Bookman Old Style" w:hAnsi="Bookman Old Style"/>
          <w:sz w:val="24"/>
          <w:szCs w:val="24"/>
        </w:rPr>
        <w:t xml:space="preserve">acest fel devine pur obiectivă, oglindă luminoasă a lumii; din această </w:t>
      </w:r>
      <w:r w:rsidRPr="00D27A8F">
        <w:rPr>
          <w:rFonts w:ascii="Bookman Old Style" w:hAnsi="Bookman Old Style"/>
          <w:spacing w:val="-2"/>
          <w:sz w:val="24"/>
          <w:szCs w:val="24"/>
        </w:rPr>
        <w:t xml:space="preserve">cunoaştere, ajunsă la acest grad de autonomie, ies concepţiile </w:t>
      </w:r>
      <w:r w:rsidRPr="00D27A8F">
        <w:rPr>
          <w:rFonts w:ascii="Bookman Old Style" w:hAnsi="Bookman Old Style"/>
          <w:i/>
          <w:iCs/>
          <w:spacing w:val="-2"/>
          <w:sz w:val="24"/>
          <w:szCs w:val="24"/>
        </w:rPr>
        <w:t>geniului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care fac obiectul celei de a treia </w:t>
      </w:r>
      <w:r w:rsidRPr="00D27A8F">
        <w:rPr>
          <w:rFonts w:ascii="Bookman Old Style" w:hAnsi="Bookman Old Style"/>
          <w:i/>
          <w:spacing w:val="-2"/>
          <w:sz w:val="24"/>
          <w:szCs w:val="24"/>
        </w:rPr>
        <w:t>Cărţi</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III. Dacă parcurgem de sus în jos scara ierarhică a animalelor, vedem că intelectul devine din ce în ce mai slab şi mai imperfect; dar </w:t>
      </w:r>
      <w:r w:rsidRPr="00D27A8F">
        <w:rPr>
          <w:rFonts w:ascii="Bookman Old Style" w:hAnsi="Bookman Old Style"/>
          <w:spacing w:val="-4"/>
          <w:sz w:val="24"/>
          <w:szCs w:val="24"/>
        </w:rPr>
        <w:t xml:space="preserve">nu remarcăm nicidecum o degradare corespunzătoare a voinţei, Aceasta </w:t>
      </w:r>
      <w:r w:rsidRPr="00D27A8F">
        <w:rPr>
          <w:rFonts w:ascii="Bookman Old Style" w:hAnsi="Bookman Old Style"/>
          <w:sz w:val="24"/>
          <w:szCs w:val="24"/>
        </w:rPr>
        <w:t xml:space="preserve">dimpotrivă se afirmă pretutindeni identică cu ea însăşi; şi se produce </w:t>
      </w:r>
      <w:r w:rsidRPr="00D27A8F">
        <w:rPr>
          <w:rFonts w:ascii="Bookman Old Style" w:hAnsi="Bookman Old Style"/>
          <w:spacing w:val="-2"/>
          <w:sz w:val="24"/>
          <w:szCs w:val="24"/>
        </w:rPr>
        <w:t xml:space="preserve">întotdeauna cu aceleaşi caracteristici: ataşament extrem faţă de viaţă, </w:t>
      </w:r>
      <w:r w:rsidRPr="00D27A8F">
        <w:rPr>
          <w:rFonts w:ascii="Bookman Old Style" w:hAnsi="Bookman Old Style"/>
          <w:spacing w:val="1"/>
          <w:sz w:val="24"/>
          <w:szCs w:val="24"/>
        </w:rPr>
        <w:t xml:space="preserve">grijă pentru individ şi specie, egoism absolut faţă de toate celelalte </w:t>
      </w:r>
      <w:r w:rsidRPr="00D27A8F">
        <w:rPr>
          <w:rFonts w:ascii="Bookman Old Style" w:hAnsi="Bookman Old Style"/>
          <w:sz w:val="24"/>
          <w:szCs w:val="24"/>
        </w:rPr>
        <w:t xml:space="preserve">fiinţe, înclinaţii fundamentale la care vin să se adauge altele secundare. Chiar la cea mai măruntă insectă voinţa există în toată perfecţiunea şi </w:t>
      </w:r>
      <w:r w:rsidRPr="00D27A8F">
        <w:rPr>
          <w:rFonts w:ascii="Bookman Old Style" w:hAnsi="Bookman Old Style"/>
          <w:spacing w:val="1"/>
          <w:sz w:val="24"/>
          <w:szCs w:val="24"/>
        </w:rPr>
        <w:t xml:space="preserve">integritatea sa; ea vrea ceea ce vrea la fel de ferm şi de infailibil ca </w:t>
      </w:r>
      <w:r w:rsidRPr="00D27A8F">
        <w:rPr>
          <w:rFonts w:ascii="Bookman Old Style" w:hAnsi="Bookman Old Style"/>
          <w:spacing w:val="-1"/>
          <w:sz w:val="24"/>
          <w:szCs w:val="24"/>
        </w:rPr>
        <w:t xml:space="preserve">omul. Nu există deosebire decât în </w:t>
      </w:r>
      <w:r w:rsidRPr="00D27A8F">
        <w:rPr>
          <w:rFonts w:ascii="Bookman Old Style" w:hAnsi="Bookman Old Style"/>
          <w:i/>
          <w:iCs/>
          <w:spacing w:val="-1"/>
          <w:sz w:val="24"/>
          <w:szCs w:val="24"/>
        </w:rPr>
        <w:t>ceea ce este vrut</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adică în motive, </w:t>
      </w:r>
      <w:r w:rsidRPr="00D27A8F">
        <w:rPr>
          <w:rFonts w:ascii="Bookman Old Style" w:hAnsi="Bookman Old Style"/>
          <w:spacing w:val="-2"/>
          <w:sz w:val="24"/>
          <w:szCs w:val="24"/>
        </w:rPr>
        <w:t xml:space="preserve">dar acestea ţin de intelect. Acest din urmă element secundar, ataşat </w:t>
      </w:r>
      <w:r w:rsidRPr="00D27A8F">
        <w:rPr>
          <w:rFonts w:ascii="Bookman Old Style" w:hAnsi="Bookman Old Style"/>
          <w:sz w:val="24"/>
          <w:szCs w:val="24"/>
        </w:rPr>
        <w:t xml:space="preserve">organelor corporale, are grade de perfecţiune nenumărate şi este în mod </w:t>
      </w:r>
      <w:r w:rsidRPr="00D27A8F">
        <w:rPr>
          <w:rFonts w:ascii="Bookman Old Style" w:hAnsi="Bookman Old Style"/>
          <w:spacing w:val="-2"/>
          <w:sz w:val="24"/>
          <w:szCs w:val="24"/>
        </w:rPr>
        <w:t xml:space="preserve">esenţial limitat şi imperfect. Voinţa, dimpotrivă, ca lucru în sine, ca element primar, nu poate fi niciodată imperfectă; fiecare act de voinţă </w:t>
      </w:r>
      <w:r w:rsidRPr="00D27A8F">
        <w:rPr>
          <w:rFonts w:ascii="Bookman Old Style" w:hAnsi="Bookman Old Style"/>
          <w:spacing w:val="-1"/>
          <w:sz w:val="24"/>
          <w:szCs w:val="24"/>
        </w:rPr>
        <w:t xml:space="preserve">este tot ce poate fi. În virtutea simplităţii cu care este înzestrată voinţa </w:t>
      </w:r>
      <w:r w:rsidRPr="00D27A8F">
        <w:rPr>
          <w:rFonts w:ascii="Bookman Old Style" w:hAnsi="Bookman Old Style"/>
          <w:sz w:val="24"/>
          <w:szCs w:val="24"/>
        </w:rPr>
        <w:t xml:space="preserve">ca lucru în sine, ca fenomen imediat al fiinţei metafizice, esenţa ei nu </w:t>
      </w:r>
      <w:r w:rsidRPr="00D27A8F">
        <w:rPr>
          <w:rFonts w:ascii="Bookman Old Style" w:hAnsi="Bookman Old Style"/>
          <w:spacing w:val="-2"/>
          <w:sz w:val="24"/>
          <w:szCs w:val="24"/>
        </w:rPr>
        <w:t xml:space="preserve">comportă grade, ci este întotdeauna egală cu ea însăşi: ea nu prezintă grade decât în </w:t>
      </w:r>
      <w:r w:rsidRPr="00D27A8F">
        <w:rPr>
          <w:rFonts w:ascii="Bookman Old Style" w:hAnsi="Bookman Old Style"/>
          <w:i/>
          <w:iCs/>
          <w:spacing w:val="-2"/>
          <w:sz w:val="24"/>
          <w:szCs w:val="24"/>
        </w:rPr>
        <w:t>maniera de a fi afectată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care merge de la înclinaţia cea </w:t>
      </w:r>
      <w:r w:rsidRPr="00D27A8F">
        <w:rPr>
          <w:rFonts w:ascii="Bookman Old Style" w:hAnsi="Bookman Old Style"/>
          <w:spacing w:val="-1"/>
          <w:sz w:val="24"/>
          <w:szCs w:val="24"/>
        </w:rPr>
        <w:t xml:space="preserve">mai slabă până la pasiune, şi în </w:t>
      </w:r>
      <w:r w:rsidRPr="00D27A8F">
        <w:rPr>
          <w:rFonts w:ascii="Bookman Old Style" w:hAnsi="Bookman Old Style"/>
          <w:i/>
          <w:iCs/>
          <w:spacing w:val="-1"/>
          <w:sz w:val="24"/>
          <w:szCs w:val="24"/>
        </w:rPr>
        <w:t>uşurinţa cu care este afectată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care </w:t>
      </w:r>
      <w:r w:rsidRPr="00D27A8F">
        <w:rPr>
          <w:rFonts w:ascii="Bookman Old Style" w:hAnsi="Bookman Old Style"/>
          <w:spacing w:val="-2"/>
          <w:sz w:val="24"/>
          <w:szCs w:val="24"/>
        </w:rPr>
        <w:t xml:space="preserve">urmează o gradaţie ascendentă, de la temperamentul flegmatic până la temperamentul coleric. Intelectul, dimpotrivă, nu prezintă numai grade </w:t>
      </w:r>
      <w:r w:rsidRPr="00D27A8F">
        <w:rPr>
          <w:rFonts w:ascii="Bookman Old Style" w:hAnsi="Bookman Old Style"/>
          <w:spacing w:val="2"/>
          <w:sz w:val="24"/>
          <w:szCs w:val="24"/>
        </w:rPr>
        <w:t xml:space="preserve">în </w:t>
      </w:r>
      <w:r w:rsidRPr="00D27A8F">
        <w:rPr>
          <w:rFonts w:ascii="Bookman Old Style" w:hAnsi="Bookman Old Style"/>
          <w:i/>
          <w:iCs/>
          <w:spacing w:val="2"/>
          <w:sz w:val="24"/>
          <w:szCs w:val="24"/>
        </w:rPr>
        <w:t>maniera de a fi afectat</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care merge de la toropeală la vervă şi </w:t>
      </w:r>
      <w:r w:rsidRPr="00D27A8F">
        <w:rPr>
          <w:rFonts w:ascii="Bookman Old Style" w:hAnsi="Bookman Old Style"/>
          <w:sz w:val="24"/>
          <w:szCs w:val="24"/>
        </w:rPr>
        <w:t xml:space="preserve">entuziasm; esenţa lui însuşi comportă şi altele: această esenţă variază în perfecţiune, urmează o dezvoltare crescândă de la animalul plasat pe </w:t>
      </w:r>
      <w:r w:rsidRPr="00D27A8F">
        <w:rPr>
          <w:rFonts w:ascii="Bookman Old Style" w:hAnsi="Bookman Old Style"/>
          <w:spacing w:val="1"/>
          <w:sz w:val="24"/>
          <w:szCs w:val="24"/>
        </w:rPr>
        <w:t xml:space="preserve">cea mai joasă treaptă, care nu percepe decât vag, până la om, şi în </w:t>
      </w:r>
      <w:r w:rsidRPr="00D27A8F">
        <w:rPr>
          <w:rFonts w:ascii="Bookman Old Style" w:hAnsi="Bookman Old Style"/>
          <w:spacing w:val="-2"/>
          <w:sz w:val="24"/>
          <w:szCs w:val="24"/>
        </w:rPr>
        <w:t xml:space="preserve">specia umană, de la imbecil până la omul de geniu, </w:t>
      </w:r>
      <w:r w:rsidRPr="00D27A8F">
        <w:rPr>
          <w:rFonts w:ascii="Bookman Old Style" w:hAnsi="Bookman Old Style"/>
          <w:i/>
          <w:iCs/>
          <w:spacing w:val="-2"/>
          <w:sz w:val="24"/>
          <w:szCs w:val="24"/>
        </w:rPr>
        <w:t>voinţa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singură este pretutindeni ea însăşi, în toată integritatea sa. Căci funcţia ei este de o </w:t>
      </w:r>
      <w:r w:rsidRPr="00D27A8F">
        <w:rPr>
          <w:rFonts w:ascii="Bookman Old Style" w:hAnsi="Bookman Old Style"/>
          <w:spacing w:val="1"/>
          <w:sz w:val="24"/>
          <w:szCs w:val="24"/>
        </w:rPr>
        <w:t xml:space="preserve">simplitate extremă: ea constă în a vrea şi a nu vrea; şi se realizează </w:t>
      </w:r>
      <w:r w:rsidRPr="00D27A8F">
        <w:rPr>
          <w:rFonts w:ascii="Bookman Old Style" w:hAnsi="Bookman Old Style"/>
          <w:spacing w:val="6"/>
          <w:sz w:val="24"/>
          <w:szCs w:val="24"/>
        </w:rPr>
        <w:t xml:space="preserve">uşor, fără efort şi fără a necesita exerciţii prealabile; cunoaşterea </w:t>
      </w:r>
      <w:r w:rsidRPr="00D27A8F">
        <w:rPr>
          <w:rFonts w:ascii="Bookman Old Style" w:hAnsi="Bookman Old Style"/>
          <w:spacing w:val="-2"/>
          <w:sz w:val="24"/>
          <w:szCs w:val="24"/>
        </w:rPr>
        <w:t xml:space="preserve">dimpotrivă are funcţii multiple şi nu se operează niciodată fără efort: </w:t>
      </w:r>
      <w:r w:rsidRPr="00D27A8F">
        <w:rPr>
          <w:rFonts w:ascii="Bookman Old Style" w:hAnsi="Bookman Old Style"/>
          <w:spacing w:val="1"/>
          <w:sz w:val="24"/>
          <w:szCs w:val="24"/>
        </w:rPr>
        <w:t xml:space="preserve">trebuie efort pentru a fixa atenţia, pentru a preciza obiectul, </w:t>
      </w:r>
      <w:r w:rsidRPr="00D27A8F">
        <w:rPr>
          <w:rFonts w:ascii="Bookman Old Style" w:hAnsi="Bookman Old Style"/>
          <w:iCs/>
          <w:spacing w:val="1"/>
          <w:sz w:val="24"/>
          <w:szCs w:val="24"/>
        </w:rPr>
        <w:t xml:space="preserve">şi </w:t>
      </w:r>
      <w:r w:rsidRPr="00D27A8F">
        <w:rPr>
          <w:rFonts w:ascii="Bookman Old Style" w:hAnsi="Bookman Old Style"/>
          <w:spacing w:val="1"/>
          <w:sz w:val="24"/>
          <w:szCs w:val="24"/>
        </w:rPr>
        <w:t xml:space="preserve">la un grad superior, pentru a gândi şi reflecta; de aceea cunoaşterea este </w:t>
      </w:r>
      <w:r w:rsidRPr="00D27A8F">
        <w:rPr>
          <w:rFonts w:ascii="Bookman Old Style" w:hAnsi="Bookman Old Style"/>
          <w:spacing w:val="3"/>
          <w:sz w:val="24"/>
          <w:szCs w:val="24"/>
        </w:rPr>
        <w:t xml:space="preserve">extrem de perfectibilă prin practică şi educaţie. Când intelectul îi </w:t>
      </w:r>
      <w:r w:rsidRPr="00D27A8F">
        <w:rPr>
          <w:rFonts w:ascii="Bookman Old Style" w:hAnsi="Bookman Old Style"/>
          <w:sz w:val="24"/>
          <w:szCs w:val="24"/>
        </w:rPr>
        <w:t xml:space="preserve">prezintă voinţei un simplu obiect intuitiv, aceasta îşi manifestă pe loc </w:t>
      </w:r>
      <w:r w:rsidRPr="00D27A8F">
        <w:rPr>
          <w:rFonts w:ascii="Bookman Old Style" w:hAnsi="Bookman Old Style"/>
          <w:spacing w:val="-1"/>
          <w:sz w:val="24"/>
          <w:szCs w:val="24"/>
        </w:rPr>
        <w:t xml:space="preserve">aprobarea sau refuzul; la fel şi când intelectul a examinat cu trudă şi a </w:t>
      </w:r>
      <w:r w:rsidRPr="00D27A8F">
        <w:rPr>
          <w:rFonts w:ascii="Bookman Old Style" w:hAnsi="Bookman Old Style"/>
          <w:spacing w:val="-2"/>
          <w:sz w:val="24"/>
          <w:szCs w:val="24"/>
        </w:rPr>
        <w:t xml:space="preserve">cumpănit date numeroase, când prin mijlocirea unor combinaţii diferite </w:t>
      </w:r>
      <w:r w:rsidRPr="00D27A8F">
        <w:rPr>
          <w:rFonts w:ascii="Bookman Old Style" w:hAnsi="Bookman Old Style"/>
          <w:spacing w:val="-1"/>
          <w:sz w:val="24"/>
          <w:szCs w:val="24"/>
        </w:rPr>
        <w:t xml:space="preserve">a ajuns în sfârşit la un rezultat care pare cel mai în conformitate cu </w:t>
      </w:r>
      <w:r w:rsidRPr="00D27A8F">
        <w:rPr>
          <w:rFonts w:ascii="Bookman Old Style" w:hAnsi="Bookman Old Style"/>
          <w:spacing w:val="-2"/>
          <w:sz w:val="24"/>
          <w:szCs w:val="24"/>
        </w:rPr>
        <w:t xml:space="preserve">interesul voinţei, aceasta, care între timp s-a odihnit, îşi face intrarea ca sultanul în sala Divanului pentru a-şi manifesta ca de obicei aprobarea </w:t>
      </w:r>
      <w:r w:rsidRPr="00D27A8F">
        <w:rPr>
          <w:rFonts w:ascii="Bookman Old Style" w:hAnsi="Bookman Old Style"/>
          <w:spacing w:val="-1"/>
          <w:sz w:val="24"/>
          <w:szCs w:val="24"/>
        </w:rPr>
        <w:t xml:space="preserve">sau refuzul, funcţie voluntară care poate foarte bine prezenta diferenţe </w:t>
      </w:r>
      <w:r w:rsidRPr="00D27A8F">
        <w:rPr>
          <w:rFonts w:ascii="Bookman Old Style" w:hAnsi="Bookman Old Style"/>
          <w:sz w:val="24"/>
          <w:szCs w:val="24"/>
        </w:rPr>
        <w:t>de grad, dar nu o diferenţă esenţială.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Această diferenţă fundamentală de natură între voinţă şi intelect, </w:t>
      </w:r>
      <w:r w:rsidRPr="00D27A8F">
        <w:rPr>
          <w:rFonts w:ascii="Bookman Old Style" w:hAnsi="Bookman Old Style"/>
          <w:spacing w:val="-1"/>
          <w:sz w:val="24"/>
          <w:szCs w:val="24"/>
        </w:rPr>
        <w:t xml:space="preserve">simplitatea şi spontaneitatea uneia, complexitatea şi caracterul derivat </w:t>
      </w:r>
      <w:r w:rsidRPr="00D27A8F">
        <w:rPr>
          <w:rFonts w:ascii="Bookman Old Style" w:hAnsi="Bookman Old Style"/>
          <w:spacing w:val="-4"/>
          <w:sz w:val="24"/>
          <w:szCs w:val="24"/>
        </w:rPr>
        <w:t xml:space="preserve">al celeilalte, ne apar şi mai clar dacă urmărim în noi înşine jocul acestei </w:t>
      </w:r>
      <w:r w:rsidRPr="00D27A8F">
        <w:rPr>
          <w:rFonts w:ascii="Bookman Old Style" w:hAnsi="Bookman Old Style"/>
          <w:spacing w:val="-2"/>
          <w:sz w:val="24"/>
          <w:szCs w:val="24"/>
        </w:rPr>
        <w:t xml:space="preserve">influenţe reciproce, dacă examinăm în detaliu cum imagini şi gânduri </w:t>
      </w:r>
      <w:r w:rsidRPr="00D27A8F">
        <w:rPr>
          <w:rFonts w:ascii="Bookman Old Style" w:hAnsi="Bookman Old Style"/>
          <w:spacing w:val="-4"/>
          <w:sz w:val="24"/>
          <w:szCs w:val="24"/>
        </w:rPr>
        <w:t xml:space="preserve">care se ivesc în intelect pun în mişcare voinţa, şi cum totuşi, în această </w:t>
      </w:r>
      <w:r w:rsidRPr="00D27A8F">
        <w:rPr>
          <w:rFonts w:ascii="Bookman Old Style" w:hAnsi="Bookman Old Style"/>
          <w:sz w:val="24"/>
          <w:szCs w:val="24"/>
        </w:rPr>
        <w:t xml:space="preserve">întrepătrundere, rolul fiecăreia din cele două facultăţi este net tranşat şi </w:t>
      </w:r>
      <w:r w:rsidRPr="00D27A8F">
        <w:rPr>
          <w:rFonts w:ascii="Bookman Old Style" w:hAnsi="Bookman Old Style"/>
          <w:spacing w:val="-1"/>
          <w:sz w:val="24"/>
          <w:szCs w:val="24"/>
        </w:rPr>
        <w:t xml:space="preserve">distinct. Această observaţie am putea-o face apropo de evenimentele reale care afectează puternic voinţa, pe când în ele însele şi mai întâi, </w:t>
      </w:r>
      <w:r w:rsidRPr="00D27A8F">
        <w:rPr>
          <w:rFonts w:ascii="Bookman Old Style" w:hAnsi="Bookman Old Style"/>
          <w:spacing w:val="-4"/>
          <w:sz w:val="24"/>
          <w:szCs w:val="24"/>
        </w:rPr>
        <w:t xml:space="preserve">sunt simple obiecte ale intelectului. Dar acest fenomen nu prezintă toate </w:t>
      </w:r>
      <w:r w:rsidRPr="00D27A8F">
        <w:rPr>
          <w:rFonts w:ascii="Bookman Old Style" w:hAnsi="Bookman Old Style"/>
          <w:spacing w:val="-2"/>
          <w:sz w:val="24"/>
          <w:szCs w:val="24"/>
        </w:rPr>
        <w:t xml:space="preserve">condiţiile de claritate dorite; pe de o parte, nu apare imediat că această realitate ca atare nu există mai întâi decât în intelect, în al doilea rând, </w:t>
      </w:r>
      <w:r w:rsidRPr="00D27A8F">
        <w:rPr>
          <w:rFonts w:ascii="Bookman Old Style" w:hAnsi="Bookman Old Style"/>
          <w:spacing w:val="-5"/>
          <w:sz w:val="24"/>
          <w:szCs w:val="24"/>
        </w:rPr>
        <w:t xml:space="preserve">schimbarea acestui element intelectual în element volitiv nu se operează </w:t>
      </w:r>
      <w:r w:rsidRPr="00D27A8F">
        <w:rPr>
          <w:rFonts w:ascii="Bookman Old Style" w:hAnsi="Bookman Old Style"/>
          <w:spacing w:val="-4"/>
          <w:sz w:val="24"/>
          <w:szCs w:val="24"/>
        </w:rPr>
        <w:t xml:space="preserve">destul de rapid pentru a ne permite să-l cuprindem dintr-o privire şi să-l </w:t>
      </w:r>
      <w:r w:rsidRPr="00D27A8F">
        <w:rPr>
          <w:rFonts w:ascii="Bookman Old Style" w:hAnsi="Bookman Old Style"/>
          <w:sz w:val="24"/>
          <w:szCs w:val="24"/>
        </w:rPr>
        <w:t xml:space="preserve">sesizăm cu claritate. Dar aceste condiţii favorabile se realizează într-un </w:t>
      </w:r>
      <w:r w:rsidRPr="00D27A8F">
        <w:rPr>
          <w:rFonts w:ascii="Bookman Old Style" w:hAnsi="Bookman Old Style"/>
          <w:spacing w:val="-2"/>
          <w:sz w:val="24"/>
          <w:szCs w:val="24"/>
        </w:rPr>
        <w:t xml:space="preserve">alt caz, vreau sa spun când lăsăm să acţioneze asupra voinţei noastre </w:t>
      </w:r>
      <w:r w:rsidRPr="00D27A8F">
        <w:rPr>
          <w:rFonts w:ascii="Bookman Old Style" w:hAnsi="Bookman Old Style"/>
          <w:spacing w:val="-1"/>
          <w:sz w:val="24"/>
          <w:szCs w:val="24"/>
        </w:rPr>
        <w:t xml:space="preserve">simple gânduri, simple imaginaţii. Când, de exemplu, singuri cu noi </w:t>
      </w:r>
      <w:r w:rsidRPr="00D27A8F">
        <w:rPr>
          <w:rFonts w:ascii="Bookman Old Style" w:hAnsi="Bookman Old Style"/>
          <w:spacing w:val="3"/>
          <w:sz w:val="24"/>
          <w:szCs w:val="24"/>
        </w:rPr>
        <w:t xml:space="preserve">înşine, ne recapitulăm în gând problemele personale şi percepem </w:t>
      </w:r>
      <w:r w:rsidRPr="00D27A8F">
        <w:rPr>
          <w:rFonts w:ascii="Bookman Old Style" w:hAnsi="Bookman Old Style"/>
          <w:spacing w:val="-1"/>
          <w:sz w:val="24"/>
          <w:szCs w:val="24"/>
        </w:rPr>
        <w:t xml:space="preserve">distinct ameninţarea unui pericol real şi posibilitatea unei rezolvări </w:t>
      </w:r>
      <w:r w:rsidRPr="00D27A8F">
        <w:rPr>
          <w:rFonts w:ascii="Bookman Old Style" w:hAnsi="Bookman Old Style"/>
          <w:sz w:val="24"/>
          <w:szCs w:val="24"/>
        </w:rPr>
        <w:t xml:space="preserve">nefaste, de îndată inima ni se strânge de nelinişte şi sângele ne îngheaţă </w:t>
      </w:r>
      <w:r w:rsidRPr="00D27A8F">
        <w:rPr>
          <w:rFonts w:ascii="Bookman Old Style" w:hAnsi="Bookman Old Style"/>
          <w:spacing w:val="-2"/>
          <w:sz w:val="24"/>
          <w:szCs w:val="24"/>
        </w:rPr>
        <w:t xml:space="preserve">în vine. Dacă intelectul trece la posibilitatea unei rezolvări nefaste şi permite imaginaţiei să zugrăvească fericirea astfel obţinută şi atât de </w:t>
      </w:r>
      <w:r w:rsidRPr="00D27A8F">
        <w:rPr>
          <w:rFonts w:ascii="Bookman Old Style" w:hAnsi="Bookman Old Style"/>
          <w:sz w:val="24"/>
          <w:szCs w:val="24"/>
        </w:rPr>
        <w:t xml:space="preserve">îndelung sperată, de îndată pulsul ne bate vesel şi inima se simte uşoară </w:t>
      </w:r>
      <w:r w:rsidRPr="00D27A8F">
        <w:rPr>
          <w:rFonts w:ascii="Bookman Old Style" w:hAnsi="Bookman Old Style"/>
          <w:spacing w:val="-2"/>
          <w:sz w:val="24"/>
          <w:szCs w:val="24"/>
        </w:rPr>
        <w:t xml:space="preserve">ca un fulg; şi această stare persistă până când intelectul se smulge din </w:t>
      </w:r>
      <w:r w:rsidRPr="00D27A8F">
        <w:rPr>
          <w:rFonts w:ascii="Bookman Old Style" w:hAnsi="Bookman Old Style"/>
          <w:spacing w:val="-1"/>
          <w:sz w:val="24"/>
          <w:szCs w:val="24"/>
        </w:rPr>
        <w:t xml:space="preserve">visare. O împrejurare oarecare ne readuce în acest moment amintirea </w:t>
      </w:r>
      <w:r w:rsidRPr="00D27A8F">
        <w:rPr>
          <w:rFonts w:ascii="Bookman Old Style" w:hAnsi="Bookman Old Style"/>
          <w:sz w:val="24"/>
          <w:szCs w:val="24"/>
        </w:rPr>
        <w:t xml:space="preserve">unei ofense şi a unei nedreptăţi suferite cu mult timp în urmă, mânia şi </w:t>
      </w:r>
      <w:r w:rsidRPr="00D27A8F">
        <w:rPr>
          <w:rFonts w:ascii="Bookman Old Style" w:hAnsi="Bookman Old Style"/>
          <w:spacing w:val="4"/>
          <w:sz w:val="24"/>
          <w:szCs w:val="24"/>
        </w:rPr>
        <w:t xml:space="preserve">furia ne vor agita pieptul atât de calm până atunci. Dar iată că se </w:t>
      </w:r>
      <w:r w:rsidRPr="00D27A8F">
        <w:rPr>
          <w:rFonts w:ascii="Bookman Old Style" w:hAnsi="Bookman Old Style"/>
          <w:sz w:val="24"/>
          <w:szCs w:val="24"/>
        </w:rPr>
        <w:t xml:space="preserve">iveşte, adusă ca din întâmplare, imaginea unei femei iubite, moartă de </w:t>
      </w:r>
      <w:r w:rsidRPr="00D27A8F">
        <w:rPr>
          <w:rFonts w:ascii="Bookman Old Style" w:hAnsi="Bookman Old Style"/>
          <w:spacing w:val="-1"/>
          <w:sz w:val="24"/>
          <w:szCs w:val="24"/>
        </w:rPr>
        <w:t xml:space="preserve">multă vreme, evocare dragă de care se leagă un întreg roman cu scene </w:t>
      </w:r>
      <w:r w:rsidRPr="00D27A8F">
        <w:rPr>
          <w:rFonts w:ascii="Bookman Old Style" w:hAnsi="Bookman Old Style"/>
          <w:sz w:val="24"/>
          <w:szCs w:val="24"/>
        </w:rPr>
        <w:t xml:space="preserve">încântătoare şi mânia face loc unei dorinţe arzătoare şi melancolice. În </w:t>
      </w:r>
      <w:r w:rsidRPr="00D27A8F">
        <w:rPr>
          <w:rFonts w:ascii="Bookman Old Style" w:hAnsi="Bookman Old Style"/>
          <w:spacing w:val="-2"/>
          <w:sz w:val="24"/>
          <w:szCs w:val="24"/>
        </w:rPr>
        <w:t xml:space="preserve">sfârşit, o împrejurare în care altădată ne-am făcut de ruşine ne revine în </w:t>
      </w:r>
      <w:r w:rsidRPr="00D27A8F">
        <w:rPr>
          <w:rFonts w:ascii="Bookman Old Style" w:hAnsi="Bookman Old Style"/>
          <w:sz w:val="24"/>
          <w:szCs w:val="24"/>
        </w:rPr>
        <w:t xml:space="preserve">minte: ne ghemuim în noi înşine, o roşeaţă puternică ne acoperă fruntea </w:t>
      </w:r>
      <w:r w:rsidRPr="00D27A8F">
        <w:rPr>
          <w:rFonts w:ascii="Bookman Old Style" w:hAnsi="Bookman Old Style"/>
          <w:spacing w:val="2"/>
          <w:sz w:val="24"/>
          <w:szCs w:val="24"/>
        </w:rPr>
        <w:t xml:space="preserve">şi căutăm prin vreo frază aruncată cu voce tare să scăpăm cât mai </w:t>
      </w:r>
      <w:r w:rsidRPr="00D27A8F">
        <w:rPr>
          <w:rFonts w:ascii="Bookman Old Style" w:hAnsi="Bookman Old Style"/>
          <w:spacing w:val="-1"/>
          <w:sz w:val="24"/>
          <w:szCs w:val="24"/>
        </w:rPr>
        <w:t xml:space="preserve">repede de această amintire, să o alungam asemeni celui care caută să </w:t>
      </w:r>
      <w:r w:rsidRPr="00D27A8F">
        <w:rPr>
          <w:rFonts w:ascii="Bookman Old Style" w:hAnsi="Bookman Old Style"/>
          <w:sz w:val="24"/>
          <w:szCs w:val="24"/>
        </w:rPr>
        <w:t xml:space="preserve">îndepărteze spiritele rele. După cum vedem, intelectul face muzica şi </w:t>
      </w:r>
      <w:r w:rsidRPr="00D27A8F">
        <w:rPr>
          <w:rFonts w:ascii="Bookman Old Style" w:hAnsi="Bookman Old Style"/>
          <w:spacing w:val="-2"/>
          <w:sz w:val="24"/>
          <w:szCs w:val="24"/>
        </w:rPr>
        <w:t xml:space="preserve">voinţa dansează după ea. Voinţa este ca un copil pe care bona îl poate </w:t>
      </w:r>
      <w:r w:rsidRPr="00D27A8F">
        <w:rPr>
          <w:rFonts w:ascii="Bookman Old Style" w:hAnsi="Bookman Old Style"/>
          <w:sz w:val="24"/>
          <w:szCs w:val="24"/>
        </w:rPr>
        <w:t xml:space="preserve">face să treacă prin stările cele mai diverse, spunându-i poveşti alternativ triste sau vesele. Raţiunea acestui raport reciproc stă în faptul că voinţa </w:t>
      </w:r>
      <w:r w:rsidRPr="00D27A8F">
        <w:rPr>
          <w:rFonts w:ascii="Bookman Old Style" w:hAnsi="Bookman Old Style"/>
          <w:spacing w:val="-2"/>
          <w:sz w:val="24"/>
          <w:szCs w:val="24"/>
        </w:rPr>
        <w:t xml:space="preserve">prin ea însăşi nu cunoaşte şi intelectul care îi este asociat este incapabil să vrea. Voinţa este asemănătoare unui corp pus în mişcare; intelectul, </w:t>
      </w:r>
      <w:r w:rsidRPr="00D27A8F">
        <w:rPr>
          <w:rFonts w:ascii="Bookman Old Style" w:hAnsi="Bookman Old Style"/>
          <w:spacing w:val="2"/>
          <w:sz w:val="24"/>
          <w:szCs w:val="24"/>
        </w:rPr>
        <w:t xml:space="preserve">centru al motivelor, este asemănător cauzelor care fac corpul să se </w:t>
      </w:r>
      <w:r w:rsidRPr="00D27A8F">
        <w:rPr>
          <w:rFonts w:ascii="Bookman Old Style" w:hAnsi="Bookman Old Style"/>
          <w:sz w:val="24"/>
          <w:szCs w:val="24"/>
        </w:rPr>
        <w:t xml:space="preserve">mişte, în aceste raporturi reciproce, voinţa păstrează totuşi supremaţia </w:t>
      </w:r>
      <w:r w:rsidRPr="00D27A8F">
        <w:rPr>
          <w:rFonts w:ascii="Bookman Old Style" w:hAnsi="Bookman Old Style"/>
          <w:spacing w:val="-2"/>
          <w:sz w:val="24"/>
          <w:szCs w:val="24"/>
        </w:rPr>
        <w:t xml:space="preserve">şi o arată atunci când, sătulă de a servi drept jucărie intelectului, îl face </w:t>
      </w:r>
      <w:r w:rsidRPr="00D27A8F">
        <w:rPr>
          <w:rFonts w:ascii="Bookman Old Style" w:hAnsi="Bookman Old Style"/>
          <w:sz w:val="24"/>
          <w:szCs w:val="24"/>
        </w:rPr>
        <w:t xml:space="preserve">pe acesta să simtă în ultimă instanţă puterea ei suverană, interzicându-i unele reprezentări, unele serii de idei şi aceasta pentru că ştie sau mai </w:t>
      </w:r>
      <w:r w:rsidRPr="00D27A8F">
        <w:rPr>
          <w:rFonts w:ascii="Bookman Old Style" w:hAnsi="Bookman Old Style"/>
          <w:spacing w:val="-1"/>
          <w:sz w:val="24"/>
          <w:szCs w:val="24"/>
        </w:rPr>
        <w:t xml:space="preserve">curând pentru că intelectul a învăţat-o că aceste reprezentări ar putea </w:t>
      </w:r>
      <w:r w:rsidRPr="00D27A8F">
        <w:rPr>
          <w:rFonts w:ascii="Bookman Old Style" w:hAnsi="Bookman Old Style"/>
          <w:spacing w:val="-2"/>
          <w:sz w:val="24"/>
          <w:szCs w:val="24"/>
        </w:rPr>
        <w:t xml:space="preserve">face să se nască în ea una din mişcările pe care tocmai am descris-o; în </w:t>
      </w:r>
      <w:r w:rsidRPr="00D27A8F">
        <w:rPr>
          <w:rFonts w:ascii="Bookman Old Style" w:hAnsi="Bookman Old Style"/>
          <w:spacing w:val="-1"/>
          <w:sz w:val="24"/>
          <w:szCs w:val="24"/>
        </w:rPr>
        <w:t xml:space="preserve">acel moment, ea înfrânează intelectul şi îl forţează să îşi abată atenţia </w:t>
      </w:r>
      <w:r w:rsidRPr="00D27A8F">
        <w:rPr>
          <w:rFonts w:ascii="Bookman Old Style" w:hAnsi="Bookman Old Style"/>
          <w:spacing w:val="2"/>
          <w:sz w:val="24"/>
          <w:szCs w:val="24"/>
        </w:rPr>
        <w:t xml:space="preserve">spre altceva, Şi trebuie ca intelectul să accepte această schimbare, </w:t>
      </w:r>
      <w:r w:rsidRPr="00D27A8F">
        <w:rPr>
          <w:rFonts w:ascii="Bookman Old Style" w:hAnsi="Bookman Old Style"/>
          <w:sz w:val="24"/>
          <w:szCs w:val="24"/>
        </w:rPr>
        <w:t xml:space="preserve">oricât de neplăcută i-ar părea, o dată ce voinţa i-o cere imperios; sau </w:t>
      </w:r>
      <w:r w:rsidRPr="00D27A8F">
        <w:rPr>
          <w:rFonts w:ascii="Bookman Old Style" w:hAnsi="Bookman Old Style"/>
          <w:spacing w:val="3"/>
          <w:sz w:val="24"/>
          <w:szCs w:val="24"/>
        </w:rPr>
        <w:t xml:space="preserve">mai curând, rezistenţa manifestată apropo de întorsătura luată nu </w:t>
      </w:r>
      <w:r w:rsidRPr="00D27A8F">
        <w:rPr>
          <w:rFonts w:ascii="Bookman Old Style" w:hAnsi="Bookman Old Style"/>
          <w:spacing w:val="-2"/>
          <w:sz w:val="24"/>
          <w:szCs w:val="24"/>
        </w:rPr>
        <w:t xml:space="preserve">pleacă din inteligenţă, care în ea însăşi este întotdeauna indiferentă, ci din voinţa însăşi care este în parte atrasă de o reprezentare pentru care simte, pe de altă parte, repulsie. Această reprezentare într-adevăr o </w:t>
      </w:r>
      <w:r w:rsidRPr="00D27A8F">
        <w:rPr>
          <w:rFonts w:ascii="Bookman Old Style" w:hAnsi="Bookman Old Style"/>
          <w:sz w:val="24"/>
          <w:szCs w:val="24"/>
        </w:rPr>
        <w:t xml:space="preserve">interesează într-o privinţă, pentru că o mişcă; dar în acelaşi timp </w:t>
      </w:r>
      <w:r w:rsidRPr="00D27A8F">
        <w:rPr>
          <w:rFonts w:ascii="Bookman Old Style" w:hAnsi="Bookman Old Style"/>
          <w:spacing w:val="1"/>
          <w:sz w:val="24"/>
          <w:szCs w:val="24"/>
        </w:rPr>
        <w:t xml:space="preserve">cunoaşterea abstractă îi spune că această reprezentare îi va cauza în </w:t>
      </w:r>
      <w:r w:rsidRPr="00D27A8F">
        <w:rPr>
          <w:rFonts w:ascii="Bookman Old Style" w:hAnsi="Bookman Old Style"/>
          <w:spacing w:val="-1"/>
          <w:sz w:val="24"/>
          <w:szCs w:val="24"/>
        </w:rPr>
        <w:t xml:space="preserve">mod inutil o zguduitură penibilă sau nedemnă; şi atunci voinţa ia o </w:t>
      </w:r>
      <w:r w:rsidRPr="00D27A8F">
        <w:rPr>
          <w:rFonts w:ascii="Bookman Old Style" w:hAnsi="Bookman Old Style"/>
          <w:sz w:val="24"/>
          <w:szCs w:val="24"/>
        </w:rPr>
        <w:t xml:space="preserve">hotărâre conformă cu această ultimă cunoaştere şi constrânge intelectul </w:t>
      </w:r>
      <w:r w:rsidRPr="00D27A8F">
        <w:rPr>
          <w:rFonts w:ascii="Bookman Old Style" w:hAnsi="Bookman Old Style"/>
          <w:spacing w:val="-1"/>
          <w:sz w:val="24"/>
          <w:szCs w:val="24"/>
        </w:rPr>
        <w:t xml:space="preserve">să i se supună. „A fi stăpân pe tine“, iată excepţia care caracterizează </w:t>
      </w:r>
      <w:r w:rsidRPr="00D27A8F">
        <w:rPr>
          <w:rFonts w:ascii="Bookman Old Style" w:hAnsi="Bookman Old Style"/>
          <w:spacing w:val="4"/>
          <w:sz w:val="24"/>
          <w:szCs w:val="24"/>
        </w:rPr>
        <w:t xml:space="preserve">rezultatul decisiv al acestei lupte; evident stăpânul este voinţa, </w:t>
      </w:r>
      <w:r w:rsidRPr="00D27A8F">
        <w:rPr>
          <w:rFonts w:ascii="Bookman Old Style" w:hAnsi="Bookman Old Style"/>
          <w:spacing w:val="-2"/>
          <w:sz w:val="24"/>
          <w:szCs w:val="24"/>
        </w:rPr>
        <w:t xml:space="preserve">servitorul este intelectul; căci cârma este ţinută în ultimă instanţă de </w:t>
      </w:r>
      <w:r w:rsidRPr="00D27A8F">
        <w:rPr>
          <w:rFonts w:ascii="Bookman Old Style" w:hAnsi="Bookman Old Style"/>
          <w:spacing w:val="-1"/>
          <w:sz w:val="24"/>
          <w:szCs w:val="24"/>
        </w:rPr>
        <w:t xml:space="preserve">aceasta, care prin urmare constituie esenţa însăşi a omului, în această </w:t>
      </w:r>
      <w:r w:rsidRPr="00D27A8F">
        <w:rPr>
          <w:rFonts w:ascii="Bookman Old Style" w:hAnsi="Bookman Old Style"/>
          <w:spacing w:val="-2"/>
          <w:sz w:val="24"/>
          <w:szCs w:val="24"/>
        </w:rPr>
        <w:t>privinţă, titlul de ήγεμονικόν [principiu conducător]</w:t>
      </w:r>
      <w:r w:rsidRPr="00D27A8F">
        <w:rPr>
          <w:rStyle w:val="FootnoteReference"/>
          <w:rFonts w:ascii="Bookman Old Style" w:hAnsi="Bookman Old Style"/>
          <w:spacing w:val="-2"/>
          <w:sz w:val="24"/>
          <w:szCs w:val="24"/>
        </w:rPr>
        <w:footnoteReference w:id="333"/>
      </w:r>
      <w:r w:rsidRPr="00D27A8F">
        <w:rPr>
          <w:rFonts w:ascii="Bookman Old Style" w:hAnsi="Bookman Old Style"/>
          <w:spacing w:val="-2"/>
          <w:sz w:val="24"/>
          <w:szCs w:val="24"/>
        </w:rPr>
        <w:t xml:space="preserve">s-ar potrivi voinţei; pe de altă parte </w:t>
      </w:r>
      <w:r w:rsidRPr="00D27A8F">
        <w:rPr>
          <w:rFonts w:ascii="Bookman Old Style" w:hAnsi="Bookman Old Style"/>
          <w:sz w:val="24"/>
          <w:szCs w:val="24"/>
        </w:rPr>
        <w:t xml:space="preserve">acelaşi titlu ar putea fi revendicat de intelect, pentru că el este ghidul şi </w:t>
      </w:r>
      <w:r w:rsidRPr="00D27A8F">
        <w:rPr>
          <w:rFonts w:ascii="Bookman Old Style" w:hAnsi="Bookman Old Style"/>
          <w:spacing w:val="-1"/>
          <w:sz w:val="24"/>
          <w:szCs w:val="24"/>
        </w:rPr>
        <w:t xml:space="preserve">conducătorul: asemeni comisionarului merge înaintea călătorului ale </w:t>
      </w:r>
      <w:r w:rsidRPr="00D27A8F">
        <w:rPr>
          <w:rFonts w:ascii="Bookman Old Style" w:hAnsi="Bookman Old Style"/>
          <w:spacing w:val="-2"/>
          <w:sz w:val="24"/>
          <w:szCs w:val="24"/>
        </w:rPr>
        <w:t>cărui bagaje le poartă. Dar comparaţia care caracterizează cel mai bine raportul dintre aceste două facultăţi este cea a orbului viguros care îl poartă pe umeri pe paraliticul care vede bine.</w:t>
      </w:r>
      <w:r w:rsidRPr="00D27A8F">
        <w:rPr>
          <w:rStyle w:val="FootnoteReference"/>
          <w:rFonts w:ascii="Bookman Old Style" w:hAnsi="Bookman Old Style"/>
          <w:spacing w:val="-2"/>
          <w:sz w:val="24"/>
          <w:szCs w:val="24"/>
        </w:rPr>
        <w:footnoteReference w:id="334"/>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Ceea ce confirmă încă o dată natura acestui raport, aşa cum l-am </w:t>
      </w:r>
      <w:r w:rsidRPr="00D27A8F">
        <w:rPr>
          <w:rFonts w:ascii="Bookman Old Style" w:hAnsi="Bookman Old Style"/>
          <w:spacing w:val="-2"/>
          <w:sz w:val="24"/>
          <w:szCs w:val="24"/>
        </w:rPr>
        <w:t xml:space="preserve">stabilit deja, este faptul că la origine intelectul este complet străin de </w:t>
      </w:r>
      <w:r w:rsidRPr="00D27A8F">
        <w:rPr>
          <w:rFonts w:ascii="Bookman Old Style" w:hAnsi="Bookman Old Style"/>
          <w:spacing w:val="-1"/>
          <w:sz w:val="24"/>
          <w:szCs w:val="24"/>
        </w:rPr>
        <w:t xml:space="preserve">rezoluţiile voinţei. El, îi furnizează într-adevăr motivele; dar află abia </w:t>
      </w:r>
      <w:r w:rsidRPr="00D27A8F">
        <w:rPr>
          <w:rFonts w:ascii="Bookman Old Style" w:hAnsi="Bookman Old Style"/>
          <w:spacing w:val="-2"/>
          <w:sz w:val="24"/>
          <w:szCs w:val="24"/>
        </w:rPr>
        <w:t xml:space="preserve">mai târziu şi </w:t>
      </w:r>
      <w:r w:rsidRPr="00D27A8F">
        <w:rPr>
          <w:rFonts w:ascii="Bookman Old Style" w:hAnsi="Bookman Old Style"/>
          <w:i/>
          <w:spacing w:val="-2"/>
          <w:sz w:val="24"/>
          <w:szCs w:val="24"/>
        </w:rPr>
        <w:t>a posteriori</w:t>
      </w:r>
      <w:r w:rsidRPr="00D27A8F">
        <w:rPr>
          <w:rFonts w:ascii="Bookman Old Style" w:hAnsi="Bookman Old Style"/>
          <w:spacing w:val="-2"/>
          <w:sz w:val="24"/>
          <w:szCs w:val="24"/>
        </w:rPr>
        <w:t xml:space="preserve"> în ce sens au acţionat acestea; tot aşa cel care face o experienţă chimică combină reactivele, apoi aşteaptă rezultatul. </w:t>
      </w:r>
      <w:r w:rsidRPr="00D27A8F">
        <w:rPr>
          <w:rFonts w:ascii="Bookman Old Style" w:hAnsi="Bookman Old Style"/>
          <w:spacing w:val="4"/>
          <w:sz w:val="24"/>
          <w:szCs w:val="24"/>
        </w:rPr>
        <w:t xml:space="preserve">Mai mult: intelectul rămâne atât de mult în afara rezoluţiilor şi </w:t>
      </w:r>
      <w:r w:rsidRPr="00D27A8F">
        <w:rPr>
          <w:rFonts w:ascii="Bookman Old Style" w:hAnsi="Bookman Old Style"/>
          <w:sz w:val="24"/>
          <w:szCs w:val="24"/>
        </w:rPr>
        <w:t xml:space="preserve">deciziilor secrete ale voinţei, încât nu le află decât prin surprindere şi </w:t>
      </w:r>
      <w:r w:rsidRPr="00D27A8F">
        <w:rPr>
          <w:rFonts w:ascii="Bookman Old Style" w:hAnsi="Bookman Old Style"/>
          <w:spacing w:val="-2"/>
          <w:sz w:val="24"/>
          <w:szCs w:val="24"/>
        </w:rPr>
        <w:t xml:space="preserve">punându-se să le spioneze; trebuie să o prindă în flagrant delict pentru a-i ghici adevăratele intenţii. Astfel, am conceput un plan în privinţa </w:t>
      </w:r>
      <w:r w:rsidRPr="00D27A8F">
        <w:rPr>
          <w:rFonts w:ascii="Bookman Old Style" w:hAnsi="Bookman Old Style"/>
          <w:sz w:val="24"/>
          <w:szCs w:val="24"/>
        </w:rPr>
        <w:t xml:space="preserve">căruia mai am totuşi unele scrupule; pe de altă parte, posibilitatea ca acest plan să fie realizat este însă nesigură, deoarece, ea depinde de circumstanţe exterioare până în prezent nedecise; este deci inutil să iau </w:t>
      </w:r>
      <w:r w:rsidRPr="00D27A8F">
        <w:rPr>
          <w:rFonts w:ascii="Bookman Old Style" w:hAnsi="Bookman Old Style"/>
          <w:spacing w:val="-1"/>
          <w:sz w:val="24"/>
          <w:szCs w:val="24"/>
        </w:rPr>
        <w:t xml:space="preserve">dinainte o hotărâre şi las lucrurile în voia lor. Într-un asemenea caz mi </w:t>
      </w:r>
      <w:r w:rsidRPr="00D27A8F">
        <w:rPr>
          <w:rFonts w:ascii="Bookman Old Style" w:hAnsi="Bookman Old Style"/>
          <w:spacing w:val="4"/>
          <w:sz w:val="24"/>
          <w:szCs w:val="24"/>
        </w:rPr>
        <w:t xml:space="preserve">se întâmplă adesea să ignor în ce măsură m-am făcut în secret </w:t>
      </w:r>
      <w:r w:rsidRPr="00D27A8F">
        <w:rPr>
          <w:rFonts w:ascii="Bookman Old Style" w:hAnsi="Bookman Old Style"/>
          <w:spacing w:val="-2"/>
          <w:sz w:val="24"/>
          <w:szCs w:val="24"/>
        </w:rPr>
        <w:t xml:space="preserve">complicele acestui plan şi cât de mult îi doresc realizarea, în ciuda </w:t>
      </w:r>
      <w:r w:rsidRPr="00D27A8F">
        <w:rPr>
          <w:rFonts w:ascii="Bookman Old Style" w:hAnsi="Bookman Old Style"/>
          <w:sz w:val="24"/>
          <w:szCs w:val="24"/>
        </w:rPr>
        <w:t xml:space="preserve">scrupulelor care îmi rămân; adică intelectul nu ştie nimic din toate </w:t>
      </w:r>
      <w:r w:rsidRPr="00D27A8F">
        <w:rPr>
          <w:rFonts w:ascii="Bookman Old Style" w:hAnsi="Bookman Old Style"/>
          <w:spacing w:val="-2"/>
          <w:sz w:val="24"/>
          <w:szCs w:val="24"/>
        </w:rPr>
        <w:t xml:space="preserve">acestea. Dar iată că primesc o ştire favorabilă executării planului, de </w:t>
      </w:r>
      <w:r w:rsidRPr="00D27A8F">
        <w:rPr>
          <w:rFonts w:ascii="Bookman Old Style" w:hAnsi="Bookman Old Style"/>
          <w:sz w:val="24"/>
          <w:szCs w:val="24"/>
        </w:rPr>
        <w:t xml:space="preserve">îndată sunt inundat de o bucurie intensă care mi se risipeşte în toată </w:t>
      </w:r>
      <w:r w:rsidRPr="00D27A8F">
        <w:rPr>
          <w:rFonts w:ascii="Bookman Old Style" w:hAnsi="Bookman Old Style"/>
          <w:spacing w:val="-2"/>
          <w:sz w:val="24"/>
          <w:szCs w:val="24"/>
        </w:rPr>
        <w:t xml:space="preserve">fiinţa şi, spre uimirea mea, pune stăpânire pe ea durabil: Numai în acel </w:t>
      </w:r>
      <w:r w:rsidRPr="00D27A8F">
        <w:rPr>
          <w:rFonts w:ascii="Bookman Old Style" w:hAnsi="Bookman Old Style"/>
          <w:sz w:val="24"/>
          <w:szCs w:val="24"/>
        </w:rPr>
        <w:t xml:space="preserve">moment intelectul află cu ce forţă voinţa se ataşase de acest plan, cât de </w:t>
      </w:r>
      <w:r w:rsidRPr="00D27A8F">
        <w:rPr>
          <w:rFonts w:ascii="Bookman Old Style" w:hAnsi="Bookman Old Style"/>
          <w:spacing w:val="-1"/>
          <w:sz w:val="24"/>
          <w:szCs w:val="24"/>
        </w:rPr>
        <w:t xml:space="preserve">mult ţinea la el, în timp ce intelectul îl considera ca fiind cu totul </w:t>
      </w:r>
      <w:r w:rsidRPr="00D27A8F">
        <w:rPr>
          <w:rFonts w:ascii="Bookman Old Style" w:hAnsi="Bookman Old Style"/>
          <w:spacing w:val="-4"/>
          <w:sz w:val="24"/>
          <w:szCs w:val="24"/>
        </w:rPr>
        <w:t xml:space="preserve">problematic şi grav compromis de scrupulele în chestiune. - Alt caz: am </w:t>
      </w:r>
      <w:r w:rsidRPr="00D27A8F">
        <w:rPr>
          <w:rFonts w:ascii="Bookman Old Style" w:hAnsi="Bookman Old Style"/>
          <w:spacing w:val="-2"/>
          <w:sz w:val="24"/>
          <w:szCs w:val="24"/>
        </w:rPr>
        <w:t xml:space="preserve">contractat în grabă un angajament reciproc, pe care îl credeam foarte potrivit cu dorinţele mele. Iată că această situaţie îmi crează dificultăţi, </w:t>
      </w:r>
      <w:r w:rsidRPr="00D27A8F">
        <w:rPr>
          <w:rFonts w:ascii="Bookman Old Style" w:hAnsi="Bookman Old Style"/>
          <w:spacing w:val="1"/>
          <w:sz w:val="24"/>
          <w:szCs w:val="24"/>
        </w:rPr>
        <w:t xml:space="preserve">îmi cauzează necazuri, şi încep să cred că mă căiesc în fond pentru </w:t>
      </w:r>
      <w:r w:rsidRPr="00D27A8F">
        <w:rPr>
          <w:rFonts w:ascii="Bookman Old Style" w:hAnsi="Bookman Old Style"/>
          <w:sz w:val="24"/>
          <w:szCs w:val="24"/>
        </w:rPr>
        <w:t xml:space="preserve">graba arătată: totuşi alung această idee, convingându-mă că chiar fără </w:t>
      </w:r>
      <w:r w:rsidRPr="00D27A8F">
        <w:rPr>
          <w:rFonts w:ascii="Bookman Old Style" w:hAnsi="Bookman Old Style"/>
          <w:spacing w:val="-2"/>
          <w:sz w:val="24"/>
          <w:szCs w:val="24"/>
        </w:rPr>
        <w:t xml:space="preserve">a fi legat aş continua să procedez cum am făcut-o. Dar iată că cealaltă </w:t>
      </w:r>
      <w:r w:rsidRPr="00D27A8F">
        <w:rPr>
          <w:rFonts w:ascii="Bookman Old Style" w:hAnsi="Bookman Old Style"/>
          <w:spacing w:val="-1"/>
          <w:sz w:val="24"/>
          <w:szCs w:val="24"/>
        </w:rPr>
        <w:t xml:space="preserve">parte rupe angajamentul, şi îmi dau seama cu surprindere că această </w:t>
      </w:r>
      <w:r w:rsidRPr="00D27A8F">
        <w:rPr>
          <w:rFonts w:ascii="Bookman Old Style" w:hAnsi="Bookman Old Style"/>
          <w:spacing w:val="1"/>
          <w:sz w:val="24"/>
          <w:szCs w:val="24"/>
        </w:rPr>
        <w:t xml:space="preserve">soluţie îmi produce o mare uşurare şi bucurie. - Adesea nu ştim ce </w:t>
      </w:r>
      <w:r w:rsidRPr="00D27A8F">
        <w:rPr>
          <w:rFonts w:ascii="Bookman Old Style" w:hAnsi="Bookman Old Style"/>
          <w:spacing w:val="-2"/>
          <w:sz w:val="24"/>
          <w:szCs w:val="24"/>
        </w:rPr>
        <w:t xml:space="preserve">anume sau de ce anume ne temem. Putem dori ceva ani de zile fără să </w:t>
      </w:r>
      <w:r w:rsidRPr="00D27A8F">
        <w:rPr>
          <w:rFonts w:ascii="Bookman Old Style" w:hAnsi="Bookman Old Style"/>
          <w:spacing w:val="-1"/>
          <w:sz w:val="24"/>
          <w:szCs w:val="24"/>
        </w:rPr>
        <w:t xml:space="preserve">ne-o mărturisim, fără ca măcar să fim deplin conştienţi de acest lucru; </w:t>
      </w:r>
      <w:r w:rsidRPr="00D27A8F">
        <w:rPr>
          <w:rFonts w:ascii="Bookman Old Style" w:hAnsi="Bookman Old Style"/>
          <w:spacing w:val="-2"/>
          <w:sz w:val="24"/>
          <w:szCs w:val="24"/>
        </w:rPr>
        <w:t xml:space="preserve">şi aceasta pentru că intelectul nu trebuie să ştie nimic, pentru că o </w:t>
      </w:r>
      <w:r w:rsidRPr="00D27A8F">
        <w:rPr>
          <w:rFonts w:ascii="Bookman Old Style" w:hAnsi="Bookman Old Style"/>
          <w:spacing w:val="-1"/>
          <w:sz w:val="24"/>
          <w:szCs w:val="24"/>
        </w:rPr>
        <w:t xml:space="preserve">destăinuire ne pare periculoasă pentru amorul nostru propriu, pentru </w:t>
      </w:r>
      <w:r w:rsidRPr="00D27A8F">
        <w:rPr>
          <w:rFonts w:ascii="Bookman Old Style" w:hAnsi="Bookman Old Style"/>
          <w:spacing w:val="2"/>
          <w:sz w:val="24"/>
          <w:szCs w:val="24"/>
        </w:rPr>
        <w:t xml:space="preserve">buna părere pe care ţinem să o avem despre noi; dar când această </w:t>
      </w:r>
      <w:r w:rsidRPr="00D27A8F">
        <w:rPr>
          <w:rFonts w:ascii="Bookman Old Style" w:hAnsi="Bookman Old Style"/>
          <w:sz w:val="24"/>
          <w:szCs w:val="24"/>
        </w:rPr>
        <w:t xml:space="preserve">dorinţă se realizează, propria noastră bucurie ne dă de ştire, nu fără a </w:t>
      </w:r>
      <w:r w:rsidRPr="00D27A8F">
        <w:rPr>
          <w:rFonts w:ascii="Bookman Old Style" w:hAnsi="Bookman Old Style"/>
          <w:spacing w:val="-4"/>
          <w:sz w:val="24"/>
          <w:szCs w:val="24"/>
        </w:rPr>
        <w:t xml:space="preserve">ne cauza o oarecare jenă, că doream mult acel eveniment; aşa este cazul </w:t>
      </w:r>
      <w:r w:rsidRPr="00D27A8F">
        <w:rPr>
          <w:rFonts w:ascii="Bookman Old Style" w:hAnsi="Bookman Old Style"/>
          <w:spacing w:val="-1"/>
          <w:sz w:val="24"/>
          <w:szCs w:val="24"/>
        </w:rPr>
        <w:t xml:space="preserve">morţii unei rude apropiate pe care o moştenim. Şi cât despre lucrurile </w:t>
      </w:r>
      <w:r w:rsidRPr="00D27A8F">
        <w:rPr>
          <w:rFonts w:ascii="Bookman Old Style" w:hAnsi="Bookman Old Style"/>
          <w:spacing w:val="-2"/>
          <w:sz w:val="24"/>
          <w:szCs w:val="24"/>
        </w:rPr>
        <w:t xml:space="preserve">de care ne este teamă, nu le ştim adesea, pentru că nu avem curajul să </w:t>
      </w:r>
      <w:r w:rsidRPr="00D27A8F">
        <w:rPr>
          <w:rFonts w:ascii="Bookman Old Style" w:hAnsi="Bookman Old Style"/>
          <w:sz w:val="24"/>
          <w:szCs w:val="24"/>
        </w:rPr>
        <w:t xml:space="preserve">luăm cunoştinţă de ele. Deseori ne înşelăm chiar total asupra motivului </w:t>
      </w:r>
      <w:r w:rsidRPr="00D27A8F">
        <w:rPr>
          <w:rFonts w:ascii="Bookman Old Style" w:hAnsi="Bookman Old Style"/>
          <w:spacing w:val="2"/>
          <w:sz w:val="24"/>
          <w:szCs w:val="24"/>
        </w:rPr>
        <w:t xml:space="preserve">adevărat al acţiunii sau obţinerii noastre, până când o întâmplare ne </w:t>
      </w:r>
      <w:r w:rsidRPr="00D27A8F">
        <w:rPr>
          <w:rFonts w:ascii="Bookman Old Style" w:hAnsi="Bookman Old Style"/>
          <w:spacing w:val="3"/>
          <w:sz w:val="24"/>
          <w:szCs w:val="24"/>
        </w:rPr>
        <w:t xml:space="preserve">dezvăluie misterul. Aflăm atunci că ne-am amăgit asupra motivului </w:t>
      </w:r>
      <w:r w:rsidRPr="00D27A8F">
        <w:rPr>
          <w:rFonts w:ascii="Bookman Old Style" w:hAnsi="Bookman Old Style"/>
          <w:spacing w:val="9"/>
          <w:sz w:val="24"/>
          <w:szCs w:val="24"/>
        </w:rPr>
        <w:t>adevărat, că nu îndrăzneam să ni-l mărturisim, pentru că el nu</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răspundea deloc bunei păreri pe care o aveam despre noi. Astfel ne abţinem de la o anumită acţiune, din raţiuni pur morale după opinia </w:t>
      </w:r>
      <w:r w:rsidRPr="00D27A8F">
        <w:rPr>
          <w:rFonts w:ascii="Bookman Old Style" w:hAnsi="Bookman Old Style"/>
          <w:spacing w:val="2"/>
          <w:sz w:val="24"/>
          <w:szCs w:val="24"/>
        </w:rPr>
        <w:t xml:space="preserve">noastră; dar mai târziu aflăm că numai teama ne reţinea pentru că, </w:t>
      </w:r>
      <w:r w:rsidRPr="00D27A8F">
        <w:rPr>
          <w:rFonts w:ascii="Bookman Old Style" w:hAnsi="Bookman Old Style"/>
          <w:spacing w:val="-2"/>
          <w:sz w:val="24"/>
          <w:szCs w:val="24"/>
        </w:rPr>
        <w:t xml:space="preserve">odată orice pericol înlăturat, noi comitem acea acţiune. În unele cazuri această ignorare merge atât de departe încât omul nici nu bănuieşte adevăratul motiv al acţiunii lui, el nu se crede capabil să-i suporte nici ideea, când de fapt acest motiv este singurul real. Toate acestea sunt în </w:t>
      </w:r>
      <w:r w:rsidRPr="00D27A8F">
        <w:rPr>
          <w:rFonts w:ascii="Bookman Old Style" w:hAnsi="Bookman Old Style"/>
          <w:spacing w:val="-4"/>
          <w:sz w:val="24"/>
          <w:szCs w:val="24"/>
        </w:rPr>
        <w:t>acelaşi timp o confirmare şi o ilustrare a acestei maxime a lui La Roche</w:t>
      </w:r>
      <w:r w:rsidRPr="00D27A8F">
        <w:rPr>
          <w:rFonts w:ascii="Bookman Old Style" w:hAnsi="Bookman Old Style"/>
          <w:sz w:val="24"/>
          <w:szCs w:val="24"/>
        </w:rPr>
        <w:t xml:space="preserve">foucauld: </w:t>
      </w:r>
      <w:r w:rsidRPr="00D27A8F">
        <w:rPr>
          <w:rFonts w:ascii="Bookman Old Style" w:hAnsi="Bookman Old Style"/>
          <w:i/>
          <w:sz w:val="24"/>
          <w:szCs w:val="24"/>
        </w:rPr>
        <w:t>L</w:t>
      </w:r>
      <w:r w:rsidR="0078211A" w:rsidRPr="00D27A8F">
        <w:rPr>
          <w:rFonts w:ascii="Bookman Old Style" w:hAnsi="Bookman Old Style"/>
          <w:i/>
          <w:sz w:val="24"/>
          <w:szCs w:val="24"/>
        </w:rPr>
        <w:t>’</w:t>
      </w:r>
      <w:r w:rsidRPr="00D27A8F">
        <w:rPr>
          <w:rFonts w:ascii="Bookman Old Style" w:hAnsi="Bookman Old Style"/>
          <w:i/>
          <w:sz w:val="24"/>
          <w:szCs w:val="24"/>
        </w:rPr>
        <w:t>amour-propre est plus habile que le plus habile homme du monde</w:t>
      </w:r>
      <w:r w:rsidRPr="00D27A8F">
        <w:rPr>
          <w:rFonts w:ascii="Bookman Old Style" w:hAnsi="Bookman Old Style"/>
          <w:sz w:val="24"/>
          <w:szCs w:val="24"/>
        </w:rPr>
        <w:t xml:space="preserve"> [„Amorul propriu este mai abil decât cel mai abil om din lume” - </w:t>
      </w:r>
      <w:r w:rsidRPr="00D27A8F">
        <w:rPr>
          <w:rFonts w:ascii="Bookman Old Style" w:hAnsi="Bookman Old Style"/>
          <w:i/>
          <w:sz w:val="24"/>
          <w:szCs w:val="24"/>
        </w:rPr>
        <w:t>Réflexions</w:t>
      </w:r>
      <w:r w:rsidRPr="00D27A8F">
        <w:rPr>
          <w:rFonts w:ascii="Bookman Old Style" w:hAnsi="Bookman Old Style"/>
          <w:sz w:val="24"/>
          <w:szCs w:val="24"/>
        </w:rPr>
        <w:t>, maxime 4] ,; acesta este un comentariu al lui γνώθι σεαυττόν [„Cunoaşte-te pe tine însuţi“]</w:t>
      </w:r>
      <w:r w:rsidRPr="00D27A8F">
        <w:rPr>
          <w:rStyle w:val="FootnoteReference"/>
          <w:rFonts w:ascii="Bookman Old Style" w:hAnsi="Bookman Old Style"/>
          <w:sz w:val="24"/>
          <w:szCs w:val="24"/>
        </w:rPr>
        <w:footnoteReference w:id="335"/>
      </w:r>
      <w:r w:rsidRPr="00D27A8F">
        <w:rPr>
          <w:rFonts w:ascii="Bookman Old Style" w:hAnsi="Bookman Old Style"/>
          <w:sz w:val="24"/>
          <w:szCs w:val="24"/>
        </w:rPr>
        <w:t xml:space="preserve"> şi al dificultăţii de a-l aplica. Or dacă, aşa cum cred toţi filosofii, intelectul ar fi esenţa </w:t>
      </w:r>
      <w:r w:rsidRPr="00D27A8F">
        <w:rPr>
          <w:rFonts w:ascii="Bookman Old Style" w:hAnsi="Bookman Old Style"/>
          <w:spacing w:val="-2"/>
          <w:sz w:val="24"/>
          <w:szCs w:val="24"/>
        </w:rPr>
        <w:t xml:space="preserve">adevărată a naturii noastre, dacă deciziile voluntare nu ar fi decât un </w:t>
      </w:r>
      <w:r w:rsidRPr="00D27A8F">
        <w:rPr>
          <w:rFonts w:ascii="Bookman Old Style" w:hAnsi="Bookman Old Style"/>
          <w:spacing w:val="-1"/>
          <w:sz w:val="24"/>
          <w:szCs w:val="24"/>
        </w:rPr>
        <w:t xml:space="preserve">produs al cunoaşterii, motivul </w:t>
      </w:r>
      <w:r w:rsidRPr="00D27A8F">
        <w:rPr>
          <w:rFonts w:ascii="Bookman Old Style" w:hAnsi="Bookman Old Style"/>
          <w:i/>
          <w:iCs/>
          <w:spacing w:val="-1"/>
          <w:sz w:val="24"/>
          <w:szCs w:val="24"/>
        </w:rPr>
        <w:t>aparent</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al acţiunii ar trebui să decidă </w:t>
      </w:r>
      <w:r w:rsidRPr="00D27A8F">
        <w:rPr>
          <w:rFonts w:ascii="Bookman Old Style" w:hAnsi="Bookman Old Style"/>
          <w:sz w:val="24"/>
          <w:szCs w:val="24"/>
        </w:rPr>
        <w:t xml:space="preserve">asupra valorii noastre morale, aşa cum considerăm intenţia ca fiindu-i </w:t>
      </w:r>
      <w:r w:rsidRPr="00D27A8F">
        <w:rPr>
          <w:rFonts w:ascii="Bookman Old Style" w:hAnsi="Bookman Old Style"/>
          <w:spacing w:val="2"/>
          <w:sz w:val="24"/>
          <w:szCs w:val="24"/>
        </w:rPr>
        <w:t xml:space="preserve">singurul criteriu, fără a lua în semă rezultatul Dar atunci distincţia </w:t>
      </w:r>
      <w:r w:rsidRPr="00D27A8F">
        <w:rPr>
          <w:rFonts w:ascii="Bookman Old Style" w:hAnsi="Bookman Old Style"/>
          <w:sz w:val="24"/>
          <w:szCs w:val="24"/>
        </w:rPr>
        <w:t xml:space="preserve">între motivul aparent şi motivul real ar fi practic imposibilă. Toate </w:t>
      </w:r>
      <w:r w:rsidRPr="00D27A8F">
        <w:rPr>
          <w:rFonts w:ascii="Bookman Old Style" w:hAnsi="Bookman Old Style"/>
          <w:spacing w:val="2"/>
          <w:sz w:val="24"/>
          <w:szCs w:val="24"/>
        </w:rPr>
        <w:t xml:space="preserve">cazurile enumerate mai sus, şi un observator atent poate surprinde </w:t>
      </w:r>
      <w:r w:rsidRPr="00D27A8F">
        <w:rPr>
          <w:rFonts w:ascii="Bookman Old Style" w:hAnsi="Bookman Old Style"/>
          <w:spacing w:val="-2"/>
          <w:sz w:val="24"/>
          <w:szCs w:val="24"/>
        </w:rPr>
        <w:t xml:space="preserve">altele în el însuşi, ne arată cât de străin este intelectul de voinţă, până </w:t>
      </w:r>
      <w:r w:rsidRPr="00D27A8F">
        <w:rPr>
          <w:rFonts w:ascii="Bookman Old Style" w:hAnsi="Bookman Old Style"/>
          <w:spacing w:val="3"/>
          <w:sz w:val="24"/>
          <w:szCs w:val="24"/>
        </w:rPr>
        <w:t xml:space="preserve">într-acolo încât să fie uneori modificat de ea; dacă el furnizează </w:t>
      </w:r>
      <w:r w:rsidRPr="00D27A8F">
        <w:rPr>
          <w:rFonts w:ascii="Bookman Old Style" w:hAnsi="Bookman Old Style"/>
          <w:spacing w:val="-2"/>
          <w:sz w:val="24"/>
          <w:szCs w:val="24"/>
        </w:rPr>
        <w:t xml:space="preserve">motivele, el nu intră în laboratorul secret în care se pregătesc deciziile. </w:t>
      </w:r>
      <w:r w:rsidRPr="00D27A8F">
        <w:rPr>
          <w:rFonts w:ascii="Bookman Old Style" w:hAnsi="Bookman Old Style"/>
          <w:spacing w:val="-4"/>
          <w:sz w:val="24"/>
          <w:szCs w:val="24"/>
        </w:rPr>
        <w:t xml:space="preserve">El este desigur confidentul voinţei, dar un confident căruia nu i se spune </w:t>
      </w:r>
      <w:r w:rsidRPr="00D27A8F">
        <w:rPr>
          <w:rFonts w:ascii="Bookman Old Style" w:hAnsi="Bookman Old Style"/>
          <w:spacing w:val="-2"/>
          <w:sz w:val="24"/>
          <w:szCs w:val="24"/>
        </w:rPr>
        <w:t xml:space="preserve">tot. Ceea ce confirmă încă o dată acest mod de a vedea este faptul că adesea, şi experienţa fiecăruia poate întări acest fapt, intelectul nu are </w:t>
      </w:r>
      <w:r w:rsidRPr="00D27A8F">
        <w:rPr>
          <w:rFonts w:ascii="Bookman Old Style" w:hAnsi="Bookman Old Style"/>
          <w:spacing w:val="-4"/>
          <w:sz w:val="24"/>
          <w:szCs w:val="24"/>
        </w:rPr>
        <w:t xml:space="preserve">mare încredere în voinţă. Astfel, când am luat vreo hotărâre mare şi îndrăzneaţă, hotărârea care nu este în fond decât o promisiune făcută de </w:t>
      </w:r>
      <w:r w:rsidRPr="00D27A8F">
        <w:rPr>
          <w:rFonts w:ascii="Bookman Old Style" w:hAnsi="Bookman Old Style"/>
          <w:spacing w:val="-1"/>
          <w:sz w:val="24"/>
          <w:szCs w:val="24"/>
        </w:rPr>
        <w:t xml:space="preserve">voinţă intelectului, noi păstrăm în fondul nostru intim unele îndoieli tacite şi nemărturisite; ne întrebăm dacă această decizie este foarte </w:t>
      </w:r>
      <w:r w:rsidRPr="00D27A8F">
        <w:rPr>
          <w:rFonts w:ascii="Bookman Old Style" w:hAnsi="Bookman Old Style"/>
          <w:spacing w:val="4"/>
          <w:sz w:val="24"/>
          <w:szCs w:val="24"/>
        </w:rPr>
        <w:t xml:space="preserve">serioasă, dacă nu vom ezita sau nu vom da înapoi în momentul </w:t>
      </w:r>
      <w:r w:rsidRPr="00D27A8F">
        <w:rPr>
          <w:rFonts w:ascii="Bookman Old Style" w:hAnsi="Bookman Old Style"/>
          <w:sz w:val="24"/>
          <w:szCs w:val="24"/>
        </w:rPr>
        <w:t xml:space="preserve">executării ei, dacă vom avea destulă fermitate şi perseverenţă pentru a </w:t>
      </w:r>
      <w:r w:rsidRPr="00D27A8F">
        <w:rPr>
          <w:rFonts w:ascii="Bookman Old Style" w:hAnsi="Bookman Old Style"/>
          <w:spacing w:val="2"/>
          <w:sz w:val="24"/>
          <w:szCs w:val="24"/>
        </w:rPr>
        <w:t xml:space="preserve">merge până la capăt. Nu avem nevoie nici mai mult nici mai puţin </w:t>
      </w:r>
      <w:r w:rsidRPr="00D27A8F">
        <w:rPr>
          <w:rFonts w:ascii="Bookman Old Style" w:hAnsi="Bookman Old Style"/>
          <w:spacing w:val="-2"/>
          <w:sz w:val="24"/>
          <w:szCs w:val="24"/>
        </w:rPr>
        <w:t xml:space="preserve">decât de faptul împlinit pentru a ne convinge de sinceritatea deciziei </w:t>
      </w:r>
      <w:r w:rsidRPr="00D27A8F">
        <w:rPr>
          <w:rFonts w:ascii="Bookman Old Style" w:hAnsi="Bookman Old Style"/>
          <w:spacing w:val="-5"/>
          <w:sz w:val="24"/>
          <w:szCs w:val="24"/>
        </w:rPr>
        <w:t>noastre.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Toate aceste exemple sunt dovada diversităţii absolute a voinţei şi </w:t>
      </w:r>
      <w:r w:rsidRPr="00D27A8F">
        <w:rPr>
          <w:rFonts w:ascii="Bookman Old Style" w:hAnsi="Bookman Old Style"/>
          <w:spacing w:val="-2"/>
          <w:sz w:val="24"/>
          <w:szCs w:val="24"/>
        </w:rPr>
        <w:t>intelectului, a primatului celei dintâi, a poziţiei subordonate a celuilalt.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z w:val="24"/>
          <w:szCs w:val="24"/>
          <w:lang w:val="en-US"/>
        </w:rPr>
        <w:t xml:space="preserve">IV. </w:t>
      </w:r>
      <w:r w:rsidRPr="00D27A8F">
        <w:rPr>
          <w:rFonts w:ascii="Bookman Old Style" w:hAnsi="Bookman Old Style"/>
          <w:i/>
          <w:iCs/>
          <w:sz w:val="24"/>
          <w:szCs w:val="24"/>
        </w:rPr>
        <w:t>Intelectul</w:t>
      </w:r>
      <w:r w:rsidRPr="00D27A8F">
        <w:rPr>
          <w:rFonts w:ascii="Bookman Old Style" w:hAnsi="Bookman Old Style"/>
          <w:iCs/>
          <w:sz w:val="24"/>
          <w:szCs w:val="24"/>
        </w:rPr>
        <w:t xml:space="preserve"> </w:t>
      </w:r>
      <w:r w:rsidRPr="00D27A8F">
        <w:rPr>
          <w:rFonts w:ascii="Bookman Old Style" w:hAnsi="Bookman Old Style"/>
          <w:sz w:val="24"/>
          <w:szCs w:val="24"/>
        </w:rPr>
        <w:t xml:space="preserve">se oboseşte, voinţa este neobosită. După o muncă </w:t>
      </w:r>
      <w:r w:rsidRPr="00D27A8F">
        <w:rPr>
          <w:rFonts w:ascii="Bookman Old Style" w:hAnsi="Bookman Old Style"/>
          <w:spacing w:val="1"/>
          <w:sz w:val="24"/>
          <w:szCs w:val="24"/>
        </w:rPr>
        <w:t xml:space="preserve">susţinută cu capul, îţi simţi obosit creierul, aşa cum îţi simţi obosit braţul după o muncă fizică susţinută. Orice </w:t>
      </w:r>
      <w:r w:rsidRPr="00D27A8F">
        <w:rPr>
          <w:rFonts w:ascii="Bookman Old Style" w:hAnsi="Bookman Old Style"/>
          <w:i/>
          <w:iCs/>
          <w:spacing w:val="1"/>
          <w:sz w:val="24"/>
          <w:szCs w:val="24"/>
        </w:rPr>
        <w:t>cunoaştere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este legată de </w:t>
      </w:r>
      <w:r w:rsidRPr="00D27A8F">
        <w:rPr>
          <w:rFonts w:ascii="Bookman Old Style" w:hAnsi="Bookman Old Style"/>
          <w:spacing w:val="3"/>
          <w:sz w:val="24"/>
          <w:szCs w:val="24"/>
        </w:rPr>
        <w:t xml:space="preserve">efort; </w:t>
      </w:r>
      <w:r w:rsidRPr="00D27A8F">
        <w:rPr>
          <w:rFonts w:ascii="Bookman Old Style" w:hAnsi="Bookman Old Style"/>
          <w:i/>
          <w:iCs/>
          <w:spacing w:val="3"/>
          <w:sz w:val="24"/>
          <w:szCs w:val="24"/>
        </w:rPr>
        <w:t>voinţa</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dimpotrivă, este esenţa noastră cea mai intimă şi </w:t>
      </w:r>
      <w:r w:rsidRPr="00D27A8F">
        <w:rPr>
          <w:rFonts w:ascii="Bookman Old Style" w:hAnsi="Bookman Old Style"/>
          <w:sz w:val="24"/>
          <w:szCs w:val="24"/>
        </w:rPr>
        <w:t xml:space="preserve">manifestările ei se operează fără greutate, cu o deplină spontaneitate. </w:t>
      </w:r>
      <w:r w:rsidRPr="00D27A8F">
        <w:rPr>
          <w:rFonts w:ascii="Bookman Old Style" w:hAnsi="Bookman Old Style"/>
          <w:spacing w:val="3"/>
          <w:sz w:val="24"/>
          <w:szCs w:val="24"/>
        </w:rPr>
        <w:t xml:space="preserve">De aceea, când voinţa ne este puternic afectată, şi acest lucru se </w:t>
      </w:r>
      <w:r w:rsidRPr="00D27A8F">
        <w:rPr>
          <w:rFonts w:ascii="Bookman Old Style" w:hAnsi="Bookman Old Style"/>
          <w:spacing w:val="-2"/>
          <w:sz w:val="24"/>
          <w:szCs w:val="24"/>
        </w:rPr>
        <w:t xml:space="preserve">produce în cazul tuturor pasiunilor, mânie, vanitate, dorinţă, tristeţe, şi </w:t>
      </w:r>
      <w:r w:rsidRPr="00D27A8F">
        <w:rPr>
          <w:rFonts w:ascii="Bookman Old Style" w:hAnsi="Bookman Old Style"/>
          <w:spacing w:val="1"/>
          <w:sz w:val="24"/>
          <w:szCs w:val="24"/>
        </w:rPr>
        <w:t xml:space="preserve">când suntem obligaţi să ne exercităm facultăţile de </w:t>
      </w:r>
      <w:r w:rsidRPr="00D27A8F">
        <w:rPr>
          <w:rFonts w:ascii="Bookman Old Style" w:hAnsi="Bookman Old Style"/>
          <w:i/>
          <w:iCs/>
          <w:spacing w:val="1"/>
          <w:sz w:val="24"/>
          <w:szCs w:val="24"/>
        </w:rPr>
        <w:t>cunoaştere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în intenţia de exemplu de a scoate la iveală motivele acestor pasiuni, </w:t>
      </w:r>
      <w:r w:rsidRPr="00D27A8F">
        <w:rPr>
          <w:rFonts w:ascii="Bookman Old Style" w:hAnsi="Bookman Old Style"/>
          <w:spacing w:val="-1"/>
          <w:sz w:val="24"/>
          <w:szCs w:val="24"/>
        </w:rPr>
        <w:t xml:space="preserve">suntem oarecum obligaţi să facem un efort pentru a efectua această muncă, efort care atestă trecerea de la activitatea originară, naturală, </w:t>
      </w:r>
      <w:r w:rsidRPr="00D27A8F">
        <w:rPr>
          <w:rFonts w:ascii="Bookman Old Style" w:hAnsi="Bookman Old Style"/>
          <w:spacing w:val="-2"/>
          <w:sz w:val="24"/>
          <w:szCs w:val="24"/>
        </w:rPr>
        <w:t>autonomă la activitatea derivată, mediată, forţată. Căci voinţa singură este αύτόματος [automobilă] şi, ca atare, ea e άκάματος καί άγήρατος ήματα πάντα</w:t>
      </w:r>
      <w:r w:rsidRPr="00D27A8F">
        <w:rPr>
          <w:rStyle w:val="FootnoteReference"/>
          <w:rFonts w:ascii="Bookman Old Style" w:hAnsi="Bookman Old Style"/>
          <w:spacing w:val="-2"/>
          <w:sz w:val="24"/>
          <w:szCs w:val="24"/>
        </w:rPr>
        <w:footnoteReference w:id="336"/>
      </w:r>
      <w:r w:rsidRPr="00D27A8F">
        <w:rPr>
          <w:rFonts w:ascii="Bookman Old Style" w:hAnsi="Bookman Old Style"/>
          <w:iCs/>
          <w:spacing w:val="-2"/>
          <w:sz w:val="24"/>
          <w:szCs w:val="24"/>
        </w:rPr>
        <w:t xml:space="preserve"> (</w:t>
      </w:r>
      <w:r w:rsidRPr="00D27A8F">
        <w:rPr>
          <w:rFonts w:ascii="Bookman Old Style" w:hAnsi="Bookman Old Style"/>
          <w:i/>
          <w:iCs/>
          <w:spacing w:val="-2"/>
          <w:sz w:val="24"/>
          <w:szCs w:val="24"/>
        </w:rPr>
        <w:t xml:space="preserve">lassitudinis et senii </w:t>
      </w:r>
      <w:r w:rsidRPr="00D27A8F">
        <w:rPr>
          <w:rFonts w:ascii="Bookman Old Style" w:hAnsi="Bookman Old Style"/>
          <w:i/>
          <w:iCs/>
          <w:spacing w:val="5"/>
          <w:sz w:val="24"/>
          <w:szCs w:val="24"/>
        </w:rPr>
        <w:t>expers in sempiternum</w:t>
      </w:r>
      <w:r w:rsidRPr="00D27A8F">
        <w:rPr>
          <w:rFonts w:ascii="Bookman Old Style" w:hAnsi="Bookman Old Style"/>
          <w:iCs/>
          <w:spacing w:val="5"/>
          <w:sz w:val="24"/>
          <w:szCs w:val="24"/>
        </w:rPr>
        <w:t xml:space="preserve">) [„neostenită şi de veleat tot de-a pururi“], </w:t>
      </w:r>
      <w:r w:rsidRPr="00D27A8F">
        <w:rPr>
          <w:rFonts w:ascii="Bookman Old Style" w:hAnsi="Bookman Old Style"/>
          <w:spacing w:val="5"/>
          <w:sz w:val="24"/>
          <w:szCs w:val="24"/>
        </w:rPr>
        <w:t xml:space="preserve">ea singură îşi exercită activitatea fără </w:t>
      </w:r>
      <w:r w:rsidRPr="00D27A8F">
        <w:rPr>
          <w:rFonts w:ascii="Bookman Old Style" w:hAnsi="Bookman Old Style"/>
          <w:spacing w:val="-1"/>
          <w:sz w:val="24"/>
          <w:szCs w:val="24"/>
        </w:rPr>
        <w:t xml:space="preserve">provocare şi prin însuşi acest fapt şi-o exercită adesea prea devereme </w:t>
      </w:r>
      <w:r w:rsidRPr="00D27A8F">
        <w:rPr>
          <w:rFonts w:ascii="Bookman Old Style" w:hAnsi="Bookman Old Style"/>
          <w:sz w:val="24"/>
          <w:szCs w:val="24"/>
        </w:rPr>
        <w:t xml:space="preserve">sau fără măsură, şi nu cunoaşte oboseala. Sugarii, care arată abia o primă şi slabă urmă de inteligenţă, sunt deja plini de încăpăţânare; ei se dezlănţuie cu furie şi strigă fără o cauză anume, pur şi simplu pentru că debordează de o nevoie de a vrea şi pentru că voinţa lor nu are încă </w:t>
      </w:r>
      <w:r w:rsidRPr="00D27A8F">
        <w:rPr>
          <w:rFonts w:ascii="Bookman Old Style" w:hAnsi="Bookman Old Style"/>
          <w:spacing w:val="3"/>
          <w:sz w:val="24"/>
          <w:szCs w:val="24"/>
        </w:rPr>
        <w:t xml:space="preserve">obiect; ei vor, fără să ştie ce vor. Cabanis remarcă în acelaşi sens: </w:t>
      </w:r>
      <w:r w:rsidRPr="00D27A8F">
        <w:rPr>
          <w:rFonts w:ascii="Bookman Old Style" w:hAnsi="Bookman Old Style"/>
          <w:i/>
          <w:spacing w:val="3"/>
          <w:sz w:val="24"/>
          <w:szCs w:val="24"/>
        </w:rPr>
        <w:t>Toutes ces passions, qui se succèdent d</w:t>
      </w:r>
      <w:r w:rsidR="0078211A" w:rsidRPr="00D27A8F">
        <w:rPr>
          <w:rFonts w:ascii="Bookman Old Style" w:hAnsi="Bookman Old Style"/>
          <w:i/>
          <w:spacing w:val="3"/>
          <w:sz w:val="24"/>
          <w:szCs w:val="24"/>
        </w:rPr>
        <w:t>’</w:t>
      </w:r>
      <w:r w:rsidRPr="00D27A8F">
        <w:rPr>
          <w:rFonts w:ascii="Bookman Old Style" w:hAnsi="Bookman Old Style"/>
          <w:i/>
          <w:spacing w:val="3"/>
          <w:sz w:val="24"/>
          <w:szCs w:val="24"/>
        </w:rPr>
        <w:t>une manière si rapide, [et ] se peignent avec tant de naïveté, sur le visage mobile des enfants. Tandis que les faibles muscles de leurs bras et de leurs jambes savent encore à peine former quelques mouvements indécis, les muscles de la face expriment déjà par des mouvements distincts presque toute la suite des affections générales propres à la nature humaine; et l</w:t>
      </w:r>
      <w:r w:rsidR="0078211A" w:rsidRPr="00D27A8F">
        <w:rPr>
          <w:rFonts w:ascii="Bookman Old Style" w:hAnsi="Bookman Old Style"/>
          <w:i/>
          <w:spacing w:val="3"/>
          <w:sz w:val="24"/>
          <w:szCs w:val="24"/>
        </w:rPr>
        <w:t>’</w:t>
      </w:r>
      <w:r w:rsidRPr="00D27A8F">
        <w:rPr>
          <w:rFonts w:ascii="Bookman Old Style" w:hAnsi="Bookman Old Style"/>
          <w:i/>
          <w:spacing w:val="3"/>
          <w:sz w:val="24"/>
          <w:szCs w:val="24"/>
        </w:rPr>
        <w:t>observateur attentif reconnait facilement dans ce tableau les traits caractéristiques de l</w:t>
      </w:r>
      <w:r w:rsidR="0078211A" w:rsidRPr="00D27A8F">
        <w:rPr>
          <w:rFonts w:ascii="Bookman Old Style" w:hAnsi="Bookman Old Style"/>
          <w:i/>
          <w:spacing w:val="3"/>
          <w:sz w:val="24"/>
          <w:szCs w:val="24"/>
        </w:rPr>
        <w:t>’</w:t>
      </w:r>
      <w:r w:rsidRPr="00D27A8F">
        <w:rPr>
          <w:rFonts w:ascii="Bookman Old Style" w:hAnsi="Bookman Old Style"/>
          <w:i/>
          <w:spacing w:val="3"/>
          <w:sz w:val="24"/>
          <w:szCs w:val="24"/>
        </w:rPr>
        <w:t>homme futur</w:t>
      </w:r>
      <w:r w:rsidRPr="00D27A8F">
        <w:rPr>
          <w:rFonts w:ascii="Bookman Old Style" w:hAnsi="Bookman Old Style"/>
          <w:spacing w:val="3"/>
          <w:sz w:val="24"/>
          <w:szCs w:val="24"/>
        </w:rPr>
        <w:t xml:space="preserve"> [</w:t>
      </w:r>
      <w:r w:rsidRPr="00D27A8F">
        <w:rPr>
          <w:rFonts w:ascii="Bookman Old Style" w:hAnsi="Bookman Old Style"/>
          <w:sz w:val="24"/>
          <w:szCs w:val="24"/>
        </w:rPr>
        <w:t xml:space="preserve">„Toate aceste pasiuni care se suceced într-un mod atât de rapid, se zugrăvesc cu atâta naivitate pe chipul mobil al copiilor. În timp ce muşchii slabi ai braţelor şi picioarelor lor abia dacă ştiu să formeze </w:t>
      </w:r>
      <w:r w:rsidRPr="00D27A8F">
        <w:rPr>
          <w:rFonts w:ascii="Bookman Old Style" w:hAnsi="Bookman Old Style"/>
          <w:spacing w:val="-1"/>
          <w:sz w:val="24"/>
          <w:szCs w:val="24"/>
        </w:rPr>
        <w:t xml:space="preserve">câteva mişcări decisive, muşchii feţei lor exprimă deja prin mişcări </w:t>
      </w:r>
      <w:r w:rsidRPr="00D27A8F">
        <w:rPr>
          <w:rFonts w:ascii="Bookman Old Style" w:hAnsi="Bookman Old Style"/>
          <w:spacing w:val="3"/>
          <w:sz w:val="24"/>
          <w:szCs w:val="24"/>
        </w:rPr>
        <w:t xml:space="preserve">distincte aproape întreg şirul afecţiunilor generale proprii naturii </w:t>
      </w:r>
      <w:r w:rsidRPr="00D27A8F">
        <w:rPr>
          <w:rFonts w:ascii="Bookman Old Style" w:hAnsi="Bookman Old Style"/>
          <w:sz w:val="24"/>
          <w:szCs w:val="24"/>
        </w:rPr>
        <w:t xml:space="preserve">umane; şi observatorul atent recunoaşte uşor în acest tablou trăsăturile </w:t>
      </w:r>
      <w:r w:rsidRPr="00D27A8F">
        <w:rPr>
          <w:rFonts w:ascii="Bookman Old Style" w:hAnsi="Bookman Old Style"/>
          <w:spacing w:val="-2"/>
          <w:sz w:val="24"/>
          <w:szCs w:val="24"/>
        </w:rPr>
        <w:t xml:space="preserve">caracteristice ale omului viitor“ - </w:t>
      </w:r>
      <w:r w:rsidRPr="00D27A8F">
        <w:rPr>
          <w:rFonts w:ascii="Bookman Old Style" w:hAnsi="Bookman Old Style"/>
          <w:i/>
          <w:iCs/>
          <w:spacing w:val="-2"/>
          <w:sz w:val="24"/>
          <w:szCs w:val="24"/>
        </w:rPr>
        <w:t xml:space="preserve">Raporturile dintre Fizic şi Moral, </w:t>
      </w:r>
      <w:r w:rsidRPr="00D27A8F">
        <w:rPr>
          <w:rFonts w:ascii="Bookman Old Style" w:hAnsi="Bookman Old Style"/>
          <w:spacing w:val="-2"/>
          <w:sz w:val="24"/>
          <w:szCs w:val="24"/>
        </w:rPr>
        <w:t xml:space="preserve">vol.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pag. 123]. Intelectul, dimpotrivă se dezvoltă încet, paralel cu evoluţia creierului, cu maturizarea organismului întreg, care sunt condiţiile sale; </w:t>
      </w:r>
      <w:r w:rsidRPr="00D27A8F">
        <w:rPr>
          <w:rFonts w:ascii="Bookman Old Style" w:hAnsi="Bookman Old Style"/>
          <w:spacing w:val="-2"/>
          <w:sz w:val="24"/>
          <w:szCs w:val="24"/>
        </w:rPr>
        <w:t xml:space="preserve">aceasta pentru, că el este numai o funcţie corporală. Cum creierul este </w:t>
      </w:r>
      <w:r w:rsidRPr="00D27A8F">
        <w:rPr>
          <w:rFonts w:ascii="Bookman Old Style" w:hAnsi="Bookman Old Style"/>
          <w:spacing w:val="-1"/>
          <w:sz w:val="24"/>
          <w:szCs w:val="24"/>
        </w:rPr>
        <w:t xml:space="preserve">complet dezvoltat la şapte ani, copiii se arată la această vârstă de o </w:t>
      </w:r>
      <w:r w:rsidRPr="00D27A8F">
        <w:rPr>
          <w:rFonts w:ascii="Bookman Old Style" w:hAnsi="Bookman Old Style"/>
          <w:sz w:val="24"/>
          <w:szCs w:val="24"/>
        </w:rPr>
        <w:t xml:space="preserve">inteligenţă surprinzătoare, dornici de cunoaştere şi rezonabili. Dar apoi vine pubertatea; ea dă creierului un punct de sprijin şi ca un fel de cutie </w:t>
      </w:r>
      <w:r w:rsidRPr="00D27A8F">
        <w:rPr>
          <w:rFonts w:ascii="Bookman Old Style" w:hAnsi="Bookman Old Style"/>
          <w:spacing w:val="-2"/>
          <w:sz w:val="24"/>
          <w:szCs w:val="24"/>
        </w:rPr>
        <w:t xml:space="preserve">de rezonanţă în care el vibrează; dintr-o dată ea înalţă intelectul cu un </w:t>
      </w:r>
      <w:r w:rsidRPr="00D27A8F">
        <w:rPr>
          <w:rFonts w:ascii="Bookman Old Style" w:hAnsi="Bookman Old Style"/>
          <w:sz w:val="24"/>
          <w:szCs w:val="24"/>
        </w:rPr>
        <w:t xml:space="preserve">grad considerabil; dacă vocea la această vârstă scade cu o octavă, </w:t>
      </w:r>
      <w:r w:rsidRPr="00D27A8F">
        <w:rPr>
          <w:rFonts w:ascii="Bookman Old Style" w:hAnsi="Bookman Old Style"/>
          <w:spacing w:val="1"/>
          <w:sz w:val="24"/>
          <w:szCs w:val="24"/>
        </w:rPr>
        <w:t xml:space="preserve">intelectul, dacă pot spune aşa, devine cu o octavă mai înalt. Ceea ce </w:t>
      </w:r>
      <w:r w:rsidRPr="00D27A8F">
        <w:rPr>
          <w:rFonts w:ascii="Bookman Old Style" w:hAnsi="Bookman Old Style"/>
          <w:sz w:val="24"/>
          <w:szCs w:val="24"/>
        </w:rPr>
        <w:t xml:space="preserve">mai atestă acest caracter neobosit al voinţei este un defect mai mult sau </w:t>
      </w:r>
      <w:r w:rsidRPr="00D27A8F">
        <w:rPr>
          <w:rFonts w:ascii="Bookman Old Style" w:hAnsi="Bookman Old Style"/>
          <w:spacing w:val="-2"/>
          <w:sz w:val="24"/>
          <w:szCs w:val="24"/>
        </w:rPr>
        <w:t xml:space="preserve">mai puţin comun dar care există fireşte la toţi oamenii şi de care nu se </w:t>
      </w:r>
      <w:r w:rsidRPr="00D27A8F">
        <w:rPr>
          <w:rFonts w:ascii="Bookman Old Style" w:hAnsi="Bookman Old Style"/>
          <w:spacing w:val="3"/>
          <w:sz w:val="24"/>
          <w:szCs w:val="24"/>
        </w:rPr>
        <w:t xml:space="preserve">scapă decât prin educaţie, vreau să spun </w:t>
      </w:r>
      <w:r w:rsidRPr="00D27A8F">
        <w:rPr>
          <w:rFonts w:ascii="Bookman Old Style" w:hAnsi="Bookman Old Style"/>
          <w:i/>
          <w:iCs/>
          <w:spacing w:val="3"/>
          <w:sz w:val="24"/>
          <w:szCs w:val="24"/>
        </w:rPr>
        <w:t>repezeală</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Vorbim de </w:t>
      </w:r>
      <w:r w:rsidRPr="00D27A8F">
        <w:rPr>
          <w:rFonts w:ascii="Bookman Old Style" w:hAnsi="Bookman Old Style"/>
          <w:spacing w:val="4"/>
          <w:sz w:val="24"/>
          <w:szCs w:val="24"/>
        </w:rPr>
        <w:t xml:space="preserve">repezeală când voinţa se pune prematur pe treabă. Voinţa este </w:t>
      </w:r>
      <w:r w:rsidRPr="00D27A8F">
        <w:rPr>
          <w:rFonts w:ascii="Bookman Old Style" w:hAnsi="Bookman Old Style"/>
          <w:spacing w:val="-2"/>
          <w:sz w:val="24"/>
          <w:szCs w:val="24"/>
        </w:rPr>
        <w:t xml:space="preserve">într-adevăr elementul pur activ şi executiv, care nu trebuie să-şi facă </w:t>
      </w:r>
      <w:r w:rsidRPr="00D27A8F">
        <w:rPr>
          <w:rFonts w:ascii="Bookman Old Style" w:hAnsi="Bookman Old Style"/>
          <w:spacing w:val="2"/>
          <w:sz w:val="24"/>
          <w:szCs w:val="24"/>
        </w:rPr>
        <w:t xml:space="preserve">apariţia decât atunci când elementul investigator şi deliberativ, </w:t>
      </w:r>
      <w:r w:rsidRPr="00D27A8F">
        <w:rPr>
          <w:rFonts w:ascii="Bookman Old Style" w:hAnsi="Bookman Old Style"/>
          <w:spacing w:val="4"/>
          <w:sz w:val="24"/>
          <w:szCs w:val="24"/>
        </w:rPr>
        <w:t xml:space="preserve">cunoaşterea adică, şi-a îndeplinit până la capăt sarcina. Dar voinţa </w:t>
      </w:r>
      <w:r w:rsidRPr="00D27A8F">
        <w:rPr>
          <w:rFonts w:ascii="Bookman Old Style" w:hAnsi="Bookman Old Style"/>
          <w:spacing w:val="-1"/>
          <w:sz w:val="24"/>
          <w:szCs w:val="24"/>
        </w:rPr>
        <w:t xml:space="preserve">aşteaptă rar până atunci. Cunoaşterea abia dacă şi-a adunat superficial </w:t>
      </w:r>
      <w:r w:rsidRPr="00D27A8F">
        <w:rPr>
          <w:rFonts w:ascii="Bookman Old Style" w:hAnsi="Bookman Old Style"/>
          <w:spacing w:val="-2"/>
          <w:sz w:val="24"/>
          <w:szCs w:val="24"/>
        </w:rPr>
        <w:t xml:space="preserve">şi şi-a ordonat fugitiv cele câteva rare date în legătură cu împrejurările </w:t>
      </w:r>
      <w:r w:rsidRPr="00D27A8F">
        <w:rPr>
          <w:rFonts w:ascii="Bookman Old Style" w:hAnsi="Bookman Old Style"/>
          <w:spacing w:val="1"/>
          <w:sz w:val="24"/>
          <w:szCs w:val="24"/>
        </w:rPr>
        <w:t xml:space="preserve">care ne solicită, în legătură cu evenimentul petrecut, în legătură cu </w:t>
      </w:r>
      <w:r w:rsidRPr="00D27A8F">
        <w:rPr>
          <w:rFonts w:ascii="Bookman Old Style" w:hAnsi="Bookman Old Style"/>
          <w:spacing w:val="-2"/>
          <w:sz w:val="24"/>
          <w:szCs w:val="24"/>
        </w:rPr>
        <w:t xml:space="preserve">opinia străină care tocmai ni s-a relatat, şi iată din adâncurile sufletului se iveşte fără să o fi chemat voinţa întotdeauna gata, niciodată obosită; </w:t>
      </w:r>
      <w:r w:rsidRPr="00D27A8F">
        <w:rPr>
          <w:rFonts w:ascii="Bookman Old Style" w:hAnsi="Bookman Old Style"/>
          <w:sz w:val="24"/>
          <w:szCs w:val="24"/>
        </w:rPr>
        <w:t xml:space="preserve">ea se manifestă sub formă de teamă, spaimă, speranţă, bucurie, dorinţă, invidie, tristeţe, agitaţie, mânie, furie, şi ne îndeamnă la vorbe şi acţiuni </w:t>
      </w:r>
      <w:r w:rsidRPr="00D27A8F">
        <w:rPr>
          <w:rFonts w:ascii="Bookman Old Style" w:hAnsi="Bookman Old Style"/>
          <w:spacing w:val="-2"/>
          <w:sz w:val="24"/>
          <w:szCs w:val="24"/>
        </w:rPr>
        <w:t>prea prompte, în curând urmate de remuşcări: căci, cu timpul, aflăm că</w:t>
      </w:r>
      <w:r w:rsidRPr="00D27A8F">
        <w:rPr>
          <w:rFonts w:ascii="Bookman Old Style" w:hAnsi="Bookman Old Style"/>
          <w:smallCaps/>
          <w:spacing w:val="-4"/>
          <w:sz w:val="24"/>
          <w:szCs w:val="24"/>
        </w:rPr>
        <w:t xml:space="preserve">, </w:t>
      </w:r>
      <w:r w:rsidRPr="00D27A8F">
        <w:rPr>
          <w:rFonts w:ascii="Bookman Old Style" w:hAnsi="Bookman Old Style"/>
          <w:spacing w:val="-4"/>
          <w:sz w:val="24"/>
          <w:szCs w:val="24"/>
        </w:rPr>
        <w:t xml:space="preserve">adică intelectul, nu şi-a făcut nici măcar pe jumătate </w:t>
      </w:r>
      <w:r w:rsidRPr="00D27A8F">
        <w:rPr>
          <w:rFonts w:ascii="Bookman Old Style" w:hAnsi="Bookman Old Style"/>
          <w:spacing w:val="2"/>
          <w:sz w:val="24"/>
          <w:szCs w:val="24"/>
        </w:rPr>
        <w:t xml:space="preserve">treaba; nu a avut răgazul să studieze împrejurările, să examineze </w:t>
      </w:r>
      <w:r w:rsidRPr="00D27A8F">
        <w:rPr>
          <w:rFonts w:ascii="Bookman Old Style" w:hAnsi="Bookman Old Style"/>
          <w:spacing w:val="-1"/>
          <w:sz w:val="24"/>
          <w:szCs w:val="24"/>
        </w:rPr>
        <w:t xml:space="preserve">relatarea, să delibereze asupra a ceea ce se cuvine să facă, pentru că </w:t>
      </w:r>
      <w:r w:rsidRPr="00D27A8F">
        <w:rPr>
          <w:rFonts w:ascii="Bookman Old Style" w:hAnsi="Bookman Old Style"/>
          <w:spacing w:val="-2"/>
          <w:sz w:val="24"/>
          <w:szCs w:val="24"/>
        </w:rPr>
        <w:t xml:space="preserve">voinţa nu a avut răbdarea să aştepte, pentru că ea s-a prezentat brusc şi prematur spunând: „E rândul meu acum“, şi a intrat pe loc în activitate </w:t>
      </w:r>
      <w:r w:rsidRPr="00D27A8F">
        <w:rPr>
          <w:rFonts w:ascii="Bookman Old Style" w:hAnsi="Bookman Old Style"/>
          <w:sz w:val="24"/>
          <w:szCs w:val="24"/>
        </w:rPr>
        <w:t xml:space="preserve">fără ca intelectul să-i opună rezistenţă; căci intelectul nu este decât un valet, un sclav al voinţei, nu este spontan ca aceasta şi prin natura sa nu se simte nevoia să acţioneze. De aceea voinţa se debarasează uşor de el, </w:t>
      </w:r>
      <w:r w:rsidRPr="00D27A8F">
        <w:rPr>
          <w:rFonts w:ascii="Bookman Old Style" w:hAnsi="Bookman Old Style"/>
          <w:spacing w:val="-1"/>
          <w:sz w:val="24"/>
          <w:szCs w:val="24"/>
        </w:rPr>
        <w:t xml:space="preserve">la un semn al ei acesta intră în stare de repaus, în timp ce singur nu </w:t>
      </w:r>
      <w:r w:rsidRPr="00D27A8F">
        <w:rPr>
          <w:rFonts w:ascii="Bookman Old Style" w:hAnsi="Bookman Old Style"/>
          <w:spacing w:val="-2"/>
          <w:sz w:val="24"/>
          <w:szCs w:val="24"/>
        </w:rPr>
        <w:t xml:space="preserve">reuşeşte, după eforturi extreme, decât să dicteze voinţei un răgaz de o </w:t>
      </w:r>
      <w:r w:rsidRPr="00D27A8F">
        <w:rPr>
          <w:rFonts w:ascii="Bookman Old Style" w:hAnsi="Bookman Old Style"/>
          <w:spacing w:val="1"/>
          <w:sz w:val="24"/>
          <w:szCs w:val="24"/>
        </w:rPr>
        <w:t xml:space="preserve">clipă pentru a lua la rândul lui cuvântul. De aceea sunt rari şi nu se </w:t>
      </w:r>
      <w:r w:rsidRPr="00D27A8F">
        <w:rPr>
          <w:rFonts w:ascii="Bookman Old Style" w:hAnsi="Bookman Old Style"/>
          <w:spacing w:val="-1"/>
          <w:sz w:val="24"/>
          <w:szCs w:val="24"/>
        </w:rPr>
        <w:t xml:space="preserve">găsesc decât printre spanioli, turci şi mai ales englezi, cei care în </w:t>
      </w:r>
      <w:r w:rsidRPr="00D27A8F">
        <w:rPr>
          <w:rFonts w:ascii="Bookman Old Style" w:hAnsi="Bookman Old Style"/>
          <w:spacing w:val="-2"/>
          <w:sz w:val="24"/>
          <w:szCs w:val="24"/>
        </w:rPr>
        <w:t xml:space="preserve">împrejurările cele mai grave îşi păstrează întotdeauna </w:t>
      </w:r>
      <w:r w:rsidRPr="00D27A8F">
        <w:rPr>
          <w:rFonts w:ascii="Bookman Old Style" w:hAnsi="Bookman Old Style"/>
          <w:i/>
          <w:iCs/>
          <w:spacing w:val="-2"/>
          <w:sz w:val="24"/>
          <w:szCs w:val="24"/>
        </w:rPr>
        <w:t>sângele rece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şi continuă imperturbabili să observe şi să examineze poziţia în care se găsesc, pe când alţii şi-ar fî pierdut capul şi ar fî fost incapabili să vadă </w:t>
      </w:r>
      <w:r w:rsidRPr="00D27A8F">
        <w:rPr>
          <w:rFonts w:ascii="Bookman Old Style" w:hAnsi="Bookman Old Style"/>
          <w:sz w:val="24"/>
          <w:szCs w:val="24"/>
        </w:rPr>
        <w:t xml:space="preserve">ceva mai mult. Această prezenţă de spirit nu trebuie confundată cu acel </w:t>
      </w:r>
      <w:r w:rsidRPr="00D27A8F">
        <w:rPr>
          <w:rFonts w:ascii="Bookman Old Style" w:hAnsi="Bookman Old Style"/>
          <w:spacing w:val="-2"/>
          <w:sz w:val="24"/>
          <w:szCs w:val="24"/>
        </w:rPr>
        <w:t xml:space="preserve">calm pe care îl dau multor germani şi olandezi flegma şi năuceala, în </w:t>
      </w:r>
      <w:r w:rsidRPr="00D27A8F">
        <w:rPr>
          <w:rFonts w:ascii="Bookman Old Style" w:hAnsi="Bookman Old Style"/>
          <w:spacing w:val="-1"/>
          <w:sz w:val="24"/>
          <w:szCs w:val="24"/>
        </w:rPr>
        <w:t>rolul hatmanului cazac de Benjowski, actorul Iffland</w:t>
      </w:r>
      <w:r w:rsidRPr="00D27A8F">
        <w:rPr>
          <w:rStyle w:val="FootnoteReference"/>
          <w:rFonts w:ascii="Bookman Old Style" w:hAnsi="Bookman Old Style"/>
          <w:spacing w:val="-1"/>
          <w:sz w:val="24"/>
          <w:szCs w:val="24"/>
        </w:rPr>
        <w:footnoteReference w:id="337"/>
      </w:r>
      <w:r w:rsidRPr="00D27A8F">
        <w:rPr>
          <w:rFonts w:ascii="Bookman Old Style" w:hAnsi="Bookman Old Style"/>
          <w:spacing w:val="-1"/>
          <w:sz w:val="24"/>
          <w:szCs w:val="24"/>
        </w:rPr>
        <w:t xml:space="preserve"> punea admirabil </w:t>
      </w:r>
      <w:r w:rsidRPr="00D27A8F">
        <w:rPr>
          <w:rFonts w:ascii="Bookman Old Style" w:hAnsi="Bookman Old Style"/>
          <w:spacing w:val="1"/>
          <w:sz w:val="24"/>
          <w:szCs w:val="24"/>
        </w:rPr>
        <w:t xml:space="preserve">în scenă această rară calitate pe care tocmai am lăudat-o. Conjuraţii </w:t>
      </w:r>
      <w:r w:rsidRPr="00D27A8F">
        <w:rPr>
          <w:rFonts w:ascii="Bookman Old Style" w:hAnsi="Bookman Old Style"/>
          <w:spacing w:val="-2"/>
          <w:sz w:val="24"/>
          <w:szCs w:val="24"/>
        </w:rPr>
        <w:t xml:space="preserve">l-au atras în cortul lor: ei îi ţin o puşcă aproape de cap sub ameninţarea că trag la primul strigăt; Iffland sufla în gura ţevii pentru a vedea dacă puşca era bine încărcată. Din zece lucruri care ne contrariază, dacă am </w:t>
      </w:r>
      <w:r w:rsidRPr="00D27A8F">
        <w:rPr>
          <w:rFonts w:ascii="Bookman Old Style" w:hAnsi="Bookman Old Style"/>
          <w:sz w:val="24"/>
          <w:szCs w:val="24"/>
        </w:rPr>
        <w:t xml:space="preserve">înţelege acele lucruri exact şi prin cauzele lor, dacă le-am recunoaşte necesitatea şi adevărata natură; şi această vedere exactă am avea-o mai </w:t>
      </w:r>
      <w:r w:rsidRPr="00D27A8F">
        <w:rPr>
          <w:rFonts w:ascii="Bookman Old Style" w:hAnsi="Bookman Old Style"/>
          <w:spacing w:val="1"/>
          <w:sz w:val="24"/>
          <w:szCs w:val="24"/>
        </w:rPr>
        <w:t xml:space="preserve">des, dacă, înainte de a ne amărî şi a ne lăsa cuprinşi de exasperare, </w:t>
      </w:r>
      <w:r w:rsidRPr="00D27A8F">
        <w:rPr>
          <w:rFonts w:ascii="Bookman Old Style" w:hAnsi="Bookman Old Style"/>
          <w:spacing w:val="-1"/>
          <w:sz w:val="24"/>
          <w:szCs w:val="24"/>
        </w:rPr>
        <w:t xml:space="preserve">ne-am da osteneala să reflectăm. Căci ceea ce hăţurile şi zăbala sunt </w:t>
      </w:r>
      <w:r w:rsidRPr="00D27A8F">
        <w:rPr>
          <w:rFonts w:ascii="Bookman Old Style" w:hAnsi="Bookman Old Style"/>
          <w:spacing w:val="2"/>
          <w:sz w:val="24"/>
          <w:szCs w:val="24"/>
        </w:rPr>
        <w:t xml:space="preserve">pentru calul neîmblânzit, intelectul este pentru voinţa umană; </w:t>
      </w:r>
      <w:r w:rsidRPr="00D27A8F">
        <w:rPr>
          <w:rFonts w:ascii="Bookman Old Style" w:hAnsi="Bookman Old Style"/>
          <w:spacing w:val="-2"/>
          <w:sz w:val="24"/>
          <w:szCs w:val="24"/>
        </w:rPr>
        <w:t xml:space="preserve">instrucţiunile, avertismentele, educaţia dată de intelect trebuie să o </w:t>
      </w:r>
      <w:r w:rsidRPr="00D27A8F">
        <w:rPr>
          <w:rFonts w:ascii="Bookman Old Style" w:hAnsi="Bookman Old Style"/>
          <w:sz w:val="24"/>
          <w:szCs w:val="24"/>
        </w:rPr>
        <w:t xml:space="preserve">călăuzească şi să o înfrâneze, deoarece în ea însăşi ea este o forţă tot </w:t>
      </w:r>
      <w:r w:rsidRPr="00D27A8F">
        <w:rPr>
          <w:rFonts w:ascii="Bookman Old Style" w:hAnsi="Bookman Old Style"/>
          <w:spacing w:val="1"/>
          <w:sz w:val="24"/>
          <w:szCs w:val="24"/>
        </w:rPr>
        <w:t xml:space="preserve">atât de sălbatică, de impetuoasă ca cea care se manifestă în căderea </w:t>
      </w:r>
      <w:r w:rsidRPr="00D27A8F">
        <w:rPr>
          <w:rFonts w:ascii="Bookman Old Style" w:hAnsi="Bookman Old Style"/>
          <w:spacing w:val="-2"/>
          <w:sz w:val="24"/>
          <w:szCs w:val="24"/>
        </w:rPr>
        <w:t xml:space="preserve">unui contract; ştim chiar că mergând în adâncul lucrurilor, aceste două </w:t>
      </w:r>
      <w:r w:rsidRPr="00D27A8F">
        <w:rPr>
          <w:rFonts w:ascii="Bookman Old Style" w:hAnsi="Bookman Old Style"/>
          <w:spacing w:val="-1"/>
          <w:sz w:val="24"/>
          <w:szCs w:val="24"/>
        </w:rPr>
        <w:t xml:space="preserve">forţe sunt identice. În stările de mânie extremă, de beţie, de disperare, </w:t>
      </w:r>
      <w:r w:rsidRPr="00D27A8F">
        <w:rPr>
          <w:rFonts w:ascii="Bookman Old Style" w:hAnsi="Bookman Old Style"/>
          <w:sz w:val="24"/>
          <w:szCs w:val="24"/>
        </w:rPr>
        <w:t xml:space="preserve">voinţa se aprinde şi se înfurie pentru a asculta de natura ei primitivă. În </w:t>
      </w:r>
      <w:r w:rsidRPr="00D27A8F">
        <w:rPr>
          <w:rFonts w:ascii="Bookman Old Style" w:hAnsi="Bookman Old Style"/>
          <w:i/>
          <w:iCs/>
          <w:spacing w:val="-1"/>
          <w:sz w:val="24"/>
          <w:szCs w:val="24"/>
        </w:rPr>
        <w:t>mania sine delirio</w:t>
      </w:r>
      <w:r w:rsidRPr="00D27A8F">
        <w:rPr>
          <w:rFonts w:ascii="Bookman Old Style" w:hAnsi="Bookman Old Style"/>
          <w:iCs/>
          <w:spacing w:val="-1"/>
          <w:sz w:val="24"/>
          <w:szCs w:val="24"/>
        </w:rPr>
        <w:t xml:space="preserve"> [turbare fară nebunie], </w:t>
      </w:r>
      <w:r w:rsidRPr="00D27A8F">
        <w:rPr>
          <w:rFonts w:ascii="Bookman Old Style" w:hAnsi="Bookman Old Style"/>
          <w:spacing w:val="-1"/>
          <w:sz w:val="24"/>
          <w:szCs w:val="24"/>
        </w:rPr>
        <w:t xml:space="preserve">ea şi-a pierdut complet hăţurile şi zăbala şi atunci </w:t>
      </w:r>
      <w:r w:rsidRPr="00D27A8F">
        <w:rPr>
          <w:rFonts w:ascii="Bookman Old Style" w:hAnsi="Bookman Old Style"/>
          <w:spacing w:val="-2"/>
          <w:sz w:val="24"/>
          <w:szCs w:val="24"/>
        </w:rPr>
        <w:t xml:space="preserve">natura ei esenţială se arată din plin şi apare tot atât de profund distinctă </w:t>
      </w:r>
      <w:r w:rsidRPr="00D27A8F">
        <w:rPr>
          <w:rFonts w:ascii="Bookman Old Style" w:hAnsi="Bookman Old Style"/>
          <w:sz w:val="24"/>
          <w:szCs w:val="24"/>
        </w:rPr>
        <w:t xml:space="preserve">de intelect pe cât este de distinctă zăbala de cal. În această stare, nu mai </w:t>
      </w:r>
      <w:r w:rsidRPr="00D27A8F">
        <w:rPr>
          <w:rFonts w:ascii="Bookman Old Style" w:hAnsi="Bookman Old Style"/>
          <w:spacing w:val="-2"/>
          <w:sz w:val="24"/>
          <w:szCs w:val="24"/>
        </w:rPr>
        <w:t>poţi compara voinţa decât cu un ceas de la care tocmai ai scos un şurub</w:t>
      </w:r>
      <w:r w:rsidRPr="00D27A8F">
        <w:rPr>
          <w:rFonts w:ascii="Bookman Old Style" w:hAnsi="Bookman Old Style"/>
          <w:spacing w:val="-4"/>
          <w:sz w:val="24"/>
          <w:szCs w:val="24"/>
        </w:rPr>
        <w:t>; mecanismul se pune în mişcare cu zgomot şi nu se mai opreşte.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Din această consideraţie rezultă deci totodată că voinţa este </w:t>
      </w:r>
      <w:r w:rsidRPr="00D27A8F">
        <w:rPr>
          <w:rFonts w:ascii="Bookman Old Style" w:hAnsi="Bookman Old Style"/>
          <w:spacing w:val="1"/>
          <w:sz w:val="24"/>
          <w:szCs w:val="24"/>
        </w:rPr>
        <w:t xml:space="preserve">elementul prim şi metafizic, intelectul elementul secund şi fizic. Ca </w:t>
      </w:r>
      <w:r w:rsidRPr="00D27A8F">
        <w:rPr>
          <w:rFonts w:ascii="Bookman Old Style" w:hAnsi="Bookman Old Style"/>
          <w:spacing w:val="-1"/>
          <w:sz w:val="24"/>
          <w:szCs w:val="24"/>
        </w:rPr>
        <w:t xml:space="preserve">atare el este supus ca orice obiect fizic, forţei de inerţie; el nu devine </w:t>
      </w:r>
      <w:r w:rsidRPr="00D27A8F">
        <w:rPr>
          <w:rFonts w:ascii="Bookman Old Style" w:hAnsi="Bookman Old Style"/>
          <w:spacing w:val="1"/>
          <w:sz w:val="24"/>
          <w:szCs w:val="24"/>
        </w:rPr>
        <w:t xml:space="preserve">activ decât datorită impulsului voinţei care îl domină şi îl ghidează, </w:t>
      </w:r>
      <w:r w:rsidRPr="00D27A8F">
        <w:rPr>
          <w:rFonts w:ascii="Bookman Old Style" w:hAnsi="Bookman Old Style"/>
          <w:sz w:val="24"/>
          <w:szCs w:val="24"/>
        </w:rPr>
        <w:t xml:space="preserve">care îl încurajează să facă efort, pe scurt care îi dă întreaga activitate </w:t>
      </w:r>
      <w:r w:rsidRPr="00D27A8F">
        <w:rPr>
          <w:rFonts w:ascii="Bookman Old Style" w:hAnsi="Bookman Old Style"/>
          <w:spacing w:val="-2"/>
          <w:sz w:val="24"/>
          <w:szCs w:val="24"/>
        </w:rPr>
        <w:t xml:space="preserve">pe care el nu o posedă în mod natural. De aceea intelectul se odihneşte </w:t>
      </w:r>
      <w:r w:rsidRPr="00D27A8F">
        <w:rPr>
          <w:rFonts w:ascii="Bookman Old Style" w:hAnsi="Bookman Old Style"/>
          <w:spacing w:val="-1"/>
          <w:sz w:val="24"/>
          <w:szCs w:val="24"/>
        </w:rPr>
        <w:t xml:space="preserve">bucuros de îndată ce i se permite, se arată adesea </w:t>
      </w:r>
      <w:r w:rsidRPr="00D27A8F">
        <w:rPr>
          <w:rFonts w:ascii="Bookman Old Style" w:hAnsi="Bookman Old Style"/>
          <w:i/>
          <w:iCs/>
          <w:spacing w:val="-1"/>
          <w:sz w:val="24"/>
          <w:szCs w:val="24"/>
        </w:rPr>
        <w:t>leneş</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puţin dispus </w:t>
      </w:r>
      <w:r w:rsidRPr="00D27A8F">
        <w:rPr>
          <w:rFonts w:ascii="Bookman Old Style" w:hAnsi="Bookman Old Style"/>
          <w:spacing w:val="3"/>
          <w:sz w:val="24"/>
          <w:szCs w:val="24"/>
        </w:rPr>
        <w:t xml:space="preserve">să acţioneze; un efort continuu îl oboseşte până într-atât încât îl </w:t>
      </w:r>
      <w:r w:rsidRPr="00D27A8F">
        <w:rPr>
          <w:rFonts w:ascii="Bookman Old Style" w:hAnsi="Bookman Old Style"/>
          <w:spacing w:val="-2"/>
          <w:sz w:val="24"/>
          <w:szCs w:val="24"/>
        </w:rPr>
        <w:t xml:space="preserve">slăbeşte, îl epuizează, cum pila lui Volta se epuizează prin descărcări repetate. De aceea orice muncă intelectuală susţinută cere momente de </w:t>
      </w:r>
      <w:r w:rsidRPr="00D27A8F">
        <w:rPr>
          <w:rFonts w:ascii="Bookman Old Style" w:hAnsi="Bookman Old Style"/>
          <w:spacing w:val="-1"/>
          <w:sz w:val="24"/>
          <w:szCs w:val="24"/>
        </w:rPr>
        <w:t xml:space="preserve">întrerupere şi răgaz, riscând altfel să se termine cu o stare de tâmpenie şi cu o incapacitate de a gândi, cel puţin provizorie. Şi când. această </w:t>
      </w:r>
      <w:r w:rsidRPr="00D27A8F">
        <w:rPr>
          <w:rFonts w:ascii="Bookman Old Style" w:hAnsi="Bookman Old Style"/>
          <w:sz w:val="24"/>
          <w:szCs w:val="24"/>
        </w:rPr>
        <w:t xml:space="preserve">odihnă este continuu refuzată intelectului, când este încordat peste </w:t>
      </w:r>
      <w:r w:rsidRPr="00D27A8F">
        <w:rPr>
          <w:rFonts w:ascii="Bookman Old Style" w:hAnsi="Bookman Old Style"/>
          <w:spacing w:val="-2"/>
          <w:sz w:val="24"/>
          <w:szCs w:val="24"/>
        </w:rPr>
        <w:t xml:space="preserve">măsură şi fără încetare, atunci se declară o stare de năuceală de durată </w:t>
      </w:r>
      <w:r w:rsidRPr="00D27A8F">
        <w:rPr>
          <w:rFonts w:ascii="Bookman Old Style" w:hAnsi="Bookman Old Style"/>
          <w:spacing w:val="3"/>
          <w:sz w:val="24"/>
          <w:szCs w:val="24"/>
        </w:rPr>
        <w:t xml:space="preserve">care, cu anii, poate degenera în neputinţa absolută de a gândi, în </w:t>
      </w:r>
      <w:r w:rsidRPr="00D27A8F">
        <w:rPr>
          <w:rFonts w:ascii="Bookman Old Style" w:hAnsi="Bookman Old Style"/>
          <w:spacing w:val="5"/>
          <w:sz w:val="24"/>
          <w:szCs w:val="24"/>
        </w:rPr>
        <w:t xml:space="preserve">prostie, în idioţenie şi în nebunie. Când aceste rele întristează </w:t>
      </w:r>
      <w:r w:rsidRPr="00D27A8F">
        <w:rPr>
          <w:rFonts w:ascii="Bookman Old Style" w:hAnsi="Bookman Old Style"/>
          <w:spacing w:val="1"/>
          <w:sz w:val="24"/>
          <w:szCs w:val="24"/>
        </w:rPr>
        <w:t xml:space="preserve">bătrâneţea, nu vârstei ca atare trebuie să îi fie atribuite, ci acestei </w:t>
      </w:r>
      <w:r w:rsidRPr="00D27A8F">
        <w:rPr>
          <w:rFonts w:ascii="Bookman Old Style" w:hAnsi="Bookman Old Style"/>
          <w:spacing w:val="-2"/>
          <w:sz w:val="24"/>
          <w:szCs w:val="24"/>
        </w:rPr>
        <w:t xml:space="preserve">surmenări continue şi tiranice a intelectului. Este ceea ce explică faptul </w:t>
      </w:r>
      <w:r w:rsidRPr="00D27A8F">
        <w:rPr>
          <w:rFonts w:ascii="Bookman Old Style" w:hAnsi="Bookman Old Style"/>
          <w:spacing w:val="9"/>
          <w:sz w:val="24"/>
          <w:szCs w:val="24"/>
        </w:rPr>
        <w:t xml:space="preserve">că Swift ajunge nebun, Kant cade în prostie, Walter Scott, </w:t>
      </w:r>
      <w:r w:rsidRPr="00D27A8F">
        <w:rPr>
          <w:rFonts w:ascii="Bookman Old Style" w:hAnsi="Bookman Old Style"/>
          <w:spacing w:val="-1"/>
          <w:sz w:val="24"/>
          <w:szCs w:val="24"/>
        </w:rPr>
        <w:t xml:space="preserve">Wordsworth, Southey şi multe genii de mâna a doua sfârşesc într-o </w:t>
      </w:r>
      <w:r w:rsidRPr="00D27A8F">
        <w:rPr>
          <w:rFonts w:ascii="Bookman Old Style" w:hAnsi="Bookman Old Style"/>
          <w:spacing w:val="3"/>
          <w:sz w:val="24"/>
          <w:szCs w:val="24"/>
        </w:rPr>
        <w:t xml:space="preserve">toropeală a gândirii. Goethe şi-a păstrat până la sfârşitul zilelor </w:t>
      </w:r>
      <w:r w:rsidRPr="00D27A8F">
        <w:rPr>
          <w:rFonts w:ascii="Bookman Old Style" w:hAnsi="Bookman Old Style"/>
          <w:spacing w:val="-1"/>
          <w:sz w:val="24"/>
          <w:szCs w:val="24"/>
        </w:rPr>
        <w:t xml:space="preserve">claritatea, vigoarea şi activitatea spiritului, pentru că om de lume şi curtean, nu exagera niciodată în vreo muncă intelectuală. Acest lucru </w:t>
      </w:r>
      <w:r w:rsidRPr="00D27A8F">
        <w:rPr>
          <w:rFonts w:ascii="Bookman Old Style" w:hAnsi="Bookman Old Style"/>
          <w:spacing w:val="-2"/>
          <w:sz w:val="24"/>
          <w:szCs w:val="24"/>
        </w:rPr>
        <w:t xml:space="preserve">este adevărat şi pentru Wieland, Knebel mort la nouăzeci şi unu de ani, şi pentru Voltaire. De unde rezultă că intelectul, pur instrument, este </w:t>
      </w:r>
      <w:r w:rsidRPr="00D27A8F">
        <w:rPr>
          <w:rFonts w:ascii="Bookman Old Style" w:hAnsi="Bookman Old Style"/>
          <w:sz w:val="24"/>
          <w:szCs w:val="24"/>
        </w:rPr>
        <w:t xml:space="preserve">extrem de secundar şi fizic. De aceea şi are nevoie, timp de aproape trei </w:t>
      </w:r>
      <w:r w:rsidRPr="00D27A8F">
        <w:rPr>
          <w:rFonts w:ascii="Bookman Old Style" w:hAnsi="Bookman Old Style"/>
          <w:spacing w:val="-1"/>
          <w:sz w:val="24"/>
          <w:szCs w:val="24"/>
        </w:rPr>
        <w:t xml:space="preserve">sferturi din durata sa, să-şi suspende total activitatea în somn, adică odihna creierului. Căci intelectul este o simplă funcţie a acestuia din </w:t>
      </w:r>
      <w:r w:rsidRPr="00D27A8F">
        <w:rPr>
          <w:rFonts w:ascii="Bookman Old Style" w:hAnsi="Bookman Old Style"/>
          <w:spacing w:val="3"/>
          <w:sz w:val="24"/>
          <w:szCs w:val="24"/>
        </w:rPr>
        <w:t xml:space="preserve">urmă; creierul îi este anterior în acelaşi fel în care stomacul este </w:t>
      </w:r>
      <w:r w:rsidRPr="00D27A8F">
        <w:rPr>
          <w:rFonts w:ascii="Bookman Old Style" w:hAnsi="Bookman Old Style"/>
          <w:spacing w:val="-2"/>
          <w:sz w:val="24"/>
          <w:szCs w:val="24"/>
        </w:rPr>
        <w:t xml:space="preserve">anterior digestiei, corpul impulsului pe care îl suferă; paralel cu acest </w:t>
      </w:r>
      <w:r w:rsidRPr="00D27A8F">
        <w:rPr>
          <w:rFonts w:ascii="Bookman Old Style" w:hAnsi="Bookman Old Style"/>
          <w:spacing w:val="1"/>
          <w:sz w:val="24"/>
          <w:szCs w:val="24"/>
        </w:rPr>
        <w:t xml:space="preserve">creier el se ofileşte şi se epuizează. - Voinţa dimpotrivă, ca lucru în sine, nu este niciodată leneşă; absolut neobosită, având ca esenţă </w:t>
      </w:r>
      <w:r w:rsidRPr="00D27A8F">
        <w:rPr>
          <w:rFonts w:ascii="Bookman Old Style" w:hAnsi="Bookman Old Style"/>
          <w:spacing w:val="-1"/>
          <w:sz w:val="24"/>
          <w:szCs w:val="24"/>
        </w:rPr>
        <w:t xml:space="preserve">activitatea, nu încetează niciodată să vrea şi când, în somnul profund, </w:t>
      </w:r>
      <w:r w:rsidRPr="00D27A8F">
        <w:rPr>
          <w:rFonts w:ascii="Bookman Old Style" w:hAnsi="Bookman Old Style"/>
          <w:sz w:val="24"/>
          <w:szCs w:val="24"/>
        </w:rPr>
        <w:t xml:space="preserve">este abandonată de intelect; când, privată de motive, nu poate acţiona în afară, ea nu încetează totuşi să se exercite ca forţă vitală; dirijează şi </w:t>
      </w:r>
      <w:r w:rsidRPr="00D27A8F">
        <w:rPr>
          <w:rFonts w:ascii="Bookman Old Style" w:hAnsi="Bookman Old Style"/>
          <w:spacing w:val="1"/>
          <w:sz w:val="24"/>
          <w:szCs w:val="24"/>
        </w:rPr>
        <w:t xml:space="preserve">mai în voie economia internă a organismului şi, ca </w:t>
      </w:r>
      <w:r w:rsidRPr="00D27A8F">
        <w:rPr>
          <w:rFonts w:ascii="Bookman Old Style" w:hAnsi="Bookman Old Style"/>
          <w:i/>
          <w:iCs/>
          <w:spacing w:val="1"/>
          <w:sz w:val="24"/>
          <w:szCs w:val="24"/>
        </w:rPr>
        <w:t xml:space="preserve">vis </w:t>
      </w:r>
      <w:r w:rsidRPr="00D27A8F">
        <w:rPr>
          <w:rFonts w:ascii="Bookman Old Style" w:hAnsi="Bookman Old Style"/>
          <w:i/>
          <w:iCs/>
          <w:spacing w:val="-1"/>
          <w:sz w:val="24"/>
          <w:szCs w:val="24"/>
        </w:rPr>
        <w:t xml:space="preserve">naturae </w:t>
      </w:r>
      <w:r w:rsidRPr="00D27A8F">
        <w:rPr>
          <w:rFonts w:ascii="Bookman Old Style" w:hAnsi="Bookman Old Style"/>
          <w:i/>
          <w:iCs/>
          <w:spacing w:val="1"/>
          <w:sz w:val="24"/>
          <w:szCs w:val="24"/>
        </w:rPr>
        <w:t>medicatrix</w:t>
      </w:r>
      <w:r w:rsidRPr="00D27A8F">
        <w:rPr>
          <w:rFonts w:ascii="Bookman Old Style" w:hAnsi="Bookman Old Style"/>
          <w:iCs/>
          <w:spacing w:val="1"/>
          <w:sz w:val="24"/>
          <w:szCs w:val="24"/>
        </w:rPr>
        <w:t xml:space="preserve"> [forţă tămăduitoare a naturii]</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ea readuce la ordine neregularităţile care s-au putut strecura </w:t>
      </w:r>
      <w:r w:rsidRPr="00D27A8F">
        <w:rPr>
          <w:rFonts w:ascii="Bookman Old Style" w:hAnsi="Bookman Old Style"/>
          <w:spacing w:val="-2"/>
          <w:sz w:val="24"/>
          <w:szCs w:val="24"/>
        </w:rPr>
        <w:t xml:space="preserve">înăuntrul lui. Căci nu este ca intelectul o funcţie a corpului, </w:t>
      </w:r>
      <w:r w:rsidRPr="00D27A8F">
        <w:rPr>
          <w:rFonts w:ascii="Bookman Old Style" w:hAnsi="Bookman Old Style"/>
          <w:i/>
          <w:iCs/>
          <w:spacing w:val="-2"/>
          <w:sz w:val="24"/>
          <w:szCs w:val="24"/>
        </w:rPr>
        <w:t xml:space="preserve">corpul este </w:t>
      </w:r>
      <w:r w:rsidRPr="00D27A8F">
        <w:rPr>
          <w:rFonts w:ascii="Bookman Old Style" w:hAnsi="Bookman Old Style"/>
          <w:i/>
          <w:iCs/>
          <w:sz w:val="24"/>
          <w:szCs w:val="24"/>
        </w:rPr>
        <w:t>funcţia voinţei</w:t>
      </w:r>
      <w:r w:rsidRPr="00D27A8F">
        <w:rPr>
          <w:rFonts w:ascii="Bookman Old Style" w:hAnsi="Bookman Old Style"/>
          <w:iCs/>
          <w:sz w:val="24"/>
          <w:szCs w:val="24"/>
        </w:rPr>
        <w:t xml:space="preserve">; </w:t>
      </w:r>
      <w:r w:rsidRPr="00D27A8F">
        <w:rPr>
          <w:rFonts w:ascii="Bookman Old Style" w:hAnsi="Bookman Old Style"/>
          <w:sz w:val="24"/>
          <w:szCs w:val="24"/>
        </w:rPr>
        <w:t xml:space="preserve">de aceea ea îi este anterioară de fapt, deoarece este </w:t>
      </w:r>
      <w:r w:rsidRPr="00D27A8F">
        <w:rPr>
          <w:rFonts w:ascii="Bookman Old Style" w:hAnsi="Bookman Old Style"/>
          <w:spacing w:val="4"/>
          <w:sz w:val="24"/>
          <w:szCs w:val="24"/>
        </w:rPr>
        <w:t xml:space="preserve">substratul metafizic al acestuia, deoarece este absolutul acestui </w:t>
      </w:r>
      <w:r w:rsidRPr="00D27A8F">
        <w:rPr>
          <w:rFonts w:ascii="Bookman Old Style" w:hAnsi="Bookman Old Style"/>
          <w:sz w:val="24"/>
          <w:szCs w:val="24"/>
        </w:rPr>
        <w:t xml:space="preserve">fenomen. Această activitate neobosită, voinţa o comunică pe durata </w:t>
      </w:r>
      <w:r w:rsidRPr="00D27A8F">
        <w:rPr>
          <w:rFonts w:ascii="Bookman Old Style" w:hAnsi="Bookman Old Style"/>
          <w:spacing w:val="-2"/>
          <w:sz w:val="24"/>
          <w:szCs w:val="24"/>
        </w:rPr>
        <w:t xml:space="preserve">vieţii </w:t>
      </w:r>
      <w:r w:rsidRPr="00D27A8F">
        <w:rPr>
          <w:rFonts w:ascii="Bookman Old Style" w:hAnsi="Bookman Old Style"/>
          <w:i/>
          <w:iCs/>
          <w:spacing w:val="-2"/>
          <w:sz w:val="24"/>
          <w:szCs w:val="24"/>
        </w:rPr>
        <w:t>inimii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acest </w:t>
      </w:r>
      <w:r w:rsidRPr="00D27A8F">
        <w:rPr>
          <w:rFonts w:ascii="Bookman Old Style" w:hAnsi="Bookman Old Style"/>
          <w:i/>
          <w:iCs/>
          <w:spacing w:val="-2"/>
          <w:sz w:val="24"/>
          <w:szCs w:val="24"/>
        </w:rPr>
        <w:t>primum mobile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 organismului care, tocmai pentru acest motiv, a devenit simbolul şi sinonimul voinţei. Aceasta nici nu </w:t>
      </w:r>
      <w:r w:rsidRPr="00D27A8F">
        <w:rPr>
          <w:rFonts w:ascii="Bookman Old Style" w:hAnsi="Bookman Old Style"/>
          <w:spacing w:val="6"/>
          <w:sz w:val="24"/>
          <w:szCs w:val="24"/>
        </w:rPr>
        <w:t xml:space="preserve">dispare cu vârsta; nu încetează la bătrâneţe să vrea ce a vrut </w:t>
      </w:r>
      <w:r w:rsidRPr="00D27A8F">
        <w:rPr>
          <w:rFonts w:ascii="Bookman Old Style" w:hAnsi="Bookman Old Style"/>
          <w:sz w:val="24"/>
          <w:szCs w:val="24"/>
        </w:rPr>
        <w:t xml:space="preserve">întotdeauna; mai mult chiar, devine mai fermă şi mai inflexibilă decât a </w:t>
      </w:r>
      <w:r w:rsidRPr="00D27A8F">
        <w:rPr>
          <w:rFonts w:ascii="Bookman Old Style" w:hAnsi="Bookman Old Style"/>
          <w:spacing w:val="-2"/>
          <w:sz w:val="24"/>
          <w:szCs w:val="24"/>
        </w:rPr>
        <w:t xml:space="preserve">fost în timpul tinereţii, se face mai neîmpăcată, mai îndărătnică şi mai </w:t>
      </w:r>
      <w:r w:rsidRPr="00D27A8F">
        <w:rPr>
          <w:rFonts w:ascii="Bookman Old Style" w:hAnsi="Bookman Old Style"/>
          <w:spacing w:val="-1"/>
          <w:sz w:val="24"/>
          <w:szCs w:val="24"/>
        </w:rPr>
        <w:t xml:space="preserve">nesupusă pe măsură ce scade vigoarea intelectului, şi numai profitând </w:t>
      </w:r>
      <w:r w:rsidRPr="00D27A8F">
        <w:rPr>
          <w:rFonts w:ascii="Bookman Old Style" w:hAnsi="Bookman Old Style"/>
          <w:spacing w:val="4"/>
          <w:sz w:val="24"/>
          <w:szCs w:val="24"/>
        </w:rPr>
        <w:t xml:space="preserve">de slăbiciunea acestuia din urmă, putem avea atunci o oarecare </w:t>
      </w:r>
      <w:r w:rsidRPr="00D27A8F">
        <w:rPr>
          <w:rFonts w:ascii="Bookman Old Style" w:hAnsi="Bookman Old Style"/>
          <w:sz w:val="24"/>
          <w:szCs w:val="24"/>
        </w:rPr>
        <w:t>influenţă asupra voinţei.</w:t>
      </w:r>
    </w:p>
    <w:p w:rsidR="00932FB3" w:rsidRPr="00D27A8F" w:rsidRDefault="00932FB3" w:rsidP="00932FB3">
      <w:pPr>
        <w:ind w:firstLine="567"/>
        <w:jc w:val="both"/>
        <w:rPr>
          <w:rFonts w:ascii="Bookman Old Style" w:hAnsi="Bookman Old Style"/>
          <w:iCs/>
          <w:spacing w:val="-2"/>
          <w:sz w:val="24"/>
          <w:szCs w:val="24"/>
        </w:rPr>
      </w:pPr>
      <w:r w:rsidRPr="00D27A8F">
        <w:rPr>
          <w:rFonts w:ascii="Bookman Old Style" w:hAnsi="Bookman Old Style"/>
          <w:spacing w:val="1"/>
          <w:sz w:val="24"/>
          <w:szCs w:val="24"/>
        </w:rPr>
        <w:t xml:space="preserve">Ei bine! Această </w:t>
      </w:r>
      <w:r w:rsidRPr="00D27A8F">
        <w:rPr>
          <w:rFonts w:ascii="Bookman Old Style" w:hAnsi="Bookman Old Style"/>
          <w:i/>
          <w:iCs/>
          <w:spacing w:val="1"/>
          <w:sz w:val="24"/>
          <w:szCs w:val="24"/>
        </w:rPr>
        <w:t>slăbiciune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această </w:t>
      </w:r>
      <w:r w:rsidRPr="00D27A8F">
        <w:rPr>
          <w:rFonts w:ascii="Bookman Old Style" w:hAnsi="Bookman Old Style"/>
          <w:i/>
          <w:iCs/>
          <w:spacing w:val="1"/>
          <w:sz w:val="24"/>
          <w:szCs w:val="24"/>
        </w:rPr>
        <w:t>imperfecţiune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proprii </w:t>
      </w:r>
      <w:r w:rsidRPr="00D27A8F">
        <w:rPr>
          <w:rFonts w:ascii="Bookman Old Style" w:hAnsi="Bookman Old Style"/>
          <w:spacing w:val="-2"/>
          <w:sz w:val="24"/>
          <w:szCs w:val="24"/>
        </w:rPr>
        <w:t xml:space="preserve">intelectului, aşa cum se manifestă ele în lipsa de judecată - îngustimea </w:t>
      </w:r>
      <w:r w:rsidRPr="00D27A8F">
        <w:rPr>
          <w:rFonts w:ascii="Bookman Old Style" w:hAnsi="Bookman Old Style"/>
          <w:sz w:val="24"/>
          <w:szCs w:val="24"/>
        </w:rPr>
        <w:t>minţii, prostia şi stupiditatea majorităţii oamenilor, această slăbiciune şi această imperfecţiune, spun eu, ar fi absolut inexplicabile, dacă intelectul nu ar fi o facultate secundară, o superfetaţie</w:t>
      </w:r>
      <w:r w:rsidRPr="00D27A8F">
        <w:rPr>
          <w:rStyle w:val="FootnoteReference"/>
          <w:rFonts w:ascii="Bookman Old Style" w:hAnsi="Bookman Old Style"/>
          <w:sz w:val="24"/>
          <w:szCs w:val="24"/>
        </w:rPr>
        <w:footnoteReference w:id="338"/>
      </w:r>
      <w:r w:rsidRPr="00D27A8F">
        <w:rPr>
          <w:rFonts w:ascii="Bookman Old Style" w:hAnsi="Bookman Old Style"/>
          <w:sz w:val="24"/>
          <w:szCs w:val="24"/>
        </w:rPr>
        <w:t xml:space="preserve">, un instrument, </w:t>
      </w:r>
      <w:r w:rsidRPr="00D27A8F">
        <w:rPr>
          <w:rFonts w:ascii="Bookman Old Style" w:hAnsi="Bookman Old Style"/>
          <w:spacing w:val="-1"/>
          <w:sz w:val="24"/>
          <w:szCs w:val="24"/>
        </w:rPr>
        <w:t xml:space="preserve">dacă, aşa cum au admis filosofii până în ziua de azi, ar fi esenţa intimă şi primă a ceea ce numim suflet, a omului intern ca atare. Căci cum ar </w:t>
      </w:r>
      <w:r w:rsidRPr="00D27A8F">
        <w:rPr>
          <w:rFonts w:ascii="Bookman Old Style" w:hAnsi="Bookman Old Style"/>
          <w:sz w:val="24"/>
          <w:szCs w:val="24"/>
        </w:rPr>
        <w:t xml:space="preserve">putea esenţa primară, în funcţia ei imediată şi proprie, să fie expusă </w:t>
      </w:r>
      <w:r w:rsidRPr="00D27A8F">
        <w:rPr>
          <w:rFonts w:ascii="Bookman Old Style" w:hAnsi="Bookman Old Style"/>
          <w:spacing w:val="3"/>
          <w:sz w:val="24"/>
          <w:szCs w:val="24"/>
        </w:rPr>
        <w:t xml:space="preserve">atâtor erori şi greşeli? - Elementul într-adevăr </w:t>
      </w:r>
      <w:r w:rsidRPr="00D27A8F">
        <w:rPr>
          <w:rFonts w:ascii="Bookman Old Style" w:hAnsi="Bookman Old Style"/>
          <w:i/>
          <w:iCs/>
          <w:spacing w:val="3"/>
          <w:sz w:val="24"/>
          <w:szCs w:val="24"/>
        </w:rPr>
        <w:t>prim</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în conştiinţa </w:t>
      </w:r>
      <w:r w:rsidRPr="00D27A8F">
        <w:rPr>
          <w:rFonts w:ascii="Bookman Old Style" w:hAnsi="Bookman Old Style"/>
          <w:sz w:val="24"/>
          <w:szCs w:val="24"/>
        </w:rPr>
        <w:t xml:space="preserve">umană, </w:t>
      </w:r>
      <w:r w:rsidRPr="00D27A8F">
        <w:rPr>
          <w:rFonts w:ascii="Bookman Old Style" w:hAnsi="Bookman Old Style"/>
          <w:i/>
          <w:iCs/>
          <w:sz w:val="24"/>
          <w:szCs w:val="24"/>
        </w:rPr>
        <w:t>voinţa</w:t>
      </w:r>
      <w:r w:rsidRPr="00D27A8F">
        <w:rPr>
          <w:rFonts w:ascii="Bookman Old Style" w:hAnsi="Bookman Old Style"/>
          <w:iCs/>
          <w:sz w:val="24"/>
          <w:szCs w:val="24"/>
        </w:rPr>
        <w:t xml:space="preserve">, </w:t>
      </w:r>
      <w:r w:rsidRPr="00D27A8F">
        <w:rPr>
          <w:rFonts w:ascii="Bookman Old Style" w:hAnsi="Bookman Old Style"/>
          <w:sz w:val="24"/>
          <w:szCs w:val="24"/>
        </w:rPr>
        <w:t xml:space="preserve">funcţionează întotdeauna perfect; orice fiinţă vrea neobosit, vrea în mod hotărât şi cu energie. Să consideri ca pe o </w:t>
      </w:r>
      <w:r w:rsidRPr="00D27A8F">
        <w:rPr>
          <w:rFonts w:ascii="Bookman Old Style" w:hAnsi="Bookman Old Style"/>
          <w:spacing w:val="-2"/>
          <w:sz w:val="24"/>
          <w:szCs w:val="24"/>
        </w:rPr>
        <w:t xml:space="preserve">imperfecţiune a voinţei ceea ce este imoral în ea, ar însemna să priveşti lucrurile dintr-un unghi fals; moralitatea îşi are adevărata sursă dincolo </w:t>
      </w:r>
      <w:r w:rsidRPr="00D27A8F">
        <w:rPr>
          <w:rFonts w:ascii="Bookman Old Style" w:hAnsi="Bookman Old Style"/>
          <w:sz w:val="24"/>
          <w:szCs w:val="24"/>
        </w:rPr>
        <w:t xml:space="preserve">de natură şi se află în contradicţie cu enunţurile naturii, adică regulile de conduită luate din experienţă. De aceea ea intră în conflict cu voinţa naturală care, în ea însăşi, este cu totul egoistă; şi mai mult, dezvoltarea </w:t>
      </w:r>
      <w:r w:rsidRPr="00D27A8F">
        <w:rPr>
          <w:rFonts w:ascii="Bookman Old Style" w:hAnsi="Bookman Old Style"/>
          <w:spacing w:val="2"/>
          <w:sz w:val="24"/>
          <w:szCs w:val="24"/>
        </w:rPr>
        <w:t xml:space="preserve">riguroasă a moralităţii suprimă această voinţă. Trimit pentru acest </w:t>
      </w:r>
      <w:r w:rsidRPr="00D27A8F">
        <w:rPr>
          <w:rFonts w:ascii="Bookman Old Style" w:hAnsi="Bookman Old Style"/>
          <w:spacing w:val="1"/>
          <w:sz w:val="24"/>
          <w:szCs w:val="24"/>
        </w:rPr>
        <w:t xml:space="preserve">aspect la </w:t>
      </w:r>
      <w:r w:rsidRPr="00D27A8F">
        <w:rPr>
          <w:rFonts w:ascii="Bookman Old Style" w:hAnsi="Bookman Old Style"/>
          <w:i/>
          <w:spacing w:val="1"/>
          <w:sz w:val="24"/>
          <w:szCs w:val="24"/>
        </w:rPr>
        <w:t>Cartea a patra</w:t>
      </w:r>
      <w:r w:rsidRPr="00D27A8F">
        <w:rPr>
          <w:rFonts w:ascii="Bookman Old Style" w:hAnsi="Bookman Old Style"/>
          <w:spacing w:val="1"/>
          <w:sz w:val="24"/>
          <w:szCs w:val="24"/>
        </w:rPr>
        <w:t xml:space="preserve"> şi la memoriul meu de concurs </w:t>
      </w:r>
      <w:r w:rsidRPr="00D27A8F">
        <w:rPr>
          <w:rFonts w:ascii="Bookman Old Style" w:hAnsi="Bookman Old Style"/>
          <w:i/>
          <w:iCs/>
          <w:spacing w:val="1"/>
          <w:sz w:val="24"/>
          <w:szCs w:val="24"/>
        </w:rPr>
        <w:t xml:space="preserve">Despre </w:t>
      </w:r>
      <w:r w:rsidRPr="00D27A8F">
        <w:rPr>
          <w:rFonts w:ascii="Bookman Old Style" w:hAnsi="Bookman Old Style"/>
          <w:i/>
          <w:iCs/>
          <w:spacing w:val="-2"/>
          <w:sz w:val="24"/>
          <w:szCs w:val="24"/>
        </w:rPr>
        <w:t>fundamentul moralei</w:t>
      </w:r>
      <w:r w:rsidRPr="00D27A8F">
        <w:rPr>
          <w:rFonts w:ascii="Bookman Old Style" w:hAnsi="Bookman Old Style"/>
          <w:iCs/>
          <w:spacing w:val="-2"/>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2"/>
          <w:sz w:val="24"/>
          <w:szCs w:val="24"/>
          <w:lang w:val="en-US"/>
        </w:rPr>
        <w:t xml:space="preserve">V. </w:t>
      </w:r>
      <w:r w:rsidRPr="00D27A8F">
        <w:rPr>
          <w:rFonts w:ascii="Bookman Old Style" w:hAnsi="Bookman Old Style"/>
          <w:spacing w:val="-2"/>
          <w:sz w:val="24"/>
          <w:szCs w:val="24"/>
        </w:rPr>
        <w:t xml:space="preserve">În sprijinul afirmaţiei noastre, după care voinţa este elementul </w:t>
      </w:r>
      <w:r w:rsidRPr="00D27A8F">
        <w:rPr>
          <w:rFonts w:ascii="Bookman Old Style" w:hAnsi="Bookman Old Style"/>
          <w:sz w:val="24"/>
          <w:szCs w:val="24"/>
        </w:rPr>
        <w:t xml:space="preserve">real şi esenţial al omului şi intelectul elementul secundar, derivat şi </w:t>
      </w:r>
      <w:r w:rsidRPr="00D27A8F">
        <w:rPr>
          <w:rFonts w:ascii="Bookman Old Style" w:hAnsi="Bookman Old Style"/>
          <w:spacing w:val="3"/>
          <w:sz w:val="24"/>
          <w:szCs w:val="24"/>
        </w:rPr>
        <w:t>determinat, voi arăta şi cum acesta din urmă nu-şi poate îndeplini</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integral şi exact funcţia decât atâta vreme cât voinţa tace şi rămâne suspendată, orice excitare sensibilă a voinţei îl tulbură, şi când aceasta </w:t>
      </w:r>
      <w:r w:rsidRPr="00D27A8F">
        <w:rPr>
          <w:rFonts w:ascii="Bookman Old Style" w:hAnsi="Bookman Old Style"/>
          <w:sz w:val="24"/>
          <w:szCs w:val="24"/>
        </w:rPr>
        <w:t xml:space="preserve">intervine în operaţiile lui, îi falsifică rezultatul. Dar intelectul, în ce-l </w:t>
      </w:r>
      <w:r w:rsidRPr="00D27A8F">
        <w:rPr>
          <w:rFonts w:ascii="Bookman Old Style" w:hAnsi="Bookman Old Style"/>
          <w:spacing w:val="-1"/>
          <w:sz w:val="24"/>
          <w:szCs w:val="24"/>
        </w:rPr>
        <w:t xml:space="preserve">priveşte, nu este pentru voinţă un obstacol analog. Astfel luna nu-şi </w:t>
      </w:r>
      <w:r w:rsidRPr="00D27A8F">
        <w:rPr>
          <w:rFonts w:ascii="Bookman Old Style" w:hAnsi="Bookman Old Style"/>
          <w:sz w:val="24"/>
          <w:szCs w:val="24"/>
        </w:rPr>
        <w:t>poate exercita acţiunea, când soarele apare la orizont, şi totuşi ea însăşi nu stinghereşte cu nimic soarele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Adesea o </w:t>
      </w:r>
      <w:r w:rsidRPr="00D27A8F">
        <w:rPr>
          <w:rFonts w:ascii="Bookman Old Style" w:hAnsi="Bookman Old Style"/>
          <w:i/>
          <w:iCs/>
          <w:spacing w:val="3"/>
          <w:sz w:val="24"/>
          <w:szCs w:val="24"/>
        </w:rPr>
        <w:t>spaimă</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mare ne face să ne pierdem în aşa măsură </w:t>
      </w:r>
      <w:r w:rsidRPr="00D27A8F">
        <w:rPr>
          <w:rFonts w:ascii="Bookman Old Style" w:hAnsi="Bookman Old Style"/>
          <w:spacing w:val="-2"/>
          <w:sz w:val="24"/>
          <w:szCs w:val="24"/>
        </w:rPr>
        <w:t xml:space="preserve">cunoştinţa încât rămânem ca împietriţi, sau cel puţin acţionăm într-un </w:t>
      </w:r>
      <w:r w:rsidRPr="00D27A8F">
        <w:rPr>
          <w:rFonts w:ascii="Bookman Old Style" w:hAnsi="Bookman Old Style"/>
          <w:sz w:val="24"/>
          <w:szCs w:val="24"/>
        </w:rPr>
        <w:t xml:space="preserve">mod absurd: astfel, înconjuraţi de un incendiu, mergem să ne aruncăm </w:t>
      </w:r>
      <w:r w:rsidRPr="00D27A8F">
        <w:rPr>
          <w:rFonts w:ascii="Bookman Old Style" w:hAnsi="Bookman Old Style"/>
          <w:spacing w:val="1"/>
          <w:sz w:val="24"/>
          <w:szCs w:val="24"/>
        </w:rPr>
        <w:t xml:space="preserve">chiar în mijlocul flăcărilor. La </w:t>
      </w:r>
      <w:r w:rsidRPr="00D27A8F">
        <w:rPr>
          <w:rFonts w:ascii="Bookman Old Style" w:hAnsi="Bookman Old Style"/>
          <w:i/>
          <w:iCs/>
          <w:spacing w:val="1"/>
          <w:sz w:val="24"/>
          <w:szCs w:val="24"/>
        </w:rPr>
        <w:t>mânie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nu mai ştim ce facem, cu atât </w:t>
      </w:r>
      <w:r w:rsidRPr="00D27A8F">
        <w:rPr>
          <w:rFonts w:ascii="Bookman Old Style" w:hAnsi="Bookman Old Style"/>
          <w:spacing w:val="4"/>
          <w:sz w:val="24"/>
          <w:szCs w:val="24"/>
        </w:rPr>
        <w:t xml:space="preserve">mai puţin ce spunem. </w:t>
      </w:r>
      <w:r w:rsidRPr="00D27A8F">
        <w:rPr>
          <w:rFonts w:ascii="Bookman Old Style" w:hAnsi="Bookman Old Style"/>
          <w:i/>
          <w:iCs/>
          <w:spacing w:val="4"/>
          <w:sz w:val="24"/>
          <w:szCs w:val="24"/>
        </w:rPr>
        <w:t>Pasiunea</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pe drept numită oarbă, ne face </w:t>
      </w:r>
      <w:r w:rsidRPr="00D27A8F">
        <w:rPr>
          <w:rFonts w:ascii="Bookman Old Style" w:hAnsi="Bookman Old Style"/>
          <w:spacing w:val="-2"/>
          <w:sz w:val="24"/>
          <w:szCs w:val="24"/>
        </w:rPr>
        <w:t xml:space="preserve">incapabili să luăm în consideraţie argumentele altuia, să ni le adunăm </w:t>
      </w:r>
      <w:r w:rsidRPr="00D27A8F">
        <w:rPr>
          <w:rFonts w:ascii="Bookman Old Style" w:hAnsi="Bookman Old Style"/>
          <w:spacing w:val="2"/>
          <w:sz w:val="24"/>
          <w:szCs w:val="24"/>
        </w:rPr>
        <w:t xml:space="preserve">măcar pe ale noastre şi să le coordonăm. </w:t>
      </w:r>
      <w:r w:rsidRPr="00D27A8F">
        <w:rPr>
          <w:rFonts w:ascii="Bookman Old Style" w:hAnsi="Bookman Old Style"/>
          <w:i/>
          <w:iCs/>
          <w:spacing w:val="2"/>
          <w:sz w:val="24"/>
          <w:szCs w:val="24"/>
        </w:rPr>
        <w:t>Bucuria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ne ia orice gând; </w:t>
      </w:r>
      <w:r w:rsidRPr="00D27A8F">
        <w:rPr>
          <w:rFonts w:ascii="Bookman Old Style" w:hAnsi="Bookman Old Style"/>
          <w:spacing w:val="-2"/>
          <w:sz w:val="24"/>
          <w:szCs w:val="24"/>
        </w:rPr>
        <w:t xml:space="preserve">orice scrupul, orice ezitare cât de timidă; </w:t>
      </w:r>
      <w:r w:rsidRPr="00D27A8F">
        <w:rPr>
          <w:rFonts w:ascii="Bookman Old Style" w:hAnsi="Bookman Old Style"/>
          <w:i/>
          <w:iCs/>
          <w:spacing w:val="-2"/>
          <w:sz w:val="24"/>
          <w:szCs w:val="24"/>
        </w:rPr>
        <w:t>dorinţa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acţionează aproape în </w:t>
      </w:r>
      <w:r w:rsidRPr="00D27A8F">
        <w:rPr>
          <w:rFonts w:ascii="Bookman Old Style" w:hAnsi="Bookman Old Style"/>
          <w:spacing w:val="-4"/>
          <w:sz w:val="24"/>
          <w:szCs w:val="24"/>
        </w:rPr>
        <w:t xml:space="preserve">acelaşi sens. </w:t>
      </w:r>
      <w:r w:rsidRPr="00D27A8F">
        <w:rPr>
          <w:rFonts w:ascii="Bookman Old Style" w:hAnsi="Bookman Old Style"/>
          <w:i/>
          <w:iCs/>
          <w:spacing w:val="-4"/>
          <w:sz w:val="24"/>
          <w:szCs w:val="24"/>
        </w:rPr>
        <w:t>Teama</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ne împiedică să vedem şi să sesizăm modalităţile de </w:t>
      </w:r>
      <w:r w:rsidRPr="00D27A8F">
        <w:rPr>
          <w:rFonts w:ascii="Bookman Old Style" w:hAnsi="Bookman Old Style"/>
          <w:spacing w:val="-2"/>
          <w:sz w:val="24"/>
          <w:szCs w:val="24"/>
        </w:rPr>
        <w:t xml:space="preserve">salvare care ni se prezintă încă şi care ne sunt la îndemână. De aceea, </w:t>
      </w:r>
      <w:r w:rsidRPr="00D27A8F">
        <w:rPr>
          <w:rFonts w:ascii="Bookman Old Style" w:hAnsi="Bookman Old Style"/>
          <w:spacing w:val="-1"/>
          <w:sz w:val="24"/>
          <w:szCs w:val="24"/>
        </w:rPr>
        <w:t xml:space="preserve">când este vorba să înfruntăm pericole subite sau să luptăm împotriva </w:t>
      </w:r>
      <w:r w:rsidRPr="00D27A8F">
        <w:rPr>
          <w:rFonts w:ascii="Bookman Old Style" w:hAnsi="Bookman Old Style"/>
          <w:sz w:val="24"/>
          <w:szCs w:val="24"/>
        </w:rPr>
        <w:t xml:space="preserve">unor adversari şi duşmani, armele cele mai sigure sunt </w:t>
      </w:r>
      <w:r w:rsidRPr="00D27A8F">
        <w:rPr>
          <w:rFonts w:ascii="Bookman Old Style" w:hAnsi="Bookman Old Style"/>
          <w:i/>
          <w:iCs/>
          <w:sz w:val="24"/>
          <w:szCs w:val="24"/>
        </w:rPr>
        <w:t>sângele rece</w:t>
      </w:r>
      <w:r w:rsidRPr="00D27A8F">
        <w:rPr>
          <w:rFonts w:ascii="Bookman Old Style" w:hAnsi="Bookman Old Style"/>
          <w:iCs/>
          <w:sz w:val="24"/>
          <w:szCs w:val="24"/>
        </w:rPr>
        <w:t xml:space="preserve"> </w:t>
      </w:r>
      <w:r w:rsidRPr="00D27A8F">
        <w:rPr>
          <w:rFonts w:ascii="Bookman Old Style" w:hAnsi="Bookman Old Style"/>
          <w:sz w:val="24"/>
          <w:szCs w:val="24"/>
        </w:rPr>
        <w:t xml:space="preserve">şi </w:t>
      </w:r>
      <w:r w:rsidRPr="00D27A8F">
        <w:rPr>
          <w:rFonts w:ascii="Bookman Old Style" w:hAnsi="Bookman Old Style"/>
          <w:i/>
          <w:spacing w:val="4"/>
          <w:sz w:val="24"/>
          <w:szCs w:val="24"/>
        </w:rPr>
        <w:t xml:space="preserve">prezenţa </w:t>
      </w:r>
      <w:r w:rsidRPr="00D27A8F">
        <w:rPr>
          <w:rFonts w:ascii="Bookman Old Style" w:hAnsi="Bookman Old Style"/>
          <w:i/>
          <w:iCs/>
          <w:spacing w:val="4"/>
          <w:sz w:val="24"/>
          <w:szCs w:val="24"/>
        </w:rPr>
        <w:t>de spirit</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Sângele rece este voinţa care tace, pentru ca </w:t>
      </w:r>
      <w:r w:rsidRPr="00D27A8F">
        <w:rPr>
          <w:rFonts w:ascii="Bookman Old Style" w:hAnsi="Bookman Old Style"/>
          <w:spacing w:val="-2"/>
          <w:sz w:val="24"/>
          <w:szCs w:val="24"/>
        </w:rPr>
        <w:t xml:space="preserve">intelectul să poată acţiona; prezenţa de spirit este activitatea paşnică şi </w:t>
      </w:r>
      <w:r w:rsidRPr="00D27A8F">
        <w:rPr>
          <w:rFonts w:ascii="Bookman Old Style" w:hAnsi="Bookman Old Style"/>
          <w:sz w:val="24"/>
          <w:szCs w:val="24"/>
        </w:rPr>
        <w:t xml:space="preserve">liberă a intelectului sub presiunea evenimentelor care acţionează asupra </w:t>
      </w:r>
      <w:r w:rsidRPr="00D27A8F">
        <w:rPr>
          <w:rFonts w:ascii="Bookman Old Style" w:hAnsi="Bookman Old Style"/>
          <w:spacing w:val="-1"/>
          <w:sz w:val="24"/>
          <w:szCs w:val="24"/>
        </w:rPr>
        <w:t xml:space="preserve">voinţei; prima dintre aceste două calităţi este deci condiţia celei de-a </w:t>
      </w:r>
      <w:r w:rsidRPr="00D27A8F">
        <w:rPr>
          <w:rFonts w:ascii="Bookman Old Style" w:hAnsi="Bookman Old Style"/>
          <w:spacing w:val="3"/>
          <w:sz w:val="24"/>
          <w:szCs w:val="24"/>
        </w:rPr>
        <w:t xml:space="preserve">doua, ele sunt foarte apropiate, foarte rare totodată şi nu există la </w:t>
      </w:r>
      <w:r w:rsidRPr="00D27A8F">
        <w:rPr>
          <w:rFonts w:ascii="Bookman Old Style" w:hAnsi="Bookman Old Style"/>
          <w:sz w:val="24"/>
          <w:szCs w:val="24"/>
        </w:rPr>
        <w:t xml:space="preserve">diverşi indivizi decât într-un mod cu totul relativ. Dar sunt de o valoare </w:t>
      </w:r>
      <w:r w:rsidRPr="00D27A8F">
        <w:rPr>
          <w:rFonts w:ascii="Bookman Old Style" w:hAnsi="Bookman Old Style"/>
          <w:spacing w:val="-2"/>
          <w:sz w:val="24"/>
          <w:szCs w:val="24"/>
        </w:rPr>
        <w:t xml:space="preserve">inestimabilă pentru că ne permit să ne folosim de intelect, în momentul </w:t>
      </w:r>
      <w:r w:rsidRPr="00D27A8F">
        <w:rPr>
          <w:rFonts w:ascii="Bookman Old Style" w:hAnsi="Bookman Old Style"/>
          <w:spacing w:val="-1"/>
          <w:sz w:val="24"/>
          <w:szCs w:val="24"/>
        </w:rPr>
        <w:t xml:space="preserve">în care intervenţia lui este necesară, şi prin aceasta conferă celor care </w:t>
      </w:r>
      <w:r w:rsidRPr="00D27A8F">
        <w:rPr>
          <w:rFonts w:ascii="Bookman Old Style" w:hAnsi="Bookman Old Style"/>
          <w:spacing w:val="3"/>
          <w:sz w:val="24"/>
          <w:szCs w:val="24"/>
        </w:rPr>
        <w:t xml:space="preserve">sunt înzestraţi cu ele o superioritate netă. Cel care nu le posedă </w:t>
      </w:r>
      <w:r w:rsidRPr="00D27A8F">
        <w:rPr>
          <w:rFonts w:ascii="Bookman Old Style" w:hAnsi="Bookman Old Style"/>
          <w:spacing w:val="1"/>
          <w:sz w:val="24"/>
          <w:szCs w:val="24"/>
        </w:rPr>
        <w:t xml:space="preserve">recunoaşte prea târziu ce ar fi trebuit să facă sau să spună într-o </w:t>
      </w:r>
      <w:r w:rsidRPr="00D27A8F">
        <w:rPr>
          <w:rFonts w:ascii="Bookman Old Style" w:hAnsi="Bookman Old Style"/>
          <w:spacing w:val="-1"/>
          <w:sz w:val="24"/>
          <w:szCs w:val="24"/>
        </w:rPr>
        <w:t xml:space="preserve">împrejurare dată. Pe drept cuvânt se spune despre o persoană care se </w:t>
      </w:r>
      <w:r w:rsidRPr="00D27A8F">
        <w:rPr>
          <w:rFonts w:ascii="Bookman Old Style" w:hAnsi="Bookman Old Style"/>
          <w:sz w:val="24"/>
          <w:szCs w:val="24"/>
        </w:rPr>
        <w:t xml:space="preserve">înfurie, adică a cărei voinţă este atât de surescitată încât suprimă funcţionarea intelectului, că acea persoană este </w:t>
      </w:r>
      <w:r w:rsidRPr="00D27A8F">
        <w:rPr>
          <w:rFonts w:ascii="Bookman Old Style" w:hAnsi="Bookman Old Style"/>
          <w:i/>
          <w:iCs/>
          <w:sz w:val="24"/>
          <w:szCs w:val="24"/>
        </w:rPr>
        <w:t>dezarmată</w:t>
      </w:r>
      <w:r w:rsidRPr="00D27A8F">
        <w:rPr>
          <w:rStyle w:val="FootnoteReference"/>
          <w:rFonts w:ascii="Bookman Old Style" w:hAnsi="Bookman Old Style"/>
          <w:i/>
          <w:iCs/>
          <w:sz w:val="24"/>
          <w:szCs w:val="24"/>
        </w:rPr>
        <w:footnoteReference w:id="339"/>
      </w:r>
      <w:r w:rsidRPr="00D27A8F">
        <w:rPr>
          <w:rFonts w:ascii="Bookman Old Style" w:hAnsi="Bookman Old Style"/>
          <w:i/>
          <w:iCs/>
          <w:sz w:val="24"/>
          <w:szCs w:val="24"/>
        </w:rPr>
        <w:t xml:space="preserve">: </w:t>
      </w:r>
      <w:r w:rsidRPr="00D27A8F">
        <w:rPr>
          <w:rFonts w:ascii="Bookman Old Style" w:hAnsi="Bookman Old Style"/>
          <w:sz w:val="24"/>
          <w:szCs w:val="24"/>
        </w:rPr>
        <w:t xml:space="preserve">căci </w:t>
      </w:r>
      <w:r w:rsidRPr="00D27A8F">
        <w:rPr>
          <w:rFonts w:ascii="Bookman Old Style" w:hAnsi="Bookman Old Style"/>
          <w:spacing w:val="-1"/>
          <w:sz w:val="24"/>
          <w:szCs w:val="24"/>
        </w:rPr>
        <w:t xml:space="preserve">cunoaşterea exactă a circumstanţelor şi a raporturilor este apărarea şi </w:t>
      </w:r>
      <w:r w:rsidRPr="00D27A8F">
        <w:rPr>
          <w:rFonts w:ascii="Bookman Old Style" w:hAnsi="Bookman Old Style"/>
          <w:spacing w:val="-2"/>
          <w:sz w:val="24"/>
          <w:szCs w:val="24"/>
        </w:rPr>
        <w:t xml:space="preserve">arma noastră în lupta împotriva lucrurilor şi oamenilor, în acest sens </w:t>
      </w:r>
      <w:r w:rsidRPr="00D27A8F">
        <w:rPr>
          <w:rFonts w:ascii="Bookman Old Style" w:hAnsi="Bookman Old Style"/>
          <w:spacing w:val="4"/>
          <w:sz w:val="24"/>
          <w:szCs w:val="24"/>
        </w:rPr>
        <w:t xml:space="preserve">Balthazar Gracián spune: </w:t>
      </w:r>
      <w:r w:rsidRPr="00D27A8F">
        <w:rPr>
          <w:rFonts w:ascii="Bookman Old Style" w:hAnsi="Bookman Old Style"/>
          <w:i/>
          <w:iCs/>
          <w:spacing w:val="4"/>
          <w:sz w:val="24"/>
          <w:szCs w:val="24"/>
        </w:rPr>
        <w:t xml:space="preserve">es la passión enemiga declarata de la </w:t>
      </w:r>
      <w:r w:rsidRPr="00D27A8F">
        <w:rPr>
          <w:rFonts w:ascii="Bookman Old Style" w:hAnsi="Bookman Old Style"/>
          <w:i/>
          <w:iCs/>
          <w:spacing w:val="1"/>
          <w:sz w:val="24"/>
          <w:szCs w:val="24"/>
        </w:rPr>
        <w:t xml:space="preserve">cordura </w:t>
      </w:r>
      <w:r w:rsidRPr="00D27A8F">
        <w:rPr>
          <w:rFonts w:ascii="Bookman Old Style" w:hAnsi="Bookman Old Style"/>
          <w:spacing w:val="1"/>
          <w:sz w:val="24"/>
          <w:szCs w:val="24"/>
        </w:rPr>
        <w:t xml:space="preserve">[„pasiunea este duşmanul declarat al prudenţei“]. - Dacă </w:t>
      </w:r>
      <w:r w:rsidRPr="00D27A8F">
        <w:rPr>
          <w:rFonts w:ascii="Bookman Old Style" w:hAnsi="Bookman Old Style"/>
          <w:spacing w:val="-2"/>
          <w:sz w:val="24"/>
          <w:szCs w:val="24"/>
        </w:rPr>
        <w:t xml:space="preserve">intelectul nu ar fi total diferit de voinţă, dacă, aşa cum s-a crezut până acum, aceste două elemente ar fi unite la bază, funcţii în egală măsură </w:t>
      </w:r>
      <w:r w:rsidRPr="00D27A8F">
        <w:rPr>
          <w:rFonts w:ascii="Bookman Old Style" w:hAnsi="Bookman Old Style"/>
          <w:sz w:val="24"/>
          <w:szCs w:val="24"/>
        </w:rPr>
        <w:t xml:space="preserve">prime ale unei funcţii absolut simple, în acest caz creşterea vivacităţii şi energiei voluntare care constituie pasiunea ar trebui să provoace în </w:t>
      </w:r>
      <w:r w:rsidRPr="00D27A8F">
        <w:rPr>
          <w:rFonts w:ascii="Bookman Old Style" w:hAnsi="Bookman Old Style"/>
          <w:spacing w:val="-2"/>
          <w:sz w:val="24"/>
          <w:szCs w:val="24"/>
        </w:rPr>
        <w:t xml:space="preserve">intelect o creştere corespunzătoare de energie. Or, aşa cum am văzut, aceste afecţiuni puternice ale voinţei stânjenesc mai curând şi deprimă intelectul, de aceea şi anticii numeau pasiunea </w:t>
      </w:r>
      <w:r w:rsidRPr="00D27A8F">
        <w:rPr>
          <w:rFonts w:ascii="Bookman Old Style" w:hAnsi="Bookman Old Style"/>
          <w:i/>
          <w:iCs/>
          <w:spacing w:val="-2"/>
          <w:sz w:val="24"/>
          <w:szCs w:val="24"/>
        </w:rPr>
        <w:t>animi perturbatio</w:t>
      </w:r>
      <w:r w:rsidRPr="00D27A8F">
        <w:rPr>
          <w:rFonts w:ascii="Bookman Old Style" w:hAnsi="Bookman Old Style"/>
          <w:iCs/>
          <w:spacing w:val="-2"/>
          <w:sz w:val="24"/>
          <w:szCs w:val="24"/>
        </w:rPr>
        <w:t xml:space="preserve"> [tulburare sufletească].</w:t>
      </w:r>
      <w:r w:rsidRPr="00D27A8F">
        <w:rPr>
          <w:rFonts w:ascii="Bookman Old Style" w:hAnsi="Bookman Old Style"/>
          <w:i/>
          <w:iCs/>
          <w:spacing w:val="-2"/>
          <w:sz w:val="24"/>
          <w:szCs w:val="24"/>
        </w:rPr>
        <w:t xml:space="preserve"> </w:t>
      </w:r>
      <w:r w:rsidRPr="00D27A8F">
        <w:rPr>
          <w:rFonts w:ascii="Bookman Old Style" w:hAnsi="Bookman Old Style"/>
          <w:spacing w:val="-2"/>
          <w:sz w:val="24"/>
          <w:szCs w:val="24"/>
        </w:rPr>
        <w:t xml:space="preserve">În </w:t>
      </w:r>
      <w:r w:rsidRPr="00D27A8F">
        <w:rPr>
          <w:rFonts w:ascii="Bookman Old Style" w:hAnsi="Bookman Old Style"/>
          <w:spacing w:val="1"/>
          <w:sz w:val="24"/>
          <w:szCs w:val="24"/>
        </w:rPr>
        <w:t xml:space="preserve">realitate, intelectul seamănă cu suprafaţa netedă a unui râu, masa de </w:t>
      </w:r>
      <w:r w:rsidRPr="00D27A8F">
        <w:rPr>
          <w:rFonts w:ascii="Bookman Old Style" w:hAnsi="Bookman Old Style"/>
          <w:spacing w:val="-2"/>
          <w:sz w:val="24"/>
          <w:szCs w:val="24"/>
        </w:rPr>
        <w:t xml:space="preserve">apă însăşi fiind voinţa; comoţiile acesteia din urmă iau orice puritate </w:t>
      </w:r>
      <w:r w:rsidRPr="00D27A8F">
        <w:rPr>
          <w:rFonts w:ascii="Bookman Old Style" w:hAnsi="Bookman Old Style"/>
          <w:spacing w:val="-1"/>
          <w:sz w:val="24"/>
          <w:szCs w:val="24"/>
        </w:rPr>
        <w:t xml:space="preserve">oglinzii care o reflectă, îi tulbură şi îi întunecă imaginile. </w:t>
      </w:r>
      <w:r w:rsidRPr="00D27A8F">
        <w:rPr>
          <w:rFonts w:ascii="Bookman Old Style" w:hAnsi="Bookman Old Style"/>
          <w:i/>
          <w:iCs/>
          <w:spacing w:val="-1"/>
          <w:sz w:val="24"/>
          <w:szCs w:val="24"/>
        </w:rPr>
        <w:t>Organismul</w:t>
      </w:r>
      <w:r w:rsidRPr="00D27A8F">
        <w:rPr>
          <w:rFonts w:ascii="Bookman Old Style" w:hAnsi="Bookman Old Style"/>
          <w:iCs/>
          <w:spacing w:val="-1"/>
          <w:sz w:val="24"/>
          <w:szCs w:val="24"/>
        </w:rPr>
        <w:t xml:space="preserve">, </w:t>
      </w:r>
      <w:r w:rsidRPr="00D27A8F">
        <w:rPr>
          <w:rFonts w:ascii="Bookman Old Style" w:hAnsi="Bookman Old Style"/>
          <w:sz w:val="24"/>
          <w:szCs w:val="24"/>
        </w:rPr>
        <w:t xml:space="preserve">în ce-l priveşte, este voinţa însăşi materializată, adică văzută obiectiv în </w:t>
      </w:r>
      <w:r w:rsidRPr="00D27A8F">
        <w:rPr>
          <w:rFonts w:ascii="Bookman Old Style" w:hAnsi="Bookman Old Style"/>
          <w:spacing w:val="-2"/>
          <w:sz w:val="24"/>
          <w:szCs w:val="24"/>
        </w:rPr>
        <w:t xml:space="preserve">creier: de aceea emoţiile plăcute, şi în general orice emoţie puternică, cresc intensitatea şi rapiditatea celor mai multe funcţii organice, ca circulaţia sângelui, respiraţia, secreţia bilei, forţa musculară. </w:t>
      </w:r>
      <w:r w:rsidRPr="00D27A8F">
        <w:rPr>
          <w:rFonts w:ascii="Bookman Old Style" w:hAnsi="Bookman Old Style"/>
          <w:i/>
          <w:iCs/>
          <w:spacing w:val="-2"/>
          <w:sz w:val="24"/>
          <w:szCs w:val="24"/>
        </w:rPr>
        <w:t>Intelectul</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dimpotrivă, este o simplă funcţie a </w:t>
      </w:r>
      <w:r w:rsidRPr="00D27A8F">
        <w:rPr>
          <w:rFonts w:ascii="Bookman Old Style" w:hAnsi="Bookman Old Style"/>
          <w:i/>
          <w:iCs/>
          <w:spacing w:val="-2"/>
          <w:sz w:val="24"/>
          <w:szCs w:val="24"/>
        </w:rPr>
        <w:t>creierului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care nu este hrănită şi </w:t>
      </w:r>
      <w:r w:rsidRPr="00D27A8F">
        <w:rPr>
          <w:rFonts w:ascii="Bookman Old Style" w:hAnsi="Bookman Old Style"/>
          <w:sz w:val="24"/>
          <w:szCs w:val="24"/>
        </w:rPr>
        <w:t xml:space="preserve">susţinută de restul organismului decât cu titlu de parazit: de aceea orice </w:t>
      </w:r>
      <w:r w:rsidRPr="00D27A8F">
        <w:rPr>
          <w:rFonts w:ascii="Bookman Old Style" w:hAnsi="Bookman Old Style"/>
          <w:spacing w:val="-2"/>
          <w:sz w:val="24"/>
          <w:szCs w:val="24"/>
        </w:rPr>
        <w:t xml:space="preserve">perturbare a voinţei, şi paralel orice tulburare a organismului, în mod necesar stânjenesc sau paralizează această funcţie encefalică, care nu </w:t>
      </w:r>
      <w:r w:rsidRPr="00D27A8F">
        <w:rPr>
          <w:rFonts w:ascii="Bookman Old Style" w:hAnsi="Bookman Old Style"/>
          <w:sz w:val="24"/>
          <w:szCs w:val="24"/>
        </w:rPr>
        <w:t>cunoaşte alte nevoi decât odihna şi alimentaţia.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Şi nu numai tulburările intelectuale determinate de pasiuni sunt </w:t>
      </w:r>
      <w:r w:rsidRPr="00D27A8F">
        <w:rPr>
          <w:rFonts w:ascii="Bookman Old Style" w:hAnsi="Bookman Old Style"/>
          <w:spacing w:val="6"/>
          <w:sz w:val="24"/>
          <w:szCs w:val="24"/>
        </w:rPr>
        <w:t xml:space="preserve">dovada influenţei perturbatoare a activităţii voluntare asupra </w:t>
      </w:r>
      <w:r w:rsidRPr="00D27A8F">
        <w:rPr>
          <w:rFonts w:ascii="Bookman Old Style" w:hAnsi="Bookman Old Style"/>
          <w:spacing w:val="-1"/>
          <w:sz w:val="24"/>
          <w:szCs w:val="24"/>
        </w:rPr>
        <w:t xml:space="preserve">intelectului; sunt şi altele în care gândirea devine mai înceată, este adevărat, dar şi mai durabil falsificată de înclinaţiile voinţei. </w:t>
      </w:r>
      <w:r w:rsidRPr="00D27A8F">
        <w:rPr>
          <w:rFonts w:ascii="Bookman Old Style" w:hAnsi="Bookman Old Style"/>
          <w:i/>
          <w:iCs/>
          <w:spacing w:val="-1"/>
          <w:sz w:val="24"/>
          <w:szCs w:val="24"/>
        </w:rPr>
        <w:t>Speranţa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w:t>
      </w:r>
      <w:r w:rsidRPr="00D27A8F">
        <w:rPr>
          <w:rFonts w:ascii="Bookman Old Style" w:hAnsi="Bookman Old Style"/>
          <w:i/>
          <w:iCs/>
          <w:spacing w:val="1"/>
          <w:sz w:val="24"/>
          <w:szCs w:val="24"/>
        </w:rPr>
        <w:t>teama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ne fac să concepem ca verosimile şi apropiate obiectele </w:t>
      </w:r>
      <w:r w:rsidRPr="00D27A8F">
        <w:rPr>
          <w:rFonts w:ascii="Bookman Old Style" w:hAnsi="Bookman Old Style"/>
          <w:spacing w:val="2"/>
          <w:sz w:val="24"/>
          <w:szCs w:val="24"/>
        </w:rPr>
        <w:t xml:space="preserve">dorinţelpr şi temerilor noastre; amândouă îşi exagerează obiectul. </w:t>
      </w:r>
      <w:r w:rsidRPr="00D27A8F">
        <w:rPr>
          <w:rFonts w:ascii="Bookman Old Style" w:hAnsi="Bookman Old Style"/>
          <w:spacing w:val="-2"/>
          <w:sz w:val="24"/>
          <w:szCs w:val="24"/>
        </w:rPr>
        <w:t xml:space="preserve">Platon (după Aelianus, </w:t>
      </w:r>
      <w:r w:rsidRPr="00D27A8F">
        <w:rPr>
          <w:rFonts w:ascii="Bookman Old Style" w:hAnsi="Bookman Old Style"/>
          <w:i/>
          <w:iCs/>
          <w:spacing w:val="-2"/>
          <w:sz w:val="24"/>
          <w:szCs w:val="24"/>
        </w:rPr>
        <w:t>Varia historia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13, 28) a desemnat speranţa prin </w:t>
      </w:r>
      <w:r w:rsidRPr="00D27A8F">
        <w:rPr>
          <w:rFonts w:ascii="Bookman Old Style" w:hAnsi="Bookman Old Style"/>
          <w:spacing w:val="3"/>
          <w:sz w:val="24"/>
          <w:szCs w:val="24"/>
        </w:rPr>
        <w:t xml:space="preserve">această frumoasă expresie de „vis al omului treaz“. Căci iată ce </w:t>
      </w:r>
      <w:r w:rsidRPr="00D27A8F">
        <w:rPr>
          <w:rFonts w:ascii="Bookman Old Style" w:hAnsi="Bookman Old Style"/>
          <w:spacing w:val="1"/>
          <w:sz w:val="24"/>
          <w:szCs w:val="24"/>
        </w:rPr>
        <w:t xml:space="preserve">constituie speranţa: când intelectul nu poate să ne procure obiectul dorit, voinţa îl constrânge să îi furnizeze cel puţin imaginea; ea îi </w:t>
      </w:r>
      <w:r w:rsidRPr="00D27A8F">
        <w:rPr>
          <w:rFonts w:ascii="Bookman Old Style" w:hAnsi="Bookman Old Style"/>
          <w:sz w:val="24"/>
          <w:szCs w:val="24"/>
        </w:rPr>
        <w:t xml:space="preserve">trasează rolul de consolator care, aşa cum face doica cu copilul, trebuie să-şi calmeze stăpânul cu poveşti şi să le aranjeze în aşa fel încât să dea </w:t>
      </w:r>
      <w:r w:rsidRPr="00D27A8F">
        <w:rPr>
          <w:rFonts w:ascii="Bookman Old Style" w:hAnsi="Bookman Old Style"/>
          <w:spacing w:val="-2"/>
          <w:sz w:val="24"/>
          <w:szCs w:val="24"/>
        </w:rPr>
        <w:t xml:space="preserve">impresia de adevăr. Intelectul, aservit acestei îndatoriri, este obligat, </w:t>
      </w:r>
      <w:r w:rsidRPr="00D27A8F">
        <w:rPr>
          <w:rFonts w:ascii="Bookman Old Style" w:hAnsi="Bookman Old Style"/>
          <w:sz w:val="24"/>
          <w:szCs w:val="24"/>
        </w:rPr>
        <w:t xml:space="preserve">pentru a satisface voinţa, să-şi forţeze propria-i natură, pentru că el </w:t>
      </w:r>
      <w:r w:rsidRPr="00D27A8F">
        <w:rPr>
          <w:rFonts w:ascii="Bookman Old Style" w:hAnsi="Bookman Old Style"/>
          <w:spacing w:val="-2"/>
          <w:sz w:val="24"/>
          <w:szCs w:val="24"/>
        </w:rPr>
        <w:t xml:space="preserve">trebuie, contrar legilor sale proprii, să ia drept adevărate lucruri care nu </w:t>
      </w:r>
      <w:r w:rsidRPr="00D27A8F">
        <w:rPr>
          <w:rFonts w:ascii="Bookman Old Style" w:hAnsi="Bookman Old Style"/>
          <w:spacing w:val="2"/>
          <w:sz w:val="24"/>
          <w:szCs w:val="24"/>
        </w:rPr>
        <w:t xml:space="preserve">sunt nici adevărate nici verosimile; dar este vorba înainte de toate </w:t>
      </w:r>
      <w:r w:rsidRPr="00D27A8F">
        <w:rPr>
          <w:rFonts w:ascii="Bookman Old Style" w:hAnsi="Bookman Old Style"/>
          <w:spacing w:val="-1"/>
          <w:sz w:val="24"/>
          <w:szCs w:val="24"/>
        </w:rPr>
        <w:t xml:space="preserve">pentru acest valet al voinţei, stăpână nerăbdătoare şi intratabilă, să </w:t>
      </w:r>
      <w:r w:rsidRPr="00D27A8F">
        <w:rPr>
          <w:rFonts w:ascii="Bookman Old Style" w:hAnsi="Bookman Old Style"/>
          <w:spacing w:val="-2"/>
          <w:sz w:val="24"/>
          <w:szCs w:val="24"/>
        </w:rPr>
        <w:t xml:space="preserve">procure acesteia câteva momente de odihnă, de calm, de aţipeală. Din </w:t>
      </w:r>
      <w:r w:rsidRPr="00D27A8F">
        <w:rPr>
          <w:rFonts w:ascii="Bookman Old Style" w:hAnsi="Bookman Old Style"/>
          <w:spacing w:val="-1"/>
          <w:sz w:val="24"/>
          <w:szCs w:val="24"/>
        </w:rPr>
        <w:t xml:space="preserve">acest exemplu apare clar cine este stăpânul şi cine este valetul. - Mai </w:t>
      </w:r>
      <w:r w:rsidRPr="00D27A8F">
        <w:rPr>
          <w:rFonts w:ascii="Bookman Old Style" w:hAnsi="Bookman Old Style"/>
          <w:spacing w:val="-2"/>
          <w:sz w:val="24"/>
          <w:szCs w:val="24"/>
        </w:rPr>
        <w:t xml:space="preserve">mulţi dintre cititorii mei au putut face pornind de la ei înşişi observaţia </w:t>
      </w:r>
      <w:r w:rsidRPr="00D27A8F">
        <w:rPr>
          <w:rFonts w:ascii="Bookman Old Style" w:hAnsi="Bookman Old Style"/>
          <w:spacing w:val="-1"/>
          <w:sz w:val="24"/>
          <w:szCs w:val="24"/>
        </w:rPr>
        <w:t xml:space="preserve">următoare: o afacere importantă care îi priveşte comportă mai multe </w:t>
      </w:r>
      <w:r w:rsidRPr="00D27A8F">
        <w:rPr>
          <w:rFonts w:ascii="Bookman Old Style" w:hAnsi="Bookman Old Style"/>
          <w:spacing w:val="-2"/>
          <w:sz w:val="24"/>
          <w:szCs w:val="24"/>
        </w:rPr>
        <w:t xml:space="preserve">soluţii; ei fac să intre aceste soluţii într-un raţionament disjunctiv care, </w:t>
      </w:r>
      <w:r w:rsidRPr="00D27A8F">
        <w:rPr>
          <w:rFonts w:ascii="Bookman Old Style" w:hAnsi="Bookman Old Style"/>
          <w:spacing w:val="2"/>
          <w:sz w:val="24"/>
          <w:szCs w:val="24"/>
        </w:rPr>
        <w:t xml:space="preserve">după părerea lor, le epuizează pe toate; şi iată că soluţia definitivă </w:t>
      </w:r>
      <w:r w:rsidRPr="00D27A8F">
        <w:rPr>
          <w:rFonts w:ascii="Bookman Old Style" w:hAnsi="Bookman Old Style"/>
          <w:sz w:val="24"/>
          <w:szCs w:val="24"/>
        </w:rPr>
        <w:t xml:space="preserve">diferă de toate cazurile prevăzute şi se prezintă contrar aşteptărilor: ei n-au fost atenţi la faptul că acest caz neprevăzut era dintre toate cel mai potrivnic intereselor lor. Şi iată ce anume explică uitarea şi surpriza: în </w:t>
      </w:r>
      <w:r w:rsidRPr="00D27A8F">
        <w:rPr>
          <w:rFonts w:ascii="Bookman Old Style" w:hAnsi="Bookman Old Style"/>
          <w:spacing w:val="-2"/>
          <w:sz w:val="24"/>
          <w:szCs w:val="24"/>
        </w:rPr>
        <w:t xml:space="preserve">timp ce </w:t>
      </w:r>
      <w:r w:rsidRPr="00D27A8F">
        <w:rPr>
          <w:rFonts w:ascii="Bookman Old Style" w:hAnsi="Bookman Old Style"/>
          <w:i/>
          <w:iCs/>
          <w:spacing w:val="-2"/>
          <w:sz w:val="24"/>
          <w:szCs w:val="24"/>
        </w:rPr>
        <w:t>intelectul</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credea că trece în revistă toate variantele, cea mai rea </w:t>
      </w:r>
      <w:r w:rsidRPr="00D27A8F">
        <w:rPr>
          <w:rFonts w:ascii="Bookman Old Style" w:hAnsi="Bookman Old Style"/>
          <w:sz w:val="24"/>
          <w:szCs w:val="24"/>
        </w:rPr>
        <w:t xml:space="preserve">dintre toate îi scăpa, pentru că </w:t>
      </w:r>
      <w:r w:rsidRPr="00D27A8F">
        <w:rPr>
          <w:rFonts w:ascii="Bookman Old Style" w:hAnsi="Bookman Old Style"/>
          <w:i/>
          <w:iCs/>
          <w:sz w:val="24"/>
          <w:szCs w:val="24"/>
        </w:rPr>
        <w:t>voinţa</w:t>
      </w:r>
      <w:r w:rsidRPr="00D27A8F">
        <w:rPr>
          <w:rFonts w:ascii="Bookman Old Style" w:hAnsi="Bookman Old Style"/>
          <w:iCs/>
          <w:sz w:val="24"/>
          <w:szCs w:val="24"/>
        </w:rPr>
        <w:t xml:space="preserve"> </w:t>
      </w:r>
      <w:r w:rsidRPr="00D27A8F">
        <w:rPr>
          <w:rFonts w:ascii="Bookman Old Style" w:hAnsi="Bookman Old Style"/>
          <w:sz w:val="24"/>
          <w:szCs w:val="24"/>
        </w:rPr>
        <w:t xml:space="preserve">o ţinea oarecum ascunsă, vreau </w:t>
      </w:r>
      <w:r w:rsidRPr="00D27A8F">
        <w:rPr>
          <w:rFonts w:ascii="Bookman Old Style" w:hAnsi="Bookman Old Style"/>
          <w:spacing w:val="-2"/>
          <w:sz w:val="24"/>
          <w:szCs w:val="24"/>
        </w:rPr>
        <w:t xml:space="preserve">să spun că ea domină intelectul până într-atât încât să-l facă incapabil, </w:t>
      </w:r>
      <w:r w:rsidRPr="00D27A8F">
        <w:rPr>
          <w:rFonts w:ascii="Bookman Old Style" w:hAnsi="Bookman Old Style"/>
          <w:spacing w:val="5"/>
          <w:sz w:val="24"/>
          <w:szCs w:val="24"/>
        </w:rPr>
        <w:t xml:space="preserve">deşi era, pentru că s-a realizat, cel mai verosimil dintre toate. </w:t>
      </w:r>
      <w:r w:rsidRPr="00D27A8F">
        <w:rPr>
          <w:rFonts w:ascii="Bookman Old Style" w:hAnsi="Bookman Old Style"/>
          <w:spacing w:val="-1"/>
          <w:sz w:val="24"/>
          <w:szCs w:val="24"/>
        </w:rPr>
        <w:t xml:space="preserve">Contrariul se produce la temperamentele puternic melancolice, sau la </w:t>
      </w:r>
      <w:r w:rsidRPr="00D27A8F">
        <w:rPr>
          <w:rFonts w:ascii="Bookman Old Style" w:hAnsi="Bookman Old Style"/>
          <w:spacing w:val="-2"/>
          <w:sz w:val="24"/>
          <w:szCs w:val="24"/>
        </w:rPr>
        <w:t xml:space="preserve">cei care au avut de învăţat din experienţe de genul celei pe care tocmai </w:t>
      </w:r>
      <w:r w:rsidRPr="00D27A8F">
        <w:rPr>
          <w:rFonts w:ascii="Bookman Old Style" w:hAnsi="Bookman Old Style"/>
          <w:sz w:val="24"/>
          <w:szCs w:val="24"/>
        </w:rPr>
        <w:t xml:space="preserve">am descris-o: aici </w:t>
      </w:r>
      <w:r w:rsidRPr="00D27A8F">
        <w:rPr>
          <w:rFonts w:ascii="Bookman Old Style" w:hAnsi="Bookman Old Style"/>
          <w:i/>
          <w:sz w:val="24"/>
          <w:szCs w:val="24"/>
        </w:rPr>
        <w:t>neliniştea</w:t>
      </w:r>
      <w:r w:rsidRPr="00D27A8F">
        <w:rPr>
          <w:rFonts w:ascii="Bookman Old Style" w:hAnsi="Bookman Old Style"/>
          <w:sz w:val="24"/>
          <w:szCs w:val="24"/>
        </w:rPr>
        <w:t xml:space="preserve"> joacă rolul pe care dincolo îl juca </w:t>
      </w:r>
      <w:r w:rsidRPr="00D27A8F">
        <w:rPr>
          <w:rFonts w:ascii="Bookman Old Style" w:hAnsi="Bookman Old Style"/>
          <w:i/>
          <w:sz w:val="24"/>
          <w:szCs w:val="24"/>
        </w:rPr>
        <w:t>speranţa</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Numai aparenţa unui pericol îi aruncă pe aceşti indivizi într-o stare de spaimă continuă. Dacă intelectul se face că studiază şi examinează </w:t>
      </w:r>
      <w:r w:rsidRPr="00D27A8F">
        <w:rPr>
          <w:rFonts w:ascii="Bookman Old Style" w:hAnsi="Bookman Old Style"/>
          <w:spacing w:val="-1"/>
          <w:sz w:val="24"/>
          <w:szCs w:val="24"/>
        </w:rPr>
        <w:t xml:space="preserve">circumstanţele, el este îndepărtat de îndată, dându-i-se să înţeleagă că </w:t>
      </w:r>
      <w:r w:rsidRPr="00D27A8F">
        <w:rPr>
          <w:rFonts w:ascii="Bookman Old Style" w:hAnsi="Bookman Old Style"/>
          <w:sz w:val="24"/>
          <w:szCs w:val="24"/>
        </w:rPr>
        <w:t xml:space="preserve">este incompetent, sau chiar un sofist perfid: nu este crezută decât inima, şi neliniştile ei sunt prezentate ca un argument în favoarea realităţii şi </w:t>
      </w:r>
      <w:r w:rsidRPr="00D27A8F">
        <w:rPr>
          <w:rFonts w:ascii="Bookman Old Style" w:hAnsi="Bookman Old Style"/>
          <w:spacing w:val="-2"/>
          <w:sz w:val="24"/>
          <w:szCs w:val="24"/>
        </w:rPr>
        <w:t xml:space="preserve">importanţei pericolului. Şi în felul acesta intelectul nu poate nici măcar </w:t>
      </w:r>
      <w:r w:rsidRPr="00D27A8F">
        <w:rPr>
          <w:rFonts w:ascii="Bookman Old Style" w:hAnsi="Bookman Old Style"/>
          <w:sz w:val="24"/>
          <w:szCs w:val="24"/>
        </w:rPr>
        <w:t xml:space="preserve">să cerceteze cauzele care militează împotriva spaimei, cauze pe care le-ar găsi în curând dacă ar fi lăsat în voia lui; dar el este forţat să </w:t>
      </w:r>
      <w:r w:rsidRPr="00D27A8F">
        <w:rPr>
          <w:rFonts w:ascii="Bookman Old Style" w:hAnsi="Bookman Old Style"/>
          <w:spacing w:val="-4"/>
          <w:sz w:val="24"/>
          <w:szCs w:val="24"/>
        </w:rPr>
        <w:t xml:space="preserve">reprezinte pe loc acestor firi rezolvarea cea mai nefericită, deşi el însuşi </w:t>
      </w:r>
      <w:r w:rsidRPr="00D27A8F">
        <w:rPr>
          <w:rFonts w:ascii="Bookman Old Style" w:hAnsi="Bookman Old Style"/>
          <w:sz w:val="24"/>
          <w:szCs w:val="24"/>
        </w:rPr>
        <w:t>abia o concepe ca posibilă:</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iCs/>
          <w:spacing w:val="-2"/>
          <w:sz w:val="24"/>
          <w:szCs w:val="24"/>
        </w:rPr>
      </w:pPr>
      <w:r w:rsidRPr="00D27A8F">
        <w:rPr>
          <w:rFonts w:ascii="Bookman Old Style" w:hAnsi="Bookman Old Style"/>
          <w:i/>
          <w:iCs/>
          <w:spacing w:val="-2"/>
          <w:sz w:val="24"/>
          <w:szCs w:val="24"/>
        </w:rPr>
        <w:t>Such as we know is false, yet dread in sooth,</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iCs/>
          <w:sz w:val="24"/>
          <w:szCs w:val="24"/>
        </w:rPr>
        <w:t>Because the worst is ever nearest truth.</w:t>
      </w:r>
      <w:r w:rsidRPr="00D27A8F">
        <w:rPr>
          <w:rStyle w:val="FootnoteReference"/>
          <w:rFonts w:ascii="Bookman Old Style" w:hAnsi="Bookman Old Style"/>
          <w:i/>
          <w:iCs/>
          <w:sz w:val="24"/>
          <w:szCs w:val="24"/>
        </w:rPr>
        <w:footnoteReference w:id="340"/>
      </w:r>
    </w:p>
    <w:p w:rsidR="00932FB3" w:rsidRPr="00D27A8F" w:rsidRDefault="00932FB3" w:rsidP="00932FB3">
      <w:pPr>
        <w:ind w:firstLine="567"/>
        <w:jc w:val="right"/>
        <w:rPr>
          <w:rFonts w:ascii="Bookman Old Style" w:hAnsi="Bookman Old Style"/>
          <w:iCs/>
          <w:spacing w:val="-1"/>
          <w:sz w:val="24"/>
          <w:szCs w:val="24"/>
        </w:rPr>
      </w:pPr>
      <w:r w:rsidRPr="00D27A8F">
        <w:rPr>
          <w:rFonts w:ascii="Bookman Old Style" w:hAnsi="Bookman Old Style"/>
          <w:iCs/>
          <w:spacing w:val="-1"/>
          <w:sz w:val="24"/>
          <w:szCs w:val="24"/>
        </w:rPr>
        <w:t xml:space="preserve">(Byron, </w:t>
      </w:r>
      <w:r w:rsidRPr="00D27A8F">
        <w:rPr>
          <w:rFonts w:ascii="Bookman Old Style" w:hAnsi="Bookman Old Style"/>
          <w:i/>
          <w:iCs/>
          <w:spacing w:val="-1"/>
          <w:sz w:val="24"/>
          <w:szCs w:val="24"/>
        </w:rPr>
        <w:t>Lara</w:t>
      </w:r>
      <w:r w:rsidRPr="00D27A8F">
        <w:rPr>
          <w:rFonts w:ascii="Bookman Old Style" w:hAnsi="Bookman Old Style"/>
          <w:iCs/>
          <w:spacing w:val="-1"/>
          <w:sz w:val="24"/>
          <w:szCs w:val="24"/>
        </w:rPr>
        <w:t>, chapt. 1</w:t>
      </w:r>
      <w:r w:rsidRPr="00D27A8F">
        <w:rPr>
          <w:rFonts w:ascii="Bookman Old Style" w:hAnsi="Bookman Old Style"/>
          <w:sz w:val="24"/>
          <w:szCs w:val="24"/>
        </w:rPr>
        <w:t xml:space="preserve"> </w:t>
      </w:r>
      <w:r w:rsidRPr="00D27A8F">
        <w:rPr>
          <w:rFonts w:ascii="Bookman Old Style" w:hAnsi="Bookman Old Style"/>
          <w:iCs/>
          <w:spacing w:val="-1"/>
          <w:sz w:val="24"/>
          <w:szCs w:val="24"/>
        </w:rPr>
        <w:t>[28, 3 1 ])</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iCs/>
          <w:spacing w:val="-1"/>
          <w:sz w:val="24"/>
          <w:szCs w:val="24"/>
        </w:rPr>
        <w:t>Dragostea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w:t>
      </w:r>
      <w:r w:rsidRPr="00D27A8F">
        <w:rPr>
          <w:rFonts w:ascii="Bookman Old Style" w:hAnsi="Bookman Old Style"/>
          <w:i/>
          <w:iCs/>
          <w:spacing w:val="-1"/>
          <w:sz w:val="24"/>
          <w:szCs w:val="24"/>
        </w:rPr>
        <w:t>ura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ne falsifică complet judecata: la duşmanii noştri </w:t>
      </w:r>
      <w:r w:rsidRPr="00D27A8F">
        <w:rPr>
          <w:rFonts w:ascii="Bookman Old Style" w:hAnsi="Bookman Old Style"/>
          <w:spacing w:val="3"/>
          <w:sz w:val="24"/>
          <w:szCs w:val="24"/>
        </w:rPr>
        <w:t xml:space="preserve">nu vedem decât defecte; la favoriţii noştri decât calităţi, şi chiar </w:t>
      </w:r>
      <w:r w:rsidRPr="00D27A8F">
        <w:rPr>
          <w:rFonts w:ascii="Bookman Old Style" w:hAnsi="Bookman Old Style"/>
          <w:spacing w:val="-1"/>
          <w:sz w:val="24"/>
          <w:szCs w:val="24"/>
        </w:rPr>
        <w:t xml:space="preserve">defectele lor ne par plăcute. </w:t>
      </w:r>
      <w:r w:rsidRPr="00D27A8F">
        <w:rPr>
          <w:rFonts w:ascii="Bookman Old Style" w:hAnsi="Bookman Old Style"/>
          <w:i/>
          <w:iCs/>
          <w:spacing w:val="-1"/>
          <w:sz w:val="24"/>
          <w:szCs w:val="24"/>
        </w:rPr>
        <w:t>Interesul personal</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oricare ar fi, exercită </w:t>
      </w:r>
      <w:r w:rsidRPr="00D27A8F">
        <w:rPr>
          <w:rFonts w:ascii="Bookman Old Style" w:hAnsi="Bookman Old Style"/>
          <w:spacing w:val="-2"/>
          <w:sz w:val="24"/>
          <w:szCs w:val="24"/>
        </w:rPr>
        <w:t xml:space="preserve">asupra judecăţii noastre o misterioasă influenţă asemănătoare; ceea ce </w:t>
      </w:r>
      <w:r w:rsidRPr="00D27A8F">
        <w:rPr>
          <w:rFonts w:ascii="Bookman Old Style" w:hAnsi="Bookman Old Style"/>
          <w:sz w:val="24"/>
          <w:szCs w:val="24"/>
        </w:rPr>
        <w:t xml:space="preserve">este conform cu el ne pare de îndată echitabil, just, rezonabil; ceea ce îi este potrivnic ne pare sincer nedrept şi cumplit, nechibzuit şi absurd. </w:t>
      </w:r>
      <w:r w:rsidRPr="00D27A8F">
        <w:rPr>
          <w:rFonts w:ascii="Bookman Old Style" w:hAnsi="Bookman Old Style"/>
          <w:spacing w:val="5"/>
          <w:sz w:val="24"/>
          <w:szCs w:val="24"/>
        </w:rPr>
        <w:t xml:space="preserve">De aici prejudecăţile atât de numeroase: prejudecăţi de castă, </w:t>
      </w:r>
      <w:r w:rsidRPr="00D27A8F">
        <w:rPr>
          <w:rFonts w:ascii="Bookman Old Style" w:hAnsi="Bookman Old Style"/>
          <w:sz w:val="24"/>
          <w:szCs w:val="24"/>
        </w:rPr>
        <w:t xml:space="preserve">prejudecăţi profesionale, naţionale, prejudecăţi de sectă şi de religie. O </w:t>
      </w:r>
      <w:r w:rsidRPr="00D27A8F">
        <w:rPr>
          <w:rFonts w:ascii="Bookman Old Style" w:hAnsi="Bookman Old Style"/>
          <w:spacing w:val="4"/>
          <w:sz w:val="24"/>
          <w:szCs w:val="24"/>
        </w:rPr>
        <w:t xml:space="preserve">ipoteză odată adoptată de noi ne dă ochi de lynx pentru tot ce o </w:t>
      </w:r>
      <w:r w:rsidRPr="00D27A8F">
        <w:rPr>
          <w:rFonts w:ascii="Bookman Old Style" w:hAnsi="Bookman Old Style"/>
          <w:spacing w:val="-1"/>
          <w:sz w:val="24"/>
          <w:szCs w:val="24"/>
        </w:rPr>
        <w:t xml:space="preserve">confirmă şi ne face orbi la tot ce o contrazice. Adesea nu putem nici </w:t>
      </w:r>
      <w:r w:rsidRPr="00D27A8F">
        <w:rPr>
          <w:rFonts w:ascii="Bookman Old Style" w:hAnsi="Bookman Old Style"/>
          <w:sz w:val="24"/>
          <w:szCs w:val="24"/>
        </w:rPr>
        <w:t xml:space="preserve">măcar concepe ceea ce se opune hotărârii, planului, dorinţei noastre, pe </w:t>
      </w:r>
      <w:r w:rsidRPr="00D27A8F">
        <w:rPr>
          <w:rFonts w:ascii="Bookman Old Style" w:hAnsi="Bookman Old Style"/>
          <w:spacing w:val="2"/>
          <w:sz w:val="24"/>
          <w:szCs w:val="24"/>
        </w:rPr>
        <w:t xml:space="preserve">când obstacolele apar clare în ochii altuia: condiţiile favorabile </w:t>
      </w:r>
      <w:r w:rsidRPr="00D27A8F">
        <w:rPr>
          <w:rFonts w:ascii="Bookman Old Style" w:hAnsi="Bookman Old Style"/>
          <w:spacing w:val="-1"/>
          <w:sz w:val="24"/>
          <w:szCs w:val="24"/>
        </w:rPr>
        <w:t xml:space="preserve">dimpotrivă ne sar imediat în ochi. Ceea ce inima respinge este refuzat de spirit. Ne cramponăm uneori toată viaţa de nişte erori şi ne ferim să </w:t>
      </w:r>
      <w:r w:rsidRPr="00D27A8F">
        <w:rPr>
          <w:rFonts w:ascii="Bookman Old Style" w:hAnsi="Bookman Old Style"/>
          <w:spacing w:val="-2"/>
          <w:sz w:val="24"/>
          <w:szCs w:val="24"/>
        </w:rPr>
        <w:t xml:space="preserve">le examinăm; şi aceasta pentru că ne temem fără să bănuim acest lucru să nu descoperim că atât de multă vreme şi atât de des am crezut şi am </w:t>
      </w:r>
      <w:r w:rsidRPr="00D27A8F">
        <w:rPr>
          <w:rFonts w:ascii="Bookman Old Style" w:hAnsi="Bookman Old Style"/>
          <w:sz w:val="24"/>
          <w:szCs w:val="24"/>
        </w:rPr>
        <w:t xml:space="preserve">afirmat ceva fals. - Şi astfel în fiecare zi intelectul este orbit şi corupt de mirajele înşelătoare ale înclinaţiilor noastre. Bacon ne oferă o foarte </w:t>
      </w:r>
      <w:r w:rsidRPr="00D27A8F">
        <w:rPr>
          <w:rFonts w:ascii="Bookman Old Style" w:hAnsi="Bookman Old Style"/>
          <w:spacing w:val="-2"/>
          <w:sz w:val="24"/>
          <w:szCs w:val="24"/>
        </w:rPr>
        <w:t xml:space="preserve">frumoasă expresie a acestui fapt: </w:t>
      </w:r>
      <w:r w:rsidRPr="00D27A8F">
        <w:rPr>
          <w:rFonts w:ascii="Bookman Old Style" w:hAnsi="Bookman Old Style"/>
          <w:i/>
          <w:spacing w:val="-2"/>
          <w:sz w:val="24"/>
          <w:szCs w:val="24"/>
        </w:rPr>
        <w:t>Intellectus</w:t>
      </w:r>
      <w:r w:rsidRPr="00D27A8F">
        <w:rPr>
          <w:rFonts w:ascii="Bookman Old Style" w:hAnsi="Bookman Old Style"/>
          <w:spacing w:val="-2"/>
          <w:sz w:val="24"/>
          <w:szCs w:val="24"/>
        </w:rPr>
        <w:t xml:space="preserve"> luminis sicci </w:t>
      </w:r>
      <w:r w:rsidRPr="00D27A8F">
        <w:rPr>
          <w:rFonts w:ascii="Bookman Old Style" w:hAnsi="Bookman Old Style"/>
          <w:i/>
          <w:spacing w:val="-2"/>
          <w:sz w:val="24"/>
          <w:szCs w:val="24"/>
        </w:rPr>
        <w:t>non est</w:t>
      </w:r>
      <w:r w:rsidRPr="00D27A8F">
        <w:rPr>
          <w:rFonts w:ascii="Bookman Old Style" w:hAnsi="Bookman Old Style"/>
          <w:spacing w:val="-2"/>
          <w:sz w:val="24"/>
          <w:szCs w:val="24"/>
        </w:rPr>
        <w:t xml:space="preserve">; </w:t>
      </w:r>
      <w:r w:rsidRPr="00D27A8F">
        <w:rPr>
          <w:rFonts w:ascii="Bookman Old Style" w:hAnsi="Bookman Old Style"/>
          <w:i/>
          <w:spacing w:val="-2"/>
          <w:sz w:val="24"/>
          <w:szCs w:val="24"/>
        </w:rPr>
        <w:t>sed recipit infusionem a voluntate et affectibus: id quod generat ad quod vult scientias: quod enim mavult homo, id potius credit. Innumeris modis iisque interdum imperceptibilibus affectus intellectum imbuit et inficit</w:t>
      </w:r>
      <w:r w:rsidRPr="00D27A8F">
        <w:rPr>
          <w:rFonts w:ascii="Bookman Old Style" w:hAnsi="Bookman Old Style"/>
          <w:spacing w:val="-2"/>
          <w:sz w:val="24"/>
          <w:szCs w:val="24"/>
        </w:rPr>
        <w:t xml:space="preserve"> [„Intelectul nu este o </w:t>
      </w:r>
      <w:r w:rsidRPr="00D27A8F">
        <w:rPr>
          <w:rFonts w:ascii="Bookman Old Style" w:hAnsi="Bookman Old Style"/>
          <w:i/>
          <w:spacing w:val="-2"/>
          <w:sz w:val="24"/>
          <w:szCs w:val="24"/>
        </w:rPr>
        <w:t>lumină care arde uscat</w:t>
      </w:r>
      <w:r w:rsidRPr="00D27A8F">
        <w:rPr>
          <w:rFonts w:ascii="Bookman Old Style" w:hAnsi="Bookman Old Style"/>
          <w:spacing w:val="-2"/>
          <w:sz w:val="24"/>
          <w:szCs w:val="24"/>
        </w:rPr>
        <w:t xml:space="preserve"> (fără ulei), ci primeşte un aflux din partea voinţei şi a afectelor, ceea ce dă naştere cunoştinţelor pe care dorim să le avem; căci omul preferă să creadă ce-i place. Afectul influenţează intelectul şi-l contaminează în nenumărate feluri, uneori imperceptibile“ - </w:t>
      </w:r>
      <w:r w:rsidRPr="00D27A8F">
        <w:rPr>
          <w:rFonts w:ascii="Bookman Old Style" w:hAnsi="Bookman Old Style"/>
          <w:i/>
          <w:spacing w:val="-2"/>
          <w:sz w:val="24"/>
          <w:szCs w:val="24"/>
        </w:rPr>
        <w:t>Novum organum</w:t>
      </w:r>
      <w:r w:rsidRPr="00D27A8F">
        <w:rPr>
          <w:rFonts w:ascii="Bookman Old Style" w:hAnsi="Bookman Old Style"/>
          <w:spacing w:val="-2"/>
          <w:sz w:val="24"/>
          <w:szCs w:val="24"/>
        </w:rPr>
        <w:t xml:space="preserve">, I, 49]. În virtutea aceleiaşi raţiuni desigur, punctele </w:t>
      </w:r>
      <w:r w:rsidRPr="00D27A8F">
        <w:rPr>
          <w:rFonts w:ascii="Bookman Old Style" w:hAnsi="Bookman Old Style"/>
          <w:spacing w:val="-1"/>
          <w:sz w:val="24"/>
          <w:szCs w:val="24"/>
        </w:rPr>
        <w:t xml:space="preserve">de vedere noi în ştiinţă şi refracţiile erorilor sancţionate întâlnesc o </w:t>
      </w:r>
      <w:r w:rsidRPr="00D27A8F">
        <w:rPr>
          <w:rFonts w:ascii="Bookman Old Style" w:hAnsi="Bookman Old Style"/>
          <w:spacing w:val="-2"/>
          <w:sz w:val="24"/>
          <w:szCs w:val="24"/>
        </w:rPr>
        <w:t xml:space="preserve">rezistenţă atât de îndărătnică: căci ne vom resemna greu să considerăm </w:t>
      </w:r>
      <w:r w:rsidRPr="00D27A8F">
        <w:rPr>
          <w:rFonts w:ascii="Bookman Old Style" w:hAnsi="Bookman Old Style"/>
          <w:sz w:val="24"/>
          <w:szCs w:val="24"/>
        </w:rPr>
        <w:t xml:space="preserve">ca just ceva care ne convinge de o lipsă incredibilă de judecată. Este </w:t>
      </w:r>
      <w:r w:rsidRPr="00D27A8F">
        <w:rPr>
          <w:rFonts w:ascii="Bookman Old Style" w:hAnsi="Bookman Old Style"/>
          <w:spacing w:val="-4"/>
          <w:sz w:val="24"/>
          <w:szCs w:val="24"/>
        </w:rPr>
        <w:t xml:space="preserve">singurul mod de a ne explica de ce adevărurile atât de clare şi de simple </w:t>
      </w:r>
      <w:r w:rsidRPr="00D27A8F">
        <w:rPr>
          <w:rFonts w:ascii="Bookman Old Style" w:hAnsi="Bookman Old Style"/>
          <w:sz w:val="24"/>
          <w:szCs w:val="24"/>
        </w:rPr>
        <w:t xml:space="preserve">ale teoriei culorilor a lui Goethe sunt mereu negate de fizicieni; tristă </w:t>
      </w:r>
      <w:r w:rsidRPr="00D27A8F">
        <w:rPr>
          <w:rFonts w:ascii="Bookman Old Style" w:hAnsi="Bookman Old Style"/>
          <w:spacing w:val="-2"/>
          <w:sz w:val="24"/>
          <w:szCs w:val="24"/>
        </w:rPr>
        <w:t xml:space="preserve">experienţă care va fi arătat acestui geniu cu cât este mai ingrat să ai </w:t>
      </w:r>
      <w:r w:rsidRPr="00D27A8F">
        <w:rPr>
          <w:rFonts w:ascii="Bookman Old Style" w:hAnsi="Bookman Old Style"/>
          <w:sz w:val="24"/>
          <w:szCs w:val="24"/>
        </w:rPr>
        <w:t xml:space="preserve">pretenţia de a-i instrui pe oameni, decât să cauţi să îi distrezi: şi desigur este mai bine să te naşti poet decât filosof. Pe de altă parte, cu cât te vei </w:t>
      </w:r>
      <w:r w:rsidRPr="00D27A8F">
        <w:rPr>
          <w:rFonts w:ascii="Bookman Old Style" w:hAnsi="Bookman Old Style"/>
          <w:spacing w:val="-2"/>
          <w:sz w:val="24"/>
          <w:szCs w:val="24"/>
        </w:rPr>
        <w:t xml:space="preserve">încăpăţâna într-o eroare, cu atât va fi mai ruşinoasă înfrângerea, în ziua </w:t>
      </w:r>
      <w:r w:rsidRPr="00D27A8F">
        <w:rPr>
          <w:rFonts w:ascii="Bookman Old Style" w:hAnsi="Bookman Old Style"/>
          <w:sz w:val="24"/>
          <w:szCs w:val="24"/>
        </w:rPr>
        <w:t xml:space="preserve">când se va face lumină. Când un sistem este distrus, este ca şi cu o </w:t>
      </w:r>
      <w:r w:rsidRPr="00D27A8F">
        <w:rPr>
          <w:rFonts w:ascii="Bookman Old Style" w:hAnsi="Bookman Old Style"/>
          <w:spacing w:val="-2"/>
          <w:sz w:val="24"/>
          <w:szCs w:val="24"/>
        </w:rPr>
        <w:t>armată învinsă: cel mai abil este cel care se salvează primul.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Iată încă un exemplu, meschin şi ridicol, dar izbitor, având acea </w:t>
      </w:r>
      <w:r w:rsidRPr="00D27A8F">
        <w:rPr>
          <w:rFonts w:ascii="Bookman Old Style" w:hAnsi="Bookman Old Style"/>
          <w:spacing w:val="6"/>
          <w:sz w:val="24"/>
          <w:szCs w:val="24"/>
        </w:rPr>
        <w:t xml:space="preserve">forţă misterioasă şi imediată pe care voinţa o exercita asupra </w:t>
      </w:r>
      <w:r w:rsidRPr="00D27A8F">
        <w:rPr>
          <w:rFonts w:ascii="Bookman Old Style" w:hAnsi="Bookman Old Style"/>
          <w:sz w:val="24"/>
          <w:szCs w:val="24"/>
        </w:rPr>
        <w:t>intelectului. Când facem socoteli, ne înşelăm mai des în avantajul decât în dezavantajul nostru, şi aceasta fără nicio intenţie necinstită, ci numai ca urmare a tendinţei inconştiente de a ne diminua „Dreptul“ şi de a ne mări „Avutul“.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Iată un alt fapt de acelaşi gen: când este vorba de a da un sfat, </w:t>
      </w:r>
      <w:r w:rsidRPr="00D27A8F">
        <w:rPr>
          <w:rFonts w:ascii="Bookman Old Style" w:hAnsi="Bookman Old Style"/>
          <w:spacing w:val="-2"/>
          <w:sz w:val="24"/>
          <w:szCs w:val="24"/>
        </w:rPr>
        <w:t xml:space="preserve">sfătuitorul se lasă întotdeauna călăuzit de intenţiile sale, dintre care cea </w:t>
      </w:r>
      <w:r w:rsidRPr="00D27A8F">
        <w:rPr>
          <w:rFonts w:ascii="Bookman Old Style" w:hAnsi="Bookman Old Style"/>
          <w:spacing w:val="2"/>
          <w:sz w:val="24"/>
          <w:szCs w:val="24"/>
        </w:rPr>
        <w:t xml:space="preserve">mai mică este mai tare decât toată perspicacitatea sa; de aceea nu </w:t>
      </w:r>
      <w:r w:rsidRPr="00D27A8F">
        <w:rPr>
          <w:rFonts w:ascii="Bookman Old Style" w:hAnsi="Bookman Old Style"/>
          <w:spacing w:val="-2"/>
          <w:sz w:val="24"/>
          <w:szCs w:val="24"/>
        </w:rPr>
        <w:t xml:space="preserve">trebuie să admitem că l-a inspirat aceasta din urmă, când simţim că în cauză este cea dintâi. Să nu ne aşteptăm, nici din partea oamenilor de </w:t>
      </w:r>
      <w:r w:rsidRPr="00D27A8F">
        <w:rPr>
          <w:rFonts w:ascii="Bookman Old Style" w:hAnsi="Bookman Old Style"/>
          <w:sz w:val="24"/>
          <w:szCs w:val="24"/>
        </w:rPr>
        <w:t xml:space="preserve">altfel oneşti, la o sinceritate deplină, dacă interesul lor este câtuşi de </w:t>
      </w:r>
      <w:r w:rsidRPr="00D27A8F">
        <w:rPr>
          <w:rFonts w:ascii="Bookman Old Style" w:hAnsi="Bookman Old Style"/>
          <w:spacing w:val="5"/>
          <w:sz w:val="24"/>
          <w:szCs w:val="24"/>
        </w:rPr>
        <w:t xml:space="preserve">puţin în joc; să-i măsurăm după noi, care ne minţim atât de des, de </w:t>
      </w:r>
      <w:r w:rsidRPr="00D27A8F">
        <w:rPr>
          <w:rFonts w:ascii="Bookman Old Style" w:hAnsi="Bookman Old Style"/>
          <w:spacing w:val="-4"/>
          <w:sz w:val="24"/>
          <w:szCs w:val="24"/>
        </w:rPr>
        <w:t xml:space="preserve">îndată ce ne corupe, ce teama ne orbeşte, ce bănuielile ne chinuie, ce </w:t>
      </w:r>
      <w:r w:rsidRPr="00D27A8F">
        <w:rPr>
          <w:rFonts w:ascii="Bookman Old Style" w:hAnsi="Bookman Old Style"/>
          <w:spacing w:val="-1"/>
          <w:sz w:val="24"/>
          <w:szCs w:val="24"/>
        </w:rPr>
        <w:t xml:space="preserve">vanitatea ne este flatată, ce o ipoteză ne uluieşte sau de îndată ce o </w:t>
      </w:r>
      <w:r w:rsidRPr="00D27A8F">
        <w:rPr>
          <w:rFonts w:ascii="Bookman Old Style" w:hAnsi="Bookman Old Style"/>
          <w:spacing w:val="1"/>
          <w:sz w:val="24"/>
          <w:szCs w:val="24"/>
        </w:rPr>
        <w:t xml:space="preserve">rezolvare mai puţin importantă dar mai apropiată ne abate de la o </w:t>
      </w:r>
      <w:r w:rsidRPr="00D27A8F">
        <w:rPr>
          <w:rFonts w:ascii="Bookman Old Style" w:hAnsi="Bookman Old Style"/>
          <w:sz w:val="24"/>
          <w:szCs w:val="24"/>
        </w:rPr>
        <w:t xml:space="preserve">rezolvare mai serioasă, dar mai îndepărtată: acest joc de-a trasul pe </w:t>
      </w:r>
      <w:r w:rsidRPr="00D27A8F">
        <w:rPr>
          <w:rFonts w:ascii="Bookman Old Style" w:hAnsi="Bookman Old Style"/>
          <w:spacing w:val="-2"/>
          <w:sz w:val="24"/>
          <w:szCs w:val="24"/>
        </w:rPr>
        <w:t xml:space="preserve">sfoară ai cărui actori şi victime suntem ne va arăta influenţa imediată şi inconştient de funestă a voinţei asupra cunoaşterii. De aceea să nu ne mirăm dacă, atunci când cerem un sfat, răspunsul este imediat dictat de </w:t>
      </w:r>
      <w:r w:rsidRPr="00D27A8F">
        <w:rPr>
          <w:rFonts w:ascii="Bookman Old Style" w:hAnsi="Bookman Old Style"/>
          <w:spacing w:val="2"/>
          <w:sz w:val="24"/>
          <w:szCs w:val="24"/>
        </w:rPr>
        <w:t xml:space="preserve">voinţa persoanei consultate, înainte chiar ca întrebarea să fi putut </w:t>
      </w:r>
      <w:r w:rsidRPr="00D27A8F">
        <w:rPr>
          <w:rFonts w:ascii="Bookman Old Style" w:hAnsi="Bookman Old Style"/>
          <w:spacing w:val="-4"/>
          <w:sz w:val="24"/>
          <w:szCs w:val="24"/>
        </w:rPr>
        <w:t>ajunge până la judecata acesteia.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Voi face numai aluzie aici la ceea ce voi explica pe tot parcursul </w:t>
      </w:r>
      <w:r w:rsidRPr="00D27A8F">
        <w:rPr>
          <w:rFonts w:ascii="Bookman Old Style" w:hAnsi="Bookman Old Style"/>
          <w:i/>
          <w:spacing w:val="-2"/>
          <w:sz w:val="24"/>
          <w:szCs w:val="24"/>
        </w:rPr>
        <w:t>Cărţii</w:t>
      </w:r>
      <w:r w:rsidRPr="00D27A8F">
        <w:rPr>
          <w:rFonts w:ascii="Bookman Old Style" w:hAnsi="Bookman Old Style"/>
          <w:spacing w:val="-2"/>
          <w:sz w:val="24"/>
          <w:szCs w:val="24"/>
        </w:rPr>
        <w:t xml:space="preserve"> următoare, şi anume că cea mai perfectă cunoaştere, cunoaşterea pur obiectivă, concepţia despre lume a geniului este determinată de o </w:t>
      </w:r>
      <w:r w:rsidRPr="00D27A8F">
        <w:rPr>
          <w:rFonts w:ascii="Bookman Old Style" w:hAnsi="Bookman Old Style"/>
          <w:spacing w:val="-1"/>
          <w:sz w:val="24"/>
          <w:szCs w:val="24"/>
        </w:rPr>
        <w:t xml:space="preserve">tăcere profundă a voinţei, o astfel de tăcere încât, atât cât durează, </w:t>
      </w:r>
      <w:r w:rsidRPr="00D27A8F">
        <w:rPr>
          <w:rFonts w:ascii="Bookman Old Style" w:hAnsi="Bookman Old Style"/>
          <w:spacing w:val="-4"/>
          <w:sz w:val="24"/>
          <w:szCs w:val="24"/>
        </w:rPr>
        <w:t xml:space="preserve">individualitatea însăşi dispare din conştiinţă şi nu rămâne în om decât </w:t>
      </w:r>
      <w:r w:rsidRPr="00D27A8F">
        <w:rPr>
          <w:rFonts w:ascii="Bookman Old Style" w:hAnsi="Bookman Old Style"/>
          <w:i/>
          <w:iCs/>
          <w:spacing w:val="-2"/>
          <w:sz w:val="24"/>
          <w:szCs w:val="24"/>
        </w:rPr>
        <w:t>subiectul pur al cunoaşterii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termen corelativ al ideii.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Această influenţă perturbatoare, atestată de toate aceste fenomene, </w:t>
      </w:r>
      <w:r w:rsidRPr="00D27A8F">
        <w:rPr>
          <w:rFonts w:ascii="Bookman Old Style" w:hAnsi="Bookman Old Style"/>
          <w:spacing w:val="5"/>
          <w:sz w:val="24"/>
          <w:szCs w:val="24"/>
        </w:rPr>
        <w:t xml:space="preserve">a voinţei asupra intelectului, şi pe de altă parte slăbiciunea şi </w:t>
      </w:r>
      <w:r w:rsidRPr="00D27A8F">
        <w:rPr>
          <w:rFonts w:ascii="Bookman Old Style" w:hAnsi="Bookman Old Style"/>
          <w:spacing w:val="-1"/>
          <w:sz w:val="24"/>
          <w:szCs w:val="24"/>
        </w:rPr>
        <w:t xml:space="preserve">caducitatea acestuia din urmă, incapacitatea sa de a opera cu precizie, </w:t>
      </w:r>
      <w:r w:rsidRPr="00D27A8F">
        <w:rPr>
          <w:rFonts w:ascii="Bookman Old Style" w:hAnsi="Bookman Old Style"/>
          <w:spacing w:val="-4"/>
          <w:sz w:val="24"/>
          <w:szCs w:val="24"/>
        </w:rPr>
        <w:t xml:space="preserve">de îndată ce voinţa începe să se agite, ne dovedeşte încă o dată că voinţa </w:t>
      </w:r>
      <w:r w:rsidRPr="00D27A8F">
        <w:rPr>
          <w:rFonts w:ascii="Bookman Old Style" w:hAnsi="Bookman Old Style"/>
          <w:sz w:val="24"/>
          <w:szCs w:val="24"/>
        </w:rPr>
        <w:t xml:space="preserve">este rădăcina fiinţei noastre, că ea acţionează, cu forţa unui element cu totul primitiv, în timp ce intelectul, element supraadăugat şi supus unor </w:t>
      </w:r>
      <w:r w:rsidRPr="00D27A8F">
        <w:rPr>
          <w:rFonts w:ascii="Bookman Old Style" w:hAnsi="Bookman Old Style"/>
          <w:spacing w:val="-2"/>
          <w:sz w:val="24"/>
          <w:szCs w:val="24"/>
        </w:rPr>
        <w:t>determinări multiple, nu are decât o acţiune secundară şi condiţională.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Acestei tulburări, acestei întunecări a cunoaşterii de către voinţă </w:t>
      </w:r>
      <w:r w:rsidRPr="00D27A8F">
        <w:rPr>
          <w:rFonts w:ascii="Bookman Old Style" w:hAnsi="Bookman Old Style"/>
          <w:spacing w:val="1"/>
          <w:sz w:val="24"/>
          <w:szCs w:val="24"/>
        </w:rPr>
        <w:t xml:space="preserve">nu-i corespunde o perturbare imediată a acesteia din urmă de către </w:t>
      </w:r>
      <w:r w:rsidRPr="00D27A8F">
        <w:rPr>
          <w:rFonts w:ascii="Bookman Old Style" w:hAnsi="Bookman Old Style"/>
          <w:spacing w:val="5"/>
          <w:sz w:val="24"/>
          <w:szCs w:val="24"/>
        </w:rPr>
        <w:t xml:space="preserve">prima: nici măcar nu ne putem face o idee despre o asemenea </w:t>
      </w:r>
      <w:r w:rsidRPr="00D27A8F">
        <w:rPr>
          <w:rFonts w:ascii="Bookman Old Style" w:hAnsi="Bookman Old Style"/>
          <w:spacing w:val="1"/>
          <w:sz w:val="24"/>
          <w:szCs w:val="24"/>
        </w:rPr>
        <w:t xml:space="preserve">perturbare. Nimeni nu va vedea o acţiune de acest gen în faptul că </w:t>
      </w:r>
      <w:r w:rsidRPr="00D27A8F">
        <w:rPr>
          <w:rFonts w:ascii="Bookman Old Style" w:hAnsi="Bookman Old Style"/>
          <w:spacing w:val="-4"/>
          <w:sz w:val="24"/>
          <w:szCs w:val="24"/>
        </w:rPr>
        <w:t xml:space="preserve">motive fals concepute rătăcesc voinţa; căci este vorba în acest caz de un </w:t>
      </w:r>
      <w:r w:rsidRPr="00D27A8F">
        <w:rPr>
          <w:rFonts w:ascii="Bookman Old Style" w:hAnsi="Bookman Old Style"/>
          <w:sz w:val="24"/>
          <w:szCs w:val="24"/>
        </w:rPr>
        <w:t>defect al intelectului, de un viciu al propriei sale funcţii, de un defect comis pe propriul său domeniu şi a cărui influenţă asupra voinţei este absolut imediată.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6"/>
          <w:sz w:val="24"/>
          <w:szCs w:val="24"/>
        </w:rPr>
        <w:t xml:space="preserve">La prima vedere, am putea raporta </w:t>
      </w:r>
      <w:r w:rsidRPr="00D27A8F">
        <w:rPr>
          <w:rFonts w:ascii="Bookman Old Style" w:hAnsi="Bookman Old Style"/>
          <w:i/>
          <w:iCs/>
          <w:spacing w:val="6"/>
          <w:sz w:val="24"/>
          <w:szCs w:val="24"/>
        </w:rPr>
        <w:t>nehotărârea</w:t>
      </w:r>
      <w:r w:rsidRPr="00D27A8F">
        <w:rPr>
          <w:rFonts w:ascii="Bookman Old Style" w:hAnsi="Bookman Old Style"/>
          <w:iCs/>
          <w:spacing w:val="6"/>
          <w:sz w:val="24"/>
          <w:szCs w:val="24"/>
        </w:rPr>
        <w:t xml:space="preserve"> </w:t>
      </w:r>
      <w:r w:rsidRPr="00D27A8F">
        <w:rPr>
          <w:rFonts w:ascii="Bookman Old Style" w:hAnsi="Bookman Old Style"/>
          <w:spacing w:val="6"/>
          <w:sz w:val="24"/>
          <w:szCs w:val="24"/>
        </w:rPr>
        <w:t xml:space="preserve">la această </w:t>
      </w:r>
      <w:r w:rsidRPr="00D27A8F">
        <w:rPr>
          <w:rFonts w:ascii="Bookman Old Style" w:hAnsi="Bookman Old Style"/>
          <w:spacing w:val="-1"/>
          <w:sz w:val="24"/>
          <w:szCs w:val="24"/>
        </w:rPr>
        <w:t xml:space="preserve">tulburare a voinţei de către intelect, şi susţine cum conflictul dintre </w:t>
      </w:r>
      <w:r w:rsidRPr="00D27A8F">
        <w:rPr>
          <w:rFonts w:ascii="Bookman Old Style" w:hAnsi="Bookman Old Style"/>
          <w:spacing w:val="-4"/>
          <w:sz w:val="24"/>
          <w:szCs w:val="24"/>
        </w:rPr>
        <w:t xml:space="preserve">motivele prezentate voinţei de către intelect, o reduce la repaus, adică îi </w:t>
      </w:r>
      <w:r w:rsidRPr="00D27A8F">
        <w:rPr>
          <w:rFonts w:ascii="Bookman Old Style" w:hAnsi="Bookman Old Style"/>
          <w:spacing w:val="-1"/>
          <w:sz w:val="24"/>
          <w:szCs w:val="24"/>
        </w:rPr>
        <w:t xml:space="preserve">împiedică activitatea. Dar un examen mai aprofundat ne va arăta că </w:t>
      </w:r>
      <w:r w:rsidRPr="00D27A8F">
        <w:rPr>
          <w:rFonts w:ascii="Bookman Old Style" w:hAnsi="Bookman Old Style"/>
          <w:spacing w:val="-2"/>
          <w:sz w:val="24"/>
          <w:szCs w:val="24"/>
        </w:rPr>
        <w:t xml:space="preserve">motivul acestei întreruperi nu se află în activitatea </w:t>
      </w:r>
      <w:r w:rsidRPr="00D27A8F">
        <w:rPr>
          <w:rFonts w:ascii="Bookman Old Style" w:hAnsi="Bookman Old Style"/>
          <w:i/>
          <w:iCs/>
          <w:spacing w:val="-2"/>
          <w:sz w:val="24"/>
          <w:szCs w:val="24"/>
        </w:rPr>
        <w:t>intelectului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 atare, </w:t>
      </w:r>
      <w:r w:rsidRPr="00D27A8F">
        <w:rPr>
          <w:rFonts w:ascii="Bookman Old Style" w:hAnsi="Bookman Old Style"/>
          <w:spacing w:val="3"/>
          <w:sz w:val="24"/>
          <w:szCs w:val="24"/>
        </w:rPr>
        <w:t xml:space="preserve">ci numai în </w:t>
      </w:r>
      <w:r w:rsidRPr="00D27A8F">
        <w:rPr>
          <w:rFonts w:ascii="Bookman Old Style" w:hAnsi="Bookman Old Style"/>
          <w:i/>
          <w:iCs/>
          <w:spacing w:val="3"/>
          <w:sz w:val="24"/>
          <w:szCs w:val="24"/>
        </w:rPr>
        <w:t>obiectele exterioare</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al căror mediator şi vehicul este; </w:t>
      </w:r>
      <w:r w:rsidRPr="00D27A8F">
        <w:rPr>
          <w:rFonts w:ascii="Bookman Old Style" w:hAnsi="Bookman Old Style"/>
          <w:sz w:val="24"/>
          <w:szCs w:val="24"/>
        </w:rPr>
        <w:t xml:space="preserve">aceste obiecte au cu voinţa un astfel de raport încât o trag cu o forţă </w:t>
      </w:r>
      <w:r w:rsidRPr="00D27A8F">
        <w:rPr>
          <w:rFonts w:ascii="Bookman Old Style" w:hAnsi="Bookman Old Style"/>
          <w:spacing w:val="3"/>
          <w:sz w:val="24"/>
          <w:szCs w:val="24"/>
        </w:rPr>
        <w:t xml:space="preserve">egală în direcţii opuse; aceasta este cauza adevărată, şi intelectul, </w:t>
      </w:r>
      <w:r w:rsidRPr="00D27A8F">
        <w:rPr>
          <w:rFonts w:ascii="Bookman Old Style" w:hAnsi="Bookman Old Style"/>
          <w:sz w:val="24"/>
          <w:szCs w:val="24"/>
        </w:rPr>
        <w:t xml:space="preserve">centru al motivelor, este numai punctul din care ea se deschide, cu </w:t>
      </w:r>
      <w:r w:rsidRPr="00D27A8F">
        <w:rPr>
          <w:rFonts w:ascii="Bookman Old Style" w:hAnsi="Bookman Old Style"/>
          <w:spacing w:val="1"/>
          <w:sz w:val="24"/>
          <w:szCs w:val="24"/>
        </w:rPr>
        <w:t xml:space="preserve">condiţia bineînţeles ca el să fie destul de perspicace pentru a sesiza </w:t>
      </w:r>
      <w:r w:rsidRPr="00D27A8F">
        <w:rPr>
          <w:rFonts w:ascii="Bookman Old Style" w:hAnsi="Bookman Old Style"/>
          <w:spacing w:val="-1"/>
          <w:sz w:val="24"/>
          <w:szCs w:val="24"/>
        </w:rPr>
        <w:t xml:space="preserve">exact obiectele şi multiplele lor relaţii. Nehotărârea, ca trăsătură de </w:t>
      </w:r>
      <w:r w:rsidRPr="00D27A8F">
        <w:rPr>
          <w:rFonts w:ascii="Bookman Old Style" w:hAnsi="Bookman Old Style"/>
          <w:sz w:val="24"/>
          <w:szCs w:val="24"/>
        </w:rPr>
        <w:t xml:space="preserve">caracter, este cel puţin tot atât de determinantă de calităţi voluntare ca </w:t>
      </w:r>
      <w:r w:rsidRPr="00D27A8F">
        <w:rPr>
          <w:rFonts w:ascii="Bookman Old Style" w:hAnsi="Bookman Old Style"/>
          <w:spacing w:val="5"/>
          <w:sz w:val="24"/>
          <w:szCs w:val="24"/>
        </w:rPr>
        <w:t xml:space="preserve">şi de calităţi intelectuale. Desigur ea nu este proprie spiritelor </w:t>
      </w:r>
      <w:r w:rsidRPr="00D27A8F">
        <w:rPr>
          <w:rFonts w:ascii="Bookman Old Style" w:hAnsi="Bookman Old Style"/>
          <w:sz w:val="24"/>
          <w:szCs w:val="24"/>
        </w:rPr>
        <w:t xml:space="preserve">mărginite; căci intelectul lor slab nu le permite să descopere la lucruri calităţi şi raporturi atât de multiple; el este incapabil de efortul necesar pentru a reflecta la ele ca şi pentru a calcula urmările probabile ale fiecărui demers, aşa încât aceste spirite preferă să se decidă conform cu prima impresie pentru o conduită oarecare simplă şi facilă. Contrariul </w:t>
      </w:r>
      <w:r w:rsidRPr="00D27A8F">
        <w:rPr>
          <w:rFonts w:ascii="Bookman Old Style" w:hAnsi="Bookman Old Style"/>
          <w:spacing w:val="-1"/>
          <w:sz w:val="24"/>
          <w:szCs w:val="24"/>
        </w:rPr>
        <w:t xml:space="preserve">are loc la oamenii înzestraţi cu un intelect remarcabil, astfel, de îndată </w:t>
      </w:r>
      <w:r w:rsidRPr="00D27A8F">
        <w:rPr>
          <w:rFonts w:ascii="Bookman Old Style" w:hAnsi="Bookman Old Style"/>
          <w:sz w:val="24"/>
          <w:szCs w:val="24"/>
        </w:rPr>
        <w:t xml:space="preserve">ce acestei perspicacităţi intelectuale i se adaugă o duioasă preocupare pentru bunul propriu, adică un egoism foarte sensibil care ţine să nu-şi piardă niciodată din drepturi disimulându-se în acelaşi timp fără </w:t>
      </w:r>
      <w:r w:rsidRPr="00D27A8F">
        <w:rPr>
          <w:rFonts w:ascii="Bookman Old Style" w:hAnsi="Bookman Old Style"/>
          <w:spacing w:val="1"/>
          <w:sz w:val="24"/>
          <w:szCs w:val="24"/>
        </w:rPr>
        <w:t xml:space="preserve">încetare, din acel moment se accentuează la fiecare pas o timiditate </w:t>
      </w:r>
      <w:r w:rsidRPr="00D27A8F">
        <w:rPr>
          <w:rFonts w:ascii="Bookman Old Style" w:hAnsi="Bookman Old Style"/>
          <w:sz w:val="24"/>
          <w:szCs w:val="24"/>
        </w:rPr>
        <w:t xml:space="preserve">plină de nelinişti a cărei urmare este nehotărârea. Această însuşire nu dovedeşte nicidecum o lipsă de inteligenţă, ci o lipsă de curaj. Pe de altă </w:t>
      </w:r>
      <w:r w:rsidRPr="00D27A8F">
        <w:rPr>
          <w:rFonts w:ascii="Bookman Old Style" w:hAnsi="Bookman Old Style"/>
          <w:spacing w:val="-1"/>
          <w:sz w:val="24"/>
          <w:szCs w:val="24"/>
        </w:rPr>
        <w:t xml:space="preserve">parte, sunt creiere foarte eminente care remarcă diversele circumstanţe </w:t>
      </w:r>
      <w:r w:rsidRPr="00D27A8F">
        <w:rPr>
          <w:rFonts w:ascii="Bookman Old Style" w:hAnsi="Bookman Old Style"/>
          <w:spacing w:val="-2"/>
          <w:sz w:val="24"/>
          <w:szCs w:val="24"/>
        </w:rPr>
        <w:t xml:space="preserve">şi evoluţia lor probabilă cu o promptitudine şi siguranţă admirabile; de </w:t>
      </w:r>
      <w:r w:rsidRPr="00D27A8F">
        <w:rPr>
          <w:rFonts w:ascii="Bookman Old Style" w:hAnsi="Bookman Old Style"/>
          <w:spacing w:val="-1"/>
          <w:sz w:val="24"/>
          <w:szCs w:val="24"/>
        </w:rPr>
        <w:t xml:space="preserve">aceea, dacă sunt susţinute de cât de puţin curaj, ele ajung la acea </w:t>
      </w:r>
      <w:r w:rsidRPr="00D27A8F">
        <w:rPr>
          <w:rFonts w:ascii="Bookman Old Style" w:hAnsi="Bookman Old Style"/>
          <w:spacing w:val="-2"/>
          <w:sz w:val="24"/>
          <w:szCs w:val="24"/>
        </w:rPr>
        <w:t>promptitudine şi fermitate de decizie care le fac capabile, la o adică, să joace în afacerile acestei lumi un rol important.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Nu există decât un caz foarte tranşant în care voinţa suferă din </w:t>
      </w:r>
      <w:r w:rsidRPr="00D27A8F">
        <w:rPr>
          <w:rFonts w:ascii="Bookman Old Style" w:hAnsi="Bookman Old Style"/>
          <w:spacing w:val="-2"/>
          <w:sz w:val="24"/>
          <w:szCs w:val="24"/>
        </w:rPr>
        <w:t xml:space="preserve">partea intelectului ca atare o perturbare imediată şi o întrerupere de </w:t>
      </w:r>
      <w:r w:rsidRPr="00D27A8F">
        <w:rPr>
          <w:rFonts w:ascii="Bookman Old Style" w:hAnsi="Bookman Old Style"/>
          <w:spacing w:val="-1"/>
          <w:sz w:val="24"/>
          <w:szCs w:val="24"/>
        </w:rPr>
        <w:t xml:space="preserve">activitate, caz cu totul excepţional şi în care tulburările voinţei sunt </w:t>
      </w:r>
      <w:r w:rsidRPr="00D27A8F">
        <w:rPr>
          <w:rFonts w:ascii="Bookman Old Style" w:hAnsi="Bookman Old Style"/>
          <w:spacing w:val="-2"/>
          <w:sz w:val="24"/>
          <w:szCs w:val="24"/>
        </w:rPr>
        <w:t xml:space="preserve">datorate unei dezvoltări normale, unei preponderenţe extraordinare a </w:t>
      </w:r>
      <w:r w:rsidRPr="00D27A8F">
        <w:rPr>
          <w:rFonts w:ascii="Bookman Old Style" w:hAnsi="Bookman Old Style"/>
          <w:sz w:val="24"/>
          <w:szCs w:val="24"/>
        </w:rPr>
        <w:t xml:space="preserve">intelectului, adică acelui dar sublim pe care îl numim </w:t>
      </w:r>
      <w:r w:rsidRPr="00D27A8F">
        <w:rPr>
          <w:rFonts w:ascii="Bookman Old Style" w:hAnsi="Bookman Old Style"/>
          <w:i/>
          <w:sz w:val="24"/>
          <w:szCs w:val="24"/>
        </w:rPr>
        <w:t>geniu</w:t>
      </w:r>
      <w:r w:rsidRPr="00D27A8F">
        <w:rPr>
          <w:rFonts w:ascii="Bookman Old Style" w:hAnsi="Bookman Old Style"/>
          <w:sz w:val="24"/>
          <w:szCs w:val="24"/>
        </w:rPr>
        <w:t xml:space="preserve">. Geniul este </w:t>
      </w:r>
      <w:r w:rsidRPr="00D27A8F">
        <w:rPr>
          <w:rFonts w:ascii="Bookman Old Style" w:hAnsi="Bookman Old Style"/>
          <w:spacing w:val="4"/>
          <w:sz w:val="24"/>
          <w:szCs w:val="24"/>
        </w:rPr>
        <w:t xml:space="preserve">cu totul contrar energiei de caracter şi prin urmare desfăşurării </w:t>
      </w:r>
      <w:r w:rsidRPr="00D27A8F">
        <w:rPr>
          <w:rFonts w:ascii="Bookman Old Style" w:hAnsi="Bookman Old Style"/>
          <w:spacing w:val="1"/>
          <w:sz w:val="24"/>
          <w:szCs w:val="24"/>
        </w:rPr>
        <w:t xml:space="preserve">activităţii. Tocmai, de aceea nu marile spirite furnizează istoriei </w:t>
      </w:r>
      <w:r w:rsidRPr="00D27A8F">
        <w:rPr>
          <w:rFonts w:ascii="Bookman Old Style" w:hAnsi="Bookman Old Style"/>
          <w:sz w:val="24"/>
          <w:szCs w:val="24"/>
        </w:rPr>
        <w:t xml:space="preserve">caracterele sale, căci ele nu sunt capabile să conducă şi să domine masa </w:t>
      </w:r>
      <w:r w:rsidRPr="00D27A8F">
        <w:rPr>
          <w:rFonts w:ascii="Bookman Old Style" w:hAnsi="Bookman Old Style"/>
          <w:spacing w:val="1"/>
          <w:sz w:val="24"/>
          <w:szCs w:val="24"/>
        </w:rPr>
        <w:t xml:space="preserve">umanităţii, nici să susţină luptele acestei lumi; această sarcină se </w:t>
      </w:r>
      <w:r w:rsidRPr="00D27A8F">
        <w:rPr>
          <w:rFonts w:ascii="Bookman Old Style" w:hAnsi="Bookman Old Style"/>
          <w:spacing w:val="-1"/>
          <w:sz w:val="24"/>
          <w:szCs w:val="24"/>
        </w:rPr>
        <w:t xml:space="preserve">potriveşte mai bine oamenilor cu o forţă intelectuală mai mică, dar </w:t>
      </w:r>
      <w:r w:rsidRPr="00D27A8F">
        <w:rPr>
          <w:rFonts w:ascii="Bookman Old Style" w:hAnsi="Bookman Old Style"/>
          <w:sz w:val="24"/>
          <w:szCs w:val="24"/>
        </w:rPr>
        <w:t xml:space="preserve">înzestraţi cu mari calităţi ca fermitatea, decizia, energia voluntară pe care nu le comportă nici cea mai înaltă dezvoltare intelectuală. Deci la </w:t>
      </w:r>
      <w:r w:rsidRPr="00D27A8F">
        <w:rPr>
          <w:rFonts w:ascii="Bookman Old Style" w:hAnsi="Bookman Old Style"/>
          <w:spacing w:val="4"/>
          <w:sz w:val="24"/>
          <w:szCs w:val="24"/>
        </w:rPr>
        <w:t xml:space="preserve">privilegiaţii spiritului se întâlneşte cazul unic în care intelectul </w:t>
      </w:r>
      <w:r w:rsidRPr="00D27A8F">
        <w:rPr>
          <w:rFonts w:ascii="Bookman Old Style" w:hAnsi="Bookman Old Style"/>
          <w:sz w:val="24"/>
          <w:szCs w:val="24"/>
        </w:rPr>
        <w:t>împiedică direct avântul voinţei.</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lang w:val="en-US"/>
        </w:rPr>
        <w:t xml:space="preserve">VI. </w:t>
      </w:r>
      <w:r w:rsidRPr="00D27A8F">
        <w:rPr>
          <w:rFonts w:ascii="Bookman Old Style" w:hAnsi="Bookman Old Style"/>
          <w:spacing w:val="-2"/>
          <w:sz w:val="24"/>
          <w:szCs w:val="24"/>
        </w:rPr>
        <w:t xml:space="preserve">Am arătat până acum obstacolele pe care voinţa le opune </w:t>
      </w:r>
      <w:r w:rsidRPr="00D27A8F">
        <w:rPr>
          <w:rFonts w:ascii="Bookman Old Style" w:hAnsi="Bookman Old Style"/>
          <w:spacing w:val="-1"/>
          <w:sz w:val="24"/>
          <w:szCs w:val="24"/>
        </w:rPr>
        <w:t xml:space="preserve">inteligenţei, încetările de activitate pe care i le impune. Prin câteva </w:t>
      </w:r>
      <w:r w:rsidRPr="00D27A8F">
        <w:rPr>
          <w:rFonts w:ascii="Bookman Old Style" w:hAnsi="Bookman Old Style"/>
          <w:spacing w:val="3"/>
          <w:sz w:val="24"/>
          <w:szCs w:val="24"/>
        </w:rPr>
        <w:t xml:space="preserve">exemple, voi arăta în continuare contrariul, cum, în mod invers, </w:t>
      </w:r>
      <w:r w:rsidRPr="00D27A8F">
        <w:rPr>
          <w:rFonts w:ascii="Bookman Old Style" w:hAnsi="Bookman Old Style"/>
          <w:spacing w:val="-1"/>
          <w:sz w:val="24"/>
          <w:szCs w:val="24"/>
        </w:rPr>
        <w:t xml:space="preserve">funcţiile individului sunt uneori activate şi dezvoltate sub impulsul şi </w:t>
      </w:r>
      <w:r w:rsidRPr="00D27A8F">
        <w:rPr>
          <w:rFonts w:ascii="Bookman Old Style" w:hAnsi="Bookman Old Style"/>
          <w:sz w:val="24"/>
          <w:szCs w:val="24"/>
        </w:rPr>
        <w:t xml:space="preserve">sub imboldul voinţei. În felul acesta vom recunoaşte şi natura primă a </w:t>
      </w:r>
      <w:r w:rsidRPr="00D27A8F">
        <w:rPr>
          <w:rFonts w:ascii="Bookman Old Style" w:hAnsi="Bookman Old Style"/>
          <w:spacing w:val="-1"/>
          <w:sz w:val="24"/>
          <w:szCs w:val="24"/>
        </w:rPr>
        <w:t xml:space="preserve">uneia şi natura secundă a alteia şi vom vedea clar că intelectul nu este </w:t>
      </w:r>
      <w:r w:rsidRPr="00D27A8F">
        <w:rPr>
          <w:rFonts w:ascii="Bookman Old Style" w:hAnsi="Bookman Old Style"/>
          <w:spacing w:val="-2"/>
          <w:sz w:val="24"/>
          <w:szCs w:val="24"/>
        </w:rPr>
        <w:t>în raport cu voinţa decât un instrument.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Sub influenţa unui motiv puternic, cum ar fi dorinţa intensă, o necesitate presantă, intelectul atinge uneori un grad de vigoare de care </w:t>
      </w:r>
      <w:r w:rsidRPr="00D27A8F">
        <w:rPr>
          <w:rFonts w:ascii="Bookman Old Style" w:hAnsi="Bookman Old Style"/>
          <w:spacing w:val="1"/>
          <w:sz w:val="24"/>
          <w:szCs w:val="24"/>
        </w:rPr>
        <w:t xml:space="preserve">nu îl credeam capabil. Împrejurări dificile care reclamă din partea </w:t>
      </w:r>
      <w:r w:rsidRPr="00D27A8F">
        <w:rPr>
          <w:rFonts w:ascii="Bookman Old Style" w:hAnsi="Bookman Old Style"/>
          <w:sz w:val="24"/>
          <w:szCs w:val="24"/>
        </w:rPr>
        <w:t xml:space="preserve">noastră o activitate deosebită, dezvoltă în noi talente nebănuite, ai căror </w:t>
      </w:r>
      <w:r w:rsidRPr="00D27A8F">
        <w:rPr>
          <w:rFonts w:ascii="Bookman Old Style" w:hAnsi="Bookman Old Style"/>
          <w:spacing w:val="7"/>
          <w:sz w:val="24"/>
          <w:szCs w:val="24"/>
        </w:rPr>
        <w:t xml:space="preserve">germeni ne-au rămas ascunşi şi pentru care nu simţeam nicio </w:t>
      </w:r>
      <w:r w:rsidRPr="00D27A8F">
        <w:rPr>
          <w:rFonts w:ascii="Bookman Old Style" w:hAnsi="Bookman Old Style"/>
          <w:spacing w:val="-4"/>
          <w:sz w:val="24"/>
          <w:szCs w:val="24"/>
        </w:rPr>
        <w:t xml:space="preserve">predispoziţie. Intelectul cel mai tacit devine perspicace de îndată ce este </w:t>
      </w:r>
      <w:r w:rsidRPr="00D27A8F">
        <w:rPr>
          <w:rFonts w:ascii="Bookman Old Style" w:hAnsi="Bookman Old Style"/>
          <w:sz w:val="24"/>
          <w:szCs w:val="24"/>
          <w:lang w:val="en-US"/>
        </w:rPr>
        <w:t xml:space="preserve">vorba </w:t>
      </w:r>
      <w:r w:rsidRPr="00D27A8F">
        <w:rPr>
          <w:rFonts w:ascii="Bookman Old Style" w:hAnsi="Bookman Old Style"/>
          <w:sz w:val="24"/>
          <w:szCs w:val="24"/>
        </w:rPr>
        <w:t xml:space="preserve">de obiecte care au pentru voinţă o mare importanţă; în acest caz </w:t>
      </w:r>
      <w:r w:rsidRPr="00D27A8F">
        <w:rPr>
          <w:rFonts w:ascii="Bookman Old Style" w:hAnsi="Bookman Old Style"/>
          <w:spacing w:val="2"/>
          <w:sz w:val="24"/>
          <w:szCs w:val="24"/>
        </w:rPr>
        <w:t xml:space="preserve">el observă, fixează şi distinge cu o fineţe extremă cele mai mici </w:t>
      </w:r>
      <w:r w:rsidRPr="00D27A8F">
        <w:rPr>
          <w:rFonts w:ascii="Bookman Old Style" w:hAnsi="Bookman Old Style"/>
          <w:sz w:val="24"/>
          <w:szCs w:val="24"/>
        </w:rPr>
        <w:t xml:space="preserve">împrejurări având legătură cu dorinţa sau temerea noastră. Este ceea ce explică în mare parte acest fenomen adesea remarcat, şi întotdeauna cu surprindere, al isteţimii proştilor. Şi de aceea profetul Isaia are dreptate când spune: </w:t>
      </w:r>
      <w:r w:rsidRPr="00D27A8F">
        <w:rPr>
          <w:rFonts w:ascii="Bookman Old Style" w:hAnsi="Bookman Old Style"/>
          <w:i/>
          <w:iCs/>
          <w:sz w:val="24"/>
          <w:szCs w:val="24"/>
        </w:rPr>
        <w:t>Vexatio dat intellectum</w:t>
      </w:r>
      <w:r w:rsidRPr="00D27A8F">
        <w:rPr>
          <w:rFonts w:ascii="Bookman Old Style" w:hAnsi="Bookman Old Style"/>
          <w:iCs/>
          <w:sz w:val="24"/>
          <w:szCs w:val="24"/>
        </w:rPr>
        <w:t xml:space="preserve"> [„nevoia ne dă minte“], </w:t>
      </w:r>
      <w:r w:rsidRPr="00D27A8F">
        <w:rPr>
          <w:rFonts w:ascii="Bookman Old Style" w:hAnsi="Bookman Old Style"/>
          <w:sz w:val="24"/>
          <w:szCs w:val="24"/>
        </w:rPr>
        <w:t xml:space="preserve">vorbă care a devenit proverbială şi </w:t>
      </w:r>
      <w:r w:rsidRPr="00D27A8F">
        <w:rPr>
          <w:rFonts w:ascii="Bookman Old Style" w:hAnsi="Bookman Old Style"/>
          <w:spacing w:val="-2"/>
          <w:sz w:val="24"/>
          <w:szCs w:val="24"/>
        </w:rPr>
        <w:t xml:space="preserve">de care se apropie proverbul german: „Necesitatea este mama artelor“, </w:t>
      </w:r>
      <w:r w:rsidRPr="00D27A8F">
        <w:rPr>
          <w:rFonts w:ascii="Bookman Old Style" w:hAnsi="Bookman Old Style"/>
          <w:spacing w:val="3"/>
          <w:sz w:val="24"/>
          <w:szCs w:val="24"/>
        </w:rPr>
        <w:t xml:space="preserve">proverb foarte just, dacă exceptăm artele frumoase; căci nucleul </w:t>
      </w:r>
      <w:r w:rsidRPr="00D27A8F">
        <w:rPr>
          <w:rFonts w:ascii="Bookman Old Style" w:hAnsi="Bookman Old Style"/>
          <w:spacing w:val="-2"/>
          <w:sz w:val="24"/>
          <w:szCs w:val="24"/>
        </w:rPr>
        <w:t xml:space="preserve">oricărei opere de artă propriu-zise, aşadar concepţia care prezidă la </w:t>
      </w:r>
      <w:r w:rsidRPr="00D27A8F">
        <w:rPr>
          <w:rFonts w:ascii="Bookman Old Style" w:hAnsi="Bookman Old Style"/>
          <w:sz w:val="24"/>
          <w:szCs w:val="24"/>
        </w:rPr>
        <w:t xml:space="preserve">realizarea ei, trebuie pentru a fi autentică, să emane dintr-o intuiţie care </w:t>
      </w:r>
      <w:r w:rsidRPr="00D27A8F">
        <w:rPr>
          <w:rFonts w:ascii="Bookman Old Style" w:hAnsi="Bookman Old Style"/>
          <w:spacing w:val="3"/>
          <w:sz w:val="24"/>
          <w:szCs w:val="24"/>
        </w:rPr>
        <w:t xml:space="preserve">nu datorează nimic voinţei şi care prin însuşi acest fapt atinge </w:t>
      </w:r>
      <w:r w:rsidRPr="00D27A8F">
        <w:rPr>
          <w:rFonts w:ascii="Bookman Old Style" w:hAnsi="Bookman Old Style"/>
          <w:spacing w:val="2"/>
          <w:sz w:val="24"/>
          <w:szCs w:val="24"/>
        </w:rPr>
        <w:t xml:space="preserve">obiectivitatea pură. Chiar şi intelectul animalelor se fortifică sub </w:t>
      </w:r>
      <w:r w:rsidRPr="00D27A8F">
        <w:rPr>
          <w:rFonts w:ascii="Bookman Old Style" w:hAnsi="Bookman Old Style"/>
          <w:spacing w:val="-2"/>
          <w:sz w:val="24"/>
          <w:szCs w:val="24"/>
        </w:rPr>
        <w:t xml:space="preserve">imperiul necesităţii, şi în împrejurări grele fac lucruri care ne uimesc; </w:t>
      </w:r>
      <w:r w:rsidRPr="00D27A8F">
        <w:rPr>
          <w:rFonts w:ascii="Bookman Old Style" w:hAnsi="Bookman Old Style"/>
          <w:spacing w:val="-1"/>
          <w:sz w:val="24"/>
          <w:szCs w:val="24"/>
        </w:rPr>
        <w:t xml:space="preserve">astfel aproape toate calculează, atunci când nu se cred văzute, că este </w:t>
      </w:r>
      <w:r w:rsidRPr="00D27A8F">
        <w:rPr>
          <w:rFonts w:ascii="Bookman Old Style" w:hAnsi="Bookman Old Style"/>
          <w:spacing w:val="-2"/>
          <w:sz w:val="24"/>
          <w:szCs w:val="24"/>
        </w:rPr>
        <w:t xml:space="preserve">mai sigur să nu fugă. De aceea iepurele rămâne culcat liniştit în brazda </w:t>
      </w:r>
      <w:r w:rsidRPr="00D27A8F">
        <w:rPr>
          <w:rFonts w:ascii="Bookman Old Style" w:hAnsi="Bookman Old Style"/>
          <w:spacing w:val="-1"/>
          <w:sz w:val="24"/>
          <w:szCs w:val="24"/>
        </w:rPr>
        <w:t xml:space="preserve">de pe câmp şi lasă vânătorul să treacă foarte aproape de el; insectele, </w:t>
      </w:r>
      <w:r w:rsidRPr="00D27A8F">
        <w:rPr>
          <w:rFonts w:ascii="Bookman Old Style" w:hAnsi="Bookman Old Style"/>
          <w:spacing w:val="1"/>
          <w:sz w:val="24"/>
          <w:szCs w:val="24"/>
        </w:rPr>
        <w:t xml:space="preserve">când nu pot să scape, fac pe moartele. Dacă vreţi să vă faceţi o idee </w:t>
      </w:r>
      <w:r w:rsidRPr="00D27A8F">
        <w:rPr>
          <w:rFonts w:ascii="Bookman Old Style" w:hAnsi="Bookman Old Style"/>
          <w:sz w:val="24"/>
          <w:szCs w:val="24"/>
        </w:rPr>
        <w:t xml:space="preserve">mai exactă despre acest fenomen, nu aveţi decât să studiaţi istoria </w:t>
      </w:r>
      <w:r w:rsidRPr="00D27A8F">
        <w:rPr>
          <w:rFonts w:ascii="Bookman Old Style" w:hAnsi="Bookman Old Style"/>
          <w:spacing w:val="3"/>
          <w:sz w:val="24"/>
          <w:szCs w:val="24"/>
        </w:rPr>
        <w:t xml:space="preserve">educaţiei lupului, aşa cum şi-o face el însuşi împins de extrema </w:t>
      </w:r>
      <w:r w:rsidRPr="00D27A8F">
        <w:rPr>
          <w:rFonts w:ascii="Bookman Old Style" w:hAnsi="Bookman Old Style"/>
          <w:sz w:val="24"/>
          <w:szCs w:val="24"/>
        </w:rPr>
        <w:t xml:space="preserve">dificultate a situaţiei sale în Europa civilizată; veţi găsi această istorie </w:t>
      </w:r>
      <w:r w:rsidRPr="00D27A8F">
        <w:rPr>
          <w:rFonts w:ascii="Bookman Old Style" w:hAnsi="Bookman Old Style"/>
          <w:spacing w:val="-2"/>
          <w:sz w:val="24"/>
          <w:szCs w:val="24"/>
        </w:rPr>
        <w:t xml:space="preserve">în a doua scrisoare din excelenta lucrare a lui Leroy: </w:t>
      </w:r>
      <w:r w:rsidRPr="00D27A8F">
        <w:rPr>
          <w:rFonts w:ascii="Bookman Old Style" w:hAnsi="Bookman Old Style"/>
          <w:i/>
          <w:iCs/>
          <w:spacing w:val="-2"/>
          <w:sz w:val="24"/>
          <w:szCs w:val="24"/>
        </w:rPr>
        <w:t xml:space="preserve">Scrisori despre </w:t>
      </w:r>
      <w:r w:rsidRPr="00D27A8F">
        <w:rPr>
          <w:rFonts w:ascii="Bookman Old Style" w:hAnsi="Bookman Old Style"/>
          <w:i/>
          <w:iCs/>
          <w:spacing w:val="1"/>
          <w:sz w:val="24"/>
          <w:szCs w:val="24"/>
        </w:rPr>
        <w:t>inteligenţa şi perfectibilitatea animalelor</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Imediat după aceea, în </w:t>
      </w:r>
      <w:r w:rsidRPr="00D27A8F">
        <w:rPr>
          <w:rFonts w:ascii="Bookman Old Style" w:hAnsi="Bookman Old Style"/>
          <w:spacing w:val="-2"/>
          <w:sz w:val="24"/>
          <w:szCs w:val="24"/>
        </w:rPr>
        <w:t xml:space="preserve">scrisoarea a treia, suntem iniţiaţi la înalta şcoală a vulpii: pusă într-o situaţie la fel de critică şi înzestrată cu forţe fizice mai scăzute, ea le compensează cu o mare inteligenţă; dar nu ajunge la acel grad superior de şiretenie care o caracterizează, mai ales la bătrâneţe, decât printr-o </w:t>
      </w:r>
      <w:r w:rsidRPr="00D27A8F">
        <w:rPr>
          <w:rFonts w:ascii="Bookman Old Style" w:hAnsi="Bookman Old Style"/>
          <w:spacing w:val="2"/>
          <w:sz w:val="24"/>
          <w:szCs w:val="24"/>
        </w:rPr>
        <w:t xml:space="preserve">luptă continuă cu necesitatea pe de o parte şi pericolul pe de alta; </w:t>
      </w:r>
      <w:r w:rsidRPr="00D27A8F">
        <w:rPr>
          <w:rFonts w:ascii="Bookman Old Style" w:hAnsi="Bookman Old Style"/>
          <w:sz w:val="24"/>
          <w:szCs w:val="24"/>
        </w:rPr>
        <w:t xml:space="preserve">într-un cuvânt voinţa o îmboldeşte. în toate aceste cazuri de creştere a forţei intelectului, voinţa joacă rolul unui călăreţ care, dând pinteni </w:t>
      </w:r>
      <w:r w:rsidRPr="00D27A8F">
        <w:rPr>
          <w:rFonts w:ascii="Bookman Old Style" w:hAnsi="Bookman Old Style"/>
          <w:spacing w:val="3"/>
          <w:sz w:val="24"/>
          <w:szCs w:val="24"/>
        </w:rPr>
        <w:t xml:space="preserve">calului, îl îndeamnă la un galop care depăşeşte măsura firească a </w:t>
      </w:r>
      <w:r w:rsidRPr="00D27A8F">
        <w:rPr>
          <w:rFonts w:ascii="Bookman Old Style" w:hAnsi="Bookman Old Style"/>
          <w:spacing w:val="-4"/>
          <w:sz w:val="24"/>
          <w:szCs w:val="24"/>
        </w:rPr>
        <w:t>forţelor sale.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La fel </w:t>
      </w:r>
      <w:r w:rsidRPr="00D27A8F">
        <w:rPr>
          <w:rFonts w:ascii="Bookman Old Style" w:hAnsi="Bookman Old Style"/>
          <w:i/>
          <w:iCs/>
          <w:spacing w:val="-1"/>
          <w:sz w:val="24"/>
          <w:szCs w:val="24"/>
        </w:rPr>
        <w:t>memoria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creşte sub impulsul voinţei. În mod obişnuit, o </w:t>
      </w:r>
      <w:r w:rsidRPr="00D27A8F">
        <w:rPr>
          <w:rFonts w:ascii="Bookman Old Style" w:hAnsi="Bookman Old Style"/>
          <w:sz w:val="24"/>
          <w:szCs w:val="24"/>
        </w:rPr>
        <w:t xml:space="preserve">memorie, chiar şi slabă, reţine întotdeauna perfect ceea ce are valoare pentru pasiunea actualmente dominantă. Îndrăgostitul nu uită nicio </w:t>
      </w:r>
      <w:r w:rsidRPr="00D27A8F">
        <w:rPr>
          <w:rFonts w:ascii="Bookman Old Style" w:hAnsi="Bookman Old Style"/>
          <w:spacing w:val="-1"/>
          <w:sz w:val="24"/>
          <w:szCs w:val="24"/>
        </w:rPr>
        <w:t xml:space="preserve">ocazie favorabilă, ambiţiosul nimic din ce se potriveşte cu proiectele </w:t>
      </w:r>
      <w:r w:rsidRPr="00D27A8F">
        <w:rPr>
          <w:rFonts w:ascii="Bookman Old Style" w:hAnsi="Bookman Old Style"/>
          <w:sz w:val="24"/>
          <w:szCs w:val="24"/>
        </w:rPr>
        <w:t xml:space="preserve">sale, avarul nu uită niciodată pierderea suferită, nici omul mândru </w:t>
      </w:r>
      <w:r w:rsidRPr="00D27A8F">
        <w:rPr>
          <w:rFonts w:ascii="Bookman Old Style" w:hAnsi="Bookman Old Style"/>
          <w:spacing w:val="-1"/>
          <w:sz w:val="24"/>
          <w:szCs w:val="24"/>
        </w:rPr>
        <w:t xml:space="preserve">jignirea adusă onoarei sale; vanitosul reţine fiecare vorbă elogioasă şi cea mai neînsemnată distincţie care i s-a acordat. Acest fenomen se observă şi la animale: calul se va opri în faţa hanului la care altădată a </w:t>
      </w:r>
      <w:r w:rsidRPr="00D27A8F">
        <w:rPr>
          <w:rFonts w:ascii="Bookman Old Style" w:hAnsi="Bookman Old Style"/>
          <w:spacing w:val="4"/>
          <w:sz w:val="24"/>
          <w:szCs w:val="24"/>
        </w:rPr>
        <w:t xml:space="preserve">primit ovăz, câinii au o admirabilă memorie a împrejurărilor, a </w:t>
      </w:r>
      <w:r w:rsidRPr="00D27A8F">
        <w:rPr>
          <w:rFonts w:ascii="Bookman Old Style" w:hAnsi="Bookman Old Style"/>
          <w:spacing w:val="-2"/>
          <w:sz w:val="24"/>
          <w:szCs w:val="24"/>
        </w:rPr>
        <w:t xml:space="preserve">lucrurilor şi a momentului în care au dat de o bucată bună de mâncare; vulpii nu-i ies niciodată din minte diversele ascunzători în care şi-a </w:t>
      </w:r>
      <w:r w:rsidRPr="00D27A8F">
        <w:rPr>
          <w:rFonts w:ascii="Bookman Old Style" w:hAnsi="Bookman Old Style"/>
          <w:sz w:val="24"/>
          <w:szCs w:val="24"/>
        </w:rPr>
        <w:t>depozitat obiectele furate.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Observaţia personală va da loc unor remarci mai fine pe acest </w:t>
      </w:r>
      <w:r w:rsidRPr="00D27A8F">
        <w:rPr>
          <w:rFonts w:ascii="Bookman Old Style" w:hAnsi="Bookman Old Style"/>
          <w:spacing w:val="-1"/>
          <w:sz w:val="24"/>
          <w:szCs w:val="24"/>
        </w:rPr>
        <w:t xml:space="preserve">subiect. Uneori o tulburare subită mă face să uit la ce mă gândeam pe </w:t>
      </w:r>
      <w:r w:rsidRPr="00D27A8F">
        <w:rPr>
          <w:rFonts w:ascii="Bookman Old Style" w:hAnsi="Bookman Old Style"/>
          <w:spacing w:val="1"/>
          <w:sz w:val="24"/>
          <w:szCs w:val="24"/>
        </w:rPr>
        <w:t xml:space="preserve">moment, sau ştirea care tocmai mi-a ajuns la urechi. Ei bine! Dacă </w:t>
      </w:r>
      <w:r w:rsidRPr="00D27A8F">
        <w:rPr>
          <w:rFonts w:ascii="Bookman Old Style" w:hAnsi="Bookman Old Style"/>
          <w:spacing w:val="3"/>
          <w:sz w:val="24"/>
          <w:szCs w:val="24"/>
        </w:rPr>
        <w:t xml:space="preserve">lucrul ar avea pentru mine un interes oarecare, chiar îndepărtat, </w:t>
      </w:r>
      <w:r w:rsidRPr="00D27A8F">
        <w:rPr>
          <w:rFonts w:ascii="Bookman Old Style" w:hAnsi="Bookman Old Style"/>
          <w:sz w:val="24"/>
          <w:szCs w:val="24"/>
        </w:rPr>
        <w:t xml:space="preserve">influenţa pe care în acest fel a exercitat-o asupra voinţei va fi lăsat ca </w:t>
      </w:r>
      <w:r w:rsidRPr="00D27A8F">
        <w:rPr>
          <w:rFonts w:ascii="Bookman Old Style" w:hAnsi="Bookman Old Style"/>
          <w:spacing w:val="-2"/>
          <w:sz w:val="24"/>
          <w:szCs w:val="24"/>
        </w:rPr>
        <w:t xml:space="preserve">un fel de ecou; într-adevăr, îmi amintesc încă exact în ce măsură acel </w:t>
      </w:r>
      <w:r w:rsidRPr="00D27A8F">
        <w:rPr>
          <w:rFonts w:ascii="Bookman Old Style" w:hAnsi="Bookman Old Style"/>
          <w:spacing w:val="-4"/>
          <w:sz w:val="24"/>
          <w:szCs w:val="24"/>
        </w:rPr>
        <w:t xml:space="preserve">lucru m-a afectat în mod plăcut sau neplăcut şi de asemenea în ce mod </w:t>
      </w:r>
      <w:r w:rsidRPr="00D27A8F">
        <w:rPr>
          <w:rFonts w:ascii="Bookman Old Style" w:hAnsi="Bookman Old Style"/>
          <w:sz w:val="24"/>
          <w:szCs w:val="24"/>
        </w:rPr>
        <w:t xml:space="preserve">anume a produs asupra mea una din aceste impresii, dacă m-a rănit </w:t>
      </w:r>
      <w:r w:rsidRPr="00D27A8F">
        <w:rPr>
          <w:rFonts w:ascii="Bookman Old Style" w:hAnsi="Bookman Old Style"/>
          <w:spacing w:val="-4"/>
          <w:sz w:val="24"/>
          <w:szCs w:val="24"/>
        </w:rPr>
        <w:t xml:space="preserve">adică, dacă m-a umplut de nelinişte, de amărăciune sau de tristeţe, fie şi </w:t>
      </w:r>
      <w:r w:rsidRPr="00D27A8F">
        <w:rPr>
          <w:rFonts w:ascii="Bookman Old Style" w:hAnsi="Bookman Old Style"/>
          <w:sz w:val="24"/>
          <w:szCs w:val="24"/>
        </w:rPr>
        <w:t xml:space="preserve">într-o măsură cât de mică, sau dacă mi-a provocat emoţii contrare. Aşadar, lucrul o dată dispărut, memoria mea nu a reţinut decât efectul </w:t>
      </w:r>
      <w:r w:rsidRPr="00D27A8F">
        <w:rPr>
          <w:rFonts w:ascii="Bookman Old Style" w:hAnsi="Bookman Old Style"/>
          <w:spacing w:val="-1"/>
          <w:sz w:val="24"/>
          <w:szCs w:val="24"/>
        </w:rPr>
        <w:t xml:space="preserve">asupra voinţei, şi această amintire devine adesea firul conducător care </w:t>
      </w:r>
      <w:r w:rsidRPr="00D27A8F">
        <w:rPr>
          <w:rFonts w:ascii="Bookman Old Style" w:hAnsi="Bookman Old Style"/>
          <w:spacing w:val="1"/>
          <w:sz w:val="24"/>
          <w:szCs w:val="24"/>
        </w:rPr>
        <w:t xml:space="preserve">ne readuce la lucrul însuşi. Vederea unei persoane produce uneori </w:t>
      </w:r>
      <w:r w:rsidRPr="00D27A8F">
        <w:rPr>
          <w:rFonts w:ascii="Bookman Old Style" w:hAnsi="Bookman Old Style"/>
          <w:sz w:val="24"/>
          <w:szCs w:val="24"/>
        </w:rPr>
        <w:t xml:space="preserve">asupra noastră un efect analog; ne amintim într-adevăr într-un mod </w:t>
      </w:r>
      <w:r w:rsidRPr="00D27A8F">
        <w:rPr>
          <w:rFonts w:ascii="Bookman Old Style" w:hAnsi="Bookman Old Style"/>
          <w:spacing w:val="-2"/>
          <w:sz w:val="24"/>
          <w:szCs w:val="24"/>
        </w:rPr>
        <w:t xml:space="preserve">general să fi avut de a face cu ea; în schimb vederea ei este suficientă </w:t>
      </w:r>
      <w:r w:rsidRPr="00D27A8F">
        <w:rPr>
          <w:rFonts w:ascii="Bookman Old Style" w:hAnsi="Bookman Old Style"/>
          <w:sz w:val="24"/>
          <w:szCs w:val="24"/>
        </w:rPr>
        <w:t xml:space="preserve">pentru a provoca destul de exact în noi impresia pe care am avut-o în relaţiile cu ea, ne amintim dacă impresia a fost neplăcută sau plăcută, </w:t>
      </w:r>
      <w:r w:rsidRPr="00D27A8F">
        <w:rPr>
          <w:rFonts w:ascii="Bookman Old Style" w:hAnsi="Bookman Old Style"/>
          <w:spacing w:val="-1"/>
          <w:sz w:val="24"/>
          <w:szCs w:val="24"/>
        </w:rPr>
        <w:t xml:space="preserve">şi în ce măsură şi în ce mod. Memoria nu a păstrat deci decât ecoul prezent în voinţa noastră, nu şi ce anume a provocat acest ecou. Este ceea ce am putea numi memoria inimii, memorie mai intimă decât cea </w:t>
      </w:r>
      <w:r w:rsidRPr="00D27A8F">
        <w:rPr>
          <w:rFonts w:ascii="Bookman Old Style" w:hAnsi="Bookman Old Style"/>
          <w:spacing w:val="1"/>
          <w:sz w:val="24"/>
          <w:szCs w:val="24"/>
        </w:rPr>
        <w:t xml:space="preserve">a spiritului, în fond însă, aceste două feluri de memorie au raporturi </w:t>
      </w:r>
      <w:r w:rsidRPr="00D27A8F">
        <w:rPr>
          <w:rFonts w:ascii="Bookman Old Style" w:hAnsi="Bookman Old Style"/>
          <w:spacing w:val="7"/>
          <w:sz w:val="24"/>
          <w:szCs w:val="24"/>
        </w:rPr>
        <w:t xml:space="preserve">atât de strânse, încât dacă ne vom gândi bine vom ajunge să </w:t>
      </w:r>
      <w:r w:rsidRPr="00D27A8F">
        <w:rPr>
          <w:rFonts w:ascii="Bookman Old Style" w:hAnsi="Bookman Old Style"/>
          <w:spacing w:val="3"/>
          <w:sz w:val="24"/>
          <w:szCs w:val="24"/>
        </w:rPr>
        <w:t xml:space="preserve">recunoaştem că memoria ca atare are nevoie să fie suportată de o </w:t>
      </w:r>
      <w:r w:rsidRPr="00D27A8F">
        <w:rPr>
          <w:rFonts w:ascii="Bookman Old Style" w:hAnsi="Bookman Old Style"/>
          <w:sz w:val="24"/>
          <w:szCs w:val="24"/>
        </w:rPr>
        <w:t xml:space="preserve">voinţă; acest substrat voluntar îi va servi ca punct de plecare, sau mai curând va fi firul de-a lungul căruia vor veni să se alinieze amintirile şi </w:t>
      </w:r>
      <w:r w:rsidRPr="00D27A8F">
        <w:rPr>
          <w:rFonts w:ascii="Bookman Old Style" w:hAnsi="Bookman Old Style"/>
          <w:spacing w:val="3"/>
          <w:sz w:val="24"/>
          <w:szCs w:val="24"/>
        </w:rPr>
        <w:t xml:space="preserve">care le va lega puternic, va fi baza pe care vor veni să se fixeze </w:t>
      </w:r>
      <w:r w:rsidRPr="00D27A8F">
        <w:rPr>
          <w:rFonts w:ascii="Bookman Old Style" w:hAnsi="Bookman Old Style"/>
          <w:spacing w:val="1"/>
          <w:sz w:val="24"/>
          <w:szCs w:val="24"/>
        </w:rPr>
        <w:t xml:space="preserve">amintirile şi fără de care acestea n-ar avea punct de sprijin. Memoria </w:t>
      </w:r>
      <w:r w:rsidRPr="00D27A8F">
        <w:rPr>
          <w:rFonts w:ascii="Bookman Old Style" w:hAnsi="Bookman Old Style"/>
          <w:sz w:val="24"/>
          <w:szCs w:val="24"/>
        </w:rPr>
        <w:t xml:space="preserve">nu este deci uşor de conceput în cazul unei inteligenţe pure, adică al </w:t>
      </w:r>
      <w:r w:rsidRPr="00D27A8F">
        <w:rPr>
          <w:rFonts w:ascii="Bookman Old Style" w:hAnsi="Bookman Old Style"/>
          <w:spacing w:val="-1"/>
          <w:sz w:val="24"/>
          <w:szCs w:val="24"/>
        </w:rPr>
        <w:t xml:space="preserve">unei fiinţe fără voinţă, înzestrată numai cu cunoaştere. Prin urmare, </w:t>
      </w:r>
      <w:r w:rsidRPr="00D27A8F">
        <w:rPr>
          <w:rFonts w:ascii="Bookman Old Style" w:hAnsi="Bookman Old Style"/>
          <w:spacing w:val="3"/>
          <w:sz w:val="24"/>
          <w:szCs w:val="24"/>
        </w:rPr>
        <w:t xml:space="preserve">această creştere a memoriei de care am vorbit mai sus, şi care se produce sub impulsul voinţei, nu este decât un grad mai înalt al </w:t>
      </w:r>
      <w:r w:rsidRPr="00D27A8F">
        <w:rPr>
          <w:rFonts w:ascii="Bookman Old Style" w:hAnsi="Bookman Old Style"/>
          <w:spacing w:val="1"/>
          <w:sz w:val="24"/>
          <w:szCs w:val="24"/>
        </w:rPr>
        <w:t xml:space="preserve">influenţei care prezidează orice conservare, orice amintire, fiindcă </w:t>
      </w:r>
      <w:r w:rsidRPr="00D27A8F">
        <w:rPr>
          <w:rFonts w:ascii="Bookman Old Style" w:hAnsi="Bookman Old Style"/>
          <w:spacing w:val="-4"/>
          <w:sz w:val="24"/>
          <w:szCs w:val="24"/>
        </w:rPr>
        <w:t xml:space="preserve">voinţa este condiţia şi baza lor permanentă. Acest fenomen, ca şi cele </w:t>
      </w:r>
      <w:r w:rsidRPr="00D27A8F">
        <w:rPr>
          <w:rFonts w:ascii="Bookman Old Style" w:hAnsi="Bookman Old Style"/>
          <w:sz w:val="24"/>
          <w:szCs w:val="24"/>
        </w:rPr>
        <w:t>precedente, dovedesc cu cât ne este mai intimă voinţa în comparaţie cu intelectul. Este ceea ce vor confirma şi faptele următoare.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Intelectul se supune adesea voinţei, de exemplu când căutăm să ne</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reamintim ceva şi când reuşim după câteva încercării la fel când vrem </w:t>
      </w:r>
      <w:r w:rsidRPr="00D27A8F">
        <w:rPr>
          <w:rFonts w:ascii="Bookman Old Style" w:hAnsi="Bookman Old Style"/>
          <w:iCs/>
          <w:spacing w:val="1"/>
          <w:sz w:val="24"/>
          <w:szCs w:val="24"/>
        </w:rPr>
        <w:t xml:space="preserve">să </w:t>
      </w:r>
      <w:r w:rsidRPr="00D27A8F">
        <w:rPr>
          <w:rFonts w:ascii="Bookman Old Style" w:hAnsi="Bookman Old Style"/>
          <w:spacing w:val="1"/>
          <w:sz w:val="24"/>
          <w:szCs w:val="24"/>
        </w:rPr>
        <w:t xml:space="preserve">ne concentrăm asupra a ceva etc. Alteori, intelectul refuză să se </w:t>
      </w:r>
      <w:r w:rsidRPr="00D27A8F">
        <w:rPr>
          <w:rFonts w:ascii="Bookman Old Style" w:hAnsi="Bookman Old Style"/>
          <w:sz w:val="24"/>
          <w:szCs w:val="24"/>
        </w:rPr>
        <w:t xml:space="preserve">supună voinţei, de exemplu, când căutăm în zadar să ne fixăm atenţia </w:t>
      </w:r>
      <w:r w:rsidRPr="00D27A8F">
        <w:rPr>
          <w:rFonts w:ascii="Bookman Old Style" w:hAnsi="Bookman Old Style"/>
          <w:spacing w:val="-2"/>
          <w:sz w:val="24"/>
          <w:szCs w:val="24"/>
        </w:rPr>
        <w:t xml:space="preserve">asupra unui obiect, sau când facem un apel inutil la memorie. Iritarea </w:t>
      </w:r>
      <w:r w:rsidRPr="00D27A8F">
        <w:rPr>
          <w:rFonts w:ascii="Bookman Old Style" w:hAnsi="Bookman Old Style"/>
          <w:sz w:val="24"/>
          <w:szCs w:val="24"/>
        </w:rPr>
        <w:t xml:space="preserve">voinţei împotriva intelectului, în aceste împrejurări, este de natură să ne </w:t>
      </w:r>
      <w:r w:rsidRPr="00D27A8F">
        <w:rPr>
          <w:rFonts w:ascii="Bookman Old Style" w:hAnsi="Bookman Old Style"/>
          <w:spacing w:val="3"/>
          <w:sz w:val="24"/>
          <w:szCs w:val="24"/>
        </w:rPr>
        <w:t xml:space="preserve">edifice asupra raportului şi diferenţei dintre cele două. Intelectul </w:t>
      </w:r>
      <w:r w:rsidRPr="00D27A8F">
        <w:rPr>
          <w:rFonts w:ascii="Bookman Old Style" w:hAnsi="Bookman Old Style"/>
          <w:sz w:val="24"/>
          <w:szCs w:val="24"/>
        </w:rPr>
        <w:t xml:space="preserve">torturat de această mânie se agită şi uneori furnizează informaţia cerută </w:t>
      </w:r>
      <w:r w:rsidRPr="00D27A8F">
        <w:rPr>
          <w:rFonts w:ascii="Bookman Old Style" w:hAnsi="Bookman Old Style"/>
          <w:spacing w:val="-1"/>
          <w:sz w:val="24"/>
          <w:szCs w:val="24"/>
        </w:rPr>
        <w:t xml:space="preserve">după câteva ore, sau chiar a doua zi, într-un mod cât de neaşteptat pe </w:t>
      </w:r>
      <w:r w:rsidRPr="00D27A8F">
        <w:rPr>
          <w:rFonts w:ascii="Bookman Old Style" w:hAnsi="Bookman Old Style"/>
          <w:spacing w:val="1"/>
          <w:sz w:val="24"/>
          <w:szCs w:val="24"/>
        </w:rPr>
        <w:t xml:space="preserve">atât de intempestiv. Voinţa, dimpotrivă, nu se supune propriu-zis </w:t>
      </w:r>
      <w:r w:rsidRPr="00D27A8F">
        <w:rPr>
          <w:rFonts w:ascii="Bookman Old Style" w:hAnsi="Bookman Old Style"/>
          <w:sz w:val="24"/>
          <w:szCs w:val="24"/>
        </w:rPr>
        <w:t xml:space="preserve">niciodată intelectului; acesta este numai consiliul de miniştri al voinţei suverane; el îi supune atenţiei lot felul de propuneri, după care ea o </w:t>
      </w:r>
      <w:r w:rsidRPr="00D27A8F">
        <w:rPr>
          <w:rFonts w:ascii="Bookman Old Style" w:hAnsi="Bookman Old Style"/>
          <w:spacing w:val="-2"/>
          <w:sz w:val="24"/>
          <w:szCs w:val="24"/>
        </w:rPr>
        <w:t xml:space="preserve">alege pe cea pe cea mai conformă cu propria-i natură, alegere care se </w:t>
      </w:r>
      <w:r w:rsidRPr="00D27A8F">
        <w:rPr>
          <w:rFonts w:ascii="Bookman Old Style" w:hAnsi="Bookman Old Style"/>
          <w:sz w:val="24"/>
          <w:szCs w:val="24"/>
        </w:rPr>
        <w:t xml:space="preserve">operează în mod necesar, căci această esenţă a voinţei care vine să </w:t>
      </w:r>
      <w:r w:rsidRPr="00D27A8F">
        <w:rPr>
          <w:rFonts w:ascii="Bookman Old Style" w:hAnsi="Bookman Old Style"/>
          <w:spacing w:val="-2"/>
          <w:sz w:val="24"/>
          <w:szCs w:val="24"/>
        </w:rPr>
        <w:t xml:space="preserve">solicite motivele este absolut imuabilă. De aceea o etică care ar avea </w:t>
      </w:r>
      <w:r w:rsidRPr="00D27A8F">
        <w:rPr>
          <w:rFonts w:ascii="Bookman Old Style" w:hAnsi="Bookman Old Style"/>
          <w:sz w:val="24"/>
          <w:szCs w:val="24"/>
        </w:rPr>
        <w:t xml:space="preserve">pretenţia să modeleze şi să corijeze voinţa este imposibilă. Doctrinele, </w:t>
      </w:r>
      <w:r w:rsidRPr="00D27A8F">
        <w:rPr>
          <w:rFonts w:ascii="Bookman Old Style" w:hAnsi="Bookman Old Style"/>
          <w:spacing w:val="-1"/>
          <w:sz w:val="24"/>
          <w:szCs w:val="24"/>
        </w:rPr>
        <w:t xml:space="preserve">într-adevăr, nu acţionează decât asupra cunoaşterii; dar aceasta nu </w:t>
      </w:r>
      <w:r w:rsidRPr="00D27A8F">
        <w:rPr>
          <w:rFonts w:ascii="Bookman Old Style" w:hAnsi="Bookman Old Style"/>
          <w:spacing w:val="-2"/>
          <w:sz w:val="24"/>
          <w:szCs w:val="24"/>
        </w:rPr>
        <w:t xml:space="preserve">determină niciodată voinţa însăşi, </w:t>
      </w:r>
      <w:r w:rsidRPr="00D27A8F">
        <w:rPr>
          <w:rFonts w:ascii="Bookman Old Style" w:hAnsi="Bookman Old Style"/>
          <w:i/>
          <w:iCs/>
          <w:spacing w:val="-2"/>
          <w:sz w:val="24"/>
          <w:szCs w:val="24"/>
        </w:rPr>
        <w:t>caracterul fundamental</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 lui a vrea; </w:t>
      </w:r>
      <w:r w:rsidRPr="00D27A8F">
        <w:rPr>
          <w:rFonts w:ascii="Bookman Old Style" w:hAnsi="Bookman Old Style"/>
          <w:spacing w:val="4"/>
          <w:sz w:val="24"/>
          <w:szCs w:val="24"/>
        </w:rPr>
        <w:t xml:space="preserve">ea nu determină decât aplicarea ei la circumstanţele prezente, </w:t>
      </w:r>
      <w:r w:rsidRPr="00D27A8F">
        <w:rPr>
          <w:rFonts w:ascii="Bookman Old Style" w:hAnsi="Bookman Old Style"/>
          <w:spacing w:val="-4"/>
          <w:sz w:val="24"/>
          <w:szCs w:val="24"/>
        </w:rPr>
        <w:t xml:space="preserve">îndreptarea cunoaşterii modifică acţiunea numai în sensul că precizează </w:t>
      </w:r>
      <w:r w:rsidRPr="00D27A8F">
        <w:rPr>
          <w:rFonts w:ascii="Bookman Old Style" w:hAnsi="Bookman Old Style"/>
          <w:spacing w:val="-2"/>
          <w:sz w:val="24"/>
          <w:szCs w:val="24"/>
        </w:rPr>
        <w:t xml:space="preserve">obiectele accesibile voinţei şi le supune alegerii ei şi îi permite astfel să le judece mai bine; voinţa astfel instruită, apreciază în mod mai just </w:t>
      </w:r>
      <w:r w:rsidRPr="00D27A8F">
        <w:rPr>
          <w:rFonts w:ascii="Bookman Old Style" w:hAnsi="Bookman Old Style"/>
          <w:spacing w:val="-1"/>
          <w:sz w:val="24"/>
          <w:szCs w:val="24"/>
        </w:rPr>
        <w:t xml:space="preserve">relaţiile ei cu lucrurile, vede mai clar ce vrea, şi din acel moment este </w:t>
      </w:r>
      <w:r w:rsidRPr="00D27A8F">
        <w:rPr>
          <w:rFonts w:ascii="Bookman Old Style" w:hAnsi="Bookman Old Style"/>
          <w:spacing w:val="-2"/>
          <w:sz w:val="24"/>
          <w:szCs w:val="24"/>
        </w:rPr>
        <w:t>mai puţin supusă erorii în alegerea pe care o face.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Dar intelectul nu are nicio putere asupra voinţei înseşi, asupra </w:t>
      </w:r>
      <w:r w:rsidRPr="00D27A8F">
        <w:rPr>
          <w:rFonts w:ascii="Bookman Old Style" w:hAnsi="Bookman Old Style"/>
          <w:spacing w:val="4"/>
          <w:sz w:val="24"/>
          <w:szCs w:val="24"/>
        </w:rPr>
        <w:t xml:space="preserve">direcţiei esenţiale, asupra maximei fundamentale a acesteia. Să </w:t>
      </w:r>
      <w:r w:rsidRPr="00D27A8F">
        <w:rPr>
          <w:rFonts w:ascii="Bookman Old Style" w:hAnsi="Bookman Old Style"/>
          <w:spacing w:val="6"/>
          <w:sz w:val="24"/>
          <w:szCs w:val="24"/>
        </w:rPr>
        <w:t xml:space="preserve">consideri că voinţa este determinată în mod real şi radical de </w:t>
      </w:r>
      <w:r w:rsidRPr="00D27A8F">
        <w:rPr>
          <w:rFonts w:ascii="Bookman Old Style" w:hAnsi="Bookman Old Style"/>
          <w:sz w:val="24"/>
          <w:szCs w:val="24"/>
        </w:rPr>
        <w:t xml:space="preserve">cunoaştere, înseamnă să crezi că lanterna care luminează drumeţul </w:t>
      </w:r>
      <w:r w:rsidRPr="00D27A8F">
        <w:rPr>
          <w:rFonts w:ascii="Bookman Old Style" w:hAnsi="Bookman Old Style"/>
          <w:spacing w:val="5"/>
          <w:sz w:val="24"/>
          <w:szCs w:val="24"/>
        </w:rPr>
        <w:t xml:space="preserve">noaptea este </w:t>
      </w:r>
      <w:r w:rsidRPr="00D27A8F">
        <w:rPr>
          <w:rFonts w:ascii="Bookman Old Style" w:hAnsi="Bookman Old Style"/>
          <w:i/>
          <w:iCs/>
          <w:spacing w:val="5"/>
          <w:sz w:val="24"/>
          <w:szCs w:val="24"/>
        </w:rPr>
        <w:t>primum mobile</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al paşilor săi. Cel care, instruit de experienţă sau de avertismentele altuia, recunoaşte un defect </w:t>
      </w:r>
      <w:r w:rsidRPr="00D27A8F">
        <w:rPr>
          <w:rFonts w:ascii="Bookman Old Style" w:hAnsi="Bookman Old Style"/>
          <w:spacing w:val="-2"/>
          <w:sz w:val="24"/>
          <w:szCs w:val="24"/>
        </w:rPr>
        <w:t xml:space="preserve">fundamental al caracterului său, ia desigur ferma şi onesta decizie de a </w:t>
      </w:r>
      <w:r w:rsidRPr="00D27A8F">
        <w:rPr>
          <w:rFonts w:ascii="Bookman Old Style" w:hAnsi="Bookman Old Style"/>
          <w:spacing w:val="3"/>
          <w:sz w:val="24"/>
          <w:szCs w:val="24"/>
        </w:rPr>
        <w:t xml:space="preserve">se corecta, de a se debarasa de el, şi totuşi, cu prima ocazie, acest </w:t>
      </w:r>
      <w:r w:rsidRPr="00D27A8F">
        <w:rPr>
          <w:rFonts w:ascii="Bookman Old Style" w:hAnsi="Bookman Old Style"/>
          <w:spacing w:val="5"/>
          <w:sz w:val="24"/>
          <w:szCs w:val="24"/>
        </w:rPr>
        <w:t xml:space="preserve">defect va ieşi la iveală. Noi remuşcări, o nouă decizie, o nouă </w:t>
      </w:r>
      <w:r w:rsidRPr="00D27A8F">
        <w:rPr>
          <w:rFonts w:ascii="Bookman Old Style" w:hAnsi="Bookman Old Style"/>
          <w:sz w:val="24"/>
          <w:szCs w:val="24"/>
        </w:rPr>
        <w:t xml:space="preserve">înfrângere. După ce va fi trecut de mai multe ori prin aceste alternative, </w:t>
      </w:r>
      <w:r w:rsidRPr="00D27A8F">
        <w:rPr>
          <w:rFonts w:ascii="Bookman Old Style" w:hAnsi="Bookman Old Style"/>
          <w:spacing w:val="3"/>
          <w:sz w:val="24"/>
          <w:szCs w:val="24"/>
        </w:rPr>
        <w:t xml:space="preserve">va sfârşi prin a recunoaşte că nu se poate corecta, că defectul în </w:t>
      </w:r>
      <w:r w:rsidRPr="00D27A8F">
        <w:rPr>
          <w:rFonts w:ascii="Bookman Old Style" w:hAnsi="Bookman Old Style"/>
          <w:sz w:val="24"/>
          <w:szCs w:val="24"/>
        </w:rPr>
        <w:t xml:space="preserve">discuţie îşi are originea în caracterul, în personalitatea sa, că e una cu ele. Îşi va dezaproba atunci şi îşi va condamna firea şi personalitatea, </w:t>
      </w:r>
      <w:r w:rsidRPr="00D27A8F">
        <w:rPr>
          <w:rFonts w:ascii="Bookman Old Style" w:hAnsi="Bookman Old Style"/>
          <w:spacing w:val="3"/>
          <w:sz w:val="24"/>
          <w:szCs w:val="24"/>
        </w:rPr>
        <w:t xml:space="preserve">va trăi un sentiment dureros care poate degenera în mustrări de </w:t>
      </w:r>
      <w:r w:rsidRPr="00D27A8F">
        <w:rPr>
          <w:rFonts w:ascii="Bookman Old Style" w:hAnsi="Bookman Old Style"/>
          <w:sz w:val="24"/>
          <w:szCs w:val="24"/>
        </w:rPr>
        <w:t xml:space="preserve">conştiinţă: dar nu-şi va schimba cu nimic firea, nici personalitatea. Aici </w:t>
      </w:r>
      <w:r w:rsidRPr="00D27A8F">
        <w:rPr>
          <w:rFonts w:ascii="Bookman Old Style" w:hAnsi="Bookman Old Style"/>
          <w:spacing w:val="-4"/>
          <w:sz w:val="24"/>
          <w:szCs w:val="24"/>
        </w:rPr>
        <w:t xml:space="preserve">vedem separându-se net elementul care condamnă şi elementul care este </w:t>
      </w:r>
      <w:r w:rsidRPr="00D27A8F">
        <w:rPr>
          <w:rFonts w:ascii="Bookman Old Style" w:hAnsi="Bookman Old Style"/>
          <w:spacing w:val="-1"/>
          <w:sz w:val="24"/>
          <w:szCs w:val="24"/>
        </w:rPr>
        <w:t xml:space="preserve">condamnat. Primul este puterea pur teoretică de a trasa şi a stabili </w:t>
      </w:r>
      <w:r w:rsidRPr="00D27A8F">
        <w:rPr>
          <w:rFonts w:ascii="Bookman Old Style" w:hAnsi="Bookman Old Style"/>
          <w:sz w:val="24"/>
          <w:szCs w:val="24"/>
        </w:rPr>
        <w:t xml:space="preserve">sistemul de viaţă lăudabil şi prin urmare de dorit; celălalt, puterea reală şi imuabilă, se complace în a-l sfida pe primul şi în a se îndepărta de </w:t>
      </w:r>
      <w:r w:rsidRPr="00D27A8F">
        <w:rPr>
          <w:rFonts w:ascii="Bookman Old Style" w:hAnsi="Bookman Old Style"/>
          <w:spacing w:val="1"/>
          <w:sz w:val="24"/>
          <w:szCs w:val="24"/>
        </w:rPr>
        <w:t xml:space="preserve">calea pe care acesta i-o prescrie; la care primul rămâne singur cu </w:t>
      </w:r>
      <w:r w:rsidRPr="00D27A8F">
        <w:rPr>
          <w:rFonts w:ascii="Bookman Old Style" w:hAnsi="Bookman Old Style"/>
          <w:spacing w:val="3"/>
          <w:sz w:val="24"/>
          <w:szCs w:val="24"/>
        </w:rPr>
        <w:t xml:space="preserve">plângerile lui neputincioase asupra naturii rivalului său, şi însăşi </w:t>
      </w:r>
      <w:r w:rsidRPr="00D27A8F">
        <w:rPr>
          <w:rFonts w:ascii="Bookman Old Style" w:hAnsi="Bookman Old Style"/>
          <w:spacing w:val="2"/>
          <w:sz w:val="24"/>
          <w:szCs w:val="24"/>
        </w:rPr>
        <w:t xml:space="preserve">această mâhnire îl identifică cu el. Voinţa, în această împrejurare, </w:t>
      </w:r>
      <w:r w:rsidRPr="00D27A8F">
        <w:rPr>
          <w:rFonts w:ascii="Bookman Old Style" w:hAnsi="Bookman Old Style"/>
          <w:spacing w:val="-1"/>
          <w:sz w:val="24"/>
          <w:szCs w:val="24"/>
        </w:rPr>
        <w:t xml:space="preserve">apare ca cea mai puternică, ca facultatea de neîmblânzit, imuabilă, </w:t>
      </w:r>
      <w:r w:rsidRPr="00D27A8F">
        <w:rPr>
          <w:rFonts w:ascii="Bookman Old Style" w:hAnsi="Bookman Old Style"/>
          <w:sz w:val="24"/>
          <w:szCs w:val="24"/>
        </w:rPr>
        <w:t xml:space="preserve">primitivă, esenţială, singura care contează, deoarece intelectul se reduce </w:t>
      </w:r>
      <w:r w:rsidRPr="00D27A8F">
        <w:rPr>
          <w:rFonts w:ascii="Bookman Old Style" w:hAnsi="Bookman Old Style"/>
          <w:spacing w:val="2"/>
          <w:sz w:val="24"/>
          <w:szCs w:val="24"/>
        </w:rPr>
        <w:t xml:space="preserve">la a-i deplânge greşelile, fără să găsească mângâiere în </w:t>
      </w:r>
      <w:r w:rsidRPr="00D27A8F">
        <w:rPr>
          <w:rFonts w:ascii="Bookman Old Style" w:hAnsi="Bookman Old Style"/>
          <w:i/>
          <w:iCs/>
          <w:spacing w:val="2"/>
          <w:sz w:val="24"/>
          <w:szCs w:val="24"/>
        </w:rPr>
        <w:t xml:space="preserve">justeţea </w:t>
      </w:r>
      <w:r w:rsidRPr="00D27A8F">
        <w:rPr>
          <w:rFonts w:ascii="Bookman Old Style" w:hAnsi="Bookman Old Style"/>
          <w:i/>
          <w:iCs/>
          <w:spacing w:val="-2"/>
          <w:sz w:val="24"/>
          <w:szCs w:val="24"/>
        </w:rPr>
        <w:t>cunoaşterii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care este funcţia lui proprie. El joacă la o adică rolul unui agent cu totul secundar, căci pe de o parte este spectatorul unor acţiuni străine pe care le însoţeşte cu elogii şi reproşuri cu totul neputincioase, şi pe de altă parte suportă o determinare din afară, pentru că el nu-şi </w:t>
      </w:r>
      <w:r w:rsidRPr="00D27A8F">
        <w:rPr>
          <w:rFonts w:ascii="Bookman Old Style" w:hAnsi="Bookman Old Style"/>
          <w:sz w:val="24"/>
          <w:szCs w:val="24"/>
        </w:rPr>
        <w:t xml:space="preserve">stabileşte şi nu-şi modifică prescripţiile decât sub acţiunea lecţiilor </w:t>
      </w:r>
      <w:r w:rsidRPr="00D27A8F">
        <w:rPr>
          <w:rFonts w:ascii="Bookman Old Style" w:hAnsi="Bookman Old Style"/>
          <w:spacing w:val="1"/>
          <w:sz w:val="24"/>
          <w:szCs w:val="24"/>
        </w:rPr>
        <w:t xml:space="preserve">experienţei. Vor putea fi găsite în </w:t>
      </w:r>
      <w:r w:rsidRPr="00D27A8F">
        <w:rPr>
          <w:rFonts w:ascii="Bookman Old Style" w:hAnsi="Bookman Old Style"/>
          <w:i/>
          <w:iCs/>
          <w:spacing w:val="1"/>
          <w:sz w:val="24"/>
          <w:szCs w:val="24"/>
        </w:rPr>
        <w:t xml:space="preserve">Parerga </w:t>
      </w:r>
      <w:r w:rsidRPr="00D27A8F">
        <w:rPr>
          <w:rFonts w:ascii="Bookman Old Style" w:hAnsi="Bookman Old Style"/>
          <w:spacing w:val="1"/>
          <w:sz w:val="24"/>
          <w:szCs w:val="24"/>
        </w:rPr>
        <w:t xml:space="preserve">(t. </w:t>
      </w:r>
      <w:r w:rsidRPr="00D27A8F">
        <w:rPr>
          <w:rFonts w:ascii="Bookman Old Style" w:hAnsi="Bookman Old Style"/>
          <w:spacing w:val="1"/>
          <w:sz w:val="24"/>
          <w:szCs w:val="24"/>
          <w:lang w:val="en-US"/>
        </w:rPr>
        <w:t xml:space="preserve">II, </w:t>
      </w:r>
      <w:r w:rsidRPr="00D27A8F">
        <w:rPr>
          <w:rFonts w:ascii="Bookman Old Style" w:hAnsi="Bookman Old Style"/>
          <w:spacing w:val="1"/>
          <w:sz w:val="24"/>
          <w:szCs w:val="24"/>
        </w:rPr>
        <w:t xml:space="preserve">§ 118; ed. 2 § 115) </w:t>
      </w:r>
      <w:r w:rsidRPr="00D27A8F">
        <w:rPr>
          <w:rFonts w:ascii="Bookman Old Style" w:hAnsi="Bookman Old Style"/>
          <w:spacing w:val="-1"/>
          <w:sz w:val="24"/>
          <w:szCs w:val="24"/>
        </w:rPr>
        <w:t xml:space="preserve">lămuriri speciale privind această problemă. Această observaţie explică </w:t>
      </w:r>
      <w:r w:rsidRPr="00D27A8F">
        <w:rPr>
          <w:rFonts w:ascii="Bookman Old Style" w:hAnsi="Bookman Old Style"/>
          <w:sz w:val="24"/>
          <w:szCs w:val="24"/>
        </w:rPr>
        <w:t xml:space="preserve">şi de ce comparaţia modului nostru de a gândi la diferite vârste oferă un </w:t>
      </w:r>
      <w:r w:rsidRPr="00D27A8F">
        <w:rPr>
          <w:rFonts w:ascii="Bookman Old Style" w:hAnsi="Bookman Old Style"/>
          <w:spacing w:val="2"/>
          <w:sz w:val="24"/>
          <w:szCs w:val="24"/>
        </w:rPr>
        <w:t xml:space="preserve">atât de curios amestec de persistenţă şi mobilitate. Pe de o parte, </w:t>
      </w:r>
      <w:r w:rsidRPr="00D27A8F">
        <w:rPr>
          <w:rFonts w:ascii="Bookman Old Style" w:hAnsi="Bookman Old Style"/>
          <w:sz w:val="24"/>
          <w:szCs w:val="24"/>
        </w:rPr>
        <w:t xml:space="preserve">tendinţa morală este la maturitate şi la bătrâneţe aceeaşi ca în copilărie; </w:t>
      </w:r>
      <w:r w:rsidRPr="00D27A8F">
        <w:rPr>
          <w:rFonts w:ascii="Bookman Old Style" w:hAnsi="Bookman Old Style"/>
          <w:spacing w:val="1"/>
          <w:sz w:val="24"/>
          <w:szCs w:val="24"/>
        </w:rPr>
        <w:t xml:space="preserve">pe de altă parte foarte multe lucruri ne devin străine pe măsură ce </w:t>
      </w:r>
      <w:r w:rsidRPr="00D27A8F">
        <w:rPr>
          <w:rFonts w:ascii="Bookman Old Style" w:hAnsi="Bookman Old Style"/>
          <w:spacing w:val="2"/>
          <w:sz w:val="24"/>
          <w:szCs w:val="24"/>
        </w:rPr>
        <w:t xml:space="preserve">înaintam în vârstă; nu ne mai recunoaştem pe noi înşine şi suntem miraţi că am putut face altădată cutare sau cutare lucru, în prima jumătate a vieţii, prezentul îşi râde în general de trecut, nu aruncă </w:t>
      </w:r>
      <w:r w:rsidRPr="00D27A8F">
        <w:rPr>
          <w:rFonts w:ascii="Bookman Old Style" w:hAnsi="Bookman Old Style"/>
          <w:spacing w:val="5"/>
          <w:sz w:val="24"/>
          <w:szCs w:val="24"/>
        </w:rPr>
        <w:t xml:space="preserve">asupra lui decât o privire dispreţuitoare; în a doua jumătate, îl </w:t>
      </w:r>
      <w:r w:rsidRPr="00D27A8F">
        <w:rPr>
          <w:rFonts w:ascii="Bookman Old Style" w:hAnsi="Bookman Old Style"/>
          <w:sz w:val="24"/>
          <w:szCs w:val="24"/>
        </w:rPr>
        <w:t xml:space="preserve">contemplă cu jind. Un examen aprofundat ne va arăta că elementul </w:t>
      </w:r>
      <w:r w:rsidRPr="00D27A8F">
        <w:rPr>
          <w:rFonts w:ascii="Bookman Old Style" w:hAnsi="Bookman Old Style"/>
          <w:i/>
          <w:iCs/>
          <w:sz w:val="24"/>
          <w:szCs w:val="24"/>
        </w:rPr>
        <w:t>mobil</w:t>
      </w:r>
      <w:r w:rsidRPr="00D27A8F">
        <w:rPr>
          <w:rFonts w:ascii="Bookman Old Style" w:hAnsi="Bookman Old Style"/>
          <w:iCs/>
          <w:sz w:val="24"/>
          <w:szCs w:val="24"/>
        </w:rPr>
        <w:t xml:space="preserve"> </w:t>
      </w:r>
      <w:r w:rsidRPr="00D27A8F">
        <w:rPr>
          <w:rFonts w:ascii="Bookman Old Style" w:hAnsi="Bookman Old Style"/>
          <w:sz w:val="24"/>
          <w:szCs w:val="24"/>
        </w:rPr>
        <w:t xml:space="preserve">este intelectul, cu funcţiile lui de cunoaştere şi examinare; cum aceste funcţii primesc în fiecare zi din afară alimente noi, ele reprezintă </w:t>
      </w:r>
      <w:r w:rsidRPr="00D27A8F">
        <w:rPr>
          <w:rFonts w:ascii="Bookman Old Style" w:hAnsi="Bookman Old Style"/>
          <w:spacing w:val="-2"/>
          <w:sz w:val="24"/>
          <w:szCs w:val="24"/>
        </w:rPr>
        <w:t xml:space="preserve">sisteme de gândire care se diferenţiază fără încetare, fără a mai pune la </w:t>
      </w:r>
      <w:r w:rsidRPr="00D27A8F">
        <w:rPr>
          <w:rFonts w:ascii="Bookman Old Style" w:hAnsi="Bookman Old Style"/>
          <w:spacing w:val="-4"/>
          <w:sz w:val="24"/>
          <w:szCs w:val="24"/>
        </w:rPr>
        <w:t xml:space="preserve">socoteală că intelectul însuşi urcă şi coboară, după cum organismul este </w:t>
      </w:r>
      <w:r w:rsidRPr="00D27A8F">
        <w:rPr>
          <w:rFonts w:ascii="Bookman Old Style" w:hAnsi="Bookman Old Style"/>
          <w:sz w:val="24"/>
          <w:szCs w:val="24"/>
        </w:rPr>
        <w:t>înfloritor sau în declin.</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Elementul imuabil al conştiinţei îl recunoaştem în voinţă, baza acestei conştiinţe, adică în înclinaţii, pasiuni, emoţii, caracter, ţinând </w:t>
      </w:r>
      <w:r w:rsidRPr="00D27A8F">
        <w:rPr>
          <w:rFonts w:ascii="Bookman Old Style" w:hAnsi="Bookman Old Style"/>
          <w:spacing w:val="-1"/>
          <w:sz w:val="24"/>
          <w:szCs w:val="24"/>
        </w:rPr>
        <w:t xml:space="preserve">cont totodată de modificările care depind de disponibilităţile fizice şi </w:t>
      </w:r>
      <w:r w:rsidRPr="00D27A8F">
        <w:rPr>
          <w:rFonts w:ascii="Bookman Old Style" w:hAnsi="Bookman Old Style"/>
          <w:sz w:val="24"/>
          <w:szCs w:val="24"/>
        </w:rPr>
        <w:t xml:space="preserve">prin aceasta de influenţa vârstei. Astfel, dorinţa plăcerilor sexuale va </w:t>
      </w:r>
      <w:r w:rsidRPr="00D27A8F">
        <w:rPr>
          <w:rFonts w:ascii="Bookman Old Style" w:hAnsi="Bookman Old Style"/>
          <w:spacing w:val="2"/>
          <w:sz w:val="24"/>
          <w:szCs w:val="24"/>
        </w:rPr>
        <w:t xml:space="preserve">lua la copil forma lăcomiei; ea se va traduce la adolescent şi omul </w:t>
      </w:r>
      <w:r w:rsidRPr="00D27A8F">
        <w:rPr>
          <w:rFonts w:ascii="Bookman Old Style" w:hAnsi="Bookman Old Style"/>
          <w:spacing w:val="-4"/>
          <w:sz w:val="24"/>
          <w:szCs w:val="24"/>
        </w:rPr>
        <w:t xml:space="preserve">matur printr-o înclinaţie spre voluptate, şi va redeveni lăcomie la omul </w:t>
      </w:r>
      <w:r w:rsidRPr="00D27A8F">
        <w:rPr>
          <w:rFonts w:ascii="Bookman Old Style" w:hAnsi="Bookman Old Style"/>
          <w:sz w:val="24"/>
          <w:szCs w:val="24"/>
        </w:rPr>
        <w:t>bătrân.</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VII. Dacă, aşa cum admitem în mod general, voinţa ar emana din intelect, dacă ar fi rezultatul sau produsul acestuia, în acest caz, acolo </w:t>
      </w:r>
      <w:r w:rsidRPr="00D27A8F">
        <w:rPr>
          <w:rFonts w:ascii="Bookman Old Style" w:hAnsi="Bookman Old Style"/>
          <w:spacing w:val="-2"/>
          <w:sz w:val="24"/>
          <w:szCs w:val="24"/>
        </w:rPr>
        <w:t xml:space="preserve">unde este multă voinţă, ar trebui să se găsească şi multă cunoaştere, pătrundere, judecată. Dar nu este nicidecum aşa: găsim mai degrabă la mulţi oameni o voinţă puternică, adică hotărâtă, fermă, inflexibilă, </w:t>
      </w:r>
      <w:r w:rsidRPr="00D27A8F">
        <w:rPr>
          <w:rFonts w:ascii="Bookman Old Style" w:hAnsi="Bookman Old Style"/>
          <w:sz w:val="24"/>
          <w:szCs w:val="24"/>
        </w:rPr>
        <w:t xml:space="preserve">îndărătnică, unită cu un intelect slab şi neputincios. Şi această debilitate </w:t>
      </w:r>
      <w:r w:rsidRPr="00D27A8F">
        <w:rPr>
          <w:rFonts w:ascii="Bookman Old Style" w:hAnsi="Bookman Old Style"/>
          <w:spacing w:val="-4"/>
          <w:sz w:val="24"/>
          <w:szCs w:val="24"/>
        </w:rPr>
        <w:t xml:space="preserve">a intelectului îi disperă pe toţi cei care au de-a face cu astfel de oameni; </w:t>
      </w:r>
      <w:r w:rsidRPr="00D27A8F">
        <w:rPr>
          <w:rFonts w:ascii="Bookman Old Style" w:hAnsi="Bookman Old Style"/>
          <w:spacing w:val="-1"/>
          <w:sz w:val="24"/>
          <w:szCs w:val="24"/>
        </w:rPr>
        <w:t xml:space="preserve">căci voinţa lor rămâne inaccesibilă tuturor raţiunilor şi reprezentărilor </w:t>
      </w:r>
      <w:r w:rsidRPr="00D27A8F">
        <w:rPr>
          <w:rFonts w:ascii="Bookman Old Style" w:hAnsi="Bookman Old Style"/>
          <w:spacing w:val="-2"/>
          <w:sz w:val="24"/>
          <w:szCs w:val="24"/>
        </w:rPr>
        <w:t xml:space="preserve">şi nu poate fi influenţată în vreun fel; ea este ca într-un sac, din care </w:t>
      </w:r>
      <w:r w:rsidRPr="00D27A8F">
        <w:rPr>
          <w:rFonts w:ascii="Bookman Old Style" w:hAnsi="Bookman Old Style"/>
          <w:spacing w:val="-4"/>
          <w:sz w:val="24"/>
          <w:szCs w:val="24"/>
        </w:rPr>
        <w:t xml:space="preserve">activitatea ei străluceşte orbitor. Animalele au adesea un intelect extrem </w:t>
      </w:r>
      <w:r w:rsidRPr="00D27A8F">
        <w:rPr>
          <w:rFonts w:ascii="Bookman Old Style" w:hAnsi="Bookman Old Style"/>
          <w:sz w:val="24"/>
          <w:szCs w:val="24"/>
        </w:rPr>
        <w:t>de slab unit cu o voinţă violentă şi încăpăţânată; plantele în sfârşit nu au decât voinţă fără niciun fel de cunoaştere.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Dacă voinţa nu ar fi decât o emanaţie a cunoaşterii, mânia noastră </w:t>
      </w:r>
      <w:r w:rsidRPr="00D27A8F">
        <w:rPr>
          <w:rFonts w:ascii="Bookman Old Style" w:hAnsi="Bookman Old Style"/>
          <w:sz w:val="24"/>
          <w:szCs w:val="24"/>
        </w:rPr>
        <w:t xml:space="preserve">nu ar trebui să fie exact proporţională cu cauza ei, sau cel puţin cu ceea </w:t>
      </w:r>
      <w:r w:rsidRPr="00D27A8F">
        <w:rPr>
          <w:rFonts w:ascii="Bookman Old Style" w:hAnsi="Bookman Old Style"/>
          <w:spacing w:val="-2"/>
          <w:sz w:val="24"/>
          <w:szCs w:val="24"/>
        </w:rPr>
        <w:t xml:space="preserve">ce înţelegem ca fiind această cauză, căci, după această ipoteză, mânia </w:t>
      </w:r>
      <w:r w:rsidRPr="00D27A8F">
        <w:rPr>
          <w:rFonts w:ascii="Bookman Old Style" w:hAnsi="Bookman Old Style"/>
          <w:spacing w:val="4"/>
          <w:sz w:val="24"/>
          <w:szCs w:val="24"/>
        </w:rPr>
        <w:t xml:space="preserve">nu ar fi altceva decât rezultatul cunoaşterii actuale. Dar această </w:t>
      </w:r>
      <w:r w:rsidRPr="00D27A8F">
        <w:rPr>
          <w:rFonts w:ascii="Bookman Old Style" w:hAnsi="Bookman Old Style"/>
          <w:spacing w:val="2"/>
          <w:sz w:val="24"/>
          <w:szCs w:val="24"/>
        </w:rPr>
        <w:t xml:space="preserve">proporţie nu se observă decât rar, cel mai adesea mânia depăşeşte </w:t>
      </w:r>
      <w:r w:rsidRPr="00D27A8F">
        <w:rPr>
          <w:rFonts w:ascii="Bookman Old Style" w:hAnsi="Bookman Old Style"/>
          <w:spacing w:val="-2"/>
          <w:sz w:val="24"/>
          <w:szCs w:val="24"/>
        </w:rPr>
        <w:t>cauza care a provocat-o. Turbarea, pornirile furioase, acea furor brevis [„scurta nebunie“]</w:t>
      </w:r>
      <w:r w:rsidRPr="00D27A8F">
        <w:rPr>
          <w:rStyle w:val="FootnoteReference"/>
          <w:rFonts w:ascii="Bookman Old Style" w:hAnsi="Bookman Old Style"/>
          <w:spacing w:val="-2"/>
          <w:sz w:val="24"/>
          <w:szCs w:val="24"/>
        </w:rPr>
        <w:footnoteReference w:id="341"/>
      </w:r>
      <w:r w:rsidRPr="00D27A8F">
        <w:rPr>
          <w:rFonts w:ascii="Bookman Old Style" w:hAnsi="Bookman Old Style"/>
          <w:spacing w:val="-2"/>
          <w:sz w:val="24"/>
          <w:szCs w:val="24"/>
        </w:rPr>
        <w:t xml:space="preserve"> apropo de pretexte adesea mărunte şi asupra importanţei cărora nu ne facem deloc iluzii, seamănă cu ieşirile dezordonate ale unui spirit rău </w:t>
      </w:r>
      <w:r w:rsidRPr="00D27A8F">
        <w:rPr>
          <w:rFonts w:ascii="Bookman Old Style" w:hAnsi="Bookman Old Style"/>
          <w:sz w:val="24"/>
          <w:szCs w:val="24"/>
        </w:rPr>
        <w:t xml:space="preserve">care, închis multă vreme, nu aştepta decât prilejul de a-şi redobândi </w:t>
      </w:r>
      <w:r w:rsidRPr="00D27A8F">
        <w:rPr>
          <w:rFonts w:ascii="Bookman Old Style" w:hAnsi="Bookman Old Style"/>
          <w:spacing w:val="-2"/>
          <w:sz w:val="24"/>
          <w:szCs w:val="24"/>
        </w:rPr>
        <w:t xml:space="preserve">libertatea şi acum jubilează că a găsit-o. Acest exces de mânie ar fi imposibil dacă subiectul </w:t>
      </w:r>
      <w:r w:rsidRPr="00D27A8F">
        <w:rPr>
          <w:rFonts w:ascii="Bookman Old Style" w:hAnsi="Bookman Old Style"/>
          <w:i/>
          <w:iCs/>
          <w:spacing w:val="-2"/>
          <w:sz w:val="24"/>
          <w:szCs w:val="24"/>
        </w:rPr>
        <w:t>cunoscător</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ar fi la baza fiinţei noastre şi dacă </w:t>
      </w:r>
      <w:r w:rsidRPr="00D27A8F">
        <w:rPr>
          <w:rFonts w:ascii="Bookman Old Style" w:hAnsi="Bookman Old Style"/>
          <w:sz w:val="24"/>
          <w:szCs w:val="24"/>
        </w:rPr>
        <w:t xml:space="preserve">voinţa nu ar fi decât un rezultat al cunoaşterii; căci cum ar putea fi în </w:t>
      </w:r>
      <w:r w:rsidRPr="00D27A8F">
        <w:rPr>
          <w:rFonts w:ascii="Bookman Old Style" w:hAnsi="Bookman Old Style"/>
          <w:spacing w:val="-1"/>
          <w:sz w:val="24"/>
          <w:szCs w:val="24"/>
        </w:rPr>
        <w:t xml:space="preserve">rezultat mai mult decât conţin elementele care l-au produs? Concluzia </w:t>
      </w:r>
      <w:r w:rsidRPr="00D27A8F">
        <w:rPr>
          <w:rFonts w:ascii="Bookman Old Style" w:hAnsi="Bookman Old Style"/>
          <w:sz w:val="24"/>
          <w:szCs w:val="24"/>
        </w:rPr>
        <w:t xml:space="preserve">nu poate conţine nimic în plus faţă de premise. - Acest fapt vădeşte diferenţa de natură dintre voinţă şi cunoaştere, cea dintâi neservindu-se </w:t>
      </w:r>
      <w:r w:rsidRPr="00D27A8F">
        <w:rPr>
          <w:rFonts w:ascii="Bookman Old Style" w:hAnsi="Bookman Old Style"/>
          <w:spacing w:val="3"/>
          <w:sz w:val="24"/>
          <w:szCs w:val="24"/>
        </w:rPr>
        <w:t xml:space="preserve">de ultima decât cu scopul de a comunica cu lumea din afară, </w:t>
      </w:r>
      <w:r w:rsidRPr="00D27A8F">
        <w:rPr>
          <w:rFonts w:ascii="Bookman Old Style" w:hAnsi="Bookman Old Style"/>
          <w:sz w:val="24"/>
          <w:szCs w:val="24"/>
        </w:rPr>
        <w:t>nesupunându-se apoi decât legilor propriei sale naturi fără a împrumuta de la cunoaştere altceva decât un pretext.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Intelectul, simplu instrument al voinţei, se deosebeşte de ea cât </w:t>
      </w:r>
      <w:r w:rsidRPr="00D27A8F">
        <w:rPr>
          <w:rFonts w:ascii="Bookman Old Style" w:hAnsi="Bookman Old Style"/>
          <w:spacing w:val="3"/>
          <w:sz w:val="24"/>
          <w:szCs w:val="24"/>
        </w:rPr>
        <w:t xml:space="preserve">ciocanul de fierar. O conversaţie la care numai intelectul ia parte </w:t>
      </w:r>
      <w:r w:rsidRPr="00D27A8F">
        <w:rPr>
          <w:rFonts w:ascii="Bookman Old Style" w:hAnsi="Bookman Old Style"/>
          <w:spacing w:val="-1"/>
          <w:sz w:val="24"/>
          <w:szCs w:val="24"/>
        </w:rPr>
        <w:t xml:space="preserve">rămâne </w:t>
      </w:r>
      <w:r w:rsidRPr="00D27A8F">
        <w:rPr>
          <w:rFonts w:ascii="Bookman Old Style" w:hAnsi="Bookman Old Style"/>
          <w:i/>
          <w:iCs/>
          <w:spacing w:val="-1"/>
          <w:sz w:val="24"/>
          <w:szCs w:val="24"/>
        </w:rPr>
        <w:t>rece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Se pare că noi înşine nu prea avem ce spune în cazul ei. </w:t>
      </w:r>
      <w:r w:rsidRPr="00D27A8F">
        <w:rPr>
          <w:rFonts w:ascii="Bookman Old Style" w:hAnsi="Bookman Old Style"/>
          <w:sz w:val="24"/>
          <w:szCs w:val="24"/>
        </w:rPr>
        <w:t xml:space="preserve">Ea nu ne compromite, cel mult riscăm să ne contrazicem. Dar de îndată </w:t>
      </w:r>
      <w:r w:rsidRPr="00D27A8F">
        <w:rPr>
          <w:rFonts w:ascii="Bookman Old Style" w:hAnsi="Bookman Old Style"/>
          <w:spacing w:val="-2"/>
          <w:sz w:val="24"/>
          <w:szCs w:val="24"/>
        </w:rPr>
        <w:t xml:space="preserve">ce voinţa intră în joc, întreaga noastră persoană se arată interesată: ne </w:t>
      </w:r>
      <w:r w:rsidRPr="00D27A8F">
        <w:rPr>
          <w:rFonts w:ascii="Bookman Old Style" w:hAnsi="Bookman Old Style"/>
          <w:spacing w:val="5"/>
          <w:sz w:val="24"/>
          <w:szCs w:val="24"/>
        </w:rPr>
        <w:t xml:space="preserve">înfierbântăm, uneori chiar peste măsură. Voinţei i se atribuie </w:t>
      </w:r>
      <w:r w:rsidRPr="00D27A8F">
        <w:rPr>
          <w:rFonts w:ascii="Bookman Old Style" w:hAnsi="Bookman Old Style"/>
          <w:spacing w:val="-1"/>
          <w:sz w:val="24"/>
          <w:szCs w:val="24"/>
        </w:rPr>
        <w:t xml:space="preserve">întotdeauna ardoarea şi înflăcărarea: se vorbeşte dimpotrivă despre </w:t>
      </w:r>
      <w:r w:rsidRPr="00D27A8F">
        <w:rPr>
          <w:rFonts w:ascii="Bookman Old Style" w:hAnsi="Bookman Old Style"/>
          <w:i/>
          <w:iCs/>
          <w:spacing w:val="-2"/>
          <w:sz w:val="24"/>
          <w:szCs w:val="24"/>
        </w:rPr>
        <w:t>raţiunea rece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sau despre a examina </w:t>
      </w:r>
      <w:r w:rsidRPr="00D27A8F">
        <w:rPr>
          <w:rFonts w:ascii="Bookman Old Style" w:hAnsi="Bookman Old Style"/>
          <w:i/>
          <w:iCs/>
          <w:spacing w:val="-2"/>
          <w:sz w:val="24"/>
          <w:szCs w:val="24"/>
        </w:rPr>
        <w:t>la rece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un lucru, ceea ce înseamnă </w:t>
      </w:r>
      <w:r w:rsidRPr="00D27A8F">
        <w:rPr>
          <w:rFonts w:ascii="Bookman Old Style" w:hAnsi="Bookman Old Style"/>
          <w:spacing w:val="1"/>
          <w:sz w:val="24"/>
          <w:szCs w:val="24"/>
        </w:rPr>
        <w:t xml:space="preserve">a gândi fără ajutorul voinţei. A încerca să răstorni termenii acestui </w:t>
      </w:r>
      <w:r w:rsidRPr="00D27A8F">
        <w:rPr>
          <w:rFonts w:ascii="Bookman Old Style" w:hAnsi="Bookman Old Style"/>
          <w:sz w:val="24"/>
          <w:szCs w:val="24"/>
        </w:rPr>
        <w:t>raport şi să consideri voinţa ca instrumentul intelectului, înseamnă a vrea să faci din fierar instrumentul ciocanului.</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 xml:space="preserve">Când într-o discuţie cu un adversar credem că avem de a face cu </w:t>
      </w:r>
      <w:r w:rsidRPr="00D27A8F">
        <w:rPr>
          <w:rFonts w:ascii="Bookman Old Style" w:hAnsi="Bookman Old Style"/>
          <w:spacing w:val="-4"/>
          <w:sz w:val="24"/>
          <w:szCs w:val="24"/>
        </w:rPr>
        <w:t xml:space="preserve">un intelectual, şi îi opunem o mulţime de raţiuni şi argumente şi ne dăm </w:t>
      </w:r>
      <w:r w:rsidRPr="00D27A8F">
        <w:rPr>
          <w:rFonts w:ascii="Bookman Old Style" w:hAnsi="Bookman Old Style"/>
          <w:sz w:val="24"/>
          <w:szCs w:val="24"/>
        </w:rPr>
        <w:t xml:space="preserve">toată osteneala imaginabilă pentru a-l convinge, nimic nu este mai </w:t>
      </w:r>
      <w:r w:rsidRPr="00D27A8F">
        <w:rPr>
          <w:rFonts w:ascii="Bookman Old Style" w:hAnsi="Bookman Old Style"/>
          <w:spacing w:val="-2"/>
          <w:sz w:val="24"/>
          <w:szCs w:val="24"/>
        </w:rPr>
        <w:t xml:space="preserve">exasperant ca faptul de a recunoaşte, la capătul răbdării, că avem de a </w:t>
      </w:r>
      <w:r w:rsidRPr="00D27A8F">
        <w:rPr>
          <w:rFonts w:ascii="Bookman Old Style" w:hAnsi="Bookman Old Style"/>
          <w:spacing w:val="-1"/>
          <w:sz w:val="24"/>
          <w:szCs w:val="24"/>
        </w:rPr>
        <w:t xml:space="preserve">face cu voinţa sa, cu acea voinţă care, retrăgându-se în spatele unei pretinse imposibilităţi pentru raţiunea sa de a ne pricepe argumentele, </w:t>
      </w:r>
      <w:r w:rsidRPr="00D27A8F">
        <w:rPr>
          <w:rFonts w:ascii="Bookman Old Style" w:hAnsi="Bookman Old Style"/>
          <w:sz w:val="24"/>
          <w:szCs w:val="24"/>
        </w:rPr>
        <w:t xml:space="preserve">s-a închis sistematic în faţa adevărului şi în mod deliberat a pus în </w:t>
      </w:r>
      <w:r w:rsidRPr="00D27A8F">
        <w:rPr>
          <w:rFonts w:ascii="Bookman Old Style" w:hAnsi="Bookman Old Style"/>
          <w:spacing w:val="-4"/>
          <w:sz w:val="24"/>
          <w:szCs w:val="24"/>
        </w:rPr>
        <w:t xml:space="preserve">mişcare tot felul de erori, şicane şi sofisme. Imposibil de învins o voinţă </w:t>
      </w:r>
      <w:r w:rsidRPr="00D27A8F">
        <w:rPr>
          <w:rFonts w:ascii="Bookman Old Style" w:hAnsi="Bookman Old Style"/>
          <w:spacing w:val="5"/>
          <w:sz w:val="24"/>
          <w:szCs w:val="24"/>
        </w:rPr>
        <w:t xml:space="preserve">atât de rebelă: şi nu am putea mai bine compara </w:t>
      </w:r>
      <w:r w:rsidRPr="00D27A8F">
        <w:rPr>
          <w:rFonts w:ascii="Bookman Old Style" w:hAnsi="Bookman Old Style"/>
          <w:i/>
          <w:iCs/>
          <w:spacing w:val="5"/>
          <w:sz w:val="24"/>
          <w:szCs w:val="24"/>
        </w:rPr>
        <w:t xml:space="preserve">raţiunile şi </w:t>
      </w:r>
      <w:r w:rsidRPr="00D27A8F">
        <w:rPr>
          <w:rFonts w:ascii="Bookman Old Style" w:hAnsi="Bookman Old Style"/>
          <w:i/>
          <w:iCs/>
          <w:spacing w:val="1"/>
          <w:sz w:val="24"/>
          <w:szCs w:val="24"/>
        </w:rPr>
        <w:t>demonstraţiile din care vrem să ne facem o armă împotriva voinţei</w:t>
      </w:r>
      <w:r w:rsidRPr="00D27A8F">
        <w:rPr>
          <w:rFonts w:ascii="Bookman Old Style" w:hAnsi="Bookman Old Style"/>
          <w:iCs/>
          <w:spacing w:val="1"/>
          <w:sz w:val="24"/>
          <w:szCs w:val="24"/>
        </w:rPr>
        <w:t xml:space="preserve"> </w:t>
      </w:r>
      <w:r w:rsidRPr="00D27A8F">
        <w:rPr>
          <w:rFonts w:ascii="Bookman Old Style" w:hAnsi="Bookman Old Style"/>
          <w:sz w:val="24"/>
          <w:szCs w:val="24"/>
        </w:rPr>
        <w:t xml:space="preserve">decât cu loviturile fictive îndreptate împotriva unui corp solid de o imagine de oglindă concavă. De aici, acea maximă des folosită: </w:t>
      </w:r>
      <w:r w:rsidRPr="00D27A8F">
        <w:rPr>
          <w:rFonts w:ascii="Bookman Old Style" w:hAnsi="Bookman Old Style"/>
          <w:i/>
          <w:iCs/>
          <w:sz w:val="24"/>
          <w:szCs w:val="24"/>
        </w:rPr>
        <w:t xml:space="preserve">Stat </w:t>
      </w:r>
      <w:r w:rsidRPr="00D27A8F">
        <w:rPr>
          <w:rFonts w:ascii="Bookman Old Style" w:hAnsi="Bookman Old Style"/>
          <w:i/>
          <w:iCs/>
          <w:spacing w:val="3"/>
          <w:sz w:val="24"/>
          <w:szCs w:val="24"/>
        </w:rPr>
        <w:t xml:space="preserve">pro ratione valuntas </w:t>
      </w:r>
      <w:r w:rsidRPr="00D27A8F">
        <w:rPr>
          <w:rFonts w:ascii="Bookman Old Style" w:hAnsi="Bookman Old Style"/>
          <w:iCs/>
          <w:spacing w:val="3"/>
          <w:sz w:val="24"/>
          <w:szCs w:val="24"/>
        </w:rPr>
        <w:t>[„Voinţa stă-n locul raţiunii“]</w:t>
      </w:r>
      <w:r w:rsidRPr="00D27A8F">
        <w:rPr>
          <w:rStyle w:val="FootnoteReference"/>
          <w:rFonts w:ascii="Bookman Old Style" w:hAnsi="Bookman Old Style"/>
          <w:iCs/>
          <w:spacing w:val="3"/>
          <w:sz w:val="24"/>
          <w:szCs w:val="24"/>
        </w:rPr>
        <w:footnoteReference w:id="342"/>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Viaţa de fiecare zi ne furnizează numeroase </w:t>
      </w:r>
      <w:r w:rsidRPr="00D27A8F">
        <w:rPr>
          <w:rFonts w:ascii="Bookman Old Style" w:hAnsi="Bookman Old Style"/>
          <w:sz w:val="24"/>
          <w:szCs w:val="24"/>
        </w:rPr>
        <w:t xml:space="preserve">dovezi ale acestei rezistenţe îndărătnice a voinţei în faţa a ceea ce o </w:t>
      </w:r>
      <w:r w:rsidRPr="00D27A8F">
        <w:rPr>
          <w:rFonts w:ascii="Bookman Old Style" w:hAnsi="Bookman Old Style"/>
          <w:spacing w:val="-1"/>
          <w:sz w:val="24"/>
          <w:szCs w:val="24"/>
        </w:rPr>
        <w:t xml:space="preserve">contrariază. Din nefericire aceste dovezi nu sunt rare nici în istoria </w:t>
      </w:r>
      <w:r w:rsidRPr="00D27A8F">
        <w:rPr>
          <w:rFonts w:ascii="Bookman Old Style" w:hAnsi="Bookman Old Style"/>
          <w:spacing w:val="6"/>
          <w:sz w:val="24"/>
          <w:szCs w:val="24"/>
        </w:rPr>
        <w:t xml:space="preserve">ştiinţelor. Adevărul cel mai important, descoperirea cea mai </w:t>
      </w:r>
      <w:r w:rsidRPr="00D27A8F">
        <w:rPr>
          <w:rFonts w:ascii="Bookman Old Style" w:hAnsi="Bookman Old Style"/>
          <w:spacing w:val="-1"/>
          <w:sz w:val="24"/>
          <w:szCs w:val="24"/>
        </w:rPr>
        <w:t xml:space="preserve">remarcabilă nu vor fi recunoscute de cei care au vreun interes să le </w:t>
      </w:r>
      <w:r w:rsidRPr="00D27A8F">
        <w:rPr>
          <w:rFonts w:ascii="Bookman Old Style" w:hAnsi="Bookman Old Style"/>
          <w:sz w:val="24"/>
          <w:szCs w:val="24"/>
        </w:rPr>
        <w:t xml:space="preserve">conteste. Iar acestea contrazic ceea ce ei predau zilnic, sau le este ciudă că nu pot profita de ele şi nu le pot preda ca fiind ale lor, sau, fără a </w:t>
      </w:r>
      <w:r w:rsidRPr="00D27A8F">
        <w:rPr>
          <w:rFonts w:ascii="Bookman Old Style" w:hAnsi="Bookman Old Style"/>
          <w:spacing w:val="-2"/>
          <w:sz w:val="24"/>
          <w:szCs w:val="24"/>
        </w:rPr>
        <w:t xml:space="preserve">merge atât de departe, să căutăm pur şi simplu raţiunea acestei atitudini </w:t>
      </w:r>
      <w:r w:rsidRPr="00D27A8F">
        <w:rPr>
          <w:rFonts w:ascii="Bookman Old Style" w:hAnsi="Bookman Old Style"/>
          <w:spacing w:val="-1"/>
          <w:sz w:val="24"/>
          <w:szCs w:val="24"/>
        </w:rPr>
        <w:t xml:space="preserve">în eterna deviză a celor mediocri: </w:t>
      </w:r>
      <w:r w:rsidRPr="00D27A8F">
        <w:rPr>
          <w:rFonts w:ascii="Bookman Old Style" w:hAnsi="Bookman Old Style"/>
          <w:i/>
          <w:spacing w:val="-1"/>
          <w:sz w:val="24"/>
          <w:szCs w:val="24"/>
        </w:rPr>
        <w:t>si quelqu</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un excelle parmi nous, qu</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il aille exceller ailleurs</w:t>
      </w:r>
      <w:r w:rsidRPr="00D27A8F">
        <w:rPr>
          <w:rFonts w:ascii="Bookman Old Style" w:hAnsi="Bookman Old Style"/>
          <w:spacing w:val="-1"/>
          <w:sz w:val="24"/>
          <w:szCs w:val="24"/>
        </w:rPr>
        <w:t xml:space="preserve"> [„Dacă cineva excelează printre noi. să meargă să exceleze în altă parte“], după fermecătoarea parafrază pe </w:t>
      </w:r>
      <w:r w:rsidRPr="00D27A8F">
        <w:rPr>
          <w:rFonts w:ascii="Bookman Old Style" w:hAnsi="Bookman Old Style"/>
          <w:spacing w:val="-4"/>
          <w:sz w:val="24"/>
          <w:szCs w:val="24"/>
        </w:rPr>
        <w:t xml:space="preserve">care a făcut-o Helvétius la discursul ephesienilor din </w:t>
      </w:r>
      <w:r w:rsidRPr="00D27A8F">
        <w:rPr>
          <w:rFonts w:ascii="Bookman Old Style" w:hAnsi="Bookman Old Style"/>
          <w:i/>
          <w:spacing w:val="-4"/>
          <w:sz w:val="24"/>
          <w:szCs w:val="24"/>
        </w:rPr>
        <w:t>Cartea a cincea</w:t>
      </w:r>
      <w:r w:rsidRPr="00D27A8F">
        <w:rPr>
          <w:rFonts w:ascii="Bookman Old Style" w:hAnsi="Bookman Old Style"/>
          <w:spacing w:val="-4"/>
          <w:sz w:val="24"/>
          <w:szCs w:val="24"/>
        </w:rPr>
        <w:t xml:space="preserve"> din </w:t>
      </w:r>
      <w:r w:rsidRPr="00D27A8F">
        <w:rPr>
          <w:rFonts w:ascii="Bookman Old Style" w:hAnsi="Bookman Old Style"/>
          <w:i/>
          <w:iCs/>
          <w:sz w:val="24"/>
          <w:szCs w:val="24"/>
        </w:rPr>
        <w:t>Tusculanae disputationes</w:t>
      </w:r>
      <w:r w:rsidRPr="00D27A8F">
        <w:rPr>
          <w:rFonts w:ascii="Bookman Old Style" w:hAnsi="Bookman Old Style"/>
          <w:iCs/>
          <w:sz w:val="24"/>
          <w:szCs w:val="24"/>
        </w:rPr>
        <w:t xml:space="preserve"> ale </w:t>
      </w:r>
      <w:r w:rsidRPr="00D27A8F">
        <w:rPr>
          <w:rFonts w:ascii="Bookman Old Style" w:hAnsi="Bookman Old Style"/>
          <w:sz w:val="24"/>
          <w:szCs w:val="24"/>
        </w:rPr>
        <w:t xml:space="preserve">lui Cicero. Abisinianul Fit Arari a spus în acelaşi sens: „Diamantul este discreditat de quartz“. A aştepta din partea acestei </w:t>
      </w:r>
      <w:r w:rsidRPr="00D27A8F">
        <w:rPr>
          <w:rFonts w:ascii="Bookman Old Style" w:hAnsi="Bookman Old Style"/>
          <w:spacing w:val="1"/>
          <w:sz w:val="24"/>
          <w:szCs w:val="24"/>
        </w:rPr>
        <w:t xml:space="preserve">trupe, întotdeauna numeroase, de mediocrităţi o justă apreciere a </w:t>
      </w:r>
      <w:r w:rsidRPr="00D27A8F">
        <w:rPr>
          <w:rFonts w:ascii="Bookman Old Style" w:hAnsi="Bookman Old Style"/>
          <w:spacing w:val="-2"/>
          <w:sz w:val="24"/>
          <w:szCs w:val="24"/>
        </w:rPr>
        <w:t xml:space="preserve">lucrărilor tale, înseamnă să te expui unor crunte decepţii; uneori chiar </w:t>
      </w:r>
      <w:r w:rsidRPr="00D27A8F">
        <w:rPr>
          <w:rFonts w:ascii="Bookman Old Style" w:hAnsi="Bookman Old Style"/>
          <w:spacing w:val="-1"/>
          <w:sz w:val="24"/>
          <w:szCs w:val="24"/>
        </w:rPr>
        <w:t xml:space="preserve">spiritul original, astfel ignorat, va sta o vreme până să sesizeze într-o </w:t>
      </w:r>
      <w:r w:rsidRPr="00D27A8F">
        <w:rPr>
          <w:rFonts w:ascii="Bookman Old Style" w:hAnsi="Bookman Old Style"/>
          <w:spacing w:val="-2"/>
          <w:sz w:val="24"/>
          <w:szCs w:val="24"/>
        </w:rPr>
        <w:t xml:space="preserve">bună zi că, în timp ce se adresa cunoaşterii lor, el avea în realitate de a </w:t>
      </w:r>
      <w:r w:rsidRPr="00D27A8F">
        <w:rPr>
          <w:rFonts w:ascii="Bookman Old Style" w:hAnsi="Bookman Old Style"/>
          <w:spacing w:val="-1"/>
          <w:sz w:val="24"/>
          <w:szCs w:val="24"/>
        </w:rPr>
        <w:t xml:space="preserve">face cu voinţa acestora. Se va găsi exact în cazul pe care l-am descris </w:t>
      </w:r>
      <w:r w:rsidRPr="00D27A8F">
        <w:rPr>
          <w:rFonts w:ascii="Bookman Old Style" w:hAnsi="Bookman Old Style"/>
          <w:sz w:val="24"/>
          <w:szCs w:val="24"/>
        </w:rPr>
        <w:t xml:space="preserve">mai sus: asemeni unui împricinat care şi-ar susţine procesul în faţa unui </w:t>
      </w:r>
      <w:r w:rsidRPr="00D27A8F">
        <w:rPr>
          <w:rFonts w:ascii="Bookman Old Style" w:hAnsi="Bookman Old Style"/>
          <w:spacing w:val="-2"/>
          <w:sz w:val="24"/>
          <w:szCs w:val="24"/>
        </w:rPr>
        <w:t xml:space="preserve">tribunal ai cărui asesori ar fi toţi corupţi. Se întâmplă totuşi ca savantul </w:t>
      </w:r>
      <w:r w:rsidRPr="00D27A8F">
        <w:rPr>
          <w:rFonts w:ascii="Bookman Old Style" w:hAnsi="Bookman Old Style"/>
          <w:sz w:val="24"/>
          <w:szCs w:val="24"/>
        </w:rPr>
        <w:t xml:space="preserve">de care vorbim să se prindă de raţiunile conduitei celor mediocri, şi să </w:t>
      </w:r>
      <w:r w:rsidRPr="00D27A8F">
        <w:rPr>
          <w:rFonts w:ascii="Bookman Old Style" w:hAnsi="Bookman Old Style"/>
          <w:spacing w:val="-1"/>
          <w:sz w:val="24"/>
          <w:szCs w:val="24"/>
        </w:rPr>
        <w:t xml:space="preserve">rămână categoric convins că a avut împotriva lui voinţa şi nu raţiunea </w:t>
      </w:r>
      <w:r w:rsidRPr="00D27A8F">
        <w:rPr>
          <w:rFonts w:ascii="Bookman Old Style" w:hAnsi="Bookman Old Style"/>
          <w:spacing w:val="-2"/>
          <w:sz w:val="24"/>
          <w:szCs w:val="24"/>
        </w:rPr>
        <w:t xml:space="preserve">lor: aceasta se întâmplă în cazul particular când unul din ei a recurs la </w:t>
      </w:r>
      <w:r w:rsidRPr="00D27A8F">
        <w:rPr>
          <w:rFonts w:ascii="Bookman Old Style" w:hAnsi="Bookman Old Style"/>
          <w:spacing w:val="-1"/>
          <w:sz w:val="24"/>
          <w:szCs w:val="24"/>
        </w:rPr>
        <w:t xml:space="preserve">plagiat. Atunci cel plagiat va recunoaşte cu surprindere cât de fini </w:t>
      </w:r>
      <w:r w:rsidRPr="00D27A8F">
        <w:rPr>
          <w:rFonts w:ascii="Bookman Old Style" w:hAnsi="Bookman Old Style"/>
          <w:sz w:val="24"/>
          <w:szCs w:val="24"/>
        </w:rPr>
        <w:t xml:space="preserve">cunoscători sunt adversarii săi, ce tact delicat au pentru meritul altuia, şi cum ştiu să descopere într-o operă străina ceea ce este în ea mai deosebit; astfel de vrăbii nu pierd niciodată prilejul de a zări cireşele </w:t>
      </w:r>
      <w:r w:rsidRPr="00D27A8F">
        <w:rPr>
          <w:rFonts w:ascii="Bookman Old Style" w:hAnsi="Bookman Old Style"/>
          <w:spacing w:val="-4"/>
          <w:sz w:val="24"/>
          <w:szCs w:val="24"/>
        </w:rPr>
        <w:t>cele mai coapte.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Contrariul acestei rezistenţe triumfătoare a voinţei împotriva </w:t>
      </w:r>
      <w:r w:rsidRPr="00D27A8F">
        <w:rPr>
          <w:rFonts w:ascii="Bookman Old Style" w:hAnsi="Bookman Old Style"/>
          <w:spacing w:val="-2"/>
          <w:sz w:val="24"/>
          <w:szCs w:val="24"/>
        </w:rPr>
        <w:t xml:space="preserve">cunoaşterii se produce atunci când avem de partea noastră voinţa celor </w:t>
      </w:r>
      <w:r w:rsidRPr="00D27A8F">
        <w:rPr>
          <w:rFonts w:ascii="Bookman Old Style" w:hAnsi="Bookman Old Style"/>
          <w:sz w:val="24"/>
          <w:szCs w:val="24"/>
        </w:rPr>
        <w:t xml:space="preserve">în faţa cărora ne expunem raţiunile şi dovezile; toţi sunt de îndată </w:t>
      </w:r>
      <w:r w:rsidRPr="00D27A8F">
        <w:rPr>
          <w:rFonts w:ascii="Bookman Old Style" w:hAnsi="Bookman Old Style"/>
          <w:spacing w:val="-2"/>
          <w:sz w:val="24"/>
          <w:szCs w:val="24"/>
        </w:rPr>
        <w:t xml:space="preserve">convinşi, toate argumentele sunt grăitoare şi problema în discuţie pare </w:t>
      </w:r>
      <w:r w:rsidRPr="00D27A8F">
        <w:rPr>
          <w:rFonts w:ascii="Bookman Old Style" w:hAnsi="Bookman Old Style"/>
          <w:sz w:val="24"/>
          <w:szCs w:val="24"/>
        </w:rPr>
        <w:t xml:space="preserve">pe loc clară ca lumina zilei. Oratorii populari nu ignoră acest fapt. - Şi </w:t>
      </w:r>
      <w:r w:rsidRPr="00D27A8F">
        <w:rPr>
          <w:rFonts w:ascii="Bookman Old Style" w:hAnsi="Bookman Old Style"/>
          <w:spacing w:val="-1"/>
          <w:sz w:val="24"/>
          <w:szCs w:val="24"/>
        </w:rPr>
        <w:t xml:space="preserve">într-un caz şi în celălalt voinţa se revelă ca elementul viguros prin </w:t>
      </w:r>
      <w:r w:rsidRPr="00D27A8F">
        <w:rPr>
          <w:rFonts w:ascii="Bookman Old Style" w:hAnsi="Bookman Old Style"/>
          <w:sz w:val="24"/>
          <w:szCs w:val="24"/>
        </w:rPr>
        <w:t>excelenţă împotriva căruia intelectul rămâne neputincios.</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VIII. Vom studia acum calităţile individuale, adică defectele şi calităţile voinţei şi caracterului pe de o parte şi intelectul pe de alta; </w:t>
      </w:r>
      <w:r w:rsidRPr="00D27A8F">
        <w:rPr>
          <w:rFonts w:ascii="Bookman Old Style" w:hAnsi="Bookman Old Style"/>
          <w:spacing w:val="1"/>
          <w:sz w:val="24"/>
          <w:szCs w:val="24"/>
        </w:rPr>
        <w:t xml:space="preserve">raporturile reciproce ca şi valoarea relativă a acestor calităţi ne vor </w:t>
      </w:r>
      <w:r w:rsidRPr="00D27A8F">
        <w:rPr>
          <w:rFonts w:ascii="Bookman Old Style" w:hAnsi="Bookman Old Style"/>
          <w:sz w:val="24"/>
          <w:szCs w:val="24"/>
        </w:rPr>
        <w:t xml:space="preserve">servi pentru a pune în plină lumină diferenţa radicală a puterilor care le servesc drept bază. Istoria şi propria noastră experienţă ne învaţă că aceste calităţi se manifestă independent unele de altele. Superioritatea </w:t>
      </w:r>
      <w:r w:rsidRPr="00D27A8F">
        <w:rPr>
          <w:rFonts w:ascii="Bookman Old Style" w:hAnsi="Bookman Old Style"/>
          <w:spacing w:val="2"/>
          <w:sz w:val="24"/>
          <w:szCs w:val="24"/>
        </w:rPr>
        <w:t xml:space="preserve">intelectuală nu se întâlneşte adesea unită cu cea a caracterului, şi </w:t>
      </w:r>
      <w:r w:rsidRPr="00D27A8F">
        <w:rPr>
          <w:rFonts w:ascii="Bookman Old Style" w:hAnsi="Bookman Old Style"/>
          <w:spacing w:val="-1"/>
          <w:sz w:val="24"/>
          <w:szCs w:val="24"/>
        </w:rPr>
        <w:t xml:space="preserve">aceasta se explică destul de bine prin raritatea extremă a uneia şi a </w:t>
      </w:r>
      <w:r w:rsidRPr="00D27A8F">
        <w:rPr>
          <w:rFonts w:ascii="Bookman Old Style" w:hAnsi="Bookman Old Style"/>
          <w:spacing w:val="5"/>
          <w:sz w:val="24"/>
          <w:szCs w:val="24"/>
        </w:rPr>
        <w:t xml:space="preserve">celeilalte; slăbiciunea spiritului şi moliciunea caracterului fac </w:t>
      </w:r>
      <w:r w:rsidRPr="00D27A8F">
        <w:rPr>
          <w:rFonts w:ascii="Bookman Old Style" w:hAnsi="Bookman Old Style"/>
          <w:spacing w:val="2"/>
          <w:sz w:val="24"/>
          <w:szCs w:val="24"/>
        </w:rPr>
        <w:t xml:space="preserve">dimpotrivă soarta celor mai mulţi: de aceea le vedem în fiecare zi </w:t>
      </w:r>
      <w:r w:rsidRPr="00D27A8F">
        <w:rPr>
          <w:rFonts w:ascii="Bookman Old Style" w:hAnsi="Bookman Old Style"/>
          <w:sz w:val="24"/>
          <w:szCs w:val="24"/>
        </w:rPr>
        <w:t xml:space="preserve">reunite la un acelaşi individ. Până una alta, nu tragem niciodată de aici </w:t>
      </w:r>
      <w:r w:rsidRPr="00D27A8F">
        <w:rPr>
          <w:rFonts w:ascii="Bookman Old Style" w:hAnsi="Bookman Old Style"/>
          <w:spacing w:val="3"/>
          <w:sz w:val="24"/>
          <w:szCs w:val="24"/>
        </w:rPr>
        <w:t xml:space="preserve">concluzia excelenţei spiritului asupra voinţei şi reciproc, nici a </w:t>
      </w:r>
      <w:r w:rsidRPr="00D27A8F">
        <w:rPr>
          <w:rFonts w:ascii="Bookman Old Style" w:hAnsi="Bookman Old Style"/>
          <w:spacing w:val="-2"/>
          <w:sz w:val="24"/>
          <w:szCs w:val="24"/>
        </w:rPr>
        <w:t xml:space="preserve">slăbiciunii unuia asupra celeilalte; pentru orice om neprevenit aceste calităţi sunt perfect izolate şi existenţa particulară a fiecăreia dintre ele </w:t>
      </w:r>
      <w:r w:rsidRPr="00D27A8F">
        <w:rPr>
          <w:rFonts w:ascii="Bookman Old Style" w:hAnsi="Bookman Old Style"/>
          <w:spacing w:val="-1"/>
          <w:sz w:val="24"/>
          <w:szCs w:val="24"/>
        </w:rPr>
        <w:t xml:space="preserve">nu poate fi constatată decât prin experienţă. Un spirit foarte mărginit </w:t>
      </w:r>
      <w:r w:rsidRPr="00D27A8F">
        <w:rPr>
          <w:rFonts w:ascii="Bookman Old Style" w:hAnsi="Bookman Old Style"/>
          <w:sz w:val="24"/>
          <w:szCs w:val="24"/>
        </w:rPr>
        <w:t xml:space="preserve">poate fi unit cu o inimă foarte bună, şi nu cred că Balthazar Gracián </w:t>
      </w:r>
      <w:r w:rsidRPr="00D27A8F">
        <w:rPr>
          <w:rFonts w:ascii="Bookman Old Style" w:hAnsi="Bookman Old Style"/>
          <w:i/>
          <w:iCs/>
          <w:spacing w:val="-1"/>
          <w:sz w:val="24"/>
          <w:szCs w:val="24"/>
        </w:rPr>
        <w:t xml:space="preserve">(Discreto, </w:t>
      </w:r>
      <w:r w:rsidRPr="00D27A8F">
        <w:rPr>
          <w:rFonts w:ascii="Bookman Old Style" w:hAnsi="Bookman Old Style"/>
          <w:spacing w:val="-1"/>
          <w:sz w:val="24"/>
          <w:szCs w:val="24"/>
        </w:rPr>
        <w:t xml:space="preserve">pag. 406) are dreptate când spune: </w:t>
      </w:r>
      <w:r w:rsidRPr="00D27A8F">
        <w:rPr>
          <w:rFonts w:ascii="Bookman Old Style" w:hAnsi="Bookman Old Style"/>
          <w:i/>
          <w:iCs/>
          <w:spacing w:val="-1"/>
          <w:sz w:val="24"/>
          <w:szCs w:val="24"/>
        </w:rPr>
        <w:t xml:space="preserve">No ay simple, que no sea malicioso </w:t>
      </w:r>
      <w:r w:rsidRPr="00D27A8F">
        <w:rPr>
          <w:rFonts w:ascii="Bookman Old Style" w:hAnsi="Bookman Old Style"/>
          <w:spacing w:val="-1"/>
          <w:sz w:val="24"/>
          <w:szCs w:val="24"/>
        </w:rPr>
        <w:t xml:space="preserve">[„nu există prost care să nu fie rău“], deşi are de partea lui </w:t>
      </w:r>
      <w:r w:rsidRPr="00D27A8F">
        <w:rPr>
          <w:rFonts w:ascii="Bookman Old Style" w:hAnsi="Bookman Old Style"/>
          <w:spacing w:val="6"/>
          <w:sz w:val="24"/>
          <w:szCs w:val="24"/>
        </w:rPr>
        <w:t xml:space="preserve">proverbul spaniol: </w:t>
      </w:r>
      <w:r w:rsidRPr="00D27A8F">
        <w:rPr>
          <w:rFonts w:ascii="Bookman Old Style" w:hAnsi="Bookman Old Style"/>
          <w:i/>
          <w:iCs/>
          <w:spacing w:val="6"/>
          <w:sz w:val="24"/>
          <w:szCs w:val="24"/>
        </w:rPr>
        <w:t xml:space="preserve">Nunca la necedad anduvo sine malicia </w:t>
      </w:r>
      <w:r w:rsidRPr="00D27A8F">
        <w:rPr>
          <w:rFonts w:ascii="Bookman Old Style" w:hAnsi="Bookman Old Style"/>
          <w:spacing w:val="6"/>
          <w:sz w:val="24"/>
          <w:szCs w:val="24"/>
        </w:rPr>
        <w:t xml:space="preserve">[„Nu </w:t>
      </w:r>
      <w:r w:rsidRPr="00D27A8F">
        <w:rPr>
          <w:rFonts w:ascii="Bookman Old Style" w:hAnsi="Bookman Old Style"/>
          <w:spacing w:val="-2"/>
          <w:sz w:val="24"/>
          <w:szCs w:val="24"/>
        </w:rPr>
        <w:t xml:space="preserve">întâlneşti prostie fără răutate“]. Se poate întâmpla totuşi ca nu odată un </w:t>
      </w:r>
      <w:r w:rsidRPr="00D27A8F">
        <w:rPr>
          <w:rFonts w:ascii="Bookman Old Style" w:hAnsi="Bookman Old Style"/>
          <w:spacing w:val="3"/>
          <w:sz w:val="24"/>
          <w:szCs w:val="24"/>
        </w:rPr>
        <w:t xml:space="preserve">imbecil să devină rău din aceleaşi motive din care devine rău un </w:t>
      </w:r>
      <w:r w:rsidRPr="00D27A8F">
        <w:rPr>
          <w:rFonts w:ascii="Bookman Old Style" w:hAnsi="Bookman Old Style"/>
          <w:spacing w:val="2"/>
          <w:sz w:val="24"/>
          <w:szCs w:val="24"/>
        </w:rPr>
        <w:t xml:space="preserve">cocoşat; amărât din cauza dizgraţiei fireşti a spiritului său, el îşi </w:t>
      </w:r>
      <w:r w:rsidRPr="00D27A8F">
        <w:rPr>
          <w:rFonts w:ascii="Bookman Old Style" w:hAnsi="Bookman Old Style"/>
          <w:sz w:val="24"/>
          <w:szCs w:val="24"/>
        </w:rPr>
        <w:t xml:space="preserve">închipuie că poate compensa lipsa de minte printr-o răutate perfidă şi </w:t>
      </w:r>
      <w:r w:rsidRPr="00D27A8F">
        <w:rPr>
          <w:rFonts w:ascii="Bookman Old Style" w:hAnsi="Bookman Old Style"/>
          <w:spacing w:val="-2"/>
          <w:sz w:val="24"/>
          <w:szCs w:val="24"/>
        </w:rPr>
        <w:t xml:space="preserve">va căuta cu orice prilej în farsele urâte pe care le joacă un scurt triumf. </w:t>
      </w:r>
      <w:r w:rsidRPr="00D27A8F">
        <w:rPr>
          <w:rFonts w:ascii="Bookman Old Style" w:hAnsi="Bookman Old Style"/>
          <w:sz w:val="24"/>
          <w:szCs w:val="24"/>
        </w:rPr>
        <w:t xml:space="preserve">Şi această raţiune ne va face să înţelegem totodată de ce vis-à-vis de un </w:t>
      </w:r>
      <w:r w:rsidRPr="00D27A8F">
        <w:rPr>
          <w:rFonts w:ascii="Bookman Old Style" w:hAnsi="Bookman Old Style"/>
          <w:spacing w:val="-2"/>
          <w:sz w:val="24"/>
          <w:szCs w:val="24"/>
        </w:rPr>
        <w:t xml:space="preserve">spirit foarte superior fiecare sau aproape fiecare devine cu uşurinţă răutăcios. Pe de altă parte imbecilii au adesea o reputaţie de bunătate </w:t>
      </w:r>
      <w:r w:rsidRPr="00D27A8F">
        <w:rPr>
          <w:rFonts w:ascii="Bookman Old Style" w:hAnsi="Bookman Old Style"/>
          <w:sz w:val="24"/>
          <w:szCs w:val="24"/>
        </w:rPr>
        <w:t>deosebită, dar care se justifică atât de rar încât m-am întrebat multă vreme cum de au reuşit să o uzurpe.</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5"/>
          <w:sz w:val="24"/>
          <w:szCs w:val="24"/>
        </w:rPr>
        <w:t xml:space="preserve">Cred că am găsit cheia acestei probleme. Fiecare din noi, </w:t>
      </w:r>
      <w:r w:rsidRPr="00D27A8F">
        <w:rPr>
          <w:rFonts w:ascii="Bookman Old Style" w:hAnsi="Bookman Old Style"/>
          <w:spacing w:val="1"/>
          <w:sz w:val="24"/>
          <w:szCs w:val="24"/>
        </w:rPr>
        <w:t xml:space="preserve">într-adevăr, îndemnat de un impuls secret, admite de preferinţă în </w:t>
      </w:r>
      <w:r w:rsidRPr="00D27A8F">
        <w:rPr>
          <w:rFonts w:ascii="Bookman Old Style" w:hAnsi="Bookman Old Style"/>
          <w:spacing w:val="2"/>
          <w:sz w:val="24"/>
          <w:szCs w:val="24"/>
        </w:rPr>
        <w:t xml:space="preserve">relaţiile sale familiare oameni cărora le este cât de puţin superior ca </w:t>
      </w:r>
      <w:r w:rsidRPr="00D27A8F">
        <w:rPr>
          <w:rFonts w:ascii="Bookman Old Style" w:hAnsi="Bookman Old Style"/>
          <w:spacing w:val="-2"/>
          <w:sz w:val="24"/>
          <w:szCs w:val="24"/>
        </w:rPr>
        <w:t xml:space="preserve">inteligenţă; el nu se simte în largul lui decât în tovărăşia lor, pentru că, </w:t>
      </w:r>
      <w:r w:rsidRPr="00D27A8F">
        <w:rPr>
          <w:rFonts w:ascii="Bookman Old Style" w:hAnsi="Bookman Old Style"/>
          <w:spacing w:val="-1"/>
          <w:sz w:val="24"/>
          <w:szCs w:val="24"/>
        </w:rPr>
        <w:t xml:space="preserve">după Hobbes, </w:t>
      </w:r>
      <w:r w:rsidRPr="00D27A8F">
        <w:rPr>
          <w:rFonts w:ascii="Bookman Old Style" w:hAnsi="Bookman Old Style"/>
          <w:i/>
          <w:iCs/>
          <w:spacing w:val="-1"/>
          <w:sz w:val="24"/>
          <w:szCs w:val="24"/>
        </w:rPr>
        <w:t xml:space="preserve">omnis animi voluptos, omisque alacritas in eo sita est, quod quis habeat, quibuscum conferens se possit magnifice sentire de se ipso </w:t>
      </w:r>
      <w:r w:rsidRPr="00D27A8F">
        <w:rPr>
          <w:rFonts w:ascii="Bookman Old Style" w:hAnsi="Bookman Old Style"/>
          <w:iCs/>
          <w:spacing w:val="-1"/>
          <w:sz w:val="24"/>
          <w:szCs w:val="24"/>
        </w:rPr>
        <w:t>[„Orice desfătare sufletească şi orice bună dispoziţie se bazează pe faptul că există oameni în comparaţie cu care ne putem simţi mândri de noi înşine“]</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w:t>
      </w:r>
      <w:r w:rsidRPr="00D27A8F">
        <w:rPr>
          <w:rFonts w:ascii="Bookman Old Style" w:hAnsi="Bookman Old Style"/>
          <w:i/>
          <w:spacing w:val="-1"/>
          <w:sz w:val="24"/>
          <w:szCs w:val="24"/>
        </w:rPr>
        <w:t>De cive</w:t>
      </w:r>
      <w:r w:rsidRPr="00D27A8F">
        <w:rPr>
          <w:rFonts w:ascii="Bookman Old Style" w:hAnsi="Bookman Old Style"/>
          <w:spacing w:val="-1"/>
          <w:sz w:val="24"/>
          <w:szCs w:val="24"/>
        </w:rPr>
        <w:t xml:space="preserve">, </w:t>
      </w:r>
      <w:r w:rsidRPr="00D27A8F">
        <w:rPr>
          <w:rFonts w:ascii="Bookman Old Style" w:hAnsi="Bookman Old Style"/>
          <w:spacing w:val="-1"/>
          <w:sz w:val="24"/>
          <w:szCs w:val="24"/>
          <w:lang w:val="en-US"/>
        </w:rPr>
        <w:t xml:space="preserve">I, </w:t>
      </w:r>
      <w:r w:rsidRPr="00D27A8F">
        <w:rPr>
          <w:rFonts w:ascii="Bookman Old Style" w:hAnsi="Bookman Old Style"/>
          <w:spacing w:val="-1"/>
          <w:sz w:val="24"/>
          <w:szCs w:val="24"/>
        </w:rPr>
        <w:t xml:space="preserve">5). Pentru acelaşi motiv fiecare fuge de cel care îi </w:t>
      </w:r>
      <w:r w:rsidRPr="00D27A8F">
        <w:rPr>
          <w:rFonts w:ascii="Bookman Old Style" w:hAnsi="Bookman Old Style"/>
          <w:spacing w:val="1"/>
          <w:sz w:val="24"/>
          <w:szCs w:val="24"/>
        </w:rPr>
        <w:t xml:space="preserve">este superior; Lichtensberg observă în mod judicios: „Pentru unii </w:t>
      </w:r>
      <w:r w:rsidRPr="00D27A8F">
        <w:rPr>
          <w:rFonts w:ascii="Bookman Old Style" w:hAnsi="Bookman Old Style"/>
          <w:spacing w:val="3"/>
          <w:sz w:val="24"/>
          <w:szCs w:val="24"/>
        </w:rPr>
        <w:t xml:space="preserve">oameni, un om de spirit este o creatură mai fatală decât cel mai </w:t>
      </w:r>
      <w:r w:rsidRPr="00D27A8F">
        <w:rPr>
          <w:rFonts w:ascii="Bookman Old Style" w:hAnsi="Bookman Old Style"/>
          <w:sz w:val="24"/>
          <w:szCs w:val="24"/>
        </w:rPr>
        <w:t xml:space="preserve">desăvârşit pungaş“; Helvétius spune în acelaşi sens: </w:t>
      </w:r>
      <w:r w:rsidRPr="00D27A8F">
        <w:rPr>
          <w:rFonts w:ascii="Bookman Old Style" w:hAnsi="Bookman Old Style"/>
          <w:i/>
          <w:sz w:val="24"/>
          <w:szCs w:val="24"/>
        </w:rPr>
        <w:t>Les gens médiocres ont un instinct sûr et prompt, pour connaître et fuir les gens d</w:t>
      </w:r>
      <w:r w:rsidR="0078211A" w:rsidRPr="00D27A8F">
        <w:rPr>
          <w:rFonts w:ascii="Bookman Old Style" w:hAnsi="Bookman Old Style"/>
          <w:i/>
          <w:sz w:val="24"/>
          <w:szCs w:val="24"/>
        </w:rPr>
        <w:t>’</w:t>
      </w:r>
      <w:r w:rsidRPr="00D27A8F">
        <w:rPr>
          <w:rFonts w:ascii="Bookman Old Style" w:hAnsi="Bookman Old Style"/>
          <w:i/>
          <w:sz w:val="24"/>
          <w:szCs w:val="24"/>
        </w:rPr>
        <w:t>esprit</w:t>
      </w:r>
      <w:r w:rsidRPr="00D27A8F">
        <w:rPr>
          <w:rFonts w:ascii="Bookman Old Style" w:hAnsi="Bookman Old Style"/>
          <w:sz w:val="24"/>
          <w:szCs w:val="24"/>
        </w:rPr>
        <w:t xml:space="preserve"> [„Oamenii mediocri </w:t>
      </w:r>
      <w:r w:rsidRPr="00D27A8F">
        <w:rPr>
          <w:rFonts w:ascii="Bookman Old Style" w:hAnsi="Bookman Old Style"/>
          <w:spacing w:val="-1"/>
          <w:sz w:val="24"/>
          <w:szCs w:val="24"/>
        </w:rPr>
        <w:t xml:space="preserve">au un instinct singur şi prompt în a-i recunoaşte pe oamenii de spirit şi </w:t>
      </w:r>
      <w:r w:rsidRPr="00D27A8F">
        <w:rPr>
          <w:rFonts w:ascii="Bookman Old Style" w:hAnsi="Bookman Old Style"/>
          <w:sz w:val="24"/>
          <w:szCs w:val="24"/>
        </w:rPr>
        <w:t>a fugi de ei“ - De l</w:t>
      </w:r>
      <w:r w:rsidR="0078211A" w:rsidRPr="00D27A8F">
        <w:rPr>
          <w:rFonts w:ascii="Bookman Old Style" w:hAnsi="Bookman Old Style"/>
          <w:sz w:val="24"/>
          <w:szCs w:val="24"/>
        </w:rPr>
        <w:t>’</w:t>
      </w:r>
      <w:r w:rsidRPr="00D27A8F">
        <w:rPr>
          <w:rFonts w:ascii="Bookman Old Style" w:hAnsi="Bookman Old Style"/>
          <w:sz w:val="24"/>
          <w:szCs w:val="24"/>
        </w:rPr>
        <w:t xml:space="preserve">esprit, II, chap. 3, 5]; şi doctorul Johnson ne asigură că: </w:t>
      </w:r>
      <w:r w:rsidRPr="00D27A8F">
        <w:rPr>
          <w:rFonts w:ascii="Bookman Old Style" w:hAnsi="Bookman Old Style"/>
          <w:i/>
          <w:sz w:val="24"/>
          <w:szCs w:val="24"/>
        </w:rPr>
        <w:t xml:space="preserve">There is nothing by </w:t>
      </w:r>
      <w:r w:rsidRPr="00D27A8F">
        <w:rPr>
          <w:rFonts w:ascii="Bookman Old Style" w:hAnsi="Bookman Old Style"/>
          <w:i/>
          <w:spacing w:val="2"/>
          <w:sz w:val="24"/>
          <w:szCs w:val="24"/>
        </w:rPr>
        <w:t xml:space="preserve">which a man exasperates most people more, than by displaying a </w:t>
      </w:r>
      <w:r w:rsidRPr="00D27A8F">
        <w:rPr>
          <w:rFonts w:ascii="Bookman Old Style" w:hAnsi="Bookman Old Style"/>
          <w:i/>
          <w:sz w:val="24"/>
          <w:szCs w:val="24"/>
        </w:rPr>
        <w:t xml:space="preserve">superior ability of brilliancy in conversation. They seem pleased at the </w:t>
      </w:r>
      <w:r w:rsidRPr="00D27A8F">
        <w:rPr>
          <w:rFonts w:ascii="Bookman Old Style" w:hAnsi="Bookman Old Style"/>
          <w:i/>
          <w:spacing w:val="-1"/>
          <w:sz w:val="24"/>
          <w:szCs w:val="24"/>
        </w:rPr>
        <w:t>time; but their envy makes them curse him at their hearts</w:t>
      </w:r>
      <w:r w:rsidRPr="00D27A8F">
        <w:rPr>
          <w:rStyle w:val="FootnoteReference"/>
          <w:rFonts w:ascii="Bookman Old Style" w:hAnsi="Bookman Old Style"/>
          <w:spacing w:val="-1"/>
          <w:sz w:val="24"/>
          <w:szCs w:val="24"/>
        </w:rPr>
        <w:footnoteReference w:id="343"/>
      </w:r>
      <w:r w:rsidRPr="00D27A8F">
        <w:rPr>
          <w:rFonts w:ascii="Bookman Old Style" w:hAnsi="Bookman Old Style"/>
          <w:spacing w:val="-1"/>
          <w:sz w:val="24"/>
          <w:szCs w:val="24"/>
        </w:rPr>
        <w:t xml:space="preserve"> (Boswell, [</w:t>
      </w:r>
      <w:r w:rsidRPr="00D27A8F">
        <w:rPr>
          <w:rFonts w:ascii="Bookman Old Style" w:hAnsi="Bookman Old Style"/>
          <w:i/>
          <w:spacing w:val="-1"/>
          <w:sz w:val="24"/>
          <w:szCs w:val="24"/>
        </w:rPr>
        <w:t>The life of Samuel Johnson</w:t>
      </w:r>
      <w:r w:rsidRPr="00D27A8F">
        <w:rPr>
          <w:rFonts w:ascii="Bookman Old Style" w:hAnsi="Bookman Old Style"/>
          <w:spacing w:val="-1"/>
          <w:sz w:val="24"/>
          <w:szCs w:val="24"/>
        </w:rPr>
        <w:t xml:space="preserve">,] aetatis anno 74 [= 1783]). </w:t>
      </w:r>
      <w:r w:rsidRPr="00D27A8F">
        <w:rPr>
          <w:rFonts w:ascii="Bookman Old Style" w:hAnsi="Bookman Old Style"/>
          <w:spacing w:val="-2"/>
          <w:sz w:val="24"/>
          <w:szCs w:val="24"/>
        </w:rPr>
        <w:t xml:space="preserve">Acest adevăr pe care mai toţi se străduie cu atâta grijă să </w:t>
      </w:r>
      <w:r w:rsidRPr="00D27A8F">
        <w:rPr>
          <w:rFonts w:ascii="Bookman Old Style" w:hAnsi="Bookman Old Style"/>
          <w:spacing w:val="-1"/>
          <w:sz w:val="24"/>
          <w:szCs w:val="24"/>
        </w:rPr>
        <w:t xml:space="preserve">îl ascundă, vreau să-l scot nemilos la iveală, adăugând la toate aceste </w:t>
      </w:r>
      <w:r w:rsidRPr="00D27A8F">
        <w:rPr>
          <w:rFonts w:ascii="Bookman Old Style" w:hAnsi="Bookman Old Style"/>
          <w:spacing w:val="3"/>
          <w:sz w:val="24"/>
          <w:szCs w:val="24"/>
        </w:rPr>
        <w:t xml:space="preserve">citate, expresia dată acestui adevăr de Merck, celebrul prieten de </w:t>
      </w:r>
      <w:r w:rsidRPr="00D27A8F">
        <w:rPr>
          <w:rFonts w:ascii="Bookman Old Style" w:hAnsi="Bookman Old Style"/>
          <w:spacing w:val="-1"/>
          <w:sz w:val="24"/>
          <w:szCs w:val="24"/>
        </w:rPr>
        <w:t xml:space="preserve">tinereţe al lui Goethe. În povestirea intitulată </w:t>
      </w:r>
      <w:r w:rsidRPr="00D27A8F">
        <w:rPr>
          <w:rFonts w:ascii="Bookman Old Style" w:hAnsi="Bookman Old Style"/>
          <w:i/>
          <w:iCs/>
          <w:spacing w:val="-1"/>
          <w:sz w:val="24"/>
          <w:szCs w:val="24"/>
        </w:rPr>
        <w:t>Lindor</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el spune: „El </w:t>
      </w:r>
      <w:r w:rsidRPr="00D27A8F">
        <w:rPr>
          <w:rFonts w:ascii="Bookman Old Style" w:hAnsi="Bookman Old Style"/>
          <w:spacing w:val="1"/>
          <w:sz w:val="24"/>
          <w:szCs w:val="24"/>
        </w:rPr>
        <w:t xml:space="preserve">posedă talente fireşti sau dobândite prin studiu, şi datorită lor, în </w:t>
      </w:r>
      <w:r w:rsidRPr="00D27A8F">
        <w:rPr>
          <w:rFonts w:ascii="Bookman Old Style" w:hAnsi="Bookman Old Style"/>
          <w:spacing w:val="-2"/>
          <w:sz w:val="24"/>
          <w:szCs w:val="24"/>
        </w:rPr>
        <w:t xml:space="preserve">compania celorlalţi, el lăsa cel mai adesea mult în urma lui onorabila </w:t>
      </w:r>
      <w:r w:rsidRPr="00D27A8F">
        <w:rPr>
          <w:rFonts w:ascii="Bookman Old Style" w:hAnsi="Bookman Old Style"/>
          <w:sz w:val="24"/>
          <w:szCs w:val="24"/>
        </w:rPr>
        <w:t xml:space="preserve">asistenţă. În primul moment de încântare provocat de vederea unui om </w:t>
      </w:r>
      <w:r w:rsidRPr="00D27A8F">
        <w:rPr>
          <w:rFonts w:ascii="Bookman Old Style" w:hAnsi="Bookman Old Style"/>
          <w:spacing w:val="1"/>
          <w:sz w:val="24"/>
          <w:szCs w:val="24"/>
        </w:rPr>
        <w:t xml:space="preserve">extraordinar, publicul suportă această superioritate fără să-i caute pe </w:t>
      </w:r>
      <w:r w:rsidRPr="00D27A8F">
        <w:rPr>
          <w:rFonts w:ascii="Bookman Old Style" w:hAnsi="Bookman Old Style"/>
          <w:spacing w:val="-2"/>
          <w:sz w:val="24"/>
          <w:szCs w:val="24"/>
        </w:rPr>
        <w:t xml:space="preserve">loc o explicaţie perfidă; totuşi acest spectacol lasă o anumită impresie care, dacă se repetă des, poate în împrejurări serioase avea pentru eroul </w:t>
      </w:r>
      <w:r w:rsidRPr="00D27A8F">
        <w:rPr>
          <w:rFonts w:ascii="Bookman Old Style" w:hAnsi="Bookman Old Style"/>
          <w:sz w:val="24"/>
          <w:szCs w:val="24"/>
        </w:rPr>
        <w:t xml:space="preserve">ei urmări neplăcute. Nimeni nu va mărturisi deschis că a fost ofensat de </w:t>
      </w:r>
      <w:r w:rsidRPr="00D27A8F">
        <w:rPr>
          <w:rFonts w:ascii="Bookman Old Style" w:hAnsi="Bookman Old Style"/>
          <w:spacing w:val="-1"/>
          <w:sz w:val="24"/>
          <w:szCs w:val="24"/>
        </w:rPr>
        <w:t xml:space="preserve">data aceasta; dar când va fi vorba să se acorde o avansare acestui om </w:t>
      </w:r>
      <w:r w:rsidRPr="00D27A8F">
        <w:rPr>
          <w:rFonts w:ascii="Bookman Old Style" w:hAnsi="Bookman Old Style"/>
          <w:spacing w:val="-2"/>
          <w:sz w:val="24"/>
          <w:szCs w:val="24"/>
        </w:rPr>
        <w:t xml:space="preserve">extraordinar, toţi se vor opune tacit din toata inima.“ - Iată aşadar de ce </w:t>
      </w:r>
      <w:r w:rsidRPr="00D27A8F">
        <w:rPr>
          <w:rFonts w:ascii="Bookman Old Style" w:hAnsi="Bookman Old Style"/>
          <w:spacing w:val="-1"/>
          <w:sz w:val="24"/>
          <w:szCs w:val="24"/>
        </w:rPr>
        <w:t xml:space="preserve">o mare superioritate intelectuală te izolează mai mult decât orice; şi te face detestat, în tăcere cel puţin. Or, cauza opusă explică numărul atât de mare de simpatii de care se bucură proştii, cu atât mai mult cu cât aproape oricare va găsi la ei ceea ce sus-amintita lege a firii îl face cu </w:t>
      </w:r>
      <w:r w:rsidRPr="00D27A8F">
        <w:rPr>
          <w:rFonts w:ascii="Bookman Old Style" w:hAnsi="Bookman Old Style"/>
          <w:spacing w:val="3"/>
          <w:sz w:val="24"/>
          <w:szCs w:val="24"/>
        </w:rPr>
        <w:t xml:space="preserve">necesitate să caute. Dar această cauză adevărată a unei astfel de </w:t>
      </w:r>
      <w:r w:rsidRPr="00D27A8F">
        <w:rPr>
          <w:rFonts w:ascii="Bookman Old Style" w:hAnsi="Bookman Old Style"/>
          <w:sz w:val="24"/>
          <w:szCs w:val="24"/>
        </w:rPr>
        <w:t xml:space="preserve">simpatii, nimeni nu şi-o va mărturisi lui însuşi şi cu atât mai puţin </w:t>
      </w:r>
      <w:r w:rsidRPr="00D27A8F">
        <w:rPr>
          <w:rFonts w:ascii="Bookman Old Style" w:hAnsi="Bookman Old Style"/>
          <w:spacing w:val="-2"/>
          <w:sz w:val="24"/>
          <w:szCs w:val="24"/>
        </w:rPr>
        <w:t xml:space="preserve">celorlalţi; drept pretext plauzibil, va atribui prietenului ales o bunătate </w:t>
      </w:r>
      <w:r w:rsidRPr="00D27A8F">
        <w:rPr>
          <w:rFonts w:ascii="Bookman Old Style" w:hAnsi="Bookman Old Style"/>
          <w:spacing w:val="3"/>
          <w:sz w:val="24"/>
          <w:szCs w:val="24"/>
        </w:rPr>
        <w:t xml:space="preserve">sufletească cu totul deosebită, dar care, aşa cum am spus, nu se </w:t>
      </w:r>
      <w:r w:rsidRPr="00D27A8F">
        <w:rPr>
          <w:rFonts w:ascii="Bookman Old Style" w:hAnsi="Bookman Old Style"/>
          <w:sz w:val="24"/>
          <w:szCs w:val="24"/>
        </w:rPr>
        <w:t xml:space="preserve">întâlneşte decât rar şi din întâmplare unită cu debilitatea spiritului. - </w:t>
      </w:r>
      <w:r w:rsidRPr="00D27A8F">
        <w:rPr>
          <w:rFonts w:ascii="Bookman Old Style" w:hAnsi="Bookman Old Style"/>
          <w:spacing w:val="-4"/>
          <w:sz w:val="24"/>
          <w:szCs w:val="24"/>
        </w:rPr>
        <w:t xml:space="preserve">Lipsa de minte nu favorizează deci bunătatea caracterului şi nici nu este </w:t>
      </w:r>
      <w:r w:rsidRPr="00D27A8F">
        <w:rPr>
          <w:rFonts w:ascii="Bookman Old Style" w:hAnsi="Bookman Old Style"/>
          <w:spacing w:val="-1"/>
          <w:sz w:val="24"/>
          <w:szCs w:val="24"/>
        </w:rPr>
        <w:t xml:space="preserve">înrudită cu aceasta. Pe de altă parte, este imposibil să pretinzi că forţa </w:t>
      </w:r>
      <w:r w:rsidRPr="00D27A8F">
        <w:rPr>
          <w:rFonts w:ascii="Bookman Old Style" w:hAnsi="Bookman Old Style"/>
          <w:spacing w:val="-2"/>
          <w:sz w:val="24"/>
          <w:szCs w:val="24"/>
        </w:rPr>
        <w:t>spirituală dă naştere bunătăţii sufleteşti: este mai adevărat dacă spui că</w:t>
      </w:r>
      <w:r w:rsidRPr="00D27A8F">
        <w:rPr>
          <w:rFonts w:ascii="Bookman Old Style" w:hAnsi="Bookman Old Style"/>
          <w:sz w:val="24"/>
          <w:szCs w:val="24"/>
        </w:rPr>
        <w:t xml:space="preserve"> fără această forţă nu există mare scelerat. Superioritatea intelectuală </w:t>
      </w:r>
      <w:r w:rsidRPr="00D27A8F">
        <w:rPr>
          <w:rFonts w:ascii="Bookman Old Style" w:hAnsi="Bookman Old Style"/>
          <w:spacing w:val="1"/>
          <w:sz w:val="24"/>
          <w:szCs w:val="24"/>
        </w:rPr>
        <w:t xml:space="preserve">chiar cea mai eminentă poate coexista cu cea mai rece perversitate </w:t>
      </w:r>
      <w:r w:rsidRPr="00D27A8F">
        <w:rPr>
          <w:rFonts w:ascii="Bookman Old Style" w:hAnsi="Bookman Old Style"/>
          <w:spacing w:val="-1"/>
          <w:sz w:val="24"/>
          <w:szCs w:val="24"/>
        </w:rPr>
        <w:t xml:space="preserve">morală. Bacon de Verulam este un exemplu: ingrat, ambiţios, rău şi </w:t>
      </w:r>
      <w:r w:rsidRPr="00D27A8F">
        <w:rPr>
          <w:rFonts w:ascii="Bookman Old Style" w:hAnsi="Bookman Old Style"/>
          <w:spacing w:val="4"/>
          <w:sz w:val="24"/>
          <w:szCs w:val="24"/>
        </w:rPr>
        <w:t xml:space="preserve">abject, a mers atât de departe pe calea răului încât el, mare lord </w:t>
      </w:r>
      <w:r w:rsidRPr="00D27A8F">
        <w:rPr>
          <w:rFonts w:ascii="Bookman Old Style" w:hAnsi="Bookman Old Style"/>
          <w:spacing w:val="-1"/>
          <w:sz w:val="24"/>
          <w:szCs w:val="24"/>
        </w:rPr>
        <w:t xml:space="preserve">cancelar al regatului şi judecător suprem, s-a lăsat corupt în procese </w:t>
      </w:r>
      <w:r w:rsidRPr="00D27A8F">
        <w:rPr>
          <w:rFonts w:ascii="Bookman Old Style" w:hAnsi="Bookman Old Style"/>
          <w:spacing w:val="-4"/>
          <w:sz w:val="24"/>
          <w:szCs w:val="24"/>
        </w:rPr>
        <w:t xml:space="preserve">civile; acuzat de membrii Camerei Lorzilor, el se recunoaşte vinovat, este </w:t>
      </w:r>
      <w:r w:rsidRPr="00D27A8F">
        <w:rPr>
          <w:rFonts w:ascii="Bookman Old Style" w:hAnsi="Bookman Old Style"/>
          <w:sz w:val="24"/>
          <w:szCs w:val="24"/>
        </w:rPr>
        <w:t xml:space="preserve">dat afară din funcţie şi condamnat la o amendă de patru mii de lire ca şi </w:t>
      </w:r>
      <w:r w:rsidRPr="00D27A8F">
        <w:rPr>
          <w:rFonts w:ascii="Bookman Old Style" w:hAnsi="Bookman Old Style"/>
          <w:spacing w:val="-1"/>
          <w:sz w:val="24"/>
          <w:szCs w:val="24"/>
        </w:rPr>
        <w:t xml:space="preserve">la închisoare în Turn (de văzut critica de la noua ediţie a operelor lui Bacon din </w:t>
      </w:r>
      <w:r w:rsidRPr="00D27A8F">
        <w:rPr>
          <w:rFonts w:ascii="Bookman Old Style" w:hAnsi="Bookman Old Style"/>
          <w:i/>
          <w:iCs/>
          <w:spacing w:val="-1"/>
          <w:sz w:val="24"/>
          <w:szCs w:val="24"/>
        </w:rPr>
        <w:t>Edinburgh Review</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august 1837); şi Pope îl numeşte </w:t>
      </w:r>
      <w:r w:rsidRPr="00D27A8F">
        <w:rPr>
          <w:rFonts w:ascii="Bookman Old Style" w:hAnsi="Bookman Old Style"/>
          <w:i/>
          <w:iCs/>
          <w:spacing w:val="-1"/>
          <w:sz w:val="24"/>
          <w:szCs w:val="24"/>
        </w:rPr>
        <w:t>the wisest, brightest, meanest of mankind</w:t>
      </w:r>
      <w:r w:rsidRPr="00D27A8F">
        <w:rPr>
          <w:rStyle w:val="FootnoteReference"/>
          <w:rFonts w:ascii="Bookman Old Style" w:hAnsi="Bookman Old Style"/>
          <w:i/>
          <w:iCs/>
          <w:spacing w:val="-1"/>
          <w:sz w:val="24"/>
          <w:szCs w:val="24"/>
        </w:rPr>
        <w:footnoteReference w:id="344"/>
      </w:r>
      <w:r w:rsidRPr="00D27A8F">
        <w:rPr>
          <w:rFonts w:ascii="Bookman Old Style" w:hAnsi="Bookman Old Style"/>
          <w:i/>
          <w:iCs/>
          <w:spacing w:val="-1"/>
          <w:sz w:val="24"/>
          <w:szCs w:val="24"/>
        </w:rPr>
        <w:t xml:space="preserve"> (Essay on man, </w:t>
      </w:r>
      <w:r w:rsidRPr="00D27A8F">
        <w:rPr>
          <w:rFonts w:ascii="Bookman Old Style" w:hAnsi="Bookman Old Style"/>
          <w:spacing w:val="-1"/>
          <w:sz w:val="24"/>
          <w:szCs w:val="24"/>
          <w:lang w:val="en-US"/>
        </w:rPr>
        <w:t xml:space="preserve">IV, </w:t>
      </w:r>
      <w:r w:rsidRPr="00D27A8F">
        <w:rPr>
          <w:rFonts w:ascii="Bookman Old Style" w:hAnsi="Bookman Old Style"/>
          <w:spacing w:val="-1"/>
          <w:sz w:val="24"/>
          <w:szCs w:val="24"/>
        </w:rPr>
        <w:t xml:space="preserve">182). Viaţa </w:t>
      </w:r>
      <w:r w:rsidRPr="00D27A8F">
        <w:rPr>
          <w:rFonts w:ascii="Bookman Old Style" w:hAnsi="Bookman Old Style"/>
          <w:spacing w:val="1"/>
          <w:sz w:val="24"/>
          <w:szCs w:val="24"/>
        </w:rPr>
        <w:t xml:space="preserve">istoricului Guicciardini ne oferă un exemplu analog. Rosini spune </w:t>
      </w:r>
      <w:r w:rsidRPr="00D27A8F">
        <w:rPr>
          <w:rFonts w:ascii="Bookman Old Style" w:hAnsi="Bookman Old Style"/>
          <w:spacing w:val="8"/>
          <w:sz w:val="24"/>
          <w:szCs w:val="24"/>
        </w:rPr>
        <w:t xml:space="preserve">despre el în una din </w:t>
      </w:r>
      <w:r w:rsidRPr="00D27A8F">
        <w:rPr>
          <w:rFonts w:ascii="Bookman Old Style" w:hAnsi="Bookman Old Style"/>
          <w:i/>
          <w:iCs/>
          <w:spacing w:val="8"/>
          <w:sz w:val="24"/>
          <w:szCs w:val="24"/>
        </w:rPr>
        <w:t xml:space="preserve">Notizie storiche, </w:t>
      </w:r>
      <w:r w:rsidRPr="00D27A8F">
        <w:rPr>
          <w:rFonts w:ascii="Bookman Old Style" w:hAnsi="Bookman Old Style"/>
          <w:spacing w:val="8"/>
          <w:sz w:val="24"/>
          <w:szCs w:val="24"/>
        </w:rPr>
        <w:t xml:space="preserve">(luate din bune surse </w:t>
      </w:r>
      <w:r w:rsidRPr="00D27A8F">
        <w:rPr>
          <w:rFonts w:ascii="Bookman Old Style" w:hAnsi="Bookman Old Style"/>
          <w:spacing w:val="-1"/>
          <w:sz w:val="24"/>
          <w:szCs w:val="24"/>
        </w:rPr>
        <w:t xml:space="preserve">contemporane) care însoţeşte romanul său istoric </w:t>
      </w:r>
      <w:r w:rsidRPr="00D27A8F">
        <w:rPr>
          <w:rFonts w:ascii="Bookman Old Style" w:hAnsi="Bookman Old Style"/>
          <w:i/>
          <w:iCs/>
          <w:spacing w:val="-1"/>
          <w:sz w:val="24"/>
          <w:szCs w:val="24"/>
        </w:rPr>
        <w:t>Luisa Strozzi</w:t>
      </w:r>
      <w:r w:rsidRPr="00D27A8F">
        <w:rPr>
          <w:rFonts w:ascii="Bookman Old Style" w:hAnsi="Bookman Old Style"/>
          <w:iCs/>
          <w:spacing w:val="-1"/>
          <w:sz w:val="24"/>
          <w:szCs w:val="24"/>
        </w:rPr>
        <w:t xml:space="preserve"> [</w:t>
      </w:r>
      <w:r w:rsidRPr="00D27A8F">
        <w:rPr>
          <w:rFonts w:ascii="Bookman Old Style" w:hAnsi="Bookman Old Style"/>
          <w:i/>
          <w:iCs/>
          <w:spacing w:val="-1"/>
          <w:sz w:val="24"/>
          <w:szCs w:val="24"/>
        </w:rPr>
        <w:t>storia del secolo XVI</w:t>
      </w:r>
      <w:r w:rsidRPr="00D27A8F">
        <w:rPr>
          <w:rFonts w:ascii="Bookman Old Style" w:hAnsi="Bookman Old Style"/>
          <w:iCs/>
          <w:spacing w:val="-1"/>
          <w:sz w:val="24"/>
          <w:szCs w:val="24"/>
        </w:rPr>
        <w:t xml:space="preserve">]: </w:t>
      </w:r>
      <w:r w:rsidRPr="00D27A8F">
        <w:rPr>
          <w:rFonts w:ascii="Bookman Old Style" w:hAnsi="Bookman Old Style"/>
          <w:i/>
          <w:spacing w:val="-1"/>
          <w:sz w:val="24"/>
          <w:szCs w:val="24"/>
        </w:rPr>
        <w:t xml:space="preserve">Da </w:t>
      </w:r>
      <w:r w:rsidRPr="00D27A8F">
        <w:rPr>
          <w:rFonts w:ascii="Bookman Old Style" w:hAnsi="Bookman Old Style"/>
          <w:i/>
          <w:sz w:val="24"/>
          <w:szCs w:val="24"/>
        </w:rPr>
        <w:t>coloro, che pongono l</w:t>
      </w:r>
      <w:r w:rsidR="0078211A" w:rsidRPr="00D27A8F">
        <w:rPr>
          <w:rFonts w:ascii="Bookman Old Style" w:hAnsi="Bookman Old Style"/>
          <w:i/>
          <w:sz w:val="24"/>
          <w:szCs w:val="24"/>
        </w:rPr>
        <w:t>’</w:t>
      </w:r>
      <w:r w:rsidRPr="00D27A8F">
        <w:rPr>
          <w:rFonts w:ascii="Bookman Old Style" w:hAnsi="Bookman Old Style"/>
          <w:i/>
          <w:sz w:val="24"/>
          <w:szCs w:val="24"/>
        </w:rPr>
        <w:t xml:space="preserve">ingegno e il sapere al di sopra di tutte le umane </w:t>
      </w:r>
      <w:r w:rsidRPr="00D27A8F">
        <w:rPr>
          <w:rFonts w:ascii="Bookman Old Style" w:hAnsi="Bookman Old Style"/>
          <w:i/>
          <w:spacing w:val="1"/>
          <w:sz w:val="24"/>
          <w:szCs w:val="24"/>
        </w:rPr>
        <w:t xml:space="preserve">qualità, questo uomo sarà riguardato como fra i più grandi del suo </w:t>
      </w:r>
      <w:r w:rsidRPr="00D27A8F">
        <w:rPr>
          <w:rFonts w:ascii="Bookman Old Style" w:hAnsi="Bookman Old Style"/>
          <w:i/>
          <w:spacing w:val="2"/>
          <w:sz w:val="24"/>
          <w:szCs w:val="24"/>
        </w:rPr>
        <w:t xml:space="preserve">secolo: ma da quelli, che reputano la virtù dovere andare innanzi a </w:t>
      </w:r>
      <w:r w:rsidRPr="00D27A8F">
        <w:rPr>
          <w:rFonts w:ascii="Bookman Old Style" w:hAnsi="Bookman Old Style"/>
          <w:i/>
          <w:spacing w:val="-1"/>
          <w:sz w:val="24"/>
          <w:szCs w:val="24"/>
        </w:rPr>
        <w:t xml:space="preserve">tutto, non pottra esecrarsi abbastanzza la sua memoria. Esso fu il più </w:t>
      </w:r>
      <w:r w:rsidRPr="00D27A8F">
        <w:rPr>
          <w:rFonts w:ascii="Bookman Old Style" w:hAnsi="Bookman Old Style"/>
          <w:i/>
          <w:sz w:val="24"/>
          <w:szCs w:val="24"/>
        </w:rPr>
        <w:t>crudele fra i citadini a perseguitare, uccidere e confiare, etc</w:t>
      </w:r>
      <w:r w:rsidRPr="00D27A8F">
        <w:rPr>
          <w:rFonts w:ascii="Bookman Old Style" w:hAnsi="Bookman Old Style"/>
          <w:sz w:val="24"/>
          <w:szCs w:val="24"/>
        </w:rPr>
        <w:t>.</w:t>
      </w:r>
      <w:r w:rsidRPr="00D27A8F">
        <w:rPr>
          <w:rStyle w:val="FootnoteReference"/>
          <w:rFonts w:ascii="Bookman Old Style" w:hAnsi="Bookman Old Style"/>
          <w:sz w:val="24"/>
          <w:szCs w:val="24"/>
        </w:rPr>
        <w:footnoteReference w:id="345"/>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Dacă se spune despre un om: „Are sufletul bun, dar mintea </w:t>
      </w:r>
      <w:r w:rsidRPr="00D27A8F">
        <w:rPr>
          <w:rFonts w:ascii="Bookman Old Style" w:hAnsi="Bookman Old Style"/>
          <w:sz w:val="24"/>
          <w:szCs w:val="24"/>
        </w:rPr>
        <w:t xml:space="preserve">proastă“, despre un altul: „Are o minte foarte bună, dar suflet rău“, </w:t>
      </w:r>
      <w:r w:rsidRPr="00D27A8F">
        <w:rPr>
          <w:rFonts w:ascii="Bookman Old Style" w:hAnsi="Bookman Old Style"/>
          <w:spacing w:val="-1"/>
          <w:sz w:val="24"/>
          <w:szCs w:val="24"/>
        </w:rPr>
        <w:t>fiecare va simţi că în primul caz elogiul depăşeşte cu mult reproşul, şi că în al doilea caz lucrurile stau invers. De aceea, când cineva a comis</w:t>
      </w:r>
      <w:r w:rsidRPr="00D27A8F">
        <w:rPr>
          <w:rFonts w:ascii="Bookman Old Style" w:hAnsi="Bookman Old Style"/>
          <w:sz w:val="24"/>
          <w:szCs w:val="24"/>
        </w:rPr>
        <w:t xml:space="preserve"> o </w:t>
      </w:r>
      <w:r w:rsidRPr="00D27A8F">
        <w:rPr>
          <w:rFonts w:ascii="Bookman Old Style" w:hAnsi="Bookman Old Style"/>
          <w:spacing w:val="3"/>
          <w:sz w:val="24"/>
          <w:szCs w:val="24"/>
        </w:rPr>
        <w:t xml:space="preserve">faptă rea, îi vedem pe prietenii lui şi pe el însuşi străduindu-se să </w:t>
      </w:r>
      <w:r w:rsidRPr="00D27A8F">
        <w:rPr>
          <w:rFonts w:ascii="Bookman Old Style" w:hAnsi="Bookman Old Style"/>
          <w:spacing w:val="4"/>
          <w:sz w:val="24"/>
          <w:szCs w:val="24"/>
        </w:rPr>
        <w:t xml:space="preserve">degaje voinţa de orice răspundere pentru a o atribui intelectului, şi </w:t>
      </w:r>
      <w:r w:rsidRPr="00D27A8F">
        <w:rPr>
          <w:rFonts w:ascii="Bookman Old Style" w:hAnsi="Bookman Old Style"/>
          <w:sz w:val="24"/>
          <w:szCs w:val="24"/>
        </w:rPr>
        <w:t xml:space="preserve">făcând să treacă defectele inimii drept defecte ale spiritului, pentru ei </w:t>
      </w:r>
      <w:r w:rsidRPr="00D27A8F">
        <w:rPr>
          <w:rFonts w:ascii="Bookman Old Style" w:hAnsi="Bookman Old Style"/>
          <w:spacing w:val="-2"/>
          <w:sz w:val="24"/>
          <w:szCs w:val="24"/>
        </w:rPr>
        <w:t xml:space="preserve">faptele rele sunt </w:t>
      </w:r>
      <w:r w:rsidRPr="00D27A8F">
        <w:rPr>
          <w:rFonts w:ascii="Bookman Old Style" w:hAnsi="Bookman Old Style"/>
          <w:i/>
          <w:iCs/>
          <w:spacing w:val="-2"/>
          <w:sz w:val="24"/>
          <w:szCs w:val="24"/>
        </w:rPr>
        <w:t>observaţii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rezultat al unei lipse de raţiune, de gândire, </w:t>
      </w:r>
      <w:r w:rsidRPr="00D27A8F">
        <w:rPr>
          <w:rFonts w:ascii="Bookman Old Style" w:hAnsi="Bookman Old Style"/>
          <w:spacing w:val="5"/>
          <w:sz w:val="24"/>
          <w:szCs w:val="24"/>
        </w:rPr>
        <w:t xml:space="preserve">urmare a unei minţi uşuratice, a prostiei, la nevoie ei prestează un </w:t>
      </w:r>
      <w:r w:rsidRPr="00D27A8F">
        <w:rPr>
          <w:rFonts w:ascii="Bookman Old Style" w:hAnsi="Bookman Old Style"/>
          <w:sz w:val="24"/>
          <w:szCs w:val="24"/>
        </w:rPr>
        <w:t xml:space="preserve">paroxism, o tulburare mintală de moment, şi dacă este vorba de o crimă gravă, chiar nebunia, toate acestea pentru a descărca voinţa de povara </w:t>
      </w:r>
      <w:r w:rsidRPr="00D27A8F">
        <w:rPr>
          <w:rFonts w:ascii="Bookman Old Style" w:hAnsi="Bookman Old Style"/>
          <w:spacing w:val="-2"/>
          <w:sz w:val="24"/>
          <w:szCs w:val="24"/>
        </w:rPr>
        <w:t xml:space="preserve">greşelii. Şi noi înşine, când am cauzat vreun accident sau vreo pagubă, </w:t>
      </w:r>
      <w:r w:rsidRPr="00D27A8F">
        <w:rPr>
          <w:rFonts w:ascii="Bookman Old Style" w:hAnsi="Bookman Old Style"/>
          <w:spacing w:val="1"/>
          <w:sz w:val="24"/>
          <w:szCs w:val="24"/>
        </w:rPr>
        <w:t xml:space="preserve">ne acuzăm bucuroşi faţă de noi înşine de </w:t>
      </w:r>
      <w:r w:rsidRPr="00D27A8F">
        <w:rPr>
          <w:rFonts w:ascii="Bookman Old Style" w:hAnsi="Bookman Old Style"/>
          <w:i/>
          <w:iCs/>
          <w:spacing w:val="1"/>
          <w:sz w:val="24"/>
          <w:szCs w:val="24"/>
        </w:rPr>
        <w:t>stultitia</w:t>
      </w:r>
      <w:r w:rsidRPr="00D27A8F">
        <w:rPr>
          <w:rFonts w:ascii="Bookman Old Style" w:hAnsi="Bookman Old Style"/>
          <w:iCs/>
          <w:spacing w:val="1"/>
          <w:sz w:val="24"/>
          <w:szCs w:val="24"/>
        </w:rPr>
        <w:t xml:space="preserve"> [nesăbuinţă], </w:t>
      </w:r>
      <w:r w:rsidRPr="00D27A8F">
        <w:rPr>
          <w:rFonts w:ascii="Bookman Old Style" w:hAnsi="Bookman Old Style"/>
          <w:spacing w:val="1"/>
          <w:sz w:val="24"/>
          <w:szCs w:val="24"/>
        </w:rPr>
        <w:t xml:space="preserve">pentru a scăpa de </w:t>
      </w:r>
      <w:r w:rsidRPr="00D27A8F">
        <w:rPr>
          <w:rFonts w:ascii="Bookman Old Style" w:hAnsi="Bookman Old Style"/>
          <w:spacing w:val="-1"/>
          <w:sz w:val="24"/>
          <w:szCs w:val="24"/>
        </w:rPr>
        <w:t xml:space="preserve">reproşul de răutate. Între doi judecători, care au dat un verdict la fel de </w:t>
      </w:r>
      <w:r w:rsidRPr="00D27A8F">
        <w:rPr>
          <w:rFonts w:ascii="Bookman Old Style" w:hAnsi="Bookman Old Style"/>
          <w:spacing w:val="7"/>
          <w:sz w:val="24"/>
          <w:szCs w:val="24"/>
        </w:rPr>
        <w:t xml:space="preserve">nedrept, dar dintre care unul s-a înşelat, în timp ce celălalt a fost </w:t>
      </w:r>
      <w:r w:rsidRPr="00D27A8F">
        <w:rPr>
          <w:rFonts w:ascii="Bookman Old Style" w:hAnsi="Bookman Old Style"/>
          <w:spacing w:val="-2"/>
          <w:sz w:val="24"/>
          <w:szCs w:val="24"/>
        </w:rPr>
        <w:t xml:space="preserve">corupt, diferenţa este enormă. Toate aceste fapte demonstrează din plin </w:t>
      </w:r>
      <w:r w:rsidRPr="00D27A8F">
        <w:rPr>
          <w:rFonts w:ascii="Bookman Old Style" w:hAnsi="Bookman Old Style"/>
          <w:sz w:val="24"/>
          <w:szCs w:val="24"/>
        </w:rPr>
        <w:t xml:space="preserve">că voinţa singură este elementul real şi esenţial, nucleul omului, şi că intelectul nu-i decât instrumentul ei; acest instrument poate fi defectuos </w:t>
      </w:r>
      <w:r w:rsidRPr="00D27A8F">
        <w:rPr>
          <w:rFonts w:ascii="Bookman Old Style" w:hAnsi="Bookman Old Style"/>
          <w:spacing w:val="-2"/>
          <w:sz w:val="24"/>
          <w:szCs w:val="24"/>
        </w:rPr>
        <w:t xml:space="preserve">fără să i se facă din aceasta un reproş voinţei. În faţa tribunalului moral acuzaţia de lipsă de inteligenţă este nulă şi neavenită; ea conferă mai </w:t>
      </w:r>
      <w:r w:rsidRPr="00D27A8F">
        <w:rPr>
          <w:rFonts w:ascii="Bookman Old Style" w:hAnsi="Bookman Old Style"/>
          <w:sz w:val="24"/>
          <w:szCs w:val="24"/>
        </w:rPr>
        <w:t xml:space="preserve">curând privilegii. Şi la fel în faţa tribunalelor civile, pentru a sustrage </w:t>
      </w:r>
      <w:r w:rsidRPr="00D27A8F">
        <w:rPr>
          <w:rFonts w:ascii="Bookman Old Style" w:hAnsi="Bookman Old Style"/>
          <w:spacing w:val="-1"/>
          <w:sz w:val="24"/>
          <w:szCs w:val="24"/>
        </w:rPr>
        <w:t xml:space="preserve">un criminal de la pedeapsă este de ajuns să degaji voinţa de orice </w:t>
      </w:r>
      <w:r w:rsidRPr="00D27A8F">
        <w:rPr>
          <w:rFonts w:ascii="Bookman Old Style" w:hAnsi="Bookman Old Style"/>
          <w:sz w:val="24"/>
          <w:szCs w:val="24"/>
        </w:rPr>
        <w:t xml:space="preserve">răspundere şi să încarci cu ea intelectul, pretextând o eroare inevitabilă </w:t>
      </w:r>
      <w:r w:rsidRPr="00D27A8F">
        <w:rPr>
          <w:rFonts w:ascii="Bookman Old Style" w:hAnsi="Bookman Old Style"/>
          <w:spacing w:val="3"/>
          <w:sz w:val="24"/>
          <w:szCs w:val="24"/>
        </w:rPr>
        <w:t xml:space="preserve">sau o tulburare a minţii; căci în acest caz, greşeala nu are nicio </w:t>
      </w:r>
      <w:r w:rsidRPr="00D27A8F">
        <w:rPr>
          <w:rFonts w:ascii="Bookman Old Style" w:hAnsi="Bookman Old Style"/>
          <w:spacing w:val="1"/>
          <w:sz w:val="24"/>
          <w:szCs w:val="24"/>
        </w:rPr>
        <w:t xml:space="preserve">gravitate, este ca şi cum mâna sau piciorul i-ar fi scăpat involuntar. </w:t>
      </w:r>
      <w:r w:rsidRPr="00D27A8F">
        <w:rPr>
          <w:rFonts w:ascii="Bookman Old Style" w:hAnsi="Bookman Old Style"/>
          <w:spacing w:val="4"/>
          <w:sz w:val="24"/>
          <w:szCs w:val="24"/>
        </w:rPr>
        <w:t xml:space="preserve">Este ceea ce am demonstrat în suplimentul </w:t>
      </w:r>
      <w:r w:rsidRPr="00D27A8F">
        <w:rPr>
          <w:rFonts w:ascii="Bookman Old Style" w:hAnsi="Bookman Old Style"/>
          <w:i/>
          <w:iCs/>
          <w:spacing w:val="4"/>
          <w:sz w:val="24"/>
          <w:szCs w:val="24"/>
        </w:rPr>
        <w:t xml:space="preserve">Despre libertatea </w:t>
      </w:r>
      <w:r w:rsidRPr="00D27A8F">
        <w:rPr>
          <w:rFonts w:ascii="Bookman Old Style" w:hAnsi="Bookman Old Style"/>
          <w:i/>
          <w:iCs/>
          <w:spacing w:val="-1"/>
          <w:sz w:val="24"/>
          <w:szCs w:val="24"/>
        </w:rPr>
        <w:t>intelectuală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care continuă memoriul meu </w:t>
      </w:r>
      <w:r w:rsidRPr="00D27A8F">
        <w:rPr>
          <w:rFonts w:ascii="Bookman Old Style" w:hAnsi="Bookman Old Style"/>
          <w:i/>
          <w:iCs/>
          <w:spacing w:val="-1"/>
          <w:sz w:val="24"/>
          <w:szCs w:val="24"/>
        </w:rPr>
        <w:t>Despre libertatea voinţei</w:t>
      </w:r>
      <w:r w:rsidRPr="00D27A8F">
        <w:rPr>
          <w:rFonts w:ascii="Bookman Old Style" w:hAnsi="Bookman Old Style"/>
          <w:iCs/>
          <w:spacing w:val="-1"/>
          <w:sz w:val="24"/>
          <w:szCs w:val="24"/>
        </w:rPr>
        <w:t xml:space="preserve">. </w:t>
      </w:r>
      <w:r w:rsidRPr="00D27A8F">
        <w:rPr>
          <w:rFonts w:ascii="Bookman Old Style" w:hAnsi="Bookman Old Style"/>
          <w:spacing w:val="3"/>
          <w:sz w:val="24"/>
          <w:szCs w:val="24"/>
        </w:rPr>
        <w:t xml:space="preserve">Trimit la el, pentru a nu mă repeta. Toţi cei care produc o operă </w:t>
      </w:r>
      <w:r w:rsidRPr="00D27A8F">
        <w:rPr>
          <w:rFonts w:ascii="Bookman Old Style" w:hAnsi="Bookman Old Style"/>
          <w:spacing w:val="-2"/>
          <w:sz w:val="24"/>
          <w:szCs w:val="24"/>
        </w:rPr>
        <w:t xml:space="preserve">oarecare, dacă această operă este judecată insuficientă, ei invocă bună </w:t>
      </w:r>
      <w:r w:rsidRPr="00D27A8F">
        <w:rPr>
          <w:rFonts w:ascii="Bookman Old Style" w:hAnsi="Bookman Old Style"/>
          <w:spacing w:val="1"/>
          <w:sz w:val="24"/>
          <w:szCs w:val="24"/>
        </w:rPr>
        <w:t xml:space="preserve">voinţa care, declară ei, nu le-a lipsit. În felul acesta cred că pun la </w:t>
      </w:r>
      <w:r w:rsidRPr="00D27A8F">
        <w:rPr>
          <w:rFonts w:ascii="Bookman Old Style" w:hAnsi="Bookman Old Style"/>
          <w:sz w:val="24"/>
          <w:szCs w:val="24"/>
        </w:rPr>
        <w:t>adăpost esenţialul, de care sunt răspunzători, şi propriul lor eu; ei nu văd în insuficienţa capacităţii lor decât absenţa unui instrument potrivit.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Este scuzat un </w:t>
      </w:r>
      <w:r w:rsidRPr="00D27A8F">
        <w:rPr>
          <w:rFonts w:ascii="Bookman Old Style" w:hAnsi="Bookman Old Style"/>
          <w:i/>
          <w:iCs/>
          <w:spacing w:val="-2"/>
          <w:sz w:val="24"/>
          <w:szCs w:val="24"/>
        </w:rPr>
        <w:t>imbecil</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spunându-se că nu poate mai mult; ar râde </w:t>
      </w:r>
      <w:r w:rsidRPr="00D27A8F">
        <w:rPr>
          <w:rFonts w:ascii="Bookman Old Style" w:hAnsi="Bookman Old Style"/>
          <w:spacing w:val="-1"/>
          <w:sz w:val="24"/>
          <w:szCs w:val="24"/>
        </w:rPr>
        <w:t xml:space="preserve">lumea de tine, dacă l-ai scuza în acelaşi fel pe cel care este </w:t>
      </w:r>
      <w:r w:rsidRPr="00D27A8F">
        <w:rPr>
          <w:rFonts w:ascii="Bookman Old Style" w:hAnsi="Bookman Old Style"/>
          <w:i/>
          <w:iCs/>
          <w:spacing w:val="-1"/>
          <w:sz w:val="24"/>
          <w:szCs w:val="24"/>
        </w:rPr>
        <w:t>rău</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Totuşi </w:t>
      </w:r>
      <w:r w:rsidRPr="00D27A8F">
        <w:rPr>
          <w:rFonts w:ascii="Bookman Old Style" w:hAnsi="Bookman Old Style"/>
          <w:spacing w:val="1"/>
          <w:sz w:val="24"/>
          <w:szCs w:val="24"/>
        </w:rPr>
        <w:t xml:space="preserve">şi una şi cealaltă calitate sunt înnăscute în egală măsură. Ceea ce </w:t>
      </w:r>
      <w:r w:rsidRPr="00D27A8F">
        <w:rPr>
          <w:rFonts w:ascii="Bookman Old Style" w:hAnsi="Bookman Old Style"/>
          <w:spacing w:val="4"/>
          <w:sz w:val="24"/>
          <w:szCs w:val="24"/>
        </w:rPr>
        <w:t xml:space="preserve">dovedeşte că voinţa este într-adevăr omul şi că intelectul este </w:t>
      </w:r>
      <w:r w:rsidRPr="00D27A8F">
        <w:rPr>
          <w:rFonts w:ascii="Bookman Old Style" w:hAnsi="Bookman Old Style"/>
          <w:spacing w:val="-4"/>
          <w:sz w:val="24"/>
          <w:szCs w:val="24"/>
        </w:rPr>
        <w:t>instrumentul 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Voinţa singură este deci întotdeauna considerată ca depinzând de </w:t>
      </w:r>
      <w:r w:rsidRPr="00D27A8F">
        <w:rPr>
          <w:rFonts w:ascii="Bookman Old Style" w:hAnsi="Bookman Old Style"/>
          <w:spacing w:val="1"/>
          <w:sz w:val="24"/>
          <w:szCs w:val="24"/>
        </w:rPr>
        <w:t xml:space="preserve">noi înşine, ca fiind manifestarea propriei noastre fiinţe; şi de aceea </w:t>
      </w:r>
      <w:r w:rsidRPr="00D27A8F">
        <w:rPr>
          <w:rFonts w:ascii="Bookman Old Style" w:hAnsi="Bookman Old Style"/>
          <w:spacing w:val="-2"/>
          <w:sz w:val="24"/>
          <w:szCs w:val="24"/>
        </w:rPr>
        <w:t xml:space="preserve">suntem răspunzători de ea. Tot de aceea este absurd şi nedrept să ni se ceară socoteală pentru credinţă, adică pentru cunoaşterea noastră: căci, </w:t>
      </w:r>
      <w:r w:rsidRPr="00D27A8F">
        <w:rPr>
          <w:rFonts w:ascii="Bookman Old Style" w:hAnsi="Bookman Old Style"/>
          <w:sz w:val="24"/>
          <w:szCs w:val="24"/>
        </w:rPr>
        <w:t xml:space="preserve">deşi această credinţă domină în noi, suntem obligaţi să o considerăm ca pe un lucru ce este tot atât de puţin în puterea noastră cât evenimentele </w:t>
      </w:r>
      <w:r w:rsidRPr="00D27A8F">
        <w:rPr>
          <w:rFonts w:ascii="Bookman Old Style" w:hAnsi="Bookman Old Style"/>
          <w:spacing w:val="-2"/>
          <w:sz w:val="24"/>
          <w:szCs w:val="24"/>
        </w:rPr>
        <w:t xml:space="preserve">lumii exterioare. O nouă dovadă că voinţa singură este elementul intim </w:t>
      </w:r>
      <w:r w:rsidRPr="00D27A8F">
        <w:rPr>
          <w:rFonts w:ascii="Bookman Old Style" w:hAnsi="Bookman Old Style"/>
          <w:spacing w:val="1"/>
          <w:sz w:val="24"/>
          <w:szCs w:val="24"/>
        </w:rPr>
        <w:t xml:space="preserve">şi propriu omului, şi că intelectul cu operaţiile care se realizează </w:t>
      </w:r>
      <w:r w:rsidRPr="00D27A8F">
        <w:rPr>
          <w:rFonts w:ascii="Bookman Old Style" w:hAnsi="Bookman Old Style"/>
          <w:sz w:val="24"/>
          <w:szCs w:val="24"/>
        </w:rPr>
        <w:t>asemeni evenimentelor exterioare în virtutea unor legi necesare, este exterior voinţei, nu este decât instrumentul acesteia.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Darurile superioare ale spiritului au trecut din toate timpurile ca un dar al naturii sau al zeilor, tocmai din acest motiv au fost numite daruri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ingenii, dotes, gifts [a man highly gifted</w:t>
      </w:r>
      <w:r w:rsidRPr="00D27A8F">
        <w:rPr>
          <w:rStyle w:val="FootnoteReference"/>
          <w:rFonts w:ascii="Bookman Old Style" w:hAnsi="Bookman Old Style"/>
          <w:iCs/>
          <w:spacing w:val="1"/>
          <w:sz w:val="24"/>
          <w:szCs w:val="24"/>
        </w:rPr>
        <w:footnoteReference w:id="346"/>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ele sunt considerate ca </w:t>
      </w:r>
      <w:r w:rsidRPr="00D27A8F">
        <w:rPr>
          <w:rFonts w:ascii="Bookman Old Style" w:hAnsi="Bookman Old Style"/>
          <w:sz w:val="24"/>
          <w:szCs w:val="24"/>
        </w:rPr>
        <w:t xml:space="preserve">diferite de omul însuşi şi ca nefiindu-i date decât ca o favoare. Aceeaşi </w:t>
      </w:r>
      <w:r w:rsidRPr="00D27A8F">
        <w:rPr>
          <w:rFonts w:ascii="Bookman Old Style" w:hAnsi="Bookman Old Style"/>
          <w:spacing w:val="-2"/>
          <w:sz w:val="24"/>
          <w:szCs w:val="24"/>
        </w:rPr>
        <w:t xml:space="preserve">consideraţie nu este valabilă pentru calităţile morale, cu toate că şi ele </w:t>
      </w:r>
      <w:r w:rsidRPr="00D27A8F">
        <w:rPr>
          <w:rFonts w:ascii="Bookman Old Style" w:hAnsi="Bookman Old Style"/>
          <w:sz w:val="24"/>
          <w:szCs w:val="24"/>
        </w:rPr>
        <w:t xml:space="preserve">sunt înnăscute; ne-am obişnuit mai curând să le privim ca emanând din </w:t>
      </w:r>
      <w:r w:rsidRPr="00D27A8F">
        <w:rPr>
          <w:rFonts w:ascii="Bookman Old Style" w:hAnsi="Bookman Old Style"/>
          <w:spacing w:val="-2"/>
          <w:sz w:val="24"/>
          <w:szCs w:val="24"/>
        </w:rPr>
        <w:t>omul însuşi, ca pe proprietatea lui esenţială, ca pe elementul constitutiv al eului său. De unde rezultă încă o dată că voinţa este fiinţa esenţială a omului, că intelectul este secundar, este un instrument, o dotare.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Conform acestui mod de a vedea, toate religiile promit pentru </w:t>
      </w:r>
      <w:r w:rsidRPr="00D27A8F">
        <w:rPr>
          <w:rFonts w:ascii="Bookman Old Style" w:hAnsi="Bookman Old Style"/>
          <w:spacing w:val="3"/>
          <w:sz w:val="24"/>
          <w:szCs w:val="24"/>
        </w:rPr>
        <w:t xml:space="preserve">calităţile voinţei, sau ale inimii, o recompensă dincolo de voinţă, în </w:t>
      </w:r>
      <w:r w:rsidRPr="00D27A8F">
        <w:rPr>
          <w:rFonts w:ascii="Bookman Old Style" w:hAnsi="Bookman Old Style"/>
          <w:sz w:val="24"/>
          <w:szCs w:val="24"/>
        </w:rPr>
        <w:t xml:space="preserve">eternitate; niciuna nu este rezervată calităţilor spiritului, intelectului. Virtutea îşi aşteaptă recompensa în altă lume; înţelepciunea speră într-a </w:t>
      </w:r>
      <w:r w:rsidRPr="00D27A8F">
        <w:rPr>
          <w:rFonts w:ascii="Bookman Old Style" w:hAnsi="Bookman Old Style"/>
          <w:spacing w:val="-2"/>
          <w:sz w:val="24"/>
          <w:szCs w:val="24"/>
        </w:rPr>
        <w:t xml:space="preserve">ei aici pe pământ; geniul nu o aşteaptă nici în această lume, nici în alta, el este el însuşi propria-i recompensă. Voinţa este deci partea eternă, </w:t>
      </w:r>
      <w:r w:rsidRPr="00D27A8F">
        <w:rPr>
          <w:rFonts w:ascii="Bookman Old Style" w:hAnsi="Bookman Old Style"/>
          <w:sz w:val="24"/>
          <w:szCs w:val="24"/>
        </w:rPr>
        <w:t>intelectul partea temporală.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Apropierile, asocierile, frecventările dintre oameni se bazează în </w:t>
      </w:r>
      <w:r w:rsidRPr="00D27A8F">
        <w:rPr>
          <w:rFonts w:ascii="Bookman Old Style" w:hAnsi="Bookman Old Style"/>
          <w:spacing w:val="3"/>
          <w:sz w:val="24"/>
          <w:szCs w:val="24"/>
        </w:rPr>
        <w:t xml:space="preserve">general pe raporturi care privesc voinţa, rar pe raporturi privind </w:t>
      </w:r>
      <w:r w:rsidRPr="00D27A8F">
        <w:rPr>
          <w:rFonts w:ascii="Bookman Old Style" w:hAnsi="Bookman Old Style"/>
          <w:sz w:val="24"/>
          <w:szCs w:val="24"/>
        </w:rPr>
        <w:t xml:space="preserve">intelectul; primul fel de comunitate poate fi numit </w:t>
      </w:r>
      <w:r w:rsidRPr="00D27A8F">
        <w:rPr>
          <w:rFonts w:ascii="Bookman Old Style" w:hAnsi="Bookman Old Style"/>
          <w:i/>
          <w:iCs/>
          <w:sz w:val="24"/>
          <w:szCs w:val="24"/>
        </w:rPr>
        <w:t>material</w:t>
      </w:r>
      <w:r w:rsidRPr="00D27A8F">
        <w:rPr>
          <w:rFonts w:ascii="Bookman Old Style" w:hAnsi="Bookman Old Style"/>
          <w:iCs/>
          <w:sz w:val="24"/>
          <w:szCs w:val="24"/>
        </w:rPr>
        <w:t xml:space="preserve">, </w:t>
      </w:r>
      <w:r w:rsidRPr="00D27A8F">
        <w:rPr>
          <w:rFonts w:ascii="Bookman Old Style" w:hAnsi="Bookman Old Style"/>
          <w:sz w:val="24"/>
          <w:szCs w:val="24"/>
        </w:rPr>
        <w:t xml:space="preserve">al doilea </w:t>
      </w:r>
      <w:r w:rsidRPr="00D27A8F">
        <w:rPr>
          <w:rFonts w:ascii="Bookman Old Style" w:hAnsi="Bookman Old Style"/>
          <w:i/>
          <w:iCs/>
          <w:spacing w:val="-2"/>
          <w:sz w:val="24"/>
          <w:szCs w:val="24"/>
        </w:rPr>
        <w:t>formal</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Primei categorii îi aparţin legăturile de familie şi rudenie, şi în </w:t>
      </w:r>
      <w:r w:rsidRPr="00D27A8F">
        <w:rPr>
          <w:rFonts w:ascii="Bookman Old Style" w:hAnsi="Bookman Old Style"/>
          <w:sz w:val="24"/>
          <w:szCs w:val="24"/>
        </w:rPr>
        <w:t xml:space="preserve">plus toate asocierile care se bazează pe un scop sau un interes comun: </w:t>
      </w:r>
      <w:r w:rsidRPr="00D27A8F">
        <w:rPr>
          <w:rFonts w:ascii="Bookman Old Style" w:hAnsi="Bookman Old Style"/>
          <w:spacing w:val="-2"/>
          <w:sz w:val="24"/>
          <w:szCs w:val="24"/>
        </w:rPr>
        <w:t xml:space="preserve">interese profesionale, de stat, de corporaţie, de partid, de facţiune etc. </w:t>
      </w:r>
      <w:r w:rsidRPr="00D27A8F">
        <w:rPr>
          <w:rFonts w:ascii="Bookman Old Style" w:hAnsi="Bookman Old Style"/>
          <w:spacing w:val="-1"/>
          <w:sz w:val="24"/>
          <w:szCs w:val="24"/>
        </w:rPr>
        <w:t xml:space="preserve">Esenţialul în aceste feluri de asocieri sunt sentimentele, este intenţia; </w:t>
      </w:r>
      <w:r w:rsidRPr="00D27A8F">
        <w:rPr>
          <w:rFonts w:ascii="Bookman Old Style" w:hAnsi="Bookman Old Style"/>
          <w:sz w:val="24"/>
          <w:szCs w:val="24"/>
        </w:rPr>
        <w:t xml:space="preserve">cea mat mare diversitate de inteligenţă sau de cultură poate exista la cei mai diverşi membri. De aceea nu numai că fiecare poate trăi în pace şi </w:t>
      </w:r>
      <w:r w:rsidRPr="00D27A8F">
        <w:rPr>
          <w:rFonts w:ascii="Bookman Old Style" w:hAnsi="Bookman Old Style"/>
          <w:spacing w:val="-4"/>
          <w:sz w:val="24"/>
          <w:szCs w:val="24"/>
        </w:rPr>
        <w:t xml:space="preserve">înţelegere cu vecinul lui, dar ei se pot alia şi pot face planuri în vederea </w:t>
      </w:r>
      <w:r w:rsidRPr="00D27A8F">
        <w:rPr>
          <w:rFonts w:ascii="Bookman Old Style" w:hAnsi="Bookman Old Style"/>
          <w:spacing w:val="-2"/>
          <w:sz w:val="24"/>
          <w:szCs w:val="24"/>
        </w:rPr>
        <w:t xml:space="preserve">fericirii lor comune. Căsătoria, şi ea, este o alianţă a inimilor şi nu a </w:t>
      </w:r>
      <w:r w:rsidRPr="00D27A8F">
        <w:rPr>
          <w:rFonts w:ascii="Bookman Old Style" w:hAnsi="Bookman Old Style"/>
          <w:spacing w:val="2"/>
          <w:sz w:val="24"/>
          <w:szCs w:val="24"/>
        </w:rPr>
        <w:t xml:space="preserve">simţurilor. Altfel stau lucrurile cu comunitatea </w:t>
      </w:r>
      <w:r w:rsidRPr="00D27A8F">
        <w:rPr>
          <w:rFonts w:ascii="Bookman Old Style" w:hAnsi="Bookman Old Style"/>
          <w:i/>
          <w:iCs/>
          <w:spacing w:val="2"/>
          <w:sz w:val="24"/>
          <w:szCs w:val="24"/>
        </w:rPr>
        <w:t>formală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care nu </w:t>
      </w:r>
      <w:r w:rsidRPr="00D27A8F">
        <w:rPr>
          <w:rFonts w:ascii="Bookman Old Style" w:hAnsi="Bookman Old Style"/>
          <w:spacing w:val="-2"/>
          <w:sz w:val="24"/>
          <w:szCs w:val="24"/>
        </w:rPr>
        <w:t xml:space="preserve">presupune decât un schimb de gânduri; aceasta cere o anumită egalitate </w:t>
      </w:r>
      <w:r w:rsidRPr="00D27A8F">
        <w:rPr>
          <w:rFonts w:ascii="Bookman Old Style" w:hAnsi="Bookman Old Style"/>
          <w:spacing w:val="3"/>
          <w:sz w:val="24"/>
          <w:szCs w:val="24"/>
        </w:rPr>
        <w:t xml:space="preserve">a facultăţilor intelectuale şi a educaţiei. Mari diferenţe de această </w:t>
      </w:r>
      <w:r w:rsidRPr="00D27A8F">
        <w:rPr>
          <w:rFonts w:ascii="Bookman Old Style" w:hAnsi="Bookman Old Style"/>
          <w:sz w:val="24"/>
          <w:szCs w:val="24"/>
        </w:rPr>
        <w:t xml:space="preserve">natură sapă între doi oameni o prăpastie de netrecut; asemeni prăpastiei </w:t>
      </w:r>
      <w:r w:rsidRPr="00D27A8F">
        <w:rPr>
          <w:rFonts w:ascii="Bookman Old Style" w:hAnsi="Bookman Old Style"/>
          <w:spacing w:val="1"/>
          <w:sz w:val="24"/>
          <w:szCs w:val="24"/>
        </w:rPr>
        <w:t xml:space="preserve">care desparte un mare spirit de un imbecil, un savant de un ţăran, un </w:t>
      </w:r>
      <w:r w:rsidRPr="00D27A8F">
        <w:rPr>
          <w:rFonts w:ascii="Bookman Old Style" w:hAnsi="Bookman Old Style"/>
          <w:spacing w:val="-1"/>
          <w:sz w:val="24"/>
          <w:szCs w:val="24"/>
        </w:rPr>
        <w:t xml:space="preserve">om de curte de un marinar. Acestor fiinţe eterogene le vine foarte greu să se înţeleagă, în măsura în care este vorba de a schimba gânduri, reprezentări, moduri de a vedea. Totuşi o prietenie </w:t>
      </w:r>
      <w:r w:rsidRPr="00D27A8F">
        <w:rPr>
          <w:rFonts w:ascii="Bookman Old Style" w:hAnsi="Bookman Old Style"/>
          <w:i/>
          <w:iCs/>
          <w:spacing w:val="-1"/>
          <w:sz w:val="24"/>
          <w:szCs w:val="24"/>
        </w:rPr>
        <w:t>materială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foarte </w:t>
      </w:r>
      <w:r w:rsidRPr="00D27A8F">
        <w:rPr>
          <w:rFonts w:ascii="Bookman Old Style" w:hAnsi="Bookman Old Style"/>
          <w:spacing w:val="-2"/>
          <w:sz w:val="24"/>
          <w:szCs w:val="24"/>
        </w:rPr>
        <w:t xml:space="preserve">strânsă poate exista între ei, ei pot fi aliaţi fideli, conspiratori, obligaţi </w:t>
      </w:r>
      <w:r w:rsidRPr="00D27A8F">
        <w:rPr>
          <w:rFonts w:ascii="Bookman Old Style" w:hAnsi="Bookman Old Style"/>
          <w:sz w:val="24"/>
          <w:szCs w:val="24"/>
        </w:rPr>
        <w:t xml:space="preserve">unul faţă de altul. Căci sunt omogeni în ce priveşte voinţa, ca prietenie, duşmănie, cinste, devotament, trădare; în această privinţă, toţi sunt făcuţi din acelaşi aluat şi nici spiritul, nici educaţia nu creează diferenţe </w:t>
      </w:r>
      <w:r w:rsidRPr="00D27A8F">
        <w:rPr>
          <w:rFonts w:ascii="Bookman Old Style" w:hAnsi="Bookman Old Style"/>
          <w:spacing w:val="-4"/>
          <w:sz w:val="24"/>
          <w:szCs w:val="24"/>
        </w:rPr>
        <w:t xml:space="preserve">în acest domeniu; mai mult, aici omul necultivat se confundă adesea cu </w:t>
      </w:r>
      <w:r w:rsidRPr="00D27A8F">
        <w:rPr>
          <w:rFonts w:ascii="Bookman Old Style" w:hAnsi="Bookman Old Style"/>
          <w:spacing w:val="-2"/>
          <w:sz w:val="24"/>
          <w:szCs w:val="24"/>
        </w:rPr>
        <w:t xml:space="preserve">savantul, marinarul, omul de curte. Căci aceleaşi virtuţi; aceleaşi vicii, aceleaşi înclinaţii şi pasiuni coexistă cu gradele de educaţie cele mai </w:t>
      </w:r>
      <w:r w:rsidRPr="00D27A8F">
        <w:rPr>
          <w:rFonts w:ascii="Bookman Old Style" w:hAnsi="Bookman Old Style"/>
          <w:spacing w:val="-4"/>
          <w:sz w:val="24"/>
          <w:szCs w:val="24"/>
        </w:rPr>
        <w:t xml:space="preserve">diverse; şi aceste stări voluntare, deşi modificate în manifestările lor, îşi </w:t>
      </w:r>
      <w:r w:rsidRPr="00D27A8F">
        <w:rPr>
          <w:rFonts w:ascii="Bookman Old Style" w:hAnsi="Bookman Old Style"/>
          <w:sz w:val="24"/>
          <w:szCs w:val="24"/>
        </w:rPr>
        <w:t xml:space="preserve">recunosc repede semnele chiar la indivizii cei mai eterogeni: după </w:t>
      </w:r>
      <w:r w:rsidRPr="00D27A8F">
        <w:rPr>
          <w:rFonts w:ascii="Bookman Old Style" w:hAnsi="Bookman Old Style"/>
          <w:spacing w:val="-4"/>
          <w:sz w:val="24"/>
          <w:szCs w:val="24"/>
        </w:rPr>
        <w:t xml:space="preserve">comunitatea sau opoziţia de sentimente, aceşti indivizi se apropie sau se </w:t>
      </w:r>
      <w:r w:rsidRPr="00D27A8F">
        <w:rPr>
          <w:rFonts w:ascii="Bookman Old Style" w:hAnsi="Bookman Old Style"/>
          <w:spacing w:val="-2"/>
          <w:sz w:val="24"/>
          <w:szCs w:val="24"/>
        </w:rPr>
        <w:t>înfruntă.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Strălucitoare calităţi ale spiritului ne atrag admiraţia, nu simpatia </w:t>
      </w:r>
      <w:r w:rsidRPr="00D27A8F">
        <w:rPr>
          <w:rFonts w:ascii="Bookman Old Style" w:hAnsi="Bookman Old Style"/>
          <w:spacing w:val="-2"/>
          <w:sz w:val="24"/>
          <w:szCs w:val="24"/>
        </w:rPr>
        <w:t xml:space="preserve">altuia; aceasta din urmă rămâne rezervată calităţilor morale, celor de </w:t>
      </w:r>
      <w:r w:rsidRPr="00D27A8F">
        <w:rPr>
          <w:rFonts w:ascii="Bookman Old Style" w:hAnsi="Bookman Old Style"/>
          <w:spacing w:val="2"/>
          <w:sz w:val="24"/>
          <w:szCs w:val="24"/>
        </w:rPr>
        <w:t xml:space="preserve">caracter. Fiecare dintre noi îşi va lua mai curând ca prieten un om </w:t>
      </w:r>
      <w:r w:rsidRPr="00D27A8F">
        <w:rPr>
          <w:rFonts w:ascii="Bookman Old Style" w:hAnsi="Bookman Old Style"/>
          <w:spacing w:val="-4"/>
          <w:sz w:val="24"/>
          <w:szCs w:val="24"/>
        </w:rPr>
        <w:t xml:space="preserve">cinstit şi binevoitor, sau chiar omul îndatoritor, indulgent şi cu care poţi </w:t>
      </w:r>
      <w:r w:rsidRPr="00D27A8F">
        <w:rPr>
          <w:rFonts w:ascii="Bookman Old Style" w:hAnsi="Bookman Old Style"/>
          <w:spacing w:val="6"/>
          <w:sz w:val="24"/>
          <w:szCs w:val="24"/>
        </w:rPr>
        <w:t>cădea uşor la învoială, decât omul spiritual numai. Îi vom prefera</w:t>
      </w:r>
      <w:r w:rsidRPr="00D27A8F">
        <w:rPr>
          <w:rFonts w:ascii="Bookman Old Style" w:hAnsi="Bookman Old Style"/>
          <w:sz w:val="24"/>
          <w:szCs w:val="24"/>
        </w:rPr>
        <w:t xml:space="preserve"> acestuia pe mulţi alţii pentru calităţi chiar neînsemnate, accidentale, </w:t>
      </w:r>
      <w:r w:rsidRPr="00D27A8F">
        <w:rPr>
          <w:rFonts w:ascii="Bookman Old Style" w:hAnsi="Bookman Old Style"/>
          <w:spacing w:val="-2"/>
          <w:sz w:val="24"/>
          <w:szCs w:val="24"/>
        </w:rPr>
        <w:t xml:space="preserve">exterioare, dar care răspund mai bine înclinaţiilor noastre. Trebuie să ai </w:t>
      </w:r>
      <w:r w:rsidRPr="00D27A8F">
        <w:rPr>
          <w:rFonts w:ascii="Bookman Old Style" w:hAnsi="Bookman Old Style"/>
          <w:sz w:val="24"/>
          <w:szCs w:val="24"/>
        </w:rPr>
        <w:t xml:space="preserve">tu însuţi mult spirit pentru a dori compania unui om spiritual; dar când </w:t>
      </w:r>
      <w:r w:rsidRPr="00D27A8F">
        <w:rPr>
          <w:rFonts w:ascii="Bookman Old Style" w:hAnsi="Bookman Old Style"/>
          <w:spacing w:val="-1"/>
          <w:sz w:val="24"/>
          <w:szCs w:val="24"/>
        </w:rPr>
        <w:t xml:space="preserve">este vorba de relaţii de prietenie, totul va depinde de calităţile morale. </w:t>
      </w:r>
      <w:r w:rsidRPr="00D27A8F">
        <w:rPr>
          <w:rFonts w:ascii="Bookman Old Style" w:hAnsi="Bookman Old Style"/>
          <w:spacing w:val="-2"/>
          <w:sz w:val="24"/>
          <w:szCs w:val="24"/>
        </w:rPr>
        <w:t xml:space="preserve">Pe ele se bazează stima noastră adevărată faţă de un om, şi o singură </w:t>
      </w:r>
      <w:r w:rsidRPr="00D27A8F">
        <w:rPr>
          <w:rFonts w:ascii="Bookman Old Style" w:hAnsi="Bookman Old Style"/>
          <w:spacing w:val="1"/>
          <w:sz w:val="24"/>
          <w:szCs w:val="24"/>
        </w:rPr>
        <w:t xml:space="preserve">trăsătură frumoasă de caracter acoperă şi şterge mari defecte ale </w:t>
      </w:r>
      <w:r w:rsidRPr="00D27A8F">
        <w:rPr>
          <w:rFonts w:ascii="Bookman Old Style" w:hAnsi="Bookman Old Style"/>
          <w:sz w:val="24"/>
          <w:szCs w:val="24"/>
        </w:rPr>
        <w:t xml:space="preserve">intelectului. Bunătatea de caracter recunoscută la alţii ne face sa trecem </w:t>
      </w:r>
      <w:r w:rsidRPr="00D27A8F">
        <w:rPr>
          <w:rFonts w:ascii="Bookman Old Style" w:hAnsi="Bookman Old Style"/>
          <w:spacing w:val="-1"/>
          <w:sz w:val="24"/>
          <w:szCs w:val="24"/>
        </w:rPr>
        <w:t>peste slăbiciunile spiritului, ca şi peste</w:t>
      </w:r>
      <w:r w:rsidRPr="00D27A8F">
        <w:rPr>
          <w:rFonts w:ascii="Bookman Old Style" w:hAnsi="Bookman Old Style"/>
          <w:spacing w:val="-1"/>
          <w:sz w:val="24"/>
          <w:szCs w:val="24"/>
          <w:vertAlign w:val="subscript"/>
        </w:rPr>
        <w:t>r</w:t>
      </w:r>
      <w:r w:rsidRPr="00D27A8F">
        <w:rPr>
          <w:rFonts w:ascii="Bookman Old Style" w:hAnsi="Bookman Old Style"/>
          <w:spacing w:val="-1"/>
          <w:sz w:val="24"/>
          <w:szCs w:val="24"/>
        </w:rPr>
        <w:t xml:space="preserve"> năuceala şi comportamentul </w:t>
      </w:r>
      <w:r w:rsidRPr="00D27A8F">
        <w:rPr>
          <w:rFonts w:ascii="Bookman Old Style" w:hAnsi="Bookman Old Style"/>
          <w:spacing w:val="-2"/>
          <w:sz w:val="24"/>
          <w:szCs w:val="24"/>
        </w:rPr>
        <w:t xml:space="preserve">pueril al bătrâneţii. Un caracter cu desăvârşire nobil, în ciuda absenţei </w:t>
      </w:r>
      <w:r w:rsidRPr="00D27A8F">
        <w:rPr>
          <w:rFonts w:ascii="Bookman Old Style" w:hAnsi="Bookman Old Style"/>
          <w:sz w:val="24"/>
          <w:szCs w:val="24"/>
        </w:rPr>
        <w:t xml:space="preserve">tuturor calităţilor intelectuale şi a oricărei educaţii, ne pare complet şi că nu-i lipseşte nimic; dimpotrivă, chiar şi cel mai mare spirit, dacă are </w:t>
      </w:r>
      <w:r w:rsidRPr="00D27A8F">
        <w:rPr>
          <w:rFonts w:ascii="Bookman Old Style" w:hAnsi="Bookman Old Style"/>
          <w:spacing w:val="-2"/>
          <w:sz w:val="24"/>
          <w:szCs w:val="24"/>
        </w:rPr>
        <w:t xml:space="preserve">mari pete morale, ne va părea întotdeauna respingător. - Căci, aşa cum </w:t>
      </w:r>
      <w:r w:rsidRPr="00D27A8F">
        <w:rPr>
          <w:rFonts w:ascii="Bookman Old Style" w:hAnsi="Bookman Old Style"/>
          <w:spacing w:val="3"/>
          <w:sz w:val="24"/>
          <w:szCs w:val="24"/>
        </w:rPr>
        <w:t xml:space="preserve">torţele şi focurile de artificii pălesc şi îşi pierd strălucirea în faţa </w:t>
      </w:r>
      <w:r w:rsidRPr="00D27A8F">
        <w:rPr>
          <w:rFonts w:ascii="Bookman Old Style" w:hAnsi="Bookman Old Style"/>
          <w:spacing w:val="-2"/>
          <w:sz w:val="24"/>
          <w:szCs w:val="24"/>
        </w:rPr>
        <w:t xml:space="preserve">soarelui, la fel spiritul, geniul chiar şi frumuseţea de asemenea sunt </w:t>
      </w:r>
      <w:r w:rsidRPr="00D27A8F">
        <w:rPr>
          <w:rFonts w:ascii="Bookman Old Style" w:hAnsi="Bookman Old Style"/>
          <w:spacing w:val="-1"/>
          <w:sz w:val="24"/>
          <w:szCs w:val="24"/>
        </w:rPr>
        <w:t xml:space="preserve">eclipsate, umbrite de bunătatea inimii. Când această bunătate a prins </w:t>
      </w:r>
      <w:r w:rsidRPr="00D27A8F">
        <w:rPr>
          <w:rFonts w:ascii="Bookman Old Style" w:hAnsi="Bookman Old Style"/>
          <w:sz w:val="24"/>
          <w:szCs w:val="24"/>
        </w:rPr>
        <w:t xml:space="preserve">rădăcini adânci în sufletul unui individ, ea compensează în aşa măsură </w:t>
      </w:r>
      <w:r w:rsidRPr="00D27A8F">
        <w:rPr>
          <w:rFonts w:ascii="Bookman Old Style" w:hAnsi="Bookman Old Style"/>
          <w:spacing w:val="1"/>
          <w:sz w:val="24"/>
          <w:szCs w:val="24"/>
        </w:rPr>
        <w:t xml:space="preserve">lipsa calităţilor intelectuale, încât roşim că am putut o clipă să le deplângem absenţa. Cea mai mare îngustime a minţii şi urâţenia cea </w:t>
      </w:r>
      <w:r w:rsidRPr="00D27A8F">
        <w:rPr>
          <w:rFonts w:ascii="Bookman Old Style" w:hAnsi="Bookman Old Style"/>
          <w:sz w:val="24"/>
          <w:szCs w:val="24"/>
        </w:rPr>
        <w:t xml:space="preserve">mai grotescă se transfigurează oarecum de îndată ce ele se prezintă </w:t>
      </w:r>
      <w:r w:rsidRPr="00D27A8F">
        <w:rPr>
          <w:rFonts w:ascii="Bookman Old Style" w:hAnsi="Bookman Old Style"/>
          <w:spacing w:val="3"/>
          <w:sz w:val="24"/>
          <w:szCs w:val="24"/>
        </w:rPr>
        <w:t xml:space="preserve">însoţite de o extraordinară bunătate a inimii; din acel moment o </w:t>
      </w:r>
      <w:r w:rsidRPr="00D27A8F">
        <w:rPr>
          <w:rFonts w:ascii="Bookman Old Style" w:hAnsi="Bookman Old Style"/>
          <w:spacing w:val="-1"/>
          <w:sz w:val="24"/>
          <w:szCs w:val="24"/>
        </w:rPr>
        <w:t xml:space="preserve">frumuseţe de o esenţă superioară le este ataşată, şi pare că ele vorbesc un limbaj în faţa căruia oricare altul trebuie să rămână mut. Bunătatea </w:t>
      </w:r>
      <w:r w:rsidRPr="00D27A8F">
        <w:rPr>
          <w:rFonts w:ascii="Bookman Old Style" w:hAnsi="Bookman Old Style"/>
          <w:spacing w:val="-2"/>
          <w:sz w:val="24"/>
          <w:szCs w:val="24"/>
        </w:rPr>
        <w:t xml:space="preserve">inimii este o calitate transcendentă, care ţine de o ordine a lucrurilor în </w:t>
      </w:r>
      <w:r w:rsidRPr="00D27A8F">
        <w:rPr>
          <w:rFonts w:ascii="Bookman Old Style" w:hAnsi="Bookman Old Style"/>
          <w:spacing w:val="3"/>
          <w:sz w:val="24"/>
          <w:szCs w:val="24"/>
        </w:rPr>
        <w:t xml:space="preserve">sine care depăşeşte această lume, este pe deasupra oricărei alte </w:t>
      </w:r>
      <w:r w:rsidRPr="00D27A8F">
        <w:rPr>
          <w:rFonts w:ascii="Bookman Old Style" w:hAnsi="Bookman Old Style"/>
          <w:spacing w:val="-1"/>
          <w:sz w:val="24"/>
          <w:szCs w:val="24"/>
        </w:rPr>
        <w:t xml:space="preserve">perfecţiuni o valoare nemăsurabilă. Când ea există într-un grad înalt, </w:t>
      </w:r>
      <w:r w:rsidRPr="00D27A8F">
        <w:rPr>
          <w:rFonts w:ascii="Bookman Old Style" w:hAnsi="Bookman Old Style"/>
          <w:spacing w:val="1"/>
          <w:sz w:val="24"/>
          <w:szCs w:val="24"/>
        </w:rPr>
        <w:t xml:space="preserve">face inima atât de încăpătoare încât aceasta îmbrăţişează universul </w:t>
      </w:r>
      <w:r w:rsidRPr="00D27A8F">
        <w:rPr>
          <w:rFonts w:ascii="Bookman Old Style" w:hAnsi="Bookman Old Style"/>
          <w:spacing w:val="-1"/>
          <w:sz w:val="24"/>
          <w:szCs w:val="24"/>
        </w:rPr>
        <w:t xml:space="preserve">întreg, şi nu lasă nimic în afară; astfel de inimă identifică toate fiinţele </w:t>
      </w:r>
      <w:r w:rsidRPr="00D27A8F">
        <w:rPr>
          <w:rFonts w:ascii="Bookman Old Style" w:hAnsi="Bookman Old Style"/>
          <w:sz w:val="24"/>
          <w:szCs w:val="24"/>
        </w:rPr>
        <w:t xml:space="preserve">cu fiinţa-i proprie. Această bunătate ne dă faţă de alţii o indulgenţă fără </w:t>
      </w:r>
      <w:r w:rsidRPr="00D27A8F">
        <w:rPr>
          <w:rFonts w:ascii="Bookman Old Style" w:hAnsi="Bookman Old Style"/>
          <w:spacing w:val="-4"/>
          <w:sz w:val="24"/>
          <w:szCs w:val="24"/>
        </w:rPr>
        <w:t xml:space="preserve">margini, de care nu facem uz de obicei decât faţă de noi înşine. Omul în </w:t>
      </w:r>
      <w:r w:rsidRPr="00D27A8F">
        <w:rPr>
          <w:rFonts w:ascii="Bookman Old Style" w:hAnsi="Bookman Old Style"/>
          <w:spacing w:val="-2"/>
          <w:sz w:val="24"/>
          <w:szCs w:val="24"/>
        </w:rPr>
        <w:t xml:space="preserve">mod ideal bun nu este în stare să se înfurie; chiar când propriile sale defecte, intelectuale sau fizice, îi vor atrage batjocuri răutăcioase, el se va supăra pe el însuşi că le-a furnizat pretextul, şi va continua ca şi în trecut să fie plin de bunăvoinţă faţă de cei care l-au luat în râs, susţinut </w:t>
      </w:r>
      <w:r w:rsidRPr="00D27A8F">
        <w:rPr>
          <w:rFonts w:ascii="Bookman Old Style" w:hAnsi="Bookman Old Style"/>
          <w:sz w:val="24"/>
          <w:szCs w:val="24"/>
        </w:rPr>
        <w:t xml:space="preserve">de speranţa că vor reveni asupra erorii lor şi nu vor întârzia sa se </w:t>
      </w:r>
      <w:r w:rsidRPr="00D27A8F">
        <w:rPr>
          <w:rFonts w:ascii="Bookman Old Style" w:hAnsi="Bookman Old Style"/>
          <w:spacing w:val="-1"/>
          <w:sz w:val="24"/>
          <w:szCs w:val="24"/>
        </w:rPr>
        <w:t xml:space="preserve">recunoască în el. - Alături de această virtute, ce este spiritul, ce este </w:t>
      </w:r>
      <w:r w:rsidRPr="00D27A8F">
        <w:rPr>
          <w:rFonts w:ascii="Bookman Old Style" w:hAnsi="Bookman Old Style"/>
          <w:sz w:val="24"/>
          <w:szCs w:val="24"/>
        </w:rPr>
        <w:t>geniul? Ce este un Bacon de Verulam?</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Aceasta este concluzia la care ne face să ajungem cu stima noastră faţă de altul; analiza stimei faţă de noi înşine ne va conduce la acelaşi </w:t>
      </w:r>
      <w:r w:rsidRPr="00D27A8F">
        <w:rPr>
          <w:rFonts w:ascii="Bookman Old Style" w:hAnsi="Bookman Old Style"/>
          <w:spacing w:val="-1"/>
          <w:sz w:val="24"/>
          <w:szCs w:val="24"/>
        </w:rPr>
        <w:t xml:space="preserve">rezultat. Ce diferenţă radicală între mulţumirea de sine care se bazează </w:t>
      </w:r>
      <w:r w:rsidRPr="00D27A8F">
        <w:rPr>
          <w:rFonts w:ascii="Bookman Old Style" w:hAnsi="Bookman Old Style"/>
          <w:spacing w:val="3"/>
          <w:sz w:val="24"/>
          <w:szCs w:val="24"/>
        </w:rPr>
        <w:t xml:space="preserve">pe raţiuni morale, şi mulţumirea de sine provocată de motive </w:t>
      </w:r>
      <w:r w:rsidRPr="00D27A8F">
        <w:rPr>
          <w:rFonts w:ascii="Bookman Old Style" w:hAnsi="Bookman Old Style"/>
          <w:sz w:val="24"/>
          <w:szCs w:val="24"/>
        </w:rPr>
        <w:t xml:space="preserve">intelectuale. Prima se produce când o privire aruncată asupra vieţii trecute ne arată că am practicat, cu preţul unor grele sacrificii, cinstea </w:t>
      </w:r>
      <w:r w:rsidRPr="00D27A8F">
        <w:rPr>
          <w:rFonts w:ascii="Bookman Old Style" w:hAnsi="Bookman Old Style"/>
          <w:spacing w:val="-1"/>
          <w:sz w:val="24"/>
          <w:szCs w:val="24"/>
        </w:rPr>
        <w:t xml:space="preserve">şi devotamentul, că am ajutat mai multe persoane, că le-am iertat pe </w:t>
      </w:r>
      <w:r w:rsidRPr="00D27A8F">
        <w:rPr>
          <w:rFonts w:ascii="Bookman Old Style" w:hAnsi="Bookman Old Style"/>
          <w:sz w:val="24"/>
          <w:szCs w:val="24"/>
        </w:rPr>
        <w:t>multe altele, că am fost mai buni faţă de oameni decât au fost ei faţă de noi</w:t>
      </w:r>
      <w:r w:rsidRPr="00D27A8F">
        <w:rPr>
          <w:rFonts w:ascii="Bookman Old Style" w:hAnsi="Bookman Old Style"/>
          <w:sz w:val="24"/>
          <w:szCs w:val="24"/>
          <w:vertAlign w:val="subscript"/>
        </w:rPr>
        <w:t>;</w:t>
      </w:r>
      <w:r w:rsidRPr="00D27A8F">
        <w:rPr>
          <w:rFonts w:ascii="Bookman Old Style" w:hAnsi="Bookman Old Style"/>
          <w:sz w:val="24"/>
          <w:szCs w:val="24"/>
        </w:rPr>
        <w:t xml:space="preserve"> astfel încât putem exclama împreună cu regele Lear: „Sunt un om </w:t>
      </w:r>
      <w:r w:rsidRPr="00D27A8F">
        <w:rPr>
          <w:rFonts w:ascii="Bookman Old Style" w:hAnsi="Bookman Old Style"/>
          <w:spacing w:val="-1"/>
          <w:sz w:val="24"/>
          <w:szCs w:val="24"/>
        </w:rPr>
        <w:t>împotriva căruia s-a păcătuit mai mult decât a păcătuit el însuşi“</w:t>
      </w:r>
      <w:r w:rsidRPr="00D27A8F">
        <w:rPr>
          <w:rFonts w:ascii="Bookman Old Style" w:hAnsi="Bookman Old Style"/>
          <w:sz w:val="24"/>
          <w:szCs w:val="24"/>
        </w:rPr>
        <w:t xml:space="preserve"> </w:t>
      </w:r>
      <w:r w:rsidRPr="00D27A8F">
        <w:rPr>
          <w:rFonts w:ascii="Bookman Old Style" w:hAnsi="Bookman Old Style"/>
          <w:spacing w:val="-1"/>
          <w:sz w:val="24"/>
          <w:szCs w:val="24"/>
        </w:rPr>
        <w:t>[</w:t>
      </w:r>
      <w:r w:rsidRPr="00D27A8F">
        <w:rPr>
          <w:rFonts w:ascii="Bookman Old Style" w:hAnsi="Bookman Old Style"/>
          <w:i/>
          <w:spacing w:val="-1"/>
          <w:sz w:val="24"/>
          <w:szCs w:val="24"/>
        </w:rPr>
        <w:t>Regele Lear</w:t>
      </w:r>
      <w:r w:rsidRPr="00D27A8F">
        <w:rPr>
          <w:rFonts w:ascii="Bookman Old Style" w:hAnsi="Bookman Old Style"/>
          <w:spacing w:val="-1"/>
          <w:sz w:val="24"/>
          <w:szCs w:val="24"/>
        </w:rPr>
        <w:t xml:space="preserve">, III, 2]. Şi </w:t>
      </w:r>
      <w:r w:rsidRPr="00D27A8F">
        <w:rPr>
          <w:rFonts w:ascii="Bookman Old Style" w:hAnsi="Bookman Old Style"/>
          <w:spacing w:val="3"/>
          <w:sz w:val="24"/>
          <w:szCs w:val="24"/>
        </w:rPr>
        <w:t xml:space="preserve">această satisfacţie va fi maximă dacă în vreun colţ al amintirii va </w:t>
      </w:r>
      <w:r w:rsidRPr="00D27A8F">
        <w:rPr>
          <w:rFonts w:ascii="Bookman Old Style" w:hAnsi="Bookman Old Style"/>
          <w:spacing w:val="-2"/>
          <w:sz w:val="24"/>
          <w:szCs w:val="24"/>
        </w:rPr>
        <w:t xml:space="preserve">străluci o acţiune nobilă. Un sentiment de gravă reculegere va însoţi </w:t>
      </w:r>
      <w:r w:rsidRPr="00D27A8F">
        <w:rPr>
          <w:rFonts w:ascii="Bookman Old Style" w:hAnsi="Bookman Old Style"/>
          <w:spacing w:val="-1"/>
          <w:sz w:val="24"/>
          <w:szCs w:val="24"/>
        </w:rPr>
        <w:t xml:space="preserve">bucuria pe care o procură o astfel de trecere în revistă; şi dacă ne vom </w:t>
      </w:r>
      <w:r w:rsidRPr="00D27A8F">
        <w:rPr>
          <w:rFonts w:ascii="Bookman Old Style" w:hAnsi="Bookman Old Style"/>
          <w:spacing w:val="2"/>
          <w:sz w:val="24"/>
          <w:szCs w:val="24"/>
        </w:rPr>
        <w:t xml:space="preserve">da seama că ceilalţi sunt inferiori faţă de noi, nu vom simţi nicio </w:t>
      </w:r>
      <w:r w:rsidRPr="00D27A8F">
        <w:rPr>
          <w:rFonts w:ascii="Bookman Old Style" w:hAnsi="Bookman Old Style"/>
          <w:sz w:val="24"/>
          <w:szCs w:val="24"/>
        </w:rPr>
        <w:t xml:space="preserve">plăcere în aceasta, vom deplânge mai curând faptul şi ne vom exprima </w:t>
      </w:r>
      <w:r w:rsidRPr="00D27A8F">
        <w:rPr>
          <w:rFonts w:ascii="Bookman Old Style" w:hAnsi="Bookman Old Style"/>
          <w:spacing w:val="-1"/>
          <w:sz w:val="24"/>
          <w:szCs w:val="24"/>
        </w:rPr>
        <w:t xml:space="preserve">dorinţa sinceră ca toţi să ne semene. - Cât sunt de diferite efectele pe care le produce conştiinţa asupra superiorităţii noastre intelectuale! </w:t>
      </w:r>
      <w:r w:rsidRPr="00D27A8F">
        <w:rPr>
          <w:rFonts w:ascii="Bookman Old Style" w:hAnsi="Bookman Old Style"/>
          <w:sz w:val="24"/>
          <w:szCs w:val="24"/>
        </w:rPr>
        <w:t xml:space="preserve">Fondul de sentimente cărora ea le dă naştere este admirabil caracterizat </w:t>
      </w:r>
      <w:r w:rsidRPr="00D27A8F">
        <w:rPr>
          <w:rFonts w:ascii="Bookman Old Style" w:hAnsi="Bookman Old Style"/>
          <w:spacing w:val="5"/>
          <w:sz w:val="24"/>
          <w:szCs w:val="24"/>
        </w:rPr>
        <w:t xml:space="preserve">în deviza lui Hobbes pe care am citat-o mai sus: </w:t>
      </w:r>
      <w:r w:rsidRPr="00D27A8F">
        <w:rPr>
          <w:rFonts w:ascii="Bookman Old Style" w:hAnsi="Bookman Old Style"/>
          <w:i/>
          <w:spacing w:val="5"/>
          <w:sz w:val="24"/>
          <w:szCs w:val="24"/>
        </w:rPr>
        <w:t xml:space="preserve">Omnis animi </w:t>
      </w:r>
      <w:r w:rsidRPr="00D27A8F">
        <w:rPr>
          <w:rFonts w:ascii="Bookman Old Style" w:hAnsi="Bookman Old Style"/>
          <w:i/>
          <w:spacing w:val="6"/>
          <w:sz w:val="24"/>
          <w:szCs w:val="24"/>
        </w:rPr>
        <w:t xml:space="preserve">voluptas omnisque alacritas in eo sita est, quod quis habeat, </w:t>
      </w:r>
      <w:r w:rsidRPr="00D27A8F">
        <w:rPr>
          <w:rFonts w:ascii="Bookman Old Style" w:hAnsi="Bookman Old Style"/>
          <w:i/>
          <w:spacing w:val="3"/>
          <w:sz w:val="24"/>
          <w:szCs w:val="24"/>
        </w:rPr>
        <w:t>quibuscum conferens se, possit magnifice sentire de se ipso</w:t>
      </w:r>
      <w:r w:rsidRPr="00D27A8F">
        <w:rPr>
          <w:rFonts w:ascii="Bookman Old Style" w:hAnsi="Bookman Old Style"/>
          <w:spacing w:val="3"/>
          <w:sz w:val="24"/>
          <w:szCs w:val="24"/>
        </w:rPr>
        <w:t xml:space="preserve">. O </w:t>
      </w:r>
      <w:r w:rsidRPr="00D27A8F">
        <w:rPr>
          <w:rFonts w:ascii="Bookman Old Style" w:hAnsi="Bookman Old Style"/>
          <w:sz w:val="24"/>
          <w:szCs w:val="24"/>
        </w:rPr>
        <w:t xml:space="preserve">vanitate falnică şi triumfătoare, o milă făcută din trufie şi dispreţ faţă </w:t>
      </w:r>
      <w:r w:rsidRPr="00D27A8F">
        <w:rPr>
          <w:rFonts w:ascii="Bookman Old Style" w:hAnsi="Bookman Old Style"/>
          <w:spacing w:val="-1"/>
          <w:sz w:val="24"/>
          <w:szCs w:val="24"/>
        </w:rPr>
        <w:t xml:space="preserve">de altul, plăcuta măgulire pe care o dă conştiinţa unei superiorităţi </w:t>
      </w:r>
      <w:r w:rsidRPr="00D27A8F">
        <w:rPr>
          <w:rFonts w:ascii="Bookman Old Style" w:hAnsi="Bookman Old Style"/>
          <w:spacing w:val="-2"/>
          <w:sz w:val="24"/>
          <w:szCs w:val="24"/>
        </w:rPr>
        <w:t xml:space="preserve">însemnate şi strălucitoare, şi care se apropie de acel orgoliu pe care îl simţim pentru avantajele noastre fizice, acesta este bilanţul mulţumirii </w:t>
      </w:r>
      <w:r w:rsidRPr="00D27A8F">
        <w:rPr>
          <w:rFonts w:ascii="Bookman Old Style" w:hAnsi="Bookman Old Style"/>
          <w:spacing w:val="1"/>
          <w:sz w:val="24"/>
          <w:szCs w:val="24"/>
        </w:rPr>
        <w:t xml:space="preserve">de sine, de al doilea fel. - Acest contrast între cele două feluri de </w:t>
      </w:r>
      <w:r w:rsidRPr="00D27A8F">
        <w:rPr>
          <w:rFonts w:ascii="Bookman Old Style" w:hAnsi="Bookman Old Style"/>
          <w:sz w:val="24"/>
          <w:szCs w:val="24"/>
        </w:rPr>
        <w:t xml:space="preserve">mulţumiri arată îndeajuns că una dintre ele priveşte fiinţa noastră </w:t>
      </w:r>
      <w:r w:rsidRPr="00D27A8F">
        <w:rPr>
          <w:rFonts w:ascii="Bookman Old Style" w:hAnsi="Bookman Old Style"/>
          <w:spacing w:val="5"/>
          <w:sz w:val="24"/>
          <w:szCs w:val="24"/>
        </w:rPr>
        <w:t xml:space="preserve">adevărată, intimă şi externă, în timp ce celălalt se raportează la </w:t>
      </w:r>
      <w:r w:rsidRPr="00D27A8F">
        <w:rPr>
          <w:rFonts w:ascii="Bookman Old Style" w:hAnsi="Bookman Old Style"/>
          <w:sz w:val="24"/>
          <w:szCs w:val="24"/>
        </w:rPr>
        <w:t xml:space="preserve">avantaje mai exterioare, pur temporale, ca să spunem aşa pur fizice. Şi, </w:t>
      </w:r>
      <w:r w:rsidRPr="00D27A8F">
        <w:rPr>
          <w:rFonts w:ascii="Bookman Old Style" w:hAnsi="Bookman Old Style"/>
          <w:spacing w:val="-2"/>
          <w:sz w:val="24"/>
          <w:szCs w:val="24"/>
        </w:rPr>
        <w:t xml:space="preserve">datorită acestui fapt, intelectul nu este o simplă funcţie a creierului? În </w:t>
      </w:r>
      <w:r w:rsidRPr="00D27A8F">
        <w:rPr>
          <w:rFonts w:ascii="Bookman Old Style" w:hAnsi="Bookman Old Style"/>
          <w:spacing w:val="-1"/>
          <w:sz w:val="24"/>
          <w:szCs w:val="24"/>
        </w:rPr>
        <w:t xml:space="preserve">timp ce voinţa este scopul a cărui funcţie este omul în totalitate, în </w:t>
      </w:r>
      <w:r w:rsidRPr="00D27A8F">
        <w:rPr>
          <w:rFonts w:ascii="Bookman Old Style" w:hAnsi="Bookman Old Style"/>
          <w:sz w:val="24"/>
          <w:szCs w:val="24"/>
        </w:rPr>
        <w:t>existenţă şi în esenţa sa.</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Să aruncăm o privire în afara noastră, să considerăm că ό βίος βραχύς, ή δέ τέχνη μακρά</w:t>
      </w:r>
      <w:r w:rsidRPr="00D27A8F">
        <w:rPr>
          <w:rFonts w:ascii="Bookman Old Style" w:hAnsi="Bookman Old Style"/>
          <w:spacing w:val="-2"/>
          <w:sz w:val="24"/>
          <w:szCs w:val="24"/>
        </w:rPr>
        <w:t xml:space="preserve"> (vita brevis, ars longa</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[„viaţa este scurtă şi arta e lungă“ - Hipocrat, </w:t>
      </w:r>
      <w:r w:rsidRPr="00D27A8F">
        <w:rPr>
          <w:rFonts w:ascii="Bookman Old Style" w:hAnsi="Bookman Old Style"/>
          <w:i/>
          <w:spacing w:val="-2"/>
          <w:sz w:val="24"/>
          <w:szCs w:val="24"/>
        </w:rPr>
        <w:t>Aphorismi</w:t>
      </w:r>
      <w:r w:rsidRPr="00D27A8F">
        <w:rPr>
          <w:rFonts w:ascii="Bookman Old Style" w:hAnsi="Bookman Old Style"/>
          <w:spacing w:val="-2"/>
          <w:sz w:val="24"/>
          <w:szCs w:val="24"/>
        </w:rPr>
        <w:t xml:space="preserve">, I, 1; apoi, Seneca, </w:t>
      </w:r>
      <w:r w:rsidRPr="00D27A8F">
        <w:rPr>
          <w:rFonts w:ascii="Bookman Old Style" w:hAnsi="Bookman Old Style"/>
          <w:i/>
          <w:spacing w:val="-2"/>
          <w:sz w:val="24"/>
          <w:szCs w:val="24"/>
        </w:rPr>
        <w:t>De brevitate vitae</w:t>
      </w:r>
      <w:r w:rsidRPr="00D27A8F">
        <w:rPr>
          <w:rFonts w:ascii="Bookman Old Style" w:hAnsi="Bookman Old Style"/>
          <w:spacing w:val="-2"/>
          <w:sz w:val="24"/>
          <w:szCs w:val="24"/>
        </w:rPr>
        <w:t xml:space="preserve">, I, 1]), şi să vedem cum </w:t>
      </w:r>
      <w:r w:rsidRPr="00D27A8F">
        <w:rPr>
          <w:rFonts w:ascii="Bookman Old Style" w:hAnsi="Bookman Old Style"/>
          <w:sz w:val="24"/>
          <w:szCs w:val="24"/>
        </w:rPr>
        <w:t xml:space="preserve">cele mai mari şi cele mai frumoase spirite sunt răpite de moarte, chiar </w:t>
      </w:r>
      <w:r w:rsidRPr="00D27A8F">
        <w:rPr>
          <w:rFonts w:ascii="Bookman Old Style" w:hAnsi="Bookman Old Style"/>
          <w:spacing w:val="-2"/>
          <w:sz w:val="24"/>
          <w:szCs w:val="24"/>
        </w:rPr>
        <w:t xml:space="preserve">în momentul când se anunţa totala împlinire a forţei lor creatoare, cum </w:t>
      </w:r>
      <w:r w:rsidRPr="00D27A8F">
        <w:rPr>
          <w:rFonts w:ascii="Bookman Old Style" w:hAnsi="Bookman Old Style"/>
          <w:spacing w:val="1"/>
          <w:sz w:val="24"/>
          <w:szCs w:val="24"/>
        </w:rPr>
        <w:t xml:space="preserve">mari savanţi părăsesc viaţa, în momentul în care ştiinţa le revela </w:t>
      </w:r>
      <w:r w:rsidRPr="00D27A8F">
        <w:rPr>
          <w:rFonts w:ascii="Bookman Old Style" w:hAnsi="Bookman Old Style"/>
          <w:spacing w:val="-2"/>
          <w:sz w:val="24"/>
          <w:szCs w:val="24"/>
        </w:rPr>
        <w:t xml:space="preserve">adâncurile ei secrete. Nu avem aicio nouă confirmare a acestui adevăr </w:t>
      </w:r>
      <w:r w:rsidRPr="00D27A8F">
        <w:rPr>
          <w:rFonts w:ascii="Bookman Old Style" w:hAnsi="Bookman Old Style"/>
          <w:sz w:val="24"/>
          <w:szCs w:val="24"/>
        </w:rPr>
        <w:t>că sensul şi scopul vieţii nu sunt intelectuale, ci morale?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În sfârşit, intelectul suportă cu timpul modificări foarte însemnate, </w:t>
      </w:r>
      <w:r w:rsidRPr="00D27A8F">
        <w:rPr>
          <w:rFonts w:ascii="Bookman Old Style" w:hAnsi="Bookman Old Style"/>
          <w:sz w:val="24"/>
          <w:szCs w:val="24"/>
        </w:rPr>
        <w:t xml:space="preserve">în timp ce voinţa şi caracterul rămân în afara oricărei atingeri, nou </w:t>
      </w:r>
      <w:r w:rsidRPr="00D27A8F">
        <w:rPr>
          <w:rFonts w:ascii="Bookman Old Style" w:hAnsi="Bookman Old Style"/>
          <w:spacing w:val="-2"/>
          <w:sz w:val="24"/>
          <w:szCs w:val="24"/>
        </w:rPr>
        <w:t xml:space="preserve">fenomen caracteristic şi el al deosebirii profunde care separă calităţile </w:t>
      </w:r>
      <w:r w:rsidRPr="00D27A8F">
        <w:rPr>
          <w:rFonts w:ascii="Bookman Old Style" w:hAnsi="Bookman Old Style"/>
          <w:spacing w:val="-1"/>
          <w:sz w:val="24"/>
          <w:szCs w:val="24"/>
        </w:rPr>
        <w:t xml:space="preserve">intelectuale de cele morale. - Noul născut nu ştie încă să se folosească </w:t>
      </w:r>
      <w:r w:rsidRPr="00D27A8F">
        <w:rPr>
          <w:rFonts w:ascii="Bookman Old Style" w:hAnsi="Bookman Old Style"/>
          <w:sz w:val="24"/>
          <w:szCs w:val="24"/>
        </w:rPr>
        <w:t xml:space="preserve">de intelectul său, dar în primele două luni el reuşeşte deja să intuiască şi </w:t>
      </w:r>
      <w:r w:rsidRPr="00D27A8F">
        <w:rPr>
          <w:rFonts w:ascii="Bookman Old Style" w:hAnsi="Bookman Old Style"/>
          <w:spacing w:val="-2"/>
          <w:sz w:val="24"/>
          <w:szCs w:val="24"/>
        </w:rPr>
        <w:t xml:space="preserve">să apuce obiectele exterioare, proces pe care l-am descris în mod mai </w:t>
      </w:r>
      <w:r w:rsidRPr="00D27A8F">
        <w:rPr>
          <w:rFonts w:ascii="Bookman Old Style" w:hAnsi="Bookman Old Style"/>
          <w:spacing w:val="-1"/>
          <w:sz w:val="24"/>
          <w:szCs w:val="24"/>
        </w:rPr>
        <w:t xml:space="preserve">special în disertaţia </w:t>
      </w:r>
      <w:r w:rsidRPr="00D27A8F">
        <w:rPr>
          <w:rFonts w:ascii="Bookman Old Style" w:hAnsi="Bookman Old Style"/>
          <w:iCs/>
          <w:spacing w:val="-1"/>
          <w:sz w:val="24"/>
          <w:szCs w:val="24"/>
        </w:rPr>
        <w:t>mea</w:t>
      </w:r>
      <w:r w:rsidRPr="00D27A8F">
        <w:rPr>
          <w:rFonts w:ascii="Bookman Old Style" w:hAnsi="Bookman Old Style"/>
          <w:i/>
          <w:iCs/>
          <w:spacing w:val="-1"/>
          <w:sz w:val="24"/>
          <w:szCs w:val="24"/>
        </w:rPr>
        <w:t xml:space="preserve"> Asupra viziunii şi culorilor</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pag. 10 din ed. a </w:t>
      </w:r>
      <w:r w:rsidRPr="00D27A8F">
        <w:rPr>
          <w:rFonts w:ascii="Bookman Old Style" w:hAnsi="Bookman Old Style"/>
          <w:spacing w:val="-2"/>
          <w:sz w:val="24"/>
          <w:szCs w:val="24"/>
        </w:rPr>
        <w:t xml:space="preserve">2-a (şi a 3-a). Acest prim demers, cel mai important dintre toate, este </w:t>
      </w:r>
      <w:r w:rsidRPr="00D27A8F">
        <w:rPr>
          <w:rFonts w:ascii="Bookman Old Style" w:hAnsi="Bookman Old Style"/>
          <w:spacing w:val="4"/>
          <w:sz w:val="24"/>
          <w:szCs w:val="24"/>
        </w:rPr>
        <w:t xml:space="preserve">urmat mult mai lent de dezvoltarea raţiunii care se termină cu </w:t>
      </w:r>
      <w:r w:rsidRPr="00D27A8F">
        <w:rPr>
          <w:rFonts w:ascii="Bookman Old Style" w:hAnsi="Bookman Old Style"/>
          <w:spacing w:val="-1"/>
          <w:sz w:val="24"/>
          <w:szCs w:val="24"/>
        </w:rPr>
        <w:t xml:space="preserve">deprinderea limbajului şi prin aceasta a gândirii; această din urmă evoluţie nu se produce în general decât în cursul celui de al treilea an. Totuşi </w:t>
      </w:r>
      <w:r w:rsidRPr="00D27A8F">
        <w:rPr>
          <w:rFonts w:ascii="Bookman Old Style" w:hAnsi="Bookman Old Style"/>
          <w:spacing w:val="1"/>
          <w:sz w:val="24"/>
          <w:szCs w:val="24"/>
        </w:rPr>
        <w:t xml:space="preserve">prima copilărie este irevocabil condamnată la prostie şi nerozie, şi </w:t>
      </w:r>
      <w:r w:rsidRPr="00D27A8F">
        <w:rPr>
          <w:rFonts w:ascii="Bookman Old Style" w:hAnsi="Bookman Old Style"/>
          <w:sz w:val="24"/>
          <w:szCs w:val="24"/>
        </w:rPr>
        <w:t xml:space="preserve">aceasta pentru doua motive. În primul rând, creierului îi lipseşte </w:t>
      </w:r>
      <w:r w:rsidRPr="00D27A8F">
        <w:rPr>
          <w:rFonts w:ascii="Bookman Old Style" w:hAnsi="Bookman Old Style"/>
          <w:spacing w:val="4"/>
          <w:sz w:val="24"/>
          <w:szCs w:val="24"/>
        </w:rPr>
        <w:t xml:space="preserve">desăvârşirea fizică, în sensul volumului dar şi al conformaţiei, </w:t>
      </w:r>
      <w:r w:rsidRPr="00D27A8F">
        <w:rPr>
          <w:rFonts w:ascii="Bookman Old Style" w:hAnsi="Bookman Old Style"/>
          <w:spacing w:val="-2"/>
          <w:sz w:val="24"/>
          <w:szCs w:val="24"/>
        </w:rPr>
        <w:t xml:space="preserve">desăvârşire care nu va fi atinsă decât în cursul celui de al şaptelea an. </w:t>
      </w:r>
      <w:r w:rsidRPr="00D27A8F">
        <w:rPr>
          <w:rFonts w:ascii="Bookman Old Style" w:hAnsi="Bookman Old Style"/>
          <w:sz w:val="24"/>
          <w:szCs w:val="24"/>
        </w:rPr>
        <w:t xml:space="preserve">Apoi o activitate energică reclamând antagonismul sistemului genital, ea nu poate începe decât cu pubertatea. Aceasta din urmă la rândul ei </w:t>
      </w:r>
      <w:r w:rsidRPr="00D27A8F">
        <w:rPr>
          <w:rFonts w:ascii="Bookman Old Style" w:hAnsi="Bookman Old Style"/>
          <w:spacing w:val="1"/>
          <w:sz w:val="24"/>
          <w:szCs w:val="24"/>
        </w:rPr>
        <w:t xml:space="preserve">conferă intelectului simpla </w:t>
      </w:r>
      <w:r w:rsidRPr="00D27A8F">
        <w:rPr>
          <w:rFonts w:ascii="Bookman Old Style" w:hAnsi="Bookman Old Style"/>
          <w:i/>
          <w:iCs/>
          <w:spacing w:val="1"/>
          <w:sz w:val="24"/>
          <w:szCs w:val="24"/>
        </w:rPr>
        <w:t>posibilitate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de a se dezvolta psihic; cât </w:t>
      </w:r>
      <w:r w:rsidRPr="00D27A8F">
        <w:rPr>
          <w:rFonts w:ascii="Bookman Old Style" w:hAnsi="Bookman Old Style"/>
          <w:sz w:val="24"/>
          <w:szCs w:val="24"/>
        </w:rPr>
        <w:t xml:space="preserve">despre dezvoltarea însăşi ca nu se realizează decât prin exerciţiu, </w:t>
      </w:r>
      <w:r w:rsidRPr="00D27A8F">
        <w:rPr>
          <w:rFonts w:ascii="Bookman Old Style" w:hAnsi="Bookman Old Style"/>
          <w:spacing w:val="4"/>
          <w:sz w:val="24"/>
          <w:szCs w:val="24"/>
        </w:rPr>
        <w:t xml:space="preserve">experienţă şi îndreptări. Când spiritul s-a debarasat de prostiile </w:t>
      </w:r>
      <w:r w:rsidRPr="00D27A8F">
        <w:rPr>
          <w:rFonts w:ascii="Bookman Old Style" w:hAnsi="Bookman Old Style"/>
          <w:sz w:val="24"/>
          <w:szCs w:val="24"/>
        </w:rPr>
        <w:t xml:space="preserve">copilăriei, el se lasă prins în capcană de nenumărate prejudecăţi, erori şi himere care sunt uneori de o absurditate vădită. El se cramponează </w:t>
      </w:r>
      <w:r w:rsidRPr="00D27A8F">
        <w:rPr>
          <w:rFonts w:ascii="Bookman Old Style" w:hAnsi="Bookman Old Style"/>
          <w:spacing w:val="3"/>
          <w:sz w:val="24"/>
          <w:szCs w:val="24"/>
        </w:rPr>
        <w:t xml:space="preserve">cu încăpăţânare în ele, până când experienţa le înlătură puţin câte </w:t>
      </w:r>
      <w:r w:rsidRPr="00D27A8F">
        <w:rPr>
          <w:rFonts w:ascii="Bookman Old Style" w:hAnsi="Bookman Old Style"/>
          <w:spacing w:val="-2"/>
          <w:sz w:val="24"/>
          <w:szCs w:val="24"/>
        </w:rPr>
        <w:t xml:space="preserve">puţin; unele din aceste erori dispar fără ca măcar să-şi dea seama. Dar </w:t>
      </w:r>
      <w:r w:rsidRPr="00D27A8F">
        <w:rPr>
          <w:rFonts w:ascii="Bookman Old Style" w:hAnsi="Bookman Old Style"/>
          <w:spacing w:val="3"/>
          <w:sz w:val="24"/>
          <w:szCs w:val="24"/>
        </w:rPr>
        <w:t xml:space="preserve">această muncă de îndreptare cere ani mulţi; de aceea, tânărul pe </w:t>
      </w:r>
      <w:r w:rsidRPr="00D27A8F">
        <w:rPr>
          <w:rFonts w:ascii="Bookman Old Style" w:hAnsi="Bookman Old Style"/>
          <w:sz w:val="24"/>
          <w:szCs w:val="24"/>
        </w:rPr>
        <w:t xml:space="preserve">degeaba este proclamat major începând cu al douăzecilea an de viaţă, </w:t>
      </w:r>
      <w:r w:rsidRPr="00D27A8F">
        <w:rPr>
          <w:rFonts w:ascii="Bookman Old Style" w:hAnsi="Bookman Old Style"/>
          <w:spacing w:val="-2"/>
          <w:sz w:val="24"/>
          <w:szCs w:val="24"/>
        </w:rPr>
        <w:t xml:space="preserve">adevărata maturitate nu se produce decât pe la patruzeci de ani. Dar în </w:t>
      </w:r>
      <w:r w:rsidRPr="00D27A8F">
        <w:rPr>
          <w:rFonts w:ascii="Bookman Old Style" w:hAnsi="Bookman Old Style"/>
          <w:sz w:val="24"/>
          <w:szCs w:val="24"/>
        </w:rPr>
        <w:t xml:space="preserve">timp ce dezvoltarea </w:t>
      </w:r>
      <w:r w:rsidRPr="00D27A8F">
        <w:rPr>
          <w:rFonts w:ascii="Bookman Old Style" w:hAnsi="Bookman Old Style"/>
          <w:i/>
          <w:iCs/>
          <w:sz w:val="24"/>
          <w:szCs w:val="24"/>
        </w:rPr>
        <w:t>psihică</w:t>
      </w:r>
      <w:r w:rsidRPr="00D27A8F">
        <w:rPr>
          <w:rFonts w:ascii="Bookman Old Style" w:hAnsi="Bookman Old Style"/>
          <w:iCs/>
          <w:sz w:val="24"/>
          <w:szCs w:val="24"/>
        </w:rPr>
        <w:t xml:space="preserve">, </w:t>
      </w:r>
      <w:r w:rsidRPr="00D27A8F">
        <w:rPr>
          <w:rFonts w:ascii="Bookman Old Style" w:hAnsi="Bookman Old Style"/>
          <w:sz w:val="24"/>
          <w:szCs w:val="24"/>
        </w:rPr>
        <w:t xml:space="preserve">care are nevoie să se sprijine pe lumea din afară, se continuă şi se accentuează, energia intimă şi </w:t>
      </w:r>
      <w:r w:rsidRPr="00D27A8F">
        <w:rPr>
          <w:rFonts w:ascii="Bookman Old Style" w:hAnsi="Bookman Old Style"/>
          <w:i/>
          <w:iCs/>
          <w:sz w:val="24"/>
          <w:szCs w:val="24"/>
        </w:rPr>
        <w:t>fizică</w:t>
      </w:r>
      <w:r w:rsidRPr="00D27A8F">
        <w:rPr>
          <w:rFonts w:ascii="Bookman Old Style" w:hAnsi="Bookman Old Style"/>
          <w:iCs/>
          <w:sz w:val="24"/>
          <w:szCs w:val="24"/>
        </w:rPr>
        <w:t xml:space="preserve"> </w:t>
      </w:r>
      <w:r w:rsidRPr="00D27A8F">
        <w:rPr>
          <w:rFonts w:ascii="Bookman Old Style" w:hAnsi="Bookman Old Style"/>
          <w:sz w:val="24"/>
          <w:szCs w:val="24"/>
        </w:rPr>
        <w:t xml:space="preserve">a creierului intră în declin. Această energie atinge punctul culminant în jurul vârstei </w:t>
      </w:r>
      <w:r w:rsidRPr="00D27A8F">
        <w:rPr>
          <w:rFonts w:ascii="Bookman Old Style" w:hAnsi="Bookman Old Style"/>
          <w:spacing w:val="-1"/>
          <w:sz w:val="24"/>
          <w:szCs w:val="24"/>
        </w:rPr>
        <w:t xml:space="preserve">de treizeci de ani, şi aceasta deoarece ea depinde de afluenţa sângelui, </w:t>
      </w:r>
      <w:r w:rsidRPr="00D27A8F">
        <w:rPr>
          <w:rFonts w:ascii="Bookman Old Style" w:hAnsi="Bookman Old Style"/>
          <w:spacing w:val="-2"/>
          <w:sz w:val="24"/>
          <w:szCs w:val="24"/>
        </w:rPr>
        <w:t xml:space="preserve">de acţiunea pulsaţiilor asupra creierului, de preponderenţa sistemului arterial asupra sistemului venos, de frăgezimea şi delicateţea fibrelor </w:t>
      </w:r>
      <w:r w:rsidRPr="00D27A8F">
        <w:rPr>
          <w:rFonts w:ascii="Bookman Old Style" w:hAnsi="Bookman Old Style"/>
          <w:spacing w:val="1"/>
          <w:sz w:val="24"/>
          <w:szCs w:val="24"/>
        </w:rPr>
        <w:t xml:space="preserve">cerebrale, ca şi de energia sistemului genital. Ea suferă o uşoară </w:t>
      </w:r>
      <w:r w:rsidRPr="00D27A8F">
        <w:rPr>
          <w:rFonts w:ascii="Bookman Old Style" w:hAnsi="Bookman Old Style"/>
          <w:spacing w:val="-2"/>
          <w:sz w:val="24"/>
          <w:szCs w:val="24"/>
        </w:rPr>
        <w:t xml:space="preserve">descreştere după treizeci şi cinci de ani, descreştere care se accentuează </w:t>
      </w:r>
      <w:r w:rsidRPr="00D27A8F">
        <w:rPr>
          <w:rFonts w:ascii="Bookman Old Style" w:hAnsi="Bookman Old Style"/>
          <w:spacing w:val="2"/>
          <w:sz w:val="24"/>
          <w:szCs w:val="24"/>
        </w:rPr>
        <w:t xml:space="preserve">o dată cu preponderenţa din ce în ce mai mare a sistemului venos </w:t>
      </w:r>
      <w:r w:rsidRPr="00D27A8F">
        <w:rPr>
          <w:rFonts w:ascii="Bookman Old Style" w:hAnsi="Bookman Old Style"/>
          <w:spacing w:val="-1"/>
          <w:sz w:val="24"/>
          <w:szCs w:val="24"/>
        </w:rPr>
        <w:t xml:space="preserve">asupra sistemului arterial, cu întărirea şi înţepenirea fibrelor, şi care ar </w:t>
      </w:r>
      <w:r w:rsidRPr="00D27A8F">
        <w:rPr>
          <w:rFonts w:ascii="Bookman Old Style" w:hAnsi="Bookman Old Style"/>
          <w:sz w:val="24"/>
          <w:szCs w:val="24"/>
        </w:rPr>
        <w:t xml:space="preserve">fi şi mai sensibilă fără reacţia dezvoltării psihice, care se perfecţionează din ce în ce mai mult prin exerciţiu, experienţă, creşterea numărului de cunoştinţe şi uşurinţa dobândită în a se servi de ele, antogonism care din fericire pentru noi durează până la adânci bătrâneţe, căci atunci creierul este ca un instrument care s-a uzat tot cântând la el. Totuşi, </w:t>
      </w:r>
      <w:r w:rsidRPr="00D27A8F">
        <w:rPr>
          <w:rFonts w:ascii="Bookman Old Style" w:hAnsi="Bookman Old Style"/>
          <w:spacing w:val="-1"/>
          <w:sz w:val="24"/>
          <w:szCs w:val="24"/>
        </w:rPr>
        <w:t xml:space="preserve">oricât de lentă, această diminuare a energiei pe condiţiile organice; ea </w:t>
      </w:r>
      <w:r w:rsidRPr="00D27A8F">
        <w:rPr>
          <w:rFonts w:ascii="Bookman Old Style" w:hAnsi="Bookman Old Style"/>
          <w:spacing w:val="2"/>
          <w:sz w:val="24"/>
          <w:szCs w:val="24"/>
        </w:rPr>
        <w:t xml:space="preserve">nu îşi continuă mai puţin mersul; facultatea de a forma concepte </w:t>
      </w:r>
      <w:r w:rsidRPr="00D27A8F">
        <w:rPr>
          <w:rFonts w:ascii="Bookman Old Style" w:hAnsi="Bookman Old Style"/>
          <w:spacing w:val="4"/>
          <w:sz w:val="24"/>
          <w:szCs w:val="24"/>
        </w:rPr>
        <w:t xml:space="preserve">originale, imaginaţia, supleţea minţii, memoria slăbesc sensibil, şi </w:t>
      </w:r>
      <w:r w:rsidRPr="00D27A8F">
        <w:rPr>
          <w:rFonts w:ascii="Bookman Old Style" w:hAnsi="Bookman Old Style"/>
          <w:sz w:val="24"/>
          <w:szCs w:val="24"/>
        </w:rPr>
        <w:t>această decădere ajunge la bătrâneţe flecară, fără memorie şi aproape fără conştiinţă, şi care sfârşeşte prin a deveni o a doua copilărie.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Voinţa dimpotrivă nu este antrenată în acest vârtej de modificări; de la început până la sfârşit ea rămâne în mod imuabil aceeaşi, voinţa nu are nevoie, asemeni cunoaşterii, să fie învăţată; de la început ea se exercită cu o deplină perfecţiune. Copilul nou-născut are mişcări </w:t>
      </w:r>
      <w:r w:rsidRPr="00D27A8F">
        <w:rPr>
          <w:rFonts w:ascii="Bookman Old Style" w:hAnsi="Bookman Old Style"/>
          <w:spacing w:val="-2"/>
          <w:sz w:val="24"/>
          <w:szCs w:val="24"/>
        </w:rPr>
        <w:t xml:space="preserve">impetuoase, strigă şi se dezlănţuie; voinţa lui se manifestă violent, deşi </w:t>
      </w:r>
      <w:r w:rsidRPr="00D27A8F">
        <w:rPr>
          <w:rFonts w:ascii="Bookman Old Style" w:hAnsi="Bookman Old Style"/>
          <w:spacing w:val="4"/>
          <w:sz w:val="24"/>
          <w:szCs w:val="24"/>
        </w:rPr>
        <w:t xml:space="preserve">el nu ştie încă ce vrea. Căci centrul motivelor, intelectul, nu s-a </w:t>
      </w:r>
      <w:r w:rsidRPr="00D27A8F">
        <w:rPr>
          <w:rFonts w:ascii="Bookman Old Style" w:hAnsi="Bookman Old Style"/>
          <w:sz w:val="24"/>
          <w:szCs w:val="24"/>
        </w:rPr>
        <w:t xml:space="preserve">dezvoltat încă; voinţa este cufundată într-o ignorare profundă a lumii exterioare în care se găseşte obiectul ei; ca un prizonier, ea se zbate cu furie împotriva zidurilor şi gratiilor celulei. Dar puţin câte puţin se face </w:t>
      </w:r>
      <w:r w:rsidRPr="00D27A8F">
        <w:rPr>
          <w:rFonts w:ascii="Bookman Old Style" w:hAnsi="Bookman Old Style"/>
          <w:spacing w:val="2"/>
          <w:sz w:val="24"/>
          <w:szCs w:val="24"/>
        </w:rPr>
        <w:t xml:space="preserve">lumină; de îndată se dezvoltă trăsăturile fundamentale ale voinţei </w:t>
      </w:r>
      <w:r w:rsidRPr="00D27A8F">
        <w:rPr>
          <w:rFonts w:ascii="Bookman Old Style" w:hAnsi="Bookman Old Style"/>
          <w:spacing w:val="6"/>
          <w:sz w:val="24"/>
          <w:szCs w:val="24"/>
        </w:rPr>
        <w:t xml:space="preserve">umane în forma ei generală, ca şi turnarea individuală proprie </w:t>
      </w:r>
      <w:r w:rsidRPr="00D27A8F">
        <w:rPr>
          <w:rFonts w:ascii="Bookman Old Style" w:hAnsi="Bookman Old Style"/>
          <w:sz w:val="24"/>
          <w:szCs w:val="24"/>
        </w:rPr>
        <w:t xml:space="preserve">fiecăruia. Caracterul apare deja; desigur el nu se relevă mai întâi decât prin trăsături şterse şi nedecise, şi aceasta pentru că intelectul, agent al </w:t>
      </w:r>
      <w:r w:rsidRPr="00D27A8F">
        <w:rPr>
          <w:rFonts w:ascii="Bookman Old Style" w:hAnsi="Bookman Old Style"/>
          <w:spacing w:val="2"/>
          <w:sz w:val="24"/>
          <w:szCs w:val="24"/>
        </w:rPr>
        <w:t xml:space="preserve">motivelor, se pune imediat pe treabă; dar un observator atent îl va </w:t>
      </w:r>
      <w:r w:rsidRPr="00D27A8F">
        <w:rPr>
          <w:rFonts w:ascii="Bookman Old Style" w:hAnsi="Bookman Old Style"/>
          <w:spacing w:val="-1"/>
          <w:sz w:val="24"/>
          <w:szCs w:val="24"/>
        </w:rPr>
        <w:t xml:space="preserve">vedea în curând afirmându-se cu toată rigoarea care-i este proprie, şi </w:t>
      </w:r>
      <w:r w:rsidRPr="00D27A8F">
        <w:rPr>
          <w:rFonts w:ascii="Bookman Old Style" w:hAnsi="Bookman Old Style"/>
          <w:sz w:val="24"/>
          <w:szCs w:val="24"/>
        </w:rPr>
        <w:t xml:space="preserve">puţin timp după aceea nimeni nu-i va mai putea ignora prezenţa. Se </w:t>
      </w:r>
      <w:r w:rsidRPr="00D27A8F">
        <w:rPr>
          <w:rFonts w:ascii="Bookman Old Style" w:hAnsi="Bookman Old Style"/>
          <w:spacing w:val="1"/>
          <w:sz w:val="24"/>
          <w:szCs w:val="24"/>
        </w:rPr>
        <w:t xml:space="preserve">profilează trăsăturile de caracter care vor persevera pe toată durata </w:t>
      </w:r>
      <w:r w:rsidRPr="00D27A8F">
        <w:rPr>
          <w:rFonts w:ascii="Bookman Old Style" w:hAnsi="Bookman Old Style"/>
          <w:sz w:val="24"/>
          <w:szCs w:val="24"/>
        </w:rPr>
        <w:t xml:space="preserve">vieţii: tendinţele principale ale voinţei, emoţiile uşor de provocat, pasiunea dominantă se accentuează. Se cunoaşte prologul mut care, în Hamlet, precedă drama ce va fi reprezentată în faţa curţii şi care îi </w:t>
      </w:r>
      <w:r w:rsidRPr="00D27A8F">
        <w:rPr>
          <w:rFonts w:ascii="Bookman Old Style" w:hAnsi="Bookman Old Style"/>
          <w:spacing w:val="-4"/>
          <w:sz w:val="24"/>
          <w:szCs w:val="24"/>
        </w:rPr>
        <w:t xml:space="preserve">anunţă conţinutul cu ajutorul pantomimei, ei bine! ceea ce prologul este </w:t>
      </w:r>
      <w:r w:rsidRPr="00D27A8F">
        <w:rPr>
          <w:rFonts w:ascii="Bookman Old Style" w:hAnsi="Bookman Old Style"/>
          <w:spacing w:val="-1"/>
          <w:sz w:val="24"/>
          <w:szCs w:val="24"/>
        </w:rPr>
        <w:t xml:space="preserve">pentru dramă, purtarea noastră la şcoală este pentru restul vieţii. Nu la </w:t>
      </w:r>
      <w:r w:rsidRPr="00D27A8F">
        <w:rPr>
          <w:rFonts w:ascii="Bookman Old Style" w:hAnsi="Bookman Old Style"/>
          <w:sz w:val="24"/>
          <w:szCs w:val="24"/>
        </w:rPr>
        <w:t xml:space="preserve">fel se petrec lucrurile cu facultăţile intelectuale care apar la copil; nu </w:t>
      </w:r>
      <w:r w:rsidRPr="00D27A8F">
        <w:rPr>
          <w:rFonts w:ascii="Bookman Old Style" w:hAnsi="Bookman Old Style"/>
          <w:spacing w:val="-2"/>
          <w:sz w:val="24"/>
          <w:szCs w:val="24"/>
        </w:rPr>
        <w:t xml:space="preserve">am putea să-i pronosticăm în niciun fel capacităţile viitoare; chiar </w:t>
      </w:r>
      <w:r w:rsidRPr="00D27A8F">
        <w:rPr>
          <w:rFonts w:ascii="Bookman Old Style" w:hAnsi="Bookman Old Style"/>
          <w:spacing w:val="-4"/>
          <w:sz w:val="24"/>
          <w:szCs w:val="24"/>
        </w:rPr>
        <w:t xml:space="preserve">dimpotrivă </w:t>
      </w:r>
      <w:r w:rsidRPr="00D27A8F">
        <w:rPr>
          <w:rFonts w:ascii="Bookman Old Style" w:hAnsi="Bookman Old Style"/>
          <w:i/>
          <w:iCs/>
          <w:spacing w:val="-4"/>
          <w:sz w:val="24"/>
          <w:szCs w:val="24"/>
        </w:rPr>
        <w:t xml:space="preserve">ingenia praecocia, </w:t>
      </w:r>
      <w:r w:rsidRPr="00D27A8F">
        <w:rPr>
          <w:rFonts w:ascii="Bookman Old Style" w:hAnsi="Bookman Old Style"/>
          <w:spacing w:val="-4"/>
          <w:sz w:val="24"/>
          <w:szCs w:val="24"/>
        </w:rPr>
        <w:t xml:space="preserve">copiii-minune, devin în general cu timpul </w:t>
      </w:r>
      <w:r w:rsidRPr="00D27A8F">
        <w:rPr>
          <w:rFonts w:ascii="Bookman Old Style" w:hAnsi="Bookman Old Style"/>
          <w:sz w:val="24"/>
          <w:szCs w:val="24"/>
        </w:rPr>
        <w:t xml:space="preserve">spirite superficiale; în timp ce geniul prezintă adesea, în copilărie, o </w:t>
      </w:r>
      <w:r w:rsidRPr="00D27A8F">
        <w:rPr>
          <w:rFonts w:ascii="Bookman Old Style" w:hAnsi="Bookman Old Style"/>
          <w:spacing w:val="-4"/>
          <w:sz w:val="24"/>
          <w:szCs w:val="24"/>
        </w:rPr>
        <w:t xml:space="preserve">anumită încetineală de concepţie, şi aceasta pentru că gândeşte profund. </w:t>
      </w:r>
      <w:r w:rsidRPr="00D27A8F">
        <w:rPr>
          <w:rFonts w:ascii="Bookman Old Style" w:hAnsi="Bookman Old Style"/>
          <w:sz w:val="24"/>
          <w:szCs w:val="24"/>
        </w:rPr>
        <w:t xml:space="preserve">Această observaţie va explica cu uşurinţă de ce toată lumea povesteşte </w:t>
      </w:r>
      <w:r w:rsidRPr="00D27A8F">
        <w:rPr>
          <w:rFonts w:ascii="Bookman Old Style" w:hAnsi="Bookman Old Style"/>
          <w:spacing w:val="2"/>
          <w:sz w:val="24"/>
          <w:szCs w:val="24"/>
        </w:rPr>
        <w:t xml:space="preserve">râzând şi fără să-şi ascundă niciuna din prostiile şi neroziile din </w:t>
      </w:r>
      <w:r w:rsidRPr="00D27A8F">
        <w:rPr>
          <w:rFonts w:ascii="Bookman Old Style" w:hAnsi="Bookman Old Style"/>
          <w:sz w:val="24"/>
          <w:szCs w:val="24"/>
        </w:rPr>
        <w:t xml:space="preserve">copilărie, de ce Gothe, de exemplu, ne spune că fiind copil a aruncat pe </w:t>
      </w:r>
      <w:r w:rsidRPr="00D27A8F">
        <w:rPr>
          <w:rFonts w:ascii="Bookman Old Style" w:hAnsi="Bookman Old Style"/>
          <w:spacing w:val="-2"/>
          <w:sz w:val="24"/>
          <w:szCs w:val="24"/>
        </w:rPr>
        <w:t>fereastră toate vasele de la bucătărie (</w:t>
      </w:r>
      <w:r w:rsidRPr="00D27A8F">
        <w:rPr>
          <w:rFonts w:ascii="Bookman Old Style" w:hAnsi="Bookman Old Style"/>
          <w:i/>
          <w:spacing w:val="-2"/>
          <w:sz w:val="24"/>
          <w:szCs w:val="24"/>
        </w:rPr>
        <w:t>Poezie şi Adevăr</w:t>
      </w:r>
      <w:r w:rsidRPr="00D27A8F">
        <w:rPr>
          <w:rFonts w:ascii="Bookman Old Style" w:hAnsi="Bookman Old Style"/>
          <w:spacing w:val="-2"/>
          <w:sz w:val="24"/>
          <w:szCs w:val="24"/>
        </w:rPr>
        <w:t xml:space="preserve">, vol. I, pag. 7); </w:t>
      </w:r>
      <w:r w:rsidRPr="00D27A8F">
        <w:rPr>
          <w:rFonts w:ascii="Bookman Old Style" w:hAnsi="Bookman Old Style"/>
          <w:sz w:val="24"/>
          <w:szCs w:val="24"/>
        </w:rPr>
        <w:t xml:space="preserve">fiecare din noi ştie, într-adevăr, că aceste nebunii nu emană decât din </w:t>
      </w:r>
      <w:r w:rsidRPr="00D27A8F">
        <w:rPr>
          <w:rFonts w:ascii="Bookman Old Style" w:hAnsi="Bookman Old Style"/>
          <w:spacing w:val="2"/>
          <w:sz w:val="24"/>
          <w:szCs w:val="24"/>
        </w:rPr>
        <w:t xml:space="preserve">partea mobilă a firii noastre. Un spirit prudent, dimpotrivă nu va </w:t>
      </w:r>
      <w:r w:rsidRPr="00D27A8F">
        <w:rPr>
          <w:rFonts w:ascii="Bookman Old Style" w:hAnsi="Bookman Old Style"/>
          <w:sz w:val="24"/>
          <w:szCs w:val="24"/>
        </w:rPr>
        <w:t xml:space="preserve">destăinui niciodată farsele nelalocul lor din copilărie, trăsăturile urâte şi </w:t>
      </w:r>
      <w:r w:rsidRPr="00D27A8F">
        <w:rPr>
          <w:rFonts w:ascii="Bookman Old Style" w:hAnsi="Bookman Old Style"/>
          <w:spacing w:val="2"/>
          <w:sz w:val="24"/>
          <w:szCs w:val="24"/>
        </w:rPr>
        <w:t xml:space="preserve">perfide de caracter pe care le-a dat în vileag atunci; el înţelege că </w:t>
      </w:r>
      <w:r w:rsidRPr="00D27A8F">
        <w:rPr>
          <w:rFonts w:ascii="Bookman Old Style" w:hAnsi="Bookman Old Style"/>
          <w:spacing w:val="-1"/>
          <w:sz w:val="24"/>
          <w:szCs w:val="24"/>
        </w:rPr>
        <w:t xml:space="preserve">acestea sunt martorii care depun mărturie chiar împotriva caracterului </w:t>
      </w:r>
      <w:r w:rsidRPr="00D27A8F">
        <w:rPr>
          <w:rFonts w:ascii="Bookman Old Style" w:hAnsi="Bookman Old Style"/>
          <w:sz w:val="24"/>
          <w:szCs w:val="24"/>
        </w:rPr>
        <w:t xml:space="preserve">său actual. Mi s-a spus că Gall, acest craniograf dublat de un psiholog, </w:t>
      </w:r>
      <w:r w:rsidRPr="00D27A8F">
        <w:rPr>
          <w:rFonts w:ascii="Bookman Old Style" w:hAnsi="Bookman Old Style"/>
          <w:spacing w:val="5"/>
          <w:sz w:val="24"/>
          <w:szCs w:val="24"/>
        </w:rPr>
        <w:t xml:space="preserve">de fiecare dată când intra în relaţii cu un necunoscut, îl punea să-i </w:t>
      </w:r>
      <w:r w:rsidRPr="00D27A8F">
        <w:rPr>
          <w:rFonts w:ascii="Bookman Old Style" w:hAnsi="Bookman Old Style"/>
          <w:spacing w:val="3"/>
          <w:sz w:val="24"/>
          <w:szCs w:val="24"/>
        </w:rPr>
        <w:t xml:space="preserve">vorbească depre anii şi farsele din tinereţe; el încerca astfel să-i </w:t>
      </w:r>
      <w:r w:rsidRPr="00D27A8F">
        <w:rPr>
          <w:rFonts w:ascii="Bookman Old Style" w:hAnsi="Bookman Old Style"/>
          <w:spacing w:val="-2"/>
          <w:sz w:val="24"/>
          <w:szCs w:val="24"/>
        </w:rPr>
        <w:t xml:space="preserve">surprindă pe furiş trăsăturile de caracter, fiind convins că acest caracter </w:t>
      </w:r>
      <w:r w:rsidRPr="00D27A8F">
        <w:rPr>
          <w:rFonts w:ascii="Bookman Old Style" w:hAnsi="Bookman Old Style"/>
          <w:sz w:val="24"/>
          <w:szCs w:val="24"/>
        </w:rPr>
        <w:t xml:space="preserve">nu s-a putut modifica de atunci. Iată motivul pentru care noi aruncăm o privire indiferentă, indulgentă chiar asupra nebuniilor şi lipsei de minte </w:t>
      </w:r>
      <w:r w:rsidRPr="00D27A8F">
        <w:rPr>
          <w:rFonts w:ascii="Bookman Old Style" w:hAnsi="Bookman Old Style"/>
          <w:spacing w:val="4"/>
          <w:sz w:val="24"/>
          <w:szCs w:val="24"/>
        </w:rPr>
        <w:t xml:space="preserve">din primii ani, în timp ce trăsăturile urâte de caracter care s-au </w:t>
      </w:r>
      <w:r w:rsidRPr="00D27A8F">
        <w:rPr>
          <w:rFonts w:ascii="Bookman Old Style" w:hAnsi="Bookman Old Style"/>
          <w:spacing w:val="-2"/>
          <w:sz w:val="24"/>
          <w:szCs w:val="24"/>
        </w:rPr>
        <w:t xml:space="preserve">manifestat atunci, faptele rele şi perfide pe care le-am comis, ne reapar </w:t>
      </w:r>
      <w:r w:rsidRPr="00D27A8F">
        <w:rPr>
          <w:rFonts w:ascii="Bookman Old Style" w:hAnsi="Bookman Old Style"/>
          <w:spacing w:val="6"/>
          <w:sz w:val="24"/>
          <w:szCs w:val="24"/>
        </w:rPr>
        <w:t xml:space="preserve">în conştiinţă şi la adânci bătrâneţi, ca un reproş etern care ne </w:t>
      </w:r>
      <w:r w:rsidRPr="00D27A8F">
        <w:rPr>
          <w:rFonts w:ascii="Bookman Old Style" w:hAnsi="Bookman Old Style"/>
          <w:spacing w:val="-1"/>
          <w:sz w:val="24"/>
          <w:szCs w:val="24"/>
        </w:rPr>
        <w:t xml:space="preserve">torturează. Caracterul apare în întregime începând cu o anumită vârstă </w:t>
      </w:r>
      <w:r w:rsidRPr="00D27A8F">
        <w:rPr>
          <w:rFonts w:ascii="Bookman Old Style" w:hAnsi="Bookman Old Style"/>
          <w:spacing w:val="3"/>
          <w:sz w:val="24"/>
          <w:szCs w:val="24"/>
        </w:rPr>
        <w:t xml:space="preserve">şi de atunci rămâne invariabil acelaşi până la bătrâneţe. Trecerea </w:t>
      </w:r>
      <w:r w:rsidRPr="00D27A8F">
        <w:rPr>
          <w:rFonts w:ascii="Bookman Old Style" w:hAnsi="Bookman Old Style"/>
          <w:spacing w:val="-2"/>
          <w:sz w:val="24"/>
          <w:szCs w:val="24"/>
        </w:rPr>
        <w:t xml:space="preserve">anilor, care consumă puţin câte puţin forţele intelectuale, nu atinge în </w:t>
      </w:r>
      <w:r w:rsidRPr="00D27A8F">
        <w:rPr>
          <w:rFonts w:ascii="Bookman Old Style" w:hAnsi="Bookman Old Style"/>
          <w:sz w:val="24"/>
          <w:szCs w:val="24"/>
        </w:rPr>
        <w:t xml:space="preserve">vreun fel calităţile morale. Bunătatea inimii la bătrân ne face să-l iubim şi să-l onorăm, chiar şi atunci când creierul său trădează slăbiciuni prin </w:t>
      </w:r>
      <w:r w:rsidRPr="00D27A8F">
        <w:rPr>
          <w:rFonts w:ascii="Bookman Old Style" w:hAnsi="Bookman Old Style"/>
          <w:spacing w:val="2"/>
          <w:sz w:val="24"/>
          <w:szCs w:val="24"/>
        </w:rPr>
        <w:t xml:space="preserve">care îl vom readuce încet, încet la copilărie. Blândeţea, răbdarea, </w:t>
      </w:r>
      <w:r w:rsidRPr="00D27A8F">
        <w:rPr>
          <w:rFonts w:ascii="Bookman Old Style" w:hAnsi="Bookman Old Style"/>
          <w:sz w:val="24"/>
          <w:szCs w:val="24"/>
        </w:rPr>
        <w:t xml:space="preserve">cinstea, dragostea de adevăr, dezinteresul, umanitatea se păstrează de-a lungul vieţii şi nu se pierd ca urmare a slăbiciunii inerente vârstei; în </w:t>
      </w:r>
      <w:r w:rsidRPr="00D27A8F">
        <w:rPr>
          <w:rFonts w:ascii="Bookman Old Style" w:hAnsi="Bookman Old Style"/>
          <w:spacing w:val="-2"/>
          <w:sz w:val="24"/>
          <w:szCs w:val="24"/>
        </w:rPr>
        <w:t xml:space="preserve">fiecare moment de luciditate a bătrânului aceste virtuţi apar în toată integritatea lor, ca soarele care iese din nori într-o zi de iarnă. Şi, pe de </w:t>
      </w:r>
      <w:r w:rsidRPr="00D27A8F">
        <w:rPr>
          <w:rFonts w:ascii="Bookman Old Style" w:hAnsi="Bookman Old Style"/>
          <w:spacing w:val="-1"/>
          <w:sz w:val="24"/>
          <w:szCs w:val="24"/>
        </w:rPr>
        <w:t xml:space="preserve">altă parte răutatea, perfidia, lăcomia, asprimea, sufletească, falsitatea, </w:t>
      </w:r>
      <w:r w:rsidRPr="00D27A8F">
        <w:rPr>
          <w:rFonts w:ascii="Bookman Old Style" w:hAnsi="Bookman Old Style"/>
          <w:spacing w:val="1"/>
          <w:sz w:val="24"/>
          <w:szCs w:val="24"/>
        </w:rPr>
        <w:t xml:space="preserve">egoismul şi depravările de tot felul rămân până la adânci bătrâneţe, </w:t>
      </w:r>
      <w:r w:rsidRPr="00D27A8F">
        <w:rPr>
          <w:rFonts w:ascii="Bookman Old Style" w:hAnsi="Bookman Old Style"/>
          <w:spacing w:val="-2"/>
          <w:sz w:val="24"/>
          <w:szCs w:val="24"/>
        </w:rPr>
        <w:t xml:space="preserve">fără să piardă nimic din caracterul iniţial. Departe de a-l crede, îi vom râde în nas celui care ne va spune: „Altădată eram un mare ticălos, dar </w:t>
      </w:r>
      <w:r w:rsidRPr="00D27A8F">
        <w:rPr>
          <w:rFonts w:ascii="Bookman Old Style" w:hAnsi="Bookman Old Style"/>
          <w:sz w:val="24"/>
          <w:szCs w:val="24"/>
        </w:rPr>
        <w:t xml:space="preserve">astăzi sunt un om cinstit şi generos“. De aceea bătrânul cămătar din </w:t>
      </w:r>
      <w:r w:rsidRPr="00D27A8F">
        <w:rPr>
          <w:rFonts w:ascii="Bookman Old Style" w:hAnsi="Bookman Old Style"/>
          <w:i/>
          <w:iCs/>
          <w:sz w:val="24"/>
          <w:szCs w:val="24"/>
        </w:rPr>
        <w:t>Fortunes of Nigel</w:t>
      </w:r>
      <w:r w:rsidRPr="00D27A8F">
        <w:rPr>
          <w:rFonts w:ascii="Bookman Old Style" w:hAnsi="Bookman Old Style"/>
          <w:iCs/>
          <w:sz w:val="24"/>
          <w:szCs w:val="24"/>
        </w:rPr>
        <w:t xml:space="preserve"> </w:t>
      </w:r>
      <w:r w:rsidRPr="00D27A8F">
        <w:rPr>
          <w:rFonts w:ascii="Bookman Old Style" w:hAnsi="Bookman Old Style"/>
          <w:sz w:val="24"/>
          <w:szCs w:val="24"/>
        </w:rPr>
        <w:t xml:space="preserve">de Walter Scott este un caracter de un mare adevăr </w:t>
      </w:r>
      <w:r w:rsidRPr="00D27A8F">
        <w:rPr>
          <w:rFonts w:ascii="Bookman Old Style" w:hAnsi="Bookman Old Style"/>
          <w:spacing w:val="1"/>
          <w:sz w:val="24"/>
          <w:szCs w:val="24"/>
        </w:rPr>
        <w:t xml:space="preserve">psihologic; autorul ne arată cu mult talent cum avariţia pătimaşă, </w:t>
      </w:r>
      <w:r w:rsidRPr="00D27A8F">
        <w:rPr>
          <w:rFonts w:ascii="Bookman Old Style" w:hAnsi="Bookman Old Style"/>
          <w:spacing w:val="-2"/>
          <w:sz w:val="24"/>
          <w:szCs w:val="24"/>
        </w:rPr>
        <w:t xml:space="preserve">egoismul, nedreptatea sunt în floare la un bătrân, asemeni plantelor </w:t>
      </w:r>
      <w:r w:rsidRPr="00D27A8F">
        <w:rPr>
          <w:rFonts w:ascii="Bookman Old Style" w:hAnsi="Bookman Old Style"/>
          <w:spacing w:val="-4"/>
          <w:sz w:val="24"/>
          <w:szCs w:val="24"/>
        </w:rPr>
        <w:t xml:space="preserve">veninoase care cresc toamna, şi cum aceste vicii se manifestă cu şi mai </w:t>
      </w:r>
      <w:r w:rsidRPr="00D27A8F">
        <w:rPr>
          <w:rFonts w:ascii="Bookman Old Style" w:hAnsi="Bookman Old Style"/>
          <w:sz w:val="24"/>
          <w:szCs w:val="24"/>
        </w:rPr>
        <w:t xml:space="preserve">multă forţă când omul a dat în doaga copilăriei. Singurele modificări </w:t>
      </w:r>
      <w:r w:rsidRPr="00D27A8F">
        <w:rPr>
          <w:rFonts w:ascii="Bookman Old Style" w:hAnsi="Bookman Old Style"/>
          <w:spacing w:val="-1"/>
          <w:sz w:val="24"/>
          <w:szCs w:val="24"/>
        </w:rPr>
        <w:t xml:space="preserve">pe care le suferă pornirile noastre sunt cele care rezultă direct din diminuarea forţelor noastre fizice şi prin aceasta a facultăţii de a ne </w:t>
      </w:r>
      <w:r w:rsidRPr="00D27A8F">
        <w:rPr>
          <w:rFonts w:ascii="Bookman Old Style" w:hAnsi="Bookman Old Style"/>
          <w:spacing w:val="3"/>
          <w:sz w:val="24"/>
          <w:szCs w:val="24"/>
        </w:rPr>
        <w:t xml:space="preserve">bucura, astfel voluptatea va face loc beţiei, dragostea pentru lux </w:t>
      </w:r>
      <w:r w:rsidRPr="00D27A8F">
        <w:rPr>
          <w:rFonts w:ascii="Bookman Old Style" w:hAnsi="Bookman Old Style"/>
          <w:spacing w:val="-2"/>
          <w:sz w:val="24"/>
          <w:szCs w:val="24"/>
        </w:rPr>
        <w:t xml:space="preserve">avariţiei şi vanitatea ambiţiei; astfel acelaşi om care, înainte de a avea </w:t>
      </w:r>
      <w:r w:rsidRPr="00D27A8F">
        <w:rPr>
          <w:rFonts w:ascii="Bookman Old Style" w:hAnsi="Bookman Old Style"/>
          <w:spacing w:val="-1"/>
          <w:sz w:val="24"/>
          <w:szCs w:val="24"/>
        </w:rPr>
        <w:t xml:space="preserve">barbă, purta o barbă falsă, şi-o va vopsi mai târziu când va încărunţi. </w:t>
      </w:r>
      <w:r w:rsidRPr="00D27A8F">
        <w:rPr>
          <w:rFonts w:ascii="Bookman Old Style" w:hAnsi="Bookman Old Style"/>
          <w:sz w:val="24"/>
          <w:szCs w:val="24"/>
        </w:rPr>
        <w:t xml:space="preserve">Aşa deci, în limp ce toate forţele noastre organice, vigoarea musculară, </w:t>
      </w:r>
      <w:r w:rsidRPr="00D27A8F">
        <w:rPr>
          <w:rFonts w:ascii="Bookman Old Style" w:hAnsi="Bookman Old Style"/>
          <w:spacing w:val="-1"/>
          <w:sz w:val="24"/>
          <w:szCs w:val="24"/>
        </w:rPr>
        <w:t xml:space="preserve">simţurile, memoria, spiritul, raţiunea, geniul se uzează şi slăbesc cu </w:t>
      </w:r>
      <w:r w:rsidRPr="00D27A8F">
        <w:rPr>
          <w:rFonts w:ascii="Bookman Old Style" w:hAnsi="Bookman Old Style"/>
          <w:spacing w:val="2"/>
          <w:sz w:val="24"/>
          <w:szCs w:val="24"/>
        </w:rPr>
        <w:t xml:space="preserve">vârsta, voinţa singură nu suferă nicio atingere, nicio modificare; </w:t>
      </w:r>
      <w:r w:rsidRPr="00D27A8F">
        <w:rPr>
          <w:rFonts w:ascii="Bookman Old Style" w:hAnsi="Bookman Old Style"/>
          <w:sz w:val="24"/>
          <w:szCs w:val="24"/>
        </w:rPr>
        <w:t xml:space="preserve">simţim mereu aceeaşi nevoie de a vrea şi de a vrea într-un anumit sens, în unele privinţe chiar voinţa se arată mai energică la bătrâneţe; este </w:t>
      </w:r>
      <w:r w:rsidRPr="00D27A8F">
        <w:rPr>
          <w:rFonts w:ascii="Bookman Old Style" w:hAnsi="Bookman Old Style"/>
          <w:spacing w:val="-2"/>
          <w:sz w:val="24"/>
          <w:szCs w:val="24"/>
        </w:rPr>
        <w:t xml:space="preserve">cazul dragostei de viaţă care creşte o dată cu anii, al bătrâneţii care </w:t>
      </w:r>
      <w:r w:rsidRPr="00D27A8F">
        <w:rPr>
          <w:rFonts w:ascii="Bookman Old Style" w:hAnsi="Bookman Old Style"/>
          <w:spacing w:val="6"/>
          <w:sz w:val="24"/>
          <w:szCs w:val="24"/>
        </w:rPr>
        <w:t xml:space="preserve">perseverează cu înverşunare într-o hotărâre o dată luată, se </w:t>
      </w:r>
      <w:r w:rsidRPr="00D27A8F">
        <w:rPr>
          <w:rFonts w:ascii="Bookman Old Style" w:hAnsi="Bookman Old Style"/>
          <w:spacing w:val="1"/>
          <w:sz w:val="24"/>
          <w:szCs w:val="24"/>
        </w:rPr>
        <w:t xml:space="preserve">încăpăţânează, ceea ce se explică prin faptul că intelectul nu mai este atât de accesibil la diferitele impresii, ca influenţa motivelor care </w:t>
      </w:r>
      <w:r w:rsidRPr="00D27A8F">
        <w:rPr>
          <w:rFonts w:ascii="Bookman Old Style" w:hAnsi="Bookman Old Style"/>
          <w:spacing w:val="-2"/>
          <w:sz w:val="24"/>
          <w:szCs w:val="24"/>
        </w:rPr>
        <w:t xml:space="preserve">producea mobilitatea voinţei nu mai are loc, iată de ce mânia şi ura </w:t>
      </w:r>
      <w:r w:rsidRPr="00D27A8F">
        <w:rPr>
          <w:rFonts w:ascii="Bookman Old Style" w:hAnsi="Bookman Old Style"/>
          <w:sz w:val="24"/>
          <w:szCs w:val="24"/>
        </w:rPr>
        <w:t>bătrânilor sunt implacabile:</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i/>
          <w:iCs/>
          <w:spacing w:val="-1"/>
          <w:sz w:val="24"/>
          <w:szCs w:val="24"/>
        </w:rPr>
        <w:t>The young man</w:t>
      </w:r>
      <w:r w:rsidR="0078211A" w:rsidRPr="00D27A8F">
        <w:rPr>
          <w:rFonts w:ascii="Bookman Old Style" w:hAnsi="Bookman Old Style"/>
          <w:i/>
          <w:iCs/>
          <w:spacing w:val="-1"/>
          <w:sz w:val="24"/>
          <w:szCs w:val="24"/>
        </w:rPr>
        <w:t>’</w:t>
      </w:r>
      <w:r w:rsidRPr="00D27A8F">
        <w:rPr>
          <w:rFonts w:ascii="Bookman Old Style" w:hAnsi="Bookman Old Style"/>
          <w:i/>
          <w:iCs/>
          <w:spacing w:val="-1"/>
          <w:sz w:val="24"/>
          <w:szCs w:val="24"/>
        </w:rPr>
        <w:t>s wrath is like light straw on fire;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iCs/>
          <w:spacing w:val="-2"/>
          <w:sz w:val="24"/>
          <w:szCs w:val="24"/>
        </w:rPr>
        <w:t>But like red-hot steel is the old man</w:t>
      </w:r>
      <w:r w:rsidR="0078211A" w:rsidRPr="00D27A8F">
        <w:rPr>
          <w:rFonts w:ascii="Bookman Old Style" w:hAnsi="Bookman Old Style"/>
          <w:i/>
          <w:iCs/>
          <w:spacing w:val="-2"/>
          <w:sz w:val="24"/>
          <w:szCs w:val="24"/>
        </w:rPr>
        <w:t>’</w:t>
      </w:r>
      <w:r w:rsidRPr="00D27A8F">
        <w:rPr>
          <w:rFonts w:ascii="Bookman Old Style" w:hAnsi="Bookman Old Style"/>
          <w:i/>
          <w:iCs/>
          <w:spacing w:val="-2"/>
          <w:sz w:val="24"/>
          <w:szCs w:val="24"/>
        </w:rPr>
        <w:t>s ire.</w:t>
      </w:r>
      <w:r w:rsidRPr="00D27A8F">
        <w:rPr>
          <w:rStyle w:val="FootnoteReference"/>
          <w:rFonts w:ascii="Bookman Old Style" w:hAnsi="Bookman Old Style"/>
          <w:i/>
          <w:iCs/>
          <w:spacing w:val="-2"/>
          <w:sz w:val="24"/>
          <w:szCs w:val="24"/>
        </w:rPr>
        <w:footnoteReference w:id="347"/>
      </w:r>
    </w:p>
    <w:p w:rsidR="00932FB3" w:rsidRPr="00D27A8F" w:rsidRDefault="00932FB3" w:rsidP="00932FB3">
      <w:pPr>
        <w:ind w:firstLine="567"/>
        <w:jc w:val="right"/>
        <w:rPr>
          <w:rFonts w:ascii="Bookman Old Style" w:hAnsi="Bookman Old Style" w:cs="Arial"/>
          <w:iCs/>
          <w:spacing w:val="-6"/>
          <w:sz w:val="24"/>
          <w:szCs w:val="24"/>
        </w:rPr>
      </w:pPr>
      <w:r w:rsidRPr="00D27A8F">
        <w:rPr>
          <w:rFonts w:ascii="Bookman Old Style" w:hAnsi="Bookman Old Style" w:cs="Arial"/>
          <w:iCs/>
          <w:spacing w:val="-6"/>
          <w:sz w:val="24"/>
          <w:szCs w:val="24"/>
        </w:rPr>
        <w:t>(</w:t>
      </w:r>
      <w:r w:rsidRPr="00D27A8F">
        <w:rPr>
          <w:rFonts w:ascii="Bookman Old Style" w:hAnsi="Bookman Old Style" w:cs="Arial"/>
          <w:i/>
          <w:iCs/>
          <w:spacing w:val="-6"/>
          <w:sz w:val="24"/>
          <w:szCs w:val="24"/>
        </w:rPr>
        <w:t>Old Ballad</w:t>
      </w:r>
      <w:r w:rsidRPr="00D27A8F">
        <w:rPr>
          <w:rFonts w:ascii="Bookman Old Style" w:hAnsi="Bookman Old Style" w:cs="Arial"/>
          <w:iCs/>
          <w:spacing w:val="-6"/>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6"/>
          <w:sz w:val="24"/>
          <w:szCs w:val="24"/>
        </w:rPr>
      </w:pPr>
      <w:r w:rsidRPr="00D27A8F">
        <w:rPr>
          <w:rFonts w:ascii="Bookman Old Style" w:hAnsi="Bookman Old Style"/>
          <w:spacing w:val="-4"/>
          <w:sz w:val="24"/>
          <w:szCs w:val="24"/>
        </w:rPr>
        <w:t xml:space="preserve">Toate aceste consideraţii dovedesc clar pentru orice observator ceva </w:t>
      </w:r>
      <w:r w:rsidRPr="00D27A8F">
        <w:rPr>
          <w:rFonts w:ascii="Bookman Old Style" w:hAnsi="Bookman Old Style"/>
          <w:sz w:val="24"/>
          <w:szCs w:val="24"/>
        </w:rPr>
        <w:t xml:space="preserve">mai profund că intelectul parcurge un lung şir de dezvoltări succesive </w:t>
      </w:r>
      <w:r w:rsidRPr="00D27A8F">
        <w:rPr>
          <w:rFonts w:ascii="Bookman Old Style" w:hAnsi="Bookman Old Style"/>
          <w:spacing w:val="-2"/>
          <w:sz w:val="24"/>
          <w:szCs w:val="24"/>
        </w:rPr>
        <w:t xml:space="preserve">pentru a se îndrepta, ca orice lucru fizic, spre ruină, căci voinţa rămâne </w:t>
      </w:r>
      <w:r w:rsidRPr="00D27A8F">
        <w:rPr>
          <w:rFonts w:ascii="Bookman Old Style" w:hAnsi="Bookman Old Style"/>
          <w:spacing w:val="-1"/>
          <w:sz w:val="24"/>
          <w:szCs w:val="24"/>
        </w:rPr>
        <w:t xml:space="preserve">în afara acestor evoluţii, sau cel puţin că nu ia parte la ele decât într-o </w:t>
      </w:r>
      <w:r w:rsidRPr="00D27A8F">
        <w:rPr>
          <w:rFonts w:ascii="Bookman Old Style" w:hAnsi="Bookman Old Style"/>
          <w:spacing w:val="-2"/>
          <w:sz w:val="24"/>
          <w:szCs w:val="24"/>
        </w:rPr>
        <w:t xml:space="preserve">mică măsură: la începutul carierei sale, ea luptă împotriva intelectului, instrument încă incomplet, şi la sfârşitul vieţii trebuie să reziste uzurii </w:t>
      </w:r>
      <w:r w:rsidRPr="00D27A8F">
        <w:rPr>
          <w:rFonts w:ascii="Bookman Old Style" w:hAnsi="Bookman Old Style"/>
          <w:spacing w:val="-1"/>
          <w:sz w:val="24"/>
          <w:szCs w:val="24"/>
        </w:rPr>
        <w:t xml:space="preserve">lui; dar ea însăşi apare ca un lucru gata făcut şi imuabil, care nu este </w:t>
      </w:r>
      <w:r w:rsidRPr="00D27A8F">
        <w:rPr>
          <w:rFonts w:ascii="Bookman Old Style" w:hAnsi="Bookman Old Style"/>
          <w:sz w:val="24"/>
          <w:szCs w:val="24"/>
        </w:rPr>
        <w:t xml:space="preserve">supus legilor timpului nici celei a devenirii şi dispariţiei în timp. Prin </w:t>
      </w:r>
      <w:r w:rsidRPr="00D27A8F">
        <w:rPr>
          <w:rFonts w:ascii="Bookman Old Style" w:hAnsi="Bookman Old Style"/>
          <w:spacing w:val="1"/>
          <w:sz w:val="24"/>
          <w:szCs w:val="24"/>
        </w:rPr>
        <w:t xml:space="preserve">aceasta ea se caracterizează ca element metafizic, în afara lumii </w:t>
      </w:r>
      <w:r w:rsidRPr="00D27A8F">
        <w:rPr>
          <w:rFonts w:ascii="Bookman Old Style" w:hAnsi="Bookman Old Style"/>
          <w:spacing w:val="-6"/>
          <w:sz w:val="24"/>
          <w:szCs w:val="24"/>
        </w:rPr>
        <w:t>fenomenale.</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pacing w:val="2"/>
          <w:sz w:val="24"/>
          <w:szCs w:val="24"/>
          <w:lang w:val="en-US"/>
        </w:rPr>
        <w:t xml:space="preserve">IX. </w:t>
      </w:r>
      <w:r w:rsidRPr="00D27A8F">
        <w:rPr>
          <w:rFonts w:ascii="Bookman Old Style" w:hAnsi="Bookman Old Style"/>
          <w:spacing w:val="2"/>
          <w:sz w:val="24"/>
          <w:szCs w:val="24"/>
        </w:rPr>
        <w:t xml:space="preserve">Un just sentiment al acestei diferenţe fundamentale a dat </w:t>
      </w:r>
      <w:r w:rsidRPr="00D27A8F">
        <w:rPr>
          <w:rFonts w:ascii="Bookman Old Style" w:hAnsi="Bookman Old Style"/>
          <w:spacing w:val="-1"/>
          <w:sz w:val="24"/>
          <w:szCs w:val="24"/>
        </w:rPr>
        <w:t xml:space="preserve">naştere termenilor, în mod general uzitaţi şi exact înţeleşi de aproape toţi, de </w:t>
      </w:r>
      <w:r w:rsidRPr="00D27A8F">
        <w:rPr>
          <w:rFonts w:ascii="Bookman Old Style" w:hAnsi="Bookman Old Style"/>
          <w:i/>
          <w:iCs/>
          <w:spacing w:val="-1"/>
          <w:sz w:val="24"/>
          <w:szCs w:val="24"/>
        </w:rPr>
        <w:t>cap</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de </w:t>
      </w:r>
      <w:r w:rsidRPr="00D27A8F">
        <w:rPr>
          <w:rFonts w:ascii="Bookman Old Style" w:hAnsi="Bookman Old Style"/>
          <w:i/>
          <w:iCs/>
          <w:spacing w:val="-1"/>
          <w:sz w:val="24"/>
          <w:szCs w:val="24"/>
        </w:rPr>
        <w:t>inimă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termeni excelenţi şi caracteristici şi care se </w:t>
      </w:r>
      <w:r w:rsidRPr="00D27A8F">
        <w:rPr>
          <w:rFonts w:ascii="Bookman Old Style" w:hAnsi="Bookman Old Style"/>
          <w:spacing w:val="1"/>
          <w:sz w:val="24"/>
          <w:szCs w:val="24"/>
        </w:rPr>
        <w:t xml:space="preserve">regăsesc în toate limbile. </w:t>
      </w:r>
      <w:r w:rsidRPr="00D27A8F">
        <w:rPr>
          <w:rFonts w:ascii="Bookman Old Style" w:hAnsi="Bookman Old Style"/>
          <w:i/>
          <w:iCs/>
          <w:spacing w:val="1"/>
          <w:sz w:val="24"/>
          <w:szCs w:val="24"/>
        </w:rPr>
        <w:t>Nec car nec caput habet</w:t>
      </w:r>
      <w:r w:rsidRPr="00D27A8F">
        <w:rPr>
          <w:rFonts w:ascii="Bookman Old Style" w:hAnsi="Bookman Old Style"/>
          <w:iCs/>
          <w:spacing w:val="1"/>
          <w:sz w:val="24"/>
          <w:szCs w:val="24"/>
        </w:rPr>
        <w:t xml:space="preserve"> [„N-are nici inimă, nici minte“],</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spune Senecca </w:t>
      </w:r>
      <w:r w:rsidRPr="00D27A8F">
        <w:rPr>
          <w:rFonts w:ascii="Bookman Old Style" w:hAnsi="Bookman Old Style"/>
          <w:spacing w:val="4"/>
          <w:sz w:val="24"/>
          <w:szCs w:val="24"/>
        </w:rPr>
        <w:t xml:space="preserve">despre împăratul Claudius </w:t>
      </w:r>
      <w:r w:rsidRPr="00D27A8F">
        <w:rPr>
          <w:rFonts w:ascii="Bookman Old Style" w:hAnsi="Bookman Old Style"/>
          <w:iCs/>
          <w:spacing w:val="4"/>
          <w:sz w:val="24"/>
          <w:szCs w:val="24"/>
        </w:rPr>
        <w:t>(</w:t>
      </w:r>
      <w:r w:rsidRPr="00D27A8F">
        <w:rPr>
          <w:rFonts w:ascii="Bookman Old Style" w:hAnsi="Bookman Old Style"/>
          <w:i/>
          <w:iCs/>
          <w:spacing w:val="4"/>
          <w:sz w:val="24"/>
          <w:szCs w:val="24"/>
        </w:rPr>
        <w:t xml:space="preserve">Ludus de morte Claudii Cesaris, </w:t>
      </w:r>
      <w:r w:rsidRPr="00D27A8F">
        <w:rPr>
          <w:rFonts w:ascii="Bookman Old Style" w:hAnsi="Bookman Old Style"/>
          <w:spacing w:val="4"/>
          <w:sz w:val="24"/>
          <w:szCs w:val="24"/>
        </w:rPr>
        <w:t xml:space="preserve">cap. </w:t>
      </w:r>
      <w:r w:rsidRPr="00D27A8F">
        <w:rPr>
          <w:rFonts w:ascii="Bookman Old Style" w:hAnsi="Bookman Old Style"/>
          <w:spacing w:val="-2"/>
          <w:sz w:val="24"/>
          <w:szCs w:val="24"/>
        </w:rPr>
        <w:t xml:space="preserve">VIII). Pe bună dreptate inima, acest </w:t>
      </w:r>
      <w:r w:rsidRPr="00D27A8F">
        <w:rPr>
          <w:rFonts w:ascii="Bookman Old Style" w:hAnsi="Bookman Old Style"/>
          <w:i/>
          <w:iCs/>
          <w:spacing w:val="-2"/>
          <w:sz w:val="24"/>
          <w:szCs w:val="24"/>
        </w:rPr>
        <w:t>primum mobile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 vieţii animale, a fost adoptată ca simbol, cu sinonim chiar al voinţei; ea serveşte la a o </w:t>
      </w:r>
      <w:r w:rsidRPr="00D27A8F">
        <w:rPr>
          <w:rFonts w:ascii="Bookman Old Style" w:hAnsi="Bookman Old Style"/>
          <w:spacing w:val="-4"/>
          <w:sz w:val="24"/>
          <w:szCs w:val="24"/>
        </w:rPr>
        <w:t xml:space="preserve">desemna ca esenţă primă a existenţei noastre fenomenale, în opoziţie cu </w:t>
      </w:r>
      <w:r w:rsidRPr="00D27A8F">
        <w:rPr>
          <w:rFonts w:ascii="Bookman Old Style" w:hAnsi="Bookman Old Style"/>
          <w:spacing w:val="-1"/>
          <w:sz w:val="24"/>
          <w:szCs w:val="24"/>
        </w:rPr>
        <w:t xml:space="preserve">intelectul care este într-adevăr identic cu capul. Tot ce este lucru al </w:t>
      </w:r>
      <w:r w:rsidRPr="00D27A8F">
        <w:rPr>
          <w:rFonts w:ascii="Bookman Old Style" w:hAnsi="Bookman Old Style"/>
          <w:spacing w:val="1"/>
          <w:sz w:val="24"/>
          <w:szCs w:val="24"/>
        </w:rPr>
        <w:t xml:space="preserve">voinţei, în sensul cel mai larg al cuvântului, ca dorinţa, pasiunea, </w:t>
      </w:r>
      <w:r w:rsidRPr="00D27A8F">
        <w:rPr>
          <w:rFonts w:ascii="Bookman Old Style" w:hAnsi="Bookman Old Style"/>
          <w:spacing w:val="-1"/>
          <w:sz w:val="24"/>
          <w:szCs w:val="24"/>
        </w:rPr>
        <w:t xml:space="preserve">bucuria, durerea, bunătatea, răutatea, ca şi ceea ce germanii numesc </w:t>
      </w:r>
      <w:r w:rsidRPr="00D27A8F">
        <w:rPr>
          <w:rFonts w:ascii="Bookman Old Style" w:hAnsi="Bookman Old Style"/>
          <w:i/>
          <w:iCs/>
          <w:sz w:val="24"/>
          <w:szCs w:val="24"/>
        </w:rPr>
        <w:t xml:space="preserve">Gemüth </w:t>
      </w:r>
      <w:r w:rsidRPr="00D27A8F">
        <w:rPr>
          <w:rFonts w:ascii="Bookman Old Style" w:hAnsi="Bookman Old Style"/>
          <w:sz w:val="24"/>
          <w:szCs w:val="24"/>
        </w:rPr>
        <w:t xml:space="preserve">(lucruri ale sentimentului) şi ceea ce Homer desemnează prin </w:t>
      </w:r>
      <w:r w:rsidRPr="00D27A8F">
        <w:rPr>
          <w:rFonts w:ascii="Bookman Old Style" w:hAnsi="Bookman Old Style"/>
          <w:spacing w:val="-5"/>
          <w:sz w:val="24"/>
          <w:szCs w:val="24"/>
        </w:rPr>
        <w:t xml:space="preserve">φίλον ήτορ [„inima dragă“ - </w:t>
      </w:r>
      <w:r w:rsidRPr="00D27A8F">
        <w:rPr>
          <w:rFonts w:ascii="Bookman Old Style" w:hAnsi="Bookman Old Style"/>
          <w:i/>
          <w:spacing w:val="-5"/>
          <w:sz w:val="24"/>
          <w:szCs w:val="24"/>
        </w:rPr>
        <w:t>Iliada</w:t>
      </w:r>
      <w:r w:rsidRPr="00D27A8F">
        <w:rPr>
          <w:rFonts w:ascii="Bookman Old Style" w:hAnsi="Bookman Old Style"/>
          <w:spacing w:val="-5"/>
          <w:sz w:val="24"/>
          <w:szCs w:val="24"/>
        </w:rPr>
        <w:t xml:space="preserve">, V, 250], este atribuit inimii. Astfel se spune: are inimă; aceasta l-a </w:t>
      </w:r>
      <w:r w:rsidRPr="00D27A8F">
        <w:rPr>
          <w:rFonts w:ascii="Bookman Old Style" w:hAnsi="Bookman Old Style"/>
          <w:sz w:val="24"/>
          <w:szCs w:val="24"/>
        </w:rPr>
        <w:t xml:space="preserve">rănit la inimă; aceasta i-a frânt inima; inima îi sângerează; îi tresare </w:t>
      </w:r>
      <w:r w:rsidRPr="00D27A8F">
        <w:rPr>
          <w:rFonts w:ascii="Bookman Old Style" w:hAnsi="Bookman Old Style"/>
          <w:spacing w:val="-2"/>
          <w:sz w:val="24"/>
          <w:szCs w:val="24"/>
        </w:rPr>
        <w:t xml:space="preserve">inima de bucurie; cine poate vedea în inima omului? aceasta îi sfâşie, aceasta îi frânge, aceasta îi pustieşte, inima; aceasta i-a mers la inimă: aceasta l-ă durut la inimă; are inima de piatră; are inimă; nu are inimă; </w:t>
      </w:r>
      <w:r w:rsidRPr="00D27A8F">
        <w:rPr>
          <w:rFonts w:ascii="Bookman Old Style" w:hAnsi="Bookman Old Style"/>
          <w:spacing w:val="2"/>
          <w:sz w:val="24"/>
          <w:szCs w:val="24"/>
        </w:rPr>
        <w:t xml:space="preserve">i-a venit inima la loc (în sensul de curaj) etc. Lucrurile legate de </w:t>
      </w:r>
      <w:r w:rsidRPr="00D27A8F">
        <w:rPr>
          <w:rFonts w:ascii="Bookman Old Style" w:hAnsi="Bookman Old Style"/>
          <w:sz w:val="24"/>
          <w:szCs w:val="24"/>
        </w:rPr>
        <w:t>dragoste îndeosebi sunt numite afaceri ale inimii; pentru că instinctul sexual este focarul voinţei şi pentru că alegerea a ceea ce îl priveşte este</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ocupaţia esenţială a voinţei umane; voi explica raţiunile acestui fapt </w:t>
      </w:r>
      <w:r w:rsidRPr="00D27A8F">
        <w:rPr>
          <w:rFonts w:ascii="Bookman Old Style" w:hAnsi="Bookman Old Style"/>
          <w:spacing w:val="-2"/>
          <w:sz w:val="24"/>
          <w:szCs w:val="24"/>
        </w:rPr>
        <w:t xml:space="preserve">într-un capitol suplimentar din </w:t>
      </w:r>
      <w:r w:rsidRPr="00D27A8F">
        <w:rPr>
          <w:rFonts w:ascii="Bookman Old Style" w:hAnsi="Bookman Old Style"/>
          <w:i/>
          <w:spacing w:val="-2"/>
          <w:sz w:val="24"/>
          <w:szCs w:val="24"/>
        </w:rPr>
        <w:t>Cartea a patra</w:t>
      </w:r>
      <w:r w:rsidRPr="00D27A8F">
        <w:rPr>
          <w:rFonts w:ascii="Bookman Old Style" w:hAnsi="Bookman Old Style"/>
          <w:spacing w:val="-2"/>
          <w:sz w:val="24"/>
          <w:szCs w:val="24"/>
        </w:rPr>
        <w:t xml:space="preserve">. Byron, în </w:t>
      </w:r>
      <w:r w:rsidRPr="00D27A8F">
        <w:rPr>
          <w:rFonts w:ascii="Bookman Old Style" w:hAnsi="Bookman Old Style"/>
          <w:i/>
          <w:iCs/>
          <w:spacing w:val="-2"/>
          <w:sz w:val="24"/>
          <w:szCs w:val="24"/>
        </w:rPr>
        <w:t>Don Juan</w:t>
      </w:r>
      <w:r w:rsidRPr="00D27A8F">
        <w:rPr>
          <w:rFonts w:ascii="Bookman Old Style" w:hAnsi="Bookman Old Style"/>
          <w:iCs/>
          <w:spacing w:val="-2"/>
          <w:sz w:val="24"/>
          <w:szCs w:val="24"/>
        </w:rPr>
        <w:t xml:space="preserve">, chapt. 11, v. 34, </w:t>
      </w:r>
      <w:r w:rsidRPr="00D27A8F">
        <w:rPr>
          <w:rFonts w:ascii="Bookman Old Style" w:hAnsi="Bookman Old Style"/>
          <w:spacing w:val="-2"/>
          <w:sz w:val="24"/>
          <w:szCs w:val="24"/>
        </w:rPr>
        <w:t xml:space="preserve">face </w:t>
      </w:r>
      <w:r w:rsidRPr="00D27A8F">
        <w:rPr>
          <w:rFonts w:ascii="Bookman Old Style" w:hAnsi="Bookman Old Style"/>
          <w:spacing w:val="-1"/>
          <w:sz w:val="24"/>
          <w:szCs w:val="24"/>
        </w:rPr>
        <w:t xml:space="preserve">această remarcă satirică: pentru doamne dragostea ţine mai curând de </w:t>
      </w:r>
      <w:r w:rsidRPr="00D27A8F">
        <w:rPr>
          <w:rFonts w:ascii="Bookman Old Style" w:hAnsi="Bookman Old Style"/>
          <w:spacing w:val="-4"/>
          <w:sz w:val="24"/>
          <w:szCs w:val="24"/>
        </w:rPr>
        <w:t xml:space="preserve">cap decât de inimă (în sensul că este mai curând gândită decât simţită). - </w:t>
      </w:r>
      <w:r w:rsidRPr="00D27A8F">
        <w:rPr>
          <w:rFonts w:ascii="Bookman Old Style" w:hAnsi="Bookman Old Style"/>
          <w:sz w:val="24"/>
          <w:szCs w:val="24"/>
        </w:rPr>
        <w:t xml:space="preserve">Capul dimpotrivă desemnează tot ce are legătură cu cunoaşterea. De </w:t>
      </w:r>
      <w:r w:rsidRPr="00D27A8F">
        <w:rPr>
          <w:rFonts w:ascii="Bookman Old Style" w:hAnsi="Bookman Old Style"/>
          <w:spacing w:val="1"/>
          <w:sz w:val="24"/>
          <w:szCs w:val="24"/>
        </w:rPr>
        <w:t xml:space="preserve">aici: un om cu cap; i-a venit mintea la cap, a-şi pune ceva în cap, are un cap bun; are cap pătrat, nu are capul la ceva anume. Dar capul nu </w:t>
      </w:r>
      <w:r w:rsidRPr="00D27A8F">
        <w:rPr>
          <w:rFonts w:ascii="Bookman Old Style" w:hAnsi="Bookman Old Style"/>
          <w:spacing w:val="2"/>
          <w:sz w:val="24"/>
          <w:szCs w:val="24"/>
        </w:rPr>
        <w:t xml:space="preserve">este niciodată decât elementul secundar şi derivat: căci el nu este </w:t>
      </w:r>
      <w:r w:rsidRPr="00D27A8F">
        <w:rPr>
          <w:rFonts w:ascii="Bookman Old Style" w:hAnsi="Bookman Old Style"/>
          <w:spacing w:val="-1"/>
          <w:sz w:val="24"/>
          <w:szCs w:val="24"/>
        </w:rPr>
        <w:t xml:space="preserve">central, ci numai eflorescenţa supremă a corpului. Când un erou moare </w:t>
      </w:r>
      <w:r w:rsidRPr="00D27A8F">
        <w:rPr>
          <w:rFonts w:ascii="Bookman Old Style" w:hAnsi="Bookman Old Style"/>
          <w:sz w:val="24"/>
          <w:szCs w:val="24"/>
        </w:rPr>
        <w:t xml:space="preserve">i se îmbălsămează inima şi nu creierul; dimpotrivă este obiceiul de a se </w:t>
      </w:r>
      <w:r w:rsidRPr="00D27A8F">
        <w:rPr>
          <w:rFonts w:ascii="Bookman Old Style" w:hAnsi="Bookman Old Style"/>
          <w:spacing w:val="-1"/>
          <w:sz w:val="24"/>
          <w:szCs w:val="24"/>
        </w:rPr>
        <w:t xml:space="preserve">conserva craniul poeţilor, artiştilor, filosofilor. Astfel s-a păstrat la Accadèmia di S.Luca de la Roma pretinsul cap al lui Raffael, a cărui autenticitate a </w:t>
      </w:r>
      <w:r w:rsidRPr="00D27A8F">
        <w:rPr>
          <w:rFonts w:ascii="Bookman Old Style" w:hAnsi="Bookman Old Style"/>
          <w:sz w:val="24"/>
          <w:szCs w:val="24"/>
        </w:rPr>
        <w:t xml:space="preserve">fost dezminţită în ultimul timp; în 1820 craniul lui Cartesius a fost </w:t>
      </w:r>
      <w:r w:rsidRPr="00D27A8F">
        <w:rPr>
          <w:rFonts w:ascii="Bookman Old Style" w:hAnsi="Bookman Old Style"/>
          <w:spacing w:val="-4"/>
          <w:sz w:val="24"/>
          <w:szCs w:val="24"/>
        </w:rPr>
        <w:t>vândut la licitaţie la Stockholm</w:t>
      </w:r>
      <w:r w:rsidRPr="00D27A8F">
        <w:rPr>
          <w:rStyle w:val="FootnoteReference"/>
          <w:rFonts w:ascii="Bookman Old Style" w:hAnsi="Bookman Old Style"/>
          <w:spacing w:val="-4"/>
          <w:sz w:val="24"/>
          <w:szCs w:val="24"/>
        </w:rPr>
        <w:footnoteReference w:id="348"/>
      </w:r>
      <w:r w:rsidRPr="00D27A8F">
        <w:rPr>
          <w:rFonts w:ascii="Bookman Old Style" w:hAnsi="Bookman Old Style"/>
          <w:spacing w:val="-4"/>
          <w:sz w:val="24"/>
          <w:szCs w:val="24"/>
        </w:rPr>
        <w:t>.</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1"/>
          <w:sz w:val="24"/>
          <w:szCs w:val="24"/>
        </w:rPr>
        <w:t xml:space="preserve">Un oarecare sentiment al adevăratului raport dintre voinţă, intelect </w:t>
      </w:r>
      <w:r w:rsidRPr="00D27A8F">
        <w:rPr>
          <w:rFonts w:ascii="Bookman Old Style" w:hAnsi="Bookman Old Style"/>
          <w:sz w:val="24"/>
          <w:szCs w:val="24"/>
        </w:rPr>
        <w:t xml:space="preserve">şi viaţă, iese la iveală şi în limba latină. Intelectul este </w:t>
      </w:r>
      <w:r w:rsidRPr="00D27A8F">
        <w:rPr>
          <w:rFonts w:ascii="Bookman Old Style" w:hAnsi="Bookman Old Style"/>
          <w:i/>
          <w:iCs/>
          <w:sz w:val="24"/>
          <w:szCs w:val="24"/>
        </w:rPr>
        <w:t>mens</w:t>
      </w:r>
      <w:r w:rsidRPr="00D27A8F">
        <w:rPr>
          <w:rFonts w:ascii="Bookman Old Style" w:hAnsi="Bookman Old Style"/>
          <w:iCs/>
          <w:sz w:val="24"/>
          <w:szCs w:val="24"/>
        </w:rPr>
        <w:t>, νοΰς</w:t>
      </w:r>
      <w:r w:rsidRPr="00D27A8F">
        <w:rPr>
          <w:rFonts w:ascii="Bookman Old Style" w:hAnsi="Bookman Old Style"/>
          <w:sz w:val="24"/>
          <w:szCs w:val="24"/>
        </w:rPr>
        <w:t xml:space="preserve">; voinţa dimpotrivă, este </w:t>
      </w:r>
      <w:r w:rsidRPr="00D27A8F">
        <w:rPr>
          <w:rFonts w:ascii="Bookman Old Style" w:hAnsi="Bookman Old Style"/>
          <w:i/>
          <w:iCs/>
          <w:sz w:val="24"/>
          <w:szCs w:val="24"/>
        </w:rPr>
        <w:t>animus</w:t>
      </w:r>
      <w:r w:rsidRPr="00D27A8F">
        <w:rPr>
          <w:rFonts w:ascii="Bookman Old Style" w:hAnsi="Bookman Old Style"/>
          <w:iCs/>
          <w:sz w:val="24"/>
          <w:szCs w:val="24"/>
        </w:rPr>
        <w:t xml:space="preserve">, </w:t>
      </w:r>
      <w:r w:rsidRPr="00D27A8F">
        <w:rPr>
          <w:rFonts w:ascii="Bookman Old Style" w:hAnsi="Bookman Old Style"/>
          <w:sz w:val="24"/>
          <w:szCs w:val="24"/>
        </w:rPr>
        <w:t xml:space="preserve">care derivă din </w:t>
      </w:r>
      <w:r w:rsidRPr="00D27A8F">
        <w:rPr>
          <w:rFonts w:ascii="Bookman Old Style" w:hAnsi="Bookman Old Style"/>
          <w:i/>
          <w:iCs/>
          <w:sz w:val="24"/>
          <w:szCs w:val="24"/>
        </w:rPr>
        <w:t>anima</w:t>
      </w:r>
      <w:r w:rsidRPr="00D27A8F">
        <w:rPr>
          <w:rFonts w:ascii="Bookman Old Style" w:hAnsi="Bookman Old Style"/>
          <w:iCs/>
          <w:sz w:val="24"/>
          <w:szCs w:val="24"/>
        </w:rPr>
        <w:t xml:space="preserve">, </w:t>
      </w:r>
      <w:r w:rsidRPr="00D27A8F">
        <w:rPr>
          <w:rFonts w:ascii="Bookman Old Style" w:hAnsi="Bookman Old Style"/>
          <w:sz w:val="24"/>
          <w:szCs w:val="24"/>
        </w:rPr>
        <w:t xml:space="preserve">care la rândul său vine din άνεμος [vânt]. </w:t>
      </w:r>
      <w:r w:rsidRPr="00D27A8F">
        <w:rPr>
          <w:rFonts w:ascii="Bookman Old Style" w:hAnsi="Bookman Old Style"/>
          <w:i/>
          <w:iCs/>
          <w:sz w:val="24"/>
          <w:szCs w:val="24"/>
        </w:rPr>
        <w:t>Anima</w:t>
      </w:r>
      <w:r w:rsidRPr="00D27A8F">
        <w:rPr>
          <w:rFonts w:ascii="Bookman Old Style" w:hAnsi="Bookman Old Style"/>
          <w:iCs/>
          <w:sz w:val="24"/>
          <w:szCs w:val="24"/>
        </w:rPr>
        <w:t xml:space="preserve">, </w:t>
      </w:r>
      <w:r w:rsidRPr="00D27A8F">
        <w:rPr>
          <w:rFonts w:ascii="Bookman Old Style" w:hAnsi="Bookman Old Style"/>
          <w:sz w:val="24"/>
          <w:szCs w:val="24"/>
        </w:rPr>
        <w:t xml:space="preserve">este chiar viaţa, suflarea, ψυχή; </w:t>
      </w:r>
      <w:r w:rsidRPr="00D27A8F">
        <w:rPr>
          <w:rFonts w:ascii="Bookman Old Style" w:hAnsi="Bookman Old Style"/>
          <w:i/>
          <w:iCs/>
          <w:sz w:val="24"/>
          <w:szCs w:val="24"/>
        </w:rPr>
        <w:t>animus</w:t>
      </w:r>
      <w:r w:rsidRPr="00D27A8F">
        <w:rPr>
          <w:rFonts w:ascii="Bookman Old Style" w:hAnsi="Bookman Old Style"/>
          <w:iCs/>
          <w:sz w:val="24"/>
          <w:szCs w:val="24"/>
        </w:rPr>
        <w:t xml:space="preserve"> </w:t>
      </w:r>
      <w:r w:rsidRPr="00D27A8F">
        <w:rPr>
          <w:rFonts w:ascii="Bookman Old Style" w:hAnsi="Bookman Old Style"/>
          <w:spacing w:val="4"/>
          <w:sz w:val="24"/>
          <w:szCs w:val="24"/>
        </w:rPr>
        <w:t xml:space="preserve">este principiul însufleţitor şi în acelaşi timp voinţa, subiect al </w:t>
      </w:r>
      <w:r w:rsidRPr="00D27A8F">
        <w:rPr>
          <w:rFonts w:ascii="Bookman Old Style" w:hAnsi="Bookman Old Style"/>
          <w:spacing w:val="-2"/>
          <w:sz w:val="24"/>
          <w:szCs w:val="24"/>
        </w:rPr>
        <w:t xml:space="preserve">înclinaţiilor, al intenţiilor, al pasiunilor şi al emoţiilor; de aici aceste </w:t>
      </w:r>
      <w:r w:rsidRPr="00D27A8F">
        <w:rPr>
          <w:rFonts w:ascii="Bookman Old Style" w:hAnsi="Bookman Old Style"/>
          <w:spacing w:val="3"/>
          <w:sz w:val="24"/>
          <w:szCs w:val="24"/>
        </w:rPr>
        <w:t xml:space="preserve">expresii: </w:t>
      </w:r>
      <w:r w:rsidRPr="00D27A8F">
        <w:rPr>
          <w:rFonts w:ascii="Bookman Old Style" w:hAnsi="Bookman Old Style"/>
          <w:i/>
          <w:iCs/>
          <w:spacing w:val="3"/>
          <w:sz w:val="24"/>
          <w:szCs w:val="24"/>
        </w:rPr>
        <w:t>est mihi animus, fert animus</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care vrea să spună </w:t>
      </w:r>
      <w:r w:rsidRPr="00D27A8F">
        <w:rPr>
          <w:rFonts w:ascii="Bookman Old Style" w:hAnsi="Bookman Old Style"/>
          <w:i/>
          <w:spacing w:val="3"/>
          <w:sz w:val="24"/>
          <w:szCs w:val="24"/>
        </w:rPr>
        <w:t>doresc,</w:t>
      </w:r>
      <w:r w:rsidRPr="00D27A8F">
        <w:rPr>
          <w:rFonts w:ascii="Bookman Old Style" w:hAnsi="Bookman Old Style"/>
          <w:spacing w:val="3"/>
          <w:sz w:val="24"/>
          <w:szCs w:val="24"/>
        </w:rPr>
        <w:t xml:space="preserve"> </w:t>
      </w:r>
      <w:r w:rsidRPr="00D27A8F">
        <w:rPr>
          <w:rFonts w:ascii="Bookman Old Style" w:hAnsi="Bookman Old Style"/>
          <w:i/>
          <w:spacing w:val="3"/>
          <w:sz w:val="24"/>
          <w:szCs w:val="24"/>
        </w:rPr>
        <w:t xml:space="preserve">am chef </w:t>
      </w:r>
      <w:r w:rsidRPr="00D27A8F">
        <w:rPr>
          <w:rFonts w:ascii="Bookman Old Style" w:hAnsi="Bookman Old Style"/>
          <w:i/>
          <w:spacing w:val="1"/>
          <w:sz w:val="24"/>
          <w:szCs w:val="24"/>
        </w:rPr>
        <w:t>de</w:t>
      </w:r>
      <w:r w:rsidRPr="00D27A8F">
        <w:rPr>
          <w:rFonts w:ascii="Bookman Old Style" w:hAnsi="Bookman Old Style"/>
          <w:spacing w:val="1"/>
          <w:sz w:val="24"/>
          <w:szCs w:val="24"/>
        </w:rPr>
        <w:t xml:space="preserve">, precum şi </w:t>
      </w:r>
      <w:r w:rsidRPr="00D27A8F">
        <w:rPr>
          <w:rFonts w:ascii="Bookman Old Style" w:hAnsi="Bookman Old Style"/>
          <w:i/>
          <w:spacing w:val="1"/>
          <w:sz w:val="24"/>
          <w:szCs w:val="24"/>
        </w:rPr>
        <w:t>animi causa</w:t>
      </w:r>
      <w:r w:rsidRPr="00D27A8F">
        <w:rPr>
          <w:rFonts w:ascii="Bookman Old Style" w:hAnsi="Bookman Old Style"/>
          <w:spacing w:val="1"/>
          <w:sz w:val="24"/>
          <w:szCs w:val="24"/>
        </w:rPr>
        <w:t xml:space="preserve"> [de plăcere] ş.a.m.d. </w:t>
      </w:r>
      <w:r w:rsidRPr="00D27A8F">
        <w:rPr>
          <w:rFonts w:ascii="Bookman Old Style" w:hAnsi="Bookman Old Style"/>
          <w:i/>
          <w:iCs/>
          <w:spacing w:val="1"/>
          <w:sz w:val="24"/>
          <w:szCs w:val="24"/>
        </w:rPr>
        <w:t xml:space="preserve">Animus </w:t>
      </w:r>
      <w:r w:rsidRPr="00D27A8F">
        <w:rPr>
          <w:rFonts w:ascii="Bookman Old Style" w:hAnsi="Bookman Old Style"/>
          <w:spacing w:val="1"/>
          <w:sz w:val="24"/>
          <w:szCs w:val="24"/>
        </w:rPr>
        <w:t xml:space="preserve">este grecescul θυμός, adică sensibilitatea şi nu capul. </w:t>
      </w:r>
      <w:r w:rsidRPr="00D27A8F">
        <w:rPr>
          <w:rFonts w:ascii="Bookman Old Style" w:hAnsi="Bookman Old Style"/>
          <w:i/>
          <w:iCs/>
          <w:spacing w:val="1"/>
          <w:sz w:val="24"/>
          <w:szCs w:val="24"/>
        </w:rPr>
        <w:t>Animi perturbatio</w:t>
      </w:r>
      <w:r w:rsidRPr="00D27A8F">
        <w:rPr>
          <w:rFonts w:ascii="Bookman Old Style" w:hAnsi="Bookman Old Style"/>
          <w:iCs/>
          <w:spacing w:val="1"/>
          <w:sz w:val="24"/>
          <w:szCs w:val="24"/>
        </w:rPr>
        <w:t xml:space="preserve"> [tulburare sufletească]</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este </w:t>
      </w:r>
      <w:r w:rsidRPr="00D27A8F">
        <w:rPr>
          <w:rFonts w:ascii="Bookman Old Style" w:hAnsi="Bookman Old Style"/>
          <w:i/>
          <w:spacing w:val="1"/>
          <w:sz w:val="24"/>
          <w:szCs w:val="24"/>
        </w:rPr>
        <w:t>pasiune</w:t>
      </w:r>
      <w:r w:rsidRPr="00D27A8F">
        <w:rPr>
          <w:rFonts w:ascii="Bookman Old Style" w:hAnsi="Bookman Old Style"/>
          <w:spacing w:val="1"/>
          <w:sz w:val="24"/>
          <w:szCs w:val="24"/>
        </w:rPr>
        <w:t xml:space="preserve">, </w:t>
      </w:r>
      <w:r w:rsidRPr="00D27A8F">
        <w:rPr>
          <w:rFonts w:ascii="Bookman Old Style" w:hAnsi="Bookman Old Style"/>
          <w:i/>
          <w:spacing w:val="1"/>
          <w:sz w:val="24"/>
          <w:szCs w:val="24"/>
        </w:rPr>
        <w:t>afect</w:t>
      </w:r>
      <w:r w:rsidRPr="00D27A8F">
        <w:rPr>
          <w:rFonts w:ascii="Bookman Old Style" w:hAnsi="Bookman Old Style"/>
          <w:spacing w:val="1"/>
          <w:sz w:val="24"/>
          <w:szCs w:val="24"/>
        </w:rPr>
        <w:t xml:space="preserve">, </w:t>
      </w:r>
      <w:r w:rsidRPr="00D27A8F">
        <w:rPr>
          <w:rFonts w:ascii="Bookman Old Style" w:hAnsi="Bookman Old Style"/>
          <w:i/>
          <w:iCs/>
          <w:spacing w:val="1"/>
          <w:sz w:val="24"/>
          <w:szCs w:val="24"/>
        </w:rPr>
        <w:t>mentis perturbatio</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vrea să spună </w:t>
      </w:r>
      <w:r w:rsidRPr="00D27A8F">
        <w:rPr>
          <w:rFonts w:ascii="Bookman Old Style" w:hAnsi="Bookman Old Style"/>
          <w:i/>
          <w:sz w:val="24"/>
          <w:szCs w:val="24"/>
        </w:rPr>
        <w:t>nebunie</w:t>
      </w:r>
      <w:r w:rsidRPr="00D27A8F">
        <w:rPr>
          <w:rFonts w:ascii="Bookman Old Style" w:hAnsi="Bookman Old Style"/>
          <w:sz w:val="24"/>
          <w:szCs w:val="24"/>
        </w:rPr>
        <w:t xml:space="preserve">, </w:t>
      </w:r>
      <w:r w:rsidRPr="00D27A8F">
        <w:rPr>
          <w:rFonts w:ascii="Bookman Old Style" w:hAnsi="Bookman Old Style"/>
          <w:i/>
          <w:sz w:val="24"/>
          <w:szCs w:val="24"/>
        </w:rPr>
        <w:t>sminteală</w:t>
      </w:r>
      <w:r w:rsidRPr="00D27A8F">
        <w:rPr>
          <w:rFonts w:ascii="Bookman Old Style" w:hAnsi="Bookman Old Style"/>
          <w:sz w:val="24"/>
          <w:szCs w:val="24"/>
        </w:rPr>
        <w:t xml:space="preserve">. Atributul </w:t>
      </w:r>
      <w:r w:rsidRPr="00D27A8F">
        <w:rPr>
          <w:rFonts w:ascii="Bookman Old Style" w:hAnsi="Bookman Old Style"/>
          <w:i/>
          <w:iCs/>
          <w:sz w:val="24"/>
          <w:szCs w:val="24"/>
        </w:rPr>
        <w:t>immorialis</w:t>
      </w:r>
      <w:r w:rsidRPr="00D27A8F">
        <w:rPr>
          <w:rFonts w:ascii="Bookman Old Style" w:hAnsi="Bookman Old Style"/>
          <w:iCs/>
          <w:sz w:val="24"/>
          <w:szCs w:val="24"/>
        </w:rPr>
        <w:t xml:space="preserve"> </w:t>
      </w:r>
      <w:r w:rsidRPr="00D27A8F">
        <w:rPr>
          <w:rFonts w:ascii="Bookman Old Style" w:hAnsi="Bookman Old Style"/>
          <w:sz w:val="24"/>
          <w:szCs w:val="24"/>
        </w:rPr>
        <w:t xml:space="preserve">este acordat lui </w:t>
      </w:r>
      <w:r w:rsidRPr="00D27A8F">
        <w:rPr>
          <w:rFonts w:ascii="Bookman Old Style" w:hAnsi="Bookman Old Style"/>
          <w:i/>
          <w:iCs/>
          <w:sz w:val="24"/>
          <w:szCs w:val="24"/>
        </w:rPr>
        <w:t>animus</w:t>
      </w:r>
      <w:r w:rsidRPr="00D27A8F">
        <w:rPr>
          <w:rFonts w:ascii="Bookman Old Style" w:hAnsi="Bookman Old Style"/>
          <w:iCs/>
          <w:sz w:val="24"/>
          <w:szCs w:val="24"/>
        </w:rPr>
        <w:t xml:space="preserve"> </w:t>
      </w:r>
      <w:r w:rsidRPr="00D27A8F">
        <w:rPr>
          <w:rFonts w:ascii="Bookman Old Style" w:hAnsi="Bookman Old Style"/>
          <w:sz w:val="24"/>
          <w:szCs w:val="24"/>
        </w:rPr>
        <w:t xml:space="preserve">şi nu lui </w:t>
      </w:r>
      <w:r w:rsidRPr="00D27A8F">
        <w:rPr>
          <w:rFonts w:ascii="Bookman Old Style" w:hAnsi="Bookman Old Style"/>
          <w:i/>
          <w:iCs/>
          <w:sz w:val="24"/>
          <w:szCs w:val="24"/>
        </w:rPr>
        <w:t>mens</w:t>
      </w:r>
      <w:r w:rsidRPr="00D27A8F">
        <w:rPr>
          <w:rFonts w:ascii="Bookman Old Style" w:hAnsi="Bookman Old Style"/>
          <w:iCs/>
          <w:sz w:val="24"/>
          <w:szCs w:val="24"/>
        </w:rPr>
        <w:t xml:space="preserve">. </w:t>
      </w:r>
      <w:r w:rsidRPr="00D27A8F">
        <w:rPr>
          <w:rFonts w:ascii="Bookman Old Style" w:hAnsi="Bookman Old Style"/>
          <w:sz w:val="24"/>
          <w:szCs w:val="24"/>
        </w:rPr>
        <w:t xml:space="preserve">Această diferenţă de accepţie este regula, ea este consacrată de cea mai </w:t>
      </w:r>
      <w:r w:rsidRPr="00D27A8F">
        <w:rPr>
          <w:rFonts w:ascii="Bookman Old Style" w:hAnsi="Bookman Old Style"/>
          <w:spacing w:val="4"/>
          <w:sz w:val="24"/>
          <w:szCs w:val="24"/>
        </w:rPr>
        <w:t xml:space="preserve">mare parte a textelor; totuşi aceşti termeni nu puteau să nu fie </w:t>
      </w:r>
      <w:r w:rsidRPr="00D27A8F">
        <w:rPr>
          <w:rFonts w:ascii="Bookman Old Style" w:hAnsi="Bookman Old Style"/>
          <w:spacing w:val="-2"/>
          <w:sz w:val="24"/>
          <w:szCs w:val="24"/>
        </w:rPr>
        <w:t xml:space="preserve">confundaţi, din moment ce exprimă concepte foarte apropiate unul de </w:t>
      </w:r>
      <w:r w:rsidRPr="00D27A8F">
        <w:rPr>
          <w:rFonts w:ascii="Bookman Old Style" w:hAnsi="Bookman Old Style"/>
          <w:spacing w:val="-4"/>
          <w:sz w:val="24"/>
          <w:szCs w:val="24"/>
        </w:rPr>
        <w:t xml:space="preserve">altul. Prin ψυχή, grecii par să fi înţeles mai întâi forţa vitală, principiul </w:t>
      </w:r>
      <w:r w:rsidRPr="00D27A8F">
        <w:rPr>
          <w:rFonts w:ascii="Bookman Old Style" w:hAnsi="Bookman Old Style"/>
          <w:sz w:val="24"/>
          <w:szCs w:val="24"/>
        </w:rPr>
        <w:t xml:space="preserve">însufleţitor, şi ei bănuiau vag apropo de aceasta că acest </w:t>
      </w:r>
      <w:r w:rsidRPr="00D27A8F">
        <w:rPr>
          <w:rFonts w:ascii="Bookman Old Style" w:hAnsi="Bookman Old Style"/>
          <w:spacing w:val="-4"/>
          <w:sz w:val="24"/>
          <w:szCs w:val="24"/>
        </w:rPr>
        <w:t>ψυχή</w:t>
      </w:r>
      <w:r w:rsidRPr="00D27A8F">
        <w:rPr>
          <w:rFonts w:ascii="Bookman Old Style" w:hAnsi="Bookman Old Style"/>
          <w:sz w:val="24"/>
          <w:szCs w:val="24"/>
        </w:rPr>
        <w:t xml:space="preserve"> trebuia să fie ceva metafizic pe care moartea nu-l atinge o dată cu restul facultăţilor noastre. Este ceea ce dovedesc între altele cercetările făcute </w:t>
      </w:r>
      <w:r w:rsidRPr="00D27A8F">
        <w:rPr>
          <w:rFonts w:ascii="Bookman Old Style" w:hAnsi="Bookman Old Style"/>
          <w:spacing w:val="1"/>
          <w:sz w:val="24"/>
          <w:szCs w:val="24"/>
        </w:rPr>
        <w:t xml:space="preserve">de Stobaios, şi care s-au păstrat, în legătură cu raporturile dintre </w:t>
      </w:r>
      <w:r w:rsidRPr="00D27A8F">
        <w:rPr>
          <w:rFonts w:ascii="Bookman Old Style" w:hAnsi="Bookman Old Style"/>
          <w:iCs/>
          <w:spacing w:val="-7"/>
          <w:sz w:val="24"/>
          <w:szCs w:val="24"/>
        </w:rPr>
        <w:t xml:space="preserve">νοΰς şi </w:t>
      </w:r>
      <w:r w:rsidRPr="00D27A8F">
        <w:rPr>
          <w:rFonts w:ascii="Bookman Old Style" w:hAnsi="Bookman Old Style"/>
          <w:spacing w:val="-4"/>
          <w:sz w:val="24"/>
          <w:szCs w:val="24"/>
        </w:rPr>
        <w:t>ψυχή (</w:t>
      </w:r>
      <w:r w:rsidRPr="00D27A8F">
        <w:rPr>
          <w:rFonts w:ascii="Bookman Old Style" w:hAnsi="Bookman Old Style"/>
          <w:i/>
          <w:spacing w:val="-4"/>
          <w:sz w:val="24"/>
          <w:szCs w:val="24"/>
        </w:rPr>
        <w:t>Eclogae physicae et ethicae</w:t>
      </w:r>
      <w:r w:rsidRPr="00D27A8F">
        <w:rPr>
          <w:rFonts w:ascii="Bookman Old Style" w:hAnsi="Bookman Old Style"/>
          <w:spacing w:val="-4"/>
          <w:sz w:val="24"/>
          <w:szCs w:val="24"/>
        </w:rPr>
        <w:t>, lib. I, cap. 51, § § 7, 8).</w:t>
      </w:r>
    </w:p>
    <w:p w:rsidR="00932FB3" w:rsidRPr="00D27A8F" w:rsidRDefault="00932FB3" w:rsidP="00932FB3">
      <w:pPr>
        <w:ind w:firstLine="567"/>
        <w:jc w:val="both"/>
        <w:rPr>
          <w:rFonts w:ascii="Bookman Old Style" w:hAnsi="Bookman Old Style"/>
          <w:iCs/>
          <w:spacing w:val="1"/>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5"/>
          <w:sz w:val="24"/>
          <w:szCs w:val="24"/>
          <w:lang w:val="en-US"/>
        </w:rPr>
        <w:t xml:space="preserve">X. </w:t>
      </w:r>
      <w:r w:rsidRPr="00D27A8F">
        <w:rPr>
          <w:rFonts w:ascii="Bookman Old Style" w:hAnsi="Bookman Old Style"/>
          <w:spacing w:val="5"/>
          <w:sz w:val="24"/>
          <w:szCs w:val="24"/>
        </w:rPr>
        <w:t xml:space="preserve">Pe ce se bazează </w:t>
      </w:r>
      <w:r w:rsidRPr="00D27A8F">
        <w:rPr>
          <w:rFonts w:ascii="Bookman Old Style" w:hAnsi="Bookman Old Style"/>
          <w:i/>
          <w:iCs/>
          <w:spacing w:val="5"/>
          <w:sz w:val="24"/>
          <w:szCs w:val="24"/>
        </w:rPr>
        <w:t>identitatea persoanei?</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Nu pe materia corpului; aceasta se reînnoieşte după câţiva ani. Nici pe forma </w:t>
      </w:r>
      <w:r w:rsidRPr="00D27A8F">
        <w:rPr>
          <w:rFonts w:ascii="Bookman Old Style" w:hAnsi="Bookman Old Style"/>
          <w:spacing w:val="-1"/>
          <w:sz w:val="24"/>
          <w:szCs w:val="24"/>
        </w:rPr>
        <w:t xml:space="preserve">corpului; ea se schimbă în ansamblu şi în diversele ei părţi, afară doar </w:t>
      </w:r>
      <w:r w:rsidRPr="00D27A8F">
        <w:rPr>
          <w:rFonts w:ascii="Bookman Old Style" w:hAnsi="Bookman Old Style"/>
          <w:sz w:val="24"/>
          <w:szCs w:val="24"/>
        </w:rPr>
        <w:t xml:space="preserve">de expresia privirii, după privire peste un mare număr de ani poţi </w:t>
      </w:r>
      <w:r w:rsidRPr="00D27A8F">
        <w:rPr>
          <w:rFonts w:ascii="Bookman Old Style" w:hAnsi="Bookman Old Style"/>
          <w:spacing w:val="2"/>
          <w:sz w:val="24"/>
          <w:szCs w:val="24"/>
        </w:rPr>
        <w:t xml:space="preserve">recunoaşte o persoană. Dovadă că, în ciuda tuturor modificărilor, pe </w:t>
      </w:r>
      <w:r w:rsidRPr="00D27A8F">
        <w:rPr>
          <w:rFonts w:ascii="Bookman Old Style" w:hAnsi="Bookman Old Style"/>
          <w:sz w:val="24"/>
          <w:szCs w:val="24"/>
        </w:rPr>
        <w:t xml:space="preserve">care timpul le provoacă la om, ceva la el rămâne imuabil, şi ne permite </w:t>
      </w:r>
      <w:r w:rsidRPr="00D27A8F">
        <w:rPr>
          <w:rFonts w:ascii="Bookman Old Style" w:hAnsi="Bookman Old Style"/>
          <w:spacing w:val="1"/>
          <w:sz w:val="24"/>
          <w:szCs w:val="24"/>
        </w:rPr>
        <w:t xml:space="preserve">astfel, după un foarte lung interval chiar, să-l recunoaştem şi să-l </w:t>
      </w:r>
      <w:r w:rsidRPr="00D27A8F">
        <w:rPr>
          <w:rFonts w:ascii="Bookman Old Style" w:hAnsi="Bookman Old Style"/>
          <w:sz w:val="24"/>
          <w:szCs w:val="24"/>
        </w:rPr>
        <w:t xml:space="preserve">regăsim intact. Este ceea ce observăm şi la noi: degeaba am îmbătrânit, în forul nostru interior, ne simţim tot aceiaşi care eram în tinereţe, în </w:t>
      </w:r>
      <w:r w:rsidRPr="00D27A8F">
        <w:rPr>
          <w:rFonts w:ascii="Bookman Old Style" w:hAnsi="Bookman Old Style"/>
          <w:spacing w:val="-1"/>
          <w:sz w:val="24"/>
          <w:szCs w:val="24"/>
        </w:rPr>
        <w:t xml:space="preserve">copilărie chiar. Acest element imuabil, care rămâne mereu identic cu </w:t>
      </w:r>
      <w:r w:rsidRPr="00D27A8F">
        <w:rPr>
          <w:rFonts w:ascii="Bookman Old Style" w:hAnsi="Bookman Old Style"/>
          <w:spacing w:val="-2"/>
          <w:sz w:val="24"/>
          <w:szCs w:val="24"/>
        </w:rPr>
        <w:t xml:space="preserve">sine fără a îmbătrâni niciodată este tocmai nucleul fiinţei noastre care </w:t>
      </w:r>
      <w:r w:rsidRPr="00D27A8F">
        <w:rPr>
          <w:rFonts w:ascii="Bookman Old Style" w:hAnsi="Bookman Old Style"/>
          <w:spacing w:val="2"/>
          <w:sz w:val="24"/>
          <w:szCs w:val="24"/>
        </w:rPr>
        <w:t xml:space="preserve">nu este în timp. - Se admite în general că identitatea persoanei se </w:t>
      </w:r>
      <w:r w:rsidRPr="00D27A8F">
        <w:rPr>
          <w:rFonts w:ascii="Bookman Old Style" w:hAnsi="Bookman Old Style"/>
          <w:spacing w:val="1"/>
          <w:sz w:val="24"/>
          <w:szCs w:val="24"/>
        </w:rPr>
        <w:t xml:space="preserve">bazează pe cea a conştiinţei. Dacă înţelegem prin aceasta din urmă </w:t>
      </w:r>
      <w:r w:rsidRPr="00D27A8F">
        <w:rPr>
          <w:rFonts w:ascii="Bookman Old Style" w:hAnsi="Bookman Old Style"/>
          <w:spacing w:val="-4"/>
          <w:sz w:val="24"/>
          <w:szCs w:val="24"/>
        </w:rPr>
        <w:t xml:space="preserve">numai amintirea coordonată cu cursul vieţii noastre, ea nu este de-ajuns </w:t>
      </w:r>
      <w:r w:rsidRPr="00D27A8F">
        <w:rPr>
          <w:rFonts w:ascii="Bookman Old Style" w:hAnsi="Bookman Old Style"/>
          <w:sz w:val="24"/>
          <w:szCs w:val="24"/>
        </w:rPr>
        <w:t xml:space="preserve">pentru a-l explica pe celălalt. Desigur ştim puţin mai mult despre viaţa noastră trecută decât despre un roman citit altădată; dar ceea ce ştim nu este totuşi mare lucru. Evenimentele principale, scenele interesante nu </w:t>
      </w:r>
      <w:r w:rsidRPr="00D27A8F">
        <w:rPr>
          <w:rFonts w:ascii="Bookman Old Style" w:hAnsi="Bookman Old Style"/>
          <w:spacing w:val="-4"/>
          <w:sz w:val="24"/>
          <w:szCs w:val="24"/>
        </w:rPr>
        <w:t xml:space="preserve">sunt gravate în memorie; cât despre restul, pentru un eveniment reţinut, </w:t>
      </w:r>
      <w:r w:rsidRPr="00D27A8F">
        <w:rPr>
          <w:rFonts w:ascii="Bookman Old Style" w:hAnsi="Bookman Old Style"/>
          <w:spacing w:val="-1"/>
          <w:sz w:val="24"/>
          <w:szCs w:val="24"/>
        </w:rPr>
        <w:t xml:space="preserve">altele mii au căzut în uitare. Cu cât îmbătrânim cu atât faptele vieţii noastre trec fără să lase vreo urmă. O vârstă mai înaintată, o boală, o </w:t>
      </w:r>
      <w:r w:rsidRPr="00D27A8F">
        <w:rPr>
          <w:rFonts w:ascii="Bookman Old Style" w:hAnsi="Bookman Old Style"/>
          <w:spacing w:val="-4"/>
          <w:sz w:val="24"/>
          <w:szCs w:val="24"/>
        </w:rPr>
        <w:t xml:space="preserve">leziune a creierului, nebunia pot să ne priveze complet de memorie. Dar </w:t>
      </w:r>
      <w:r w:rsidRPr="00D27A8F">
        <w:rPr>
          <w:rFonts w:ascii="Bookman Old Style" w:hAnsi="Bookman Old Style"/>
          <w:sz w:val="24"/>
          <w:szCs w:val="24"/>
        </w:rPr>
        <w:t xml:space="preserve">indentitatea persoanei nu s-a pierdut cu această dispariţie progresivă a </w:t>
      </w:r>
      <w:r w:rsidRPr="00D27A8F">
        <w:rPr>
          <w:rFonts w:ascii="Bookman Old Style" w:hAnsi="Bookman Old Style"/>
          <w:spacing w:val="-1"/>
          <w:sz w:val="24"/>
          <w:szCs w:val="24"/>
        </w:rPr>
        <w:t xml:space="preserve">amintirii. Ea se bazează pe voinţa identică şi pe caracterul imuabil pe </w:t>
      </w:r>
      <w:r w:rsidRPr="00D27A8F">
        <w:rPr>
          <w:rFonts w:ascii="Bookman Old Style" w:hAnsi="Bookman Old Style"/>
          <w:sz w:val="24"/>
          <w:szCs w:val="24"/>
        </w:rPr>
        <w:t xml:space="preserve">care aceasta îl prezintă. Ea este cea care conferă persistenţa privirii. Omul se găseşte în inimă, nu în cap. Desigur, ca urmare a relaţiilor </w:t>
      </w:r>
      <w:r w:rsidRPr="00D27A8F">
        <w:rPr>
          <w:rFonts w:ascii="Bookman Old Style" w:hAnsi="Bookman Old Style"/>
          <w:spacing w:val="-2"/>
          <w:sz w:val="24"/>
          <w:szCs w:val="24"/>
        </w:rPr>
        <w:t xml:space="preserve">noastre cu lumea din afară, suntem obişnuiţi să considerăm ca pe eul </w:t>
      </w:r>
      <w:r w:rsidRPr="00D27A8F">
        <w:rPr>
          <w:rFonts w:ascii="Bookman Old Style" w:hAnsi="Bookman Old Style"/>
          <w:spacing w:val="-1"/>
          <w:sz w:val="24"/>
          <w:szCs w:val="24"/>
        </w:rPr>
        <w:t xml:space="preserve">nostru veritabil subiectul cunoscător, eul cunoscător, care lâncezeşte </w:t>
      </w:r>
      <w:r w:rsidRPr="00D27A8F">
        <w:rPr>
          <w:rFonts w:ascii="Bookman Old Style" w:hAnsi="Bookman Old Style"/>
          <w:sz w:val="24"/>
          <w:szCs w:val="24"/>
        </w:rPr>
        <w:t xml:space="preserve">seara, dispare în somn, pentru a străluci a doua zi mai tare. Dar acest </w:t>
      </w:r>
      <w:r w:rsidRPr="00D27A8F">
        <w:rPr>
          <w:rFonts w:ascii="Bookman Old Style" w:hAnsi="Bookman Old Style"/>
          <w:spacing w:val="-4"/>
          <w:sz w:val="24"/>
          <w:szCs w:val="24"/>
        </w:rPr>
        <w:t xml:space="preserve">eu este o simplă funcţie a creierului şi nu a eului veritabil. Acesta, acest nucleu al fiinţei noastre, este ceea ce este ascuns în spatele celuilalt; este </w:t>
      </w:r>
      <w:r w:rsidRPr="00D27A8F">
        <w:rPr>
          <w:rFonts w:ascii="Bookman Old Style" w:hAnsi="Bookman Old Style"/>
          <w:sz w:val="24"/>
          <w:szCs w:val="24"/>
        </w:rPr>
        <w:t xml:space="preserve">ceea ce nu cunoaşte în fond decât două lucruri: a vrea sau a nu vrea, a </w:t>
      </w:r>
      <w:r w:rsidRPr="00D27A8F">
        <w:rPr>
          <w:rFonts w:ascii="Bookman Old Style" w:hAnsi="Bookman Old Style"/>
          <w:spacing w:val="-4"/>
          <w:sz w:val="24"/>
          <w:szCs w:val="24"/>
        </w:rPr>
        <w:t xml:space="preserve">fi sau a nu fi mulţumit, cu unele nuanţe bineînţeles ale expresiei actelor </w:t>
      </w:r>
      <w:r w:rsidRPr="00D27A8F">
        <w:rPr>
          <w:rFonts w:ascii="Bookman Old Style" w:hAnsi="Bookman Old Style"/>
          <w:sz w:val="24"/>
          <w:szCs w:val="24"/>
        </w:rPr>
        <w:t xml:space="preserve">noastre şi pe care le numim sentimente, pasiuni, emoţii. Acest din urmă </w:t>
      </w:r>
      <w:r w:rsidRPr="00D27A8F">
        <w:rPr>
          <w:rFonts w:ascii="Bookman Old Style" w:hAnsi="Bookman Old Style"/>
          <w:spacing w:val="2"/>
          <w:sz w:val="24"/>
          <w:szCs w:val="24"/>
        </w:rPr>
        <w:t xml:space="preserve">eu îl produce pe celălalt, el nu doarme cu acesta, şi când acesta a </w:t>
      </w:r>
      <w:r w:rsidRPr="00D27A8F">
        <w:rPr>
          <w:rFonts w:ascii="Bookman Old Style" w:hAnsi="Bookman Old Style"/>
          <w:spacing w:val="-1"/>
          <w:sz w:val="24"/>
          <w:szCs w:val="24"/>
        </w:rPr>
        <w:t xml:space="preserve">dispărut prin moarte, tovarăşul lui nu este atins. - Dimpotrivă, tot ceea </w:t>
      </w:r>
      <w:r w:rsidRPr="00D27A8F">
        <w:rPr>
          <w:rFonts w:ascii="Bookman Old Style" w:hAnsi="Bookman Old Style"/>
          <w:spacing w:val="1"/>
          <w:sz w:val="24"/>
          <w:szCs w:val="24"/>
        </w:rPr>
        <w:t xml:space="preserve">ce ţine de cunoaştere este expus uitării; după câţiva ani nu ne mai </w:t>
      </w:r>
      <w:r w:rsidRPr="00D27A8F">
        <w:rPr>
          <w:rFonts w:ascii="Bookman Old Style" w:hAnsi="Bookman Old Style"/>
          <w:sz w:val="24"/>
          <w:szCs w:val="24"/>
        </w:rPr>
        <w:t xml:space="preserve">amintim bine nici acelea din acţiunile noastre care au o importanţă </w:t>
      </w:r>
      <w:r w:rsidRPr="00D27A8F">
        <w:rPr>
          <w:rFonts w:ascii="Bookman Old Style" w:hAnsi="Bookman Old Style"/>
          <w:spacing w:val="1"/>
          <w:sz w:val="24"/>
          <w:szCs w:val="24"/>
        </w:rPr>
        <w:t xml:space="preserve">morală, nu mai ştim exact şi în detaliu cum am acţionat într-un caz </w:t>
      </w:r>
      <w:r w:rsidRPr="00D27A8F">
        <w:rPr>
          <w:rFonts w:ascii="Bookman Old Style" w:hAnsi="Bookman Old Style"/>
          <w:spacing w:val="-2"/>
          <w:sz w:val="24"/>
          <w:szCs w:val="24"/>
        </w:rPr>
        <w:t xml:space="preserve">critic. Dar </w:t>
      </w:r>
      <w:r w:rsidRPr="00D27A8F">
        <w:rPr>
          <w:rFonts w:ascii="Bookman Old Style" w:hAnsi="Bookman Old Style"/>
          <w:i/>
          <w:iCs/>
          <w:spacing w:val="-2"/>
          <w:sz w:val="24"/>
          <w:szCs w:val="24"/>
        </w:rPr>
        <w:t>caracterul</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ale cărui acte nu sunt decât </w:t>
      </w:r>
      <w:r w:rsidRPr="00D27A8F">
        <w:rPr>
          <w:rFonts w:ascii="Bookman Old Style" w:hAnsi="Bookman Old Style"/>
          <w:i/>
          <w:spacing w:val="-2"/>
          <w:sz w:val="24"/>
          <w:szCs w:val="24"/>
        </w:rPr>
        <w:t>expresia</w:t>
      </w:r>
      <w:r w:rsidRPr="00D27A8F">
        <w:rPr>
          <w:rFonts w:ascii="Bookman Old Style" w:hAnsi="Bookman Old Style"/>
          <w:spacing w:val="-2"/>
          <w:sz w:val="24"/>
          <w:szCs w:val="24"/>
        </w:rPr>
        <w:t xml:space="preserve"> şi </w:t>
      </w:r>
      <w:r w:rsidRPr="00D27A8F">
        <w:rPr>
          <w:rFonts w:ascii="Bookman Old Style" w:hAnsi="Bookman Old Style"/>
          <w:i/>
          <w:spacing w:val="-2"/>
          <w:sz w:val="24"/>
          <w:szCs w:val="24"/>
        </w:rPr>
        <w:t>mărturia</w:t>
      </w:r>
      <w:r w:rsidRPr="00D27A8F">
        <w:rPr>
          <w:rFonts w:ascii="Bookman Old Style" w:hAnsi="Bookman Old Style"/>
          <w:spacing w:val="-2"/>
          <w:sz w:val="24"/>
          <w:szCs w:val="24"/>
        </w:rPr>
        <w:t xml:space="preserve">, </w:t>
      </w:r>
      <w:r w:rsidRPr="00D27A8F">
        <w:rPr>
          <w:rFonts w:ascii="Bookman Old Style" w:hAnsi="Bookman Old Style"/>
          <w:sz w:val="24"/>
          <w:szCs w:val="24"/>
        </w:rPr>
        <w:t xml:space="preserve">nu poate fi uitat de noi; el este şi astăzi acelaşi ca altădată. Voinţa în sine şi pentru sine, rămâne; ea singură este mobilă şi indestructibilă, în afara atingerilor vârstei; ea nu este fizică, ci de ordin metafizic, ea nu aparţine lumii fenomenale, ea este ceea ce apare în fenomen. Am arătat </w:t>
      </w:r>
      <w:r w:rsidRPr="00D27A8F">
        <w:rPr>
          <w:rFonts w:ascii="Bookman Old Style" w:hAnsi="Bookman Old Style"/>
          <w:spacing w:val="1"/>
          <w:sz w:val="24"/>
          <w:szCs w:val="24"/>
        </w:rPr>
        <w:t xml:space="preserve">mai sus, </w:t>
      </w:r>
      <w:r w:rsidRPr="00D27A8F">
        <w:rPr>
          <w:rFonts w:ascii="Bookman Old Style" w:hAnsi="Bookman Old Style"/>
          <w:i/>
          <w:spacing w:val="1"/>
          <w:sz w:val="24"/>
          <w:szCs w:val="24"/>
        </w:rPr>
        <w:t xml:space="preserve">cap. </w:t>
      </w:r>
      <w:r w:rsidRPr="00D27A8F">
        <w:rPr>
          <w:rFonts w:ascii="Bookman Old Style" w:hAnsi="Bookman Old Style"/>
          <w:i/>
          <w:spacing w:val="1"/>
          <w:sz w:val="24"/>
          <w:szCs w:val="24"/>
          <w:lang w:val="en-US"/>
        </w:rPr>
        <w:t>XV</w:t>
      </w:r>
      <w:r w:rsidRPr="00D27A8F">
        <w:rPr>
          <w:rFonts w:ascii="Bookman Old Style" w:hAnsi="Bookman Old Style"/>
          <w:spacing w:val="1"/>
          <w:sz w:val="24"/>
          <w:szCs w:val="24"/>
          <w:lang w:val="en-US"/>
        </w:rPr>
        <w:t xml:space="preserve">, </w:t>
      </w:r>
      <w:r w:rsidRPr="00D27A8F">
        <w:rPr>
          <w:rFonts w:ascii="Bookman Old Style" w:hAnsi="Bookman Old Style"/>
          <w:spacing w:val="1"/>
          <w:sz w:val="24"/>
          <w:szCs w:val="24"/>
        </w:rPr>
        <w:t xml:space="preserve">cum identitatea conştiinţei în toată atitudinea ei se </w:t>
      </w:r>
      <w:r w:rsidRPr="00D27A8F">
        <w:rPr>
          <w:rFonts w:ascii="Bookman Old Style" w:hAnsi="Bookman Old Style"/>
          <w:spacing w:val="4"/>
          <w:sz w:val="24"/>
          <w:szCs w:val="24"/>
        </w:rPr>
        <w:t xml:space="preserve">bazează şi ea pe voinţă; este deci inutil să mă opresc aici mai mult </w:t>
      </w:r>
      <w:r w:rsidRPr="00D27A8F">
        <w:rPr>
          <w:rFonts w:ascii="Bookman Old Style" w:hAnsi="Bookman Old Style"/>
          <w:spacing w:val="-2"/>
          <w:sz w:val="24"/>
          <w:szCs w:val="24"/>
        </w:rPr>
        <w:t>asupra acestui subiect.</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8"/>
          <w:sz w:val="24"/>
          <w:szCs w:val="24"/>
          <w:lang w:val="en-US"/>
        </w:rPr>
        <w:t>XI</w:t>
      </w:r>
      <w:r w:rsidRPr="00D27A8F">
        <w:rPr>
          <w:rFonts w:ascii="Bookman Old Style" w:hAnsi="Bookman Old Style"/>
          <w:sz w:val="24"/>
          <w:szCs w:val="24"/>
          <w:lang w:val="en-US"/>
        </w:rPr>
        <w:t>. Î</w:t>
      </w:r>
      <w:r w:rsidRPr="00D27A8F">
        <w:rPr>
          <w:rFonts w:ascii="Bookman Old Style" w:hAnsi="Bookman Old Style"/>
          <w:spacing w:val="4"/>
          <w:sz w:val="24"/>
          <w:szCs w:val="24"/>
        </w:rPr>
        <w:t xml:space="preserve">n cartea sa asupra comparaţiei lucrurilor ce pot fi dorite, </w:t>
      </w:r>
      <w:r w:rsidRPr="00D27A8F">
        <w:rPr>
          <w:rFonts w:ascii="Bookman Old Style" w:hAnsi="Bookman Old Style"/>
          <w:sz w:val="24"/>
          <w:szCs w:val="24"/>
        </w:rPr>
        <w:t xml:space="preserve">Aristotel spune între altele: βέλτιον τοΰ ζήν τό εΰ ζήν [„să trăieşti bine valorează mai mult decât </w:t>
      </w:r>
      <w:r w:rsidRPr="00D27A8F">
        <w:rPr>
          <w:rFonts w:ascii="Bookman Old Style" w:hAnsi="Bookman Old Style"/>
          <w:spacing w:val="4"/>
          <w:sz w:val="24"/>
          <w:szCs w:val="24"/>
        </w:rPr>
        <w:t xml:space="preserve">să trăieşti“ - </w:t>
      </w:r>
      <w:r w:rsidRPr="00D27A8F">
        <w:rPr>
          <w:rFonts w:ascii="Bookman Old Style" w:hAnsi="Bookman Old Style"/>
          <w:i/>
          <w:spacing w:val="4"/>
          <w:sz w:val="24"/>
          <w:szCs w:val="24"/>
        </w:rPr>
        <w:t>Topica</w:t>
      </w:r>
      <w:r w:rsidRPr="00D27A8F">
        <w:rPr>
          <w:rFonts w:ascii="Bookman Old Style" w:hAnsi="Bookman Old Style"/>
          <w:spacing w:val="4"/>
          <w:sz w:val="24"/>
          <w:szCs w:val="24"/>
        </w:rPr>
        <w:t xml:space="preserve">, III , 2 (118 a 7)]. De unde am </w:t>
      </w:r>
      <w:r w:rsidRPr="00D27A8F">
        <w:rPr>
          <w:rFonts w:ascii="Bookman Old Style" w:hAnsi="Bookman Old Style"/>
          <w:spacing w:val="-1"/>
          <w:sz w:val="24"/>
          <w:szCs w:val="24"/>
        </w:rPr>
        <w:t xml:space="preserve">putea trage concluzia, printr-o dublă contrapunere: este mai bine să nu </w:t>
      </w:r>
      <w:r w:rsidRPr="00D27A8F">
        <w:rPr>
          <w:rFonts w:ascii="Bookman Old Style" w:hAnsi="Bookman Old Style"/>
          <w:spacing w:val="-2"/>
          <w:sz w:val="24"/>
          <w:szCs w:val="24"/>
        </w:rPr>
        <w:t>trăieşti decât să trăieşti prost.</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6"/>
          <w:sz w:val="24"/>
          <w:szCs w:val="24"/>
        </w:rPr>
        <w:t xml:space="preserve">Adevăr care se relevă chiar şi intelectului; şi totuşi marea </w:t>
      </w:r>
      <w:r w:rsidRPr="00D27A8F">
        <w:rPr>
          <w:rFonts w:ascii="Bookman Old Style" w:hAnsi="Bookman Old Style"/>
          <w:spacing w:val="2"/>
          <w:sz w:val="24"/>
          <w:szCs w:val="24"/>
        </w:rPr>
        <w:t xml:space="preserve">majoritate preferă să trăiască foarte rău decât să nu trăiască deloc. </w:t>
      </w:r>
      <w:r w:rsidRPr="00D27A8F">
        <w:rPr>
          <w:rFonts w:ascii="Bookman Old Style" w:hAnsi="Bookman Old Style"/>
          <w:spacing w:val="-2"/>
          <w:sz w:val="24"/>
          <w:szCs w:val="24"/>
        </w:rPr>
        <w:t xml:space="preserve">Acest ataşament faţă de viaţă nu-şi poate avea fundamentul în </w:t>
      </w:r>
      <w:r w:rsidRPr="00D27A8F">
        <w:rPr>
          <w:rFonts w:ascii="Bookman Old Style" w:hAnsi="Bookman Old Style"/>
          <w:i/>
          <w:iCs/>
          <w:spacing w:val="-2"/>
          <w:sz w:val="24"/>
          <w:szCs w:val="24"/>
        </w:rPr>
        <w:t>obiectul</w:t>
      </w:r>
      <w:r w:rsidRPr="00D27A8F">
        <w:rPr>
          <w:rFonts w:ascii="Bookman Old Style" w:hAnsi="Bookman Old Style"/>
          <w:iCs/>
          <w:spacing w:val="-2"/>
          <w:sz w:val="24"/>
          <w:szCs w:val="24"/>
        </w:rPr>
        <w:t xml:space="preserve"> </w:t>
      </w:r>
      <w:r w:rsidRPr="00D27A8F">
        <w:rPr>
          <w:rFonts w:ascii="Bookman Old Style" w:hAnsi="Bookman Old Style"/>
          <w:spacing w:val="-1"/>
          <w:sz w:val="24"/>
          <w:szCs w:val="24"/>
        </w:rPr>
        <w:t xml:space="preserve">urmărit de oameni; căci, aşa cum am arătat în </w:t>
      </w:r>
      <w:r w:rsidRPr="00D27A8F">
        <w:rPr>
          <w:rFonts w:ascii="Bookman Old Style" w:hAnsi="Bookman Old Style"/>
          <w:i/>
          <w:spacing w:val="-1"/>
          <w:sz w:val="24"/>
          <w:szCs w:val="24"/>
        </w:rPr>
        <w:t>Cartea a patra</w:t>
      </w:r>
      <w:r w:rsidRPr="00D27A8F">
        <w:rPr>
          <w:rFonts w:ascii="Bookman Old Style" w:hAnsi="Bookman Old Style"/>
          <w:spacing w:val="-1"/>
          <w:sz w:val="24"/>
          <w:szCs w:val="24"/>
        </w:rPr>
        <w:t xml:space="preserve">, viaţa este </w:t>
      </w:r>
      <w:r w:rsidRPr="00D27A8F">
        <w:rPr>
          <w:rFonts w:ascii="Bookman Old Style" w:hAnsi="Bookman Old Style"/>
          <w:spacing w:val="2"/>
          <w:sz w:val="24"/>
          <w:szCs w:val="24"/>
        </w:rPr>
        <w:t xml:space="preserve">o suferinţă perpetuă, sau cel puţin, cum vom expune mai departe la </w:t>
      </w:r>
      <w:r w:rsidRPr="00D27A8F">
        <w:rPr>
          <w:rFonts w:ascii="Bookman Old Style" w:hAnsi="Bookman Old Style"/>
          <w:i/>
          <w:spacing w:val="3"/>
          <w:sz w:val="24"/>
          <w:szCs w:val="24"/>
        </w:rPr>
        <w:t>cap. XXVIII</w:t>
      </w:r>
      <w:r w:rsidRPr="00D27A8F">
        <w:rPr>
          <w:rFonts w:ascii="Bookman Old Style" w:hAnsi="Bookman Old Style"/>
          <w:spacing w:val="3"/>
          <w:sz w:val="24"/>
          <w:szCs w:val="24"/>
        </w:rPr>
        <w:t xml:space="preserve">, nu este decât o întreprindere comercială care nu-şi </w:t>
      </w:r>
      <w:r w:rsidRPr="00D27A8F">
        <w:rPr>
          <w:rFonts w:ascii="Bookman Old Style" w:hAnsi="Bookman Old Style"/>
          <w:spacing w:val="1"/>
          <w:sz w:val="24"/>
          <w:szCs w:val="24"/>
        </w:rPr>
        <w:t xml:space="preserve">acoperă cheltuielile; acest ataşament nu-şi poate deci avea raţiunea </w:t>
      </w:r>
      <w:r w:rsidRPr="00D27A8F">
        <w:rPr>
          <w:rFonts w:ascii="Bookman Old Style" w:hAnsi="Bookman Old Style"/>
          <w:spacing w:val="-1"/>
          <w:sz w:val="24"/>
          <w:szCs w:val="24"/>
        </w:rPr>
        <w:t xml:space="preserve">decât în </w:t>
      </w:r>
      <w:r w:rsidRPr="00D27A8F">
        <w:rPr>
          <w:rFonts w:ascii="Bookman Old Style" w:hAnsi="Bookman Old Style"/>
          <w:i/>
          <w:iCs/>
          <w:spacing w:val="-1"/>
          <w:sz w:val="24"/>
          <w:szCs w:val="24"/>
        </w:rPr>
        <w:t>subiectul</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care îl simte. Dar nu în intelect se găseşte raţiunea </w:t>
      </w:r>
      <w:r w:rsidRPr="00D27A8F">
        <w:rPr>
          <w:rFonts w:ascii="Bookman Old Style" w:hAnsi="Bookman Old Style"/>
          <w:spacing w:val="-2"/>
          <w:sz w:val="24"/>
          <w:szCs w:val="24"/>
        </w:rPr>
        <w:t xml:space="preserve">acestui ataşament, el nu este rezultatul reflecţiei, nici măcar consecinţa </w:t>
      </w:r>
      <w:r w:rsidRPr="00D27A8F">
        <w:rPr>
          <w:rFonts w:ascii="Bookman Old Style" w:hAnsi="Bookman Old Style"/>
          <w:spacing w:val="1"/>
          <w:sz w:val="24"/>
          <w:szCs w:val="24"/>
        </w:rPr>
        <w:t xml:space="preserve">unei alegeri; această voinţă de a trăi este ceva care se înţelege de la </w:t>
      </w:r>
      <w:r w:rsidRPr="00D27A8F">
        <w:rPr>
          <w:rFonts w:ascii="Bookman Old Style" w:hAnsi="Bookman Old Style"/>
          <w:spacing w:val="-2"/>
          <w:sz w:val="24"/>
          <w:szCs w:val="24"/>
        </w:rPr>
        <w:t xml:space="preserve">sine, este un </w:t>
      </w:r>
      <w:r w:rsidRPr="00D27A8F">
        <w:rPr>
          <w:rFonts w:ascii="Bookman Old Style" w:hAnsi="Bookman Old Style"/>
          <w:i/>
          <w:iCs/>
          <w:spacing w:val="-2"/>
          <w:sz w:val="24"/>
          <w:szCs w:val="24"/>
        </w:rPr>
        <w:t>prins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 intelectului însuşi. Noi înşine suntem voinţa de a </w:t>
      </w:r>
      <w:r w:rsidRPr="00D27A8F">
        <w:rPr>
          <w:rFonts w:ascii="Bookman Old Style" w:hAnsi="Bookman Old Style"/>
          <w:spacing w:val="6"/>
          <w:sz w:val="24"/>
          <w:szCs w:val="24"/>
        </w:rPr>
        <w:t xml:space="preserve">trăi; iată de ce simţim nevoia de a trăi, fie bine sau rău. Acest </w:t>
      </w:r>
      <w:r w:rsidRPr="00D27A8F">
        <w:rPr>
          <w:rFonts w:ascii="Bookman Old Style" w:hAnsi="Bookman Old Style"/>
          <w:spacing w:val="-1"/>
          <w:sz w:val="24"/>
          <w:szCs w:val="24"/>
        </w:rPr>
        <w:t xml:space="preserve">ataşament faţă de viaţă care nu merită într-adevăr atâta osteneală este </w:t>
      </w:r>
      <w:r w:rsidRPr="00D27A8F">
        <w:rPr>
          <w:rFonts w:ascii="Bookman Old Style" w:hAnsi="Bookman Old Style"/>
          <w:spacing w:val="-2"/>
          <w:sz w:val="24"/>
          <w:szCs w:val="24"/>
        </w:rPr>
        <w:t xml:space="preserve">deci cu totul </w:t>
      </w:r>
      <w:r w:rsidRPr="00D27A8F">
        <w:rPr>
          <w:rFonts w:ascii="Bookman Old Style" w:hAnsi="Bookman Old Style"/>
          <w:i/>
          <w:spacing w:val="-2"/>
          <w:sz w:val="24"/>
          <w:szCs w:val="24"/>
        </w:rPr>
        <w:t>a priori</w:t>
      </w:r>
      <w:r w:rsidRPr="00D27A8F">
        <w:rPr>
          <w:rFonts w:ascii="Bookman Old Style" w:hAnsi="Bookman Old Style"/>
          <w:spacing w:val="-2"/>
          <w:sz w:val="24"/>
          <w:szCs w:val="24"/>
        </w:rPr>
        <w:t xml:space="preserve"> şi nu </w:t>
      </w:r>
      <w:r w:rsidRPr="00D27A8F">
        <w:rPr>
          <w:rFonts w:ascii="Bookman Old Style" w:hAnsi="Bookman Old Style"/>
          <w:i/>
          <w:spacing w:val="-2"/>
          <w:sz w:val="24"/>
          <w:szCs w:val="24"/>
        </w:rPr>
        <w:t>a posteriori</w:t>
      </w:r>
      <w:r w:rsidRPr="00D27A8F">
        <w:rPr>
          <w:rFonts w:ascii="Bookman Old Style" w:hAnsi="Bookman Old Style"/>
          <w:spacing w:val="-2"/>
          <w:sz w:val="24"/>
          <w:szCs w:val="24"/>
        </w:rPr>
        <w:t xml:space="preserve">; şi aceasta explică teama teribilă </w:t>
      </w:r>
      <w:r w:rsidRPr="00D27A8F">
        <w:rPr>
          <w:rFonts w:ascii="Bookman Old Style" w:hAnsi="Bookman Old Style"/>
          <w:spacing w:val="-1"/>
          <w:sz w:val="24"/>
          <w:szCs w:val="24"/>
        </w:rPr>
        <w:t xml:space="preserve">de moarte comună tuturor oamenilor, şi pe care La Rochefoucauld a </w:t>
      </w:r>
      <w:r w:rsidRPr="00D27A8F">
        <w:rPr>
          <w:rFonts w:ascii="Bookman Old Style" w:hAnsi="Bookman Old Style"/>
          <w:sz w:val="24"/>
          <w:szCs w:val="24"/>
        </w:rPr>
        <w:t xml:space="preserve">mărturisit-o în ultima sa maximă cu o naivitate şi o sinceritate rare, </w:t>
      </w:r>
      <w:r w:rsidRPr="00D27A8F">
        <w:rPr>
          <w:rFonts w:ascii="Bookman Old Style" w:hAnsi="Bookman Old Style"/>
          <w:spacing w:val="-2"/>
          <w:sz w:val="24"/>
          <w:szCs w:val="24"/>
        </w:rPr>
        <w:t xml:space="preserve">teamă pe care se bazează în ultimă instanţă şi efectul produs de tragedii </w:t>
      </w:r>
      <w:r w:rsidRPr="00D27A8F">
        <w:rPr>
          <w:rFonts w:ascii="Bookman Old Style" w:hAnsi="Bookman Old Style"/>
          <w:sz w:val="24"/>
          <w:szCs w:val="24"/>
        </w:rPr>
        <w:t xml:space="preserve">şi de acţiunile eroice; căci acest efect ar dispărea, dacă noi n-am preţui </w:t>
      </w:r>
      <w:r w:rsidRPr="00D27A8F">
        <w:rPr>
          <w:rFonts w:ascii="Bookman Old Style" w:hAnsi="Bookman Old Style"/>
          <w:spacing w:val="-2"/>
          <w:sz w:val="24"/>
          <w:szCs w:val="24"/>
        </w:rPr>
        <w:t xml:space="preserve">viaţa decât după valoarea ei obiectivă. Pe această inexprimabilă </w:t>
      </w:r>
      <w:r w:rsidRPr="00D27A8F">
        <w:rPr>
          <w:rFonts w:ascii="Bookman Old Style" w:hAnsi="Bookman Old Style"/>
          <w:i/>
          <w:spacing w:val="-2"/>
          <w:sz w:val="24"/>
          <w:szCs w:val="24"/>
        </w:rPr>
        <w:t>horror mortis</w:t>
      </w:r>
      <w:r w:rsidRPr="00D27A8F">
        <w:rPr>
          <w:rFonts w:ascii="Bookman Old Style" w:hAnsi="Bookman Old Style"/>
          <w:spacing w:val="-2"/>
          <w:sz w:val="24"/>
          <w:szCs w:val="24"/>
        </w:rPr>
        <w:t xml:space="preserve"> [oroare </w:t>
      </w:r>
      <w:r w:rsidRPr="00D27A8F">
        <w:rPr>
          <w:rFonts w:ascii="Bookman Old Style" w:hAnsi="Bookman Old Style"/>
          <w:sz w:val="24"/>
          <w:szCs w:val="24"/>
        </w:rPr>
        <w:t xml:space="preserve">de moarte] se întemeiază fraza favorită a vulgului: „Trebuie să fii nebun </w:t>
      </w:r>
      <w:r w:rsidRPr="00D27A8F">
        <w:rPr>
          <w:rFonts w:ascii="Bookman Old Style" w:hAnsi="Bookman Old Style"/>
          <w:spacing w:val="5"/>
          <w:sz w:val="24"/>
          <w:szCs w:val="24"/>
        </w:rPr>
        <w:t xml:space="preserve">ca să-ţi iei viaţa“, şi tot această oroare face ca sinuciderea să </w:t>
      </w:r>
      <w:r w:rsidRPr="00D27A8F">
        <w:rPr>
          <w:rFonts w:ascii="Bookman Old Style" w:hAnsi="Bookman Old Style"/>
          <w:sz w:val="24"/>
          <w:szCs w:val="24"/>
        </w:rPr>
        <w:t xml:space="preserve">provoace, chiar la minţile mai luminate, o nedumerire amestecată cu </w:t>
      </w:r>
      <w:r w:rsidRPr="00D27A8F">
        <w:rPr>
          <w:rFonts w:ascii="Bookman Old Style" w:hAnsi="Bookman Old Style"/>
          <w:spacing w:val="-2"/>
          <w:sz w:val="24"/>
          <w:szCs w:val="24"/>
        </w:rPr>
        <w:t xml:space="preserve">admiraţie, căci acest act este atât de contrar firii oricărei fiinţe vii încât </w:t>
      </w:r>
      <w:r w:rsidRPr="00D27A8F">
        <w:rPr>
          <w:rFonts w:ascii="Bookman Old Style" w:hAnsi="Bookman Old Style"/>
          <w:sz w:val="24"/>
          <w:szCs w:val="24"/>
        </w:rPr>
        <w:t xml:space="preserve">suntem obligaţi să-l admirăm oarecum pe cel care a îndrăznit să-l </w:t>
      </w:r>
      <w:r w:rsidRPr="00D27A8F">
        <w:rPr>
          <w:rFonts w:ascii="Bookman Old Style" w:hAnsi="Bookman Old Style"/>
          <w:spacing w:val="-2"/>
          <w:sz w:val="24"/>
          <w:szCs w:val="24"/>
        </w:rPr>
        <w:t xml:space="preserve">comită. Găsim chiar în exemplul lui o consolare care ne linişteşte, căci </w:t>
      </w:r>
      <w:r w:rsidRPr="00D27A8F">
        <w:rPr>
          <w:rFonts w:ascii="Bookman Old Style" w:hAnsi="Bookman Old Style"/>
          <w:sz w:val="24"/>
          <w:szCs w:val="24"/>
        </w:rPr>
        <w:t xml:space="preserve">ştim de aici înainte că această cale ne este întotdeauna deschisă, adevăr de care ne-am fi putut îndoi dacă el n-ar fi conform cu experienţa. Căci sinuciderea emană dintr-o rezoluţie a intelectului, şi voinţa noastră de a </w:t>
      </w:r>
      <w:r w:rsidRPr="00D27A8F">
        <w:rPr>
          <w:rFonts w:ascii="Bookman Old Style" w:hAnsi="Bookman Old Style"/>
          <w:spacing w:val="-2"/>
          <w:sz w:val="24"/>
          <w:szCs w:val="24"/>
        </w:rPr>
        <w:t xml:space="preserve">trăi, ea, este </w:t>
      </w:r>
      <w:r w:rsidRPr="00D27A8F">
        <w:rPr>
          <w:rFonts w:ascii="Bookman Old Style" w:hAnsi="Bookman Old Style"/>
          <w:iCs/>
          <w:spacing w:val="-2"/>
          <w:sz w:val="24"/>
          <w:szCs w:val="24"/>
        </w:rPr>
        <w:t xml:space="preserve">un </w:t>
      </w:r>
      <w:r w:rsidRPr="00D27A8F">
        <w:rPr>
          <w:rFonts w:ascii="Bookman Old Style" w:hAnsi="Bookman Old Style"/>
          <w:i/>
          <w:iCs/>
          <w:spacing w:val="-2"/>
          <w:sz w:val="24"/>
          <w:szCs w:val="24"/>
        </w:rPr>
        <w:t xml:space="preserve">prius </w:t>
      </w:r>
      <w:r w:rsidRPr="00D27A8F">
        <w:rPr>
          <w:rFonts w:ascii="Bookman Old Style" w:hAnsi="Bookman Old Style"/>
          <w:spacing w:val="-2"/>
          <w:sz w:val="24"/>
          <w:szCs w:val="24"/>
        </w:rPr>
        <w:t xml:space="preserve">al intelectului. Acest fapt pe care îl tratăm în mod expres la </w:t>
      </w:r>
      <w:r w:rsidRPr="00D27A8F">
        <w:rPr>
          <w:rFonts w:ascii="Bookman Old Style" w:hAnsi="Bookman Old Style"/>
          <w:i/>
          <w:spacing w:val="-2"/>
          <w:sz w:val="24"/>
          <w:szCs w:val="24"/>
        </w:rPr>
        <w:t>cap. XXVIII</w:t>
      </w:r>
      <w:r w:rsidRPr="00D27A8F">
        <w:rPr>
          <w:rFonts w:ascii="Bookman Old Style" w:hAnsi="Bookman Old Style"/>
          <w:spacing w:val="-2"/>
          <w:sz w:val="24"/>
          <w:szCs w:val="24"/>
        </w:rPr>
        <w:t xml:space="preserve">, este deci şi el o confirmare a primatului voinţei </w:t>
      </w:r>
      <w:r w:rsidRPr="00D27A8F">
        <w:rPr>
          <w:rFonts w:ascii="Bookman Old Style" w:hAnsi="Bookman Old Style"/>
          <w:spacing w:val="-4"/>
          <w:sz w:val="24"/>
          <w:szCs w:val="24"/>
        </w:rPr>
        <w:t>în conştiinţa de sine.</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7"/>
          <w:sz w:val="24"/>
          <w:szCs w:val="24"/>
        </w:rPr>
        <w:t>XII</w:t>
      </w:r>
      <w:r w:rsidRPr="00D27A8F">
        <w:rPr>
          <w:rFonts w:ascii="Bookman Old Style" w:hAnsi="Bookman Old Style"/>
          <w:sz w:val="24"/>
          <w:szCs w:val="24"/>
        </w:rPr>
        <w:t xml:space="preserve">. </w:t>
      </w:r>
      <w:r w:rsidRPr="00D27A8F">
        <w:rPr>
          <w:rFonts w:ascii="Bookman Old Style" w:hAnsi="Bookman Old Style"/>
          <w:spacing w:val="3"/>
          <w:sz w:val="24"/>
          <w:szCs w:val="24"/>
        </w:rPr>
        <w:t xml:space="preserve">Dimpotrivă, însăşi intermitenţa periodică a intelectului îi </w:t>
      </w:r>
      <w:r w:rsidRPr="00D27A8F">
        <w:rPr>
          <w:rFonts w:ascii="Bookman Old Style" w:hAnsi="Bookman Old Style"/>
          <w:spacing w:val="-2"/>
          <w:sz w:val="24"/>
          <w:szCs w:val="24"/>
        </w:rPr>
        <w:t xml:space="preserve">demonstrează cum nu se poate mai bine natura secundară, dependentă, </w:t>
      </w:r>
      <w:r w:rsidRPr="00D27A8F">
        <w:rPr>
          <w:rFonts w:ascii="Bookman Old Style" w:hAnsi="Bookman Old Style"/>
          <w:sz w:val="24"/>
          <w:szCs w:val="24"/>
        </w:rPr>
        <w:t xml:space="preserve">determinată. În somnul profund, cunoaşterea şi reprezentarea sunt </w:t>
      </w:r>
      <w:r w:rsidRPr="00D27A8F">
        <w:rPr>
          <w:rFonts w:ascii="Bookman Old Style" w:hAnsi="Bookman Old Style"/>
          <w:spacing w:val="-2"/>
          <w:sz w:val="24"/>
          <w:szCs w:val="24"/>
        </w:rPr>
        <w:t xml:space="preserve">complet suspendate. Dar nucleul însuşi al fiinţei noastre, elementul </w:t>
      </w:r>
      <w:r w:rsidRPr="00D27A8F">
        <w:rPr>
          <w:rFonts w:ascii="Bookman Old Style" w:hAnsi="Bookman Old Style"/>
          <w:spacing w:val="1"/>
          <w:sz w:val="24"/>
          <w:szCs w:val="24"/>
        </w:rPr>
        <w:t xml:space="preserve">metafizic al eului, acel </w:t>
      </w:r>
      <w:r w:rsidRPr="00D27A8F">
        <w:rPr>
          <w:rFonts w:ascii="Bookman Old Style" w:hAnsi="Bookman Old Style"/>
          <w:i/>
          <w:iCs/>
          <w:spacing w:val="1"/>
          <w:sz w:val="24"/>
          <w:szCs w:val="24"/>
        </w:rPr>
        <w:t>primum mobile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pe care îl presupun în mod </w:t>
      </w:r>
      <w:r w:rsidRPr="00D27A8F">
        <w:rPr>
          <w:rFonts w:ascii="Bookman Old Style" w:hAnsi="Bookman Old Style"/>
          <w:spacing w:val="-2"/>
          <w:sz w:val="24"/>
          <w:szCs w:val="24"/>
        </w:rPr>
        <w:t xml:space="preserve">necesar funcţiile organice, nu-şi poate niciodată suspenda activitatea, </w:t>
      </w:r>
      <w:r w:rsidRPr="00D27A8F">
        <w:rPr>
          <w:rFonts w:ascii="Bookman Old Style" w:hAnsi="Bookman Old Style"/>
          <w:spacing w:val="2"/>
          <w:sz w:val="24"/>
          <w:szCs w:val="24"/>
        </w:rPr>
        <w:t xml:space="preserve">decât dacă se pune capăt vieţii însăşi, acest element de altfel, ca </w:t>
      </w:r>
      <w:r w:rsidRPr="00D27A8F">
        <w:rPr>
          <w:rFonts w:ascii="Bookman Old Style" w:hAnsi="Bookman Old Style"/>
          <w:spacing w:val="-4"/>
          <w:sz w:val="24"/>
          <w:szCs w:val="24"/>
        </w:rPr>
        <w:t xml:space="preserve">metafizic şi în consecinţă necorporal, nu are nevoie de odihnă. De aceea </w:t>
      </w:r>
      <w:r w:rsidRPr="00D27A8F">
        <w:rPr>
          <w:rFonts w:ascii="Bookman Old Style" w:hAnsi="Bookman Old Style"/>
          <w:sz w:val="24"/>
          <w:szCs w:val="24"/>
        </w:rPr>
        <w:t xml:space="preserve">filosofiii care au considerat </w:t>
      </w:r>
      <w:r w:rsidRPr="00D27A8F">
        <w:rPr>
          <w:rFonts w:ascii="Bookman Old Style" w:hAnsi="Bookman Old Style"/>
          <w:i/>
          <w:iCs/>
          <w:sz w:val="24"/>
          <w:szCs w:val="24"/>
        </w:rPr>
        <w:t>sufletul</w:t>
      </w:r>
      <w:r w:rsidRPr="00D27A8F">
        <w:rPr>
          <w:rFonts w:ascii="Bookman Old Style" w:hAnsi="Bookman Old Style"/>
          <w:iCs/>
          <w:sz w:val="24"/>
          <w:szCs w:val="24"/>
        </w:rPr>
        <w:t xml:space="preserve">, </w:t>
      </w:r>
      <w:r w:rsidRPr="00D27A8F">
        <w:rPr>
          <w:rFonts w:ascii="Bookman Old Style" w:hAnsi="Bookman Old Style"/>
          <w:sz w:val="24"/>
          <w:szCs w:val="24"/>
        </w:rPr>
        <w:t xml:space="preserve">adică o putere în mod prim şi </w:t>
      </w:r>
      <w:r w:rsidRPr="00D27A8F">
        <w:rPr>
          <w:rFonts w:ascii="Bookman Old Style" w:hAnsi="Bookman Old Style"/>
          <w:spacing w:val="-1"/>
          <w:sz w:val="24"/>
          <w:szCs w:val="24"/>
        </w:rPr>
        <w:t xml:space="preserve">esenţial cunoscătoare, ca acest nucleu, s-au văzut constrânşi să afirme </w:t>
      </w:r>
      <w:r w:rsidRPr="00D27A8F">
        <w:rPr>
          <w:rFonts w:ascii="Bookman Old Style" w:hAnsi="Bookman Old Style"/>
          <w:sz w:val="24"/>
          <w:szCs w:val="24"/>
        </w:rPr>
        <w:t xml:space="preserve">că sufletul este neobosit în puterea lui de a cunoaşte şi reprezenta, şi că aceste facultăţi se exercită chiar şi în somnul cel mai profund; numai că, la trezire, nu ne rămâne nicio amintire. Dar, când doctrina lui Kant </w:t>
      </w:r>
      <w:r w:rsidRPr="00D27A8F">
        <w:rPr>
          <w:rFonts w:ascii="Bookman Old Style" w:hAnsi="Bookman Old Style"/>
          <w:spacing w:val="-4"/>
          <w:sz w:val="24"/>
          <w:szCs w:val="24"/>
        </w:rPr>
        <w:t xml:space="preserve">ne-a debarasat de suflet, ne-am putut uşor convinge de falsitatea acestei </w:t>
      </w:r>
      <w:r w:rsidRPr="00D27A8F">
        <w:rPr>
          <w:rFonts w:ascii="Bookman Old Style" w:hAnsi="Bookman Old Style"/>
          <w:sz w:val="24"/>
          <w:szCs w:val="24"/>
        </w:rPr>
        <w:t xml:space="preserve">aserţiuni. Căci alternarea somnului şi a trezirii arată clar observatorului </w:t>
      </w:r>
      <w:r w:rsidRPr="00D27A8F">
        <w:rPr>
          <w:rFonts w:ascii="Bookman Old Style" w:hAnsi="Bookman Old Style"/>
          <w:spacing w:val="-1"/>
          <w:sz w:val="24"/>
          <w:szCs w:val="24"/>
        </w:rPr>
        <w:t xml:space="preserve">neprevenit că totuşi cunoaşterea este o funcţie secundară, determinată </w:t>
      </w:r>
      <w:r w:rsidRPr="00D27A8F">
        <w:rPr>
          <w:rFonts w:ascii="Bookman Old Style" w:hAnsi="Bookman Old Style"/>
          <w:spacing w:val="4"/>
          <w:sz w:val="24"/>
          <w:szCs w:val="24"/>
        </w:rPr>
        <w:t xml:space="preserve">de organism, în acelaşi grad ca oricare alta. </w:t>
      </w:r>
      <w:r w:rsidRPr="00D27A8F">
        <w:rPr>
          <w:rFonts w:ascii="Bookman Old Style" w:hAnsi="Bookman Old Style"/>
          <w:i/>
          <w:iCs/>
          <w:spacing w:val="4"/>
          <w:sz w:val="24"/>
          <w:szCs w:val="24"/>
        </w:rPr>
        <w:t>Inima</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singură este </w:t>
      </w:r>
      <w:r w:rsidRPr="00D27A8F">
        <w:rPr>
          <w:rFonts w:ascii="Bookman Old Style" w:hAnsi="Bookman Old Style"/>
          <w:sz w:val="24"/>
          <w:szCs w:val="24"/>
        </w:rPr>
        <w:t xml:space="preserve">neobosită; căci pulsaţiile ei şi circulaţia sângelui nu sunt imediat determinate de nervi, ci sunt chiar manifestarea primă a voinţei. La fel toate celelalte funcţii fiziologice care depind de nervii ganglionari, care </w:t>
      </w:r>
      <w:r w:rsidRPr="00D27A8F">
        <w:rPr>
          <w:rFonts w:ascii="Bookman Old Style" w:hAnsi="Bookman Old Style"/>
          <w:spacing w:val="3"/>
          <w:sz w:val="24"/>
          <w:szCs w:val="24"/>
        </w:rPr>
        <w:t xml:space="preserve">nu au cu creierul decât o relaţie foarte mediată şi îndepărtată, se </w:t>
      </w:r>
      <w:r w:rsidRPr="00D27A8F">
        <w:rPr>
          <w:rFonts w:ascii="Bookman Old Style" w:hAnsi="Bookman Old Style"/>
          <w:spacing w:val="-4"/>
          <w:sz w:val="24"/>
          <w:szCs w:val="24"/>
        </w:rPr>
        <w:t xml:space="preserve">continuă în timpul somnului, deşi secreţiile se operează mai lent; chiar </w:t>
      </w:r>
      <w:r w:rsidRPr="00D27A8F">
        <w:rPr>
          <w:rFonts w:ascii="Bookman Old Style" w:hAnsi="Bookman Old Style"/>
          <w:sz w:val="24"/>
          <w:szCs w:val="24"/>
        </w:rPr>
        <w:t xml:space="preserve">pulsaţiile inimii, cum ele depind de respiraţie care este condiţionată de </w:t>
      </w:r>
      <w:r w:rsidRPr="00D27A8F">
        <w:rPr>
          <w:rFonts w:ascii="Bookman Old Style" w:hAnsi="Bookman Old Style"/>
          <w:spacing w:val="3"/>
          <w:sz w:val="24"/>
          <w:szCs w:val="24"/>
        </w:rPr>
        <w:t xml:space="preserve">sistemul cerebral (bulbul rahidian), suferă ca aceasta o anumită </w:t>
      </w:r>
      <w:r w:rsidRPr="00D27A8F">
        <w:rPr>
          <w:rFonts w:ascii="Bookman Old Style" w:hAnsi="Bookman Old Style"/>
          <w:spacing w:val="2"/>
          <w:sz w:val="24"/>
          <w:szCs w:val="24"/>
        </w:rPr>
        <w:t xml:space="preserve">încetinire. Stomacul este poate, cel mai activ în timpul somnului; </w:t>
      </w:r>
      <w:r w:rsidRPr="00D27A8F">
        <w:rPr>
          <w:rFonts w:ascii="Bookman Old Style" w:hAnsi="Bookman Old Style"/>
          <w:spacing w:val="-2"/>
          <w:sz w:val="24"/>
          <w:szCs w:val="24"/>
        </w:rPr>
        <w:t xml:space="preserve">aceasta ţine de natura particulară a raporturilor sale cu creierul care </w:t>
      </w:r>
      <w:r w:rsidRPr="00D27A8F">
        <w:rPr>
          <w:rFonts w:ascii="Bookman Old Style" w:hAnsi="Bookman Old Style"/>
          <w:spacing w:val="6"/>
          <w:sz w:val="24"/>
          <w:szCs w:val="24"/>
        </w:rPr>
        <w:t xml:space="preserve">şomează în acel moment, raporturi care ocazionează tulburări </w:t>
      </w:r>
      <w:r w:rsidRPr="00D27A8F">
        <w:rPr>
          <w:rFonts w:ascii="Bookman Old Style" w:hAnsi="Bookman Old Style"/>
          <w:spacing w:val="3"/>
          <w:sz w:val="24"/>
          <w:szCs w:val="24"/>
        </w:rPr>
        <w:t xml:space="preserve">reciproce. </w:t>
      </w:r>
      <w:r w:rsidRPr="00D27A8F">
        <w:rPr>
          <w:rFonts w:ascii="Bookman Old Style" w:hAnsi="Bookman Old Style"/>
          <w:i/>
          <w:iCs/>
          <w:spacing w:val="3"/>
          <w:sz w:val="24"/>
          <w:szCs w:val="24"/>
        </w:rPr>
        <w:t>Creierul</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singur, şi cu el cunoaşterea se opresc de tot în </w:t>
      </w:r>
      <w:r w:rsidRPr="00D27A8F">
        <w:rPr>
          <w:rFonts w:ascii="Bookman Old Style" w:hAnsi="Bookman Old Style"/>
          <w:spacing w:val="1"/>
          <w:sz w:val="24"/>
          <w:szCs w:val="24"/>
        </w:rPr>
        <w:t xml:space="preserve">timpul somnului. Căci acest organ nu este în noi decât ministerul </w:t>
      </w:r>
      <w:r w:rsidRPr="00D27A8F">
        <w:rPr>
          <w:rFonts w:ascii="Bookman Old Style" w:hAnsi="Bookman Old Style"/>
          <w:spacing w:val="3"/>
          <w:sz w:val="24"/>
          <w:szCs w:val="24"/>
        </w:rPr>
        <w:t xml:space="preserve">relaţiilor externe, aşa cum sistemul ganglionar este ministerul de </w:t>
      </w:r>
      <w:r w:rsidRPr="00D27A8F">
        <w:rPr>
          <w:rFonts w:ascii="Bookman Old Style" w:hAnsi="Bookman Old Style"/>
          <w:spacing w:val="-2"/>
          <w:sz w:val="24"/>
          <w:szCs w:val="24"/>
        </w:rPr>
        <w:t xml:space="preserve">interne. Creierul, cu funcţia sa de a cunoaşte, nu este în fond decât o </w:t>
      </w:r>
      <w:r w:rsidRPr="00D27A8F">
        <w:rPr>
          <w:rFonts w:ascii="Bookman Old Style" w:hAnsi="Bookman Old Style"/>
          <w:i/>
          <w:iCs/>
          <w:spacing w:val="-1"/>
          <w:sz w:val="24"/>
          <w:szCs w:val="24"/>
        </w:rPr>
        <w:t>vedetă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stabilită de voinţă, pentru a servi acelea din scopurile sale care </w:t>
      </w:r>
      <w:r w:rsidRPr="00D27A8F">
        <w:rPr>
          <w:rFonts w:ascii="Bookman Old Style" w:hAnsi="Bookman Old Style"/>
          <w:sz w:val="24"/>
          <w:szCs w:val="24"/>
        </w:rPr>
        <w:t xml:space="preserve">ţin de lumea din afară; postată în vârful capului, ca un observator, ea priveşte prin fereastra simţurilor, atentă să vadă dacă vreun pericol nu </w:t>
      </w:r>
      <w:r w:rsidRPr="00D27A8F">
        <w:rPr>
          <w:rFonts w:ascii="Bookman Old Style" w:hAnsi="Bookman Old Style"/>
          <w:spacing w:val="1"/>
          <w:sz w:val="24"/>
          <w:szCs w:val="24"/>
        </w:rPr>
        <w:t xml:space="preserve">ameninţă sau dacă vreun profit nu se arată, apoi face raportul, după </w:t>
      </w:r>
      <w:r w:rsidRPr="00D27A8F">
        <w:rPr>
          <w:rFonts w:ascii="Bookman Old Style" w:hAnsi="Bookman Old Style"/>
          <w:sz w:val="24"/>
          <w:szCs w:val="24"/>
        </w:rPr>
        <w:t xml:space="preserve">care voinţa decide. Şi în timpul acestei ocupaţii vedeta, ca toţi cei care sunt folosiţi la un serviciu activ, este într-o stare continuă de tensiune şi </w:t>
      </w:r>
      <w:r w:rsidRPr="00D27A8F">
        <w:rPr>
          <w:rFonts w:ascii="Bookman Old Style" w:hAnsi="Bookman Old Style"/>
          <w:spacing w:val="-2"/>
          <w:sz w:val="24"/>
          <w:szCs w:val="24"/>
        </w:rPr>
        <w:t xml:space="preserve">efort; de aceea când garda se schimbă, ea se lasă înlocuită cu plăcere, </w:t>
      </w:r>
      <w:r w:rsidRPr="00D27A8F">
        <w:rPr>
          <w:rFonts w:ascii="Bookman Old Style" w:hAnsi="Bookman Old Style"/>
          <w:spacing w:val="1"/>
          <w:sz w:val="24"/>
          <w:szCs w:val="24"/>
        </w:rPr>
        <w:t xml:space="preserve">asemenea santinelei, când părăseşte postul. Or, ea este înlocuită cu </w:t>
      </w:r>
      <w:r w:rsidRPr="00D27A8F">
        <w:rPr>
          <w:rFonts w:ascii="Bookman Old Style" w:hAnsi="Bookman Old Style"/>
          <w:spacing w:val="-2"/>
          <w:sz w:val="24"/>
          <w:szCs w:val="24"/>
        </w:rPr>
        <w:t xml:space="preserve">somnul şi iată de ce acesta din urmă este atât de dulce şi plăcut, iată de </w:t>
      </w:r>
      <w:r w:rsidRPr="00D27A8F">
        <w:rPr>
          <w:rFonts w:ascii="Bookman Old Style" w:hAnsi="Bookman Old Style"/>
          <w:sz w:val="24"/>
          <w:szCs w:val="24"/>
        </w:rPr>
        <w:t xml:space="preserve">ce ne lăsăm în voia lui atât de bucuroşi, dimpotrivă, nimic nu ne </w:t>
      </w:r>
      <w:r w:rsidRPr="00D27A8F">
        <w:rPr>
          <w:rFonts w:ascii="Bookman Old Style" w:hAnsi="Bookman Old Style"/>
          <w:spacing w:val="-2"/>
          <w:sz w:val="24"/>
          <w:szCs w:val="24"/>
        </w:rPr>
        <w:t xml:space="preserve">contrariază mai tare ca faptul de a se trage de noi pentru a ne trezi, căci </w:t>
      </w:r>
      <w:r w:rsidRPr="00D27A8F">
        <w:rPr>
          <w:rFonts w:ascii="Bookman Old Style" w:hAnsi="Bookman Old Style"/>
          <w:spacing w:val="-1"/>
          <w:sz w:val="24"/>
          <w:szCs w:val="24"/>
        </w:rPr>
        <w:t xml:space="preserve">atunci vedeta este subit rechemată la post. După sistola binefăcătoare, </w:t>
      </w:r>
      <w:r w:rsidRPr="00D27A8F">
        <w:rPr>
          <w:rFonts w:ascii="Bookman Old Style" w:hAnsi="Bookman Old Style"/>
          <w:spacing w:val="-4"/>
          <w:sz w:val="24"/>
          <w:szCs w:val="24"/>
        </w:rPr>
        <w:t xml:space="preserve">se reproduce diastola anevoioasă, intelectul se separă din nou de voinţă. </w:t>
      </w:r>
      <w:r w:rsidRPr="00D27A8F">
        <w:rPr>
          <w:rFonts w:ascii="Bookman Old Style" w:hAnsi="Bookman Old Style"/>
          <w:sz w:val="24"/>
          <w:szCs w:val="24"/>
        </w:rPr>
        <w:t xml:space="preserve">Un suflet propriu-zis care ar fi în mod originar şi prin esenţă un subiect </w:t>
      </w:r>
      <w:r w:rsidRPr="00D27A8F">
        <w:rPr>
          <w:rFonts w:ascii="Bookman Old Style" w:hAnsi="Bookman Old Style"/>
          <w:spacing w:val="-2"/>
          <w:sz w:val="24"/>
          <w:szCs w:val="24"/>
        </w:rPr>
        <w:t xml:space="preserve">cunoscător, ar trebui dimpotrivă să se bucure de trezire, ca peştele când </w:t>
      </w:r>
      <w:r w:rsidRPr="00D27A8F">
        <w:rPr>
          <w:rFonts w:ascii="Bookman Old Style" w:hAnsi="Bookman Old Style"/>
          <w:spacing w:val="-4"/>
          <w:sz w:val="24"/>
          <w:szCs w:val="24"/>
        </w:rPr>
        <w:t xml:space="preserve">îl pui din nou în apă. În somn, unde se continuă numai viaţa vegetativă, </w:t>
      </w:r>
      <w:r w:rsidRPr="00D27A8F">
        <w:rPr>
          <w:rFonts w:ascii="Bookman Old Style" w:hAnsi="Bookman Old Style"/>
          <w:spacing w:val="2"/>
          <w:sz w:val="24"/>
          <w:szCs w:val="24"/>
        </w:rPr>
        <w:t xml:space="preserve">voinţa singură acţionează după natura ei primă şi esenţială, fără </w:t>
      </w:r>
      <w:r w:rsidRPr="00D27A8F">
        <w:rPr>
          <w:rFonts w:ascii="Bookman Old Style" w:hAnsi="Bookman Old Style"/>
          <w:spacing w:val="5"/>
          <w:sz w:val="24"/>
          <w:szCs w:val="24"/>
        </w:rPr>
        <w:t xml:space="preserve">perturbări venind din afară, fără să piardă nimic din forţă prin </w:t>
      </w:r>
      <w:r w:rsidRPr="00D27A8F">
        <w:rPr>
          <w:rFonts w:ascii="Bookman Old Style" w:hAnsi="Bookman Old Style"/>
          <w:spacing w:val="2"/>
          <w:sz w:val="24"/>
          <w:szCs w:val="24"/>
        </w:rPr>
        <w:t xml:space="preserve">activitatea creierului şi tensiunea obositoare a cunoaşterii; această </w:t>
      </w:r>
      <w:r w:rsidRPr="00D27A8F">
        <w:rPr>
          <w:rFonts w:ascii="Bookman Old Style" w:hAnsi="Bookman Old Style"/>
          <w:sz w:val="24"/>
          <w:szCs w:val="24"/>
        </w:rPr>
        <w:t xml:space="preserve">ultimă funcţie organică este desigur cea mai grea dintre toate, dar ea nu este pentru organism decât un mijloc, nu un scop; de aceea în somn orice efort al voinţei tinde spre conservare, şi dacă este cazul spre </w:t>
      </w:r>
      <w:r w:rsidRPr="00D27A8F">
        <w:rPr>
          <w:rFonts w:ascii="Bookman Old Style" w:hAnsi="Bookman Old Style"/>
          <w:spacing w:val="-1"/>
          <w:sz w:val="24"/>
          <w:szCs w:val="24"/>
        </w:rPr>
        <w:t xml:space="preserve">refacerea organismului. De aceea toate vindecările, toate crizele </w:t>
      </w:r>
      <w:r w:rsidRPr="00D27A8F">
        <w:rPr>
          <w:rFonts w:ascii="Bookman Old Style" w:hAnsi="Bookman Old Style"/>
          <w:spacing w:val="1"/>
          <w:sz w:val="24"/>
          <w:szCs w:val="24"/>
        </w:rPr>
        <w:t xml:space="preserve">binefăcătoare se produc în timpul somnului, căci numai atunci </w:t>
      </w:r>
      <w:r w:rsidRPr="00D27A8F">
        <w:rPr>
          <w:rFonts w:ascii="Bookman Old Style" w:hAnsi="Bookman Old Style"/>
          <w:i/>
          <w:iCs/>
          <w:spacing w:val="1"/>
          <w:sz w:val="24"/>
          <w:szCs w:val="24"/>
        </w:rPr>
        <w:t xml:space="preserve">vis </w:t>
      </w:r>
      <w:r w:rsidRPr="00D27A8F">
        <w:rPr>
          <w:rFonts w:ascii="Bookman Old Style" w:hAnsi="Bookman Old Style"/>
          <w:i/>
          <w:iCs/>
          <w:spacing w:val="-2"/>
          <w:sz w:val="24"/>
          <w:szCs w:val="24"/>
        </w:rPr>
        <w:t>naturae medicatrix</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are libertate de mişcare, fiind debarasată de povara </w:t>
      </w:r>
      <w:r w:rsidRPr="00D27A8F">
        <w:rPr>
          <w:rFonts w:ascii="Bookman Old Style" w:hAnsi="Bookman Old Style"/>
          <w:spacing w:val="1"/>
          <w:sz w:val="24"/>
          <w:szCs w:val="24"/>
        </w:rPr>
        <w:t xml:space="preserve">funcţiei de cunoaştere. Embrionul, din care urmează să se formeze </w:t>
      </w:r>
      <w:r w:rsidRPr="00D27A8F">
        <w:rPr>
          <w:rFonts w:ascii="Bookman Old Style" w:hAnsi="Bookman Old Style"/>
          <w:spacing w:val="-2"/>
          <w:sz w:val="24"/>
          <w:szCs w:val="24"/>
        </w:rPr>
        <w:t xml:space="preserve">întreg corpul, doarme perpetuu din acest motiv, şi noul născut doarme cea mai mare parte a timpului. De aceea Burdach (Fiziologia, t. III. pag. 484) are dreptate să considere somnul ca </w:t>
      </w:r>
      <w:r w:rsidRPr="00D27A8F">
        <w:rPr>
          <w:rFonts w:ascii="Bookman Old Style" w:hAnsi="Bookman Old Style"/>
          <w:i/>
          <w:iCs/>
          <w:spacing w:val="-2"/>
          <w:sz w:val="24"/>
          <w:szCs w:val="24"/>
        </w:rPr>
        <w:t>starea noastră primară</w:t>
      </w:r>
      <w:r w:rsidRPr="00D27A8F">
        <w:rPr>
          <w:rFonts w:ascii="Bookman Old Style" w:hAnsi="Bookman Old Style"/>
          <w:iCs/>
          <w:spacing w:val="-2"/>
          <w:sz w:val="24"/>
          <w:szCs w:val="24"/>
        </w:rPr>
        <w:t>.</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 xml:space="preserve">În raport cu creierul însuşi, îmi explic mai bine necesitatea </w:t>
      </w:r>
      <w:r w:rsidRPr="00D27A8F">
        <w:rPr>
          <w:rFonts w:ascii="Bookman Old Style" w:hAnsi="Bookman Old Style"/>
          <w:sz w:val="24"/>
          <w:szCs w:val="24"/>
        </w:rPr>
        <w:t xml:space="preserve">somnului, datorită unei ipoteze care îmi pare că a fost formulată pentru </w:t>
      </w:r>
      <w:r w:rsidRPr="00D27A8F">
        <w:rPr>
          <w:rFonts w:ascii="Bookman Old Style" w:hAnsi="Bookman Old Style"/>
          <w:spacing w:val="2"/>
          <w:sz w:val="24"/>
          <w:szCs w:val="24"/>
        </w:rPr>
        <w:t xml:space="preserve">prima dată în cartea lui Neumann, </w:t>
      </w:r>
      <w:r w:rsidRPr="00D27A8F">
        <w:rPr>
          <w:rFonts w:ascii="Bookman Old Style" w:hAnsi="Bookman Old Style"/>
          <w:i/>
          <w:iCs/>
          <w:spacing w:val="2"/>
          <w:sz w:val="24"/>
          <w:szCs w:val="24"/>
        </w:rPr>
        <w:t>Despre bolile omului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(1834, t </w:t>
      </w:r>
      <w:r w:rsidRPr="00D27A8F">
        <w:rPr>
          <w:rFonts w:ascii="Bookman Old Style" w:hAnsi="Bookman Old Style"/>
          <w:spacing w:val="2"/>
          <w:sz w:val="24"/>
          <w:szCs w:val="24"/>
          <w:lang w:val="en-US"/>
        </w:rPr>
        <w:t xml:space="preserve">IV, </w:t>
      </w:r>
      <w:r w:rsidRPr="00D27A8F">
        <w:rPr>
          <w:rFonts w:ascii="Bookman Old Style" w:hAnsi="Bookman Old Style"/>
          <w:sz w:val="24"/>
          <w:szCs w:val="24"/>
        </w:rPr>
        <w:t xml:space="preserve">§ 216). Acest savant pretinde că nutriţia creierului, adică reînnoirea </w:t>
      </w:r>
      <w:r w:rsidRPr="00D27A8F">
        <w:rPr>
          <w:rFonts w:ascii="Bookman Old Style" w:hAnsi="Bookman Old Style"/>
          <w:spacing w:val="1"/>
          <w:sz w:val="24"/>
          <w:szCs w:val="24"/>
        </w:rPr>
        <w:t xml:space="preserve">substanţei prin sânge, nu se poate realiza în starea de veghe, căci în </w:t>
      </w:r>
      <w:r w:rsidRPr="00D27A8F">
        <w:rPr>
          <w:rFonts w:ascii="Bookman Old Style" w:hAnsi="Bookman Old Style"/>
          <w:spacing w:val="2"/>
          <w:sz w:val="24"/>
          <w:szCs w:val="24"/>
        </w:rPr>
        <w:t xml:space="preserve">acest caz funcţia organică superioară de a cunoaşte şi gândi ar fi </w:t>
      </w:r>
      <w:r w:rsidRPr="00D27A8F">
        <w:rPr>
          <w:rFonts w:ascii="Bookman Old Style" w:hAnsi="Bookman Old Style"/>
          <w:spacing w:val="1"/>
          <w:sz w:val="24"/>
          <w:szCs w:val="24"/>
        </w:rPr>
        <w:t xml:space="preserve">tulburată sau suprimată de funcţia de rând şi materială a nutriţiei. </w:t>
      </w:r>
      <w:r w:rsidRPr="00D27A8F">
        <w:rPr>
          <w:rFonts w:ascii="Bookman Old Style" w:hAnsi="Bookman Old Style"/>
          <w:sz w:val="24"/>
          <w:szCs w:val="24"/>
        </w:rPr>
        <w:t xml:space="preserve">Aceasta explică de ce somnul nu este o stare pur negativă, o simplă </w:t>
      </w:r>
      <w:r w:rsidRPr="00D27A8F">
        <w:rPr>
          <w:rFonts w:ascii="Bookman Old Style" w:hAnsi="Bookman Old Style"/>
          <w:spacing w:val="1"/>
          <w:sz w:val="24"/>
          <w:szCs w:val="24"/>
        </w:rPr>
        <w:t xml:space="preserve">suspendare a activităţii cerebrale şi de ce el prezintă şi un caracter </w:t>
      </w:r>
      <w:r w:rsidRPr="00D27A8F">
        <w:rPr>
          <w:rFonts w:ascii="Bookman Old Style" w:hAnsi="Bookman Old Style"/>
          <w:spacing w:val="-1"/>
          <w:sz w:val="24"/>
          <w:szCs w:val="24"/>
        </w:rPr>
        <w:t xml:space="preserve">pozitiv. Caracter care se relevă deja prin faptul că între somn şi veghe nu este numai o diferenţă de grad, ci o limită clar trasată, care se arată de la începutul somnului prin vise total străine de gândurile noastre </w:t>
      </w:r>
      <w:r w:rsidRPr="00D27A8F">
        <w:rPr>
          <w:rFonts w:ascii="Bookman Old Style" w:hAnsi="Bookman Old Style"/>
          <w:spacing w:val="-2"/>
          <w:sz w:val="24"/>
          <w:szCs w:val="24"/>
        </w:rPr>
        <w:t xml:space="preserve">imediat anterioare. Altă dovadă a acestui caracter pozitiv: când avem visuri neliniştitoare, ne străduim zadarnic sâ strigăm, să respingem </w:t>
      </w:r>
      <w:r w:rsidRPr="00D27A8F">
        <w:rPr>
          <w:rFonts w:ascii="Bookman Old Style" w:hAnsi="Bookman Old Style"/>
          <w:sz w:val="24"/>
          <w:szCs w:val="24"/>
        </w:rPr>
        <w:t xml:space="preserve">atacurile, să ne sculăm din somn; se pare că nu mai este nicio legătură </w:t>
      </w:r>
      <w:r w:rsidRPr="00D27A8F">
        <w:rPr>
          <w:rFonts w:ascii="Bookman Old Style" w:hAnsi="Bookman Old Style"/>
          <w:spacing w:val="1"/>
          <w:sz w:val="24"/>
          <w:szCs w:val="24"/>
        </w:rPr>
        <w:t xml:space="preserve">între creier şi nervii motori, sau între creierul mare şi creierul mic </w:t>
      </w:r>
      <w:r w:rsidRPr="00D27A8F">
        <w:rPr>
          <w:rFonts w:ascii="Bookman Old Style" w:hAnsi="Bookman Old Style"/>
          <w:sz w:val="24"/>
          <w:szCs w:val="24"/>
        </w:rPr>
        <w:t xml:space="preserve">(acesta din urmă fiind regulatorul mişcărilor); căci creierul rămâne în </w:t>
      </w:r>
      <w:r w:rsidRPr="00D27A8F">
        <w:rPr>
          <w:rFonts w:ascii="Bookman Old Style" w:hAnsi="Bookman Old Style"/>
          <w:spacing w:val="2"/>
          <w:sz w:val="24"/>
          <w:szCs w:val="24"/>
        </w:rPr>
        <w:t xml:space="preserve">izolarea lui şi somnul ne ţine ca într-o menghină. În sfârşit, încă o dovadă a caracterului pozitiv al somnului este faptul că trebuie o </w:t>
      </w:r>
      <w:r w:rsidRPr="00D27A8F">
        <w:rPr>
          <w:rFonts w:ascii="Bookman Old Style" w:hAnsi="Bookman Old Style"/>
          <w:sz w:val="24"/>
          <w:szCs w:val="24"/>
        </w:rPr>
        <w:t xml:space="preserve">anumită forţă pentru a reuşi să dormi; o oboseală prea mare sau o slăbiciune firească ne împiedică să adormim, </w:t>
      </w:r>
      <w:r w:rsidRPr="00D27A8F">
        <w:rPr>
          <w:rFonts w:ascii="Bookman Old Style" w:hAnsi="Bookman Old Style"/>
          <w:i/>
          <w:iCs/>
          <w:sz w:val="24"/>
          <w:szCs w:val="24"/>
        </w:rPr>
        <w:t xml:space="preserve">capere somnum </w:t>
      </w:r>
      <w:r w:rsidRPr="00D27A8F">
        <w:rPr>
          <w:rFonts w:ascii="Bookman Old Style" w:hAnsi="Bookman Old Style"/>
          <w:iCs/>
          <w:sz w:val="24"/>
          <w:szCs w:val="24"/>
        </w:rPr>
        <w:t>[să prindem somnul].</w:t>
      </w:r>
      <w:r w:rsidRPr="00D27A8F">
        <w:rPr>
          <w:rFonts w:ascii="Bookman Old Style" w:hAnsi="Bookman Old Style"/>
          <w:i/>
          <w:iCs/>
          <w:sz w:val="24"/>
          <w:szCs w:val="24"/>
        </w:rPr>
        <w:t xml:space="preserve"> </w:t>
      </w:r>
      <w:r w:rsidRPr="00D27A8F">
        <w:rPr>
          <w:rFonts w:ascii="Bookman Old Style" w:hAnsi="Bookman Old Style"/>
          <w:sz w:val="24"/>
          <w:szCs w:val="24"/>
        </w:rPr>
        <w:t xml:space="preserve">Consum </w:t>
      </w:r>
      <w:r w:rsidRPr="00D27A8F">
        <w:rPr>
          <w:rFonts w:ascii="Bookman Old Style" w:hAnsi="Bookman Old Style"/>
          <w:spacing w:val="2"/>
          <w:sz w:val="24"/>
          <w:szCs w:val="24"/>
        </w:rPr>
        <w:t xml:space="preserve">de forţă care se explică prin aceea că procesul nutritiv are nevoie să </w:t>
      </w:r>
      <w:r w:rsidRPr="00D27A8F">
        <w:rPr>
          <w:rFonts w:ascii="Bookman Old Style" w:hAnsi="Bookman Old Style"/>
          <w:sz w:val="24"/>
          <w:szCs w:val="24"/>
        </w:rPr>
        <w:t xml:space="preserve">înceapă pentru ca somnul să se producă; trebuie ca creierul să înceapă oarecum să se hrănească. Acest proces nutritiv explică şi afluenţa crescândă a sângelui la creier în timpul somnului, ca şi poza instinctiv </w:t>
      </w:r>
      <w:r w:rsidRPr="00D27A8F">
        <w:rPr>
          <w:rFonts w:ascii="Bookman Old Style" w:hAnsi="Bookman Old Style"/>
          <w:spacing w:val="1"/>
          <w:sz w:val="24"/>
          <w:szCs w:val="24"/>
        </w:rPr>
        <w:t xml:space="preserve">adoptată, care constă în a încrucişa mâinile deasupra capului; căci </w:t>
      </w:r>
      <w:r w:rsidRPr="00D27A8F">
        <w:rPr>
          <w:rFonts w:ascii="Bookman Old Style" w:hAnsi="Bookman Old Style"/>
          <w:sz w:val="24"/>
          <w:szCs w:val="24"/>
        </w:rPr>
        <w:t xml:space="preserve">această poză favorizează procesul în discuţie. De aceea şi copiii au o aşa de mare nevoie de somn pe durata creşterii creierului; la bătrâneţe, dimpotrivă, somnul este măsurat cu zgârcenie, deoarece creierul, ca şi </w:t>
      </w:r>
      <w:r w:rsidRPr="00D27A8F">
        <w:rPr>
          <w:rFonts w:ascii="Bookman Old Style" w:hAnsi="Bookman Old Style"/>
          <w:spacing w:val="-1"/>
          <w:sz w:val="24"/>
          <w:szCs w:val="24"/>
        </w:rPr>
        <w:t xml:space="preserve">celelalte părţi ale organismului, suferă o oarecare atrofie. Din, toate </w:t>
      </w:r>
      <w:r w:rsidRPr="00D27A8F">
        <w:rPr>
          <w:rFonts w:ascii="Bookman Old Style" w:hAnsi="Bookman Old Style"/>
          <w:sz w:val="24"/>
          <w:szCs w:val="24"/>
        </w:rPr>
        <w:t xml:space="preserve">acestea în sfârşit vom înţelege de ce excesul de somn provoacă o lâncezeala surdă a conştiinţei; este urmarea unei hipertrofii a creierului, </w:t>
      </w:r>
      <w:r w:rsidRPr="00D27A8F">
        <w:rPr>
          <w:rFonts w:ascii="Bookman Old Style" w:hAnsi="Bookman Old Style"/>
          <w:spacing w:val="-2"/>
          <w:sz w:val="24"/>
          <w:szCs w:val="24"/>
        </w:rPr>
        <w:t xml:space="preserve">care poate deveni cronică dacă excesul de somn devine obişnuinţă, şi </w:t>
      </w:r>
      <w:r w:rsidRPr="00D27A8F">
        <w:rPr>
          <w:rFonts w:ascii="Bookman Old Style" w:hAnsi="Bookman Old Style"/>
          <w:spacing w:val="-4"/>
          <w:sz w:val="24"/>
          <w:szCs w:val="24"/>
        </w:rPr>
        <w:t>poate duce la idioţie: άνίη καί πολύς ϋπνος (</w:t>
      </w:r>
      <w:r w:rsidRPr="00D27A8F">
        <w:rPr>
          <w:rFonts w:ascii="Bookman Old Style" w:hAnsi="Bookman Old Style"/>
          <w:i/>
          <w:spacing w:val="-4"/>
          <w:sz w:val="24"/>
          <w:szCs w:val="24"/>
        </w:rPr>
        <w:t>noxae est etiam multus somnus</w:t>
      </w:r>
      <w:r w:rsidRPr="00D27A8F">
        <w:rPr>
          <w:rFonts w:ascii="Bookman Old Style" w:hAnsi="Bookman Old Style"/>
          <w:spacing w:val="-4"/>
          <w:sz w:val="24"/>
          <w:szCs w:val="24"/>
        </w:rPr>
        <w:t xml:space="preserve">) [„chiar şi somnul poate strica, de-i prea mult“ - Homer, </w:t>
      </w:r>
      <w:r w:rsidRPr="00D27A8F">
        <w:rPr>
          <w:rFonts w:ascii="Bookman Old Style" w:hAnsi="Bookman Old Style"/>
          <w:i/>
          <w:spacing w:val="-4"/>
          <w:sz w:val="24"/>
          <w:szCs w:val="24"/>
        </w:rPr>
        <w:t>Odiseea</w:t>
      </w:r>
      <w:r w:rsidRPr="00D27A8F">
        <w:rPr>
          <w:rFonts w:ascii="Bookman Old Style" w:hAnsi="Bookman Old Style"/>
          <w:spacing w:val="-4"/>
          <w:sz w:val="24"/>
          <w:szCs w:val="24"/>
        </w:rPr>
        <w:t xml:space="preserve">, XV, 394). - </w:t>
      </w:r>
      <w:r w:rsidRPr="00D27A8F">
        <w:rPr>
          <w:rFonts w:ascii="Bookman Old Style" w:hAnsi="Bookman Old Style"/>
          <w:sz w:val="24"/>
          <w:szCs w:val="24"/>
        </w:rPr>
        <w:t xml:space="preserve">Nevoia de somn este deci în raport direct cu intensitatea vieţii cerebrale şi în consecinţă cu claritatea conştiinţei. </w:t>
      </w:r>
      <w:r w:rsidRPr="00D27A8F">
        <w:rPr>
          <w:rFonts w:ascii="Bookman Old Style" w:hAnsi="Bookman Old Style"/>
          <w:spacing w:val="-1"/>
          <w:sz w:val="24"/>
          <w:szCs w:val="24"/>
        </w:rPr>
        <w:t xml:space="preserve">Animalele, a căror viaţă cerebrală este slabă şi mocnită, dorm puţin şi </w:t>
      </w:r>
      <w:r w:rsidRPr="00D27A8F">
        <w:rPr>
          <w:rFonts w:ascii="Bookman Old Style" w:hAnsi="Bookman Old Style"/>
          <w:spacing w:val="-2"/>
          <w:sz w:val="24"/>
          <w:szCs w:val="24"/>
        </w:rPr>
        <w:t xml:space="preserve">au somnul uşor, ca reptilele şi peştii; şi apropo de aceasta amintesc că </w:t>
      </w:r>
      <w:r w:rsidRPr="00D27A8F">
        <w:rPr>
          <w:rFonts w:ascii="Bookman Old Style" w:hAnsi="Bookman Old Style"/>
          <w:sz w:val="24"/>
          <w:szCs w:val="24"/>
        </w:rPr>
        <w:t xml:space="preserve">somnul de iarnă nu este decât cu numele un somn; acesta nu constă numai în inacţiunea creierului, ci a întregului organism, este oarecum o </w:t>
      </w:r>
      <w:r w:rsidRPr="00D27A8F">
        <w:rPr>
          <w:rFonts w:ascii="Bookman Old Style" w:hAnsi="Bookman Old Style"/>
          <w:spacing w:val="-2"/>
          <w:sz w:val="24"/>
          <w:szCs w:val="24"/>
        </w:rPr>
        <w:t xml:space="preserve">moarte aparentă. Animalele cu o inteligenţă însemnată dorm mult timp </w:t>
      </w:r>
      <w:r w:rsidRPr="00D27A8F">
        <w:rPr>
          <w:rFonts w:ascii="Bookman Old Style" w:hAnsi="Bookman Old Style"/>
          <w:spacing w:val="2"/>
          <w:sz w:val="24"/>
          <w:szCs w:val="24"/>
        </w:rPr>
        <w:t xml:space="preserve">şi profund. Omul şi el are nevoie de o doză de somn cu atât mai </w:t>
      </w:r>
      <w:r w:rsidRPr="00D27A8F">
        <w:rPr>
          <w:rFonts w:ascii="Bookman Old Style" w:hAnsi="Bookman Old Style"/>
          <w:spacing w:val="3"/>
          <w:sz w:val="24"/>
          <w:szCs w:val="24"/>
        </w:rPr>
        <w:t xml:space="preserve">puternică cu cât creierul său este mai dezvoltat, în cantitate şi în </w:t>
      </w:r>
      <w:r w:rsidRPr="00D27A8F">
        <w:rPr>
          <w:rFonts w:ascii="Bookman Old Style" w:hAnsi="Bookman Old Style"/>
          <w:sz w:val="24"/>
          <w:szCs w:val="24"/>
        </w:rPr>
        <w:t xml:space="preserve">calitate, şi cu cât activitatea lui este mai intensă.. Montaigne spune </w:t>
      </w:r>
      <w:r w:rsidRPr="00D27A8F">
        <w:rPr>
          <w:rFonts w:ascii="Bookman Old Style" w:hAnsi="Bookman Old Style"/>
          <w:spacing w:val="4"/>
          <w:sz w:val="24"/>
          <w:szCs w:val="24"/>
        </w:rPr>
        <w:t xml:space="preserve">despre el însuşi că a fost întotdeauna un mare somnoros, că şi-a </w:t>
      </w:r>
      <w:r w:rsidRPr="00D27A8F">
        <w:rPr>
          <w:rFonts w:ascii="Bookman Old Style" w:hAnsi="Bookman Old Style"/>
          <w:spacing w:val="1"/>
          <w:sz w:val="24"/>
          <w:szCs w:val="24"/>
        </w:rPr>
        <w:t xml:space="preserve">petrecut o mare parte din viaţă dormind, şi că la o vârstă înaintată </w:t>
      </w:r>
      <w:r w:rsidRPr="00D27A8F">
        <w:rPr>
          <w:rFonts w:ascii="Bookman Old Style" w:hAnsi="Bookman Old Style"/>
          <w:spacing w:val="-1"/>
          <w:sz w:val="24"/>
          <w:szCs w:val="24"/>
        </w:rPr>
        <w:t>dormea chiar câte opt sau nouă ore în şir ([</w:t>
      </w:r>
      <w:r w:rsidRPr="00D27A8F">
        <w:rPr>
          <w:rFonts w:ascii="Bookman Old Style" w:hAnsi="Bookman Old Style"/>
          <w:i/>
          <w:spacing w:val="-1"/>
          <w:sz w:val="24"/>
          <w:szCs w:val="24"/>
        </w:rPr>
        <w:t>Essais</w:t>
      </w:r>
      <w:r w:rsidRPr="00D27A8F">
        <w:rPr>
          <w:rFonts w:ascii="Bookman Old Style" w:hAnsi="Bookman Old Style"/>
          <w:spacing w:val="-1"/>
          <w:sz w:val="24"/>
          <w:szCs w:val="24"/>
        </w:rPr>
        <w:t xml:space="preserve">]liv. III, chap. 13). Ni se </w:t>
      </w:r>
      <w:r w:rsidRPr="00D27A8F">
        <w:rPr>
          <w:rFonts w:ascii="Bookman Old Style" w:hAnsi="Bookman Old Style"/>
          <w:spacing w:val="-4"/>
          <w:sz w:val="24"/>
          <w:szCs w:val="24"/>
        </w:rPr>
        <w:t xml:space="preserve">spune că şi Cartesius a dormit mult (Baillet, </w:t>
      </w:r>
      <w:r w:rsidRPr="00D27A8F">
        <w:rPr>
          <w:rFonts w:ascii="Bookman Old Style" w:hAnsi="Bookman Old Style"/>
          <w:i/>
          <w:iCs/>
          <w:spacing w:val="-4"/>
          <w:sz w:val="24"/>
          <w:szCs w:val="24"/>
        </w:rPr>
        <w:t>Viaţa lui Cartesius</w:t>
      </w:r>
      <w:r w:rsidRPr="00D27A8F">
        <w:rPr>
          <w:rFonts w:ascii="Bookman Old Style" w:hAnsi="Bookman Old Style"/>
          <w:iCs/>
          <w:spacing w:val="-4"/>
          <w:sz w:val="24"/>
          <w:szCs w:val="24"/>
        </w:rPr>
        <w:t xml:space="preserve">, </w:t>
      </w:r>
      <w:r w:rsidRPr="00D27A8F">
        <w:rPr>
          <w:rFonts w:ascii="Bookman Old Style" w:hAnsi="Bookman Old Style"/>
          <w:spacing w:val="2"/>
          <w:sz w:val="24"/>
          <w:szCs w:val="24"/>
        </w:rPr>
        <w:t xml:space="preserve">1693, </w:t>
      </w:r>
      <w:r w:rsidRPr="00D27A8F">
        <w:rPr>
          <w:rFonts w:ascii="Bookman Old Style" w:hAnsi="Bookman Old Style"/>
          <w:spacing w:val="-4"/>
          <w:sz w:val="24"/>
          <w:szCs w:val="24"/>
        </w:rPr>
        <w:t xml:space="preserve">pag. 288). Kant rezerva şapte ore somnului, dar îi venea atât de greu să se </w:t>
      </w:r>
      <w:r w:rsidRPr="00D27A8F">
        <w:rPr>
          <w:rFonts w:ascii="Bookman Old Style" w:hAnsi="Bookman Old Style"/>
          <w:spacing w:val="-2"/>
          <w:sz w:val="24"/>
          <w:szCs w:val="24"/>
        </w:rPr>
        <w:t xml:space="preserve">mulţumească cu această măsură încât a însărcinat un servitor care să-l oblige să se scoale, cu voie sau fără voie, la o ora anume (Jachmann, </w:t>
      </w:r>
      <w:r w:rsidRPr="00D27A8F">
        <w:rPr>
          <w:rFonts w:ascii="Bookman Old Style" w:hAnsi="Bookman Old Style"/>
          <w:i/>
          <w:iCs/>
          <w:sz w:val="24"/>
          <w:szCs w:val="24"/>
        </w:rPr>
        <w:t>Immanuel Kant</w:t>
      </w:r>
      <w:r w:rsidRPr="00D27A8F">
        <w:rPr>
          <w:rFonts w:ascii="Bookman Old Style" w:hAnsi="Bookman Old Style"/>
          <w:iCs/>
          <w:sz w:val="24"/>
          <w:szCs w:val="24"/>
        </w:rPr>
        <w:t xml:space="preserve">, </w:t>
      </w:r>
      <w:r w:rsidRPr="00D27A8F">
        <w:rPr>
          <w:rFonts w:ascii="Bookman Old Style" w:hAnsi="Bookman Old Style"/>
          <w:sz w:val="24"/>
          <w:szCs w:val="24"/>
        </w:rPr>
        <w:t xml:space="preserve">pag. 192). Căci cu cât eşti mai treaz, adică cu cât ai </w:t>
      </w:r>
      <w:r w:rsidRPr="00D27A8F">
        <w:rPr>
          <w:rFonts w:ascii="Bookman Old Style" w:hAnsi="Bookman Old Style"/>
          <w:spacing w:val="-2"/>
          <w:sz w:val="24"/>
          <w:szCs w:val="24"/>
        </w:rPr>
        <w:t xml:space="preserve">conştiinţa mai clară şi mai activă, cu atât simţi o nevoie mai mare de </w:t>
      </w:r>
      <w:r w:rsidRPr="00D27A8F">
        <w:rPr>
          <w:rFonts w:ascii="Bookman Old Style" w:hAnsi="Bookman Old Style"/>
          <w:spacing w:val="-1"/>
          <w:sz w:val="24"/>
          <w:szCs w:val="24"/>
        </w:rPr>
        <w:t xml:space="preserve">somn, cu atât dormi mai mult şi mai profund. Deprinderea de a gândi </w:t>
      </w:r>
      <w:r w:rsidRPr="00D27A8F">
        <w:rPr>
          <w:rFonts w:ascii="Bookman Old Style" w:hAnsi="Bookman Old Style"/>
          <w:spacing w:val="-2"/>
          <w:sz w:val="24"/>
          <w:szCs w:val="24"/>
        </w:rPr>
        <w:t xml:space="preserve">sau o muncă susţinută cu capul va face prin urmare să crească această </w:t>
      </w:r>
      <w:r w:rsidRPr="00D27A8F">
        <w:rPr>
          <w:rFonts w:ascii="Bookman Old Style" w:hAnsi="Bookman Old Style"/>
          <w:spacing w:val="-4"/>
          <w:sz w:val="24"/>
          <w:szCs w:val="24"/>
        </w:rPr>
        <w:t xml:space="preserve">nevoie de a dormi. Dacă eforturile musculare prelungite ne predispun şi </w:t>
      </w:r>
      <w:r w:rsidRPr="00D27A8F">
        <w:rPr>
          <w:rFonts w:ascii="Bookman Old Style" w:hAnsi="Bookman Old Style"/>
          <w:spacing w:val="4"/>
          <w:sz w:val="24"/>
          <w:szCs w:val="24"/>
        </w:rPr>
        <w:t xml:space="preserve">ele la somn, se datorează faptului că muşchii primesc continuu </w:t>
      </w:r>
      <w:r w:rsidRPr="00D27A8F">
        <w:rPr>
          <w:rFonts w:ascii="Bookman Old Style" w:hAnsi="Bookman Old Style"/>
          <w:sz w:val="24"/>
          <w:szCs w:val="24"/>
        </w:rPr>
        <w:t xml:space="preserve">impulsuri de la creier, prin intermediul bulbului rahidian, al măduvei </w:t>
      </w:r>
      <w:r w:rsidRPr="00D27A8F">
        <w:rPr>
          <w:rFonts w:ascii="Bookman Old Style" w:hAnsi="Bookman Old Style"/>
          <w:spacing w:val="-1"/>
          <w:sz w:val="24"/>
          <w:szCs w:val="24"/>
        </w:rPr>
        <w:t xml:space="preserve">spinării şi al nervilor motorii; creierul este cel care acţionează asupra iritabilităţii lor şi care îşi epuizează în felul acesta propriile-i forţe. </w:t>
      </w:r>
      <w:r w:rsidRPr="00D27A8F">
        <w:rPr>
          <w:rFonts w:ascii="Bookman Old Style" w:hAnsi="Bookman Old Style"/>
          <w:sz w:val="24"/>
          <w:szCs w:val="24"/>
        </w:rPr>
        <w:t xml:space="preserve">Oboseala pe care o simţim în braţe sau în picioare îşi are deci sediul </w:t>
      </w:r>
      <w:r w:rsidRPr="00D27A8F">
        <w:rPr>
          <w:rFonts w:ascii="Bookman Old Style" w:hAnsi="Bookman Old Style"/>
          <w:spacing w:val="-1"/>
          <w:sz w:val="24"/>
          <w:szCs w:val="24"/>
        </w:rPr>
        <w:t xml:space="preserve">adevărat în creier; la fel durerea resimţită de aceste părţi; căci creierul </w:t>
      </w:r>
      <w:r w:rsidRPr="00D27A8F">
        <w:rPr>
          <w:rFonts w:ascii="Bookman Old Style" w:hAnsi="Bookman Old Style"/>
          <w:spacing w:val="2"/>
          <w:sz w:val="24"/>
          <w:szCs w:val="24"/>
        </w:rPr>
        <w:t xml:space="preserve">are nervi motori ca şi nervi sensibili. Muşchii care nu-şi primesc </w:t>
      </w:r>
      <w:r w:rsidRPr="00D27A8F">
        <w:rPr>
          <w:rFonts w:ascii="Bookman Old Style" w:hAnsi="Bookman Old Style"/>
          <w:spacing w:val="1"/>
          <w:sz w:val="24"/>
          <w:szCs w:val="24"/>
        </w:rPr>
        <w:t xml:space="preserve">impulsul de la creier, de exemplu cei ai inimii sunt din însuşi acest </w:t>
      </w:r>
      <w:r w:rsidRPr="00D27A8F">
        <w:rPr>
          <w:rFonts w:ascii="Bookman Old Style" w:hAnsi="Bookman Old Style"/>
          <w:spacing w:val="-1"/>
          <w:sz w:val="24"/>
          <w:szCs w:val="24"/>
        </w:rPr>
        <w:t xml:space="preserve">motiv neobosiţi. Aceasta explică şi de ce gândirea ni se poate exercita </w:t>
      </w:r>
      <w:r w:rsidRPr="00D27A8F">
        <w:rPr>
          <w:rFonts w:ascii="Bookman Old Style" w:hAnsi="Bookman Old Style"/>
          <w:sz w:val="24"/>
          <w:szCs w:val="24"/>
        </w:rPr>
        <w:t xml:space="preserve">cu vigoare în timpul şi după un mare efort muscular. Dacă vara energia spiritului este mai scăzută decât iarna, aceasta ţine în parte de faptul că </w:t>
      </w:r>
      <w:r w:rsidRPr="00D27A8F">
        <w:rPr>
          <w:rFonts w:ascii="Bookman Old Style" w:hAnsi="Bookman Old Style"/>
          <w:spacing w:val="-2"/>
          <w:sz w:val="24"/>
          <w:szCs w:val="24"/>
        </w:rPr>
        <w:t xml:space="preserve">dormim mai puţin vara; căci cu cât dormim mai profund, cu atât starea </w:t>
      </w:r>
      <w:r w:rsidRPr="00D27A8F">
        <w:rPr>
          <w:rFonts w:ascii="Bookman Old Style" w:hAnsi="Bookman Old Style"/>
          <w:spacing w:val="-1"/>
          <w:sz w:val="24"/>
          <w:szCs w:val="24"/>
        </w:rPr>
        <w:t xml:space="preserve">de veghe este mai perfectă, cu atât suntem mai „treji“. Acesta nu este însă un motiv de a prelungi somnul peste măsură; căci atunci el pierde </w:t>
      </w:r>
      <w:r w:rsidRPr="00D27A8F">
        <w:rPr>
          <w:rFonts w:ascii="Bookman Old Style" w:hAnsi="Bookman Old Style"/>
          <w:spacing w:val="2"/>
          <w:sz w:val="24"/>
          <w:szCs w:val="24"/>
        </w:rPr>
        <w:t xml:space="preserve">în intensitate, adică în profunzime, ceea ce câştigă în extindere, şi </w:t>
      </w:r>
      <w:r w:rsidRPr="00D27A8F">
        <w:rPr>
          <w:rFonts w:ascii="Bookman Old Style" w:hAnsi="Bookman Old Style"/>
          <w:spacing w:val="-2"/>
          <w:sz w:val="24"/>
          <w:szCs w:val="24"/>
        </w:rPr>
        <w:t xml:space="preserve">devine în felul acesta o simplă pierdere de vreme. Aceasta este părerea lui Goethe, când în a doua parte din </w:t>
      </w:r>
      <w:r w:rsidRPr="00D27A8F">
        <w:rPr>
          <w:rFonts w:ascii="Bookman Old Style" w:hAnsi="Bookman Old Style"/>
          <w:i/>
          <w:spacing w:val="-2"/>
          <w:sz w:val="24"/>
          <w:szCs w:val="24"/>
        </w:rPr>
        <w:t>Faust</w:t>
      </w:r>
      <w:r w:rsidRPr="00D27A8F">
        <w:rPr>
          <w:rFonts w:ascii="Bookman Old Style" w:hAnsi="Bookman Old Style"/>
          <w:spacing w:val="-2"/>
          <w:sz w:val="24"/>
          <w:szCs w:val="24"/>
        </w:rPr>
        <w:t xml:space="preserve">, spune despre somnul de </w:t>
      </w:r>
      <w:r w:rsidRPr="00D27A8F">
        <w:rPr>
          <w:rFonts w:ascii="Bookman Old Style" w:hAnsi="Bookman Old Style"/>
          <w:spacing w:val="-1"/>
          <w:sz w:val="24"/>
          <w:szCs w:val="24"/>
        </w:rPr>
        <w:t>dimineaţă: „Somnul este o scoarţă, arunc-o cât colo!“</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Într-un mod general, fenomenul somnului dovedeşte deci clar că </w:t>
      </w:r>
      <w:r w:rsidRPr="00D27A8F">
        <w:rPr>
          <w:rFonts w:ascii="Bookman Old Style" w:hAnsi="Bookman Old Style"/>
          <w:spacing w:val="1"/>
          <w:sz w:val="24"/>
          <w:szCs w:val="24"/>
        </w:rPr>
        <w:t xml:space="preserve">percepţia, conştiinţa; cunoaşterea, gândirea nu sunt în noi o stare </w:t>
      </w:r>
      <w:r w:rsidRPr="00D27A8F">
        <w:rPr>
          <w:rFonts w:ascii="Bookman Old Style" w:hAnsi="Bookman Old Style"/>
          <w:spacing w:val="-2"/>
          <w:sz w:val="24"/>
          <w:szCs w:val="24"/>
        </w:rPr>
        <w:t xml:space="preserve">primară, ci o stare secundară şi condiţionată. Gândirea este un efort </w:t>
      </w:r>
      <w:r w:rsidRPr="00D27A8F">
        <w:rPr>
          <w:rFonts w:ascii="Bookman Old Style" w:hAnsi="Bookman Old Style"/>
          <w:sz w:val="24"/>
          <w:szCs w:val="24"/>
        </w:rPr>
        <w:t xml:space="preserve">extraordinar, şi de asemenea efortul cel mai înălţător al naturii; de aceea </w:t>
      </w:r>
      <w:r w:rsidRPr="00D27A8F">
        <w:rPr>
          <w:rFonts w:ascii="Bookman Old Style" w:hAnsi="Bookman Old Style"/>
          <w:spacing w:val="-1"/>
          <w:sz w:val="24"/>
          <w:szCs w:val="24"/>
        </w:rPr>
        <w:t xml:space="preserve">fiind atât de mare el nu se poate face fără înreruperi. Gândirea este </w:t>
      </w:r>
      <w:r w:rsidRPr="00D27A8F">
        <w:rPr>
          <w:rFonts w:ascii="Bookman Old Style" w:hAnsi="Bookman Old Style"/>
          <w:sz w:val="24"/>
          <w:szCs w:val="24"/>
        </w:rPr>
        <w:t xml:space="preserve">produsul, eflorescenţa sistemului nervos cerebral, care este el însuşi un </w:t>
      </w:r>
      <w:r w:rsidRPr="00D27A8F">
        <w:rPr>
          <w:rFonts w:ascii="Bookman Old Style" w:hAnsi="Bookman Old Style"/>
          <w:spacing w:val="1"/>
          <w:sz w:val="24"/>
          <w:szCs w:val="24"/>
        </w:rPr>
        <w:t xml:space="preserve">parazit hrănit ca atare de restul organismului. Această concluzie se </w:t>
      </w:r>
      <w:r w:rsidRPr="00D27A8F">
        <w:rPr>
          <w:rFonts w:ascii="Bookman Old Style" w:hAnsi="Bookman Old Style"/>
          <w:spacing w:val="7"/>
          <w:sz w:val="24"/>
          <w:szCs w:val="24"/>
        </w:rPr>
        <w:t xml:space="preserve">leagă de o demonstraţie făcută în </w:t>
      </w:r>
      <w:r w:rsidRPr="00D27A8F">
        <w:rPr>
          <w:rFonts w:ascii="Bookman Old Style" w:hAnsi="Bookman Old Style"/>
          <w:i/>
          <w:spacing w:val="7"/>
          <w:sz w:val="24"/>
          <w:szCs w:val="24"/>
        </w:rPr>
        <w:t>Cartea a treia</w:t>
      </w:r>
      <w:r w:rsidRPr="00D27A8F">
        <w:rPr>
          <w:rFonts w:ascii="Bookman Old Style" w:hAnsi="Bookman Old Style"/>
          <w:spacing w:val="7"/>
          <w:sz w:val="24"/>
          <w:szCs w:val="24"/>
        </w:rPr>
        <w:t xml:space="preserve">. Arăt acolo, </w:t>
      </w:r>
      <w:r w:rsidRPr="00D27A8F">
        <w:rPr>
          <w:rFonts w:ascii="Bookman Old Style" w:hAnsi="Bookman Old Style"/>
          <w:spacing w:val="1"/>
          <w:sz w:val="24"/>
          <w:szCs w:val="24"/>
        </w:rPr>
        <w:t xml:space="preserve">într-adevăr, că o cunoaştere este cu atât mai pură şi mai perfectă, cu </w:t>
      </w:r>
      <w:r w:rsidRPr="00D27A8F">
        <w:rPr>
          <w:rFonts w:ascii="Bookman Old Style" w:hAnsi="Bookman Old Style"/>
          <w:spacing w:val="-2"/>
          <w:sz w:val="24"/>
          <w:szCs w:val="24"/>
        </w:rPr>
        <w:t xml:space="preserve">cât este mai separată de voinţă, şi că atunci se produce intuiţia estetică, pur obiectivă; la fel un extras este cu atât mai pur cu cât este mai izolat </w:t>
      </w:r>
      <w:r w:rsidRPr="00D27A8F">
        <w:rPr>
          <w:rFonts w:ascii="Bookman Old Style" w:hAnsi="Bookman Old Style"/>
          <w:spacing w:val="1"/>
          <w:sz w:val="24"/>
          <w:szCs w:val="24"/>
        </w:rPr>
        <w:t xml:space="preserve">de materia din care este scos şi cu cât este mai debarasat de orice </w:t>
      </w:r>
      <w:r w:rsidRPr="00D27A8F">
        <w:rPr>
          <w:rFonts w:ascii="Bookman Old Style" w:hAnsi="Bookman Old Style"/>
          <w:spacing w:val="-2"/>
          <w:sz w:val="24"/>
          <w:szCs w:val="24"/>
        </w:rPr>
        <w:t xml:space="preserve">reziduu. - Fenomenul contrar se produce în cazul voinţei, manifestarea ei cea mai imediată este viaţa organică în întregime şi în primul rând </w:t>
      </w:r>
      <w:r w:rsidRPr="00D27A8F">
        <w:rPr>
          <w:rFonts w:ascii="Bookman Old Style" w:hAnsi="Bookman Old Style"/>
          <w:spacing w:val="-5"/>
          <w:sz w:val="24"/>
          <w:szCs w:val="24"/>
        </w:rPr>
        <w:t>neobosita inimă.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Această ultimă consideraţie are deja legătură cu subiectul din capitolul următor; ea asigură tranziţia. Să mai adăugăm remarca </w:t>
      </w:r>
      <w:r w:rsidRPr="00D27A8F">
        <w:rPr>
          <w:rFonts w:ascii="Bookman Old Style" w:hAnsi="Bookman Old Style"/>
          <w:sz w:val="24"/>
          <w:szCs w:val="24"/>
        </w:rPr>
        <w:t xml:space="preserve">următoare: în </w:t>
      </w:r>
      <w:r w:rsidRPr="00D27A8F">
        <w:rPr>
          <w:rFonts w:ascii="Bookman Old Style" w:hAnsi="Bookman Old Style"/>
          <w:i/>
          <w:sz w:val="24"/>
          <w:szCs w:val="24"/>
        </w:rPr>
        <w:t>somnambulismul magnetic</w:t>
      </w:r>
      <w:r w:rsidRPr="00D27A8F">
        <w:rPr>
          <w:rFonts w:ascii="Bookman Old Style" w:hAnsi="Bookman Old Style"/>
          <w:sz w:val="24"/>
          <w:szCs w:val="24"/>
        </w:rPr>
        <w:t xml:space="preserve">, conştiinţa se dedublează; două serii de cunoaştere iau naştere, dintre care fiecare este în ea însăşi </w:t>
      </w:r>
      <w:r w:rsidRPr="00D27A8F">
        <w:rPr>
          <w:rFonts w:ascii="Bookman Old Style" w:hAnsi="Bookman Old Style"/>
          <w:spacing w:val="4"/>
          <w:sz w:val="24"/>
          <w:szCs w:val="24"/>
        </w:rPr>
        <w:t xml:space="preserve">perfect coordonată, dar una faţă de alta complet independente; </w:t>
      </w:r>
      <w:r w:rsidRPr="00D27A8F">
        <w:rPr>
          <w:rFonts w:ascii="Bookman Old Style" w:hAnsi="Bookman Old Style"/>
          <w:i/>
          <w:spacing w:val="-1"/>
          <w:sz w:val="24"/>
          <w:szCs w:val="24"/>
        </w:rPr>
        <w:t>conştiinţa trează</w:t>
      </w:r>
      <w:r w:rsidRPr="00D27A8F">
        <w:rPr>
          <w:rFonts w:ascii="Bookman Old Style" w:hAnsi="Bookman Old Style"/>
          <w:spacing w:val="-1"/>
          <w:sz w:val="24"/>
          <w:szCs w:val="24"/>
        </w:rPr>
        <w:t xml:space="preserve"> nu ştie nimic despre </w:t>
      </w:r>
      <w:r w:rsidRPr="00D27A8F">
        <w:rPr>
          <w:rFonts w:ascii="Bookman Old Style" w:hAnsi="Bookman Old Style"/>
          <w:i/>
          <w:spacing w:val="-1"/>
          <w:sz w:val="24"/>
          <w:szCs w:val="24"/>
        </w:rPr>
        <w:t>conştiinţa somnambulică</w:t>
      </w:r>
      <w:r w:rsidRPr="00D27A8F">
        <w:rPr>
          <w:rFonts w:ascii="Bookman Old Style" w:hAnsi="Bookman Old Style"/>
          <w:spacing w:val="-1"/>
          <w:sz w:val="24"/>
          <w:szCs w:val="24"/>
        </w:rPr>
        <w:t xml:space="preserve">. Dar şi </w:t>
      </w:r>
      <w:r w:rsidRPr="00D27A8F">
        <w:rPr>
          <w:rFonts w:ascii="Bookman Old Style" w:hAnsi="Bookman Old Style"/>
          <w:spacing w:val="3"/>
          <w:sz w:val="24"/>
          <w:szCs w:val="24"/>
        </w:rPr>
        <w:t xml:space="preserve">în una şi în cealaltă conştiinţă, voinţa conservă acelaşi caracter şi </w:t>
      </w:r>
      <w:r w:rsidRPr="00D27A8F">
        <w:rPr>
          <w:rFonts w:ascii="Bookman Old Style" w:hAnsi="Bookman Old Style"/>
          <w:spacing w:val="-1"/>
          <w:sz w:val="24"/>
          <w:szCs w:val="24"/>
        </w:rPr>
        <w:t xml:space="preserve">rămâne identică; şi în una şi în cealaltă ea manifestă aceleaşi înclinaţii </w:t>
      </w:r>
      <w:r w:rsidRPr="00D27A8F">
        <w:rPr>
          <w:rFonts w:ascii="Bookman Old Style" w:hAnsi="Bookman Old Style"/>
          <w:spacing w:val="1"/>
          <w:sz w:val="24"/>
          <w:szCs w:val="24"/>
        </w:rPr>
        <w:t xml:space="preserve">şi aceleaşi repulsii. Funcţia poate foarte bine să se dedubleze, nu şi </w:t>
      </w:r>
      <w:r w:rsidRPr="00D27A8F">
        <w:rPr>
          <w:rFonts w:ascii="Bookman Old Style" w:hAnsi="Bookman Old Style"/>
          <w:sz w:val="24"/>
          <w:szCs w:val="24"/>
        </w:rPr>
        <w:t>starea în sine.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pacing w:val="-1"/>
          <w:sz w:val="24"/>
          <w:szCs w:val="24"/>
          <w:vertAlign w:val="superscript"/>
          <w:lang w:val="en-US"/>
        </w:rPr>
      </w:pPr>
      <w:r w:rsidRPr="00D27A8F">
        <w:rPr>
          <w:rFonts w:ascii="Bookman Old Style" w:hAnsi="Bookman Old Style"/>
          <w:b w:val="0"/>
          <w:spacing w:val="-1"/>
          <w:sz w:val="24"/>
          <w:szCs w:val="24"/>
        </w:rPr>
        <w:t xml:space="preserve">CAPITOLUL </w:t>
      </w:r>
      <w:r w:rsidRPr="00D27A8F">
        <w:rPr>
          <w:rFonts w:ascii="Bookman Old Style" w:hAnsi="Bookman Old Style"/>
          <w:b w:val="0"/>
          <w:spacing w:val="-1"/>
          <w:sz w:val="24"/>
          <w:szCs w:val="24"/>
          <w:lang w:val="en-US"/>
        </w:rPr>
        <w:t>XX</w:t>
      </w:r>
      <w:r w:rsidRPr="00D27A8F">
        <w:rPr>
          <w:rStyle w:val="FootnoteReference"/>
          <w:rFonts w:ascii="Bookman Old Style" w:hAnsi="Bookman Old Style"/>
          <w:b w:val="0"/>
          <w:spacing w:val="-1"/>
          <w:sz w:val="24"/>
          <w:szCs w:val="24"/>
          <w:lang w:val="en-US"/>
        </w:rPr>
        <w:footnoteReference w:id="349"/>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Obiectivarea voinţei în organismul animal</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Prin obiectivare înţeleg acţiunea corpurilor de a se reprezenta în </w:t>
      </w:r>
      <w:r w:rsidRPr="00D27A8F">
        <w:rPr>
          <w:rFonts w:ascii="Bookman Old Style" w:hAnsi="Bookman Old Style"/>
          <w:sz w:val="24"/>
          <w:szCs w:val="24"/>
        </w:rPr>
        <w:t xml:space="preserve">lumea reală. Această obiectivare însă, aşa cum am demonstrat în </w:t>
      </w:r>
      <w:r w:rsidRPr="00D27A8F">
        <w:rPr>
          <w:rFonts w:ascii="Bookman Old Style" w:hAnsi="Bookman Old Style"/>
          <w:i/>
          <w:spacing w:val="-2"/>
          <w:sz w:val="24"/>
          <w:szCs w:val="24"/>
        </w:rPr>
        <w:t>Cartea întâi</w:t>
      </w:r>
      <w:r w:rsidRPr="00D27A8F">
        <w:rPr>
          <w:rFonts w:ascii="Bookman Old Style" w:hAnsi="Bookman Old Style"/>
          <w:spacing w:val="-2"/>
          <w:sz w:val="24"/>
          <w:szCs w:val="24"/>
        </w:rPr>
        <w:t xml:space="preserve"> şi în </w:t>
      </w:r>
      <w:r w:rsidRPr="00D27A8F">
        <w:rPr>
          <w:rFonts w:ascii="Bookman Old Style" w:hAnsi="Bookman Old Style"/>
          <w:i/>
          <w:spacing w:val="-2"/>
          <w:sz w:val="24"/>
          <w:szCs w:val="24"/>
        </w:rPr>
        <w:t>Suplimentele</w:t>
      </w:r>
      <w:r w:rsidRPr="00D27A8F">
        <w:rPr>
          <w:rFonts w:ascii="Bookman Old Style" w:hAnsi="Bookman Old Style"/>
          <w:spacing w:val="-2"/>
          <w:sz w:val="24"/>
          <w:szCs w:val="24"/>
        </w:rPr>
        <w:t xml:space="preserve"> pe care le-am adăugat la ea, este în întregime </w:t>
      </w:r>
      <w:r w:rsidRPr="00D27A8F">
        <w:rPr>
          <w:rFonts w:ascii="Bookman Old Style" w:hAnsi="Bookman Old Style"/>
          <w:sz w:val="24"/>
          <w:szCs w:val="24"/>
        </w:rPr>
        <w:t xml:space="preserve">determinată de subiectul cunoscător, adică de intelect; ca obiectivare, şi în afara cunoaşterii pe care o avem despre ea, aceasta este deci de </w:t>
      </w:r>
      <w:r w:rsidRPr="00D27A8F">
        <w:rPr>
          <w:rFonts w:ascii="Bookman Old Style" w:hAnsi="Bookman Old Style"/>
          <w:spacing w:val="4"/>
          <w:sz w:val="24"/>
          <w:szCs w:val="24"/>
        </w:rPr>
        <w:t xml:space="preserve">negândit, deoarece nu este înainte de orice decât o reprezentare </w:t>
      </w:r>
      <w:r w:rsidRPr="00D27A8F">
        <w:rPr>
          <w:rFonts w:ascii="Bookman Old Style" w:hAnsi="Bookman Old Style"/>
          <w:sz w:val="24"/>
          <w:szCs w:val="24"/>
        </w:rPr>
        <w:t xml:space="preserve">intuitivă, şi ca atare un fenomen cerebral. Suprimaţi acest fenomen, va </w:t>
      </w:r>
      <w:r w:rsidRPr="00D27A8F">
        <w:rPr>
          <w:rFonts w:ascii="Bookman Old Style" w:hAnsi="Bookman Old Style"/>
          <w:spacing w:val="-1"/>
          <w:sz w:val="24"/>
          <w:szCs w:val="24"/>
        </w:rPr>
        <w:t xml:space="preserve">rămâne lucrul în sine. </w:t>
      </w:r>
      <w:r w:rsidRPr="00D27A8F">
        <w:rPr>
          <w:rFonts w:ascii="Bookman Old Style" w:hAnsi="Bookman Old Style"/>
          <w:i/>
          <w:spacing w:val="-1"/>
          <w:sz w:val="24"/>
          <w:szCs w:val="24"/>
        </w:rPr>
        <w:t>Cartea a doua</w:t>
      </w:r>
      <w:r w:rsidRPr="00D27A8F">
        <w:rPr>
          <w:rFonts w:ascii="Bookman Old Style" w:hAnsi="Bookman Old Style"/>
          <w:spacing w:val="-1"/>
          <w:sz w:val="24"/>
          <w:szCs w:val="24"/>
        </w:rPr>
        <w:t xml:space="preserve"> are ca scop să arate că acest lucru </w:t>
      </w:r>
      <w:r w:rsidRPr="00D27A8F">
        <w:rPr>
          <w:rFonts w:ascii="Bookman Old Style" w:hAnsi="Bookman Old Style"/>
          <w:spacing w:val="-2"/>
          <w:sz w:val="24"/>
          <w:szCs w:val="24"/>
        </w:rPr>
        <w:t xml:space="preserve">în sine este </w:t>
      </w:r>
      <w:r w:rsidRPr="00D27A8F">
        <w:rPr>
          <w:rFonts w:ascii="Bookman Old Style" w:hAnsi="Bookman Old Style"/>
          <w:i/>
          <w:spacing w:val="-2"/>
          <w:sz w:val="24"/>
          <w:szCs w:val="24"/>
        </w:rPr>
        <w:t>Voinţa</w:t>
      </w:r>
      <w:r w:rsidRPr="00D27A8F">
        <w:rPr>
          <w:rFonts w:ascii="Bookman Old Style" w:hAnsi="Bookman Old Style"/>
          <w:spacing w:val="-2"/>
          <w:sz w:val="24"/>
          <w:szCs w:val="24"/>
        </w:rPr>
        <w:t xml:space="preserve">, şi se ocupă mai întâi să demonstreze aceasta prin </w:t>
      </w:r>
      <w:r w:rsidRPr="00D27A8F">
        <w:rPr>
          <w:rFonts w:ascii="Bookman Old Style" w:hAnsi="Bookman Old Style"/>
          <w:sz w:val="24"/>
          <w:szCs w:val="24"/>
        </w:rPr>
        <w:t>studiul organismului uman şi animal.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Cunoaşterea lumii exterioare poate de asemenea fi desemnată cu </w:t>
      </w:r>
      <w:r w:rsidRPr="00D27A8F">
        <w:rPr>
          <w:rFonts w:ascii="Bookman Old Style" w:hAnsi="Bookman Old Style"/>
          <w:sz w:val="24"/>
          <w:szCs w:val="24"/>
        </w:rPr>
        <w:t xml:space="preserve">numele de „conştiinţă a altceva“, în opoziţie cu „conştiinţa de sine“. </w:t>
      </w:r>
      <w:r w:rsidRPr="00D27A8F">
        <w:rPr>
          <w:rFonts w:ascii="Bookman Old Style" w:hAnsi="Bookman Old Style"/>
          <w:spacing w:val="-2"/>
          <w:sz w:val="24"/>
          <w:szCs w:val="24"/>
        </w:rPr>
        <w:t xml:space="preserve">Noi am găsit că adevăratul obiectiv al conştiinţei de sine, că materia </w:t>
      </w:r>
      <w:r w:rsidRPr="00D27A8F">
        <w:rPr>
          <w:rFonts w:ascii="Bookman Old Style" w:hAnsi="Bookman Old Style"/>
          <w:sz w:val="24"/>
          <w:szCs w:val="24"/>
        </w:rPr>
        <w:t xml:space="preserve">acesteia este voinţa; pentru a ajunge la această concluzie, ne vom ocupa </w:t>
      </w:r>
      <w:r w:rsidRPr="00D27A8F">
        <w:rPr>
          <w:rFonts w:ascii="Bookman Old Style" w:hAnsi="Bookman Old Style"/>
          <w:spacing w:val="-2"/>
          <w:sz w:val="24"/>
          <w:szCs w:val="24"/>
        </w:rPr>
        <w:t xml:space="preserve">acum de </w:t>
      </w:r>
      <w:r w:rsidRPr="00D27A8F">
        <w:rPr>
          <w:rFonts w:ascii="Bookman Old Style" w:hAnsi="Bookman Old Style"/>
          <w:i/>
          <w:spacing w:val="-2"/>
          <w:sz w:val="24"/>
          <w:szCs w:val="24"/>
        </w:rPr>
        <w:t>conştiinţă a altceva</w:t>
      </w:r>
      <w:r w:rsidRPr="00D27A8F">
        <w:rPr>
          <w:rFonts w:ascii="Bookman Old Style" w:hAnsi="Bookman Old Style"/>
          <w:spacing w:val="-2"/>
          <w:sz w:val="24"/>
          <w:szCs w:val="24"/>
        </w:rPr>
        <w:t xml:space="preserve">, adică de </w:t>
      </w:r>
      <w:r w:rsidRPr="00D27A8F">
        <w:rPr>
          <w:rFonts w:ascii="Bookman Old Style" w:hAnsi="Bookman Old Style"/>
          <w:i/>
          <w:spacing w:val="-2"/>
          <w:sz w:val="24"/>
          <w:szCs w:val="24"/>
        </w:rPr>
        <w:t>cunoaşterea obiectivă</w:t>
      </w:r>
      <w:r w:rsidRPr="00D27A8F">
        <w:rPr>
          <w:rFonts w:ascii="Bookman Old Style" w:hAnsi="Bookman Old Style"/>
          <w:spacing w:val="-2"/>
          <w:sz w:val="24"/>
          <w:szCs w:val="24"/>
        </w:rPr>
        <w:t xml:space="preserve">. La acest </w:t>
      </w:r>
      <w:r w:rsidRPr="00D27A8F">
        <w:rPr>
          <w:rFonts w:ascii="Bookman Old Style" w:hAnsi="Bookman Old Style"/>
          <w:sz w:val="24"/>
          <w:szCs w:val="24"/>
        </w:rPr>
        <w:t xml:space="preserve">punct, teza mea este următoarea: </w:t>
      </w:r>
      <w:r w:rsidRPr="00D27A8F">
        <w:rPr>
          <w:rFonts w:ascii="Bookman Old Style" w:hAnsi="Bookman Old Style"/>
          <w:i/>
          <w:iCs/>
          <w:sz w:val="24"/>
          <w:szCs w:val="24"/>
        </w:rPr>
        <w:t xml:space="preserve">Ceea ce în conştiinţa de sine, adică subiectiv, se prezintă sub forma intelectului în conştiinţa a altceva obiectiv, ia forma creierului; ceea ce, în conştiinţa de sine, adică </w:t>
      </w:r>
      <w:r w:rsidRPr="00D27A8F">
        <w:rPr>
          <w:rFonts w:ascii="Bookman Old Style" w:hAnsi="Bookman Old Style"/>
          <w:i/>
          <w:iCs/>
          <w:spacing w:val="-1"/>
          <w:sz w:val="24"/>
          <w:szCs w:val="24"/>
        </w:rPr>
        <w:t>subiectiv, ia forma organismului în ansamblul său.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Demonstraţiilor pe care le-am dat acestei propoziţii, atât în </w:t>
      </w:r>
      <w:r w:rsidRPr="00D27A8F">
        <w:rPr>
          <w:rFonts w:ascii="Bookman Old Style" w:hAnsi="Bookman Old Style"/>
          <w:i/>
          <w:spacing w:val="-1"/>
          <w:sz w:val="24"/>
          <w:szCs w:val="24"/>
        </w:rPr>
        <w:t xml:space="preserve">Cartea </w:t>
      </w:r>
      <w:r w:rsidRPr="00D27A8F">
        <w:rPr>
          <w:rFonts w:ascii="Bookman Old Style" w:hAnsi="Bookman Old Style"/>
          <w:i/>
          <w:sz w:val="24"/>
          <w:szCs w:val="24"/>
        </w:rPr>
        <w:t>a doua</w:t>
      </w:r>
      <w:r w:rsidRPr="00D27A8F">
        <w:rPr>
          <w:rFonts w:ascii="Bookman Old Style" w:hAnsi="Bookman Old Style"/>
          <w:sz w:val="24"/>
          <w:szCs w:val="24"/>
        </w:rPr>
        <w:t xml:space="preserve"> cât şi în primele două capitole din tratatul </w:t>
      </w:r>
      <w:r w:rsidRPr="00D27A8F">
        <w:rPr>
          <w:rFonts w:ascii="Bookman Old Style" w:hAnsi="Bookman Old Style"/>
          <w:i/>
          <w:iCs/>
          <w:sz w:val="24"/>
          <w:szCs w:val="24"/>
        </w:rPr>
        <w:t xml:space="preserve">Despre voinţa în </w:t>
      </w:r>
      <w:r w:rsidRPr="00D27A8F">
        <w:rPr>
          <w:rFonts w:ascii="Bookman Old Style" w:hAnsi="Bookman Old Style"/>
          <w:i/>
          <w:iCs/>
          <w:spacing w:val="-2"/>
          <w:sz w:val="24"/>
          <w:szCs w:val="24"/>
        </w:rPr>
        <w:t>natură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se vor adăuga lămuririle complementare următoare.</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 xml:space="preserve">Cea mai mare parte a faptelor pe care se întemeiază prima parte a </w:t>
      </w:r>
      <w:r w:rsidRPr="00D27A8F">
        <w:rPr>
          <w:rFonts w:ascii="Bookman Old Style" w:hAnsi="Bookman Old Style"/>
          <w:spacing w:val="-2"/>
          <w:sz w:val="24"/>
          <w:szCs w:val="24"/>
        </w:rPr>
        <w:t xml:space="preserve">acestei teze au fost date în capitolul precedent. Am arătat acolo prin </w:t>
      </w:r>
      <w:r w:rsidRPr="00D27A8F">
        <w:rPr>
          <w:rFonts w:ascii="Bookman Old Style" w:hAnsi="Bookman Old Style"/>
          <w:sz w:val="24"/>
          <w:szCs w:val="24"/>
        </w:rPr>
        <w:t xml:space="preserve">necesitatea somnului, prin modificările pe care le antrenează vârsta, prin diferenţele pe care le prezintă construcţia anatomică, că intelectul, </w:t>
      </w:r>
      <w:r w:rsidRPr="00D27A8F">
        <w:rPr>
          <w:rFonts w:ascii="Bookman Old Style" w:hAnsi="Bookman Old Style"/>
          <w:spacing w:val="-1"/>
          <w:sz w:val="24"/>
          <w:szCs w:val="24"/>
        </w:rPr>
        <w:t xml:space="preserve">fiind de natură secundară, depinde de un organ particular, de creier, a </w:t>
      </w:r>
      <w:r w:rsidRPr="00D27A8F">
        <w:rPr>
          <w:rFonts w:ascii="Bookman Old Style" w:hAnsi="Bookman Old Style"/>
          <w:spacing w:val="-2"/>
          <w:sz w:val="24"/>
          <w:szCs w:val="24"/>
        </w:rPr>
        <w:t xml:space="preserve">cărui funcţie este, aşa cum acţiunea de a palpa este funcţia mâinii; că el este prin urmare fizic ca digestia, şi nu metafizic ca voinţa. Aşa cum o bună digestie cere un stomac sănătos şi viguros, o forţă atletică braţe </w:t>
      </w:r>
      <w:r w:rsidRPr="00D27A8F">
        <w:rPr>
          <w:rFonts w:ascii="Bookman Old Style" w:hAnsi="Bookman Old Style"/>
          <w:spacing w:val="1"/>
          <w:sz w:val="24"/>
          <w:szCs w:val="24"/>
        </w:rPr>
        <w:t xml:space="preserve">musculoase şi nervoase, aşa o inteligenţă extraordinară vrea un creier </w:t>
      </w:r>
      <w:r w:rsidRPr="00D27A8F">
        <w:rPr>
          <w:rFonts w:ascii="Bookman Old Style" w:hAnsi="Bookman Old Style"/>
          <w:spacing w:val="-2"/>
          <w:sz w:val="24"/>
          <w:szCs w:val="24"/>
        </w:rPr>
        <w:t xml:space="preserve">extraordinar de dezvoltat, bine construit, de o anatomie remarcabilă şi </w:t>
      </w:r>
      <w:r w:rsidRPr="00D27A8F">
        <w:rPr>
          <w:rFonts w:ascii="Bookman Old Style" w:hAnsi="Bookman Old Style"/>
          <w:sz w:val="24"/>
          <w:szCs w:val="24"/>
        </w:rPr>
        <w:t xml:space="preserve">însufleţit de pulsaţii energice. Natura voinţei, dimpotrivă, nu depinde de niciun </w:t>
      </w:r>
      <w:r w:rsidRPr="00D27A8F">
        <w:rPr>
          <w:rFonts w:ascii="Bookman Old Style" w:hAnsi="Bookman Old Style"/>
          <w:spacing w:val="1"/>
          <w:sz w:val="24"/>
          <w:szCs w:val="24"/>
        </w:rPr>
        <w:t xml:space="preserve">organ, nu poate fi pronosticată după niciun organ. Cea mai </w:t>
      </w:r>
      <w:r w:rsidRPr="00D27A8F">
        <w:rPr>
          <w:rFonts w:ascii="Bookman Old Style" w:hAnsi="Bookman Old Style"/>
          <w:spacing w:val="-2"/>
          <w:sz w:val="24"/>
          <w:szCs w:val="24"/>
        </w:rPr>
        <w:t xml:space="preserve">mare eroare a teoriei craniene a lui Gall este de a fi destinat chiar şi calităţilor morale organe encefalice. - Leziunile la cap, cu pierdere de substanţă cerebrală, exercită în general asupra intelectului o influenţă </w:t>
      </w:r>
      <w:r w:rsidRPr="00D27A8F">
        <w:rPr>
          <w:rFonts w:ascii="Bookman Old Style" w:hAnsi="Bookman Old Style"/>
          <w:spacing w:val="4"/>
          <w:sz w:val="24"/>
          <w:szCs w:val="24"/>
        </w:rPr>
        <w:t xml:space="preserve">prejudiciabilă; ele antrenează idioţia totală sau parţială, uitarea </w:t>
      </w:r>
      <w:r w:rsidRPr="00D27A8F">
        <w:rPr>
          <w:rFonts w:ascii="Bookman Old Style" w:hAnsi="Bookman Old Style"/>
          <w:spacing w:val="-1"/>
          <w:sz w:val="24"/>
          <w:szCs w:val="24"/>
        </w:rPr>
        <w:t xml:space="preserve">definitivă sau momentană a vorbirii. Cel mai adesea, totuşi, din mai </w:t>
      </w:r>
      <w:r w:rsidRPr="00D27A8F">
        <w:rPr>
          <w:rFonts w:ascii="Bookman Old Style" w:hAnsi="Bookman Old Style"/>
          <w:sz w:val="24"/>
          <w:szCs w:val="24"/>
        </w:rPr>
        <w:t xml:space="preserve">multe limbi pe care le cunoşti în egală măsură nu uiţi decât una sau </w:t>
      </w:r>
      <w:r w:rsidRPr="00D27A8F">
        <w:rPr>
          <w:rFonts w:ascii="Bookman Old Style" w:hAnsi="Bookman Old Style"/>
          <w:spacing w:val="-4"/>
          <w:sz w:val="24"/>
          <w:szCs w:val="24"/>
        </w:rPr>
        <w:t xml:space="preserve">pierzi memoria numelor proprii. Aceste leziuni pot produce şi pierderea </w:t>
      </w:r>
      <w:r w:rsidRPr="00D27A8F">
        <w:rPr>
          <w:rFonts w:ascii="Bookman Old Style" w:hAnsi="Bookman Old Style"/>
          <w:sz w:val="24"/>
          <w:szCs w:val="24"/>
        </w:rPr>
        <w:t xml:space="preserve">altor cunoştinţe pe care le posedăm. Nu am auzit niciodată însă ca după un accident de această natură caracterul să fi suferit vreo transformare, ca omul să fi devenit din punct de vedere moral mai bun sau mai rău, </w:t>
      </w:r>
      <w:r w:rsidRPr="00D27A8F">
        <w:rPr>
          <w:rFonts w:ascii="Bookman Old Style" w:hAnsi="Bookman Old Style"/>
          <w:spacing w:val="-2"/>
          <w:sz w:val="24"/>
          <w:szCs w:val="24"/>
        </w:rPr>
        <w:t xml:space="preserve">ca el să fi pierdut anumite înclinaţii sau pasiuni şi să fi adoptat altele; astfel de modificări nu se produc niciodată, căci voinţa nu-şi are sediul </w:t>
      </w:r>
      <w:r w:rsidRPr="00D27A8F">
        <w:rPr>
          <w:rFonts w:ascii="Bookman Old Style" w:hAnsi="Bookman Old Style"/>
          <w:sz w:val="24"/>
          <w:szCs w:val="24"/>
        </w:rPr>
        <w:t xml:space="preserve">în creier, şi de altfel, ca element metafizic, ea este </w:t>
      </w:r>
      <w:r w:rsidRPr="00D27A8F">
        <w:rPr>
          <w:rFonts w:ascii="Bookman Old Style" w:hAnsi="Bookman Old Style"/>
          <w:i/>
          <w:iCs/>
          <w:sz w:val="24"/>
          <w:szCs w:val="24"/>
        </w:rPr>
        <w:t>prius</w:t>
      </w:r>
      <w:r w:rsidRPr="00D27A8F">
        <w:rPr>
          <w:rFonts w:ascii="Bookman Old Style" w:hAnsi="Bookman Old Style"/>
          <w:iCs/>
          <w:sz w:val="24"/>
          <w:szCs w:val="24"/>
        </w:rPr>
        <w:t xml:space="preserve">-ul </w:t>
      </w:r>
      <w:r w:rsidRPr="00D27A8F">
        <w:rPr>
          <w:rFonts w:ascii="Bookman Old Style" w:hAnsi="Bookman Old Style"/>
          <w:sz w:val="24"/>
          <w:szCs w:val="24"/>
        </w:rPr>
        <w:t>creierului ca şi restul organismului; leziunile creierului nu o pot deci atinge. - După experienţa făcută de Spallanzani</w:t>
      </w:r>
      <w:r w:rsidRPr="00D27A8F">
        <w:rPr>
          <w:rStyle w:val="FootnoteReference"/>
          <w:rFonts w:ascii="Bookman Old Style" w:hAnsi="Bookman Old Style"/>
          <w:sz w:val="24"/>
          <w:szCs w:val="24"/>
        </w:rPr>
        <w:footnoteReference w:id="350"/>
      </w:r>
      <w:r w:rsidRPr="00D27A8F">
        <w:rPr>
          <w:rFonts w:ascii="Bookman Old Style" w:hAnsi="Bookman Old Style"/>
          <w:sz w:val="24"/>
          <w:szCs w:val="24"/>
        </w:rPr>
        <w:t xml:space="preserve"> şi reînoită de Voltaire, un melc căruia i s-a tăiat capul rămâne viu şi după câteva săptămâni îi creşte un nou cap şi de asemenea tentacule; o dată cu aceste organe reapare </w:t>
      </w:r>
      <w:r w:rsidRPr="00D27A8F">
        <w:rPr>
          <w:rFonts w:ascii="Bookman Old Style" w:hAnsi="Bookman Old Style"/>
          <w:spacing w:val="-4"/>
          <w:sz w:val="24"/>
          <w:szCs w:val="24"/>
        </w:rPr>
        <w:t xml:space="preserve">conştiinţa şi reprezentarea, pe când până în acel moment animalul nu </w:t>
      </w:r>
      <w:r w:rsidRPr="00D27A8F">
        <w:rPr>
          <w:rFonts w:ascii="Bookman Old Style" w:hAnsi="Bookman Old Style"/>
          <w:spacing w:val="1"/>
          <w:sz w:val="24"/>
          <w:szCs w:val="24"/>
        </w:rPr>
        <w:t xml:space="preserve">manifesta în mişcările lui dezordonate decât o voinţă oarbă. Şi aici </w:t>
      </w:r>
      <w:r w:rsidRPr="00D27A8F">
        <w:rPr>
          <w:rFonts w:ascii="Bookman Old Style" w:hAnsi="Bookman Old Style"/>
          <w:spacing w:val="-2"/>
          <w:sz w:val="24"/>
          <w:szCs w:val="24"/>
        </w:rPr>
        <w:t xml:space="preserve">găsim deci voinţa ca substanţa care rămâne, intelectul, determinat de </w:t>
      </w:r>
      <w:r w:rsidRPr="00D27A8F">
        <w:rPr>
          <w:rFonts w:ascii="Bookman Old Style" w:hAnsi="Bookman Old Style"/>
          <w:sz w:val="24"/>
          <w:szCs w:val="24"/>
        </w:rPr>
        <w:t xml:space="preserve">organul său, cu accidentul care se schimbă. Intelectul poate fi desemnat cu numele de regulator al voinţei. Tiedemann este poate primul care a </w:t>
      </w:r>
      <w:r w:rsidRPr="00D27A8F">
        <w:rPr>
          <w:rFonts w:ascii="Bookman Old Style" w:hAnsi="Bookman Old Style"/>
          <w:spacing w:val="2"/>
          <w:sz w:val="24"/>
          <w:szCs w:val="24"/>
        </w:rPr>
        <w:t>comparat sistemul nervos</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 xml:space="preserve"> cerebral cu un parazit (Tiedemann şi </w:t>
      </w:r>
      <w:r w:rsidRPr="00D27A8F">
        <w:rPr>
          <w:rFonts w:ascii="Bookman Old Style" w:hAnsi="Bookman Old Style"/>
          <w:spacing w:val="-1"/>
          <w:sz w:val="24"/>
          <w:szCs w:val="24"/>
        </w:rPr>
        <w:t xml:space="preserve">Treviranus, </w:t>
      </w:r>
      <w:r w:rsidRPr="00D27A8F">
        <w:rPr>
          <w:rFonts w:ascii="Bookman Old Style" w:hAnsi="Bookman Old Style"/>
          <w:i/>
          <w:spacing w:val="-1"/>
          <w:sz w:val="24"/>
          <w:szCs w:val="24"/>
        </w:rPr>
        <w:t>Journal für Physiologie</w:t>
      </w:r>
      <w:r w:rsidRPr="00D27A8F">
        <w:rPr>
          <w:rFonts w:ascii="Bookman Old Style" w:hAnsi="Bookman Old Style"/>
          <w:spacing w:val="-1"/>
          <w:sz w:val="24"/>
          <w:szCs w:val="24"/>
        </w:rPr>
        <w:t xml:space="preserve"> [</w:t>
      </w:r>
      <w:r w:rsidRPr="00D27A8F">
        <w:rPr>
          <w:rFonts w:ascii="Bookman Old Style" w:hAnsi="Bookman Old Style"/>
          <w:iCs/>
          <w:spacing w:val="-1"/>
          <w:sz w:val="24"/>
          <w:szCs w:val="24"/>
        </w:rPr>
        <w:t xml:space="preserve">Jurnal de fiziologie], </w:t>
      </w:r>
      <w:r w:rsidRPr="00D27A8F">
        <w:rPr>
          <w:rFonts w:ascii="Bookman Old Style" w:hAnsi="Bookman Old Style"/>
          <w:spacing w:val="-1"/>
          <w:sz w:val="24"/>
          <w:szCs w:val="24"/>
        </w:rPr>
        <w:t>vol. I</w:t>
      </w:r>
      <w:r w:rsidRPr="00D27A8F">
        <w:rPr>
          <w:rFonts w:ascii="Bookman Old Style" w:hAnsi="Bookman Old Style"/>
          <w:spacing w:val="-1"/>
          <w:sz w:val="24"/>
          <w:szCs w:val="24"/>
          <w:lang w:val="en-US"/>
        </w:rPr>
        <w:t xml:space="preserve">, </w:t>
      </w:r>
      <w:r w:rsidRPr="00D27A8F">
        <w:rPr>
          <w:rFonts w:ascii="Bookman Old Style" w:hAnsi="Bookman Old Style"/>
          <w:spacing w:val="-1"/>
          <w:sz w:val="24"/>
          <w:szCs w:val="24"/>
        </w:rPr>
        <w:t xml:space="preserve">pag. 62). Comparaţia este frapantă, </w:t>
      </w:r>
      <w:r w:rsidRPr="00D27A8F">
        <w:rPr>
          <w:rFonts w:ascii="Bookman Old Style" w:hAnsi="Bookman Old Style"/>
          <w:spacing w:val="-2"/>
          <w:sz w:val="24"/>
          <w:szCs w:val="24"/>
        </w:rPr>
        <w:t xml:space="preserve">în acest sens că creierul, cu bulbul rahidian şi nervii care ţin de el, este oarecum inoculat organismului de la care îşi împrumută substanţa, fără ca el însuşi să contribuie direct la economia organică. Iată de ce viaţa </w:t>
      </w:r>
      <w:r w:rsidRPr="00D27A8F">
        <w:rPr>
          <w:rFonts w:ascii="Bookman Old Style" w:hAnsi="Bookman Old Style"/>
          <w:sz w:val="24"/>
          <w:szCs w:val="24"/>
        </w:rPr>
        <w:t xml:space="preserve">poate subzista în absenţa creierului, aşa cum este cazul la copiii care se </w:t>
      </w:r>
      <w:r w:rsidRPr="00D27A8F">
        <w:rPr>
          <w:rFonts w:ascii="Bookman Old Style" w:hAnsi="Bookman Old Style"/>
          <w:spacing w:val="-1"/>
          <w:sz w:val="24"/>
          <w:szCs w:val="24"/>
        </w:rPr>
        <w:t xml:space="preserve">nasc fără craniu, la broaştele ţestoase cărora li s-a tăiat capul şi care </w:t>
      </w:r>
      <w:r w:rsidRPr="00D27A8F">
        <w:rPr>
          <w:rFonts w:ascii="Bookman Old Style" w:hAnsi="Bookman Old Style"/>
          <w:spacing w:val="-2"/>
          <w:sz w:val="24"/>
          <w:szCs w:val="24"/>
        </w:rPr>
        <w:t xml:space="preserve">trăiesc încă trei săptămâni, cu condiţia totuşi să le fi fost cruţat bulbul </w:t>
      </w:r>
      <w:r w:rsidRPr="00D27A8F">
        <w:rPr>
          <w:rFonts w:ascii="Bookman Old Style" w:hAnsi="Bookman Old Style"/>
          <w:spacing w:val="2"/>
          <w:sz w:val="24"/>
          <w:szCs w:val="24"/>
        </w:rPr>
        <w:t xml:space="preserve">rahidian ca organ al respiraţiei. O găină chiar, căreia Flourens i-a scos </w:t>
      </w:r>
      <w:r w:rsidRPr="00D27A8F">
        <w:rPr>
          <w:rFonts w:ascii="Bookman Old Style" w:hAnsi="Bookman Old Style"/>
          <w:spacing w:val="-2"/>
          <w:sz w:val="24"/>
          <w:szCs w:val="24"/>
        </w:rPr>
        <w:t xml:space="preserve">întreg encefalul a trăit şi s-a dezvoltat încă şase luni. La om în sfârşit </w:t>
      </w:r>
      <w:r w:rsidRPr="00D27A8F">
        <w:rPr>
          <w:rFonts w:ascii="Bookman Old Style" w:hAnsi="Bookman Old Style"/>
          <w:spacing w:val="-1"/>
          <w:sz w:val="24"/>
          <w:szCs w:val="24"/>
        </w:rPr>
        <w:t xml:space="preserve">distrugerea creierului nu determină în mod direct moartea; aceasta nu </w:t>
      </w:r>
      <w:r w:rsidRPr="00D27A8F">
        <w:rPr>
          <w:rFonts w:ascii="Bookman Old Style" w:hAnsi="Bookman Old Style"/>
          <w:spacing w:val="2"/>
          <w:sz w:val="24"/>
          <w:szCs w:val="24"/>
        </w:rPr>
        <w:t>este provocată decât prin intermediul plămânilor şi a inimii (Bichat,</w:t>
      </w:r>
      <w:r w:rsidRPr="00D27A8F">
        <w:rPr>
          <w:rFonts w:ascii="Bookman Old Style" w:hAnsi="Bookman Old Style"/>
          <w:spacing w:val="1"/>
          <w:sz w:val="24"/>
          <w:szCs w:val="24"/>
        </w:rPr>
        <w:t xml:space="preserve"> Sur la vie et la mort [</w:t>
      </w:r>
      <w:r w:rsidRPr="00D27A8F">
        <w:rPr>
          <w:rFonts w:ascii="Bookman Old Style" w:hAnsi="Bookman Old Style"/>
          <w:iCs/>
          <w:spacing w:val="-1"/>
          <w:sz w:val="24"/>
          <w:szCs w:val="24"/>
        </w:rPr>
        <w:t xml:space="preserve">Asupra vieţii şi morţii], </w:t>
      </w:r>
      <w:r w:rsidRPr="00D27A8F">
        <w:rPr>
          <w:rFonts w:ascii="Bookman Old Style" w:hAnsi="Bookman Old Style"/>
          <w:spacing w:val="-1"/>
          <w:sz w:val="24"/>
          <w:szCs w:val="24"/>
        </w:rPr>
        <w:t xml:space="preserve">part </w:t>
      </w:r>
      <w:r w:rsidRPr="00D27A8F">
        <w:rPr>
          <w:rFonts w:ascii="Bookman Old Style" w:hAnsi="Bookman Old Style"/>
          <w:spacing w:val="-1"/>
          <w:sz w:val="24"/>
          <w:szCs w:val="24"/>
          <w:lang w:val="en-US"/>
        </w:rPr>
        <w:t xml:space="preserve">II, </w:t>
      </w:r>
      <w:r w:rsidRPr="00D27A8F">
        <w:rPr>
          <w:rFonts w:ascii="Bookman Old Style" w:hAnsi="Bookman Old Style"/>
          <w:spacing w:val="-1"/>
          <w:sz w:val="24"/>
          <w:szCs w:val="24"/>
        </w:rPr>
        <w:t xml:space="preserve">art. 11, § 1). Din contră, creierul se </w:t>
      </w:r>
      <w:r w:rsidRPr="00D27A8F">
        <w:rPr>
          <w:rFonts w:ascii="Bookman Old Style" w:hAnsi="Bookman Old Style"/>
          <w:sz w:val="24"/>
          <w:szCs w:val="24"/>
        </w:rPr>
        <w:t xml:space="preserve">ocupă de orientarea raporturilor cu lumea exterioară, aceasta este unica </w:t>
      </w:r>
      <w:r w:rsidRPr="00D27A8F">
        <w:rPr>
          <w:rFonts w:ascii="Bookman Old Style" w:hAnsi="Bookman Old Style"/>
          <w:spacing w:val="6"/>
          <w:sz w:val="24"/>
          <w:szCs w:val="24"/>
        </w:rPr>
        <w:t xml:space="preserve">sa funcţie şi prin ea se achită de datoria pe care o are faţă de </w:t>
      </w:r>
      <w:r w:rsidRPr="00D27A8F">
        <w:rPr>
          <w:rFonts w:ascii="Bookman Old Style" w:hAnsi="Bookman Old Style"/>
          <w:sz w:val="24"/>
          <w:szCs w:val="24"/>
        </w:rPr>
        <w:t xml:space="preserve">organismul care îl hrăneşte, căci existenţa acestuia din urmă este </w:t>
      </w:r>
      <w:r w:rsidRPr="00D27A8F">
        <w:rPr>
          <w:rFonts w:ascii="Bookman Old Style" w:hAnsi="Bookman Old Style"/>
          <w:spacing w:val="-2"/>
          <w:sz w:val="24"/>
          <w:szCs w:val="24"/>
        </w:rPr>
        <w:t xml:space="preserve">determinată de circumstanţe exterioare. </w:t>
      </w:r>
      <w:r w:rsidRPr="00D27A8F">
        <w:rPr>
          <w:rFonts w:ascii="Bookman Old Style" w:hAnsi="Bookman Old Style"/>
          <w:i/>
          <w:iCs/>
          <w:spacing w:val="-2"/>
          <w:sz w:val="24"/>
          <w:szCs w:val="24"/>
        </w:rPr>
        <w:t xml:space="preserve">Creierul singur dintre toate </w:t>
      </w:r>
      <w:r w:rsidRPr="00D27A8F">
        <w:rPr>
          <w:rFonts w:ascii="Bookman Old Style" w:hAnsi="Bookman Old Style"/>
          <w:i/>
          <w:spacing w:val="-1"/>
          <w:sz w:val="24"/>
          <w:szCs w:val="24"/>
        </w:rPr>
        <w:t>celelalte părţi organice</w:t>
      </w:r>
      <w:r w:rsidRPr="00D27A8F">
        <w:rPr>
          <w:rFonts w:ascii="Bookman Old Style" w:hAnsi="Bookman Old Style"/>
          <w:spacing w:val="-1"/>
          <w:sz w:val="24"/>
          <w:szCs w:val="24"/>
        </w:rPr>
        <w:t xml:space="preserve"> are nevoie de somn deoarece, conform cu ceea </w:t>
      </w:r>
      <w:r w:rsidRPr="00D27A8F">
        <w:rPr>
          <w:rFonts w:ascii="Bookman Old Style" w:hAnsi="Bookman Old Style"/>
          <w:spacing w:val="-2"/>
          <w:sz w:val="24"/>
          <w:szCs w:val="24"/>
        </w:rPr>
        <w:t xml:space="preserve">ce tocmai am spus, activitatea sa este total separată de conservarea sa; </w:t>
      </w:r>
      <w:r w:rsidRPr="00D27A8F">
        <w:rPr>
          <w:rFonts w:ascii="Bookman Old Style" w:hAnsi="Bookman Old Style"/>
          <w:sz w:val="24"/>
          <w:szCs w:val="24"/>
        </w:rPr>
        <w:t xml:space="preserve">aceasta nu face decât să uzeze forţele şi substanţa, în timp ce cealaltă emană din restul organismului, care este ca un fel de doică. Această </w:t>
      </w:r>
      <w:r w:rsidRPr="00D27A8F">
        <w:rPr>
          <w:rFonts w:ascii="Bookman Old Style" w:hAnsi="Bookman Old Style"/>
          <w:spacing w:val="-1"/>
          <w:sz w:val="24"/>
          <w:szCs w:val="24"/>
        </w:rPr>
        <w:t xml:space="preserve">activitate deci, care nu contribuie cu nimic la subsistenţă, se epuizează </w:t>
      </w:r>
      <w:r w:rsidRPr="00D27A8F">
        <w:rPr>
          <w:rFonts w:ascii="Bookman Old Style" w:hAnsi="Bookman Old Style"/>
          <w:sz w:val="24"/>
          <w:szCs w:val="24"/>
        </w:rPr>
        <w:t>şi numai când este suspendată, adică în somn, alimentarea creierului se operează fără obstacole.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5"/>
          <w:sz w:val="24"/>
          <w:szCs w:val="24"/>
        </w:rPr>
        <w:t xml:space="preserve">A doua parte a tezei noastre va avea nevoie de o explicaţie </w:t>
      </w:r>
      <w:r w:rsidRPr="00D27A8F">
        <w:rPr>
          <w:rFonts w:ascii="Bookman Old Style" w:hAnsi="Bookman Old Style"/>
          <w:sz w:val="24"/>
          <w:szCs w:val="24"/>
        </w:rPr>
        <w:t xml:space="preserve">detaliată, chiar după tot ce am spus în scrierile deja menţionate. Mai </w:t>
      </w:r>
      <w:r w:rsidRPr="00D27A8F">
        <w:rPr>
          <w:rFonts w:ascii="Bookman Old Style" w:hAnsi="Bookman Old Style"/>
          <w:spacing w:val="1"/>
          <w:sz w:val="24"/>
          <w:szCs w:val="24"/>
        </w:rPr>
        <w:t xml:space="preserve">sus, la </w:t>
      </w:r>
      <w:r w:rsidRPr="00D27A8F">
        <w:rPr>
          <w:rFonts w:ascii="Bookman Old Style" w:hAnsi="Bookman Old Style"/>
          <w:i/>
          <w:spacing w:val="1"/>
          <w:sz w:val="24"/>
          <w:szCs w:val="24"/>
        </w:rPr>
        <w:t>cap. XVIII</w:t>
      </w:r>
      <w:r w:rsidRPr="00D27A8F">
        <w:rPr>
          <w:rFonts w:ascii="Bookman Old Style" w:hAnsi="Bookman Old Style"/>
          <w:spacing w:val="1"/>
          <w:sz w:val="24"/>
          <w:szCs w:val="24"/>
        </w:rPr>
        <w:t xml:space="preserve">, am arătat deja că lucrul în sine, care este baza </w:t>
      </w:r>
      <w:r w:rsidRPr="00D27A8F">
        <w:rPr>
          <w:rFonts w:ascii="Bookman Old Style" w:hAnsi="Bookman Old Style"/>
          <w:spacing w:val="-2"/>
          <w:sz w:val="24"/>
          <w:szCs w:val="24"/>
        </w:rPr>
        <w:t xml:space="preserve">necesară a oricărui fenomen, şi în consecinţă şi a noastră, leapădă în conştiinţa de sine una din formele sale fenomenale, spaţiul, pentru a nu </w:t>
      </w:r>
      <w:r w:rsidRPr="00D27A8F">
        <w:rPr>
          <w:rFonts w:ascii="Bookman Old Style" w:hAnsi="Bookman Old Style"/>
          <w:sz w:val="24"/>
          <w:szCs w:val="24"/>
        </w:rPr>
        <w:t xml:space="preserve">o reţine decât pe cealaltă, timpul; astfel acest lucru în sine se relevă mai </w:t>
      </w:r>
      <w:r w:rsidRPr="00D27A8F">
        <w:rPr>
          <w:rFonts w:ascii="Bookman Old Style" w:hAnsi="Bookman Old Style"/>
          <w:spacing w:val="-2"/>
          <w:sz w:val="24"/>
          <w:szCs w:val="24"/>
        </w:rPr>
        <w:t xml:space="preserve">imediat ca în oricare altă parte şi când s-a debarasat în acest fel de un mare număr de văluri, îl numim voinţa. Or nicio substanţă durabilă nu se poate reprezenta numai în timp, şi materia este o substanţă de acest </w:t>
      </w:r>
      <w:r w:rsidRPr="00D27A8F">
        <w:rPr>
          <w:rFonts w:ascii="Bookman Old Style" w:hAnsi="Bookman Old Style"/>
          <w:sz w:val="24"/>
          <w:szCs w:val="24"/>
        </w:rPr>
        <w:t xml:space="preserve">fel; căci o substanţă durabilă nu este posibilă, aşa cum s-a demonstrat </w:t>
      </w:r>
      <w:r w:rsidRPr="00D27A8F">
        <w:rPr>
          <w:rFonts w:ascii="Bookman Old Style" w:hAnsi="Bookman Old Style"/>
          <w:spacing w:val="-4"/>
          <w:sz w:val="24"/>
          <w:szCs w:val="24"/>
        </w:rPr>
        <w:t xml:space="preserve">la § 4 din </w:t>
      </w:r>
      <w:r w:rsidRPr="00D27A8F">
        <w:rPr>
          <w:rFonts w:ascii="Bookman Old Style" w:hAnsi="Bookman Old Style"/>
          <w:spacing w:val="-4"/>
          <w:sz w:val="24"/>
          <w:szCs w:val="24"/>
          <w:lang w:val="en-US"/>
        </w:rPr>
        <w:t xml:space="preserve">primul </w:t>
      </w:r>
      <w:r w:rsidRPr="00D27A8F">
        <w:rPr>
          <w:rFonts w:ascii="Bookman Old Style" w:hAnsi="Bookman Old Style"/>
          <w:spacing w:val="-4"/>
          <w:sz w:val="24"/>
          <w:szCs w:val="24"/>
        </w:rPr>
        <w:t xml:space="preserve">volum, decât prin unirea intimă a timpului şi a spaţiului. De </w:t>
      </w:r>
      <w:r w:rsidRPr="00D27A8F">
        <w:rPr>
          <w:rFonts w:ascii="Bookman Old Style" w:hAnsi="Bookman Old Style"/>
          <w:spacing w:val="-1"/>
          <w:sz w:val="24"/>
          <w:szCs w:val="24"/>
        </w:rPr>
        <w:t xml:space="preserve">aceea, în conştiinţa de sine, voinţa nu este cunoscută ca substratul permanent al impulsurilor sale, ea nu se prezintă în intuiţie sub formă </w:t>
      </w:r>
      <w:r w:rsidRPr="00D27A8F">
        <w:rPr>
          <w:rFonts w:ascii="Bookman Old Style" w:hAnsi="Bookman Old Style"/>
          <w:sz w:val="24"/>
          <w:szCs w:val="24"/>
        </w:rPr>
        <w:t xml:space="preserve">de substanţă durabilă; actele izolate ale voinţei, mişcările şi stările sale, ca decizie, dorinţele, simţămintele, noi le cunoaştem succesiv şi pe </w:t>
      </w:r>
      <w:r w:rsidRPr="00D27A8F">
        <w:rPr>
          <w:rFonts w:ascii="Bookman Old Style" w:hAnsi="Bookman Old Style"/>
          <w:spacing w:val="-1"/>
          <w:sz w:val="24"/>
          <w:szCs w:val="24"/>
        </w:rPr>
        <w:t xml:space="preserve">timpul duratei lor, în mod imediat dar nu intuitiv. Cunoaşterea voinţei </w:t>
      </w:r>
      <w:r w:rsidRPr="00D27A8F">
        <w:rPr>
          <w:rFonts w:ascii="Bookman Old Style" w:hAnsi="Bookman Old Style"/>
          <w:spacing w:val="-2"/>
          <w:sz w:val="24"/>
          <w:szCs w:val="24"/>
        </w:rPr>
        <w:t xml:space="preserve">în conştiinţa de sine nu este deci intuirea sa, ci un sentiment cu totul </w:t>
      </w:r>
      <w:r w:rsidRPr="00D27A8F">
        <w:rPr>
          <w:rFonts w:ascii="Bookman Old Style" w:hAnsi="Bookman Old Style"/>
          <w:sz w:val="24"/>
          <w:szCs w:val="24"/>
        </w:rPr>
        <w:t xml:space="preserve">imediat al excitaţiilor sale succesive. Dimpotrivă, în cunoaşterea </w:t>
      </w:r>
      <w:r w:rsidRPr="00D27A8F">
        <w:rPr>
          <w:rFonts w:ascii="Bookman Old Style" w:hAnsi="Bookman Old Style"/>
          <w:spacing w:val="1"/>
          <w:sz w:val="24"/>
          <w:szCs w:val="24"/>
        </w:rPr>
        <w:t xml:space="preserve">îndreptată spre lumea din afară, care este pregătită de simţuri şi </w:t>
      </w:r>
      <w:r w:rsidRPr="00D27A8F">
        <w:rPr>
          <w:rFonts w:ascii="Bookman Old Style" w:hAnsi="Bookman Old Style"/>
          <w:spacing w:val="-2"/>
          <w:sz w:val="24"/>
          <w:szCs w:val="24"/>
        </w:rPr>
        <w:t xml:space="preserve">desăvârşită de intelect, care are ca formă nu numai timpul ci şi spaţiul, </w:t>
      </w:r>
      <w:r w:rsidRPr="00D27A8F">
        <w:rPr>
          <w:rFonts w:ascii="Bookman Old Style" w:hAnsi="Bookman Old Style"/>
          <w:sz w:val="24"/>
          <w:szCs w:val="24"/>
        </w:rPr>
        <w:t xml:space="preserve">care reuneşte intim aceste forme prin mijlocirea legii intelectuale a </w:t>
      </w:r>
      <w:r w:rsidRPr="00D27A8F">
        <w:rPr>
          <w:rFonts w:ascii="Bookman Old Style" w:hAnsi="Bookman Old Style"/>
          <w:spacing w:val="-2"/>
          <w:sz w:val="24"/>
          <w:szCs w:val="24"/>
        </w:rPr>
        <w:t xml:space="preserve">cauzalităţii, şi care prin această cauzalitate devine intuiţie, în această cunoaştere, spun eu, această aceeaşi putere, care în conştiinţa imediată </w:t>
      </w:r>
      <w:r w:rsidRPr="00D27A8F">
        <w:rPr>
          <w:rFonts w:ascii="Bookman Old Style" w:hAnsi="Bookman Old Style"/>
          <w:spacing w:val="2"/>
          <w:sz w:val="24"/>
          <w:szCs w:val="24"/>
        </w:rPr>
        <w:t xml:space="preserve">era sesizată ca voinţă, se reprezintă intuitiv sub forma unui </w:t>
      </w:r>
      <w:r w:rsidRPr="00D27A8F">
        <w:rPr>
          <w:rFonts w:ascii="Bookman Old Style" w:hAnsi="Bookman Old Style"/>
          <w:i/>
          <w:iCs/>
          <w:spacing w:val="2"/>
          <w:sz w:val="24"/>
          <w:szCs w:val="24"/>
        </w:rPr>
        <w:t xml:space="preserve">corp </w:t>
      </w:r>
      <w:r w:rsidRPr="00D27A8F">
        <w:rPr>
          <w:rFonts w:ascii="Bookman Old Style" w:hAnsi="Bookman Old Style"/>
          <w:i/>
          <w:iCs/>
          <w:sz w:val="24"/>
          <w:szCs w:val="24"/>
        </w:rPr>
        <w:t>organizat</w:t>
      </w:r>
      <w:r w:rsidRPr="00D27A8F">
        <w:rPr>
          <w:rFonts w:ascii="Bookman Old Style" w:hAnsi="Bookman Old Style"/>
          <w:iCs/>
          <w:sz w:val="24"/>
          <w:szCs w:val="24"/>
        </w:rPr>
        <w:t xml:space="preserve">. </w:t>
      </w:r>
      <w:r w:rsidRPr="00D27A8F">
        <w:rPr>
          <w:rFonts w:ascii="Bookman Old Style" w:hAnsi="Bookman Old Style"/>
          <w:sz w:val="24"/>
          <w:szCs w:val="24"/>
        </w:rPr>
        <w:t xml:space="preserve">Acest corp, prin mişcările sale succesive, reprezintă intuitiv </w:t>
      </w:r>
      <w:r w:rsidRPr="00D27A8F">
        <w:rPr>
          <w:rFonts w:ascii="Bookman Old Style" w:hAnsi="Bookman Old Style"/>
          <w:spacing w:val="-2"/>
          <w:sz w:val="24"/>
          <w:szCs w:val="24"/>
        </w:rPr>
        <w:t xml:space="preserve">actele voluntare; prin părţile şi formele sale, el încarnează aspiraţiile </w:t>
      </w:r>
      <w:r w:rsidRPr="00D27A8F">
        <w:rPr>
          <w:rFonts w:ascii="Bookman Old Style" w:hAnsi="Bookman Old Style"/>
          <w:spacing w:val="2"/>
          <w:sz w:val="24"/>
          <w:szCs w:val="24"/>
        </w:rPr>
        <w:t xml:space="preserve">durabile şi caracterul fundamental al voinţei individuale; suferinţele </w:t>
      </w:r>
      <w:r w:rsidRPr="00D27A8F">
        <w:rPr>
          <w:rFonts w:ascii="Bookman Old Style" w:hAnsi="Bookman Old Style"/>
          <w:spacing w:val="1"/>
          <w:sz w:val="24"/>
          <w:szCs w:val="24"/>
        </w:rPr>
        <w:t>înseşi şi plăcerile corpului sunt afecţiuni cu totul imediate ale acestei</w:t>
      </w:r>
      <w:r w:rsidRPr="00D27A8F">
        <w:rPr>
          <w:rFonts w:ascii="Bookman Old Style" w:hAnsi="Bookman Old Style"/>
          <w:sz w:val="24"/>
          <w:szCs w:val="24"/>
        </w:rPr>
        <w:t xml:space="preserve"> </w:t>
      </w:r>
      <w:r w:rsidRPr="00D27A8F">
        <w:rPr>
          <w:rFonts w:ascii="Bookman Old Style" w:hAnsi="Bookman Old Style"/>
          <w:spacing w:val="-8"/>
          <w:sz w:val="24"/>
          <w:szCs w:val="24"/>
        </w:rPr>
        <w:t>voinţe.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Această identitate a corpului cu voinţa se vădeşte mai întâi în actele </w:t>
      </w:r>
      <w:r w:rsidRPr="00D27A8F">
        <w:rPr>
          <w:rFonts w:ascii="Bookman Old Style" w:hAnsi="Bookman Old Style"/>
          <w:spacing w:val="-1"/>
          <w:sz w:val="24"/>
          <w:szCs w:val="24"/>
        </w:rPr>
        <w:t xml:space="preserve">lor succesive. Căci ceea ce în conştiinţa de sine este recunoscut ca un </w:t>
      </w:r>
      <w:r w:rsidRPr="00D27A8F">
        <w:rPr>
          <w:rFonts w:ascii="Bookman Old Style" w:hAnsi="Bookman Old Style"/>
          <w:sz w:val="24"/>
          <w:szCs w:val="24"/>
        </w:rPr>
        <w:t xml:space="preserve">act de voinţă real şi imediat, în acelaşi timp şi fără întârziere se prezintă </w:t>
      </w:r>
      <w:r w:rsidRPr="00D27A8F">
        <w:rPr>
          <w:rFonts w:ascii="Bookman Old Style" w:hAnsi="Bookman Old Style"/>
          <w:spacing w:val="5"/>
          <w:sz w:val="24"/>
          <w:szCs w:val="24"/>
        </w:rPr>
        <w:t xml:space="preserve">în exterior sub formă de mişcare corporală. Deciziile noastre </w:t>
      </w:r>
      <w:r w:rsidRPr="00D27A8F">
        <w:rPr>
          <w:rFonts w:ascii="Bookman Old Style" w:hAnsi="Bookman Old Style"/>
          <w:spacing w:val="-4"/>
          <w:sz w:val="24"/>
          <w:szCs w:val="24"/>
        </w:rPr>
        <w:t xml:space="preserve">momentane, produse de motive nu mai puţin momentane, sunt de îndată </w:t>
      </w:r>
      <w:r w:rsidRPr="00D27A8F">
        <w:rPr>
          <w:rFonts w:ascii="Bookman Old Style" w:hAnsi="Bookman Old Style"/>
          <w:sz w:val="24"/>
          <w:szCs w:val="24"/>
        </w:rPr>
        <w:t xml:space="preserve">reflectate de tot atâtea acte corporale, imagini ale lor înşile la fel de exacte ca umbra pe care o proiectează. Un observator neprevenit va trage de aici în modul cel mai firesc din lume această concluzie: corpul nu este decât fenomenul exterior al voinţei, adică a modului în care voinţa se reprezintă în intelectul intuitiv, el este voinţa însăşi sub forma reprezentării. Dacă ne sustragem cu forţa acestui adevăr care se impune la prima vedere, atât este de evident şi imediat, procesul propriului </w:t>
      </w:r>
      <w:r w:rsidRPr="00D27A8F">
        <w:rPr>
          <w:rFonts w:ascii="Bookman Old Style" w:hAnsi="Bookman Old Style"/>
          <w:spacing w:val="-2"/>
          <w:sz w:val="24"/>
          <w:szCs w:val="24"/>
        </w:rPr>
        <w:t xml:space="preserve">nostru corp ne va da pentru câtva timp impresia unui miracol; mirare </w:t>
      </w:r>
      <w:r w:rsidRPr="00D27A8F">
        <w:rPr>
          <w:rFonts w:ascii="Bookman Old Style" w:hAnsi="Bookman Old Style"/>
          <w:sz w:val="24"/>
          <w:szCs w:val="24"/>
        </w:rPr>
        <w:t xml:space="preserve">provocată de faptul că între actul voluntar şi actul corporal nu există în </w:t>
      </w:r>
      <w:r w:rsidRPr="00D27A8F">
        <w:rPr>
          <w:rFonts w:ascii="Bookman Old Style" w:hAnsi="Bookman Old Style"/>
          <w:spacing w:val="-2"/>
          <w:sz w:val="24"/>
          <w:szCs w:val="24"/>
        </w:rPr>
        <w:t xml:space="preserve">realitate o legătură cauzală. Ambele sunt în mod imediat identice; ceea </w:t>
      </w:r>
      <w:r w:rsidRPr="00D27A8F">
        <w:rPr>
          <w:rFonts w:ascii="Bookman Old Style" w:hAnsi="Bookman Old Style"/>
          <w:sz w:val="24"/>
          <w:szCs w:val="24"/>
        </w:rPr>
        <w:t xml:space="preserve">ce face diversitatea lor aparentă, este faptul că acelaşi lucru este sesizat </w:t>
      </w:r>
      <w:r w:rsidRPr="00D27A8F">
        <w:rPr>
          <w:rFonts w:ascii="Bookman Old Style" w:hAnsi="Bookman Old Style"/>
          <w:spacing w:val="-1"/>
          <w:sz w:val="24"/>
          <w:szCs w:val="24"/>
        </w:rPr>
        <w:t xml:space="preserve">prin două modalităţi de cunoaştere diferite, cunoaşterea internă şi </w:t>
      </w:r>
      <w:r w:rsidRPr="00D27A8F">
        <w:rPr>
          <w:rFonts w:ascii="Bookman Old Style" w:hAnsi="Bookman Old Style"/>
          <w:sz w:val="24"/>
          <w:szCs w:val="24"/>
        </w:rPr>
        <w:t>cunoaşterea externă.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Voinţa reală este inseparabilă de acţiune; un act voluntar nu este ca </w:t>
      </w:r>
      <w:r w:rsidRPr="00D27A8F">
        <w:rPr>
          <w:rFonts w:ascii="Bookman Old Style" w:hAnsi="Bookman Old Style"/>
          <w:spacing w:val="-1"/>
          <w:sz w:val="24"/>
          <w:szCs w:val="24"/>
        </w:rPr>
        <w:t xml:space="preserve">atare în sensul cel mai restrâns al cuvântului decât după consacrarea </w:t>
      </w:r>
      <w:r w:rsidRPr="00D27A8F">
        <w:rPr>
          <w:rFonts w:ascii="Bookman Old Style" w:hAnsi="Bookman Old Style"/>
          <w:spacing w:val="5"/>
          <w:sz w:val="24"/>
          <w:szCs w:val="24"/>
        </w:rPr>
        <w:t xml:space="preserve">acţiunii. Simple decizii, dimpotrivă, nu sunt până în momentul </w:t>
      </w:r>
      <w:r w:rsidRPr="00D27A8F">
        <w:rPr>
          <w:rFonts w:ascii="Bookman Old Style" w:hAnsi="Bookman Old Style"/>
          <w:spacing w:val="1"/>
          <w:sz w:val="24"/>
          <w:szCs w:val="24"/>
        </w:rPr>
        <w:t xml:space="preserve">execuţiei decât proiecte şi prin urmare lucruri ale creierului; ca atare </w:t>
      </w:r>
      <w:r w:rsidRPr="00D27A8F">
        <w:rPr>
          <w:rFonts w:ascii="Bookman Old Style" w:hAnsi="Bookman Old Style"/>
          <w:spacing w:val="-1"/>
          <w:sz w:val="24"/>
          <w:szCs w:val="24"/>
        </w:rPr>
        <w:t xml:space="preserve">ele îşi au sediul în creier, nefiind nimic mai mult decât socoteli clar </w:t>
      </w:r>
      <w:r w:rsidRPr="00D27A8F">
        <w:rPr>
          <w:rFonts w:ascii="Bookman Old Style" w:hAnsi="Bookman Old Style"/>
          <w:sz w:val="24"/>
          <w:szCs w:val="24"/>
        </w:rPr>
        <w:t xml:space="preserve">stabilite de forţa relativă a diverselor motive în conflict, aşa încât aceste decizii sunt foarte verosimile, dar nu infailibile. Adesea într-adevăr ele </w:t>
      </w:r>
      <w:r w:rsidRPr="00D27A8F">
        <w:rPr>
          <w:rFonts w:ascii="Bookman Old Style" w:hAnsi="Bookman Old Style"/>
          <w:spacing w:val="-2"/>
          <w:sz w:val="24"/>
          <w:szCs w:val="24"/>
        </w:rPr>
        <w:t xml:space="preserve">sunt abandonate, nu numai ca urmare a unei schimbări a condiţiilor </w:t>
      </w:r>
      <w:r w:rsidRPr="00D27A8F">
        <w:rPr>
          <w:rFonts w:ascii="Bookman Old Style" w:hAnsi="Bookman Old Style"/>
          <w:sz w:val="24"/>
          <w:szCs w:val="24"/>
        </w:rPr>
        <w:t xml:space="preserve">anterioare, ci pentru că evaluarea acţiunii respective a motivelor asupra voinţei era eronată; proiectul atunci va rămâne fără a fi executat; de </w:t>
      </w:r>
      <w:r w:rsidRPr="00D27A8F">
        <w:rPr>
          <w:rFonts w:ascii="Bookman Old Style" w:hAnsi="Bookman Old Style"/>
          <w:spacing w:val="-2"/>
          <w:sz w:val="24"/>
          <w:szCs w:val="24"/>
        </w:rPr>
        <w:t>aceea, înainte de a fi realizată în fapt, nicio decizie nu este sigură.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Voinţa însăşi nu-şi manifestă deci cu adevărat activitatea decât în </w:t>
      </w:r>
      <w:r w:rsidRPr="00D27A8F">
        <w:rPr>
          <w:rFonts w:ascii="Bookman Old Style" w:hAnsi="Bookman Old Style"/>
          <w:spacing w:val="-2"/>
          <w:sz w:val="24"/>
          <w:szCs w:val="24"/>
        </w:rPr>
        <w:t xml:space="preserve">execuţie, adică în acţiunea musculară şi prin aceasta în iritabilitate; în </w:t>
      </w:r>
      <w:r w:rsidRPr="00D27A8F">
        <w:rPr>
          <w:rFonts w:ascii="Bookman Old Style" w:hAnsi="Bookman Old Style"/>
          <w:sz w:val="24"/>
          <w:szCs w:val="24"/>
        </w:rPr>
        <w:t xml:space="preserve">aceasta din urmă voinţa se obiectivează. Encefalul este locul motivelor, </w:t>
      </w:r>
      <w:r w:rsidRPr="00D27A8F">
        <w:rPr>
          <w:rFonts w:ascii="Bookman Old Style" w:hAnsi="Bookman Old Style"/>
          <w:spacing w:val="-2"/>
          <w:sz w:val="24"/>
          <w:szCs w:val="24"/>
        </w:rPr>
        <w:t xml:space="preserve">prin ele voinţa se transformă în facultatea de a alege, adică ea este </w:t>
      </w:r>
      <w:r w:rsidRPr="00D27A8F">
        <w:rPr>
          <w:rFonts w:ascii="Bookman Old Style" w:hAnsi="Bookman Old Style"/>
          <w:sz w:val="24"/>
          <w:szCs w:val="24"/>
        </w:rPr>
        <w:t xml:space="preserve">determinată mai îndeaproape de motive. Motivele sunt reprezentări care </w:t>
      </w:r>
      <w:r w:rsidRPr="00D27A8F">
        <w:rPr>
          <w:rFonts w:ascii="Bookman Old Style" w:hAnsi="Bookman Old Style"/>
          <w:spacing w:val="1"/>
          <w:sz w:val="24"/>
          <w:szCs w:val="24"/>
        </w:rPr>
        <w:t xml:space="preserve">se nasc cu ocazia excitaţiilor externe ale organelor de simţ, prin </w:t>
      </w:r>
      <w:r w:rsidRPr="00D27A8F">
        <w:rPr>
          <w:rFonts w:ascii="Bookman Old Style" w:hAnsi="Bookman Old Style"/>
          <w:spacing w:val="-2"/>
          <w:sz w:val="24"/>
          <w:szCs w:val="24"/>
        </w:rPr>
        <w:t xml:space="preserve">intermediul funcţiilor encefalice, şi care se transformă în concepte apoi în decizii. Când actul voluntar propriu-zis se va efectua, aceste motive, </w:t>
      </w:r>
      <w:r w:rsidRPr="00D27A8F">
        <w:rPr>
          <w:rFonts w:ascii="Bookman Old Style" w:hAnsi="Bookman Old Style"/>
          <w:sz w:val="24"/>
          <w:szCs w:val="24"/>
        </w:rPr>
        <w:t xml:space="preserve">al căror atelier este encefalul, acţionează prin intermediul creierului mic </w:t>
      </w:r>
      <w:r w:rsidRPr="00D27A8F">
        <w:rPr>
          <w:rFonts w:ascii="Bookman Old Style" w:hAnsi="Bookman Old Style"/>
          <w:spacing w:val="1"/>
          <w:sz w:val="24"/>
          <w:szCs w:val="24"/>
        </w:rPr>
        <w:t xml:space="preserve">asupra măduvei spinării şi a nervilor motori care se ramifică în ea; </w:t>
      </w:r>
      <w:r w:rsidRPr="00D27A8F">
        <w:rPr>
          <w:rFonts w:ascii="Bookman Old Style" w:hAnsi="Bookman Old Style"/>
          <w:sz w:val="24"/>
          <w:szCs w:val="24"/>
        </w:rPr>
        <w:t xml:space="preserve">aceşti nervi la rândul lor acţionează asupra muşchilor, dar numai cu </w:t>
      </w:r>
      <w:r w:rsidRPr="00D27A8F">
        <w:rPr>
          <w:rFonts w:ascii="Bookman Old Style" w:hAnsi="Bookman Old Style"/>
          <w:spacing w:val="-2"/>
          <w:sz w:val="24"/>
          <w:szCs w:val="24"/>
        </w:rPr>
        <w:t xml:space="preserve">titlul de </w:t>
      </w:r>
      <w:r w:rsidRPr="00D27A8F">
        <w:rPr>
          <w:rFonts w:ascii="Bookman Old Style" w:hAnsi="Bookman Old Style"/>
          <w:i/>
          <w:iCs/>
          <w:spacing w:val="-2"/>
          <w:sz w:val="24"/>
          <w:szCs w:val="24"/>
        </w:rPr>
        <w:t>excitaţii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Căci aceste excitaţii galvanice, chimice sau chiar </w:t>
      </w:r>
      <w:r w:rsidRPr="00D27A8F">
        <w:rPr>
          <w:rFonts w:ascii="Bookman Old Style" w:hAnsi="Bookman Old Style"/>
          <w:spacing w:val="-1"/>
          <w:sz w:val="24"/>
          <w:szCs w:val="24"/>
        </w:rPr>
        <w:t xml:space="preserve">mecanice pot produce aceeaşi contracţie ca cea provocată de nervii </w:t>
      </w:r>
      <w:r w:rsidRPr="00D27A8F">
        <w:rPr>
          <w:rFonts w:ascii="Bookman Old Style" w:hAnsi="Bookman Old Style"/>
          <w:spacing w:val="-2"/>
          <w:sz w:val="24"/>
          <w:szCs w:val="24"/>
        </w:rPr>
        <w:t xml:space="preserve">motori. Ceea ce deci în creier era motiv, acţionează ca pură excitaţie, </w:t>
      </w:r>
      <w:r w:rsidRPr="00D27A8F">
        <w:rPr>
          <w:rFonts w:ascii="Bookman Old Style" w:hAnsi="Bookman Old Style"/>
          <w:sz w:val="24"/>
          <w:szCs w:val="24"/>
        </w:rPr>
        <w:t xml:space="preserve">după ce a trecut prin canalul nervilor în muşchi. Sensibilitatea în ea </w:t>
      </w:r>
      <w:r w:rsidRPr="00D27A8F">
        <w:rPr>
          <w:rFonts w:ascii="Bookman Old Style" w:hAnsi="Bookman Old Style"/>
          <w:spacing w:val="3"/>
          <w:sz w:val="24"/>
          <w:szCs w:val="24"/>
        </w:rPr>
        <w:t xml:space="preserve">însăşi este total neputincioasă în a contracta un muşchi, această </w:t>
      </w:r>
      <w:r w:rsidRPr="00D27A8F">
        <w:rPr>
          <w:rFonts w:ascii="Bookman Old Style" w:hAnsi="Bookman Old Style"/>
          <w:spacing w:val="-2"/>
          <w:sz w:val="24"/>
          <w:szCs w:val="24"/>
        </w:rPr>
        <w:t xml:space="preserve">contracţie nu poate fi produsă decât prin muşchiul însuşi, şi această </w:t>
      </w:r>
      <w:r w:rsidRPr="00D27A8F">
        <w:rPr>
          <w:rFonts w:ascii="Bookman Old Style" w:hAnsi="Bookman Old Style"/>
          <w:spacing w:val="1"/>
          <w:sz w:val="24"/>
          <w:szCs w:val="24"/>
        </w:rPr>
        <w:t xml:space="preserve">facultate contractilă se numeşte </w:t>
      </w:r>
      <w:r w:rsidRPr="00D27A8F">
        <w:rPr>
          <w:rFonts w:ascii="Bookman Old Style" w:hAnsi="Bookman Old Style"/>
          <w:i/>
          <w:iCs/>
          <w:spacing w:val="1"/>
          <w:sz w:val="24"/>
          <w:szCs w:val="24"/>
        </w:rPr>
        <w:t>iritabilitate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adică </w:t>
      </w:r>
      <w:r w:rsidRPr="00D27A8F">
        <w:rPr>
          <w:rFonts w:ascii="Bookman Old Style" w:hAnsi="Bookman Old Style"/>
          <w:i/>
          <w:iCs/>
          <w:spacing w:val="1"/>
          <w:sz w:val="24"/>
          <w:szCs w:val="24"/>
        </w:rPr>
        <w:t>excitabilitate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Ea </w:t>
      </w:r>
      <w:r w:rsidRPr="00D27A8F">
        <w:rPr>
          <w:rFonts w:ascii="Bookman Old Style" w:hAnsi="Bookman Old Style"/>
          <w:sz w:val="24"/>
          <w:szCs w:val="24"/>
        </w:rPr>
        <w:t xml:space="preserve">este proprietatea exclusivă a muşchilor, aşa cum sensibilitatea este proprietatea exclusivă a nervilor. Aceştia din urmă furnizează desigur </w:t>
      </w:r>
      <w:r w:rsidRPr="00D27A8F">
        <w:rPr>
          <w:rFonts w:ascii="Bookman Old Style" w:hAnsi="Bookman Old Style"/>
          <w:spacing w:val="-2"/>
          <w:sz w:val="24"/>
          <w:szCs w:val="24"/>
        </w:rPr>
        <w:t xml:space="preserve">muşchiului </w:t>
      </w:r>
      <w:r w:rsidRPr="00D27A8F">
        <w:rPr>
          <w:rFonts w:ascii="Bookman Old Style" w:hAnsi="Bookman Old Style"/>
          <w:i/>
          <w:iCs/>
          <w:spacing w:val="-2"/>
          <w:sz w:val="24"/>
          <w:szCs w:val="24"/>
        </w:rPr>
        <w:t>ocazia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de a se contracta; dar nu el provoacă, într-un mod </w:t>
      </w:r>
      <w:r w:rsidRPr="00D27A8F">
        <w:rPr>
          <w:rFonts w:ascii="Bookman Old Style" w:hAnsi="Bookman Old Style"/>
          <w:spacing w:val="5"/>
          <w:sz w:val="24"/>
          <w:szCs w:val="24"/>
        </w:rPr>
        <w:t xml:space="preserve">mecanic oarecare, contracţia însăşi; aceasta emană numai din </w:t>
      </w:r>
      <w:r w:rsidRPr="00D27A8F">
        <w:rPr>
          <w:rFonts w:ascii="Bookman Old Style" w:hAnsi="Bookman Old Style"/>
          <w:spacing w:val="1"/>
          <w:sz w:val="24"/>
          <w:szCs w:val="24"/>
        </w:rPr>
        <w:t xml:space="preserve">iritabilitate, care este forţa proprie muşchiului. Sesizată din afară, </w:t>
      </w:r>
      <w:r w:rsidRPr="00D27A8F">
        <w:rPr>
          <w:rFonts w:ascii="Bookman Old Style" w:hAnsi="Bookman Old Style"/>
          <w:spacing w:val="-2"/>
          <w:sz w:val="24"/>
          <w:szCs w:val="24"/>
        </w:rPr>
        <w:t xml:space="preserve">această forţă este o </w:t>
      </w:r>
      <w:r w:rsidRPr="00D27A8F">
        <w:rPr>
          <w:rFonts w:ascii="Bookman Old Style" w:hAnsi="Bookman Old Style"/>
          <w:i/>
          <w:iCs/>
          <w:spacing w:val="-2"/>
          <w:sz w:val="24"/>
          <w:szCs w:val="24"/>
        </w:rPr>
        <w:t>qualitas occulta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conştiinţa de sine singură o relevă </w:t>
      </w:r>
      <w:r w:rsidRPr="00D27A8F">
        <w:rPr>
          <w:rFonts w:ascii="Bookman Old Style" w:hAnsi="Bookman Old Style"/>
          <w:spacing w:val="6"/>
          <w:sz w:val="24"/>
          <w:szCs w:val="24"/>
        </w:rPr>
        <w:t xml:space="preserve">ca voinţă. În acest scurt lanţ cauzal, care merge de la acţiunea </w:t>
      </w:r>
      <w:r w:rsidRPr="00D27A8F">
        <w:rPr>
          <w:rFonts w:ascii="Bookman Old Style" w:hAnsi="Bookman Old Style"/>
          <w:spacing w:val="2"/>
          <w:sz w:val="24"/>
          <w:szCs w:val="24"/>
        </w:rPr>
        <w:t xml:space="preserve">motivului exterior la contracţia muşchiului, voinţa nu este decât o </w:t>
      </w:r>
      <w:r w:rsidRPr="00D27A8F">
        <w:rPr>
          <w:rFonts w:ascii="Bookman Old Style" w:hAnsi="Bookman Old Style"/>
          <w:spacing w:val="-2"/>
          <w:sz w:val="24"/>
          <w:szCs w:val="24"/>
        </w:rPr>
        <w:t xml:space="preserve">ultimă verigă; ea este substratul metafizic al iritabilităţii musculare. Ea </w:t>
      </w:r>
      <w:r w:rsidRPr="00D27A8F">
        <w:rPr>
          <w:rFonts w:ascii="Bookman Old Style" w:hAnsi="Bookman Old Style"/>
          <w:sz w:val="24"/>
          <w:szCs w:val="24"/>
        </w:rPr>
        <w:t xml:space="preserve">joacă aici acelaşi rol pe care îl joacă într-un lanţ cauzal fizic sau chimic </w:t>
      </w:r>
      <w:r w:rsidRPr="00D27A8F">
        <w:rPr>
          <w:rFonts w:ascii="Bookman Old Style" w:hAnsi="Bookman Old Style"/>
          <w:spacing w:val="-2"/>
          <w:sz w:val="24"/>
          <w:szCs w:val="24"/>
        </w:rPr>
        <w:t xml:space="preserve">forţele naturale misterioase care sunt la baza combinaţiei; aceste forţe </w:t>
      </w:r>
      <w:r w:rsidRPr="00D27A8F">
        <w:rPr>
          <w:rFonts w:ascii="Bookman Old Style" w:hAnsi="Bookman Old Style"/>
          <w:spacing w:val="4"/>
          <w:sz w:val="24"/>
          <w:szCs w:val="24"/>
        </w:rPr>
        <w:t xml:space="preserve">sunt verigi cuprinse în lanţul cauzal, ele nu fac decât să confere </w:t>
      </w:r>
      <w:r w:rsidRPr="00D27A8F">
        <w:rPr>
          <w:rFonts w:ascii="Bookman Old Style" w:hAnsi="Bookman Old Style"/>
          <w:sz w:val="24"/>
          <w:szCs w:val="24"/>
        </w:rPr>
        <w:t xml:space="preserve">verigilor facultatea de a acţiona; este ceea ce am stabilit la § 26 din </w:t>
      </w:r>
      <w:r w:rsidRPr="00D27A8F">
        <w:rPr>
          <w:rFonts w:ascii="Bookman Old Style" w:hAnsi="Bookman Old Style"/>
          <w:spacing w:val="-1"/>
          <w:sz w:val="24"/>
          <w:szCs w:val="24"/>
        </w:rPr>
        <w:t xml:space="preserve">primul volum. De aceea contracţia musculară am atribuit-o unei astfel </w:t>
      </w:r>
      <w:r w:rsidRPr="00D27A8F">
        <w:rPr>
          <w:rFonts w:ascii="Bookman Old Style" w:hAnsi="Bookman Old Style"/>
          <w:spacing w:val="3"/>
          <w:sz w:val="24"/>
          <w:szCs w:val="24"/>
        </w:rPr>
        <w:t xml:space="preserve">de forţe misterioase, dacă aceasta nu mi s-ar revela sub formă de </w:t>
      </w:r>
      <w:r w:rsidRPr="00D27A8F">
        <w:rPr>
          <w:rFonts w:ascii="Bookman Old Style" w:hAnsi="Bookman Old Style"/>
          <w:spacing w:val="-2"/>
          <w:sz w:val="24"/>
          <w:szCs w:val="24"/>
        </w:rPr>
        <w:t xml:space="preserve">voinţă, datorită unei surse a cunoaşterii </w:t>
      </w:r>
      <w:r w:rsidRPr="00D27A8F">
        <w:rPr>
          <w:rFonts w:ascii="Bookman Old Style" w:hAnsi="Bookman Old Style"/>
          <w:i/>
          <w:iCs/>
          <w:spacing w:val="-2"/>
          <w:sz w:val="24"/>
          <w:szCs w:val="24"/>
        </w:rPr>
        <w:t>sui generis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conştiinţa de sine. De aceea, aşa cum am spus mai sus, dacă plecăm de la voinţă, propria noastră mişcare musculară ne dă impresia unui miracol; căci procesul care începe cu motivul exterior pentru a ajunge la acţiunea musculară </w:t>
      </w:r>
      <w:r w:rsidRPr="00D27A8F">
        <w:rPr>
          <w:rFonts w:ascii="Bookman Old Style" w:hAnsi="Bookman Old Style"/>
          <w:spacing w:val="1"/>
          <w:sz w:val="24"/>
          <w:szCs w:val="24"/>
        </w:rPr>
        <w:t xml:space="preserve">este desigur o serie cauzală riguroasă, dar voinţa,însăşi nu intră în </w:t>
      </w:r>
      <w:r w:rsidRPr="00D27A8F">
        <w:rPr>
          <w:rFonts w:ascii="Bookman Old Style" w:hAnsi="Bookman Old Style"/>
          <w:sz w:val="24"/>
          <w:szCs w:val="24"/>
        </w:rPr>
        <w:t xml:space="preserve">această serie ca parte integrantă, ea nu este decât substratul metafizic al </w:t>
      </w:r>
      <w:r w:rsidRPr="00D27A8F">
        <w:rPr>
          <w:rFonts w:ascii="Bookman Old Style" w:hAnsi="Bookman Old Style"/>
          <w:spacing w:val="-2"/>
          <w:sz w:val="24"/>
          <w:szCs w:val="24"/>
        </w:rPr>
        <w:t xml:space="preserve">posibilităţii pentru muşchi de a fi inflenţaţ prin creier şi nervi, substrat care este totodată şi baza mişcării musculare actuale; aceasta din urmă </w:t>
      </w:r>
      <w:r w:rsidRPr="00D27A8F">
        <w:rPr>
          <w:rFonts w:ascii="Bookman Old Style" w:hAnsi="Bookman Old Style"/>
          <w:spacing w:val="-1"/>
          <w:sz w:val="24"/>
          <w:szCs w:val="24"/>
        </w:rPr>
        <w:t xml:space="preserve">nu este propriu-zis efectul substratului, </w:t>
      </w:r>
      <w:r w:rsidRPr="00D27A8F">
        <w:rPr>
          <w:rFonts w:ascii="Bookman Old Style" w:hAnsi="Bookman Old Style"/>
          <w:iCs/>
          <w:spacing w:val="-1"/>
          <w:sz w:val="24"/>
          <w:szCs w:val="24"/>
        </w:rPr>
        <w:t xml:space="preserve">ci </w:t>
      </w:r>
      <w:r w:rsidRPr="00D27A8F">
        <w:rPr>
          <w:rFonts w:ascii="Bookman Old Style" w:hAnsi="Bookman Old Style"/>
          <w:i/>
          <w:iCs/>
          <w:spacing w:val="-1"/>
          <w:sz w:val="24"/>
          <w:szCs w:val="24"/>
        </w:rPr>
        <w:t>fenomenul</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Ca fenomen îşi </w:t>
      </w:r>
      <w:r w:rsidRPr="00D27A8F">
        <w:rPr>
          <w:rFonts w:ascii="Bookman Old Style" w:hAnsi="Bookman Old Style"/>
          <w:sz w:val="24"/>
          <w:szCs w:val="24"/>
        </w:rPr>
        <w:t xml:space="preserve">face el apariţia în lumea reprezentării, lume total diferită de a voinţei în </w:t>
      </w:r>
      <w:r w:rsidRPr="00D27A8F">
        <w:rPr>
          <w:rFonts w:ascii="Bookman Old Style" w:hAnsi="Bookman Old Style"/>
          <w:spacing w:val="-2"/>
          <w:sz w:val="24"/>
          <w:szCs w:val="24"/>
        </w:rPr>
        <w:t xml:space="preserve">sine şi care are ca formă legea cauzalităţii. De aceea, când se pleacă de </w:t>
      </w:r>
      <w:r w:rsidRPr="00D27A8F">
        <w:rPr>
          <w:rFonts w:ascii="Bookman Old Style" w:hAnsi="Bookman Old Style"/>
          <w:spacing w:val="1"/>
          <w:sz w:val="24"/>
          <w:szCs w:val="24"/>
        </w:rPr>
        <w:t xml:space="preserve">la voinţă, actul muscular este pentru reflecţia atentă un subiect de </w:t>
      </w:r>
      <w:r w:rsidRPr="00D27A8F">
        <w:rPr>
          <w:rFonts w:ascii="Bookman Old Style" w:hAnsi="Bookman Old Style"/>
          <w:spacing w:val="3"/>
          <w:sz w:val="24"/>
          <w:szCs w:val="24"/>
        </w:rPr>
        <w:t xml:space="preserve">mirare; dar un examen mai aprofundat ne arată aici o confirmare </w:t>
      </w:r>
      <w:r w:rsidRPr="00D27A8F">
        <w:rPr>
          <w:rFonts w:ascii="Bookman Old Style" w:hAnsi="Bookman Old Style"/>
          <w:sz w:val="24"/>
          <w:szCs w:val="24"/>
        </w:rPr>
        <w:t xml:space="preserve">directă a acestui mare adevăr, după care ceea ce în lumea fenomenală se prezintă ca fiind corp şi acţiune fizică în sine, este voinţa. - Dacă </w:t>
      </w:r>
      <w:r w:rsidRPr="00D27A8F">
        <w:rPr>
          <w:rFonts w:ascii="Bookman Old Style" w:hAnsi="Bookman Old Style"/>
          <w:spacing w:val="1"/>
          <w:sz w:val="24"/>
          <w:szCs w:val="24"/>
        </w:rPr>
        <w:t xml:space="preserve">nervul motor care conduce la mâna mea este tăiat în două, eu nu-mi </w:t>
      </w:r>
      <w:r w:rsidRPr="00D27A8F">
        <w:rPr>
          <w:rFonts w:ascii="Bookman Old Style" w:hAnsi="Bookman Old Style"/>
          <w:sz w:val="24"/>
          <w:szCs w:val="24"/>
        </w:rPr>
        <w:t xml:space="preserve">mai pot mişca mâna. Dar nu pentru că mâna a încetat să fie ca orice parte a corpului meu obiectivarea vizibilă a voinţei, sau în alţi termeni </w:t>
      </w:r>
      <w:r w:rsidRPr="00D27A8F">
        <w:rPr>
          <w:rFonts w:ascii="Bookman Old Style" w:hAnsi="Bookman Old Style"/>
          <w:spacing w:val="1"/>
          <w:sz w:val="24"/>
          <w:szCs w:val="24"/>
        </w:rPr>
        <w:t xml:space="preserve">pentru că iritabililatea a dispărut; ci pentru că acţiunea motivului, </w:t>
      </w:r>
      <w:r w:rsidRPr="00D27A8F">
        <w:rPr>
          <w:rFonts w:ascii="Bookman Old Style" w:hAnsi="Bookman Old Style"/>
          <w:spacing w:val="-2"/>
          <w:sz w:val="24"/>
          <w:szCs w:val="24"/>
        </w:rPr>
        <w:t xml:space="preserve">singura de pe urma căreia îmi pot mişca mâna, nemaiputând ajunge la </w:t>
      </w:r>
      <w:r w:rsidRPr="00D27A8F">
        <w:rPr>
          <w:rFonts w:ascii="Bookman Old Style" w:hAnsi="Bookman Old Style"/>
          <w:spacing w:val="-1"/>
          <w:sz w:val="24"/>
          <w:szCs w:val="24"/>
        </w:rPr>
        <w:t xml:space="preserve">aceasta şi acţiona asupra muşchilor cu titlu de excitaţie, comunicaţiile </w:t>
      </w:r>
      <w:r w:rsidRPr="00D27A8F">
        <w:rPr>
          <w:rFonts w:ascii="Bookman Old Style" w:hAnsi="Bookman Old Style"/>
          <w:spacing w:val="-2"/>
          <w:sz w:val="24"/>
          <w:szCs w:val="24"/>
        </w:rPr>
        <w:t xml:space="preserve">de la creier la mână sunt întrerupte. În fond voinţa mea nu este deci </w:t>
      </w:r>
      <w:r w:rsidRPr="00D27A8F">
        <w:rPr>
          <w:rFonts w:ascii="Bookman Old Style" w:hAnsi="Bookman Old Style"/>
          <w:spacing w:val="2"/>
          <w:sz w:val="24"/>
          <w:szCs w:val="24"/>
        </w:rPr>
        <w:t xml:space="preserve">sustrasă, din această parte organică, decât acţiunii motivului, în </w:t>
      </w:r>
      <w:r w:rsidRPr="00D27A8F">
        <w:rPr>
          <w:rFonts w:ascii="Bookman Old Style" w:hAnsi="Bookman Old Style"/>
          <w:sz w:val="24"/>
          <w:szCs w:val="24"/>
        </w:rPr>
        <w:t>iritabilitate, nu în sensibilitate, voinţa se obiectivează în mod imediat.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Pentru a preîntâmpina la acest punct important toate neînţelegerile, </w:t>
      </w:r>
      <w:r w:rsidRPr="00D27A8F">
        <w:rPr>
          <w:rFonts w:ascii="Bookman Old Style" w:hAnsi="Bookman Old Style"/>
          <w:spacing w:val="-4"/>
          <w:sz w:val="24"/>
          <w:szCs w:val="24"/>
        </w:rPr>
        <w:t xml:space="preserve">în principiu acelea care sunt acreditate de o fiziologie pur empirică, voi </w:t>
      </w:r>
      <w:r w:rsidRPr="00D27A8F">
        <w:rPr>
          <w:rFonts w:ascii="Bookman Old Style" w:hAnsi="Bookman Old Style"/>
          <w:spacing w:val="4"/>
          <w:sz w:val="24"/>
          <w:szCs w:val="24"/>
        </w:rPr>
        <w:t xml:space="preserve">expune mai amănunţit întreg procesul. Teoria mea afirmă că în </w:t>
      </w:r>
      <w:r w:rsidRPr="00D27A8F">
        <w:rPr>
          <w:rFonts w:ascii="Bookman Old Style" w:hAnsi="Bookman Old Style"/>
          <w:spacing w:val="-4"/>
          <w:sz w:val="24"/>
          <w:szCs w:val="24"/>
        </w:rPr>
        <w:t xml:space="preserve">ansamblul său corpul este voinţa, aşa cum se reprezintă ea în intuiţia </w:t>
      </w:r>
      <w:r w:rsidRPr="00D27A8F">
        <w:rPr>
          <w:rFonts w:ascii="Bookman Old Style" w:hAnsi="Bookman Old Style"/>
          <w:sz w:val="24"/>
          <w:szCs w:val="24"/>
        </w:rPr>
        <w:t xml:space="preserve">creierului, este voinţa care a trecut prin formele de cunoaştere proprii acestui creier. De unde urmează că voinţa trebuie să fie în egală măsură prezentată în toate părţile corpului; aşa stau de altfel lucrurile, deoarece </w:t>
      </w:r>
      <w:r w:rsidRPr="00D27A8F">
        <w:rPr>
          <w:rFonts w:ascii="Bookman Old Style" w:hAnsi="Bookman Old Style"/>
          <w:spacing w:val="-1"/>
          <w:sz w:val="24"/>
          <w:szCs w:val="24"/>
        </w:rPr>
        <w:t xml:space="preserve">funcţiile organice ca şi funcţiile animale sunt opera ei. Dar cum să </w:t>
      </w:r>
      <w:r w:rsidRPr="00D27A8F">
        <w:rPr>
          <w:rFonts w:ascii="Bookman Old Style" w:hAnsi="Bookman Old Style"/>
          <w:sz w:val="24"/>
          <w:szCs w:val="24"/>
        </w:rPr>
        <w:t xml:space="preserve">conciliezi cu aplicarea mea faptul că acţiunile libere, aceste manifestări de netăgăduit ale voinţei, pleacă incontestabil din creier, şi nu ajung la ramurile nervoase decât prin măduvă? Ramurile nervoase în sfârşit pun </w:t>
      </w:r>
      <w:r w:rsidRPr="00D27A8F">
        <w:rPr>
          <w:rFonts w:ascii="Bookman Old Style" w:hAnsi="Bookman Old Style"/>
          <w:spacing w:val="-2"/>
          <w:sz w:val="24"/>
          <w:szCs w:val="24"/>
        </w:rPr>
        <w:t xml:space="preserve">membrele în mişcare, astfel încât paralizia sau secţiunea lor suprimă </w:t>
      </w:r>
      <w:r w:rsidRPr="00D27A8F">
        <w:rPr>
          <w:rFonts w:ascii="Bookman Old Style" w:hAnsi="Bookman Old Style"/>
          <w:spacing w:val="3"/>
          <w:sz w:val="24"/>
          <w:szCs w:val="24"/>
        </w:rPr>
        <w:t xml:space="preserve">radical posibilitatea mişcării libere. Nu trebuia crezut după toate </w:t>
      </w:r>
      <w:r w:rsidRPr="00D27A8F">
        <w:rPr>
          <w:rFonts w:ascii="Bookman Old Style" w:hAnsi="Bookman Old Style"/>
          <w:spacing w:val="-2"/>
          <w:sz w:val="24"/>
          <w:szCs w:val="24"/>
        </w:rPr>
        <w:t xml:space="preserve">acestea că voinţa, ca şi intelectul, îşi are numai sediul în creier, că ea ca </w:t>
      </w:r>
      <w:r w:rsidRPr="00D27A8F">
        <w:rPr>
          <w:rFonts w:ascii="Bookman Old Style" w:hAnsi="Bookman Old Style"/>
          <w:sz w:val="24"/>
          <w:szCs w:val="24"/>
        </w:rPr>
        <w:t>şi intelectul nu este decât o pură funcţie encefalică?</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6"/>
          <w:sz w:val="24"/>
          <w:szCs w:val="24"/>
        </w:rPr>
        <w:t xml:space="preserve">Dar lucrurile nu stau astfel; corpul întreg este şi rămâne </w:t>
      </w:r>
      <w:r w:rsidRPr="00D27A8F">
        <w:rPr>
          <w:rFonts w:ascii="Bookman Old Style" w:hAnsi="Bookman Old Style"/>
          <w:sz w:val="24"/>
          <w:szCs w:val="24"/>
        </w:rPr>
        <w:t xml:space="preserve">reprezentarea voinţei în intuiţie, el este voinţa însăşi văzută obiectiv prin mijlocirea funcţiilor encefalice. Cât despre procesul particular al acţiunilor libere el ţine de acest fapt, că voinţa care după teoria mea se </w:t>
      </w:r>
      <w:r w:rsidRPr="00D27A8F">
        <w:rPr>
          <w:rFonts w:ascii="Bookman Old Style" w:hAnsi="Bookman Old Style"/>
          <w:spacing w:val="-1"/>
          <w:sz w:val="24"/>
          <w:szCs w:val="24"/>
        </w:rPr>
        <w:t xml:space="preserve">manifestă în toate fenomenele naturii, chiar ale naturii vegetale şi </w:t>
      </w:r>
      <w:r w:rsidRPr="00D27A8F">
        <w:rPr>
          <w:rFonts w:ascii="Bookman Old Style" w:hAnsi="Bookman Old Style"/>
          <w:spacing w:val="-2"/>
          <w:sz w:val="24"/>
          <w:szCs w:val="24"/>
        </w:rPr>
        <w:t xml:space="preserve">anorganice, în corpul uman şi animal, se prezintă ca voinţă conştientă. </w:t>
      </w:r>
      <w:r w:rsidRPr="00D27A8F">
        <w:rPr>
          <w:rFonts w:ascii="Bookman Old Style" w:hAnsi="Bookman Old Style"/>
          <w:sz w:val="24"/>
          <w:szCs w:val="24"/>
        </w:rPr>
        <w:t xml:space="preserve">Or, o conştiinţă este în mod esenţial una, şi cere prin urmare un punct central unificator. Am arătat adesea că ceea ce determină necesitatea </w:t>
      </w:r>
      <w:r w:rsidRPr="00D27A8F">
        <w:rPr>
          <w:rFonts w:ascii="Bookman Old Style" w:hAnsi="Bookman Old Style"/>
          <w:spacing w:val="-4"/>
          <w:sz w:val="24"/>
          <w:szCs w:val="24"/>
        </w:rPr>
        <w:t xml:space="preserve">unei conştiinţe, este complicarea crescândă a organismului; cum nevoile </w:t>
      </w:r>
      <w:r w:rsidRPr="00D27A8F">
        <w:rPr>
          <w:rFonts w:ascii="Bookman Old Style" w:hAnsi="Bookman Old Style"/>
          <w:sz w:val="24"/>
          <w:szCs w:val="24"/>
        </w:rPr>
        <w:t xml:space="preserve">acestui organism se diversifică, actele voluntare trebuie să fie dirijate de </w:t>
      </w:r>
      <w:r w:rsidRPr="00D27A8F">
        <w:rPr>
          <w:rFonts w:ascii="Bookman Old Style" w:hAnsi="Bookman Old Style"/>
          <w:spacing w:val="-1"/>
          <w:sz w:val="24"/>
          <w:szCs w:val="24"/>
        </w:rPr>
        <w:t xml:space="preserve">motive şi nu mai pot să se producă, ca pe treptele mai joase ale scării, </w:t>
      </w:r>
      <w:r w:rsidRPr="00D27A8F">
        <w:rPr>
          <w:rFonts w:ascii="Bookman Old Style" w:hAnsi="Bookman Old Style"/>
          <w:spacing w:val="-2"/>
          <w:sz w:val="24"/>
          <w:szCs w:val="24"/>
        </w:rPr>
        <w:t xml:space="preserve">pe urma unor simple excitaţii. În acest scop voinţa a fost înzestrată la </w:t>
      </w:r>
      <w:r w:rsidRPr="00D27A8F">
        <w:rPr>
          <w:rFonts w:ascii="Bookman Old Style" w:hAnsi="Bookman Old Style"/>
          <w:sz w:val="24"/>
          <w:szCs w:val="24"/>
        </w:rPr>
        <w:t xml:space="preserve">fiinţa animată cu o conştiinţă cunoscătoare, cu un intelect, centrul şi </w:t>
      </w:r>
      <w:r w:rsidRPr="00D27A8F">
        <w:rPr>
          <w:rFonts w:ascii="Bookman Old Style" w:hAnsi="Bookman Old Style"/>
          <w:spacing w:val="-4"/>
          <w:sz w:val="24"/>
          <w:szCs w:val="24"/>
        </w:rPr>
        <w:t xml:space="preserve">locul motivelor. Acest intelect, când este văzut şi el obiectiv, se prezintă </w:t>
      </w:r>
      <w:r w:rsidRPr="00D27A8F">
        <w:rPr>
          <w:rFonts w:ascii="Bookman Old Style" w:hAnsi="Bookman Old Style"/>
          <w:sz w:val="24"/>
          <w:szCs w:val="24"/>
        </w:rPr>
        <w:t xml:space="preserve">sub forma unui creier şi a dependenţelor sale, vreau să spun măduva şi </w:t>
      </w:r>
      <w:r w:rsidRPr="00D27A8F">
        <w:rPr>
          <w:rFonts w:ascii="Bookman Old Style" w:hAnsi="Bookman Old Style"/>
          <w:spacing w:val="2"/>
          <w:sz w:val="24"/>
          <w:szCs w:val="24"/>
        </w:rPr>
        <w:t xml:space="preserve">nervii. În acest creier cu ocazia unor impresii exterioare se nasc reprezentări care se transformă în motive pentru voinţă. Aceste </w:t>
      </w:r>
      <w:r w:rsidRPr="00D27A8F">
        <w:rPr>
          <w:rFonts w:ascii="Bookman Old Style" w:hAnsi="Bookman Old Style"/>
          <w:spacing w:val="-1"/>
          <w:sz w:val="24"/>
          <w:szCs w:val="24"/>
        </w:rPr>
        <w:t xml:space="preserve">reprezentări suferă o nouă elaborare în intelectul raţionabil, unde ele </w:t>
      </w:r>
      <w:r w:rsidRPr="00D27A8F">
        <w:rPr>
          <w:rFonts w:ascii="Bookman Old Style" w:hAnsi="Bookman Old Style"/>
          <w:spacing w:val="2"/>
          <w:sz w:val="24"/>
          <w:szCs w:val="24"/>
        </w:rPr>
        <w:t xml:space="preserve">sunt supuse combinaţiilor reflecţiei. Un intelect de această natură </w:t>
      </w:r>
      <w:r w:rsidRPr="00D27A8F">
        <w:rPr>
          <w:rFonts w:ascii="Bookman Old Style" w:hAnsi="Bookman Old Style"/>
          <w:spacing w:val="1"/>
          <w:sz w:val="24"/>
          <w:szCs w:val="24"/>
        </w:rPr>
        <w:t xml:space="preserve">trebuie înainte de toate să concentreze într-un acelaşi punct toate </w:t>
      </w:r>
      <w:r w:rsidRPr="00D27A8F">
        <w:rPr>
          <w:rFonts w:ascii="Bookman Old Style" w:hAnsi="Bookman Old Style"/>
          <w:sz w:val="24"/>
          <w:szCs w:val="24"/>
        </w:rPr>
        <w:t xml:space="preserve">impresiile, ca şi intuiţiile sau conceptele care au fost obţinute pe calea elaborării. Acest punct va fi oarecum focarul tuturor razelor sale, şi </w:t>
      </w:r>
      <w:r w:rsidRPr="00D27A8F">
        <w:rPr>
          <w:rFonts w:ascii="Bookman Old Style" w:hAnsi="Bookman Old Style"/>
          <w:spacing w:val="-1"/>
          <w:sz w:val="24"/>
          <w:szCs w:val="24"/>
        </w:rPr>
        <w:t xml:space="preserve">astfel se va produce acea unitate de conştiinţă care este </w:t>
      </w:r>
      <w:r w:rsidRPr="00D27A8F">
        <w:rPr>
          <w:rFonts w:ascii="Bookman Old Style" w:hAnsi="Bookman Old Style"/>
          <w:i/>
          <w:iCs/>
          <w:spacing w:val="-1"/>
          <w:sz w:val="24"/>
          <w:szCs w:val="24"/>
        </w:rPr>
        <w:t>eul teoretic</w:t>
      </w:r>
      <w:r w:rsidRPr="00D27A8F">
        <w:rPr>
          <w:rFonts w:ascii="Bookman Old Style" w:hAnsi="Bookman Old Style"/>
          <w:iCs/>
          <w:spacing w:val="-1"/>
          <w:sz w:val="24"/>
          <w:szCs w:val="24"/>
        </w:rPr>
        <w:t xml:space="preserve">, </w:t>
      </w:r>
      <w:r w:rsidRPr="00D27A8F">
        <w:rPr>
          <w:rFonts w:ascii="Bookman Old Style" w:hAnsi="Bookman Old Style"/>
          <w:sz w:val="24"/>
          <w:szCs w:val="24"/>
        </w:rPr>
        <w:t xml:space="preserve">suport al conştiinţei întregi, în care ca se reprezintă ca identică cu </w:t>
      </w:r>
      <w:r w:rsidRPr="00D27A8F">
        <w:rPr>
          <w:rFonts w:ascii="Bookman Old Style" w:hAnsi="Bookman Old Style"/>
          <w:i/>
          <w:iCs/>
          <w:sz w:val="24"/>
          <w:szCs w:val="24"/>
        </w:rPr>
        <w:t xml:space="preserve">eul </w:t>
      </w:r>
      <w:r w:rsidRPr="00D27A8F">
        <w:rPr>
          <w:rFonts w:ascii="Bookman Old Style" w:hAnsi="Bookman Old Style"/>
          <w:i/>
          <w:iCs/>
          <w:spacing w:val="-1"/>
          <w:sz w:val="24"/>
          <w:szCs w:val="24"/>
        </w:rPr>
        <w:t>voitor</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pentru care ea nu este totuşi decât funcţia cunoscătoare Acest </w:t>
      </w:r>
      <w:r w:rsidRPr="00D27A8F">
        <w:rPr>
          <w:rFonts w:ascii="Bookman Old Style" w:hAnsi="Bookman Old Style"/>
          <w:spacing w:val="-2"/>
          <w:sz w:val="24"/>
          <w:szCs w:val="24"/>
        </w:rPr>
        <w:t xml:space="preserve">punct unificator al conştiinţei, acest eu teoretic, este tocmai unitatea </w:t>
      </w:r>
      <w:r w:rsidRPr="00D27A8F">
        <w:rPr>
          <w:rFonts w:ascii="Bookman Old Style" w:hAnsi="Bookman Old Style"/>
          <w:spacing w:val="-1"/>
          <w:sz w:val="24"/>
          <w:szCs w:val="24"/>
        </w:rPr>
        <w:t xml:space="preserve">sintetică a apercepţiei lui Kant, în care nu aliniază ca pe un colier de </w:t>
      </w:r>
      <w:r w:rsidRPr="00D27A8F">
        <w:rPr>
          <w:rFonts w:ascii="Bookman Old Style" w:hAnsi="Bookman Old Style"/>
          <w:sz w:val="24"/>
          <w:szCs w:val="24"/>
        </w:rPr>
        <w:t>perle toate reprezentările, şi în virtutea căreia acel ,,eu gândesc“, firul acestui colier, „trebuie să poată însoţi toate reprezentările noastre“</w:t>
      </w:r>
      <w:r w:rsidRPr="00D27A8F">
        <w:rPr>
          <w:rStyle w:val="FootnoteReference"/>
          <w:rFonts w:ascii="Bookman Old Style" w:hAnsi="Bookman Old Style"/>
          <w:sz w:val="24"/>
          <w:szCs w:val="24"/>
        </w:rPr>
        <w:footnoteReference w:id="351"/>
      </w:r>
      <w:r w:rsidRPr="00D27A8F">
        <w:rPr>
          <w:rFonts w:ascii="Bookman Old Style" w:hAnsi="Bookman Old Style"/>
          <w:sz w:val="24"/>
          <w:szCs w:val="24"/>
        </w:rPr>
        <w:t xml:space="preserve"> [</w:t>
      </w:r>
      <w:r w:rsidRPr="00D27A8F">
        <w:rPr>
          <w:rFonts w:ascii="Bookman Old Style" w:hAnsi="Bookman Old Style"/>
          <w:i/>
          <w:sz w:val="24"/>
          <w:szCs w:val="24"/>
        </w:rPr>
        <w:t>Critica raţiunii pure</w:t>
      </w:r>
      <w:r w:rsidR="0002746E" w:rsidRPr="00D27A8F">
        <w:rPr>
          <w:rFonts w:ascii="Bookman Old Style" w:hAnsi="Bookman Old Style"/>
          <w:sz w:val="24"/>
          <w:szCs w:val="24"/>
        </w:rPr>
        <w:t>, I,</w:t>
      </w:r>
      <w:r w:rsidRPr="00D27A8F">
        <w:rPr>
          <w:rFonts w:ascii="Bookman Old Style" w:hAnsi="Bookman Old Style"/>
          <w:sz w:val="24"/>
          <w:szCs w:val="24"/>
        </w:rPr>
        <w:t xml:space="preserve"> </w:t>
      </w:r>
      <w:r w:rsidR="0002746E" w:rsidRPr="00D27A8F">
        <w:rPr>
          <w:rFonts w:ascii="Bookman Old Style" w:hAnsi="Bookman Old Style"/>
          <w:sz w:val="24"/>
          <w:szCs w:val="24"/>
        </w:rPr>
        <w:t>„</w:t>
      </w:r>
      <w:r w:rsidRPr="00D27A8F">
        <w:rPr>
          <w:rFonts w:ascii="Bookman Old Style" w:hAnsi="Bookman Old Style"/>
          <w:sz w:val="24"/>
          <w:szCs w:val="24"/>
        </w:rPr>
        <w:t>Teor</w:t>
      </w:r>
      <w:r w:rsidR="0002746E" w:rsidRPr="00D27A8F">
        <w:rPr>
          <w:rFonts w:ascii="Bookman Old Style" w:hAnsi="Bookman Old Style"/>
          <w:sz w:val="24"/>
          <w:szCs w:val="24"/>
        </w:rPr>
        <w:t>ia transcendentală a elementelo</w:t>
      </w:r>
      <w:r w:rsidRPr="00D27A8F">
        <w:rPr>
          <w:rFonts w:ascii="Bookman Old Style" w:hAnsi="Bookman Old Style"/>
          <w:sz w:val="24"/>
          <w:szCs w:val="24"/>
        </w:rPr>
        <w:t xml:space="preserve">r", Partea a doua, I, 1 , § 16]. </w:t>
      </w:r>
      <w:r w:rsidRPr="00D27A8F">
        <w:rPr>
          <w:rFonts w:ascii="Bookman Old Style" w:hAnsi="Bookman Old Style"/>
          <w:spacing w:val="-2"/>
          <w:sz w:val="24"/>
          <w:szCs w:val="24"/>
        </w:rPr>
        <w:t xml:space="preserve">Acest loc al motivelor, în care ele se concentrează pentru a-şi opera </w:t>
      </w:r>
      <w:r w:rsidRPr="00D27A8F">
        <w:rPr>
          <w:rFonts w:ascii="Bookman Old Style" w:hAnsi="Bookman Old Style"/>
          <w:sz w:val="24"/>
          <w:szCs w:val="24"/>
        </w:rPr>
        <w:t xml:space="preserve">intrarea în unitatea de conştiinţă, este creierul. Ele apar aici conştiinţei </w:t>
      </w:r>
      <w:r w:rsidRPr="00D27A8F">
        <w:rPr>
          <w:rFonts w:ascii="Bookman Old Style" w:hAnsi="Bookman Old Style"/>
          <w:spacing w:val="1"/>
          <w:sz w:val="24"/>
          <w:szCs w:val="24"/>
        </w:rPr>
        <w:t xml:space="preserve">fără raţiune sub formă de simple intuiţii; conştiinţa raţionabilă le </w:t>
      </w:r>
      <w:r w:rsidRPr="00D27A8F">
        <w:rPr>
          <w:rFonts w:ascii="Bookman Old Style" w:hAnsi="Bookman Old Style"/>
          <w:sz w:val="24"/>
          <w:szCs w:val="24"/>
        </w:rPr>
        <w:t xml:space="preserve">precizează cu ajutorul conceptelor, adică le gândeşte </w:t>
      </w:r>
      <w:r w:rsidRPr="00D27A8F">
        <w:rPr>
          <w:rFonts w:ascii="Bookman Old Style" w:hAnsi="Bookman Old Style"/>
          <w:i/>
          <w:iCs/>
          <w:sz w:val="24"/>
          <w:szCs w:val="24"/>
        </w:rPr>
        <w:t>in abstracto</w:t>
      </w:r>
      <w:r w:rsidRPr="00D27A8F">
        <w:rPr>
          <w:rFonts w:ascii="Bookman Old Style" w:hAnsi="Bookman Old Style"/>
          <w:iCs/>
          <w:sz w:val="24"/>
          <w:szCs w:val="24"/>
        </w:rPr>
        <w:t xml:space="preserve"> </w:t>
      </w:r>
      <w:r w:rsidRPr="00D27A8F">
        <w:rPr>
          <w:rFonts w:ascii="Bookman Old Style" w:hAnsi="Bookman Old Style"/>
          <w:sz w:val="24"/>
          <w:szCs w:val="24"/>
        </w:rPr>
        <w:t xml:space="preserve">şi le </w:t>
      </w:r>
      <w:r w:rsidRPr="00D27A8F">
        <w:rPr>
          <w:rFonts w:ascii="Bookman Old Style" w:hAnsi="Bookman Old Style"/>
          <w:spacing w:val="-4"/>
          <w:sz w:val="24"/>
          <w:szCs w:val="24"/>
        </w:rPr>
        <w:t xml:space="preserve">compară; apoi voinţa se decide, conform caracterului său individual şi </w:t>
      </w:r>
      <w:r w:rsidRPr="00D27A8F">
        <w:rPr>
          <w:rFonts w:ascii="Bookman Old Style" w:hAnsi="Bookman Old Style"/>
          <w:spacing w:val="-2"/>
          <w:sz w:val="24"/>
          <w:szCs w:val="24"/>
        </w:rPr>
        <w:t xml:space="preserve">imuabil, şi hotărârea, care se naşte astfel, pune în mişcare membrele </w:t>
      </w:r>
      <w:r w:rsidRPr="00D27A8F">
        <w:rPr>
          <w:rFonts w:ascii="Bookman Old Style" w:hAnsi="Bookman Old Style"/>
          <w:sz w:val="24"/>
          <w:szCs w:val="24"/>
        </w:rPr>
        <w:t xml:space="preserve">exterioare prin intermediul creierului mic, a măduvei şi a ramificaţiilor </w:t>
      </w:r>
      <w:r w:rsidRPr="00D27A8F">
        <w:rPr>
          <w:rFonts w:ascii="Bookman Old Style" w:hAnsi="Bookman Old Style"/>
          <w:spacing w:val="-2"/>
          <w:sz w:val="24"/>
          <w:szCs w:val="24"/>
        </w:rPr>
        <w:t xml:space="preserve">nervoase. Căci, deşi voinţa este imediat prezentă în aceste membre, </w:t>
      </w:r>
      <w:r w:rsidRPr="00D27A8F">
        <w:rPr>
          <w:rFonts w:ascii="Bookman Old Style" w:hAnsi="Bookman Old Style"/>
          <w:spacing w:val="-4"/>
          <w:sz w:val="24"/>
          <w:szCs w:val="24"/>
        </w:rPr>
        <w:t xml:space="preserve">deoarece ele nu sunt decât fenomenul său, ea are nevoie de acest aparat </w:t>
      </w:r>
      <w:r w:rsidRPr="00D27A8F">
        <w:rPr>
          <w:rFonts w:ascii="Bookman Old Style" w:hAnsi="Bookman Old Style"/>
          <w:sz w:val="24"/>
          <w:szCs w:val="24"/>
        </w:rPr>
        <w:t xml:space="preserve">complicat de intermediari de fiecare dată când trebuie să acţioneze </w:t>
      </w:r>
      <w:r w:rsidRPr="00D27A8F">
        <w:rPr>
          <w:rFonts w:ascii="Bookman Old Style" w:hAnsi="Bookman Old Style"/>
          <w:spacing w:val="-2"/>
          <w:sz w:val="24"/>
          <w:szCs w:val="24"/>
        </w:rPr>
        <w:t xml:space="preserve">asupra lor după motive şi mai ales când este determinată de reflecţie; </w:t>
      </w:r>
      <w:r w:rsidRPr="00D27A8F">
        <w:rPr>
          <w:rFonts w:ascii="Bookman Old Style" w:hAnsi="Bookman Old Style"/>
          <w:spacing w:val="-1"/>
          <w:sz w:val="24"/>
          <w:szCs w:val="24"/>
        </w:rPr>
        <w:t xml:space="preserve">aceste organe intermediare sunt necesare pentru a aduna reprezentările </w:t>
      </w:r>
      <w:r w:rsidRPr="00D27A8F">
        <w:rPr>
          <w:rFonts w:ascii="Bookman Old Style" w:hAnsi="Bookman Old Style"/>
          <w:sz w:val="24"/>
          <w:szCs w:val="24"/>
        </w:rPr>
        <w:t xml:space="preserve">şi a le elabora în motive, motive după care se vor regla actele voluntare </w:t>
      </w:r>
      <w:r w:rsidRPr="00D27A8F">
        <w:rPr>
          <w:rFonts w:ascii="Bookman Old Style" w:hAnsi="Bookman Old Style"/>
          <w:spacing w:val="-4"/>
          <w:sz w:val="24"/>
          <w:szCs w:val="24"/>
        </w:rPr>
        <w:t xml:space="preserve">ce vor deveni în felul acesta decizii; astfel alimentaţia sângelui prin chim </w:t>
      </w:r>
      <w:r w:rsidRPr="00D27A8F">
        <w:rPr>
          <w:rFonts w:ascii="Bookman Old Style" w:hAnsi="Bookman Old Style"/>
          <w:sz w:val="24"/>
          <w:szCs w:val="24"/>
        </w:rPr>
        <w:t xml:space="preserve">are nevoie de stomac şi intestine, în care acest chim este preparat şi de </w:t>
      </w:r>
      <w:r w:rsidRPr="00D27A8F">
        <w:rPr>
          <w:rFonts w:ascii="Bookman Old Style" w:hAnsi="Bookman Old Style"/>
          <w:spacing w:val="-2"/>
          <w:sz w:val="24"/>
          <w:szCs w:val="24"/>
        </w:rPr>
        <w:t xml:space="preserve">unde el ajunge la sânge prin </w:t>
      </w:r>
      <w:r w:rsidRPr="00D27A8F">
        <w:rPr>
          <w:rFonts w:ascii="Bookman Old Style" w:hAnsi="Bookman Old Style"/>
          <w:i/>
          <w:spacing w:val="-2"/>
          <w:sz w:val="24"/>
          <w:szCs w:val="24"/>
        </w:rPr>
        <w:t>ductus thoracicus</w:t>
      </w:r>
      <w:r w:rsidRPr="00D27A8F">
        <w:rPr>
          <w:rFonts w:ascii="Bookman Old Style" w:hAnsi="Bookman Old Style"/>
          <w:spacing w:val="-2"/>
          <w:sz w:val="24"/>
          <w:szCs w:val="24"/>
        </w:rPr>
        <w:t xml:space="preserve"> [canalul toracic]; acesta din urmă joacă aici </w:t>
      </w:r>
      <w:r w:rsidRPr="00D27A8F">
        <w:rPr>
          <w:rFonts w:ascii="Bookman Old Style" w:hAnsi="Bookman Old Style"/>
          <w:sz w:val="24"/>
          <w:szCs w:val="24"/>
        </w:rPr>
        <w:t>rolul pe care îl juca acolo măduva spinării,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Iată modul cel mai simplu şi cel mai general de a se reprezenta </w:t>
      </w:r>
      <w:r w:rsidRPr="00D27A8F">
        <w:rPr>
          <w:rFonts w:ascii="Bookman Old Style" w:hAnsi="Bookman Old Style"/>
          <w:sz w:val="24"/>
          <w:szCs w:val="24"/>
        </w:rPr>
        <w:t xml:space="preserve">acest proces: voinţa este imediat prezentă în toate fibrele musculare ale </w:t>
      </w:r>
      <w:r w:rsidRPr="00D27A8F">
        <w:rPr>
          <w:rFonts w:ascii="Bookman Old Style" w:hAnsi="Bookman Old Style"/>
          <w:spacing w:val="4"/>
          <w:sz w:val="24"/>
          <w:szCs w:val="24"/>
        </w:rPr>
        <w:t xml:space="preserve">corpului, sub formă de iritabilitate, ca tendinţă permanentă spre </w:t>
      </w:r>
      <w:r w:rsidRPr="00D27A8F">
        <w:rPr>
          <w:rFonts w:ascii="Bookman Old Style" w:hAnsi="Bookman Old Style"/>
          <w:spacing w:val="1"/>
          <w:sz w:val="24"/>
          <w:szCs w:val="24"/>
        </w:rPr>
        <w:t xml:space="preserve">acţiune Dacă această tendinţă trebuie să se realizeze, să se manifeste </w:t>
      </w:r>
      <w:r w:rsidRPr="00D27A8F">
        <w:rPr>
          <w:rFonts w:ascii="Bookman Old Style" w:hAnsi="Bookman Old Style"/>
          <w:spacing w:val="2"/>
          <w:sz w:val="24"/>
          <w:szCs w:val="24"/>
        </w:rPr>
        <w:t xml:space="preserve">ca mişcare, trebuie ca această mişcare ca atare, sa aibă o anumită </w:t>
      </w:r>
      <w:r w:rsidRPr="00D27A8F">
        <w:rPr>
          <w:rFonts w:ascii="Bookman Old Style" w:hAnsi="Bookman Old Style"/>
          <w:sz w:val="24"/>
          <w:szCs w:val="24"/>
        </w:rPr>
        <w:t xml:space="preserve">direcţie; dar această direcţie trebuie să fie determinată de ceva care o </w:t>
      </w:r>
      <w:r w:rsidRPr="00D27A8F">
        <w:rPr>
          <w:rFonts w:ascii="Bookman Old Style" w:hAnsi="Bookman Old Style"/>
          <w:spacing w:val="-1"/>
          <w:sz w:val="24"/>
          <w:szCs w:val="24"/>
        </w:rPr>
        <w:t xml:space="preserve">comandă, pe ea mai curând decât pe o alta; acest ceva este sistemul </w:t>
      </w:r>
      <w:r w:rsidRPr="00D27A8F">
        <w:rPr>
          <w:rFonts w:ascii="Bookman Old Style" w:hAnsi="Bookman Old Style"/>
          <w:spacing w:val="6"/>
          <w:sz w:val="24"/>
          <w:szCs w:val="24"/>
        </w:rPr>
        <w:t xml:space="preserve">nervos. Într-adevăr, toate direcţiile sunt indiferente la simpla </w:t>
      </w:r>
      <w:r w:rsidRPr="00D27A8F">
        <w:rPr>
          <w:rFonts w:ascii="Bookman Old Style" w:hAnsi="Bookman Old Style"/>
          <w:sz w:val="24"/>
          <w:szCs w:val="24"/>
        </w:rPr>
        <w:t xml:space="preserve">iritabililale, aşa cum se găseşte ea în fibrele musculare şi care este pură voinţă, ea nu se determină în niciun sens, dar se comportă ca un corp </w:t>
      </w:r>
      <w:r w:rsidRPr="00D27A8F">
        <w:rPr>
          <w:rFonts w:ascii="Bookman Old Style" w:hAnsi="Bookman Old Style"/>
          <w:spacing w:val="-1"/>
          <w:sz w:val="24"/>
          <w:szCs w:val="24"/>
        </w:rPr>
        <w:t xml:space="preserve">care, fiind în egală măsură solicitat în toate direcţiile, rămâne în starea </w:t>
      </w:r>
      <w:r w:rsidRPr="00D27A8F">
        <w:rPr>
          <w:rFonts w:ascii="Bookman Old Style" w:hAnsi="Bookman Old Style"/>
          <w:sz w:val="24"/>
          <w:szCs w:val="24"/>
        </w:rPr>
        <w:t xml:space="preserve">de repaus. Numai când activitatea nervoasă se adaugă ca motiv (în </w:t>
      </w:r>
      <w:r w:rsidRPr="00D27A8F">
        <w:rPr>
          <w:rFonts w:ascii="Bookman Old Style" w:hAnsi="Bookman Old Style"/>
          <w:spacing w:val="-2"/>
          <w:sz w:val="24"/>
          <w:szCs w:val="24"/>
        </w:rPr>
        <w:t xml:space="preserve">mişcările reflexe, ca excitaţia) iritabilităţii, aceasta, adică tendinţa spre acţiune, primeşte o direcţie determinată şi provoacă mişcările. Într-un </w:t>
      </w:r>
      <w:r w:rsidRPr="00D27A8F">
        <w:rPr>
          <w:rFonts w:ascii="Bookman Old Style" w:hAnsi="Bookman Old Style"/>
          <w:sz w:val="24"/>
          <w:szCs w:val="24"/>
        </w:rPr>
        <w:t>mod analog voinţa întreţine viaţa organică, vreau să spun ca urmare a excitaţiilor nervoase care nu pleacă din creier.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Voinţa, într-adevăr, apare ca iritabilitate în toţi muşchii şi are deci </w:t>
      </w:r>
      <w:r w:rsidRPr="00D27A8F">
        <w:rPr>
          <w:rFonts w:ascii="Bookman Old Style" w:hAnsi="Bookman Old Style"/>
          <w:spacing w:val="5"/>
          <w:sz w:val="24"/>
          <w:szCs w:val="24"/>
        </w:rPr>
        <w:t xml:space="preserve">prin ea însăşi puterea de a-i contracta; dar această facultate de </w:t>
      </w:r>
      <w:r w:rsidRPr="00D27A8F">
        <w:rPr>
          <w:rFonts w:ascii="Bookman Old Style" w:hAnsi="Bookman Old Style"/>
          <w:sz w:val="24"/>
          <w:szCs w:val="24"/>
        </w:rPr>
        <w:t>contracţie este nedeterminată; pentru ca o</w:t>
      </w:r>
      <w:r w:rsidRPr="00D27A8F">
        <w:rPr>
          <w:rFonts w:ascii="Bookman Old Style" w:hAnsi="Bookman Old Style"/>
          <w:color w:val="FF0000"/>
          <w:sz w:val="24"/>
          <w:szCs w:val="24"/>
        </w:rPr>
        <w:t xml:space="preserve"> </w:t>
      </w:r>
      <w:r w:rsidRPr="00D27A8F">
        <w:rPr>
          <w:rFonts w:ascii="Bookman Old Style" w:hAnsi="Bookman Old Style"/>
          <w:sz w:val="24"/>
          <w:szCs w:val="24"/>
        </w:rPr>
        <w:t xml:space="preserve">contracţie determinată să se </w:t>
      </w:r>
      <w:r w:rsidRPr="00D27A8F">
        <w:rPr>
          <w:rFonts w:ascii="Bookman Old Style" w:hAnsi="Bookman Old Style"/>
          <w:spacing w:val="3"/>
          <w:sz w:val="24"/>
          <w:szCs w:val="24"/>
        </w:rPr>
        <w:t xml:space="preserve">producă, la un moment dat, trebuie ca peste tot o cauză şi această </w:t>
      </w:r>
      <w:r w:rsidRPr="00D27A8F">
        <w:rPr>
          <w:rFonts w:ascii="Bookman Old Style" w:hAnsi="Bookman Old Style"/>
          <w:sz w:val="24"/>
          <w:szCs w:val="24"/>
        </w:rPr>
        <w:t xml:space="preserve">cauză nu poate fi aici decât o excitaţie. Aceasta este furnizată de nervul </w:t>
      </w:r>
      <w:r w:rsidRPr="00D27A8F">
        <w:rPr>
          <w:rFonts w:ascii="Bookman Old Style" w:hAnsi="Bookman Old Style"/>
          <w:spacing w:val="1"/>
          <w:sz w:val="24"/>
          <w:szCs w:val="24"/>
        </w:rPr>
        <w:t xml:space="preserve">care ajunge la muşchi. Dacă acest nerv se leagă de creier, contracţia </w:t>
      </w:r>
      <w:r w:rsidRPr="00D27A8F">
        <w:rPr>
          <w:rFonts w:ascii="Bookman Old Style" w:hAnsi="Bookman Old Style"/>
          <w:spacing w:val="-1"/>
          <w:sz w:val="24"/>
          <w:szCs w:val="24"/>
        </w:rPr>
        <w:t xml:space="preserve">este un act voluntar conştient; ea se naşte sub influenţa motivelor care, </w:t>
      </w:r>
      <w:r w:rsidRPr="00D27A8F">
        <w:rPr>
          <w:rFonts w:ascii="Bookman Old Style" w:hAnsi="Bookman Old Style"/>
          <w:spacing w:val="3"/>
          <w:sz w:val="24"/>
          <w:szCs w:val="24"/>
        </w:rPr>
        <w:t xml:space="preserve">în urma acţiunii exterioare, s-au produs în creier sub formă de </w:t>
      </w:r>
      <w:r w:rsidRPr="00D27A8F">
        <w:rPr>
          <w:rFonts w:ascii="Bookman Old Style" w:hAnsi="Bookman Old Style"/>
          <w:sz w:val="24"/>
          <w:szCs w:val="24"/>
        </w:rPr>
        <w:t xml:space="preserve">reprezentări. Dacă nervul nu se leagă de creier, ci de </w:t>
      </w:r>
      <w:r w:rsidRPr="00D27A8F">
        <w:rPr>
          <w:rFonts w:ascii="Bookman Old Style" w:hAnsi="Bookman Old Style"/>
          <w:i/>
          <w:sz w:val="24"/>
          <w:szCs w:val="24"/>
        </w:rPr>
        <w:t>sympathicus maximus</w:t>
      </w:r>
      <w:r w:rsidRPr="00D27A8F">
        <w:rPr>
          <w:rFonts w:ascii="Bookman Old Style" w:hAnsi="Bookman Old Style"/>
          <w:sz w:val="24"/>
          <w:szCs w:val="24"/>
        </w:rPr>
        <w:t xml:space="preserve"> [marele simpatic], </w:t>
      </w:r>
      <w:r w:rsidRPr="00D27A8F">
        <w:rPr>
          <w:rFonts w:ascii="Bookman Old Style" w:hAnsi="Bookman Old Style"/>
          <w:spacing w:val="1"/>
          <w:sz w:val="24"/>
          <w:szCs w:val="24"/>
        </w:rPr>
        <w:t xml:space="preserve">contracţia este involuntară şi inconştientă; este un act care serveşte </w:t>
      </w:r>
      <w:r w:rsidRPr="00D27A8F">
        <w:rPr>
          <w:rFonts w:ascii="Bookman Old Style" w:hAnsi="Bookman Old Style"/>
          <w:spacing w:val="-2"/>
          <w:sz w:val="24"/>
          <w:szCs w:val="24"/>
        </w:rPr>
        <w:t xml:space="preserve">vieţii organice şi excitaţia nervoasă care îl provoacă este cauzată de o acţiune internă, de exemplu de presiunea alimentelor absorbite asupra stomacului, de cea a chimului asupra intestinelor sau de sângele care se </w:t>
      </w:r>
      <w:r w:rsidRPr="00D27A8F">
        <w:rPr>
          <w:rFonts w:ascii="Bookman Old Style" w:hAnsi="Bookman Old Style"/>
          <w:spacing w:val="-1"/>
          <w:sz w:val="24"/>
          <w:szCs w:val="24"/>
        </w:rPr>
        <w:t xml:space="preserve">îndreaptă spre pereţii inimii; această contracţie va fi deci sau digestia, sau </w:t>
      </w:r>
      <w:r w:rsidRPr="00D27A8F">
        <w:rPr>
          <w:rFonts w:ascii="Bookman Old Style" w:hAnsi="Bookman Old Style"/>
          <w:i/>
          <w:iCs/>
          <w:spacing w:val="-1"/>
          <w:sz w:val="24"/>
          <w:szCs w:val="24"/>
        </w:rPr>
        <w:t>motus peristalticus</w:t>
      </w:r>
      <w:r w:rsidRPr="00D27A8F">
        <w:rPr>
          <w:rFonts w:ascii="Bookman Old Style" w:hAnsi="Bookman Old Style"/>
          <w:iCs/>
          <w:spacing w:val="-1"/>
          <w:sz w:val="24"/>
          <w:szCs w:val="24"/>
        </w:rPr>
        <w:t xml:space="preserve"> [mişcare peristaltică], </w:t>
      </w:r>
      <w:r w:rsidRPr="00D27A8F">
        <w:rPr>
          <w:rFonts w:ascii="Bookman Old Style" w:hAnsi="Bookman Old Style"/>
          <w:spacing w:val="-1"/>
          <w:sz w:val="24"/>
          <w:szCs w:val="24"/>
        </w:rPr>
        <w:t>sau o bătaie a inimii, etc.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Să facem un pas în plus pe această cale a regresiei şi vom găsi că </w:t>
      </w:r>
      <w:r w:rsidRPr="00D27A8F">
        <w:rPr>
          <w:rFonts w:ascii="Bookman Old Style" w:hAnsi="Bookman Old Style"/>
          <w:spacing w:val="3"/>
          <w:sz w:val="24"/>
          <w:szCs w:val="24"/>
        </w:rPr>
        <w:t xml:space="preserve">muşchii sunt produsul acţiunii condensatoare a sângelui, sau mai curând că ei nu sunt oarecum decât sânge solidificat, înţepenit, </w:t>
      </w:r>
      <w:r w:rsidRPr="00D27A8F">
        <w:rPr>
          <w:rFonts w:ascii="Bookman Old Style" w:hAnsi="Bookman Old Style"/>
          <w:spacing w:val="-2"/>
          <w:sz w:val="24"/>
          <w:szCs w:val="24"/>
        </w:rPr>
        <w:t xml:space="preserve">cristalizat; într-adevăr, ei îi absorb acestuia, fără să le altereze sensibil, </w:t>
      </w:r>
      <w:r w:rsidRPr="00D27A8F">
        <w:rPr>
          <w:rFonts w:ascii="Bookman Old Style" w:hAnsi="Bookman Old Style"/>
          <w:spacing w:val="-1"/>
          <w:sz w:val="24"/>
          <w:szCs w:val="24"/>
        </w:rPr>
        <w:t xml:space="preserve">fibrina </w:t>
      </w:r>
      <w:r w:rsidRPr="00D27A8F">
        <w:rPr>
          <w:rFonts w:ascii="Bookman Old Style" w:hAnsi="Bookman Old Style"/>
          <w:i/>
          <w:iCs/>
          <w:spacing w:val="-1"/>
          <w:sz w:val="24"/>
          <w:szCs w:val="24"/>
        </w:rPr>
        <w:t xml:space="preserve">(cruor) </w:t>
      </w:r>
      <w:r w:rsidRPr="00D27A8F">
        <w:rPr>
          <w:rFonts w:ascii="Bookman Old Style" w:hAnsi="Bookman Old Style"/>
          <w:spacing w:val="-1"/>
          <w:sz w:val="24"/>
          <w:szCs w:val="24"/>
        </w:rPr>
        <w:t xml:space="preserve">şi materia colorantă (Burdach, </w:t>
      </w:r>
      <w:r w:rsidRPr="00D27A8F">
        <w:rPr>
          <w:rFonts w:ascii="Bookman Old Style" w:hAnsi="Bookman Old Style"/>
          <w:i/>
          <w:iCs/>
          <w:spacing w:val="-1"/>
          <w:sz w:val="24"/>
          <w:szCs w:val="24"/>
        </w:rPr>
        <w:t>Fiziologie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vol. </w:t>
      </w:r>
      <w:r w:rsidRPr="00D27A8F">
        <w:rPr>
          <w:rFonts w:ascii="Bookman Old Style" w:hAnsi="Bookman Old Style"/>
          <w:spacing w:val="-1"/>
          <w:sz w:val="24"/>
          <w:szCs w:val="24"/>
          <w:lang w:val="en-US"/>
        </w:rPr>
        <w:t xml:space="preserve">V, </w:t>
      </w:r>
      <w:r w:rsidRPr="00D27A8F">
        <w:rPr>
          <w:rFonts w:ascii="Bookman Old Style" w:hAnsi="Bookman Old Style"/>
          <w:spacing w:val="-1"/>
          <w:sz w:val="24"/>
          <w:szCs w:val="24"/>
        </w:rPr>
        <w:t xml:space="preserve">pag. 686). Cât despre forţa care din sânge face să iasă muşchiul, ea nu trebuie să </w:t>
      </w:r>
      <w:r w:rsidRPr="00D27A8F">
        <w:rPr>
          <w:rFonts w:ascii="Bookman Old Style" w:hAnsi="Bookman Old Style"/>
          <w:spacing w:val="-2"/>
          <w:sz w:val="24"/>
          <w:szCs w:val="24"/>
        </w:rPr>
        <w:t xml:space="preserve">fie considerată ca diferită de cea care îl mişcă ulterior, ca urmare a </w:t>
      </w:r>
      <w:r w:rsidRPr="00D27A8F">
        <w:rPr>
          <w:rFonts w:ascii="Bookman Old Style" w:hAnsi="Bookman Old Style"/>
          <w:spacing w:val="-1"/>
          <w:sz w:val="24"/>
          <w:szCs w:val="24"/>
        </w:rPr>
        <w:t xml:space="preserve">excitaţiilor nervoase, adică a iritabilităţii, care, în această acţiune, se </w:t>
      </w:r>
      <w:r w:rsidRPr="00D27A8F">
        <w:rPr>
          <w:rFonts w:ascii="Bookman Old Style" w:hAnsi="Bookman Old Style"/>
          <w:sz w:val="24"/>
          <w:szCs w:val="24"/>
        </w:rPr>
        <w:t xml:space="preserve">revelă conştiinţei ca identică cu voinţa însăşi. Faptul următor dovedeşte de altfel cât este de strânsă legătura care uneşte sângele şi iritabilitatea; </w:t>
      </w:r>
      <w:r w:rsidRPr="00D27A8F">
        <w:rPr>
          <w:rFonts w:ascii="Bookman Old Style" w:hAnsi="Bookman Old Style"/>
          <w:spacing w:val="-1"/>
          <w:sz w:val="24"/>
          <w:szCs w:val="24"/>
        </w:rPr>
        <w:t xml:space="preserve">într-adevăr, când, ca urmare a unei imperfecţiuni a micii circulaţii, o </w:t>
      </w:r>
      <w:r w:rsidRPr="00D27A8F">
        <w:rPr>
          <w:rFonts w:ascii="Bookman Old Style" w:hAnsi="Bookman Old Style"/>
          <w:spacing w:val="-2"/>
          <w:sz w:val="24"/>
          <w:szCs w:val="24"/>
        </w:rPr>
        <w:t xml:space="preserve">parte a sângelui ajunge la inimă fără a fi oxigenat, iritabilitatea devine </w:t>
      </w:r>
      <w:r w:rsidRPr="00D27A8F">
        <w:rPr>
          <w:rFonts w:ascii="Bookman Old Style" w:hAnsi="Bookman Old Style"/>
          <w:sz w:val="24"/>
          <w:szCs w:val="24"/>
        </w:rPr>
        <w:t xml:space="preserve">extrem de scăzută, cum este cazul la batracieni. Mişcarea sângelui este </w:t>
      </w:r>
      <w:r w:rsidRPr="00D27A8F">
        <w:rPr>
          <w:rFonts w:ascii="Bookman Old Style" w:hAnsi="Bookman Old Style"/>
          <w:spacing w:val="-2"/>
          <w:sz w:val="24"/>
          <w:szCs w:val="24"/>
        </w:rPr>
        <w:t xml:space="preserve">totodată, ca şi cea a muşchiului, spontană şi primitivă; ea nici nu are </w:t>
      </w:r>
      <w:r w:rsidRPr="00D27A8F">
        <w:rPr>
          <w:rFonts w:ascii="Bookman Old Style" w:hAnsi="Bookman Old Style"/>
          <w:spacing w:val="-1"/>
          <w:sz w:val="24"/>
          <w:szCs w:val="24"/>
        </w:rPr>
        <w:t xml:space="preserve">nevoie, ca iritabilitatea, de un influx nervos şi este independentă chiar </w:t>
      </w:r>
      <w:r w:rsidRPr="00D27A8F">
        <w:rPr>
          <w:rFonts w:ascii="Bookman Old Style" w:hAnsi="Bookman Old Style"/>
          <w:spacing w:val="-4"/>
          <w:sz w:val="24"/>
          <w:szCs w:val="24"/>
        </w:rPr>
        <w:t xml:space="preserve">de inimă. Este ceea ce demonstrează cu toată precizia dorită întoarcerea </w:t>
      </w:r>
      <w:r w:rsidRPr="00D27A8F">
        <w:rPr>
          <w:rFonts w:ascii="Bookman Old Style" w:hAnsi="Bookman Old Style"/>
          <w:sz w:val="24"/>
          <w:szCs w:val="24"/>
        </w:rPr>
        <w:t xml:space="preserve">sângelui la inimă prin vene; într-adevăr, în această circulaţie, sângele nu este împins înainte, ca în circulaţia arterială, de un </w:t>
      </w:r>
      <w:r w:rsidRPr="00D27A8F">
        <w:rPr>
          <w:rFonts w:ascii="Bookman Old Style" w:hAnsi="Bookman Old Style"/>
          <w:i/>
          <w:iCs/>
          <w:sz w:val="24"/>
          <w:szCs w:val="24"/>
        </w:rPr>
        <w:t>vis a tergo</w:t>
      </w:r>
      <w:r w:rsidRPr="00D27A8F">
        <w:rPr>
          <w:rFonts w:ascii="Bookman Old Style" w:hAnsi="Bookman Old Style"/>
          <w:iCs/>
          <w:sz w:val="24"/>
          <w:szCs w:val="24"/>
        </w:rPr>
        <w:t xml:space="preserve"> [o forţă care-l împinge de la spate]; </w:t>
      </w:r>
      <w:r w:rsidRPr="00D27A8F">
        <w:rPr>
          <w:rFonts w:ascii="Bookman Old Style" w:hAnsi="Bookman Old Style"/>
          <w:sz w:val="24"/>
          <w:szCs w:val="24"/>
        </w:rPr>
        <w:t xml:space="preserve">orice </w:t>
      </w:r>
      <w:r w:rsidRPr="00D27A8F">
        <w:rPr>
          <w:rFonts w:ascii="Bookman Old Style" w:hAnsi="Bookman Old Style"/>
          <w:spacing w:val="2"/>
          <w:sz w:val="24"/>
          <w:szCs w:val="24"/>
        </w:rPr>
        <w:t xml:space="preserve">altă explicaţie mecanică rămâne neputincioasă, între altele, cea care </w:t>
      </w:r>
      <w:r w:rsidRPr="00D27A8F">
        <w:rPr>
          <w:rFonts w:ascii="Bookman Old Style" w:hAnsi="Bookman Old Style"/>
          <w:sz w:val="24"/>
          <w:szCs w:val="24"/>
        </w:rPr>
        <w:t xml:space="preserve">pretextează o forţă de aspiraţie a părţii drepte a inimii (de văzut </w:t>
      </w:r>
      <w:r w:rsidRPr="00D27A8F">
        <w:rPr>
          <w:rFonts w:ascii="Bookman Old Style" w:hAnsi="Bookman Old Style"/>
          <w:i/>
          <w:sz w:val="24"/>
          <w:szCs w:val="24"/>
        </w:rPr>
        <w:t>Fiziologia</w:t>
      </w:r>
      <w:r w:rsidRPr="00D27A8F">
        <w:rPr>
          <w:rFonts w:ascii="Bookman Old Style" w:hAnsi="Bookman Old Style"/>
          <w:sz w:val="24"/>
          <w:szCs w:val="24"/>
        </w:rPr>
        <w:t xml:space="preserve"> de Burdach, vol. IV, § 763, şi Rösch, </w:t>
      </w:r>
      <w:r w:rsidRPr="00D27A8F">
        <w:rPr>
          <w:rFonts w:ascii="Bookman Old Style" w:hAnsi="Bookman Old Style"/>
          <w:i/>
          <w:sz w:val="24"/>
          <w:szCs w:val="24"/>
        </w:rPr>
        <w:t>Despre importanţa sângelui</w:t>
      </w:r>
      <w:r w:rsidRPr="00D27A8F">
        <w:rPr>
          <w:rFonts w:ascii="Bookman Old Style" w:hAnsi="Bookman Old Style"/>
          <w:sz w:val="24"/>
          <w:szCs w:val="24"/>
        </w:rPr>
        <w:t>, pag. 11 şi urm.).</w:t>
      </w:r>
      <w:r w:rsidRPr="00D27A8F">
        <w:rPr>
          <w:rFonts w:ascii="Bookman Old Style" w:hAnsi="Bookman Old Style"/>
          <w:spacing w:val="-2"/>
          <w:sz w:val="24"/>
          <w:szCs w:val="24"/>
        </w:rPr>
        <w:t xml:space="preserve"> Un spectacol uimitor, este acela al savanţilor francezi care nu cunosc decât forţele mecanice, şi care împărţiţi în două tabere, se înfruntă cu </w:t>
      </w:r>
      <w:r w:rsidRPr="00D27A8F">
        <w:rPr>
          <w:rFonts w:ascii="Bookman Old Style" w:hAnsi="Bookman Old Style"/>
          <w:spacing w:val="-1"/>
          <w:sz w:val="24"/>
          <w:szCs w:val="24"/>
        </w:rPr>
        <w:t xml:space="preserve">argumente în egală măsură insuficiente. Bichat atribuie întoarcerea </w:t>
      </w:r>
      <w:r w:rsidRPr="00D27A8F">
        <w:rPr>
          <w:rFonts w:ascii="Bookman Old Style" w:hAnsi="Bookman Old Style"/>
          <w:spacing w:val="1"/>
          <w:sz w:val="24"/>
          <w:szCs w:val="24"/>
        </w:rPr>
        <w:t xml:space="preserve">sângelui prin vene presiunii pereţilor vaselor capilare, în timp ce </w:t>
      </w:r>
      <w:r w:rsidRPr="00D27A8F">
        <w:rPr>
          <w:rFonts w:ascii="Bookman Old Style" w:hAnsi="Bookman Old Style"/>
          <w:sz w:val="24"/>
          <w:szCs w:val="24"/>
        </w:rPr>
        <w:t>Magendie o atribuie impulsului întotdeauna persistent al inimii (</w:t>
      </w:r>
      <w:r w:rsidRPr="00D27A8F">
        <w:rPr>
          <w:rFonts w:ascii="Bookman Old Style" w:hAnsi="Bookman Old Style"/>
          <w:i/>
          <w:sz w:val="24"/>
          <w:szCs w:val="24"/>
        </w:rPr>
        <w:t>Précis de physiologie</w:t>
      </w:r>
      <w:r w:rsidRPr="00D27A8F">
        <w:rPr>
          <w:rFonts w:ascii="Bookman Old Style" w:hAnsi="Bookman Old Style"/>
          <w:sz w:val="24"/>
          <w:szCs w:val="24"/>
        </w:rPr>
        <w:t xml:space="preserve"> par Magendie, vol. </w:t>
      </w:r>
      <w:r w:rsidRPr="00D27A8F">
        <w:rPr>
          <w:rFonts w:ascii="Bookman Old Style" w:hAnsi="Bookman Old Style"/>
          <w:sz w:val="24"/>
          <w:szCs w:val="24"/>
          <w:lang w:val="en-US"/>
        </w:rPr>
        <w:t xml:space="preserve">II, </w:t>
      </w:r>
      <w:r w:rsidRPr="00D27A8F">
        <w:rPr>
          <w:rFonts w:ascii="Bookman Old Style" w:hAnsi="Bookman Old Style"/>
          <w:sz w:val="24"/>
          <w:szCs w:val="24"/>
        </w:rPr>
        <w:t>pag. 389).</w:t>
      </w: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pacing w:val="-1"/>
          <w:sz w:val="24"/>
          <w:szCs w:val="24"/>
        </w:rPr>
        <w:t xml:space="preserve">Fetuşii care au (conform Fiziologiei lui Müller) o circulaţie a sângelui, dar </w:t>
      </w:r>
      <w:r w:rsidRPr="00D27A8F">
        <w:rPr>
          <w:rFonts w:ascii="Bookman Old Style" w:hAnsi="Bookman Old Style"/>
          <w:sz w:val="24"/>
          <w:szCs w:val="24"/>
        </w:rPr>
        <w:t xml:space="preserve">nu au nici creier nici măduvă a spinării, dovedesc că mişcarea sângelui </w:t>
      </w:r>
      <w:r w:rsidRPr="00D27A8F">
        <w:rPr>
          <w:rFonts w:ascii="Bookman Old Style" w:hAnsi="Bookman Old Style"/>
          <w:spacing w:val="-4"/>
          <w:sz w:val="24"/>
          <w:szCs w:val="24"/>
        </w:rPr>
        <w:t xml:space="preserve">este de asemenea independentă de sistemul nervos, cel puţin de sistemul </w:t>
      </w:r>
      <w:r w:rsidRPr="00D27A8F">
        <w:rPr>
          <w:rFonts w:ascii="Bookman Old Style" w:hAnsi="Bookman Old Style"/>
          <w:spacing w:val="-2"/>
          <w:sz w:val="24"/>
          <w:szCs w:val="24"/>
        </w:rPr>
        <w:t xml:space="preserve">nervos cerebral. Flourens spune în acelaşi sens: </w:t>
      </w:r>
      <w:r w:rsidRPr="00D27A8F">
        <w:rPr>
          <w:rFonts w:ascii="Bookman Old Style" w:hAnsi="Bookman Old Style"/>
          <w:i/>
          <w:spacing w:val="-2"/>
          <w:sz w:val="24"/>
          <w:szCs w:val="24"/>
        </w:rPr>
        <w:t>Le mouvement du coeur, pris en soi, et abstraction faite de tout ce qui n</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est pas essentiellement lui, comme sa durée, sa régularité, son énergie, ne dépend ni immédiatement, ni coinstantanément, du système nerveux central, et conséquemment c</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est dans tout autre point de ce système que dans les centres nerveux eux-mêmes, qu</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il fout chercher le principe primitif et immédiat de ce mouvement</w:t>
      </w:r>
      <w:r w:rsidRPr="00D27A8F">
        <w:rPr>
          <w:rFonts w:ascii="Bookman Old Style" w:hAnsi="Bookman Old Style"/>
          <w:spacing w:val="-2"/>
          <w:sz w:val="24"/>
          <w:szCs w:val="24"/>
        </w:rPr>
        <w:t xml:space="preserve"> [„Mişcarea inimii, luată </w:t>
      </w:r>
      <w:r w:rsidRPr="00D27A8F">
        <w:rPr>
          <w:rFonts w:ascii="Bookman Old Style" w:hAnsi="Bookman Old Style"/>
          <w:spacing w:val="1"/>
          <w:sz w:val="24"/>
          <w:szCs w:val="24"/>
        </w:rPr>
        <w:t xml:space="preserve">în sine, şi abstracţia făcând de tot ce nu este ea în mod esenţial, ca </w:t>
      </w:r>
      <w:r w:rsidRPr="00D27A8F">
        <w:rPr>
          <w:rFonts w:ascii="Bookman Old Style" w:hAnsi="Bookman Old Style"/>
          <w:sz w:val="24"/>
          <w:szCs w:val="24"/>
        </w:rPr>
        <w:t xml:space="preserve">durata, ca energia sa, nu depinde în mod imediat, nici instantaneu de </w:t>
      </w:r>
      <w:r w:rsidRPr="00D27A8F">
        <w:rPr>
          <w:rFonts w:ascii="Bookman Old Style" w:hAnsi="Bookman Old Style"/>
          <w:spacing w:val="1"/>
          <w:sz w:val="24"/>
          <w:szCs w:val="24"/>
        </w:rPr>
        <w:t xml:space="preserve">sistemul nervos central, şi în consecinţă într-un alt punct al acestui </w:t>
      </w:r>
      <w:r w:rsidRPr="00D27A8F">
        <w:rPr>
          <w:rFonts w:ascii="Bookman Old Style" w:hAnsi="Bookman Old Style"/>
          <w:spacing w:val="-1"/>
          <w:sz w:val="24"/>
          <w:szCs w:val="24"/>
        </w:rPr>
        <w:t xml:space="preserve">sistem, în centri nervoşi înşişi, trebuie căutat principiul prin şi imediat </w:t>
      </w:r>
      <w:r w:rsidRPr="00D27A8F">
        <w:rPr>
          <w:rFonts w:ascii="Bookman Old Style" w:hAnsi="Bookman Old Style"/>
          <w:spacing w:val="3"/>
          <w:sz w:val="24"/>
          <w:szCs w:val="24"/>
        </w:rPr>
        <w:t xml:space="preserve">al acestei mişcări“] </w:t>
      </w:r>
      <w:r w:rsidRPr="00D27A8F">
        <w:rPr>
          <w:rFonts w:ascii="Bookman Old Style" w:hAnsi="Bookman Old Style"/>
          <w:iCs/>
          <w:spacing w:val="3"/>
          <w:sz w:val="24"/>
          <w:szCs w:val="24"/>
        </w:rPr>
        <w:t>(</w:t>
      </w:r>
      <w:r w:rsidRPr="00D27A8F">
        <w:rPr>
          <w:rFonts w:ascii="Bookman Old Style" w:hAnsi="Bookman Old Style"/>
          <w:i/>
          <w:iCs/>
          <w:spacing w:val="3"/>
          <w:sz w:val="24"/>
          <w:szCs w:val="24"/>
        </w:rPr>
        <w:t>Annales des sciences naturelles</w:t>
      </w:r>
      <w:r w:rsidRPr="00D27A8F">
        <w:rPr>
          <w:rFonts w:ascii="Bookman Old Style" w:hAnsi="Bookman Old Style"/>
          <w:iCs/>
          <w:spacing w:val="3"/>
          <w:sz w:val="24"/>
          <w:szCs w:val="24"/>
        </w:rPr>
        <w:t xml:space="preserve"> par Audouin et Brongniart, 1828, vol. XIII [p. 88]).</w:t>
      </w:r>
      <w:r w:rsidRPr="00D27A8F">
        <w:rPr>
          <w:rFonts w:ascii="Bookman Old Style" w:hAnsi="Bookman Old Style"/>
          <w:i/>
          <w:iCs/>
          <w:spacing w:val="3"/>
          <w:sz w:val="24"/>
          <w:szCs w:val="24"/>
        </w:rPr>
        <w:t xml:space="preserve"> </w:t>
      </w:r>
      <w:r w:rsidRPr="00D27A8F">
        <w:rPr>
          <w:rFonts w:ascii="Bookman Old Style" w:hAnsi="Bookman Old Style"/>
          <w:spacing w:val="-2"/>
          <w:sz w:val="24"/>
          <w:szCs w:val="24"/>
        </w:rPr>
        <w:t xml:space="preserve">Cuvier spune de asemenea: </w:t>
      </w:r>
      <w:r w:rsidRPr="00D27A8F">
        <w:rPr>
          <w:rFonts w:ascii="Bookman Old Style" w:hAnsi="Bookman Old Style"/>
          <w:i/>
          <w:spacing w:val="-2"/>
          <w:sz w:val="24"/>
          <w:szCs w:val="24"/>
        </w:rPr>
        <w:t>La circulation survit à la déstruction de tout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encéphale et de toute la moëlle épinière</w:t>
      </w:r>
      <w:r w:rsidRPr="00D27A8F">
        <w:rPr>
          <w:rFonts w:ascii="Bookman Old Style" w:hAnsi="Bookman Old Style"/>
          <w:spacing w:val="-2"/>
          <w:sz w:val="24"/>
          <w:szCs w:val="24"/>
        </w:rPr>
        <w:t xml:space="preserve"> [„Circulaţia </w:t>
      </w:r>
      <w:r w:rsidRPr="00D27A8F">
        <w:rPr>
          <w:rFonts w:ascii="Bookman Old Style" w:hAnsi="Bookman Old Style"/>
          <w:sz w:val="24"/>
          <w:szCs w:val="24"/>
        </w:rPr>
        <w:t>supravieţuieşte distrugerii întregului encefal şi a întregii măduve a spinării (Mémoire de l</w:t>
      </w:r>
      <w:r w:rsidR="0078211A" w:rsidRPr="00D27A8F">
        <w:rPr>
          <w:rFonts w:ascii="Bookman Old Style" w:hAnsi="Bookman Old Style"/>
          <w:sz w:val="24"/>
          <w:szCs w:val="24"/>
        </w:rPr>
        <w:t>’</w:t>
      </w:r>
      <w:r w:rsidRPr="00D27A8F">
        <w:rPr>
          <w:rFonts w:ascii="Bookman Old Style" w:hAnsi="Bookman Old Style"/>
          <w:sz w:val="24"/>
          <w:szCs w:val="24"/>
        </w:rPr>
        <w:t>Académie des Sciences, 1823, vol. VI; Histoire de l</w:t>
      </w:r>
      <w:r w:rsidR="0078211A" w:rsidRPr="00D27A8F">
        <w:rPr>
          <w:rFonts w:ascii="Bookman Old Style" w:hAnsi="Bookman Old Style"/>
          <w:sz w:val="24"/>
          <w:szCs w:val="24"/>
        </w:rPr>
        <w:t>’</w:t>
      </w:r>
      <w:r w:rsidRPr="00D27A8F">
        <w:rPr>
          <w:rFonts w:ascii="Bookman Old Style" w:hAnsi="Bookman Old Style"/>
          <w:sz w:val="24"/>
          <w:szCs w:val="24"/>
        </w:rPr>
        <w:t>Académie par Cuvier, p. cxxxiii).</w:t>
      </w:r>
      <w:r w:rsidRPr="00D27A8F">
        <w:rPr>
          <w:rFonts w:ascii="Bookman Old Style" w:hAnsi="Bookman Old Style"/>
          <w:spacing w:val="1"/>
          <w:sz w:val="24"/>
          <w:szCs w:val="24"/>
        </w:rPr>
        <w:t xml:space="preserve"> </w:t>
      </w:r>
      <w:r w:rsidRPr="00D27A8F">
        <w:rPr>
          <w:rFonts w:ascii="Bookman Old Style" w:hAnsi="Bookman Old Style"/>
          <w:i/>
          <w:iCs/>
          <w:spacing w:val="1"/>
          <w:sz w:val="24"/>
          <w:szCs w:val="24"/>
        </w:rPr>
        <w:t>Cor primum vivens et ultimum moriens</w:t>
      </w:r>
      <w:r w:rsidRPr="00D27A8F">
        <w:rPr>
          <w:rFonts w:ascii="Bookman Old Style" w:hAnsi="Bookman Old Style"/>
          <w:iCs/>
          <w:spacing w:val="1"/>
          <w:sz w:val="24"/>
          <w:szCs w:val="24"/>
        </w:rPr>
        <w:t xml:space="preserve"> [„Inima este cea care trăieşte prima şi moare ultima“], spune Haller [cf.</w:t>
      </w:r>
      <w:r w:rsidRPr="00D27A8F">
        <w:rPr>
          <w:rFonts w:ascii="Bookman Old Style" w:hAnsi="Bookman Old Style"/>
          <w:i/>
          <w:iCs/>
          <w:spacing w:val="1"/>
          <w:sz w:val="24"/>
          <w:szCs w:val="24"/>
        </w:rPr>
        <w:t xml:space="preserve"> Elementa physiologiae corporis humanae</w:t>
      </w:r>
      <w:r w:rsidRPr="00D27A8F">
        <w:rPr>
          <w:rFonts w:ascii="Bookman Old Style" w:hAnsi="Bookman Old Style"/>
          <w:iCs/>
          <w:spacing w:val="1"/>
          <w:sz w:val="24"/>
          <w:szCs w:val="24"/>
        </w:rPr>
        <w:t>, lib. XXX, 2, § 23, pag. 123].</w:t>
      </w:r>
      <w:r w:rsidRPr="00D27A8F">
        <w:rPr>
          <w:rFonts w:ascii="Bookman Old Style" w:hAnsi="Bookman Old Style"/>
          <w:spacing w:val="1"/>
          <w:sz w:val="24"/>
          <w:szCs w:val="24"/>
        </w:rPr>
        <w:t xml:space="preserve"> </w:t>
      </w:r>
      <w:r w:rsidRPr="00D27A8F">
        <w:rPr>
          <w:rFonts w:ascii="Bookman Old Style" w:hAnsi="Bookman Old Style"/>
          <w:sz w:val="24"/>
          <w:szCs w:val="24"/>
        </w:rPr>
        <w:t>Bătălile inimii nu încetează decât cu moartea.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Vasele înseşi au fost create de sânge, deoarece el apare în ou </w:t>
      </w:r>
      <w:r w:rsidRPr="00D27A8F">
        <w:rPr>
          <w:rFonts w:ascii="Bookman Old Style" w:hAnsi="Bookman Old Style"/>
          <w:spacing w:val="-1"/>
          <w:sz w:val="24"/>
          <w:szCs w:val="24"/>
        </w:rPr>
        <w:t xml:space="preserve">înaintea lor; ele nu sunt decât căi în care el a intrat spontan, pe care şi </w:t>
      </w:r>
      <w:r w:rsidRPr="00D27A8F">
        <w:rPr>
          <w:rFonts w:ascii="Bookman Old Style" w:hAnsi="Bookman Old Style"/>
          <w:sz w:val="24"/>
          <w:szCs w:val="24"/>
        </w:rPr>
        <w:t xml:space="preserve">le-a croit apoi şi pe care puţin câte puţin le-a condensat şi circumscris; </w:t>
      </w:r>
      <w:r w:rsidRPr="00D27A8F">
        <w:rPr>
          <w:rFonts w:ascii="Bookman Old Style" w:hAnsi="Bookman Old Style"/>
          <w:spacing w:val="-1"/>
          <w:sz w:val="24"/>
          <w:szCs w:val="24"/>
        </w:rPr>
        <w:t xml:space="preserve">este ceea ce a spus deja Kaspar Wolff, </w:t>
      </w:r>
      <w:r w:rsidRPr="00D27A8F">
        <w:rPr>
          <w:rFonts w:ascii="Bookman Old Style" w:hAnsi="Bookman Old Style"/>
          <w:iCs/>
          <w:spacing w:val="-1"/>
          <w:sz w:val="24"/>
          <w:szCs w:val="24"/>
        </w:rPr>
        <w:t xml:space="preserve">în </w:t>
      </w:r>
      <w:r w:rsidRPr="00D27A8F">
        <w:rPr>
          <w:rFonts w:ascii="Bookman Old Style" w:hAnsi="Bookman Old Style"/>
          <w:i/>
          <w:iCs/>
          <w:spacing w:val="-1"/>
          <w:sz w:val="24"/>
          <w:szCs w:val="24"/>
        </w:rPr>
        <w:t>Teoria Generaţiei</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 § 30-35. </w:t>
      </w:r>
      <w:r w:rsidRPr="00D27A8F">
        <w:rPr>
          <w:rFonts w:ascii="Bookman Old Style" w:hAnsi="Bookman Old Style"/>
          <w:spacing w:val="-2"/>
          <w:sz w:val="24"/>
          <w:szCs w:val="24"/>
        </w:rPr>
        <w:t xml:space="preserve">Mişcarea inimii, inseparabilă de cea a sângelui, deşi este provocată de </w:t>
      </w:r>
      <w:r w:rsidRPr="00D27A8F">
        <w:rPr>
          <w:rFonts w:ascii="Bookman Old Style" w:hAnsi="Bookman Old Style"/>
          <w:spacing w:val="2"/>
          <w:sz w:val="24"/>
          <w:szCs w:val="24"/>
        </w:rPr>
        <w:t xml:space="preserve">nevoia de a trimite sânge în plămâni, este totuşi primă ea însăşi, în </w:t>
      </w:r>
      <w:r w:rsidRPr="00D27A8F">
        <w:rPr>
          <w:rFonts w:ascii="Bookman Old Style" w:hAnsi="Bookman Old Style"/>
          <w:spacing w:val="4"/>
          <w:sz w:val="24"/>
          <w:szCs w:val="24"/>
        </w:rPr>
        <w:t xml:space="preserve">acest sens că ea este în independenţă de sistemul nervos şi de </w:t>
      </w:r>
      <w:r w:rsidRPr="00D27A8F">
        <w:rPr>
          <w:rFonts w:ascii="Bookman Old Style" w:hAnsi="Bookman Old Style"/>
          <w:spacing w:val="-2"/>
          <w:sz w:val="24"/>
          <w:szCs w:val="24"/>
        </w:rPr>
        <w:t xml:space="preserve">sensibilitate; este ceea ce stabileşte Burdach în mod expres. „În inimă, </w:t>
      </w:r>
      <w:r w:rsidRPr="00D27A8F">
        <w:rPr>
          <w:rFonts w:ascii="Bookman Old Style" w:hAnsi="Bookman Old Style"/>
          <w:spacing w:val="6"/>
          <w:sz w:val="24"/>
          <w:szCs w:val="24"/>
        </w:rPr>
        <w:t xml:space="preserve">spune el, apare cu maximum de iritabilitate; un minimum de </w:t>
      </w:r>
      <w:r w:rsidRPr="00D27A8F">
        <w:rPr>
          <w:rFonts w:ascii="Bookman Old Style" w:hAnsi="Bookman Old Style"/>
          <w:spacing w:val="-1"/>
          <w:sz w:val="24"/>
          <w:szCs w:val="24"/>
        </w:rPr>
        <w:t xml:space="preserve">sensibilitate“ (loc. cit., § 769). Inima aparţine în egală măsură sistemului </w:t>
      </w:r>
      <w:r w:rsidRPr="00D27A8F">
        <w:rPr>
          <w:rFonts w:ascii="Bookman Old Style" w:hAnsi="Bookman Old Style"/>
          <w:sz w:val="24"/>
          <w:szCs w:val="24"/>
        </w:rPr>
        <w:t xml:space="preserve">muscular şi sistemului vascular, nouă dovadă că aceste două sisteme </w:t>
      </w:r>
      <w:r w:rsidRPr="00D27A8F">
        <w:rPr>
          <w:rFonts w:ascii="Bookman Old Style" w:hAnsi="Bookman Old Style"/>
          <w:spacing w:val="-1"/>
          <w:sz w:val="24"/>
          <w:szCs w:val="24"/>
        </w:rPr>
        <w:t xml:space="preserve">sunt strâns unite, mai mult; ele formează un singur tot. Or, deoarece </w:t>
      </w:r>
      <w:r w:rsidRPr="00D27A8F">
        <w:rPr>
          <w:rFonts w:ascii="Bookman Old Style" w:hAnsi="Bookman Old Style"/>
          <w:spacing w:val="-2"/>
          <w:sz w:val="24"/>
          <w:szCs w:val="24"/>
        </w:rPr>
        <w:t xml:space="preserve">voinţa este substratul metafizic al forţei care mişcă muşchiul, adică al </w:t>
      </w:r>
      <w:r w:rsidRPr="00D27A8F">
        <w:rPr>
          <w:rFonts w:ascii="Bookman Old Style" w:hAnsi="Bookman Old Style"/>
          <w:spacing w:val="1"/>
          <w:sz w:val="24"/>
          <w:szCs w:val="24"/>
        </w:rPr>
        <w:t xml:space="preserve">iritabilităţii, ea trebuie să fie şi substratul acestei alte forţe care este </w:t>
      </w:r>
      <w:r w:rsidRPr="00D27A8F">
        <w:rPr>
          <w:rFonts w:ascii="Bookman Old Style" w:hAnsi="Bookman Old Style"/>
          <w:spacing w:val="-2"/>
          <w:sz w:val="24"/>
          <w:szCs w:val="24"/>
        </w:rPr>
        <w:t xml:space="preserve">baza mişcării şi operaţiilor sângelui prin care sunt formaţi muşchii. În </w:t>
      </w:r>
      <w:r w:rsidRPr="00D27A8F">
        <w:rPr>
          <w:rFonts w:ascii="Bookman Old Style" w:hAnsi="Bookman Old Style"/>
          <w:spacing w:val="7"/>
          <w:sz w:val="24"/>
          <w:szCs w:val="24"/>
        </w:rPr>
        <w:t xml:space="preserve">plus, circulaţia arterială determină forma şi mărimea tuturor </w:t>
      </w:r>
      <w:r w:rsidRPr="00D27A8F">
        <w:rPr>
          <w:rFonts w:ascii="Bookman Old Style" w:hAnsi="Bookman Old Style"/>
          <w:sz w:val="24"/>
          <w:szCs w:val="24"/>
        </w:rPr>
        <w:t xml:space="preserve">membrelor; în consecinţă întreaga formă a corpului este determinată de circulaţia sângelui. Într-o manieră generală deci, sângele nu numai că </w:t>
      </w:r>
      <w:r w:rsidRPr="00D27A8F">
        <w:rPr>
          <w:rFonts w:ascii="Bookman Old Style" w:hAnsi="Bookman Old Style"/>
          <w:spacing w:val="-2"/>
          <w:sz w:val="24"/>
          <w:szCs w:val="24"/>
        </w:rPr>
        <w:t xml:space="preserve">hrăneşte toate părţile organismului, dar ca lichid organic prim, el le-a format iniţial din propria-i substanţa; alimentarea părţilor, care este recunoscută ca funcţia esenţială a sângelui, nu este decât continuarea </w:t>
      </w:r>
      <w:r w:rsidRPr="00D27A8F">
        <w:rPr>
          <w:rFonts w:ascii="Bookman Old Style" w:hAnsi="Bookman Old Style"/>
          <w:spacing w:val="1"/>
          <w:sz w:val="24"/>
          <w:szCs w:val="24"/>
        </w:rPr>
        <w:t xml:space="preserve">funcţiei prime prin care el le-a dat naştere. Se va găsi o dezvoltare </w:t>
      </w:r>
      <w:r w:rsidRPr="00D27A8F">
        <w:rPr>
          <w:rFonts w:ascii="Bookman Old Style" w:hAnsi="Bookman Old Style"/>
          <w:spacing w:val="-2"/>
          <w:sz w:val="24"/>
          <w:szCs w:val="24"/>
        </w:rPr>
        <w:t xml:space="preserve">precisă şi excelentă a acestui adevăr în lucrarea sus-menţionată a lui </w:t>
      </w:r>
      <w:r w:rsidRPr="00D27A8F">
        <w:rPr>
          <w:rFonts w:ascii="Bookman Old Style" w:hAnsi="Bookman Old Style"/>
          <w:spacing w:val="2"/>
          <w:sz w:val="24"/>
          <w:szCs w:val="24"/>
        </w:rPr>
        <w:t xml:space="preserve">Rösch: </w:t>
      </w:r>
      <w:r w:rsidRPr="00D27A8F">
        <w:rPr>
          <w:rFonts w:ascii="Bookman Old Style" w:hAnsi="Bookman Old Style"/>
          <w:i/>
          <w:iCs/>
          <w:spacing w:val="2"/>
          <w:sz w:val="24"/>
          <w:szCs w:val="24"/>
        </w:rPr>
        <w:t>Despre rolul sângelui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1839. Rösch arată că sângele este </w:t>
      </w:r>
      <w:r w:rsidRPr="00D27A8F">
        <w:rPr>
          <w:rFonts w:ascii="Bookman Old Style" w:hAnsi="Bookman Old Style"/>
          <w:sz w:val="24"/>
          <w:szCs w:val="24"/>
        </w:rPr>
        <w:t xml:space="preserve">elementul prim însufleţit, sursa existenţei ca şi a conservării părţilor; că toate organele au ieşit din el prin separare, şi cu ele, pentru a le dirija </w:t>
      </w:r>
      <w:r w:rsidRPr="00D27A8F">
        <w:rPr>
          <w:rFonts w:ascii="Bookman Old Style" w:hAnsi="Bookman Old Style"/>
          <w:spacing w:val="-1"/>
          <w:sz w:val="24"/>
          <w:szCs w:val="24"/>
        </w:rPr>
        <w:t xml:space="preserve">funcţiile, sistemul nervos, a cărui ramificaţie </w:t>
      </w:r>
      <w:r w:rsidRPr="00D27A8F">
        <w:rPr>
          <w:rFonts w:ascii="Bookman Old Style" w:hAnsi="Bookman Old Style"/>
          <w:i/>
          <w:iCs/>
          <w:spacing w:val="-1"/>
          <w:sz w:val="24"/>
          <w:szCs w:val="24"/>
        </w:rPr>
        <w:t>plastică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ordonează şi </w:t>
      </w:r>
      <w:r w:rsidRPr="00D27A8F">
        <w:rPr>
          <w:rFonts w:ascii="Bookman Old Style" w:hAnsi="Bookman Old Style"/>
          <w:sz w:val="24"/>
          <w:szCs w:val="24"/>
        </w:rPr>
        <w:t xml:space="preserve">dirijează viaţa părţilor interne, a cărui ramificaţie </w:t>
      </w:r>
      <w:r w:rsidRPr="00D27A8F">
        <w:rPr>
          <w:rFonts w:ascii="Bookman Old Style" w:hAnsi="Bookman Old Style"/>
          <w:i/>
          <w:iCs/>
          <w:sz w:val="24"/>
          <w:szCs w:val="24"/>
        </w:rPr>
        <w:t>cerebrală</w:t>
      </w:r>
      <w:r w:rsidRPr="00D27A8F">
        <w:rPr>
          <w:rFonts w:ascii="Bookman Old Style" w:hAnsi="Bookman Old Style"/>
          <w:iCs/>
          <w:sz w:val="24"/>
          <w:szCs w:val="24"/>
        </w:rPr>
        <w:t xml:space="preserve"> </w:t>
      </w:r>
      <w:r w:rsidRPr="00D27A8F">
        <w:rPr>
          <w:rFonts w:ascii="Bookman Old Style" w:hAnsi="Bookman Old Style"/>
          <w:sz w:val="24"/>
          <w:szCs w:val="24"/>
        </w:rPr>
        <w:t xml:space="preserve">prezida </w:t>
      </w:r>
      <w:r w:rsidRPr="00D27A8F">
        <w:rPr>
          <w:rFonts w:ascii="Bookman Old Style" w:hAnsi="Bookman Old Style"/>
          <w:spacing w:val="-1"/>
          <w:sz w:val="24"/>
          <w:szCs w:val="24"/>
        </w:rPr>
        <w:t xml:space="preserve">relaţia organelor cu lumea exterioară. „Sângele, spune el, pag. 25, era totodată carne şi nerv, şi în acelaşi moment în care muşchiul s-a izolat </w:t>
      </w:r>
      <w:r w:rsidRPr="00D27A8F">
        <w:rPr>
          <w:rFonts w:ascii="Bookman Old Style" w:hAnsi="Bookman Old Style"/>
          <w:sz w:val="24"/>
          <w:szCs w:val="24"/>
        </w:rPr>
        <w:t xml:space="preserve">de el, nervul, izolat şi el, a existat alături de carne“. Se înţelege de la </w:t>
      </w:r>
      <w:r w:rsidRPr="00D27A8F">
        <w:rPr>
          <w:rFonts w:ascii="Bookman Old Style" w:hAnsi="Bookman Old Style"/>
          <w:spacing w:val="3"/>
          <w:sz w:val="24"/>
          <w:szCs w:val="24"/>
        </w:rPr>
        <w:t xml:space="preserve">sine că sângele, înaintea separării de aceste părţi solide, avea o </w:t>
      </w:r>
      <w:r w:rsidRPr="00D27A8F">
        <w:rPr>
          <w:rFonts w:ascii="Bookman Old Style" w:hAnsi="Bookman Old Style"/>
          <w:sz w:val="24"/>
          <w:szCs w:val="24"/>
        </w:rPr>
        <w:t xml:space="preserve">constituţie diferită de cea pe care o prezintă, după separarea o dată </w:t>
      </w:r>
      <w:r w:rsidRPr="00D27A8F">
        <w:rPr>
          <w:rFonts w:ascii="Bookman Old Style" w:hAnsi="Bookman Old Style"/>
          <w:spacing w:val="-2"/>
          <w:sz w:val="24"/>
          <w:szCs w:val="24"/>
        </w:rPr>
        <w:t xml:space="preserve">operată; iniţial el este, cum spune Rösch, un lichid haotic, însufleţit, </w:t>
      </w:r>
      <w:r w:rsidRPr="00D27A8F">
        <w:rPr>
          <w:rFonts w:ascii="Bookman Old Style" w:hAnsi="Bookman Old Style"/>
          <w:sz w:val="24"/>
          <w:szCs w:val="24"/>
        </w:rPr>
        <w:t xml:space="preserve">mucos, o emulsie organică oarecum în care sunt implicit conţinute toate </w:t>
      </w:r>
      <w:r w:rsidRPr="00D27A8F">
        <w:rPr>
          <w:rFonts w:ascii="Bookman Old Style" w:hAnsi="Bookman Old Style"/>
          <w:spacing w:val="-2"/>
          <w:sz w:val="24"/>
          <w:szCs w:val="24"/>
        </w:rPr>
        <w:t xml:space="preserve">părţile ulterioare; la început, culoarea lui nici nu este roşie. Această </w:t>
      </w:r>
      <w:r w:rsidRPr="00D27A8F">
        <w:rPr>
          <w:rFonts w:ascii="Bookman Old Style" w:hAnsi="Bookman Old Style"/>
          <w:sz w:val="24"/>
          <w:szCs w:val="24"/>
        </w:rPr>
        <w:t xml:space="preserve">observaţie îndepărtează posibilitatea obiecţiei după care creierul şi </w:t>
      </w:r>
      <w:r w:rsidRPr="00D27A8F">
        <w:rPr>
          <w:rFonts w:ascii="Bookman Old Style" w:hAnsi="Bookman Old Style"/>
          <w:spacing w:val="-2"/>
          <w:sz w:val="24"/>
          <w:szCs w:val="24"/>
        </w:rPr>
        <w:t xml:space="preserve">măduva încep să se formeze înainte ca circulaţia sângelui să fie vizibilă </w:t>
      </w:r>
      <w:r w:rsidRPr="00D27A8F">
        <w:rPr>
          <w:rFonts w:ascii="Bookman Old Style" w:hAnsi="Bookman Old Style"/>
          <w:sz w:val="24"/>
          <w:szCs w:val="24"/>
        </w:rPr>
        <w:t>şi înainte de a se naşte inima.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Schulz spune în acelaşi sens </w:t>
      </w:r>
      <w:r w:rsidRPr="00D27A8F">
        <w:rPr>
          <w:rFonts w:ascii="Bookman Old Style" w:hAnsi="Bookman Old Style"/>
          <w:i/>
          <w:iCs/>
          <w:sz w:val="24"/>
          <w:szCs w:val="24"/>
        </w:rPr>
        <w:t>(Sistemul circulaţiei</w:t>
      </w:r>
      <w:r w:rsidRPr="00D27A8F">
        <w:rPr>
          <w:rFonts w:ascii="Bookman Old Style" w:hAnsi="Bookman Old Style"/>
          <w:iCs/>
          <w:sz w:val="24"/>
          <w:szCs w:val="24"/>
        </w:rPr>
        <w:t xml:space="preserve">, </w:t>
      </w:r>
      <w:r w:rsidRPr="00D27A8F">
        <w:rPr>
          <w:rFonts w:ascii="Bookman Old Style" w:hAnsi="Bookman Old Style"/>
          <w:sz w:val="24"/>
          <w:szCs w:val="24"/>
        </w:rPr>
        <w:t xml:space="preserve">p. 297): „Noi nu </w:t>
      </w:r>
      <w:r w:rsidRPr="00D27A8F">
        <w:rPr>
          <w:rFonts w:ascii="Bookman Old Style" w:hAnsi="Bookman Old Style"/>
          <w:spacing w:val="2"/>
          <w:sz w:val="24"/>
          <w:szCs w:val="24"/>
        </w:rPr>
        <w:t xml:space="preserve">credem că opinia lui Baumgärtner, după care formarea sistemului </w:t>
      </w:r>
      <w:r w:rsidRPr="00D27A8F">
        <w:rPr>
          <w:rFonts w:ascii="Bookman Old Style" w:hAnsi="Bookman Old Style"/>
          <w:spacing w:val="-2"/>
          <w:sz w:val="24"/>
          <w:szCs w:val="24"/>
        </w:rPr>
        <w:t xml:space="preserve">nervos este anterioară celei a sângelui, poate fi susţinută până la capăt; căci Baumgärtner nu datează existenţa sângelui decât de la formarea </w:t>
      </w:r>
      <w:r w:rsidRPr="00D27A8F">
        <w:rPr>
          <w:rFonts w:ascii="Bookman Old Style" w:hAnsi="Bookman Old Style"/>
          <w:spacing w:val="3"/>
          <w:sz w:val="24"/>
          <w:szCs w:val="24"/>
        </w:rPr>
        <w:t xml:space="preserve">veziculelor, pe când cu multă vreme înainte, în embrion şi seria </w:t>
      </w:r>
      <w:r w:rsidRPr="00D27A8F">
        <w:rPr>
          <w:rFonts w:ascii="Bookman Old Style" w:hAnsi="Bookman Old Style"/>
          <w:spacing w:val="-1"/>
          <w:sz w:val="24"/>
          <w:szCs w:val="24"/>
        </w:rPr>
        <w:t xml:space="preserve">animală, sângele apare sub formă de plasmă.“ Sângele nevertebratelor </w:t>
      </w:r>
      <w:r w:rsidRPr="00D27A8F">
        <w:rPr>
          <w:rFonts w:ascii="Bookman Old Style" w:hAnsi="Bookman Old Style"/>
          <w:spacing w:val="-5"/>
          <w:sz w:val="24"/>
          <w:szCs w:val="24"/>
        </w:rPr>
        <w:t xml:space="preserve">nu este niciodată roşu; ne ferim totuşi să le refuzăm sângele însuşi, cum </w:t>
      </w:r>
      <w:r w:rsidRPr="00D27A8F">
        <w:rPr>
          <w:rFonts w:ascii="Bookman Old Style" w:hAnsi="Bookman Old Style"/>
          <w:spacing w:val="-2"/>
          <w:sz w:val="24"/>
          <w:szCs w:val="24"/>
        </w:rPr>
        <w:t xml:space="preserve">face Aristotcl. Să notăm de asemenea, lucrul merită osteneala, aceste </w:t>
      </w:r>
      <w:r w:rsidRPr="00D27A8F">
        <w:rPr>
          <w:rFonts w:ascii="Bookman Old Style" w:hAnsi="Bookman Old Style"/>
          <w:sz w:val="24"/>
          <w:szCs w:val="24"/>
        </w:rPr>
        <w:t>vorbe ale unei somnambule extralucide, raportate de Justinus Kerner (</w:t>
      </w:r>
      <w:r w:rsidRPr="00D27A8F">
        <w:rPr>
          <w:rFonts w:ascii="Bookman Old Style" w:hAnsi="Bookman Old Style"/>
          <w:i/>
          <w:iCs/>
          <w:spacing w:val="-2"/>
          <w:sz w:val="24"/>
          <w:szCs w:val="24"/>
        </w:rPr>
        <w:t>Povestea a doi somnambuli</w:t>
      </w:r>
      <w:r w:rsidRPr="00D27A8F">
        <w:rPr>
          <w:rFonts w:ascii="Bookman Old Style" w:hAnsi="Bookman Old Style"/>
          <w:iCs/>
          <w:spacing w:val="-2"/>
          <w:sz w:val="24"/>
          <w:szCs w:val="24"/>
        </w:rPr>
        <w:t>, pag. 78)</w:t>
      </w:r>
      <w:r w:rsidRPr="00D27A8F">
        <w:rPr>
          <w:rFonts w:ascii="Bookman Old Style" w:hAnsi="Bookman Old Style"/>
          <w:spacing w:val="-2"/>
          <w:sz w:val="24"/>
          <w:szCs w:val="24"/>
        </w:rPr>
        <w:t xml:space="preserve">: „Cobor atât de adânc în mine cât </w:t>
      </w:r>
      <w:r w:rsidRPr="00D27A8F">
        <w:rPr>
          <w:rFonts w:ascii="Bookman Old Style" w:hAnsi="Bookman Old Style"/>
          <w:sz w:val="24"/>
          <w:szCs w:val="24"/>
        </w:rPr>
        <w:t>este posibil unui om să pătrundă în el însuşi; forţa vieţii mele terestre îmi pare să îşi aibă originea în sânge, de aici, circulând prin vene, ea se comunică prin intermediul nervilor întregului corp, şi partea cea mai generoasă din el trece în creier.“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Rezultă din toate acestea că voinţa se obiectivează cel mai imediat </w:t>
      </w:r>
      <w:r w:rsidRPr="00D27A8F">
        <w:rPr>
          <w:rFonts w:ascii="Bookman Old Style" w:hAnsi="Bookman Old Style"/>
          <w:sz w:val="24"/>
          <w:szCs w:val="24"/>
        </w:rPr>
        <w:t xml:space="preserve">în sânge; el creează iniţial şi formează organismul, îi desăvârşeşte </w:t>
      </w:r>
      <w:r w:rsidRPr="00D27A8F">
        <w:rPr>
          <w:rFonts w:ascii="Bookman Old Style" w:hAnsi="Bookman Old Style"/>
          <w:spacing w:val="2"/>
          <w:sz w:val="24"/>
          <w:szCs w:val="24"/>
        </w:rPr>
        <w:t xml:space="preserve">creşterea, apoi îl hrăneşte continuu, atât prin reînnoirea regulată a </w:t>
      </w:r>
      <w:r w:rsidRPr="00D27A8F">
        <w:rPr>
          <w:rFonts w:ascii="Bookman Old Style" w:hAnsi="Bookman Old Style"/>
          <w:spacing w:val="4"/>
          <w:sz w:val="24"/>
          <w:szCs w:val="24"/>
        </w:rPr>
        <w:t xml:space="preserve">tuturor părţilor cât şi prin restabilirea anormală a părţilor rănite. </w:t>
      </w:r>
      <w:r w:rsidRPr="00D27A8F">
        <w:rPr>
          <w:rFonts w:ascii="Bookman Old Style" w:hAnsi="Bookman Old Style"/>
          <w:spacing w:val="3"/>
          <w:sz w:val="24"/>
          <w:szCs w:val="24"/>
        </w:rPr>
        <w:t xml:space="preserve">Primul produs al sângelui, sunt propriile sale vase, apoi muşchii, în </w:t>
      </w:r>
      <w:r w:rsidRPr="00D27A8F">
        <w:rPr>
          <w:rFonts w:ascii="Bookman Old Style" w:hAnsi="Bookman Old Style"/>
          <w:spacing w:val="-1"/>
          <w:sz w:val="24"/>
          <w:szCs w:val="24"/>
        </w:rPr>
        <w:t xml:space="preserve">iritabilitatea cărora voinţa se revelă conştiinţei, şi în acelaşi timp cu </w:t>
      </w:r>
      <w:r w:rsidRPr="00D27A8F">
        <w:rPr>
          <w:rFonts w:ascii="Bookman Old Style" w:hAnsi="Bookman Old Style"/>
          <w:sz w:val="24"/>
          <w:szCs w:val="24"/>
        </w:rPr>
        <w:t xml:space="preserve">acestea din urmă inima, vas şi muşchi totodată, şi care din acest motiv </w:t>
      </w:r>
      <w:r w:rsidRPr="00D27A8F">
        <w:rPr>
          <w:rFonts w:ascii="Bookman Old Style" w:hAnsi="Bookman Old Style"/>
          <w:spacing w:val="-1"/>
          <w:sz w:val="24"/>
          <w:szCs w:val="24"/>
        </w:rPr>
        <w:t xml:space="preserve">este adevăratul centru şi </w:t>
      </w:r>
      <w:r w:rsidRPr="00D27A8F">
        <w:rPr>
          <w:rFonts w:ascii="Bookman Old Style" w:hAnsi="Bookman Old Style"/>
          <w:i/>
          <w:iCs/>
          <w:spacing w:val="-1"/>
          <w:sz w:val="24"/>
          <w:szCs w:val="24"/>
        </w:rPr>
        <w:t>primum mobile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al oricărei vieţi. Dar pentru a </w:t>
      </w:r>
      <w:r w:rsidRPr="00D27A8F">
        <w:rPr>
          <w:rFonts w:ascii="Bookman Old Style" w:hAnsi="Bookman Old Style"/>
          <w:sz w:val="24"/>
          <w:szCs w:val="24"/>
        </w:rPr>
        <w:t xml:space="preserve">trăi individual şi a se menţine în lumea exterioară, voinţa are nevoie de </w:t>
      </w:r>
      <w:r w:rsidRPr="00D27A8F">
        <w:rPr>
          <w:rFonts w:ascii="Bookman Old Style" w:hAnsi="Bookman Old Style"/>
          <w:spacing w:val="-2"/>
          <w:sz w:val="24"/>
          <w:szCs w:val="24"/>
        </w:rPr>
        <w:t xml:space="preserve">două sisteme auxiliare: unul care dirijează şi ordonează activitatea lui </w:t>
      </w:r>
      <w:r w:rsidRPr="00D27A8F">
        <w:rPr>
          <w:rFonts w:ascii="Bookman Old Style" w:hAnsi="Bookman Old Style"/>
          <w:sz w:val="24"/>
          <w:szCs w:val="24"/>
        </w:rPr>
        <w:t xml:space="preserve">internă şi externă, celălalt care reînnoieşte fără încetare masa sângelui; </w:t>
      </w:r>
      <w:r w:rsidRPr="00D27A8F">
        <w:rPr>
          <w:rFonts w:ascii="Bookman Old Style" w:hAnsi="Bookman Old Style"/>
          <w:spacing w:val="-4"/>
          <w:sz w:val="24"/>
          <w:szCs w:val="24"/>
        </w:rPr>
        <w:t xml:space="preserve">în alţi termeni, voinţa are nevoie de un director şi de un conservator. De aceea îşi creează pentru a o servi sistemul nervos şi sistemul intestinal; </w:t>
      </w:r>
      <w:r w:rsidRPr="00D27A8F">
        <w:rPr>
          <w:rFonts w:ascii="Bookman Old Style" w:hAnsi="Bookman Old Style"/>
          <w:sz w:val="24"/>
          <w:szCs w:val="24"/>
        </w:rPr>
        <w:t>funcţiilor vitale (</w:t>
      </w:r>
      <w:r w:rsidRPr="00D27A8F">
        <w:rPr>
          <w:rFonts w:ascii="Bookman Old Style" w:hAnsi="Bookman Old Style"/>
          <w:i/>
          <w:sz w:val="24"/>
          <w:szCs w:val="24"/>
        </w:rPr>
        <w:t>functiones vitales</w:t>
      </w:r>
      <w:r w:rsidRPr="00D27A8F">
        <w:rPr>
          <w:rFonts w:ascii="Bookman Old Style" w:hAnsi="Bookman Old Style"/>
          <w:sz w:val="24"/>
          <w:szCs w:val="24"/>
        </w:rPr>
        <w:t xml:space="preserve">) care sunt cele mai dintâi şi cele mai esenţiale, li se adaugă în subsidiar </w:t>
      </w:r>
      <w:r w:rsidRPr="00D27A8F">
        <w:rPr>
          <w:rFonts w:ascii="Bookman Old Style" w:hAnsi="Bookman Old Style"/>
          <w:i/>
          <w:sz w:val="24"/>
          <w:szCs w:val="24"/>
        </w:rPr>
        <w:t>functiones animales</w:t>
      </w:r>
      <w:r w:rsidRPr="00D27A8F">
        <w:rPr>
          <w:rFonts w:ascii="Bookman Old Style" w:hAnsi="Bookman Old Style"/>
          <w:sz w:val="24"/>
          <w:szCs w:val="24"/>
        </w:rPr>
        <w:t xml:space="preserve"> [funcţii senzitive] şi </w:t>
      </w:r>
      <w:r w:rsidRPr="00D27A8F">
        <w:rPr>
          <w:rFonts w:ascii="Bookman Old Style" w:hAnsi="Bookman Old Style"/>
          <w:i/>
          <w:sz w:val="24"/>
          <w:szCs w:val="24"/>
        </w:rPr>
        <w:t>functiones naturales</w:t>
      </w:r>
      <w:r w:rsidRPr="00D27A8F">
        <w:rPr>
          <w:rFonts w:ascii="Bookman Old Style" w:hAnsi="Bookman Old Style"/>
          <w:sz w:val="24"/>
          <w:szCs w:val="24"/>
        </w:rPr>
        <w:t xml:space="preserve"> [funcţii organice</w:t>
      </w:r>
      <w:r w:rsidRPr="00D27A8F">
        <w:rPr>
          <w:rStyle w:val="FootnoteReference"/>
          <w:rFonts w:ascii="Bookman Old Style" w:hAnsi="Bookman Old Style"/>
          <w:sz w:val="24"/>
          <w:szCs w:val="24"/>
        </w:rPr>
        <w:footnoteReference w:id="352"/>
      </w:r>
      <w:r w:rsidRPr="00D27A8F">
        <w:rPr>
          <w:rFonts w:ascii="Bookman Old Style" w:hAnsi="Bookman Old Style"/>
          <w:sz w:val="24"/>
          <w:szCs w:val="24"/>
        </w:rPr>
        <w:t xml:space="preserve">]. În sistemul nervos voinţa nu se obiectivează deci decât mediat şi secundar; căci </w:t>
      </w:r>
      <w:r w:rsidRPr="00D27A8F">
        <w:rPr>
          <w:rFonts w:ascii="Bookman Old Style" w:hAnsi="Bookman Old Style"/>
          <w:spacing w:val="-2"/>
          <w:sz w:val="24"/>
          <w:szCs w:val="24"/>
        </w:rPr>
        <w:t xml:space="preserve">acest sistem nu este decât un organ auxiliar, un aparat care transmite </w:t>
      </w:r>
      <w:r w:rsidRPr="00D27A8F">
        <w:rPr>
          <w:rFonts w:ascii="Bookman Old Style" w:hAnsi="Bookman Old Style"/>
          <w:spacing w:val="3"/>
          <w:sz w:val="24"/>
          <w:szCs w:val="24"/>
        </w:rPr>
        <w:t xml:space="preserve">voinţei impulsurile când interne, când externe, în urma cărora ea </w:t>
      </w:r>
      <w:r w:rsidRPr="00D27A8F">
        <w:rPr>
          <w:rFonts w:ascii="Bookman Old Style" w:hAnsi="Bookman Old Style"/>
          <w:spacing w:val="-1"/>
          <w:sz w:val="24"/>
          <w:szCs w:val="24"/>
        </w:rPr>
        <w:t xml:space="preserve">trebuie să ia o decizie în conformitate cu scopurile sale; impulsurile </w:t>
      </w:r>
      <w:r w:rsidRPr="00D27A8F">
        <w:rPr>
          <w:rFonts w:ascii="Bookman Old Style" w:hAnsi="Bookman Old Style"/>
          <w:sz w:val="24"/>
          <w:szCs w:val="24"/>
        </w:rPr>
        <w:t xml:space="preserve">interne sunt primite, sub formă de simple excitaţii, prin sistemul nervos </w:t>
      </w:r>
      <w:r w:rsidRPr="00D27A8F">
        <w:rPr>
          <w:rFonts w:ascii="Bookman Old Style" w:hAnsi="Bookman Old Style"/>
          <w:spacing w:val="1"/>
          <w:sz w:val="24"/>
          <w:szCs w:val="24"/>
        </w:rPr>
        <w:t xml:space="preserve">plastic, adică prin marele simpatic, acest </w:t>
      </w:r>
      <w:r w:rsidRPr="00D27A8F">
        <w:rPr>
          <w:rFonts w:ascii="Bookman Old Style" w:hAnsi="Bookman Old Style"/>
          <w:i/>
          <w:iCs/>
          <w:spacing w:val="1"/>
          <w:sz w:val="24"/>
          <w:szCs w:val="24"/>
        </w:rPr>
        <w:t>cerebrum abdominale</w:t>
      </w:r>
      <w:r w:rsidRPr="00D27A8F">
        <w:rPr>
          <w:rFonts w:ascii="Bookman Old Style" w:hAnsi="Bookman Old Style"/>
          <w:iCs/>
          <w:spacing w:val="1"/>
          <w:sz w:val="24"/>
          <w:szCs w:val="24"/>
        </w:rPr>
        <w:t xml:space="preserve"> [plex solar], </w:t>
      </w:r>
      <w:r w:rsidRPr="00D27A8F">
        <w:rPr>
          <w:rFonts w:ascii="Bookman Old Style" w:hAnsi="Bookman Old Style"/>
          <w:spacing w:val="1"/>
          <w:sz w:val="24"/>
          <w:szCs w:val="24"/>
        </w:rPr>
        <w:t xml:space="preserve">şi </w:t>
      </w:r>
      <w:r w:rsidRPr="00D27A8F">
        <w:rPr>
          <w:rFonts w:ascii="Bookman Old Style" w:hAnsi="Bookman Old Style"/>
          <w:spacing w:val="-2"/>
          <w:sz w:val="24"/>
          <w:szCs w:val="24"/>
        </w:rPr>
        <w:t xml:space="preserve">voinţa reacţionează apoi pe loc, fără să ştie creierul de această acţiune; impulsurile externe sunt primite, sub formă de motive, prin creier, şi voinţa reacţionează prin acte conştiente şi dirijate, în afară. Sistemul </w:t>
      </w:r>
      <w:r w:rsidRPr="00D27A8F">
        <w:rPr>
          <w:rFonts w:ascii="Bookman Old Style" w:hAnsi="Bookman Old Style"/>
          <w:sz w:val="24"/>
          <w:szCs w:val="24"/>
        </w:rPr>
        <w:t xml:space="preserve">nervos în întregime constituie un fel de antene pe care voinţa le împinge înăuntru sau în afară. Nervii creierului şi ai măduvei se subdivid la rădăcină, în nervi sensibili şi </w:t>
      </w:r>
      <w:r w:rsidRPr="00D27A8F">
        <w:rPr>
          <w:rFonts w:ascii="Bookman Old Style" w:hAnsi="Bookman Old Style"/>
          <w:spacing w:val="1"/>
          <w:sz w:val="24"/>
          <w:szCs w:val="24"/>
        </w:rPr>
        <w:t xml:space="preserve">nervi motori. Nervii sensibili primesc ştirile din afară, ştiri care se </w:t>
      </w:r>
      <w:r w:rsidRPr="00D27A8F">
        <w:rPr>
          <w:rFonts w:ascii="Bookman Old Style" w:hAnsi="Bookman Old Style"/>
          <w:sz w:val="24"/>
          <w:szCs w:val="24"/>
        </w:rPr>
        <w:t xml:space="preserve">adună în focarul creierului şi aici sunt elaborate în reprezentări, în reprezentări-motive mai întâi. Nervii motori sunt asemeni curierilor care raportează muşchiului rezultatul funcţiei cerebrale; acest rezultat acţionează ca excitaţie asupra muşchiului a cărui iritabilitate este </w:t>
      </w:r>
      <w:r w:rsidRPr="00D27A8F">
        <w:rPr>
          <w:rFonts w:ascii="Bookman Old Style" w:hAnsi="Bookman Old Style"/>
          <w:spacing w:val="-2"/>
          <w:sz w:val="24"/>
          <w:szCs w:val="24"/>
        </w:rPr>
        <w:t xml:space="preserve">fenomenul imediat al voinţei. După toate presupunerile, nervii plastici </w:t>
      </w:r>
      <w:r w:rsidRPr="00D27A8F">
        <w:rPr>
          <w:rFonts w:ascii="Bookman Old Style" w:hAnsi="Bookman Old Style"/>
          <w:sz w:val="24"/>
          <w:szCs w:val="24"/>
        </w:rPr>
        <w:t xml:space="preserve">se subdivid şi ei, dar pe o scară subordonată, în nervi senzitivi şi nervi </w:t>
      </w:r>
      <w:r w:rsidRPr="00D27A8F">
        <w:rPr>
          <w:rFonts w:ascii="Bookman Old Style" w:hAnsi="Bookman Old Style"/>
          <w:spacing w:val="-8"/>
          <w:sz w:val="24"/>
          <w:szCs w:val="24"/>
        </w:rPr>
        <w:t>motori.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Cât despre rolul pe care îl joacă ganglionii în organism, putem să </w:t>
      </w:r>
      <w:r w:rsidRPr="00D27A8F">
        <w:rPr>
          <w:rFonts w:ascii="Bookman Old Style" w:hAnsi="Bookman Old Style"/>
          <w:spacing w:val="-4"/>
          <w:sz w:val="24"/>
          <w:szCs w:val="24"/>
        </w:rPr>
        <w:t xml:space="preserve">ni-i reprezentăm ca un diminutiv al rolului cerebral; acesta va servi la </w:t>
      </w:r>
      <w:r w:rsidRPr="00D27A8F">
        <w:rPr>
          <w:rFonts w:ascii="Bookman Old Style" w:hAnsi="Bookman Old Style"/>
          <w:sz w:val="24"/>
          <w:szCs w:val="24"/>
        </w:rPr>
        <w:t xml:space="preserve">explicarea celuilalt. Ganglionii sunt situaţi peste tot unde funcţiile </w:t>
      </w:r>
      <w:r w:rsidRPr="00D27A8F">
        <w:rPr>
          <w:rFonts w:ascii="Bookman Old Style" w:hAnsi="Bookman Old Style"/>
          <w:spacing w:val="-2"/>
          <w:sz w:val="24"/>
          <w:szCs w:val="24"/>
        </w:rPr>
        <w:t xml:space="preserve">organice ale sistemului vegetativ au nevoie de o supraveghere. Se pare </w:t>
      </w:r>
      <w:r w:rsidRPr="00D27A8F">
        <w:rPr>
          <w:rFonts w:ascii="Bookman Old Style" w:hAnsi="Bookman Old Style"/>
          <w:spacing w:val="-1"/>
          <w:sz w:val="24"/>
          <w:szCs w:val="24"/>
        </w:rPr>
        <w:t xml:space="preserve">că voinţa în cazul lor nu-şi poate atinge scopurile prin activitatea sa </w:t>
      </w:r>
      <w:r w:rsidRPr="00D27A8F">
        <w:rPr>
          <w:rFonts w:ascii="Bookman Old Style" w:hAnsi="Bookman Old Style"/>
          <w:spacing w:val="3"/>
          <w:sz w:val="24"/>
          <w:szCs w:val="24"/>
        </w:rPr>
        <w:t xml:space="preserve">directă şi simplă, că această acţiune are nevoie să fie dirijată şi </w:t>
      </w:r>
      <w:r w:rsidRPr="00D27A8F">
        <w:rPr>
          <w:rFonts w:ascii="Bookman Old Style" w:hAnsi="Bookman Old Style"/>
          <w:sz w:val="24"/>
          <w:szCs w:val="24"/>
        </w:rPr>
        <w:t xml:space="preserve">controlată; astfel în cursul unei operaţii, reflecţia nemaifiindu-ne de un ajutor suficient, suntem obligaţi să notăm rând pe rând tot ce facem. La realizarea acestei sarcini sunt suficiente, pentru partea internă a organismului, doar nodurile nervoase, pentru că aici totul se petrece în limitele înseşi ale acestui organism. Dar pentru partea externă trebuia </w:t>
      </w:r>
      <w:r w:rsidRPr="00D27A8F">
        <w:rPr>
          <w:rFonts w:ascii="Bookman Old Style" w:hAnsi="Bookman Old Style"/>
          <w:spacing w:val="-1"/>
          <w:sz w:val="24"/>
          <w:szCs w:val="24"/>
        </w:rPr>
        <w:t xml:space="preserve">un aparat de acelaşi fel foarte complicat; acest aparat este creierul cu </w:t>
      </w:r>
      <w:r w:rsidRPr="00D27A8F">
        <w:rPr>
          <w:rFonts w:ascii="Bookman Old Style" w:hAnsi="Bookman Old Style"/>
          <w:sz w:val="24"/>
          <w:szCs w:val="24"/>
        </w:rPr>
        <w:t xml:space="preserve">nervii senzitivi, aceste antene pe care le trimite în lumea exterioară. Cât despre organele care comunică cu acest mare centru nervos, se prezintă </w:t>
      </w:r>
      <w:r w:rsidRPr="00D27A8F">
        <w:rPr>
          <w:rFonts w:ascii="Bookman Old Style" w:hAnsi="Bookman Old Style"/>
          <w:spacing w:val="-1"/>
          <w:sz w:val="24"/>
          <w:szCs w:val="24"/>
        </w:rPr>
        <w:t xml:space="preserve">cazuri foarte simple în care afacerea nu are nevoie să fie adusă în faţa </w:t>
      </w:r>
      <w:r w:rsidRPr="00D27A8F">
        <w:rPr>
          <w:rFonts w:ascii="Bookman Old Style" w:hAnsi="Bookman Old Style"/>
          <w:spacing w:val="-2"/>
          <w:sz w:val="24"/>
          <w:szCs w:val="24"/>
        </w:rPr>
        <w:t xml:space="preserve">autorităţii supreme; o autoritate subordonată este de ajuns pentru a lua </w:t>
      </w:r>
      <w:r w:rsidRPr="00D27A8F">
        <w:rPr>
          <w:rFonts w:ascii="Bookman Old Style" w:hAnsi="Bookman Old Style"/>
          <w:sz w:val="24"/>
          <w:szCs w:val="24"/>
        </w:rPr>
        <w:t xml:space="preserve">dispoziţiile necesare; un rol subordonat de acest gen joacă măduva </w:t>
      </w:r>
      <w:r w:rsidRPr="00D27A8F">
        <w:rPr>
          <w:rFonts w:ascii="Bookman Old Style" w:hAnsi="Bookman Old Style"/>
          <w:spacing w:val="-2"/>
          <w:sz w:val="24"/>
          <w:szCs w:val="24"/>
        </w:rPr>
        <w:t xml:space="preserve">spinării în mişcările reflexe, descoperite de Marshall Hall, ca strănutul, căscatul, vomitatul, a doua parte a deglutiţiei, etc. Voinţa însăşi este </w:t>
      </w:r>
      <w:r w:rsidRPr="00D27A8F">
        <w:rPr>
          <w:rFonts w:ascii="Bookman Old Style" w:hAnsi="Bookman Old Style"/>
          <w:sz w:val="24"/>
          <w:szCs w:val="24"/>
        </w:rPr>
        <w:t xml:space="preserve">răspândită în tot organismul, acesta nefiind decât fenomenul ei vizibil; </w:t>
      </w:r>
      <w:r w:rsidRPr="00D27A8F">
        <w:rPr>
          <w:rFonts w:ascii="Bookman Old Style" w:hAnsi="Bookman Old Style"/>
          <w:spacing w:val="-2"/>
          <w:sz w:val="24"/>
          <w:szCs w:val="24"/>
        </w:rPr>
        <w:t xml:space="preserve">sistemul nervos, oriunde se găseşte, nu este acolo decât pentru a face posibilă o direcţie a activităţii voluntare, controlând-o; este o oglindă prezentată voinţei, pentru ca ea să poată vedea ce face; aşa cum, pentru </w:t>
      </w:r>
      <w:r w:rsidRPr="00D27A8F">
        <w:rPr>
          <w:rFonts w:ascii="Bookman Old Style" w:hAnsi="Bookman Old Style"/>
          <w:sz w:val="24"/>
          <w:szCs w:val="24"/>
        </w:rPr>
        <w:t xml:space="preserve">a ne rade, ne servim de o oglindă. În felul acesta se nasc în interior, </w:t>
      </w:r>
      <w:r w:rsidRPr="00D27A8F">
        <w:rPr>
          <w:rFonts w:ascii="Bookman Old Style" w:hAnsi="Bookman Old Style"/>
          <w:spacing w:val="-4"/>
          <w:sz w:val="24"/>
          <w:szCs w:val="24"/>
        </w:rPr>
        <w:t xml:space="preserve">pentru operaţiile speciale şi prin însuşi acest fapt simple, mici sensori, </w:t>
      </w:r>
      <w:r w:rsidRPr="00D27A8F">
        <w:rPr>
          <w:rFonts w:ascii="Bookman Old Style" w:hAnsi="Bookman Old Style"/>
          <w:spacing w:val="-2"/>
          <w:sz w:val="24"/>
          <w:szCs w:val="24"/>
        </w:rPr>
        <w:t xml:space="preserve">ganglionii; </w:t>
      </w:r>
      <w:r w:rsidRPr="00D27A8F">
        <w:rPr>
          <w:rFonts w:ascii="Bookman Old Style" w:hAnsi="Bookman Old Style"/>
          <w:i/>
          <w:spacing w:val="-2"/>
          <w:sz w:val="24"/>
          <w:szCs w:val="24"/>
        </w:rPr>
        <w:t>sensorium</w:t>
      </w:r>
      <w:r w:rsidRPr="00D27A8F">
        <w:rPr>
          <w:rFonts w:ascii="Bookman Old Style" w:hAnsi="Bookman Old Style"/>
          <w:spacing w:val="-2"/>
          <w:sz w:val="24"/>
          <w:szCs w:val="24"/>
        </w:rPr>
        <w:t xml:space="preserve">-ul principal, creierul, este marele aparat, artistic </w:t>
      </w:r>
      <w:r w:rsidRPr="00D27A8F">
        <w:rPr>
          <w:rFonts w:ascii="Bookman Old Style" w:hAnsi="Bookman Old Style"/>
          <w:spacing w:val="-1"/>
          <w:sz w:val="24"/>
          <w:szCs w:val="24"/>
        </w:rPr>
        <w:t xml:space="preserve">dispus în vederea operaţiilor complexe relative la lumea exterioară, această scenă de schimbări perpetue şi neregulate. În orice loc al </w:t>
      </w:r>
      <w:r w:rsidRPr="00D27A8F">
        <w:rPr>
          <w:rFonts w:ascii="Bookman Old Style" w:hAnsi="Bookman Old Style"/>
          <w:spacing w:val="1"/>
          <w:sz w:val="24"/>
          <w:szCs w:val="24"/>
        </w:rPr>
        <w:t xml:space="preserve">organismului în care firele nervoase formează un ganglion, există </w:t>
      </w:r>
      <w:r w:rsidRPr="00D27A8F">
        <w:rPr>
          <w:rFonts w:ascii="Bookman Old Style" w:hAnsi="Bookman Old Style"/>
          <w:spacing w:val="-1"/>
          <w:sz w:val="24"/>
          <w:szCs w:val="24"/>
        </w:rPr>
        <w:t xml:space="preserve">oarecum un animal aparte, care prin mijlocirea ganglionului are un fel </w:t>
      </w:r>
      <w:r w:rsidRPr="00D27A8F">
        <w:rPr>
          <w:rFonts w:ascii="Bookman Old Style" w:hAnsi="Bookman Old Style"/>
          <w:spacing w:val="-2"/>
          <w:sz w:val="24"/>
          <w:szCs w:val="24"/>
        </w:rPr>
        <w:t xml:space="preserve">de cunoaştere foarte slabă a cărei sferă nu se întinde totuşi decât asupra părţilor din care ies imediat nervii. Dar ceea ce face posibilă în aceste </w:t>
      </w:r>
      <w:r w:rsidRPr="00D27A8F">
        <w:rPr>
          <w:rFonts w:ascii="Bookman Old Style" w:hAnsi="Bookman Old Style"/>
          <w:sz w:val="24"/>
          <w:szCs w:val="24"/>
        </w:rPr>
        <w:t xml:space="preserve">părţi această cvasi-cunoaştere, este evident voinţa. Nici nu ne putem </w:t>
      </w:r>
      <w:r w:rsidRPr="00D27A8F">
        <w:rPr>
          <w:rFonts w:ascii="Bookman Old Style" w:hAnsi="Bookman Old Style"/>
          <w:spacing w:val="-2"/>
          <w:sz w:val="24"/>
          <w:szCs w:val="24"/>
        </w:rPr>
        <w:t xml:space="preserve">reprezenta lucrul altfel. Pe această difuziune a voinţei se bazează viaţa </w:t>
      </w:r>
      <w:r w:rsidRPr="00D27A8F">
        <w:rPr>
          <w:rFonts w:ascii="Bookman Old Style" w:hAnsi="Bookman Old Style"/>
          <w:sz w:val="24"/>
          <w:szCs w:val="24"/>
        </w:rPr>
        <w:t xml:space="preserve">propriei fiecărei părţi, astfel la insecte, care în loc de măduva spinării </w:t>
      </w:r>
      <w:r w:rsidRPr="00D27A8F">
        <w:rPr>
          <w:rFonts w:ascii="Bookman Old Style" w:hAnsi="Bookman Old Style"/>
          <w:spacing w:val="1"/>
          <w:sz w:val="24"/>
          <w:szCs w:val="24"/>
        </w:rPr>
        <w:t xml:space="preserve">au un dublu cordon de nervi cu ganglioni situaţi la intervale egale, </w:t>
      </w:r>
      <w:r w:rsidRPr="00D27A8F">
        <w:rPr>
          <w:rFonts w:ascii="Bookman Old Style" w:hAnsi="Bookman Old Style"/>
          <w:spacing w:val="-2"/>
          <w:sz w:val="24"/>
          <w:szCs w:val="24"/>
        </w:rPr>
        <w:t>fiecare parte poate trăi încă</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 xml:space="preserve"> multe zile după ce a fost separată de cap şi </w:t>
      </w:r>
      <w:r w:rsidRPr="00D27A8F">
        <w:rPr>
          <w:rFonts w:ascii="Bookman Old Style" w:hAnsi="Bookman Old Style"/>
          <w:spacing w:val="2"/>
          <w:sz w:val="24"/>
          <w:szCs w:val="24"/>
        </w:rPr>
        <w:t xml:space="preserve">de trunchi; această difuziune explică în ultimă instanţă şi actele </w:t>
      </w:r>
      <w:r w:rsidRPr="00D27A8F">
        <w:rPr>
          <w:rFonts w:ascii="Bookman Old Style" w:hAnsi="Bookman Old Style"/>
          <w:sz w:val="24"/>
          <w:szCs w:val="24"/>
        </w:rPr>
        <w:t xml:space="preserve">nemotivate de creier, adică instinctul şi facultatea artistică a animalelor. </w:t>
      </w:r>
      <w:r w:rsidRPr="00D27A8F">
        <w:rPr>
          <w:rFonts w:ascii="Bookman Old Style" w:hAnsi="Bookman Old Style"/>
          <w:spacing w:val="-2"/>
          <w:sz w:val="24"/>
          <w:szCs w:val="24"/>
        </w:rPr>
        <w:t xml:space="preserve">Marshall Hall, a cărui descoperire a mişcărilor reflexe am menţionat-o </w:t>
      </w:r>
      <w:r w:rsidRPr="00D27A8F">
        <w:rPr>
          <w:rFonts w:ascii="Bookman Old Style" w:hAnsi="Bookman Old Style"/>
          <w:spacing w:val="-1"/>
          <w:sz w:val="24"/>
          <w:szCs w:val="24"/>
        </w:rPr>
        <w:t xml:space="preserve">mai sus, ne-a furnizat propriu-zis </w:t>
      </w:r>
      <w:r w:rsidRPr="00D27A8F">
        <w:rPr>
          <w:rFonts w:ascii="Bookman Old Style" w:hAnsi="Bookman Old Style"/>
          <w:i/>
          <w:iCs/>
          <w:spacing w:val="-1"/>
          <w:sz w:val="24"/>
          <w:szCs w:val="24"/>
        </w:rPr>
        <w:t>teoria mişcărilor involuntare</w:t>
      </w:r>
      <w:r w:rsidRPr="00D27A8F">
        <w:rPr>
          <w:rFonts w:ascii="Bookman Old Style" w:hAnsi="Bookman Old Style"/>
          <w:iCs/>
          <w:spacing w:val="-1"/>
          <w:sz w:val="24"/>
          <w:szCs w:val="24"/>
        </w:rPr>
        <w: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Acestea sunt fie </w:t>
      </w:r>
      <w:r w:rsidRPr="00D27A8F">
        <w:rPr>
          <w:rFonts w:ascii="Bookman Old Style" w:hAnsi="Bookman Old Style"/>
          <w:i/>
          <w:spacing w:val="-1"/>
          <w:sz w:val="24"/>
          <w:szCs w:val="24"/>
        </w:rPr>
        <w:t>normale</w:t>
      </w:r>
      <w:r w:rsidRPr="00D27A8F">
        <w:rPr>
          <w:rFonts w:ascii="Bookman Old Style" w:hAnsi="Bookman Old Style"/>
          <w:spacing w:val="-1"/>
          <w:sz w:val="24"/>
          <w:szCs w:val="24"/>
        </w:rPr>
        <w:t xml:space="preserve"> şi </w:t>
      </w:r>
      <w:r w:rsidRPr="00D27A8F">
        <w:rPr>
          <w:rFonts w:ascii="Bookman Old Style" w:hAnsi="Bookman Old Style"/>
          <w:i/>
          <w:spacing w:val="-1"/>
          <w:sz w:val="24"/>
          <w:szCs w:val="24"/>
        </w:rPr>
        <w:t>fiziologice</w:t>
      </w:r>
      <w:r w:rsidRPr="00D27A8F">
        <w:rPr>
          <w:rFonts w:ascii="Bookman Old Style" w:hAnsi="Bookman Old Style"/>
          <w:spacing w:val="-1"/>
          <w:sz w:val="24"/>
          <w:szCs w:val="24"/>
        </w:rPr>
        <w:t xml:space="preserve">; acestei categorii aparţin </w:t>
      </w:r>
      <w:r w:rsidRPr="00D27A8F">
        <w:rPr>
          <w:rFonts w:ascii="Bookman Old Style" w:hAnsi="Bookman Old Style"/>
          <w:spacing w:val="4"/>
          <w:sz w:val="24"/>
          <w:szCs w:val="24"/>
        </w:rPr>
        <w:t xml:space="preserve">ocluzia intrărilor şi </w:t>
      </w:r>
      <w:r w:rsidRPr="00D27A8F">
        <w:rPr>
          <w:rFonts w:ascii="Bookman Old Style" w:hAnsi="Bookman Old Style"/>
          <w:spacing w:val="2"/>
          <w:sz w:val="24"/>
          <w:szCs w:val="24"/>
        </w:rPr>
        <w:t>ieşirilor din corp;</w:t>
      </w:r>
      <w:r w:rsidRPr="00D27A8F">
        <w:rPr>
          <w:rFonts w:ascii="Bookman Old Style" w:hAnsi="Bookman Old Style"/>
          <w:spacing w:val="4"/>
          <w:sz w:val="24"/>
          <w:szCs w:val="24"/>
        </w:rPr>
        <w:t xml:space="preserve"> </w:t>
      </w:r>
      <w:r w:rsidRPr="00D27A8F">
        <w:rPr>
          <w:rFonts w:ascii="Bookman Old Style" w:hAnsi="Bookman Old Style"/>
          <w:i/>
          <w:iCs/>
          <w:spacing w:val="4"/>
          <w:sz w:val="24"/>
          <w:szCs w:val="24"/>
        </w:rPr>
        <w:t>sphincteres vesicae et ani</w:t>
      </w:r>
      <w:r w:rsidRPr="00D27A8F">
        <w:rPr>
          <w:rFonts w:ascii="Bookman Old Style" w:hAnsi="Bookman Old Style"/>
          <w:iCs/>
          <w:spacing w:val="4"/>
          <w:sz w:val="24"/>
          <w:szCs w:val="24"/>
        </w:rPr>
        <w:t xml:space="preserve"> [sfincterele vezicii urinare şi anusului] </w:t>
      </w:r>
      <w:r w:rsidRPr="00D27A8F">
        <w:rPr>
          <w:rFonts w:ascii="Bookman Old Style" w:hAnsi="Bookman Old Style"/>
          <w:spacing w:val="-1"/>
          <w:sz w:val="24"/>
          <w:szCs w:val="24"/>
        </w:rPr>
        <w:t xml:space="preserve">(mişcare plecând de la nervii măduvei), pleoapelor în timpul somnului </w:t>
      </w:r>
      <w:r w:rsidRPr="00D27A8F">
        <w:rPr>
          <w:rFonts w:ascii="Bookman Old Style" w:hAnsi="Bookman Old Style"/>
          <w:spacing w:val="3"/>
          <w:sz w:val="24"/>
          <w:szCs w:val="24"/>
        </w:rPr>
        <w:t xml:space="preserve">(reflex plecând de la al cincilea cuplu nervos), </w:t>
      </w:r>
      <w:r w:rsidRPr="00D27A8F">
        <w:rPr>
          <w:rFonts w:ascii="Bookman Old Style" w:hAnsi="Bookman Old Style"/>
          <w:i/>
          <w:spacing w:val="3"/>
          <w:sz w:val="24"/>
          <w:szCs w:val="24"/>
        </w:rPr>
        <w:t>larynx</w:t>
      </w:r>
      <w:r w:rsidRPr="00D27A8F">
        <w:rPr>
          <w:rFonts w:ascii="Bookman Old Style" w:hAnsi="Bookman Old Style"/>
          <w:spacing w:val="3"/>
          <w:sz w:val="24"/>
          <w:szCs w:val="24"/>
        </w:rPr>
        <w:t xml:space="preserve">-ului [a laringelui] (reflex </w:t>
      </w:r>
      <w:r w:rsidRPr="00D27A8F">
        <w:rPr>
          <w:rFonts w:ascii="Bookman Old Style" w:hAnsi="Bookman Old Style"/>
          <w:spacing w:val="-2"/>
          <w:sz w:val="24"/>
          <w:szCs w:val="24"/>
        </w:rPr>
        <w:t xml:space="preserve">plecând de la </w:t>
      </w:r>
      <w:r w:rsidRPr="00D27A8F">
        <w:rPr>
          <w:rFonts w:ascii="Bookman Old Style" w:hAnsi="Bookman Old Style"/>
          <w:i/>
          <w:spacing w:val="-2"/>
          <w:sz w:val="24"/>
          <w:szCs w:val="24"/>
        </w:rPr>
        <w:t>nervus vagus</w:t>
      </w:r>
      <w:r w:rsidRPr="00D27A8F">
        <w:rPr>
          <w:rFonts w:ascii="Bookman Old Style" w:hAnsi="Bookman Old Style"/>
          <w:spacing w:val="-2"/>
          <w:sz w:val="24"/>
          <w:szCs w:val="24"/>
        </w:rPr>
        <w:t xml:space="preserve">), când alimentele îl ating sau când acidul </w:t>
      </w:r>
      <w:r w:rsidRPr="00D27A8F">
        <w:rPr>
          <w:rFonts w:ascii="Bookman Old Style" w:hAnsi="Bookman Old Style"/>
          <w:spacing w:val="2"/>
          <w:sz w:val="24"/>
          <w:szCs w:val="24"/>
        </w:rPr>
        <w:t xml:space="preserve">carbonic tinde să pătrundă în corp, apoi acţiunea de a înghiţi, care </w:t>
      </w:r>
      <w:r w:rsidRPr="00D27A8F">
        <w:rPr>
          <w:rFonts w:ascii="Bookman Old Style" w:hAnsi="Bookman Old Style"/>
          <w:spacing w:val="-1"/>
          <w:sz w:val="24"/>
          <w:szCs w:val="24"/>
        </w:rPr>
        <w:t xml:space="preserve">pleacă de la </w:t>
      </w:r>
      <w:r w:rsidRPr="00D27A8F">
        <w:rPr>
          <w:rFonts w:ascii="Bookman Old Style" w:hAnsi="Bookman Old Style"/>
          <w:i/>
          <w:spacing w:val="-1"/>
          <w:sz w:val="24"/>
          <w:szCs w:val="24"/>
        </w:rPr>
        <w:t>pharynx</w:t>
      </w:r>
      <w:r w:rsidRPr="00D27A8F">
        <w:rPr>
          <w:rFonts w:ascii="Bookman Old Style" w:hAnsi="Bookman Old Style"/>
          <w:spacing w:val="-1"/>
          <w:sz w:val="24"/>
          <w:szCs w:val="24"/>
        </w:rPr>
        <w:t xml:space="preserve"> [faringe], strănutul, căscatul, respiraţia (integral în timpul </w:t>
      </w:r>
      <w:r w:rsidRPr="00D27A8F">
        <w:rPr>
          <w:rFonts w:ascii="Bookman Old Style" w:hAnsi="Bookman Old Style"/>
          <w:spacing w:val="-2"/>
          <w:sz w:val="24"/>
          <w:szCs w:val="24"/>
        </w:rPr>
        <w:t xml:space="preserve">somnului, parţial în starea de veghe), în sfârşit erecţia, ejacularea, ca şi concepţia, etc.; aceste mişcări reflexe sunt de asemenea </w:t>
      </w:r>
      <w:r w:rsidRPr="00D27A8F">
        <w:rPr>
          <w:rFonts w:ascii="Bookman Old Style" w:hAnsi="Bookman Old Style"/>
          <w:i/>
          <w:spacing w:val="-2"/>
          <w:sz w:val="24"/>
          <w:szCs w:val="24"/>
        </w:rPr>
        <w:t>anormale</w:t>
      </w:r>
      <w:r w:rsidRPr="00D27A8F">
        <w:rPr>
          <w:rFonts w:ascii="Bookman Old Style" w:hAnsi="Bookman Old Style"/>
          <w:spacing w:val="-2"/>
          <w:sz w:val="24"/>
          <w:szCs w:val="24"/>
        </w:rPr>
        <w:t xml:space="preserve"> şi </w:t>
      </w:r>
      <w:r w:rsidRPr="00D27A8F">
        <w:rPr>
          <w:rFonts w:ascii="Bookman Old Style" w:hAnsi="Bookman Old Style"/>
          <w:i/>
          <w:spacing w:val="-2"/>
          <w:sz w:val="24"/>
          <w:szCs w:val="24"/>
        </w:rPr>
        <w:t>patologice</w:t>
      </w:r>
      <w:r w:rsidRPr="00D27A8F">
        <w:rPr>
          <w:rFonts w:ascii="Bookman Old Style" w:hAnsi="Bookman Old Style"/>
          <w:spacing w:val="-2"/>
          <w:sz w:val="24"/>
          <w:szCs w:val="24"/>
        </w:rPr>
        <w:t xml:space="preserve">; acestei categorii aparţin bâlbâiala, sughiţul, vomitatul, ca şi </w:t>
      </w:r>
      <w:r w:rsidRPr="00D27A8F">
        <w:rPr>
          <w:rFonts w:ascii="Bookman Old Style" w:hAnsi="Bookman Old Style"/>
          <w:spacing w:val="2"/>
          <w:sz w:val="24"/>
          <w:szCs w:val="24"/>
        </w:rPr>
        <w:t xml:space="preserve">crampele şi convulsiile de tot felul, mai ales cele ale epilepsiei, </w:t>
      </w:r>
      <w:r w:rsidRPr="00D27A8F">
        <w:rPr>
          <w:rFonts w:ascii="Bookman Old Style" w:hAnsi="Bookman Old Style"/>
          <w:spacing w:val="-1"/>
          <w:sz w:val="24"/>
          <w:szCs w:val="24"/>
        </w:rPr>
        <w:t xml:space="preserve">tetanosului, hidrofobiei; în sfârşit contracţiile, fără conştiinţă nici </w:t>
      </w:r>
      <w:r w:rsidRPr="00D27A8F">
        <w:rPr>
          <w:rFonts w:ascii="Bookman Old Style" w:hAnsi="Bookman Old Style"/>
          <w:sz w:val="24"/>
          <w:szCs w:val="24"/>
        </w:rPr>
        <w:t xml:space="preserve">sensibilitate, provocate de excitaţii galvanice sau altele în membrele paralizate, adică fără comunicare cu creierul, la fel şi contracţiile </w:t>
      </w:r>
      <w:r w:rsidRPr="00D27A8F">
        <w:rPr>
          <w:rFonts w:ascii="Bookman Old Style" w:hAnsi="Bookman Old Style"/>
          <w:spacing w:val="-4"/>
          <w:sz w:val="24"/>
          <w:szCs w:val="24"/>
        </w:rPr>
        <w:t xml:space="preserve">animalelor decapitate, şi toate mişcările şi acţiunile copiilor născuţi fără </w:t>
      </w:r>
      <w:r w:rsidRPr="00D27A8F">
        <w:rPr>
          <w:rFonts w:ascii="Bookman Old Style" w:hAnsi="Bookman Old Style"/>
          <w:sz w:val="24"/>
          <w:szCs w:val="24"/>
        </w:rPr>
        <w:t xml:space="preserve">creier. Toate crampele sunt o rebeliune a nervilor membrelor împotriva </w:t>
      </w:r>
      <w:r w:rsidRPr="00D27A8F">
        <w:rPr>
          <w:rFonts w:ascii="Bookman Old Style" w:hAnsi="Bookman Old Style"/>
          <w:spacing w:val="1"/>
          <w:sz w:val="24"/>
          <w:szCs w:val="24"/>
        </w:rPr>
        <w:t xml:space="preserve">suveranităţii creierului; reflexele normale, dimpotrivă, sunt partea </w:t>
      </w:r>
      <w:r w:rsidRPr="00D27A8F">
        <w:rPr>
          <w:rFonts w:ascii="Bookman Old Style" w:hAnsi="Bookman Old Style"/>
          <w:sz w:val="24"/>
          <w:szCs w:val="24"/>
        </w:rPr>
        <w:t xml:space="preserve">legitimă de iniţiativă a funcţionarilor subordonaţi. Toate aceste mişcări </w:t>
      </w:r>
      <w:r w:rsidRPr="00D27A8F">
        <w:rPr>
          <w:rFonts w:ascii="Bookman Old Style" w:hAnsi="Bookman Old Style"/>
          <w:spacing w:val="-2"/>
          <w:sz w:val="24"/>
          <w:szCs w:val="24"/>
        </w:rPr>
        <w:t xml:space="preserve">sunt deci involuntare, pentru că nu emană din creier, pentru că în loc de a urma motivele, ele sunt urmarea unor simple excitaţii. Excitaţiile care </w:t>
      </w:r>
      <w:r w:rsidRPr="00D27A8F">
        <w:rPr>
          <w:rFonts w:ascii="Bookman Old Style" w:hAnsi="Bookman Old Style"/>
          <w:spacing w:val="1"/>
          <w:sz w:val="24"/>
          <w:szCs w:val="24"/>
        </w:rPr>
        <w:t xml:space="preserve">le cauzează nu ajung decât până la măduva spinării, sau la bulbul </w:t>
      </w:r>
      <w:r w:rsidRPr="00D27A8F">
        <w:rPr>
          <w:rFonts w:ascii="Bookman Old Style" w:hAnsi="Bookman Old Style"/>
          <w:sz w:val="24"/>
          <w:szCs w:val="24"/>
        </w:rPr>
        <w:t xml:space="preserve">rahidian, şi acolo are loc reacţia imediată care generează mişcarea. Ceea ce creierul este pentru motiv şi acţiune, măduva spinării este pentru </w:t>
      </w:r>
      <w:r w:rsidRPr="00D27A8F">
        <w:rPr>
          <w:rFonts w:ascii="Bookman Old Style" w:hAnsi="Bookman Old Style"/>
          <w:spacing w:val="2"/>
          <w:sz w:val="24"/>
          <w:szCs w:val="24"/>
        </w:rPr>
        <w:t xml:space="preserve">aceste mişcări involuntare; ceea ce </w:t>
      </w:r>
      <w:r w:rsidRPr="00D27A8F">
        <w:rPr>
          <w:rFonts w:ascii="Bookman Old Style" w:hAnsi="Bookman Old Style"/>
          <w:i/>
          <w:spacing w:val="2"/>
          <w:sz w:val="24"/>
          <w:szCs w:val="24"/>
        </w:rPr>
        <w:t>sentient and voluntary nerv</w:t>
      </w:r>
      <w:r w:rsidRPr="00D27A8F">
        <w:rPr>
          <w:rFonts w:ascii="Bookman Old Style" w:hAnsi="Bookman Old Style"/>
          <w:spacing w:val="2"/>
          <w:sz w:val="24"/>
          <w:szCs w:val="24"/>
        </w:rPr>
        <w:t xml:space="preserve"> [nervul senzitiv volitiv] este </w:t>
      </w:r>
      <w:r w:rsidRPr="00D27A8F">
        <w:rPr>
          <w:rFonts w:ascii="Bookman Old Style" w:hAnsi="Bookman Old Style"/>
          <w:spacing w:val="-4"/>
          <w:sz w:val="24"/>
          <w:szCs w:val="24"/>
        </w:rPr>
        <w:t xml:space="preserve">pentru primele, </w:t>
      </w:r>
      <w:r w:rsidRPr="00D27A8F">
        <w:rPr>
          <w:rFonts w:ascii="Bookman Old Style" w:hAnsi="Bookman Old Style"/>
          <w:i/>
          <w:spacing w:val="-4"/>
          <w:sz w:val="24"/>
          <w:szCs w:val="24"/>
        </w:rPr>
        <w:t>incident and motor nerv</w:t>
      </w:r>
      <w:r w:rsidRPr="00D27A8F">
        <w:rPr>
          <w:rFonts w:ascii="Bookman Old Style" w:hAnsi="Bookman Old Style"/>
          <w:spacing w:val="-4"/>
          <w:sz w:val="24"/>
          <w:szCs w:val="24"/>
        </w:rPr>
        <w:t xml:space="preserve"> [nervul motor incident] este pentru următoarele. Dar şi </w:t>
      </w:r>
      <w:r w:rsidRPr="00D27A8F">
        <w:rPr>
          <w:rFonts w:ascii="Bookman Old Style" w:hAnsi="Bookman Old Style"/>
          <w:sz w:val="24"/>
          <w:szCs w:val="24"/>
        </w:rPr>
        <w:t xml:space="preserve">într-un caz şi în celălalt, ceea ce mişcă propriu zis, este voinţa; şi acest </w:t>
      </w:r>
      <w:r w:rsidRPr="00D27A8F">
        <w:rPr>
          <w:rFonts w:ascii="Bookman Old Style" w:hAnsi="Bookman Old Style"/>
          <w:spacing w:val="-2"/>
          <w:sz w:val="24"/>
          <w:szCs w:val="24"/>
        </w:rPr>
        <w:t xml:space="preserve">lucru este cu atât mai evident cu cât muşchii mişcaţi involuntar sunt în </w:t>
      </w:r>
      <w:r w:rsidRPr="00D27A8F">
        <w:rPr>
          <w:rFonts w:ascii="Bookman Old Style" w:hAnsi="Bookman Old Style"/>
          <w:sz w:val="24"/>
          <w:szCs w:val="24"/>
        </w:rPr>
        <w:t xml:space="preserve">cea mai mare parte identici cu cei care, în alte ocazii, primesc mişcarea de la creier, şi anume în actele voluntare, în care </w:t>
      </w:r>
      <w:r w:rsidRPr="00D27A8F">
        <w:rPr>
          <w:rFonts w:ascii="Bookman Old Style" w:hAnsi="Bookman Old Style"/>
          <w:i/>
          <w:iCs/>
          <w:sz w:val="24"/>
          <w:szCs w:val="24"/>
        </w:rPr>
        <w:t>primum mobile</w:t>
      </w:r>
      <w:r w:rsidRPr="00D27A8F">
        <w:rPr>
          <w:rFonts w:ascii="Bookman Old Style" w:hAnsi="Bookman Old Style"/>
          <w:iCs/>
          <w:sz w:val="24"/>
          <w:szCs w:val="24"/>
        </w:rPr>
        <w:t xml:space="preserve"> </w:t>
      </w:r>
      <w:r w:rsidRPr="00D27A8F">
        <w:rPr>
          <w:rFonts w:ascii="Bookman Old Style" w:hAnsi="Bookman Old Style"/>
          <w:sz w:val="24"/>
          <w:szCs w:val="24"/>
        </w:rPr>
        <w:t>al acestor muşchi este revelat conştiinţei de către voinţă. Excelenta lucrare a lui Marshall Hall</w:t>
      </w:r>
      <w:r w:rsidRPr="00D27A8F">
        <w:rPr>
          <w:rFonts w:ascii="Bookman Old Style" w:hAnsi="Bookman Old Style"/>
          <w:sz w:val="24"/>
          <w:szCs w:val="24"/>
          <w:lang w:val="en-US"/>
        </w:rPr>
        <w:t xml:space="preserve">, </w:t>
      </w:r>
      <w:r w:rsidRPr="00D27A8F">
        <w:rPr>
          <w:rFonts w:ascii="Bookman Old Style" w:hAnsi="Bookman Old Style"/>
          <w:i/>
          <w:iCs/>
          <w:sz w:val="24"/>
          <w:szCs w:val="24"/>
        </w:rPr>
        <w:t xml:space="preserve">On the diseases of the nevous system, </w:t>
      </w:r>
      <w:r w:rsidRPr="00D27A8F">
        <w:rPr>
          <w:rFonts w:ascii="Bookman Old Style" w:hAnsi="Bookman Old Style"/>
          <w:sz w:val="24"/>
          <w:szCs w:val="24"/>
        </w:rPr>
        <w:t xml:space="preserve">este cu totul </w:t>
      </w:r>
      <w:r w:rsidRPr="00D27A8F">
        <w:rPr>
          <w:rFonts w:ascii="Bookman Old Style" w:hAnsi="Bookman Old Style"/>
          <w:spacing w:val="-1"/>
          <w:sz w:val="24"/>
          <w:szCs w:val="24"/>
        </w:rPr>
        <w:t xml:space="preserve">proprie în a pune în plină lumină diferenţa dintre voinţa reflectată (liberul arbitru) şi voinţă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Willkur und Wille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în a confirma adevărul teoriei mele </w:t>
      </w:r>
      <w:r w:rsidRPr="00D27A8F">
        <w:rPr>
          <w:rFonts w:ascii="Bookman Old Style" w:hAnsi="Bookman Old Style"/>
          <w:spacing w:val="-6"/>
          <w:sz w:val="24"/>
          <w:szCs w:val="24"/>
        </w:rPr>
        <w:t>fundamentale.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Pentru a ne reprezenta sub o formă concretă tot ce am spus până </w:t>
      </w:r>
      <w:r w:rsidRPr="00D27A8F">
        <w:rPr>
          <w:rFonts w:ascii="Bookman Old Style" w:hAnsi="Bookman Old Style"/>
          <w:sz w:val="24"/>
          <w:szCs w:val="24"/>
        </w:rPr>
        <w:t xml:space="preserve">acum, să privim naşterea unui organism foarte accesibil observaţiei. Cine produce puiul în ou? Să fie o putere, o artă venind din afară şi </w:t>
      </w:r>
      <w:r w:rsidRPr="00D27A8F">
        <w:rPr>
          <w:rFonts w:ascii="Bookman Old Style" w:hAnsi="Bookman Old Style"/>
          <w:spacing w:val="1"/>
          <w:sz w:val="24"/>
          <w:szCs w:val="24"/>
        </w:rPr>
        <w:t xml:space="preserve">pătrunzând prin.înveliş? O, nu! Puiul se face el însuşi, şi însăşi forţa </w:t>
      </w:r>
      <w:r w:rsidRPr="00D27A8F">
        <w:rPr>
          <w:rFonts w:ascii="Bookman Old Style" w:hAnsi="Bookman Old Style"/>
          <w:spacing w:val="-1"/>
          <w:sz w:val="24"/>
          <w:szCs w:val="24"/>
        </w:rPr>
        <w:t xml:space="preserve">care produce şi desăvârşeşte această operă inimaginabil de complexă, </w:t>
      </w:r>
      <w:r w:rsidRPr="00D27A8F">
        <w:rPr>
          <w:rFonts w:ascii="Bookman Old Style" w:hAnsi="Bookman Old Style"/>
          <w:spacing w:val="2"/>
          <w:sz w:val="24"/>
          <w:szCs w:val="24"/>
        </w:rPr>
        <w:t xml:space="preserve">de o concepţie şi armonie admirabile, sparge învelişul o dată ce </w:t>
      </w:r>
      <w:r w:rsidRPr="00D27A8F">
        <w:rPr>
          <w:rFonts w:ascii="Bookman Old Style" w:hAnsi="Bookman Old Style"/>
          <w:sz w:val="24"/>
          <w:szCs w:val="24"/>
        </w:rPr>
        <w:t xml:space="preserve">elaborarea a luat sfârşit şi de aici înainte, sub numele de </w:t>
      </w:r>
      <w:r w:rsidRPr="00D27A8F">
        <w:rPr>
          <w:rFonts w:ascii="Bookman Old Style" w:hAnsi="Bookman Old Style"/>
          <w:i/>
          <w:iCs/>
          <w:sz w:val="24"/>
          <w:szCs w:val="24"/>
        </w:rPr>
        <w:t>voinţă</w:t>
      </w:r>
      <w:r w:rsidRPr="00D27A8F">
        <w:rPr>
          <w:rFonts w:ascii="Bookman Old Style" w:hAnsi="Bookman Old Style"/>
          <w:iCs/>
          <w:sz w:val="24"/>
          <w:szCs w:val="24"/>
        </w:rPr>
        <w:t xml:space="preserve">, </w:t>
      </w:r>
      <w:r w:rsidRPr="00D27A8F">
        <w:rPr>
          <w:rFonts w:ascii="Bookman Old Style" w:hAnsi="Bookman Old Style"/>
          <w:sz w:val="24"/>
          <w:szCs w:val="24"/>
        </w:rPr>
        <w:t xml:space="preserve">duce la </w:t>
      </w:r>
      <w:r w:rsidRPr="00D27A8F">
        <w:rPr>
          <w:rFonts w:ascii="Bookman Old Style" w:hAnsi="Bookman Old Style"/>
          <w:spacing w:val="1"/>
          <w:sz w:val="24"/>
          <w:szCs w:val="24"/>
        </w:rPr>
        <w:t xml:space="preserve">împlinire acţiunile exterioare ale puiului. Voinţa nu putea face cele </w:t>
      </w:r>
      <w:r w:rsidRPr="00D27A8F">
        <w:rPr>
          <w:rFonts w:ascii="Bookman Old Style" w:hAnsi="Bookman Old Style"/>
          <w:spacing w:val="-2"/>
          <w:sz w:val="24"/>
          <w:szCs w:val="24"/>
        </w:rPr>
        <w:t xml:space="preserve">două lucruri deodată; mai întâi ocupată cu elaborarea organismului, ea </w:t>
      </w:r>
      <w:r w:rsidRPr="00D27A8F">
        <w:rPr>
          <w:rFonts w:ascii="Bookman Old Style" w:hAnsi="Bookman Old Style"/>
          <w:spacing w:val="2"/>
          <w:sz w:val="24"/>
          <w:szCs w:val="24"/>
        </w:rPr>
        <w:t xml:space="preserve">nu avea nicio preocupare privind exteriorul. Organismul o dată </w:t>
      </w:r>
      <w:r w:rsidRPr="00D27A8F">
        <w:rPr>
          <w:rFonts w:ascii="Bookman Old Style" w:hAnsi="Bookman Old Style"/>
          <w:sz w:val="24"/>
          <w:szCs w:val="24"/>
        </w:rPr>
        <w:t xml:space="preserve">terminat, această preocupare apare, sub conducerea creierului şi a simţurilor, antenele sale; creierul este un instrument dinainte pregătit în </w:t>
      </w:r>
      <w:r w:rsidRPr="00D27A8F">
        <w:rPr>
          <w:rFonts w:ascii="Bookman Old Style" w:hAnsi="Bookman Old Style"/>
          <w:spacing w:val="-4"/>
          <w:sz w:val="24"/>
          <w:szCs w:val="24"/>
        </w:rPr>
        <w:t xml:space="preserve">vederea acestui scop, şi al cărui serviciu nu începe decât atunci când se trezeşte la conştiinţa de sine cu intelect; căci intelectul este lanterna care </w:t>
      </w:r>
      <w:r w:rsidRPr="00D27A8F">
        <w:rPr>
          <w:rFonts w:ascii="Bookman Old Style" w:hAnsi="Bookman Old Style"/>
          <w:spacing w:val="-5"/>
          <w:sz w:val="24"/>
          <w:szCs w:val="24"/>
        </w:rPr>
        <w:t xml:space="preserve">luminează paşii voinţei, </w:t>
      </w:r>
      <w:r w:rsidRPr="00D27A8F">
        <w:rPr>
          <w:rFonts w:ascii="Bookman Old Style" w:hAnsi="Bookman Old Style"/>
          <w:sz w:val="24"/>
          <w:szCs w:val="24"/>
        </w:rPr>
        <w:t>este ήγεμονικόν [facultatea călăuzitoare] a acesteia</w:t>
      </w:r>
      <w:r w:rsidRPr="00D27A8F">
        <w:rPr>
          <w:rFonts w:ascii="Bookman Old Style" w:hAnsi="Bookman Old Style"/>
          <w:spacing w:val="-5"/>
          <w:sz w:val="24"/>
          <w:szCs w:val="24"/>
        </w:rPr>
        <w:t xml:space="preserve">, şi în acelaşi timp </w:t>
      </w:r>
      <w:r w:rsidRPr="00D27A8F">
        <w:rPr>
          <w:rFonts w:ascii="Bookman Old Style" w:hAnsi="Bookman Old Style"/>
          <w:spacing w:val="-2"/>
          <w:sz w:val="24"/>
          <w:szCs w:val="24"/>
        </w:rPr>
        <w:t xml:space="preserve">suportul lumii obiective, oricât de restrâns ar fi orizontul acesteia din </w:t>
      </w:r>
      <w:r w:rsidRPr="00D27A8F">
        <w:rPr>
          <w:rFonts w:ascii="Bookman Old Style" w:hAnsi="Bookman Old Style"/>
          <w:spacing w:val="4"/>
          <w:sz w:val="24"/>
          <w:szCs w:val="24"/>
        </w:rPr>
        <w:t xml:space="preserve">urmă în conştiinţa unei găini. Dar ceea ce face găina, în lumea </w:t>
      </w:r>
      <w:r w:rsidRPr="00D27A8F">
        <w:rPr>
          <w:rFonts w:ascii="Bookman Old Style" w:hAnsi="Bookman Old Style"/>
          <w:sz w:val="24"/>
          <w:szCs w:val="24"/>
        </w:rPr>
        <w:t xml:space="preserve">exterioară, prin intermediul creierului, este infinit mai puţin important </w:t>
      </w:r>
      <w:r w:rsidRPr="00D27A8F">
        <w:rPr>
          <w:rFonts w:ascii="Bookman Old Style" w:hAnsi="Bookman Old Style"/>
          <w:spacing w:val="1"/>
          <w:sz w:val="24"/>
          <w:szCs w:val="24"/>
        </w:rPr>
        <w:t xml:space="preserve">decât ceea ce făcea ea în starea iniţială, atunci când se producea ea însăşi; căci ceea ce face, o dată născută, se operează prin mijlocirea </w:t>
      </w:r>
      <w:r w:rsidRPr="00D27A8F">
        <w:rPr>
          <w:rFonts w:ascii="Bookman Old Style" w:hAnsi="Bookman Old Style"/>
          <w:spacing w:val="-4"/>
          <w:sz w:val="24"/>
          <w:szCs w:val="24"/>
        </w:rPr>
        <w:t>unui element secundar.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Am văzut mai sus în sistemul nervos cerebral un </w:t>
      </w:r>
      <w:r w:rsidRPr="00D27A8F">
        <w:rPr>
          <w:rFonts w:ascii="Bookman Old Style" w:hAnsi="Bookman Old Style"/>
          <w:i/>
          <w:sz w:val="24"/>
          <w:szCs w:val="24"/>
        </w:rPr>
        <w:t>organ auxiliar</w:t>
      </w:r>
      <w:r w:rsidRPr="00D27A8F">
        <w:rPr>
          <w:rFonts w:ascii="Bookman Old Style" w:hAnsi="Bookman Old Style"/>
          <w:sz w:val="24"/>
          <w:szCs w:val="24"/>
        </w:rPr>
        <w:t xml:space="preserve"> al </w:t>
      </w:r>
      <w:r w:rsidRPr="00D27A8F">
        <w:rPr>
          <w:rFonts w:ascii="Bookman Old Style" w:hAnsi="Bookman Old Style"/>
          <w:spacing w:val="-2"/>
          <w:sz w:val="24"/>
          <w:szCs w:val="24"/>
        </w:rPr>
        <w:t xml:space="preserve">voinţei, prin care aceasta se obiectivează </w:t>
      </w:r>
      <w:r w:rsidRPr="00D27A8F">
        <w:rPr>
          <w:rFonts w:ascii="Bookman Old Style" w:hAnsi="Bookman Old Style"/>
          <w:i/>
          <w:spacing w:val="-2"/>
          <w:sz w:val="24"/>
          <w:szCs w:val="24"/>
        </w:rPr>
        <w:t>în subsidiar</w:t>
      </w:r>
      <w:r w:rsidRPr="00D27A8F">
        <w:rPr>
          <w:rFonts w:ascii="Bookman Old Style" w:hAnsi="Bookman Old Style"/>
          <w:spacing w:val="-2"/>
          <w:sz w:val="24"/>
          <w:szCs w:val="24"/>
        </w:rPr>
        <w:t xml:space="preserve"> [în mod secundar]. La fel deci </w:t>
      </w:r>
      <w:r w:rsidRPr="00D27A8F">
        <w:rPr>
          <w:rFonts w:ascii="Bookman Old Style" w:hAnsi="Bookman Old Style"/>
          <w:sz w:val="24"/>
          <w:szCs w:val="24"/>
        </w:rPr>
        <w:t xml:space="preserve">cum sistemul cerebral, deşi nu acţionează direct asupra ansamblului </w:t>
      </w:r>
      <w:r w:rsidRPr="00D27A8F">
        <w:rPr>
          <w:rFonts w:ascii="Bookman Old Style" w:hAnsi="Bookman Old Style"/>
          <w:spacing w:val="-1"/>
          <w:sz w:val="24"/>
          <w:szCs w:val="24"/>
        </w:rPr>
        <w:t xml:space="preserve">funcţiilor vitale ale organismului, ci îi comandă numai relaţiile cu </w:t>
      </w:r>
      <w:r w:rsidRPr="00D27A8F">
        <w:rPr>
          <w:rFonts w:ascii="Bookman Old Style" w:hAnsi="Bookman Old Style"/>
          <w:sz w:val="24"/>
          <w:szCs w:val="24"/>
        </w:rPr>
        <w:t xml:space="preserve">exteriorul, nu are mai puţin ca bază organismul care îl întreţine în </w:t>
      </w:r>
      <w:r w:rsidRPr="00D27A8F">
        <w:rPr>
          <w:rFonts w:ascii="Bookman Old Style" w:hAnsi="Bookman Old Style"/>
          <w:spacing w:val="1"/>
          <w:sz w:val="24"/>
          <w:szCs w:val="24"/>
        </w:rPr>
        <w:t xml:space="preserve">schimbul serviciilor făcute, la fel, zic eu, cum viaţa cerebrală sau </w:t>
      </w:r>
      <w:r w:rsidRPr="00D27A8F">
        <w:rPr>
          <w:rFonts w:ascii="Bookman Old Style" w:hAnsi="Bookman Old Style"/>
          <w:spacing w:val="-2"/>
          <w:sz w:val="24"/>
          <w:szCs w:val="24"/>
        </w:rPr>
        <w:t xml:space="preserve">animală trebuie să fie considerată ca un produs al vieţii organice, la fel </w:t>
      </w:r>
      <w:r w:rsidRPr="00D27A8F">
        <w:rPr>
          <w:rFonts w:ascii="Bookman Old Style" w:hAnsi="Bookman Old Style"/>
          <w:spacing w:val="-4"/>
          <w:sz w:val="24"/>
          <w:szCs w:val="24"/>
        </w:rPr>
        <w:t xml:space="preserve">creierul şi funcţia sa, cunoaşterea sau intelectul, sunt în mod mediat şi </w:t>
      </w:r>
      <w:r w:rsidRPr="00D27A8F">
        <w:rPr>
          <w:rFonts w:ascii="Bookman Old Style" w:hAnsi="Bookman Old Style"/>
          <w:spacing w:val="2"/>
          <w:sz w:val="24"/>
          <w:szCs w:val="24"/>
        </w:rPr>
        <w:t xml:space="preserve">secundar fenomene ale voinţei; şi în ele se obiectivează voinţa, şi </w:t>
      </w:r>
      <w:r w:rsidRPr="00D27A8F">
        <w:rPr>
          <w:rFonts w:ascii="Bookman Old Style" w:hAnsi="Bookman Old Style"/>
          <w:sz w:val="24"/>
          <w:szCs w:val="24"/>
        </w:rPr>
        <w:t xml:space="preserve">aceasta ca voinţă de a percepe lumea exterioară, deci ca o </w:t>
      </w:r>
      <w:r w:rsidRPr="00D27A8F">
        <w:rPr>
          <w:rFonts w:ascii="Bookman Old Style" w:hAnsi="Bookman Old Style"/>
          <w:i/>
          <w:iCs/>
          <w:sz w:val="24"/>
          <w:szCs w:val="24"/>
        </w:rPr>
        <w:t xml:space="preserve">voinţa de a </w:t>
      </w:r>
      <w:r w:rsidRPr="00D27A8F">
        <w:rPr>
          <w:rFonts w:ascii="Bookman Old Style" w:hAnsi="Bookman Old Style"/>
          <w:i/>
          <w:iCs/>
          <w:spacing w:val="-2"/>
          <w:sz w:val="24"/>
          <w:szCs w:val="24"/>
        </w:rPr>
        <w:t>cunoaşte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Deci, oricât de</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 xml:space="preserve">mare, de fundamentală este în noi diferenţa </w:t>
      </w:r>
      <w:r w:rsidRPr="00D27A8F">
        <w:rPr>
          <w:rFonts w:ascii="Bookman Old Style" w:hAnsi="Bookman Old Style"/>
          <w:spacing w:val="2"/>
          <w:sz w:val="24"/>
          <w:szCs w:val="24"/>
        </w:rPr>
        <w:t xml:space="preserve">dintre a vrea şi a cunoaşte, substratul ultim al acestora două nu este mai puţin acelaşi; acest substrat este voinţa, ca esenţă în sine a </w:t>
      </w:r>
      <w:r w:rsidRPr="00D27A8F">
        <w:rPr>
          <w:rFonts w:ascii="Bookman Old Style" w:hAnsi="Bookman Old Style"/>
          <w:sz w:val="24"/>
          <w:szCs w:val="24"/>
        </w:rPr>
        <w:t xml:space="preserve">ansamblului fenomenelor. Cunoaşterea, intelectul, care în conştiinţa de sine apare total secundar, nu este numai accidentul, ci opera voinţei, şi astfel cunoaşterea se găseşte, deşi printr-un ocol, redusă la voinţă. La </w:t>
      </w:r>
      <w:r w:rsidRPr="00D27A8F">
        <w:rPr>
          <w:rFonts w:ascii="Bookman Old Style" w:hAnsi="Bookman Old Style"/>
          <w:spacing w:val="-1"/>
          <w:sz w:val="24"/>
          <w:szCs w:val="24"/>
        </w:rPr>
        <w:t xml:space="preserve">fel cum fiziologic intelectul este funcţia unui organ al corpului, la fel </w:t>
      </w:r>
      <w:r w:rsidRPr="00D27A8F">
        <w:rPr>
          <w:rFonts w:ascii="Bookman Old Style" w:hAnsi="Bookman Old Style"/>
          <w:spacing w:val="-2"/>
          <w:sz w:val="24"/>
          <w:szCs w:val="24"/>
        </w:rPr>
        <w:t xml:space="preserve">din punct de vedere metafizic, el trebuie să fie privit ca un produs al </w:t>
      </w:r>
      <w:r w:rsidRPr="00D27A8F">
        <w:rPr>
          <w:rFonts w:ascii="Bookman Old Style" w:hAnsi="Bookman Old Style"/>
          <w:spacing w:val="-1"/>
          <w:sz w:val="24"/>
          <w:szCs w:val="24"/>
        </w:rPr>
        <w:t xml:space="preserve">voinţei, a cărei obiectivare este deci creierul; la fel cum voinţa de </w:t>
      </w:r>
      <w:r w:rsidRPr="00D27A8F">
        <w:rPr>
          <w:rFonts w:ascii="Bookman Old Style" w:hAnsi="Bookman Old Style"/>
          <w:i/>
          <w:iCs/>
          <w:spacing w:val="-1"/>
          <w:sz w:val="24"/>
          <w:szCs w:val="24"/>
        </w:rPr>
        <w:t xml:space="preserve">a </w:t>
      </w:r>
      <w:r w:rsidRPr="00D27A8F">
        <w:rPr>
          <w:rFonts w:ascii="Bookman Old Style" w:hAnsi="Bookman Old Style"/>
          <w:i/>
          <w:iCs/>
          <w:spacing w:val="-4"/>
          <w:sz w:val="24"/>
          <w:szCs w:val="24"/>
        </w:rPr>
        <w:t>merge</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văzută obiectiv, este piciorul; cum voinţa de </w:t>
      </w:r>
      <w:r w:rsidRPr="00D27A8F">
        <w:rPr>
          <w:rFonts w:ascii="Bookman Old Style" w:hAnsi="Bookman Old Style"/>
          <w:i/>
          <w:spacing w:val="-4"/>
          <w:sz w:val="24"/>
          <w:szCs w:val="24"/>
        </w:rPr>
        <w:t xml:space="preserve">a </w:t>
      </w:r>
      <w:r w:rsidRPr="00D27A8F">
        <w:rPr>
          <w:rFonts w:ascii="Bookman Old Style" w:hAnsi="Bookman Old Style"/>
          <w:i/>
          <w:iCs/>
          <w:spacing w:val="-4"/>
          <w:sz w:val="24"/>
          <w:szCs w:val="24"/>
        </w:rPr>
        <w:t>atinge</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este mâna; </w:t>
      </w:r>
      <w:r w:rsidRPr="00D27A8F">
        <w:rPr>
          <w:rFonts w:ascii="Bookman Old Style" w:hAnsi="Bookman Old Style"/>
          <w:spacing w:val="-2"/>
          <w:sz w:val="24"/>
          <w:szCs w:val="24"/>
        </w:rPr>
        <w:t xml:space="preserve">voinţa de </w:t>
      </w:r>
      <w:r w:rsidRPr="00D27A8F">
        <w:rPr>
          <w:rFonts w:ascii="Bookman Old Style" w:hAnsi="Bookman Old Style"/>
          <w:i/>
          <w:spacing w:val="-2"/>
          <w:sz w:val="24"/>
          <w:szCs w:val="24"/>
        </w:rPr>
        <w:t>a digera</w:t>
      </w:r>
      <w:r w:rsidRPr="00D27A8F">
        <w:rPr>
          <w:rFonts w:ascii="Bookman Old Style" w:hAnsi="Bookman Old Style"/>
          <w:spacing w:val="-2"/>
          <w:sz w:val="24"/>
          <w:szCs w:val="24"/>
        </w:rPr>
        <w:t xml:space="preserve">, stomacul; voinţa de </w:t>
      </w:r>
      <w:r w:rsidRPr="00D27A8F">
        <w:rPr>
          <w:rFonts w:ascii="Bookman Old Style" w:hAnsi="Bookman Old Style"/>
          <w:i/>
          <w:spacing w:val="-2"/>
          <w:sz w:val="24"/>
          <w:szCs w:val="24"/>
        </w:rPr>
        <w:t xml:space="preserve">a </w:t>
      </w:r>
      <w:r w:rsidRPr="00D27A8F">
        <w:rPr>
          <w:rFonts w:ascii="Bookman Old Style" w:hAnsi="Bookman Old Style"/>
          <w:i/>
          <w:iCs/>
          <w:spacing w:val="-2"/>
          <w:sz w:val="24"/>
          <w:szCs w:val="24"/>
        </w:rPr>
        <w:t>naşte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părţile genitale, etc. </w:t>
      </w:r>
      <w:r w:rsidRPr="00D27A8F">
        <w:rPr>
          <w:rFonts w:ascii="Bookman Old Style" w:hAnsi="Bookman Old Style"/>
          <w:spacing w:val="-4"/>
          <w:sz w:val="24"/>
          <w:szCs w:val="24"/>
        </w:rPr>
        <w:t xml:space="preserve">Ansamblul acestei obiectivări nu există desigur decât relativ la creier; </w:t>
      </w:r>
      <w:r w:rsidRPr="00D27A8F">
        <w:rPr>
          <w:rFonts w:ascii="Bookman Old Style" w:hAnsi="Bookman Old Style"/>
          <w:sz w:val="24"/>
          <w:szCs w:val="24"/>
        </w:rPr>
        <w:t xml:space="preserve">obiectivarea este intuiţia acestuia, fără această intuiţie voinţa apare ca un corp organic. Dar creierul, în măsura în care cunoaşte, nu este el </w:t>
      </w:r>
      <w:r w:rsidRPr="00D27A8F">
        <w:rPr>
          <w:rFonts w:ascii="Bookman Old Style" w:hAnsi="Bookman Old Style"/>
          <w:spacing w:val="3"/>
          <w:sz w:val="24"/>
          <w:szCs w:val="24"/>
        </w:rPr>
        <w:t xml:space="preserve">însuşi cunoscut, el este partea care cunoaşte, subiectul oricărei </w:t>
      </w:r>
      <w:r w:rsidRPr="00D27A8F">
        <w:rPr>
          <w:rFonts w:ascii="Bookman Old Style" w:hAnsi="Bookman Old Style"/>
          <w:spacing w:val="-4"/>
          <w:sz w:val="24"/>
          <w:szCs w:val="24"/>
        </w:rPr>
        <w:t xml:space="preserve">cunoaşteri. Dimpotrivă creierul, în măsura în care este cunoscut în mod </w:t>
      </w:r>
      <w:r w:rsidRPr="00D27A8F">
        <w:rPr>
          <w:rFonts w:ascii="Bookman Old Style" w:hAnsi="Bookman Old Style"/>
          <w:spacing w:val="1"/>
          <w:sz w:val="24"/>
          <w:szCs w:val="24"/>
        </w:rPr>
        <w:t xml:space="preserve">secundar în intuiţia obiectivă, adică în conştiinţa a altceva, intră ca </w:t>
      </w:r>
      <w:r w:rsidRPr="00D27A8F">
        <w:rPr>
          <w:rFonts w:ascii="Bookman Old Style" w:hAnsi="Bookman Old Style"/>
          <w:spacing w:val="-4"/>
          <w:sz w:val="24"/>
          <w:szCs w:val="24"/>
        </w:rPr>
        <w:t xml:space="preserve">organ fizic, în obiectivarea corporală. Într-adevăr, procesul întreg, este </w:t>
      </w:r>
      <w:r w:rsidRPr="00D27A8F">
        <w:rPr>
          <w:rFonts w:ascii="Bookman Old Style" w:hAnsi="Bookman Old Style"/>
          <w:i/>
          <w:iCs/>
          <w:spacing w:val="3"/>
          <w:sz w:val="24"/>
          <w:szCs w:val="24"/>
        </w:rPr>
        <w:t>cunoaşterea voinţei prin ea însăşi</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el pleacă de la voinţă pentru a </w:t>
      </w:r>
      <w:r w:rsidRPr="00D27A8F">
        <w:rPr>
          <w:rFonts w:ascii="Bookman Old Style" w:hAnsi="Bookman Old Style"/>
          <w:spacing w:val="-4"/>
          <w:sz w:val="24"/>
          <w:szCs w:val="24"/>
        </w:rPr>
        <w:t xml:space="preserve">ajunge la ea, şi constituie ceea ce Kant numeşte </w:t>
      </w:r>
      <w:r w:rsidRPr="00D27A8F">
        <w:rPr>
          <w:rFonts w:ascii="Bookman Old Style" w:hAnsi="Bookman Old Style"/>
          <w:i/>
          <w:iCs/>
          <w:spacing w:val="-4"/>
          <w:sz w:val="24"/>
          <w:szCs w:val="24"/>
        </w:rPr>
        <w:t>fenomen</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în opoziţie cu </w:t>
      </w:r>
      <w:r w:rsidRPr="00D27A8F">
        <w:rPr>
          <w:rFonts w:ascii="Bookman Old Style" w:hAnsi="Bookman Old Style"/>
          <w:sz w:val="24"/>
          <w:szCs w:val="24"/>
        </w:rPr>
        <w:t xml:space="preserve">lucrul în sine. Deci ceea ce este cunoscut, ceea ce devine reprezentare, este voinţa; şi acest lucru cunoscut, această reprezentare, este voinţa; şi acest lucru cunoscut, această reprezentare, este ceea ce numim </w:t>
      </w:r>
      <w:r w:rsidRPr="00D27A8F">
        <w:rPr>
          <w:rFonts w:ascii="Bookman Old Style" w:hAnsi="Bookman Old Style"/>
          <w:i/>
          <w:iCs/>
          <w:sz w:val="24"/>
          <w:szCs w:val="24"/>
        </w:rPr>
        <w:t>corp</w:t>
      </w:r>
      <w:r w:rsidRPr="00D27A8F">
        <w:rPr>
          <w:rFonts w:ascii="Bookman Old Style" w:hAnsi="Bookman Old Style"/>
          <w:iCs/>
          <w:sz w:val="24"/>
          <w:szCs w:val="24"/>
        </w:rPr>
        <w:t xml:space="preserve">, </w:t>
      </w:r>
      <w:r w:rsidRPr="00D27A8F">
        <w:rPr>
          <w:rFonts w:ascii="Bookman Old Style" w:hAnsi="Bookman Old Style"/>
          <w:spacing w:val="-2"/>
          <w:sz w:val="24"/>
          <w:szCs w:val="24"/>
        </w:rPr>
        <w:t xml:space="preserve">care existând în spaţiu şi mişcându-se în timp, nu există decât prin </w:t>
      </w:r>
      <w:r w:rsidRPr="00D27A8F">
        <w:rPr>
          <w:rFonts w:ascii="Bookman Old Style" w:hAnsi="Bookman Old Style"/>
          <w:spacing w:val="2"/>
          <w:sz w:val="24"/>
          <w:szCs w:val="24"/>
        </w:rPr>
        <w:t xml:space="preserve">intermediul funcţiilor creierului, adică în acesta însuşi. Dimpotrivă, </w:t>
      </w:r>
      <w:r w:rsidRPr="00D27A8F">
        <w:rPr>
          <w:rFonts w:ascii="Bookman Old Style" w:hAnsi="Bookman Old Style"/>
          <w:spacing w:val="-1"/>
          <w:sz w:val="24"/>
          <w:szCs w:val="24"/>
        </w:rPr>
        <w:t xml:space="preserve">ceea ce cunoaşte, ceea ce are această reprezentare, este creierul, care </w:t>
      </w:r>
      <w:r w:rsidRPr="00D27A8F">
        <w:rPr>
          <w:rFonts w:ascii="Bookman Old Style" w:hAnsi="Bookman Old Style"/>
          <w:sz w:val="24"/>
          <w:szCs w:val="24"/>
        </w:rPr>
        <w:t xml:space="preserve">totuşi nu se cunoaşte pe el însuşi, ci ia numai cunoştinţă de sine ca intelect, deci ca </w:t>
      </w:r>
      <w:r w:rsidRPr="00D27A8F">
        <w:rPr>
          <w:rFonts w:ascii="Bookman Old Style" w:hAnsi="Bookman Old Style"/>
          <w:i/>
          <w:iCs/>
          <w:sz w:val="24"/>
          <w:szCs w:val="24"/>
        </w:rPr>
        <w:t>lucru cunoscător</w:t>
      </w:r>
      <w:r w:rsidRPr="00D27A8F">
        <w:rPr>
          <w:rFonts w:ascii="Bookman Old Style" w:hAnsi="Bookman Old Style"/>
          <w:iCs/>
          <w:sz w:val="24"/>
          <w:szCs w:val="24"/>
        </w:rPr>
        <w:t xml:space="preserve">, </w:t>
      </w:r>
      <w:r w:rsidRPr="00D27A8F">
        <w:rPr>
          <w:rFonts w:ascii="Bookman Old Style" w:hAnsi="Bookman Old Style"/>
          <w:sz w:val="24"/>
          <w:szCs w:val="24"/>
        </w:rPr>
        <w:t xml:space="preserve">care, într-un cuvânt, nu se cunoaşte </w:t>
      </w:r>
      <w:r w:rsidRPr="00D27A8F">
        <w:rPr>
          <w:rFonts w:ascii="Bookman Old Style" w:hAnsi="Bookman Old Style"/>
          <w:spacing w:val="-1"/>
          <w:sz w:val="24"/>
          <w:szCs w:val="24"/>
        </w:rPr>
        <w:t xml:space="preserve">decât subiectiv; ceea ce, văzut dinăuntru, este puterea de a cunoaşte, </w:t>
      </w:r>
      <w:r w:rsidRPr="00D27A8F">
        <w:rPr>
          <w:rFonts w:ascii="Bookman Old Style" w:hAnsi="Bookman Old Style"/>
          <w:spacing w:val="-2"/>
          <w:sz w:val="24"/>
          <w:szCs w:val="24"/>
        </w:rPr>
        <w:t xml:space="preserve">văzut din afară, este creierul. Acest creier este o parte a acestui corp, </w:t>
      </w:r>
      <w:r w:rsidRPr="00D27A8F">
        <w:rPr>
          <w:rFonts w:ascii="Bookman Old Style" w:hAnsi="Bookman Old Style"/>
          <w:sz w:val="24"/>
          <w:szCs w:val="24"/>
        </w:rPr>
        <w:t xml:space="preserve">tocmai pentru că el face parte din obiectivarea voinţei, pentru că voinţa </w:t>
      </w:r>
      <w:r w:rsidRPr="00D27A8F">
        <w:rPr>
          <w:rFonts w:ascii="Bookman Old Style" w:hAnsi="Bookman Old Style"/>
          <w:spacing w:val="-1"/>
          <w:sz w:val="24"/>
          <w:szCs w:val="24"/>
        </w:rPr>
        <w:t xml:space="preserve">de a cunoaşte, îndreptarea voinţei spre exterior sunt obiectivate în el. </w:t>
      </w:r>
      <w:r w:rsidRPr="00D27A8F">
        <w:rPr>
          <w:rFonts w:ascii="Bookman Old Style" w:hAnsi="Bookman Old Style"/>
          <w:sz w:val="24"/>
          <w:szCs w:val="24"/>
        </w:rPr>
        <w:t xml:space="preserve">Prin urmare, creierul şi cu el intelectul, este desigur în mod imediat </w:t>
      </w:r>
      <w:r w:rsidRPr="00D27A8F">
        <w:rPr>
          <w:rFonts w:ascii="Bookman Old Style" w:hAnsi="Bookman Old Style"/>
          <w:spacing w:val="4"/>
          <w:sz w:val="24"/>
          <w:szCs w:val="24"/>
        </w:rPr>
        <w:t xml:space="preserve">determinat de corp, şi acesta la rândul lui de creier; dar această </w:t>
      </w:r>
      <w:r w:rsidRPr="00D27A8F">
        <w:rPr>
          <w:rFonts w:ascii="Bookman Old Style" w:hAnsi="Bookman Old Style"/>
          <w:spacing w:val="-1"/>
          <w:sz w:val="24"/>
          <w:szCs w:val="24"/>
        </w:rPr>
        <w:t xml:space="preserve">influenţă nu se exercită imediat, de o parte şi de alta, decât asupra creierului şi corpului ca lucruri întinse şi corporale, aşa cum există ele </w:t>
      </w:r>
      <w:r w:rsidRPr="00D27A8F">
        <w:rPr>
          <w:rFonts w:ascii="Bookman Old Style" w:hAnsi="Bookman Old Style"/>
          <w:sz w:val="24"/>
          <w:szCs w:val="24"/>
        </w:rPr>
        <w:t xml:space="preserve">în lumea intuiţiei, nu aşa cum sunt în ele însele, deci ca voinţă. Totul din noi înşine este deci în ultimă instanţă voinţa, care devine faţă de totul însuşi reprezentare şi care este acea unitate pe care o numim </w:t>
      </w:r>
      <w:r w:rsidRPr="00D27A8F">
        <w:rPr>
          <w:rFonts w:ascii="Bookman Old Style" w:hAnsi="Bookman Old Style"/>
          <w:i/>
          <w:iCs/>
          <w:sz w:val="24"/>
          <w:szCs w:val="24"/>
        </w:rPr>
        <w:t>eu</w:t>
      </w:r>
      <w:r w:rsidRPr="00D27A8F">
        <w:rPr>
          <w:rFonts w:ascii="Bookman Old Style" w:hAnsi="Bookman Old Style"/>
          <w:iCs/>
          <w:sz w:val="24"/>
          <w:szCs w:val="24"/>
        </w:rPr>
        <w:t xml:space="preserve">. </w:t>
      </w:r>
      <w:r w:rsidRPr="00D27A8F">
        <w:rPr>
          <w:rFonts w:ascii="Bookman Old Style" w:hAnsi="Bookman Old Style"/>
          <w:sz w:val="24"/>
          <w:szCs w:val="24"/>
        </w:rPr>
        <w:t xml:space="preserve">Creierul însuşi, ca reprezentat (adică văzut, ca element secundar, în </w:t>
      </w:r>
      <w:r w:rsidRPr="00D27A8F">
        <w:rPr>
          <w:rFonts w:ascii="Bookman Old Style" w:hAnsi="Bookman Old Style"/>
          <w:spacing w:val="-2"/>
          <w:sz w:val="24"/>
          <w:szCs w:val="24"/>
        </w:rPr>
        <w:t xml:space="preserve">conştiinţa despre altceva), nu este decât reprezentare. În el însuşi, în </w:t>
      </w:r>
      <w:r w:rsidRPr="00D27A8F">
        <w:rPr>
          <w:rFonts w:ascii="Bookman Old Style" w:hAnsi="Bookman Old Style"/>
          <w:sz w:val="24"/>
          <w:szCs w:val="24"/>
        </w:rPr>
        <w:t xml:space="preserve">măsura în care reprezintă, creierul este voinţă, pentru că aceasta este substratul real al oricărei fenomenalităţi; voinţa de a cunoaşte se </w:t>
      </w:r>
      <w:r w:rsidRPr="00D27A8F">
        <w:rPr>
          <w:rFonts w:ascii="Bookman Old Style" w:hAnsi="Bookman Old Style"/>
          <w:spacing w:val="5"/>
          <w:sz w:val="24"/>
          <w:szCs w:val="24"/>
        </w:rPr>
        <w:t xml:space="preserve">obiectivează în creier şi funcţiile lui. - Pila lui Volta poate fi </w:t>
      </w:r>
      <w:r w:rsidRPr="00D27A8F">
        <w:rPr>
          <w:rFonts w:ascii="Bookman Old Style" w:hAnsi="Bookman Old Style"/>
          <w:spacing w:val="-1"/>
          <w:sz w:val="24"/>
          <w:szCs w:val="24"/>
        </w:rPr>
        <w:t xml:space="preserve">considerată ca simbolul care figurează, imperfect desigur, dar într-un </w:t>
      </w:r>
      <w:r w:rsidRPr="00D27A8F">
        <w:rPr>
          <w:rFonts w:ascii="Bookman Old Style" w:hAnsi="Bookman Old Style"/>
          <w:spacing w:val="-4"/>
          <w:sz w:val="24"/>
          <w:szCs w:val="24"/>
        </w:rPr>
        <w:t xml:space="preserve">mod destul de apropiat, esenţa fenomenului uman, aşa cum o concepem </w:t>
      </w:r>
      <w:r w:rsidRPr="00D27A8F">
        <w:rPr>
          <w:rFonts w:ascii="Bookman Old Style" w:hAnsi="Bookman Old Style"/>
          <w:spacing w:val="4"/>
          <w:sz w:val="24"/>
          <w:szCs w:val="24"/>
        </w:rPr>
        <w:t xml:space="preserve">aici; metalele ca şi lichidul sunt corpul, acţiunea chimică, baza </w:t>
      </w:r>
      <w:r w:rsidRPr="00D27A8F">
        <w:rPr>
          <w:rFonts w:ascii="Bookman Old Style" w:hAnsi="Bookman Old Style"/>
          <w:sz w:val="24"/>
          <w:szCs w:val="24"/>
        </w:rPr>
        <w:t xml:space="preserve">activităţii întregi a pilei, este voinţa şi tensiunea electrică care rezultă şi care provoacă efectul şi scânteile este intelectul. Dar, </w:t>
      </w:r>
      <w:r w:rsidRPr="00D27A8F">
        <w:rPr>
          <w:rFonts w:ascii="Bookman Old Style" w:hAnsi="Bookman Old Style"/>
          <w:i/>
          <w:iCs/>
          <w:sz w:val="24"/>
          <w:szCs w:val="24"/>
        </w:rPr>
        <w:t xml:space="preserve">omm simile </w:t>
      </w:r>
      <w:r w:rsidRPr="00D27A8F">
        <w:rPr>
          <w:rFonts w:ascii="Bookman Old Style" w:hAnsi="Bookman Old Style"/>
          <w:i/>
          <w:iCs/>
          <w:spacing w:val="-4"/>
          <w:sz w:val="24"/>
          <w:szCs w:val="24"/>
        </w:rPr>
        <w:t>claudicat</w:t>
      </w:r>
      <w:r w:rsidRPr="00D27A8F">
        <w:rPr>
          <w:rFonts w:ascii="Bookman Old Style" w:hAnsi="Bookman Old Style"/>
          <w:iCs/>
          <w:spacing w:val="-4"/>
          <w:sz w:val="24"/>
          <w:szCs w:val="24"/>
        </w:rPr>
        <w:t xml:space="preserve"> [orice comparaţie şchioapătă].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6"/>
          <w:sz w:val="24"/>
          <w:szCs w:val="24"/>
        </w:rPr>
        <w:t xml:space="preserve">Foarte recent în sfârşit, o nouă teorie şi-a făcut apariţia în </w:t>
      </w:r>
      <w:r w:rsidRPr="00D27A8F">
        <w:rPr>
          <w:rFonts w:ascii="Bookman Old Style" w:hAnsi="Bookman Old Style"/>
          <w:spacing w:val="-2"/>
          <w:sz w:val="24"/>
          <w:szCs w:val="24"/>
        </w:rPr>
        <w:t xml:space="preserve">patologie, teoria </w:t>
      </w:r>
      <w:r w:rsidRPr="00D27A8F">
        <w:rPr>
          <w:rFonts w:ascii="Bookman Old Style" w:hAnsi="Bookman Old Style"/>
          <w:i/>
          <w:iCs/>
          <w:spacing w:val="-2"/>
          <w:sz w:val="24"/>
          <w:szCs w:val="24"/>
        </w:rPr>
        <w:t xml:space="preserve">fiziatrică. </w:t>
      </w:r>
      <w:r w:rsidRPr="00D27A8F">
        <w:rPr>
          <w:rFonts w:ascii="Bookman Old Style" w:hAnsi="Bookman Old Style"/>
          <w:spacing w:val="-2"/>
          <w:sz w:val="24"/>
          <w:szCs w:val="24"/>
        </w:rPr>
        <w:t xml:space="preserve">După ea, bolile însele sunt un proces de </w:t>
      </w:r>
      <w:r w:rsidRPr="00D27A8F">
        <w:rPr>
          <w:rFonts w:ascii="Bookman Old Style" w:hAnsi="Bookman Old Style"/>
          <w:sz w:val="24"/>
          <w:szCs w:val="24"/>
        </w:rPr>
        <w:t xml:space="preserve">vindecare provocat de natură, pentru a face să dispară o dezordine care </w:t>
      </w:r>
      <w:r w:rsidRPr="00D27A8F">
        <w:rPr>
          <w:rFonts w:ascii="Bookman Old Style" w:hAnsi="Bookman Old Style"/>
          <w:spacing w:val="-2"/>
          <w:sz w:val="24"/>
          <w:szCs w:val="24"/>
        </w:rPr>
        <w:t xml:space="preserve">s-a produs în organism prin distrugerea cauzelor acesteia, luptă în care </w:t>
      </w:r>
      <w:r w:rsidRPr="00D27A8F">
        <w:rPr>
          <w:rFonts w:ascii="Bookman Old Style" w:hAnsi="Bookman Old Style"/>
          <w:spacing w:val="-4"/>
          <w:sz w:val="24"/>
          <w:szCs w:val="24"/>
        </w:rPr>
        <w:t xml:space="preserve">în momentul decisiv, adică în timpul crizei, natura învinge şi îşi atinge </w:t>
      </w:r>
      <w:r w:rsidRPr="00D27A8F">
        <w:rPr>
          <w:rFonts w:ascii="Bookman Old Style" w:hAnsi="Bookman Old Style"/>
          <w:spacing w:val="4"/>
          <w:sz w:val="24"/>
          <w:szCs w:val="24"/>
        </w:rPr>
        <w:t xml:space="preserve">scopurile sau sucombă. Dar acest mod de a vedea nu devine cu </w:t>
      </w:r>
      <w:r w:rsidRPr="00D27A8F">
        <w:rPr>
          <w:rFonts w:ascii="Bookman Old Style" w:hAnsi="Bookman Old Style"/>
          <w:spacing w:val="2"/>
          <w:sz w:val="24"/>
          <w:szCs w:val="24"/>
        </w:rPr>
        <w:t xml:space="preserve">adevărat raţional decât din punctul nostru de vedere; pentru noi </w:t>
      </w:r>
      <w:r w:rsidRPr="00D27A8F">
        <w:rPr>
          <w:rFonts w:ascii="Bookman Old Style" w:hAnsi="Bookman Old Style"/>
          <w:spacing w:val="-1"/>
          <w:sz w:val="24"/>
          <w:szCs w:val="24"/>
        </w:rPr>
        <w:t xml:space="preserve">într-adevăr, forţa vitală, care apare aici ca </w:t>
      </w:r>
      <w:r w:rsidRPr="00D27A8F">
        <w:rPr>
          <w:rFonts w:ascii="Bookman Old Style" w:hAnsi="Bookman Old Style"/>
          <w:i/>
          <w:iCs/>
          <w:spacing w:val="-1"/>
          <w:sz w:val="24"/>
          <w:szCs w:val="24"/>
        </w:rPr>
        <w:t>vis naturae medicatrix</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este </w:t>
      </w:r>
      <w:r w:rsidRPr="00D27A8F">
        <w:rPr>
          <w:rFonts w:ascii="Bookman Old Style" w:hAnsi="Bookman Old Style"/>
          <w:spacing w:val="2"/>
          <w:sz w:val="24"/>
          <w:szCs w:val="24"/>
        </w:rPr>
        <w:t xml:space="preserve">voinţa; aceasta, în starea de sănătate, este baza tuturor funcţiilor </w:t>
      </w:r>
      <w:r w:rsidRPr="00D27A8F">
        <w:rPr>
          <w:rFonts w:ascii="Bookman Old Style" w:hAnsi="Bookman Old Style"/>
          <w:sz w:val="24"/>
          <w:szCs w:val="24"/>
        </w:rPr>
        <w:t xml:space="preserve">organice, şi când se produc dezordini care îi ameninţă întreaga operă, </w:t>
      </w:r>
      <w:r w:rsidRPr="00D27A8F">
        <w:rPr>
          <w:rFonts w:ascii="Bookman Old Style" w:hAnsi="Bookman Old Style"/>
          <w:spacing w:val="-4"/>
          <w:sz w:val="24"/>
          <w:szCs w:val="24"/>
        </w:rPr>
        <w:t xml:space="preserve">se investeşte cu o putere dictatorială pentru a potoli forţele rebele prin </w:t>
      </w:r>
      <w:r w:rsidRPr="00D27A8F">
        <w:rPr>
          <w:rFonts w:ascii="Bookman Old Style" w:hAnsi="Bookman Old Style"/>
          <w:spacing w:val="-1"/>
          <w:sz w:val="24"/>
          <w:szCs w:val="24"/>
        </w:rPr>
        <w:t xml:space="preserve">măsuri extraordinare şi operaţii complet anormale (bolile) şi pentru a </w:t>
      </w:r>
      <w:r w:rsidRPr="00D27A8F">
        <w:rPr>
          <w:rFonts w:ascii="Bookman Old Style" w:hAnsi="Bookman Old Style"/>
          <w:sz w:val="24"/>
          <w:szCs w:val="24"/>
        </w:rPr>
        <w:t xml:space="preserve">face astfel să reintre totul în ordine. A spune dimpotrivă cum a făcut </w:t>
      </w:r>
      <w:r w:rsidRPr="00D27A8F">
        <w:rPr>
          <w:rFonts w:ascii="Bookman Old Style" w:hAnsi="Bookman Old Style"/>
          <w:spacing w:val="-2"/>
          <w:sz w:val="24"/>
          <w:szCs w:val="24"/>
        </w:rPr>
        <w:t xml:space="preserve">Brandis, în pasajele din cartea </w:t>
      </w:r>
      <w:r w:rsidRPr="00D27A8F">
        <w:rPr>
          <w:rFonts w:ascii="Bookman Old Style" w:hAnsi="Bookman Old Style"/>
          <w:i/>
          <w:iCs/>
          <w:spacing w:val="-2"/>
          <w:sz w:val="24"/>
          <w:szCs w:val="24"/>
        </w:rPr>
        <w:t>Despre utilizarea frigului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pe care le-am </w:t>
      </w:r>
      <w:r w:rsidRPr="00D27A8F">
        <w:rPr>
          <w:rFonts w:ascii="Bookman Old Style" w:hAnsi="Bookman Old Style"/>
          <w:spacing w:val="5"/>
          <w:sz w:val="24"/>
          <w:szCs w:val="24"/>
        </w:rPr>
        <w:t xml:space="preserve">citat în disertaţia mea </w:t>
      </w:r>
      <w:r w:rsidRPr="00D27A8F">
        <w:rPr>
          <w:rFonts w:ascii="Bookman Old Style" w:hAnsi="Bookman Old Style"/>
          <w:i/>
          <w:iCs/>
          <w:spacing w:val="5"/>
          <w:sz w:val="24"/>
          <w:szCs w:val="24"/>
        </w:rPr>
        <w:t>Despre voinţa în natură</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a spune că voinţa </w:t>
      </w:r>
      <w:r w:rsidRPr="00D27A8F">
        <w:rPr>
          <w:rFonts w:ascii="Bookman Old Style" w:hAnsi="Bookman Old Style"/>
          <w:sz w:val="24"/>
          <w:szCs w:val="24"/>
        </w:rPr>
        <w:t xml:space="preserve">însăşi este bolnavă, înseamnă să enunţi o gravă eroare. Dacă iau notă </w:t>
      </w:r>
      <w:r w:rsidRPr="00D27A8F">
        <w:rPr>
          <w:rFonts w:ascii="Bookman Old Style" w:hAnsi="Bookman Old Style"/>
          <w:spacing w:val="-1"/>
          <w:sz w:val="24"/>
          <w:szCs w:val="24"/>
        </w:rPr>
        <w:t xml:space="preserve">de această eroare, dacă remarc în acelaşi timp că Brandis, în cartea </w:t>
      </w:r>
      <w:r w:rsidRPr="00D27A8F">
        <w:rPr>
          <w:rFonts w:ascii="Bookman Old Style" w:hAnsi="Bookman Old Style"/>
          <w:spacing w:val="1"/>
          <w:sz w:val="24"/>
          <w:szCs w:val="24"/>
        </w:rPr>
        <w:t xml:space="preserve">anterioară </w:t>
      </w:r>
      <w:r w:rsidRPr="00D27A8F">
        <w:rPr>
          <w:rFonts w:ascii="Bookman Old Style" w:hAnsi="Bookman Old Style"/>
          <w:i/>
          <w:iCs/>
          <w:spacing w:val="1"/>
          <w:sz w:val="24"/>
          <w:szCs w:val="24"/>
        </w:rPr>
        <w:t>Despre forţa vitală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care datează din 1795, nu pare nici </w:t>
      </w:r>
      <w:r w:rsidRPr="00D27A8F">
        <w:rPr>
          <w:rFonts w:ascii="Bookman Old Style" w:hAnsi="Bookman Old Style"/>
          <w:spacing w:val="2"/>
          <w:sz w:val="24"/>
          <w:szCs w:val="24"/>
        </w:rPr>
        <w:t xml:space="preserve">măcar să bănuiască că această forţă în sine este voinţa, ci spune </w:t>
      </w:r>
      <w:r w:rsidRPr="00D27A8F">
        <w:rPr>
          <w:rFonts w:ascii="Bookman Old Style" w:hAnsi="Bookman Old Style"/>
          <w:spacing w:val="3"/>
          <w:sz w:val="24"/>
          <w:szCs w:val="24"/>
        </w:rPr>
        <w:t xml:space="preserve">dimpotrivă (pag. 13): „Forţa vitală nu poate fi esenţa pe care nu o cunoaştem decât prin conştiinţă, deoarece cea mai mare parte a </w:t>
      </w:r>
      <w:r w:rsidRPr="00D27A8F">
        <w:rPr>
          <w:rFonts w:ascii="Bookman Old Style" w:hAnsi="Bookman Old Style"/>
          <w:spacing w:val="-2"/>
          <w:sz w:val="24"/>
          <w:szCs w:val="24"/>
        </w:rPr>
        <w:t xml:space="preserve">mişcărilor se produc fără conştiinţă. A afirma că această esenţă, a cărei </w:t>
      </w:r>
      <w:r w:rsidRPr="00D27A8F">
        <w:rPr>
          <w:rFonts w:ascii="Bookman Old Style" w:hAnsi="Bookman Old Style"/>
          <w:spacing w:val="-1"/>
          <w:sz w:val="24"/>
          <w:szCs w:val="24"/>
        </w:rPr>
        <w:t xml:space="preserve">unic caracter cunoscut de noi este conştiinţa, acţionează inconştient </w:t>
      </w:r>
      <w:r w:rsidRPr="00D27A8F">
        <w:rPr>
          <w:rFonts w:ascii="Bookman Old Style" w:hAnsi="Bookman Old Style"/>
          <w:sz w:val="24"/>
          <w:szCs w:val="24"/>
        </w:rPr>
        <w:t xml:space="preserve">asupra corpului, înseamnă cel puţin să afirmi în mod arbitrar şi fără dovezi“; şi pag.14: „Obiecţiile lui Haller militează irefutabil, cred eu, </w:t>
      </w:r>
      <w:r w:rsidRPr="00D27A8F">
        <w:rPr>
          <w:rFonts w:ascii="Bookman Old Style" w:hAnsi="Bookman Old Style"/>
          <w:spacing w:val="4"/>
          <w:sz w:val="24"/>
          <w:szCs w:val="24"/>
        </w:rPr>
        <w:t xml:space="preserve">împotriva teoriei după care orice mişcare a vieţii este un act al </w:t>
      </w:r>
      <w:r w:rsidRPr="00D27A8F">
        <w:rPr>
          <w:rFonts w:ascii="Bookman Old Style" w:hAnsi="Bookman Old Style"/>
          <w:spacing w:val="2"/>
          <w:sz w:val="24"/>
          <w:szCs w:val="24"/>
        </w:rPr>
        <w:t xml:space="preserve">sufletului“; - dacă iau în consideraţie că </w:t>
      </w:r>
      <w:r w:rsidRPr="00D27A8F">
        <w:rPr>
          <w:rFonts w:ascii="Bookman Old Style" w:hAnsi="Bookman Old Style"/>
          <w:i/>
          <w:iCs/>
          <w:spacing w:val="-2"/>
          <w:sz w:val="24"/>
          <w:szCs w:val="24"/>
        </w:rPr>
        <w:t>Despre utilizarea frigului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cartea sa, în care voinţa apare dintr-o dată şi în mod atât de tranşant ca forţă vitală, a fost scrisă la şaptezeci de ani, vârstă la care nimeni până </w:t>
      </w:r>
      <w:r w:rsidRPr="00D27A8F">
        <w:rPr>
          <w:rFonts w:ascii="Bookman Old Style" w:hAnsi="Bookman Old Style"/>
          <w:sz w:val="24"/>
          <w:szCs w:val="24"/>
        </w:rPr>
        <w:t xml:space="preserve">acum nu a început să aibă vederi originale; - dacă mai notez faptul că el se serveşte aici exact de expresiile mele „voinţă şi reprezentare“ şi nu </w:t>
      </w:r>
      <w:r w:rsidRPr="00D27A8F">
        <w:rPr>
          <w:rFonts w:ascii="Bookman Old Style" w:hAnsi="Bookman Old Style"/>
          <w:spacing w:val="12"/>
          <w:sz w:val="24"/>
          <w:szCs w:val="24"/>
        </w:rPr>
        <w:t xml:space="preserve">de acelea uzitate atunci „puterea de a dori şi a cunoaşte“, în </w:t>
      </w:r>
      <w:r w:rsidRPr="00D27A8F">
        <w:rPr>
          <w:rFonts w:ascii="Bookman Old Style" w:hAnsi="Bookman Old Style"/>
          <w:spacing w:val="5"/>
          <w:sz w:val="24"/>
          <w:szCs w:val="24"/>
        </w:rPr>
        <w:t>urma tuturor acestor consideraţii, sunt</w:t>
      </w:r>
      <w:r w:rsidR="0078211A" w:rsidRPr="00D27A8F">
        <w:rPr>
          <w:rFonts w:ascii="Bookman Old Style" w:hAnsi="Bookman Old Style"/>
          <w:spacing w:val="5"/>
          <w:sz w:val="24"/>
          <w:szCs w:val="24"/>
        </w:rPr>
        <w:t>’</w:t>
      </w:r>
      <w:r w:rsidRPr="00D27A8F">
        <w:rPr>
          <w:rFonts w:ascii="Bookman Old Style" w:hAnsi="Bookman Old Style"/>
          <w:spacing w:val="5"/>
          <w:sz w:val="24"/>
          <w:szCs w:val="24"/>
        </w:rPr>
        <w:t xml:space="preserve"> convins astăzi că el a </w:t>
      </w:r>
      <w:r w:rsidRPr="00D27A8F">
        <w:rPr>
          <w:rFonts w:ascii="Bookman Old Style" w:hAnsi="Bookman Old Style"/>
          <w:spacing w:val="-2"/>
          <w:sz w:val="24"/>
          <w:szCs w:val="24"/>
        </w:rPr>
        <w:t xml:space="preserve">împrumutat de la mine vederea sa fundamentală, şi cu onestitatea care </w:t>
      </w:r>
      <w:r w:rsidRPr="00D27A8F">
        <w:rPr>
          <w:rFonts w:ascii="Bookman Old Style" w:hAnsi="Bookman Old Style"/>
          <w:spacing w:val="4"/>
          <w:sz w:val="24"/>
          <w:szCs w:val="24"/>
        </w:rPr>
        <w:t xml:space="preserve">caracterizează astăzi lumea savantă, nu pomeneşte nimic despre </w:t>
      </w:r>
      <w:r w:rsidRPr="00D27A8F">
        <w:rPr>
          <w:rFonts w:ascii="Bookman Old Style" w:hAnsi="Bookman Old Style"/>
          <w:sz w:val="24"/>
          <w:szCs w:val="24"/>
        </w:rPr>
        <w:t xml:space="preserve">aceasta. Mai multe detalii asupra acestui subiect se vor găsi în a doua </w:t>
      </w:r>
      <w:r w:rsidRPr="00D27A8F">
        <w:rPr>
          <w:rFonts w:ascii="Bookman Old Style" w:hAnsi="Bookman Old Style"/>
          <w:spacing w:val="-2"/>
          <w:sz w:val="24"/>
          <w:szCs w:val="24"/>
        </w:rPr>
        <w:t xml:space="preserve">(şi a treia) ediţie a scrierii mele </w:t>
      </w:r>
      <w:r w:rsidRPr="00D27A8F">
        <w:rPr>
          <w:rFonts w:ascii="Bookman Old Style" w:hAnsi="Bookman Old Style"/>
          <w:i/>
          <w:iCs/>
          <w:spacing w:val="5"/>
          <w:sz w:val="24"/>
          <w:szCs w:val="24"/>
        </w:rPr>
        <w:t>Despre voinţa în natură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pag. 14.</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Nimic nu este mai propriu să confirme şi să clarifice teza care ne </w:t>
      </w:r>
      <w:r w:rsidRPr="00D27A8F">
        <w:rPr>
          <w:rFonts w:ascii="Bookman Old Style" w:hAnsi="Bookman Old Style"/>
          <w:spacing w:val="1"/>
          <w:sz w:val="24"/>
          <w:szCs w:val="24"/>
        </w:rPr>
        <w:t xml:space="preserve">preocupă în prezentul capitol, decât lucrarea pe drept celebră a lui </w:t>
      </w:r>
      <w:r w:rsidRPr="00D27A8F">
        <w:rPr>
          <w:rFonts w:ascii="Bookman Old Style" w:hAnsi="Bookman Old Style"/>
          <w:spacing w:val="-2"/>
          <w:sz w:val="24"/>
          <w:szCs w:val="24"/>
        </w:rPr>
        <w:t xml:space="preserve">Bichat </w:t>
      </w:r>
      <w:r w:rsidRPr="00D27A8F">
        <w:rPr>
          <w:rFonts w:ascii="Bookman Old Style" w:hAnsi="Bookman Old Style"/>
          <w:i/>
          <w:spacing w:val="-2"/>
          <w:sz w:val="24"/>
          <w:szCs w:val="24"/>
        </w:rPr>
        <w:t>Sur la vie et la mort</w:t>
      </w:r>
      <w:r w:rsidRPr="00D27A8F">
        <w:rPr>
          <w:rFonts w:ascii="Bookman Old Style" w:hAnsi="Bookman Old Style"/>
          <w:spacing w:val="-2"/>
          <w:sz w:val="24"/>
          <w:szCs w:val="24"/>
        </w:rPr>
        <w:t xml:space="preserve"> [</w:t>
      </w:r>
      <w:r w:rsidRPr="00D27A8F">
        <w:rPr>
          <w:rFonts w:ascii="Bookman Old Style" w:hAnsi="Bookman Old Style"/>
          <w:iCs/>
          <w:spacing w:val="-2"/>
          <w:sz w:val="24"/>
          <w:szCs w:val="24"/>
        </w:rPr>
        <w:t xml:space="preserve">Asupra vieţii </w:t>
      </w:r>
      <w:r w:rsidRPr="00D27A8F">
        <w:rPr>
          <w:rFonts w:ascii="Bookman Old Style" w:hAnsi="Bookman Old Style"/>
          <w:spacing w:val="-2"/>
          <w:sz w:val="24"/>
          <w:szCs w:val="24"/>
        </w:rPr>
        <w:t xml:space="preserve">şi </w:t>
      </w:r>
      <w:r w:rsidRPr="00D27A8F">
        <w:rPr>
          <w:rFonts w:ascii="Bookman Old Style" w:hAnsi="Bookman Old Style"/>
          <w:iCs/>
          <w:spacing w:val="-2"/>
          <w:sz w:val="24"/>
          <w:szCs w:val="24"/>
        </w:rPr>
        <w:t xml:space="preserve">morţii]. </w:t>
      </w:r>
      <w:r w:rsidRPr="00D27A8F">
        <w:rPr>
          <w:rFonts w:ascii="Bookman Old Style" w:hAnsi="Bookman Old Style"/>
          <w:spacing w:val="-2"/>
          <w:sz w:val="24"/>
          <w:szCs w:val="24"/>
        </w:rPr>
        <w:t xml:space="preserve">Consideraţiile sale şi ale mele se susţin reciproc, ale sale furnizează consideraţiilor mele comentariul fiziologic, </w:t>
      </w:r>
      <w:r w:rsidRPr="00D27A8F">
        <w:rPr>
          <w:rFonts w:ascii="Bookman Old Style" w:hAnsi="Bookman Old Style"/>
          <w:spacing w:val="-4"/>
          <w:sz w:val="24"/>
          <w:szCs w:val="24"/>
        </w:rPr>
        <w:t xml:space="preserve">şi ale mele sunt comentariul filozofic al consideraţiilor sale; dacă vom fi </w:t>
      </w:r>
      <w:r w:rsidRPr="00D27A8F">
        <w:rPr>
          <w:rFonts w:ascii="Bookman Old Style" w:hAnsi="Bookman Old Style"/>
          <w:sz w:val="24"/>
          <w:szCs w:val="24"/>
        </w:rPr>
        <w:t xml:space="preserve">citiţi în acelaşi timp, vom fi înţeleşi mai bine şi unul şi celălalt. Vorbesc aici în principal despre prima parte a lucrării, intitulată </w:t>
      </w:r>
      <w:r w:rsidRPr="00D27A8F">
        <w:rPr>
          <w:rFonts w:ascii="Bookman Old Style" w:hAnsi="Bookman Old Style"/>
          <w:i/>
          <w:sz w:val="24"/>
          <w:szCs w:val="24"/>
        </w:rPr>
        <w:t>Recherches physiologiques sur la vie et la mort</w:t>
      </w:r>
      <w:r w:rsidRPr="00D27A8F">
        <w:rPr>
          <w:rFonts w:ascii="Bookman Old Style" w:hAnsi="Bookman Old Style"/>
          <w:sz w:val="24"/>
          <w:szCs w:val="24"/>
        </w:rPr>
        <w:t xml:space="preserve"> [</w:t>
      </w:r>
      <w:r w:rsidRPr="00D27A8F">
        <w:rPr>
          <w:rFonts w:ascii="Bookman Old Style" w:hAnsi="Bookman Old Style"/>
          <w:iCs/>
          <w:sz w:val="24"/>
          <w:szCs w:val="24"/>
        </w:rPr>
        <w:t xml:space="preserve">Cercetări fiziologice asupra vieţii]. </w:t>
      </w:r>
      <w:r w:rsidRPr="00D27A8F">
        <w:rPr>
          <w:rFonts w:ascii="Bookman Old Style" w:hAnsi="Bookman Old Style"/>
          <w:sz w:val="24"/>
          <w:szCs w:val="24"/>
        </w:rPr>
        <w:t xml:space="preserve">El dă ca bază a explicaţiilor sale contrastul dintre viaţa organică şi viaţa animală, care răspunde distincţiei mele </w:t>
      </w:r>
      <w:r w:rsidRPr="00D27A8F">
        <w:rPr>
          <w:rFonts w:ascii="Bookman Old Style" w:hAnsi="Bookman Old Style"/>
          <w:spacing w:val="-4"/>
          <w:sz w:val="24"/>
          <w:szCs w:val="24"/>
        </w:rPr>
        <w:t xml:space="preserve">între voinţa şi intelect. Cei care privesc la sens şi nu la cuvinte nu se vor </w:t>
      </w:r>
      <w:r w:rsidRPr="00D27A8F">
        <w:rPr>
          <w:rFonts w:ascii="Bookman Old Style" w:hAnsi="Bookman Old Style"/>
          <w:spacing w:val="-1"/>
          <w:sz w:val="24"/>
          <w:szCs w:val="24"/>
        </w:rPr>
        <w:t xml:space="preserve">înşela asupra faptului că el atribuie voinţă vieţii animale; căci el nu </w:t>
      </w:r>
      <w:r w:rsidRPr="00D27A8F">
        <w:rPr>
          <w:rFonts w:ascii="Bookman Old Style" w:hAnsi="Bookman Old Style"/>
          <w:sz w:val="24"/>
          <w:szCs w:val="24"/>
        </w:rPr>
        <w:t xml:space="preserve">înţelege prin voinţă, şi acesta este sensul care se dă în general acestui </w:t>
      </w:r>
      <w:r w:rsidRPr="00D27A8F">
        <w:rPr>
          <w:rFonts w:ascii="Bookman Old Style" w:hAnsi="Bookman Old Style"/>
          <w:spacing w:val="1"/>
          <w:sz w:val="24"/>
          <w:szCs w:val="24"/>
        </w:rPr>
        <w:t xml:space="preserve">cuvânt, decât tendinţa conştientă de a vrea, care pleacă desigur din </w:t>
      </w:r>
      <w:r w:rsidRPr="00D27A8F">
        <w:rPr>
          <w:rFonts w:ascii="Bookman Old Style" w:hAnsi="Bookman Old Style"/>
          <w:sz w:val="24"/>
          <w:szCs w:val="24"/>
        </w:rPr>
        <w:t xml:space="preserve">creier, dar care aici nu este încă, aşa cum s-a demonstrat mai sus, o </w:t>
      </w:r>
      <w:r w:rsidRPr="00D27A8F">
        <w:rPr>
          <w:rFonts w:ascii="Bookman Old Style" w:hAnsi="Bookman Old Style"/>
          <w:spacing w:val="-2"/>
          <w:sz w:val="24"/>
          <w:szCs w:val="24"/>
        </w:rPr>
        <w:t xml:space="preserve">voinţă adevărata, fiind numai cumpănirea motivelor, a cărei concluzie </w:t>
      </w:r>
      <w:r w:rsidRPr="00D27A8F">
        <w:rPr>
          <w:rFonts w:ascii="Bookman Old Style" w:hAnsi="Bookman Old Style"/>
          <w:spacing w:val="1"/>
          <w:sz w:val="24"/>
          <w:szCs w:val="24"/>
        </w:rPr>
        <w:t xml:space="preserve">sau total apare în ultimă instanţă ca act de voinţă. Tot ce eu atribui </w:t>
      </w:r>
      <w:r w:rsidRPr="00D27A8F">
        <w:rPr>
          <w:rFonts w:ascii="Bookman Old Style" w:hAnsi="Bookman Old Style"/>
          <w:spacing w:val="3"/>
          <w:sz w:val="24"/>
          <w:szCs w:val="24"/>
        </w:rPr>
        <w:t xml:space="preserve">voinţei propriu-zise, el pune pe socoteala vieţii organice, şi ce eu </w:t>
      </w:r>
      <w:r w:rsidRPr="00D27A8F">
        <w:rPr>
          <w:rFonts w:ascii="Bookman Old Style" w:hAnsi="Bookman Old Style"/>
          <w:spacing w:val="4"/>
          <w:sz w:val="24"/>
          <w:szCs w:val="24"/>
        </w:rPr>
        <w:t xml:space="preserve">privesc ca intelect este la el viaţă animală; aceasta din urmă îşi are </w:t>
      </w:r>
      <w:r w:rsidRPr="00D27A8F">
        <w:rPr>
          <w:rFonts w:ascii="Bookman Old Style" w:hAnsi="Bookman Old Style"/>
          <w:spacing w:val="-4"/>
          <w:sz w:val="24"/>
          <w:szCs w:val="24"/>
        </w:rPr>
        <w:t xml:space="preserve">sediul circumscris în creier şi dependenţele sale; celălalt dimpotrivă este </w:t>
      </w:r>
      <w:r w:rsidRPr="00D27A8F">
        <w:rPr>
          <w:rFonts w:ascii="Bookman Old Style" w:hAnsi="Bookman Old Style"/>
          <w:sz w:val="24"/>
          <w:szCs w:val="24"/>
        </w:rPr>
        <w:t>răspândit în întreg organismul.</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spacing w:val="-2"/>
          <w:sz w:val="24"/>
          <w:szCs w:val="24"/>
        </w:rPr>
        <w:t xml:space="preserve">Contrastul fundamental în care el face să se vadă aceste două vieţi </w:t>
      </w:r>
      <w:r w:rsidRPr="00D27A8F">
        <w:rPr>
          <w:rFonts w:ascii="Bookman Old Style" w:hAnsi="Bookman Old Style"/>
          <w:spacing w:val="2"/>
          <w:sz w:val="24"/>
          <w:szCs w:val="24"/>
        </w:rPr>
        <w:t xml:space="preserve">una în raport cu cealaltă răspunde contrastului pe care îl prezintă </w:t>
      </w:r>
      <w:r w:rsidRPr="00D27A8F">
        <w:rPr>
          <w:rFonts w:ascii="Bookman Old Style" w:hAnsi="Bookman Old Style"/>
          <w:sz w:val="24"/>
          <w:szCs w:val="24"/>
        </w:rPr>
        <w:t xml:space="preserve">doctrina mea între voinţă şi intelect. Pentru a-l stabili el pleacă, în </w:t>
      </w:r>
      <w:r w:rsidRPr="00D27A8F">
        <w:rPr>
          <w:rFonts w:ascii="Bookman Old Style" w:hAnsi="Bookman Old Style"/>
          <w:spacing w:val="5"/>
          <w:sz w:val="24"/>
          <w:szCs w:val="24"/>
        </w:rPr>
        <w:t xml:space="preserve">calitatea sa de anatomist şi fiziolog, de la obiectiv, adică de la </w:t>
      </w:r>
      <w:r w:rsidRPr="00D27A8F">
        <w:rPr>
          <w:rFonts w:ascii="Bookman Old Style" w:hAnsi="Bookman Old Style"/>
          <w:spacing w:val="-1"/>
          <w:sz w:val="24"/>
          <w:szCs w:val="24"/>
        </w:rPr>
        <w:t xml:space="preserve">conştiinţa a altceva; în calitatea mea de filozof eu plec de la subiectiv, </w:t>
      </w:r>
      <w:r w:rsidRPr="00D27A8F">
        <w:rPr>
          <w:rFonts w:ascii="Bookman Old Style" w:hAnsi="Bookman Old Style"/>
          <w:sz w:val="24"/>
          <w:szCs w:val="24"/>
        </w:rPr>
        <w:t xml:space="preserve">de la conştiinţa de sine; şi este o plăcere să vezi cum, la fel cu cele două </w:t>
      </w:r>
      <w:r w:rsidRPr="00D27A8F">
        <w:rPr>
          <w:rFonts w:ascii="Bookman Old Style" w:hAnsi="Bookman Old Style"/>
          <w:spacing w:val="4"/>
          <w:sz w:val="24"/>
          <w:szCs w:val="24"/>
        </w:rPr>
        <w:t xml:space="preserve">voci dintr-un duo, noi ne armonizăm, deşi fiecare emite sunete </w:t>
      </w:r>
      <w:r w:rsidRPr="00D27A8F">
        <w:rPr>
          <w:rFonts w:ascii="Bookman Old Style" w:hAnsi="Bookman Old Style"/>
          <w:sz w:val="24"/>
          <w:szCs w:val="24"/>
        </w:rPr>
        <w:t xml:space="preserve">deosebite. Deci cel care va dori să mă înţeleagă să-l citească pe el, pentru a-l înţelege mai bine decât s-a înţeles el însuşi, să mă citească pe </w:t>
      </w:r>
      <w:r w:rsidRPr="00D27A8F">
        <w:rPr>
          <w:rFonts w:ascii="Bookman Old Style" w:hAnsi="Bookman Old Style"/>
          <w:spacing w:val="-1"/>
          <w:sz w:val="24"/>
          <w:szCs w:val="24"/>
        </w:rPr>
        <w:t xml:space="preserve">mine. Bichat ne arată la articolul 4, că viaţa organică începe înaintea vieţii animale şi se stinge după ea, că ea are prin urmare, aceasta din </w:t>
      </w:r>
      <w:r w:rsidRPr="00D27A8F">
        <w:rPr>
          <w:rFonts w:ascii="Bookman Old Style" w:hAnsi="Bookman Old Style"/>
          <w:spacing w:val="2"/>
          <w:sz w:val="24"/>
          <w:szCs w:val="24"/>
        </w:rPr>
        <w:t xml:space="preserve">urmă şomând în plus în timpul somnului, aproape dublul duratei </w:t>
      </w:r>
      <w:r w:rsidRPr="00D27A8F">
        <w:rPr>
          <w:rFonts w:ascii="Bookman Old Style" w:hAnsi="Bookman Old Style"/>
          <w:spacing w:val="1"/>
          <w:sz w:val="24"/>
          <w:szCs w:val="24"/>
        </w:rPr>
        <w:t xml:space="preserve">acesteia, şi la articolele 8 şi 9, el arată că viaţa organică îşi produce </w:t>
      </w:r>
      <w:r w:rsidRPr="00D27A8F">
        <w:rPr>
          <w:rFonts w:ascii="Bookman Old Style" w:hAnsi="Bookman Old Style"/>
          <w:spacing w:val="4"/>
          <w:sz w:val="24"/>
          <w:szCs w:val="24"/>
        </w:rPr>
        <w:t xml:space="preserve">toate actele pe loc, cu o perfecţiune spontană, că viaţa animală </w:t>
      </w:r>
      <w:r w:rsidRPr="00D27A8F">
        <w:rPr>
          <w:rFonts w:ascii="Bookman Old Style" w:hAnsi="Bookman Old Style"/>
          <w:sz w:val="24"/>
          <w:szCs w:val="24"/>
        </w:rPr>
        <w:t xml:space="preserve">dimpotrivă are nevoie de o exersare prelungită şi de o educaţie. El este îndeosebi interesant, în articolul al şaselea, în care stabileşte că viaţa animală este în întregime limitată la operaţii intelectuale, că ea se </w:t>
      </w:r>
      <w:r w:rsidRPr="00D27A8F">
        <w:rPr>
          <w:rFonts w:ascii="Bookman Old Style" w:hAnsi="Bookman Old Style"/>
          <w:spacing w:val="-1"/>
          <w:sz w:val="24"/>
          <w:szCs w:val="24"/>
        </w:rPr>
        <w:t xml:space="preserve">desfăşoară prin urmare rece şi fără interes, în timp ce afecţiunile şi </w:t>
      </w:r>
      <w:r w:rsidRPr="00D27A8F">
        <w:rPr>
          <w:rFonts w:ascii="Bookman Old Style" w:hAnsi="Bookman Old Style"/>
          <w:sz w:val="24"/>
          <w:szCs w:val="24"/>
        </w:rPr>
        <w:t xml:space="preserve">pasiunile îşi au sediul în viaţa organică, deşi impulsurile lor se găsesc în viaţa animală, adică cerebrală, asupra acestui subiect el a scris zece </w:t>
      </w:r>
      <w:r w:rsidRPr="00D27A8F">
        <w:rPr>
          <w:rFonts w:ascii="Bookman Old Style" w:hAnsi="Bookman Old Style"/>
          <w:spacing w:val="-1"/>
          <w:sz w:val="24"/>
          <w:szCs w:val="24"/>
        </w:rPr>
        <w:t xml:space="preserve">pagini alese, pe care aş vrea să le transcriu în întregime. La pagina 62, </w:t>
      </w:r>
      <w:r w:rsidRPr="00D27A8F">
        <w:rPr>
          <w:rFonts w:ascii="Bookman Old Style" w:hAnsi="Bookman Old Style"/>
          <w:sz w:val="24"/>
          <w:szCs w:val="24"/>
        </w:rPr>
        <w:t xml:space="preserve">el spune: </w:t>
      </w:r>
      <w:r w:rsidRPr="00D27A8F">
        <w:rPr>
          <w:rFonts w:ascii="Bookman Old Style" w:hAnsi="Bookman Old Style"/>
          <w:i/>
          <w:sz w:val="24"/>
          <w:szCs w:val="24"/>
        </w:rPr>
        <w:t>Il est sans doute étonnant, que les passions n</w:t>
      </w:r>
      <w:r w:rsidR="0078211A" w:rsidRPr="00D27A8F">
        <w:rPr>
          <w:rFonts w:ascii="Bookman Old Style" w:hAnsi="Bookman Old Style"/>
          <w:i/>
          <w:sz w:val="24"/>
          <w:szCs w:val="24"/>
        </w:rPr>
        <w:t>’</w:t>
      </w:r>
      <w:r w:rsidRPr="00D27A8F">
        <w:rPr>
          <w:rFonts w:ascii="Bookman Old Style" w:hAnsi="Bookman Old Style"/>
          <w:i/>
          <w:sz w:val="24"/>
          <w:szCs w:val="24"/>
        </w:rPr>
        <w:t>ayent jamais leur terme ni leur origine dans les divers organes de la vie animale; qu</w:t>
      </w:r>
      <w:r w:rsidR="0078211A" w:rsidRPr="00D27A8F">
        <w:rPr>
          <w:rFonts w:ascii="Bookman Old Style" w:hAnsi="Bookman Old Style"/>
          <w:i/>
          <w:sz w:val="24"/>
          <w:szCs w:val="24"/>
        </w:rPr>
        <w:t>’</w:t>
      </w:r>
      <w:r w:rsidRPr="00D27A8F">
        <w:rPr>
          <w:rFonts w:ascii="Bookman Old Style" w:hAnsi="Bookman Old Style"/>
          <w:i/>
          <w:sz w:val="24"/>
          <w:szCs w:val="24"/>
        </w:rPr>
        <w:t>au contraire les parties servant aux fonctions internes, soient constamment affectées par elles, et même les déterminent suivant l</w:t>
      </w:r>
      <w:r w:rsidR="0078211A" w:rsidRPr="00D27A8F">
        <w:rPr>
          <w:rFonts w:ascii="Bookman Old Style" w:hAnsi="Bookman Old Style"/>
          <w:i/>
          <w:sz w:val="24"/>
          <w:szCs w:val="24"/>
        </w:rPr>
        <w:t>’</w:t>
      </w:r>
      <w:r w:rsidRPr="00D27A8F">
        <w:rPr>
          <w:rFonts w:ascii="Bookman Old Style" w:hAnsi="Bookman Old Style"/>
          <w:i/>
          <w:sz w:val="24"/>
          <w:szCs w:val="24"/>
        </w:rPr>
        <w:t>état où elles se trouvent. Tel est cependant ce que la stricte observation nous prouve. Je dis d</w:t>
      </w:r>
      <w:r w:rsidR="0078211A" w:rsidRPr="00D27A8F">
        <w:rPr>
          <w:rFonts w:ascii="Bookman Old Style" w:hAnsi="Bookman Old Style"/>
          <w:i/>
          <w:sz w:val="24"/>
          <w:szCs w:val="24"/>
        </w:rPr>
        <w:t>’</w:t>
      </w:r>
      <w:r w:rsidRPr="00D27A8F">
        <w:rPr>
          <w:rFonts w:ascii="Bookman Old Style" w:hAnsi="Bookman Old Style"/>
          <w:i/>
          <w:sz w:val="24"/>
          <w:szCs w:val="24"/>
        </w:rPr>
        <w:t>abord que l</w:t>
      </w:r>
      <w:r w:rsidR="0078211A" w:rsidRPr="00D27A8F">
        <w:rPr>
          <w:rFonts w:ascii="Bookman Old Style" w:hAnsi="Bookman Old Style"/>
          <w:i/>
          <w:sz w:val="24"/>
          <w:szCs w:val="24"/>
        </w:rPr>
        <w:t>’</w:t>
      </w:r>
      <w:r w:rsidRPr="00D27A8F">
        <w:rPr>
          <w:rFonts w:ascii="Bookman Old Style" w:hAnsi="Bookman Old Style"/>
          <w:i/>
          <w:sz w:val="24"/>
          <w:szCs w:val="24"/>
        </w:rPr>
        <w:t>effet de toute espèce de passion, constamment étranger à la vie animale, est de faire naître un changement, une altération quelconque dans la vie organique</w:t>
      </w:r>
      <w:r w:rsidRPr="00D27A8F">
        <w:rPr>
          <w:rFonts w:ascii="Bookman Old Style" w:hAnsi="Bookman Old Style"/>
          <w:sz w:val="24"/>
          <w:szCs w:val="24"/>
        </w:rPr>
        <w:t xml:space="preserve"> [„Este desigur surprinzător că pasiunile nu-şi au niciodată </w:t>
      </w:r>
      <w:r w:rsidRPr="00D27A8F">
        <w:rPr>
          <w:rFonts w:ascii="Bookman Old Style" w:hAnsi="Bookman Old Style"/>
          <w:spacing w:val="4"/>
          <w:sz w:val="24"/>
          <w:szCs w:val="24"/>
        </w:rPr>
        <w:t xml:space="preserve">sfârşitul nici originea în diversele organe ale vieţii animale; că </w:t>
      </w:r>
      <w:r w:rsidRPr="00D27A8F">
        <w:rPr>
          <w:rFonts w:ascii="Bookman Old Style" w:hAnsi="Bookman Old Style"/>
          <w:sz w:val="24"/>
          <w:szCs w:val="24"/>
        </w:rPr>
        <w:t xml:space="preserve">dimpotrivă părţile servind funcţiilor interne sunt constant afectate de ele, şi chiar le determină după starea în </w:t>
      </w:r>
      <w:r w:rsidRPr="00D27A8F">
        <w:rPr>
          <w:rFonts w:ascii="Bookman Old Style" w:hAnsi="Bookman Old Style"/>
          <w:sz w:val="24"/>
          <w:szCs w:val="24"/>
          <w:lang w:val="en-US"/>
        </w:rPr>
        <w:t xml:space="preserve">care.se </w:t>
      </w:r>
      <w:r w:rsidRPr="00D27A8F">
        <w:rPr>
          <w:rFonts w:ascii="Bookman Old Style" w:hAnsi="Bookman Old Style"/>
          <w:sz w:val="24"/>
          <w:szCs w:val="24"/>
        </w:rPr>
        <w:t xml:space="preserve">găsesc. Aceasta ne dovedeşte totuşi observaţia strictă. Spun mai întâi că efectul oricărui fel </w:t>
      </w:r>
      <w:r w:rsidRPr="00D27A8F">
        <w:rPr>
          <w:rFonts w:ascii="Bookman Old Style" w:hAnsi="Bookman Old Style"/>
          <w:spacing w:val="5"/>
          <w:sz w:val="24"/>
          <w:szCs w:val="24"/>
        </w:rPr>
        <w:t xml:space="preserve">de pasiune, constant străin vieţii animale, este de a produce o </w:t>
      </w:r>
      <w:r w:rsidRPr="00D27A8F">
        <w:rPr>
          <w:rFonts w:ascii="Bookman Old Style" w:hAnsi="Bookman Old Style"/>
          <w:sz w:val="24"/>
          <w:szCs w:val="24"/>
        </w:rPr>
        <w:t xml:space="preserve">schimbare, o alterare oarecare în viaţa organică“]. Apoi el arată cum </w:t>
      </w:r>
      <w:r w:rsidRPr="00D27A8F">
        <w:rPr>
          <w:rFonts w:ascii="Bookman Old Style" w:hAnsi="Bookman Old Style"/>
          <w:spacing w:val="-2"/>
          <w:sz w:val="24"/>
          <w:szCs w:val="24"/>
        </w:rPr>
        <w:t xml:space="preserve">mânia acţionează asupra circulaţiei sângelui şi pulsaţiilor inimii, cum acţionează asupra lor bucuria şi teama, apoi cum plămânii, stomacul, </w:t>
      </w:r>
      <w:r w:rsidRPr="00D27A8F">
        <w:rPr>
          <w:rFonts w:ascii="Bookman Old Style" w:hAnsi="Bookman Old Style"/>
          <w:sz w:val="24"/>
          <w:szCs w:val="24"/>
        </w:rPr>
        <w:t xml:space="preserve">intestinele, ficatul, glandele şi pancreasul sunt afectate de aceste mişcări ale sufletului şi altele analoage, şi cum supărarea diminuează nutriţia; </w:t>
      </w:r>
      <w:r w:rsidRPr="00D27A8F">
        <w:rPr>
          <w:rFonts w:ascii="Bookman Old Style" w:hAnsi="Bookman Old Style"/>
          <w:spacing w:val="-1"/>
          <w:sz w:val="24"/>
          <w:szCs w:val="24"/>
        </w:rPr>
        <w:t xml:space="preserve">şi în urma acestor remarci, el observă că viaţa animală, adică cea a </w:t>
      </w:r>
      <w:r w:rsidRPr="00D27A8F">
        <w:rPr>
          <w:rFonts w:ascii="Bookman Old Style" w:hAnsi="Bookman Old Style"/>
          <w:spacing w:val="-2"/>
          <w:sz w:val="24"/>
          <w:szCs w:val="24"/>
        </w:rPr>
        <w:t xml:space="preserve">creierului, nu este atinsă de toate acestea şi îşi continuă liniştită mersul. </w:t>
      </w:r>
      <w:r w:rsidRPr="00D27A8F">
        <w:rPr>
          <w:rFonts w:ascii="Bookman Old Style" w:hAnsi="Bookman Old Style"/>
          <w:sz w:val="24"/>
          <w:szCs w:val="24"/>
        </w:rPr>
        <w:t xml:space="preserve">El invocă de asemenea faptul că, pentru a desemna operaţii intelectuale, noi ducem mâna la cap, că punem mâna pe inimă, stomac, intestine, </w:t>
      </w:r>
      <w:r w:rsidRPr="00D27A8F">
        <w:rPr>
          <w:rFonts w:ascii="Bookman Old Style" w:hAnsi="Bookman Old Style"/>
          <w:spacing w:val="1"/>
          <w:sz w:val="24"/>
          <w:szCs w:val="24"/>
        </w:rPr>
        <w:t xml:space="preserve">când vrem să ne exprimam dragostea, bucuria, durerea sau ura, şi </w:t>
      </w:r>
      <w:r w:rsidRPr="00D27A8F">
        <w:rPr>
          <w:rFonts w:ascii="Bookman Old Style" w:hAnsi="Bookman Old Style"/>
          <w:spacing w:val="7"/>
          <w:sz w:val="24"/>
          <w:szCs w:val="24"/>
        </w:rPr>
        <w:t xml:space="preserve">observă că ar fi un rău actor acela care, vorbind despre marea sa </w:t>
      </w:r>
      <w:r w:rsidRPr="00D27A8F">
        <w:rPr>
          <w:rFonts w:ascii="Bookman Old Style" w:hAnsi="Bookman Old Style"/>
          <w:spacing w:val="3"/>
          <w:sz w:val="24"/>
          <w:szCs w:val="24"/>
        </w:rPr>
        <w:t xml:space="preserve">supărare, şi-ar duce mâna la cap, sau cel care şi-ar pune mâna pe </w:t>
      </w:r>
      <w:r w:rsidRPr="00D27A8F">
        <w:rPr>
          <w:rFonts w:ascii="Bookman Old Style" w:hAnsi="Bookman Old Style"/>
          <w:spacing w:val="1"/>
          <w:sz w:val="24"/>
          <w:szCs w:val="24"/>
        </w:rPr>
        <w:t xml:space="preserve">inimă, vorbind despre tensiunea sa spirituală. Ei mai observă că, în </w:t>
      </w:r>
      <w:r w:rsidRPr="00D27A8F">
        <w:rPr>
          <w:rFonts w:ascii="Bookman Old Style" w:hAnsi="Bookman Old Style"/>
          <w:spacing w:val="-1"/>
          <w:sz w:val="24"/>
          <w:szCs w:val="24"/>
        </w:rPr>
        <w:t xml:space="preserve">timp ce savanţii localizează ceea ce numim suflet în cap, poporul desemnează în toate cazurile prin expresii diferenţa net simţită între </w:t>
      </w:r>
      <w:r w:rsidRPr="00D27A8F">
        <w:rPr>
          <w:rFonts w:ascii="Bookman Old Style" w:hAnsi="Bookman Old Style"/>
          <w:sz w:val="24"/>
          <w:szCs w:val="24"/>
        </w:rPr>
        <w:t xml:space="preserve">intelect şi afecţiunile voinţei; astfel el vorbeşte despre un cap strălucit, </w:t>
      </w:r>
      <w:r w:rsidRPr="00D27A8F">
        <w:rPr>
          <w:rFonts w:ascii="Bookman Old Style" w:hAnsi="Bookman Old Style"/>
          <w:spacing w:val="-1"/>
          <w:sz w:val="24"/>
          <w:szCs w:val="24"/>
        </w:rPr>
        <w:t xml:space="preserve">aşezat, distins, dar va spune: o inimă bună, o inimă sensibilă, „mânia </w:t>
      </w:r>
      <w:r w:rsidRPr="00D27A8F">
        <w:rPr>
          <w:rFonts w:ascii="Bookman Old Style" w:hAnsi="Bookman Old Style"/>
          <w:sz w:val="24"/>
          <w:szCs w:val="24"/>
        </w:rPr>
        <w:t xml:space="preserve">îmi clocoteşte în vine, mă dor rărunchii de râs, gelozia îmi otrăveşte sângele“, etc. </w:t>
      </w:r>
      <w:r w:rsidRPr="00D27A8F">
        <w:rPr>
          <w:rFonts w:ascii="Bookman Old Style" w:hAnsi="Bookman Old Style"/>
          <w:i/>
          <w:sz w:val="24"/>
          <w:szCs w:val="24"/>
        </w:rPr>
        <w:t>Les chants sont le langage des passions, de la vie organique, comme la parole ordinaire est celui de l</w:t>
      </w:r>
      <w:r w:rsidR="0078211A" w:rsidRPr="00D27A8F">
        <w:rPr>
          <w:rFonts w:ascii="Bookman Old Style" w:hAnsi="Bookman Old Style"/>
          <w:i/>
          <w:sz w:val="24"/>
          <w:szCs w:val="24"/>
        </w:rPr>
        <w:t>’</w:t>
      </w:r>
      <w:r w:rsidRPr="00D27A8F">
        <w:rPr>
          <w:rFonts w:ascii="Bookman Old Style" w:hAnsi="Bookman Old Style"/>
          <w:i/>
          <w:sz w:val="24"/>
          <w:szCs w:val="24"/>
        </w:rPr>
        <w:t>entendement, de la vie animale: la déclamation tient le milieu, elle anime la langue froide du cerveau, par la langue expressive des organes intérieurs, du coeur, du foie, de l</w:t>
      </w:r>
      <w:r w:rsidR="0078211A" w:rsidRPr="00D27A8F">
        <w:rPr>
          <w:rFonts w:ascii="Bookman Old Style" w:hAnsi="Bookman Old Style"/>
          <w:i/>
          <w:sz w:val="24"/>
          <w:szCs w:val="24"/>
        </w:rPr>
        <w:t>’</w:t>
      </w:r>
      <w:r w:rsidRPr="00D27A8F">
        <w:rPr>
          <w:rFonts w:ascii="Bookman Old Style" w:hAnsi="Bookman Old Style"/>
          <w:i/>
          <w:sz w:val="24"/>
          <w:szCs w:val="24"/>
        </w:rPr>
        <w:t>estomac</w:t>
      </w:r>
      <w:r w:rsidRPr="00D27A8F">
        <w:rPr>
          <w:rFonts w:ascii="Bookman Old Style" w:hAnsi="Bookman Old Style"/>
          <w:sz w:val="24"/>
          <w:szCs w:val="24"/>
        </w:rPr>
        <w:t xml:space="preserve"> [„Cântecele sunt limbajul pasiunilor, al vieţii organice, aşa </w:t>
      </w:r>
      <w:r w:rsidRPr="00D27A8F">
        <w:rPr>
          <w:rFonts w:ascii="Bookman Old Style" w:hAnsi="Bookman Old Style"/>
          <w:spacing w:val="3"/>
          <w:sz w:val="24"/>
          <w:szCs w:val="24"/>
        </w:rPr>
        <w:t xml:space="preserve">cum vorbirea obişnuită este cea a intelectului, a vieţii animale, </w:t>
      </w:r>
      <w:r w:rsidRPr="00D27A8F">
        <w:rPr>
          <w:rFonts w:ascii="Bookman Old Style" w:hAnsi="Bookman Old Style"/>
          <w:sz w:val="24"/>
          <w:szCs w:val="24"/>
        </w:rPr>
        <w:t xml:space="preserve">declamaţia păstrează măsura, ea însufleţeşte limba rece a creierului, </w:t>
      </w:r>
      <w:r w:rsidRPr="00D27A8F">
        <w:rPr>
          <w:rFonts w:ascii="Bookman Old Style" w:hAnsi="Bookman Old Style"/>
          <w:spacing w:val="2"/>
          <w:sz w:val="24"/>
          <w:szCs w:val="24"/>
        </w:rPr>
        <w:t xml:space="preserve">amestecând-o cu limba expresivă a organelor interne, a inimii, a </w:t>
      </w:r>
      <w:r w:rsidRPr="00D27A8F">
        <w:rPr>
          <w:rFonts w:ascii="Bookman Old Style" w:hAnsi="Bookman Old Style"/>
          <w:spacing w:val="-2"/>
          <w:sz w:val="24"/>
          <w:szCs w:val="24"/>
        </w:rPr>
        <w:t xml:space="preserve">ficatului, a stomacului“ - pag. 68. Concluzia lui este aceasta: </w:t>
      </w:r>
      <w:r w:rsidRPr="00D27A8F">
        <w:rPr>
          <w:rFonts w:ascii="Bookman Old Style" w:hAnsi="Bookman Old Style"/>
          <w:i/>
          <w:spacing w:val="-2"/>
          <w:sz w:val="24"/>
          <w:szCs w:val="24"/>
        </w:rPr>
        <w:t>La vie organique est le terme où aboutissent, et le centre d</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où partent le passions</w:t>
      </w:r>
      <w:r w:rsidRPr="00D27A8F">
        <w:rPr>
          <w:rFonts w:ascii="Bookman Old Style" w:hAnsi="Bookman Old Style"/>
          <w:spacing w:val="-2"/>
          <w:sz w:val="24"/>
          <w:szCs w:val="24"/>
        </w:rPr>
        <w:t xml:space="preserve"> [„Viaţa organică </w:t>
      </w:r>
      <w:r w:rsidRPr="00D27A8F">
        <w:rPr>
          <w:rFonts w:ascii="Bookman Old Style" w:hAnsi="Bookman Old Style"/>
          <w:spacing w:val="-1"/>
          <w:sz w:val="24"/>
          <w:szCs w:val="24"/>
        </w:rPr>
        <w:t xml:space="preserve">este capătul la care ajung şi centrul de unde pleacă pasiunile“]. Nimic </w:t>
      </w:r>
      <w:r w:rsidRPr="00D27A8F">
        <w:rPr>
          <w:rFonts w:ascii="Bookman Old Style" w:hAnsi="Bookman Old Style"/>
          <w:sz w:val="24"/>
          <w:szCs w:val="24"/>
        </w:rPr>
        <w:t xml:space="preserve">nu confirmă şi nu precizează mai bine ca această excelentă şi profundă </w:t>
      </w:r>
      <w:r w:rsidRPr="00D27A8F">
        <w:rPr>
          <w:rFonts w:ascii="Bookman Old Style" w:hAnsi="Bookman Old Style"/>
          <w:spacing w:val="4"/>
          <w:sz w:val="24"/>
          <w:szCs w:val="24"/>
        </w:rPr>
        <w:t xml:space="preserve">lucrare acest fapt: corpul nu este decât voinţa însăşi corporificată </w:t>
      </w:r>
      <w:r w:rsidRPr="00D27A8F">
        <w:rPr>
          <w:rFonts w:ascii="Bookman Old Style" w:hAnsi="Bookman Old Style"/>
          <w:spacing w:val="3"/>
          <w:sz w:val="24"/>
          <w:szCs w:val="24"/>
        </w:rPr>
        <w:t xml:space="preserve">(adică văzută prin intermediul funcţiilor cerebrale, a timpului, a </w:t>
      </w:r>
      <w:r w:rsidRPr="00D27A8F">
        <w:rPr>
          <w:rFonts w:ascii="Bookman Old Style" w:hAnsi="Bookman Old Style"/>
          <w:sz w:val="24"/>
          <w:szCs w:val="24"/>
        </w:rPr>
        <w:t xml:space="preserve">spaţiului şi a cauzalităţii), de unde rezultă că voinţa este elementul prim </w:t>
      </w:r>
      <w:r w:rsidRPr="00D27A8F">
        <w:rPr>
          <w:rFonts w:ascii="Bookman Old Style" w:hAnsi="Bookman Old Style"/>
          <w:spacing w:val="5"/>
          <w:sz w:val="24"/>
          <w:szCs w:val="24"/>
        </w:rPr>
        <w:t xml:space="preserve">şi originar, în timp ce intelectul, simplă funcţie cerebrală, este </w:t>
      </w:r>
      <w:r w:rsidRPr="00D27A8F">
        <w:rPr>
          <w:rFonts w:ascii="Bookman Old Style" w:hAnsi="Bookman Old Style"/>
          <w:spacing w:val="-2"/>
          <w:sz w:val="24"/>
          <w:szCs w:val="24"/>
        </w:rPr>
        <w:t xml:space="preserve">elementul secund şi derivat. Dar ceea ce, în desfăşurarea gândirii lui </w:t>
      </w:r>
      <w:r w:rsidRPr="00D27A8F">
        <w:rPr>
          <w:rFonts w:ascii="Bookman Old Style" w:hAnsi="Bookman Old Style"/>
          <w:sz w:val="24"/>
          <w:szCs w:val="24"/>
        </w:rPr>
        <w:t xml:space="preserve">Bichat, m-a umplut de cea mai mare admiraţie şi bucurie, este că, acest </w:t>
      </w:r>
      <w:r w:rsidRPr="00D27A8F">
        <w:rPr>
          <w:rFonts w:ascii="Bookman Old Style" w:hAnsi="Bookman Old Style"/>
          <w:spacing w:val="-1"/>
          <w:sz w:val="24"/>
          <w:szCs w:val="24"/>
        </w:rPr>
        <w:t xml:space="preserve">mare anatomist, urmând calea consideraţiilor pur fiziologice, a ajuns până la a explica imutabilitatea </w:t>
      </w:r>
      <w:r w:rsidRPr="00D27A8F">
        <w:rPr>
          <w:rFonts w:ascii="Bookman Old Style" w:hAnsi="Bookman Old Style"/>
          <w:i/>
          <w:spacing w:val="-1"/>
          <w:sz w:val="24"/>
          <w:szCs w:val="24"/>
        </w:rPr>
        <w:t>caracterului moral</w:t>
      </w:r>
      <w:r w:rsidRPr="00D27A8F">
        <w:rPr>
          <w:rFonts w:ascii="Bookman Old Style" w:hAnsi="Bookman Old Style"/>
          <w:spacing w:val="-1"/>
          <w:sz w:val="24"/>
          <w:szCs w:val="24"/>
        </w:rPr>
        <w:t xml:space="preserve"> prin faptul că </w:t>
      </w:r>
      <w:r w:rsidRPr="00D27A8F">
        <w:rPr>
          <w:rFonts w:ascii="Bookman Old Style" w:hAnsi="Bookman Old Style"/>
          <w:i/>
          <w:spacing w:val="-1"/>
          <w:sz w:val="24"/>
          <w:szCs w:val="24"/>
        </w:rPr>
        <w:t xml:space="preserve">viaţa </w:t>
      </w:r>
      <w:r w:rsidRPr="00D27A8F">
        <w:rPr>
          <w:rFonts w:ascii="Bookman Old Style" w:hAnsi="Bookman Old Style"/>
          <w:i/>
          <w:spacing w:val="3"/>
          <w:sz w:val="24"/>
          <w:szCs w:val="24"/>
        </w:rPr>
        <w:t>animală</w:t>
      </w:r>
      <w:r w:rsidRPr="00D27A8F">
        <w:rPr>
          <w:rFonts w:ascii="Bookman Old Style" w:hAnsi="Bookman Old Style"/>
          <w:spacing w:val="3"/>
          <w:sz w:val="24"/>
          <w:szCs w:val="24"/>
        </w:rPr>
        <w:t xml:space="preserve"> singură, adică funcţia creierului, este supusă influenţei </w:t>
      </w:r>
      <w:r w:rsidRPr="00D27A8F">
        <w:rPr>
          <w:rFonts w:ascii="Bookman Old Style" w:hAnsi="Bookman Old Style"/>
          <w:sz w:val="24"/>
          <w:szCs w:val="24"/>
        </w:rPr>
        <w:t xml:space="preserve">educaţiei, exerciţiului, culturii şi obişnuinţei, că dimpotrivă, caracterul moral aparţine vieţii organice, celei a celorlalte părţi, care nu poate fi modificată din afară. Nu mă pot împiedica să reproduc aici acest pasaj, care se găseşte la art. 9, § 2: </w:t>
      </w:r>
      <w:r w:rsidRPr="00D27A8F">
        <w:rPr>
          <w:rFonts w:ascii="Bookman Old Style" w:hAnsi="Bookman Old Style"/>
          <w:i/>
          <w:sz w:val="24"/>
          <w:szCs w:val="24"/>
        </w:rPr>
        <w:t>Telle est donc la grande différence des deux vies de l</w:t>
      </w:r>
      <w:r w:rsidR="0078211A" w:rsidRPr="00D27A8F">
        <w:rPr>
          <w:rFonts w:ascii="Bookman Old Style" w:hAnsi="Bookman Old Style"/>
          <w:i/>
          <w:sz w:val="24"/>
          <w:szCs w:val="24"/>
        </w:rPr>
        <w:t>’</w:t>
      </w:r>
      <w:r w:rsidRPr="00D27A8F">
        <w:rPr>
          <w:rFonts w:ascii="Bookman Old Style" w:hAnsi="Bookman Old Style"/>
          <w:i/>
          <w:sz w:val="24"/>
          <w:szCs w:val="24"/>
        </w:rPr>
        <w:t>animal par rapport à l</w:t>
      </w:r>
      <w:r w:rsidR="0078211A" w:rsidRPr="00D27A8F">
        <w:rPr>
          <w:rFonts w:ascii="Bookman Old Style" w:hAnsi="Bookman Old Style"/>
          <w:i/>
          <w:sz w:val="24"/>
          <w:szCs w:val="24"/>
        </w:rPr>
        <w:t>’</w:t>
      </w:r>
      <w:r w:rsidRPr="00D27A8F">
        <w:rPr>
          <w:rFonts w:ascii="Bookman Old Style" w:hAnsi="Bookman Old Style"/>
          <w:i/>
          <w:sz w:val="24"/>
          <w:szCs w:val="24"/>
        </w:rPr>
        <w:t>inégalité de perfection des divers systèmes de fonctions, dont chacune résulte; savoir, que dans l</w:t>
      </w:r>
      <w:r w:rsidR="0078211A" w:rsidRPr="00D27A8F">
        <w:rPr>
          <w:rFonts w:ascii="Bookman Old Style" w:hAnsi="Bookman Old Style"/>
          <w:i/>
          <w:sz w:val="24"/>
          <w:szCs w:val="24"/>
        </w:rPr>
        <w:t>’</w:t>
      </w:r>
      <w:r w:rsidRPr="00D27A8F">
        <w:rPr>
          <w:rFonts w:ascii="Bookman Old Style" w:hAnsi="Bookman Old Style"/>
          <w:i/>
          <w:sz w:val="24"/>
          <w:szCs w:val="24"/>
        </w:rPr>
        <w:t>une la prédominance ou l</w:t>
      </w:r>
      <w:r w:rsidR="0078211A" w:rsidRPr="00D27A8F">
        <w:rPr>
          <w:rFonts w:ascii="Bookman Old Style" w:hAnsi="Bookman Old Style"/>
          <w:i/>
          <w:sz w:val="24"/>
          <w:szCs w:val="24"/>
        </w:rPr>
        <w:t>’</w:t>
      </w:r>
      <w:r w:rsidRPr="00D27A8F">
        <w:rPr>
          <w:rFonts w:ascii="Bookman Old Style" w:hAnsi="Bookman Old Style"/>
          <w:i/>
          <w:sz w:val="24"/>
          <w:szCs w:val="24"/>
        </w:rPr>
        <w:t>infériorité d</w:t>
      </w:r>
      <w:r w:rsidR="0078211A" w:rsidRPr="00D27A8F">
        <w:rPr>
          <w:rFonts w:ascii="Bookman Old Style" w:hAnsi="Bookman Old Style"/>
          <w:i/>
          <w:sz w:val="24"/>
          <w:szCs w:val="24"/>
        </w:rPr>
        <w:t>’</w:t>
      </w:r>
      <w:r w:rsidRPr="00D27A8F">
        <w:rPr>
          <w:rFonts w:ascii="Bookman Old Style" w:hAnsi="Bookman Old Style"/>
          <w:i/>
          <w:sz w:val="24"/>
          <w:szCs w:val="24"/>
        </w:rPr>
        <w:t>un système, relativement aux autres, tient presque toujours à l</w:t>
      </w:r>
      <w:r w:rsidR="0078211A" w:rsidRPr="00D27A8F">
        <w:rPr>
          <w:rFonts w:ascii="Bookman Old Style" w:hAnsi="Bookman Old Style"/>
          <w:i/>
          <w:sz w:val="24"/>
          <w:szCs w:val="24"/>
        </w:rPr>
        <w:t>’</w:t>
      </w:r>
      <w:r w:rsidRPr="00D27A8F">
        <w:rPr>
          <w:rFonts w:ascii="Bookman Old Style" w:hAnsi="Bookman Old Style"/>
          <w:i/>
          <w:sz w:val="24"/>
          <w:szCs w:val="24"/>
        </w:rPr>
        <w:t>activité ou à l</w:t>
      </w:r>
      <w:r w:rsidR="0078211A" w:rsidRPr="00D27A8F">
        <w:rPr>
          <w:rFonts w:ascii="Bookman Old Style" w:hAnsi="Bookman Old Style"/>
          <w:i/>
          <w:sz w:val="24"/>
          <w:szCs w:val="24"/>
        </w:rPr>
        <w:t>’</w:t>
      </w:r>
      <w:r w:rsidRPr="00D27A8F">
        <w:rPr>
          <w:rFonts w:ascii="Bookman Old Style" w:hAnsi="Bookman Old Style"/>
          <w:i/>
          <w:sz w:val="24"/>
          <w:szCs w:val="24"/>
        </w:rPr>
        <w:t>inertie plus grande de ce système, a l</w:t>
      </w:r>
      <w:r w:rsidR="0078211A" w:rsidRPr="00D27A8F">
        <w:rPr>
          <w:rFonts w:ascii="Bookman Old Style" w:hAnsi="Bookman Old Style"/>
          <w:i/>
          <w:sz w:val="24"/>
          <w:szCs w:val="24"/>
        </w:rPr>
        <w:t>’</w:t>
      </w:r>
      <w:r w:rsidRPr="00D27A8F">
        <w:rPr>
          <w:rFonts w:ascii="Bookman Old Style" w:hAnsi="Bookman Old Style"/>
          <w:i/>
          <w:sz w:val="24"/>
          <w:szCs w:val="24"/>
        </w:rPr>
        <w:t>habitude d</w:t>
      </w:r>
      <w:r w:rsidR="0078211A" w:rsidRPr="00D27A8F">
        <w:rPr>
          <w:rFonts w:ascii="Bookman Old Style" w:hAnsi="Bookman Old Style"/>
          <w:i/>
          <w:sz w:val="24"/>
          <w:szCs w:val="24"/>
        </w:rPr>
        <w:t>’</w:t>
      </w:r>
      <w:r w:rsidRPr="00D27A8F">
        <w:rPr>
          <w:rFonts w:ascii="Bookman Old Style" w:hAnsi="Bookman Old Style"/>
          <w:i/>
          <w:sz w:val="24"/>
          <w:szCs w:val="24"/>
        </w:rPr>
        <w:t>agir ou de ne pas agir; que dans l</w:t>
      </w:r>
      <w:r w:rsidR="0078211A" w:rsidRPr="00D27A8F">
        <w:rPr>
          <w:rFonts w:ascii="Bookman Old Style" w:hAnsi="Bookman Old Style"/>
          <w:i/>
          <w:sz w:val="24"/>
          <w:szCs w:val="24"/>
        </w:rPr>
        <w:t>’</w:t>
      </w:r>
      <w:r w:rsidRPr="00D27A8F">
        <w:rPr>
          <w:rFonts w:ascii="Bookman Old Style" w:hAnsi="Bookman Old Style"/>
          <w:i/>
          <w:sz w:val="24"/>
          <w:szCs w:val="24"/>
        </w:rPr>
        <w:t>autre, au contraire, cette prédominance ou cette infériorité sont immédiatement liées à la texture des organes et jamais à leur éducation. Voilà pourquoi le tempérament physique et le</w:t>
      </w:r>
      <w:r w:rsidRPr="00D27A8F">
        <w:rPr>
          <w:rFonts w:ascii="Bookman Old Style" w:hAnsi="Bookman Old Style"/>
          <w:sz w:val="24"/>
          <w:szCs w:val="24"/>
        </w:rPr>
        <w:t xml:space="preserve"> caractere moral </w:t>
      </w:r>
      <w:r w:rsidRPr="00D27A8F">
        <w:rPr>
          <w:rFonts w:ascii="Bookman Old Style" w:hAnsi="Bookman Old Style"/>
          <w:i/>
          <w:sz w:val="24"/>
          <w:szCs w:val="24"/>
        </w:rPr>
        <w:t>ne sont point susceptibles de changer par l</w:t>
      </w:r>
      <w:r w:rsidR="0078211A" w:rsidRPr="00D27A8F">
        <w:rPr>
          <w:rFonts w:ascii="Bookman Old Style" w:hAnsi="Bookman Old Style"/>
          <w:i/>
          <w:sz w:val="24"/>
          <w:szCs w:val="24"/>
        </w:rPr>
        <w:t>’</w:t>
      </w:r>
      <w:r w:rsidRPr="00D27A8F">
        <w:rPr>
          <w:rFonts w:ascii="Bookman Old Style" w:hAnsi="Bookman Old Style"/>
          <w:i/>
          <w:sz w:val="24"/>
          <w:szCs w:val="24"/>
        </w:rPr>
        <w:t>éducation, qui modifie si prodigieusement les actes de la vie animale; car, comme nous l</w:t>
      </w:r>
      <w:r w:rsidR="0078211A" w:rsidRPr="00D27A8F">
        <w:rPr>
          <w:rFonts w:ascii="Bookman Old Style" w:hAnsi="Bookman Old Style"/>
          <w:i/>
          <w:sz w:val="24"/>
          <w:szCs w:val="24"/>
        </w:rPr>
        <w:t>’</w:t>
      </w:r>
      <w:r w:rsidRPr="00D27A8F">
        <w:rPr>
          <w:rFonts w:ascii="Bookman Old Style" w:hAnsi="Bookman Old Style"/>
          <w:i/>
          <w:sz w:val="24"/>
          <w:szCs w:val="24"/>
        </w:rPr>
        <w:t>avons vu, tous deux</w:t>
      </w:r>
      <w:r w:rsidRPr="00D27A8F">
        <w:rPr>
          <w:rFonts w:ascii="Bookman Old Style" w:hAnsi="Bookman Old Style"/>
          <w:sz w:val="24"/>
          <w:szCs w:val="24"/>
        </w:rPr>
        <w:t xml:space="preserve"> appartiennent à la vie organique. </w:t>
      </w:r>
      <w:r w:rsidRPr="00D27A8F">
        <w:rPr>
          <w:rFonts w:ascii="Bookman Old Style" w:hAnsi="Bookman Old Style"/>
          <w:i/>
          <w:sz w:val="24"/>
          <w:szCs w:val="24"/>
        </w:rPr>
        <w:t>Le caractère est, si je puis m</w:t>
      </w:r>
      <w:r w:rsidR="0078211A" w:rsidRPr="00D27A8F">
        <w:rPr>
          <w:rFonts w:ascii="Bookman Old Style" w:hAnsi="Bookman Old Style"/>
          <w:i/>
          <w:sz w:val="24"/>
          <w:szCs w:val="24"/>
        </w:rPr>
        <w:t>’</w:t>
      </w:r>
      <w:r w:rsidRPr="00D27A8F">
        <w:rPr>
          <w:rFonts w:ascii="Bookman Old Style" w:hAnsi="Bookman Old Style"/>
          <w:i/>
          <w:sz w:val="24"/>
          <w:szCs w:val="24"/>
        </w:rPr>
        <w:t>exprimer ainsi, la physionomie des passions; le tempérament est celle des fonctions internes: or les unes et les autres étant toujours les mêmes, ayant une direction que l</w:t>
      </w:r>
      <w:r w:rsidR="0078211A" w:rsidRPr="00D27A8F">
        <w:rPr>
          <w:rFonts w:ascii="Bookman Old Style" w:hAnsi="Bookman Old Style"/>
          <w:i/>
          <w:sz w:val="24"/>
          <w:szCs w:val="24"/>
        </w:rPr>
        <w:t>’</w:t>
      </w:r>
      <w:r w:rsidRPr="00D27A8F">
        <w:rPr>
          <w:rFonts w:ascii="Bookman Old Style" w:hAnsi="Bookman Old Style"/>
          <w:i/>
          <w:sz w:val="24"/>
          <w:szCs w:val="24"/>
        </w:rPr>
        <w:t>habitude et l</w:t>
      </w:r>
      <w:r w:rsidR="0078211A" w:rsidRPr="00D27A8F">
        <w:rPr>
          <w:rFonts w:ascii="Bookman Old Style" w:hAnsi="Bookman Old Style"/>
          <w:i/>
          <w:sz w:val="24"/>
          <w:szCs w:val="24"/>
        </w:rPr>
        <w:t>’</w:t>
      </w:r>
      <w:r w:rsidRPr="00D27A8F">
        <w:rPr>
          <w:rFonts w:ascii="Bookman Old Style" w:hAnsi="Bookman Old Style"/>
          <w:i/>
          <w:sz w:val="24"/>
          <w:szCs w:val="24"/>
        </w:rPr>
        <w:t>exercice ne dérangent jamais, il est manifeste que le tempérament et le caractère doivent être aussi soustraits à l</w:t>
      </w:r>
      <w:r w:rsidR="0078211A" w:rsidRPr="00D27A8F">
        <w:rPr>
          <w:rFonts w:ascii="Bookman Old Style" w:hAnsi="Bookman Old Style"/>
          <w:i/>
          <w:sz w:val="24"/>
          <w:szCs w:val="24"/>
        </w:rPr>
        <w:t>’</w:t>
      </w:r>
      <w:r w:rsidRPr="00D27A8F">
        <w:rPr>
          <w:rFonts w:ascii="Bookman Old Style" w:hAnsi="Bookman Old Style"/>
          <w:i/>
          <w:sz w:val="24"/>
          <w:szCs w:val="24"/>
        </w:rPr>
        <w:t>empire de l</w:t>
      </w:r>
      <w:r w:rsidR="0078211A" w:rsidRPr="00D27A8F">
        <w:rPr>
          <w:rFonts w:ascii="Bookman Old Style" w:hAnsi="Bookman Old Style"/>
          <w:i/>
          <w:sz w:val="24"/>
          <w:szCs w:val="24"/>
        </w:rPr>
        <w:t>’</w:t>
      </w:r>
      <w:r w:rsidRPr="00D27A8F">
        <w:rPr>
          <w:rFonts w:ascii="Bookman Old Style" w:hAnsi="Bookman Old Style"/>
          <w:i/>
          <w:sz w:val="24"/>
          <w:szCs w:val="24"/>
        </w:rPr>
        <w:t>éducation. Elle peut modérer l</w:t>
      </w:r>
      <w:r w:rsidR="0078211A" w:rsidRPr="00D27A8F">
        <w:rPr>
          <w:rFonts w:ascii="Bookman Old Style" w:hAnsi="Bookman Old Style"/>
          <w:i/>
          <w:sz w:val="24"/>
          <w:szCs w:val="24"/>
        </w:rPr>
        <w:t>’</w:t>
      </w:r>
      <w:r w:rsidRPr="00D27A8F">
        <w:rPr>
          <w:rFonts w:ascii="Bookman Old Style" w:hAnsi="Bookman Old Style"/>
          <w:i/>
          <w:sz w:val="24"/>
          <w:szCs w:val="24"/>
        </w:rPr>
        <w:t>influence du second, perfectionner assez le jugement et la réflexion, pour rendre leur empire supérieur au sien, fortifier la vie animale, afin qu</w:t>
      </w:r>
      <w:r w:rsidR="0078211A" w:rsidRPr="00D27A8F">
        <w:rPr>
          <w:rFonts w:ascii="Bookman Old Style" w:hAnsi="Bookman Old Style"/>
          <w:i/>
          <w:sz w:val="24"/>
          <w:szCs w:val="24"/>
        </w:rPr>
        <w:t>’</w:t>
      </w:r>
      <w:r w:rsidRPr="00D27A8F">
        <w:rPr>
          <w:rFonts w:ascii="Bookman Old Style" w:hAnsi="Bookman Old Style"/>
          <w:i/>
          <w:sz w:val="24"/>
          <w:szCs w:val="24"/>
        </w:rPr>
        <w:t>elle resiste aux impulsions de l</w:t>
      </w:r>
      <w:r w:rsidR="0078211A" w:rsidRPr="00D27A8F">
        <w:rPr>
          <w:rFonts w:ascii="Bookman Old Style" w:hAnsi="Bookman Old Style"/>
          <w:i/>
          <w:sz w:val="24"/>
          <w:szCs w:val="24"/>
        </w:rPr>
        <w:t>’</w:t>
      </w:r>
      <w:r w:rsidRPr="00D27A8F">
        <w:rPr>
          <w:rFonts w:ascii="Bookman Old Style" w:hAnsi="Bookman Old Style"/>
          <w:i/>
          <w:sz w:val="24"/>
          <w:szCs w:val="24"/>
        </w:rPr>
        <w:t>organique. Mais vouloir par elle dénaturer le caractère, adoucir ou exalter les passions dont il est l</w:t>
      </w:r>
      <w:r w:rsidR="0078211A" w:rsidRPr="00D27A8F">
        <w:rPr>
          <w:rFonts w:ascii="Bookman Old Style" w:hAnsi="Bookman Old Style"/>
          <w:i/>
          <w:sz w:val="24"/>
          <w:szCs w:val="24"/>
        </w:rPr>
        <w:t>’</w:t>
      </w:r>
      <w:r w:rsidRPr="00D27A8F">
        <w:rPr>
          <w:rFonts w:ascii="Bookman Old Style" w:hAnsi="Bookman Old Style"/>
          <w:i/>
          <w:sz w:val="24"/>
          <w:szCs w:val="24"/>
        </w:rPr>
        <w:t>expression habituelle, agrandir ou resserrer leur sphère, c</w:t>
      </w:r>
      <w:r w:rsidR="0078211A" w:rsidRPr="00D27A8F">
        <w:rPr>
          <w:rFonts w:ascii="Bookman Old Style" w:hAnsi="Bookman Old Style"/>
          <w:i/>
          <w:sz w:val="24"/>
          <w:szCs w:val="24"/>
        </w:rPr>
        <w:t>’</w:t>
      </w:r>
      <w:r w:rsidRPr="00D27A8F">
        <w:rPr>
          <w:rFonts w:ascii="Bookman Old Style" w:hAnsi="Bookman Old Style"/>
          <w:i/>
          <w:sz w:val="24"/>
          <w:szCs w:val="24"/>
        </w:rPr>
        <w:t>est une entreprise analogue à celle d</w:t>
      </w:r>
      <w:r w:rsidR="0078211A" w:rsidRPr="00D27A8F">
        <w:rPr>
          <w:rFonts w:ascii="Bookman Old Style" w:hAnsi="Bookman Old Style"/>
          <w:i/>
          <w:sz w:val="24"/>
          <w:szCs w:val="24"/>
        </w:rPr>
        <w:t>’</w:t>
      </w:r>
      <w:r w:rsidRPr="00D27A8F">
        <w:rPr>
          <w:rFonts w:ascii="Bookman Old Style" w:hAnsi="Bookman Old Style"/>
          <w:i/>
          <w:sz w:val="24"/>
          <w:szCs w:val="24"/>
        </w:rPr>
        <w:t>un médecin qui essaierait d</w:t>
      </w:r>
      <w:r w:rsidR="0078211A" w:rsidRPr="00D27A8F">
        <w:rPr>
          <w:rFonts w:ascii="Bookman Old Style" w:hAnsi="Bookman Old Style"/>
          <w:i/>
          <w:sz w:val="24"/>
          <w:szCs w:val="24"/>
        </w:rPr>
        <w:t>’</w:t>
      </w:r>
      <w:r w:rsidRPr="00D27A8F">
        <w:rPr>
          <w:rFonts w:ascii="Bookman Old Style" w:hAnsi="Bookman Old Style"/>
          <w:i/>
          <w:sz w:val="24"/>
          <w:szCs w:val="24"/>
        </w:rPr>
        <w:t>elever ou d</w:t>
      </w:r>
      <w:r w:rsidR="0078211A" w:rsidRPr="00D27A8F">
        <w:rPr>
          <w:rFonts w:ascii="Bookman Old Style" w:hAnsi="Bookman Old Style"/>
          <w:i/>
          <w:sz w:val="24"/>
          <w:szCs w:val="24"/>
        </w:rPr>
        <w:t>’</w:t>
      </w:r>
      <w:r w:rsidRPr="00D27A8F">
        <w:rPr>
          <w:rFonts w:ascii="Bookman Old Style" w:hAnsi="Bookman Old Style"/>
          <w:i/>
          <w:sz w:val="24"/>
          <w:szCs w:val="24"/>
        </w:rPr>
        <w:t>abaisser de quelques degrés, et pour toute la vie, la force de contraction ordinaire au coeur dans l</w:t>
      </w:r>
      <w:r w:rsidR="0078211A" w:rsidRPr="00D27A8F">
        <w:rPr>
          <w:rFonts w:ascii="Bookman Old Style" w:hAnsi="Bookman Old Style"/>
          <w:i/>
          <w:sz w:val="24"/>
          <w:szCs w:val="24"/>
        </w:rPr>
        <w:t>’</w:t>
      </w:r>
      <w:r w:rsidRPr="00D27A8F">
        <w:rPr>
          <w:rFonts w:ascii="Bookman Old Style" w:hAnsi="Bookman Old Style"/>
          <w:i/>
          <w:sz w:val="24"/>
          <w:szCs w:val="24"/>
        </w:rPr>
        <w:t>état de santé, de précipiter ou de ralentir habituellement le mouvement naturel aux artères, et qui est nécessaire à leur action etc. Nous observerions à ce médecin, que la circulation, la respiration etc. ne sont point sous le domaine de la volonté</w:t>
      </w:r>
      <w:r w:rsidRPr="00D27A8F">
        <w:rPr>
          <w:rFonts w:ascii="Bookman Old Style" w:hAnsi="Bookman Old Style"/>
          <w:sz w:val="24"/>
          <w:szCs w:val="24"/>
        </w:rPr>
        <w:t xml:space="preserve"> (liberul arbitru), </w:t>
      </w:r>
      <w:r w:rsidRPr="00D27A8F">
        <w:rPr>
          <w:rFonts w:ascii="Bookman Old Style" w:hAnsi="Bookman Old Style"/>
          <w:i/>
          <w:sz w:val="24"/>
          <w:szCs w:val="24"/>
        </w:rPr>
        <w:t>qu</w:t>
      </w:r>
      <w:r w:rsidR="0078211A" w:rsidRPr="00D27A8F">
        <w:rPr>
          <w:rFonts w:ascii="Bookman Old Style" w:hAnsi="Bookman Old Style"/>
          <w:i/>
          <w:sz w:val="24"/>
          <w:szCs w:val="24"/>
        </w:rPr>
        <w:t>’</w:t>
      </w:r>
      <w:r w:rsidRPr="00D27A8F">
        <w:rPr>
          <w:rFonts w:ascii="Bookman Old Style" w:hAnsi="Bookman Old Style"/>
          <w:i/>
          <w:sz w:val="24"/>
          <w:szCs w:val="24"/>
        </w:rPr>
        <w:t>elles ne peuvent être modifiées par l</w:t>
      </w:r>
      <w:r w:rsidR="0078211A" w:rsidRPr="00D27A8F">
        <w:rPr>
          <w:rFonts w:ascii="Bookman Old Style" w:hAnsi="Bookman Old Style"/>
          <w:i/>
          <w:sz w:val="24"/>
          <w:szCs w:val="24"/>
        </w:rPr>
        <w:t>’</w:t>
      </w:r>
      <w:r w:rsidRPr="00D27A8F">
        <w:rPr>
          <w:rFonts w:ascii="Bookman Old Style" w:hAnsi="Bookman Old Style"/>
          <w:i/>
          <w:sz w:val="24"/>
          <w:szCs w:val="24"/>
        </w:rPr>
        <w:t>homme, sans passer à l</w:t>
      </w:r>
      <w:r w:rsidR="0078211A" w:rsidRPr="00D27A8F">
        <w:rPr>
          <w:rFonts w:ascii="Bookman Old Style" w:hAnsi="Bookman Old Style"/>
          <w:i/>
          <w:sz w:val="24"/>
          <w:szCs w:val="24"/>
        </w:rPr>
        <w:t>’</w:t>
      </w:r>
      <w:r w:rsidRPr="00D27A8F">
        <w:rPr>
          <w:rFonts w:ascii="Bookman Old Style" w:hAnsi="Bookman Old Style"/>
          <w:i/>
          <w:sz w:val="24"/>
          <w:szCs w:val="24"/>
        </w:rPr>
        <w:t>état maladif etc. Faisons la même observation à ceux qui croient qu</w:t>
      </w:r>
      <w:r w:rsidR="0078211A" w:rsidRPr="00D27A8F">
        <w:rPr>
          <w:rFonts w:ascii="Bookman Old Style" w:hAnsi="Bookman Old Style"/>
          <w:i/>
          <w:sz w:val="24"/>
          <w:szCs w:val="24"/>
        </w:rPr>
        <w:t>’</w:t>
      </w:r>
      <w:r w:rsidRPr="00D27A8F">
        <w:rPr>
          <w:rFonts w:ascii="Bookman Old Style" w:hAnsi="Bookman Old Style"/>
          <w:i/>
          <w:sz w:val="24"/>
          <w:szCs w:val="24"/>
        </w:rPr>
        <w:t>on change le caractère, et par-là même</w:t>
      </w:r>
      <w:r w:rsidRPr="00D27A8F">
        <w:rPr>
          <w:rFonts w:ascii="Bookman Old Style" w:hAnsi="Bookman Old Style"/>
          <w:sz w:val="24"/>
          <w:szCs w:val="24"/>
        </w:rPr>
        <w:t xml:space="preserve"> les passions, </w:t>
      </w:r>
      <w:r w:rsidRPr="00D27A8F">
        <w:rPr>
          <w:rFonts w:ascii="Bookman Old Style" w:hAnsi="Bookman Old Style"/>
          <w:i/>
          <w:sz w:val="24"/>
          <w:szCs w:val="24"/>
        </w:rPr>
        <w:t>puisque celles-ci sont</w:t>
      </w:r>
      <w:r w:rsidRPr="00D27A8F">
        <w:rPr>
          <w:rFonts w:ascii="Bookman Old Style" w:hAnsi="Bookman Old Style"/>
          <w:sz w:val="24"/>
          <w:szCs w:val="24"/>
        </w:rPr>
        <w:t xml:space="preserve"> un produit de l</w:t>
      </w:r>
      <w:r w:rsidR="0078211A" w:rsidRPr="00D27A8F">
        <w:rPr>
          <w:rFonts w:ascii="Bookman Old Style" w:hAnsi="Bookman Old Style"/>
          <w:sz w:val="24"/>
          <w:szCs w:val="24"/>
        </w:rPr>
        <w:t>’</w:t>
      </w:r>
      <w:r w:rsidRPr="00D27A8F">
        <w:rPr>
          <w:rFonts w:ascii="Bookman Old Style" w:hAnsi="Bookman Old Style"/>
          <w:sz w:val="24"/>
          <w:szCs w:val="24"/>
        </w:rPr>
        <w:t>action de tous les</w:t>
      </w:r>
      <w:r w:rsidRPr="00D27A8F">
        <w:rPr>
          <w:rFonts w:ascii="Bookman Old Style" w:hAnsi="Bookman Old Style"/>
          <w:i/>
          <w:sz w:val="24"/>
          <w:szCs w:val="24"/>
        </w:rPr>
        <w:t xml:space="preserve"> </w:t>
      </w:r>
      <w:r w:rsidRPr="00D27A8F">
        <w:rPr>
          <w:rFonts w:ascii="Bookman Old Style" w:hAnsi="Bookman Old Style"/>
          <w:sz w:val="24"/>
          <w:szCs w:val="24"/>
        </w:rPr>
        <w:t xml:space="preserve">organes internes, </w:t>
      </w:r>
      <w:r w:rsidRPr="00D27A8F">
        <w:rPr>
          <w:rFonts w:ascii="Bookman Old Style" w:hAnsi="Bookman Old Style"/>
          <w:i/>
          <w:sz w:val="24"/>
          <w:szCs w:val="24"/>
        </w:rPr>
        <w:t>ou qu</w:t>
      </w:r>
      <w:r w:rsidR="0078211A" w:rsidRPr="00D27A8F">
        <w:rPr>
          <w:rFonts w:ascii="Bookman Old Style" w:hAnsi="Bookman Old Style"/>
          <w:i/>
          <w:sz w:val="24"/>
          <w:szCs w:val="24"/>
        </w:rPr>
        <w:t>’</w:t>
      </w:r>
      <w:r w:rsidRPr="00D27A8F">
        <w:rPr>
          <w:rFonts w:ascii="Bookman Old Style" w:hAnsi="Bookman Old Style"/>
          <w:i/>
          <w:sz w:val="24"/>
          <w:szCs w:val="24"/>
        </w:rPr>
        <w:t>elles y ont au moins spécialement leur siège</w:t>
      </w:r>
      <w:r w:rsidRPr="00D27A8F">
        <w:rPr>
          <w:rFonts w:ascii="Bookman Old Style" w:hAnsi="Bookman Old Style"/>
          <w:sz w:val="24"/>
          <w:szCs w:val="24"/>
        </w:rPr>
        <w:t xml:space="preserve"> [„Aceasta este deci marea diferenţă diritre cele două vieţi a animalului (cerebrală sau animală, şi organică), în raport cu inegalitatea perfecţiunii diverselor sisteme de funcţii, din care </w:t>
      </w:r>
      <w:r w:rsidRPr="00D27A8F">
        <w:rPr>
          <w:rFonts w:ascii="Bookman Old Style" w:hAnsi="Bookman Old Style"/>
          <w:spacing w:val="2"/>
          <w:sz w:val="24"/>
          <w:szCs w:val="24"/>
        </w:rPr>
        <w:t xml:space="preserve">fiecare rezultă; şi anume, că în una predominarea sau inferioritatea </w:t>
      </w:r>
      <w:r w:rsidRPr="00D27A8F">
        <w:rPr>
          <w:rFonts w:ascii="Bookman Old Style" w:hAnsi="Bookman Old Style"/>
          <w:spacing w:val="-2"/>
          <w:sz w:val="24"/>
          <w:szCs w:val="24"/>
        </w:rPr>
        <w:t xml:space="preserve">unui sistem, relativ la celelalte, ţine aproape întotdeauna de activitatea sau inerţia mai mare a acestui sistem, de obişnuinţa de a acţiona sau de </w:t>
      </w:r>
      <w:r w:rsidRPr="00D27A8F">
        <w:rPr>
          <w:rFonts w:ascii="Bookman Old Style" w:hAnsi="Bookman Old Style"/>
          <w:spacing w:val="3"/>
          <w:sz w:val="24"/>
          <w:szCs w:val="24"/>
        </w:rPr>
        <w:t xml:space="preserve">a nu acţiona; că în cealaltă, dimpotrivă, această predominare sau </w:t>
      </w:r>
      <w:r w:rsidRPr="00D27A8F">
        <w:rPr>
          <w:rFonts w:ascii="Bookman Old Style" w:hAnsi="Bookman Old Style"/>
          <w:sz w:val="24"/>
          <w:szCs w:val="24"/>
        </w:rPr>
        <w:t xml:space="preserve">această inferioritate sunt în mod imediat legate de textura organelor, şi </w:t>
      </w:r>
      <w:r w:rsidRPr="00D27A8F">
        <w:rPr>
          <w:rFonts w:ascii="Bookman Old Style" w:hAnsi="Bookman Old Style"/>
          <w:spacing w:val="-2"/>
          <w:sz w:val="24"/>
          <w:szCs w:val="24"/>
        </w:rPr>
        <w:t xml:space="preserve">niciodată de educaţia lor. Iată de ce temperamentul fizic şi caracterul </w:t>
      </w:r>
      <w:r w:rsidRPr="00D27A8F">
        <w:rPr>
          <w:rFonts w:ascii="Bookman Old Style" w:hAnsi="Bookman Old Style"/>
          <w:sz w:val="24"/>
          <w:szCs w:val="24"/>
        </w:rPr>
        <w:t xml:space="preserve">moral nu sunt susceptibile să se schimbe prin educaţia care modifică </w:t>
      </w:r>
      <w:r w:rsidRPr="00D27A8F">
        <w:rPr>
          <w:rFonts w:ascii="Bookman Old Style" w:hAnsi="Bookman Old Style"/>
          <w:spacing w:val="2"/>
          <w:sz w:val="24"/>
          <w:szCs w:val="24"/>
        </w:rPr>
        <w:t xml:space="preserve">atât de miraculos actele vieţii animale, căci, aşa cum am văzut, </w:t>
      </w:r>
      <w:r w:rsidRPr="00D27A8F">
        <w:rPr>
          <w:rFonts w:ascii="Bookman Old Style" w:hAnsi="Bookman Old Style"/>
          <w:spacing w:val="5"/>
          <w:sz w:val="24"/>
          <w:szCs w:val="24"/>
        </w:rPr>
        <w:t xml:space="preserve">amândouă </w:t>
      </w:r>
      <w:r w:rsidRPr="00D27A8F">
        <w:rPr>
          <w:rFonts w:ascii="Bookman Old Style" w:hAnsi="Bookman Old Style"/>
          <w:i/>
          <w:iCs/>
          <w:spacing w:val="5"/>
          <w:sz w:val="24"/>
          <w:szCs w:val="24"/>
        </w:rPr>
        <w:t>aparţin vieţii organice</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Caracterul este, dacă mă pot </w:t>
      </w:r>
      <w:r w:rsidRPr="00D27A8F">
        <w:rPr>
          <w:rFonts w:ascii="Bookman Old Style" w:hAnsi="Bookman Old Style"/>
          <w:spacing w:val="3"/>
          <w:sz w:val="24"/>
          <w:szCs w:val="24"/>
        </w:rPr>
        <w:t xml:space="preserve">exprima astfel, fizionomia pasiunilor; temperamentul este cea a funcţiilor interne; or şi unele şi celelalte fiind întotdeauna aceleaşi, </w:t>
      </w:r>
      <w:r w:rsidRPr="00D27A8F">
        <w:rPr>
          <w:rFonts w:ascii="Bookman Old Style" w:hAnsi="Bookman Old Style"/>
          <w:spacing w:val="2"/>
          <w:sz w:val="24"/>
          <w:szCs w:val="24"/>
        </w:rPr>
        <w:t xml:space="preserve">având o direcţie pe care obişnuinţa şi exerciţiul nu o deranjează </w:t>
      </w:r>
      <w:r w:rsidRPr="00D27A8F">
        <w:rPr>
          <w:rFonts w:ascii="Bookman Old Style" w:hAnsi="Bookman Old Style"/>
          <w:spacing w:val="-1"/>
          <w:sz w:val="24"/>
          <w:szCs w:val="24"/>
        </w:rPr>
        <w:t xml:space="preserve">niciodată, este evident că temperamentul şi caracterul trebuie să fie </w:t>
      </w:r>
      <w:r w:rsidRPr="00D27A8F">
        <w:rPr>
          <w:rFonts w:ascii="Bookman Old Style" w:hAnsi="Bookman Old Style"/>
          <w:spacing w:val="-4"/>
          <w:sz w:val="24"/>
          <w:szCs w:val="24"/>
        </w:rPr>
        <w:t xml:space="preserve">sustrase de sub puterea educaţiei. Ea poate modera influenţa celui de-al </w:t>
      </w:r>
      <w:r w:rsidRPr="00D27A8F">
        <w:rPr>
          <w:rFonts w:ascii="Bookman Old Style" w:hAnsi="Bookman Old Style"/>
          <w:sz w:val="24"/>
          <w:szCs w:val="24"/>
        </w:rPr>
        <w:t xml:space="preserve">doilea, poate perfecţiona îndeajuns judecata şi reflecţia, pentru a face imperiul lor superior acestuia, poate fortifica viaţa animală, pentru ca </w:t>
      </w:r>
      <w:r w:rsidRPr="00D27A8F">
        <w:rPr>
          <w:rFonts w:ascii="Bookman Old Style" w:hAnsi="Bookman Old Style"/>
          <w:spacing w:val="4"/>
          <w:sz w:val="24"/>
          <w:szCs w:val="24"/>
        </w:rPr>
        <w:t xml:space="preserve">ea să reziste impulsurilor vieţii organice. Dar a vrea prin ea să </w:t>
      </w:r>
      <w:r w:rsidRPr="00D27A8F">
        <w:rPr>
          <w:rFonts w:ascii="Bookman Old Style" w:hAnsi="Bookman Old Style"/>
          <w:spacing w:val="-4"/>
          <w:sz w:val="24"/>
          <w:szCs w:val="24"/>
        </w:rPr>
        <w:t xml:space="preserve">denaturezi caracterul, să îmblânzeşti sau să exalţi pasiunile care în mod </w:t>
      </w:r>
      <w:r w:rsidRPr="00D27A8F">
        <w:rPr>
          <w:rFonts w:ascii="Bookman Old Style" w:hAnsi="Bookman Old Style"/>
          <w:spacing w:val="-2"/>
          <w:sz w:val="24"/>
          <w:szCs w:val="24"/>
        </w:rPr>
        <w:t xml:space="preserve">obişnuit îl exprimă, a vrea să le extinzi sau să le restrângi sfera, este o </w:t>
      </w:r>
      <w:r w:rsidRPr="00D27A8F">
        <w:rPr>
          <w:rFonts w:ascii="Bookman Old Style" w:hAnsi="Bookman Old Style"/>
          <w:sz w:val="24"/>
          <w:szCs w:val="24"/>
        </w:rPr>
        <w:t xml:space="preserve">întreprindere analoagă celei a unui medic care ar încerca să crească sau </w:t>
      </w:r>
      <w:r w:rsidRPr="00D27A8F">
        <w:rPr>
          <w:rFonts w:ascii="Bookman Old Style" w:hAnsi="Bookman Old Style"/>
          <w:spacing w:val="4"/>
          <w:sz w:val="24"/>
          <w:szCs w:val="24"/>
        </w:rPr>
        <w:t xml:space="preserve">să scadă cu câteva grade, pentru toată viaţa, forţa de construcţie </w:t>
      </w:r>
      <w:r w:rsidRPr="00D27A8F">
        <w:rPr>
          <w:rFonts w:ascii="Bookman Old Style" w:hAnsi="Bookman Old Style"/>
          <w:spacing w:val="-2"/>
          <w:sz w:val="24"/>
          <w:szCs w:val="24"/>
        </w:rPr>
        <w:t xml:space="preserve">proprie inimii în starea de sănătate, care ar încerca să grăbească sau să încetinească mişcarea proprie arterelor, care este necesară acţiunii lor, </w:t>
      </w:r>
      <w:r w:rsidRPr="00D27A8F">
        <w:rPr>
          <w:rFonts w:ascii="Bookman Old Style" w:hAnsi="Bookman Old Style"/>
          <w:spacing w:val="1"/>
          <w:sz w:val="24"/>
          <w:szCs w:val="24"/>
        </w:rPr>
        <w:t xml:space="preserve">etc. Noi am atrage atenţia acestui medic că circulaţia, respiraţia, etc. </w:t>
      </w:r>
      <w:r w:rsidRPr="00D27A8F">
        <w:rPr>
          <w:rFonts w:ascii="Bookman Old Style" w:hAnsi="Bookman Old Style"/>
          <w:spacing w:val="-4"/>
          <w:sz w:val="24"/>
          <w:szCs w:val="24"/>
        </w:rPr>
        <w:t xml:space="preserve">nu ţin de domeniul voinţei (Willkur), că ele nu pot fi modificate de om, </w:t>
      </w:r>
      <w:r w:rsidRPr="00D27A8F">
        <w:rPr>
          <w:rFonts w:ascii="Bookman Old Style" w:hAnsi="Bookman Old Style"/>
          <w:spacing w:val="-2"/>
          <w:sz w:val="24"/>
          <w:szCs w:val="24"/>
        </w:rPr>
        <w:t xml:space="preserve">fără să ducă la starea de boala, etc. Să facem aceeaşi observaţie şi celor </w:t>
      </w:r>
      <w:r w:rsidRPr="00D27A8F">
        <w:rPr>
          <w:rFonts w:ascii="Bookman Old Style" w:hAnsi="Bookman Old Style"/>
          <w:spacing w:val="2"/>
          <w:sz w:val="24"/>
          <w:szCs w:val="24"/>
        </w:rPr>
        <w:t xml:space="preserve">care cred că poate fi schimbat caracterul, şi prin aceasta chiar şi </w:t>
      </w:r>
      <w:r w:rsidRPr="00D27A8F">
        <w:rPr>
          <w:rFonts w:ascii="Bookman Old Style" w:hAnsi="Bookman Old Style"/>
          <w:spacing w:val="6"/>
          <w:sz w:val="24"/>
          <w:szCs w:val="24"/>
        </w:rPr>
        <w:t xml:space="preserve">pasiunile, deoarece acestea sunt </w:t>
      </w:r>
      <w:r w:rsidRPr="00D27A8F">
        <w:rPr>
          <w:rFonts w:ascii="Bookman Old Style" w:hAnsi="Bookman Old Style"/>
          <w:i/>
          <w:iCs/>
          <w:spacing w:val="6"/>
          <w:sz w:val="24"/>
          <w:szCs w:val="24"/>
        </w:rPr>
        <w:t xml:space="preserve">un produs al acţiunii tuturor </w:t>
      </w:r>
      <w:r w:rsidRPr="00D27A8F">
        <w:rPr>
          <w:rFonts w:ascii="Bookman Old Style" w:hAnsi="Bookman Old Style"/>
          <w:i/>
          <w:iCs/>
          <w:spacing w:val="-2"/>
          <w:sz w:val="24"/>
          <w:szCs w:val="24"/>
        </w:rPr>
        <w:t>organelor interne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sau cel puţin îşi au în mod special sediul în ele.“] </w:t>
      </w:r>
      <w:r w:rsidRPr="00D27A8F">
        <w:rPr>
          <w:rFonts w:ascii="Bookman Old Style" w:hAnsi="Bookman Old Style"/>
          <w:sz w:val="24"/>
          <w:szCs w:val="24"/>
        </w:rPr>
        <w:t xml:space="preserve">Cititorul familiarizat cu filosofia mea îşi poate închipui bucuria pe care </w:t>
      </w:r>
      <w:r w:rsidRPr="00D27A8F">
        <w:rPr>
          <w:rFonts w:ascii="Bookman Old Style" w:hAnsi="Bookman Old Style"/>
          <w:spacing w:val="6"/>
          <w:sz w:val="24"/>
          <w:szCs w:val="24"/>
        </w:rPr>
        <w:t xml:space="preserve">am simţit-o, când am descoperit oarecum proba aritmetică a </w:t>
      </w:r>
      <w:r w:rsidRPr="00D27A8F">
        <w:rPr>
          <w:rFonts w:ascii="Bookman Old Style" w:hAnsi="Bookman Old Style"/>
          <w:spacing w:val="2"/>
          <w:sz w:val="24"/>
          <w:szCs w:val="24"/>
        </w:rPr>
        <w:t xml:space="preserve">convingerilor mele în acelea ale acestui om extraordinar, atât de </w:t>
      </w:r>
      <w:r w:rsidRPr="00D27A8F">
        <w:rPr>
          <w:rFonts w:ascii="Bookman Old Style" w:hAnsi="Bookman Old Style"/>
          <w:spacing w:val="-2"/>
          <w:sz w:val="24"/>
          <w:szCs w:val="24"/>
        </w:rPr>
        <w:t xml:space="preserve">timpuriu răpit ştiinţei, şi la care a ajuns cultivând un câmp de cercetare </w:t>
      </w:r>
      <w:r w:rsidRPr="00D27A8F">
        <w:rPr>
          <w:rFonts w:ascii="Bookman Old Style" w:hAnsi="Bookman Old Style"/>
          <w:sz w:val="24"/>
          <w:szCs w:val="24"/>
        </w:rPr>
        <w:t>cu totul diferit de al meu.</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z w:val="24"/>
          <w:szCs w:val="24"/>
        </w:rPr>
        <w:t xml:space="preserve">Organismul nu este decât voinţa făcută vizibilă. Ceea ce confirmă încă o dată acest mod de a vedea, este faptul că muşcăturile de câine, </w:t>
      </w:r>
      <w:r w:rsidRPr="00D27A8F">
        <w:rPr>
          <w:rFonts w:ascii="Bookman Old Style" w:hAnsi="Bookman Old Style"/>
          <w:spacing w:val="-2"/>
          <w:sz w:val="24"/>
          <w:szCs w:val="24"/>
        </w:rPr>
        <w:t xml:space="preserve">de pisică, de cocoşi şi alte animale, care se găsesc într-o stare de furie extremă, sunt în general mortale. Se întâmplă chiar ca o muşcătură de </w:t>
      </w:r>
      <w:r w:rsidRPr="00D27A8F">
        <w:rPr>
          <w:rFonts w:ascii="Bookman Old Style" w:hAnsi="Bookman Old Style"/>
          <w:sz w:val="24"/>
          <w:szCs w:val="24"/>
        </w:rPr>
        <w:t xml:space="preserve">câine, în această stare, să provoace la victimă hidrofobia, fără ca totuşi </w:t>
      </w:r>
      <w:r w:rsidRPr="00D27A8F">
        <w:rPr>
          <w:rFonts w:ascii="Bookman Old Style" w:hAnsi="Bookman Old Style"/>
          <w:spacing w:val="-2"/>
          <w:sz w:val="24"/>
          <w:szCs w:val="24"/>
        </w:rPr>
        <w:t xml:space="preserve">câinele să fie turbat sau sa devină ulterior. Căci furia extremă nu este </w:t>
      </w:r>
      <w:r w:rsidRPr="00D27A8F">
        <w:rPr>
          <w:rFonts w:ascii="Bookman Old Style" w:hAnsi="Bookman Old Style"/>
          <w:sz w:val="24"/>
          <w:szCs w:val="24"/>
        </w:rPr>
        <w:t xml:space="preserve">decât o voinţă extrem de înverşunată şi decisă să-şi distrugă obiectul. </w:t>
      </w:r>
      <w:r w:rsidRPr="00D27A8F">
        <w:rPr>
          <w:rFonts w:ascii="Bookman Old Style" w:hAnsi="Bookman Old Style"/>
          <w:spacing w:val="2"/>
          <w:sz w:val="24"/>
          <w:szCs w:val="24"/>
        </w:rPr>
        <w:t xml:space="preserve">Pentru a ne convinge de aceasta, este de ajuns să remarcăm că în </w:t>
      </w:r>
      <w:r w:rsidRPr="00D27A8F">
        <w:rPr>
          <w:rFonts w:ascii="Bookman Old Style" w:hAnsi="Bookman Old Style"/>
          <w:spacing w:val="3"/>
          <w:sz w:val="24"/>
          <w:szCs w:val="24"/>
        </w:rPr>
        <w:t xml:space="preserve">această stare, balele se pătrund de o forţă destructivă şi oarecum </w:t>
      </w:r>
      <w:r w:rsidRPr="00D27A8F">
        <w:rPr>
          <w:rFonts w:ascii="Bookman Old Style" w:hAnsi="Bookman Old Style"/>
          <w:sz w:val="24"/>
          <w:szCs w:val="24"/>
        </w:rPr>
        <w:t xml:space="preserve">magică; o nouă dovadă că organismul şi voinţa sunt în realitate unul şi </w:t>
      </w:r>
      <w:r w:rsidRPr="00D27A8F">
        <w:rPr>
          <w:rFonts w:ascii="Bookman Old Style" w:hAnsi="Bookman Old Style"/>
          <w:spacing w:val="-2"/>
          <w:sz w:val="24"/>
          <w:szCs w:val="24"/>
        </w:rPr>
        <w:t xml:space="preserve">acelaşi lucru. Să mai cităm în sprijinul teoriei noastre faptul că o </w:t>
      </w:r>
      <w:r w:rsidRPr="00D27A8F">
        <w:rPr>
          <w:rFonts w:ascii="Bookman Old Style" w:hAnsi="Bookman Old Style"/>
          <w:spacing w:val="-1"/>
          <w:sz w:val="24"/>
          <w:szCs w:val="24"/>
        </w:rPr>
        <w:t xml:space="preserve">contrarietate violentă poate într-o clipă altera laptele mamei şi îl face </w:t>
      </w:r>
      <w:r w:rsidRPr="00D27A8F">
        <w:rPr>
          <w:rFonts w:ascii="Bookman Old Style" w:hAnsi="Bookman Old Style"/>
          <w:spacing w:val="1"/>
          <w:sz w:val="24"/>
          <w:szCs w:val="24"/>
        </w:rPr>
        <w:t xml:space="preserve">atât de dăunător, încât sugarul să moară pe loc în convulsii (Most, </w:t>
      </w:r>
      <w:r w:rsidRPr="00D27A8F">
        <w:rPr>
          <w:rFonts w:ascii="Bookman Old Style" w:hAnsi="Bookman Old Style"/>
          <w:i/>
          <w:iCs/>
          <w:spacing w:val="-1"/>
          <w:sz w:val="24"/>
          <w:szCs w:val="24"/>
        </w:rPr>
        <w:t>Despre mijloacele simpatetice</w:t>
      </w:r>
      <w:r w:rsidRPr="00D27A8F">
        <w:rPr>
          <w:rFonts w:ascii="Bookman Old Style" w:hAnsi="Bookman Old Style"/>
          <w:iCs/>
          <w:spacing w:val="-1"/>
          <w:sz w:val="24"/>
          <w:szCs w:val="24"/>
        </w:rPr>
        <w:t>, pag. 16)</w:t>
      </w:r>
      <w:r w:rsidR="0002746E" w:rsidRPr="00D27A8F">
        <w:rPr>
          <w:rFonts w:ascii="Bookman Old Style" w:hAnsi="Bookman Old Style"/>
          <w:iCs/>
          <w:spacing w:val="-1"/>
          <w:sz w:val="24"/>
          <w:szCs w:val="24"/>
        </w:rPr>
        <w:t>.</w:t>
      </w:r>
      <w:r w:rsidRPr="00D27A8F">
        <w:rPr>
          <w:rFonts w:ascii="Bookman Old Style" w:hAnsi="Bookman Old Style"/>
          <w:iCs/>
          <w:spacing w:val="-1"/>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i/>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Remarcă asupra a ceea ce am spus despre Bichat</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Bichat, aşa cum am demonstrat, a pătruns foarte adânc în natura </w:t>
      </w:r>
      <w:r w:rsidRPr="00D27A8F">
        <w:rPr>
          <w:rFonts w:ascii="Bookman Old Style" w:hAnsi="Bookman Old Style"/>
          <w:sz w:val="24"/>
          <w:szCs w:val="24"/>
        </w:rPr>
        <w:t xml:space="preserve">umană, şi a realizat un admirabil rezumat al acesteia, cartea sa este una </w:t>
      </w:r>
      <w:r w:rsidRPr="00D27A8F">
        <w:rPr>
          <w:rFonts w:ascii="Bookman Old Style" w:hAnsi="Bookman Old Style"/>
          <w:spacing w:val="1"/>
          <w:sz w:val="24"/>
          <w:szCs w:val="24"/>
        </w:rPr>
        <w:t xml:space="preserve">din operele cele mai profund gândite din toată literatura franceză. Şi </w:t>
      </w:r>
      <w:r w:rsidRPr="00D27A8F">
        <w:rPr>
          <w:rFonts w:ascii="Bookman Old Style" w:hAnsi="Bookman Old Style"/>
          <w:sz w:val="24"/>
          <w:szCs w:val="24"/>
        </w:rPr>
        <w:t xml:space="preserve">iată că, şaizeci de ani după această publicare, Domnul Flourens începe împotriva ei o polemică subită în cartea sa </w:t>
      </w:r>
      <w:r w:rsidRPr="00D27A8F">
        <w:rPr>
          <w:rFonts w:ascii="Bookman Old Style" w:hAnsi="Bookman Old Style"/>
          <w:i/>
          <w:iCs/>
          <w:sz w:val="24"/>
          <w:szCs w:val="24"/>
        </w:rPr>
        <w:t>Despre viaţa şi inteligenţă</w:t>
      </w:r>
      <w:r w:rsidRPr="00D27A8F">
        <w:rPr>
          <w:rStyle w:val="FootnoteReference"/>
          <w:rFonts w:ascii="Bookman Old Style" w:hAnsi="Bookman Old Style"/>
          <w:i/>
          <w:iCs/>
          <w:sz w:val="24"/>
          <w:szCs w:val="24"/>
        </w:rPr>
        <w:footnoteReference w:id="353"/>
      </w:r>
      <w:r w:rsidRPr="00D27A8F">
        <w:rPr>
          <w:rFonts w:ascii="Bookman Old Style" w:hAnsi="Bookman Old Style"/>
          <w:i/>
          <w:iCs/>
          <w:sz w:val="24"/>
          <w:szCs w:val="24"/>
        </w:rPr>
        <w:t xml:space="preserve">; </w:t>
      </w:r>
      <w:r w:rsidRPr="00D27A8F">
        <w:rPr>
          <w:rFonts w:ascii="Bookman Old Style" w:hAnsi="Bookman Old Style"/>
          <w:spacing w:val="-1"/>
          <w:sz w:val="24"/>
          <w:szCs w:val="24"/>
        </w:rPr>
        <w:t xml:space="preserve">fără altă formă de proces, el îndrăzneşte să declare fals tot ce Bichat a </w:t>
      </w:r>
      <w:r w:rsidRPr="00D27A8F">
        <w:rPr>
          <w:rFonts w:ascii="Bookman Old Style" w:hAnsi="Bookman Old Style"/>
          <w:spacing w:val="-2"/>
          <w:sz w:val="24"/>
          <w:szCs w:val="24"/>
        </w:rPr>
        <w:t xml:space="preserve">pus în lumină în legătură cu acest important subiect, care îi aparţine la propriu. Şi ce anume foloseşte Flourens împotriva predecesorului său? </w:t>
      </w:r>
      <w:r w:rsidRPr="00D27A8F">
        <w:rPr>
          <w:rFonts w:ascii="Bookman Old Style" w:hAnsi="Bookman Old Style"/>
          <w:spacing w:val="2"/>
          <w:sz w:val="24"/>
          <w:szCs w:val="24"/>
        </w:rPr>
        <w:t>Contraargumentele? Nici vorbă! ci contraafîrmaţii</w:t>
      </w:r>
      <w:r w:rsidRPr="00D27A8F">
        <w:rPr>
          <w:rStyle w:val="FootnoteReference"/>
          <w:rFonts w:ascii="Bookman Old Style" w:hAnsi="Bookman Old Style"/>
          <w:spacing w:val="2"/>
          <w:sz w:val="24"/>
          <w:szCs w:val="24"/>
        </w:rPr>
        <w:footnoteReference w:id="354"/>
      </w:r>
      <w:r w:rsidRPr="00D27A8F">
        <w:rPr>
          <w:rFonts w:ascii="Bookman Old Style" w:hAnsi="Bookman Old Style"/>
          <w:spacing w:val="2"/>
          <w:sz w:val="24"/>
          <w:szCs w:val="24"/>
        </w:rPr>
        <w:t xml:space="preserve"> şi autorităţi, </w:t>
      </w:r>
      <w:r w:rsidRPr="00D27A8F">
        <w:rPr>
          <w:rFonts w:ascii="Bookman Old Style" w:hAnsi="Bookman Old Style"/>
          <w:spacing w:val="-2"/>
          <w:sz w:val="24"/>
          <w:szCs w:val="24"/>
        </w:rPr>
        <w:t xml:space="preserve">autorităţi bizare şi prost alese: Cartesius... şi Gali! Flourens este un </w:t>
      </w:r>
      <w:r w:rsidRPr="00D27A8F">
        <w:rPr>
          <w:rFonts w:ascii="Bookman Old Style" w:hAnsi="Bookman Old Style"/>
          <w:spacing w:val="3"/>
          <w:sz w:val="24"/>
          <w:szCs w:val="24"/>
        </w:rPr>
        <w:t xml:space="preserve">cartezian convins, şi, în anul 1858, Cartesius mai este pentru el </w:t>
      </w:r>
      <w:r w:rsidRPr="00D27A8F">
        <w:rPr>
          <w:rFonts w:ascii="Bookman Old Style" w:hAnsi="Bookman Old Style"/>
          <w:spacing w:val="-2"/>
          <w:sz w:val="24"/>
          <w:szCs w:val="24"/>
        </w:rPr>
        <w:t>„filosoful prin excelenţă“</w:t>
      </w:r>
      <w:r w:rsidRPr="00D27A8F">
        <w:rPr>
          <w:rStyle w:val="FootnoteReference"/>
          <w:rFonts w:ascii="Bookman Old Style" w:hAnsi="Bookman Old Style"/>
          <w:spacing w:val="-2"/>
          <w:sz w:val="24"/>
          <w:szCs w:val="24"/>
        </w:rPr>
        <w:footnoteReference w:id="355"/>
      </w:r>
      <w:r w:rsidRPr="00D27A8F">
        <w:rPr>
          <w:rFonts w:ascii="Bookman Old Style" w:hAnsi="Bookman Old Style"/>
          <w:spacing w:val="-2"/>
          <w:sz w:val="24"/>
          <w:szCs w:val="24"/>
        </w:rPr>
        <w:t xml:space="preserve">. Desigur Cartesius este un mare om, dar el n-a făcut decât să deschidă o cale; din toate dogmele sale nu subzistă </w:t>
      </w:r>
      <w:r w:rsidRPr="00D27A8F">
        <w:rPr>
          <w:rFonts w:ascii="Bookman Old Style" w:hAnsi="Bookman Old Style"/>
          <w:spacing w:val="2"/>
          <w:sz w:val="24"/>
          <w:szCs w:val="24"/>
        </w:rPr>
        <w:t xml:space="preserve">nimic, şi a le invoca astăzi ca autorităţi este culmea ridicolului. În </w:t>
      </w:r>
      <w:r w:rsidRPr="00D27A8F">
        <w:rPr>
          <w:rFonts w:ascii="Bookman Old Style" w:hAnsi="Bookman Old Style"/>
          <w:spacing w:val="-1"/>
          <w:sz w:val="24"/>
          <w:szCs w:val="24"/>
        </w:rPr>
        <w:t xml:space="preserve">secolul XIX să te ataşezi în filosofie de Cartesius, este ca şi cum ai </w:t>
      </w:r>
      <w:r w:rsidRPr="00D27A8F">
        <w:rPr>
          <w:rFonts w:ascii="Bookman Old Style" w:hAnsi="Bookman Old Style"/>
          <w:spacing w:val="-4"/>
          <w:sz w:val="24"/>
          <w:szCs w:val="24"/>
        </w:rPr>
        <w:t xml:space="preserve">pretinde să-l urmezi pe Ptolomeu în astronomie, sau pe Stahl în chimie. </w:t>
      </w:r>
      <w:r w:rsidRPr="00D27A8F">
        <w:rPr>
          <w:rFonts w:ascii="Bookman Old Style" w:hAnsi="Bookman Old Style"/>
          <w:spacing w:val="-2"/>
          <w:sz w:val="24"/>
          <w:szCs w:val="24"/>
        </w:rPr>
        <w:t>Dar, pentru Flourens, dogmele lui Cartesius sunt articole de credinţă, Cartesius a spus că „voinţele sunt gânduri“</w:t>
      </w:r>
      <w:r w:rsidRPr="00D27A8F">
        <w:rPr>
          <w:rStyle w:val="FootnoteReference"/>
          <w:rFonts w:ascii="Bookman Old Style" w:hAnsi="Bookman Old Style"/>
          <w:spacing w:val="-2"/>
          <w:sz w:val="24"/>
          <w:szCs w:val="24"/>
        </w:rPr>
        <w:footnoteReference w:id="356"/>
      </w:r>
      <w:r w:rsidRPr="00D27A8F">
        <w:rPr>
          <w:rFonts w:ascii="Bookman Old Style" w:hAnsi="Bookman Old Style"/>
          <w:spacing w:val="-2"/>
          <w:sz w:val="24"/>
          <w:szCs w:val="24"/>
        </w:rPr>
        <w:t xml:space="preserve">, deci aşa este, deşi fiecare </w:t>
      </w:r>
      <w:r w:rsidRPr="00D27A8F">
        <w:rPr>
          <w:rFonts w:ascii="Bookman Old Style" w:hAnsi="Bookman Old Style"/>
          <w:spacing w:val="3"/>
          <w:sz w:val="24"/>
          <w:szCs w:val="24"/>
        </w:rPr>
        <w:t xml:space="preserve">simte clar pe propria-i piele că voinţa şi gândirea sunt tot atât de </w:t>
      </w:r>
      <w:r w:rsidRPr="00D27A8F">
        <w:rPr>
          <w:rFonts w:ascii="Bookman Old Style" w:hAnsi="Bookman Old Style"/>
          <w:spacing w:val="-2"/>
          <w:sz w:val="24"/>
          <w:szCs w:val="24"/>
        </w:rPr>
        <w:t xml:space="preserve">distincte cât albul gi negrul. Însăşi conştiinţa diferenţei lor mi-a permis </w:t>
      </w:r>
      <w:r w:rsidRPr="00D27A8F">
        <w:rPr>
          <w:rFonts w:ascii="Bookman Old Style" w:hAnsi="Bookman Old Style"/>
          <w:sz w:val="24"/>
          <w:szCs w:val="24"/>
        </w:rPr>
        <w:t xml:space="preserve">la </w:t>
      </w:r>
      <w:r w:rsidRPr="00D27A8F">
        <w:rPr>
          <w:rFonts w:ascii="Bookman Old Style" w:hAnsi="Bookman Old Style"/>
          <w:i/>
          <w:sz w:val="24"/>
          <w:szCs w:val="24"/>
        </w:rPr>
        <w:t>Capitolul XIX</w:t>
      </w:r>
      <w:r w:rsidRPr="00D27A8F">
        <w:rPr>
          <w:rFonts w:ascii="Bookman Old Style" w:hAnsi="Bookman Old Style"/>
          <w:sz w:val="24"/>
          <w:szCs w:val="24"/>
        </w:rPr>
        <w:t xml:space="preserve"> să expun cu precizie această problemă, servindu-mă </w:t>
      </w:r>
      <w:r w:rsidRPr="00D27A8F">
        <w:rPr>
          <w:rFonts w:ascii="Bookman Old Style" w:hAnsi="Bookman Old Style"/>
          <w:spacing w:val="-2"/>
          <w:sz w:val="24"/>
          <w:szCs w:val="24"/>
        </w:rPr>
        <w:t>întotdeauna de experienţă ca fir conducător.</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2"/>
          <w:sz w:val="24"/>
          <w:szCs w:val="24"/>
        </w:rPr>
        <w:t xml:space="preserve">Dar înainte de toate pentru Cartesius, oracol al lui Flourens, există </w:t>
      </w:r>
      <w:r w:rsidRPr="00D27A8F">
        <w:rPr>
          <w:rFonts w:ascii="Bookman Old Style" w:hAnsi="Bookman Old Style"/>
          <w:spacing w:val="2"/>
          <w:sz w:val="24"/>
          <w:szCs w:val="24"/>
        </w:rPr>
        <w:t xml:space="preserve">două substanţe radical distincte: </w:t>
      </w:r>
      <w:r w:rsidRPr="00D27A8F">
        <w:rPr>
          <w:rFonts w:ascii="Bookman Old Style" w:hAnsi="Bookman Old Style"/>
          <w:i/>
          <w:spacing w:val="2"/>
          <w:sz w:val="24"/>
          <w:szCs w:val="24"/>
        </w:rPr>
        <w:t>corpul</w:t>
      </w:r>
      <w:r w:rsidRPr="00D27A8F">
        <w:rPr>
          <w:rFonts w:ascii="Bookman Old Style" w:hAnsi="Bookman Old Style"/>
          <w:spacing w:val="2"/>
          <w:sz w:val="24"/>
          <w:szCs w:val="24"/>
        </w:rPr>
        <w:t xml:space="preserve"> şi </w:t>
      </w:r>
      <w:r w:rsidRPr="00D27A8F">
        <w:rPr>
          <w:rFonts w:ascii="Bookman Old Style" w:hAnsi="Bookman Old Style"/>
          <w:i/>
          <w:spacing w:val="2"/>
          <w:sz w:val="24"/>
          <w:szCs w:val="24"/>
        </w:rPr>
        <w:t>sufletul</w:t>
      </w:r>
      <w:r w:rsidRPr="00D27A8F">
        <w:rPr>
          <w:rFonts w:ascii="Bookman Old Style" w:hAnsi="Bookman Old Style"/>
          <w:spacing w:val="2"/>
          <w:sz w:val="24"/>
          <w:szCs w:val="24"/>
        </w:rPr>
        <w:t xml:space="preserve">. În consecinţă, </w:t>
      </w:r>
      <w:r w:rsidRPr="00D27A8F">
        <w:rPr>
          <w:rFonts w:ascii="Bookman Old Style" w:hAnsi="Bookman Old Style"/>
          <w:spacing w:val="-2"/>
          <w:sz w:val="24"/>
          <w:szCs w:val="24"/>
        </w:rPr>
        <w:t xml:space="preserve">cartezian ortodox, Flourens va spune: „Primul punct constă în a separa, </w:t>
      </w:r>
      <w:r w:rsidRPr="00D27A8F">
        <w:rPr>
          <w:rFonts w:ascii="Bookman Old Style" w:hAnsi="Bookman Old Style"/>
          <w:spacing w:val="-1"/>
          <w:sz w:val="24"/>
          <w:szCs w:val="24"/>
        </w:rPr>
        <w:t>chiar prin morţi, ce ţine din corp de ce ţine de suflet“</w:t>
      </w:r>
      <w:r w:rsidRPr="00D27A8F">
        <w:rPr>
          <w:rStyle w:val="FootnoteReference"/>
          <w:rFonts w:ascii="Bookman Old Style" w:hAnsi="Bookman Old Style"/>
          <w:spacing w:val="-1"/>
          <w:sz w:val="24"/>
          <w:szCs w:val="24"/>
        </w:rPr>
        <w:footnoteReference w:id="357"/>
      </w:r>
      <w:r w:rsidRPr="00D27A8F">
        <w:rPr>
          <w:rFonts w:ascii="Bookman Old Style" w:hAnsi="Bookman Old Style"/>
          <w:spacing w:val="-1"/>
          <w:sz w:val="24"/>
          <w:szCs w:val="24"/>
        </w:rPr>
        <w:t xml:space="preserve"> </w:t>
      </w:r>
      <w:r w:rsidRPr="00D27A8F">
        <w:rPr>
          <w:rFonts w:ascii="Bookman Old Style" w:hAnsi="Bookman Old Style"/>
          <w:spacing w:val="-1"/>
          <w:sz w:val="24"/>
          <w:szCs w:val="24"/>
          <w:lang w:val="en-US"/>
        </w:rPr>
        <w:t xml:space="preserve">(I, </w:t>
      </w:r>
      <w:r w:rsidRPr="00D27A8F">
        <w:rPr>
          <w:rFonts w:ascii="Bookman Old Style" w:hAnsi="Bookman Old Style"/>
          <w:spacing w:val="-1"/>
          <w:sz w:val="24"/>
          <w:szCs w:val="24"/>
        </w:rPr>
        <w:t xml:space="preserve">72). E) ne </w:t>
      </w:r>
      <w:r w:rsidRPr="00D27A8F">
        <w:rPr>
          <w:rFonts w:ascii="Bookman Old Style" w:hAnsi="Bookman Old Style"/>
          <w:spacing w:val="3"/>
          <w:sz w:val="24"/>
          <w:szCs w:val="24"/>
        </w:rPr>
        <w:t xml:space="preserve">anunţă, în plus, că „acest suflet rezidă în mod unic şi exclusiv în </w:t>
      </w:r>
      <w:r w:rsidRPr="00D27A8F">
        <w:rPr>
          <w:rFonts w:ascii="Bookman Old Style" w:hAnsi="Bookman Old Style"/>
          <w:spacing w:val="-2"/>
          <w:sz w:val="24"/>
          <w:szCs w:val="24"/>
        </w:rPr>
        <w:t>creier“</w:t>
      </w:r>
      <w:r w:rsidRPr="00D27A8F">
        <w:rPr>
          <w:rStyle w:val="FootnoteReference"/>
          <w:rFonts w:ascii="Bookman Old Style" w:hAnsi="Bookman Old Style"/>
          <w:spacing w:val="-2"/>
          <w:sz w:val="24"/>
          <w:szCs w:val="24"/>
        </w:rPr>
        <w:footnoteReference w:id="358"/>
      </w:r>
      <w:r w:rsidRPr="00D27A8F">
        <w:rPr>
          <w:rFonts w:ascii="Bookman Old Style" w:hAnsi="Bookman Old Style"/>
          <w:spacing w:val="-2"/>
          <w:sz w:val="24"/>
          <w:szCs w:val="24"/>
        </w:rPr>
        <w:t xml:space="preserve"> </w:t>
      </w:r>
      <w:r w:rsidRPr="00D27A8F">
        <w:rPr>
          <w:rFonts w:ascii="Bookman Old Style" w:hAnsi="Bookman Old Style"/>
          <w:spacing w:val="-2"/>
          <w:sz w:val="24"/>
          <w:szCs w:val="24"/>
          <w:lang w:val="en-US"/>
        </w:rPr>
        <w:t xml:space="preserve">(II, </w:t>
      </w:r>
      <w:r w:rsidRPr="00D27A8F">
        <w:rPr>
          <w:rFonts w:ascii="Bookman Old Style" w:hAnsi="Bookman Old Style"/>
          <w:spacing w:val="-2"/>
          <w:sz w:val="24"/>
          <w:szCs w:val="24"/>
        </w:rPr>
        <w:t xml:space="preserve">137); de aici, şi în conformitate cu un pasaj din Cartesius, </w:t>
      </w:r>
      <w:r w:rsidRPr="00D27A8F">
        <w:rPr>
          <w:rFonts w:ascii="Bookman Old Style" w:hAnsi="Bookman Old Style"/>
          <w:sz w:val="24"/>
          <w:szCs w:val="24"/>
        </w:rPr>
        <w:t>el trimite în muşchi spiritele animale</w:t>
      </w:r>
      <w:r w:rsidRPr="00D27A8F">
        <w:rPr>
          <w:rStyle w:val="FootnoteReference"/>
          <w:rFonts w:ascii="Bookman Old Style" w:hAnsi="Bookman Old Style"/>
          <w:sz w:val="24"/>
          <w:szCs w:val="24"/>
        </w:rPr>
        <w:footnoteReference w:id="359"/>
      </w:r>
      <w:r w:rsidRPr="00D27A8F">
        <w:rPr>
          <w:rFonts w:ascii="Bookman Old Style" w:hAnsi="Bookman Old Style"/>
          <w:sz w:val="24"/>
          <w:szCs w:val="24"/>
        </w:rPr>
        <w:t>, curierii săi; dar el însuşi nu poate fi afectat decât de creier; de aceea pasiunile îşi au sediul (</w:t>
      </w:r>
      <w:r w:rsidRPr="00D27A8F">
        <w:rPr>
          <w:rFonts w:ascii="Bookman Old Style" w:hAnsi="Bookman Old Style"/>
          <w:i/>
          <w:sz w:val="24"/>
          <w:szCs w:val="24"/>
        </w:rPr>
        <w:t>siège</w:t>
      </w:r>
      <w:r w:rsidRPr="00D27A8F">
        <w:rPr>
          <w:rFonts w:ascii="Bookman Old Style" w:hAnsi="Bookman Old Style"/>
          <w:sz w:val="24"/>
          <w:szCs w:val="24"/>
        </w:rPr>
        <w:t xml:space="preserve">), în inimă, pe </w:t>
      </w:r>
      <w:r w:rsidRPr="00D27A8F">
        <w:rPr>
          <w:rFonts w:ascii="Bookman Old Style" w:hAnsi="Bookman Old Style"/>
          <w:spacing w:val="-2"/>
          <w:sz w:val="24"/>
          <w:szCs w:val="24"/>
        </w:rPr>
        <w:t>care o alterează, dar locul lor (</w:t>
      </w:r>
      <w:r w:rsidRPr="00D27A8F">
        <w:rPr>
          <w:rFonts w:ascii="Bookman Old Style" w:hAnsi="Bookman Old Style"/>
          <w:i/>
          <w:spacing w:val="-2"/>
          <w:sz w:val="24"/>
          <w:szCs w:val="24"/>
        </w:rPr>
        <w:t>place</w:t>
      </w:r>
      <w:r w:rsidRPr="00D27A8F">
        <w:rPr>
          <w:rFonts w:ascii="Bookman Old Style" w:hAnsi="Bookman Old Style"/>
          <w:spacing w:val="-2"/>
          <w:sz w:val="24"/>
          <w:szCs w:val="24"/>
        </w:rPr>
        <w:t xml:space="preserve">) este în creier. În acest fel, într-adevăr, se </w:t>
      </w:r>
      <w:r w:rsidRPr="00D27A8F">
        <w:rPr>
          <w:rFonts w:ascii="Bookman Old Style" w:hAnsi="Bookman Old Style"/>
          <w:sz w:val="24"/>
          <w:szCs w:val="24"/>
        </w:rPr>
        <w:t xml:space="preserve">exprimă oracolul lui Flourens şi acesta este atât de edificat încât recită de două ori această litanie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33; </w:t>
      </w:r>
      <w:r w:rsidRPr="00D27A8F">
        <w:rPr>
          <w:rFonts w:ascii="Bookman Old Style" w:hAnsi="Bookman Old Style"/>
          <w:sz w:val="24"/>
          <w:szCs w:val="24"/>
          <w:lang w:val="en-US"/>
        </w:rPr>
        <w:t xml:space="preserve">II, </w:t>
      </w:r>
      <w:r w:rsidRPr="00D27A8F">
        <w:rPr>
          <w:rFonts w:ascii="Bookman Old Style" w:hAnsi="Bookman Old Style"/>
          <w:sz w:val="24"/>
          <w:szCs w:val="24"/>
        </w:rPr>
        <w:t xml:space="preserve">135), pentru ca negreşit să-l exorcizeze cu ea pe ignorantul Bichat. Căci acesta nu cunoaşte nici </w:t>
      </w:r>
      <w:r w:rsidRPr="00D27A8F">
        <w:rPr>
          <w:rFonts w:ascii="Bookman Old Style" w:hAnsi="Bookman Old Style"/>
          <w:spacing w:val="-2"/>
          <w:sz w:val="24"/>
          <w:szCs w:val="24"/>
        </w:rPr>
        <w:t xml:space="preserve">suflet, nici corp, ci numai o viaţă organică; de aceea Flourens, plin de </w:t>
      </w:r>
      <w:r w:rsidRPr="00D27A8F">
        <w:rPr>
          <w:rFonts w:ascii="Bookman Old Style" w:hAnsi="Bookman Old Style"/>
          <w:spacing w:val="-1"/>
          <w:sz w:val="24"/>
          <w:szCs w:val="24"/>
        </w:rPr>
        <w:t xml:space="preserve">condescendenţă, îi comunică că trebuie sa distingă net părţile unde îşi </w:t>
      </w:r>
      <w:r w:rsidRPr="00D27A8F">
        <w:rPr>
          <w:rFonts w:ascii="Bookman Old Style" w:hAnsi="Bookman Old Style"/>
          <w:spacing w:val="3"/>
          <w:sz w:val="24"/>
          <w:szCs w:val="24"/>
        </w:rPr>
        <w:t xml:space="preserve">au sediul pasiunile, de părţile pe care acestea le afectează. După </w:t>
      </w:r>
      <w:r w:rsidRPr="00D27A8F">
        <w:rPr>
          <w:rFonts w:ascii="Bookman Old Style" w:hAnsi="Bookman Old Style"/>
          <w:spacing w:val="-1"/>
          <w:sz w:val="24"/>
          <w:szCs w:val="24"/>
        </w:rPr>
        <w:t xml:space="preserve">Flourens pasiunile acţionează deci într-un loc şi se găsesc în altul. </w:t>
      </w:r>
      <w:r w:rsidRPr="00D27A8F">
        <w:rPr>
          <w:rFonts w:ascii="Bookman Old Style" w:hAnsi="Bookman Old Style"/>
          <w:sz w:val="24"/>
          <w:szCs w:val="24"/>
        </w:rPr>
        <w:t xml:space="preserve">Obiectele fizice nu acţionează în general decât acolo unde se găsesc; </w:t>
      </w:r>
      <w:r w:rsidRPr="00D27A8F">
        <w:rPr>
          <w:rFonts w:ascii="Bookman Old Style" w:hAnsi="Bookman Old Style"/>
          <w:spacing w:val="-2"/>
          <w:sz w:val="24"/>
          <w:szCs w:val="24"/>
        </w:rPr>
        <w:t xml:space="preserve">dar în sufletul imaterial lucrurile nu se mai petrec la fel. Mă întreb, de </w:t>
      </w:r>
      <w:r w:rsidRPr="00D27A8F">
        <w:rPr>
          <w:rFonts w:ascii="Bookman Old Style" w:hAnsi="Bookman Old Style"/>
          <w:sz w:val="24"/>
          <w:szCs w:val="24"/>
        </w:rPr>
        <w:t xml:space="preserve">exemplu, ce au înţeles realmente Flourens şi oracolul său prin această distincţie dintre </w:t>
      </w:r>
      <w:r w:rsidRPr="00D27A8F">
        <w:rPr>
          <w:rFonts w:ascii="Bookman Old Style" w:hAnsi="Bookman Old Style"/>
          <w:i/>
          <w:iCs/>
          <w:sz w:val="24"/>
          <w:szCs w:val="24"/>
        </w:rPr>
        <w:t>loc</w:t>
      </w:r>
      <w:r w:rsidRPr="00D27A8F">
        <w:rPr>
          <w:rFonts w:ascii="Bookman Old Style" w:hAnsi="Bookman Old Style"/>
          <w:iCs/>
          <w:sz w:val="24"/>
          <w:szCs w:val="24"/>
        </w:rPr>
        <w:t xml:space="preserve"> </w:t>
      </w:r>
      <w:r w:rsidRPr="00D27A8F">
        <w:rPr>
          <w:rFonts w:ascii="Bookman Old Style" w:hAnsi="Bookman Old Style"/>
          <w:sz w:val="24"/>
          <w:szCs w:val="24"/>
        </w:rPr>
        <w:t xml:space="preserve">şi </w:t>
      </w:r>
      <w:r w:rsidRPr="00D27A8F">
        <w:rPr>
          <w:rFonts w:ascii="Bookman Old Style" w:hAnsi="Bookman Old Style"/>
          <w:i/>
          <w:iCs/>
          <w:sz w:val="24"/>
          <w:szCs w:val="24"/>
        </w:rPr>
        <w:t>sediu</w:t>
      </w:r>
      <w:r w:rsidRPr="00D27A8F">
        <w:rPr>
          <w:rFonts w:ascii="Bookman Old Style" w:hAnsi="Bookman Old Style"/>
          <w:iCs/>
          <w:sz w:val="24"/>
          <w:szCs w:val="24"/>
        </w:rPr>
        <w:t xml:space="preserve">, </w:t>
      </w:r>
      <w:r w:rsidRPr="00D27A8F">
        <w:rPr>
          <w:rFonts w:ascii="Bookman Old Style" w:hAnsi="Bookman Old Style"/>
          <w:sz w:val="24"/>
          <w:szCs w:val="24"/>
        </w:rPr>
        <w:t xml:space="preserve">dintre acţiunea de a-şi avea sediul şi cea de </w:t>
      </w:r>
      <w:r w:rsidRPr="00D27A8F">
        <w:rPr>
          <w:rFonts w:ascii="Bookman Old Style" w:hAnsi="Bookman Old Style"/>
          <w:i/>
          <w:iCs/>
          <w:spacing w:val="-2"/>
          <w:sz w:val="24"/>
          <w:szCs w:val="24"/>
        </w:rPr>
        <w:t>a afecta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 Eroarea fundamentală a lui Flourens şi a lui Cartesius a fost </w:t>
      </w:r>
      <w:r w:rsidRPr="00D27A8F">
        <w:rPr>
          <w:rFonts w:ascii="Bookman Old Style" w:hAnsi="Bookman Old Style"/>
          <w:spacing w:val="8"/>
          <w:sz w:val="24"/>
          <w:szCs w:val="24"/>
        </w:rPr>
        <w:t xml:space="preserve">de a confunda motivele sau impulsurile pasiunilor, care, ca </w:t>
      </w:r>
      <w:r w:rsidRPr="00D27A8F">
        <w:rPr>
          <w:rFonts w:ascii="Bookman Old Style" w:hAnsi="Bookman Old Style"/>
          <w:spacing w:val="4"/>
          <w:sz w:val="24"/>
          <w:szCs w:val="24"/>
        </w:rPr>
        <w:t xml:space="preserve">reprezentări, îşi au desigur sediul în intelect, adică în creier, de a le </w:t>
      </w:r>
      <w:r w:rsidRPr="00D27A8F">
        <w:rPr>
          <w:rFonts w:ascii="Bookman Old Style" w:hAnsi="Bookman Old Style"/>
          <w:spacing w:val="-2"/>
          <w:sz w:val="24"/>
          <w:szCs w:val="24"/>
        </w:rPr>
        <w:t xml:space="preserve">confunda, zic eu cu pasiunile înseşi care, ca mişcări ale voinţei sunt </w:t>
      </w:r>
      <w:r w:rsidRPr="00D27A8F">
        <w:rPr>
          <w:rFonts w:ascii="Bookman Old Style" w:hAnsi="Bookman Old Style"/>
          <w:sz w:val="24"/>
          <w:szCs w:val="24"/>
        </w:rPr>
        <w:t xml:space="preserve">situate în tot corpul, şi noi ştim că acesta este voinţa însăşi, văzută </w:t>
      </w:r>
      <w:r w:rsidRPr="00D27A8F">
        <w:rPr>
          <w:rFonts w:ascii="Bookman Old Style" w:hAnsi="Bookman Old Style"/>
          <w:spacing w:val="-1"/>
          <w:sz w:val="24"/>
          <w:szCs w:val="24"/>
        </w:rPr>
        <w:t xml:space="preserve">intuitiv. A doua autoritate a lui Flourens este, aşa cum am spus, Gall. </w:t>
      </w:r>
      <w:r w:rsidRPr="00D27A8F">
        <w:rPr>
          <w:rFonts w:ascii="Bookman Old Style" w:hAnsi="Bookman Old Style"/>
          <w:sz w:val="24"/>
          <w:szCs w:val="24"/>
        </w:rPr>
        <w:t xml:space="preserve">Am spus, desigur, la începutul acestui al XX-lea capitol (şi aceasta deja </w:t>
      </w:r>
      <w:r w:rsidRPr="00D27A8F">
        <w:rPr>
          <w:rFonts w:ascii="Bookman Old Style" w:hAnsi="Bookman Old Style"/>
          <w:spacing w:val="-1"/>
          <w:sz w:val="24"/>
          <w:szCs w:val="24"/>
        </w:rPr>
        <w:t xml:space="preserve">în ediţia anterioară): „Cea mai mare eroare a teoriei craniene a lui Gali </w:t>
      </w:r>
      <w:r w:rsidRPr="00D27A8F">
        <w:rPr>
          <w:rFonts w:ascii="Bookman Old Style" w:hAnsi="Bookman Old Style"/>
          <w:spacing w:val="-2"/>
          <w:sz w:val="24"/>
          <w:szCs w:val="24"/>
        </w:rPr>
        <w:t xml:space="preserve">a fost de a fixa organe cerebrale chiar şi pentru calităţile morale“. Dar </w:t>
      </w:r>
      <w:r w:rsidRPr="00D27A8F">
        <w:rPr>
          <w:rFonts w:ascii="Bookman Old Style" w:hAnsi="Bookman Old Style"/>
          <w:spacing w:val="-1"/>
          <w:sz w:val="24"/>
          <w:szCs w:val="24"/>
        </w:rPr>
        <w:t xml:space="preserve">ceea ce eu condamn şi resping, este tocmai ceea ce laudă şi admiră </w:t>
      </w:r>
      <w:r w:rsidRPr="00D27A8F">
        <w:rPr>
          <w:rFonts w:ascii="Bookman Old Style" w:hAnsi="Bookman Old Style"/>
          <w:spacing w:val="-2"/>
          <w:sz w:val="24"/>
          <w:szCs w:val="24"/>
        </w:rPr>
        <w:t xml:space="preserve">Flourens. Nu poartă el în inimă acel „voinţele sunt gânduri“ al lui </w:t>
      </w:r>
      <w:r w:rsidRPr="00D27A8F">
        <w:rPr>
          <w:rFonts w:ascii="Bookman Old Style" w:hAnsi="Bookman Old Style"/>
          <w:spacing w:val="2"/>
          <w:sz w:val="24"/>
          <w:szCs w:val="24"/>
        </w:rPr>
        <w:t xml:space="preserve">Cartesius? Astfel, spune, pag. 144: „Primul serviciu pe care Gall l-a </w:t>
      </w:r>
      <w:r w:rsidRPr="00D27A8F">
        <w:rPr>
          <w:rFonts w:ascii="Bookman Old Style" w:hAnsi="Bookman Old Style"/>
          <w:sz w:val="24"/>
          <w:szCs w:val="24"/>
        </w:rPr>
        <w:t xml:space="preserve">făcut fiziologiei a fost de a reduce moralul la intelectual, şi de a arăta </w:t>
      </w:r>
      <w:r w:rsidRPr="00D27A8F">
        <w:rPr>
          <w:rFonts w:ascii="Bookman Old Style" w:hAnsi="Bookman Old Style"/>
          <w:spacing w:val="-2"/>
          <w:sz w:val="24"/>
          <w:szCs w:val="24"/>
        </w:rPr>
        <w:t xml:space="preserve">că facultăţile morale şi facultăţile intelectuale sunt facultăţi de acelaşi ordin, şi de a le plasa pe toate, atât pe unele cât şi pe celelalte, în mod </w:t>
      </w:r>
      <w:r w:rsidRPr="00D27A8F">
        <w:rPr>
          <w:rFonts w:ascii="Bookman Old Style" w:hAnsi="Bookman Old Style"/>
          <w:spacing w:val="-1"/>
          <w:sz w:val="24"/>
          <w:szCs w:val="24"/>
        </w:rPr>
        <w:t>unic gi exclusiv în creier“</w:t>
      </w:r>
      <w:r w:rsidRPr="00D27A8F">
        <w:rPr>
          <w:rStyle w:val="FootnoteReference"/>
          <w:rFonts w:ascii="Bookman Old Style" w:hAnsi="Bookman Old Style"/>
          <w:spacing w:val="-1"/>
          <w:sz w:val="24"/>
          <w:szCs w:val="24"/>
        </w:rPr>
        <w:footnoteReference w:id="360"/>
      </w:r>
      <w:r w:rsidRPr="00D27A8F">
        <w:rPr>
          <w:rFonts w:ascii="Bookman Old Style" w:hAnsi="Bookman Old Style"/>
          <w:spacing w:val="-1"/>
          <w:sz w:val="24"/>
          <w:szCs w:val="24"/>
        </w:rPr>
        <w:t xml:space="preserve">. Întreaga mea filosofie oarecum, dar în </w:t>
      </w:r>
      <w:r w:rsidRPr="00D27A8F">
        <w:rPr>
          <w:rFonts w:ascii="Bookman Old Style" w:hAnsi="Bookman Old Style"/>
          <w:spacing w:val="-2"/>
          <w:sz w:val="24"/>
          <w:szCs w:val="24"/>
        </w:rPr>
        <w:t xml:space="preserve">principal </w:t>
      </w:r>
      <w:r w:rsidRPr="00D27A8F">
        <w:rPr>
          <w:rFonts w:ascii="Bookman Old Style" w:hAnsi="Bookman Old Style"/>
          <w:i/>
          <w:spacing w:val="-2"/>
          <w:sz w:val="24"/>
          <w:szCs w:val="24"/>
        </w:rPr>
        <w:t>Capitolul XIX</w:t>
      </w:r>
      <w:r w:rsidRPr="00D27A8F">
        <w:rPr>
          <w:rFonts w:ascii="Bookman Old Style" w:hAnsi="Bookman Old Style"/>
          <w:spacing w:val="-2"/>
          <w:sz w:val="24"/>
          <w:szCs w:val="24"/>
        </w:rPr>
        <w:t xml:space="preserve"> din acest volum, constă în respingerea acestei </w:t>
      </w:r>
      <w:r w:rsidRPr="00D27A8F">
        <w:rPr>
          <w:rFonts w:ascii="Bookman Old Style" w:hAnsi="Bookman Old Style"/>
          <w:sz w:val="24"/>
          <w:szCs w:val="24"/>
        </w:rPr>
        <w:t xml:space="preserve">erori radicale. Flourens, dimpotrivă, nu încetează să o celebreze ca pe </w:t>
      </w:r>
      <w:r w:rsidRPr="00D27A8F">
        <w:rPr>
          <w:rFonts w:ascii="Bookman Old Style" w:hAnsi="Bookman Old Style"/>
          <w:spacing w:val="-4"/>
          <w:sz w:val="24"/>
          <w:szCs w:val="24"/>
        </w:rPr>
        <w:t xml:space="preserve">un mare adevăr şi să-l ridice în slăvi pe Gall, care l-a descoperit. Astfel, </w:t>
      </w:r>
      <w:r w:rsidRPr="00D27A8F">
        <w:rPr>
          <w:rFonts w:ascii="Bookman Old Style" w:hAnsi="Bookman Old Style"/>
          <w:sz w:val="24"/>
          <w:szCs w:val="24"/>
        </w:rPr>
        <w:t xml:space="preserve">pag. 147: „Dacă ar fi să clasez serviciile pe care mi le-a făcut Gall, aş </w:t>
      </w:r>
      <w:r w:rsidRPr="00D27A8F">
        <w:rPr>
          <w:rFonts w:ascii="Bookman Old Style" w:hAnsi="Bookman Old Style"/>
          <w:spacing w:val="-2"/>
          <w:sz w:val="24"/>
          <w:szCs w:val="24"/>
        </w:rPr>
        <w:t xml:space="preserve">spune că primul a fost de a aduce calităţile morale la </w:t>
      </w:r>
      <w:r w:rsidRPr="00D27A8F">
        <w:rPr>
          <w:rFonts w:ascii="Bookman Old Style" w:hAnsi="Bookman Old Style"/>
          <w:sz w:val="24"/>
          <w:szCs w:val="24"/>
        </w:rPr>
        <w:t>creier“</w:t>
      </w:r>
      <w:r w:rsidRPr="00D27A8F">
        <w:rPr>
          <w:rStyle w:val="FootnoteReference"/>
          <w:rFonts w:ascii="Bookman Old Style" w:hAnsi="Bookman Old Style"/>
          <w:sz w:val="24"/>
          <w:szCs w:val="24"/>
        </w:rPr>
        <w:footnoteReference w:id="361"/>
      </w:r>
      <w:r w:rsidRPr="00D27A8F">
        <w:rPr>
          <w:rFonts w:ascii="Bookman Old Style" w:hAnsi="Bookman Old Style"/>
          <w:sz w:val="24"/>
          <w:szCs w:val="24"/>
        </w:rPr>
        <w:t>, pag.</w:t>
      </w:r>
      <w:r w:rsidRPr="00D27A8F">
        <w:rPr>
          <w:rFonts w:ascii="Bookman Old Style" w:hAnsi="Bookman Old Style"/>
          <w:spacing w:val="-2"/>
          <w:sz w:val="24"/>
          <w:szCs w:val="24"/>
        </w:rPr>
        <w:t xml:space="preserve"> 153: </w:t>
      </w:r>
      <w:r w:rsidRPr="00D27A8F">
        <w:rPr>
          <w:rFonts w:ascii="Bookman Old Style" w:hAnsi="Bookman Old Style"/>
          <w:spacing w:val="2"/>
          <w:sz w:val="24"/>
          <w:szCs w:val="24"/>
        </w:rPr>
        <w:t>„Creierul singur este organul sufletului, şi al sufletului în loată plenitudinea funcţiilor sale</w:t>
      </w:r>
      <w:r w:rsidRPr="00D27A8F">
        <w:rPr>
          <w:rFonts w:ascii="Bookman Old Style" w:hAnsi="Bookman Old Style"/>
          <w:spacing w:val="2"/>
          <w:sz w:val="24"/>
          <w:szCs w:val="24"/>
          <w:vertAlign w:val="superscript"/>
        </w:rPr>
        <w:t>“</w:t>
      </w:r>
      <w:r w:rsidRPr="00D27A8F">
        <w:rPr>
          <w:rStyle w:val="FootnoteReference"/>
          <w:rFonts w:ascii="Bookman Old Style" w:hAnsi="Bookman Old Style"/>
          <w:spacing w:val="2"/>
          <w:sz w:val="24"/>
          <w:szCs w:val="24"/>
        </w:rPr>
        <w:footnoteReference w:id="362"/>
      </w:r>
      <w:r w:rsidRPr="00D27A8F">
        <w:rPr>
          <w:rFonts w:ascii="Bookman Old Style" w:hAnsi="Bookman Old Style"/>
          <w:spacing w:val="2"/>
          <w:sz w:val="24"/>
          <w:szCs w:val="24"/>
        </w:rPr>
        <w:t xml:space="preserve"> (vedem că simplul suflet cartezian rămâne încă la mijloc, ca miez al problemei</w:t>
      </w:r>
      <w:r w:rsidRPr="00D27A8F">
        <w:rPr>
          <w:rFonts w:ascii="Bookman Old Style" w:hAnsi="Bookman Old Style"/>
          <w:sz w:val="24"/>
          <w:szCs w:val="24"/>
        </w:rPr>
        <w:t xml:space="preserve">): „el este sediul tuturor facultăţilor morale, ca şi al </w:t>
      </w:r>
      <w:r w:rsidRPr="00D27A8F">
        <w:rPr>
          <w:rFonts w:ascii="Bookman Old Style" w:hAnsi="Bookman Old Style"/>
          <w:spacing w:val="-2"/>
          <w:sz w:val="24"/>
          <w:szCs w:val="24"/>
        </w:rPr>
        <w:t xml:space="preserve">tuturor facultăţilor intelectuale... Gall a redus moralul la intelectual, a adus calităţile morale de acelaşi sediu, la acelaşi organ cu facultăţile </w:t>
      </w:r>
      <w:r w:rsidRPr="00D27A8F">
        <w:rPr>
          <w:rFonts w:ascii="Bookman Old Style" w:hAnsi="Bookman Old Style"/>
          <w:sz w:val="24"/>
          <w:szCs w:val="24"/>
        </w:rPr>
        <w:t>intelectuale“</w:t>
      </w:r>
      <w:r w:rsidRPr="00D27A8F">
        <w:rPr>
          <w:rStyle w:val="FootnoteReference"/>
          <w:rFonts w:ascii="Bookman Old Style" w:hAnsi="Bookman Old Style"/>
          <w:sz w:val="24"/>
          <w:szCs w:val="24"/>
        </w:rPr>
        <w:footnoteReference w:id="363"/>
      </w:r>
      <w:r w:rsidRPr="00D27A8F">
        <w:rPr>
          <w:rFonts w:ascii="Bookman Old Style" w:hAnsi="Bookman Old Style"/>
          <w:sz w:val="24"/>
          <w:szCs w:val="24"/>
        </w:rPr>
        <w:t xml:space="preserve"> -O! cât trebuie să ne simţim de ruşinaţi eu şi Bichat în </w:t>
      </w:r>
      <w:r w:rsidRPr="00D27A8F">
        <w:rPr>
          <w:rFonts w:ascii="Bookman Old Style" w:hAnsi="Bookman Old Style"/>
          <w:spacing w:val="-2"/>
          <w:sz w:val="24"/>
          <w:szCs w:val="24"/>
        </w:rPr>
        <w:t xml:space="preserve">faţa unei asemenea înţelepciuni! Dar, ca să vorbim serios, este oare </w:t>
      </w:r>
      <w:r w:rsidRPr="00D27A8F">
        <w:rPr>
          <w:rFonts w:ascii="Bookman Old Style" w:hAnsi="Bookman Old Style"/>
          <w:sz w:val="24"/>
          <w:szCs w:val="24"/>
        </w:rPr>
        <w:t xml:space="preserve">spectacol mai umilitor, mai revoltător, decât a vedea cum adevăruri </w:t>
      </w:r>
      <w:r w:rsidRPr="00D27A8F">
        <w:rPr>
          <w:rFonts w:ascii="Bookman Old Style" w:hAnsi="Bookman Old Style"/>
          <w:spacing w:val="-1"/>
          <w:sz w:val="24"/>
          <w:szCs w:val="24"/>
        </w:rPr>
        <w:t xml:space="preserve">juste şi profunde sunt respinse, şi cum sunt preconizate falsul şi </w:t>
      </w:r>
      <w:r w:rsidRPr="00D27A8F">
        <w:rPr>
          <w:rFonts w:ascii="Bookman Old Style" w:hAnsi="Bookman Old Style"/>
          <w:spacing w:val="-2"/>
          <w:sz w:val="24"/>
          <w:szCs w:val="24"/>
        </w:rPr>
        <w:t xml:space="preserve">întortocheatul? Adevăruri ascunse adânc, descoperite foarte târziu şi cu </w:t>
      </w:r>
      <w:r w:rsidRPr="00D27A8F">
        <w:rPr>
          <w:rFonts w:ascii="Bookman Old Style" w:hAnsi="Bookman Old Style"/>
          <w:spacing w:val="3"/>
          <w:sz w:val="24"/>
          <w:szCs w:val="24"/>
        </w:rPr>
        <w:t xml:space="preserve">preţul unor mari eforturi sunt răsturnate din nou şi antica eroare, </w:t>
      </w:r>
      <w:r w:rsidRPr="00D27A8F">
        <w:rPr>
          <w:rFonts w:ascii="Bookman Old Style" w:hAnsi="Bookman Old Style"/>
          <w:spacing w:val="-2"/>
          <w:sz w:val="24"/>
          <w:szCs w:val="24"/>
        </w:rPr>
        <w:t xml:space="preserve">eroarea plată şi târziu dovedită, vine să-şi reocupe locul; nu-ţi poate fi </w:t>
      </w:r>
      <w:r w:rsidRPr="00D27A8F">
        <w:rPr>
          <w:rFonts w:ascii="Bookman Old Style" w:hAnsi="Bookman Old Style"/>
          <w:spacing w:val="1"/>
          <w:sz w:val="24"/>
          <w:szCs w:val="24"/>
        </w:rPr>
        <w:t xml:space="preserve">oare teamă că prin astfel de procedee ştiinţa umană, care avansează </w:t>
      </w:r>
      <w:r w:rsidRPr="00D27A8F">
        <w:rPr>
          <w:rFonts w:ascii="Bookman Old Style" w:hAnsi="Bookman Old Style"/>
          <w:spacing w:val="4"/>
          <w:sz w:val="24"/>
          <w:szCs w:val="24"/>
        </w:rPr>
        <w:t>atât de anevoios, va da înapoi? Dar să ne liniştim, căci magna est vis veritatis et praevalebit [„mare este adevărul şi mai puternic decât orice“</w:t>
      </w:r>
      <w:r w:rsidRPr="00D27A8F">
        <w:rPr>
          <w:rStyle w:val="FootnoteReference"/>
          <w:rFonts w:ascii="Bookman Old Style" w:hAnsi="Bookman Old Style"/>
          <w:spacing w:val="4"/>
          <w:sz w:val="24"/>
          <w:szCs w:val="24"/>
        </w:rPr>
        <w:footnoteReference w:id="364"/>
      </w:r>
      <w:r w:rsidRPr="00D27A8F">
        <w:rPr>
          <w:rFonts w:ascii="Bookman Old Style" w:hAnsi="Bookman Old Style"/>
          <w:spacing w:val="4"/>
          <w:sz w:val="24"/>
          <w:szCs w:val="24"/>
        </w:rPr>
        <w:t>].</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 xml:space="preserve">Flourens este incontestabil un om de mare merit, dar l-a dobândit în </w:t>
      </w:r>
      <w:r w:rsidRPr="00D27A8F">
        <w:rPr>
          <w:rFonts w:ascii="Bookman Old Style" w:hAnsi="Bookman Old Style"/>
          <w:spacing w:val="-2"/>
          <w:sz w:val="24"/>
          <w:szCs w:val="24"/>
        </w:rPr>
        <w:t xml:space="preserve">principal pe calea cercetărilor experimentale. Or, nu experienţele, ci </w:t>
      </w:r>
      <w:r w:rsidRPr="00D27A8F">
        <w:rPr>
          <w:rFonts w:ascii="Bookman Old Style" w:hAnsi="Bookman Old Style"/>
          <w:sz w:val="24"/>
          <w:szCs w:val="24"/>
        </w:rPr>
        <w:t xml:space="preserve">reflecţia şi pătrunderea ne pot pune pe drumul adevărurilor celor mai importante. Prin reflecţie, prin adâncimea vederilor Bichat a scos la </w:t>
      </w:r>
      <w:r w:rsidRPr="00D27A8F">
        <w:rPr>
          <w:rFonts w:ascii="Bookman Old Style" w:hAnsi="Bookman Old Style"/>
          <w:spacing w:val="3"/>
          <w:sz w:val="24"/>
          <w:szCs w:val="24"/>
        </w:rPr>
        <w:t xml:space="preserve">iveală un, adevăr care este cel pe care nu-l vor atinge niciodată </w:t>
      </w:r>
      <w:r w:rsidRPr="00D27A8F">
        <w:rPr>
          <w:rFonts w:ascii="Bookman Old Style" w:hAnsi="Bookman Old Style"/>
          <w:spacing w:val="-4"/>
          <w:sz w:val="24"/>
          <w:szCs w:val="24"/>
        </w:rPr>
        <w:t xml:space="preserve">eforturile experimentale ale lui Flourens, chiar dacă, în calitatea sa de </w:t>
      </w:r>
      <w:r w:rsidRPr="00D27A8F">
        <w:rPr>
          <w:rFonts w:ascii="Bookman Old Style" w:hAnsi="Bookman Old Style"/>
          <w:spacing w:val="-2"/>
          <w:sz w:val="24"/>
          <w:szCs w:val="24"/>
        </w:rPr>
        <w:t xml:space="preserve">cartezian autentic şi consecvent, ar martiriza încă o sută de animale în plus. Flourens ar fi trebuit să bănuiască acest lucru când mai era timp: </w:t>
      </w:r>
      <w:r w:rsidRPr="00D27A8F">
        <w:rPr>
          <w:rFonts w:ascii="Bookman Old Style" w:hAnsi="Bookman Old Style"/>
          <w:sz w:val="24"/>
          <w:szCs w:val="24"/>
        </w:rPr>
        <w:t>„Ia seama, căposule, că arde“</w:t>
      </w:r>
      <w:r w:rsidRPr="00D27A8F">
        <w:rPr>
          <w:rStyle w:val="FootnoteReference"/>
          <w:rFonts w:ascii="Bookman Old Style" w:hAnsi="Bookman Old Style"/>
          <w:sz w:val="24"/>
          <w:szCs w:val="24"/>
        </w:rPr>
        <w:footnoteReference w:id="365"/>
      </w:r>
      <w:r w:rsidRPr="00D27A8F">
        <w:rPr>
          <w:rFonts w:ascii="Bookman Old Style" w:hAnsi="Bookman Old Style"/>
          <w:sz w:val="24"/>
          <w:szCs w:val="24"/>
        </w:rPr>
        <w:t xml:space="preserve">. Dar această îndrăzneală şi această </w:t>
      </w:r>
      <w:r w:rsidRPr="00D27A8F">
        <w:rPr>
          <w:rFonts w:ascii="Bookman Old Style" w:hAnsi="Bookman Old Style"/>
          <w:spacing w:val="-1"/>
          <w:sz w:val="24"/>
          <w:szCs w:val="24"/>
        </w:rPr>
        <w:t xml:space="preserve">suficienţă pe care o dă numai un caracter superficial şi vanitos, şi care l-a făcut pe Flourens să respingă prin simple contra afirmaţii, prin convingeri de fată bătrână şi autorităţi frivole, un gânditor ca Bichat, </w:t>
      </w:r>
      <w:r w:rsidRPr="00D27A8F">
        <w:rPr>
          <w:rFonts w:ascii="Bookman Old Style" w:hAnsi="Bookman Old Style"/>
          <w:sz w:val="24"/>
          <w:szCs w:val="24"/>
        </w:rPr>
        <w:t xml:space="preserve">care l-a făcut să-l corecteze, să-l înfrunte să-şi bată aproape joc de </w:t>
      </w:r>
      <w:r w:rsidRPr="00D27A8F">
        <w:rPr>
          <w:rFonts w:ascii="Bookman Old Style" w:hAnsi="Bookman Old Style"/>
          <w:spacing w:val="-2"/>
          <w:sz w:val="24"/>
          <w:szCs w:val="24"/>
        </w:rPr>
        <w:t>acesta, această suficienţă îşi are originea în modul de a fi al Academiei cu fotoliile sale. Domnii care tronează aici şi se salută reciproc cu titlul</w:t>
      </w:r>
      <w:r w:rsidRPr="00D27A8F">
        <w:rPr>
          <w:rFonts w:ascii="Bookman Old Style" w:hAnsi="Bookman Old Style"/>
          <w:sz w:val="24"/>
          <w:szCs w:val="24"/>
        </w:rPr>
        <w:t xml:space="preserve"> de illustre confère [ilustru confrate] nu se pot împiedica să se considere ca egalii celor </w:t>
      </w:r>
      <w:r w:rsidRPr="00D27A8F">
        <w:rPr>
          <w:rFonts w:ascii="Bookman Old Style" w:hAnsi="Bookman Old Style"/>
          <w:spacing w:val="6"/>
          <w:sz w:val="24"/>
          <w:szCs w:val="24"/>
        </w:rPr>
        <w:t xml:space="preserve">mai buni care au existat vreodată, să se dea drept oracole şi să </w:t>
      </w:r>
      <w:r w:rsidRPr="00D27A8F">
        <w:rPr>
          <w:rFonts w:ascii="Bookman Old Style" w:hAnsi="Bookman Old Style"/>
          <w:spacing w:val="-1"/>
          <w:sz w:val="24"/>
          <w:szCs w:val="24"/>
        </w:rPr>
        <w:t xml:space="preserve">decreteze în consecinţă ce este adevărat şi este fals. Acest fapt mă </w:t>
      </w:r>
      <w:r w:rsidRPr="00D27A8F">
        <w:rPr>
          <w:rFonts w:ascii="Bookman Old Style" w:hAnsi="Bookman Old Style"/>
          <w:spacing w:val="4"/>
          <w:sz w:val="24"/>
          <w:szCs w:val="24"/>
        </w:rPr>
        <w:t xml:space="preserve">angajează şi mă autorizează să spun o dată pentru totdeauna, că </w:t>
      </w:r>
      <w:r w:rsidRPr="00D27A8F">
        <w:rPr>
          <w:rFonts w:ascii="Bookman Old Style" w:hAnsi="Bookman Old Style"/>
          <w:spacing w:val="-1"/>
          <w:sz w:val="24"/>
          <w:szCs w:val="24"/>
        </w:rPr>
        <w:t xml:space="preserve">spiritele realmente superioare şi privilegiate, care se nasc din când în când pentru a lumina restul umanităţii, şi printre care trebuie să-l aşez </w:t>
      </w:r>
      <w:r w:rsidRPr="00D27A8F">
        <w:rPr>
          <w:rFonts w:ascii="Bookman Old Style" w:hAnsi="Bookman Old Style"/>
          <w:spacing w:val="-2"/>
          <w:sz w:val="24"/>
          <w:szCs w:val="24"/>
        </w:rPr>
        <w:t xml:space="preserve">pe Bichat sunt superioare cu „voia Domnului“, şi că ei sunt faţă de </w:t>
      </w:r>
      <w:r w:rsidRPr="00D27A8F">
        <w:rPr>
          <w:rFonts w:ascii="Bookman Old Style" w:hAnsi="Bookman Old Style"/>
          <w:sz w:val="24"/>
          <w:szCs w:val="24"/>
        </w:rPr>
        <w:t xml:space="preserve">Academii (cu ei întotdeauna schema este prea încărcată) şi iluştrii confraţi, ceea ce sunt prinţii de sânge faţă de numeroşii reprezentanţi ai </w:t>
      </w:r>
      <w:r w:rsidRPr="00D27A8F">
        <w:rPr>
          <w:rFonts w:ascii="Bookman Old Style" w:hAnsi="Bookman Old Style"/>
          <w:spacing w:val="-2"/>
          <w:sz w:val="24"/>
          <w:szCs w:val="24"/>
        </w:rPr>
        <w:t xml:space="preserve">poporului aleşi din rândul mulţimii. Astfel o pudoare secretă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 xml:space="preserve">a secret </w:t>
      </w:r>
      <w:r w:rsidRPr="00D27A8F">
        <w:rPr>
          <w:rFonts w:ascii="Bookman Old Style" w:hAnsi="Bookman Old Style"/>
          <w:i/>
          <w:iCs/>
          <w:spacing w:val="1"/>
          <w:sz w:val="24"/>
          <w:szCs w:val="24"/>
        </w:rPr>
        <w:t xml:space="preserve">awe) </w:t>
      </w:r>
      <w:r w:rsidRPr="00D27A8F">
        <w:rPr>
          <w:rFonts w:ascii="Bookman Old Style" w:hAnsi="Bookman Old Style"/>
          <w:spacing w:val="1"/>
          <w:sz w:val="24"/>
          <w:szCs w:val="24"/>
        </w:rPr>
        <w:t xml:space="preserve">ar trebui să-i pună în gardă pe domnii academicieni (din aceştia </w:t>
      </w:r>
      <w:r w:rsidRPr="00D27A8F">
        <w:rPr>
          <w:rFonts w:ascii="Bookman Old Style" w:hAnsi="Bookman Old Style"/>
          <w:spacing w:val="-2"/>
          <w:sz w:val="24"/>
          <w:szCs w:val="24"/>
        </w:rPr>
        <w:t xml:space="preserve">sunt întotdeauna prea mulţi) înainte de a se lega de un spirit de această </w:t>
      </w:r>
      <w:r w:rsidRPr="00D27A8F">
        <w:rPr>
          <w:rFonts w:ascii="Bookman Old Style" w:hAnsi="Bookman Old Style"/>
          <w:spacing w:val="-1"/>
          <w:sz w:val="24"/>
          <w:szCs w:val="24"/>
        </w:rPr>
        <w:t xml:space="preserve">talie, doar dacă n-au să-i opună argumente serioase. Dar să-l combaţi </w:t>
      </w:r>
      <w:r w:rsidRPr="00D27A8F">
        <w:rPr>
          <w:rFonts w:ascii="Bookman Old Style" w:hAnsi="Bookman Old Style"/>
          <w:sz w:val="24"/>
          <w:szCs w:val="24"/>
        </w:rPr>
        <w:t xml:space="preserve">cu simple contra afirmaţii, invocând nişte </w:t>
      </w:r>
      <w:r w:rsidRPr="00D27A8F">
        <w:rPr>
          <w:rFonts w:ascii="Bookman Old Style" w:hAnsi="Bookman Old Style"/>
          <w:i/>
          <w:iCs/>
          <w:sz w:val="24"/>
          <w:szCs w:val="24"/>
        </w:rPr>
        <w:t>placita</w:t>
      </w:r>
      <w:r w:rsidRPr="00D27A8F">
        <w:rPr>
          <w:rFonts w:ascii="Bookman Old Style" w:hAnsi="Bookman Old Style"/>
          <w:iCs/>
          <w:sz w:val="24"/>
          <w:szCs w:val="24"/>
        </w:rPr>
        <w:t xml:space="preserve"> [decrete] </w:t>
      </w:r>
      <w:r w:rsidRPr="00D27A8F">
        <w:rPr>
          <w:rFonts w:ascii="Bookman Old Style" w:hAnsi="Bookman Old Style"/>
          <w:sz w:val="24"/>
          <w:szCs w:val="24"/>
        </w:rPr>
        <w:t>de-a lui Cartesius, este astăzi de-a dreptul ridicol.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5"/>
          <w:sz w:val="24"/>
          <w:szCs w:val="24"/>
        </w:rPr>
        <w:t>CAPITOLUL XXI</w:t>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Trecere în revistă şi consideraţie generală</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Dacă intelectul n-ar fi de natura secundară, aşa cum demonstrează </w:t>
      </w:r>
      <w:r w:rsidRPr="00D27A8F">
        <w:rPr>
          <w:rFonts w:ascii="Bookman Old Style" w:hAnsi="Bookman Old Style"/>
          <w:spacing w:val="-2"/>
          <w:sz w:val="24"/>
          <w:szCs w:val="24"/>
        </w:rPr>
        <w:t xml:space="preserve">cele două capitole precedente, n-am înţelege tot ce se produce fără el, </w:t>
      </w:r>
      <w:r w:rsidRPr="00D27A8F">
        <w:rPr>
          <w:rFonts w:ascii="Bookman Old Style" w:hAnsi="Bookman Old Style"/>
          <w:spacing w:val="4"/>
          <w:sz w:val="24"/>
          <w:szCs w:val="24"/>
        </w:rPr>
        <w:t xml:space="preserve">adică fără intervenţia reprezentării, ca de exemplu, generarea, </w:t>
      </w:r>
      <w:r w:rsidRPr="00D27A8F">
        <w:rPr>
          <w:rFonts w:ascii="Bookman Old Style" w:hAnsi="Bookman Old Style"/>
          <w:spacing w:val="-1"/>
          <w:sz w:val="24"/>
          <w:szCs w:val="24"/>
        </w:rPr>
        <w:t xml:space="preserve">dezvoltarea şi conservarea organismului, înlocuirea sau restaurarea parţială a părţilor mutilate, criza salutară în boli; operele facultăţilor </w:t>
      </w:r>
      <w:r w:rsidRPr="00D27A8F">
        <w:rPr>
          <w:rFonts w:ascii="Bookman Old Style" w:hAnsi="Bookman Old Style"/>
          <w:spacing w:val="1"/>
          <w:sz w:val="24"/>
          <w:szCs w:val="24"/>
        </w:rPr>
        <w:t xml:space="preserve">artistice ale animalelor şi produsele instinctului în general, nu am </w:t>
      </w:r>
      <w:r w:rsidRPr="00D27A8F">
        <w:rPr>
          <w:rFonts w:ascii="Bookman Old Style" w:hAnsi="Bookman Old Style"/>
          <w:spacing w:val="-1"/>
          <w:sz w:val="24"/>
          <w:szCs w:val="24"/>
        </w:rPr>
        <w:t xml:space="preserve">înţelege, zic eu, că toate acestea sunt infinit mai bune şi mai perfecte </w:t>
      </w:r>
      <w:r w:rsidRPr="00D27A8F">
        <w:rPr>
          <w:rFonts w:ascii="Bookman Old Style" w:hAnsi="Bookman Old Style"/>
          <w:sz w:val="24"/>
          <w:szCs w:val="24"/>
        </w:rPr>
        <w:t xml:space="preserve">decât ce se face cu ajutorul intelectului, şi anume produsele şi operele conştiente şi voite ale omului, şi că acestea nu sunt faţă de celelalte </w:t>
      </w:r>
      <w:r w:rsidRPr="00D27A8F">
        <w:rPr>
          <w:rFonts w:ascii="Bookman Old Style" w:hAnsi="Bookman Old Style"/>
          <w:spacing w:val="-2"/>
          <w:sz w:val="24"/>
          <w:szCs w:val="24"/>
        </w:rPr>
        <w:t xml:space="preserve">decât cârpeală. Într-un mod general, termenul </w:t>
      </w:r>
      <w:r w:rsidRPr="00D27A8F">
        <w:rPr>
          <w:rFonts w:ascii="Bookman Old Style" w:hAnsi="Bookman Old Style"/>
          <w:i/>
          <w:iCs/>
          <w:spacing w:val="-2"/>
          <w:sz w:val="24"/>
          <w:szCs w:val="24"/>
        </w:rPr>
        <w:t>natură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desemnează ceea </w:t>
      </w:r>
      <w:r w:rsidRPr="00D27A8F">
        <w:rPr>
          <w:rFonts w:ascii="Bookman Old Style" w:hAnsi="Bookman Old Style"/>
          <w:spacing w:val="5"/>
          <w:sz w:val="24"/>
          <w:szCs w:val="24"/>
        </w:rPr>
        <w:t xml:space="preserve">ce acţionează, ceea ce excită, ceea ce crează fără intermediul </w:t>
      </w:r>
      <w:r w:rsidRPr="00D27A8F">
        <w:rPr>
          <w:rFonts w:ascii="Bookman Old Style" w:hAnsi="Bookman Old Style"/>
          <w:spacing w:val="3"/>
          <w:sz w:val="24"/>
          <w:szCs w:val="24"/>
        </w:rPr>
        <w:t xml:space="preserve">intelectului. Obiectivul principal al </w:t>
      </w:r>
      <w:r w:rsidRPr="00D27A8F">
        <w:rPr>
          <w:rFonts w:ascii="Bookman Old Style" w:hAnsi="Bookman Old Style"/>
          <w:i/>
          <w:spacing w:val="3"/>
          <w:sz w:val="24"/>
          <w:szCs w:val="24"/>
        </w:rPr>
        <w:t>Cărţii a doua</w:t>
      </w:r>
      <w:r w:rsidRPr="00D27A8F">
        <w:rPr>
          <w:rFonts w:ascii="Bookman Old Style" w:hAnsi="Bookman Old Style"/>
          <w:spacing w:val="3"/>
          <w:sz w:val="24"/>
          <w:szCs w:val="24"/>
        </w:rPr>
        <w:t xml:space="preserve">, ca şi al </w:t>
      </w:r>
      <w:r w:rsidRPr="00D27A8F">
        <w:rPr>
          <w:rFonts w:ascii="Bookman Old Style" w:hAnsi="Bookman Old Style"/>
          <w:spacing w:val="-1"/>
          <w:sz w:val="24"/>
          <w:szCs w:val="24"/>
        </w:rPr>
        <w:t xml:space="preserve">tratatului </w:t>
      </w:r>
      <w:r w:rsidRPr="00D27A8F">
        <w:rPr>
          <w:rFonts w:ascii="Bookman Old Style" w:hAnsi="Bookman Old Style"/>
          <w:i/>
          <w:iCs/>
          <w:spacing w:val="-1"/>
          <w:sz w:val="24"/>
          <w:szCs w:val="24"/>
        </w:rPr>
        <w:t>Despre voinţa în natură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este tocmai de a arăta identitatea </w:t>
      </w:r>
      <w:r w:rsidRPr="00D27A8F">
        <w:rPr>
          <w:rFonts w:ascii="Bookman Old Style" w:hAnsi="Bookman Old Style"/>
          <w:spacing w:val="1"/>
          <w:sz w:val="24"/>
          <w:szCs w:val="24"/>
        </w:rPr>
        <w:t xml:space="preserve">acestei naturi cu ceea ce găsim sub formă de voinţă. Ceea ce face posibilă această cunoaştere fundamentală a voinţei, este faptul că ea </w:t>
      </w:r>
      <w:r w:rsidRPr="00D27A8F">
        <w:rPr>
          <w:rFonts w:ascii="Bookman Old Style" w:hAnsi="Bookman Old Style"/>
          <w:spacing w:val="-1"/>
          <w:sz w:val="24"/>
          <w:szCs w:val="24"/>
        </w:rPr>
        <w:t xml:space="preserve">este luminată în noi de intelect, care ia aici forma </w:t>
      </w:r>
      <w:r w:rsidRPr="00D27A8F">
        <w:rPr>
          <w:rFonts w:ascii="Bookman Old Style" w:hAnsi="Bookman Old Style"/>
          <w:i/>
          <w:spacing w:val="-1"/>
          <w:sz w:val="24"/>
          <w:szCs w:val="24"/>
        </w:rPr>
        <w:t>conştiinţei de sine</w:t>
      </w:r>
      <w:r w:rsidRPr="00D27A8F">
        <w:rPr>
          <w:rFonts w:ascii="Bookman Old Style" w:hAnsi="Bookman Old Style"/>
          <w:spacing w:val="-1"/>
          <w:sz w:val="24"/>
          <w:szCs w:val="24"/>
        </w:rPr>
        <w:t xml:space="preserve">; </w:t>
      </w:r>
      <w:r w:rsidRPr="00D27A8F">
        <w:rPr>
          <w:rFonts w:ascii="Bookman Old Style" w:hAnsi="Bookman Old Style"/>
          <w:spacing w:val="4"/>
          <w:sz w:val="24"/>
          <w:szCs w:val="24"/>
        </w:rPr>
        <w:t xml:space="preserve">faţă de care noi nu am cunoaşte-o mai mult în noi decât în afara </w:t>
      </w:r>
      <w:r w:rsidRPr="00D27A8F">
        <w:rPr>
          <w:rFonts w:ascii="Bookman Old Style" w:hAnsi="Bookman Old Style"/>
          <w:spacing w:val="-2"/>
          <w:sz w:val="24"/>
          <w:szCs w:val="24"/>
        </w:rPr>
        <w:t xml:space="preserve">noastră, şi am rămâne veşnic în faţa forţelor naturale impenetrabile. </w:t>
      </w:r>
      <w:r w:rsidRPr="00D27A8F">
        <w:rPr>
          <w:rFonts w:ascii="Bookman Old Style" w:hAnsi="Bookman Old Style"/>
          <w:sz w:val="24"/>
          <w:szCs w:val="24"/>
        </w:rPr>
        <w:t xml:space="preserve">Trebuie suprimat prin gândire acest concurs intelectului, dacă vrem să </w:t>
      </w:r>
      <w:r w:rsidRPr="00D27A8F">
        <w:rPr>
          <w:rFonts w:ascii="Bookman Old Style" w:hAnsi="Bookman Old Style"/>
          <w:spacing w:val="1"/>
          <w:sz w:val="24"/>
          <w:szCs w:val="24"/>
        </w:rPr>
        <w:t xml:space="preserve">sesizăm esenţa voinţei în sine, şi prin aceasta, să pătrundem pe cât </w:t>
      </w:r>
      <w:r w:rsidRPr="00D27A8F">
        <w:rPr>
          <w:rFonts w:ascii="Bookman Old Style" w:hAnsi="Bookman Old Style"/>
          <w:spacing w:val="-2"/>
          <w:sz w:val="24"/>
          <w:szCs w:val="24"/>
        </w:rPr>
        <w:t>posibil înlăuntrul naturii.</w:t>
      </w:r>
    </w:p>
    <w:p w:rsidR="00932FB3" w:rsidRPr="00D27A8F" w:rsidRDefault="00932FB3" w:rsidP="00932FB3">
      <w:pPr>
        <w:ind w:firstLine="567"/>
        <w:jc w:val="both"/>
        <w:rPr>
          <w:rFonts w:ascii="Bookman Old Style" w:hAnsi="Bookman Old Style"/>
          <w:i/>
          <w:iCs/>
          <w:sz w:val="24"/>
          <w:szCs w:val="24"/>
        </w:rPr>
      </w:pPr>
      <w:r w:rsidRPr="00D27A8F">
        <w:rPr>
          <w:rFonts w:ascii="Bookman Old Style" w:hAnsi="Bookman Old Style"/>
          <w:sz w:val="24"/>
          <w:szCs w:val="24"/>
        </w:rPr>
        <w:t xml:space="preserve">De aceea voi spune în treacăt că, printre filosofi, antipodul meu </w:t>
      </w:r>
      <w:r w:rsidRPr="00D27A8F">
        <w:rPr>
          <w:rFonts w:ascii="Bookman Old Style" w:hAnsi="Bookman Old Style"/>
          <w:spacing w:val="-2"/>
          <w:sz w:val="24"/>
          <w:szCs w:val="24"/>
        </w:rPr>
        <w:t xml:space="preserve">direct este Anaxagora. Căci el a considerat în mod arbitrar ca element </w:t>
      </w:r>
      <w:r w:rsidRPr="00D27A8F">
        <w:rPr>
          <w:rFonts w:ascii="Bookman Old Style" w:hAnsi="Bookman Old Style"/>
          <w:spacing w:val="1"/>
          <w:sz w:val="24"/>
          <w:szCs w:val="24"/>
        </w:rPr>
        <w:t xml:space="preserve">prim şi originar, din care derivă restul, un νοΰς, o inteligenţă, un </w:t>
      </w:r>
      <w:r w:rsidRPr="00D27A8F">
        <w:rPr>
          <w:rFonts w:ascii="Bookman Old Style" w:hAnsi="Bookman Old Style"/>
          <w:spacing w:val="-2"/>
          <w:sz w:val="24"/>
          <w:szCs w:val="24"/>
        </w:rPr>
        <w:t xml:space="preserve">subiect reprezentant, şi el trece că ar fi stabilit primul acest mod de a vedea. După el, lumea ar fi existat în simpla reprezentare înainte de a </w:t>
      </w:r>
      <w:r w:rsidRPr="00D27A8F">
        <w:rPr>
          <w:rFonts w:ascii="Bookman Old Style" w:hAnsi="Bookman Old Style"/>
          <w:sz w:val="24"/>
          <w:szCs w:val="24"/>
        </w:rPr>
        <w:t xml:space="preserve">exista în ea însăşi; în timp ce, la mine, voinţa este cea care fondează </w:t>
      </w:r>
      <w:r w:rsidRPr="00D27A8F">
        <w:rPr>
          <w:rFonts w:ascii="Bookman Old Style" w:hAnsi="Bookman Old Style"/>
          <w:spacing w:val="3"/>
          <w:sz w:val="24"/>
          <w:szCs w:val="24"/>
        </w:rPr>
        <w:t xml:space="preserve">realitatea lucrurilor; acestea nu ajung, în conştiinţa animală, la </w:t>
      </w:r>
      <w:r w:rsidRPr="00D27A8F">
        <w:rPr>
          <w:rFonts w:ascii="Bookman Old Style" w:hAnsi="Bookman Old Style"/>
          <w:spacing w:val="1"/>
          <w:sz w:val="24"/>
          <w:szCs w:val="24"/>
        </w:rPr>
        <w:t xml:space="preserve">reprezentare şi la inteligenţă decât după o foarte lungă evoluţie, aşa </w:t>
      </w:r>
      <w:r w:rsidRPr="00D27A8F">
        <w:rPr>
          <w:rFonts w:ascii="Bookman Old Style" w:hAnsi="Bookman Old Style"/>
          <w:sz w:val="24"/>
          <w:szCs w:val="24"/>
        </w:rPr>
        <w:t xml:space="preserve">încât în teoria mea gândirea este cea care apare în ultimul rând. Până </w:t>
      </w:r>
      <w:r w:rsidRPr="00D27A8F">
        <w:rPr>
          <w:rFonts w:ascii="Bookman Old Style" w:hAnsi="Bookman Old Style"/>
          <w:spacing w:val="3"/>
          <w:sz w:val="24"/>
          <w:szCs w:val="24"/>
        </w:rPr>
        <w:t>una alta, dacă îl credem pe Aristotel (</w:t>
      </w:r>
      <w:r w:rsidRPr="00D27A8F">
        <w:rPr>
          <w:rFonts w:ascii="Bookman Old Style" w:hAnsi="Bookman Old Style"/>
          <w:i/>
          <w:spacing w:val="3"/>
          <w:sz w:val="24"/>
          <w:szCs w:val="24"/>
        </w:rPr>
        <w:t>Metaphysica</w:t>
      </w:r>
      <w:r w:rsidRPr="00D27A8F">
        <w:rPr>
          <w:rFonts w:ascii="Bookman Old Style" w:hAnsi="Bookman Old Style"/>
          <w:spacing w:val="3"/>
          <w:sz w:val="24"/>
          <w:szCs w:val="24"/>
        </w:rPr>
        <w:t xml:space="preserve">, I, 4 [985 a 20]), Anaxagora nu a </w:t>
      </w:r>
      <w:r w:rsidRPr="00D27A8F">
        <w:rPr>
          <w:rFonts w:ascii="Bookman Old Style" w:hAnsi="Bookman Old Style"/>
          <w:spacing w:val="-1"/>
          <w:sz w:val="24"/>
          <w:szCs w:val="24"/>
        </w:rPr>
        <w:t xml:space="preserve">ştiut ce să facă cu al său </w:t>
      </w:r>
      <w:r w:rsidRPr="00D27A8F">
        <w:rPr>
          <w:rFonts w:ascii="Bookman Old Style" w:hAnsi="Bookman Old Style"/>
          <w:spacing w:val="1"/>
          <w:sz w:val="24"/>
          <w:szCs w:val="24"/>
        </w:rPr>
        <w:t>νοΰς</w:t>
      </w:r>
      <w:r w:rsidRPr="00D27A8F">
        <w:rPr>
          <w:rFonts w:ascii="Bookman Old Style" w:hAnsi="Bookman Old Style"/>
          <w:spacing w:val="-1"/>
          <w:sz w:val="24"/>
          <w:szCs w:val="24"/>
        </w:rPr>
        <w:t xml:space="preserve">, el l-a presupus pentru a-l lăsa apoi, ca </w:t>
      </w:r>
      <w:r w:rsidRPr="00D27A8F">
        <w:rPr>
          <w:rFonts w:ascii="Bookman Old Style" w:hAnsi="Bookman Old Style"/>
          <w:spacing w:val="-2"/>
          <w:sz w:val="24"/>
          <w:szCs w:val="24"/>
        </w:rPr>
        <w:t xml:space="preserve">pe o imagine a unui sfânt, la intrarea în filosofia sa; nu s-a folosit de el </w:t>
      </w:r>
      <w:r w:rsidRPr="00D27A8F">
        <w:rPr>
          <w:rFonts w:ascii="Bookman Old Style" w:hAnsi="Bookman Old Style"/>
          <w:spacing w:val="-1"/>
          <w:sz w:val="24"/>
          <w:szCs w:val="24"/>
        </w:rPr>
        <w:t xml:space="preserve">în detaliul explicării naturii, decât în cazuri extreme, în care nu reuşea </w:t>
      </w:r>
      <w:r w:rsidRPr="00D27A8F">
        <w:rPr>
          <w:rFonts w:ascii="Bookman Old Style" w:hAnsi="Bookman Old Style"/>
          <w:spacing w:val="-2"/>
          <w:sz w:val="24"/>
          <w:szCs w:val="24"/>
        </w:rPr>
        <w:t xml:space="preserve">să iasă altfel din încurcătură. Toată fizico-teologia este dezvoltarea, împinsă la limită, a erorii care se opune adevărului enunţat de noi la </w:t>
      </w:r>
      <w:r w:rsidRPr="00D27A8F">
        <w:rPr>
          <w:rFonts w:ascii="Bookman Old Style" w:hAnsi="Bookman Old Style"/>
          <w:sz w:val="24"/>
          <w:szCs w:val="24"/>
        </w:rPr>
        <w:t xml:space="preserve">începutul acestui capitol, eroare după care modul cel mai perfect de a </w:t>
      </w:r>
      <w:r w:rsidRPr="00D27A8F">
        <w:rPr>
          <w:rFonts w:ascii="Bookman Old Style" w:hAnsi="Bookman Old Style"/>
          <w:spacing w:val="2"/>
          <w:sz w:val="24"/>
          <w:szCs w:val="24"/>
        </w:rPr>
        <w:t xml:space="preserve">se naşte pentru lucruri este cel care se operează prin mijlocirea </w:t>
      </w:r>
      <w:r w:rsidRPr="00D27A8F">
        <w:rPr>
          <w:rFonts w:ascii="Bookman Old Style" w:hAnsi="Bookman Old Style"/>
          <w:sz w:val="24"/>
          <w:szCs w:val="24"/>
        </w:rPr>
        <w:t xml:space="preserve">intelectului. Această vedere falsă barează drumul oricărui studiu mai </w:t>
      </w:r>
      <w:r w:rsidRPr="00D27A8F">
        <w:rPr>
          <w:rFonts w:ascii="Bookman Old Style" w:hAnsi="Bookman Old Style"/>
          <w:spacing w:val="-2"/>
          <w:sz w:val="24"/>
          <w:szCs w:val="24"/>
        </w:rPr>
        <w:t xml:space="preserve">aprofundat despre natură. Din epoca lui Socratc până în zilele noastre, un obiect principal al discuţiilor interminabile dintre filosofi este acest </w:t>
      </w:r>
      <w:r w:rsidRPr="00D27A8F">
        <w:rPr>
          <w:rFonts w:ascii="Bookman Old Style" w:hAnsi="Bookman Old Style"/>
          <w:i/>
          <w:iCs/>
          <w:sz w:val="24"/>
          <w:szCs w:val="24"/>
        </w:rPr>
        <w:t>ens rationis</w:t>
      </w:r>
      <w:r w:rsidRPr="00D27A8F">
        <w:rPr>
          <w:rFonts w:ascii="Bookman Old Style" w:hAnsi="Bookman Old Style"/>
          <w:iCs/>
          <w:sz w:val="24"/>
          <w:szCs w:val="24"/>
        </w:rPr>
        <w:t xml:space="preserve"> [obiectal raţiunii] </w:t>
      </w:r>
      <w:r w:rsidRPr="00D27A8F">
        <w:rPr>
          <w:rFonts w:ascii="Bookman Old Style" w:hAnsi="Bookman Old Style"/>
          <w:sz w:val="24"/>
          <w:szCs w:val="24"/>
        </w:rPr>
        <w:t xml:space="preserve">pe care îl numim </w:t>
      </w:r>
      <w:r w:rsidRPr="00D27A8F">
        <w:rPr>
          <w:rFonts w:ascii="Bookman Old Style" w:hAnsi="Bookman Old Style"/>
          <w:i/>
          <w:iCs/>
          <w:sz w:val="24"/>
          <w:szCs w:val="24"/>
        </w:rPr>
        <w:t>suflet</w:t>
      </w:r>
      <w:r w:rsidRPr="00D27A8F">
        <w:rPr>
          <w:rFonts w:ascii="Bookman Old Style" w:hAnsi="Bookman Old Style"/>
          <w:iCs/>
          <w:sz w:val="24"/>
          <w:szCs w:val="24"/>
        </w:rPr>
        <w:t xml:space="preserve">. </w:t>
      </w:r>
      <w:r w:rsidRPr="00D27A8F">
        <w:rPr>
          <w:rFonts w:ascii="Bookman Old Style" w:hAnsi="Bookman Old Style"/>
          <w:sz w:val="24"/>
          <w:szCs w:val="24"/>
        </w:rPr>
        <w:t xml:space="preserve">Cei mai mulţi afirmă imortalitatea acestuia, adică esenţa lui metafizică; alţii, sprijinindu-se pe fapte care </w:t>
      </w:r>
      <w:r w:rsidRPr="00D27A8F">
        <w:rPr>
          <w:rFonts w:ascii="Bookman Old Style" w:hAnsi="Bookman Old Style"/>
          <w:spacing w:val="-2"/>
          <w:sz w:val="24"/>
          <w:szCs w:val="24"/>
        </w:rPr>
        <w:t xml:space="preserve">dovedesc incontestabil completa dependenţă în care este intelectul faţă </w:t>
      </w:r>
      <w:r w:rsidRPr="00D27A8F">
        <w:rPr>
          <w:rFonts w:ascii="Bookman Old Style" w:hAnsi="Bookman Old Style"/>
          <w:sz w:val="24"/>
          <w:szCs w:val="24"/>
        </w:rPr>
        <w:t xml:space="preserve">de organele corporale, nu încetează să nege această dogmă. Acest suflet </w:t>
      </w:r>
      <w:r w:rsidRPr="00D27A8F">
        <w:rPr>
          <w:rFonts w:ascii="Bookman Old Style" w:hAnsi="Bookman Old Style"/>
          <w:spacing w:val="1"/>
          <w:sz w:val="24"/>
          <w:szCs w:val="24"/>
        </w:rPr>
        <w:t xml:space="preserve">a fost considerat, de toţi şi înainte de toate, ca absolut simplu; din </w:t>
      </w:r>
      <w:r w:rsidRPr="00D27A8F">
        <w:rPr>
          <w:rFonts w:ascii="Bookman Old Style" w:hAnsi="Bookman Old Style"/>
          <w:spacing w:val="5"/>
          <w:sz w:val="24"/>
          <w:szCs w:val="24"/>
        </w:rPr>
        <w:t xml:space="preserve">simplitatea sa ei vor scoale dovada esenţei sale metafizice, a </w:t>
      </w:r>
      <w:r w:rsidRPr="00D27A8F">
        <w:rPr>
          <w:rFonts w:ascii="Bookman Old Style" w:hAnsi="Bookman Old Style"/>
          <w:sz w:val="24"/>
          <w:szCs w:val="24"/>
        </w:rPr>
        <w:t xml:space="preserve">imaterialităţii şi imortalităţii sale. Căci, dacă nu ne putem reprezenta </w:t>
      </w:r>
      <w:r w:rsidRPr="00D27A8F">
        <w:rPr>
          <w:rFonts w:ascii="Bookman Old Style" w:hAnsi="Bookman Old Style"/>
          <w:spacing w:val="-1"/>
          <w:sz w:val="24"/>
          <w:szCs w:val="24"/>
        </w:rPr>
        <w:t xml:space="preserve">distrugerea unui corp având o formă decât ca pe o descompunere a </w:t>
      </w:r>
      <w:r w:rsidRPr="00D27A8F">
        <w:rPr>
          <w:rFonts w:ascii="Bookman Old Style" w:hAnsi="Bookman Old Style"/>
          <w:sz w:val="24"/>
          <w:szCs w:val="24"/>
        </w:rPr>
        <w:t xml:space="preserve">părţilor sale, nu înseamnă că distrugerea unei fiinţe simple, despre care </w:t>
      </w:r>
      <w:r w:rsidRPr="00D27A8F">
        <w:rPr>
          <w:rFonts w:ascii="Bookman Old Style" w:hAnsi="Bookman Old Style"/>
          <w:spacing w:val="3"/>
          <w:sz w:val="24"/>
          <w:szCs w:val="24"/>
        </w:rPr>
        <w:t xml:space="preserve">nu avem de altfel nicio idee, nu este posibilă într-un alt mod, ca </w:t>
      </w:r>
      <w:r w:rsidRPr="00D27A8F">
        <w:rPr>
          <w:rFonts w:ascii="Bookman Old Style" w:hAnsi="Bookman Old Style"/>
          <w:sz w:val="24"/>
          <w:szCs w:val="24"/>
        </w:rPr>
        <w:t xml:space="preserve">printr-o dispariţie progresivă, de exemplu. Punctul meu de plecare, </w:t>
      </w:r>
      <w:r w:rsidRPr="00D27A8F">
        <w:rPr>
          <w:rFonts w:ascii="Bookman Old Style" w:hAnsi="Bookman Old Style"/>
          <w:spacing w:val="2"/>
          <w:sz w:val="24"/>
          <w:szCs w:val="24"/>
        </w:rPr>
        <w:t xml:space="preserve">dimpotrivă, este de a suprima această pretinsă simplitate a fiinţei </w:t>
      </w:r>
      <w:r w:rsidRPr="00D27A8F">
        <w:rPr>
          <w:rFonts w:ascii="Bookman Old Style" w:hAnsi="Bookman Old Style"/>
          <w:sz w:val="24"/>
          <w:szCs w:val="24"/>
        </w:rPr>
        <w:t xml:space="preserve">noastre cunoscute în mod subiectiv; eu arăt că fenomenele, din care se deducea această simplitate, au două surse distincte; că intelectul, condiţionat fizic, funcţie a unui organ material, depinde în întregime de </w:t>
      </w:r>
      <w:r w:rsidRPr="00D27A8F">
        <w:rPr>
          <w:rFonts w:ascii="Bookman Old Style" w:hAnsi="Bookman Old Style"/>
          <w:spacing w:val="-2"/>
          <w:sz w:val="24"/>
          <w:szCs w:val="24"/>
        </w:rPr>
        <w:t xml:space="preserve">acesta din urmă şi fără el ar fi la fel de imposibil ca pipăitul fără mână, </w:t>
      </w:r>
      <w:r w:rsidRPr="00D27A8F">
        <w:rPr>
          <w:rFonts w:ascii="Bookman Old Style" w:hAnsi="Bookman Old Style"/>
          <w:spacing w:val="1"/>
          <w:sz w:val="24"/>
          <w:szCs w:val="24"/>
        </w:rPr>
        <w:t xml:space="preserve">că el aparţine prin urmare simplei fenomenalităţi şi suportă soarta </w:t>
      </w:r>
      <w:r w:rsidRPr="00D27A8F">
        <w:rPr>
          <w:rFonts w:ascii="Bookman Old Style" w:hAnsi="Bookman Old Style"/>
          <w:spacing w:val="-2"/>
          <w:sz w:val="24"/>
          <w:szCs w:val="24"/>
        </w:rPr>
        <w:t xml:space="preserve">acesteia; că voinţa, dimpotrivă, nu este legată de niciun organ special, </w:t>
      </w:r>
      <w:r w:rsidRPr="00D27A8F">
        <w:rPr>
          <w:rFonts w:ascii="Bookman Old Style" w:hAnsi="Bookman Old Style"/>
          <w:sz w:val="24"/>
          <w:szCs w:val="24"/>
        </w:rPr>
        <w:t xml:space="preserve">că este prezentă pretutindeni, că este elementul motor şi plastic prin excelenţă, condiţia întregului organism, substratul metafizic al întregii </w:t>
      </w:r>
      <w:r w:rsidRPr="00D27A8F">
        <w:rPr>
          <w:rFonts w:ascii="Bookman Old Style" w:hAnsi="Bookman Old Style"/>
          <w:spacing w:val="-2"/>
          <w:sz w:val="24"/>
          <w:szCs w:val="24"/>
        </w:rPr>
        <w:t xml:space="preserve">fenomenalităţi, că ea nu este prin urmare, ca intelectul, un </w:t>
      </w:r>
      <w:r w:rsidRPr="00D27A8F">
        <w:rPr>
          <w:rFonts w:ascii="Bookman Old Style" w:hAnsi="Bookman Old Style"/>
          <w:i/>
          <w:iCs/>
          <w:spacing w:val="-2"/>
          <w:sz w:val="24"/>
          <w:szCs w:val="24"/>
        </w:rPr>
        <w:t>posterius</w:t>
      </w:r>
      <w:r w:rsidRPr="00D27A8F">
        <w:rPr>
          <w:rFonts w:ascii="Bookman Old Style" w:hAnsi="Bookman Old Style"/>
          <w:iCs/>
          <w:spacing w:val="-2"/>
          <w:sz w:val="24"/>
          <w:szCs w:val="24"/>
        </w:rPr>
        <w:t xml:space="preserve"> [ulterior], </w:t>
      </w:r>
      <w:r w:rsidRPr="00D27A8F">
        <w:rPr>
          <w:rFonts w:ascii="Bookman Old Style" w:hAnsi="Bookman Old Style"/>
          <w:spacing w:val="-2"/>
          <w:sz w:val="24"/>
          <w:szCs w:val="24"/>
        </w:rPr>
        <w:t xml:space="preserve">ci </w:t>
      </w:r>
      <w:r w:rsidRPr="00D27A8F">
        <w:rPr>
          <w:rFonts w:ascii="Bookman Old Style" w:hAnsi="Bookman Old Style"/>
          <w:i/>
          <w:iCs/>
          <w:sz w:val="24"/>
          <w:szCs w:val="24"/>
        </w:rPr>
        <w:t>prius</w:t>
      </w:r>
      <w:r w:rsidRPr="00D27A8F">
        <w:rPr>
          <w:rFonts w:ascii="Bookman Old Style" w:hAnsi="Bookman Old Style"/>
          <w:iCs/>
          <w:sz w:val="24"/>
          <w:szCs w:val="24"/>
        </w:rPr>
        <w:t xml:space="preserve">-ul </w:t>
      </w:r>
      <w:r w:rsidRPr="00D27A8F">
        <w:rPr>
          <w:rFonts w:ascii="Bookman Old Style" w:hAnsi="Bookman Old Style"/>
          <w:sz w:val="24"/>
          <w:szCs w:val="24"/>
        </w:rPr>
        <w:t xml:space="preserve">fenomenalităţii, că aceasta depinde de voinţă, şi nu voinţa de </w:t>
      </w:r>
      <w:r w:rsidRPr="00D27A8F">
        <w:rPr>
          <w:rFonts w:ascii="Bookman Old Style" w:hAnsi="Bookman Old Style"/>
          <w:spacing w:val="-1"/>
          <w:sz w:val="24"/>
          <w:szCs w:val="24"/>
        </w:rPr>
        <w:t xml:space="preserve">fenomene. Cât despre corp, eu îl reduc la o simplă reprezentare, el nu </w:t>
      </w:r>
      <w:r w:rsidRPr="00D27A8F">
        <w:rPr>
          <w:rFonts w:ascii="Bookman Old Style" w:hAnsi="Bookman Old Style"/>
          <w:spacing w:val="-2"/>
          <w:sz w:val="24"/>
          <w:szCs w:val="24"/>
        </w:rPr>
        <w:t xml:space="preserve">este decât modul în care voinţa se reprezintă în intuiţia intelectului, sau </w:t>
      </w:r>
      <w:r w:rsidRPr="00D27A8F">
        <w:rPr>
          <w:rFonts w:ascii="Bookman Old Style" w:hAnsi="Bookman Old Style"/>
          <w:sz w:val="24"/>
          <w:szCs w:val="24"/>
        </w:rPr>
        <w:t>a creierului.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Voinţa, dimpotrivă, care în toate sistemele anterioare, oricât ar fi </w:t>
      </w:r>
      <w:r w:rsidRPr="00D27A8F">
        <w:rPr>
          <w:rFonts w:ascii="Bookman Old Style" w:hAnsi="Bookman Old Style"/>
          <w:spacing w:val="-2"/>
          <w:sz w:val="24"/>
          <w:szCs w:val="24"/>
        </w:rPr>
        <w:t xml:space="preserve">de diverse de altfel, apare în ultimul rând. la mine este elementul prim </w:t>
      </w:r>
      <w:r w:rsidRPr="00D27A8F">
        <w:rPr>
          <w:rFonts w:ascii="Bookman Old Style" w:hAnsi="Bookman Old Style"/>
          <w:sz w:val="24"/>
          <w:szCs w:val="24"/>
        </w:rPr>
        <w:t xml:space="preserve">prin excelenţă. Intelectul, simplă funcţie a creierului, dispare o dată cu </w:t>
      </w:r>
      <w:r w:rsidRPr="00D27A8F">
        <w:rPr>
          <w:rFonts w:ascii="Bookman Old Style" w:hAnsi="Bookman Old Style"/>
          <w:spacing w:val="-2"/>
          <w:sz w:val="24"/>
          <w:szCs w:val="24"/>
        </w:rPr>
        <w:t xml:space="preserve">corpul; în timp ce voinţa rămâne. Această eterogenitate a celor două, </w:t>
      </w:r>
      <w:r w:rsidRPr="00D27A8F">
        <w:rPr>
          <w:rFonts w:ascii="Bookman Old Style" w:hAnsi="Bookman Old Style"/>
          <w:spacing w:val="4"/>
          <w:sz w:val="24"/>
          <w:szCs w:val="24"/>
        </w:rPr>
        <w:t xml:space="preserve">unită cu natura secundară a intelectului, explică de ce omul, în </w:t>
      </w:r>
      <w:r w:rsidRPr="00D27A8F">
        <w:rPr>
          <w:rFonts w:ascii="Bookman Old Style" w:hAnsi="Bookman Old Style"/>
          <w:sz w:val="24"/>
          <w:szCs w:val="24"/>
        </w:rPr>
        <w:t xml:space="preserve">adâncurile conştiinţei de sine, se simte etern şi indestructibil şi de ce nu </w:t>
      </w:r>
      <w:r w:rsidRPr="00D27A8F">
        <w:rPr>
          <w:rFonts w:ascii="Bookman Old Style" w:hAnsi="Bookman Old Style"/>
          <w:spacing w:val="1"/>
          <w:sz w:val="24"/>
          <w:szCs w:val="24"/>
        </w:rPr>
        <w:t xml:space="preserve">poate avea amintite, nici </w:t>
      </w:r>
      <w:r w:rsidRPr="00D27A8F">
        <w:rPr>
          <w:rFonts w:ascii="Bookman Old Style" w:hAnsi="Bookman Old Style"/>
          <w:i/>
          <w:iCs/>
          <w:spacing w:val="1"/>
          <w:sz w:val="24"/>
          <w:szCs w:val="24"/>
        </w:rPr>
        <w:t>a parte ante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nici </w:t>
      </w:r>
      <w:r w:rsidRPr="00D27A8F">
        <w:rPr>
          <w:rFonts w:ascii="Bookman Old Style" w:hAnsi="Bookman Old Style"/>
          <w:i/>
          <w:iCs/>
          <w:spacing w:val="1"/>
          <w:sz w:val="24"/>
          <w:szCs w:val="24"/>
        </w:rPr>
        <w:t>a parte post</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dincolo de </w:t>
      </w:r>
      <w:r w:rsidRPr="00D27A8F">
        <w:rPr>
          <w:rFonts w:ascii="Bookman Old Style" w:hAnsi="Bookman Old Style"/>
          <w:sz w:val="24"/>
          <w:szCs w:val="24"/>
        </w:rPr>
        <w:t xml:space="preserve">durata vieţii sale. Nu vreau sa intru aici în explicaţia adevăratei </w:t>
      </w:r>
      <w:r w:rsidRPr="00D27A8F">
        <w:rPr>
          <w:rFonts w:ascii="Bookman Old Style" w:hAnsi="Bookman Old Style"/>
          <w:spacing w:val="-2"/>
          <w:sz w:val="24"/>
          <w:szCs w:val="24"/>
        </w:rPr>
        <w:t xml:space="preserve">indestructibilităţi a fiinţei noastre, explicaţie care îşi va avea locul în </w:t>
      </w:r>
      <w:r w:rsidRPr="00D27A8F">
        <w:rPr>
          <w:rFonts w:ascii="Bookman Old Style" w:hAnsi="Bookman Old Style"/>
          <w:i/>
          <w:spacing w:val="-1"/>
          <w:sz w:val="24"/>
          <w:szCs w:val="24"/>
        </w:rPr>
        <w:t>Cartea a patra</w:t>
      </w:r>
      <w:r w:rsidRPr="00D27A8F">
        <w:rPr>
          <w:rFonts w:ascii="Bookman Old Style" w:hAnsi="Bookman Old Style"/>
          <w:spacing w:val="-1"/>
          <w:sz w:val="24"/>
          <w:szCs w:val="24"/>
        </w:rPr>
        <w:t>; am vrut pur ţi simplu să-i prezint aici geneza.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Dacă numim corpul o simplă reprezentare, expresia este desigur îngustă, dar totuşi adevărată din punctul nostru de vedere, este pentru </w:t>
      </w:r>
      <w:r w:rsidRPr="00D27A8F">
        <w:rPr>
          <w:rFonts w:ascii="Bookman Old Style" w:hAnsi="Bookman Old Style"/>
          <w:spacing w:val="2"/>
          <w:sz w:val="24"/>
          <w:szCs w:val="24"/>
        </w:rPr>
        <w:t xml:space="preserve">că o existenţă întinsă în spaţiu, care se modifică în timp, şi este determinată în ambele cazuri de legea cauzalităţii, nu este posibilă </w:t>
      </w:r>
      <w:r w:rsidRPr="00D27A8F">
        <w:rPr>
          <w:rFonts w:ascii="Bookman Old Style" w:hAnsi="Bookman Old Style"/>
          <w:sz w:val="24"/>
          <w:szCs w:val="24"/>
        </w:rPr>
        <w:t xml:space="preserve">decât în reprezentare, corpul nu există decât în creier, în care el apare </w:t>
      </w:r>
      <w:r w:rsidRPr="00D27A8F">
        <w:rPr>
          <w:rFonts w:ascii="Bookman Old Style" w:hAnsi="Bookman Old Style"/>
          <w:spacing w:val="-2"/>
          <w:sz w:val="24"/>
          <w:szCs w:val="24"/>
        </w:rPr>
        <w:t xml:space="preserve">ca o existenţă obiectivă, adică străină. Corpul nostru nu poate deci nici </w:t>
      </w:r>
      <w:r w:rsidRPr="00D27A8F">
        <w:rPr>
          <w:rFonts w:ascii="Bookman Old Style" w:hAnsi="Bookman Old Style"/>
          <w:sz w:val="24"/>
          <w:szCs w:val="24"/>
        </w:rPr>
        <w:t xml:space="preserve">el avea acest fel de existenţă decât în creier. Căci cunoaşterea pe care o </w:t>
      </w:r>
      <w:r w:rsidRPr="00D27A8F">
        <w:rPr>
          <w:rFonts w:ascii="Bookman Old Style" w:hAnsi="Bookman Old Style"/>
          <w:spacing w:val="-2"/>
          <w:sz w:val="24"/>
          <w:szCs w:val="24"/>
        </w:rPr>
        <w:t xml:space="preserve">am despre corpul meu, ca un lucru întins ,umplând un spaţiu, şi mobil, </w:t>
      </w:r>
      <w:r w:rsidRPr="00D27A8F">
        <w:rPr>
          <w:rFonts w:ascii="Bookman Old Style" w:hAnsi="Bookman Old Style"/>
          <w:sz w:val="24"/>
          <w:szCs w:val="24"/>
        </w:rPr>
        <w:t xml:space="preserve">nu este decât </w:t>
      </w:r>
      <w:r w:rsidRPr="00D27A8F">
        <w:rPr>
          <w:rFonts w:ascii="Bookman Old Style" w:hAnsi="Bookman Old Style"/>
          <w:i/>
          <w:iCs/>
          <w:sz w:val="24"/>
          <w:szCs w:val="24"/>
        </w:rPr>
        <w:t>mediată</w:t>
      </w:r>
      <w:r w:rsidRPr="00D27A8F">
        <w:rPr>
          <w:rFonts w:ascii="Bookman Old Style" w:hAnsi="Bookman Old Style"/>
          <w:iCs/>
          <w:sz w:val="24"/>
          <w:szCs w:val="24"/>
        </w:rPr>
        <w:t xml:space="preserve">; </w:t>
      </w:r>
      <w:r w:rsidRPr="00D27A8F">
        <w:rPr>
          <w:rFonts w:ascii="Bookman Old Style" w:hAnsi="Bookman Old Style"/>
          <w:sz w:val="24"/>
          <w:szCs w:val="24"/>
        </w:rPr>
        <w:t xml:space="preserve">ea este o imagine a creierului care se produce în acesta prin mijlocirea simţurilor şi a intelectului. Corpul nu-mi este dat imediat decât în acţiunea musculară şi în plăcere sau durere, care ţin în </w:t>
      </w:r>
      <w:r w:rsidRPr="00D27A8F">
        <w:rPr>
          <w:rFonts w:ascii="Bookman Old Style" w:hAnsi="Bookman Old Style"/>
          <w:spacing w:val="-2"/>
          <w:sz w:val="24"/>
          <w:szCs w:val="24"/>
        </w:rPr>
        <w:t xml:space="preserve">mod imediat şi înainte de toate de voinţă. Şi combinând aceste două </w:t>
      </w:r>
      <w:r w:rsidRPr="00D27A8F">
        <w:rPr>
          <w:rFonts w:ascii="Bookman Old Style" w:hAnsi="Bookman Old Style"/>
          <w:sz w:val="24"/>
          <w:szCs w:val="24"/>
        </w:rPr>
        <w:t xml:space="preserve">moduri de a ne cunoaşte corpurile proprii, vom ajunge să ne convingem </w:t>
      </w:r>
      <w:r w:rsidRPr="00D27A8F">
        <w:rPr>
          <w:rFonts w:ascii="Bookman Old Style" w:hAnsi="Bookman Old Style"/>
          <w:spacing w:val="-2"/>
          <w:sz w:val="24"/>
          <w:szCs w:val="24"/>
        </w:rPr>
        <w:t xml:space="preserve">că toate celelalte lucruri, care nu au nici ele decât această existenţă </w:t>
      </w:r>
      <w:r w:rsidRPr="00D27A8F">
        <w:rPr>
          <w:rFonts w:ascii="Bookman Old Style" w:hAnsi="Bookman Old Style"/>
          <w:spacing w:val="-1"/>
          <w:sz w:val="24"/>
          <w:szCs w:val="24"/>
        </w:rPr>
        <w:t xml:space="preserve">obiectivă, care nu este realizată înainte de toate decât în creierul </w:t>
      </w:r>
      <w:r w:rsidRPr="00D27A8F">
        <w:rPr>
          <w:rFonts w:ascii="Bookman Old Style" w:hAnsi="Bookman Old Style"/>
          <w:spacing w:val="-2"/>
          <w:sz w:val="24"/>
          <w:szCs w:val="24"/>
        </w:rPr>
        <w:t>meu, că toate aceste lucruri, zic eu, nu sunt din acest motiv fără altă</w:t>
      </w:r>
      <w:r w:rsidRPr="00D27A8F">
        <w:rPr>
          <w:rFonts w:ascii="Bookman Old Style" w:hAnsi="Bookman Old Style"/>
          <w:spacing w:val="5"/>
          <w:sz w:val="24"/>
          <w:szCs w:val="24"/>
        </w:rPr>
        <w:t xml:space="preserve"> </w:t>
      </w:r>
      <w:r w:rsidRPr="00D27A8F">
        <w:rPr>
          <w:rFonts w:ascii="Bookman Old Style" w:hAnsi="Bookman Old Style"/>
          <w:spacing w:val="-2"/>
          <w:sz w:val="24"/>
          <w:szCs w:val="24"/>
        </w:rPr>
        <w:t xml:space="preserve">existenţă decât cea pe care o posedă în creier, ci în ultimă instanţă şi în </w:t>
      </w:r>
      <w:r w:rsidRPr="00D27A8F">
        <w:rPr>
          <w:rFonts w:ascii="Bookman Old Style" w:hAnsi="Bookman Old Style"/>
          <w:sz w:val="24"/>
          <w:szCs w:val="24"/>
        </w:rPr>
        <w:t>ele însele, ele trebuie să fie ceea ce în noi se revelă conştiinţei ca voinţă.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10"/>
          <w:sz w:val="24"/>
          <w:szCs w:val="24"/>
        </w:rPr>
        <w:t>CAPITOLUL XXII</w:t>
      </w:r>
      <w:r w:rsidRPr="00D27A8F">
        <w:rPr>
          <w:rStyle w:val="FootnoteReference"/>
          <w:rFonts w:ascii="Bookman Old Style" w:hAnsi="Bookman Old Style"/>
          <w:b w:val="0"/>
          <w:spacing w:val="-10"/>
          <w:sz w:val="24"/>
          <w:szCs w:val="24"/>
        </w:rPr>
        <w:footnoteReference w:id="366"/>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Vedere obiectivă asupra intelectului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Sunt două moduri cu totul distincte de a privi intelectul, după </w:t>
      </w:r>
      <w:r w:rsidRPr="00D27A8F">
        <w:rPr>
          <w:rFonts w:ascii="Bookman Old Style" w:hAnsi="Bookman Old Style"/>
          <w:spacing w:val="-4"/>
          <w:sz w:val="24"/>
          <w:szCs w:val="24"/>
        </w:rPr>
        <w:t xml:space="preserve">punctul de vedere în care ne plasăm; şi oricât de opuse ar fi prin însuşi </w:t>
      </w:r>
      <w:r w:rsidRPr="00D27A8F">
        <w:rPr>
          <w:rFonts w:ascii="Bookman Old Style" w:hAnsi="Bookman Old Style"/>
          <w:sz w:val="24"/>
          <w:szCs w:val="24"/>
        </w:rPr>
        <w:t xml:space="preserve">acest fapt cele două moduri de a vedea, trebuie totuşi să le armonizăm. </w:t>
      </w:r>
      <w:r w:rsidRPr="00D27A8F">
        <w:rPr>
          <w:rFonts w:ascii="Bookman Old Style" w:hAnsi="Bookman Old Style"/>
          <w:spacing w:val="-1"/>
          <w:sz w:val="24"/>
          <w:szCs w:val="24"/>
        </w:rPr>
        <w:t xml:space="preserve">- Unul este modul subiectiv; plecând dinlăuntru şi luând conştiinţa ca </w:t>
      </w:r>
      <w:r w:rsidRPr="00D27A8F">
        <w:rPr>
          <w:rFonts w:ascii="Bookman Old Style" w:hAnsi="Bookman Old Style"/>
          <w:spacing w:val="5"/>
          <w:sz w:val="24"/>
          <w:szCs w:val="24"/>
        </w:rPr>
        <w:t xml:space="preserve">dat, el ne arată prin ce mecanism se reprezintă lumea, cum se </w:t>
      </w:r>
      <w:r w:rsidRPr="00D27A8F">
        <w:rPr>
          <w:rFonts w:ascii="Bookman Old Style" w:hAnsi="Bookman Old Style"/>
          <w:spacing w:val="1"/>
          <w:sz w:val="24"/>
          <w:szCs w:val="24"/>
        </w:rPr>
        <w:t xml:space="preserve">construieşte aceasta cu materialele furnizate de simţuri şi intelect. </w:t>
      </w:r>
      <w:r w:rsidRPr="00D27A8F">
        <w:rPr>
          <w:rFonts w:ascii="Bookman Old Style" w:hAnsi="Bookman Old Style"/>
          <w:spacing w:val="-2"/>
          <w:sz w:val="24"/>
          <w:szCs w:val="24"/>
        </w:rPr>
        <w:t xml:space="preserve">Locke este promotorul acestei metode; Kant a dus-o la un grad de </w:t>
      </w:r>
      <w:r w:rsidRPr="00D27A8F">
        <w:rPr>
          <w:rFonts w:ascii="Bookman Old Style" w:hAnsi="Bookman Old Style"/>
          <w:spacing w:val="-4"/>
          <w:sz w:val="24"/>
          <w:szCs w:val="24"/>
        </w:rPr>
        <w:t xml:space="preserve">perfecţiune incomparabil mai ridicat, şi eu însumi i-am consacrat </w:t>
      </w:r>
      <w:r w:rsidRPr="00D27A8F">
        <w:rPr>
          <w:rFonts w:ascii="Bookman Old Style" w:hAnsi="Bookman Old Style"/>
          <w:i/>
          <w:spacing w:val="-4"/>
          <w:sz w:val="24"/>
          <w:szCs w:val="24"/>
        </w:rPr>
        <w:t>Cartea întâi</w:t>
      </w:r>
      <w:r w:rsidRPr="00D27A8F">
        <w:rPr>
          <w:rFonts w:ascii="Bookman Old Style" w:hAnsi="Bookman Old Style"/>
          <w:spacing w:val="-4"/>
          <w:sz w:val="24"/>
          <w:szCs w:val="24"/>
        </w:rPr>
        <w:t xml:space="preserve"> şi </w:t>
      </w:r>
      <w:r w:rsidRPr="00D27A8F">
        <w:rPr>
          <w:rFonts w:ascii="Bookman Old Style" w:hAnsi="Bookman Old Style"/>
          <w:i/>
          <w:spacing w:val="-4"/>
          <w:sz w:val="24"/>
          <w:szCs w:val="24"/>
        </w:rPr>
        <w:t>Suplimentele</w:t>
      </w:r>
      <w:r w:rsidRPr="00D27A8F">
        <w:rPr>
          <w:rFonts w:ascii="Bookman Old Style" w:hAnsi="Bookman Old Style"/>
          <w:spacing w:val="-4"/>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Modul opus de a vedea este modul obiectiv. El îşi are punctul de </w:t>
      </w:r>
      <w:r w:rsidRPr="00D27A8F">
        <w:rPr>
          <w:rFonts w:ascii="Bookman Old Style" w:hAnsi="Bookman Old Style"/>
          <w:spacing w:val="-2"/>
          <w:sz w:val="24"/>
          <w:szCs w:val="24"/>
        </w:rPr>
        <w:t>plecare în afară, îşi</w:t>
      </w:r>
      <w:r w:rsidRPr="00D27A8F">
        <w:rPr>
          <w:rFonts w:ascii="Bookman Old Style" w:hAnsi="Bookman Old Style"/>
          <w:sz w:val="24"/>
          <w:szCs w:val="24"/>
        </w:rPr>
        <w:t xml:space="preserve"> alege ca obiect, nu conştiinţa proprie, ci fiinţele date în experienţa externă, conştiente de ele însele şi de lume, apoi el caută care este </w:t>
      </w:r>
      <w:r w:rsidRPr="00D27A8F">
        <w:rPr>
          <w:rFonts w:ascii="Bookman Old Style" w:hAnsi="Bookman Old Style"/>
          <w:spacing w:val="-2"/>
          <w:sz w:val="24"/>
          <w:szCs w:val="24"/>
        </w:rPr>
        <w:t xml:space="preserve">raportul intelectului acestor fiinţe cu celelalte calităţi ale lor, prin ce a </w:t>
      </w:r>
      <w:r w:rsidRPr="00D27A8F">
        <w:rPr>
          <w:rFonts w:ascii="Bookman Old Style" w:hAnsi="Bookman Old Style"/>
          <w:sz w:val="24"/>
          <w:szCs w:val="24"/>
        </w:rPr>
        <w:t xml:space="preserve">fost făcut posibil şi necesar şi ce le furnizează. Punctul de vedere pe </w:t>
      </w:r>
      <w:r w:rsidRPr="00D27A8F">
        <w:rPr>
          <w:rFonts w:ascii="Bookman Old Style" w:hAnsi="Bookman Old Style"/>
          <w:spacing w:val="-2"/>
          <w:sz w:val="24"/>
          <w:szCs w:val="24"/>
        </w:rPr>
        <w:t xml:space="preserve">care îl îmbrăţişează această metodă este punctul de vedere empiric: plecând de la lume şi de la fiinţele însufleţite care se găsesc în ea, el le </w:t>
      </w:r>
      <w:r w:rsidRPr="00D27A8F">
        <w:rPr>
          <w:rFonts w:ascii="Bookman Old Style" w:hAnsi="Bookman Old Style"/>
          <w:spacing w:val="-1"/>
          <w:sz w:val="24"/>
          <w:szCs w:val="24"/>
        </w:rPr>
        <w:t xml:space="preserve">ia ca date în mod absolut. El va fi deci în mod esenţial zoologic, şi nu va deveni filosofic decât unindu-se cu primul mod de a vedea şi cu </w:t>
      </w:r>
      <w:r w:rsidRPr="00D27A8F">
        <w:rPr>
          <w:rFonts w:ascii="Bookman Old Style" w:hAnsi="Bookman Old Style"/>
          <w:spacing w:val="-4"/>
          <w:sz w:val="24"/>
          <w:szCs w:val="24"/>
        </w:rPr>
        <w:t xml:space="preserve">punctul de vedere mai înalt pe care se întemeiază acesta. Baza furnizată </w:t>
      </w:r>
      <w:r w:rsidRPr="00D27A8F">
        <w:rPr>
          <w:rFonts w:ascii="Bookman Old Style" w:hAnsi="Bookman Old Style"/>
          <w:sz w:val="24"/>
          <w:szCs w:val="24"/>
        </w:rPr>
        <w:t xml:space="preserve">până în zilele noastre acestei metode de a aborda intelectul este datorată </w:t>
      </w:r>
      <w:r w:rsidRPr="00D27A8F">
        <w:rPr>
          <w:rFonts w:ascii="Bookman Old Style" w:hAnsi="Bookman Old Style"/>
          <w:spacing w:val="-2"/>
          <w:sz w:val="24"/>
          <w:szCs w:val="24"/>
        </w:rPr>
        <w:t xml:space="preserve">în principal zoologilor şi fiziologilor şi printre ei mai ales francezilor. Să-l cităm în primul rând pe Cabanis, a cărui excelentă lucrare </w:t>
      </w:r>
      <w:r w:rsidRPr="00D27A8F">
        <w:rPr>
          <w:rFonts w:ascii="Bookman Old Style" w:hAnsi="Bookman Old Style"/>
          <w:i/>
          <w:iCs/>
          <w:spacing w:val="-2"/>
          <w:sz w:val="24"/>
          <w:szCs w:val="24"/>
        </w:rPr>
        <w:t xml:space="preserve">Despre </w:t>
      </w:r>
      <w:r w:rsidRPr="00D27A8F">
        <w:rPr>
          <w:rFonts w:ascii="Bookman Old Style" w:hAnsi="Bookman Old Style"/>
          <w:i/>
          <w:iCs/>
          <w:sz w:val="24"/>
          <w:szCs w:val="24"/>
        </w:rPr>
        <w:t>raporturile fizicului şi moralului</w:t>
      </w:r>
      <w:r w:rsidRPr="00D27A8F">
        <w:rPr>
          <w:rStyle w:val="FootnoteReference"/>
          <w:rFonts w:ascii="Bookman Old Style" w:hAnsi="Bookman Old Style"/>
          <w:iCs/>
          <w:sz w:val="24"/>
          <w:szCs w:val="24"/>
        </w:rPr>
        <w:footnoteReference w:id="367"/>
      </w:r>
      <w:r w:rsidRPr="00D27A8F">
        <w:rPr>
          <w:rFonts w:ascii="Bookman Old Style" w:hAnsi="Bookman Old Style"/>
          <w:sz w:val="24"/>
          <w:szCs w:val="24"/>
        </w:rPr>
        <w:t xml:space="preserve"> a deschis drumul acestei metode. În </w:t>
      </w:r>
      <w:r w:rsidRPr="00D27A8F">
        <w:rPr>
          <w:rFonts w:ascii="Bookman Old Style" w:hAnsi="Bookman Old Style"/>
          <w:spacing w:val="-1"/>
          <w:sz w:val="24"/>
          <w:szCs w:val="24"/>
        </w:rPr>
        <w:t xml:space="preserve">acelaşi timp cu el se afirma Bichat, dar el a îmbrăţişat o materie mult </w:t>
      </w:r>
      <w:r w:rsidRPr="00D27A8F">
        <w:rPr>
          <w:rFonts w:ascii="Bookman Old Style" w:hAnsi="Bookman Old Style"/>
          <w:spacing w:val="3"/>
          <w:sz w:val="24"/>
          <w:szCs w:val="24"/>
        </w:rPr>
        <w:t xml:space="preserve">mai vastă. Chiar şi Gall trebuie numit aici, deşi scopul principal </w:t>
      </w:r>
      <w:r w:rsidRPr="00D27A8F">
        <w:rPr>
          <w:rFonts w:ascii="Bookman Old Style" w:hAnsi="Bookman Old Style"/>
          <w:spacing w:val="-2"/>
          <w:sz w:val="24"/>
          <w:szCs w:val="24"/>
        </w:rPr>
        <w:t xml:space="preserve">urmărit de el a fost ratat. Ignoranţa şi părerile preconcepute i-au atras </w:t>
      </w:r>
      <w:r w:rsidRPr="00D27A8F">
        <w:rPr>
          <w:rFonts w:ascii="Bookman Old Style" w:hAnsi="Bookman Old Style"/>
          <w:spacing w:val="4"/>
          <w:sz w:val="24"/>
          <w:szCs w:val="24"/>
        </w:rPr>
        <w:t xml:space="preserve">acestei metode reproşul de materialism, pentru că, limitându-se </w:t>
      </w:r>
      <w:r w:rsidRPr="00D27A8F">
        <w:rPr>
          <w:rFonts w:ascii="Bookman Old Style" w:hAnsi="Bookman Old Style"/>
          <w:sz w:val="24"/>
          <w:szCs w:val="24"/>
        </w:rPr>
        <w:t xml:space="preserve">exclusiv la experienţă, ea nu cunoaşte substanţa imaterială, sufletul. </w:t>
      </w:r>
      <w:r w:rsidRPr="00D27A8F">
        <w:rPr>
          <w:rFonts w:ascii="Bookman Old Style" w:hAnsi="Bookman Old Style"/>
          <w:spacing w:val="-4"/>
          <w:sz w:val="24"/>
          <w:szCs w:val="24"/>
        </w:rPr>
        <w:t>Progresele cele mai recente în fiziologia sistemului nervos, descoperirile</w:t>
      </w:r>
      <w:r w:rsidRPr="00D27A8F">
        <w:rPr>
          <w:rFonts w:ascii="Bookman Old Style" w:hAnsi="Bookman Old Style"/>
          <w:sz w:val="24"/>
          <w:szCs w:val="24"/>
        </w:rPr>
        <w:t xml:space="preserve"> lui Charles Bell, ale lui Magendie, ale lui Mars Hall au îmbogăţit şi ele </w:t>
      </w:r>
      <w:r w:rsidRPr="00D27A8F">
        <w:rPr>
          <w:rFonts w:ascii="Bookman Old Style" w:hAnsi="Bookman Old Style"/>
          <w:spacing w:val="4"/>
          <w:sz w:val="24"/>
          <w:szCs w:val="24"/>
        </w:rPr>
        <w:t xml:space="preserve">materia pe care se exercită această metodă şi au adus mai multă </w:t>
      </w:r>
      <w:r w:rsidRPr="00D27A8F">
        <w:rPr>
          <w:rFonts w:ascii="Bookman Old Style" w:hAnsi="Bookman Old Style"/>
          <w:spacing w:val="-1"/>
          <w:sz w:val="24"/>
          <w:szCs w:val="24"/>
        </w:rPr>
        <w:t xml:space="preserve">precizie. O filosofie ca aceea a lui Kant, care ignoră total acest mod de </w:t>
      </w:r>
      <w:r w:rsidRPr="00D27A8F">
        <w:rPr>
          <w:rFonts w:ascii="Bookman Old Style" w:hAnsi="Bookman Old Style"/>
          <w:sz w:val="24"/>
          <w:szCs w:val="24"/>
        </w:rPr>
        <w:t xml:space="preserve">a aborda intelectul, este îngustă şi prin însuşi acest fapt insuficientă. Ea lasă între cunoştinţele noastre fiziologice şi ştiinţa filozofică o prăpastie de netrecut, şi în felul acesta nu reuşeşte să ne satisfacă. Tot ce am spus </w:t>
      </w:r>
      <w:r w:rsidRPr="00D27A8F">
        <w:rPr>
          <w:rFonts w:ascii="Bookman Old Style" w:hAnsi="Bookman Old Style"/>
          <w:spacing w:val="-2"/>
          <w:sz w:val="24"/>
          <w:szCs w:val="24"/>
        </w:rPr>
        <w:t xml:space="preserve">în cele două capitole precedente despre viaţa şi activitatea cerebrală </w:t>
      </w:r>
      <w:r w:rsidRPr="00D27A8F">
        <w:rPr>
          <w:rFonts w:ascii="Bookman Old Style" w:hAnsi="Bookman Old Style"/>
          <w:spacing w:val="-1"/>
          <w:sz w:val="24"/>
          <w:szCs w:val="24"/>
        </w:rPr>
        <w:t xml:space="preserve">aparţine deja acestui mod de a vedea; la fel explicaţiile furnizate în </w:t>
      </w:r>
      <w:r w:rsidRPr="00D27A8F">
        <w:rPr>
          <w:rFonts w:ascii="Bookman Old Style" w:hAnsi="Bookman Old Style"/>
          <w:sz w:val="24"/>
          <w:szCs w:val="24"/>
        </w:rPr>
        <w:t xml:space="preserve">tratatul meu </w:t>
      </w:r>
      <w:r w:rsidRPr="00D27A8F">
        <w:rPr>
          <w:rFonts w:ascii="Bookman Old Style" w:hAnsi="Bookman Old Style"/>
          <w:i/>
          <w:iCs/>
          <w:sz w:val="24"/>
          <w:szCs w:val="24"/>
        </w:rPr>
        <w:t>Despre voinţa în natură</w:t>
      </w:r>
      <w:r w:rsidRPr="00D27A8F">
        <w:rPr>
          <w:rFonts w:ascii="Bookman Old Style" w:hAnsi="Bookman Old Style"/>
          <w:iCs/>
          <w:sz w:val="24"/>
          <w:szCs w:val="24"/>
        </w:rPr>
        <w:t xml:space="preserve"> </w:t>
      </w:r>
      <w:r w:rsidRPr="00D27A8F">
        <w:rPr>
          <w:rFonts w:ascii="Bookman Old Style" w:hAnsi="Bookman Old Style"/>
          <w:sz w:val="24"/>
          <w:szCs w:val="24"/>
        </w:rPr>
        <w:t xml:space="preserve">la rubrica </w:t>
      </w:r>
      <w:r w:rsidRPr="00D27A8F">
        <w:rPr>
          <w:rFonts w:ascii="Bookman Old Style" w:hAnsi="Bookman Old Style"/>
          <w:i/>
          <w:iCs/>
          <w:sz w:val="24"/>
          <w:szCs w:val="24"/>
        </w:rPr>
        <w:t>Fiziologia plantelor</w:t>
      </w:r>
      <w:r w:rsidRPr="00D27A8F">
        <w:rPr>
          <w:rFonts w:ascii="Bookman Old Style" w:hAnsi="Bookman Old Style"/>
          <w:iCs/>
          <w:sz w:val="24"/>
          <w:szCs w:val="24"/>
        </w:rPr>
        <w:t xml:space="preserve">, </w:t>
      </w:r>
      <w:r w:rsidRPr="00D27A8F">
        <w:rPr>
          <w:rFonts w:ascii="Bookman Old Style" w:hAnsi="Bookman Old Style"/>
          <w:spacing w:val="-1"/>
          <w:sz w:val="24"/>
          <w:szCs w:val="24"/>
        </w:rPr>
        <w:t xml:space="preserve">ca şi o parte a lămuririlor conţinute la rubrica </w:t>
      </w:r>
      <w:r w:rsidRPr="00D27A8F">
        <w:rPr>
          <w:rFonts w:ascii="Bookman Old Style" w:hAnsi="Bookman Old Style"/>
          <w:i/>
          <w:iCs/>
          <w:spacing w:val="-1"/>
          <w:sz w:val="24"/>
          <w:szCs w:val="24"/>
        </w:rPr>
        <w:t>Anatomie comparată</w:t>
      </w:r>
      <w:r w:rsidRPr="00D27A8F">
        <w:rPr>
          <w:rFonts w:ascii="Bookman Old Style" w:hAnsi="Bookman Old Style"/>
          <w:iCs/>
          <w:spacing w:val="-1"/>
          <w:sz w:val="24"/>
          <w:szCs w:val="24"/>
        </w:rPr>
        <w:t xml:space="preserve">. </w:t>
      </w:r>
      <w:r w:rsidRPr="00D27A8F">
        <w:rPr>
          <w:rFonts w:ascii="Bookman Old Style" w:hAnsi="Bookman Old Style"/>
          <w:spacing w:val="2"/>
          <w:sz w:val="24"/>
          <w:szCs w:val="24"/>
        </w:rPr>
        <w:t xml:space="preserve">Totuşi expunerea care va urma despre rezultatele tuturor acestor </w:t>
      </w:r>
      <w:r w:rsidRPr="00D27A8F">
        <w:rPr>
          <w:rFonts w:ascii="Bookman Old Style" w:hAnsi="Bookman Old Style"/>
          <w:sz w:val="24"/>
          <w:szCs w:val="24"/>
        </w:rPr>
        <w:t>cercetări nu va fi nicidecum superfluă.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Vom realiza mai intens acest contrast izbitor dintre cele două </w:t>
      </w:r>
      <w:r w:rsidRPr="00D27A8F">
        <w:rPr>
          <w:rFonts w:ascii="Bookman Old Style" w:hAnsi="Bookman Old Style"/>
          <w:spacing w:val="-2"/>
          <w:sz w:val="24"/>
          <w:szCs w:val="24"/>
        </w:rPr>
        <w:t xml:space="preserve">moduri de a vedea indicate, mergând până la ultima consecinţă a unuia </w:t>
      </w:r>
      <w:r w:rsidRPr="00D27A8F">
        <w:rPr>
          <w:rFonts w:ascii="Bookman Old Style" w:hAnsi="Bookman Old Style"/>
          <w:sz w:val="24"/>
          <w:szCs w:val="24"/>
        </w:rPr>
        <w:t xml:space="preserve">şi a celuilalt, şi remarcând că ceea ce unul primeşte în mod imediat ca obiect al său sub formă de gândire reflectată şi de intuiţie vie, nu este pentru celălalt nimic mai mult decât funcţia fiziologică a unui organ, creierul; că acest ultim mod de a vedea ne autorizează chiar să afirmăm că întreaga lume obiectivă, oricât de nelimitată în spaţiu, de infinită în </w:t>
      </w:r>
      <w:r w:rsidRPr="00D27A8F">
        <w:rPr>
          <w:rFonts w:ascii="Bookman Old Style" w:hAnsi="Bookman Old Style"/>
          <w:spacing w:val="2"/>
          <w:sz w:val="24"/>
          <w:szCs w:val="24"/>
        </w:rPr>
        <w:t xml:space="preserve">timp, de impenetrabilă în perfecţiunea ei, nu este în fond decât o </w:t>
      </w:r>
      <w:r w:rsidRPr="00D27A8F">
        <w:rPr>
          <w:rFonts w:ascii="Bookman Old Style" w:hAnsi="Bookman Old Style"/>
          <w:spacing w:val="-1"/>
          <w:sz w:val="24"/>
          <w:szCs w:val="24"/>
        </w:rPr>
        <w:t xml:space="preserve">anumită mişcare, o anumită afecţiune a masei moleculare a creierului. </w:t>
      </w:r>
      <w:r w:rsidRPr="00D27A8F">
        <w:rPr>
          <w:rFonts w:ascii="Bookman Old Style" w:hAnsi="Bookman Old Style"/>
          <w:spacing w:val="3"/>
          <w:sz w:val="24"/>
          <w:szCs w:val="24"/>
        </w:rPr>
        <w:t xml:space="preserve">Şi atunci ne întrebăm miraţi: Ce este acest creier a cărui funcţie </w:t>
      </w:r>
      <w:r w:rsidRPr="00D27A8F">
        <w:rPr>
          <w:rFonts w:ascii="Bookman Old Style" w:hAnsi="Bookman Old Style"/>
          <w:sz w:val="24"/>
          <w:szCs w:val="24"/>
        </w:rPr>
        <w:t xml:space="preserve">produce acest fenomen tuturor fenomenelor? Care este materia care se </w:t>
      </w:r>
      <w:r w:rsidRPr="00D27A8F">
        <w:rPr>
          <w:rFonts w:ascii="Bookman Old Style" w:hAnsi="Bookman Old Style"/>
          <w:spacing w:val="-2"/>
          <w:sz w:val="24"/>
          <w:szCs w:val="24"/>
        </w:rPr>
        <w:t xml:space="preserve">transformă într-o masă moleculară atât de fină, atât de delicată încât </w:t>
      </w:r>
      <w:r w:rsidRPr="00D27A8F">
        <w:rPr>
          <w:rFonts w:ascii="Bookman Old Style" w:hAnsi="Bookman Old Style"/>
          <w:spacing w:val="2"/>
          <w:sz w:val="24"/>
          <w:szCs w:val="24"/>
        </w:rPr>
        <w:t xml:space="preserve">excitarea câtorva din particulele sale devine condiţia şi suportul </w:t>
      </w:r>
      <w:r w:rsidRPr="00D27A8F">
        <w:rPr>
          <w:rFonts w:ascii="Bookman Old Style" w:hAnsi="Bookman Old Style"/>
          <w:spacing w:val="-2"/>
          <w:sz w:val="24"/>
          <w:szCs w:val="24"/>
        </w:rPr>
        <w:t xml:space="preserve">existenţei lumii obiective? Teama de a aborda aceste probleme a dat </w:t>
      </w:r>
      <w:r w:rsidRPr="00D27A8F">
        <w:rPr>
          <w:rFonts w:ascii="Bookman Old Style" w:hAnsi="Bookman Old Style"/>
          <w:sz w:val="24"/>
          <w:szCs w:val="24"/>
        </w:rPr>
        <w:t xml:space="preserve">naştere ipotezei unei substanţe simple, sufletul, avându-şi sediul în </w:t>
      </w:r>
      <w:r w:rsidRPr="00D27A8F">
        <w:rPr>
          <w:rFonts w:ascii="Bookman Old Style" w:hAnsi="Bookman Old Style"/>
          <w:spacing w:val="7"/>
          <w:sz w:val="24"/>
          <w:szCs w:val="24"/>
        </w:rPr>
        <w:t xml:space="preserve">creier. În ce ne priveşte, voi spune fără teamă: această masă </w:t>
      </w:r>
      <w:r w:rsidRPr="00D27A8F">
        <w:rPr>
          <w:rFonts w:ascii="Bookman Old Style" w:hAnsi="Bookman Old Style"/>
          <w:spacing w:val="-1"/>
          <w:sz w:val="24"/>
          <w:szCs w:val="24"/>
        </w:rPr>
        <w:t xml:space="preserve">moleculară, şi ea, ca orice parte animală sau vegetală, este o formă </w:t>
      </w:r>
      <w:r w:rsidRPr="00D27A8F">
        <w:rPr>
          <w:rFonts w:ascii="Bookman Old Style" w:hAnsi="Bookman Old Style"/>
          <w:spacing w:val="2"/>
          <w:sz w:val="24"/>
          <w:szCs w:val="24"/>
        </w:rPr>
        <w:t xml:space="preserve">organică, asemănătoare maselor moleculare, care se adăpostesc în </w:t>
      </w:r>
      <w:r w:rsidRPr="00D27A8F">
        <w:rPr>
          <w:rFonts w:ascii="Bookman Old Style" w:hAnsi="Bookman Old Style"/>
          <w:spacing w:val="-2"/>
          <w:sz w:val="24"/>
          <w:szCs w:val="24"/>
        </w:rPr>
        <w:t xml:space="preserve">capul mai sărac al fraţilor noştri fără raţiune, până la ultimul care abia </w:t>
      </w:r>
      <w:r w:rsidRPr="00D27A8F">
        <w:rPr>
          <w:rFonts w:ascii="Bookman Old Style" w:hAnsi="Bookman Old Style"/>
          <w:spacing w:val="-1"/>
          <w:sz w:val="24"/>
          <w:szCs w:val="24"/>
        </w:rPr>
        <w:t xml:space="preserve">este capabil să simtă; totuşi, această masă moleculară organică este </w:t>
      </w:r>
      <w:r w:rsidRPr="00D27A8F">
        <w:rPr>
          <w:rFonts w:ascii="Bookman Old Style" w:hAnsi="Bookman Old Style"/>
          <w:sz w:val="24"/>
          <w:szCs w:val="24"/>
        </w:rPr>
        <w:t xml:space="preserve">ultimul produs al naturii, care le presupune deja ca existente pe toate celelalte. Dar în el însuşi şi în afara reprezentării, creierul este, ca tot restul, voinţă. Căci </w:t>
      </w:r>
      <w:r w:rsidRPr="00D27A8F">
        <w:rPr>
          <w:rFonts w:ascii="Bookman Old Style" w:hAnsi="Bookman Old Style"/>
          <w:i/>
          <w:iCs/>
          <w:sz w:val="24"/>
          <w:szCs w:val="24"/>
        </w:rPr>
        <w:t>a exista pentru un altul înseamnă a fi reprezentat, a exista în sine înseamnă a vrea</w:t>
      </w:r>
      <w:r w:rsidRPr="00D27A8F">
        <w:rPr>
          <w:rFonts w:ascii="Bookman Old Style" w:hAnsi="Bookman Old Style"/>
          <w:iCs/>
          <w:sz w:val="24"/>
          <w:szCs w:val="24"/>
        </w:rPr>
        <w:t xml:space="preserve">; </w:t>
      </w:r>
      <w:r w:rsidRPr="00D27A8F">
        <w:rPr>
          <w:rFonts w:ascii="Bookman Old Style" w:hAnsi="Bookman Old Style"/>
          <w:sz w:val="24"/>
          <w:szCs w:val="24"/>
        </w:rPr>
        <w:t xml:space="preserve">şi aşa se explică faptul că metoda pur obiectivă nu ne va face niciodată să pătrundem în interiorul lucrurilor; când încercăm în mod empiric şi din afară să le găsim fondul intim, acest interior se transformă regulat, în mâinile noastre, în ceva exterior, </w:t>
      </w:r>
      <w:r w:rsidRPr="00D27A8F">
        <w:rPr>
          <w:rFonts w:ascii="Bookman Old Style" w:hAnsi="Bookman Old Style"/>
          <w:spacing w:val="3"/>
          <w:sz w:val="24"/>
          <w:szCs w:val="24"/>
        </w:rPr>
        <w:t xml:space="preserve">măduva capacului ca şi scoarţa, inima animalului ca şi pielea sa, şi </w:t>
      </w:r>
      <w:r w:rsidRPr="00D27A8F">
        <w:rPr>
          <w:rFonts w:ascii="Bookman Old Style" w:hAnsi="Bookman Old Style"/>
          <w:spacing w:val="-1"/>
          <w:sz w:val="24"/>
          <w:szCs w:val="24"/>
        </w:rPr>
        <w:t xml:space="preserve">gălbenuşul oului ca şi coaja. Dimpotrivă, urmând calea subiectivă, </w:t>
      </w:r>
      <w:r w:rsidRPr="00D27A8F">
        <w:rPr>
          <w:rFonts w:ascii="Bookman Old Style" w:hAnsi="Bookman Old Style"/>
          <w:sz w:val="24"/>
          <w:szCs w:val="24"/>
        </w:rPr>
        <w:t xml:space="preserve">interiorul ne este accesibil în fiecare moment. </w:t>
      </w:r>
      <w:r w:rsidRPr="00D27A8F">
        <w:rPr>
          <w:rFonts w:ascii="Bookman Old Style" w:hAnsi="Bookman Old Style"/>
          <w:sz w:val="24"/>
          <w:szCs w:val="24"/>
          <w:lang w:val="en-US"/>
        </w:rPr>
        <w:t xml:space="preserve">Îl </w:t>
      </w:r>
      <w:r w:rsidRPr="00D27A8F">
        <w:rPr>
          <w:rFonts w:ascii="Bookman Old Style" w:hAnsi="Bookman Old Style"/>
          <w:sz w:val="24"/>
          <w:szCs w:val="24"/>
        </w:rPr>
        <w:t xml:space="preserve">găsim mai întâi ca </w:t>
      </w:r>
      <w:r w:rsidRPr="00D27A8F">
        <w:rPr>
          <w:rFonts w:ascii="Bookman Old Style" w:hAnsi="Bookman Old Style"/>
          <w:spacing w:val="-2"/>
          <w:sz w:val="24"/>
          <w:szCs w:val="24"/>
        </w:rPr>
        <w:t xml:space="preserve">voinţă în noi înşine, şi luând ca fir conducător analogia celorlalte fiinţe cu a noastră, reuşim să le descifrăm, pentru că am ajuns la această </w:t>
      </w:r>
      <w:r w:rsidRPr="00D27A8F">
        <w:rPr>
          <w:rFonts w:ascii="Bookman Old Style" w:hAnsi="Bookman Old Style"/>
          <w:spacing w:val="4"/>
          <w:sz w:val="24"/>
          <w:szCs w:val="24"/>
        </w:rPr>
        <w:t xml:space="preserve">convingere că fiinţa în sine, independent de cunoaştere, adică </w:t>
      </w:r>
      <w:r w:rsidRPr="00D27A8F">
        <w:rPr>
          <w:rFonts w:ascii="Bookman Old Style" w:hAnsi="Bookman Old Style"/>
          <w:spacing w:val="-4"/>
          <w:sz w:val="24"/>
          <w:szCs w:val="24"/>
        </w:rPr>
        <w:t xml:space="preserve">reprezentarea în sine, independent de cunoaştere, adică reprezentarea în </w:t>
      </w:r>
      <w:r w:rsidRPr="00D27A8F">
        <w:rPr>
          <w:rFonts w:ascii="Bookman Old Style" w:hAnsi="Bookman Old Style"/>
          <w:spacing w:val="-5"/>
          <w:sz w:val="24"/>
          <w:szCs w:val="24"/>
        </w:rPr>
        <w:t>intelect, nu poate fi concepută dccât ca voinţă.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Dacă această metodă regresivă de a aborda intelectul, o vom </w:t>
      </w:r>
      <w:r w:rsidRPr="00D27A8F">
        <w:rPr>
          <w:rFonts w:ascii="Bookman Old Style" w:hAnsi="Bookman Old Style"/>
          <w:spacing w:val="1"/>
          <w:sz w:val="24"/>
          <w:szCs w:val="24"/>
        </w:rPr>
        <w:t xml:space="preserve">împinge cât mai departe, vom găsi că necesitatea, sau nevoia de </w:t>
      </w:r>
      <w:r w:rsidRPr="00D27A8F">
        <w:rPr>
          <w:rFonts w:ascii="Bookman Old Style" w:hAnsi="Bookman Old Style"/>
          <w:spacing w:val="-2"/>
          <w:sz w:val="24"/>
          <w:szCs w:val="24"/>
        </w:rPr>
        <w:t xml:space="preserve">cunoaştere în general, se naşte din pluralitatea şi existenţa separată a </w:t>
      </w:r>
      <w:r w:rsidRPr="00D27A8F">
        <w:rPr>
          <w:rFonts w:ascii="Bookman Old Style" w:hAnsi="Bookman Old Style"/>
          <w:sz w:val="24"/>
          <w:szCs w:val="24"/>
        </w:rPr>
        <w:t xml:space="preserve">fiinţelor, adică din individuaţie. Căci să presupunem că nu este decât o </w:t>
      </w:r>
      <w:r w:rsidRPr="00D27A8F">
        <w:rPr>
          <w:rFonts w:ascii="Bookman Old Style" w:hAnsi="Bookman Old Style"/>
          <w:spacing w:val="-4"/>
          <w:sz w:val="24"/>
          <w:szCs w:val="24"/>
        </w:rPr>
        <w:t xml:space="preserve">singură fiinţă; o astfel de cunoaştere nu va fi necesară, deoarece nu este </w:t>
      </w:r>
      <w:r w:rsidRPr="00D27A8F">
        <w:rPr>
          <w:rFonts w:ascii="Bookman Old Style" w:hAnsi="Bookman Old Style"/>
          <w:sz w:val="24"/>
          <w:szCs w:val="24"/>
        </w:rPr>
        <w:t xml:space="preserve">nimic care să se deosebească de această fiinţă şi a cărui existenţă să fie </w:t>
      </w:r>
      <w:r w:rsidRPr="00D27A8F">
        <w:rPr>
          <w:rFonts w:ascii="Bookman Old Style" w:hAnsi="Bookman Old Style"/>
          <w:spacing w:val="-1"/>
          <w:sz w:val="24"/>
          <w:szCs w:val="24"/>
        </w:rPr>
        <w:t xml:space="preserve">nevoie să treacă mediat în ea prin cunoaştere, adică prin imagine şi </w:t>
      </w:r>
      <w:r w:rsidRPr="00D27A8F">
        <w:rPr>
          <w:rFonts w:ascii="Bookman Old Style" w:hAnsi="Bookman Old Style"/>
          <w:spacing w:val="-4"/>
          <w:sz w:val="24"/>
          <w:szCs w:val="24"/>
        </w:rPr>
        <w:t xml:space="preserve">concept. Această fiinţă unică ar fi ea însăşi totul în tot, în consecinţă nu </w:t>
      </w:r>
      <w:r w:rsidRPr="00D27A8F">
        <w:rPr>
          <w:rFonts w:ascii="Bookman Old Style" w:hAnsi="Bookman Old Style"/>
          <w:sz w:val="24"/>
          <w:szCs w:val="24"/>
        </w:rPr>
        <w:t xml:space="preserve">i-ar rămâne să cunoască nimic, vreau să zic nimic străin care să poată fi sesizat de ea ca obiect. Cu pluralitatea fiinţelor, dimpotrivă, fiecare </w:t>
      </w:r>
      <w:r w:rsidRPr="00D27A8F">
        <w:rPr>
          <w:rFonts w:ascii="Bookman Old Style" w:hAnsi="Bookman Old Style"/>
          <w:spacing w:val="-4"/>
          <w:sz w:val="24"/>
          <w:szCs w:val="24"/>
        </w:rPr>
        <w:t xml:space="preserve">individ se găseşte izolat de toţi ceilalţi, şi de aici se naşte necesitatea </w:t>
      </w:r>
      <w:r w:rsidRPr="00D27A8F">
        <w:rPr>
          <w:rFonts w:ascii="Bookman Old Style" w:hAnsi="Bookman Old Style"/>
          <w:sz w:val="24"/>
          <w:szCs w:val="24"/>
        </w:rPr>
        <w:t xml:space="preserve">cunoaşterii. Sistemul nervos, prin mijlocirea căruia individul animal ia mai întâi cunoştinţă de el însuşi, este limitat prin piele; dar acest sistem ridicându-se în creier până la a deveni intelect depăşeşte această limită </w:t>
      </w:r>
      <w:r w:rsidRPr="00D27A8F">
        <w:rPr>
          <w:rFonts w:ascii="Bookman Old Style" w:hAnsi="Bookman Old Style"/>
          <w:spacing w:val="-2"/>
          <w:sz w:val="24"/>
          <w:szCs w:val="24"/>
        </w:rPr>
        <w:t xml:space="preserve">prin mijlocirea formei cauzalităţii, şi astfel se naşte în el intuiţia, ca o </w:t>
      </w:r>
      <w:r w:rsidRPr="00D27A8F">
        <w:rPr>
          <w:rFonts w:ascii="Bookman Old Style" w:hAnsi="Bookman Old Style"/>
          <w:sz w:val="24"/>
          <w:szCs w:val="24"/>
        </w:rPr>
        <w:t>conştiinţă a altor lucruri, ca o imagine a fiinţelor situate în spaţiu şi în timp, şi care se modifică potrivit legii cauzei.</w:t>
      </w:r>
    </w:p>
    <w:p w:rsidR="00932FB3" w:rsidRPr="00D27A8F" w:rsidRDefault="00932FB3" w:rsidP="00932FB3">
      <w:pPr>
        <w:ind w:firstLine="567"/>
        <w:jc w:val="both"/>
        <w:rPr>
          <w:rFonts w:ascii="Bookman Old Style" w:hAnsi="Bookman Old Style"/>
          <w:i/>
          <w:iCs/>
          <w:spacing w:val="-2"/>
          <w:sz w:val="24"/>
          <w:szCs w:val="24"/>
        </w:rPr>
      </w:pPr>
      <w:r w:rsidRPr="00D27A8F">
        <w:rPr>
          <w:rFonts w:ascii="Bookman Old Style" w:hAnsi="Bookman Old Style"/>
          <w:spacing w:val="-1"/>
          <w:sz w:val="24"/>
          <w:szCs w:val="24"/>
        </w:rPr>
        <w:t xml:space="preserve">În acest sens, a spune „diferitul este cunoscut de diferit“ ar fi mai </w:t>
      </w:r>
      <w:r w:rsidRPr="00D27A8F">
        <w:rPr>
          <w:rFonts w:ascii="Bookman Old Style" w:hAnsi="Bookman Old Style"/>
          <w:sz w:val="24"/>
          <w:szCs w:val="24"/>
        </w:rPr>
        <w:t xml:space="preserve">just decât a repeta cu Empedocle „Asemănătorul este cunoscut de asemănător“, propoziţie vagă şi echivocă, deşi în anumite privinţe este </w:t>
      </w:r>
      <w:r w:rsidRPr="00D27A8F">
        <w:rPr>
          <w:rFonts w:ascii="Bookman Old Style" w:hAnsi="Bookman Old Style"/>
          <w:spacing w:val="-2"/>
          <w:sz w:val="24"/>
          <w:szCs w:val="24"/>
        </w:rPr>
        <w:t xml:space="preserve">adevărată: la fel punctul de vedere adoptat de Helvétius, când el face </w:t>
      </w:r>
      <w:r w:rsidRPr="00D27A8F">
        <w:rPr>
          <w:rFonts w:ascii="Bookman Old Style" w:hAnsi="Bookman Old Style"/>
          <w:spacing w:val="-1"/>
          <w:sz w:val="24"/>
          <w:szCs w:val="24"/>
        </w:rPr>
        <w:t xml:space="preserve">această remarcă pe cât de justă pe atât de frumoasă: </w:t>
      </w:r>
      <w:r w:rsidRPr="00D27A8F">
        <w:rPr>
          <w:rFonts w:ascii="Bookman Old Style" w:hAnsi="Bookman Old Style"/>
          <w:i/>
          <w:spacing w:val="-1"/>
          <w:sz w:val="24"/>
          <w:szCs w:val="24"/>
        </w:rPr>
        <w:t>il n</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y a que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esprit qui sente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esprit: c</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est une corde qui ne frémit qu</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à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unison</w:t>
      </w:r>
      <w:r w:rsidRPr="00D27A8F">
        <w:rPr>
          <w:rFonts w:ascii="Bookman Old Style" w:hAnsi="Bookman Old Style"/>
          <w:spacing w:val="-1"/>
          <w:sz w:val="24"/>
          <w:szCs w:val="24"/>
        </w:rPr>
        <w:t xml:space="preserve"> [„Numai spiritul </w:t>
      </w:r>
      <w:r w:rsidRPr="00D27A8F">
        <w:rPr>
          <w:rFonts w:ascii="Bookman Old Style" w:hAnsi="Bookman Old Style"/>
          <w:spacing w:val="2"/>
          <w:sz w:val="24"/>
          <w:szCs w:val="24"/>
        </w:rPr>
        <w:t xml:space="preserve">simte spiritul: este o coardă care nu freamătă decât la unison“], </w:t>
      </w:r>
      <w:r w:rsidRPr="00D27A8F">
        <w:rPr>
          <w:rFonts w:ascii="Bookman Old Style" w:hAnsi="Bookman Old Style"/>
          <w:sz w:val="24"/>
          <w:szCs w:val="24"/>
        </w:rPr>
        <w:t xml:space="preserve">observaţie care concordă cu σοφόν εϊναι δεϊ τόν έπιγνωσόμενον τόν σοφόν </w:t>
      </w:r>
      <w:r w:rsidRPr="00D27A8F">
        <w:rPr>
          <w:rFonts w:ascii="Bookman Old Style" w:hAnsi="Bookman Old Style"/>
          <w:spacing w:val="-5"/>
          <w:sz w:val="24"/>
          <w:szCs w:val="24"/>
        </w:rPr>
        <w:t>(</w:t>
      </w:r>
      <w:r w:rsidRPr="00D27A8F">
        <w:rPr>
          <w:rFonts w:ascii="Bookman Old Style" w:hAnsi="Bookman Old Style"/>
          <w:i/>
          <w:spacing w:val="-5"/>
          <w:sz w:val="24"/>
          <w:szCs w:val="24"/>
        </w:rPr>
        <w:t>sapientem esse oportet eum, qui sapientem agniturus sit</w:t>
      </w:r>
      <w:r w:rsidRPr="00D27A8F">
        <w:rPr>
          <w:rFonts w:ascii="Bookman Old Style" w:hAnsi="Bookman Old Style"/>
          <w:spacing w:val="-5"/>
          <w:sz w:val="24"/>
          <w:szCs w:val="24"/>
        </w:rPr>
        <w:t>) [„înţelept trebuie să fii, pentru a-l recunoaşte pe cel înţelept“ - Xenofan la Diogenes Laertios, IX, 20]</w:t>
      </w:r>
      <w:r w:rsidRPr="00D27A8F">
        <w:rPr>
          <w:rFonts w:ascii="Bookman Old Style" w:hAnsi="Bookman Old Style"/>
          <w:sz w:val="24"/>
          <w:szCs w:val="24"/>
        </w:rPr>
        <w:t xml:space="preserve">, şi care este de un adevăr sfâşietor. - Pe de altă parte, ştim că invers pluralitatea asemănătorului nu este posibilă decât prin spaţiu şi timp, adică prin formele noastre. Spaţiul se naşte numai atunci când subiectul cunoscător priveşte în afară; el este modul în care subiectul sesizează ceva ca diferit de el însuşi. Or, în acelaşi timp, am văzut că în </w:t>
      </w:r>
      <w:r w:rsidRPr="00D27A8F">
        <w:rPr>
          <w:rFonts w:ascii="Bookman Old Style" w:hAnsi="Bookman Old Style"/>
          <w:spacing w:val="5"/>
          <w:sz w:val="24"/>
          <w:szCs w:val="24"/>
        </w:rPr>
        <w:t>general cunoaşterea este condiţionată de pluralitate şi diversitate</w:t>
      </w:r>
      <w:r w:rsidRPr="00D27A8F">
        <w:rPr>
          <w:rFonts w:ascii="Bookman Old Style" w:hAnsi="Bookman Old Style"/>
          <w:spacing w:val="-5"/>
          <w:sz w:val="24"/>
          <w:szCs w:val="24"/>
        </w:rPr>
        <w:t xml:space="preserve">. </w:t>
      </w:r>
      <w:r w:rsidRPr="00D27A8F">
        <w:rPr>
          <w:rFonts w:ascii="Bookman Old Style" w:hAnsi="Bookman Old Style"/>
          <w:sz w:val="24"/>
          <w:szCs w:val="24"/>
        </w:rPr>
        <w:t xml:space="preserve">Cunoaşterea şi pluralitatea sau individuaţia se ţin strâns şi dispar una </w:t>
      </w:r>
      <w:r w:rsidRPr="00D27A8F">
        <w:rPr>
          <w:rFonts w:ascii="Bookman Old Style" w:hAnsi="Bookman Old Style"/>
          <w:spacing w:val="-2"/>
          <w:sz w:val="24"/>
          <w:szCs w:val="24"/>
        </w:rPr>
        <w:t xml:space="preserve">cu cealaltă, fiecare fiind condiţia reciprocă a celeilalte. De unde trebuie </w:t>
      </w:r>
      <w:r w:rsidRPr="00D27A8F">
        <w:rPr>
          <w:rFonts w:ascii="Bookman Old Style" w:hAnsi="Bookman Old Style"/>
          <w:spacing w:val="2"/>
          <w:sz w:val="24"/>
          <w:szCs w:val="24"/>
        </w:rPr>
        <w:t xml:space="preserve">să conchidem că dincolo de fenomen, în esenţa în sine a tuturor </w:t>
      </w:r>
      <w:r w:rsidRPr="00D27A8F">
        <w:rPr>
          <w:rFonts w:ascii="Bookman Old Style" w:hAnsi="Bookman Old Style"/>
          <w:spacing w:val="1"/>
          <w:sz w:val="24"/>
          <w:szCs w:val="24"/>
        </w:rPr>
        <w:t xml:space="preserve">lucrurilor, faţă de care spaţiul şi timpul şi cu ele pluralitatea sunt în </w:t>
      </w:r>
      <w:r w:rsidRPr="00D27A8F">
        <w:rPr>
          <w:rFonts w:ascii="Bookman Old Style" w:hAnsi="Bookman Old Style"/>
          <w:spacing w:val="-4"/>
          <w:sz w:val="24"/>
          <w:szCs w:val="24"/>
        </w:rPr>
        <w:t xml:space="preserve">mod necesar străine, nu este nici cunoaştere. Este ceea ce budismul </w:t>
      </w:r>
      <w:r w:rsidRPr="00D27A8F">
        <w:rPr>
          <w:rFonts w:ascii="Bookman Old Style" w:hAnsi="Bookman Old Style"/>
          <w:spacing w:val="-2"/>
          <w:sz w:val="24"/>
          <w:szCs w:val="24"/>
        </w:rPr>
        <w:t xml:space="preserve">desemnează cu numele de </w:t>
      </w:r>
      <w:r w:rsidRPr="00D27A8F">
        <w:rPr>
          <w:rFonts w:ascii="Bookman Old Style" w:hAnsi="Bookman Old Style"/>
          <w:i/>
          <w:iCs/>
          <w:spacing w:val="-2"/>
          <w:sz w:val="24"/>
          <w:szCs w:val="24"/>
        </w:rPr>
        <w:t>prajñāpāramitā</w:t>
      </w:r>
      <w:r w:rsidRPr="00D27A8F">
        <w:rPr>
          <w:rFonts w:ascii="Bookman Old Style" w:hAnsi="Bookman Old Style"/>
          <w:iCs/>
          <w:spacing w:val="-2"/>
          <w:sz w:val="24"/>
          <w:szCs w:val="24"/>
        </w:rPr>
        <w:t xml:space="preserve">, ceea ce înseamnă „dincolo de orice cunoaştere“ (în această privinţă vezi Isaak Jakob Schmidt, </w:t>
      </w:r>
      <w:r w:rsidRPr="00D27A8F">
        <w:rPr>
          <w:rFonts w:ascii="Bookman Old Style" w:hAnsi="Bookman Old Style"/>
          <w:i/>
          <w:iCs/>
          <w:spacing w:val="-2"/>
          <w:sz w:val="24"/>
          <w:szCs w:val="24"/>
        </w:rPr>
        <w:t>Despre Mahāyāna şi Prajñāpāramitā</w:t>
      </w:r>
      <w:r w:rsidRPr="00D27A8F">
        <w:rPr>
          <w:rFonts w:ascii="Bookman Old Style" w:hAnsi="Bookman Old Style"/>
          <w:iCs/>
          <w:spacing w:val="-2"/>
          <w:sz w:val="24"/>
          <w:szCs w:val="24"/>
        </w:rPr>
        <w:t xml:space="preserve">). </w:t>
      </w:r>
      <w:r w:rsidRPr="00D27A8F">
        <w:rPr>
          <w:rFonts w:ascii="Bookman Old Style" w:hAnsi="Bookman Old Style"/>
          <w:spacing w:val="1"/>
          <w:sz w:val="24"/>
          <w:szCs w:val="24"/>
        </w:rPr>
        <w:t xml:space="preserve">O „cunoaştere a lucrurilor în sine“, în sensul </w:t>
      </w:r>
      <w:r w:rsidRPr="00D27A8F">
        <w:rPr>
          <w:rFonts w:ascii="Bookman Old Style" w:hAnsi="Bookman Old Style"/>
          <w:spacing w:val="3"/>
          <w:sz w:val="24"/>
          <w:szCs w:val="24"/>
        </w:rPr>
        <w:t xml:space="preserve">riguros al termenului, ar fi deja imposibilă deoarece cunoaşterea </w:t>
      </w:r>
      <w:r w:rsidRPr="00D27A8F">
        <w:rPr>
          <w:rFonts w:ascii="Bookman Old Style" w:hAnsi="Bookman Old Style"/>
          <w:sz w:val="24"/>
          <w:szCs w:val="24"/>
        </w:rPr>
        <w:t xml:space="preserve">dispare acolo unde începe esenţa în sine a lucrurilor, şi deoarece orice </w:t>
      </w:r>
      <w:r w:rsidRPr="00D27A8F">
        <w:rPr>
          <w:rFonts w:ascii="Bookman Old Style" w:hAnsi="Bookman Old Style"/>
          <w:spacing w:val="2"/>
          <w:sz w:val="24"/>
          <w:szCs w:val="24"/>
        </w:rPr>
        <w:t xml:space="preserve">cunoaştere este limitată prin esenţa fenomenelor. Căci ea se naşte </w:t>
      </w:r>
      <w:r w:rsidRPr="00D27A8F">
        <w:rPr>
          <w:rFonts w:ascii="Bookman Old Style" w:hAnsi="Bookman Old Style"/>
          <w:sz w:val="24"/>
          <w:szCs w:val="24"/>
        </w:rPr>
        <w:t>dintr-o limitare, care o face necesară pentru a relativiza limitele,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5"/>
          <w:sz w:val="24"/>
          <w:szCs w:val="24"/>
        </w:rPr>
        <w:t xml:space="preserve">Considerat obiectiv, creierul este eflorescenţa organismului; de </w:t>
      </w:r>
      <w:r w:rsidRPr="00D27A8F">
        <w:rPr>
          <w:rFonts w:ascii="Bookman Old Style" w:hAnsi="Bookman Old Style"/>
          <w:sz w:val="24"/>
          <w:szCs w:val="24"/>
        </w:rPr>
        <w:t xml:space="preserve">aceea el nu apare în toată dezvoltarea sa decât atunci când aceasta a atins cel mai înalt grad de perfecţiune şi complexitate. Dar am văzut în </w:t>
      </w:r>
      <w:r w:rsidRPr="00D27A8F">
        <w:rPr>
          <w:rFonts w:ascii="Bookman Old Style" w:hAnsi="Bookman Old Style"/>
          <w:spacing w:val="-2"/>
          <w:sz w:val="24"/>
          <w:szCs w:val="24"/>
        </w:rPr>
        <w:t xml:space="preserve">capitolul precedent că organismul este obiectivarea voinţei, creierul </w:t>
      </w:r>
      <w:r w:rsidRPr="00D27A8F">
        <w:rPr>
          <w:rFonts w:ascii="Bookman Old Style" w:hAnsi="Bookman Old Style"/>
          <w:spacing w:val="-1"/>
          <w:sz w:val="24"/>
          <w:szCs w:val="24"/>
        </w:rPr>
        <w:t xml:space="preserve">trebuie deci, ca parte a sa, să facă şi el parte din această obiectivare. </w:t>
      </w:r>
      <w:r w:rsidRPr="00D27A8F">
        <w:rPr>
          <w:rFonts w:ascii="Bookman Old Style" w:hAnsi="Bookman Old Style"/>
          <w:sz w:val="24"/>
          <w:szCs w:val="24"/>
        </w:rPr>
        <w:t xml:space="preserve">Apoi, din acest fapt că organismul nu este decât manifestarea vizibilă a </w:t>
      </w:r>
      <w:r w:rsidRPr="00D27A8F">
        <w:rPr>
          <w:rFonts w:ascii="Bookman Old Style" w:hAnsi="Bookman Old Style"/>
          <w:spacing w:val="3"/>
          <w:sz w:val="24"/>
          <w:szCs w:val="24"/>
        </w:rPr>
        <w:t xml:space="preserve">voinţei, adică în sine această voinţă însăşi, am conchis că orice </w:t>
      </w:r>
      <w:r w:rsidRPr="00D27A8F">
        <w:rPr>
          <w:rFonts w:ascii="Bookman Old Style" w:hAnsi="Bookman Old Style"/>
          <w:spacing w:val="-1"/>
          <w:sz w:val="24"/>
          <w:szCs w:val="24"/>
        </w:rPr>
        <w:t xml:space="preserve">afecţiune a organismului afectează în acelaşi timp şi imediat voinţa, </w:t>
      </w:r>
      <w:r w:rsidRPr="00D27A8F">
        <w:rPr>
          <w:rFonts w:ascii="Bookman Old Style" w:hAnsi="Bookman Old Style"/>
          <w:spacing w:val="5"/>
          <w:sz w:val="24"/>
          <w:szCs w:val="24"/>
        </w:rPr>
        <w:t xml:space="preserve">adică este resimţită dureros sau plăcut. Totuşi, pe măsură ce </w:t>
      </w:r>
      <w:r w:rsidRPr="00D27A8F">
        <w:rPr>
          <w:rFonts w:ascii="Bookman Old Style" w:hAnsi="Bookman Old Style"/>
          <w:spacing w:val="-4"/>
          <w:sz w:val="24"/>
          <w:szCs w:val="24"/>
        </w:rPr>
        <w:t xml:space="preserve">sensibilitatea creşte datorită unei dezvoltări mai pronunţate a sistemului </w:t>
      </w:r>
      <w:r w:rsidRPr="00D27A8F">
        <w:rPr>
          <w:rFonts w:ascii="Bookman Old Style" w:hAnsi="Bookman Old Style"/>
          <w:spacing w:val="4"/>
          <w:sz w:val="24"/>
          <w:szCs w:val="24"/>
        </w:rPr>
        <w:t xml:space="preserve">nervos, se întâmplă ca în organele simţurilor mai mobile, adică </w:t>
      </w:r>
      <w:r w:rsidRPr="00D27A8F">
        <w:rPr>
          <w:rFonts w:ascii="Bookman Old Style" w:hAnsi="Bookman Old Style"/>
          <w:spacing w:val="2"/>
          <w:sz w:val="24"/>
          <w:szCs w:val="24"/>
        </w:rPr>
        <w:t xml:space="preserve">obiective (vedere, auz), afecţiunile foarte uşoare care aici sunt </w:t>
      </w:r>
      <w:r w:rsidRPr="00D27A8F">
        <w:rPr>
          <w:rFonts w:ascii="Bookman Old Style" w:hAnsi="Bookman Old Style"/>
          <w:sz w:val="24"/>
          <w:szCs w:val="24"/>
        </w:rPr>
        <w:t xml:space="preserve">proporţionate să fie resimţite, fără ca în ele însele şi imediat să afecteze </w:t>
      </w:r>
      <w:r w:rsidRPr="00D27A8F">
        <w:rPr>
          <w:rFonts w:ascii="Bookman Old Style" w:hAnsi="Bookman Old Style"/>
          <w:spacing w:val="-1"/>
          <w:sz w:val="24"/>
          <w:szCs w:val="24"/>
        </w:rPr>
        <w:t xml:space="preserve">voinţa, adică fără ca ele să fie dureroase sau plăcute, se întâmplă deci </w:t>
      </w:r>
      <w:r w:rsidRPr="00D27A8F">
        <w:rPr>
          <w:rFonts w:ascii="Bookman Old Style" w:hAnsi="Bookman Old Style"/>
          <w:spacing w:val="1"/>
          <w:sz w:val="24"/>
          <w:szCs w:val="24"/>
        </w:rPr>
        <w:t xml:space="preserve">ca ele să intre în conştiinţă ca senzaţii percepute pur şi simplu şi </w:t>
      </w:r>
      <w:r w:rsidRPr="00D27A8F">
        <w:rPr>
          <w:rFonts w:ascii="Bookman Old Style" w:hAnsi="Bookman Old Style"/>
          <w:sz w:val="24"/>
          <w:szCs w:val="24"/>
        </w:rPr>
        <w:t xml:space="preserve">indiferente în ele însele. În creier această dezvoltare a sensibilităţii este </w:t>
      </w:r>
      <w:r w:rsidRPr="00D27A8F">
        <w:rPr>
          <w:rFonts w:ascii="Bookman Old Style" w:hAnsi="Bookman Old Style"/>
          <w:spacing w:val="-2"/>
          <w:sz w:val="24"/>
          <w:szCs w:val="24"/>
        </w:rPr>
        <w:t xml:space="preserve">împinsă la un asemenea grad, încât se produce chiar o reacţie după </w:t>
      </w:r>
      <w:r w:rsidRPr="00D27A8F">
        <w:rPr>
          <w:rFonts w:ascii="Bookman Old Style" w:hAnsi="Bookman Old Style"/>
          <w:sz w:val="24"/>
          <w:szCs w:val="24"/>
        </w:rPr>
        <w:t xml:space="preserve">impresiile sensibile primite, reacţie care nu pleacă imediat de la voinţă, dar care este în primul rând un act spontan al funcţiei intelectului. Aceasta din urmă operează trecerea de la impresia sensibilă imediat percepută la cauza sa, şi cum în această operaţie creierul creează şi </w:t>
      </w:r>
      <w:r w:rsidRPr="00D27A8F">
        <w:rPr>
          <w:rFonts w:ascii="Bookman Old Style" w:hAnsi="Bookman Old Style"/>
          <w:spacing w:val="1"/>
          <w:sz w:val="24"/>
          <w:szCs w:val="24"/>
        </w:rPr>
        <w:t xml:space="preserve">forma spaţiului, se naşte astfel intuiţia unui obiect exterior. Punctul </w:t>
      </w:r>
      <w:r w:rsidRPr="00D27A8F">
        <w:rPr>
          <w:rFonts w:ascii="Bookman Old Style" w:hAnsi="Bookman Old Style"/>
          <w:sz w:val="24"/>
          <w:szCs w:val="24"/>
        </w:rPr>
        <w:t xml:space="preserve">deci în care, de la impresia primită pe retină, impresie care nu este încă decât o simplă afecţiune a corpului şi prin urmare a organismului, </w:t>
      </w:r>
      <w:r w:rsidRPr="00D27A8F">
        <w:rPr>
          <w:rFonts w:ascii="Bookman Old Style" w:hAnsi="Bookman Old Style"/>
          <w:spacing w:val="-4"/>
          <w:sz w:val="24"/>
          <w:szCs w:val="24"/>
        </w:rPr>
        <w:t xml:space="preserve">intelectul operează trecerea la cauza acestei impresii, cauză pe care prin </w:t>
      </w:r>
      <w:r w:rsidRPr="00D27A8F">
        <w:rPr>
          <w:rFonts w:ascii="Bookman Old Style" w:hAnsi="Bookman Old Style"/>
          <w:sz w:val="24"/>
          <w:szCs w:val="24"/>
        </w:rPr>
        <w:t xml:space="preserve">mijlocirea formei cauzalităţii o proiectează în afară ca distinctă de persoana proprie, acest punct, zic eu, poate fi considerat ca limita între </w:t>
      </w:r>
      <w:r w:rsidRPr="00D27A8F">
        <w:rPr>
          <w:rFonts w:ascii="Bookman Old Style" w:hAnsi="Bookman Old Style"/>
          <w:spacing w:val="1"/>
          <w:sz w:val="24"/>
          <w:szCs w:val="24"/>
        </w:rPr>
        <w:t xml:space="preserve">lumea ca voinţă şi lumea ca reprezentare, sau dacă vrem ca leagănul </w:t>
      </w:r>
      <w:r w:rsidRPr="00D27A8F">
        <w:rPr>
          <w:rFonts w:ascii="Bookman Old Style" w:hAnsi="Bookman Old Style"/>
          <w:spacing w:val="2"/>
          <w:sz w:val="24"/>
          <w:szCs w:val="24"/>
        </w:rPr>
        <w:t xml:space="preserve">acesteia din urmă. Dar, la om, această spontaneitate a activităţii </w:t>
      </w:r>
      <w:r w:rsidRPr="00D27A8F">
        <w:rPr>
          <w:rFonts w:ascii="Bookman Old Style" w:hAnsi="Bookman Old Style"/>
          <w:spacing w:val="-2"/>
          <w:sz w:val="24"/>
          <w:szCs w:val="24"/>
        </w:rPr>
        <w:t xml:space="preserve">cerebrale, care este în ultimă instanţă un dar al voinţei, merge şi mai </w:t>
      </w:r>
      <w:r w:rsidRPr="00D27A8F">
        <w:rPr>
          <w:rFonts w:ascii="Bookman Old Style" w:hAnsi="Bookman Old Style"/>
          <w:spacing w:val="-1"/>
          <w:sz w:val="24"/>
          <w:szCs w:val="24"/>
        </w:rPr>
        <w:t xml:space="preserve">departe decât simpla intuiţie şi percepţia imediată a relaţiilor cauzale; </w:t>
      </w:r>
      <w:r w:rsidRPr="00D27A8F">
        <w:rPr>
          <w:rFonts w:ascii="Bookman Old Style" w:hAnsi="Bookman Old Style"/>
          <w:spacing w:val="2"/>
          <w:sz w:val="24"/>
          <w:szCs w:val="24"/>
        </w:rPr>
        <w:t xml:space="preserve">aici ea merge până la a forma cu aceste intuiţii concepte abstracte, </w:t>
      </w:r>
      <w:r w:rsidRPr="00D27A8F">
        <w:rPr>
          <w:rFonts w:ascii="Bookman Old Style" w:hAnsi="Bookman Old Style"/>
          <w:spacing w:val="3"/>
          <w:sz w:val="24"/>
          <w:szCs w:val="24"/>
        </w:rPr>
        <w:t xml:space="preserve">până la a opera cu acestea, adică a gândi, operaţie care constituie </w:t>
      </w:r>
      <w:r w:rsidRPr="00D27A8F">
        <w:rPr>
          <w:rFonts w:ascii="Bookman Old Style" w:hAnsi="Bookman Old Style"/>
          <w:spacing w:val="1"/>
          <w:sz w:val="24"/>
          <w:szCs w:val="24"/>
        </w:rPr>
        <w:t xml:space="preserve">fondul a ceea ce numim raţiunea umană. Gândurile sunt deci cât se </w:t>
      </w:r>
      <w:r w:rsidRPr="00D27A8F">
        <w:rPr>
          <w:rFonts w:ascii="Bookman Old Style" w:hAnsi="Bookman Old Style"/>
          <w:sz w:val="24"/>
          <w:szCs w:val="24"/>
        </w:rPr>
        <w:t xml:space="preserve">poate de îndepărtate de afecţiunile corpului, căci acestea, corpul nefiind </w:t>
      </w:r>
      <w:r w:rsidRPr="00D27A8F">
        <w:rPr>
          <w:rFonts w:ascii="Bookman Old Style" w:hAnsi="Bookman Old Style"/>
          <w:spacing w:val="-1"/>
          <w:sz w:val="24"/>
          <w:szCs w:val="24"/>
        </w:rPr>
        <w:t xml:space="preserve">decât obiectivarea voinţei, pot, chiar în organele simţurilor, numai ele </w:t>
      </w:r>
      <w:r w:rsidRPr="00D27A8F">
        <w:rPr>
          <w:rFonts w:ascii="Bookman Old Style" w:hAnsi="Bookman Old Style"/>
          <w:sz w:val="24"/>
          <w:szCs w:val="24"/>
        </w:rPr>
        <w:t xml:space="preserve">să fie vii, să degenereze pe loc în durere. Reprezentarea şi gândirea pot </w:t>
      </w:r>
      <w:r w:rsidRPr="00D27A8F">
        <w:rPr>
          <w:rFonts w:ascii="Bookman Old Style" w:hAnsi="Bookman Old Style"/>
          <w:spacing w:val="4"/>
          <w:sz w:val="24"/>
          <w:szCs w:val="24"/>
        </w:rPr>
        <w:t xml:space="preserve">deci, în virtutea a ceea ce am spus, să fie considerate şi ele ca </w:t>
      </w:r>
      <w:r w:rsidRPr="00D27A8F">
        <w:rPr>
          <w:rFonts w:ascii="Bookman Old Style" w:hAnsi="Bookman Old Style"/>
          <w:spacing w:val="1"/>
          <w:sz w:val="24"/>
          <w:szCs w:val="24"/>
        </w:rPr>
        <w:t xml:space="preserve">eflorescenţa voinţei, în acest sens ele se nasc din dezvoltarea şi desăvârşirea supremă a organismului, şi că acesta, în el însuşi şi în </w:t>
      </w:r>
      <w:r w:rsidRPr="00D27A8F">
        <w:rPr>
          <w:rFonts w:ascii="Bookman Old Style" w:hAnsi="Bookman Old Style"/>
          <w:spacing w:val="-2"/>
          <w:sz w:val="24"/>
          <w:szCs w:val="24"/>
        </w:rPr>
        <w:t xml:space="preserve">afara reprezentării, nu este altceva decât voinţă. Desigur, în explicaţia mea, existenţa corpului presupune lumea reprezentării, aşa cum este ea </w:t>
      </w:r>
      <w:r w:rsidRPr="00D27A8F">
        <w:rPr>
          <w:rFonts w:ascii="Bookman Old Style" w:hAnsi="Bookman Old Style"/>
          <w:spacing w:val="7"/>
          <w:sz w:val="24"/>
          <w:szCs w:val="24"/>
        </w:rPr>
        <w:t xml:space="preserve">ca obiect real sau corp, în această lume; şi pe de altă parte, </w:t>
      </w:r>
      <w:r w:rsidRPr="00D27A8F">
        <w:rPr>
          <w:rFonts w:ascii="Bookman Old Style" w:hAnsi="Bookman Old Style"/>
          <w:spacing w:val="-1"/>
          <w:sz w:val="24"/>
          <w:szCs w:val="24"/>
        </w:rPr>
        <w:t xml:space="preserve">reprezentarea presupune la rândul ei corpul, deoarece ea nu se naşte </w:t>
      </w:r>
      <w:r w:rsidRPr="00D27A8F">
        <w:rPr>
          <w:rFonts w:ascii="Bookman Old Style" w:hAnsi="Bookman Old Style"/>
          <w:spacing w:val="2"/>
          <w:sz w:val="24"/>
          <w:szCs w:val="24"/>
        </w:rPr>
        <w:t xml:space="preserve">decât printr-o funcţie a acestui. corp. Ceea ce serveşte drept bază </w:t>
      </w:r>
      <w:r w:rsidRPr="00D27A8F">
        <w:rPr>
          <w:rFonts w:ascii="Bookman Old Style" w:hAnsi="Bookman Old Style"/>
          <w:spacing w:val="-2"/>
          <w:sz w:val="24"/>
          <w:szCs w:val="24"/>
        </w:rPr>
        <w:t xml:space="preserve">oricărei fenomenalităţi, şi ceea ce singur este în sine şi originar, este </w:t>
      </w:r>
      <w:r w:rsidRPr="00D27A8F">
        <w:rPr>
          <w:rFonts w:ascii="Bookman Old Style" w:hAnsi="Bookman Old Style"/>
          <w:sz w:val="24"/>
          <w:szCs w:val="24"/>
        </w:rPr>
        <w:t>exclusiv voinţa; căci ea este cea care prin însuşi acest proces ia forma reprezentării, adică intră în existenţa secundară a unei lumi de obiecte, altfel spus în cunoaştere.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Filosofii dinaintea lui Kant, cu puţine excepţii, au atacat acest </w:t>
      </w:r>
      <w:r w:rsidRPr="00D27A8F">
        <w:rPr>
          <w:rFonts w:ascii="Bookman Old Style" w:hAnsi="Bookman Old Style"/>
          <w:spacing w:val="-2"/>
          <w:sz w:val="24"/>
          <w:szCs w:val="24"/>
        </w:rPr>
        <w:t xml:space="preserve">progres al cunoaşterii noastre dintr-un unghi din care nu trebuia atacat. </w:t>
      </w:r>
      <w:r w:rsidRPr="00D27A8F">
        <w:rPr>
          <w:rFonts w:ascii="Bookman Old Style" w:hAnsi="Bookman Old Style"/>
          <w:spacing w:val="2"/>
          <w:sz w:val="24"/>
          <w:szCs w:val="24"/>
        </w:rPr>
        <w:t xml:space="preserve">Ei plecau într-adevăr de la un pretins suflet, de la o esenţă a cărei </w:t>
      </w:r>
      <w:r w:rsidRPr="00D27A8F">
        <w:rPr>
          <w:rFonts w:ascii="Bookman Old Style" w:hAnsi="Bookman Old Style"/>
          <w:sz w:val="24"/>
          <w:szCs w:val="24"/>
        </w:rPr>
        <w:t xml:space="preserve">natură interioară şi funcţie proprie constau în gândire, în gândirea </w:t>
      </w:r>
      <w:r w:rsidRPr="00D27A8F">
        <w:rPr>
          <w:rFonts w:ascii="Bookman Old Style" w:hAnsi="Bookman Old Style"/>
          <w:spacing w:val="-2"/>
          <w:sz w:val="24"/>
          <w:szCs w:val="24"/>
        </w:rPr>
        <w:t xml:space="preserve">abstractă însăşi la propriu vorbind; acest suflet simplu se exercită pe </w:t>
      </w:r>
      <w:r w:rsidRPr="00D27A8F">
        <w:rPr>
          <w:rFonts w:ascii="Bookman Old Style" w:hAnsi="Bookman Old Style"/>
          <w:sz w:val="24"/>
          <w:szCs w:val="24"/>
        </w:rPr>
        <w:t xml:space="preserve">concepte, pure care îi sunt acordate cu atât mai complet cu cât acestea </w:t>
      </w:r>
      <w:r w:rsidRPr="00D27A8F">
        <w:rPr>
          <w:rFonts w:ascii="Bookman Old Style" w:hAnsi="Bookman Old Style"/>
          <w:spacing w:val="2"/>
          <w:sz w:val="24"/>
          <w:szCs w:val="24"/>
        </w:rPr>
        <w:t xml:space="preserve">sunt mai îndepărtate de realitatea intuitivă. (Voi ruga cititorul să </w:t>
      </w:r>
      <w:r w:rsidRPr="00D27A8F">
        <w:rPr>
          <w:rFonts w:ascii="Bookman Old Style" w:hAnsi="Bookman Old Style"/>
          <w:sz w:val="24"/>
          <w:szCs w:val="24"/>
        </w:rPr>
        <w:t xml:space="preserve">consulte remarca de la sfârşitul § 6 din scrierea mea de concurs asupra </w:t>
      </w:r>
      <w:r w:rsidRPr="00D27A8F">
        <w:rPr>
          <w:rFonts w:ascii="Bookman Old Style" w:hAnsi="Bookman Old Style"/>
          <w:i/>
          <w:iCs/>
          <w:sz w:val="24"/>
          <w:szCs w:val="24"/>
        </w:rPr>
        <w:t>Fundamentului moralei</w:t>
      </w:r>
      <w:r w:rsidRPr="00D27A8F">
        <w:rPr>
          <w:rFonts w:ascii="Bookman Old Style" w:hAnsi="Bookman Old Style"/>
          <w:iCs/>
          <w:sz w:val="24"/>
          <w:szCs w:val="24"/>
        </w:rPr>
        <w:t xml:space="preserve">.) </w:t>
      </w:r>
      <w:r w:rsidRPr="00D27A8F">
        <w:rPr>
          <w:rFonts w:ascii="Bookman Old Style" w:hAnsi="Bookman Old Style"/>
          <w:sz w:val="24"/>
          <w:szCs w:val="24"/>
        </w:rPr>
        <w:t xml:space="preserve">Acest suflet a trecut, nu se ştie cum, în corp, unde gândirea sa pură nu suferă perturbări decât, prin impresii sensibile şi intuiţii mai întâi, şi mai mult încă prin dorinţele pe care acestea le provoacă, în sfârşit prin afecţiunile şi pasiunile în care se transformă la rândul lor acestea din urmă; elementul propriu şi originar al acestui </w:t>
      </w:r>
      <w:r w:rsidRPr="00D27A8F">
        <w:rPr>
          <w:rFonts w:ascii="Bookman Old Style" w:hAnsi="Bookman Old Style"/>
          <w:spacing w:val="-2"/>
          <w:sz w:val="24"/>
          <w:szCs w:val="24"/>
        </w:rPr>
        <w:t xml:space="preserve">suflet este, într-adevăr, o gândire pură şi abstractă; abandonat acestei </w:t>
      </w:r>
      <w:r w:rsidRPr="00D27A8F">
        <w:rPr>
          <w:rFonts w:ascii="Bookman Old Style" w:hAnsi="Bookman Old Style"/>
          <w:sz w:val="24"/>
          <w:szCs w:val="24"/>
        </w:rPr>
        <w:t>funcţii, el nu are ca obiect decât universaliile, ideile înnăscute şi adevărurile eterne, şi lasă intuitivul mult în urmă.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De aici vine acest dispreţ cu care profesorii noştri de filosofie </w:t>
      </w:r>
      <w:r w:rsidRPr="00D27A8F">
        <w:rPr>
          <w:rFonts w:ascii="Bookman Old Style" w:hAnsi="Bookman Old Style"/>
          <w:spacing w:val="-2"/>
          <w:sz w:val="24"/>
          <w:szCs w:val="24"/>
        </w:rPr>
        <w:t xml:space="preserve">vorbesc şi astăzi despre „sensibilitate“ şi despre „sensibil“; ei fac chiar </w:t>
      </w:r>
      <w:r w:rsidRPr="00D27A8F">
        <w:rPr>
          <w:rFonts w:ascii="Bookman Old Style" w:hAnsi="Bookman Old Style"/>
          <w:spacing w:val="6"/>
          <w:sz w:val="24"/>
          <w:szCs w:val="24"/>
        </w:rPr>
        <w:t xml:space="preserve">din acestea sursa principală a imortalităţii; şi totuşi, în realitate, </w:t>
      </w:r>
      <w:r w:rsidRPr="00D27A8F">
        <w:rPr>
          <w:rFonts w:ascii="Bookman Old Style" w:hAnsi="Bookman Old Style"/>
          <w:spacing w:val="-2"/>
          <w:sz w:val="24"/>
          <w:szCs w:val="24"/>
        </w:rPr>
        <w:t xml:space="preserve">simţurile, care în acord cu funcţiile apriorice ale intelectului produc intuiţia, sunt sursa pură şi inofensivă a tuturor cunoştinţelor noastre, şi </w:t>
      </w:r>
      <w:r w:rsidRPr="00D27A8F">
        <w:rPr>
          <w:rFonts w:ascii="Bookman Old Style" w:hAnsi="Bookman Old Style"/>
          <w:spacing w:val="-1"/>
          <w:sz w:val="24"/>
          <w:szCs w:val="24"/>
        </w:rPr>
        <w:t xml:space="preserve">de la care sensibilitatea îşi ia întreg conţinutul. Îţi vine într-adevăr să </w:t>
      </w:r>
      <w:r w:rsidRPr="00D27A8F">
        <w:rPr>
          <w:rFonts w:ascii="Bookman Old Style" w:hAnsi="Bookman Old Style"/>
          <w:sz w:val="24"/>
          <w:szCs w:val="24"/>
        </w:rPr>
        <w:t xml:space="preserve">crezi că aceşti domni nu înţeleg prin sensibilitate decât pretinsul al şaselea simţ al francezilor. - Deci, aşa cum am spus, în procesul fixat </w:t>
      </w:r>
      <w:r w:rsidRPr="00D27A8F">
        <w:rPr>
          <w:rFonts w:ascii="Bookman Old Style" w:hAnsi="Bookman Old Style"/>
          <w:spacing w:val="-1"/>
          <w:sz w:val="24"/>
          <w:szCs w:val="24"/>
        </w:rPr>
        <w:t xml:space="preserve">cunoaşterii; ei au făcut din produsul ultim al acestei cunoaşteri, din </w:t>
      </w:r>
      <w:r w:rsidRPr="00D27A8F">
        <w:rPr>
          <w:rFonts w:ascii="Bookman Old Style" w:hAnsi="Bookman Old Style"/>
          <w:spacing w:val="-4"/>
          <w:sz w:val="24"/>
          <w:szCs w:val="24"/>
        </w:rPr>
        <w:t xml:space="preserve">gândirea abstractă, elementul prim şi originar, au luat adevărul pe dos. Aşa cum, după cele expuse de mine, intelectul se naşte din organism şi </w:t>
      </w:r>
      <w:r w:rsidRPr="00D27A8F">
        <w:rPr>
          <w:rFonts w:ascii="Bookman Old Style" w:hAnsi="Bookman Old Style"/>
          <w:spacing w:val="-1"/>
          <w:sz w:val="24"/>
          <w:szCs w:val="24"/>
        </w:rPr>
        <w:t xml:space="preserve">prin el din voinţă, în consecinţă el n-ar putea fi fără aceasta din urmă, tot aşa nici nu ar avea fără ea materie, nici ocupaţie, tocmai pentru că </w:t>
      </w:r>
      <w:r w:rsidRPr="00D27A8F">
        <w:rPr>
          <w:rFonts w:ascii="Bookman Old Style" w:hAnsi="Bookman Old Style"/>
          <w:sz w:val="24"/>
          <w:szCs w:val="24"/>
        </w:rPr>
        <w:t>tot ce poate fi cunoscut nu este decât obiectivarea voinţei.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Nu numai intuiţia lumii exterioare, sau conştiinţa altor lucruri, este determinată de creier şi funcţiile sale, ci şi conştiinţa de sine. Voinţa, în ea însăşi, este fără conştiinţă şi rămâne ca atare în cea mai mare parte a </w:t>
      </w:r>
      <w:r w:rsidRPr="00D27A8F">
        <w:rPr>
          <w:rFonts w:ascii="Bookman Old Style" w:hAnsi="Bookman Old Style"/>
          <w:spacing w:val="-2"/>
          <w:sz w:val="24"/>
          <w:szCs w:val="24"/>
        </w:rPr>
        <w:t xml:space="preserve">fenomenelor sale. Trebuie ca lumea secundară a reprezentării să i se </w:t>
      </w:r>
      <w:r w:rsidRPr="00D27A8F">
        <w:rPr>
          <w:rFonts w:ascii="Bookman Old Style" w:hAnsi="Bookman Old Style"/>
          <w:spacing w:val="1"/>
          <w:sz w:val="24"/>
          <w:szCs w:val="24"/>
        </w:rPr>
        <w:t xml:space="preserve">adauge, pentru ca ea să ia cunoştinţă de ea însăşi, astfel lumina nu </w:t>
      </w:r>
      <w:r w:rsidRPr="00D27A8F">
        <w:rPr>
          <w:rFonts w:ascii="Bookman Old Style" w:hAnsi="Bookman Old Style"/>
          <w:spacing w:val="-2"/>
          <w:sz w:val="24"/>
          <w:szCs w:val="24"/>
        </w:rPr>
        <w:t xml:space="preserve">devine vizibilă decât prin corpurile care o refractă, fără de care ea se </w:t>
      </w:r>
      <w:r w:rsidRPr="00D27A8F">
        <w:rPr>
          <w:rFonts w:ascii="Bookman Old Style" w:hAnsi="Bookman Old Style"/>
          <w:spacing w:val="-1"/>
          <w:sz w:val="24"/>
          <w:szCs w:val="24"/>
        </w:rPr>
        <w:t xml:space="preserve">pierde fără efect în tenebre. Numai când voinţa creează la individul </w:t>
      </w:r>
      <w:r w:rsidRPr="00D27A8F">
        <w:rPr>
          <w:rFonts w:ascii="Bookman Old Style" w:hAnsi="Bookman Old Style"/>
          <w:sz w:val="24"/>
          <w:szCs w:val="24"/>
        </w:rPr>
        <w:t xml:space="preserve">animal un creier, destinat să înglobeze relaţiile ei cu exteriorul, numai </w:t>
      </w:r>
      <w:r w:rsidRPr="00D27A8F">
        <w:rPr>
          <w:rFonts w:ascii="Bookman Old Style" w:hAnsi="Bookman Old Style"/>
          <w:spacing w:val="-1"/>
          <w:sz w:val="24"/>
          <w:szCs w:val="24"/>
        </w:rPr>
        <w:t xml:space="preserve">atunci se naşte în ea conştiinţa propriei sale fiinţe, prin mijlocirea </w:t>
      </w:r>
      <w:r w:rsidRPr="00D27A8F">
        <w:rPr>
          <w:rFonts w:ascii="Bookman Old Style" w:hAnsi="Bookman Old Style"/>
          <w:spacing w:val="1"/>
          <w:sz w:val="24"/>
          <w:szCs w:val="24"/>
        </w:rPr>
        <w:t xml:space="preserve">subiectului cunoaşterii, care sesizează lucrurile ca existând, eul ca </w:t>
      </w:r>
      <w:r w:rsidRPr="00D27A8F">
        <w:rPr>
          <w:rFonts w:ascii="Bookman Old Style" w:hAnsi="Bookman Old Style"/>
          <w:sz w:val="24"/>
          <w:szCs w:val="24"/>
        </w:rPr>
        <w:t xml:space="preserve">vrând. Sensibilitatea, într-adevăr, ajunsă la apogeul său în creier, dar care este împrăştiată în toate părţile acestui organ, are nevoie înainte de orice să-şi adune toate razele activităţii, să le concentreze oarecum </w:t>
      </w:r>
      <w:r w:rsidRPr="00D27A8F">
        <w:rPr>
          <w:rFonts w:ascii="Bookman Old Style" w:hAnsi="Bookman Old Style"/>
          <w:spacing w:val="3"/>
          <w:sz w:val="24"/>
          <w:szCs w:val="24"/>
        </w:rPr>
        <w:t xml:space="preserve">într-un focar, care nu se îndreaptă totuşi în afară, ca în oglinzile </w:t>
      </w:r>
      <w:r w:rsidRPr="00D27A8F">
        <w:rPr>
          <w:rFonts w:ascii="Bookman Old Style" w:hAnsi="Bookman Old Style"/>
          <w:spacing w:val="-4"/>
          <w:sz w:val="24"/>
          <w:szCs w:val="24"/>
        </w:rPr>
        <w:t xml:space="preserve">concave, ci înăuntru, ca în oglinzile convexe; cu acest focar ea descrie </w:t>
      </w:r>
      <w:r w:rsidRPr="00D27A8F">
        <w:rPr>
          <w:rFonts w:ascii="Bookman Old Style" w:hAnsi="Bookman Old Style"/>
          <w:spacing w:val="-2"/>
          <w:sz w:val="24"/>
          <w:szCs w:val="24"/>
        </w:rPr>
        <w:t xml:space="preserve">atunci înainte de orice linia timpului, pe care trebuie să apară tot ce reprezintă ea şi care este prima formă şi cea mai esenţială a oricărei </w:t>
      </w:r>
      <w:r w:rsidRPr="00D27A8F">
        <w:rPr>
          <w:rFonts w:ascii="Bookman Old Style" w:hAnsi="Bookman Old Style"/>
          <w:spacing w:val="3"/>
          <w:sz w:val="24"/>
          <w:szCs w:val="24"/>
        </w:rPr>
        <w:t xml:space="preserve">cunoaşteri, în alţi termeni forma simţului intim. Acest focar al </w:t>
      </w:r>
      <w:r w:rsidRPr="00D27A8F">
        <w:rPr>
          <w:rFonts w:ascii="Bookman Old Style" w:hAnsi="Bookman Old Style"/>
          <w:sz w:val="24"/>
          <w:szCs w:val="24"/>
        </w:rPr>
        <w:t xml:space="preserve">ansamblului activităţii cerebrale este ceea ce Kant numea unitatea sintetică a apercepţiei (cf p. 284); numai prin intermediul ei voinţa ia </w:t>
      </w:r>
      <w:r w:rsidRPr="00D27A8F">
        <w:rPr>
          <w:rFonts w:ascii="Bookman Old Style" w:hAnsi="Bookman Old Style"/>
          <w:spacing w:val="-2"/>
          <w:sz w:val="24"/>
          <w:szCs w:val="24"/>
        </w:rPr>
        <w:t xml:space="preserve">cunoştinţă de ea însăşi, căci acest focar a! activităţii cerebrale, acest </w:t>
      </w:r>
      <w:r w:rsidRPr="00D27A8F">
        <w:rPr>
          <w:rFonts w:ascii="Bookman Old Style" w:hAnsi="Bookman Old Style"/>
          <w:spacing w:val="5"/>
          <w:sz w:val="24"/>
          <w:szCs w:val="24"/>
        </w:rPr>
        <w:t xml:space="preserve">subiect cunoscător se recunoaşte ca identic ca propria sa bază, </w:t>
      </w:r>
      <w:r w:rsidRPr="00D27A8F">
        <w:rPr>
          <w:rFonts w:ascii="Bookman Old Style" w:hAnsi="Bookman Old Style"/>
          <w:sz w:val="24"/>
          <w:szCs w:val="24"/>
        </w:rPr>
        <w:t xml:space="preserve">subiectul voitor, din care derivă, şi astfel se naşte eul. Mai întâi însă </w:t>
      </w:r>
      <w:r w:rsidRPr="00D27A8F">
        <w:rPr>
          <w:rFonts w:ascii="Bookman Old Style" w:hAnsi="Bookman Old Style"/>
          <w:spacing w:val="-1"/>
          <w:sz w:val="24"/>
          <w:szCs w:val="24"/>
        </w:rPr>
        <w:t xml:space="preserve">acest factor al activităţii cerebrale nu este decât simplul subiect al </w:t>
      </w:r>
      <w:r w:rsidRPr="00D27A8F">
        <w:rPr>
          <w:rFonts w:ascii="Bookman Old Style" w:hAnsi="Bookman Old Style"/>
          <w:sz w:val="24"/>
          <w:szCs w:val="24"/>
        </w:rPr>
        <w:t xml:space="preserve">cunoaşterii, capabil ca atare de a fi spectatorul rece şi dezinteresat, </w:t>
      </w:r>
      <w:r w:rsidRPr="00D27A8F">
        <w:rPr>
          <w:rFonts w:ascii="Bookman Old Style" w:hAnsi="Bookman Old Style"/>
          <w:spacing w:val="-2"/>
          <w:sz w:val="24"/>
          <w:szCs w:val="24"/>
        </w:rPr>
        <w:t xml:space="preserve">simplul director şi sfătuitor al voinţei, care percepe într-un mod pur </w:t>
      </w:r>
      <w:r w:rsidRPr="00D27A8F">
        <w:rPr>
          <w:rFonts w:ascii="Bookman Old Style" w:hAnsi="Bookman Old Style"/>
          <w:spacing w:val="1"/>
          <w:sz w:val="24"/>
          <w:szCs w:val="24"/>
        </w:rPr>
        <w:t xml:space="preserve">obiectiv lumea exterioară, fără să ia în consideraţie binele sau răul </w:t>
      </w:r>
      <w:r w:rsidRPr="00D27A8F">
        <w:rPr>
          <w:rFonts w:ascii="Bookman Old Style" w:hAnsi="Bookman Old Style"/>
          <w:spacing w:val="2"/>
          <w:sz w:val="24"/>
          <w:szCs w:val="24"/>
        </w:rPr>
        <w:t xml:space="preserve">acestei voinţe. Acest focar al activităţii cerebrale (sau subiectul </w:t>
      </w:r>
      <w:r w:rsidRPr="00D27A8F">
        <w:rPr>
          <w:rFonts w:ascii="Bookman Old Style" w:hAnsi="Bookman Old Style"/>
          <w:spacing w:val="3"/>
          <w:sz w:val="24"/>
          <w:szCs w:val="24"/>
        </w:rPr>
        <w:t xml:space="preserve">cunoaşterii) este simplu desigur, ca punct invizibil, fără a fi pentru </w:t>
      </w:r>
      <w:r w:rsidRPr="00D27A8F">
        <w:rPr>
          <w:rFonts w:ascii="Bookman Old Style" w:hAnsi="Bookman Old Style"/>
          <w:sz w:val="24"/>
          <w:szCs w:val="24"/>
        </w:rPr>
        <w:t xml:space="preserve">aceasta o substanţă (suflet); el nu este decât o simplă stare. Acel ceva a cărui stare este nu poate fi cunoscut de el decât indirect, oarecum prin </w:t>
      </w:r>
      <w:r w:rsidRPr="00D27A8F">
        <w:rPr>
          <w:rFonts w:ascii="Bookman Old Style" w:hAnsi="Bookman Old Style"/>
          <w:spacing w:val="1"/>
          <w:sz w:val="24"/>
          <w:szCs w:val="24"/>
        </w:rPr>
        <w:t xml:space="preserve">reflecţie; dar încetarea stării nu trebuie să fie privită ca distrugerea acelui ceva a cărui bază este. Acest eu cunoscător şi conştient este pentru voinţă, baza fenomenului său, ceea ce imaginea formată în </w:t>
      </w:r>
      <w:r w:rsidRPr="00D27A8F">
        <w:rPr>
          <w:rFonts w:ascii="Bookman Old Style" w:hAnsi="Bookman Old Style"/>
          <w:spacing w:val="-1"/>
          <w:sz w:val="24"/>
          <w:szCs w:val="24"/>
        </w:rPr>
        <w:t xml:space="preserve">focarul unei oglinzi concave este pentru oglinda însăşi; asemenea imaginii, eul nu are decât o realitate condiţionată, voi spune mai mult, </w:t>
      </w:r>
      <w:r w:rsidRPr="00D27A8F">
        <w:rPr>
          <w:rFonts w:ascii="Bookman Old Style" w:hAnsi="Bookman Old Style"/>
          <w:sz w:val="24"/>
          <w:szCs w:val="24"/>
        </w:rPr>
        <w:t xml:space="preserve">o realitate pur aparentă. Departe de a fi primul în mod absolut (cum </w:t>
      </w:r>
      <w:r w:rsidRPr="00D27A8F">
        <w:rPr>
          <w:rFonts w:ascii="Bookman Old Style" w:hAnsi="Bookman Old Style"/>
          <w:spacing w:val="2"/>
          <w:sz w:val="24"/>
          <w:szCs w:val="24"/>
        </w:rPr>
        <w:t xml:space="preserve">spune între altele Fichte), în fond el este terţiar, căci presupune </w:t>
      </w:r>
      <w:r w:rsidRPr="00D27A8F">
        <w:rPr>
          <w:rFonts w:ascii="Bookman Old Style" w:hAnsi="Bookman Old Style"/>
          <w:spacing w:val="-2"/>
          <w:sz w:val="24"/>
          <w:szCs w:val="24"/>
        </w:rPr>
        <w:t xml:space="preserve">organismul, şi acesta la rândul lui presupune voinţa. Sunt de acord că </w:t>
      </w:r>
      <w:r w:rsidRPr="00D27A8F">
        <w:rPr>
          <w:rFonts w:ascii="Bookman Old Style" w:hAnsi="Bookman Old Style"/>
          <w:spacing w:val="-1"/>
          <w:sz w:val="24"/>
          <w:szCs w:val="24"/>
        </w:rPr>
        <w:t xml:space="preserve">ceea ce tocmai am spus nu este decât imagine şi comparaţie, în parte </w:t>
      </w:r>
      <w:r w:rsidRPr="00D27A8F">
        <w:rPr>
          <w:rFonts w:ascii="Bookman Old Style" w:hAnsi="Bookman Old Style"/>
          <w:sz w:val="24"/>
          <w:szCs w:val="24"/>
        </w:rPr>
        <w:t xml:space="preserve">chiar ipoteză; dar am ajuns la un punct pe care abia îl poate atinge </w:t>
      </w:r>
      <w:r w:rsidRPr="00D27A8F">
        <w:rPr>
          <w:rFonts w:ascii="Bookman Old Style" w:hAnsi="Bookman Old Style"/>
          <w:spacing w:val="2"/>
          <w:sz w:val="24"/>
          <w:szCs w:val="24"/>
        </w:rPr>
        <w:t xml:space="preserve">gândul; cum l-ar putea atinge dovezile? Rog deci cititorii mei să </w:t>
      </w:r>
      <w:r w:rsidRPr="00D27A8F">
        <w:rPr>
          <w:rFonts w:ascii="Bookman Old Style" w:hAnsi="Bookman Old Style"/>
          <w:sz w:val="24"/>
          <w:szCs w:val="24"/>
        </w:rPr>
        <w:t>compare ceea ce am spus cu ceea ce am enunţat asupra aceluiaşi obiect pe tot parcursul capitolului douăzeci.</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2"/>
          <w:sz w:val="24"/>
          <w:szCs w:val="24"/>
        </w:rPr>
        <w:t xml:space="preserve">Deşi esenţa în sine a oricărei fiinţe constă în voinţa sa, şi deşi </w:t>
      </w:r>
      <w:r w:rsidRPr="00D27A8F">
        <w:rPr>
          <w:rFonts w:ascii="Bookman Old Style" w:hAnsi="Bookman Old Style"/>
          <w:sz w:val="24"/>
          <w:szCs w:val="24"/>
        </w:rPr>
        <w:t xml:space="preserve">cunoaşterea împreună cu conştiinţa nu se adaugă acesteia decât ca un element secundar pe treptele superioare ale scării fenomenale, noi socotim totuşi că prezenţa pe trepte diverse a intelectului crează între </w:t>
      </w:r>
      <w:r w:rsidRPr="00D27A8F">
        <w:rPr>
          <w:rFonts w:ascii="Bookman Old Style" w:hAnsi="Bookman Old Style"/>
          <w:spacing w:val="-4"/>
          <w:sz w:val="24"/>
          <w:szCs w:val="24"/>
        </w:rPr>
        <w:t xml:space="preserve">diversele fiinţe diferenţe considerabile şi pline de consecinţe. Existenţa </w:t>
      </w:r>
      <w:r w:rsidRPr="00D27A8F">
        <w:rPr>
          <w:rFonts w:ascii="Bookman Old Style" w:hAnsi="Bookman Old Style"/>
          <w:spacing w:val="-2"/>
          <w:sz w:val="24"/>
          <w:szCs w:val="24"/>
        </w:rPr>
        <w:t xml:space="preserve">subiectivă a plantei trebuie să fie gândită de noi ca uşor analoagă cu </w:t>
      </w:r>
      <w:r w:rsidRPr="00D27A8F">
        <w:rPr>
          <w:rFonts w:ascii="Bookman Old Style" w:hAnsi="Bookman Old Style"/>
          <w:spacing w:val="3"/>
          <w:sz w:val="24"/>
          <w:szCs w:val="24"/>
        </w:rPr>
        <w:t xml:space="preserve">plăcerea şi durerea, ca o simplă umbră a acestor două stări; şi în </w:t>
      </w:r>
      <w:r w:rsidRPr="00D27A8F">
        <w:rPr>
          <w:rFonts w:ascii="Bookman Old Style" w:hAnsi="Bookman Old Style"/>
          <w:spacing w:val="-4"/>
          <w:sz w:val="24"/>
          <w:szCs w:val="24"/>
        </w:rPr>
        <w:t xml:space="preserve">această stare extrem de rudimentară, planta nu ştie ceva decât despre ea </w:t>
      </w:r>
      <w:r w:rsidRPr="00D27A8F">
        <w:rPr>
          <w:rFonts w:ascii="Bookman Old Style" w:hAnsi="Bookman Old Style"/>
          <w:sz w:val="24"/>
          <w:szCs w:val="24"/>
        </w:rPr>
        <w:t xml:space="preserve">însăşi, nimic despre ceea ce este în afara ei. Dimpotrivă, animalul care </w:t>
      </w:r>
      <w:r w:rsidRPr="00D27A8F">
        <w:rPr>
          <w:rFonts w:ascii="Bookman Old Style" w:hAnsi="Bookman Old Style"/>
          <w:spacing w:val="-4"/>
          <w:sz w:val="24"/>
          <w:szCs w:val="24"/>
        </w:rPr>
        <w:t xml:space="preserve">este cel mai apropiat de ea, ultimul dintre animale, este împins de nevoi </w:t>
      </w:r>
      <w:r w:rsidRPr="00D27A8F">
        <w:rPr>
          <w:rFonts w:ascii="Bookman Old Style" w:hAnsi="Bookman Old Style"/>
          <w:spacing w:val="2"/>
          <w:sz w:val="24"/>
          <w:szCs w:val="24"/>
        </w:rPr>
        <w:t xml:space="preserve">mai mari şi specificate cu mai multă precizie, să-şi extindă sfera </w:t>
      </w:r>
      <w:r w:rsidRPr="00D27A8F">
        <w:rPr>
          <w:rFonts w:ascii="Bookman Old Style" w:hAnsi="Bookman Old Style"/>
          <w:spacing w:val="-2"/>
          <w:sz w:val="24"/>
          <w:szCs w:val="24"/>
        </w:rPr>
        <w:t xml:space="preserve">existenţei dincolo de limitele corpului. Extindere care se face prin cunoaştere; animalul are o surdă percepţie a anturajului său imediat, şi </w:t>
      </w:r>
      <w:r w:rsidRPr="00D27A8F">
        <w:rPr>
          <w:rFonts w:ascii="Bookman Old Style" w:hAnsi="Bookman Old Style"/>
          <w:sz w:val="24"/>
          <w:szCs w:val="24"/>
        </w:rPr>
        <w:t xml:space="preserve">din această percepţie se nasc motive pentru acţiunea sa de conservare. </w:t>
      </w:r>
      <w:r w:rsidRPr="00D27A8F">
        <w:rPr>
          <w:rFonts w:ascii="Bookman Old Style" w:hAnsi="Bookman Old Style"/>
          <w:spacing w:val="1"/>
          <w:sz w:val="24"/>
          <w:szCs w:val="24"/>
        </w:rPr>
        <w:t xml:space="preserve">Astfel apare </w:t>
      </w:r>
      <w:r w:rsidRPr="00D27A8F">
        <w:rPr>
          <w:rFonts w:ascii="Bookman Old Style" w:hAnsi="Bookman Old Style"/>
          <w:i/>
          <w:iCs/>
          <w:spacing w:val="1"/>
          <w:sz w:val="24"/>
          <w:szCs w:val="24"/>
        </w:rPr>
        <w:t>centrul motivelor</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acest centru este lumea existând </w:t>
      </w:r>
      <w:r w:rsidRPr="00D27A8F">
        <w:rPr>
          <w:rFonts w:ascii="Bookman Old Style" w:hAnsi="Bookman Old Style"/>
          <w:sz w:val="24"/>
          <w:szCs w:val="24"/>
        </w:rPr>
        <w:t xml:space="preserve">obiectiv în timp şi spaţiu, </w:t>
      </w:r>
      <w:r w:rsidRPr="00D27A8F">
        <w:rPr>
          <w:rFonts w:ascii="Bookman Old Style" w:hAnsi="Bookman Old Style"/>
          <w:i/>
          <w:iCs/>
          <w:sz w:val="24"/>
          <w:szCs w:val="24"/>
        </w:rPr>
        <w:t>lumea ca reprezentare</w:t>
      </w:r>
      <w:r w:rsidRPr="00D27A8F">
        <w:rPr>
          <w:rFonts w:ascii="Bookman Old Style" w:hAnsi="Bookman Old Style"/>
          <w:iCs/>
          <w:sz w:val="24"/>
          <w:szCs w:val="24"/>
        </w:rPr>
        <w:t xml:space="preserve">, </w:t>
      </w:r>
      <w:r w:rsidRPr="00D27A8F">
        <w:rPr>
          <w:rFonts w:ascii="Bookman Old Style" w:hAnsi="Bookman Old Style"/>
          <w:sz w:val="24"/>
          <w:szCs w:val="24"/>
        </w:rPr>
        <w:t xml:space="preserve">oricât de slabă, de vagă şi crepusculară ar fi această primă imagine, cea mai umilă din lumea obiectivă. Dar această imagine se accentuează cu o precizie fără </w:t>
      </w:r>
      <w:r w:rsidRPr="00D27A8F">
        <w:rPr>
          <w:rFonts w:ascii="Bookman Old Style" w:hAnsi="Bookman Old Style"/>
          <w:spacing w:val="-1"/>
          <w:sz w:val="24"/>
          <w:szCs w:val="24"/>
        </w:rPr>
        <w:t xml:space="preserve">încetare crescândă, câştigă în lărgime şi perspectivă, pe măsură ce în </w:t>
      </w:r>
      <w:r w:rsidRPr="00D27A8F">
        <w:rPr>
          <w:rFonts w:ascii="Bookman Old Style" w:hAnsi="Bookman Old Style"/>
          <w:sz w:val="24"/>
          <w:szCs w:val="24"/>
        </w:rPr>
        <w:t xml:space="preserve">seria ascendentă a organizaţiilor animale creierul se produce într-un mod din ce în ce mai perfect. Această extindere a dezvoltării cerebrale, adică a dezvoltării intelectului şi a clarităţii reprezentative, la fiecare </w:t>
      </w:r>
      <w:r w:rsidRPr="00D27A8F">
        <w:rPr>
          <w:rFonts w:ascii="Bookman Old Style" w:hAnsi="Bookman Old Style"/>
          <w:spacing w:val="-2"/>
          <w:sz w:val="24"/>
          <w:szCs w:val="24"/>
        </w:rPr>
        <w:t xml:space="preserve">din treptele superioare, este determinată de nevoile din ce în ce mai </w:t>
      </w:r>
      <w:r w:rsidRPr="00D27A8F">
        <w:rPr>
          <w:rFonts w:ascii="Bookman Old Style" w:hAnsi="Bookman Old Style"/>
          <w:spacing w:val="-4"/>
          <w:sz w:val="24"/>
          <w:szCs w:val="24"/>
        </w:rPr>
        <w:t xml:space="preserve">crescute, din ce în ce mai complexe ale acestor fenomene ale voinţei. </w:t>
      </w:r>
      <w:r w:rsidRPr="00D27A8F">
        <w:rPr>
          <w:rFonts w:ascii="Bookman Old Style" w:hAnsi="Bookman Old Style"/>
          <w:spacing w:val="5"/>
          <w:sz w:val="24"/>
          <w:szCs w:val="24"/>
        </w:rPr>
        <w:t xml:space="preserve">Nevoia este cea care dă întotdeauna impulsul, căci fără necesitate </w:t>
      </w:r>
      <w:r w:rsidRPr="00D27A8F">
        <w:rPr>
          <w:rFonts w:ascii="Bookman Old Style" w:hAnsi="Bookman Old Style"/>
          <w:spacing w:val="-2"/>
          <w:sz w:val="24"/>
          <w:szCs w:val="24"/>
        </w:rPr>
        <w:t xml:space="preserve">natura (adică voinţa care se obiectivează în ea) nu produce nimic, mai </w:t>
      </w:r>
      <w:r w:rsidRPr="00D27A8F">
        <w:rPr>
          <w:rFonts w:ascii="Bookman Old Style" w:hAnsi="Bookman Old Style"/>
          <w:sz w:val="24"/>
          <w:szCs w:val="24"/>
        </w:rPr>
        <w:t xml:space="preserve">ales cea mai dificilă din lucrările sale, un creier perfect; aceasta în </w:t>
      </w:r>
      <w:r w:rsidRPr="00D27A8F">
        <w:rPr>
          <w:rFonts w:ascii="Bookman Old Style" w:hAnsi="Bookman Old Style"/>
          <w:spacing w:val="1"/>
          <w:sz w:val="24"/>
          <w:szCs w:val="24"/>
        </w:rPr>
        <w:t xml:space="preserve">virtutea </w:t>
      </w:r>
      <w:r w:rsidRPr="00D27A8F">
        <w:rPr>
          <w:rFonts w:ascii="Bookman Old Style" w:hAnsi="Bookman Old Style"/>
          <w:i/>
          <w:spacing w:val="1"/>
          <w:sz w:val="24"/>
          <w:szCs w:val="24"/>
        </w:rPr>
        <w:t>lex parsimoniae</w:t>
      </w:r>
      <w:r w:rsidRPr="00D27A8F">
        <w:rPr>
          <w:rFonts w:ascii="Bookman Old Style" w:hAnsi="Bookman Old Style"/>
          <w:spacing w:val="1"/>
          <w:sz w:val="24"/>
          <w:szCs w:val="24"/>
        </w:rPr>
        <w:t xml:space="preserve"> [legea parcimoniei]; </w:t>
      </w:r>
      <w:r w:rsidRPr="00D27A8F">
        <w:rPr>
          <w:rFonts w:ascii="Bookman Old Style" w:hAnsi="Bookman Old Style"/>
          <w:i/>
          <w:iCs/>
          <w:spacing w:val="1"/>
          <w:sz w:val="24"/>
          <w:szCs w:val="24"/>
        </w:rPr>
        <w:t>natura nihil agit frustra ei nihil super</w:t>
      </w:r>
      <w:r w:rsidRPr="00D27A8F">
        <w:rPr>
          <w:rFonts w:ascii="Bookman Old Style" w:hAnsi="Bookman Old Style"/>
          <w:i/>
          <w:iCs/>
          <w:spacing w:val="7"/>
          <w:sz w:val="24"/>
          <w:szCs w:val="24"/>
        </w:rPr>
        <w:t>vacaneum</w:t>
      </w:r>
      <w:r w:rsidRPr="00D27A8F">
        <w:rPr>
          <w:rFonts w:ascii="Bookman Old Style" w:hAnsi="Bookman Old Style"/>
          <w:iCs/>
          <w:spacing w:val="7"/>
          <w:sz w:val="24"/>
          <w:szCs w:val="24"/>
        </w:rPr>
        <w:t xml:space="preserve"> [„natura nu face nimic în van şi nu creează nimic de prisos“ - Aristotel, </w:t>
      </w:r>
      <w:r w:rsidRPr="00D27A8F">
        <w:rPr>
          <w:rFonts w:ascii="Bookman Old Style" w:hAnsi="Bookman Old Style"/>
          <w:i/>
          <w:iCs/>
          <w:spacing w:val="7"/>
          <w:sz w:val="24"/>
          <w:szCs w:val="24"/>
        </w:rPr>
        <w:t>De incessu animalium</w:t>
      </w:r>
      <w:r w:rsidRPr="00D27A8F">
        <w:rPr>
          <w:rFonts w:ascii="Bookman Old Style" w:hAnsi="Bookman Old Style"/>
          <w:iCs/>
          <w:spacing w:val="7"/>
          <w:sz w:val="24"/>
          <w:szCs w:val="24"/>
        </w:rPr>
        <w:t xml:space="preserve">, cap. 2; 704 b 15]. </w:t>
      </w:r>
      <w:r w:rsidRPr="00D27A8F">
        <w:rPr>
          <w:rFonts w:ascii="Bookman Old Style" w:hAnsi="Bookman Old Style"/>
          <w:spacing w:val="7"/>
          <w:sz w:val="24"/>
          <w:szCs w:val="24"/>
        </w:rPr>
        <w:t xml:space="preserve">Ea a înarmat fiecare animal cu organele necesare </w:t>
      </w:r>
      <w:r w:rsidRPr="00D27A8F">
        <w:rPr>
          <w:rFonts w:ascii="Bookman Old Style" w:hAnsi="Bookman Old Style"/>
          <w:sz w:val="24"/>
          <w:szCs w:val="24"/>
        </w:rPr>
        <w:t xml:space="preserve">conservării sale, anume necesare pentru apărare, cum am demonstrat în </w:t>
      </w:r>
      <w:r w:rsidRPr="00D27A8F">
        <w:rPr>
          <w:rFonts w:ascii="Bookman Old Style" w:hAnsi="Bookman Old Style"/>
          <w:spacing w:val="-2"/>
          <w:sz w:val="24"/>
          <w:szCs w:val="24"/>
        </w:rPr>
        <w:t xml:space="preserve">amănunt în tratatul meu </w:t>
      </w:r>
      <w:r w:rsidRPr="00D27A8F">
        <w:rPr>
          <w:rFonts w:ascii="Bookman Old Style" w:hAnsi="Bookman Old Style"/>
          <w:i/>
          <w:iCs/>
          <w:spacing w:val="-2"/>
          <w:sz w:val="24"/>
          <w:szCs w:val="24"/>
        </w:rPr>
        <w:t>Despre voinţa în natură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la rubrica </w:t>
      </w:r>
      <w:r w:rsidRPr="00D27A8F">
        <w:rPr>
          <w:rFonts w:ascii="Bookman Old Style" w:hAnsi="Bookman Old Style"/>
          <w:i/>
          <w:iCs/>
          <w:spacing w:val="-2"/>
          <w:sz w:val="24"/>
          <w:szCs w:val="24"/>
        </w:rPr>
        <w:t xml:space="preserve">Anatomie </w:t>
      </w:r>
      <w:r w:rsidRPr="00D27A8F">
        <w:rPr>
          <w:rFonts w:ascii="Bookman Old Style" w:hAnsi="Bookman Old Style"/>
          <w:i/>
          <w:iCs/>
          <w:spacing w:val="-1"/>
          <w:sz w:val="24"/>
          <w:szCs w:val="24"/>
        </w:rPr>
        <w:t>comparată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conformându-se aceluiaşi spirit, ea a acordat fiecăruia din </w:t>
      </w:r>
      <w:r w:rsidRPr="00D27A8F">
        <w:rPr>
          <w:rFonts w:ascii="Bookman Old Style" w:hAnsi="Bookman Old Style"/>
          <w:spacing w:val="-2"/>
          <w:sz w:val="24"/>
          <w:szCs w:val="24"/>
        </w:rPr>
        <w:t xml:space="preserve">ele cel mai important dintre organele îndreptate spre lumea din afară, </w:t>
      </w:r>
      <w:r w:rsidRPr="00D27A8F">
        <w:rPr>
          <w:rFonts w:ascii="Bookman Old Style" w:hAnsi="Bookman Old Style"/>
          <w:spacing w:val="1"/>
          <w:sz w:val="24"/>
          <w:szCs w:val="24"/>
        </w:rPr>
        <w:t xml:space="preserve">creierul, cu funcţia sa, intelectul. Într-adevăr, cu cât organismul </w:t>
      </w:r>
      <w:r w:rsidRPr="00D27A8F">
        <w:rPr>
          <w:rFonts w:ascii="Bookman Old Style" w:hAnsi="Bookman Old Style"/>
          <w:spacing w:val="-1"/>
          <w:sz w:val="24"/>
          <w:szCs w:val="24"/>
        </w:rPr>
        <w:t xml:space="preserve">animalului devine mai complex ca urmare a unei dezvoltări mai mari, </w:t>
      </w:r>
      <w:r w:rsidRPr="00D27A8F">
        <w:rPr>
          <w:rFonts w:ascii="Bookman Old Style" w:hAnsi="Bookman Old Style"/>
          <w:spacing w:val="-2"/>
          <w:sz w:val="24"/>
          <w:szCs w:val="24"/>
        </w:rPr>
        <w:t xml:space="preserve">cu atât mai variate şi mai special determinate deveneau nevoile lui, cu atât mai greu, în consecinţă, şi într-o dependenţă mai strânsă de mediu, </w:t>
      </w:r>
      <w:r w:rsidRPr="00D27A8F">
        <w:rPr>
          <w:rFonts w:ascii="Bookman Old Style" w:hAnsi="Bookman Old Style"/>
          <w:sz w:val="24"/>
          <w:szCs w:val="24"/>
        </w:rPr>
        <w:t xml:space="preserve">se prezenta modul de a-şi procura cele necesare pentru satisfacerea </w:t>
      </w:r>
      <w:r w:rsidRPr="00D27A8F">
        <w:rPr>
          <w:rFonts w:ascii="Bookman Old Style" w:hAnsi="Bookman Old Style"/>
          <w:spacing w:val="3"/>
          <w:sz w:val="24"/>
          <w:szCs w:val="24"/>
        </w:rPr>
        <w:t xml:space="preserve">acestor nevoi. A trebuit din acel moment un orizont mai larg, o </w:t>
      </w:r>
      <w:r w:rsidRPr="00D27A8F">
        <w:rPr>
          <w:rFonts w:ascii="Bookman Old Style" w:hAnsi="Bookman Old Style"/>
          <w:spacing w:val="-2"/>
          <w:sz w:val="24"/>
          <w:szCs w:val="24"/>
        </w:rPr>
        <w:t xml:space="preserve">apercepţie mai justă, o distincţie mai precisă a obiectelor exterioare, în </w:t>
      </w:r>
      <w:r w:rsidRPr="00D27A8F">
        <w:rPr>
          <w:rFonts w:ascii="Bookman Old Style" w:hAnsi="Bookman Old Style"/>
          <w:sz w:val="24"/>
          <w:szCs w:val="24"/>
        </w:rPr>
        <w:t xml:space="preserve">condiţiile şi raporturile lor. De aceea vedem facultăţile reprezentative şi </w:t>
      </w:r>
      <w:r w:rsidRPr="00D27A8F">
        <w:rPr>
          <w:rFonts w:ascii="Bookman Old Style" w:hAnsi="Bookman Old Style"/>
          <w:spacing w:val="-4"/>
          <w:sz w:val="24"/>
          <w:szCs w:val="24"/>
        </w:rPr>
        <w:t xml:space="preserve">organele lor, creier, nervi şi organe de simţ, câştigând în perfecţiune, pe </w:t>
      </w:r>
      <w:r w:rsidRPr="00D27A8F">
        <w:rPr>
          <w:rFonts w:ascii="Bookman Old Style" w:hAnsi="Bookman Old Style"/>
          <w:sz w:val="24"/>
          <w:szCs w:val="24"/>
        </w:rPr>
        <w:t xml:space="preserve">măsură ce ne ridicăm în ierarhia animală; şi pe măsură ce se dezvoltă sistemul cerebral, lumea exterioară se reprezintă în conştiinţă cu o claritate, o varietate de puncte de vedere şi o perfecţiune din ce în ce </w:t>
      </w:r>
      <w:r w:rsidRPr="00D27A8F">
        <w:rPr>
          <w:rFonts w:ascii="Bookman Old Style" w:hAnsi="Bookman Old Style"/>
          <w:spacing w:val="-2"/>
          <w:sz w:val="24"/>
          <w:szCs w:val="24"/>
        </w:rPr>
        <w:t xml:space="preserve">mai crescânde. Apercepţia lumii cere acum o atenţie din ce în ce mai </w:t>
      </w:r>
      <w:r w:rsidRPr="00D27A8F">
        <w:rPr>
          <w:rFonts w:ascii="Bookman Old Style" w:hAnsi="Bookman Old Style"/>
          <w:spacing w:val="3"/>
          <w:sz w:val="24"/>
          <w:szCs w:val="24"/>
        </w:rPr>
        <w:t xml:space="preserve">mare, şi în ultimul rând o atenţie atât de concentrată încât trebuie </w:t>
      </w:r>
      <w:r w:rsidRPr="00D27A8F">
        <w:rPr>
          <w:rFonts w:ascii="Bookman Old Style" w:hAnsi="Bookman Old Style"/>
          <w:sz w:val="24"/>
          <w:szCs w:val="24"/>
        </w:rPr>
        <w:t xml:space="preserve">uneori pierdut din vedere raportul acestei atenţii cu voinţa, pentru ca ea să se producă cu mai multă puritate şi precizie. Acest fenomen nu se </w:t>
      </w:r>
      <w:r w:rsidRPr="00D27A8F">
        <w:rPr>
          <w:rFonts w:ascii="Bookman Old Style" w:hAnsi="Bookman Old Style"/>
          <w:spacing w:val="-1"/>
          <w:sz w:val="24"/>
          <w:szCs w:val="24"/>
        </w:rPr>
        <w:t xml:space="preserve">prezintă într-o manieră cu totul caracteristică decât la om; numai la el se operează o separare netă a faptului de a cunoaşte şi a celui de a voi. Aici este un punct important, pe care nu-l amintesc decât în treacăt, </w:t>
      </w:r>
      <w:r w:rsidRPr="00D27A8F">
        <w:rPr>
          <w:rFonts w:ascii="Bookman Old Style" w:hAnsi="Bookman Old Style"/>
          <w:sz w:val="24"/>
          <w:szCs w:val="24"/>
        </w:rPr>
        <w:t xml:space="preserve">pentru a-i indica locul şi pentru a reveni la el mai târziu. - Dar acest </w:t>
      </w:r>
      <w:r w:rsidRPr="00D27A8F">
        <w:rPr>
          <w:rFonts w:ascii="Bookman Old Style" w:hAnsi="Bookman Old Style"/>
          <w:spacing w:val="2"/>
          <w:sz w:val="24"/>
          <w:szCs w:val="24"/>
        </w:rPr>
        <w:t xml:space="preserve">ultim pas în extinderea şi perfecţionarea creierului şi prin aceasta în </w:t>
      </w:r>
      <w:r w:rsidRPr="00D27A8F">
        <w:rPr>
          <w:rFonts w:ascii="Bookman Old Style" w:hAnsi="Bookman Old Style"/>
          <w:sz w:val="24"/>
          <w:szCs w:val="24"/>
        </w:rPr>
        <w:t xml:space="preserve">creşterea facultăţilor cunoaşterii, natura nu îl face, ca pe toate celelalte, </w:t>
      </w:r>
      <w:r w:rsidRPr="00D27A8F">
        <w:rPr>
          <w:rFonts w:ascii="Bookman Old Style" w:hAnsi="Bookman Old Style"/>
          <w:spacing w:val="-2"/>
          <w:sz w:val="24"/>
          <w:szCs w:val="24"/>
        </w:rPr>
        <w:t xml:space="preserve">decât în urma creşterii nevoilor, adică pentru a sluji voinţa. Scopul pe </w:t>
      </w:r>
      <w:r w:rsidRPr="00D27A8F">
        <w:rPr>
          <w:rFonts w:ascii="Bookman Old Style" w:hAnsi="Bookman Old Style"/>
          <w:spacing w:val="1"/>
          <w:sz w:val="24"/>
          <w:szCs w:val="24"/>
        </w:rPr>
        <w:t xml:space="preserve">care aceasta îl urmăreşte şi îl atinge la om este desigur, în ceea ce </w:t>
      </w:r>
      <w:r w:rsidRPr="00D27A8F">
        <w:rPr>
          <w:rFonts w:ascii="Bookman Old Style" w:hAnsi="Bookman Old Style"/>
          <w:spacing w:val="-2"/>
          <w:sz w:val="24"/>
          <w:szCs w:val="24"/>
        </w:rPr>
        <w:t xml:space="preserve">priveşte esenţialul, acelaşi, şi nimic mai mult decât scopul voinţei la animal, şi anume conservarea şi perpetuarea. Dar, datorită organizării omului, condiţiile necesare pentru a atinge acest scop s-au multiplicat </w:t>
      </w:r>
      <w:r w:rsidRPr="00D27A8F">
        <w:rPr>
          <w:rFonts w:ascii="Bookman Old Style" w:hAnsi="Bookman Old Style"/>
          <w:spacing w:val="4"/>
          <w:sz w:val="24"/>
          <w:szCs w:val="24"/>
        </w:rPr>
        <w:t xml:space="preserve">atât de mult, au crescut şi s-au specificat, încât pentru atingerea </w:t>
      </w:r>
      <w:r w:rsidRPr="00D27A8F">
        <w:rPr>
          <w:rFonts w:ascii="Bookman Old Style" w:hAnsi="Bookman Old Style"/>
          <w:spacing w:val="-2"/>
          <w:sz w:val="24"/>
          <w:szCs w:val="24"/>
        </w:rPr>
        <w:t xml:space="preserve">scopului o creştere a intelectului cu un grad incomparabil mai ridicat </w:t>
      </w:r>
      <w:r w:rsidRPr="00D27A8F">
        <w:rPr>
          <w:rFonts w:ascii="Bookman Old Style" w:hAnsi="Bookman Old Style"/>
          <w:sz w:val="24"/>
          <w:szCs w:val="24"/>
        </w:rPr>
        <w:t xml:space="preserve">decât cel al tuturor treptelor anterioare se prezenta ca o modalitate necesară sau cel puţin ca modalitatea cea mai simplă. Şi cum intelectul, </w:t>
      </w:r>
      <w:r w:rsidRPr="00D27A8F">
        <w:rPr>
          <w:rFonts w:ascii="Bookman Old Style" w:hAnsi="Bookman Old Style"/>
          <w:spacing w:val="3"/>
          <w:sz w:val="24"/>
          <w:szCs w:val="24"/>
        </w:rPr>
        <w:t xml:space="preserve">conform esenţei sale, este un instrument care serveşte unor practici </w:t>
      </w:r>
      <w:r w:rsidRPr="00D27A8F">
        <w:rPr>
          <w:rFonts w:ascii="Bookman Old Style" w:hAnsi="Bookman Old Style"/>
          <w:spacing w:val="-2"/>
          <w:sz w:val="24"/>
          <w:szCs w:val="24"/>
        </w:rPr>
        <w:t xml:space="preserve">numeroase, care este totodată aplicabil scopurilor celor mai diverse, </w:t>
      </w:r>
      <w:r w:rsidRPr="00D27A8F">
        <w:rPr>
          <w:rFonts w:ascii="Bookman Old Style" w:hAnsi="Bookman Old Style"/>
          <w:spacing w:val="-1"/>
          <w:sz w:val="24"/>
          <w:szCs w:val="24"/>
        </w:rPr>
        <w:t xml:space="preserve">natura, fidelă spiritului ei de economie, a vrut de aici înainte ca numai </w:t>
      </w:r>
      <w:r w:rsidRPr="00D27A8F">
        <w:rPr>
          <w:rFonts w:ascii="Bookman Old Style" w:hAnsi="Bookman Old Style"/>
          <w:spacing w:val="-2"/>
          <w:sz w:val="24"/>
          <w:szCs w:val="24"/>
        </w:rPr>
        <w:t xml:space="preserve">el să răspundă tuturor nevoilor devenite atât de diverse; de aceea ea a </w:t>
      </w:r>
      <w:r w:rsidRPr="00D27A8F">
        <w:rPr>
          <w:rFonts w:ascii="Bookman Old Style" w:hAnsi="Bookman Old Style"/>
          <w:sz w:val="24"/>
          <w:szCs w:val="24"/>
        </w:rPr>
        <w:t xml:space="preserve">plasat omul fără îmbrăcăminte, fără armă defensivă sau ofensivă, omul extrem de neajutorat şi neprezentând decât puţină forţă de rezistenţă </w:t>
      </w:r>
      <w:r w:rsidRPr="00D27A8F">
        <w:rPr>
          <w:rFonts w:ascii="Bookman Old Style" w:hAnsi="Bookman Old Style"/>
          <w:spacing w:val="1"/>
          <w:sz w:val="24"/>
          <w:szCs w:val="24"/>
        </w:rPr>
        <w:t xml:space="preserve">împotriva lipsurilor şi influenţelor dăunătoare, l-a plasat, zic eu, în </w:t>
      </w:r>
      <w:r w:rsidRPr="00D27A8F">
        <w:rPr>
          <w:rFonts w:ascii="Bookman Old Style" w:hAnsi="Bookman Old Style"/>
          <w:spacing w:val="-4"/>
          <w:sz w:val="24"/>
          <w:szCs w:val="24"/>
        </w:rPr>
        <w:t xml:space="preserve">lume, incredinţându-se pentru întreţinerea existenţei sale acestui unic şi </w:t>
      </w:r>
      <w:r w:rsidRPr="00D27A8F">
        <w:rPr>
          <w:rFonts w:ascii="Bookman Old Style" w:hAnsi="Bookman Old Style"/>
          <w:spacing w:val="5"/>
          <w:sz w:val="24"/>
          <w:szCs w:val="24"/>
        </w:rPr>
        <w:t xml:space="preserve">mare instrument, pe lângă care ea nu a păstrat decât mâinile, </w:t>
      </w:r>
      <w:r w:rsidRPr="00D27A8F">
        <w:rPr>
          <w:rFonts w:ascii="Bookman Old Style" w:hAnsi="Bookman Old Style"/>
          <w:spacing w:val="-1"/>
          <w:sz w:val="24"/>
          <w:szCs w:val="24"/>
        </w:rPr>
        <w:t xml:space="preserve">împrumutate de la treapta imediat inferioară, a maimuţelor. Dar prin </w:t>
      </w:r>
      <w:r w:rsidRPr="00D27A8F">
        <w:rPr>
          <w:rFonts w:ascii="Bookman Old Style" w:hAnsi="Bookman Old Style"/>
          <w:sz w:val="24"/>
          <w:szCs w:val="24"/>
        </w:rPr>
        <w:t xml:space="preserve">această predominanţă a intelectului, nu numai apercepţia motivelor, </w:t>
      </w:r>
      <w:r w:rsidRPr="00D27A8F">
        <w:rPr>
          <w:rFonts w:ascii="Bookman Old Style" w:hAnsi="Bookman Old Style"/>
          <w:spacing w:val="4"/>
          <w:sz w:val="24"/>
          <w:szCs w:val="24"/>
        </w:rPr>
        <w:t xml:space="preserve">diversitatea lor şi în general orizontul scopurilor a crescut, ci şi </w:t>
      </w:r>
      <w:r w:rsidRPr="00D27A8F">
        <w:rPr>
          <w:rFonts w:ascii="Bookman Old Style" w:hAnsi="Bookman Old Style"/>
          <w:spacing w:val="1"/>
          <w:sz w:val="24"/>
          <w:szCs w:val="24"/>
        </w:rPr>
        <w:t xml:space="preserve">precizia, cu care voinţa ia cunoştinţă de ea însăşi, precizie care este </w:t>
      </w:r>
      <w:r w:rsidRPr="00D27A8F">
        <w:rPr>
          <w:rFonts w:ascii="Bookman Old Style" w:hAnsi="Bookman Old Style"/>
          <w:spacing w:val="-2"/>
          <w:sz w:val="24"/>
          <w:szCs w:val="24"/>
        </w:rPr>
        <w:t xml:space="preserve">dusă la cel mai înalt grad, ca urmare a clarităţii crescânde a conştiinţei întregi, şi care, susţinută de facultatea de cunoaştere abstractă, se ridică </w:t>
      </w:r>
      <w:r w:rsidRPr="00D27A8F">
        <w:rPr>
          <w:rFonts w:ascii="Bookman Old Style" w:hAnsi="Bookman Old Style"/>
          <w:spacing w:val="4"/>
          <w:sz w:val="24"/>
          <w:szCs w:val="24"/>
        </w:rPr>
        <w:t xml:space="preserve">până la reflecţia perfectă. Dar prin aceasta, ca şi prin vehemenţa </w:t>
      </w:r>
      <w:r w:rsidRPr="00D27A8F">
        <w:rPr>
          <w:rFonts w:ascii="Bookman Old Style" w:hAnsi="Bookman Old Style"/>
          <w:sz w:val="24"/>
          <w:szCs w:val="24"/>
        </w:rPr>
        <w:t xml:space="preserve">necesar presupusă a unei voinţe substrat al unui intelect astfel perfectat, s-a produs o creştere în intensitate a tuturor afecţiunilor, şi posibilitatea </w:t>
      </w:r>
      <w:r w:rsidRPr="00D27A8F">
        <w:rPr>
          <w:rFonts w:ascii="Bookman Old Style" w:hAnsi="Bookman Old Style"/>
          <w:spacing w:val="-1"/>
          <w:sz w:val="24"/>
          <w:szCs w:val="24"/>
        </w:rPr>
        <w:t xml:space="preserve">pasiunilor, pe care animalul nu le cunoaşte la propriu. Căci violenţa </w:t>
      </w:r>
      <w:r w:rsidRPr="00D27A8F">
        <w:rPr>
          <w:rFonts w:ascii="Bookman Old Style" w:hAnsi="Bookman Old Style"/>
          <w:spacing w:val="1"/>
          <w:sz w:val="24"/>
          <w:szCs w:val="24"/>
        </w:rPr>
        <w:t xml:space="preserve">voinţei merge la pas cu creşterea intelectului, şi aceasta deoarece </w:t>
      </w:r>
      <w:r w:rsidRPr="00D27A8F">
        <w:rPr>
          <w:rFonts w:ascii="Bookman Old Style" w:hAnsi="Bookman Old Style"/>
          <w:spacing w:val="-2"/>
          <w:sz w:val="24"/>
          <w:szCs w:val="24"/>
        </w:rPr>
        <w:t xml:space="preserve">creşterea în discuţie provine în realitate din nevoile mai mari şi din </w:t>
      </w:r>
      <w:r w:rsidRPr="00D27A8F">
        <w:rPr>
          <w:rFonts w:ascii="Bookman Old Style" w:hAnsi="Bookman Old Style"/>
          <w:sz w:val="24"/>
          <w:szCs w:val="24"/>
        </w:rPr>
        <w:t xml:space="preserve">exigenţele mai imperioase ale voinţei. De altfel această voinţă devenită </w:t>
      </w:r>
      <w:r w:rsidRPr="00D27A8F">
        <w:rPr>
          <w:rFonts w:ascii="Bookman Old Style" w:hAnsi="Bookman Old Style"/>
          <w:spacing w:val="4"/>
          <w:sz w:val="24"/>
          <w:szCs w:val="24"/>
        </w:rPr>
        <w:t xml:space="preserve">mai vehementă, acest intelect devenit mai pătrunzător se susţin </w:t>
      </w:r>
      <w:r w:rsidRPr="00D27A8F">
        <w:rPr>
          <w:rFonts w:ascii="Bookman Old Style" w:hAnsi="Bookman Old Style"/>
          <w:spacing w:val="-2"/>
          <w:sz w:val="24"/>
          <w:szCs w:val="24"/>
        </w:rPr>
        <w:t xml:space="preserve">reciproc; într-adevăr violenţa caracterului este în legătură cu o creştere în energie a pulsaţiilor inimii şi a circulaţiei, şi aceasta măreşte fizic activitatea creierului. Pe de altă parte, claritatea inteligenţei face mai </w:t>
      </w:r>
      <w:r w:rsidRPr="00D27A8F">
        <w:rPr>
          <w:rFonts w:ascii="Bookman Old Style" w:hAnsi="Bookman Old Style"/>
          <w:spacing w:val="5"/>
          <w:sz w:val="24"/>
          <w:szCs w:val="24"/>
        </w:rPr>
        <w:t xml:space="preserve">intense, prin mijlocirea unei apercepţii mai vii circumstanţele </w:t>
      </w:r>
      <w:r w:rsidRPr="00D27A8F">
        <w:rPr>
          <w:rFonts w:ascii="Bookman Old Style" w:hAnsi="Bookman Old Style"/>
          <w:spacing w:val="-4"/>
          <w:sz w:val="24"/>
          <w:szCs w:val="24"/>
        </w:rPr>
        <w:t>exterioare, afecţiunile provocate de acesta. De aceea, de exemplu, viţeii tineri se lasă liniştiţi înhămaţi la căruţă şi duşi cu de-a sila</w:t>
      </w:r>
      <w:r w:rsidRPr="00D27A8F">
        <w:rPr>
          <w:rFonts w:ascii="Bookman Old Style" w:hAnsi="Bookman Old Style"/>
          <w:spacing w:val="-2"/>
          <w:sz w:val="24"/>
          <w:szCs w:val="24"/>
        </w:rPr>
        <w:t xml:space="preserve">; în timp ce puii de leu, numai dacă îi desparţi de mama lor, rămân într-o agitaţie continuă şi strigă neobosiţi de dimineaţă până seara; copiii, în aceeaşi </w:t>
      </w:r>
      <w:r w:rsidRPr="00D27A8F">
        <w:rPr>
          <w:rFonts w:ascii="Bookman Old Style" w:hAnsi="Bookman Old Style"/>
          <w:spacing w:val="-1"/>
          <w:sz w:val="24"/>
          <w:szCs w:val="24"/>
        </w:rPr>
        <w:t xml:space="preserve">situaţie, ar striga şi s-ar frământa gata să-şi dea duhul. Vivacitatea şi </w:t>
      </w:r>
      <w:r w:rsidRPr="00D27A8F">
        <w:rPr>
          <w:rFonts w:ascii="Bookman Old Style" w:hAnsi="Bookman Old Style"/>
          <w:spacing w:val="-2"/>
          <w:sz w:val="24"/>
          <w:szCs w:val="24"/>
        </w:rPr>
        <w:t xml:space="preserve">violenţa maimuţei sunt într-un raport foarte strâns cu dezvoltarea deja </w:t>
      </w:r>
      <w:r w:rsidRPr="00D27A8F">
        <w:rPr>
          <w:rFonts w:ascii="Bookman Old Style" w:hAnsi="Bookman Old Style"/>
          <w:sz w:val="24"/>
          <w:szCs w:val="24"/>
        </w:rPr>
        <w:t xml:space="preserve">remarcabilă a inteligenţei sale. Într-un mod general, în virtutea însăşi a acestei influenţe reciproce, omul este susceptibil de dureri mult mai mari decât animalul şi poate de asemeni simţi mai multă bucurie de pe </w:t>
      </w:r>
      <w:r w:rsidRPr="00D27A8F">
        <w:rPr>
          <w:rFonts w:ascii="Bookman Old Style" w:hAnsi="Bookman Old Style"/>
          <w:spacing w:val="-2"/>
          <w:sz w:val="24"/>
          <w:szCs w:val="24"/>
        </w:rPr>
        <w:t xml:space="preserve">urma afecţiunilor satisfăcute şi plăcute. La fel gradul de creştere a </w:t>
      </w:r>
      <w:r w:rsidRPr="00D27A8F">
        <w:rPr>
          <w:rFonts w:ascii="Bookman Old Style" w:hAnsi="Bookman Old Style"/>
          <w:sz w:val="24"/>
          <w:szCs w:val="24"/>
        </w:rPr>
        <w:t xml:space="preserve">intelectului îl face mai sensibil la plictiseală decât animalul, şi însăşi această creştere devine, când este deosebit de perfectă la un individ, o </w:t>
      </w:r>
      <w:r w:rsidRPr="00D27A8F">
        <w:rPr>
          <w:rFonts w:ascii="Bookman Old Style" w:hAnsi="Bookman Old Style"/>
          <w:spacing w:val="-2"/>
          <w:sz w:val="24"/>
          <w:szCs w:val="24"/>
        </w:rPr>
        <w:t xml:space="preserve">sursă inepuizabilă de petrecere plăcută a timpului. În ansamblu deci, </w:t>
      </w:r>
      <w:r w:rsidRPr="00D27A8F">
        <w:rPr>
          <w:rFonts w:ascii="Bookman Old Style" w:hAnsi="Bookman Old Style"/>
          <w:spacing w:val="3"/>
          <w:sz w:val="24"/>
          <w:szCs w:val="24"/>
        </w:rPr>
        <w:t xml:space="preserve">fenomenul voinţei la om este faţă de fenomenul volitiv la animalul </w:t>
      </w:r>
      <w:r w:rsidRPr="00D27A8F">
        <w:rPr>
          <w:rFonts w:ascii="Bookman Old Style" w:hAnsi="Bookman Old Style"/>
          <w:sz w:val="24"/>
          <w:szCs w:val="24"/>
        </w:rPr>
        <w:t xml:space="preserve">aparţinând celor trei specii superioare, ceea ce un sunet luat sus este </w:t>
      </w:r>
      <w:r w:rsidRPr="00D27A8F">
        <w:rPr>
          <w:rFonts w:ascii="Bookman Old Style" w:hAnsi="Bookman Old Style"/>
          <w:spacing w:val="1"/>
          <w:sz w:val="24"/>
          <w:szCs w:val="24"/>
        </w:rPr>
        <w:t xml:space="preserve">faţă de cvinta sa luată cu trei sau patru octave mai jos. Dar aceste </w:t>
      </w:r>
      <w:r w:rsidRPr="00D27A8F">
        <w:rPr>
          <w:rFonts w:ascii="Bookman Old Style" w:hAnsi="Bookman Old Style"/>
          <w:spacing w:val="-1"/>
          <w:sz w:val="24"/>
          <w:szCs w:val="24"/>
        </w:rPr>
        <w:t xml:space="preserve">diferenţe ale intelectului, şi prin aceasta ale conştiinţei, sunt la fel de </w:t>
      </w:r>
      <w:r w:rsidRPr="00D27A8F">
        <w:rPr>
          <w:rFonts w:ascii="Bookman Old Style" w:hAnsi="Bookman Old Style"/>
          <w:spacing w:val="-4"/>
          <w:sz w:val="24"/>
          <w:szCs w:val="24"/>
        </w:rPr>
        <w:t xml:space="preserve">mari şi prezintă nuanţe infinite, între diversele specii animate. Simplul </w:t>
      </w:r>
      <w:r w:rsidRPr="00D27A8F">
        <w:rPr>
          <w:rFonts w:ascii="Bookman Old Style" w:hAnsi="Bookman Old Style"/>
          <w:spacing w:val="-2"/>
          <w:sz w:val="24"/>
          <w:szCs w:val="24"/>
        </w:rPr>
        <w:t xml:space="preserve">substitut de conştiinţă, pe care l-am fixat plantei, va fi faţă de existenţa </w:t>
      </w:r>
      <w:r w:rsidRPr="00D27A8F">
        <w:rPr>
          <w:rFonts w:ascii="Bookman Old Style" w:hAnsi="Bookman Old Style"/>
          <w:spacing w:val="1"/>
          <w:sz w:val="24"/>
          <w:szCs w:val="24"/>
        </w:rPr>
        <w:t xml:space="preserve">subiectivă şi mai nedesluşită încă a unui corp anorganic, ceea ce </w:t>
      </w:r>
      <w:r w:rsidRPr="00D27A8F">
        <w:rPr>
          <w:rFonts w:ascii="Bookman Old Style" w:hAnsi="Bookman Old Style"/>
          <w:spacing w:val="-1"/>
          <w:sz w:val="24"/>
          <w:szCs w:val="24"/>
        </w:rPr>
        <w:t xml:space="preserve">conştiinţa celui din urmă dintre animale este faţă de cvasi conştiinţa </w:t>
      </w:r>
      <w:r w:rsidRPr="00D27A8F">
        <w:rPr>
          <w:rFonts w:ascii="Bookman Old Style" w:hAnsi="Bookman Old Style"/>
          <w:spacing w:val="3"/>
          <w:sz w:val="24"/>
          <w:szCs w:val="24"/>
        </w:rPr>
        <w:t xml:space="preserve">plantei. Dacă vrem să ne facem o idee clară a acestor degradeuri </w:t>
      </w:r>
      <w:r w:rsidRPr="00D27A8F">
        <w:rPr>
          <w:rFonts w:ascii="Bookman Old Style" w:hAnsi="Bookman Old Style"/>
          <w:sz w:val="24"/>
          <w:szCs w:val="24"/>
        </w:rPr>
        <w:t xml:space="preserve">infinite ale conştiinţei, nu avem decât să ni le închipuim sub forma </w:t>
      </w:r>
      <w:r w:rsidRPr="00D27A8F">
        <w:rPr>
          <w:rFonts w:ascii="Bookman Old Style" w:hAnsi="Bookman Old Style"/>
          <w:spacing w:val="-2"/>
          <w:sz w:val="24"/>
          <w:szCs w:val="24"/>
        </w:rPr>
        <w:t xml:space="preserve">vitezei diferite de care sunt animate punctele situate la distanţă inegală de centrul unei plăci turnate. Dar, aşa cum vedem în </w:t>
      </w:r>
      <w:r w:rsidRPr="00D27A8F">
        <w:rPr>
          <w:rFonts w:ascii="Bookman Old Style" w:hAnsi="Bookman Old Style"/>
          <w:i/>
          <w:spacing w:val="-2"/>
          <w:sz w:val="24"/>
          <w:szCs w:val="24"/>
        </w:rPr>
        <w:t>Cartea a V-a</w:t>
      </w:r>
      <w:r w:rsidRPr="00D27A8F">
        <w:rPr>
          <w:rFonts w:ascii="Bookman Old Style" w:hAnsi="Bookman Old Style"/>
          <w:spacing w:val="-2"/>
          <w:sz w:val="24"/>
          <w:szCs w:val="24"/>
        </w:rPr>
        <w:t xml:space="preserve">, gama în toată întinderea sa, de la ultimul sunet încă imperceptibil până </w:t>
      </w:r>
      <w:r w:rsidRPr="00D27A8F">
        <w:rPr>
          <w:rFonts w:ascii="Bookman Old Style" w:hAnsi="Bookman Old Style"/>
          <w:spacing w:val="-1"/>
          <w:sz w:val="24"/>
          <w:szCs w:val="24"/>
        </w:rPr>
        <w:t xml:space="preserve">la sunetul cel mai înalt, furnizează imaginea cea mai justă, voi spune </w:t>
      </w:r>
      <w:r w:rsidRPr="00D27A8F">
        <w:rPr>
          <w:rFonts w:ascii="Bookman Old Style" w:hAnsi="Bookman Old Style"/>
          <w:spacing w:val="-2"/>
          <w:sz w:val="24"/>
          <w:szCs w:val="24"/>
        </w:rPr>
        <w:t xml:space="preserve">chiar imaginea naturală a acestor degradeuri. - Gradul de conştiinţa </w:t>
      </w:r>
      <w:r w:rsidRPr="00D27A8F">
        <w:rPr>
          <w:rFonts w:ascii="Bookman Old Style" w:hAnsi="Bookman Old Style"/>
          <w:spacing w:val="4"/>
          <w:sz w:val="24"/>
          <w:szCs w:val="24"/>
        </w:rPr>
        <w:t xml:space="preserve">determină gradul de existenţă a unei fiinţe. Căci orice existenţă </w:t>
      </w:r>
      <w:r w:rsidRPr="00D27A8F">
        <w:rPr>
          <w:rFonts w:ascii="Bookman Old Style" w:hAnsi="Bookman Old Style"/>
          <w:sz w:val="24"/>
          <w:szCs w:val="24"/>
        </w:rPr>
        <w:t xml:space="preserve">imediată este subiectivă; existenţa obiectivă se găseşte în conştiinţa </w:t>
      </w:r>
      <w:r w:rsidRPr="00D27A8F">
        <w:rPr>
          <w:rFonts w:ascii="Bookman Old Style" w:hAnsi="Bookman Old Style"/>
          <w:spacing w:val="3"/>
          <w:sz w:val="24"/>
          <w:szCs w:val="24"/>
        </w:rPr>
        <w:t xml:space="preserve">altuia, nu există deci decât pentru el, adică întru totul imediat. </w:t>
      </w:r>
      <w:r w:rsidRPr="00D27A8F">
        <w:rPr>
          <w:rFonts w:ascii="Bookman Old Style" w:hAnsi="Bookman Old Style"/>
          <w:sz w:val="24"/>
          <w:szCs w:val="24"/>
        </w:rPr>
        <w:t xml:space="preserve">Diversitatea gradelor de care este susceptibilă conştiinţa deosebeşte tot </w:t>
      </w:r>
      <w:r w:rsidRPr="00D27A8F">
        <w:rPr>
          <w:rFonts w:ascii="Bookman Old Style" w:hAnsi="Bookman Old Style"/>
          <w:spacing w:val="-2"/>
          <w:sz w:val="24"/>
          <w:szCs w:val="24"/>
        </w:rPr>
        <w:t xml:space="preserve">atât fiinţele pe cât le face de egale voinţa, căci aceasta din urmă este </w:t>
      </w:r>
      <w:r w:rsidRPr="00D27A8F">
        <w:rPr>
          <w:rFonts w:ascii="Bookman Old Style" w:hAnsi="Bookman Old Style"/>
          <w:sz w:val="24"/>
          <w:szCs w:val="24"/>
        </w:rPr>
        <w:t>elementul comun care se întâlneşte în toate.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Această diferenţă între diversele specii animale, se întâlneşte de asemenea între un om şi altul. Într-adevăr, şi aici elementul secundar, intelectul, stabileşte, prin mijlocirea clarităţii conştiinţei şi a preciziei </w:t>
      </w:r>
      <w:r w:rsidRPr="00D27A8F">
        <w:rPr>
          <w:rFonts w:ascii="Bookman Old Style" w:hAnsi="Bookman Old Style"/>
          <w:spacing w:val="1"/>
          <w:sz w:val="24"/>
          <w:szCs w:val="24"/>
        </w:rPr>
        <w:t xml:space="preserve">cunoaşterii care depind de el, o diferenţă fundamentală şi infinit de </w:t>
      </w:r>
      <w:r w:rsidRPr="00D27A8F">
        <w:rPr>
          <w:rFonts w:ascii="Bookman Old Style" w:hAnsi="Bookman Old Style"/>
          <w:spacing w:val="-1"/>
          <w:sz w:val="24"/>
          <w:szCs w:val="24"/>
        </w:rPr>
        <w:t xml:space="preserve">mare în modul de a fi, şi prin urmare în gradul de existenţă. Cu cât </w:t>
      </w:r>
      <w:r w:rsidRPr="00D27A8F">
        <w:rPr>
          <w:rFonts w:ascii="Bookman Old Style" w:hAnsi="Bookman Old Style"/>
          <w:spacing w:val="-2"/>
          <w:sz w:val="24"/>
          <w:szCs w:val="24"/>
        </w:rPr>
        <w:t xml:space="preserve">conştiinţa este mai ridicată, cu atât gândurile sunt mai clare şi mai </w:t>
      </w:r>
      <w:r w:rsidRPr="00D27A8F">
        <w:rPr>
          <w:rFonts w:ascii="Bookman Old Style" w:hAnsi="Bookman Old Style"/>
          <w:sz w:val="24"/>
          <w:szCs w:val="24"/>
        </w:rPr>
        <w:t xml:space="preserve">coordonate, cu atât intuiţiile sunt mai distincte, şi cu atât mai intime </w:t>
      </w:r>
      <w:r w:rsidRPr="00D27A8F">
        <w:rPr>
          <w:rFonts w:ascii="Bookman Old Style" w:hAnsi="Bookman Old Style"/>
          <w:spacing w:val="-2"/>
          <w:sz w:val="24"/>
          <w:szCs w:val="24"/>
        </w:rPr>
        <w:t xml:space="preserve">sunt mişcările sensibilităţii. Prin aceasta totul câştigă în profunzime: emoţia, melancolia, durerea şi bucuria. Spiritele obişnuite şi mediocre </w:t>
      </w:r>
      <w:r w:rsidRPr="00D27A8F">
        <w:rPr>
          <w:rFonts w:ascii="Bookman Old Style" w:hAnsi="Bookman Old Style"/>
          <w:spacing w:val="-1"/>
          <w:sz w:val="24"/>
          <w:szCs w:val="24"/>
        </w:rPr>
        <w:t xml:space="preserve">nu sunt în stare nici să se bucure cu adevărat; ele îşi petrec oarecum </w:t>
      </w:r>
      <w:r w:rsidRPr="00D27A8F">
        <w:rPr>
          <w:rFonts w:ascii="Bookman Old Style" w:hAnsi="Bookman Old Style"/>
          <w:spacing w:val="-2"/>
          <w:sz w:val="24"/>
          <w:szCs w:val="24"/>
        </w:rPr>
        <w:t xml:space="preserve">viaţa într-o stare de năuceală. În timp ce conştiinţa unuia nu îi prezintă, într-o slabă apercepţie a lumii exterioare, decît propria-i existenţă cu motivele pe care este necesar să le realizeze pentru a păstra această </w:t>
      </w:r>
      <w:r w:rsidRPr="00D27A8F">
        <w:rPr>
          <w:rFonts w:ascii="Bookman Old Style" w:hAnsi="Bookman Old Style"/>
          <w:sz w:val="24"/>
          <w:szCs w:val="24"/>
        </w:rPr>
        <w:t>conştiinţă şi a o însufleţi; pentru celalalt conştiinţa este o cameră în care el îşi reprezintă macrocosmosut: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iCs/>
          <w:spacing w:val="-1"/>
          <w:sz w:val="24"/>
          <w:szCs w:val="24"/>
        </w:rPr>
        <w:t>El simte că închide în creier</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iCs/>
          <w:spacing w:val="-2"/>
          <w:sz w:val="24"/>
          <w:szCs w:val="24"/>
        </w:rPr>
        <w:t>O mică lume care în el se plăsmuieşte,</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iCs/>
          <w:spacing w:val="-1"/>
          <w:sz w:val="24"/>
          <w:szCs w:val="24"/>
        </w:rPr>
        <w:t>Că aceasta lume începe să se mişte; să trăiască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iCs/>
          <w:spacing w:val="-1"/>
          <w:sz w:val="24"/>
          <w:szCs w:val="24"/>
        </w:rPr>
        <w:t>Şi că i-ar place să o proiecteze în afara sa</w:t>
      </w:r>
      <w:r w:rsidRPr="00D27A8F">
        <w:rPr>
          <w:rFonts w:ascii="Bookman Old Style" w:hAnsi="Bookman Old Style"/>
          <w:iCs/>
          <w:spacing w:val="-1"/>
          <w:sz w:val="24"/>
          <w:szCs w:val="24"/>
        </w:rPr>
        <w:t>.</w:t>
      </w:r>
    </w:p>
    <w:p w:rsidR="00932FB3" w:rsidRPr="00D27A8F" w:rsidRDefault="0002746E" w:rsidP="00932FB3">
      <w:pPr>
        <w:ind w:firstLine="567"/>
        <w:jc w:val="right"/>
        <w:rPr>
          <w:rFonts w:ascii="Bookman Old Style" w:hAnsi="Bookman Old Style"/>
          <w:i/>
          <w:iCs/>
          <w:spacing w:val="-13"/>
          <w:sz w:val="24"/>
          <w:szCs w:val="24"/>
        </w:rPr>
      </w:pPr>
      <w:r w:rsidRPr="00D27A8F">
        <w:rPr>
          <w:rFonts w:ascii="Bookman Old Style" w:hAnsi="Bookman Old Style"/>
          <w:iCs/>
          <w:spacing w:val="-13"/>
          <w:sz w:val="24"/>
          <w:szCs w:val="24"/>
        </w:rPr>
        <w:t>(</w:t>
      </w:r>
      <w:r w:rsidR="00932FB3" w:rsidRPr="00D27A8F">
        <w:rPr>
          <w:rFonts w:ascii="Bookman Old Style" w:hAnsi="Bookman Old Style"/>
          <w:iCs/>
          <w:spacing w:val="-13"/>
          <w:sz w:val="24"/>
          <w:szCs w:val="24"/>
        </w:rPr>
        <w:t xml:space="preserve">Goethe, </w:t>
      </w:r>
      <w:r w:rsidR="00932FB3" w:rsidRPr="00D27A8F">
        <w:rPr>
          <w:rFonts w:ascii="Bookman Old Style" w:hAnsi="Bookman Old Style"/>
          <w:i/>
          <w:iCs/>
          <w:spacing w:val="-13"/>
          <w:sz w:val="24"/>
          <w:szCs w:val="24"/>
        </w:rPr>
        <w:t>Misiunea poetică a lui Hans Sachs</w:t>
      </w:r>
      <w:r w:rsidRPr="00D27A8F">
        <w:rPr>
          <w:rFonts w:ascii="Bookman Old Style" w:hAnsi="Bookman Old Style"/>
          <w:iCs/>
          <w:spacing w:val="-13"/>
          <w:sz w:val="24"/>
          <w:szCs w:val="24"/>
        </w:rPr>
        <w:t>)</w:t>
      </w:r>
    </w:p>
    <w:p w:rsidR="00932FB3" w:rsidRPr="00D27A8F" w:rsidRDefault="00932FB3" w:rsidP="00932FB3">
      <w:pPr>
        <w:ind w:firstLine="567"/>
        <w:jc w:val="both"/>
        <w:rPr>
          <w:rFonts w:ascii="Bookman Old Style" w:hAnsi="Bookman Old Style"/>
          <w:iCs/>
          <w:spacing w:val="-13"/>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Diversitatea în modul de a fi, aşa cum o stabilesc între oameni </w:t>
      </w:r>
      <w:r w:rsidRPr="00D27A8F">
        <w:rPr>
          <w:rFonts w:ascii="Bookman Old Style" w:hAnsi="Bookman Old Style"/>
          <w:sz w:val="24"/>
          <w:szCs w:val="24"/>
        </w:rPr>
        <w:t xml:space="preserve">gradaţiile extreme ale facultăţilor intelectuale, este atât de mare încât </w:t>
      </w:r>
      <w:r w:rsidRPr="00D27A8F">
        <w:rPr>
          <w:rFonts w:ascii="Bookman Old Style" w:hAnsi="Bookman Old Style"/>
          <w:spacing w:val="-1"/>
          <w:sz w:val="24"/>
          <w:szCs w:val="24"/>
        </w:rPr>
        <w:t xml:space="preserve">diferenţa dintre un rege şi un zilier pare prin comparaţie mică. Şi aici, </w:t>
      </w:r>
      <w:r w:rsidRPr="00D27A8F">
        <w:rPr>
          <w:rFonts w:ascii="Bookman Old Style" w:hAnsi="Bookman Old Style"/>
          <w:spacing w:val="3"/>
          <w:sz w:val="24"/>
          <w:szCs w:val="24"/>
        </w:rPr>
        <w:t xml:space="preserve">ca şi la speciile animale, pot arăta ce legătura strânsă este între </w:t>
      </w:r>
      <w:r w:rsidRPr="00D27A8F">
        <w:rPr>
          <w:rFonts w:ascii="Bookman Old Style" w:hAnsi="Bookman Old Style"/>
          <w:spacing w:val="-4"/>
          <w:sz w:val="24"/>
          <w:szCs w:val="24"/>
          <w:lang w:val="en-US"/>
        </w:rPr>
        <w:t xml:space="preserve">vehemenţa </w:t>
      </w:r>
      <w:r w:rsidRPr="00D27A8F">
        <w:rPr>
          <w:rFonts w:ascii="Bookman Old Style" w:hAnsi="Bookman Old Style"/>
          <w:spacing w:val="-4"/>
          <w:sz w:val="24"/>
          <w:szCs w:val="24"/>
        </w:rPr>
        <w:t xml:space="preserve">voinţei şi </w:t>
      </w:r>
      <w:r w:rsidRPr="00D27A8F">
        <w:rPr>
          <w:rFonts w:ascii="Bookman Old Style" w:hAnsi="Bookman Old Style"/>
          <w:spacing w:val="-4"/>
          <w:sz w:val="24"/>
          <w:szCs w:val="24"/>
          <w:lang w:val="en-US"/>
        </w:rPr>
        <w:t xml:space="preserve">vigoarea </w:t>
      </w:r>
      <w:r w:rsidRPr="00D27A8F">
        <w:rPr>
          <w:rFonts w:ascii="Bookman Old Style" w:hAnsi="Bookman Old Style"/>
          <w:spacing w:val="-4"/>
          <w:sz w:val="24"/>
          <w:szCs w:val="24"/>
        </w:rPr>
        <w:t xml:space="preserve">intelectului. Geniul este determinat de un </w:t>
      </w:r>
      <w:r w:rsidRPr="00D27A8F">
        <w:rPr>
          <w:rFonts w:ascii="Bookman Old Style" w:hAnsi="Bookman Old Style"/>
          <w:sz w:val="24"/>
          <w:szCs w:val="24"/>
        </w:rPr>
        <w:t xml:space="preserve">temperament pasionat; un geniu flegmatic este de neconceput; se pare că natura nu poate adăuga un intelect nemăsurat de puternic decât unei </w:t>
      </w:r>
      <w:r w:rsidRPr="00D27A8F">
        <w:rPr>
          <w:rFonts w:ascii="Bookman Old Style" w:hAnsi="Bookman Old Style"/>
          <w:spacing w:val="-1"/>
          <w:sz w:val="24"/>
          <w:szCs w:val="24"/>
        </w:rPr>
        <w:t xml:space="preserve">voinţe de o rară violenţă, de o extremă tărie a dorinţelor, şi că trebuie </w:t>
      </w:r>
      <w:r w:rsidRPr="00D27A8F">
        <w:rPr>
          <w:rFonts w:ascii="Bookman Old Style" w:hAnsi="Bookman Old Style"/>
          <w:spacing w:val="-2"/>
          <w:sz w:val="24"/>
          <w:szCs w:val="24"/>
        </w:rPr>
        <w:t xml:space="preserve">ca acest intelect să fie pe tiparul acestei voinţe; nu avem decât sa luăm </w:t>
      </w:r>
      <w:r w:rsidRPr="00D27A8F">
        <w:rPr>
          <w:rFonts w:ascii="Bookman Old Style" w:hAnsi="Bookman Old Style"/>
          <w:spacing w:val="-4"/>
          <w:sz w:val="24"/>
          <w:szCs w:val="24"/>
        </w:rPr>
        <w:t xml:space="preserve">în consideraţie de altfel condiţiile fiziologice ale geniului şi să vedem că </w:t>
      </w:r>
      <w:r w:rsidRPr="00D27A8F">
        <w:rPr>
          <w:rFonts w:ascii="Bookman Old Style" w:hAnsi="Bookman Old Style"/>
          <w:sz w:val="24"/>
          <w:szCs w:val="24"/>
        </w:rPr>
        <w:t xml:space="preserve">arterele capului imprimă o mişcare mai energică creierului şi îi măresc </w:t>
      </w:r>
      <w:r w:rsidRPr="00D27A8F">
        <w:rPr>
          <w:rFonts w:ascii="Bookman Old Style" w:hAnsi="Bookman Old Style"/>
          <w:spacing w:val="-2"/>
          <w:sz w:val="24"/>
          <w:szCs w:val="24"/>
        </w:rPr>
        <w:t xml:space="preserve">volumul. Pe de altă parte, cantitatea, calitatea şi chiar forma creierului </w:t>
      </w:r>
      <w:r w:rsidRPr="00D27A8F">
        <w:rPr>
          <w:rFonts w:ascii="Bookman Old Style" w:hAnsi="Bookman Old Style"/>
          <w:spacing w:val="2"/>
          <w:sz w:val="24"/>
          <w:szCs w:val="24"/>
        </w:rPr>
        <w:t xml:space="preserve">este a doua condiţie a geniului, aceasta, incomparabil mai rară. </w:t>
      </w:r>
      <w:r w:rsidRPr="00D27A8F">
        <w:rPr>
          <w:rFonts w:ascii="Bookman Old Style" w:hAnsi="Bookman Old Style"/>
          <w:spacing w:val="1"/>
          <w:sz w:val="24"/>
          <w:szCs w:val="24"/>
        </w:rPr>
        <w:t xml:space="preserve">Flegmaticii au în general facultăţi intelectuale mediocre, şi la fel popoarele reci şi flegmatice din nord au în general o inferioritate </w:t>
      </w:r>
      <w:r w:rsidRPr="00D27A8F">
        <w:rPr>
          <w:rFonts w:ascii="Bookman Old Style" w:hAnsi="Bookman Old Style"/>
          <w:sz w:val="24"/>
          <w:szCs w:val="24"/>
        </w:rPr>
        <w:t xml:space="preserve">însemnată faţă de populaţiile vii şi pasionate din sud, în ce priveşte </w:t>
      </w:r>
      <w:r w:rsidRPr="00D27A8F">
        <w:rPr>
          <w:rFonts w:ascii="Bookman Old Style" w:hAnsi="Bookman Old Style"/>
          <w:spacing w:val="-1"/>
          <w:sz w:val="24"/>
          <w:szCs w:val="24"/>
        </w:rPr>
        <w:t xml:space="preserve">geniul; deşi după remarca foarte justă a lui Bacon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De dignitate et augmentis scientiarum</w:t>
      </w:r>
      <w:r w:rsidRPr="00D27A8F">
        <w:rPr>
          <w:rFonts w:ascii="Bookman Old Style" w:hAnsi="Bookman Old Style"/>
          <w:iCs/>
          <w:spacing w:val="-1"/>
          <w:sz w:val="24"/>
          <w:szCs w:val="24"/>
        </w:rPr>
        <w:t>, lib. VI, cap. 3</w:t>
      </w:r>
      <w:r w:rsidRPr="00D27A8F">
        <w:rPr>
          <w:rFonts w:ascii="Bookman Old Style" w:hAnsi="Bookman Old Style"/>
          <w:sz w:val="24"/>
          <w:szCs w:val="24"/>
        </w:rPr>
        <w:t xml:space="preserve">), dacă întâmplător un om din nord este favorizat de darurile </w:t>
      </w:r>
      <w:r w:rsidRPr="00D27A8F">
        <w:rPr>
          <w:rFonts w:ascii="Bookman Old Style" w:hAnsi="Bookman Old Style"/>
          <w:spacing w:val="3"/>
          <w:sz w:val="24"/>
          <w:szCs w:val="24"/>
        </w:rPr>
        <w:t xml:space="preserve">naturii, această favoare va atinge un grad care nu se întâlneşte la </w:t>
      </w:r>
      <w:r w:rsidRPr="00D27A8F">
        <w:rPr>
          <w:rFonts w:ascii="Bookman Old Style" w:hAnsi="Bookman Old Style"/>
          <w:spacing w:val="-1"/>
          <w:sz w:val="24"/>
          <w:szCs w:val="24"/>
        </w:rPr>
        <w:t xml:space="preserve">oamenii din sud. De aceea este un obicei pe cât de eronat pe atât de </w:t>
      </w:r>
      <w:r w:rsidRPr="00D27A8F">
        <w:rPr>
          <w:rFonts w:ascii="Bookman Old Style" w:hAnsi="Bookman Old Style"/>
          <w:spacing w:val="4"/>
          <w:sz w:val="24"/>
          <w:szCs w:val="24"/>
        </w:rPr>
        <w:t xml:space="preserve">comun de a lua, ca bază de comparaţie a forţelor intelectuale a </w:t>
      </w:r>
      <w:r w:rsidRPr="00D27A8F">
        <w:rPr>
          <w:rFonts w:ascii="Bookman Old Style" w:hAnsi="Bookman Old Style"/>
          <w:spacing w:val="-2"/>
          <w:sz w:val="24"/>
          <w:szCs w:val="24"/>
        </w:rPr>
        <w:t xml:space="preserve">diferitelor naţiuni, marile spirite, pe care acestea le-au produs; aceasta </w:t>
      </w:r>
      <w:r w:rsidRPr="00D27A8F">
        <w:rPr>
          <w:rFonts w:ascii="Bookman Old Style" w:hAnsi="Bookman Old Style"/>
          <w:sz w:val="24"/>
          <w:szCs w:val="24"/>
        </w:rPr>
        <w:t xml:space="preserve">înseamnă să vrei de fapt să stabileşti regula pornind de la excepţii. Dimpotrivă, marea masă a fiecărei naţiuni trebuie avută în vedere; cu o floare nu se face primăvară. Mai trebuie remarcat din efectul singular </w:t>
      </w:r>
      <w:r w:rsidRPr="00D27A8F">
        <w:rPr>
          <w:rFonts w:ascii="Bookman Old Style" w:hAnsi="Bookman Old Style"/>
          <w:spacing w:val="2"/>
          <w:sz w:val="24"/>
          <w:szCs w:val="24"/>
        </w:rPr>
        <w:t xml:space="preserve">al acestei pasiuni, condiţie a geniului, în viaţa practică, când ea se </w:t>
      </w:r>
      <w:r w:rsidRPr="00D27A8F">
        <w:rPr>
          <w:rFonts w:ascii="Bookman Old Style" w:hAnsi="Bookman Old Style"/>
          <w:sz w:val="24"/>
          <w:szCs w:val="24"/>
        </w:rPr>
        <w:t xml:space="preserve">uneşte cu operaţia vie a lucrurilor, care îl exteriorizează; în acest caz, </w:t>
      </w:r>
      <w:r w:rsidRPr="00D27A8F">
        <w:rPr>
          <w:rFonts w:ascii="Bookman Old Style" w:hAnsi="Bookman Old Style"/>
          <w:spacing w:val="-4"/>
          <w:sz w:val="24"/>
          <w:szCs w:val="24"/>
        </w:rPr>
        <w:t xml:space="preserve">de îndată ce voinţa intră în joc, şi mai ales apropo de evenimente subite, </w:t>
      </w:r>
      <w:r w:rsidRPr="00D27A8F">
        <w:rPr>
          <w:rFonts w:ascii="Bookman Old Style" w:hAnsi="Bookman Old Style"/>
          <w:spacing w:val="-2"/>
          <w:sz w:val="24"/>
          <w:szCs w:val="24"/>
        </w:rPr>
        <w:t xml:space="preserve">ea excită afecţiunile în aşa grad încât tulbură şi întunecă intelectul; în </w:t>
      </w:r>
      <w:r w:rsidRPr="00D27A8F">
        <w:rPr>
          <w:rFonts w:ascii="Bookman Old Style" w:hAnsi="Bookman Old Style"/>
          <w:spacing w:val="4"/>
          <w:sz w:val="24"/>
          <w:szCs w:val="24"/>
        </w:rPr>
        <w:t xml:space="preserve">timp ce flegmaticul păstrează chiar şi atunci contrarul deplin al </w:t>
      </w:r>
      <w:r w:rsidRPr="00D27A8F">
        <w:rPr>
          <w:rFonts w:ascii="Bookman Old Style" w:hAnsi="Bookman Old Style"/>
          <w:sz w:val="24"/>
          <w:szCs w:val="24"/>
        </w:rPr>
        <w:t xml:space="preserve">funcţiilor sale intelectuale, mai puţine, este adevărat şi ajunge în aceste cazuri la rezultate pe care nu le va obţine niciodată cel mai mare om de geniu. În consecinţă, un temperament pasionat favorizează constituţia </w:t>
      </w:r>
      <w:r w:rsidRPr="00D27A8F">
        <w:rPr>
          <w:rFonts w:ascii="Bookman Old Style" w:hAnsi="Bookman Old Style"/>
          <w:spacing w:val="1"/>
          <w:sz w:val="24"/>
          <w:szCs w:val="24"/>
        </w:rPr>
        <w:t xml:space="preserve">primordială a intelectului, un temperament flegmatic favorizează </w:t>
      </w:r>
      <w:r w:rsidRPr="00D27A8F">
        <w:rPr>
          <w:rFonts w:ascii="Bookman Old Style" w:hAnsi="Bookman Old Style"/>
          <w:sz w:val="24"/>
          <w:szCs w:val="24"/>
        </w:rPr>
        <w:t xml:space="preserve">folosinţa sa. De aceea adevăratul geniu nu este potrivit decât pentru </w:t>
      </w:r>
      <w:r w:rsidRPr="00D27A8F">
        <w:rPr>
          <w:rFonts w:ascii="Bookman Old Style" w:hAnsi="Bookman Old Style"/>
          <w:spacing w:val="-2"/>
          <w:sz w:val="24"/>
          <w:szCs w:val="24"/>
        </w:rPr>
        <w:t xml:space="preserve">producţiile teoretice, pentru care el poate găsi şi timpul potrivit; acest timp va fi chiar acela în care voinţa se odihneşte complet şi în care nicio </w:t>
      </w:r>
      <w:r w:rsidRPr="00D27A8F">
        <w:rPr>
          <w:rFonts w:ascii="Bookman Old Style" w:hAnsi="Bookman Old Style"/>
          <w:spacing w:val="4"/>
          <w:sz w:val="24"/>
          <w:szCs w:val="24"/>
        </w:rPr>
        <w:t xml:space="preserve">undă nu tulbură oglinda pură a apercepţiei obiective; geniul </w:t>
      </w:r>
      <w:r w:rsidRPr="00D27A8F">
        <w:rPr>
          <w:rFonts w:ascii="Bookman Old Style" w:hAnsi="Bookman Old Style"/>
          <w:sz w:val="24"/>
          <w:szCs w:val="24"/>
        </w:rPr>
        <w:t xml:space="preserve">dimpotrivă este neîndemânatic şi impropriu pentru viaţa practică, în care el se simte adesea nefericit. În acest spirit a fost compus </w:t>
      </w:r>
      <w:r w:rsidRPr="00D27A8F">
        <w:rPr>
          <w:rFonts w:ascii="Bookman Old Style" w:hAnsi="Bookman Old Style"/>
          <w:i/>
          <w:sz w:val="24"/>
          <w:szCs w:val="24"/>
        </w:rPr>
        <w:t>Tasso</w:t>
      </w:r>
      <w:r w:rsidRPr="00D27A8F">
        <w:rPr>
          <w:rFonts w:ascii="Bookman Old Style" w:hAnsi="Bookman Old Style"/>
          <w:sz w:val="24"/>
          <w:szCs w:val="24"/>
        </w:rPr>
        <w:t xml:space="preserve"> de Goethe. Şi la fel cum geniul se bazează propriu-zis pe vigoarea </w:t>
      </w:r>
      <w:r w:rsidRPr="00D27A8F">
        <w:rPr>
          <w:rFonts w:ascii="Bookman Old Style" w:hAnsi="Bookman Old Style"/>
          <w:i/>
          <w:iCs/>
          <w:sz w:val="24"/>
          <w:szCs w:val="24"/>
        </w:rPr>
        <w:t>absolută</w:t>
      </w:r>
      <w:r w:rsidRPr="00D27A8F">
        <w:rPr>
          <w:rFonts w:ascii="Bookman Old Style" w:hAnsi="Bookman Old Style"/>
          <w:iCs/>
          <w:sz w:val="24"/>
          <w:szCs w:val="24"/>
        </w:rPr>
        <w:t xml:space="preserve"> </w:t>
      </w:r>
      <w:r w:rsidRPr="00D27A8F">
        <w:rPr>
          <w:rFonts w:ascii="Bookman Old Style" w:hAnsi="Bookman Old Style"/>
          <w:sz w:val="24"/>
          <w:szCs w:val="24"/>
        </w:rPr>
        <w:t xml:space="preserve">a intelectului, vigoare care trebuie dobândită printr-o violenţă </w:t>
      </w:r>
      <w:r w:rsidRPr="00D27A8F">
        <w:rPr>
          <w:rFonts w:ascii="Bookman Old Style" w:hAnsi="Bookman Old Style"/>
          <w:spacing w:val="-1"/>
          <w:sz w:val="24"/>
          <w:szCs w:val="24"/>
        </w:rPr>
        <w:t xml:space="preserve">externă a caracterului; ta fel marea superioritate în viata practică, care </w:t>
      </w:r>
      <w:r w:rsidRPr="00D27A8F">
        <w:rPr>
          <w:rFonts w:ascii="Bookman Old Style" w:hAnsi="Bookman Old Style"/>
          <w:sz w:val="24"/>
          <w:szCs w:val="24"/>
        </w:rPr>
        <w:t xml:space="preserve">face căpitani şi oameni de stat, se bazează pe vigoarea </w:t>
      </w:r>
      <w:r w:rsidRPr="00D27A8F">
        <w:rPr>
          <w:rFonts w:ascii="Bookman Old Style" w:hAnsi="Bookman Old Style"/>
          <w:i/>
          <w:iCs/>
          <w:sz w:val="24"/>
          <w:szCs w:val="24"/>
        </w:rPr>
        <w:t>relativă</w:t>
      </w:r>
      <w:r w:rsidRPr="00D27A8F">
        <w:rPr>
          <w:rFonts w:ascii="Bookman Old Style" w:hAnsi="Bookman Old Style"/>
          <w:iCs/>
          <w:sz w:val="24"/>
          <w:szCs w:val="24"/>
        </w:rPr>
        <w:t xml:space="preserve"> </w:t>
      </w:r>
      <w:r w:rsidRPr="00D27A8F">
        <w:rPr>
          <w:rFonts w:ascii="Bookman Old Style" w:hAnsi="Bookman Old Style"/>
          <w:sz w:val="24"/>
          <w:szCs w:val="24"/>
        </w:rPr>
        <w:t xml:space="preserve">a </w:t>
      </w:r>
      <w:r w:rsidRPr="00D27A8F">
        <w:rPr>
          <w:rFonts w:ascii="Bookman Old Style" w:hAnsi="Bookman Old Style"/>
          <w:spacing w:val="-2"/>
          <w:sz w:val="24"/>
          <w:szCs w:val="24"/>
        </w:rPr>
        <w:t xml:space="preserve">intelectului, adică pe un grad foarte ridicat al acestui intelect, dar care </w:t>
      </w:r>
      <w:r w:rsidRPr="00D27A8F">
        <w:rPr>
          <w:rFonts w:ascii="Bookman Old Style" w:hAnsi="Bookman Old Style"/>
          <w:spacing w:val="2"/>
          <w:sz w:val="24"/>
          <w:szCs w:val="24"/>
        </w:rPr>
        <w:t xml:space="preserve">poate fi atins fără ca afecţiunile să fie prea viu excitabile, adică fără niciun </w:t>
      </w:r>
      <w:r w:rsidRPr="00D27A8F">
        <w:rPr>
          <w:rFonts w:ascii="Bookman Old Style" w:hAnsi="Bookman Old Style"/>
          <w:spacing w:val="-2"/>
          <w:sz w:val="24"/>
          <w:szCs w:val="24"/>
        </w:rPr>
        <w:t xml:space="preserve">caracter prea violent; această putere intelectuală rămâne astfel </w:t>
      </w:r>
      <w:r w:rsidRPr="00D27A8F">
        <w:rPr>
          <w:rFonts w:ascii="Bookman Old Style" w:hAnsi="Bookman Old Style"/>
          <w:sz w:val="24"/>
          <w:szCs w:val="24"/>
        </w:rPr>
        <w:t xml:space="preserve">intactă chiar şi pe vreme de furtună. Aici o voinţă foarte fermă, un </w:t>
      </w:r>
      <w:r w:rsidRPr="00D27A8F">
        <w:rPr>
          <w:rFonts w:ascii="Bookman Old Style" w:hAnsi="Bookman Old Style"/>
          <w:spacing w:val="1"/>
          <w:sz w:val="24"/>
          <w:szCs w:val="24"/>
        </w:rPr>
        <w:t xml:space="preserve">caracter de nezdruncinat unite cu un intelect solid şi distins sunt de ajuns; tot ce depăşeşte această măsură poate altera superioritatea de </w:t>
      </w:r>
      <w:r w:rsidRPr="00D27A8F">
        <w:rPr>
          <w:rFonts w:ascii="Bookman Old Style" w:hAnsi="Bookman Old Style"/>
          <w:spacing w:val="-2"/>
          <w:sz w:val="24"/>
          <w:szCs w:val="24"/>
        </w:rPr>
        <w:t xml:space="preserve">care vorbim, căci dezvoltarea excesivă a inteligenţei este o piedică în </w:t>
      </w:r>
      <w:r w:rsidRPr="00D27A8F">
        <w:rPr>
          <w:rFonts w:ascii="Bookman Old Style" w:hAnsi="Bookman Old Style"/>
          <w:sz w:val="24"/>
          <w:szCs w:val="24"/>
        </w:rPr>
        <w:t xml:space="preserve">calea fermităţii caracterului şi a deciziei voinţei. De aceea acest fel de </w:t>
      </w:r>
      <w:r w:rsidRPr="00D27A8F">
        <w:rPr>
          <w:rFonts w:ascii="Bookman Old Style" w:hAnsi="Bookman Old Style"/>
          <w:spacing w:val="1"/>
          <w:sz w:val="24"/>
          <w:szCs w:val="24"/>
        </w:rPr>
        <w:t xml:space="preserve">excelenţă intelectuală nu este atât de anormal şi este de o sută de ori </w:t>
      </w:r>
      <w:r w:rsidRPr="00D27A8F">
        <w:rPr>
          <w:rFonts w:ascii="Bookman Old Style" w:hAnsi="Bookman Old Style"/>
          <w:spacing w:val="-2"/>
          <w:sz w:val="24"/>
          <w:szCs w:val="24"/>
        </w:rPr>
        <w:t xml:space="preserve">mai frecvent decât celălalt. Mari miniştri, mari căpitani apar în toate </w:t>
      </w:r>
      <w:r w:rsidRPr="00D27A8F">
        <w:rPr>
          <w:rFonts w:ascii="Bookman Old Style" w:hAnsi="Bookman Old Style"/>
          <w:sz w:val="24"/>
          <w:szCs w:val="24"/>
        </w:rPr>
        <w:t xml:space="preserve">epocile, de îndată ce împrejurările exterioare le favorizează activitatea. </w:t>
      </w:r>
      <w:r w:rsidRPr="00D27A8F">
        <w:rPr>
          <w:rFonts w:ascii="Bookman Old Style" w:hAnsi="Bookman Old Style"/>
          <w:spacing w:val="-4"/>
          <w:sz w:val="24"/>
          <w:szCs w:val="24"/>
        </w:rPr>
        <w:t xml:space="preserve">Dimpotrivă, marii poeţi şi marii filosofi se lasă aşteptaţi timp de secole; </w:t>
      </w:r>
      <w:r w:rsidRPr="00D27A8F">
        <w:rPr>
          <w:rFonts w:ascii="Bookman Old Style" w:hAnsi="Bookman Old Style"/>
          <w:spacing w:val="-2"/>
          <w:sz w:val="24"/>
          <w:szCs w:val="24"/>
        </w:rPr>
        <w:t xml:space="preserve">umanitatea se poate totuşi mulţumi chiar şi cu aceste rare apariţii, căci </w:t>
      </w:r>
      <w:r w:rsidRPr="00D27A8F">
        <w:rPr>
          <w:rFonts w:ascii="Bookman Old Style" w:hAnsi="Bookman Old Style"/>
          <w:sz w:val="24"/>
          <w:szCs w:val="24"/>
        </w:rPr>
        <w:t xml:space="preserve">operele acestor genii rămân şi nu sunt limitate la prezent ca actele </w:t>
      </w:r>
      <w:r w:rsidRPr="00D27A8F">
        <w:rPr>
          <w:rFonts w:ascii="Bookman Old Style" w:hAnsi="Bookman Old Style"/>
          <w:spacing w:val="-5"/>
          <w:sz w:val="24"/>
          <w:szCs w:val="24"/>
        </w:rPr>
        <w:t>celorlalţi.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Întotdeauna fidelă acestei legi a economiei despre care am vorbii, </w:t>
      </w:r>
      <w:r w:rsidRPr="00D27A8F">
        <w:rPr>
          <w:rFonts w:ascii="Bookman Old Style" w:hAnsi="Bookman Old Style"/>
          <w:spacing w:val="1"/>
          <w:sz w:val="24"/>
          <w:szCs w:val="24"/>
        </w:rPr>
        <w:t xml:space="preserve">natura nu acordă superioritatea intelectuală decât unui număr foarte </w:t>
      </w:r>
      <w:r w:rsidRPr="00D27A8F">
        <w:rPr>
          <w:rFonts w:ascii="Bookman Old Style" w:hAnsi="Bookman Old Style"/>
          <w:sz w:val="24"/>
          <w:szCs w:val="24"/>
        </w:rPr>
        <w:t xml:space="preserve">mic, şi nu dăruie geniul decât ca pe cea mai rară dintre distincţii. Marei </w:t>
      </w:r>
      <w:r w:rsidRPr="00D27A8F">
        <w:rPr>
          <w:rFonts w:ascii="Bookman Old Style" w:hAnsi="Bookman Old Style"/>
          <w:spacing w:val="-1"/>
          <w:sz w:val="24"/>
          <w:szCs w:val="24"/>
        </w:rPr>
        <w:t xml:space="preserve">mase a umanităţii ea nu-i dă decât facultăţile intelectuale necesare </w:t>
      </w:r>
      <w:r w:rsidRPr="00D27A8F">
        <w:rPr>
          <w:rFonts w:ascii="Bookman Old Style" w:hAnsi="Bookman Old Style"/>
          <w:sz w:val="24"/>
          <w:szCs w:val="24"/>
        </w:rPr>
        <w:t xml:space="preserve">conservării individului şi speciei. Căci, numărul trebuinţelor umane fiind foarte mare şi aceste trebuinţe crescând fără încetare chiar pe </w:t>
      </w:r>
      <w:r w:rsidRPr="00D27A8F">
        <w:rPr>
          <w:rFonts w:ascii="Bookman Old Style" w:hAnsi="Bookman Old Style"/>
          <w:spacing w:val="-2"/>
          <w:sz w:val="24"/>
          <w:szCs w:val="24"/>
        </w:rPr>
        <w:t xml:space="preserve">măsură ce ele sunt satisfăcute, cea mai mare parte a umanităţii este în mod necesar condamnată sa-şi petreacă viaţa cu munci corporale şi </w:t>
      </w:r>
      <w:r w:rsidRPr="00D27A8F">
        <w:rPr>
          <w:rFonts w:ascii="Bookman Old Style" w:hAnsi="Bookman Old Style"/>
          <w:sz w:val="24"/>
          <w:szCs w:val="24"/>
        </w:rPr>
        <w:t xml:space="preserve">mecanice; de ce ar avea aceşti oameni un spirit viu, o imaginaţie </w:t>
      </w:r>
      <w:r w:rsidRPr="00D27A8F">
        <w:rPr>
          <w:rFonts w:ascii="Bookman Old Style" w:hAnsi="Bookman Old Style"/>
          <w:spacing w:val="-2"/>
          <w:sz w:val="24"/>
          <w:szCs w:val="24"/>
        </w:rPr>
        <w:t xml:space="preserve">înflăcărată, o înţelegere subtilă, o pătrundere adâncă? Aceste calităţi nu </w:t>
      </w:r>
      <w:r w:rsidRPr="00D27A8F">
        <w:rPr>
          <w:rFonts w:ascii="Bookman Old Style" w:hAnsi="Bookman Old Style"/>
          <w:spacing w:val="2"/>
          <w:sz w:val="24"/>
          <w:szCs w:val="24"/>
        </w:rPr>
        <w:t xml:space="preserve">ar putea decât să-i facă improprii pentru funcţia lor şi prin urmare </w:t>
      </w:r>
      <w:r w:rsidRPr="00D27A8F">
        <w:rPr>
          <w:rFonts w:ascii="Bookman Old Style" w:hAnsi="Bookman Old Style"/>
          <w:spacing w:val="-2"/>
          <w:sz w:val="24"/>
          <w:szCs w:val="24"/>
        </w:rPr>
        <w:t xml:space="preserve">nefericiţi. De aceea natura a fost atât de puţin risipitoare cu cea mai </w:t>
      </w:r>
      <w:r w:rsidRPr="00D27A8F">
        <w:rPr>
          <w:rFonts w:ascii="Bookman Old Style" w:hAnsi="Bookman Old Style"/>
          <w:spacing w:val="2"/>
          <w:sz w:val="24"/>
          <w:szCs w:val="24"/>
        </w:rPr>
        <w:t xml:space="preserve">preţioasa dintre lucrările sale. Adoptând această optică, am putea, </w:t>
      </w:r>
      <w:r w:rsidRPr="00D27A8F">
        <w:rPr>
          <w:rFonts w:ascii="Bookman Old Style" w:hAnsi="Bookman Old Style"/>
          <w:sz w:val="24"/>
          <w:szCs w:val="24"/>
        </w:rPr>
        <w:t xml:space="preserve">pentru a formula judecăţi echitabile, să ne întrebăm o dată pentru </w:t>
      </w:r>
      <w:r w:rsidRPr="00D27A8F">
        <w:rPr>
          <w:rFonts w:ascii="Bookman Old Style" w:hAnsi="Bookman Old Style"/>
          <w:spacing w:val="1"/>
          <w:sz w:val="24"/>
          <w:szCs w:val="24"/>
        </w:rPr>
        <w:t xml:space="preserve">totdeauna, la ce ne putem aştepta de la facultăţile intelectuale ale </w:t>
      </w:r>
      <w:r w:rsidRPr="00D27A8F">
        <w:rPr>
          <w:rFonts w:ascii="Bookman Old Style" w:hAnsi="Bookman Old Style"/>
          <w:sz w:val="24"/>
          <w:szCs w:val="24"/>
        </w:rPr>
        <w:t xml:space="preserve">oamenilor în general; astfel, în ce priveşte savanţii, cum ei n-au devenit </w:t>
      </w:r>
      <w:r w:rsidRPr="00D27A8F">
        <w:rPr>
          <w:rFonts w:ascii="Bookman Old Style" w:hAnsi="Bookman Old Style"/>
          <w:spacing w:val="5"/>
          <w:sz w:val="24"/>
          <w:szCs w:val="24"/>
        </w:rPr>
        <w:t xml:space="preserve">ceea ce sunt decât datorită împrejurărilor exterioare, ar trebui </w:t>
      </w:r>
      <w:r w:rsidRPr="00D27A8F">
        <w:rPr>
          <w:rFonts w:ascii="Bookman Old Style" w:hAnsi="Bookman Old Style"/>
          <w:spacing w:val="3"/>
          <w:sz w:val="24"/>
          <w:szCs w:val="24"/>
        </w:rPr>
        <w:t xml:space="preserve">consideraţi ca persoane pe care natura le-a destinat în realitate agriculturii; ar trebui aplicată această măsură chiar şi estimării </w:t>
      </w:r>
      <w:r w:rsidRPr="00D27A8F">
        <w:rPr>
          <w:rFonts w:ascii="Bookman Old Style" w:hAnsi="Bookman Old Style"/>
          <w:sz w:val="24"/>
          <w:szCs w:val="24"/>
        </w:rPr>
        <w:t xml:space="preserve">profesorilor de filosofie, am găsi în multe cazuri că operele lor răspund </w:t>
      </w:r>
      <w:r w:rsidRPr="00D27A8F">
        <w:rPr>
          <w:rFonts w:ascii="Bookman Old Style" w:hAnsi="Bookman Old Style"/>
          <w:spacing w:val="-2"/>
          <w:sz w:val="24"/>
          <w:szCs w:val="24"/>
        </w:rPr>
        <w:t>perfect la ce aşteptam în mod echitabil de la ele. Este de remarcat ca în</w:t>
      </w:r>
      <w:r w:rsidRPr="00D27A8F">
        <w:rPr>
          <w:rFonts w:ascii="Bookman Old Style" w:hAnsi="Bookman Old Style"/>
          <w:sz w:val="24"/>
          <w:szCs w:val="24"/>
        </w:rPr>
        <w:t xml:space="preserve"> </w:t>
      </w:r>
      <w:r w:rsidRPr="00D27A8F">
        <w:rPr>
          <w:rFonts w:ascii="Bookman Old Style" w:hAnsi="Bookman Old Style"/>
          <w:spacing w:val="-4"/>
          <w:sz w:val="24"/>
          <w:szCs w:val="24"/>
        </w:rPr>
        <w:t xml:space="preserve">sud, unde nevoile vieţii îi apasă mai puţin pe oameni şi le lasă mai mult </w:t>
      </w:r>
      <w:r w:rsidRPr="00D27A8F">
        <w:rPr>
          <w:rFonts w:ascii="Bookman Old Style" w:hAnsi="Bookman Old Style"/>
          <w:spacing w:val="-1"/>
          <w:sz w:val="24"/>
          <w:szCs w:val="24"/>
        </w:rPr>
        <w:t xml:space="preserve">răgaz, chiar şi facultăţile intelectuale ale mulţimii devin mai active şi </w:t>
      </w:r>
      <w:r w:rsidRPr="00D27A8F">
        <w:rPr>
          <w:rFonts w:ascii="Bookman Old Style" w:hAnsi="Bookman Old Style"/>
          <w:sz w:val="24"/>
          <w:szCs w:val="24"/>
        </w:rPr>
        <w:t xml:space="preserve">mai delicate. - Iată din punct de vedere fiziologic, un spectacol nu mai </w:t>
      </w:r>
      <w:r w:rsidRPr="00D27A8F">
        <w:rPr>
          <w:rFonts w:ascii="Bookman Old Style" w:hAnsi="Bookman Old Style"/>
          <w:spacing w:val="3"/>
          <w:sz w:val="24"/>
          <w:szCs w:val="24"/>
        </w:rPr>
        <w:t xml:space="preserve">puţin surprinzător: preponderenţa masei cerebrale asupra celei a </w:t>
      </w:r>
      <w:r w:rsidRPr="00D27A8F">
        <w:rPr>
          <w:rFonts w:ascii="Bookman Old Style" w:hAnsi="Bookman Old Style"/>
          <w:sz w:val="24"/>
          <w:szCs w:val="24"/>
        </w:rPr>
        <w:t xml:space="preserve">măduvii şi nervilor, preponderenţă care, după profunda descoperire a </w:t>
      </w:r>
      <w:r w:rsidRPr="00D27A8F">
        <w:rPr>
          <w:rFonts w:ascii="Bookman Old Style" w:hAnsi="Bookman Old Style"/>
          <w:spacing w:val="-2"/>
          <w:sz w:val="24"/>
          <w:szCs w:val="24"/>
        </w:rPr>
        <w:t xml:space="preserve">lui Sömmering, este adevărata măsură a gradului de inteligenţă, atât la </w:t>
      </w:r>
      <w:r w:rsidRPr="00D27A8F">
        <w:rPr>
          <w:rFonts w:ascii="Bookman Old Style" w:hAnsi="Bookman Old Style"/>
          <w:sz w:val="24"/>
          <w:szCs w:val="24"/>
        </w:rPr>
        <w:t xml:space="preserve">speciile animale cât şi la indivizii umani, această preponderenţă face să crească în acelaşi timp mobilitatea imediată, agilitatea membrelor. </w:t>
      </w:r>
      <w:r w:rsidRPr="00D27A8F">
        <w:rPr>
          <w:rFonts w:ascii="Bookman Old Style" w:hAnsi="Bookman Old Style"/>
          <w:spacing w:val="-1"/>
          <w:sz w:val="24"/>
          <w:szCs w:val="24"/>
        </w:rPr>
        <w:t xml:space="preserve">Aceasta deoarece, datorită extinderii neobişnuite a creierului, nervii </w:t>
      </w:r>
      <w:r w:rsidRPr="00D27A8F">
        <w:rPr>
          <w:rFonts w:ascii="Bookman Old Style" w:hAnsi="Bookman Old Style"/>
          <w:spacing w:val="2"/>
          <w:sz w:val="24"/>
          <w:szCs w:val="24"/>
        </w:rPr>
        <w:t xml:space="preserve">motori devin şi mai dependenţi; în plus, perfecţiunea calitativă a </w:t>
      </w:r>
      <w:r w:rsidRPr="00D27A8F">
        <w:rPr>
          <w:rFonts w:ascii="Bookman Old Style" w:hAnsi="Bookman Old Style"/>
          <w:spacing w:val="-2"/>
          <w:sz w:val="24"/>
          <w:szCs w:val="24"/>
        </w:rPr>
        <w:t xml:space="preserve">creierului mare, la care participă şi creierul mic, directorul imediat al </w:t>
      </w:r>
      <w:r w:rsidRPr="00D27A8F">
        <w:rPr>
          <w:rFonts w:ascii="Bookman Old Style" w:hAnsi="Bookman Old Style"/>
          <w:spacing w:val="1"/>
          <w:sz w:val="24"/>
          <w:szCs w:val="24"/>
        </w:rPr>
        <w:t xml:space="preserve">mişcărilor, şi astfel, datorită perfecţiunii celor două organe, toate </w:t>
      </w:r>
      <w:r w:rsidRPr="00D27A8F">
        <w:rPr>
          <w:rFonts w:ascii="Bookman Old Style" w:hAnsi="Bookman Old Style"/>
          <w:spacing w:val="2"/>
          <w:sz w:val="24"/>
          <w:szCs w:val="24"/>
        </w:rPr>
        <w:t xml:space="preserve">mişcările voluntare câştigă în uşurinţă, în rapiditate şi în supleţe, </w:t>
      </w:r>
      <w:r w:rsidRPr="00D27A8F">
        <w:rPr>
          <w:rFonts w:ascii="Bookman Old Style" w:hAnsi="Bookman Old Style"/>
          <w:spacing w:val="3"/>
          <w:sz w:val="24"/>
          <w:szCs w:val="24"/>
        </w:rPr>
        <w:t xml:space="preserve">punctul de plecare a oricărei activităţi fiind foarte concentrat, se </w:t>
      </w:r>
      <w:r w:rsidRPr="00D27A8F">
        <w:rPr>
          <w:rFonts w:ascii="Bookman Old Style" w:hAnsi="Bookman Old Style"/>
          <w:spacing w:val="-4"/>
          <w:sz w:val="24"/>
          <w:szCs w:val="24"/>
        </w:rPr>
        <w:t xml:space="preserve">produce acest fenomen pe care Lichtenberg îl lăuda la Garrick; el spune </w:t>
      </w:r>
      <w:r w:rsidRPr="00D27A8F">
        <w:rPr>
          <w:rFonts w:ascii="Bookman Old Style" w:hAnsi="Bookman Old Style"/>
          <w:sz w:val="24"/>
          <w:szCs w:val="24"/>
        </w:rPr>
        <w:t>despre acesta „că era în întregime prezent în muşchii corpului său“ [</w:t>
      </w:r>
      <w:r w:rsidRPr="00D27A8F">
        <w:rPr>
          <w:rFonts w:ascii="Bookman Old Style" w:hAnsi="Bookman Old Style"/>
          <w:i/>
          <w:sz w:val="24"/>
          <w:szCs w:val="24"/>
        </w:rPr>
        <w:t>Scrisori din Anglia</w:t>
      </w:r>
      <w:r w:rsidRPr="00D27A8F">
        <w:rPr>
          <w:rFonts w:ascii="Bookman Old Style" w:hAnsi="Bookman Old Style"/>
          <w:sz w:val="24"/>
          <w:szCs w:val="24"/>
        </w:rPr>
        <w:t xml:space="preserve">, în </w:t>
      </w:r>
      <w:r w:rsidRPr="00D27A8F">
        <w:rPr>
          <w:rFonts w:ascii="Bookman Old Style" w:hAnsi="Bookman Old Style"/>
          <w:i/>
          <w:sz w:val="24"/>
          <w:szCs w:val="24"/>
        </w:rPr>
        <w:t>Scrieri diverse</w:t>
      </w:r>
      <w:r w:rsidR="0002746E" w:rsidRPr="00D27A8F">
        <w:rPr>
          <w:rFonts w:ascii="Bookman Old Style" w:hAnsi="Bookman Old Style"/>
          <w:sz w:val="24"/>
          <w:szCs w:val="24"/>
        </w:rPr>
        <w:t>, vol</w:t>
      </w:r>
      <w:r w:rsidRPr="00D27A8F">
        <w:rPr>
          <w:rFonts w:ascii="Bookman Old Style" w:hAnsi="Bookman Old Style"/>
          <w:sz w:val="24"/>
          <w:szCs w:val="24"/>
        </w:rPr>
        <w:t xml:space="preserve">. III, pag. 209]. De </w:t>
      </w:r>
      <w:r w:rsidRPr="00D27A8F">
        <w:rPr>
          <w:rFonts w:ascii="Bookman Old Style" w:hAnsi="Bookman Old Style"/>
          <w:spacing w:val="-2"/>
          <w:sz w:val="24"/>
          <w:szCs w:val="24"/>
        </w:rPr>
        <w:t xml:space="preserve">aceea mersul fizic greoi este semnul evoluţiei greoaie a gândurilor; tot aşa cum moliciunea trăsăturilor şi privirea năucă sunt considerate, la </w:t>
      </w:r>
      <w:r w:rsidRPr="00D27A8F">
        <w:rPr>
          <w:rFonts w:ascii="Bookman Old Style" w:hAnsi="Bookman Old Style"/>
          <w:sz w:val="24"/>
          <w:szCs w:val="24"/>
        </w:rPr>
        <w:t xml:space="preserve">indivizi ca şi la naţiuni, ca indicii ale lipsei de spirit. Se întâmplă de asemenea, şi acesta este un alt simptom al relaţiei fiziologice de care </w:t>
      </w:r>
      <w:r w:rsidRPr="00D27A8F">
        <w:rPr>
          <w:rFonts w:ascii="Bookman Old Style" w:hAnsi="Bookman Old Style"/>
          <w:spacing w:val="6"/>
          <w:sz w:val="24"/>
          <w:szCs w:val="24"/>
        </w:rPr>
        <w:t xml:space="preserve">vorbeam, ca mulţi sa fie obligaţi să se oprească, de îndată ce </w:t>
      </w:r>
      <w:r w:rsidRPr="00D27A8F">
        <w:rPr>
          <w:rFonts w:ascii="Bookman Old Style" w:hAnsi="Bookman Old Style"/>
          <w:sz w:val="24"/>
          <w:szCs w:val="24"/>
        </w:rPr>
        <w:t xml:space="preserve">conversaţia cu cel care îi însoţeşte devine destul de serioasă şi cere o </w:t>
      </w:r>
      <w:r w:rsidRPr="00D27A8F">
        <w:rPr>
          <w:rFonts w:ascii="Bookman Old Style" w:hAnsi="Bookman Old Style"/>
          <w:spacing w:val="-2"/>
          <w:sz w:val="24"/>
          <w:szCs w:val="24"/>
        </w:rPr>
        <w:t xml:space="preserve">anumită înlănţuire a ideilor, aceasta deoarece creierul lor, de îndată ce este obligat să coordoneze câteva cupluri de gânduri, nu mai are tăria </w:t>
      </w:r>
      <w:r w:rsidRPr="00D27A8F">
        <w:rPr>
          <w:rFonts w:ascii="Bookman Old Style" w:hAnsi="Bookman Old Style"/>
          <w:spacing w:val="-4"/>
          <w:sz w:val="24"/>
          <w:szCs w:val="24"/>
        </w:rPr>
        <w:t xml:space="preserve">necesară de a ţine picioarele în mişcare prin mijlocirea nervilor motori, </w:t>
      </w:r>
      <w:r w:rsidRPr="00D27A8F">
        <w:rPr>
          <w:rFonts w:ascii="Bookman Old Style" w:hAnsi="Bookman Old Style"/>
          <w:spacing w:val="-2"/>
          <w:sz w:val="24"/>
          <w:szCs w:val="24"/>
        </w:rPr>
        <w:t>atât de strict le-au fost măsurate toate facultăţile.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Din toată această considerare obiectivă a intelectului şi a originii </w:t>
      </w:r>
      <w:r w:rsidRPr="00D27A8F">
        <w:rPr>
          <w:rFonts w:ascii="Bookman Old Style" w:hAnsi="Bookman Old Style"/>
          <w:sz w:val="24"/>
          <w:szCs w:val="24"/>
        </w:rPr>
        <w:t xml:space="preserve">sale, reiese că el este destinat să conceapă scopurile pe realizarea cărora se bazează viaţa individuală şi propagarea acestei vieţi, şi nicidecum să </w:t>
      </w:r>
      <w:r w:rsidRPr="00D27A8F">
        <w:rPr>
          <w:rFonts w:ascii="Bookman Old Style" w:hAnsi="Bookman Old Style"/>
          <w:spacing w:val="1"/>
          <w:sz w:val="24"/>
          <w:szCs w:val="24"/>
        </w:rPr>
        <w:t xml:space="preserve">ne reprezinte esenţa existând în sine şi independent de subiectul cunoscător al lucrurilor şi al lumii. Sensibilă la lumină, planta îşi </w:t>
      </w:r>
      <w:r w:rsidRPr="00D27A8F">
        <w:rPr>
          <w:rFonts w:ascii="Bookman Old Style" w:hAnsi="Bookman Old Style"/>
          <w:sz w:val="24"/>
          <w:szCs w:val="24"/>
        </w:rPr>
        <w:t xml:space="preserve">îndreaptă tulpina în creştere spre razele luminoase; ceea ce este pentru </w:t>
      </w:r>
      <w:r w:rsidRPr="00D27A8F">
        <w:rPr>
          <w:rFonts w:ascii="Bookman Old Style" w:hAnsi="Bookman Old Style"/>
          <w:spacing w:val="1"/>
          <w:sz w:val="24"/>
          <w:szCs w:val="24"/>
        </w:rPr>
        <w:t xml:space="preserve">plantă această sensibilitate, este cunoaşterea, în ce priveşte specia, </w:t>
      </w:r>
      <w:r w:rsidRPr="00D27A8F">
        <w:rPr>
          <w:rFonts w:ascii="Bookman Old Style" w:hAnsi="Bookman Old Style"/>
          <w:sz w:val="24"/>
          <w:szCs w:val="24"/>
        </w:rPr>
        <w:t xml:space="preserve">pentru animal şi chiar pentru om, cu toate că, în ce priveşte gradul, ea se dezvoltă în proporţia ceruta de nevoile fiecăruia din aceste fiinţe. La </w:t>
      </w:r>
      <w:r w:rsidRPr="00D27A8F">
        <w:rPr>
          <w:rFonts w:ascii="Bookman Old Style" w:hAnsi="Bookman Old Style"/>
          <w:spacing w:val="-2"/>
          <w:sz w:val="24"/>
          <w:szCs w:val="24"/>
        </w:rPr>
        <w:t xml:space="preserve">toate aceste fiinţe percepţia rămâne o pură intuiţie a raportului lor cu </w:t>
      </w:r>
      <w:r w:rsidRPr="00D27A8F">
        <w:rPr>
          <w:rFonts w:ascii="Bookman Old Style" w:hAnsi="Bookman Old Style"/>
          <w:spacing w:val="-4"/>
          <w:sz w:val="24"/>
          <w:szCs w:val="24"/>
        </w:rPr>
        <w:t xml:space="preserve">celelalte lucruri şi nu este nicidecum destinată să reprezinte vreodată în </w:t>
      </w:r>
      <w:r w:rsidRPr="00D27A8F">
        <w:rPr>
          <w:rFonts w:ascii="Bookman Old Style" w:hAnsi="Bookman Old Style"/>
          <w:spacing w:val="3"/>
          <w:sz w:val="24"/>
          <w:szCs w:val="24"/>
        </w:rPr>
        <w:t xml:space="preserve">conştiinţa subiectului cunoscător esenţa proprie şi absolut reală a </w:t>
      </w:r>
      <w:r w:rsidRPr="00D27A8F">
        <w:rPr>
          <w:rFonts w:ascii="Bookman Old Style" w:hAnsi="Bookman Old Style"/>
          <w:spacing w:val="-2"/>
          <w:sz w:val="24"/>
          <w:szCs w:val="24"/>
        </w:rPr>
        <w:t xml:space="preserve">acestor lucruri. Dimpotrivă, intelectul provenit din voinţă, nu este în </w:t>
      </w:r>
      <w:r w:rsidRPr="00D27A8F">
        <w:rPr>
          <w:rFonts w:ascii="Bookman Old Style" w:hAnsi="Bookman Old Style"/>
          <w:spacing w:val="3"/>
          <w:sz w:val="24"/>
          <w:szCs w:val="24"/>
        </w:rPr>
        <w:t xml:space="preserve">această calitate destinat decât la a servi, adică la a concepe motive; </w:t>
      </w:r>
      <w:r w:rsidRPr="00D27A8F">
        <w:rPr>
          <w:rFonts w:ascii="Bookman Old Style" w:hAnsi="Bookman Old Style"/>
          <w:spacing w:val="-1"/>
          <w:sz w:val="24"/>
          <w:szCs w:val="24"/>
        </w:rPr>
        <w:t xml:space="preserve">întreaga sa organizare vizează acest scop şi tendinţa sa este absolut </w:t>
      </w:r>
      <w:r w:rsidRPr="00D27A8F">
        <w:rPr>
          <w:rFonts w:ascii="Bookman Old Style" w:hAnsi="Bookman Old Style"/>
          <w:sz w:val="24"/>
          <w:szCs w:val="24"/>
        </w:rPr>
        <w:t>practică. La fel stau lucrurile, dacă privim ca morală semnificaţia metafizică a vieţii;</w:t>
      </w:r>
      <w:r w:rsidRPr="00D27A8F">
        <w:rPr>
          <w:rFonts w:ascii="Bookman Old Style" w:hAnsi="Bookman Old Style"/>
          <w:sz w:val="24"/>
          <w:szCs w:val="24"/>
          <w:vertAlign w:val="superscript"/>
        </w:rPr>
        <w:t xml:space="preserve"> </w:t>
      </w:r>
      <w:r w:rsidRPr="00D27A8F">
        <w:rPr>
          <w:rFonts w:ascii="Bookman Old Style" w:hAnsi="Bookman Old Style"/>
          <w:sz w:val="24"/>
          <w:szCs w:val="24"/>
        </w:rPr>
        <w:t xml:space="preserve">căci şi în acest sens nu găsim omul înzestrat cu cunoaştere decât pentru binele comportării sale. O astfel de facultate de </w:t>
      </w:r>
      <w:r w:rsidRPr="00D27A8F">
        <w:rPr>
          <w:rFonts w:ascii="Bookman Old Style" w:hAnsi="Bookman Old Style"/>
          <w:spacing w:val="5"/>
          <w:sz w:val="24"/>
          <w:szCs w:val="24"/>
        </w:rPr>
        <w:t xml:space="preserve">cunoaştere, exclusiv rezervată scopurilor practice, nu va putea </w:t>
      </w:r>
      <w:r w:rsidRPr="00D27A8F">
        <w:rPr>
          <w:rFonts w:ascii="Bookman Old Style" w:hAnsi="Bookman Old Style"/>
          <w:spacing w:val="1"/>
          <w:sz w:val="24"/>
          <w:szCs w:val="24"/>
        </w:rPr>
        <w:t xml:space="preserve">niciodată, prin natura sa, să conceapă decât relaţiile reciproce ale </w:t>
      </w:r>
      <w:r w:rsidRPr="00D27A8F">
        <w:rPr>
          <w:rFonts w:ascii="Bookman Old Style" w:hAnsi="Bookman Old Style"/>
          <w:spacing w:val="-2"/>
          <w:sz w:val="24"/>
          <w:szCs w:val="24"/>
        </w:rPr>
        <w:t xml:space="preserve">lucrurilor, şi nu esenţa lor proprie, aşa cum există ea în sine. Or, a lua </w:t>
      </w:r>
      <w:r w:rsidRPr="00D27A8F">
        <w:rPr>
          <w:rFonts w:ascii="Bookman Old Style" w:hAnsi="Bookman Old Style"/>
          <w:spacing w:val="-1"/>
          <w:sz w:val="24"/>
          <w:szCs w:val="24"/>
        </w:rPr>
        <w:t xml:space="preserve">ansamblul acestor relaţii ca pe esenţa reală şi absolută a Lumii în sine, </w:t>
      </w:r>
      <w:r w:rsidRPr="00D27A8F">
        <w:rPr>
          <w:rFonts w:ascii="Bookman Old Style" w:hAnsi="Bookman Old Style"/>
          <w:spacing w:val="1"/>
          <w:sz w:val="24"/>
          <w:szCs w:val="24"/>
        </w:rPr>
        <w:t xml:space="preserve">şi în modurile şi felurile în care ele se reprezintă cu necesitate după </w:t>
      </w:r>
      <w:r w:rsidRPr="00D27A8F">
        <w:rPr>
          <w:rFonts w:ascii="Bookman Old Style" w:hAnsi="Bookman Old Style"/>
          <w:sz w:val="24"/>
          <w:szCs w:val="24"/>
        </w:rPr>
        <w:t xml:space="preserve">legile preformate în creier, să vezi legile eterne ale existenţei tuturor </w:t>
      </w:r>
      <w:r w:rsidRPr="00D27A8F">
        <w:rPr>
          <w:rFonts w:ascii="Bookman Old Style" w:hAnsi="Bookman Old Style"/>
          <w:spacing w:val="-2"/>
          <w:sz w:val="24"/>
          <w:szCs w:val="24"/>
        </w:rPr>
        <w:t xml:space="preserve">lucrurilor, pentru a construi pe aceste date o Ontologie a Cosmosului şi o Teologie - aceasta a fost la propriu eroarea seculară şi fundamentală </w:t>
      </w:r>
      <w:r w:rsidRPr="00D27A8F">
        <w:rPr>
          <w:rFonts w:ascii="Bookman Old Style" w:hAnsi="Bookman Old Style"/>
          <w:spacing w:val="2"/>
          <w:sz w:val="24"/>
          <w:szCs w:val="24"/>
        </w:rPr>
        <w:t xml:space="preserve">căreia doctrina lui Kant i-a pus capăt. Studiul nostru obiectiv şi ca </w:t>
      </w:r>
      <w:r w:rsidRPr="00D27A8F">
        <w:rPr>
          <w:rFonts w:ascii="Bookman Old Style" w:hAnsi="Bookman Old Style"/>
          <w:sz w:val="24"/>
          <w:szCs w:val="24"/>
        </w:rPr>
        <w:t xml:space="preserve">atare în mare parte fiziologic al intelectului se întâlneşte deci cu </w:t>
      </w:r>
      <w:r w:rsidRPr="00D27A8F">
        <w:rPr>
          <w:rFonts w:ascii="Bookman Old Style" w:hAnsi="Bookman Old Style"/>
          <w:spacing w:val="-2"/>
          <w:sz w:val="24"/>
          <w:szCs w:val="24"/>
        </w:rPr>
        <w:t xml:space="preserve">consideraţiile transcendentale ale lui Kant; într-un anumit sens chiar el </w:t>
      </w:r>
      <w:r w:rsidRPr="00D27A8F">
        <w:rPr>
          <w:rFonts w:ascii="Bookman Old Style" w:hAnsi="Bookman Old Style"/>
          <w:sz w:val="24"/>
          <w:szCs w:val="24"/>
        </w:rPr>
        <w:t xml:space="preserve">se prezintă cu o vedere </w:t>
      </w:r>
      <w:r w:rsidRPr="00D27A8F">
        <w:rPr>
          <w:rFonts w:ascii="Bookman Old Style" w:hAnsi="Bookman Old Style"/>
          <w:i/>
          <w:iCs/>
          <w:sz w:val="24"/>
          <w:szCs w:val="24"/>
        </w:rPr>
        <w:t>a priori</w:t>
      </w:r>
      <w:r w:rsidRPr="00D27A8F">
        <w:rPr>
          <w:rFonts w:ascii="Bookman Old Style" w:hAnsi="Bookman Old Style"/>
          <w:iCs/>
          <w:sz w:val="24"/>
          <w:szCs w:val="24"/>
        </w:rPr>
        <w:t xml:space="preserve"> </w:t>
      </w:r>
      <w:r w:rsidRPr="00D27A8F">
        <w:rPr>
          <w:rFonts w:ascii="Bookman Old Style" w:hAnsi="Bookman Old Style"/>
          <w:sz w:val="24"/>
          <w:szCs w:val="24"/>
        </w:rPr>
        <w:t xml:space="preserve">asupra acestor consideraţii, deoarece, fixându-şi punctul de plecare în afara lor, el ne face cunoscut în geneza </w:t>
      </w:r>
      <w:r w:rsidRPr="00D27A8F">
        <w:rPr>
          <w:rFonts w:ascii="Bookman Old Style" w:hAnsi="Bookman Old Style"/>
          <w:spacing w:val="-1"/>
          <w:sz w:val="24"/>
          <w:szCs w:val="24"/>
        </w:rPr>
        <w:t xml:space="preserve">sa şi prin aceasta ca necesar ceea ce Kant, sprijinindu-se pe datele conştiinţei, nu ne arată decât ca existând în fapte. Ce rezultă la urma </w:t>
      </w:r>
      <w:r w:rsidRPr="00D27A8F">
        <w:rPr>
          <w:rFonts w:ascii="Bookman Old Style" w:hAnsi="Bookman Old Style"/>
          <w:spacing w:val="1"/>
          <w:sz w:val="24"/>
          <w:szCs w:val="24"/>
        </w:rPr>
        <w:t xml:space="preserve">urmei din această examinare obiectivă a intelectului? Lumea ca </w:t>
      </w:r>
      <w:r w:rsidRPr="00D27A8F">
        <w:rPr>
          <w:rFonts w:ascii="Bookman Old Style" w:hAnsi="Bookman Old Style"/>
          <w:sz w:val="24"/>
          <w:szCs w:val="24"/>
        </w:rPr>
        <w:t xml:space="preserve">reprezentare, aşa cum există, întinsă în spaţiu şi în timp, şi aşa cum se mişcă fără încetare, conform regulii riguroase a cauzalităţii, nu este </w:t>
      </w:r>
      <w:r w:rsidRPr="00D27A8F">
        <w:rPr>
          <w:rFonts w:ascii="Bookman Old Style" w:hAnsi="Bookman Old Style"/>
          <w:spacing w:val="-4"/>
          <w:sz w:val="24"/>
          <w:szCs w:val="24"/>
        </w:rPr>
        <w:t xml:space="preserve">înainte de toate decât un fenomen fiziologic, o funcţie cerebrală pe care </w:t>
      </w:r>
      <w:r w:rsidRPr="00D27A8F">
        <w:rPr>
          <w:rFonts w:ascii="Bookman Old Style" w:hAnsi="Bookman Old Style"/>
          <w:spacing w:val="-2"/>
          <w:sz w:val="24"/>
          <w:szCs w:val="24"/>
        </w:rPr>
        <w:t xml:space="preserve">creierul o îndeplineşte desigur cu ocazia anumitor excitaţii exterioare, </w:t>
      </w:r>
      <w:r w:rsidRPr="00D27A8F">
        <w:rPr>
          <w:rFonts w:ascii="Bookman Old Style" w:hAnsi="Bookman Old Style"/>
          <w:spacing w:val="-4"/>
          <w:sz w:val="24"/>
          <w:szCs w:val="24"/>
        </w:rPr>
        <w:t xml:space="preserve">dar totuşi după legile sale proprii. Putem deci dinainte concepe că ce se </w:t>
      </w:r>
      <w:r w:rsidRPr="00D27A8F">
        <w:rPr>
          <w:rFonts w:ascii="Bookman Old Style" w:hAnsi="Bookman Old Style"/>
          <w:sz w:val="24"/>
          <w:szCs w:val="24"/>
        </w:rPr>
        <w:t xml:space="preserve">produce în însăşi această funcţie, adică prin ea şi pentru ea, nu poate nicidecum fi privit ca esenţa lucrurilor în sine care sunt independente şi total diferite de funcţia însăşi; aceste fenomene dimpotrivă reprezintă </w:t>
      </w:r>
      <w:r w:rsidRPr="00D27A8F">
        <w:rPr>
          <w:rFonts w:ascii="Bookman Old Style" w:hAnsi="Bookman Old Style"/>
          <w:spacing w:val="1"/>
          <w:sz w:val="24"/>
          <w:szCs w:val="24"/>
        </w:rPr>
        <w:t xml:space="preserve">înainte de toate numai modul şi natura acestei funcţii, căci această </w:t>
      </w:r>
      <w:r w:rsidRPr="00D27A8F">
        <w:rPr>
          <w:rFonts w:ascii="Bookman Old Style" w:hAnsi="Bookman Old Style"/>
          <w:spacing w:val="-5"/>
          <w:sz w:val="24"/>
          <w:szCs w:val="24"/>
        </w:rPr>
        <w:t xml:space="preserve">funcţie nu poate niciodată suferi decât modificări foarte secundare din </w:t>
      </w:r>
      <w:r w:rsidRPr="00D27A8F">
        <w:rPr>
          <w:rFonts w:ascii="Bookman Old Style" w:hAnsi="Bookman Old Style"/>
          <w:spacing w:val="1"/>
          <w:sz w:val="24"/>
          <w:szCs w:val="24"/>
        </w:rPr>
        <w:t xml:space="preserve">partea lucrurilor total independente de ea şi destinate numai la a o </w:t>
      </w:r>
      <w:r w:rsidRPr="00D27A8F">
        <w:rPr>
          <w:rFonts w:ascii="Bookman Old Style" w:hAnsi="Bookman Old Style"/>
          <w:sz w:val="24"/>
          <w:szCs w:val="24"/>
        </w:rPr>
        <w:t xml:space="preserve">excita şi a o pune în mişcare. Conform acestor principii, Locke refuza lucrurilor în sine, pentru a atribui organelor de simţ, tot ce percepţia </w:t>
      </w:r>
      <w:r w:rsidRPr="00D27A8F">
        <w:rPr>
          <w:rFonts w:ascii="Bookman Old Style" w:hAnsi="Bookman Old Style"/>
          <w:spacing w:val="-1"/>
          <w:sz w:val="24"/>
          <w:szCs w:val="24"/>
        </w:rPr>
        <w:t xml:space="preserve">datorează senzaţiei; Kant, cu aceeaşi intenţie, a mers mai departe pe </w:t>
      </w:r>
      <w:r w:rsidRPr="00D27A8F">
        <w:rPr>
          <w:rFonts w:ascii="Bookman Old Style" w:hAnsi="Bookman Old Style"/>
          <w:sz w:val="24"/>
          <w:szCs w:val="24"/>
        </w:rPr>
        <w:t xml:space="preserve">aceeaşi cale şi a demonstrat că tot ce face posibilă intuiţia propriu-zisă, </w:t>
      </w:r>
      <w:r w:rsidRPr="00D27A8F">
        <w:rPr>
          <w:rFonts w:ascii="Bookman Old Style" w:hAnsi="Bookman Old Style"/>
          <w:spacing w:val="1"/>
          <w:sz w:val="24"/>
          <w:szCs w:val="24"/>
        </w:rPr>
        <w:t xml:space="preserve">adică spaţiu, timp şi cauzalitate, nu este decât funcţie cerebrală; e </w:t>
      </w:r>
      <w:r w:rsidRPr="00D27A8F">
        <w:rPr>
          <w:rFonts w:ascii="Bookman Old Style" w:hAnsi="Bookman Old Style"/>
          <w:spacing w:val="-2"/>
          <w:sz w:val="24"/>
          <w:szCs w:val="24"/>
        </w:rPr>
        <w:t xml:space="preserve">adevărat că el s-a obţinut de la această exprimare fiziologică, la care </w:t>
      </w:r>
      <w:r w:rsidRPr="00D27A8F">
        <w:rPr>
          <w:rFonts w:ascii="Bookman Old Style" w:hAnsi="Bookman Old Style"/>
          <w:spacing w:val="1"/>
          <w:sz w:val="24"/>
          <w:szCs w:val="24"/>
        </w:rPr>
        <w:t xml:space="preserve">prezentul nostru mod de a vedea, punctul nostru de vedere opus şi </w:t>
      </w:r>
      <w:r w:rsidRPr="00D27A8F">
        <w:rPr>
          <w:rFonts w:ascii="Bookman Old Style" w:hAnsi="Bookman Old Style"/>
          <w:sz w:val="24"/>
          <w:szCs w:val="24"/>
        </w:rPr>
        <w:t xml:space="preserve">realist ne conduce în mod necesar. Kant, pe cale analitică, a ajuns la </w:t>
      </w:r>
      <w:r w:rsidRPr="00D27A8F">
        <w:rPr>
          <w:rFonts w:ascii="Bookman Old Style" w:hAnsi="Bookman Old Style"/>
          <w:spacing w:val="2"/>
          <w:sz w:val="24"/>
          <w:szCs w:val="24"/>
        </w:rPr>
        <w:t>acest rezultat, că materia cunoaşterii noastre nu este decât fenomen.</w:t>
      </w:r>
      <w:r w:rsidRPr="00D27A8F">
        <w:rPr>
          <w:rFonts w:ascii="Bookman Old Style" w:hAnsi="Bookman Old Style"/>
          <w:sz w:val="24"/>
          <w:szCs w:val="24"/>
        </w:rPr>
        <w:t xml:space="preserve"> </w:t>
      </w:r>
      <w:r w:rsidRPr="00D27A8F">
        <w:rPr>
          <w:rFonts w:ascii="Bookman Old Style" w:hAnsi="Bookman Old Style"/>
          <w:spacing w:val="5"/>
          <w:sz w:val="24"/>
          <w:szCs w:val="24"/>
        </w:rPr>
        <w:t xml:space="preserve">Adevăratul sens al acestui termen enigmatic este lămurit prin </w:t>
      </w:r>
      <w:r w:rsidRPr="00D27A8F">
        <w:rPr>
          <w:rFonts w:ascii="Bookman Old Style" w:hAnsi="Bookman Old Style"/>
          <w:sz w:val="24"/>
          <w:szCs w:val="24"/>
        </w:rPr>
        <w:t xml:space="preserve">exprimarea obiectivă a intelectului în formarea sa. Fenomenele, acestea </w:t>
      </w:r>
      <w:r w:rsidRPr="00D27A8F">
        <w:rPr>
          <w:rFonts w:ascii="Bookman Old Style" w:hAnsi="Bookman Old Style"/>
          <w:spacing w:val="-4"/>
          <w:sz w:val="24"/>
          <w:szCs w:val="24"/>
        </w:rPr>
        <w:t xml:space="preserve">sunt motive, potrivite cu scopurile unei voinţe individuale, aşa cum se </w:t>
      </w:r>
      <w:r w:rsidRPr="00D27A8F">
        <w:rPr>
          <w:rFonts w:ascii="Bookman Old Style" w:hAnsi="Bookman Old Style"/>
          <w:sz w:val="24"/>
          <w:szCs w:val="24"/>
        </w:rPr>
        <w:t xml:space="preserve">reprezintă ele în intelectul creat pentru această folosinţă de către voinţă </w:t>
      </w:r>
      <w:r w:rsidRPr="00D27A8F">
        <w:rPr>
          <w:rFonts w:ascii="Bookman Old Style" w:hAnsi="Bookman Old Style"/>
          <w:spacing w:val="-2"/>
          <w:sz w:val="24"/>
          <w:szCs w:val="24"/>
        </w:rPr>
        <w:t xml:space="preserve">(şi acest intelect însuşi se manifestă obiectiv sub formă de creier), şi </w:t>
      </w:r>
      <w:r w:rsidRPr="00D27A8F">
        <w:rPr>
          <w:rFonts w:ascii="Bookman Old Style" w:hAnsi="Bookman Old Style"/>
          <w:sz w:val="24"/>
          <w:szCs w:val="24"/>
        </w:rPr>
        <w:t xml:space="preserve">aceste motive, sesizate cât de departe le poate fi urmărită înlănţuirea, şi </w:t>
      </w:r>
      <w:r w:rsidRPr="00D27A8F">
        <w:rPr>
          <w:rFonts w:ascii="Bookman Old Style" w:hAnsi="Bookman Old Style"/>
          <w:spacing w:val="-2"/>
          <w:sz w:val="24"/>
          <w:szCs w:val="24"/>
        </w:rPr>
        <w:t xml:space="preserve">adunate, formează prin conexiunea lor această lume care se desfăşoară </w:t>
      </w:r>
      <w:r w:rsidRPr="00D27A8F">
        <w:rPr>
          <w:rFonts w:ascii="Bookman Old Style" w:hAnsi="Bookman Old Style"/>
          <w:sz w:val="24"/>
          <w:szCs w:val="24"/>
        </w:rPr>
        <w:t xml:space="preserve">obiectiv în timp şi în spaţiu, această lume pe care eu o numesc lumea ca reprezentare. Cu modul nostru de a vedea dispare de asemenea şi ce </w:t>
      </w:r>
      <w:r w:rsidRPr="00D27A8F">
        <w:rPr>
          <w:rFonts w:ascii="Bookman Old Style" w:hAnsi="Bookman Old Style"/>
          <w:spacing w:val="-2"/>
          <w:sz w:val="24"/>
          <w:szCs w:val="24"/>
        </w:rPr>
        <w:t xml:space="preserve">este şocant în teoria kantiană; pentru Kant intelectul, în locul lucrurilor </w:t>
      </w:r>
      <w:r w:rsidRPr="00D27A8F">
        <w:rPr>
          <w:rFonts w:ascii="Bookman Old Style" w:hAnsi="Bookman Old Style"/>
          <w:sz w:val="24"/>
          <w:szCs w:val="24"/>
        </w:rPr>
        <w:t xml:space="preserve">în sine, cunoaşte pure fenomene; el este astfel condus la paralogisme şi </w:t>
      </w:r>
      <w:r w:rsidRPr="00D27A8F">
        <w:rPr>
          <w:rFonts w:ascii="Bookman Old Style" w:hAnsi="Bookman Old Style"/>
          <w:spacing w:val="-2"/>
          <w:sz w:val="24"/>
          <w:szCs w:val="24"/>
        </w:rPr>
        <w:t xml:space="preserve">ipostaze fără fundament „rezultat al sacrificărilor raţiunii însăşi şi nu </w:t>
      </w:r>
      <w:r w:rsidRPr="00D27A8F">
        <w:rPr>
          <w:rFonts w:ascii="Bookman Old Style" w:hAnsi="Bookman Old Style"/>
          <w:spacing w:val="1"/>
          <w:sz w:val="24"/>
          <w:szCs w:val="24"/>
        </w:rPr>
        <w:t xml:space="preserve">oamenilor, sofisticări la care nici cel mai înţelept nu poate renunţa; </w:t>
      </w:r>
      <w:r w:rsidRPr="00D27A8F">
        <w:rPr>
          <w:rFonts w:ascii="Bookman Old Style" w:hAnsi="Bookman Old Style"/>
          <w:sz w:val="24"/>
          <w:szCs w:val="24"/>
        </w:rPr>
        <w:t xml:space="preserve">poate după mari eforturi, să poată evita eroarea, cât despre aparenţă, </w:t>
      </w:r>
      <w:r w:rsidRPr="00D27A8F">
        <w:rPr>
          <w:rFonts w:ascii="Bookman Old Style" w:hAnsi="Bookman Old Style"/>
          <w:spacing w:val="-2"/>
          <w:sz w:val="24"/>
          <w:szCs w:val="24"/>
        </w:rPr>
        <w:t xml:space="preserve">care nu încetează niciodată să-l hărţuie şi să-şi râdă de el, niciodată nu </w:t>
      </w:r>
      <w:r w:rsidRPr="00D27A8F">
        <w:rPr>
          <w:rFonts w:ascii="Bookman Old Style" w:hAnsi="Bookman Old Style"/>
          <w:sz w:val="24"/>
          <w:szCs w:val="24"/>
        </w:rPr>
        <w:t>va scăpa de ea“[</w:t>
      </w:r>
      <w:r w:rsidRPr="00D27A8F">
        <w:rPr>
          <w:rFonts w:ascii="Bookman Old Style" w:hAnsi="Bookman Old Style"/>
          <w:i/>
          <w:sz w:val="24"/>
          <w:szCs w:val="24"/>
        </w:rPr>
        <w:t>Critica raţiunii pure</w:t>
      </w:r>
      <w:r w:rsidRPr="00D27A8F">
        <w:rPr>
          <w:rFonts w:ascii="Bookman Old Style" w:hAnsi="Bookman Old Style"/>
          <w:sz w:val="24"/>
          <w:szCs w:val="24"/>
        </w:rPr>
        <w:t xml:space="preserve">, II, p. 339]. Nu pare atunci că intelectul nostru este cu intenţie </w:t>
      </w:r>
      <w:r w:rsidRPr="00D27A8F">
        <w:rPr>
          <w:rFonts w:ascii="Bookman Old Style" w:hAnsi="Bookman Old Style"/>
          <w:spacing w:val="1"/>
          <w:sz w:val="24"/>
          <w:szCs w:val="24"/>
        </w:rPr>
        <w:t xml:space="preserve">făcut să ne inducă în eroare? Or, vederile obiective dezvoltate aici </w:t>
      </w:r>
      <w:r w:rsidRPr="00D27A8F">
        <w:rPr>
          <w:rFonts w:ascii="Bookman Old Style" w:hAnsi="Bookman Old Style"/>
          <w:sz w:val="24"/>
          <w:szCs w:val="24"/>
        </w:rPr>
        <w:t xml:space="preserve">asupra intelectului, arătându-ne geneza lui, ne fac să înţelegem că, destinat exclusiv scopurilor practice, el este un simplu medium al </w:t>
      </w:r>
      <w:r w:rsidRPr="00D27A8F">
        <w:rPr>
          <w:rFonts w:ascii="Bookman Old Style" w:hAnsi="Bookman Old Style"/>
          <w:spacing w:val="1"/>
          <w:sz w:val="24"/>
          <w:szCs w:val="24"/>
        </w:rPr>
        <w:t xml:space="preserve">motivelor, că prin urmare îi este de ajuns să le prezinte exact pentru </w:t>
      </w:r>
      <w:r w:rsidRPr="00D27A8F">
        <w:rPr>
          <w:rFonts w:ascii="Bookman Old Style" w:hAnsi="Bookman Old Style"/>
          <w:spacing w:val="-1"/>
          <w:sz w:val="24"/>
          <w:szCs w:val="24"/>
        </w:rPr>
        <w:t xml:space="preserve">a-şi îndeplini misiunea, şi că dacă, din ansamblul fenomenelor care ni </w:t>
      </w:r>
      <w:r w:rsidRPr="00D27A8F">
        <w:rPr>
          <w:rFonts w:ascii="Bookman Old Style" w:hAnsi="Bookman Old Style"/>
          <w:spacing w:val="3"/>
          <w:sz w:val="24"/>
          <w:szCs w:val="24"/>
        </w:rPr>
        <w:t xml:space="preserve">se prezintă astfel obiectiv după propriile lor legi, întreprindem </w:t>
      </w:r>
      <w:r w:rsidRPr="00D27A8F">
        <w:rPr>
          <w:rFonts w:ascii="Bookman Old Style" w:hAnsi="Bookman Old Style"/>
          <w:spacing w:val="2"/>
          <w:sz w:val="24"/>
          <w:szCs w:val="24"/>
        </w:rPr>
        <w:t xml:space="preserve">construcţia fiinţei lucrurilor în sine, noi o facem cu riscul şi pe </w:t>
      </w:r>
      <w:r w:rsidRPr="00D27A8F">
        <w:rPr>
          <w:rFonts w:ascii="Bookman Old Style" w:hAnsi="Bookman Old Style"/>
          <w:spacing w:val="-2"/>
          <w:sz w:val="24"/>
          <w:szCs w:val="24"/>
        </w:rPr>
        <w:t xml:space="preserve">răspunderea noastră. Am recunoscut-o într-adevăr, această forţă intimă a naturii, această forţă inconştientă la origine şi pierdută în tenebrele în care se agită, care, după ce s-a ridicat la conştiinţa proprie, după ce se </w:t>
      </w:r>
      <w:r w:rsidRPr="00D27A8F">
        <w:rPr>
          <w:rFonts w:ascii="Bookman Old Style" w:hAnsi="Bookman Old Style"/>
          <w:spacing w:val="3"/>
          <w:sz w:val="24"/>
          <w:szCs w:val="24"/>
        </w:rPr>
        <w:t xml:space="preserve">revelă acesteia ca voinţă, nu poate depăşi această treaptă decât </w:t>
      </w:r>
      <w:r w:rsidRPr="00D27A8F">
        <w:rPr>
          <w:rFonts w:ascii="Bookman Old Style" w:hAnsi="Bookman Old Style"/>
          <w:spacing w:val="-2"/>
          <w:sz w:val="24"/>
          <w:szCs w:val="24"/>
        </w:rPr>
        <w:t xml:space="preserve">producând un creier animal, şi din acest fapt se naşte în el fenomenul </w:t>
      </w:r>
      <w:r w:rsidRPr="00D27A8F">
        <w:rPr>
          <w:rFonts w:ascii="Bookman Old Style" w:hAnsi="Bookman Old Style"/>
          <w:spacing w:val="3"/>
          <w:sz w:val="24"/>
          <w:szCs w:val="24"/>
        </w:rPr>
        <w:t xml:space="preserve">lumii intuitive. Or, a trece de la acest pur fenomen cerebral, cu </w:t>
      </w:r>
      <w:r w:rsidRPr="00D27A8F">
        <w:rPr>
          <w:rFonts w:ascii="Bookman Old Style" w:hAnsi="Bookman Old Style"/>
          <w:spacing w:val="-1"/>
          <w:sz w:val="24"/>
          <w:szCs w:val="24"/>
        </w:rPr>
        <w:t xml:space="preserve">regularitatea invariabil legată de funcţiile sale, la fiinţa obiectivă şi în </w:t>
      </w:r>
      <w:r w:rsidRPr="00D27A8F">
        <w:rPr>
          <w:rFonts w:ascii="Bookman Old Style" w:hAnsi="Bookman Old Style"/>
          <w:sz w:val="24"/>
          <w:szCs w:val="24"/>
        </w:rPr>
        <w:t xml:space="preserve">sine a lumii şi a lucrurilor, a fi independent de ea, existenţă anterioara şi posterioară existenţei sale, şi a le declara identice, înseamnă a face un </w:t>
      </w:r>
      <w:r w:rsidRPr="00D27A8F">
        <w:rPr>
          <w:rFonts w:ascii="Bookman Old Style" w:hAnsi="Bookman Old Style"/>
          <w:spacing w:val="-2"/>
          <w:sz w:val="24"/>
          <w:szCs w:val="24"/>
        </w:rPr>
        <w:t xml:space="preserve">salt la care nimic nu ne autorizează. Dar acest </w:t>
      </w:r>
      <w:r w:rsidRPr="00D27A8F">
        <w:rPr>
          <w:rFonts w:ascii="Bookman Old Style" w:hAnsi="Bookman Old Style"/>
          <w:i/>
          <w:iCs/>
          <w:spacing w:val="-2"/>
          <w:sz w:val="24"/>
          <w:szCs w:val="24"/>
        </w:rPr>
        <w:t>mundus phaenomenon</w:t>
      </w:r>
      <w:r w:rsidRPr="00D27A8F">
        <w:rPr>
          <w:rFonts w:ascii="Bookman Old Style" w:hAnsi="Bookman Old Style"/>
          <w:iCs/>
          <w:spacing w:val="-2"/>
          <w:sz w:val="24"/>
          <w:szCs w:val="24"/>
        </w:rPr>
        <w:t xml:space="preserve"> [lume a fenomenelor], </w:t>
      </w:r>
      <w:r w:rsidRPr="00D27A8F">
        <w:rPr>
          <w:rFonts w:ascii="Bookman Old Style" w:hAnsi="Bookman Old Style"/>
          <w:sz w:val="24"/>
          <w:szCs w:val="24"/>
        </w:rPr>
        <w:t xml:space="preserve">această intuiţie care cere condiţii atât de diverse pentru a se produce, este sursa tuturor noţiunilor noastre; toate îşi au valoarea numai de la </w:t>
      </w:r>
      <w:r w:rsidRPr="00D27A8F">
        <w:rPr>
          <w:rFonts w:ascii="Bookman Old Style" w:hAnsi="Bookman Old Style"/>
          <w:spacing w:val="-2"/>
          <w:sz w:val="24"/>
          <w:szCs w:val="24"/>
        </w:rPr>
        <w:t xml:space="preserve">ea. sau cel puţin numai din raportul lor cu ea. De aceea ele sunt, după expresia kantiană, de o folosinţă imanentă şi nu transcendentă; adică </w:t>
      </w:r>
      <w:r w:rsidRPr="00D27A8F">
        <w:rPr>
          <w:rFonts w:ascii="Bookman Old Style" w:hAnsi="Bookman Old Style"/>
          <w:sz w:val="24"/>
          <w:szCs w:val="24"/>
        </w:rPr>
        <w:t xml:space="preserve">aceste noţiuni, această materie primă a gândirii noastre, şi cu mai multă </w:t>
      </w:r>
      <w:r w:rsidRPr="00D27A8F">
        <w:rPr>
          <w:rFonts w:ascii="Bookman Old Style" w:hAnsi="Bookman Old Style"/>
          <w:spacing w:val="-2"/>
          <w:sz w:val="24"/>
          <w:szCs w:val="24"/>
        </w:rPr>
        <w:t xml:space="preserve">îndreptăţire încă judecăţile produse prin combinarea lor, sunt improprii </w:t>
      </w:r>
      <w:r w:rsidRPr="00D27A8F">
        <w:rPr>
          <w:rFonts w:ascii="Bookman Old Style" w:hAnsi="Bookman Old Style"/>
          <w:spacing w:val="5"/>
          <w:sz w:val="24"/>
          <w:szCs w:val="24"/>
        </w:rPr>
        <w:t xml:space="preserve">să ne furnizeze ideea de esenţă a lucrurilor în sine şi de înlănţuire </w:t>
      </w:r>
      <w:r w:rsidRPr="00D27A8F">
        <w:rPr>
          <w:rFonts w:ascii="Bookman Old Style" w:hAnsi="Bookman Old Style"/>
          <w:sz w:val="24"/>
          <w:szCs w:val="24"/>
        </w:rPr>
        <w:t xml:space="preserve">veritabilă a lumii şi a vieţii; este o întreprindere analoagă aceleia care </w:t>
      </w:r>
      <w:r w:rsidRPr="00D27A8F">
        <w:rPr>
          <w:rFonts w:ascii="Bookman Old Style" w:hAnsi="Bookman Old Style"/>
          <w:spacing w:val="-1"/>
          <w:sz w:val="24"/>
          <w:szCs w:val="24"/>
        </w:rPr>
        <w:t xml:space="preserve">ar constata în a exprima în unităţi de măsură de o şchioapă la pătrat </w:t>
      </w:r>
      <w:r w:rsidRPr="00D27A8F">
        <w:rPr>
          <w:rFonts w:ascii="Bookman Old Style" w:hAnsi="Bookman Old Style"/>
          <w:sz w:val="24"/>
          <w:szCs w:val="24"/>
        </w:rPr>
        <w:t xml:space="preserve">capacitatea stereometrică a unui corp. Căci intelectul nostru, destinat la </w:t>
      </w:r>
      <w:r w:rsidRPr="00D27A8F">
        <w:rPr>
          <w:rFonts w:ascii="Bookman Old Style" w:hAnsi="Bookman Old Style"/>
          <w:spacing w:val="-2"/>
          <w:sz w:val="24"/>
          <w:szCs w:val="24"/>
        </w:rPr>
        <w:t xml:space="preserve">origine să prezinte numai scopurile sale cele mai meschine voinţei </w:t>
      </w:r>
      <w:r w:rsidRPr="00D27A8F">
        <w:rPr>
          <w:rFonts w:ascii="Bookman Old Style" w:hAnsi="Bookman Old Style"/>
          <w:sz w:val="24"/>
          <w:szCs w:val="24"/>
        </w:rPr>
        <w:t xml:space="preserve">individuale, nu concepe prin urmare decât relaţiile lucrurilor, fără să </w:t>
      </w:r>
      <w:r w:rsidRPr="00D27A8F">
        <w:rPr>
          <w:rFonts w:ascii="Bookman Old Style" w:hAnsi="Bookman Old Style"/>
          <w:spacing w:val="-1"/>
          <w:sz w:val="24"/>
          <w:szCs w:val="24"/>
        </w:rPr>
        <w:t xml:space="preserve">pătrundă în substanţa lor intimă, în esenţa lor proprie; aceasta nu este </w:t>
      </w:r>
      <w:r w:rsidRPr="00D27A8F">
        <w:rPr>
          <w:rFonts w:ascii="Bookman Old Style" w:hAnsi="Bookman Old Style"/>
          <w:spacing w:val="5"/>
          <w:sz w:val="24"/>
          <w:szCs w:val="24"/>
        </w:rPr>
        <w:t xml:space="preserve">deci decât o simplă forţă superficială, care ţine întotdeauna de </w:t>
      </w:r>
      <w:r w:rsidRPr="00D27A8F">
        <w:rPr>
          <w:rFonts w:ascii="Bookman Old Style" w:hAnsi="Bookman Old Style"/>
          <w:spacing w:val="-2"/>
          <w:sz w:val="24"/>
          <w:szCs w:val="24"/>
        </w:rPr>
        <w:t xml:space="preserve">suprafaţa lucrurilor, care nu sesizează decât </w:t>
      </w:r>
      <w:r w:rsidRPr="00D27A8F">
        <w:rPr>
          <w:rFonts w:ascii="Bookman Old Style" w:hAnsi="Bookman Old Style"/>
          <w:i/>
          <w:iCs/>
          <w:spacing w:val="-2"/>
          <w:sz w:val="24"/>
          <w:szCs w:val="24"/>
        </w:rPr>
        <w:t>species transitivas</w:t>
      </w:r>
      <w:r w:rsidRPr="00D27A8F">
        <w:rPr>
          <w:rStyle w:val="FootnoteReference"/>
          <w:rFonts w:ascii="Bookman Old Style" w:hAnsi="Bookman Old Style"/>
          <w:i/>
          <w:iCs/>
          <w:spacing w:val="-2"/>
          <w:sz w:val="24"/>
          <w:szCs w:val="24"/>
        </w:rPr>
        <w:footnoteReference w:id="368"/>
      </w:r>
      <w:r w:rsidRPr="00D27A8F">
        <w:rPr>
          <w:rFonts w:ascii="Bookman Old Style" w:hAnsi="Bookman Old Style"/>
          <w:i/>
          <w:iCs/>
          <w:spacing w:val="-2"/>
          <w:sz w:val="24"/>
          <w:szCs w:val="24"/>
        </w:rPr>
        <w:t xml:space="preserve"> </w:t>
      </w:r>
      <w:r w:rsidRPr="00D27A8F">
        <w:rPr>
          <w:rFonts w:ascii="Bookman Old Style" w:hAnsi="Bookman Old Style"/>
          <w:spacing w:val="-2"/>
          <w:sz w:val="24"/>
          <w:szCs w:val="24"/>
        </w:rPr>
        <w:t xml:space="preserve">şi nu </w:t>
      </w:r>
      <w:r w:rsidRPr="00D27A8F">
        <w:rPr>
          <w:rFonts w:ascii="Bookman Old Style" w:hAnsi="Bookman Old Style"/>
          <w:sz w:val="24"/>
          <w:szCs w:val="24"/>
        </w:rPr>
        <w:t xml:space="preserve">adevărata natură a fiinţelor. Iată de ce nu există lucru, fie şi cel mai simplu şi nenorocit, pe care să-l putem pătrunde cu privirea şi cuprinde cu spiritul; rămâne în toate o oarecare obscuritate pe care nu este cu </w:t>
      </w:r>
      <w:r w:rsidRPr="00D27A8F">
        <w:rPr>
          <w:rFonts w:ascii="Bookman Old Style" w:hAnsi="Bookman Old Style"/>
          <w:spacing w:val="-1"/>
          <w:sz w:val="24"/>
          <w:szCs w:val="24"/>
        </w:rPr>
        <w:t xml:space="preserve">neputinţă să o limpezim. - Deoarece intelectul nu este decât un produs </w:t>
      </w:r>
      <w:r w:rsidRPr="00D27A8F">
        <w:rPr>
          <w:rFonts w:ascii="Bookman Old Style" w:hAnsi="Bookman Old Style"/>
          <w:spacing w:val="1"/>
          <w:sz w:val="24"/>
          <w:szCs w:val="24"/>
        </w:rPr>
        <w:t xml:space="preserve">al naturii, calculat de ea numai în vederea scopurilor sale, misticii </w:t>
      </w:r>
      <w:r w:rsidRPr="00D27A8F">
        <w:rPr>
          <w:rFonts w:ascii="Bookman Old Style" w:hAnsi="Bookman Old Style"/>
          <w:spacing w:val="-2"/>
          <w:sz w:val="24"/>
          <w:szCs w:val="24"/>
        </w:rPr>
        <w:t xml:space="preserve">creştini au avut mare dreptate sa-l numească „lumina naturii“ şi să-l </w:t>
      </w:r>
      <w:r w:rsidRPr="00D27A8F">
        <w:rPr>
          <w:rFonts w:ascii="Bookman Old Style" w:hAnsi="Bookman Old Style"/>
          <w:spacing w:val="-1"/>
          <w:sz w:val="24"/>
          <w:szCs w:val="24"/>
        </w:rPr>
        <w:t xml:space="preserve">readucă în limitele lui; căci natura este singurul obiect faţă de care el </w:t>
      </w:r>
      <w:r w:rsidRPr="00D27A8F">
        <w:rPr>
          <w:rFonts w:ascii="Bookman Old Style" w:hAnsi="Bookman Old Style"/>
          <w:spacing w:val="1"/>
          <w:sz w:val="24"/>
          <w:szCs w:val="24"/>
        </w:rPr>
        <w:t xml:space="preserve">este subiectul. Fondul acestei expresii este deja, la drept vorbind, </w:t>
      </w:r>
      <w:r w:rsidRPr="00D27A8F">
        <w:rPr>
          <w:rFonts w:ascii="Bookman Old Style" w:hAnsi="Bookman Old Style"/>
          <w:spacing w:val="2"/>
          <w:sz w:val="24"/>
          <w:szCs w:val="24"/>
        </w:rPr>
        <w:t xml:space="preserve">gândirea din care a ieşit </w:t>
      </w:r>
      <w:r w:rsidRPr="00D27A8F">
        <w:rPr>
          <w:rFonts w:ascii="Bookman Old Style" w:hAnsi="Bookman Old Style"/>
          <w:i/>
          <w:iCs/>
          <w:spacing w:val="2"/>
          <w:sz w:val="24"/>
          <w:szCs w:val="24"/>
        </w:rPr>
        <w:t>Critica raţiunii pure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Pe cale directă, adică </w:t>
      </w:r>
      <w:r w:rsidRPr="00D27A8F">
        <w:rPr>
          <w:rFonts w:ascii="Bookman Old Style" w:hAnsi="Bookman Old Style"/>
          <w:spacing w:val="-4"/>
          <w:sz w:val="24"/>
          <w:szCs w:val="24"/>
        </w:rPr>
        <w:t>prin aplicarea imediată şi fără critică a intelectului şi a datelor sale,</w:t>
      </w:r>
      <w:r w:rsidRPr="00D27A8F">
        <w:rPr>
          <w:rFonts w:ascii="Bookman Old Style" w:hAnsi="Bookman Old Style"/>
          <w:spacing w:val="-4"/>
          <w:sz w:val="24"/>
          <w:szCs w:val="24"/>
          <w:vertAlign w:val="superscript"/>
        </w:rPr>
        <w:t xml:space="preserve"> </w:t>
      </w:r>
      <w:r w:rsidRPr="00D27A8F">
        <w:rPr>
          <w:rFonts w:ascii="Bookman Old Style" w:hAnsi="Bookman Old Style"/>
          <w:spacing w:val="-4"/>
          <w:sz w:val="24"/>
          <w:szCs w:val="24"/>
        </w:rPr>
        <w:t xml:space="preserve">noi </w:t>
      </w:r>
      <w:r w:rsidRPr="00D27A8F">
        <w:rPr>
          <w:rFonts w:ascii="Bookman Old Style" w:hAnsi="Bookman Old Style"/>
          <w:sz w:val="24"/>
          <w:szCs w:val="24"/>
        </w:rPr>
        <w:t xml:space="preserve">putem concepe lumea, şi cu cât medităm mai mult, cu atât ne adâncim mai mult în enigme de nedezlegal. Cauza este faptul că intelectul, şi prin urmare cunoaşterea însăşi, este deja un element secundar, un pur </w:t>
      </w:r>
      <w:r w:rsidRPr="00D27A8F">
        <w:rPr>
          <w:rFonts w:ascii="Bookman Old Style" w:hAnsi="Bookman Old Style"/>
          <w:spacing w:val="2"/>
          <w:sz w:val="24"/>
          <w:szCs w:val="24"/>
        </w:rPr>
        <w:t xml:space="preserve">rezultat, produs prin dezvoltarea naturii lumii, lumea îi era deci </w:t>
      </w:r>
      <w:r w:rsidRPr="00D27A8F">
        <w:rPr>
          <w:rFonts w:ascii="Bookman Old Style" w:hAnsi="Bookman Old Style"/>
          <w:spacing w:val="-1"/>
          <w:sz w:val="24"/>
          <w:szCs w:val="24"/>
        </w:rPr>
        <w:t xml:space="preserve">anterioară şi el n-a apărut în sfârşit decât dintr-o erupţie spre lumină a efortului inconştient, care, ieşit din adâncul tenebrelor, îşi manifestă esenţa ca voinţă în conştiinţa intimă născută din acelaşi impuls şi în acelaşi timp. Ceea ce a precedat cunoaşterea, ceea ce era condiţia </w:t>
      </w:r>
      <w:r w:rsidRPr="00D27A8F">
        <w:rPr>
          <w:rFonts w:ascii="Bookman Old Style" w:hAnsi="Bookman Old Style"/>
          <w:spacing w:val="2"/>
          <w:sz w:val="24"/>
          <w:szCs w:val="24"/>
        </w:rPr>
        <w:t xml:space="preserve">primordială a existenţei sale, ceea ce este astfel propria ei bază nu </w:t>
      </w:r>
      <w:r w:rsidRPr="00D27A8F">
        <w:rPr>
          <w:rFonts w:ascii="Bookman Old Style" w:hAnsi="Bookman Old Style"/>
          <w:spacing w:val="-2"/>
          <w:sz w:val="24"/>
          <w:szCs w:val="24"/>
        </w:rPr>
        <w:t xml:space="preserve">poate fi sesizat imediat de ea, aşa cum ochiul nu se poate vedea pe el însuşi. Dimpotrivă, raporturile de la fiinţă la fiinţă care se prezintă la </w:t>
      </w:r>
      <w:r w:rsidRPr="00D27A8F">
        <w:rPr>
          <w:rFonts w:ascii="Bookman Old Style" w:hAnsi="Bookman Old Style"/>
          <w:spacing w:val="3"/>
          <w:sz w:val="24"/>
          <w:szCs w:val="24"/>
        </w:rPr>
        <w:t xml:space="preserve">suprafaţa lucrurilor, iată unica ei funcţie, şi ea se poate achita de </w:t>
      </w:r>
      <w:r w:rsidRPr="00D27A8F">
        <w:rPr>
          <w:rFonts w:ascii="Bookman Old Style" w:hAnsi="Bookman Old Style"/>
          <w:spacing w:val="-2"/>
          <w:sz w:val="24"/>
          <w:szCs w:val="24"/>
        </w:rPr>
        <w:t xml:space="preserve">aceasta numai prin mijlocirea aparatului intelectual, adică a formelor </w:t>
      </w:r>
      <w:r w:rsidRPr="00D27A8F">
        <w:rPr>
          <w:rFonts w:ascii="Bookman Old Style" w:hAnsi="Bookman Old Style"/>
          <w:spacing w:val="-1"/>
          <w:sz w:val="24"/>
          <w:szCs w:val="24"/>
        </w:rPr>
        <w:t xml:space="preserve">intelectului, spaţiu, timp şi cauzalitate. Cum lumea s-a formal fără </w:t>
      </w:r>
      <w:r w:rsidRPr="00D27A8F">
        <w:rPr>
          <w:rFonts w:ascii="Bookman Old Style" w:hAnsi="Bookman Old Style"/>
          <w:spacing w:val="6"/>
          <w:sz w:val="24"/>
          <w:szCs w:val="24"/>
        </w:rPr>
        <w:t xml:space="preserve">ajutorul cunoaşterii, esenţa întreagă nu intră în cunoaştere, ci </w:t>
      </w:r>
      <w:r w:rsidRPr="00D27A8F">
        <w:rPr>
          <w:rFonts w:ascii="Bookman Old Style" w:hAnsi="Bookman Old Style"/>
          <w:spacing w:val="-2"/>
          <w:sz w:val="24"/>
          <w:szCs w:val="24"/>
        </w:rPr>
        <w:t xml:space="preserve">dimpotrivă aceasta din urmă presupune deja existenţa Lumii, şi iată de </w:t>
      </w:r>
      <w:r w:rsidRPr="00D27A8F">
        <w:rPr>
          <w:rFonts w:ascii="Bookman Old Style" w:hAnsi="Bookman Old Style"/>
          <w:sz w:val="24"/>
          <w:szCs w:val="24"/>
        </w:rPr>
        <w:t xml:space="preserve">ce organul lumii este în afara domeniului său. Ea este deci mărginită la raporturile dintre fiinţele existente, şi este suficientă astfel nevoilor </w:t>
      </w:r>
      <w:r w:rsidRPr="00D27A8F">
        <w:rPr>
          <w:rFonts w:ascii="Bookman Old Style" w:hAnsi="Bookman Old Style"/>
          <w:spacing w:val="-1"/>
          <w:sz w:val="24"/>
          <w:szCs w:val="24"/>
          <w:lang w:val="en-US"/>
        </w:rPr>
        <w:t xml:space="preserve">voinţei </w:t>
      </w:r>
      <w:r w:rsidRPr="00D27A8F">
        <w:rPr>
          <w:rFonts w:ascii="Bookman Old Style" w:hAnsi="Bookman Old Style"/>
          <w:spacing w:val="-1"/>
          <w:sz w:val="24"/>
          <w:szCs w:val="24"/>
        </w:rPr>
        <w:t xml:space="preserve">individuale, a cărei apariţie a provocat-o numai serviciul făcut </w:t>
      </w:r>
      <w:r w:rsidRPr="00D27A8F">
        <w:rPr>
          <w:rFonts w:ascii="Bookman Old Style" w:hAnsi="Bookman Old Style"/>
          <w:spacing w:val="2"/>
          <w:sz w:val="24"/>
          <w:szCs w:val="24"/>
        </w:rPr>
        <w:t xml:space="preserve">de ea. Căci intelectul, cum am arătat deja, îşi găseşte condiţiile în </w:t>
      </w:r>
      <w:r w:rsidRPr="00D27A8F">
        <w:rPr>
          <w:rFonts w:ascii="Bookman Old Style" w:hAnsi="Bookman Old Style"/>
          <w:spacing w:val="-2"/>
          <w:sz w:val="24"/>
          <w:szCs w:val="24"/>
        </w:rPr>
        <w:t xml:space="preserve">natură, el rezidă în ea şi face parte </w:t>
      </w:r>
      <w:r w:rsidRPr="00D27A8F">
        <w:rPr>
          <w:rFonts w:ascii="Bookman Old Style" w:hAnsi="Bookman Old Style"/>
          <w:spacing w:val="3"/>
          <w:sz w:val="24"/>
          <w:szCs w:val="24"/>
        </w:rPr>
        <w:t>din ea, şi nu</w:t>
      </w:r>
      <w:r w:rsidRPr="00D27A8F">
        <w:rPr>
          <w:rFonts w:ascii="Bookman Old Style" w:hAnsi="Bookman Old Style"/>
          <w:spacing w:val="-2"/>
          <w:sz w:val="24"/>
          <w:szCs w:val="24"/>
        </w:rPr>
        <w:t xml:space="preserve"> se poate pune în faţa ei </w:t>
      </w:r>
      <w:r w:rsidRPr="00D27A8F">
        <w:rPr>
          <w:rFonts w:ascii="Bookman Old Style" w:hAnsi="Bookman Old Style"/>
          <w:spacing w:val="4"/>
          <w:sz w:val="24"/>
          <w:szCs w:val="24"/>
        </w:rPr>
        <w:t>ca un spectator complet străin, pentru a-i îmbrăţişa întreaga esenţă</w:t>
      </w:r>
      <w:r w:rsidRPr="00D27A8F">
        <w:rPr>
          <w:rFonts w:ascii="Bookman Old Style" w:hAnsi="Bookman Old Style"/>
          <w:sz w:val="24"/>
          <w:szCs w:val="24"/>
        </w:rPr>
        <w:t xml:space="preserve"> </w:t>
      </w:r>
      <w:r w:rsidRPr="00D27A8F">
        <w:rPr>
          <w:rFonts w:ascii="Bookman Old Style" w:hAnsi="Bookman Old Style"/>
          <w:spacing w:val="3"/>
          <w:sz w:val="24"/>
          <w:szCs w:val="24"/>
        </w:rPr>
        <w:t xml:space="preserve">într-o privire pătrunzătoare şi total obiectivă. El poate, printr-o </w:t>
      </w:r>
      <w:r w:rsidRPr="00D27A8F">
        <w:rPr>
          <w:rFonts w:ascii="Bookman Old Style" w:hAnsi="Bookman Old Style"/>
          <w:spacing w:val="-1"/>
          <w:sz w:val="24"/>
          <w:szCs w:val="24"/>
        </w:rPr>
        <w:t xml:space="preserve">întâmplare fericită, înţelege totul din natură, dar nu natura însăşi, cel </w:t>
      </w:r>
      <w:r w:rsidRPr="00D27A8F">
        <w:rPr>
          <w:rFonts w:ascii="Bookman Old Style" w:hAnsi="Bookman Old Style"/>
          <w:sz w:val="24"/>
          <w:szCs w:val="24"/>
        </w:rPr>
        <w:t xml:space="preserve">puţin nu direct. Oricât de descurajantă ar fi pentru metafizică această </w:t>
      </w:r>
      <w:r w:rsidRPr="00D27A8F">
        <w:rPr>
          <w:rFonts w:ascii="Bookman Old Style" w:hAnsi="Bookman Old Style"/>
          <w:spacing w:val="-2"/>
          <w:sz w:val="24"/>
          <w:szCs w:val="24"/>
        </w:rPr>
        <w:t xml:space="preserve">limitare esenţială a intelectului, consecinţă a naturii şi originii sale, ea </w:t>
      </w:r>
      <w:r w:rsidRPr="00D27A8F">
        <w:rPr>
          <w:rFonts w:ascii="Bookman Old Style" w:hAnsi="Bookman Old Style"/>
          <w:sz w:val="24"/>
          <w:szCs w:val="24"/>
        </w:rPr>
        <w:t xml:space="preserve">prezintă totuşi un alt aspect dintre cele mai consolatoare. Ea răpeşte într-adevăr mărturiilor directe ale naturii această valoare absolută pe care naturalismul propriu-zis se străduie să o apere. Dacă deci natura </w:t>
      </w:r>
      <w:r w:rsidRPr="00D27A8F">
        <w:rPr>
          <w:rFonts w:ascii="Bookman Old Style" w:hAnsi="Bookman Old Style"/>
          <w:spacing w:val="1"/>
          <w:sz w:val="24"/>
          <w:szCs w:val="24"/>
        </w:rPr>
        <w:t xml:space="preserve">ne prezintă orice fiinţă vie ca ieşită din neant şi destinată, după o </w:t>
      </w:r>
      <w:r w:rsidRPr="00D27A8F">
        <w:rPr>
          <w:rFonts w:ascii="Bookman Old Style" w:hAnsi="Bookman Old Style"/>
          <w:spacing w:val="-2"/>
          <w:sz w:val="24"/>
          <w:szCs w:val="24"/>
        </w:rPr>
        <w:t xml:space="preserve">existenţă efemeră, să se întoarcă în neant pentru totdeauna, şi dacă ea apare să se complacă în a reîncepe mereu, în a produce fără încetare, </w:t>
      </w:r>
      <w:r w:rsidRPr="00D27A8F">
        <w:rPr>
          <w:rFonts w:ascii="Bookman Old Style" w:hAnsi="Bookman Old Style"/>
          <w:spacing w:val="1"/>
          <w:sz w:val="24"/>
          <w:szCs w:val="24"/>
        </w:rPr>
        <w:t xml:space="preserve">pentru a putea fără încetare distruge, fără a fi capabilă să aducă la </w:t>
      </w:r>
      <w:r w:rsidRPr="00D27A8F">
        <w:rPr>
          <w:rFonts w:ascii="Bookman Old Style" w:hAnsi="Bookman Old Style"/>
          <w:spacing w:val="2"/>
          <w:sz w:val="24"/>
          <w:szCs w:val="24"/>
        </w:rPr>
        <w:t xml:space="preserve">lumină nimic durabil, daca aşadar nu trebuie să recunoaştem ca </w:t>
      </w:r>
      <w:r w:rsidRPr="00D27A8F">
        <w:rPr>
          <w:rFonts w:ascii="Bookman Old Style" w:hAnsi="Bookman Old Style"/>
          <w:spacing w:val="-2"/>
          <w:sz w:val="24"/>
          <w:szCs w:val="24"/>
        </w:rPr>
        <w:t xml:space="preserve">persistentă decât materia care, necreată şi nepieritoare, dă naştere din sânul ei tuturor lucrurilor, de unde pare să i se tragă numele de </w:t>
      </w:r>
      <w:r w:rsidRPr="00D27A8F">
        <w:rPr>
          <w:rFonts w:ascii="Bookman Old Style" w:hAnsi="Bookman Old Style"/>
          <w:i/>
          <w:iCs/>
          <w:spacing w:val="-2"/>
          <w:sz w:val="24"/>
          <w:szCs w:val="24"/>
        </w:rPr>
        <w:t xml:space="preserve">mater </w:t>
      </w:r>
      <w:r w:rsidRPr="00D27A8F">
        <w:rPr>
          <w:rFonts w:ascii="Bookman Old Style" w:hAnsi="Bookman Old Style"/>
          <w:i/>
          <w:iCs/>
          <w:spacing w:val="6"/>
          <w:sz w:val="24"/>
          <w:szCs w:val="24"/>
        </w:rPr>
        <w:t>rerum</w:t>
      </w:r>
      <w:r w:rsidRPr="00D27A8F">
        <w:rPr>
          <w:rFonts w:ascii="Bookman Old Style" w:hAnsi="Bookman Old Style"/>
          <w:iCs/>
          <w:spacing w:val="6"/>
          <w:sz w:val="24"/>
          <w:szCs w:val="24"/>
        </w:rPr>
        <w:t xml:space="preserve"> [mama lucrurilor], </w:t>
      </w:r>
      <w:r w:rsidRPr="00D27A8F">
        <w:rPr>
          <w:rFonts w:ascii="Bookman Old Style" w:hAnsi="Bookman Old Style"/>
          <w:spacing w:val="6"/>
          <w:sz w:val="24"/>
          <w:szCs w:val="24"/>
        </w:rPr>
        <w:t xml:space="preserve">şi alături de materie, forma, un fel de tată al lucrurilor, </w:t>
      </w:r>
      <w:r w:rsidRPr="00D27A8F">
        <w:rPr>
          <w:rFonts w:ascii="Bookman Old Style" w:hAnsi="Bookman Old Style"/>
          <w:sz w:val="24"/>
          <w:szCs w:val="24"/>
        </w:rPr>
        <w:t xml:space="preserve">capabilă să se menţină numai atât cât se agaţă ca parazit de materie, </w:t>
      </w:r>
      <w:r w:rsidRPr="00D27A8F">
        <w:rPr>
          <w:rFonts w:ascii="Bookman Old Style" w:hAnsi="Bookman Old Style"/>
          <w:spacing w:val="-1"/>
          <w:sz w:val="24"/>
          <w:szCs w:val="24"/>
        </w:rPr>
        <w:t xml:space="preserve">când acestei parcele, când alteia, şi supusă dispariţiei de îndată ce a </w:t>
      </w:r>
      <w:r w:rsidRPr="00D27A8F">
        <w:rPr>
          <w:rFonts w:ascii="Bookman Old Style" w:hAnsi="Bookman Old Style"/>
          <w:spacing w:val="5"/>
          <w:sz w:val="24"/>
          <w:szCs w:val="24"/>
        </w:rPr>
        <w:t xml:space="preserve">pierdut acest punct de sprijin, aşa cum o atestă pachidermii şi </w:t>
      </w:r>
      <w:r w:rsidRPr="00D27A8F">
        <w:rPr>
          <w:rFonts w:ascii="Bookman Old Style" w:hAnsi="Bookman Old Style"/>
          <w:spacing w:val="1"/>
          <w:sz w:val="24"/>
          <w:szCs w:val="24"/>
        </w:rPr>
        <w:t xml:space="preserve">ihtiozaurii, atunci acest spectacol, trebuie să-l recunoaştem ca pe mărturia imediată şi sinceră a naturii, dar în virtutea explicaţiei date </w:t>
      </w:r>
      <w:r w:rsidRPr="00D27A8F">
        <w:rPr>
          <w:rFonts w:ascii="Bookman Old Style" w:hAnsi="Bookman Old Style"/>
          <w:sz w:val="24"/>
          <w:szCs w:val="24"/>
        </w:rPr>
        <w:t xml:space="preserve">mai sus în legătură cu originea şi natura corespunzătoare a intelectului, nu putem atribui acestor declaraţii un adevăr absolut, ci dimpotrivă şi întotdeauna un adevăr cu totul relativ, şi este ceea ce Kant a marcat </w:t>
      </w:r>
      <w:r w:rsidRPr="00D27A8F">
        <w:rPr>
          <w:rFonts w:ascii="Bookman Old Style" w:hAnsi="Bookman Old Style"/>
          <w:spacing w:val="-4"/>
          <w:sz w:val="24"/>
          <w:szCs w:val="24"/>
        </w:rPr>
        <w:t>foarte bine, numind fenomenul în opoziţie cu lucrul în sine.</w:t>
      </w:r>
    </w:p>
    <w:p w:rsidR="00932FB3" w:rsidRPr="00D27A8F" w:rsidRDefault="00932FB3" w:rsidP="00932FB3">
      <w:pPr>
        <w:ind w:firstLine="567"/>
        <w:jc w:val="both"/>
        <w:rPr>
          <w:rFonts w:ascii="Bookman Old Style" w:hAnsi="Bookman Old Style"/>
          <w:iCs/>
          <w:sz w:val="24"/>
          <w:szCs w:val="24"/>
        </w:rPr>
      </w:pPr>
      <w:r w:rsidRPr="00D27A8F">
        <w:rPr>
          <w:rFonts w:ascii="Bookman Old Style" w:hAnsi="Bookman Old Style"/>
          <w:spacing w:val="2"/>
          <w:sz w:val="24"/>
          <w:szCs w:val="24"/>
        </w:rPr>
        <w:t xml:space="preserve">Este posibil, în ciuda acestei limitări esenţiale a intelectului, </w:t>
      </w:r>
      <w:r w:rsidRPr="00D27A8F">
        <w:rPr>
          <w:rFonts w:ascii="Bookman Old Style" w:hAnsi="Bookman Old Style"/>
          <w:sz w:val="24"/>
          <w:szCs w:val="24"/>
        </w:rPr>
        <w:t xml:space="preserve">printr-un ocol, adică prin mijlocirea reflecţiei îndelung continuate şi </w:t>
      </w:r>
      <w:r w:rsidRPr="00D27A8F">
        <w:rPr>
          <w:rFonts w:ascii="Bookman Old Style" w:hAnsi="Bookman Old Style"/>
          <w:spacing w:val="3"/>
          <w:sz w:val="24"/>
          <w:szCs w:val="24"/>
        </w:rPr>
        <w:t xml:space="preserve">prin combinarea artificială a cunoaşterii obiective îndreptată spre </w:t>
      </w:r>
      <w:r w:rsidRPr="00D27A8F">
        <w:rPr>
          <w:rFonts w:ascii="Bookman Old Style" w:hAnsi="Bookman Old Style"/>
          <w:sz w:val="24"/>
          <w:szCs w:val="24"/>
        </w:rPr>
        <w:t xml:space="preserve">lumea din afară cu datele conştiinţei proprii, să ajungem la o anumită </w:t>
      </w:r>
      <w:r w:rsidRPr="00D27A8F">
        <w:rPr>
          <w:rFonts w:ascii="Bookman Old Style" w:hAnsi="Bookman Old Style"/>
          <w:spacing w:val="-4"/>
          <w:sz w:val="24"/>
          <w:szCs w:val="24"/>
        </w:rPr>
        <w:t xml:space="preserve">înţelegere a lumii şi a esenţei lucrurilor? Aceasta nu va fi decât tot o </w:t>
      </w:r>
      <w:r w:rsidRPr="00D27A8F">
        <w:rPr>
          <w:rFonts w:ascii="Bookman Old Style" w:hAnsi="Bookman Old Style"/>
          <w:sz w:val="24"/>
          <w:szCs w:val="24"/>
        </w:rPr>
        <w:t xml:space="preserve">cunoaştere limitată, cu totul indirectă şi relativă, adică o traducere alegorică în formele cunoaşterii, şi astfel un pur </w:t>
      </w:r>
      <w:r w:rsidRPr="00D27A8F">
        <w:rPr>
          <w:rFonts w:ascii="Bookman Old Style" w:hAnsi="Bookman Old Style"/>
          <w:i/>
          <w:iCs/>
          <w:sz w:val="24"/>
          <w:szCs w:val="24"/>
        </w:rPr>
        <w:t>quadam prodire tenus</w:t>
      </w:r>
      <w:r w:rsidRPr="00D27A8F">
        <w:rPr>
          <w:rFonts w:ascii="Bookman Old Style" w:hAnsi="Bookman Old Style"/>
          <w:iCs/>
          <w:sz w:val="24"/>
          <w:szCs w:val="24"/>
        </w:rPr>
        <w:t xml:space="preserve"> [înaintare până la o anumită limită („dincolo când nu poţi trece, poţi ajunge la hotar“ - Horaţiu, </w:t>
      </w:r>
      <w:r w:rsidRPr="00D27A8F">
        <w:rPr>
          <w:rFonts w:ascii="Bookman Old Style" w:hAnsi="Bookman Old Style"/>
          <w:i/>
          <w:iCs/>
          <w:sz w:val="24"/>
          <w:szCs w:val="24"/>
        </w:rPr>
        <w:t>Epistulae</w:t>
      </w:r>
      <w:r w:rsidRPr="00D27A8F">
        <w:rPr>
          <w:rFonts w:ascii="Bookman Old Style" w:hAnsi="Bookman Old Style"/>
          <w:iCs/>
          <w:sz w:val="24"/>
          <w:szCs w:val="24"/>
        </w:rPr>
        <w:t xml:space="preserve">, I, 1 , 32)] </w:t>
      </w:r>
      <w:r w:rsidRPr="00D27A8F">
        <w:rPr>
          <w:rFonts w:ascii="Bookman Old Style" w:hAnsi="Bookman Old Style"/>
          <w:sz w:val="24"/>
          <w:szCs w:val="24"/>
        </w:rPr>
        <w:t xml:space="preserve">care va lăsa întotdeauna în urma sa un număr de probleme fără soluţie. </w:t>
      </w:r>
      <w:r w:rsidRPr="00D27A8F">
        <w:rPr>
          <w:rFonts w:ascii="Bookman Old Style" w:hAnsi="Bookman Old Style"/>
          <w:spacing w:val="1"/>
          <w:sz w:val="24"/>
          <w:szCs w:val="24"/>
        </w:rPr>
        <w:t xml:space="preserve">Dimpotrivă, eroarea capitală a vechiului dogmatism distrus de Kant </w:t>
      </w:r>
      <w:r w:rsidRPr="00D27A8F">
        <w:rPr>
          <w:rFonts w:ascii="Bookman Old Style" w:hAnsi="Bookman Old Style"/>
          <w:spacing w:val="2"/>
          <w:sz w:val="24"/>
          <w:szCs w:val="24"/>
        </w:rPr>
        <w:t xml:space="preserve">era, în toate formele sale, de a pleca în întregime de la cunoaştere, </w:t>
      </w:r>
      <w:r w:rsidRPr="00D27A8F">
        <w:rPr>
          <w:rFonts w:ascii="Bookman Old Style" w:hAnsi="Bookman Old Style"/>
          <w:spacing w:val="-1"/>
          <w:sz w:val="24"/>
          <w:szCs w:val="24"/>
        </w:rPr>
        <w:t xml:space="preserve">adică de la lumea ca reprezentare, pentru a deduce din ea şi a construi cu legile-i proprii tot ceea ce există. În această operaţie el considera </w:t>
      </w:r>
      <w:r w:rsidRPr="00D27A8F">
        <w:rPr>
          <w:rFonts w:ascii="Bookman Old Style" w:hAnsi="Bookman Old Style"/>
          <w:spacing w:val="2"/>
          <w:sz w:val="24"/>
          <w:szCs w:val="24"/>
        </w:rPr>
        <w:t xml:space="preserve">această lume a reprezentării cu legile sale ca pe o fiinţă absolută </w:t>
      </w:r>
      <w:r w:rsidRPr="00D27A8F">
        <w:rPr>
          <w:rFonts w:ascii="Bookman Old Style" w:hAnsi="Bookman Old Style"/>
          <w:spacing w:val="4"/>
          <w:sz w:val="24"/>
          <w:szCs w:val="24"/>
        </w:rPr>
        <w:t xml:space="preserve">înzestrată cu o realitate absolută, în timp ce întreaga existenţă a </w:t>
      </w:r>
      <w:r w:rsidRPr="00D27A8F">
        <w:rPr>
          <w:rFonts w:ascii="Bookman Old Style" w:hAnsi="Bookman Old Style"/>
          <w:spacing w:val="1"/>
          <w:sz w:val="24"/>
          <w:szCs w:val="24"/>
        </w:rPr>
        <w:t xml:space="preserve">acesteia este fundamental relativă şi nu este decât rezultatul sau </w:t>
      </w:r>
      <w:r w:rsidRPr="00D27A8F">
        <w:rPr>
          <w:rFonts w:ascii="Bookman Old Style" w:hAnsi="Bookman Old Style"/>
          <w:spacing w:val="3"/>
          <w:sz w:val="24"/>
          <w:szCs w:val="24"/>
        </w:rPr>
        <w:t xml:space="preserve">fenomenul fiinţei în sine care îi serveşte ca bază, în alţi termeni, el </w:t>
      </w:r>
      <w:r w:rsidRPr="00D27A8F">
        <w:rPr>
          <w:rFonts w:ascii="Bookman Old Style" w:hAnsi="Bookman Old Style"/>
          <w:spacing w:val="2"/>
          <w:sz w:val="24"/>
          <w:szCs w:val="24"/>
        </w:rPr>
        <w:t xml:space="preserve">edifică o ontologic, acolo unde nu găsea materie decât pentru o </w:t>
      </w:r>
      <w:r w:rsidRPr="00D27A8F">
        <w:rPr>
          <w:rFonts w:ascii="Bookman Old Style" w:hAnsi="Bookman Old Style"/>
          <w:spacing w:val="-2"/>
          <w:sz w:val="24"/>
          <w:szCs w:val="24"/>
        </w:rPr>
        <w:t>dianoilogie</w:t>
      </w:r>
      <w:r w:rsidRPr="00D27A8F">
        <w:rPr>
          <w:rStyle w:val="FootnoteReference"/>
          <w:rFonts w:ascii="Bookman Old Style" w:hAnsi="Bookman Old Style"/>
          <w:spacing w:val="-2"/>
          <w:sz w:val="24"/>
          <w:szCs w:val="24"/>
        </w:rPr>
        <w:footnoteReference w:id="369"/>
      </w:r>
      <w:r w:rsidRPr="00D27A8F">
        <w:rPr>
          <w:rFonts w:ascii="Bookman Old Style" w:hAnsi="Bookman Old Style"/>
          <w:spacing w:val="-2"/>
          <w:sz w:val="24"/>
          <w:szCs w:val="24"/>
        </w:rPr>
        <w:t xml:space="preserve">. Prin însăşi conformarea cunoaşterii legilor, Kant a arătat relativitatea subiectivă a acesteia şi prin urmare imanenţa ei absolută, </w:t>
      </w:r>
      <w:r w:rsidRPr="00D27A8F">
        <w:rPr>
          <w:rFonts w:ascii="Bookman Old Style" w:hAnsi="Bookman Old Style"/>
          <w:spacing w:val="-1"/>
          <w:sz w:val="24"/>
          <w:szCs w:val="24"/>
        </w:rPr>
        <w:t xml:space="preserve">adică totala ei inaptitudine pentru orice uz transcendent; de aceea îşi </w:t>
      </w:r>
      <w:r w:rsidRPr="00D27A8F">
        <w:rPr>
          <w:rFonts w:ascii="Bookman Old Style" w:hAnsi="Bookman Old Style"/>
          <w:spacing w:val="-2"/>
          <w:sz w:val="24"/>
          <w:szCs w:val="24"/>
        </w:rPr>
        <w:t xml:space="preserve">putea numi pe drept doctrina </w:t>
      </w:r>
      <w:r w:rsidRPr="00D27A8F">
        <w:rPr>
          <w:rFonts w:ascii="Bookman Old Style" w:hAnsi="Bookman Old Style"/>
          <w:i/>
          <w:spacing w:val="-2"/>
          <w:sz w:val="24"/>
          <w:szCs w:val="24"/>
        </w:rPr>
        <w:t>Critica a raţiunii pure</w:t>
      </w:r>
      <w:r w:rsidRPr="00D27A8F">
        <w:rPr>
          <w:rFonts w:ascii="Bookman Old Style" w:hAnsi="Bookman Old Style"/>
          <w:spacing w:val="-2"/>
          <w:sz w:val="24"/>
          <w:szCs w:val="24"/>
        </w:rPr>
        <w:t xml:space="preserve">. El a ajuns la acest </w:t>
      </w:r>
      <w:r w:rsidRPr="00D27A8F">
        <w:rPr>
          <w:rFonts w:ascii="Bookman Old Style" w:hAnsi="Bookman Old Style"/>
          <w:spacing w:val="-1"/>
          <w:sz w:val="24"/>
          <w:szCs w:val="24"/>
        </w:rPr>
        <w:t xml:space="preserve">rezultat pe două căi: indicând în orice cunoaştere o parte considerabilă </w:t>
      </w:r>
      <w:r w:rsidRPr="00D27A8F">
        <w:rPr>
          <w:rFonts w:ascii="Bookman Old Style" w:hAnsi="Bookman Old Style"/>
          <w:spacing w:val="-2"/>
          <w:sz w:val="24"/>
          <w:szCs w:val="24"/>
        </w:rPr>
        <w:t xml:space="preserve">şi constantă de </w:t>
      </w:r>
      <w:r w:rsidRPr="00D27A8F">
        <w:rPr>
          <w:rFonts w:ascii="Bookman Old Style" w:hAnsi="Bookman Old Style"/>
          <w:i/>
          <w:spacing w:val="-2"/>
          <w:sz w:val="24"/>
          <w:szCs w:val="24"/>
        </w:rPr>
        <w:t>a priori</w:t>
      </w:r>
      <w:r w:rsidRPr="00D27A8F">
        <w:rPr>
          <w:rFonts w:ascii="Bookman Old Style" w:hAnsi="Bookman Old Style"/>
          <w:spacing w:val="-2"/>
          <w:sz w:val="24"/>
          <w:szCs w:val="24"/>
        </w:rPr>
        <w:t xml:space="preserve">, şi care, fiind absolut subiectivă, distruge orice </w:t>
      </w:r>
      <w:r w:rsidRPr="00D27A8F">
        <w:rPr>
          <w:rFonts w:ascii="Bookman Old Style" w:hAnsi="Bookman Old Style"/>
          <w:sz w:val="24"/>
          <w:szCs w:val="24"/>
        </w:rPr>
        <w:t xml:space="preserve">obiectivitate; şi pretinzând să arate că principiile cunoaşterii luată ca </w:t>
      </w:r>
      <w:r w:rsidRPr="00D27A8F">
        <w:rPr>
          <w:rFonts w:ascii="Bookman Old Style" w:hAnsi="Bookman Old Style"/>
          <w:spacing w:val="-2"/>
          <w:sz w:val="24"/>
          <w:szCs w:val="24"/>
        </w:rPr>
        <w:t xml:space="preserve">pur obiectivă, urmărite până la capăt, duc la contradicţii. Dar s-a grăbit admiţând că în afara cunoaşterii obiective, adică în afara lumii ca, </w:t>
      </w:r>
      <w:r w:rsidRPr="00D27A8F">
        <w:rPr>
          <w:rFonts w:ascii="Bookman Old Style" w:hAnsi="Bookman Old Style"/>
          <w:spacing w:val="7"/>
          <w:sz w:val="24"/>
          <w:szCs w:val="24"/>
        </w:rPr>
        <w:t xml:space="preserve">reprezentare, nimic nu este dat, poate excepta şi conştiinţa, </w:t>
      </w:r>
      <w:r w:rsidRPr="00D27A8F">
        <w:rPr>
          <w:rFonts w:ascii="Bookman Old Style" w:hAnsi="Bookman Old Style"/>
          <w:spacing w:val="-2"/>
          <w:sz w:val="24"/>
          <w:szCs w:val="24"/>
        </w:rPr>
        <w:t xml:space="preserve">fundamentul puţinei metafizici care rămânea la el, adică al teologiei </w:t>
      </w:r>
      <w:r w:rsidRPr="00D27A8F">
        <w:rPr>
          <w:rFonts w:ascii="Bookman Old Style" w:hAnsi="Bookman Old Style"/>
          <w:sz w:val="24"/>
          <w:szCs w:val="24"/>
        </w:rPr>
        <w:t xml:space="preserve">morale, căreia nu-i atribuia nici el de altfel decât o valoare absolut </w:t>
      </w:r>
      <w:r w:rsidRPr="00D27A8F">
        <w:rPr>
          <w:rFonts w:ascii="Bookman Old Style" w:hAnsi="Bookman Old Style"/>
          <w:spacing w:val="-2"/>
          <w:sz w:val="24"/>
          <w:szCs w:val="24"/>
        </w:rPr>
        <w:t xml:space="preserve">practică şi deloc teoretică. Desigur cunoaşterea obiectivă sau lumea ca </w:t>
      </w:r>
      <w:r w:rsidRPr="00D27A8F">
        <w:rPr>
          <w:rFonts w:ascii="Bookman Old Style" w:hAnsi="Bookman Old Style"/>
          <w:sz w:val="24"/>
          <w:szCs w:val="24"/>
        </w:rPr>
        <w:t xml:space="preserve">reprezentare nu ne furnizează nimic în afara fenomenelor cu înlănţuirea lor fenomenală şi cu regresia lor infinită, dar el a pierdut din vedere că esenţa noastră proprie şi intimă continuă în mod necesar să aparţină lumii lucrurilor în sine, unde ea îşi are rădăcina; şi în felul acesta, chiar </w:t>
      </w:r>
      <w:r w:rsidRPr="00D27A8F">
        <w:rPr>
          <w:rFonts w:ascii="Bookman Old Style" w:hAnsi="Bookman Old Style"/>
          <w:spacing w:val="3"/>
          <w:sz w:val="24"/>
          <w:szCs w:val="24"/>
        </w:rPr>
        <w:t xml:space="preserve">dacă noi suntem incapabili să aducem la lumină aceasta rădăcină </w:t>
      </w:r>
      <w:r w:rsidRPr="00D27A8F">
        <w:rPr>
          <w:rFonts w:ascii="Bookman Old Style" w:hAnsi="Bookman Old Style"/>
          <w:spacing w:val="-2"/>
          <w:sz w:val="24"/>
          <w:szCs w:val="24"/>
        </w:rPr>
        <w:t xml:space="preserve">însăşi, trebuie cel puţin să sesizăm câteva date proprii să lămurească </w:t>
      </w:r>
      <w:r w:rsidRPr="00D27A8F">
        <w:rPr>
          <w:rFonts w:ascii="Bookman Old Style" w:hAnsi="Bookman Old Style"/>
          <w:spacing w:val="-1"/>
          <w:sz w:val="24"/>
          <w:szCs w:val="24"/>
        </w:rPr>
        <w:t xml:space="preserve">raportul lumii fenomenelor cu fiinţa în sine a lucrurilor. Aceasta este calea pe care am putut merge dincolo de Kant şi de limitele trasate de </w:t>
      </w:r>
      <w:r w:rsidRPr="00D27A8F">
        <w:rPr>
          <w:rFonts w:ascii="Bookman Old Style" w:hAnsi="Bookman Old Style"/>
          <w:spacing w:val="-2"/>
          <w:sz w:val="24"/>
          <w:szCs w:val="24"/>
        </w:rPr>
        <w:t xml:space="preserve">el, fără a înceta totuşi vreodată să mă menţin pe terenul reflecţiei, adică </w:t>
      </w:r>
      <w:r w:rsidRPr="00D27A8F">
        <w:rPr>
          <w:rFonts w:ascii="Bookman Old Style" w:hAnsi="Bookman Old Style"/>
          <w:spacing w:val="-1"/>
          <w:sz w:val="24"/>
          <w:szCs w:val="24"/>
        </w:rPr>
        <w:t xml:space="preserve">al loialităţii, fără a recurge prin urmare la fanfaronade goale de sens, </w:t>
      </w:r>
      <w:r w:rsidRPr="00D27A8F">
        <w:rPr>
          <w:rFonts w:ascii="Bookman Old Style" w:hAnsi="Bookman Old Style"/>
          <w:sz w:val="24"/>
          <w:szCs w:val="24"/>
        </w:rPr>
        <w:t xml:space="preserve">fără a face apel la acea „intuiţie intelectuală“ sau la acea „gândire absolută“ care caracterizează în intervalul dintre Kant şi mine perioada </w:t>
      </w:r>
      <w:r w:rsidRPr="00D27A8F">
        <w:rPr>
          <w:rFonts w:ascii="Bookman Old Style" w:hAnsi="Bookman Old Style"/>
          <w:spacing w:val="-4"/>
          <w:sz w:val="24"/>
          <w:szCs w:val="24"/>
        </w:rPr>
        <w:t xml:space="preserve">pseudo-filosofiei. În demonstrarea neputinţei cunoaşterii raţionale de a </w:t>
      </w:r>
      <w:r w:rsidRPr="00D27A8F">
        <w:rPr>
          <w:rFonts w:ascii="Bookman Old Style" w:hAnsi="Bookman Old Style"/>
          <w:spacing w:val="-1"/>
          <w:sz w:val="24"/>
          <w:szCs w:val="24"/>
        </w:rPr>
        <w:t xml:space="preserve">pătrunde esenţa lumii, Kant pleca de la cunoaştere ca de la un fapt dat </w:t>
      </w:r>
      <w:r w:rsidRPr="00D27A8F">
        <w:rPr>
          <w:rFonts w:ascii="Bookman Old Style" w:hAnsi="Bookman Old Style"/>
          <w:spacing w:val="-4"/>
          <w:sz w:val="24"/>
          <w:szCs w:val="24"/>
        </w:rPr>
        <w:t xml:space="preserve">de conştiinţa noastră şi proceda, în acest sens, </w:t>
      </w:r>
      <w:r w:rsidRPr="00D27A8F">
        <w:rPr>
          <w:rFonts w:ascii="Bookman Old Style" w:hAnsi="Bookman Old Style"/>
          <w:i/>
          <w:spacing w:val="-4"/>
          <w:sz w:val="24"/>
          <w:szCs w:val="24"/>
        </w:rPr>
        <w:t>a posteriori</w:t>
      </w:r>
      <w:r w:rsidRPr="00D27A8F">
        <w:rPr>
          <w:rFonts w:ascii="Bookman Old Style" w:hAnsi="Bookman Old Style"/>
          <w:spacing w:val="-4"/>
          <w:sz w:val="24"/>
          <w:szCs w:val="24"/>
        </w:rPr>
        <w:t xml:space="preserve">. Pentru mine, dimpotrivă, în acest capitol ca şi în scrierea </w:t>
      </w:r>
      <w:r w:rsidRPr="00D27A8F">
        <w:rPr>
          <w:rFonts w:ascii="Bookman Old Style" w:hAnsi="Bookman Old Style"/>
          <w:i/>
          <w:spacing w:val="-4"/>
          <w:sz w:val="24"/>
          <w:szCs w:val="24"/>
        </w:rPr>
        <w:t>Despre voinţa în natură</w:t>
      </w:r>
      <w:r w:rsidRPr="00D27A8F">
        <w:rPr>
          <w:rFonts w:ascii="Bookman Old Style" w:hAnsi="Bookman Old Style"/>
          <w:i/>
          <w:iCs/>
          <w:sz w:val="24"/>
          <w:szCs w:val="24"/>
        </w:rPr>
        <w:t xml:space="preserve">, </w:t>
      </w:r>
      <w:r w:rsidRPr="00D27A8F">
        <w:rPr>
          <w:rFonts w:ascii="Bookman Old Style" w:hAnsi="Bookman Old Style"/>
          <w:spacing w:val="-2"/>
          <w:sz w:val="24"/>
          <w:szCs w:val="24"/>
        </w:rPr>
        <w:t xml:space="preserve">am căutat să dovedesc ce este cunoaşterea în natura ei intimă şi prin originea ei, şi anume o facultate secundară, destinată unor scopuri </w:t>
      </w:r>
      <w:r w:rsidRPr="00D27A8F">
        <w:rPr>
          <w:rFonts w:ascii="Bookman Old Style" w:hAnsi="Bookman Old Style"/>
          <w:sz w:val="24"/>
          <w:szCs w:val="24"/>
        </w:rPr>
        <w:t xml:space="preserve">individuale; de unde rezultă necesitatea neputinţei sale de a aprofunda </w:t>
      </w:r>
      <w:r w:rsidRPr="00D27A8F">
        <w:rPr>
          <w:rFonts w:ascii="Bookman Old Style" w:hAnsi="Bookman Old Style"/>
          <w:spacing w:val="3"/>
          <w:sz w:val="24"/>
          <w:szCs w:val="24"/>
        </w:rPr>
        <w:t xml:space="preserve">esenţa lumii; prin aceasta deci am atins acelaşi scop </w:t>
      </w:r>
      <w:r w:rsidRPr="00D27A8F">
        <w:rPr>
          <w:rFonts w:ascii="Bookman Old Style" w:hAnsi="Bookman Old Style"/>
          <w:i/>
          <w:spacing w:val="3"/>
          <w:sz w:val="24"/>
          <w:szCs w:val="24"/>
        </w:rPr>
        <w:t>a priori</w:t>
      </w:r>
      <w:r w:rsidRPr="00D27A8F">
        <w:rPr>
          <w:rFonts w:ascii="Bookman Old Style" w:hAnsi="Bookman Old Style"/>
          <w:spacing w:val="3"/>
          <w:sz w:val="24"/>
          <w:szCs w:val="24"/>
        </w:rPr>
        <w:t xml:space="preserve">. Dar </w:t>
      </w:r>
      <w:r w:rsidRPr="00D27A8F">
        <w:rPr>
          <w:rFonts w:ascii="Bookman Old Style" w:hAnsi="Bookman Old Style"/>
          <w:spacing w:val="-1"/>
          <w:sz w:val="24"/>
          <w:szCs w:val="24"/>
        </w:rPr>
        <w:t xml:space="preserve">pentru a avea o cunoaştere deplină şi perfectă a unui lucru, trebuie să-i </w:t>
      </w:r>
      <w:r w:rsidRPr="00D27A8F">
        <w:rPr>
          <w:rFonts w:ascii="Bookman Old Style" w:hAnsi="Bookman Old Style"/>
          <w:spacing w:val="4"/>
          <w:sz w:val="24"/>
          <w:szCs w:val="24"/>
        </w:rPr>
        <w:t xml:space="preserve">fi făcut înconjurul şi să fi revenit pe cealaltă parte la punctul de </w:t>
      </w:r>
      <w:r w:rsidRPr="00D27A8F">
        <w:rPr>
          <w:rFonts w:ascii="Bookman Old Style" w:hAnsi="Bookman Old Style"/>
          <w:sz w:val="24"/>
          <w:szCs w:val="24"/>
        </w:rPr>
        <w:t xml:space="preserve">plecare. Nu-i suficient deci, în importanta teorie despre care este vorba, </w:t>
      </w:r>
      <w:r w:rsidRPr="00D27A8F">
        <w:rPr>
          <w:rFonts w:ascii="Bookman Old Style" w:hAnsi="Bookman Old Style"/>
          <w:spacing w:val="-1"/>
          <w:sz w:val="24"/>
          <w:szCs w:val="24"/>
        </w:rPr>
        <w:t xml:space="preserve">să mergi, după exemplul lui Kant, de la intelect la cunoaşterea lumii, </w:t>
      </w:r>
      <w:r w:rsidRPr="00D27A8F">
        <w:rPr>
          <w:rFonts w:ascii="Bookman Old Style" w:hAnsi="Bookman Old Style"/>
          <w:spacing w:val="2"/>
          <w:sz w:val="24"/>
          <w:szCs w:val="24"/>
        </w:rPr>
        <w:t>mai trebuie, aşa cum am procedat aici, să mergi de la lumea luată ca</w:t>
      </w:r>
      <w:r w:rsidRPr="00D27A8F">
        <w:rPr>
          <w:rFonts w:ascii="Bookman Old Style" w:hAnsi="Bookman Old Style"/>
          <w:iCs/>
          <w:sz w:val="24"/>
          <w:szCs w:val="24"/>
        </w:rPr>
        <w:t xml:space="preserve"> </w:t>
      </w:r>
      <w:r w:rsidRPr="00D27A8F">
        <w:rPr>
          <w:rFonts w:ascii="Bookman Old Style" w:hAnsi="Bookman Old Style"/>
          <w:spacing w:val="-1"/>
          <w:sz w:val="24"/>
          <w:szCs w:val="24"/>
        </w:rPr>
        <w:t xml:space="preserve">un fapt la intelect. În felul acesta, examenul meu fiziologic, în sensul larg al cuvântului, este complementar acestor consideraţii teologice, </w:t>
      </w:r>
      <w:r w:rsidRPr="00D27A8F">
        <w:rPr>
          <w:rFonts w:ascii="Bookman Old Style" w:hAnsi="Bookman Old Style"/>
          <w:spacing w:val="3"/>
          <w:sz w:val="24"/>
          <w:szCs w:val="24"/>
        </w:rPr>
        <w:t xml:space="preserve">după expresia franceză, sau, pentru a vorbi mai corect, acestor </w:t>
      </w:r>
      <w:r w:rsidRPr="00D27A8F">
        <w:rPr>
          <w:rFonts w:ascii="Bookman Old Style" w:hAnsi="Bookman Old Style"/>
          <w:spacing w:val="-1"/>
          <w:sz w:val="24"/>
          <w:szCs w:val="24"/>
        </w:rPr>
        <w:t xml:space="preserve">consideraţii transcendentale. În paginile precedente, pentru a nu rupe </w:t>
      </w:r>
      <w:r w:rsidRPr="00D27A8F">
        <w:rPr>
          <w:rFonts w:ascii="Bookman Old Style" w:hAnsi="Bookman Old Style"/>
          <w:sz w:val="24"/>
          <w:szCs w:val="24"/>
        </w:rPr>
        <w:t xml:space="preserve">firul expunerii mele, am amânat explicaţia unui punct pe care l-am </w:t>
      </w:r>
      <w:r w:rsidRPr="00D27A8F">
        <w:rPr>
          <w:rFonts w:ascii="Bookman Old Style" w:hAnsi="Bookman Old Style"/>
          <w:spacing w:val="3"/>
          <w:sz w:val="24"/>
          <w:szCs w:val="24"/>
        </w:rPr>
        <w:t xml:space="preserve">amintit numai; pe măsură ce urcăm în seria animală vedem cum </w:t>
      </w:r>
      <w:r w:rsidRPr="00D27A8F">
        <w:rPr>
          <w:rFonts w:ascii="Bookman Old Style" w:hAnsi="Bookman Old Style"/>
          <w:sz w:val="24"/>
          <w:szCs w:val="24"/>
        </w:rPr>
        <w:t xml:space="preserve">intelectul câştigă în dezvoltare şi perfecţiune, cum separarea dintre </w:t>
      </w:r>
      <w:r w:rsidRPr="00D27A8F">
        <w:rPr>
          <w:rFonts w:ascii="Bookman Old Style" w:hAnsi="Bookman Old Style"/>
          <w:spacing w:val="-2"/>
          <w:sz w:val="24"/>
          <w:szCs w:val="24"/>
        </w:rPr>
        <w:t xml:space="preserve">cunoaştere şi voinţă se accentuează tot mai mult, şi cum cunoaşterea </w:t>
      </w:r>
      <w:r w:rsidRPr="00D27A8F">
        <w:rPr>
          <w:rFonts w:ascii="Bookman Old Style" w:hAnsi="Bookman Old Style"/>
          <w:sz w:val="24"/>
          <w:szCs w:val="24"/>
        </w:rPr>
        <w:t xml:space="preserve">devine astfel mai pură. Esenţialul în legătură cu acest subiect se găseşte </w:t>
      </w:r>
      <w:r w:rsidRPr="00D27A8F">
        <w:rPr>
          <w:rFonts w:ascii="Bookman Old Style" w:hAnsi="Bookman Old Style"/>
          <w:spacing w:val="6"/>
          <w:sz w:val="24"/>
          <w:szCs w:val="24"/>
        </w:rPr>
        <w:t xml:space="preserve">în scrierea mea </w:t>
      </w:r>
      <w:r w:rsidRPr="00D27A8F">
        <w:rPr>
          <w:rFonts w:ascii="Bookman Old Style" w:hAnsi="Bookman Old Style"/>
          <w:i/>
          <w:iCs/>
          <w:spacing w:val="6"/>
          <w:sz w:val="24"/>
          <w:szCs w:val="24"/>
        </w:rPr>
        <w:t>Despre voinţa în natură</w:t>
      </w:r>
      <w:r w:rsidRPr="00D27A8F">
        <w:rPr>
          <w:rFonts w:ascii="Bookman Old Style" w:hAnsi="Bookman Old Style"/>
          <w:iCs/>
          <w:spacing w:val="6"/>
          <w:sz w:val="24"/>
          <w:szCs w:val="24"/>
        </w:rPr>
        <w:t xml:space="preserve">, </w:t>
      </w:r>
      <w:r w:rsidRPr="00D27A8F">
        <w:rPr>
          <w:rFonts w:ascii="Bookman Old Style" w:hAnsi="Bookman Old Style"/>
          <w:spacing w:val="6"/>
          <w:sz w:val="24"/>
          <w:szCs w:val="24"/>
        </w:rPr>
        <w:t xml:space="preserve">la rubrica </w:t>
      </w:r>
      <w:r w:rsidRPr="00D27A8F">
        <w:rPr>
          <w:rFonts w:ascii="Bookman Old Style" w:hAnsi="Bookman Old Style"/>
          <w:i/>
          <w:iCs/>
          <w:spacing w:val="6"/>
          <w:sz w:val="24"/>
          <w:szCs w:val="24"/>
        </w:rPr>
        <w:t xml:space="preserve">Fiziologie </w:t>
      </w:r>
      <w:r w:rsidRPr="00D27A8F">
        <w:rPr>
          <w:rFonts w:ascii="Bookman Old Style" w:hAnsi="Bookman Old Style"/>
          <w:i/>
          <w:iCs/>
          <w:sz w:val="24"/>
          <w:szCs w:val="24"/>
        </w:rPr>
        <w:t>generală</w:t>
      </w:r>
      <w:r w:rsidRPr="00D27A8F">
        <w:rPr>
          <w:rFonts w:ascii="Bookman Old Style" w:hAnsi="Bookman Old Style"/>
          <w:iCs/>
          <w:sz w:val="24"/>
          <w:szCs w:val="24"/>
        </w:rPr>
        <w:t xml:space="preserve"> </w:t>
      </w:r>
      <w:r w:rsidRPr="00D27A8F">
        <w:rPr>
          <w:rFonts w:ascii="Bookman Old Style" w:hAnsi="Bookman Old Style"/>
          <w:sz w:val="24"/>
          <w:szCs w:val="24"/>
        </w:rPr>
        <w:t xml:space="preserve">(paginile 68-72 din ediţia a doua); trimit la ea pentru a nu mă </w:t>
      </w:r>
      <w:r w:rsidRPr="00D27A8F">
        <w:rPr>
          <w:rFonts w:ascii="Bookman Old Style" w:hAnsi="Bookman Old Style"/>
          <w:spacing w:val="-4"/>
          <w:sz w:val="24"/>
          <w:szCs w:val="24"/>
        </w:rPr>
        <w:t xml:space="preserve">repeta şi pentru a mă limita aici la câteva observaţii. Planta nu are nici </w:t>
      </w:r>
      <w:r w:rsidRPr="00D27A8F">
        <w:rPr>
          <w:rFonts w:ascii="Bookman Old Style" w:hAnsi="Bookman Old Style"/>
          <w:sz w:val="24"/>
          <w:szCs w:val="24"/>
        </w:rPr>
        <w:t xml:space="preserve">iritabilitate, nici sensibilitate, voinţa nu se obiectivează în ea decât sub </w:t>
      </w:r>
      <w:r w:rsidRPr="00D27A8F">
        <w:rPr>
          <w:rFonts w:ascii="Bookman Old Style" w:hAnsi="Bookman Old Style"/>
          <w:spacing w:val="-4"/>
          <w:sz w:val="24"/>
          <w:szCs w:val="24"/>
        </w:rPr>
        <w:t xml:space="preserve">formă de plasticitate sau de facultate reproductivă; ea nu are deci nici </w:t>
      </w:r>
      <w:r w:rsidRPr="00D27A8F">
        <w:rPr>
          <w:rFonts w:ascii="Bookman Old Style" w:hAnsi="Bookman Old Style"/>
          <w:spacing w:val="4"/>
          <w:sz w:val="24"/>
          <w:szCs w:val="24"/>
        </w:rPr>
        <w:t xml:space="preserve">muşchi, nici nervi. Pe treapta cea mai de jos a regnului animal, la </w:t>
      </w:r>
      <w:r w:rsidRPr="00D27A8F">
        <w:rPr>
          <w:rFonts w:ascii="Bookman Old Style" w:hAnsi="Bookman Old Style"/>
          <w:spacing w:val="-5"/>
          <w:sz w:val="24"/>
          <w:szCs w:val="24"/>
        </w:rPr>
        <w:t xml:space="preserve">zoofite, şi mai ales la polipi, nu putem recunoaşte încă în mod distinct </w:t>
      </w:r>
      <w:r w:rsidRPr="00D27A8F">
        <w:rPr>
          <w:rFonts w:ascii="Bookman Old Style" w:hAnsi="Bookman Old Style"/>
          <w:spacing w:val="-4"/>
          <w:sz w:val="24"/>
          <w:szCs w:val="24"/>
        </w:rPr>
        <w:t xml:space="preserve">separarea acestor două elemente, dar îi bănuim prezenţa, cu toate că ele </w:t>
      </w:r>
      <w:r w:rsidRPr="00D27A8F">
        <w:rPr>
          <w:rFonts w:ascii="Bookman Old Style" w:hAnsi="Bookman Old Style"/>
          <w:spacing w:val="1"/>
          <w:sz w:val="24"/>
          <w:szCs w:val="24"/>
        </w:rPr>
        <w:t xml:space="preserve">sunt contopite încă într-unul singur; căci remarcăm la ele mişcări </w:t>
      </w:r>
      <w:r w:rsidRPr="00D27A8F">
        <w:rPr>
          <w:rFonts w:ascii="Bookman Old Style" w:hAnsi="Bookman Old Style"/>
          <w:sz w:val="24"/>
          <w:szCs w:val="24"/>
        </w:rPr>
        <w:t xml:space="preserve">produse, nu ca cele ale plantelor, de simple excitaţii, ci de motive, ca </w:t>
      </w:r>
      <w:r w:rsidRPr="00D27A8F">
        <w:rPr>
          <w:rFonts w:ascii="Bookman Old Style" w:hAnsi="Bookman Old Style"/>
          <w:spacing w:val="-4"/>
          <w:sz w:val="24"/>
          <w:szCs w:val="24"/>
        </w:rPr>
        <w:t xml:space="preserve">urmare aşadar a unei anumite percepţii; de aceea vrem să vedem în ele </w:t>
      </w:r>
      <w:r w:rsidRPr="00D27A8F">
        <w:rPr>
          <w:rFonts w:ascii="Bookman Old Style" w:hAnsi="Bookman Old Style"/>
          <w:spacing w:val="10"/>
          <w:sz w:val="24"/>
          <w:szCs w:val="24"/>
        </w:rPr>
        <w:t xml:space="preserve">animale Pe măsură însă ce urcăm în seria animală, vedem </w:t>
      </w:r>
      <w:r w:rsidRPr="00D27A8F">
        <w:rPr>
          <w:rFonts w:ascii="Bookman Old Style" w:hAnsi="Bookman Old Style"/>
          <w:spacing w:val="-4"/>
          <w:sz w:val="24"/>
          <w:szCs w:val="24"/>
        </w:rPr>
        <w:t xml:space="preserve">separându-se din ce în ce mai clar sistemele nervos şi muscular până la vertebrate şi mai complet încă la om unde sistemul nervos se împarte în </w:t>
      </w:r>
      <w:r w:rsidRPr="00D27A8F">
        <w:rPr>
          <w:rFonts w:ascii="Bookman Old Style" w:hAnsi="Bookman Old Style"/>
          <w:sz w:val="24"/>
          <w:szCs w:val="24"/>
        </w:rPr>
        <w:t xml:space="preserve">sistem nervos organic şi sistem nervos cerebral, unde acesta din urmă </w:t>
      </w:r>
      <w:r w:rsidRPr="00D27A8F">
        <w:rPr>
          <w:rFonts w:ascii="Bookman Old Style" w:hAnsi="Bookman Old Style"/>
          <w:spacing w:val="2"/>
          <w:sz w:val="24"/>
          <w:szCs w:val="24"/>
        </w:rPr>
        <w:t xml:space="preserve">creşte la rândul lui până la a forma aparatul atât de complicat al </w:t>
      </w:r>
      <w:r w:rsidRPr="00D27A8F">
        <w:rPr>
          <w:rFonts w:ascii="Bookman Old Style" w:hAnsi="Bookman Old Style"/>
          <w:spacing w:val="-1"/>
          <w:sz w:val="24"/>
          <w:szCs w:val="24"/>
        </w:rPr>
        <w:t xml:space="preserve">creierului mare şi al cerebelului, al bulbului rahidian şi al măduvei </w:t>
      </w:r>
      <w:r w:rsidRPr="00D27A8F">
        <w:rPr>
          <w:rFonts w:ascii="Bookman Old Style" w:hAnsi="Bookman Old Style"/>
          <w:sz w:val="24"/>
          <w:szCs w:val="24"/>
        </w:rPr>
        <w:t xml:space="preserve">spinării, a nervilor cerebrali şi rahidieni, a fasciculelor de nervi senzitivi </w:t>
      </w:r>
      <w:r w:rsidRPr="00D27A8F">
        <w:rPr>
          <w:rFonts w:ascii="Bookman Old Style" w:hAnsi="Bookman Old Style"/>
          <w:spacing w:val="-1"/>
          <w:sz w:val="24"/>
          <w:szCs w:val="24"/>
        </w:rPr>
        <w:t xml:space="preserve">şi motori, destinaţi, creierul împreună cu nervii senzitivi care ţin de el </w:t>
      </w:r>
      <w:r w:rsidRPr="00D27A8F">
        <w:rPr>
          <w:rFonts w:ascii="Bookman Old Style" w:hAnsi="Bookman Old Style"/>
          <w:spacing w:val="-2"/>
          <w:sz w:val="24"/>
          <w:szCs w:val="24"/>
        </w:rPr>
        <w:t xml:space="preserve">şi fasciculele posterioare ale nervilor rahidieni, să recepteze motivele </w:t>
      </w:r>
      <w:r w:rsidRPr="00D27A8F">
        <w:rPr>
          <w:rFonts w:ascii="Bookman Old Style" w:hAnsi="Bookman Old Style"/>
          <w:spacing w:val="-1"/>
          <w:sz w:val="24"/>
          <w:szCs w:val="24"/>
        </w:rPr>
        <w:t xml:space="preserve">venite din lumea exterioară, şi toate celelalte elemente, să transmită </w:t>
      </w:r>
      <w:r w:rsidRPr="00D27A8F">
        <w:rPr>
          <w:rFonts w:ascii="Bookman Old Style" w:hAnsi="Bookman Old Style"/>
          <w:sz w:val="24"/>
          <w:szCs w:val="24"/>
        </w:rPr>
        <w:t xml:space="preserve">aceste motive muşchilor, în care voinţa se manifestă direct. În aceeaşi măsură vedem accentuându-se tot mai mult deosebirea dintre motiv şi </w:t>
      </w:r>
      <w:r w:rsidRPr="00D27A8F">
        <w:rPr>
          <w:rFonts w:ascii="Bookman Old Style" w:hAnsi="Bookman Old Style"/>
          <w:spacing w:val="-4"/>
          <w:sz w:val="24"/>
          <w:szCs w:val="24"/>
        </w:rPr>
        <w:t xml:space="preserve">actul voluntar pe care motivul îl provoacă, adică dintre reprezentare şi </w:t>
      </w:r>
      <w:r w:rsidRPr="00D27A8F">
        <w:rPr>
          <w:rFonts w:ascii="Bookman Old Style" w:hAnsi="Bookman Old Style"/>
          <w:spacing w:val="-1"/>
          <w:sz w:val="24"/>
          <w:szCs w:val="24"/>
        </w:rPr>
        <w:t xml:space="preserve">voinţă; rezultă că obiectivitatea conştiinţei nu încetează să crească, o </w:t>
      </w:r>
      <w:r w:rsidRPr="00D27A8F">
        <w:rPr>
          <w:rFonts w:ascii="Bookman Old Style" w:hAnsi="Bookman Old Style"/>
          <w:sz w:val="24"/>
          <w:szCs w:val="24"/>
        </w:rPr>
        <w:t xml:space="preserve">dată cu precizia şi puritatea imaginilor care se produc în ea. Dar aceste </w:t>
      </w:r>
      <w:r w:rsidRPr="00D27A8F">
        <w:rPr>
          <w:rFonts w:ascii="Bookman Old Style" w:hAnsi="Bookman Old Style"/>
          <w:spacing w:val="-2"/>
          <w:sz w:val="24"/>
          <w:szCs w:val="24"/>
        </w:rPr>
        <w:t xml:space="preserve">două separări nu formează în realitate decât una şi aceeaşi, privită aici </w:t>
      </w:r>
      <w:r w:rsidRPr="00D27A8F">
        <w:rPr>
          <w:rFonts w:ascii="Bookman Old Style" w:hAnsi="Bookman Old Style"/>
          <w:spacing w:val="-1"/>
          <w:sz w:val="24"/>
          <w:szCs w:val="24"/>
        </w:rPr>
        <w:t xml:space="preserve">sub cele două feţe ale sale, faţa obiectivă şi cea subiectiva, adică mai </w:t>
      </w:r>
      <w:r w:rsidRPr="00D27A8F">
        <w:rPr>
          <w:rFonts w:ascii="Bookman Old Style" w:hAnsi="Bookman Old Style"/>
          <w:sz w:val="24"/>
          <w:szCs w:val="24"/>
        </w:rPr>
        <w:t xml:space="preserve">întâi în conştiinţa celorlalte lucruri, şi apoi în conştiinţa de sine. Pe gradul acestei separări se bazează, la o ultimă analiză, diferenţa şi </w:t>
      </w:r>
      <w:r w:rsidRPr="00D27A8F">
        <w:rPr>
          <w:rFonts w:ascii="Bookman Old Style" w:hAnsi="Bookman Old Style"/>
          <w:spacing w:val="1"/>
          <w:sz w:val="24"/>
          <w:szCs w:val="24"/>
        </w:rPr>
        <w:t xml:space="preserve">gradarea capacităţilor intelectuale, atât între diversele specii animale </w:t>
      </w:r>
      <w:r w:rsidRPr="00D27A8F">
        <w:rPr>
          <w:rFonts w:ascii="Bookman Old Style" w:hAnsi="Bookman Old Style"/>
          <w:spacing w:val="-2"/>
          <w:sz w:val="24"/>
          <w:szCs w:val="24"/>
        </w:rPr>
        <w:t xml:space="preserve">cât şi între indivizii speciei umane, el dă astfel măsura perfecţiunii </w:t>
      </w:r>
      <w:r w:rsidRPr="00D27A8F">
        <w:rPr>
          <w:rFonts w:ascii="Bookman Old Style" w:hAnsi="Bookman Old Style"/>
          <w:spacing w:val="1"/>
          <w:sz w:val="24"/>
          <w:szCs w:val="24"/>
        </w:rPr>
        <w:t xml:space="preserve">intelectuale a acestor fiinţe, căci de cl depinde claritatea conştiinţei </w:t>
      </w:r>
      <w:r w:rsidRPr="00D27A8F">
        <w:rPr>
          <w:rFonts w:ascii="Bookman Old Style" w:hAnsi="Bookman Old Style"/>
          <w:sz w:val="24"/>
          <w:szCs w:val="24"/>
        </w:rPr>
        <w:t xml:space="preserve">lumii exterioare, obiectivitatea intuiţiei. În pasajul amintit mai sus am </w:t>
      </w:r>
      <w:r w:rsidRPr="00D27A8F">
        <w:rPr>
          <w:rFonts w:ascii="Bookman Old Style" w:hAnsi="Bookman Old Style"/>
          <w:spacing w:val="-2"/>
          <w:sz w:val="24"/>
          <w:szCs w:val="24"/>
        </w:rPr>
        <w:t xml:space="preserve">arătat că lucrurile nu sunt obiect de percepţie pentru animal decât în </w:t>
      </w:r>
      <w:r w:rsidRPr="00D27A8F">
        <w:rPr>
          <w:rFonts w:ascii="Bookman Old Style" w:hAnsi="Bookman Old Style"/>
          <w:sz w:val="24"/>
          <w:szCs w:val="24"/>
        </w:rPr>
        <w:t xml:space="preserve">măsura în care sunt motive pentru voinţă, şi că animalelor chiar şi celor mai inteligente le vine greu să depăşească această limită; intelectul lor, </w:t>
      </w:r>
      <w:r w:rsidRPr="00D27A8F">
        <w:rPr>
          <w:rFonts w:ascii="Bookman Old Style" w:hAnsi="Bookman Old Style"/>
          <w:spacing w:val="2"/>
          <w:sz w:val="24"/>
          <w:szCs w:val="24"/>
        </w:rPr>
        <w:t xml:space="preserve">într-adevăr, aderă încă prea puternic la voinţa din care se trage. </w:t>
      </w:r>
      <w:r w:rsidRPr="00D27A8F">
        <w:rPr>
          <w:rFonts w:ascii="Bookman Old Style" w:hAnsi="Bookman Old Style"/>
          <w:spacing w:val="1"/>
          <w:sz w:val="24"/>
          <w:szCs w:val="24"/>
        </w:rPr>
        <w:t xml:space="preserve">Dimpotrivă, omul chiar şi cel mai obtuz are deja despre lucruri o </w:t>
      </w:r>
      <w:r w:rsidRPr="00D27A8F">
        <w:rPr>
          <w:rFonts w:ascii="Bookman Old Style" w:hAnsi="Bookman Old Style"/>
          <w:sz w:val="24"/>
          <w:szCs w:val="24"/>
        </w:rPr>
        <w:t xml:space="preserve">concepţie în oarecare măsură obiectivă, căci el recunoaşte în ele nu </w:t>
      </w:r>
      <w:r w:rsidRPr="00D27A8F">
        <w:rPr>
          <w:rFonts w:ascii="Bookman Old Style" w:hAnsi="Bookman Old Style"/>
          <w:spacing w:val="-2"/>
          <w:sz w:val="24"/>
          <w:szCs w:val="24"/>
        </w:rPr>
        <w:t xml:space="preserve">numai ce ele sunt în raport cu el, ci în parte şi ce sunt în raport cu ele însele şi cu alte lucruri. La câţiva totuşi, o minoritate, separarea atinge </w:t>
      </w:r>
      <w:r w:rsidRPr="00D27A8F">
        <w:rPr>
          <w:rFonts w:ascii="Bookman Old Style" w:hAnsi="Bookman Old Style"/>
          <w:spacing w:val="-4"/>
          <w:sz w:val="24"/>
          <w:szCs w:val="24"/>
        </w:rPr>
        <w:t xml:space="preserve">gradul în care aceştia devin capabili să examineze şi să judece un lucru </w:t>
      </w:r>
      <w:r w:rsidRPr="00D27A8F">
        <w:rPr>
          <w:rFonts w:ascii="Bookman Old Style" w:hAnsi="Bookman Old Style"/>
          <w:sz w:val="24"/>
          <w:szCs w:val="24"/>
        </w:rPr>
        <w:t xml:space="preserve">într-un mod pur obiectiv; dar „iată ce trebuie să fac, ce trebuie să zic, </w:t>
      </w:r>
      <w:r w:rsidRPr="00D27A8F">
        <w:rPr>
          <w:rFonts w:ascii="Bookman Old Style" w:hAnsi="Bookman Old Style"/>
          <w:spacing w:val="-2"/>
          <w:sz w:val="24"/>
          <w:szCs w:val="24"/>
        </w:rPr>
        <w:t xml:space="preserve">ce trebuie să cred“, aceasta este ţinta spre care, în orice ocazie, gândul </w:t>
      </w:r>
      <w:r w:rsidRPr="00D27A8F">
        <w:rPr>
          <w:rFonts w:ascii="Bookman Old Style" w:hAnsi="Bookman Old Style"/>
          <w:spacing w:val="2"/>
          <w:sz w:val="24"/>
          <w:szCs w:val="24"/>
        </w:rPr>
        <w:t xml:space="preserve">nostru aleargă în linie dreaptă şi la care spiritul nostru se opreşte, </w:t>
      </w:r>
      <w:r w:rsidRPr="00D27A8F">
        <w:rPr>
          <w:rFonts w:ascii="Bookman Old Style" w:hAnsi="Bookman Old Style"/>
          <w:spacing w:val="-2"/>
          <w:sz w:val="24"/>
          <w:szCs w:val="24"/>
        </w:rPr>
        <w:t xml:space="preserve">bucuros să-şi găsească odihna. Căci, a gândi, pentru o minte slabă, este </w:t>
      </w:r>
      <w:r w:rsidRPr="00D27A8F">
        <w:rPr>
          <w:rFonts w:ascii="Bookman Old Style" w:hAnsi="Bookman Old Style"/>
          <w:spacing w:val="1"/>
          <w:sz w:val="24"/>
          <w:szCs w:val="24"/>
        </w:rPr>
        <w:t xml:space="preserve">la fel de insuportabil ca pentru un braţ slăbit să ridice o greutate; de </w:t>
      </w:r>
      <w:r w:rsidRPr="00D27A8F">
        <w:rPr>
          <w:rFonts w:ascii="Bookman Old Style" w:hAnsi="Bookman Old Style"/>
          <w:spacing w:val="6"/>
          <w:sz w:val="24"/>
          <w:szCs w:val="24"/>
        </w:rPr>
        <w:t xml:space="preserve">aici graba cu care ambele caută să se sustragă. Obiectivitatea </w:t>
      </w:r>
      <w:r w:rsidRPr="00D27A8F">
        <w:rPr>
          <w:rFonts w:ascii="Bookman Old Style" w:hAnsi="Bookman Old Style"/>
          <w:spacing w:val="3"/>
          <w:sz w:val="24"/>
          <w:szCs w:val="24"/>
        </w:rPr>
        <w:t xml:space="preserve">cunoaşterii şi îndeosebi a cunoaşterii intuitive comportă grade </w:t>
      </w:r>
      <w:r w:rsidRPr="00D27A8F">
        <w:rPr>
          <w:rFonts w:ascii="Bookman Old Style" w:hAnsi="Bookman Old Style"/>
          <w:spacing w:val="-2"/>
          <w:sz w:val="24"/>
          <w:szCs w:val="24"/>
        </w:rPr>
        <w:t xml:space="preserve">nenumărate, fondate pe energia intelectului şi pe separarea de voinţă; dintre aceste grade cel mai înalt este geniul; concepţia despre lumea </w:t>
      </w:r>
      <w:r w:rsidRPr="00D27A8F">
        <w:rPr>
          <w:rFonts w:ascii="Bookman Old Style" w:hAnsi="Bookman Old Style"/>
          <w:sz w:val="24"/>
          <w:szCs w:val="24"/>
        </w:rPr>
        <w:t xml:space="preserve">exterioară devine la geniu atât de pură şi de obiectivă încât, în lucrurile </w:t>
      </w:r>
      <w:r w:rsidRPr="00D27A8F">
        <w:rPr>
          <w:rFonts w:ascii="Bookman Old Style" w:hAnsi="Bookman Old Style"/>
          <w:spacing w:val="-2"/>
          <w:sz w:val="24"/>
          <w:szCs w:val="24"/>
        </w:rPr>
        <w:t xml:space="preserve">individuale, i se revelă mai mult decât lucrurile însele, i se revelă mai mult decât lucrurile însele, i se revelă natura oricărei specii, ideea </w:t>
      </w:r>
      <w:r w:rsidRPr="00D27A8F">
        <w:rPr>
          <w:rFonts w:ascii="Bookman Old Style" w:hAnsi="Bookman Old Style"/>
          <w:sz w:val="24"/>
          <w:szCs w:val="24"/>
        </w:rPr>
        <w:t xml:space="preserve">platoniciană a acestor lucruri; pentru că aici voinţa dispare complet din conştiinţă. Aici este punctul în care prezenta consideraţie, plecând de la dale fiziologice, se leagă de subiectul </w:t>
      </w:r>
      <w:r w:rsidRPr="00D27A8F">
        <w:rPr>
          <w:rFonts w:ascii="Bookman Old Style" w:hAnsi="Bookman Old Style"/>
          <w:i/>
          <w:sz w:val="24"/>
          <w:szCs w:val="24"/>
        </w:rPr>
        <w:t>Cărţii a treia</w:t>
      </w:r>
      <w:r w:rsidRPr="00D27A8F">
        <w:rPr>
          <w:rFonts w:ascii="Bookman Old Style" w:hAnsi="Bookman Old Style"/>
          <w:sz w:val="24"/>
          <w:szCs w:val="24"/>
        </w:rPr>
        <w:t xml:space="preserve">, adică de metafizica </w:t>
      </w:r>
      <w:r w:rsidRPr="00D27A8F">
        <w:rPr>
          <w:rFonts w:ascii="Bookman Old Style" w:hAnsi="Bookman Old Style"/>
          <w:spacing w:val="-2"/>
          <w:sz w:val="24"/>
          <w:szCs w:val="24"/>
        </w:rPr>
        <w:t xml:space="preserve">frumosului; această a treia </w:t>
      </w:r>
      <w:r w:rsidRPr="00D27A8F">
        <w:rPr>
          <w:rFonts w:ascii="Bookman Old Style" w:hAnsi="Bookman Old Style"/>
          <w:i/>
          <w:spacing w:val="-2"/>
          <w:sz w:val="24"/>
          <w:szCs w:val="24"/>
        </w:rPr>
        <w:t>Carte</w:t>
      </w:r>
      <w:r w:rsidRPr="00D27A8F">
        <w:rPr>
          <w:rFonts w:ascii="Bookman Old Style" w:hAnsi="Bookman Old Style"/>
          <w:spacing w:val="-2"/>
          <w:sz w:val="24"/>
          <w:szCs w:val="24"/>
        </w:rPr>
        <w:t xml:space="preserve"> expune pe larg faptul că adevărata </w:t>
      </w:r>
      <w:r w:rsidRPr="00D27A8F">
        <w:rPr>
          <w:rFonts w:ascii="Bookman Old Style" w:hAnsi="Bookman Old Style"/>
          <w:sz w:val="24"/>
          <w:szCs w:val="24"/>
        </w:rPr>
        <w:t xml:space="preserve">concepţie estetică, care, în cel mai înalt grad al său, este proprie numai geniului, este starea cunoaşterii pure, adică total independente de voinţă </w:t>
      </w:r>
      <w:r w:rsidRPr="00D27A8F">
        <w:rPr>
          <w:rFonts w:ascii="Bookman Old Style" w:hAnsi="Bookman Old Style"/>
          <w:spacing w:val="-2"/>
          <w:sz w:val="24"/>
          <w:szCs w:val="24"/>
        </w:rPr>
        <w:t xml:space="preserve">şi ajunsă la această stare de perfectă obiectivitate. Consecinţa întregii </w:t>
      </w:r>
      <w:r w:rsidRPr="00D27A8F">
        <w:rPr>
          <w:rFonts w:ascii="Bookman Old Style" w:hAnsi="Bookman Old Style"/>
          <w:sz w:val="24"/>
          <w:szCs w:val="24"/>
        </w:rPr>
        <w:t xml:space="preserve">dezvoltări precedente este că gradarea inteligenţei, de la conştiinţa </w:t>
      </w:r>
      <w:r w:rsidRPr="00D27A8F">
        <w:rPr>
          <w:rFonts w:ascii="Bookman Old Style" w:hAnsi="Bookman Old Style"/>
          <w:spacing w:val="-1"/>
          <w:sz w:val="24"/>
          <w:szCs w:val="24"/>
        </w:rPr>
        <w:t xml:space="preserve">animală cea mai nedesluşită până la cea a omului, este o detaşare </w:t>
      </w:r>
      <w:r w:rsidRPr="00D27A8F">
        <w:rPr>
          <w:rFonts w:ascii="Bookman Old Style" w:hAnsi="Bookman Old Style"/>
          <w:spacing w:val="-2"/>
          <w:sz w:val="24"/>
          <w:szCs w:val="24"/>
        </w:rPr>
        <w:t xml:space="preserve">progresivă a intelectului de voinţă, şi care se produce în întregime deşi </w:t>
      </w:r>
      <w:r w:rsidRPr="00D27A8F">
        <w:rPr>
          <w:rFonts w:ascii="Bookman Old Style" w:hAnsi="Bookman Old Style"/>
          <w:spacing w:val="-4"/>
          <w:sz w:val="24"/>
          <w:szCs w:val="24"/>
        </w:rPr>
        <w:t xml:space="preserve">cu titlu de excepţie la geniu; geniul poate fi deci definit ca cel mai înalt </w:t>
      </w:r>
      <w:r w:rsidRPr="00D27A8F">
        <w:rPr>
          <w:rFonts w:ascii="Bookman Old Style" w:hAnsi="Bookman Old Style"/>
          <w:spacing w:val="2"/>
          <w:sz w:val="24"/>
          <w:szCs w:val="24"/>
        </w:rPr>
        <w:t xml:space="preserve">grad de obiectivitate a cunoaşterii. Condiţia atât de rar realizată a </w:t>
      </w:r>
      <w:r w:rsidRPr="00D27A8F">
        <w:rPr>
          <w:rFonts w:ascii="Bookman Old Style" w:hAnsi="Bookman Old Style"/>
          <w:spacing w:val="-1"/>
          <w:sz w:val="24"/>
          <w:szCs w:val="24"/>
        </w:rPr>
        <w:t xml:space="preserve">geniului este o cantitate de inteligenţă mult superioară celei pe care o </w:t>
      </w:r>
      <w:r w:rsidRPr="00D27A8F">
        <w:rPr>
          <w:rFonts w:ascii="Bookman Old Style" w:hAnsi="Bookman Old Style"/>
          <w:spacing w:val="1"/>
          <w:sz w:val="24"/>
          <w:szCs w:val="24"/>
        </w:rPr>
        <w:t xml:space="preserve">cere servirea voinţei care îi este baza; acest excedent devenit liber </w:t>
      </w:r>
      <w:r w:rsidRPr="00D27A8F">
        <w:rPr>
          <w:rFonts w:ascii="Bookman Old Style" w:hAnsi="Bookman Old Style"/>
          <w:sz w:val="24"/>
          <w:szCs w:val="24"/>
        </w:rPr>
        <w:t xml:space="preserve">percepe la propriu lumea, adică o concepe cu o obiectivitate perfectă şi </w:t>
      </w:r>
      <w:r w:rsidRPr="00D27A8F">
        <w:rPr>
          <w:rFonts w:ascii="Bookman Old Style" w:hAnsi="Bookman Old Style"/>
          <w:spacing w:val="-2"/>
          <w:sz w:val="24"/>
          <w:szCs w:val="24"/>
        </w:rPr>
        <w:t>face apoi artistul, poetul, gânditorul.</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pacing w:val="7"/>
          <w:sz w:val="24"/>
          <w:szCs w:val="24"/>
        </w:rPr>
      </w:pPr>
      <w:r w:rsidRPr="00D27A8F">
        <w:rPr>
          <w:rFonts w:ascii="Bookman Old Style" w:hAnsi="Bookman Old Style"/>
          <w:b w:val="0"/>
          <w:spacing w:val="7"/>
          <w:sz w:val="24"/>
          <w:szCs w:val="24"/>
        </w:rPr>
        <w:t>CAPITOLUL XXIII</w:t>
      </w:r>
    </w:p>
    <w:p w:rsidR="00932FB3" w:rsidRPr="00D27A8F" w:rsidRDefault="00932FB3" w:rsidP="00932FB3">
      <w:pPr>
        <w:pStyle w:val="Title"/>
        <w:spacing w:before="0" w:after="0"/>
        <w:rPr>
          <w:rFonts w:ascii="Bookman Old Style" w:hAnsi="Bookman Old Style"/>
          <w:b w:val="0"/>
          <w:spacing w:val="4"/>
          <w:sz w:val="24"/>
          <w:szCs w:val="24"/>
        </w:rPr>
      </w:pPr>
      <w:r w:rsidRPr="00D27A8F">
        <w:rPr>
          <w:rFonts w:ascii="Bookman Old Style" w:hAnsi="Bookman Old Style"/>
          <w:b w:val="0"/>
          <w:spacing w:val="4"/>
          <w:sz w:val="24"/>
          <w:szCs w:val="24"/>
        </w:rPr>
        <w:t>Despre obiectivarea voinţei în natura neînsufleţită</w:t>
      </w:r>
      <w:r w:rsidRPr="00D27A8F">
        <w:rPr>
          <w:rStyle w:val="FootnoteReference"/>
          <w:rFonts w:ascii="Bookman Old Style" w:hAnsi="Bookman Old Style"/>
          <w:b w:val="0"/>
          <w:spacing w:val="4"/>
          <w:sz w:val="24"/>
          <w:szCs w:val="24"/>
        </w:rPr>
        <w:footnoteReference w:id="370"/>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pacing w:val="1"/>
          <w:sz w:val="24"/>
          <w:szCs w:val="24"/>
        </w:rPr>
        <w:t xml:space="preserve">Voinţa, pe care o găsim înlăuntrul nostru, nu rezultă înainte de </w:t>
      </w:r>
      <w:r w:rsidRPr="00D27A8F">
        <w:rPr>
          <w:rFonts w:ascii="Bookman Old Style" w:hAnsi="Bookman Old Style"/>
          <w:spacing w:val="-2"/>
          <w:sz w:val="24"/>
          <w:szCs w:val="24"/>
        </w:rPr>
        <w:t xml:space="preserve">orice, aşa cum admitea până acum filosofia, din cunoaştere, ea nu este </w:t>
      </w:r>
      <w:r w:rsidRPr="00D27A8F">
        <w:rPr>
          <w:rFonts w:ascii="Bookman Old Style" w:hAnsi="Bookman Old Style"/>
          <w:spacing w:val="-4"/>
          <w:sz w:val="24"/>
          <w:szCs w:val="24"/>
        </w:rPr>
        <w:t xml:space="preserve">nici măcar o simplă modificare a acesteia, adică un element secundar, </w:t>
      </w:r>
      <w:r w:rsidRPr="00D27A8F">
        <w:rPr>
          <w:rFonts w:ascii="Bookman Old Style" w:hAnsi="Bookman Old Style"/>
          <w:spacing w:val="-5"/>
          <w:sz w:val="24"/>
          <w:szCs w:val="24"/>
        </w:rPr>
        <w:t xml:space="preserve">derivat şi regizat de creier, asemeni cunoaşterii înseşi; ci este </w:t>
      </w:r>
      <w:r w:rsidRPr="00D27A8F">
        <w:rPr>
          <w:rFonts w:ascii="Bookman Old Style" w:hAnsi="Bookman Old Style"/>
          <w:i/>
          <w:iCs/>
          <w:spacing w:val="-5"/>
          <w:sz w:val="24"/>
          <w:szCs w:val="24"/>
        </w:rPr>
        <w:t>Prius</w:t>
      </w:r>
      <w:r w:rsidRPr="00D27A8F">
        <w:rPr>
          <w:rFonts w:ascii="Bookman Old Style" w:hAnsi="Bookman Old Style"/>
          <w:iCs/>
          <w:spacing w:val="-5"/>
          <w:sz w:val="24"/>
          <w:szCs w:val="24"/>
        </w:rPr>
        <w:t>-ul</w:t>
      </w:r>
      <w:r w:rsidRPr="00D27A8F">
        <w:rPr>
          <w:rFonts w:ascii="Bookman Old Style" w:hAnsi="Bookman Old Style"/>
          <w:i/>
          <w:iCs/>
          <w:spacing w:val="-5"/>
          <w:sz w:val="24"/>
          <w:szCs w:val="24"/>
        </w:rPr>
        <w:t xml:space="preserve"> </w:t>
      </w:r>
      <w:r w:rsidRPr="00D27A8F">
        <w:rPr>
          <w:rFonts w:ascii="Bookman Old Style" w:hAnsi="Bookman Old Style"/>
          <w:spacing w:val="-2"/>
          <w:sz w:val="24"/>
          <w:szCs w:val="24"/>
        </w:rPr>
        <w:t xml:space="preserve">cunoaşterii, sâmburele fiinţei noastre şi această forţă proprie originară </w:t>
      </w:r>
      <w:r w:rsidRPr="00D27A8F">
        <w:rPr>
          <w:rFonts w:ascii="Bookman Old Style" w:hAnsi="Bookman Old Style"/>
          <w:sz w:val="24"/>
          <w:szCs w:val="24"/>
        </w:rPr>
        <w:t xml:space="preserve">care creează şi întreţine corpul animal, îndeplinindu-i toate funcţiile inconştiente şi conştiente; a înţelege acest adevăr este primul pas care </w:t>
      </w:r>
      <w:r w:rsidRPr="00D27A8F">
        <w:rPr>
          <w:rFonts w:ascii="Bookman Old Style" w:hAnsi="Bookman Old Style"/>
          <w:spacing w:val="-1"/>
          <w:sz w:val="24"/>
          <w:szCs w:val="24"/>
        </w:rPr>
        <w:t xml:space="preserve">trebuie făcut pentru a pătrunde în metafizica mea. Oricât de paradoxal </w:t>
      </w:r>
      <w:r w:rsidRPr="00D27A8F">
        <w:rPr>
          <w:rFonts w:ascii="Bookman Old Style" w:hAnsi="Bookman Old Style"/>
          <w:sz w:val="24"/>
          <w:szCs w:val="24"/>
        </w:rPr>
        <w:t xml:space="preserve">ar putea părea şi astăzi multor oameni, faptul că voinţa este în ea însăşi </w:t>
      </w:r>
      <w:r w:rsidRPr="00D27A8F">
        <w:rPr>
          <w:rFonts w:ascii="Bookman Old Style" w:hAnsi="Bookman Old Style"/>
          <w:spacing w:val="5"/>
          <w:sz w:val="24"/>
          <w:szCs w:val="24"/>
        </w:rPr>
        <w:t xml:space="preserve">privată de cunoaştere, totuşi scolasticii înşişi au văzut deja şi </w:t>
      </w:r>
      <w:r w:rsidRPr="00D27A8F">
        <w:rPr>
          <w:rFonts w:ascii="Bookman Old Style" w:hAnsi="Bookman Old Style"/>
          <w:spacing w:val="-1"/>
          <w:sz w:val="24"/>
          <w:szCs w:val="24"/>
        </w:rPr>
        <w:t xml:space="preserve">recunoscut acest lucru în oarecare măsură, deoarece un om dintre cei </w:t>
      </w:r>
      <w:r w:rsidRPr="00D27A8F">
        <w:rPr>
          <w:rFonts w:ascii="Bookman Old Style" w:hAnsi="Bookman Old Style"/>
          <w:sz w:val="24"/>
          <w:szCs w:val="24"/>
        </w:rPr>
        <w:t xml:space="preserve">mai versaţi în filosofia lor, Julius Caesar Vaninus, această victimă celebră a </w:t>
      </w:r>
      <w:r w:rsidRPr="00D27A8F">
        <w:rPr>
          <w:rFonts w:ascii="Bookman Old Style" w:hAnsi="Bookman Old Style"/>
          <w:spacing w:val="2"/>
          <w:sz w:val="24"/>
          <w:szCs w:val="24"/>
        </w:rPr>
        <w:t xml:space="preserve">fanatismului şi a furiei clericale, spune în al său </w:t>
      </w:r>
      <w:r w:rsidRPr="00D27A8F">
        <w:rPr>
          <w:rFonts w:ascii="Bookman Old Style" w:hAnsi="Bookman Old Style"/>
          <w:i/>
          <w:iCs/>
          <w:spacing w:val="2"/>
          <w:sz w:val="24"/>
          <w:szCs w:val="24"/>
        </w:rPr>
        <w:t xml:space="preserve">Amphitheatrum, </w:t>
      </w:r>
      <w:r w:rsidRPr="00D27A8F">
        <w:rPr>
          <w:rFonts w:ascii="Bookman Old Style" w:hAnsi="Bookman Old Style"/>
          <w:spacing w:val="2"/>
          <w:sz w:val="24"/>
          <w:szCs w:val="24"/>
        </w:rPr>
        <w:t xml:space="preserve">p, </w:t>
      </w:r>
      <w:r w:rsidRPr="00D27A8F">
        <w:rPr>
          <w:rFonts w:ascii="Bookman Old Style" w:hAnsi="Bookman Old Style"/>
          <w:spacing w:val="11"/>
          <w:sz w:val="24"/>
          <w:szCs w:val="24"/>
        </w:rPr>
        <w:t>181:</w:t>
      </w:r>
      <w:r w:rsidRPr="00D27A8F">
        <w:rPr>
          <w:rFonts w:ascii="Bookman Old Style" w:hAnsi="Bookman Old Style"/>
          <w:sz w:val="24"/>
          <w:szCs w:val="24"/>
        </w:rPr>
        <w:t xml:space="preserve"> </w:t>
      </w:r>
      <w:r w:rsidRPr="00D27A8F">
        <w:rPr>
          <w:rFonts w:ascii="Bookman Old Style" w:hAnsi="Bookman Old Style"/>
          <w:i/>
          <w:iCs/>
          <w:spacing w:val="1"/>
          <w:sz w:val="24"/>
          <w:szCs w:val="24"/>
        </w:rPr>
        <w:t>Voluntas potentia caeca est, ex scholasticorum opinione</w:t>
      </w:r>
      <w:r w:rsidRPr="00D27A8F">
        <w:rPr>
          <w:rFonts w:ascii="Bookman Old Style" w:hAnsi="Bookman Old Style"/>
          <w:iCs/>
          <w:spacing w:val="1"/>
          <w:sz w:val="24"/>
          <w:szCs w:val="24"/>
        </w:rPr>
        <w:t xml:space="preserve"> [„voinţa este o capacitate oarbă, după opinia scolasticilor“]. - </w:t>
      </w:r>
      <w:r w:rsidRPr="00D27A8F">
        <w:rPr>
          <w:rFonts w:ascii="Bookman Old Style" w:hAnsi="Bookman Old Style"/>
          <w:spacing w:val="1"/>
          <w:sz w:val="24"/>
          <w:szCs w:val="24"/>
        </w:rPr>
        <w:t xml:space="preserve">În </w:t>
      </w:r>
      <w:r w:rsidRPr="00D27A8F">
        <w:rPr>
          <w:rFonts w:ascii="Bookman Old Style" w:hAnsi="Bookman Old Style"/>
          <w:sz w:val="24"/>
          <w:szCs w:val="24"/>
        </w:rPr>
        <w:t>plus, însăşi această voinţă face să germineze mugurele plantei, pentru a scoate din el frunze sau flori; m</w:t>
      </w:r>
      <w:r w:rsidRPr="00D27A8F">
        <w:rPr>
          <w:rFonts w:ascii="Bookman Old Style" w:hAnsi="Bookman Old Style"/>
          <w:spacing w:val="5"/>
          <w:sz w:val="24"/>
          <w:szCs w:val="24"/>
        </w:rPr>
        <w:t xml:space="preserve">ai mult, forma regulată a cristalului nu este decât amprenta </w:t>
      </w:r>
      <w:r w:rsidRPr="00D27A8F">
        <w:rPr>
          <w:rFonts w:ascii="Bookman Old Style" w:hAnsi="Bookman Old Style"/>
          <w:sz w:val="24"/>
          <w:szCs w:val="24"/>
        </w:rPr>
        <w:t xml:space="preserve">efortului său de o clipă. În sfârşit, într-un mod general, în calitatea sa </w:t>
      </w:r>
      <w:r w:rsidRPr="00D27A8F">
        <w:rPr>
          <w:rFonts w:ascii="Bookman Old Style" w:hAnsi="Bookman Old Style"/>
          <w:spacing w:val="-1"/>
          <w:sz w:val="24"/>
          <w:szCs w:val="24"/>
        </w:rPr>
        <w:t xml:space="preserve">de adevărată şi unică de αύτόματο [factor automat], în sensul propriu al cuvântului, tot ea este cea care în adâncul tuturor forţelor naturii anorganice, se joacă </w:t>
      </w:r>
      <w:r w:rsidRPr="00D27A8F">
        <w:rPr>
          <w:rFonts w:ascii="Bookman Old Style" w:hAnsi="Bookman Old Style"/>
          <w:spacing w:val="3"/>
          <w:sz w:val="24"/>
          <w:szCs w:val="24"/>
        </w:rPr>
        <w:t xml:space="preserve">şi acţionează în variatele lor fenomene, cea care împrumută forţă </w:t>
      </w:r>
      <w:r w:rsidRPr="00D27A8F">
        <w:rPr>
          <w:rFonts w:ascii="Bookman Old Style" w:hAnsi="Bookman Old Style"/>
          <w:spacing w:val="-1"/>
          <w:sz w:val="24"/>
          <w:szCs w:val="24"/>
        </w:rPr>
        <w:t xml:space="preserve">legilor lor, şi se lasă recunoscută până în materia cea mai brută, sub </w:t>
      </w:r>
      <w:r w:rsidRPr="00D27A8F">
        <w:rPr>
          <w:rFonts w:ascii="Bookman Old Style" w:hAnsi="Bookman Old Style"/>
          <w:spacing w:val="1"/>
          <w:sz w:val="24"/>
          <w:szCs w:val="24"/>
        </w:rPr>
        <w:t xml:space="preserve">formă de gravitaţie; iată al doilea adevăr, al doilea pas care trebuie </w:t>
      </w:r>
      <w:r w:rsidRPr="00D27A8F">
        <w:rPr>
          <w:rFonts w:ascii="Bookman Old Style" w:hAnsi="Bookman Old Style"/>
          <w:sz w:val="24"/>
          <w:szCs w:val="24"/>
        </w:rPr>
        <w:t>făcut pe calea teoriei mele fundamentale, şi care reclamă deja o mai îndelungă reflecţie. Dar ar fi cea mai grosolană greşeală să credem</w:t>
      </w:r>
      <w:r w:rsidRPr="00D27A8F">
        <w:rPr>
          <w:rFonts w:ascii="Bookman Old Style" w:hAnsi="Bookman Old Style"/>
          <w:sz w:val="24"/>
          <w:szCs w:val="24"/>
          <w:vertAlign w:val="superscript"/>
        </w:rPr>
        <w:t xml:space="preserve"> </w:t>
      </w:r>
      <w:r w:rsidRPr="00D27A8F">
        <w:rPr>
          <w:rFonts w:ascii="Bookman Old Style" w:hAnsi="Bookman Old Style"/>
          <w:sz w:val="24"/>
          <w:szCs w:val="24"/>
        </w:rPr>
        <w:t xml:space="preserve">că este vorba aici de un simplu cuvânt menit să desemneze o mare </w:t>
      </w:r>
      <w:r w:rsidRPr="00D27A8F">
        <w:rPr>
          <w:rFonts w:ascii="Bookman Old Style" w:hAnsi="Bookman Old Style"/>
          <w:spacing w:val="1"/>
          <w:sz w:val="24"/>
          <w:szCs w:val="24"/>
        </w:rPr>
        <w:t xml:space="preserve">necunoscută; dimpotrivă avem de a face cu cea mai reală dintre </w:t>
      </w:r>
      <w:r w:rsidRPr="00D27A8F">
        <w:rPr>
          <w:rFonts w:ascii="Bookman Old Style" w:hAnsi="Bookman Old Style"/>
          <w:sz w:val="24"/>
          <w:szCs w:val="24"/>
        </w:rPr>
        <w:t xml:space="preserve">cunoştinţele reale. Într-adevăr, reducţia a ceea ce este total inaccesibil </w:t>
      </w:r>
      <w:r w:rsidRPr="00D27A8F">
        <w:rPr>
          <w:rFonts w:ascii="Bookman Old Style" w:hAnsi="Bookman Old Style"/>
          <w:spacing w:val="-4"/>
          <w:sz w:val="24"/>
          <w:szCs w:val="24"/>
        </w:rPr>
        <w:t xml:space="preserve">cunoaşterii imediate, adică a unei noţiuni străine şi necunoscute nouă în </w:t>
      </w:r>
      <w:r w:rsidRPr="00D27A8F">
        <w:rPr>
          <w:rFonts w:ascii="Bookman Old Style" w:hAnsi="Bookman Old Style"/>
          <w:sz w:val="24"/>
          <w:szCs w:val="24"/>
        </w:rPr>
        <w:t xml:space="preserve">esenţa ei şi pe care o denumim cu termenul de forţă naturală, este cea de care avem cunoştinţă în modul cel mai exact şi intim, dar care nu ne este dată totuşi decât înăuntrul fiinţei noastre proprii, pentru a fi apoi transferată de noi altor fenomene Este ideea că substanţa intimă şi orginară este identică, în ce priveşte materia ei, în toate schimbările şi </w:t>
      </w:r>
      <w:r w:rsidRPr="00D27A8F">
        <w:rPr>
          <w:rFonts w:ascii="Bookman Old Style" w:hAnsi="Bookman Old Style"/>
          <w:spacing w:val="-2"/>
          <w:sz w:val="24"/>
          <w:szCs w:val="24"/>
        </w:rPr>
        <w:t xml:space="preserve">mişcările corpurilor, oricât de variate ar fi ele; dar că singura ocazie de </w:t>
      </w:r>
      <w:r w:rsidRPr="00D27A8F">
        <w:rPr>
          <w:rFonts w:ascii="Bookman Old Style" w:hAnsi="Bookman Old Style"/>
          <w:spacing w:val="-1"/>
          <w:sz w:val="24"/>
          <w:szCs w:val="24"/>
        </w:rPr>
        <w:t xml:space="preserve">a dobândi o cunoaştere precisă şi imediată a ei nu este furnizată de </w:t>
      </w:r>
      <w:r w:rsidRPr="00D27A8F">
        <w:rPr>
          <w:rFonts w:ascii="Bookman Old Style" w:hAnsi="Bookman Old Style"/>
          <w:sz w:val="24"/>
          <w:szCs w:val="24"/>
        </w:rPr>
        <w:t xml:space="preserve">mişcările propriului nostru corp şi că de pe urma acestei experienţe noi </w:t>
      </w:r>
      <w:r w:rsidRPr="00D27A8F">
        <w:rPr>
          <w:rFonts w:ascii="Bookman Old Style" w:hAnsi="Bookman Old Style"/>
          <w:spacing w:val="1"/>
          <w:sz w:val="24"/>
          <w:szCs w:val="24"/>
        </w:rPr>
        <w:t xml:space="preserve">trebuie să-i dăm numele de </w:t>
      </w:r>
      <w:r w:rsidRPr="00D27A8F">
        <w:rPr>
          <w:rFonts w:ascii="Bookman Old Style" w:hAnsi="Bookman Old Style"/>
          <w:i/>
          <w:iCs/>
          <w:spacing w:val="1"/>
          <w:sz w:val="24"/>
          <w:szCs w:val="24"/>
        </w:rPr>
        <w:t>voinţă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Într-adevăr, ideea că forţa care </w:t>
      </w:r>
      <w:r w:rsidRPr="00D27A8F">
        <w:rPr>
          <w:rFonts w:ascii="Bookman Old Style" w:hAnsi="Bookman Old Style"/>
          <w:spacing w:val="-4"/>
          <w:sz w:val="24"/>
          <w:szCs w:val="24"/>
        </w:rPr>
        <w:t xml:space="preserve">acţionează şi se mişcă în natură şi se manifestă în fenomene din ce în ce </w:t>
      </w:r>
      <w:r w:rsidRPr="00D27A8F">
        <w:rPr>
          <w:rFonts w:ascii="Bookman Old Style" w:hAnsi="Bookman Old Style"/>
          <w:spacing w:val="2"/>
          <w:sz w:val="24"/>
          <w:szCs w:val="24"/>
        </w:rPr>
        <w:t xml:space="preserve">mai perfecte, după ce s-a ridicat destul de sus pentru a fi luminată </w:t>
      </w:r>
      <w:r w:rsidRPr="00D27A8F">
        <w:rPr>
          <w:rFonts w:ascii="Bookman Old Style" w:hAnsi="Bookman Old Style"/>
          <w:sz w:val="24"/>
          <w:szCs w:val="24"/>
        </w:rPr>
        <w:t xml:space="preserve">direct de cunoaştere, adică o dată ajunsă la starea de conştiinţă de sine, ne apare ca fiind acea voinţă, acea noţiune de care avem cunoştinţă în modul cel mai precis şi prin însuşi acest fapt, departe de a se putea explica prin ceva străin, serveşte mai curând ea însăşi la explicarea a </w:t>
      </w:r>
      <w:r w:rsidRPr="00D27A8F">
        <w:rPr>
          <w:rFonts w:ascii="Bookman Old Style" w:hAnsi="Bookman Old Style"/>
          <w:spacing w:val="-2"/>
          <w:sz w:val="24"/>
          <w:szCs w:val="24"/>
        </w:rPr>
        <w:t xml:space="preserve">tot restul. Ea este deci lucrul în sine, atât cât o cunoaştere oarecare îl </w:t>
      </w:r>
      <w:r w:rsidRPr="00D27A8F">
        <w:rPr>
          <w:rFonts w:ascii="Bookman Old Style" w:hAnsi="Bookman Old Style"/>
          <w:spacing w:val="2"/>
          <w:sz w:val="24"/>
          <w:szCs w:val="24"/>
        </w:rPr>
        <w:t xml:space="preserve">poate atrage. Ea este astfel ceea ce trebuie să se exprime în oricare </w:t>
      </w:r>
      <w:r w:rsidRPr="00D27A8F">
        <w:rPr>
          <w:rFonts w:ascii="Bookman Old Style" w:hAnsi="Bookman Old Style"/>
          <w:sz w:val="24"/>
          <w:szCs w:val="24"/>
        </w:rPr>
        <w:t>mod, în oricare lucru de pe lume; căci ea este esenţa lumii şi substanţa tuturor fenomenelor.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6"/>
          <w:sz w:val="24"/>
          <w:szCs w:val="24"/>
        </w:rPr>
        <w:t xml:space="preserve">Disertaţia mea </w:t>
      </w:r>
      <w:r w:rsidRPr="00D27A8F">
        <w:rPr>
          <w:rFonts w:ascii="Bookman Old Style" w:hAnsi="Bookman Old Style"/>
          <w:i/>
          <w:spacing w:val="6"/>
          <w:sz w:val="24"/>
          <w:szCs w:val="24"/>
        </w:rPr>
        <w:t xml:space="preserve">Despre </w:t>
      </w:r>
      <w:r w:rsidRPr="00D27A8F">
        <w:rPr>
          <w:rFonts w:ascii="Bookman Old Style" w:hAnsi="Bookman Old Style"/>
          <w:i/>
          <w:iCs/>
          <w:spacing w:val="6"/>
          <w:sz w:val="24"/>
          <w:szCs w:val="24"/>
        </w:rPr>
        <w:t>voinţa în natură</w:t>
      </w:r>
      <w:r w:rsidRPr="00D27A8F">
        <w:rPr>
          <w:rFonts w:ascii="Bookman Old Style" w:hAnsi="Bookman Old Style"/>
          <w:spacing w:val="6"/>
          <w:sz w:val="24"/>
          <w:szCs w:val="24"/>
        </w:rPr>
        <w:t xml:space="preserve"> este în întregime </w:t>
      </w:r>
      <w:r w:rsidRPr="00D27A8F">
        <w:rPr>
          <w:rFonts w:ascii="Bookman Old Style" w:hAnsi="Bookman Old Style"/>
          <w:sz w:val="24"/>
          <w:szCs w:val="24"/>
        </w:rPr>
        <w:t xml:space="preserve">consacrată subiectului acestui capitol şi conţine mărturiile unor savanţi imparţiali asupra acestui punct capital al doctrinei mele; de aceea nu mai am aici decât să adaug la explicaţiile deja date câteva observaţii </w:t>
      </w:r>
      <w:r w:rsidRPr="00D27A8F">
        <w:rPr>
          <w:rFonts w:ascii="Bookman Old Style" w:hAnsi="Bookman Old Style"/>
          <w:spacing w:val="1"/>
          <w:sz w:val="24"/>
          <w:szCs w:val="24"/>
        </w:rPr>
        <w:t xml:space="preserve">complementare şi prezentate prin urmare într-o ordine oarecum </w:t>
      </w:r>
      <w:r w:rsidRPr="00D27A8F">
        <w:rPr>
          <w:rFonts w:ascii="Bookman Old Style" w:hAnsi="Bookman Old Style"/>
          <w:sz w:val="24"/>
          <w:szCs w:val="24"/>
        </w:rPr>
        <w:t>fragmentară.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Şi mai întâi, în ce ţine de viaţa plantelor, solicit atenţia asupra </w:t>
      </w:r>
      <w:r w:rsidRPr="00D27A8F">
        <w:rPr>
          <w:rFonts w:ascii="Bookman Old Style" w:hAnsi="Bookman Old Style"/>
          <w:spacing w:val="-1"/>
          <w:sz w:val="24"/>
          <w:szCs w:val="24"/>
        </w:rPr>
        <w:t>primelor două capitole din tratatul lui Aristotel despre plante [</w:t>
      </w:r>
      <w:r w:rsidRPr="00D27A8F">
        <w:rPr>
          <w:rFonts w:ascii="Bookman Old Style" w:hAnsi="Bookman Old Style"/>
          <w:i/>
          <w:spacing w:val="-1"/>
          <w:sz w:val="24"/>
          <w:szCs w:val="24"/>
        </w:rPr>
        <w:t>De plantis</w:t>
      </w:r>
      <w:r w:rsidRPr="00D27A8F">
        <w:rPr>
          <w:rFonts w:ascii="Bookman Old Style" w:hAnsi="Bookman Old Style"/>
          <w:spacing w:val="-1"/>
          <w:sz w:val="24"/>
          <w:szCs w:val="24"/>
        </w:rPr>
        <w:t xml:space="preserve">], foarte </w:t>
      </w:r>
      <w:r w:rsidRPr="00D27A8F">
        <w:rPr>
          <w:rFonts w:ascii="Bookman Old Style" w:hAnsi="Bookman Old Style"/>
          <w:sz w:val="24"/>
          <w:szCs w:val="24"/>
        </w:rPr>
        <w:t xml:space="preserve">curios în aceasta privinţă. Partea cea mai interesantă, şi faptul este frecvent la Aristotel, este cea în care el relatează părerile unor filosofi </w:t>
      </w:r>
      <w:r w:rsidRPr="00D27A8F">
        <w:rPr>
          <w:rFonts w:ascii="Bookman Old Style" w:hAnsi="Bookman Old Style"/>
          <w:spacing w:val="4"/>
          <w:sz w:val="24"/>
          <w:szCs w:val="24"/>
        </w:rPr>
        <w:t xml:space="preserve">anteriori şi mai profunzi decât el. Vedem aici că Anaxagora şi </w:t>
      </w:r>
      <w:r w:rsidRPr="00D27A8F">
        <w:rPr>
          <w:rFonts w:ascii="Bookman Old Style" w:hAnsi="Bookman Old Style"/>
          <w:spacing w:val="3"/>
          <w:sz w:val="24"/>
          <w:szCs w:val="24"/>
        </w:rPr>
        <w:t xml:space="preserve">Empedocle erau pe drumul cel bun când afirmau că plantele îşi </w:t>
      </w:r>
      <w:r w:rsidRPr="00D27A8F">
        <w:rPr>
          <w:rFonts w:ascii="Bookman Old Style" w:hAnsi="Bookman Old Style"/>
          <w:spacing w:val="-2"/>
          <w:sz w:val="24"/>
          <w:szCs w:val="24"/>
        </w:rPr>
        <w:t xml:space="preserve">datorează mişcarea de creştere unei apetiţii έπιθυμία(dorinţe) inerente lor; că </w:t>
      </w:r>
      <w:r w:rsidRPr="00D27A8F">
        <w:rPr>
          <w:rFonts w:ascii="Bookman Old Style" w:hAnsi="Bookman Old Style"/>
          <w:sz w:val="24"/>
          <w:szCs w:val="24"/>
        </w:rPr>
        <w:t xml:space="preserve">ei mergeau până la a le atribui chiar bucuria şi durerea, deci senzaţia. Platon nu le recunoştea decât pofta, în virtutea puternicului </w:t>
      </w:r>
      <w:r w:rsidRPr="00D27A8F">
        <w:rPr>
          <w:rFonts w:ascii="Bookman Old Style" w:hAnsi="Bookman Old Style"/>
          <w:spacing w:val="2"/>
          <w:sz w:val="24"/>
          <w:szCs w:val="24"/>
        </w:rPr>
        <w:t xml:space="preserve">lor instinct de nutriţie (cf Platon, </w:t>
      </w:r>
      <w:r w:rsidRPr="00D27A8F">
        <w:rPr>
          <w:rFonts w:ascii="Bookman Old Style" w:hAnsi="Bookman Old Style"/>
          <w:i/>
          <w:spacing w:val="2"/>
          <w:sz w:val="24"/>
          <w:szCs w:val="24"/>
        </w:rPr>
        <w:t>Timaios</w:t>
      </w:r>
      <w:r w:rsidRPr="00D27A8F">
        <w:rPr>
          <w:rFonts w:ascii="Bookman Old Style" w:hAnsi="Bookman Old Style"/>
          <w:spacing w:val="2"/>
          <w:sz w:val="24"/>
          <w:szCs w:val="24"/>
        </w:rPr>
        <w:t xml:space="preserve">, pag. 403, editio Bipontini). </w:t>
      </w:r>
      <w:r w:rsidRPr="00D27A8F">
        <w:rPr>
          <w:rFonts w:ascii="Bookman Old Style" w:hAnsi="Bookman Old Style"/>
          <w:sz w:val="24"/>
          <w:szCs w:val="24"/>
        </w:rPr>
        <w:t xml:space="preserve">Aristotel, dimpotrivă, fidel metodei sale obişnuite, se strecoară la suprafaţa lucrurilor, se limitează la indicii izolate, la noţiuni fixe sau la </w:t>
      </w:r>
      <w:r w:rsidRPr="00D27A8F">
        <w:rPr>
          <w:rFonts w:ascii="Bookman Old Style" w:hAnsi="Bookman Old Style"/>
          <w:spacing w:val="-2"/>
          <w:sz w:val="24"/>
          <w:szCs w:val="24"/>
        </w:rPr>
        <w:t xml:space="preserve">expresii curente, susţine că nu poate fi apetiţie în senzaţie, şi o refuză </w:t>
      </w:r>
      <w:r w:rsidRPr="00D27A8F">
        <w:rPr>
          <w:rFonts w:ascii="Bookman Old Style" w:hAnsi="Bookman Old Style"/>
          <w:spacing w:val="-4"/>
          <w:sz w:val="24"/>
          <w:szCs w:val="24"/>
        </w:rPr>
        <w:t xml:space="preserve">totuşi pe aceasta din urmă plantelor. Confuzia limbajului său dovedeşte </w:t>
      </w:r>
      <w:r w:rsidRPr="00D27A8F">
        <w:rPr>
          <w:rFonts w:ascii="Bookman Old Style" w:hAnsi="Bookman Old Style"/>
          <w:sz w:val="24"/>
          <w:szCs w:val="24"/>
        </w:rPr>
        <w:t xml:space="preserve">marea încurcătură în care se găseşte, până în momentul în care şi în </w:t>
      </w:r>
      <w:r w:rsidRPr="00D27A8F">
        <w:rPr>
          <w:rFonts w:ascii="Bookman Old Style" w:hAnsi="Bookman Old Style"/>
          <w:spacing w:val="1"/>
          <w:sz w:val="24"/>
          <w:szCs w:val="24"/>
        </w:rPr>
        <w:t xml:space="preserve">acest caz se verifică vorba: acolo unde ideile lipsesc, un cuvânt se </w:t>
      </w:r>
      <w:r w:rsidRPr="00D27A8F">
        <w:rPr>
          <w:rFonts w:ascii="Bookman Old Style" w:hAnsi="Bookman Old Style"/>
          <w:spacing w:val="4"/>
          <w:sz w:val="24"/>
          <w:szCs w:val="24"/>
        </w:rPr>
        <w:t>prezintă la vreme</w:t>
      </w:r>
      <w:r w:rsidRPr="00D27A8F">
        <w:rPr>
          <w:rStyle w:val="FootnoteReference"/>
          <w:rFonts w:ascii="Bookman Old Style" w:hAnsi="Bookman Old Style"/>
          <w:spacing w:val="4"/>
          <w:sz w:val="24"/>
          <w:szCs w:val="24"/>
        </w:rPr>
        <w:footnoteReference w:id="371"/>
      </w:r>
      <w:r w:rsidRPr="00D27A8F">
        <w:rPr>
          <w:rFonts w:ascii="Bookman Old Style" w:hAnsi="Bookman Old Style"/>
          <w:spacing w:val="4"/>
          <w:sz w:val="24"/>
          <w:szCs w:val="24"/>
        </w:rPr>
        <w:t xml:space="preserve">. Acest cuvânt este </w:t>
      </w:r>
      <w:r w:rsidRPr="00D27A8F">
        <w:rPr>
          <w:rFonts w:ascii="Bookman Old Style" w:hAnsi="Bookman Old Style"/>
          <w:iCs/>
          <w:spacing w:val="4"/>
          <w:sz w:val="24"/>
          <w:szCs w:val="24"/>
        </w:rPr>
        <w:t xml:space="preserve">τό θρεπτικόν, </w:t>
      </w:r>
      <w:r w:rsidRPr="00D27A8F">
        <w:rPr>
          <w:rFonts w:ascii="Bookman Old Style" w:hAnsi="Bookman Old Style"/>
          <w:spacing w:val="4"/>
          <w:sz w:val="24"/>
          <w:szCs w:val="24"/>
        </w:rPr>
        <w:t xml:space="preserve">facultatea de </w:t>
      </w:r>
      <w:r w:rsidRPr="00D27A8F">
        <w:rPr>
          <w:rFonts w:ascii="Bookman Old Style" w:hAnsi="Bookman Old Style"/>
          <w:spacing w:val="-2"/>
          <w:sz w:val="24"/>
          <w:szCs w:val="24"/>
        </w:rPr>
        <w:t xml:space="preserve">nutriţie; acesta este câştigul plantelor, adică o parte din pretinsul suflet, după împărţirea care îi este atât de dragă în </w:t>
      </w:r>
      <w:r w:rsidRPr="00D27A8F">
        <w:rPr>
          <w:rFonts w:ascii="Bookman Old Style" w:hAnsi="Bookman Old Style"/>
          <w:i/>
          <w:iCs/>
          <w:spacing w:val="-2"/>
          <w:sz w:val="24"/>
          <w:szCs w:val="24"/>
        </w:rPr>
        <w:t xml:space="preserve">anima vegetativa, sensitiva </w:t>
      </w:r>
      <w:r w:rsidRPr="00D27A8F">
        <w:rPr>
          <w:rFonts w:ascii="Bookman Old Style" w:hAnsi="Bookman Old Style"/>
          <w:spacing w:val="1"/>
          <w:sz w:val="24"/>
          <w:szCs w:val="24"/>
        </w:rPr>
        <w:t xml:space="preserve">et </w:t>
      </w:r>
      <w:r w:rsidRPr="00D27A8F">
        <w:rPr>
          <w:rFonts w:ascii="Bookman Old Style" w:hAnsi="Bookman Old Style"/>
          <w:i/>
          <w:iCs/>
          <w:spacing w:val="1"/>
          <w:sz w:val="24"/>
          <w:szCs w:val="24"/>
        </w:rPr>
        <w:t>intelletiva</w:t>
      </w:r>
      <w:r w:rsidRPr="00D27A8F">
        <w:rPr>
          <w:rFonts w:ascii="Bookman Old Style" w:hAnsi="Bookman Old Style"/>
          <w:iCs/>
          <w:spacing w:val="1"/>
          <w:sz w:val="24"/>
          <w:szCs w:val="24"/>
        </w:rPr>
        <w:t xml:space="preserve"> [suflet vegetativ, senzitiv şi intelectiv]. </w:t>
      </w:r>
      <w:r w:rsidRPr="00D27A8F">
        <w:rPr>
          <w:rFonts w:ascii="Bookman Old Style" w:hAnsi="Bookman Old Style"/>
          <w:spacing w:val="1"/>
          <w:sz w:val="24"/>
          <w:szCs w:val="24"/>
        </w:rPr>
        <w:t xml:space="preserve">Dar aceasta nu este decât o </w:t>
      </w:r>
      <w:r w:rsidRPr="00D27A8F">
        <w:rPr>
          <w:rFonts w:ascii="Bookman Old Style" w:hAnsi="Bookman Old Style"/>
          <w:i/>
          <w:iCs/>
          <w:spacing w:val="1"/>
          <w:sz w:val="24"/>
          <w:szCs w:val="24"/>
        </w:rPr>
        <w:t xml:space="preserve">quididitate </w:t>
      </w:r>
      <w:r w:rsidRPr="00D27A8F">
        <w:rPr>
          <w:rFonts w:ascii="Bookman Old Style" w:hAnsi="Bookman Old Style"/>
          <w:spacing w:val="1"/>
          <w:sz w:val="24"/>
          <w:szCs w:val="24"/>
        </w:rPr>
        <w:t xml:space="preserve">scolastică </w:t>
      </w:r>
      <w:r w:rsidRPr="00D27A8F">
        <w:rPr>
          <w:rFonts w:ascii="Bookman Old Style" w:hAnsi="Bookman Old Style"/>
          <w:spacing w:val="-2"/>
          <w:sz w:val="24"/>
          <w:szCs w:val="24"/>
        </w:rPr>
        <w:t xml:space="preserve">echivalentă: </w:t>
      </w:r>
      <w:r w:rsidRPr="00D27A8F">
        <w:rPr>
          <w:rFonts w:ascii="Bookman Old Style" w:hAnsi="Bookman Old Style"/>
          <w:i/>
          <w:iCs/>
          <w:spacing w:val="-2"/>
          <w:sz w:val="24"/>
          <w:szCs w:val="24"/>
        </w:rPr>
        <w:t>plantae nutriuntur, quia habent facultatem nutritivam</w:t>
      </w:r>
      <w:r w:rsidRPr="00D27A8F">
        <w:rPr>
          <w:rFonts w:ascii="Bookman Old Style" w:hAnsi="Bookman Old Style"/>
          <w:iCs/>
          <w:spacing w:val="-2"/>
          <w:sz w:val="24"/>
          <w:szCs w:val="24"/>
        </w:rPr>
        <w:t xml:space="preserve"> </w:t>
      </w:r>
      <w:r w:rsidRPr="00D27A8F">
        <w:rPr>
          <w:rFonts w:ascii="Bookman Old Style" w:hAnsi="Bookman Old Style"/>
          <w:i/>
          <w:iCs/>
          <w:spacing w:val="-2"/>
          <w:sz w:val="24"/>
          <w:szCs w:val="24"/>
        </w:rPr>
        <w:t>[</w:t>
      </w:r>
      <w:r w:rsidRPr="00D27A8F">
        <w:rPr>
          <w:rFonts w:ascii="Bookman Old Style" w:hAnsi="Bookman Old Style"/>
          <w:iCs/>
          <w:spacing w:val="-2"/>
          <w:sz w:val="24"/>
          <w:szCs w:val="24"/>
        </w:rPr>
        <w:t xml:space="preserve">plantele se hrănesc fiindcă au capacitate de nutriţie]; </w:t>
      </w:r>
      <w:r w:rsidRPr="00D27A8F">
        <w:rPr>
          <w:rFonts w:ascii="Bookman Old Style" w:hAnsi="Bookman Old Style"/>
          <w:spacing w:val="-2"/>
          <w:sz w:val="24"/>
          <w:szCs w:val="24"/>
        </w:rPr>
        <w:t xml:space="preserve">şi </w:t>
      </w:r>
      <w:r w:rsidRPr="00D27A8F">
        <w:rPr>
          <w:rFonts w:ascii="Bookman Old Style" w:hAnsi="Bookman Old Style"/>
          <w:sz w:val="24"/>
          <w:szCs w:val="24"/>
        </w:rPr>
        <w:t xml:space="preserve">mai este şi o proastă compensare la cercetările mult mai profunde ale </w:t>
      </w:r>
      <w:r w:rsidRPr="00D27A8F">
        <w:rPr>
          <w:rFonts w:ascii="Bookman Old Style" w:hAnsi="Bookman Old Style"/>
          <w:spacing w:val="-1"/>
          <w:sz w:val="24"/>
          <w:szCs w:val="24"/>
        </w:rPr>
        <w:t xml:space="preserve">predecesorilor săi pe care i-a criticat. Pe lângă aceasta, am văzut la </w:t>
      </w:r>
      <w:r w:rsidRPr="00D27A8F">
        <w:rPr>
          <w:rFonts w:ascii="Bookman Old Style" w:hAnsi="Bookman Old Style"/>
          <w:i/>
          <w:spacing w:val="-4"/>
          <w:sz w:val="24"/>
          <w:szCs w:val="24"/>
        </w:rPr>
        <w:t>Capitolul doi</w:t>
      </w:r>
      <w:r w:rsidRPr="00D27A8F">
        <w:rPr>
          <w:rFonts w:ascii="Bookman Old Style" w:hAnsi="Bookman Old Style"/>
          <w:spacing w:val="-4"/>
          <w:sz w:val="24"/>
          <w:szCs w:val="24"/>
        </w:rPr>
        <w:t xml:space="preserve">, că Empedocle a recunoscut până şi sexualitatea, la plante; </w:t>
      </w:r>
      <w:r w:rsidRPr="00D27A8F">
        <w:rPr>
          <w:rFonts w:ascii="Bookman Old Style" w:hAnsi="Bookman Old Style"/>
          <w:sz w:val="24"/>
          <w:szCs w:val="24"/>
        </w:rPr>
        <w:t xml:space="preserve">Aristotel critică şi această idee şi îşi ascunde lipsa de cunoştinţe în materie în spatele unor principii generale, ca acesta: plantele nu pot </w:t>
      </w:r>
      <w:r w:rsidRPr="00D27A8F">
        <w:rPr>
          <w:rFonts w:ascii="Bookman Old Style" w:hAnsi="Bookman Old Style"/>
          <w:spacing w:val="2"/>
          <w:sz w:val="24"/>
          <w:szCs w:val="24"/>
        </w:rPr>
        <w:t xml:space="preserve">reuni în ele ambele sexe, căci ele ar fi atunci mai perfecte decât </w:t>
      </w:r>
      <w:r w:rsidRPr="00D27A8F">
        <w:rPr>
          <w:rFonts w:ascii="Bookman Old Style" w:hAnsi="Bookman Old Style"/>
          <w:sz w:val="24"/>
          <w:szCs w:val="24"/>
        </w:rPr>
        <w:t xml:space="preserve">animalele. Printr-un procedeu analog a respins sistemul astronomic şi </w:t>
      </w:r>
      <w:r w:rsidRPr="00D27A8F">
        <w:rPr>
          <w:rFonts w:ascii="Bookman Old Style" w:hAnsi="Bookman Old Style"/>
          <w:spacing w:val="-1"/>
          <w:sz w:val="24"/>
          <w:szCs w:val="24"/>
        </w:rPr>
        <w:t xml:space="preserve">cosmogonic atât de just al pitagoreicilor, şi prin absurdele principii, </w:t>
      </w:r>
      <w:r w:rsidRPr="00D27A8F">
        <w:rPr>
          <w:rFonts w:ascii="Bookman Old Style" w:hAnsi="Bookman Old Style"/>
          <w:sz w:val="24"/>
          <w:szCs w:val="24"/>
        </w:rPr>
        <w:t xml:space="preserve">expuse mai ales în </w:t>
      </w:r>
      <w:r w:rsidRPr="00D27A8F">
        <w:rPr>
          <w:rFonts w:ascii="Bookman Old Style" w:hAnsi="Bookman Old Style"/>
          <w:i/>
          <w:iCs/>
          <w:sz w:val="24"/>
          <w:szCs w:val="24"/>
        </w:rPr>
        <w:t xml:space="preserve">De caelo, </w:t>
      </w:r>
      <w:r w:rsidRPr="00D27A8F">
        <w:rPr>
          <w:rFonts w:ascii="Bookman Old Style" w:hAnsi="Bookman Old Style"/>
          <w:sz w:val="24"/>
          <w:szCs w:val="24"/>
        </w:rPr>
        <w:t>a dat naştere sistemului lui Ptolemeu şi a privat astfel din nou umanitatea pentru aproape două mii de ani de un adevăr de cea mai mare importanţă şi deja descoperit.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Nu mă pot împiedica să reproduc aici părerea unui eminent biolog </w:t>
      </w:r>
      <w:r w:rsidRPr="00D27A8F">
        <w:rPr>
          <w:rFonts w:ascii="Bookman Old Style" w:hAnsi="Bookman Old Style"/>
          <w:sz w:val="24"/>
          <w:szCs w:val="24"/>
        </w:rPr>
        <w:t xml:space="preserve">din vremea noastră, întru totul de acord cu doctrina mea. Este vorba de </w:t>
      </w:r>
      <w:r w:rsidRPr="00D27A8F">
        <w:rPr>
          <w:rFonts w:ascii="Bookman Old Style" w:hAnsi="Bookman Old Style"/>
          <w:spacing w:val="-2"/>
          <w:sz w:val="24"/>
          <w:szCs w:val="24"/>
        </w:rPr>
        <w:t xml:space="preserve">Gottfried Reinhold Treviranus care, în lucrarea sa </w:t>
      </w:r>
      <w:r w:rsidRPr="00D27A8F">
        <w:rPr>
          <w:rFonts w:ascii="Bookman Old Style" w:hAnsi="Bookman Old Style"/>
          <w:i/>
          <w:iCs/>
          <w:spacing w:val="-2"/>
          <w:sz w:val="24"/>
          <w:szCs w:val="24"/>
        </w:rPr>
        <w:t xml:space="preserve">Despre fenomenele şi legile vieţii </w:t>
      </w:r>
      <w:r w:rsidRPr="00D27A8F">
        <w:rPr>
          <w:rFonts w:ascii="Bookman Old Style" w:hAnsi="Bookman Old Style"/>
          <w:i/>
          <w:iCs/>
          <w:spacing w:val="-1"/>
          <w:sz w:val="24"/>
          <w:szCs w:val="24"/>
        </w:rPr>
        <w:t xml:space="preserve">organice, </w:t>
      </w:r>
      <w:r w:rsidRPr="00D27A8F">
        <w:rPr>
          <w:rFonts w:ascii="Bookman Old Style" w:hAnsi="Bookman Old Style"/>
          <w:spacing w:val="-1"/>
          <w:sz w:val="24"/>
          <w:szCs w:val="24"/>
        </w:rPr>
        <w:t xml:space="preserve">1832, vol. </w:t>
      </w:r>
      <w:r w:rsidRPr="00D27A8F">
        <w:rPr>
          <w:rFonts w:ascii="Bookman Old Style" w:hAnsi="Bookman Old Style"/>
          <w:spacing w:val="-1"/>
          <w:sz w:val="24"/>
          <w:szCs w:val="24"/>
          <w:lang w:val="en-US"/>
        </w:rPr>
        <w:t xml:space="preserve">II, partea </w:t>
      </w:r>
      <w:r w:rsidRPr="00D27A8F">
        <w:rPr>
          <w:rFonts w:ascii="Bookman Old Style" w:hAnsi="Bookman Old Style"/>
          <w:spacing w:val="-1"/>
          <w:sz w:val="24"/>
          <w:szCs w:val="24"/>
        </w:rPr>
        <w:t xml:space="preserve">1, pag. 49, se exprimă astfel: „Se poate </w:t>
      </w:r>
      <w:r w:rsidRPr="00D27A8F">
        <w:rPr>
          <w:rFonts w:ascii="Bookman Old Style" w:hAnsi="Bookman Old Style"/>
          <w:spacing w:val="5"/>
          <w:sz w:val="24"/>
          <w:szCs w:val="24"/>
        </w:rPr>
        <w:t xml:space="preserve">concepe o formă de viaţă în care acţiunea exteriorului asupra </w:t>
      </w:r>
      <w:r w:rsidRPr="00D27A8F">
        <w:rPr>
          <w:rFonts w:ascii="Bookman Old Style" w:hAnsi="Bookman Old Style"/>
          <w:sz w:val="24"/>
          <w:szCs w:val="24"/>
        </w:rPr>
        <w:t xml:space="preserve">interiorului nu se traduce decât prin simple sentimente de plăcere şi de neplăcere. În formele-mai înalte ale existenţei animale, exteriorul este </w:t>
      </w:r>
      <w:r w:rsidRPr="00D27A8F">
        <w:rPr>
          <w:rFonts w:ascii="Bookman Old Style" w:hAnsi="Bookman Old Style"/>
          <w:spacing w:val="1"/>
          <w:sz w:val="24"/>
          <w:szCs w:val="24"/>
        </w:rPr>
        <w:t xml:space="preserve">simţit ca ceva obiectiv“. Limbajul lui Treviranus pleacă aici dintr-o </w:t>
      </w:r>
      <w:r w:rsidRPr="00D27A8F">
        <w:rPr>
          <w:rFonts w:ascii="Bookman Old Style" w:hAnsi="Bookman Old Style"/>
          <w:spacing w:val="-2"/>
          <w:sz w:val="24"/>
          <w:szCs w:val="24"/>
        </w:rPr>
        <w:t xml:space="preserve">pură şi imperfectă concepţie despre natură, şi el este tot atât de puţin </w:t>
      </w:r>
      <w:r w:rsidRPr="00D27A8F">
        <w:rPr>
          <w:rFonts w:ascii="Bookman Old Style" w:hAnsi="Bookman Old Style"/>
          <w:sz w:val="24"/>
          <w:szCs w:val="24"/>
        </w:rPr>
        <w:t xml:space="preserve">conştient de importanţa metafizică a vorbelor sale cât şi de </w:t>
      </w:r>
      <w:r w:rsidRPr="00D27A8F">
        <w:rPr>
          <w:rFonts w:ascii="Bookman Old Style" w:hAnsi="Bookman Old Style"/>
          <w:i/>
          <w:iCs/>
          <w:sz w:val="24"/>
          <w:szCs w:val="24"/>
        </w:rPr>
        <w:t>contradicţio in adiecto</w:t>
      </w:r>
      <w:r w:rsidRPr="00D27A8F">
        <w:rPr>
          <w:rFonts w:ascii="Bookman Old Style" w:hAnsi="Bookman Old Style"/>
          <w:iCs/>
          <w:sz w:val="24"/>
          <w:szCs w:val="24"/>
        </w:rPr>
        <w:t xml:space="preserve"> </w:t>
      </w:r>
      <w:r w:rsidRPr="00D27A8F">
        <w:rPr>
          <w:rFonts w:ascii="Bookman Old Style" w:hAnsi="Bookman Old Style"/>
          <w:sz w:val="24"/>
          <w:szCs w:val="24"/>
        </w:rPr>
        <w:t xml:space="preserve">conţinută în idea „simţit ca ceva obiectiv“, pe care o dezvoltă amplu. El ignoră faptul că orice senzaţie este în esenţă subiectivă, în </w:t>
      </w:r>
      <w:r w:rsidRPr="00D27A8F">
        <w:rPr>
          <w:rFonts w:ascii="Bookman Old Style" w:hAnsi="Bookman Old Style"/>
          <w:spacing w:val="-1"/>
          <w:sz w:val="24"/>
          <w:szCs w:val="24"/>
        </w:rPr>
        <w:t xml:space="preserve">timp ce orice „obiectiv“ este intuiţie, adică operă a intelectului. Dar </w:t>
      </w:r>
      <w:r w:rsidRPr="00D27A8F">
        <w:rPr>
          <w:rFonts w:ascii="Bookman Old Style" w:hAnsi="Bookman Old Style"/>
          <w:sz w:val="24"/>
          <w:szCs w:val="24"/>
        </w:rPr>
        <w:t xml:space="preserve">aceasta nu prejudiciază în niciun fel adevărul şi importanţa declaraţiei </w:t>
      </w:r>
      <w:r w:rsidRPr="00D27A8F">
        <w:rPr>
          <w:rFonts w:ascii="Bookman Old Style" w:hAnsi="Bookman Old Style"/>
          <w:spacing w:val="-10"/>
          <w:sz w:val="24"/>
          <w:szCs w:val="24"/>
        </w:rPr>
        <w:t>sale.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Acest adevăr că voinţa poate exista fără cunoaştere apare cu o evidenţă ca să spunem aşa palpabilă în viaţa plantelor. Căci vedem la ele un efort foarte însemnat, (determinat de nevoi), cu modificările sale </w:t>
      </w:r>
      <w:r w:rsidRPr="00D27A8F">
        <w:rPr>
          <w:rFonts w:ascii="Bookman Old Style" w:hAnsi="Bookman Old Style"/>
          <w:spacing w:val="-2"/>
          <w:sz w:val="24"/>
          <w:szCs w:val="24"/>
        </w:rPr>
        <w:t xml:space="preserve">diverse adaptate la varietatea circumstanţelor, şi toate acestea în mod </w:t>
      </w:r>
      <w:r w:rsidRPr="00D27A8F">
        <w:rPr>
          <w:rFonts w:ascii="Bookman Old Style" w:hAnsi="Bookman Old Style"/>
          <w:sz w:val="24"/>
          <w:szCs w:val="24"/>
        </w:rPr>
        <w:t xml:space="preserve">manifest fără cunoaştere. Ca urmare a acestui defect de cunoaştere, </w:t>
      </w:r>
      <w:r w:rsidRPr="00D27A8F">
        <w:rPr>
          <w:rFonts w:ascii="Bookman Old Style" w:hAnsi="Bookman Old Style"/>
          <w:spacing w:val="3"/>
          <w:sz w:val="24"/>
          <w:szCs w:val="24"/>
        </w:rPr>
        <w:t xml:space="preserve">planta, în deplină inocenţă, îşi etalează în ochii tuturor organele </w:t>
      </w:r>
      <w:r w:rsidRPr="00D27A8F">
        <w:rPr>
          <w:rFonts w:ascii="Bookman Old Style" w:hAnsi="Bookman Old Style"/>
          <w:spacing w:val="5"/>
          <w:sz w:val="24"/>
          <w:szCs w:val="24"/>
        </w:rPr>
        <w:t xml:space="preserve">genitale; ea nu are niciun complex. Dimpotrivă, de îndată ce </w:t>
      </w:r>
      <w:r w:rsidRPr="00D27A8F">
        <w:rPr>
          <w:rFonts w:ascii="Bookman Old Style" w:hAnsi="Bookman Old Style"/>
          <w:sz w:val="24"/>
          <w:szCs w:val="24"/>
        </w:rPr>
        <w:t>cunoaşterea apare în seria fiinţelor, părţile sexuale se transportă într-un loc ascuns al corpului. Cât despre om, la care acest lucru este ceva mai puţin justificat, se grăbeşte şi el să le ascundă: îi este ruşine.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O primă concluzie este deci că forţa vitală este identică cu voinţa; dar lucrurile stau la fel cu toate celelalte forţe naturale, deşi faptul esre </w:t>
      </w:r>
      <w:r w:rsidRPr="00D27A8F">
        <w:rPr>
          <w:rFonts w:ascii="Bookman Old Style" w:hAnsi="Bookman Old Style"/>
          <w:spacing w:val="-1"/>
          <w:sz w:val="24"/>
          <w:szCs w:val="24"/>
        </w:rPr>
        <w:t xml:space="preserve">mai puţin evident. Găsim deci exprimată tot timpul cu mai multă sau </w:t>
      </w:r>
      <w:r w:rsidRPr="00D27A8F">
        <w:rPr>
          <w:rFonts w:ascii="Bookman Old Style" w:hAnsi="Bookman Old Style"/>
          <w:sz w:val="24"/>
          <w:szCs w:val="24"/>
        </w:rPr>
        <w:t xml:space="preserve">mai puţina precizie, ideea că o dorinţă, adică o voinţă, este baza vieţii vegetale; dar este mult mai rar să vezi reducându-se la acelaşi principiu </w:t>
      </w:r>
      <w:r w:rsidRPr="00D27A8F">
        <w:rPr>
          <w:rFonts w:ascii="Bookman Old Style" w:hAnsi="Bookman Old Style"/>
          <w:spacing w:val="-2"/>
          <w:sz w:val="24"/>
          <w:szCs w:val="24"/>
        </w:rPr>
        <w:t xml:space="preserve">forţele naturii organice, cu atât mai mult cu cât aceasta din urmă se </w:t>
      </w:r>
      <w:r w:rsidRPr="00D27A8F">
        <w:rPr>
          <w:rFonts w:ascii="Bookman Old Style" w:hAnsi="Bookman Old Style"/>
          <w:spacing w:val="-1"/>
          <w:sz w:val="24"/>
          <w:szCs w:val="24"/>
        </w:rPr>
        <w:t xml:space="preserve">îndepărtează mai mult de propria noastră fiinţă. Noi constatăm de fapt </w:t>
      </w:r>
      <w:r w:rsidRPr="00D27A8F">
        <w:rPr>
          <w:rFonts w:ascii="Bookman Old Style" w:hAnsi="Bookman Old Style"/>
          <w:spacing w:val="3"/>
          <w:sz w:val="24"/>
          <w:szCs w:val="24"/>
        </w:rPr>
        <w:t xml:space="preserve">că nu este în întreaga natură limită mai tranşantă ca aceea dintre </w:t>
      </w:r>
      <w:r w:rsidRPr="00D27A8F">
        <w:rPr>
          <w:rFonts w:ascii="Bookman Old Style" w:hAnsi="Bookman Old Style"/>
          <w:spacing w:val="-1"/>
          <w:sz w:val="24"/>
          <w:szCs w:val="24"/>
        </w:rPr>
        <w:t xml:space="preserve">organic şi anorganic; este singura poate care nu admite tranziţie; aşa </w:t>
      </w:r>
      <w:r w:rsidRPr="00D27A8F">
        <w:rPr>
          <w:rFonts w:ascii="Bookman Old Style" w:hAnsi="Bookman Old Style"/>
          <w:spacing w:val="2"/>
          <w:sz w:val="24"/>
          <w:szCs w:val="24"/>
        </w:rPr>
        <w:t xml:space="preserve">încât maxima </w:t>
      </w:r>
      <w:r w:rsidRPr="00D27A8F">
        <w:rPr>
          <w:rFonts w:ascii="Bookman Old Style" w:hAnsi="Bookman Old Style"/>
          <w:i/>
          <w:iCs/>
          <w:spacing w:val="2"/>
          <w:sz w:val="24"/>
          <w:szCs w:val="24"/>
        </w:rPr>
        <w:t xml:space="preserve">natura non facit saltus </w:t>
      </w:r>
      <w:r w:rsidRPr="00D27A8F">
        <w:rPr>
          <w:rFonts w:ascii="Bookman Old Style" w:hAnsi="Bookman Old Style"/>
          <w:spacing w:val="2"/>
          <w:sz w:val="24"/>
          <w:szCs w:val="24"/>
        </w:rPr>
        <w:t xml:space="preserve">pare aici să sufere o excepţie. </w:t>
      </w:r>
      <w:r w:rsidRPr="00D27A8F">
        <w:rPr>
          <w:rFonts w:ascii="Bookman Old Style" w:hAnsi="Bookman Old Style"/>
          <w:spacing w:val="-2"/>
          <w:sz w:val="24"/>
          <w:szCs w:val="24"/>
        </w:rPr>
        <w:t xml:space="preserve">Mai multe cristale, prin aspectul lor exterior, ne pot aminti forme de plante; nu există mai puţin din acest motiv o diferenţă esenţială şi fundamentală între cel mai mic lichen, cea mai umilă ciupercă şi tot regnul anorganic. În corpul anorganic elementul esenţial şi durabil, principiu! identităţii şi integrităţii sale, este substanţa, materia; partea </w:t>
      </w:r>
      <w:r w:rsidRPr="00D27A8F">
        <w:rPr>
          <w:rFonts w:ascii="Bookman Old Style" w:hAnsi="Bookman Old Style"/>
          <w:spacing w:val="2"/>
          <w:sz w:val="24"/>
          <w:szCs w:val="24"/>
        </w:rPr>
        <w:t xml:space="preserve">accesorie şi variabilă, este dimpotrivă forma. În corpul organizat </w:t>
      </w:r>
      <w:r w:rsidRPr="00D27A8F">
        <w:rPr>
          <w:rFonts w:ascii="Bookman Old Style" w:hAnsi="Bookman Old Style"/>
          <w:sz w:val="24"/>
          <w:szCs w:val="24"/>
        </w:rPr>
        <w:t xml:space="preserve">lucrurile se petrec invers: căci în schimbarea neîncetată a materiei, cu </w:t>
      </w:r>
      <w:r w:rsidRPr="00D27A8F">
        <w:rPr>
          <w:rFonts w:ascii="Bookman Old Style" w:hAnsi="Bookman Old Style"/>
          <w:spacing w:val="-2"/>
          <w:sz w:val="24"/>
          <w:szCs w:val="24"/>
        </w:rPr>
        <w:t xml:space="preserve">persistenţa formei, constă viaţa, adică existenţa sa, corpul organizat. </w:t>
      </w:r>
      <w:r w:rsidRPr="00D27A8F">
        <w:rPr>
          <w:rFonts w:ascii="Bookman Old Style" w:hAnsi="Bookman Old Style"/>
          <w:sz w:val="24"/>
          <w:szCs w:val="24"/>
        </w:rPr>
        <w:t xml:space="preserve">Esenţa şi identitatea sa rezidă numai în formă. Astfel ceea ce asigură menţinerea corpului anorganic, este repaosul şi izolarea de influenţele </w:t>
      </w:r>
      <w:r w:rsidRPr="00D27A8F">
        <w:rPr>
          <w:rFonts w:ascii="Bookman Old Style" w:hAnsi="Bookman Old Style"/>
          <w:spacing w:val="1"/>
          <w:sz w:val="24"/>
          <w:szCs w:val="24"/>
        </w:rPr>
        <w:t xml:space="preserve">exterioare; numai acest fapt îl face să subziste; şi dacă această stare </w:t>
      </w:r>
      <w:r w:rsidRPr="00D27A8F">
        <w:rPr>
          <w:rFonts w:ascii="Bookman Old Style" w:hAnsi="Bookman Old Style"/>
          <w:sz w:val="24"/>
          <w:szCs w:val="24"/>
        </w:rPr>
        <w:t xml:space="preserve">este perfectă, durata unui astfel de corp poate fi infinită. Condiţia </w:t>
      </w:r>
      <w:r w:rsidRPr="00D27A8F">
        <w:rPr>
          <w:rFonts w:ascii="Bookman Old Style" w:hAnsi="Bookman Old Style"/>
          <w:spacing w:val="1"/>
          <w:sz w:val="24"/>
          <w:szCs w:val="24"/>
        </w:rPr>
        <w:t xml:space="preserve">stabilităţii corpului organic este dimpotrivă mişcarea continuă şi </w:t>
      </w:r>
      <w:r w:rsidRPr="00D27A8F">
        <w:rPr>
          <w:rFonts w:ascii="Bookman Old Style" w:hAnsi="Bookman Old Style"/>
          <w:spacing w:val="-1"/>
          <w:sz w:val="24"/>
          <w:szCs w:val="24"/>
        </w:rPr>
        <w:t xml:space="preserve">admiterea neîncetata a influenţelor exterioare; dacă aceste impulsuri </w:t>
      </w:r>
      <w:r w:rsidRPr="00D27A8F">
        <w:rPr>
          <w:rFonts w:ascii="Bookman Old Style" w:hAnsi="Bookman Old Style"/>
          <w:spacing w:val="-2"/>
          <w:sz w:val="24"/>
          <w:szCs w:val="24"/>
        </w:rPr>
        <w:t xml:space="preserve">ajung să dispară, şi mişcarea să încetinească în el, corpul este mort şi </w:t>
      </w:r>
      <w:r w:rsidRPr="00D27A8F">
        <w:rPr>
          <w:rFonts w:ascii="Bookman Old Style" w:hAnsi="Bookman Old Style"/>
          <w:sz w:val="24"/>
          <w:szCs w:val="24"/>
        </w:rPr>
        <w:t xml:space="preserve">încetează să fie organizat, deşi urma organismului rămâne încă multă </w:t>
      </w:r>
      <w:r w:rsidRPr="00D27A8F">
        <w:rPr>
          <w:rFonts w:ascii="Bookman Old Style" w:hAnsi="Bookman Old Style"/>
          <w:spacing w:val="-1"/>
          <w:sz w:val="24"/>
          <w:szCs w:val="24"/>
        </w:rPr>
        <w:t xml:space="preserve">vreme. Această viaţă a regnului anorganic, această viaţă a globului terestru însuşi, în virtutea căreia el ar fi asemeni sistemului planetar </w:t>
      </w:r>
      <w:r w:rsidRPr="00D27A8F">
        <w:rPr>
          <w:rFonts w:ascii="Bookman Old Style" w:hAnsi="Bookman Old Style"/>
          <w:sz w:val="24"/>
          <w:szCs w:val="24"/>
        </w:rPr>
        <w:t xml:space="preserve">însuşi, un adevărat organism, de care ne place atât de mult să vorbim în </w:t>
      </w:r>
      <w:r w:rsidRPr="00D27A8F">
        <w:rPr>
          <w:rFonts w:ascii="Bookman Old Style" w:hAnsi="Bookman Old Style"/>
          <w:spacing w:val="-4"/>
          <w:sz w:val="24"/>
          <w:szCs w:val="24"/>
        </w:rPr>
        <w:t xml:space="preserve">zilele noastre, toate aceste pretinse vieţi sunt tot atâtea idei inadmisibile. </w:t>
      </w:r>
      <w:r w:rsidRPr="00D27A8F">
        <w:rPr>
          <w:rFonts w:ascii="Bookman Old Style" w:hAnsi="Bookman Old Style"/>
          <w:sz w:val="24"/>
          <w:szCs w:val="24"/>
        </w:rPr>
        <w:t xml:space="preserve">Calificativul „viaţă“ nu se potriveşte decât fiinţei organizate. Or, orice </w:t>
      </w:r>
      <w:r w:rsidRPr="00D27A8F">
        <w:rPr>
          <w:rFonts w:ascii="Bookman Old Style" w:hAnsi="Bookman Old Style"/>
          <w:spacing w:val="-1"/>
          <w:sz w:val="24"/>
          <w:szCs w:val="24"/>
        </w:rPr>
        <w:t xml:space="preserve">organism este în întregime organic şi este astfel în toate părţile sale, şi </w:t>
      </w:r>
      <w:r w:rsidRPr="00D27A8F">
        <w:rPr>
          <w:rFonts w:ascii="Bookman Old Style" w:hAnsi="Bookman Old Style"/>
          <w:spacing w:val="-2"/>
          <w:sz w:val="24"/>
          <w:szCs w:val="24"/>
        </w:rPr>
        <w:t xml:space="preserve">nu este niciuna, nici în cele mai mici porţiuni, care să fie un compus şi </w:t>
      </w:r>
      <w:r w:rsidRPr="00D27A8F">
        <w:rPr>
          <w:rFonts w:ascii="Bookman Old Style" w:hAnsi="Bookman Old Style"/>
          <w:spacing w:val="-1"/>
          <w:sz w:val="24"/>
          <w:szCs w:val="24"/>
        </w:rPr>
        <w:t xml:space="preserve">un agregat de elemente anorganice. Dacă pământul ar fi un organism, </w:t>
      </w:r>
      <w:r w:rsidRPr="00D27A8F">
        <w:rPr>
          <w:rFonts w:ascii="Bookman Old Style" w:hAnsi="Bookman Old Style"/>
          <w:sz w:val="24"/>
          <w:szCs w:val="24"/>
        </w:rPr>
        <w:t xml:space="preserve">toţi munţii, toate rocile, şi tot interiorul masei sale ar trebui să fie </w:t>
      </w:r>
      <w:r w:rsidRPr="00D27A8F">
        <w:rPr>
          <w:rFonts w:ascii="Bookman Old Style" w:hAnsi="Bookman Old Style"/>
          <w:spacing w:val="4"/>
          <w:sz w:val="24"/>
          <w:szCs w:val="24"/>
        </w:rPr>
        <w:t xml:space="preserve">organizat; n-ar exista deci mai nimic, cu adevărat anorganic, şi </w:t>
      </w:r>
      <w:r w:rsidRPr="00D27A8F">
        <w:rPr>
          <w:rFonts w:ascii="Bookman Old Style" w:hAnsi="Bookman Old Style"/>
          <w:spacing w:val="-2"/>
          <w:sz w:val="24"/>
          <w:szCs w:val="24"/>
        </w:rPr>
        <w:t>noţiunea însăşi de anorganic ar trebui să dispară pentru totdeauna.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Dimpotrivă, apariţia voinţei este tot atât de puţin legată de viaţă şi </w:t>
      </w:r>
      <w:r w:rsidRPr="00D27A8F">
        <w:rPr>
          <w:rFonts w:ascii="Bookman Old Style" w:hAnsi="Bookman Old Style"/>
          <w:sz w:val="24"/>
          <w:szCs w:val="24"/>
        </w:rPr>
        <w:t xml:space="preserve">de organizare cât şi de cunoaştere; rezultă că anorganicul posedă şi el o voinţa ale cărei manifestări constituie toate calităţile sale prime; închise </w:t>
      </w:r>
      <w:r w:rsidRPr="00D27A8F">
        <w:rPr>
          <w:rFonts w:ascii="Bookman Old Style" w:hAnsi="Bookman Old Style"/>
          <w:spacing w:val="-4"/>
          <w:sz w:val="24"/>
          <w:szCs w:val="24"/>
        </w:rPr>
        <w:t xml:space="preserve">oricărei explicaţii ulterioare; aici este punctul esenţial al doctrinei mele; </w:t>
      </w:r>
      <w:r w:rsidRPr="00D27A8F">
        <w:rPr>
          <w:rFonts w:ascii="Bookman Old Style" w:hAnsi="Bookman Old Style"/>
          <w:sz w:val="24"/>
          <w:szCs w:val="24"/>
        </w:rPr>
        <w:t xml:space="preserve">totuşi urma unei astfel de opinii este şi mai rară la predecesorii mei decât cea a existenţei unei voinţe la plante, cu toate că şi aici este defect </w:t>
      </w:r>
      <w:r w:rsidRPr="00D27A8F">
        <w:rPr>
          <w:rFonts w:ascii="Bookman Old Style" w:hAnsi="Bookman Old Style"/>
          <w:spacing w:val="-5"/>
          <w:sz w:val="24"/>
          <w:szCs w:val="24"/>
        </w:rPr>
        <w:t>de cunoaştere.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Formarea bruscă a cristalului ne prezintă încă un fel de elan, de </w:t>
      </w:r>
      <w:r w:rsidRPr="00D27A8F">
        <w:rPr>
          <w:rFonts w:ascii="Bookman Old Style" w:hAnsi="Bookman Old Style"/>
          <w:spacing w:val="-4"/>
          <w:sz w:val="24"/>
          <w:szCs w:val="24"/>
        </w:rPr>
        <w:t xml:space="preserve">efort spre viaţă, efort incapabil să se finalizeze pentru că lichidul care </w:t>
      </w:r>
      <w:r w:rsidRPr="00D27A8F">
        <w:rPr>
          <w:rFonts w:ascii="Bookman Old Style" w:hAnsi="Bookman Old Style"/>
          <w:spacing w:val="-2"/>
          <w:sz w:val="24"/>
          <w:szCs w:val="24"/>
        </w:rPr>
        <w:t xml:space="preserve">constituie cristalul, ca orice corp viu, în momentul în care acest impuls </w:t>
      </w:r>
      <w:r w:rsidRPr="00D27A8F">
        <w:rPr>
          <w:rFonts w:ascii="Bookman Old Style" w:hAnsi="Bookman Old Style"/>
          <w:spacing w:val="-1"/>
          <w:sz w:val="24"/>
          <w:szCs w:val="24"/>
        </w:rPr>
        <w:t xml:space="preserve">se produce, nu este ca la orice fiinţă vie, închis într-un înveliş, şi nu </w:t>
      </w:r>
      <w:r w:rsidRPr="00D27A8F">
        <w:rPr>
          <w:rFonts w:ascii="Bookman Old Style" w:hAnsi="Bookman Old Style"/>
          <w:spacing w:val="-2"/>
          <w:sz w:val="24"/>
          <w:szCs w:val="24"/>
        </w:rPr>
        <w:t xml:space="preserve">posedă nici vase proprii să-i asigure continuarea acestei mişcări, nici </w:t>
      </w:r>
      <w:r w:rsidRPr="00D27A8F">
        <w:rPr>
          <w:rFonts w:ascii="Bookman Old Style" w:hAnsi="Bookman Old Style"/>
          <w:spacing w:val="-1"/>
          <w:sz w:val="24"/>
          <w:szCs w:val="24"/>
        </w:rPr>
        <w:t xml:space="preserve">vreun tegument destinat să-l izoleze de lumea exterioară. De aceea </w:t>
      </w:r>
      <w:r w:rsidRPr="00D27A8F">
        <w:rPr>
          <w:rFonts w:ascii="Bookman Old Style" w:hAnsi="Bookman Old Style"/>
          <w:spacing w:val="-2"/>
          <w:sz w:val="24"/>
          <w:szCs w:val="24"/>
        </w:rPr>
        <w:t>această mişcare instantanee este cuprinsă de o rigiditate tot atât de instantanee şi nu rămâne decât urma ei sub formă de cristal.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iCs/>
          <w:sz w:val="24"/>
          <w:szCs w:val="24"/>
        </w:rPr>
        <w:t>Afinităţile elective</w:t>
      </w:r>
      <w:r w:rsidRPr="00D27A8F">
        <w:rPr>
          <w:rFonts w:ascii="Bookman Old Style" w:hAnsi="Bookman Old Style"/>
          <w:iCs/>
          <w:sz w:val="24"/>
          <w:szCs w:val="24"/>
        </w:rPr>
        <w:t xml:space="preserve"> </w:t>
      </w:r>
      <w:r w:rsidRPr="00D27A8F">
        <w:rPr>
          <w:rFonts w:ascii="Bookman Old Style" w:hAnsi="Bookman Old Style"/>
          <w:sz w:val="24"/>
          <w:szCs w:val="24"/>
        </w:rPr>
        <w:t xml:space="preserve">ale lui Goethe, aşa cum indică deja titlul se bazează, deşi fără ştirea autorului, pe această idee că voinţa, fundament </w:t>
      </w:r>
      <w:r w:rsidRPr="00D27A8F">
        <w:rPr>
          <w:rFonts w:ascii="Bookman Old Style" w:hAnsi="Bookman Old Style"/>
          <w:spacing w:val="4"/>
          <w:sz w:val="24"/>
          <w:szCs w:val="24"/>
        </w:rPr>
        <w:t xml:space="preserve">al propriei noastre fiinţe, este identică cu cea care se manifestă </w:t>
      </w:r>
      <w:r w:rsidRPr="00D27A8F">
        <w:rPr>
          <w:rFonts w:ascii="Bookman Old Style" w:hAnsi="Bookman Old Style"/>
          <w:spacing w:val="-4"/>
          <w:sz w:val="24"/>
          <w:szCs w:val="24"/>
        </w:rPr>
        <w:t xml:space="preserve">începând cu fenomenele anorganice cele mai umile, de unde derivă, cu </w:t>
      </w:r>
      <w:r w:rsidRPr="00D27A8F">
        <w:rPr>
          <w:rFonts w:ascii="Bookman Old Style" w:hAnsi="Bookman Old Style"/>
          <w:sz w:val="24"/>
          <w:szCs w:val="24"/>
        </w:rPr>
        <w:t>regularitate, analogia perfectă a celor două ordine şi fenomene.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z w:val="24"/>
          <w:szCs w:val="24"/>
        </w:rPr>
        <w:t>Mecanica</w:t>
      </w:r>
      <w:r w:rsidRPr="00D27A8F">
        <w:rPr>
          <w:rFonts w:ascii="Bookman Old Style" w:hAnsi="Bookman Old Style"/>
          <w:sz w:val="24"/>
          <w:szCs w:val="24"/>
        </w:rPr>
        <w:t xml:space="preserve"> şi </w:t>
      </w:r>
      <w:r w:rsidRPr="00D27A8F">
        <w:rPr>
          <w:rFonts w:ascii="Bookman Old Style" w:hAnsi="Bookman Old Style"/>
          <w:i/>
          <w:sz w:val="24"/>
          <w:szCs w:val="24"/>
        </w:rPr>
        <w:t>astronomia</w:t>
      </w:r>
      <w:r w:rsidRPr="00D27A8F">
        <w:rPr>
          <w:rFonts w:ascii="Bookman Old Style" w:hAnsi="Bookman Old Style"/>
          <w:sz w:val="24"/>
          <w:szCs w:val="24"/>
        </w:rPr>
        <w:t xml:space="preserve"> ne arată la propriu modul de a acţiona al </w:t>
      </w:r>
      <w:r w:rsidRPr="00D27A8F">
        <w:rPr>
          <w:rFonts w:ascii="Bookman Old Style" w:hAnsi="Bookman Old Style"/>
          <w:spacing w:val="1"/>
          <w:sz w:val="24"/>
          <w:szCs w:val="24"/>
        </w:rPr>
        <w:t xml:space="preserve">acestei voinţe, la nivelul cel mai inferior al manifestărilor sale, sub </w:t>
      </w:r>
      <w:r w:rsidRPr="00D27A8F">
        <w:rPr>
          <w:rFonts w:ascii="Bookman Old Style" w:hAnsi="Bookman Old Style"/>
          <w:spacing w:val="-2"/>
          <w:sz w:val="24"/>
          <w:szCs w:val="24"/>
        </w:rPr>
        <w:t xml:space="preserve">forma simplă a greutăţii, a solidităţii şi inerţiei. </w:t>
      </w:r>
      <w:r w:rsidRPr="00D27A8F">
        <w:rPr>
          <w:rFonts w:ascii="Bookman Old Style" w:hAnsi="Bookman Old Style"/>
          <w:i/>
          <w:spacing w:val="-2"/>
          <w:sz w:val="24"/>
          <w:szCs w:val="24"/>
        </w:rPr>
        <w:t>Hidraulica</w:t>
      </w:r>
      <w:r w:rsidRPr="00D27A8F">
        <w:rPr>
          <w:rFonts w:ascii="Bookman Old Style" w:hAnsi="Bookman Old Style"/>
          <w:spacing w:val="-2"/>
          <w:sz w:val="24"/>
          <w:szCs w:val="24"/>
        </w:rPr>
        <w:t xml:space="preserve"> ne-a făcut să </w:t>
      </w:r>
      <w:r w:rsidRPr="00D27A8F">
        <w:rPr>
          <w:rFonts w:ascii="Bookman Old Style" w:hAnsi="Bookman Old Style"/>
          <w:spacing w:val="-1"/>
          <w:sz w:val="24"/>
          <w:szCs w:val="24"/>
        </w:rPr>
        <w:t xml:space="preserve">o vedem atunci când, soliditatea odată dispărută, lichidul este lăsat în </w:t>
      </w:r>
      <w:r w:rsidRPr="00D27A8F">
        <w:rPr>
          <w:rFonts w:ascii="Bookman Old Style" w:hAnsi="Bookman Old Style"/>
          <w:spacing w:val="-2"/>
          <w:sz w:val="24"/>
          <w:szCs w:val="24"/>
        </w:rPr>
        <w:t xml:space="preserve">voie pasiunii sale dominante, greutatea. </w:t>
      </w:r>
      <w:r w:rsidRPr="00D27A8F">
        <w:rPr>
          <w:rFonts w:ascii="Bookman Old Style" w:hAnsi="Bookman Old Style"/>
          <w:i/>
          <w:spacing w:val="-2"/>
          <w:sz w:val="24"/>
          <w:szCs w:val="24"/>
        </w:rPr>
        <w:t>Hidraulica</w:t>
      </w:r>
      <w:r w:rsidRPr="00D27A8F">
        <w:rPr>
          <w:rFonts w:ascii="Bookman Old Style" w:hAnsi="Bookman Old Style"/>
          <w:spacing w:val="-2"/>
          <w:sz w:val="24"/>
          <w:szCs w:val="24"/>
        </w:rPr>
        <w:t xml:space="preserve"> poate fi concepută, </w:t>
      </w:r>
      <w:r w:rsidRPr="00D27A8F">
        <w:rPr>
          <w:rFonts w:ascii="Bookman Old Style" w:hAnsi="Bookman Old Style"/>
          <w:sz w:val="24"/>
          <w:szCs w:val="24"/>
        </w:rPr>
        <w:t xml:space="preserve">în acest sens, ca o descriere a caracterului apei, pentru că ea ne prezintă </w:t>
      </w:r>
      <w:r w:rsidRPr="00D27A8F">
        <w:rPr>
          <w:rFonts w:ascii="Bookman Old Style" w:hAnsi="Bookman Old Style"/>
          <w:spacing w:val="1"/>
          <w:sz w:val="24"/>
          <w:szCs w:val="24"/>
        </w:rPr>
        <w:t xml:space="preserve">manifestările voinţei determinate în ea de greutate; dar, deoarece la </w:t>
      </w:r>
      <w:r w:rsidRPr="00D27A8F">
        <w:rPr>
          <w:rFonts w:ascii="Bookman Old Style" w:hAnsi="Bookman Old Style"/>
          <w:sz w:val="24"/>
          <w:szCs w:val="24"/>
        </w:rPr>
        <w:t xml:space="preserve">toate fiinţele private de individualitate nu există caracter particular </w:t>
      </w:r>
      <w:r w:rsidRPr="00D27A8F">
        <w:rPr>
          <w:rFonts w:ascii="Bookman Old Style" w:hAnsi="Bookman Old Style"/>
          <w:spacing w:val="-1"/>
          <w:sz w:val="24"/>
          <w:szCs w:val="24"/>
        </w:rPr>
        <w:t xml:space="preserve">alături de caracterul general, aceste fenomene sunt în exactă proporţie </w:t>
      </w:r>
      <w:r w:rsidRPr="00D27A8F">
        <w:rPr>
          <w:rFonts w:ascii="Bookman Old Style" w:hAnsi="Bookman Old Style"/>
          <w:sz w:val="24"/>
          <w:szCs w:val="24"/>
        </w:rPr>
        <w:t xml:space="preserve">ca influenţele exterioare; este deci uşor, cu ajutorul experienţelor făcute </w:t>
      </w:r>
      <w:r w:rsidRPr="00D27A8F">
        <w:rPr>
          <w:rFonts w:ascii="Bookman Old Style" w:hAnsi="Bookman Old Style"/>
          <w:spacing w:val="-2"/>
          <w:sz w:val="24"/>
          <w:szCs w:val="24"/>
        </w:rPr>
        <w:t xml:space="preserve">pe apă, să le reduci la principii fixe, numite legi, proprii să indice cu </w:t>
      </w:r>
      <w:r w:rsidRPr="00D27A8F">
        <w:rPr>
          <w:rFonts w:ascii="Bookman Old Style" w:hAnsi="Bookman Old Style"/>
          <w:spacing w:val="2"/>
          <w:sz w:val="24"/>
          <w:szCs w:val="24"/>
        </w:rPr>
        <w:t xml:space="preserve">precizie cum, în toate diferitele circumstanţe, apa va trebui să se </w:t>
      </w:r>
      <w:r w:rsidRPr="00D27A8F">
        <w:rPr>
          <w:rFonts w:ascii="Bookman Old Style" w:hAnsi="Bookman Old Style"/>
          <w:sz w:val="24"/>
          <w:szCs w:val="24"/>
        </w:rPr>
        <w:t xml:space="preserve">comporte în virtutea gravitaţiei sale, a absolutei facultăţi de deplasare a părţilor sale şi a lipsei sale de elasticitate. Cum greutatea determină starea de repaos a lichidului, ne învaţă </w:t>
      </w:r>
      <w:r w:rsidRPr="00D27A8F">
        <w:rPr>
          <w:rFonts w:ascii="Bookman Old Style" w:hAnsi="Bookman Old Style"/>
          <w:i/>
          <w:sz w:val="24"/>
          <w:szCs w:val="24"/>
        </w:rPr>
        <w:t>hidrostatica</w:t>
      </w:r>
      <w:r w:rsidRPr="00D27A8F">
        <w:rPr>
          <w:rFonts w:ascii="Bookman Old Style" w:hAnsi="Bookman Old Style"/>
          <w:sz w:val="24"/>
          <w:szCs w:val="24"/>
        </w:rPr>
        <w:t xml:space="preserve">. Cum ea provoacă </w:t>
      </w:r>
      <w:r w:rsidRPr="00D27A8F">
        <w:rPr>
          <w:rFonts w:ascii="Bookman Old Style" w:hAnsi="Bookman Old Style"/>
          <w:spacing w:val="1"/>
          <w:sz w:val="24"/>
          <w:szCs w:val="24"/>
        </w:rPr>
        <w:t xml:space="preserve">în el mişcarea, este ceea ce ne învăţă </w:t>
      </w:r>
      <w:r w:rsidRPr="00D27A8F">
        <w:rPr>
          <w:rFonts w:ascii="Bookman Old Style" w:hAnsi="Bookman Old Style"/>
          <w:i/>
          <w:spacing w:val="1"/>
          <w:sz w:val="24"/>
          <w:szCs w:val="24"/>
        </w:rPr>
        <w:t>hidrodinamica</w:t>
      </w:r>
      <w:r w:rsidRPr="00D27A8F">
        <w:rPr>
          <w:rFonts w:ascii="Bookman Old Style" w:hAnsi="Bookman Old Style"/>
          <w:spacing w:val="1"/>
          <w:sz w:val="24"/>
          <w:szCs w:val="24"/>
        </w:rPr>
        <w:t xml:space="preserve">, care trebuie în </w:t>
      </w:r>
      <w:r w:rsidRPr="00D27A8F">
        <w:rPr>
          <w:rFonts w:ascii="Bookman Old Style" w:hAnsi="Bookman Old Style"/>
          <w:spacing w:val="-2"/>
          <w:sz w:val="24"/>
          <w:szCs w:val="24"/>
        </w:rPr>
        <w:t xml:space="preserve">plus să ia în consideraţie obstacolele puse de aderenţa la voinţa apei; </w:t>
      </w:r>
      <w:r w:rsidRPr="00D27A8F">
        <w:rPr>
          <w:rFonts w:ascii="Bookman Old Style" w:hAnsi="Bookman Old Style"/>
          <w:spacing w:val="2"/>
          <w:sz w:val="24"/>
          <w:szCs w:val="24"/>
        </w:rPr>
        <w:t xml:space="preserve">aceste două ştiinţe prin reunirea lor constituie </w:t>
      </w:r>
      <w:r w:rsidRPr="00D27A8F">
        <w:rPr>
          <w:rFonts w:ascii="Bookman Old Style" w:hAnsi="Bookman Old Style"/>
          <w:i/>
          <w:spacing w:val="2"/>
          <w:sz w:val="24"/>
          <w:szCs w:val="24"/>
        </w:rPr>
        <w:t>hidraulica</w:t>
      </w:r>
      <w:r w:rsidRPr="00D27A8F">
        <w:rPr>
          <w:rFonts w:ascii="Bookman Old Style" w:hAnsi="Bookman Old Style"/>
          <w:spacing w:val="2"/>
          <w:sz w:val="24"/>
          <w:szCs w:val="24"/>
        </w:rPr>
        <w:t xml:space="preserve">. Tot aşa </w:t>
      </w:r>
      <w:r w:rsidRPr="00D27A8F">
        <w:rPr>
          <w:rFonts w:ascii="Bookman Old Style" w:hAnsi="Bookman Old Style"/>
          <w:i/>
          <w:spacing w:val="-4"/>
          <w:sz w:val="24"/>
          <w:szCs w:val="24"/>
        </w:rPr>
        <w:t>chimia</w:t>
      </w:r>
      <w:r w:rsidRPr="00D27A8F">
        <w:rPr>
          <w:rFonts w:ascii="Bookman Old Style" w:hAnsi="Bookman Old Style"/>
          <w:spacing w:val="-4"/>
          <w:sz w:val="24"/>
          <w:szCs w:val="24"/>
        </w:rPr>
        <w:t xml:space="preserve"> ne învaţă cum se comportă voinţa, când, prin reducerea la starea </w:t>
      </w:r>
      <w:r w:rsidRPr="00D27A8F">
        <w:rPr>
          <w:rFonts w:ascii="Bookman Old Style" w:hAnsi="Bookman Old Style"/>
          <w:spacing w:val="-1"/>
          <w:sz w:val="24"/>
          <w:szCs w:val="24"/>
        </w:rPr>
        <w:t xml:space="preserve">lichidă, proprietăţile interne ale materiei dobândesc o deplină libertate </w:t>
      </w:r>
      <w:r w:rsidRPr="00D27A8F">
        <w:rPr>
          <w:rFonts w:ascii="Bookman Old Style" w:hAnsi="Bookman Old Style"/>
          <w:sz w:val="24"/>
          <w:szCs w:val="24"/>
        </w:rPr>
        <w:t xml:space="preserve">de acţiune; ea ne face să asistăm la acest spectacol uimitor al atracţiei şi respingerii, al dizolvării şi compunerii corpurilor, care lasă de o parte </w:t>
      </w:r>
      <w:r w:rsidRPr="00D27A8F">
        <w:rPr>
          <w:rFonts w:ascii="Bookman Old Style" w:hAnsi="Bookman Old Style"/>
          <w:spacing w:val="-1"/>
          <w:sz w:val="24"/>
          <w:szCs w:val="24"/>
        </w:rPr>
        <w:t xml:space="preserve">cutare element pentru a reţine un altul, aşa cum atestă precipitatul care </w:t>
      </w:r>
      <w:r w:rsidRPr="00D27A8F">
        <w:rPr>
          <w:rFonts w:ascii="Bookman Old Style" w:hAnsi="Bookman Old Style"/>
          <w:spacing w:val="5"/>
          <w:sz w:val="24"/>
          <w:szCs w:val="24"/>
        </w:rPr>
        <w:t xml:space="preserve">se formează, într-un cuvânt la tot ce desemnăm cu termenul de </w:t>
      </w:r>
      <w:r w:rsidRPr="00D27A8F">
        <w:rPr>
          <w:rFonts w:ascii="Bookman Old Style" w:hAnsi="Bookman Old Style"/>
          <w:sz w:val="24"/>
          <w:szCs w:val="24"/>
        </w:rPr>
        <w:t xml:space="preserve">afinitate, împrumutat fără nicio îndoială de la voinţa conştientă - </w:t>
      </w:r>
      <w:r w:rsidRPr="00D27A8F">
        <w:rPr>
          <w:rFonts w:ascii="Bookman Old Style" w:hAnsi="Bookman Old Style"/>
          <w:i/>
          <w:spacing w:val="-4"/>
          <w:sz w:val="24"/>
          <w:szCs w:val="24"/>
        </w:rPr>
        <w:t>Anatomia</w:t>
      </w:r>
      <w:r w:rsidRPr="00D27A8F">
        <w:rPr>
          <w:rFonts w:ascii="Bookman Old Style" w:hAnsi="Bookman Old Style"/>
          <w:spacing w:val="-4"/>
          <w:sz w:val="24"/>
          <w:szCs w:val="24"/>
        </w:rPr>
        <w:t xml:space="preserve"> şi </w:t>
      </w:r>
      <w:r w:rsidRPr="00D27A8F">
        <w:rPr>
          <w:rFonts w:ascii="Bookman Old Style" w:hAnsi="Bookman Old Style"/>
          <w:i/>
          <w:spacing w:val="-4"/>
          <w:sz w:val="24"/>
          <w:szCs w:val="24"/>
        </w:rPr>
        <w:t>fiziologia</w:t>
      </w:r>
      <w:r w:rsidRPr="00D27A8F">
        <w:rPr>
          <w:rFonts w:ascii="Bookman Old Style" w:hAnsi="Bookman Old Style"/>
          <w:spacing w:val="-4"/>
          <w:sz w:val="24"/>
          <w:szCs w:val="24"/>
        </w:rPr>
        <w:t xml:space="preserve"> ne fac să vedem cum procedează voinţa pentru a </w:t>
      </w:r>
      <w:r w:rsidRPr="00D27A8F">
        <w:rPr>
          <w:rFonts w:ascii="Bookman Old Style" w:hAnsi="Bookman Old Style"/>
          <w:spacing w:val="-1"/>
          <w:sz w:val="24"/>
          <w:szCs w:val="24"/>
        </w:rPr>
        <w:t xml:space="preserve">produce fenomenul vieţii şi a-l întreţine o vreme. </w:t>
      </w:r>
      <w:r w:rsidRPr="00D27A8F">
        <w:rPr>
          <w:rFonts w:ascii="Bookman Old Style" w:hAnsi="Bookman Old Style"/>
          <w:i/>
          <w:spacing w:val="-1"/>
          <w:sz w:val="24"/>
          <w:szCs w:val="24"/>
        </w:rPr>
        <w:t>Poetul</w:t>
      </w:r>
      <w:r w:rsidRPr="00D27A8F">
        <w:rPr>
          <w:rFonts w:ascii="Bookman Old Style" w:hAnsi="Bookman Old Style"/>
          <w:spacing w:val="-1"/>
          <w:sz w:val="24"/>
          <w:szCs w:val="24"/>
        </w:rPr>
        <w:t xml:space="preserve"> ne arată în </w:t>
      </w:r>
      <w:r w:rsidRPr="00D27A8F">
        <w:rPr>
          <w:rFonts w:ascii="Bookman Old Style" w:hAnsi="Bookman Old Style"/>
          <w:sz w:val="24"/>
          <w:szCs w:val="24"/>
        </w:rPr>
        <w:t xml:space="preserve">sfârşit acţiunea ei sub influenţa motivelor şi a reflecţiei. De aceea el o reprezintă cel mai adesea în cele mai perfecte dintre aceste manifestări, </w:t>
      </w:r>
      <w:r w:rsidRPr="00D27A8F">
        <w:rPr>
          <w:rFonts w:ascii="Bookman Old Style" w:hAnsi="Bookman Old Style"/>
          <w:spacing w:val="-2"/>
          <w:sz w:val="24"/>
          <w:szCs w:val="24"/>
        </w:rPr>
        <w:t xml:space="preserve">la fiinţele raţionale, dotate cu un caracter individual, ale căror acte şi </w:t>
      </w:r>
      <w:r w:rsidRPr="00D27A8F">
        <w:rPr>
          <w:rFonts w:ascii="Bookman Old Style" w:hAnsi="Bookman Old Style"/>
          <w:spacing w:val="-1"/>
          <w:sz w:val="24"/>
          <w:szCs w:val="24"/>
        </w:rPr>
        <w:t xml:space="preserve">suferinţe reciproce sub formă de dramă, de epopee, de roman etc., el ni </w:t>
      </w:r>
      <w:r w:rsidRPr="00D27A8F">
        <w:rPr>
          <w:rFonts w:ascii="Bookman Old Style" w:hAnsi="Bookman Old Style"/>
          <w:spacing w:val="-2"/>
          <w:sz w:val="24"/>
          <w:szCs w:val="24"/>
        </w:rPr>
        <w:t xml:space="preserve">le descrie. Cu cât zugrăvirea caracterelor sale este mai exactă şi mai </w:t>
      </w:r>
      <w:r w:rsidRPr="00D27A8F">
        <w:rPr>
          <w:rFonts w:ascii="Bookman Old Style" w:hAnsi="Bookman Old Style"/>
          <w:sz w:val="24"/>
          <w:szCs w:val="24"/>
        </w:rPr>
        <w:t xml:space="preserve">riguros conformă cu legile naturii, cu atât mai mare este meritul său, de unde superioritatea lui Shakespeare. Punctul de vedere prezentat aici răspunde în esenţă spiritului în care Goethe cultiva şi îndrăgea ştiinţele naturii, deşi nu a avut această conştiinţă </w:t>
      </w:r>
      <w:r w:rsidRPr="00D27A8F">
        <w:rPr>
          <w:rFonts w:ascii="Bookman Old Style" w:hAnsi="Bookman Old Style"/>
          <w:i/>
          <w:iCs/>
          <w:sz w:val="24"/>
          <w:szCs w:val="24"/>
        </w:rPr>
        <w:t>in abstracto</w:t>
      </w:r>
      <w:r w:rsidRPr="00D27A8F">
        <w:rPr>
          <w:rFonts w:ascii="Bookman Old Style" w:hAnsi="Bookman Old Style"/>
          <w:iCs/>
          <w:sz w:val="24"/>
          <w:szCs w:val="24"/>
        </w:rPr>
        <w:t>;</w:t>
      </w:r>
      <w:r w:rsidRPr="00D27A8F">
        <w:rPr>
          <w:rFonts w:ascii="Bookman Old Style" w:hAnsi="Bookman Old Style"/>
          <w:sz w:val="24"/>
          <w:szCs w:val="24"/>
        </w:rPr>
        <w:t xml:space="preserve"> ştiu acest lucru şi </w:t>
      </w:r>
      <w:r w:rsidRPr="00D27A8F">
        <w:rPr>
          <w:rFonts w:ascii="Bookman Old Style" w:hAnsi="Bookman Old Style"/>
          <w:spacing w:val="-4"/>
          <w:sz w:val="24"/>
          <w:szCs w:val="24"/>
        </w:rPr>
        <w:t>mai bine, din declaraţiile personale pe care mi le-a făcut, decât din ceea ce reiese din scrierile sale.</w:t>
      </w:r>
    </w:p>
    <w:p w:rsidR="00932FB3" w:rsidRPr="00D27A8F" w:rsidRDefault="00932FB3" w:rsidP="00932FB3">
      <w:pPr>
        <w:ind w:firstLine="567"/>
        <w:jc w:val="both"/>
        <w:rPr>
          <w:rFonts w:ascii="Bookman Old Style" w:hAnsi="Bookman Old Style"/>
          <w:iCs/>
          <w:spacing w:val="4"/>
          <w:sz w:val="24"/>
          <w:szCs w:val="24"/>
        </w:rPr>
      </w:pPr>
      <w:r w:rsidRPr="00D27A8F">
        <w:rPr>
          <w:rFonts w:ascii="Bookman Old Style" w:hAnsi="Bookman Old Style"/>
          <w:sz w:val="24"/>
          <w:szCs w:val="24"/>
        </w:rPr>
        <w:t xml:space="preserve">Dacă avem în vedere voinţa acolo unde nimeni nu o contestă, adică </w:t>
      </w:r>
      <w:r w:rsidRPr="00D27A8F">
        <w:rPr>
          <w:rFonts w:ascii="Bookman Old Style" w:hAnsi="Bookman Old Style"/>
          <w:spacing w:val="-1"/>
          <w:sz w:val="24"/>
          <w:szCs w:val="24"/>
        </w:rPr>
        <w:t xml:space="preserve">la fiinţele dotale cu cunoaştere, îi găsim pretutindeni cu tendinţă </w:t>
      </w:r>
      <w:r w:rsidRPr="00D27A8F">
        <w:rPr>
          <w:rFonts w:ascii="Bookman Old Style" w:hAnsi="Bookman Old Style"/>
          <w:sz w:val="24"/>
          <w:szCs w:val="24"/>
        </w:rPr>
        <w:t xml:space="preserve">fundamentală la toate fiinţele, propria sa conservare; </w:t>
      </w:r>
      <w:r w:rsidRPr="00D27A8F">
        <w:rPr>
          <w:rFonts w:ascii="Bookman Old Style" w:hAnsi="Bookman Old Style"/>
          <w:i/>
          <w:iCs/>
          <w:sz w:val="24"/>
          <w:szCs w:val="24"/>
        </w:rPr>
        <w:t xml:space="preserve">omnis natura vult </w:t>
      </w:r>
      <w:r w:rsidRPr="00D27A8F">
        <w:rPr>
          <w:rFonts w:ascii="Bookman Old Style" w:hAnsi="Bookman Old Style"/>
          <w:i/>
          <w:iCs/>
          <w:spacing w:val="4"/>
          <w:sz w:val="24"/>
          <w:szCs w:val="24"/>
        </w:rPr>
        <w:t>esse conservatrix sui</w:t>
      </w:r>
      <w:r w:rsidRPr="00D27A8F">
        <w:rPr>
          <w:rStyle w:val="FootnoteReference"/>
          <w:rFonts w:ascii="Bookman Old Style" w:hAnsi="Bookman Old Style"/>
          <w:i/>
          <w:iCs/>
          <w:spacing w:val="4"/>
          <w:sz w:val="24"/>
          <w:szCs w:val="24"/>
        </w:rPr>
        <w:footnoteReference w:id="372"/>
      </w:r>
      <w:r w:rsidRPr="00D27A8F">
        <w:rPr>
          <w:rFonts w:ascii="Bookman Old Style" w:hAnsi="Bookman Old Style"/>
          <w:iCs/>
          <w:spacing w:val="4"/>
          <w:sz w:val="24"/>
          <w:szCs w:val="24"/>
        </w:rPr>
        <w:t xml:space="preserve"> [„orice vieţuitoare vrea să se conserve pe sine“]. </w:t>
      </w:r>
      <w:r w:rsidRPr="00D27A8F">
        <w:rPr>
          <w:rFonts w:ascii="Bookman Old Style" w:hAnsi="Bookman Old Style"/>
          <w:spacing w:val="4"/>
          <w:sz w:val="24"/>
          <w:szCs w:val="24"/>
        </w:rPr>
        <w:t xml:space="preserve">Dar toate manifestările acestei tendinţe </w:t>
      </w:r>
      <w:r w:rsidRPr="00D27A8F">
        <w:rPr>
          <w:rFonts w:ascii="Bookman Old Style" w:hAnsi="Bookman Old Style"/>
          <w:spacing w:val="2"/>
          <w:sz w:val="24"/>
          <w:szCs w:val="24"/>
        </w:rPr>
        <w:t xml:space="preserve">fundamentale se pot întotdeauna reduce la un efort de a căuta sau </w:t>
      </w:r>
      <w:r w:rsidRPr="00D27A8F">
        <w:rPr>
          <w:rFonts w:ascii="Bookman Old Style" w:hAnsi="Bookman Old Style"/>
          <w:spacing w:val="-1"/>
          <w:sz w:val="24"/>
          <w:szCs w:val="24"/>
        </w:rPr>
        <w:t xml:space="preserve">urmări, de a evita sau fugi, după împrejurări. Or, este ceea ce putem </w:t>
      </w:r>
      <w:r w:rsidRPr="00D27A8F">
        <w:rPr>
          <w:rFonts w:ascii="Bookman Old Style" w:hAnsi="Bookman Old Style"/>
          <w:spacing w:val="-2"/>
          <w:sz w:val="24"/>
          <w:szCs w:val="24"/>
        </w:rPr>
        <w:t xml:space="preserve">vedea chiar şi pe treapta cea mai de jos a naturii, adică a obiectivării </w:t>
      </w:r>
      <w:r w:rsidRPr="00D27A8F">
        <w:rPr>
          <w:rFonts w:ascii="Bookman Old Style" w:hAnsi="Bookman Old Style"/>
          <w:sz w:val="24"/>
          <w:szCs w:val="24"/>
        </w:rPr>
        <w:t xml:space="preserve">voinţei, atunci când corpurile nu mai acţionează decât din punctul de </w:t>
      </w:r>
      <w:r w:rsidRPr="00D27A8F">
        <w:rPr>
          <w:rFonts w:ascii="Bookman Old Style" w:hAnsi="Bookman Old Style"/>
          <w:spacing w:val="-1"/>
          <w:sz w:val="24"/>
          <w:szCs w:val="24"/>
        </w:rPr>
        <w:t xml:space="preserve">vedere al impenetrabilităţii, al coeziunii, al solidităţii, al elasticităţii şi </w:t>
      </w:r>
      <w:r w:rsidRPr="00D27A8F">
        <w:rPr>
          <w:rFonts w:ascii="Bookman Old Style" w:hAnsi="Bookman Old Style"/>
          <w:spacing w:val="-4"/>
          <w:sz w:val="24"/>
          <w:szCs w:val="24"/>
        </w:rPr>
        <w:t xml:space="preserve">al greutăţii, adică devin obiecte ale mecanicii, corpuri în general. Şi aici </w:t>
      </w:r>
      <w:r w:rsidRPr="00D27A8F">
        <w:rPr>
          <w:rFonts w:ascii="Bookman Old Style" w:hAnsi="Bookman Old Style"/>
          <w:spacing w:val="-1"/>
          <w:sz w:val="24"/>
          <w:szCs w:val="24"/>
        </w:rPr>
        <w:t xml:space="preserve">atracţia care apare sub forma gravitaţiei, tendinţa de a fugi sub cea a </w:t>
      </w:r>
      <w:r w:rsidRPr="00D27A8F">
        <w:rPr>
          <w:rFonts w:ascii="Bookman Old Style" w:hAnsi="Bookman Old Style"/>
          <w:sz w:val="24"/>
          <w:szCs w:val="24"/>
        </w:rPr>
        <w:t>receptării mişcării, şi mobilitatea corpurilor ca urmare a presiunii sau şocului, care constituie baza mecanicii, nu este în fond decât expresia tendinţei de conservare proprie inerentă 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Deoarece în calitatea lor de corpuri, sunt impenetrabile, mobilitatea </w:t>
      </w:r>
      <w:r w:rsidRPr="00D27A8F">
        <w:rPr>
          <w:rFonts w:ascii="Bookman Old Style" w:hAnsi="Bookman Old Style"/>
          <w:spacing w:val="-2"/>
          <w:sz w:val="24"/>
          <w:szCs w:val="24"/>
        </w:rPr>
        <w:t xml:space="preserve">este pentru ele într-adevăr singurul mijloc de a-şi garanta coeziunea şi </w:t>
      </w:r>
      <w:r w:rsidRPr="00D27A8F">
        <w:rPr>
          <w:rFonts w:ascii="Bookman Old Style" w:hAnsi="Bookman Old Style"/>
          <w:sz w:val="24"/>
          <w:szCs w:val="24"/>
        </w:rPr>
        <w:t xml:space="preserve">prin aceasta existenţa de fiecare moment. Corpul izbit sau comprimat </w:t>
      </w:r>
      <w:r w:rsidRPr="00D27A8F">
        <w:rPr>
          <w:rFonts w:ascii="Bookman Old Style" w:hAnsi="Bookman Old Style"/>
          <w:spacing w:val="-2"/>
          <w:sz w:val="24"/>
          <w:szCs w:val="24"/>
        </w:rPr>
        <w:t xml:space="preserve">ar fi pulverizat de corpul care îl comprimă sau îl izbeşte, dacă nu s-ar </w:t>
      </w:r>
      <w:r w:rsidRPr="00D27A8F">
        <w:rPr>
          <w:rFonts w:ascii="Bookman Old Style" w:hAnsi="Bookman Old Style"/>
          <w:spacing w:val="3"/>
          <w:sz w:val="24"/>
          <w:szCs w:val="24"/>
        </w:rPr>
        <w:t xml:space="preserve">putea sustrage violenţei prin fugă şi nu şi-ar salva astfel propria </w:t>
      </w:r>
      <w:r w:rsidRPr="00D27A8F">
        <w:rPr>
          <w:rFonts w:ascii="Bookman Old Style" w:hAnsi="Bookman Old Style"/>
          <w:sz w:val="24"/>
          <w:szCs w:val="24"/>
        </w:rPr>
        <w:t xml:space="preserve">coeziune; când nu are această posibilitate, este strivit într-adevăr. Mai putem considera corpurile elastice, care caută să înainteze în ciuda duşmanului, sau cel puţin să-i interzică orice urmărire ulterioară, ca pe cele mai curajoase. Singurul mister pe care mecanica de altfel destul de </w:t>
      </w:r>
      <w:r w:rsidRPr="00D27A8F">
        <w:rPr>
          <w:rFonts w:ascii="Bookman Old Style" w:hAnsi="Bookman Old Style"/>
          <w:spacing w:val="7"/>
          <w:sz w:val="24"/>
          <w:szCs w:val="24"/>
        </w:rPr>
        <w:t xml:space="preserve">clară îl lasă nelămurit, împreună cu faptul gravitaţiei, deci a </w:t>
      </w:r>
      <w:r w:rsidRPr="00D27A8F">
        <w:rPr>
          <w:rFonts w:ascii="Bookman Old Style" w:hAnsi="Bookman Old Style"/>
          <w:spacing w:val="2"/>
          <w:sz w:val="24"/>
          <w:szCs w:val="24"/>
        </w:rPr>
        <w:t xml:space="preserve">comunicabilităţii mişcării, rămâne pentru noi exprimarea tendinţei </w:t>
      </w:r>
      <w:r w:rsidRPr="00D27A8F">
        <w:rPr>
          <w:rFonts w:ascii="Bookman Old Style" w:hAnsi="Bookman Old Style"/>
          <w:spacing w:val="4"/>
          <w:sz w:val="24"/>
          <w:szCs w:val="24"/>
        </w:rPr>
        <w:t xml:space="preserve">fundamentale a voinţei în toate fenomenele sale, şi prin urmare </w:t>
      </w:r>
      <w:r w:rsidRPr="00D27A8F">
        <w:rPr>
          <w:rFonts w:ascii="Bookman Old Style" w:hAnsi="Bookman Old Style"/>
          <w:spacing w:val="2"/>
          <w:sz w:val="24"/>
          <w:szCs w:val="24"/>
        </w:rPr>
        <w:t xml:space="preserve">instinctul de conservare ce apare ca elementul esenţial chiar şi pe </w:t>
      </w:r>
      <w:r w:rsidRPr="00D27A8F">
        <w:rPr>
          <w:rFonts w:ascii="Bookman Old Style" w:hAnsi="Bookman Old Style"/>
          <w:spacing w:val="-2"/>
          <w:sz w:val="24"/>
          <w:szCs w:val="24"/>
        </w:rPr>
        <w:t>treapta cea mai de jos a scării corpurilor.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În natura organică, voinţa începe prin a se obiectiva în forţele </w:t>
      </w:r>
      <w:r w:rsidRPr="00D27A8F">
        <w:rPr>
          <w:rFonts w:ascii="Bookman Old Style" w:hAnsi="Bookman Old Style"/>
          <w:sz w:val="24"/>
          <w:szCs w:val="24"/>
        </w:rPr>
        <w:t xml:space="preserve">generale, pentru că numai apoi să treacă, şi prin mijlocirea lor, la </w:t>
      </w:r>
      <w:r w:rsidRPr="00D27A8F">
        <w:rPr>
          <w:rFonts w:ascii="Bookman Old Style" w:hAnsi="Bookman Old Style"/>
          <w:spacing w:val="-1"/>
          <w:sz w:val="24"/>
          <w:szCs w:val="24"/>
        </w:rPr>
        <w:t xml:space="preserve">fenomene provocate de cauze, în fiecare obiect izolat Am explicat </w:t>
      </w:r>
      <w:r w:rsidRPr="00D27A8F">
        <w:rPr>
          <w:rFonts w:ascii="Bookman Old Style" w:hAnsi="Bookman Old Style"/>
          <w:spacing w:val="1"/>
          <w:sz w:val="24"/>
          <w:szCs w:val="24"/>
        </w:rPr>
        <w:t xml:space="preserve">suficient, la paragraful 26 din primul volum, raportul dintre cauză, forţă naturală şi voinţa ca lucru în sine. Vedem astfel că metafizica, </w:t>
      </w:r>
      <w:r w:rsidRPr="00D27A8F">
        <w:rPr>
          <w:rFonts w:ascii="Bookman Old Style" w:hAnsi="Bookman Old Style"/>
          <w:sz w:val="24"/>
          <w:szCs w:val="24"/>
        </w:rPr>
        <w:t xml:space="preserve">fără a întrerupe vreodată cursul fizicii, se mulţumeşte să reia firul acolo unde fizica îl abandonează, adică la forţele prime unde orice explicaţie cauzala îşi află limitele. Numai aici începe explicaţia metafizica scoasă din voinţa privită ca lucru în sine. În orice fenomen fizic, în orice schimbare materială, trebuie mai întâi să indicăm cauza, schimbarea </w:t>
      </w:r>
      <w:r w:rsidRPr="00D27A8F">
        <w:rPr>
          <w:rFonts w:ascii="Bookman Old Style" w:hAnsi="Bookman Old Style"/>
          <w:spacing w:val="-2"/>
          <w:sz w:val="24"/>
          <w:szCs w:val="24"/>
        </w:rPr>
        <w:t xml:space="preserve">particulară de aceeaşi natură cu prima, şi imediat anterioară, apoi forţa </w:t>
      </w:r>
      <w:r w:rsidRPr="00D27A8F">
        <w:rPr>
          <w:rFonts w:ascii="Bookman Old Style" w:hAnsi="Bookman Old Style"/>
          <w:spacing w:val="-1"/>
          <w:sz w:val="24"/>
          <w:szCs w:val="24"/>
        </w:rPr>
        <w:t xml:space="preserve">naturală prima, care a dai cauzei facultatea de a acţiona; în sfârşit, sau </w:t>
      </w:r>
      <w:r w:rsidRPr="00D27A8F">
        <w:rPr>
          <w:rFonts w:ascii="Bookman Old Style" w:hAnsi="Bookman Old Style"/>
          <w:sz w:val="24"/>
          <w:szCs w:val="24"/>
        </w:rPr>
        <w:t xml:space="preserve">mai curând înainte de toate, trebuie să recunoaştem în ea voinţa, esenţa </w:t>
      </w:r>
      <w:r w:rsidRPr="00D27A8F">
        <w:rPr>
          <w:rFonts w:ascii="Bookman Old Style" w:hAnsi="Bookman Old Style"/>
          <w:spacing w:val="-2"/>
          <w:sz w:val="24"/>
          <w:szCs w:val="24"/>
        </w:rPr>
        <w:t xml:space="preserve">intimă a acestei forţe în opoziţie cu fenomenul său. Voinţa apare totuşi </w:t>
      </w:r>
      <w:r w:rsidRPr="00D27A8F">
        <w:rPr>
          <w:rFonts w:ascii="Bookman Old Style" w:hAnsi="Bookman Old Style"/>
          <w:sz w:val="24"/>
          <w:szCs w:val="24"/>
        </w:rPr>
        <w:t xml:space="preserve">la fel de direct în căderea unei pietre ca şi în acţiunile omului; singura </w:t>
      </w:r>
      <w:r w:rsidRPr="00D27A8F">
        <w:rPr>
          <w:rFonts w:ascii="Bookman Old Style" w:hAnsi="Bookman Old Style"/>
          <w:spacing w:val="-2"/>
          <w:sz w:val="24"/>
          <w:szCs w:val="24"/>
        </w:rPr>
        <w:t xml:space="preserve">diferenţă este că manifestarea sa particulară este provocată aici de un </w:t>
      </w:r>
      <w:r w:rsidRPr="00D27A8F">
        <w:rPr>
          <w:rFonts w:ascii="Bookman Old Style" w:hAnsi="Bookman Old Style"/>
          <w:spacing w:val="-4"/>
          <w:sz w:val="24"/>
          <w:szCs w:val="24"/>
        </w:rPr>
        <w:t xml:space="preserve">motiv, dincolo de o cauză, de acţiunea mecanică, de exemplu, dispariţia </w:t>
      </w:r>
      <w:r w:rsidRPr="00D27A8F">
        <w:rPr>
          <w:rFonts w:ascii="Bookman Old Style" w:hAnsi="Bookman Old Style"/>
          <w:sz w:val="24"/>
          <w:szCs w:val="24"/>
        </w:rPr>
        <w:t xml:space="preserve">unui suport, dar tot necesitate este în ambele cazuri; adăugaţi că, în primul caz, ea se bazează pe un caracter individual, în al doilea pe o forţă naturală generală. Această identitate a elementului esenţial devine chiar frapantă pentru simţuri, dacă vom contempla de exemplu un corp care şi-a pierdut echilibrul, şi care datorează formei sale particulare faptul de a se rostogoli multă vreme de pe o parte pe alta înainte de a-şi </w:t>
      </w:r>
      <w:r w:rsidRPr="00D27A8F">
        <w:rPr>
          <w:rFonts w:ascii="Bookman Old Style" w:hAnsi="Bookman Old Style"/>
          <w:spacing w:val="-1"/>
          <w:sz w:val="24"/>
          <w:szCs w:val="24"/>
        </w:rPr>
        <w:t xml:space="preserve">regăsi centrul de greutate; ideea unei aparenţe de viaţă ni se impune </w:t>
      </w:r>
      <w:r w:rsidRPr="00D27A8F">
        <w:rPr>
          <w:rFonts w:ascii="Bookman Old Style" w:hAnsi="Bookman Old Style"/>
          <w:spacing w:val="4"/>
          <w:sz w:val="24"/>
          <w:szCs w:val="24"/>
        </w:rPr>
        <w:t xml:space="preserve">atunci şi simţim imediat că aici se exercită o forţă analoagă cu </w:t>
      </w:r>
      <w:r w:rsidRPr="00D27A8F">
        <w:rPr>
          <w:rFonts w:ascii="Bookman Old Style" w:hAnsi="Bookman Old Style"/>
          <w:spacing w:val="1"/>
          <w:sz w:val="24"/>
          <w:szCs w:val="24"/>
        </w:rPr>
        <w:t xml:space="preserve">principiul vital. Este adevărat că nu avem aici decât forţa naturală </w:t>
      </w:r>
      <w:r w:rsidRPr="00D27A8F">
        <w:rPr>
          <w:rFonts w:ascii="Bookman Old Style" w:hAnsi="Bookman Old Style"/>
          <w:spacing w:val="4"/>
          <w:sz w:val="24"/>
          <w:szCs w:val="24"/>
        </w:rPr>
        <w:t xml:space="preserve">generală; dar identică în sine cu voinţa, ea devine în acest caz ca </w:t>
      </w:r>
      <w:r w:rsidRPr="00D27A8F">
        <w:rPr>
          <w:rFonts w:ascii="Bookman Old Style" w:hAnsi="Bookman Old Style"/>
          <w:spacing w:val="2"/>
          <w:sz w:val="24"/>
          <w:szCs w:val="24"/>
        </w:rPr>
        <w:t xml:space="preserve">sufletul unei cvasiexistenţe de o clipă. Astfel intuiţia directă poate </w:t>
      </w:r>
      <w:r w:rsidRPr="00D27A8F">
        <w:rPr>
          <w:rFonts w:ascii="Bookman Old Style" w:hAnsi="Bookman Old Style"/>
          <w:spacing w:val="-4"/>
          <w:sz w:val="24"/>
          <w:szCs w:val="24"/>
        </w:rPr>
        <w:t xml:space="preserve">vedea ce este identic la cele doua extreme ale fenomenului voinţei; ea trezeşte, într-adevăr, în noi sentimentul că aici se manifestă un principiu </w:t>
      </w:r>
      <w:r w:rsidRPr="00D27A8F">
        <w:rPr>
          <w:rFonts w:ascii="Bookman Old Style" w:hAnsi="Bookman Old Style"/>
          <w:spacing w:val="-2"/>
          <w:sz w:val="24"/>
          <w:szCs w:val="24"/>
        </w:rPr>
        <w:t xml:space="preserve">prim, asemănător celui pe care ne fac să-l cunoaştem actele propriei </w:t>
      </w:r>
      <w:r w:rsidRPr="00D27A8F">
        <w:rPr>
          <w:rFonts w:ascii="Bookman Old Style" w:hAnsi="Bookman Old Style"/>
          <w:spacing w:val="-5"/>
          <w:sz w:val="24"/>
          <w:szCs w:val="24"/>
        </w:rPr>
        <w:t>noastre voinţe.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Este-o altă cale, mult mai nobilă, de a ajunge să cunoaştem prin intuiţie existenţa şi acţiunea voinţei în natura anorganică; este aceea de </w:t>
      </w:r>
      <w:r w:rsidRPr="00D27A8F">
        <w:rPr>
          <w:rFonts w:ascii="Bookman Old Style" w:hAnsi="Bookman Old Style"/>
          <w:spacing w:val="1"/>
          <w:sz w:val="24"/>
          <w:szCs w:val="24"/>
        </w:rPr>
        <w:t xml:space="preserve">a aprofunda problema celor trei corpuri şi de a studia astfel cu mai </w:t>
      </w:r>
      <w:r w:rsidRPr="00D27A8F">
        <w:rPr>
          <w:rFonts w:ascii="Bookman Old Style" w:hAnsi="Bookman Old Style"/>
          <w:sz w:val="24"/>
          <w:szCs w:val="24"/>
        </w:rPr>
        <w:t xml:space="preserve">multă precizie şi detalii mersul lumii în jurul pământului. Diversele </w:t>
      </w:r>
      <w:r w:rsidRPr="00D27A8F">
        <w:rPr>
          <w:rFonts w:ascii="Bookman Old Style" w:hAnsi="Bookman Old Style"/>
          <w:spacing w:val="3"/>
          <w:sz w:val="24"/>
          <w:szCs w:val="24"/>
        </w:rPr>
        <w:t xml:space="preserve">combinaţii datorate schimbării neîncetate a poziţiilor reciproce a </w:t>
      </w:r>
      <w:r w:rsidRPr="00D27A8F">
        <w:rPr>
          <w:rFonts w:ascii="Bookman Old Style" w:hAnsi="Bookman Old Style"/>
          <w:spacing w:val="4"/>
          <w:sz w:val="24"/>
          <w:szCs w:val="24"/>
        </w:rPr>
        <w:t xml:space="preserve">acestor trei corpuri celeste determină când o accelarare, când o </w:t>
      </w:r>
      <w:r w:rsidRPr="00D27A8F">
        <w:rPr>
          <w:rFonts w:ascii="Bookman Old Style" w:hAnsi="Bookman Old Style"/>
          <w:spacing w:val="-4"/>
          <w:sz w:val="24"/>
          <w:szCs w:val="24"/>
        </w:rPr>
        <w:t xml:space="preserve">încetinire în mersul lumii, când aceasta se apropie de pământ, când se </w:t>
      </w:r>
      <w:r w:rsidRPr="00D27A8F">
        <w:rPr>
          <w:rFonts w:ascii="Bookman Old Style" w:hAnsi="Bookman Old Style"/>
          <w:sz w:val="24"/>
          <w:szCs w:val="24"/>
        </w:rPr>
        <w:t xml:space="preserve">îndepărtează de el; şi în plus ea nu se comportă la fel când pământul este la periheliu sau la afeliu; toate acestea reunite aduc o asemenea iregularitate în cursul lunii încât acesta pare să fie opera unui adevărat capriciu, şi că legea lui Kepler nici nu-i mai este întotdeauna invariabil aplicabilă, deoarece în timpi egali ea descrie arii inegale. Examinarea acestei mişcări formează un mic capitol separat al mecanicii celeste, </w:t>
      </w:r>
      <w:r w:rsidRPr="00D27A8F">
        <w:rPr>
          <w:rFonts w:ascii="Bookman Old Style" w:hAnsi="Bookman Old Style"/>
          <w:spacing w:val="-2"/>
          <w:sz w:val="24"/>
          <w:szCs w:val="24"/>
        </w:rPr>
        <w:t xml:space="preserve">atât de diferit de mecanica terestră prin absenţa oricărui şoc; a oricărei </w:t>
      </w:r>
      <w:r w:rsidRPr="00D27A8F">
        <w:rPr>
          <w:rFonts w:ascii="Bookman Old Style" w:hAnsi="Bookman Old Style"/>
          <w:spacing w:val="2"/>
          <w:sz w:val="24"/>
          <w:szCs w:val="24"/>
        </w:rPr>
        <w:t xml:space="preserve">presiuni, a acelui </w:t>
      </w:r>
      <w:r w:rsidRPr="00D27A8F">
        <w:rPr>
          <w:rFonts w:ascii="Bookman Old Style" w:hAnsi="Bookman Old Style"/>
          <w:i/>
          <w:iCs/>
          <w:spacing w:val="2"/>
          <w:sz w:val="24"/>
          <w:szCs w:val="24"/>
        </w:rPr>
        <w:t>vis a tergo</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care ne pare atât de inteligibil, şi chiar </w:t>
      </w:r>
      <w:r w:rsidRPr="00D27A8F">
        <w:rPr>
          <w:rFonts w:ascii="Bookman Old Style" w:hAnsi="Bookman Old Style"/>
          <w:spacing w:val="-2"/>
          <w:sz w:val="24"/>
          <w:szCs w:val="24"/>
        </w:rPr>
        <w:t xml:space="preserve">prin absenţa oricărei căderi reale; ea nu recunoaşte, într-adevăr, alături </w:t>
      </w:r>
      <w:r w:rsidRPr="00D27A8F">
        <w:rPr>
          <w:rFonts w:ascii="Bookman Old Style" w:hAnsi="Bookman Old Style"/>
          <w:spacing w:val="3"/>
          <w:sz w:val="24"/>
          <w:szCs w:val="24"/>
        </w:rPr>
        <w:t xml:space="preserve">de </w:t>
      </w:r>
      <w:r w:rsidRPr="00D27A8F">
        <w:rPr>
          <w:rFonts w:ascii="Bookman Old Style" w:hAnsi="Bookman Old Style"/>
          <w:i/>
          <w:iCs/>
          <w:spacing w:val="3"/>
          <w:sz w:val="24"/>
          <w:szCs w:val="24"/>
        </w:rPr>
        <w:t>vis inertiae</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altă forţă motrice de a se reuni, şi care a ieşit din </w:t>
      </w:r>
      <w:r w:rsidRPr="00D27A8F">
        <w:rPr>
          <w:rFonts w:ascii="Bookman Old Style" w:hAnsi="Bookman Old Style"/>
          <w:spacing w:val="-1"/>
          <w:sz w:val="24"/>
          <w:szCs w:val="24"/>
        </w:rPr>
        <w:t xml:space="preserve">propriul lor sân. Este suficient să ne reprezentăm acţiunea ei, în cazul </w:t>
      </w:r>
      <w:r w:rsidRPr="00D27A8F">
        <w:rPr>
          <w:rFonts w:ascii="Bookman Old Style" w:hAnsi="Bookman Old Style"/>
          <w:spacing w:val="3"/>
          <w:sz w:val="24"/>
          <w:szCs w:val="24"/>
        </w:rPr>
        <w:t xml:space="preserve">dat, până în cele mai mici amănunte, pentru a recunoaşte în mod </w:t>
      </w:r>
      <w:r w:rsidRPr="00D27A8F">
        <w:rPr>
          <w:rFonts w:ascii="Bookman Old Style" w:hAnsi="Bookman Old Style"/>
          <w:spacing w:val="-2"/>
          <w:sz w:val="24"/>
          <w:szCs w:val="24"/>
        </w:rPr>
        <w:t xml:space="preserve">distinct şi imediat în această forţă motrice ceea ce în conştiinţa proprie </w:t>
      </w:r>
      <w:r w:rsidRPr="00D27A8F">
        <w:rPr>
          <w:rFonts w:ascii="Bookman Old Style" w:hAnsi="Bookman Old Style"/>
          <w:sz w:val="24"/>
          <w:szCs w:val="24"/>
        </w:rPr>
        <w:t xml:space="preserve">ne este dat sub formă de voinţă. Căci această influenţă a soarelui, cu </w:t>
      </w:r>
      <w:r w:rsidRPr="00D27A8F">
        <w:rPr>
          <w:rFonts w:ascii="Bookman Old Style" w:hAnsi="Bookman Old Style"/>
          <w:spacing w:val="1"/>
          <w:sz w:val="24"/>
          <w:szCs w:val="24"/>
        </w:rPr>
        <w:t xml:space="preserve">variaţiile pe care le aduce în cursul pământului şi al lunii, influenţă </w:t>
      </w:r>
      <w:r w:rsidRPr="00D27A8F">
        <w:rPr>
          <w:rFonts w:ascii="Bookman Old Style" w:hAnsi="Bookman Old Style"/>
          <w:spacing w:val="-2"/>
          <w:sz w:val="24"/>
          <w:szCs w:val="24"/>
        </w:rPr>
        <w:t xml:space="preserve">când mai mare şi când mai mică după poziţia celor două astre, prezintă o analogie frapantă cu influenţa unor noi motive asupra voinţei şi </w:t>
      </w:r>
      <w:r w:rsidRPr="00D27A8F">
        <w:rPr>
          <w:rFonts w:ascii="Bookman Old Style" w:hAnsi="Bookman Old Style"/>
          <w:sz w:val="24"/>
          <w:szCs w:val="24"/>
        </w:rPr>
        <w:t xml:space="preserve">modificările care rezultă în modul nostru de a acţiona. Iată un exemplu </w:t>
      </w:r>
      <w:r w:rsidRPr="00D27A8F">
        <w:rPr>
          <w:rFonts w:ascii="Bookman Old Style" w:hAnsi="Bookman Old Style"/>
          <w:spacing w:val="2"/>
          <w:sz w:val="24"/>
          <w:szCs w:val="24"/>
        </w:rPr>
        <w:t xml:space="preserve">explicativ de un alt gen. Leibig </w:t>
      </w:r>
      <w:r w:rsidRPr="00D27A8F">
        <w:rPr>
          <w:rFonts w:ascii="Bookman Old Style" w:hAnsi="Bookman Old Style"/>
          <w:i/>
          <w:iCs/>
          <w:spacing w:val="2"/>
          <w:sz w:val="24"/>
          <w:szCs w:val="24"/>
        </w:rPr>
        <w:t>(Chimie aplicată la agricultură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pag. </w:t>
      </w:r>
      <w:r w:rsidRPr="00D27A8F">
        <w:rPr>
          <w:rFonts w:ascii="Bookman Old Style" w:hAnsi="Bookman Old Style"/>
          <w:sz w:val="24"/>
          <w:szCs w:val="24"/>
        </w:rPr>
        <w:t xml:space="preserve">501) spune: „Să introducem o placă de cupru umedă în aerul încărcai </w:t>
      </w:r>
      <w:r w:rsidRPr="00D27A8F">
        <w:rPr>
          <w:rFonts w:ascii="Bookman Old Style" w:hAnsi="Bookman Old Style"/>
          <w:spacing w:val="-2"/>
          <w:sz w:val="24"/>
          <w:szCs w:val="24"/>
        </w:rPr>
        <w:t xml:space="preserve">de acid carbonic, contactul cu acest acid va face să crească în aşa grad </w:t>
      </w:r>
      <w:r w:rsidRPr="00D27A8F">
        <w:rPr>
          <w:rFonts w:ascii="Bookman Old Style" w:hAnsi="Bookman Old Style"/>
          <w:spacing w:val="2"/>
          <w:sz w:val="24"/>
          <w:szCs w:val="24"/>
        </w:rPr>
        <w:t xml:space="preserve">afinitatea metalului pentru oxigenul din aer, încât va determina </w:t>
      </w:r>
      <w:r w:rsidRPr="00D27A8F">
        <w:rPr>
          <w:rFonts w:ascii="Bookman Old Style" w:hAnsi="Bookman Old Style"/>
          <w:spacing w:val="-1"/>
          <w:sz w:val="24"/>
          <w:szCs w:val="24"/>
        </w:rPr>
        <w:t xml:space="preserve">combinarea cu el, şi suprafaţa cuprului se va acoperi cu un strat verde </w:t>
      </w:r>
      <w:r w:rsidRPr="00D27A8F">
        <w:rPr>
          <w:rFonts w:ascii="Bookman Old Style" w:hAnsi="Bookman Old Style"/>
          <w:sz w:val="24"/>
          <w:szCs w:val="24"/>
        </w:rPr>
        <w:t xml:space="preserve">de carbonat de cupru. Or, două corpuri capabile să se alieze primesc în </w:t>
      </w:r>
      <w:r w:rsidRPr="00D27A8F">
        <w:rPr>
          <w:rFonts w:ascii="Bookman Old Style" w:hAnsi="Bookman Old Style"/>
          <w:spacing w:val="2"/>
          <w:sz w:val="24"/>
          <w:szCs w:val="24"/>
        </w:rPr>
        <w:t xml:space="preserve">momentul contactului stări electrice contrare; de aceea, punem în </w:t>
      </w:r>
      <w:r w:rsidRPr="00D27A8F">
        <w:rPr>
          <w:rFonts w:ascii="Bookman Old Style" w:hAnsi="Bookman Old Style"/>
          <w:spacing w:val="4"/>
          <w:sz w:val="24"/>
          <w:szCs w:val="24"/>
        </w:rPr>
        <w:t xml:space="preserve">contact cuprul şi fierul; producerea unei stări electrice speciale </w:t>
      </w:r>
      <w:r w:rsidRPr="00D27A8F">
        <w:rPr>
          <w:rFonts w:ascii="Bookman Old Style" w:hAnsi="Bookman Old Style"/>
          <w:sz w:val="24"/>
          <w:szCs w:val="24"/>
        </w:rPr>
        <w:t xml:space="preserve">anulează capacitatea pe care o posedă cuprul de a intra în combinaţie </w:t>
      </w:r>
      <w:r w:rsidRPr="00D27A8F">
        <w:rPr>
          <w:rFonts w:ascii="Bookman Old Style" w:hAnsi="Bookman Old Style"/>
          <w:spacing w:val="-2"/>
          <w:sz w:val="24"/>
          <w:szCs w:val="24"/>
        </w:rPr>
        <w:t xml:space="preserve">cu oxigenul, şi chiar. în condiţiile semnalate mai sus, îşi păstrează </w:t>
      </w:r>
      <w:r w:rsidRPr="00D27A8F">
        <w:rPr>
          <w:rFonts w:ascii="Bookman Old Style" w:hAnsi="Bookman Old Style"/>
          <w:spacing w:val="-1"/>
          <w:sz w:val="24"/>
          <w:szCs w:val="24"/>
        </w:rPr>
        <w:t xml:space="preserve">strălucirea“. Faptul este cunoscut şi de un uz curent. Îl citez pentru a spune că în acest caz voinţa cuprului, complet absorbit şi ocupat de </w:t>
      </w:r>
      <w:r w:rsidRPr="00D27A8F">
        <w:rPr>
          <w:rFonts w:ascii="Bookman Old Style" w:hAnsi="Bookman Old Style"/>
          <w:spacing w:val="3"/>
          <w:sz w:val="24"/>
          <w:szCs w:val="24"/>
        </w:rPr>
        <w:t xml:space="preserve">opoziţia sa electrică în raport cu fierul, lasă să treacă, fără să se </w:t>
      </w:r>
      <w:r w:rsidRPr="00D27A8F">
        <w:rPr>
          <w:rFonts w:ascii="Bookman Old Style" w:hAnsi="Bookman Old Style"/>
          <w:spacing w:val="-1"/>
          <w:sz w:val="24"/>
          <w:szCs w:val="24"/>
        </w:rPr>
        <w:t xml:space="preserve">folosească de ea, ocazia care i se oferea de a-şi manifesta afinitatea </w:t>
      </w:r>
      <w:r w:rsidRPr="00D27A8F">
        <w:rPr>
          <w:rFonts w:ascii="Bookman Old Style" w:hAnsi="Bookman Old Style"/>
          <w:sz w:val="24"/>
          <w:szCs w:val="24"/>
        </w:rPr>
        <w:t xml:space="preserve">chimică pentru oxigen şi pentru acidul carbonic. Este întru totul cazul </w:t>
      </w:r>
      <w:r w:rsidRPr="00D27A8F">
        <w:rPr>
          <w:rFonts w:ascii="Bookman Old Style" w:hAnsi="Bookman Old Style"/>
          <w:spacing w:val="-1"/>
          <w:sz w:val="24"/>
          <w:szCs w:val="24"/>
        </w:rPr>
        <w:t xml:space="preserve">omului a cărui voinţă renunţă la o acţiune de care s-ar simţi de altfel </w:t>
      </w:r>
      <w:r w:rsidRPr="00D27A8F">
        <w:rPr>
          <w:rFonts w:ascii="Bookman Old Style" w:hAnsi="Bookman Old Style"/>
          <w:sz w:val="24"/>
          <w:szCs w:val="24"/>
        </w:rPr>
        <w:t xml:space="preserve">atras, pentru a realiza o alta, spre care îl poartă un motiv mult mai </w:t>
      </w:r>
      <w:r w:rsidRPr="00D27A8F">
        <w:rPr>
          <w:rFonts w:ascii="Bookman Old Style" w:hAnsi="Bookman Old Style"/>
          <w:spacing w:val="-5"/>
          <w:sz w:val="24"/>
          <w:szCs w:val="24"/>
        </w:rPr>
        <w:t>puternic.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6"/>
          <w:sz w:val="24"/>
          <w:szCs w:val="24"/>
        </w:rPr>
        <w:t xml:space="preserve">În primul volum, am arărat că forţele naturale sunt exterioare </w:t>
      </w:r>
      <w:r w:rsidRPr="00D27A8F">
        <w:rPr>
          <w:rFonts w:ascii="Bookman Old Style" w:hAnsi="Bookman Old Style"/>
          <w:spacing w:val="-2"/>
          <w:sz w:val="24"/>
          <w:szCs w:val="24"/>
        </w:rPr>
        <w:t>lanţului efectelor şi cauzelor, deoarece ele constituie condiţia constantă</w:t>
      </w:r>
      <w:r w:rsidRPr="00D27A8F">
        <w:rPr>
          <w:rFonts w:ascii="Bookman Old Style" w:hAnsi="Bookman Old Style"/>
          <w:sz w:val="24"/>
          <w:szCs w:val="24"/>
        </w:rPr>
        <w:t xml:space="preserve"> a acestora, fundamentul lor metafizic, şi că astfel se afirmă ca eterne şi prezente în orice loc, deci ca independente de spaţiu şi timp. Mai mult: acest adevăr necontestat, că esenţa unei cauze, în calitate de cauză, constă în a produce în orice timp acelaşi efect ca astăzi, conţine deja </w:t>
      </w:r>
      <w:r w:rsidRPr="00D27A8F">
        <w:rPr>
          <w:rFonts w:ascii="Bookman Old Style" w:hAnsi="Bookman Old Style"/>
          <w:spacing w:val="-4"/>
          <w:sz w:val="24"/>
          <w:szCs w:val="24"/>
        </w:rPr>
        <w:t xml:space="preserve">ideea că orice cauză închide un element independent de cursul timpului, </w:t>
      </w:r>
      <w:r w:rsidRPr="00D27A8F">
        <w:rPr>
          <w:rFonts w:ascii="Bookman Old Style" w:hAnsi="Bookman Old Style"/>
          <w:spacing w:val="-1"/>
          <w:sz w:val="24"/>
          <w:szCs w:val="24"/>
        </w:rPr>
        <w:t xml:space="preserve">adică exterior timpului, şi acest element este forţa naturală care se </w:t>
      </w:r>
      <w:r w:rsidRPr="00D27A8F">
        <w:rPr>
          <w:rFonts w:ascii="Bookman Old Style" w:hAnsi="Bookman Old Style"/>
          <w:sz w:val="24"/>
          <w:szCs w:val="24"/>
        </w:rPr>
        <w:t xml:space="preserve">manifestă în ea. Putem chiar, luând în consideraţie neputinţa timpului </w:t>
      </w:r>
      <w:r w:rsidRPr="00D27A8F">
        <w:rPr>
          <w:rFonts w:ascii="Bookman Old Style" w:hAnsi="Bookman Old Style"/>
          <w:spacing w:val="-1"/>
          <w:sz w:val="24"/>
          <w:szCs w:val="24"/>
        </w:rPr>
        <w:t xml:space="preserve">vizavi de forţele naturale, să ne convingem oarecum prin experienţă şi </w:t>
      </w:r>
      <w:r w:rsidRPr="00D27A8F">
        <w:rPr>
          <w:rFonts w:ascii="Bookman Old Style" w:hAnsi="Bookman Old Style"/>
          <w:sz w:val="24"/>
          <w:szCs w:val="24"/>
        </w:rPr>
        <w:t xml:space="preserve">în fapt de idealitatea acestei forme a intuiţiei noastre. Să presupunem </w:t>
      </w:r>
      <w:r w:rsidRPr="00D27A8F">
        <w:rPr>
          <w:rFonts w:ascii="Bookman Old Style" w:hAnsi="Bookman Old Style"/>
          <w:spacing w:val="-2"/>
          <w:sz w:val="24"/>
          <w:szCs w:val="24"/>
        </w:rPr>
        <w:t xml:space="preserve">de exemplu o mişcare de rotaţie imprimată unei planete de o cauză </w:t>
      </w:r>
      <w:r w:rsidRPr="00D27A8F">
        <w:rPr>
          <w:rFonts w:ascii="Bookman Old Style" w:hAnsi="Bookman Old Style"/>
          <w:spacing w:val="3"/>
          <w:sz w:val="24"/>
          <w:szCs w:val="24"/>
        </w:rPr>
        <w:t xml:space="preserve">exterioară oarecare; dacă nicio cauză nouă nu vine să o anuleze, </w:t>
      </w:r>
      <w:r w:rsidRPr="00D27A8F">
        <w:rPr>
          <w:rFonts w:ascii="Bookman Old Style" w:hAnsi="Bookman Old Style"/>
          <w:spacing w:val="-1"/>
          <w:sz w:val="24"/>
          <w:szCs w:val="24"/>
        </w:rPr>
        <w:t xml:space="preserve">această mişcare se prelungeşte la nesfârşit. N-ar putea fi astfel, dacă timpul ar fi ceva în sine, şi dacă ar avea o existenţă obiectivă şi reală; </w:t>
      </w:r>
      <w:r w:rsidRPr="00D27A8F">
        <w:rPr>
          <w:rFonts w:ascii="Bookman Old Style" w:hAnsi="Bookman Old Style"/>
          <w:spacing w:val="-2"/>
          <w:sz w:val="24"/>
          <w:szCs w:val="24"/>
        </w:rPr>
        <w:t xml:space="preserve">căci n-ar putea atunci să nu exercite o acţiune. Două lucruri ni se oferă </w:t>
      </w:r>
      <w:r w:rsidRPr="00D27A8F">
        <w:rPr>
          <w:rFonts w:ascii="Bookman Old Style" w:hAnsi="Bookman Old Style"/>
          <w:spacing w:val="-1"/>
          <w:sz w:val="24"/>
          <w:szCs w:val="24"/>
        </w:rPr>
        <w:t xml:space="preserve">deci: pe de o parte, forţele naturale, manifestate în această relaţie care, </w:t>
      </w:r>
      <w:r w:rsidRPr="00D27A8F">
        <w:rPr>
          <w:rFonts w:ascii="Bookman Old Style" w:hAnsi="Bookman Old Style"/>
          <w:spacing w:val="4"/>
          <w:sz w:val="24"/>
          <w:szCs w:val="24"/>
        </w:rPr>
        <w:t xml:space="preserve">o dată începută, se continuă la nesfârşit, fără oboseală şi fără </w:t>
      </w:r>
      <w:r w:rsidRPr="00D27A8F">
        <w:rPr>
          <w:rFonts w:ascii="Bookman Old Style" w:hAnsi="Bookman Old Style"/>
          <w:sz w:val="24"/>
          <w:szCs w:val="24"/>
        </w:rPr>
        <w:t xml:space="preserve">întrerupere, şi în care ele se afirmă ca eterne şi exterioare timpului, deci ca absolut reale şi existând în sine, şi pe de altă parte, timpul, obiect care nu constă decât în modul şi genul aperceperii de către noi a fenomenului, deoarece el nu exercită asupra acestui fenomen însuşi nicio </w:t>
      </w:r>
      <w:r w:rsidRPr="00D27A8F">
        <w:rPr>
          <w:rFonts w:ascii="Bookman Old Style" w:hAnsi="Bookman Old Style"/>
          <w:spacing w:val="-2"/>
          <w:sz w:val="24"/>
          <w:szCs w:val="24"/>
        </w:rPr>
        <w:t>putere şi nicio influenţă; căci ceea ce nu acţionează nici nu există.</w:t>
      </w:r>
    </w:p>
    <w:p w:rsidR="00932FB3" w:rsidRPr="00D27A8F" w:rsidRDefault="00932FB3" w:rsidP="00932FB3">
      <w:pPr>
        <w:ind w:firstLine="567"/>
        <w:jc w:val="both"/>
        <w:rPr>
          <w:rFonts w:ascii="Bookman Old Style" w:hAnsi="Bookman Old Style"/>
          <w:i/>
          <w:iCs/>
          <w:spacing w:val="3"/>
          <w:sz w:val="24"/>
          <w:szCs w:val="24"/>
        </w:rPr>
      </w:pPr>
      <w:r w:rsidRPr="00D27A8F">
        <w:rPr>
          <w:rFonts w:ascii="Bookman Old Style" w:hAnsi="Bookman Old Style"/>
          <w:sz w:val="24"/>
          <w:szCs w:val="24"/>
        </w:rPr>
        <w:t xml:space="preserve">Avem o tendinţă naturală de a explica pe cât posibil prin raţiuni </w:t>
      </w:r>
      <w:r w:rsidRPr="00D27A8F">
        <w:rPr>
          <w:rFonts w:ascii="Bookman Old Style" w:hAnsi="Bookman Old Style"/>
          <w:spacing w:val="-1"/>
          <w:sz w:val="24"/>
          <w:szCs w:val="24"/>
        </w:rPr>
        <w:t xml:space="preserve">mecanice orice fenomen natural; desigur pentru faptul că mecanica cheamă în ajutorul ei cele mai puţine forţe prime şi inexplicabilă, şi </w:t>
      </w:r>
      <w:r w:rsidRPr="00D27A8F">
        <w:rPr>
          <w:rFonts w:ascii="Bookman Old Style" w:hAnsi="Bookman Old Style"/>
          <w:sz w:val="24"/>
          <w:szCs w:val="24"/>
        </w:rPr>
        <w:t xml:space="preserve">pentru că ea conţine dimpotrivă multe principii care pot fi cunoscute </w:t>
      </w:r>
      <w:r w:rsidRPr="00D27A8F">
        <w:rPr>
          <w:rFonts w:ascii="Bookman Old Style" w:hAnsi="Bookman Old Style"/>
          <w:i/>
          <w:sz w:val="24"/>
          <w:szCs w:val="24"/>
        </w:rPr>
        <w:t>a priori</w:t>
      </w:r>
      <w:r w:rsidRPr="00D27A8F">
        <w:rPr>
          <w:rFonts w:ascii="Bookman Old Style" w:hAnsi="Bookman Old Style"/>
          <w:sz w:val="24"/>
          <w:szCs w:val="24"/>
        </w:rPr>
        <w:t xml:space="preserve"> şi care sunt fondate în felul acesta pe formele propriului nostru intelect; de unde rezultă pentru această ştiinţă cel mai înalt grad de inteligibilitate şi claritate, totuşi Kant, în </w:t>
      </w:r>
      <w:r w:rsidRPr="00D27A8F">
        <w:rPr>
          <w:rFonts w:ascii="Bookman Old Style" w:hAnsi="Bookman Old Style"/>
          <w:i/>
          <w:iCs/>
          <w:sz w:val="24"/>
          <w:szCs w:val="24"/>
        </w:rPr>
        <w:t>Elementele metafizice ale ştiinţei naturale</w:t>
      </w:r>
      <w:r w:rsidRPr="00D27A8F">
        <w:rPr>
          <w:rFonts w:ascii="Bookman Old Style" w:hAnsi="Bookman Old Style"/>
          <w:iCs/>
          <w:sz w:val="24"/>
          <w:szCs w:val="24"/>
        </w:rPr>
        <w:t xml:space="preserve">, </w:t>
      </w:r>
      <w:r w:rsidRPr="00D27A8F">
        <w:rPr>
          <w:rFonts w:ascii="Bookman Old Style" w:hAnsi="Bookman Old Style"/>
          <w:sz w:val="24"/>
          <w:szCs w:val="24"/>
        </w:rPr>
        <w:t xml:space="preserve">a redus activitatea mecanică însăşi la o activitate dinamică. În schimb, folosirea de ipoteze mecanice pentru a explica </w:t>
      </w:r>
      <w:r w:rsidRPr="00D27A8F">
        <w:rPr>
          <w:rFonts w:ascii="Bookman Old Style" w:hAnsi="Bookman Old Style"/>
          <w:spacing w:val="-4"/>
          <w:sz w:val="24"/>
          <w:szCs w:val="24"/>
        </w:rPr>
        <w:t xml:space="preserve">fenomene care nu sunt absolut mecanice (şi printre acestea clasez şi </w:t>
      </w:r>
      <w:r w:rsidRPr="00D27A8F">
        <w:rPr>
          <w:rFonts w:ascii="Bookman Old Style" w:hAnsi="Bookman Old Style"/>
          <w:spacing w:val="-5"/>
          <w:sz w:val="24"/>
          <w:szCs w:val="24"/>
        </w:rPr>
        <w:t xml:space="preserve">fenomenele acustice), este interzisă, nu se justifică deloc, şi nu voi crede </w:t>
      </w:r>
      <w:r w:rsidRPr="00D27A8F">
        <w:rPr>
          <w:rFonts w:ascii="Bookman Old Style" w:hAnsi="Bookman Old Style"/>
          <w:spacing w:val="6"/>
          <w:sz w:val="24"/>
          <w:szCs w:val="24"/>
        </w:rPr>
        <w:t xml:space="preserve">niciodată că chiar şi cea mai simplă combinaţie chimică, sau </w:t>
      </w:r>
      <w:r w:rsidRPr="00D27A8F">
        <w:rPr>
          <w:rFonts w:ascii="Bookman Old Style" w:hAnsi="Bookman Old Style"/>
          <w:spacing w:val="-2"/>
          <w:sz w:val="24"/>
          <w:szCs w:val="24"/>
        </w:rPr>
        <w:t xml:space="preserve">diversitatea celor trei stări de agregare şi cu atât mai mult proprietăţile luminii, căldurii şi electricităţii, admit explicaţii mecanice. Singura </w:t>
      </w:r>
      <w:r w:rsidRPr="00D27A8F">
        <w:rPr>
          <w:rFonts w:ascii="Bookman Old Style" w:hAnsi="Bookman Old Style"/>
          <w:sz w:val="24"/>
          <w:szCs w:val="24"/>
        </w:rPr>
        <w:t xml:space="preserve">explicaţie posibilă va fi întotdeauna o explicaţie dinamică, adică cea </w:t>
      </w:r>
      <w:r w:rsidRPr="00D27A8F">
        <w:rPr>
          <w:rFonts w:ascii="Bookman Old Style" w:hAnsi="Bookman Old Style"/>
          <w:spacing w:val="-2"/>
          <w:sz w:val="24"/>
          <w:szCs w:val="24"/>
        </w:rPr>
        <w:t xml:space="preserve">care dă socoteală de fenomen prin forţe prime, total diferite de cea a </w:t>
      </w:r>
      <w:r w:rsidRPr="00D27A8F">
        <w:rPr>
          <w:rFonts w:ascii="Bookman Old Style" w:hAnsi="Bookman Old Style"/>
          <w:spacing w:val="3"/>
          <w:sz w:val="24"/>
          <w:szCs w:val="24"/>
        </w:rPr>
        <w:t xml:space="preserve">şocului, a presiunii, a gravitaţiei, etc., şi prin aceasta de un ordin </w:t>
      </w:r>
      <w:r w:rsidRPr="00D27A8F">
        <w:rPr>
          <w:rFonts w:ascii="Bookman Old Style" w:hAnsi="Bookman Old Style"/>
          <w:sz w:val="24"/>
          <w:szCs w:val="24"/>
        </w:rPr>
        <w:t xml:space="preserve">superior, în sens că sunt obiectivări mai clare ale acestei voinţe care se relevă în toate lucrurile. Susţin că lumina nu este nicio emanaţie, nicio </w:t>
      </w:r>
      <w:r w:rsidRPr="00D27A8F">
        <w:rPr>
          <w:rFonts w:ascii="Bookman Old Style" w:hAnsi="Bookman Old Style"/>
          <w:spacing w:val="4"/>
          <w:sz w:val="24"/>
          <w:szCs w:val="24"/>
        </w:rPr>
        <w:t xml:space="preserve">vibraţie; aceste două ipoteze sunt înrudite cu cea care explică </w:t>
      </w:r>
      <w:r w:rsidRPr="00D27A8F">
        <w:rPr>
          <w:rFonts w:ascii="Bookman Old Style" w:hAnsi="Bookman Old Style"/>
          <w:spacing w:val="-2"/>
          <w:sz w:val="24"/>
          <w:szCs w:val="24"/>
        </w:rPr>
        <w:t xml:space="preserve">transparenţa prin porozitate, şi a cărei evidentă falsitate arată că lumina nu este supusă niciunei legi mecanice. Pentru a ne convinge de acest </w:t>
      </w:r>
      <w:r w:rsidRPr="00D27A8F">
        <w:rPr>
          <w:rFonts w:ascii="Bookman Old Style" w:hAnsi="Bookman Old Style"/>
          <w:sz w:val="24"/>
          <w:szCs w:val="24"/>
        </w:rPr>
        <w:t xml:space="preserve">lucru în modul cel mai imediat, este suficient să privim efectele unui uragan care îndoaie, răstoarnă şi împrăştie tot, în timp ce o raza de </w:t>
      </w:r>
      <w:r w:rsidRPr="00D27A8F">
        <w:rPr>
          <w:rFonts w:ascii="Bookman Old Style" w:hAnsi="Bookman Old Style"/>
          <w:spacing w:val="-2"/>
          <w:sz w:val="24"/>
          <w:szCs w:val="24"/>
        </w:rPr>
        <w:t xml:space="preserve">lumină ieşită dintr-o crăpătură a norilor rămâne de nezdruncinat, mai solidă decât stânca, şi dă astfel dovada cea mai directă că aparţine unui </w:t>
      </w:r>
      <w:r w:rsidRPr="00D27A8F">
        <w:rPr>
          <w:rFonts w:ascii="Bookman Old Style" w:hAnsi="Bookman Old Style"/>
          <w:sz w:val="24"/>
          <w:szCs w:val="24"/>
        </w:rPr>
        <w:t xml:space="preserve">ordin al lucrurilor </w:t>
      </w:r>
      <w:r w:rsidRPr="00D27A8F">
        <w:rPr>
          <w:rFonts w:ascii="Bookman Old Style" w:hAnsi="Bookman Old Style"/>
          <w:sz w:val="24"/>
          <w:szCs w:val="24"/>
          <w:lang w:val="en-US"/>
        </w:rPr>
        <w:t xml:space="preserve">diferit de </w:t>
      </w:r>
      <w:r w:rsidRPr="00D27A8F">
        <w:rPr>
          <w:rFonts w:ascii="Bookman Old Style" w:hAnsi="Bookman Old Style"/>
          <w:sz w:val="24"/>
          <w:szCs w:val="24"/>
        </w:rPr>
        <w:t xml:space="preserve">ordinul mecanic; ea rămâne nemişcată ca o </w:t>
      </w:r>
      <w:r w:rsidRPr="00D27A8F">
        <w:rPr>
          <w:rFonts w:ascii="Bookman Old Style" w:hAnsi="Bookman Old Style"/>
          <w:spacing w:val="-2"/>
          <w:sz w:val="24"/>
          <w:szCs w:val="24"/>
        </w:rPr>
        <w:t xml:space="preserve">fantomă. Dar ceea ce devine o absurditate revoltătoare, sunt teoriile </w:t>
      </w:r>
      <w:r w:rsidRPr="00D27A8F">
        <w:rPr>
          <w:rFonts w:ascii="Bookman Old Style" w:hAnsi="Bookman Old Style"/>
          <w:spacing w:val="4"/>
          <w:sz w:val="24"/>
          <w:szCs w:val="24"/>
        </w:rPr>
        <w:t xml:space="preserve">franceze care vor să formeze lumina cu ajutorul moleculelor şi </w:t>
      </w:r>
      <w:r w:rsidRPr="00D27A8F">
        <w:rPr>
          <w:rFonts w:ascii="Bookman Old Style" w:hAnsi="Bookman Old Style"/>
          <w:sz w:val="24"/>
          <w:szCs w:val="24"/>
        </w:rPr>
        <w:t xml:space="preserve">atomilor. Expresia ei stridentă, ca de altfel a întregii teorii atomiste, o </w:t>
      </w:r>
      <w:r w:rsidRPr="00D27A8F">
        <w:rPr>
          <w:rFonts w:ascii="Bookman Old Style" w:hAnsi="Bookman Old Style"/>
          <w:spacing w:val="-2"/>
          <w:sz w:val="24"/>
          <w:szCs w:val="24"/>
        </w:rPr>
        <w:t xml:space="preserve">putem vedea, într-o disertaţie asupra luminii şi căldurii publicată de </w:t>
      </w:r>
      <w:r w:rsidRPr="00D27A8F">
        <w:rPr>
          <w:rFonts w:ascii="Bookman Old Style" w:hAnsi="Bookman Old Style"/>
          <w:sz w:val="24"/>
          <w:szCs w:val="24"/>
        </w:rPr>
        <w:t xml:space="preserve">Ampère, acest om în rest atât de pătrunzător, într-un fascicul din aprilie </w:t>
      </w:r>
      <w:r w:rsidRPr="00D27A8F">
        <w:rPr>
          <w:rFonts w:ascii="Bookman Old Style" w:hAnsi="Bookman Old Style"/>
          <w:spacing w:val="-1"/>
          <w:sz w:val="24"/>
          <w:szCs w:val="24"/>
        </w:rPr>
        <w:t xml:space="preserve">al </w:t>
      </w:r>
      <w:r w:rsidRPr="00D27A8F">
        <w:rPr>
          <w:rFonts w:ascii="Bookman Old Style" w:hAnsi="Bookman Old Style"/>
          <w:i/>
          <w:spacing w:val="-1"/>
          <w:sz w:val="24"/>
          <w:szCs w:val="24"/>
        </w:rPr>
        <w:t>Annales de chimie et physique</w:t>
      </w:r>
      <w:r w:rsidRPr="00D27A8F">
        <w:rPr>
          <w:rFonts w:ascii="Bookman Old Style" w:hAnsi="Bookman Old Style"/>
          <w:spacing w:val="-1"/>
          <w:sz w:val="24"/>
          <w:szCs w:val="24"/>
        </w:rPr>
        <w:t xml:space="preserve"> [</w:t>
      </w:r>
      <w:r w:rsidRPr="00D27A8F">
        <w:rPr>
          <w:rFonts w:ascii="Bookman Old Style" w:hAnsi="Bookman Old Style"/>
          <w:iCs/>
          <w:spacing w:val="-1"/>
          <w:sz w:val="24"/>
          <w:szCs w:val="24"/>
        </w:rPr>
        <w:t xml:space="preserve">Analelor de chimie şi fizică] </w:t>
      </w:r>
      <w:r w:rsidRPr="00D27A8F">
        <w:rPr>
          <w:rFonts w:ascii="Bookman Old Style" w:hAnsi="Bookman Old Style"/>
          <w:spacing w:val="-1"/>
          <w:sz w:val="24"/>
          <w:szCs w:val="24"/>
        </w:rPr>
        <w:t xml:space="preserve">din 1835. Toate corpurile solide, lichide </w:t>
      </w:r>
      <w:r w:rsidRPr="00D27A8F">
        <w:rPr>
          <w:rFonts w:ascii="Bookman Old Style" w:hAnsi="Bookman Old Style"/>
          <w:sz w:val="24"/>
          <w:szCs w:val="24"/>
        </w:rPr>
        <w:t xml:space="preserve">şi gazoase sunt, spune el, formate din atomi, şi agregarea acestor atomi </w:t>
      </w:r>
      <w:r w:rsidRPr="00D27A8F">
        <w:rPr>
          <w:rFonts w:ascii="Bookman Old Style" w:hAnsi="Bookman Old Style"/>
          <w:spacing w:val="3"/>
          <w:sz w:val="24"/>
          <w:szCs w:val="24"/>
        </w:rPr>
        <w:t xml:space="preserve">este suficientă să determine diferenţele dintre ele; mai mult, dacă </w:t>
      </w:r>
      <w:r w:rsidRPr="00D27A8F">
        <w:rPr>
          <w:rFonts w:ascii="Bookman Old Style" w:hAnsi="Bookman Old Style"/>
          <w:sz w:val="24"/>
          <w:szCs w:val="24"/>
        </w:rPr>
        <w:t xml:space="preserve">spaţiul este divizibil la infinit, materia nu este divizibilă; căci diviziunea </w:t>
      </w:r>
      <w:r w:rsidRPr="00D27A8F">
        <w:rPr>
          <w:rFonts w:ascii="Bookman Old Style" w:hAnsi="Bookman Old Style"/>
          <w:spacing w:val="1"/>
          <w:sz w:val="24"/>
          <w:szCs w:val="24"/>
        </w:rPr>
        <w:t xml:space="preserve">o dată împinsă până la atomi, orice diviziune ulterioară ar trebui să </w:t>
      </w:r>
      <w:r w:rsidRPr="00D27A8F">
        <w:rPr>
          <w:rFonts w:ascii="Bookman Old Style" w:hAnsi="Bookman Old Style"/>
          <w:spacing w:val="-1"/>
          <w:sz w:val="24"/>
          <w:szCs w:val="24"/>
        </w:rPr>
        <w:t xml:space="preserve">cadă în intervalele dintre atomi. Lumina şi căldura sunt atunci vibraţii </w:t>
      </w:r>
      <w:r w:rsidRPr="00D27A8F">
        <w:rPr>
          <w:rFonts w:ascii="Bookman Old Style" w:hAnsi="Bookman Old Style"/>
          <w:spacing w:val="-2"/>
          <w:sz w:val="24"/>
          <w:szCs w:val="24"/>
        </w:rPr>
        <w:t>ale atomilor şi sunetul o vibraţie de molecule compuse din atomi. - De fapt atomii s</w:t>
      </w:r>
      <w:r w:rsidRPr="00D27A8F">
        <w:rPr>
          <w:rFonts w:ascii="Bookman Old Style" w:hAnsi="Bookman Old Style"/>
          <w:spacing w:val="-5"/>
          <w:sz w:val="24"/>
          <w:szCs w:val="24"/>
        </w:rPr>
        <w:t xml:space="preserve">unt o idee fixă a savanţilor francezi şi îţi pare, auzindu-i </w:t>
      </w:r>
      <w:r w:rsidRPr="00D27A8F">
        <w:rPr>
          <w:rFonts w:ascii="Bookman Old Style" w:hAnsi="Bookman Old Style"/>
          <w:sz w:val="24"/>
          <w:szCs w:val="24"/>
        </w:rPr>
        <w:t xml:space="preserve">vorbind, că au putut sa-i vadă. Altfel ar trebui să ne mirăm că o naţiune </w:t>
      </w:r>
      <w:r w:rsidRPr="00D27A8F">
        <w:rPr>
          <w:rFonts w:ascii="Bookman Old Style" w:hAnsi="Bookman Old Style"/>
          <w:spacing w:val="3"/>
          <w:sz w:val="24"/>
          <w:szCs w:val="24"/>
        </w:rPr>
        <w:t xml:space="preserve">atât de înclinată spre empirism, o atât de adevărată </w:t>
      </w:r>
      <w:r w:rsidRPr="00D27A8F">
        <w:rPr>
          <w:rFonts w:ascii="Bookman Old Style" w:hAnsi="Bookman Old Style"/>
          <w:i/>
          <w:iCs/>
          <w:spacing w:val="3"/>
          <w:sz w:val="24"/>
          <w:szCs w:val="24"/>
        </w:rPr>
        <w:t>matter of fact nation</w:t>
      </w:r>
      <w:r w:rsidRPr="00D27A8F">
        <w:rPr>
          <w:rFonts w:ascii="Bookman Old Style" w:hAnsi="Bookman Old Style"/>
          <w:iCs/>
          <w:spacing w:val="3"/>
          <w:sz w:val="24"/>
          <w:szCs w:val="24"/>
        </w:rPr>
        <w:t xml:space="preserve"> [naţiune  realistă] </w:t>
      </w:r>
      <w:r w:rsidRPr="00D27A8F">
        <w:rPr>
          <w:rFonts w:ascii="Bookman Old Style" w:hAnsi="Bookman Old Style"/>
          <w:sz w:val="24"/>
          <w:szCs w:val="24"/>
        </w:rPr>
        <w:t xml:space="preserve">ca francezii, ţine atât de mult la o ipoteză total transcendentă, înălţată la aşa o distanţă de orice posibilitate a experienţei, şi că plini de </w:t>
      </w:r>
      <w:r w:rsidRPr="00D27A8F">
        <w:rPr>
          <w:rFonts w:ascii="Bookman Old Style" w:hAnsi="Bookman Old Style"/>
          <w:spacing w:val="2"/>
          <w:sz w:val="24"/>
          <w:szCs w:val="24"/>
        </w:rPr>
        <w:t xml:space="preserve">încredere, construiesc pe ea edificii în vânt. Aceasta este numai </w:t>
      </w:r>
      <w:r w:rsidRPr="00D27A8F">
        <w:rPr>
          <w:rFonts w:ascii="Bookman Old Style" w:hAnsi="Bookman Old Style"/>
          <w:spacing w:val="4"/>
          <w:sz w:val="24"/>
          <w:szCs w:val="24"/>
        </w:rPr>
        <w:t xml:space="preserve">consecinţa stării arierate în care a rămas la ei metafizica atât de </w:t>
      </w:r>
      <w:r w:rsidRPr="00D27A8F">
        <w:rPr>
          <w:rFonts w:ascii="Bookman Old Style" w:hAnsi="Bookman Old Style"/>
          <w:sz w:val="24"/>
          <w:szCs w:val="24"/>
        </w:rPr>
        <w:t xml:space="preserve">neglijată în ţara lor căci, cu toată bunăvoinţa din lume, puţina elevaţie şi judecata săracă a lui </w:t>
      </w:r>
      <w:r w:rsidRPr="00D27A8F">
        <w:rPr>
          <w:rFonts w:ascii="Bookman Old Style" w:hAnsi="Bookman Old Style"/>
          <w:sz w:val="24"/>
          <w:szCs w:val="24"/>
          <w:lang w:val="en-US"/>
        </w:rPr>
        <w:t>V.</w:t>
      </w:r>
      <w:r w:rsidRPr="00D27A8F">
        <w:rPr>
          <w:rFonts w:ascii="Bookman Old Style" w:hAnsi="Bookman Old Style"/>
          <w:sz w:val="24"/>
          <w:szCs w:val="24"/>
        </w:rPr>
        <w:t xml:space="preserve">Cousin nu o reprezintă prea demn. În fond, francezii, sub influenţa recentă a lui Condillac, au rămas adepţii lui </w:t>
      </w:r>
      <w:r w:rsidRPr="00D27A8F">
        <w:rPr>
          <w:rFonts w:ascii="Bookman Old Style" w:hAnsi="Bookman Old Style"/>
          <w:spacing w:val="-1"/>
          <w:sz w:val="24"/>
          <w:szCs w:val="24"/>
        </w:rPr>
        <w:t xml:space="preserve">Locke. De aceea lucrul în sine este propriu-zis pentru ei materia, ale </w:t>
      </w:r>
      <w:r w:rsidRPr="00D27A8F">
        <w:rPr>
          <w:rFonts w:ascii="Bookman Old Style" w:hAnsi="Bookman Old Style"/>
          <w:spacing w:val="-2"/>
          <w:sz w:val="24"/>
          <w:szCs w:val="24"/>
        </w:rPr>
        <w:t xml:space="preserve">cărei calităţi fundamentale, impenetrabilitate, formă, duritate şi alte </w:t>
      </w:r>
      <w:r w:rsidRPr="00D27A8F">
        <w:rPr>
          <w:rFonts w:ascii="Bookman Old Style" w:hAnsi="Bookman Old Style"/>
          <w:i/>
          <w:iCs/>
          <w:spacing w:val="1"/>
          <w:sz w:val="24"/>
          <w:szCs w:val="24"/>
        </w:rPr>
        <w:t>primary qualities</w:t>
      </w:r>
      <w:r w:rsidRPr="00D27A8F">
        <w:rPr>
          <w:rStyle w:val="FootnoteReference"/>
          <w:rFonts w:ascii="Bookman Old Style" w:hAnsi="Bookman Old Style"/>
          <w:i/>
          <w:iCs/>
          <w:spacing w:val="1"/>
          <w:sz w:val="24"/>
          <w:szCs w:val="24"/>
        </w:rPr>
        <w:footnoteReference w:id="373"/>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trebuie să furnizeze explicaţia ultimă a tuturor </w:t>
      </w:r>
      <w:r w:rsidRPr="00D27A8F">
        <w:rPr>
          <w:rFonts w:ascii="Bookman Old Style" w:hAnsi="Bookman Old Style"/>
          <w:sz w:val="24"/>
          <w:szCs w:val="24"/>
        </w:rPr>
        <w:t xml:space="preserve">lucrurilor din această lume; nu le poţi scoate această idee din cap, şi </w:t>
      </w:r>
      <w:r w:rsidRPr="00D27A8F">
        <w:rPr>
          <w:rFonts w:ascii="Bookman Old Style" w:hAnsi="Bookman Old Style"/>
          <w:spacing w:val="2"/>
          <w:sz w:val="24"/>
          <w:szCs w:val="24"/>
        </w:rPr>
        <w:t xml:space="preserve">presupunerea lor tacită este că materia nu poate fi mişcată decât de </w:t>
      </w:r>
      <w:r w:rsidRPr="00D27A8F">
        <w:rPr>
          <w:rFonts w:ascii="Bookman Old Style" w:hAnsi="Bookman Old Style"/>
          <w:spacing w:val="-1"/>
          <w:sz w:val="24"/>
          <w:szCs w:val="24"/>
        </w:rPr>
        <w:t xml:space="preserve">forje mecanice. În Germania, doctrinele lui Kant au înlăturat pentru </w:t>
      </w:r>
      <w:r w:rsidRPr="00D27A8F">
        <w:rPr>
          <w:rFonts w:ascii="Bookman Old Style" w:hAnsi="Bookman Old Style"/>
          <w:sz w:val="24"/>
          <w:szCs w:val="24"/>
        </w:rPr>
        <w:t xml:space="preserve">multă vreme absurdităţile atomismului şi a oricărei fizici mecanice în </w:t>
      </w:r>
      <w:r w:rsidRPr="00D27A8F">
        <w:rPr>
          <w:rFonts w:ascii="Bookman Old Style" w:hAnsi="Bookman Old Style"/>
          <w:spacing w:val="3"/>
          <w:sz w:val="24"/>
          <w:szCs w:val="24"/>
        </w:rPr>
        <w:t xml:space="preserve">general; totuşi la ora actuală aceste opinii domnesc şi aici, ca o </w:t>
      </w:r>
      <w:r w:rsidRPr="00D27A8F">
        <w:rPr>
          <w:rFonts w:ascii="Bookman Old Style" w:hAnsi="Bookman Old Style"/>
          <w:sz w:val="24"/>
          <w:szCs w:val="24"/>
        </w:rPr>
        <w:t xml:space="preserve">consecinţă a platitudinii, vulgarităţii, şi ignoranţei datorate influenţei lui </w:t>
      </w:r>
      <w:r w:rsidRPr="00D27A8F">
        <w:rPr>
          <w:rFonts w:ascii="Bookman Old Style" w:hAnsi="Bookman Old Style"/>
          <w:spacing w:val="6"/>
          <w:sz w:val="24"/>
          <w:szCs w:val="24"/>
        </w:rPr>
        <w:t xml:space="preserve">Hegel. - Totuşi, să nu negăm acest fapt, fără a vorbi de conştiinţa </w:t>
      </w:r>
      <w:r w:rsidRPr="00D27A8F">
        <w:rPr>
          <w:rFonts w:ascii="Bookman Old Style" w:hAnsi="Bookman Old Style"/>
          <w:sz w:val="24"/>
          <w:szCs w:val="24"/>
        </w:rPr>
        <w:t xml:space="preserve">manifest poroasă a corpurilor naturale, sunt încă două teorii speciale </w:t>
      </w:r>
      <w:r w:rsidRPr="00D27A8F">
        <w:rPr>
          <w:rFonts w:ascii="Bookman Old Style" w:hAnsi="Bookman Old Style"/>
          <w:spacing w:val="1"/>
          <w:sz w:val="24"/>
          <w:szCs w:val="24"/>
        </w:rPr>
        <w:t xml:space="preserve">ale fizicii moderne care au dus în aparenţă la aceste abuzuri ale </w:t>
      </w:r>
      <w:r w:rsidRPr="00D27A8F">
        <w:rPr>
          <w:rFonts w:ascii="Bookman Old Style" w:hAnsi="Bookman Old Style"/>
          <w:sz w:val="24"/>
          <w:szCs w:val="24"/>
        </w:rPr>
        <w:t xml:space="preserve">atomismului: pe de o parte cristalografia lui Haüy, care reduce orice cristal la figura nucleului său, element ultim, dar a cărui indivizibilitate </w:t>
      </w:r>
      <w:r w:rsidRPr="00D27A8F">
        <w:rPr>
          <w:rFonts w:ascii="Bookman Old Style" w:hAnsi="Bookman Old Style"/>
          <w:spacing w:val="1"/>
          <w:sz w:val="24"/>
          <w:szCs w:val="24"/>
        </w:rPr>
        <w:t xml:space="preserve">nu este decât relativă; pe de altă parte, teoria lui Berzelius asupra </w:t>
      </w:r>
      <w:r w:rsidRPr="00D27A8F">
        <w:rPr>
          <w:rFonts w:ascii="Bookman Old Style" w:hAnsi="Bookman Old Style"/>
          <w:spacing w:val="-2"/>
          <w:sz w:val="24"/>
          <w:szCs w:val="24"/>
        </w:rPr>
        <w:t xml:space="preserve">atomilor chimici, care nu sunt însă decât expresiile raporturilor de </w:t>
      </w:r>
      <w:r w:rsidRPr="00D27A8F">
        <w:rPr>
          <w:rFonts w:ascii="Bookman Old Style" w:hAnsi="Bookman Old Style"/>
          <w:sz w:val="24"/>
          <w:szCs w:val="24"/>
        </w:rPr>
        <w:t xml:space="preserve">combinaţie a corpurilor, adică pure mărimi aritmetice, şi nimic mai </w:t>
      </w:r>
      <w:r w:rsidRPr="00D27A8F">
        <w:rPr>
          <w:rFonts w:ascii="Bookman Old Style" w:hAnsi="Bookman Old Style"/>
          <w:spacing w:val="-4"/>
          <w:sz w:val="24"/>
          <w:szCs w:val="24"/>
        </w:rPr>
        <w:t xml:space="preserve">mult în fond decât jetoane de calcul. Din contra, teza celei, de-a doua </w:t>
      </w:r>
      <w:r w:rsidRPr="00D27A8F">
        <w:rPr>
          <w:rFonts w:ascii="Bookman Old Style" w:hAnsi="Bookman Old Style"/>
          <w:sz w:val="24"/>
          <w:szCs w:val="24"/>
        </w:rPr>
        <w:t xml:space="preserve">antinomii kantiene în favoarea atomilor, teză instituită este drept într-o </w:t>
      </w:r>
      <w:r w:rsidRPr="00D27A8F">
        <w:rPr>
          <w:rFonts w:ascii="Bookman Old Style" w:hAnsi="Bookman Old Style"/>
          <w:spacing w:val="-1"/>
          <w:sz w:val="24"/>
          <w:szCs w:val="24"/>
        </w:rPr>
        <w:t xml:space="preserve">simplă viziune dialectică, se reduce la un pur sofism, aşa cum am </w:t>
      </w:r>
      <w:r w:rsidRPr="00D27A8F">
        <w:rPr>
          <w:rFonts w:ascii="Bookman Old Style" w:hAnsi="Bookman Old Style"/>
          <w:sz w:val="24"/>
          <w:szCs w:val="24"/>
        </w:rPr>
        <w:t xml:space="preserve">demonstrat în critica acestei filosofii, şi niciodată intelectul nostru </w:t>
      </w:r>
      <w:r w:rsidRPr="00D27A8F">
        <w:rPr>
          <w:rFonts w:ascii="Bookman Old Style" w:hAnsi="Bookman Old Style"/>
          <w:spacing w:val="-4"/>
          <w:sz w:val="24"/>
          <w:szCs w:val="24"/>
        </w:rPr>
        <w:t xml:space="preserve">propriu nu ne conduce în mod necesar la a admite atomii. Presupun, </w:t>
      </w:r>
      <w:r w:rsidRPr="00D27A8F">
        <w:rPr>
          <w:rFonts w:ascii="Bookman Old Style" w:hAnsi="Bookman Old Style"/>
          <w:spacing w:val="-1"/>
          <w:sz w:val="24"/>
          <w:szCs w:val="24"/>
        </w:rPr>
        <w:t xml:space="preserve">într-adevăr, sub ochii mei un corp însufleţit de o mişcare lentă, dar </w:t>
      </w:r>
      <w:r w:rsidRPr="00D27A8F">
        <w:rPr>
          <w:rFonts w:ascii="Bookman Old Style" w:hAnsi="Bookman Old Style"/>
          <w:spacing w:val="2"/>
          <w:sz w:val="24"/>
          <w:szCs w:val="24"/>
        </w:rPr>
        <w:t xml:space="preserve">constantă şi uniformă; nu sunt obligat să mi-l imaginez cum s-a </w:t>
      </w:r>
      <w:r w:rsidRPr="00D27A8F">
        <w:rPr>
          <w:rFonts w:ascii="Bookman Old Style" w:hAnsi="Bookman Old Style"/>
          <w:spacing w:val="-2"/>
          <w:sz w:val="24"/>
          <w:szCs w:val="24"/>
        </w:rPr>
        <w:t xml:space="preserve">constituit dintr-o serie de mişcări nenumărate, infinit de rapide, dar </w:t>
      </w:r>
      <w:r w:rsidRPr="00D27A8F">
        <w:rPr>
          <w:rFonts w:ascii="Bookman Old Style" w:hAnsi="Bookman Old Style"/>
          <w:sz w:val="24"/>
          <w:szCs w:val="24"/>
        </w:rPr>
        <w:t xml:space="preserve">întrerupte de tot atâtea momente de oprire infinit de scurte; dimpotrivă, </w:t>
      </w:r>
      <w:r w:rsidRPr="00D27A8F">
        <w:rPr>
          <w:rFonts w:ascii="Bookman Old Style" w:hAnsi="Bookman Old Style"/>
          <w:spacing w:val="1"/>
          <w:sz w:val="24"/>
          <w:szCs w:val="24"/>
        </w:rPr>
        <w:t xml:space="preserve">nu ignor faptul că o piatră aruncată cu mâna, deşi zboară mai încet </w:t>
      </w:r>
      <w:r w:rsidRPr="00D27A8F">
        <w:rPr>
          <w:rFonts w:ascii="Bookman Old Style" w:hAnsi="Bookman Old Style"/>
          <w:sz w:val="24"/>
          <w:szCs w:val="24"/>
        </w:rPr>
        <w:t xml:space="preserve">decât glonţul ieşit din puşcă, nu are nicio oprire în mersul său. Tot aşa </w:t>
      </w:r>
      <w:r w:rsidRPr="00D27A8F">
        <w:rPr>
          <w:rFonts w:ascii="Bookman Old Style" w:hAnsi="Bookman Old Style"/>
          <w:spacing w:val="2"/>
          <w:sz w:val="24"/>
          <w:szCs w:val="24"/>
        </w:rPr>
        <w:t xml:space="preserve">îmi este la fel de puţin necesar să-mi reprezint masa unui corp ca </w:t>
      </w:r>
      <w:r w:rsidRPr="00D27A8F">
        <w:rPr>
          <w:rFonts w:ascii="Bookman Old Style" w:hAnsi="Bookman Old Style"/>
          <w:spacing w:val="-4"/>
          <w:sz w:val="24"/>
          <w:szCs w:val="24"/>
        </w:rPr>
        <w:t xml:space="preserve">formată din atomi şi din intervale de atomi, adică din plin absolut şi din </w:t>
      </w:r>
      <w:r w:rsidRPr="00D27A8F">
        <w:rPr>
          <w:rFonts w:ascii="Bookman Old Style" w:hAnsi="Bookman Old Style"/>
          <w:spacing w:val="-2"/>
          <w:sz w:val="24"/>
          <w:szCs w:val="24"/>
        </w:rPr>
        <w:t xml:space="preserve">vid absolut; nu-mi este deloc greu din contra să concep aceste două </w:t>
      </w:r>
      <w:r w:rsidRPr="00D27A8F">
        <w:rPr>
          <w:rFonts w:ascii="Bookman Old Style" w:hAnsi="Bookman Old Style"/>
          <w:spacing w:val="1"/>
          <w:sz w:val="24"/>
          <w:szCs w:val="24"/>
        </w:rPr>
        <w:t xml:space="preserve">fenomene ca două </w:t>
      </w:r>
      <w:r w:rsidRPr="00D27A8F">
        <w:rPr>
          <w:rFonts w:ascii="Bookman Old Style" w:hAnsi="Bookman Old Style"/>
          <w:i/>
          <w:iCs/>
          <w:spacing w:val="1"/>
          <w:sz w:val="24"/>
          <w:szCs w:val="24"/>
        </w:rPr>
        <w:t>continua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neîntrerupte, care umplu uniform, una </w:t>
      </w:r>
      <w:r w:rsidRPr="00D27A8F">
        <w:rPr>
          <w:rFonts w:ascii="Bookman Old Style" w:hAnsi="Bookman Old Style"/>
          <w:spacing w:val="2"/>
          <w:sz w:val="24"/>
          <w:szCs w:val="24"/>
        </w:rPr>
        <w:t xml:space="preserve">timpul şi alta spaţiul. Dar la fel cum o mişcare poate avea totuşi o </w:t>
      </w:r>
      <w:r w:rsidRPr="00D27A8F">
        <w:rPr>
          <w:rFonts w:ascii="Bookman Old Style" w:hAnsi="Bookman Old Style"/>
          <w:spacing w:val="-1"/>
          <w:sz w:val="24"/>
          <w:szCs w:val="24"/>
        </w:rPr>
        <w:t xml:space="preserve">viteză superioară alteia, adică poate parcurge mai mult spaţiu într-un </w:t>
      </w:r>
      <w:r w:rsidRPr="00D27A8F">
        <w:rPr>
          <w:rFonts w:ascii="Bookman Old Style" w:hAnsi="Bookman Old Style"/>
          <w:spacing w:val="-2"/>
          <w:sz w:val="24"/>
          <w:szCs w:val="24"/>
        </w:rPr>
        <w:t xml:space="preserve">timp egal; la fel de asemenea un corp poate fi specific mai surd decât </w:t>
      </w:r>
      <w:r w:rsidRPr="00D27A8F">
        <w:rPr>
          <w:rFonts w:ascii="Bookman Old Style" w:hAnsi="Bookman Old Style"/>
          <w:spacing w:val="-4"/>
          <w:sz w:val="24"/>
          <w:szCs w:val="24"/>
        </w:rPr>
        <w:t xml:space="preserve">altul, adică poate conţine mai multă materie în acelaşi spaţiu; în ambele </w:t>
      </w:r>
      <w:r w:rsidRPr="00D27A8F">
        <w:rPr>
          <w:rFonts w:ascii="Bookman Old Style" w:hAnsi="Bookman Old Style"/>
          <w:sz w:val="24"/>
          <w:szCs w:val="24"/>
        </w:rPr>
        <w:t xml:space="preserve">cazuri diferenţa se bazează atunci pe intensitatea forţei care acţionează, deoarece Kant, după exemplul lui Priestley, a descompus foarte just materia în forţe. - Dar chiar atunci când, fără a acorda nicio valoare analogiei stabilite aici, am avea să ne mărginim la ideea că diversitatea </w:t>
      </w:r>
      <w:r w:rsidRPr="00D27A8F">
        <w:rPr>
          <w:rFonts w:ascii="Bookman Old Style" w:hAnsi="Bookman Old Style"/>
          <w:spacing w:val="2"/>
          <w:sz w:val="24"/>
          <w:szCs w:val="24"/>
        </w:rPr>
        <w:t xml:space="preserve">greutăţilor specifice îşi are singura raţiune în porozitate, tot nu am </w:t>
      </w:r>
      <w:r w:rsidRPr="00D27A8F">
        <w:rPr>
          <w:rFonts w:ascii="Bookman Old Style" w:hAnsi="Bookman Old Style"/>
          <w:spacing w:val="1"/>
          <w:sz w:val="24"/>
          <w:szCs w:val="24"/>
        </w:rPr>
        <w:t xml:space="preserve">putea ajunge la ipoteza atomilor, ci numai la aceea a unei materii în </w:t>
      </w:r>
      <w:r w:rsidRPr="00D27A8F">
        <w:rPr>
          <w:rFonts w:ascii="Bookman Old Style" w:hAnsi="Bookman Old Style"/>
          <w:sz w:val="24"/>
          <w:szCs w:val="24"/>
        </w:rPr>
        <w:t xml:space="preserve">mod absolut pline şi inegal repartizate în diferite corpuri; prin urmare, </w:t>
      </w:r>
      <w:r w:rsidRPr="00D27A8F">
        <w:rPr>
          <w:rFonts w:ascii="Bookman Old Style" w:hAnsi="Bookman Old Style"/>
          <w:spacing w:val="2"/>
          <w:sz w:val="24"/>
          <w:szCs w:val="24"/>
        </w:rPr>
        <w:t xml:space="preserve">această materie, acolo unde n-ar mai fi pori de traversat, ar înceta </w:t>
      </w:r>
      <w:r w:rsidRPr="00D27A8F">
        <w:rPr>
          <w:rFonts w:ascii="Bookman Old Style" w:hAnsi="Bookman Old Style"/>
          <w:spacing w:val="3"/>
          <w:sz w:val="24"/>
          <w:szCs w:val="24"/>
        </w:rPr>
        <w:t xml:space="preserve">desigur să se preteze la o compresie ulterioară, dar n-ar înceta să </w:t>
      </w:r>
      <w:r w:rsidRPr="00D27A8F">
        <w:rPr>
          <w:rFonts w:ascii="Bookman Old Style" w:hAnsi="Bookman Old Style"/>
          <w:sz w:val="24"/>
          <w:szCs w:val="24"/>
        </w:rPr>
        <w:t xml:space="preserve">rămână divizibilă la infinit ca spaţiul pe care îl umple; căci absenţa </w:t>
      </w:r>
      <w:r w:rsidRPr="00D27A8F">
        <w:rPr>
          <w:rFonts w:ascii="Bookman Old Style" w:hAnsi="Bookman Old Style"/>
          <w:spacing w:val="8"/>
          <w:sz w:val="24"/>
          <w:szCs w:val="24"/>
        </w:rPr>
        <w:t xml:space="preserve">porilor nu suprimă posibilitatea unei forţe capabile să rupă </w:t>
      </w:r>
      <w:r w:rsidRPr="00D27A8F">
        <w:rPr>
          <w:rFonts w:ascii="Bookman Old Style" w:hAnsi="Bookman Old Style"/>
          <w:spacing w:val="3"/>
          <w:sz w:val="24"/>
          <w:szCs w:val="24"/>
        </w:rPr>
        <w:t xml:space="preserve">continuitatea părţilor sale întinse. A spune, într-adevăr, că orice </w:t>
      </w:r>
      <w:r w:rsidRPr="00D27A8F">
        <w:rPr>
          <w:rFonts w:ascii="Bookman Old Style" w:hAnsi="Bookman Old Style"/>
          <w:sz w:val="24"/>
          <w:szCs w:val="24"/>
        </w:rPr>
        <w:t xml:space="preserve">diviziune nu este posibilă decât prin lărgirea intervalelor deja existente, </w:t>
      </w:r>
      <w:r w:rsidRPr="00D27A8F">
        <w:rPr>
          <w:rFonts w:ascii="Bookman Old Style" w:hAnsi="Bookman Old Style"/>
          <w:spacing w:val="-2"/>
          <w:sz w:val="24"/>
          <w:szCs w:val="24"/>
        </w:rPr>
        <w:t xml:space="preserve">înseamnă să emiţi o aserţiune cu totul arbitrară. </w:t>
      </w:r>
      <w:r w:rsidRPr="00D27A8F">
        <w:rPr>
          <w:rFonts w:ascii="Bookman Old Style" w:hAnsi="Bookman Old Style"/>
          <w:spacing w:val="1"/>
          <w:sz w:val="24"/>
          <w:szCs w:val="24"/>
        </w:rPr>
        <w:t xml:space="preserve">Ipoteza atomistă se bazează tocmai pe cele două fenomene în </w:t>
      </w:r>
      <w:r w:rsidRPr="00D27A8F">
        <w:rPr>
          <w:rFonts w:ascii="Bookman Old Style" w:hAnsi="Bookman Old Style"/>
          <w:sz w:val="24"/>
          <w:szCs w:val="24"/>
        </w:rPr>
        <w:t xml:space="preserve">discuţie, şi anume, pe diversitatea greutăţilor specifice a corpurilor şi pe </w:t>
      </w:r>
      <w:r w:rsidRPr="00D27A8F">
        <w:rPr>
          <w:rFonts w:ascii="Bookman Old Style" w:hAnsi="Bookman Old Style"/>
          <w:spacing w:val="-2"/>
          <w:sz w:val="24"/>
          <w:szCs w:val="24"/>
        </w:rPr>
        <w:t xml:space="preserve">cea a compresibilităţii dar, fapte pe care această ipoteză le explică pe </w:t>
      </w:r>
      <w:r w:rsidRPr="00D27A8F">
        <w:rPr>
          <w:rFonts w:ascii="Bookman Old Style" w:hAnsi="Bookman Old Style"/>
          <w:sz w:val="24"/>
          <w:szCs w:val="24"/>
        </w:rPr>
        <w:t xml:space="preserve">amândouă cu o egală uşurinţa. Dar atunci cele două fenomene ar trebui </w:t>
      </w:r>
      <w:r w:rsidRPr="00D27A8F">
        <w:rPr>
          <w:rFonts w:ascii="Bookman Old Style" w:hAnsi="Bookman Old Style"/>
          <w:spacing w:val="-4"/>
          <w:sz w:val="24"/>
          <w:szCs w:val="24"/>
        </w:rPr>
        <w:t xml:space="preserve">întotdeauna să existe în aceeaşi proporţie, şi nu este deloc cazul. Apa de </w:t>
      </w:r>
      <w:r w:rsidRPr="00D27A8F">
        <w:rPr>
          <w:rFonts w:ascii="Bookman Old Style" w:hAnsi="Bookman Old Style"/>
          <w:spacing w:val="-2"/>
          <w:sz w:val="24"/>
          <w:szCs w:val="24"/>
        </w:rPr>
        <w:t xml:space="preserve">exemplu, cu greutate specifică mult inferioară celei a tuturor metalelor </w:t>
      </w:r>
      <w:r w:rsidRPr="00D27A8F">
        <w:rPr>
          <w:rFonts w:ascii="Bookman Old Style" w:hAnsi="Bookman Old Style"/>
          <w:sz w:val="24"/>
          <w:szCs w:val="24"/>
        </w:rPr>
        <w:t xml:space="preserve">propriu-zise, ar trebui astfel să conţină mai puţini atomi, atomi separaţi prin intervale mai mari, şi prin urmare să fie compresibilă, dar ea nu </w:t>
      </w:r>
      <w:r w:rsidRPr="00D27A8F">
        <w:rPr>
          <w:rFonts w:ascii="Bookman Old Style" w:hAnsi="Bookman Old Style"/>
          <w:spacing w:val="-4"/>
          <w:sz w:val="24"/>
          <w:szCs w:val="24"/>
        </w:rPr>
        <w:t>este aproape deloc.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Pentru a apăra teoria atomilor, ar trebui plecat de la porozitate şi </w:t>
      </w:r>
      <w:r w:rsidRPr="00D27A8F">
        <w:rPr>
          <w:rFonts w:ascii="Bookman Old Style" w:hAnsi="Bookman Old Style"/>
          <w:spacing w:val="2"/>
          <w:sz w:val="24"/>
          <w:szCs w:val="24"/>
        </w:rPr>
        <w:t xml:space="preserve">spus cam aşa: toate corpurile au pori, deci au pori şi toate părţile </w:t>
      </w:r>
      <w:r w:rsidRPr="00D27A8F">
        <w:rPr>
          <w:rFonts w:ascii="Bookman Old Style" w:hAnsi="Bookman Old Style"/>
          <w:sz w:val="24"/>
          <w:szCs w:val="24"/>
        </w:rPr>
        <w:t xml:space="preserve">corpului; şi dacă am continua aşa la infinit, n-ar mai rămâne nimic </w:t>
      </w:r>
      <w:r w:rsidRPr="00D27A8F">
        <w:rPr>
          <w:rFonts w:ascii="Bookman Old Style" w:hAnsi="Bookman Old Style"/>
          <w:spacing w:val="3"/>
          <w:sz w:val="24"/>
          <w:szCs w:val="24"/>
        </w:rPr>
        <w:t xml:space="preserve">dintr-un corp decât porii. - Răspunsul ar fi că elementul rămas ar trebui, este adevărat, să fie presupus ca fiind lipsit de pori şi prin </w:t>
      </w:r>
      <w:r w:rsidRPr="00D27A8F">
        <w:rPr>
          <w:rFonts w:ascii="Bookman Old Style" w:hAnsi="Bookman Old Style"/>
          <w:spacing w:val="-1"/>
          <w:sz w:val="24"/>
          <w:szCs w:val="24"/>
        </w:rPr>
        <w:t xml:space="preserve">urmare absolut dens, iar nu conceput din acest motiv ca format din </w:t>
      </w:r>
      <w:r w:rsidRPr="00D27A8F">
        <w:rPr>
          <w:rFonts w:ascii="Bookman Old Style" w:hAnsi="Bookman Old Style"/>
          <w:spacing w:val="-2"/>
          <w:sz w:val="24"/>
          <w:szCs w:val="24"/>
        </w:rPr>
        <w:t xml:space="preserve">particule absolut indivizibile, din atomi; absolut incompresibil, ei nu ar </w:t>
      </w:r>
      <w:r w:rsidRPr="00D27A8F">
        <w:rPr>
          <w:rFonts w:ascii="Bookman Old Style" w:hAnsi="Bookman Old Style"/>
          <w:sz w:val="24"/>
          <w:szCs w:val="24"/>
        </w:rPr>
        <w:t xml:space="preserve">fi absolut indivizibil. Dacă nu, ar trebui să susţinem că diviziunea unui </w:t>
      </w:r>
      <w:r w:rsidRPr="00D27A8F">
        <w:rPr>
          <w:rFonts w:ascii="Bookman Old Style" w:hAnsi="Bookman Old Style"/>
          <w:spacing w:val="-2"/>
          <w:sz w:val="24"/>
          <w:szCs w:val="24"/>
        </w:rPr>
        <w:t xml:space="preserve">corp nu este posibilă decât prin pătrunderea în pori, ceea ce nu este </w:t>
      </w:r>
      <w:r w:rsidRPr="00D27A8F">
        <w:rPr>
          <w:rFonts w:ascii="Bookman Old Style" w:hAnsi="Bookman Old Style"/>
          <w:sz w:val="24"/>
          <w:szCs w:val="24"/>
        </w:rPr>
        <w:t xml:space="preserve">nicidecum demonstrat. Cu acel aşa se pretinde totuşi, avem desigur atomi, deci corpuri absolut indivizibile, corpuri ale căror părţi întinse au o atât de mare putere de coeziune încât nicio forţă posibilă nu le </w:t>
      </w:r>
      <w:r w:rsidRPr="00D27A8F">
        <w:rPr>
          <w:rFonts w:ascii="Bookman Old Style" w:hAnsi="Bookman Old Style"/>
          <w:spacing w:val="1"/>
          <w:sz w:val="24"/>
          <w:szCs w:val="24"/>
        </w:rPr>
        <w:t xml:space="preserve">poate separa; dar astfel de corpuri pot fi presupuse ca fiind atât mari </w:t>
      </w:r>
      <w:r w:rsidRPr="00D27A8F">
        <w:rPr>
          <w:rFonts w:ascii="Bookman Old Style" w:hAnsi="Bookman Old Style"/>
          <w:sz w:val="24"/>
          <w:szCs w:val="24"/>
        </w:rPr>
        <w:t xml:space="preserve">cât şi mici, şi un atom va putea fi tot atât de mare cât un bou, numai să </w:t>
      </w:r>
      <w:r w:rsidRPr="00D27A8F">
        <w:rPr>
          <w:rFonts w:ascii="Bookman Old Style" w:hAnsi="Bookman Old Style"/>
          <w:spacing w:val="-2"/>
          <w:sz w:val="24"/>
          <w:szCs w:val="24"/>
        </w:rPr>
        <w:t>reziste oricărui atac posibil.</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Imaginaţi-vă două corpuri de natură foarte diferită, şi din care am </w:t>
      </w:r>
      <w:r w:rsidRPr="00D27A8F">
        <w:rPr>
          <w:rFonts w:ascii="Bookman Old Style" w:hAnsi="Bookman Old Style"/>
          <w:spacing w:val="1"/>
          <w:sz w:val="24"/>
          <w:szCs w:val="24"/>
        </w:rPr>
        <w:t xml:space="preserve">scoate toţi porii prin compresie, cu ajutorul ciocanelor, sau prin </w:t>
      </w:r>
      <w:r w:rsidRPr="00D27A8F">
        <w:rPr>
          <w:rFonts w:ascii="Bookman Old Style" w:hAnsi="Bookman Old Style"/>
          <w:sz w:val="24"/>
          <w:szCs w:val="24"/>
        </w:rPr>
        <w:t xml:space="preserve">pulverizare, de exemplu: greutăţile lor specifice ar deveni egale? Acesta </w:t>
      </w:r>
      <w:r w:rsidRPr="00D27A8F">
        <w:rPr>
          <w:rFonts w:ascii="Bookman Old Style" w:hAnsi="Bookman Old Style"/>
          <w:spacing w:val="-2"/>
          <w:sz w:val="24"/>
          <w:szCs w:val="24"/>
        </w:rPr>
        <w:t>ar fi criteriul dinamicii.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5"/>
          <w:sz w:val="24"/>
          <w:szCs w:val="24"/>
        </w:rPr>
        <w:t>CAPITOLUL XXIV</w:t>
      </w:r>
    </w:p>
    <w:p w:rsidR="00932FB3" w:rsidRPr="00D27A8F" w:rsidRDefault="00932FB3" w:rsidP="00932FB3">
      <w:pPr>
        <w:pStyle w:val="Title"/>
        <w:spacing w:before="0" w:after="0"/>
        <w:rPr>
          <w:rFonts w:ascii="Bookman Old Style" w:hAnsi="Bookman Old Style"/>
          <w:b w:val="0"/>
          <w:spacing w:val="13"/>
          <w:sz w:val="24"/>
          <w:szCs w:val="24"/>
        </w:rPr>
      </w:pPr>
      <w:r w:rsidRPr="00D27A8F">
        <w:rPr>
          <w:rFonts w:ascii="Bookman Old Style" w:hAnsi="Bookman Old Style"/>
          <w:b w:val="0"/>
          <w:spacing w:val="13"/>
          <w:sz w:val="24"/>
          <w:szCs w:val="24"/>
        </w:rPr>
        <w:t>Despre materie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Am tratat deja despre materie în </w:t>
      </w:r>
      <w:r w:rsidRPr="00D27A8F">
        <w:rPr>
          <w:rFonts w:ascii="Bookman Old Style" w:hAnsi="Bookman Old Style"/>
          <w:i/>
          <w:iCs/>
          <w:spacing w:val="-2"/>
          <w:sz w:val="24"/>
          <w:szCs w:val="24"/>
        </w:rPr>
        <w:t>Suplimente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din prima Carte, la </w:t>
      </w:r>
      <w:r w:rsidRPr="00D27A8F">
        <w:rPr>
          <w:rFonts w:ascii="Bookman Old Style" w:hAnsi="Bookman Old Style"/>
          <w:i/>
          <w:spacing w:val="-1"/>
          <w:sz w:val="24"/>
          <w:szCs w:val="24"/>
        </w:rPr>
        <w:t>Capitolul patru</w:t>
      </w:r>
      <w:r w:rsidRPr="00D27A8F">
        <w:rPr>
          <w:rFonts w:ascii="Bookman Old Style" w:hAnsi="Bookman Old Style"/>
          <w:spacing w:val="-1"/>
          <w:sz w:val="24"/>
          <w:szCs w:val="24"/>
        </w:rPr>
        <w:t xml:space="preserve">, când am vorbit despre partea cunoaşterii care ne este </w:t>
      </w:r>
      <w:r w:rsidRPr="00D27A8F">
        <w:rPr>
          <w:rFonts w:ascii="Bookman Old Style" w:hAnsi="Bookman Old Style"/>
          <w:spacing w:val="1"/>
          <w:sz w:val="24"/>
          <w:szCs w:val="24"/>
        </w:rPr>
        <w:t xml:space="preserve">dată </w:t>
      </w:r>
      <w:r w:rsidRPr="00D27A8F">
        <w:rPr>
          <w:rFonts w:ascii="Bookman Old Style" w:hAnsi="Bookman Old Style"/>
          <w:i/>
          <w:spacing w:val="1"/>
          <w:sz w:val="24"/>
          <w:szCs w:val="24"/>
        </w:rPr>
        <w:t>a priori</w:t>
      </w:r>
      <w:r w:rsidRPr="00D27A8F">
        <w:rPr>
          <w:rFonts w:ascii="Bookman Old Style" w:hAnsi="Bookman Old Style"/>
          <w:spacing w:val="1"/>
          <w:sz w:val="24"/>
          <w:szCs w:val="24"/>
        </w:rPr>
        <w:t xml:space="preserve">. Dar acolo nu am putut-o privi exclusiv decât dintr-un </w:t>
      </w:r>
      <w:r w:rsidRPr="00D27A8F">
        <w:rPr>
          <w:rFonts w:ascii="Bookman Old Style" w:hAnsi="Bookman Old Style"/>
          <w:spacing w:val="-2"/>
          <w:sz w:val="24"/>
          <w:szCs w:val="24"/>
        </w:rPr>
        <w:t xml:space="preserve">punct de vedere: nu luam în consideraţie, într-adevăr, decât raportul ei </w:t>
      </w:r>
      <w:r w:rsidRPr="00D27A8F">
        <w:rPr>
          <w:rFonts w:ascii="Bookman Old Style" w:hAnsi="Bookman Old Style"/>
          <w:spacing w:val="4"/>
          <w:sz w:val="24"/>
          <w:szCs w:val="24"/>
        </w:rPr>
        <w:t xml:space="preserve">cu formele intelectului nostru şi nu cu lucrul în sine, adică n-o </w:t>
      </w:r>
      <w:r w:rsidRPr="00D27A8F">
        <w:rPr>
          <w:rFonts w:ascii="Bookman Old Style" w:hAnsi="Bookman Old Style"/>
          <w:spacing w:val="1"/>
          <w:sz w:val="24"/>
          <w:szCs w:val="24"/>
        </w:rPr>
        <w:t xml:space="preserve">examinăm decât subiectiv, în măsura în care ea este reprezentarea </w:t>
      </w:r>
      <w:r w:rsidRPr="00D27A8F">
        <w:rPr>
          <w:rFonts w:ascii="Bookman Old Style" w:hAnsi="Bookman Old Style"/>
          <w:sz w:val="24"/>
          <w:szCs w:val="24"/>
        </w:rPr>
        <w:t xml:space="preserve">noastră, şi nu obiectiv, adică după ceea ce poate fi în sine. Sub acest </w:t>
      </w:r>
      <w:r w:rsidRPr="00D27A8F">
        <w:rPr>
          <w:rFonts w:ascii="Bookman Old Style" w:hAnsi="Bookman Old Style"/>
          <w:spacing w:val="-2"/>
          <w:sz w:val="24"/>
          <w:szCs w:val="24"/>
        </w:rPr>
        <w:t xml:space="preserve">prim raport, concluzia nostră a fost că ea este activitatea în general, </w:t>
      </w:r>
      <w:r w:rsidRPr="00D27A8F">
        <w:rPr>
          <w:rFonts w:ascii="Bookman Old Style" w:hAnsi="Bookman Old Style"/>
          <w:spacing w:val="-1"/>
          <w:sz w:val="24"/>
          <w:szCs w:val="24"/>
        </w:rPr>
        <w:t xml:space="preserve">concepută obiectiv, dar fără determinare specială; de aceea, în tabelul </w:t>
      </w:r>
      <w:r w:rsidRPr="00D27A8F">
        <w:rPr>
          <w:rFonts w:ascii="Bookman Old Style" w:hAnsi="Bookman Old Style"/>
          <w:spacing w:val="2"/>
          <w:sz w:val="24"/>
          <w:szCs w:val="24"/>
        </w:rPr>
        <w:t xml:space="preserve">pe care l-am alăturat acolo despre cunoştinţele noastre </w:t>
      </w:r>
      <w:r w:rsidRPr="00D27A8F">
        <w:rPr>
          <w:rFonts w:ascii="Bookman Old Style" w:hAnsi="Bookman Old Style"/>
          <w:i/>
          <w:spacing w:val="2"/>
          <w:sz w:val="24"/>
          <w:szCs w:val="24"/>
        </w:rPr>
        <w:t>a priori</w:t>
      </w:r>
      <w:r w:rsidRPr="00D27A8F">
        <w:rPr>
          <w:rFonts w:ascii="Bookman Old Style" w:hAnsi="Bookman Old Style"/>
          <w:spacing w:val="2"/>
          <w:sz w:val="24"/>
          <w:szCs w:val="24"/>
        </w:rPr>
        <w:t xml:space="preserve">, ea </w:t>
      </w:r>
      <w:r w:rsidRPr="00D27A8F">
        <w:rPr>
          <w:rFonts w:ascii="Bookman Old Style" w:hAnsi="Bookman Old Style"/>
          <w:spacing w:val="3"/>
          <w:sz w:val="24"/>
          <w:szCs w:val="24"/>
        </w:rPr>
        <w:t xml:space="preserve">ocupă locul cauzalităţii. Căci ceea ce este material este ceea ce </w:t>
      </w:r>
      <w:r w:rsidRPr="00D27A8F">
        <w:rPr>
          <w:rFonts w:ascii="Bookman Old Style" w:hAnsi="Bookman Old Style"/>
          <w:spacing w:val="-1"/>
          <w:sz w:val="24"/>
          <w:szCs w:val="24"/>
        </w:rPr>
        <w:t xml:space="preserve">acţionează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das Wirkliche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realul), în general şi abstracţie făcând de </w:t>
      </w:r>
      <w:r w:rsidRPr="00D27A8F">
        <w:rPr>
          <w:rFonts w:ascii="Bookman Old Style" w:hAnsi="Bookman Old Style"/>
          <w:sz w:val="24"/>
          <w:szCs w:val="24"/>
        </w:rPr>
        <w:t xml:space="preserve">modul specific al acţiunii. Rezultă de asemenea că materia, ca atare, nu este obiect de intuiţie, ci numai de gândire; aceasta este deci o pură abstracţie; în intuiţie, din contra, ea nu apare decât legată de formă şi de calitate, ca un corp, deci ca un mod determinat de activitate. Numai făcând abstracţie de această determinare mai precisă, putem gândi </w:t>
      </w:r>
      <w:r w:rsidRPr="00D27A8F">
        <w:rPr>
          <w:rFonts w:ascii="Bookman Old Style" w:hAnsi="Bookman Old Style"/>
          <w:spacing w:val="-2"/>
          <w:sz w:val="24"/>
          <w:szCs w:val="24"/>
        </w:rPr>
        <w:t xml:space="preserve">materia ca atare, adică separată de formă şi de calitate; concepem deci </w:t>
      </w:r>
      <w:r w:rsidRPr="00D27A8F">
        <w:rPr>
          <w:rFonts w:ascii="Bookman Old Style" w:hAnsi="Bookman Old Style"/>
          <w:spacing w:val="3"/>
          <w:sz w:val="24"/>
          <w:szCs w:val="24"/>
        </w:rPr>
        <w:t xml:space="preserve">sub această materie faptul absolut şi general de a acţiona, adică activitatea </w:t>
      </w:r>
      <w:r w:rsidRPr="00D27A8F">
        <w:rPr>
          <w:rFonts w:ascii="Bookman Old Style" w:hAnsi="Bookman Old Style"/>
          <w:i/>
          <w:iCs/>
          <w:spacing w:val="3"/>
          <w:sz w:val="24"/>
          <w:szCs w:val="24"/>
        </w:rPr>
        <w:t>in abstracto</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Acţiunea mai special determinată nu este </w:t>
      </w:r>
      <w:r w:rsidRPr="00D27A8F">
        <w:rPr>
          <w:rFonts w:ascii="Bookman Old Style" w:hAnsi="Bookman Old Style"/>
          <w:sz w:val="24"/>
          <w:szCs w:val="24"/>
        </w:rPr>
        <w:t xml:space="preserve">atunci în ochii noştri decât accidentul materiei; dar acesta este pentru </w:t>
      </w:r>
      <w:r w:rsidRPr="00D27A8F">
        <w:rPr>
          <w:rFonts w:ascii="Bookman Old Style" w:hAnsi="Bookman Old Style"/>
          <w:spacing w:val="-4"/>
          <w:sz w:val="24"/>
          <w:szCs w:val="24"/>
        </w:rPr>
        <w:t xml:space="preserve">ea singurul mijloc de a deveni perceptibilă, adică de a mi se prezenta ca </w:t>
      </w:r>
      <w:r w:rsidRPr="00D27A8F">
        <w:rPr>
          <w:rFonts w:ascii="Bookman Old Style" w:hAnsi="Bookman Old Style"/>
          <w:sz w:val="24"/>
          <w:szCs w:val="24"/>
        </w:rPr>
        <w:t xml:space="preserve">un corp şi obiect al experienţei. Materia pură, dimpotrivă, care singură, </w:t>
      </w:r>
      <w:r w:rsidRPr="00D27A8F">
        <w:rPr>
          <w:rFonts w:ascii="Bookman Old Style" w:hAnsi="Bookman Old Style"/>
          <w:spacing w:val="-2"/>
          <w:sz w:val="24"/>
          <w:szCs w:val="24"/>
        </w:rPr>
        <w:t xml:space="preserve">aşa cum am arătat în </w:t>
      </w:r>
      <w:r w:rsidRPr="00D27A8F">
        <w:rPr>
          <w:rFonts w:ascii="Bookman Old Style" w:hAnsi="Bookman Old Style"/>
          <w:i/>
          <w:spacing w:val="-2"/>
          <w:sz w:val="24"/>
          <w:szCs w:val="24"/>
        </w:rPr>
        <w:t>Critica filosofiei kanteniene</w:t>
      </w:r>
      <w:r w:rsidRPr="00D27A8F">
        <w:rPr>
          <w:rFonts w:ascii="Bookman Old Style" w:hAnsi="Bookman Old Style"/>
          <w:spacing w:val="-2"/>
          <w:sz w:val="24"/>
          <w:szCs w:val="24"/>
        </w:rPr>
        <w:t xml:space="preserve">, constituie conţinutul </w:t>
      </w:r>
      <w:r w:rsidRPr="00D27A8F">
        <w:rPr>
          <w:rFonts w:ascii="Bookman Old Style" w:hAnsi="Bookman Old Style"/>
          <w:spacing w:val="6"/>
          <w:sz w:val="24"/>
          <w:szCs w:val="24"/>
        </w:rPr>
        <w:t xml:space="preserve">real şi legitim al naţiunii de substanţă, este cauzalitate însăşi, </w:t>
      </w:r>
      <w:r w:rsidRPr="00D27A8F">
        <w:rPr>
          <w:rFonts w:ascii="Bookman Old Style" w:hAnsi="Bookman Old Style"/>
          <w:sz w:val="24"/>
          <w:szCs w:val="24"/>
        </w:rPr>
        <w:t xml:space="preserve">concepută obiectiv, deci ca fiind situată în spaţiu şi ca fiind proprie să-l umple. Întreaga esenţă a materiei constă aşadar în acţiune; numai prin </w:t>
      </w:r>
      <w:r w:rsidRPr="00D27A8F">
        <w:rPr>
          <w:rFonts w:ascii="Bookman Old Style" w:hAnsi="Bookman Old Style"/>
          <w:spacing w:val="-2"/>
          <w:sz w:val="24"/>
          <w:szCs w:val="24"/>
        </w:rPr>
        <w:t xml:space="preserve">acţiune ea umple spaţiul şi persistă în timp; ea este în totalitate pură </w:t>
      </w:r>
      <w:r w:rsidRPr="00D27A8F">
        <w:rPr>
          <w:rFonts w:ascii="Bookman Old Style" w:hAnsi="Bookman Old Style"/>
          <w:spacing w:val="-1"/>
          <w:sz w:val="24"/>
          <w:szCs w:val="24"/>
        </w:rPr>
        <w:t xml:space="preserve">cauzalitate. Unde este acţiune, este materie, şi materia este în general </w:t>
      </w:r>
      <w:r w:rsidRPr="00D27A8F">
        <w:rPr>
          <w:rFonts w:ascii="Bookman Old Style" w:hAnsi="Bookman Old Style"/>
          <w:spacing w:val="1"/>
          <w:sz w:val="24"/>
          <w:szCs w:val="24"/>
        </w:rPr>
        <w:t xml:space="preserve">ceea ce acţionează. - Or, cauzalitatea însăşi este forma intelectului </w:t>
      </w:r>
      <w:r w:rsidRPr="00D27A8F">
        <w:rPr>
          <w:rFonts w:ascii="Bookman Old Style" w:hAnsi="Bookman Old Style"/>
          <w:sz w:val="24"/>
          <w:szCs w:val="24"/>
        </w:rPr>
        <w:t xml:space="preserve">nostru; căci, la fel ca şi spaţiul şi timpul, ea ne este dată </w:t>
      </w:r>
      <w:r w:rsidRPr="00D27A8F">
        <w:rPr>
          <w:rFonts w:ascii="Bookman Old Style" w:hAnsi="Bookman Old Style"/>
          <w:i/>
          <w:sz w:val="24"/>
          <w:szCs w:val="24"/>
        </w:rPr>
        <w:t>a priori</w:t>
      </w:r>
      <w:r w:rsidRPr="00D27A8F">
        <w:rPr>
          <w:rFonts w:ascii="Bookman Old Style" w:hAnsi="Bookman Old Style"/>
          <w:sz w:val="24"/>
          <w:szCs w:val="24"/>
        </w:rPr>
        <w:t xml:space="preserve">. Astfel </w:t>
      </w:r>
      <w:r w:rsidRPr="00D27A8F">
        <w:rPr>
          <w:rFonts w:ascii="Bookman Old Style" w:hAnsi="Bookman Old Style"/>
          <w:spacing w:val="7"/>
          <w:sz w:val="24"/>
          <w:szCs w:val="24"/>
        </w:rPr>
        <w:t xml:space="preserve">până aici materia, în această calitate, aparţine de asemenea părţii </w:t>
      </w:r>
      <w:r w:rsidRPr="00D27A8F">
        <w:rPr>
          <w:rFonts w:ascii="Bookman Old Style" w:hAnsi="Bookman Old Style"/>
          <w:spacing w:val="-2"/>
          <w:sz w:val="24"/>
          <w:szCs w:val="24"/>
        </w:rPr>
        <w:t xml:space="preserve">formale a cunoaşterii; ea este forma intelectuală a cauzalităţii însăşi, formă legală de noţiunile de spaţiu şi de timp, obiectivată aşadar şi </w:t>
      </w:r>
      <w:r w:rsidRPr="00D27A8F">
        <w:rPr>
          <w:rFonts w:ascii="Bookman Old Style" w:hAnsi="Bookman Old Style"/>
          <w:spacing w:val="-1"/>
          <w:sz w:val="24"/>
          <w:szCs w:val="24"/>
        </w:rPr>
        <w:t xml:space="preserve">concepută ca umplând spaţiul. (Detalii despre această teorie se găsesc </w:t>
      </w:r>
      <w:r w:rsidRPr="00D27A8F">
        <w:rPr>
          <w:rFonts w:ascii="Bookman Old Style" w:hAnsi="Bookman Old Style"/>
          <w:sz w:val="24"/>
          <w:szCs w:val="24"/>
        </w:rPr>
        <w:t xml:space="preserve">în disertaţia mea </w:t>
      </w:r>
      <w:r w:rsidRPr="00D27A8F">
        <w:rPr>
          <w:rFonts w:ascii="Bookman Old Style" w:hAnsi="Bookman Old Style"/>
          <w:i/>
          <w:sz w:val="24"/>
          <w:szCs w:val="24"/>
        </w:rPr>
        <w:t xml:space="preserve">Despre </w:t>
      </w:r>
      <w:r w:rsidRPr="00D27A8F">
        <w:rPr>
          <w:rFonts w:ascii="Bookman Old Style" w:hAnsi="Bookman Old Style"/>
          <w:i/>
          <w:iCs/>
          <w:sz w:val="24"/>
          <w:szCs w:val="24"/>
        </w:rPr>
        <w:t>principiul raţiunii suficiente</w:t>
      </w:r>
      <w:r w:rsidRPr="00D27A8F">
        <w:rPr>
          <w:rFonts w:ascii="Bookman Old Style" w:hAnsi="Bookman Old Style"/>
          <w:iCs/>
          <w:sz w:val="24"/>
          <w:szCs w:val="24"/>
        </w:rPr>
        <w:t xml:space="preserve">, </w:t>
      </w:r>
      <w:r w:rsidRPr="00D27A8F">
        <w:rPr>
          <w:rFonts w:ascii="Bookman Old Style" w:hAnsi="Bookman Old Style"/>
          <w:sz w:val="24"/>
          <w:szCs w:val="24"/>
        </w:rPr>
        <w:t xml:space="preserve">ediţia a 3-a, pag. 82). Dar </w:t>
      </w:r>
      <w:r w:rsidRPr="00D27A8F">
        <w:rPr>
          <w:rFonts w:ascii="Bookman Old Style" w:hAnsi="Bookman Old Style"/>
          <w:spacing w:val="-1"/>
          <w:sz w:val="24"/>
          <w:szCs w:val="24"/>
        </w:rPr>
        <w:t xml:space="preserve">în acest sens materia nu mai este, la drept vorbind, nici obiectul, ci </w:t>
      </w:r>
      <w:r w:rsidRPr="00D27A8F">
        <w:rPr>
          <w:rFonts w:ascii="Bookman Old Style" w:hAnsi="Bookman Old Style"/>
          <w:sz w:val="24"/>
          <w:szCs w:val="24"/>
        </w:rPr>
        <w:t xml:space="preserve">condiţia experienţei, ca intelectul pur însuşi, a cărui funcţie este în acest </w:t>
      </w:r>
      <w:r w:rsidRPr="00D27A8F">
        <w:rPr>
          <w:rFonts w:ascii="Bookman Old Style" w:hAnsi="Bookman Old Style"/>
          <w:spacing w:val="-4"/>
          <w:sz w:val="24"/>
          <w:szCs w:val="24"/>
        </w:rPr>
        <w:t xml:space="preserve">caz dat. De aceea materia pură nu dă loc decât unui concept, şi nu unei </w:t>
      </w:r>
      <w:r w:rsidRPr="00D27A8F">
        <w:rPr>
          <w:rFonts w:ascii="Bookman Old Style" w:hAnsi="Bookman Old Style"/>
          <w:sz w:val="24"/>
          <w:szCs w:val="24"/>
        </w:rPr>
        <w:t xml:space="preserve">intuiţii; ea intră în orice experienţă externă, este elementul necesar al </w:t>
      </w:r>
      <w:r w:rsidRPr="00D27A8F">
        <w:rPr>
          <w:rFonts w:ascii="Bookman Old Style" w:hAnsi="Bookman Old Style"/>
          <w:spacing w:val="-2"/>
          <w:sz w:val="24"/>
          <w:szCs w:val="24"/>
        </w:rPr>
        <w:t xml:space="preserve">acesteia, fără a putea fi dată de vreo experienţă; ea nu poate fi decât </w:t>
      </w:r>
      <w:r w:rsidRPr="00D27A8F">
        <w:rPr>
          <w:rFonts w:ascii="Bookman Old Style" w:hAnsi="Bookman Old Style"/>
          <w:sz w:val="24"/>
          <w:szCs w:val="24"/>
        </w:rPr>
        <w:t xml:space="preserve">gândită, şi aceasta ca absolut inertă, inactivă, lipsită de forme şi de calităţi şi de orice acţiune. În consecinţă, pentru toate fenomenele </w:t>
      </w:r>
      <w:r w:rsidRPr="00D27A8F">
        <w:rPr>
          <w:rFonts w:ascii="Bookman Old Style" w:hAnsi="Bookman Old Style"/>
          <w:spacing w:val="-2"/>
          <w:sz w:val="24"/>
          <w:szCs w:val="24"/>
        </w:rPr>
        <w:t xml:space="preserve">trecătoare, pentru toate manifestările forţelor naturale şi pentru toate </w:t>
      </w:r>
      <w:r w:rsidRPr="00D27A8F">
        <w:rPr>
          <w:rFonts w:ascii="Bookman Old Style" w:hAnsi="Bookman Old Style"/>
          <w:spacing w:val="3"/>
          <w:sz w:val="24"/>
          <w:szCs w:val="24"/>
        </w:rPr>
        <w:t xml:space="preserve">fiinţele vii, materia este substratul fix şi în mod necesar creat de </w:t>
      </w:r>
      <w:r w:rsidRPr="00D27A8F">
        <w:rPr>
          <w:rFonts w:ascii="Bookman Old Style" w:hAnsi="Bookman Old Style"/>
          <w:spacing w:val="-1"/>
          <w:sz w:val="24"/>
          <w:szCs w:val="24"/>
        </w:rPr>
        <w:t xml:space="preserve">formele intelectului nostru, în care se exprimă lumea ca reprezentare. Cu acest titlul, şi ca provenită din formele intelectului, ea dă dovadă </w:t>
      </w:r>
      <w:r w:rsidRPr="00D27A8F">
        <w:rPr>
          <w:rFonts w:ascii="Bookman Old Style" w:hAnsi="Bookman Old Style"/>
          <w:sz w:val="24"/>
          <w:szCs w:val="24"/>
        </w:rPr>
        <w:t xml:space="preserve">vizavi de aceste fenomene înseşi de o indiferenţă absolută, adică ea poate la fel de bine fi suportul unei forţe naturale ca şi a alteia, o dată determinate condiţiile necesare înlănţuirii cauzale. Dar în ea însăşi, şi </w:t>
      </w:r>
      <w:r w:rsidRPr="00D27A8F">
        <w:rPr>
          <w:rFonts w:ascii="Bookman Old Style" w:hAnsi="Bookman Old Style"/>
          <w:spacing w:val="-2"/>
          <w:sz w:val="24"/>
          <w:szCs w:val="24"/>
        </w:rPr>
        <w:t xml:space="preserve">tocmai pentru că existenţa ei nu este decât formală, adică fondată în </w:t>
      </w:r>
      <w:r w:rsidRPr="00D27A8F">
        <w:rPr>
          <w:rFonts w:ascii="Bookman Old Style" w:hAnsi="Bookman Old Style"/>
          <w:sz w:val="24"/>
          <w:szCs w:val="24"/>
        </w:rPr>
        <w:t xml:space="preserve">intelect, ea trebuie concepută în mijlocul tuturor acestor schimbări ca </w:t>
      </w:r>
      <w:r w:rsidRPr="00D27A8F">
        <w:rPr>
          <w:rFonts w:ascii="Bookman Old Style" w:hAnsi="Bookman Old Style"/>
          <w:spacing w:val="-4"/>
          <w:sz w:val="24"/>
          <w:szCs w:val="24"/>
        </w:rPr>
        <w:t xml:space="preserve">înzestrată cu o persistenţă absolută, deci ca neavând nici început şi nici </w:t>
      </w:r>
      <w:r w:rsidRPr="00D27A8F">
        <w:rPr>
          <w:rFonts w:ascii="Bookman Old Style" w:hAnsi="Bookman Old Style"/>
          <w:sz w:val="24"/>
          <w:szCs w:val="24"/>
        </w:rPr>
        <w:t xml:space="preserve">sfârşit în timp. Pe aceasta se bazează ideea la care nu putem renunţa, că din orice poate ieşi orice, că din plumb de exemplu poate ieşi aurul; </w:t>
      </w:r>
      <w:r w:rsidRPr="00D27A8F">
        <w:rPr>
          <w:rFonts w:ascii="Bookman Old Style" w:hAnsi="Bookman Old Style"/>
          <w:spacing w:val="-1"/>
          <w:sz w:val="24"/>
          <w:szCs w:val="24"/>
        </w:rPr>
        <w:t xml:space="preserve">căci ar fi suficient în acest scop să descoperi şi să provoci stările intermediare, pe care materia indiferentă în sine le-ar avea de parcurs pe această cale. Nimic nu ne arată într-adevăr </w:t>
      </w:r>
      <w:r w:rsidRPr="00D27A8F">
        <w:rPr>
          <w:rFonts w:ascii="Bookman Old Style" w:hAnsi="Bookman Old Style"/>
          <w:i/>
          <w:spacing w:val="-1"/>
          <w:sz w:val="24"/>
          <w:szCs w:val="24"/>
        </w:rPr>
        <w:t>a priori</w:t>
      </w:r>
      <w:r w:rsidRPr="00D27A8F">
        <w:rPr>
          <w:rFonts w:ascii="Bookman Old Style" w:hAnsi="Bookman Old Style"/>
          <w:spacing w:val="-1"/>
          <w:sz w:val="24"/>
          <w:szCs w:val="24"/>
        </w:rPr>
        <w:t xml:space="preserve"> de ce aceeaşi </w:t>
      </w:r>
      <w:r w:rsidRPr="00D27A8F">
        <w:rPr>
          <w:rFonts w:ascii="Bookman Old Style" w:hAnsi="Bookman Old Style"/>
          <w:spacing w:val="1"/>
          <w:sz w:val="24"/>
          <w:szCs w:val="24"/>
        </w:rPr>
        <w:t xml:space="preserve">materie, astăzi suport al calităţii plumb, n-ar putea deveni într-o zi </w:t>
      </w:r>
      <w:r w:rsidRPr="00D27A8F">
        <w:rPr>
          <w:rFonts w:ascii="Bookman Old Style" w:hAnsi="Bookman Old Style"/>
          <w:spacing w:val="-2"/>
          <w:sz w:val="24"/>
          <w:szCs w:val="24"/>
        </w:rPr>
        <w:t xml:space="preserve">suport al calităţii aur. - Deosebirea dintre materie, pur obiect </w:t>
      </w:r>
      <w:r w:rsidRPr="00D27A8F">
        <w:rPr>
          <w:rFonts w:ascii="Bookman Old Style" w:hAnsi="Bookman Old Style"/>
          <w:i/>
          <w:spacing w:val="-2"/>
          <w:sz w:val="24"/>
          <w:szCs w:val="24"/>
        </w:rPr>
        <w:t>a priori</w:t>
      </w:r>
      <w:r w:rsidRPr="00D27A8F">
        <w:rPr>
          <w:rFonts w:ascii="Bookman Old Style" w:hAnsi="Bookman Old Style"/>
          <w:spacing w:val="-2"/>
          <w:sz w:val="24"/>
          <w:szCs w:val="24"/>
        </w:rPr>
        <w:t xml:space="preserve"> al </w:t>
      </w:r>
      <w:r w:rsidRPr="00D27A8F">
        <w:rPr>
          <w:rFonts w:ascii="Bookman Old Style" w:hAnsi="Bookman Old Style"/>
          <w:sz w:val="24"/>
          <w:szCs w:val="24"/>
        </w:rPr>
        <w:t xml:space="preserve">gândirii, şi intuiţiile </w:t>
      </w:r>
      <w:r w:rsidRPr="00D27A8F">
        <w:rPr>
          <w:rFonts w:ascii="Bookman Old Style" w:hAnsi="Bookman Old Style"/>
          <w:i/>
          <w:sz w:val="24"/>
          <w:szCs w:val="24"/>
        </w:rPr>
        <w:t>a priori</w:t>
      </w:r>
      <w:r w:rsidRPr="00D27A8F">
        <w:rPr>
          <w:rFonts w:ascii="Bookman Old Style" w:hAnsi="Bookman Old Style"/>
          <w:sz w:val="24"/>
          <w:szCs w:val="24"/>
        </w:rPr>
        <w:t xml:space="preserve"> propriu-zise, este că putem face complet abstracţie de materie. Nu este la fel din contra cu spaţiul şi timpul; dar </w:t>
      </w:r>
      <w:r w:rsidRPr="00D27A8F">
        <w:rPr>
          <w:rFonts w:ascii="Bookman Old Style" w:hAnsi="Bookman Old Style"/>
          <w:spacing w:val="-1"/>
          <w:sz w:val="24"/>
          <w:szCs w:val="24"/>
        </w:rPr>
        <w:t xml:space="preserve">aceasta nu înseamnă altceva, decât că ne putem reprezenta spaţiul şi </w:t>
      </w:r>
      <w:r w:rsidRPr="00D27A8F">
        <w:rPr>
          <w:rFonts w:ascii="Bookman Old Style" w:hAnsi="Bookman Old Style"/>
          <w:spacing w:val="-2"/>
          <w:sz w:val="24"/>
          <w:szCs w:val="24"/>
        </w:rPr>
        <w:t xml:space="preserve">timpul chiar şi fără materie. Într-adevăr, materia o dată transportată în timp şi spaţiu şi concepută ca dată, gândirea nu o mai poate exclude, </w:t>
      </w:r>
      <w:r w:rsidRPr="00D27A8F">
        <w:rPr>
          <w:rFonts w:ascii="Bookman Old Style" w:hAnsi="Bookman Old Style"/>
          <w:sz w:val="24"/>
          <w:szCs w:val="24"/>
        </w:rPr>
        <w:t xml:space="preserve">adică să şi-o reprezinte ca dispărută şi desfiinţată, ci întotdeauna şi </w:t>
      </w:r>
      <w:r w:rsidRPr="00D27A8F">
        <w:rPr>
          <w:rFonts w:ascii="Bookman Old Style" w:hAnsi="Bookman Old Style"/>
          <w:spacing w:val="-1"/>
          <w:sz w:val="24"/>
          <w:szCs w:val="24"/>
        </w:rPr>
        <w:t xml:space="preserve">numai ca deplasată; cu acest titlu, ea este tot atât de inseparabil legată </w:t>
      </w:r>
      <w:r w:rsidRPr="00D27A8F">
        <w:rPr>
          <w:rFonts w:ascii="Bookman Old Style" w:hAnsi="Bookman Old Style"/>
          <w:sz w:val="24"/>
          <w:szCs w:val="24"/>
        </w:rPr>
        <w:t xml:space="preserve">de cunoaştere ca şi spaţiul şi timpul înseşi. Totuşi această deosebire, şi </w:t>
      </w:r>
      <w:r w:rsidRPr="00D27A8F">
        <w:rPr>
          <w:rFonts w:ascii="Bookman Old Style" w:hAnsi="Bookman Old Style"/>
          <w:spacing w:val="-4"/>
          <w:sz w:val="24"/>
          <w:szCs w:val="24"/>
        </w:rPr>
        <w:t xml:space="preserve">anume că ea trebuie să fi fost mai întâi plasată cu voie şi concepută ca </w:t>
      </w:r>
      <w:r w:rsidRPr="00D27A8F">
        <w:rPr>
          <w:rFonts w:ascii="Bookman Old Style" w:hAnsi="Bookman Old Style"/>
          <w:spacing w:val="-1"/>
          <w:sz w:val="24"/>
          <w:szCs w:val="24"/>
        </w:rPr>
        <w:t xml:space="preserve">existenţă, anunţă deja că ea nu aparţine părţii formale a cunoaşterii </w:t>
      </w:r>
      <w:r w:rsidRPr="00D27A8F">
        <w:rPr>
          <w:rFonts w:ascii="Bookman Old Style" w:hAnsi="Bookman Old Style"/>
          <w:spacing w:val="-2"/>
          <w:sz w:val="24"/>
          <w:szCs w:val="24"/>
        </w:rPr>
        <w:t xml:space="preserve">noastre la fel de complet ca timpul şi spaţiul şi sub toate raporturile, ci că ea conţine în plus un element dat numai </w:t>
      </w:r>
      <w:r w:rsidRPr="00D27A8F">
        <w:rPr>
          <w:rFonts w:ascii="Bookman Old Style" w:hAnsi="Bookman Old Style"/>
          <w:i/>
          <w:spacing w:val="-2"/>
          <w:sz w:val="24"/>
          <w:szCs w:val="24"/>
        </w:rPr>
        <w:t>a posteriori</w:t>
      </w:r>
      <w:r w:rsidRPr="00D27A8F">
        <w:rPr>
          <w:rFonts w:ascii="Bookman Old Style" w:hAnsi="Bookman Old Style"/>
          <w:spacing w:val="-2"/>
          <w:sz w:val="24"/>
          <w:szCs w:val="24"/>
        </w:rPr>
        <w:t>. Ea este de fapt</w:t>
      </w:r>
      <w:r w:rsidRPr="00D27A8F">
        <w:rPr>
          <w:rFonts w:ascii="Bookman Old Style" w:hAnsi="Bookman Old Style"/>
          <w:sz w:val="24"/>
          <w:szCs w:val="24"/>
        </w:rPr>
        <w:t xml:space="preserve"> punctul de legătură al părţii empirice a cunoaşterii cu partea pură şi </w:t>
      </w:r>
      <w:r w:rsidRPr="00D27A8F">
        <w:rPr>
          <w:rFonts w:ascii="Bookman Old Style" w:hAnsi="Bookman Old Style"/>
          <w:i/>
          <w:sz w:val="24"/>
          <w:szCs w:val="24"/>
        </w:rPr>
        <w:t xml:space="preserve">a </w:t>
      </w:r>
      <w:r w:rsidRPr="00D27A8F">
        <w:rPr>
          <w:rFonts w:ascii="Bookman Old Style" w:hAnsi="Bookman Old Style"/>
          <w:i/>
          <w:spacing w:val="10"/>
          <w:sz w:val="24"/>
          <w:szCs w:val="24"/>
        </w:rPr>
        <w:t>priori</w:t>
      </w:r>
      <w:r w:rsidRPr="00D27A8F">
        <w:rPr>
          <w:rFonts w:ascii="Bookman Old Style" w:hAnsi="Bookman Old Style"/>
          <w:spacing w:val="10"/>
          <w:sz w:val="24"/>
          <w:szCs w:val="24"/>
        </w:rPr>
        <w:t xml:space="preserve">, şi este în consecinţă adevărata piatră de temelie a lumii </w:t>
      </w:r>
      <w:r w:rsidRPr="00D27A8F">
        <w:rPr>
          <w:rFonts w:ascii="Bookman Old Style" w:hAnsi="Bookman Old Style"/>
          <w:spacing w:val="-6"/>
          <w:sz w:val="24"/>
          <w:szCs w:val="24"/>
        </w:rPr>
        <w:t>experienţei.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Acolo unde încetează orice afirmare </w:t>
      </w:r>
      <w:r w:rsidRPr="00D27A8F">
        <w:rPr>
          <w:rFonts w:ascii="Bookman Old Style" w:hAnsi="Bookman Old Style"/>
          <w:i/>
          <w:sz w:val="24"/>
          <w:szCs w:val="24"/>
        </w:rPr>
        <w:t>a priori</w:t>
      </w:r>
      <w:r w:rsidRPr="00D27A8F">
        <w:rPr>
          <w:rFonts w:ascii="Bookman Old Style" w:hAnsi="Bookman Old Style"/>
          <w:sz w:val="24"/>
          <w:szCs w:val="24"/>
        </w:rPr>
        <w:t xml:space="preserve">, în partea în întregime empirică a cunoaşterii pe care o avem despre corpuri, adică în forma </w:t>
      </w:r>
      <w:r w:rsidRPr="00D27A8F">
        <w:rPr>
          <w:rFonts w:ascii="Bookman Old Style" w:hAnsi="Bookman Old Style"/>
          <w:spacing w:val="-4"/>
          <w:sz w:val="24"/>
          <w:szCs w:val="24"/>
        </w:rPr>
        <w:t xml:space="preserve">lor, în calitatea şi modul lor determinant de acţiune, se revelă înainte de </w:t>
      </w:r>
      <w:r w:rsidRPr="00D27A8F">
        <w:rPr>
          <w:rFonts w:ascii="Bookman Old Style" w:hAnsi="Bookman Old Style"/>
          <w:sz w:val="24"/>
          <w:szCs w:val="24"/>
        </w:rPr>
        <w:t xml:space="preserve">toate această voinţă, admisă şi stabilită deja de noi ca esenţa în sine a lucrurilor. Dar aceste forme şi aceste calităţi nu apar niciodată decât cu titlul de proprietăţi şi de manifestări ale înseşi acestei materii, a cărei existenţă şi esenţă se bazează pe formele subiective ale intelectului nostru; ele nu devin vizibile decât în ea şi astfel prin ea. Căci tot ce ni se arata nouă nu este niciodată decât o materie însufleţită de un mod de </w:t>
      </w:r>
      <w:r w:rsidRPr="00D27A8F">
        <w:rPr>
          <w:rFonts w:ascii="Bookman Old Style" w:hAnsi="Bookman Old Style"/>
          <w:spacing w:val="-4"/>
          <w:sz w:val="24"/>
          <w:szCs w:val="24"/>
        </w:rPr>
        <w:t xml:space="preserve">acţiune special determinat. Din proprietăţile intime şi inexplicabile ale </w:t>
      </w:r>
      <w:r w:rsidRPr="00D27A8F">
        <w:rPr>
          <w:rFonts w:ascii="Bookman Old Style" w:hAnsi="Bookman Old Style"/>
          <w:spacing w:val="4"/>
          <w:sz w:val="24"/>
          <w:szCs w:val="24"/>
        </w:rPr>
        <w:t xml:space="preserve">acestei materii provin toate modurile de acţiune determinate de </w:t>
      </w:r>
      <w:r w:rsidRPr="00D27A8F">
        <w:rPr>
          <w:rFonts w:ascii="Bookman Old Style" w:hAnsi="Bookman Old Style"/>
          <w:spacing w:val="1"/>
          <w:sz w:val="24"/>
          <w:szCs w:val="24"/>
        </w:rPr>
        <w:t xml:space="preserve">corpurile o dată date; şi totuşi nu percepem niciodată materia în ea </w:t>
      </w:r>
      <w:r w:rsidRPr="00D27A8F">
        <w:rPr>
          <w:rFonts w:ascii="Bookman Old Style" w:hAnsi="Bookman Old Style"/>
          <w:spacing w:val="2"/>
          <w:sz w:val="24"/>
          <w:szCs w:val="24"/>
        </w:rPr>
        <w:t xml:space="preserve">însăşi, ci numai aceste acţiuni şi calităţile speciale pe care ele se </w:t>
      </w:r>
      <w:r w:rsidRPr="00D27A8F">
        <w:rPr>
          <w:rFonts w:ascii="Bookman Old Style" w:hAnsi="Bookman Old Style"/>
          <w:sz w:val="24"/>
          <w:szCs w:val="24"/>
        </w:rPr>
        <w:t xml:space="preserve">bazează, cât despre materie, aceasta este restul pe care gândirea vine în </w:t>
      </w:r>
      <w:r w:rsidRPr="00D27A8F">
        <w:rPr>
          <w:rFonts w:ascii="Bookman Old Style" w:hAnsi="Bookman Old Style"/>
          <w:spacing w:val="-1"/>
          <w:sz w:val="24"/>
          <w:szCs w:val="24"/>
        </w:rPr>
        <w:t xml:space="preserve">mod necesar să-l adauge după ce a făcut abstracţie de aceste calităţi, </w:t>
      </w:r>
      <w:r w:rsidRPr="00D27A8F">
        <w:rPr>
          <w:rFonts w:ascii="Bookman Old Style" w:hAnsi="Bookman Old Style"/>
          <w:sz w:val="24"/>
          <w:szCs w:val="24"/>
        </w:rPr>
        <w:t xml:space="preserve">căci ea nu este, după explicaţia dată mai sus, decât cauzalitatea însăşi obiectivată. - Materia este în consecinţă pentru voinţă, esenţa intimă a </w:t>
      </w:r>
      <w:r w:rsidRPr="00D27A8F">
        <w:rPr>
          <w:rFonts w:ascii="Bookman Old Style" w:hAnsi="Bookman Old Style"/>
          <w:spacing w:val="1"/>
          <w:sz w:val="24"/>
          <w:szCs w:val="24"/>
        </w:rPr>
        <w:t xml:space="preserve">lucrurilor, modul de a ajunge la percepţie, de a deveni intuitivă şi vizibilă. În acest sens materia este simpla aparenţă viabilă a voinţei, </w:t>
      </w:r>
      <w:r w:rsidRPr="00D27A8F">
        <w:rPr>
          <w:rFonts w:ascii="Bookman Old Style" w:hAnsi="Bookman Old Style"/>
          <w:spacing w:val="3"/>
          <w:sz w:val="24"/>
          <w:szCs w:val="24"/>
        </w:rPr>
        <w:t xml:space="preserve">sau legătura dintre lumea ca voinţă şi lumea ca reprezentare. Ea aparţine celei dintâi, în măsura în care este produsul funcţiilor </w:t>
      </w:r>
      <w:r w:rsidRPr="00D27A8F">
        <w:rPr>
          <w:rFonts w:ascii="Bookman Old Style" w:hAnsi="Bookman Old Style"/>
          <w:spacing w:val="-1"/>
          <w:sz w:val="24"/>
          <w:szCs w:val="24"/>
        </w:rPr>
        <w:t xml:space="preserve">intelectului, şi celei de a doua, în măsura în care forţa manifestată în </w:t>
      </w:r>
      <w:r w:rsidRPr="00D27A8F">
        <w:rPr>
          <w:rFonts w:ascii="Bookman Old Style" w:hAnsi="Bookman Old Style"/>
          <w:spacing w:val="-4"/>
          <w:sz w:val="24"/>
          <w:szCs w:val="24"/>
        </w:rPr>
        <w:t xml:space="preserve">toate fiinţele materiale, adică în toate fenomenele, este voinţa. De aceea </w:t>
      </w:r>
      <w:r w:rsidRPr="00D27A8F">
        <w:rPr>
          <w:rFonts w:ascii="Bookman Old Style" w:hAnsi="Bookman Old Style"/>
          <w:sz w:val="24"/>
          <w:szCs w:val="24"/>
        </w:rPr>
        <w:t xml:space="preserve">orice obiect este voinţă, cu titlul de lucru în sine, şi materie, cu titlul de fenomen. Dacă am putea deposeda o materie dată de toate proprietăţile </w:t>
      </w:r>
      <w:r w:rsidRPr="00D27A8F">
        <w:rPr>
          <w:rFonts w:ascii="Bookman Old Style" w:hAnsi="Bookman Old Style"/>
          <w:spacing w:val="-2"/>
          <w:sz w:val="24"/>
          <w:szCs w:val="24"/>
        </w:rPr>
        <w:t xml:space="preserve">care îi revin </w:t>
      </w:r>
      <w:r w:rsidRPr="00D27A8F">
        <w:rPr>
          <w:rFonts w:ascii="Bookman Old Style" w:hAnsi="Bookman Old Style"/>
          <w:i/>
          <w:spacing w:val="-2"/>
          <w:sz w:val="24"/>
          <w:szCs w:val="24"/>
        </w:rPr>
        <w:t>a priori</w:t>
      </w:r>
      <w:r w:rsidRPr="00D27A8F">
        <w:rPr>
          <w:rFonts w:ascii="Bookman Old Style" w:hAnsi="Bookman Old Style"/>
          <w:spacing w:val="-2"/>
          <w:sz w:val="24"/>
          <w:szCs w:val="24"/>
        </w:rPr>
        <w:t xml:space="preserve">, adică de toate formele intuiţiei şi simţirii noastre, </w:t>
      </w:r>
      <w:r w:rsidRPr="00D27A8F">
        <w:rPr>
          <w:rFonts w:ascii="Bookman Old Style" w:hAnsi="Bookman Old Style"/>
          <w:spacing w:val="2"/>
          <w:sz w:val="24"/>
          <w:szCs w:val="24"/>
        </w:rPr>
        <w:t xml:space="preserve">am avea ca rest lucrul în sine, adică ceea ce, sub aparenţa acestor </w:t>
      </w:r>
      <w:r w:rsidRPr="00D27A8F">
        <w:rPr>
          <w:rFonts w:ascii="Bookman Old Style" w:hAnsi="Bookman Old Style"/>
          <w:spacing w:val="-1"/>
          <w:sz w:val="24"/>
          <w:szCs w:val="24"/>
        </w:rPr>
        <w:t xml:space="preserve">forme, se prezintă ca element empiric pur al materiei; această materie </w:t>
      </w:r>
      <w:r w:rsidRPr="00D27A8F">
        <w:rPr>
          <w:rFonts w:ascii="Bookman Old Style" w:hAnsi="Bookman Old Style"/>
          <w:sz w:val="24"/>
          <w:szCs w:val="24"/>
        </w:rPr>
        <w:t xml:space="preserve">însăşi n-ar mai apărea atunci ca înzestrată cu întindere şi activitate; nu </w:t>
      </w:r>
      <w:r w:rsidRPr="00D27A8F">
        <w:rPr>
          <w:rFonts w:ascii="Bookman Old Style" w:hAnsi="Bookman Old Style"/>
          <w:spacing w:val="-2"/>
          <w:sz w:val="24"/>
          <w:szCs w:val="24"/>
        </w:rPr>
        <w:t xml:space="preserve">materia, ci voinţa am avea-o atunci sub ochi. Acest lucru în sine sau </w:t>
      </w:r>
      <w:r w:rsidRPr="00D27A8F">
        <w:rPr>
          <w:rFonts w:ascii="Bookman Old Style" w:hAnsi="Bookman Old Style"/>
          <w:spacing w:val="7"/>
          <w:sz w:val="24"/>
          <w:szCs w:val="24"/>
        </w:rPr>
        <w:t xml:space="preserve">voinţa, trecută la starea de fenomen, adică intrată în formele </w:t>
      </w:r>
      <w:r w:rsidRPr="00D27A8F">
        <w:rPr>
          <w:rFonts w:ascii="Bookman Old Style" w:hAnsi="Bookman Old Style"/>
          <w:spacing w:val="-2"/>
          <w:sz w:val="24"/>
          <w:szCs w:val="24"/>
        </w:rPr>
        <w:t xml:space="preserve">intelectului nostru, ia aspectul materiei, acest suport el însuşi invizibil, </w:t>
      </w:r>
      <w:r w:rsidRPr="00D27A8F">
        <w:rPr>
          <w:rFonts w:ascii="Bookman Old Style" w:hAnsi="Bookman Old Style"/>
          <w:spacing w:val="-1"/>
          <w:sz w:val="24"/>
          <w:szCs w:val="24"/>
        </w:rPr>
        <w:t xml:space="preserve">dar presupus în mod necesar de calităţile care îi datorează numai lui </w:t>
      </w:r>
      <w:r w:rsidRPr="00D27A8F">
        <w:rPr>
          <w:rFonts w:ascii="Bookman Old Style" w:hAnsi="Bookman Old Style"/>
          <w:spacing w:val="-4"/>
          <w:sz w:val="24"/>
          <w:szCs w:val="24"/>
        </w:rPr>
        <w:t xml:space="preserve">faptul de a fi vizibile; în acest sens deci materia este aparenţa vizibilă a </w:t>
      </w:r>
      <w:r w:rsidRPr="00D27A8F">
        <w:rPr>
          <w:rFonts w:ascii="Bookman Old Style" w:hAnsi="Bookman Old Style"/>
          <w:spacing w:val="-2"/>
          <w:sz w:val="24"/>
          <w:szCs w:val="24"/>
        </w:rPr>
        <w:t xml:space="preserve">voinţei. Plotin şi Giordano Bruno aveau astfel dreptate după părerea </w:t>
      </w:r>
      <w:r w:rsidRPr="00D27A8F">
        <w:rPr>
          <w:rFonts w:ascii="Bookman Old Style" w:hAnsi="Bookman Old Style"/>
          <w:sz w:val="24"/>
          <w:szCs w:val="24"/>
        </w:rPr>
        <w:t xml:space="preserve">noastră ca şi după a lor, când anunţau, aşa cum am amintit deja la </w:t>
      </w:r>
      <w:r w:rsidRPr="00D27A8F">
        <w:rPr>
          <w:rFonts w:ascii="Bookman Old Style" w:hAnsi="Bookman Old Style"/>
          <w:i/>
          <w:spacing w:val="4"/>
          <w:sz w:val="24"/>
          <w:szCs w:val="24"/>
        </w:rPr>
        <w:t xml:space="preserve">Capitolul </w:t>
      </w:r>
      <w:r w:rsidRPr="00D27A8F">
        <w:rPr>
          <w:rFonts w:ascii="Bookman Old Style" w:hAnsi="Bookman Old Style"/>
          <w:i/>
          <w:spacing w:val="4"/>
          <w:sz w:val="24"/>
          <w:szCs w:val="24"/>
          <w:lang w:val="en-US"/>
        </w:rPr>
        <w:t>IV</w:t>
      </w:r>
      <w:r w:rsidRPr="00D27A8F">
        <w:rPr>
          <w:rFonts w:ascii="Bookman Old Style" w:hAnsi="Bookman Old Style"/>
          <w:spacing w:val="4"/>
          <w:sz w:val="24"/>
          <w:szCs w:val="24"/>
          <w:lang w:val="en-US"/>
        </w:rPr>
        <w:t xml:space="preserve">, </w:t>
      </w:r>
      <w:r w:rsidRPr="00D27A8F">
        <w:rPr>
          <w:rFonts w:ascii="Bookman Old Style" w:hAnsi="Bookman Old Style"/>
          <w:spacing w:val="4"/>
          <w:sz w:val="24"/>
          <w:szCs w:val="24"/>
        </w:rPr>
        <w:t xml:space="preserve">această propoziţie paradoxală, că materia în sine este </w:t>
      </w:r>
      <w:r w:rsidRPr="00D27A8F">
        <w:rPr>
          <w:rFonts w:ascii="Bookman Old Style" w:hAnsi="Bookman Old Style"/>
          <w:spacing w:val="1"/>
          <w:sz w:val="24"/>
          <w:szCs w:val="24"/>
        </w:rPr>
        <w:t xml:space="preserve">neîntinsă, şi prin urmare necorporală. Căci spaţiul, forma intuiţiei </w:t>
      </w:r>
      <w:r w:rsidRPr="00D27A8F">
        <w:rPr>
          <w:rFonts w:ascii="Bookman Old Style" w:hAnsi="Bookman Old Style"/>
          <w:spacing w:val="-2"/>
          <w:sz w:val="24"/>
          <w:szCs w:val="24"/>
        </w:rPr>
        <w:t xml:space="preserve">noastre este cel care dă întindere materiei, şi corporalitatea constă în </w:t>
      </w:r>
      <w:r w:rsidRPr="00D27A8F">
        <w:rPr>
          <w:rFonts w:ascii="Bookman Old Style" w:hAnsi="Bookman Old Style"/>
          <w:sz w:val="24"/>
          <w:szCs w:val="24"/>
        </w:rPr>
        <w:t xml:space="preserve">acţiune, care se bazează pe cauzalitate, formă a intelectului nostru. Din </w:t>
      </w:r>
      <w:r w:rsidRPr="00D27A8F">
        <w:rPr>
          <w:rFonts w:ascii="Bookman Old Style" w:hAnsi="Bookman Old Style"/>
          <w:spacing w:val="-2"/>
          <w:sz w:val="24"/>
          <w:szCs w:val="24"/>
        </w:rPr>
        <w:t xml:space="preserve">contra orice proprietate determinată, orice parte empirică a materiei, </w:t>
      </w:r>
      <w:r w:rsidRPr="00D27A8F">
        <w:rPr>
          <w:rFonts w:ascii="Bookman Old Style" w:hAnsi="Bookman Old Style"/>
          <w:sz w:val="24"/>
          <w:szCs w:val="24"/>
        </w:rPr>
        <w:t xml:space="preserve">începând chiar cu greutatea, se bazează pe ceea ce materia singură face </w:t>
      </w:r>
      <w:r w:rsidRPr="00D27A8F">
        <w:rPr>
          <w:rFonts w:ascii="Bookman Old Style" w:hAnsi="Bookman Old Style"/>
          <w:spacing w:val="-1"/>
          <w:sz w:val="24"/>
          <w:szCs w:val="24"/>
        </w:rPr>
        <w:t xml:space="preserve">vizibil, pe lucrul în sine, voinţa. Greutatea totuşi este treapta inferioară </w:t>
      </w:r>
      <w:r w:rsidRPr="00D27A8F">
        <w:rPr>
          <w:rFonts w:ascii="Bookman Old Style" w:hAnsi="Bookman Old Style"/>
          <w:sz w:val="24"/>
          <w:szCs w:val="24"/>
        </w:rPr>
        <w:t xml:space="preserve">a obiectivării voinţei; ea apare deci în întreaga, materie fără excepţie şi </w:t>
      </w:r>
      <w:r w:rsidRPr="00D27A8F">
        <w:rPr>
          <w:rFonts w:ascii="Bookman Old Style" w:hAnsi="Bookman Old Style"/>
          <w:spacing w:val="1"/>
          <w:sz w:val="24"/>
          <w:szCs w:val="24"/>
        </w:rPr>
        <w:t xml:space="preserve">este astfel nedespărţită de materia în general. Dar, deja în calitatea sa </w:t>
      </w:r>
      <w:r w:rsidRPr="00D27A8F">
        <w:rPr>
          <w:rFonts w:ascii="Bookman Old Style" w:hAnsi="Bookman Old Style"/>
          <w:sz w:val="24"/>
          <w:szCs w:val="24"/>
        </w:rPr>
        <w:t xml:space="preserve">de manifestare a voinţei, ea aparţine cunoaşterii </w:t>
      </w:r>
      <w:r w:rsidRPr="00D27A8F">
        <w:rPr>
          <w:rFonts w:ascii="Bookman Old Style" w:hAnsi="Bookman Old Style"/>
          <w:i/>
          <w:sz w:val="24"/>
          <w:szCs w:val="24"/>
        </w:rPr>
        <w:t>a posteriori</w:t>
      </w:r>
      <w:r w:rsidRPr="00D27A8F">
        <w:rPr>
          <w:rFonts w:ascii="Bookman Old Style" w:hAnsi="Bookman Old Style"/>
          <w:sz w:val="24"/>
          <w:szCs w:val="24"/>
        </w:rPr>
        <w:t xml:space="preserve">, şi nu </w:t>
      </w:r>
      <w:r w:rsidRPr="00D27A8F">
        <w:rPr>
          <w:rFonts w:ascii="Bookman Old Style" w:hAnsi="Bookman Old Style"/>
          <w:i/>
          <w:sz w:val="24"/>
          <w:szCs w:val="24"/>
        </w:rPr>
        <w:t xml:space="preserve">a </w:t>
      </w:r>
      <w:r w:rsidRPr="00D27A8F">
        <w:rPr>
          <w:rFonts w:ascii="Bookman Old Style" w:hAnsi="Bookman Old Style"/>
          <w:i/>
          <w:spacing w:val="-1"/>
          <w:sz w:val="24"/>
          <w:szCs w:val="24"/>
        </w:rPr>
        <w:t>priori</w:t>
      </w:r>
      <w:r w:rsidRPr="00D27A8F">
        <w:rPr>
          <w:rFonts w:ascii="Bookman Old Style" w:hAnsi="Bookman Old Style"/>
          <w:spacing w:val="-1"/>
          <w:sz w:val="24"/>
          <w:szCs w:val="24"/>
        </w:rPr>
        <w:t xml:space="preserve">. De aceea probabil ne putem imagina şi o materie fără greutate, </w:t>
      </w:r>
      <w:r w:rsidRPr="00D27A8F">
        <w:rPr>
          <w:rFonts w:ascii="Bookman Old Style" w:hAnsi="Bookman Old Style"/>
          <w:spacing w:val="4"/>
          <w:sz w:val="24"/>
          <w:szCs w:val="24"/>
        </w:rPr>
        <w:t xml:space="preserve">dar nu o materie fără întindere, fără forţă de respingere şi fără </w:t>
      </w:r>
      <w:r w:rsidRPr="00D27A8F">
        <w:rPr>
          <w:rFonts w:ascii="Bookman Old Style" w:hAnsi="Bookman Old Style"/>
          <w:spacing w:val="1"/>
          <w:sz w:val="24"/>
          <w:szCs w:val="24"/>
        </w:rPr>
        <w:t xml:space="preserve">persistenţă; căci ea ar fi atunci lipsită de impenetrabilitate, deci de </w:t>
      </w:r>
      <w:r w:rsidRPr="00D27A8F">
        <w:rPr>
          <w:rFonts w:ascii="Bookman Old Style" w:hAnsi="Bookman Old Style"/>
          <w:spacing w:val="-2"/>
          <w:sz w:val="24"/>
          <w:szCs w:val="24"/>
        </w:rPr>
        <w:t xml:space="preserve">volum, deci în sfârşit de activitate; dar tocmai în acţiune, adică în </w:t>
      </w:r>
      <w:r w:rsidRPr="00D27A8F">
        <w:rPr>
          <w:rFonts w:ascii="Bookman Old Style" w:hAnsi="Bookman Old Style"/>
          <w:spacing w:val="5"/>
          <w:sz w:val="24"/>
          <w:szCs w:val="24"/>
        </w:rPr>
        <w:t xml:space="preserve">cauzalitatea în general, constă esenţa materiei ca materie; şi </w:t>
      </w:r>
      <w:r w:rsidRPr="00D27A8F">
        <w:rPr>
          <w:rFonts w:ascii="Bookman Old Style" w:hAnsi="Bookman Old Style"/>
          <w:sz w:val="24"/>
          <w:szCs w:val="24"/>
        </w:rPr>
        <w:t xml:space="preserve">cauzalitatea fondată pe forma </w:t>
      </w:r>
      <w:r w:rsidRPr="00D27A8F">
        <w:rPr>
          <w:rFonts w:ascii="Bookman Old Style" w:hAnsi="Bookman Old Style"/>
          <w:i/>
          <w:sz w:val="24"/>
          <w:szCs w:val="24"/>
        </w:rPr>
        <w:t>a priori</w:t>
      </w:r>
      <w:r w:rsidRPr="00D27A8F">
        <w:rPr>
          <w:rFonts w:ascii="Bookman Old Style" w:hAnsi="Bookman Old Style"/>
          <w:sz w:val="24"/>
          <w:szCs w:val="24"/>
        </w:rPr>
        <w:t xml:space="preserve"> a intelectului nostru, nu poate fi </w:t>
      </w:r>
      <w:r w:rsidRPr="00D27A8F">
        <w:rPr>
          <w:rFonts w:ascii="Bookman Old Style" w:hAnsi="Bookman Old Style"/>
          <w:spacing w:val="-4"/>
          <w:sz w:val="24"/>
          <w:szCs w:val="24"/>
        </w:rPr>
        <w:t>eliminată din gândire.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 consecinţă, materia este voinţa însăşi, nu în sine, ci în măsura în </w:t>
      </w:r>
      <w:r w:rsidRPr="00D27A8F">
        <w:rPr>
          <w:rFonts w:ascii="Bookman Old Style" w:hAnsi="Bookman Old Style"/>
          <w:spacing w:val="-2"/>
          <w:sz w:val="24"/>
          <w:szCs w:val="24"/>
        </w:rPr>
        <w:t xml:space="preserve">care este percepută de intuiţie, adică în măsura în care îmbracă forma </w:t>
      </w:r>
      <w:r w:rsidRPr="00D27A8F">
        <w:rPr>
          <w:rFonts w:ascii="Bookman Old Style" w:hAnsi="Bookman Old Style"/>
          <w:spacing w:val="-4"/>
          <w:sz w:val="24"/>
          <w:szCs w:val="24"/>
        </w:rPr>
        <w:t xml:space="preserve">reprezentării obiective; ceea ce obiectiv este materie este deci subiectiv </w:t>
      </w:r>
      <w:r w:rsidRPr="00D27A8F">
        <w:rPr>
          <w:rFonts w:ascii="Bookman Old Style" w:hAnsi="Bookman Old Style"/>
          <w:sz w:val="24"/>
          <w:szCs w:val="24"/>
        </w:rPr>
        <w:t xml:space="preserve">voinţă. La aceasta răspunde ceea ce am arătat mai sus: corpul, nostru nu este decât aparenţa vizibilă, obiectivarea voinţei noastre, şi la fel orice corp este obiectivarea voinţei pe una din treptele sale. Dacă voinţa se oferă cunoaşterii obiective, ea intră de îndată în formele intuitive ale intelectului, timp, spaţiu şi cauzalitate, şi aceste forme tot de îndată fac din ea un obiect material. Putem să ne reprezentăm forma fără materie, </w:t>
      </w:r>
      <w:r w:rsidRPr="00D27A8F">
        <w:rPr>
          <w:rFonts w:ascii="Bookman Old Style" w:hAnsi="Bookman Old Style"/>
          <w:spacing w:val="2"/>
          <w:sz w:val="24"/>
          <w:szCs w:val="24"/>
        </w:rPr>
        <w:t xml:space="preserve">dar nu invers, pentru că materia, deposedată de formă, ar fi voinţa </w:t>
      </w:r>
      <w:r w:rsidRPr="00D27A8F">
        <w:rPr>
          <w:rFonts w:ascii="Bookman Old Style" w:hAnsi="Bookman Old Style"/>
          <w:spacing w:val="1"/>
          <w:sz w:val="24"/>
          <w:szCs w:val="24"/>
        </w:rPr>
        <w:t xml:space="preserve">însăşi, şi pentru că aceasta nu se obiectivează decât supunându-se </w:t>
      </w:r>
      <w:r w:rsidRPr="00D27A8F">
        <w:rPr>
          <w:rFonts w:ascii="Bookman Old Style" w:hAnsi="Bookman Old Style"/>
          <w:spacing w:val="-1"/>
          <w:sz w:val="24"/>
          <w:szCs w:val="24"/>
        </w:rPr>
        <w:t xml:space="preserve">modului de intuiţie a intelectului nostru, adică îmbrăcând o formă. </w:t>
      </w:r>
      <w:r w:rsidRPr="00D27A8F">
        <w:rPr>
          <w:rFonts w:ascii="Bookman Old Style" w:hAnsi="Bookman Old Style"/>
          <w:spacing w:val="1"/>
          <w:sz w:val="24"/>
          <w:szCs w:val="24"/>
        </w:rPr>
        <w:t xml:space="preserve">Substanţă a formei pure, spaţiul este forma de intuiţie a materiei, în </w:t>
      </w:r>
      <w:r w:rsidRPr="00D27A8F">
        <w:rPr>
          <w:rFonts w:ascii="Bookman Old Style" w:hAnsi="Bookman Old Style"/>
          <w:spacing w:val="-1"/>
          <w:sz w:val="24"/>
          <w:szCs w:val="24"/>
        </w:rPr>
        <w:t>timp ce materia nu poate apărea decât cu forma.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Când voinţa se obiectivează, adică trece la starea de reprezentare, materia este </w:t>
      </w:r>
      <w:r w:rsidRPr="00D27A8F">
        <w:rPr>
          <w:rFonts w:ascii="Bookman Old Style" w:hAnsi="Bookman Old Style"/>
          <w:i/>
          <w:iCs/>
          <w:sz w:val="24"/>
          <w:szCs w:val="24"/>
        </w:rPr>
        <w:t xml:space="preserve">substratul </w:t>
      </w:r>
      <w:r w:rsidRPr="00D27A8F">
        <w:rPr>
          <w:rFonts w:ascii="Bookman Old Style" w:hAnsi="Bookman Old Style"/>
          <w:i/>
          <w:sz w:val="24"/>
          <w:szCs w:val="24"/>
        </w:rPr>
        <w:t>universal</w:t>
      </w:r>
      <w:r w:rsidRPr="00D27A8F">
        <w:rPr>
          <w:rFonts w:ascii="Bookman Old Style" w:hAnsi="Bookman Old Style"/>
          <w:sz w:val="24"/>
          <w:szCs w:val="24"/>
        </w:rPr>
        <w:t xml:space="preserve"> al acestei obiectivări, sau mai bine zis </w:t>
      </w:r>
      <w:r w:rsidRPr="00D27A8F">
        <w:rPr>
          <w:rFonts w:ascii="Bookman Old Style" w:hAnsi="Bookman Old Style"/>
          <w:spacing w:val="-2"/>
          <w:sz w:val="24"/>
          <w:szCs w:val="24"/>
        </w:rPr>
        <w:t xml:space="preserve">obiectivarea însăşi luată </w:t>
      </w:r>
      <w:r w:rsidRPr="00D27A8F">
        <w:rPr>
          <w:rFonts w:ascii="Bookman Old Style" w:hAnsi="Bookman Old Style"/>
          <w:i/>
          <w:iCs/>
          <w:spacing w:val="-2"/>
          <w:sz w:val="24"/>
          <w:szCs w:val="24"/>
        </w:rPr>
        <w:t>in abstracto</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adică abstracţie făcând de orice </w:t>
      </w:r>
      <w:r w:rsidRPr="00D27A8F">
        <w:rPr>
          <w:rFonts w:ascii="Bookman Old Style" w:hAnsi="Bookman Old Style"/>
          <w:spacing w:val="-1"/>
          <w:sz w:val="24"/>
          <w:szCs w:val="24"/>
        </w:rPr>
        <w:t xml:space="preserve">formă. Materia este deci aparenţa vizibilă a voinţei în general, în timp ce caracterul fenomenelor determinate de această voinţă îşi găseşte </w:t>
      </w:r>
      <w:r w:rsidRPr="00D27A8F">
        <w:rPr>
          <w:rFonts w:ascii="Bookman Old Style" w:hAnsi="Bookman Old Style"/>
          <w:spacing w:val="2"/>
          <w:sz w:val="24"/>
          <w:szCs w:val="24"/>
        </w:rPr>
        <w:t xml:space="preserve">expresia în calitate şi în formă. Aşadar, ceea ce în fenomen, adică </w:t>
      </w:r>
      <w:r w:rsidRPr="00D27A8F">
        <w:rPr>
          <w:rFonts w:ascii="Bookman Old Style" w:hAnsi="Bookman Old Style"/>
          <w:sz w:val="24"/>
          <w:szCs w:val="24"/>
        </w:rPr>
        <w:t xml:space="preserve">pentru reprezentare, este materie, este în sine însuşi voinţă; tot ce este </w:t>
      </w:r>
      <w:r w:rsidRPr="00D27A8F">
        <w:rPr>
          <w:rFonts w:ascii="Bookman Old Style" w:hAnsi="Bookman Old Style"/>
          <w:spacing w:val="-4"/>
          <w:sz w:val="24"/>
          <w:szCs w:val="24"/>
        </w:rPr>
        <w:t xml:space="preserve">valabil pentru voinţa în sine, este valabil şi pentru materie în condiţiile </w:t>
      </w:r>
      <w:r w:rsidRPr="00D27A8F">
        <w:rPr>
          <w:rFonts w:ascii="Bookman Old Style" w:hAnsi="Bookman Old Style"/>
          <w:sz w:val="24"/>
          <w:szCs w:val="24"/>
        </w:rPr>
        <w:t xml:space="preserve">intuiţiei şi ale experienţei, şi ea reflectă într-o imagine temporală toate </w:t>
      </w:r>
      <w:r w:rsidRPr="00D27A8F">
        <w:rPr>
          <w:rFonts w:ascii="Bookman Old Style" w:hAnsi="Bookman Old Style"/>
          <w:spacing w:val="2"/>
          <w:sz w:val="24"/>
          <w:szCs w:val="24"/>
        </w:rPr>
        <w:t xml:space="preserve">raporturile şi toate proprietăţile voinţei. Ea este deci substanţa lumii </w:t>
      </w:r>
      <w:r w:rsidRPr="00D27A8F">
        <w:rPr>
          <w:rFonts w:ascii="Bookman Old Style" w:hAnsi="Bookman Old Style"/>
          <w:sz w:val="24"/>
          <w:szCs w:val="24"/>
        </w:rPr>
        <w:t xml:space="preserve">vizibile, cum voinţa este natura în sine a tuturor lucrurilor acestei lumi. Formele sunt nenumărate, materia este una, aşa cum voinţa este una în </w:t>
      </w:r>
      <w:r w:rsidRPr="00D27A8F">
        <w:rPr>
          <w:rFonts w:ascii="Bookman Old Style" w:hAnsi="Bookman Old Style"/>
          <w:spacing w:val="-4"/>
          <w:sz w:val="24"/>
          <w:szCs w:val="24"/>
        </w:rPr>
        <w:t xml:space="preserve">toate obiectivările sale. Aşa cum aceasta din urmă nu se obiectivează </w:t>
      </w:r>
      <w:r w:rsidRPr="00D27A8F">
        <w:rPr>
          <w:rFonts w:ascii="Bookman Old Style" w:hAnsi="Bookman Old Style"/>
          <w:sz w:val="24"/>
          <w:szCs w:val="24"/>
        </w:rPr>
        <w:t xml:space="preserve">niciodată ca generală, ca voinţă absolută adică, ci întotdeauna ca </w:t>
      </w:r>
      <w:r w:rsidRPr="00D27A8F">
        <w:rPr>
          <w:rFonts w:ascii="Bookman Old Style" w:hAnsi="Bookman Old Style"/>
          <w:spacing w:val="-2"/>
          <w:sz w:val="24"/>
          <w:szCs w:val="24"/>
        </w:rPr>
        <w:t xml:space="preserve">particulară, adică sub determinări speciale şi un caracter dat; tot aşa </w:t>
      </w:r>
      <w:r w:rsidRPr="00D27A8F">
        <w:rPr>
          <w:rFonts w:ascii="Bookman Old Style" w:hAnsi="Bookman Old Style"/>
          <w:spacing w:val="-1"/>
          <w:sz w:val="24"/>
          <w:szCs w:val="24"/>
        </w:rPr>
        <w:t xml:space="preserve">materia nu apare niciodată ca atare, ci întotdeauna alăturată unei forme </w:t>
      </w:r>
      <w:r w:rsidRPr="00D27A8F">
        <w:rPr>
          <w:rFonts w:ascii="Bookman Old Style" w:hAnsi="Bookman Old Style"/>
          <w:spacing w:val="2"/>
          <w:sz w:val="24"/>
          <w:szCs w:val="24"/>
        </w:rPr>
        <w:t xml:space="preserve">şi calităţi. În fenomen, sau în obiectivarea voinţei, ea reprezintă </w:t>
      </w:r>
      <w:r w:rsidRPr="00D27A8F">
        <w:rPr>
          <w:rFonts w:ascii="Bookman Old Style" w:hAnsi="Bookman Old Style"/>
          <w:sz w:val="24"/>
          <w:szCs w:val="24"/>
        </w:rPr>
        <w:t xml:space="preserve">totalitatea acestei voinţe însăşi mereu una în toate lucrurile, aşa cum este una ea însăşi în toate corpurile. Voinţa este esenţa intimă a tuturor </w:t>
      </w:r>
      <w:r w:rsidRPr="00D27A8F">
        <w:rPr>
          <w:rFonts w:ascii="Bookman Old Style" w:hAnsi="Bookman Old Style"/>
          <w:spacing w:val="-2"/>
          <w:sz w:val="24"/>
          <w:szCs w:val="24"/>
        </w:rPr>
        <w:t xml:space="preserve">lucrurilor care ni se arată; materia este substanţa care rămâne după </w:t>
      </w:r>
      <w:r w:rsidRPr="00D27A8F">
        <w:rPr>
          <w:rFonts w:ascii="Bookman Old Style" w:hAnsi="Bookman Old Style"/>
          <w:spacing w:val="2"/>
          <w:sz w:val="24"/>
          <w:szCs w:val="24"/>
        </w:rPr>
        <w:t xml:space="preserve">suprimarea tuturor accidentelor. Voinţa este elementul absolut </w:t>
      </w:r>
      <w:r w:rsidRPr="00D27A8F">
        <w:rPr>
          <w:rFonts w:ascii="Bookman Old Style" w:hAnsi="Bookman Old Style"/>
          <w:spacing w:val="-4"/>
          <w:sz w:val="24"/>
          <w:szCs w:val="24"/>
        </w:rPr>
        <w:t xml:space="preserve">indestructibil din tot ce există; materia este elementul nepieritor în timp, </w:t>
      </w:r>
      <w:r w:rsidRPr="00D27A8F">
        <w:rPr>
          <w:rFonts w:ascii="Bookman Old Style" w:hAnsi="Bookman Old Style"/>
          <w:sz w:val="24"/>
          <w:szCs w:val="24"/>
        </w:rPr>
        <w:t xml:space="preserve">şi imuabil în mijlocul tuturor transformărilor. - Dacă în sine, adică </w:t>
      </w:r>
      <w:r w:rsidRPr="00D27A8F">
        <w:rPr>
          <w:rFonts w:ascii="Bookman Old Style" w:hAnsi="Bookman Old Style"/>
          <w:spacing w:val="1"/>
          <w:sz w:val="24"/>
          <w:szCs w:val="24"/>
        </w:rPr>
        <w:t xml:space="preserve">separată de formă, materia nu poate fi percepută de intuiţie nici </w:t>
      </w:r>
      <w:r w:rsidRPr="00D27A8F">
        <w:rPr>
          <w:rFonts w:ascii="Bookman Old Style" w:hAnsi="Bookman Old Style"/>
          <w:spacing w:val="-2"/>
          <w:sz w:val="24"/>
          <w:szCs w:val="24"/>
        </w:rPr>
        <w:t xml:space="preserve">reprezentată, este pentru că în ea însăşi şi cu titlul de substanţă pură a </w:t>
      </w:r>
      <w:r w:rsidRPr="00D27A8F">
        <w:rPr>
          <w:rFonts w:ascii="Bookman Old Style" w:hAnsi="Bookman Old Style"/>
          <w:spacing w:val="-1"/>
          <w:sz w:val="24"/>
          <w:szCs w:val="24"/>
        </w:rPr>
        <w:t xml:space="preserve">corpurilor, ea este propriu-zis voinţa însăşi; şi această voinţă la rândul </w:t>
      </w:r>
      <w:r w:rsidRPr="00D27A8F">
        <w:rPr>
          <w:rFonts w:ascii="Bookman Old Style" w:hAnsi="Bookman Old Style"/>
          <w:spacing w:val="-4"/>
          <w:sz w:val="24"/>
          <w:szCs w:val="24"/>
        </w:rPr>
        <w:t xml:space="preserve">ei poate fi sesizată obiectiv de percepţie sau intuiţie, nu în ea însăşi, ci </w:t>
      </w:r>
      <w:r w:rsidRPr="00D27A8F">
        <w:rPr>
          <w:rFonts w:ascii="Bookman Old Style" w:hAnsi="Bookman Old Style"/>
          <w:spacing w:val="1"/>
          <w:sz w:val="24"/>
          <w:szCs w:val="24"/>
        </w:rPr>
        <w:t xml:space="preserve">numai în toate condiţiile reprezentării, adică numai ca fenomen. În aceste condiţii ea apare de asemenea ca un corp, deci ca materie </w:t>
      </w:r>
      <w:r w:rsidRPr="00D27A8F">
        <w:rPr>
          <w:rFonts w:ascii="Bookman Old Style" w:hAnsi="Bookman Old Style"/>
          <w:spacing w:val="-2"/>
          <w:sz w:val="24"/>
          <w:szCs w:val="24"/>
        </w:rPr>
        <w:t xml:space="preserve">îmbrăcată cu formă şi calitate. Or, forma are drept condiţie spaţiul, şi calitatea sau activitatea, cauzalitatea, amândouă se bazează astfel pe </w:t>
      </w:r>
      <w:r w:rsidRPr="00D27A8F">
        <w:rPr>
          <w:rFonts w:ascii="Bookman Old Style" w:hAnsi="Bookman Old Style"/>
          <w:sz w:val="24"/>
          <w:szCs w:val="24"/>
        </w:rPr>
        <w:t xml:space="preserve">funcţiile intelectului. Fără ele materia n-ar fi decât lucrul în sine, adică </w:t>
      </w:r>
      <w:r w:rsidRPr="00D27A8F">
        <w:rPr>
          <w:rFonts w:ascii="Bookman Old Style" w:hAnsi="Bookman Old Style"/>
          <w:spacing w:val="-2"/>
          <w:sz w:val="24"/>
          <w:szCs w:val="24"/>
        </w:rPr>
        <w:t xml:space="preserve">voinţa însăşi. Este singurul motiv care i-a putut conduce, aşa cum am </w:t>
      </w:r>
      <w:r w:rsidRPr="00D27A8F">
        <w:rPr>
          <w:rFonts w:ascii="Bookman Old Style" w:hAnsi="Bookman Old Style"/>
          <w:sz w:val="24"/>
          <w:szCs w:val="24"/>
        </w:rPr>
        <w:t xml:space="preserve">spus, pe Plotin şi pe Giordano Bruno, pe o cale întru totul obiectivă, să </w:t>
      </w:r>
      <w:r w:rsidRPr="00D27A8F">
        <w:rPr>
          <w:rFonts w:ascii="Bookman Old Style" w:hAnsi="Bookman Old Style"/>
          <w:spacing w:val="1"/>
          <w:sz w:val="24"/>
          <w:szCs w:val="24"/>
        </w:rPr>
        <w:t xml:space="preserve">afirme că materia în sine şi pentru sine este fără dimensiune, prin </w:t>
      </w:r>
      <w:r w:rsidRPr="00D27A8F">
        <w:rPr>
          <w:rFonts w:ascii="Bookman Old Style" w:hAnsi="Bookman Old Style"/>
          <w:spacing w:val="-2"/>
          <w:sz w:val="24"/>
          <w:szCs w:val="24"/>
        </w:rPr>
        <w:t>urmare fără volum, prin urmare, în sfârşit, corporalitate.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Dacă materia este aparenţa vizibilă a voinţei, şi dacă orice forţă la </w:t>
      </w:r>
      <w:r w:rsidRPr="00D27A8F">
        <w:rPr>
          <w:rFonts w:ascii="Bookman Old Style" w:hAnsi="Bookman Old Style"/>
          <w:spacing w:val="2"/>
          <w:sz w:val="24"/>
          <w:szCs w:val="24"/>
        </w:rPr>
        <w:t xml:space="preserve">rîndul ei este în sine voinţă, nicio forţă nu se poate produce fără </w:t>
      </w:r>
      <w:r w:rsidRPr="00D27A8F">
        <w:rPr>
          <w:rFonts w:ascii="Bookman Old Style" w:hAnsi="Bookman Old Style"/>
          <w:i/>
          <w:iCs/>
          <w:sz w:val="24"/>
          <w:szCs w:val="24"/>
        </w:rPr>
        <w:t xml:space="preserve">substrat </w:t>
      </w:r>
      <w:r w:rsidRPr="00D27A8F">
        <w:rPr>
          <w:rFonts w:ascii="Bookman Old Style" w:hAnsi="Bookman Old Style"/>
          <w:i/>
          <w:sz w:val="24"/>
          <w:szCs w:val="24"/>
        </w:rPr>
        <w:t>material</w:t>
      </w:r>
      <w:r w:rsidRPr="00D27A8F">
        <w:rPr>
          <w:rFonts w:ascii="Bookman Old Style" w:hAnsi="Bookman Old Style"/>
          <w:sz w:val="24"/>
          <w:szCs w:val="24"/>
        </w:rPr>
        <w:t xml:space="preserve">, şi invers niciun corp nu poate fi fără forţe care să-i </w:t>
      </w:r>
      <w:r w:rsidRPr="00D27A8F">
        <w:rPr>
          <w:rFonts w:ascii="Bookman Old Style" w:hAnsi="Bookman Old Style"/>
          <w:spacing w:val="-4"/>
          <w:sz w:val="24"/>
          <w:szCs w:val="24"/>
        </w:rPr>
        <w:t xml:space="preserve">fie inerente şi care să constitui tocmai calitatea sa. Este ceea ce face din </w:t>
      </w:r>
      <w:r w:rsidRPr="00D27A8F">
        <w:rPr>
          <w:rFonts w:ascii="Bookman Old Style" w:hAnsi="Bookman Old Style"/>
          <w:spacing w:val="3"/>
          <w:sz w:val="24"/>
          <w:szCs w:val="24"/>
        </w:rPr>
        <w:t xml:space="preserve">corp un compus din materie şi formă, pe care îl numim substanţă </w:t>
      </w:r>
      <w:r w:rsidRPr="00D27A8F">
        <w:rPr>
          <w:rFonts w:ascii="Bookman Old Style" w:hAnsi="Bookman Old Style"/>
          <w:spacing w:val="1"/>
          <w:sz w:val="24"/>
          <w:szCs w:val="24"/>
        </w:rPr>
        <w:t>(</w:t>
      </w:r>
      <w:r w:rsidRPr="00D27A8F">
        <w:rPr>
          <w:rFonts w:ascii="Bookman Old Style" w:hAnsi="Bookman Old Style"/>
          <w:i/>
          <w:spacing w:val="1"/>
          <w:sz w:val="24"/>
          <w:szCs w:val="24"/>
        </w:rPr>
        <w:t>Softt</w:t>
      </w:r>
      <w:r w:rsidRPr="00D27A8F">
        <w:rPr>
          <w:rFonts w:ascii="Bookman Old Style" w:hAnsi="Bookman Old Style"/>
          <w:spacing w:val="1"/>
          <w:sz w:val="24"/>
          <w:szCs w:val="24"/>
        </w:rPr>
        <w:t xml:space="preserve">). Forţă şi substanţă sunt inseparabile, pentru că ele nu sunt în </w:t>
      </w:r>
      <w:r w:rsidRPr="00D27A8F">
        <w:rPr>
          <w:rFonts w:ascii="Bookman Old Style" w:hAnsi="Bookman Old Style"/>
          <w:spacing w:val="-2"/>
          <w:sz w:val="24"/>
          <w:szCs w:val="24"/>
        </w:rPr>
        <w:t xml:space="preserve">fond decât unul şi acelaşi lucru; într-adevăr, şi Kant a arătat aceasta, </w:t>
      </w:r>
      <w:r w:rsidRPr="00D27A8F">
        <w:rPr>
          <w:rFonts w:ascii="Bookman Old Style" w:hAnsi="Bookman Old Style"/>
          <w:spacing w:val="-1"/>
          <w:sz w:val="24"/>
          <w:szCs w:val="24"/>
        </w:rPr>
        <w:t xml:space="preserve">materia însăşi nu ne este dată decât ca alianţă a două forţe, forţa de expansiune şi forţa de atracţie. Între forţă, şi substanţă este deci, nu </w:t>
      </w:r>
      <w:r w:rsidRPr="00D27A8F">
        <w:rPr>
          <w:rFonts w:ascii="Bookman Old Style" w:hAnsi="Bookman Old Style"/>
          <w:spacing w:val="-2"/>
          <w:sz w:val="24"/>
          <w:szCs w:val="24"/>
        </w:rPr>
        <w:t>opoziţie, ci mai curând identitate absolută.</w:t>
      </w:r>
    </w:p>
    <w:p w:rsidR="00932FB3" w:rsidRPr="00D27A8F" w:rsidRDefault="00932FB3" w:rsidP="00932FB3">
      <w:pPr>
        <w:ind w:firstLine="567"/>
        <w:jc w:val="both"/>
        <w:rPr>
          <w:rFonts w:ascii="Bookman Old Style" w:hAnsi="Bookman Old Style"/>
          <w:i/>
          <w:iCs/>
          <w:spacing w:val="5"/>
          <w:sz w:val="24"/>
          <w:szCs w:val="24"/>
        </w:rPr>
      </w:pPr>
      <w:r w:rsidRPr="00D27A8F">
        <w:rPr>
          <w:rFonts w:ascii="Bookman Old Style" w:hAnsi="Bookman Old Style"/>
          <w:spacing w:val="-1"/>
          <w:sz w:val="24"/>
          <w:szCs w:val="24"/>
        </w:rPr>
        <w:t xml:space="preserve">Conduşi la acest punct de vedere de mersul consideraţiilor noastre </w:t>
      </w:r>
      <w:r w:rsidRPr="00D27A8F">
        <w:rPr>
          <w:rFonts w:ascii="Bookman Old Style" w:hAnsi="Bookman Old Style"/>
          <w:spacing w:val="-2"/>
          <w:sz w:val="24"/>
          <w:szCs w:val="24"/>
        </w:rPr>
        <w:t xml:space="preserve">şi ajunşi la această idee metafizică a materiei, nu ne va veni deloc greu </w:t>
      </w:r>
      <w:r w:rsidRPr="00D27A8F">
        <w:rPr>
          <w:rFonts w:ascii="Bookman Old Style" w:hAnsi="Bookman Old Style"/>
          <w:spacing w:val="2"/>
          <w:sz w:val="24"/>
          <w:szCs w:val="24"/>
        </w:rPr>
        <w:t xml:space="preserve">să recunoaştem că originea temporală a formelor, a figurilor sau </w:t>
      </w:r>
      <w:r w:rsidRPr="00D27A8F">
        <w:rPr>
          <w:rFonts w:ascii="Bookman Old Style" w:hAnsi="Bookman Old Style"/>
          <w:spacing w:val="5"/>
          <w:sz w:val="24"/>
          <w:szCs w:val="24"/>
        </w:rPr>
        <w:t xml:space="preserve">speciilor nu poate fi legitim căutată niciunde în altă parte decât în </w:t>
      </w:r>
      <w:r w:rsidRPr="00D27A8F">
        <w:rPr>
          <w:rFonts w:ascii="Bookman Old Style" w:hAnsi="Bookman Old Style"/>
          <w:sz w:val="24"/>
          <w:szCs w:val="24"/>
        </w:rPr>
        <w:t xml:space="preserve">materie. De acolo trebuie ca ele să fi ieşit într-o zi, deoarece materia nu este decât voinţa devenită vizibilă şi deoarece voinţa constituie esenţa intimă a tututor fenomenelor. În acelaşi timp în care voinţa trece la starea de fenomen, adică se prezintă obiectiv intelectului, materia în </w:t>
      </w:r>
      <w:r w:rsidRPr="00D27A8F">
        <w:rPr>
          <w:rFonts w:ascii="Bookman Old Style" w:hAnsi="Bookman Old Style"/>
          <w:spacing w:val="-2"/>
          <w:sz w:val="24"/>
          <w:szCs w:val="24"/>
        </w:rPr>
        <w:t xml:space="preserve">calitatea sa de aparenţă vizibilă a acestei voinţe, îmbracă formă prin </w:t>
      </w:r>
      <w:r w:rsidRPr="00D27A8F">
        <w:rPr>
          <w:rFonts w:ascii="Bookman Old Style" w:hAnsi="Bookman Old Style"/>
          <w:sz w:val="24"/>
          <w:szCs w:val="24"/>
        </w:rPr>
        <w:t xml:space="preserve">mijlocirea funcţiilor intelectului. De aici expresia scolasticilor; </w:t>
      </w:r>
      <w:r w:rsidRPr="00D27A8F">
        <w:rPr>
          <w:rFonts w:ascii="Bookman Old Style" w:hAnsi="Bookman Old Style"/>
          <w:i/>
          <w:iCs/>
          <w:sz w:val="24"/>
          <w:szCs w:val="24"/>
        </w:rPr>
        <w:t xml:space="preserve">materia </w:t>
      </w:r>
      <w:r w:rsidRPr="00D27A8F">
        <w:rPr>
          <w:rFonts w:ascii="Bookman Old Style" w:hAnsi="Bookman Old Style"/>
          <w:i/>
          <w:iCs/>
          <w:spacing w:val="5"/>
          <w:sz w:val="24"/>
          <w:szCs w:val="24"/>
        </w:rPr>
        <w:t>appetit formam</w:t>
      </w:r>
      <w:r w:rsidRPr="00D27A8F">
        <w:rPr>
          <w:rFonts w:ascii="Bookman Old Style" w:hAnsi="Bookman Old Style"/>
          <w:iCs/>
          <w:spacing w:val="5"/>
          <w:sz w:val="24"/>
          <w:szCs w:val="24"/>
        </w:rPr>
        <w:t xml:space="preserve"> [„materia tinde spre formă“]</w:t>
      </w:r>
      <w:r w:rsidRPr="00D27A8F">
        <w:rPr>
          <w:rStyle w:val="FootnoteReference"/>
          <w:rFonts w:ascii="Bookman Old Style" w:hAnsi="Bookman Old Style"/>
          <w:iCs/>
          <w:spacing w:val="5"/>
          <w:sz w:val="24"/>
          <w:szCs w:val="24"/>
        </w:rPr>
        <w:footnoteReference w:id="374"/>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Aceasta a fost originea tuturor formelor vii, nu </w:t>
      </w:r>
      <w:r w:rsidRPr="00D27A8F">
        <w:rPr>
          <w:rFonts w:ascii="Bookman Old Style" w:hAnsi="Bookman Old Style"/>
          <w:sz w:val="24"/>
          <w:szCs w:val="24"/>
        </w:rPr>
        <w:t xml:space="preserve">trebuie să ne îndoim de aceasta, şi nu putem o singură clipă să ne </w:t>
      </w:r>
      <w:r w:rsidRPr="00D27A8F">
        <w:rPr>
          <w:rFonts w:ascii="Bookman Old Style" w:hAnsi="Bookman Old Style"/>
          <w:spacing w:val="-1"/>
          <w:sz w:val="24"/>
          <w:szCs w:val="24"/>
        </w:rPr>
        <w:t xml:space="preserve">închipuim o alta. Astăzi, când sunt deschise căile spre perpetuarea </w:t>
      </w:r>
      <w:r w:rsidRPr="00D27A8F">
        <w:rPr>
          <w:rFonts w:ascii="Bookman Old Style" w:hAnsi="Bookman Old Style"/>
          <w:sz w:val="24"/>
          <w:szCs w:val="24"/>
        </w:rPr>
        <w:t xml:space="preserve">formelor, asigurate şi menţinute de natură, cu o grijă şi un zel fără </w:t>
      </w:r>
      <w:r w:rsidRPr="00D27A8F">
        <w:rPr>
          <w:rFonts w:ascii="Bookman Old Style" w:hAnsi="Bookman Old Style"/>
          <w:spacing w:val="3"/>
          <w:sz w:val="24"/>
          <w:szCs w:val="24"/>
        </w:rPr>
        <w:t xml:space="preserve">margini, mai este loc pentru acea </w:t>
      </w:r>
      <w:r w:rsidRPr="00D27A8F">
        <w:rPr>
          <w:rFonts w:ascii="Bookman Old Style" w:hAnsi="Bookman Old Style"/>
          <w:i/>
          <w:iCs/>
          <w:spacing w:val="3"/>
          <w:sz w:val="24"/>
          <w:szCs w:val="24"/>
        </w:rPr>
        <w:t>generatio aequivoca?</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Numai </w:t>
      </w:r>
      <w:r w:rsidRPr="00D27A8F">
        <w:rPr>
          <w:rFonts w:ascii="Bookman Old Style" w:hAnsi="Bookman Old Style"/>
          <w:sz w:val="24"/>
          <w:szCs w:val="24"/>
        </w:rPr>
        <w:t xml:space="preserve">experienţa singură poate decide; cu atât mai mult cu cât referindu-se la </w:t>
      </w:r>
      <w:r w:rsidRPr="00D27A8F">
        <w:rPr>
          <w:rFonts w:ascii="Bookman Old Style" w:hAnsi="Bookman Old Style"/>
          <w:spacing w:val="4"/>
          <w:sz w:val="24"/>
          <w:szCs w:val="24"/>
        </w:rPr>
        <w:t xml:space="preserve">căile propagării regulate, am putea invoca pentru a o combate </w:t>
      </w:r>
      <w:r w:rsidRPr="00D27A8F">
        <w:rPr>
          <w:rFonts w:ascii="Bookman Old Style" w:hAnsi="Bookman Old Style"/>
          <w:spacing w:val="-2"/>
          <w:sz w:val="24"/>
          <w:szCs w:val="24"/>
        </w:rPr>
        <w:t xml:space="preserve">argumentul </w:t>
      </w:r>
      <w:r w:rsidRPr="00D27A8F">
        <w:rPr>
          <w:rFonts w:ascii="Bookman Old Style" w:hAnsi="Bookman Old Style"/>
          <w:i/>
          <w:iCs/>
          <w:spacing w:val="-2"/>
          <w:sz w:val="24"/>
          <w:szCs w:val="24"/>
        </w:rPr>
        <w:t>natura nihil facit frustra</w:t>
      </w:r>
      <w:r w:rsidRPr="00D27A8F">
        <w:rPr>
          <w:rFonts w:ascii="Bookman Old Style" w:hAnsi="Bookman Old Style"/>
          <w:iCs/>
          <w:spacing w:val="-2"/>
          <w:sz w:val="24"/>
          <w:szCs w:val="24"/>
        </w:rPr>
        <w:t xml:space="preserve"> [„natura nu face nimic în van“]. </w:t>
      </w:r>
      <w:r w:rsidRPr="00D27A8F">
        <w:rPr>
          <w:rFonts w:ascii="Bookman Old Style" w:hAnsi="Bookman Old Style"/>
          <w:spacing w:val="-2"/>
          <w:sz w:val="24"/>
          <w:szCs w:val="24"/>
        </w:rPr>
        <w:t xml:space="preserve">Pentru mine totuşi, şi în ciuda </w:t>
      </w:r>
      <w:r w:rsidRPr="00D27A8F">
        <w:rPr>
          <w:rFonts w:ascii="Bookman Old Style" w:hAnsi="Bookman Old Style"/>
          <w:sz w:val="24"/>
          <w:szCs w:val="24"/>
        </w:rPr>
        <w:t xml:space="preserve">obiecţiilor celor mai recente, ţin ca foarte verosimilă, pe trepte foarte </w:t>
      </w:r>
      <w:r w:rsidRPr="00D27A8F">
        <w:rPr>
          <w:rFonts w:ascii="Bookman Old Style" w:hAnsi="Bookman Old Style"/>
          <w:spacing w:val="3"/>
          <w:sz w:val="24"/>
          <w:szCs w:val="24"/>
        </w:rPr>
        <w:t xml:space="preserve">inferioare, această </w:t>
      </w:r>
      <w:r w:rsidRPr="00D27A8F">
        <w:rPr>
          <w:rFonts w:ascii="Bookman Old Style" w:hAnsi="Bookman Old Style"/>
          <w:i/>
          <w:iCs/>
          <w:spacing w:val="3"/>
          <w:sz w:val="24"/>
          <w:szCs w:val="24"/>
        </w:rPr>
        <w:t xml:space="preserve">generatio aequivoca, </w:t>
      </w:r>
      <w:r w:rsidRPr="00D27A8F">
        <w:rPr>
          <w:rFonts w:ascii="Bookman Old Style" w:hAnsi="Bookman Old Style"/>
          <w:spacing w:val="3"/>
          <w:sz w:val="24"/>
          <w:szCs w:val="24"/>
        </w:rPr>
        <w:t xml:space="preserve">mai ales la entozoare şi epizoare, fiinţe care se nasc de pe urma caşexiilor speciale ale </w:t>
      </w:r>
      <w:r w:rsidRPr="00D27A8F">
        <w:rPr>
          <w:rFonts w:ascii="Bookman Old Style" w:hAnsi="Bookman Old Style"/>
          <w:spacing w:val="-2"/>
          <w:sz w:val="24"/>
          <w:szCs w:val="24"/>
        </w:rPr>
        <w:t xml:space="preserve">organismelor animale; deoarece într-adevăr condiţiile existenţei lor nu se prezintă decât în mod excepţional, specia lor, în imposibilitatea de a se propaga pe cale regulată, trebuie să profite de toate ocaziile de a se </w:t>
      </w:r>
      <w:r w:rsidRPr="00D27A8F">
        <w:rPr>
          <w:rFonts w:ascii="Bookman Old Style" w:hAnsi="Bookman Old Style"/>
          <w:spacing w:val="3"/>
          <w:sz w:val="24"/>
          <w:szCs w:val="24"/>
        </w:rPr>
        <w:t xml:space="preserve">reproduce din nou. De aceea de îndată ce unele boli cronice sau caşexiile provoacă realizarea condiţiilor a epizoarelor, vedem </w:t>
      </w:r>
      <w:r w:rsidRPr="00D27A8F">
        <w:rPr>
          <w:rFonts w:ascii="Bookman Old Style" w:hAnsi="Bookman Old Style"/>
          <w:spacing w:val="-2"/>
          <w:sz w:val="24"/>
          <w:szCs w:val="24"/>
        </w:rPr>
        <w:t xml:space="preserve">născându-se, de la sine şi fără ou, acel </w:t>
      </w:r>
      <w:r w:rsidRPr="00D27A8F">
        <w:rPr>
          <w:rFonts w:ascii="Bookman Old Style" w:hAnsi="Bookman Old Style"/>
          <w:i/>
          <w:iCs/>
          <w:spacing w:val="-2"/>
          <w:sz w:val="24"/>
          <w:szCs w:val="24"/>
        </w:rPr>
        <w:t>pediculus capitis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sau </w:t>
      </w:r>
      <w:r w:rsidRPr="00D27A8F">
        <w:rPr>
          <w:rFonts w:ascii="Bookman Old Style" w:hAnsi="Bookman Old Style"/>
          <w:i/>
          <w:iCs/>
          <w:spacing w:val="-2"/>
          <w:sz w:val="24"/>
          <w:szCs w:val="24"/>
        </w:rPr>
        <w:t xml:space="preserve">pubis </w:t>
      </w:r>
      <w:r w:rsidRPr="00D27A8F">
        <w:rPr>
          <w:rFonts w:ascii="Bookman Old Style" w:hAnsi="Bookman Old Style"/>
          <w:spacing w:val="-2"/>
          <w:sz w:val="24"/>
          <w:szCs w:val="24"/>
        </w:rPr>
        <w:t xml:space="preserve">sau </w:t>
      </w:r>
      <w:r w:rsidRPr="00D27A8F">
        <w:rPr>
          <w:rFonts w:ascii="Bookman Old Style" w:hAnsi="Bookman Old Style"/>
          <w:i/>
          <w:iCs/>
          <w:spacing w:val="3"/>
          <w:sz w:val="24"/>
          <w:szCs w:val="24"/>
        </w:rPr>
        <w:t>corporis</w:t>
      </w:r>
      <w:r w:rsidRPr="00D27A8F">
        <w:rPr>
          <w:rFonts w:ascii="Bookman Old Style" w:hAnsi="Bookman Old Style"/>
          <w:iCs/>
          <w:spacing w:val="3"/>
          <w:sz w:val="24"/>
          <w:szCs w:val="24"/>
        </w:rPr>
        <w:t xml:space="preserve"> [păduchii de cap sau păduchii laţi sau de corp],</w:t>
      </w:r>
      <w:r w:rsidRPr="00D27A8F">
        <w:rPr>
          <w:rFonts w:ascii="Bookman Old Style" w:hAnsi="Bookman Old Style"/>
          <w:i/>
          <w:iCs/>
          <w:spacing w:val="3"/>
          <w:sz w:val="24"/>
          <w:szCs w:val="24"/>
        </w:rPr>
        <w:t xml:space="preserve"> </w:t>
      </w:r>
      <w:r w:rsidRPr="00D27A8F">
        <w:rPr>
          <w:rFonts w:ascii="Bookman Old Style" w:hAnsi="Bookman Old Style"/>
          <w:spacing w:val="3"/>
          <w:sz w:val="24"/>
          <w:szCs w:val="24"/>
        </w:rPr>
        <w:t xml:space="preserve">după caz. Şi aceasta oricât de complicată ar fi structura </w:t>
      </w:r>
      <w:r w:rsidRPr="00D27A8F">
        <w:rPr>
          <w:rFonts w:ascii="Bookman Old Style" w:hAnsi="Bookman Old Style"/>
          <w:sz w:val="24"/>
          <w:szCs w:val="24"/>
        </w:rPr>
        <w:t xml:space="preserve">acestor insecte; căci descompunerea unui corp animal viu furnizează </w:t>
      </w:r>
      <w:r w:rsidRPr="00D27A8F">
        <w:rPr>
          <w:rFonts w:ascii="Bookman Old Style" w:hAnsi="Bookman Old Style"/>
          <w:spacing w:val="1"/>
          <w:sz w:val="24"/>
          <w:szCs w:val="24"/>
        </w:rPr>
        <w:t xml:space="preserve">materie unor producţii mai ridicate decât cele ale fânului în apă, de </w:t>
      </w:r>
      <w:r w:rsidRPr="00D27A8F">
        <w:rPr>
          <w:rFonts w:ascii="Bookman Old Style" w:hAnsi="Bookman Old Style"/>
          <w:spacing w:val="4"/>
          <w:sz w:val="24"/>
          <w:szCs w:val="24"/>
        </w:rPr>
        <w:t xml:space="preserve">unde nu ies decât infuzorii sau preferăm să credem că şi ouăle </w:t>
      </w:r>
      <w:r w:rsidRPr="00D27A8F">
        <w:rPr>
          <w:rFonts w:ascii="Bookman Old Style" w:hAnsi="Bookman Old Style"/>
          <w:spacing w:val="-1"/>
          <w:sz w:val="24"/>
          <w:szCs w:val="24"/>
        </w:rPr>
        <w:t xml:space="preserve">epizoarelor nu încetează să plutească în aşteptare în aer? Oribil gând! </w:t>
      </w:r>
      <w:r w:rsidRPr="00D27A8F">
        <w:rPr>
          <w:rFonts w:ascii="Bookman Old Style" w:hAnsi="Bookman Old Style"/>
          <w:sz w:val="24"/>
          <w:szCs w:val="24"/>
        </w:rPr>
        <w:t xml:space="preserve">Să ne amintim mai curând de ftiriază care mai apare chiar şi astăzi. - </w:t>
      </w:r>
      <w:r w:rsidRPr="00D27A8F">
        <w:rPr>
          <w:rFonts w:ascii="Bookman Old Style" w:hAnsi="Bookman Old Style"/>
          <w:spacing w:val="4"/>
          <w:sz w:val="24"/>
          <w:szCs w:val="24"/>
        </w:rPr>
        <w:t xml:space="preserve">Un caz analog se produce, când, ca urmare a unor împrejurări </w:t>
      </w:r>
      <w:r w:rsidRPr="00D27A8F">
        <w:rPr>
          <w:rFonts w:ascii="Bookman Old Style" w:hAnsi="Bookman Old Style"/>
          <w:sz w:val="24"/>
          <w:szCs w:val="24"/>
        </w:rPr>
        <w:t xml:space="preserve">deosebite se realizează, condiţiile de existenţă a unei specii până atunci străină locului în discuţie. Astfel în Brazilia, după incendiul unei păduri </w:t>
      </w:r>
      <w:r w:rsidRPr="00D27A8F">
        <w:rPr>
          <w:rFonts w:ascii="Bookman Old Style" w:hAnsi="Bookman Old Style"/>
          <w:spacing w:val="1"/>
          <w:sz w:val="24"/>
          <w:szCs w:val="24"/>
        </w:rPr>
        <w:t xml:space="preserve">virgine, Auguste Saint-Hilaire a văzut născându-se din cenuşa abia răcită o mulţime de plante care nu puteau fi găsite în restul ţării; şi </w:t>
      </w:r>
      <w:r w:rsidRPr="00D27A8F">
        <w:rPr>
          <w:rFonts w:ascii="Bookman Old Style" w:hAnsi="Bookman Old Style"/>
          <w:sz w:val="24"/>
          <w:szCs w:val="24"/>
        </w:rPr>
        <w:t xml:space="preserve">foarte recent chiar amiralul du Petit-Thouars raporta Academiei de </w:t>
      </w:r>
      <w:r w:rsidRPr="00D27A8F">
        <w:rPr>
          <w:rFonts w:ascii="Bookman Old Style" w:hAnsi="Bookman Old Style"/>
          <w:spacing w:val="-4"/>
          <w:sz w:val="24"/>
          <w:szCs w:val="24"/>
        </w:rPr>
        <w:t xml:space="preserve">Ştiinţe că insulele de corali din Polinezia, în cursul unei noi formări, se </w:t>
      </w:r>
      <w:r w:rsidRPr="00D27A8F">
        <w:rPr>
          <w:rFonts w:ascii="Bookman Old Style" w:hAnsi="Bookman Old Style"/>
          <w:spacing w:val="2"/>
          <w:sz w:val="24"/>
          <w:szCs w:val="24"/>
        </w:rPr>
        <w:t xml:space="preserve">acopereau cu un strat de teren care, când uscat, când sub apă, şi </w:t>
      </w:r>
      <w:r w:rsidRPr="00D27A8F">
        <w:rPr>
          <w:rFonts w:ascii="Bookman Old Style" w:hAnsi="Bookman Old Style"/>
          <w:spacing w:val="-2"/>
          <w:sz w:val="24"/>
          <w:szCs w:val="24"/>
        </w:rPr>
        <w:t xml:space="preserve">neîntârziat invadat de vegetaţie, producea o specie de arbori proprie exclusiv acestor insule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Comptes rendus - Dări de seamă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17 ianuarie 1859, pag. 147). - </w:t>
      </w:r>
      <w:r w:rsidRPr="00D27A8F">
        <w:rPr>
          <w:rFonts w:ascii="Bookman Old Style" w:hAnsi="Bookman Old Style"/>
          <w:spacing w:val="2"/>
          <w:sz w:val="24"/>
          <w:szCs w:val="24"/>
        </w:rPr>
        <w:t xml:space="preserve">Oriunde putrezeşte ceva apar ciupercile, mucegaiul, şi în lichide, </w:t>
      </w:r>
      <w:r w:rsidRPr="00D27A8F">
        <w:rPr>
          <w:rFonts w:ascii="Bookman Old Style" w:hAnsi="Bookman Old Style"/>
          <w:sz w:val="24"/>
          <w:szCs w:val="24"/>
        </w:rPr>
        <w:t xml:space="preserve">infuzorii. Opinia astăzi la modă ca sporii şi ouăle, destinate să producă </w:t>
      </w:r>
      <w:r w:rsidRPr="00D27A8F">
        <w:rPr>
          <w:rFonts w:ascii="Bookman Old Style" w:hAnsi="Bookman Old Style"/>
          <w:spacing w:val="-1"/>
          <w:sz w:val="24"/>
          <w:szCs w:val="24"/>
        </w:rPr>
        <w:t xml:space="preserve">nenumăratele specii de toate genurile, plutesc pentru a se dezvolta, </w:t>
      </w:r>
      <w:r w:rsidRPr="00D27A8F">
        <w:rPr>
          <w:rFonts w:ascii="Bookman Old Style" w:hAnsi="Bookman Old Style"/>
          <w:spacing w:val="-2"/>
          <w:sz w:val="24"/>
          <w:szCs w:val="24"/>
        </w:rPr>
        <w:t xml:space="preserve">această opinie este mai paradoxală decat cea de </w:t>
      </w:r>
      <w:r w:rsidRPr="00D27A8F">
        <w:rPr>
          <w:rFonts w:ascii="Bookman Old Style" w:hAnsi="Bookman Old Style"/>
          <w:i/>
          <w:iCs/>
          <w:spacing w:val="-2"/>
          <w:sz w:val="24"/>
          <w:szCs w:val="24"/>
        </w:rPr>
        <w:t>generatio aequivoca</w:t>
      </w:r>
      <w:r w:rsidRPr="00D27A8F">
        <w:rPr>
          <w:rFonts w:ascii="Bookman Old Style" w:hAnsi="Bookman Old Style"/>
          <w:iCs/>
          <w:spacing w:val="-2"/>
          <w:sz w:val="24"/>
          <w:szCs w:val="24"/>
        </w:rPr>
        <w:t xml:space="preserve">. </w:t>
      </w:r>
      <w:r w:rsidRPr="00D27A8F">
        <w:rPr>
          <w:rFonts w:ascii="Bookman Old Style" w:hAnsi="Bookman Old Style"/>
          <w:spacing w:val="-4"/>
          <w:sz w:val="24"/>
          <w:szCs w:val="24"/>
        </w:rPr>
        <w:t xml:space="preserve">Putrefacţia este disoluţia unui corp organic, mai întâi în elementele sale </w:t>
      </w:r>
      <w:r w:rsidRPr="00D27A8F">
        <w:rPr>
          <w:rFonts w:ascii="Bookman Old Style" w:hAnsi="Bookman Old Style"/>
          <w:spacing w:val="1"/>
          <w:sz w:val="24"/>
          <w:szCs w:val="24"/>
        </w:rPr>
        <w:t xml:space="preserve">chimice cele mai apropiate; or, cum acestea sunt mai mult sau mai </w:t>
      </w:r>
      <w:r w:rsidRPr="00D27A8F">
        <w:rPr>
          <w:rFonts w:ascii="Bookman Old Style" w:hAnsi="Bookman Old Style"/>
          <w:spacing w:val="-1"/>
          <w:sz w:val="24"/>
          <w:szCs w:val="24"/>
        </w:rPr>
        <w:t xml:space="preserve">puţin aceleaşi la toate fiinţele vii, voinţa de a trăi, peste tot prezentă, </w:t>
      </w:r>
      <w:r w:rsidRPr="00D27A8F">
        <w:rPr>
          <w:rFonts w:ascii="Bookman Old Style" w:hAnsi="Bookman Old Style"/>
          <w:sz w:val="24"/>
          <w:szCs w:val="24"/>
        </w:rPr>
        <w:t xml:space="preserve">poate pune stăpânire pe ele în acel moment, pentru a compune, după </w:t>
      </w:r>
      <w:r w:rsidRPr="00D27A8F">
        <w:rPr>
          <w:rFonts w:ascii="Bookman Old Style" w:hAnsi="Bookman Old Style"/>
          <w:spacing w:val="8"/>
          <w:sz w:val="24"/>
          <w:szCs w:val="24"/>
        </w:rPr>
        <w:t xml:space="preserve">împrejurări, noi fiinţe care, luând o formă potrivită, adică </w:t>
      </w:r>
      <w:r w:rsidRPr="00D27A8F">
        <w:rPr>
          <w:rFonts w:ascii="Bookman Old Style" w:hAnsi="Bookman Old Style"/>
          <w:spacing w:val="-1"/>
          <w:sz w:val="24"/>
          <w:szCs w:val="24"/>
        </w:rPr>
        <w:t xml:space="preserve">obiectivându-şi voinţa trecătoare, se nasc din concreţiunea acestor </w:t>
      </w:r>
      <w:r w:rsidRPr="00D27A8F">
        <w:rPr>
          <w:rFonts w:ascii="Bookman Old Style" w:hAnsi="Bookman Old Style"/>
          <w:sz w:val="24"/>
          <w:szCs w:val="24"/>
        </w:rPr>
        <w:t xml:space="preserve">elemente, ca puiul din lichidele oului. Acolo unde nimic asemănător nu </w:t>
      </w:r>
      <w:r w:rsidRPr="00D27A8F">
        <w:rPr>
          <w:rFonts w:ascii="Bookman Old Style" w:hAnsi="Bookman Old Style"/>
          <w:spacing w:val="-4"/>
          <w:sz w:val="24"/>
          <w:szCs w:val="24"/>
        </w:rPr>
        <w:t xml:space="preserve">se produce, materiile în putrefacţie se descompun în elementele lor cele </w:t>
      </w:r>
      <w:r w:rsidRPr="00D27A8F">
        <w:rPr>
          <w:rFonts w:ascii="Bookman Old Style" w:hAnsi="Bookman Old Style"/>
          <w:spacing w:val="-2"/>
          <w:sz w:val="24"/>
          <w:szCs w:val="24"/>
        </w:rPr>
        <w:t xml:space="preserve">mai îndepărtate, care sunt principii chimice prime, şi reintră astfel în </w:t>
      </w:r>
      <w:r w:rsidRPr="00D27A8F">
        <w:rPr>
          <w:rFonts w:ascii="Bookman Old Style" w:hAnsi="Bookman Old Style"/>
          <w:sz w:val="24"/>
          <w:szCs w:val="24"/>
        </w:rPr>
        <w:t xml:space="preserve">marea circulaţie a naturii. Campania dusă de zece sau cincisprezece ani </w:t>
      </w:r>
      <w:r w:rsidRPr="00D27A8F">
        <w:rPr>
          <w:rFonts w:ascii="Bookman Old Style" w:hAnsi="Bookman Old Style"/>
          <w:spacing w:val="5"/>
          <w:sz w:val="24"/>
          <w:szCs w:val="24"/>
        </w:rPr>
        <w:t xml:space="preserve">împotriva acestei </w:t>
      </w:r>
      <w:r w:rsidRPr="00D27A8F">
        <w:rPr>
          <w:rFonts w:ascii="Bookman Old Style" w:hAnsi="Bookman Old Style"/>
          <w:i/>
          <w:iCs/>
          <w:spacing w:val="5"/>
          <w:sz w:val="24"/>
          <w:szCs w:val="24"/>
        </w:rPr>
        <w:t>generatio aequivoca</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cu strigăte de victorie </w:t>
      </w:r>
      <w:r w:rsidRPr="00D27A8F">
        <w:rPr>
          <w:rFonts w:ascii="Bookman Old Style" w:hAnsi="Bookman Old Style"/>
          <w:spacing w:val="-2"/>
          <w:sz w:val="24"/>
          <w:szCs w:val="24"/>
        </w:rPr>
        <w:t xml:space="preserve">prematură care au însoţit-o, nu era decât preludiul războiului pornit </w:t>
      </w:r>
      <w:r w:rsidRPr="00D27A8F">
        <w:rPr>
          <w:rFonts w:ascii="Bookman Old Style" w:hAnsi="Bookman Old Style"/>
          <w:spacing w:val="-1"/>
          <w:sz w:val="24"/>
          <w:szCs w:val="24"/>
        </w:rPr>
        <w:t xml:space="preserve">împotriva forţei vitale şi se apropia de acesta. Dar cel puţin să nu ne </w:t>
      </w:r>
      <w:r w:rsidRPr="00D27A8F">
        <w:rPr>
          <w:rFonts w:ascii="Bookman Old Style" w:hAnsi="Bookman Old Style"/>
          <w:spacing w:val="1"/>
          <w:sz w:val="24"/>
          <w:szCs w:val="24"/>
        </w:rPr>
        <w:t xml:space="preserve">lăsăm înşelaţi de sentinţe, tranşante, de asigurări date cu tupeu, ca şi </w:t>
      </w:r>
      <w:r w:rsidRPr="00D27A8F">
        <w:rPr>
          <w:rFonts w:ascii="Bookman Old Style" w:hAnsi="Bookman Old Style"/>
          <w:spacing w:val="-2"/>
          <w:sz w:val="24"/>
          <w:szCs w:val="24"/>
        </w:rPr>
        <w:t xml:space="preserve">cum lucrurile ar fi înţelese, hotărâte şi universal admise. Toată teoria </w:t>
      </w:r>
      <w:r w:rsidRPr="00D27A8F">
        <w:rPr>
          <w:rFonts w:ascii="Bookman Old Style" w:hAnsi="Bookman Old Style"/>
          <w:spacing w:val="2"/>
          <w:sz w:val="24"/>
          <w:szCs w:val="24"/>
        </w:rPr>
        <w:t xml:space="preserve">mecanică şi atomistică a naturii merge mai curând spre ruină, şi </w:t>
      </w:r>
      <w:r w:rsidRPr="00D27A8F">
        <w:rPr>
          <w:rFonts w:ascii="Bookman Old Style" w:hAnsi="Bookman Old Style"/>
          <w:sz w:val="24"/>
          <w:szCs w:val="24"/>
        </w:rPr>
        <w:t xml:space="preserve">apărătorii ei trebuie să înveţe că în spatele naturii se ascunde ceva în </w:t>
      </w:r>
      <w:r w:rsidRPr="00D27A8F">
        <w:rPr>
          <w:rFonts w:ascii="Bookman Old Style" w:hAnsi="Bookman Old Style"/>
          <w:spacing w:val="-1"/>
          <w:sz w:val="24"/>
          <w:szCs w:val="24"/>
        </w:rPr>
        <w:t xml:space="preserve">plus decât şocul direct şi şocul răspuns. Foarte recent chiar (1859), </w:t>
      </w:r>
      <w:r w:rsidRPr="00D27A8F">
        <w:rPr>
          <w:rFonts w:ascii="Bookman Old Style" w:hAnsi="Bookman Old Style"/>
          <w:sz w:val="24"/>
          <w:szCs w:val="24"/>
        </w:rPr>
        <w:t xml:space="preserve">Pouchet a demonstrat victorios şi întemeiat, în faţa Academiei franceze, </w:t>
      </w:r>
      <w:r w:rsidRPr="00D27A8F">
        <w:rPr>
          <w:rFonts w:ascii="Bookman Old Style" w:hAnsi="Bookman Old Style"/>
          <w:spacing w:val="3"/>
          <w:sz w:val="24"/>
          <w:szCs w:val="24"/>
        </w:rPr>
        <w:t xml:space="preserve">şi spre marea ciudă a celorlalţi membri, în acelaşi timp realitatea </w:t>
      </w:r>
      <w:r w:rsidRPr="00D27A8F">
        <w:rPr>
          <w:rFonts w:ascii="Bookman Old Style" w:hAnsi="Bookman Old Style"/>
          <w:spacing w:val="7"/>
          <w:sz w:val="24"/>
          <w:szCs w:val="24"/>
        </w:rPr>
        <w:t xml:space="preserve">acestei </w:t>
      </w:r>
      <w:r w:rsidRPr="00D27A8F">
        <w:rPr>
          <w:rFonts w:ascii="Bookman Old Style" w:hAnsi="Bookman Old Style"/>
          <w:i/>
          <w:iCs/>
          <w:spacing w:val="7"/>
          <w:sz w:val="24"/>
          <w:szCs w:val="24"/>
        </w:rPr>
        <w:t>generatio aequivoca</w:t>
      </w:r>
      <w:r w:rsidRPr="00D27A8F">
        <w:rPr>
          <w:rFonts w:ascii="Bookman Old Style" w:hAnsi="Bookman Old Style"/>
          <w:iCs/>
          <w:spacing w:val="7"/>
          <w:sz w:val="24"/>
          <w:szCs w:val="24"/>
        </w:rPr>
        <w:t xml:space="preserve"> </w:t>
      </w:r>
      <w:r w:rsidRPr="00D27A8F">
        <w:rPr>
          <w:rFonts w:ascii="Bookman Old Style" w:hAnsi="Bookman Old Style"/>
          <w:spacing w:val="7"/>
          <w:sz w:val="24"/>
          <w:szCs w:val="24"/>
        </w:rPr>
        <w:t xml:space="preserve">cât şi inanitatea acestei ipoteze </w:t>
      </w:r>
      <w:r w:rsidRPr="00D27A8F">
        <w:rPr>
          <w:rFonts w:ascii="Bookman Old Style" w:hAnsi="Bookman Old Style"/>
          <w:spacing w:val="-1"/>
          <w:sz w:val="24"/>
          <w:szCs w:val="24"/>
        </w:rPr>
        <w:t xml:space="preserve">extravagante că peste tot şi întotdeauna plutesc în aer milioanele de germeni ale tuturor ciupercilor posibile, milioanele de ouă ale tuturor </w:t>
      </w:r>
      <w:r w:rsidRPr="00D27A8F">
        <w:rPr>
          <w:rFonts w:ascii="Bookman Old Style" w:hAnsi="Bookman Old Style"/>
          <w:spacing w:val="-2"/>
          <w:sz w:val="24"/>
          <w:szCs w:val="24"/>
        </w:rPr>
        <w:t xml:space="preserve">infuzorilor posibili, până când unul sau celălalt ajung să întâlnească o </w:t>
      </w:r>
      <w:r w:rsidRPr="00D27A8F">
        <w:rPr>
          <w:rFonts w:ascii="Bookman Old Style" w:hAnsi="Bookman Old Style"/>
          <w:sz w:val="24"/>
          <w:szCs w:val="24"/>
        </w:rPr>
        <w:t>dată din întâmplare mediul favorabil dezvoltării 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Mirarea noastră la gândul că originea formelor este în materie seamănă cu cea a sălbatecului care zăreşte pentru prima oara o oglindă şi </w:t>
      </w:r>
      <w:r w:rsidRPr="00D27A8F">
        <w:rPr>
          <w:rFonts w:ascii="Bookman Old Style" w:hAnsi="Bookman Old Style"/>
          <w:spacing w:val="-2"/>
          <w:sz w:val="24"/>
          <w:szCs w:val="24"/>
        </w:rPr>
        <w:t xml:space="preserve">se miră sa o vadă reflectându-i imaginea. Propria noastră fiinţă este într-adevăr voinţa, iar materia, aparenţa vizibilă a acestei voinţe, nu se arată niciodată decât acoperită cu un înveliş vizibil, adică îmbrăcată cu </w:t>
      </w:r>
      <w:r w:rsidRPr="00D27A8F">
        <w:rPr>
          <w:rFonts w:ascii="Bookman Old Style" w:hAnsi="Bookman Old Style"/>
          <w:spacing w:val="1"/>
          <w:sz w:val="24"/>
          <w:szCs w:val="24"/>
        </w:rPr>
        <w:t xml:space="preserve">calitate şi formă; de aceea, fără a o percepe vreodată imediat, ne </w:t>
      </w:r>
      <w:r w:rsidRPr="00D27A8F">
        <w:rPr>
          <w:rFonts w:ascii="Bookman Old Style" w:hAnsi="Bookman Old Style"/>
          <w:spacing w:val="-2"/>
          <w:sz w:val="24"/>
          <w:szCs w:val="24"/>
        </w:rPr>
        <w:t xml:space="preserve">mărginim să o supraadăugăm prin gândire, ca pe elementul identic, substanţa proprie tuturor lucrurilor, în mijlocul tuturor diferenţelor de calitate şi de formă. Ea este deci un principiu de explicare a lucrurilor </w:t>
      </w:r>
      <w:r w:rsidRPr="00D27A8F">
        <w:rPr>
          <w:rFonts w:ascii="Bookman Old Style" w:hAnsi="Bookman Old Style"/>
          <w:spacing w:val="-1"/>
          <w:sz w:val="24"/>
          <w:szCs w:val="24"/>
        </w:rPr>
        <w:t xml:space="preserve">mai curând metafizic decât fizic, şi a deriva din el toate fiinţele este totuna în realitate cu a le fixa ca origine în mister; acest lucru îl va </w:t>
      </w:r>
      <w:r w:rsidRPr="00D27A8F">
        <w:rPr>
          <w:rFonts w:ascii="Bookman Old Style" w:hAnsi="Bookman Old Style"/>
          <w:spacing w:val="2"/>
          <w:sz w:val="24"/>
          <w:szCs w:val="24"/>
        </w:rPr>
        <w:t>recunoaşte oricine nu-l confundă pe a ataca şi pe a înţelege.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Într-adevăr, nu explicaţia ultimă şi totală a lucrurilor, ci chiar originea </w:t>
      </w:r>
      <w:r w:rsidRPr="00D27A8F">
        <w:rPr>
          <w:rFonts w:ascii="Bookman Old Style" w:hAnsi="Bookman Old Style"/>
          <w:spacing w:val="3"/>
          <w:sz w:val="24"/>
          <w:szCs w:val="24"/>
        </w:rPr>
        <w:t xml:space="preserve">temporală atât a fiinţelor organizate cât şi a formelor anorganice </w:t>
      </w:r>
      <w:r w:rsidRPr="00D27A8F">
        <w:rPr>
          <w:rFonts w:ascii="Bookman Old Style" w:hAnsi="Bookman Old Style"/>
          <w:sz w:val="24"/>
          <w:szCs w:val="24"/>
        </w:rPr>
        <w:t xml:space="preserve">trebuie să căutăm în materie. Totuşi, se pare că nu-i este mai puţin greu </w:t>
      </w:r>
      <w:r w:rsidRPr="00D27A8F">
        <w:rPr>
          <w:rFonts w:ascii="Bookman Old Style" w:hAnsi="Bookman Old Style"/>
          <w:spacing w:val="4"/>
          <w:sz w:val="24"/>
          <w:szCs w:val="24"/>
        </w:rPr>
        <w:t xml:space="preserve">naturii să efectueze creaţia primă a formelor organice, protecţia </w:t>
      </w:r>
      <w:r w:rsidRPr="00D27A8F">
        <w:rPr>
          <w:rFonts w:ascii="Bookman Old Style" w:hAnsi="Bookman Old Style"/>
          <w:spacing w:val="-2"/>
          <w:sz w:val="24"/>
          <w:szCs w:val="24"/>
        </w:rPr>
        <w:t xml:space="preserve">speciilor înseşi, decât ne este nouă să o înţelegem pe ea; este ceea ce </w:t>
      </w:r>
      <w:r w:rsidRPr="00D27A8F">
        <w:rPr>
          <w:rFonts w:ascii="Bookman Old Style" w:hAnsi="Bookman Old Style"/>
          <w:sz w:val="24"/>
          <w:szCs w:val="24"/>
        </w:rPr>
        <w:t xml:space="preserve">indică precauţiile întotdeauna excesive pe care le ia pentru a asigura </w:t>
      </w:r>
      <w:r w:rsidRPr="00D27A8F">
        <w:rPr>
          <w:rFonts w:ascii="Bookman Old Style" w:hAnsi="Bookman Old Style"/>
          <w:spacing w:val="1"/>
          <w:sz w:val="24"/>
          <w:szCs w:val="24"/>
        </w:rPr>
        <w:t xml:space="preserve">menţinerea speciilor o dată create. Şi totuşi, pe suprafaţa actuală a </w:t>
      </w:r>
      <w:r w:rsidRPr="00D27A8F">
        <w:rPr>
          <w:rFonts w:ascii="Bookman Old Style" w:hAnsi="Bookman Old Style"/>
          <w:spacing w:val="-1"/>
          <w:sz w:val="24"/>
          <w:szCs w:val="24"/>
        </w:rPr>
        <w:t xml:space="preserve">acestei planete, voinţa de a trăi a parcurs de trei ori gama obiectivării </w:t>
      </w:r>
      <w:r w:rsidRPr="00D27A8F">
        <w:rPr>
          <w:rFonts w:ascii="Bookman Old Style" w:hAnsi="Bookman Old Style"/>
          <w:sz w:val="24"/>
          <w:szCs w:val="24"/>
        </w:rPr>
        <w:t xml:space="preserve">sale, în trei serii independente una de alta şi cu modulaţii diferite, dar şi cu grade diferite de perfecţiune. Într-adevăr, nimeni nu ignoră acest </w:t>
      </w:r>
      <w:r w:rsidRPr="00D27A8F">
        <w:rPr>
          <w:rFonts w:ascii="Bookman Old Style" w:hAnsi="Bookman Old Style"/>
          <w:spacing w:val="-1"/>
          <w:sz w:val="24"/>
          <w:szCs w:val="24"/>
        </w:rPr>
        <w:t xml:space="preserve">lucru; din cele trei regiuni, vechiul continent, America şi Australia, </w:t>
      </w:r>
      <w:r w:rsidRPr="00D27A8F">
        <w:rPr>
          <w:rFonts w:ascii="Bookman Old Style" w:hAnsi="Bookman Old Style"/>
          <w:spacing w:val="-2"/>
          <w:sz w:val="24"/>
          <w:szCs w:val="24"/>
        </w:rPr>
        <w:t xml:space="preserve">fiecare îşi are seria sa animală particulară, independentă, şi complet </w:t>
      </w:r>
      <w:r w:rsidRPr="00D27A8F">
        <w:rPr>
          <w:rFonts w:ascii="Bookman Old Style" w:hAnsi="Bookman Old Style"/>
          <w:spacing w:val="1"/>
          <w:sz w:val="24"/>
          <w:szCs w:val="24"/>
        </w:rPr>
        <w:t xml:space="preserve">distinctă de cea a celorlalte două. Specule sunt în general altele pe </w:t>
      </w:r>
      <w:r w:rsidRPr="00D27A8F">
        <w:rPr>
          <w:rFonts w:ascii="Bookman Old Style" w:hAnsi="Bookman Old Style"/>
          <w:spacing w:val="-2"/>
          <w:sz w:val="24"/>
          <w:szCs w:val="24"/>
        </w:rPr>
        <w:t xml:space="preserve">fiecare din aceste mari continente; dar, cum ele aparţin toate trei unei </w:t>
      </w:r>
      <w:r w:rsidRPr="00D27A8F">
        <w:rPr>
          <w:rFonts w:ascii="Bookman Old Style" w:hAnsi="Bookman Old Style"/>
          <w:spacing w:val="4"/>
          <w:sz w:val="24"/>
          <w:szCs w:val="24"/>
        </w:rPr>
        <w:t xml:space="preserve">aceleiaşi planete, ele prezintă totuşi o analogie şi un paralelism </w:t>
      </w:r>
      <w:r w:rsidRPr="00D27A8F">
        <w:rPr>
          <w:rFonts w:ascii="Bookman Old Style" w:hAnsi="Bookman Old Style"/>
          <w:sz w:val="24"/>
          <w:szCs w:val="24"/>
        </w:rPr>
        <w:t xml:space="preserve">constant: rezultă de aici că genurile </w:t>
      </w:r>
      <w:r w:rsidRPr="00D27A8F">
        <w:rPr>
          <w:rFonts w:ascii="Bookman Old Style" w:hAnsi="Bookman Old Style"/>
          <w:iCs/>
          <w:sz w:val="24"/>
          <w:szCs w:val="24"/>
        </w:rPr>
        <w:t>(</w:t>
      </w:r>
      <w:r w:rsidRPr="00D27A8F">
        <w:rPr>
          <w:rFonts w:ascii="Bookman Old Style" w:hAnsi="Bookman Old Style"/>
          <w:i/>
          <w:iCs/>
          <w:sz w:val="24"/>
          <w:szCs w:val="24"/>
        </w:rPr>
        <w:t>genera</w:t>
      </w:r>
      <w:r w:rsidRPr="00D27A8F">
        <w:rPr>
          <w:rFonts w:ascii="Bookman Old Style" w:hAnsi="Bookman Old Style"/>
          <w:iCs/>
          <w:sz w:val="24"/>
          <w:szCs w:val="24"/>
        </w:rPr>
        <w:t xml:space="preserve">) </w:t>
      </w:r>
      <w:r w:rsidRPr="00D27A8F">
        <w:rPr>
          <w:rFonts w:ascii="Bookman Old Style" w:hAnsi="Bookman Old Style"/>
          <w:sz w:val="24"/>
          <w:szCs w:val="24"/>
        </w:rPr>
        <w:t xml:space="preserve">sunt în cea mai mare parte </w:t>
      </w:r>
      <w:r w:rsidRPr="00D27A8F">
        <w:rPr>
          <w:rFonts w:ascii="Bookman Old Style" w:hAnsi="Bookman Old Style"/>
          <w:spacing w:val="-2"/>
          <w:sz w:val="24"/>
          <w:szCs w:val="24"/>
        </w:rPr>
        <w:t xml:space="preserve">aceleaşi. În Australia, această analogie nu se poate urmări decât foarte </w:t>
      </w:r>
      <w:r w:rsidRPr="00D27A8F">
        <w:rPr>
          <w:rFonts w:ascii="Bookman Old Style" w:hAnsi="Bookman Old Style"/>
          <w:sz w:val="24"/>
          <w:szCs w:val="24"/>
        </w:rPr>
        <w:t xml:space="preserve">incomplet, căci fauna ţării este foarte săracă în mamifere şi nu cuprinde nici carnivori nici maimuţe; între vechiul continent şi America ea este </w:t>
      </w:r>
      <w:r w:rsidRPr="00D27A8F">
        <w:rPr>
          <w:rFonts w:ascii="Bookman Old Style" w:hAnsi="Bookman Old Style"/>
          <w:spacing w:val="6"/>
          <w:sz w:val="24"/>
          <w:szCs w:val="24"/>
        </w:rPr>
        <w:t xml:space="preserve">dimpotrivă vădită şi în aşa măsură încât America ne prezintă </w:t>
      </w:r>
      <w:r w:rsidRPr="00D27A8F">
        <w:rPr>
          <w:rFonts w:ascii="Bookman Old Style" w:hAnsi="Bookman Old Style"/>
          <w:spacing w:val="1"/>
          <w:sz w:val="24"/>
          <w:szCs w:val="24"/>
        </w:rPr>
        <w:t xml:space="preserve">întotdeauna analogul inferior în materie de mamifere şi în schimb </w:t>
      </w:r>
      <w:r w:rsidRPr="00D27A8F">
        <w:rPr>
          <w:rFonts w:ascii="Bookman Old Style" w:hAnsi="Bookman Old Style"/>
          <w:sz w:val="24"/>
          <w:szCs w:val="24"/>
        </w:rPr>
        <w:t xml:space="preserve">analogul superior în materie de păsări şi de reptile. Astfel, ea are neîndoielnic avantajul de a poseda condorul, papagali ara, colibri şi cei </w:t>
      </w:r>
      <w:r w:rsidRPr="00D27A8F">
        <w:rPr>
          <w:rFonts w:ascii="Bookman Old Style" w:hAnsi="Bookman Old Style"/>
          <w:spacing w:val="3"/>
          <w:sz w:val="24"/>
          <w:szCs w:val="24"/>
        </w:rPr>
        <w:t xml:space="preserve">mai mari batracieni şi ofidieni; dar de exemplu nu are, în locul </w:t>
      </w:r>
      <w:r w:rsidRPr="00D27A8F">
        <w:rPr>
          <w:rFonts w:ascii="Bookman Old Style" w:hAnsi="Bookman Old Style"/>
          <w:spacing w:val="-1"/>
          <w:sz w:val="24"/>
          <w:szCs w:val="24"/>
        </w:rPr>
        <w:t xml:space="preserve">elefantului, decât tapirul, în locul leului decât puma, în locul tigrului </w:t>
      </w:r>
      <w:r w:rsidRPr="00D27A8F">
        <w:rPr>
          <w:rFonts w:ascii="Bookman Old Style" w:hAnsi="Bookman Old Style"/>
          <w:spacing w:val="-2"/>
          <w:sz w:val="24"/>
          <w:szCs w:val="24"/>
        </w:rPr>
        <w:t xml:space="preserve">decât jaguarul, în locul cămilei decât lama, şi în locul maimuţelor </w:t>
      </w:r>
      <w:r w:rsidRPr="00D27A8F">
        <w:rPr>
          <w:rFonts w:ascii="Bookman Old Style" w:hAnsi="Bookman Old Style"/>
          <w:spacing w:val="-1"/>
          <w:sz w:val="24"/>
          <w:szCs w:val="24"/>
        </w:rPr>
        <w:t xml:space="preserve">propriu-zise decât macaci. Această din urmă lipsă ne permite deja să </w:t>
      </w:r>
      <w:r w:rsidRPr="00D27A8F">
        <w:rPr>
          <w:rFonts w:ascii="Bookman Old Style" w:hAnsi="Bookman Old Style"/>
          <w:sz w:val="24"/>
          <w:szCs w:val="24"/>
        </w:rPr>
        <w:t xml:space="preserve">conchidem că în America natura nu a putut ajunge până la om, chiar de </w:t>
      </w:r>
      <w:r w:rsidRPr="00D27A8F">
        <w:rPr>
          <w:rFonts w:ascii="Bookman Old Style" w:hAnsi="Bookman Old Style"/>
          <w:spacing w:val="7"/>
          <w:sz w:val="24"/>
          <w:szCs w:val="24"/>
        </w:rPr>
        <w:t xml:space="preserve">pe treapta inferioară cea mai apropiată, a cimpanzeului şi a </w:t>
      </w:r>
      <w:r w:rsidRPr="00D27A8F">
        <w:rPr>
          <w:rFonts w:ascii="Bookman Old Style" w:hAnsi="Bookman Old Style"/>
          <w:spacing w:val="-2"/>
          <w:sz w:val="24"/>
          <w:szCs w:val="24"/>
        </w:rPr>
        <w:t xml:space="preserve">urangutanului sau pongo, pasul era încă imens până la om. De aceea </w:t>
      </w:r>
      <w:r w:rsidRPr="00D27A8F">
        <w:rPr>
          <w:rFonts w:ascii="Bookman Old Style" w:hAnsi="Bookman Old Style"/>
          <w:sz w:val="24"/>
          <w:szCs w:val="24"/>
        </w:rPr>
        <w:t xml:space="preserve">vedem că cele trei rase umane, caucaziană, mongolă şi etiopiană, pe </w:t>
      </w:r>
      <w:r w:rsidRPr="00D27A8F">
        <w:rPr>
          <w:rFonts w:ascii="Bookman Old Style" w:hAnsi="Bookman Old Style"/>
          <w:spacing w:val="-2"/>
          <w:sz w:val="24"/>
          <w:szCs w:val="24"/>
        </w:rPr>
        <w:t xml:space="preserve">care raţiuni lingvistice şi fiziologice ne asigură că sunt de asemenea </w:t>
      </w:r>
      <w:r w:rsidRPr="00D27A8F">
        <w:rPr>
          <w:rFonts w:ascii="Bookman Old Style" w:hAnsi="Bookman Old Style"/>
          <w:sz w:val="24"/>
          <w:szCs w:val="24"/>
        </w:rPr>
        <w:t xml:space="preserve">primitive, nu-şi au patria originară decât în vechiul continent; America, </w:t>
      </w:r>
      <w:r w:rsidRPr="00D27A8F">
        <w:rPr>
          <w:rFonts w:ascii="Bookman Old Style" w:hAnsi="Bookman Old Style"/>
          <w:spacing w:val="-1"/>
          <w:sz w:val="24"/>
          <w:szCs w:val="24"/>
        </w:rPr>
        <w:t xml:space="preserve">dimpotrivă, este populată de o rasă mongolă care a suferit un amestec </w:t>
      </w:r>
      <w:r w:rsidRPr="00D27A8F">
        <w:rPr>
          <w:rFonts w:ascii="Bookman Old Style" w:hAnsi="Bookman Old Style"/>
          <w:spacing w:val="-2"/>
          <w:sz w:val="24"/>
          <w:szCs w:val="24"/>
        </w:rPr>
        <w:t xml:space="preserve">sau modificări climaterice şi care trebuie să fi trecut aici din Asia. Pe </w:t>
      </w:r>
      <w:r w:rsidRPr="00D27A8F">
        <w:rPr>
          <w:rFonts w:ascii="Bookman Old Style" w:hAnsi="Bookman Old Style"/>
          <w:spacing w:val="1"/>
          <w:sz w:val="24"/>
          <w:szCs w:val="24"/>
        </w:rPr>
        <w:t xml:space="preserve">suprafaţa terestră, în starea imediat anterioară celei de astăzi, natura </w:t>
      </w:r>
      <w:r w:rsidRPr="00D27A8F">
        <w:rPr>
          <w:rFonts w:ascii="Bookman Old Style" w:hAnsi="Bookman Old Style"/>
          <w:spacing w:val="-1"/>
          <w:sz w:val="24"/>
          <w:szCs w:val="24"/>
        </w:rPr>
        <w:t>s-a ridicat ici şi colo până la maimuţă, dar nu până la om.</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Consideraţiile noastre ne-au făcut să recunoaştem în materie forma </w:t>
      </w:r>
      <w:r w:rsidRPr="00D27A8F">
        <w:rPr>
          <w:rFonts w:ascii="Bookman Old Style" w:hAnsi="Bookman Old Style"/>
          <w:spacing w:val="4"/>
          <w:sz w:val="24"/>
          <w:szCs w:val="24"/>
        </w:rPr>
        <w:t xml:space="preserve">vizibilă imediată a voinţei prezentă în toate lucrurile, şi dacă o </w:t>
      </w:r>
      <w:r w:rsidRPr="00D27A8F">
        <w:rPr>
          <w:rFonts w:ascii="Bookman Old Style" w:hAnsi="Bookman Old Style"/>
          <w:spacing w:val="-1"/>
          <w:sz w:val="24"/>
          <w:szCs w:val="24"/>
        </w:rPr>
        <w:t>examinăm sub aspect pur fizic, urmând firul timpului şi al cauzalităţii,</w:t>
      </w:r>
      <w:r w:rsidRPr="00D27A8F">
        <w:rPr>
          <w:rFonts w:ascii="Bookman Old Style" w:hAnsi="Bookman Old Style"/>
          <w:sz w:val="24"/>
          <w:szCs w:val="24"/>
        </w:rPr>
        <w:t xml:space="preserve"> ea ne apare şi ca originea lucrurilor; din acest punct de vedere ajungem cu uşurinţă să ne întrebăm dacă, chiar şi în filosofie, nu am putea lua </w:t>
      </w:r>
      <w:r w:rsidRPr="00D27A8F">
        <w:rPr>
          <w:rFonts w:ascii="Bookman Old Style" w:hAnsi="Bookman Old Style"/>
          <w:spacing w:val="-1"/>
          <w:sz w:val="24"/>
          <w:szCs w:val="24"/>
        </w:rPr>
        <w:t xml:space="preserve">un, punct de plecare atât obiectiv cât şi subiectiv şi stabili aşadar ca </w:t>
      </w:r>
      <w:r w:rsidRPr="00D27A8F">
        <w:rPr>
          <w:rFonts w:ascii="Bookman Old Style" w:hAnsi="Bookman Old Style"/>
          <w:spacing w:val="-2"/>
          <w:sz w:val="24"/>
          <w:szCs w:val="24"/>
        </w:rPr>
        <w:t xml:space="preserve">adevăr fundamental acest principiu: „Nu există absolut nimic în afara </w:t>
      </w:r>
      <w:r w:rsidRPr="00D27A8F">
        <w:rPr>
          <w:rFonts w:ascii="Bookman Old Style" w:hAnsi="Bookman Old Style"/>
          <w:spacing w:val="5"/>
          <w:sz w:val="24"/>
          <w:szCs w:val="24"/>
        </w:rPr>
        <w:t xml:space="preserve">materiei şi a forţelor care îi sunt inerente“. Dar să ne grăbim să </w:t>
      </w:r>
      <w:r w:rsidRPr="00D27A8F">
        <w:rPr>
          <w:rFonts w:ascii="Bookman Old Style" w:hAnsi="Bookman Old Style"/>
          <w:spacing w:val="-1"/>
          <w:sz w:val="24"/>
          <w:szCs w:val="24"/>
        </w:rPr>
        <w:t xml:space="preserve">amintim apropo de aceste „forţe inerente“ pe care cu atâta uşurinţă le </w:t>
      </w:r>
      <w:r w:rsidRPr="00D27A8F">
        <w:rPr>
          <w:rFonts w:ascii="Bookman Old Style" w:hAnsi="Bookman Old Style"/>
          <w:spacing w:val="-2"/>
          <w:sz w:val="24"/>
          <w:szCs w:val="24"/>
        </w:rPr>
        <w:t xml:space="preserve">punem înainte, că a le presupune înseamnă a reduce orice explicaţie la un miracol absolut de neînţeles, pentru a ne condamna apoi la a ne opri în faţa acestui mister sau a pleca de la el; căci este un adevărat miracol </w:t>
      </w:r>
      <w:r w:rsidRPr="00D27A8F">
        <w:rPr>
          <w:rFonts w:ascii="Bookman Old Style" w:hAnsi="Bookman Old Style"/>
          <w:spacing w:val="6"/>
          <w:sz w:val="24"/>
          <w:szCs w:val="24"/>
        </w:rPr>
        <w:t xml:space="preserve">fiecare din aceste forţe naturale, determinate şi insondabile, </w:t>
      </w:r>
      <w:r w:rsidRPr="00D27A8F">
        <w:rPr>
          <w:rFonts w:ascii="Bookman Old Style" w:hAnsi="Bookman Old Style"/>
          <w:spacing w:val="-2"/>
          <w:sz w:val="24"/>
          <w:szCs w:val="24"/>
        </w:rPr>
        <w:t xml:space="preserve">fundamentul acţiunilor variate ale unui corp anorganic, tot atât cât şi această forţă vitală prezentă în orice organism. Am explicat acest lucru </w:t>
      </w:r>
      <w:r w:rsidRPr="00D27A8F">
        <w:rPr>
          <w:rFonts w:ascii="Bookman Old Style" w:hAnsi="Bookman Old Style"/>
          <w:sz w:val="24"/>
          <w:szCs w:val="24"/>
        </w:rPr>
        <w:t xml:space="preserve">şi l-am expus cu detalii la </w:t>
      </w:r>
      <w:r w:rsidRPr="00D27A8F">
        <w:rPr>
          <w:rFonts w:ascii="Bookman Old Style" w:hAnsi="Bookman Old Style"/>
          <w:i/>
          <w:sz w:val="24"/>
          <w:szCs w:val="24"/>
        </w:rPr>
        <w:t>Capitolul XVII</w:t>
      </w:r>
      <w:r w:rsidRPr="00D27A8F">
        <w:rPr>
          <w:rFonts w:ascii="Bookman Old Style" w:hAnsi="Bookman Old Style"/>
          <w:sz w:val="24"/>
          <w:szCs w:val="24"/>
        </w:rPr>
        <w:t xml:space="preserve">, niciodată fizica nu va putea </w:t>
      </w:r>
      <w:r w:rsidRPr="00D27A8F">
        <w:rPr>
          <w:rFonts w:ascii="Bookman Old Style" w:hAnsi="Bookman Old Style"/>
          <w:spacing w:val="2"/>
          <w:sz w:val="24"/>
          <w:szCs w:val="24"/>
        </w:rPr>
        <w:t xml:space="preserve">detrona metafizica, tocmai pentru că lasă fără nicio demonstraţie </w:t>
      </w:r>
      <w:r w:rsidRPr="00D27A8F">
        <w:rPr>
          <w:rFonts w:ascii="Bookman Old Style" w:hAnsi="Bookman Old Style"/>
          <w:spacing w:val="1"/>
          <w:sz w:val="24"/>
          <w:szCs w:val="24"/>
        </w:rPr>
        <w:t xml:space="preserve">ipoteza semnalată mai sus şi încă multe altele; de aceea trebuie să </w:t>
      </w:r>
      <w:r w:rsidRPr="00D27A8F">
        <w:rPr>
          <w:rFonts w:ascii="Bookman Old Style" w:hAnsi="Bookman Old Style"/>
          <w:spacing w:val="-2"/>
          <w:sz w:val="24"/>
          <w:szCs w:val="24"/>
        </w:rPr>
        <w:t xml:space="preserve">renunţe de la început la pretenţia de a furniza o interpretare ultimă a </w:t>
      </w:r>
      <w:r w:rsidRPr="00D27A8F">
        <w:rPr>
          <w:rFonts w:ascii="Bookman Old Style" w:hAnsi="Bookman Old Style"/>
          <w:sz w:val="24"/>
          <w:szCs w:val="24"/>
        </w:rPr>
        <w:t xml:space="preserve">lucrurilor. Trebuie să amintesc în plus că la sfârşitul primului capitol am stabilit insuficienţa materialismului; el este cum spuneam, filosofia </w:t>
      </w:r>
      <w:r w:rsidRPr="00D27A8F">
        <w:rPr>
          <w:rFonts w:ascii="Bookman Old Style" w:hAnsi="Bookman Old Style"/>
          <w:spacing w:val="-1"/>
          <w:sz w:val="24"/>
          <w:szCs w:val="24"/>
        </w:rPr>
        <w:t xml:space="preserve">subiectului care uită să se introducă şi pe el în calcul. Dar tot acest </w:t>
      </w:r>
      <w:r w:rsidRPr="00D27A8F">
        <w:rPr>
          <w:rFonts w:ascii="Bookman Old Style" w:hAnsi="Bookman Old Style"/>
          <w:spacing w:val="-2"/>
          <w:sz w:val="24"/>
          <w:szCs w:val="24"/>
        </w:rPr>
        <w:t xml:space="preserve">ansamblu de adevăruri se bazează pe natura obiectivului; tot ce este </w:t>
      </w:r>
      <w:r w:rsidRPr="00D27A8F">
        <w:rPr>
          <w:rFonts w:ascii="Bookman Old Style" w:hAnsi="Bookman Old Style"/>
          <w:sz w:val="24"/>
          <w:szCs w:val="24"/>
        </w:rPr>
        <w:t xml:space="preserve">obiectiv şi exterior nu este niciodată decât un obiect de percepţie şi de </w:t>
      </w:r>
      <w:r w:rsidRPr="00D27A8F">
        <w:rPr>
          <w:rFonts w:ascii="Bookman Old Style" w:hAnsi="Bookman Old Style"/>
          <w:spacing w:val="3"/>
          <w:sz w:val="24"/>
          <w:szCs w:val="24"/>
        </w:rPr>
        <w:t xml:space="preserve">cunoaştere; este deci întotdeauna şi numai un element mediat şi </w:t>
      </w:r>
      <w:r w:rsidRPr="00D27A8F">
        <w:rPr>
          <w:rFonts w:ascii="Bookman Old Style" w:hAnsi="Bookman Old Style"/>
          <w:spacing w:val="-1"/>
          <w:sz w:val="24"/>
          <w:szCs w:val="24"/>
        </w:rPr>
        <w:t xml:space="preserve">secundar, care nu poate niciodată prin urmare deveni principiu de </w:t>
      </w:r>
      <w:r w:rsidRPr="00D27A8F">
        <w:rPr>
          <w:rFonts w:ascii="Bookman Old Style" w:hAnsi="Bookman Old Style"/>
          <w:spacing w:val="3"/>
          <w:sz w:val="24"/>
          <w:szCs w:val="24"/>
        </w:rPr>
        <w:t xml:space="preserve">explicare ultimă a lucrurilor nici punctul de plecare al filosofiei. </w:t>
      </w:r>
      <w:r w:rsidRPr="00D27A8F">
        <w:rPr>
          <w:rFonts w:ascii="Bookman Old Style" w:hAnsi="Bookman Old Style"/>
          <w:spacing w:val="4"/>
          <w:sz w:val="24"/>
          <w:szCs w:val="24"/>
        </w:rPr>
        <w:t xml:space="preserve">Aceasta, într-adevăr, cere în mod necesar ca punct de plecare un </w:t>
      </w:r>
      <w:r w:rsidRPr="00D27A8F">
        <w:rPr>
          <w:rFonts w:ascii="Bookman Old Style" w:hAnsi="Bookman Old Style"/>
          <w:sz w:val="24"/>
          <w:szCs w:val="24"/>
        </w:rPr>
        <w:t xml:space="preserve">principiu absolut imediat; or, nu găsim evident ceva asemănător decât în datele conştiinţei, în partea intimă şi subiectivă a fiinţei noastre. De </w:t>
      </w:r>
      <w:r w:rsidRPr="00D27A8F">
        <w:rPr>
          <w:rFonts w:ascii="Bookman Old Style" w:hAnsi="Bookman Old Style"/>
          <w:spacing w:val="5"/>
          <w:sz w:val="24"/>
          <w:szCs w:val="24"/>
        </w:rPr>
        <w:t xml:space="preserve">aceea este un merit eminent al lui Cartesius de a fi dat primul </w:t>
      </w:r>
      <w:r w:rsidRPr="00D27A8F">
        <w:rPr>
          <w:rFonts w:ascii="Bookman Old Style" w:hAnsi="Bookman Old Style"/>
          <w:spacing w:val="4"/>
          <w:sz w:val="24"/>
          <w:szCs w:val="24"/>
        </w:rPr>
        <w:t xml:space="preserve">conştiinţa proprie ca punct de plecare pentru filosofie. După el </w:t>
      </w:r>
      <w:r w:rsidRPr="00D27A8F">
        <w:rPr>
          <w:rFonts w:ascii="Bookman Old Style" w:hAnsi="Bookman Old Style"/>
          <w:sz w:val="24"/>
          <w:szCs w:val="24"/>
        </w:rPr>
        <w:t xml:space="preserve">adevăraţii filosofi, </w:t>
      </w:r>
      <w:r w:rsidRPr="00D27A8F">
        <w:rPr>
          <w:rFonts w:ascii="Bookman Old Style" w:hAnsi="Bookman Old Style"/>
          <w:i/>
          <w:iCs/>
          <w:sz w:val="24"/>
          <w:szCs w:val="24"/>
        </w:rPr>
        <w:t xml:space="preserve">Locke, Berkeley </w:t>
      </w:r>
      <w:r w:rsidRPr="00D27A8F">
        <w:rPr>
          <w:rFonts w:ascii="Bookman Old Style" w:hAnsi="Bookman Old Style"/>
          <w:sz w:val="24"/>
          <w:szCs w:val="24"/>
        </w:rPr>
        <w:t xml:space="preserve">şi </w:t>
      </w:r>
      <w:r w:rsidRPr="00D27A8F">
        <w:rPr>
          <w:rFonts w:ascii="Bookman Old Style" w:hAnsi="Bookman Old Style"/>
          <w:i/>
          <w:iCs/>
          <w:sz w:val="24"/>
          <w:szCs w:val="24"/>
        </w:rPr>
        <w:t>Kant</w:t>
      </w:r>
      <w:r w:rsidRPr="00D27A8F">
        <w:rPr>
          <w:rFonts w:ascii="Bookman Old Style" w:hAnsi="Bookman Old Style"/>
          <w:iCs/>
          <w:sz w:val="24"/>
          <w:szCs w:val="24"/>
        </w:rPr>
        <w:t xml:space="preserve"> </w:t>
      </w:r>
      <w:r w:rsidRPr="00D27A8F">
        <w:rPr>
          <w:rFonts w:ascii="Bookman Old Style" w:hAnsi="Bookman Old Style"/>
          <w:sz w:val="24"/>
          <w:szCs w:val="24"/>
        </w:rPr>
        <w:t xml:space="preserve">între alţii, au mers, fiecare în felul său, mai departe pe aceeaşi cale, şi cercetările lor m-au ajutat </w:t>
      </w:r>
      <w:r w:rsidRPr="00D27A8F">
        <w:rPr>
          <w:rFonts w:ascii="Bookman Old Style" w:hAnsi="Bookman Old Style"/>
          <w:spacing w:val="1"/>
          <w:sz w:val="24"/>
          <w:szCs w:val="24"/>
        </w:rPr>
        <w:t xml:space="preserve">să remarc în conştiinţa intimă două date (dată) foarte diferite ale </w:t>
      </w:r>
      <w:r w:rsidRPr="00D27A8F">
        <w:rPr>
          <w:rFonts w:ascii="Bookman Old Style" w:hAnsi="Bookman Old Style"/>
          <w:sz w:val="24"/>
          <w:szCs w:val="24"/>
        </w:rPr>
        <w:t xml:space="preserve">cunoaşterii imediate, în loc de una; folosirea combinată a acestor doi factori, reprezentarea şi voinţa, ne permite să înaintăm şi mai mult în </w:t>
      </w:r>
      <w:r w:rsidRPr="00D27A8F">
        <w:rPr>
          <w:rFonts w:ascii="Bookman Old Style" w:hAnsi="Bookman Old Style"/>
          <w:spacing w:val="-2"/>
          <w:sz w:val="24"/>
          <w:szCs w:val="24"/>
        </w:rPr>
        <w:t xml:space="preserve">filosofie, aşa cum în algebră cunoaşterea a două mărimi date în loc de </w:t>
      </w:r>
      <w:r w:rsidRPr="00D27A8F">
        <w:rPr>
          <w:rFonts w:ascii="Bookman Old Style" w:hAnsi="Bookman Old Style"/>
          <w:sz w:val="24"/>
          <w:szCs w:val="24"/>
        </w:rPr>
        <w:t>una furnizează mijlocul de a duce şi mai departe studiul unei probleme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După cele precedente, eroarea inevitabilă a materialismului constă </w:t>
      </w:r>
      <w:r w:rsidRPr="00D27A8F">
        <w:rPr>
          <w:rFonts w:ascii="Bookman Old Style" w:hAnsi="Bookman Old Style"/>
          <w:spacing w:val="2"/>
          <w:sz w:val="24"/>
          <w:szCs w:val="24"/>
        </w:rPr>
        <w:t xml:space="preserve">mai întâi în a pleca de la o petiţie de principiu, sau chiar, privind </w:t>
      </w:r>
      <w:r w:rsidRPr="00D27A8F">
        <w:rPr>
          <w:rFonts w:ascii="Bookman Old Style" w:hAnsi="Bookman Old Style"/>
          <w:spacing w:val="5"/>
          <w:sz w:val="24"/>
          <w:szCs w:val="24"/>
        </w:rPr>
        <w:t>lucrurile mai îndeaproape, de la un πρώτον ψεΰδος</w:t>
      </w:r>
      <w:r w:rsidRPr="00D27A8F">
        <w:rPr>
          <w:rStyle w:val="FootnoteReference"/>
          <w:rFonts w:ascii="Bookman Old Style" w:hAnsi="Bookman Old Style"/>
          <w:spacing w:val="5"/>
          <w:sz w:val="24"/>
          <w:szCs w:val="24"/>
        </w:rPr>
        <w:footnoteReference w:id="375"/>
      </w:r>
      <w:r w:rsidRPr="00D27A8F">
        <w:rPr>
          <w:rFonts w:ascii="Bookman Old Style" w:hAnsi="Bookman Old Style"/>
          <w:spacing w:val="5"/>
          <w:sz w:val="24"/>
          <w:szCs w:val="24"/>
        </w:rPr>
        <w:t>. El începe</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într-adevăr, prin a stabili că materia este un lucru dat în mod absolut şi </w:t>
      </w:r>
      <w:r w:rsidRPr="00D27A8F">
        <w:rPr>
          <w:rFonts w:ascii="Bookman Old Style" w:hAnsi="Bookman Old Style"/>
          <w:spacing w:val="2"/>
          <w:sz w:val="24"/>
          <w:szCs w:val="24"/>
        </w:rPr>
        <w:t xml:space="preserve">fără condiţii, adică independent, în existenţa sa, de cunoaşterea </w:t>
      </w:r>
      <w:r w:rsidRPr="00D27A8F">
        <w:rPr>
          <w:rFonts w:ascii="Bookman Old Style" w:hAnsi="Bookman Old Style"/>
          <w:sz w:val="24"/>
          <w:szCs w:val="24"/>
        </w:rPr>
        <w:t xml:space="preserve">subiectului, adică, în sfârşit, un lucru în sine la propriu. El atribuie </w:t>
      </w:r>
      <w:r w:rsidRPr="00D27A8F">
        <w:rPr>
          <w:rFonts w:ascii="Bookman Old Style" w:hAnsi="Bookman Old Style"/>
          <w:spacing w:val="3"/>
          <w:sz w:val="24"/>
          <w:szCs w:val="24"/>
        </w:rPr>
        <w:t xml:space="preserve">materiei (şi în acelaşi timp determinărilor ei prealabile, timpul şi </w:t>
      </w:r>
      <w:r w:rsidRPr="00D27A8F">
        <w:rPr>
          <w:rFonts w:ascii="Bookman Old Style" w:hAnsi="Bookman Old Style"/>
          <w:sz w:val="24"/>
          <w:szCs w:val="24"/>
        </w:rPr>
        <w:t xml:space="preserve">spaţiul) o existenţă absolută, adică independentă de subiectul care percepe; aici este eroarea lui fundamentală. El trebuie, în plus, pentru a </w:t>
      </w:r>
      <w:r w:rsidRPr="00D27A8F">
        <w:rPr>
          <w:rFonts w:ascii="Bookman Old Style" w:hAnsi="Bookman Old Style"/>
          <w:spacing w:val="2"/>
          <w:sz w:val="24"/>
          <w:szCs w:val="24"/>
        </w:rPr>
        <w:t xml:space="preserve">proceda loial, să vadă în calităţile inerente materiei date, adică </w:t>
      </w:r>
      <w:r w:rsidRPr="00D27A8F">
        <w:rPr>
          <w:rFonts w:ascii="Bookman Old Style" w:hAnsi="Bookman Old Style"/>
          <w:sz w:val="24"/>
          <w:szCs w:val="24"/>
        </w:rPr>
        <w:t xml:space="preserve">substanţelor, în forţele naturale care se manifestă prin ele, şi în sfârşit </w:t>
      </w:r>
      <w:r w:rsidRPr="00D27A8F">
        <w:rPr>
          <w:rFonts w:ascii="Bookman Old Style" w:hAnsi="Bookman Old Style"/>
          <w:spacing w:val="-2"/>
          <w:sz w:val="24"/>
          <w:szCs w:val="24"/>
        </w:rPr>
        <w:t xml:space="preserve">în forţa vitală, impenetrabile </w:t>
      </w:r>
      <w:r w:rsidRPr="00D27A8F">
        <w:rPr>
          <w:rFonts w:ascii="Bookman Old Style" w:hAnsi="Bookman Old Style"/>
          <w:i/>
          <w:iCs/>
          <w:spacing w:val="-2"/>
          <w:sz w:val="24"/>
          <w:szCs w:val="24"/>
        </w:rPr>
        <w:t>qualitates occultas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ele trebuie să le lase neexplicate şi să se mărginească la a le lua ca punct de plecare, după </w:t>
      </w:r>
      <w:r w:rsidRPr="00D27A8F">
        <w:rPr>
          <w:rFonts w:ascii="Bookman Old Style" w:hAnsi="Bookman Old Style"/>
          <w:spacing w:val="2"/>
          <w:sz w:val="24"/>
          <w:szCs w:val="24"/>
        </w:rPr>
        <w:t xml:space="preserve">exemplul fizicii şi fiziologiei, care nu au nicidecum pretenţia să </w:t>
      </w:r>
      <w:r w:rsidRPr="00D27A8F">
        <w:rPr>
          <w:rFonts w:ascii="Bookman Old Style" w:hAnsi="Bookman Old Style"/>
          <w:spacing w:val="-1"/>
          <w:sz w:val="24"/>
          <w:szCs w:val="24"/>
        </w:rPr>
        <w:t xml:space="preserve">furnizeze interpretarea ultimă a lucrurilor. Dar, pentru a se sustrage </w:t>
      </w:r>
      <w:r w:rsidRPr="00D27A8F">
        <w:rPr>
          <w:rFonts w:ascii="Bookman Old Style" w:hAnsi="Bookman Old Style"/>
          <w:spacing w:val="2"/>
          <w:sz w:val="24"/>
          <w:szCs w:val="24"/>
        </w:rPr>
        <w:t xml:space="preserve">acestei necesităţi, materialismul, aşa cel puţin cum s-a arătat până </w:t>
      </w:r>
      <w:r w:rsidRPr="00D27A8F">
        <w:rPr>
          <w:rFonts w:ascii="Bookman Old Style" w:hAnsi="Bookman Old Style"/>
          <w:spacing w:val="7"/>
          <w:sz w:val="24"/>
          <w:szCs w:val="24"/>
        </w:rPr>
        <w:t xml:space="preserve">acum, a recurs la neloialitate: el neagă toate forţele prime, </w:t>
      </w:r>
      <w:r w:rsidRPr="00D27A8F">
        <w:rPr>
          <w:rFonts w:ascii="Bookman Old Style" w:hAnsi="Bookman Old Style"/>
          <w:spacing w:val="-2"/>
          <w:sz w:val="24"/>
          <w:szCs w:val="24"/>
        </w:rPr>
        <w:t xml:space="preserve">prefacându-se, în aparenţă, că le reduce pe toate, chiar şi forţa vitală în </w:t>
      </w:r>
      <w:r w:rsidRPr="00D27A8F">
        <w:rPr>
          <w:rFonts w:ascii="Bookman Old Style" w:hAnsi="Bookman Old Style"/>
          <w:spacing w:val="5"/>
          <w:sz w:val="24"/>
          <w:szCs w:val="24"/>
        </w:rPr>
        <w:t xml:space="preserve">cele din urmă, la activitatea pur mecanică a materiei, adică la </w:t>
      </w:r>
      <w:r w:rsidRPr="00D27A8F">
        <w:rPr>
          <w:rFonts w:ascii="Bookman Old Style" w:hAnsi="Bookman Old Style"/>
          <w:sz w:val="24"/>
          <w:szCs w:val="24"/>
        </w:rPr>
        <w:t xml:space="preserve">fenomenele de impenetrabilitate, de formă, de coeziune, de impuls, de </w:t>
      </w:r>
      <w:r w:rsidRPr="00D27A8F">
        <w:rPr>
          <w:rFonts w:ascii="Bookman Old Style" w:hAnsi="Bookman Old Style"/>
          <w:spacing w:val="1"/>
          <w:sz w:val="24"/>
          <w:szCs w:val="24"/>
        </w:rPr>
        <w:t xml:space="preserve">inerţie, de greutate, etc., proprietăţi la drept vorbind dintre cele mai puţin inexplicabile, deoarece ele se bazează în parte pe ceea ce este </w:t>
      </w:r>
      <w:r w:rsidRPr="00D27A8F">
        <w:rPr>
          <w:rFonts w:ascii="Bookman Old Style" w:hAnsi="Bookman Old Style"/>
          <w:spacing w:val="-2"/>
          <w:sz w:val="24"/>
          <w:szCs w:val="24"/>
        </w:rPr>
        <w:t xml:space="preserve">sigur </w:t>
      </w:r>
      <w:r w:rsidRPr="00D27A8F">
        <w:rPr>
          <w:rFonts w:ascii="Bookman Old Style" w:hAnsi="Bookman Old Style"/>
          <w:i/>
          <w:spacing w:val="-2"/>
          <w:sz w:val="24"/>
          <w:szCs w:val="24"/>
        </w:rPr>
        <w:t>a priori</w:t>
      </w:r>
      <w:r w:rsidRPr="00D27A8F">
        <w:rPr>
          <w:rFonts w:ascii="Bookman Old Style" w:hAnsi="Bookman Old Style"/>
          <w:spacing w:val="-2"/>
          <w:sz w:val="24"/>
          <w:szCs w:val="24"/>
        </w:rPr>
        <w:t xml:space="preserve">, adică pe formele intelectului nostru propriu, principiu al </w:t>
      </w:r>
      <w:r w:rsidRPr="00D27A8F">
        <w:rPr>
          <w:rFonts w:ascii="Bookman Old Style" w:hAnsi="Bookman Old Style"/>
          <w:spacing w:val="-1"/>
          <w:sz w:val="24"/>
          <w:szCs w:val="24"/>
        </w:rPr>
        <w:t xml:space="preserve">oricărei inteligibilităţi. Dar materialismul nu cunoaşte nimic despre </w:t>
      </w:r>
      <w:r w:rsidRPr="00D27A8F">
        <w:rPr>
          <w:rFonts w:ascii="Bookman Old Style" w:hAnsi="Bookman Old Style"/>
          <w:sz w:val="24"/>
          <w:szCs w:val="24"/>
        </w:rPr>
        <w:t xml:space="preserve">intelect, în calitate de condiţie a oricărui obiect şi aşadar al ansamblului </w:t>
      </w:r>
      <w:r w:rsidRPr="00D27A8F">
        <w:rPr>
          <w:rFonts w:ascii="Bookman Old Style" w:hAnsi="Bookman Old Style"/>
          <w:spacing w:val="-2"/>
          <w:sz w:val="24"/>
          <w:szCs w:val="24"/>
        </w:rPr>
        <w:t xml:space="preserve">fenomenelor. Scopul său este de a reduce pur şi simplu calitativul la </w:t>
      </w:r>
      <w:r w:rsidRPr="00D27A8F">
        <w:rPr>
          <w:rFonts w:ascii="Bookman Old Style" w:hAnsi="Bookman Old Style"/>
          <w:spacing w:val="3"/>
          <w:sz w:val="24"/>
          <w:szCs w:val="24"/>
        </w:rPr>
        <w:t xml:space="preserve">cantitativ, atribuind calitatea formei pure, în opoziţie cu materia </w:t>
      </w:r>
      <w:r w:rsidRPr="00D27A8F">
        <w:rPr>
          <w:rFonts w:ascii="Bookman Old Style" w:hAnsi="Bookman Old Style"/>
          <w:sz w:val="24"/>
          <w:szCs w:val="24"/>
        </w:rPr>
        <w:t xml:space="preserve">propriu-zisă; materiei nu-i lasă dintre adevăratele calităţi empirice decât </w:t>
      </w:r>
      <w:r w:rsidRPr="00D27A8F">
        <w:rPr>
          <w:rFonts w:ascii="Bookman Old Style" w:hAnsi="Bookman Old Style"/>
          <w:spacing w:val="-1"/>
          <w:sz w:val="24"/>
          <w:szCs w:val="24"/>
        </w:rPr>
        <w:t xml:space="preserve">greutatea, pentru că în sine greutatea este deja ceva cantitativ, chiar </w:t>
      </w:r>
      <w:r w:rsidRPr="00D27A8F">
        <w:rPr>
          <w:rFonts w:ascii="Bookman Old Style" w:hAnsi="Bookman Old Style"/>
          <w:spacing w:val="1"/>
          <w:sz w:val="24"/>
          <w:szCs w:val="24"/>
        </w:rPr>
        <w:t xml:space="preserve">singura măsură a cantităţii materiei. Această cale îl conduce în mod </w:t>
      </w:r>
      <w:r w:rsidRPr="00D27A8F">
        <w:rPr>
          <w:rFonts w:ascii="Bookman Old Style" w:hAnsi="Bookman Old Style"/>
          <w:spacing w:val="3"/>
          <w:sz w:val="24"/>
          <w:szCs w:val="24"/>
        </w:rPr>
        <w:t xml:space="preserve">fatal la ficţiunea atomilor, materiale pe care îşi imaginează că va </w:t>
      </w:r>
      <w:r w:rsidRPr="00D27A8F">
        <w:rPr>
          <w:rFonts w:ascii="Bookman Old Style" w:hAnsi="Bookman Old Style"/>
          <w:spacing w:val="-1"/>
          <w:sz w:val="24"/>
          <w:szCs w:val="24"/>
        </w:rPr>
        <w:t xml:space="preserve">edifica manifestările atât de misterioase ale tuturor forţelor prime. Dar </w:t>
      </w:r>
      <w:r w:rsidRPr="00D27A8F">
        <w:rPr>
          <w:rFonts w:ascii="Bookman Old Style" w:hAnsi="Bookman Old Style"/>
          <w:spacing w:val="-2"/>
          <w:sz w:val="24"/>
          <w:szCs w:val="24"/>
        </w:rPr>
        <w:t xml:space="preserve">în acest fel el nu mai are de a face, ce-i drept, cu materia empiric dată; </w:t>
      </w:r>
      <w:r w:rsidRPr="00D27A8F">
        <w:rPr>
          <w:rFonts w:ascii="Bookman Old Style" w:hAnsi="Bookman Old Style"/>
          <w:spacing w:val="3"/>
          <w:sz w:val="24"/>
          <w:szCs w:val="24"/>
        </w:rPr>
        <w:t xml:space="preserve">materia sa nu se întâlneşte </w:t>
      </w:r>
      <w:r w:rsidRPr="00D27A8F">
        <w:rPr>
          <w:rFonts w:ascii="Bookman Old Style" w:hAnsi="Bookman Old Style"/>
          <w:i/>
          <w:iCs/>
          <w:spacing w:val="3"/>
          <w:sz w:val="24"/>
          <w:szCs w:val="24"/>
        </w:rPr>
        <w:t>in rerum natura</w:t>
      </w:r>
      <w:r w:rsidRPr="00D27A8F">
        <w:rPr>
          <w:rFonts w:ascii="Bookman Old Style" w:hAnsi="Bookman Old Style"/>
          <w:iCs/>
          <w:spacing w:val="3"/>
          <w:sz w:val="24"/>
          <w:szCs w:val="24"/>
        </w:rPr>
        <w:t xml:space="preserve"> [în natura lucrurilor], </w:t>
      </w:r>
      <w:r w:rsidRPr="00D27A8F">
        <w:rPr>
          <w:rFonts w:ascii="Bookman Old Style" w:hAnsi="Bookman Old Style"/>
          <w:spacing w:val="3"/>
          <w:sz w:val="24"/>
          <w:szCs w:val="24"/>
        </w:rPr>
        <w:t xml:space="preserve">ea este mai curând o </w:t>
      </w:r>
      <w:r w:rsidRPr="00D27A8F">
        <w:rPr>
          <w:rFonts w:ascii="Bookman Old Style" w:hAnsi="Bookman Old Style"/>
          <w:sz w:val="24"/>
          <w:szCs w:val="24"/>
        </w:rPr>
        <w:t xml:space="preserve">simplă obstrucţie a acestei materii reale, o materie fără nicio altă </w:t>
      </w:r>
      <w:r w:rsidRPr="00D27A8F">
        <w:rPr>
          <w:rFonts w:ascii="Bookman Old Style" w:hAnsi="Bookman Old Style"/>
          <w:spacing w:val="3"/>
          <w:sz w:val="24"/>
          <w:szCs w:val="24"/>
        </w:rPr>
        <w:t xml:space="preserve">proprietate decât aceste proprietăţi mecanice pe care cu excepţia </w:t>
      </w:r>
      <w:r w:rsidRPr="00D27A8F">
        <w:rPr>
          <w:rFonts w:ascii="Bookman Old Style" w:hAnsi="Bookman Old Style"/>
          <w:spacing w:val="4"/>
          <w:sz w:val="24"/>
          <w:szCs w:val="24"/>
        </w:rPr>
        <w:t xml:space="preserve">greutăţii noi le putem construi aproape </w:t>
      </w:r>
      <w:r w:rsidRPr="00D27A8F">
        <w:rPr>
          <w:rFonts w:ascii="Bookman Old Style" w:hAnsi="Bookman Old Style"/>
          <w:i/>
          <w:spacing w:val="4"/>
          <w:sz w:val="24"/>
          <w:szCs w:val="24"/>
        </w:rPr>
        <w:t>a priori</w:t>
      </w:r>
      <w:r w:rsidRPr="00D27A8F">
        <w:rPr>
          <w:rFonts w:ascii="Bookman Old Style" w:hAnsi="Bookman Old Style"/>
          <w:spacing w:val="4"/>
          <w:sz w:val="24"/>
          <w:szCs w:val="24"/>
        </w:rPr>
        <w:t xml:space="preserve">, pentru că ele se </w:t>
      </w:r>
      <w:r w:rsidRPr="00D27A8F">
        <w:rPr>
          <w:rFonts w:ascii="Bookman Old Style" w:hAnsi="Bookman Old Style"/>
          <w:spacing w:val="-2"/>
          <w:sz w:val="24"/>
          <w:szCs w:val="24"/>
        </w:rPr>
        <w:t xml:space="preserve">bazează pe formele spaţiului, timpului şi cauzalităţii, adică pe intelectul </w:t>
      </w:r>
      <w:r w:rsidRPr="00D27A8F">
        <w:rPr>
          <w:rFonts w:ascii="Bookman Old Style" w:hAnsi="Bookman Old Style"/>
          <w:sz w:val="24"/>
          <w:szCs w:val="24"/>
        </w:rPr>
        <w:t xml:space="preserve">nostru; la aceste amărâte fundamente se vede materialismul constrâns </w:t>
      </w:r>
      <w:r w:rsidRPr="00D27A8F">
        <w:rPr>
          <w:rFonts w:ascii="Bookman Old Style" w:hAnsi="Bookman Old Style"/>
          <w:spacing w:val="-2"/>
          <w:sz w:val="24"/>
          <w:szCs w:val="24"/>
        </w:rPr>
        <w:t>să recurgă pentru a-şi înălţa ale sale edificii în aer.</w:t>
      </w:r>
    </w:p>
    <w:p w:rsidR="00932FB3" w:rsidRPr="00D27A8F" w:rsidRDefault="00932FB3" w:rsidP="00932FB3">
      <w:pPr>
        <w:ind w:firstLine="567"/>
        <w:jc w:val="both"/>
        <w:rPr>
          <w:rFonts w:ascii="Bookman Old Style" w:hAnsi="Bookman Old Style"/>
          <w:i/>
          <w:iCs/>
          <w:spacing w:val="3"/>
          <w:sz w:val="24"/>
          <w:szCs w:val="24"/>
        </w:rPr>
      </w:pPr>
      <w:r w:rsidRPr="00D27A8F">
        <w:rPr>
          <w:rFonts w:ascii="Bookman Old Style" w:hAnsi="Bookman Old Style"/>
          <w:sz w:val="24"/>
          <w:szCs w:val="24"/>
        </w:rPr>
        <w:t xml:space="preserve">El devine astfel inevitabil atomism; ceea ce i s-a întâmplat deja în </w:t>
      </w:r>
      <w:r w:rsidRPr="00D27A8F">
        <w:rPr>
          <w:rFonts w:ascii="Bookman Old Style" w:hAnsi="Bookman Old Style"/>
          <w:spacing w:val="-1"/>
          <w:sz w:val="24"/>
          <w:szCs w:val="24"/>
        </w:rPr>
        <w:t xml:space="preserve">copilărie, pe vremea lui Leucip şi, Democrit, se reînnoieşte pentru el </w:t>
      </w:r>
      <w:r w:rsidRPr="00D27A8F">
        <w:rPr>
          <w:rFonts w:ascii="Bookman Old Style" w:hAnsi="Bookman Old Style"/>
          <w:spacing w:val="3"/>
          <w:sz w:val="24"/>
          <w:szCs w:val="24"/>
        </w:rPr>
        <w:t>acum când anii l-au făcut să cadă în boala copilăriei, în Franţa prin</w:t>
      </w:r>
      <w:r w:rsidRPr="00D27A8F">
        <w:rPr>
          <w:rFonts w:ascii="Bookman Old Style" w:hAnsi="Bookman Old Style"/>
          <w:sz w:val="24"/>
          <w:szCs w:val="24"/>
        </w:rPr>
        <w:t xml:space="preserve"> ignoranţă, şi în Germania prin uitarea filosofiei kantiene. Şi a doua </w:t>
      </w:r>
      <w:r w:rsidRPr="00D27A8F">
        <w:rPr>
          <w:rFonts w:ascii="Bookman Old Style" w:hAnsi="Bookman Old Style"/>
          <w:spacing w:val="1"/>
          <w:sz w:val="24"/>
          <w:szCs w:val="24"/>
        </w:rPr>
        <w:t xml:space="preserve">oară împinge şi mai departe confuzia decât prima oară: nu numai </w:t>
      </w:r>
      <w:r w:rsidRPr="00D27A8F">
        <w:rPr>
          <w:rFonts w:ascii="Bookman Old Style" w:hAnsi="Bookman Old Style"/>
          <w:spacing w:val="-1"/>
          <w:sz w:val="24"/>
          <w:szCs w:val="24"/>
        </w:rPr>
        <w:t xml:space="preserve">corpurile solide trebuie să fie formate din atomi, ci şi cele lichide, apa; aerul şi gazul. Lumina însăşi în sfârşit trebuie să fie ondularea unui </w:t>
      </w:r>
      <w:r w:rsidRPr="00D27A8F">
        <w:rPr>
          <w:rFonts w:ascii="Bookman Old Style" w:hAnsi="Bookman Old Style"/>
          <w:spacing w:val="-2"/>
          <w:sz w:val="24"/>
          <w:szCs w:val="24"/>
        </w:rPr>
        <w:t xml:space="preserve">eter întru totul ipotetic, admis fără nicio dovadă, şi compus din atomi, </w:t>
      </w:r>
      <w:r w:rsidRPr="00D27A8F">
        <w:rPr>
          <w:rFonts w:ascii="Bookman Old Style" w:hAnsi="Bookman Old Style"/>
          <w:sz w:val="24"/>
          <w:szCs w:val="24"/>
        </w:rPr>
        <w:t xml:space="preserve">ale căror viteze diferite produc culorile, - ipoteză fondată, ca şi amintita </w:t>
      </w:r>
      <w:r w:rsidRPr="00D27A8F">
        <w:rPr>
          <w:rFonts w:ascii="Bookman Old Style" w:hAnsi="Bookman Old Style"/>
          <w:spacing w:val="-2"/>
          <w:sz w:val="24"/>
          <w:szCs w:val="24"/>
        </w:rPr>
        <w:t xml:space="preserve">teorie newtoniană a celor şapte culori, pe o analogie arbitrar presupusă </w:t>
      </w:r>
      <w:r w:rsidRPr="00D27A8F">
        <w:rPr>
          <w:rFonts w:ascii="Bookman Old Style" w:hAnsi="Bookman Old Style"/>
          <w:spacing w:val="3"/>
          <w:sz w:val="24"/>
          <w:szCs w:val="24"/>
        </w:rPr>
        <w:t xml:space="preserve">cu muzica şi susţinută după aceea cu violenţă împotriva oricărei </w:t>
      </w:r>
      <w:r w:rsidRPr="00D27A8F">
        <w:rPr>
          <w:rFonts w:ascii="Bookman Old Style" w:hAnsi="Bookman Old Style"/>
          <w:spacing w:val="-1"/>
          <w:sz w:val="24"/>
          <w:szCs w:val="24"/>
        </w:rPr>
        <w:t xml:space="preserve">evidenţe. Trebuie, într-adevăr, să fii de o credulitate nemaipomenită ca </w:t>
      </w:r>
      <w:r w:rsidRPr="00D27A8F">
        <w:rPr>
          <w:rFonts w:ascii="Bookman Old Style" w:hAnsi="Bookman Old Style"/>
          <w:sz w:val="24"/>
          <w:szCs w:val="24"/>
        </w:rPr>
        <w:t xml:space="preserve">să te laşi convins că nenumăratele şi diferitele tremolouri de eter, provenite din infinita diversitate a suprafeţelor colorate, în această lume cu mii de nuanţe, nu încetează să se întretaie unul pe altul în toate </w:t>
      </w:r>
      <w:r w:rsidRPr="00D27A8F">
        <w:rPr>
          <w:rFonts w:ascii="Bookman Old Style" w:hAnsi="Bookman Old Style"/>
          <w:spacing w:val="1"/>
          <w:sz w:val="24"/>
          <w:szCs w:val="24"/>
        </w:rPr>
        <w:t xml:space="preserve">direcţiile, să se încrucişeze în toate sensurile, şi că departe de a se </w:t>
      </w:r>
      <w:r w:rsidRPr="00D27A8F">
        <w:rPr>
          <w:rFonts w:ascii="Bookman Old Style" w:hAnsi="Bookman Old Style"/>
          <w:spacing w:val="-2"/>
          <w:sz w:val="24"/>
          <w:szCs w:val="24"/>
        </w:rPr>
        <w:t xml:space="preserve">stânjeni unele pe altele, ele dau naştere din contra în mijlocul acestui întreg tumult şi haos aspectului profund calm al luminii naturale şi </w:t>
      </w:r>
      <w:r w:rsidRPr="00D27A8F">
        <w:rPr>
          <w:rFonts w:ascii="Bookman Old Style" w:hAnsi="Bookman Old Style"/>
          <w:sz w:val="24"/>
          <w:szCs w:val="24"/>
        </w:rPr>
        <w:t xml:space="preserve">artificiale. </w:t>
      </w:r>
      <w:r w:rsidRPr="00D27A8F">
        <w:rPr>
          <w:rFonts w:ascii="Bookman Old Style" w:hAnsi="Bookman Old Style"/>
          <w:i/>
          <w:iCs/>
          <w:sz w:val="24"/>
          <w:szCs w:val="24"/>
        </w:rPr>
        <w:t>Credat Judaeus Apella!</w:t>
      </w:r>
      <w:r w:rsidRPr="00D27A8F">
        <w:rPr>
          <w:rFonts w:ascii="Bookman Old Style" w:hAnsi="Bookman Old Style"/>
          <w:iCs/>
          <w:sz w:val="24"/>
          <w:szCs w:val="24"/>
        </w:rPr>
        <w:t xml:space="preserve"> [„Apella, evreul, să creadă dacă vrea/ asemenea poveste!“ - Horaţiu, </w:t>
      </w:r>
      <w:r w:rsidRPr="00D27A8F">
        <w:rPr>
          <w:rFonts w:ascii="Bookman Old Style" w:hAnsi="Bookman Old Style"/>
          <w:i/>
          <w:iCs/>
          <w:sz w:val="24"/>
          <w:szCs w:val="24"/>
        </w:rPr>
        <w:t>Sermones</w:t>
      </w:r>
      <w:r w:rsidRPr="00D27A8F">
        <w:rPr>
          <w:rFonts w:ascii="Bookman Old Style" w:hAnsi="Bookman Old Style"/>
          <w:iCs/>
          <w:sz w:val="24"/>
          <w:szCs w:val="24"/>
        </w:rPr>
        <w:t xml:space="preserve">, I, 5 , 100]. </w:t>
      </w:r>
      <w:r w:rsidRPr="00D27A8F">
        <w:rPr>
          <w:rFonts w:ascii="Bookman Old Style" w:hAnsi="Bookman Old Style"/>
          <w:sz w:val="24"/>
          <w:szCs w:val="24"/>
        </w:rPr>
        <w:t xml:space="preserve">Să nu ne îndoim, natura luminii este </w:t>
      </w:r>
      <w:r w:rsidRPr="00D27A8F">
        <w:rPr>
          <w:rFonts w:ascii="Bookman Old Style" w:hAnsi="Bookman Old Style"/>
          <w:spacing w:val="1"/>
          <w:sz w:val="24"/>
          <w:szCs w:val="24"/>
        </w:rPr>
        <w:t xml:space="preserve">pentru noi un mister; dar mai bine să acceptăm acest lucru decât să barăm drumul cunoaşterii viitoare cu teorii proaste. Lumina este cu </w:t>
      </w:r>
      <w:r w:rsidRPr="00D27A8F">
        <w:rPr>
          <w:rFonts w:ascii="Bookman Old Style" w:hAnsi="Bookman Old Style"/>
          <w:spacing w:val="-2"/>
          <w:sz w:val="24"/>
          <w:szCs w:val="24"/>
        </w:rPr>
        <w:t xml:space="preserve">totul altceva, decât o simplă mişcare mecanică, ondulaţie, vibraţie sau tremur; ea este de natură materială. Acţiunile ei chimice sunt o primă </w:t>
      </w:r>
      <w:r w:rsidRPr="00D27A8F">
        <w:rPr>
          <w:rFonts w:ascii="Bookman Old Style" w:hAnsi="Bookman Old Style"/>
          <w:spacing w:val="3"/>
          <w:sz w:val="24"/>
          <w:szCs w:val="24"/>
        </w:rPr>
        <w:t xml:space="preserve">dovadă. Nu de multă vreme Chevreul prezenta pe acest subiect </w:t>
      </w:r>
      <w:r w:rsidRPr="00D27A8F">
        <w:rPr>
          <w:rFonts w:ascii="Bookman Old Style" w:hAnsi="Bookman Old Style"/>
          <w:spacing w:val="-4"/>
          <w:sz w:val="24"/>
          <w:szCs w:val="24"/>
        </w:rPr>
        <w:t xml:space="preserve">Academiei Ştiinţelor o frumoasa serie de experienţe, în care el a făcut să </w:t>
      </w:r>
      <w:r w:rsidRPr="00D27A8F">
        <w:rPr>
          <w:rFonts w:ascii="Bookman Old Style" w:hAnsi="Bookman Old Style"/>
          <w:spacing w:val="1"/>
          <w:sz w:val="24"/>
          <w:szCs w:val="24"/>
        </w:rPr>
        <w:t xml:space="preserve">acţioneze lumina soarelui asupra substanţelor din diverse culori; cel </w:t>
      </w:r>
      <w:r w:rsidRPr="00D27A8F">
        <w:rPr>
          <w:rFonts w:ascii="Bookman Old Style" w:hAnsi="Bookman Old Style"/>
          <w:spacing w:val="-2"/>
          <w:sz w:val="24"/>
          <w:szCs w:val="24"/>
        </w:rPr>
        <w:t xml:space="preserve">mai curios era faptul că un sul de hârtie albă, expus la soare, producea </w:t>
      </w:r>
      <w:r w:rsidRPr="00D27A8F">
        <w:rPr>
          <w:rFonts w:ascii="Bookman Old Style" w:hAnsi="Bookman Old Style"/>
          <w:spacing w:val="2"/>
          <w:sz w:val="24"/>
          <w:szCs w:val="24"/>
        </w:rPr>
        <w:t xml:space="preserve">aceleaşi efecte şi după şase luni, timp în care a fost păstrat într-un </w:t>
      </w:r>
      <w:r w:rsidRPr="00D27A8F">
        <w:rPr>
          <w:rFonts w:ascii="Bookman Old Style" w:hAnsi="Bookman Old Style"/>
          <w:spacing w:val="1"/>
          <w:sz w:val="24"/>
          <w:szCs w:val="24"/>
        </w:rPr>
        <w:t xml:space="preserve">suport de metal ermetic închis; tremoloul să fi făcut o pauză de şase </w:t>
      </w:r>
      <w:r w:rsidRPr="00D27A8F">
        <w:rPr>
          <w:rFonts w:ascii="Bookman Old Style" w:hAnsi="Bookman Old Style"/>
          <w:spacing w:val="6"/>
          <w:sz w:val="24"/>
          <w:szCs w:val="24"/>
        </w:rPr>
        <w:t xml:space="preserve">luni pentru a reîncepe atunci </w:t>
      </w:r>
      <w:r w:rsidRPr="00D27A8F">
        <w:rPr>
          <w:rFonts w:ascii="Bookman Old Style" w:hAnsi="Bookman Old Style"/>
          <w:i/>
          <w:iCs/>
          <w:spacing w:val="6"/>
          <w:sz w:val="24"/>
          <w:szCs w:val="24"/>
        </w:rPr>
        <w:t>a tempo?</w:t>
      </w:r>
      <w:r w:rsidRPr="00D27A8F">
        <w:rPr>
          <w:rFonts w:ascii="Bookman Old Style" w:hAnsi="Bookman Old Style"/>
          <w:iCs/>
          <w:spacing w:val="6"/>
          <w:sz w:val="24"/>
          <w:szCs w:val="24"/>
        </w:rPr>
        <w:t xml:space="preserve"> (</w:t>
      </w:r>
      <w:r w:rsidRPr="00D27A8F">
        <w:rPr>
          <w:rFonts w:ascii="Bookman Old Style" w:hAnsi="Bookman Old Style"/>
          <w:i/>
          <w:iCs/>
          <w:spacing w:val="6"/>
          <w:sz w:val="24"/>
          <w:szCs w:val="24"/>
        </w:rPr>
        <w:t xml:space="preserve">Dări de seamă </w:t>
      </w:r>
      <w:r w:rsidRPr="00D27A8F">
        <w:rPr>
          <w:rFonts w:ascii="Bookman Old Style" w:hAnsi="Bookman Old Style"/>
          <w:spacing w:val="6"/>
          <w:sz w:val="24"/>
          <w:szCs w:val="24"/>
        </w:rPr>
        <w:t xml:space="preserve">din 20 </w:t>
      </w:r>
      <w:r w:rsidRPr="00D27A8F">
        <w:rPr>
          <w:rFonts w:ascii="Bookman Old Style" w:hAnsi="Bookman Old Style"/>
          <w:spacing w:val="2"/>
          <w:sz w:val="24"/>
          <w:szCs w:val="24"/>
        </w:rPr>
        <w:t xml:space="preserve">decembrie 1858) - Toată această ipoteză a tremolourilor de atomi </w:t>
      </w:r>
      <w:r w:rsidRPr="00D27A8F">
        <w:rPr>
          <w:rFonts w:ascii="Bookman Old Style" w:hAnsi="Bookman Old Style"/>
          <w:spacing w:val="-1"/>
          <w:sz w:val="24"/>
          <w:szCs w:val="24"/>
        </w:rPr>
        <w:t xml:space="preserve">eterici, nu numai că este o himeră, dar nici nu este cu nimic inferioară </w:t>
      </w:r>
      <w:r w:rsidRPr="00D27A8F">
        <w:rPr>
          <w:rFonts w:ascii="Bookman Old Style" w:hAnsi="Bookman Old Style"/>
          <w:sz w:val="24"/>
          <w:szCs w:val="24"/>
        </w:rPr>
        <w:t xml:space="preserve">ca stângăcie şi grosolănie celor mai proaste idei ale lui Democrit, mai </w:t>
      </w:r>
      <w:r w:rsidRPr="00D27A8F">
        <w:rPr>
          <w:rFonts w:ascii="Bookman Old Style" w:hAnsi="Bookman Old Style"/>
          <w:spacing w:val="-1"/>
          <w:sz w:val="24"/>
          <w:szCs w:val="24"/>
        </w:rPr>
        <w:t xml:space="preserve">mult, ea este destul de obraznică pentru a se da astăzi ca fapt convenit; </w:t>
      </w:r>
      <w:r w:rsidRPr="00D27A8F">
        <w:rPr>
          <w:rFonts w:ascii="Bookman Old Style" w:hAnsi="Bookman Old Style"/>
          <w:sz w:val="24"/>
          <w:szCs w:val="24"/>
        </w:rPr>
        <w:t xml:space="preserve">şi a rezultat de aici că sumedenie de scriitoraşi proşti în toate genurile, lipsiţi de orice cunoştinţe în această materie, s-au făcut de bunăvoie </w:t>
      </w:r>
      <w:r w:rsidRPr="00D27A8F">
        <w:rPr>
          <w:rFonts w:ascii="Bookman Old Style" w:hAnsi="Bookman Old Style"/>
          <w:spacing w:val="1"/>
          <w:sz w:val="24"/>
          <w:szCs w:val="24"/>
        </w:rPr>
        <w:t xml:space="preserve">ecoul fidel al acestei ipoteze, şi cred în ea ca în evanghelie. - Dar </w:t>
      </w:r>
      <w:r w:rsidRPr="00D27A8F">
        <w:rPr>
          <w:rFonts w:ascii="Bookman Old Style" w:hAnsi="Bookman Old Style"/>
          <w:sz w:val="24"/>
          <w:szCs w:val="24"/>
        </w:rPr>
        <w:t xml:space="preserve">doctrina atomistică în general merge şi mai departe, şi putem în curând </w:t>
      </w:r>
      <w:r w:rsidRPr="00D27A8F">
        <w:rPr>
          <w:rFonts w:ascii="Bookman Old Style" w:hAnsi="Bookman Old Style"/>
          <w:spacing w:val="3"/>
          <w:sz w:val="24"/>
          <w:szCs w:val="24"/>
        </w:rPr>
        <w:t xml:space="preserve">spune: </w:t>
      </w:r>
      <w:r w:rsidRPr="00D27A8F">
        <w:rPr>
          <w:rFonts w:ascii="Bookman Old Style" w:hAnsi="Bookman Old Style"/>
          <w:i/>
          <w:iCs/>
          <w:spacing w:val="3"/>
          <w:sz w:val="24"/>
          <w:szCs w:val="24"/>
        </w:rPr>
        <w:t>Spartam, quam nactus es, orna!</w:t>
      </w:r>
      <w:r w:rsidRPr="00D27A8F">
        <w:rPr>
          <w:rStyle w:val="FootnoteReference"/>
          <w:rFonts w:ascii="Bookman Old Style" w:hAnsi="Bookman Old Style"/>
          <w:i/>
          <w:iCs/>
          <w:spacing w:val="3"/>
          <w:sz w:val="24"/>
          <w:szCs w:val="24"/>
        </w:rPr>
        <w:footnoteReference w:id="376"/>
      </w:r>
      <w:r w:rsidRPr="00D27A8F">
        <w:rPr>
          <w:rFonts w:ascii="Bookman Old Style" w:hAnsi="Bookman Old Style"/>
          <w:iCs/>
          <w:spacing w:val="3"/>
          <w:sz w:val="24"/>
          <w:szCs w:val="24"/>
        </w:rPr>
        <w:t xml:space="preserve"> [„Dacă ai ajuns la Sparta, împodobeşte-o!“]. </w:t>
      </w:r>
      <w:r w:rsidRPr="00D27A8F">
        <w:rPr>
          <w:rFonts w:ascii="Bookman Old Style" w:hAnsi="Bookman Old Style"/>
          <w:spacing w:val="3"/>
          <w:sz w:val="24"/>
          <w:szCs w:val="24"/>
        </w:rPr>
        <w:t xml:space="preserve">Se atribuie tuturor acestor </w:t>
      </w:r>
      <w:r w:rsidRPr="00D27A8F">
        <w:rPr>
          <w:rFonts w:ascii="Bookman Old Style" w:hAnsi="Bookman Old Style"/>
          <w:spacing w:val="1"/>
          <w:sz w:val="24"/>
          <w:szCs w:val="24"/>
        </w:rPr>
        <w:t xml:space="preserve">atomi mişcări neîncetate şi diverse de rotaţie, de vibraţie etc., după </w:t>
      </w:r>
      <w:r w:rsidRPr="00D27A8F">
        <w:rPr>
          <w:rFonts w:ascii="Bookman Old Style" w:hAnsi="Bookman Old Style"/>
          <w:spacing w:val="2"/>
          <w:sz w:val="24"/>
          <w:szCs w:val="24"/>
        </w:rPr>
        <w:t xml:space="preserve">funcţia fiecăruia; la fel orice atom posedă atmosfera sa de eter, sau </w:t>
      </w:r>
      <w:r w:rsidRPr="00D27A8F">
        <w:rPr>
          <w:rFonts w:ascii="Bookman Old Style" w:hAnsi="Bookman Old Style"/>
          <w:spacing w:val="4"/>
          <w:sz w:val="24"/>
          <w:szCs w:val="24"/>
        </w:rPr>
        <w:t xml:space="preserve">vreo calitate diferită, şi alte scorneli de acelaşi gen. - Fanteziile </w:t>
      </w:r>
      <w:r w:rsidRPr="00D27A8F">
        <w:rPr>
          <w:rFonts w:ascii="Bookman Old Style" w:hAnsi="Bookman Old Style"/>
          <w:sz w:val="24"/>
          <w:szCs w:val="24"/>
        </w:rPr>
        <w:t xml:space="preserve">filosofiei naturale a lui Schelling şi a partizanilor săi erau încă în mare </w:t>
      </w:r>
      <w:r w:rsidRPr="00D27A8F">
        <w:rPr>
          <w:rFonts w:ascii="Bookman Old Style" w:hAnsi="Bookman Old Style"/>
          <w:spacing w:val="1"/>
          <w:sz w:val="24"/>
          <w:szCs w:val="24"/>
        </w:rPr>
        <w:t xml:space="preserve">parte spirituale nobile în îndrăzneala lor, sau cel puţin ingenioase; </w:t>
      </w:r>
      <w:r w:rsidRPr="00D27A8F">
        <w:rPr>
          <w:rFonts w:ascii="Bookman Old Style" w:hAnsi="Bookman Old Style"/>
          <w:spacing w:val="-1"/>
          <w:sz w:val="24"/>
          <w:szCs w:val="24"/>
        </w:rPr>
        <w:t xml:space="preserve">acestea din contra sunt greoaie, plate, stângace şi neîndemânatice; ele </w:t>
      </w:r>
      <w:r w:rsidRPr="00D27A8F">
        <w:rPr>
          <w:rFonts w:ascii="Bookman Old Style" w:hAnsi="Bookman Old Style"/>
          <w:sz w:val="24"/>
          <w:szCs w:val="24"/>
        </w:rPr>
        <w:t xml:space="preserve">sunt produsul unor creiere incapabile să conceapă, mai întâi, o altă </w:t>
      </w:r>
      <w:r w:rsidRPr="00D27A8F">
        <w:rPr>
          <w:rFonts w:ascii="Bookman Old Style" w:hAnsi="Bookman Old Style"/>
          <w:spacing w:val="-2"/>
          <w:sz w:val="24"/>
          <w:szCs w:val="24"/>
        </w:rPr>
        <w:t xml:space="preserve">realitate decât o materie fără calitate inventată de ei, adevărat obiect </w:t>
      </w:r>
      <w:r w:rsidRPr="00D27A8F">
        <w:rPr>
          <w:rFonts w:ascii="Bookman Old Style" w:hAnsi="Bookman Old Style"/>
          <w:spacing w:val="2"/>
          <w:sz w:val="24"/>
          <w:szCs w:val="24"/>
        </w:rPr>
        <w:t xml:space="preserve">absolut, adică obiect fără subiect, şi, în al doilea rând, o activitate </w:t>
      </w:r>
      <w:r w:rsidRPr="00D27A8F">
        <w:rPr>
          <w:rFonts w:ascii="Bookman Old Style" w:hAnsi="Bookman Old Style"/>
          <w:spacing w:val="1"/>
          <w:sz w:val="24"/>
          <w:szCs w:val="24"/>
        </w:rPr>
        <w:t xml:space="preserve">diferită de cea a mişcării şi şocului; iată singurele două principii pe </w:t>
      </w:r>
      <w:r w:rsidRPr="00D27A8F">
        <w:rPr>
          <w:rFonts w:ascii="Bookman Old Style" w:hAnsi="Bookman Old Style"/>
          <w:spacing w:val="-1"/>
          <w:sz w:val="24"/>
          <w:szCs w:val="24"/>
        </w:rPr>
        <w:t xml:space="preserve">care ei le înţeleg, şi la care </w:t>
      </w:r>
      <w:r w:rsidRPr="00D27A8F">
        <w:rPr>
          <w:rFonts w:ascii="Bookman Old Style" w:hAnsi="Bookman Old Style"/>
          <w:i/>
          <w:spacing w:val="-1"/>
          <w:sz w:val="24"/>
          <w:szCs w:val="24"/>
        </w:rPr>
        <w:t>a priori</w:t>
      </w:r>
      <w:r w:rsidRPr="00D27A8F">
        <w:rPr>
          <w:rFonts w:ascii="Bookman Old Style" w:hAnsi="Bookman Old Style"/>
          <w:spacing w:val="-1"/>
          <w:sz w:val="24"/>
          <w:szCs w:val="24"/>
        </w:rPr>
        <w:t xml:space="preserve"> ei pretind să reducă totul, căci iată </w:t>
      </w:r>
      <w:r w:rsidRPr="00D27A8F">
        <w:rPr>
          <w:rFonts w:ascii="Bookman Old Style" w:hAnsi="Bookman Old Style"/>
          <w:spacing w:val="-2"/>
          <w:sz w:val="24"/>
          <w:szCs w:val="24"/>
        </w:rPr>
        <w:t xml:space="preserve">lucrul lor în sine. În acest scop, limitează forţa vitală la forţe chimice, </w:t>
      </w:r>
      <w:r w:rsidRPr="00D27A8F">
        <w:rPr>
          <w:rFonts w:ascii="Bookman Old Style" w:hAnsi="Bookman Old Style"/>
          <w:sz w:val="24"/>
          <w:szCs w:val="24"/>
        </w:rPr>
        <w:t xml:space="preserve">denumite de ei în mod insidios şi fără dovezi forţe moleculare, şi toate </w:t>
      </w:r>
      <w:r w:rsidRPr="00D27A8F">
        <w:rPr>
          <w:rFonts w:ascii="Bookman Old Style" w:hAnsi="Bookman Old Style"/>
          <w:spacing w:val="1"/>
          <w:sz w:val="24"/>
          <w:szCs w:val="24"/>
        </w:rPr>
        <w:t xml:space="preserve">procesele naturii anorganice la mecanism, adică la şocul direct şi la </w:t>
      </w:r>
      <w:r w:rsidRPr="00D27A8F">
        <w:rPr>
          <w:rFonts w:ascii="Bookman Old Style" w:hAnsi="Bookman Old Style"/>
          <w:sz w:val="24"/>
          <w:szCs w:val="24"/>
        </w:rPr>
        <w:t xml:space="preserve">şocul ca răspuns. Şi astfel lumea întreagă, cu tot ce închide în ea, ar </w:t>
      </w:r>
      <w:r w:rsidRPr="00D27A8F">
        <w:rPr>
          <w:rFonts w:ascii="Bookman Old Style" w:hAnsi="Bookman Old Style"/>
          <w:spacing w:val="2"/>
          <w:sz w:val="24"/>
          <w:szCs w:val="24"/>
        </w:rPr>
        <w:t xml:space="preserve">sfârşi prin a nu mai fi decât un aparat mecanic, asemănător jucării </w:t>
      </w:r>
      <w:r w:rsidRPr="00D27A8F">
        <w:rPr>
          <w:rFonts w:ascii="Bookman Old Style" w:hAnsi="Bookman Old Style"/>
          <w:sz w:val="24"/>
          <w:szCs w:val="24"/>
        </w:rPr>
        <w:t xml:space="preserve">care, mişcate de o pârghie, de roţi şi de nisip, reprezintă un fel de mină </w:t>
      </w:r>
      <w:r w:rsidRPr="00D27A8F">
        <w:rPr>
          <w:rFonts w:ascii="Bookman Old Style" w:hAnsi="Bookman Old Style"/>
          <w:spacing w:val="2"/>
          <w:sz w:val="24"/>
          <w:szCs w:val="24"/>
        </w:rPr>
        <w:t xml:space="preserve">sau o exploatare agricolă. - Originea răului este în abuzul muncii </w:t>
      </w:r>
      <w:r w:rsidRPr="00D27A8F">
        <w:rPr>
          <w:rFonts w:ascii="Bookman Old Style" w:hAnsi="Bookman Old Style"/>
          <w:spacing w:val="-1"/>
          <w:sz w:val="24"/>
          <w:szCs w:val="24"/>
        </w:rPr>
        <w:t xml:space="preserve">manuale a experimentării care te face să pierzi deprinderea muncii </w:t>
      </w:r>
      <w:r w:rsidRPr="00D27A8F">
        <w:rPr>
          <w:rFonts w:ascii="Bookman Old Style" w:hAnsi="Bookman Old Style"/>
          <w:spacing w:val="4"/>
          <w:sz w:val="24"/>
          <w:szCs w:val="24"/>
        </w:rPr>
        <w:t xml:space="preserve">intelectuale a gândirii. Creuzetul şi pilele lui Volta trebuie să </w:t>
      </w:r>
      <w:r w:rsidRPr="00D27A8F">
        <w:rPr>
          <w:rFonts w:ascii="Bookman Old Style" w:hAnsi="Bookman Old Style"/>
          <w:spacing w:val="-2"/>
          <w:sz w:val="24"/>
          <w:szCs w:val="24"/>
        </w:rPr>
        <w:t xml:space="preserve">îndeplinească funcţiile creierului; de aici şi această aversiune profundă </w:t>
      </w:r>
      <w:r w:rsidRPr="00D27A8F">
        <w:rPr>
          <w:rFonts w:ascii="Bookman Old Style" w:hAnsi="Bookman Old Style"/>
          <w:spacing w:val="-5"/>
          <w:sz w:val="24"/>
          <w:szCs w:val="24"/>
        </w:rPr>
        <w:t>faţă de orice fel de filosofie: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Pentru a da o altă imagine a problemei, am putea spune că dacă </w:t>
      </w:r>
      <w:r w:rsidRPr="00D27A8F">
        <w:rPr>
          <w:rFonts w:ascii="Bookman Old Style" w:hAnsi="Bookman Old Style"/>
          <w:spacing w:val="1"/>
          <w:sz w:val="24"/>
          <w:szCs w:val="24"/>
        </w:rPr>
        <w:t xml:space="preserve">materialismul, cu toate formele pe care le-a luat până acum, a eşuat, </w:t>
      </w:r>
      <w:r w:rsidRPr="00D27A8F">
        <w:rPr>
          <w:rFonts w:ascii="Bookman Old Style" w:hAnsi="Bookman Old Style"/>
          <w:sz w:val="24"/>
          <w:szCs w:val="24"/>
        </w:rPr>
        <w:t xml:space="preserve">este pentru că nu a cunoscut suficient această materie, din care voia să </w:t>
      </w:r>
      <w:r w:rsidRPr="00D27A8F">
        <w:rPr>
          <w:rFonts w:ascii="Bookman Old Style" w:hAnsi="Bookman Old Style"/>
          <w:spacing w:val="-2"/>
          <w:sz w:val="24"/>
          <w:szCs w:val="24"/>
        </w:rPr>
        <w:t xml:space="preserve">construiască lumea, şi i-a substituit un copil presupus, lipsit de orice calitate; dacă, dimpotrivă, ar fi luat materia reală şi dată în experienţă (adică substanţă, sau mai curând substanţele), înzestrată, cum este, cu toate calităţile fizice, chimice, electrice şi cu cele de asemenea care fac </w:t>
      </w:r>
      <w:r w:rsidRPr="00D27A8F">
        <w:rPr>
          <w:rFonts w:ascii="Bookman Old Style" w:hAnsi="Bookman Old Style"/>
          <w:spacing w:val="-1"/>
          <w:sz w:val="24"/>
          <w:szCs w:val="24"/>
        </w:rPr>
        <w:t xml:space="preserve">ca viaţa să apară spontan din ea; dacă s-ar fi adresat astfel adevăratei </w:t>
      </w:r>
      <w:r w:rsidRPr="00D27A8F">
        <w:rPr>
          <w:rFonts w:ascii="Bookman Old Style" w:hAnsi="Bookman Old Style"/>
          <w:i/>
          <w:iCs/>
          <w:spacing w:val="4"/>
          <w:sz w:val="24"/>
          <w:szCs w:val="24"/>
        </w:rPr>
        <w:t>mater rerum</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din adâncul întunecat al căreia ies la iveală toate </w:t>
      </w:r>
      <w:r w:rsidRPr="00D27A8F">
        <w:rPr>
          <w:rFonts w:ascii="Bookman Old Style" w:hAnsi="Bookman Old Style"/>
          <w:sz w:val="24"/>
          <w:szCs w:val="24"/>
        </w:rPr>
        <w:t xml:space="preserve">fenomenele şi toate formele, pentru a se întoarce într-o zi din nou la ea, </w:t>
      </w:r>
      <w:r w:rsidRPr="00D27A8F">
        <w:rPr>
          <w:rFonts w:ascii="Bookman Old Style" w:hAnsi="Bookman Old Style"/>
          <w:spacing w:val="3"/>
          <w:sz w:val="24"/>
          <w:szCs w:val="24"/>
        </w:rPr>
        <w:t xml:space="preserve">materialismul, pe această materie complet înţeleasă şi cunoscută </w:t>
      </w:r>
      <w:r w:rsidRPr="00D27A8F">
        <w:rPr>
          <w:rFonts w:ascii="Bookman Old Style" w:hAnsi="Bookman Old Style"/>
          <w:sz w:val="24"/>
          <w:szCs w:val="24"/>
        </w:rPr>
        <w:t xml:space="preserve">perfect, ar fi putut să-şi clădească o lume, pentru care nu ar fi avut de </w:t>
      </w:r>
      <w:r w:rsidRPr="00D27A8F">
        <w:rPr>
          <w:rFonts w:ascii="Bookman Old Style" w:hAnsi="Bookman Old Style"/>
          <w:spacing w:val="1"/>
          <w:sz w:val="24"/>
          <w:szCs w:val="24"/>
        </w:rPr>
        <w:t xml:space="preserve">ce roşi. Foarte bine; dar atunci artificiul n-ar fi constat decât în a </w:t>
      </w:r>
      <w:r w:rsidRPr="00D27A8F">
        <w:rPr>
          <w:rFonts w:ascii="Bookman Old Style" w:hAnsi="Bookman Old Style"/>
          <w:spacing w:val="-1"/>
          <w:sz w:val="24"/>
          <w:szCs w:val="24"/>
        </w:rPr>
        <w:t xml:space="preserve">transforma </w:t>
      </w:r>
      <w:r w:rsidRPr="00D27A8F">
        <w:rPr>
          <w:rFonts w:ascii="Bookman Old Style" w:hAnsi="Bookman Old Style"/>
          <w:i/>
          <w:iCs/>
          <w:spacing w:val="-1"/>
          <w:sz w:val="24"/>
          <w:szCs w:val="24"/>
        </w:rPr>
        <w:t>quaesita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în </w:t>
      </w:r>
      <w:r w:rsidRPr="00D27A8F">
        <w:rPr>
          <w:rFonts w:ascii="Bookman Old Style" w:hAnsi="Bookman Old Style"/>
          <w:i/>
          <w:iCs/>
          <w:spacing w:val="-1"/>
          <w:sz w:val="24"/>
          <w:szCs w:val="24"/>
        </w:rPr>
        <w:t>data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în a lua ca dată şi ca punct de plecare a </w:t>
      </w:r>
      <w:r w:rsidRPr="00D27A8F">
        <w:rPr>
          <w:rFonts w:ascii="Bookman Old Style" w:hAnsi="Bookman Old Style"/>
          <w:sz w:val="24"/>
          <w:szCs w:val="24"/>
        </w:rPr>
        <w:t xml:space="preserve">deducţiilor, în aparenţă materia pură, dar în realitate toate forţele misterioase ale naturii care sunt inerente materiei sau mai exact îi </w:t>
      </w:r>
      <w:r w:rsidRPr="00D27A8F">
        <w:rPr>
          <w:rFonts w:ascii="Bookman Old Style" w:hAnsi="Bookman Old Style"/>
          <w:spacing w:val="1"/>
          <w:sz w:val="24"/>
          <w:szCs w:val="24"/>
        </w:rPr>
        <w:t xml:space="preserve">datorează faptul de a deveni vizibil; este într-un fel ca şi cum sub </w:t>
      </w:r>
      <w:r w:rsidRPr="00D27A8F">
        <w:rPr>
          <w:rFonts w:ascii="Bookman Old Style" w:hAnsi="Bookman Old Style"/>
          <w:sz w:val="24"/>
          <w:szCs w:val="24"/>
        </w:rPr>
        <w:t xml:space="preserve">numele de farfurie înţelegi bucatele pe care aceasta le poartă. Căci </w:t>
      </w:r>
      <w:r w:rsidRPr="00D27A8F">
        <w:rPr>
          <w:rFonts w:ascii="Bookman Old Style" w:hAnsi="Bookman Old Style"/>
          <w:spacing w:val="-4"/>
          <w:sz w:val="24"/>
          <w:szCs w:val="24"/>
        </w:rPr>
        <w:t xml:space="preserve">materia nu este în realitate pentru cunoaşterea noastră decât vehiculul </w:t>
      </w:r>
      <w:r w:rsidRPr="00D27A8F">
        <w:rPr>
          <w:rFonts w:ascii="Bookman Old Style" w:hAnsi="Bookman Old Style"/>
          <w:spacing w:val="2"/>
          <w:sz w:val="24"/>
          <w:szCs w:val="24"/>
        </w:rPr>
        <w:t xml:space="preserve">calităţilor şi al forţelor naturale care apar din ea ca accidentele, şi </w:t>
      </w:r>
      <w:r w:rsidRPr="00D27A8F">
        <w:rPr>
          <w:rFonts w:ascii="Bookman Old Style" w:hAnsi="Bookman Old Style"/>
          <w:spacing w:val="1"/>
          <w:sz w:val="24"/>
          <w:szCs w:val="24"/>
        </w:rPr>
        <w:t xml:space="preserve">tocmai pentru că le-am redus pe acestea la voinţă, numesc materia </w:t>
      </w:r>
      <w:r w:rsidRPr="00D27A8F">
        <w:rPr>
          <w:rFonts w:ascii="Bookman Old Style" w:hAnsi="Bookman Old Style"/>
          <w:spacing w:val="5"/>
          <w:sz w:val="24"/>
          <w:szCs w:val="24"/>
        </w:rPr>
        <w:t xml:space="preserve">simpla aparenţă vizibilă a voinţei. Dar, deposedată de toate aceste </w:t>
      </w:r>
      <w:r w:rsidRPr="00D27A8F">
        <w:rPr>
          <w:rFonts w:ascii="Bookman Old Style" w:hAnsi="Bookman Old Style"/>
          <w:sz w:val="24"/>
          <w:szCs w:val="24"/>
        </w:rPr>
        <w:t xml:space="preserve">calităţi, materia rămâne acel nu ştiu ce fără proprietate, acel </w:t>
      </w:r>
      <w:r w:rsidRPr="00D27A8F">
        <w:rPr>
          <w:rFonts w:ascii="Bookman Old Style" w:hAnsi="Bookman Old Style"/>
          <w:i/>
          <w:iCs/>
          <w:sz w:val="24"/>
          <w:szCs w:val="24"/>
        </w:rPr>
        <w:t>caput mortuum</w:t>
      </w:r>
      <w:r w:rsidRPr="00D27A8F">
        <w:rPr>
          <w:rStyle w:val="FootnoteReference"/>
          <w:rFonts w:ascii="Bookman Old Style" w:hAnsi="Bookman Old Style"/>
          <w:i/>
          <w:iCs/>
          <w:sz w:val="24"/>
          <w:szCs w:val="24"/>
        </w:rPr>
        <w:footnoteReference w:id="377"/>
      </w:r>
      <w:r w:rsidRPr="00D27A8F">
        <w:rPr>
          <w:rFonts w:ascii="Bookman Old Style" w:hAnsi="Bookman Old Style"/>
          <w:iCs/>
          <w:sz w:val="24"/>
          <w:szCs w:val="24"/>
        </w:rPr>
        <w:t xml:space="preserve"> [cap de mort, reziduu] </w:t>
      </w:r>
      <w:r w:rsidRPr="00D27A8F">
        <w:rPr>
          <w:rFonts w:ascii="Bookman Old Style" w:hAnsi="Bookman Old Style"/>
          <w:sz w:val="24"/>
          <w:szCs w:val="24"/>
        </w:rPr>
        <w:t xml:space="preserve">al naturii cu care cinstit vorbind nu poţi face nimic. Dacă îi </w:t>
      </w:r>
      <w:r w:rsidRPr="00D27A8F">
        <w:rPr>
          <w:rFonts w:ascii="Bookman Old Style" w:hAnsi="Bookman Old Style"/>
          <w:spacing w:val="1"/>
          <w:sz w:val="24"/>
          <w:szCs w:val="24"/>
        </w:rPr>
        <w:t xml:space="preserve">lăsăm, din contră, prin procedeul sus amintit, toate aceste calităţi, </w:t>
      </w:r>
      <w:r w:rsidRPr="00D27A8F">
        <w:rPr>
          <w:rFonts w:ascii="Bookman Old Style" w:hAnsi="Bookman Old Style"/>
          <w:spacing w:val="2"/>
          <w:sz w:val="24"/>
          <w:szCs w:val="24"/>
        </w:rPr>
        <w:t xml:space="preserve">comitem atunci, să nu ne îndoim de asta, o petiţie de principiu, </w:t>
      </w:r>
      <w:r w:rsidRPr="00D27A8F">
        <w:rPr>
          <w:rFonts w:ascii="Bookman Old Style" w:hAnsi="Bookman Old Style"/>
          <w:spacing w:val="-2"/>
          <w:sz w:val="24"/>
          <w:szCs w:val="24"/>
        </w:rPr>
        <w:t xml:space="preserve">acordându-i dinainte </w:t>
      </w:r>
      <w:r w:rsidRPr="00D27A8F">
        <w:rPr>
          <w:rFonts w:ascii="Bookman Old Style" w:hAnsi="Bookman Old Style"/>
          <w:i/>
          <w:iCs/>
          <w:spacing w:val="-2"/>
          <w:sz w:val="24"/>
          <w:szCs w:val="24"/>
        </w:rPr>
        <w:t>quaesita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 </w:t>
      </w:r>
      <w:r w:rsidRPr="00D27A8F">
        <w:rPr>
          <w:rFonts w:ascii="Bookman Old Style" w:hAnsi="Bookman Old Style"/>
          <w:i/>
          <w:iCs/>
          <w:spacing w:val="-2"/>
          <w:sz w:val="24"/>
          <w:szCs w:val="24"/>
        </w:rPr>
        <w:t>data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Dar ceea ce se naşte atunci, nu </w:t>
      </w:r>
      <w:r w:rsidRPr="00D27A8F">
        <w:rPr>
          <w:rFonts w:ascii="Bookman Old Style" w:hAnsi="Bookman Old Style"/>
          <w:sz w:val="24"/>
          <w:szCs w:val="24"/>
        </w:rPr>
        <w:t xml:space="preserve">mai este un materialism propriu zis, ci un pur naturalism, adică o fizică </w:t>
      </w:r>
      <w:r w:rsidRPr="00D27A8F">
        <w:rPr>
          <w:rFonts w:ascii="Bookman Old Style" w:hAnsi="Bookman Old Style"/>
          <w:spacing w:val="-2"/>
          <w:sz w:val="24"/>
          <w:szCs w:val="24"/>
        </w:rPr>
        <w:t xml:space="preserve">absolută care, aşa cum am arătat în </w:t>
      </w:r>
      <w:r w:rsidRPr="00D27A8F">
        <w:rPr>
          <w:rFonts w:ascii="Bookman Old Style" w:hAnsi="Bookman Old Style"/>
          <w:i/>
          <w:spacing w:val="-2"/>
          <w:sz w:val="24"/>
          <w:szCs w:val="24"/>
        </w:rPr>
        <w:t xml:space="preserve">Capitolul XVII </w:t>
      </w:r>
      <w:r w:rsidRPr="00D27A8F">
        <w:rPr>
          <w:rFonts w:ascii="Bookman Old Style" w:hAnsi="Bookman Old Style"/>
          <w:spacing w:val="-2"/>
          <w:sz w:val="24"/>
          <w:szCs w:val="24"/>
        </w:rPr>
        <w:t xml:space="preserve">deja menţionat, nu </w:t>
      </w:r>
      <w:r w:rsidRPr="00D27A8F">
        <w:rPr>
          <w:rFonts w:ascii="Bookman Old Style" w:hAnsi="Bookman Old Style"/>
          <w:spacing w:val="1"/>
          <w:sz w:val="24"/>
          <w:szCs w:val="24"/>
        </w:rPr>
        <w:t xml:space="preserve">poate niciodată nici lua, nici ţine locul metafizicii, pentru că ea nu începe decât după ce a admis toate aceste ipoteze şi astfel nici nu încearcă măcar să pătrundă adâncul lucrurilor. Naturalismul pur are </w:t>
      </w:r>
      <w:r w:rsidRPr="00D27A8F">
        <w:rPr>
          <w:rFonts w:ascii="Bookman Old Style" w:hAnsi="Bookman Old Style"/>
          <w:spacing w:val="-1"/>
          <w:sz w:val="24"/>
          <w:szCs w:val="24"/>
        </w:rPr>
        <w:t xml:space="preserve">deci ca bază unică şi esenţială calităţi oculte, şi niciodată nu este dat </w:t>
      </w:r>
      <w:r w:rsidRPr="00D27A8F">
        <w:rPr>
          <w:rFonts w:ascii="Bookman Old Style" w:hAnsi="Bookman Old Style"/>
          <w:sz w:val="24"/>
          <w:szCs w:val="24"/>
        </w:rPr>
        <w:t xml:space="preserve">cuiva să meargă mai departe, dacă nu apelează, aşa cum am făcut eu, </w:t>
      </w:r>
      <w:r w:rsidRPr="00D27A8F">
        <w:rPr>
          <w:rFonts w:ascii="Bookman Old Style" w:hAnsi="Bookman Old Style"/>
          <w:spacing w:val="-1"/>
          <w:sz w:val="24"/>
          <w:szCs w:val="24"/>
        </w:rPr>
        <w:t xml:space="preserve">la ajutorul ei, sursa subiectivă a cunoaşterii; atunci este obligat, ce-i drept, să apuce pe drumul ocolit şi anevoios al metafizicii, deoarece </w:t>
      </w:r>
      <w:r w:rsidRPr="00D27A8F">
        <w:rPr>
          <w:rFonts w:ascii="Bookman Old Style" w:hAnsi="Bookman Old Style"/>
          <w:spacing w:val="-2"/>
          <w:sz w:val="24"/>
          <w:szCs w:val="24"/>
        </w:rPr>
        <w:t xml:space="preserve">această cercetare presupune analiza completă a conştiinţei proprii ca şi </w:t>
      </w:r>
      <w:r w:rsidRPr="00D27A8F">
        <w:rPr>
          <w:rFonts w:ascii="Bookman Old Style" w:hAnsi="Bookman Old Style"/>
          <w:spacing w:val="-1"/>
          <w:sz w:val="24"/>
          <w:szCs w:val="24"/>
        </w:rPr>
        <w:t xml:space="preserve">a intelectului şi voinţei care sunt date în ea. Şi totuşi acest punct de </w:t>
      </w:r>
      <w:r w:rsidRPr="00D27A8F">
        <w:rPr>
          <w:rFonts w:ascii="Bookman Old Style" w:hAnsi="Bookman Old Style"/>
          <w:spacing w:val="6"/>
          <w:sz w:val="24"/>
          <w:szCs w:val="24"/>
        </w:rPr>
        <w:t xml:space="preserve">plecare obiectiv, fondat pe intuiţia externă atât de clară şi de </w:t>
      </w:r>
      <w:r w:rsidRPr="00D27A8F">
        <w:rPr>
          <w:rFonts w:ascii="Bookman Old Style" w:hAnsi="Bookman Old Style"/>
          <w:sz w:val="24"/>
          <w:szCs w:val="24"/>
        </w:rPr>
        <w:t xml:space="preserve">inteligibilă, este atât de firesc omului şi se prezintă atât de uşor ca de la </w:t>
      </w:r>
      <w:r w:rsidRPr="00D27A8F">
        <w:rPr>
          <w:rFonts w:ascii="Bookman Old Style" w:hAnsi="Bookman Old Style"/>
          <w:spacing w:val="-2"/>
          <w:sz w:val="24"/>
          <w:szCs w:val="24"/>
        </w:rPr>
        <w:t xml:space="preserve">sine încât în speculaţiile ei raţiunea umană a trebuit să înceapă cu </w:t>
      </w:r>
      <w:r w:rsidRPr="00D27A8F">
        <w:rPr>
          <w:rFonts w:ascii="Bookman Old Style" w:hAnsi="Bookman Old Style"/>
          <w:sz w:val="24"/>
          <w:szCs w:val="24"/>
        </w:rPr>
        <w:t xml:space="preserve">naturalismul pentru a trece apoi la materialism, având în vedere puţina profunzime şi insuficienţa primei doctrine; de aceea găsim la începutul </w:t>
      </w:r>
      <w:r w:rsidRPr="00D27A8F">
        <w:rPr>
          <w:rFonts w:ascii="Bookman Old Style" w:hAnsi="Bookman Old Style"/>
          <w:spacing w:val="5"/>
          <w:sz w:val="24"/>
          <w:szCs w:val="24"/>
        </w:rPr>
        <w:t xml:space="preserve">istoriei filosofiei naturalismul, la filosofii </w:t>
      </w:r>
      <w:r w:rsidRPr="00D27A8F">
        <w:rPr>
          <w:rFonts w:ascii="Bookman Old Style" w:hAnsi="Bookman Old Style"/>
          <w:i/>
          <w:iCs/>
          <w:spacing w:val="5"/>
          <w:sz w:val="24"/>
          <w:szCs w:val="24"/>
        </w:rPr>
        <w:t>ionieni</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şi vedem </w:t>
      </w:r>
      <w:r w:rsidRPr="00D27A8F">
        <w:rPr>
          <w:rFonts w:ascii="Bookman Old Style" w:hAnsi="Bookman Old Style"/>
          <w:spacing w:val="-2"/>
          <w:sz w:val="24"/>
          <w:szCs w:val="24"/>
        </w:rPr>
        <w:t xml:space="preserve">materialismul apărând pe urma lui cu teoriile lui Leucip şi Democrit, </w:t>
      </w:r>
      <w:r w:rsidRPr="00D27A8F">
        <w:rPr>
          <w:rFonts w:ascii="Bookman Old Style" w:hAnsi="Bookman Old Style"/>
          <w:sz w:val="24"/>
          <w:szCs w:val="24"/>
        </w:rPr>
        <w:t>pentru ca mai apoi să se reproducă în continuare din când în când.</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5"/>
          <w:sz w:val="24"/>
          <w:szCs w:val="24"/>
        </w:rPr>
        <w:t>CAPITOLUL XXV</w:t>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Consideraţii transcendentale asupra voinţei ca lucru în sine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Simpla examinare empirică a naturii este suficientă pentru a </w:t>
      </w:r>
      <w:r w:rsidRPr="00D27A8F">
        <w:rPr>
          <w:rFonts w:ascii="Bookman Old Style" w:hAnsi="Bookman Old Style"/>
          <w:spacing w:val="-2"/>
          <w:sz w:val="24"/>
          <w:szCs w:val="24"/>
        </w:rPr>
        <w:t xml:space="preserve">recunoaşte, de la manifestarea cea mai rudimentară şi cea mai necesară a oricărei forţe naturale generale, până la viaţa şi conştiinţa omului, o tranziţie constantă, treptată, cu limite întru totul relative şi aproape întotdeauna nesigure. Continuând această idee, cu o reflecţie mai </w:t>
      </w:r>
      <w:r w:rsidRPr="00D27A8F">
        <w:rPr>
          <w:rFonts w:ascii="Bookman Old Style" w:hAnsi="Bookman Old Style"/>
          <w:spacing w:val="-1"/>
          <w:sz w:val="24"/>
          <w:szCs w:val="24"/>
        </w:rPr>
        <w:t xml:space="preserve">pătrunzătoare şi mai profundă, nu vom întârzia, să ne convingem că </w:t>
      </w:r>
      <w:r w:rsidRPr="00D27A8F">
        <w:rPr>
          <w:rFonts w:ascii="Bookman Old Style" w:hAnsi="Bookman Old Style"/>
          <w:spacing w:val="-2"/>
          <w:sz w:val="24"/>
          <w:szCs w:val="24"/>
        </w:rPr>
        <w:t xml:space="preserve">esenţa intimă a tuturor fenomenelor, ceea ce se manifestă şi apare în </w:t>
      </w:r>
      <w:r w:rsidRPr="00D27A8F">
        <w:rPr>
          <w:rFonts w:ascii="Bookman Old Style" w:hAnsi="Bookman Old Style"/>
          <w:spacing w:val="-1"/>
          <w:sz w:val="24"/>
          <w:szCs w:val="24"/>
        </w:rPr>
        <w:t xml:space="preserve">fiecare din ele, este un element întotdeauna unul şi identic, care se </w:t>
      </w:r>
      <w:r w:rsidRPr="00D27A8F">
        <w:rPr>
          <w:rFonts w:ascii="Bookman Old Style" w:hAnsi="Bookman Old Style"/>
          <w:spacing w:val="-4"/>
          <w:sz w:val="24"/>
          <w:szCs w:val="24"/>
        </w:rPr>
        <w:t xml:space="preserve">detaşează cu o limpezime din ce în ce mai mare; ceea ce se arată deci în </w:t>
      </w:r>
      <w:r w:rsidRPr="00D27A8F">
        <w:rPr>
          <w:rFonts w:ascii="Bookman Old Style" w:hAnsi="Bookman Old Style"/>
          <w:spacing w:val="3"/>
          <w:sz w:val="24"/>
          <w:szCs w:val="24"/>
        </w:rPr>
        <w:t xml:space="preserve">milioanele de figuri variate la infinit, şi ceea ce ne oferă astfel </w:t>
      </w:r>
      <w:r w:rsidRPr="00D27A8F">
        <w:rPr>
          <w:rFonts w:ascii="Bookman Old Style" w:hAnsi="Bookman Old Style"/>
          <w:sz w:val="24"/>
          <w:szCs w:val="24"/>
        </w:rPr>
        <w:t xml:space="preserve">spectacolul cel mai confuz şi cel mai baroc fără început nici sfârşit, este acest element unic, ascuns în spatele tuturor acestor măşti şi acoperit cu </w:t>
      </w:r>
      <w:r w:rsidRPr="00D27A8F">
        <w:rPr>
          <w:rFonts w:ascii="Bookman Old Style" w:hAnsi="Bookman Old Style"/>
          <w:spacing w:val="-2"/>
          <w:sz w:val="24"/>
          <w:szCs w:val="24"/>
        </w:rPr>
        <w:t xml:space="preserve">un voal atât de gros, încât ajunge să nu se mai recunoască nici el însuşi </w:t>
      </w:r>
      <w:r w:rsidRPr="00D27A8F">
        <w:rPr>
          <w:rFonts w:ascii="Bookman Old Style" w:hAnsi="Bookman Old Style"/>
          <w:spacing w:val="-1"/>
          <w:sz w:val="24"/>
          <w:szCs w:val="24"/>
        </w:rPr>
        <w:t>şi să se trateze adesea nu fără asprime. De aceea marea doctrină a έν καί πάν</w:t>
      </w:r>
      <w:r w:rsidRPr="00D27A8F">
        <w:rPr>
          <w:rStyle w:val="FootnoteReference"/>
          <w:rFonts w:ascii="Bookman Old Style" w:hAnsi="Bookman Old Style"/>
          <w:spacing w:val="-1"/>
          <w:sz w:val="24"/>
          <w:szCs w:val="24"/>
        </w:rPr>
        <w:footnoteReference w:id="378"/>
      </w:r>
      <w:r w:rsidRPr="00D27A8F">
        <w:rPr>
          <w:rFonts w:ascii="Bookman Old Style" w:hAnsi="Bookman Old Style"/>
          <w:spacing w:val="-1"/>
          <w:sz w:val="24"/>
          <w:szCs w:val="24"/>
        </w:rPr>
        <w:t xml:space="preserve"> [Unu şi Tot] </w:t>
      </w:r>
      <w:r w:rsidRPr="00D27A8F">
        <w:rPr>
          <w:rFonts w:ascii="Bookman Old Style" w:hAnsi="Bookman Old Style"/>
          <w:spacing w:val="5"/>
          <w:sz w:val="24"/>
          <w:szCs w:val="24"/>
        </w:rPr>
        <w:t xml:space="preserve">a apărut de timpuriu, în Orient, ca şi în Occident, şi n-a </w:t>
      </w:r>
      <w:r w:rsidRPr="00D27A8F">
        <w:rPr>
          <w:rFonts w:ascii="Bookman Old Style" w:hAnsi="Bookman Old Style"/>
          <w:sz w:val="24"/>
          <w:szCs w:val="24"/>
        </w:rPr>
        <w:t xml:space="preserve">încetat niciodată să se menţină sau cel puţin să se reînnoiască în ciuda </w:t>
      </w:r>
      <w:r w:rsidRPr="00D27A8F">
        <w:rPr>
          <w:rFonts w:ascii="Bookman Old Style" w:hAnsi="Bookman Old Style"/>
          <w:spacing w:val="-1"/>
          <w:sz w:val="24"/>
          <w:szCs w:val="24"/>
        </w:rPr>
        <w:t xml:space="preserve">tuturor opoziţiilor. Dar acum suntem deja mai intim iniţiaţi în acest </w:t>
      </w:r>
      <w:r w:rsidRPr="00D27A8F">
        <w:rPr>
          <w:rFonts w:ascii="Bookman Old Style" w:hAnsi="Bookman Old Style"/>
          <w:spacing w:val="-4"/>
          <w:sz w:val="24"/>
          <w:szCs w:val="24"/>
        </w:rPr>
        <w:t xml:space="preserve">mister; cercetările precedente ne-au făcut să admitem că, peste tot unde </w:t>
      </w:r>
      <w:r w:rsidRPr="00D27A8F">
        <w:rPr>
          <w:rFonts w:ascii="Bookman Old Style" w:hAnsi="Bookman Old Style"/>
          <w:spacing w:val="-2"/>
          <w:sz w:val="24"/>
          <w:szCs w:val="24"/>
        </w:rPr>
        <w:t xml:space="preserve">această esenţă situată în adâncul tuturor fenomenelor este însoţită, în vreunul dintre ele, de o conştiinţă cunoscătoare, care, îndreptată spre interior, devine conştiinţa intimă, peste tot această esenţă se revelă conştiinţei ca fiind această facultate atât de familiară şi de misterioasă, </w:t>
      </w:r>
      <w:r w:rsidRPr="00D27A8F">
        <w:rPr>
          <w:rFonts w:ascii="Bookman Old Style" w:hAnsi="Bookman Old Style"/>
          <w:spacing w:val="-1"/>
          <w:sz w:val="24"/>
          <w:szCs w:val="24"/>
        </w:rPr>
        <w:t xml:space="preserve">desemnată cu numele de voinţă. În consecinţă, am dat acestei esenţe </w:t>
      </w:r>
      <w:r w:rsidRPr="00D27A8F">
        <w:rPr>
          <w:rFonts w:ascii="Bookman Old Style" w:hAnsi="Bookman Old Style"/>
          <w:sz w:val="24"/>
          <w:szCs w:val="24"/>
        </w:rPr>
        <w:t xml:space="preserve">prime şi universale din toate fenomenele numele manifestării în care ea ni se dezvăluie cel mai deschis, numele de voinţă; şi acest termen, </w:t>
      </w:r>
      <w:r w:rsidRPr="00D27A8F">
        <w:rPr>
          <w:rFonts w:ascii="Bookman Old Style" w:hAnsi="Bookman Old Style"/>
          <w:spacing w:val="2"/>
          <w:sz w:val="24"/>
          <w:szCs w:val="24"/>
        </w:rPr>
        <w:t xml:space="preserve">departe de a reprezenta în ochii noştri un </w:t>
      </w:r>
      <w:r w:rsidRPr="00D27A8F">
        <w:rPr>
          <w:rFonts w:ascii="Bookman Old Style" w:hAnsi="Bookman Old Style"/>
          <w:i/>
          <w:iCs/>
          <w:spacing w:val="2"/>
          <w:sz w:val="24"/>
          <w:szCs w:val="24"/>
        </w:rPr>
        <w:t>x</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necunoscut, indică din </w:t>
      </w:r>
      <w:r w:rsidRPr="00D27A8F">
        <w:rPr>
          <w:rFonts w:ascii="Bookman Old Style" w:hAnsi="Bookman Old Style"/>
          <w:spacing w:val="-2"/>
          <w:sz w:val="24"/>
          <w:szCs w:val="24"/>
        </w:rPr>
        <w:t>contra ceea ce, într-o privinţă cel puţin, ne este infinit mai cunoscut şi mai familiar decât tot restul.</w:t>
      </w:r>
    </w:p>
    <w:p w:rsidR="00932FB3" w:rsidRPr="00D27A8F" w:rsidRDefault="00932FB3" w:rsidP="00932FB3">
      <w:pPr>
        <w:ind w:firstLine="567"/>
        <w:jc w:val="both"/>
        <w:rPr>
          <w:rFonts w:ascii="Bookman Old Style" w:hAnsi="Bookman Old Style"/>
          <w:i/>
          <w:iCs/>
          <w:spacing w:val="-2"/>
          <w:sz w:val="24"/>
          <w:szCs w:val="24"/>
        </w:rPr>
      </w:pPr>
      <w:r w:rsidRPr="00D27A8F">
        <w:rPr>
          <w:rFonts w:ascii="Bookman Old Style" w:hAnsi="Bookman Old Style"/>
          <w:spacing w:val="-2"/>
          <w:sz w:val="24"/>
          <w:szCs w:val="24"/>
        </w:rPr>
        <w:t xml:space="preserve">Să ne amintim acum un adevăr, a cărui demonstraţie detaliată şi </w:t>
      </w:r>
      <w:r w:rsidRPr="00D27A8F">
        <w:rPr>
          <w:rFonts w:ascii="Bookman Old Style" w:hAnsi="Bookman Old Style"/>
          <w:sz w:val="24"/>
          <w:szCs w:val="24"/>
        </w:rPr>
        <w:t xml:space="preserve">completă se găseşte în memoriul meu </w:t>
      </w:r>
      <w:r w:rsidRPr="00D27A8F">
        <w:rPr>
          <w:rFonts w:ascii="Bookman Old Style" w:hAnsi="Bookman Old Style"/>
          <w:i/>
          <w:sz w:val="24"/>
          <w:szCs w:val="24"/>
        </w:rPr>
        <w:t xml:space="preserve">Despre </w:t>
      </w:r>
      <w:r w:rsidRPr="00D27A8F">
        <w:rPr>
          <w:rFonts w:ascii="Bookman Old Style" w:hAnsi="Bookman Old Style"/>
          <w:i/>
          <w:iCs/>
          <w:sz w:val="24"/>
          <w:szCs w:val="24"/>
        </w:rPr>
        <w:t>libertatea voinţei</w:t>
      </w:r>
      <w:r w:rsidRPr="00D27A8F">
        <w:rPr>
          <w:rFonts w:ascii="Bookman Old Style" w:hAnsi="Bookman Old Style"/>
          <w:iCs/>
          <w:sz w:val="24"/>
          <w:szCs w:val="24"/>
        </w:rPr>
        <w:t xml:space="preserve">: </w:t>
      </w:r>
      <w:r w:rsidRPr="00D27A8F">
        <w:rPr>
          <w:rFonts w:ascii="Bookman Old Style" w:hAnsi="Bookman Old Style"/>
          <w:sz w:val="24"/>
          <w:szCs w:val="24"/>
        </w:rPr>
        <w:t xml:space="preserve">că în virtutea valorii absolute a legii cauzalităţii, acţiunile sau efectele tuturor fiinţelor din această lume sunt întotdeauna riguros cerute de cauze care </w:t>
      </w:r>
      <w:r w:rsidRPr="00D27A8F">
        <w:rPr>
          <w:rFonts w:ascii="Bookman Old Style" w:hAnsi="Bookman Old Style"/>
          <w:spacing w:val="-2"/>
          <w:sz w:val="24"/>
          <w:szCs w:val="24"/>
        </w:rPr>
        <w:t xml:space="preserve">le provoacă în fiecare moment. Şi, în această privinţă, puţin contează </w:t>
      </w:r>
      <w:r w:rsidRPr="00D27A8F">
        <w:rPr>
          <w:rFonts w:ascii="Bookman Old Style" w:hAnsi="Bookman Old Style"/>
          <w:spacing w:val="4"/>
          <w:sz w:val="24"/>
          <w:szCs w:val="24"/>
        </w:rPr>
        <w:t xml:space="preserve">dacă o astfel de acţiune este datorată cauzelor, în sensul cel mai </w:t>
      </w:r>
      <w:r w:rsidRPr="00D27A8F">
        <w:rPr>
          <w:rFonts w:ascii="Bookman Old Style" w:hAnsi="Bookman Old Style"/>
          <w:spacing w:val="1"/>
          <w:sz w:val="24"/>
          <w:szCs w:val="24"/>
        </w:rPr>
        <w:t xml:space="preserve">restrâns al cuvântului, sau unor simple excitaţii, sau în sfârşit unor </w:t>
      </w:r>
      <w:r w:rsidRPr="00D27A8F">
        <w:rPr>
          <w:rFonts w:ascii="Bookman Old Style" w:hAnsi="Bookman Old Style"/>
          <w:sz w:val="24"/>
          <w:szCs w:val="24"/>
        </w:rPr>
        <w:t xml:space="preserve">motive cu totul diferite relative numai la gradul de receptivitate a diferitelor fiinţe. Nu ne putem face iluzii asupra acestui subiect; legea </w:t>
      </w:r>
      <w:r w:rsidRPr="00D27A8F">
        <w:rPr>
          <w:rFonts w:ascii="Bookman Old Style" w:hAnsi="Bookman Old Style"/>
          <w:spacing w:val="-2"/>
          <w:sz w:val="24"/>
          <w:szCs w:val="24"/>
        </w:rPr>
        <w:t xml:space="preserve">cauzalităţii nu admite nicio excepţie; ci totul, de la mişcarea firului de </w:t>
      </w:r>
      <w:r w:rsidRPr="00D27A8F">
        <w:rPr>
          <w:rFonts w:ascii="Bookman Old Style" w:hAnsi="Bookman Old Style"/>
          <w:sz w:val="24"/>
          <w:szCs w:val="24"/>
        </w:rPr>
        <w:t xml:space="preserve">praf care se joacă în raza soarelui, până la actul cel mai chibzuit al </w:t>
      </w:r>
      <w:r w:rsidRPr="00D27A8F">
        <w:rPr>
          <w:rFonts w:ascii="Bookman Old Style" w:hAnsi="Bookman Old Style"/>
          <w:spacing w:val="-1"/>
          <w:sz w:val="24"/>
          <w:szCs w:val="24"/>
        </w:rPr>
        <w:t xml:space="preserve">omului, este supus ei cu egală rigoare. De aceea, în întreg cursul lumii </w:t>
      </w:r>
      <w:r w:rsidRPr="00D27A8F">
        <w:rPr>
          <w:rFonts w:ascii="Bookman Old Style" w:hAnsi="Bookman Old Style"/>
          <w:spacing w:val="2"/>
          <w:sz w:val="24"/>
          <w:szCs w:val="24"/>
        </w:rPr>
        <w:t xml:space="preserve">ar fi imposibil şi firului de praf să descrie în zborul său o altă linie </w:t>
      </w:r>
      <w:r w:rsidRPr="00D27A8F">
        <w:rPr>
          <w:rFonts w:ascii="Bookman Old Style" w:hAnsi="Bookman Old Style"/>
          <w:spacing w:val="1"/>
          <w:sz w:val="24"/>
          <w:szCs w:val="24"/>
        </w:rPr>
        <w:t xml:space="preserve">decât cea pe care o descrie, şi omului să acţioneze altfel de cum a </w:t>
      </w:r>
      <w:r w:rsidRPr="00D27A8F">
        <w:rPr>
          <w:rFonts w:ascii="Bookman Old Style" w:hAnsi="Bookman Old Style"/>
          <w:sz w:val="24"/>
          <w:szCs w:val="24"/>
        </w:rPr>
        <w:t xml:space="preserve">acţionat; adevărul cel mai sigur este că orice lucru care se produce, mic </w:t>
      </w:r>
      <w:r w:rsidRPr="00D27A8F">
        <w:rPr>
          <w:rFonts w:ascii="Bookman Old Style" w:hAnsi="Bookman Old Style"/>
          <w:spacing w:val="-2"/>
          <w:sz w:val="24"/>
          <w:szCs w:val="24"/>
        </w:rPr>
        <w:t xml:space="preserve">sau mare, se produce dintr-o necesitate deplină. În consecinţă, în orice moment dat, ansamblul stării de lucruri este strict determinat şi fără </w:t>
      </w:r>
      <w:r w:rsidRPr="00D27A8F">
        <w:rPr>
          <w:rFonts w:ascii="Bookman Old Style" w:hAnsi="Bookman Old Style"/>
          <w:sz w:val="24"/>
          <w:szCs w:val="24"/>
        </w:rPr>
        <w:t xml:space="preserve">întoarcere de starea imediat anterioară; şi se întâmplă astfel, fie că </w:t>
      </w:r>
      <w:r w:rsidRPr="00D27A8F">
        <w:rPr>
          <w:rFonts w:ascii="Bookman Old Style" w:hAnsi="Bookman Old Style"/>
          <w:spacing w:val="1"/>
          <w:sz w:val="24"/>
          <w:szCs w:val="24"/>
        </w:rPr>
        <w:t xml:space="preserve">urcăm sau coborâm la nesfârşit pe firul timpului. Rezultă că mersul </w:t>
      </w:r>
      <w:r w:rsidRPr="00D27A8F">
        <w:rPr>
          <w:rFonts w:ascii="Bookman Old Style" w:hAnsi="Bookman Old Style"/>
          <w:spacing w:val="-2"/>
          <w:sz w:val="24"/>
          <w:szCs w:val="24"/>
        </w:rPr>
        <w:t xml:space="preserve">lumii este analog cu cel al unui ceasornic ale cărui părţi le-am asamblat </w:t>
      </w:r>
      <w:r w:rsidRPr="00D27A8F">
        <w:rPr>
          <w:rFonts w:ascii="Bookman Old Style" w:hAnsi="Bookman Old Style"/>
          <w:spacing w:val="-4"/>
          <w:sz w:val="24"/>
          <w:szCs w:val="24"/>
        </w:rPr>
        <w:t xml:space="preserve">şi pe care l-am întors; şi lumea, din acest punct de vedere incontestabil, </w:t>
      </w:r>
      <w:r w:rsidRPr="00D27A8F">
        <w:rPr>
          <w:rFonts w:ascii="Bookman Old Style" w:hAnsi="Bookman Old Style"/>
          <w:spacing w:val="2"/>
          <w:sz w:val="24"/>
          <w:szCs w:val="24"/>
        </w:rPr>
        <w:t xml:space="preserve">nu este decât o simplu mecanism, căruia nu-i pătrundem scopul. Dacă </w:t>
      </w:r>
      <w:r w:rsidRPr="00D27A8F">
        <w:rPr>
          <w:rFonts w:ascii="Bookman Old Style" w:hAnsi="Bookman Old Style"/>
          <w:sz w:val="24"/>
          <w:szCs w:val="24"/>
        </w:rPr>
        <w:t xml:space="preserve">totuşi, fără a fi autorizaţi de ceva anume, şi în fond, în ciuda tuturor legilor gândirii, am vrea să presupunem un prim început, n-am schimba </w:t>
      </w:r>
      <w:r w:rsidRPr="00D27A8F">
        <w:rPr>
          <w:rFonts w:ascii="Bookman Old Style" w:hAnsi="Bookman Old Style"/>
          <w:spacing w:val="-1"/>
          <w:sz w:val="24"/>
          <w:szCs w:val="24"/>
        </w:rPr>
        <w:t xml:space="preserve">nimic esenţial. Căci prima stare a lucrurilor, la origine, fiind arbitrar </w:t>
      </w:r>
      <w:r w:rsidRPr="00D27A8F">
        <w:rPr>
          <w:rFonts w:ascii="Bookman Old Style" w:hAnsi="Bookman Old Style"/>
          <w:sz w:val="24"/>
          <w:szCs w:val="24"/>
        </w:rPr>
        <w:t xml:space="preserve">stabilită, ar fi fixat şi determinat irevocabil starea imediat posterioară, </w:t>
      </w:r>
      <w:r w:rsidRPr="00D27A8F">
        <w:rPr>
          <w:rFonts w:ascii="Bookman Old Style" w:hAnsi="Bookman Old Style"/>
          <w:spacing w:val="-2"/>
          <w:sz w:val="24"/>
          <w:szCs w:val="24"/>
        </w:rPr>
        <w:t xml:space="preserve">în ansamblul ei şi până în cele mai mici detalii; aceasta ar determina la rândul ei starea următoare, şi aşa mai departe, </w:t>
      </w:r>
      <w:r w:rsidRPr="00D27A8F">
        <w:rPr>
          <w:rFonts w:ascii="Bookman Old Style" w:hAnsi="Bookman Old Style"/>
          <w:i/>
          <w:iCs/>
          <w:spacing w:val="-2"/>
          <w:sz w:val="24"/>
          <w:szCs w:val="24"/>
        </w:rPr>
        <w:t>per secula seculorum</w:t>
      </w:r>
      <w:r w:rsidRPr="00D27A8F">
        <w:rPr>
          <w:rFonts w:ascii="Bookman Old Style" w:hAnsi="Bookman Old Style"/>
          <w:iCs/>
          <w:spacing w:val="-2"/>
          <w:sz w:val="24"/>
          <w:szCs w:val="24"/>
        </w:rPr>
        <w:t xml:space="preserve"> [în vecii vecilor], </w:t>
      </w:r>
      <w:r w:rsidRPr="00D27A8F">
        <w:rPr>
          <w:rFonts w:ascii="Bookman Old Style" w:hAnsi="Bookman Old Style"/>
          <w:spacing w:val="-1"/>
          <w:sz w:val="24"/>
          <w:szCs w:val="24"/>
        </w:rPr>
        <w:t xml:space="preserve">deoarece lanţul cauzalităţii, cu rigoarea sa absolută, - această legătură </w:t>
      </w:r>
      <w:r w:rsidRPr="00D27A8F">
        <w:rPr>
          <w:rFonts w:ascii="Bookman Old Style" w:hAnsi="Bookman Old Style"/>
          <w:spacing w:val="5"/>
          <w:sz w:val="24"/>
          <w:szCs w:val="24"/>
        </w:rPr>
        <w:t xml:space="preserve">de fier a necesităţii şi destinului, - determină invariabil şi fără </w:t>
      </w:r>
      <w:r w:rsidRPr="00D27A8F">
        <w:rPr>
          <w:rFonts w:ascii="Bookman Old Style" w:hAnsi="Bookman Old Style"/>
          <w:spacing w:val="1"/>
          <w:sz w:val="24"/>
          <w:szCs w:val="24"/>
        </w:rPr>
        <w:t xml:space="preserve">întoarcere orice fenomen, aşa cum e. Singura diferenţă ar consta în </w:t>
      </w:r>
      <w:r w:rsidRPr="00D27A8F">
        <w:rPr>
          <w:rFonts w:ascii="Bookman Old Style" w:hAnsi="Bookman Old Style"/>
          <w:spacing w:val="-1"/>
          <w:sz w:val="24"/>
          <w:szCs w:val="24"/>
        </w:rPr>
        <w:t xml:space="preserve">aceea că, în una din cele două ipoteze, am avea înaintea noastră un </w:t>
      </w:r>
      <w:r w:rsidRPr="00D27A8F">
        <w:rPr>
          <w:rFonts w:ascii="Bookman Old Style" w:hAnsi="Bookman Old Style"/>
          <w:spacing w:val="3"/>
          <w:sz w:val="24"/>
          <w:szCs w:val="24"/>
        </w:rPr>
        <w:t xml:space="preserve">ceasornic odată întors, şi în cealaltă, un </w:t>
      </w:r>
      <w:r w:rsidRPr="00D27A8F">
        <w:rPr>
          <w:rFonts w:ascii="Bookman Old Style" w:hAnsi="Bookman Old Style"/>
          <w:i/>
          <w:iCs/>
          <w:spacing w:val="3"/>
          <w:sz w:val="24"/>
          <w:szCs w:val="24"/>
        </w:rPr>
        <w:t>perpetuum mobile</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dar </w:t>
      </w:r>
      <w:r w:rsidRPr="00D27A8F">
        <w:rPr>
          <w:rFonts w:ascii="Bookman Old Style" w:hAnsi="Bookman Old Style"/>
          <w:spacing w:val="8"/>
          <w:sz w:val="24"/>
          <w:szCs w:val="24"/>
        </w:rPr>
        <w:t xml:space="preserve">necesitatea mersului ar rămâne aceeaşi în ambele cazuri. </w:t>
      </w:r>
      <w:r w:rsidRPr="00D27A8F">
        <w:rPr>
          <w:rFonts w:ascii="Bookman Old Style" w:hAnsi="Bookman Old Style"/>
          <w:sz w:val="24"/>
          <w:szCs w:val="24"/>
        </w:rPr>
        <w:t xml:space="preserve">Comportamentul oamenilor nu poate face excepţie de la regulă; am dat, în memoriul citat, devezi de netăgăduit, arătând că el rezultă de fiecare </w:t>
      </w:r>
      <w:r w:rsidRPr="00D27A8F">
        <w:rPr>
          <w:rFonts w:ascii="Bookman Old Style" w:hAnsi="Bookman Old Style"/>
          <w:spacing w:val="-2"/>
          <w:sz w:val="24"/>
          <w:szCs w:val="24"/>
        </w:rPr>
        <w:t xml:space="preserve">dată, cu o necesitate riguroasă, din doi factori, caracterul şi motivele </w:t>
      </w:r>
      <w:r w:rsidRPr="00D27A8F">
        <w:rPr>
          <w:rFonts w:ascii="Bookman Old Style" w:hAnsi="Bookman Old Style"/>
          <w:spacing w:val="2"/>
          <w:sz w:val="24"/>
          <w:szCs w:val="24"/>
        </w:rPr>
        <w:t xml:space="preserve">actuale, primul înnăscut şi imuabil, celelalte, fatal determinate, în </w:t>
      </w:r>
      <w:r w:rsidRPr="00D27A8F">
        <w:rPr>
          <w:rFonts w:ascii="Bookman Old Style" w:hAnsi="Bookman Old Style"/>
          <w:sz w:val="24"/>
          <w:szCs w:val="24"/>
        </w:rPr>
        <w:t>cursul cauzalităţii, de mersul inflexibil al lumii.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5"/>
          <w:sz w:val="24"/>
          <w:szCs w:val="24"/>
        </w:rPr>
        <w:t xml:space="preserve">Ne este imposibil să ne sustragem acestui mod de a vedea, </w:t>
      </w:r>
      <w:r w:rsidRPr="00D27A8F">
        <w:rPr>
          <w:rFonts w:ascii="Bookman Old Style" w:hAnsi="Bookman Old Style"/>
          <w:spacing w:val="2"/>
          <w:sz w:val="24"/>
          <w:szCs w:val="24"/>
        </w:rPr>
        <w:t xml:space="preserve">întemeiat pe legile obiective ale lumii, valabile </w:t>
      </w:r>
      <w:r w:rsidRPr="00D27A8F">
        <w:rPr>
          <w:rFonts w:ascii="Bookman Old Style" w:hAnsi="Bookman Old Style"/>
          <w:i/>
          <w:spacing w:val="2"/>
          <w:sz w:val="24"/>
          <w:szCs w:val="24"/>
        </w:rPr>
        <w:t>a priori</w:t>
      </w:r>
      <w:r w:rsidRPr="00D27A8F">
        <w:rPr>
          <w:rFonts w:ascii="Bookman Old Style" w:hAnsi="Bookman Old Style"/>
          <w:spacing w:val="2"/>
          <w:sz w:val="24"/>
          <w:szCs w:val="24"/>
        </w:rPr>
        <w:t xml:space="preserve">; rezultă că </w:t>
      </w:r>
      <w:r w:rsidRPr="00D27A8F">
        <w:rPr>
          <w:rFonts w:ascii="Bookman Old Style" w:hAnsi="Bookman Old Style"/>
          <w:sz w:val="24"/>
          <w:szCs w:val="24"/>
        </w:rPr>
        <w:t xml:space="preserve">lumea, cu tot ce conţine, pare să fie jocul fără scop şi prin aceasta neînţeles a unei eterne necesităţi, a unei insondabile şi inexorabile </w:t>
      </w:r>
      <w:r w:rsidRPr="00D27A8F">
        <w:rPr>
          <w:rFonts w:ascii="Bookman Old Style" w:hAnsi="Bookman Old Style"/>
          <w:spacing w:val="6"/>
          <w:sz w:val="24"/>
          <w:szCs w:val="24"/>
        </w:rPr>
        <w:t xml:space="preserve">άνάγκη [necesităţi]. Nu există decât un mijloc de a suprima ce este şocant, </w:t>
      </w:r>
      <w:r w:rsidRPr="00D27A8F">
        <w:rPr>
          <w:rFonts w:ascii="Bookman Old Style" w:hAnsi="Bookman Old Style"/>
          <w:sz w:val="24"/>
          <w:szCs w:val="24"/>
        </w:rPr>
        <w:t xml:space="preserve">revoltător chiar în această concepţie inevitabilă şi irefutabilă despre </w:t>
      </w:r>
      <w:r w:rsidRPr="00D27A8F">
        <w:rPr>
          <w:rFonts w:ascii="Bookman Old Style" w:hAnsi="Bookman Old Style"/>
          <w:spacing w:val="-4"/>
          <w:sz w:val="24"/>
          <w:szCs w:val="24"/>
        </w:rPr>
        <w:t xml:space="preserve">lume: acela de a admite că orice fiinţă în această lume, fenomen pe de o </w:t>
      </w:r>
      <w:r w:rsidRPr="00D27A8F">
        <w:rPr>
          <w:rFonts w:ascii="Bookman Old Style" w:hAnsi="Bookman Old Style"/>
          <w:sz w:val="24"/>
          <w:szCs w:val="24"/>
        </w:rPr>
        <w:t xml:space="preserve">parte şi necesar determinat de legile fenomenale, este pe de altă parte în </w:t>
      </w:r>
      <w:r w:rsidRPr="00D27A8F">
        <w:rPr>
          <w:rFonts w:ascii="Bookman Old Style" w:hAnsi="Bookman Old Style"/>
          <w:spacing w:val="1"/>
          <w:sz w:val="24"/>
          <w:szCs w:val="24"/>
        </w:rPr>
        <w:t xml:space="preserve">sine însăşi voinţă, şi voinţă absolut liberă, deoarece necesitatea nu </w:t>
      </w:r>
      <w:r w:rsidRPr="00D27A8F">
        <w:rPr>
          <w:rFonts w:ascii="Bookman Old Style" w:hAnsi="Bookman Old Style"/>
          <w:spacing w:val="-2"/>
          <w:sz w:val="24"/>
          <w:szCs w:val="24"/>
        </w:rPr>
        <w:t xml:space="preserve">există niciodată decât prin forme, în întregime conţinute în fenomen, </w:t>
      </w:r>
      <w:r w:rsidRPr="00D27A8F">
        <w:rPr>
          <w:rFonts w:ascii="Bookman Old Style" w:hAnsi="Bookman Old Style"/>
          <w:spacing w:val="-4"/>
          <w:sz w:val="24"/>
          <w:szCs w:val="24"/>
        </w:rPr>
        <w:t xml:space="preserve">adică nu rezultă decât prin principiul raţiunii sub diferitele sale aspecte. </w:t>
      </w:r>
      <w:r w:rsidRPr="00D27A8F">
        <w:rPr>
          <w:rFonts w:ascii="Bookman Old Style" w:hAnsi="Bookman Old Style"/>
          <w:spacing w:val="3"/>
          <w:sz w:val="24"/>
          <w:szCs w:val="24"/>
        </w:rPr>
        <w:t xml:space="preserve">Dar o astfel de voinţă trebuie să posede de asemenea echilibru, </w:t>
      </w:r>
      <w:r w:rsidRPr="00D27A8F">
        <w:rPr>
          <w:rFonts w:ascii="Bookman Old Style" w:hAnsi="Bookman Old Style"/>
          <w:spacing w:val="6"/>
          <w:sz w:val="24"/>
          <w:szCs w:val="24"/>
        </w:rPr>
        <w:t xml:space="preserve">deoarece fiind liberă, deci cu titlu de lucru în sine, nesupusă </w:t>
      </w:r>
      <w:r w:rsidRPr="00D27A8F">
        <w:rPr>
          <w:rFonts w:ascii="Bookman Old Style" w:hAnsi="Bookman Old Style"/>
          <w:spacing w:val="-2"/>
          <w:sz w:val="24"/>
          <w:szCs w:val="24"/>
        </w:rPr>
        <w:t xml:space="preserve">principiului raţiunii, ea nu poate depinde de niciun alt lucru, nici în </w:t>
      </w:r>
      <w:r w:rsidRPr="00D27A8F">
        <w:rPr>
          <w:rFonts w:ascii="Bookman Old Style" w:hAnsi="Bookman Old Style"/>
          <w:spacing w:val="3"/>
          <w:sz w:val="24"/>
          <w:szCs w:val="24"/>
        </w:rPr>
        <w:t xml:space="preserve">existenţa şi în esenţa sa, nici în conduita şi activitatea sa. Numai </w:t>
      </w:r>
      <w:r w:rsidRPr="00D27A8F">
        <w:rPr>
          <w:rFonts w:ascii="Bookman Old Style" w:hAnsi="Bookman Old Style"/>
          <w:sz w:val="24"/>
          <w:szCs w:val="24"/>
        </w:rPr>
        <w:t xml:space="preserve">această ipoteză ne permite să introducem destulă libertate pentru a constitui contraponderea fatalei şi riguroasei necesităţi care regizează </w:t>
      </w:r>
      <w:r w:rsidRPr="00D27A8F">
        <w:rPr>
          <w:rFonts w:ascii="Bookman Old Style" w:hAnsi="Bookman Old Style"/>
          <w:spacing w:val="-4"/>
          <w:sz w:val="24"/>
          <w:szCs w:val="24"/>
        </w:rPr>
        <w:t xml:space="preserve">cursul lumii. Nu avem de ales, la drept vorbind, decât între aceste două </w:t>
      </w:r>
      <w:r w:rsidRPr="00D27A8F">
        <w:rPr>
          <w:rFonts w:ascii="Bookman Old Style" w:hAnsi="Bookman Old Style"/>
          <w:spacing w:val="-2"/>
          <w:sz w:val="24"/>
          <w:szCs w:val="24"/>
        </w:rPr>
        <w:t xml:space="preserve">lucruri: să vedem în lume un simplu mecanism, însufleţit de o mişcare </w:t>
      </w:r>
      <w:r w:rsidRPr="00D27A8F">
        <w:rPr>
          <w:rFonts w:ascii="Bookman Old Style" w:hAnsi="Bookman Old Style"/>
          <w:sz w:val="24"/>
          <w:szCs w:val="24"/>
        </w:rPr>
        <w:t xml:space="preserve">necesară, sau să recunoaştem ca esenţă a ei proprie o voinţă liberă, a cărei manifestare directă nu este activitatea, ci mai întâi existenţa şi esenţa lucrurilor. Această libertate este prin urmare transcendentală şi coexistă cu necesitatea empirică, ca şi idealitatea transcendentală a fenomenelor cu realitatea lor empirică. Numai cu această condiţie, aşa </w:t>
      </w:r>
      <w:r w:rsidRPr="00D27A8F">
        <w:rPr>
          <w:rFonts w:ascii="Bookman Old Style" w:hAnsi="Bookman Old Style"/>
          <w:spacing w:val="2"/>
          <w:sz w:val="24"/>
          <w:szCs w:val="24"/>
        </w:rPr>
        <w:t xml:space="preserve">cum am arătat în memoriul meu </w:t>
      </w:r>
      <w:r w:rsidRPr="00D27A8F">
        <w:rPr>
          <w:rFonts w:ascii="Bookman Old Style" w:hAnsi="Bookman Old Style"/>
          <w:i/>
          <w:spacing w:val="2"/>
          <w:sz w:val="24"/>
          <w:szCs w:val="24"/>
        </w:rPr>
        <w:t xml:space="preserve">Despre </w:t>
      </w:r>
      <w:r w:rsidRPr="00D27A8F">
        <w:rPr>
          <w:rFonts w:ascii="Bookman Old Style" w:hAnsi="Bookman Old Style"/>
          <w:i/>
          <w:iCs/>
          <w:spacing w:val="2"/>
          <w:sz w:val="24"/>
          <w:szCs w:val="24"/>
        </w:rPr>
        <w:t>libertatea voinţei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acţiunea </w:t>
      </w:r>
      <w:r w:rsidRPr="00D27A8F">
        <w:rPr>
          <w:rFonts w:ascii="Bookman Old Style" w:hAnsi="Bookman Old Style"/>
          <w:spacing w:val="4"/>
          <w:sz w:val="24"/>
          <w:szCs w:val="24"/>
        </w:rPr>
        <w:t xml:space="preserve">unui om îi aparţine încă la propriu în ciuda necesităţii cu care ea </w:t>
      </w:r>
      <w:r w:rsidRPr="00D27A8F">
        <w:rPr>
          <w:rFonts w:ascii="Bookman Old Style" w:hAnsi="Bookman Old Style"/>
          <w:spacing w:val="-2"/>
          <w:sz w:val="24"/>
          <w:szCs w:val="24"/>
        </w:rPr>
        <w:t xml:space="preserve">rezultă din caracterului şi din motive, şi tocmai acest lucru ne face să </w:t>
      </w:r>
      <w:r w:rsidRPr="00D27A8F">
        <w:rPr>
          <w:rFonts w:ascii="Bookman Old Style" w:hAnsi="Bookman Old Style"/>
          <w:sz w:val="24"/>
          <w:szCs w:val="24"/>
        </w:rPr>
        <w:t xml:space="preserve">atribuim </w:t>
      </w:r>
      <w:r w:rsidRPr="00D27A8F">
        <w:rPr>
          <w:rFonts w:ascii="Bookman Old Style" w:hAnsi="Bookman Old Style"/>
          <w:i/>
          <w:sz w:val="24"/>
          <w:szCs w:val="24"/>
        </w:rPr>
        <w:t>aseitate</w:t>
      </w:r>
      <w:r w:rsidRPr="00D27A8F">
        <w:rPr>
          <w:rStyle w:val="FootnoteReference"/>
          <w:rFonts w:ascii="Bookman Old Style" w:hAnsi="Bookman Old Style"/>
          <w:i/>
          <w:sz w:val="24"/>
          <w:szCs w:val="24"/>
        </w:rPr>
        <w:footnoteReference w:id="379"/>
      </w:r>
      <w:r w:rsidRPr="00D27A8F">
        <w:rPr>
          <w:rFonts w:ascii="Bookman Old Style" w:hAnsi="Bookman Old Style"/>
          <w:sz w:val="24"/>
          <w:szCs w:val="24"/>
        </w:rPr>
        <w:t xml:space="preserve"> [echilibru] fiinţei sale. La fel este cu toate creaturile din această lume. - Filosofia trebuia să reunească şi să concilieze necesitatea cea mai riguroasă, stabilită cu bună credinţă, dezvoltată cu o logică </w:t>
      </w:r>
      <w:r w:rsidRPr="00D27A8F">
        <w:rPr>
          <w:rFonts w:ascii="Bookman Old Style" w:hAnsi="Bookman Old Style"/>
          <w:spacing w:val="4"/>
          <w:sz w:val="24"/>
          <w:szCs w:val="24"/>
        </w:rPr>
        <w:t xml:space="preserve">neînduplecată, şi libertatea cea mai perfectă, împinsă până la </w:t>
      </w:r>
      <w:r w:rsidRPr="00D27A8F">
        <w:rPr>
          <w:rFonts w:ascii="Bookman Old Style" w:hAnsi="Bookman Old Style"/>
          <w:sz w:val="24"/>
          <w:szCs w:val="24"/>
        </w:rPr>
        <w:t xml:space="preserve">atotputernicie; singurul mijloc de a reuşi fără să şocheze adevărul era să plaseze întreaga necesitate în activitate şi în fapt </w:t>
      </w:r>
      <w:r w:rsidRPr="00D27A8F">
        <w:rPr>
          <w:rFonts w:ascii="Bookman Old Style" w:hAnsi="Bookman Old Style"/>
          <w:iCs/>
          <w:sz w:val="24"/>
          <w:szCs w:val="24"/>
        </w:rPr>
        <w:t>(</w:t>
      </w:r>
      <w:r w:rsidRPr="00D27A8F">
        <w:rPr>
          <w:rFonts w:ascii="Bookman Old Style" w:hAnsi="Bookman Old Style"/>
          <w:i/>
          <w:iCs/>
          <w:sz w:val="24"/>
          <w:szCs w:val="24"/>
        </w:rPr>
        <w:t>operari</w:t>
      </w:r>
      <w:r w:rsidRPr="00D27A8F">
        <w:rPr>
          <w:rFonts w:ascii="Bookman Old Style" w:hAnsi="Bookman Old Style"/>
          <w:iCs/>
          <w:sz w:val="24"/>
          <w:szCs w:val="24"/>
        </w:rPr>
        <w:t xml:space="preserve">), </w:t>
      </w:r>
      <w:r w:rsidRPr="00D27A8F">
        <w:rPr>
          <w:rFonts w:ascii="Bookman Old Style" w:hAnsi="Bookman Old Style"/>
          <w:sz w:val="24"/>
          <w:szCs w:val="24"/>
        </w:rPr>
        <w:t xml:space="preserve">întreaga libertate din contra în existenţă şi în esenţă </w:t>
      </w:r>
      <w:r w:rsidRPr="00D27A8F">
        <w:rPr>
          <w:rFonts w:ascii="Bookman Old Style" w:hAnsi="Bookman Old Style"/>
          <w:iCs/>
          <w:sz w:val="24"/>
          <w:szCs w:val="24"/>
        </w:rPr>
        <w:t>(</w:t>
      </w:r>
      <w:r w:rsidRPr="00D27A8F">
        <w:rPr>
          <w:rFonts w:ascii="Bookman Old Style" w:hAnsi="Bookman Old Style"/>
          <w:i/>
          <w:iCs/>
          <w:sz w:val="24"/>
          <w:szCs w:val="24"/>
        </w:rPr>
        <w:t>esse</w:t>
      </w:r>
      <w:r w:rsidRPr="00D27A8F">
        <w:rPr>
          <w:rFonts w:ascii="Bookman Old Style" w:hAnsi="Bookman Old Style"/>
          <w:iCs/>
          <w:sz w:val="24"/>
          <w:szCs w:val="24"/>
        </w:rPr>
        <w:t xml:space="preserve">). </w:t>
      </w:r>
      <w:r w:rsidRPr="00D27A8F">
        <w:rPr>
          <w:rFonts w:ascii="Bookman Old Style" w:hAnsi="Bookman Old Style"/>
          <w:sz w:val="24"/>
          <w:szCs w:val="24"/>
        </w:rPr>
        <w:t xml:space="preserve">Astfel se rezolvă o enigmă, care nu datorează faptul de a fi rămas la fel de veche ca lumea </w:t>
      </w:r>
      <w:r w:rsidRPr="00D27A8F">
        <w:rPr>
          <w:rFonts w:ascii="Bookman Old Style" w:hAnsi="Bookman Old Style"/>
          <w:spacing w:val="-4"/>
          <w:sz w:val="24"/>
          <w:szCs w:val="24"/>
        </w:rPr>
        <w:t xml:space="preserve">decât folosirii metodei direct opuse, şi eforturilor neîncetate întreprinse </w:t>
      </w:r>
      <w:r w:rsidRPr="00D27A8F">
        <w:rPr>
          <w:rFonts w:ascii="Bookman Old Style" w:hAnsi="Bookman Old Style"/>
          <w:spacing w:val="3"/>
          <w:sz w:val="24"/>
          <w:szCs w:val="24"/>
        </w:rPr>
        <w:t xml:space="preserve">pentru a căuta libertatea în </w:t>
      </w:r>
      <w:r w:rsidRPr="00D27A8F">
        <w:rPr>
          <w:rFonts w:ascii="Bookman Old Style" w:hAnsi="Bookman Old Style"/>
          <w:i/>
          <w:iCs/>
          <w:spacing w:val="3"/>
          <w:sz w:val="24"/>
          <w:szCs w:val="24"/>
        </w:rPr>
        <w:t>operari</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necesitatea în </w:t>
      </w:r>
      <w:r w:rsidRPr="00D27A8F">
        <w:rPr>
          <w:rFonts w:ascii="Bookman Old Style" w:hAnsi="Bookman Old Style"/>
          <w:i/>
          <w:iCs/>
          <w:spacing w:val="3"/>
          <w:sz w:val="24"/>
          <w:szCs w:val="24"/>
        </w:rPr>
        <w:t>esse</w:t>
      </w:r>
      <w:r w:rsidRPr="00D27A8F">
        <w:rPr>
          <w:rFonts w:ascii="Bookman Old Style" w:hAnsi="Bookman Old Style"/>
          <w:iCs/>
          <w:spacing w:val="3"/>
          <w:sz w:val="24"/>
          <w:szCs w:val="24"/>
        </w:rPr>
        <w:t xml:space="preserve">. În </w:t>
      </w:r>
      <w:r w:rsidRPr="00D27A8F">
        <w:rPr>
          <w:rFonts w:ascii="Bookman Old Style" w:hAnsi="Bookman Old Style"/>
          <w:spacing w:val="3"/>
          <w:sz w:val="24"/>
          <w:szCs w:val="24"/>
        </w:rPr>
        <w:t xml:space="preserve">ce mă </w:t>
      </w:r>
      <w:r w:rsidRPr="00D27A8F">
        <w:rPr>
          <w:rFonts w:ascii="Bookman Old Style" w:hAnsi="Bookman Old Style"/>
          <w:sz w:val="24"/>
          <w:szCs w:val="24"/>
        </w:rPr>
        <w:t xml:space="preserve">priveşte am spus dimpotrivă: orice fiinţă, fără excepţie, acţionează cu o riguroasă necesitate, dar în acelaşi timp ea există şi este ceea ce este în virtutea libertăţii sale. Nu poate fi deci întâlnită la mine nici mai multă </w:t>
      </w:r>
      <w:r w:rsidRPr="00D27A8F">
        <w:rPr>
          <w:rFonts w:ascii="Bookman Old Style" w:hAnsi="Bookman Old Style"/>
          <w:spacing w:val="4"/>
          <w:sz w:val="24"/>
          <w:szCs w:val="24"/>
        </w:rPr>
        <w:t xml:space="preserve">nici mai puţină libertate şi necesitate decât în oricare alt sistem </w:t>
      </w:r>
      <w:r w:rsidRPr="00D27A8F">
        <w:rPr>
          <w:rFonts w:ascii="Bookman Old Style" w:hAnsi="Bookman Old Style"/>
          <w:spacing w:val="-1"/>
          <w:sz w:val="24"/>
          <w:szCs w:val="24"/>
        </w:rPr>
        <w:t xml:space="preserve">anterior; şi totuşi doctrina mea pare să păcătuiască când într-un sens, </w:t>
      </w:r>
      <w:r w:rsidRPr="00D27A8F">
        <w:rPr>
          <w:rFonts w:ascii="Bookman Old Style" w:hAnsi="Bookman Old Style"/>
          <w:spacing w:val="4"/>
          <w:sz w:val="24"/>
          <w:szCs w:val="24"/>
        </w:rPr>
        <w:t xml:space="preserve">când în altul, după cum este şocată să vadă atribuindu-se voinţa </w:t>
      </w:r>
      <w:r w:rsidRPr="00D27A8F">
        <w:rPr>
          <w:rFonts w:ascii="Bookman Old Style" w:hAnsi="Bookman Old Style"/>
          <w:spacing w:val="-1"/>
          <w:sz w:val="24"/>
          <w:szCs w:val="24"/>
        </w:rPr>
        <w:t xml:space="preserve">faptelor naturale explicate până acum prin simpla necesitate sau să găsească acordată acţiunii motivelor aceeaşi necesitate riguroasă ca şi </w:t>
      </w:r>
      <w:r w:rsidRPr="00D27A8F">
        <w:rPr>
          <w:rFonts w:ascii="Bookman Old Style" w:hAnsi="Bookman Old Style"/>
          <w:spacing w:val="-4"/>
          <w:sz w:val="24"/>
          <w:szCs w:val="24"/>
        </w:rPr>
        <w:t xml:space="preserve">cauzalităţii mecanice. M-am mulţumit să inversez lucrurile: libertatea a </w:t>
      </w:r>
      <w:r w:rsidRPr="00D27A8F">
        <w:rPr>
          <w:rFonts w:ascii="Bookman Old Style" w:hAnsi="Bookman Old Style"/>
          <w:spacing w:val="-2"/>
          <w:sz w:val="24"/>
          <w:szCs w:val="24"/>
        </w:rPr>
        <w:t xml:space="preserve">fost transportată în </w:t>
      </w:r>
      <w:r w:rsidRPr="00D27A8F">
        <w:rPr>
          <w:rFonts w:ascii="Bookman Old Style" w:hAnsi="Bookman Old Style"/>
          <w:i/>
          <w:iCs/>
          <w:spacing w:val="-2"/>
          <w:sz w:val="24"/>
          <w:szCs w:val="24"/>
        </w:rPr>
        <w:t>esse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şi necesitatea a fost limitată la </w:t>
      </w:r>
      <w:r w:rsidRPr="00D27A8F">
        <w:rPr>
          <w:rFonts w:ascii="Bookman Old Style" w:hAnsi="Bookman Old Style"/>
          <w:i/>
          <w:iCs/>
          <w:spacing w:val="-2"/>
          <w:sz w:val="24"/>
          <w:szCs w:val="24"/>
        </w:rPr>
        <w:t>operari</w:t>
      </w:r>
      <w:r w:rsidRPr="00D27A8F">
        <w:rPr>
          <w:rFonts w:ascii="Bookman Old Style" w:hAnsi="Bookman Old Style"/>
          <w:iCs/>
          <w:spacing w:val="-2"/>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Pe scurt, determinismul este solid stabilit; în zadar de cincisprezece </w:t>
      </w:r>
      <w:r w:rsidRPr="00D27A8F">
        <w:rPr>
          <w:rFonts w:ascii="Bookman Old Style" w:hAnsi="Bookman Old Style"/>
          <w:spacing w:val="2"/>
          <w:sz w:val="24"/>
          <w:szCs w:val="24"/>
        </w:rPr>
        <w:t xml:space="preserve">secole încearcă unii să-l clatine, sub influenţa unor himere bine </w:t>
      </w:r>
      <w:r w:rsidRPr="00D27A8F">
        <w:rPr>
          <w:rFonts w:ascii="Bookman Old Style" w:hAnsi="Bookman Old Style"/>
          <w:spacing w:val="-4"/>
          <w:sz w:val="24"/>
          <w:szCs w:val="24"/>
        </w:rPr>
        <w:t xml:space="preserve">cunoscute, pe care nu le putem încă numi cu adevăratul lor nume. Dar </w:t>
      </w:r>
      <w:r w:rsidRPr="00D27A8F">
        <w:rPr>
          <w:rFonts w:ascii="Bookman Old Style" w:hAnsi="Bookman Old Style"/>
          <w:sz w:val="24"/>
          <w:szCs w:val="24"/>
        </w:rPr>
        <w:t xml:space="preserve">această teorie face din lume un joc de marionete trase de nişte sfori, motivele, fără să poţi măcar descoperi pe cine trebuie să distreze; piesa are un plan? acesta este </w:t>
      </w:r>
      <w:r w:rsidRPr="00D27A8F">
        <w:rPr>
          <w:rFonts w:ascii="Bookman Old Style" w:hAnsi="Bookman Old Style"/>
          <w:i/>
          <w:iCs/>
          <w:sz w:val="24"/>
          <w:szCs w:val="24"/>
        </w:rPr>
        <w:t>fatum</w:t>
      </w:r>
      <w:r w:rsidRPr="00D27A8F">
        <w:rPr>
          <w:rFonts w:ascii="Bookman Old Style" w:hAnsi="Bookman Old Style"/>
          <w:iCs/>
          <w:sz w:val="24"/>
          <w:szCs w:val="24"/>
        </w:rPr>
        <w:t xml:space="preserve">-ul, </w:t>
      </w:r>
      <w:r w:rsidRPr="00D27A8F">
        <w:rPr>
          <w:rFonts w:ascii="Bookman Old Style" w:hAnsi="Bookman Old Style"/>
          <w:sz w:val="24"/>
          <w:szCs w:val="24"/>
        </w:rPr>
        <w:t xml:space="preserve">nu are? o conduce necesitatea oarbă. </w:t>
      </w:r>
      <w:r w:rsidRPr="00D27A8F">
        <w:rPr>
          <w:rFonts w:ascii="Bookman Old Style" w:hAnsi="Bookman Old Style"/>
          <w:spacing w:val="-2"/>
          <w:sz w:val="24"/>
          <w:szCs w:val="24"/>
        </w:rPr>
        <w:t xml:space="preserve">- Nu este decât un mijloc de a ne salva din această absurditate: acela de </w:t>
      </w:r>
      <w:r w:rsidRPr="00D27A8F">
        <w:rPr>
          <w:rFonts w:ascii="Bookman Old Style" w:hAnsi="Bookman Old Style"/>
          <w:sz w:val="24"/>
          <w:szCs w:val="24"/>
        </w:rPr>
        <w:t xml:space="preserve">a admite că existenţa şi esenţa tuturor lucrurilor este manifestarea unei </w:t>
      </w:r>
      <w:r w:rsidRPr="00D27A8F">
        <w:rPr>
          <w:rFonts w:ascii="Bookman Old Style" w:hAnsi="Bookman Old Style"/>
          <w:spacing w:val="-2"/>
          <w:sz w:val="24"/>
          <w:szCs w:val="24"/>
        </w:rPr>
        <w:t xml:space="preserve">voinţe realmente libere, care se recunoaşte în toate pe sine; căci pentru </w:t>
      </w:r>
      <w:r w:rsidRPr="00D27A8F">
        <w:rPr>
          <w:rFonts w:ascii="Bookman Old Style" w:hAnsi="Bookman Old Style"/>
          <w:spacing w:val="-1"/>
          <w:sz w:val="24"/>
          <w:szCs w:val="24"/>
        </w:rPr>
        <w:t xml:space="preserve">activitatea ei, este imposibil să o sustragi necesităţii. Pentru a pune </w:t>
      </w:r>
      <w:r w:rsidRPr="00D27A8F">
        <w:rPr>
          <w:rFonts w:ascii="Bookman Old Style" w:hAnsi="Bookman Old Style"/>
          <w:sz w:val="24"/>
          <w:szCs w:val="24"/>
        </w:rPr>
        <w:t xml:space="preserve">bbertatea la adăpost de destin sau hazard, trebuia s-o faci să treacă de </w:t>
      </w:r>
      <w:r w:rsidRPr="00D27A8F">
        <w:rPr>
          <w:rFonts w:ascii="Bookman Old Style" w:hAnsi="Bookman Old Style"/>
          <w:spacing w:val="4"/>
          <w:sz w:val="24"/>
          <w:szCs w:val="24"/>
        </w:rPr>
        <w:t xml:space="preserve">la acţiune în existenţă. Aşa cum necesitatea nu aparţine decât </w:t>
      </w:r>
      <w:r w:rsidRPr="00D27A8F">
        <w:rPr>
          <w:rFonts w:ascii="Bookman Old Style" w:hAnsi="Bookman Old Style"/>
          <w:spacing w:val="-2"/>
          <w:sz w:val="24"/>
          <w:szCs w:val="24"/>
        </w:rPr>
        <w:t xml:space="preserve">fenomenului, şi nu lucrului în sine, adică adevăratei esenţe a lumii, tot </w:t>
      </w:r>
      <w:r w:rsidRPr="00D27A8F">
        <w:rPr>
          <w:rFonts w:ascii="Bookman Old Style" w:hAnsi="Bookman Old Style"/>
          <w:spacing w:val="-1"/>
          <w:sz w:val="24"/>
          <w:szCs w:val="24"/>
        </w:rPr>
        <w:t xml:space="preserve">aşa şi multiplicitatea. Am expus deja destul de amănunţit această idee </w:t>
      </w:r>
      <w:r w:rsidRPr="00D27A8F">
        <w:rPr>
          <w:rFonts w:ascii="Bookman Old Style" w:hAnsi="Bookman Old Style"/>
          <w:spacing w:val="5"/>
          <w:sz w:val="24"/>
          <w:szCs w:val="24"/>
        </w:rPr>
        <w:t xml:space="preserve">la § 25 din primul volum. Nu am de adăugat aici decât câteva </w:t>
      </w:r>
      <w:r w:rsidRPr="00D27A8F">
        <w:rPr>
          <w:rFonts w:ascii="Bookman Old Style" w:hAnsi="Bookman Old Style"/>
          <w:sz w:val="24"/>
          <w:szCs w:val="24"/>
        </w:rPr>
        <w:t>consideraţii, destinate să confirme şi să lămurească acest adevăr.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Orice om nu cunoaşte direct decât un singur lucru, propria sa </w:t>
      </w:r>
      <w:r w:rsidRPr="00D27A8F">
        <w:rPr>
          <w:rFonts w:ascii="Bookman Old Style" w:hAnsi="Bookman Old Style"/>
          <w:spacing w:val="-2"/>
          <w:sz w:val="24"/>
          <w:szCs w:val="24"/>
        </w:rPr>
        <w:t xml:space="preserve">voinţă în conştiinţa sa intimă. Tot restul nu îl cunoaşte decât mediat, şi </w:t>
      </w:r>
      <w:r w:rsidRPr="00D27A8F">
        <w:rPr>
          <w:rFonts w:ascii="Bookman Old Style" w:hAnsi="Bookman Old Style"/>
          <w:spacing w:val="-4"/>
          <w:sz w:val="24"/>
          <w:szCs w:val="24"/>
        </w:rPr>
        <w:t xml:space="preserve">îl judecă după acest dat prim şi printr-o analogie pe care o împinge mai </w:t>
      </w:r>
      <w:r w:rsidRPr="00D27A8F">
        <w:rPr>
          <w:rFonts w:ascii="Bookman Old Style" w:hAnsi="Bookman Old Style"/>
          <w:spacing w:val="-2"/>
          <w:sz w:val="24"/>
          <w:szCs w:val="24"/>
        </w:rPr>
        <w:t xml:space="preserve">mult sau mai puţin departe, după puterea sa de reflecţie. Chiar aceasta </w:t>
      </w:r>
      <w:r w:rsidRPr="00D27A8F">
        <w:rPr>
          <w:rFonts w:ascii="Bookman Old Style" w:hAnsi="Bookman Old Style"/>
          <w:spacing w:val="-1"/>
          <w:sz w:val="24"/>
          <w:szCs w:val="24"/>
        </w:rPr>
        <w:t xml:space="preserve">este, în ultimă instanţă, o consecinţă a ceea ce există, la drept vorbind, a unui singur lucru: iluzia pluralităţii (Maya) rezultată din formele înţelegerii obiective, externe, nu putea pătrunde până în conştiinţa </w:t>
      </w:r>
      <w:r w:rsidRPr="00D27A8F">
        <w:rPr>
          <w:rFonts w:ascii="Bookman Old Style" w:hAnsi="Bookman Old Style"/>
          <w:spacing w:val="1"/>
          <w:sz w:val="24"/>
          <w:szCs w:val="24"/>
        </w:rPr>
        <w:t xml:space="preserve">interioară şi simplă; aşa se explică că aceasta nu găseşte niciodată </w:t>
      </w:r>
      <w:r w:rsidRPr="00D27A8F">
        <w:rPr>
          <w:rFonts w:ascii="Bookman Old Style" w:hAnsi="Bookman Old Style"/>
          <w:sz w:val="24"/>
          <w:szCs w:val="24"/>
        </w:rPr>
        <w:t>înaintea sa decât o singură fiinţă.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Să contemplăm în operele naturii această perfecţiune pe care n-o admirăm niciodată îndeajuns, această perfecţiune care se continuă până </w:t>
      </w:r>
      <w:r w:rsidRPr="00D27A8F">
        <w:rPr>
          <w:rFonts w:ascii="Bookman Old Style" w:hAnsi="Bookman Old Style"/>
          <w:spacing w:val="3"/>
          <w:sz w:val="24"/>
          <w:szCs w:val="24"/>
        </w:rPr>
        <w:t xml:space="preserve">la ultimele şi cele mai mici organisme, de exemplu organele de </w:t>
      </w:r>
      <w:r w:rsidRPr="00D27A8F">
        <w:rPr>
          <w:rFonts w:ascii="Bookman Old Style" w:hAnsi="Bookman Old Style"/>
          <w:sz w:val="24"/>
          <w:szCs w:val="24"/>
        </w:rPr>
        <w:t xml:space="preserve">fecundare a plantelor, sau structura intimă a insectelor, şi aceasta cu o </w:t>
      </w:r>
      <w:r w:rsidRPr="00D27A8F">
        <w:rPr>
          <w:rFonts w:ascii="Bookman Old Style" w:hAnsi="Bookman Old Style"/>
          <w:spacing w:val="4"/>
          <w:sz w:val="24"/>
          <w:szCs w:val="24"/>
        </w:rPr>
        <w:t xml:space="preserve">grijă atât de extremă. cu un zel atât de neobosit de parcă fiinţa </w:t>
      </w:r>
      <w:r w:rsidRPr="00D27A8F">
        <w:rPr>
          <w:rFonts w:ascii="Bookman Old Style" w:hAnsi="Bookman Old Style"/>
          <w:spacing w:val="3"/>
          <w:sz w:val="24"/>
          <w:szCs w:val="24"/>
        </w:rPr>
        <w:t xml:space="preserve">respectivă ar fi opera unică a naturii, operă căreia aceasta i-ar fi </w:t>
      </w:r>
      <w:r w:rsidRPr="00D27A8F">
        <w:rPr>
          <w:rFonts w:ascii="Bookman Old Style" w:hAnsi="Bookman Old Style"/>
          <w:spacing w:val="-2"/>
          <w:sz w:val="24"/>
          <w:szCs w:val="24"/>
        </w:rPr>
        <w:t xml:space="preserve">consacrat toată arta şi toată puterea sa. Totuşi noi o găsim repetându-se la infinit, la fiecare din nenumăraţii reprezentanţi ai fiecărei specii, fără </w:t>
      </w:r>
      <w:r w:rsidRPr="00D27A8F">
        <w:rPr>
          <w:rFonts w:ascii="Bookman Old Style" w:hAnsi="Bookman Old Style"/>
          <w:spacing w:val="-4"/>
          <w:sz w:val="24"/>
          <w:szCs w:val="24"/>
        </w:rPr>
        <w:t xml:space="preserve">ca grija şi perfecţiunea să fie cu nimic mai mici la cel al cărui sălaş este </w:t>
      </w:r>
      <w:r w:rsidRPr="00D27A8F">
        <w:rPr>
          <w:rFonts w:ascii="Bookman Old Style" w:hAnsi="Bookman Old Style"/>
          <w:sz w:val="24"/>
          <w:szCs w:val="24"/>
        </w:rPr>
        <w:t xml:space="preserve">colţul cel mai singuratic şi uitat de lume. Să urmărim acum cât mai </w:t>
      </w:r>
      <w:r w:rsidRPr="00D27A8F">
        <w:rPr>
          <w:rFonts w:ascii="Bookman Old Style" w:hAnsi="Bookman Old Style"/>
          <w:spacing w:val="-1"/>
          <w:sz w:val="24"/>
          <w:szCs w:val="24"/>
        </w:rPr>
        <w:t xml:space="preserve">îndeaproape compoziţia părţilor oricărui organism, şi niciodată nu ne vom izbi de un element în întregime simplu şi ultim, cu atât mai puţin </w:t>
      </w:r>
      <w:r w:rsidRPr="00D27A8F">
        <w:rPr>
          <w:rFonts w:ascii="Bookman Old Style" w:hAnsi="Bookman Old Style"/>
          <w:spacing w:val="1"/>
          <w:sz w:val="24"/>
          <w:szCs w:val="24"/>
        </w:rPr>
        <w:t>de un element anorganic. Să ne pierdem în sfârşit în calculul acestei</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potriviri a tuturor părţilor organice la menţinerea întregului, care face </w:t>
      </w:r>
      <w:r w:rsidRPr="00D27A8F">
        <w:rPr>
          <w:rFonts w:ascii="Bookman Old Style" w:hAnsi="Bookman Old Style"/>
          <w:spacing w:val="-2"/>
          <w:sz w:val="24"/>
          <w:szCs w:val="24"/>
        </w:rPr>
        <w:t xml:space="preserve">din fiecare fiinţă vie, în sine şi pentru sine, o creatură desăvârşită şi </w:t>
      </w:r>
      <w:r w:rsidRPr="00D27A8F">
        <w:rPr>
          <w:rFonts w:ascii="Bookman Old Style" w:hAnsi="Bookman Old Style"/>
          <w:spacing w:val="5"/>
          <w:sz w:val="24"/>
          <w:szCs w:val="24"/>
        </w:rPr>
        <w:t xml:space="preserve">perfectă; să luăm în consideraţie în plus că fiecare din aceste </w:t>
      </w:r>
      <w:r w:rsidRPr="00D27A8F">
        <w:rPr>
          <w:rFonts w:ascii="Bookman Old Style" w:hAnsi="Bookman Old Style"/>
          <w:spacing w:val="-1"/>
          <w:sz w:val="24"/>
          <w:szCs w:val="24"/>
        </w:rPr>
        <w:t xml:space="preserve">capodopere, oricât de scurtă i-ar fi durata, a fost deja reprodusă de un </w:t>
      </w:r>
      <w:r w:rsidRPr="00D27A8F">
        <w:rPr>
          <w:rFonts w:ascii="Bookman Old Style" w:hAnsi="Bookman Old Style"/>
          <w:sz w:val="24"/>
          <w:szCs w:val="24"/>
        </w:rPr>
        <w:t xml:space="preserve">număr infinit de ori şi că totuşi fiecare exemplar al speciei, fiecare insectă, fiecare frunză, fiecare floare, pare modelat cu o atenţie la fel de scrupuloasă ca primul, şi că astfel natura, departe de a începe, din </w:t>
      </w:r>
      <w:r w:rsidRPr="00D27A8F">
        <w:rPr>
          <w:rFonts w:ascii="Bookman Old Style" w:hAnsi="Bookman Old Style"/>
          <w:spacing w:val="-2"/>
          <w:sz w:val="24"/>
          <w:szCs w:val="24"/>
        </w:rPr>
        <w:t xml:space="preserve">oboseală, să facă o treabă proastă, desăvârşeşte ultima lucrare cu mână de maestru şi cu tot atâta nerăbdare ca pe prima; ne dăm seama atunci, </w:t>
      </w:r>
      <w:r w:rsidRPr="00D27A8F">
        <w:rPr>
          <w:rFonts w:ascii="Bookman Old Style" w:hAnsi="Bookman Old Style"/>
          <w:spacing w:val="3"/>
          <w:sz w:val="24"/>
          <w:szCs w:val="24"/>
        </w:rPr>
        <w:t xml:space="preserve">în primul rând, că între orice artă umană şi creaţiile naturii sunt </w:t>
      </w:r>
      <w:r w:rsidRPr="00D27A8F">
        <w:rPr>
          <w:rFonts w:ascii="Bookman Old Style" w:hAnsi="Bookman Old Style"/>
          <w:spacing w:val="-2"/>
          <w:sz w:val="24"/>
          <w:szCs w:val="24"/>
        </w:rPr>
        <w:t xml:space="preserve">diferenţe totale atât de grad, cât şi de gen, şi, în plus, că forma primară </w:t>
      </w:r>
      <w:r w:rsidRPr="00D27A8F">
        <w:rPr>
          <w:rFonts w:ascii="Bookman Old Style" w:hAnsi="Bookman Old Style"/>
          <w:sz w:val="24"/>
          <w:szCs w:val="24"/>
        </w:rPr>
        <w:t xml:space="preserve">care acţionează, </w:t>
      </w:r>
      <w:r w:rsidRPr="00D27A8F">
        <w:rPr>
          <w:rFonts w:ascii="Bookman Old Style" w:hAnsi="Bookman Old Style"/>
          <w:i/>
          <w:iCs/>
          <w:sz w:val="24"/>
          <w:szCs w:val="24"/>
        </w:rPr>
        <w:t>natura naturans</w:t>
      </w:r>
      <w:r w:rsidRPr="00D27A8F">
        <w:rPr>
          <w:rFonts w:ascii="Bookman Old Style" w:hAnsi="Bookman Old Style"/>
          <w:iCs/>
          <w:sz w:val="24"/>
          <w:szCs w:val="24"/>
        </w:rPr>
        <w:t xml:space="preserve">, </w:t>
      </w:r>
      <w:r w:rsidRPr="00D27A8F">
        <w:rPr>
          <w:rFonts w:ascii="Bookman Old Style" w:hAnsi="Bookman Old Style"/>
          <w:sz w:val="24"/>
          <w:szCs w:val="24"/>
        </w:rPr>
        <w:t xml:space="preserve">este imediat prezentă, în întregime şi </w:t>
      </w:r>
      <w:r w:rsidRPr="00D27A8F">
        <w:rPr>
          <w:rFonts w:ascii="Bookman Old Style" w:hAnsi="Bookman Old Style"/>
          <w:spacing w:val="-2"/>
          <w:sz w:val="24"/>
          <w:szCs w:val="24"/>
        </w:rPr>
        <w:t xml:space="preserve">nedespărţită în fiecare din nenumăratele ei opere, în cea mai mare ca şi în cea mai mică, în ultima ca şi în prima; de unde rezultă că în această </w:t>
      </w:r>
      <w:r w:rsidRPr="00D27A8F">
        <w:rPr>
          <w:rFonts w:ascii="Bookman Old Style" w:hAnsi="Bookman Old Style"/>
          <w:sz w:val="24"/>
          <w:szCs w:val="24"/>
        </w:rPr>
        <w:t xml:space="preserve">calitate şi în sine ea nu cunoaşte nici timp, nici spaţiu. Să ducem mai departe reflecţiile noastre, să înţelegem că producerea acestor opere de </w:t>
      </w:r>
      <w:r w:rsidRPr="00D27A8F">
        <w:rPr>
          <w:rFonts w:ascii="Bookman Old Style" w:hAnsi="Bookman Old Style"/>
          <w:spacing w:val="-2"/>
          <w:sz w:val="24"/>
          <w:szCs w:val="24"/>
        </w:rPr>
        <w:t xml:space="preserve">artă nemaipomenite costă totuşi atât de puţin natura şi cu o risipă de </w:t>
      </w:r>
      <w:r w:rsidRPr="00D27A8F">
        <w:rPr>
          <w:rFonts w:ascii="Bookman Old Style" w:hAnsi="Bookman Old Style"/>
          <w:sz w:val="24"/>
          <w:szCs w:val="24"/>
        </w:rPr>
        <w:t xml:space="preserve">neconceput ea creează milioane de organisme destinate să nu ajungă </w:t>
      </w:r>
      <w:r w:rsidRPr="00D27A8F">
        <w:rPr>
          <w:rFonts w:ascii="Bookman Old Style" w:hAnsi="Bookman Old Style"/>
          <w:spacing w:val="-1"/>
          <w:sz w:val="24"/>
          <w:szCs w:val="24"/>
        </w:rPr>
        <w:t xml:space="preserve">niciodată la maturitate, că ea expune fără păsare orice fiinţă vie la mii </w:t>
      </w:r>
      <w:r w:rsidRPr="00D27A8F">
        <w:rPr>
          <w:rFonts w:ascii="Bookman Old Style" w:hAnsi="Bookman Old Style"/>
          <w:spacing w:val="-2"/>
          <w:sz w:val="24"/>
          <w:szCs w:val="24"/>
        </w:rPr>
        <w:t xml:space="preserve">de accidente, dar că, pe de altă parte, favorizată de întâmplare, sau </w:t>
      </w:r>
      <w:r w:rsidRPr="00D27A8F">
        <w:rPr>
          <w:rFonts w:ascii="Bookman Old Style" w:hAnsi="Bookman Old Style"/>
          <w:spacing w:val="-4"/>
          <w:sz w:val="24"/>
          <w:szCs w:val="24"/>
        </w:rPr>
        <w:t xml:space="preserve">îndrumată de intenţiile omului, ei nu-i vine greu să producă milioane de </w:t>
      </w:r>
      <w:r w:rsidRPr="00D27A8F">
        <w:rPr>
          <w:rFonts w:ascii="Bookman Old Style" w:hAnsi="Bookman Old Style"/>
          <w:sz w:val="24"/>
          <w:szCs w:val="24"/>
        </w:rPr>
        <w:t xml:space="preserve">specimene dintr-o specie, acolo unde nu era niciunul până atunci şi că </w:t>
      </w:r>
      <w:r w:rsidRPr="00D27A8F">
        <w:rPr>
          <w:rFonts w:ascii="Bookman Old Style" w:hAnsi="Bookman Old Style"/>
          <w:spacing w:val="-2"/>
          <w:sz w:val="24"/>
          <w:szCs w:val="24"/>
        </w:rPr>
        <w:t xml:space="preserve">astfel milioane de fiinţe nu o costă cu nimic mai mult decât una; toate </w:t>
      </w:r>
      <w:r w:rsidRPr="00D27A8F">
        <w:rPr>
          <w:rFonts w:ascii="Bookman Old Style" w:hAnsi="Bookman Old Style"/>
          <w:sz w:val="24"/>
          <w:szCs w:val="24"/>
        </w:rPr>
        <w:t xml:space="preserve">aceste consideraţii nu ne conduc la ideea că multiplicitatea lucrurilor îşi </w:t>
      </w:r>
      <w:r w:rsidRPr="00D27A8F">
        <w:rPr>
          <w:rFonts w:ascii="Bookman Old Style" w:hAnsi="Bookman Old Style"/>
          <w:spacing w:val="2"/>
          <w:sz w:val="24"/>
          <w:szCs w:val="24"/>
        </w:rPr>
        <w:t xml:space="preserve">are rădăcina în modul de cunoaştere a subiectului, fără a aparţine </w:t>
      </w:r>
      <w:r w:rsidRPr="00D27A8F">
        <w:rPr>
          <w:rFonts w:ascii="Bookman Old Style" w:hAnsi="Bookman Old Style"/>
          <w:sz w:val="24"/>
          <w:szCs w:val="24"/>
        </w:rPr>
        <w:t xml:space="preserve">lucrului în sine, adică forţei prime intime care se manifestă în el; că </w:t>
      </w:r>
      <w:r w:rsidRPr="00D27A8F">
        <w:rPr>
          <w:rFonts w:ascii="Bookman Old Style" w:hAnsi="Bookman Old Style"/>
          <w:spacing w:val="2"/>
          <w:sz w:val="24"/>
          <w:szCs w:val="24"/>
        </w:rPr>
        <w:t xml:space="preserve">astfel spaţiul şi timpul, pe care se bazează posibilitatea oricărei </w:t>
      </w:r>
      <w:r w:rsidRPr="00D27A8F">
        <w:rPr>
          <w:rFonts w:ascii="Bookman Old Style" w:hAnsi="Bookman Old Style"/>
          <w:sz w:val="24"/>
          <w:szCs w:val="24"/>
        </w:rPr>
        <w:t xml:space="preserve">pluralităţi, sunt simple forme ale intuiţiei noastre, şi că în sfârşit chiar </w:t>
      </w:r>
      <w:r w:rsidRPr="00D27A8F">
        <w:rPr>
          <w:rFonts w:ascii="Bookman Old Style" w:hAnsi="Bookman Old Style"/>
          <w:spacing w:val="5"/>
          <w:sz w:val="24"/>
          <w:szCs w:val="24"/>
        </w:rPr>
        <w:t xml:space="preserve">această prodigioasă îndemânare artistică în structură, unită cu abundenţa cea mai oarbă în operele cărora ea se aplică, are de </w:t>
      </w:r>
      <w:r w:rsidRPr="00D27A8F">
        <w:rPr>
          <w:rFonts w:ascii="Bookman Old Style" w:hAnsi="Bookman Old Style"/>
          <w:spacing w:val="2"/>
          <w:sz w:val="24"/>
          <w:szCs w:val="24"/>
        </w:rPr>
        <w:t xml:space="preserve">asemenea ca singur fundament ultim modul nostru de a concepe </w:t>
      </w:r>
      <w:r w:rsidRPr="00D27A8F">
        <w:rPr>
          <w:rFonts w:ascii="Bookman Old Style" w:hAnsi="Bookman Old Style"/>
          <w:spacing w:val="-2"/>
          <w:sz w:val="24"/>
          <w:szCs w:val="24"/>
        </w:rPr>
        <w:t xml:space="preserve">lucrurile? Când, într-adevăr, tendinţa originară, simplă şi indivizibilă a voinţei ca lucru în sine, se prezintă ca obiect în cunoaşterea noastră </w:t>
      </w:r>
      <w:r w:rsidRPr="00D27A8F">
        <w:rPr>
          <w:rFonts w:ascii="Bookman Old Style" w:hAnsi="Bookman Old Style"/>
          <w:spacing w:val="-1"/>
          <w:sz w:val="24"/>
          <w:szCs w:val="24"/>
        </w:rPr>
        <w:t xml:space="preserve">cerebrală, ea trebuie să pară o înlănţuire artistică a părţilor separate şi </w:t>
      </w:r>
      <w:r w:rsidRPr="00D27A8F">
        <w:rPr>
          <w:rFonts w:ascii="Bookman Old Style" w:hAnsi="Bookman Old Style"/>
          <w:spacing w:val="-2"/>
          <w:sz w:val="24"/>
          <w:szCs w:val="24"/>
        </w:rPr>
        <w:t>ordonate în raportul de la mijloc la scop cu o perfecţiune infinită.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Unitatea semnalată aici a acestei voinţe, în care am recunoscut </w:t>
      </w:r>
      <w:r w:rsidRPr="00D27A8F">
        <w:rPr>
          <w:rFonts w:ascii="Bookman Old Style" w:hAnsi="Bookman Old Style"/>
          <w:spacing w:val="-4"/>
          <w:sz w:val="24"/>
          <w:szCs w:val="24"/>
        </w:rPr>
        <w:t xml:space="preserve">esenţa intimă a lumii fenomenale, este situată dincolo de fenomene, este </w:t>
      </w:r>
      <w:r w:rsidRPr="00D27A8F">
        <w:rPr>
          <w:rFonts w:ascii="Bookman Old Style" w:hAnsi="Bookman Old Style"/>
          <w:spacing w:val="-1"/>
          <w:sz w:val="24"/>
          <w:szCs w:val="24"/>
        </w:rPr>
        <w:t xml:space="preserve">o unitate metafizică; cunoaşterea pe care o putem avea despre ea este </w:t>
      </w:r>
      <w:r w:rsidRPr="00D27A8F">
        <w:rPr>
          <w:rFonts w:ascii="Bookman Old Style" w:hAnsi="Bookman Old Style"/>
          <w:spacing w:val="-2"/>
          <w:sz w:val="24"/>
          <w:szCs w:val="24"/>
        </w:rPr>
        <w:t>deci transcendentă, adică nu se bazează pe funcţiile intelectului nostru ş</w:t>
      </w:r>
      <w:r w:rsidRPr="00D27A8F">
        <w:rPr>
          <w:rFonts w:ascii="Bookman Old Style" w:hAnsi="Bookman Old Style"/>
          <w:sz w:val="24"/>
          <w:szCs w:val="24"/>
        </w:rPr>
        <w:t xml:space="preserve">i astfel aceste funcţii nu pot, la drept vorbind, servi la a o sesiza. De </w:t>
      </w:r>
      <w:r w:rsidRPr="00D27A8F">
        <w:rPr>
          <w:rFonts w:ascii="Bookman Old Style" w:hAnsi="Bookman Old Style"/>
          <w:spacing w:val="3"/>
          <w:sz w:val="24"/>
          <w:szCs w:val="24"/>
        </w:rPr>
        <w:t xml:space="preserve">aici rezultă că ea deschide gândirii o prăpastie, a cărei adâncime </w:t>
      </w:r>
      <w:r w:rsidRPr="00D27A8F">
        <w:rPr>
          <w:rFonts w:ascii="Bookman Old Style" w:hAnsi="Bookman Old Style"/>
          <w:sz w:val="24"/>
          <w:szCs w:val="24"/>
        </w:rPr>
        <w:t xml:space="preserve">interzice o vedere de ansamblu completă şi clară; nu ne este dat să </w:t>
      </w:r>
      <w:r w:rsidRPr="00D27A8F">
        <w:rPr>
          <w:rFonts w:ascii="Bookman Old Style" w:hAnsi="Bookman Old Style"/>
          <w:spacing w:val="-2"/>
          <w:sz w:val="24"/>
          <w:szCs w:val="24"/>
        </w:rPr>
        <w:t xml:space="preserve">aruncăm în adâncul ei decât priviri izolate, cât să cunoaştem această </w:t>
      </w:r>
      <w:r w:rsidRPr="00D27A8F">
        <w:rPr>
          <w:rFonts w:ascii="Bookman Old Style" w:hAnsi="Bookman Old Style"/>
          <w:spacing w:val="1"/>
          <w:sz w:val="24"/>
          <w:szCs w:val="24"/>
        </w:rPr>
        <w:t xml:space="preserve">unitate în cutare sau cutare condiţie a lucrurilor, când din punct de </w:t>
      </w:r>
      <w:r w:rsidRPr="00D27A8F">
        <w:rPr>
          <w:rFonts w:ascii="Bookman Old Style" w:hAnsi="Bookman Old Style"/>
          <w:spacing w:val="-1"/>
          <w:sz w:val="24"/>
          <w:szCs w:val="24"/>
        </w:rPr>
        <w:t xml:space="preserve">vedere obiectiv, când subiectiv; toate acestea dau naştere unor noi </w:t>
      </w:r>
      <w:r w:rsidRPr="00D27A8F">
        <w:rPr>
          <w:rFonts w:ascii="Bookman Old Style" w:hAnsi="Bookman Old Style"/>
          <w:spacing w:val="-4"/>
          <w:sz w:val="24"/>
          <w:szCs w:val="24"/>
        </w:rPr>
        <w:t xml:space="preserve">probleme, pe care nu mă încumet să le rezolv; dimpotrivă, mă refer mai </w:t>
      </w:r>
      <w:r w:rsidRPr="00D27A8F">
        <w:rPr>
          <w:rFonts w:ascii="Bookman Old Style" w:hAnsi="Bookman Old Style"/>
          <w:sz w:val="24"/>
          <w:szCs w:val="24"/>
        </w:rPr>
        <w:t xml:space="preserve">curând la un cuvânt al lui Horaţiu: </w:t>
      </w:r>
      <w:r w:rsidRPr="00D27A8F">
        <w:rPr>
          <w:rFonts w:ascii="Bookman Old Style" w:hAnsi="Bookman Old Style"/>
          <w:i/>
          <w:iCs/>
          <w:sz w:val="24"/>
          <w:szCs w:val="24"/>
        </w:rPr>
        <w:t>est quadam prodire tenus</w:t>
      </w:r>
      <w:r w:rsidRPr="00D27A8F">
        <w:rPr>
          <w:rStyle w:val="FootnoteReference"/>
          <w:rFonts w:ascii="Bookman Old Style" w:hAnsi="Bookman Old Style"/>
          <w:i/>
          <w:iCs/>
          <w:sz w:val="24"/>
          <w:szCs w:val="24"/>
        </w:rPr>
        <w:footnoteReference w:id="380"/>
      </w:r>
      <w:r w:rsidRPr="00D27A8F">
        <w:rPr>
          <w:rFonts w:ascii="Bookman Old Style" w:hAnsi="Bookman Old Style"/>
          <w:i/>
          <w:iCs/>
          <w:sz w:val="24"/>
          <w:szCs w:val="24"/>
        </w:rPr>
        <w:t xml:space="preserve">, </w:t>
      </w:r>
      <w:r w:rsidRPr="00D27A8F">
        <w:rPr>
          <w:rFonts w:ascii="Bookman Old Style" w:hAnsi="Bookman Old Style"/>
          <w:sz w:val="24"/>
          <w:szCs w:val="24"/>
        </w:rPr>
        <w:t xml:space="preserve">mai </w:t>
      </w:r>
      <w:r w:rsidRPr="00D27A8F">
        <w:rPr>
          <w:rFonts w:ascii="Bookman Old Style" w:hAnsi="Bookman Old Style"/>
          <w:spacing w:val="1"/>
          <w:sz w:val="24"/>
          <w:szCs w:val="24"/>
        </w:rPr>
        <w:t xml:space="preserve">preocupat să nu avansez nimic fals, nimic inventat în mod arbitrar, </w:t>
      </w:r>
      <w:r w:rsidRPr="00D27A8F">
        <w:rPr>
          <w:rFonts w:ascii="Bookman Old Style" w:hAnsi="Bookman Old Style"/>
          <w:sz w:val="24"/>
          <w:szCs w:val="24"/>
        </w:rPr>
        <w:t>decât să vreau întotdeauna să dau socoteală de tot, chiar cu riscul să nu ofer aici decât o expunere fragmentară.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Să ne reprezentăm şi să studiem atent această teorie atât de </w:t>
      </w:r>
      <w:r w:rsidRPr="00D27A8F">
        <w:rPr>
          <w:rFonts w:ascii="Bookman Old Style" w:hAnsi="Bookman Old Style"/>
          <w:spacing w:val="-2"/>
          <w:sz w:val="24"/>
          <w:szCs w:val="24"/>
        </w:rPr>
        <w:t xml:space="preserve">pătrunzătoare asupra formării sistemului planetar stabilită mai întâi de Kant, reluată apoi de Laplace, şi a cărei exactitate lasă puţin loc pentru </w:t>
      </w:r>
      <w:r w:rsidRPr="00D27A8F">
        <w:rPr>
          <w:rFonts w:ascii="Bookman Old Style" w:hAnsi="Bookman Old Style"/>
          <w:sz w:val="24"/>
          <w:szCs w:val="24"/>
        </w:rPr>
        <w:t xml:space="preserve">îndoială; vedem forţele naturale cele mai umile, cele mai grosolane, </w:t>
      </w:r>
      <w:r w:rsidRPr="00D27A8F">
        <w:rPr>
          <w:rFonts w:ascii="Bookman Old Style" w:hAnsi="Bookman Old Style"/>
          <w:spacing w:val="2"/>
          <w:sz w:val="24"/>
          <w:szCs w:val="24"/>
        </w:rPr>
        <w:t xml:space="preserve">cele mai oarbe, legate de legile cele mai riguroase creând, prin </w:t>
      </w:r>
      <w:r w:rsidRPr="00D27A8F">
        <w:rPr>
          <w:rFonts w:ascii="Bookman Old Style" w:hAnsi="Bookman Old Style"/>
          <w:sz w:val="24"/>
          <w:szCs w:val="24"/>
        </w:rPr>
        <w:t xml:space="preserve">conflictul lor în sânul unei materii una şi identică şi prin consecinţele accidentale care derivă de aici, scheletul prim al lumii, adică locuinţa </w:t>
      </w:r>
      <w:r w:rsidRPr="00D27A8F">
        <w:rPr>
          <w:rFonts w:ascii="Bookman Old Style" w:hAnsi="Bookman Old Style"/>
          <w:spacing w:val="1"/>
          <w:sz w:val="24"/>
          <w:szCs w:val="24"/>
        </w:rPr>
        <w:t xml:space="preserve">viitoare şi potrivit dispusă pentru un număr infinit de fiinţe vii, şi </w:t>
      </w:r>
      <w:r w:rsidRPr="00D27A8F">
        <w:rPr>
          <w:rFonts w:ascii="Bookman Old Style" w:hAnsi="Bookman Old Style"/>
          <w:sz w:val="24"/>
          <w:szCs w:val="24"/>
        </w:rPr>
        <w:t xml:space="preserve">formând un sistem de ordine şi armonie, care ne umple de o uimire care </w:t>
      </w:r>
      <w:r w:rsidRPr="00D27A8F">
        <w:rPr>
          <w:rFonts w:ascii="Bookman Old Style" w:hAnsi="Bookman Old Style"/>
          <w:spacing w:val="-2"/>
          <w:sz w:val="24"/>
          <w:szCs w:val="24"/>
        </w:rPr>
        <w:t xml:space="preserve">creşte, pe măsură ce ajungem la o înţelegere mai clară şi măi precisă a </w:t>
      </w:r>
      <w:r w:rsidRPr="00D27A8F">
        <w:rPr>
          <w:rFonts w:ascii="Bookman Old Style" w:hAnsi="Bookman Old Style"/>
          <w:spacing w:val="3"/>
          <w:sz w:val="24"/>
          <w:szCs w:val="24"/>
        </w:rPr>
        <w:t xml:space="preserve">lui. Aflăm de exemplu că fiecare planetă, în funcţie de viteza ei </w:t>
      </w:r>
      <w:r w:rsidRPr="00D27A8F">
        <w:rPr>
          <w:rFonts w:ascii="Bookman Old Style" w:hAnsi="Bookman Old Style"/>
          <w:sz w:val="24"/>
          <w:szCs w:val="24"/>
        </w:rPr>
        <w:t xml:space="preserve">prezentă, nu se poate menţine decât acolo unde este pe drept situată: </w:t>
      </w:r>
      <w:r w:rsidRPr="00D27A8F">
        <w:rPr>
          <w:rFonts w:ascii="Bookman Old Style" w:hAnsi="Bookman Old Style"/>
          <w:spacing w:val="-1"/>
          <w:sz w:val="24"/>
          <w:szCs w:val="24"/>
        </w:rPr>
        <w:t xml:space="preserve">mai apropiată de soare, ea ar trebui să sfârşească prin a cădea, mai îndepărtată ar urma să se piardă în spaţiu. Invers, locul ei fiind dat, ea </w:t>
      </w:r>
      <w:r w:rsidRPr="00D27A8F">
        <w:rPr>
          <w:rFonts w:ascii="Bookman Old Style" w:hAnsi="Bookman Old Style"/>
          <w:spacing w:val="1"/>
          <w:sz w:val="24"/>
          <w:szCs w:val="24"/>
        </w:rPr>
        <w:t xml:space="preserve">nu poate rămâne acolo decât cu viteza ei actuală şi cu nicio alta; </w:t>
      </w:r>
      <w:r w:rsidRPr="00D27A8F">
        <w:rPr>
          <w:rFonts w:ascii="Bookman Old Style" w:hAnsi="Bookman Old Style"/>
          <w:spacing w:val="-1"/>
          <w:sz w:val="24"/>
          <w:szCs w:val="24"/>
        </w:rPr>
        <w:t xml:space="preserve">însufleţită de o rapiditate mai mare, ea ar dispărea foarte repede, iar cu </w:t>
      </w:r>
      <w:r w:rsidRPr="00D27A8F">
        <w:rPr>
          <w:rFonts w:ascii="Bookman Old Style" w:hAnsi="Bookman Old Style"/>
          <w:spacing w:val="-2"/>
          <w:sz w:val="24"/>
          <w:szCs w:val="24"/>
        </w:rPr>
        <w:t xml:space="preserve">o rapiditate mai mică, ar urma să cadă pe soare. Astfel deci, nu există decât un loc determinat care să se potrivească vitezei date unei planete, </w:t>
      </w:r>
      <w:r w:rsidRPr="00D27A8F">
        <w:rPr>
          <w:rFonts w:ascii="Bookman Old Style" w:hAnsi="Bookman Old Style"/>
          <w:sz w:val="24"/>
          <w:szCs w:val="24"/>
        </w:rPr>
        <w:t xml:space="preserve">şi soluţia problemei se găseşte în acest fapt că aceeaşi cauză fizică, de </w:t>
      </w:r>
      <w:r w:rsidRPr="00D27A8F">
        <w:rPr>
          <w:rFonts w:ascii="Bookman Old Style" w:hAnsi="Bookman Old Style"/>
          <w:spacing w:val="-1"/>
          <w:sz w:val="24"/>
          <w:szCs w:val="24"/>
        </w:rPr>
        <w:t xml:space="preserve">acţiune necesară şi oarbă, care i-a fixat locul, i-a repartizat în acelaşi </w:t>
      </w:r>
      <w:r w:rsidRPr="00D27A8F">
        <w:rPr>
          <w:rFonts w:ascii="Bookman Old Style" w:hAnsi="Bookman Old Style"/>
          <w:sz w:val="24"/>
          <w:szCs w:val="24"/>
        </w:rPr>
        <w:t xml:space="preserve">timp şi, prin însuşi acest fapt, cu exactitate, singura viteză potrivită cu </w:t>
      </w:r>
      <w:r w:rsidRPr="00D27A8F">
        <w:rPr>
          <w:rFonts w:ascii="Bookman Old Style" w:hAnsi="Bookman Old Style"/>
          <w:spacing w:val="-1"/>
          <w:sz w:val="24"/>
          <w:szCs w:val="24"/>
        </w:rPr>
        <w:t xml:space="preserve">acest loc; în virtutea acestei legi naturale, rapiditatea unui corp ocupat </w:t>
      </w:r>
      <w:r w:rsidRPr="00D27A8F">
        <w:rPr>
          <w:rFonts w:ascii="Bookman Old Style" w:hAnsi="Bookman Old Style"/>
          <w:spacing w:val="-2"/>
          <w:sz w:val="24"/>
          <w:szCs w:val="24"/>
        </w:rPr>
        <w:t xml:space="preserve">să desene o revoluţie circulară creşte în funcţie de cea mai mică mărire </w:t>
      </w:r>
      <w:r w:rsidRPr="00D27A8F">
        <w:rPr>
          <w:rFonts w:ascii="Bookman Old Style" w:hAnsi="Bookman Old Style"/>
          <w:spacing w:val="1"/>
          <w:sz w:val="24"/>
          <w:szCs w:val="24"/>
        </w:rPr>
        <w:t xml:space="preserve">a cercului, în sfârşit şi mai ales aflăm că menţinerea la nesfârşit a </w:t>
      </w:r>
      <w:r w:rsidRPr="00D27A8F">
        <w:rPr>
          <w:rFonts w:ascii="Bookman Old Style" w:hAnsi="Bookman Old Style"/>
          <w:spacing w:val="-2"/>
          <w:sz w:val="24"/>
          <w:szCs w:val="24"/>
        </w:rPr>
        <w:t xml:space="preserve">întregului sistem este asigurată de compensaţia impusă, cu timpul, de </w:t>
      </w:r>
      <w:r w:rsidRPr="00D27A8F">
        <w:rPr>
          <w:rFonts w:ascii="Bookman Old Style" w:hAnsi="Bookman Old Style"/>
          <w:sz w:val="24"/>
          <w:szCs w:val="24"/>
        </w:rPr>
        <w:t xml:space="preserve">toate perturbările reciproce inevitabile în mersul planetelor: astfel </w:t>
      </w:r>
      <w:r w:rsidRPr="00D27A8F">
        <w:rPr>
          <w:rFonts w:ascii="Bookman Old Style" w:hAnsi="Bookman Old Style"/>
          <w:spacing w:val="-2"/>
          <w:sz w:val="24"/>
          <w:szCs w:val="24"/>
        </w:rPr>
        <w:t xml:space="preserve">iraţionalitatea însăşi a raportului dintre timpurile de revoluţie ale lui Jupiter şi Saturn împiedică perturbările lor mutuale să se repete într-un </w:t>
      </w:r>
      <w:r w:rsidRPr="00D27A8F">
        <w:rPr>
          <w:rFonts w:ascii="Bookman Old Style" w:hAnsi="Bookman Old Style"/>
          <w:sz w:val="24"/>
          <w:szCs w:val="24"/>
        </w:rPr>
        <w:t xml:space="preserve">acelaşi loc în care ar putea deveni periculoase, şi determinându-le să nu </w:t>
      </w:r>
      <w:r w:rsidRPr="00D27A8F">
        <w:rPr>
          <w:rFonts w:ascii="Bookman Old Style" w:hAnsi="Bookman Old Style"/>
          <w:spacing w:val="-2"/>
          <w:sz w:val="24"/>
          <w:szCs w:val="24"/>
        </w:rPr>
        <w:t xml:space="preserve">se mai producă decât la mari intervale şi de fiecare dată în altă parte, le </w:t>
      </w:r>
      <w:r w:rsidRPr="00D27A8F">
        <w:rPr>
          <w:rFonts w:ascii="Bookman Old Style" w:hAnsi="Bookman Old Style"/>
          <w:sz w:val="24"/>
          <w:szCs w:val="24"/>
        </w:rPr>
        <w:t xml:space="preserve">obligă să se anuleze singure ca disonanţele muzicale care se rezolvă în </w:t>
      </w:r>
      <w:r w:rsidRPr="00D27A8F">
        <w:rPr>
          <w:rFonts w:ascii="Bookman Old Style" w:hAnsi="Bookman Old Style"/>
          <w:spacing w:val="2"/>
          <w:sz w:val="24"/>
          <w:szCs w:val="24"/>
        </w:rPr>
        <w:t xml:space="preserve">acorduri armonioase. Toate aceste consideraţii ne îndeamnă să </w:t>
      </w:r>
      <w:r w:rsidRPr="00D27A8F">
        <w:rPr>
          <w:rFonts w:ascii="Bookman Old Style" w:hAnsi="Bookman Old Style"/>
          <w:spacing w:val="-1"/>
          <w:sz w:val="24"/>
          <w:szCs w:val="24"/>
        </w:rPr>
        <w:t xml:space="preserve">recunoaştem o finalitate şi o perfecţiune, cum numai voinţa cea mai </w:t>
      </w:r>
      <w:r w:rsidRPr="00D27A8F">
        <w:rPr>
          <w:rFonts w:ascii="Bookman Old Style" w:hAnsi="Bookman Old Style"/>
          <w:sz w:val="24"/>
          <w:szCs w:val="24"/>
        </w:rPr>
        <w:t xml:space="preserve">liberă, condusă de inteligenţa cea mai pătrunzătoare şi de raţionamentul </w:t>
      </w:r>
      <w:r w:rsidRPr="00D27A8F">
        <w:rPr>
          <w:rFonts w:ascii="Bookman Old Style" w:hAnsi="Bookman Old Style"/>
          <w:spacing w:val="-1"/>
          <w:sz w:val="24"/>
          <w:szCs w:val="24"/>
        </w:rPr>
        <w:t xml:space="preserve">cel mai sagace, le-ar fi putut realiza. Şi cunoscând această cosmogonie </w:t>
      </w:r>
      <w:r w:rsidRPr="00D27A8F">
        <w:rPr>
          <w:rFonts w:ascii="Bookman Old Style" w:hAnsi="Bookman Old Style"/>
          <w:spacing w:val="-2"/>
          <w:sz w:val="24"/>
          <w:szCs w:val="24"/>
        </w:rPr>
        <w:t xml:space="preserve">a lui Laplace atât de profund meditată şi atât de exact calculată, noi nu </w:t>
      </w:r>
      <w:r w:rsidRPr="00D27A8F">
        <w:rPr>
          <w:rFonts w:ascii="Bookman Old Style" w:hAnsi="Bookman Old Style"/>
          <w:sz w:val="24"/>
          <w:szCs w:val="24"/>
        </w:rPr>
        <w:t xml:space="preserve">ne putem totuşi sustrage ideii că acel conflict, acel joc mutual şi fără </w:t>
      </w:r>
      <w:r w:rsidRPr="00D27A8F">
        <w:rPr>
          <w:rFonts w:ascii="Bookman Old Style" w:hAnsi="Bookman Old Style"/>
          <w:spacing w:val="1"/>
          <w:sz w:val="24"/>
          <w:szCs w:val="24"/>
        </w:rPr>
        <w:t xml:space="preserve">scop al forţelor naturale total oarbe, supuse în acţiunea lor legilor </w:t>
      </w:r>
      <w:r w:rsidRPr="00D27A8F">
        <w:rPr>
          <w:rFonts w:ascii="Bookman Old Style" w:hAnsi="Bookman Old Style"/>
          <w:spacing w:val="-1"/>
          <w:sz w:val="24"/>
          <w:szCs w:val="24"/>
        </w:rPr>
        <w:t xml:space="preserve">naturale imuabile, puteau produce tocmai acest schelet prim al lumii, </w:t>
      </w:r>
      <w:r w:rsidRPr="00D27A8F">
        <w:rPr>
          <w:rFonts w:ascii="Bookman Old Style" w:hAnsi="Bookman Old Style"/>
          <w:sz w:val="24"/>
          <w:szCs w:val="24"/>
        </w:rPr>
        <w:t xml:space="preserve">care pare rezultatul combinaţiilor celor mai înalte şi celor mai perfecte. </w:t>
      </w:r>
      <w:r w:rsidRPr="00D27A8F">
        <w:rPr>
          <w:rFonts w:ascii="Bookman Old Style" w:hAnsi="Bookman Old Style"/>
          <w:spacing w:val="2"/>
          <w:sz w:val="24"/>
          <w:szCs w:val="24"/>
        </w:rPr>
        <w:t xml:space="preserve">Nu vom merge deci, după exemplul lui Anaxagora, să chemăm în </w:t>
      </w:r>
      <w:r w:rsidRPr="00D27A8F">
        <w:rPr>
          <w:rFonts w:ascii="Bookman Old Style" w:hAnsi="Bookman Old Style"/>
          <w:spacing w:val="3"/>
          <w:sz w:val="24"/>
          <w:szCs w:val="24"/>
        </w:rPr>
        <w:t xml:space="preserve">ajutor o inteligenţă cunoscută nouă numai prin natura animală, </w:t>
      </w:r>
      <w:r w:rsidRPr="00D27A8F">
        <w:rPr>
          <w:rFonts w:ascii="Bookman Old Style" w:hAnsi="Bookman Old Style"/>
          <w:sz w:val="24"/>
          <w:szCs w:val="24"/>
        </w:rPr>
        <w:t xml:space="preserve">combinată numai în vederea scopurilor acesteia, şi care, survenind din </w:t>
      </w:r>
      <w:r w:rsidRPr="00D27A8F">
        <w:rPr>
          <w:rFonts w:ascii="Bookman Old Style" w:hAnsi="Bookman Old Style"/>
          <w:spacing w:val="-1"/>
          <w:sz w:val="24"/>
          <w:szCs w:val="24"/>
        </w:rPr>
        <w:t xml:space="preserve">afară, şi-ar fi pus îndemânarea să exploateze forţele naturale o dată </w:t>
      </w:r>
      <w:r w:rsidRPr="00D27A8F">
        <w:rPr>
          <w:rFonts w:ascii="Bookman Old Style" w:hAnsi="Bookman Old Style"/>
          <w:spacing w:val="2"/>
          <w:sz w:val="24"/>
          <w:szCs w:val="24"/>
        </w:rPr>
        <w:t xml:space="preserve">existente şi date cu legile lor, pentru a-şi atinge un scop al ei, în </w:t>
      </w:r>
      <w:r w:rsidRPr="00D27A8F">
        <w:rPr>
          <w:rFonts w:ascii="Bookman Old Style" w:hAnsi="Bookman Old Style"/>
          <w:spacing w:val="-1"/>
          <w:sz w:val="24"/>
          <w:szCs w:val="24"/>
        </w:rPr>
        <w:t xml:space="preserve">întregime străin acestor forţe. Vom recunoaşte, chiar în aceste forţe </w:t>
      </w:r>
      <w:r w:rsidRPr="00D27A8F">
        <w:rPr>
          <w:rFonts w:ascii="Bookman Old Style" w:hAnsi="Bookman Old Style"/>
          <w:spacing w:val="-2"/>
          <w:sz w:val="24"/>
          <w:szCs w:val="24"/>
        </w:rPr>
        <w:t xml:space="preserve">naturale inferioare, această voinţă una şi identică, care-şi găseşte în ele </w:t>
      </w:r>
      <w:r w:rsidRPr="00D27A8F">
        <w:rPr>
          <w:rFonts w:ascii="Bookman Old Style" w:hAnsi="Bookman Old Style"/>
          <w:sz w:val="24"/>
          <w:szCs w:val="24"/>
        </w:rPr>
        <w:t xml:space="preserve">prima sa manifestare, şi care, făcând deja prin mijlocirea lor un efort în </w:t>
      </w:r>
      <w:r w:rsidRPr="00D27A8F">
        <w:rPr>
          <w:rFonts w:ascii="Bookman Old Style" w:hAnsi="Bookman Old Style"/>
          <w:spacing w:val="-2"/>
          <w:sz w:val="24"/>
          <w:szCs w:val="24"/>
        </w:rPr>
        <w:t xml:space="preserve">vederea scopului său, pune legile lor prime înseşi în serviciul scopului </w:t>
      </w:r>
      <w:r w:rsidRPr="00D27A8F">
        <w:rPr>
          <w:rFonts w:ascii="Bookman Old Style" w:hAnsi="Bookman Old Style"/>
          <w:spacing w:val="-1"/>
          <w:sz w:val="24"/>
          <w:szCs w:val="24"/>
        </w:rPr>
        <w:t xml:space="preserve">său ultim; tot ce se produce în virtutea legilor oarbe ale naturii trebuie </w:t>
      </w:r>
      <w:r w:rsidRPr="00D27A8F">
        <w:rPr>
          <w:rFonts w:ascii="Bookman Old Style" w:hAnsi="Bookman Old Style"/>
          <w:sz w:val="24"/>
          <w:szCs w:val="24"/>
        </w:rPr>
        <w:t xml:space="preserve">astfel în mod necesar să servească şi să răspundă acestui scop; şi ar </w:t>
      </w:r>
      <w:r w:rsidRPr="00D27A8F">
        <w:rPr>
          <w:rFonts w:ascii="Bookman Old Style" w:hAnsi="Bookman Old Style"/>
          <w:spacing w:val="1"/>
          <w:sz w:val="24"/>
          <w:szCs w:val="24"/>
        </w:rPr>
        <w:t xml:space="preserve">putea fi altfel, având în vedere că orice substanţă materială nu este </w:t>
      </w:r>
      <w:r w:rsidRPr="00D27A8F">
        <w:rPr>
          <w:rFonts w:ascii="Bookman Old Style" w:hAnsi="Bookman Old Style"/>
          <w:spacing w:val="-1"/>
          <w:sz w:val="24"/>
          <w:szCs w:val="24"/>
        </w:rPr>
        <w:t xml:space="preserve">altceva decât fenomenul, forţa vizibilă, obiectivarea voinţei de a trăi </w:t>
      </w:r>
      <w:r w:rsidRPr="00D27A8F">
        <w:rPr>
          <w:rFonts w:ascii="Bookman Old Style" w:hAnsi="Bookman Old Style"/>
          <w:sz w:val="24"/>
          <w:szCs w:val="24"/>
        </w:rPr>
        <w:t xml:space="preserve">mereu una şi identică? Aşa deci, forţele naturale cele mai inferioare sunt ele însele animate de această voinţă care, cu timpul, în creaturile </w:t>
      </w:r>
      <w:r w:rsidRPr="00D27A8F">
        <w:rPr>
          <w:rFonts w:ascii="Bookman Old Style" w:hAnsi="Bookman Old Style"/>
          <w:spacing w:val="-2"/>
          <w:sz w:val="24"/>
          <w:szCs w:val="24"/>
        </w:rPr>
        <w:t xml:space="preserve">individuale, dotate cu inteligenţă, se miră singură de propria ei lucrare, </w:t>
      </w:r>
      <w:r w:rsidRPr="00D27A8F">
        <w:rPr>
          <w:rFonts w:ascii="Bookman Old Style" w:hAnsi="Bookman Old Style"/>
          <w:sz w:val="24"/>
          <w:szCs w:val="24"/>
        </w:rPr>
        <w:t xml:space="preserve">cum somnambulul, dimineaţa, se miră de ce a făcut în timpul somnului, </w:t>
      </w:r>
      <w:r w:rsidRPr="00D27A8F">
        <w:rPr>
          <w:rFonts w:ascii="Bookman Old Style" w:hAnsi="Bookman Old Style"/>
          <w:spacing w:val="2"/>
          <w:sz w:val="24"/>
          <w:szCs w:val="24"/>
        </w:rPr>
        <w:t xml:space="preserve">sau mai exact, este surprins să-şi zărească propria imagine untr-o </w:t>
      </w:r>
      <w:r w:rsidRPr="00D27A8F">
        <w:rPr>
          <w:rFonts w:ascii="Bookman Old Style" w:hAnsi="Bookman Old Style"/>
          <w:spacing w:val="-1"/>
          <w:sz w:val="24"/>
          <w:szCs w:val="24"/>
        </w:rPr>
        <w:t xml:space="preserve">oglindă. Unirea indicată aici a hazardului şi a finalităţii, a necesităţii şi </w:t>
      </w:r>
      <w:r w:rsidRPr="00D27A8F">
        <w:rPr>
          <w:rFonts w:ascii="Bookman Old Style" w:hAnsi="Bookman Old Style"/>
          <w:sz w:val="24"/>
          <w:szCs w:val="24"/>
        </w:rPr>
        <w:t xml:space="preserve">a libertăţii, care face din accidentele cele mai fortuite, dar fondate pe legi naturale universale, un fel de clape pe care spiritul lumii încearcă să cânte sublimele sale melodii, această unire, repet, este pentru gândire </w:t>
      </w:r>
      <w:r w:rsidRPr="00D27A8F">
        <w:rPr>
          <w:rFonts w:ascii="Bookman Old Style" w:hAnsi="Bookman Old Style"/>
          <w:spacing w:val="-2"/>
          <w:sz w:val="24"/>
          <w:szCs w:val="24"/>
        </w:rPr>
        <w:t>o prăpastie, peste care filosofia însăşi, departe de a revărsa o lumină deplină, trebuie să se mulţumească să arunce câteva palide licăriri.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Trec acum la o consideraţie subiectivă al cărei loc este aici, dar </w:t>
      </w:r>
      <w:r w:rsidRPr="00D27A8F">
        <w:rPr>
          <w:rFonts w:ascii="Bookman Old Style" w:hAnsi="Bookman Old Style"/>
          <w:spacing w:val="4"/>
          <w:sz w:val="24"/>
          <w:szCs w:val="24"/>
        </w:rPr>
        <w:t xml:space="preserve">asupra căreia voi putea da şi mai puţine lămuriri decât asupra </w:t>
      </w:r>
      <w:r w:rsidRPr="00D27A8F">
        <w:rPr>
          <w:rFonts w:ascii="Bookman Old Style" w:hAnsi="Bookman Old Style"/>
          <w:spacing w:val="1"/>
          <w:sz w:val="24"/>
          <w:szCs w:val="24"/>
        </w:rPr>
        <w:t xml:space="preserve">consideraţiei obiective expuse mai sus, forţat cum sunt pentru a o </w:t>
      </w:r>
      <w:r w:rsidRPr="00D27A8F">
        <w:rPr>
          <w:rFonts w:ascii="Bookman Old Style" w:hAnsi="Bookman Old Style"/>
          <w:spacing w:val="3"/>
          <w:sz w:val="24"/>
          <w:szCs w:val="24"/>
        </w:rPr>
        <w:t xml:space="preserve">exprima să recurg la comparaţie şi la imagine. - De ce conştiinţa </w:t>
      </w:r>
      <w:r w:rsidRPr="00D27A8F">
        <w:rPr>
          <w:rFonts w:ascii="Bookman Old Style" w:hAnsi="Bookman Old Style"/>
          <w:spacing w:val="-2"/>
          <w:sz w:val="24"/>
          <w:szCs w:val="24"/>
        </w:rPr>
        <w:t xml:space="preserve">noastră câştigă în limpezime şi în precizie pe măsură ce se apropie de </w:t>
      </w:r>
      <w:r w:rsidRPr="00D27A8F">
        <w:rPr>
          <w:rFonts w:ascii="Bookman Old Style" w:hAnsi="Bookman Old Style"/>
          <w:spacing w:val="9"/>
          <w:sz w:val="24"/>
          <w:szCs w:val="24"/>
        </w:rPr>
        <w:t xml:space="preserve">exterior? Ea atinge, într-adevăr, cea mai mare claritate în intuiţia </w:t>
      </w:r>
      <w:r w:rsidRPr="00D27A8F">
        <w:rPr>
          <w:rFonts w:ascii="Bookman Old Style" w:hAnsi="Bookman Old Style"/>
          <w:spacing w:val="-2"/>
          <w:sz w:val="24"/>
          <w:szCs w:val="24"/>
        </w:rPr>
        <w:t xml:space="preserve">sensibilă, care aparţine deja pe jumătate lucrurilor externe. De ce se </w:t>
      </w:r>
      <w:r w:rsidRPr="00D27A8F">
        <w:rPr>
          <w:rFonts w:ascii="Bookman Old Style" w:hAnsi="Bookman Old Style"/>
          <w:sz w:val="24"/>
          <w:szCs w:val="24"/>
        </w:rPr>
        <w:t xml:space="preserve">întunecă din contra în mersul său spre interior, şi ne conduce dacă o </w:t>
      </w:r>
      <w:r w:rsidRPr="00D27A8F">
        <w:rPr>
          <w:rFonts w:ascii="Bookman Old Style" w:hAnsi="Bookman Old Style"/>
          <w:spacing w:val="-4"/>
          <w:sz w:val="24"/>
          <w:szCs w:val="24"/>
        </w:rPr>
        <w:t xml:space="preserve">continuăm până la ultimele limite, în mijlocul tenebrelor unde încetează </w:t>
      </w:r>
      <w:r w:rsidRPr="00D27A8F">
        <w:rPr>
          <w:rFonts w:ascii="Bookman Old Style" w:hAnsi="Bookman Old Style"/>
          <w:spacing w:val="3"/>
          <w:sz w:val="24"/>
          <w:szCs w:val="24"/>
        </w:rPr>
        <w:t xml:space="preserve">orice cunoaştere? Pentru că, după mine, conştiinţa presupune </w:t>
      </w:r>
      <w:r w:rsidRPr="00D27A8F">
        <w:rPr>
          <w:rFonts w:ascii="Bookman Old Style" w:hAnsi="Bookman Old Style"/>
          <w:spacing w:val="-1"/>
          <w:sz w:val="24"/>
          <w:szCs w:val="24"/>
        </w:rPr>
        <w:t xml:space="preserve">individualitate, şi pentru că aceasta aparţine deja fenomenului pur, </w:t>
      </w:r>
      <w:r w:rsidRPr="00D27A8F">
        <w:rPr>
          <w:rFonts w:ascii="Bookman Old Style" w:hAnsi="Bookman Old Style"/>
          <w:spacing w:val="-2"/>
          <w:sz w:val="24"/>
          <w:szCs w:val="24"/>
        </w:rPr>
        <w:t xml:space="preserve">deoarece, cu titlu de multiplicitate a fiinţelor de aceeaşi specie, ea are </w:t>
      </w:r>
      <w:r w:rsidRPr="00D27A8F">
        <w:rPr>
          <w:rFonts w:ascii="Bookman Old Style" w:hAnsi="Bookman Old Style"/>
          <w:spacing w:val="-1"/>
          <w:sz w:val="24"/>
          <w:szCs w:val="24"/>
        </w:rPr>
        <w:t xml:space="preserve">drept condiţie formele fenomenale, timpul şi spaţiul. Partea intimă a </w:t>
      </w:r>
      <w:r w:rsidRPr="00D27A8F">
        <w:rPr>
          <w:rFonts w:ascii="Bookman Old Style" w:hAnsi="Bookman Old Style"/>
          <w:spacing w:val="2"/>
          <w:sz w:val="24"/>
          <w:szCs w:val="24"/>
        </w:rPr>
        <w:t xml:space="preserve">fiinţei noastre îşi are din contra rădăcinile în ceea ce nu mai este </w:t>
      </w:r>
      <w:r w:rsidRPr="00D27A8F">
        <w:rPr>
          <w:rFonts w:ascii="Bookman Old Style" w:hAnsi="Bookman Old Style"/>
          <w:spacing w:val="-1"/>
          <w:sz w:val="24"/>
          <w:szCs w:val="24"/>
        </w:rPr>
        <w:t xml:space="preserve">fenomen, ci lucrul în sine, acolo unde nu ajung formele fenomenale, acolo unde lipsesc prin urmare condiţiile principale ale individualităţii </w:t>
      </w:r>
      <w:r w:rsidRPr="00D27A8F">
        <w:rPr>
          <w:rFonts w:ascii="Bookman Old Style" w:hAnsi="Bookman Old Style"/>
          <w:spacing w:val="-2"/>
          <w:sz w:val="24"/>
          <w:szCs w:val="24"/>
        </w:rPr>
        <w:t xml:space="preserve">şi unde cu aceasta dispare conştiinţa expresă. În acest punct unde se găseşte rădăcina existenţei  </w:t>
      </w:r>
      <w:r w:rsidRPr="00D27A8F">
        <w:rPr>
          <w:rFonts w:ascii="Bookman Old Style" w:hAnsi="Bookman Old Style"/>
          <w:sz w:val="24"/>
          <w:szCs w:val="24"/>
        </w:rPr>
        <w:t xml:space="preserve">încetează, într-adevăr, orice diversitate a fiinţelor, ca în centrul unei sfere diversitatea razelor sale; şi la fel cum în sferă suprafaţa începe </w:t>
      </w:r>
      <w:r w:rsidRPr="00D27A8F">
        <w:rPr>
          <w:rFonts w:ascii="Bookman Old Style" w:hAnsi="Bookman Old Style"/>
          <w:spacing w:val="3"/>
          <w:sz w:val="24"/>
          <w:szCs w:val="24"/>
        </w:rPr>
        <w:t xml:space="preserve">acolo unde razele se termină şi se frâng, la fel conştiinţa nu este </w:t>
      </w:r>
      <w:r w:rsidRPr="00D27A8F">
        <w:rPr>
          <w:rFonts w:ascii="Bookman Old Style" w:hAnsi="Bookman Old Style"/>
          <w:sz w:val="24"/>
          <w:szCs w:val="24"/>
        </w:rPr>
        <w:t xml:space="preserve">posibilă decât acolo unde lucrul în sine ajunge la fenomen; formele fenomenale fac posibilă individualitatea net tranşată, pe care se bazează conştiinţa, şi astfel conştiinţa se găseşte limitată la fenomene. De aceea </w:t>
      </w:r>
      <w:r w:rsidRPr="00D27A8F">
        <w:rPr>
          <w:rFonts w:ascii="Bookman Old Style" w:hAnsi="Bookman Old Style"/>
          <w:spacing w:val="-2"/>
          <w:sz w:val="24"/>
          <w:szCs w:val="24"/>
        </w:rPr>
        <w:t xml:space="preserve">tot ce este precis şi foarte de înţeles în conştiinţa noastră nu se găseşte </w:t>
      </w:r>
      <w:r w:rsidRPr="00D27A8F">
        <w:rPr>
          <w:rFonts w:ascii="Bookman Old Style" w:hAnsi="Bookman Old Style"/>
          <w:sz w:val="24"/>
          <w:szCs w:val="24"/>
        </w:rPr>
        <w:t xml:space="preserve">niciodată situat decât în exterior, pe acea suprafaţă a sferei. De îndată </w:t>
      </w:r>
      <w:r w:rsidRPr="00D27A8F">
        <w:rPr>
          <w:rFonts w:ascii="Bookman Old Style" w:hAnsi="Bookman Old Style"/>
          <w:spacing w:val="-1"/>
          <w:sz w:val="24"/>
          <w:szCs w:val="24"/>
        </w:rPr>
        <w:t xml:space="preserve">ce ne îndepărtăm de ea, dimpotrivă, conştiinţa ne părăseşte, - în somn, </w:t>
      </w:r>
      <w:r w:rsidRPr="00D27A8F">
        <w:rPr>
          <w:rFonts w:ascii="Bookman Old Style" w:hAnsi="Bookman Old Style"/>
          <w:spacing w:val="-2"/>
          <w:sz w:val="24"/>
          <w:szCs w:val="24"/>
        </w:rPr>
        <w:t xml:space="preserve">în moarte, în oarecare măsură de asemenea în acţiunea, magnetică sau </w:t>
      </w:r>
      <w:r w:rsidRPr="00D27A8F">
        <w:rPr>
          <w:rFonts w:ascii="Bookman Old Style" w:hAnsi="Bookman Old Style"/>
          <w:spacing w:val="-1"/>
          <w:sz w:val="24"/>
          <w:szCs w:val="24"/>
        </w:rPr>
        <w:t xml:space="preserve">magică; căci acestea sunt tot atâtea drumuri spre centru. Şi deoarece </w:t>
      </w:r>
      <w:r w:rsidRPr="00D27A8F">
        <w:rPr>
          <w:rFonts w:ascii="Bookman Old Style" w:hAnsi="Bookman Old Style"/>
          <w:spacing w:val="-2"/>
          <w:sz w:val="24"/>
          <w:szCs w:val="24"/>
        </w:rPr>
        <w:t xml:space="preserve">conştiinţa distinctă reclamă drept condiţie suprafaţa sferei şi nu este </w:t>
      </w:r>
      <w:r w:rsidRPr="00D27A8F">
        <w:rPr>
          <w:rFonts w:ascii="Bookman Old Style" w:hAnsi="Bookman Old Style"/>
          <w:sz w:val="24"/>
          <w:szCs w:val="24"/>
        </w:rPr>
        <w:t xml:space="preserve">îndreptată spre centru, ea îi recunoaşte uşor pe ceilalţi indivizi ca pe fiinţe de aceeaşi specie, şi nu ca pe creaturi identice, ceea ce sunt totuşi </w:t>
      </w:r>
      <w:r w:rsidRPr="00D27A8F">
        <w:rPr>
          <w:rFonts w:ascii="Bookman Old Style" w:hAnsi="Bookman Old Style"/>
          <w:spacing w:val="1"/>
          <w:sz w:val="24"/>
          <w:szCs w:val="24"/>
        </w:rPr>
        <w:t xml:space="preserve">în ei înşişi. Nemurirea individului ar putea fi comparată cu plecarea </w:t>
      </w:r>
      <w:r w:rsidRPr="00D27A8F">
        <w:rPr>
          <w:rFonts w:ascii="Bookman Old Style" w:hAnsi="Bookman Old Style"/>
          <w:sz w:val="24"/>
          <w:szCs w:val="24"/>
        </w:rPr>
        <w:t xml:space="preserve">unui punct de la suprafaţă prin tangentă; nemurirea ansamblului </w:t>
      </w:r>
      <w:r w:rsidRPr="00D27A8F">
        <w:rPr>
          <w:rFonts w:ascii="Bookman Old Style" w:hAnsi="Bookman Old Style"/>
          <w:spacing w:val="-4"/>
          <w:sz w:val="24"/>
          <w:szCs w:val="24"/>
        </w:rPr>
        <w:t xml:space="preserve">fenomenelor, în virtutea eternităţii propriei lor esenţe, ar avea ca analog </w:t>
      </w:r>
      <w:r w:rsidRPr="00D27A8F">
        <w:rPr>
          <w:rFonts w:ascii="Bookman Old Style" w:hAnsi="Bookman Old Style"/>
          <w:spacing w:val="-2"/>
          <w:sz w:val="24"/>
          <w:szCs w:val="24"/>
        </w:rPr>
        <w:t xml:space="preserve">întoarcerea aceluiaşi punct, prin rază, spre centru, a cărui suprafaţă nu </w:t>
      </w:r>
      <w:r w:rsidRPr="00D27A8F">
        <w:rPr>
          <w:rFonts w:ascii="Bookman Old Style" w:hAnsi="Bookman Old Style"/>
          <w:spacing w:val="6"/>
          <w:sz w:val="24"/>
          <w:szCs w:val="24"/>
        </w:rPr>
        <w:t xml:space="preserve">este decât extinderea. Voinţa ca lucru în sine este întreagă şi </w:t>
      </w:r>
      <w:r w:rsidRPr="00D27A8F">
        <w:rPr>
          <w:rFonts w:ascii="Bookman Old Style" w:hAnsi="Bookman Old Style"/>
          <w:spacing w:val="4"/>
          <w:sz w:val="24"/>
          <w:szCs w:val="24"/>
        </w:rPr>
        <w:t xml:space="preserve">neîmpârţită în fiecare fiinţă, cum centrul este partea integrantă a </w:t>
      </w:r>
      <w:r w:rsidRPr="00D27A8F">
        <w:rPr>
          <w:rFonts w:ascii="Bookman Old Style" w:hAnsi="Bookman Old Style"/>
          <w:spacing w:val="-2"/>
          <w:sz w:val="24"/>
          <w:szCs w:val="24"/>
        </w:rPr>
        <w:t xml:space="preserve">fiecărei raze; extremitatea periferică a acestei raze este antrenată, cu </w:t>
      </w:r>
      <w:r w:rsidRPr="00D27A8F">
        <w:rPr>
          <w:rFonts w:ascii="Bookman Old Style" w:hAnsi="Bookman Old Style"/>
          <w:spacing w:val="-1"/>
          <w:sz w:val="24"/>
          <w:szCs w:val="24"/>
        </w:rPr>
        <w:t xml:space="preserve">suprafaţa care reprezintă timpul şi conţinutul său, într-o rotaţie dintre </w:t>
      </w:r>
      <w:r w:rsidRPr="00D27A8F">
        <w:rPr>
          <w:rFonts w:ascii="Bookman Old Style" w:hAnsi="Bookman Old Style"/>
          <w:spacing w:val="2"/>
          <w:sz w:val="24"/>
          <w:szCs w:val="24"/>
        </w:rPr>
        <w:t xml:space="preserve">cele mai rapide; cealaltă extremitate, din contra, situată, în centru, sediu al eternităţii, rămâne în repausul cel mai profund, pentru că </w:t>
      </w:r>
      <w:r w:rsidRPr="00D27A8F">
        <w:rPr>
          <w:rFonts w:ascii="Bookman Old Style" w:hAnsi="Bookman Old Style"/>
          <w:spacing w:val="-2"/>
          <w:sz w:val="24"/>
          <w:szCs w:val="24"/>
        </w:rPr>
        <w:t xml:space="preserve">centrul este punctul a cărui jumătate superioară nu diferă de jumătatea inferioară. De aceea se spune în </w:t>
      </w:r>
      <w:r w:rsidRPr="00D27A8F">
        <w:rPr>
          <w:rFonts w:ascii="Bookman Old Style" w:hAnsi="Bookman Old Style"/>
          <w:i/>
          <w:iCs/>
          <w:spacing w:val="-2"/>
          <w:sz w:val="24"/>
          <w:szCs w:val="24"/>
        </w:rPr>
        <w:t xml:space="preserve">Bhagavad Gītā: </w:t>
      </w:r>
      <w:r w:rsidRPr="00D27A8F">
        <w:rPr>
          <w:rFonts w:ascii="Bookman Old Style" w:hAnsi="Bookman Old Style"/>
          <w:i/>
          <w:spacing w:val="-2"/>
          <w:sz w:val="24"/>
          <w:szCs w:val="24"/>
        </w:rPr>
        <w:t>Haud distributum animantibus et quasi distributum tamen insidens animantiumque sustentaculum id cognoscendum edax et rursus genitale</w:t>
      </w:r>
      <w:r w:rsidRPr="00D27A8F">
        <w:rPr>
          <w:rFonts w:ascii="Bookman Old Style" w:hAnsi="Bookman Old Style"/>
          <w:spacing w:val="-2"/>
          <w:sz w:val="24"/>
          <w:szCs w:val="24"/>
        </w:rPr>
        <w:t xml:space="preserve"> [„Nedivizat, el rezidă în fiinţe, dar parcă ar fi divizat; şi trebuie să recunoaştem că el este cel care conservă, devorează şi produce din nou fiinţele“] (lectio 13, 16 - vers. Schlegel). </w:t>
      </w:r>
      <w:r w:rsidRPr="00D27A8F">
        <w:rPr>
          <w:rFonts w:ascii="Bookman Old Style" w:hAnsi="Bookman Old Style"/>
          <w:spacing w:val="-1"/>
          <w:sz w:val="24"/>
          <w:szCs w:val="24"/>
        </w:rPr>
        <w:t xml:space="preserve">- Mărturisesc, cad aici într-un limbaj figurat şi mistic, </w:t>
      </w:r>
      <w:r w:rsidRPr="00D27A8F">
        <w:rPr>
          <w:rFonts w:ascii="Bookman Old Style" w:hAnsi="Bookman Old Style"/>
          <w:spacing w:val="3"/>
          <w:sz w:val="24"/>
          <w:szCs w:val="24"/>
        </w:rPr>
        <w:t xml:space="preserve">dar este singurul care îmi mai permite oarecum să mă exprim în </w:t>
      </w:r>
      <w:r w:rsidRPr="00D27A8F">
        <w:rPr>
          <w:rFonts w:ascii="Bookman Old Style" w:hAnsi="Bookman Old Style"/>
          <w:sz w:val="24"/>
          <w:szCs w:val="24"/>
        </w:rPr>
        <w:t xml:space="preserve">legătură cu un subiect atât de transcendent. Rog să mi se mai treacă </w:t>
      </w:r>
      <w:r w:rsidRPr="00D27A8F">
        <w:rPr>
          <w:rFonts w:ascii="Bookman Old Style" w:hAnsi="Bookman Old Style"/>
          <w:spacing w:val="-1"/>
          <w:sz w:val="24"/>
          <w:szCs w:val="24"/>
        </w:rPr>
        <w:t xml:space="preserve">deci cu vederea o ultimă imagine: ne putem reprezenta alegoric rasa </w:t>
      </w:r>
      <w:r w:rsidRPr="00D27A8F">
        <w:rPr>
          <w:rFonts w:ascii="Bookman Old Style" w:hAnsi="Bookman Old Style"/>
          <w:sz w:val="24"/>
          <w:szCs w:val="24"/>
        </w:rPr>
        <w:t xml:space="preserve">umană ca pe un </w:t>
      </w:r>
      <w:r w:rsidRPr="00D27A8F">
        <w:rPr>
          <w:rFonts w:ascii="Bookman Old Style" w:hAnsi="Bookman Old Style"/>
          <w:i/>
          <w:iCs/>
          <w:sz w:val="24"/>
          <w:szCs w:val="24"/>
        </w:rPr>
        <w:t>animal compositum</w:t>
      </w:r>
      <w:r w:rsidRPr="00D27A8F">
        <w:rPr>
          <w:rFonts w:ascii="Bookman Old Style" w:hAnsi="Bookman Old Style"/>
          <w:iCs/>
          <w:sz w:val="24"/>
          <w:szCs w:val="24"/>
        </w:rPr>
        <w:t xml:space="preserve">, </w:t>
      </w:r>
      <w:r w:rsidRPr="00D27A8F">
        <w:rPr>
          <w:rFonts w:ascii="Bookman Old Style" w:hAnsi="Bookman Old Style"/>
          <w:sz w:val="24"/>
          <w:szCs w:val="24"/>
        </w:rPr>
        <w:t xml:space="preserve">ca pe una din acele forme de </w:t>
      </w:r>
      <w:r w:rsidRPr="00D27A8F">
        <w:rPr>
          <w:rFonts w:ascii="Bookman Old Style" w:hAnsi="Bookman Old Style"/>
          <w:spacing w:val="-2"/>
          <w:sz w:val="24"/>
          <w:szCs w:val="24"/>
        </w:rPr>
        <w:t xml:space="preserve">existenţă, dintre care mulţi polipi, mai ales polipi plutitori, </w:t>
      </w:r>
      <w:r w:rsidRPr="00D27A8F">
        <w:rPr>
          <w:rFonts w:ascii="Bookman Old Style" w:hAnsi="Bookman Old Style"/>
          <w:i/>
          <w:iCs/>
          <w:spacing w:val="-2"/>
          <w:sz w:val="24"/>
          <w:szCs w:val="24"/>
        </w:rPr>
        <w:t xml:space="preserve">veretillum, </w:t>
      </w:r>
      <w:r w:rsidRPr="00D27A8F">
        <w:rPr>
          <w:rFonts w:ascii="Bookman Old Style" w:hAnsi="Bookman Old Style"/>
          <w:i/>
          <w:iCs/>
          <w:spacing w:val="1"/>
          <w:sz w:val="24"/>
          <w:szCs w:val="24"/>
        </w:rPr>
        <w:t xml:space="preserve">funiculina </w:t>
      </w:r>
      <w:r w:rsidRPr="00D27A8F">
        <w:rPr>
          <w:rFonts w:ascii="Bookman Old Style" w:hAnsi="Bookman Old Style"/>
          <w:spacing w:val="1"/>
          <w:sz w:val="24"/>
          <w:szCs w:val="24"/>
        </w:rPr>
        <w:t xml:space="preserve">şi alţii ne oferă modelul. Aici partea superioară, capul, izolează fiecare animal; partea inferioară dimpotrivă, cu stomacul </w:t>
      </w:r>
      <w:r w:rsidRPr="00D27A8F">
        <w:rPr>
          <w:rFonts w:ascii="Bookman Old Style" w:hAnsi="Bookman Old Style"/>
          <w:spacing w:val="-2"/>
          <w:sz w:val="24"/>
          <w:szCs w:val="24"/>
        </w:rPr>
        <w:t xml:space="preserve">comun, le leagă pe toate într-un corp, într-o viaţă unică. Tot aşa, la om, </w:t>
      </w:r>
      <w:r w:rsidRPr="00D27A8F">
        <w:rPr>
          <w:rFonts w:ascii="Bookman Old Style" w:hAnsi="Bookman Old Style"/>
          <w:spacing w:val="4"/>
          <w:sz w:val="24"/>
          <w:szCs w:val="24"/>
        </w:rPr>
        <w:t xml:space="preserve">creierul cu conştiinţa este cel care izolează indivizii; partea </w:t>
      </w:r>
      <w:r w:rsidRPr="00D27A8F">
        <w:rPr>
          <w:rFonts w:ascii="Bookman Old Style" w:hAnsi="Bookman Old Style"/>
          <w:spacing w:val="-1"/>
          <w:sz w:val="24"/>
          <w:szCs w:val="24"/>
        </w:rPr>
        <w:t xml:space="preserve">inconştientă, din contra, viaţa vegetativă, sistemul ganglionar, în care, </w:t>
      </w:r>
      <w:r w:rsidRPr="00D27A8F">
        <w:rPr>
          <w:rFonts w:ascii="Bookman Old Style" w:hAnsi="Bookman Old Style"/>
          <w:sz w:val="24"/>
          <w:szCs w:val="24"/>
        </w:rPr>
        <w:t xml:space="preserve">în timpul somnului, dispare conştiinţa cerebrală, asemănătoare unui </w:t>
      </w:r>
      <w:r w:rsidRPr="00D27A8F">
        <w:rPr>
          <w:rFonts w:ascii="Bookman Old Style" w:hAnsi="Bookman Old Style"/>
          <w:spacing w:val="-1"/>
          <w:sz w:val="24"/>
          <w:szCs w:val="24"/>
        </w:rPr>
        <w:t xml:space="preserve">lotus care noaptea se cufundă în valuri, iată viaţa comună tuturor, şi ei </w:t>
      </w:r>
      <w:r w:rsidRPr="00D27A8F">
        <w:rPr>
          <w:rFonts w:ascii="Bookman Old Style" w:hAnsi="Bookman Old Style"/>
          <w:sz w:val="24"/>
          <w:szCs w:val="24"/>
        </w:rPr>
        <w:t xml:space="preserve">găsesc în ea chiar în mod excepţional un mijloc de comunicare, de exemplu în această transmitere directă a viselor de la un individ la altul, </w:t>
      </w:r>
      <w:r w:rsidRPr="00D27A8F">
        <w:rPr>
          <w:rFonts w:ascii="Bookman Old Style" w:hAnsi="Bookman Old Style"/>
          <w:spacing w:val="-2"/>
          <w:sz w:val="24"/>
          <w:szCs w:val="24"/>
        </w:rPr>
        <w:t xml:space="preserve">în această trecere a gândurilor de la magnetizator la somnambul, sau în sfârşit în orice influenţă magnetică, sau, în general, magică, provenită </w:t>
      </w:r>
      <w:r w:rsidRPr="00D27A8F">
        <w:rPr>
          <w:rFonts w:ascii="Bookman Old Style" w:hAnsi="Bookman Old Style"/>
          <w:sz w:val="24"/>
          <w:szCs w:val="24"/>
        </w:rPr>
        <w:t xml:space="preserve">dintr-o voinţă premeditată. O astfel de acţiune, când ea se produce, </w:t>
      </w:r>
      <w:r w:rsidRPr="00D27A8F">
        <w:rPr>
          <w:rFonts w:ascii="Bookman Old Style" w:hAnsi="Bookman Old Style"/>
          <w:spacing w:val="-1"/>
          <w:sz w:val="24"/>
          <w:szCs w:val="24"/>
        </w:rPr>
        <w:t xml:space="preserve">diferă </w:t>
      </w:r>
      <w:r w:rsidRPr="00D27A8F">
        <w:rPr>
          <w:rFonts w:ascii="Bookman Old Style" w:hAnsi="Bookman Old Style"/>
          <w:i/>
          <w:iCs/>
          <w:spacing w:val="-1"/>
          <w:sz w:val="24"/>
          <w:szCs w:val="24"/>
        </w:rPr>
        <w:t>toto genere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de oricare alta datorată acelui </w:t>
      </w:r>
      <w:r w:rsidRPr="00D27A8F">
        <w:rPr>
          <w:rFonts w:ascii="Bookman Old Style" w:hAnsi="Bookman Old Style"/>
          <w:i/>
          <w:iCs/>
          <w:spacing w:val="-1"/>
          <w:sz w:val="24"/>
          <w:szCs w:val="24"/>
        </w:rPr>
        <w:t>influxus physicus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o adevărată </w:t>
      </w:r>
      <w:r w:rsidRPr="00D27A8F">
        <w:rPr>
          <w:rFonts w:ascii="Bookman Old Style" w:hAnsi="Bookman Old Style"/>
          <w:i/>
          <w:iCs/>
          <w:spacing w:val="-1"/>
          <w:sz w:val="24"/>
          <w:szCs w:val="24"/>
        </w:rPr>
        <w:t>actio in distans</w:t>
      </w:r>
      <w:r w:rsidRPr="00D27A8F">
        <w:rPr>
          <w:rFonts w:ascii="Bookman Old Style" w:hAnsi="Bookman Old Style"/>
          <w:iCs/>
          <w:spacing w:val="-1"/>
          <w:sz w:val="24"/>
          <w:szCs w:val="24"/>
        </w:rPr>
        <w:t xml:space="preserve"> [acţiune la distanţă], </w:t>
      </w:r>
      <w:r w:rsidRPr="00D27A8F">
        <w:rPr>
          <w:rFonts w:ascii="Bookman Old Style" w:hAnsi="Bookman Old Style"/>
          <w:spacing w:val="-1"/>
          <w:sz w:val="24"/>
          <w:szCs w:val="24"/>
        </w:rPr>
        <w:t xml:space="preserve">realizează, ce-i drept, voinţa individuală, dar în calitatea sa metafizică, cu titlu de substrat prezent pretutindeni în </w:t>
      </w:r>
      <w:r w:rsidRPr="00D27A8F">
        <w:rPr>
          <w:rFonts w:ascii="Bookman Old Style" w:hAnsi="Bookman Old Style"/>
          <w:spacing w:val="2"/>
          <w:sz w:val="24"/>
          <w:szCs w:val="24"/>
        </w:rPr>
        <w:t xml:space="preserve">întreaga natură. S-ar mai putea spune: </w:t>
      </w:r>
      <w:r w:rsidRPr="00D27A8F">
        <w:rPr>
          <w:rFonts w:ascii="Bookman Old Style" w:hAnsi="Bookman Old Style"/>
          <w:i/>
          <w:iCs/>
          <w:spacing w:val="2"/>
          <w:sz w:val="24"/>
          <w:szCs w:val="24"/>
        </w:rPr>
        <w:t>generatio aequivoca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ne oferă </w:t>
      </w:r>
      <w:r w:rsidRPr="00D27A8F">
        <w:rPr>
          <w:rFonts w:ascii="Bookman Old Style" w:hAnsi="Bookman Old Style"/>
          <w:spacing w:val="-1"/>
          <w:sz w:val="24"/>
          <w:szCs w:val="24"/>
        </w:rPr>
        <w:t xml:space="preserve">din când în când şi în mod, excepţional un slab rest al acestei forţe </w:t>
      </w:r>
      <w:r w:rsidRPr="00D27A8F">
        <w:rPr>
          <w:rFonts w:ascii="Bookman Old Style" w:hAnsi="Bookman Old Style"/>
          <w:spacing w:val="-2"/>
          <w:sz w:val="24"/>
          <w:szCs w:val="24"/>
        </w:rPr>
        <w:t xml:space="preserve">creatoare prime, care şi-a realizat deja lucrarea în formele existente ale </w:t>
      </w:r>
      <w:r w:rsidRPr="00D27A8F">
        <w:rPr>
          <w:rFonts w:ascii="Bookman Old Style" w:hAnsi="Bookman Old Style"/>
          <w:spacing w:val="3"/>
          <w:sz w:val="24"/>
          <w:szCs w:val="24"/>
        </w:rPr>
        <w:t xml:space="preserve">naturii şi s-a stins; la fel din atotputernicia sa originară, care îşi </w:t>
      </w:r>
      <w:r w:rsidRPr="00D27A8F">
        <w:rPr>
          <w:rFonts w:ascii="Bookman Old Style" w:hAnsi="Bookman Old Style"/>
          <w:spacing w:val="-2"/>
          <w:sz w:val="24"/>
          <w:szCs w:val="24"/>
        </w:rPr>
        <w:t xml:space="preserve">limitează astăzi sarcina la a reproduce, la a conserva organismele şi se </w:t>
      </w:r>
      <w:r w:rsidRPr="00D27A8F">
        <w:rPr>
          <w:rFonts w:ascii="Bookman Old Style" w:hAnsi="Bookman Old Style"/>
          <w:spacing w:val="2"/>
          <w:sz w:val="24"/>
          <w:szCs w:val="24"/>
        </w:rPr>
        <w:t xml:space="preserve">cheltuieşte astfel în întregime, mai rămâne un fel de excedent care </w:t>
      </w:r>
      <w:r w:rsidRPr="00D27A8F">
        <w:rPr>
          <w:rFonts w:ascii="Bookman Old Style" w:hAnsi="Bookman Old Style"/>
          <w:sz w:val="24"/>
          <w:szCs w:val="24"/>
        </w:rPr>
        <w:t xml:space="preserve">poate, în mod excepţional deveni activ în acele influenţe zis magice. În </w:t>
      </w:r>
      <w:r w:rsidRPr="00D27A8F">
        <w:rPr>
          <w:rFonts w:ascii="Bookman Old Style" w:hAnsi="Bookman Old Style"/>
          <w:spacing w:val="1"/>
          <w:sz w:val="24"/>
          <w:szCs w:val="24"/>
        </w:rPr>
        <w:t xml:space="preserve">scrierea mea </w:t>
      </w:r>
      <w:r w:rsidRPr="00D27A8F">
        <w:rPr>
          <w:rFonts w:ascii="Bookman Old Style" w:hAnsi="Bookman Old Style"/>
          <w:i/>
          <w:iCs/>
          <w:spacing w:val="1"/>
          <w:sz w:val="24"/>
          <w:szCs w:val="24"/>
        </w:rPr>
        <w:t>Voinţa în natură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am vorbit îndelung despre această </w:t>
      </w:r>
      <w:r w:rsidRPr="00D27A8F">
        <w:rPr>
          <w:rFonts w:ascii="Bookman Old Style" w:hAnsi="Bookman Old Style"/>
          <w:spacing w:val="6"/>
          <w:sz w:val="24"/>
          <w:szCs w:val="24"/>
        </w:rPr>
        <w:t xml:space="preserve">proprietate magică a voinţei, şi sunt fericit aici să abandonez </w:t>
      </w:r>
      <w:r w:rsidRPr="00D27A8F">
        <w:rPr>
          <w:rFonts w:ascii="Bookman Old Style" w:hAnsi="Bookman Old Style"/>
          <w:spacing w:val="-2"/>
          <w:sz w:val="24"/>
          <w:szCs w:val="24"/>
        </w:rPr>
        <w:t>consideraţii în sprijinul cărora nu pot cita decât fapte nesigure, dar pe care n-o putem totuşi ignora nici respinge.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XXVI</w:t>
      </w:r>
      <w:r w:rsidRPr="00D27A8F">
        <w:rPr>
          <w:rStyle w:val="FootnoteReference"/>
          <w:rFonts w:ascii="Bookman Old Style" w:hAnsi="Bookman Old Style"/>
          <w:b w:val="0"/>
          <w:sz w:val="24"/>
          <w:szCs w:val="24"/>
        </w:rPr>
        <w:footnoteReference w:id="381"/>
      </w:r>
    </w:p>
    <w:p w:rsidR="00932FB3" w:rsidRPr="00D27A8F" w:rsidRDefault="00932FB3" w:rsidP="00932FB3">
      <w:pPr>
        <w:pStyle w:val="Title"/>
        <w:spacing w:before="0" w:after="0"/>
        <w:rPr>
          <w:rFonts w:ascii="Bookman Old Style" w:hAnsi="Bookman Old Style"/>
          <w:b w:val="0"/>
          <w:spacing w:val="-4"/>
          <w:sz w:val="24"/>
          <w:szCs w:val="24"/>
        </w:rPr>
      </w:pPr>
      <w:r w:rsidRPr="00D27A8F">
        <w:rPr>
          <w:rFonts w:ascii="Bookman Old Style" w:hAnsi="Bookman Old Style"/>
          <w:b w:val="0"/>
          <w:spacing w:val="-4"/>
          <w:sz w:val="24"/>
          <w:szCs w:val="24"/>
        </w:rPr>
        <w:t>Despre teleologie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Finalitatea pretutindeni prezentă în natura organică, şi destinată să asigure menţinerea fiecărei fiinţe, ca şi conformitatea acestei naturi </w:t>
      </w:r>
      <w:r w:rsidRPr="00D27A8F">
        <w:rPr>
          <w:rFonts w:ascii="Bookman Old Style" w:hAnsi="Bookman Old Style"/>
          <w:spacing w:val="2"/>
          <w:sz w:val="24"/>
          <w:szCs w:val="24"/>
        </w:rPr>
        <w:t xml:space="preserve">organice cu natura anorganică, nu-şi află firesc locul în niciun alt </w:t>
      </w:r>
      <w:r w:rsidRPr="00D27A8F">
        <w:rPr>
          <w:rFonts w:ascii="Bookman Old Style" w:hAnsi="Bookman Old Style"/>
          <w:spacing w:val="-2"/>
          <w:sz w:val="24"/>
          <w:szCs w:val="24"/>
        </w:rPr>
        <w:t xml:space="preserve">sistem filosofic decât acela care dă ca fundament existenţei oricărei </w:t>
      </w:r>
      <w:r w:rsidRPr="00D27A8F">
        <w:rPr>
          <w:rFonts w:ascii="Bookman Old Style" w:hAnsi="Bookman Old Style"/>
          <w:sz w:val="24"/>
          <w:szCs w:val="24"/>
        </w:rPr>
        <w:t xml:space="preserve">creaturi naturale o voinţă proprie sa-i exprime esenţa şi tendinţa nu </w:t>
      </w:r>
      <w:r w:rsidRPr="00D27A8F">
        <w:rPr>
          <w:rFonts w:ascii="Bookman Old Style" w:hAnsi="Bookman Old Style"/>
          <w:spacing w:val="1"/>
          <w:sz w:val="24"/>
          <w:szCs w:val="24"/>
        </w:rPr>
        <w:t xml:space="preserve">numai în acţiuni, dar chiar şi în forma organismului ca atare. În </w:t>
      </w:r>
      <w:r w:rsidRPr="00D27A8F">
        <w:rPr>
          <w:rFonts w:ascii="Bookman Old Style" w:hAnsi="Bookman Old Style"/>
          <w:spacing w:val="3"/>
          <w:sz w:val="24"/>
          <w:szCs w:val="24"/>
        </w:rPr>
        <w:t xml:space="preserve">capitolul precedent, nu am făcut decât să indic explicaţia pe care </w:t>
      </w:r>
      <w:r w:rsidRPr="00D27A8F">
        <w:rPr>
          <w:rFonts w:ascii="Bookman Old Style" w:hAnsi="Bookman Old Style"/>
          <w:spacing w:val="-2"/>
          <w:sz w:val="24"/>
          <w:szCs w:val="24"/>
        </w:rPr>
        <w:t xml:space="preserve">metoda mea mă determină să o dau acestui punct; am expus-o deja în </w:t>
      </w:r>
      <w:r w:rsidRPr="00D27A8F">
        <w:rPr>
          <w:rFonts w:ascii="Bookman Old Style" w:hAnsi="Bookman Old Style"/>
          <w:spacing w:val="-1"/>
          <w:sz w:val="24"/>
          <w:szCs w:val="24"/>
        </w:rPr>
        <w:t xml:space="preserve">pasajul din primul volum menţionat mai sus, şi mai ales cu claritate şi </w:t>
      </w:r>
      <w:r w:rsidRPr="00D27A8F">
        <w:rPr>
          <w:rFonts w:ascii="Bookman Old Style" w:hAnsi="Bookman Old Style"/>
          <w:spacing w:val="-2"/>
          <w:sz w:val="24"/>
          <w:szCs w:val="24"/>
        </w:rPr>
        <w:t xml:space="preserve">în detaliu în scrierea </w:t>
      </w:r>
      <w:r w:rsidRPr="00D27A8F">
        <w:rPr>
          <w:rFonts w:ascii="Bookman Old Style" w:hAnsi="Bookman Old Style"/>
          <w:i/>
          <w:iCs/>
          <w:spacing w:val="-2"/>
          <w:sz w:val="24"/>
          <w:szCs w:val="24"/>
        </w:rPr>
        <w:t>Voinţa în natură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la rubrica </w:t>
      </w:r>
      <w:r w:rsidRPr="00D27A8F">
        <w:rPr>
          <w:rFonts w:ascii="Bookman Old Style" w:hAnsi="Bookman Old Style"/>
          <w:i/>
          <w:iCs/>
          <w:spacing w:val="-2"/>
          <w:sz w:val="24"/>
          <w:szCs w:val="24"/>
        </w:rPr>
        <w:t>Anatomie comparată</w:t>
      </w:r>
      <w:r w:rsidRPr="00D27A8F">
        <w:rPr>
          <w:rFonts w:ascii="Bookman Old Style" w:hAnsi="Bookman Old Style"/>
          <w:iCs/>
          <w:spacing w:val="-2"/>
          <w:sz w:val="24"/>
          <w:szCs w:val="24"/>
        </w:rPr>
        <w:t xml:space="preserve">. </w:t>
      </w:r>
      <w:r w:rsidRPr="00D27A8F">
        <w:rPr>
          <w:rFonts w:ascii="Bookman Old Style" w:hAnsi="Bookman Old Style"/>
          <w:sz w:val="24"/>
          <w:szCs w:val="24"/>
        </w:rPr>
        <w:t>Astăzi îi adaug şi explicaţiile următoare.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Admiraţia plină de surprindere care ne cuprinde de obicei la </w:t>
      </w:r>
      <w:r w:rsidRPr="00D27A8F">
        <w:rPr>
          <w:rFonts w:ascii="Bookman Old Style" w:hAnsi="Bookman Old Style"/>
          <w:spacing w:val="-2"/>
          <w:sz w:val="24"/>
          <w:szCs w:val="24"/>
        </w:rPr>
        <w:t xml:space="preserve">examinarea infinitei adecvări manifeste în structura tuturor fiinţelor </w:t>
      </w:r>
      <w:r w:rsidRPr="00D27A8F">
        <w:rPr>
          <w:rFonts w:ascii="Bookman Old Style" w:hAnsi="Bookman Old Style"/>
          <w:sz w:val="24"/>
          <w:szCs w:val="24"/>
        </w:rPr>
        <w:t xml:space="preserve">organizate se bazează în fond pe o presupunere foarte firească, dar care </w:t>
      </w:r>
      <w:r w:rsidRPr="00D27A8F">
        <w:rPr>
          <w:rFonts w:ascii="Bookman Old Style" w:hAnsi="Bookman Old Style"/>
          <w:spacing w:val="-1"/>
          <w:sz w:val="24"/>
          <w:szCs w:val="24"/>
        </w:rPr>
        <w:t xml:space="preserve">nu este măi puţin falsă; această concordanţă a părţilor unele cu altele, </w:t>
      </w:r>
      <w:r w:rsidRPr="00D27A8F">
        <w:rPr>
          <w:rFonts w:ascii="Bookman Old Style" w:hAnsi="Bookman Old Style"/>
          <w:spacing w:val="1"/>
          <w:sz w:val="24"/>
          <w:szCs w:val="24"/>
        </w:rPr>
        <w:t xml:space="preserve">cu ansamblul organismului, cu scopurile exterioare, concepută şi </w:t>
      </w:r>
      <w:r w:rsidRPr="00D27A8F">
        <w:rPr>
          <w:rFonts w:ascii="Bookman Old Style" w:hAnsi="Bookman Old Style"/>
          <w:spacing w:val="-2"/>
          <w:sz w:val="24"/>
          <w:szCs w:val="24"/>
        </w:rPr>
        <w:t xml:space="preserve">judecată de noi cu ajutorul cunoaşterii, adică pe calea reprezentării, ne </w:t>
      </w:r>
      <w:r w:rsidRPr="00D27A8F">
        <w:rPr>
          <w:rFonts w:ascii="Bookman Old Style" w:hAnsi="Bookman Old Style"/>
          <w:sz w:val="24"/>
          <w:szCs w:val="24"/>
        </w:rPr>
        <w:t xml:space="preserve">pare de asemenea să fi fost introdusă pe aceeaşi cale; ea există pentru </w:t>
      </w:r>
      <w:r w:rsidRPr="00D27A8F">
        <w:rPr>
          <w:rFonts w:ascii="Bookman Old Style" w:hAnsi="Bookman Old Style"/>
          <w:spacing w:val="-2"/>
          <w:sz w:val="24"/>
          <w:szCs w:val="24"/>
        </w:rPr>
        <w:t xml:space="preserve">inteligenţă; şi tot prin inteligenţă s-ar fi realizat după părerea noastră. </w:t>
      </w:r>
      <w:r w:rsidRPr="00D27A8F">
        <w:rPr>
          <w:rFonts w:ascii="Bookman Old Style" w:hAnsi="Bookman Old Style"/>
          <w:spacing w:val="-1"/>
          <w:sz w:val="24"/>
          <w:szCs w:val="24"/>
        </w:rPr>
        <w:t xml:space="preserve">Desigur, noi nu putem produce ceva atât de ordonat, atât de regulat ca </w:t>
      </w:r>
      <w:r w:rsidRPr="00D27A8F">
        <w:rPr>
          <w:rFonts w:ascii="Bookman Old Style" w:hAnsi="Bookman Old Style"/>
          <w:sz w:val="24"/>
          <w:szCs w:val="24"/>
        </w:rPr>
        <w:t xml:space="preserve">un cristal de exemplu, fără sprijinul regulii şi al legii, nici nu putem pune finalitate în ceva, fără a fi ghidaţi de conceptul de scop; dar nimic </w:t>
      </w:r>
      <w:r w:rsidRPr="00D27A8F">
        <w:rPr>
          <w:rFonts w:ascii="Bookman Old Style" w:hAnsi="Bookman Old Style"/>
          <w:spacing w:val="-2"/>
          <w:sz w:val="24"/>
          <w:szCs w:val="24"/>
        </w:rPr>
        <w:t xml:space="preserve">nu ne autorizează să transferăm această limitare a facultăţilor noastre </w:t>
      </w:r>
      <w:r w:rsidRPr="00D27A8F">
        <w:rPr>
          <w:rFonts w:ascii="Bookman Old Style" w:hAnsi="Bookman Old Style"/>
          <w:spacing w:val="2"/>
          <w:sz w:val="24"/>
          <w:szCs w:val="24"/>
        </w:rPr>
        <w:t xml:space="preserve">naturii; care este un </w:t>
      </w:r>
      <w:r w:rsidRPr="00D27A8F">
        <w:rPr>
          <w:rFonts w:ascii="Bookman Old Style" w:hAnsi="Bookman Old Style"/>
          <w:i/>
          <w:iCs/>
          <w:spacing w:val="2"/>
          <w:sz w:val="24"/>
          <w:szCs w:val="24"/>
        </w:rPr>
        <w:t>prius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 oricărui intelect, şi a cărei acţiune, aşa </w:t>
      </w:r>
      <w:r w:rsidRPr="00D27A8F">
        <w:rPr>
          <w:rFonts w:ascii="Bookman Old Style" w:hAnsi="Bookman Old Style"/>
          <w:spacing w:val="3"/>
          <w:sz w:val="24"/>
          <w:szCs w:val="24"/>
        </w:rPr>
        <w:t xml:space="preserve">cum am spus în capitolul precedent, diferă total de a noastră. Ea </w:t>
      </w:r>
      <w:r w:rsidRPr="00D27A8F">
        <w:rPr>
          <w:rFonts w:ascii="Bookman Old Style" w:hAnsi="Bookman Old Style"/>
          <w:sz w:val="24"/>
          <w:szCs w:val="24"/>
        </w:rPr>
        <w:t xml:space="preserve">creează ceea ce pare atât de potrivit şi atât de meditat, fără reflecţie, </w:t>
      </w:r>
      <w:r w:rsidRPr="00D27A8F">
        <w:rPr>
          <w:rFonts w:ascii="Bookman Old Style" w:hAnsi="Bookman Old Style"/>
          <w:spacing w:val="-1"/>
          <w:sz w:val="24"/>
          <w:szCs w:val="24"/>
        </w:rPr>
        <w:t xml:space="preserve">fără noţiunea scopului, lipsită cum este de reprezentare, element de </w:t>
      </w:r>
      <w:r w:rsidRPr="00D27A8F">
        <w:rPr>
          <w:rFonts w:ascii="Bookman Old Style" w:hAnsi="Bookman Old Style"/>
          <w:spacing w:val="-2"/>
          <w:sz w:val="24"/>
          <w:szCs w:val="24"/>
        </w:rPr>
        <w:t xml:space="preserve">origine cu totul secundară. Să luăm mai întâi în consideraţie simpla regularitate, înaintea finalităţii. Într-un fulg de nea, cele şase raze egale </w:t>
      </w:r>
      <w:r w:rsidRPr="00D27A8F">
        <w:rPr>
          <w:rFonts w:ascii="Bookman Old Style" w:hAnsi="Bookman Old Style"/>
          <w:spacing w:val="-1"/>
          <w:sz w:val="24"/>
          <w:szCs w:val="24"/>
        </w:rPr>
        <w:t xml:space="preserve">şi separate de unghiuri egale nu au fost obiectul măsurării prealabile a </w:t>
      </w:r>
      <w:r w:rsidRPr="00D27A8F">
        <w:rPr>
          <w:rFonts w:ascii="Bookman Old Style" w:hAnsi="Bookman Old Style"/>
          <w:spacing w:val="-4"/>
          <w:sz w:val="24"/>
          <w:szCs w:val="24"/>
        </w:rPr>
        <w:t xml:space="preserve">unei inteligenţe; simpla tendinţă a voinţei prime, cu ocazia apariţiei </w:t>
      </w:r>
      <w:r w:rsidRPr="00D27A8F">
        <w:rPr>
          <w:rFonts w:ascii="Bookman Old Style" w:hAnsi="Bookman Old Style"/>
          <w:spacing w:val="3"/>
          <w:sz w:val="24"/>
          <w:szCs w:val="24"/>
        </w:rPr>
        <w:t xml:space="preserve">cunoaşterii, se prezintă acesteia sub forma respectivă. La fel cum </w:t>
      </w:r>
      <w:r w:rsidRPr="00D27A8F">
        <w:rPr>
          <w:rFonts w:ascii="Bookman Old Style" w:hAnsi="Bookman Old Style"/>
          <w:sz w:val="24"/>
          <w:szCs w:val="24"/>
        </w:rPr>
        <w:t xml:space="preserve">voinţa realizează aici fără matematici o figură regulată, la fel fără </w:t>
      </w:r>
      <w:r w:rsidRPr="00D27A8F">
        <w:rPr>
          <w:rFonts w:ascii="Bookman Old Style" w:hAnsi="Bookman Old Style"/>
          <w:spacing w:val="4"/>
          <w:sz w:val="24"/>
          <w:szCs w:val="24"/>
        </w:rPr>
        <w:t xml:space="preserve">fiziologie, ea produce un organism perfect combinat în vederea </w:t>
      </w:r>
      <w:r w:rsidRPr="00D27A8F">
        <w:rPr>
          <w:rFonts w:ascii="Bookman Old Style" w:hAnsi="Bookman Old Style"/>
          <w:sz w:val="24"/>
          <w:szCs w:val="24"/>
        </w:rPr>
        <w:t xml:space="preserve">scopului ei. Forma regulată în spaţiu nu există decât pentru intuiţie, al cărei spaţiu este forma şi la fel finalitatea organismului nu există decât </w:t>
      </w:r>
      <w:r w:rsidRPr="00D27A8F">
        <w:rPr>
          <w:rFonts w:ascii="Bookman Old Style" w:hAnsi="Bookman Old Style"/>
          <w:spacing w:val="4"/>
          <w:sz w:val="24"/>
          <w:szCs w:val="24"/>
        </w:rPr>
        <w:t xml:space="preserve">pentru raţiunea cunoscătoare, ale carei operaţii sunt legate de </w:t>
      </w:r>
      <w:r w:rsidRPr="00D27A8F">
        <w:rPr>
          <w:rFonts w:ascii="Bookman Old Style" w:hAnsi="Bookman Old Style"/>
          <w:spacing w:val="2"/>
          <w:sz w:val="24"/>
          <w:szCs w:val="24"/>
        </w:rPr>
        <w:t xml:space="preserve">conceptele de mijloc şi scop. Dacă ne-ar fi dat să avem o vedere </w:t>
      </w:r>
      <w:r w:rsidRPr="00D27A8F">
        <w:rPr>
          <w:rFonts w:ascii="Bookman Old Style" w:hAnsi="Bookman Old Style"/>
          <w:spacing w:val="-1"/>
          <w:sz w:val="24"/>
          <w:szCs w:val="24"/>
        </w:rPr>
        <w:t xml:space="preserve">imediată asupra acţiunii naturii, ar trebui să recunoaştem că această </w:t>
      </w:r>
      <w:r w:rsidRPr="00D27A8F">
        <w:rPr>
          <w:rFonts w:ascii="Bookman Old Style" w:hAnsi="Bookman Old Style"/>
          <w:spacing w:val="7"/>
          <w:sz w:val="24"/>
          <w:szCs w:val="24"/>
        </w:rPr>
        <w:t xml:space="preserve">uimire teleologică semnalată mai sus este analoagă cu cea a </w:t>
      </w:r>
      <w:r w:rsidRPr="00D27A8F">
        <w:rPr>
          <w:rFonts w:ascii="Bookman Old Style" w:hAnsi="Bookman Old Style"/>
          <w:sz w:val="24"/>
          <w:szCs w:val="24"/>
        </w:rPr>
        <w:t xml:space="preserve">sălbaticului despre care vorbeşte Kant în explicarea rizibilului: văzând spuma ţâşnind în jet continuu dintr-o sticlă de bere ce tocmai fusese </w:t>
      </w:r>
      <w:r w:rsidRPr="00D27A8F">
        <w:rPr>
          <w:rFonts w:ascii="Bookman Old Style" w:hAnsi="Bookman Old Style"/>
          <w:spacing w:val="-1"/>
          <w:sz w:val="24"/>
          <w:szCs w:val="24"/>
        </w:rPr>
        <w:t xml:space="preserve">deschisă, sălbaticul se întreba cu surprindere, nu cum ieşea spuma, ci cum fusese introdusă în sticlă; tot aşa noi presupunem că finalitatea a </w:t>
      </w:r>
      <w:r w:rsidRPr="00D27A8F">
        <w:rPr>
          <w:rFonts w:ascii="Bookman Old Style" w:hAnsi="Bookman Old Style"/>
          <w:spacing w:val="2"/>
          <w:sz w:val="24"/>
          <w:szCs w:val="24"/>
        </w:rPr>
        <w:t xml:space="preserve">fost pusă în lucrările naturii pe aceeaşi cale pe care ca o urmează </w:t>
      </w:r>
      <w:r w:rsidRPr="00D27A8F">
        <w:rPr>
          <w:rFonts w:ascii="Bookman Old Style" w:hAnsi="Bookman Old Style"/>
          <w:spacing w:val="-2"/>
          <w:sz w:val="24"/>
          <w:szCs w:val="24"/>
        </w:rPr>
        <w:t xml:space="preserve">pentru a ne apărea înaintea ochilor. Uimirea noastră teleologică mai </w:t>
      </w:r>
      <w:r w:rsidRPr="00D27A8F">
        <w:rPr>
          <w:rFonts w:ascii="Bookman Old Style" w:hAnsi="Bookman Old Style"/>
          <w:sz w:val="24"/>
          <w:szCs w:val="24"/>
        </w:rPr>
        <w:t xml:space="preserve">poate fi deci comparată cu admiraţia pe care au stârnit-o primele opere </w:t>
      </w:r>
      <w:r w:rsidRPr="00D27A8F">
        <w:rPr>
          <w:rFonts w:ascii="Bookman Old Style" w:hAnsi="Bookman Old Style"/>
          <w:spacing w:val="-2"/>
          <w:sz w:val="24"/>
          <w:szCs w:val="24"/>
        </w:rPr>
        <w:t xml:space="preserve">tipărite celor care, presupunându-le realizate de peniţă, recurgeau apoi, </w:t>
      </w:r>
      <w:r w:rsidRPr="00D27A8F">
        <w:rPr>
          <w:rFonts w:ascii="Bookman Old Style" w:hAnsi="Bookman Old Style"/>
          <w:spacing w:val="-1"/>
          <w:sz w:val="24"/>
          <w:szCs w:val="24"/>
        </w:rPr>
        <w:t xml:space="preserve">pentru a explica miracolul, la intervenţia vreunui demon. - Căci, să </w:t>
      </w:r>
      <w:r w:rsidRPr="00D27A8F">
        <w:rPr>
          <w:rFonts w:ascii="Bookman Old Style" w:hAnsi="Bookman Old Style"/>
          <w:sz w:val="24"/>
          <w:szCs w:val="24"/>
        </w:rPr>
        <w:t xml:space="preserve">repetăm încă o dată, numai intelectul este cel care, sesizând cu obiect, </w:t>
      </w:r>
      <w:r w:rsidRPr="00D27A8F">
        <w:rPr>
          <w:rFonts w:ascii="Bookman Old Style" w:hAnsi="Bookman Old Style"/>
          <w:spacing w:val="2"/>
          <w:sz w:val="24"/>
          <w:szCs w:val="24"/>
        </w:rPr>
        <w:t xml:space="preserve">cu ajutorul formelor sale proprii, spaţiu, timp şi cauzalitate, actul </w:t>
      </w:r>
      <w:r w:rsidRPr="00D27A8F">
        <w:rPr>
          <w:rFonts w:ascii="Bookman Old Style" w:hAnsi="Bookman Old Style"/>
          <w:spacing w:val="-4"/>
          <w:sz w:val="24"/>
          <w:szCs w:val="24"/>
        </w:rPr>
        <w:t xml:space="preserve">voinţei metafizice şi indivizibile în sine, manifestată în fenomenul unui </w:t>
      </w:r>
      <w:r w:rsidRPr="00D27A8F">
        <w:rPr>
          <w:rFonts w:ascii="Bookman Old Style" w:hAnsi="Bookman Old Style"/>
          <w:sz w:val="24"/>
          <w:szCs w:val="24"/>
        </w:rPr>
        <w:t xml:space="preserve">organism animal, creează multiplicitatea şi diversitatea părţilor şi </w:t>
      </w:r>
      <w:r w:rsidRPr="00D27A8F">
        <w:rPr>
          <w:rFonts w:ascii="Bookman Old Style" w:hAnsi="Bookman Old Style"/>
          <w:spacing w:val="3"/>
          <w:sz w:val="24"/>
          <w:szCs w:val="24"/>
        </w:rPr>
        <w:t xml:space="preserve">funcţiilor, pentru a se mira apoi de conlucrarea constantă şi de </w:t>
      </w:r>
      <w:r w:rsidRPr="00D27A8F">
        <w:rPr>
          <w:rFonts w:ascii="Bookman Old Style" w:hAnsi="Bookman Old Style"/>
          <w:spacing w:val="2"/>
          <w:sz w:val="24"/>
          <w:szCs w:val="24"/>
        </w:rPr>
        <w:t xml:space="preserve">concordanţa perfectă care rezultă din unitatea lor primă; el nu face </w:t>
      </w:r>
      <w:r w:rsidRPr="00D27A8F">
        <w:rPr>
          <w:rFonts w:ascii="Bookman Old Style" w:hAnsi="Bookman Old Style"/>
          <w:spacing w:val="-2"/>
          <w:sz w:val="24"/>
          <w:szCs w:val="24"/>
        </w:rPr>
        <w:t>deci, într-un anumit sens, decât să-şi admire propria sa operă.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6"/>
          <w:sz w:val="24"/>
          <w:szCs w:val="24"/>
        </w:rPr>
        <w:t xml:space="preserve">Să ne presupunem interesaţi în a observa arta infinită şi </w:t>
      </w:r>
      <w:r w:rsidRPr="00D27A8F">
        <w:rPr>
          <w:rFonts w:ascii="Bookman Old Style" w:hAnsi="Bookman Old Style"/>
          <w:spacing w:val="1"/>
          <w:sz w:val="24"/>
          <w:szCs w:val="24"/>
        </w:rPr>
        <w:t xml:space="preserve">inexprimabilă care prezidează structura oricărui animal, fie el şi cea </w:t>
      </w:r>
      <w:r w:rsidRPr="00D27A8F">
        <w:rPr>
          <w:rFonts w:ascii="Bookman Old Style" w:hAnsi="Bookman Old Style"/>
          <w:spacing w:val="-2"/>
          <w:sz w:val="24"/>
          <w:szCs w:val="24"/>
        </w:rPr>
        <w:t xml:space="preserve">mai comună dintre insecte. Suntem copleşiţi de admiraţie, deodată ne </w:t>
      </w:r>
      <w:r w:rsidRPr="00D27A8F">
        <w:rPr>
          <w:rFonts w:ascii="Bookman Old Style" w:hAnsi="Bookman Old Style"/>
          <w:sz w:val="24"/>
          <w:szCs w:val="24"/>
        </w:rPr>
        <w:t xml:space="preserve">vine ideea că natura abandonează fără scrupul distrugerii înseşi aceste </w:t>
      </w:r>
      <w:r w:rsidRPr="00D27A8F">
        <w:rPr>
          <w:rFonts w:ascii="Bookman Old Style" w:hAnsi="Bookman Old Style"/>
          <w:spacing w:val="-1"/>
          <w:sz w:val="24"/>
          <w:szCs w:val="24"/>
        </w:rPr>
        <w:t xml:space="preserve">organisme, atât de perfecte şi atât de complicate, că în fiecare zi ea le </w:t>
      </w:r>
      <w:r w:rsidRPr="00D27A8F">
        <w:rPr>
          <w:rFonts w:ascii="Bookman Old Style" w:hAnsi="Bookman Old Style"/>
          <w:sz w:val="24"/>
          <w:szCs w:val="24"/>
        </w:rPr>
        <w:t xml:space="preserve">lasă să piară cu miile, victime ale hazardului, ale rapacităţii animale, </w:t>
      </w:r>
      <w:r w:rsidRPr="00D27A8F">
        <w:rPr>
          <w:rFonts w:ascii="Bookman Old Style" w:hAnsi="Bookman Old Style"/>
          <w:spacing w:val="-1"/>
          <w:sz w:val="24"/>
          <w:szCs w:val="24"/>
        </w:rPr>
        <w:t xml:space="preserve">ale capriciului uman, aceasta risipă nesăbuită ne umple dintr-o dată de </w:t>
      </w:r>
      <w:r w:rsidRPr="00D27A8F">
        <w:rPr>
          <w:rFonts w:ascii="Bookman Old Style" w:hAnsi="Bookman Old Style"/>
          <w:spacing w:val="-4"/>
          <w:sz w:val="24"/>
          <w:szCs w:val="24"/>
        </w:rPr>
        <w:t xml:space="preserve">o uimire nemărginită. Dar aici este o confuzie: noi avem în minte opera </w:t>
      </w:r>
      <w:r w:rsidRPr="00D27A8F">
        <w:rPr>
          <w:rFonts w:ascii="Bookman Old Style" w:hAnsi="Bookman Old Style"/>
          <w:sz w:val="24"/>
          <w:szCs w:val="24"/>
        </w:rPr>
        <w:t xml:space="preserve">artei umane care cere ajutorul inteligenţei pentru a înfrâna rezistenţa </w:t>
      </w:r>
      <w:r w:rsidRPr="00D27A8F">
        <w:rPr>
          <w:rFonts w:ascii="Bookman Old Style" w:hAnsi="Bookman Old Style"/>
          <w:spacing w:val="-4"/>
          <w:sz w:val="24"/>
          <w:szCs w:val="24"/>
        </w:rPr>
        <w:t xml:space="preserve">unei materii străine şi rebele, dar care costă desigur mult efort. Dar </w:t>
      </w:r>
      <w:r w:rsidRPr="00D27A8F">
        <w:rPr>
          <w:rFonts w:ascii="Bookman Old Style" w:hAnsi="Bookman Old Style"/>
          <w:spacing w:val="1"/>
          <w:sz w:val="24"/>
          <w:szCs w:val="24"/>
        </w:rPr>
        <w:t xml:space="preserve">producţiile naturii, oricât ar fi de perfecte, nu cer vreo osteneală; în </w:t>
      </w:r>
      <w:r w:rsidRPr="00D27A8F">
        <w:rPr>
          <w:rFonts w:ascii="Bookman Old Style" w:hAnsi="Bookman Old Style"/>
          <w:spacing w:val="-2"/>
          <w:sz w:val="24"/>
          <w:szCs w:val="24"/>
        </w:rPr>
        <w:t xml:space="preserve">cazul naturii voinţa de a acţiona este deja acţiunea, opera însăşi; căci, </w:t>
      </w:r>
      <w:r w:rsidRPr="00D27A8F">
        <w:rPr>
          <w:rFonts w:ascii="Bookman Old Style" w:hAnsi="Bookman Old Style"/>
          <w:spacing w:val="-1"/>
          <w:sz w:val="24"/>
          <w:szCs w:val="24"/>
        </w:rPr>
        <w:t xml:space="preserve">repet, organismul nu este decât realizarea în creier a formei vizibile a </w:t>
      </w:r>
      <w:r w:rsidRPr="00D27A8F">
        <w:rPr>
          <w:rFonts w:ascii="Bookman Old Style" w:hAnsi="Bookman Old Style"/>
          <w:spacing w:val="-5"/>
          <w:sz w:val="24"/>
          <w:szCs w:val="24"/>
        </w:rPr>
        <w:t>unei voinţe deja existente.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Rezultă din această condiţie net exprimată a fiinţelor organizate că </w:t>
      </w:r>
      <w:r w:rsidRPr="00D27A8F">
        <w:rPr>
          <w:rFonts w:ascii="Bookman Old Style" w:hAnsi="Bookman Old Style"/>
          <w:spacing w:val="-1"/>
          <w:sz w:val="24"/>
          <w:szCs w:val="24"/>
        </w:rPr>
        <w:t xml:space="preserve">ideologia, ipoteză a adecvării oricărui organ unui scop, este un ghid </w:t>
      </w:r>
      <w:r w:rsidRPr="00D27A8F">
        <w:rPr>
          <w:rFonts w:ascii="Bookman Old Style" w:hAnsi="Bookman Old Style"/>
          <w:spacing w:val="-2"/>
          <w:sz w:val="24"/>
          <w:szCs w:val="24"/>
        </w:rPr>
        <w:t xml:space="preserve">dintre cele mai sigure pentru studiul întregii naturi organice. Din punct </w:t>
      </w:r>
      <w:r w:rsidRPr="00D27A8F">
        <w:rPr>
          <w:rFonts w:ascii="Bookman Old Style" w:hAnsi="Bookman Old Style"/>
          <w:sz w:val="24"/>
          <w:szCs w:val="24"/>
        </w:rPr>
        <w:t xml:space="preserve">de vedere metafizic, dimpotrivă, când este vorba de a înţelege natura </w:t>
      </w:r>
      <w:r w:rsidRPr="00D27A8F">
        <w:rPr>
          <w:rFonts w:ascii="Bookman Old Style" w:hAnsi="Bookman Old Style"/>
          <w:spacing w:val="-2"/>
          <w:sz w:val="24"/>
          <w:szCs w:val="24"/>
        </w:rPr>
        <w:t xml:space="preserve">dincolo de orice experienţă posibilă, nu putem face apel la ea decât în </w:t>
      </w:r>
      <w:r w:rsidRPr="00D27A8F">
        <w:rPr>
          <w:rFonts w:ascii="Bookman Old Style" w:hAnsi="Bookman Old Style"/>
          <w:sz w:val="24"/>
          <w:szCs w:val="24"/>
        </w:rPr>
        <w:t xml:space="preserve">mod secundar şi în subsidiar, pentru a confirma principii de explicaţie luate din altă parte; căci aici face ca însăşi parte din problemele despre </w:t>
      </w:r>
      <w:r w:rsidRPr="00D27A8F">
        <w:rPr>
          <w:rFonts w:ascii="Bookman Old Style" w:hAnsi="Bookman Old Style"/>
          <w:spacing w:val="2"/>
          <w:sz w:val="24"/>
          <w:szCs w:val="24"/>
        </w:rPr>
        <w:t xml:space="preserve">care este vorba să dăm socoteală. - De aceea, când întâlnim la un </w:t>
      </w:r>
      <w:r w:rsidRPr="00D27A8F">
        <w:rPr>
          <w:rFonts w:ascii="Bookman Old Style" w:hAnsi="Bookman Old Style"/>
          <w:spacing w:val="-1"/>
          <w:sz w:val="24"/>
          <w:szCs w:val="24"/>
        </w:rPr>
        <w:t xml:space="preserve">animat un organ, a cărui destinaţie nu o realizăm, nu trebuie niciodată </w:t>
      </w:r>
      <w:r w:rsidRPr="00D27A8F">
        <w:rPr>
          <w:rFonts w:ascii="Bookman Old Style" w:hAnsi="Bookman Old Style"/>
          <w:spacing w:val="-2"/>
          <w:sz w:val="24"/>
          <w:szCs w:val="24"/>
        </w:rPr>
        <w:t xml:space="preserve">să avansăm ideea că natura l-ar fi produs fără scop, din simplu joc şi </w:t>
      </w:r>
      <w:r w:rsidRPr="00D27A8F">
        <w:rPr>
          <w:rFonts w:ascii="Bookman Old Style" w:hAnsi="Bookman Old Style"/>
          <w:spacing w:val="4"/>
          <w:sz w:val="24"/>
          <w:szCs w:val="24"/>
        </w:rPr>
        <w:t xml:space="preserve">capriciu. Un astfel de gând ar fi cel mult posibil în ipoteza lui </w:t>
      </w:r>
      <w:r w:rsidRPr="00D27A8F">
        <w:rPr>
          <w:rFonts w:ascii="Bookman Old Style" w:hAnsi="Bookman Old Style"/>
          <w:sz w:val="24"/>
          <w:szCs w:val="24"/>
        </w:rPr>
        <w:t xml:space="preserve">Anaxagora, pentru care natura şi-ar datora aranjamentul unei raţiuni ordonatoare, pusă în această calitate în serviciul unei voinţe străine; dar </w:t>
      </w:r>
      <w:r w:rsidRPr="00D27A8F">
        <w:rPr>
          <w:rFonts w:ascii="Bookman Old Style" w:hAnsi="Bookman Old Style"/>
          <w:spacing w:val="3"/>
          <w:sz w:val="24"/>
          <w:szCs w:val="24"/>
        </w:rPr>
        <w:t xml:space="preserve">ea este inadmisibilă în teoria care plasează esenţa intimă (adică </w:t>
      </w:r>
      <w:r w:rsidRPr="00D27A8F">
        <w:rPr>
          <w:rFonts w:ascii="Bookman Old Style" w:hAnsi="Bookman Old Style"/>
          <w:sz w:val="24"/>
          <w:szCs w:val="24"/>
        </w:rPr>
        <w:t xml:space="preserve">exterioară reprezentării noastre) a oricărui organism luat în totalitate în </w:t>
      </w:r>
      <w:r w:rsidRPr="00D27A8F">
        <w:rPr>
          <w:rFonts w:ascii="Bookman Old Style" w:hAnsi="Bookman Old Style"/>
          <w:spacing w:val="1"/>
          <w:sz w:val="24"/>
          <w:szCs w:val="24"/>
        </w:rPr>
        <w:t xml:space="preserve">propria sa voinţă; căci atunci nicio parte nu poate exista decât cu </w:t>
      </w:r>
      <w:r w:rsidRPr="00D27A8F">
        <w:rPr>
          <w:rFonts w:ascii="Bookman Old Style" w:hAnsi="Bookman Old Style"/>
          <w:sz w:val="24"/>
          <w:szCs w:val="24"/>
        </w:rPr>
        <w:t xml:space="preserve">condiţia de a fi utilă voinţei care îi serveşte ca bază, decât pentru a </w:t>
      </w:r>
      <w:r w:rsidRPr="00D27A8F">
        <w:rPr>
          <w:rFonts w:ascii="Bookman Old Style" w:hAnsi="Bookman Old Style"/>
          <w:spacing w:val="-2"/>
          <w:sz w:val="24"/>
          <w:szCs w:val="24"/>
        </w:rPr>
        <w:t xml:space="preserve">exprima şi realiza o tendinţă a acesteia, şi pentru a contribui astfel în oarecare măsură la conservarea acestui organism. Într-adevăr, în afara </w:t>
      </w:r>
      <w:r w:rsidRPr="00D27A8F">
        <w:rPr>
          <w:rFonts w:ascii="Bookman Old Style" w:hAnsi="Bookman Old Style"/>
          <w:sz w:val="24"/>
          <w:szCs w:val="24"/>
        </w:rPr>
        <w:t xml:space="preserve">voinţei care apare în el şi a condiţiilor exterioare, printre care a ales de </w:t>
      </w:r>
      <w:r w:rsidRPr="00D27A8F">
        <w:rPr>
          <w:rFonts w:ascii="Bookman Old Style" w:hAnsi="Bookman Old Style"/>
          <w:spacing w:val="3"/>
          <w:sz w:val="24"/>
          <w:szCs w:val="24"/>
        </w:rPr>
        <w:t xml:space="preserve">bunăvoie să trăiască, şi pentru susţinerea conflictului cărora sunt </w:t>
      </w:r>
      <w:r w:rsidRPr="00D27A8F">
        <w:rPr>
          <w:rFonts w:ascii="Bookman Old Style" w:hAnsi="Bookman Old Style"/>
          <w:sz w:val="24"/>
          <w:szCs w:val="24"/>
        </w:rPr>
        <w:t xml:space="preserve">dispuse atât forma, cât şi alcătuirea sa, nu este nimic care să-l fi putut </w:t>
      </w:r>
      <w:r w:rsidRPr="00D27A8F">
        <w:rPr>
          <w:rFonts w:ascii="Bookman Old Style" w:hAnsi="Bookman Old Style"/>
          <w:spacing w:val="3"/>
          <w:sz w:val="24"/>
          <w:szCs w:val="24"/>
        </w:rPr>
        <w:t xml:space="preserve">influenţa, care să-i fi putut determina înfăţişarea şi părţile, nici </w:t>
      </w:r>
      <w:r w:rsidRPr="00D27A8F">
        <w:rPr>
          <w:rFonts w:ascii="Bookman Old Style" w:hAnsi="Bookman Old Style"/>
          <w:spacing w:val="1"/>
          <w:sz w:val="24"/>
          <w:szCs w:val="24"/>
        </w:rPr>
        <w:t xml:space="preserve">arbitrariul, nici fantezia. Totul în el trebuie deci să fie adecvat unui </w:t>
      </w:r>
      <w:r w:rsidRPr="00D27A8F">
        <w:rPr>
          <w:rFonts w:ascii="Bookman Old Style" w:hAnsi="Bookman Old Style"/>
          <w:sz w:val="24"/>
          <w:szCs w:val="24"/>
        </w:rPr>
        <w:t xml:space="preserve">scop, şi </w:t>
      </w:r>
      <w:r w:rsidRPr="00D27A8F">
        <w:rPr>
          <w:rFonts w:ascii="Bookman Old Style" w:hAnsi="Bookman Old Style"/>
          <w:i/>
          <w:iCs/>
          <w:sz w:val="24"/>
          <w:szCs w:val="24"/>
        </w:rPr>
        <w:t>causae finales</w:t>
      </w:r>
      <w:r w:rsidRPr="00D27A8F">
        <w:rPr>
          <w:rFonts w:ascii="Bookman Old Style" w:hAnsi="Bookman Old Style"/>
          <w:iCs/>
          <w:sz w:val="24"/>
          <w:szCs w:val="24"/>
        </w:rPr>
        <w:t xml:space="preserve"> [cauzele finale] </w:t>
      </w:r>
      <w:r w:rsidRPr="00D27A8F">
        <w:rPr>
          <w:rFonts w:ascii="Bookman Old Style" w:hAnsi="Bookman Old Style"/>
          <w:sz w:val="24"/>
          <w:szCs w:val="24"/>
        </w:rPr>
        <w:t xml:space="preserve">trebuie să fie ghidul nostru în înţelegerea naturii organice, aşa cum </w:t>
      </w:r>
      <w:r w:rsidRPr="00D27A8F">
        <w:rPr>
          <w:rFonts w:ascii="Bookman Old Style" w:hAnsi="Bookman Old Style"/>
          <w:i/>
          <w:iCs/>
          <w:sz w:val="24"/>
          <w:szCs w:val="24"/>
        </w:rPr>
        <w:t>causae efficientes</w:t>
      </w:r>
      <w:r w:rsidRPr="00D27A8F">
        <w:rPr>
          <w:rFonts w:ascii="Bookman Old Style" w:hAnsi="Bookman Old Style"/>
          <w:iCs/>
          <w:sz w:val="24"/>
          <w:szCs w:val="24"/>
        </w:rPr>
        <w:t xml:space="preserve"> [cauzele eficiente] </w:t>
      </w:r>
      <w:r w:rsidRPr="00D27A8F">
        <w:rPr>
          <w:rFonts w:ascii="Bookman Old Style" w:hAnsi="Bookman Old Style"/>
          <w:sz w:val="24"/>
          <w:szCs w:val="24"/>
        </w:rPr>
        <w:t xml:space="preserve">sunt în cea a naturii anorganice. </w:t>
      </w:r>
      <w:r w:rsidRPr="00D27A8F">
        <w:rPr>
          <w:rFonts w:ascii="Bookman Old Style" w:hAnsi="Bookman Old Style"/>
          <w:spacing w:val="1"/>
          <w:sz w:val="24"/>
          <w:szCs w:val="24"/>
        </w:rPr>
        <w:t xml:space="preserve">De aici, în anatomie sau în zoologie, mirarea noastră amestecată cu furie când nu putem găsi destinaţia unui organ dat, ca, în fizică, la </w:t>
      </w:r>
      <w:r w:rsidRPr="00D27A8F">
        <w:rPr>
          <w:rFonts w:ascii="Bookman Old Style" w:hAnsi="Bookman Old Style"/>
          <w:sz w:val="24"/>
          <w:szCs w:val="24"/>
        </w:rPr>
        <w:t xml:space="preserve">vederea unui efect a cărui cauză rămâne ascunsă; şi într-un caz, şi în </w:t>
      </w:r>
      <w:r w:rsidRPr="00D27A8F">
        <w:rPr>
          <w:rFonts w:ascii="Bookman Old Style" w:hAnsi="Bookman Old Style"/>
          <w:spacing w:val="-1"/>
          <w:sz w:val="24"/>
          <w:szCs w:val="24"/>
        </w:rPr>
        <w:t xml:space="preserve">altul considerăm, luăm ca sigur ceea ce ne scapă şi ne continuăm </w:t>
      </w:r>
      <w:r w:rsidRPr="00D27A8F">
        <w:rPr>
          <w:rFonts w:ascii="Bookman Old Style" w:hAnsi="Bookman Old Style"/>
          <w:spacing w:val="2"/>
          <w:sz w:val="24"/>
          <w:szCs w:val="24"/>
        </w:rPr>
        <w:t xml:space="preserve">cercetările, în ciuda insuccesului repetat a tentativelor anterioare </w:t>
      </w:r>
      <w:r w:rsidRPr="00D27A8F">
        <w:rPr>
          <w:rFonts w:ascii="Bookman Old Style" w:hAnsi="Bookman Old Style"/>
          <w:spacing w:val="-2"/>
          <w:sz w:val="24"/>
          <w:szCs w:val="24"/>
        </w:rPr>
        <w:t xml:space="preserve">Acesta este de exemplu cazul splinei: se fac întruna ipoteze în legătură </w:t>
      </w:r>
      <w:r w:rsidRPr="00D27A8F">
        <w:rPr>
          <w:rFonts w:ascii="Bookman Old Style" w:hAnsi="Bookman Old Style"/>
          <w:spacing w:val="-1"/>
          <w:sz w:val="24"/>
          <w:szCs w:val="24"/>
        </w:rPr>
        <w:t xml:space="preserve">cu posibila sa utilitate, şi aceasta până în ziua în care una dintre ele se </w:t>
      </w:r>
      <w:r w:rsidRPr="00D27A8F">
        <w:rPr>
          <w:rFonts w:ascii="Bookman Old Style" w:hAnsi="Bookman Old Style"/>
          <w:spacing w:val="-2"/>
          <w:sz w:val="24"/>
          <w:szCs w:val="24"/>
        </w:rPr>
        <w:t xml:space="preserve">va confirma ca fiind cea adevărată. La fel este cu marile apărătoare în </w:t>
      </w:r>
      <w:r w:rsidRPr="00D27A8F">
        <w:rPr>
          <w:rFonts w:ascii="Bookman Old Style" w:hAnsi="Bookman Old Style"/>
          <w:sz w:val="24"/>
          <w:szCs w:val="24"/>
        </w:rPr>
        <w:t xml:space="preserve">spirală ale lui babirusa, cu apendicii în formă de coame ale unor omizi, </w:t>
      </w:r>
      <w:r w:rsidRPr="00D27A8F">
        <w:rPr>
          <w:rFonts w:ascii="Bookman Old Style" w:hAnsi="Bookman Old Style"/>
          <w:spacing w:val="-1"/>
          <w:sz w:val="24"/>
          <w:szCs w:val="24"/>
        </w:rPr>
        <w:t xml:space="preserve">etc. După acelaşi principiu judecăm cazurile negative; de exemplu, </w:t>
      </w:r>
      <w:r w:rsidRPr="00D27A8F">
        <w:rPr>
          <w:rFonts w:ascii="Bookman Old Style" w:hAnsi="Bookman Old Style"/>
          <w:sz w:val="24"/>
          <w:szCs w:val="24"/>
        </w:rPr>
        <w:t xml:space="preserve">absenţa la unii saurieni, ordin în general atât de uniform, a unei părţi </w:t>
      </w:r>
      <w:r w:rsidRPr="00D27A8F">
        <w:rPr>
          <w:rFonts w:ascii="Bookman Old Style" w:hAnsi="Bookman Old Style"/>
          <w:spacing w:val="1"/>
          <w:sz w:val="24"/>
          <w:szCs w:val="24"/>
        </w:rPr>
        <w:t xml:space="preserve">atât de importante ca vezica urinară, prezentă la multe specii, sau </w:t>
      </w:r>
      <w:r w:rsidRPr="00D27A8F">
        <w:rPr>
          <w:rFonts w:ascii="Bookman Old Style" w:hAnsi="Bookman Old Style"/>
          <w:spacing w:val="5"/>
          <w:sz w:val="24"/>
          <w:szCs w:val="24"/>
        </w:rPr>
        <w:t xml:space="preserve">absenţa totală la delfini şi câteva cetacee de acelaşi gen a nervilor </w:t>
      </w:r>
      <w:r w:rsidRPr="00D27A8F">
        <w:rPr>
          <w:rFonts w:ascii="Bookman Old Style" w:hAnsi="Bookman Old Style"/>
          <w:spacing w:val="2"/>
          <w:sz w:val="24"/>
          <w:szCs w:val="24"/>
        </w:rPr>
        <w:t xml:space="preserve">olfactivi, pe care îi posedă alte cetacee şi chiar peşti; trebuie să fie o </w:t>
      </w:r>
      <w:r w:rsidRPr="00D27A8F">
        <w:rPr>
          <w:rFonts w:ascii="Bookman Old Style" w:hAnsi="Bookman Old Style"/>
          <w:spacing w:val="-2"/>
          <w:sz w:val="24"/>
          <w:szCs w:val="24"/>
        </w:rPr>
        <w:t>raţiune precisă a tuturor acestor fapte.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Este neîndoielnic totuşi că s-au găsit cu mare surprindere câteva </w:t>
      </w:r>
      <w:r w:rsidRPr="00D27A8F">
        <w:rPr>
          <w:rFonts w:ascii="Bookman Old Style" w:hAnsi="Bookman Old Style"/>
          <w:spacing w:val="3"/>
          <w:sz w:val="24"/>
          <w:szCs w:val="24"/>
        </w:rPr>
        <w:t xml:space="preserve">excepţii reale de la această lege universală a finalităţii în natura </w:t>
      </w:r>
      <w:r w:rsidRPr="00D27A8F">
        <w:rPr>
          <w:rFonts w:ascii="Bookman Old Style" w:hAnsi="Bookman Old Style"/>
          <w:spacing w:val="2"/>
          <w:sz w:val="24"/>
          <w:szCs w:val="24"/>
        </w:rPr>
        <w:t xml:space="preserve">organică; dar, pentru că ele îşi găsesc în altă parte raţiunea, putem </w:t>
      </w:r>
      <w:r w:rsidRPr="00D27A8F">
        <w:rPr>
          <w:rFonts w:ascii="Bookman Old Style" w:hAnsi="Bookman Old Style"/>
          <w:spacing w:val="-2"/>
          <w:sz w:val="24"/>
          <w:szCs w:val="24"/>
        </w:rPr>
        <w:t xml:space="preserve">spune că </w:t>
      </w:r>
      <w:r w:rsidRPr="00D27A8F">
        <w:rPr>
          <w:rFonts w:ascii="Bookman Old Style" w:hAnsi="Bookman Old Style"/>
          <w:i/>
          <w:iCs/>
          <w:spacing w:val="-2"/>
          <w:sz w:val="24"/>
          <w:szCs w:val="24"/>
        </w:rPr>
        <w:t>exceptio firmat regulam</w:t>
      </w:r>
      <w:r w:rsidRPr="00D27A8F">
        <w:rPr>
          <w:rFonts w:ascii="Bookman Old Style" w:hAnsi="Bookman Old Style"/>
          <w:iCs/>
          <w:spacing w:val="-2"/>
          <w:sz w:val="24"/>
          <w:szCs w:val="24"/>
        </w:rPr>
        <w:t xml:space="preserve"> [excepţia confirmă regula]. </w:t>
      </w:r>
      <w:r w:rsidRPr="00D27A8F">
        <w:rPr>
          <w:rFonts w:ascii="Bookman Old Style" w:hAnsi="Bookman Old Style"/>
          <w:spacing w:val="-2"/>
          <w:sz w:val="24"/>
          <w:szCs w:val="24"/>
        </w:rPr>
        <w:t xml:space="preserve">De exemplu, mormolocii broaştei </w:t>
      </w:r>
      <w:r w:rsidRPr="00D27A8F">
        <w:rPr>
          <w:rFonts w:ascii="Bookman Old Style" w:hAnsi="Bookman Old Style"/>
          <w:spacing w:val="2"/>
          <w:sz w:val="24"/>
          <w:szCs w:val="24"/>
        </w:rPr>
        <w:t xml:space="preserve">râioase Pipa au coadă şi branhii, deşi îşi aşteaptă metamorfoza pe spatele, mamei lor, fără să înoate ca ceilalţi mormoloci; cangurul </w:t>
      </w:r>
      <w:r w:rsidRPr="00D27A8F">
        <w:rPr>
          <w:rFonts w:ascii="Bookman Old Style" w:hAnsi="Bookman Old Style"/>
          <w:spacing w:val="-2"/>
          <w:sz w:val="24"/>
          <w:szCs w:val="24"/>
        </w:rPr>
        <w:t xml:space="preserve">mascul posedă un rudiment al osului care la femelă poartă buzunarul; </w:t>
      </w:r>
      <w:r w:rsidRPr="00D27A8F">
        <w:rPr>
          <w:rFonts w:ascii="Bookman Old Style" w:hAnsi="Bookman Old Style"/>
          <w:spacing w:val="1"/>
          <w:sz w:val="24"/>
          <w:szCs w:val="24"/>
        </w:rPr>
        <w:t xml:space="preserve">masculii mamiferelor au şi ei mamele; un şobolan, </w:t>
      </w:r>
      <w:r w:rsidRPr="00D27A8F">
        <w:rPr>
          <w:rFonts w:ascii="Bookman Old Style" w:hAnsi="Bookman Old Style"/>
          <w:i/>
          <w:iCs/>
          <w:spacing w:val="1"/>
          <w:sz w:val="24"/>
          <w:szCs w:val="24"/>
        </w:rPr>
        <w:t xml:space="preserve">mus typhlus, </w:t>
      </w:r>
      <w:r w:rsidRPr="00D27A8F">
        <w:rPr>
          <w:rFonts w:ascii="Bookman Old Style" w:hAnsi="Bookman Old Style"/>
          <w:spacing w:val="1"/>
          <w:sz w:val="24"/>
          <w:szCs w:val="24"/>
        </w:rPr>
        <w:t xml:space="preserve">are </w:t>
      </w:r>
      <w:r w:rsidRPr="00D27A8F">
        <w:rPr>
          <w:rFonts w:ascii="Bookman Old Style" w:hAnsi="Bookman Old Style"/>
          <w:sz w:val="24"/>
          <w:szCs w:val="24"/>
        </w:rPr>
        <w:t xml:space="preserve">ochi foarte mici desigur, dar care, fără deschidere la suprafaţa pielii, sunt acoperiţi cu păr; cârtiţa din Apenini, doi peşti, </w:t>
      </w:r>
      <w:r w:rsidRPr="00D27A8F">
        <w:rPr>
          <w:rFonts w:ascii="Bookman Old Style" w:hAnsi="Bookman Old Style"/>
          <w:i/>
          <w:iCs/>
          <w:sz w:val="24"/>
          <w:szCs w:val="24"/>
        </w:rPr>
        <w:t>muraena caecilia</w:t>
      </w:r>
      <w:r w:rsidRPr="00D27A8F">
        <w:rPr>
          <w:rFonts w:ascii="Bookman Old Style" w:hAnsi="Bookman Old Style"/>
          <w:iCs/>
          <w:sz w:val="24"/>
          <w:szCs w:val="24"/>
        </w:rPr>
        <w:t xml:space="preserve"> </w:t>
      </w:r>
      <w:r w:rsidRPr="00D27A8F">
        <w:rPr>
          <w:rFonts w:ascii="Bookman Old Style" w:hAnsi="Bookman Old Style"/>
          <w:sz w:val="24"/>
          <w:szCs w:val="24"/>
        </w:rPr>
        <w:t xml:space="preserve">şi </w:t>
      </w:r>
      <w:r w:rsidRPr="00D27A8F">
        <w:rPr>
          <w:rFonts w:ascii="Bookman Old Style" w:hAnsi="Bookman Old Style"/>
          <w:i/>
          <w:iCs/>
          <w:spacing w:val="2"/>
          <w:sz w:val="24"/>
          <w:szCs w:val="24"/>
        </w:rPr>
        <w:t>gastrobranchus caecus</w:t>
      </w:r>
      <w:r w:rsidRPr="00D27A8F">
        <w:rPr>
          <w:rStyle w:val="FootnoteReference"/>
          <w:rFonts w:ascii="Bookman Old Style" w:hAnsi="Bookman Old Style"/>
          <w:i/>
          <w:iCs/>
          <w:spacing w:val="2"/>
          <w:sz w:val="24"/>
          <w:szCs w:val="24"/>
        </w:rPr>
        <w:footnoteReference w:id="382"/>
      </w:r>
      <w:r w:rsidRPr="00D27A8F">
        <w:rPr>
          <w:rFonts w:ascii="Bookman Old Style" w:hAnsi="Bookman Old Style"/>
          <w:i/>
          <w:iCs/>
          <w:spacing w:val="2"/>
          <w:sz w:val="24"/>
          <w:szCs w:val="24"/>
        </w:rPr>
        <w:t xml:space="preserve">, </w:t>
      </w:r>
      <w:r w:rsidRPr="00D27A8F">
        <w:rPr>
          <w:rFonts w:ascii="Bookman Old Style" w:hAnsi="Bookman Old Style"/>
          <w:spacing w:val="2"/>
          <w:sz w:val="24"/>
          <w:szCs w:val="24"/>
        </w:rPr>
        <w:t xml:space="preserve">şi în sfârşit </w:t>
      </w:r>
      <w:r w:rsidRPr="00D27A8F">
        <w:rPr>
          <w:rFonts w:ascii="Bookman Old Style" w:hAnsi="Bookman Old Style"/>
          <w:i/>
          <w:iCs/>
          <w:spacing w:val="2"/>
          <w:sz w:val="24"/>
          <w:szCs w:val="24"/>
        </w:rPr>
        <w:t>proteus anguinus</w:t>
      </w:r>
      <w:r w:rsidRPr="00D27A8F">
        <w:rPr>
          <w:rFonts w:ascii="Bookman Old Style" w:hAnsi="Bookman Old Style"/>
          <w:iCs/>
          <w:spacing w:val="2"/>
          <w:sz w:val="24"/>
          <w:szCs w:val="24"/>
        </w:rPr>
        <w:t xml:space="preserve"> [proteul] </w:t>
      </w:r>
      <w:r w:rsidRPr="00D27A8F">
        <w:rPr>
          <w:rFonts w:ascii="Bookman Old Style" w:hAnsi="Bookman Old Style"/>
          <w:spacing w:val="2"/>
          <w:sz w:val="24"/>
          <w:szCs w:val="24"/>
        </w:rPr>
        <w:t xml:space="preserve">se găsesc în </w:t>
      </w:r>
      <w:r w:rsidRPr="00D27A8F">
        <w:rPr>
          <w:rFonts w:ascii="Bookman Old Style" w:hAnsi="Bookman Old Style"/>
          <w:spacing w:val="-1"/>
          <w:sz w:val="24"/>
          <w:szCs w:val="24"/>
        </w:rPr>
        <w:t xml:space="preserve">aceeaşi situaţie. Aceste rare şi surprinzătoare excepţii de la regula de </w:t>
      </w:r>
      <w:r w:rsidRPr="00D27A8F">
        <w:rPr>
          <w:rFonts w:ascii="Bookman Old Style" w:hAnsi="Bookman Old Style"/>
          <w:spacing w:val="-2"/>
          <w:sz w:val="24"/>
          <w:szCs w:val="24"/>
        </w:rPr>
        <w:t xml:space="preserve">altfel atât de imuabilă a naturii trebuie să se explice în ochii noştri prin înlănţuirea intimă pe care o creează între diversele fenomene unitatea </w:t>
      </w:r>
      <w:r w:rsidRPr="00D27A8F">
        <w:rPr>
          <w:rFonts w:ascii="Bookman Old Style" w:hAnsi="Bookman Old Style"/>
          <w:spacing w:val="3"/>
          <w:sz w:val="24"/>
          <w:szCs w:val="24"/>
        </w:rPr>
        <w:t xml:space="preserve">principiului care se manifestă în ele; de aici vine faptul că natura </w:t>
      </w:r>
      <w:r w:rsidRPr="00D27A8F">
        <w:rPr>
          <w:rFonts w:ascii="Bookman Old Style" w:hAnsi="Bookman Old Style"/>
          <w:sz w:val="24"/>
          <w:szCs w:val="24"/>
        </w:rPr>
        <w:t xml:space="preserve">trebuie să indice cutare organ la un animal, prin simplul fapt că un </w:t>
      </w:r>
      <w:r w:rsidRPr="00D27A8F">
        <w:rPr>
          <w:rFonts w:ascii="Bookman Old Style" w:hAnsi="Bookman Old Style"/>
          <w:spacing w:val="-2"/>
          <w:sz w:val="24"/>
          <w:szCs w:val="24"/>
        </w:rPr>
        <w:t xml:space="preserve">animal, înrudit cu primul, îl posedă în realitate. Rezultă că masculul va </w:t>
      </w:r>
      <w:r w:rsidRPr="00D27A8F">
        <w:rPr>
          <w:rFonts w:ascii="Bookman Old Style" w:hAnsi="Bookman Old Style"/>
          <w:spacing w:val="-1"/>
          <w:sz w:val="24"/>
          <w:szCs w:val="24"/>
        </w:rPr>
        <w:t xml:space="preserve">avea rudimentul unui organ realmente prezent la femelă. Şi la fel cum </w:t>
      </w:r>
      <w:r w:rsidRPr="00D27A8F">
        <w:rPr>
          <w:rFonts w:ascii="Bookman Old Style" w:hAnsi="Bookman Old Style"/>
          <w:spacing w:val="-2"/>
          <w:sz w:val="24"/>
          <w:szCs w:val="24"/>
        </w:rPr>
        <w:t xml:space="preserve">diferenţa dintre sexe nu poate suprima tipul speciei, la fel şi tipul unui </w:t>
      </w:r>
      <w:r w:rsidRPr="00D27A8F">
        <w:rPr>
          <w:rFonts w:ascii="Bookman Old Style" w:hAnsi="Bookman Old Style"/>
          <w:sz w:val="24"/>
          <w:szCs w:val="24"/>
        </w:rPr>
        <w:t xml:space="preserve">ordin întreg, batracienii de exemplu, se menţine chiar acolo unde, în vreo specie izolată (Pipa), una din aceste determinări devine superfluă. Cu atât mai mult natura nu poate face să dispară orice urmă a unei determinări, ochii, care aparţine tipului unei întregi clase fundamentale, vertebratele, pentru că a devenit inutilă la o specie izolată, </w:t>
      </w:r>
      <w:r w:rsidRPr="00D27A8F">
        <w:rPr>
          <w:rFonts w:ascii="Bookman Old Style" w:hAnsi="Bookman Old Style"/>
          <w:i/>
          <w:iCs/>
          <w:sz w:val="24"/>
          <w:szCs w:val="24"/>
        </w:rPr>
        <w:t>mus typhlus</w:t>
      </w:r>
      <w:r w:rsidRPr="00D27A8F">
        <w:rPr>
          <w:rFonts w:ascii="Bookman Old Style" w:hAnsi="Bookman Old Style"/>
          <w:iCs/>
          <w:sz w:val="24"/>
          <w:szCs w:val="24"/>
        </w:rPr>
        <w:t xml:space="preserve">; </w:t>
      </w:r>
      <w:r w:rsidRPr="00D27A8F">
        <w:rPr>
          <w:rFonts w:ascii="Bookman Old Style" w:hAnsi="Bookman Old Style"/>
          <w:spacing w:val="-2"/>
          <w:sz w:val="24"/>
          <w:szCs w:val="24"/>
        </w:rPr>
        <w:t xml:space="preserve">ea trebuie cel puţin să indice aici chiar într-un mod rudimentar ceea ce </w:t>
      </w:r>
      <w:r w:rsidRPr="00D27A8F">
        <w:rPr>
          <w:rFonts w:ascii="Bookman Old Style" w:hAnsi="Bookman Old Style"/>
          <w:sz w:val="24"/>
          <w:szCs w:val="24"/>
        </w:rPr>
        <w:t>ea realizează integral la toate celelalte specii.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Din însuşi acest punct de vedere, înţelegem într-o oarecare măsură un fapt pe larg expus mai ales de Owen în a sa </w:t>
      </w:r>
      <w:r w:rsidRPr="00D27A8F">
        <w:rPr>
          <w:rFonts w:ascii="Bookman Old Style" w:hAnsi="Bookman Old Style"/>
          <w:i/>
          <w:iCs/>
          <w:spacing w:val="-2"/>
          <w:sz w:val="24"/>
          <w:szCs w:val="24"/>
        </w:rPr>
        <w:t>Osteologie comparată</w:t>
      </w:r>
      <w:r w:rsidRPr="00D27A8F">
        <w:rPr>
          <w:rFonts w:ascii="Bookman Old Style" w:hAnsi="Bookman Old Style"/>
          <w:iCs/>
          <w:spacing w:val="-2"/>
          <w:sz w:val="24"/>
          <w:szCs w:val="24"/>
        </w:rPr>
        <w:t xml:space="preserve">, </w:t>
      </w:r>
      <w:r w:rsidRPr="00D27A8F">
        <w:rPr>
          <w:rFonts w:ascii="Bookman Old Style" w:hAnsi="Bookman Old Style"/>
          <w:spacing w:val="-1"/>
          <w:sz w:val="24"/>
          <w:szCs w:val="24"/>
        </w:rPr>
        <w:t xml:space="preserve">omologia scheletului, mai întâi la mamifere, apoi într-un sens mai larg </w:t>
      </w:r>
      <w:r w:rsidRPr="00D27A8F">
        <w:rPr>
          <w:rFonts w:ascii="Bookman Old Style" w:hAnsi="Bookman Old Style"/>
          <w:spacing w:val="-2"/>
          <w:sz w:val="24"/>
          <w:szCs w:val="24"/>
        </w:rPr>
        <w:t xml:space="preserve">la toate vertebratele. Toate mamiferele, de exemplu, au şapte vertebre </w:t>
      </w:r>
      <w:r w:rsidRPr="00D27A8F">
        <w:rPr>
          <w:rFonts w:ascii="Bookman Old Style" w:hAnsi="Bookman Old Style"/>
          <w:spacing w:val="-1"/>
          <w:sz w:val="24"/>
          <w:szCs w:val="24"/>
        </w:rPr>
        <w:t xml:space="preserve">cervicale, orice os de la mâna sau de la braţul omului îşi are analogul său în înotătoarea balenei, craniul păsării în ou conţine exact acelaşi număr de oase ca cel al fetusului uman, etc. Toate acestea indică un </w:t>
      </w:r>
      <w:r w:rsidRPr="00D27A8F">
        <w:rPr>
          <w:rFonts w:ascii="Bookman Old Style" w:hAnsi="Bookman Old Style"/>
          <w:sz w:val="24"/>
          <w:szCs w:val="24"/>
        </w:rPr>
        <w:t xml:space="preserve">principiu independent de teleologie, dar care nu este mai puţin baza pe </w:t>
      </w:r>
      <w:r w:rsidRPr="00D27A8F">
        <w:rPr>
          <w:rFonts w:ascii="Bookman Old Style" w:hAnsi="Bookman Old Style"/>
          <w:spacing w:val="3"/>
          <w:sz w:val="24"/>
          <w:szCs w:val="24"/>
        </w:rPr>
        <w:t xml:space="preserve">care ea construieşte, sau materia dată dinainte pentru operele ei </w:t>
      </w:r>
      <w:r w:rsidRPr="00D27A8F">
        <w:rPr>
          <w:rFonts w:ascii="Bookman Old Style" w:hAnsi="Bookman Old Style"/>
          <w:spacing w:val="-2"/>
          <w:sz w:val="24"/>
          <w:szCs w:val="24"/>
        </w:rPr>
        <w:t xml:space="preserve">viitoare, ceea ce Geoffroy Saint-Hilaire a numit „elementul anatomic“. </w:t>
      </w:r>
      <w:r w:rsidRPr="00D27A8F">
        <w:rPr>
          <w:rFonts w:ascii="Bookman Old Style" w:hAnsi="Bookman Old Style"/>
          <w:sz w:val="24"/>
          <w:szCs w:val="24"/>
        </w:rPr>
        <w:t xml:space="preserve">Acesta este </w:t>
      </w:r>
      <w:r w:rsidRPr="00D27A8F">
        <w:rPr>
          <w:rFonts w:ascii="Bookman Old Style" w:hAnsi="Bookman Old Style"/>
          <w:i/>
          <w:sz w:val="24"/>
          <w:szCs w:val="24"/>
        </w:rPr>
        <w:t>l</w:t>
      </w:r>
      <w:r w:rsidR="0078211A" w:rsidRPr="00D27A8F">
        <w:rPr>
          <w:rFonts w:ascii="Bookman Old Style" w:hAnsi="Bookman Old Style"/>
          <w:i/>
          <w:sz w:val="24"/>
          <w:szCs w:val="24"/>
        </w:rPr>
        <w:t>’</w:t>
      </w:r>
      <w:r w:rsidRPr="00D27A8F">
        <w:rPr>
          <w:rFonts w:ascii="Bookman Old Style" w:hAnsi="Bookman Old Style"/>
          <w:i/>
          <w:sz w:val="24"/>
          <w:szCs w:val="24"/>
        </w:rPr>
        <w:t>unité de plan</w:t>
      </w:r>
      <w:r w:rsidRPr="00D27A8F">
        <w:rPr>
          <w:rFonts w:ascii="Bookman Old Style" w:hAnsi="Bookman Old Style"/>
          <w:sz w:val="24"/>
          <w:szCs w:val="24"/>
        </w:rPr>
        <w:t xml:space="preserve"> [unitatea planului] </w:t>
      </w:r>
      <w:r w:rsidRPr="00D27A8F">
        <w:rPr>
          <w:rFonts w:ascii="Bookman Old Style" w:hAnsi="Bookman Old Style"/>
          <w:i/>
          <w:iCs/>
          <w:sz w:val="24"/>
          <w:szCs w:val="24"/>
        </w:rPr>
        <w:t xml:space="preserve">(sic), </w:t>
      </w:r>
      <w:r w:rsidRPr="00D27A8F">
        <w:rPr>
          <w:rFonts w:ascii="Bookman Old Style" w:hAnsi="Bookman Old Style"/>
          <w:sz w:val="24"/>
          <w:szCs w:val="24"/>
        </w:rPr>
        <w:t xml:space="preserve">tipul prim fundamental al regnului </w:t>
      </w:r>
      <w:r w:rsidRPr="00D27A8F">
        <w:rPr>
          <w:rFonts w:ascii="Bookman Old Style" w:hAnsi="Bookman Old Style"/>
          <w:spacing w:val="2"/>
          <w:sz w:val="24"/>
          <w:szCs w:val="24"/>
        </w:rPr>
        <w:t xml:space="preserve">animal; este într-un fel oarecare modul muzical ales liber de natură, </w:t>
      </w:r>
      <w:r w:rsidRPr="00D27A8F">
        <w:rPr>
          <w:rFonts w:ascii="Bookman Old Style" w:hAnsi="Bookman Old Style"/>
          <w:sz w:val="24"/>
          <w:szCs w:val="24"/>
        </w:rPr>
        <w:t>tonul pe care ea îşi execută variaţiile.</w:t>
      </w:r>
    </w:p>
    <w:p w:rsidR="00932FB3" w:rsidRPr="00D27A8F" w:rsidRDefault="00932FB3" w:rsidP="00932FB3">
      <w:pPr>
        <w:ind w:firstLine="567"/>
        <w:jc w:val="both"/>
        <w:rPr>
          <w:rFonts w:ascii="Bookman Old Style" w:hAnsi="Bookman Old Style"/>
          <w:i/>
          <w:iCs/>
          <w:spacing w:val="-2"/>
          <w:sz w:val="24"/>
          <w:szCs w:val="24"/>
        </w:rPr>
      </w:pPr>
      <w:r w:rsidRPr="00D27A8F">
        <w:rPr>
          <w:rFonts w:ascii="Bookman Old Style" w:hAnsi="Bookman Old Style"/>
          <w:spacing w:val="1"/>
          <w:sz w:val="24"/>
          <w:szCs w:val="24"/>
        </w:rPr>
        <w:t>Diferenţa dintre eficientă (</w:t>
      </w:r>
      <w:r w:rsidRPr="00D27A8F">
        <w:rPr>
          <w:rFonts w:ascii="Bookman Old Style" w:hAnsi="Bookman Old Style"/>
          <w:i/>
          <w:spacing w:val="1"/>
          <w:sz w:val="24"/>
          <w:szCs w:val="24"/>
        </w:rPr>
        <w:t>causa efficiens</w:t>
      </w:r>
      <w:r w:rsidRPr="00D27A8F">
        <w:rPr>
          <w:rFonts w:ascii="Bookman Old Style" w:hAnsi="Bookman Old Style"/>
          <w:spacing w:val="1"/>
          <w:sz w:val="24"/>
          <w:szCs w:val="24"/>
        </w:rPr>
        <w:t>) şi cea finală (</w:t>
      </w:r>
      <w:r w:rsidRPr="00D27A8F">
        <w:rPr>
          <w:rFonts w:ascii="Bookman Old Style" w:hAnsi="Bookman Old Style"/>
          <w:i/>
          <w:spacing w:val="1"/>
          <w:sz w:val="24"/>
          <w:szCs w:val="24"/>
        </w:rPr>
        <w:t>causa finalis</w:t>
      </w:r>
      <w:r w:rsidRPr="00D27A8F">
        <w:rPr>
          <w:rFonts w:ascii="Bookman Old Style" w:hAnsi="Bookman Old Style"/>
          <w:spacing w:val="1"/>
          <w:sz w:val="24"/>
          <w:szCs w:val="24"/>
        </w:rPr>
        <w:t xml:space="preserve">) a fost deja just </w:t>
      </w:r>
      <w:r w:rsidRPr="00D27A8F">
        <w:rPr>
          <w:rFonts w:ascii="Bookman Old Style" w:hAnsi="Bookman Old Style"/>
          <w:spacing w:val="3"/>
          <w:sz w:val="24"/>
          <w:szCs w:val="24"/>
        </w:rPr>
        <w:t xml:space="preserve">marcată de Aristotel </w:t>
      </w:r>
      <w:r w:rsidRPr="00D27A8F">
        <w:rPr>
          <w:rFonts w:ascii="Bookman Old Style" w:hAnsi="Bookman Old Style"/>
          <w:iCs/>
          <w:spacing w:val="3"/>
          <w:sz w:val="24"/>
          <w:szCs w:val="24"/>
        </w:rPr>
        <w:t>(</w:t>
      </w:r>
      <w:r w:rsidRPr="00D27A8F">
        <w:rPr>
          <w:rFonts w:ascii="Bookman Old Style" w:hAnsi="Bookman Old Style"/>
          <w:i/>
          <w:iCs/>
          <w:spacing w:val="3"/>
          <w:sz w:val="24"/>
          <w:szCs w:val="24"/>
        </w:rPr>
        <w:t>De partibus animalium</w:t>
      </w:r>
      <w:r w:rsidRPr="00D27A8F">
        <w:rPr>
          <w:rFonts w:ascii="Bookman Old Style" w:hAnsi="Bookman Old Style"/>
          <w:iCs/>
          <w:spacing w:val="3"/>
          <w:sz w:val="24"/>
          <w:szCs w:val="24"/>
        </w:rPr>
        <w:t>, I, 1 [p. 642 a 1 4]</w:t>
      </w:r>
      <w:r w:rsidRPr="00D27A8F">
        <w:rPr>
          <w:rFonts w:ascii="Bookman Old Style" w:hAnsi="Bookman Old Style"/>
          <w:spacing w:val="3"/>
          <w:sz w:val="24"/>
          <w:szCs w:val="24"/>
        </w:rPr>
        <w:t xml:space="preserve">) în aceşti termeni: Δύο τρόποι τής αίτίας, τό οΰ ένεκα καί τό έξ άνάγκης, καί δεϊ λέγοντας τυγχάνειν μάλιστα μέν άμφοϊν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Duo sunt causae modi</w:t>
      </w:r>
      <w:r w:rsidRPr="00D27A8F">
        <w:rPr>
          <w:rFonts w:ascii="Bookman Old Style" w:hAnsi="Bookman Old Style"/>
          <w:iCs/>
          <w:spacing w:val="-2"/>
          <w:sz w:val="24"/>
          <w:szCs w:val="24"/>
        </w:rPr>
        <w:t xml:space="preserve">: </w:t>
      </w:r>
      <w:r w:rsidRPr="00D27A8F">
        <w:rPr>
          <w:rFonts w:ascii="Bookman Old Style" w:hAnsi="Bookman Old Style"/>
          <w:i/>
          <w:iCs/>
          <w:spacing w:val="2"/>
          <w:sz w:val="24"/>
          <w:szCs w:val="24"/>
        </w:rPr>
        <w:t xml:space="preserve">alter cuius gratia, ei alter e necessitate; ac potissimum utrumque </w:t>
      </w:r>
      <w:r w:rsidRPr="00D27A8F">
        <w:rPr>
          <w:rFonts w:ascii="Bookman Old Style" w:hAnsi="Bookman Old Style"/>
          <w:i/>
          <w:iCs/>
          <w:spacing w:val="-2"/>
          <w:sz w:val="24"/>
          <w:szCs w:val="24"/>
        </w:rPr>
        <w:t>eruere oportet</w:t>
      </w:r>
      <w:r w:rsidRPr="00D27A8F">
        <w:rPr>
          <w:rFonts w:ascii="Bookman Old Style" w:hAnsi="Bookman Old Style"/>
          <w:iCs/>
          <w:spacing w:val="-2"/>
          <w:sz w:val="24"/>
          <w:szCs w:val="24"/>
        </w:rPr>
        <w:t xml:space="preserve">) [„Există două feluri de cauze: cauza finală şi cea necesar-eficientă, iar într-o conversaţie trebuie să ţinem seama pe cât posibil de amândouă“]. </w:t>
      </w:r>
      <w:r w:rsidRPr="00D27A8F">
        <w:rPr>
          <w:rFonts w:ascii="Bookman Old Style" w:hAnsi="Bookman Old Style"/>
          <w:spacing w:val="-2"/>
          <w:sz w:val="24"/>
          <w:szCs w:val="24"/>
        </w:rPr>
        <w:t xml:space="preserve">Cauza eficientă este mijlocul care a dat existenţă unui </w:t>
      </w:r>
      <w:r w:rsidRPr="00D27A8F">
        <w:rPr>
          <w:rFonts w:ascii="Bookman Old Style" w:hAnsi="Bookman Old Style"/>
          <w:sz w:val="24"/>
          <w:szCs w:val="24"/>
        </w:rPr>
        <w:t xml:space="preserve">lucru, cauza finală este raţiunea acestei existenţe; în timp, fenomenul de </w:t>
      </w:r>
      <w:r w:rsidRPr="00D27A8F">
        <w:rPr>
          <w:rFonts w:ascii="Bookman Old Style" w:hAnsi="Bookman Old Style"/>
          <w:spacing w:val="1"/>
          <w:sz w:val="24"/>
          <w:szCs w:val="24"/>
        </w:rPr>
        <w:t xml:space="preserve">explicat o are pe prima în spatele lui, pe a doua în faţă. Numai în </w:t>
      </w:r>
      <w:r w:rsidRPr="00D27A8F">
        <w:rPr>
          <w:rFonts w:ascii="Bookman Old Style" w:hAnsi="Bookman Old Style"/>
          <w:sz w:val="24"/>
          <w:szCs w:val="24"/>
        </w:rPr>
        <w:t xml:space="preserve">acţiunile voluntare ale fiinţelor animale cele două cauze se întâlnesc </w:t>
      </w:r>
      <w:r w:rsidRPr="00D27A8F">
        <w:rPr>
          <w:rFonts w:ascii="Bookman Old Style" w:hAnsi="Bookman Old Style"/>
          <w:spacing w:val="-2"/>
          <w:sz w:val="24"/>
          <w:szCs w:val="24"/>
        </w:rPr>
        <w:t xml:space="preserve">fără intermediar, căci atunci cauza finală, scopul apare ca motiv; or, </w:t>
      </w:r>
      <w:r w:rsidRPr="00D27A8F">
        <w:rPr>
          <w:rFonts w:ascii="Bookman Old Style" w:hAnsi="Bookman Old Style"/>
          <w:spacing w:val="1"/>
          <w:sz w:val="24"/>
          <w:szCs w:val="24"/>
        </w:rPr>
        <w:t xml:space="preserve">motivul este întotdeauna cauza adevărată şi proprie a acţiunii; este </w:t>
      </w:r>
      <w:r w:rsidRPr="00D27A8F">
        <w:rPr>
          <w:rFonts w:ascii="Bookman Old Style" w:hAnsi="Bookman Old Style"/>
          <w:spacing w:val="-1"/>
          <w:sz w:val="24"/>
          <w:szCs w:val="24"/>
        </w:rPr>
        <w:t xml:space="preserve">cauza ei absolut eficientă, schimbarea anterioară care o provoacă, care o determină în mod necesar să se producă şi care singură îi permite să  </w:t>
      </w:r>
      <w:r w:rsidRPr="00D27A8F">
        <w:rPr>
          <w:rFonts w:ascii="Bookman Old Style" w:hAnsi="Bookman Old Style"/>
          <w:sz w:val="24"/>
          <w:szCs w:val="24"/>
        </w:rPr>
        <w:t xml:space="preserve">se realizeze, aşa cum am demonstrat în memoriul asupra </w:t>
      </w:r>
      <w:r w:rsidRPr="00D27A8F">
        <w:rPr>
          <w:rFonts w:ascii="Bookman Old Style" w:hAnsi="Bookman Old Style"/>
          <w:i/>
          <w:iCs/>
          <w:sz w:val="24"/>
          <w:szCs w:val="24"/>
        </w:rPr>
        <w:t xml:space="preserve">Liberului </w:t>
      </w:r>
      <w:r w:rsidRPr="00D27A8F">
        <w:rPr>
          <w:rFonts w:ascii="Bookman Old Style" w:hAnsi="Bookman Old Style"/>
          <w:i/>
          <w:iCs/>
          <w:spacing w:val="-2"/>
          <w:sz w:val="24"/>
          <w:szCs w:val="24"/>
        </w:rPr>
        <w:t>arbitru</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Căci, orice fapt fiziologic am vrea să intercalăm între actul voluntar şi mişcarea corporală, voinţa, trebuie să admitem, nu rămâne mai puţin motorul lui, mişcat la rândul său de motivul venit din afară, </w:t>
      </w:r>
      <w:r w:rsidRPr="00D27A8F">
        <w:rPr>
          <w:rFonts w:ascii="Bookman Old Style" w:hAnsi="Bookman Old Style"/>
          <w:sz w:val="24"/>
          <w:szCs w:val="24"/>
        </w:rPr>
        <w:t xml:space="preserve">adică de cauza finală, care acţionează aici în calitate de cauză eficientă. </w:t>
      </w:r>
      <w:r w:rsidRPr="00D27A8F">
        <w:rPr>
          <w:rFonts w:ascii="Bookman Old Style" w:hAnsi="Bookman Old Style"/>
          <w:spacing w:val="-2"/>
          <w:sz w:val="24"/>
          <w:szCs w:val="24"/>
        </w:rPr>
        <w:t xml:space="preserve">Ştim în plus, din cele ce precedă, că în fond mişcarea corporală nu este decât una cu actul voluntar, al cărui simplu fenomen este în intuiţia cerebrală. Trebuie să reţinem această întâlnire a cauzei finale cu cauza </w:t>
      </w:r>
      <w:r w:rsidRPr="00D27A8F">
        <w:rPr>
          <w:rFonts w:ascii="Bookman Old Style" w:hAnsi="Bookman Old Style"/>
          <w:spacing w:val="-4"/>
          <w:sz w:val="24"/>
          <w:szCs w:val="24"/>
        </w:rPr>
        <w:t xml:space="preserve">eficientă în singurul fenomen care ne este intim cunoscut şi care rămâne </w:t>
      </w:r>
      <w:r w:rsidRPr="00D27A8F">
        <w:rPr>
          <w:rFonts w:ascii="Bookman Old Style" w:hAnsi="Bookman Old Style"/>
          <w:sz w:val="24"/>
          <w:szCs w:val="24"/>
        </w:rPr>
        <w:t xml:space="preserve">astfel întotdeauna pentru noi fenomenul prim; căci noi suntem în felul </w:t>
      </w:r>
      <w:r w:rsidRPr="00D27A8F">
        <w:rPr>
          <w:rFonts w:ascii="Bookman Old Style" w:hAnsi="Bookman Old Style"/>
          <w:spacing w:val="2"/>
          <w:sz w:val="24"/>
          <w:szCs w:val="24"/>
        </w:rPr>
        <w:t xml:space="preserve">acesta conduşi să admitem că cel puţin în natura organică, în care cauzele finale ne servesc drept ghid, voinţa este cea care creează </w:t>
      </w:r>
      <w:r w:rsidRPr="00D27A8F">
        <w:rPr>
          <w:rFonts w:ascii="Bookman Old Style" w:hAnsi="Bookman Old Style"/>
          <w:spacing w:val="1"/>
          <w:sz w:val="24"/>
          <w:szCs w:val="24"/>
        </w:rPr>
        <w:t xml:space="preserve">formele. Singura modalitate pentru noi de a avea într-adevăr o idee </w:t>
      </w:r>
      <w:r w:rsidRPr="00D27A8F">
        <w:rPr>
          <w:rFonts w:ascii="Bookman Old Style" w:hAnsi="Bookman Old Style"/>
          <w:sz w:val="24"/>
          <w:szCs w:val="24"/>
        </w:rPr>
        <w:t xml:space="preserve">clară despre o cauză este de a o privi ca pe un scop voit, ca pe un motiv </w:t>
      </w:r>
      <w:r w:rsidRPr="00D27A8F">
        <w:rPr>
          <w:rFonts w:ascii="Bookman Old Style" w:hAnsi="Bookman Old Style"/>
          <w:spacing w:val="-1"/>
          <w:sz w:val="24"/>
          <w:szCs w:val="24"/>
        </w:rPr>
        <w:t xml:space="preserve">adică. Mai mult, într-un studiu exact al cauzelor finale în natură, nu </w:t>
      </w:r>
      <w:r w:rsidRPr="00D27A8F">
        <w:rPr>
          <w:rFonts w:ascii="Bookman Old Style" w:hAnsi="Bookman Old Style"/>
          <w:sz w:val="24"/>
          <w:szCs w:val="24"/>
        </w:rPr>
        <w:t xml:space="preserve">trebuie, pentru a le exprima esenţa transcendentă, să ne speriem de vreo </w:t>
      </w:r>
      <w:r w:rsidRPr="00D27A8F">
        <w:rPr>
          <w:rFonts w:ascii="Bookman Old Style" w:hAnsi="Bookman Old Style"/>
          <w:spacing w:val="-2"/>
          <w:sz w:val="24"/>
          <w:szCs w:val="24"/>
        </w:rPr>
        <w:t xml:space="preserve">contradicţie şi trebuie să spunem fără teamă: cauza finală este un motiv care acţionează asupra unei fiinţe, de care nu este cunoscut. Căci, să nu avem nicio îndoială, dispunerea cuiburilor termitelor este motivul care </w:t>
      </w:r>
      <w:r w:rsidRPr="00D27A8F">
        <w:rPr>
          <w:rFonts w:ascii="Bookman Old Style" w:hAnsi="Bookman Old Style"/>
          <w:spacing w:val="2"/>
          <w:sz w:val="24"/>
          <w:szCs w:val="24"/>
        </w:rPr>
        <w:t xml:space="preserve">a produs maxilarul fără dinţi al furnicarului, ca şi lunga sa limbă </w:t>
      </w:r>
      <w:r w:rsidRPr="00D27A8F">
        <w:rPr>
          <w:rFonts w:ascii="Bookman Old Style" w:hAnsi="Bookman Old Style"/>
          <w:spacing w:val="-2"/>
          <w:sz w:val="24"/>
          <w:szCs w:val="24"/>
        </w:rPr>
        <w:t xml:space="preserve">filiformă şi lipicioasă; duritatea coajei de ou, în care se află puiul, este raţiunea sigură a extremităţii cornoase cu care este înzestrat ciocul său </w:t>
      </w:r>
      <w:r w:rsidRPr="00D27A8F">
        <w:rPr>
          <w:rFonts w:ascii="Bookman Old Style" w:hAnsi="Bookman Old Style"/>
          <w:sz w:val="24"/>
          <w:szCs w:val="24"/>
        </w:rPr>
        <w:t xml:space="preserve">pentru a străpunge acest înveliş şi a-l azvârli apoi ca inutil. Şi la fel legile reflexiei şi refracţiei luminii sunt motivul aparatului optic, atât de </w:t>
      </w:r>
      <w:r w:rsidRPr="00D27A8F">
        <w:rPr>
          <w:rFonts w:ascii="Bookman Old Style" w:hAnsi="Bookman Old Style"/>
          <w:spacing w:val="4"/>
          <w:sz w:val="24"/>
          <w:szCs w:val="24"/>
        </w:rPr>
        <w:t>complicat şi de perfect, al ochiului uman, cu transparenţa corneei,</w:t>
      </w:r>
      <w:r w:rsidRPr="00D27A8F">
        <w:rPr>
          <w:rFonts w:ascii="Bookman Old Style" w:hAnsi="Bookman Old Style"/>
          <w:i/>
          <w:iCs/>
          <w:spacing w:val="-2"/>
          <w:sz w:val="24"/>
          <w:szCs w:val="24"/>
        </w:rPr>
        <w:t xml:space="preserve"> </w:t>
      </w:r>
      <w:r w:rsidRPr="00D27A8F">
        <w:rPr>
          <w:rFonts w:ascii="Bookman Old Style" w:hAnsi="Bookman Old Style"/>
          <w:sz w:val="24"/>
          <w:szCs w:val="24"/>
        </w:rPr>
        <w:t xml:space="preserve">densitatea diferită a celor trei umori, forma lentilei, culoarea închisă a coroidei, sensibilitatea retinei, contractilitatea pupilei şi structura </w:t>
      </w:r>
      <w:r w:rsidRPr="00D27A8F">
        <w:rPr>
          <w:rFonts w:ascii="Bookman Old Style" w:hAnsi="Bookman Old Style"/>
          <w:spacing w:val="-4"/>
          <w:sz w:val="24"/>
          <w:szCs w:val="24"/>
        </w:rPr>
        <w:t xml:space="preserve">muşchilor, totul calculat după legile în discuţie. Dar toate aceste motive </w:t>
      </w:r>
      <w:r w:rsidRPr="00D27A8F">
        <w:rPr>
          <w:rFonts w:ascii="Bookman Old Style" w:hAnsi="Bookman Old Style"/>
          <w:spacing w:val="-1"/>
          <w:sz w:val="24"/>
          <w:szCs w:val="24"/>
        </w:rPr>
        <w:t xml:space="preserve">au început să acţioneze înainte de a fi percepute; faptul este, desigur, atât de contradictoriu încât ne deranjează. Căci aici are loc trecerea de la fizic la metafizic. Or, noi am recunoscut metafizica în voinţă, şi de </w:t>
      </w:r>
      <w:r w:rsidRPr="00D27A8F">
        <w:rPr>
          <w:rFonts w:ascii="Bookman Old Style" w:hAnsi="Bookman Old Style"/>
          <w:sz w:val="24"/>
          <w:szCs w:val="24"/>
        </w:rPr>
        <w:t xml:space="preserve">aceea trebuie să înţelegem că aceeaşi voinţă care îl face pe elefant să-şi întindă trompa spre un obiect este şi artistul care a creat şi modelat </w:t>
      </w:r>
      <w:r w:rsidRPr="00D27A8F">
        <w:rPr>
          <w:rFonts w:ascii="Bookman Old Style" w:hAnsi="Bookman Old Style"/>
          <w:spacing w:val="-2"/>
          <w:sz w:val="24"/>
          <w:szCs w:val="24"/>
        </w:rPr>
        <w:t>această trompă, anticipând obiectele.</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 xml:space="preserve">În consecinţă, în studiul naturii organice, nu avem de ce să ne </w:t>
      </w:r>
      <w:r w:rsidRPr="00D27A8F">
        <w:rPr>
          <w:rFonts w:ascii="Bookman Old Style" w:hAnsi="Bookman Old Style"/>
          <w:sz w:val="24"/>
          <w:szCs w:val="24"/>
        </w:rPr>
        <w:t xml:space="preserve">referim la cauzele finale, să le căutăm peste tot şi să explicăm totul prin </w:t>
      </w:r>
      <w:r w:rsidRPr="00D27A8F">
        <w:rPr>
          <w:rFonts w:ascii="Bookman Old Style" w:hAnsi="Bookman Old Style"/>
          <w:spacing w:val="-2"/>
          <w:sz w:val="24"/>
          <w:szCs w:val="24"/>
        </w:rPr>
        <w:t xml:space="preserve">ele; cauzele eficiente, dimpotrivă, nu ocupă aici decât un loc foarte </w:t>
      </w:r>
      <w:r w:rsidRPr="00D27A8F">
        <w:rPr>
          <w:rFonts w:ascii="Bookman Old Style" w:hAnsi="Bookman Old Style"/>
          <w:sz w:val="24"/>
          <w:szCs w:val="24"/>
        </w:rPr>
        <w:t xml:space="preserve">secundar, cu titlul de pure instrumente ale cauzelor precedente şi noi le presupunem mai mult decât le demonstrăm ca pe mişcările voluntare </w:t>
      </w:r>
      <w:r w:rsidRPr="00D27A8F">
        <w:rPr>
          <w:rFonts w:ascii="Bookman Old Style" w:hAnsi="Bookman Old Style"/>
          <w:spacing w:val="5"/>
          <w:sz w:val="24"/>
          <w:szCs w:val="24"/>
        </w:rPr>
        <w:t xml:space="preserve">ale membrelor pe care le provoacă fără nicio îndoială motive </w:t>
      </w:r>
      <w:r w:rsidRPr="00D27A8F">
        <w:rPr>
          <w:rFonts w:ascii="Bookman Old Style" w:hAnsi="Bookman Old Style"/>
          <w:sz w:val="24"/>
          <w:szCs w:val="24"/>
        </w:rPr>
        <w:t xml:space="preserve">exterioare. În explicarea funcţiilor fiziologice noi ne interesăm de </w:t>
      </w:r>
      <w:r w:rsidRPr="00D27A8F">
        <w:rPr>
          <w:rFonts w:ascii="Bookman Old Style" w:hAnsi="Bookman Old Style"/>
          <w:spacing w:val="1"/>
          <w:sz w:val="24"/>
          <w:szCs w:val="24"/>
        </w:rPr>
        <w:t xml:space="preserve">asemenea de rigoarea lor, deşi cel mai adesea fără succes; dar în </w:t>
      </w:r>
      <w:r w:rsidRPr="00D27A8F">
        <w:rPr>
          <w:rFonts w:ascii="Bookman Old Style" w:hAnsi="Bookman Old Style"/>
          <w:sz w:val="24"/>
          <w:szCs w:val="24"/>
        </w:rPr>
        <w:t xml:space="preserve">explicarea formării însăşi a organelor nu ne mai pasă de ea, pentru că </w:t>
      </w:r>
      <w:r w:rsidRPr="00D27A8F">
        <w:rPr>
          <w:rFonts w:ascii="Bookman Old Style" w:hAnsi="Bookman Old Style"/>
          <w:spacing w:val="-2"/>
          <w:sz w:val="24"/>
          <w:szCs w:val="24"/>
        </w:rPr>
        <w:t xml:space="preserve">ne mărginim, numai la cauzele finale; cel mult păstrăm încă aici un </w:t>
      </w:r>
      <w:r w:rsidRPr="00D27A8F">
        <w:rPr>
          <w:rFonts w:ascii="Bookman Old Style" w:hAnsi="Bookman Old Style"/>
          <w:spacing w:val="-1"/>
          <w:sz w:val="24"/>
          <w:szCs w:val="24"/>
        </w:rPr>
        <w:t xml:space="preserve">principiu general, de exemplu: cu cât organul este mai mare, cu atât </w:t>
      </w:r>
      <w:r w:rsidRPr="00D27A8F">
        <w:rPr>
          <w:rFonts w:ascii="Bookman Old Style" w:hAnsi="Bookman Old Style"/>
          <w:spacing w:val="-2"/>
          <w:sz w:val="24"/>
          <w:szCs w:val="24"/>
        </w:rPr>
        <w:t xml:space="preserve">artera care îî aduce sângele trebuie să fie mai puternică; dar cât despre </w:t>
      </w:r>
      <w:r w:rsidRPr="00D27A8F">
        <w:rPr>
          <w:rFonts w:ascii="Bookman Old Style" w:hAnsi="Bookman Old Style"/>
          <w:sz w:val="24"/>
          <w:szCs w:val="24"/>
        </w:rPr>
        <w:t xml:space="preserve">cauzele eficiente propriu-zise care produc de exemplu ochiul, urechea, creierul, noi nu ştim nimic. Chiar în explicarea funcţiilor pur şi simplu, cauza finală este mult mai importantă şi mai adecvată problemei decât </w:t>
      </w:r>
      <w:r w:rsidRPr="00D27A8F">
        <w:rPr>
          <w:rFonts w:ascii="Bookman Old Style" w:hAnsi="Bookman Old Style"/>
          <w:spacing w:val="-4"/>
          <w:sz w:val="24"/>
          <w:szCs w:val="24"/>
        </w:rPr>
        <w:t xml:space="preserve">cauza eficientă; dacă ea este singura cunoscută de noi, ştim esenţialul şi </w:t>
      </w:r>
      <w:r w:rsidRPr="00D27A8F">
        <w:rPr>
          <w:rFonts w:ascii="Bookman Old Style" w:hAnsi="Bookman Old Style"/>
          <w:sz w:val="24"/>
          <w:szCs w:val="24"/>
        </w:rPr>
        <w:t xml:space="preserve">suntem satisfăcuţi; cauza eficientă, din contra, ea singură ne este de </w:t>
      </w:r>
      <w:r w:rsidRPr="00D27A8F">
        <w:rPr>
          <w:rFonts w:ascii="Bookman Old Style" w:hAnsi="Bookman Old Style"/>
          <w:spacing w:val="-2"/>
          <w:sz w:val="24"/>
          <w:szCs w:val="24"/>
        </w:rPr>
        <w:t xml:space="preserve">puţin ajutor. Să presupunem, de exemplu, cunoscută adevărata cauză eficientă a circulaţiei, pe care încă o mai căutăm; nu am fi cu nimic câştigaţi, dacă am ignora cauza finală, şi anume că sângele trebuie să </w:t>
      </w:r>
      <w:r w:rsidRPr="00D27A8F">
        <w:rPr>
          <w:rFonts w:ascii="Bookman Old Style" w:hAnsi="Bookman Old Style"/>
          <w:sz w:val="24"/>
          <w:szCs w:val="24"/>
        </w:rPr>
        <w:t xml:space="preserve">treacă în plămâni pentru a se oxigena şi trebuie să ţâşnească apoi din nou spre organe pentru a le hrăni; cunoaşterea cauzei finale, din contra, </w:t>
      </w:r>
      <w:r w:rsidRPr="00D27A8F">
        <w:rPr>
          <w:rFonts w:ascii="Bookman Old Style" w:hAnsi="Bookman Old Style"/>
          <w:spacing w:val="-2"/>
          <w:sz w:val="24"/>
          <w:szCs w:val="24"/>
        </w:rPr>
        <w:t xml:space="preserve">chiar şi fără cealaltă, a adus multă lumină în minţile noastre. De altfel, </w:t>
      </w:r>
      <w:r w:rsidRPr="00D27A8F">
        <w:rPr>
          <w:rFonts w:ascii="Bookman Old Style" w:hAnsi="Bookman Old Style"/>
          <w:spacing w:val="3"/>
          <w:sz w:val="24"/>
          <w:szCs w:val="24"/>
        </w:rPr>
        <w:t xml:space="preserve">pentru mine. aşa cum am spus deja, circulaţia sângelui nu are o adevărată cauză eficientă; şi aici, la fel de direct ca în mişcarea </w:t>
      </w:r>
      <w:r w:rsidRPr="00D27A8F">
        <w:rPr>
          <w:rFonts w:ascii="Bookman Old Style" w:hAnsi="Bookman Old Style"/>
          <w:sz w:val="24"/>
          <w:szCs w:val="24"/>
        </w:rPr>
        <w:t xml:space="preserve">musculară, unele motive aduse de nervi o determină, voinţa este cea </w:t>
      </w:r>
      <w:r w:rsidRPr="00D27A8F">
        <w:rPr>
          <w:rFonts w:ascii="Bookman Old Style" w:hAnsi="Bookman Old Style"/>
          <w:spacing w:val="-2"/>
          <w:sz w:val="24"/>
          <w:szCs w:val="24"/>
        </w:rPr>
        <w:t xml:space="preserve">care acţionează; şi aici mişcarea este provocată direct de cauza finală, adică de nevoia de oxigenare înăuntrul plămânului, care acţionează </w:t>
      </w:r>
      <w:r w:rsidRPr="00D27A8F">
        <w:rPr>
          <w:rFonts w:ascii="Bookman Old Style" w:hAnsi="Bookman Old Style"/>
          <w:sz w:val="24"/>
          <w:szCs w:val="24"/>
        </w:rPr>
        <w:t xml:space="preserve">oarecum asupra sângelui ca un motiv, dar fără vreo intervenţie a </w:t>
      </w:r>
      <w:r w:rsidRPr="00D27A8F">
        <w:rPr>
          <w:rFonts w:ascii="Bookman Old Style" w:hAnsi="Bookman Old Style"/>
          <w:spacing w:val="3"/>
          <w:sz w:val="24"/>
          <w:szCs w:val="24"/>
        </w:rPr>
        <w:t xml:space="preserve">cunoaşterii, deoarece totul se petrece în interiorul organismului. </w:t>
      </w:r>
      <w:r w:rsidRPr="00D27A8F">
        <w:rPr>
          <w:rFonts w:ascii="Bookman Old Style" w:hAnsi="Bookman Old Style"/>
          <w:sz w:val="24"/>
          <w:szCs w:val="24"/>
        </w:rPr>
        <w:t xml:space="preserve">Pretinsa metamorfoză a plantelor, ideea uşor schiţată de Kaspar Wolff, </w:t>
      </w:r>
      <w:r w:rsidRPr="00D27A8F">
        <w:rPr>
          <w:rFonts w:ascii="Bookman Old Style" w:hAnsi="Bookman Old Style"/>
          <w:spacing w:val="-2"/>
          <w:sz w:val="24"/>
          <w:szCs w:val="24"/>
        </w:rPr>
        <w:t xml:space="preserve">şi pe care, sub această denumire, Goethe a expus-o în mod pompos şi </w:t>
      </w:r>
      <w:r w:rsidRPr="00D27A8F">
        <w:rPr>
          <w:rFonts w:ascii="Bookman Old Style" w:hAnsi="Bookman Old Style"/>
          <w:spacing w:val="1"/>
          <w:sz w:val="24"/>
          <w:szCs w:val="24"/>
        </w:rPr>
        <w:t xml:space="preserve">greoi ca pe propria sa descoperire, aparţine acelor explicaţii ale </w:t>
      </w:r>
      <w:r w:rsidRPr="00D27A8F">
        <w:rPr>
          <w:rFonts w:ascii="Bookman Old Style" w:hAnsi="Bookman Old Style"/>
          <w:spacing w:val="-2"/>
          <w:sz w:val="24"/>
          <w:szCs w:val="24"/>
        </w:rPr>
        <w:t xml:space="preserve">organismului prin cauza eficientă; şi totuşi toate acestea echivalează cu </w:t>
      </w:r>
      <w:r w:rsidRPr="00D27A8F">
        <w:rPr>
          <w:rFonts w:ascii="Bookman Old Style" w:hAnsi="Bookman Old Style"/>
          <w:spacing w:val="-4"/>
          <w:sz w:val="24"/>
          <w:szCs w:val="24"/>
        </w:rPr>
        <w:t xml:space="preserve">a spune că natura, în fiecare din producţiile sale, nu porneşte de la noi </w:t>
      </w:r>
      <w:r w:rsidRPr="00D27A8F">
        <w:rPr>
          <w:rFonts w:ascii="Bookman Old Style" w:hAnsi="Bookman Old Style"/>
          <w:sz w:val="24"/>
          <w:szCs w:val="24"/>
        </w:rPr>
        <w:t xml:space="preserve">cheltuieli, nu creează din neant, ci continuând, pentru a ne exprima astfel, să scrie în acelaşi stil, leagă noul de vechi, utilizează, dezvoltă, </w:t>
      </w:r>
      <w:r w:rsidRPr="00D27A8F">
        <w:rPr>
          <w:rFonts w:ascii="Bookman Old Style" w:hAnsi="Bookman Old Style"/>
          <w:spacing w:val="-4"/>
          <w:sz w:val="24"/>
          <w:szCs w:val="24"/>
        </w:rPr>
        <w:t xml:space="preserve">ridică la o putere superioară formaţiile precedente, pentru a-şi duce mai </w:t>
      </w:r>
      <w:r w:rsidRPr="00D27A8F">
        <w:rPr>
          <w:rFonts w:ascii="Bookman Old Style" w:hAnsi="Bookman Old Style"/>
          <w:spacing w:val="3"/>
          <w:sz w:val="24"/>
          <w:szCs w:val="24"/>
        </w:rPr>
        <w:t xml:space="preserve">departe opera; astfel a procedat în gradarea seriei animale, fidelă </w:t>
      </w:r>
      <w:r w:rsidRPr="00D27A8F">
        <w:rPr>
          <w:rFonts w:ascii="Bookman Old Style" w:hAnsi="Bookman Old Style"/>
          <w:sz w:val="24"/>
          <w:szCs w:val="24"/>
        </w:rPr>
        <w:t xml:space="preserve">regulii: </w:t>
      </w:r>
      <w:r w:rsidRPr="00D27A8F">
        <w:rPr>
          <w:rFonts w:ascii="Bookman Old Style" w:hAnsi="Bookman Old Style"/>
          <w:i/>
          <w:iCs/>
          <w:sz w:val="24"/>
          <w:szCs w:val="24"/>
        </w:rPr>
        <w:t xml:space="preserve">natura non facit saltus, et quod commodissimum in omnibus suis operationibus sequitur </w:t>
      </w:r>
      <w:r w:rsidRPr="00D27A8F">
        <w:rPr>
          <w:rFonts w:ascii="Bookman Old Style" w:hAnsi="Bookman Old Style"/>
          <w:iCs/>
          <w:sz w:val="24"/>
          <w:szCs w:val="24"/>
        </w:rPr>
        <w:t>[„natura nu face salturi şi în tot ceea ce întreprinde o apucă pe cea ma</w:t>
      </w:r>
      <w:r w:rsidR="00DE01A9" w:rsidRPr="00D27A8F">
        <w:rPr>
          <w:rFonts w:ascii="Bookman Old Style" w:hAnsi="Bookman Old Style"/>
          <w:iCs/>
          <w:sz w:val="24"/>
          <w:szCs w:val="24"/>
        </w:rPr>
        <w:t>i lesnicioasă cale“] (Aristotel</w:t>
      </w:r>
      <w:r w:rsidRPr="00D27A8F">
        <w:rPr>
          <w:rFonts w:ascii="Bookman Old Style" w:hAnsi="Bookman Old Style"/>
          <w:iCs/>
          <w:sz w:val="24"/>
          <w:szCs w:val="24"/>
        </w:rPr>
        <w:t xml:space="preserve">, </w:t>
      </w:r>
      <w:r w:rsidRPr="00D27A8F">
        <w:rPr>
          <w:rFonts w:ascii="Bookman Old Style" w:hAnsi="Bookman Old Style"/>
          <w:i/>
          <w:iCs/>
          <w:sz w:val="24"/>
          <w:szCs w:val="24"/>
        </w:rPr>
        <w:t>De incessu animalium</w:t>
      </w:r>
      <w:r w:rsidRPr="00D27A8F">
        <w:rPr>
          <w:rFonts w:ascii="Bookman Old Style" w:hAnsi="Bookman Old Style"/>
          <w:iCs/>
          <w:sz w:val="24"/>
          <w:szCs w:val="24"/>
        </w:rPr>
        <w:t>, cap. II şi VIII).</w:t>
      </w:r>
      <w:r w:rsidRPr="00D27A8F">
        <w:rPr>
          <w:rFonts w:ascii="Bookman Old Style" w:hAnsi="Bookman Old Style"/>
          <w:sz w:val="24"/>
          <w:szCs w:val="24"/>
        </w:rPr>
        <w:t xml:space="preserve"> A explica o floare spunând că ea prezintă în toate piesele sale forma frunzei îmi pare analog cu ideea de a explica structura unei case </w:t>
      </w:r>
      <w:r w:rsidRPr="00D27A8F">
        <w:rPr>
          <w:rFonts w:ascii="Bookman Old Style" w:hAnsi="Bookman Old Style"/>
          <w:spacing w:val="-1"/>
          <w:sz w:val="24"/>
          <w:szCs w:val="24"/>
        </w:rPr>
        <w:t xml:space="preserve">arătând că toate părţile sale, etaje, turnuleţe, mansarde, sunt compuse </w:t>
      </w:r>
      <w:r w:rsidRPr="00D27A8F">
        <w:rPr>
          <w:rFonts w:ascii="Bookman Old Style" w:hAnsi="Bookman Old Style"/>
          <w:spacing w:val="-2"/>
          <w:sz w:val="24"/>
          <w:szCs w:val="24"/>
        </w:rPr>
        <w:t xml:space="preserve">din cărămizi şi constituite prin simpla repetare a acestei unităţi prime. Găsesc de asemenea rea şi mai problematică încă explicarea craniului prin asamblarea vertebrelor; aici totuşi se înţelege de la sine că teaca </w:t>
      </w:r>
      <w:r w:rsidRPr="00D27A8F">
        <w:rPr>
          <w:rFonts w:ascii="Bookman Old Style" w:hAnsi="Bookman Old Style"/>
          <w:spacing w:val="-1"/>
          <w:sz w:val="24"/>
          <w:szCs w:val="24"/>
        </w:rPr>
        <w:t xml:space="preserve">creierului şi cea a măduvei spinării, dintre care prima este continuarea </w:t>
      </w:r>
      <w:r w:rsidRPr="00D27A8F">
        <w:rPr>
          <w:rFonts w:ascii="Bookman Old Style" w:hAnsi="Bookman Old Style"/>
          <w:sz w:val="24"/>
          <w:szCs w:val="24"/>
        </w:rPr>
        <w:t xml:space="preserve">şi capitelul final, nu pot fi absolut eterogene şi disparate, ci trebuie mai curând să se continue asemănându-se. Acest mod de a vedea lucrurile </w:t>
      </w:r>
      <w:r w:rsidRPr="00D27A8F">
        <w:rPr>
          <w:rFonts w:ascii="Bookman Old Style" w:hAnsi="Bookman Old Style"/>
          <w:spacing w:val="1"/>
          <w:sz w:val="24"/>
          <w:szCs w:val="24"/>
        </w:rPr>
        <w:t xml:space="preserve">aparţine integral omologiei lui Richard Owen menţionată mai sus. - Din </w:t>
      </w:r>
      <w:r w:rsidRPr="00D27A8F">
        <w:rPr>
          <w:rFonts w:ascii="Bookman Old Style" w:hAnsi="Bookman Old Style"/>
          <w:spacing w:val="3"/>
          <w:sz w:val="24"/>
          <w:szCs w:val="24"/>
        </w:rPr>
        <w:t xml:space="preserve">contra, un italian, al cărui nume mi-a scăpat, a dat naturii florii </w:t>
      </w:r>
      <w:r w:rsidRPr="00D27A8F">
        <w:rPr>
          <w:rFonts w:ascii="Bookman Old Style" w:hAnsi="Bookman Old Style"/>
          <w:spacing w:val="-1"/>
          <w:sz w:val="24"/>
          <w:szCs w:val="24"/>
        </w:rPr>
        <w:t xml:space="preserve">explicaţia următoare prin cauza finală, care îmi pare mult mai clară </w:t>
      </w:r>
      <w:r w:rsidRPr="00D27A8F">
        <w:rPr>
          <w:rFonts w:ascii="Bookman Old Style" w:hAnsi="Bookman Old Style"/>
          <w:i/>
          <w:iCs/>
          <w:spacing w:val="-1"/>
          <w:sz w:val="24"/>
          <w:szCs w:val="24"/>
        </w:rPr>
        <w:t xml:space="preserve">şi </w:t>
      </w:r>
      <w:r w:rsidRPr="00D27A8F">
        <w:rPr>
          <w:rFonts w:ascii="Bookman Old Style" w:hAnsi="Bookman Old Style"/>
          <w:spacing w:val="1"/>
          <w:sz w:val="24"/>
          <w:szCs w:val="24"/>
        </w:rPr>
        <w:t xml:space="preserve">mai satisfăcătoare. Scopul corolei este: 1. protejarea pistilului şi </w:t>
      </w:r>
      <w:r w:rsidRPr="00D27A8F">
        <w:rPr>
          <w:rFonts w:ascii="Bookman Old Style" w:hAnsi="Bookman Old Style"/>
          <w:spacing w:val="5"/>
          <w:sz w:val="24"/>
          <w:szCs w:val="24"/>
        </w:rPr>
        <w:t xml:space="preserve">staminelor; 2. prepararea sucurilor celor mai rafinate care se </w:t>
      </w:r>
      <w:r w:rsidRPr="00D27A8F">
        <w:rPr>
          <w:rFonts w:ascii="Bookman Old Style" w:hAnsi="Bookman Old Style"/>
          <w:spacing w:val="-2"/>
          <w:sz w:val="24"/>
          <w:szCs w:val="24"/>
        </w:rPr>
        <w:t xml:space="preserve">concentrează în polen şi în sămânţă, 3. extracţia dinăuntrul glandelor inferioare a uleiului eterat, care, cel mai adesea sub formă de vapori </w:t>
      </w:r>
      <w:r w:rsidRPr="00D27A8F">
        <w:rPr>
          <w:rFonts w:ascii="Bookman Old Style" w:hAnsi="Bookman Old Style"/>
          <w:spacing w:val="2"/>
          <w:sz w:val="24"/>
          <w:szCs w:val="24"/>
        </w:rPr>
        <w:t xml:space="preserve">mirositori, trebuie să învăluie anterele şi pistilul, pentru a le apăra </w:t>
      </w:r>
      <w:r w:rsidRPr="00D27A8F">
        <w:rPr>
          <w:rFonts w:ascii="Bookman Old Style" w:hAnsi="Bookman Old Style"/>
          <w:spacing w:val="1"/>
          <w:sz w:val="24"/>
          <w:szCs w:val="24"/>
        </w:rPr>
        <w:t xml:space="preserve">într-o oarecare măsură împotriva umidităţii aerului. - Să nu uităm, </w:t>
      </w:r>
      <w:r w:rsidRPr="00D27A8F">
        <w:rPr>
          <w:rFonts w:ascii="Bookman Old Style" w:hAnsi="Bookman Old Style"/>
          <w:sz w:val="24"/>
          <w:szCs w:val="24"/>
        </w:rPr>
        <w:t xml:space="preserve">dintre avantajele cauzelor finale, că orice cauză eficientă ne readuce </w:t>
      </w:r>
      <w:r w:rsidRPr="00D27A8F">
        <w:rPr>
          <w:rFonts w:ascii="Bookman Old Style" w:hAnsi="Bookman Old Style"/>
          <w:spacing w:val="-1"/>
          <w:sz w:val="24"/>
          <w:szCs w:val="24"/>
        </w:rPr>
        <w:t xml:space="preserve">întotdeauna la un principiu inexplicabil, adică la o forţă naturală, la o </w:t>
      </w:r>
      <w:r w:rsidRPr="00D27A8F">
        <w:rPr>
          <w:rFonts w:ascii="Bookman Old Style" w:hAnsi="Bookman Old Style"/>
          <w:i/>
          <w:iCs/>
          <w:spacing w:val="-2"/>
          <w:sz w:val="24"/>
          <w:szCs w:val="24"/>
        </w:rPr>
        <w:t>qualitas occulta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şi nu poate astfel să ne dea decât o explicaţie relativă; în timp ce cauza finală, în domeniul său, ne furnizează o explicaţie </w:t>
      </w:r>
      <w:r w:rsidRPr="00D27A8F">
        <w:rPr>
          <w:rFonts w:ascii="Bookman Old Style" w:hAnsi="Bookman Old Style"/>
          <w:sz w:val="24"/>
          <w:szCs w:val="24"/>
        </w:rPr>
        <w:t xml:space="preserve">suficientă şi completă. Noi nu suntem, ce-i drept, pe deplin satisfăcuţi </w:t>
      </w:r>
      <w:r w:rsidRPr="00D27A8F">
        <w:rPr>
          <w:rFonts w:ascii="Bookman Old Style" w:hAnsi="Bookman Old Style"/>
          <w:spacing w:val="1"/>
          <w:sz w:val="24"/>
          <w:szCs w:val="24"/>
        </w:rPr>
        <w:t xml:space="preserve">decât de cunoaşterea în acelaşi timp simultană şi particulară a celor </w:t>
      </w:r>
      <w:r w:rsidRPr="00D27A8F">
        <w:rPr>
          <w:rFonts w:ascii="Bookman Old Style" w:hAnsi="Bookman Old Style"/>
          <w:sz w:val="24"/>
          <w:szCs w:val="24"/>
        </w:rPr>
        <w:t>două cauze, cauza eficientă, numită încă de Aristotel ή αίτία έξ [cauza necesară]</w:t>
      </w:r>
      <w:r w:rsidRPr="00D27A8F">
        <w:rPr>
          <w:rFonts w:ascii="Bookman Old Style" w:hAnsi="Bookman Old Style"/>
          <w:spacing w:val="-1"/>
          <w:sz w:val="24"/>
          <w:szCs w:val="24"/>
        </w:rPr>
        <w:t>, şi cauza finală ή χάριν τοΰ βελτίονος [cauza care vizează ceva mai bun]</w:t>
      </w:r>
      <w:r w:rsidRPr="00D27A8F">
        <w:rPr>
          <w:rFonts w:ascii="Bookman Old Style" w:hAnsi="Bookman Old Style"/>
          <w:iCs/>
          <w:smallCaps/>
          <w:spacing w:val="-1"/>
          <w:sz w:val="24"/>
          <w:szCs w:val="24"/>
        </w:rPr>
        <w:t xml:space="preserve">; </w:t>
      </w:r>
      <w:r w:rsidRPr="00D27A8F">
        <w:rPr>
          <w:rFonts w:ascii="Bookman Old Style" w:hAnsi="Bookman Old Style"/>
          <w:spacing w:val="-1"/>
          <w:sz w:val="24"/>
          <w:szCs w:val="24"/>
        </w:rPr>
        <w:t xml:space="preserve">suntem atunci </w:t>
      </w:r>
      <w:r w:rsidRPr="00D27A8F">
        <w:rPr>
          <w:rFonts w:ascii="Bookman Old Style" w:hAnsi="Bookman Old Style"/>
          <w:spacing w:val="-2"/>
          <w:sz w:val="24"/>
          <w:szCs w:val="24"/>
        </w:rPr>
        <w:t xml:space="preserve">surprinşi de această întâlnire, de această minunată conlucrare care ne </w:t>
      </w:r>
      <w:r w:rsidRPr="00D27A8F">
        <w:rPr>
          <w:rFonts w:ascii="Bookman Old Style" w:hAnsi="Bookman Old Style"/>
          <w:spacing w:val="-1"/>
          <w:sz w:val="24"/>
          <w:szCs w:val="24"/>
        </w:rPr>
        <w:t xml:space="preserve">prezintă perfecţiunea ca pe o necesitate absolută, şi necesitatea, din contra, ca şi cum ar fi perfecţiunea extremă şi nicidecum necesitatea; </w:t>
      </w:r>
      <w:r w:rsidRPr="00D27A8F">
        <w:rPr>
          <w:rFonts w:ascii="Bookman Old Style" w:hAnsi="Bookman Old Style"/>
          <w:sz w:val="24"/>
          <w:szCs w:val="24"/>
        </w:rPr>
        <w:t xml:space="preserve">căci atunci se naşte în noi presentimentul că aceste două cauze, în ciuda </w:t>
      </w:r>
      <w:r w:rsidRPr="00D27A8F">
        <w:rPr>
          <w:rFonts w:ascii="Bookman Old Style" w:hAnsi="Bookman Old Style"/>
          <w:spacing w:val="-1"/>
          <w:sz w:val="24"/>
          <w:szCs w:val="24"/>
        </w:rPr>
        <w:t xml:space="preserve">originii lor diferite, ar putea, prin rădăcină, să fie legate una de alta în </w:t>
      </w:r>
      <w:r w:rsidRPr="00D27A8F">
        <w:rPr>
          <w:rFonts w:ascii="Bookman Old Style" w:hAnsi="Bookman Old Style"/>
          <w:sz w:val="24"/>
          <w:szCs w:val="24"/>
        </w:rPr>
        <w:t xml:space="preserve">esenţa lucrurilor în sine. Dar nu ne este dat decât rar să ajungem la </w:t>
      </w:r>
      <w:r w:rsidRPr="00D27A8F">
        <w:rPr>
          <w:rFonts w:ascii="Bookman Old Style" w:hAnsi="Bookman Old Style"/>
          <w:spacing w:val="5"/>
          <w:sz w:val="24"/>
          <w:szCs w:val="24"/>
        </w:rPr>
        <w:t xml:space="preserve">această dublă cunoaştere; în natura organizată, deoarece cauza </w:t>
      </w:r>
      <w:r w:rsidRPr="00D27A8F">
        <w:rPr>
          <w:rFonts w:ascii="Bookman Old Style" w:hAnsi="Bookman Old Style"/>
          <w:spacing w:val="-1"/>
          <w:sz w:val="24"/>
          <w:szCs w:val="24"/>
        </w:rPr>
        <w:t xml:space="preserve">eficientă este adesea ignorată de noi; în natura anorganică, deoarece </w:t>
      </w:r>
      <w:r w:rsidRPr="00D27A8F">
        <w:rPr>
          <w:rFonts w:ascii="Bookman Old Style" w:hAnsi="Bookman Old Style"/>
          <w:spacing w:val="1"/>
          <w:sz w:val="24"/>
          <w:szCs w:val="24"/>
        </w:rPr>
        <w:t xml:space="preserve">cauza finală rămâne aici problematică. Vreau totuşi să dau câteva </w:t>
      </w:r>
      <w:r w:rsidRPr="00D27A8F">
        <w:rPr>
          <w:rFonts w:ascii="Bookman Old Style" w:hAnsi="Bookman Old Style"/>
          <w:sz w:val="24"/>
          <w:szCs w:val="24"/>
        </w:rPr>
        <w:t xml:space="preserve">exemple de acest fel, atât de bune cât le pot eu găsi în domeniul </w:t>
      </w:r>
      <w:r w:rsidRPr="00D27A8F">
        <w:rPr>
          <w:rFonts w:ascii="Bookman Old Style" w:hAnsi="Bookman Old Style"/>
          <w:spacing w:val="-4"/>
          <w:sz w:val="24"/>
          <w:szCs w:val="24"/>
        </w:rPr>
        <w:t xml:space="preserve">cunoştinţelor mele fiziologice; le revine apoi fiziologilor să le substituie </w:t>
      </w:r>
      <w:r w:rsidRPr="00D27A8F">
        <w:rPr>
          <w:rFonts w:ascii="Bookman Old Style" w:hAnsi="Bookman Old Style"/>
          <w:sz w:val="24"/>
          <w:szCs w:val="24"/>
        </w:rPr>
        <w:t xml:space="preserve">altele mai precise şi mai frapante. Puricele negrilor este negru. Cauza finală: securitatea sa. Cauza eficientă: el se hrăneşte cu ţesutul lui </w:t>
      </w:r>
      <w:r w:rsidRPr="00D27A8F">
        <w:rPr>
          <w:rFonts w:ascii="Bookman Old Style" w:hAnsi="Bookman Old Style"/>
          <w:spacing w:val="-2"/>
          <w:sz w:val="24"/>
          <w:szCs w:val="24"/>
        </w:rPr>
        <w:t xml:space="preserve">Malpighi, negru la negri. - Penajul păsărilor de la tropice este foarte nuanţat, de un colorit viu şi strălucitor; se dă acestui fapt o explicaţie </w:t>
      </w:r>
      <w:r w:rsidRPr="00D27A8F">
        <w:rPr>
          <w:rFonts w:ascii="Bookman Old Style" w:hAnsi="Bookman Old Style"/>
          <w:spacing w:val="2"/>
          <w:sz w:val="24"/>
          <w:szCs w:val="24"/>
        </w:rPr>
        <w:t xml:space="preserve">foarte generală de altfel, bazată pe acţiunea energică a luminii în </w:t>
      </w:r>
      <w:r w:rsidRPr="00D27A8F">
        <w:rPr>
          <w:rFonts w:ascii="Bookman Old Style" w:hAnsi="Bookman Old Style"/>
          <w:spacing w:val="-2"/>
          <w:sz w:val="24"/>
          <w:szCs w:val="24"/>
        </w:rPr>
        <w:t xml:space="preserve">regiunea intertropicală: aceasta este cauza eficientă. Drept cauză finală </w:t>
      </w:r>
      <w:r w:rsidRPr="00D27A8F">
        <w:rPr>
          <w:rFonts w:ascii="Bookman Old Style" w:hAnsi="Bookman Old Style"/>
          <w:sz w:val="24"/>
          <w:szCs w:val="24"/>
        </w:rPr>
        <w:t xml:space="preserve">eu aş invoca faptul că acest penaj strălucitor este o uniformă de lux, </w:t>
      </w:r>
      <w:r w:rsidRPr="00D27A8F">
        <w:rPr>
          <w:rFonts w:ascii="Bookman Old Style" w:hAnsi="Bookman Old Style"/>
          <w:spacing w:val="-2"/>
          <w:sz w:val="24"/>
          <w:szCs w:val="24"/>
        </w:rPr>
        <w:t xml:space="preserve">după care se recunosc între ei indivizii nenumăratelor specii din aceste </w:t>
      </w:r>
      <w:r w:rsidRPr="00D27A8F">
        <w:rPr>
          <w:rFonts w:ascii="Bookman Old Style" w:hAnsi="Bookman Old Style"/>
          <w:sz w:val="24"/>
          <w:szCs w:val="24"/>
        </w:rPr>
        <w:t xml:space="preserve">ţinuturi, adesea cuprinse în acelaşi gen; şi astfel fiecare mascul îşi poate </w:t>
      </w:r>
      <w:r w:rsidRPr="00D27A8F">
        <w:rPr>
          <w:rFonts w:ascii="Bookman Old Style" w:hAnsi="Bookman Old Style"/>
          <w:spacing w:val="-2"/>
          <w:sz w:val="24"/>
          <w:szCs w:val="24"/>
        </w:rPr>
        <w:t xml:space="preserve">găsi femela. La fel se întâmplă cu fluturii din diferite zone şi climate </w:t>
      </w:r>
      <w:r w:rsidRPr="00D27A8F">
        <w:rPr>
          <w:rFonts w:ascii="Bookman Old Style" w:hAnsi="Bookman Old Style"/>
          <w:spacing w:val="1"/>
          <w:sz w:val="24"/>
          <w:szCs w:val="24"/>
        </w:rPr>
        <w:t xml:space="preserve">diverse. - S-a observat că femeile ftizice rămân uşor însărcinate în </w:t>
      </w:r>
      <w:r w:rsidRPr="00D27A8F">
        <w:rPr>
          <w:rFonts w:ascii="Bookman Old Style" w:hAnsi="Bookman Old Style"/>
          <w:spacing w:val="-2"/>
          <w:sz w:val="24"/>
          <w:szCs w:val="24"/>
        </w:rPr>
        <w:t xml:space="preserve">primul stadiu al bolii, că în timpul sarcinii răul cunoaşte o întrerupere, </w:t>
      </w:r>
      <w:r w:rsidRPr="00D27A8F">
        <w:rPr>
          <w:rFonts w:ascii="Bookman Old Style" w:hAnsi="Bookman Old Style"/>
          <w:spacing w:val="1"/>
          <w:sz w:val="24"/>
          <w:szCs w:val="24"/>
        </w:rPr>
        <w:t xml:space="preserve">pentru a deveni şi mai necruţător după naştere şi a duce aproape </w:t>
      </w:r>
      <w:r w:rsidRPr="00D27A8F">
        <w:rPr>
          <w:rFonts w:ascii="Bookman Old Style" w:hAnsi="Bookman Old Style"/>
          <w:sz w:val="24"/>
          <w:szCs w:val="24"/>
        </w:rPr>
        <w:t xml:space="preserve">întotdeauna la moarte; la fel bărbaţii ftizici, în ultimele momente de </w:t>
      </w:r>
      <w:r w:rsidRPr="00D27A8F">
        <w:rPr>
          <w:rFonts w:ascii="Bookman Old Style" w:hAnsi="Bookman Old Style"/>
          <w:spacing w:val="-2"/>
          <w:sz w:val="24"/>
          <w:szCs w:val="24"/>
        </w:rPr>
        <w:t xml:space="preserve">viaţă, procreează foarte adesea încă un copil. Cauza finală este aici că natura, pretutindeni atât de preocupată şi de îngrijorată de conservarea </w:t>
      </w:r>
      <w:r w:rsidRPr="00D27A8F">
        <w:rPr>
          <w:rFonts w:ascii="Bookman Old Style" w:hAnsi="Bookman Old Style"/>
          <w:spacing w:val="1"/>
          <w:sz w:val="24"/>
          <w:szCs w:val="24"/>
        </w:rPr>
        <w:t xml:space="preserve">speciilor, se grăbeşte să compenseze prin naşterea unei noi fiinţe </w:t>
      </w:r>
      <w:r w:rsidRPr="00D27A8F">
        <w:rPr>
          <w:rFonts w:ascii="Bookman Old Style" w:hAnsi="Bookman Old Style"/>
          <w:spacing w:val="3"/>
          <w:sz w:val="24"/>
          <w:szCs w:val="24"/>
        </w:rPr>
        <w:t xml:space="preserve">dispariţia apropiată a unui individ încă în puterea vârstei; cauza </w:t>
      </w:r>
      <w:r w:rsidRPr="00D27A8F">
        <w:rPr>
          <w:rFonts w:ascii="Bookman Old Style" w:hAnsi="Bookman Old Style"/>
          <w:sz w:val="24"/>
          <w:szCs w:val="24"/>
        </w:rPr>
        <w:t xml:space="preserve">eficientă dimpotrivă este excitarea anormală a sistemului nervos care se produce în ultima fază a ftiziei. Aceeaşi cauză finală explică acest </w:t>
      </w:r>
      <w:r w:rsidRPr="00D27A8F">
        <w:rPr>
          <w:rFonts w:ascii="Bookman Old Style" w:hAnsi="Bookman Old Style"/>
          <w:spacing w:val="-1"/>
          <w:sz w:val="24"/>
          <w:szCs w:val="24"/>
        </w:rPr>
        <w:t xml:space="preserve">fenomen analog (după Oken, </w:t>
      </w:r>
      <w:r w:rsidRPr="00D27A8F">
        <w:rPr>
          <w:rFonts w:ascii="Bookman Old Style" w:hAnsi="Bookman Old Style"/>
          <w:i/>
          <w:iCs/>
          <w:spacing w:val="-1"/>
          <w:sz w:val="24"/>
          <w:szCs w:val="24"/>
        </w:rPr>
        <w:t xml:space="preserve">Despre generare, </w:t>
      </w:r>
      <w:r w:rsidRPr="00D27A8F">
        <w:rPr>
          <w:rFonts w:ascii="Bookman Old Style" w:hAnsi="Bookman Old Style"/>
          <w:spacing w:val="-1"/>
          <w:sz w:val="24"/>
          <w:szCs w:val="24"/>
        </w:rPr>
        <w:t xml:space="preserve">pagina 65) al muştei </w:t>
      </w:r>
      <w:r w:rsidRPr="00D27A8F">
        <w:rPr>
          <w:rFonts w:ascii="Bookman Old Style" w:hAnsi="Bookman Old Style"/>
          <w:sz w:val="24"/>
          <w:szCs w:val="24"/>
        </w:rPr>
        <w:t xml:space="preserve">care, otrăvită cu arsenic, continuă să se împerecheze, condusă de un misterios instinct, şi moare în timpul împerecherii. - Cauza finală a </w:t>
      </w:r>
      <w:r w:rsidRPr="00D27A8F">
        <w:rPr>
          <w:rFonts w:ascii="Bookman Old Style" w:hAnsi="Bookman Old Style"/>
          <w:spacing w:val="-1"/>
          <w:sz w:val="24"/>
          <w:szCs w:val="24"/>
        </w:rPr>
        <w:t xml:space="preserve">pufului care înconjoară părţile genitale, la ambele sexe, şi a lui </w:t>
      </w:r>
      <w:r w:rsidRPr="00D27A8F">
        <w:rPr>
          <w:rFonts w:ascii="Bookman Old Style" w:hAnsi="Bookman Old Style"/>
          <w:i/>
          <w:iCs/>
          <w:spacing w:val="-1"/>
          <w:sz w:val="24"/>
          <w:szCs w:val="24"/>
        </w:rPr>
        <w:t xml:space="preserve">Mons </w:t>
      </w:r>
      <w:r w:rsidRPr="00D27A8F">
        <w:rPr>
          <w:rFonts w:ascii="Bookman Old Style" w:hAnsi="Bookman Old Style"/>
          <w:i/>
          <w:iCs/>
          <w:sz w:val="24"/>
          <w:szCs w:val="24"/>
        </w:rPr>
        <w:t>Veneris</w:t>
      </w:r>
      <w:r w:rsidRPr="00D27A8F">
        <w:rPr>
          <w:rFonts w:ascii="Bookman Old Style" w:hAnsi="Bookman Old Style"/>
          <w:iCs/>
          <w:sz w:val="24"/>
          <w:szCs w:val="24"/>
        </w:rPr>
        <w:t xml:space="preserve">, </w:t>
      </w:r>
      <w:r w:rsidRPr="00D27A8F">
        <w:rPr>
          <w:rFonts w:ascii="Bookman Old Style" w:hAnsi="Bookman Old Style"/>
          <w:sz w:val="24"/>
          <w:szCs w:val="24"/>
        </w:rPr>
        <w:t xml:space="preserve">la femeie, este de a împiedica la indivizii foarte slabi, în timpul </w:t>
      </w:r>
      <w:r w:rsidRPr="00D27A8F">
        <w:rPr>
          <w:rFonts w:ascii="Bookman Old Style" w:hAnsi="Bookman Old Style"/>
          <w:spacing w:val="-2"/>
          <w:sz w:val="24"/>
          <w:szCs w:val="24"/>
        </w:rPr>
        <w:t xml:space="preserve">coitului, contactul oaselor pubisului, care ar putea stârni repulsia; cât </w:t>
      </w:r>
      <w:r w:rsidRPr="00D27A8F">
        <w:rPr>
          <w:rFonts w:ascii="Bookman Old Style" w:hAnsi="Bookman Old Style"/>
          <w:sz w:val="24"/>
          <w:szCs w:val="24"/>
        </w:rPr>
        <w:t xml:space="preserve">despre cauza eficientă, trebuie să o căutăm în faptul că peste tot unde o </w:t>
      </w:r>
      <w:r w:rsidRPr="00D27A8F">
        <w:rPr>
          <w:rFonts w:ascii="Bookman Old Style" w:hAnsi="Bookman Old Style"/>
          <w:spacing w:val="-1"/>
          <w:sz w:val="24"/>
          <w:szCs w:val="24"/>
        </w:rPr>
        <w:t xml:space="preserve">mucoasă trece în epidermă, se văd pori crescând în vecinătate; o altă </w:t>
      </w:r>
      <w:r w:rsidRPr="00D27A8F">
        <w:rPr>
          <w:rFonts w:ascii="Bookman Old Style" w:hAnsi="Bookman Old Style"/>
          <w:spacing w:val="-2"/>
          <w:sz w:val="24"/>
          <w:szCs w:val="24"/>
        </w:rPr>
        <w:t xml:space="preserve">cauză eficientă este că părţile genitale şi capul sunt în oarecare măsură </w:t>
      </w:r>
      <w:r w:rsidRPr="00D27A8F">
        <w:rPr>
          <w:rFonts w:ascii="Bookman Old Style" w:hAnsi="Bookman Old Style"/>
          <w:spacing w:val="-1"/>
          <w:sz w:val="24"/>
          <w:szCs w:val="24"/>
        </w:rPr>
        <w:t xml:space="preserve">polii opuşi ai individului, că ei prezintă astfel unul cu celălalt raporturi </w:t>
      </w:r>
      <w:r w:rsidRPr="00D27A8F">
        <w:rPr>
          <w:rFonts w:ascii="Bookman Old Style" w:hAnsi="Bookman Old Style"/>
          <w:spacing w:val="-2"/>
          <w:sz w:val="24"/>
          <w:szCs w:val="24"/>
        </w:rPr>
        <w:t xml:space="preserve">şi analogii de diverse tipuri, între altele şi această particularitate de a fi </w:t>
      </w:r>
      <w:r w:rsidRPr="00D27A8F">
        <w:rPr>
          <w:rFonts w:ascii="Bookman Old Style" w:hAnsi="Bookman Old Style"/>
          <w:spacing w:val="-1"/>
          <w:sz w:val="24"/>
          <w:szCs w:val="24"/>
        </w:rPr>
        <w:t xml:space="preserve">păroşi. - Aceeaşi cauză eficientă este valabilă şi pentru, barbă; cauza </w:t>
      </w:r>
      <w:r w:rsidRPr="00D27A8F">
        <w:rPr>
          <w:rFonts w:ascii="Bookman Old Style" w:hAnsi="Bookman Old Style"/>
          <w:spacing w:val="5"/>
          <w:sz w:val="24"/>
          <w:szCs w:val="24"/>
        </w:rPr>
        <w:t>finală presupun că este în cea mai mare uşurinţa a semnelor</w:t>
      </w:r>
      <w:r w:rsidRPr="00D27A8F">
        <w:rPr>
          <w:rFonts w:ascii="Bookman Old Style" w:hAnsi="Bookman Old Style"/>
          <w:spacing w:val="-1"/>
          <w:sz w:val="24"/>
          <w:szCs w:val="24"/>
        </w:rPr>
        <w:t xml:space="preserve"> </w:t>
      </w:r>
      <w:r w:rsidRPr="00D27A8F">
        <w:rPr>
          <w:rFonts w:ascii="Bookman Old Style" w:hAnsi="Bookman Old Style"/>
          <w:spacing w:val="-2"/>
          <w:sz w:val="24"/>
          <w:szCs w:val="24"/>
        </w:rPr>
        <w:t xml:space="preserve">patagnomonice, adică a acelei alterări rapide a trăsăturilor feţei care </w:t>
      </w:r>
      <w:r w:rsidRPr="00D27A8F">
        <w:rPr>
          <w:rFonts w:ascii="Bookman Old Style" w:hAnsi="Bookman Old Style"/>
          <w:spacing w:val="-1"/>
          <w:sz w:val="24"/>
          <w:szCs w:val="24"/>
        </w:rPr>
        <w:t xml:space="preserve">trădează emoţia lăuntrică, de a se arăta aproape de gură şi în părţile înecinate; pentru a scăpa de privirea scrutătoare a adversului aceste </w:t>
      </w:r>
      <w:r w:rsidRPr="00D27A8F">
        <w:rPr>
          <w:rFonts w:ascii="Bookman Old Style" w:hAnsi="Bookman Old Style"/>
          <w:spacing w:val="-2"/>
          <w:sz w:val="24"/>
          <w:szCs w:val="24"/>
        </w:rPr>
        <w:t xml:space="preserve">indicii adesea periculoase într-o negociere sau într-un accident subit, </w:t>
      </w:r>
      <w:r w:rsidRPr="00D27A8F">
        <w:rPr>
          <w:rFonts w:ascii="Bookman Old Style" w:hAnsi="Bookman Old Style"/>
          <w:spacing w:val="-1"/>
          <w:sz w:val="24"/>
          <w:szCs w:val="24"/>
        </w:rPr>
        <w:t xml:space="preserve">natura (care nu ignoră că </w:t>
      </w:r>
      <w:r w:rsidRPr="00D27A8F">
        <w:rPr>
          <w:rFonts w:ascii="Bookman Old Style" w:hAnsi="Bookman Old Style"/>
          <w:i/>
          <w:iCs/>
          <w:spacing w:val="-1"/>
          <w:sz w:val="24"/>
          <w:szCs w:val="24"/>
        </w:rPr>
        <w:t xml:space="preserve">homo homini lupus) </w:t>
      </w:r>
      <w:r w:rsidRPr="00D27A8F">
        <w:rPr>
          <w:rFonts w:ascii="Bookman Old Style" w:hAnsi="Bookman Old Style"/>
          <w:spacing w:val="-1"/>
          <w:sz w:val="24"/>
          <w:szCs w:val="24"/>
        </w:rPr>
        <w:t xml:space="preserve">a dat bărbatului barba. </w:t>
      </w:r>
      <w:r w:rsidRPr="00D27A8F">
        <w:rPr>
          <w:rFonts w:ascii="Bookman Old Style" w:hAnsi="Bookman Old Style"/>
          <w:sz w:val="24"/>
          <w:szCs w:val="24"/>
        </w:rPr>
        <w:t xml:space="preserve">Femeia dimpotrivă se poate dispensa de aşa ceva; căci la ea disimularea </w:t>
      </w:r>
      <w:r w:rsidRPr="00D27A8F">
        <w:rPr>
          <w:rFonts w:ascii="Bookman Old Style" w:hAnsi="Bookman Old Style"/>
          <w:spacing w:val="-1"/>
          <w:sz w:val="24"/>
          <w:szCs w:val="24"/>
        </w:rPr>
        <w:t xml:space="preserve">şi stăpânirea de sine, „cumpătul“ sunt înnăscute. - Trebuie găsite, am </w:t>
      </w:r>
      <w:r w:rsidRPr="00D27A8F">
        <w:rPr>
          <w:rFonts w:ascii="Bookman Old Style" w:hAnsi="Bookman Old Style"/>
          <w:spacing w:val="-2"/>
          <w:sz w:val="24"/>
          <w:szCs w:val="24"/>
        </w:rPr>
        <w:t xml:space="preserve">spus deja, exemple şi mai frapante pentru a demonstra întâlnirea, în rezultatele lor, a activităţii în întregime oarbe a naturii cu activitatea ei </w:t>
      </w:r>
      <w:r w:rsidRPr="00D27A8F">
        <w:rPr>
          <w:rFonts w:ascii="Bookman Old Style" w:hAnsi="Bookman Old Style"/>
          <w:spacing w:val="5"/>
          <w:sz w:val="24"/>
          <w:szCs w:val="24"/>
        </w:rPr>
        <w:t xml:space="preserve">în aparenţă premeditată sau, după expresia lui Kant, acordul </w:t>
      </w:r>
      <w:r w:rsidRPr="00D27A8F">
        <w:rPr>
          <w:rFonts w:ascii="Bookman Old Style" w:hAnsi="Bookman Old Style"/>
          <w:spacing w:val="3"/>
          <w:sz w:val="24"/>
          <w:szCs w:val="24"/>
        </w:rPr>
        <w:t xml:space="preserve">mecanismului şi al tehnicii naturii; toate acestea ne dovedesc că </w:t>
      </w:r>
      <w:r w:rsidRPr="00D27A8F">
        <w:rPr>
          <w:rFonts w:ascii="Bookman Old Style" w:hAnsi="Bookman Old Style"/>
          <w:sz w:val="24"/>
          <w:szCs w:val="24"/>
        </w:rPr>
        <w:t xml:space="preserve">ambele îşi au originea comună dincolo de această diversitate, în voinţa </w:t>
      </w:r>
      <w:r w:rsidRPr="00D27A8F">
        <w:rPr>
          <w:rFonts w:ascii="Bookman Old Style" w:hAnsi="Bookman Old Style"/>
          <w:spacing w:val="-1"/>
          <w:sz w:val="24"/>
          <w:szCs w:val="24"/>
        </w:rPr>
        <w:t xml:space="preserve">ca lucru în sine. S-ar face un mare pas în lămurirea acestui punct de </w:t>
      </w:r>
      <w:r w:rsidRPr="00D27A8F">
        <w:rPr>
          <w:rFonts w:ascii="Bookman Old Style" w:hAnsi="Bookman Old Style"/>
          <w:sz w:val="24"/>
          <w:szCs w:val="24"/>
        </w:rPr>
        <w:t xml:space="preserve">vedere, dacă s-ar găsi de exemplu cauza eficientă care împinge lemnul plutitor spre regiunile polare lipsite de copaci, sau cea care a concentrat uscatul mai ales în jumătatea septentrională a globului. Trebuie văzută </w:t>
      </w:r>
      <w:r w:rsidRPr="00D27A8F">
        <w:rPr>
          <w:rFonts w:ascii="Bookman Old Style" w:hAnsi="Bookman Old Style"/>
          <w:spacing w:val="-2"/>
          <w:sz w:val="24"/>
          <w:szCs w:val="24"/>
        </w:rPr>
        <w:t xml:space="preserve">cauza finală a acestui din urmă fapt în împrejurarea că iarna, în aceste </w:t>
      </w:r>
      <w:r w:rsidRPr="00D27A8F">
        <w:rPr>
          <w:rFonts w:ascii="Bookman Old Style" w:hAnsi="Bookman Old Style"/>
          <w:spacing w:val="-1"/>
          <w:sz w:val="24"/>
          <w:szCs w:val="24"/>
        </w:rPr>
        <w:t xml:space="preserve">regiuni, coincide cu epoca periheliului, deci cu accelerarea mişcării </w:t>
      </w:r>
      <w:r w:rsidRPr="00D27A8F">
        <w:rPr>
          <w:rFonts w:ascii="Bookman Old Style" w:hAnsi="Bookman Old Style"/>
          <w:spacing w:val="-2"/>
          <w:sz w:val="24"/>
          <w:szCs w:val="24"/>
        </w:rPr>
        <w:t xml:space="preserve">terestre şi că iarna este astfel cu opt zile mai scurtă şi ca urmare mai </w:t>
      </w:r>
      <w:r w:rsidRPr="00D27A8F">
        <w:rPr>
          <w:rFonts w:ascii="Bookman Old Style" w:hAnsi="Bookman Old Style"/>
          <w:spacing w:val="-1"/>
          <w:sz w:val="24"/>
          <w:szCs w:val="24"/>
        </w:rPr>
        <w:t xml:space="preserve">blândă. Totuşi, în natura anorganică, cauza finală rămâne întotdeauna </w:t>
      </w:r>
      <w:r w:rsidRPr="00D27A8F">
        <w:rPr>
          <w:rFonts w:ascii="Bookman Old Style" w:hAnsi="Bookman Old Style"/>
          <w:spacing w:val="-2"/>
          <w:sz w:val="24"/>
          <w:szCs w:val="24"/>
        </w:rPr>
        <w:t xml:space="preserve">echivocă şi, mai ales când cauza eficientă a fost găsită, continui să te </w:t>
      </w:r>
      <w:r w:rsidRPr="00D27A8F">
        <w:rPr>
          <w:rFonts w:ascii="Bookman Old Style" w:hAnsi="Bookman Old Style"/>
          <w:spacing w:val="-1"/>
          <w:sz w:val="24"/>
          <w:szCs w:val="24"/>
        </w:rPr>
        <w:t xml:space="preserve">întrebi dacă ea nu este decât o simplă părere subiectivă, o aparenţă </w:t>
      </w:r>
      <w:r w:rsidRPr="00D27A8F">
        <w:rPr>
          <w:rFonts w:ascii="Bookman Old Style" w:hAnsi="Bookman Old Style"/>
          <w:spacing w:val="-2"/>
          <w:sz w:val="24"/>
          <w:szCs w:val="24"/>
        </w:rPr>
        <w:t xml:space="preserve">datorată modului nostru de a privi lucrurile. Dar în aceasta ea seamănă </w:t>
      </w:r>
      <w:r w:rsidRPr="00D27A8F">
        <w:rPr>
          <w:rFonts w:ascii="Bookman Old Style" w:hAnsi="Bookman Old Style"/>
          <w:spacing w:val="-4"/>
          <w:sz w:val="24"/>
          <w:szCs w:val="24"/>
        </w:rPr>
        <w:t xml:space="preserve">cu aproape tot ce este produs de mâna omului, de exemplu cu mozaicul </w:t>
      </w:r>
      <w:r w:rsidRPr="00D27A8F">
        <w:rPr>
          <w:rFonts w:ascii="Bookman Old Style" w:hAnsi="Bookman Old Style"/>
          <w:spacing w:val="1"/>
          <w:sz w:val="24"/>
          <w:szCs w:val="24"/>
        </w:rPr>
        <w:t xml:space="preserve">grosolan, cu decorurile de teatru, cu acea imagine a Dumnezeului </w:t>
      </w:r>
      <w:r w:rsidRPr="00D27A8F">
        <w:rPr>
          <w:rFonts w:ascii="Bookman Old Style" w:hAnsi="Bookman Old Style"/>
          <w:sz w:val="24"/>
          <w:szCs w:val="24"/>
        </w:rPr>
        <w:t xml:space="preserve">Apenin de la Pratolino, aproape de Florenţa, formată din bucăţi de rocă </w:t>
      </w:r>
      <w:r w:rsidRPr="00D27A8F">
        <w:rPr>
          <w:rFonts w:ascii="Bookman Old Style" w:hAnsi="Bookman Old Style"/>
          <w:spacing w:val="1"/>
          <w:sz w:val="24"/>
          <w:szCs w:val="24"/>
        </w:rPr>
        <w:t xml:space="preserve">brută. Acţiunea nu se exercită aici decât la distanţă; de aproape ea </w:t>
      </w:r>
      <w:r w:rsidRPr="00D27A8F">
        <w:rPr>
          <w:rFonts w:ascii="Bookman Old Style" w:hAnsi="Bookman Old Style"/>
          <w:spacing w:val="-2"/>
          <w:sz w:val="24"/>
          <w:szCs w:val="24"/>
        </w:rPr>
        <w:t xml:space="preserve">dispare, pentru a face loc cauzei eficiente a aparenţei; şi totuşi formele </w:t>
      </w:r>
      <w:r w:rsidRPr="00D27A8F">
        <w:rPr>
          <w:rFonts w:ascii="Bookman Old Style" w:hAnsi="Bookman Old Style"/>
          <w:spacing w:val="1"/>
          <w:sz w:val="24"/>
          <w:szCs w:val="24"/>
        </w:rPr>
        <w:t xml:space="preserve">există cu adevărat în realitate, nu sunt o simplă creaţie a fanteziei noastre. La fel stau lucrurile cu cauzele finale în natura anorganică, când apar cauzele eficiente. Un om a cărui privire ar răzbate până </w:t>
      </w:r>
      <w:r w:rsidRPr="00D27A8F">
        <w:rPr>
          <w:rFonts w:ascii="Bookman Old Style" w:hAnsi="Bookman Old Style"/>
          <w:spacing w:val="7"/>
          <w:sz w:val="24"/>
          <w:szCs w:val="24"/>
        </w:rPr>
        <w:t xml:space="preserve">departe ar putea mărturisi chiar că lucrurile nu stau altfel cu </w:t>
      </w:r>
      <w:r w:rsidRPr="00D27A8F">
        <w:rPr>
          <w:rFonts w:ascii="Bookman Old Style" w:hAnsi="Bookman Old Style"/>
          <w:sz w:val="24"/>
          <w:szCs w:val="24"/>
        </w:rPr>
        <w:t>prevestirile „Omina“</w:t>
      </w:r>
      <w:r w:rsidRPr="00D27A8F">
        <w:rPr>
          <w:rStyle w:val="FootnoteReference"/>
          <w:rFonts w:ascii="Bookman Old Style" w:hAnsi="Bookman Old Style"/>
          <w:sz w:val="24"/>
          <w:szCs w:val="24"/>
        </w:rPr>
        <w:footnoteReference w:id="383"/>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Dacă, pe de altă parte, cineva ar vrea să abuzeze de finalitatea </w:t>
      </w:r>
      <w:r w:rsidRPr="00D27A8F">
        <w:rPr>
          <w:rFonts w:ascii="Bookman Old Style" w:hAnsi="Bookman Old Style"/>
          <w:spacing w:val="-2"/>
          <w:sz w:val="24"/>
          <w:szCs w:val="24"/>
        </w:rPr>
        <w:t xml:space="preserve">exterioară, întotdeauna îndoielnică, aşa cum am spus, pentru a o aplica </w:t>
      </w:r>
      <w:r w:rsidRPr="00D27A8F">
        <w:rPr>
          <w:rFonts w:ascii="Bookman Old Style" w:hAnsi="Bookman Old Style"/>
          <w:sz w:val="24"/>
          <w:szCs w:val="24"/>
        </w:rPr>
        <w:t xml:space="preserve">demonstraţiilor fizico-teologice, cum se mai face în zilele noastre, dar </w:t>
      </w:r>
      <w:r w:rsidRPr="00D27A8F">
        <w:rPr>
          <w:rFonts w:ascii="Bookman Old Style" w:hAnsi="Bookman Old Style"/>
          <w:spacing w:val="1"/>
          <w:sz w:val="24"/>
          <w:szCs w:val="24"/>
        </w:rPr>
        <w:t xml:space="preserve">numai în Anglia, sperăm, există în acest gen destule exemple </w:t>
      </w:r>
      <w:r w:rsidRPr="00D27A8F">
        <w:rPr>
          <w:rFonts w:ascii="Bookman Old Style" w:hAnsi="Bookman Old Style"/>
          <w:i/>
          <w:iCs/>
          <w:spacing w:val="1"/>
          <w:sz w:val="24"/>
          <w:szCs w:val="24"/>
        </w:rPr>
        <w:t xml:space="preserve">in </w:t>
      </w:r>
      <w:r w:rsidRPr="00D27A8F">
        <w:rPr>
          <w:rFonts w:ascii="Bookman Old Style" w:hAnsi="Bookman Old Style"/>
          <w:i/>
          <w:iCs/>
          <w:sz w:val="24"/>
          <w:szCs w:val="24"/>
        </w:rPr>
        <w:t>contrarium</w:t>
      </w:r>
      <w:r w:rsidRPr="00D27A8F">
        <w:rPr>
          <w:rFonts w:ascii="Bookman Old Style" w:hAnsi="Bookman Old Style"/>
          <w:iCs/>
          <w:sz w:val="24"/>
          <w:szCs w:val="24"/>
        </w:rPr>
        <w:t xml:space="preserve">, </w:t>
      </w:r>
      <w:r w:rsidRPr="00D27A8F">
        <w:rPr>
          <w:rFonts w:ascii="Bookman Old Style" w:hAnsi="Bookman Old Style"/>
          <w:sz w:val="24"/>
          <w:szCs w:val="24"/>
        </w:rPr>
        <w:t xml:space="preserve">destule „ateleologii“ pentru a deconcerta un astfel de spirit. Unul dintre exemplele cele mai decisive ne este furnizat de apa mării; </w:t>
      </w:r>
      <w:r w:rsidRPr="00D27A8F">
        <w:rPr>
          <w:rFonts w:ascii="Bookman Old Style" w:hAnsi="Bookman Old Style"/>
          <w:spacing w:val="3"/>
          <w:sz w:val="24"/>
          <w:szCs w:val="24"/>
        </w:rPr>
        <w:t xml:space="preserve">această apă nu este potabilă astfel încât omul nu este niciodată mai </w:t>
      </w:r>
      <w:r w:rsidRPr="00D27A8F">
        <w:rPr>
          <w:rFonts w:ascii="Bookman Old Style" w:hAnsi="Bookman Old Style"/>
          <w:spacing w:val="-4"/>
          <w:sz w:val="24"/>
          <w:szCs w:val="24"/>
        </w:rPr>
        <w:t xml:space="preserve">expus pericolului de a pieri de sete ca atunci când se găseşte în mijlocul </w:t>
      </w:r>
      <w:r w:rsidRPr="00D27A8F">
        <w:rPr>
          <w:rFonts w:ascii="Bookman Old Style" w:hAnsi="Bookman Old Style"/>
          <w:spacing w:val="4"/>
          <w:sz w:val="24"/>
          <w:szCs w:val="24"/>
        </w:rPr>
        <w:t xml:space="preserve">marilor mase lichide ale planetei. „Cu ce scop apa de mare este </w:t>
      </w:r>
      <w:r w:rsidRPr="00D27A8F">
        <w:rPr>
          <w:rFonts w:ascii="Bookman Old Style" w:hAnsi="Bookman Old Style"/>
          <w:spacing w:val="-2"/>
          <w:sz w:val="24"/>
          <w:szCs w:val="24"/>
        </w:rPr>
        <w:t xml:space="preserve">sărată?“ Este întrebarea pe care ar trebui să o punem englezului nostru. </w:t>
      </w:r>
      <w:r w:rsidRPr="00D27A8F">
        <w:rPr>
          <w:rFonts w:ascii="Bookman Old Style" w:hAnsi="Bookman Old Style"/>
          <w:spacing w:val="3"/>
          <w:sz w:val="24"/>
          <w:szCs w:val="24"/>
        </w:rPr>
        <w:t xml:space="preserve">Dacă în natura anorganică cauzele finale trec în al doilea plan </w:t>
      </w:r>
      <w:r w:rsidRPr="00D27A8F">
        <w:rPr>
          <w:rFonts w:ascii="Bookman Old Style" w:hAnsi="Bookman Old Style"/>
          <w:spacing w:val="-2"/>
          <w:sz w:val="24"/>
          <w:szCs w:val="24"/>
        </w:rPr>
        <w:t xml:space="preserve">astfel încât nu ajung numai ele pentru ar explica un fapt dat şi avem </w:t>
      </w:r>
      <w:r w:rsidRPr="00D27A8F">
        <w:rPr>
          <w:rFonts w:ascii="Bookman Old Style" w:hAnsi="Bookman Old Style"/>
          <w:sz w:val="24"/>
          <w:szCs w:val="24"/>
        </w:rPr>
        <w:t xml:space="preserve">imperios nevoie de cauzele eficiente, este pentru că voinţa obiectivată </w:t>
      </w:r>
      <w:r w:rsidRPr="00D27A8F">
        <w:rPr>
          <w:rFonts w:ascii="Bookman Old Style" w:hAnsi="Bookman Old Style"/>
          <w:spacing w:val="3"/>
          <w:sz w:val="24"/>
          <w:szCs w:val="24"/>
        </w:rPr>
        <w:t xml:space="preserve">astfel în natura anorganică ea nu mai apare aici la indivizii care </w:t>
      </w:r>
      <w:r w:rsidRPr="00D27A8F">
        <w:rPr>
          <w:rFonts w:ascii="Bookman Old Style" w:hAnsi="Bookman Old Style"/>
          <w:spacing w:val="1"/>
          <w:sz w:val="24"/>
          <w:szCs w:val="24"/>
        </w:rPr>
        <w:t xml:space="preserve">formează un tot complet, ci în forţele naturale şi în activitatea lor; </w:t>
      </w:r>
      <w:r w:rsidRPr="00D27A8F">
        <w:rPr>
          <w:rFonts w:ascii="Bookman Old Style" w:hAnsi="Bookman Old Style"/>
          <w:sz w:val="24"/>
          <w:szCs w:val="24"/>
        </w:rPr>
        <w:t xml:space="preserve">rezultă că mijlocul şi scopul se îndepărtează aici prea mult unul de altul </w:t>
      </w:r>
      <w:r w:rsidRPr="00D27A8F">
        <w:rPr>
          <w:rFonts w:ascii="Bookman Old Style" w:hAnsi="Bookman Old Style"/>
          <w:spacing w:val="3"/>
          <w:sz w:val="24"/>
          <w:szCs w:val="24"/>
        </w:rPr>
        <w:t xml:space="preserve">pentru a putea sesiza raportul dintre ele şi pentru a recunoaşte în </w:t>
      </w:r>
      <w:r w:rsidRPr="00D27A8F">
        <w:rPr>
          <w:rFonts w:ascii="Bookman Old Style" w:hAnsi="Bookman Old Style"/>
          <w:spacing w:val="-2"/>
          <w:sz w:val="24"/>
          <w:szCs w:val="24"/>
        </w:rPr>
        <w:t xml:space="preserve">aceasta o manifestare a voinţei. Fenomenul se produce chiar, într-un </w:t>
      </w:r>
      <w:r w:rsidRPr="00D27A8F">
        <w:rPr>
          <w:rFonts w:ascii="Bookman Old Style" w:hAnsi="Bookman Old Style"/>
          <w:spacing w:val="6"/>
          <w:sz w:val="24"/>
          <w:szCs w:val="24"/>
        </w:rPr>
        <w:t xml:space="preserve">anumit grad, şi în natura organică, acolo unde finalitatea este </w:t>
      </w:r>
      <w:r w:rsidRPr="00D27A8F">
        <w:rPr>
          <w:rFonts w:ascii="Bookman Old Style" w:hAnsi="Bookman Old Style"/>
          <w:sz w:val="24"/>
          <w:szCs w:val="24"/>
        </w:rPr>
        <w:t xml:space="preserve">exterioară, adică acolo unde scopul rezistă într-un individ şi mijlocul în </w:t>
      </w:r>
      <w:r w:rsidRPr="00D27A8F">
        <w:rPr>
          <w:rFonts w:ascii="Bookman Old Style" w:hAnsi="Bookman Old Style"/>
          <w:spacing w:val="4"/>
          <w:sz w:val="24"/>
          <w:szCs w:val="24"/>
        </w:rPr>
        <w:t xml:space="preserve">altul. Dar aici ea este mai incontestabilă, atâta vreme cât cei doi </w:t>
      </w:r>
      <w:r w:rsidRPr="00D27A8F">
        <w:rPr>
          <w:rFonts w:ascii="Bookman Old Style" w:hAnsi="Bookman Old Style"/>
          <w:spacing w:val="-2"/>
          <w:sz w:val="24"/>
          <w:szCs w:val="24"/>
        </w:rPr>
        <w:t xml:space="preserve">indivizi aparţin aceleiaşi specii, ea devine din acest motiv chiar mai </w:t>
      </w:r>
      <w:r w:rsidRPr="00D27A8F">
        <w:rPr>
          <w:rFonts w:ascii="Bookman Old Style" w:hAnsi="Bookman Old Style"/>
          <w:spacing w:val="1"/>
          <w:sz w:val="24"/>
          <w:szCs w:val="24"/>
        </w:rPr>
        <w:t xml:space="preserve">frapantă. Din acest gen face parte mai întâi conformaţia organelor </w:t>
      </w:r>
      <w:r w:rsidRPr="00D27A8F">
        <w:rPr>
          <w:rFonts w:ascii="Bookman Old Style" w:hAnsi="Bookman Old Style"/>
          <w:sz w:val="24"/>
          <w:szCs w:val="24"/>
        </w:rPr>
        <w:t xml:space="preserve">genitale la cele două sexe calculate în vederea unei potriviri reciproce, apoi anumite condiţii care favorizează împerecherea: de exemplu, la </w:t>
      </w:r>
      <w:r w:rsidRPr="00D27A8F">
        <w:rPr>
          <w:rFonts w:ascii="Bookman Old Style" w:hAnsi="Bookman Old Style"/>
          <w:i/>
          <w:iCs/>
          <w:spacing w:val="2"/>
          <w:sz w:val="24"/>
          <w:szCs w:val="24"/>
        </w:rPr>
        <w:t>lampyris noctiluca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(licurici) masculul, care nu străluceşte, posedă </w:t>
      </w:r>
      <w:r w:rsidRPr="00D27A8F">
        <w:rPr>
          <w:rFonts w:ascii="Bookman Old Style" w:hAnsi="Bookman Old Style"/>
          <w:spacing w:val="-2"/>
          <w:sz w:val="24"/>
          <w:szCs w:val="24"/>
        </w:rPr>
        <w:t xml:space="preserve">numai aripi pentru a putea căuta femela; femela, dimpotrivă, lipsită de </w:t>
      </w:r>
      <w:r w:rsidRPr="00D27A8F">
        <w:rPr>
          <w:rFonts w:ascii="Bookman Old Style" w:hAnsi="Bookman Old Style"/>
          <w:sz w:val="24"/>
          <w:szCs w:val="24"/>
        </w:rPr>
        <w:t xml:space="preserve">aripi, şi care nu iese decât noaptea, răspândeşte o lumină fosforescentă </w:t>
      </w:r>
      <w:r w:rsidRPr="00D27A8F">
        <w:rPr>
          <w:rFonts w:ascii="Bookman Old Style" w:hAnsi="Bookman Old Style"/>
          <w:spacing w:val="-2"/>
          <w:sz w:val="24"/>
          <w:szCs w:val="24"/>
        </w:rPr>
        <w:t xml:space="preserve">care-i permite masculului să o găsească. La </w:t>
      </w:r>
      <w:r w:rsidRPr="00D27A8F">
        <w:rPr>
          <w:rFonts w:ascii="Bookman Old Style" w:hAnsi="Bookman Old Style"/>
          <w:i/>
          <w:iCs/>
          <w:spacing w:val="-2"/>
          <w:sz w:val="24"/>
          <w:szCs w:val="24"/>
        </w:rPr>
        <w:t>lampyris italica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indivizii </w:t>
      </w:r>
      <w:r w:rsidRPr="00D27A8F">
        <w:rPr>
          <w:rFonts w:ascii="Bookman Old Style" w:hAnsi="Bookman Old Style"/>
          <w:sz w:val="24"/>
          <w:szCs w:val="24"/>
        </w:rPr>
        <w:t xml:space="preserve">celor două sexe sunt lucitori, fapt datorat desigur luxului naturii </w:t>
      </w:r>
      <w:r w:rsidRPr="00D27A8F">
        <w:rPr>
          <w:rFonts w:ascii="Bookman Old Style" w:hAnsi="Bookman Old Style"/>
          <w:spacing w:val="-2"/>
          <w:sz w:val="24"/>
          <w:szCs w:val="24"/>
        </w:rPr>
        <w:t xml:space="preserve">meridionale. Dar un exemplu surprinzător şi cu totul special al genului </w:t>
      </w:r>
      <w:r w:rsidRPr="00D27A8F">
        <w:rPr>
          <w:rFonts w:ascii="Bookman Old Style" w:hAnsi="Bookman Old Style"/>
          <w:sz w:val="24"/>
          <w:szCs w:val="24"/>
        </w:rPr>
        <w:t xml:space="preserve">de finalitate despre care vorbim aici ne este furnizat de frumoasa </w:t>
      </w:r>
      <w:r w:rsidRPr="00D27A8F">
        <w:rPr>
          <w:rFonts w:ascii="Bookman Old Style" w:hAnsi="Bookman Old Style"/>
          <w:spacing w:val="-2"/>
          <w:sz w:val="24"/>
          <w:szCs w:val="24"/>
        </w:rPr>
        <w:t xml:space="preserve">descoperire pe care a facut-o Geoffroy Saint-Hilaire în ultimii ani ai </w:t>
      </w:r>
      <w:r w:rsidRPr="00D27A8F">
        <w:rPr>
          <w:rFonts w:ascii="Bookman Old Style" w:hAnsi="Bookman Old Style"/>
          <w:spacing w:val="-1"/>
          <w:sz w:val="24"/>
          <w:szCs w:val="24"/>
        </w:rPr>
        <w:t xml:space="preserve">vieţii asupra constituţiei exacte a aparatului de alăptare la cetacee. </w:t>
      </w:r>
      <w:r w:rsidRPr="00D27A8F">
        <w:rPr>
          <w:rFonts w:ascii="Bookman Old Style" w:hAnsi="Bookman Old Style"/>
          <w:spacing w:val="1"/>
          <w:sz w:val="24"/>
          <w:szCs w:val="24"/>
        </w:rPr>
        <w:t xml:space="preserve">Într-adevăr actul de a suge cere concursul activ al respiraţiei; el nu </w:t>
      </w:r>
      <w:r w:rsidRPr="00D27A8F">
        <w:rPr>
          <w:rFonts w:ascii="Bookman Old Style" w:hAnsi="Bookman Old Style"/>
          <w:sz w:val="24"/>
          <w:szCs w:val="24"/>
        </w:rPr>
        <w:t xml:space="preserve">poate deci avea loc decât într-un mediu şi el respirabil, şi nu sub apa în </w:t>
      </w:r>
      <w:r w:rsidRPr="00D27A8F">
        <w:rPr>
          <w:rFonts w:ascii="Bookman Old Style" w:hAnsi="Bookman Old Style"/>
          <w:spacing w:val="-2"/>
          <w:sz w:val="24"/>
          <w:szCs w:val="24"/>
        </w:rPr>
        <w:t xml:space="preserve">care este cufundat totuşi sugaciul agăţat de mamelele mamei; pentru a </w:t>
      </w:r>
      <w:r w:rsidRPr="00D27A8F">
        <w:rPr>
          <w:rFonts w:ascii="Bookman Old Style" w:hAnsi="Bookman Old Style"/>
          <w:sz w:val="24"/>
          <w:szCs w:val="24"/>
        </w:rPr>
        <w:t xml:space="preserve">compensa acest inconvenient, aparatul mamar al cetaceelor a fost modificat în ansamblul său astfel încât să devină un organ de injectare, care, introdus în gura puiului, îi trimite laptele, fără ca el să aibă nevoie </w:t>
      </w:r>
      <w:r w:rsidRPr="00D27A8F">
        <w:rPr>
          <w:rFonts w:ascii="Bookman Old Style" w:hAnsi="Bookman Old Style"/>
          <w:spacing w:val="2"/>
          <w:sz w:val="24"/>
          <w:szCs w:val="24"/>
        </w:rPr>
        <w:t xml:space="preserve">să aspire. Când dimpotrivă individul destinat să-i acorde altuia un </w:t>
      </w:r>
      <w:r w:rsidRPr="00D27A8F">
        <w:rPr>
          <w:rFonts w:ascii="Bookman Old Style" w:hAnsi="Bookman Old Style"/>
          <w:sz w:val="24"/>
          <w:szCs w:val="24"/>
        </w:rPr>
        <w:t xml:space="preserve">ajutor esenţial este de gen foarte diferit, şi aparţine chiar unui alt regn </w:t>
      </w:r>
      <w:r w:rsidRPr="00D27A8F">
        <w:rPr>
          <w:rFonts w:ascii="Bookman Old Style" w:hAnsi="Bookman Old Style"/>
          <w:spacing w:val="-1"/>
          <w:sz w:val="24"/>
          <w:szCs w:val="24"/>
        </w:rPr>
        <w:t xml:space="preserve">al naturii, punem la îndoială atunci această finalitate exterioară, ca în </w:t>
      </w:r>
      <w:r w:rsidRPr="00D27A8F">
        <w:rPr>
          <w:rFonts w:ascii="Bookman Old Style" w:hAnsi="Bookman Old Style"/>
          <w:spacing w:val="-2"/>
          <w:sz w:val="24"/>
          <w:szCs w:val="24"/>
        </w:rPr>
        <w:t xml:space="preserve">cazul naturii anorganice, doar dacă ea nu serveşte ca fundament vădit </w:t>
      </w:r>
      <w:r w:rsidRPr="00D27A8F">
        <w:rPr>
          <w:rFonts w:ascii="Bookman Old Style" w:hAnsi="Bookman Old Style"/>
          <w:sz w:val="24"/>
          <w:szCs w:val="24"/>
        </w:rPr>
        <w:t xml:space="preserve">conservării speciilor. Acesta este cazul multor plante, a căror fecundare nu se produce decât prin intermediul insectelor, care transportă polenul </w:t>
      </w:r>
      <w:r w:rsidRPr="00D27A8F">
        <w:rPr>
          <w:rFonts w:ascii="Bookman Old Style" w:hAnsi="Bookman Old Style"/>
          <w:spacing w:val="1"/>
          <w:sz w:val="24"/>
          <w:szCs w:val="24"/>
        </w:rPr>
        <w:t>pe stigmat, sau curbează staminele spre pistil; stilul</w:t>
      </w:r>
      <w:r w:rsidRPr="00D27A8F">
        <w:rPr>
          <w:rStyle w:val="FootnoteReference"/>
          <w:rFonts w:ascii="Bookman Old Style" w:hAnsi="Bookman Old Style"/>
          <w:spacing w:val="1"/>
          <w:sz w:val="24"/>
          <w:szCs w:val="24"/>
        </w:rPr>
        <w:footnoteReference w:id="384"/>
      </w:r>
      <w:r w:rsidRPr="00D27A8F">
        <w:rPr>
          <w:rFonts w:ascii="Bookman Old Style" w:hAnsi="Bookman Old Style"/>
          <w:spacing w:val="1"/>
          <w:sz w:val="24"/>
          <w:szCs w:val="24"/>
        </w:rPr>
        <w:t xml:space="preserve"> dracilei</w:t>
      </w:r>
      <w:r w:rsidRPr="00D27A8F">
        <w:rPr>
          <w:rFonts w:ascii="Bookman Old Style" w:hAnsi="Bookman Old Style"/>
          <w:spacing w:val="1"/>
          <w:sz w:val="24"/>
          <w:szCs w:val="24"/>
          <w:vertAlign w:val="superscript"/>
        </w:rPr>
        <w:t xml:space="preserve"> </w:t>
      </w:r>
      <w:r w:rsidRPr="00D27A8F">
        <w:rPr>
          <w:rFonts w:ascii="Bookman Old Style" w:hAnsi="Bookman Old Style"/>
          <w:spacing w:val="1"/>
          <w:sz w:val="24"/>
          <w:szCs w:val="24"/>
        </w:rPr>
        <w:t xml:space="preserve">comun </w:t>
      </w:r>
      <w:r w:rsidRPr="00D27A8F">
        <w:rPr>
          <w:rFonts w:ascii="Bookman Old Style" w:hAnsi="Bookman Old Style"/>
          <w:spacing w:val="-2"/>
          <w:sz w:val="24"/>
          <w:szCs w:val="24"/>
        </w:rPr>
        <w:t xml:space="preserve">multor specii de stânjenel şi </w:t>
      </w:r>
      <w:r w:rsidRPr="00D27A8F">
        <w:rPr>
          <w:rFonts w:ascii="Bookman Old Style" w:hAnsi="Bookman Old Style"/>
          <w:i/>
          <w:iCs/>
          <w:spacing w:val="-2"/>
          <w:sz w:val="24"/>
          <w:szCs w:val="24"/>
        </w:rPr>
        <w:t>Aristolochia Clematitis</w:t>
      </w:r>
      <w:r w:rsidRPr="00D27A8F">
        <w:rPr>
          <w:rFonts w:ascii="Bookman Old Style" w:hAnsi="Bookman Old Style"/>
          <w:iCs/>
          <w:spacing w:val="-2"/>
          <w:sz w:val="24"/>
          <w:szCs w:val="24"/>
        </w:rPr>
        <w:t xml:space="preserve"> [curcubeţica] </w:t>
      </w:r>
      <w:r w:rsidRPr="00D27A8F">
        <w:rPr>
          <w:rFonts w:ascii="Bookman Old Style" w:hAnsi="Bookman Old Style"/>
          <w:spacing w:val="-2"/>
          <w:sz w:val="24"/>
          <w:szCs w:val="24"/>
        </w:rPr>
        <w:t xml:space="preserve">nu se pot fecunda </w:t>
      </w:r>
      <w:r w:rsidRPr="00D27A8F">
        <w:rPr>
          <w:rFonts w:ascii="Bookman Old Style" w:hAnsi="Bookman Old Style"/>
          <w:spacing w:val="2"/>
          <w:sz w:val="24"/>
          <w:szCs w:val="24"/>
        </w:rPr>
        <w:t xml:space="preserve">fără ajutorul insectelor (Christian Konrad Sprengel, </w:t>
      </w:r>
      <w:r w:rsidRPr="00D27A8F">
        <w:rPr>
          <w:rFonts w:ascii="Bookman Old Style" w:hAnsi="Bookman Old Style"/>
          <w:i/>
          <w:spacing w:val="2"/>
          <w:sz w:val="24"/>
          <w:szCs w:val="24"/>
        </w:rPr>
        <w:t>Misterul descoperit</w:t>
      </w:r>
      <w:r w:rsidRPr="00D27A8F">
        <w:rPr>
          <w:rFonts w:ascii="Bookman Old Style" w:hAnsi="Bookman Old Style"/>
          <w:spacing w:val="2"/>
          <w:sz w:val="24"/>
          <w:szCs w:val="24"/>
        </w:rPr>
        <w:t xml:space="preserve"> [</w:t>
      </w:r>
      <w:r w:rsidRPr="00D27A8F">
        <w:rPr>
          <w:rFonts w:ascii="Bookman Old Style" w:hAnsi="Bookman Old Style"/>
          <w:i/>
          <w:spacing w:val="2"/>
          <w:sz w:val="24"/>
          <w:szCs w:val="24"/>
        </w:rPr>
        <w:t>al naturii în alcătuirea şi fecundarea florilor</w:t>
      </w:r>
      <w:r w:rsidRPr="00D27A8F">
        <w:rPr>
          <w:rFonts w:ascii="Bookman Old Style" w:hAnsi="Bookman Old Style"/>
          <w:spacing w:val="2"/>
          <w:sz w:val="24"/>
          <w:szCs w:val="24"/>
        </w:rPr>
        <w:t xml:space="preserve">], 1793 - Wildenow, </w:t>
      </w:r>
      <w:r w:rsidRPr="00D27A8F">
        <w:rPr>
          <w:rFonts w:ascii="Bookman Old Style" w:hAnsi="Bookman Old Style"/>
          <w:i/>
          <w:spacing w:val="2"/>
          <w:sz w:val="24"/>
          <w:szCs w:val="24"/>
        </w:rPr>
        <w:t>Compendiu de botanică pentru plantele medicinale</w:t>
      </w:r>
      <w:r w:rsidRPr="00D27A8F">
        <w:rPr>
          <w:rFonts w:ascii="Bookman Old Style" w:hAnsi="Bookman Old Style"/>
          <w:spacing w:val="2"/>
          <w:sz w:val="24"/>
          <w:szCs w:val="24"/>
        </w:rPr>
        <w:t>, pag. 353).</w:t>
      </w:r>
      <w:r w:rsidRPr="00D27A8F">
        <w:rPr>
          <w:rFonts w:ascii="Bookman Old Style" w:hAnsi="Bookman Old Style"/>
          <w:spacing w:val="-2"/>
          <w:sz w:val="24"/>
          <w:szCs w:val="24"/>
        </w:rPr>
        <w:t xml:space="preserve"> Este şi cazul </w:t>
      </w:r>
      <w:r w:rsidRPr="00D27A8F">
        <w:rPr>
          <w:rFonts w:ascii="Bookman Old Style" w:hAnsi="Bookman Old Style"/>
          <w:spacing w:val="-1"/>
          <w:sz w:val="24"/>
          <w:szCs w:val="24"/>
        </w:rPr>
        <w:t xml:space="preserve">numeroaselor plante monoice, dioice şi poligame, de exemplu al castraveţilor şi al pepenilor galbeni în </w:t>
      </w:r>
      <w:r w:rsidRPr="00D27A8F">
        <w:rPr>
          <w:rFonts w:ascii="Bookman Old Style" w:hAnsi="Bookman Old Style"/>
          <w:i/>
          <w:iCs/>
          <w:spacing w:val="-1"/>
          <w:sz w:val="24"/>
          <w:szCs w:val="24"/>
        </w:rPr>
        <w:t xml:space="preserve">Fiziologia </w:t>
      </w:r>
      <w:r w:rsidRPr="00D27A8F">
        <w:rPr>
          <w:rFonts w:ascii="Bookman Old Style" w:hAnsi="Bookman Old Style"/>
          <w:spacing w:val="-1"/>
          <w:sz w:val="24"/>
          <w:szCs w:val="24"/>
        </w:rPr>
        <w:t xml:space="preserve">lui Burdach (vol </w:t>
      </w:r>
      <w:r w:rsidRPr="00D27A8F">
        <w:rPr>
          <w:rFonts w:ascii="Bookman Old Style" w:hAnsi="Bookman Old Style"/>
          <w:spacing w:val="-1"/>
          <w:sz w:val="24"/>
          <w:szCs w:val="24"/>
          <w:lang w:val="en-US"/>
        </w:rPr>
        <w:t xml:space="preserve">I, § </w:t>
      </w:r>
      <w:r w:rsidRPr="00D27A8F">
        <w:rPr>
          <w:rFonts w:ascii="Bookman Old Style" w:hAnsi="Bookman Old Style"/>
          <w:spacing w:val="-2"/>
          <w:sz w:val="24"/>
          <w:szCs w:val="24"/>
        </w:rPr>
        <w:t xml:space="preserve">263) se găseşte o expunere admirabilă a acestui sprijin reciproc din </w:t>
      </w:r>
      <w:r w:rsidRPr="00D27A8F">
        <w:rPr>
          <w:rFonts w:ascii="Bookman Old Style" w:hAnsi="Bookman Old Style"/>
          <w:spacing w:val="-1"/>
          <w:sz w:val="24"/>
          <w:szCs w:val="24"/>
        </w:rPr>
        <w:t xml:space="preserve">lumea plantelor şi cea a insectelor. Burdach adaugă apoi foarte bine: </w:t>
      </w:r>
      <w:r w:rsidRPr="00D27A8F">
        <w:rPr>
          <w:rFonts w:ascii="Bookman Old Style" w:hAnsi="Bookman Old Style"/>
          <w:sz w:val="24"/>
          <w:szCs w:val="24"/>
        </w:rPr>
        <w:t xml:space="preserve">„Nu avem aici un expedient mecanic, un recurs forţat, ca şi cum natura ar fi comis ieri, în formarea plantelor, o eroare pe care ar căuta astăzi să o repare cu ajutorul insectei, ci mai curând o profundă şi intimă simpatie a lumii vegetale pentru lumea animală. Identitatea celor două </w:t>
      </w:r>
      <w:r w:rsidRPr="00D27A8F">
        <w:rPr>
          <w:rFonts w:ascii="Bookman Old Style" w:hAnsi="Bookman Old Style"/>
          <w:spacing w:val="-1"/>
          <w:sz w:val="24"/>
          <w:szCs w:val="24"/>
        </w:rPr>
        <w:t xml:space="preserve">regnuri trebuie să se manifeste: copii ai aceleaşi mame, ei trebuie să </w:t>
      </w:r>
      <w:r w:rsidRPr="00D27A8F">
        <w:rPr>
          <w:rFonts w:ascii="Bookman Old Style" w:hAnsi="Bookman Old Style"/>
          <w:spacing w:val="6"/>
          <w:sz w:val="24"/>
          <w:szCs w:val="24"/>
        </w:rPr>
        <w:t xml:space="preserve">existe unul cu altul şi unul prin altul“ - Şi mai departe: „Dar o </w:t>
      </w:r>
      <w:r w:rsidRPr="00D27A8F">
        <w:rPr>
          <w:rFonts w:ascii="Bookman Old Style" w:hAnsi="Bookman Old Style"/>
          <w:spacing w:val="-1"/>
          <w:sz w:val="24"/>
          <w:szCs w:val="24"/>
        </w:rPr>
        <w:t xml:space="preserve">simpatie de acest gen uneşte lumea anorganică cu lumea organizată“, </w:t>
      </w:r>
      <w:r w:rsidRPr="00D27A8F">
        <w:rPr>
          <w:rFonts w:ascii="Bookman Old Style" w:hAnsi="Bookman Old Style"/>
          <w:spacing w:val="2"/>
          <w:sz w:val="24"/>
          <w:szCs w:val="24"/>
        </w:rPr>
        <w:t xml:space="preserve">etc. În al doilea volum din </w:t>
      </w:r>
      <w:r w:rsidRPr="00D27A8F">
        <w:rPr>
          <w:rFonts w:ascii="Bookman Old Style" w:hAnsi="Bookman Old Style"/>
          <w:i/>
          <w:iCs/>
          <w:spacing w:val="2"/>
          <w:sz w:val="24"/>
          <w:szCs w:val="24"/>
        </w:rPr>
        <w:t>Introduction into entomology</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Kirby şi </w:t>
      </w:r>
      <w:r w:rsidRPr="00D27A8F">
        <w:rPr>
          <w:rFonts w:ascii="Bookman Old Style" w:hAnsi="Bookman Old Style"/>
          <w:sz w:val="24"/>
          <w:szCs w:val="24"/>
        </w:rPr>
        <w:t xml:space="preserve">Spence aduc încă o dovadă în sprijinul acestui </w:t>
      </w:r>
      <w:r w:rsidRPr="00D27A8F">
        <w:rPr>
          <w:rFonts w:ascii="Bookman Old Style" w:hAnsi="Bookman Old Style"/>
          <w:i/>
          <w:iCs/>
          <w:sz w:val="24"/>
          <w:szCs w:val="24"/>
        </w:rPr>
        <w:t>consens naturae</w:t>
      </w:r>
      <w:r w:rsidRPr="00D27A8F">
        <w:rPr>
          <w:rFonts w:ascii="Bookman Old Style" w:hAnsi="Bookman Old Style"/>
          <w:iCs/>
          <w:sz w:val="24"/>
          <w:szCs w:val="24"/>
        </w:rPr>
        <w:t xml:space="preserve">: </w:t>
      </w:r>
      <w:r w:rsidRPr="00D27A8F">
        <w:rPr>
          <w:rFonts w:ascii="Bookman Old Style" w:hAnsi="Bookman Old Style"/>
          <w:sz w:val="24"/>
          <w:szCs w:val="24"/>
        </w:rPr>
        <w:t xml:space="preserve">ouăle insectelor care îşi petrec iarna prinse de ramurile copacilor care servesc ca aliment larvei lor se deschid chiar în momentul în care ramura dă în </w:t>
      </w:r>
      <w:r w:rsidRPr="00D27A8F">
        <w:rPr>
          <w:rFonts w:ascii="Bookman Old Style" w:hAnsi="Bookman Old Style"/>
          <w:spacing w:val="-2"/>
          <w:sz w:val="24"/>
          <w:szCs w:val="24"/>
        </w:rPr>
        <w:t xml:space="preserve">mugur; astfel, de exemplu, afidele din mesteacăn se deschid cu o lună </w:t>
      </w:r>
      <w:r w:rsidRPr="00D27A8F">
        <w:rPr>
          <w:rFonts w:ascii="Bookman Old Style" w:hAnsi="Bookman Old Style"/>
          <w:sz w:val="24"/>
          <w:szCs w:val="24"/>
        </w:rPr>
        <w:t xml:space="preserve">mai devreme decât cele din frasin; la fel insectele plantelor perene îşi petrec iama pe aceste plante în stadiu de ouă; insectele plantelor numai </w:t>
      </w:r>
      <w:r w:rsidRPr="00D27A8F">
        <w:rPr>
          <w:rFonts w:ascii="Bookman Old Style" w:hAnsi="Bookman Old Style"/>
          <w:spacing w:val="-2"/>
          <w:sz w:val="24"/>
          <w:szCs w:val="24"/>
        </w:rPr>
        <w:t>anuale, care nu pot face la fel, îşi petrec iarna sub formă de crisalidă.</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1"/>
          <w:sz w:val="24"/>
          <w:szCs w:val="24"/>
        </w:rPr>
        <w:t xml:space="preserve">Trei mari oameni au respins total teleologia sau explicaţia prin </w:t>
      </w:r>
      <w:r w:rsidRPr="00D27A8F">
        <w:rPr>
          <w:rFonts w:ascii="Bookman Old Style" w:hAnsi="Bookman Old Style"/>
          <w:spacing w:val="-2"/>
          <w:sz w:val="24"/>
          <w:szCs w:val="24"/>
        </w:rPr>
        <w:t xml:space="preserve">cauze finale şi multe spirite mărunte s-au făcut ecoul lor. Aceştia sunt: </w:t>
      </w:r>
      <w:r w:rsidRPr="00D27A8F">
        <w:rPr>
          <w:rFonts w:ascii="Bookman Old Style" w:hAnsi="Bookman Old Style"/>
          <w:sz w:val="24"/>
          <w:szCs w:val="24"/>
        </w:rPr>
        <w:t xml:space="preserve">Lucretius, Bacon de Verulam şi Spinoza. Dar cauza acestei aversiuni este destul de binecunoscută la toţi trei: ei considerau teleologia ca </w:t>
      </w:r>
      <w:r w:rsidRPr="00D27A8F">
        <w:rPr>
          <w:rFonts w:ascii="Bookman Old Style" w:hAnsi="Bookman Old Style"/>
          <w:spacing w:val="-2"/>
          <w:sz w:val="24"/>
          <w:szCs w:val="24"/>
        </w:rPr>
        <w:t xml:space="preserve">inseparabilă de teologia speculativă şi aceasta din urmă le inspira o </w:t>
      </w:r>
      <w:r w:rsidRPr="00D27A8F">
        <w:rPr>
          <w:rFonts w:ascii="Bookman Old Style" w:hAnsi="Bookman Old Style"/>
          <w:spacing w:val="1"/>
          <w:sz w:val="24"/>
          <w:szCs w:val="24"/>
        </w:rPr>
        <w:t xml:space="preserve">asemenea oroare (pe care Bacon, ce-i drept, caută să şi-o ascundă), </w:t>
      </w:r>
      <w:r w:rsidRPr="00D27A8F">
        <w:rPr>
          <w:rFonts w:ascii="Bookman Old Style" w:hAnsi="Bookman Old Style"/>
          <w:spacing w:val="-1"/>
          <w:sz w:val="24"/>
          <w:szCs w:val="24"/>
        </w:rPr>
        <w:t xml:space="preserve">încât de departe ei se străduie să o evite. </w:t>
      </w:r>
      <w:r w:rsidRPr="00D27A8F">
        <w:rPr>
          <w:rFonts w:ascii="Bookman Old Style" w:hAnsi="Bookman Old Style"/>
          <w:spacing w:val="-1"/>
          <w:sz w:val="24"/>
          <w:szCs w:val="24"/>
          <w:lang w:val="en-US"/>
        </w:rPr>
        <w:t xml:space="preserve">Îl </w:t>
      </w:r>
      <w:r w:rsidRPr="00D27A8F">
        <w:rPr>
          <w:rFonts w:ascii="Bookman Old Style" w:hAnsi="Bookman Old Style"/>
          <w:spacing w:val="-1"/>
          <w:sz w:val="24"/>
          <w:szCs w:val="24"/>
        </w:rPr>
        <w:t xml:space="preserve">găsim şi pe Leibniz marcat </w:t>
      </w:r>
      <w:r w:rsidRPr="00D27A8F">
        <w:rPr>
          <w:rFonts w:ascii="Bookman Old Style" w:hAnsi="Bookman Old Style"/>
          <w:spacing w:val="-2"/>
          <w:sz w:val="24"/>
          <w:szCs w:val="24"/>
        </w:rPr>
        <w:t xml:space="preserve">de aceeaşi prejudecată şi, în </w:t>
      </w:r>
      <w:r w:rsidRPr="00D27A8F">
        <w:rPr>
          <w:rFonts w:ascii="Bookman Old Style" w:hAnsi="Bookman Old Style"/>
          <w:i/>
          <w:spacing w:val="-2"/>
          <w:sz w:val="24"/>
          <w:szCs w:val="24"/>
        </w:rPr>
        <w:t>Scrisoarea către dl. M.Nicaise</w:t>
      </w:r>
      <w:r w:rsidRPr="00D27A8F">
        <w:rPr>
          <w:rFonts w:ascii="Bookman Old Style" w:hAnsi="Bookman Old Style"/>
          <w:spacing w:val="-2"/>
          <w:sz w:val="24"/>
          <w:szCs w:val="24"/>
        </w:rPr>
        <w:t xml:space="preserve">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 xml:space="preserve">Spinozae </w:t>
      </w:r>
      <w:r w:rsidRPr="00D27A8F">
        <w:rPr>
          <w:rFonts w:ascii="Bookman Old Style" w:hAnsi="Bookman Old Style"/>
          <w:i/>
          <w:spacing w:val="6"/>
          <w:sz w:val="24"/>
          <w:szCs w:val="24"/>
        </w:rPr>
        <w:t>opera</w:t>
      </w:r>
      <w:r w:rsidRPr="00D27A8F">
        <w:rPr>
          <w:rFonts w:ascii="Bookman Old Style" w:hAnsi="Bookman Old Style"/>
          <w:spacing w:val="6"/>
          <w:sz w:val="24"/>
          <w:szCs w:val="24"/>
        </w:rPr>
        <w:t xml:space="preserve">; ed. Paulus, vol. </w:t>
      </w:r>
      <w:r w:rsidRPr="00D27A8F">
        <w:rPr>
          <w:rFonts w:ascii="Bookman Old Style" w:hAnsi="Bookman Old Style"/>
          <w:spacing w:val="6"/>
          <w:sz w:val="24"/>
          <w:szCs w:val="24"/>
          <w:lang w:val="en-US"/>
        </w:rPr>
        <w:t xml:space="preserve">II, </w:t>
      </w:r>
      <w:r w:rsidRPr="00D27A8F">
        <w:rPr>
          <w:rFonts w:ascii="Bookman Old Style" w:hAnsi="Bookman Old Style"/>
          <w:spacing w:val="6"/>
          <w:sz w:val="24"/>
          <w:szCs w:val="24"/>
        </w:rPr>
        <w:t xml:space="preserve">p. 672), el o exprimă cu o naivitate </w:t>
      </w:r>
      <w:r w:rsidRPr="00D27A8F">
        <w:rPr>
          <w:rFonts w:ascii="Bookman Old Style" w:hAnsi="Bookman Old Style"/>
          <w:spacing w:val="5"/>
          <w:sz w:val="24"/>
          <w:szCs w:val="24"/>
        </w:rPr>
        <w:t xml:space="preserve">caracteristică, ca pe un adevăr care se înţelege de la sine: </w:t>
      </w:r>
      <w:r w:rsidRPr="00D27A8F">
        <w:rPr>
          <w:rFonts w:ascii="Bookman Old Style" w:hAnsi="Bookman Old Style"/>
          <w:i/>
          <w:spacing w:val="5"/>
          <w:sz w:val="24"/>
          <w:szCs w:val="24"/>
        </w:rPr>
        <w:t xml:space="preserve">les causes finales, ou ce qui est </w:t>
      </w:r>
      <w:r w:rsidRPr="00D27A8F">
        <w:rPr>
          <w:rFonts w:ascii="Bookman Old Style" w:hAnsi="Bookman Old Style"/>
          <w:spacing w:val="5"/>
          <w:sz w:val="24"/>
          <w:szCs w:val="24"/>
        </w:rPr>
        <w:t xml:space="preserve">la même chose, </w:t>
      </w:r>
      <w:r w:rsidRPr="00D27A8F">
        <w:rPr>
          <w:rFonts w:ascii="Bookman Old Style" w:hAnsi="Bookman Old Style"/>
          <w:i/>
          <w:spacing w:val="5"/>
          <w:sz w:val="24"/>
          <w:szCs w:val="24"/>
        </w:rPr>
        <w:t>la considération de la sagesse divine dans l</w:t>
      </w:r>
      <w:r w:rsidR="0078211A" w:rsidRPr="00D27A8F">
        <w:rPr>
          <w:rFonts w:ascii="Bookman Old Style" w:hAnsi="Bookman Old Style"/>
          <w:i/>
          <w:spacing w:val="5"/>
          <w:sz w:val="24"/>
          <w:szCs w:val="24"/>
        </w:rPr>
        <w:t>’</w:t>
      </w:r>
      <w:r w:rsidRPr="00D27A8F">
        <w:rPr>
          <w:rFonts w:ascii="Bookman Old Style" w:hAnsi="Bookman Old Style"/>
          <w:i/>
          <w:spacing w:val="5"/>
          <w:sz w:val="24"/>
          <w:szCs w:val="24"/>
        </w:rPr>
        <w:t>ordre des choses</w:t>
      </w:r>
      <w:r w:rsidRPr="00D27A8F">
        <w:rPr>
          <w:rFonts w:ascii="Bookman Old Style" w:hAnsi="Bookman Old Style"/>
          <w:iCs/>
          <w:sz w:val="24"/>
          <w:szCs w:val="24"/>
        </w:rPr>
        <w:t xml:space="preserve"> [cauzele finale, sau, ceea ce este acelaşi lucru, situarea înţelepciunii divine în </w:t>
      </w:r>
      <w:r w:rsidRPr="00D27A8F">
        <w:rPr>
          <w:rFonts w:ascii="Bookman Old Style" w:hAnsi="Bookman Old Style"/>
          <w:iCs/>
          <w:spacing w:val="2"/>
          <w:sz w:val="24"/>
          <w:szCs w:val="24"/>
        </w:rPr>
        <w:t xml:space="preserve">ordinea lucrurilor]. </w:t>
      </w:r>
      <w:r w:rsidRPr="00D27A8F">
        <w:rPr>
          <w:rFonts w:ascii="Bookman Old Style" w:hAnsi="Bookman Old Style"/>
          <w:spacing w:val="2"/>
          <w:sz w:val="24"/>
          <w:szCs w:val="24"/>
        </w:rPr>
        <w:t xml:space="preserve">(La naiba, acelaşi lucru!) Acesta este şi astăzi </w:t>
      </w:r>
      <w:r w:rsidRPr="00D27A8F">
        <w:rPr>
          <w:rFonts w:ascii="Bookman Old Style" w:hAnsi="Bookman Old Style"/>
          <w:sz w:val="24"/>
          <w:szCs w:val="24"/>
        </w:rPr>
        <w:t xml:space="preserve">punctul de vedere al englezilor actuali, a oamenilor din Bridgewater </w:t>
      </w:r>
      <w:r w:rsidRPr="00D27A8F">
        <w:rPr>
          <w:rFonts w:ascii="Bookman Old Style" w:hAnsi="Bookman Old Style"/>
          <w:spacing w:val="3"/>
          <w:sz w:val="24"/>
          <w:szCs w:val="24"/>
        </w:rPr>
        <w:t>treatise</w:t>
      </w:r>
      <w:r w:rsidRPr="00D27A8F">
        <w:rPr>
          <w:rStyle w:val="FootnoteReference"/>
          <w:rFonts w:ascii="Bookman Old Style" w:hAnsi="Bookman Old Style"/>
          <w:spacing w:val="3"/>
          <w:sz w:val="24"/>
          <w:szCs w:val="24"/>
        </w:rPr>
        <w:footnoteReference w:id="385"/>
      </w:r>
      <w:r w:rsidRPr="00D27A8F">
        <w:rPr>
          <w:rFonts w:ascii="Bookman Old Style" w:hAnsi="Bookman Old Style"/>
          <w:spacing w:val="3"/>
          <w:sz w:val="24"/>
          <w:szCs w:val="24"/>
        </w:rPr>
        <w:t xml:space="preserve">, a lordului Brougham, etc.; Owen însuşi, în </w:t>
      </w:r>
      <w:r w:rsidRPr="00D27A8F">
        <w:rPr>
          <w:rFonts w:ascii="Bookman Old Style" w:hAnsi="Bookman Old Style"/>
          <w:i/>
          <w:iCs/>
          <w:spacing w:val="3"/>
          <w:sz w:val="24"/>
          <w:szCs w:val="24"/>
        </w:rPr>
        <w:t xml:space="preserve">Osteologia </w:t>
      </w:r>
      <w:r w:rsidRPr="00D27A8F">
        <w:rPr>
          <w:rFonts w:ascii="Bookman Old Style" w:hAnsi="Bookman Old Style"/>
          <w:i/>
          <w:iCs/>
          <w:sz w:val="24"/>
          <w:szCs w:val="24"/>
        </w:rPr>
        <w:t>comparată</w:t>
      </w:r>
      <w:r w:rsidRPr="00D27A8F">
        <w:rPr>
          <w:rFonts w:ascii="Bookman Old Style" w:hAnsi="Bookman Old Style"/>
          <w:iCs/>
          <w:sz w:val="24"/>
          <w:szCs w:val="24"/>
        </w:rPr>
        <w:t xml:space="preserve">, </w:t>
      </w:r>
      <w:r w:rsidRPr="00D27A8F">
        <w:rPr>
          <w:rFonts w:ascii="Bookman Old Style" w:hAnsi="Bookman Old Style"/>
          <w:sz w:val="24"/>
          <w:szCs w:val="24"/>
        </w:rPr>
        <w:t>gândeşte exact ca şi Leibniz, aşa cum am arătat deja în primul volum. Pentru toţi aceştia teleologia devine de îndată teologie şi cu fiecare finalitate descoperită în natură, în loc să mediteze şi să caute</w:t>
      </w:r>
      <w:r w:rsidRPr="00D27A8F">
        <w:rPr>
          <w:rFonts w:ascii="Bookman Old Style" w:hAnsi="Bookman Old Style"/>
          <w:spacing w:val="5"/>
          <w:sz w:val="24"/>
          <w:szCs w:val="24"/>
        </w:rPr>
        <w:t xml:space="preserve"> </w:t>
      </w:r>
      <w:r w:rsidRPr="00D27A8F">
        <w:rPr>
          <w:rFonts w:ascii="Bookman Old Style" w:hAnsi="Bookman Old Style"/>
          <w:spacing w:val="-4"/>
          <w:sz w:val="24"/>
          <w:szCs w:val="24"/>
        </w:rPr>
        <w:t xml:space="preserve">să o înţeleagă, ei lasă să le scape, acest strigăt copilăros: </w:t>
      </w:r>
      <w:r w:rsidRPr="00D27A8F">
        <w:rPr>
          <w:rFonts w:ascii="Bookman Old Style" w:hAnsi="Bookman Old Style"/>
          <w:i/>
          <w:iCs/>
          <w:spacing w:val="-4"/>
          <w:sz w:val="24"/>
          <w:szCs w:val="24"/>
        </w:rPr>
        <w:t>design</w:t>
      </w:r>
      <w:r w:rsidRPr="00D27A8F">
        <w:rPr>
          <w:rFonts w:ascii="Bookman Old Style" w:hAnsi="Bookman Old Style"/>
          <w:iCs/>
          <w:spacing w:val="-4"/>
          <w:sz w:val="24"/>
          <w:szCs w:val="24"/>
        </w:rPr>
        <w:t xml:space="preserve">! </w:t>
      </w:r>
      <w:r w:rsidRPr="00D27A8F">
        <w:rPr>
          <w:rFonts w:ascii="Bookman Old Style" w:hAnsi="Bookman Old Style"/>
          <w:i/>
          <w:iCs/>
          <w:spacing w:val="-4"/>
          <w:sz w:val="24"/>
          <w:szCs w:val="24"/>
        </w:rPr>
        <w:t>design</w:t>
      </w:r>
      <w:r w:rsidRPr="00D27A8F">
        <w:rPr>
          <w:rFonts w:ascii="Bookman Old Style" w:hAnsi="Bookman Old Style"/>
          <w:iCs/>
          <w:spacing w:val="-4"/>
          <w:sz w:val="24"/>
          <w:szCs w:val="24"/>
        </w:rPr>
        <w:t xml:space="preserve">! [intenţie]. </w:t>
      </w:r>
      <w:r w:rsidRPr="00D27A8F">
        <w:rPr>
          <w:rFonts w:ascii="Bookman Old Style" w:hAnsi="Bookman Old Style"/>
          <w:spacing w:val="4"/>
          <w:sz w:val="24"/>
          <w:szCs w:val="24"/>
        </w:rPr>
        <w:t xml:space="preserve">Ei intonaseră refrenul lor de fete bătrâne, îşi astupă urechile la </w:t>
      </w:r>
      <w:r w:rsidRPr="00D27A8F">
        <w:rPr>
          <w:rFonts w:ascii="Bookman Old Style" w:hAnsi="Bookman Old Style"/>
          <w:spacing w:val="-1"/>
          <w:sz w:val="24"/>
          <w:szCs w:val="24"/>
        </w:rPr>
        <w:t>obiecţiile raţiunii, aşa cum au fost prezentate deja de marele Hume</w:t>
      </w:r>
      <w:r w:rsidRPr="00D27A8F">
        <w:rPr>
          <w:rStyle w:val="FootnoteReference"/>
          <w:rFonts w:ascii="Bookman Old Style" w:hAnsi="Bookman Old Style"/>
          <w:spacing w:val="-1"/>
          <w:sz w:val="24"/>
          <w:szCs w:val="24"/>
        </w:rPr>
        <w:footnoteReference w:id="386"/>
      </w:r>
      <w:r w:rsidRPr="00D27A8F">
        <w:rPr>
          <w:rFonts w:ascii="Bookman Old Style" w:hAnsi="Bookman Old Style"/>
          <w:spacing w:val="-1"/>
          <w:sz w:val="24"/>
          <w:szCs w:val="24"/>
        </w:rPr>
        <w:t xml:space="preserve">. </w:t>
      </w:r>
      <w:r w:rsidRPr="00D27A8F">
        <w:rPr>
          <w:rFonts w:ascii="Bookman Old Style" w:hAnsi="Bookman Old Style"/>
          <w:spacing w:val="1"/>
          <w:sz w:val="24"/>
          <w:szCs w:val="24"/>
        </w:rPr>
        <w:t xml:space="preserve">Cauza principală a acestei triste stări de lucruri în Anglia este, de </w:t>
      </w:r>
      <w:r w:rsidRPr="00D27A8F">
        <w:rPr>
          <w:rFonts w:ascii="Bookman Old Style" w:hAnsi="Bookman Old Style"/>
          <w:sz w:val="24"/>
          <w:szCs w:val="24"/>
        </w:rPr>
        <w:t xml:space="preserve">şaptezeci de ani, ignorarea cu adevărat ruşinoasă pentru savanţii englezi </w:t>
      </w:r>
      <w:r w:rsidRPr="00D27A8F">
        <w:rPr>
          <w:rFonts w:ascii="Bookman Old Style" w:hAnsi="Bookman Old Style"/>
          <w:spacing w:val="2"/>
          <w:sz w:val="24"/>
          <w:szCs w:val="24"/>
        </w:rPr>
        <w:t xml:space="preserve">a fîlosofiei kantiene, şi această ignorare la rândul ei este datorată </w:t>
      </w:r>
      <w:r w:rsidRPr="00D27A8F">
        <w:rPr>
          <w:rFonts w:ascii="Bookman Old Style" w:hAnsi="Bookman Old Style"/>
          <w:sz w:val="24"/>
          <w:szCs w:val="24"/>
        </w:rPr>
        <w:t xml:space="preserve">funestei influenţe a acestui abominabil cler care este interesat de </w:t>
      </w:r>
      <w:r w:rsidRPr="00D27A8F">
        <w:rPr>
          <w:rFonts w:ascii="Bookman Old Style" w:hAnsi="Bookman Old Style"/>
          <w:spacing w:val="2"/>
          <w:sz w:val="24"/>
          <w:szCs w:val="24"/>
        </w:rPr>
        <w:t xml:space="preserve">menţinerea abrutizării generale, pentru a păstra mai multă vreme </w:t>
      </w:r>
      <w:r w:rsidRPr="00D27A8F">
        <w:rPr>
          <w:rFonts w:ascii="Bookman Old Style" w:hAnsi="Bookman Old Style"/>
          <w:spacing w:val="-1"/>
          <w:sz w:val="24"/>
          <w:szCs w:val="24"/>
        </w:rPr>
        <w:t xml:space="preserve">naţiunea engleză, de altfel atât de inteligentă, în sclavia bigotismului celui mai degradant; de aceea, animat de cel mai josnic obscurantism, </w:t>
      </w:r>
      <w:r w:rsidRPr="00D27A8F">
        <w:rPr>
          <w:rFonts w:ascii="Bookman Old Style" w:hAnsi="Bookman Old Style"/>
          <w:spacing w:val="-2"/>
          <w:sz w:val="24"/>
          <w:szCs w:val="24"/>
        </w:rPr>
        <w:t xml:space="preserve">se opune din toate puterile instruirii poporului, studiului naturii şi, în </w:t>
      </w:r>
      <w:r w:rsidRPr="00D27A8F">
        <w:rPr>
          <w:rFonts w:ascii="Bookman Old Style" w:hAnsi="Bookman Old Style"/>
          <w:spacing w:val="-1"/>
          <w:sz w:val="24"/>
          <w:szCs w:val="24"/>
        </w:rPr>
        <w:t xml:space="preserve">general, oricărui progres al cunoaşterii umane, şi atât prin relaţiile, cât </w:t>
      </w:r>
      <w:r w:rsidRPr="00D27A8F">
        <w:rPr>
          <w:rFonts w:ascii="Bookman Old Style" w:hAnsi="Bookman Old Style"/>
          <w:spacing w:val="-2"/>
          <w:sz w:val="24"/>
          <w:szCs w:val="24"/>
        </w:rPr>
        <w:t xml:space="preserve">şi prin scandaloasele şi nejustificatele sale bogăţii, care nu fac decât să </w:t>
      </w:r>
      <w:r w:rsidRPr="00D27A8F">
        <w:rPr>
          <w:rFonts w:ascii="Bookman Old Style" w:hAnsi="Bookman Old Style"/>
          <w:sz w:val="24"/>
          <w:szCs w:val="24"/>
        </w:rPr>
        <w:t xml:space="preserve">sporească mizeria poporului, el îşi extinde influenţa până la savanţii din universităţi şi până la scriitori; aceştia trebuie în acest caz să se supună </w:t>
      </w:r>
      <w:r w:rsidRPr="00D27A8F">
        <w:rPr>
          <w:rFonts w:ascii="Bookman Old Style" w:hAnsi="Bookman Old Style"/>
          <w:spacing w:val="2"/>
          <w:sz w:val="24"/>
          <w:szCs w:val="24"/>
        </w:rPr>
        <w:t xml:space="preserve">(de exemplu Thomas Brown, </w:t>
      </w:r>
      <w:r w:rsidRPr="00D27A8F">
        <w:rPr>
          <w:rFonts w:ascii="Bookman Old Style" w:hAnsi="Bookman Old Style"/>
          <w:i/>
          <w:iCs/>
          <w:spacing w:val="2"/>
          <w:sz w:val="24"/>
          <w:szCs w:val="24"/>
        </w:rPr>
        <w:t>On cause and effect</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miilor de reticenţe, </w:t>
      </w:r>
      <w:r w:rsidRPr="00D27A8F">
        <w:rPr>
          <w:rFonts w:ascii="Bookman Old Style" w:hAnsi="Bookman Old Style"/>
          <w:spacing w:val="-2"/>
          <w:sz w:val="24"/>
          <w:szCs w:val="24"/>
        </w:rPr>
        <w:t xml:space="preserve">miilor de deviaţii ale gândirii pentru a evita chiar şi de departe să se </w:t>
      </w:r>
      <w:r w:rsidRPr="00D27A8F">
        <w:rPr>
          <w:rFonts w:ascii="Bookman Old Style" w:hAnsi="Bookman Old Style"/>
          <w:spacing w:val="2"/>
          <w:sz w:val="24"/>
          <w:szCs w:val="24"/>
        </w:rPr>
        <w:t>întâlnească cu această „rece superstiţie“, cum numeşte Püchler</w:t>
      </w:r>
      <w:r w:rsidRPr="00D27A8F">
        <w:rPr>
          <w:rStyle w:val="FootnoteReference"/>
          <w:rFonts w:ascii="Bookman Old Style" w:hAnsi="Bookman Old Style"/>
          <w:spacing w:val="2"/>
          <w:sz w:val="24"/>
          <w:szCs w:val="24"/>
        </w:rPr>
        <w:footnoteReference w:id="387"/>
      </w:r>
      <w:r w:rsidRPr="00D27A8F">
        <w:rPr>
          <w:rFonts w:ascii="Bookman Old Style" w:hAnsi="Bookman Old Style"/>
          <w:spacing w:val="2"/>
          <w:sz w:val="24"/>
          <w:szCs w:val="24"/>
        </w:rPr>
        <w:t xml:space="preserve"> atât de </w:t>
      </w:r>
      <w:r w:rsidRPr="00D27A8F">
        <w:rPr>
          <w:rFonts w:ascii="Bookman Old Style" w:hAnsi="Bookman Old Style"/>
          <w:sz w:val="24"/>
          <w:szCs w:val="24"/>
        </w:rPr>
        <w:t xml:space="preserve">just religia lor, şi pentru a nu se izbi de argumentele în curs care o </w:t>
      </w:r>
      <w:r w:rsidRPr="00D27A8F">
        <w:rPr>
          <w:rFonts w:ascii="Bookman Old Style" w:hAnsi="Bookman Old Style"/>
          <w:spacing w:val="-2"/>
          <w:sz w:val="24"/>
          <w:szCs w:val="24"/>
        </w:rPr>
        <w:t>apară.</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Cât despre cei trei mari oameni numiţi mai sus, îi putem ierta, </w:t>
      </w:r>
      <w:r w:rsidRPr="00D27A8F">
        <w:rPr>
          <w:rFonts w:ascii="Bookman Old Style" w:hAnsi="Bookman Old Style"/>
          <w:sz w:val="24"/>
          <w:szCs w:val="24"/>
        </w:rPr>
        <w:t xml:space="preserve">având în vedere originea repulsiei lor faţă de teleologie, deoarece ei au trăit cu mult înaintea apariţiei filosofiei kantiene; Voltaire însuşi mai </w:t>
      </w:r>
      <w:r w:rsidRPr="00D27A8F">
        <w:rPr>
          <w:rFonts w:ascii="Bookman Old Style" w:hAnsi="Bookman Old Style"/>
          <w:spacing w:val="2"/>
          <w:sz w:val="24"/>
          <w:szCs w:val="24"/>
        </w:rPr>
        <w:t xml:space="preserve">socotea de netăgăduit proba fizico-teologică. Vreau totuşi să merg </w:t>
      </w:r>
      <w:r w:rsidRPr="00D27A8F">
        <w:rPr>
          <w:rFonts w:ascii="Bookman Old Style" w:hAnsi="Bookman Old Style"/>
          <w:sz w:val="24"/>
          <w:szCs w:val="24"/>
        </w:rPr>
        <w:t>puţin mai departe în ceea ce-i priveşte. Mai întâi polemica lui Lucreţiu [</w:t>
      </w:r>
      <w:r w:rsidRPr="00D27A8F">
        <w:rPr>
          <w:rFonts w:ascii="Bookman Old Style" w:hAnsi="Bookman Old Style"/>
          <w:i/>
          <w:sz w:val="24"/>
          <w:szCs w:val="24"/>
        </w:rPr>
        <w:t>De rerum natura</w:t>
      </w:r>
      <w:r w:rsidRPr="00D27A8F">
        <w:rPr>
          <w:rFonts w:ascii="Bookman Old Style" w:hAnsi="Bookman Old Style"/>
          <w:sz w:val="24"/>
          <w:szCs w:val="24"/>
        </w:rPr>
        <w:t xml:space="preserve">] </w:t>
      </w:r>
      <w:r w:rsidRPr="00D27A8F">
        <w:rPr>
          <w:rFonts w:ascii="Bookman Old Style" w:hAnsi="Bookman Old Style"/>
          <w:sz w:val="24"/>
          <w:szCs w:val="24"/>
          <w:lang w:val="en-US"/>
        </w:rPr>
        <w:t xml:space="preserve">(IV, </w:t>
      </w:r>
      <w:r w:rsidRPr="00D27A8F">
        <w:rPr>
          <w:rFonts w:ascii="Bookman Old Style" w:hAnsi="Bookman Old Style"/>
          <w:sz w:val="24"/>
          <w:szCs w:val="24"/>
        </w:rPr>
        <w:t xml:space="preserve">824-858) împotriva teleologici este atât de greoaie şi de grosolană </w:t>
      </w:r>
      <w:r w:rsidRPr="00D27A8F">
        <w:rPr>
          <w:rFonts w:ascii="Bookman Old Style" w:hAnsi="Bookman Old Style"/>
          <w:spacing w:val="2"/>
          <w:sz w:val="24"/>
          <w:szCs w:val="24"/>
        </w:rPr>
        <w:t xml:space="preserve">încât se respinge singură şi demonstrează teza opusă. </w:t>
      </w:r>
      <w:r w:rsidRPr="00D27A8F">
        <w:rPr>
          <w:rFonts w:ascii="Bookman Old Style" w:hAnsi="Bookman Old Style"/>
          <w:i/>
          <w:iCs/>
          <w:spacing w:val="2"/>
          <w:sz w:val="24"/>
          <w:szCs w:val="24"/>
        </w:rPr>
        <w:t xml:space="preserve">- </w:t>
      </w:r>
      <w:r w:rsidRPr="00D27A8F">
        <w:rPr>
          <w:rFonts w:ascii="Bookman Old Style" w:hAnsi="Bookman Old Style"/>
          <w:spacing w:val="2"/>
          <w:sz w:val="24"/>
          <w:szCs w:val="24"/>
        </w:rPr>
        <w:t xml:space="preserve">Cât despre Bacon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De dignitate et augmentis scientiarum</w:t>
      </w:r>
      <w:r w:rsidRPr="00D27A8F">
        <w:rPr>
          <w:rFonts w:ascii="Bookman Old Style" w:hAnsi="Bookman Old Style"/>
          <w:iCs/>
          <w:spacing w:val="2"/>
          <w:sz w:val="24"/>
          <w:szCs w:val="24"/>
        </w:rPr>
        <w:t>, III, 4)</w:t>
      </w:r>
      <w:r w:rsidRPr="00D27A8F">
        <w:rPr>
          <w:rFonts w:ascii="Bookman Old Style" w:hAnsi="Bookman Old Style"/>
          <w:spacing w:val="2"/>
          <w:sz w:val="24"/>
          <w:szCs w:val="24"/>
        </w:rPr>
        <w:t xml:space="preserve">, acesta nu stabileşte mai întâi, în </w:t>
      </w:r>
      <w:r w:rsidRPr="00D27A8F">
        <w:rPr>
          <w:rFonts w:ascii="Bookman Old Style" w:hAnsi="Bookman Old Style"/>
          <w:spacing w:val="4"/>
          <w:sz w:val="24"/>
          <w:szCs w:val="24"/>
        </w:rPr>
        <w:t xml:space="preserve">raport cu folosirea cauzelor finale, nicio deosebire între natura </w:t>
      </w:r>
      <w:r w:rsidRPr="00D27A8F">
        <w:rPr>
          <w:rFonts w:ascii="Bookman Old Style" w:hAnsi="Bookman Old Style"/>
          <w:spacing w:val="-1"/>
          <w:sz w:val="24"/>
          <w:szCs w:val="24"/>
        </w:rPr>
        <w:t xml:space="preserve">organică şi cea anorganică, distincţie totuşi esenţială, şi, în exemplele </w:t>
      </w:r>
      <w:r w:rsidRPr="00D27A8F">
        <w:rPr>
          <w:rFonts w:ascii="Bookman Old Style" w:hAnsi="Bookman Old Style"/>
          <w:sz w:val="24"/>
          <w:szCs w:val="24"/>
        </w:rPr>
        <w:t xml:space="preserve">pe care le citează el, o confundă pe una cu cealaltă. Trece apoi cauzele </w:t>
      </w:r>
      <w:r w:rsidRPr="00D27A8F">
        <w:rPr>
          <w:rFonts w:ascii="Bookman Old Style" w:hAnsi="Bookman Old Style"/>
          <w:spacing w:val="-1"/>
          <w:sz w:val="24"/>
          <w:szCs w:val="24"/>
        </w:rPr>
        <w:t xml:space="preserve">finale ale fizicii în domeniul metafizicii; or, pentru Bacon, ca pentru </w:t>
      </w:r>
      <w:r w:rsidRPr="00D27A8F">
        <w:rPr>
          <w:rFonts w:ascii="Bookman Old Style" w:hAnsi="Bookman Old Style"/>
          <w:sz w:val="24"/>
          <w:szCs w:val="24"/>
        </w:rPr>
        <w:t xml:space="preserve">mulţi dintre contemporanii noştri, metafizica este identică cu teologia </w:t>
      </w:r>
      <w:r w:rsidRPr="00D27A8F">
        <w:rPr>
          <w:rFonts w:ascii="Bookman Old Style" w:hAnsi="Bookman Old Style"/>
          <w:spacing w:val="-2"/>
          <w:sz w:val="24"/>
          <w:szCs w:val="24"/>
        </w:rPr>
        <w:t xml:space="preserve">speculativă. El socoteşte deci cauzele finale ca inseparabile de aceasta </w:t>
      </w:r>
      <w:r w:rsidRPr="00D27A8F">
        <w:rPr>
          <w:rFonts w:ascii="Bookman Old Style" w:hAnsi="Bookman Old Style"/>
          <w:spacing w:val="-4"/>
          <w:sz w:val="24"/>
          <w:szCs w:val="24"/>
        </w:rPr>
        <w:t xml:space="preserve">din urmă şi merge atât de departe în acest sens încât îi face reproşuri lui </w:t>
      </w:r>
      <w:r w:rsidRPr="00D27A8F">
        <w:rPr>
          <w:rFonts w:ascii="Bookman Old Style" w:hAnsi="Bookman Old Style"/>
          <w:spacing w:val="1"/>
          <w:sz w:val="24"/>
          <w:szCs w:val="24"/>
        </w:rPr>
        <w:t xml:space="preserve">Aristotel (căruia noi îi vom aduce în curând elogii speciale) că s-a </w:t>
      </w:r>
      <w:r w:rsidRPr="00D27A8F">
        <w:rPr>
          <w:rFonts w:ascii="Bookman Old Style" w:hAnsi="Bookman Old Style"/>
          <w:spacing w:val="-1"/>
          <w:sz w:val="24"/>
          <w:szCs w:val="24"/>
        </w:rPr>
        <w:t xml:space="preserve">folosit prea larg de cauzele finale, şi Aristotel s-a ferit totuşi să le lege </w:t>
      </w:r>
      <w:r w:rsidRPr="00D27A8F">
        <w:rPr>
          <w:rFonts w:ascii="Bookman Old Style" w:hAnsi="Bookman Old Style"/>
          <w:sz w:val="24"/>
          <w:szCs w:val="24"/>
        </w:rPr>
        <w:t xml:space="preserve">de teologia speculativă. - Spinoza în sfârşit </w:t>
      </w:r>
      <w:r w:rsidRPr="00D27A8F">
        <w:rPr>
          <w:rFonts w:ascii="Bookman Old Style" w:hAnsi="Bookman Old Style"/>
          <w:i/>
          <w:iCs/>
          <w:sz w:val="24"/>
          <w:szCs w:val="24"/>
        </w:rPr>
        <w:t>(Ethica</w:t>
      </w:r>
      <w:r w:rsidRPr="00D27A8F">
        <w:rPr>
          <w:rFonts w:ascii="Bookman Old Style" w:hAnsi="Bookman Old Style"/>
          <w:iCs/>
          <w:sz w:val="24"/>
          <w:szCs w:val="24"/>
        </w:rPr>
        <w:t xml:space="preserve">,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prop. 36, appendix) arată în mod vădit că el identifică teleologia cu fizico-teleologia asupra </w:t>
      </w:r>
      <w:r w:rsidRPr="00D27A8F">
        <w:rPr>
          <w:rFonts w:ascii="Bookman Old Style" w:hAnsi="Bookman Old Style"/>
          <w:spacing w:val="3"/>
          <w:sz w:val="24"/>
          <w:szCs w:val="24"/>
        </w:rPr>
        <w:t xml:space="preserve">căreia îşi descarcă tot năduful; şi în aşa măsură încât principiul: </w:t>
      </w:r>
      <w:r w:rsidRPr="00D27A8F">
        <w:rPr>
          <w:rFonts w:ascii="Bookman Old Style" w:hAnsi="Bookman Old Style"/>
          <w:i/>
          <w:iCs/>
          <w:spacing w:val="1"/>
          <w:sz w:val="24"/>
          <w:szCs w:val="24"/>
        </w:rPr>
        <w:t>naturam nihil frustra agere</w:t>
      </w:r>
      <w:r w:rsidRPr="00D27A8F">
        <w:rPr>
          <w:rFonts w:ascii="Bookman Old Style" w:hAnsi="Bookman Old Style"/>
          <w:iCs/>
          <w:spacing w:val="1"/>
          <w:sz w:val="24"/>
          <w:szCs w:val="24"/>
        </w:rPr>
        <w:t xml:space="preserve"> [„natura nu face nimic în van“]</w:t>
      </w:r>
      <w:r w:rsidRPr="00D27A8F">
        <w:rPr>
          <w:rFonts w:ascii="Bookman Old Style" w:hAnsi="Bookman Old Style"/>
          <w:spacing w:val="1"/>
          <w:sz w:val="24"/>
          <w:szCs w:val="24"/>
        </w:rPr>
        <w:t xml:space="preserve"> îl comentează astfel: hoc est, quod in usum hominum non sit [„altfel spus, ceea ce nu foloseşte oamenilor“]</w:t>
      </w:r>
      <w:r w:rsidRPr="00D27A8F">
        <w:rPr>
          <w:rFonts w:ascii="Bookman Old Style" w:hAnsi="Bookman Old Style"/>
          <w:spacing w:val="-2"/>
          <w:sz w:val="24"/>
          <w:szCs w:val="24"/>
        </w:rPr>
        <w:t xml:space="preserve">; tot astfel </w:t>
      </w:r>
      <w:r w:rsidRPr="00D27A8F">
        <w:rPr>
          <w:rFonts w:ascii="Bookman Old Style" w:hAnsi="Bookman Old Style"/>
          <w:i/>
          <w:spacing w:val="-2"/>
          <w:sz w:val="24"/>
          <w:szCs w:val="24"/>
        </w:rPr>
        <w:t>omnia naturalia tanquam ad suum utile considerant, et credunt aliquem alium esse, qui illa media paraverit</w:t>
      </w:r>
      <w:r w:rsidRPr="00D27A8F">
        <w:rPr>
          <w:rFonts w:ascii="Bookman Old Style" w:hAnsi="Bookman Old Style"/>
          <w:spacing w:val="-2"/>
          <w:sz w:val="24"/>
          <w:szCs w:val="24"/>
        </w:rPr>
        <w:t xml:space="preserve"> [„ei consideră că tot ce e natural este un mijloc în beneficiul lor şi cred că există altcineva care a pregătit aceste mijloace“]</w:t>
      </w:r>
      <w:r w:rsidRPr="00D27A8F">
        <w:rPr>
          <w:rFonts w:ascii="Bookman Old Style" w:hAnsi="Bookman Old Style"/>
          <w:sz w:val="24"/>
          <w:szCs w:val="24"/>
        </w:rPr>
        <w:t xml:space="preserve">; şi tot astfel: hinc statuerunt, deos omnia in usum hominum fecisse et dirigere [„de aici au dedus că zeii au creat şi direcţionează totul în folosul oamenilor“]. </w:t>
      </w:r>
      <w:r w:rsidRPr="00D27A8F">
        <w:rPr>
          <w:rFonts w:ascii="Bookman Old Style" w:hAnsi="Bookman Old Style"/>
          <w:spacing w:val="1"/>
          <w:sz w:val="24"/>
          <w:szCs w:val="24"/>
        </w:rPr>
        <w:t>După care construieşte propoziţia sa: naturam finem nullum sibi praefixum habere et omnes causas finales nihil, nisi humana esse figmenta [„natura nu şi-a propus niciun scop şi toate cauzele finale nu sunt altceva decât născociri umane“].</w:t>
      </w:r>
      <w:r w:rsidRPr="00D27A8F">
        <w:rPr>
          <w:rFonts w:ascii="Bookman Old Style" w:hAnsi="Bookman Old Style"/>
          <w:spacing w:val="-2"/>
          <w:sz w:val="24"/>
          <w:szCs w:val="24"/>
        </w:rPr>
        <w:t xml:space="preserve"> El n-avea altă grijă decât să bareze drumul </w:t>
      </w:r>
      <w:r w:rsidRPr="00D27A8F">
        <w:rPr>
          <w:rFonts w:ascii="Bookman Old Style" w:hAnsi="Bookman Old Style"/>
          <w:sz w:val="24"/>
          <w:szCs w:val="24"/>
        </w:rPr>
        <w:t xml:space="preserve">teismului, şi a recunoscut cu multă justeţe că arma cea mai de temut în </w:t>
      </w:r>
      <w:r w:rsidRPr="00D27A8F">
        <w:rPr>
          <w:rFonts w:ascii="Bookman Old Style" w:hAnsi="Bookman Old Style"/>
          <w:spacing w:val="-1"/>
          <w:sz w:val="24"/>
          <w:szCs w:val="24"/>
        </w:rPr>
        <w:t xml:space="preserve">acest scop era proba fizico-teologică. Lui Kant îi era dat să găsească </w:t>
      </w:r>
      <w:r w:rsidRPr="00D27A8F">
        <w:rPr>
          <w:rFonts w:ascii="Bookman Old Style" w:hAnsi="Bookman Old Style"/>
          <w:spacing w:val="-2"/>
          <w:sz w:val="24"/>
          <w:szCs w:val="24"/>
        </w:rPr>
        <w:t xml:space="preserve">proba contrarie, aşa cum mie îmi era dat să ofer interpretarea exactă a faptelor pe care ea se întemeiază; şi prin aceasta am răspuns maximei lui Spinoza: </w:t>
      </w:r>
      <w:r w:rsidRPr="00D27A8F">
        <w:rPr>
          <w:rFonts w:ascii="Bookman Old Style" w:hAnsi="Bookman Old Style"/>
          <w:i/>
          <w:spacing w:val="-2"/>
          <w:sz w:val="24"/>
          <w:szCs w:val="24"/>
        </w:rPr>
        <w:t>est enim verum index sui et falsi</w:t>
      </w:r>
      <w:r w:rsidRPr="00D27A8F">
        <w:rPr>
          <w:rFonts w:ascii="Bookman Old Style" w:hAnsi="Bookman Old Style"/>
          <w:spacing w:val="-2"/>
          <w:sz w:val="24"/>
          <w:szCs w:val="24"/>
        </w:rPr>
        <w:t xml:space="preserve"> [„căci adevărul depune mărturie pentru sine şi pentru ceea ce este fals“ - </w:t>
      </w:r>
      <w:r w:rsidRPr="00D27A8F">
        <w:rPr>
          <w:rFonts w:ascii="Bookman Old Style" w:hAnsi="Bookman Old Style"/>
          <w:i/>
          <w:spacing w:val="-2"/>
          <w:sz w:val="24"/>
          <w:szCs w:val="24"/>
        </w:rPr>
        <w:t>Epistulae</w:t>
      </w:r>
      <w:r w:rsidRPr="00D27A8F">
        <w:rPr>
          <w:rFonts w:ascii="Bookman Old Style" w:hAnsi="Bookman Old Style"/>
          <w:spacing w:val="-2"/>
          <w:sz w:val="24"/>
          <w:szCs w:val="24"/>
        </w:rPr>
        <w:t>, 76].</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Dar Spinoza n-a ştiut să iasă din </w:t>
      </w:r>
      <w:r w:rsidRPr="00D27A8F">
        <w:rPr>
          <w:rFonts w:ascii="Bookman Old Style" w:hAnsi="Bookman Old Style"/>
          <w:spacing w:val="-1"/>
          <w:sz w:val="24"/>
          <w:szCs w:val="24"/>
        </w:rPr>
        <w:t xml:space="preserve">încurcătură decât printr-o măsură disperată, prin negarea teleologiei </w:t>
      </w:r>
      <w:r w:rsidRPr="00D27A8F">
        <w:rPr>
          <w:rFonts w:ascii="Bookman Old Style" w:hAnsi="Bookman Old Style"/>
          <w:spacing w:val="8"/>
          <w:sz w:val="24"/>
          <w:szCs w:val="24"/>
        </w:rPr>
        <w:t xml:space="preserve">însăşi, adică a finalităţii în operele naturii, măsură a cărei </w:t>
      </w:r>
      <w:r w:rsidRPr="00D27A8F">
        <w:rPr>
          <w:rFonts w:ascii="Bookman Old Style" w:hAnsi="Bookman Old Style"/>
          <w:spacing w:val="-2"/>
          <w:sz w:val="24"/>
          <w:szCs w:val="24"/>
        </w:rPr>
        <w:t xml:space="preserve">monstruozitate sare în ochii oricui a învăţat să cunoască ceva mai </w:t>
      </w:r>
      <w:r w:rsidRPr="00D27A8F">
        <w:rPr>
          <w:rFonts w:ascii="Bookman Old Style" w:hAnsi="Bookman Old Style"/>
          <w:spacing w:val="4"/>
          <w:sz w:val="24"/>
          <w:szCs w:val="24"/>
        </w:rPr>
        <w:t xml:space="preserve">îndeaproape natura organică. Această îngustime de vederi a lui Spinoza, asociată cu ignorarea completă a naturii, e o mărturie </w:t>
      </w:r>
      <w:r w:rsidRPr="00D27A8F">
        <w:rPr>
          <w:rFonts w:ascii="Bookman Old Style" w:hAnsi="Bookman Old Style"/>
          <w:sz w:val="24"/>
          <w:szCs w:val="24"/>
        </w:rPr>
        <w:t xml:space="preserve">suficientă a totalei sale incompetenţe în această materie şi a prostiei </w:t>
      </w:r>
      <w:r w:rsidRPr="00D27A8F">
        <w:rPr>
          <w:rFonts w:ascii="Bookman Old Style" w:hAnsi="Bookman Old Style"/>
          <w:spacing w:val="-2"/>
          <w:sz w:val="24"/>
          <w:szCs w:val="24"/>
        </w:rPr>
        <w:t xml:space="preserve">celor care, bazându-se pe autoritatea sa, cred că trebuie să judece cu </w:t>
      </w:r>
      <w:r w:rsidRPr="00D27A8F">
        <w:rPr>
          <w:rFonts w:ascii="Bookman Old Style" w:hAnsi="Bookman Old Style"/>
          <w:spacing w:val="-8"/>
          <w:sz w:val="24"/>
          <w:szCs w:val="24"/>
        </w:rPr>
        <w:t>dispreţ cauzele finale.</w:t>
      </w: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pacing w:val="-1"/>
          <w:sz w:val="24"/>
          <w:szCs w:val="24"/>
        </w:rPr>
        <w:t xml:space="preserve">Spre marele său avantaj Aristotel contrastează la acest punct cu </w:t>
      </w:r>
      <w:r w:rsidRPr="00D27A8F">
        <w:rPr>
          <w:rFonts w:ascii="Bookman Old Style" w:hAnsi="Bookman Old Style"/>
          <w:spacing w:val="5"/>
          <w:sz w:val="24"/>
          <w:szCs w:val="24"/>
        </w:rPr>
        <w:t xml:space="preserve">filosofii moderni, şi aceasta este latura cea mai strălucitoare a </w:t>
      </w:r>
      <w:r w:rsidRPr="00D27A8F">
        <w:rPr>
          <w:rFonts w:ascii="Bookman Old Style" w:hAnsi="Bookman Old Style"/>
          <w:spacing w:val="2"/>
          <w:sz w:val="24"/>
          <w:szCs w:val="24"/>
        </w:rPr>
        <w:t xml:space="preserve">sistemului său. El se adresează fără idei preconcepute naturii, nu </w:t>
      </w:r>
      <w:r w:rsidRPr="00D27A8F">
        <w:rPr>
          <w:rFonts w:ascii="Bookman Old Style" w:hAnsi="Bookman Old Style"/>
          <w:spacing w:val="-4"/>
          <w:sz w:val="24"/>
          <w:szCs w:val="24"/>
        </w:rPr>
        <w:t xml:space="preserve">cunoaşte nicio fizico-teologie, nu are nici cea mai vagă idee despre ea şi </w:t>
      </w:r>
      <w:r w:rsidRPr="00D27A8F">
        <w:rPr>
          <w:rFonts w:ascii="Bookman Old Style" w:hAnsi="Bookman Old Style"/>
          <w:sz w:val="24"/>
          <w:szCs w:val="24"/>
        </w:rPr>
        <w:t xml:space="preserve">nu a considerat niciodată lumea din punctul de vedere al unei creaţii; el este ferit de orice prejudecată de acest gen şi </w:t>
      </w:r>
      <w:r w:rsidRPr="00D27A8F">
        <w:rPr>
          <w:rFonts w:ascii="Bookman Old Style" w:hAnsi="Bookman Old Style"/>
          <w:iCs/>
          <w:sz w:val="24"/>
          <w:szCs w:val="24"/>
        </w:rPr>
        <w:t>(</w:t>
      </w:r>
      <w:r w:rsidRPr="00D27A8F">
        <w:rPr>
          <w:rFonts w:ascii="Bookman Old Style" w:hAnsi="Bookman Old Style"/>
          <w:i/>
          <w:iCs/>
          <w:sz w:val="24"/>
          <w:szCs w:val="24"/>
        </w:rPr>
        <w:t>De generatione animalium</w:t>
      </w:r>
      <w:r w:rsidRPr="00D27A8F">
        <w:rPr>
          <w:rFonts w:ascii="Bookman Old Style" w:hAnsi="Bookman Old Style"/>
          <w:iCs/>
          <w:sz w:val="24"/>
          <w:szCs w:val="24"/>
        </w:rPr>
        <w:t xml:space="preserve">, </w:t>
      </w:r>
      <w:r w:rsidRPr="00D27A8F">
        <w:rPr>
          <w:rFonts w:ascii="Bookman Old Style" w:hAnsi="Bookman Old Style"/>
          <w:sz w:val="24"/>
          <w:szCs w:val="24"/>
        </w:rPr>
        <w:t xml:space="preserve">III, 11), dacă avansează ipoteze asupra originii animalelor şi oamenilor, nu </w:t>
      </w:r>
      <w:r w:rsidRPr="00D27A8F">
        <w:rPr>
          <w:rFonts w:ascii="Bookman Old Style" w:hAnsi="Bookman Old Style"/>
          <w:spacing w:val="-1"/>
          <w:sz w:val="24"/>
          <w:szCs w:val="24"/>
        </w:rPr>
        <w:t xml:space="preserve">cade niciodată în idei fizico-teologice. El zice întotdeauna ή φύσις ποιεί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natura facit</w:t>
      </w:r>
      <w:r w:rsidRPr="00D27A8F">
        <w:rPr>
          <w:rFonts w:ascii="Bookman Old Style" w:hAnsi="Bookman Old Style"/>
          <w:iCs/>
          <w:spacing w:val="-1"/>
          <w:sz w:val="24"/>
          <w:szCs w:val="24"/>
        </w:rPr>
        <w:t>) [„natura creează“],</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niciodată nu zice ή φύσις πεποίηται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 xml:space="preserve">natura </w:t>
      </w:r>
      <w:r w:rsidRPr="00D27A8F">
        <w:rPr>
          <w:rFonts w:ascii="Bookman Old Style" w:hAnsi="Bookman Old Style"/>
          <w:i/>
          <w:iCs/>
          <w:spacing w:val="1"/>
          <w:sz w:val="24"/>
          <w:szCs w:val="24"/>
        </w:rPr>
        <w:t>facta est</w:t>
      </w:r>
      <w:r w:rsidRPr="00D27A8F">
        <w:rPr>
          <w:rFonts w:ascii="Bookman Old Style" w:hAnsi="Bookman Old Style"/>
          <w:iCs/>
          <w:spacing w:val="1"/>
          <w:sz w:val="24"/>
          <w:szCs w:val="24"/>
        </w:rPr>
        <w:t xml:space="preserve">) [„natura a fost creată“]. </w:t>
      </w:r>
      <w:r w:rsidRPr="00D27A8F">
        <w:rPr>
          <w:rFonts w:ascii="Bookman Old Style" w:hAnsi="Bookman Old Style"/>
          <w:spacing w:val="1"/>
          <w:sz w:val="24"/>
          <w:szCs w:val="24"/>
        </w:rPr>
        <w:t xml:space="preserve">Dar, după o examinare minuţioasă şi atentă a naturii, el </w:t>
      </w:r>
      <w:r w:rsidRPr="00D27A8F">
        <w:rPr>
          <w:rFonts w:ascii="Bookman Old Style" w:hAnsi="Bookman Old Style"/>
          <w:spacing w:val="-2"/>
          <w:sz w:val="24"/>
          <w:szCs w:val="24"/>
        </w:rPr>
        <w:t>găseşte că aceasta procedează peste tot cu finalitate şi zice: Μάτην όρώ μεν ούδέν ποιοΰσαν τήν φύσιν</w:t>
      </w:r>
      <w:r w:rsidRPr="00D27A8F">
        <w:rPr>
          <w:rFonts w:ascii="Bookman Old Style" w:hAnsi="Bookman Old Style"/>
          <w:spacing w:val="-4"/>
          <w:sz w:val="24"/>
          <w:szCs w:val="24"/>
        </w:rPr>
        <w:t xml:space="preserve"> </w:t>
      </w:r>
      <w:r w:rsidRPr="00D27A8F">
        <w:rPr>
          <w:rFonts w:ascii="Bookman Old Style" w:hAnsi="Bookman Old Style"/>
          <w:iCs/>
          <w:spacing w:val="-4"/>
          <w:sz w:val="24"/>
          <w:szCs w:val="24"/>
        </w:rPr>
        <w:t>(</w:t>
      </w:r>
      <w:r w:rsidRPr="00D27A8F">
        <w:rPr>
          <w:rFonts w:ascii="Bookman Old Style" w:hAnsi="Bookman Old Style"/>
          <w:i/>
          <w:iCs/>
          <w:spacing w:val="-4"/>
          <w:sz w:val="24"/>
          <w:szCs w:val="24"/>
        </w:rPr>
        <w:t xml:space="preserve">Naturam nihil frustra facere </w:t>
      </w:r>
      <w:r w:rsidRPr="00D27A8F">
        <w:rPr>
          <w:rFonts w:ascii="Bookman Old Style" w:hAnsi="Bookman Old Style"/>
          <w:i/>
          <w:iCs/>
          <w:spacing w:val="-2"/>
          <w:sz w:val="24"/>
          <w:szCs w:val="24"/>
        </w:rPr>
        <w:t>cernimus</w:t>
      </w:r>
      <w:r w:rsidRPr="00D27A8F">
        <w:rPr>
          <w:rFonts w:ascii="Bookman Old Style" w:hAnsi="Bookman Old Style"/>
          <w:sz w:val="24"/>
          <w:szCs w:val="24"/>
        </w:rPr>
        <w:t xml:space="preserve"> </w:t>
      </w:r>
      <w:r w:rsidRPr="00D27A8F">
        <w:rPr>
          <w:rFonts w:ascii="Bookman Old Style" w:hAnsi="Bookman Old Style"/>
          <w:iCs/>
          <w:spacing w:val="-2"/>
          <w:sz w:val="24"/>
          <w:szCs w:val="24"/>
        </w:rPr>
        <w:t>[„Vedem că natura nu face nimic în van“]</w:t>
      </w:r>
      <w:r w:rsidRPr="00D27A8F">
        <w:rPr>
          <w:rFonts w:ascii="Bookman Old Style" w:hAnsi="Bookman Old Style"/>
          <w:i/>
          <w:iCs/>
          <w:spacing w:val="-2"/>
          <w:sz w:val="24"/>
          <w:szCs w:val="24"/>
        </w:rPr>
        <w:t xml:space="preserve">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De respiratione</w:t>
      </w:r>
      <w:r w:rsidRPr="00D27A8F">
        <w:rPr>
          <w:rFonts w:ascii="Bookman Old Style" w:hAnsi="Bookman Old Style"/>
          <w:iCs/>
          <w:spacing w:val="-2"/>
          <w:sz w:val="24"/>
          <w:szCs w:val="24"/>
        </w:rPr>
        <w:t>, cap. 10);</w:t>
      </w:r>
      <w:r w:rsidRPr="00D27A8F">
        <w:rPr>
          <w:rFonts w:ascii="Bookman Old Style" w:hAnsi="Bookman Old Style"/>
          <w:i/>
          <w:iCs/>
          <w:spacing w:val="-2"/>
          <w:sz w:val="24"/>
          <w:szCs w:val="24"/>
        </w:rPr>
        <w:t xml:space="preserve"> </w:t>
      </w:r>
      <w:r w:rsidRPr="00D27A8F">
        <w:rPr>
          <w:rFonts w:ascii="Bookman Old Style" w:hAnsi="Bookman Old Style"/>
          <w:spacing w:val="-2"/>
          <w:sz w:val="24"/>
          <w:szCs w:val="24"/>
        </w:rPr>
        <w:t xml:space="preserve">şi în cărţile </w:t>
      </w:r>
      <w:r w:rsidRPr="00D27A8F">
        <w:rPr>
          <w:rFonts w:ascii="Bookman Old Style" w:hAnsi="Bookman Old Style"/>
          <w:i/>
          <w:iCs/>
          <w:spacing w:val="-2"/>
          <w:sz w:val="24"/>
          <w:szCs w:val="24"/>
        </w:rPr>
        <w:t>De partibus animalium</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care sunt o anatomie comparată: Ούδέ περίεργον ούδέν ούτε μάτην ή φύσις ποιεϊ. - Ή φύσις ένεκά του ποιεϊ πάντα. - Πανταχοΰ δέ λέγομεν τόδε τοΰδε ένεκα, όπου άν φαίνηται τέλος τι, πρός όυή κίνησις περαίνει ώστε εϊναι φανερόν, ότι έστι τι τοιοΰτον, ό δή καί καλοΰμεν φύσιν. - Έπεί τό σώμα όργανον΄ ένεκά τινος γάρ έκαστον, τών μορίων, όμοίως τε καί τό όλον. (</w:t>
      </w:r>
      <w:r w:rsidRPr="00D27A8F">
        <w:rPr>
          <w:rFonts w:ascii="Bookman Old Style" w:hAnsi="Bookman Old Style"/>
          <w:i/>
          <w:spacing w:val="-2"/>
          <w:sz w:val="24"/>
          <w:szCs w:val="24"/>
        </w:rPr>
        <w:t>Nihil</w:t>
      </w:r>
      <w:r w:rsidRPr="00D27A8F">
        <w:rPr>
          <w:rFonts w:ascii="Bookman Old Style" w:hAnsi="Bookman Old Style"/>
          <w:i/>
          <w:spacing w:val="5"/>
          <w:sz w:val="24"/>
          <w:szCs w:val="24"/>
        </w:rPr>
        <w:t xml:space="preserve"> </w:t>
      </w:r>
      <w:r w:rsidRPr="00D27A8F">
        <w:rPr>
          <w:rFonts w:ascii="Bookman Old Style" w:hAnsi="Bookman Old Style"/>
          <w:i/>
          <w:spacing w:val="-1"/>
          <w:sz w:val="24"/>
          <w:szCs w:val="24"/>
        </w:rPr>
        <w:t>supervacaneum, nihil frustra natura facit</w:t>
      </w:r>
      <w:r w:rsidRPr="00D27A8F">
        <w:rPr>
          <w:rFonts w:ascii="Bookman Old Style" w:hAnsi="Bookman Old Style"/>
          <w:spacing w:val="-1"/>
          <w:sz w:val="24"/>
          <w:szCs w:val="24"/>
        </w:rPr>
        <w:t xml:space="preserve">. - </w:t>
      </w:r>
      <w:r w:rsidRPr="00D27A8F">
        <w:rPr>
          <w:rFonts w:ascii="Bookman Old Style" w:hAnsi="Bookman Old Style"/>
          <w:i/>
          <w:spacing w:val="-1"/>
          <w:sz w:val="24"/>
          <w:szCs w:val="24"/>
        </w:rPr>
        <w:t xml:space="preserve">Natura rei alicuius gratia </w:t>
      </w:r>
      <w:r w:rsidRPr="00D27A8F">
        <w:rPr>
          <w:rFonts w:ascii="Bookman Old Style" w:hAnsi="Bookman Old Style"/>
          <w:i/>
          <w:spacing w:val="3"/>
          <w:sz w:val="24"/>
          <w:szCs w:val="24"/>
        </w:rPr>
        <w:t>facit omnia</w:t>
      </w:r>
      <w:r w:rsidRPr="00D27A8F">
        <w:rPr>
          <w:rFonts w:ascii="Bookman Old Style" w:hAnsi="Bookman Old Style"/>
          <w:spacing w:val="3"/>
          <w:sz w:val="24"/>
          <w:szCs w:val="24"/>
        </w:rPr>
        <w:t xml:space="preserve">. - </w:t>
      </w:r>
      <w:r w:rsidRPr="00D27A8F">
        <w:rPr>
          <w:rFonts w:ascii="Bookman Old Style" w:hAnsi="Bookman Old Style"/>
          <w:i/>
          <w:spacing w:val="3"/>
          <w:sz w:val="24"/>
          <w:szCs w:val="24"/>
        </w:rPr>
        <w:t xml:space="preserve">Rem autem hanc esse illius gratia asserere ubique </w:t>
      </w:r>
      <w:r w:rsidRPr="00D27A8F">
        <w:rPr>
          <w:rFonts w:ascii="Bookman Old Style" w:hAnsi="Bookman Old Style"/>
          <w:i/>
          <w:spacing w:val="-4"/>
          <w:sz w:val="24"/>
          <w:szCs w:val="24"/>
        </w:rPr>
        <w:t xml:space="preserve">solemus, quoties finem intelligimus aliquem, in quem motus terminetur: </w:t>
      </w:r>
      <w:r w:rsidRPr="00D27A8F">
        <w:rPr>
          <w:rFonts w:ascii="Bookman Old Style" w:hAnsi="Bookman Old Style"/>
          <w:i/>
          <w:spacing w:val="-2"/>
          <w:sz w:val="24"/>
          <w:szCs w:val="24"/>
        </w:rPr>
        <w:t>quocirca eiusmodi aliquid esse constat, quod naturam vocamus</w:t>
      </w:r>
      <w:r w:rsidRPr="00D27A8F">
        <w:rPr>
          <w:rFonts w:ascii="Bookman Old Style" w:hAnsi="Bookman Old Style"/>
          <w:spacing w:val="-2"/>
          <w:sz w:val="24"/>
          <w:szCs w:val="24"/>
        </w:rPr>
        <w:t xml:space="preserve">. - </w:t>
      </w:r>
      <w:r w:rsidRPr="00D27A8F">
        <w:rPr>
          <w:rFonts w:ascii="Bookman Old Style" w:hAnsi="Bookman Old Style"/>
          <w:i/>
          <w:spacing w:val="-2"/>
          <w:sz w:val="24"/>
          <w:szCs w:val="24"/>
        </w:rPr>
        <w:t xml:space="preserve">Est enim corpus instrumentum: nam membrum unumquodque rei alicuius </w:t>
      </w:r>
      <w:r w:rsidRPr="00D27A8F">
        <w:rPr>
          <w:rFonts w:ascii="Bookman Old Style" w:hAnsi="Bookman Old Style"/>
          <w:i/>
          <w:sz w:val="24"/>
          <w:szCs w:val="24"/>
        </w:rPr>
        <w:t>gratia est, tum vero totum ipsum</w:t>
      </w:r>
      <w:r w:rsidRPr="00D27A8F">
        <w:rPr>
          <w:rFonts w:ascii="Bookman Old Style" w:hAnsi="Bookman Old Style"/>
          <w:sz w:val="24"/>
          <w:szCs w:val="24"/>
        </w:rPr>
        <w:t xml:space="preserve">.) [„Natura nu face nimic de prisos şi în van. - Natura face totul pentru un scop. - Dar spunem că aceasta se întâmplă pretutindeni unde este vizibil un scop cu care se încheie o mişcare, astfel încât este clar că există ceva pe care-l numim natură. - Căci trupul este un instrument, iar fiecare dintre părţile sale slujeşte unui scop; şi tot aşa, întregul.“]. El este explicit la paginile 645 şi 663 din ediţia a IV-a din Berlin, ca şi în </w:t>
      </w:r>
      <w:r w:rsidRPr="00D27A8F">
        <w:rPr>
          <w:rFonts w:ascii="Bookman Old Style" w:hAnsi="Bookman Old Style"/>
          <w:i/>
          <w:iCs/>
          <w:sz w:val="24"/>
          <w:szCs w:val="24"/>
        </w:rPr>
        <w:t xml:space="preserve">De incessu animalium, </w:t>
      </w:r>
      <w:r w:rsidRPr="00D27A8F">
        <w:rPr>
          <w:rFonts w:ascii="Bookman Old Style" w:hAnsi="Bookman Old Style"/>
          <w:sz w:val="24"/>
          <w:szCs w:val="24"/>
        </w:rPr>
        <w:t xml:space="preserve">cap. </w:t>
      </w:r>
      <w:r w:rsidRPr="00D27A8F">
        <w:rPr>
          <w:rFonts w:ascii="Bookman Old Style" w:hAnsi="Bookman Old Style"/>
          <w:sz w:val="24"/>
          <w:szCs w:val="24"/>
          <w:lang w:val="en-US"/>
        </w:rPr>
        <w:t xml:space="preserve">II: </w:t>
      </w:r>
      <w:r w:rsidRPr="00D27A8F">
        <w:rPr>
          <w:rFonts w:ascii="Bookman Old Style" w:hAnsi="Bookman Old Style"/>
          <w:sz w:val="24"/>
          <w:szCs w:val="24"/>
        </w:rPr>
        <w:t>Ή φύσις ούδεν ποιεϊ</w:t>
      </w:r>
      <w:r w:rsidRPr="00D27A8F">
        <w:rPr>
          <w:rFonts w:ascii="Bookman Old Style" w:hAnsi="Bookman Old Style"/>
          <w:spacing w:val="1"/>
          <w:sz w:val="24"/>
          <w:szCs w:val="24"/>
        </w:rPr>
        <w:t xml:space="preserve"> μάτην, άλλ΄ άεί έκ τών ένδεχομένων τή ούσία περί έκαστον γένος ζώου τό άριστον(„Natura nihil </w:t>
      </w:r>
      <w:r w:rsidRPr="00D27A8F">
        <w:rPr>
          <w:rFonts w:ascii="Bookman Old Style" w:hAnsi="Bookman Old Style"/>
          <w:spacing w:val="-4"/>
          <w:sz w:val="24"/>
          <w:szCs w:val="24"/>
        </w:rPr>
        <w:t xml:space="preserve">frustra facit, sed semper ex iis, quae cuique animalium generis essentiae </w:t>
      </w:r>
      <w:r w:rsidRPr="00D27A8F">
        <w:rPr>
          <w:rFonts w:ascii="Bookman Old Style" w:hAnsi="Bookman Old Style"/>
          <w:spacing w:val="8"/>
          <w:sz w:val="24"/>
          <w:szCs w:val="24"/>
        </w:rPr>
        <w:t xml:space="preserve">contigunt, id quod optimum est”) [„Natura nu face nimic în van, ci întotdeauna ceea ce este optim din ce e posibil pentru fiecare dintre speciile de animale.“]. În concluzia la cărţile </w:t>
      </w:r>
      <w:r w:rsidRPr="00D27A8F">
        <w:rPr>
          <w:rFonts w:ascii="Bookman Old Style" w:hAnsi="Bookman Old Style"/>
          <w:i/>
          <w:iCs/>
          <w:spacing w:val="8"/>
          <w:sz w:val="24"/>
          <w:szCs w:val="24"/>
        </w:rPr>
        <w:t xml:space="preserve">De </w:t>
      </w:r>
      <w:r w:rsidRPr="00D27A8F">
        <w:rPr>
          <w:rFonts w:ascii="Bookman Old Style" w:hAnsi="Bookman Old Style"/>
          <w:i/>
          <w:iCs/>
          <w:spacing w:val="-2"/>
          <w:sz w:val="24"/>
          <w:szCs w:val="24"/>
        </w:rPr>
        <w:t>generatione animalium</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el recomandă în mod expres teleologia şi îl </w:t>
      </w:r>
      <w:r w:rsidRPr="00D27A8F">
        <w:rPr>
          <w:rFonts w:ascii="Bookman Old Style" w:hAnsi="Bookman Old Style"/>
          <w:sz w:val="24"/>
          <w:szCs w:val="24"/>
        </w:rPr>
        <w:t xml:space="preserve">blamează pe Democrit pentru că a negat-o, lucru pentru care Bacon, cu </w:t>
      </w:r>
      <w:r w:rsidRPr="00D27A8F">
        <w:rPr>
          <w:rFonts w:ascii="Bookman Old Style" w:hAnsi="Bookman Old Style"/>
          <w:spacing w:val="-1"/>
          <w:sz w:val="24"/>
          <w:szCs w:val="24"/>
        </w:rPr>
        <w:t xml:space="preserve">spiritul său preventiv, l-a lăudat pe drept. Dar mai ales în </w:t>
      </w:r>
      <w:r w:rsidRPr="00D27A8F">
        <w:rPr>
          <w:rFonts w:ascii="Bookman Old Style" w:hAnsi="Bookman Old Style"/>
          <w:i/>
          <w:iCs/>
          <w:spacing w:val="-1"/>
          <w:sz w:val="24"/>
          <w:szCs w:val="24"/>
        </w:rPr>
        <w:t xml:space="preserve">Physica, </w:t>
      </w:r>
      <w:r w:rsidRPr="00D27A8F">
        <w:rPr>
          <w:rFonts w:ascii="Bookman Old Style" w:hAnsi="Bookman Old Style"/>
          <w:spacing w:val="-1"/>
          <w:sz w:val="24"/>
          <w:szCs w:val="24"/>
          <w:lang w:val="en-US"/>
        </w:rPr>
        <w:t xml:space="preserve">II, </w:t>
      </w:r>
      <w:r w:rsidRPr="00D27A8F">
        <w:rPr>
          <w:rFonts w:ascii="Bookman Old Style" w:hAnsi="Bookman Old Style"/>
          <w:spacing w:val="-1"/>
          <w:sz w:val="24"/>
          <w:szCs w:val="24"/>
        </w:rPr>
        <w:t xml:space="preserve">8, pag. 198, Aristotel vorbeşte </w:t>
      </w:r>
      <w:r w:rsidRPr="00D27A8F">
        <w:rPr>
          <w:rFonts w:ascii="Bookman Old Style" w:hAnsi="Bookman Old Style"/>
          <w:i/>
          <w:iCs/>
          <w:spacing w:val="-1"/>
          <w:sz w:val="24"/>
          <w:szCs w:val="24"/>
        </w:rPr>
        <w:t>ex professo</w:t>
      </w:r>
      <w:r w:rsidRPr="00D27A8F">
        <w:rPr>
          <w:rFonts w:ascii="Bookman Old Style" w:hAnsi="Bookman Old Style"/>
          <w:iCs/>
          <w:spacing w:val="-1"/>
          <w:sz w:val="24"/>
          <w:szCs w:val="24"/>
        </w:rPr>
        <w:t xml:space="preserve"> [în cunoştinţă de cauză] </w:t>
      </w:r>
      <w:r w:rsidRPr="00D27A8F">
        <w:rPr>
          <w:rFonts w:ascii="Bookman Old Style" w:hAnsi="Bookman Old Style"/>
          <w:spacing w:val="-1"/>
          <w:sz w:val="24"/>
          <w:szCs w:val="24"/>
        </w:rPr>
        <w:t xml:space="preserve">despre cauzele finale şi le </w:t>
      </w:r>
      <w:r w:rsidRPr="00D27A8F">
        <w:rPr>
          <w:rFonts w:ascii="Bookman Old Style" w:hAnsi="Bookman Old Style"/>
          <w:spacing w:val="5"/>
          <w:sz w:val="24"/>
          <w:szCs w:val="24"/>
        </w:rPr>
        <w:t xml:space="preserve">consideră ca adevăratul principiu al naturii. Este adevărat că </w:t>
      </w:r>
      <w:r w:rsidRPr="00D27A8F">
        <w:rPr>
          <w:rFonts w:ascii="Bookman Old Style" w:hAnsi="Bookman Old Style"/>
          <w:sz w:val="24"/>
          <w:szCs w:val="24"/>
        </w:rPr>
        <w:t xml:space="preserve">examinarea naturii organice trebuie să ducă orice minte întreagă şi bine </w:t>
      </w:r>
      <w:r w:rsidRPr="00D27A8F">
        <w:rPr>
          <w:rFonts w:ascii="Bookman Old Style" w:hAnsi="Bookman Old Style"/>
          <w:spacing w:val="-2"/>
          <w:sz w:val="24"/>
          <w:szCs w:val="24"/>
        </w:rPr>
        <w:t xml:space="preserve">aşezată la teleologie şi nicidecum, decât numai în cazul unor idei </w:t>
      </w:r>
      <w:r w:rsidRPr="00D27A8F">
        <w:rPr>
          <w:rFonts w:ascii="Bookman Old Style" w:hAnsi="Bookman Old Style"/>
          <w:sz w:val="24"/>
          <w:szCs w:val="24"/>
        </w:rPr>
        <w:t xml:space="preserve">preconcepute, la fizico-teologie, sau la antropo-teologia atât de blamată de Spinoza. - În ce-l priveşte pe Aristotel în general, vreau să mai atrag </w:t>
      </w:r>
      <w:r w:rsidRPr="00D27A8F">
        <w:rPr>
          <w:rFonts w:ascii="Bookman Old Style" w:hAnsi="Bookman Old Style"/>
          <w:spacing w:val="-2"/>
          <w:sz w:val="24"/>
          <w:szCs w:val="24"/>
        </w:rPr>
        <w:t xml:space="preserve">aici atenţia cititorilor asupra imperfecţiunilor şi absolutei non-valori a </w:t>
      </w:r>
      <w:r w:rsidRPr="00D27A8F">
        <w:rPr>
          <w:rFonts w:ascii="Bookman Old Style" w:hAnsi="Bookman Old Style"/>
          <w:spacing w:val="-1"/>
          <w:sz w:val="24"/>
          <w:szCs w:val="24"/>
        </w:rPr>
        <w:t xml:space="preserve">doctrinelor sale relative la natura organică; el profesează într-adevăr </w:t>
      </w:r>
      <w:r w:rsidRPr="00D27A8F">
        <w:rPr>
          <w:rFonts w:ascii="Bookman Old Style" w:hAnsi="Bookman Old Style"/>
          <w:spacing w:val="-2"/>
          <w:sz w:val="24"/>
          <w:szCs w:val="24"/>
        </w:rPr>
        <w:t xml:space="preserve">erorile cele mai grosolane în legătură cu principiile fundamentale ale </w:t>
      </w:r>
      <w:r w:rsidRPr="00D27A8F">
        <w:rPr>
          <w:rFonts w:ascii="Bookman Old Style" w:hAnsi="Bookman Old Style"/>
          <w:sz w:val="24"/>
          <w:szCs w:val="24"/>
        </w:rPr>
        <w:t xml:space="preserve">mecanicii şi fizicii, şi această greşeală este cu atât mai puţin de iertat, cu cât înaintea lui pitagoreicienii şi Empedocle erau deja pe drumul bun </w:t>
      </w:r>
      <w:r w:rsidRPr="00D27A8F">
        <w:rPr>
          <w:rFonts w:ascii="Bookman Old Style" w:hAnsi="Bookman Old Style"/>
          <w:spacing w:val="2"/>
          <w:sz w:val="24"/>
          <w:szCs w:val="24"/>
        </w:rPr>
        <w:t xml:space="preserve">şi propagaseră teorii mult superioare; Empedocle, aşa cum atesta </w:t>
      </w:r>
      <w:r w:rsidRPr="00D27A8F">
        <w:rPr>
          <w:rFonts w:ascii="Bookman Old Style" w:hAnsi="Bookman Old Style"/>
          <w:spacing w:val="-1"/>
          <w:sz w:val="24"/>
          <w:szCs w:val="24"/>
        </w:rPr>
        <w:t xml:space="preserve">Aristotel în cartea a doua din </w:t>
      </w:r>
      <w:r w:rsidRPr="00D27A8F">
        <w:rPr>
          <w:rFonts w:ascii="Bookman Old Style" w:hAnsi="Bookman Old Style"/>
          <w:i/>
          <w:iCs/>
          <w:spacing w:val="-1"/>
          <w:sz w:val="24"/>
          <w:szCs w:val="24"/>
        </w:rPr>
        <w:t>De caelo</w:t>
      </w:r>
      <w:r w:rsidRPr="00D27A8F">
        <w:rPr>
          <w:rFonts w:ascii="Bookman Old Style" w:hAnsi="Bookman Old Style"/>
          <w:iCs/>
          <w:spacing w:val="-1"/>
          <w:sz w:val="24"/>
          <w:szCs w:val="24"/>
        </w:rPr>
        <w:t xml:space="preserve"> „Cartea a doua“ </w:t>
      </w:r>
      <w:r w:rsidRPr="00D27A8F">
        <w:rPr>
          <w:rFonts w:ascii="Bookman Old Style" w:hAnsi="Bookman Old Style"/>
          <w:spacing w:val="-1"/>
          <w:sz w:val="24"/>
          <w:szCs w:val="24"/>
        </w:rPr>
        <w:t xml:space="preserve">(cap. I, pag. 284), concepuse chiar </w:t>
      </w:r>
      <w:r w:rsidRPr="00D27A8F">
        <w:rPr>
          <w:rFonts w:ascii="Bookman Old Style" w:hAnsi="Bookman Old Style"/>
          <w:sz w:val="24"/>
          <w:szCs w:val="24"/>
        </w:rPr>
        <w:t xml:space="preserve">ideea unei forţe tangenţiale generată de rotaţie şi acţionând în sens </w:t>
      </w:r>
      <w:r w:rsidRPr="00D27A8F">
        <w:rPr>
          <w:rFonts w:ascii="Bookman Old Style" w:hAnsi="Bookman Old Style"/>
          <w:spacing w:val="-1"/>
          <w:sz w:val="24"/>
          <w:szCs w:val="24"/>
        </w:rPr>
        <w:t xml:space="preserve">contrar gravitaţiei; dar Aristotel a respins din nou această noţiune. </w:t>
      </w:r>
      <w:r w:rsidRPr="00D27A8F">
        <w:rPr>
          <w:rFonts w:ascii="Bookman Old Style" w:hAnsi="Bookman Old Style"/>
          <w:spacing w:val="-2"/>
          <w:sz w:val="24"/>
          <w:szCs w:val="24"/>
        </w:rPr>
        <w:t xml:space="preserve">Lucrurile stau cu totul altfel când Aristotel studiază natura organizată; </w:t>
      </w:r>
      <w:r w:rsidRPr="00D27A8F">
        <w:rPr>
          <w:rFonts w:ascii="Bookman Old Style" w:hAnsi="Bookman Old Style"/>
          <w:spacing w:val="6"/>
          <w:sz w:val="24"/>
          <w:szCs w:val="24"/>
        </w:rPr>
        <w:t xml:space="preserve">acesta este domeniul său şi bogăţia cunoştinţelor, remarcile </w:t>
      </w:r>
      <w:r w:rsidRPr="00D27A8F">
        <w:rPr>
          <w:rFonts w:ascii="Bookman Old Style" w:hAnsi="Bookman Old Style"/>
          <w:spacing w:val="-1"/>
          <w:sz w:val="24"/>
          <w:szCs w:val="24"/>
        </w:rPr>
        <w:t xml:space="preserve">pătrunzătoare, uneori chiar profunzimea vederilor sale ne umplu de uimire. Astfel, pentru a nu cita decât un exemplu, el a recunoscut deja </w:t>
      </w:r>
      <w:r w:rsidRPr="00D27A8F">
        <w:rPr>
          <w:rFonts w:ascii="Bookman Old Style" w:hAnsi="Bookman Old Style"/>
          <w:spacing w:val="2"/>
          <w:sz w:val="24"/>
          <w:szCs w:val="24"/>
        </w:rPr>
        <w:t xml:space="preserve">antagonismul care există la rumegătoare între coarnele şi dinţii </w:t>
      </w:r>
      <w:r w:rsidRPr="00D27A8F">
        <w:rPr>
          <w:rFonts w:ascii="Bookman Old Style" w:hAnsi="Bookman Old Style"/>
          <w:sz w:val="24"/>
          <w:szCs w:val="24"/>
        </w:rPr>
        <w:t xml:space="preserve">maxilarului superior, şi în virtutea căruia unele lipsesc acolo unde </w:t>
      </w:r>
      <w:r w:rsidRPr="00D27A8F">
        <w:rPr>
          <w:rFonts w:ascii="Bookman Old Style" w:hAnsi="Bookman Old Style"/>
          <w:spacing w:val="-2"/>
          <w:sz w:val="24"/>
          <w:szCs w:val="24"/>
        </w:rPr>
        <w:t xml:space="preserve">celelalte sunt prezente, şi invers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De partibus animalium</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III, 2). - De aici şi </w:t>
      </w:r>
      <w:r w:rsidRPr="00D27A8F">
        <w:rPr>
          <w:rFonts w:ascii="Bookman Old Style" w:hAnsi="Bookman Old Style"/>
          <w:sz w:val="24"/>
          <w:szCs w:val="24"/>
        </w:rPr>
        <w:t>stima sa întemeiată pentru cauzele finale.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6"/>
          <w:sz w:val="24"/>
          <w:szCs w:val="24"/>
        </w:rPr>
        <w:t>CAPITOLUL XXVII</w:t>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Despre instinct în general şi despre instinctul artistic</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Se poate că natura a vrut, prin instinctele artistice</w:t>
      </w:r>
      <w:r w:rsidRPr="00D27A8F">
        <w:rPr>
          <w:rStyle w:val="FootnoteReference"/>
          <w:rFonts w:ascii="Bookman Old Style" w:hAnsi="Bookman Old Style"/>
          <w:sz w:val="24"/>
          <w:szCs w:val="24"/>
        </w:rPr>
        <w:footnoteReference w:id="388"/>
      </w:r>
      <w:r w:rsidRPr="00D27A8F">
        <w:rPr>
          <w:rFonts w:ascii="Bookman Old Style" w:hAnsi="Bookman Old Style"/>
          <w:sz w:val="24"/>
          <w:szCs w:val="24"/>
        </w:rPr>
        <w:t xml:space="preserve"> ale animalelor, </w:t>
      </w:r>
      <w:r w:rsidRPr="00D27A8F">
        <w:rPr>
          <w:rFonts w:ascii="Bookman Old Style" w:hAnsi="Bookman Old Style"/>
          <w:spacing w:val="-2"/>
          <w:sz w:val="24"/>
          <w:szCs w:val="24"/>
        </w:rPr>
        <w:t xml:space="preserve">să pună un comentariu explicativ în mâna observatorului care studiază </w:t>
      </w:r>
      <w:r w:rsidRPr="00D27A8F">
        <w:rPr>
          <w:rFonts w:ascii="Bookman Old Style" w:hAnsi="Bookman Old Style"/>
          <w:spacing w:val="1"/>
          <w:sz w:val="24"/>
          <w:szCs w:val="24"/>
        </w:rPr>
        <w:t xml:space="preserve">cauzele finale după care ea se conduce şi admirabila potrivire care </w:t>
      </w:r>
      <w:r w:rsidRPr="00D27A8F">
        <w:rPr>
          <w:rFonts w:ascii="Bookman Old Style" w:hAnsi="Bookman Old Style"/>
          <w:sz w:val="24"/>
          <w:szCs w:val="24"/>
        </w:rPr>
        <w:t xml:space="preserve">rezultă de aici în cazul producţiilor ei organice. Căci aceste instincte </w:t>
      </w:r>
      <w:r w:rsidRPr="00D27A8F">
        <w:rPr>
          <w:rFonts w:ascii="Bookman Old Style" w:hAnsi="Bookman Old Style"/>
          <w:spacing w:val="1"/>
          <w:sz w:val="24"/>
          <w:szCs w:val="24"/>
        </w:rPr>
        <w:t xml:space="preserve">sunt dovada cea mai clară că unele fiinţe pot, cu hotărârea cea mai </w:t>
      </w:r>
      <w:r w:rsidRPr="00D27A8F">
        <w:rPr>
          <w:rFonts w:ascii="Bookman Old Style" w:hAnsi="Bookman Old Style"/>
          <w:spacing w:val="-1"/>
          <w:sz w:val="24"/>
          <w:szCs w:val="24"/>
        </w:rPr>
        <w:t xml:space="preserve">fermă, să lucreze în vederea unui scop pe care nu-l cunosc, şi despre </w:t>
      </w:r>
      <w:r w:rsidRPr="00D27A8F">
        <w:rPr>
          <w:rFonts w:ascii="Bookman Old Style" w:hAnsi="Bookman Old Style"/>
          <w:sz w:val="24"/>
          <w:szCs w:val="24"/>
        </w:rPr>
        <w:t xml:space="preserve">care nu au niciun fel de reprezentare. Aşa sunt de exemplu cuibul </w:t>
      </w:r>
      <w:r w:rsidRPr="00D27A8F">
        <w:rPr>
          <w:rFonts w:ascii="Bookman Old Style" w:hAnsi="Bookman Old Style"/>
          <w:spacing w:val="-2"/>
          <w:sz w:val="24"/>
          <w:szCs w:val="24"/>
        </w:rPr>
        <w:t xml:space="preserve">păsării, pânza păianjenului, groapa furnicii-leu, stupul atât de artistic al </w:t>
      </w:r>
      <w:r w:rsidRPr="00D27A8F">
        <w:rPr>
          <w:rFonts w:ascii="Bookman Old Style" w:hAnsi="Bookman Old Style"/>
          <w:spacing w:val="-1"/>
          <w:sz w:val="24"/>
          <w:szCs w:val="24"/>
        </w:rPr>
        <w:t xml:space="preserve">albinelor, minunata locuinţă a termitelor etc., cel puţin pentru acelea </w:t>
      </w:r>
      <w:r w:rsidRPr="00D27A8F">
        <w:rPr>
          <w:rFonts w:ascii="Bookman Old Style" w:hAnsi="Bookman Old Style"/>
          <w:sz w:val="24"/>
          <w:szCs w:val="24"/>
        </w:rPr>
        <w:t xml:space="preserve">dintre aceste animale care execută o asemenea lucrare pentru prima </w:t>
      </w:r>
      <w:r w:rsidRPr="00D27A8F">
        <w:rPr>
          <w:rFonts w:ascii="Bookman Old Style" w:hAnsi="Bookman Old Style"/>
          <w:spacing w:val="-1"/>
          <w:sz w:val="24"/>
          <w:szCs w:val="24"/>
        </w:rPr>
        <w:t xml:space="preserve">oară, atunci când ignoră şi forma şi folosinţa operei pe care o au de </w:t>
      </w:r>
      <w:r w:rsidRPr="00D27A8F">
        <w:rPr>
          <w:rFonts w:ascii="Bookman Old Style" w:hAnsi="Bookman Old Style"/>
          <w:sz w:val="24"/>
          <w:szCs w:val="24"/>
        </w:rPr>
        <w:t xml:space="preserve">realizat. La fel procedează natura în crearea organismelor; de aceea am </w:t>
      </w:r>
      <w:r w:rsidRPr="00D27A8F">
        <w:rPr>
          <w:rFonts w:ascii="Bookman Old Style" w:hAnsi="Bookman Old Style"/>
          <w:spacing w:val="-2"/>
          <w:sz w:val="24"/>
          <w:szCs w:val="24"/>
        </w:rPr>
        <w:t xml:space="preserve">dat, în capitolul precedent, această definiţie paradoxală a cauzei finale, că ea este un motiv care acţionează fără a fi cunoscut. Şi la fel cum, în </w:t>
      </w:r>
      <w:r w:rsidRPr="00D27A8F">
        <w:rPr>
          <w:rFonts w:ascii="Bookman Old Style" w:hAnsi="Bookman Old Style"/>
          <w:sz w:val="24"/>
          <w:szCs w:val="24"/>
        </w:rPr>
        <w:t xml:space="preserve">acţiunea provenită din instinctul artistic, elementul activ este în mod </w:t>
      </w:r>
      <w:r w:rsidRPr="00D27A8F">
        <w:rPr>
          <w:rFonts w:ascii="Bookman Old Style" w:hAnsi="Bookman Old Style"/>
          <w:spacing w:val="-1"/>
          <w:sz w:val="24"/>
          <w:szCs w:val="24"/>
        </w:rPr>
        <w:t xml:space="preserve">manifest şi incontestabil voinţa; la fel ea este şi cea care acţionează </w:t>
      </w:r>
      <w:r w:rsidRPr="00D27A8F">
        <w:rPr>
          <w:rFonts w:ascii="Bookman Old Style" w:hAnsi="Bookman Old Style"/>
          <w:sz w:val="24"/>
          <w:szCs w:val="24"/>
        </w:rPr>
        <w:t>când natura produce organismele.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S-ar putea spune că voinţa fiinţelor însufleţite este pusă în mişcare </w:t>
      </w:r>
      <w:r w:rsidRPr="00D27A8F">
        <w:rPr>
          <w:rFonts w:ascii="Bookman Old Style" w:hAnsi="Bookman Old Style"/>
          <w:spacing w:val="-1"/>
          <w:sz w:val="24"/>
          <w:szCs w:val="24"/>
        </w:rPr>
        <w:t xml:space="preserve">în două moduri diferite, prin influenţa motivelor sau din instinct; deci din afară sau dinăuntru, printr-o ocazie exterioară sau printr-un impuls </w:t>
      </w:r>
      <w:r w:rsidRPr="00D27A8F">
        <w:rPr>
          <w:rFonts w:ascii="Bookman Old Style" w:hAnsi="Bookman Old Style"/>
          <w:spacing w:val="-2"/>
          <w:sz w:val="24"/>
          <w:szCs w:val="24"/>
        </w:rPr>
        <w:t xml:space="preserve">interior; prima explicabilă, deoarece se prezintă în exterior, a doua </w:t>
      </w:r>
      <w:r w:rsidRPr="00D27A8F">
        <w:rPr>
          <w:rFonts w:ascii="Bookman Old Style" w:hAnsi="Bookman Old Style"/>
          <w:sz w:val="24"/>
          <w:szCs w:val="24"/>
        </w:rPr>
        <w:t xml:space="preserve">inexplicabilă, deoarece este întru totul interioară. Dar, dacă privim mai </w:t>
      </w:r>
      <w:r w:rsidRPr="00D27A8F">
        <w:rPr>
          <w:rFonts w:ascii="Bookman Old Style" w:hAnsi="Bookman Old Style"/>
          <w:spacing w:val="-2"/>
          <w:sz w:val="24"/>
          <w:szCs w:val="24"/>
        </w:rPr>
        <w:t xml:space="preserve">îndeaproape, opoziţia dintre ele nu este atât de netă şi se reduce în fond la o diferenţă de grad. Motivul nu acţionează astfel decât cu condiţia </w:t>
      </w:r>
      <w:r w:rsidRPr="00D27A8F">
        <w:rPr>
          <w:rFonts w:ascii="Bookman Old Style" w:hAnsi="Bookman Old Style"/>
          <w:sz w:val="24"/>
          <w:szCs w:val="24"/>
        </w:rPr>
        <w:t xml:space="preserve">prealabilă a unui impuls intim, adică a unei calităţi precise a voinţei, pe </w:t>
      </w:r>
      <w:r w:rsidRPr="00D27A8F">
        <w:rPr>
          <w:rFonts w:ascii="Bookman Old Style" w:hAnsi="Bookman Old Style"/>
          <w:spacing w:val="-1"/>
          <w:sz w:val="24"/>
          <w:szCs w:val="24"/>
        </w:rPr>
        <w:t xml:space="preserve">care o numim caracter; de fiecare dată, motivul nu face decât să dea </w:t>
      </w:r>
      <w:r w:rsidRPr="00D27A8F">
        <w:rPr>
          <w:rFonts w:ascii="Bookman Old Style" w:hAnsi="Bookman Old Style"/>
          <w:spacing w:val="1"/>
          <w:sz w:val="24"/>
          <w:szCs w:val="24"/>
        </w:rPr>
        <w:t xml:space="preserve">acestui caracter o direcţie determinată, şi îl individualizează pentru </w:t>
      </w:r>
      <w:r w:rsidRPr="00D27A8F">
        <w:rPr>
          <w:rFonts w:ascii="Bookman Old Style" w:hAnsi="Bookman Old Style"/>
          <w:spacing w:val="3"/>
          <w:sz w:val="24"/>
          <w:szCs w:val="24"/>
        </w:rPr>
        <w:t xml:space="preserve">cazul concret. La fel instinctul, deşi este un impuls net marcat de voinţă, nu-şi mărgineşte acţiunea, ca cea a unui resort, în planul </w:t>
      </w:r>
      <w:r w:rsidRPr="00D27A8F">
        <w:rPr>
          <w:rFonts w:ascii="Bookman Old Style" w:hAnsi="Bookman Old Style"/>
          <w:spacing w:val="-1"/>
          <w:sz w:val="24"/>
          <w:szCs w:val="24"/>
        </w:rPr>
        <w:t xml:space="preserve">interior; el aşteaptă şi o împrejurare exterioară necesară, destinată cel </w:t>
      </w:r>
      <w:r w:rsidRPr="00D27A8F">
        <w:rPr>
          <w:rFonts w:ascii="Bookman Old Style" w:hAnsi="Bookman Old Style"/>
          <w:sz w:val="24"/>
          <w:szCs w:val="24"/>
        </w:rPr>
        <w:t xml:space="preserve">puţin să determine momentul precis al manifestării sale; aşa este pentru </w:t>
      </w:r>
      <w:r w:rsidRPr="00D27A8F">
        <w:rPr>
          <w:rFonts w:ascii="Bookman Old Style" w:hAnsi="Bookman Old Style"/>
          <w:spacing w:val="1"/>
          <w:sz w:val="24"/>
          <w:szCs w:val="24"/>
        </w:rPr>
        <w:t xml:space="preserve">pasărea călătoare sosirea anotimpului; pentru pasărea care-şi </w:t>
      </w:r>
      <w:r w:rsidRPr="00D27A8F">
        <w:rPr>
          <w:rFonts w:ascii="Bookman Old Style" w:hAnsi="Bookman Old Style"/>
          <w:spacing w:val="-2"/>
          <w:sz w:val="24"/>
          <w:szCs w:val="24"/>
        </w:rPr>
        <w:t xml:space="preserve">construieşte cuibul, sfârşitul fecundaţiei şi descoperirea materialelor </w:t>
      </w:r>
      <w:r w:rsidRPr="00D27A8F">
        <w:rPr>
          <w:rFonts w:ascii="Bookman Old Style" w:hAnsi="Bookman Old Style"/>
          <w:sz w:val="24"/>
          <w:szCs w:val="24"/>
        </w:rPr>
        <w:t xml:space="preserve">convenabile; pentru albină aceasta este, înainte de a construi, coşul sau </w:t>
      </w:r>
      <w:r w:rsidRPr="00D27A8F">
        <w:rPr>
          <w:rFonts w:ascii="Bookman Old Style" w:hAnsi="Bookman Old Style"/>
          <w:spacing w:val="6"/>
          <w:sz w:val="24"/>
          <w:szCs w:val="24"/>
        </w:rPr>
        <w:t xml:space="preserve">copacul găunos care va forma stupul şi reunirea multor altor </w:t>
      </w:r>
      <w:r w:rsidRPr="00D27A8F">
        <w:rPr>
          <w:rFonts w:ascii="Bookman Old Style" w:hAnsi="Bookman Old Style"/>
          <w:spacing w:val="1"/>
          <w:sz w:val="24"/>
          <w:szCs w:val="24"/>
        </w:rPr>
        <w:t xml:space="preserve">circumstanţe particulare, favorabile operaţiilor următoare; pentru păianjen, este un unghi bine dispus şi pentru omidă, frunza dorită; </w:t>
      </w:r>
      <w:r w:rsidRPr="00D27A8F">
        <w:rPr>
          <w:rFonts w:ascii="Bookman Old Style" w:hAnsi="Bookman Old Style"/>
          <w:spacing w:val="-1"/>
          <w:sz w:val="24"/>
          <w:szCs w:val="24"/>
        </w:rPr>
        <w:t xml:space="preserve">pentru insecta gata să ouă, locul întotdeauna foarte special determinat </w:t>
      </w:r>
      <w:r w:rsidRPr="00D27A8F">
        <w:rPr>
          <w:rFonts w:ascii="Bookman Old Style" w:hAnsi="Bookman Old Style"/>
          <w:spacing w:val="1"/>
          <w:sz w:val="24"/>
          <w:szCs w:val="24"/>
        </w:rPr>
        <w:t xml:space="preserve">şi adesea foarte rar, unde, de îndată după ieşirea din ou, larva îşi va putea găsi hrana, etc. Reiese de aici că în producţiile instinctului </w:t>
      </w:r>
      <w:r w:rsidRPr="00D27A8F">
        <w:rPr>
          <w:rFonts w:ascii="Bookman Old Style" w:hAnsi="Bookman Old Style"/>
          <w:spacing w:val="4"/>
          <w:sz w:val="24"/>
          <w:szCs w:val="24"/>
        </w:rPr>
        <w:t xml:space="preserve">artistic, mai întâi instinctul, apoi şi în al doilea rând intelectul </w:t>
      </w:r>
      <w:r w:rsidRPr="00D27A8F">
        <w:rPr>
          <w:rFonts w:ascii="Bookman Old Style" w:hAnsi="Bookman Old Style"/>
          <w:spacing w:val="-1"/>
          <w:sz w:val="24"/>
          <w:szCs w:val="24"/>
        </w:rPr>
        <w:t xml:space="preserve">animalelor intră în joc; instinctul, într-adevăr, dă principiul general, </w:t>
      </w:r>
      <w:r w:rsidRPr="00D27A8F">
        <w:rPr>
          <w:rFonts w:ascii="Bookman Old Style" w:hAnsi="Bookman Old Style"/>
          <w:spacing w:val="4"/>
          <w:sz w:val="24"/>
          <w:szCs w:val="24"/>
        </w:rPr>
        <w:t xml:space="preserve">regula; intelectul, particularul, aplicarea; el prezidează detaliul </w:t>
      </w:r>
      <w:r w:rsidRPr="00D27A8F">
        <w:rPr>
          <w:rFonts w:ascii="Bookman Old Style" w:hAnsi="Bookman Old Style"/>
          <w:sz w:val="24"/>
          <w:szCs w:val="24"/>
        </w:rPr>
        <w:t xml:space="preserve">execuţiei, pentru care munca acestor animale se conformează evident </w:t>
      </w:r>
      <w:r w:rsidRPr="00D27A8F">
        <w:rPr>
          <w:rFonts w:ascii="Bookman Old Style" w:hAnsi="Bookman Old Style"/>
          <w:spacing w:val="-1"/>
          <w:sz w:val="24"/>
          <w:szCs w:val="24"/>
        </w:rPr>
        <w:t xml:space="preserve">împrejurărilor date. Din toate acestea rezultă că diferenţa care trebuie </w:t>
      </w:r>
      <w:r w:rsidRPr="00D27A8F">
        <w:rPr>
          <w:rFonts w:ascii="Bookman Old Style" w:hAnsi="Bookman Old Style"/>
          <w:sz w:val="24"/>
          <w:szCs w:val="24"/>
        </w:rPr>
        <w:t xml:space="preserve">stabilită între instinct şi simplul caracter este următoarea: instinctul este </w:t>
      </w:r>
      <w:r w:rsidRPr="00D27A8F">
        <w:rPr>
          <w:rFonts w:ascii="Bookman Old Style" w:hAnsi="Bookman Old Style"/>
          <w:spacing w:val="-1"/>
          <w:sz w:val="24"/>
          <w:szCs w:val="24"/>
        </w:rPr>
        <w:t xml:space="preserve">un caracter care nu este pus în mişcare decât de un motiv special determinat şi care produce prin urmare o acţiune întotdeauna exact </w:t>
      </w:r>
      <w:r w:rsidRPr="00D27A8F">
        <w:rPr>
          <w:rFonts w:ascii="Bookman Old Style" w:hAnsi="Bookman Old Style"/>
          <w:spacing w:val="-2"/>
          <w:sz w:val="24"/>
          <w:szCs w:val="24"/>
        </w:rPr>
        <w:t xml:space="preserve">identică. Caracterul, dimpotrivă, aşa cum există la orice specie animală </w:t>
      </w:r>
      <w:r w:rsidRPr="00D27A8F">
        <w:rPr>
          <w:rFonts w:ascii="Bookman Old Style" w:hAnsi="Bookman Old Style"/>
          <w:spacing w:val="3"/>
          <w:sz w:val="24"/>
          <w:szCs w:val="24"/>
        </w:rPr>
        <w:t xml:space="preserve">şi la orice individ uman, este tot o voinţă de natură imuabilă şi </w:t>
      </w:r>
      <w:r w:rsidRPr="00D27A8F">
        <w:rPr>
          <w:rFonts w:ascii="Bookman Old Style" w:hAnsi="Bookman Old Style"/>
          <w:spacing w:val="-2"/>
          <w:sz w:val="24"/>
          <w:szCs w:val="24"/>
        </w:rPr>
        <w:t xml:space="preserve">invariabilă desigur, dar care poate totuşi fi pusă în mişcare de motive foarte diferite şi care se poate acomoda acestora; acţiunea care rezultă </w:t>
      </w:r>
      <w:r w:rsidRPr="00D27A8F">
        <w:rPr>
          <w:rFonts w:ascii="Bookman Old Style" w:hAnsi="Bookman Old Style"/>
          <w:sz w:val="24"/>
          <w:szCs w:val="24"/>
        </w:rPr>
        <w:t xml:space="preserve">poate deci fi foarte diferită în partea sa materială, dar ea va purta </w:t>
      </w:r>
      <w:r w:rsidRPr="00D27A8F">
        <w:rPr>
          <w:rFonts w:ascii="Bookman Old Style" w:hAnsi="Bookman Old Style"/>
          <w:spacing w:val="-2"/>
          <w:sz w:val="24"/>
          <w:szCs w:val="24"/>
        </w:rPr>
        <w:t xml:space="preserve">întotdeauna amprenta unui aceluiaşi caracter pe care îl va exprima şi îl </w:t>
      </w:r>
      <w:r w:rsidRPr="00D27A8F">
        <w:rPr>
          <w:rFonts w:ascii="Bookman Old Style" w:hAnsi="Bookman Old Style"/>
          <w:sz w:val="24"/>
          <w:szCs w:val="24"/>
        </w:rPr>
        <w:t xml:space="preserve">va manifesta, şi natura materială a acţiunii, în care el apare, este </w:t>
      </w:r>
      <w:r w:rsidRPr="00D27A8F">
        <w:rPr>
          <w:rFonts w:ascii="Bookman Old Style" w:hAnsi="Bookman Old Style"/>
          <w:spacing w:val="-4"/>
          <w:sz w:val="24"/>
          <w:szCs w:val="24"/>
        </w:rPr>
        <w:t xml:space="preserve">indiferentă, în ce priveşte esenţialul cunoaşterii caracterului amintit; am </w:t>
      </w:r>
      <w:r w:rsidRPr="00D27A8F">
        <w:rPr>
          <w:rFonts w:ascii="Bookman Old Style" w:hAnsi="Bookman Old Style"/>
          <w:sz w:val="24"/>
          <w:szCs w:val="24"/>
        </w:rPr>
        <w:t xml:space="preserve">putea astfel defini instinctul un caracter peste măsură de unifom şi </w:t>
      </w:r>
      <w:r w:rsidRPr="00D27A8F">
        <w:rPr>
          <w:rFonts w:ascii="Bookman Old Style" w:hAnsi="Bookman Old Style"/>
          <w:spacing w:val="-1"/>
          <w:sz w:val="24"/>
          <w:szCs w:val="24"/>
        </w:rPr>
        <w:t xml:space="preserve">riguros determinat. Consecinţa expunerii precedente este că facultatea de a fi determinat numai de motive presupune deja o sferă destul de întinsă a cunoaşterii şi, prin urmare, o dezvoltare a inteligenţei mai perfectă; de aceea această facultate este proprie animalelor superioare, </w:t>
      </w:r>
      <w:r w:rsidRPr="00D27A8F">
        <w:rPr>
          <w:rFonts w:ascii="Bookman Old Style" w:hAnsi="Bookman Old Style"/>
          <w:sz w:val="24"/>
          <w:szCs w:val="24"/>
        </w:rPr>
        <w:t xml:space="preserve">şi omului mai mult ca oricui. Din contra, pentru a fi determinat de instinct, este suficientă suma de intelect necesară perceperii motivului </w:t>
      </w:r>
      <w:r w:rsidRPr="00D27A8F">
        <w:rPr>
          <w:rFonts w:ascii="Bookman Old Style" w:hAnsi="Bookman Old Style"/>
          <w:spacing w:val="-1"/>
          <w:sz w:val="24"/>
          <w:szCs w:val="24"/>
        </w:rPr>
        <w:t xml:space="preserve">unic, şi special determinat, care singur şi excluzându-le pe celelalte permite manifestarea instinctului; de aceea instinctul nu există decât acolo unde sfera cunoaşterii este dintre cele mai mărginite şi nu se </w:t>
      </w:r>
      <w:r w:rsidRPr="00D27A8F">
        <w:rPr>
          <w:rFonts w:ascii="Bookman Old Style" w:hAnsi="Bookman Old Style"/>
          <w:spacing w:val="2"/>
          <w:sz w:val="24"/>
          <w:szCs w:val="24"/>
        </w:rPr>
        <w:t xml:space="preserve">întâlneşte în general şi în cel mai înalt grad decât la animalele din </w:t>
      </w:r>
      <w:r w:rsidRPr="00D27A8F">
        <w:rPr>
          <w:rFonts w:ascii="Bookman Old Style" w:hAnsi="Bookman Old Style"/>
          <w:spacing w:val="-4"/>
          <w:sz w:val="24"/>
          <w:szCs w:val="24"/>
        </w:rPr>
        <w:t xml:space="preserve">clasele inferioare, insectele îndeosebi. Cum acţiunile acestor animale nu </w:t>
      </w:r>
      <w:r w:rsidRPr="00D27A8F">
        <w:rPr>
          <w:rFonts w:ascii="Bookman Old Style" w:hAnsi="Bookman Old Style"/>
          <w:spacing w:val="-2"/>
          <w:sz w:val="24"/>
          <w:szCs w:val="24"/>
        </w:rPr>
        <w:t xml:space="preserve">cer decât o motivare exterioară, foarte simplă şi limitată, mediumul </w:t>
      </w:r>
      <w:r w:rsidRPr="00D27A8F">
        <w:rPr>
          <w:rFonts w:ascii="Bookman Old Style" w:hAnsi="Bookman Old Style"/>
          <w:spacing w:val="2"/>
          <w:sz w:val="24"/>
          <w:szCs w:val="24"/>
        </w:rPr>
        <w:t xml:space="preserve">motivelor, adică intelectul, sau creierul, nu este la ele decât slab </w:t>
      </w:r>
      <w:r w:rsidRPr="00D27A8F">
        <w:rPr>
          <w:rFonts w:ascii="Bookman Old Style" w:hAnsi="Bookman Old Style"/>
          <w:spacing w:val="-1"/>
          <w:sz w:val="24"/>
          <w:szCs w:val="24"/>
        </w:rPr>
        <w:t xml:space="preserve">dezvoltat, şi acţiunile lor exterioare sunt supuse aceluiaşi impuls ca </w:t>
      </w:r>
      <w:r w:rsidRPr="00D27A8F">
        <w:rPr>
          <w:rFonts w:ascii="Bookman Old Style" w:hAnsi="Bookman Old Style"/>
          <w:spacing w:val="-2"/>
          <w:sz w:val="24"/>
          <w:szCs w:val="24"/>
        </w:rPr>
        <w:t xml:space="preserve">funcţiile fiziologice intime, întemeiate pe simple excitaţii, adică ţinând </w:t>
      </w:r>
      <w:r w:rsidRPr="00D27A8F">
        <w:rPr>
          <w:rFonts w:ascii="Bookman Old Style" w:hAnsi="Bookman Old Style"/>
          <w:sz w:val="24"/>
          <w:szCs w:val="24"/>
        </w:rPr>
        <w:t xml:space="preserve">de sistemul ganglionar. De aici predominarea la ele a aceslui sistem; trunchiul nervos principal se întinde la ele de-a lungul abdomenului, </w:t>
      </w:r>
      <w:r w:rsidRPr="00D27A8F">
        <w:rPr>
          <w:rFonts w:ascii="Bookman Old Style" w:hAnsi="Bookman Old Style"/>
          <w:spacing w:val="-2"/>
          <w:sz w:val="24"/>
          <w:szCs w:val="24"/>
        </w:rPr>
        <w:t xml:space="preserve">sub forma a două cordoane care dau fiecărei verigi un ganglion, de </w:t>
      </w:r>
      <w:r w:rsidRPr="00D27A8F">
        <w:rPr>
          <w:rFonts w:ascii="Bookman Old Style" w:hAnsi="Bookman Old Style"/>
          <w:sz w:val="24"/>
          <w:szCs w:val="24"/>
        </w:rPr>
        <w:t xml:space="preserve">dimensiune adesea puţin inferioară creierului, şi sunt, mai curând, după </w:t>
      </w:r>
      <w:r w:rsidRPr="00D27A8F">
        <w:rPr>
          <w:rFonts w:ascii="Bookman Old Style" w:hAnsi="Bookman Old Style"/>
          <w:spacing w:val="1"/>
          <w:sz w:val="24"/>
          <w:szCs w:val="24"/>
        </w:rPr>
        <w:t xml:space="preserve">Cuvier, analogul marelui nerv simpatic al şirei spinării. Există deci între determinarea prin instinct şi prin simple motive un anumit </w:t>
      </w:r>
      <w:r w:rsidRPr="00D27A8F">
        <w:rPr>
          <w:rFonts w:ascii="Bookman Old Style" w:hAnsi="Bookman Old Style"/>
          <w:spacing w:val="-1"/>
          <w:sz w:val="24"/>
          <w:szCs w:val="24"/>
        </w:rPr>
        <w:t xml:space="preserve">antagonsim, care face ca prima să atingă maximul la insecte, şi a doua </w:t>
      </w:r>
      <w:r w:rsidRPr="00D27A8F">
        <w:rPr>
          <w:rFonts w:ascii="Bookman Old Style" w:hAnsi="Bookman Old Style"/>
          <w:spacing w:val="-2"/>
          <w:sz w:val="24"/>
          <w:szCs w:val="24"/>
        </w:rPr>
        <w:t xml:space="preserve">la om; între cele două se desfăşoară seria actuală a celorlalte animale, </w:t>
      </w:r>
      <w:r w:rsidRPr="00D27A8F">
        <w:rPr>
          <w:rFonts w:ascii="Bookman Old Style" w:hAnsi="Bookman Old Style"/>
          <w:spacing w:val="-1"/>
          <w:sz w:val="24"/>
          <w:szCs w:val="24"/>
        </w:rPr>
        <w:t xml:space="preserve">plasate pe diferite trepte după dezvoltarea sistemului lor cerebral şi </w:t>
      </w:r>
      <w:r w:rsidRPr="00D27A8F">
        <w:rPr>
          <w:rFonts w:ascii="Bookman Old Style" w:hAnsi="Bookman Old Style"/>
          <w:spacing w:val="-4"/>
          <w:sz w:val="24"/>
          <w:szCs w:val="24"/>
        </w:rPr>
        <w:t xml:space="preserve">respectiv ganglionar. Deoarece actele instinctive şi lucrările artistice ale </w:t>
      </w:r>
      <w:r w:rsidRPr="00D27A8F">
        <w:rPr>
          <w:rFonts w:ascii="Bookman Old Style" w:hAnsi="Bookman Old Style"/>
          <w:spacing w:val="-2"/>
          <w:sz w:val="24"/>
          <w:szCs w:val="24"/>
        </w:rPr>
        <w:t xml:space="preserve">insectelor sunt regizate mai ales de sistemul ganglionar, este absurd să </w:t>
      </w:r>
      <w:r w:rsidRPr="00D27A8F">
        <w:rPr>
          <w:rFonts w:ascii="Bookman Old Style" w:hAnsi="Bookman Old Style"/>
          <w:sz w:val="24"/>
          <w:szCs w:val="24"/>
        </w:rPr>
        <w:t xml:space="preserve">vrei să le consideri şi să le explici ca derivând numai din creier, căci înseamnă să ai pretenţia să le deschizi cu o cheie care nu este potrivită. </w:t>
      </w:r>
      <w:r w:rsidRPr="00D27A8F">
        <w:rPr>
          <w:rFonts w:ascii="Bookman Old Style" w:hAnsi="Bookman Old Style"/>
          <w:spacing w:val="5"/>
          <w:sz w:val="24"/>
          <w:szCs w:val="24"/>
        </w:rPr>
        <w:t xml:space="preserve">Aceeaşi particularitate dă unor astfel de acţiuni o asemănare </w:t>
      </w:r>
      <w:r w:rsidRPr="00D27A8F">
        <w:rPr>
          <w:rFonts w:ascii="Bookman Old Style" w:hAnsi="Bookman Old Style"/>
          <w:spacing w:val="1"/>
          <w:sz w:val="24"/>
          <w:szCs w:val="24"/>
        </w:rPr>
        <w:t xml:space="preserve">semnificativă cu acţiunile somnambulilor, care sunt de asemenea </w:t>
      </w:r>
      <w:r w:rsidRPr="00D27A8F">
        <w:rPr>
          <w:rFonts w:ascii="Bookman Old Style" w:hAnsi="Bookman Old Style"/>
          <w:spacing w:val="3"/>
          <w:sz w:val="24"/>
          <w:szCs w:val="24"/>
        </w:rPr>
        <w:t xml:space="preserve">explicate prin substituirea nervului simpatic creierului în direcţia </w:t>
      </w:r>
      <w:r w:rsidRPr="00D27A8F">
        <w:rPr>
          <w:rFonts w:ascii="Bookman Old Style" w:hAnsi="Bookman Old Style"/>
          <w:spacing w:val="7"/>
          <w:sz w:val="24"/>
          <w:szCs w:val="24"/>
        </w:rPr>
        <w:t xml:space="preserve">actelor exterioare; insectele sunt astfel, în oarecare măsură, </w:t>
      </w:r>
      <w:r w:rsidRPr="00D27A8F">
        <w:rPr>
          <w:rFonts w:ascii="Bookman Old Style" w:hAnsi="Bookman Old Style"/>
          <w:spacing w:val="-1"/>
          <w:sz w:val="24"/>
          <w:szCs w:val="24"/>
        </w:rPr>
        <w:t xml:space="preserve">somnambuli naturali. Analogia serveşte la a face înţelese lucrurile pe </w:t>
      </w:r>
      <w:r w:rsidRPr="00D27A8F">
        <w:rPr>
          <w:rFonts w:ascii="Bookman Old Style" w:hAnsi="Bookman Old Style"/>
          <w:spacing w:val="2"/>
          <w:sz w:val="24"/>
          <w:szCs w:val="24"/>
        </w:rPr>
        <w:t xml:space="preserve">care nu avem cum să le abordăm direct; cea pe care tocmai am </w:t>
      </w:r>
      <w:r w:rsidRPr="00D27A8F">
        <w:rPr>
          <w:rFonts w:ascii="Bookman Old Style" w:hAnsi="Bookman Old Style"/>
          <w:spacing w:val="4"/>
          <w:sz w:val="24"/>
          <w:szCs w:val="24"/>
        </w:rPr>
        <w:t xml:space="preserve">menţionat-o ne va face într-un grad înalt acelaşi serviciu. Să ne </w:t>
      </w:r>
      <w:r w:rsidRPr="00D27A8F">
        <w:rPr>
          <w:rFonts w:ascii="Bookman Old Style" w:hAnsi="Bookman Old Style"/>
          <w:spacing w:val="-2"/>
          <w:sz w:val="24"/>
          <w:szCs w:val="24"/>
        </w:rPr>
        <w:t xml:space="preserve">amintim acest caz citat de Kieser, în </w:t>
      </w:r>
      <w:r w:rsidRPr="00D27A8F">
        <w:rPr>
          <w:rFonts w:ascii="Bookman Old Style" w:hAnsi="Bookman Old Style"/>
          <w:i/>
          <w:iCs/>
          <w:spacing w:val="-2"/>
          <w:sz w:val="24"/>
          <w:szCs w:val="24"/>
        </w:rPr>
        <w:t>Tellurisme</w:t>
      </w:r>
      <w:r w:rsidRPr="00D27A8F">
        <w:rPr>
          <w:rFonts w:ascii="Bookman Old Style" w:hAnsi="Bookman Old Style"/>
          <w:iCs/>
          <w:spacing w:val="-2"/>
          <w:sz w:val="24"/>
          <w:szCs w:val="24"/>
        </w:rPr>
        <w:t xml:space="preserve"> [Sistemul telurismului sau al magnetismului animal] </w:t>
      </w:r>
      <w:r w:rsidRPr="00D27A8F">
        <w:rPr>
          <w:rFonts w:ascii="Bookman Old Style" w:hAnsi="Bookman Old Style"/>
          <w:spacing w:val="-2"/>
          <w:sz w:val="24"/>
          <w:szCs w:val="24"/>
        </w:rPr>
        <w:t xml:space="preserve">(vol. </w:t>
      </w:r>
      <w:r w:rsidRPr="00D27A8F">
        <w:rPr>
          <w:rFonts w:ascii="Bookman Old Style" w:hAnsi="Bookman Old Style"/>
          <w:spacing w:val="-2"/>
          <w:sz w:val="24"/>
          <w:szCs w:val="24"/>
          <w:lang w:val="en-US"/>
        </w:rPr>
        <w:t xml:space="preserve">II, </w:t>
      </w:r>
      <w:r w:rsidRPr="00D27A8F">
        <w:rPr>
          <w:rFonts w:ascii="Bookman Old Style" w:hAnsi="Bookman Old Style"/>
          <w:spacing w:val="-2"/>
          <w:sz w:val="24"/>
          <w:szCs w:val="24"/>
        </w:rPr>
        <w:t xml:space="preserve">p. 250). O somnambulă, căreia magnetizatorul i-a comandat să facă în starea de </w:t>
      </w:r>
      <w:r w:rsidRPr="00D27A8F">
        <w:rPr>
          <w:rFonts w:ascii="Bookman Old Style" w:hAnsi="Bookman Old Style"/>
          <w:spacing w:val="-1"/>
          <w:sz w:val="24"/>
          <w:szCs w:val="24"/>
        </w:rPr>
        <w:t xml:space="preserve">veghe cutare acţiune determinată, a executat-o de cum s-a trezit, fără </w:t>
      </w:r>
      <w:r w:rsidRPr="00D27A8F">
        <w:rPr>
          <w:rFonts w:ascii="Bookman Old Style" w:hAnsi="Bookman Old Style"/>
          <w:sz w:val="24"/>
          <w:szCs w:val="24"/>
        </w:rPr>
        <w:t xml:space="preserve">să-şi poată aminti clar ordinul pe care l-a primit. I se părea deci că </w:t>
      </w:r>
      <w:r w:rsidRPr="00D27A8F">
        <w:rPr>
          <w:rFonts w:ascii="Bookman Old Style" w:hAnsi="Bookman Old Style"/>
          <w:spacing w:val="-2"/>
          <w:sz w:val="24"/>
          <w:szCs w:val="24"/>
        </w:rPr>
        <w:t xml:space="preserve">trebuie să facă această acţiune, fără, să-i cunoască adevăratul motiv. </w:t>
      </w:r>
      <w:r w:rsidRPr="00D27A8F">
        <w:rPr>
          <w:rFonts w:ascii="Bookman Old Style" w:hAnsi="Bookman Old Style"/>
          <w:sz w:val="24"/>
          <w:szCs w:val="24"/>
        </w:rPr>
        <w:t xml:space="preserve">Analogia este evident frapantă între acest caz şi cel al instinctelor </w:t>
      </w:r>
      <w:r w:rsidRPr="00D27A8F">
        <w:rPr>
          <w:rFonts w:ascii="Bookman Old Style" w:hAnsi="Bookman Old Style"/>
          <w:spacing w:val="-2"/>
          <w:sz w:val="24"/>
          <w:szCs w:val="24"/>
        </w:rPr>
        <w:t xml:space="preserve">industriale la insecte: păianjenul tânăr are ideea că trebuie să-şi ţeasă pânza, fără să ştie de ce, fără să înţeleagă scopul acţiunii sale. Aceasta </w:t>
      </w:r>
      <w:r w:rsidRPr="00D27A8F">
        <w:rPr>
          <w:rFonts w:ascii="Bookman Old Style" w:hAnsi="Bookman Old Style"/>
          <w:spacing w:val="-1"/>
          <w:sz w:val="24"/>
          <w:szCs w:val="24"/>
        </w:rPr>
        <w:t xml:space="preserve">ne aduce aminte şi de demonul lui Socrate, care îi inspira sentimentul </w:t>
      </w:r>
      <w:r w:rsidRPr="00D27A8F">
        <w:rPr>
          <w:rFonts w:ascii="Bookman Old Style" w:hAnsi="Bookman Old Style"/>
          <w:spacing w:val="-2"/>
          <w:sz w:val="24"/>
          <w:szCs w:val="24"/>
        </w:rPr>
        <w:t xml:space="preserve">că trebuie să se abţină de la o acţiune care i se cerea sau era sfătuit să o facă; cât despre motivul acestui fapt, el îl ignora, pentru că pierduse </w:t>
      </w:r>
      <w:r w:rsidRPr="00D27A8F">
        <w:rPr>
          <w:rFonts w:ascii="Bookman Old Style" w:hAnsi="Bookman Old Style"/>
          <w:spacing w:val="-4"/>
          <w:sz w:val="24"/>
          <w:szCs w:val="24"/>
        </w:rPr>
        <w:t xml:space="preserve">amintirea visului profetic pe care îl avusese în legătură cu acest subiect. </w:t>
      </w:r>
      <w:r w:rsidRPr="00D27A8F">
        <w:rPr>
          <w:rFonts w:ascii="Bookman Old Style" w:hAnsi="Bookman Old Style"/>
          <w:sz w:val="24"/>
          <w:szCs w:val="24"/>
        </w:rPr>
        <w:t xml:space="preserve">Şi în zilele noastre s-au constatat cazuri de acest gen; nu vreau să citez </w:t>
      </w:r>
      <w:r w:rsidRPr="00D27A8F">
        <w:rPr>
          <w:rFonts w:ascii="Bookman Old Style" w:hAnsi="Bookman Old Style"/>
          <w:spacing w:val="1"/>
          <w:sz w:val="24"/>
          <w:szCs w:val="24"/>
        </w:rPr>
        <w:t xml:space="preserve">decât câteva. Un om îşi reţinuse loc pe un vas; în momentul în care </w:t>
      </w:r>
      <w:r w:rsidRPr="00D27A8F">
        <w:rPr>
          <w:rFonts w:ascii="Bookman Old Style" w:hAnsi="Bookman Old Style"/>
          <w:spacing w:val="-1"/>
          <w:sz w:val="24"/>
          <w:szCs w:val="24"/>
        </w:rPr>
        <w:t xml:space="preserve">nava urma să pornească în larg, el refuză categoric, şi fără un motiv </w:t>
      </w:r>
      <w:r w:rsidRPr="00D27A8F">
        <w:rPr>
          <w:rFonts w:ascii="Bookman Old Style" w:hAnsi="Bookman Old Style"/>
          <w:spacing w:val="3"/>
          <w:sz w:val="24"/>
          <w:szCs w:val="24"/>
        </w:rPr>
        <w:t xml:space="preserve">anume, să urce la bord; nava s-a scufundat. Un altul se duce, cu </w:t>
      </w:r>
      <w:r w:rsidRPr="00D27A8F">
        <w:rPr>
          <w:rFonts w:ascii="Bookman Old Style" w:hAnsi="Bookman Old Style"/>
          <w:sz w:val="24"/>
          <w:szCs w:val="24"/>
        </w:rPr>
        <w:t xml:space="preserve">tovarăşii săi, în direcţia unui cazan cu pulbere; ajuns în vecinătate, el </w:t>
      </w:r>
      <w:r w:rsidRPr="00D27A8F">
        <w:rPr>
          <w:rFonts w:ascii="Bookman Old Style" w:hAnsi="Bookman Old Style"/>
          <w:spacing w:val="-2"/>
          <w:sz w:val="24"/>
          <w:szCs w:val="24"/>
        </w:rPr>
        <w:t xml:space="preserve">nu vrea să meargă mai departe, şi, cuprins de, spaimă, se întoarce din </w:t>
      </w:r>
      <w:r w:rsidRPr="00D27A8F">
        <w:rPr>
          <w:rFonts w:ascii="Bookman Old Style" w:hAnsi="Bookman Old Style"/>
          <w:spacing w:val="3"/>
          <w:sz w:val="24"/>
          <w:szCs w:val="24"/>
        </w:rPr>
        <w:t xml:space="preserve">drum, fără să ştie de ce; cazanul cu pulbere a sărit în aer. - Un al </w:t>
      </w:r>
      <w:r w:rsidRPr="00D27A8F">
        <w:rPr>
          <w:rFonts w:ascii="Bookman Old Style" w:hAnsi="Bookman Old Style"/>
          <w:spacing w:val="-1"/>
          <w:sz w:val="24"/>
          <w:szCs w:val="24"/>
        </w:rPr>
        <w:t xml:space="preserve">treilea, pe mare, se simte într-o seară, fără motiv aparent, îndemnat să </w:t>
      </w:r>
      <w:r w:rsidRPr="00D27A8F">
        <w:rPr>
          <w:rFonts w:ascii="Bookman Old Style" w:hAnsi="Bookman Old Style"/>
          <w:spacing w:val="-2"/>
          <w:sz w:val="24"/>
          <w:szCs w:val="24"/>
        </w:rPr>
        <w:t xml:space="preserve">nu se dezbrace şi se întinde pe pat cu hainele şi cizmele, păstrându-şi până şi ochelarii; noaptea nava ia foc şi el face parte dintre puţinii care </w:t>
      </w:r>
      <w:r w:rsidRPr="00D27A8F">
        <w:rPr>
          <w:rFonts w:ascii="Bookman Old Style" w:hAnsi="Bookman Old Style"/>
          <w:sz w:val="24"/>
          <w:szCs w:val="24"/>
        </w:rPr>
        <w:t>s-au putut salva cu o barcă</w:t>
      </w:r>
      <w:r w:rsidRPr="00D27A8F">
        <w:rPr>
          <w:rStyle w:val="FootnoteReference"/>
          <w:rFonts w:ascii="Bookman Old Style" w:hAnsi="Bookman Old Style"/>
          <w:sz w:val="24"/>
          <w:szCs w:val="24"/>
        </w:rPr>
        <w:footnoteReference w:id="389"/>
      </w:r>
      <w:r w:rsidRPr="00D27A8F">
        <w:rPr>
          <w:rFonts w:ascii="Bookman Old Style" w:hAnsi="Bookman Old Style"/>
          <w:sz w:val="24"/>
          <w:szCs w:val="24"/>
        </w:rPr>
        <w:t xml:space="preserve">. Toate aceste fapte se, bazează pe acţiunea </w:t>
      </w:r>
      <w:r w:rsidRPr="00D27A8F">
        <w:rPr>
          <w:rFonts w:ascii="Bookman Old Style" w:hAnsi="Bookman Old Style"/>
          <w:spacing w:val="-2"/>
          <w:sz w:val="24"/>
          <w:szCs w:val="24"/>
        </w:rPr>
        <w:t xml:space="preserve">îndepărtată şi surdă a unor vise fatidice uitate şi ne dau, prin analogie, </w:t>
      </w:r>
      <w:r w:rsidRPr="00D27A8F">
        <w:rPr>
          <w:rFonts w:ascii="Bookman Old Style" w:hAnsi="Bookman Old Style"/>
          <w:sz w:val="24"/>
          <w:szCs w:val="24"/>
        </w:rPr>
        <w:t>cheia problemelor instinctului în general şi al instinctului artistic în particular.</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 xml:space="preserve">Pe de altă parte, aşa cum am spus, instinctul artistic al insectelor </w:t>
      </w:r>
      <w:r w:rsidRPr="00D27A8F">
        <w:rPr>
          <w:rFonts w:ascii="Bookman Old Style" w:hAnsi="Bookman Old Style"/>
          <w:spacing w:val="2"/>
          <w:sz w:val="24"/>
          <w:szCs w:val="24"/>
        </w:rPr>
        <w:t xml:space="preserve">aruncă o puternică lumină asupra acţiunii voinţei inconştiente în </w:t>
      </w:r>
      <w:r w:rsidRPr="00D27A8F">
        <w:rPr>
          <w:rFonts w:ascii="Bookman Old Style" w:hAnsi="Bookman Old Style"/>
          <w:spacing w:val="-1"/>
          <w:sz w:val="24"/>
          <w:szCs w:val="24"/>
        </w:rPr>
        <w:t xml:space="preserve">mişcarea interioară a organismului şi în formarea sa. Căci este foarte </w:t>
      </w:r>
      <w:r w:rsidRPr="00D27A8F">
        <w:rPr>
          <w:rFonts w:ascii="Bookman Old Style" w:hAnsi="Bookman Old Style"/>
          <w:sz w:val="24"/>
          <w:szCs w:val="24"/>
        </w:rPr>
        <w:t xml:space="preserve">firesc să vezi într-un furnicar sau într-un stup imaginea unui organism descompus şi propus cunoaşterii. În acest sens Burdach ne spune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 xml:space="preserve">Fiziologie, </w:t>
      </w:r>
      <w:r w:rsidRPr="00D27A8F">
        <w:rPr>
          <w:rFonts w:ascii="Bookman Old Style" w:hAnsi="Bookman Old Style"/>
          <w:spacing w:val="2"/>
          <w:sz w:val="24"/>
          <w:szCs w:val="24"/>
        </w:rPr>
        <w:t xml:space="preserve">vol, </w:t>
      </w:r>
      <w:r w:rsidRPr="00D27A8F">
        <w:rPr>
          <w:rFonts w:ascii="Bookman Old Style" w:hAnsi="Bookman Old Style"/>
          <w:spacing w:val="2"/>
          <w:sz w:val="24"/>
          <w:szCs w:val="24"/>
          <w:lang w:val="en-US"/>
        </w:rPr>
        <w:t xml:space="preserve">II, </w:t>
      </w:r>
      <w:r w:rsidRPr="00D27A8F">
        <w:rPr>
          <w:rFonts w:ascii="Bookman Old Style" w:hAnsi="Bookman Old Style"/>
          <w:spacing w:val="2"/>
          <w:sz w:val="24"/>
          <w:szCs w:val="24"/>
        </w:rPr>
        <w:t xml:space="preserve">pag. 32): „Formarea şi ouatul revin reginei, </w:t>
      </w:r>
      <w:r w:rsidRPr="00D27A8F">
        <w:rPr>
          <w:rFonts w:ascii="Bookman Old Style" w:hAnsi="Bookman Old Style"/>
          <w:sz w:val="24"/>
          <w:szCs w:val="24"/>
        </w:rPr>
        <w:t xml:space="preserve">însămânţarea şi grija pentru dezvoltarea lor revine lucrătoarelor; prima </w:t>
      </w:r>
      <w:r w:rsidRPr="00D27A8F">
        <w:rPr>
          <w:rFonts w:ascii="Bookman Old Style" w:hAnsi="Bookman Old Style"/>
          <w:spacing w:val="-2"/>
          <w:sz w:val="24"/>
          <w:szCs w:val="24"/>
        </w:rPr>
        <w:t xml:space="preserve">personifică deci în oarecare măsură ovarul; celelalte uterul“. Într-o societate de insecte, ca şi în organismul animal, </w:t>
      </w:r>
      <w:r w:rsidRPr="00D27A8F">
        <w:rPr>
          <w:rFonts w:ascii="Bookman Old Style" w:hAnsi="Bookman Old Style"/>
          <w:i/>
          <w:iCs/>
          <w:spacing w:val="-2"/>
          <w:sz w:val="24"/>
          <w:szCs w:val="24"/>
        </w:rPr>
        <w:t>vita propria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 fiecărei </w:t>
      </w:r>
      <w:r w:rsidRPr="00D27A8F">
        <w:rPr>
          <w:rFonts w:ascii="Bookman Old Style" w:hAnsi="Bookman Old Style"/>
          <w:spacing w:val="-1"/>
          <w:sz w:val="24"/>
          <w:szCs w:val="24"/>
        </w:rPr>
        <w:t xml:space="preserve">părţi este subordonată vieţii ansamblului, şi grija ansamblului trece </w:t>
      </w:r>
      <w:r w:rsidRPr="00D27A8F">
        <w:rPr>
          <w:rFonts w:ascii="Bookman Old Style" w:hAnsi="Bookman Old Style"/>
          <w:spacing w:val="-4"/>
          <w:sz w:val="24"/>
          <w:szCs w:val="24"/>
        </w:rPr>
        <w:t xml:space="preserve">înaintea celei a individului; existenţa individuală nu este vrută decât </w:t>
      </w:r>
      <w:r w:rsidRPr="00D27A8F">
        <w:rPr>
          <w:rFonts w:ascii="Bookman Old Style" w:hAnsi="Bookman Old Style"/>
          <w:spacing w:val="-2"/>
          <w:sz w:val="24"/>
          <w:szCs w:val="24"/>
        </w:rPr>
        <w:t xml:space="preserve">condiţionat, cea a întregului în mod absolut. La nevoie chiar, indivizii </w:t>
      </w:r>
      <w:r w:rsidRPr="00D27A8F">
        <w:rPr>
          <w:rFonts w:ascii="Bookman Old Style" w:hAnsi="Bookman Old Style"/>
          <w:spacing w:val="4"/>
          <w:sz w:val="24"/>
          <w:szCs w:val="24"/>
        </w:rPr>
        <w:t xml:space="preserve">sunt sacrificaţi pentru salvarea ansamblului, tot aşa cum noi ne </w:t>
      </w:r>
      <w:r w:rsidRPr="00D27A8F">
        <w:rPr>
          <w:rFonts w:ascii="Bookman Old Style" w:hAnsi="Bookman Old Style"/>
          <w:spacing w:val="-1"/>
          <w:sz w:val="24"/>
          <w:szCs w:val="24"/>
        </w:rPr>
        <w:t xml:space="preserve">amputăm un membru, pentru a salva restul corpului. De exemplu, </w:t>
      </w:r>
      <w:r w:rsidRPr="00D27A8F">
        <w:rPr>
          <w:rFonts w:ascii="Bookman Old Style" w:hAnsi="Bookman Old Style"/>
          <w:spacing w:val="-2"/>
          <w:sz w:val="24"/>
          <w:szCs w:val="24"/>
        </w:rPr>
        <w:t xml:space="preserve">furnicile în marş găsesc drumul tăiat de o apă, primele nu ezită să se </w:t>
      </w:r>
      <w:r w:rsidRPr="00D27A8F">
        <w:rPr>
          <w:rFonts w:ascii="Bookman Old Style" w:hAnsi="Bookman Old Style"/>
          <w:spacing w:val="3"/>
          <w:sz w:val="24"/>
          <w:szCs w:val="24"/>
        </w:rPr>
        <w:t xml:space="preserve">arunce în ea, până când cadavrele lor acumulate formează un dig pentru celelalte. O dată ajunşi inutili, trântorii sunt ucişi. Dacă se </w:t>
      </w:r>
      <w:r w:rsidRPr="00D27A8F">
        <w:rPr>
          <w:rFonts w:ascii="Bookman Old Style" w:hAnsi="Bookman Old Style"/>
          <w:sz w:val="24"/>
          <w:szCs w:val="24"/>
        </w:rPr>
        <w:t xml:space="preserve">găsesc două regine într-un acelaşi stup, albinele le înconjoară şi le forţează să se bată până la moartea uneia dintre ele. Furnica mamă, </w:t>
      </w:r>
      <w:r w:rsidRPr="00D27A8F">
        <w:rPr>
          <w:rFonts w:ascii="Bookman Old Style" w:hAnsi="Bookman Old Style"/>
          <w:spacing w:val="-1"/>
          <w:sz w:val="24"/>
          <w:szCs w:val="24"/>
        </w:rPr>
        <w:t xml:space="preserve">opera de fecundare o dată terminată, îşi taie singură aripile, care n-ar putea fi decât un obstacol în îndeplinirea noilor ei funcţii, când ea va avea, sub pământ, de întreţinut noua ei familie (Kirby and Spence, </w:t>
      </w:r>
      <w:r w:rsidRPr="00D27A8F">
        <w:rPr>
          <w:rFonts w:ascii="Bookman Old Style" w:hAnsi="Bookman Old Style"/>
          <w:i/>
          <w:spacing w:val="-1"/>
          <w:sz w:val="24"/>
          <w:szCs w:val="24"/>
        </w:rPr>
        <w:t>Introduction into entomology</w:t>
      </w:r>
      <w:r w:rsidRPr="00D27A8F">
        <w:rPr>
          <w:rFonts w:ascii="Bookman Old Style" w:hAnsi="Bookman Old Style"/>
          <w:spacing w:val="-1"/>
          <w:sz w:val="24"/>
          <w:szCs w:val="24"/>
        </w:rPr>
        <w:t xml:space="preserve">, vol. I). </w:t>
      </w:r>
      <w:r w:rsidRPr="00D27A8F">
        <w:rPr>
          <w:rFonts w:ascii="Bookman Old Style" w:hAnsi="Bookman Old Style"/>
          <w:spacing w:val="1"/>
          <w:sz w:val="24"/>
          <w:szCs w:val="24"/>
        </w:rPr>
        <w:t xml:space="preserve">Cum ficatul nu are alt scop decât să secrete bila pentru a ajuta digestia, şi nici nu vrea să existe decât în vederea acestui unic scop, </w:t>
      </w:r>
      <w:r w:rsidRPr="00D27A8F">
        <w:rPr>
          <w:rFonts w:ascii="Bookman Old Style" w:hAnsi="Bookman Old Style"/>
          <w:spacing w:val="4"/>
          <w:sz w:val="24"/>
          <w:szCs w:val="24"/>
        </w:rPr>
        <w:t xml:space="preserve">cum orice parte a organismului nu vrea decât să-şi împlinească </w:t>
      </w:r>
      <w:r w:rsidRPr="00D27A8F">
        <w:rPr>
          <w:rFonts w:ascii="Bookman Old Style" w:hAnsi="Bookman Old Style"/>
          <w:sz w:val="24"/>
          <w:szCs w:val="24"/>
        </w:rPr>
        <w:t xml:space="preserve">menirea, astfel albina lucrătoare nu vrea nimic altceva decât să culeagă mierea, să secrete ceara şi să construiască celulele pentru ouăle reginei, trântorul nu vrea decât să fecundeze, regina nu vrea decât să clocească. Toţi membrii lucrează deci numai pentru menţinerea întregului, care el singur este scopul absolut, exact ca părţile organismului. Singura diferenţă este că în organism acţiunea voinţei este în întregime oarbă şi </w:t>
      </w:r>
      <w:r w:rsidRPr="00D27A8F">
        <w:rPr>
          <w:rFonts w:ascii="Bookman Old Style" w:hAnsi="Bookman Old Style"/>
          <w:spacing w:val="-4"/>
          <w:sz w:val="24"/>
          <w:szCs w:val="24"/>
        </w:rPr>
        <w:t xml:space="preserve">cu totul primitivă; în societăţile insectelor dimpotrivă lucrurile se petrec </w:t>
      </w:r>
      <w:r w:rsidRPr="00D27A8F">
        <w:rPr>
          <w:rFonts w:ascii="Bookman Old Style" w:hAnsi="Bookman Old Style"/>
          <w:spacing w:val="-2"/>
          <w:sz w:val="24"/>
          <w:szCs w:val="24"/>
        </w:rPr>
        <w:t xml:space="preserve">deja în lumina cunoaşterii; aceasta totuşi nu colaborează în mod real şi </w:t>
      </w:r>
      <w:r w:rsidRPr="00D27A8F">
        <w:rPr>
          <w:rFonts w:ascii="Bookman Old Style" w:hAnsi="Bookman Old Style"/>
          <w:sz w:val="24"/>
          <w:szCs w:val="24"/>
        </w:rPr>
        <w:t xml:space="preserve">nu face chiar decât să aleagă dintre accidente detaliul, pentru a scoate </w:t>
      </w:r>
      <w:r w:rsidRPr="00D27A8F">
        <w:rPr>
          <w:rFonts w:ascii="Bookman Old Style" w:hAnsi="Bookman Old Style"/>
          <w:spacing w:val="2"/>
          <w:sz w:val="24"/>
          <w:szCs w:val="24"/>
        </w:rPr>
        <w:t xml:space="preserve">voinţa din încurcătură şi a adapta munca împrejurărilor. Dar, în </w:t>
      </w:r>
      <w:r w:rsidRPr="00D27A8F">
        <w:rPr>
          <w:rFonts w:ascii="Bookman Old Style" w:hAnsi="Bookman Old Style"/>
          <w:spacing w:val="-2"/>
          <w:sz w:val="24"/>
          <w:szCs w:val="24"/>
        </w:rPr>
        <w:t xml:space="preserve">ansamblu, insectele vor scopul, fără să-l cunoască, asemeni naturii organice care acţionează în virtutea unor cauze finale; ceea ce este </w:t>
      </w:r>
      <w:r w:rsidRPr="00D27A8F">
        <w:rPr>
          <w:rFonts w:ascii="Bookman Old Style" w:hAnsi="Bookman Old Style"/>
          <w:sz w:val="24"/>
          <w:szCs w:val="24"/>
        </w:rPr>
        <w:t xml:space="preserve">încredinţat la ele cunoaşterii nu este nici măcar alegerea mijloacelor în </w:t>
      </w:r>
      <w:r w:rsidRPr="00D27A8F">
        <w:rPr>
          <w:rFonts w:ascii="Bookman Old Style" w:hAnsi="Bookman Old Style"/>
          <w:spacing w:val="-1"/>
          <w:sz w:val="24"/>
          <w:szCs w:val="24"/>
        </w:rPr>
        <w:t xml:space="preserve">totalitatea lor, este numai dispunerea mai precisă a acestora în fiecare </w:t>
      </w:r>
      <w:r w:rsidRPr="00D27A8F">
        <w:rPr>
          <w:rFonts w:ascii="Bookman Old Style" w:hAnsi="Bookman Old Style"/>
          <w:spacing w:val="-2"/>
          <w:sz w:val="24"/>
          <w:szCs w:val="24"/>
        </w:rPr>
        <w:t xml:space="preserve">caz particular. Dar este destul pentru ca munca lor să piardă caracterul mecanic; şi este ceea ce iese la iveală, dacă se pun obstacole în calea </w:t>
      </w:r>
      <w:r w:rsidRPr="00D27A8F">
        <w:rPr>
          <w:rFonts w:ascii="Bookman Old Style" w:hAnsi="Bookman Old Style"/>
          <w:spacing w:val="-1"/>
          <w:sz w:val="24"/>
          <w:szCs w:val="24"/>
        </w:rPr>
        <w:t xml:space="preserve">activităţii lor. De exemplu, omida îşi ţese gogoaşa printre frunze, fără </w:t>
      </w:r>
      <w:r w:rsidRPr="00D27A8F">
        <w:rPr>
          <w:rFonts w:ascii="Bookman Old Style" w:hAnsi="Bookman Old Style"/>
          <w:spacing w:val="-2"/>
          <w:sz w:val="24"/>
          <w:szCs w:val="24"/>
        </w:rPr>
        <w:t xml:space="preserve">să cunoască scopul acţiunii ei, dar dacă îi rupi pânza, ea ştie să-i repare </w:t>
      </w:r>
      <w:r w:rsidRPr="00D27A8F">
        <w:rPr>
          <w:rFonts w:ascii="Bookman Old Style" w:hAnsi="Bookman Old Style"/>
          <w:sz w:val="24"/>
          <w:szCs w:val="24"/>
        </w:rPr>
        <w:t xml:space="preserve">cu îndemânare ţesătura. Albinele îşi potrivesc, de la început, construcţia </w:t>
      </w:r>
      <w:r w:rsidRPr="00D27A8F">
        <w:rPr>
          <w:rFonts w:ascii="Bookman Old Style" w:hAnsi="Bookman Old Style"/>
          <w:spacing w:val="1"/>
          <w:sz w:val="24"/>
          <w:szCs w:val="24"/>
        </w:rPr>
        <w:t xml:space="preserve">cu împrejurările prezente; dacă se produc noi incidente sau le este </w:t>
      </w:r>
      <w:r w:rsidRPr="00D27A8F">
        <w:rPr>
          <w:rFonts w:ascii="Bookman Old Style" w:hAnsi="Bookman Old Style"/>
          <w:sz w:val="24"/>
          <w:szCs w:val="24"/>
        </w:rPr>
        <w:t xml:space="preserve">distrusă cu intenţie lucrarea, ele ştiu să remedieze răul în modul cel mai </w:t>
      </w:r>
      <w:r w:rsidRPr="00D27A8F">
        <w:rPr>
          <w:rFonts w:ascii="Bookman Old Style" w:hAnsi="Bookman Old Style"/>
          <w:spacing w:val="-2"/>
          <w:sz w:val="24"/>
          <w:szCs w:val="24"/>
        </w:rPr>
        <w:t xml:space="preserve">potrivit cu fiecare caz în parte, (Kirby and Spence, </w:t>
      </w:r>
      <w:r w:rsidRPr="00D27A8F">
        <w:rPr>
          <w:rFonts w:ascii="Bookman Old Style" w:hAnsi="Bookman Old Style"/>
          <w:i/>
          <w:spacing w:val="-2"/>
          <w:sz w:val="24"/>
          <w:szCs w:val="24"/>
        </w:rPr>
        <w:t>Introduction into entomology</w:t>
      </w:r>
      <w:r w:rsidRPr="00D27A8F">
        <w:rPr>
          <w:rFonts w:ascii="Bookman Old Style" w:hAnsi="Bookman Old Style"/>
          <w:spacing w:val="-2"/>
          <w:sz w:val="24"/>
          <w:szCs w:val="24"/>
        </w:rPr>
        <w:t xml:space="preserve">; Huber, </w:t>
      </w:r>
      <w:r w:rsidRPr="00D27A8F">
        <w:rPr>
          <w:rFonts w:ascii="Bookman Old Style" w:hAnsi="Bookman Old Style"/>
          <w:i/>
          <w:spacing w:val="-2"/>
          <w:sz w:val="24"/>
          <w:szCs w:val="24"/>
        </w:rPr>
        <w:t>Des abeilles</w:t>
      </w:r>
      <w:r w:rsidRPr="00D27A8F">
        <w:rPr>
          <w:rFonts w:ascii="Bookman Old Style" w:hAnsi="Bookman Old Style"/>
          <w:spacing w:val="-2"/>
          <w:sz w:val="24"/>
          <w:szCs w:val="24"/>
        </w:rPr>
        <w:t xml:space="preserve"> - </w:t>
      </w:r>
      <w:r w:rsidRPr="00D27A8F">
        <w:rPr>
          <w:rFonts w:ascii="Bookman Old Style" w:hAnsi="Bookman Old Style"/>
          <w:i/>
          <w:spacing w:val="-2"/>
          <w:sz w:val="24"/>
          <w:szCs w:val="24"/>
        </w:rPr>
        <w:t>Nouvelles observations sur les abeilles</w:t>
      </w:r>
      <w:r w:rsidRPr="00D27A8F">
        <w:rPr>
          <w:rFonts w:ascii="Bookman Old Style" w:hAnsi="Bookman Old Style"/>
          <w:spacing w:val="-2"/>
          <w:sz w:val="24"/>
          <w:szCs w:val="24"/>
        </w:rPr>
        <w:t>)</w:t>
      </w:r>
      <w:r w:rsidRPr="00D27A8F">
        <w:rPr>
          <w:rStyle w:val="FootnoteReference"/>
          <w:rFonts w:ascii="Bookman Old Style" w:hAnsi="Bookman Old Style"/>
          <w:i/>
          <w:iCs/>
          <w:spacing w:val="-2"/>
          <w:sz w:val="24"/>
          <w:szCs w:val="24"/>
        </w:rPr>
        <w:footnoteReference w:id="390"/>
      </w:r>
      <w:r w:rsidRPr="00D27A8F">
        <w:rPr>
          <w:rFonts w:ascii="Bookman Old Style" w:hAnsi="Bookman Old Style"/>
          <w:i/>
          <w:iCs/>
          <w:spacing w:val="-2"/>
          <w:sz w:val="24"/>
          <w:szCs w:val="24"/>
        </w:rPr>
        <w:t xml:space="preserve">. </w:t>
      </w:r>
      <w:r w:rsidRPr="00D27A8F">
        <w:rPr>
          <w:rFonts w:ascii="Bookman Old Style" w:hAnsi="Bookman Old Style"/>
          <w:spacing w:val="-2"/>
          <w:sz w:val="24"/>
          <w:szCs w:val="24"/>
        </w:rPr>
        <w:t xml:space="preserve">O astfel de îndemânare ne stârneşte admiraţia, </w:t>
      </w:r>
      <w:r w:rsidRPr="00D27A8F">
        <w:rPr>
          <w:rFonts w:ascii="Bookman Old Style" w:hAnsi="Bookman Old Style"/>
          <w:sz w:val="24"/>
          <w:szCs w:val="24"/>
        </w:rPr>
        <w:t xml:space="preserve">căci a remarca circumstanţele şi a te acomoda lor este evident problemă de cunoaştere, şi dacă noi le acordăm o dată pentru totdeauna spiritul </w:t>
      </w:r>
      <w:r w:rsidRPr="00D27A8F">
        <w:rPr>
          <w:rFonts w:ascii="Bookman Old Style" w:hAnsi="Bookman Old Style"/>
          <w:spacing w:val="-2"/>
          <w:sz w:val="24"/>
          <w:szCs w:val="24"/>
        </w:rPr>
        <w:t xml:space="preserve">de prevedere cel mai iscusit pentru rasa viitoare şi un viitor îndepărtat, </w:t>
      </w:r>
      <w:r w:rsidRPr="00D27A8F">
        <w:rPr>
          <w:rFonts w:ascii="Bookman Old Style" w:hAnsi="Bookman Old Style"/>
          <w:spacing w:val="3"/>
          <w:sz w:val="24"/>
          <w:szCs w:val="24"/>
        </w:rPr>
        <w:t xml:space="preserve">noi ştim bine că ele nu sunt în aceasta îndrumate de cunoaştere, </w:t>
      </w:r>
      <w:r w:rsidRPr="00D27A8F">
        <w:rPr>
          <w:rFonts w:ascii="Bookman Old Style" w:hAnsi="Bookman Old Style"/>
          <w:spacing w:val="1"/>
          <w:sz w:val="24"/>
          <w:szCs w:val="24"/>
        </w:rPr>
        <w:t xml:space="preserve">deoarece un spirit de prevedere provenit din cunoaştere ar cere o </w:t>
      </w:r>
      <w:r w:rsidRPr="00D27A8F">
        <w:rPr>
          <w:rFonts w:ascii="Bookman Old Style" w:hAnsi="Bookman Old Style"/>
          <w:spacing w:val="4"/>
          <w:sz w:val="24"/>
          <w:szCs w:val="24"/>
        </w:rPr>
        <w:t xml:space="preserve">activitate cerebrală la fel de elevată ca raţiunea. Modificarea şi </w:t>
      </w:r>
      <w:r w:rsidRPr="00D27A8F">
        <w:rPr>
          <w:rFonts w:ascii="Bookman Old Style" w:hAnsi="Bookman Old Style"/>
          <w:spacing w:val="5"/>
          <w:sz w:val="24"/>
          <w:szCs w:val="24"/>
        </w:rPr>
        <w:t xml:space="preserve">aranjarea detaliului, după circumstanţe deja date sau noi, este </w:t>
      </w:r>
      <w:r w:rsidRPr="00D27A8F">
        <w:rPr>
          <w:rFonts w:ascii="Bookman Old Style" w:hAnsi="Bookman Old Style"/>
          <w:spacing w:val="-2"/>
          <w:sz w:val="24"/>
          <w:szCs w:val="24"/>
        </w:rPr>
        <w:t xml:space="preserve">dimpotrivă o muncă grea în raport cu intelectul animalelor inferioare, </w:t>
      </w:r>
      <w:r w:rsidRPr="00D27A8F">
        <w:rPr>
          <w:rFonts w:ascii="Bookman Old Style" w:hAnsi="Bookman Old Style"/>
          <w:spacing w:val="2"/>
          <w:sz w:val="24"/>
          <w:szCs w:val="24"/>
        </w:rPr>
        <w:t xml:space="preserve">care, ghidat de instinct, se mărgineşte să umple lacunele lăsate de </w:t>
      </w:r>
      <w:r w:rsidRPr="00D27A8F">
        <w:rPr>
          <w:rFonts w:ascii="Bookman Old Style" w:hAnsi="Bookman Old Style"/>
          <w:spacing w:val="-1"/>
          <w:sz w:val="24"/>
          <w:szCs w:val="24"/>
        </w:rPr>
        <w:t xml:space="preserve">acesta din urmă. Astfel vedem furnicile transportându-şi larvele, de </w:t>
      </w:r>
      <w:r w:rsidRPr="00D27A8F">
        <w:rPr>
          <w:rFonts w:ascii="Bookman Old Style" w:hAnsi="Bookman Old Style"/>
          <w:sz w:val="24"/>
          <w:szCs w:val="24"/>
        </w:rPr>
        <w:t xml:space="preserve">îndată ce locul ales devine prea umed, şi de asemenea când devine prea </w:t>
      </w:r>
      <w:r w:rsidRPr="00D27A8F">
        <w:rPr>
          <w:rFonts w:ascii="Bookman Old Style" w:hAnsi="Bookman Old Style"/>
          <w:spacing w:val="-2"/>
          <w:sz w:val="24"/>
          <w:szCs w:val="24"/>
        </w:rPr>
        <w:t xml:space="preserve">uscat; ele ignoră scopul pe care îl urmăresc, ele nu se supun cunoaşterii </w:t>
      </w:r>
      <w:r w:rsidRPr="00D27A8F">
        <w:rPr>
          <w:rFonts w:ascii="Bookman Old Style" w:hAnsi="Bookman Old Style"/>
          <w:spacing w:val="6"/>
          <w:sz w:val="24"/>
          <w:szCs w:val="24"/>
        </w:rPr>
        <w:t xml:space="preserve">şi sarcina care rămâne rezervată cunoaşterii este observarea </w:t>
      </w:r>
      <w:r w:rsidRPr="00D27A8F">
        <w:rPr>
          <w:rFonts w:ascii="Bookman Old Style" w:hAnsi="Bookman Old Style"/>
          <w:spacing w:val="-2"/>
          <w:sz w:val="24"/>
          <w:szCs w:val="24"/>
        </w:rPr>
        <w:t xml:space="preserve">momentului în care locul nu se mai potriveşte pentru larve, ci alegerii </w:t>
      </w:r>
      <w:r w:rsidRPr="00D27A8F">
        <w:rPr>
          <w:rFonts w:ascii="Bookman Old Style" w:hAnsi="Bookman Old Style"/>
          <w:spacing w:val="-1"/>
          <w:sz w:val="24"/>
          <w:szCs w:val="24"/>
        </w:rPr>
        <w:t xml:space="preserve">unui nou loc de retragere. - Vreau să menţionez aici încă un fapt, care </w:t>
      </w:r>
      <w:r w:rsidRPr="00D27A8F">
        <w:rPr>
          <w:rFonts w:ascii="Bookman Old Style" w:hAnsi="Bookman Old Style"/>
          <w:spacing w:val="-2"/>
          <w:sz w:val="24"/>
          <w:szCs w:val="24"/>
        </w:rPr>
        <w:t xml:space="preserve">mi s-a povestit din experienţă personală şi pe care l-am găsit de altfel </w:t>
      </w:r>
      <w:r w:rsidRPr="00D27A8F">
        <w:rPr>
          <w:rFonts w:ascii="Bookman Old Style" w:hAnsi="Bookman Old Style"/>
          <w:spacing w:val="6"/>
          <w:sz w:val="24"/>
          <w:szCs w:val="24"/>
        </w:rPr>
        <w:t xml:space="preserve">citat de Burdach după Gleditsch. Pentru a studia necroforul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Necrophorus vespillo</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s-a legat cadavrul unei broaşte care zăcea pe </w:t>
      </w:r>
      <w:r w:rsidRPr="00D27A8F">
        <w:rPr>
          <w:rFonts w:ascii="Bookman Old Style" w:hAnsi="Bookman Old Style"/>
          <w:spacing w:val="-2"/>
          <w:sz w:val="24"/>
          <w:szCs w:val="24"/>
        </w:rPr>
        <w:t xml:space="preserve">sol de un fir de care la cealaltă extremitate era prinsă o baghetă înfiptă </w:t>
      </w:r>
      <w:r w:rsidRPr="00D27A8F">
        <w:rPr>
          <w:rFonts w:ascii="Bookman Old Style" w:hAnsi="Bookman Old Style"/>
          <w:spacing w:val="-1"/>
          <w:sz w:val="24"/>
          <w:szCs w:val="24"/>
        </w:rPr>
        <w:t xml:space="preserve">oblic în pământ; necroforele au săpat, după obiceiul lor, o groapă sub </w:t>
      </w:r>
      <w:r w:rsidRPr="00D27A8F">
        <w:rPr>
          <w:rFonts w:ascii="Bookman Old Style" w:hAnsi="Bookman Old Style"/>
          <w:spacing w:val="-2"/>
          <w:sz w:val="24"/>
          <w:szCs w:val="24"/>
        </w:rPr>
        <w:t xml:space="preserve">broască; dar, împotriva aşteptării lor, cadavrul nu putea cădea înăutru; </w:t>
      </w:r>
      <w:r w:rsidRPr="00D27A8F">
        <w:rPr>
          <w:rFonts w:ascii="Bookman Old Style" w:hAnsi="Bookman Old Style"/>
          <w:sz w:val="24"/>
          <w:szCs w:val="24"/>
        </w:rPr>
        <w:t xml:space="preserve">după o perioadă de nedumerire, după marşuri şi contramarşuri în toate sensurile, ele au sfârşit prin a îngropa şi bagheta. Acestui ajutor acordat de cunoaştere instinctului, acestor experienţe pe care ea i le furnizează </w:t>
      </w:r>
      <w:r w:rsidRPr="00D27A8F">
        <w:rPr>
          <w:rFonts w:ascii="Bookman Old Style" w:hAnsi="Bookman Old Style"/>
          <w:spacing w:val="-2"/>
          <w:sz w:val="24"/>
          <w:szCs w:val="24"/>
        </w:rPr>
        <w:t xml:space="preserve">pentru a-şi repara operele, corespunde în organism virtutea curativă a </w:t>
      </w:r>
      <w:r w:rsidRPr="00D27A8F">
        <w:rPr>
          <w:rFonts w:ascii="Bookman Old Style" w:hAnsi="Bookman Old Style"/>
          <w:spacing w:val="1"/>
          <w:sz w:val="24"/>
          <w:szCs w:val="24"/>
        </w:rPr>
        <w:t xml:space="preserve">naturii; nu numai că această forţă cicatrizează rănile şi reface chiar </w:t>
      </w:r>
      <w:r w:rsidRPr="00D27A8F">
        <w:rPr>
          <w:rFonts w:ascii="Bookman Old Style" w:hAnsi="Bookman Old Style"/>
          <w:sz w:val="24"/>
          <w:szCs w:val="24"/>
        </w:rPr>
        <w:t xml:space="preserve">substanţa osoasă şi nervoasă; dar, când prin pierderea unei ramuri </w:t>
      </w:r>
      <w:r w:rsidRPr="00D27A8F">
        <w:rPr>
          <w:rFonts w:ascii="Bookman Old Style" w:hAnsi="Bookman Old Style"/>
          <w:spacing w:val="-2"/>
          <w:sz w:val="24"/>
          <w:szCs w:val="24"/>
        </w:rPr>
        <w:t xml:space="preserve">arteriale sau nervoase comunicarea este întreruptă, ea deschide o alta </w:t>
      </w:r>
      <w:r w:rsidRPr="00D27A8F">
        <w:rPr>
          <w:rFonts w:ascii="Bookman Old Style" w:hAnsi="Bookman Old Style"/>
          <w:sz w:val="24"/>
          <w:szCs w:val="24"/>
        </w:rPr>
        <w:t xml:space="preserve">nouă, fie mărind celelalte artere sau nervi, fie chiar producând ramuri </w:t>
      </w:r>
      <w:r w:rsidRPr="00D27A8F">
        <w:rPr>
          <w:rFonts w:ascii="Bookman Old Style" w:hAnsi="Bookman Old Style"/>
          <w:spacing w:val="-2"/>
          <w:sz w:val="24"/>
          <w:szCs w:val="24"/>
        </w:rPr>
        <w:t xml:space="preserve">noi; unei părţi bolnave sau unei funcţii tulburate ea îi substituie o alta; </w:t>
      </w:r>
      <w:r w:rsidRPr="00D27A8F">
        <w:rPr>
          <w:rFonts w:ascii="Bookman Old Style" w:hAnsi="Bookman Old Style"/>
          <w:sz w:val="24"/>
          <w:szCs w:val="24"/>
        </w:rPr>
        <w:t xml:space="preserve">un ochi s-a pierdut, ea întăreşte pe celălalt; un simţ dispare, ea le ascute </w:t>
      </w:r>
      <w:r w:rsidRPr="00D27A8F">
        <w:rPr>
          <w:rFonts w:ascii="Bookman Old Style" w:hAnsi="Bookman Old Style"/>
          <w:spacing w:val="-2"/>
          <w:sz w:val="24"/>
          <w:szCs w:val="24"/>
        </w:rPr>
        <w:t xml:space="preserve">pe toate celelalte care rămân; o rană mortală s-a produs la intestin, ea </w:t>
      </w:r>
      <w:r w:rsidRPr="00D27A8F">
        <w:rPr>
          <w:rFonts w:ascii="Bookman Old Style" w:hAnsi="Bookman Old Style"/>
          <w:spacing w:val="-4"/>
          <w:sz w:val="24"/>
          <w:szCs w:val="24"/>
        </w:rPr>
        <w:t xml:space="preserve">merge uneori până acolo încât o închide prin lipirea mezenterului sau </w:t>
      </w:r>
      <w:r w:rsidRPr="00D27A8F">
        <w:rPr>
          <w:rFonts w:ascii="Bookman Old Style" w:hAnsi="Bookman Old Style"/>
          <w:sz w:val="24"/>
          <w:szCs w:val="24"/>
        </w:rPr>
        <w:t xml:space="preserve">peritoneului; pe scurt, ea caută remediile cele mai ingenioase potrivite fiecărei stricăciuni sau perturbări survenite în organism. Când răul este dimpotrivă incurabil, ea grăbeşte atunci moartea, şi aceasta cu atât mai </w:t>
      </w:r>
      <w:r w:rsidRPr="00D27A8F">
        <w:rPr>
          <w:rFonts w:ascii="Bookman Old Style" w:hAnsi="Bookman Old Style"/>
          <w:spacing w:val="4"/>
          <w:sz w:val="24"/>
          <w:szCs w:val="24"/>
        </w:rPr>
        <w:t xml:space="preserve">mult cu cât organismul este de un ordin mai superior, adică mai </w:t>
      </w:r>
      <w:r w:rsidRPr="00D27A8F">
        <w:rPr>
          <w:rFonts w:ascii="Bookman Old Style" w:hAnsi="Bookman Old Style"/>
          <w:spacing w:val="-2"/>
          <w:sz w:val="24"/>
          <w:szCs w:val="24"/>
        </w:rPr>
        <w:t xml:space="preserve">sensibil. Şi acest caz îşi are analogul în instinctul insectelor: viespiile </w:t>
      </w:r>
      <w:r w:rsidRPr="00D27A8F">
        <w:rPr>
          <w:rFonts w:ascii="Bookman Old Style" w:hAnsi="Bookman Old Style"/>
          <w:spacing w:val="-1"/>
          <w:sz w:val="24"/>
          <w:szCs w:val="24"/>
        </w:rPr>
        <w:t xml:space="preserve">care, toată vara, s-au necăjit, s-au trudit să-şi hrănească larvele din </w:t>
      </w:r>
      <w:r w:rsidRPr="00D27A8F">
        <w:rPr>
          <w:rFonts w:ascii="Bookman Old Style" w:hAnsi="Bookman Old Style"/>
          <w:sz w:val="24"/>
          <w:szCs w:val="24"/>
        </w:rPr>
        <w:t xml:space="preserve">produsul prăzilor lor, ucid ele însele ultima generaţie în octombrie, </w:t>
      </w:r>
      <w:r w:rsidRPr="00D27A8F">
        <w:rPr>
          <w:rFonts w:ascii="Bookman Old Style" w:hAnsi="Bookman Old Style"/>
          <w:spacing w:val="-1"/>
          <w:sz w:val="24"/>
          <w:szCs w:val="24"/>
        </w:rPr>
        <w:t xml:space="preserve">pentru că o văd ameninţată să piară de foame (Kirby şi Spence, Introduction into entomology, vol. </w:t>
      </w:r>
      <w:r w:rsidRPr="00D27A8F">
        <w:rPr>
          <w:rFonts w:ascii="Bookman Old Style" w:hAnsi="Bookman Old Style"/>
          <w:spacing w:val="-1"/>
          <w:sz w:val="24"/>
          <w:szCs w:val="24"/>
          <w:lang w:val="en-US"/>
        </w:rPr>
        <w:t xml:space="preserve">I, </w:t>
      </w:r>
      <w:r w:rsidRPr="00D27A8F">
        <w:rPr>
          <w:rFonts w:ascii="Bookman Old Style" w:hAnsi="Bookman Old Style"/>
          <w:sz w:val="24"/>
          <w:szCs w:val="24"/>
        </w:rPr>
        <w:t xml:space="preserve">pag. 374). Întâlnim analogii şi mai ciudate şi mai speciale încă, aceasta de </w:t>
      </w:r>
      <w:r w:rsidRPr="00D27A8F">
        <w:rPr>
          <w:rFonts w:ascii="Bookman Old Style" w:hAnsi="Bookman Old Style"/>
          <w:spacing w:val="5"/>
          <w:sz w:val="24"/>
          <w:szCs w:val="24"/>
        </w:rPr>
        <w:t xml:space="preserve">exemplu: când are loc ouatul reginei bondar </w:t>
      </w:r>
      <w:r w:rsidRPr="00D27A8F">
        <w:rPr>
          <w:rFonts w:ascii="Bookman Old Style" w:hAnsi="Bookman Old Style"/>
          <w:iCs/>
          <w:spacing w:val="5"/>
          <w:sz w:val="24"/>
          <w:szCs w:val="24"/>
        </w:rPr>
        <w:t>(</w:t>
      </w:r>
      <w:r w:rsidRPr="00D27A8F">
        <w:rPr>
          <w:rFonts w:ascii="Bookman Old Style" w:hAnsi="Bookman Old Style"/>
          <w:i/>
          <w:iCs/>
          <w:spacing w:val="5"/>
          <w:sz w:val="24"/>
          <w:szCs w:val="24"/>
        </w:rPr>
        <w:t xml:space="preserve">apis terrestris, </w:t>
      </w:r>
      <w:r w:rsidRPr="00D27A8F">
        <w:rPr>
          <w:rFonts w:ascii="Bookman Old Style" w:hAnsi="Bookman Old Style"/>
          <w:i/>
          <w:iCs/>
          <w:sz w:val="24"/>
          <w:szCs w:val="24"/>
        </w:rPr>
        <w:t>bombylius</w:t>
      </w:r>
      <w:r w:rsidRPr="00D27A8F">
        <w:rPr>
          <w:rFonts w:ascii="Bookman Old Style" w:hAnsi="Bookman Old Style"/>
          <w:iCs/>
          <w:sz w:val="24"/>
          <w:szCs w:val="24"/>
        </w:rPr>
        <w:t xml:space="preserve">), </w:t>
      </w:r>
      <w:r w:rsidRPr="00D27A8F">
        <w:rPr>
          <w:rFonts w:ascii="Bookman Old Style" w:hAnsi="Bookman Old Style"/>
          <w:sz w:val="24"/>
          <w:szCs w:val="24"/>
        </w:rPr>
        <w:t xml:space="preserve">lucrătoarele sunt cuprinse de o dorinţă nestăpânită </w:t>
      </w:r>
      <w:r w:rsidRPr="00D27A8F">
        <w:rPr>
          <w:rFonts w:ascii="Bookman Old Style" w:hAnsi="Bookman Old Style"/>
          <w:spacing w:val="-1"/>
          <w:sz w:val="24"/>
          <w:szCs w:val="24"/>
        </w:rPr>
        <w:t xml:space="preserve">de a devora ouăle, timp de aproape şapte sau opt ore, şi ele ar ceda dorinţei dacă matca nu le-ar respinge şi nu şi-ar veghea cu grijă ouăle. Această perioadă o dată depăşită, ele nu mai arată nici </w:t>
      </w:r>
      <w:r w:rsidRPr="00D27A8F">
        <w:rPr>
          <w:rFonts w:ascii="Bookman Old Style" w:hAnsi="Bookman Old Style"/>
          <w:spacing w:val="-2"/>
          <w:sz w:val="24"/>
          <w:szCs w:val="24"/>
        </w:rPr>
        <w:t xml:space="preserve">cea mai mică pornire de a mânca ouăle, chiar dacă le sunt oferite; dimpotrivă </w:t>
      </w:r>
      <w:r w:rsidRPr="00D27A8F">
        <w:rPr>
          <w:rFonts w:ascii="Bookman Old Style" w:hAnsi="Bookman Old Style"/>
          <w:sz w:val="24"/>
          <w:szCs w:val="24"/>
        </w:rPr>
        <w:t xml:space="preserve">ele vin în grabă în jurul larvelor care ies pentru a le îngriji şi hrăni. Poţi </w:t>
      </w:r>
      <w:r w:rsidRPr="00D27A8F">
        <w:rPr>
          <w:rFonts w:ascii="Bookman Old Style" w:hAnsi="Bookman Old Style"/>
          <w:spacing w:val="1"/>
          <w:sz w:val="24"/>
          <w:szCs w:val="24"/>
        </w:rPr>
        <w:t xml:space="preserve">fireşte interpreta acest fapt ca analogul bolilor copilăriei, mai ales </w:t>
      </w:r>
      <w:r w:rsidRPr="00D27A8F">
        <w:rPr>
          <w:rFonts w:ascii="Bookman Old Style" w:hAnsi="Bookman Old Style"/>
          <w:sz w:val="24"/>
          <w:szCs w:val="24"/>
        </w:rPr>
        <w:t xml:space="preserve">dentiţia, în timpul căreia viitorii nutritori ai organismului încep prin a-l </w:t>
      </w:r>
      <w:r w:rsidRPr="00D27A8F">
        <w:rPr>
          <w:rFonts w:ascii="Bookman Old Style" w:hAnsi="Bookman Old Style"/>
          <w:spacing w:val="1"/>
          <w:sz w:val="24"/>
          <w:szCs w:val="24"/>
        </w:rPr>
        <w:t xml:space="preserve">ataca pe acesta cu o violenţă care costă adesea viaţa individului. - </w:t>
      </w:r>
      <w:r w:rsidRPr="00D27A8F">
        <w:rPr>
          <w:rFonts w:ascii="Bookman Old Style" w:hAnsi="Bookman Old Style"/>
          <w:spacing w:val="-2"/>
          <w:sz w:val="24"/>
          <w:szCs w:val="24"/>
        </w:rPr>
        <w:t xml:space="preserve">Punerea în evidenţă a tuturor acestor analogii între viaţa organică şi instinct, ca şi a instinctului artistic la animalele inferioare, serveşte la a </w:t>
      </w:r>
      <w:r w:rsidRPr="00D27A8F">
        <w:rPr>
          <w:rFonts w:ascii="Bookman Old Style" w:hAnsi="Bookman Old Style"/>
          <w:sz w:val="24"/>
          <w:szCs w:val="24"/>
        </w:rPr>
        <w:t xml:space="preserve">ne fortifica şi mai mult în convingerea că aici, ca şi acolo, voinţa este în </w:t>
      </w:r>
      <w:r w:rsidRPr="00D27A8F">
        <w:rPr>
          <w:rFonts w:ascii="Bookman Old Style" w:hAnsi="Bookman Old Style"/>
          <w:spacing w:val="1"/>
          <w:sz w:val="24"/>
          <w:szCs w:val="24"/>
        </w:rPr>
        <w:t xml:space="preserve">adâncul a tot, arătându-ne totodată rolul subordonat, când mai mult când mai puţin limitat, când total absent, pe care îl joacă în aceste </w:t>
      </w:r>
      <w:r w:rsidRPr="00D27A8F">
        <w:rPr>
          <w:rFonts w:ascii="Bookman Old Style" w:hAnsi="Bookman Old Style"/>
          <w:sz w:val="24"/>
          <w:szCs w:val="24"/>
        </w:rPr>
        <w:t>operaţii cunoaşterea.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Dar mai este şi un alt punct de vedere după care instinctul şi </w:t>
      </w:r>
      <w:r w:rsidRPr="00D27A8F">
        <w:rPr>
          <w:rFonts w:ascii="Bookman Old Style" w:hAnsi="Bookman Old Style"/>
          <w:spacing w:val="-4"/>
          <w:sz w:val="24"/>
          <w:szCs w:val="24"/>
        </w:rPr>
        <w:t xml:space="preserve">organismul animal se explică unul pe altul: acesta este în raport cu </w:t>
      </w:r>
      <w:r w:rsidRPr="00D27A8F">
        <w:rPr>
          <w:rFonts w:ascii="Bookman Old Style" w:hAnsi="Bookman Old Style"/>
          <w:spacing w:val="-2"/>
          <w:sz w:val="24"/>
          <w:szCs w:val="24"/>
        </w:rPr>
        <w:t xml:space="preserve">anticiparea viitorului care se manifestă în fiecare din ele. Instinctul în </w:t>
      </w:r>
      <w:r w:rsidRPr="00D27A8F">
        <w:rPr>
          <w:rFonts w:ascii="Bookman Old Style" w:hAnsi="Bookman Old Style"/>
          <w:spacing w:val="-4"/>
          <w:sz w:val="24"/>
          <w:szCs w:val="24"/>
        </w:rPr>
        <w:t xml:space="preserve">general şi instinctul artistic permit animalelor să-şi satisfacă nevoi pe </w:t>
      </w:r>
      <w:r w:rsidRPr="00D27A8F">
        <w:rPr>
          <w:rFonts w:ascii="Bookman Old Style" w:hAnsi="Bookman Old Style"/>
          <w:spacing w:val="-2"/>
          <w:sz w:val="24"/>
          <w:szCs w:val="24"/>
        </w:rPr>
        <w:t xml:space="preserve">care nu le resimt încă, mai mult, nevoi care nu vor fi ale lor proprii, ci </w:t>
      </w:r>
      <w:r w:rsidRPr="00D27A8F">
        <w:rPr>
          <w:rFonts w:ascii="Bookman Old Style" w:hAnsi="Bookman Old Style"/>
          <w:sz w:val="24"/>
          <w:szCs w:val="24"/>
        </w:rPr>
        <w:t xml:space="preserve">ale generaţiei viitoare; ele lucrează astfel în vederea unui scop pe care îl </w:t>
      </w:r>
      <w:r w:rsidRPr="00D27A8F">
        <w:rPr>
          <w:rFonts w:ascii="Bookman Old Style" w:hAnsi="Bookman Old Style"/>
          <w:spacing w:val="-1"/>
          <w:sz w:val="24"/>
          <w:szCs w:val="24"/>
        </w:rPr>
        <w:t xml:space="preserve">ignoră; şi lucrurile merg atât de departe, cum am arătat prin exemplul </w:t>
      </w:r>
      <w:r w:rsidRPr="00D27A8F">
        <w:rPr>
          <w:rFonts w:ascii="Bookman Old Style" w:hAnsi="Bookman Old Style"/>
          <w:spacing w:val="2"/>
          <w:sz w:val="24"/>
          <w:szCs w:val="24"/>
        </w:rPr>
        <w:t>viermelui de mătase (</w:t>
      </w:r>
      <w:r w:rsidRPr="00D27A8F">
        <w:rPr>
          <w:rFonts w:ascii="Bookman Old Style" w:hAnsi="Bookman Old Style"/>
          <w:i/>
          <w:spacing w:val="2"/>
          <w:sz w:val="24"/>
          <w:szCs w:val="24"/>
        </w:rPr>
        <w:t>Bombix</w:t>
      </w:r>
      <w:r w:rsidRPr="00D27A8F">
        <w:rPr>
          <w:rFonts w:ascii="Bookman Old Style" w:hAnsi="Bookman Old Style"/>
          <w:spacing w:val="2"/>
          <w:sz w:val="24"/>
          <w:szCs w:val="24"/>
        </w:rPr>
        <w:t xml:space="preserve">) din </w:t>
      </w:r>
      <w:r w:rsidRPr="00D27A8F">
        <w:rPr>
          <w:rFonts w:ascii="Bookman Old Style" w:hAnsi="Bookman Old Style"/>
          <w:i/>
          <w:spacing w:val="2"/>
          <w:sz w:val="24"/>
          <w:szCs w:val="24"/>
        </w:rPr>
        <w:t xml:space="preserve">Despre </w:t>
      </w:r>
      <w:r w:rsidRPr="00D27A8F">
        <w:rPr>
          <w:rFonts w:ascii="Bookman Old Style" w:hAnsi="Bookman Old Style"/>
          <w:i/>
          <w:iCs/>
          <w:spacing w:val="2"/>
          <w:sz w:val="24"/>
          <w:szCs w:val="24"/>
        </w:rPr>
        <w:t xml:space="preserve">voinţa în natură </w:t>
      </w:r>
      <w:r w:rsidRPr="00D27A8F">
        <w:rPr>
          <w:rFonts w:ascii="Bookman Old Style" w:hAnsi="Bookman Old Style"/>
          <w:spacing w:val="2"/>
          <w:sz w:val="24"/>
          <w:szCs w:val="24"/>
        </w:rPr>
        <w:t xml:space="preserve">(ed. a II-a, pag. 45; ed, a III-a, pag. 47), </w:t>
      </w:r>
      <w:r w:rsidRPr="00D27A8F">
        <w:rPr>
          <w:rFonts w:ascii="Bookman Old Style" w:hAnsi="Bookman Old Style"/>
          <w:sz w:val="24"/>
          <w:szCs w:val="24"/>
        </w:rPr>
        <w:t xml:space="preserve">încât ele urmăresc şi ucid dinainte duşmanii ouălor pe care nu le-au făcut încă. Vedem de asemenea în structura generală a unui animal nevoile sale viitoare şi scopurile sale îndepărtate prevăzute cu organe destinate pe unele să le realizeze şi pe altele să le satisfacă. De aici </w:t>
      </w:r>
      <w:r w:rsidRPr="00D27A8F">
        <w:rPr>
          <w:rFonts w:ascii="Bookman Old Style" w:hAnsi="Bookman Old Style"/>
          <w:spacing w:val="1"/>
          <w:sz w:val="24"/>
          <w:szCs w:val="24"/>
        </w:rPr>
        <w:t xml:space="preserve">rezultă această potrivire perfectă a organismului oricărui animal cu </w:t>
      </w:r>
      <w:r w:rsidRPr="00D27A8F">
        <w:rPr>
          <w:rFonts w:ascii="Bookman Old Style" w:hAnsi="Bookman Old Style"/>
          <w:spacing w:val="-2"/>
          <w:sz w:val="24"/>
          <w:szCs w:val="24"/>
        </w:rPr>
        <w:t xml:space="preserve">genul său de viaţă, de aici această prevedere care l-a înzestrat cu toate armele necesare pentru a-şi ataca prada, pentru a-şi respinge duşmanii, </w:t>
      </w:r>
      <w:r w:rsidRPr="00D27A8F">
        <w:rPr>
          <w:rFonts w:ascii="Bookman Old Style" w:hAnsi="Bookman Old Style"/>
          <w:sz w:val="24"/>
          <w:szCs w:val="24"/>
        </w:rPr>
        <w:t xml:space="preserve">şi care i-a calculat forma în întregime în funcţie de elementul şi de mediul în care va trebui să apară în calitate de combatant; acesta este un punct pe care l-am dezvoltat pe larg în scrierea mea </w:t>
      </w:r>
      <w:r w:rsidRPr="00D27A8F">
        <w:rPr>
          <w:rFonts w:ascii="Bookman Old Style" w:hAnsi="Bookman Old Style"/>
          <w:i/>
          <w:iCs/>
          <w:sz w:val="24"/>
          <w:szCs w:val="24"/>
        </w:rPr>
        <w:t xml:space="preserve">Despre voinţa </w:t>
      </w:r>
      <w:r w:rsidRPr="00D27A8F">
        <w:rPr>
          <w:rFonts w:ascii="Bookman Old Style" w:hAnsi="Bookman Old Style"/>
          <w:i/>
          <w:iCs/>
          <w:spacing w:val="1"/>
          <w:sz w:val="24"/>
          <w:szCs w:val="24"/>
        </w:rPr>
        <w:t>în natură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la rubrica </w:t>
      </w:r>
      <w:r w:rsidRPr="00D27A8F">
        <w:rPr>
          <w:rFonts w:ascii="Bookman Old Style" w:hAnsi="Bookman Old Style"/>
          <w:i/>
          <w:iCs/>
          <w:spacing w:val="1"/>
          <w:sz w:val="24"/>
          <w:szCs w:val="24"/>
        </w:rPr>
        <w:t xml:space="preserve">Anatomie comparată. </w:t>
      </w:r>
      <w:r w:rsidRPr="00D27A8F">
        <w:rPr>
          <w:rFonts w:ascii="Bookman Old Style" w:hAnsi="Bookman Old Style"/>
          <w:spacing w:val="1"/>
          <w:sz w:val="24"/>
          <w:szCs w:val="24"/>
        </w:rPr>
        <w:t xml:space="preserve">- Am putea aduna toate </w:t>
      </w:r>
      <w:r w:rsidRPr="00D27A8F">
        <w:rPr>
          <w:rFonts w:ascii="Bookman Old Style" w:hAnsi="Bookman Old Style"/>
          <w:sz w:val="24"/>
          <w:szCs w:val="24"/>
        </w:rPr>
        <w:t xml:space="preserve">aceste anticipări care apar în instinctul ca şi organizarea animală şi să </w:t>
      </w:r>
      <w:r w:rsidRPr="00D27A8F">
        <w:rPr>
          <w:rFonts w:ascii="Bookman Old Style" w:hAnsi="Bookman Old Style"/>
          <w:spacing w:val="3"/>
          <w:sz w:val="24"/>
          <w:szCs w:val="24"/>
        </w:rPr>
        <w:t xml:space="preserve">le reunim sub noţiunea de cunoaştere </w:t>
      </w:r>
      <w:r w:rsidRPr="00D27A8F">
        <w:rPr>
          <w:rFonts w:ascii="Bookman Old Style" w:hAnsi="Bookman Old Style"/>
          <w:i/>
          <w:spacing w:val="3"/>
          <w:sz w:val="24"/>
          <w:szCs w:val="24"/>
        </w:rPr>
        <w:t>a priori</w:t>
      </w:r>
      <w:r w:rsidRPr="00D27A8F">
        <w:rPr>
          <w:rFonts w:ascii="Bookman Old Style" w:hAnsi="Bookman Old Style"/>
          <w:spacing w:val="3"/>
          <w:sz w:val="24"/>
          <w:szCs w:val="24"/>
        </w:rPr>
        <w:t xml:space="preserve">, dacă ele ar avea </w:t>
      </w:r>
      <w:r w:rsidRPr="00D27A8F">
        <w:rPr>
          <w:rFonts w:ascii="Bookman Old Style" w:hAnsi="Bookman Old Style"/>
          <w:spacing w:val="-1"/>
          <w:sz w:val="24"/>
          <w:szCs w:val="24"/>
        </w:rPr>
        <w:t xml:space="preserve">într-adevăr ca bază o cunoaştere în general. Dar, aşa cum am arătat, </w:t>
      </w:r>
      <w:r w:rsidRPr="00D27A8F">
        <w:rPr>
          <w:rFonts w:ascii="Bookman Old Style" w:hAnsi="Bookman Old Style"/>
          <w:spacing w:val="2"/>
          <w:sz w:val="24"/>
          <w:szCs w:val="24"/>
        </w:rPr>
        <w:t xml:space="preserve">lucrurile nu stau astfel; adevărata rădăcină a acestor anticipări este </w:t>
      </w:r>
      <w:r w:rsidRPr="00D27A8F">
        <w:rPr>
          <w:rFonts w:ascii="Bookman Old Style" w:hAnsi="Bookman Old Style"/>
          <w:sz w:val="24"/>
          <w:szCs w:val="24"/>
        </w:rPr>
        <w:t xml:space="preserve">mult mai adâncă decât domeniul cunoaşterii, ea se găseşte în voinţa ca lucru în sine, în voinţa independentă, în această calitate, de formele cunoaşterii; de aceea pentru ea timpul nu are nicio semnificaţie şi </w:t>
      </w:r>
      <w:r w:rsidRPr="00D27A8F">
        <w:rPr>
          <w:rFonts w:ascii="Bookman Old Style" w:hAnsi="Bookman Old Style"/>
          <w:spacing w:val="-2"/>
          <w:sz w:val="24"/>
          <w:szCs w:val="24"/>
        </w:rPr>
        <w:t>viitorul este tot atât de apropiat cât şi prezentul.</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8"/>
          <w:sz w:val="24"/>
          <w:szCs w:val="24"/>
        </w:rPr>
        <w:t>CAPITOLUL XXVIII</w:t>
      </w:r>
      <w:r w:rsidRPr="00D27A8F">
        <w:rPr>
          <w:rStyle w:val="FootnoteReference"/>
          <w:rFonts w:ascii="Bookman Old Style" w:hAnsi="Bookman Old Style"/>
          <w:b w:val="0"/>
          <w:spacing w:val="-8"/>
          <w:sz w:val="24"/>
          <w:szCs w:val="24"/>
        </w:rPr>
        <w:footnoteReference w:id="391"/>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Caracterul voinţei de a trăi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 doua noastră carte se termină cu problema scopului ultim şi a </w:t>
      </w:r>
      <w:r w:rsidRPr="00D27A8F">
        <w:rPr>
          <w:rFonts w:ascii="Bookman Old Style" w:hAnsi="Bookman Old Style"/>
          <w:spacing w:val="2"/>
          <w:sz w:val="24"/>
          <w:szCs w:val="24"/>
        </w:rPr>
        <w:t xml:space="preserve">finalităţii acestei voinţe care s-a revelat ca esenţa în sine a oricărui </w:t>
      </w:r>
      <w:r w:rsidRPr="00D27A8F">
        <w:rPr>
          <w:rFonts w:ascii="Bookman Old Style" w:hAnsi="Bookman Old Style"/>
          <w:spacing w:val="-1"/>
          <w:sz w:val="24"/>
          <w:szCs w:val="24"/>
        </w:rPr>
        <w:t xml:space="preserve">lucru din această lume. Consideraţiile următoare sunt destinate să </w:t>
      </w:r>
      <w:r w:rsidRPr="00D27A8F">
        <w:rPr>
          <w:rFonts w:ascii="Bookman Old Style" w:hAnsi="Bookman Old Style"/>
          <w:sz w:val="24"/>
          <w:szCs w:val="24"/>
        </w:rPr>
        <w:t>completeze răspunsul general dat acestei probleme, trasând liniile principale ale caracterului acestei voinţe,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O astfel de expunere este posibilă, pentru că noi am recunoscut ca </w:t>
      </w:r>
      <w:r w:rsidRPr="00D27A8F">
        <w:rPr>
          <w:rFonts w:ascii="Bookman Old Style" w:hAnsi="Bookman Old Style"/>
          <w:spacing w:val="3"/>
          <w:sz w:val="24"/>
          <w:szCs w:val="24"/>
        </w:rPr>
        <w:t xml:space="preserve">esenţă intimă a lumii o realitate absolută, un dat al experienţei. </w:t>
      </w:r>
      <w:r w:rsidRPr="00D27A8F">
        <w:rPr>
          <w:rFonts w:ascii="Bookman Old Style" w:hAnsi="Bookman Old Style"/>
          <w:spacing w:val="-4"/>
          <w:sz w:val="24"/>
          <w:szCs w:val="24"/>
        </w:rPr>
        <w:t xml:space="preserve">Denumirea de „suflet al lumii“, dată de mai mulţi filosofi acestei esenţe </w:t>
      </w:r>
      <w:r w:rsidRPr="00D27A8F">
        <w:rPr>
          <w:rFonts w:ascii="Bookman Old Style" w:hAnsi="Bookman Old Style"/>
          <w:spacing w:val="1"/>
          <w:sz w:val="24"/>
          <w:szCs w:val="24"/>
        </w:rPr>
        <w:t>ultime nu se substituie dimpotrivă decât unei simple fiinţe raţionale</w:t>
      </w:r>
      <w:r w:rsidRPr="00D27A8F">
        <w:rPr>
          <w:rFonts w:ascii="Bookman Old Style" w:hAnsi="Bookman Old Style"/>
          <w:i/>
          <w:spacing w:val="1"/>
          <w:sz w:val="24"/>
          <w:szCs w:val="24"/>
        </w:rPr>
        <w:t xml:space="preserve"> </w:t>
      </w:r>
      <w:r w:rsidRPr="00D27A8F">
        <w:rPr>
          <w:rFonts w:ascii="Bookman Old Style" w:hAnsi="Bookman Old Style"/>
          <w:i/>
          <w:iCs/>
          <w:spacing w:val="-2"/>
          <w:sz w:val="24"/>
          <w:szCs w:val="24"/>
        </w:rPr>
        <w:t>(ens rationes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căci cuvântul „suflet“ indică unitatea unei conştiinţe </w:t>
      </w:r>
      <w:r w:rsidRPr="00D27A8F">
        <w:rPr>
          <w:rFonts w:ascii="Bookman Old Style" w:hAnsi="Bookman Old Style"/>
          <w:sz w:val="24"/>
          <w:szCs w:val="24"/>
        </w:rPr>
        <w:t xml:space="preserve">individuale, evident străină acestei esenţe; în general această noţiune de </w:t>
      </w:r>
      <w:r w:rsidRPr="00D27A8F">
        <w:rPr>
          <w:rFonts w:ascii="Bookman Old Style" w:hAnsi="Bookman Old Style"/>
          <w:spacing w:val="5"/>
          <w:sz w:val="24"/>
          <w:szCs w:val="24"/>
        </w:rPr>
        <w:t xml:space="preserve">„suflet“ nu se poate de altfel justifica nici folosi, pentru că ea </w:t>
      </w:r>
      <w:r w:rsidRPr="00D27A8F">
        <w:rPr>
          <w:rFonts w:ascii="Bookman Old Style" w:hAnsi="Bookman Old Style"/>
          <w:spacing w:val="-1"/>
          <w:sz w:val="24"/>
          <w:szCs w:val="24"/>
        </w:rPr>
        <w:t xml:space="preserve">personifică cunoaşterea şi voinţa legată într-o unitate inseparabilă, şi </w:t>
      </w:r>
      <w:r w:rsidRPr="00D27A8F">
        <w:rPr>
          <w:rFonts w:ascii="Bookman Old Style" w:hAnsi="Bookman Old Style"/>
          <w:spacing w:val="2"/>
          <w:sz w:val="24"/>
          <w:szCs w:val="24"/>
        </w:rPr>
        <w:t xml:space="preserve">totuşi independentă de orice organism animal. Nu ar trebui uzat de </w:t>
      </w:r>
      <w:r w:rsidRPr="00D27A8F">
        <w:rPr>
          <w:rFonts w:ascii="Bookman Old Style" w:hAnsi="Bookman Old Style"/>
          <w:spacing w:val="-2"/>
          <w:sz w:val="24"/>
          <w:szCs w:val="24"/>
        </w:rPr>
        <w:t xml:space="preserve">acest termen decât în sens figurat, căci ci este mult mai perfid decât cel </w:t>
      </w:r>
      <w:r w:rsidRPr="00D27A8F">
        <w:rPr>
          <w:rFonts w:ascii="Bookman Old Style" w:hAnsi="Bookman Old Style"/>
          <w:sz w:val="24"/>
          <w:szCs w:val="24"/>
        </w:rPr>
        <w:t xml:space="preserve">de ψυχή sau de </w:t>
      </w:r>
      <w:r w:rsidRPr="00D27A8F">
        <w:rPr>
          <w:rFonts w:ascii="Bookman Old Style" w:hAnsi="Bookman Old Style"/>
          <w:i/>
          <w:iCs/>
          <w:sz w:val="24"/>
          <w:szCs w:val="24"/>
        </w:rPr>
        <w:t xml:space="preserve">anima, </w:t>
      </w:r>
      <w:r w:rsidRPr="00D27A8F">
        <w:rPr>
          <w:rFonts w:ascii="Bookman Old Style" w:hAnsi="Bookman Old Style"/>
          <w:sz w:val="24"/>
          <w:szCs w:val="24"/>
        </w:rPr>
        <w:t>care înseamnă numai suflu.</w:t>
      </w:r>
    </w:p>
    <w:p w:rsidR="00932FB3" w:rsidRPr="00D27A8F" w:rsidRDefault="00932FB3" w:rsidP="00932FB3">
      <w:pPr>
        <w:ind w:firstLine="567"/>
        <w:jc w:val="both"/>
        <w:rPr>
          <w:rFonts w:ascii="Bookman Old Style" w:hAnsi="Bookman Old Style"/>
          <w:i/>
          <w:iCs/>
          <w:sz w:val="24"/>
          <w:szCs w:val="24"/>
        </w:rPr>
      </w:pPr>
      <w:r w:rsidRPr="00D27A8F">
        <w:rPr>
          <w:rFonts w:ascii="Bookman Old Style" w:hAnsi="Bookman Old Style"/>
          <w:spacing w:val="-2"/>
          <w:sz w:val="24"/>
          <w:szCs w:val="24"/>
        </w:rPr>
        <w:t xml:space="preserve">Dar un limbaj şi mai şocant încă este cel cel al pretinşilor panteişti, </w:t>
      </w:r>
      <w:r w:rsidRPr="00D27A8F">
        <w:rPr>
          <w:rFonts w:ascii="Bookman Old Style" w:hAnsi="Bookman Old Style"/>
          <w:sz w:val="24"/>
          <w:szCs w:val="24"/>
        </w:rPr>
        <w:t xml:space="preserve">a căror întreagă filosofie constă mai ales în a decora cu titlul pompos de „Dumnezeu“ această esenţă intimă a lumii, necunoscută de ei; după </w:t>
      </w:r>
      <w:r w:rsidRPr="00D27A8F">
        <w:rPr>
          <w:rFonts w:ascii="Bookman Old Style" w:hAnsi="Bookman Old Style"/>
          <w:spacing w:val="-2"/>
          <w:sz w:val="24"/>
          <w:szCs w:val="24"/>
        </w:rPr>
        <w:t xml:space="preserve">care ei îşi imaginează că au merite în faţa umanităţii. În ochii lor lumea </w:t>
      </w:r>
      <w:r w:rsidRPr="00D27A8F">
        <w:rPr>
          <w:rFonts w:ascii="Bookman Old Style" w:hAnsi="Bookman Old Style"/>
          <w:sz w:val="24"/>
          <w:szCs w:val="24"/>
        </w:rPr>
        <w:t xml:space="preserve">ar fi o teofanie. Dar să aruncăm numai, din acest punct de vedere, o </w:t>
      </w:r>
      <w:r w:rsidRPr="00D27A8F">
        <w:rPr>
          <w:rFonts w:ascii="Bookman Old Style" w:hAnsi="Bookman Old Style"/>
          <w:spacing w:val="-2"/>
          <w:sz w:val="24"/>
          <w:szCs w:val="24"/>
        </w:rPr>
        <w:t xml:space="preserve">privire asupra lumii, această lume de creaturi întotdeauna nefericite, </w:t>
      </w:r>
      <w:r w:rsidRPr="00D27A8F">
        <w:rPr>
          <w:rFonts w:ascii="Bookman Old Style" w:hAnsi="Bookman Old Style"/>
          <w:sz w:val="24"/>
          <w:szCs w:val="24"/>
        </w:rPr>
        <w:t xml:space="preserve">condamnate pentru a trăi o clipă să se devore unele pe altele, să-şi </w:t>
      </w:r>
      <w:r w:rsidRPr="00D27A8F">
        <w:rPr>
          <w:rFonts w:ascii="Bookman Old Style" w:hAnsi="Bookman Old Style"/>
          <w:spacing w:val="-4"/>
          <w:sz w:val="24"/>
          <w:szCs w:val="24"/>
        </w:rPr>
        <w:t xml:space="preserve">petreacă existenţa în nelinişte şi nevoi, să îndure adesea torturi cumplite </w:t>
      </w:r>
      <w:r w:rsidRPr="00D27A8F">
        <w:rPr>
          <w:rFonts w:ascii="Bookman Old Style" w:hAnsi="Bookman Old Style"/>
          <w:sz w:val="24"/>
          <w:szCs w:val="24"/>
        </w:rPr>
        <w:t xml:space="preserve">până în momentul când cad în sfârşit în braţul morţii; să cuprindem tot acest spectacol cu privirea şi să-i dăm dreptate Iui Aristotel când spune: </w:t>
      </w:r>
      <w:r w:rsidRPr="00D27A8F">
        <w:rPr>
          <w:rFonts w:ascii="Bookman Old Style" w:hAnsi="Bookman Old Style"/>
          <w:spacing w:val="5"/>
          <w:sz w:val="24"/>
          <w:szCs w:val="24"/>
        </w:rPr>
        <w:t>ή φύσις δαιμονία άλλ΄ ού θεία έστί (</w:t>
      </w:r>
      <w:r w:rsidRPr="00D27A8F">
        <w:rPr>
          <w:rFonts w:ascii="Bookman Old Style" w:hAnsi="Bookman Old Style"/>
          <w:i/>
          <w:iCs/>
          <w:spacing w:val="5"/>
          <w:sz w:val="24"/>
          <w:szCs w:val="24"/>
        </w:rPr>
        <w:t xml:space="preserve">natura doemonia est, non </w:t>
      </w:r>
      <w:r w:rsidRPr="00D27A8F">
        <w:rPr>
          <w:rFonts w:ascii="Bookman Old Style" w:hAnsi="Bookman Old Style"/>
          <w:i/>
          <w:iCs/>
          <w:sz w:val="24"/>
          <w:szCs w:val="24"/>
        </w:rPr>
        <w:t>divina</w:t>
      </w:r>
      <w:r w:rsidRPr="00D27A8F">
        <w:rPr>
          <w:rFonts w:ascii="Bookman Old Style" w:hAnsi="Bookman Old Style"/>
          <w:iCs/>
          <w:sz w:val="24"/>
          <w:szCs w:val="24"/>
        </w:rPr>
        <w:t>) [„natura este demonică, iar nu divină“]</w:t>
      </w:r>
      <w:r w:rsidRPr="00D27A8F">
        <w:rPr>
          <w:rFonts w:ascii="Bookman Old Style" w:hAnsi="Bookman Old Style"/>
          <w:i/>
          <w:iCs/>
          <w:sz w:val="24"/>
          <w:szCs w:val="24"/>
        </w:rPr>
        <w:t xml:space="preserve"> (De divinatione per somnum</w:t>
      </w:r>
      <w:r w:rsidRPr="00D27A8F">
        <w:rPr>
          <w:rFonts w:ascii="Bookman Old Style" w:hAnsi="Bookman Old Style"/>
          <w:iCs/>
          <w:sz w:val="24"/>
          <w:szCs w:val="24"/>
        </w:rPr>
        <w:t>, cap. 2, p. 463 [b 1 4] );</w:t>
      </w:r>
      <w:r w:rsidRPr="00D27A8F">
        <w:rPr>
          <w:rFonts w:ascii="Bookman Old Style" w:hAnsi="Bookman Old Style"/>
          <w:sz w:val="24"/>
          <w:szCs w:val="24"/>
        </w:rPr>
        <w:t xml:space="preserve"> vom mărturisi chiar că un Dumnezeu, </w:t>
      </w:r>
      <w:r w:rsidRPr="00D27A8F">
        <w:rPr>
          <w:rFonts w:ascii="Bookman Old Style" w:hAnsi="Bookman Old Style"/>
          <w:spacing w:val="1"/>
          <w:sz w:val="24"/>
          <w:szCs w:val="24"/>
        </w:rPr>
        <w:t>care s-ar fi gândit să se transforme într</w:t>
      </w:r>
      <w:r w:rsidRPr="00D27A8F">
        <w:rPr>
          <w:rFonts w:ascii="Bookman Old Style" w:hAnsi="Bookman Old Style"/>
          <w:spacing w:val="1"/>
          <w:sz w:val="24"/>
          <w:szCs w:val="24"/>
          <w:vertAlign w:val="superscript"/>
        </w:rPr>
        <w:t>:</w:t>
      </w:r>
      <w:r w:rsidRPr="00D27A8F">
        <w:rPr>
          <w:rFonts w:ascii="Bookman Old Style" w:hAnsi="Bookman Old Style"/>
          <w:spacing w:val="1"/>
          <w:sz w:val="24"/>
          <w:szCs w:val="24"/>
        </w:rPr>
        <w:t xml:space="preserve">o astfel de lume trebuie să fi </w:t>
      </w:r>
      <w:r w:rsidRPr="00D27A8F">
        <w:rPr>
          <w:rFonts w:ascii="Bookman Old Style" w:hAnsi="Bookman Old Style"/>
          <w:spacing w:val="-1"/>
          <w:sz w:val="24"/>
          <w:szCs w:val="24"/>
        </w:rPr>
        <w:t xml:space="preserve">fost într-adevăr posedat de diavol. - Ştiu, aşa-zişii filosofi ai acestui </w:t>
      </w:r>
      <w:r w:rsidRPr="00D27A8F">
        <w:rPr>
          <w:rFonts w:ascii="Bookman Old Style" w:hAnsi="Bookman Old Style"/>
          <w:spacing w:val="3"/>
          <w:sz w:val="24"/>
          <w:szCs w:val="24"/>
        </w:rPr>
        <w:t>secol urmează exemplul lui Spinoza şi se cred astfel justificaţi. Dar</w:t>
      </w:r>
      <w:r w:rsidRPr="00D27A8F">
        <w:rPr>
          <w:rFonts w:ascii="Bookman Old Style" w:hAnsi="Bookman Old Style"/>
          <w:sz w:val="24"/>
          <w:szCs w:val="24"/>
        </w:rPr>
        <w:t xml:space="preserve"> </w:t>
      </w:r>
      <w:r w:rsidRPr="00D27A8F">
        <w:rPr>
          <w:rFonts w:ascii="Bookman Old Style" w:hAnsi="Bookman Old Style"/>
          <w:spacing w:val="3"/>
          <w:sz w:val="24"/>
          <w:szCs w:val="24"/>
        </w:rPr>
        <w:t>Spinoza avea motive cu totul speciale să dea acest nume substanţei</w:t>
      </w:r>
      <w:r w:rsidRPr="00D27A8F">
        <w:rPr>
          <w:rFonts w:ascii="Bookman Old Style" w:hAnsi="Bookman Old Style"/>
          <w:sz w:val="24"/>
          <w:szCs w:val="24"/>
        </w:rPr>
        <w:t xml:space="preserve"> unice; el trebuia să salveze cel puţin cuvântul dacă nu lucrul. Amintirea </w:t>
      </w:r>
      <w:r w:rsidRPr="00D27A8F">
        <w:rPr>
          <w:rFonts w:ascii="Bookman Old Style" w:hAnsi="Bookman Old Style"/>
          <w:spacing w:val="3"/>
          <w:sz w:val="24"/>
          <w:szCs w:val="24"/>
        </w:rPr>
        <w:t xml:space="preserve">era încă foarte proaspătă a rugurilor lui Giordano Bruno şi al lui </w:t>
      </w:r>
      <w:r w:rsidRPr="00D27A8F">
        <w:rPr>
          <w:rFonts w:ascii="Bookman Old Style" w:hAnsi="Bookman Old Style"/>
          <w:spacing w:val="1"/>
          <w:sz w:val="24"/>
          <w:szCs w:val="24"/>
        </w:rPr>
        <w:t xml:space="preserve">Vanini, victime sacrificate unui Dumnezeu în onoarea căruia, fără </w:t>
      </w:r>
      <w:r w:rsidRPr="00D27A8F">
        <w:rPr>
          <w:rFonts w:ascii="Bookman Old Style" w:hAnsi="Bookman Old Style"/>
          <w:spacing w:val="2"/>
          <w:sz w:val="24"/>
          <w:szCs w:val="24"/>
        </w:rPr>
        <w:t xml:space="preserve">termen de comparaţie, a curs sângele mai multor oameni decât pe </w:t>
      </w:r>
      <w:r w:rsidRPr="00D27A8F">
        <w:rPr>
          <w:rFonts w:ascii="Bookman Old Style" w:hAnsi="Bookman Old Style"/>
          <w:spacing w:val="-2"/>
          <w:sz w:val="24"/>
          <w:szCs w:val="24"/>
        </w:rPr>
        <w:t xml:space="preserve">altarele tuturor zeilor păgâni de pe cele două emisfere la un loc. Când </w:t>
      </w:r>
      <w:r w:rsidRPr="00D27A8F">
        <w:rPr>
          <w:rFonts w:ascii="Bookman Old Style" w:hAnsi="Bookman Old Style"/>
          <w:spacing w:val="-1"/>
          <w:sz w:val="24"/>
          <w:szCs w:val="24"/>
        </w:rPr>
        <w:t xml:space="preserve">deci Spinoza numeşte lumea Dumnezeu, este exact, şi nimic mai mult </w:t>
      </w:r>
      <w:r w:rsidRPr="00D27A8F">
        <w:rPr>
          <w:rFonts w:ascii="Bookman Old Style" w:hAnsi="Bookman Old Style"/>
          <w:sz w:val="24"/>
          <w:szCs w:val="24"/>
        </w:rPr>
        <w:t xml:space="preserve">ca Rousseau care, în </w:t>
      </w:r>
      <w:r w:rsidRPr="00D27A8F">
        <w:rPr>
          <w:rFonts w:ascii="Bookman Old Style" w:hAnsi="Bookman Old Style"/>
          <w:i/>
          <w:sz w:val="24"/>
          <w:szCs w:val="24"/>
        </w:rPr>
        <w:t>Du contrat social,</w:t>
      </w:r>
      <w:r w:rsidRPr="00D27A8F">
        <w:rPr>
          <w:rStyle w:val="FootnoteReference"/>
          <w:rFonts w:ascii="Bookman Old Style" w:hAnsi="Bookman Old Style"/>
          <w:sz w:val="24"/>
          <w:szCs w:val="24"/>
        </w:rPr>
        <w:footnoteReference w:id="392"/>
      </w:r>
      <w:r w:rsidRPr="00D27A8F">
        <w:rPr>
          <w:rFonts w:ascii="Bookman Old Style" w:hAnsi="Bookman Old Style"/>
          <w:sz w:val="24"/>
          <w:szCs w:val="24"/>
        </w:rPr>
        <w:t xml:space="preserve"> nu pierde niciodată prilejul de </w:t>
      </w:r>
      <w:r w:rsidRPr="00D27A8F">
        <w:rPr>
          <w:rFonts w:ascii="Bookman Old Style" w:hAnsi="Bookman Old Style"/>
          <w:spacing w:val="-2"/>
          <w:sz w:val="24"/>
          <w:szCs w:val="24"/>
        </w:rPr>
        <w:t xml:space="preserve">a numi poporul </w:t>
      </w:r>
      <w:r w:rsidRPr="00D27A8F">
        <w:rPr>
          <w:rFonts w:ascii="Bookman Old Style" w:hAnsi="Bookman Old Style"/>
          <w:i/>
          <w:spacing w:val="-2"/>
          <w:sz w:val="24"/>
          <w:szCs w:val="24"/>
        </w:rPr>
        <w:t>le souverain</w:t>
      </w:r>
      <w:r w:rsidRPr="00D27A8F">
        <w:rPr>
          <w:rFonts w:ascii="Bookman Old Style" w:hAnsi="Bookman Old Style"/>
          <w:spacing w:val="-2"/>
          <w:sz w:val="24"/>
          <w:szCs w:val="24"/>
        </w:rPr>
        <w:t xml:space="preserve"> [„suveranul“]. În acelaşi mod a procedat acel prinţ care, </w:t>
      </w:r>
      <w:r w:rsidRPr="00D27A8F">
        <w:rPr>
          <w:rFonts w:ascii="Bookman Old Style" w:hAnsi="Bookman Old Style"/>
          <w:sz w:val="24"/>
          <w:szCs w:val="24"/>
        </w:rPr>
        <w:t xml:space="preserve">dornic să abolească nobilimea din regatul său, şi-a imaginat, pentru a nu deposeda pe nimeni de bunuri, să-şi înnobileze în acelaşi timp toţi </w:t>
      </w:r>
      <w:r w:rsidRPr="00D27A8F">
        <w:rPr>
          <w:rFonts w:ascii="Bookman Old Style" w:hAnsi="Bookman Old Style"/>
          <w:spacing w:val="1"/>
          <w:sz w:val="24"/>
          <w:szCs w:val="24"/>
        </w:rPr>
        <w:t xml:space="preserve">supuşii. Ce-i drept, savanţii noştri de astăzi au un alt argument în </w:t>
      </w:r>
      <w:r w:rsidRPr="00D27A8F">
        <w:rPr>
          <w:rFonts w:ascii="Bookman Old Style" w:hAnsi="Bookman Old Style"/>
          <w:sz w:val="24"/>
          <w:szCs w:val="24"/>
        </w:rPr>
        <w:t xml:space="preserve">favoarea termenului pe care îl folosesc, dar acesta nu este cu nimic mai convingător decât celelalte. În speculaţiile lor filosofice, ei pleacă toţi, </w:t>
      </w:r>
      <w:r w:rsidRPr="00D27A8F">
        <w:rPr>
          <w:rFonts w:ascii="Bookman Old Style" w:hAnsi="Bookman Old Style"/>
          <w:spacing w:val="-4"/>
          <w:sz w:val="24"/>
          <w:szCs w:val="24"/>
        </w:rPr>
        <w:t xml:space="preserve">într-adevăr, nu de la lume sau de la conştiinţa pe care o avem despre ea, </w:t>
      </w:r>
      <w:r w:rsidRPr="00D27A8F">
        <w:rPr>
          <w:rFonts w:ascii="Bookman Old Style" w:hAnsi="Bookman Old Style"/>
          <w:spacing w:val="-2"/>
          <w:sz w:val="24"/>
          <w:szCs w:val="24"/>
        </w:rPr>
        <w:t xml:space="preserve">ci de la Dumnezeu, ca de la un principiu dat şi necunoscut. Dumnezeu </w:t>
      </w:r>
      <w:r w:rsidRPr="00D27A8F">
        <w:rPr>
          <w:rFonts w:ascii="Bookman Old Style" w:hAnsi="Bookman Old Style"/>
          <w:sz w:val="24"/>
          <w:szCs w:val="24"/>
        </w:rPr>
        <w:t xml:space="preserve">nu este </w:t>
      </w:r>
      <w:r w:rsidRPr="00D27A8F">
        <w:rPr>
          <w:rFonts w:ascii="Bookman Old Style" w:hAnsi="Bookman Old Style"/>
          <w:i/>
          <w:iCs/>
          <w:sz w:val="24"/>
          <w:szCs w:val="24"/>
        </w:rPr>
        <w:t>quaesitum</w:t>
      </w:r>
      <w:r w:rsidRPr="00D27A8F">
        <w:rPr>
          <w:rFonts w:ascii="Bookman Old Style" w:hAnsi="Bookman Old Style"/>
          <w:iCs/>
          <w:sz w:val="24"/>
          <w:szCs w:val="24"/>
        </w:rPr>
        <w:t xml:space="preserve"> [ceva căutat]</w:t>
      </w:r>
      <w:r w:rsidRPr="00D27A8F">
        <w:rPr>
          <w:rFonts w:ascii="Bookman Old Style" w:hAnsi="Bookman Old Style"/>
          <w:sz w:val="24"/>
          <w:szCs w:val="24"/>
        </w:rPr>
        <w:t xml:space="preserve">, ci </w:t>
      </w:r>
      <w:r w:rsidRPr="00D27A8F">
        <w:rPr>
          <w:rFonts w:ascii="Bookman Old Style" w:hAnsi="Bookman Old Style"/>
          <w:i/>
          <w:iCs/>
          <w:sz w:val="24"/>
          <w:szCs w:val="24"/>
        </w:rPr>
        <w:t>datum</w:t>
      </w:r>
      <w:r w:rsidRPr="00D27A8F">
        <w:rPr>
          <w:rFonts w:ascii="Bookman Old Style" w:hAnsi="Bookman Old Style"/>
          <w:iCs/>
          <w:sz w:val="24"/>
          <w:szCs w:val="24"/>
        </w:rPr>
        <w:t xml:space="preserve"> [dat]</w:t>
      </w:r>
      <w:r w:rsidRPr="00D27A8F">
        <w:rPr>
          <w:rFonts w:ascii="Bookman Old Style" w:hAnsi="Bookman Old Style"/>
          <w:sz w:val="24"/>
          <w:szCs w:val="24"/>
        </w:rPr>
        <w:t xml:space="preserve">. Dacă ar fi copii, le-aş arăta </w:t>
      </w:r>
      <w:r w:rsidRPr="00D27A8F">
        <w:rPr>
          <w:rFonts w:ascii="Bookman Old Style" w:hAnsi="Bookman Old Style"/>
          <w:spacing w:val="-2"/>
          <w:sz w:val="24"/>
          <w:szCs w:val="24"/>
        </w:rPr>
        <w:t xml:space="preserve">că asta înseamnă să faci un </w:t>
      </w:r>
      <w:r w:rsidRPr="00D27A8F">
        <w:rPr>
          <w:rFonts w:ascii="Bookman Old Style" w:hAnsi="Bookman Old Style"/>
          <w:i/>
          <w:spacing w:val="-2"/>
          <w:sz w:val="24"/>
          <w:szCs w:val="24"/>
        </w:rPr>
        <w:t>petitio principii</w:t>
      </w:r>
      <w:r w:rsidRPr="00D27A8F">
        <w:rPr>
          <w:rFonts w:ascii="Bookman Old Style" w:hAnsi="Bookman Old Style"/>
          <w:spacing w:val="-2"/>
          <w:sz w:val="24"/>
          <w:szCs w:val="24"/>
        </w:rPr>
        <w:t xml:space="preserve"> [raţionament greşit], dar ei ştiu acest lucru la </w:t>
      </w:r>
      <w:r w:rsidRPr="00D27A8F">
        <w:rPr>
          <w:rFonts w:ascii="Bookman Old Style" w:hAnsi="Bookman Old Style"/>
          <w:spacing w:val="2"/>
          <w:sz w:val="24"/>
          <w:szCs w:val="24"/>
        </w:rPr>
        <w:t xml:space="preserve">fel de bine ca mine. Numai după ce Kant a demonstrat neputinţa </w:t>
      </w:r>
      <w:r w:rsidRPr="00D27A8F">
        <w:rPr>
          <w:rFonts w:ascii="Bookman Old Style" w:hAnsi="Bookman Old Style"/>
          <w:sz w:val="24"/>
          <w:szCs w:val="24"/>
        </w:rPr>
        <w:t xml:space="preserve">vechiului, şi onestului dogmatism care vroia să meargă de la lume la </w:t>
      </w:r>
      <w:r w:rsidRPr="00D27A8F">
        <w:rPr>
          <w:rFonts w:ascii="Bookman Old Style" w:hAnsi="Bookman Old Style"/>
          <w:spacing w:val="-2"/>
          <w:sz w:val="24"/>
          <w:szCs w:val="24"/>
        </w:rPr>
        <w:t xml:space="preserve">Dumnezeu şi n-a ajuns, aceşti domni îşi închipuie că au descoperit o </w:t>
      </w:r>
      <w:r w:rsidRPr="00D27A8F">
        <w:rPr>
          <w:rFonts w:ascii="Bookman Old Style" w:hAnsi="Bookman Old Style"/>
          <w:sz w:val="24"/>
          <w:szCs w:val="24"/>
        </w:rPr>
        <w:t xml:space="preserve">soluţie fericită şi că au dat dovadă de o mare fineţe; să mă ierte cititorul timpurilor viitoare că l-am făcut să-şi piardă vremea cu oameni pe care </w:t>
      </w:r>
      <w:r w:rsidRPr="00D27A8F">
        <w:rPr>
          <w:rFonts w:ascii="Bookman Old Style" w:hAnsi="Bookman Old Style"/>
          <w:spacing w:val="1"/>
          <w:sz w:val="24"/>
          <w:szCs w:val="24"/>
        </w:rPr>
        <w:t xml:space="preserve">nu-i cunoaşte. Orice privire aruncată asupra lumii, a cărei explicaţie </w:t>
      </w:r>
      <w:r w:rsidRPr="00D27A8F">
        <w:rPr>
          <w:rFonts w:ascii="Bookman Old Style" w:hAnsi="Bookman Old Style"/>
          <w:spacing w:val="-1"/>
          <w:sz w:val="24"/>
          <w:szCs w:val="24"/>
        </w:rPr>
        <w:t xml:space="preserve">este sarcina filosofului, ne atestă şi ne confirmă că voinţa de a trăi, </w:t>
      </w:r>
      <w:r w:rsidRPr="00D27A8F">
        <w:rPr>
          <w:rFonts w:ascii="Bookman Old Style" w:hAnsi="Bookman Old Style"/>
          <w:spacing w:val="-2"/>
          <w:sz w:val="24"/>
          <w:szCs w:val="24"/>
        </w:rPr>
        <w:t xml:space="preserve">departe de a fi o personificare arbitrară, sau chiar un cuvânt lipsit de înţeles, este dimpotrivă singura expresie adevărată a esenţei intime a </w:t>
      </w:r>
      <w:r w:rsidRPr="00D27A8F">
        <w:rPr>
          <w:rFonts w:ascii="Bookman Old Style" w:hAnsi="Bookman Old Style"/>
          <w:spacing w:val="-1"/>
          <w:sz w:val="24"/>
          <w:szCs w:val="24"/>
        </w:rPr>
        <w:t xml:space="preserve">acestei lumi. Totul se îngrămădeşte şi se îmbulzeşte spre existenţă, pe </w:t>
      </w:r>
      <w:r w:rsidRPr="00D27A8F">
        <w:rPr>
          <w:rFonts w:ascii="Bookman Old Style" w:hAnsi="Bookman Old Style"/>
          <w:spacing w:val="3"/>
          <w:sz w:val="24"/>
          <w:szCs w:val="24"/>
        </w:rPr>
        <w:t xml:space="preserve">cât posibil spre existenţa organică, adică spre viaţă, pentru a atinge apoi treapta ei cea mai de sus; natura animală ne dovedeşte deci </w:t>
      </w:r>
      <w:r w:rsidRPr="00D27A8F">
        <w:rPr>
          <w:rFonts w:ascii="Bookman Old Style" w:hAnsi="Bookman Old Style"/>
          <w:spacing w:val="-2"/>
          <w:sz w:val="24"/>
          <w:szCs w:val="24"/>
        </w:rPr>
        <w:t xml:space="preserve">limpede că voinţa de a trăi este nota fundamentală a fiinţei noastre, </w:t>
      </w:r>
      <w:r w:rsidRPr="00D27A8F">
        <w:rPr>
          <w:rFonts w:ascii="Bookman Old Style" w:hAnsi="Bookman Old Style"/>
          <w:sz w:val="24"/>
          <w:szCs w:val="24"/>
        </w:rPr>
        <w:t xml:space="preserve">singura ei proprietate imuabilă şi absolută. Să contemplăm această </w:t>
      </w:r>
      <w:r w:rsidRPr="00D27A8F">
        <w:rPr>
          <w:rFonts w:ascii="Bookman Old Style" w:hAnsi="Bookman Old Style"/>
          <w:spacing w:val="-2"/>
          <w:sz w:val="24"/>
          <w:szCs w:val="24"/>
        </w:rPr>
        <w:t xml:space="preserve">ardoare a vieţii universale, să vedem graba infinită, această uşurinţă, </w:t>
      </w:r>
      <w:r w:rsidRPr="00D27A8F">
        <w:rPr>
          <w:rFonts w:ascii="Bookman Old Style" w:hAnsi="Bookman Old Style"/>
          <w:spacing w:val="-1"/>
          <w:sz w:val="24"/>
          <w:szCs w:val="24"/>
        </w:rPr>
        <w:t xml:space="preserve">această exuberanţă cu care, în orice loc şi la orice oră, voinţa de a trăi </w:t>
      </w:r>
      <w:r w:rsidRPr="00D27A8F">
        <w:rPr>
          <w:rFonts w:ascii="Bookman Old Style" w:hAnsi="Bookman Old Style"/>
          <w:sz w:val="24"/>
          <w:szCs w:val="24"/>
        </w:rPr>
        <w:t xml:space="preserve">face violent eforturi către existenţă, împrumută forme nenumărate, </w:t>
      </w:r>
      <w:r w:rsidRPr="00D27A8F">
        <w:rPr>
          <w:rFonts w:ascii="Bookman Old Style" w:hAnsi="Bookman Old Style"/>
          <w:spacing w:val="5"/>
          <w:sz w:val="24"/>
          <w:szCs w:val="24"/>
        </w:rPr>
        <w:t xml:space="preserve">uzează de fecundări şi de germeni, şi în lipsa lor de </w:t>
      </w:r>
      <w:r w:rsidRPr="00D27A8F">
        <w:rPr>
          <w:rFonts w:ascii="Bookman Old Style" w:hAnsi="Bookman Old Style"/>
          <w:i/>
          <w:iCs/>
          <w:spacing w:val="5"/>
          <w:sz w:val="24"/>
          <w:szCs w:val="24"/>
        </w:rPr>
        <w:t xml:space="preserve">generaţia </w:t>
      </w:r>
      <w:r w:rsidRPr="00D27A8F">
        <w:rPr>
          <w:rFonts w:ascii="Bookman Old Style" w:hAnsi="Bookman Old Style"/>
          <w:i/>
          <w:iCs/>
          <w:spacing w:val="1"/>
          <w:sz w:val="24"/>
          <w:szCs w:val="24"/>
        </w:rPr>
        <w:t>aequivoca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fără a pierde o singură ocazie de a trage cu aviditate spre </w:t>
      </w:r>
      <w:r w:rsidRPr="00D27A8F">
        <w:rPr>
          <w:rFonts w:ascii="Bookman Old Style" w:hAnsi="Bookman Old Style"/>
          <w:spacing w:val="-1"/>
          <w:sz w:val="24"/>
          <w:szCs w:val="24"/>
        </w:rPr>
        <w:t xml:space="preserve">sine cea mai mică substanţă capabilă de viaţă. Să privim apoi acele </w:t>
      </w:r>
      <w:r w:rsidRPr="00D27A8F">
        <w:rPr>
          <w:rFonts w:ascii="Bookman Old Style" w:hAnsi="Bookman Old Style"/>
          <w:sz w:val="24"/>
          <w:szCs w:val="24"/>
        </w:rPr>
        <w:t xml:space="preserve">nelinişti groaznice, acele revolte sălbatice din partea sa, când trebuie, în vreunul din fenomenele sale izolate, să se despartă de existenţă, acolo mai ales unde această sfâşiere apare în lumina conştiinţei Se pare că în acest fenomen unic lumea întreagă urmează să fie distrusă pentru </w:t>
      </w:r>
      <w:r w:rsidRPr="00D27A8F">
        <w:rPr>
          <w:rFonts w:ascii="Bookman Old Style" w:hAnsi="Bookman Old Style"/>
          <w:spacing w:val="-1"/>
          <w:sz w:val="24"/>
          <w:szCs w:val="24"/>
        </w:rPr>
        <w:t xml:space="preserve">totdeauna şi toată fiinţa unei creaturi vii astfel ameninţată se reduce </w:t>
      </w:r>
      <w:r w:rsidRPr="00D27A8F">
        <w:rPr>
          <w:rFonts w:ascii="Bookman Old Style" w:hAnsi="Bookman Old Style"/>
          <w:sz w:val="24"/>
          <w:szCs w:val="24"/>
        </w:rPr>
        <w:t xml:space="preserve">dintr-o dată la o luptă, la o rezistenţă disperată împotriva morţii. Să </w:t>
      </w:r>
      <w:r w:rsidRPr="00D27A8F">
        <w:rPr>
          <w:rFonts w:ascii="Bookman Old Style" w:hAnsi="Bookman Old Style"/>
          <w:spacing w:val="-4"/>
          <w:sz w:val="24"/>
          <w:szCs w:val="24"/>
        </w:rPr>
        <w:t xml:space="preserve">vedem de exemplu neliniştea incredibilă a unui om înainte de moarte, </w:t>
      </w:r>
      <w:r w:rsidRPr="00D27A8F">
        <w:rPr>
          <w:rFonts w:ascii="Bookman Old Style" w:hAnsi="Bookman Old Style"/>
          <w:spacing w:val="4"/>
          <w:sz w:val="24"/>
          <w:szCs w:val="24"/>
        </w:rPr>
        <w:t xml:space="preserve">interesul imediat şi serios al tuturor martorilor care iau parte la </w:t>
      </w:r>
      <w:r w:rsidRPr="00D27A8F">
        <w:rPr>
          <w:rFonts w:ascii="Bookman Old Style" w:hAnsi="Bookman Old Style"/>
          <w:spacing w:val="-2"/>
          <w:sz w:val="24"/>
          <w:szCs w:val="24"/>
        </w:rPr>
        <w:t xml:space="preserve">suferinţa lui şi bucuria nesfârşită care pune stăpânire pe ei când acesta </w:t>
      </w:r>
      <w:r w:rsidRPr="00D27A8F">
        <w:rPr>
          <w:rFonts w:ascii="Bookman Old Style" w:hAnsi="Bookman Old Style"/>
          <w:spacing w:val="-4"/>
          <w:sz w:val="24"/>
          <w:szCs w:val="24"/>
        </w:rPr>
        <w:t xml:space="preserve">este salvat. Să nu amintim spaima glacială care ne cuprinde când auzim </w:t>
      </w:r>
      <w:r w:rsidRPr="00D27A8F">
        <w:rPr>
          <w:rFonts w:ascii="Bookman Old Style" w:hAnsi="Bookman Old Style"/>
          <w:spacing w:val="-2"/>
          <w:sz w:val="24"/>
          <w:szCs w:val="24"/>
        </w:rPr>
        <w:t xml:space="preserve">pronunţându-se o condamnare la moarte, oroarea noastră profundă la </w:t>
      </w:r>
      <w:r w:rsidRPr="00D27A8F">
        <w:rPr>
          <w:rFonts w:ascii="Bookman Old Style" w:hAnsi="Bookman Old Style"/>
          <w:sz w:val="24"/>
          <w:szCs w:val="24"/>
        </w:rPr>
        <w:t xml:space="preserve">vederea pregătirilor de execuţie, mila care ne sfâşie sufletul în faţa </w:t>
      </w:r>
      <w:r w:rsidRPr="00D27A8F">
        <w:rPr>
          <w:rFonts w:ascii="Bookman Old Style" w:hAnsi="Bookman Old Style"/>
          <w:spacing w:val="-2"/>
          <w:sz w:val="24"/>
          <w:szCs w:val="24"/>
        </w:rPr>
        <w:t xml:space="preserve">spectacolului execuţiei. Ai crede că este vorba de cu totul altceva decât de a scurta pur şi simplu cu câţiva ani o existenţă pustie, tristă, înăcrită </w:t>
      </w:r>
      <w:r w:rsidRPr="00D27A8F">
        <w:rPr>
          <w:rFonts w:ascii="Bookman Old Style" w:hAnsi="Bookman Old Style"/>
          <w:spacing w:val="1"/>
          <w:sz w:val="24"/>
          <w:szCs w:val="24"/>
        </w:rPr>
        <w:t xml:space="preserve">de mii de griji şi mereu nesigură; ai crede cu adevărat că este un </w:t>
      </w:r>
      <w:r w:rsidRPr="00D27A8F">
        <w:rPr>
          <w:rFonts w:ascii="Bookman Old Style" w:hAnsi="Bookman Old Style"/>
          <w:spacing w:val="-2"/>
          <w:sz w:val="24"/>
          <w:szCs w:val="24"/>
        </w:rPr>
        <w:t xml:space="preserve">eveniment de o importanţă extraordinară să vezi un individ sosind cu </w:t>
      </w:r>
      <w:r w:rsidRPr="00D27A8F">
        <w:rPr>
          <w:rFonts w:ascii="Bookman Old Style" w:hAnsi="Bookman Old Style"/>
          <w:sz w:val="24"/>
          <w:szCs w:val="24"/>
        </w:rPr>
        <w:t xml:space="preserve">câţiva ani mai devreme acolo unde, după o existenţă efemeră, el are de </w:t>
      </w:r>
      <w:r w:rsidRPr="00D27A8F">
        <w:rPr>
          <w:rFonts w:ascii="Bookman Old Style" w:hAnsi="Bookman Old Style"/>
          <w:spacing w:val="-1"/>
          <w:sz w:val="24"/>
          <w:szCs w:val="24"/>
        </w:rPr>
        <w:t xml:space="preserve">stat miliarde de ani. - Toate aceste fenomene sunt dovada evidentă că </w:t>
      </w:r>
      <w:r w:rsidRPr="00D27A8F">
        <w:rPr>
          <w:rFonts w:ascii="Bookman Old Style" w:hAnsi="Bookman Old Style"/>
          <w:spacing w:val="2"/>
          <w:sz w:val="24"/>
          <w:szCs w:val="24"/>
        </w:rPr>
        <w:t xml:space="preserve">eu am avut dreptate să stabilesc ca principiu inexplicabil, dar care </w:t>
      </w:r>
      <w:r w:rsidRPr="00D27A8F">
        <w:rPr>
          <w:rFonts w:ascii="Bookman Old Style" w:hAnsi="Bookman Old Style"/>
          <w:sz w:val="24"/>
          <w:szCs w:val="24"/>
        </w:rPr>
        <w:t xml:space="preserve">poate servi ca fundament oricărei explicaţii, voinţa de a trăi, şi că </w:t>
      </w:r>
      <w:r w:rsidRPr="00D27A8F">
        <w:rPr>
          <w:rFonts w:ascii="Bookman Old Style" w:hAnsi="Bookman Old Style"/>
          <w:spacing w:val="3"/>
          <w:sz w:val="24"/>
          <w:szCs w:val="24"/>
        </w:rPr>
        <w:t xml:space="preserve">această voinţă, departe de a fi un cuvânt sonor lipsit de sens, ca </w:t>
      </w:r>
      <w:r w:rsidRPr="00D27A8F">
        <w:rPr>
          <w:rFonts w:ascii="Bookman Old Style" w:hAnsi="Bookman Old Style"/>
          <w:sz w:val="24"/>
          <w:szCs w:val="24"/>
        </w:rPr>
        <w:t xml:space="preserve">absolutul, infinitul, ideea sau alte expresii asemănătoare, este realitatea </w:t>
      </w:r>
      <w:r w:rsidRPr="00D27A8F">
        <w:rPr>
          <w:rFonts w:ascii="Bookman Old Style" w:hAnsi="Bookman Old Style"/>
          <w:spacing w:val="2"/>
          <w:sz w:val="24"/>
          <w:szCs w:val="24"/>
        </w:rPr>
        <w:t xml:space="preserve">supremă cunoscută de noi, este chiar substanţa şi miezul realităţii </w:t>
      </w:r>
      <w:r w:rsidRPr="00D27A8F">
        <w:rPr>
          <w:rFonts w:ascii="Bookman Old Style" w:hAnsi="Bookman Old Style"/>
          <w:spacing w:val="-6"/>
          <w:sz w:val="24"/>
          <w:szCs w:val="24"/>
        </w:rPr>
        <w:t>noastre.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Să facem acum abstracţie o vreme de această interpretare venită </w:t>
      </w:r>
      <w:r w:rsidRPr="00D27A8F">
        <w:rPr>
          <w:rFonts w:ascii="Bookman Old Style" w:hAnsi="Bookman Old Style"/>
          <w:spacing w:val="-2"/>
          <w:sz w:val="24"/>
          <w:szCs w:val="24"/>
        </w:rPr>
        <w:t xml:space="preserve">din adâncul fiinţei noastre, şi să ne situăm ca străini vizavi de natură, </w:t>
      </w:r>
      <w:r w:rsidRPr="00D27A8F">
        <w:rPr>
          <w:rFonts w:ascii="Bookman Old Style" w:hAnsi="Bookman Old Style"/>
          <w:spacing w:val="5"/>
          <w:sz w:val="24"/>
          <w:szCs w:val="24"/>
        </w:rPr>
        <w:t xml:space="preserve">pentru a o sesiza obiectiv. Găsim că, începând cu treapta vieţii </w:t>
      </w:r>
      <w:r w:rsidRPr="00D27A8F">
        <w:rPr>
          <w:rFonts w:ascii="Bookman Old Style" w:hAnsi="Bookman Old Style"/>
          <w:sz w:val="24"/>
          <w:szCs w:val="24"/>
        </w:rPr>
        <w:t xml:space="preserve">organice, ea nu are decât un scop: conservarea tuturor speciilor. Pentru </w:t>
      </w:r>
      <w:r w:rsidRPr="00D27A8F">
        <w:rPr>
          <w:rFonts w:ascii="Bookman Old Style" w:hAnsi="Bookman Old Style"/>
          <w:spacing w:val="-2"/>
          <w:sz w:val="24"/>
          <w:szCs w:val="24"/>
        </w:rPr>
        <w:t xml:space="preserve">aceasta ea lucrează prin supraabundenţa nemăsurată a germenilor, prin </w:t>
      </w:r>
      <w:r w:rsidRPr="00D27A8F">
        <w:rPr>
          <w:rFonts w:ascii="Bookman Old Style" w:hAnsi="Bookman Old Style"/>
          <w:sz w:val="24"/>
          <w:szCs w:val="24"/>
        </w:rPr>
        <w:t xml:space="preserve">violenţa nerăbdătoare a instinctului sexual, prin graba acestui instinct </w:t>
      </w:r>
      <w:r w:rsidRPr="00D27A8F">
        <w:rPr>
          <w:rFonts w:ascii="Bookman Old Style" w:hAnsi="Bookman Old Style"/>
          <w:spacing w:val="-1"/>
          <w:sz w:val="24"/>
          <w:szCs w:val="24"/>
        </w:rPr>
        <w:t xml:space="preserve">de a se plia tuturor situaţiilor şi tuturor circumstanţelor, la nevoie chiar a unei procreaţii hibride, în sfârşit prin instinctul dragostei materne a cărei puteft, la unele specii animale, întrece dragostea de sine şi o face </w:t>
      </w:r>
      <w:r w:rsidRPr="00D27A8F">
        <w:rPr>
          <w:rFonts w:ascii="Bookman Old Style" w:hAnsi="Bookman Old Style"/>
          <w:spacing w:val="5"/>
          <w:sz w:val="24"/>
          <w:szCs w:val="24"/>
        </w:rPr>
        <w:t xml:space="preserve">pe mamă să-şi sacrifice viaţa pentru salvarea puilor. Individul </w:t>
      </w:r>
      <w:r w:rsidRPr="00D27A8F">
        <w:rPr>
          <w:rFonts w:ascii="Bookman Old Style" w:hAnsi="Bookman Old Style"/>
          <w:spacing w:val="-2"/>
          <w:sz w:val="24"/>
          <w:szCs w:val="24"/>
        </w:rPr>
        <w:t xml:space="preserve">dimpotrivă nu are pentru natură decât o valoare indirectă, aceea a unui </w:t>
      </w:r>
      <w:r w:rsidRPr="00D27A8F">
        <w:rPr>
          <w:rFonts w:ascii="Bookman Old Style" w:hAnsi="Bookman Old Style"/>
          <w:sz w:val="24"/>
          <w:szCs w:val="24"/>
        </w:rPr>
        <w:t xml:space="preserve">simplu mijloc pentru menţinerea speciei. În afară de aceasta existenţa lui îi este indiferentă şi ea singură îl conduce spre pieire, de îndată ce el </w:t>
      </w:r>
      <w:r w:rsidRPr="00D27A8F">
        <w:rPr>
          <w:rFonts w:ascii="Bookman Old Style" w:hAnsi="Bookman Old Style"/>
          <w:spacing w:val="-2"/>
          <w:sz w:val="24"/>
          <w:szCs w:val="24"/>
        </w:rPr>
        <w:t xml:space="preserve">încetează de a fi capabil să-i servească scopul. De ce individul? O ştim </w:t>
      </w:r>
      <w:r w:rsidRPr="00D27A8F">
        <w:rPr>
          <w:rFonts w:ascii="Bookman Old Style" w:hAnsi="Bookman Old Style"/>
          <w:spacing w:val="6"/>
          <w:sz w:val="24"/>
          <w:szCs w:val="24"/>
        </w:rPr>
        <w:t xml:space="preserve">în mod clar; dar de ce specia? Iată o întrebare la care natura, </w:t>
      </w:r>
      <w:r w:rsidRPr="00D27A8F">
        <w:rPr>
          <w:rFonts w:ascii="Bookman Old Style" w:hAnsi="Bookman Old Style"/>
          <w:sz w:val="24"/>
          <w:szCs w:val="24"/>
        </w:rPr>
        <w:t xml:space="preserve">considerată din punct de vedere pur obiectiv, nu ne furnizează niciun răspuns. Căci în zadar căutăm să descoperim o finalitate acestei agitaţii </w:t>
      </w:r>
      <w:r w:rsidRPr="00D27A8F">
        <w:rPr>
          <w:rFonts w:ascii="Bookman Old Style" w:hAnsi="Bookman Old Style"/>
          <w:spacing w:val="1"/>
          <w:sz w:val="24"/>
          <w:szCs w:val="24"/>
        </w:rPr>
        <w:t xml:space="preserve">necurmate, acestui impuls spre existenţă, acestei îngrijorări continue </w:t>
      </w:r>
      <w:r w:rsidRPr="00D27A8F">
        <w:rPr>
          <w:rFonts w:ascii="Bookman Old Style" w:hAnsi="Bookman Old Style"/>
          <w:spacing w:val="-1"/>
          <w:sz w:val="24"/>
          <w:szCs w:val="24"/>
        </w:rPr>
        <w:t>pentru conservarea speciilor, pe care le constatăm la tot pasul. Energia</w:t>
      </w:r>
      <w:r w:rsidRPr="00D27A8F">
        <w:rPr>
          <w:rFonts w:ascii="Bookman Old Style" w:hAnsi="Bookman Old Style"/>
          <w:sz w:val="24"/>
          <w:szCs w:val="24"/>
        </w:rPr>
        <w:t xml:space="preserve"> </w:t>
      </w:r>
      <w:r w:rsidRPr="00D27A8F">
        <w:rPr>
          <w:rFonts w:ascii="Bookman Old Style" w:hAnsi="Bookman Old Style"/>
          <w:spacing w:val="5"/>
          <w:sz w:val="24"/>
          <w:szCs w:val="24"/>
        </w:rPr>
        <w:t xml:space="preserve">şi timpul indivizilor se cheltuie în întregine în eforturi pentru </w:t>
      </w:r>
      <w:r w:rsidRPr="00D27A8F">
        <w:rPr>
          <w:rFonts w:ascii="Bookman Old Style" w:hAnsi="Bookman Old Style"/>
          <w:spacing w:val="2"/>
          <w:sz w:val="24"/>
          <w:szCs w:val="24"/>
        </w:rPr>
        <w:t xml:space="preserve">întreţinerea lor şi a progeniturii, şi abia le ajung şi nu întotdeauna. Chiar dacă o dată, din întâmplare, rămâne un excedent de forţă ca </w:t>
      </w:r>
      <w:r w:rsidRPr="00D27A8F">
        <w:rPr>
          <w:rFonts w:ascii="Bookman Old Style" w:hAnsi="Bookman Old Style"/>
          <w:spacing w:val="-2"/>
          <w:sz w:val="24"/>
          <w:szCs w:val="24"/>
        </w:rPr>
        <w:t xml:space="preserve">urmare a bunăstării, şi în plus, la singura specie dotată cu raţiune, un </w:t>
      </w:r>
      <w:r w:rsidRPr="00D27A8F">
        <w:rPr>
          <w:rFonts w:ascii="Bookman Old Style" w:hAnsi="Bookman Old Style"/>
          <w:sz w:val="24"/>
          <w:szCs w:val="24"/>
        </w:rPr>
        <w:t xml:space="preserve">excedent de cunoaştere, acesta este un rezultat prea puţin important pentru a face din el scopul întregit activităţi a naturii. - Privind lucrurile </w:t>
      </w:r>
      <w:r w:rsidRPr="00D27A8F">
        <w:rPr>
          <w:rFonts w:ascii="Bookman Old Style" w:hAnsi="Bookman Old Style"/>
          <w:spacing w:val="-2"/>
          <w:sz w:val="24"/>
          <w:szCs w:val="24"/>
        </w:rPr>
        <w:t xml:space="preserve">obiectiv şi cu un ochi străin, s-ar părea că singura grijă a naturii este să </w:t>
      </w:r>
      <w:r w:rsidRPr="00D27A8F">
        <w:rPr>
          <w:rFonts w:ascii="Bookman Old Style" w:hAnsi="Bookman Old Style"/>
          <w:spacing w:val="1"/>
          <w:sz w:val="24"/>
          <w:szCs w:val="24"/>
        </w:rPr>
        <w:t xml:space="preserve">nu lase să se piardă niciuna din ideile sale (platoniciene), adică din </w:t>
      </w:r>
      <w:r w:rsidRPr="00D27A8F">
        <w:rPr>
          <w:rFonts w:ascii="Bookman Old Style" w:hAnsi="Bookman Old Style"/>
          <w:sz w:val="24"/>
          <w:szCs w:val="24"/>
        </w:rPr>
        <w:t xml:space="preserve">acele forme permanente; fericita descoperire şi dispunerea ideilor sale </w:t>
      </w:r>
      <w:r w:rsidRPr="00D27A8F">
        <w:rPr>
          <w:rFonts w:ascii="Bookman Old Style" w:hAnsi="Bookman Old Style"/>
          <w:spacing w:val="3"/>
          <w:sz w:val="24"/>
          <w:szCs w:val="24"/>
        </w:rPr>
        <w:t xml:space="preserve">(dintre care succesiunea celor trei regnuri animale pe suprafaţa </w:t>
      </w:r>
      <w:r w:rsidRPr="00D27A8F">
        <w:rPr>
          <w:rFonts w:ascii="Bookman Old Style" w:hAnsi="Bookman Old Style"/>
          <w:spacing w:val="1"/>
          <w:sz w:val="24"/>
          <w:szCs w:val="24"/>
        </w:rPr>
        <w:t xml:space="preserve">pământului n-a fost decât preludiu) ar fi satisfacut-o în aşa un grad, </w:t>
      </w:r>
      <w:r w:rsidRPr="00D27A8F">
        <w:rPr>
          <w:rFonts w:ascii="Bookman Old Style" w:hAnsi="Bookman Old Style"/>
          <w:spacing w:val="-2"/>
          <w:sz w:val="24"/>
          <w:szCs w:val="24"/>
        </w:rPr>
        <w:t xml:space="preserve">încât unica ei teamă ar fi acum să vadă dispărând vreuna din aceste </w:t>
      </w:r>
      <w:r w:rsidRPr="00D27A8F">
        <w:rPr>
          <w:rFonts w:ascii="Bookman Old Style" w:hAnsi="Bookman Old Style"/>
          <w:sz w:val="24"/>
          <w:szCs w:val="24"/>
        </w:rPr>
        <w:t xml:space="preserve">frumoase invenţii, adică să vadă vreuna din formele sale scăpând din </w:t>
      </w:r>
      <w:r w:rsidRPr="00D27A8F">
        <w:rPr>
          <w:rFonts w:ascii="Bookman Old Style" w:hAnsi="Bookman Old Style"/>
          <w:spacing w:val="-1"/>
          <w:sz w:val="24"/>
          <w:szCs w:val="24"/>
        </w:rPr>
        <w:t xml:space="preserve">înlănţuirea timpului şi a cauzalităţii. Indivizii sunt într-adevăr trecători </w:t>
      </w:r>
      <w:r w:rsidRPr="00D27A8F">
        <w:rPr>
          <w:rFonts w:ascii="Bookman Old Style" w:hAnsi="Bookman Old Style"/>
          <w:sz w:val="24"/>
          <w:szCs w:val="24"/>
        </w:rPr>
        <w:t xml:space="preserve">ca apa curgătoare; ideile din contra sunt statornice ca vârtejurile râului; ele nu trebuie deci să dispară decât dacă izvorul seacă. - Asupra acestui punct de vedere enigmatic ar trebui să ne oprim dacă natura nu ne-ar fi </w:t>
      </w:r>
      <w:r w:rsidRPr="00D27A8F">
        <w:rPr>
          <w:rFonts w:ascii="Bookman Old Style" w:hAnsi="Bookman Old Style"/>
          <w:spacing w:val="4"/>
          <w:sz w:val="24"/>
          <w:szCs w:val="24"/>
        </w:rPr>
        <w:t xml:space="preserve">dată decât din afară, adică obiectiv; ar trebui atunci s-o credem </w:t>
      </w:r>
      <w:r w:rsidRPr="00D27A8F">
        <w:rPr>
          <w:rFonts w:ascii="Bookman Old Style" w:hAnsi="Bookman Old Style"/>
          <w:spacing w:val="1"/>
          <w:sz w:val="24"/>
          <w:szCs w:val="24"/>
        </w:rPr>
        <w:t xml:space="preserve">provenită din însăşi această cunoaştere care o concepe, adică născută </w:t>
      </w:r>
      <w:r w:rsidRPr="00D27A8F">
        <w:rPr>
          <w:rFonts w:ascii="Bookman Old Style" w:hAnsi="Bookman Old Style"/>
          <w:sz w:val="24"/>
          <w:szCs w:val="24"/>
        </w:rPr>
        <w:t xml:space="preserve">pe domeniul reprezentării, şi pe acest teren noi ar trebui să ne menţinem </w:t>
      </w:r>
      <w:r w:rsidRPr="00D27A8F">
        <w:rPr>
          <w:rFonts w:ascii="Bookman Old Style" w:hAnsi="Bookman Old Style"/>
          <w:spacing w:val="-2"/>
          <w:sz w:val="24"/>
          <w:szCs w:val="24"/>
        </w:rPr>
        <w:t xml:space="preserve">în eforturile noastre de a lămuri problema. Dar nu este aşa şi putem cu </w:t>
      </w:r>
      <w:r w:rsidRPr="00D27A8F">
        <w:rPr>
          <w:rFonts w:ascii="Bookman Old Style" w:hAnsi="Bookman Old Style"/>
          <w:spacing w:val="1"/>
          <w:sz w:val="24"/>
          <w:szCs w:val="24"/>
        </w:rPr>
        <w:t xml:space="preserve">siguranţă pătrunde cu privirea în interiorul naturii; ce este acesta </w:t>
      </w:r>
      <w:r w:rsidRPr="00D27A8F">
        <w:rPr>
          <w:rFonts w:ascii="Bookman Old Style" w:hAnsi="Bookman Old Style"/>
          <w:spacing w:val="-1"/>
          <w:sz w:val="24"/>
          <w:szCs w:val="24"/>
        </w:rPr>
        <w:t xml:space="preserve">într-adevăr dacă nu propriul nostru interior, în care natura, ajunsă pe treapta supremă la care se putea ridica prin activitatea sa, primeşte, în </w:t>
      </w:r>
      <w:r w:rsidRPr="00D27A8F">
        <w:rPr>
          <w:rFonts w:ascii="Bookman Old Style" w:hAnsi="Bookman Old Style"/>
          <w:sz w:val="24"/>
          <w:szCs w:val="24"/>
        </w:rPr>
        <w:t xml:space="preserve">conştiinţa, proprie, lumina directa a cunoaşterii? Aici voinţa ne apare ca </w:t>
      </w:r>
      <w:r w:rsidRPr="00D27A8F">
        <w:rPr>
          <w:rFonts w:ascii="Bookman Old Style" w:hAnsi="Bookman Old Style"/>
          <w:spacing w:val="-2"/>
          <w:sz w:val="24"/>
          <w:szCs w:val="24"/>
        </w:rPr>
        <w:t xml:space="preserve">un principiu diferit </w:t>
      </w:r>
      <w:r w:rsidRPr="00D27A8F">
        <w:rPr>
          <w:rFonts w:ascii="Bookman Old Style" w:hAnsi="Bookman Old Style"/>
          <w:i/>
          <w:iCs/>
          <w:spacing w:val="-2"/>
          <w:sz w:val="24"/>
          <w:szCs w:val="24"/>
        </w:rPr>
        <w:t>toto genere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de reprezentarea în care natura există, </w:t>
      </w:r>
      <w:r w:rsidRPr="00D27A8F">
        <w:rPr>
          <w:rFonts w:ascii="Bookman Old Style" w:hAnsi="Bookman Old Style"/>
          <w:spacing w:val="2"/>
          <w:sz w:val="24"/>
          <w:szCs w:val="24"/>
        </w:rPr>
        <w:t xml:space="preserve">desfăşurată în fiecare din ideile sale, şi ea ne furnizează dintr-odată </w:t>
      </w:r>
      <w:r w:rsidRPr="00D27A8F">
        <w:rPr>
          <w:rFonts w:ascii="Bookman Old Style" w:hAnsi="Bookman Old Style"/>
          <w:spacing w:val="5"/>
          <w:sz w:val="24"/>
          <w:szCs w:val="24"/>
        </w:rPr>
        <w:t xml:space="preserve">acea explicaţie pe care nu o puteam niciodată găsi pe calea pur </w:t>
      </w:r>
      <w:r w:rsidRPr="00D27A8F">
        <w:rPr>
          <w:rFonts w:ascii="Bookman Old Style" w:hAnsi="Bookman Old Style"/>
          <w:sz w:val="24"/>
          <w:szCs w:val="24"/>
        </w:rPr>
        <w:t xml:space="preserve">obiectivă a reprezentării. Subiectivul ne dă deci aici cheia interpretării </w:t>
      </w:r>
      <w:r w:rsidRPr="00D27A8F">
        <w:rPr>
          <w:rFonts w:ascii="Bookman Old Style" w:hAnsi="Bookman Old Style"/>
          <w:spacing w:val="-6"/>
          <w:sz w:val="24"/>
          <w:szCs w:val="24"/>
        </w:rPr>
        <w:t>obiectivului.</w:t>
      </w:r>
      <w:r w:rsidRPr="00D27A8F">
        <w:rPr>
          <w:rFonts w:ascii="Bookman Old Style" w:hAnsi="Bookman Old Style"/>
          <w:sz w:val="24"/>
          <w:szCs w:val="24"/>
        </w:rPr>
        <w:t xml:space="preserve"> </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Am stabilit mai înainte, ca trăsătură a acestui subiectiv, sau acestei </w:t>
      </w:r>
      <w:r w:rsidRPr="00D27A8F">
        <w:rPr>
          <w:rFonts w:ascii="Bookman Old Style" w:hAnsi="Bookman Old Style"/>
          <w:spacing w:val="-1"/>
          <w:sz w:val="24"/>
          <w:szCs w:val="24"/>
        </w:rPr>
        <w:t xml:space="preserve">voinţe o pornire nestăpânită a tuturor animalelor şi a tuturor oamenilor </w:t>
      </w:r>
      <w:r w:rsidRPr="00D27A8F">
        <w:rPr>
          <w:rFonts w:ascii="Bookman Old Style" w:hAnsi="Bookman Old Style"/>
          <w:spacing w:val="5"/>
          <w:sz w:val="24"/>
          <w:szCs w:val="24"/>
        </w:rPr>
        <w:t xml:space="preserve">de a-şi conserva şi a-şi prelungi cât mai posibil viaţa; pentru a </w:t>
      </w:r>
      <w:r w:rsidRPr="00D27A8F">
        <w:rPr>
          <w:rFonts w:ascii="Bookman Old Style" w:hAnsi="Bookman Old Style"/>
          <w:spacing w:val="-1"/>
          <w:sz w:val="24"/>
          <w:szCs w:val="24"/>
        </w:rPr>
        <w:t xml:space="preserve">recunoaşte în această pomire o forţă primă şi absolută mai trebuie să </w:t>
      </w:r>
      <w:r w:rsidRPr="00D27A8F">
        <w:rPr>
          <w:rFonts w:ascii="Bookman Old Style" w:hAnsi="Bookman Old Style"/>
          <w:sz w:val="24"/>
          <w:szCs w:val="24"/>
        </w:rPr>
        <w:t xml:space="preserve">ne dăm seama cu exactitate că ea nu este în niciun caz rezultatul unei cunoaşteri obiective a valorii vieţii, ci că este independentă de orice cunoaştere, sau în alţi termeni că aceste fiinţe nu se prezintă ca tinzând </w:t>
      </w:r>
      <w:r w:rsidRPr="00D27A8F">
        <w:rPr>
          <w:rFonts w:ascii="Bookman Old Style" w:hAnsi="Bookman Old Style"/>
          <w:spacing w:val="-2"/>
          <w:sz w:val="24"/>
          <w:szCs w:val="24"/>
        </w:rPr>
        <w:t>spre o ţintă care le atrage, ci ca împinse de o energie invizibilă.</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2"/>
          <w:sz w:val="24"/>
          <w:szCs w:val="24"/>
        </w:rPr>
        <w:t xml:space="preserve">În acest scop, să începem prin a trece în revistă nenumărata serie a animalelor. Să privim infinita diversitate a formelor lor, modificările </w:t>
      </w:r>
      <w:r w:rsidRPr="00D27A8F">
        <w:rPr>
          <w:rFonts w:ascii="Bookman Old Style" w:hAnsi="Bookman Old Style"/>
          <w:sz w:val="24"/>
          <w:szCs w:val="24"/>
        </w:rPr>
        <w:t xml:space="preserve">neîncetate pe care le suferă pentru a se adapta mediului, modului de </w:t>
      </w:r>
      <w:r w:rsidRPr="00D27A8F">
        <w:rPr>
          <w:rFonts w:ascii="Bookman Old Style" w:hAnsi="Bookman Old Style"/>
          <w:spacing w:val="-2"/>
          <w:sz w:val="24"/>
          <w:szCs w:val="24"/>
        </w:rPr>
        <w:t xml:space="preserve">viaţă a fiecăruia. Să contemplăm în acelaşi timp arta inimitabilă, şi în egală măsură perfectă la toţi indivizii, care prezidează structura şi mecanismul lor, în sfârşit consumul incredibil de forţă, de îndemânare, </w:t>
      </w:r>
      <w:r w:rsidRPr="00D27A8F">
        <w:rPr>
          <w:rFonts w:ascii="Bookman Old Style" w:hAnsi="Bookman Old Style"/>
          <w:sz w:val="24"/>
          <w:szCs w:val="24"/>
        </w:rPr>
        <w:t xml:space="preserve">de prudenţă şi de activitate, pe care fiecare animal, pe durata vieţii, este </w:t>
      </w:r>
      <w:r w:rsidRPr="00D27A8F">
        <w:rPr>
          <w:rFonts w:ascii="Bookman Old Style" w:hAnsi="Bookman Old Style"/>
          <w:spacing w:val="-2"/>
          <w:sz w:val="24"/>
          <w:szCs w:val="24"/>
        </w:rPr>
        <w:t xml:space="preserve">condamnat să-l facă fără odihnă. Să mergem mai departe acum: să ne </w:t>
      </w:r>
      <w:r w:rsidRPr="00D27A8F">
        <w:rPr>
          <w:rFonts w:ascii="Bookman Old Style" w:hAnsi="Bookman Old Style"/>
          <w:spacing w:val="1"/>
          <w:sz w:val="24"/>
          <w:szCs w:val="24"/>
        </w:rPr>
        <w:t xml:space="preserve">reprezentăm zelul neobosit al amărâtelor fumicuţe. să privim acel </w:t>
      </w:r>
      <w:r w:rsidRPr="00D27A8F">
        <w:rPr>
          <w:rFonts w:ascii="Bookman Old Style" w:hAnsi="Bookman Old Style"/>
          <w:spacing w:val="4"/>
          <w:sz w:val="24"/>
          <w:szCs w:val="24"/>
        </w:rPr>
        <w:t xml:space="preserve">necrofor </w:t>
      </w:r>
      <w:r w:rsidRPr="00D27A8F">
        <w:rPr>
          <w:rFonts w:ascii="Bookman Old Style" w:hAnsi="Bookman Old Style"/>
          <w:i/>
          <w:iCs/>
          <w:spacing w:val="4"/>
          <w:sz w:val="24"/>
          <w:szCs w:val="24"/>
        </w:rPr>
        <w:t xml:space="preserve">(Necrophorus Vespillo) </w:t>
      </w:r>
      <w:r w:rsidRPr="00D27A8F">
        <w:rPr>
          <w:rFonts w:ascii="Bookman Old Style" w:hAnsi="Bookman Old Style"/>
          <w:spacing w:val="4"/>
          <w:sz w:val="24"/>
          <w:szCs w:val="24"/>
        </w:rPr>
        <w:t xml:space="preserve">îngropând singur în două </w:t>
      </w:r>
      <w:r w:rsidRPr="00D27A8F">
        <w:rPr>
          <w:rFonts w:ascii="Bookman Old Style" w:hAnsi="Bookman Old Style"/>
          <w:spacing w:val="17"/>
          <w:sz w:val="24"/>
          <w:szCs w:val="24"/>
        </w:rPr>
        <w:t xml:space="preserve">zile </w:t>
      </w:r>
      <w:r w:rsidRPr="00D27A8F">
        <w:rPr>
          <w:rFonts w:ascii="Bookman Old Style" w:hAnsi="Bookman Old Style"/>
          <w:spacing w:val="-2"/>
          <w:sz w:val="24"/>
          <w:szCs w:val="24"/>
        </w:rPr>
        <w:t xml:space="preserve">cadavrul unei cârtiţe de patruzeci de ori mai mare decât el, pentru a-şi </w:t>
      </w:r>
      <w:r w:rsidRPr="00D27A8F">
        <w:rPr>
          <w:rFonts w:ascii="Bookman Old Style" w:hAnsi="Bookman Old Style"/>
          <w:spacing w:val="-1"/>
          <w:sz w:val="24"/>
          <w:szCs w:val="24"/>
        </w:rPr>
        <w:t xml:space="preserve">depune înăuntru ouăle şi asigura hrana viitoarei generaţii (Gleditsch, </w:t>
      </w:r>
      <w:r w:rsidRPr="00D27A8F">
        <w:rPr>
          <w:rFonts w:ascii="Bookman Old Style" w:hAnsi="Bookman Old Style"/>
          <w:i/>
          <w:spacing w:val="-1"/>
          <w:sz w:val="24"/>
          <w:szCs w:val="24"/>
        </w:rPr>
        <w:t>Diverse studii fizico-botanico-economice</w:t>
      </w:r>
      <w:r w:rsidRPr="00D27A8F">
        <w:rPr>
          <w:rFonts w:ascii="Bookman Old Style" w:hAnsi="Bookman Old Style"/>
          <w:spacing w:val="-1"/>
          <w:sz w:val="24"/>
          <w:szCs w:val="24"/>
        </w:rPr>
        <w:t xml:space="preserve">, III, 220); </w:t>
      </w:r>
      <w:r w:rsidRPr="00D27A8F">
        <w:rPr>
          <w:rFonts w:ascii="Bookman Old Style" w:hAnsi="Bookman Old Style"/>
          <w:spacing w:val="-2"/>
          <w:sz w:val="24"/>
          <w:szCs w:val="24"/>
        </w:rPr>
        <w:t xml:space="preserve">să ne gândim că în general viaţa </w:t>
      </w:r>
      <w:r w:rsidRPr="00D27A8F">
        <w:rPr>
          <w:rFonts w:ascii="Bookman Old Style" w:hAnsi="Bookman Old Style"/>
          <w:sz w:val="24"/>
          <w:szCs w:val="24"/>
        </w:rPr>
        <w:t xml:space="preserve">celor mai multe insecte nu este decât o trudă continuă pentru a pregăti </w:t>
      </w:r>
      <w:r w:rsidRPr="00D27A8F">
        <w:rPr>
          <w:rFonts w:ascii="Bookman Old Style" w:hAnsi="Bookman Old Style"/>
          <w:spacing w:val="-4"/>
          <w:sz w:val="24"/>
          <w:szCs w:val="24"/>
        </w:rPr>
        <w:t xml:space="preserve">alimentele şi locuinţa larvelor care se vor naşte mai târziu din ouă şi că </w:t>
      </w:r>
      <w:r w:rsidRPr="00D27A8F">
        <w:rPr>
          <w:rFonts w:ascii="Bookman Old Style" w:hAnsi="Bookman Old Style"/>
          <w:spacing w:val="7"/>
          <w:sz w:val="24"/>
          <w:szCs w:val="24"/>
        </w:rPr>
        <w:t>apoi aceste larve, după ce au devorat aceste alimente şi s-au t</w:t>
      </w:r>
      <w:r w:rsidRPr="00D27A8F">
        <w:rPr>
          <w:rFonts w:ascii="Bookman Old Style" w:hAnsi="Bookman Old Style"/>
          <w:sz w:val="24"/>
          <w:szCs w:val="24"/>
        </w:rPr>
        <w:t xml:space="preserve">ransformat în crisalide, intră în viaţă pentru a relua pe socoteala lor </w:t>
      </w:r>
      <w:r w:rsidRPr="00D27A8F">
        <w:rPr>
          <w:rFonts w:ascii="Bookman Old Style" w:hAnsi="Bookman Old Style"/>
          <w:spacing w:val="-2"/>
          <w:sz w:val="24"/>
          <w:szCs w:val="24"/>
        </w:rPr>
        <w:t xml:space="preserve">aceeaşi trudă. Să ne spunem că la fel viaţa pasărilor se petrece în mare parte operând lungile </w:t>
      </w:r>
      <w:r w:rsidRPr="00D27A8F">
        <w:rPr>
          <w:rFonts w:ascii="Bookman Old Style" w:hAnsi="Bookman Old Style"/>
          <w:iCs/>
          <w:spacing w:val="-2"/>
          <w:sz w:val="24"/>
          <w:szCs w:val="24"/>
        </w:rPr>
        <w:t xml:space="preserve">şi </w:t>
      </w:r>
      <w:r w:rsidRPr="00D27A8F">
        <w:rPr>
          <w:rFonts w:ascii="Bookman Old Style" w:hAnsi="Bookman Old Style"/>
          <w:spacing w:val="-2"/>
          <w:sz w:val="24"/>
          <w:szCs w:val="24"/>
        </w:rPr>
        <w:t xml:space="preserve">anevoioasele lor migraţii, apoi construindu-şi </w:t>
      </w:r>
      <w:r w:rsidRPr="00D27A8F">
        <w:rPr>
          <w:rFonts w:ascii="Bookman Old Style" w:hAnsi="Bookman Old Style"/>
          <w:sz w:val="24"/>
          <w:szCs w:val="24"/>
        </w:rPr>
        <w:t xml:space="preserve">cuibul, aducând hrană puilor destinaţi şi ei, în anul care vine, să joace acelaşi rol; că astfel totul lucrează mereu pentru un viitor care apoi nu se arată, şi ne vom putea împiedica să căutăm din ochi recompensa acestei arte şi acestei trude, scopul a cărui imagine prezentă în ochii </w:t>
      </w:r>
      <w:r w:rsidRPr="00D27A8F">
        <w:rPr>
          <w:rFonts w:ascii="Bookman Old Style" w:hAnsi="Bookman Old Style"/>
          <w:spacing w:val="2"/>
          <w:sz w:val="24"/>
          <w:szCs w:val="24"/>
        </w:rPr>
        <w:t xml:space="preserve">animalelor le îndeamnă la această agitaţie neîntreruptă; ne putem, </w:t>
      </w:r>
      <w:r w:rsidRPr="00D27A8F">
        <w:rPr>
          <w:rFonts w:ascii="Bookman Old Style" w:hAnsi="Bookman Old Style"/>
          <w:spacing w:val="-1"/>
          <w:sz w:val="24"/>
          <w:szCs w:val="24"/>
        </w:rPr>
        <w:t xml:space="preserve">într-un cuvânt, împiedica să ne întrebăm: care este rezultatul tuturor </w:t>
      </w:r>
      <w:r w:rsidRPr="00D27A8F">
        <w:rPr>
          <w:rFonts w:ascii="Bookman Old Style" w:hAnsi="Bookman Old Style"/>
          <w:spacing w:val="-2"/>
          <w:sz w:val="24"/>
          <w:szCs w:val="24"/>
        </w:rPr>
        <w:t xml:space="preserve">acestor eforturi? Care este finalitatea existenţei animale care cere toate aceste rânduieli fără de număr? - Nu ni se poate nimic arăta în afară de </w:t>
      </w:r>
      <w:r w:rsidRPr="00D27A8F">
        <w:rPr>
          <w:rFonts w:ascii="Bookman Old Style" w:hAnsi="Bookman Old Style"/>
          <w:sz w:val="24"/>
          <w:szCs w:val="24"/>
        </w:rPr>
        <w:t xml:space="preserve">satisfacerea foamei şi a instinctului sexual, şi poate de un scurt moment </w:t>
      </w:r>
      <w:r w:rsidRPr="00D27A8F">
        <w:rPr>
          <w:rFonts w:ascii="Bookman Old Style" w:hAnsi="Bookman Old Style"/>
          <w:spacing w:val="-2"/>
          <w:sz w:val="24"/>
          <w:szCs w:val="24"/>
        </w:rPr>
        <w:t xml:space="preserve">de tihnă de care îi dat să aibă parte orice animal în mijlocul necazurilor </w:t>
      </w:r>
      <w:r w:rsidRPr="00D27A8F">
        <w:rPr>
          <w:rFonts w:ascii="Bookman Old Style" w:hAnsi="Bookman Old Style"/>
          <w:spacing w:val="6"/>
          <w:sz w:val="24"/>
          <w:szCs w:val="24"/>
        </w:rPr>
        <w:t xml:space="preserve">şi eforturilor lui infinite. Dacă avem în vedere pe de o parte </w:t>
      </w:r>
      <w:r w:rsidRPr="00D27A8F">
        <w:rPr>
          <w:rFonts w:ascii="Bookman Old Style" w:hAnsi="Bookman Old Style"/>
          <w:sz w:val="24"/>
          <w:szCs w:val="24"/>
        </w:rPr>
        <w:t xml:space="preserve">ingeniozitatea inexprimabilă a creaţiei, bogăţia de nespus a mijloacelor </w:t>
      </w:r>
      <w:r w:rsidRPr="00D27A8F">
        <w:rPr>
          <w:rFonts w:ascii="Bookman Old Style" w:hAnsi="Bookman Old Style"/>
          <w:spacing w:val="1"/>
          <w:sz w:val="24"/>
          <w:szCs w:val="24"/>
        </w:rPr>
        <w:t xml:space="preserve">folosite, şi pe de altă parte sărăcia rezultatului urmărit şi obţinut, nu </w:t>
      </w:r>
      <w:r w:rsidRPr="00D27A8F">
        <w:rPr>
          <w:rFonts w:ascii="Bookman Old Style" w:hAnsi="Bookman Old Style"/>
          <w:spacing w:val="-2"/>
          <w:sz w:val="24"/>
          <w:szCs w:val="24"/>
        </w:rPr>
        <w:t xml:space="preserve">poţi să nu admiţi câ viaţa este o afacere al cărui câştig este departe de a </w:t>
      </w:r>
      <w:r w:rsidRPr="00D27A8F">
        <w:rPr>
          <w:rFonts w:ascii="Bookman Old Style" w:hAnsi="Bookman Old Style"/>
          <w:spacing w:val="-4"/>
          <w:sz w:val="24"/>
          <w:szCs w:val="24"/>
        </w:rPr>
        <w:t xml:space="preserve">acoperi cheltuielile! Acest lucru este evident mai ales la unele animale a </w:t>
      </w:r>
      <w:r w:rsidRPr="00D27A8F">
        <w:rPr>
          <w:rFonts w:ascii="Bookman Old Style" w:hAnsi="Bookman Old Style"/>
          <w:spacing w:val="-2"/>
          <w:sz w:val="24"/>
          <w:szCs w:val="24"/>
        </w:rPr>
        <w:t xml:space="preserve">căror existenţă este deosebit de simplă. Să privim de exemplu cârtiţa, </w:t>
      </w:r>
      <w:r w:rsidRPr="00D27A8F">
        <w:rPr>
          <w:rFonts w:ascii="Bookman Old Style" w:hAnsi="Bookman Old Style"/>
          <w:spacing w:val="2"/>
          <w:sz w:val="24"/>
          <w:szCs w:val="24"/>
        </w:rPr>
        <w:t xml:space="preserve">această, lucrătoare neobosită. Să sape din greu cu ajutorul labelor </w:t>
      </w:r>
      <w:r w:rsidRPr="00D27A8F">
        <w:rPr>
          <w:rFonts w:ascii="Bookman Old Style" w:hAnsi="Bookman Old Style"/>
          <w:spacing w:val="3"/>
          <w:sz w:val="24"/>
          <w:szCs w:val="24"/>
        </w:rPr>
        <w:t xml:space="preserve">enorme în formă de paletă, aceasta este ocupaţia ei cât trăieşte, o </w:t>
      </w:r>
      <w:r w:rsidRPr="00D27A8F">
        <w:rPr>
          <w:rFonts w:ascii="Bookman Old Style" w:hAnsi="Bookman Old Style"/>
          <w:sz w:val="24"/>
          <w:szCs w:val="24"/>
        </w:rPr>
        <w:t xml:space="preserve">noapte constantă o înconjoară; ea nu are ochi embrionari decât ca să </w:t>
      </w:r>
      <w:r w:rsidRPr="00D27A8F">
        <w:rPr>
          <w:rFonts w:ascii="Bookman Old Style" w:hAnsi="Bookman Old Style"/>
          <w:spacing w:val="-1"/>
          <w:sz w:val="24"/>
          <w:szCs w:val="24"/>
        </w:rPr>
        <w:t xml:space="preserve">fugă de lumină. Este singurul adevărat </w:t>
      </w:r>
      <w:r w:rsidRPr="00D27A8F">
        <w:rPr>
          <w:rFonts w:ascii="Bookman Old Style" w:hAnsi="Bookman Old Style"/>
          <w:i/>
          <w:iCs/>
          <w:spacing w:val="-1"/>
          <w:sz w:val="24"/>
          <w:szCs w:val="24"/>
        </w:rPr>
        <w:t>animal nocturnum</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mai mult </w:t>
      </w:r>
      <w:r w:rsidRPr="00D27A8F">
        <w:rPr>
          <w:rFonts w:ascii="Bookman Old Style" w:hAnsi="Bookman Old Style"/>
          <w:sz w:val="24"/>
          <w:szCs w:val="24"/>
        </w:rPr>
        <w:t xml:space="preserve">decât huhurezii, bufniţele, liliecii care văd noaptea. Ce folos are de pe </w:t>
      </w:r>
      <w:r w:rsidRPr="00D27A8F">
        <w:rPr>
          <w:rFonts w:ascii="Bookman Old Style" w:hAnsi="Bookman Old Style"/>
          <w:spacing w:val="1"/>
          <w:sz w:val="24"/>
          <w:szCs w:val="24"/>
        </w:rPr>
        <w:t xml:space="preserve">urma acestei existenţe atât de bogate în necazuri, atât de sărace în </w:t>
      </w:r>
      <w:r w:rsidRPr="00D27A8F">
        <w:rPr>
          <w:rFonts w:ascii="Bookman Old Style" w:hAnsi="Bookman Old Style"/>
          <w:spacing w:val="-2"/>
          <w:sz w:val="24"/>
          <w:szCs w:val="24"/>
        </w:rPr>
        <w:t xml:space="preserve">bucurii? Hrana şi împerecherea, adică nimic mai mult decât mijloacele </w:t>
      </w:r>
      <w:r w:rsidRPr="00D27A8F">
        <w:rPr>
          <w:rFonts w:ascii="Bookman Old Style" w:hAnsi="Bookman Old Style"/>
          <w:spacing w:val="-1"/>
          <w:sz w:val="24"/>
          <w:szCs w:val="24"/>
        </w:rPr>
        <w:t xml:space="preserve">de a continua acelaşi trist trai şi de a-l reîncepe într-un nou individ. </w:t>
      </w:r>
      <w:r w:rsidRPr="00D27A8F">
        <w:rPr>
          <w:rFonts w:ascii="Bookman Old Style" w:hAnsi="Bookman Old Style"/>
          <w:spacing w:val="-2"/>
          <w:sz w:val="24"/>
          <w:szCs w:val="24"/>
        </w:rPr>
        <w:t xml:space="preserve">Astfel de exemple sunt dovada frapantă că între oboseala şi zbuciumul </w:t>
      </w:r>
      <w:r w:rsidRPr="00D27A8F">
        <w:rPr>
          <w:rFonts w:ascii="Bookman Old Style" w:hAnsi="Bookman Old Style"/>
          <w:sz w:val="24"/>
          <w:szCs w:val="24"/>
        </w:rPr>
        <w:t xml:space="preserve">vieţii şi produsul sau câştigul cu care te alegi; nu există nicio proporţie. La animalele care posedă vederea, conştiinţa lumii vizibile, oricât de subiectivă este şi de mărginită la influenţa motivelor, dă încă vieţii o </w:t>
      </w:r>
      <w:r w:rsidRPr="00D27A8F">
        <w:rPr>
          <w:rFonts w:ascii="Bookman Old Style" w:hAnsi="Bookman Old Style"/>
          <w:spacing w:val="-1"/>
          <w:sz w:val="24"/>
          <w:szCs w:val="24"/>
        </w:rPr>
        <w:t xml:space="preserve">aparenţă de valoare obiectivă. Dar cârtiţa oarbă, cu organizarea ei atât </w:t>
      </w:r>
      <w:r w:rsidRPr="00D27A8F">
        <w:rPr>
          <w:rFonts w:ascii="Bookman Old Style" w:hAnsi="Bookman Old Style"/>
          <w:spacing w:val="-2"/>
          <w:sz w:val="24"/>
          <w:szCs w:val="24"/>
        </w:rPr>
        <w:t xml:space="preserve">de perfectă şi activitatea ei neobosită, redusă rând pe rând la a se hrăni </w:t>
      </w:r>
      <w:r w:rsidRPr="00D27A8F">
        <w:rPr>
          <w:rFonts w:ascii="Bookman Old Style" w:hAnsi="Bookman Old Style"/>
          <w:spacing w:val="1"/>
          <w:sz w:val="24"/>
          <w:szCs w:val="24"/>
        </w:rPr>
        <w:t>cu larve de insecte sau la a suferi de</w:t>
      </w:r>
      <w:r w:rsidR="0078211A" w:rsidRPr="00D27A8F">
        <w:rPr>
          <w:rFonts w:ascii="Bookman Old Style" w:hAnsi="Bookman Old Style"/>
          <w:spacing w:val="1"/>
          <w:sz w:val="24"/>
          <w:szCs w:val="24"/>
        </w:rPr>
        <w:t>’</w:t>
      </w:r>
      <w:r w:rsidRPr="00D27A8F">
        <w:rPr>
          <w:rFonts w:ascii="Bookman Old Style" w:hAnsi="Bookman Old Style"/>
          <w:spacing w:val="1"/>
          <w:sz w:val="24"/>
          <w:szCs w:val="24"/>
        </w:rPr>
        <w:t xml:space="preserve"> foame, face să sară în ochi </w:t>
      </w:r>
      <w:r w:rsidRPr="00D27A8F">
        <w:rPr>
          <w:rFonts w:ascii="Bookman Old Style" w:hAnsi="Bookman Old Style"/>
          <w:sz w:val="24"/>
          <w:szCs w:val="24"/>
        </w:rPr>
        <w:t xml:space="preserve">disproporţia dintre mijloace şi scop. - În această privinţă, studierea </w:t>
      </w:r>
      <w:r w:rsidRPr="00D27A8F">
        <w:rPr>
          <w:rFonts w:ascii="Bookman Old Style" w:hAnsi="Bookman Old Style"/>
          <w:spacing w:val="2"/>
          <w:sz w:val="24"/>
          <w:szCs w:val="24"/>
        </w:rPr>
        <w:t xml:space="preserve">regnului animal lăsat în voia sorţii în regiunile nelocuite este de </w:t>
      </w:r>
      <w:r w:rsidRPr="00D27A8F">
        <w:rPr>
          <w:rFonts w:ascii="Bookman Old Style" w:hAnsi="Bookman Old Style"/>
          <w:spacing w:val="-2"/>
          <w:sz w:val="24"/>
          <w:szCs w:val="24"/>
        </w:rPr>
        <w:t xml:space="preserve">asemenea foarte instructivă. Găsim o frumoasă zugrăvire a acestuia, ca </w:t>
      </w:r>
      <w:r w:rsidRPr="00D27A8F">
        <w:rPr>
          <w:rFonts w:ascii="Bookman Old Style" w:hAnsi="Bookman Old Style"/>
          <w:spacing w:val="-1"/>
          <w:sz w:val="24"/>
          <w:szCs w:val="24"/>
        </w:rPr>
        <w:t xml:space="preserve">şi a suferinţelor pe care, fără participarea omului, natura le pregăteşte </w:t>
      </w:r>
      <w:r w:rsidRPr="00D27A8F">
        <w:rPr>
          <w:rFonts w:ascii="Bookman Old Style" w:hAnsi="Bookman Old Style"/>
          <w:spacing w:val="-2"/>
          <w:sz w:val="24"/>
          <w:szCs w:val="24"/>
        </w:rPr>
        <w:t xml:space="preserve">singură creaturilor sale, în </w:t>
      </w:r>
      <w:r w:rsidRPr="00D27A8F">
        <w:rPr>
          <w:rFonts w:ascii="Bookman Old Style" w:hAnsi="Bookman Old Style"/>
          <w:i/>
          <w:iCs/>
          <w:spacing w:val="-2"/>
          <w:sz w:val="24"/>
          <w:szCs w:val="24"/>
        </w:rPr>
        <w:t>Tablourile naturii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de [Alexander von] Humboldt ed. a II-a. </w:t>
      </w:r>
      <w:r w:rsidRPr="00D27A8F">
        <w:rPr>
          <w:rFonts w:ascii="Bookman Old Style" w:hAnsi="Bookman Old Style"/>
          <w:spacing w:val="2"/>
          <w:sz w:val="24"/>
          <w:szCs w:val="24"/>
        </w:rPr>
        <w:t xml:space="preserve">pp. 30 şi urm.; Humboldt nu uită, la pag. 14, să arunce o </w:t>
      </w:r>
      <w:r w:rsidRPr="00D27A8F">
        <w:rPr>
          <w:rFonts w:ascii="Bookman Old Style" w:hAnsi="Bookman Old Style"/>
          <w:spacing w:val="-1"/>
          <w:sz w:val="24"/>
          <w:szCs w:val="24"/>
        </w:rPr>
        <w:t xml:space="preserve">privire asupra suferinţelor analoage pe care le îndură rasa umană, </w:t>
      </w:r>
      <w:r w:rsidRPr="00D27A8F">
        <w:rPr>
          <w:rFonts w:ascii="Bookman Old Style" w:hAnsi="Bookman Old Style"/>
          <w:spacing w:val="6"/>
          <w:sz w:val="24"/>
          <w:szCs w:val="24"/>
        </w:rPr>
        <w:t xml:space="preserve">întotdeauna şi pretutindeni împărţită în două tabere şi în luptă </w:t>
      </w:r>
      <w:r w:rsidRPr="00D27A8F">
        <w:rPr>
          <w:rFonts w:ascii="Bookman Old Style" w:hAnsi="Bookman Old Style"/>
          <w:spacing w:val="-2"/>
          <w:sz w:val="24"/>
          <w:szCs w:val="24"/>
        </w:rPr>
        <w:t xml:space="preserve">împotriva ei înşişi. Şi totuşi în existenţa simplă a animalelor, uşor de cuprins cu privirea, putem sesiza mai uşor nimicnicia şi zădărnicia eforturilor oricărui fenomen. Varietatea organizărilor, perfecţiunea </w:t>
      </w:r>
      <w:r w:rsidRPr="00D27A8F">
        <w:rPr>
          <w:rFonts w:ascii="Bookman Old Style" w:hAnsi="Bookman Old Style"/>
          <w:sz w:val="24"/>
          <w:szCs w:val="24"/>
        </w:rPr>
        <w:t xml:space="preserve">mijloacelor care servesc la a adapta aceste organizări la mediul şi prada </w:t>
      </w:r>
      <w:r w:rsidRPr="00D27A8F">
        <w:rPr>
          <w:rFonts w:ascii="Bookman Old Style" w:hAnsi="Bookman Old Style"/>
          <w:spacing w:val="-1"/>
          <w:sz w:val="24"/>
          <w:szCs w:val="24"/>
        </w:rPr>
        <w:t xml:space="preserve">sa prezintă aici un contrast şi mai izbitor cu orice scop final care poate </w:t>
      </w:r>
      <w:r w:rsidRPr="00D27A8F">
        <w:rPr>
          <w:rFonts w:ascii="Bookman Old Style" w:hAnsi="Bookman Old Style"/>
          <w:spacing w:val="2"/>
          <w:sz w:val="24"/>
          <w:szCs w:val="24"/>
        </w:rPr>
        <w:t xml:space="preserve">fi presupus; în locul acestui scop, un moment de tihnă, o putere </w:t>
      </w:r>
      <w:r w:rsidRPr="00D27A8F">
        <w:rPr>
          <w:rFonts w:ascii="Bookman Old Style" w:hAnsi="Bookman Old Style"/>
          <w:spacing w:val="-4"/>
          <w:sz w:val="24"/>
          <w:szCs w:val="24"/>
        </w:rPr>
        <w:t xml:space="preserve">trecătoare, a căror condiţie este nevoia, dureri îndelungi şi numeroase, o </w:t>
      </w:r>
      <w:r w:rsidRPr="00D27A8F">
        <w:rPr>
          <w:rFonts w:ascii="Bookman Old Style" w:hAnsi="Bookman Old Style"/>
          <w:spacing w:val="-2"/>
          <w:sz w:val="24"/>
          <w:szCs w:val="24"/>
        </w:rPr>
        <w:t xml:space="preserve">luptă neîncetată, </w:t>
      </w:r>
      <w:r w:rsidRPr="00D27A8F">
        <w:rPr>
          <w:rFonts w:ascii="Bookman Old Style" w:hAnsi="Bookman Old Style"/>
          <w:i/>
          <w:iCs/>
          <w:spacing w:val="-2"/>
          <w:sz w:val="24"/>
          <w:szCs w:val="24"/>
        </w:rPr>
        <w:t>bellum omnium</w:t>
      </w:r>
      <w:r w:rsidRPr="00D27A8F">
        <w:rPr>
          <w:rFonts w:ascii="Bookman Old Style" w:hAnsi="Bookman Old Style"/>
          <w:iCs/>
          <w:spacing w:val="-2"/>
          <w:sz w:val="24"/>
          <w:szCs w:val="24"/>
        </w:rPr>
        <w:t xml:space="preserve"> [războiul tuturor], </w:t>
      </w:r>
      <w:r w:rsidRPr="00D27A8F">
        <w:rPr>
          <w:rFonts w:ascii="Bookman Old Style" w:hAnsi="Bookman Old Style"/>
          <w:spacing w:val="-2"/>
          <w:sz w:val="24"/>
          <w:szCs w:val="24"/>
        </w:rPr>
        <w:t xml:space="preserve">obligaţia pentru fiecare fiinţă de a fi rând pe rând vânător şi vânat, agitaţie, privaţiune, mizerie şi spaimă, </w:t>
      </w:r>
      <w:r w:rsidRPr="00D27A8F">
        <w:rPr>
          <w:rFonts w:ascii="Bookman Old Style" w:hAnsi="Bookman Old Style"/>
          <w:spacing w:val="-1"/>
          <w:sz w:val="24"/>
          <w:szCs w:val="24"/>
        </w:rPr>
        <w:t xml:space="preserve">strigăte şi urlete, iată tot ce ne apare; şi toate acestea vor continua aşa, </w:t>
      </w:r>
      <w:r w:rsidRPr="00D27A8F">
        <w:rPr>
          <w:rFonts w:ascii="Bookman Old Style" w:hAnsi="Bookman Old Style"/>
          <w:i/>
          <w:iCs/>
          <w:spacing w:val="-2"/>
          <w:sz w:val="24"/>
          <w:szCs w:val="24"/>
        </w:rPr>
        <w:t>in secula seculorum</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sau până când scoarţa planetei noastre va ajunge </w:t>
      </w:r>
      <w:r w:rsidRPr="00D27A8F">
        <w:rPr>
          <w:rFonts w:ascii="Bookman Old Style" w:hAnsi="Bookman Old Style"/>
          <w:spacing w:val="-1"/>
          <w:sz w:val="24"/>
          <w:szCs w:val="24"/>
        </w:rPr>
        <w:t xml:space="preserve">odată să sară în aer. Junghun povesteşte că a zărit în Java o câmpie </w:t>
      </w:r>
      <w:r w:rsidRPr="00D27A8F">
        <w:rPr>
          <w:rFonts w:ascii="Bookman Old Style" w:hAnsi="Bookman Old Style"/>
          <w:sz w:val="24"/>
          <w:szCs w:val="24"/>
        </w:rPr>
        <w:t xml:space="preserve">acoperita cu oseminte cât cuprinzi cu ochii şi pe care a luat-o drept un </w:t>
      </w:r>
      <w:r w:rsidRPr="00D27A8F">
        <w:rPr>
          <w:rFonts w:ascii="Bookman Old Style" w:hAnsi="Bookman Old Style"/>
          <w:spacing w:val="-2"/>
          <w:sz w:val="24"/>
          <w:szCs w:val="24"/>
        </w:rPr>
        <w:t xml:space="preserve">câmp de bătaie: şi totuşi acestea nu erau altceva decât scheletele unor </w:t>
      </w:r>
      <w:r w:rsidRPr="00D27A8F">
        <w:rPr>
          <w:rFonts w:ascii="Bookman Old Style" w:hAnsi="Bookman Old Style"/>
          <w:sz w:val="24"/>
          <w:szCs w:val="24"/>
        </w:rPr>
        <w:t xml:space="preserve">mari broaşte ţestoase, lungi de cinci picioare,-şi înalte de trei picioare, </w:t>
      </w:r>
      <w:r w:rsidRPr="00D27A8F">
        <w:rPr>
          <w:rFonts w:ascii="Bookman Old Style" w:hAnsi="Bookman Old Style"/>
          <w:spacing w:val="-1"/>
          <w:sz w:val="24"/>
          <w:szCs w:val="24"/>
        </w:rPr>
        <w:t>care, la ieşirea din mare, o apucă pe acest drum pentru a merge să-şi-</w:t>
      </w:r>
      <w:r w:rsidRPr="00D27A8F">
        <w:rPr>
          <w:rFonts w:ascii="Bookman Old Style" w:hAnsi="Bookman Old Style"/>
          <w:spacing w:val="-2"/>
          <w:sz w:val="24"/>
          <w:szCs w:val="24"/>
        </w:rPr>
        <w:t xml:space="preserve">depună ouăle; ele sunt atunci asaltate de câini sălbatici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canis rutilans</w:t>
      </w:r>
      <w:r w:rsidRPr="00D27A8F">
        <w:rPr>
          <w:rFonts w:ascii="Bookman Old Style" w:hAnsi="Bookman Old Style"/>
          <w:iCs/>
          <w:spacing w:val="-2"/>
          <w:sz w:val="24"/>
          <w:szCs w:val="24"/>
        </w:rPr>
        <w:t>),</w:t>
      </w:r>
      <w:r w:rsidRPr="00D27A8F">
        <w:rPr>
          <w:rFonts w:ascii="Bookman Old Style" w:hAnsi="Bookman Old Style"/>
          <w:i/>
          <w:iCs/>
          <w:spacing w:val="-2"/>
          <w:sz w:val="24"/>
          <w:szCs w:val="24"/>
        </w:rPr>
        <w:t xml:space="preserve"> </w:t>
      </w:r>
      <w:r w:rsidRPr="00D27A8F">
        <w:rPr>
          <w:rFonts w:ascii="Bookman Old Style" w:hAnsi="Bookman Old Style"/>
          <w:spacing w:val="4"/>
          <w:sz w:val="24"/>
          <w:szCs w:val="24"/>
        </w:rPr>
        <w:t xml:space="preserve">care, strânşi în haite, le răstoarnă pe spate, le smulg carapacea </w:t>
      </w:r>
      <w:r w:rsidRPr="00D27A8F">
        <w:rPr>
          <w:rFonts w:ascii="Bookman Old Style" w:hAnsi="Bookman Old Style"/>
          <w:sz w:val="24"/>
          <w:szCs w:val="24"/>
        </w:rPr>
        <w:t xml:space="preserve">inferioară, micii solzi de pe abdomen, şi le devorează astfel vii. Dar adesea </w:t>
      </w:r>
      <w:r w:rsidRPr="00D27A8F">
        <w:rPr>
          <w:rFonts w:ascii="Bookman Old Style" w:hAnsi="Bookman Old Style"/>
          <w:spacing w:val="-2"/>
          <w:sz w:val="24"/>
          <w:szCs w:val="24"/>
        </w:rPr>
        <w:t xml:space="preserve">atunci se întâmpla ca un tigru să se năpustească asupra câinilor. Acest </w:t>
      </w:r>
      <w:r w:rsidRPr="00D27A8F">
        <w:rPr>
          <w:rFonts w:ascii="Bookman Old Style" w:hAnsi="Bookman Old Style"/>
          <w:spacing w:val="-1"/>
          <w:sz w:val="24"/>
          <w:szCs w:val="24"/>
        </w:rPr>
        <w:t xml:space="preserve">spectacol dezolant se repetă de mii şi mii de ori, an de an. Oare de asta </w:t>
      </w:r>
      <w:r w:rsidRPr="00D27A8F">
        <w:rPr>
          <w:rFonts w:ascii="Bookman Old Style" w:hAnsi="Bookman Old Style"/>
          <w:spacing w:val="3"/>
          <w:sz w:val="24"/>
          <w:szCs w:val="24"/>
        </w:rPr>
        <w:t>se nasc aceste broaşte ţestoase? Cărei crime datorează un asemenea</w:t>
      </w:r>
      <w:r w:rsidRPr="00D27A8F">
        <w:rPr>
          <w:rFonts w:ascii="Bookman Old Style" w:hAnsi="Bookman Old Style"/>
          <w:spacing w:val="-1"/>
          <w:sz w:val="24"/>
          <w:szCs w:val="24"/>
        </w:rPr>
        <w:t xml:space="preserve"> supliciu? De ce toate aceste scene de groază? Nu există la această </w:t>
      </w:r>
      <w:r w:rsidRPr="00D27A8F">
        <w:rPr>
          <w:rFonts w:ascii="Bookman Old Style" w:hAnsi="Bookman Old Style"/>
          <w:spacing w:val="3"/>
          <w:sz w:val="24"/>
          <w:szCs w:val="24"/>
        </w:rPr>
        <w:t>întrebare decât un răspuns: aşa se obiectivează voinţa de a trăi</w:t>
      </w:r>
      <w:r w:rsidRPr="00D27A8F">
        <w:rPr>
          <w:rStyle w:val="FootnoteReference"/>
          <w:rFonts w:ascii="Bookman Old Style" w:hAnsi="Bookman Old Style"/>
          <w:spacing w:val="3"/>
          <w:sz w:val="24"/>
          <w:szCs w:val="24"/>
        </w:rPr>
        <w:footnoteReference w:id="393"/>
      </w:r>
      <w:r w:rsidRPr="00D27A8F">
        <w:rPr>
          <w:rFonts w:ascii="Bookman Old Style" w:hAnsi="Bookman Old Style"/>
          <w:spacing w:val="3"/>
          <w:sz w:val="24"/>
          <w:szCs w:val="24"/>
        </w:rPr>
        <w:t xml:space="preserve">. </w:t>
      </w:r>
      <w:r w:rsidRPr="00D27A8F">
        <w:rPr>
          <w:rFonts w:ascii="Bookman Old Style" w:hAnsi="Bookman Old Style"/>
          <w:sz w:val="24"/>
          <w:szCs w:val="24"/>
        </w:rPr>
        <w:t xml:space="preserve">Trebuie să o studiem cu atenţie şi să o sesizăm bine pentru a reuşi să </w:t>
      </w:r>
      <w:r w:rsidRPr="00D27A8F">
        <w:rPr>
          <w:rFonts w:ascii="Bookman Old Style" w:hAnsi="Bookman Old Style"/>
          <w:spacing w:val="4"/>
          <w:sz w:val="24"/>
          <w:szCs w:val="24"/>
        </w:rPr>
        <w:t xml:space="preserve">înţelegem esenţa ei şi lumea; nu este suficient să creem noţiuni </w:t>
      </w:r>
      <w:r w:rsidRPr="00D27A8F">
        <w:rPr>
          <w:rFonts w:ascii="Bookman Old Style" w:hAnsi="Bookman Old Style"/>
          <w:sz w:val="24"/>
          <w:szCs w:val="24"/>
        </w:rPr>
        <w:t xml:space="preserve">generale, pentru a înălţa apoi pe acest fundament castele în vânt. </w:t>
      </w:r>
      <w:r w:rsidRPr="00D27A8F">
        <w:rPr>
          <w:rFonts w:ascii="Bookman Old Style" w:hAnsi="Bookman Old Style"/>
          <w:spacing w:val="-2"/>
          <w:sz w:val="24"/>
          <w:szCs w:val="24"/>
        </w:rPr>
        <w:t xml:space="preserve">Înţelegerea marelui spectacol furnizat de obiectivarea voinţei de a trăi, </w:t>
      </w:r>
      <w:r w:rsidRPr="00D27A8F">
        <w:rPr>
          <w:rFonts w:ascii="Bookman Old Style" w:hAnsi="Bookman Old Style"/>
          <w:sz w:val="24"/>
          <w:szCs w:val="24"/>
        </w:rPr>
        <w:t xml:space="preserve">ca şi a însuşirilor care-i compun esenţa, cere, e adevărat, o examinare </w:t>
      </w:r>
      <w:r w:rsidRPr="00D27A8F">
        <w:rPr>
          <w:rFonts w:ascii="Bookman Old Style" w:hAnsi="Bookman Old Style"/>
          <w:spacing w:val="-2"/>
          <w:sz w:val="24"/>
          <w:szCs w:val="24"/>
        </w:rPr>
        <w:t xml:space="preserve">mai precisă şi un studiu mai detaliat decât trebuie pentru a o scoate la </w:t>
      </w:r>
      <w:r w:rsidRPr="00D27A8F">
        <w:rPr>
          <w:rFonts w:ascii="Bookman Old Style" w:hAnsi="Bookman Old Style"/>
          <w:spacing w:val="1"/>
          <w:sz w:val="24"/>
          <w:szCs w:val="24"/>
        </w:rPr>
        <w:t xml:space="preserve">capăt cu lumea intitulând-o Dumnezeu, sau pentru a ajunge, cu o </w:t>
      </w:r>
      <w:r w:rsidRPr="00D27A8F">
        <w:rPr>
          <w:rFonts w:ascii="Bookman Old Style" w:hAnsi="Bookman Old Style"/>
          <w:spacing w:val="3"/>
          <w:sz w:val="24"/>
          <w:szCs w:val="24"/>
        </w:rPr>
        <w:t xml:space="preserve">stupizenie pe care numai patria germană o putea crea şi gusta, să </w:t>
      </w:r>
      <w:r w:rsidRPr="00D27A8F">
        <w:rPr>
          <w:rFonts w:ascii="Bookman Old Style" w:hAnsi="Bookman Old Style"/>
          <w:spacing w:val="1"/>
          <w:sz w:val="24"/>
          <w:szCs w:val="24"/>
        </w:rPr>
        <w:t xml:space="preserve">declari că ea este „ideea în altfel de fiinţare a sa“; căci acestea sunt </w:t>
      </w:r>
      <w:r w:rsidRPr="00D27A8F">
        <w:rPr>
          <w:rFonts w:ascii="Bookman Old Style" w:hAnsi="Bookman Old Style"/>
          <w:spacing w:val="-4"/>
          <w:sz w:val="24"/>
          <w:szCs w:val="24"/>
        </w:rPr>
        <w:t xml:space="preserve">inepţii care, timp de douăzeci de ani, i-au încântat pe proştii din vremea </w:t>
      </w:r>
      <w:r w:rsidRPr="00D27A8F">
        <w:rPr>
          <w:rFonts w:ascii="Bookman Old Style" w:hAnsi="Bookman Old Style"/>
          <w:sz w:val="24"/>
          <w:szCs w:val="24"/>
        </w:rPr>
        <w:t xml:space="preserve">mea. Pentru panteism sau spinozism, ale căror sisteme actuale nu sunt decât travestiri, trama lumii se deapănă la nesfârşit şi la fel în pururea </w:t>
      </w:r>
      <w:r w:rsidRPr="00D27A8F">
        <w:rPr>
          <w:rFonts w:ascii="Bookman Old Style" w:hAnsi="Bookman Old Style"/>
          <w:spacing w:val="-1"/>
          <w:sz w:val="24"/>
          <w:szCs w:val="24"/>
        </w:rPr>
        <w:t xml:space="preserve">şi în vecii vecilor. Căci lumea este atunci un Dumnezeu, un </w:t>
      </w:r>
      <w:r w:rsidRPr="00D27A8F">
        <w:rPr>
          <w:rFonts w:ascii="Bookman Old Style" w:hAnsi="Bookman Old Style"/>
          <w:i/>
          <w:iCs/>
          <w:spacing w:val="-1"/>
          <w:sz w:val="24"/>
          <w:szCs w:val="24"/>
        </w:rPr>
        <w:t xml:space="preserve">ens </w:t>
      </w:r>
      <w:r w:rsidRPr="00D27A8F">
        <w:rPr>
          <w:rFonts w:ascii="Bookman Old Style" w:hAnsi="Bookman Old Style"/>
          <w:i/>
          <w:iCs/>
          <w:sz w:val="24"/>
          <w:szCs w:val="24"/>
        </w:rPr>
        <w:t>perfectissimum</w:t>
      </w:r>
      <w:r w:rsidRPr="00D27A8F">
        <w:rPr>
          <w:rFonts w:ascii="Bookman Old Style" w:hAnsi="Bookman Old Style"/>
          <w:iCs/>
          <w:sz w:val="24"/>
          <w:szCs w:val="24"/>
        </w:rPr>
        <w:t xml:space="preserve"> [fiinţa perfectă]; </w:t>
      </w:r>
      <w:r w:rsidRPr="00D27A8F">
        <w:rPr>
          <w:rFonts w:ascii="Bookman Old Style" w:hAnsi="Bookman Old Style"/>
          <w:sz w:val="24"/>
          <w:szCs w:val="24"/>
        </w:rPr>
        <w:t xml:space="preserve">nu poate exista nimic, nu poate fi conceput nimic mai bun. Nu este deci nevoie de mântuire, şi aşa ceva nu există. Cât despre a sesiza scopul acestei tragi-comedii, nu este necesar să-l căutăm mai </w:t>
      </w:r>
      <w:r w:rsidRPr="00D27A8F">
        <w:rPr>
          <w:rFonts w:ascii="Bookman Old Style" w:hAnsi="Bookman Old Style"/>
          <w:spacing w:val="-2"/>
          <w:sz w:val="24"/>
          <w:szCs w:val="24"/>
        </w:rPr>
        <w:t xml:space="preserve">departe, căci ea nu are spectatori, şi actorii înşişi, în afara unei amărâte </w:t>
      </w:r>
      <w:r w:rsidRPr="00D27A8F">
        <w:rPr>
          <w:rFonts w:ascii="Bookman Old Style" w:hAnsi="Bookman Old Style"/>
          <w:spacing w:val="5"/>
          <w:sz w:val="24"/>
          <w:szCs w:val="24"/>
        </w:rPr>
        <w:t xml:space="preserve">plăceri întru totul negative, sunt condamnaţi să îndure chinuri </w:t>
      </w:r>
      <w:r w:rsidRPr="00D27A8F">
        <w:rPr>
          <w:rFonts w:ascii="Bookman Old Style" w:hAnsi="Bookman Old Style"/>
          <w:spacing w:val="-5"/>
          <w:sz w:val="24"/>
          <w:szCs w:val="24"/>
        </w:rPr>
        <w:t>nesfârşite.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Să ne întoarcem acum privirile spre rasa umană. Gradul de </w:t>
      </w:r>
      <w:r w:rsidRPr="00D27A8F">
        <w:rPr>
          <w:rFonts w:ascii="Bookman Old Style" w:hAnsi="Bookman Old Style"/>
          <w:spacing w:val="-1"/>
          <w:sz w:val="24"/>
          <w:szCs w:val="24"/>
        </w:rPr>
        <w:t xml:space="preserve">complicaţie este desigur aici mai mare şi tabloul capătă o tentă mai </w:t>
      </w:r>
      <w:r w:rsidRPr="00D27A8F">
        <w:rPr>
          <w:rFonts w:ascii="Bookman Old Style" w:hAnsi="Bookman Old Style"/>
          <w:spacing w:val="-2"/>
          <w:sz w:val="24"/>
          <w:szCs w:val="24"/>
        </w:rPr>
        <w:t xml:space="preserve">serioasă; dar însuşirea fundamentală rămâne totuşi aceeaşi. Şi aici viaţa </w:t>
      </w:r>
      <w:r w:rsidRPr="00D27A8F">
        <w:rPr>
          <w:rFonts w:ascii="Bookman Old Style" w:hAnsi="Bookman Old Style"/>
          <w:spacing w:val="4"/>
          <w:sz w:val="24"/>
          <w:szCs w:val="24"/>
        </w:rPr>
        <w:t xml:space="preserve">ni se prezintă, nu ca un prezent de care ne putem bucura, ci ca o </w:t>
      </w:r>
      <w:r w:rsidRPr="00D27A8F">
        <w:rPr>
          <w:rFonts w:ascii="Bookman Old Style" w:hAnsi="Bookman Old Style"/>
          <w:sz w:val="24"/>
          <w:szCs w:val="24"/>
        </w:rPr>
        <w:t xml:space="preserve">datorie, ca o pedeapsă pe care trebuie să o ispăşim. Nu găsim aici, prin </w:t>
      </w:r>
      <w:r w:rsidRPr="00D27A8F">
        <w:rPr>
          <w:rFonts w:ascii="Bookman Old Style" w:hAnsi="Bookman Old Style"/>
          <w:spacing w:val="-1"/>
          <w:sz w:val="24"/>
          <w:szCs w:val="24"/>
        </w:rPr>
        <w:t xml:space="preserve">urmare, nici în ansamblu şi nici în detaliu, decât mizerie universală, </w:t>
      </w:r>
      <w:r w:rsidRPr="00D27A8F">
        <w:rPr>
          <w:rFonts w:ascii="Bookman Old Style" w:hAnsi="Bookman Old Style"/>
          <w:spacing w:val="1"/>
          <w:sz w:val="24"/>
          <w:szCs w:val="24"/>
        </w:rPr>
        <w:t xml:space="preserve">oboseli fără odihnă, eforturi constante, luptă fără sfârşit, activitate </w:t>
      </w:r>
      <w:r w:rsidRPr="00D27A8F">
        <w:rPr>
          <w:rFonts w:ascii="Bookman Old Style" w:hAnsi="Bookman Old Style"/>
          <w:spacing w:val="2"/>
          <w:sz w:val="24"/>
          <w:szCs w:val="24"/>
        </w:rPr>
        <w:t xml:space="preserve">forţată şi tensiune externă a tuturor forţelor fizice şi intelectuale. </w:t>
      </w:r>
      <w:r w:rsidRPr="00D27A8F">
        <w:rPr>
          <w:rFonts w:ascii="Bookman Old Style" w:hAnsi="Bookman Old Style"/>
          <w:sz w:val="24"/>
          <w:szCs w:val="24"/>
        </w:rPr>
        <w:t xml:space="preserve">Milioane de oameni, reuniţi în naţiuni, aspiră la fericirea lor comună şi </w:t>
      </w:r>
      <w:r w:rsidRPr="00D27A8F">
        <w:rPr>
          <w:rFonts w:ascii="Bookman Old Style" w:hAnsi="Bookman Old Style"/>
          <w:spacing w:val="-1"/>
          <w:sz w:val="24"/>
          <w:szCs w:val="24"/>
        </w:rPr>
        <w:t xml:space="preserve">fiecare individ aspiră la fericirea sa proprie; dar această operă cere </w:t>
      </w:r>
      <w:r w:rsidRPr="00D27A8F">
        <w:rPr>
          <w:rFonts w:ascii="Bookman Old Style" w:hAnsi="Bookman Old Style"/>
          <w:spacing w:val="-4"/>
          <w:sz w:val="24"/>
          <w:szCs w:val="24"/>
        </w:rPr>
        <w:t xml:space="preserve">milioane de victime. Când iluziile nesăbuite, când subtilităţile politicii îi </w:t>
      </w:r>
      <w:r w:rsidRPr="00D27A8F">
        <w:rPr>
          <w:rFonts w:ascii="Bookman Old Style" w:hAnsi="Bookman Old Style"/>
          <w:sz w:val="24"/>
          <w:szCs w:val="24"/>
        </w:rPr>
        <w:t xml:space="preserve">împing la războaie crâncene pe unii împotriva altora, trebuie atunci ca </w:t>
      </w:r>
      <w:r w:rsidRPr="00D27A8F">
        <w:rPr>
          <w:rFonts w:ascii="Bookman Old Style" w:hAnsi="Bookman Old Style"/>
          <w:spacing w:val="-1"/>
          <w:sz w:val="24"/>
          <w:szCs w:val="24"/>
        </w:rPr>
        <w:t xml:space="preserve">sudoarea şi sângele maselor să curgă în valuri pentru a realiza ideile şi </w:t>
      </w:r>
      <w:r w:rsidRPr="00D27A8F">
        <w:rPr>
          <w:rFonts w:ascii="Bookman Old Style" w:hAnsi="Bookman Old Style"/>
          <w:spacing w:val="-2"/>
          <w:sz w:val="24"/>
          <w:szCs w:val="24"/>
        </w:rPr>
        <w:t xml:space="preserve">a ispăşi greşelile câtorva. În timp de pace, industria şi comerţul sunt </w:t>
      </w:r>
      <w:r w:rsidRPr="00D27A8F">
        <w:rPr>
          <w:rFonts w:ascii="Bookman Old Style" w:hAnsi="Bookman Old Style"/>
          <w:sz w:val="24"/>
          <w:szCs w:val="24"/>
        </w:rPr>
        <w:t xml:space="preserve">înfloritoare, invenţiile fac minuni, mările sunt brăzdate de nave, din </w:t>
      </w:r>
      <w:r w:rsidRPr="00D27A8F">
        <w:rPr>
          <w:rFonts w:ascii="Bookman Old Style" w:hAnsi="Bookman Old Style"/>
          <w:spacing w:val="1"/>
          <w:sz w:val="24"/>
          <w:szCs w:val="24"/>
        </w:rPr>
        <w:t xml:space="preserve">toate colţurile lumii bunătăţile curg şi valurile înghit mii de oameni. Toţi se agită, unii prinşi de gânduri, alţii de fapte, tumultul este indescriptibil. - Dar, dincolo de toate acestea, scopul care este? Să </w:t>
      </w:r>
      <w:r w:rsidRPr="00D27A8F">
        <w:rPr>
          <w:rFonts w:ascii="Bookman Old Style" w:hAnsi="Bookman Old Style"/>
          <w:spacing w:val="-2"/>
          <w:sz w:val="24"/>
          <w:szCs w:val="24"/>
        </w:rPr>
        <w:t xml:space="preserve">asiguri pentru un scurt interval de timp existenţa unor indivizi efemeri </w:t>
      </w:r>
      <w:r w:rsidRPr="00D27A8F">
        <w:rPr>
          <w:rFonts w:ascii="Bookman Old Style" w:hAnsi="Bookman Old Style"/>
          <w:sz w:val="24"/>
          <w:szCs w:val="24"/>
        </w:rPr>
        <w:t xml:space="preserve">şi chinuiţi; în cel mai fericit caz, o mizerie suportabilă, o absenţă de griji cu totul relativă, dar asupra căreia se abate în curând plictiseala </w:t>
      </w:r>
      <w:r w:rsidRPr="00D27A8F">
        <w:rPr>
          <w:rFonts w:ascii="Bookman Old Style" w:hAnsi="Bookman Old Style"/>
          <w:spacing w:val="-1"/>
          <w:sz w:val="24"/>
          <w:szCs w:val="24"/>
        </w:rPr>
        <w:t xml:space="preserve">care o pândeşte; în sfârşit reproducerea acestei rase ţi a activităţii ei. - </w:t>
      </w:r>
      <w:r w:rsidRPr="00D27A8F">
        <w:rPr>
          <w:rFonts w:ascii="Bookman Old Style" w:hAnsi="Bookman Old Style"/>
          <w:spacing w:val="6"/>
          <w:sz w:val="24"/>
          <w:szCs w:val="24"/>
        </w:rPr>
        <w:t xml:space="preserve">Din acest punct de vedere, şi ţinând cont de această evidentă </w:t>
      </w:r>
      <w:r w:rsidRPr="00D27A8F">
        <w:rPr>
          <w:rFonts w:ascii="Bookman Old Style" w:hAnsi="Bookman Old Style"/>
          <w:sz w:val="24"/>
          <w:szCs w:val="24"/>
        </w:rPr>
        <w:t xml:space="preserve">disproporţie dintre trudă şi câştig, voinţa de a trăi ne apare, privită </w:t>
      </w:r>
      <w:r w:rsidRPr="00D27A8F">
        <w:rPr>
          <w:rFonts w:ascii="Bookman Old Style" w:hAnsi="Bookman Old Style"/>
          <w:spacing w:val="-2"/>
          <w:sz w:val="24"/>
          <w:szCs w:val="24"/>
        </w:rPr>
        <w:t xml:space="preserve">obiectiv, ca o nebunie, iar subiectiv ca o iluzie care pune stăpânire pe orice fiinţă vie şi o face să-şi investească întreg efortul, facultăţilor sale </w:t>
      </w:r>
      <w:r w:rsidRPr="00D27A8F">
        <w:rPr>
          <w:rFonts w:ascii="Bookman Old Style" w:hAnsi="Bookman Old Style"/>
          <w:spacing w:val="1"/>
          <w:sz w:val="24"/>
          <w:szCs w:val="24"/>
        </w:rPr>
        <w:t xml:space="preserve">în urmărirea unui ţel fără valoare. Dar o examinare mai atentă ne va </w:t>
      </w:r>
      <w:r w:rsidRPr="00D27A8F">
        <w:rPr>
          <w:rFonts w:ascii="Bookman Old Style" w:hAnsi="Bookman Old Style"/>
          <w:sz w:val="24"/>
          <w:szCs w:val="24"/>
        </w:rPr>
        <w:t xml:space="preserve">arăta că şi aici este vorba mai curând un impuls orb, un instinct fără </w:t>
      </w:r>
      <w:r w:rsidRPr="00D27A8F">
        <w:rPr>
          <w:rFonts w:ascii="Bookman Old Style" w:hAnsi="Bookman Old Style"/>
          <w:spacing w:val="-1"/>
          <w:sz w:val="24"/>
          <w:szCs w:val="24"/>
        </w:rPr>
        <w:t>temei şi fără moliv.</w:t>
      </w:r>
    </w:p>
    <w:p w:rsidR="00932FB3" w:rsidRPr="00D27A8F" w:rsidRDefault="00932FB3" w:rsidP="00932FB3">
      <w:pPr>
        <w:ind w:firstLine="567"/>
        <w:jc w:val="both"/>
        <w:rPr>
          <w:rFonts w:ascii="Bookman Old Style" w:hAnsi="Bookman Old Style"/>
          <w:i/>
          <w:iCs/>
          <w:sz w:val="24"/>
          <w:szCs w:val="24"/>
        </w:rPr>
      </w:pPr>
      <w:r w:rsidRPr="00D27A8F">
        <w:rPr>
          <w:rFonts w:ascii="Bookman Old Style" w:hAnsi="Bookman Old Style"/>
          <w:spacing w:val="-2"/>
          <w:sz w:val="24"/>
          <w:szCs w:val="24"/>
        </w:rPr>
        <w:t xml:space="preserve">Legea motivaţiei se extinde, într-adevăr, aşa cum am arătat la § 29 </w:t>
      </w:r>
      <w:r w:rsidRPr="00D27A8F">
        <w:rPr>
          <w:rFonts w:ascii="Bookman Old Style" w:hAnsi="Bookman Old Style"/>
          <w:spacing w:val="2"/>
          <w:sz w:val="24"/>
          <w:szCs w:val="24"/>
        </w:rPr>
        <w:t xml:space="preserve">din primul volum, numai asupra acţiunilor izolate, nu şi asupra </w:t>
      </w:r>
      <w:r w:rsidRPr="00D27A8F">
        <w:rPr>
          <w:rFonts w:ascii="Bookman Old Style" w:hAnsi="Bookman Old Style"/>
          <w:spacing w:val="-1"/>
          <w:sz w:val="24"/>
          <w:szCs w:val="24"/>
        </w:rPr>
        <w:t xml:space="preserve">ansamblului şi totalităţii voinţei. Raţiunea acestui fapt este că dacă îmbrăţişăm cu privirea rasa umană cu agitaţiile ei luată în ansamblul şi </w:t>
      </w:r>
      <w:r w:rsidRPr="00D27A8F">
        <w:rPr>
          <w:rFonts w:ascii="Bookman Old Style" w:hAnsi="Bookman Old Style"/>
          <w:spacing w:val="6"/>
          <w:sz w:val="24"/>
          <w:szCs w:val="24"/>
        </w:rPr>
        <w:t xml:space="preserve">în generalitatea sa, spectacolul care ni se oferă este cel al unor </w:t>
      </w:r>
      <w:r w:rsidRPr="00D27A8F">
        <w:rPr>
          <w:rFonts w:ascii="Bookman Old Style" w:hAnsi="Bookman Old Style"/>
          <w:sz w:val="24"/>
          <w:szCs w:val="24"/>
        </w:rPr>
        <w:t xml:space="preserve">marionete trase, nu de fire exterioare, în felul marionetelor obişnuite, şi </w:t>
      </w:r>
      <w:r w:rsidRPr="00D27A8F">
        <w:rPr>
          <w:rFonts w:ascii="Bookman Old Style" w:hAnsi="Bookman Old Style"/>
          <w:spacing w:val="2"/>
          <w:sz w:val="24"/>
          <w:szCs w:val="24"/>
        </w:rPr>
        <w:t xml:space="preserve">ca în cazul actelor izolate, ci mişcate mai curând de un mecanism </w:t>
      </w:r>
      <w:r w:rsidRPr="00D27A8F">
        <w:rPr>
          <w:rFonts w:ascii="Bookman Old Style" w:hAnsi="Bookman Old Style"/>
          <w:spacing w:val="1"/>
          <w:sz w:val="24"/>
          <w:szCs w:val="24"/>
        </w:rPr>
        <w:t xml:space="preserve">interior. Căci comparaţia făcută mai sus a activităţii neîncetate, grave </w:t>
      </w:r>
      <w:r w:rsidRPr="00D27A8F">
        <w:rPr>
          <w:rFonts w:ascii="Bookman Old Style" w:hAnsi="Bookman Old Style"/>
          <w:spacing w:val="-2"/>
          <w:sz w:val="24"/>
          <w:szCs w:val="24"/>
        </w:rPr>
        <w:t xml:space="preserve">şi trudnice a oamenilor, cu rezultatul real sau posibil cu care aceştia se </w:t>
      </w:r>
      <w:r w:rsidRPr="00D27A8F">
        <w:rPr>
          <w:rFonts w:ascii="Bookman Old Style" w:hAnsi="Bookman Old Style"/>
          <w:spacing w:val="7"/>
          <w:sz w:val="24"/>
          <w:szCs w:val="24"/>
        </w:rPr>
        <w:t xml:space="preserve">aleg, pune în plină lumină disproporţia enunţată, arătându-ne </w:t>
      </w:r>
      <w:r w:rsidRPr="00D27A8F">
        <w:rPr>
          <w:rFonts w:ascii="Bookman Old Style" w:hAnsi="Bookman Old Style"/>
          <w:spacing w:val="-2"/>
          <w:sz w:val="24"/>
          <w:szCs w:val="24"/>
        </w:rPr>
        <w:t xml:space="preserve">insuficienţa absolută a scopului de atins, luat ca forţă motrice, pentru </w:t>
      </w:r>
      <w:r w:rsidRPr="00D27A8F">
        <w:rPr>
          <w:rFonts w:ascii="Bookman Old Style" w:hAnsi="Bookman Old Style"/>
          <w:spacing w:val="1"/>
          <w:sz w:val="24"/>
          <w:szCs w:val="24"/>
        </w:rPr>
        <w:t xml:space="preserve">explicarea acestei mişcări şi acestor agitaţii necontenite. Ce este </w:t>
      </w:r>
      <w:r w:rsidRPr="00D27A8F">
        <w:rPr>
          <w:rFonts w:ascii="Bookman Old Style" w:hAnsi="Bookman Old Style"/>
          <w:spacing w:val="-2"/>
          <w:sz w:val="24"/>
          <w:szCs w:val="24"/>
        </w:rPr>
        <w:t xml:space="preserve">într-adevăr, o scurtă amânare a morţii, o uşurare pentru a clipă de griji, un răgaz acordat durerii, o satisfacere momentană a dorinţei, pe lângă </w:t>
      </w:r>
      <w:r w:rsidRPr="00D27A8F">
        <w:rPr>
          <w:rFonts w:ascii="Bookman Old Style" w:hAnsi="Bookman Old Style"/>
          <w:spacing w:val="-1"/>
          <w:sz w:val="24"/>
          <w:szCs w:val="24"/>
        </w:rPr>
        <w:t xml:space="preserve">victoria atât de frecventă şi triumful sigur al morţii? Care ar fi puterea </w:t>
      </w:r>
      <w:r w:rsidRPr="00D27A8F">
        <w:rPr>
          <w:rFonts w:ascii="Bookman Old Style" w:hAnsi="Bookman Old Style"/>
          <w:spacing w:val="-2"/>
          <w:sz w:val="24"/>
          <w:szCs w:val="24"/>
        </w:rPr>
        <w:t xml:space="preserve">unor astfel de avantaje, luate ca adevărate principii motoare de o rasă </w:t>
      </w:r>
      <w:r w:rsidRPr="00D27A8F">
        <w:rPr>
          <w:rFonts w:ascii="Bookman Old Style" w:hAnsi="Bookman Old Style"/>
          <w:sz w:val="24"/>
          <w:szCs w:val="24"/>
        </w:rPr>
        <w:t xml:space="preserve">umană nenumărată şi mereu reînointă, care nu încetează să alerge, să se </w:t>
      </w:r>
      <w:r w:rsidRPr="00D27A8F">
        <w:rPr>
          <w:rFonts w:ascii="Bookman Old Style" w:hAnsi="Bookman Old Style"/>
          <w:spacing w:val="2"/>
          <w:sz w:val="24"/>
          <w:szCs w:val="24"/>
        </w:rPr>
        <w:t xml:space="preserve">împingă, să se îmbulzească, să se frământe, să se zbată, pentru a </w:t>
      </w:r>
      <w:r w:rsidRPr="00D27A8F">
        <w:rPr>
          <w:rFonts w:ascii="Bookman Old Style" w:hAnsi="Bookman Old Style"/>
          <w:spacing w:val="1"/>
          <w:sz w:val="24"/>
          <w:szCs w:val="24"/>
        </w:rPr>
        <w:t xml:space="preserve">reprezenta toată istoria tragi-comică a lumii, care, mai mult, suportă </w:t>
      </w:r>
      <w:r w:rsidRPr="00D27A8F">
        <w:rPr>
          <w:rFonts w:ascii="Bookman Old Style" w:hAnsi="Bookman Old Style"/>
          <w:sz w:val="24"/>
          <w:szCs w:val="24"/>
        </w:rPr>
        <w:t xml:space="preserve">ironia unei asemenea existenţe şi se străduie să o prelungească cât mai </w:t>
      </w:r>
      <w:r w:rsidRPr="00D27A8F">
        <w:rPr>
          <w:rFonts w:ascii="Bookman Old Style" w:hAnsi="Bookman Old Style"/>
          <w:spacing w:val="3"/>
          <w:sz w:val="24"/>
          <w:szCs w:val="24"/>
        </w:rPr>
        <w:t xml:space="preserve">mult posibil? - Evident toate acestea sunt inexplicabile, dacă e să căutăm cauzele motrice în afara figurilor, dacă ne imaginăm rasa </w:t>
      </w:r>
      <w:r w:rsidRPr="00D27A8F">
        <w:rPr>
          <w:rFonts w:ascii="Bookman Old Style" w:hAnsi="Bookman Old Style"/>
          <w:sz w:val="24"/>
          <w:szCs w:val="24"/>
        </w:rPr>
        <w:t xml:space="preserve">umană împinsă de cugetările raţiunii sau de alt resort de acelaşi gen (un </w:t>
      </w:r>
      <w:r w:rsidRPr="00D27A8F">
        <w:rPr>
          <w:rFonts w:ascii="Bookman Old Style" w:hAnsi="Bookman Old Style"/>
          <w:spacing w:val="4"/>
          <w:sz w:val="24"/>
          <w:szCs w:val="24"/>
        </w:rPr>
        <w:t xml:space="preserve">fel de fire conducătoare) să facă acest efort spre bunurile care o </w:t>
      </w:r>
      <w:r w:rsidRPr="00D27A8F">
        <w:rPr>
          <w:rFonts w:ascii="Bookman Old Style" w:hAnsi="Bookman Old Style"/>
          <w:spacing w:val="-1"/>
          <w:sz w:val="24"/>
          <w:szCs w:val="24"/>
        </w:rPr>
        <w:t xml:space="preserve">aşteaptă şi a căror cucerire ar fi recompensa proporţională a trudei şi a suferinţelor ei de fiecare clipă. Dacă ar fi aşa, de multă vreme fiecare ar fi exclamat: </w:t>
      </w:r>
      <w:r w:rsidRPr="00D27A8F">
        <w:rPr>
          <w:rFonts w:ascii="Bookman Old Style" w:hAnsi="Bookman Old Style"/>
          <w:i/>
          <w:spacing w:val="-1"/>
          <w:sz w:val="24"/>
          <w:szCs w:val="24"/>
        </w:rPr>
        <w:t>le jeu ne vaut pas la chandelle</w:t>
      </w:r>
      <w:r w:rsidRPr="00D27A8F">
        <w:rPr>
          <w:rFonts w:ascii="Bookman Old Style" w:hAnsi="Bookman Old Style"/>
          <w:spacing w:val="-1"/>
          <w:sz w:val="24"/>
          <w:szCs w:val="24"/>
        </w:rPr>
        <w:t xml:space="preserve"> [„E mai mare daraua decât ocaua“], şi ar fi cedat partida. </w:t>
      </w:r>
      <w:r w:rsidRPr="00D27A8F">
        <w:rPr>
          <w:rFonts w:ascii="Bookman Old Style" w:hAnsi="Bookman Old Style"/>
          <w:spacing w:val="-2"/>
          <w:sz w:val="24"/>
          <w:szCs w:val="24"/>
        </w:rPr>
        <w:t xml:space="preserve">Dar fiecare om, dimpotrivă, veghează asupra vieţii sale şi o apără ca pe </w:t>
      </w:r>
      <w:r w:rsidRPr="00D27A8F">
        <w:rPr>
          <w:rFonts w:ascii="Bookman Old Style" w:hAnsi="Bookman Old Style"/>
          <w:spacing w:val="-1"/>
          <w:sz w:val="24"/>
          <w:szCs w:val="24"/>
        </w:rPr>
        <w:t xml:space="preserve">un gaj preţios care i s-a încredinţat cu grea răspundere, şi aceasta în </w:t>
      </w:r>
      <w:r w:rsidRPr="00D27A8F">
        <w:rPr>
          <w:rFonts w:ascii="Bookman Old Style" w:hAnsi="Bookman Old Style"/>
          <w:spacing w:val="3"/>
          <w:sz w:val="24"/>
          <w:szCs w:val="24"/>
        </w:rPr>
        <w:t xml:space="preserve">mijlocul grijilor nesfârşite şi a nevoilor constante, printre care se </w:t>
      </w:r>
      <w:r w:rsidRPr="00D27A8F">
        <w:rPr>
          <w:rFonts w:ascii="Bookman Old Style" w:hAnsi="Bookman Old Style"/>
          <w:spacing w:val="-1"/>
          <w:sz w:val="24"/>
          <w:szCs w:val="24"/>
        </w:rPr>
        <w:t xml:space="preserve">petrece existenţa. Scopul şi raţiunea, câştigul final, el nu-l vede, ce-i </w:t>
      </w:r>
      <w:r w:rsidRPr="00D27A8F">
        <w:rPr>
          <w:rFonts w:ascii="Bookman Old Style" w:hAnsi="Bookman Old Style"/>
          <w:spacing w:val="-2"/>
          <w:sz w:val="24"/>
          <w:szCs w:val="24"/>
        </w:rPr>
        <w:t xml:space="preserve">drept; dar a crezut fără să cerceteze şi pe cuvânt în valoarea acestui gaj, </w:t>
      </w:r>
      <w:r w:rsidRPr="00D27A8F">
        <w:rPr>
          <w:rFonts w:ascii="Bookman Old Style" w:hAnsi="Bookman Old Style"/>
          <w:sz w:val="24"/>
          <w:szCs w:val="24"/>
        </w:rPr>
        <w:t xml:space="preserve">ignorând în ce constă ea. De aceea am spus că aceste marionete nu sunt </w:t>
      </w:r>
      <w:r w:rsidRPr="00D27A8F">
        <w:rPr>
          <w:rFonts w:ascii="Bookman Old Style" w:hAnsi="Bookman Old Style"/>
          <w:spacing w:val="-2"/>
          <w:sz w:val="24"/>
          <w:szCs w:val="24"/>
        </w:rPr>
        <w:t xml:space="preserve">manevrate din afară, ci poartă fiecare înăuntrul ei mecanismul care îi </w:t>
      </w:r>
      <w:r w:rsidRPr="00D27A8F">
        <w:rPr>
          <w:rFonts w:ascii="Bookman Old Style" w:hAnsi="Bookman Old Style"/>
          <w:spacing w:val="-1"/>
          <w:sz w:val="24"/>
          <w:szCs w:val="24"/>
        </w:rPr>
        <w:t xml:space="preserve">comandă mişcările. Acest mecanism este voinţa de a trăi, manifestată sub forma unui resort neobosit, a unei porniri oarbe, a cărei raţiune </w:t>
      </w:r>
      <w:r w:rsidRPr="00D27A8F">
        <w:rPr>
          <w:rFonts w:ascii="Bookman Old Style" w:hAnsi="Bookman Old Style"/>
          <w:sz w:val="24"/>
          <w:szCs w:val="24"/>
        </w:rPr>
        <w:t xml:space="preserve">suficientă nu se găseşte în lumea exterioră. El îi ţine pe indivizi legaţi </w:t>
      </w:r>
      <w:r w:rsidRPr="00D27A8F">
        <w:rPr>
          <w:rFonts w:ascii="Bookman Old Style" w:hAnsi="Bookman Old Style"/>
          <w:spacing w:val="-2"/>
          <w:sz w:val="24"/>
          <w:szCs w:val="24"/>
        </w:rPr>
        <w:t xml:space="preserve">de această scenă </w:t>
      </w:r>
      <w:r w:rsidRPr="00D27A8F">
        <w:rPr>
          <w:rFonts w:ascii="Bookman Old Style" w:hAnsi="Bookman Old Style"/>
          <w:i/>
          <w:spacing w:val="-2"/>
          <w:sz w:val="24"/>
          <w:szCs w:val="24"/>
        </w:rPr>
        <w:t xml:space="preserve">şi </w:t>
      </w:r>
      <w:r w:rsidRPr="00D27A8F">
        <w:rPr>
          <w:rFonts w:ascii="Bookman Old Style" w:hAnsi="Bookman Old Style"/>
          <w:i/>
          <w:iCs/>
          <w:spacing w:val="-2"/>
          <w:sz w:val="24"/>
          <w:szCs w:val="24"/>
        </w:rPr>
        <w:t>este primum mobile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 evoluţiei lor; pentru obiectele exterioare, dimpotrivă, motivele nu determină decât direcţia specială </w:t>
      </w:r>
      <w:r w:rsidRPr="00D27A8F">
        <w:rPr>
          <w:rFonts w:ascii="Bookman Old Style" w:hAnsi="Bookman Old Style"/>
          <w:spacing w:val="5"/>
          <w:sz w:val="24"/>
          <w:szCs w:val="24"/>
        </w:rPr>
        <w:t xml:space="preserve">într-un caz izolat; căci altfel, cauza ar fi departe de a răspunde </w:t>
      </w:r>
      <w:r w:rsidRPr="00D27A8F">
        <w:rPr>
          <w:rFonts w:ascii="Bookman Old Style" w:hAnsi="Bookman Old Style"/>
          <w:spacing w:val="-1"/>
          <w:sz w:val="24"/>
          <w:szCs w:val="24"/>
        </w:rPr>
        <w:t xml:space="preserve">efectului. Căci, aşa cum orice manifestare a unei forţe naturale are o </w:t>
      </w:r>
      <w:r w:rsidRPr="00D27A8F">
        <w:rPr>
          <w:rFonts w:ascii="Bookman Old Style" w:hAnsi="Bookman Old Style"/>
          <w:spacing w:val="5"/>
          <w:sz w:val="24"/>
          <w:szCs w:val="24"/>
        </w:rPr>
        <w:t xml:space="preserve">cauză, fără ca forţa naturală însăşi să aibă una; tot aşa orice act </w:t>
      </w:r>
      <w:r w:rsidRPr="00D27A8F">
        <w:rPr>
          <w:rFonts w:ascii="Bookman Old Style" w:hAnsi="Bookman Old Style"/>
          <w:spacing w:val="-2"/>
          <w:sz w:val="24"/>
          <w:szCs w:val="24"/>
        </w:rPr>
        <w:t xml:space="preserve">voluntar izolat presupune un motiv, dar voinţa îngeneral nu, mai mult </w:t>
      </w:r>
      <w:r w:rsidRPr="00D27A8F">
        <w:rPr>
          <w:rFonts w:ascii="Bookman Old Style" w:hAnsi="Bookman Old Style"/>
          <w:sz w:val="24"/>
          <w:szCs w:val="24"/>
        </w:rPr>
        <w:t xml:space="preserve">aceste două cazuri nu sunt, în fond, decât unul şi acelaşi. Pretutindeni voinţa, principiu metafizic, este limita oricărei examinări, limită pe care experienţa nu a depăşit-o vreodată. Acest caracter prim şi necondiţionat </w:t>
      </w:r>
      <w:r w:rsidRPr="00D27A8F">
        <w:rPr>
          <w:rFonts w:ascii="Bookman Old Style" w:hAnsi="Bookman Old Style"/>
          <w:spacing w:val="-2"/>
          <w:sz w:val="24"/>
          <w:szCs w:val="24"/>
        </w:rPr>
        <w:t xml:space="preserve">al voinţei este explicaţia ataşamentului nemăsurat al omului faţă de o </w:t>
      </w:r>
      <w:r w:rsidRPr="00D27A8F">
        <w:rPr>
          <w:rFonts w:ascii="Bookman Old Style" w:hAnsi="Bookman Old Style"/>
          <w:spacing w:val="-4"/>
          <w:sz w:val="24"/>
          <w:szCs w:val="24"/>
        </w:rPr>
        <w:t xml:space="preserve">existenţă plină de zbucium, de nefericire, de durere, de nelinişte sau de </w:t>
      </w:r>
      <w:r w:rsidRPr="00D27A8F">
        <w:rPr>
          <w:rFonts w:ascii="Bookman Old Style" w:hAnsi="Bookman Old Style"/>
          <w:spacing w:val="2"/>
          <w:sz w:val="24"/>
          <w:szCs w:val="24"/>
        </w:rPr>
        <w:t xml:space="preserve">plictiseală, care, privită sub aspectul ei pur obiectiv, ar trebui să-i inspire o profundă oroare; tot în acest caracter al voinţei găsim şi </w:t>
      </w:r>
      <w:r w:rsidRPr="00D27A8F">
        <w:rPr>
          <w:rFonts w:ascii="Bookman Old Style" w:hAnsi="Bookman Old Style"/>
          <w:sz w:val="24"/>
          <w:szCs w:val="24"/>
        </w:rPr>
        <w:t>raţiunea temerilor excesive ale omului la apropierea unui sfârşit care este totuşi singurul lucru de care nu se poate îndoi.</w:t>
      </w:r>
      <w:r w:rsidRPr="00D27A8F">
        <w:rPr>
          <w:rStyle w:val="FootnoteReference"/>
          <w:rFonts w:ascii="Bookman Old Style" w:hAnsi="Bookman Old Style"/>
          <w:sz w:val="24"/>
          <w:szCs w:val="24"/>
        </w:rPr>
        <w:footnoteReference w:id="394"/>
      </w:r>
      <w:r w:rsidRPr="00D27A8F">
        <w:rPr>
          <w:rFonts w:ascii="Bookman Old Style" w:hAnsi="Bookman Old Style"/>
          <w:sz w:val="24"/>
          <w:szCs w:val="24"/>
        </w:rPr>
        <w:t xml:space="preserve"> - De aceea vedem </w:t>
      </w:r>
      <w:r w:rsidRPr="00D27A8F">
        <w:rPr>
          <w:rFonts w:ascii="Bookman Old Style" w:hAnsi="Bookman Old Style"/>
          <w:spacing w:val="3"/>
          <w:sz w:val="24"/>
          <w:szCs w:val="24"/>
        </w:rPr>
        <w:t xml:space="preserve">adesea câte o fiinţă nenorocită, deformată şi încovoiată de ani, de </w:t>
      </w:r>
      <w:r w:rsidRPr="00D27A8F">
        <w:rPr>
          <w:rFonts w:ascii="Bookman Old Style" w:hAnsi="Bookman Old Style"/>
          <w:sz w:val="24"/>
          <w:szCs w:val="24"/>
        </w:rPr>
        <w:t xml:space="preserve">lipsuri şi de boală, implorându-ne fin adâncul inimii să o ajutăm să-şi </w:t>
      </w:r>
      <w:r w:rsidRPr="00D27A8F">
        <w:rPr>
          <w:rFonts w:ascii="Bookman Old Style" w:hAnsi="Bookman Old Style"/>
          <w:spacing w:val="-2"/>
          <w:sz w:val="24"/>
          <w:szCs w:val="24"/>
        </w:rPr>
        <w:t xml:space="preserve">prelungească o existenţă al cărei sfârşit ar părea demn să şi-l dorească </w:t>
      </w:r>
      <w:r w:rsidRPr="00D27A8F">
        <w:rPr>
          <w:rFonts w:ascii="Bookman Old Style" w:hAnsi="Bookman Old Style"/>
          <w:spacing w:val="5"/>
          <w:sz w:val="24"/>
          <w:szCs w:val="24"/>
        </w:rPr>
        <w:t xml:space="preserve">neîntârziat şi cu ardoare, dacă am </w:t>
      </w:r>
      <w:r w:rsidRPr="00D27A8F">
        <w:rPr>
          <w:rFonts w:ascii="Bookman Old Style" w:hAnsi="Bookman Old Style"/>
          <w:iCs/>
          <w:spacing w:val="5"/>
          <w:sz w:val="24"/>
          <w:szCs w:val="24"/>
        </w:rPr>
        <w:t xml:space="preserve">fi </w:t>
      </w:r>
      <w:r w:rsidRPr="00D27A8F">
        <w:rPr>
          <w:rFonts w:ascii="Bookman Old Style" w:hAnsi="Bookman Old Style"/>
          <w:spacing w:val="5"/>
          <w:sz w:val="24"/>
          <w:szCs w:val="24"/>
        </w:rPr>
        <w:t xml:space="preserve">determinaţi în aceasta de o </w:t>
      </w:r>
      <w:r w:rsidRPr="00D27A8F">
        <w:rPr>
          <w:rFonts w:ascii="Bookman Old Style" w:hAnsi="Bookman Old Style"/>
          <w:spacing w:val="1"/>
          <w:sz w:val="24"/>
          <w:szCs w:val="24"/>
        </w:rPr>
        <w:t xml:space="preserve">judecata obiectivă. Dar în locul raţiunii, acţionează voinţa, ca instinct </w:t>
      </w:r>
      <w:r w:rsidRPr="00D27A8F">
        <w:rPr>
          <w:rFonts w:ascii="Bookman Old Style" w:hAnsi="Bookman Old Style"/>
          <w:sz w:val="24"/>
          <w:szCs w:val="24"/>
        </w:rPr>
        <w:t xml:space="preserve">al vieţii, ca dorinţă şi putere de a trăi; aceeaşi forţă, face să crească </w:t>
      </w:r>
      <w:r w:rsidRPr="00D27A8F">
        <w:rPr>
          <w:rFonts w:ascii="Bookman Old Style" w:hAnsi="Bookman Old Style"/>
          <w:spacing w:val="1"/>
          <w:sz w:val="24"/>
          <w:szCs w:val="24"/>
        </w:rPr>
        <w:t xml:space="preserve">planta. Această putere de a trăi poate fi comparată cu o frânghie care </w:t>
      </w:r>
      <w:r w:rsidRPr="00D27A8F">
        <w:rPr>
          <w:rFonts w:ascii="Bookman Old Style" w:hAnsi="Bookman Old Style"/>
          <w:spacing w:val="-2"/>
          <w:sz w:val="24"/>
          <w:szCs w:val="24"/>
        </w:rPr>
        <w:t xml:space="preserve">ar fi întinsă pe deasupra teatrului de marionete constituit din lumea oamenilor: păpuşile ar fi prinse de ea cu ajutorul unor fire invizibile, şi </w:t>
      </w:r>
      <w:r w:rsidRPr="00D27A8F">
        <w:rPr>
          <w:rFonts w:ascii="Bookman Old Style" w:hAnsi="Bookman Old Style"/>
          <w:spacing w:val="2"/>
          <w:sz w:val="24"/>
          <w:szCs w:val="24"/>
        </w:rPr>
        <w:t xml:space="preserve">nu ar fi ţinute decât în aparenţă de podeaua de sub ele (valoarea obiectivă a vieţii). Dacă într-o zi coarda ar slăbi, manechinul s-ar </w:t>
      </w:r>
      <w:r w:rsidRPr="00D27A8F">
        <w:rPr>
          <w:rFonts w:ascii="Bookman Old Style" w:hAnsi="Bookman Old Style"/>
          <w:sz w:val="24"/>
          <w:szCs w:val="24"/>
        </w:rPr>
        <w:t xml:space="preserve">prăbuşi; dacă ea se rupe, el trebuie să cadă deoarece podeaua nu-l </w:t>
      </w:r>
      <w:r w:rsidRPr="00D27A8F">
        <w:rPr>
          <w:rFonts w:ascii="Bookman Old Style" w:hAnsi="Bookman Old Style"/>
          <w:spacing w:val="-2"/>
          <w:sz w:val="24"/>
          <w:szCs w:val="24"/>
        </w:rPr>
        <w:t xml:space="preserve">susţinea decât în aparenţă; aceasta pentru că scăderea plăcerii de a trăi dă naştere ipohondriei, spleen-ului, melancoliei, iar epuizarea completă a acestei plăceri duce la sinucidere, spre care îl împinge pe om orice, </w:t>
      </w:r>
      <w:r w:rsidRPr="00D27A8F">
        <w:rPr>
          <w:rFonts w:ascii="Bookman Old Style" w:hAnsi="Bookman Old Style"/>
          <w:sz w:val="24"/>
          <w:szCs w:val="24"/>
        </w:rPr>
        <w:t xml:space="preserve">adesea chiar, un motiv imaginar; el îşi caută ceartă sieşi pentru a se </w:t>
      </w:r>
      <w:r w:rsidRPr="00D27A8F">
        <w:rPr>
          <w:rFonts w:ascii="Bookman Old Style" w:hAnsi="Bookman Old Style"/>
          <w:spacing w:val="-1"/>
          <w:sz w:val="24"/>
          <w:szCs w:val="24"/>
        </w:rPr>
        <w:t>ucide, aşa cum alţii caută cearta unui al treilea într-un scop asemănător</w:t>
      </w:r>
      <w:r w:rsidRPr="00D27A8F">
        <w:rPr>
          <w:rFonts w:ascii="Bookman Old Style" w:hAnsi="Bookman Old Style"/>
          <w:spacing w:val="-4"/>
          <w:sz w:val="24"/>
          <w:szCs w:val="24"/>
        </w:rPr>
        <w:t xml:space="preserve">; mai mult, la nevoie el se va lăsa antrenat spre sinucidere fără un motiv </w:t>
      </w:r>
      <w:r w:rsidRPr="00D27A8F">
        <w:rPr>
          <w:rFonts w:ascii="Bookman Old Style" w:hAnsi="Bookman Old Style"/>
          <w:spacing w:val="-1"/>
          <w:sz w:val="24"/>
          <w:szCs w:val="24"/>
        </w:rPr>
        <w:t xml:space="preserve">anume. (Cf, drept dovadă, Esquirol, </w:t>
      </w:r>
      <w:r w:rsidRPr="00D27A8F">
        <w:rPr>
          <w:rFonts w:ascii="Bookman Old Style" w:hAnsi="Bookman Old Style"/>
          <w:i/>
          <w:iCs/>
          <w:spacing w:val="-1"/>
          <w:sz w:val="24"/>
          <w:szCs w:val="24"/>
        </w:rPr>
        <w:t>Despre bolile mintale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1838). Şi </w:t>
      </w:r>
      <w:r w:rsidRPr="00D27A8F">
        <w:rPr>
          <w:rFonts w:ascii="Bookman Old Style" w:hAnsi="Bookman Old Style"/>
          <w:spacing w:val="-2"/>
          <w:sz w:val="24"/>
          <w:szCs w:val="24"/>
        </w:rPr>
        <w:t xml:space="preserve">agitaţia, mişcarea care ne umple viaţa, se explică ca şi răbdarea care ne </w:t>
      </w:r>
      <w:r w:rsidRPr="00D27A8F">
        <w:rPr>
          <w:rFonts w:ascii="Bookman Old Style" w:hAnsi="Bookman Old Style"/>
          <w:sz w:val="24"/>
          <w:szCs w:val="24"/>
        </w:rPr>
        <w:t xml:space="preserve">face s-o îndurăm. Această activitate febrilă nu este decât rezultatul unei </w:t>
      </w:r>
      <w:r w:rsidRPr="00D27A8F">
        <w:rPr>
          <w:rFonts w:ascii="Bookman Old Style" w:hAnsi="Bookman Old Style"/>
          <w:spacing w:val="-2"/>
          <w:sz w:val="24"/>
          <w:szCs w:val="24"/>
        </w:rPr>
        <w:t xml:space="preserve">alegeri libere; dar în timp ce fiecare ar fi fericit să se bucure de odihnă, </w:t>
      </w:r>
      <w:r w:rsidRPr="00D27A8F">
        <w:rPr>
          <w:rFonts w:ascii="Bookman Old Style" w:hAnsi="Bookman Old Style"/>
          <w:sz w:val="24"/>
          <w:szCs w:val="24"/>
        </w:rPr>
        <w:t>asalturile nevoii şi plictiselii întreţin această mişcare de titirez. De aceea to</w:t>
      </w:r>
      <w:r w:rsidRPr="00D27A8F">
        <w:rPr>
          <w:rFonts w:ascii="Bookman Old Style" w:hAnsi="Bookman Old Style"/>
          <w:spacing w:val="-2"/>
          <w:sz w:val="24"/>
          <w:szCs w:val="24"/>
        </w:rPr>
        <w:t xml:space="preserve">ată existenţa noastră, în ansamblu şi în detaliu, poartă însemnele constrângerii; fie]care individ este leneş în adâncul inimii şi aspiră la </w:t>
      </w:r>
      <w:r w:rsidRPr="00D27A8F">
        <w:rPr>
          <w:rFonts w:ascii="Bookman Old Style" w:hAnsi="Bookman Old Style"/>
          <w:spacing w:val="-1"/>
          <w:sz w:val="24"/>
          <w:szCs w:val="24"/>
        </w:rPr>
        <w:t xml:space="preserve">odihnă; dar este forţat să înainteze, asemeni planetei pe care locuieşte, </w:t>
      </w:r>
      <w:r w:rsidRPr="00D27A8F">
        <w:rPr>
          <w:rFonts w:ascii="Bookman Old Style" w:hAnsi="Bookman Old Style"/>
          <w:spacing w:val="3"/>
          <w:sz w:val="24"/>
          <w:szCs w:val="24"/>
        </w:rPr>
        <w:t xml:space="preserve">pe care numai forţa care o împinge înainte o împiedică să cadă pe </w:t>
      </w:r>
      <w:r w:rsidRPr="00D27A8F">
        <w:rPr>
          <w:rFonts w:ascii="Bookman Old Style" w:hAnsi="Bookman Old Style"/>
          <w:spacing w:val="-2"/>
          <w:sz w:val="24"/>
          <w:szCs w:val="24"/>
        </w:rPr>
        <w:t xml:space="preserve">soare. Totul este deci într-o tensiune continuă, într-o agitaţie forţată, şi </w:t>
      </w:r>
      <w:r w:rsidRPr="00D27A8F">
        <w:rPr>
          <w:rFonts w:ascii="Bookman Old Style" w:hAnsi="Bookman Old Style"/>
          <w:sz w:val="24"/>
          <w:szCs w:val="24"/>
        </w:rPr>
        <w:t xml:space="preserve">mersul lumii se efectuează, după expresia lui Aristotel (De caelo, </w:t>
      </w:r>
      <w:r w:rsidRPr="00D27A8F">
        <w:rPr>
          <w:rFonts w:ascii="Bookman Old Style" w:hAnsi="Bookman Old Style"/>
          <w:sz w:val="24"/>
          <w:szCs w:val="24"/>
          <w:lang w:val="en-US"/>
        </w:rPr>
        <w:t xml:space="preserve">II, </w:t>
      </w:r>
      <w:r w:rsidRPr="00D27A8F">
        <w:rPr>
          <w:rFonts w:ascii="Bookman Old Style" w:hAnsi="Bookman Old Style"/>
          <w:sz w:val="24"/>
          <w:szCs w:val="24"/>
        </w:rPr>
        <w:t>13), ού φύσει άλλά βία (</w:t>
      </w:r>
      <w:r w:rsidRPr="00D27A8F">
        <w:rPr>
          <w:rFonts w:ascii="Bookman Old Style" w:hAnsi="Bookman Old Style"/>
          <w:i/>
          <w:iCs/>
          <w:sz w:val="24"/>
          <w:szCs w:val="24"/>
        </w:rPr>
        <w:t>motu, non naturali, sed violento</w:t>
      </w:r>
      <w:r w:rsidRPr="00D27A8F">
        <w:rPr>
          <w:rFonts w:ascii="Bookman Old Style" w:hAnsi="Bookman Old Style"/>
          <w:iCs/>
          <w:sz w:val="24"/>
          <w:szCs w:val="24"/>
        </w:rPr>
        <w:t xml:space="preserve">) [„fără naturaleţe, ci cu de-a sila“]. </w:t>
      </w:r>
      <w:r w:rsidRPr="00D27A8F">
        <w:rPr>
          <w:rFonts w:ascii="Bookman Old Style" w:hAnsi="Bookman Old Style"/>
          <w:sz w:val="24"/>
          <w:szCs w:val="24"/>
        </w:rPr>
        <w:t xml:space="preserve">Numai </w:t>
      </w:r>
      <w:r w:rsidRPr="00D27A8F">
        <w:rPr>
          <w:rFonts w:ascii="Bookman Old Style" w:hAnsi="Bookman Old Style"/>
          <w:spacing w:val="-2"/>
          <w:sz w:val="24"/>
          <w:szCs w:val="24"/>
        </w:rPr>
        <w:t xml:space="preserve">în aparenţă oemenii sunt chemaţi înainte; în realitate ei sunt împinşi în urmă; nu viaţa îi atrage, ci nevoia îi mână şi îi face să meargă. Legea </w:t>
      </w:r>
      <w:r w:rsidRPr="00D27A8F">
        <w:rPr>
          <w:rFonts w:ascii="Bookman Old Style" w:hAnsi="Bookman Old Style"/>
          <w:sz w:val="24"/>
          <w:szCs w:val="24"/>
        </w:rPr>
        <w:t xml:space="preserve">motivaţiei, ca orice cauzalitate, este o simplă formă a fenomenului. - Şi </w:t>
      </w:r>
      <w:r w:rsidRPr="00D27A8F">
        <w:rPr>
          <w:rFonts w:ascii="Bookman Old Style" w:hAnsi="Bookman Old Style"/>
          <w:spacing w:val="2"/>
          <w:sz w:val="24"/>
          <w:szCs w:val="24"/>
        </w:rPr>
        <w:t xml:space="preserve">ca să spunem aşa, aici este originea acelei laturi comice, burleşti, groteşti a vieţii: căci un individ alungat înainte fără voia lui dă din </w:t>
      </w:r>
      <w:r w:rsidRPr="00D27A8F">
        <w:rPr>
          <w:rFonts w:ascii="Bookman Old Style" w:hAnsi="Bookman Old Style"/>
          <w:spacing w:val="-2"/>
          <w:sz w:val="24"/>
          <w:szCs w:val="24"/>
        </w:rPr>
        <w:t>mâini şi din picioare cum poate, iar învălmăşeala care rezultă de aici produce adesea un efect bufon, dar suferinţa ascunsă în spatele acestui voal nu este mai puţin serioasă şi reală.</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Din toate aceste consideraţii reiese deci clar că voinţa de a trăi nu </w:t>
      </w:r>
      <w:r w:rsidRPr="00D27A8F">
        <w:rPr>
          <w:rFonts w:ascii="Bookman Old Style" w:hAnsi="Bookman Old Style"/>
          <w:spacing w:val="2"/>
          <w:sz w:val="24"/>
          <w:szCs w:val="24"/>
        </w:rPr>
        <w:t xml:space="preserve">este o consecinţă a cunoaşterii vieţii, niciun fel de </w:t>
      </w:r>
      <w:r w:rsidRPr="00D27A8F">
        <w:rPr>
          <w:rFonts w:ascii="Bookman Old Style" w:hAnsi="Bookman Old Style"/>
          <w:i/>
          <w:spacing w:val="2"/>
          <w:sz w:val="24"/>
          <w:szCs w:val="24"/>
        </w:rPr>
        <w:t>conclusio ex praemissis</w:t>
      </w:r>
      <w:r w:rsidRPr="00D27A8F">
        <w:rPr>
          <w:rFonts w:ascii="Bookman Old Style" w:hAnsi="Bookman Old Style"/>
          <w:spacing w:val="2"/>
          <w:sz w:val="24"/>
          <w:szCs w:val="24"/>
        </w:rPr>
        <w:t xml:space="preserve"> [concluzie din premise],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nici, în general, ceva secundar; chiar dimpotrivă, ea este </w:t>
      </w:r>
      <w:r w:rsidRPr="00D27A8F">
        <w:rPr>
          <w:rFonts w:ascii="Bookman Old Style" w:hAnsi="Bookman Old Style"/>
          <w:spacing w:val="1"/>
          <w:sz w:val="24"/>
          <w:szCs w:val="24"/>
        </w:rPr>
        <w:t xml:space="preserve">principiul prim absolut, premisa tuturor premiselor, şi ea merită de </w:t>
      </w:r>
      <w:r w:rsidRPr="00D27A8F">
        <w:rPr>
          <w:rFonts w:ascii="Bookman Old Style" w:hAnsi="Bookman Old Style"/>
          <w:spacing w:val="2"/>
          <w:sz w:val="24"/>
          <w:szCs w:val="24"/>
        </w:rPr>
        <w:t xml:space="preserve">aceea să devină punctul de plecare al filosofiei; nu voinţa de a trăi </w:t>
      </w:r>
      <w:r w:rsidRPr="00D27A8F">
        <w:rPr>
          <w:rFonts w:ascii="Bookman Old Style" w:hAnsi="Bookman Old Style"/>
          <w:sz w:val="24"/>
          <w:szCs w:val="24"/>
        </w:rPr>
        <w:t>apare ca o consecinţă a lumii, lumea este produsă ca o consecinţă a voinţei de a trăi.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Nici nu este neapărată nevoie să atrag atenţia că aceste consideraţii cu care se termină </w:t>
      </w:r>
      <w:r w:rsidRPr="00D27A8F">
        <w:rPr>
          <w:rFonts w:ascii="Bookman Old Style" w:hAnsi="Bookman Old Style"/>
          <w:i/>
          <w:spacing w:val="-2"/>
          <w:sz w:val="24"/>
          <w:szCs w:val="24"/>
        </w:rPr>
        <w:t>Cartea a doua</w:t>
      </w:r>
      <w:r w:rsidRPr="00D27A8F">
        <w:rPr>
          <w:rFonts w:ascii="Bookman Old Style" w:hAnsi="Bookman Old Style"/>
          <w:spacing w:val="-2"/>
          <w:sz w:val="24"/>
          <w:szCs w:val="24"/>
        </w:rPr>
        <w:t xml:space="preserve"> anunţă deja puternic gravul subiect al </w:t>
      </w:r>
      <w:r w:rsidRPr="00D27A8F">
        <w:rPr>
          <w:rFonts w:ascii="Bookman Old Style" w:hAnsi="Bookman Old Style"/>
          <w:i/>
          <w:spacing w:val="-2"/>
          <w:sz w:val="24"/>
          <w:szCs w:val="24"/>
        </w:rPr>
        <w:t>Cărţii a patra</w:t>
      </w:r>
      <w:r w:rsidRPr="00D27A8F">
        <w:rPr>
          <w:rFonts w:ascii="Bookman Old Style" w:hAnsi="Bookman Old Style"/>
          <w:spacing w:val="-2"/>
          <w:sz w:val="24"/>
          <w:szCs w:val="24"/>
        </w:rPr>
        <w:t xml:space="preserve">; ele mi-ar fi permis să trec la el imediat, dacă planul meu </w:t>
      </w:r>
      <w:r w:rsidRPr="00D27A8F">
        <w:rPr>
          <w:rFonts w:ascii="Bookman Old Style" w:hAnsi="Bookman Old Style"/>
          <w:spacing w:val="-1"/>
          <w:sz w:val="24"/>
          <w:szCs w:val="24"/>
        </w:rPr>
        <w:t xml:space="preserve">nu m-ar fi obligat să încep prin a intercala un al doilea studiu despre lumea ca reprezentare, subiect mai surâzător din </w:t>
      </w:r>
      <w:r w:rsidRPr="00D27A8F">
        <w:rPr>
          <w:rFonts w:ascii="Bookman Old Style" w:hAnsi="Bookman Old Style"/>
          <w:i/>
          <w:spacing w:val="-1"/>
          <w:sz w:val="24"/>
          <w:szCs w:val="24"/>
        </w:rPr>
        <w:t>Cartea a treia</w:t>
      </w:r>
      <w:r w:rsidRPr="00D27A8F">
        <w:rPr>
          <w:rFonts w:ascii="Bookman Old Style" w:hAnsi="Bookman Old Style"/>
          <w:spacing w:val="-1"/>
          <w:sz w:val="24"/>
          <w:szCs w:val="24"/>
        </w:rPr>
        <w:t xml:space="preserve">, dar a </w:t>
      </w:r>
      <w:r w:rsidRPr="00D27A8F">
        <w:rPr>
          <w:rFonts w:ascii="Bookman Old Style" w:hAnsi="Bookman Old Style"/>
          <w:spacing w:val="-2"/>
          <w:sz w:val="24"/>
          <w:szCs w:val="24"/>
        </w:rPr>
        <w:t>cărui concluzie ne va conduce printr-o tranziţie directă la a patra.</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i/>
          <w:sz w:val="24"/>
          <w:szCs w:val="24"/>
        </w:rPr>
      </w:pPr>
      <w:r w:rsidRPr="00D27A8F">
        <w:rPr>
          <w:rFonts w:ascii="Bookman Old Style" w:hAnsi="Bookman Old Style" w:cs="Arial"/>
          <w:i/>
          <w:spacing w:val="-6"/>
          <w:sz w:val="24"/>
          <w:szCs w:val="24"/>
        </w:rPr>
        <w:t>SUPLIMENT LA CARTEA A TREIA</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jc w:val="right"/>
        <w:rPr>
          <w:rFonts w:ascii="Bookman Old Style" w:hAnsi="Bookman Old Style"/>
          <w:b w:val="0"/>
          <w:i/>
          <w:sz w:val="24"/>
          <w:szCs w:val="24"/>
        </w:rPr>
      </w:pPr>
      <w:r w:rsidRPr="00D27A8F">
        <w:rPr>
          <w:rFonts w:ascii="Bookman Old Style" w:hAnsi="Bookman Old Style"/>
          <w:b w:val="0"/>
          <w:i/>
          <w:sz w:val="24"/>
          <w:szCs w:val="24"/>
        </w:rPr>
        <w:t>Et is similis spectatori est,</w:t>
      </w:r>
    </w:p>
    <w:p w:rsidR="00932FB3" w:rsidRPr="00D27A8F" w:rsidRDefault="00932FB3" w:rsidP="00932FB3">
      <w:pPr>
        <w:pStyle w:val="Title"/>
        <w:spacing w:before="0" w:after="0"/>
        <w:jc w:val="right"/>
        <w:rPr>
          <w:rFonts w:ascii="Bookman Old Style" w:hAnsi="Bookman Old Style"/>
          <w:b w:val="0"/>
          <w:spacing w:val="-5"/>
          <w:sz w:val="24"/>
          <w:szCs w:val="24"/>
        </w:rPr>
      </w:pPr>
      <w:r w:rsidRPr="00D27A8F">
        <w:rPr>
          <w:rFonts w:ascii="Bookman Old Style" w:hAnsi="Bookman Old Style"/>
          <w:b w:val="0"/>
          <w:i/>
          <w:sz w:val="24"/>
          <w:szCs w:val="24"/>
        </w:rPr>
        <w:t xml:space="preserve">quod ab omni separatus </w:t>
      </w:r>
      <w:r w:rsidRPr="00D27A8F">
        <w:rPr>
          <w:rFonts w:ascii="Bookman Old Style" w:hAnsi="Bookman Old Style"/>
          <w:b w:val="0"/>
          <w:i/>
          <w:spacing w:val="-5"/>
          <w:sz w:val="24"/>
          <w:szCs w:val="24"/>
        </w:rPr>
        <w:t>spectaculum videt</w:t>
      </w:r>
      <w:r w:rsidRPr="00D27A8F">
        <w:rPr>
          <w:rFonts w:ascii="Bookman Old Style" w:hAnsi="Bookman Old Style"/>
          <w:b w:val="0"/>
          <w:spacing w:val="-5"/>
          <w:sz w:val="24"/>
          <w:szCs w:val="24"/>
        </w:rPr>
        <w:t>.</w:t>
      </w:r>
    </w:p>
    <w:p w:rsidR="00932FB3" w:rsidRPr="00D27A8F" w:rsidRDefault="00932FB3" w:rsidP="00932FB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[„Iar el seam ănă cu un spectato r,</w:t>
      </w:r>
    </w:p>
    <w:p w:rsidR="00932FB3" w:rsidRPr="00D27A8F" w:rsidRDefault="00932FB3" w:rsidP="00932FB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fiindcă vede un spectacol, separat fiind de toate.“]</w:t>
      </w:r>
    </w:p>
    <w:p w:rsidR="00932FB3" w:rsidRPr="00D27A8F" w:rsidRDefault="00CC5246" w:rsidP="00932FB3">
      <w:pPr>
        <w:pStyle w:val="Title"/>
        <w:spacing w:before="0" w:after="0"/>
        <w:jc w:val="right"/>
        <w:rPr>
          <w:rFonts w:ascii="Bookman Old Style" w:hAnsi="Bookman Old Style"/>
          <w:b w:val="0"/>
          <w:iCs/>
          <w:spacing w:val="-1"/>
          <w:sz w:val="24"/>
          <w:szCs w:val="24"/>
        </w:rPr>
      </w:pPr>
      <w:r w:rsidRPr="00D27A8F">
        <w:rPr>
          <w:rFonts w:ascii="Bookman Old Style" w:hAnsi="Bookman Old Style"/>
          <w:b w:val="0"/>
          <w:iCs/>
          <w:spacing w:val="-1"/>
          <w:sz w:val="24"/>
          <w:szCs w:val="24"/>
        </w:rPr>
        <w:t>(</w:t>
      </w:r>
      <w:r w:rsidRPr="00D27A8F">
        <w:rPr>
          <w:rFonts w:ascii="Bookman Old Style" w:hAnsi="Bookman Old Style"/>
          <w:b w:val="0"/>
          <w:i/>
          <w:iCs/>
          <w:spacing w:val="-1"/>
          <w:sz w:val="24"/>
          <w:szCs w:val="24"/>
        </w:rPr>
        <w:t>Oupnek</w:t>
      </w:r>
      <w:r w:rsidR="0078211A" w:rsidRPr="00D27A8F">
        <w:rPr>
          <w:rFonts w:ascii="Bookman Old Style" w:hAnsi="Bookman Old Style"/>
          <w:b w:val="0"/>
          <w:i/>
          <w:iCs/>
          <w:spacing w:val="-1"/>
          <w:sz w:val="24"/>
          <w:szCs w:val="24"/>
        </w:rPr>
        <w:t>’</w:t>
      </w:r>
      <w:r w:rsidRPr="00D27A8F">
        <w:rPr>
          <w:rFonts w:ascii="Bookman Old Style" w:hAnsi="Bookman Old Style"/>
          <w:b w:val="0"/>
          <w:i/>
          <w:iCs/>
          <w:spacing w:val="-1"/>
          <w:sz w:val="24"/>
          <w:szCs w:val="24"/>
        </w:rPr>
        <w:t>hat</w:t>
      </w:r>
      <w:r w:rsidR="00932FB3" w:rsidRPr="00D27A8F">
        <w:rPr>
          <w:rFonts w:ascii="Bookman Old Style" w:hAnsi="Bookman Old Style"/>
          <w:b w:val="0"/>
          <w:iCs/>
          <w:spacing w:val="-1"/>
          <w:sz w:val="24"/>
          <w:szCs w:val="24"/>
        </w:rPr>
        <w:t>,</w:t>
      </w:r>
      <w:r w:rsidRPr="00D27A8F">
        <w:rPr>
          <w:rFonts w:ascii="Bookman Old Style" w:hAnsi="Bookman Old Style"/>
          <w:b w:val="0"/>
          <w:iCs/>
          <w:spacing w:val="-1"/>
          <w:sz w:val="24"/>
          <w:szCs w:val="24"/>
        </w:rPr>
        <w:t xml:space="preserve"> </w:t>
      </w:r>
      <w:r w:rsidR="00932FB3" w:rsidRPr="00D27A8F">
        <w:rPr>
          <w:rFonts w:ascii="Bookman Old Style" w:hAnsi="Bookman Old Style"/>
          <w:b w:val="0"/>
          <w:iCs/>
          <w:spacing w:val="-1"/>
          <w:sz w:val="24"/>
          <w:szCs w:val="24"/>
        </w:rPr>
        <w:t xml:space="preserve">vol. </w:t>
      </w:r>
      <w:r w:rsidR="00932FB3" w:rsidRPr="00D27A8F">
        <w:rPr>
          <w:rFonts w:ascii="Bookman Old Style" w:hAnsi="Bookman Old Style"/>
          <w:b w:val="0"/>
          <w:iCs/>
          <w:spacing w:val="-1"/>
          <w:sz w:val="24"/>
          <w:szCs w:val="24"/>
          <w:lang w:val="en-US"/>
        </w:rPr>
        <w:t xml:space="preserve">I. </w:t>
      </w:r>
      <w:r w:rsidR="00932FB3" w:rsidRPr="00D27A8F">
        <w:rPr>
          <w:rFonts w:ascii="Bookman Old Style" w:hAnsi="Bookman Old Style"/>
          <w:b w:val="0"/>
          <w:iCs/>
          <w:spacing w:val="-1"/>
          <w:sz w:val="24"/>
          <w:szCs w:val="24"/>
        </w:rPr>
        <w:t xml:space="preserve">pag.304 [după </w:t>
      </w:r>
      <w:r w:rsidR="00932FB3" w:rsidRPr="00D27A8F">
        <w:rPr>
          <w:rFonts w:ascii="Bookman Old Style" w:hAnsi="Bookman Old Style"/>
          <w:b w:val="0"/>
          <w:i/>
          <w:iCs/>
          <w:spacing w:val="-1"/>
          <w:sz w:val="24"/>
          <w:szCs w:val="24"/>
        </w:rPr>
        <w:t>Maitrī Upanişad</w:t>
      </w:r>
      <w:r w:rsidR="00932FB3" w:rsidRPr="00D27A8F">
        <w:rPr>
          <w:rFonts w:ascii="Bookman Old Style" w:hAnsi="Bookman Old Style"/>
          <w:b w:val="0"/>
          <w:iCs/>
          <w:spacing w:val="-1"/>
          <w:sz w:val="24"/>
          <w:szCs w:val="24"/>
        </w:rPr>
        <w:t>, II, 7</w:t>
      </w:r>
      <w:r w:rsidR="00932FB3" w:rsidRPr="00D27A8F">
        <w:rPr>
          <w:rStyle w:val="FootnoteReference"/>
          <w:rFonts w:ascii="Bookman Old Style" w:hAnsi="Bookman Old Style"/>
          <w:b w:val="0"/>
          <w:iCs/>
          <w:spacing w:val="-1"/>
          <w:sz w:val="24"/>
          <w:szCs w:val="24"/>
        </w:rPr>
        <w:footnoteReference w:id="395"/>
      </w:r>
      <w:r w:rsidRPr="00D27A8F">
        <w:rPr>
          <w:rFonts w:ascii="Bookman Old Style" w:hAnsi="Bookman Old Style"/>
          <w:b w:val="0"/>
          <w:iCs/>
          <w:spacing w:val="-1"/>
          <w:sz w:val="24"/>
          <w:szCs w:val="24"/>
        </w:rPr>
        <w:t>])</w:t>
      </w: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i/>
          <w:iCs/>
          <w:spacing w:val="-1"/>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1"/>
          <w:sz w:val="24"/>
          <w:szCs w:val="24"/>
        </w:rPr>
        <w:t>CAPITOLUL XXIX</w:t>
      </w:r>
      <w:r w:rsidRPr="00D27A8F">
        <w:rPr>
          <w:rStyle w:val="FootnoteReference"/>
          <w:rFonts w:ascii="Bookman Old Style" w:hAnsi="Bookman Old Style"/>
          <w:b w:val="0"/>
          <w:spacing w:val="1"/>
          <w:sz w:val="24"/>
          <w:szCs w:val="24"/>
        </w:rPr>
        <w:footnoteReference w:id="396"/>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Despre cunoaşterea ideilor</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Noi nu am examinat până acum intelectul decât în condiţia sa </w:t>
      </w:r>
      <w:r w:rsidRPr="00D27A8F">
        <w:rPr>
          <w:rFonts w:ascii="Bookman Old Style" w:hAnsi="Bookman Old Style"/>
          <w:sz w:val="24"/>
          <w:szCs w:val="24"/>
        </w:rPr>
        <w:t xml:space="preserve">primă şi naturală de sclav în serviciul voinţei, în </w:t>
      </w:r>
      <w:r w:rsidRPr="00D27A8F">
        <w:rPr>
          <w:rFonts w:ascii="Bookman Old Style" w:hAnsi="Bookman Old Style"/>
          <w:i/>
          <w:sz w:val="24"/>
          <w:szCs w:val="24"/>
        </w:rPr>
        <w:t>Cartea a treia</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el apare eliberat de această servitute; dar să ne grăbim să remarcăm că </w:t>
      </w:r>
      <w:r w:rsidRPr="00D27A8F">
        <w:rPr>
          <w:rFonts w:ascii="Bookman Old Style" w:hAnsi="Bookman Old Style"/>
          <w:sz w:val="24"/>
          <w:szCs w:val="24"/>
        </w:rPr>
        <w:t xml:space="preserve">este vorba nu de eliberare durabilă, ci numai de un scurt moment de </w:t>
      </w:r>
      <w:r w:rsidRPr="00D27A8F">
        <w:rPr>
          <w:rFonts w:ascii="Bookman Old Style" w:hAnsi="Bookman Old Style"/>
          <w:spacing w:val="-2"/>
          <w:sz w:val="24"/>
          <w:szCs w:val="24"/>
        </w:rPr>
        <w:t xml:space="preserve">răgaz, de eliberare excepţională şi, ce-i drept, momentană din serviciul destul de detaliat în primul volum, nu am de adăugat aici decât un mic </w:t>
      </w:r>
      <w:r w:rsidRPr="00D27A8F">
        <w:rPr>
          <w:rFonts w:ascii="Bookman Old Style" w:hAnsi="Bookman Old Style"/>
          <w:sz w:val="24"/>
          <w:szCs w:val="24"/>
        </w:rPr>
        <w:t>număr de consideraţii complementare.</w:t>
      </w: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pacing w:val="-2"/>
          <w:sz w:val="24"/>
          <w:szCs w:val="24"/>
        </w:rPr>
        <w:t xml:space="preserve">Aşa cum am arătat la § 33, intelectul în serviciul voinţei, adică în </w:t>
      </w:r>
      <w:r w:rsidRPr="00D27A8F">
        <w:rPr>
          <w:rFonts w:ascii="Bookman Old Style" w:hAnsi="Bookman Old Style"/>
          <w:spacing w:val="2"/>
          <w:sz w:val="24"/>
          <w:szCs w:val="24"/>
        </w:rPr>
        <w:t xml:space="preserve">funcţia sa naturală, nu cunoaşte la propriu decât raporturile dintre </w:t>
      </w:r>
      <w:r w:rsidRPr="00D27A8F">
        <w:rPr>
          <w:rFonts w:ascii="Bookman Old Style" w:hAnsi="Bookman Old Style"/>
          <w:spacing w:val="-1"/>
          <w:sz w:val="24"/>
          <w:szCs w:val="24"/>
        </w:rPr>
        <w:t xml:space="preserve">lucruri; mai întâi relaţiile lucrurilor cu voinţa căreia el îi aparţine, ceea ce serveşte chiar la a face din acestea motive; şi în plus apoi, pentru a </w:t>
      </w:r>
      <w:r w:rsidRPr="00D27A8F">
        <w:rPr>
          <w:rFonts w:ascii="Bookman Old Style" w:hAnsi="Bookman Old Style"/>
          <w:spacing w:val="1"/>
          <w:sz w:val="24"/>
          <w:szCs w:val="24"/>
        </w:rPr>
        <w:t xml:space="preserve">completa această cunoaştere, relaţiile lucrurilor între ele. Această </w:t>
      </w:r>
      <w:r w:rsidRPr="00D27A8F">
        <w:rPr>
          <w:rFonts w:ascii="Bookman Old Style" w:hAnsi="Bookman Old Style"/>
          <w:spacing w:val="-2"/>
          <w:sz w:val="24"/>
          <w:szCs w:val="24"/>
        </w:rPr>
        <w:t xml:space="preserve">ultimă cunoaştere nu capătă oarecare întindere şi semnificaţie decât în intelectul uman; în intelectul animal, chiar şi cel mai dezvoltat, rămâne închisă în limite înguste. Este evident că înţelegerea relaţiilor lucrurilor </w:t>
      </w:r>
      <w:r w:rsidRPr="00D27A8F">
        <w:rPr>
          <w:rFonts w:ascii="Bookman Old Style" w:hAnsi="Bookman Old Style"/>
          <w:sz w:val="24"/>
          <w:szCs w:val="24"/>
        </w:rPr>
        <w:t xml:space="preserve">între ele nu intră decât indirect în serviciul voinţei. Ea este deci tranziţia spre cunoaşterea total obiectivă, în întregime dependentă de voinţă; ea </w:t>
      </w:r>
      <w:r w:rsidRPr="00D27A8F">
        <w:rPr>
          <w:rFonts w:ascii="Bookman Old Style" w:hAnsi="Bookman Old Style"/>
          <w:spacing w:val="1"/>
          <w:sz w:val="24"/>
          <w:szCs w:val="24"/>
        </w:rPr>
        <w:t xml:space="preserve">este cunoaşterea ştiinţifică care duce la cunoaşterea artistică. Să </w:t>
      </w:r>
      <w:r w:rsidRPr="00D27A8F">
        <w:rPr>
          <w:rFonts w:ascii="Bookman Old Style" w:hAnsi="Bookman Old Style"/>
          <w:spacing w:val="-1"/>
          <w:sz w:val="24"/>
          <w:szCs w:val="24"/>
        </w:rPr>
        <w:t xml:space="preserve">presupunem, într-adevăr, un obiect dat ale cărui numeroase </w:t>
      </w:r>
      <w:r w:rsidRPr="00D27A8F">
        <w:rPr>
          <w:rFonts w:ascii="Bookman Old Style" w:hAnsi="Bookman Old Style"/>
          <w:iCs/>
          <w:spacing w:val="-1"/>
          <w:sz w:val="24"/>
          <w:szCs w:val="24"/>
        </w:rPr>
        <w:t>şi</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diverse </w:t>
      </w:r>
      <w:r w:rsidRPr="00D27A8F">
        <w:rPr>
          <w:rFonts w:ascii="Bookman Old Style" w:hAnsi="Bookman Old Style"/>
          <w:spacing w:val="-2"/>
          <w:sz w:val="24"/>
          <w:szCs w:val="24"/>
        </w:rPr>
        <w:t xml:space="preserve">relaţii le sesizăm direct, esenţa proprie obiectului reiese din ele cu o </w:t>
      </w:r>
      <w:r w:rsidRPr="00D27A8F">
        <w:rPr>
          <w:rFonts w:ascii="Bookman Old Style" w:hAnsi="Bookman Old Style"/>
          <w:spacing w:val="-1"/>
          <w:sz w:val="24"/>
          <w:szCs w:val="24"/>
        </w:rPr>
        <w:t xml:space="preserve">claritate tot mai mare şi ajunge să se degaje de acestea pe nesimţite, </w:t>
      </w:r>
      <w:r w:rsidRPr="00D27A8F">
        <w:rPr>
          <w:rFonts w:ascii="Bookman Old Style" w:hAnsi="Bookman Old Style"/>
          <w:spacing w:val="1"/>
          <w:sz w:val="24"/>
          <w:szCs w:val="24"/>
        </w:rPr>
        <w:t xml:space="preserve">esenţa fiind compusă din simple relaţii de care ea totuşi diferă în </w:t>
      </w:r>
      <w:r w:rsidRPr="00D27A8F">
        <w:rPr>
          <w:rFonts w:ascii="Bookman Old Style" w:hAnsi="Bookman Old Style"/>
          <w:spacing w:val="2"/>
          <w:sz w:val="24"/>
          <w:szCs w:val="24"/>
        </w:rPr>
        <w:t xml:space="preserve">totalitate. În procesul înţelegerii aservirea intelectului voinţei nu încetează în acelaşi timp să slăbească şi să devină mai indirectă. </w:t>
      </w:r>
      <w:r w:rsidRPr="00D27A8F">
        <w:rPr>
          <w:rFonts w:ascii="Bookman Old Style" w:hAnsi="Bookman Old Style"/>
          <w:spacing w:val="1"/>
          <w:sz w:val="24"/>
          <w:szCs w:val="24"/>
        </w:rPr>
        <w:t xml:space="preserve">Intelectul are destulă forţă să ia conducerea, pentru a nu-i păsa de </w:t>
      </w:r>
      <w:r w:rsidRPr="00D27A8F">
        <w:rPr>
          <w:rFonts w:ascii="Bookman Old Style" w:hAnsi="Bookman Old Style"/>
          <w:spacing w:val="-2"/>
          <w:sz w:val="24"/>
          <w:szCs w:val="24"/>
        </w:rPr>
        <w:t xml:space="preserve">raportul lucrurilor cu voinţa, pentru a-i substitui înţelegerea esenţei obiective pure a fenomenului care se exprimă prin toate relaţiile; el se </w:t>
      </w:r>
      <w:r w:rsidRPr="00D27A8F">
        <w:rPr>
          <w:rFonts w:ascii="Bookman Old Style" w:hAnsi="Bookman Old Style"/>
          <w:spacing w:val="-1"/>
          <w:sz w:val="24"/>
          <w:szCs w:val="24"/>
        </w:rPr>
        <w:t xml:space="preserve">eliberează atunci nu numai de serviciul voinţei, ci şi de conceperea </w:t>
      </w:r>
      <w:r w:rsidRPr="00D27A8F">
        <w:rPr>
          <w:rFonts w:ascii="Bookman Old Style" w:hAnsi="Bookman Old Style"/>
          <w:sz w:val="24"/>
          <w:szCs w:val="24"/>
        </w:rPr>
        <w:t xml:space="preserve">simplelor relaţii, şi în felul acesta şi de conceperea obiectului individual </w:t>
      </w:r>
      <w:r w:rsidRPr="00D27A8F">
        <w:rPr>
          <w:rFonts w:ascii="Bookman Old Style" w:hAnsi="Bookman Old Style"/>
          <w:spacing w:val="1"/>
          <w:sz w:val="24"/>
          <w:szCs w:val="24"/>
        </w:rPr>
        <w:t xml:space="preserve">ca atare. Înţelegerea planează atunci într-un avânt liber, detaşată de orice voinţă; din individ ea nu mai cunoaşte decât partea esenţială, </w:t>
      </w:r>
      <w:r w:rsidRPr="00D27A8F">
        <w:rPr>
          <w:rFonts w:ascii="Bookman Old Style" w:hAnsi="Bookman Old Style"/>
          <w:sz w:val="24"/>
          <w:szCs w:val="24"/>
        </w:rPr>
        <w:t xml:space="preserve">adică toată specia; ea nu mai are deci ca obiect decât ideile, în sensul în </w:t>
      </w:r>
      <w:r w:rsidRPr="00D27A8F">
        <w:rPr>
          <w:rFonts w:ascii="Bookman Old Style" w:hAnsi="Bookman Old Style"/>
          <w:spacing w:val="-1"/>
          <w:sz w:val="24"/>
          <w:szCs w:val="24"/>
        </w:rPr>
        <w:t xml:space="preserve">care iau eu şi Platon acest cuvânt de care s-a abuzat atât de mult, adică </w:t>
      </w:r>
      <w:r w:rsidRPr="00D27A8F">
        <w:rPr>
          <w:rFonts w:ascii="Bookman Old Style" w:hAnsi="Bookman Old Style"/>
          <w:sz w:val="24"/>
          <w:szCs w:val="24"/>
        </w:rPr>
        <w:t xml:space="preserve">în sfârşit formele persistente, imuabile, independente ale existenţei </w:t>
      </w:r>
      <w:r w:rsidRPr="00D27A8F">
        <w:rPr>
          <w:rFonts w:ascii="Bookman Old Style" w:hAnsi="Bookman Old Style"/>
          <w:spacing w:val="-1"/>
          <w:sz w:val="24"/>
          <w:szCs w:val="24"/>
        </w:rPr>
        <w:t xml:space="preserve">temporale a indivizilor, </w:t>
      </w:r>
      <w:r w:rsidRPr="00D27A8F">
        <w:rPr>
          <w:rFonts w:ascii="Bookman Old Style" w:hAnsi="Bookman Old Style"/>
          <w:i/>
          <w:iCs/>
          <w:spacing w:val="-1"/>
          <w:sz w:val="24"/>
          <w:szCs w:val="24"/>
        </w:rPr>
        <w:t>species rerum</w:t>
      </w:r>
      <w:r w:rsidRPr="00D27A8F">
        <w:rPr>
          <w:rFonts w:ascii="Bookman Old Style" w:hAnsi="Bookman Old Style"/>
          <w:iCs/>
          <w:spacing w:val="-1"/>
          <w:sz w:val="24"/>
          <w:szCs w:val="24"/>
        </w:rPr>
        <w:t xml:space="preserve"> [specii ale lucrurilor], </w:t>
      </w:r>
      <w:r w:rsidRPr="00D27A8F">
        <w:rPr>
          <w:rFonts w:ascii="Bookman Old Style" w:hAnsi="Bookman Old Style"/>
          <w:spacing w:val="-1"/>
          <w:sz w:val="24"/>
          <w:szCs w:val="24"/>
        </w:rPr>
        <w:t xml:space="preserve">care constituie obiectivitatea </w:t>
      </w:r>
      <w:r w:rsidRPr="00D27A8F">
        <w:rPr>
          <w:rFonts w:ascii="Bookman Old Style" w:hAnsi="Bookman Old Style"/>
          <w:spacing w:val="2"/>
          <w:sz w:val="24"/>
          <w:szCs w:val="24"/>
        </w:rPr>
        <w:t xml:space="preserve">proprie fenomenelor. Desigur o idee astfel concepută nu este încă </w:t>
      </w:r>
      <w:r w:rsidRPr="00D27A8F">
        <w:rPr>
          <w:rFonts w:ascii="Bookman Old Style" w:hAnsi="Bookman Old Style"/>
          <w:spacing w:val="1"/>
          <w:sz w:val="24"/>
          <w:szCs w:val="24"/>
        </w:rPr>
        <w:t xml:space="preserve">esenţa însăşi a lucrului în sine, obţinută cum este din cunoaşterea </w:t>
      </w:r>
      <w:r w:rsidRPr="00D27A8F">
        <w:rPr>
          <w:rFonts w:ascii="Bookman Old Style" w:hAnsi="Bookman Old Style"/>
          <w:sz w:val="24"/>
          <w:szCs w:val="24"/>
        </w:rPr>
        <w:t xml:space="preserve">simplelor relaţii; dar ca rezultat al sumei tuturor relaţiilor, ea este </w:t>
      </w:r>
      <w:r w:rsidRPr="00D27A8F">
        <w:rPr>
          <w:rFonts w:ascii="Bookman Old Style" w:hAnsi="Bookman Old Style"/>
          <w:spacing w:val="-2"/>
          <w:sz w:val="24"/>
          <w:szCs w:val="24"/>
        </w:rPr>
        <w:t xml:space="preserve">caracterul propriu obiectului; ea este astfel expresia completă a fiinţei </w:t>
      </w:r>
      <w:r w:rsidRPr="00D27A8F">
        <w:rPr>
          <w:rFonts w:ascii="Bookman Old Style" w:hAnsi="Bookman Old Style"/>
          <w:sz w:val="24"/>
          <w:szCs w:val="24"/>
        </w:rPr>
        <w:t xml:space="preserve">percepute ca obiect sesizată nu în raportul cu o voinţă individuală, ci </w:t>
      </w:r>
      <w:r w:rsidRPr="00D27A8F">
        <w:rPr>
          <w:rFonts w:ascii="Bookman Old Style" w:hAnsi="Bookman Old Style"/>
          <w:spacing w:val="-2"/>
          <w:sz w:val="24"/>
          <w:szCs w:val="24"/>
        </w:rPr>
        <w:t xml:space="preserve">aşa cum se manifestă ea de la sine şi determină în acest fel ansamblul relaţiilor sale singurele recunoscute până acum. Ideea este rădăcina </w:t>
      </w:r>
      <w:r w:rsidRPr="00D27A8F">
        <w:rPr>
          <w:rFonts w:ascii="Bookman Old Style" w:hAnsi="Bookman Old Style"/>
          <w:sz w:val="24"/>
          <w:szCs w:val="24"/>
        </w:rPr>
        <w:t xml:space="preserve">comună tuturor acestor relaţii, şi prin urmare fenomenul complet şi </w:t>
      </w:r>
      <w:r w:rsidRPr="00D27A8F">
        <w:rPr>
          <w:rFonts w:ascii="Bookman Old Style" w:hAnsi="Bookman Old Style"/>
          <w:spacing w:val="-1"/>
          <w:sz w:val="24"/>
          <w:szCs w:val="24"/>
        </w:rPr>
        <w:t xml:space="preserve">perfect sau, după termenul pe care l-am folosit în corpul lucrării, </w:t>
      </w:r>
      <w:r w:rsidRPr="00D27A8F">
        <w:rPr>
          <w:rFonts w:ascii="Bookman Old Style" w:hAnsi="Bookman Old Style"/>
          <w:spacing w:val="-2"/>
          <w:sz w:val="24"/>
          <w:szCs w:val="24"/>
        </w:rPr>
        <w:t xml:space="preserve">obiectivarea adecvată a voinţei pe această treaptă a manifestării sale. Forma însăşi şi culoarea, elemente imediate totuşi în percepţia intuitivă </w:t>
      </w:r>
      <w:r w:rsidRPr="00D27A8F">
        <w:rPr>
          <w:rFonts w:ascii="Bookman Old Style" w:hAnsi="Bookman Old Style"/>
          <w:spacing w:val="-1"/>
          <w:sz w:val="24"/>
          <w:szCs w:val="24"/>
        </w:rPr>
        <w:t xml:space="preserve">a ideii, nu fac în fond parte din ea; ele nu sunt decât mijlocul ei de </w:t>
      </w:r>
      <w:r w:rsidRPr="00D27A8F">
        <w:rPr>
          <w:rFonts w:ascii="Bookman Old Style" w:hAnsi="Bookman Old Style"/>
          <w:sz w:val="24"/>
          <w:szCs w:val="24"/>
        </w:rPr>
        <w:t xml:space="preserve">exprimare, căci riguros vorbind spaţiul îi este tot atât de străin ca şi </w:t>
      </w:r>
      <w:r w:rsidRPr="00D27A8F">
        <w:rPr>
          <w:rFonts w:ascii="Bookman Old Style" w:hAnsi="Bookman Old Style"/>
          <w:spacing w:val="4"/>
          <w:sz w:val="24"/>
          <w:szCs w:val="24"/>
        </w:rPr>
        <w:t xml:space="preserve">timpul, în acest sens, în comentariul la </w:t>
      </w:r>
      <w:r w:rsidRPr="00D27A8F">
        <w:rPr>
          <w:rFonts w:ascii="Bookman Old Style" w:hAnsi="Bookman Old Style"/>
          <w:i/>
          <w:iCs/>
          <w:spacing w:val="4"/>
          <w:sz w:val="24"/>
          <w:szCs w:val="24"/>
        </w:rPr>
        <w:t xml:space="preserve">Alcibiade </w:t>
      </w:r>
      <w:r w:rsidRPr="00D27A8F">
        <w:rPr>
          <w:rFonts w:ascii="Bookman Old Style" w:hAnsi="Bookman Old Style"/>
          <w:spacing w:val="4"/>
          <w:sz w:val="24"/>
          <w:szCs w:val="24"/>
        </w:rPr>
        <w:t xml:space="preserve">de Platon, </w:t>
      </w:r>
      <w:r w:rsidRPr="00D27A8F">
        <w:rPr>
          <w:rFonts w:ascii="Bookman Old Style" w:hAnsi="Bookman Old Style"/>
          <w:sz w:val="24"/>
          <w:szCs w:val="24"/>
        </w:rPr>
        <w:t xml:space="preserve">neoplatonicianul Olympiodore spunea deja (ediţia Kreutzer a lucrărilor lui </w:t>
      </w:r>
      <w:r w:rsidRPr="00D27A8F">
        <w:rPr>
          <w:rFonts w:ascii="Bookman Old Style" w:hAnsi="Bookman Old Style"/>
          <w:iCs/>
          <w:spacing w:val="3"/>
          <w:sz w:val="24"/>
          <w:szCs w:val="24"/>
        </w:rPr>
        <w:t xml:space="preserve">Proclos şi Olympiodore, </w:t>
      </w:r>
      <w:r w:rsidRPr="00D27A8F">
        <w:rPr>
          <w:rFonts w:ascii="Bookman Old Style" w:hAnsi="Bookman Old Style"/>
          <w:spacing w:val="3"/>
          <w:sz w:val="24"/>
          <w:szCs w:val="24"/>
        </w:rPr>
        <w:t xml:space="preserve">vol. </w:t>
      </w:r>
      <w:r w:rsidRPr="00D27A8F">
        <w:rPr>
          <w:rFonts w:ascii="Bookman Old Style" w:hAnsi="Bookman Old Style"/>
          <w:spacing w:val="3"/>
          <w:sz w:val="24"/>
          <w:szCs w:val="24"/>
          <w:lang w:val="en-US"/>
        </w:rPr>
        <w:t xml:space="preserve">II, </w:t>
      </w:r>
      <w:r w:rsidRPr="00D27A8F">
        <w:rPr>
          <w:rFonts w:ascii="Bookman Old Style" w:hAnsi="Bookman Old Style"/>
          <w:spacing w:val="3"/>
          <w:sz w:val="24"/>
          <w:szCs w:val="24"/>
        </w:rPr>
        <w:t>pag. 82): τόέϊδος μεταδέδωκε μέντής μορφής τή ϋλη άμερές δέ όν μετέλαβεν έξ αύτής τοΰ διαστατοΰ</w:t>
      </w:r>
      <w:r w:rsidRPr="00D27A8F">
        <w:rPr>
          <w:rFonts w:ascii="Bookman Old Style" w:hAnsi="Bookman Old Style"/>
          <w:spacing w:val="1"/>
          <w:sz w:val="24"/>
          <w:szCs w:val="24"/>
        </w:rPr>
        <w:t xml:space="preserve">, deci că ideea, în sine fără întindere, a conferit desigur materiei forma, dar a început prin a împrumuta de la ea întindere. - </w:t>
      </w:r>
      <w:r w:rsidRPr="00D27A8F">
        <w:rPr>
          <w:rFonts w:ascii="Bookman Old Style" w:hAnsi="Bookman Old Style"/>
          <w:spacing w:val="-2"/>
          <w:sz w:val="24"/>
          <w:szCs w:val="24"/>
        </w:rPr>
        <w:t xml:space="preserve">Astfel deci, repet, ideile nu manifestă încă esenţa proprie, ci numai </w:t>
      </w:r>
      <w:r w:rsidRPr="00D27A8F">
        <w:rPr>
          <w:rFonts w:ascii="Bookman Old Style" w:hAnsi="Bookman Old Style"/>
          <w:spacing w:val="4"/>
          <w:sz w:val="24"/>
          <w:szCs w:val="24"/>
        </w:rPr>
        <w:t xml:space="preserve">caracterul obiectiv al lucrurilor, adică întotdeauna până acum </w:t>
      </w:r>
      <w:r w:rsidRPr="00D27A8F">
        <w:rPr>
          <w:rFonts w:ascii="Bookman Old Style" w:hAnsi="Bookman Old Style"/>
          <w:spacing w:val="-2"/>
          <w:sz w:val="24"/>
          <w:szCs w:val="24"/>
        </w:rPr>
        <w:t xml:space="preserve">fenomenul, iar acest caracter am fi condamnaţi să nu-l înţelegem, dacă n-am ajunge pe o altă cale la o cunoaştere sau cel puţin la un sentiment </w:t>
      </w:r>
      <w:r w:rsidRPr="00D27A8F">
        <w:rPr>
          <w:rFonts w:ascii="Bookman Old Style" w:hAnsi="Bookman Old Style"/>
          <w:spacing w:val="1"/>
          <w:sz w:val="24"/>
          <w:szCs w:val="24"/>
        </w:rPr>
        <w:t xml:space="preserve">confuz al esenţei intime a lucrurilor. Într-adevăr, nici ideile, nici în </w:t>
      </w:r>
      <w:r w:rsidRPr="00D27A8F">
        <w:rPr>
          <w:rFonts w:ascii="Bookman Old Style" w:hAnsi="Bookman Old Style"/>
          <w:sz w:val="24"/>
          <w:szCs w:val="24"/>
        </w:rPr>
        <w:t xml:space="preserve">general o cunoaştere pur obiectivă nu ne pot face să înţelegem această </w:t>
      </w:r>
      <w:r w:rsidRPr="00D27A8F">
        <w:rPr>
          <w:rFonts w:ascii="Bookman Old Style" w:hAnsi="Bookman Old Style"/>
          <w:spacing w:val="-4"/>
          <w:sz w:val="24"/>
          <w:szCs w:val="24"/>
        </w:rPr>
        <w:t xml:space="preserve">esenţă însăşi; ea ar rămâne deci un mister etern pentru noi, dacă nu am </w:t>
      </w:r>
      <w:r w:rsidRPr="00D27A8F">
        <w:rPr>
          <w:rFonts w:ascii="Bookman Old Style" w:hAnsi="Bookman Old Style"/>
          <w:spacing w:val="-2"/>
          <w:sz w:val="24"/>
          <w:szCs w:val="24"/>
        </w:rPr>
        <w:t xml:space="preserve">putea avea acces la ea pe o cu totul altă cale. Numai în măsura în care </w:t>
      </w:r>
      <w:r w:rsidRPr="00D27A8F">
        <w:rPr>
          <w:rFonts w:ascii="Bookman Old Style" w:hAnsi="Bookman Old Style"/>
          <w:sz w:val="24"/>
          <w:szCs w:val="24"/>
        </w:rPr>
        <w:t xml:space="preserve">fiecare fiinţă dotată cu cunoaştere este în acelaşi timp un individ, şi prin </w:t>
      </w:r>
      <w:r w:rsidRPr="00D27A8F">
        <w:rPr>
          <w:rFonts w:ascii="Bookman Old Style" w:hAnsi="Bookman Old Style"/>
          <w:spacing w:val="-1"/>
          <w:sz w:val="24"/>
          <w:szCs w:val="24"/>
        </w:rPr>
        <w:t xml:space="preserve">aceasta parte integrantă a naturii, ea găseşte o cale de a pătrunde în </w:t>
      </w:r>
      <w:r w:rsidRPr="00D27A8F">
        <w:rPr>
          <w:rFonts w:ascii="Bookman Old Style" w:hAnsi="Bookman Old Style"/>
          <w:spacing w:val="-2"/>
          <w:sz w:val="24"/>
          <w:szCs w:val="24"/>
        </w:rPr>
        <w:t xml:space="preserve">adâncul naturii, şi aceasta în propria ei conştiinţă, unde această natură </w:t>
      </w:r>
      <w:r w:rsidRPr="00D27A8F">
        <w:rPr>
          <w:rFonts w:ascii="Bookman Old Style" w:hAnsi="Bookman Old Style"/>
          <w:sz w:val="24"/>
          <w:szCs w:val="24"/>
        </w:rPr>
        <w:t xml:space="preserve">intimă îi apare sub forma cea mai directă şi, aşa cum am arătat, sub forma voinţei. Prin urmare, ceea ce, privit ca pură imagine obiectivă, </w:t>
      </w:r>
      <w:r w:rsidRPr="00D27A8F">
        <w:rPr>
          <w:rFonts w:ascii="Bookman Old Style" w:hAnsi="Bookman Old Style"/>
          <w:spacing w:val="-2"/>
          <w:sz w:val="24"/>
          <w:szCs w:val="24"/>
        </w:rPr>
        <w:t xml:space="preserve">ca pură formă, şi desprins astfel de timp, nu mai puţin de orice relaţii, </w:t>
      </w:r>
      <w:r w:rsidRPr="00D27A8F">
        <w:rPr>
          <w:rFonts w:ascii="Bookman Old Style" w:hAnsi="Bookman Old Style"/>
          <w:sz w:val="24"/>
          <w:szCs w:val="24"/>
        </w:rPr>
        <w:t xml:space="preserve">constituie ideea platoniciană, este, luat empiric şi în timp, specie sau gen; specia este deci corelativul empiric al ideii. Ideea este la propriu eteenă, specia este de o durată infinită, deşi fenomenul ei poate dispărea </w:t>
      </w:r>
      <w:r w:rsidRPr="00D27A8F">
        <w:rPr>
          <w:rFonts w:ascii="Bookman Old Style" w:hAnsi="Bookman Old Style"/>
          <w:spacing w:val="-1"/>
          <w:sz w:val="24"/>
          <w:szCs w:val="24"/>
        </w:rPr>
        <w:t xml:space="preserve">de pe vreo planetă. Numele lor înseşi intră unul în altul: ίδέα, εϊδος, </w:t>
      </w:r>
      <w:r w:rsidRPr="00D27A8F">
        <w:rPr>
          <w:rFonts w:ascii="Bookman Old Style" w:hAnsi="Bookman Old Style"/>
          <w:i/>
          <w:iCs/>
          <w:spacing w:val="3"/>
          <w:sz w:val="24"/>
          <w:szCs w:val="24"/>
        </w:rPr>
        <w:t xml:space="preserve">species, genus. </w:t>
      </w:r>
      <w:r w:rsidRPr="00D27A8F">
        <w:rPr>
          <w:rFonts w:ascii="Bookman Old Style" w:hAnsi="Bookman Old Style"/>
          <w:spacing w:val="3"/>
          <w:sz w:val="24"/>
          <w:szCs w:val="24"/>
        </w:rPr>
        <w:t xml:space="preserve">Ideea este specie </w:t>
      </w:r>
      <w:r w:rsidRPr="00D27A8F">
        <w:rPr>
          <w:rFonts w:ascii="Bookman Old Style" w:hAnsi="Bookman Old Style"/>
          <w:iCs/>
          <w:spacing w:val="3"/>
          <w:sz w:val="24"/>
          <w:szCs w:val="24"/>
        </w:rPr>
        <w:t>(</w:t>
      </w:r>
      <w:r w:rsidRPr="00D27A8F">
        <w:rPr>
          <w:rFonts w:ascii="Bookman Old Style" w:hAnsi="Bookman Old Style"/>
          <w:i/>
          <w:iCs/>
          <w:spacing w:val="3"/>
          <w:sz w:val="24"/>
          <w:szCs w:val="24"/>
        </w:rPr>
        <w:t>species</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dar nu gen </w:t>
      </w:r>
      <w:r w:rsidRPr="00D27A8F">
        <w:rPr>
          <w:rFonts w:ascii="Bookman Old Style" w:hAnsi="Bookman Old Style"/>
          <w:iCs/>
          <w:spacing w:val="3"/>
          <w:sz w:val="24"/>
          <w:szCs w:val="24"/>
        </w:rPr>
        <w:t>(</w:t>
      </w:r>
      <w:r w:rsidRPr="00D27A8F">
        <w:rPr>
          <w:rFonts w:ascii="Bookman Old Style" w:hAnsi="Bookman Old Style"/>
          <w:i/>
          <w:iCs/>
          <w:spacing w:val="3"/>
          <w:sz w:val="24"/>
          <w:szCs w:val="24"/>
        </w:rPr>
        <w:t>genus</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de </w:t>
      </w:r>
      <w:r w:rsidRPr="00D27A8F">
        <w:rPr>
          <w:rFonts w:ascii="Bookman Old Style" w:hAnsi="Bookman Old Style"/>
          <w:sz w:val="24"/>
          <w:szCs w:val="24"/>
        </w:rPr>
        <w:t xml:space="preserve">aceea speciile sunt opera naturii, genurile sunt opera omului; acestea nu </w:t>
      </w:r>
      <w:r w:rsidRPr="00D27A8F">
        <w:rPr>
          <w:rFonts w:ascii="Bookman Old Style" w:hAnsi="Bookman Old Style"/>
          <w:spacing w:val="-2"/>
          <w:sz w:val="24"/>
          <w:szCs w:val="24"/>
        </w:rPr>
        <w:t xml:space="preserve">sunt, într-adevăr, decât simple concepte. Există specii naturale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 xml:space="preserve">species </w:t>
      </w:r>
      <w:r w:rsidRPr="00D27A8F">
        <w:rPr>
          <w:rFonts w:ascii="Bookman Old Style" w:hAnsi="Bookman Old Style"/>
          <w:i/>
          <w:iCs/>
          <w:spacing w:val="5"/>
          <w:sz w:val="24"/>
          <w:szCs w:val="24"/>
        </w:rPr>
        <w:t>naturales</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dar nu există genuri logice </w:t>
      </w:r>
      <w:r w:rsidRPr="00D27A8F">
        <w:rPr>
          <w:rFonts w:ascii="Bookman Old Style" w:hAnsi="Bookman Old Style"/>
          <w:iCs/>
          <w:spacing w:val="5"/>
          <w:sz w:val="24"/>
          <w:szCs w:val="24"/>
        </w:rPr>
        <w:t>(</w:t>
      </w:r>
      <w:r w:rsidRPr="00D27A8F">
        <w:rPr>
          <w:rFonts w:ascii="Bookman Old Style" w:hAnsi="Bookman Old Style"/>
          <w:i/>
          <w:iCs/>
          <w:spacing w:val="5"/>
          <w:sz w:val="24"/>
          <w:szCs w:val="24"/>
        </w:rPr>
        <w:t>genera logica)</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Pentru </w:t>
      </w:r>
      <w:r w:rsidRPr="00D27A8F">
        <w:rPr>
          <w:rFonts w:ascii="Bookman Old Style" w:hAnsi="Bookman Old Style"/>
          <w:sz w:val="24"/>
          <w:szCs w:val="24"/>
        </w:rPr>
        <w:t xml:space="preserve">produsele artei, nu există idei, ci numai simple concepte, adică </w:t>
      </w:r>
      <w:r w:rsidRPr="00D27A8F">
        <w:rPr>
          <w:rFonts w:ascii="Bookman Old Style" w:hAnsi="Bookman Old Style"/>
          <w:i/>
          <w:iCs/>
          <w:sz w:val="24"/>
          <w:szCs w:val="24"/>
        </w:rPr>
        <w:t xml:space="preserve">genera </w:t>
      </w:r>
      <w:r w:rsidRPr="00D27A8F">
        <w:rPr>
          <w:rFonts w:ascii="Bookman Old Style" w:hAnsi="Bookman Old Style"/>
          <w:i/>
          <w:iCs/>
          <w:spacing w:val="-2"/>
          <w:sz w:val="24"/>
          <w:szCs w:val="24"/>
        </w:rPr>
        <w:t>logica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subdivizate în genuri secundare sau </w:t>
      </w:r>
      <w:r w:rsidRPr="00D27A8F">
        <w:rPr>
          <w:rFonts w:ascii="Bookman Old Style" w:hAnsi="Bookman Old Style"/>
          <w:i/>
          <w:iCs/>
          <w:spacing w:val="-2"/>
          <w:sz w:val="24"/>
          <w:szCs w:val="24"/>
        </w:rPr>
        <w:t>species logicae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La ceea ce am spus</w:t>
      </w:r>
      <w:r w:rsidRPr="00D27A8F">
        <w:rPr>
          <w:rFonts w:ascii="Bookman Old Style" w:hAnsi="Bookman Old Style"/>
          <w:spacing w:val="-2"/>
          <w:sz w:val="24"/>
          <w:szCs w:val="24"/>
          <w:vertAlign w:val="subscript"/>
        </w:rPr>
        <w:t>;</w:t>
      </w:r>
      <w:r w:rsidRPr="00D27A8F">
        <w:rPr>
          <w:rFonts w:ascii="Bookman Old Style" w:hAnsi="Bookman Old Style"/>
          <w:spacing w:val="-2"/>
          <w:sz w:val="24"/>
          <w:szCs w:val="24"/>
        </w:rPr>
        <w:t xml:space="preserve"> în această privinţă, în primul volum, § 41, trebuie să adaug că </w:t>
      </w:r>
      <w:r w:rsidRPr="00D27A8F">
        <w:rPr>
          <w:rFonts w:ascii="Bookman Old Style" w:hAnsi="Bookman Old Style"/>
          <w:sz w:val="24"/>
          <w:szCs w:val="24"/>
        </w:rPr>
        <w:t>Aristotel (</w:t>
      </w:r>
      <w:r w:rsidRPr="00D27A8F">
        <w:rPr>
          <w:rFonts w:ascii="Bookman Old Style" w:hAnsi="Bookman Old Style"/>
          <w:i/>
          <w:iCs/>
          <w:sz w:val="24"/>
          <w:szCs w:val="24"/>
        </w:rPr>
        <w:t xml:space="preserve">Metaphysica,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9 şi XIII, 5 [1080 a 5]) declară de asemenea ca platonicienii </w:t>
      </w:r>
      <w:r w:rsidRPr="00D27A8F">
        <w:rPr>
          <w:rFonts w:ascii="Bookman Old Style" w:hAnsi="Bookman Old Style"/>
          <w:spacing w:val="4"/>
          <w:sz w:val="24"/>
          <w:szCs w:val="24"/>
        </w:rPr>
        <w:t xml:space="preserve">nu au admis ideile ca produse ale </w:t>
      </w:r>
      <w:r w:rsidRPr="00D27A8F">
        <w:rPr>
          <w:rFonts w:ascii="Bookman Old Style" w:hAnsi="Bookman Old Style"/>
          <w:spacing w:val="-2"/>
          <w:sz w:val="24"/>
          <w:szCs w:val="24"/>
        </w:rPr>
        <w:t>artei: οϊον οίκία καί δακτύλιος, ών οΰ φασιν εϊδη (</w:t>
      </w:r>
      <w:r w:rsidRPr="00D27A8F">
        <w:rPr>
          <w:rFonts w:ascii="Bookman Old Style" w:hAnsi="Bookman Old Style"/>
          <w:i/>
          <w:spacing w:val="-2"/>
          <w:sz w:val="24"/>
          <w:szCs w:val="24"/>
        </w:rPr>
        <w:t>ut domus</w:t>
      </w:r>
      <w:r w:rsidRPr="00D27A8F">
        <w:rPr>
          <w:rFonts w:ascii="Bookman Old Style" w:hAnsi="Bookman Old Style"/>
          <w:i/>
          <w:iCs/>
          <w:spacing w:val="-1"/>
          <w:sz w:val="24"/>
          <w:szCs w:val="24"/>
        </w:rPr>
        <w:t xml:space="preserve"> et annulus, quorum ideas dări </w:t>
      </w:r>
      <w:r w:rsidRPr="00D27A8F">
        <w:rPr>
          <w:rFonts w:ascii="Bookman Old Style" w:hAnsi="Bookman Old Style"/>
          <w:i/>
          <w:iCs/>
          <w:spacing w:val="2"/>
          <w:sz w:val="24"/>
          <w:szCs w:val="24"/>
        </w:rPr>
        <w:t>negant</w:t>
      </w:r>
      <w:r w:rsidRPr="00D27A8F">
        <w:rPr>
          <w:rFonts w:ascii="Bookman Old Style" w:hAnsi="Bookman Old Style"/>
          <w:iCs/>
          <w:spacing w:val="2"/>
          <w:sz w:val="24"/>
          <w:szCs w:val="24"/>
        </w:rPr>
        <w:t xml:space="preserve">) [„de exemplu, în legătură cu o casă sau un inel, ei neagă existenţa ideilor“]. </w:t>
      </w:r>
      <w:r w:rsidRPr="00D27A8F">
        <w:rPr>
          <w:rFonts w:ascii="Bookman Old Style" w:hAnsi="Bookman Old Style"/>
          <w:spacing w:val="2"/>
          <w:sz w:val="24"/>
          <w:szCs w:val="24"/>
        </w:rPr>
        <w:t xml:space="preserve">Cf. scoliastul, pag. 562-563 din ediţia în-quarto din Berlin. - </w:t>
      </w:r>
      <w:r w:rsidRPr="00D27A8F">
        <w:rPr>
          <w:rFonts w:ascii="Bookman Old Style" w:hAnsi="Bookman Old Style"/>
          <w:spacing w:val="4"/>
          <w:sz w:val="24"/>
          <w:szCs w:val="24"/>
        </w:rPr>
        <w:t xml:space="preserve">Aristotel spune mai departe </w:t>
      </w:r>
      <w:r w:rsidRPr="00D27A8F">
        <w:rPr>
          <w:rFonts w:ascii="Bookman Old Style" w:hAnsi="Bookman Old Style"/>
          <w:iCs/>
          <w:spacing w:val="4"/>
          <w:sz w:val="24"/>
          <w:szCs w:val="24"/>
        </w:rPr>
        <w:t>(</w:t>
      </w:r>
      <w:r w:rsidRPr="00D27A8F">
        <w:rPr>
          <w:rFonts w:ascii="Bookman Old Style" w:hAnsi="Bookman Old Style"/>
          <w:i/>
          <w:iCs/>
          <w:spacing w:val="4"/>
          <w:sz w:val="24"/>
          <w:szCs w:val="24"/>
        </w:rPr>
        <w:t>Metaphysica</w:t>
      </w:r>
      <w:r w:rsidRPr="00D27A8F">
        <w:rPr>
          <w:rFonts w:ascii="Bookman Old Style" w:hAnsi="Bookman Old Style"/>
          <w:iCs/>
          <w:spacing w:val="4"/>
          <w:sz w:val="24"/>
          <w:szCs w:val="24"/>
        </w:rPr>
        <w:t>, XI, 3 [1070 a 1 7]</w:t>
      </w:r>
      <w:r w:rsidRPr="00D27A8F">
        <w:rPr>
          <w:rFonts w:ascii="Bookman Old Style" w:hAnsi="Bookman Old Style"/>
          <w:spacing w:val="4"/>
          <w:sz w:val="24"/>
          <w:szCs w:val="24"/>
        </w:rPr>
        <w:t>): άλλ΄ εϊπερ (</w:t>
      </w:r>
      <w:r w:rsidRPr="00D27A8F">
        <w:rPr>
          <w:rFonts w:ascii="Bookman Old Style" w:hAnsi="Bookman Old Style"/>
          <w:i/>
          <w:spacing w:val="4"/>
          <w:sz w:val="24"/>
          <w:szCs w:val="24"/>
        </w:rPr>
        <w:t>supple</w:t>
      </w:r>
      <w:r w:rsidRPr="00D27A8F">
        <w:rPr>
          <w:rFonts w:ascii="Bookman Old Style" w:hAnsi="Bookman Old Style"/>
          <w:spacing w:val="4"/>
          <w:sz w:val="24"/>
          <w:szCs w:val="24"/>
        </w:rPr>
        <w:t xml:space="preserve"> εϊδη έστί) έπί τών φύσει (έστί) διό δή ού κακώς ό Πλάτων έφη, ότι εϊδη έστί όπόσα φύσει(</w:t>
      </w:r>
      <w:r w:rsidRPr="00D27A8F">
        <w:rPr>
          <w:rFonts w:ascii="Bookman Old Style" w:hAnsi="Bookman Old Style"/>
          <w:i/>
          <w:iCs/>
          <w:sz w:val="24"/>
          <w:szCs w:val="24"/>
        </w:rPr>
        <w:t xml:space="preserve">si quidem ideae sunt, in iis sunt, quae </w:t>
      </w:r>
      <w:r w:rsidRPr="00D27A8F">
        <w:rPr>
          <w:rFonts w:ascii="Bookman Old Style" w:hAnsi="Bookman Old Style"/>
          <w:i/>
          <w:iCs/>
          <w:spacing w:val="-1"/>
          <w:sz w:val="24"/>
          <w:szCs w:val="24"/>
        </w:rPr>
        <w:t>natura fiunt: propter quod non male Plato dixit, quod species eorum sunt, quae natura sunt</w:t>
      </w:r>
      <w:r w:rsidRPr="00D27A8F">
        <w:rPr>
          <w:rFonts w:ascii="Bookman Old Style" w:hAnsi="Bookman Old Style"/>
          <w:iCs/>
          <w:spacing w:val="-1"/>
          <w:sz w:val="24"/>
          <w:szCs w:val="24"/>
        </w:rPr>
        <w:t xml:space="preserve">) [„dar dacă în genere trebuie să admitem idei, ele privesc numai lucrurile naturale; de aceea Platon n-a spus rău că există tot atâtea idei câte (specii sunt) în natură“]; </w:t>
      </w:r>
      <w:r w:rsidRPr="00D27A8F">
        <w:rPr>
          <w:rFonts w:ascii="Bookman Old Style" w:hAnsi="Bookman Old Style"/>
          <w:spacing w:val="-1"/>
          <w:sz w:val="24"/>
          <w:szCs w:val="24"/>
        </w:rPr>
        <w:t>la care scoliastul</w:t>
      </w:r>
      <w:r w:rsidRPr="00D27A8F">
        <w:rPr>
          <w:rFonts w:ascii="Bookman Old Style" w:hAnsi="Bookman Old Style"/>
          <w:sz w:val="24"/>
          <w:szCs w:val="24"/>
        </w:rPr>
        <w:t xml:space="preserve"> </w:t>
      </w:r>
      <w:r w:rsidRPr="00D27A8F">
        <w:rPr>
          <w:rFonts w:ascii="Bookman Old Style" w:hAnsi="Bookman Old Style"/>
          <w:spacing w:val="-1"/>
          <w:sz w:val="24"/>
          <w:szCs w:val="24"/>
        </w:rPr>
        <w:t>[editio Brandis] , p. 800 [b 22], observă: Καί τοΰτο άρέσκει καί αΰτοϊς τοϊς τάς ίδέας θεμένοις τών γάρ ύτό τέχνης γινομένον ίδέας εϊναι ούκ έλεγον, άλλά τών ύτό φύσεως</w:t>
      </w:r>
      <w:r w:rsidRPr="00D27A8F">
        <w:rPr>
          <w:rFonts w:ascii="Bookman Old Style" w:hAnsi="Bookman Old Style"/>
          <w:iCs/>
          <w:spacing w:val="-1"/>
          <w:sz w:val="24"/>
          <w:szCs w:val="24"/>
        </w:rPr>
        <w:t xml:space="preserve">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 xml:space="preserve">Hoc etiam ipsis ideas statuentibus placet: non enim </w:t>
      </w:r>
      <w:r w:rsidRPr="00D27A8F">
        <w:rPr>
          <w:rFonts w:ascii="Bookman Old Style" w:hAnsi="Bookman Old Style"/>
          <w:i/>
          <w:iCs/>
          <w:spacing w:val="-1"/>
          <w:sz w:val="24"/>
          <w:szCs w:val="24"/>
        </w:rPr>
        <w:t>arte factorum ideas dari aiebant, sed natura procreatorum</w:t>
      </w:r>
      <w:r w:rsidRPr="00D27A8F">
        <w:rPr>
          <w:rFonts w:ascii="Bookman Old Style" w:hAnsi="Bookman Old Style"/>
          <w:iCs/>
          <w:spacing w:val="-1"/>
          <w:sz w:val="24"/>
          <w:szCs w:val="24"/>
        </w:rPr>
        <w:t>) [„Iar aceasta ne învaţă chiar cei care admit idei; căci despre artefacte nu există idei, spuneau ei, ci doar desp re ptodusele naturii.“].</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De altfel </w:t>
      </w:r>
      <w:r w:rsidRPr="00D27A8F">
        <w:rPr>
          <w:rFonts w:ascii="Bookman Old Style" w:hAnsi="Bookman Old Style"/>
          <w:sz w:val="24"/>
          <w:szCs w:val="24"/>
        </w:rPr>
        <w:t xml:space="preserve">teoria ideilor derivă, la origine, de la Pitagora, dacă totuşi nu vrem sa punem la îndoială informaţiile furnizate de Plutarh în cartea </w:t>
      </w:r>
      <w:r w:rsidRPr="00D27A8F">
        <w:rPr>
          <w:rFonts w:ascii="Bookman Old Style" w:hAnsi="Bookman Old Style"/>
          <w:i/>
          <w:iCs/>
          <w:sz w:val="24"/>
          <w:szCs w:val="24"/>
        </w:rPr>
        <w:t xml:space="preserve">De placitis </w:t>
      </w:r>
      <w:r w:rsidRPr="00D27A8F">
        <w:rPr>
          <w:rFonts w:ascii="Bookman Old Style" w:hAnsi="Bookman Old Style"/>
          <w:i/>
          <w:iCs/>
          <w:spacing w:val="-1"/>
          <w:sz w:val="24"/>
          <w:szCs w:val="24"/>
        </w:rPr>
        <w:t xml:space="preserve">philosophorum, </w:t>
      </w:r>
      <w:r w:rsidRPr="00D27A8F">
        <w:rPr>
          <w:rFonts w:ascii="Bookman Old Style" w:hAnsi="Bookman Old Style"/>
          <w:spacing w:val="-1"/>
          <w:sz w:val="24"/>
          <w:szCs w:val="24"/>
          <w:lang w:val="en-US"/>
        </w:rPr>
        <w:t xml:space="preserve">I, </w:t>
      </w:r>
      <w:r w:rsidRPr="00D27A8F">
        <w:rPr>
          <w:rFonts w:ascii="Bookman Old Style" w:hAnsi="Bookman Old Style"/>
          <w:spacing w:val="-1"/>
          <w:sz w:val="24"/>
          <w:szCs w:val="24"/>
        </w:rPr>
        <w:t>cap. III.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Individul îşi are rădăcina în specie, timpul în eternitate; şi la fel </w:t>
      </w:r>
      <w:r w:rsidRPr="00D27A8F">
        <w:rPr>
          <w:rFonts w:ascii="Bookman Old Style" w:hAnsi="Bookman Old Style"/>
          <w:spacing w:val="-2"/>
          <w:sz w:val="24"/>
          <w:szCs w:val="24"/>
        </w:rPr>
        <w:t xml:space="preserve">cum fiecare individ nu este individ decât pentru a închide în sine esenţa </w:t>
      </w:r>
      <w:r w:rsidRPr="00D27A8F">
        <w:rPr>
          <w:rFonts w:ascii="Bookman Old Style" w:hAnsi="Bookman Old Style"/>
          <w:sz w:val="24"/>
          <w:szCs w:val="24"/>
        </w:rPr>
        <w:t xml:space="preserve">speciei sale, la fel el nu are durată în timp decât pentru a exista de </w:t>
      </w:r>
      <w:r w:rsidRPr="00D27A8F">
        <w:rPr>
          <w:rFonts w:ascii="Bookman Old Style" w:hAnsi="Bookman Old Style"/>
          <w:spacing w:val="-1"/>
          <w:sz w:val="24"/>
          <w:szCs w:val="24"/>
        </w:rPr>
        <w:t xml:space="preserve">asemenea în eternitate. Am consacrat în cartea următoare un capitol </w:t>
      </w:r>
      <w:r w:rsidRPr="00D27A8F">
        <w:rPr>
          <w:rFonts w:ascii="Bookman Old Style" w:hAnsi="Bookman Old Style"/>
          <w:spacing w:val="-4"/>
          <w:sz w:val="24"/>
          <w:szCs w:val="24"/>
        </w:rPr>
        <w:t>special vieţii speciei.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5"/>
          <w:sz w:val="24"/>
          <w:szCs w:val="24"/>
        </w:rPr>
        <w:t xml:space="preserve">La § 49 din primul volum, am pus îndeajuns în lumină deosebirea </w:t>
      </w:r>
      <w:r w:rsidRPr="00D27A8F">
        <w:rPr>
          <w:rFonts w:ascii="Bookman Old Style" w:hAnsi="Bookman Old Style"/>
          <w:spacing w:val="4"/>
          <w:sz w:val="24"/>
          <w:szCs w:val="24"/>
        </w:rPr>
        <w:t xml:space="preserve">dintre idee şi concept. Cât despre asemănarea lor, iată care este </w:t>
      </w:r>
      <w:r w:rsidRPr="00D27A8F">
        <w:rPr>
          <w:rFonts w:ascii="Bookman Old Style" w:hAnsi="Bookman Old Style"/>
          <w:spacing w:val="-2"/>
          <w:sz w:val="24"/>
          <w:szCs w:val="24"/>
        </w:rPr>
        <w:t xml:space="preserve">principiul ei. Unitatea originară şi esenţială a ideii este fracţionată şi </w:t>
      </w:r>
      <w:r w:rsidRPr="00D27A8F">
        <w:rPr>
          <w:rFonts w:ascii="Bookman Old Style" w:hAnsi="Bookman Old Style"/>
          <w:spacing w:val="7"/>
          <w:sz w:val="24"/>
          <w:szCs w:val="24"/>
        </w:rPr>
        <w:t xml:space="preserve">împrăştiată în pluralitatea lucrurilor individuale de subiectul </w:t>
      </w:r>
      <w:r w:rsidRPr="00D27A8F">
        <w:rPr>
          <w:rFonts w:ascii="Bookman Old Style" w:hAnsi="Bookman Old Style"/>
          <w:sz w:val="24"/>
          <w:szCs w:val="24"/>
        </w:rPr>
        <w:t>cunoscător, în funcţie de condiţiile sensibile şi cerebrale ale percepţiei.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În munca sa de reflecţie raţiunea vine apoi să restabilească această </w:t>
      </w:r>
      <w:r w:rsidRPr="00D27A8F">
        <w:rPr>
          <w:rFonts w:ascii="Bookman Old Style" w:hAnsi="Bookman Old Style"/>
          <w:spacing w:val="-1"/>
          <w:sz w:val="24"/>
          <w:szCs w:val="24"/>
        </w:rPr>
        <w:t xml:space="preserve">unitate, totuşi numai </w:t>
      </w:r>
      <w:r w:rsidRPr="00D27A8F">
        <w:rPr>
          <w:rFonts w:ascii="Bookman Old Style" w:hAnsi="Bookman Old Style"/>
          <w:i/>
          <w:iCs/>
          <w:spacing w:val="-1"/>
          <w:sz w:val="24"/>
          <w:szCs w:val="24"/>
        </w:rPr>
        <w:t>in abstracto</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cu titlul de concept, de </w:t>
      </w:r>
      <w:r w:rsidRPr="00D27A8F">
        <w:rPr>
          <w:rFonts w:ascii="Bookman Old Style" w:hAnsi="Bookman Old Style"/>
          <w:i/>
          <w:iCs/>
          <w:spacing w:val="-1"/>
          <w:sz w:val="24"/>
          <w:szCs w:val="24"/>
        </w:rPr>
        <w:t>universale</w:t>
      </w:r>
      <w:r w:rsidRPr="00D27A8F">
        <w:rPr>
          <w:rFonts w:ascii="Bookman Old Style" w:hAnsi="Bookman Old Style"/>
          <w:iCs/>
          <w:spacing w:val="-1"/>
          <w:sz w:val="24"/>
          <w:szCs w:val="24"/>
        </w:rPr>
        <w:t xml:space="preserve">, </w:t>
      </w:r>
      <w:r w:rsidRPr="00D27A8F">
        <w:rPr>
          <w:rFonts w:ascii="Bookman Old Style" w:hAnsi="Bookman Old Style"/>
          <w:sz w:val="24"/>
          <w:szCs w:val="24"/>
        </w:rPr>
        <w:t xml:space="preserve">egal, ce-i drept, cu ideea din cunoaştere, dar îmbrăcat într-o cu totul </w:t>
      </w:r>
      <w:r w:rsidRPr="00D27A8F">
        <w:rPr>
          <w:rFonts w:ascii="Bookman Old Style" w:hAnsi="Bookman Old Style"/>
          <w:spacing w:val="-2"/>
          <w:sz w:val="24"/>
          <w:szCs w:val="24"/>
        </w:rPr>
        <w:t xml:space="preserve">altă formă şi făcut astfel incapabil să devină obiect al intuiţiei şi prin aceasta al determinării constante. În acest sens (dar nu într-un altul) am putea uza de limbajul scolastic şi numi ideile </w:t>
      </w:r>
      <w:r w:rsidRPr="00D27A8F">
        <w:rPr>
          <w:rFonts w:ascii="Bookman Old Style" w:hAnsi="Bookman Old Style"/>
          <w:i/>
          <w:iCs/>
          <w:spacing w:val="-2"/>
          <w:sz w:val="24"/>
          <w:szCs w:val="24"/>
        </w:rPr>
        <w:t>universalia ante rem</w:t>
      </w:r>
      <w:r w:rsidRPr="00D27A8F">
        <w:rPr>
          <w:rFonts w:ascii="Bookman Old Style" w:hAnsi="Bookman Old Style"/>
          <w:iCs/>
          <w:spacing w:val="-2"/>
          <w:sz w:val="24"/>
          <w:szCs w:val="24"/>
        </w:rPr>
        <w:t xml:space="preserve">, </w:t>
      </w:r>
      <w:r w:rsidRPr="00D27A8F">
        <w:rPr>
          <w:rFonts w:ascii="Bookman Old Style" w:hAnsi="Bookman Old Style"/>
          <w:spacing w:val="4"/>
          <w:sz w:val="24"/>
          <w:szCs w:val="24"/>
        </w:rPr>
        <w:t xml:space="preserve">conceptele </w:t>
      </w:r>
      <w:r w:rsidRPr="00D27A8F">
        <w:rPr>
          <w:rFonts w:ascii="Bookman Old Style" w:hAnsi="Bookman Old Style"/>
          <w:i/>
          <w:iCs/>
          <w:spacing w:val="4"/>
          <w:sz w:val="24"/>
          <w:szCs w:val="24"/>
        </w:rPr>
        <w:t>universalia post rem</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între cele două stau lucrurile </w:t>
      </w:r>
      <w:r w:rsidRPr="00D27A8F">
        <w:rPr>
          <w:rFonts w:ascii="Bookman Old Style" w:hAnsi="Bookman Old Style"/>
          <w:spacing w:val="3"/>
          <w:sz w:val="24"/>
          <w:szCs w:val="24"/>
        </w:rPr>
        <w:t xml:space="preserve">individuale, de care şi animalul are cunoştinţă. - Să nu punem la îndoială acest fapt, realismul scolasticilor s-a născut din confuzia </w:t>
      </w:r>
      <w:r w:rsidRPr="00D27A8F">
        <w:rPr>
          <w:rFonts w:ascii="Bookman Old Style" w:hAnsi="Bookman Old Style"/>
          <w:spacing w:val="1"/>
          <w:sz w:val="24"/>
          <w:szCs w:val="24"/>
        </w:rPr>
        <w:t xml:space="preserve">ideilor platoniciene, cărora le putem atribui o existenţă obiectivă şi </w:t>
      </w:r>
      <w:r w:rsidRPr="00D27A8F">
        <w:rPr>
          <w:rFonts w:ascii="Bookman Old Style" w:hAnsi="Bookman Old Style"/>
          <w:spacing w:val="-1"/>
          <w:sz w:val="24"/>
          <w:szCs w:val="24"/>
        </w:rPr>
        <w:t xml:space="preserve">reală, deoarece ele sunt în acelaşi timp specii, cu simplele concepte, </w:t>
      </w:r>
      <w:r w:rsidRPr="00D27A8F">
        <w:rPr>
          <w:rFonts w:ascii="Bookman Old Style" w:hAnsi="Bookman Old Style"/>
          <w:spacing w:val="-2"/>
          <w:sz w:val="24"/>
          <w:szCs w:val="24"/>
        </w:rPr>
        <w:t>cărora realiştii voiau la rândul lor să le confere aceeaşi existenţă; şi aici îşi află originea victorioasa opoziţie a nominalismului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XXX</w:t>
      </w:r>
      <w:r w:rsidRPr="00D27A8F">
        <w:rPr>
          <w:rStyle w:val="FootnoteReference"/>
          <w:rFonts w:ascii="Bookman Old Style" w:hAnsi="Bookman Old Style"/>
          <w:b w:val="0"/>
          <w:sz w:val="24"/>
          <w:szCs w:val="24"/>
        </w:rPr>
        <w:footnoteReference w:id="397"/>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Despre subiectul pur al cunoaşterii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Conceperea unei idei, introducerea acestei idei în conştiinţa noastră, </w:t>
      </w:r>
      <w:r w:rsidRPr="00D27A8F">
        <w:rPr>
          <w:rFonts w:ascii="Bookman Old Style" w:hAnsi="Bookman Old Style"/>
          <w:spacing w:val="-1"/>
          <w:sz w:val="24"/>
          <w:szCs w:val="24"/>
        </w:rPr>
        <w:t xml:space="preserve">cere în noi drept condiţie prealabilă o schimbare pe care am putea-o </w:t>
      </w:r>
      <w:r w:rsidRPr="00D27A8F">
        <w:rPr>
          <w:rFonts w:ascii="Bookman Old Style" w:hAnsi="Bookman Old Style"/>
          <w:spacing w:val="1"/>
          <w:sz w:val="24"/>
          <w:szCs w:val="24"/>
        </w:rPr>
        <w:t xml:space="preserve">totodată privi ca pe un act de renunţare la sine. Această schimbare </w:t>
      </w:r>
      <w:r w:rsidRPr="00D27A8F">
        <w:rPr>
          <w:rFonts w:ascii="Bookman Old Style" w:hAnsi="Bookman Old Style"/>
          <w:spacing w:val="-2"/>
          <w:sz w:val="24"/>
          <w:szCs w:val="24"/>
        </w:rPr>
        <w:t xml:space="preserve">constă într-adevăr într-o separare momentană şi completă a cunoaşterii </w:t>
      </w:r>
      <w:r w:rsidRPr="00D27A8F">
        <w:rPr>
          <w:rFonts w:ascii="Bookman Old Style" w:hAnsi="Bookman Old Style"/>
          <w:spacing w:val="-1"/>
          <w:sz w:val="24"/>
          <w:szCs w:val="24"/>
        </w:rPr>
        <w:t>de voinţa proprie; cunoaşterea trebuie atunci să piardă total din vedere preţiosul gaj care i s-a încredinţat</w:t>
      </w:r>
      <w:r w:rsidRPr="00D27A8F">
        <w:rPr>
          <w:rStyle w:val="FootnoteReference"/>
          <w:rFonts w:ascii="Bookman Old Style" w:hAnsi="Bookman Old Style"/>
          <w:spacing w:val="-1"/>
          <w:sz w:val="24"/>
          <w:szCs w:val="24"/>
        </w:rPr>
        <w:footnoteReference w:id="398"/>
      </w:r>
      <w:r w:rsidRPr="00D27A8F">
        <w:rPr>
          <w:rFonts w:ascii="Bookman Old Style" w:hAnsi="Bookman Old Style"/>
          <w:spacing w:val="-1"/>
          <w:sz w:val="24"/>
          <w:szCs w:val="24"/>
        </w:rPr>
        <w:t xml:space="preserve"> şi să considere lucrurile ca şi cum </w:t>
      </w:r>
      <w:r w:rsidRPr="00D27A8F">
        <w:rPr>
          <w:rFonts w:ascii="Bookman Old Style" w:hAnsi="Bookman Old Style"/>
          <w:spacing w:val="1"/>
          <w:sz w:val="24"/>
          <w:szCs w:val="24"/>
        </w:rPr>
        <w:t xml:space="preserve">acestea nu ar putea niciodată privi în vreun fel voinţa. Acesta este </w:t>
      </w:r>
      <w:r w:rsidRPr="00D27A8F">
        <w:rPr>
          <w:rFonts w:ascii="Bookman Old Style" w:hAnsi="Bookman Old Style"/>
          <w:spacing w:val="-2"/>
          <w:sz w:val="24"/>
          <w:szCs w:val="24"/>
        </w:rPr>
        <w:t xml:space="preserve">singurul mijloc pentru cunoaştere de a deveni purul reflex al naturii </w:t>
      </w:r>
      <w:r w:rsidRPr="00D27A8F">
        <w:rPr>
          <w:rFonts w:ascii="Bookman Old Style" w:hAnsi="Bookman Old Style"/>
          <w:spacing w:val="-1"/>
          <w:sz w:val="24"/>
          <w:szCs w:val="24"/>
        </w:rPr>
        <w:t xml:space="preserve">obiective a lucrurilor. Orice operă de artă adevărată trebuie să aibă ca </w:t>
      </w:r>
      <w:r w:rsidRPr="00D27A8F">
        <w:rPr>
          <w:rFonts w:ascii="Bookman Old Style" w:hAnsi="Bookman Old Style"/>
          <w:spacing w:val="-2"/>
          <w:sz w:val="24"/>
          <w:szCs w:val="24"/>
        </w:rPr>
        <w:t xml:space="preserve">principiu şi ca bază o cunoaştere supusă acestor condiţii. Modificarea astfel reclamată în subiect, prin însuşi faptul că ea constă în eliminarea </w:t>
      </w:r>
      <w:r w:rsidRPr="00D27A8F">
        <w:rPr>
          <w:rFonts w:ascii="Bookman Old Style" w:hAnsi="Bookman Old Style"/>
          <w:sz w:val="24"/>
          <w:szCs w:val="24"/>
        </w:rPr>
        <w:t xml:space="preserve">oricărei voinţe, nu poate deriva din voinţă; ea nu este deci decât actul </w:t>
      </w:r>
      <w:r w:rsidRPr="00D27A8F">
        <w:rPr>
          <w:rFonts w:ascii="Bookman Old Style" w:hAnsi="Bookman Old Style"/>
          <w:spacing w:val="2"/>
          <w:sz w:val="24"/>
          <w:szCs w:val="24"/>
        </w:rPr>
        <w:t xml:space="preserve">liberului nostru arbitru, adică noi nu suntem răspunzători de el. </w:t>
      </w:r>
      <w:r w:rsidRPr="00D27A8F">
        <w:rPr>
          <w:rFonts w:ascii="Bookman Old Style" w:hAnsi="Bookman Old Style"/>
          <w:spacing w:val="-2"/>
          <w:sz w:val="24"/>
          <w:szCs w:val="24"/>
        </w:rPr>
        <w:t xml:space="preserve">Dimpotrivă, ea are ca origine o predominare momentană a intelectului </w:t>
      </w:r>
      <w:r w:rsidRPr="00D27A8F">
        <w:rPr>
          <w:rFonts w:ascii="Bookman Old Style" w:hAnsi="Bookman Old Style"/>
          <w:sz w:val="24"/>
          <w:szCs w:val="24"/>
        </w:rPr>
        <w:t xml:space="preserve">asupra voinţei sau, din punct de vedere fiziologic, o puternică excitare a </w:t>
      </w:r>
      <w:r w:rsidRPr="00D27A8F">
        <w:rPr>
          <w:rFonts w:ascii="Bookman Old Style" w:hAnsi="Bookman Old Style"/>
          <w:spacing w:val="1"/>
          <w:sz w:val="24"/>
          <w:szCs w:val="24"/>
        </w:rPr>
        <w:t xml:space="preserve">activităţii cerebrale intuitive, fără nicio excitare a înclinaţiilor şi </w:t>
      </w:r>
      <w:r w:rsidRPr="00D27A8F">
        <w:rPr>
          <w:rFonts w:ascii="Bookman Old Style" w:hAnsi="Bookman Old Style"/>
          <w:spacing w:val="2"/>
          <w:sz w:val="24"/>
          <w:szCs w:val="24"/>
        </w:rPr>
        <w:t xml:space="preserve">pasiunilor. Pentru mai multă claritate, amintesc că în ce priveşte </w:t>
      </w:r>
      <w:r w:rsidRPr="00D27A8F">
        <w:rPr>
          <w:rFonts w:ascii="Bookman Old Style" w:hAnsi="Bookman Old Style"/>
          <w:spacing w:val="-2"/>
          <w:sz w:val="24"/>
          <w:szCs w:val="24"/>
        </w:rPr>
        <w:t xml:space="preserve">conştiinţa noastră aceasta are două feţe; ea este pe de o parte conştiinţa </w:t>
      </w:r>
      <w:r w:rsidRPr="00D27A8F">
        <w:rPr>
          <w:rFonts w:ascii="Bookman Old Style" w:hAnsi="Bookman Old Style"/>
          <w:spacing w:val="4"/>
          <w:sz w:val="24"/>
          <w:szCs w:val="24"/>
        </w:rPr>
        <w:t xml:space="preserve">propriului nostru eu, adică a voinţei; pe de altă parte, conştiinţa </w:t>
      </w:r>
      <w:r w:rsidRPr="00D27A8F">
        <w:rPr>
          <w:rFonts w:ascii="Bookman Old Style" w:hAnsi="Bookman Old Style"/>
          <w:sz w:val="24"/>
          <w:szCs w:val="24"/>
        </w:rPr>
        <w:t xml:space="preserve">celorlalte lucruri, şi cu acest titlu mai întâi cunoaşterea intuitivă a lumii </w:t>
      </w:r>
      <w:r w:rsidRPr="00D27A8F">
        <w:rPr>
          <w:rFonts w:ascii="Bookman Old Style" w:hAnsi="Bookman Old Style"/>
          <w:spacing w:val="1"/>
          <w:sz w:val="24"/>
          <w:szCs w:val="24"/>
        </w:rPr>
        <w:t xml:space="preserve">exterioare, apercepţia obiectelor. Cu cât una din laturile conştiinţei </w:t>
      </w:r>
      <w:r w:rsidRPr="00D27A8F">
        <w:rPr>
          <w:rFonts w:ascii="Bookman Old Style" w:hAnsi="Bookman Old Style"/>
          <w:spacing w:val="2"/>
          <w:sz w:val="24"/>
          <w:szCs w:val="24"/>
        </w:rPr>
        <w:t xml:space="preserve">totale se conturează mai net, cu atât cealaltă se şterge. Conştiinţa celorlalte lucruri, sau cunoaşterea intuitivă, va fi deci cu atât mai </w:t>
      </w:r>
      <w:r w:rsidRPr="00D27A8F">
        <w:rPr>
          <w:rFonts w:ascii="Bookman Old Style" w:hAnsi="Bookman Old Style"/>
          <w:spacing w:val="5"/>
          <w:sz w:val="24"/>
          <w:szCs w:val="24"/>
        </w:rPr>
        <w:t xml:space="preserve">perfectă, deci cu atât mai obiectivă, cu cât vom avea mai puţin </w:t>
      </w:r>
      <w:r w:rsidRPr="00D27A8F">
        <w:rPr>
          <w:rFonts w:ascii="Bookman Old Style" w:hAnsi="Bookman Old Style"/>
          <w:spacing w:val="8"/>
          <w:sz w:val="24"/>
          <w:szCs w:val="24"/>
        </w:rPr>
        <w:t xml:space="preserve">conştiinţa propriului nostru eu. Se produce aici un adevărat </w:t>
      </w:r>
      <w:r w:rsidRPr="00D27A8F">
        <w:rPr>
          <w:rFonts w:ascii="Bookman Old Style" w:hAnsi="Bookman Old Style"/>
          <w:spacing w:val="3"/>
          <w:sz w:val="24"/>
          <w:szCs w:val="24"/>
        </w:rPr>
        <w:t xml:space="preserve">antagonism. Cu cât avem mai mult conştiinţa obiectului, cu atât o </w:t>
      </w:r>
      <w:r w:rsidRPr="00D27A8F">
        <w:rPr>
          <w:rFonts w:ascii="Bookman Old Style" w:hAnsi="Bookman Old Style"/>
          <w:spacing w:val="-2"/>
          <w:sz w:val="24"/>
          <w:szCs w:val="24"/>
        </w:rPr>
        <w:t xml:space="preserve">avem mai puţin pe cea a subiectului; dimpotrivă cu cât subiectul ocupă </w:t>
      </w:r>
      <w:r w:rsidRPr="00D27A8F">
        <w:rPr>
          <w:rFonts w:ascii="Bookman Old Style" w:hAnsi="Bookman Old Style"/>
          <w:spacing w:val="1"/>
          <w:sz w:val="24"/>
          <w:szCs w:val="24"/>
        </w:rPr>
        <w:t xml:space="preserve">mai mult conştiinţa, cu atât mal slabă şi mai imperfectă este intuiţia </w:t>
      </w:r>
      <w:r w:rsidRPr="00D27A8F">
        <w:rPr>
          <w:rFonts w:ascii="Bookman Old Style" w:hAnsi="Bookman Old Style"/>
          <w:spacing w:val="-1"/>
          <w:sz w:val="24"/>
          <w:szCs w:val="24"/>
        </w:rPr>
        <w:t xml:space="preserve">lumii exterioare. Starea cerută pentru o obiectivitate pură a intuiţiei </w:t>
      </w:r>
      <w:r w:rsidRPr="00D27A8F">
        <w:rPr>
          <w:rFonts w:ascii="Bookman Old Style" w:hAnsi="Bookman Old Style"/>
          <w:sz w:val="24"/>
          <w:szCs w:val="24"/>
        </w:rPr>
        <w:t xml:space="preserve">comportă pe de o parte condiţii permanente, perfecţiunea creierului şi în general tot ce în constituţia sa fiziologică îi favorizează activitatea, </w:t>
      </w:r>
      <w:r w:rsidRPr="00D27A8F">
        <w:rPr>
          <w:rFonts w:ascii="Bookman Old Style" w:hAnsi="Bookman Old Style"/>
          <w:spacing w:val="-2"/>
          <w:sz w:val="24"/>
          <w:szCs w:val="24"/>
        </w:rPr>
        <w:t xml:space="preserve">pe de altă parte condiţii trecătoare, deoarece ea este susţinută de tot ce </w:t>
      </w:r>
      <w:r w:rsidRPr="00D27A8F">
        <w:rPr>
          <w:rFonts w:ascii="Bookman Old Style" w:hAnsi="Bookman Old Style"/>
          <w:spacing w:val="2"/>
          <w:sz w:val="24"/>
          <w:szCs w:val="24"/>
        </w:rPr>
        <w:t xml:space="preserve">creşte tensiunea şi receptivitatea sistemului nervos cerebral, fără a excita totuşi cea mai mică pasiune. Să nu înţelegem prin aceasta </w:t>
      </w:r>
      <w:r w:rsidRPr="00D27A8F">
        <w:rPr>
          <w:rFonts w:ascii="Bookman Old Style" w:hAnsi="Bookman Old Style"/>
          <w:sz w:val="24"/>
          <w:szCs w:val="24"/>
        </w:rPr>
        <w:t xml:space="preserve">băuturile spirtoase sau opiumul, ci mai curând o noapte întreagă de </w:t>
      </w:r>
      <w:r w:rsidRPr="00D27A8F">
        <w:rPr>
          <w:rFonts w:ascii="Bookman Old Style" w:hAnsi="Bookman Old Style"/>
          <w:spacing w:val="6"/>
          <w:sz w:val="24"/>
          <w:szCs w:val="24"/>
        </w:rPr>
        <w:t xml:space="preserve">somn liniştit, o baie rece, şi tot ce, calmând circulaţia şi forja </w:t>
      </w:r>
      <w:r w:rsidRPr="00D27A8F">
        <w:rPr>
          <w:rFonts w:ascii="Bookman Old Style" w:hAnsi="Bookman Old Style"/>
          <w:spacing w:val="-2"/>
          <w:sz w:val="24"/>
          <w:szCs w:val="24"/>
        </w:rPr>
        <w:t xml:space="preserve">pasiunilor, dă activităţii cerebrale o predominare dobândită fără efort. </w:t>
      </w:r>
      <w:r w:rsidRPr="00D27A8F">
        <w:rPr>
          <w:rFonts w:ascii="Bookman Old Style" w:hAnsi="Bookman Old Style"/>
          <w:sz w:val="24"/>
          <w:szCs w:val="24"/>
        </w:rPr>
        <w:t xml:space="preserve">Aceste stimulente naturale ale muncii nervilor cerebrali exercită o </w:t>
      </w:r>
      <w:r w:rsidRPr="00D27A8F">
        <w:rPr>
          <w:rFonts w:ascii="Bookman Old Style" w:hAnsi="Bookman Old Style"/>
          <w:spacing w:val="5"/>
          <w:sz w:val="24"/>
          <w:szCs w:val="24"/>
        </w:rPr>
        <w:t xml:space="preserve">acţiune care creşte o dată cu dezvoltarea şi energia generală a </w:t>
      </w:r>
      <w:r w:rsidRPr="00D27A8F">
        <w:rPr>
          <w:rFonts w:ascii="Bookman Old Style" w:hAnsi="Bookman Old Style"/>
          <w:spacing w:val="-1"/>
          <w:sz w:val="24"/>
          <w:szCs w:val="24"/>
        </w:rPr>
        <w:t xml:space="preserve">creierului, ele detaşează din ce în ce mai mult obiectul de subiect şi sfârşesc prin a produce acea stare de pură obiertivitate a intuiţiei, care elimină de la sine voinţa din conştiinţă, şi în care toate lucrurile apar cu </w:t>
      </w:r>
      <w:r w:rsidRPr="00D27A8F">
        <w:rPr>
          <w:rFonts w:ascii="Bookman Old Style" w:hAnsi="Bookman Old Style"/>
          <w:sz w:val="24"/>
          <w:szCs w:val="24"/>
        </w:rPr>
        <w:t xml:space="preserve">o claritate şi o precizie mai intense; nu cunoaştem atunci ca sa spuneam </w:t>
      </w:r>
      <w:r w:rsidRPr="00D27A8F">
        <w:rPr>
          <w:rFonts w:ascii="Bookman Old Style" w:hAnsi="Bookman Old Style"/>
          <w:spacing w:val="4"/>
          <w:sz w:val="24"/>
          <w:szCs w:val="24"/>
        </w:rPr>
        <w:t xml:space="preserve">aşa decât lucrurile, fără a mai şti aproape nimic de noi; şi toată </w:t>
      </w:r>
      <w:r w:rsidRPr="00D27A8F">
        <w:rPr>
          <w:rFonts w:ascii="Bookman Old Style" w:hAnsi="Bookman Old Style"/>
          <w:spacing w:val="1"/>
          <w:sz w:val="24"/>
          <w:szCs w:val="24"/>
        </w:rPr>
        <w:t xml:space="preserve">conştiinţa noastră nu mai este decât intermediarul care serveşte la a </w:t>
      </w:r>
      <w:r w:rsidRPr="00D27A8F">
        <w:rPr>
          <w:rFonts w:ascii="Bookman Old Style" w:hAnsi="Bookman Old Style"/>
          <w:spacing w:val="-2"/>
          <w:sz w:val="24"/>
          <w:szCs w:val="24"/>
        </w:rPr>
        <w:t xml:space="preserve">face să pătrundă obiectul intuiţiei în lumea reprezentării. Cunoaşterea pură, fără amestecul voinţei, se produce deci atunci când conştiinţa celorlalte lucruri devine atât de puternică încât conştiinţa eului propriu </w:t>
      </w:r>
      <w:r w:rsidRPr="00D27A8F">
        <w:rPr>
          <w:rFonts w:ascii="Bookman Old Style" w:hAnsi="Bookman Old Style"/>
          <w:spacing w:val="-1"/>
          <w:sz w:val="24"/>
          <w:szCs w:val="24"/>
        </w:rPr>
        <w:t xml:space="preserve">dispare. Căci, pentru o cuprindere pur obiectivă a lumii, trebuie să nu mai ştii că-i aparţir; şi lucrurile câştigă în frumuseţe în ochii noştri pe </w:t>
      </w:r>
      <w:r w:rsidRPr="00D27A8F">
        <w:rPr>
          <w:rFonts w:ascii="Bookman Old Style" w:hAnsi="Bookman Old Style"/>
          <w:spacing w:val="-2"/>
          <w:sz w:val="24"/>
          <w:szCs w:val="24"/>
        </w:rPr>
        <w:t xml:space="preserve">măsură ce conştiinţa exterioară creşte şi conştiinţa individuală se şterge. </w:t>
      </w:r>
      <w:r w:rsidRPr="00D27A8F">
        <w:rPr>
          <w:rFonts w:ascii="Bookman Old Style" w:hAnsi="Bookman Old Style"/>
          <w:spacing w:val="1"/>
          <w:sz w:val="24"/>
          <w:szCs w:val="24"/>
        </w:rPr>
        <w:t xml:space="preserve">- Dar orice suferinţă provine din voinţă, fundament al eului propriu, </w:t>
      </w:r>
      <w:r w:rsidRPr="00D27A8F">
        <w:rPr>
          <w:rFonts w:ascii="Bookman Old Style" w:hAnsi="Bookman Old Style"/>
          <w:spacing w:val="-1"/>
          <w:sz w:val="24"/>
          <w:szCs w:val="24"/>
        </w:rPr>
        <w:t xml:space="preserve">prin ştergerea acestei părţi a conştiinţei, orice posibilitate a suferinţei </w:t>
      </w:r>
      <w:r w:rsidRPr="00D27A8F">
        <w:rPr>
          <w:rFonts w:ascii="Bookman Old Style" w:hAnsi="Bookman Old Style"/>
          <w:spacing w:val="-2"/>
          <w:sz w:val="24"/>
          <w:szCs w:val="24"/>
        </w:rPr>
        <w:t xml:space="preserve">este deci suprimată şi starea de obiertivitate pură a intuiţiei devine în </w:t>
      </w:r>
      <w:r w:rsidRPr="00D27A8F">
        <w:rPr>
          <w:rFonts w:ascii="Bookman Old Style" w:hAnsi="Bookman Old Style"/>
          <w:spacing w:val="-1"/>
          <w:sz w:val="24"/>
          <w:szCs w:val="24"/>
        </w:rPr>
        <w:t xml:space="preserve">acelaşi timp o stare de fericire absolută; de aceea am arătat că ea este </w:t>
      </w:r>
      <w:r w:rsidRPr="00D27A8F">
        <w:rPr>
          <w:rFonts w:ascii="Bookman Old Style" w:hAnsi="Bookman Old Style"/>
          <w:spacing w:val="-4"/>
          <w:sz w:val="24"/>
          <w:szCs w:val="24"/>
        </w:rPr>
        <w:t xml:space="preserve">unul din elementele desfătării estetice. Când dimpotrivă conştiinţa eului </w:t>
      </w:r>
      <w:r w:rsidRPr="00D27A8F">
        <w:rPr>
          <w:rFonts w:ascii="Bookman Old Style" w:hAnsi="Bookman Old Style"/>
          <w:sz w:val="24"/>
          <w:szCs w:val="24"/>
        </w:rPr>
        <w:t xml:space="preserve">propriu, adică subiectivitatea, voinţa, iese din nou învingătoare, se </w:t>
      </w:r>
      <w:r w:rsidRPr="00D27A8F">
        <w:rPr>
          <w:rFonts w:ascii="Bookman Old Style" w:hAnsi="Bookman Old Style"/>
          <w:spacing w:val="-1"/>
          <w:sz w:val="24"/>
          <w:szCs w:val="24"/>
        </w:rPr>
        <w:t xml:space="preserve">produce imediat o stare corespunzătoare de rău şi de tulburare; o stare de rău, prin regăsirea sentimentului materialităţii noastre, adică a organismului care în sine este voinţă; o stare de tulburare, prin efectul </w:t>
      </w:r>
      <w:r w:rsidRPr="00D27A8F">
        <w:rPr>
          <w:rFonts w:ascii="Bookman Old Style" w:hAnsi="Bookman Old Style"/>
          <w:sz w:val="24"/>
          <w:szCs w:val="24"/>
        </w:rPr>
        <w:t xml:space="preserve">dorinţelor, al emoţiilor, al pasiunilor, al grijilor cu care voinţa, ajutată de inteligenţă, începe din nou să ne umple conştiinţa. Căci peste tot voinţa, ca principiu al subiectivităţii, este opusul, contrariul cunoaşterii. </w:t>
      </w:r>
      <w:r w:rsidRPr="00D27A8F">
        <w:rPr>
          <w:rFonts w:ascii="Bookman Old Style" w:hAnsi="Bookman Old Style"/>
          <w:spacing w:val="-2"/>
          <w:sz w:val="24"/>
          <w:szCs w:val="24"/>
        </w:rPr>
        <w:t xml:space="preserve">Cea mai mare concentrare a subiectivităţii se produce în actul voluntar propriu-zis, care ne dă conştiinţa cea mai distinctă a eului nostru. Toate celelalte excitaţii ale voinţei nu sunt decât pregătiri în vederea actului; </w:t>
      </w:r>
      <w:r w:rsidRPr="00D27A8F">
        <w:rPr>
          <w:rFonts w:ascii="Bookman Old Style" w:hAnsi="Bookman Old Style"/>
          <w:spacing w:val="2"/>
          <w:sz w:val="24"/>
          <w:szCs w:val="24"/>
        </w:rPr>
        <w:t xml:space="preserve">actul însuşi este pentru subiectivitate ceea ce ţâşnirea scânteii este </w:t>
      </w:r>
      <w:r w:rsidRPr="00D27A8F">
        <w:rPr>
          <w:rFonts w:ascii="Bookman Old Style" w:hAnsi="Bookman Old Style"/>
          <w:sz w:val="24"/>
          <w:szCs w:val="24"/>
        </w:rPr>
        <w:t xml:space="preserve">pentru aparatul electric. - Orice senzaţie corporală este în sine excitarea </w:t>
      </w:r>
      <w:r w:rsidRPr="00D27A8F">
        <w:rPr>
          <w:rFonts w:ascii="Bookman Old Style" w:hAnsi="Bookman Old Style"/>
          <w:spacing w:val="-2"/>
          <w:sz w:val="24"/>
          <w:szCs w:val="24"/>
        </w:rPr>
        <w:t xml:space="preserve">voinţei şi mai adesea, ce-i drept, a unei </w:t>
      </w:r>
      <w:r w:rsidRPr="00D27A8F">
        <w:rPr>
          <w:rFonts w:ascii="Bookman Old Style" w:hAnsi="Bookman Old Style"/>
          <w:i/>
          <w:iCs/>
          <w:spacing w:val="-2"/>
          <w:sz w:val="24"/>
          <w:szCs w:val="24"/>
        </w:rPr>
        <w:t>noluntas</w:t>
      </w:r>
      <w:r w:rsidRPr="00D27A8F">
        <w:rPr>
          <w:rFonts w:ascii="Bookman Old Style" w:hAnsi="Bookman Old Style"/>
          <w:iCs/>
          <w:spacing w:val="-2"/>
          <w:sz w:val="24"/>
          <w:szCs w:val="24"/>
        </w:rPr>
        <w:t xml:space="preserve"> [respingeri] </w:t>
      </w:r>
      <w:r w:rsidRPr="00D27A8F">
        <w:rPr>
          <w:rFonts w:ascii="Bookman Old Style" w:hAnsi="Bookman Old Style"/>
          <w:spacing w:val="-2"/>
          <w:sz w:val="24"/>
          <w:szCs w:val="24"/>
        </w:rPr>
        <w:t xml:space="preserve">decât a unei </w:t>
      </w:r>
      <w:r w:rsidRPr="00D27A8F">
        <w:rPr>
          <w:rFonts w:ascii="Bookman Old Style" w:hAnsi="Bookman Old Style"/>
          <w:i/>
          <w:iCs/>
          <w:spacing w:val="-2"/>
          <w:sz w:val="24"/>
          <w:szCs w:val="24"/>
        </w:rPr>
        <w:t>voluntas</w:t>
      </w:r>
      <w:r w:rsidRPr="00D27A8F">
        <w:rPr>
          <w:rFonts w:ascii="Bookman Old Style" w:hAnsi="Bookman Old Style"/>
          <w:iCs/>
          <w:spacing w:val="-2"/>
          <w:sz w:val="24"/>
          <w:szCs w:val="24"/>
        </w:rPr>
        <w:t xml:space="preserve"> [dorinţe]. </w:t>
      </w:r>
      <w:r w:rsidRPr="00D27A8F">
        <w:rPr>
          <w:rFonts w:ascii="Bookman Old Style" w:hAnsi="Bookman Old Style"/>
          <w:sz w:val="24"/>
          <w:szCs w:val="24"/>
        </w:rPr>
        <w:t xml:space="preserve">Excitarea voinţei pe cale intelectuală este cea datorată motivelor; atunci </w:t>
      </w:r>
      <w:r w:rsidRPr="00D27A8F">
        <w:rPr>
          <w:rFonts w:ascii="Bookman Old Style" w:hAnsi="Bookman Old Style"/>
          <w:spacing w:val="-1"/>
          <w:sz w:val="24"/>
          <w:szCs w:val="24"/>
        </w:rPr>
        <w:t xml:space="preserve">obiectivitatea însăşi stârneşte şi pune în mişcare subiectivitatea. Acest </w:t>
      </w:r>
      <w:r w:rsidRPr="00D27A8F">
        <w:rPr>
          <w:rFonts w:ascii="Bookman Old Style" w:hAnsi="Bookman Old Style"/>
          <w:spacing w:val="1"/>
          <w:sz w:val="24"/>
          <w:szCs w:val="24"/>
        </w:rPr>
        <w:t xml:space="preserve">efect se realizează de îndată ce un lncru nu mai este obiectul unei </w:t>
      </w:r>
      <w:r w:rsidRPr="00D27A8F">
        <w:rPr>
          <w:rFonts w:ascii="Bookman Old Style" w:hAnsi="Bookman Old Style"/>
          <w:spacing w:val="-2"/>
          <w:sz w:val="24"/>
          <w:szCs w:val="24"/>
        </w:rPr>
        <w:t xml:space="preserve">percepţii pur obiective, adică dezinteresate, dar provoacă, direct sau </w:t>
      </w:r>
      <w:r w:rsidRPr="00D27A8F">
        <w:rPr>
          <w:rFonts w:ascii="Bookman Old Style" w:hAnsi="Bookman Old Style"/>
          <w:sz w:val="24"/>
          <w:szCs w:val="24"/>
        </w:rPr>
        <w:t xml:space="preserve">indirect, dorinţă sau repulsie, chiar şi numai prin amintire; căci el </w:t>
      </w:r>
      <w:r w:rsidRPr="00D27A8F">
        <w:rPr>
          <w:rFonts w:ascii="Bookman Old Style" w:hAnsi="Bookman Old Style"/>
          <w:spacing w:val="4"/>
          <w:sz w:val="24"/>
          <w:szCs w:val="24"/>
        </w:rPr>
        <w:t xml:space="preserve">acţionează din acel moment ca motiv, în sensul cel mai larg al </w:t>
      </w:r>
      <w:r w:rsidRPr="00D27A8F">
        <w:rPr>
          <w:rFonts w:ascii="Bookman Old Style" w:hAnsi="Bookman Old Style"/>
          <w:spacing w:val="-5"/>
          <w:sz w:val="24"/>
          <w:szCs w:val="24"/>
        </w:rPr>
        <w:t>cuvântului.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Să remarcăm aici că gândirea abstractă şi lectura, amândouă legate </w:t>
      </w:r>
      <w:r w:rsidRPr="00D27A8F">
        <w:rPr>
          <w:rFonts w:ascii="Bookman Old Style" w:hAnsi="Bookman Old Style"/>
          <w:spacing w:val="5"/>
          <w:sz w:val="24"/>
          <w:szCs w:val="24"/>
        </w:rPr>
        <w:t xml:space="preserve">de cuvinte, aparţin desigur, într-un sens mai larg, şi conştiinţei </w:t>
      </w:r>
      <w:r w:rsidRPr="00D27A8F">
        <w:rPr>
          <w:rFonts w:ascii="Bookman Old Style" w:hAnsi="Bookman Old Style"/>
          <w:spacing w:val="-2"/>
          <w:sz w:val="24"/>
          <w:szCs w:val="24"/>
        </w:rPr>
        <w:t xml:space="preserve">celorlalte lucruri, adică preocupării obiective a spiritului. Dar numai </w:t>
      </w:r>
      <w:r w:rsidRPr="00D27A8F">
        <w:rPr>
          <w:rFonts w:ascii="Bookman Old Style" w:hAnsi="Bookman Old Style"/>
          <w:sz w:val="24"/>
          <w:szCs w:val="24"/>
        </w:rPr>
        <w:t xml:space="preserve">indirect, căci ele reclamă intermedierea conceptelor; or, acestea sunt un </w:t>
      </w:r>
      <w:r w:rsidRPr="00D27A8F">
        <w:rPr>
          <w:rFonts w:ascii="Bookman Old Style" w:hAnsi="Bookman Old Style"/>
          <w:spacing w:val="-2"/>
          <w:sz w:val="24"/>
          <w:szCs w:val="24"/>
        </w:rPr>
        <w:t xml:space="preserve">produs artificial al raţiunii, şi prin urmare deja o operă intenţională. În </w:t>
      </w:r>
      <w:r w:rsidRPr="00D27A8F">
        <w:rPr>
          <w:rFonts w:ascii="Bookman Old Style" w:hAnsi="Bookman Old Style"/>
          <w:spacing w:val="-1"/>
          <w:sz w:val="24"/>
          <w:szCs w:val="24"/>
        </w:rPr>
        <w:t xml:space="preserve">plus, orice muncă abstractă a spiritului este dirijată de voinţa care dă </w:t>
      </w:r>
      <w:r w:rsidRPr="00D27A8F">
        <w:rPr>
          <w:rFonts w:ascii="Bookman Old Style" w:hAnsi="Bookman Old Style"/>
          <w:spacing w:val="3"/>
          <w:sz w:val="24"/>
          <w:szCs w:val="24"/>
        </w:rPr>
        <w:t xml:space="preserve">inteligenţei direcţia conformă vederilor sale şi susţine atenţia; o </w:t>
      </w:r>
      <w:r w:rsidRPr="00D27A8F">
        <w:rPr>
          <w:rFonts w:ascii="Bookman Old Style" w:hAnsi="Bookman Old Style"/>
          <w:spacing w:val="-1"/>
          <w:sz w:val="24"/>
          <w:szCs w:val="24"/>
        </w:rPr>
        <w:t xml:space="preserve">asemenea muncă presupune astfel întotdeauna un oarecare efort, iar </w:t>
      </w:r>
      <w:r w:rsidRPr="00D27A8F">
        <w:rPr>
          <w:rFonts w:ascii="Bookman Old Style" w:hAnsi="Bookman Old Style"/>
          <w:spacing w:val="4"/>
          <w:sz w:val="24"/>
          <w:szCs w:val="24"/>
        </w:rPr>
        <w:t xml:space="preserve">efortul presupune o activitate a voinţei. Acest gen de ocupaţie </w:t>
      </w:r>
      <w:r w:rsidRPr="00D27A8F">
        <w:rPr>
          <w:rFonts w:ascii="Bookman Old Style" w:hAnsi="Bookman Old Style"/>
          <w:spacing w:val="-1"/>
          <w:sz w:val="24"/>
          <w:szCs w:val="24"/>
        </w:rPr>
        <w:t xml:space="preserve">intelectuală nu comportă deci obiectivitatea perfectă a conştiinţei, aşa </w:t>
      </w:r>
      <w:r w:rsidRPr="00D27A8F">
        <w:rPr>
          <w:rFonts w:ascii="Bookman Old Style" w:hAnsi="Bookman Old Style"/>
          <w:spacing w:val="1"/>
          <w:sz w:val="24"/>
          <w:szCs w:val="24"/>
        </w:rPr>
        <w:t xml:space="preserve">cum însoţeşte ea, cu titlul de condiţie necesară, concepţia estetică, </w:t>
      </w:r>
      <w:r w:rsidRPr="00D27A8F">
        <w:rPr>
          <w:rFonts w:ascii="Bookman Old Style" w:hAnsi="Bookman Old Style"/>
          <w:sz w:val="24"/>
          <w:szCs w:val="24"/>
        </w:rPr>
        <w:t>aşadar cunoaşterea ideilor.</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 xml:space="preserve">Rezultă din cele ce precedă că pura obiectivitate a intuiţiei, mijloc </w:t>
      </w:r>
      <w:r w:rsidRPr="00D27A8F">
        <w:rPr>
          <w:rFonts w:ascii="Bookman Old Style" w:hAnsi="Bookman Old Style"/>
          <w:spacing w:val="-2"/>
          <w:sz w:val="24"/>
          <w:szCs w:val="24"/>
        </w:rPr>
        <w:t xml:space="preserve">de a recunoaşte nu obiectul izolat ca atare, ci ideea speciei sale, cere să ai nu conştiinţa de sine, ci numai pe cea a obiectelor percepute, şi că </w:t>
      </w:r>
      <w:r w:rsidRPr="00D27A8F">
        <w:rPr>
          <w:rFonts w:ascii="Bookman Old Style" w:hAnsi="Bookman Old Style"/>
          <w:sz w:val="24"/>
          <w:szCs w:val="24"/>
        </w:rPr>
        <w:t xml:space="preserve">propria conştiinţă nu subzistă decât cu titlul de suport al existenţei </w:t>
      </w:r>
      <w:r w:rsidRPr="00D27A8F">
        <w:rPr>
          <w:rFonts w:ascii="Bookman Old Style" w:hAnsi="Bookman Old Style"/>
          <w:spacing w:val="-2"/>
          <w:sz w:val="24"/>
          <w:szCs w:val="24"/>
        </w:rPr>
        <w:t xml:space="preserve">obiective a acestor obiecte. Dificultatea pentru această stare de a se </w:t>
      </w:r>
      <w:r w:rsidRPr="00D27A8F">
        <w:rPr>
          <w:rFonts w:ascii="Bookman Old Style" w:hAnsi="Bookman Old Style"/>
          <w:spacing w:val="3"/>
          <w:sz w:val="24"/>
          <w:szCs w:val="24"/>
        </w:rPr>
        <w:t xml:space="preserve">produce şi prin aceasta raritatea sa au drept cauză că accidentul </w:t>
      </w:r>
      <w:r w:rsidRPr="00D27A8F">
        <w:rPr>
          <w:rFonts w:ascii="Bookman Old Style" w:hAnsi="Bookman Old Style"/>
          <w:sz w:val="24"/>
          <w:szCs w:val="24"/>
        </w:rPr>
        <w:t xml:space="preserve">(intelectul) trebuie să domine aici şi să anuleze oarecum substanţa (voinţa), fie şi pentru o clipă. Aici este şi principiul analogiei şi chiar al înrudirii acestei stări cu negarea voinţei expusă de mine la sfârşitul </w:t>
      </w:r>
      <w:r w:rsidRPr="00D27A8F">
        <w:rPr>
          <w:rFonts w:ascii="Bookman Old Style" w:hAnsi="Bookman Old Style"/>
          <w:i/>
          <w:spacing w:val="-1"/>
          <w:sz w:val="24"/>
          <w:szCs w:val="24"/>
        </w:rPr>
        <w:t>Cărţii</w:t>
      </w:r>
      <w:r w:rsidRPr="00D27A8F">
        <w:rPr>
          <w:rFonts w:ascii="Bookman Old Style" w:hAnsi="Bookman Old Style"/>
          <w:spacing w:val="-1"/>
          <w:sz w:val="24"/>
          <w:szCs w:val="24"/>
        </w:rPr>
        <w:t xml:space="preserve"> următoare. - Cunoaşterea, într-adevăr, deşi provenită din voinţă, </w:t>
      </w:r>
      <w:r w:rsidRPr="00D27A8F">
        <w:rPr>
          <w:rFonts w:ascii="Bookman Old Style" w:hAnsi="Bookman Old Style"/>
          <w:sz w:val="24"/>
          <w:szCs w:val="24"/>
        </w:rPr>
        <w:t xml:space="preserve">aşa cum am arătat în </w:t>
      </w:r>
      <w:r w:rsidRPr="00D27A8F">
        <w:rPr>
          <w:rFonts w:ascii="Bookman Old Style" w:hAnsi="Bookman Old Style"/>
          <w:i/>
          <w:sz w:val="24"/>
          <w:szCs w:val="24"/>
        </w:rPr>
        <w:t>Cartea</w:t>
      </w:r>
      <w:r w:rsidRPr="00D27A8F">
        <w:rPr>
          <w:rFonts w:ascii="Bookman Old Style" w:hAnsi="Bookman Old Style"/>
          <w:sz w:val="24"/>
          <w:szCs w:val="24"/>
        </w:rPr>
        <w:t xml:space="preserve"> precedentă, şi întemeiată pe fenomenul acestei voinţe, pe organism, nu este din acest motiv mai puţin coruptă </w:t>
      </w:r>
      <w:r w:rsidRPr="00D27A8F">
        <w:rPr>
          <w:rFonts w:ascii="Bookman Old Style" w:hAnsi="Bookman Old Style"/>
          <w:spacing w:val="1"/>
          <w:sz w:val="24"/>
          <w:szCs w:val="24"/>
        </w:rPr>
        <w:t xml:space="preserve">de această aceeaşi voinţă, cum flacăra este întunecată de materia în </w:t>
      </w:r>
      <w:r w:rsidRPr="00D27A8F">
        <w:rPr>
          <w:rFonts w:ascii="Bookman Old Style" w:hAnsi="Bookman Old Style"/>
          <w:spacing w:val="3"/>
          <w:sz w:val="24"/>
          <w:szCs w:val="24"/>
        </w:rPr>
        <w:t xml:space="preserve">ardere şi fumul care se degajă din ea. De aceea nu putem concepe </w:t>
      </w:r>
      <w:r w:rsidRPr="00D27A8F">
        <w:rPr>
          <w:rFonts w:ascii="Bookman Old Style" w:hAnsi="Bookman Old Style"/>
          <w:spacing w:val="1"/>
          <w:sz w:val="24"/>
          <w:szCs w:val="24"/>
        </w:rPr>
        <w:t xml:space="preserve">esenţa pur obiectivă a lucrurilor şi a ideilor prezente în ele decât </w:t>
      </w:r>
      <w:r w:rsidRPr="00D27A8F">
        <w:rPr>
          <w:rFonts w:ascii="Bookman Old Style" w:hAnsi="Bookman Old Style"/>
          <w:sz w:val="24"/>
          <w:szCs w:val="24"/>
        </w:rPr>
        <w:t xml:space="preserve">nearătând niciun interes lucrurilor înseşi, pentru că ele nu oferă niciun </w:t>
      </w:r>
      <w:r w:rsidRPr="00D27A8F">
        <w:rPr>
          <w:rFonts w:ascii="Bookman Old Style" w:hAnsi="Bookman Old Style"/>
          <w:spacing w:val="-2"/>
          <w:sz w:val="24"/>
          <w:szCs w:val="24"/>
        </w:rPr>
        <w:t xml:space="preserve">raport cu voinţa noastră. De aici faptul că ideile fiinţelor reies mai uşor </w:t>
      </w:r>
      <w:r w:rsidRPr="00D27A8F">
        <w:rPr>
          <w:rFonts w:ascii="Bookman Old Style" w:hAnsi="Bookman Old Style"/>
          <w:sz w:val="24"/>
          <w:szCs w:val="24"/>
        </w:rPr>
        <w:t xml:space="preserve">pentru noi din opera de artă decât din realitate, într-adevăr, ceea ce </w:t>
      </w:r>
      <w:r w:rsidRPr="00D27A8F">
        <w:rPr>
          <w:rFonts w:ascii="Bookman Old Style" w:hAnsi="Bookman Old Style"/>
          <w:spacing w:val="-2"/>
          <w:sz w:val="24"/>
          <w:szCs w:val="24"/>
        </w:rPr>
        <w:t xml:space="preserve">zărim într-un tablou sau într-o poezie se găseşte în afara oricărei relaţii </w:t>
      </w:r>
      <w:r w:rsidRPr="00D27A8F">
        <w:rPr>
          <w:rFonts w:ascii="Bookman Old Style" w:hAnsi="Bookman Old Style"/>
          <w:spacing w:val="-1"/>
          <w:sz w:val="24"/>
          <w:szCs w:val="24"/>
        </w:rPr>
        <w:t xml:space="preserve">posibile cu voinţa noastră; căci aceasta nu există în sine însăşi decât </w:t>
      </w:r>
      <w:r w:rsidRPr="00D27A8F">
        <w:rPr>
          <w:rFonts w:ascii="Bookman Old Style" w:hAnsi="Bookman Old Style"/>
          <w:spacing w:val="-2"/>
          <w:sz w:val="24"/>
          <w:szCs w:val="24"/>
        </w:rPr>
        <w:t xml:space="preserve">pentru cunoaştere şi nu se adresează imediat decât numai acesteia. </w:t>
      </w:r>
      <w:r w:rsidRPr="00D27A8F">
        <w:rPr>
          <w:rFonts w:ascii="Bookman Old Style" w:hAnsi="Bookman Old Style"/>
          <w:sz w:val="24"/>
          <w:szCs w:val="24"/>
        </w:rPr>
        <w:t xml:space="preserve">Dimpotrivă, pentru a sesiza ideea direct din realitate, trebuie oarecum </w:t>
      </w:r>
      <w:r w:rsidRPr="00D27A8F">
        <w:rPr>
          <w:rFonts w:ascii="Bookman Old Style" w:hAnsi="Bookman Old Style"/>
          <w:spacing w:val="9"/>
          <w:sz w:val="24"/>
          <w:szCs w:val="24"/>
        </w:rPr>
        <w:t xml:space="preserve">să facem abstracţie de voinţa sa proprie, să ne ridicăm deasupra </w:t>
      </w:r>
      <w:r w:rsidRPr="00D27A8F">
        <w:rPr>
          <w:rFonts w:ascii="Bookman Old Style" w:hAnsi="Bookman Old Style"/>
          <w:spacing w:val="2"/>
          <w:sz w:val="24"/>
          <w:szCs w:val="24"/>
        </w:rPr>
        <w:t xml:space="preserve">interesului său, ceea ce necesită o energie deosebită a inteligenţi. </w:t>
      </w:r>
      <w:r w:rsidRPr="00D27A8F">
        <w:rPr>
          <w:rFonts w:ascii="Bookman Old Style" w:hAnsi="Bookman Old Style"/>
          <w:sz w:val="24"/>
          <w:szCs w:val="24"/>
        </w:rPr>
        <w:t xml:space="preserve">Această energie nu aparţine în cel mai înalt grad şi pentru o durată </w:t>
      </w:r>
      <w:r w:rsidRPr="00D27A8F">
        <w:rPr>
          <w:rFonts w:ascii="Bookman Old Style" w:hAnsi="Bookman Old Style"/>
          <w:spacing w:val="-1"/>
          <w:sz w:val="24"/>
          <w:szCs w:val="24"/>
        </w:rPr>
        <w:t xml:space="preserve">oarecare decât numai geniului; într-adevăr, geniul constă tocmai în </w:t>
      </w:r>
      <w:r w:rsidRPr="00D27A8F">
        <w:rPr>
          <w:rFonts w:ascii="Bookman Old Style" w:hAnsi="Bookman Old Style"/>
          <w:spacing w:val="-2"/>
          <w:sz w:val="24"/>
          <w:szCs w:val="24"/>
        </w:rPr>
        <w:t xml:space="preserve">posedarea unei forţe intelectuale mai mari decât cere servirea voinţei </w:t>
      </w:r>
      <w:r w:rsidRPr="00D27A8F">
        <w:rPr>
          <w:rFonts w:ascii="Bookman Old Style" w:hAnsi="Bookman Old Style"/>
          <w:spacing w:val="5"/>
          <w:sz w:val="24"/>
          <w:szCs w:val="24"/>
        </w:rPr>
        <w:t xml:space="preserve">individuale şi în folosirea excedentului rămas liber în vederea </w:t>
      </w:r>
      <w:r w:rsidRPr="00D27A8F">
        <w:rPr>
          <w:rFonts w:ascii="Bookman Old Style" w:hAnsi="Bookman Old Style"/>
          <w:spacing w:val="-1"/>
          <w:sz w:val="24"/>
          <w:szCs w:val="24"/>
        </w:rPr>
        <w:t xml:space="preserve">cunoaşterii pure a lumii fără a-i păsa de voinţă. Dacă opera de artă </w:t>
      </w:r>
      <w:r w:rsidRPr="00D27A8F">
        <w:rPr>
          <w:rFonts w:ascii="Bookman Old Style" w:hAnsi="Bookman Old Style"/>
          <w:spacing w:val="-2"/>
          <w:sz w:val="24"/>
          <w:szCs w:val="24"/>
        </w:rPr>
        <w:t xml:space="preserve">facilitează conceperea ideilor, sursă a puterii estetice, aceasta nu este </w:t>
      </w:r>
      <w:r w:rsidRPr="00D27A8F">
        <w:rPr>
          <w:rFonts w:ascii="Bookman Old Style" w:hAnsi="Bookman Old Style"/>
          <w:spacing w:val="1"/>
          <w:sz w:val="24"/>
          <w:szCs w:val="24"/>
        </w:rPr>
        <w:t xml:space="preserve">numai pentru a da lucrurilor mai multă limpezime şi mai mult relief </w:t>
      </w:r>
      <w:r w:rsidRPr="00D27A8F">
        <w:rPr>
          <w:rFonts w:ascii="Bookman Old Style" w:hAnsi="Bookman Old Style"/>
          <w:spacing w:val="-1"/>
          <w:sz w:val="24"/>
          <w:szCs w:val="24"/>
        </w:rPr>
        <w:t xml:space="preserve">prin punerea în evidenţă a elementului esenţial şi prin excluderea </w:t>
      </w:r>
      <w:r w:rsidRPr="00D27A8F">
        <w:rPr>
          <w:rFonts w:ascii="Bookman Old Style" w:hAnsi="Bookman Old Style"/>
          <w:spacing w:val="-2"/>
          <w:sz w:val="24"/>
          <w:szCs w:val="24"/>
        </w:rPr>
        <w:t xml:space="preserve">accesoriului; este tot atât şi cel puţin şi prin mutismul complet, necesar </w:t>
      </w:r>
      <w:r w:rsidRPr="00D27A8F">
        <w:rPr>
          <w:rFonts w:ascii="Bookman Old Style" w:hAnsi="Bookman Old Style"/>
          <w:spacing w:val="1"/>
          <w:sz w:val="24"/>
          <w:szCs w:val="24"/>
        </w:rPr>
        <w:t xml:space="preserve">concepţiei pur obiective a naturii lucrurilor, la care arta reduce cu </w:t>
      </w:r>
      <w:r w:rsidRPr="00D27A8F">
        <w:rPr>
          <w:rFonts w:ascii="Bookman Old Style" w:hAnsi="Bookman Old Style"/>
          <w:sz w:val="24"/>
          <w:szCs w:val="24"/>
        </w:rPr>
        <w:t xml:space="preserve">siguranţă voinţa, prezentând intuiţiei noastre un obiect situat el însuşi în </w:t>
      </w:r>
      <w:r w:rsidRPr="00D27A8F">
        <w:rPr>
          <w:rFonts w:ascii="Bookman Old Style" w:hAnsi="Bookman Old Style"/>
          <w:spacing w:val="9"/>
          <w:sz w:val="24"/>
          <w:szCs w:val="24"/>
        </w:rPr>
        <w:t xml:space="preserve">afara domeniului lucrurilor capabile să intereseze voinţa, </w:t>
      </w:r>
      <w:r w:rsidRPr="00D27A8F">
        <w:rPr>
          <w:rFonts w:ascii="Bookman Old Style" w:hAnsi="Bookman Old Style"/>
          <w:spacing w:val="1"/>
          <w:sz w:val="24"/>
          <w:szCs w:val="24"/>
        </w:rPr>
        <w:t xml:space="preserve">prezentându-ne o simplă imagine, şi nu o realitate. Acest adevăr se </w:t>
      </w:r>
      <w:r w:rsidRPr="00D27A8F">
        <w:rPr>
          <w:rFonts w:ascii="Bookman Old Style" w:hAnsi="Bookman Old Style"/>
          <w:sz w:val="24"/>
          <w:szCs w:val="24"/>
        </w:rPr>
        <w:t xml:space="preserve">aplică nu numai operelor de artă plastice, dar şi poeziei; efectul poeziei </w:t>
      </w:r>
      <w:r w:rsidRPr="00D27A8F">
        <w:rPr>
          <w:rFonts w:ascii="Bookman Old Style" w:hAnsi="Bookman Old Style"/>
          <w:spacing w:val="3"/>
          <w:sz w:val="24"/>
          <w:szCs w:val="24"/>
        </w:rPr>
        <w:t xml:space="preserve">presupune de asemenea drept condiţie o concepţie dezinteresată, </w:t>
      </w:r>
      <w:r w:rsidRPr="00D27A8F">
        <w:rPr>
          <w:rFonts w:ascii="Bookman Old Style" w:hAnsi="Bookman Old Style"/>
          <w:spacing w:val="1"/>
          <w:sz w:val="24"/>
          <w:szCs w:val="24"/>
        </w:rPr>
        <w:t xml:space="preserve">detaşată de voinţă, şi prin aceasta pur obiectivă. O concepţie de acest </w:t>
      </w:r>
      <w:r w:rsidRPr="00D27A8F">
        <w:rPr>
          <w:rFonts w:ascii="Bookman Old Style" w:hAnsi="Bookman Old Style"/>
          <w:spacing w:val="-2"/>
          <w:sz w:val="24"/>
          <w:szCs w:val="24"/>
        </w:rPr>
        <w:t xml:space="preserve">gen face să ne pară pitoresc un obiect, şi poetic un eveniment din viaţa </w:t>
      </w:r>
      <w:r w:rsidRPr="00D27A8F">
        <w:rPr>
          <w:rFonts w:ascii="Bookman Old Style" w:hAnsi="Bookman Old Style"/>
          <w:sz w:val="24"/>
          <w:szCs w:val="24"/>
        </w:rPr>
        <w:t xml:space="preserve">reală. Căci numai ea poate răspândi asupra realităţii acea strălucire </w:t>
      </w:r>
      <w:r w:rsidRPr="00D27A8F">
        <w:rPr>
          <w:rFonts w:ascii="Bookman Old Style" w:hAnsi="Bookman Old Style"/>
          <w:spacing w:val="-2"/>
          <w:sz w:val="24"/>
          <w:szCs w:val="24"/>
        </w:rPr>
        <w:t xml:space="preserve">încântătoare pe care o numim pitorescul din obiectele intuiţiei sensibile, </w:t>
      </w:r>
      <w:r w:rsidRPr="00D27A8F">
        <w:rPr>
          <w:rFonts w:ascii="Bookman Old Style" w:hAnsi="Bookman Old Style"/>
          <w:sz w:val="24"/>
          <w:szCs w:val="24"/>
        </w:rPr>
        <w:t xml:space="preserve">şi culoarea poetică pentru viziunile imaginaţiei. Când poetul celebrează </w:t>
      </w:r>
      <w:r w:rsidRPr="00D27A8F">
        <w:rPr>
          <w:rFonts w:ascii="Bookman Old Style" w:hAnsi="Bookman Old Style"/>
          <w:spacing w:val="-2"/>
          <w:sz w:val="24"/>
          <w:szCs w:val="24"/>
        </w:rPr>
        <w:t xml:space="preserve">seninul dimineţii, frumuseţea serii, calmul clarului de lună etc., obiectul </w:t>
      </w:r>
      <w:r w:rsidRPr="00D27A8F">
        <w:rPr>
          <w:rFonts w:ascii="Bookman Old Style" w:hAnsi="Bookman Old Style"/>
          <w:spacing w:val="6"/>
          <w:sz w:val="24"/>
          <w:szCs w:val="24"/>
        </w:rPr>
        <w:t xml:space="preserve">adevărat al cânturilor sale este, fără ştirea sa, subiectul pur al </w:t>
      </w:r>
      <w:r w:rsidRPr="00D27A8F">
        <w:rPr>
          <w:rFonts w:ascii="Bookman Old Style" w:hAnsi="Bookman Old Style"/>
          <w:sz w:val="24"/>
          <w:szCs w:val="24"/>
        </w:rPr>
        <w:t xml:space="preserve">cunoaşterii pe care îl evocă aceste frumuseţi naturale şi în faţa căruia </w:t>
      </w:r>
      <w:r w:rsidRPr="00D27A8F">
        <w:rPr>
          <w:rFonts w:ascii="Bookman Old Style" w:hAnsi="Bookman Old Style"/>
          <w:spacing w:val="-2"/>
          <w:sz w:val="24"/>
          <w:szCs w:val="24"/>
        </w:rPr>
        <w:t xml:space="preserve">voinţa se şterge şi dispare din conştiinţă; astfel aici se naşte acea linişte </w:t>
      </w:r>
      <w:r w:rsidRPr="00D27A8F">
        <w:rPr>
          <w:rFonts w:ascii="Bookman Old Style" w:hAnsi="Bookman Old Style"/>
          <w:spacing w:val="-1"/>
          <w:sz w:val="24"/>
          <w:szCs w:val="24"/>
        </w:rPr>
        <w:t xml:space="preserve">sufletească care în afară de aici nu poate fi obţinută niciunde pe acest </w:t>
      </w:r>
      <w:r w:rsidRPr="00D27A8F">
        <w:rPr>
          <w:rFonts w:ascii="Bookman Old Style" w:hAnsi="Bookman Old Style"/>
          <w:spacing w:val="1"/>
          <w:sz w:val="24"/>
          <w:szCs w:val="24"/>
        </w:rPr>
        <w:t xml:space="preserve">pământ; căci altfel, de unde vine influenţa binefăcătoare, acţiunea </w:t>
      </w:r>
      <w:r w:rsidRPr="00D27A8F">
        <w:rPr>
          <w:rFonts w:ascii="Bookman Old Style" w:hAnsi="Bookman Old Style"/>
          <w:spacing w:val="-1"/>
          <w:sz w:val="24"/>
          <w:szCs w:val="24"/>
        </w:rPr>
        <w:t>magică exercitată asupra noastră de aceste versuri:</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Nox erat et caelo fulgebat luna sereno,</w:t>
      </w: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Inter minora sidera.</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[„Era o noapte-nseninată, pe boltă luna strălucea</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Sub licărit mai mic de stele“ - Horaţiu, </w:t>
      </w:r>
      <w:r w:rsidRPr="00D27A8F">
        <w:rPr>
          <w:rFonts w:ascii="Bookman Old Style" w:hAnsi="Bookman Old Style"/>
          <w:i/>
          <w:spacing w:val="-2"/>
          <w:sz w:val="24"/>
          <w:szCs w:val="24"/>
        </w:rPr>
        <w:t>Epodon liber</w:t>
      </w:r>
      <w:r w:rsidRPr="00D27A8F">
        <w:rPr>
          <w:rFonts w:ascii="Bookman Old Style" w:hAnsi="Bookman Old Style"/>
          <w:spacing w:val="-2"/>
          <w:sz w:val="24"/>
          <w:szCs w:val="24"/>
        </w:rPr>
        <w:t>, carmen XV, 1-2]</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z w:val="24"/>
          <w:szCs w:val="24"/>
        </w:rPr>
        <w:t xml:space="preserve">Noutatea completă de obiecte necunoscute de noi favorizează </w:t>
      </w:r>
      <w:r w:rsidRPr="00D27A8F">
        <w:rPr>
          <w:rFonts w:ascii="Bookman Old Style" w:hAnsi="Bookman Old Style"/>
          <w:spacing w:val="-2"/>
          <w:sz w:val="24"/>
          <w:szCs w:val="24"/>
        </w:rPr>
        <w:t xml:space="preserve">concepţia dezinteresată şi cu totul obiectivă a acestor versuri. În felul </w:t>
      </w:r>
      <w:r w:rsidRPr="00D27A8F">
        <w:rPr>
          <w:rFonts w:ascii="Bookman Old Style" w:hAnsi="Bookman Old Style"/>
          <w:spacing w:val="-1"/>
          <w:sz w:val="24"/>
          <w:szCs w:val="24"/>
        </w:rPr>
        <w:t xml:space="preserve">acesta se explică acel efect pitoresc sau poetic atribuit de străin sau de </w:t>
      </w:r>
      <w:r w:rsidRPr="00D27A8F">
        <w:rPr>
          <w:rFonts w:ascii="Bookman Old Style" w:hAnsi="Bookman Old Style"/>
          <w:sz w:val="24"/>
          <w:szCs w:val="24"/>
        </w:rPr>
        <w:t xml:space="preserve">simplu călător unor obiecte care sunt departe de a produce aceeaşi </w:t>
      </w:r>
      <w:r w:rsidRPr="00D27A8F">
        <w:rPr>
          <w:rFonts w:ascii="Bookman Old Style" w:hAnsi="Bookman Old Style"/>
          <w:spacing w:val="3"/>
          <w:sz w:val="24"/>
          <w:szCs w:val="24"/>
        </w:rPr>
        <w:t xml:space="preserve">impresie asupra băştinaşilor; astfel vederea unui oraş străin lasă </w:t>
      </w:r>
      <w:r w:rsidRPr="00D27A8F">
        <w:rPr>
          <w:rFonts w:ascii="Bookman Old Style" w:hAnsi="Bookman Old Style"/>
          <w:spacing w:val="4"/>
          <w:sz w:val="24"/>
          <w:szCs w:val="24"/>
        </w:rPr>
        <w:t xml:space="preserve">turistului o impresie dintre cele mai plăcute, pe care aceasta este </w:t>
      </w:r>
      <w:r w:rsidRPr="00D27A8F">
        <w:rPr>
          <w:rFonts w:ascii="Bookman Old Style" w:hAnsi="Bookman Old Style"/>
          <w:spacing w:val="1"/>
          <w:sz w:val="24"/>
          <w:szCs w:val="24"/>
        </w:rPr>
        <w:t xml:space="preserve">departe de a-l exercita asupra locuitorului; raţiunea este că turistul, </w:t>
      </w:r>
      <w:r w:rsidRPr="00D27A8F">
        <w:rPr>
          <w:rFonts w:ascii="Bookman Old Style" w:hAnsi="Bookman Old Style"/>
          <w:spacing w:val="2"/>
          <w:sz w:val="24"/>
          <w:szCs w:val="24"/>
        </w:rPr>
        <w:t xml:space="preserve">plasat în afara oricărui raport cu oraşul şi locuitorii săi, îl contemplă </w:t>
      </w:r>
      <w:r w:rsidRPr="00D27A8F">
        <w:rPr>
          <w:rFonts w:ascii="Bookman Old Style" w:hAnsi="Bookman Old Style"/>
          <w:spacing w:val="-1"/>
          <w:sz w:val="24"/>
          <w:szCs w:val="24"/>
        </w:rPr>
        <w:t xml:space="preserve">dintr-un punct de vedere total obiectiv. Pe aceasta se bazează în mare parte farmecul călătoriilor. De aceea se şi caută să se mărească efectul operelor narative sau dramatice, transportând scena în timpuri şi ţări </w:t>
      </w:r>
      <w:r w:rsidRPr="00D27A8F">
        <w:rPr>
          <w:rFonts w:ascii="Bookman Old Style" w:hAnsi="Bookman Old Style"/>
          <w:spacing w:val="1"/>
          <w:sz w:val="24"/>
          <w:szCs w:val="24"/>
        </w:rPr>
        <w:t xml:space="preserve">îndepărtate; germanii în Italia sau Spania, italienii în Germania, în Polonia sau chiar în Olanda. - Dacă această concepţie intuitivă, în </w:t>
      </w:r>
      <w:r w:rsidRPr="00D27A8F">
        <w:rPr>
          <w:rFonts w:ascii="Bookman Old Style" w:hAnsi="Bookman Old Style"/>
          <w:sz w:val="24"/>
          <w:szCs w:val="24"/>
        </w:rPr>
        <w:t xml:space="preserve">întregime obiectivă, purificată de orice voinţă, este condiţia desfăşurării estetice, cu atât mai mult ea este indispensabilă creării operelor estetice Orice tablou bun, orice poezie adevărată poartă amprenta acestei stări </w:t>
      </w:r>
      <w:r w:rsidRPr="00D27A8F">
        <w:rPr>
          <w:rFonts w:ascii="Bookman Old Style" w:hAnsi="Bookman Old Style"/>
          <w:spacing w:val="-4"/>
          <w:sz w:val="24"/>
          <w:szCs w:val="24"/>
        </w:rPr>
        <w:t xml:space="preserve">de spirit. Căci numai sentimentele provenite din contemplarea obiectivă </w:t>
      </w:r>
      <w:r w:rsidRPr="00D27A8F">
        <w:rPr>
          <w:rFonts w:ascii="Bookman Old Style" w:hAnsi="Bookman Old Style"/>
          <w:spacing w:val="1"/>
          <w:sz w:val="24"/>
          <w:szCs w:val="24"/>
        </w:rPr>
        <w:t xml:space="preserve">pură sau direct provocată de ea conţin germenele viu din care se pot </w:t>
      </w:r>
      <w:r w:rsidRPr="00D27A8F">
        <w:rPr>
          <w:rFonts w:ascii="Bookman Old Style" w:hAnsi="Bookman Old Style"/>
          <w:spacing w:val="3"/>
          <w:sz w:val="24"/>
          <w:szCs w:val="24"/>
        </w:rPr>
        <w:t xml:space="preserve">naşte producţiile adevărate şi originale, atât în poezie şi chiar în </w:t>
      </w:r>
      <w:r w:rsidRPr="00D27A8F">
        <w:rPr>
          <w:rFonts w:ascii="Bookman Old Style" w:hAnsi="Bookman Old Style"/>
          <w:spacing w:val="-1"/>
          <w:sz w:val="24"/>
          <w:szCs w:val="24"/>
        </w:rPr>
        <w:t xml:space="preserve">filosofie, cât şi în artele plastice. </w:t>
      </w:r>
      <w:r w:rsidRPr="00D27A8F">
        <w:rPr>
          <w:rFonts w:ascii="Bookman Old Style" w:hAnsi="Bookman Old Style"/>
          <w:i/>
          <w:iCs/>
          <w:spacing w:val="-1"/>
          <w:sz w:val="24"/>
          <w:szCs w:val="24"/>
        </w:rPr>
        <w:t>Punctum saliens</w:t>
      </w:r>
      <w:r w:rsidRPr="00D27A8F">
        <w:rPr>
          <w:rFonts w:ascii="Bookman Old Style" w:hAnsi="Bookman Old Style"/>
          <w:iCs/>
          <w:spacing w:val="-1"/>
          <w:sz w:val="24"/>
          <w:szCs w:val="24"/>
        </w:rPr>
        <w:t xml:space="preserve"> [elementul esenţial] </w:t>
      </w:r>
      <w:r w:rsidRPr="00D27A8F">
        <w:rPr>
          <w:rFonts w:ascii="Bookman Old Style" w:hAnsi="Bookman Old Style"/>
          <w:spacing w:val="-1"/>
          <w:sz w:val="24"/>
          <w:szCs w:val="24"/>
        </w:rPr>
        <w:t xml:space="preserve">al oricărei opere </w:t>
      </w:r>
      <w:r w:rsidRPr="00D27A8F">
        <w:rPr>
          <w:rFonts w:ascii="Bookman Old Style" w:hAnsi="Bookman Old Style"/>
          <w:spacing w:val="5"/>
          <w:sz w:val="24"/>
          <w:szCs w:val="24"/>
        </w:rPr>
        <w:t xml:space="preserve">frumoase, al oricărei gândiri mari şi profunde este o intuiţie în </w:t>
      </w:r>
      <w:r w:rsidRPr="00D27A8F">
        <w:rPr>
          <w:rFonts w:ascii="Bookman Old Style" w:hAnsi="Bookman Old Style"/>
          <w:spacing w:val="1"/>
          <w:sz w:val="24"/>
          <w:szCs w:val="24"/>
        </w:rPr>
        <w:t xml:space="preserve">întregime obiectivă. Or condiţia unei astfel de intuiţii este tăcerea </w:t>
      </w:r>
      <w:r w:rsidRPr="00D27A8F">
        <w:rPr>
          <w:rFonts w:ascii="Bookman Old Style" w:hAnsi="Bookman Old Style"/>
          <w:spacing w:val="-2"/>
          <w:sz w:val="24"/>
          <w:szCs w:val="24"/>
        </w:rPr>
        <w:t xml:space="preserve">completă a voinţei, care nu lasă să subziste în om decât subiectul pur al </w:t>
      </w:r>
      <w:r w:rsidRPr="00D27A8F">
        <w:rPr>
          <w:rFonts w:ascii="Bookman Old Style" w:hAnsi="Bookman Old Style"/>
          <w:sz w:val="24"/>
          <w:szCs w:val="24"/>
        </w:rPr>
        <w:t>cunoaşterii. Geniul nu este altceva decât o dispoziţie în care prevalează aceasta stare.</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4"/>
          <w:sz w:val="24"/>
          <w:szCs w:val="24"/>
        </w:rPr>
        <w:t xml:space="preserve">Cu această dispariţie a voinţei în afara conştiinţei coincide suprimarea individualităţii şi a tristeţilor, a neajunsurilor care o </w:t>
      </w:r>
      <w:r w:rsidRPr="00D27A8F">
        <w:rPr>
          <w:rFonts w:ascii="Bookman Old Style" w:hAnsi="Bookman Old Style"/>
          <w:spacing w:val="2"/>
          <w:sz w:val="24"/>
          <w:szCs w:val="24"/>
        </w:rPr>
        <w:t xml:space="preserve">însoţesc. De aceea am descris acest subiect pur al cunoaşterii, care singur rămâne atunci, ca fiind ochiul lumii; acest ochi, deşi cu mai </w:t>
      </w:r>
      <w:r w:rsidRPr="00D27A8F">
        <w:rPr>
          <w:rFonts w:ascii="Bookman Old Style" w:hAnsi="Bookman Old Style"/>
          <w:spacing w:val="-1"/>
          <w:sz w:val="24"/>
          <w:szCs w:val="24"/>
        </w:rPr>
        <w:t xml:space="preserve">multă sau mai puţină claritate, priveşte în orice creatură vie; el este la </w:t>
      </w:r>
      <w:r w:rsidRPr="00D27A8F">
        <w:rPr>
          <w:rFonts w:ascii="Bookman Old Style" w:hAnsi="Bookman Old Style"/>
          <w:spacing w:val="-2"/>
          <w:sz w:val="24"/>
          <w:szCs w:val="24"/>
        </w:rPr>
        <w:t xml:space="preserve">adăpostul naşterii şi al morţii, şi astfel, identic cu el însuşi, întotdeauna </w:t>
      </w:r>
      <w:r w:rsidRPr="00D27A8F">
        <w:rPr>
          <w:rFonts w:ascii="Bookman Old Style" w:hAnsi="Bookman Old Style"/>
          <w:spacing w:val="-1"/>
          <w:sz w:val="24"/>
          <w:szCs w:val="24"/>
        </w:rPr>
        <w:t xml:space="preserve">unul, întotdeauna acelaşi, este suportul lumii ideilor permanente, adică </w:t>
      </w:r>
      <w:r w:rsidRPr="00D27A8F">
        <w:rPr>
          <w:rFonts w:ascii="Bookman Old Style" w:hAnsi="Bookman Old Style"/>
          <w:spacing w:val="3"/>
          <w:sz w:val="24"/>
          <w:szCs w:val="24"/>
        </w:rPr>
        <w:t xml:space="preserve">al obiectivitătii adecvate voinţei, în timp ce subiectul individual, </w:t>
      </w:r>
      <w:r w:rsidRPr="00D27A8F">
        <w:rPr>
          <w:rFonts w:ascii="Bookman Old Style" w:hAnsi="Bookman Old Style"/>
          <w:spacing w:val="-1"/>
          <w:sz w:val="24"/>
          <w:szCs w:val="24"/>
        </w:rPr>
        <w:t xml:space="preserve">tulburat în cunoaşterea </w:t>
      </w:r>
      <w:r w:rsidRPr="00D27A8F">
        <w:rPr>
          <w:rFonts w:ascii="Bookman Old Style" w:hAnsi="Bookman Old Style"/>
          <w:spacing w:val="-1"/>
          <w:sz w:val="24"/>
          <w:szCs w:val="24"/>
          <w:lang w:val="en-US"/>
        </w:rPr>
        <w:t xml:space="preserve">sa de </w:t>
      </w:r>
      <w:r w:rsidRPr="00D27A8F">
        <w:rPr>
          <w:rFonts w:ascii="Bookman Old Style" w:hAnsi="Bookman Old Style"/>
          <w:spacing w:val="-1"/>
          <w:sz w:val="24"/>
          <w:szCs w:val="24"/>
        </w:rPr>
        <w:t xml:space="preserve">această individualitate însăşi, ieşită din </w:t>
      </w:r>
      <w:r w:rsidRPr="00D27A8F">
        <w:rPr>
          <w:rFonts w:ascii="Bookman Old Style" w:hAnsi="Bookman Old Style"/>
          <w:spacing w:val="-2"/>
          <w:sz w:val="24"/>
          <w:szCs w:val="24"/>
        </w:rPr>
        <w:t xml:space="preserve">voinţă, nu are ca obiect decât aceste lucruri izolate şi este trecător ca ţi </w:t>
      </w:r>
      <w:r w:rsidRPr="00D27A8F">
        <w:rPr>
          <w:rFonts w:ascii="Bookman Old Style" w:hAnsi="Bookman Old Style"/>
          <w:sz w:val="24"/>
          <w:szCs w:val="24"/>
        </w:rPr>
        <w:t xml:space="preserve">ele. - În sensul amintit aici putem atribui oricărui om două existenţe. Ca </w:t>
      </w:r>
      <w:r w:rsidRPr="00D27A8F">
        <w:rPr>
          <w:rFonts w:ascii="Bookman Old Style" w:hAnsi="Bookman Old Style"/>
          <w:spacing w:val="-2"/>
          <w:sz w:val="24"/>
          <w:szCs w:val="24"/>
        </w:rPr>
        <w:t xml:space="preserve">voinţă, ca individ adică, el este o creatură una, exclusiv una, şi ca atare </w:t>
      </w:r>
      <w:r w:rsidRPr="00D27A8F">
        <w:rPr>
          <w:rFonts w:ascii="Bookman Old Style" w:hAnsi="Bookman Old Style"/>
          <w:spacing w:val="3"/>
          <w:sz w:val="24"/>
          <w:szCs w:val="24"/>
        </w:rPr>
        <w:t xml:space="preserve">are destule de făcut şi de suferit. În calitate de contemplator pur </w:t>
      </w:r>
      <w:r w:rsidRPr="00D27A8F">
        <w:rPr>
          <w:rFonts w:ascii="Bookman Old Style" w:hAnsi="Bookman Old Style"/>
          <w:spacing w:val="-1"/>
          <w:sz w:val="24"/>
          <w:szCs w:val="24"/>
        </w:rPr>
        <w:t xml:space="preserve">obiectiv, el este subiectul pur al cunoaşterii, în conştiinţa căruia există </w:t>
      </w:r>
      <w:r w:rsidRPr="00D27A8F">
        <w:rPr>
          <w:rFonts w:ascii="Bookman Old Style" w:hAnsi="Bookman Old Style"/>
          <w:spacing w:val="2"/>
          <w:sz w:val="24"/>
          <w:szCs w:val="24"/>
        </w:rPr>
        <w:t xml:space="preserve">numai lumea obiectivă; ca atare, el este </w:t>
      </w:r>
      <w:r w:rsidRPr="00D27A8F">
        <w:rPr>
          <w:rFonts w:ascii="Bookman Old Style" w:hAnsi="Bookman Old Style"/>
          <w:i/>
          <w:spacing w:val="2"/>
          <w:sz w:val="24"/>
          <w:szCs w:val="24"/>
        </w:rPr>
        <w:t>toate lucrurile</w:t>
      </w:r>
      <w:r w:rsidRPr="00D27A8F">
        <w:rPr>
          <w:rFonts w:ascii="Bookman Old Style" w:hAnsi="Bookman Old Style"/>
          <w:spacing w:val="2"/>
          <w:sz w:val="24"/>
          <w:szCs w:val="24"/>
        </w:rPr>
        <w:t xml:space="preserve"> în măsura în </w:t>
      </w:r>
      <w:r w:rsidRPr="00D27A8F">
        <w:rPr>
          <w:rFonts w:ascii="Bookman Old Style" w:hAnsi="Bookman Old Style"/>
          <w:spacing w:val="-2"/>
          <w:sz w:val="24"/>
          <w:szCs w:val="24"/>
        </w:rPr>
        <w:t xml:space="preserve">care le percepe, iar existenţa lor în el nici nu-l stânjeneşte, nici nu-l </w:t>
      </w:r>
      <w:r w:rsidRPr="00D27A8F">
        <w:rPr>
          <w:rFonts w:ascii="Bookman Old Style" w:hAnsi="Bookman Old Style"/>
          <w:sz w:val="24"/>
          <w:szCs w:val="24"/>
        </w:rPr>
        <w:t xml:space="preserve">împovărează. Aceasta este într-adevăr propria lui existenţă, deoarece este în întregime conţinută în reprezentarea sa; dar aici este desprinsă </w:t>
      </w:r>
      <w:r w:rsidRPr="00D27A8F">
        <w:rPr>
          <w:rFonts w:ascii="Bookman Old Style" w:hAnsi="Bookman Old Style"/>
          <w:spacing w:val="2"/>
          <w:sz w:val="24"/>
          <w:szCs w:val="24"/>
        </w:rPr>
        <w:t xml:space="preserve">de voinţă. Dimpotrivă, ca voinţă, ea nu mai este în el. Fiecare este </w:t>
      </w:r>
      <w:r w:rsidRPr="00D27A8F">
        <w:rPr>
          <w:rFonts w:ascii="Bookman Old Style" w:hAnsi="Bookman Old Style"/>
          <w:spacing w:val="-2"/>
          <w:sz w:val="24"/>
          <w:szCs w:val="24"/>
        </w:rPr>
        <w:t xml:space="preserve">fericit când el este în toate lucrurile, şi nefericit când el nu este decât </w:t>
      </w:r>
      <w:r w:rsidRPr="00D27A8F">
        <w:rPr>
          <w:rFonts w:ascii="Bookman Old Style" w:hAnsi="Bookman Old Style"/>
          <w:sz w:val="24"/>
          <w:szCs w:val="24"/>
        </w:rPr>
        <w:t xml:space="preserve">individ. - Este de ajuns oricărei condiţii, oricărei creaturi, oricărei scene </w:t>
      </w:r>
      <w:r w:rsidRPr="00D27A8F">
        <w:rPr>
          <w:rFonts w:ascii="Bookman Old Style" w:hAnsi="Bookman Old Style"/>
          <w:spacing w:val="-2"/>
          <w:sz w:val="24"/>
          <w:szCs w:val="24"/>
        </w:rPr>
        <w:t xml:space="preserve">din viaţă, să fie concepută obiectiv, să fie descrisă cu pensonul sau cu </w:t>
      </w:r>
      <w:r w:rsidRPr="00D27A8F">
        <w:rPr>
          <w:rFonts w:ascii="Bookman Old Style" w:hAnsi="Bookman Old Style"/>
          <w:sz w:val="24"/>
          <w:szCs w:val="24"/>
        </w:rPr>
        <w:t xml:space="preserve">vorba, pentru a părea interesantă, delicioasă, de invidiat; dar dacă eşti </w:t>
      </w:r>
      <w:r w:rsidRPr="00D27A8F">
        <w:rPr>
          <w:rFonts w:ascii="Bookman Old Style" w:hAnsi="Bookman Old Style"/>
          <w:spacing w:val="-2"/>
          <w:sz w:val="24"/>
          <w:szCs w:val="24"/>
        </w:rPr>
        <w:t xml:space="preserve">tu însuţi implicat în chestiune, dacă eşti lucrul însuşi, atunci exclami nu </w:t>
      </w:r>
      <w:r w:rsidRPr="00D27A8F">
        <w:rPr>
          <w:rFonts w:ascii="Bookman Old Style" w:hAnsi="Bookman Old Style"/>
          <w:spacing w:val="-1"/>
          <w:sz w:val="24"/>
          <w:szCs w:val="24"/>
        </w:rPr>
        <w:t>o dată că nici dracul n-ar putea rezista. De aceea Goethe spune: „Ceea ce ne contrariază în viaţă, ne face plăcere într-un tablou“, sau:</w:t>
      </w:r>
    </w:p>
    <w:p w:rsidR="00932FB3" w:rsidRPr="00D27A8F" w:rsidRDefault="00932FB3" w:rsidP="00932FB3">
      <w:pPr>
        <w:ind w:firstLine="567"/>
        <w:jc w:val="both"/>
        <w:rPr>
          <w:rFonts w:ascii="Bookman Old Style" w:hAnsi="Bookman Old Style"/>
          <w:spacing w:val="-1"/>
          <w:sz w:val="24"/>
          <w:szCs w:val="24"/>
        </w:rPr>
      </w:pPr>
    </w:p>
    <w:p w:rsidR="00932FB3" w:rsidRPr="00D27A8F" w:rsidRDefault="00932FB3" w:rsidP="00932FB3">
      <w:pPr>
        <w:ind w:firstLine="567"/>
        <w:jc w:val="both"/>
        <w:rPr>
          <w:rFonts w:ascii="Bookman Old Style" w:hAnsi="Bookman Old Style"/>
          <w:i/>
          <w:spacing w:val="-1"/>
          <w:sz w:val="24"/>
          <w:szCs w:val="24"/>
        </w:rPr>
      </w:pPr>
      <w:r w:rsidRPr="00D27A8F">
        <w:rPr>
          <w:rFonts w:ascii="Bookman Old Style" w:hAnsi="Bookman Old Style"/>
          <w:spacing w:val="-1"/>
          <w:sz w:val="24"/>
          <w:szCs w:val="24"/>
        </w:rPr>
        <w:t>„</w:t>
      </w:r>
      <w:r w:rsidRPr="00D27A8F">
        <w:rPr>
          <w:rFonts w:ascii="Bookman Old Style" w:hAnsi="Bookman Old Style"/>
          <w:i/>
          <w:spacing w:val="-1"/>
          <w:sz w:val="24"/>
          <w:szCs w:val="24"/>
        </w:rPr>
        <w:t>Ce în viaţă ne dezgustă</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i/>
          <w:spacing w:val="-1"/>
          <w:sz w:val="24"/>
          <w:szCs w:val="24"/>
        </w:rPr>
        <w:t>E-n artă pentru cine gustă</w:t>
      </w:r>
      <w:r w:rsidRPr="00D27A8F">
        <w:rPr>
          <w:rFonts w:ascii="Bookman Old Style" w:hAnsi="Bookman Old Style"/>
          <w:spacing w:val="-1"/>
          <w:sz w:val="24"/>
          <w:szCs w:val="24"/>
        </w:rPr>
        <w:t>.“</w:t>
      </w:r>
      <w:r w:rsidRPr="00D27A8F">
        <w:rPr>
          <w:rStyle w:val="FootnoteReference"/>
          <w:rFonts w:ascii="Bookman Old Style" w:hAnsi="Bookman Old Style"/>
          <w:spacing w:val="-1"/>
          <w:sz w:val="24"/>
          <w:szCs w:val="24"/>
        </w:rPr>
        <w:footnoteReference w:id="399"/>
      </w:r>
    </w:p>
    <w:p w:rsidR="00932FB3" w:rsidRPr="00D27A8F" w:rsidRDefault="00F1778F"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w:t>
      </w:r>
      <w:r w:rsidR="00932FB3" w:rsidRPr="00D27A8F">
        <w:rPr>
          <w:rFonts w:ascii="Bookman Old Style" w:hAnsi="Bookman Old Style"/>
          <w:spacing w:val="-1"/>
          <w:sz w:val="24"/>
          <w:szCs w:val="24"/>
        </w:rPr>
        <w:t xml:space="preserve">Motto la </w:t>
      </w:r>
      <w:r w:rsidR="00932FB3" w:rsidRPr="00D27A8F">
        <w:rPr>
          <w:rFonts w:ascii="Bookman Old Style" w:hAnsi="Bookman Old Style"/>
          <w:i/>
          <w:spacing w:val="-1"/>
          <w:sz w:val="24"/>
          <w:szCs w:val="24"/>
        </w:rPr>
        <w:t>Parabolic</w:t>
      </w:r>
      <w:r w:rsidRPr="00D27A8F">
        <w:rPr>
          <w:rFonts w:ascii="Bookman Old Style" w:hAnsi="Bookman Old Style"/>
          <w:spacing w:val="-1"/>
          <w:sz w:val="24"/>
          <w:szCs w:val="24"/>
        </w:rPr>
        <w:t>)</w:t>
      </w:r>
    </w:p>
    <w:p w:rsidR="00932FB3" w:rsidRPr="00D27A8F" w:rsidRDefault="00932FB3" w:rsidP="00932FB3">
      <w:pPr>
        <w:ind w:firstLine="567"/>
        <w:jc w:val="both"/>
        <w:rPr>
          <w:rFonts w:ascii="Bookman Old Style" w:hAnsi="Bookman Old Style"/>
          <w:spacing w:val="-1"/>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În tinereţea mea, a fost o perioadă în care mă străduiam fără </w:t>
      </w:r>
      <w:r w:rsidRPr="00D27A8F">
        <w:rPr>
          <w:rFonts w:ascii="Bookman Old Style" w:hAnsi="Bookman Old Style"/>
          <w:spacing w:val="-2"/>
          <w:sz w:val="24"/>
          <w:szCs w:val="24"/>
        </w:rPr>
        <w:t>încetare să mă contemplu, să mă zugrăvesc din afară pe mine însumi şi acţiunile mele; aceasta desigur pentru a mi le face suportabile.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Cum consideraţiile pe care le expun aici nu au fost niciodată </w:t>
      </w:r>
      <w:r w:rsidRPr="00D27A8F">
        <w:rPr>
          <w:rFonts w:ascii="Bookman Old Style" w:hAnsi="Bookman Old Style"/>
          <w:spacing w:val="-2"/>
          <w:sz w:val="24"/>
          <w:szCs w:val="24"/>
        </w:rPr>
        <w:t>discutate înaintea mea, vreau să alătur câteva explicaţii psihologice.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În intuiţia directă a lumii şi a vieţii, noi nu considerăm de obicei </w:t>
      </w:r>
      <w:r w:rsidRPr="00D27A8F">
        <w:rPr>
          <w:rFonts w:ascii="Bookman Old Style" w:hAnsi="Bookman Old Style"/>
          <w:spacing w:val="3"/>
          <w:sz w:val="24"/>
          <w:szCs w:val="24"/>
        </w:rPr>
        <w:t xml:space="preserve">lucrurile decât în relaţiile lor, adică în esenţa lor, în existenţa lor </w:t>
      </w:r>
      <w:r w:rsidRPr="00D27A8F">
        <w:rPr>
          <w:rFonts w:ascii="Bookman Old Style" w:hAnsi="Bookman Old Style"/>
          <w:spacing w:val="-2"/>
          <w:sz w:val="24"/>
          <w:szCs w:val="24"/>
        </w:rPr>
        <w:t xml:space="preserve">relativă şi nu absolută. Noi privim de exemplu casele, navele, mecanismele etc. cu gândul la destinaţia lor şi la potrivirea lor cu această destinaţie; noi vom privi oamenii cu gândul la raporturile lor cu noi, dacă există astfel de raporturi, apoi cu gândul la raporturile lor mutuale în conduita şi în </w:t>
      </w:r>
      <w:r w:rsidRPr="00D27A8F">
        <w:rPr>
          <w:rFonts w:ascii="Bookman Old Style" w:hAnsi="Bookman Old Style"/>
          <w:sz w:val="24"/>
          <w:szCs w:val="24"/>
        </w:rPr>
        <w:t xml:space="preserve">activitatea lor, în condiţia lor şi în profesia lor, sau în aptitudinile pe </w:t>
      </w:r>
      <w:r w:rsidRPr="00D27A8F">
        <w:rPr>
          <w:rFonts w:ascii="Bookman Old Style" w:hAnsi="Bookman Old Style"/>
          <w:spacing w:val="-1"/>
          <w:sz w:val="24"/>
          <w:szCs w:val="24"/>
        </w:rPr>
        <w:t xml:space="preserve">care le arată în aceste situaţii etc. Noi putem duce examinarea acestor </w:t>
      </w:r>
      <w:r w:rsidRPr="00D27A8F">
        <w:rPr>
          <w:rFonts w:ascii="Bookman Old Style" w:hAnsi="Bookman Old Style"/>
          <w:spacing w:val="2"/>
          <w:sz w:val="24"/>
          <w:szCs w:val="24"/>
        </w:rPr>
        <w:t xml:space="preserve">relaţii mai mult sau mai puţin departe, s-o urmărim până la verigile </w:t>
      </w:r>
      <w:r w:rsidRPr="00D27A8F">
        <w:rPr>
          <w:rFonts w:ascii="Bookman Old Style" w:hAnsi="Bookman Old Style"/>
          <w:spacing w:val="-1"/>
          <w:sz w:val="24"/>
          <w:szCs w:val="24"/>
        </w:rPr>
        <w:t xml:space="preserve">cele mai îndepărtate ale înlănţuirii lor; cercetarea va câştiga astfel în </w:t>
      </w:r>
      <w:r w:rsidRPr="00D27A8F">
        <w:rPr>
          <w:rFonts w:ascii="Bookman Old Style" w:hAnsi="Bookman Old Style"/>
          <w:spacing w:val="3"/>
          <w:sz w:val="24"/>
          <w:szCs w:val="24"/>
        </w:rPr>
        <w:t xml:space="preserve">precizie şi în întindere; dar felul şi calitatea lor va rămâne mereu </w:t>
      </w:r>
      <w:r w:rsidRPr="00D27A8F">
        <w:rPr>
          <w:rFonts w:ascii="Bookman Old Style" w:hAnsi="Bookman Old Style"/>
          <w:spacing w:val="-2"/>
          <w:sz w:val="24"/>
          <w:szCs w:val="24"/>
        </w:rPr>
        <w:t xml:space="preserve">aceeaşi. Avem întotdeauna considerarea lucrurilor în relaţiile lor, chiar mai mult, prin mijlocirea acestor relaţii, adică după principiul raţiunii. </w:t>
      </w:r>
      <w:r w:rsidRPr="00D27A8F">
        <w:rPr>
          <w:rFonts w:ascii="Bookman Old Style" w:hAnsi="Bookman Old Style"/>
          <w:spacing w:val="-4"/>
          <w:sz w:val="24"/>
          <w:szCs w:val="24"/>
        </w:rPr>
        <w:t xml:space="preserve">Acestui gen de consideraţii ne dedăm cel mai adesea şi în general îi cred </w:t>
      </w:r>
      <w:r w:rsidRPr="00D27A8F">
        <w:rPr>
          <w:rFonts w:ascii="Bookman Old Style" w:hAnsi="Bookman Old Style"/>
          <w:spacing w:val="6"/>
          <w:sz w:val="24"/>
          <w:szCs w:val="24"/>
        </w:rPr>
        <w:t xml:space="preserve">pe cei mai mulţi dintre oameni incapabili să se consacre unor </w:t>
      </w:r>
      <w:r w:rsidRPr="00D27A8F">
        <w:rPr>
          <w:rFonts w:ascii="Bookman Old Style" w:hAnsi="Bookman Old Style"/>
          <w:spacing w:val="-1"/>
          <w:sz w:val="24"/>
          <w:szCs w:val="24"/>
        </w:rPr>
        <w:t xml:space="preserve">consideraţii de altă natură. - Dar ni se întâmplă în mod excepţional să </w:t>
      </w:r>
      <w:r w:rsidRPr="00D27A8F">
        <w:rPr>
          <w:rFonts w:ascii="Bookman Old Style" w:hAnsi="Bookman Old Style"/>
          <w:spacing w:val="-2"/>
          <w:sz w:val="24"/>
          <w:szCs w:val="24"/>
        </w:rPr>
        <w:t xml:space="preserve">simţim o creştere momentană a intensităţii noastre intuitive; de îndată </w:t>
      </w:r>
      <w:r w:rsidRPr="00D27A8F">
        <w:rPr>
          <w:rFonts w:ascii="Bookman Old Style" w:hAnsi="Bookman Old Style"/>
          <w:sz w:val="24"/>
          <w:szCs w:val="24"/>
        </w:rPr>
        <w:t xml:space="preserve">vedem lucrurile cu un cu totul alt ochi; nu le mai concepem atunci după </w:t>
      </w:r>
      <w:r w:rsidRPr="00D27A8F">
        <w:rPr>
          <w:rFonts w:ascii="Bookman Old Style" w:hAnsi="Bookman Old Style"/>
          <w:spacing w:val="-2"/>
          <w:sz w:val="24"/>
          <w:szCs w:val="24"/>
        </w:rPr>
        <w:t xml:space="preserve">realaţiile lor, ci după ceea ce sunt ele în sine şi pentru sine şi deodată împreună cu existenţa lor relativă, percepem şi existenţa lor absolută. </w:t>
      </w:r>
      <w:r w:rsidRPr="00D27A8F">
        <w:rPr>
          <w:rFonts w:ascii="Bookman Old Style" w:hAnsi="Bookman Old Style"/>
          <w:spacing w:val="1"/>
          <w:sz w:val="24"/>
          <w:szCs w:val="24"/>
        </w:rPr>
        <w:t xml:space="preserve">Fiecare individ îşi reprezintă de îndată specia, iar ceea ce se oferă </w:t>
      </w:r>
      <w:r w:rsidRPr="00D27A8F">
        <w:rPr>
          <w:rFonts w:ascii="Bookman Old Style" w:hAnsi="Bookman Old Style"/>
          <w:spacing w:val="-2"/>
          <w:sz w:val="24"/>
          <w:szCs w:val="24"/>
        </w:rPr>
        <w:t xml:space="preserve">spiritului nostru este ceea ce este general în fiecare fiinţă. Ceea ce recunoaştem deci astfel sunt ideile lucrurilor şi ştiinţa care se exprimă </w:t>
      </w:r>
      <w:r w:rsidRPr="00D27A8F">
        <w:rPr>
          <w:rFonts w:ascii="Bookman Old Style" w:hAnsi="Bookman Old Style"/>
          <w:sz w:val="24"/>
          <w:szCs w:val="24"/>
        </w:rPr>
        <w:t xml:space="preserve">prin aceste idei este mult mai înaltă decât simpla cunoaştere a relaţiilor. Fiinţa noastră în acelaşi timp se degajă şi ea de relaţii şi noi am devenit; </w:t>
      </w:r>
      <w:r w:rsidRPr="00D27A8F">
        <w:rPr>
          <w:rFonts w:ascii="Bookman Old Style" w:hAnsi="Bookman Old Style"/>
          <w:spacing w:val="1"/>
          <w:sz w:val="24"/>
          <w:szCs w:val="24"/>
        </w:rPr>
        <w:t xml:space="preserve">dintr-odată subiectul pur al cunoaşterii. - Cât despre cauzele aceston </w:t>
      </w:r>
      <w:r w:rsidRPr="00D27A8F">
        <w:rPr>
          <w:rFonts w:ascii="Bookman Old Style" w:hAnsi="Bookman Old Style"/>
          <w:sz w:val="24"/>
          <w:szCs w:val="24"/>
        </w:rPr>
        <w:t xml:space="preserve">stări excepţionale, acestea trebuie să fie unele fenomene psihologicei </w:t>
      </w:r>
      <w:r w:rsidRPr="00D27A8F">
        <w:rPr>
          <w:rFonts w:ascii="Bookman Old Style" w:hAnsi="Bookman Old Style"/>
          <w:spacing w:val="-2"/>
          <w:sz w:val="24"/>
          <w:szCs w:val="24"/>
        </w:rPr>
        <w:t>interioare, care purifică şi înalţă activitatea cerebrală la gradul necesar p</w:t>
      </w:r>
      <w:r w:rsidRPr="00D27A8F">
        <w:rPr>
          <w:rFonts w:ascii="Bookman Old Style" w:hAnsi="Bookman Old Style"/>
          <w:sz w:val="24"/>
          <w:szCs w:val="24"/>
        </w:rPr>
        <w:t xml:space="preserve">entru a provoca acest flux subit de inteligenţă. Condiţia exterioară este </w:t>
      </w:r>
      <w:r w:rsidRPr="00D27A8F">
        <w:rPr>
          <w:rFonts w:ascii="Bookman Old Style" w:hAnsi="Bookman Old Style"/>
          <w:spacing w:val="7"/>
          <w:sz w:val="24"/>
          <w:szCs w:val="24"/>
        </w:rPr>
        <w:t xml:space="preserve">ca noi să fim în întregime străini de scena contemplată, ca noi să </w:t>
      </w:r>
      <w:r w:rsidRPr="00D27A8F">
        <w:rPr>
          <w:rFonts w:ascii="Bookman Old Style" w:hAnsi="Bookman Old Style"/>
          <w:spacing w:val="1"/>
          <w:sz w:val="24"/>
          <w:szCs w:val="24"/>
        </w:rPr>
        <w:t xml:space="preserve">rămânem complet detaşaţi de ea, şi să nu fim deloc implicaţi în ea ca </w:t>
      </w:r>
      <w:r w:rsidRPr="00D27A8F">
        <w:rPr>
          <w:rFonts w:ascii="Bookman Old Style" w:hAnsi="Bookman Old Style"/>
          <w:spacing w:val="-4"/>
          <w:sz w:val="24"/>
          <w:szCs w:val="24"/>
        </w:rPr>
        <w:t>parte activă.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Pentru a ne convinge că o concepţie pur obiectivă şi, prin aceasta, </w:t>
      </w:r>
      <w:r w:rsidRPr="00D27A8F">
        <w:rPr>
          <w:rFonts w:ascii="Bookman Old Style" w:hAnsi="Bookman Old Style"/>
          <w:sz w:val="24"/>
          <w:szCs w:val="24"/>
        </w:rPr>
        <w:t xml:space="preserve">exactă a lucrurilor nu este posibilă decât dacă le privim fără niciun </w:t>
      </w:r>
      <w:r w:rsidRPr="00D27A8F">
        <w:rPr>
          <w:rFonts w:ascii="Bookman Old Style" w:hAnsi="Bookman Old Style"/>
          <w:spacing w:val="5"/>
          <w:sz w:val="24"/>
          <w:szCs w:val="24"/>
        </w:rPr>
        <w:t xml:space="preserve">interes personal, adică într-o completă tăcere a voinţei, să ne </w:t>
      </w:r>
      <w:r w:rsidRPr="00D27A8F">
        <w:rPr>
          <w:rFonts w:ascii="Bookman Old Style" w:hAnsi="Bookman Old Style"/>
          <w:spacing w:val="-2"/>
          <w:sz w:val="24"/>
          <w:szCs w:val="24"/>
        </w:rPr>
        <w:t xml:space="preserve">reprezentăm în ce grad cea mai mică emoţie sau cea mai vagă pasiune </w:t>
      </w:r>
      <w:r w:rsidRPr="00D27A8F">
        <w:rPr>
          <w:rFonts w:ascii="Bookman Old Style" w:hAnsi="Bookman Old Style"/>
          <w:sz w:val="24"/>
          <w:szCs w:val="24"/>
        </w:rPr>
        <w:t xml:space="preserve">tulbură şi alterează cunoaşterea, în ce grad orice dispoziţie favorabilă </w:t>
      </w:r>
      <w:r w:rsidRPr="00D27A8F">
        <w:rPr>
          <w:rFonts w:ascii="Bookman Old Style" w:hAnsi="Bookman Old Style"/>
          <w:spacing w:val="-1"/>
          <w:sz w:val="24"/>
          <w:szCs w:val="24"/>
        </w:rPr>
        <w:t>sau dimpotrivă este suficientă pentru a denatura, a colora, a desfigura, nu n</w:t>
      </w:r>
      <w:r w:rsidRPr="00D27A8F">
        <w:rPr>
          <w:rFonts w:ascii="Bookman Old Style" w:hAnsi="Bookman Old Style"/>
          <w:spacing w:val="-2"/>
          <w:sz w:val="24"/>
          <w:szCs w:val="24"/>
        </w:rPr>
        <w:t xml:space="preserve">umai judecata, ci şi percepţia primă a lucrurilor. Să ne amintim ce tente senine, ce aspect surâzător îmbracă lumea întreagă în ochii noştri când un rezultat fericit ne-a satisfăcut, dar sub ce aspect trist şi sumbru </w:t>
      </w:r>
      <w:r w:rsidRPr="00D27A8F">
        <w:rPr>
          <w:rFonts w:ascii="Bookman Old Style" w:hAnsi="Bookman Old Style"/>
          <w:spacing w:val="1"/>
          <w:sz w:val="24"/>
          <w:szCs w:val="24"/>
        </w:rPr>
        <w:t xml:space="preserve">ne apare dimpotrivă când supărarea ne doboară. Un obiect chiar </w:t>
      </w:r>
      <w:r w:rsidRPr="00D27A8F">
        <w:rPr>
          <w:rFonts w:ascii="Bookman Old Style" w:hAnsi="Bookman Old Style"/>
          <w:sz w:val="24"/>
          <w:szCs w:val="24"/>
        </w:rPr>
        <w:t xml:space="preserve">neînsufleţit, destinat să fie instrumentul unei operaţii de care ne temem, </w:t>
      </w:r>
      <w:r w:rsidRPr="00D27A8F">
        <w:rPr>
          <w:rFonts w:ascii="Bookman Old Style" w:hAnsi="Bookman Old Style"/>
          <w:spacing w:val="1"/>
          <w:sz w:val="24"/>
          <w:szCs w:val="24"/>
        </w:rPr>
        <w:t xml:space="preserve">pare să capete atunci o fizionomie hidoasă, de exemplu eşafodul, </w:t>
      </w:r>
      <w:r w:rsidRPr="00D27A8F">
        <w:rPr>
          <w:rFonts w:ascii="Bookman Old Style" w:hAnsi="Bookman Old Style"/>
          <w:sz w:val="24"/>
          <w:szCs w:val="24"/>
        </w:rPr>
        <w:t xml:space="preserve">fortăreaţa unde suntem transportaţi, trusa chirurgului, trăsura care ne </w:t>
      </w:r>
      <w:r w:rsidRPr="00D27A8F">
        <w:rPr>
          <w:rFonts w:ascii="Bookman Old Style" w:hAnsi="Bookman Old Style"/>
          <w:spacing w:val="1"/>
          <w:sz w:val="24"/>
          <w:szCs w:val="24"/>
        </w:rPr>
        <w:t xml:space="preserve">duce departe de femeia iubită etc.; mai mult, simple cifre, litere, un </w:t>
      </w:r>
      <w:r w:rsidRPr="00D27A8F">
        <w:rPr>
          <w:rFonts w:ascii="Bookman Old Style" w:hAnsi="Bookman Old Style"/>
          <w:spacing w:val="4"/>
          <w:sz w:val="24"/>
          <w:szCs w:val="24"/>
        </w:rPr>
        <w:t xml:space="preserve">sigiliu par să ne înfrunte cu un rânjet oribil şi să producă asupra </w:t>
      </w:r>
      <w:r w:rsidRPr="00D27A8F">
        <w:rPr>
          <w:rFonts w:ascii="Bookman Old Style" w:hAnsi="Bookman Old Style"/>
          <w:spacing w:val="-1"/>
          <w:sz w:val="24"/>
          <w:szCs w:val="24"/>
        </w:rPr>
        <w:t xml:space="preserve">noastră efectul unor monştri groaznici. În schimb instrumentele care </w:t>
      </w:r>
      <w:r w:rsidRPr="00D27A8F">
        <w:rPr>
          <w:rFonts w:ascii="Bookman Old Style" w:hAnsi="Bookman Old Style"/>
          <w:sz w:val="24"/>
          <w:szCs w:val="24"/>
        </w:rPr>
        <w:t xml:space="preserve">servesc la îndeplinirea dorinţelor noastre capătă de îndată un aspect </w:t>
      </w:r>
      <w:r w:rsidRPr="00D27A8F">
        <w:rPr>
          <w:rFonts w:ascii="Bookman Old Style" w:hAnsi="Bookman Old Style"/>
          <w:spacing w:val="1"/>
          <w:sz w:val="24"/>
          <w:szCs w:val="24"/>
        </w:rPr>
        <w:t xml:space="preserve">plăcut şi binevoitor; de exemplu bătrâna cocoşată care ne aduce o </w:t>
      </w:r>
      <w:r w:rsidRPr="00D27A8F">
        <w:rPr>
          <w:rFonts w:ascii="Bookman Old Style" w:hAnsi="Bookman Old Style"/>
          <w:spacing w:val="-2"/>
          <w:sz w:val="24"/>
          <w:szCs w:val="24"/>
        </w:rPr>
        <w:t xml:space="preserve">scrisoare de dragoste, bancherul care ne numără ludovicii de aur, scara </w:t>
      </w:r>
      <w:r w:rsidRPr="00D27A8F">
        <w:rPr>
          <w:rFonts w:ascii="Bookman Old Style" w:hAnsi="Bookman Old Style"/>
          <w:spacing w:val="6"/>
          <w:sz w:val="24"/>
          <w:szCs w:val="24"/>
        </w:rPr>
        <w:t xml:space="preserve">de frânghie care ne va ajuta să evadăm etc. În aceste cazuri de </w:t>
      </w:r>
      <w:r w:rsidRPr="00D27A8F">
        <w:rPr>
          <w:rFonts w:ascii="Bookman Old Style" w:hAnsi="Bookman Old Style"/>
          <w:sz w:val="24"/>
          <w:szCs w:val="24"/>
        </w:rPr>
        <w:t xml:space="preserve">aversiune sau de atracţie foarte marcată, nu putem să nu recunoaştem </w:t>
      </w:r>
      <w:r w:rsidRPr="00D27A8F">
        <w:rPr>
          <w:rFonts w:ascii="Bookman Old Style" w:hAnsi="Bookman Old Style"/>
          <w:spacing w:val="3"/>
          <w:sz w:val="24"/>
          <w:szCs w:val="24"/>
        </w:rPr>
        <w:t xml:space="preserve">că reprezentarea este falsificată de voinţă. Ea mai este falsificată </w:t>
      </w:r>
      <w:r w:rsidRPr="00D27A8F">
        <w:rPr>
          <w:rFonts w:ascii="Bookman Old Style" w:hAnsi="Bookman Old Style"/>
          <w:spacing w:val="-2"/>
          <w:sz w:val="24"/>
          <w:szCs w:val="24"/>
        </w:rPr>
        <w:t xml:space="preserve">într-un grad mai. mic de orice obiect care prezintă un raport chiar şi </w:t>
      </w:r>
      <w:r w:rsidRPr="00D27A8F">
        <w:rPr>
          <w:rFonts w:ascii="Bookman Old Style" w:hAnsi="Bookman Old Style"/>
          <w:spacing w:val="1"/>
          <w:sz w:val="24"/>
          <w:szCs w:val="24"/>
        </w:rPr>
        <w:t xml:space="preserve">îndepărtat cu voinţa noastră, adică are legătură cu înclinaţiile sau </w:t>
      </w:r>
      <w:r w:rsidRPr="00D27A8F">
        <w:rPr>
          <w:rFonts w:ascii="Bookman Old Style" w:hAnsi="Bookman Old Style"/>
          <w:spacing w:val="-2"/>
          <w:sz w:val="24"/>
          <w:szCs w:val="24"/>
        </w:rPr>
        <w:t xml:space="preserve">repulsiile noastre. Numai atunci când voinţa, cu tot ce-o interesează, a părăsit conştiinţa şi când intelectul îşi urmează liber propriile legi, </w:t>
      </w:r>
      <w:r w:rsidRPr="00D27A8F">
        <w:rPr>
          <w:rFonts w:ascii="Bookman Old Style" w:hAnsi="Bookman Old Style"/>
          <w:spacing w:val="1"/>
          <w:sz w:val="24"/>
          <w:szCs w:val="24"/>
        </w:rPr>
        <w:t xml:space="preserve">când, devenit subiect pur al cunoaşterii, el reflectă lumea obiectivă, ajuns prin propria-i mişcare şi fără stimulentul nici unei voinţe la o </w:t>
      </w:r>
      <w:r w:rsidRPr="00D27A8F">
        <w:rPr>
          <w:rFonts w:ascii="Bookman Old Style" w:hAnsi="Bookman Old Style"/>
          <w:spacing w:val="-1"/>
          <w:sz w:val="24"/>
          <w:szCs w:val="24"/>
        </w:rPr>
        <w:t xml:space="preserve">stare de tensiune şi activitate extremă, numai atunci culoarea şi forma </w:t>
      </w:r>
      <w:r w:rsidRPr="00D27A8F">
        <w:rPr>
          <w:rFonts w:ascii="Bookman Old Style" w:hAnsi="Bookman Old Style"/>
          <w:spacing w:val="5"/>
          <w:sz w:val="24"/>
          <w:szCs w:val="24"/>
        </w:rPr>
        <w:t xml:space="preserve">lucrurilor ne apar înaintea ochilor cu adevărata şi deplina lor </w:t>
      </w:r>
      <w:r w:rsidRPr="00D27A8F">
        <w:rPr>
          <w:rFonts w:ascii="Bookman Old Style" w:hAnsi="Bookman Old Style"/>
          <w:spacing w:val="2"/>
          <w:sz w:val="24"/>
          <w:szCs w:val="24"/>
        </w:rPr>
        <w:t xml:space="preserve">semnificaţie; numai o astfel de concepţie poate da naştere unor </w:t>
      </w:r>
      <w:r w:rsidRPr="00D27A8F">
        <w:rPr>
          <w:rFonts w:ascii="Bookman Old Style" w:hAnsi="Bookman Old Style"/>
          <w:spacing w:val="-1"/>
          <w:sz w:val="24"/>
          <w:szCs w:val="24"/>
        </w:rPr>
        <w:t xml:space="preserve">adevărate opere de artă, a căror valoare durabilă şi succes întotdeauna reînnoit ţin de faptul că ele singure reprezintă obiectivitatea pură, </w:t>
      </w:r>
      <w:r w:rsidRPr="00D27A8F">
        <w:rPr>
          <w:rFonts w:ascii="Bookman Old Style" w:hAnsi="Bookman Old Style"/>
          <w:spacing w:val="-2"/>
          <w:sz w:val="24"/>
          <w:szCs w:val="24"/>
        </w:rPr>
        <w:t xml:space="preserve">fundamentul invariabil şi comun diverselor intuiţii subiective şi prin aceasta falsificate, tema comună care străbate prin toate aceste variaţii </w:t>
      </w:r>
      <w:r w:rsidRPr="00D27A8F">
        <w:rPr>
          <w:rFonts w:ascii="Bookman Old Style" w:hAnsi="Bookman Old Style"/>
          <w:spacing w:val="1"/>
          <w:sz w:val="24"/>
          <w:szCs w:val="24"/>
        </w:rPr>
        <w:t xml:space="preserve">subiective. Căci este sigur că natura etalată în faţa noastră se oferă </w:t>
      </w:r>
      <w:r w:rsidRPr="00D27A8F">
        <w:rPr>
          <w:rFonts w:ascii="Bookman Old Style" w:hAnsi="Bookman Old Style"/>
          <w:spacing w:val="-2"/>
          <w:sz w:val="24"/>
          <w:szCs w:val="24"/>
        </w:rPr>
        <w:t xml:space="preserve">fiecărui creier diferit sub un aspect foarte diferit şi, fie prin penson, fie prin daltă, prin cuvânt sau prin gesturi făcute pe scenă, nimeni nu poate </w:t>
      </w:r>
      <w:r w:rsidRPr="00D27A8F">
        <w:rPr>
          <w:rFonts w:ascii="Bookman Old Style" w:hAnsi="Bookman Old Style"/>
          <w:spacing w:val="-1"/>
          <w:sz w:val="24"/>
          <w:szCs w:val="24"/>
        </w:rPr>
        <w:t xml:space="preserve">s-o redea decât aşa cum o vede. Numai obiectivitatea face artistul; dar ea nu este posibilă decât cu condiţia ca intelectul, detaşat de voinţă, </w:t>
      </w:r>
      <w:r w:rsidRPr="00D27A8F">
        <w:rPr>
          <w:rFonts w:ascii="Bookman Old Style" w:hAnsi="Bookman Old Style"/>
          <w:spacing w:val="-2"/>
          <w:sz w:val="24"/>
          <w:szCs w:val="24"/>
        </w:rPr>
        <w:t xml:space="preserve">rădăcina sa, să planeze într-un avânt liber, fără a înceta să acţioneze cu </w:t>
      </w:r>
      <w:r w:rsidRPr="00D27A8F">
        <w:rPr>
          <w:rFonts w:ascii="Bookman Old Style" w:hAnsi="Bookman Old Style"/>
          <w:sz w:val="24"/>
          <w:szCs w:val="24"/>
        </w:rPr>
        <w:t>cea mai mare energie.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Tânărul, a cărui intuiţie este cu toată prospeţimea sa şi în toată </w:t>
      </w:r>
      <w:r w:rsidRPr="00D27A8F">
        <w:rPr>
          <w:rFonts w:ascii="Bookman Old Style" w:hAnsi="Bookman Old Style"/>
          <w:spacing w:val="-1"/>
          <w:sz w:val="24"/>
          <w:szCs w:val="24"/>
        </w:rPr>
        <w:t xml:space="preserve">forţa sa îşi reprezintă foarte adesea natura într-o obiectivitate perfectă, </w:t>
      </w:r>
      <w:r w:rsidRPr="00D27A8F">
        <w:rPr>
          <w:rFonts w:ascii="Bookman Old Style" w:hAnsi="Bookman Old Style"/>
          <w:spacing w:val="2"/>
          <w:sz w:val="24"/>
          <w:szCs w:val="24"/>
        </w:rPr>
        <w:t xml:space="preserve">şi ca urmare în toată frumuseţea sa. Dar ceea ce îi tulbură uneori </w:t>
      </w:r>
      <w:r w:rsidRPr="00D27A8F">
        <w:rPr>
          <w:rFonts w:ascii="Bookman Old Style" w:hAnsi="Bookman Old Style"/>
          <w:sz w:val="24"/>
          <w:szCs w:val="24"/>
        </w:rPr>
        <w:t xml:space="preserve">plăcerea unui astfel de spectacol este gândul că lucrurile frumoase </w:t>
      </w:r>
      <w:r w:rsidRPr="00D27A8F">
        <w:rPr>
          <w:rFonts w:ascii="Bookman Old Style" w:hAnsi="Bookman Old Style"/>
          <w:spacing w:val="-2"/>
          <w:sz w:val="24"/>
          <w:szCs w:val="24"/>
        </w:rPr>
        <w:t xml:space="preserve">prezente aici nu au cu el niciun raport personal, capabil să-i stârnească </w:t>
      </w:r>
      <w:r w:rsidRPr="00D27A8F">
        <w:rPr>
          <w:rFonts w:ascii="Bookman Old Style" w:hAnsi="Bookman Old Style"/>
          <w:spacing w:val="-1"/>
          <w:sz w:val="24"/>
          <w:szCs w:val="24"/>
        </w:rPr>
        <w:t xml:space="preserve">interesul sau bucuria; el ar vrea ca viaţa lui să ia forma unui roman </w:t>
      </w:r>
      <w:r w:rsidRPr="00D27A8F">
        <w:rPr>
          <w:rFonts w:ascii="Bookman Old Style" w:hAnsi="Bookman Old Style"/>
          <w:spacing w:val="2"/>
          <w:sz w:val="24"/>
          <w:szCs w:val="24"/>
        </w:rPr>
        <w:t xml:space="preserve">interesant: „în spatele acestei stânci ieşite în afară ar trebui să mă aştepte o trupă de prieteni gata de asalt; - lângă această cascadă ar </w:t>
      </w:r>
      <w:r w:rsidRPr="00D27A8F">
        <w:rPr>
          <w:rFonts w:ascii="Bookman Old Style" w:hAnsi="Bookman Old Style"/>
          <w:spacing w:val="-1"/>
          <w:sz w:val="24"/>
          <w:szCs w:val="24"/>
        </w:rPr>
        <w:t xml:space="preserve">trebui să se odihnească iubita mea; - acest edificiu atât de luminat ar trebui să fie locuinţa mea, iar această fereastra înconjurată cu verdeaţă ar trebui să fie a mea; dar această lume atât de frumoasă nu este decât </w:t>
      </w:r>
      <w:r w:rsidRPr="00D27A8F">
        <w:rPr>
          <w:rFonts w:ascii="Bookman Old Style" w:hAnsi="Bookman Old Style"/>
          <w:spacing w:val="-2"/>
          <w:sz w:val="24"/>
          <w:szCs w:val="24"/>
        </w:rPr>
        <w:t xml:space="preserve">singurătate pentru mine“. Aceste fantezii melancolice de om tânăr se bazează în fond pe o contradicţie, căci aspectul frumos sub care aceste </w:t>
      </w:r>
      <w:r w:rsidRPr="00D27A8F">
        <w:rPr>
          <w:rFonts w:ascii="Bookman Old Style" w:hAnsi="Bookman Old Style"/>
          <w:spacing w:val="-1"/>
          <w:sz w:val="24"/>
          <w:szCs w:val="24"/>
        </w:rPr>
        <w:t xml:space="preserve">obiecte îi apar ţine tocmai de pura obiectivitate, adică de dezinteresul </w:t>
      </w:r>
      <w:r w:rsidRPr="00D27A8F">
        <w:rPr>
          <w:rFonts w:ascii="Bookman Old Style" w:hAnsi="Bookman Old Style"/>
          <w:sz w:val="24"/>
          <w:szCs w:val="24"/>
        </w:rPr>
        <w:t xml:space="preserve">intuiţiei sale; frumuseţea ar fi de îndată anulată de această relaţie cu </w:t>
      </w:r>
      <w:r w:rsidRPr="00D27A8F">
        <w:rPr>
          <w:rFonts w:ascii="Bookman Old Style" w:hAnsi="Bookman Old Style"/>
          <w:spacing w:val="-2"/>
          <w:sz w:val="24"/>
          <w:szCs w:val="24"/>
        </w:rPr>
        <w:t xml:space="preserve">voinţa a cărei absenţă tânărul o regretă dureros, şi imediat ar dispărea </w:t>
      </w:r>
      <w:r w:rsidRPr="00D27A8F">
        <w:rPr>
          <w:rFonts w:ascii="Bookman Old Style" w:hAnsi="Bookman Old Style"/>
          <w:spacing w:val="-1"/>
          <w:sz w:val="24"/>
          <w:szCs w:val="24"/>
        </w:rPr>
        <w:t xml:space="preserve">farmecul care îi procură în acest moment o adevărată desfătare, deşi </w:t>
      </w:r>
      <w:r w:rsidRPr="00D27A8F">
        <w:rPr>
          <w:rFonts w:ascii="Bookman Old Style" w:hAnsi="Bookman Old Style"/>
          <w:spacing w:val="1"/>
          <w:sz w:val="24"/>
          <w:szCs w:val="24"/>
        </w:rPr>
        <w:t xml:space="preserve">amestecată cu o impresie neplăcută. - De altfel lucrurile stau la fel pentru orice vârstă şi în orice împrejurare: frumuseţea peisajului care </w:t>
      </w:r>
      <w:r w:rsidRPr="00D27A8F">
        <w:rPr>
          <w:rFonts w:ascii="Bookman Old Style" w:hAnsi="Bookman Old Style"/>
          <w:spacing w:val="3"/>
          <w:sz w:val="24"/>
          <w:szCs w:val="24"/>
        </w:rPr>
        <w:t xml:space="preserve">ne încântă în momentul de faţă ar înceta dacă am avea cu peisajul </w:t>
      </w:r>
      <w:r w:rsidRPr="00D27A8F">
        <w:rPr>
          <w:rFonts w:ascii="Bookman Old Style" w:hAnsi="Bookman Old Style"/>
          <w:spacing w:val="-1"/>
          <w:sz w:val="24"/>
          <w:szCs w:val="24"/>
        </w:rPr>
        <w:t xml:space="preserve">vreun raport personal a cărui conştiinţă nu ne-ar părăsi. Niciun lucru </w:t>
      </w:r>
      <w:r w:rsidRPr="00D27A8F">
        <w:rPr>
          <w:rFonts w:ascii="Bookman Old Style" w:hAnsi="Bookman Old Style"/>
          <w:spacing w:val="1"/>
          <w:sz w:val="24"/>
          <w:szCs w:val="24"/>
        </w:rPr>
        <w:t xml:space="preserve">nu-i frumos atâta vreme cât nu ne priveşte. (Nu este vorba aici de </w:t>
      </w:r>
      <w:r w:rsidRPr="00D27A8F">
        <w:rPr>
          <w:rFonts w:ascii="Bookman Old Style" w:hAnsi="Bookman Old Style"/>
          <w:spacing w:val="-1"/>
          <w:sz w:val="24"/>
          <w:szCs w:val="24"/>
        </w:rPr>
        <w:t xml:space="preserve">pasiunea amoroasă, ci de desfătarea estetică.) Viaţa nu este niciodată </w:t>
      </w:r>
      <w:r w:rsidRPr="00D27A8F">
        <w:rPr>
          <w:rFonts w:ascii="Bookman Old Style" w:hAnsi="Bookman Old Style"/>
          <w:sz w:val="24"/>
          <w:szCs w:val="24"/>
        </w:rPr>
        <w:t xml:space="preserve">frumoasă, ci numai imaginile ei, atunci când sunt transfigurate prin </w:t>
      </w:r>
      <w:r w:rsidRPr="00D27A8F">
        <w:rPr>
          <w:rFonts w:ascii="Bookman Old Style" w:hAnsi="Bookman Old Style"/>
          <w:spacing w:val="-1"/>
          <w:sz w:val="24"/>
          <w:szCs w:val="24"/>
        </w:rPr>
        <w:t xml:space="preserve">oglinda artei sau a poeziei; şi aceasta mai ales în timpul tinereţii, când </w:t>
      </w:r>
      <w:r w:rsidRPr="00D27A8F">
        <w:rPr>
          <w:rFonts w:ascii="Bookman Old Style" w:hAnsi="Bookman Old Style"/>
          <w:spacing w:val="-2"/>
          <w:sz w:val="24"/>
          <w:szCs w:val="24"/>
        </w:rPr>
        <w:t xml:space="preserve">nu cunoaştem nimic despre existenţă. Mulţi tineri s-ar domoli dacă ar </w:t>
      </w:r>
      <w:r w:rsidRPr="00D27A8F">
        <w:rPr>
          <w:rFonts w:ascii="Bookman Old Style" w:hAnsi="Bookman Old Style"/>
          <w:sz w:val="24"/>
          <w:szCs w:val="24"/>
        </w:rPr>
        <w:t>putea fi convinşi de această idee.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De ce vederea lunii pline exercită o acţiune atât de binefăcătoare, </w:t>
      </w:r>
      <w:r w:rsidRPr="00D27A8F">
        <w:rPr>
          <w:rFonts w:ascii="Bookman Old Style" w:hAnsi="Bookman Old Style"/>
          <w:spacing w:val="-2"/>
          <w:sz w:val="24"/>
          <w:szCs w:val="24"/>
        </w:rPr>
        <w:t>atât de calmantă, atât de proprie înălţării sufleteşti? Pentru că luna este obiect al intuiţiei, şi nu al voinţei:</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sz w:val="24"/>
          <w:szCs w:val="24"/>
        </w:rPr>
        <w:t>„</w:t>
      </w:r>
      <w:r w:rsidRPr="00D27A8F">
        <w:rPr>
          <w:rFonts w:ascii="Bookman Old Style" w:hAnsi="Bookman Old Style"/>
          <w:i/>
          <w:sz w:val="24"/>
          <w:szCs w:val="24"/>
        </w:rPr>
        <w:t>Stelele, la care nu râvnim,</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z w:val="24"/>
          <w:szCs w:val="24"/>
        </w:rPr>
        <w:t>Ne bucură cu splendoarea lor</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(Goethe, </w:t>
      </w:r>
      <w:r w:rsidRPr="00D27A8F">
        <w:rPr>
          <w:rFonts w:ascii="Bookman Old Style" w:hAnsi="Bookman Old Style"/>
          <w:i/>
          <w:sz w:val="24"/>
          <w:szCs w:val="24"/>
        </w:rPr>
        <w:t>Mângâiere în lacrimi</w:t>
      </w:r>
      <w:r w:rsidRPr="00D27A8F">
        <w:rPr>
          <w:rFonts w:ascii="Bookman Old Style" w:hAnsi="Bookman Old Style"/>
          <w:sz w:val="24"/>
          <w:szCs w:val="24"/>
        </w:rPr>
        <w:t>).</w:t>
      </w:r>
      <w:r w:rsidRPr="00D27A8F">
        <w:rPr>
          <w:rStyle w:val="FootnoteReference"/>
          <w:rFonts w:ascii="Bookman Old Style" w:hAnsi="Bookman Old Style"/>
          <w:sz w:val="24"/>
          <w:szCs w:val="24"/>
        </w:rPr>
        <w:footnoteReference w:id="400"/>
      </w:r>
    </w:p>
    <w:p w:rsidR="00932FB3" w:rsidRPr="00D27A8F" w:rsidRDefault="00932FB3" w:rsidP="00932FB3">
      <w:pPr>
        <w:ind w:firstLine="567"/>
        <w:jc w:val="both"/>
        <w:rPr>
          <w:rFonts w:ascii="Bookman Old Style" w:hAnsi="Bookman Old Style"/>
          <w:spacing w:val="-1"/>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Ea este măreaţă, adică ea ne predispune la măreţie, pentru că, fără </w:t>
      </w:r>
      <w:r w:rsidRPr="00D27A8F">
        <w:rPr>
          <w:rFonts w:ascii="Bookman Old Style" w:hAnsi="Bookman Old Style"/>
          <w:spacing w:val="1"/>
          <w:sz w:val="24"/>
          <w:szCs w:val="24"/>
        </w:rPr>
        <w:t xml:space="preserve">legătură cu noi, etern străină agitaţiilor terestre, ea trece şi vede tot, </w:t>
      </w:r>
      <w:r w:rsidRPr="00D27A8F">
        <w:rPr>
          <w:rFonts w:ascii="Bookman Old Style" w:hAnsi="Bookman Old Style"/>
          <w:spacing w:val="-1"/>
          <w:sz w:val="24"/>
          <w:szCs w:val="24"/>
        </w:rPr>
        <w:t>fără să ia parte la nimic. De aceea, la vederea ei, voinţa, cu mizeriile ei</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permanente, se şterge din conştiinţă şi face loc cunoaşterii pure. Poate că aici intră şi sentimentul că împărtăşim vederea ei cu milioane de creaturi a căror diferenţă individuală dispare aici, şi care în această contemplare nu formează decât o singură fiinţă; impresia de sublim </w:t>
      </w:r>
      <w:r w:rsidRPr="00D27A8F">
        <w:rPr>
          <w:rFonts w:ascii="Bookman Old Style" w:hAnsi="Bookman Old Style"/>
          <w:spacing w:val="2"/>
          <w:sz w:val="24"/>
          <w:szCs w:val="24"/>
        </w:rPr>
        <w:t xml:space="preserve">devine, din acest motiv, şi mai înălţătoare. Ceea ce contribuie de </w:t>
      </w:r>
      <w:r w:rsidRPr="00D27A8F">
        <w:rPr>
          <w:rFonts w:ascii="Bookman Old Style" w:hAnsi="Bookman Old Style"/>
          <w:spacing w:val="1"/>
          <w:sz w:val="24"/>
          <w:szCs w:val="24"/>
        </w:rPr>
        <w:t xml:space="preserve">asemenea la a o intensifica este faptul că luna luminează fără să </w:t>
      </w:r>
      <w:r w:rsidRPr="00D27A8F">
        <w:rPr>
          <w:rFonts w:ascii="Bookman Old Style" w:hAnsi="Bookman Old Style"/>
          <w:spacing w:val="-1"/>
          <w:sz w:val="24"/>
          <w:szCs w:val="24"/>
        </w:rPr>
        <w:t xml:space="preserve">încălzească; de aici numele cast care i s-a dat şi motivul identificării ei cu Diana. - Ca urmare a acestei impresii totale atât de salutare, pe care </w:t>
      </w:r>
      <w:r w:rsidRPr="00D27A8F">
        <w:rPr>
          <w:rFonts w:ascii="Bookman Old Style" w:hAnsi="Bookman Old Style"/>
          <w:spacing w:val="1"/>
          <w:sz w:val="24"/>
          <w:szCs w:val="24"/>
        </w:rPr>
        <w:t xml:space="preserve">o produce asupra sufletului, luna a devenit puţin câte puţin prietena </w:t>
      </w:r>
      <w:r w:rsidRPr="00D27A8F">
        <w:rPr>
          <w:rFonts w:ascii="Bookman Old Style" w:hAnsi="Bookman Old Style"/>
          <w:spacing w:val="-2"/>
          <w:sz w:val="24"/>
          <w:szCs w:val="24"/>
        </w:rPr>
        <w:t xml:space="preserve">inimii noastre, ceea ce soarele nu devine niciodată în calitatea sa de </w:t>
      </w:r>
      <w:r w:rsidRPr="00D27A8F">
        <w:rPr>
          <w:rFonts w:ascii="Bookman Old Style" w:hAnsi="Bookman Old Style"/>
          <w:sz w:val="24"/>
          <w:szCs w:val="24"/>
        </w:rPr>
        <w:t>binefăcător infinit pe care nu îndrăznim să-l privim în faţă.</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După cele spuse la § 38 din primul volum asupra plăcerilor estetice </w:t>
      </w:r>
      <w:r w:rsidRPr="00D27A8F">
        <w:rPr>
          <w:rFonts w:ascii="Bookman Old Style" w:hAnsi="Bookman Old Style"/>
          <w:spacing w:val="-1"/>
          <w:sz w:val="24"/>
          <w:szCs w:val="24"/>
        </w:rPr>
        <w:t xml:space="preserve">datorate luminii, reflexiei imaginilor şi culorilor, mai adăugăm aici </w:t>
      </w:r>
      <w:r w:rsidRPr="00D27A8F">
        <w:rPr>
          <w:rFonts w:ascii="Bookman Old Style" w:hAnsi="Bookman Old Style"/>
          <w:sz w:val="24"/>
          <w:szCs w:val="24"/>
        </w:rPr>
        <w:t xml:space="preserve">remarca următoare. Impresia culorilor, întărită de strălucirea metalică </w:t>
      </w:r>
      <w:r w:rsidRPr="00D27A8F">
        <w:rPr>
          <w:rFonts w:ascii="Bookman Old Style" w:hAnsi="Bookman Old Style"/>
          <w:spacing w:val="1"/>
          <w:sz w:val="24"/>
          <w:szCs w:val="24"/>
        </w:rPr>
        <w:t xml:space="preserve">şi încă mai mult de transparenţă, la vitraliile colorate de exemplu, şi </w:t>
      </w:r>
      <w:r w:rsidRPr="00D27A8F">
        <w:rPr>
          <w:rFonts w:ascii="Bookman Old Style" w:hAnsi="Bookman Old Style"/>
          <w:spacing w:val="-1"/>
          <w:sz w:val="24"/>
          <w:szCs w:val="24"/>
        </w:rPr>
        <w:t xml:space="preserve">mai ales răsfrângerea razelor apusului de soare prin nori trezeşte în noi </w:t>
      </w:r>
      <w:r w:rsidRPr="00D27A8F">
        <w:rPr>
          <w:rFonts w:ascii="Bookman Old Style" w:hAnsi="Bookman Old Style"/>
          <w:spacing w:val="1"/>
          <w:sz w:val="24"/>
          <w:szCs w:val="24"/>
        </w:rPr>
        <w:t xml:space="preserve">o încântare imediată, nereflectată, dar cu adevărat inefabilă. Raţiunea </w:t>
      </w:r>
      <w:r w:rsidRPr="00D27A8F">
        <w:rPr>
          <w:rFonts w:ascii="Bookman Old Style" w:hAnsi="Bookman Old Style"/>
          <w:spacing w:val="-1"/>
          <w:sz w:val="24"/>
          <w:szCs w:val="24"/>
        </w:rPr>
        <w:t xml:space="preserve">ei ultimă este că acesta este mijlocul cel mai simplu, mijloc fizic şi infailibil, de a ne câştiga întreaga atenţie în vederea cunoaşterii, fără a stârni voinţa. Suntem astfel conduşi spre starea de cunoaştere pură; </w:t>
      </w:r>
      <w:r w:rsidRPr="00D27A8F">
        <w:rPr>
          <w:rFonts w:ascii="Bookman Old Style" w:hAnsi="Bookman Old Style"/>
          <w:spacing w:val="-2"/>
          <w:sz w:val="24"/>
          <w:szCs w:val="24"/>
        </w:rPr>
        <w:t xml:space="preserve">desigur, în cazul prezent, această cunoaştere constă de fapt în simpla senzaţie a unei impresii reţinută de retină; dar această senzaţie, ca total </w:t>
      </w:r>
      <w:r w:rsidRPr="00D27A8F">
        <w:rPr>
          <w:rFonts w:ascii="Bookman Old Style" w:hAnsi="Bookman Old Style"/>
          <w:spacing w:val="1"/>
          <w:sz w:val="24"/>
          <w:szCs w:val="24"/>
        </w:rPr>
        <w:t xml:space="preserve">desprinsă de orice plăcere şi de orice durere, ca şi de orice excitare </w:t>
      </w:r>
      <w:r w:rsidRPr="00D27A8F">
        <w:rPr>
          <w:rFonts w:ascii="Bookman Old Style" w:hAnsi="Bookman Old Style"/>
          <w:spacing w:val="-2"/>
          <w:sz w:val="24"/>
          <w:szCs w:val="24"/>
        </w:rPr>
        <w:t>directă a voinţei, aparţine prin însuşi acest fapt cunoaşterii pure.</w:t>
      </w: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pacing w:val="-1"/>
          <w:sz w:val="24"/>
          <w:szCs w:val="24"/>
          <w:vertAlign w:val="superscript"/>
        </w:rPr>
      </w:pPr>
      <w:r w:rsidRPr="00D27A8F">
        <w:rPr>
          <w:rFonts w:ascii="Bookman Old Style" w:hAnsi="Bookman Old Style"/>
          <w:b w:val="0"/>
          <w:spacing w:val="-1"/>
          <w:sz w:val="24"/>
          <w:szCs w:val="24"/>
        </w:rPr>
        <w:t>CAPITOLUL XXXI</w:t>
      </w:r>
      <w:r w:rsidRPr="00D27A8F">
        <w:rPr>
          <w:rStyle w:val="FootnoteReference"/>
          <w:rFonts w:ascii="Bookman Old Style" w:hAnsi="Bookman Old Style"/>
          <w:b w:val="0"/>
          <w:spacing w:val="-1"/>
          <w:sz w:val="24"/>
          <w:szCs w:val="24"/>
        </w:rPr>
        <w:footnoteReference w:id="401"/>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Despre geniu</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O aptitudine predominantă la genul de cunoaştere descris în cele două capitole precedente, şi din care se nasc adevăratele producţii ale </w:t>
      </w:r>
      <w:r w:rsidRPr="00D27A8F">
        <w:rPr>
          <w:rFonts w:ascii="Bookman Old Style" w:hAnsi="Bookman Old Style"/>
          <w:spacing w:val="1"/>
          <w:sz w:val="24"/>
          <w:szCs w:val="24"/>
        </w:rPr>
        <w:t xml:space="preserve">artelor, ale poeziei şi chiar ale filosofiei, iată ce se desemnează la </w:t>
      </w:r>
      <w:r w:rsidRPr="00D27A8F">
        <w:rPr>
          <w:rFonts w:ascii="Bookman Old Style" w:hAnsi="Bookman Old Style"/>
          <w:spacing w:val="3"/>
          <w:sz w:val="24"/>
          <w:szCs w:val="24"/>
        </w:rPr>
        <w:t xml:space="preserve">propriu cu numele de geniu. Cum această cunoaştere are ca obiect </w:t>
      </w:r>
      <w:r w:rsidRPr="00D27A8F">
        <w:rPr>
          <w:rFonts w:ascii="Bookman Old Style" w:hAnsi="Bookman Old Style"/>
          <w:spacing w:val="1"/>
          <w:sz w:val="24"/>
          <w:szCs w:val="24"/>
        </w:rPr>
        <w:t xml:space="preserve">ideile platoniciene şi cum ideile se concep nu </w:t>
      </w:r>
      <w:r w:rsidRPr="00D27A8F">
        <w:rPr>
          <w:rFonts w:ascii="Bookman Old Style" w:hAnsi="Bookman Old Style"/>
          <w:i/>
          <w:iCs/>
          <w:spacing w:val="1"/>
          <w:sz w:val="24"/>
          <w:szCs w:val="24"/>
        </w:rPr>
        <w:t>in abstracto</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ci numai </w:t>
      </w:r>
      <w:r w:rsidRPr="00D27A8F">
        <w:rPr>
          <w:rFonts w:ascii="Bookman Old Style" w:hAnsi="Bookman Old Style"/>
          <w:spacing w:val="3"/>
          <w:sz w:val="24"/>
          <w:szCs w:val="24"/>
        </w:rPr>
        <w:t xml:space="preserve">prin intuiţie, esenţa geniului trebuie să rezide în perfecţiunea şi </w:t>
      </w:r>
      <w:r w:rsidRPr="00D27A8F">
        <w:rPr>
          <w:rFonts w:ascii="Bookman Old Style" w:hAnsi="Bookman Old Style"/>
          <w:spacing w:val="-2"/>
          <w:sz w:val="24"/>
          <w:szCs w:val="24"/>
        </w:rPr>
        <w:t xml:space="preserve">energia cunoaşterii intuitive. De aceea înţelegem să le numim opere de </w:t>
      </w:r>
      <w:r w:rsidRPr="00D27A8F">
        <w:rPr>
          <w:rFonts w:ascii="Bookman Old Style" w:hAnsi="Bookman Old Style"/>
          <w:spacing w:val="1"/>
          <w:sz w:val="24"/>
          <w:szCs w:val="24"/>
        </w:rPr>
        <w:t xml:space="preserve">geniu îndeosebi pe acelea care provin direct din intuiţie şi care se </w:t>
      </w:r>
      <w:r w:rsidRPr="00D27A8F">
        <w:rPr>
          <w:rFonts w:ascii="Bookman Old Style" w:hAnsi="Bookman Old Style"/>
          <w:sz w:val="24"/>
          <w:szCs w:val="24"/>
        </w:rPr>
        <w:t xml:space="preserve">adresează ei, adică pe acelea ale poeziei, care îşi transmite intuiţiile prin </w:t>
      </w:r>
      <w:r w:rsidRPr="00D27A8F">
        <w:rPr>
          <w:rFonts w:ascii="Bookman Old Style" w:hAnsi="Bookman Old Style"/>
          <w:spacing w:val="2"/>
          <w:sz w:val="24"/>
          <w:szCs w:val="24"/>
        </w:rPr>
        <w:t xml:space="preserve">intermediul imaginaţiei. - Putem deja vedea în aceasta deosebirea </w:t>
      </w:r>
      <w:r w:rsidRPr="00D27A8F">
        <w:rPr>
          <w:rFonts w:ascii="Bookman Old Style" w:hAnsi="Bookman Old Style"/>
          <w:sz w:val="24"/>
          <w:szCs w:val="24"/>
        </w:rPr>
        <w:t xml:space="preserve">geniului de simplul talent, superioritate constituită mai curând de o supleţe şi o pătrundere mai mare a cunoaşterii discursive decât a </w:t>
      </w:r>
      <w:r w:rsidRPr="00D27A8F">
        <w:rPr>
          <w:rFonts w:ascii="Bookman Old Style" w:hAnsi="Bookman Old Style"/>
          <w:spacing w:val="3"/>
          <w:sz w:val="24"/>
          <w:szCs w:val="24"/>
        </w:rPr>
        <w:t xml:space="preserve">cunoaşterii intuitive. Omul înzestrat cu talent posedă mai multă </w:t>
      </w:r>
      <w:r w:rsidRPr="00D27A8F">
        <w:rPr>
          <w:rFonts w:ascii="Bookman Old Style" w:hAnsi="Bookman Old Style"/>
          <w:spacing w:val="-2"/>
          <w:sz w:val="24"/>
          <w:szCs w:val="24"/>
        </w:rPr>
        <w:t xml:space="preserve">rapiditate şi mai multă justeţe în gândire decât restul oamenilor; geniul </w:t>
      </w:r>
      <w:r w:rsidRPr="00D27A8F">
        <w:rPr>
          <w:rFonts w:ascii="Bookman Old Style" w:hAnsi="Bookman Old Style"/>
          <w:sz w:val="24"/>
          <w:szCs w:val="24"/>
        </w:rPr>
        <w:t xml:space="preserve">dimpotrivă contemplă o altă lume decât restul oamenilor; el nu face </w:t>
      </w:r>
      <w:r w:rsidRPr="00D27A8F">
        <w:rPr>
          <w:rFonts w:ascii="Bookman Old Style" w:hAnsi="Bookman Old Style"/>
          <w:spacing w:val="-1"/>
          <w:sz w:val="24"/>
          <w:szCs w:val="24"/>
        </w:rPr>
        <w:t xml:space="preserve">totuşi decât sa pătrundă mai adânc în această lume oferită şi vederii </w:t>
      </w:r>
      <w:r w:rsidRPr="00D27A8F">
        <w:rPr>
          <w:rFonts w:ascii="Bookman Old Style" w:hAnsi="Bookman Old Style"/>
          <w:sz w:val="24"/>
          <w:szCs w:val="24"/>
        </w:rPr>
        <w:t xml:space="preserve">celorlalţi, pentru că reprezentarea ei este mai obiectivă, ca atare mai </w:t>
      </w:r>
      <w:r w:rsidRPr="00D27A8F">
        <w:rPr>
          <w:rFonts w:ascii="Bookman Old Style" w:hAnsi="Bookman Old Style"/>
          <w:spacing w:val="-1"/>
          <w:sz w:val="24"/>
          <w:szCs w:val="24"/>
        </w:rPr>
        <w:t>pură şi mai precisă în creierul său.</w:t>
      </w:r>
    </w:p>
    <w:p w:rsidR="00932FB3" w:rsidRPr="00D27A8F" w:rsidRDefault="00932FB3" w:rsidP="00932FB3">
      <w:pPr>
        <w:ind w:firstLine="567"/>
        <w:jc w:val="both"/>
        <w:rPr>
          <w:rFonts w:ascii="Bookman Old Style" w:hAnsi="Bookman Old Style"/>
          <w:i/>
          <w:iCs/>
          <w:spacing w:val="4"/>
          <w:sz w:val="24"/>
          <w:szCs w:val="24"/>
        </w:rPr>
      </w:pPr>
      <w:r w:rsidRPr="00D27A8F">
        <w:rPr>
          <w:rFonts w:ascii="Bookman Old Style" w:hAnsi="Bookman Old Style"/>
          <w:sz w:val="24"/>
          <w:szCs w:val="24"/>
        </w:rPr>
        <w:t xml:space="preserve">Intelectul nu este prin destinaţie decât intermediarul motivelor; în </w:t>
      </w:r>
      <w:r w:rsidRPr="00D27A8F">
        <w:rPr>
          <w:rFonts w:ascii="Bookman Old Style" w:hAnsi="Bookman Old Style"/>
          <w:spacing w:val="-1"/>
          <w:sz w:val="24"/>
          <w:szCs w:val="24"/>
        </w:rPr>
        <w:t xml:space="preserve">consecinţă, el nu concepe iniţial lucrurile decât în relaţiile lor directe, </w:t>
      </w:r>
      <w:r w:rsidRPr="00D27A8F">
        <w:rPr>
          <w:rFonts w:ascii="Bookman Old Style" w:hAnsi="Bookman Old Style"/>
          <w:spacing w:val="1"/>
          <w:sz w:val="24"/>
          <w:szCs w:val="24"/>
        </w:rPr>
        <w:t xml:space="preserve">indirecte sau posibile cu voinţa. La animale, mărginite la relaţiile </w:t>
      </w:r>
      <w:r w:rsidRPr="00D27A8F">
        <w:rPr>
          <w:rFonts w:ascii="Bookman Old Style" w:hAnsi="Bookman Old Style"/>
          <w:spacing w:val="-4"/>
          <w:sz w:val="24"/>
          <w:szCs w:val="24"/>
        </w:rPr>
        <w:t xml:space="preserve">directe, faptul este dintre cele mai vădite: tot ce nu are niciun raport cu </w:t>
      </w:r>
      <w:r w:rsidRPr="00D27A8F">
        <w:rPr>
          <w:rFonts w:ascii="Bookman Old Style" w:hAnsi="Bookman Old Style"/>
          <w:sz w:val="24"/>
          <w:szCs w:val="24"/>
        </w:rPr>
        <w:t xml:space="preserve">voinţa lor nu există pentru ele. De aceea suntem uneori uimiţi să vedem animale chiar inteligente rămânând insensibile la lucruri izbitoare în </w:t>
      </w:r>
      <w:r w:rsidRPr="00D27A8F">
        <w:rPr>
          <w:rFonts w:ascii="Bookman Old Style" w:hAnsi="Bookman Old Style"/>
          <w:spacing w:val="8"/>
          <w:sz w:val="24"/>
          <w:szCs w:val="24"/>
        </w:rPr>
        <w:t xml:space="preserve">sine, nemanifestând de exemplu nicio surpriză ca urmare a </w:t>
      </w:r>
      <w:r w:rsidRPr="00D27A8F">
        <w:rPr>
          <w:rFonts w:ascii="Bookman Old Style" w:hAnsi="Bookman Old Style"/>
          <w:spacing w:val="1"/>
          <w:sz w:val="24"/>
          <w:szCs w:val="24"/>
        </w:rPr>
        <w:t xml:space="preserve">schimburilor evidente survenite la persoana noastră sau la obiectele </w:t>
      </w:r>
      <w:r w:rsidRPr="00D27A8F">
        <w:rPr>
          <w:rFonts w:ascii="Bookman Old Style" w:hAnsi="Bookman Old Style"/>
          <w:spacing w:val="-2"/>
          <w:sz w:val="24"/>
          <w:szCs w:val="24"/>
        </w:rPr>
        <w:t xml:space="preserve">care le înconjoară. La omul normal vin să se adauge, ce-i drept, relaţiile indirecte şi chiar posibile cu voinţa, a căror sumă constituie ansamblul </w:t>
      </w:r>
      <w:r w:rsidRPr="00D27A8F">
        <w:rPr>
          <w:rFonts w:ascii="Bookman Old Style" w:hAnsi="Bookman Old Style"/>
          <w:sz w:val="24"/>
          <w:szCs w:val="24"/>
        </w:rPr>
        <w:t xml:space="preserve">noţiunilor utile; dar şi aici cunoaşterea rămâne restrânsă la relaţii. Iată </w:t>
      </w:r>
      <w:r w:rsidRPr="00D27A8F">
        <w:rPr>
          <w:rFonts w:ascii="Bookman Old Style" w:hAnsi="Bookman Old Style"/>
          <w:spacing w:val="6"/>
          <w:sz w:val="24"/>
          <w:szCs w:val="24"/>
        </w:rPr>
        <w:t xml:space="preserve">de ce într-un creier normal imaginile lucrurilor nu ajung la o </w:t>
      </w:r>
      <w:r w:rsidRPr="00D27A8F">
        <w:rPr>
          <w:rFonts w:ascii="Bookman Old Style" w:hAnsi="Bookman Old Style"/>
          <w:spacing w:val="1"/>
          <w:sz w:val="24"/>
          <w:szCs w:val="24"/>
        </w:rPr>
        <w:t>obiectivitate pură şi perfectă; căci forţa lui de intuiţie se epuizează şi</w:t>
      </w:r>
      <w:r w:rsidRPr="00D27A8F">
        <w:rPr>
          <w:rFonts w:ascii="Bookman Old Style" w:hAnsi="Bookman Old Style"/>
          <w:sz w:val="24"/>
          <w:szCs w:val="24"/>
        </w:rPr>
        <w:t xml:space="preserve"> devine inactivă, de îndată ce voinţa nu mai este acolo pentru a o stimula </w:t>
      </w:r>
      <w:r w:rsidRPr="00D27A8F">
        <w:rPr>
          <w:rFonts w:ascii="Bookman Old Style" w:hAnsi="Bookman Old Style"/>
          <w:spacing w:val="-1"/>
          <w:sz w:val="24"/>
          <w:szCs w:val="24"/>
        </w:rPr>
        <w:t xml:space="preserve">şi pune în mişcare; ea nu are destulă energie pentru a concepe lumea </w:t>
      </w:r>
      <w:r w:rsidRPr="00D27A8F">
        <w:rPr>
          <w:rFonts w:ascii="Bookman Old Style" w:hAnsi="Bookman Old Style"/>
          <w:spacing w:val="-2"/>
          <w:sz w:val="24"/>
          <w:szCs w:val="24"/>
        </w:rPr>
        <w:t xml:space="preserve">într-o obiectivitate pură, în virtutea elasticităţii sale şi fără scop. Aici, </w:t>
      </w:r>
      <w:r w:rsidRPr="00D27A8F">
        <w:rPr>
          <w:rFonts w:ascii="Bookman Old Style" w:hAnsi="Bookman Old Style"/>
          <w:spacing w:val="4"/>
          <w:sz w:val="24"/>
          <w:szCs w:val="24"/>
        </w:rPr>
        <w:t xml:space="preserve">dimpotrivă, unde lucrurile nu stau astfel, aici unde facultatea </w:t>
      </w:r>
      <w:r w:rsidRPr="00D27A8F">
        <w:rPr>
          <w:rFonts w:ascii="Bookman Old Style" w:hAnsi="Bookman Old Style"/>
          <w:spacing w:val="2"/>
          <w:sz w:val="24"/>
          <w:szCs w:val="24"/>
        </w:rPr>
        <w:t xml:space="preserve">reprezentativă a creierului posedă un excedent de forţa suficient </w:t>
      </w:r>
      <w:r w:rsidRPr="00D27A8F">
        <w:rPr>
          <w:rFonts w:ascii="Bookman Old Style" w:hAnsi="Bookman Old Style"/>
          <w:sz w:val="24"/>
          <w:szCs w:val="24"/>
        </w:rPr>
        <w:t xml:space="preserve">producerii unei imagini pure, nete, obiective şi dezinteresate de lumea </w:t>
      </w:r>
      <w:r w:rsidRPr="00D27A8F">
        <w:rPr>
          <w:rFonts w:ascii="Bookman Old Style" w:hAnsi="Bookman Old Style"/>
          <w:spacing w:val="2"/>
          <w:sz w:val="24"/>
          <w:szCs w:val="24"/>
        </w:rPr>
        <w:t xml:space="preserve">exterioară, imagine inutilă intenţiilor voinţei şi care, într-un grad </w:t>
      </w:r>
      <w:r w:rsidRPr="00D27A8F">
        <w:rPr>
          <w:rFonts w:ascii="Bookman Old Style" w:hAnsi="Bookman Old Style"/>
          <w:sz w:val="24"/>
          <w:szCs w:val="24"/>
        </w:rPr>
        <w:t xml:space="preserve">superior, poate fi pentru ele o cauză de tulburare şi chiar de pericol, - </w:t>
      </w:r>
      <w:r w:rsidRPr="00D27A8F">
        <w:rPr>
          <w:rFonts w:ascii="Bookman Old Style" w:hAnsi="Bookman Old Style"/>
          <w:spacing w:val="-2"/>
          <w:sz w:val="24"/>
          <w:szCs w:val="24"/>
        </w:rPr>
        <w:t xml:space="preserve">aici începe să existe cel puţin o dispoziţie spre această anomalie pe care </w:t>
      </w:r>
      <w:r w:rsidRPr="00D27A8F">
        <w:rPr>
          <w:rFonts w:ascii="Bookman Old Style" w:hAnsi="Bookman Old Style"/>
          <w:spacing w:val="2"/>
          <w:sz w:val="24"/>
          <w:szCs w:val="24"/>
        </w:rPr>
        <w:t xml:space="preserve">o numim geniu pentru a arăta că aici pare să intre în activitate un </w:t>
      </w:r>
      <w:r w:rsidRPr="00D27A8F">
        <w:rPr>
          <w:rFonts w:ascii="Bookman Old Style" w:hAnsi="Bookman Old Style"/>
          <w:sz w:val="24"/>
          <w:szCs w:val="24"/>
        </w:rPr>
        <w:t xml:space="preserve">principiu străin voinţei, adică eului propriu, un fel de „geniu“ adevărat </w:t>
      </w:r>
      <w:r w:rsidRPr="00D27A8F">
        <w:rPr>
          <w:rFonts w:ascii="Bookman Old Style" w:hAnsi="Bookman Old Style"/>
          <w:spacing w:val="2"/>
          <w:sz w:val="24"/>
          <w:szCs w:val="24"/>
        </w:rPr>
        <w:t xml:space="preserve">survenit din afară. Dar, pentru a vorbi fără metaforă, geniul constă </w:t>
      </w:r>
      <w:r w:rsidRPr="00D27A8F">
        <w:rPr>
          <w:rFonts w:ascii="Bookman Old Style" w:hAnsi="Bookman Old Style"/>
          <w:spacing w:val="-2"/>
          <w:sz w:val="24"/>
          <w:szCs w:val="24"/>
        </w:rPr>
        <w:t xml:space="preserve">într-o dezvoltare considerabilă a facultăţii de cunoaştere, dezvoltare </w:t>
      </w:r>
      <w:r w:rsidRPr="00D27A8F">
        <w:rPr>
          <w:rFonts w:ascii="Bookman Old Style" w:hAnsi="Bookman Old Style"/>
          <w:sz w:val="24"/>
          <w:szCs w:val="24"/>
        </w:rPr>
        <w:t xml:space="preserve">superioară nevoilor de servire a voinţei pentru care această facultate s-a născut la origine. De aceea fiziologia ar putea la limită situa într-o </w:t>
      </w:r>
      <w:r w:rsidRPr="00D27A8F">
        <w:rPr>
          <w:rFonts w:ascii="Bookman Old Style" w:hAnsi="Bookman Old Style"/>
          <w:spacing w:val="-2"/>
          <w:sz w:val="24"/>
          <w:szCs w:val="24"/>
        </w:rPr>
        <w:t xml:space="preserve">oarecare măsură un astfel de excedent de activitate şi în acelaşi timp de </w:t>
      </w:r>
      <w:r w:rsidRPr="00D27A8F">
        <w:rPr>
          <w:rFonts w:ascii="Bookman Old Style" w:hAnsi="Bookman Old Style"/>
          <w:spacing w:val="-1"/>
          <w:sz w:val="24"/>
          <w:szCs w:val="24"/>
        </w:rPr>
        <w:t xml:space="preserve">substanţă cerebrală printre </w:t>
      </w:r>
      <w:r w:rsidRPr="00D27A8F">
        <w:rPr>
          <w:rFonts w:ascii="Bookman Old Style" w:hAnsi="Bookman Old Style"/>
          <w:i/>
          <w:spacing w:val="-1"/>
          <w:sz w:val="24"/>
          <w:szCs w:val="24"/>
        </w:rPr>
        <w:t xml:space="preserve">monstra </w:t>
      </w:r>
      <w:r w:rsidRPr="00D27A8F">
        <w:rPr>
          <w:rFonts w:ascii="Bookman Old Style" w:hAnsi="Bookman Old Style"/>
          <w:i/>
          <w:iCs/>
          <w:spacing w:val="-1"/>
          <w:sz w:val="24"/>
          <w:szCs w:val="24"/>
        </w:rPr>
        <w:t>per excessum</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pe care îi clasează, </w:t>
      </w:r>
      <w:r w:rsidRPr="00D27A8F">
        <w:rPr>
          <w:rFonts w:ascii="Bookman Old Style" w:hAnsi="Bookman Old Style"/>
          <w:spacing w:val="4"/>
          <w:sz w:val="24"/>
          <w:szCs w:val="24"/>
        </w:rPr>
        <w:t xml:space="preserve">cum se ştie, alături de </w:t>
      </w:r>
      <w:r w:rsidRPr="00D27A8F">
        <w:rPr>
          <w:rFonts w:ascii="Bookman Old Style" w:hAnsi="Bookman Old Style"/>
          <w:i/>
          <w:spacing w:val="4"/>
          <w:sz w:val="24"/>
          <w:szCs w:val="24"/>
        </w:rPr>
        <w:t xml:space="preserve">monstra </w:t>
      </w:r>
      <w:r w:rsidRPr="00D27A8F">
        <w:rPr>
          <w:rFonts w:ascii="Bookman Old Style" w:hAnsi="Bookman Old Style"/>
          <w:i/>
          <w:iCs/>
          <w:spacing w:val="4"/>
          <w:sz w:val="24"/>
          <w:szCs w:val="24"/>
        </w:rPr>
        <w:t>per defectum</w:t>
      </w:r>
      <w:r w:rsidRPr="00D27A8F">
        <w:rPr>
          <w:rFonts w:ascii="Bookman Old Style" w:hAnsi="Bookman Old Style"/>
          <w:iCs/>
          <w:spacing w:val="4"/>
          <w:sz w:val="24"/>
          <w:szCs w:val="24"/>
        </w:rPr>
        <w:t xml:space="preserve"> [monstruozităţile din lipsă]</w:t>
      </w:r>
      <w:r w:rsidRPr="00D27A8F">
        <w:rPr>
          <w:rFonts w:ascii="Bookman Old Style" w:hAnsi="Bookman Old Style"/>
          <w:i/>
          <w:iCs/>
          <w:spacing w:val="4"/>
          <w:sz w:val="24"/>
          <w:szCs w:val="24"/>
        </w:rPr>
        <w:t xml:space="preserve"> </w:t>
      </w:r>
      <w:r w:rsidRPr="00D27A8F">
        <w:rPr>
          <w:rFonts w:ascii="Bookman Old Style" w:hAnsi="Bookman Old Style"/>
          <w:spacing w:val="4"/>
          <w:sz w:val="24"/>
          <w:szCs w:val="24"/>
        </w:rPr>
        <w:t xml:space="preserve">şi </w:t>
      </w:r>
      <w:r w:rsidRPr="00D27A8F">
        <w:rPr>
          <w:rFonts w:ascii="Bookman Old Style" w:hAnsi="Bookman Old Style"/>
          <w:i/>
          <w:spacing w:val="4"/>
          <w:sz w:val="24"/>
          <w:szCs w:val="24"/>
        </w:rPr>
        <w:t>per situm mutatum</w:t>
      </w:r>
      <w:r w:rsidRPr="00D27A8F">
        <w:rPr>
          <w:rFonts w:ascii="Bookman Old Style" w:hAnsi="Bookman Old Style"/>
          <w:spacing w:val="4"/>
          <w:sz w:val="24"/>
          <w:szCs w:val="24"/>
        </w:rPr>
        <w:t xml:space="preserve"> [provenite dintr-o poziţie greşită]. </w:t>
      </w:r>
      <w:r w:rsidRPr="00D27A8F">
        <w:rPr>
          <w:rFonts w:ascii="Bookman Old Style" w:hAnsi="Bookman Old Style"/>
          <w:spacing w:val="-2"/>
          <w:sz w:val="24"/>
          <w:szCs w:val="24"/>
        </w:rPr>
        <w:t xml:space="preserve">Esenţa geniului este deci un exces anormal de inteligenţă, a </w:t>
      </w:r>
      <w:r w:rsidRPr="00D27A8F">
        <w:rPr>
          <w:rFonts w:ascii="Bookman Old Style" w:hAnsi="Bookman Old Style"/>
          <w:sz w:val="24"/>
          <w:szCs w:val="24"/>
        </w:rPr>
        <w:t xml:space="preserve">cărui singură folosire posibilă este aplicarea la cunoaşterea a ceea ce </w:t>
      </w:r>
      <w:r w:rsidRPr="00D27A8F">
        <w:rPr>
          <w:rFonts w:ascii="Bookman Old Style" w:hAnsi="Bookman Old Style"/>
          <w:spacing w:val="-1"/>
          <w:sz w:val="24"/>
          <w:szCs w:val="24"/>
        </w:rPr>
        <w:t xml:space="preserve">este general în fiinţă; el este deci consacrat servirii umanităţii întregi, </w:t>
      </w:r>
      <w:r w:rsidRPr="00D27A8F">
        <w:rPr>
          <w:rFonts w:ascii="Bookman Old Style" w:hAnsi="Bookman Old Style"/>
          <w:spacing w:val="-2"/>
          <w:sz w:val="24"/>
          <w:szCs w:val="24"/>
        </w:rPr>
        <w:t xml:space="preserve">cum intelectul anormal este consacrat servirii individului. Pentru mai </w:t>
      </w:r>
      <w:r w:rsidRPr="00D27A8F">
        <w:rPr>
          <w:rFonts w:ascii="Bookman Old Style" w:hAnsi="Bookman Old Style"/>
          <w:spacing w:val="-1"/>
          <w:sz w:val="24"/>
          <w:szCs w:val="24"/>
        </w:rPr>
        <w:t xml:space="preserve">multă claritate am putea spune: dacă omul normal este format din două treimi </w:t>
      </w:r>
      <w:r w:rsidRPr="00D27A8F">
        <w:rPr>
          <w:rFonts w:ascii="Bookman Old Style" w:hAnsi="Bookman Old Style"/>
          <w:sz w:val="24"/>
          <w:szCs w:val="24"/>
        </w:rPr>
        <w:t xml:space="preserve">voinţă şi din o treime intelect, omul de geniu cuprinde două treimi intelect şi o treime </w:t>
      </w:r>
      <w:r w:rsidRPr="00D27A8F">
        <w:rPr>
          <w:rFonts w:ascii="Bookman Old Style" w:hAnsi="Bookman Old Style"/>
          <w:spacing w:val="-1"/>
          <w:sz w:val="24"/>
          <w:szCs w:val="24"/>
        </w:rPr>
        <w:t xml:space="preserve">voinţă. Am putea da şi explicaţia chimică printr-o comparaţie; baza şi acidul unei sări neutre se disting una de alta prin faptul că raporturile </w:t>
      </w:r>
      <w:r w:rsidRPr="00D27A8F">
        <w:rPr>
          <w:rFonts w:ascii="Bookman Old Style" w:hAnsi="Bookman Old Style"/>
          <w:spacing w:val="6"/>
          <w:sz w:val="24"/>
          <w:szCs w:val="24"/>
        </w:rPr>
        <w:t xml:space="preserve">radicalului sunt inverse în cele două cazuri considerate. Baza, </w:t>
      </w:r>
      <w:r w:rsidRPr="00D27A8F">
        <w:rPr>
          <w:rFonts w:ascii="Bookman Old Style" w:hAnsi="Bookman Old Style"/>
          <w:spacing w:val="5"/>
          <w:sz w:val="24"/>
          <w:szCs w:val="24"/>
        </w:rPr>
        <w:t xml:space="preserve">într-adevăr, sau alcalinul nu este bază decât prin predominarea </w:t>
      </w:r>
      <w:r w:rsidRPr="00D27A8F">
        <w:rPr>
          <w:rFonts w:ascii="Bookman Old Style" w:hAnsi="Bookman Old Style"/>
          <w:spacing w:val="1"/>
          <w:sz w:val="24"/>
          <w:szCs w:val="24"/>
        </w:rPr>
        <w:t xml:space="preserve">radicalului asupra oxigenului, şi acidul nu este ca atare decât prin </w:t>
      </w:r>
      <w:r w:rsidRPr="00D27A8F">
        <w:rPr>
          <w:rFonts w:ascii="Bookman Old Style" w:hAnsi="Bookman Old Style"/>
          <w:sz w:val="24"/>
          <w:szCs w:val="24"/>
        </w:rPr>
        <w:t xml:space="preserve">proporţia mai mare de oxigen. Acesta este şi raportul omului normal cu </w:t>
      </w:r>
      <w:r w:rsidRPr="00D27A8F">
        <w:rPr>
          <w:rFonts w:ascii="Bookman Old Style" w:hAnsi="Bookman Old Style"/>
          <w:spacing w:val="-2"/>
          <w:sz w:val="24"/>
          <w:szCs w:val="24"/>
        </w:rPr>
        <w:t xml:space="preserve">geniul din punct de vedere al voinţei şi al inteligenţei. De aici între ei o </w:t>
      </w:r>
      <w:r w:rsidRPr="00D27A8F">
        <w:rPr>
          <w:rFonts w:ascii="Bookman Old Style" w:hAnsi="Bookman Old Style"/>
          <w:sz w:val="24"/>
          <w:szCs w:val="24"/>
        </w:rPr>
        <w:t xml:space="preserve">diferenţă decisivă care se manifestă deja în toată fiinţa lor, </w:t>
      </w:r>
      <w:r w:rsidRPr="00D27A8F">
        <w:rPr>
          <w:rFonts w:ascii="Bookman Old Style" w:hAnsi="Bookman Old Style"/>
          <w:iCs/>
          <w:sz w:val="24"/>
          <w:szCs w:val="24"/>
        </w:rPr>
        <w:t xml:space="preserve">în </w:t>
      </w:r>
      <w:r w:rsidRPr="00D27A8F">
        <w:rPr>
          <w:rFonts w:ascii="Bookman Old Style" w:hAnsi="Bookman Old Style"/>
          <w:sz w:val="24"/>
          <w:szCs w:val="24"/>
        </w:rPr>
        <w:t xml:space="preserve">conduită </w:t>
      </w:r>
      <w:r w:rsidRPr="00D27A8F">
        <w:rPr>
          <w:rFonts w:ascii="Bookman Old Style" w:hAnsi="Bookman Old Style"/>
          <w:spacing w:val="-1"/>
          <w:sz w:val="24"/>
          <w:szCs w:val="24"/>
        </w:rPr>
        <w:t xml:space="preserve">şi în acţiuni, dar mai ales în operele lor. Pentru a marca diferenţa, am </w:t>
      </w:r>
      <w:r w:rsidRPr="00D27A8F">
        <w:rPr>
          <w:rFonts w:ascii="Bookman Old Style" w:hAnsi="Bookman Old Style"/>
          <w:spacing w:val="-2"/>
          <w:sz w:val="24"/>
          <w:szCs w:val="24"/>
        </w:rPr>
        <w:t xml:space="preserve">putea spune că în chimie opoziţia totală dă naştere afinităţii şi atracţiei celei mai puternice dintre corpuri, în timp ce la oameni se produce de </w:t>
      </w:r>
      <w:r w:rsidRPr="00D27A8F">
        <w:rPr>
          <w:rFonts w:ascii="Bookman Old Style" w:hAnsi="Bookman Old Style"/>
          <w:sz w:val="24"/>
          <w:szCs w:val="24"/>
        </w:rPr>
        <w:t>obicei contrariul.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Prima manifestare pe care o provoacă un astfel de exces al forţei de </w:t>
      </w:r>
      <w:r w:rsidRPr="00D27A8F">
        <w:rPr>
          <w:rFonts w:ascii="Bookman Old Style" w:hAnsi="Bookman Old Style"/>
          <w:spacing w:val="4"/>
          <w:sz w:val="24"/>
          <w:szCs w:val="24"/>
        </w:rPr>
        <w:t xml:space="preserve">cunoaştere se arată aproape întotdeauna în cunoaşterea cea mai primitivă şi cea mai esenţială, adică în cunoaşterea intuitivă, şi </w:t>
      </w:r>
      <w:r w:rsidRPr="00D27A8F">
        <w:rPr>
          <w:rFonts w:ascii="Bookman Old Style" w:hAnsi="Bookman Old Style"/>
          <w:spacing w:val="2"/>
          <w:sz w:val="24"/>
          <w:szCs w:val="24"/>
        </w:rPr>
        <w:t>îndeamnă subiectul să o reproducă prin mijlocirea imaginii; astfel se</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nasc pictorii şi sculptorii. La ei deci distanţa de la concepţia generală la </w:t>
      </w:r>
      <w:r w:rsidRPr="00D27A8F">
        <w:rPr>
          <w:rFonts w:ascii="Bookman Old Style" w:hAnsi="Bookman Old Style"/>
          <w:spacing w:val="-1"/>
          <w:sz w:val="24"/>
          <w:szCs w:val="24"/>
        </w:rPr>
        <w:t xml:space="preserve">creaţia artistică este mai mică; prin urmare, forma sub care se exprimă aici geniul şi activitatea sa este cea mai simplă şi mai uşor de descris. </w:t>
      </w:r>
      <w:r w:rsidRPr="00D27A8F">
        <w:rPr>
          <w:rFonts w:ascii="Bookman Old Style" w:hAnsi="Bookman Old Style"/>
          <w:sz w:val="24"/>
          <w:szCs w:val="24"/>
        </w:rPr>
        <w:t xml:space="preserve">Dar tocmai aici trebuie văzută sursa de la care toate artele îşi trag </w:t>
      </w:r>
      <w:r w:rsidRPr="00D27A8F">
        <w:rPr>
          <w:rFonts w:ascii="Bookman Old Style" w:hAnsi="Bookman Old Style"/>
          <w:spacing w:val="-2"/>
          <w:sz w:val="24"/>
          <w:szCs w:val="24"/>
        </w:rPr>
        <w:t>adevăratele lor producţii; poezia nu face excepţie, şi nici chiar filosofia, deşi mersul lucrurilor este mai complicat aici.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Să amintim rezultatul cercetărilor noastre din </w:t>
      </w:r>
      <w:r w:rsidRPr="00D27A8F">
        <w:rPr>
          <w:rFonts w:ascii="Bookman Old Style" w:hAnsi="Bookman Old Style"/>
          <w:i/>
          <w:spacing w:val="4"/>
          <w:sz w:val="24"/>
          <w:szCs w:val="24"/>
        </w:rPr>
        <w:t>Cartea întâi</w:t>
      </w:r>
      <w:r w:rsidRPr="00D27A8F">
        <w:rPr>
          <w:rFonts w:ascii="Bookman Old Style" w:hAnsi="Bookman Old Style"/>
          <w:spacing w:val="4"/>
          <w:sz w:val="24"/>
          <w:szCs w:val="24"/>
        </w:rPr>
        <w:t xml:space="preserve"> şi </w:t>
      </w:r>
      <w:r w:rsidRPr="00D27A8F">
        <w:rPr>
          <w:rFonts w:ascii="Bookman Old Style" w:hAnsi="Bookman Old Style"/>
          <w:spacing w:val="-1"/>
          <w:sz w:val="24"/>
          <w:szCs w:val="24"/>
        </w:rPr>
        <w:t xml:space="preserve">anume că orice intuiţie ţine de inteligenţă şi nu numai de simţuri. Să </w:t>
      </w:r>
      <w:r w:rsidRPr="00D27A8F">
        <w:rPr>
          <w:rFonts w:ascii="Bookman Old Style" w:hAnsi="Bookman Old Style"/>
          <w:spacing w:val="1"/>
          <w:sz w:val="24"/>
          <w:szCs w:val="24"/>
        </w:rPr>
        <w:t xml:space="preserve">adăugăm acum explicaţia dată aici şi în plus să luăm în consideraţie, </w:t>
      </w:r>
      <w:r w:rsidRPr="00D27A8F">
        <w:rPr>
          <w:rFonts w:ascii="Bookman Old Style" w:hAnsi="Bookman Old Style"/>
          <w:spacing w:val="5"/>
          <w:sz w:val="24"/>
          <w:szCs w:val="24"/>
        </w:rPr>
        <w:t xml:space="preserve">aşa cum se cuvine, faptul că filosofia secolului trecut desemna </w:t>
      </w:r>
      <w:r w:rsidRPr="00D27A8F">
        <w:rPr>
          <w:rFonts w:ascii="Bookman Old Style" w:hAnsi="Bookman Old Style"/>
          <w:spacing w:val="-1"/>
          <w:sz w:val="24"/>
          <w:szCs w:val="24"/>
        </w:rPr>
        <w:t xml:space="preserve">facultatea cunoaşterii intuitive cu numele de „puteri inferioare ale sufletului“; vom găsi că Adelung, obligat să vorbească limba timpului </w:t>
      </w:r>
      <w:r w:rsidRPr="00D27A8F">
        <w:rPr>
          <w:rFonts w:ascii="Bookman Old Style" w:hAnsi="Bookman Old Style"/>
          <w:sz w:val="24"/>
          <w:szCs w:val="24"/>
        </w:rPr>
        <w:t xml:space="preserve">său, nu era neapărat absurd când plasa geniul într-o „creştere sensibilă </w:t>
      </w:r>
      <w:r w:rsidRPr="00D27A8F">
        <w:rPr>
          <w:rFonts w:ascii="Bookman Old Style" w:hAnsi="Bookman Old Style"/>
          <w:spacing w:val="-2"/>
          <w:sz w:val="24"/>
          <w:szCs w:val="24"/>
        </w:rPr>
        <w:t xml:space="preserve">a puterilor inferioare ale sufletului“; vom găsi că el nu merita dispreţul </w:t>
      </w:r>
      <w:r w:rsidRPr="00D27A8F">
        <w:rPr>
          <w:rFonts w:ascii="Bookman Old Style" w:hAnsi="Bookman Old Style"/>
          <w:spacing w:val="1"/>
          <w:sz w:val="24"/>
          <w:szCs w:val="24"/>
        </w:rPr>
        <w:t xml:space="preserve">amar cu care Jean Paul îl cita în ale sale </w:t>
      </w:r>
      <w:r w:rsidRPr="00D27A8F">
        <w:rPr>
          <w:rFonts w:ascii="Bookman Old Style" w:hAnsi="Bookman Old Style"/>
          <w:i/>
          <w:iCs/>
          <w:spacing w:val="1"/>
          <w:sz w:val="24"/>
          <w:szCs w:val="24"/>
        </w:rPr>
        <w:t>Elemente de estetică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Oricât </w:t>
      </w:r>
      <w:r w:rsidRPr="00D27A8F">
        <w:rPr>
          <w:rFonts w:ascii="Bookman Old Style" w:hAnsi="Bookman Old Style"/>
          <w:spacing w:val="-1"/>
          <w:sz w:val="24"/>
          <w:szCs w:val="24"/>
        </w:rPr>
        <w:t xml:space="preserve">de mari ar fi meritele lucrării în discuţie a acestui om admirabil, să remarcăm că peste tot unde are drept scop o demonstraţie teoretică şi </w:t>
      </w:r>
      <w:r w:rsidRPr="00D27A8F">
        <w:rPr>
          <w:rFonts w:ascii="Bookman Old Style" w:hAnsi="Bookman Old Style"/>
          <w:spacing w:val="-2"/>
          <w:sz w:val="24"/>
          <w:szCs w:val="24"/>
        </w:rPr>
        <w:t xml:space="preserve">vreo învăţătură în general, el nu încetează să folosească o metodă de </w:t>
      </w:r>
      <w:r w:rsidRPr="00D27A8F">
        <w:rPr>
          <w:rFonts w:ascii="Bookman Old Style" w:hAnsi="Bookman Old Style"/>
          <w:spacing w:val="-1"/>
          <w:sz w:val="24"/>
          <w:szCs w:val="24"/>
        </w:rPr>
        <w:t xml:space="preserve">expunere ironică şi făcută numai din comparaţii, adesea puţin potrivită </w:t>
      </w:r>
      <w:r w:rsidRPr="00D27A8F">
        <w:rPr>
          <w:rFonts w:ascii="Bookman Old Style" w:hAnsi="Bookman Old Style"/>
          <w:sz w:val="24"/>
          <w:szCs w:val="24"/>
        </w:rPr>
        <w:t>cu subiectul.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Esenţa proprie si adevărată a lucrurilor se dezvăluie şi se revelează </w:t>
      </w:r>
      <w:r w:rsidRPr="00D27A8F">
        <w:rPr>
          <w:rFonts w:ascii="Bookman Old Style" w:hAnsi="Bookman Old Style"/>
          <w:spacing w:val="4"/>
          <w:sz w:val="24"/>
          <w:szCs w:val="24"/>
        </w:rPr>
        <w:t xml:space="preserve">mai întâi intuiţiei, deşi într-un mod cu totul relativ încă. Toate </w:t>
      </w:r>
      <w:r w:rsidRPr="00D27A8F">
        <w:rPr>
          <w:rFonts w:ascii="Bookman Old Style" w:hAnsi="Bookman Old Style"/>
          <w:spacing w:val="1"/>
          <w:sz w:val="24"/>
          <w:szCs w:val="24"/>
        </w:rPr>
        <w:t xml:space="preserve">conceptele, toate ideile nu sunt decât abstracţii, adică reprezentări </w:t>
      </w:r>
      <w:r w:rsidRPr="00D27A8F">
        <w:rPr>
          <w:rFonts w:ascii="Bookman Old Style" w:hAnsi="Bookman Old Style"/>
          <w:spacing w:val="-1"/>
          <w:sz w:val="24"/>
          <w:szCs w:val="24"/>
        </w:rPr>
        <w:t xml:space="preserve">parţiale ale intuiţiei, datorate </w:t>
      </w:r>
      <w:r w:rsidRPr="00D27A8F">
        <w:rPr>
          <w:rFonts w:ascii="Bookman Old Style" w:hAnsi="Bookman Old Style"/>
          <w:spacing w:val="-1"/>
          <w:sz w:val="24"/>
          <w:szCs w:val="24"/>
          <w:lang w:val="en-US"/>
        </w:rPr>
        <w:t xml:space="preserve">unei </w:t>
      </w:r>
      <w:r w:rsidRPr="00D27A8F">
        <w:rPr>
          <w:rFonts w:ascii="Bookman Old Style" w:hAnsi="Bookman Old Style"/>
          <w:spacing w:val="-1"/>
          <w:sz w:val="24"/>
          <w:szCs w:val="24"/>
        </w:rPr>
        <w:t xml:space="preserve">simple eliminări a gândirii. Orice </w:t>
      </w:r>
      <w:r w:rsidRPr="00D27A8F">
        <w:rPr>
          <w:rFonts w:ascii="Bookman Old Style" w:hAnsi="Bookman Old Style"/>
          <w:spacing w:val="3"/>
          <w:sz w:val="24"/>
          <w:szCs w:val="24"/>
        </w:rPr>
        <w:t xml:space="preserve">cunoaştere profundă, chiar şi orice înţelepciune adevărată îşi are </w:t>
      </w:r>
      <w:r w:rsidRPr="00D27A8F">
        <w:rPr>
          <w:rFonts w:ascii="Bookman Old Style" w:hAnsi="Bookman Old Style"/>
          <w:sz w:val="24"/>
          <w:szCs w:val="24"/>
        </w:rPr>
        <w:t xml:space="preserve">rădăcina în concepţia intuitivă a lucrurilor, aşa cum am expus pe larg acest lucru în </w:t>
      </w:r>
      <w:r w:rsidRPr="00D27A8F">
        <w:rPr>
          <w:rFonts w:ascii="Bookman Old Style" w:hAnsi="Bookman Old Style"/>
          <w:i/>
          <w:sz w:val="24"/>
          <w:szCs w:val="24"/>
        </w:rPr>
        <w:t>Suplimentele</w:t>
      </w:r>
      <w:r w:rsidRPr="00D27A8F">
        <w:rPr>
          <w:rFonts w:ascii="Bookman Old Style" w:hAnsi="Bookman Old Style"/>
          <w:sz w:val="24"/>
          <w:szCs w:val="24"/>
        </w:rPr>
        <w:t xml:space="preserve"> la </w:t>
      </w:r>
      <w:r w:rsidRPr="00D27A8F">
        <w:rPr>
          <w:rFonts w:ascii="Bookman Old Style" w:hAnsi="Bookman Old Style"/>
          <w:i/>
          <w:sz w:val="24"/>
          <w:szCs w:val="24"/>
        </w:rPr>
        <w:t>Cartea întâi</w:t>
      </w:r>
      <w:r w:rsidRPr="00D27A8F">
        <w:rPr>
          <w:rFonts w:ascii="Bookman Old Style" w:hAnsi="Bookman Old Style"/>
          <w:sz w:val="24"/>
          <w:szCs w:val="24"/>
        </w:rPr>
        <w:t xml:space="preserve">. Concepţia intuitivă a fost </w:t>
      </w:r>
      <w:r w:rsidRPr="00D27A8F">
        <w:rPr>
          <w:rFonts w:ascii="Bookman Old Style" w:hAnsi="Bookman Old Style"/>
          <w:spacing w:val="3"/>
          <w:sz w:val="24"/>
          <w:szCs w:val="24"/>
        </w:rPr>
        <w:t xml:space="preserve">întotdeauna actul generator prin care orice operă de artă autentică, </w:t>
      </w:r>
      <w:r w:rsidRPr="00D27A8F">
        <w:rPr>
          <w:rFonts w:ascii="Bookman Old Style" w:hAnsi="Bookman Old Style"/>
          <w:spacing w:val="-1"/>
          <w:sz w:val="24"/>
          <w:szCs w:val="24"/>
        </w:rPr>
        <w:t xml:space="preserve">orice idee nemuritoare a primit scânteia vieţii. Orice gândire originală recurge la imagini. Conceptele dimpotrivă dau naştere producţiilor </w:t>
      </w:r>
      <w:r w:rsidRPr="00D27A8F">
        <w:rPr>
          <w:rFonts w:ascii="Bookman Old Style" w:hAnsi="Bookman Old Style"/>
          <w:spacing w:val="3"/>
          <w:sz w:val="24"/>
          <w:szCs w:val="24"/>
        </w:rPr>
        <w:t xml:space="preserve">simplului talent, ideilor pur şi simplu rezonabile, imitaţiilor, şi în </w:t>
      </w:r>
      <w:r w:rsidRPr="00D27A8F">
        <w:rPr>
          <w:rFonts w:ascii="Bookman Old Style" w:hAnsi="Bookman Old Style"/>
          <w:spacing w:val="2"/>
          <w:sz w:val="24"/>
          <w:szCs w:val="24"/>
        </w:rPr>
        <w:t xml:space="preserve">general la tot ce este calculat pe baza nevoilor prezente şi pentru </w:t>
      </w:r>
      <w:r w:rsidRPr="00D27A8F">
        <w:rPr>
          <w:rFonts w:ascii="Bookman Old Style" w:hAnsi="Bookman Old Style"/>
          <w:spacing w:val="-4"/>
          <w:sz w:val="24"/>
          <w:szCs w:val="24"/>
        </w:rPr>
        <w:t>momentul prezent.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Dar dacă intuiţia noastră ar fi fost fără încetare legată de prezenţa </w:t>
      </w:r>
      <w:r w:rsidRPr="00D27A8F">
        <w:rPr>
          <w:rFonts w:ascii="Bookman Old Style" w:hAnsi="Bookman Old Style"/>
          <w:spacing w:val="1"/>
          <w:sz w:val="24"/>
          <w:szCs w:val="24"/>
        </w:rPr>
        <w:t xml:space="preserve">reală a lucrurilor, materia ei ar fi sub dominarea totală a hazardului </w:t>
      </w:r>
      <w:r w:rsidRPr="00D27A8F">
        <w:rPr>
          <w:rFonts w:ascii="Bookman Old Style" w:hAnsi="Bookman Old Style"/>
          <w:spacing w:val="-2"/>
          <w:sz w:val="24"/>
          <w:szCs w:val="24"/>
        </w:rPr>
        <w:t xml:space="preserve">care aduce rar obiectele la momentul oportun, care le dispune rareori </w:t>
      </w:r>
      <w:r w:rsidRPr="00D27A8F">
        <w:rPr>
          <w:rFonts w:ascii="Bookman Old Style" w:hAnsi="Bookman Old Style"/>
          <w:spacing w:val="-1"/>
          <w:sz w:val="24"/>
          <w:szCs w:val="24"/>
        </w:rPr>
        <w:t xml:space="preserve">într-o ordine potrivită şi ne oferă aproape întotdeauna exemplare foarte </w:t>
      </w:r>
      <w:r w:rsidRPr="00D27A8F">
        <w:rPr>
          <w:rFonts w:ascii="Bookman Old Style" w:hAnsi="Bookman Old Style"/>
          <w:spacing w:val="2"/>
          <w:sz w:val="24"/>
          <w:szCs w:val="24"/>
        </w:rPr>
        <w:t xml:space="preserve">defectuoase. De aici vine nevoia imaginaţiei de a completa toate </w:t>
      </w:r>
      <w:r w:rsidRPr="00D27A8F">
        <w:rPr>
          <w:rFonts w:ascii="Bookman Old Style" w:hAnsi="Bookman Old Style"/>
          <w:sz w:val="24"/>
          <w:szCs w:val="24"/>
        </w:rPr>
        <w:t xml:space="preserve">imaginile expresive ale vieţii, de a le ordona, colora, fixa şi reproduce </w:t>
      </w:r>
      <w:r w:rsidRPr="00D27A8F">
        <w:rPr>
          <w:rFonts w:ascii="Bookman Old Style" w:hAnsi="Bookman Old Style"/>
          <w:spacing w:val="1"/>
          <w:sz w:val="24"/>
          <w:szCs w:val="24"/>
        </w:rPr>
        <w:t xml:space="preserve">în voie, după cum cere obiectul unui studiu pătrunzător şi adânc şi al unei opere de artă semnificative destinată să-I răspândească. Înalta </w:t>
      </w:r>
      <w:r w:rsidRPr="00D27A8F">
        <w:rPr>
          <w:rFonts w:ascii="Bookman Old Style" w:hAnsi="Bookman Old Style"/>
          <w:spacing w:val="6"/>
          <w:sz w:val="24"/>
          <w:szCs w:val="24"/>
        </w:rPr>
        <w:t xml:space="preserve">valoare a imaginaţiei ţine de faptul că ea este pentru geniu un </w:t>
      </w:r>
      <w:r w:rsidRPr="00D27A8F">
        <w:rPr>
          <w:rFonts w:ascii="Bookman Old Style" w:hAnsi="Bookman Old Style"/>
          <w:sz w:val="24"/>
          <w:szCs w:val="24"/>
        </w:rPr>
        <w:t xml:space="preserve">instrument indişpensabil. Căci numai cu ajutorul ei geniul poate, după exigenţele de înlănţuire a operei sale plastice, poetice sau filosofice, </w:t>
      </w:r>
      <w:r w:rsidRPr="00D27A8F">
        <w:rPr>
          <w:rFonts w:ascii="Bookman Old Style" w:hAnsi="Bookman Old Style"/>
          <w:spacing w:val="-2"/>
          <w:sz w:val="24"/>
          <w:szCs w:val="24"/>
        </w:rPr>
        <w:t xml:space="preserve">să-şi reprezinte fiecare obiect şi fiecare incident printr-o imagine vie şi </w:t>
      </w:r>
      <w:r w:rsidRPr="00D27A8F">
        <w:rPr>
          <w:rFonts w:ascii="Bookman Old Style" w:hAnsi="Bookman Old Style"/>
          <w:sz w:val="24"/>
          <w:szCs w:val="24"/>
        </w:rPr>
        <w:t xml:space="preserve">să extragă astfel un aliment întotdeauna nou din sursa primă a oricărei </w:t>
      </w:r>
      <w:r w:rsidRPr="00D27A8F">
        <w:rPr>
          <w:rFonts w:ascii="Bookman Old Style" w:hAnsi="Bookman Old Style"/>
          <w:spacing w:val="-2"/>
          <w:sz w:val="24"/>
          <w:szCs w:val="24"/>
        </w:rPr>
        <w:t xml:space="preserve">cunoaşteri, din intuiţie. Omul înzestrat cu imaginaţie poate în oarecare </w:t>
      </w:r>
      <w:r w:rsidRPr="00D27A8F">
        <w:rPr>
          <w:rFonts w:ascii="Bookman Old Style" w:hAnsi="Bookman Old Style"/>
          <w:sz w:val="24"/>
          <w:szCs w:val="24"/>
        </w:rPr>
        <w:t xml:space="preserve">măsură evoca spirite proprii să-i revele, la momentul dorit, adevăruri pe care nuda realitate a lucrurilor nu i le oferă decât slăbite, decât rare şi </w:t>
      </w:r>
      <w:r w:rsidRPr="00D27A8F">
        <w:rPr>
          <w:rFonts w:ascii="Bookman Old Style" w:hAnsi="Bookman Old Style"/>
          <w:spacing w:val="-1"/>
          <w:sz w:val="24"/>
          <w:szCs w:val="24"/>
        </w:rPr>
        <w:t xml:space="preserve">aproape întotdeauna în contratimp. Există între el şi omul lipsit de imaginaţie acelaşi raport ca între animalul liber în mişcări sau chiar înzestrat cu aripi şi cu scoica sudată de stâncă şi redusă să aştepte ceea </w:t>
      </w:r>
      <w:r w:rsidRPr="00D27A8F">
        <w:rPr>
          <w:rFonts w:ascii="Bookman Old Style" w:hAnsi="Bookman Old Style"/>
          <w:spacing w:val="3"/>
          <w:sz w:val="24"/>
          <w:szCs w:val="24"/>
        </w:rPr>
        <w:t xml:space="preserve">ce hazardul va binevoi să-i aducă. Căci omul fără imaginaţie nu </w:t>
      </w:r>
      <w:r w:rsidRPr="00D27A8F">
        <w:rPr>
          <w:rFonts w:ascii="Bookman Old Style" w:hAnsi="Bookman Old Style"/>
          <w:spacing w:val="4"/>
          <w:sz w:val="24"/>
          <w:szCs w:val="24"/>
        </w:rPr>
        <w:t xml:space="preserve">cunoaşte altă intuiţie decât intuiţia reală a simţurilor, şi până în </w:t>
      </w:r>
      <w:r w:rsidRPr="00D27A8F">
        <w:rPr>
          <w:rFonts w:ascii="Bookman Old Style" w:hAnsi="Bookman Old Style"/>
          <w:sz w:val="24"/>
          <w:szCs w:val="24"/>
        </w:rPr>
        <w:t xml:space="preserve">momentul în care o va poseda, el trebuie să roadă concepte şi abstracţii, care nu sunt totuşi decât scoarţa şi învelişul, şi nu miezul cunoaşterii. El </w:t>
      </w:r>
      <w:r w:rsidRPr="00D27A8F">
        <w:rPr>
          <w:rFonts w:ascii="Bookman Old Style" w:hAnsi="Bookman Old Style"/>
          <w:spacing w:val="2"/>
          <w:sz w:val="24"/>
          <w:szCs w:val="24"/>
        </w:rPr>
        <w:t xml:space="preserve">nu va putea face niciodată ceva mare, decât poate în calcul şi în </w:t>
      </w:r>
      <w:r w:rsidRPr="00D27A8F">
        <w:rPr>
          <w:rFonts w:ascii="Bookman Old Style" w:hAnsi="Bookman Old Style"/>
          <w:spacing w:val="-2"/>
          <w:sz w:val="24"/>
          <w:szCs w:val="24"/>
        </w:rPr>
        <w:t xml:space="preserve">matematici. - Operele artelor plastice şi ale poeziei, ca şi producţiile </w:t>
      </w:r>
      <w:r w:rsidRPr="00D27A8F">
        <w:rPr>
          <w:rFonts w:ascii="Bookman Old Style" w:hAnsi="Bookman Old Style"/>
          <w:sz w:val="24"/>
          <w:szCs w:val="24"/>
        </w:rPr>
        <w:t xml:space="preserve">mimetice, pot fi şi ele privite ca mijloace de suplinire, în limitele </w:t>
      </w:r>
      <w:r w:rsidRPr="00D27A8F">
        <w:rPr>
          <w:rFonts w:ascii="Bookman Old Style" w:hAnsi="Bookman Old Style"/>
          <w:spacing w:val="-1"/>
          <w:sz w:val="24"/>
          <w:szCs w:val="24"/>
        </w:rPr>
        <w:t xml:space="preserve">posibilului, a imaginaţiei la cei care duc lipsă de ea şi de facilitare a </w:t>
      </w:r>
      <w:r w:rsidRPr="00D27A8F">
        <w:rPr>
          <w:rFonts w:ascii="Bookman Old Style" w:hAnsi="Bookman Old Style"/>
          <w:sz w:val="24"/>
          <w:szCs w:val="24"/>
        </w:rPr>
        <w:t>folosinţei ei la cei care o posedă.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Dacă, din cele ce precedă, rezultă că genul de cunoaştere proprie şi esenţial geniului este intuiţia, totuşi obiectul propriu acesteia nu este </w:t>
      </w:r>
      <w:r w:rsidRPr="00D27A8F">
        <w:rPr>
          <w:rFonts w:ascii="Bookman Old Style" w:hAnsi="Bookman Old Style"/>
          <w:spacing w:val="-4"/>
          <w:sz w:val="24"/>
          <w:szCs w:val="24"/>
        </w:rPr>
        <w:t xml:space="preserve">constituit nicidecum de fiinţele individuale, ci de ideile platoniciene care </w:t>
      </w:r>
      <w:r w:rsidRPr="00D27A8F">
        <w:rPr>
          <w:rFonts w:ascii="Bookman Old Style" w:hAnsi="Bookman Old Style"/>
          <w:spacing w:val="-2"/>
          <w:sz w:val="24"/>
          <w:szCs w:val="24"/>
        </w:rPr>
        <w:t xml:space="preserve">se exprimă în ele, şi a căror concepţie am analizat-o în </w:t>
      </w:r>
      <w:r w:rsidRPr="00D27A8F">
        <w:rPr>
          <w:rFonts w:ascii="Bookman Old Style" w:hAnsi="Bookman Old Style"/>
          <w:i/>
          <w:spacing w:val="-2"/>
          <w:sz w:val="24"/>
          <w:szCs w:val="24"/>
        </w:rPr>
        <w:t>Capitolul XXIX</w:t>
      </w:r>
      <w:r w:rsidRPr="00D27A8F">
        <w:rPr>
          <w:rFonts w:ascii="Bookman Old Style" w:hAnsi="Bookman Old Style"/>
          <w:spacing w:val="-2"/>
          <w:sz w:val="24"/>
          <w:szCs w:val="24"/>
        </w:rPr>
        <w:t xml:space="preserve">. </w:t>
      </w:r>
      <w:r w:rsidRPr="00D27A8F">
        <w:rPr>
          <w:rFonts w:ascii="Bookman Old Style" w:hAnsi="Bookman Old Style"/>
          <w:sz w:val="24"/>
          <w:szCs w:val="24"/>
        </w:rPr>
        <w:t xml:space="preserve">În particular să vezi întotdeauna generalul, iată trăsătura caracteristică </w:t>
      </w:r>
      <w:r w:rsidRPr="00D27A8F">
        <w:rPr>
          <w:rFonts w:ascii="Bookman Old Style" w:hAnsi="Bookman Old Style"/>
          <w:spacing w:val="3"/>
          <w:sz w:val="24"/>
          <w:szCs w:val="24"/>
        </w:rPr>
        <w:t xml:space="preserve">a geniului; omul obişnuit nu recunoaşte dimpotrivă niciodată în </w:t>
      </w:r>
      <w:r w:rsidRPr="00D27A8F">
        <w:rPr>
          <w:rFonts w:ascii="Bookman Old Style" w:hAnsi="Bookman Old Style"/>
          <w:spacing w:val="-1"/>
          <w:sz w:val="24"/>
          <w:szCs w:val="24"/>
        </w:rPr>
        <w:t xml:space="preserve">particular decât particularul însuşi, deoarece numai în această calitate particularul aparţine realităţii, singura capabilă să-l intereseze prin raporturile ei cu voinţa. Gradul în care fiecare, nu prin gândire, ci prin </w:t>
      </w:r>
      <w:r w:rsidRPr="00D27A8F">
        <w:rPr>
          <w:rFonts w:ascii="Bookman Old Style" w:hAnsi="Bookman Old Style"/>
          <w:spacing w:val="1"/>
          <w:sz w:val="24"/>
          <w:szCs w:val="24"/>
        </w:rPr>
        <w:t xml:space="preserve">intuiţia imediată, percepe în individ numai individul sau un caracter </w:t>
      </w:r>
      <w:r w:rsidRPr="00D27A8F">
        <w:rPr>
          <w:rFonts w:ascii="Bookman Old Style" w:hAnsi="Bookman Old Style"/>
          <w:spacing w:val="-2"/>
          <w:sz w:val="24"/>
          <w:szCs w:val="24"/>
        </w:rPr>
        <w:t xml:space="preserve">mai mult sau mai puţin general, până la principiul universal al speciei, </w:t>
      </w:r>
      <w:r w:rsidRPr="00D27A8F">
        <w:rPr>
          <w:rFonts w:ascii="Bookman Old Style" w:hAnsi="Bookman Old Style"/>
          <w:spacing w:val="-1"/>
          <w:sz w:val="24"/>
          <w:szCs w:val="24"/>
        </w:rPr>
        <w:t xml:space="preserve">iată măsura distanţei sale faţă de geniu. Prin urmare, esenţa lucrurilor, aspectul lor general, ansamblul lor, acesta este într-un cuvânt obiectul </w:t>
      </w:r>
      <w:r w:rsidRPr="00D27A8F">
        <w:rPr>
          <w:rFonts w:ascii="Bookman Old Style" w:hAnsi="Bookman Old Style"/>
          <w:spacing w:val="4"/>
          <w:sz w:val="24"/>
          <w:szCs w:val="24"/>
        </w:rPr>
        <w:t xml:space="preserve">propriu geniului; domeniul talentului este studiul fenomenelor </w:t>
      </w:r>
      <w:r w:rsidRPr="00D27A8F">
        <w:rPr>
          <w:rFonts w:ascii="Bookman Old Style" w:hAnsi="Bookman Old Style"/>
          <w:sz w:val="24"/>
          <w:szCs w:val="24"/>
        </w:rPr>
        <w:t xml:space="preserve">particulare din ştiinţele naturale, care n-au ca obiect propriu decât </w:t>
      </w:r>
      <w:r w:rsidRPr="00D27A8F">
        <w:rPr>
          <w:rFonts w:ascii="Bookman Old Style" w:hAnsi="Bookman Old Style"/>
          <w:spacing w:val="-1"/>
          <w:sz w:val="24"/>
          <w:szCs w:val="24"/>
        </w:rPr>
        <w:t>raporturile mutuale ale lucrurilor.</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6"/>
          <w:sz w:val="24"/>
          <w:szCs w:val="24"/>
        </w:rPr>
        <w:t xml:space="preserve">Să reţinem aici ceea ce a fost expus în detaliu în capitolul </w:t>
      </w:r>
      <w:r w:rsidRPr="00D27A8F">
        <w:rPr>
          <w:rFonts w:ascii="Bookman Old Style" w:hAnsi="Bookman Old Style"/>
          <w:spacing w:val="-2"/>
          <w:sz w:val="24"/>
          <w:szCs w:val="24"/>
        </w:rPr>
        <w:t xml:space="preserve">precedent, şi anume că pentru individul cunoscător condiţia conceperii </w:t>
      </w:r>
      <w:r w:rsidRPr="00D27A8F">
        <w:rPr>
          <w:rFonts w:ascii="Bookman Old Style" w:hAnsi="Bookman Old Style"/>
          <w:spacing w:val="10"/>
          <w:sz w:val="24"/>
          <w:szCs w:val="24"/>
        </w:rPr>
        <w:t xml:space="preserve">ideilor este starea de subiect pur al cunoaşterii, adică dispariţia </w:t>
      </w:r>
      <w:r w:rsidRPr="00D27A8F">
        <w:rPr>
          <w:rFonts w:ascii="Bookman Old Style" w:hAnsi="Bookman Old Style"/>
          <w:spacing w:val="-2"/>
          <w:sz w:val="24"/>
          <w:szCs w:val="24"/>
        </w:rPr>
        <w:t xml:space="preserve">completă a voinţei din mijlocul conştiinţei. Dacă simţim o atât de mare </w:t>
      </w:r>
      <w:r w:rsidRPr="00D27A8F">
        <w:rPr>
          <w:rFonts w:ascii="Bookman Old Style" w:hAnsi="Bookman Old Style"/>
          <w:spacing w:val="-1"/>
          <w:sz w:val="24"/>
          <w:szCs w:val="24"/>
        </w:rPr>
        <w:t xml:space="preserve">plăcere citind din poeziile lui Goethe care ne aduc sub ochi un peisaj; </w:t>
      </w:r>
      <w:r w:rsidRPr="00D27A8F">
        <w:rPr>
          <w:rFonts w:ascii="Bookman Old Style" w:hAnsi="Bookman Old Style"/>
          <w:spacing w:val="-2"/>
          <w:sz w:val="24"/>
          <w:szCs w:val="24"/>
        </w:rPr>
        <w:t xml:space="preserve">sau privind unele descrieri de natură ale lui Jean Paul, este pentru că </w:t>
      </w:r>
      <w:r w:rsidRPr="00D27A8F">
        <w:rPr>
          <w:rFonts w:ascii="Bookman Old Style" w:hAnsi="Bookman Old Style"/>
          <w:spacing w:val="-1"/>
          <w:sz w:val="24"/>
          <w:szCs w:val="24"/>
        </w:rPr>
        <w:t xml:space="preserve">împărtăşim atunci obiectivitatea acestor spirite, adică claritatea cu care </w:t>
      </w:r>
      <w:r w:rsidRPr="00D27A8F">
        <w:rPr>
          <w:rFonts w:ascii="Bookman Old Style" w:hAnsi="Bookman Old Style"/>
          <w:spacing w:val="-2"/>
          <w:sz w:val="24"/>
          <w:szCs w:val="24"/>
        </w:rPr>
        <w:t xml:space="preserve">la ei lumea ca reprezentare s-a izolat şi, ca să spunem aşa, s-a desprins </w:t>
      </w:r>
      <w:r w:rsidRPr="00D27A8F">
        <w:rPr>
          <w:rFonts w:ascii="Bookman Old Style" w:hAnsi="Bookman Old Style"/>
          <w:sz w:val="24"/>
          <w:szCs w:val="24"/>
        </w:rPr>
        <w:t xml:space="preserve">total de lumea ca voinţă. - Din faptul că modul de cunoaştere a geniului </w:t>
      </w:r>
      <w:r w:rsidRPr="00D27A8F">
        <w:rPr>
          <w:rFonts w:ascii="Bookman Old Style" w:hAnsi="Bookman Old Style"/>
          <w:spacing w:val="3"/>
          <w:sz w:val="24"/>
          <w:szCs w:val="24"/>
        </w:rPr>
        <w:t xml:space="preserve">este purificat în mod esenţial de orice voinţă şi de orice relaţie cu </w:t>
      </w:r>
      <w:r w:rsidRPr="00D27A8F">
        <w:rPr>
          <w:rFonts w:ascii="Bookman Old Style" w:hAnsi="Bookman Old Style"/>
          <w:spacing w:val="-1"/>
          <w:sz w:val="24"/>
          <w:szCs w:val="24"/>
        </w:rPr>
        <w:t xml:space="preserve">voinţa, rezultă că operele lui nu sunt produsul intenţiei sau capriciului, </w:t>
      </w:r>
      <w:r w:rsidRPr="00D27A8F">
        <w:rPr>
          <w:rFonts w:ascii="Bookman Old Style" w:hAnsi="Bookman Old Style"/>
          <w:spacing w:val="4"/>
          <w:sz w:val="24"/>
          <w:szCs w:val="24"/>
        </w:rPr>
        <w:t xml:space="preserve">ci expresia unei necesităţi instinctive. - Ceea ce numim trezirea </w:t>
      </w:r>
      <w:r w:rsidRPr="00D27A8F">
        <w:rPr>
          <w:rFonts w:ascii="Bookman Old Style" w:hAnsi="Bookman Old Style"/>
          <w:spacing w:val="1"/>
          <w:sz w:val="24"/>
          <w:szCs w:val="24"/>
        </w:rPr>
        <w:t xml:space="preserve">geniului, ceasul consacrării, momentul de inspiraţie nu este altceva </w:t>
      </w:r>
      <w:r w:rsidRPr="00D27A8F">
        <w:rPr>
          <w:rFonts w:ascii="Bookman Old Style" w:hAnsi="Bookman Old Style"/>
          <w:spacing w:val="-2"/>
          <w:sz w:val="24"/>
          <w:szCs w:val="24"/>
        </w:rPr>
        <w:t xml:space="preserve">decât eliberarea intelectului, care despovărat pentru o clipă de servirea </w:t>
      </w:r>
      <w:r w:rsidRPr="00D27A8F">
        <w:rPr>
          <w:rFonts w:ascii="Bookman Old Style" w:hAnsi="Bookman Old Style"/>
          <w:sz w:val="24"/>
          <w:szCs w:val="24"/>
        </w:rPr>
        <w:t xml:space="preserve">voinţei, în loc să se destindă, să se cufunde în inacţiune, începe de la sine, pentru o scurtă perioadă, să lucreze singur şi liber. El este atunci </w:t>
      </w:r>
      <w:r w:rsidRPr="00D27A8F">
        <w:rPr>
          <w:rFonts w:ascii="Bookman Old Style" w:hAnsi="Bookman Old Style"/>
          <w:spacing w:val="3"/>
          <w:sz w:val="24"/>
          <w:szCs w:val="24"/>
        </w:rPr>
        <w:t xml:space="preserve">de cea mai mare puritate şi devine oglinda clară a lumii, căci în </w:t>
      </w:r>
      <w:r w:rsidRPr="00D27A8F">
        <w:rPr>
          <w:rFonts w:ascii="Bookman Old Style" w:hAnsi="Bookman Old Style"/>
          <w:spacing w:val="-2"/>
          <w:sz w:val="24"/>
          <w:szCs w:val="24"/>
        </w:rPr>
        <w:t xml:space="preserve">întregime desprins de principiul său prim, voinţa, el nu mai este acum </w:t>
      </w:r>
      <w:r w:rsidRPr="00D27A8F">
        <w:rPr>
          <w:rFonts w:ascii="Bookman Old Style" w:hAnsi="Bookman Old Style"/>
          <w:spacing w:val="2"/>
          <w:sz w:val="24"/>
          <w:szCs w:val="24"/>
        </w:rPr>
        <w:t xml:space="preserve">decât lumea însăşi a reprezentării, într-una şi aceeaşi conştiinţă. În </w:t>
      </w:r>
      <w:r w:rsidRPr="00D27A8F">
        <w:rPr>
          <w:rFonts w:ascii="Bookman Old Style" w:hAnsi="Bookman Old Style"/>
          <w:sz w:val="24"/>
          <w:szCs w:val="24"/>
        </w:rPr>
        <w:t xml:space="preserve">astfel de momente se creează într-un fel sufletele operelor nemuritoare. </w:t>
      </w:r>
      <w:r w:rsidRPr="00D27A8F">
        <w:rPr>
          <w:rFonts w:ascii="Bookman Old Style" w:hAnsi="Bookman Old Style"/>
          <w:spacing w:val="6"/>
          <w:sz w:val="24"/>
          <w:szCs w:val="24"/>
        </w:rPr>
        <w:t xml:space="preserve">Dimpotrivă, în orice reflecţie intenţională, intelectul nu este </w:t>
      </w:r>
      <w:r w:rsidRPr="00D27A8F">
        <w:rPr>
          <w:rFonts w:ascii="Bookman Old Style" w:hAnsi="Bookman Old Style"/>
          <w:spacing w:val="-4"/>
          <w:sz w:val="24"/>
          <w:szCs w:val="24"/>
        </w:rPr>
        <w:t xml:space="preserve">independent, deoarece voinţa este cea care îl conduce şi îi prescrie tema. </w:t>
      </w:r>
      <w:r w:rsidRPr="00D27A8F">
        <w:rPr>
          <w:rFonts w:ascii="Bookman Old Style" w:hAnsi="Bookman Old Style"/>
          <w:spacing w:val="-2"/>
          <w:sz w:val="24"/>
          <w:szCs w:val="24"/>
        </w:rPr>
        <w:t xml:space="preserve">Pecetea de trivalitate, expresia de vulgaritate întipărită pe cele mai </w:t>
      </w:r>
      <w:r w:rsidRPr="00D27A8F">
        <w:rPr>
          <w:rFonts w:ascii="Bookman Old Style" w:hAnsi="Bookman Old Style"/>
          <w:spacing w:val="3"/>
          <w:sz w:val="24"/>
          <w:szCs w:val="24"/>
        </w:rPr>
        <w:t xml:space="preserve">multe chipuri, ţine de faptul că vedem înscrisă în ele viguroasa </w:t>
      </w:r>
      <w:r w:rsidRPr="00D27A8F">
        <w:rPr>
          <w:rFonts w:ascii="Bookman Old Style" w:hAnsi="Bookman Old Style"/>
          <w:spacing w:val="1"/>
          <w:sz w:val="24"/>
          <w:szCs w:val="24"/>
        </w:rPr>
        <w:t xml:space="preserve">subordonare a cunoaşterii faţă de voinţă, conexiunea strânsă care le </w:t>
      </w:r>
      <w:r w:rsidRPr="00D27A8F">
        <w:rPr>
          <w:rFonts w:ascii="Bookman Old Style" w:hAnsi="Bookman Old Style"/>
          <w:spacing w:val="-2"/>
          <w:sz w:val="24"/>
          <w:szCs w:val="24"/>
        </w:rPr>
        <w:t xml:space="preserve">leagă şi imposibilitatea care rezultă de aici de a concepe lucrurile altfel </w:t>
      </w:r>
      <w:r w:rsidRPr="00D27A8F">
        <w:rPr>
          <w:rFonts w:ascii="Bookman Old Style" w:hAnsi="Bookman Old Style"/>
          <w:sz w:val="24"/>
          <w:szCs w:val="24"/>
        </w:rPr>
        <w:t xml:space="preserve">decât în raportul lor cu voinţa şi scopurile ei. Dimpotrivă, expresia </w:t>
      </w:r>
      <w:r w:rsidRPr="00D27A8F">
        <w:rPr>
          <w:rFonts w:ascii="Bookman Old Style" w:hAnsi="Bookman Old Style"/>
          <w:spacing w:val="-1"/>
          <w:sz w:val="24"/>
          <w:szCs w:val="24"/>
        </w:rPr>
        <w:t xml:space="preserve">geniului, care constituie la toţi oamenii foarte înzestraţi o frapantă </w:t>
      </w:r>
      <w:r w:rsidRPr="00D27A8F">
        <w:rPr>
          <w:rFonts w:ascii="Bookman Old Style" w:hAnsi="Bookman Old Style"/>
          <w:sz w:val="24"/>
          <w:szCs w:val="24"/>
        </w:rPr>
        <w:t xml:space="preserve">asemănare de familie, vine din faptul că se citeşte clar pe fizionomia lor </w:t>
      </w:r>
      <w:r w:rsidRPr="00D27A8F">
        <w:rPr>
          <w:rFonts w:ascii="Bookman Old Style" w:hAnsi="Bookman Old Style"/>
          <w:spacing w:val="5"/>
          <w:sz w:val="24"/>
          <w:szCs w:val="24"/>
        </w:rPr>
        <w:t xml:space="preserve">eliberarea, emanciparea intelectului de sub serviciul voinţei, </w:t>
      </w:r>
      <w:r w:rsidRPr="00D27A8F">
        <w:rPr>
          <w:rFonts w:ascii="Bookman Old Style" w:hAnsi="Bookman Old Style"/>
          <w:sz w:val="24"/>
          <w:szCs w:val="24"/>
        </w:rPr>
        <w:t xml:space="preserve">predominarea cunoaşterii asupra voinţei; şi cum orice durere derivă din </w:t>
      </w:r>
      <w:r w:rsidRPr="00D27A8F">
        <w:rPr>
          <w:rFonts w:ascii="Bookman Old Style" w:hAnsi="Bookman Old Style"/>
          <w:spacing w:val="-2"/>
          <w:sz w:val="24"/>
          <w:szCs w:val="24"/>
        </w:rPr>
        <w:t xml:space="preserve">voinţă şi cum cunoaşterea, din contra, este în sine ferită de suferinţă şi senină, iată ce dă frunţilor înalte, privirilor lor limpezi şi pătrunzătoare </w:t>
      </w:r>
      <w:r w:rsidRPr="00D27A8F">
        <w:rPr>
          <w:rFonts w:ascii="Bookman Old Style" w:hAnsi="Bookman Old Style"/>
          <w:sz w:val="24"/>
          <w:szCs w:val="24"/>
        </w:rPr>
        <w:t xml:space="preserve">neaservite voinţei şi mizeriilor ei această tentă de seninătate superioară, </w:t>
      </w:r>
      <w:r w:rsidRPr="00D27A8F">
        <w:rPr>
          <w:rFonts w:ascii="Bookman Old Style" w:hAnsi="Bookman Old Style"/>
          <w:spacing w:val="-1"/>
          <w:sz w:val="24"/>
          <w:szCs w:val="24"/>
        </w:rPr>
        <w:t xml:space="preserve">supraterestră într-un fel, care răzbate din când în când pe chipul lor, şi </w:t>
      </w:r>
      <w:r w:rsidRPr="00D27A8F">
        <w:rPr>
          <w:rFonts w:ascii="Bookman Old Style" w:hAnsi="Bookman Old Style"/>
          <w:spacing w:val="-2"/>
          <w:sz w:val="24"/>
          <w:szCs w:val="24"/>
        </w:rPr>
        <w:t xml:space="preserve">se îmbină atât de bine cu melancolia celorlalte trăsături ale feţei, a gurii îndeosebi, într-o alianţă bine surprinsă de acest epigraf al lui Giordano </w:t>
      </w:r>
      <w:r w:rsidRPr="00D27A8F">
        <w:rPr>
          <w:rFonts w:ascii="Bookman Old Style" w:hAnsi="Bookman Old Style"/>
          <w:spacing w:val="-1"/>
          <w:sz w:val="24"/>
          <w:szCs w:val="24"/>
        </w:rPr>
        <w:t xml:space="preserve">Bruno: </w:t>
      </w:r>
      <w:r w:rsidRPr="00D27A8F">
        <w:rPr>
          <w:rFonts w:ascii="Bookman Old Style" w:hAnsi="Bookman Old Style"/>
          <w:i/>
          <w:iCs/>
          <w:spacing w:val="-1"/>
          <w:sz w:val="24"/>
          <w:szCs w:val="24"/>
        </w:rPr>
        <w:t>In tristitia hilaris, in hilaritate tristis</w:t>
      </w:r>
      <w:r w:rsidRPr="00D27A8F">
        <w:rPr>
          <w:rFonts w:ascii="Bookman Old Style" w:hAnsi="Bookman Old Style"/>
          <w:iCs/>
          <w:spacing w:val="-1"/>
          <w:sz w:val="24"/>
          <w:szCs w:val="24"/>
        </w:rPr>
        <w:t xml:space="preserve"> [„În tristeţe voios, în voioşie trist“].</w:t>
      </w: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pacing w:val="7"/>
          <w:sz w:val="24"/>
          <w:szCs w:val="24"/>
        </w:rPr>
        <w:t xml:space="preserve">Voinţa, rădăcină a intelectului, se opune oricărei activităţi </w:t>
      </w:r>
      <w:r w:rsidRPr="00D27A8F">
        <w:rPr>
          <w:rFonts w:ascii="Bookman Old Style" w:hAnsi="Bookman Old Style"/>
          <w:spacing w:val="3"/>
          <w:sz w:val="24"/>
          <w:szCs w:val="24"/>
        </w:rPr>
        <w:t xml:space="preserve">îndreptată spre un scop diferit de al ei. De aceea intelectul nu este </w:t>
      </w:r>
      <w:r w:rsidRPr="00D27A8F">
        <w:rPr>
          <w:rFonts w:ascii="Bookman Old Style" w:hAnsi="Bookman Old Style"/>
          <w:spacing w:val="2"/>
          <w:sz w:val="24"/>
          <w:szCs w:val="24"/>
        </w:rPr>
        <w:t xml:space="preserve">capabil de o concepţie pur obiectivă şi profundă a lumii exterioare </w:t>
      </w:r>
      <w:r w:rsidRPr="00D27A8F">
        <w:rPr>
          <w:rFonts w:ascii="Bookman Old Style" w:hAnsi="Bookman Old Style"/>
          <w:spacing w:val="-2"/>
          <w:sz w:val="24"/>
          <w:szCs w:val="24"/>
        </w:rPr>
        <w:t xml:space="preserve">decât atunci când s-a desprins pentru o clipă ctel puţin de rădăcina sa. </w:t>
      </w:r>
      <w:r w:rsidRPr="00D27A8F">
        <w:rPr>
          <w:rFonts w:ascii="Bookman Old Style" w:hAnsi="Bookman Old Style"/>
          <w:spacing w:val="3"/>
          <w:sz w:val="24"/>
          <w:szCs w:val="24"/>
        </w:rPr>
        <w:t xml:space="preserve">Până atunci el nu este prin propriile sale resurse susceptibil de vreo </w:t>
      </w:r>
      <w:r w:rsidRPr="00D27A8F">
        <w:rPr>
          <w:rFonts w:ascii="Bookman Old Style" w:hAnsi="Bookman Old Style"/>
          <w:spacing w:val="-2"/>
          <w:sz w:val="24"/>
          <w:szCs w:val="24"/>
        </w:rPr>
        <w:t xml:space="preserve">activitate şi doarme în amorţeală până când voinţa (interesul) vine să-l </w:t>
      </w:r>
      <w:r w:rsidRPr="00D27A8F">
        <w:rPr>
          <w:rFonts w:ascii="Bookman Old Style" w:hAnsi="Bookman Old Style"/>
          <w:spacing w:val="-1"/>
          <w:sz w:val="24"/>
          <w:szCs w:val="24"/>
        </w:rPr>
        <w:t xml:space="preserve">trezească şi să-l pună în mişcare. Când această intervenţie se produce, el este foarte apt desigur să recunoască relaţiile dintre lucruri conform </w:t>
      </w:r>
      <w:r w:rsidRPr="00D27A8F">
        <w:rPr>
          <w:rFonts w:ascii="Bookman Old Style" w:hAnsi="Bookman Old Style"/>
          <w:spacing w:val="-2"/>
          <w:sz w:val="24"/>
          <w:szCs w:val="24"/>
        </w:rPr>
        <w:t xml:space="preserve">interesului voinţei, şi aşa se întâmplă cu orice spirit inteligent care este </w:t>
      </w:r>
      <w:r w:rsidRPr="00D27A8F">
        <w:rPr>
          <w:rFonts w:ascii="Bookman Old Style" w:hAnsi="Bookman Old Style"/>
          <w:spacing w:val="2"/>
          <w:sz w:val="24"/>
          <w:szCs w:val="24"/>
        </w:rPr>
        <w:t xml:space="preserve">întotdeauna şi un spirit treaz, adică puternic excitat de voinţă, dar </w:t>
      </w:r>
      <w:r w:rsidRPr="00D27A8F">
        <w:rPr>
          <w:rFonts w:ascii="Bookman Old Style" w:hAnsi="Bookman Old Style"/>
          <w:sz w:val="24"/>
          <w:szCs w:val="24"/>
        </w:rPr>
        <w:t xml:space="preserve">tocmai din acest motiv intelectul este incapabil să sesizeze esenţa pur </w:t>
      </w:r>
      <w:r w:rsidRPr="00D27A8F">
        <w:rPr>
          <w:rFonts w:ascii="Bookman Old Style" w:hAnsi="Bookman Old Style"/>
          <w:spacing w:val="-2"/>
          <w:sz w:val="24"/>
          <w:szCs w:val="24"/>
        </w:rPr>
        <w:t xml:space="preserve">obiectivă a lucrurilor. Căci voinţa şi scopurile ei îl fac atât de exclusiv </w:t>
      </w:r>
      <w:r w:rsidRPr="00D27A8F">
        <w:rPr>
          <w:rFonts w:ascii="Bookman Old Style" w:hAnsi="Bookman Old Style"/>
          <w:spacing w:val="-1"/>
          <w:sz w:val="24"/>
          <w:szCs w:val="24"/>
        </w:rPr>
        <w:t xml:space="preserve">încât el nu vede în lucruri decât ceea ce se raportează la aceasta; restul în parte dispare şi în parte ajunge în conştiinţă. De exemplu un călător </w:t>
      </w:r>
      <w:r w:rsidRPr="00D27A8F">
        <w:rPr>
          <w:rFonts w:ascii="Bookman Old Style" w:hAnsi="Bookman Old Style"/>
          <w:sz w:val="24"/>
          <w:szCs w:val="24"/>
        </w:rPr>
        <w:t xml:space="preserve">grăbit şi îngrijorat nu va vedea în Rin </w:t>
      </w:r>
      <w:r w:rsidRPr="00D27A8F">
        <w:rPr>
          <w:rFonts w:ascii="Bookman Old Style" w:hAnsi="Bookman Old Style"/>
          <w:iCs/>
          <w:sz w:val="24"/>
          <w:szCs w:val="24"/>
        </w:rPr>
        <w:t xml:space="preserve">şi în </w:t>
      </w:r>
      <w:r w:rsidRPr="00D27A8F">
        <w:rPr>
          <w:rFonts w:ascii="Bookman Old Style" w:hAnsi="Bookman Old Style"/>
          <w:sz w:val="24"/>
          <w:szCs w:val="24"/>
        </w:rPr>
        <w:t xml:space="preserve">malurile lui decât un şanţ </w:t>
      </w:r>
      <w:r w:rsidRPr="00D27A8F">
        <w:rPr>
          <w:rFonts w:ascii="Bookman Old Style" w:hAnsi="Bookman Old Style"/>
          <w:spacing w:val="4"/>
          <w:sz w:val="24"/>
          <w:szCs w:val="24"/>
        </w:rPr>
        <w:t xml:space="preserve">care îi taie drumul şi în pod decât un mijloc de a trece şanţul. În </w:t>
      </w:r>
      <w:r w:rsidRPr="00D27A8F">
        <w:rPr>
          <w:rFonts w:ascii="Bookman Old Style" w:hAnsi="Bookman Old Style"/>
          <w:sz w:val="24"/>
          <w:szCs w:val="24"/>
        </w:rPr>
        <w:t xml:space="preserve">creierul unui om cu totul absorbit de scopurile sale lumea face impresia </w:t>
      </w:r>
      <w:r w:rsidRPr="00D27A8F">
        <w:rPr>
          <w:rFonts w:ascii="Bookman Old Style" w:hAnsi="Bookman Old Style"/>
          <w:spacing w:val="2"/>
          <w:sz w:val="24"/>
          <w:szCs w:val="24"/>
        </w:rPr>
        <w:t xml:space="preserve">unui frumos peisaj pe fundalul unui câmp de luptă. Acestea sunt </w:t>
      </w:r>
      <w:r w:rsidRPr="00D27A8F">
        <w:rPr>
          <w:rFonts w:ascii="Bookman Old Style" w:hAnsi="Bookman Old Style"/>
          <w:spacing w:val="1"/>
          <w:sz w:val="24"/>
          <w:szCs w:val="24"/>
        </w:rPr>
        <w:t xml:space="preserve">extreme, alese pentru mai multă claritate, dar orice excitare chiar </w:t>
      </w:r>
      <w:r w:rsidRPr="00D27A8F">
        <w:rPr>
          <w:rFonts w:ascii="Bookman Old Style" w:hAnsi="Bookman Old Style"/>
          <w:spacing w:val="-2"/>
          <w:sz w:val="24"/>
          <w:szCs w:val="24"/>
        </w:rPr>
        <w:t xml:space="preserve">mediocră a voinţei va avea întotdeauna drept consecinţă o alternare de </w:t>
      </w:r>
      <w:r w:rsidRPr="00D27A8F">
        <w:rPr>
          <w:rFonts w:ascii="Bookman Old Style" w:hAnsi="Bookman Old Style"/>
          <w:sz w:val="24"/>
          <w:szCs w:val="24"/>
        </w:rPr>
        <w:t xml:space="preserve">acest gen. Lumea nu poate apărea în ochii noştri cu forma şi culoarea </w:t>
      </w:r>
      <w:r w:rsidRPr="00D27A8F">
        <w:rPr>
          <w:rFonts w:ascii="Bookman Old Style" w:hAnsi="Bookman Old Style"/>
          <w:spacing w:val="-2"/>
          <w:sz w:val="24"/>
          <w:szCs w:val="24"/>
        </w:rPr>
        <w:t xml:space="preserve">ei adevărată, cu deplina şi exacta ei semnificaţie decât dacă intelectul, desprins de voinţă, planează liber deasupra obiectelor, fără stimulentul voinţei, dar nu fără o energică activitate. O astfel de stare este evident contrară esenţei şi destinaţiei intelectului; ea este în oarecare măsură </w:t>
      </w:r>
      <w:r w:rsidRPr="00D27A8F">
        <w:rPr>
          <w:rFonts w:ascii="Bookman Old Style" w:hAnsi="Bookman Old Style"/>
          <w:spacing w:val="3"/>
          <w:sz w:val="24"/>
          <w:szCs w:val="24"/>
        </w:rPr>
        <w:t xml:space="preserve">contrară naturii, şi în acest fel dintre cele mai rare; dar tocmai în </w:t>
      </w:r>
      <w:r w:rsidRPr="00D27A8F">
        <w:rPr>
          <w:rFonts w:ascii="Bookman Old Style" w:hAnsi="Bookman Old Style"/>
          <w:spacing w:val="-1"/>
          <w:sz w:val="24"/>
          <w:szCs w:val="24"/>
        </w:rPr>
        <w:t xml:space="preserve">aceasta constă geniul; numai la geniu această stare se produce într-un </w:t>
      </w:r>
      <w:r w:rsidRPr="00D27A8F">
        <w:rPr>
          <w:rFonts w:ascii="Bookman Old Style" w:hAnsi="Bookman Old Style"/>
          <w:spacing w:val="-2"/>
          <w:sz w:val="24"/>
          <w:szCs w:val="24"/>
        </w:rPr>
        <w:t xml:space="preserve">grad înalt şi într-un mod constant, în timp ce la ceilalţi oameni ea nu se </w:t>
      </w:r>
      <w:r w:rsidRPr="00D27A8F">
        <w:rPr>
          <w:rFonts w:ascii="Bookman Old Style" w:hAnsi="Bookman Old Style"/>
          <w:sz w:val="24"/>
          <w:szCs w:val="24"/>
        </w:rPr>
        <w:t xml:space="preserve">realizează decât aproximativ şi în mod excepţional. - În acest sens iau </w:t>
      </w:r>
      <w:r w:rsidRPr="00D27A8F">
        <w:rPr>
          <w:rFonts w:ascii="Bookman Old Style" w:hAnsi="Bookman Old Style"/>
          <w:spacing w:val="-1"/>
          <w:sz w:val="24"/>
          <w:szCs w:val="24"/>
        </w:rPr>
        <w:t xml:space="preserve">cuvintele lui Jean Paul </w:t>
      </w:r>
      <w:r w:rsidRPr="00D27A8F">
        <w:rPr>
          <w:rFonts w:ascii="Bookman Old Style" w:hAnsi="Bookman Old Style"/>
          <w:i/>
          <w:iCs/>
          <w:spacing w:val="-1"/>
          <w:sz w:val="24"/>
          <w:szCs w:val="24"/>
        </w:rPr>
        <w:t xml:space="preserve">(Elemente de estetică, </w:t>
      </w:r>
      <w:r w:rsidRPr="00D27A8F">
        <w:rPr>
          <w:rFonts w:ascii="Bookman Old Style" w:hAnsi="Bookman Old Style"/>
          <w:spacing w:val="-1"/>
          <w:sz w:val="24"/>
          <w:szCs w:val="24"/>
        </w:rPr>
        <w:t xml:space="preserve">§ 12): „Esenţa geniului </w:t>
      </w:r>
      <w:r w:rsidRPr="00D27A8F">
        <w:rPr>
          <w:rFonts w:ascii="Bookman Old Style" w:hAnsi="Bookman Old Style"/>
          <w:spacing w:val="-2"/>
          <w:sz w:val="24"/>
          <w:szCs w:val="24"/>
        </w:rPr>
        <w:t xml:space="preserve">este reflecţia“. Omul normal, într-adevăr, este cufundat în vârtejul şi tumultul vieţii, căreia îi aparţine prin voinţa sa; intelectul său este plin numai de lucrurile şi elementele vieţii; cât despre lucrurile înseşi, cât despre existenţa însăşi în semnificaţia lor obiectivă, el nu le remarcă; </w:t>
      </w:r>
      <w:r w:rsidRPr="00D27A8F">
        <w:rPr>
          <w:rFonts w:ascii="Bookman Old Style" w:hAnsi="Bookman Old Style"/>
          <w:spacing w:val="1"/>
          <w:sz w:val="24"/>
          <w:szCs w:val="24"/>
        </w:rPr>
        <w:t xml:space="preserve">cazul lui este acela al negustorului care, la Bursa din Amsterdam, </w:t>
      </w:r>
      <w:r w:rsidRPr="00D27A8F">
        <w:rPr>
          <w:rFonts w:ascii="Bookman Old Style" w:hAnsi="Bookman Old Style"/>
          <w:spacing w:val="-2"/>
          <w:sz w:val="24"/>
          <w:szCs w:val="24"/>
        </w:rPr>
        <w:t xml:space="preserve">înţelege perfect vorbele vecinului său, dar nu zumzetul asemănător cu </w:t>
      </w:r>
      <w:r w:rsidRPr="00D27A8F">
        <w:rPr>
          <w:rFonts w:ascii="Bookman Old Style" w:hAnsi="Bookman Old Style"/>
          <w:spacing w:val="2"/>
          <w:sz w:val="24"/>
          <w:szCs w:val="24"/>
        </w:rPr>
        <w:t xml:space="preserve">zgomotul mării care se înalţă din întreaga clădire a Bursei şi care îl </w:t>
      </w:r>
      <w:r w:rsidRPr="00D27A8F">
        <w:rPr>
          <w:rFonts w:ascii="Bookman Old Style" w:hAnsi="Bookman Old Style"/>
          <w:sz w:val="24"/>
          <w:szCs w:val="24"/>
        </w:rPr>
        <w:t xml:space="preserve">miră pe observatorul neimplicat. Dimpotrivă, pentru geniu, al cărui intelect este desprins de voinţă şi prin urmare de persoană, nimic din ce </w:t>
      </w:r>
      <w:r w:rsidRPr="00D27A8F">
        <w:rPr>
          <w:rFonts w:ascii="Bookman Old Style" w:hAnsi="Bookman Old Style"/>
          <w:spacing w:val="-2"/>
          <w:sz w:val="24"/>
          <w:szCs w:val="24"/>
        </w:rPr>
        <w:t xml:space="preserve">priveşte individul nu-i ascunde lumea şi lucrurile, el le percepe distinct, le vede aşa cum sunt în ele însele, într-o intuiţie obiectivă; în acest sens </w:t>
      </w:r>
      <w:r w:rsidRPr="00D27A8F">
        <w:rPr>
          <w:rFonts w:ascii="Bookman Old Style" w:hAnsi="Bookman Old Style"/>
          <w:spacing w:val="-4"/>
          <w:sz w:val="24"/>
          <w:szCs w:val="24"/>
        </w:rPr>
        <w:t>el este „reflexiv“.</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Această reflecţie este aceea ce-l face capabil pe pictor să reproducă fidel pe pânză natura pe care o are în faţa ochilor şi pe poet să evoce fără eroare, cu ajutorul conceptelor abstracte, intuiţia actuală, </w:t>
      </w:r>
      <w:r w:rsidRPr="00D27A8F">
        <w:rPr>
          <w:rFonts w:ascii="Bookman Old Style" w:hAnsi="Bookman Old Style"/>
          <w:spacing w:val="5"/>
          <w:sz w:val="24"/>
          <w:szCs w:val="24"/>
        </w:rPr>
        <w:t xml:space="preserve">enunţând-o şi conştientizând-o în mod expres; ea îi permite de </w:t>
      </w:r>
      <w:r w:rsidRPr="00D27A8F">
        <w:rPr>
          <w:rFonts w:ascii="Bookman Old Style" w:hAnsi="Bookman Old Style"/>
          <w:spacing w:val="-2"/>
          <w:sz w:val="24"/>
          <w:szCs w:val="24"/>
        </w:rPr>
        <w:t xml:space="preserve">asemenea să exprime prin cuvinte ceea ce alţii se mărginesc să simtă. - Animalul trăieşte fără reflecţie. El posedă conştiinţa, adică se cunoaşte pe el însuşi, îşi cunoaşte binele şi răul, ca şi obiectele care le cauzează. </w:t>
      </w:r>
      <w:r w:rsidRPr="00D27A8F">
        <w:rPr>
          <w:rFonts w:ascii="Bookman Old Style" w:hAnsi="Bookman Old Style"/>
          <w:spacing w:val="3"/>
          <w:sz w:val="24"/>
          <w:szCs w:val="24"/>
        </w:rPr>
        <w:t xml:space="preserve">Dar cunoaşterea sa rămâne întotdeauna subiectivă, fără a deveni </w:t>
      </w:r>
      <w:r w:rsidRPr="00D27A8F">
        <w:rPr>
          <w:rFonts w:ascii="Bookman Old Style" w:hAnsi="Bookman Old Style"/>
          <w:spacing w:val="-1"/>
          <w:sz w:val="24"/>
          <w:szCs w:val="24"/>
        </w:rPr>
        <w:t xml:space="preserve">vreodată obiectivă; tot ce intră în această cunoaştere îi pare de la sine </w:t>
      </w:r>
      <w:r w:rsidRPr="00D27A8F">
        <w:rPr>
          <w:rFonts w:ascii="Bookman Old Style" w:hAnsi="Bookman Old Style"/>
          <w:spacing w:val="2"/>
          <w:sz w:val="24"/>
          <w:szCs w:val="24"/>
        </w:rPr>
        <w:t xml:space="preserve">înţeles şi nu poate niciodată deveni pentru el un plan (obiect al </w:t>
      </w:r>
      <w:r w:rsidRPr="00D27A8F">
        <w:rPr>
          <w:rFonts w:ascii="Bookman Old Style" w:hAnsi="Bookman Old Style"/>
          <w:spacing w:val="-2"/>
          <w:sz w:val="24"/>
          <w:szCs w:val="24"/>
        </w:rPr>
        <w:t xml:space="preserve">reprezentării) sau o problemă (obiect al meditaţiei). Conştiinţa sa este astfel total </w:t>
      </w:r>
      <w:r w:rsidRPr="00D27A8F">
        <w:rPr>
          <w:rFonts w:ascii="Bookman Old Style" w:hAnsi="Bookman Old Style"/>
          <w:i/>
          <w:spacing w:val="-2"/>
          <w:sz w:val="24"/>
          <w:szCs w:val="24"/>
        </w:rPr>
        <w:t>imanentă</w:t>
      </w:r>
      <w:r w:rsidRPr="00D27A8F">
        <w:rPr>
          <w:rFonts w:ascii="Bookman Old Style" w:hAnsi="Bookman Old Style"/>
          <w:spacing w:val="-2"/>
          <w:sz w:val="24"/>
          <w:szCs w:val="24"/>
        </w:rPr>
        <w:t xml:space="preserve">. Conştiinţa oamenilor de rând este de natură, dacă nu asemănătoare, cel puţin analoagă, căci percepţia lucrurilor şi a lumii la ei este înainte de toate </w:t>
      </w:r>
      <w:r w:rsidRPr="00D27A8F">
        <w:rPr>
          <w:rFonts w:ascii="Bookman Old Style" w:hAnsi="Bookman Old Style"/>
          <w:i/>
          <w:spacing w:val="-2"/>
          <w:sz w:val="24"/>
          <w:szCs w:val="24"/>
        </w:rPr>
        <w:t>subiectivă</w:t>
      </w:r>
      <w:r w:rsidRPr="00D27A8F">
        <w:rPr>
          <w:rFonts w:ascii="Bookman Old Style" w:hAnsi="Bookman Old Style"/>
          <w:spacing w:val="-2"/>
          <w:sz w:val="24"/>
          <w:szCs w:val="24"/>
        </w:rPr>
        <w:t xml:space="preserve"> şi </w:t>
      </w:r>
      <w:r w:rsidRPr="00D27A8F">
        <w:rPr>
          <w:rFonts w:ascii="Bookman Old Style" w:hAnsi="Bookman Old Style"/>
          <w:i/>
          <w:spacing w:val="-2"/>
          <w:sz w:val="24"/>
          <w:szCs w:val="24"/>
        </w:rPr>
        <w:t>imanentă</w:t>
      </w:r>
      <w:r w:rsidRPr="00D27A8F">
        <w:rPr>
          <w:rFonts w:ascii="Bookman Old Style" w:hAnsi="Bookman Old Style"/>
          <w:spacing w:val="-2"/>
          <w:sz w:val="24"/>
          <w:szCs w:val="24"/>
        </w:rPr>
        <w:t xml:space="preserve">. Ea vede lucrurile din </w:t>
      </w:r>
      <w:r w:rsidRPr="00D27A8F">
        <w:rPr>
          <w:rFonts w:ascii="Bookman Old Style" w:hAnsi="Bookman Old Style"/>
          <w:spacing w:val="-1"/>
          <w:sz w:val="24"/>
          <w:szCs w:val="24"/>
        </w:rPr>
        <w:t xml:space="preserve">lume, dar nu lumea; ea vede propriile ei acţiuni şi suferinţa fără să se </w:t>
      </w:r>
      <w:r w:rsidRPr="00D27A8F">
        <w:rPr>
          <w:rFonts w:ascii="Bookman Old Style" w:hAnsi="Bookman Old Style"/>
          <w:spacing w:val="1"/>
          <w:sz w:val="24"/>
          <w:szCs w:val="24"/>
        </w:rPr>
        <w:t xml:space="preserve">vadă pe ea însăşi. Pe măsură ce creşte în grade infinite, claritatea </w:t>
      </w:r>
      <w:r w:rsidRPr="00D27A8F">
        <w:rPr>
          <w:rFonts w:ascii="Bookman Old Style" w:hAnsi="Bookman Old Style"/>
          <w:spacing w:val="-2"/>
          <w:sz w:val="24"/>
          <w:szCs w:val="24"/>
        </w:rPr>
        <w:t xml:space="preserve">conştiinţei, reflecţia, ocupă un loc din ce în ce mai mare, şi astfel puţin câte puţin, până când, uneori, deşi rar şi cu o distincţie foarte diferită, </w:t>
      </w:r>
      <w:r w:rsidRPr="00D27A8F">
        <w:rPr>
          <w:rFonts w:ascii="Bookman Old Style" w:hAnsi="Bookman Old Style"/>
          <w:spacing w:val="-1"/>
          <w:sz w:val="24"/>
          <w:szCs w:val="24"/>
        </w:rPr>
        <w:t xml:space="preserve">după caz, creierul este traversat fulgerător de această întrebare: „Ce înseamnă toate acestea?“, sau de o alta: „Cum sunt oare făcute toate </w:t>
      </w:r>
      <w:r w:rsidRPr="00D27A8F">
        <w:rPr>
          <w:rFonts w:ascii="Bookman Old Style" w:hAnsi="Bookman Old Style"/>
          <w:spacing w:val="-2"/>
          <w:sz w:val="24"/>
          <w:szCs w:val="24"/>
        </w:rPr>
        <w:t xml:space="preserve">acestea?“ Ajunsă la acest grad de precizie şi pusă cu persistenţă, prima </w:t>
      </w:r>
      <w:r w:rsidRPr="00D27A8F">
        <w:rPr>
          <w:rFonts w:ascii="Bookman Old Style" w:hAnsi="Bookman Old Style"/>
          <w:spacing w:val="1"/>
          <w:sz w:val="24"/>
          <w:szCs w:val="24"/>
        </w:rPr>
        <w:t xml:space="preserve">întrebare va produce filosoful, iar a doua artistul sau poetul. Astfel </w:t>
      </w:r>
      <w:r w:rsidRPr="00D27A8F">
        <w:rPr>
          <w:rFonts w:ascii="Bookman Old Style" w:hAnsi="Bookman Old Style"/>
          <w:spacing w:val="2"/>
          <w:sz w:val="24"/>
          <w:szCs w:val="24"/>
        </w:rPr>
        <w:t xml:space="preserve">înalta misiune a acestor oameni îşi are rădăcina în reflecţia datorată </w:t>
      </w:r>
      <w:r w:rsidRPr="00D27A8F">
        <w:rPr>
          <w:rFonts w:ascii="Bookman Old Style" w:hAnsi="Bookman Old Style"/>
          <w:sz w:val="24"/>
          <w:szCs w:val="24"/>
        </w:rPr>
        <w:t xml:space="preserve">mai întâi limpezimii cu care ei percep această lume şi pe ei înşişi şi care </w:t>
      </w:r>
      <w:r w:rsidRPr="00D27A8F">
        <w:rPr>
          <w:rFonts w:ascii="Bookman Old Style" w:hAnsi="Bookman Old Style"/>
          <w:spacing w:val="-2"/>
          <w:sz w:val="24"/>
          <w:szCs w:val="24"/>
        </w:rPr>
        <w:t xml:space="preserve">îi face să mediteze asupra acestui subiect. Dar operaţia în ansamblul ei </w:t>
      </w:r>
      <w:r w:rsidRPr="00D27A8F">
        <w:rPr>
          <w:rFonts w:ascii="Bookman Old Style" w:hAnsi="Bookman Old Style"/>
          <w:spacing w:val="1"/>
          <w:sz w:val="24"/>
          <w:szCs w:val="24"/>
        </w:rPr>
        <w:t xml:space="preserve">rezultă din faptul că intelectul, prin predominarea sa, se desprinde </w:t>
      </w:r>
      <w:r w:rsidRPr="00D27A8F">
        <w:rPr>
          <w:rFonts w:ascii="Bookman Old Style" w:hAnsi="Bookman Old Style"/>
          <w:spacing w:val="-2"/>
          <w:sz w:val="24"/>
          <w:szCs w:val="24"/>
        </w:rPr>
        <w:t>uneori de voinţă, al cărei sclav este la origine.</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2"/>
          <w:sz w:val="24"/>
          <w:szCs w:val="24"/>
        </w:rPr>
        <w:t xml:space="preserve">Consideraţiile expuse aici completează cele spuse de mine la </w:t>
      </w:r>
      <w:r w:rsidRPr="00D27A8F">
        <w:rPr>
          <w:rFonts w:ascii="Bookman Old Style" w:hAnsi="Bookman Old Style"/>
          <w:i/>
          <w:spacing w:val="-2"/>
          <w:sz w:val="24"/>
          <w:szCs w:val="24"/>
        </w:rPr>
        <w:t>Capitolul XXI</w:t>
      </w:r>
      <w:r w:rsidRPr="00D27A8F">
        <w:rPr>
          <w:rFonts w:ascii="Bookman Old Style" w:hAnsi="Bookman Old Style"/>
          <w:spacing w:val="-2"/>
          <w:sz w:val="24"/>
          <w:szCs w:val="24"/>
        </w:rPr>
        <w:t xml:space="preserve"> despre această </w:t>
      </w:r>
      <w:r w:rsidRPr="00D27A8F">
        <w:rPr>
          <w:rFonts w:ascii="Bookman Old Style" w:hAnsi="Bookman Old Style"/>
          <w:i/>
          <w:spacing w:val="-2"/>
          <w:sz w:val="24"/>
          <w:szCs w:val="24"/>
        </w:rPr>
        <w:t xml:space="preserve">separare tot mai profundă dintre voinţă şi </w:t>
      </w:r>
      <w:r w:rsidRPr="00D27A8F">
        <w:rPr>
          <w:rFonts w:ascii="Bookman Old Style" w:hAnsi="Bookman Old Style"/>
          <w:i/>
          <w:spacing w:val="-1"/>
          <w:sz w:val="24"/>
          <w:szCs w:val="24"/>
        </w:rPr>
        <w:t>intelect</w:t>
      </w:r>
      <w:r w:rsidRPr="00D27A8F">
        <w:rPr>
          <w:rFonts w:ascii="Bookman Old Style" w:hAnsi="Bookman Old Style"/>
          <w:spacing w:val="-1"/>
          <w:sz w:val="24"/>
          <w:szCs w:val="24"/>
        </w:rPr>
        <w:t xml:space="preserve"> care se poate constata în toată seria fiinţelor. Această separare atinge gradul suprem la geniu, unde intelectul reuşeşte să se desprindă în întregime de voinţă, rădăcina sa, astfel încât să devină complet liber </w:t>
      </w:r>
      <w:r w:rsidRPr="00D27A8F">
        <w:rPr>
          <w:rFonts w:ascii="Bookman Old Style" w:hAnsi="Bookman Old Style"/>
          <w:sz w:val="24"/>
          <w:szCs w:val="24"/>
        </w:rPr>
        <w:t xml:space="preserve">şi să asigure în sfârşit perfecta obiectivare a lumii ca reprezentare. Să </w:t>
      </w:r>
      <w:r w:rsidRPr="00D27A8F">
        <w:rPr>
          <w:rFonts w:ascii="Bookman Old Style" w:hAnsi="Bookman Old Style"/>
          <w:spacing w:val="-2"/>
          <w:sz w:val="24"/>
          <w:szCs w:val="24"/>
        </w:rPr>
        <w:t xml:space="preserve">mi se permită câteva observaţii încă despre individualitatea geniului. - </w:t>
      </w:r>
      <w:r w:rsidRPr="00D27A8F">
        <w:rPr>
          <w:rFonts w:ascii="Bookman Old Style" w:hAnsi="Bookman Old Style"/>
          <w:spacing w:val="4"/>
          <w:sz w:val="24"/>
          <w:szCs w:val="24"/>
        </w:rPr>
        <w:t>Aristotel deja, după părerea lui Cicero (</w:t>
      </w:r>
      <w:r w:rsidRPr="00D27A8F">
        <w:rPr>
          <w:rFonts w:ascii="Bookman Old Style" w:hAnsi="Bookman Old Style"/>
          <w:i/>
          <w:spacing w:val="4"/>
          <w:sz w:val="24"/>
          <w:szCs w:val="24"/>
        </w:rPr>
        <w:t>Tusculanarum disputationum</w:t>
      </w:r>
      <w:r w:rsidRPr="00D27A8F">
        <w:rPr>
          <w:rFonts w:ascii="Bookman Old Style" w:hAnsi="Bookman Old Style"/>
          <w:spacing w:val="4"/>
          <w:sz w:val="24"/>
          <w:szCs w:val="24"/>
        </w:rPr>
        <w:t xml:space="preserve">, I, 33 [80]) a remarcat </w:t>
      </w:r>
      <w:r w:rsidRPr="00D27A8F">
        <w:rPr>
          <w:rFonts w:ascii="Bookman Old Style" w:hAnsi="Bookman Old Style"/>
          <w:i/>
          <w:iCs/>
          <w:sz w:val="24"/>
          <w:szCs w:val="24"/>
        </w:rPr>
        <w:t>omnes ingeniosos melancholicos esse</w:t>
      </w:r>
      <w:r w:rsidRPr="00D27A8F">
        <w:rPr>
          <w:rFonts w:ascii="Bookman Old Style" w:hAnsi="Bookman Old Style"/>
          <w:iCs/>
          <w:sz w:val="24"/>
          <w:szCs w:val="24"/>
        </w:rPr>
        <w:t xml:space="preserve"> [„toţi oamenii geniali sunt melancolici“], </w:t>
      </w:r>
      <w:r w:rsidRPr="00D27A8F">
        <w:rPr>
          <w:rFonts w:ascii="Bookman Old Style" w:hAnsi="Bookman Old Style"/>
          <w:sz w:val="24"/>
          <w:szCs w:val="24"/>
        </w:rPr>
        <w:t xml:space="preserve">ceea </w:t>
      </w:r>
      <w:r w:rsidRPr="00D27A8F">
        <w:rPr>
          <w:rFonts w:ascii="Bookman Old Style" w:hAnsi="Bookman Old Style"/>
          <w:sz w:val="24"/>
          <w:szCs w:val="24"/>
          <w:lang w:val="en-US"/>
        </w:rPr>
        <w:t xml:space="preserve">ce.se </w:t>
      </w:r>
      <w:r w:rsidRPr="00D27A8F">
        <w:rPr>
          <w:rFonts w:ascii="Bookman Old Style" w:hAnsi="Bookman Old Style"/>
          <w:sz w:val="24"/>
          <w:szCs w:val="24"/>
        </w:rPr>
        <w:t xml:space="preserve">referă desigur la </w:t>
      </w:r>
      <w:r w:rsidRPr="00D27A8F">
        <w:rPr>
          <w:rFonts w:ascii="Bookman Old Style" w:hAnsi="Bookman Old Style"/>
          <w:spacing w:val="-1"/>
          <w:sz w:val="24"/>
          <w:szCs w:val="24"/>
        </w:rPr>
        <w:t xml:space="preserve">pasajul din </w:t>
      </w:r>
      <w:r w:rsidRPr="00D27A8F">
        <w:rPr>
          <w:rFonts w:ascii="Bookman Old Style" w:hAnsi="Bookman Old Style"/>
          <w:i/>
          <w:iCs/>
          <w:spacing w:val="-1"/>
          <w:sz w:val="24"/>
          <w:szCs w:val="24"/>
        </w:rPr>
        <w:t>Problemata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de Aristotel </w:t>
      </w:r>
      <w:r w:rsidRPr="00D27A8F">
        <w:rPr>
          <w:rFonts w:ascii="Bookman Old Style" w:hAnsi="Bookman Old Style"/>
          <w:spacing w:val="-1"/>
          <w:sz w:val="24"/>
          <w:szCs w:val="24"/>
          <w:lang w:val="en-US"/>
        </w:rPr>
        <w:t xml:space="preserve">(I, </w:t>
      </w:r>
      <w:r w:rsidRPr="00D27A8F">
        <w:rPr>
          <w:rFonts w:ascii="Bookman Old Style" w:hAnsi="Bookman Old Style"/>
          <w:spacing w:val="-1"/>
          <w:sz w:val="24"/>
          <w:szCs w:val="24"/>
        </w:rPr>
        <w:t>30). Goethe spune şi el:</w:t>
      </w:r>
    </w:p>
    <w:p w:rsidR="00932FB3" w:rsidRPr="00D27A8F" w:rsidRDefault="00932FB3" w:rsidP="00932FB3">
      <w:pPr>
        <w:ind w:firstLine="567"/>
        <w:jc w:val="both"/>
        <w:rPr>
          <w:rFonts w:ascii="Bookman Old Style" w:hAnsi="Bookman Old Style"/>
          <w:iCs/>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„Ardoarea mea poetică era puţin lucru atâta vreme cât mergeam </w:t>
      </w:r>
      <w:r w:rsidRPr="00D27A8F">
        <w:rPr>
          <w:rFonts w:ascii="Bookman Old Style" w:hAnsi="Bookman Old Style"/>
          <w:spacing w:val="-1"/>
          <w:sz w:val="24"/>
          <w:szCs w:val="24"/>
        </w:rPr>
        <w:t xml:space="preserve">spre fericire; ea ardea dimpotrivă cu o flacără vie când fugeam sub ameninţarea nefericirii Duioasa poezie asemeni curcubeului nu se </w:t>
      </w:r>
      <w:r w:rsidRPr="00D27A8F">
        <w:rPr>
          <w:rFonts w:ascii="Bookman Old Style" w:hAnsi="Bookman Old Style"/>
          <w:spacing w:val="1"/>
          <w:sz w:val="24"/>
          <w:szCs w:val="24"/>
        </w:rPr>
        <w:t xml:space="preserve">conturează decât pe un fundal obscur; de aceea melancolia este un </w:t>
      </w:r>
      <w:r w:rsidRPr="00D27A8F">
        <w:rPr>
          <w:rFonts w:ascii="Bookman Old Style" w:hAnsi="Bookman Old Style"/>
          <w:sz w:val="24"/>
          <w:szCs w:val="24"/>
        </w:rPr>
        <w:t>element atât de potrivit geniului poetic“.</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Sau: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„Ardoarea-mi de poet - ce palid licărea,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Când binele mă aştepta;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Dar în văpăi se prefăcea,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Când răul mă înfricoşa.</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Gingaşa poezie, ca un curcubeu,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Pe-un fond întunecos ivită e mereu;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De aceea geniului poetic îi prieşte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Melancolia care îl nutreşte.“</w:t>
      </w:r>
      <w:r w:rsidRPr="00D27A8F">
        <w:rPr>
          <w:rStyle w:val="FootnoteReference"/>
          <w:rFonts w:ascii="Bookman Old Style" w:hAnsi="Bookman Old Style"/>
          <w:sz w:val="24"/>
          <w:szCs w:val="24"/>
        </w:rPr>
        <w:footnoteReference w:id="402"/>
      </w:r>
    </w:p>
    <w:p w:rsidR="00932FB3" w:rsidRPr="00D27A8F" w:rsidRDefault="00F1778F" w:rsidP="00932FB3">
      <w:pPr>
        <w:ind w:firstLine="567"/>
        <w:jc w:val="both"/>
        <w:rPr>
          <w:rFonts w:ascii="Bookman Old Style" w:hAnsi="Bookman Old Style"/>
          <w:sz w:val="24"/>
          <w:szCs w:val="24"/>
        </w:rPr>
      </w:pPr>
      <w:r w:rsidRPr="00D27A8F">
        <w:rPr>
          <w:rFonts w:ascii="Bookman Old Style" w:hAnsi="Bookman Old Style"/>
          <w:sz w:val="24"/>
          <w:szCs w:val="24"/>
        </w:rPr>
        <w:t>(</w:t>
      </w:r>
      <w:r w:rsidR="00932FB3" w:rsidRPr="00D27A8F">
        <w:rPr>
          <w:rFonts w:ascii="Bookman Old Style" w:hAnsi="Bookman Old Style"/>
          <w:i/>
          <w:sz w:val="24"/>
          <w:szCs w:val="24"/>
        </w:rPr>
        <w:t>Proverbial</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Iată explicaţia faptului: voinţa îşi pune întotdeauna în valoare cu </w:t>
      </w:r>
      <w:r w:rsidRPr="00D27A8F">
        <w:rPr>
          <w:rFonts w:ascii="Bookman Old Style" w:hAnsi="Bookman Old Style"/>
          <w:spacing w:val="1"/>
          <w:sz w:val="24"/>
          <w:szCs w:val="24"/>
        </w:rPr>
        <w:t xml:space="preserve">timpul puterea sa primă asupra intelectului; îi este deci mai uşor </w:t>
      </w:r>
      <w:r w:rsidRPr="00D27A8F">
        <w:rPr>
          <w:rFonts w:ascii="Bookman Old Style" w:hAnsi="Bookman Old Style"/>
          <w:spacing w:val="-1"/>
          <w:sz w:val="24"/>
          <w:szCs w:val="24"/>
        </w:rPr>
        <w:t xml:space="preserve">intelectului să se sustragă acesteia, în condiţii personale defavorabile, căci el se grăbeşte să ocolească circumstanţele supărătoare, ca pentru a </w:t>
      </w:r>
      <w:r w:rsidRPr="00D27A8F">
        <w:rPr>
          <w:rFonts w:ascii="Bookman Old Style" w:hAnsi="Bookman Old Style"/>
          <w:spacing w:val="2"/>
          <w:sz w:val="24"/>
          <w:szCs w:val="24"/>
        </w:rPr>
        <w:t xml:space="preserve">se distrage, şi depune atunci o energie mult mai mare pentru a se </w:t>
      </w:r>
      <w:r w:rsidRPr="00D27A8F">
        <w:rPr>
          <w:rFonts w:ascii="Bookman Old Style" w:hAnsi="Bookman Old Style"/>
          <w:spacing w:val="-1"/>
          <w:sz w:val="24"/>
          <w:szCs w:val="24"/>
        </w:rPr>
        <w:t xml:space="preserve">îndrepta spre lumea exterioară şi străină, adică are o tendinţă mult mai </w:t>
      </w:r>
      <w:r w:rsidRPr="00D27A8F">
        <w:rPr>
          <w:rFonts w:ascii="Bookman Old Style" w:hAnsi="Bookman Old Style"/>
          <w:spacing w:val="6"/>
          <w:sz w:val="24"/>
          <w:szCs w:val="24"/>
        </w:rPr>
        <w:t xml:space="preserve">mare de a deveni pur obiectiv. O situaţie personală favorabilă </w:t>
      </w:r>
      <w:r w:rsidRPr="00D27A8F">
        <w:rPr>
          <w:rFonts w:ascii="Bookman Old Style" w:hAnsi="Bookman Old Style"/>
          <w:spacing w:val="-2"/>
          <w:sz w:val="24"/>
          <w:szCs w:val="24"/>
        </w:rPr>
        <w:t xml:space="preserve">acţionează în sens invers. Dar, în general, melancolia atribuită geniului ţine de faptul: cu cât este mai vie lumina de care este luminat intelectul, </w:t>
      </w:r>
      <w:r w:rsidRPr="00D27A8F">
        <w:rPr>
          <w:rFonts w:ascii="Bookman Old Style" w:hAnsi="Bookman Old Style"/>
          <w:spacing w:val="-1"/>
          <w:sz w:val="24"/>
          <w:szCs w:val="24"/>
        </w:rPr>
        <w:t xml:space="preserve">cu atât acesta percepe mai distinct mizeria condiţiei sale. - Această </w:t>
      </w:r>
      <w:r w:rsidRPr="00D27A8F">
        <w:rPr>
          <w:rFonts w:ascii="Bookman Old Style" w:hAnsi="Bookman Old Style"/>
          <w:sz w:val="24"/>
          <w:szCs w:val="24"/>
        </w:rPr>
        <w:t xml:space="preserve">dispoziţie sumbră atât de adesea observată la spiritele eminente îşi are </w:t>
      </w:r>
      <w:r w:rsidRPr="00D27A8F">
        <w:rPr>
          <w:rFonts w:ascii="Bookman Old Style" w:hAnsi="Bookman Old Style"/>
          <w:spacing w:val="2"/>
          <w:sz w:val="24"/>
          <w:szCs w:val="24"/>
        </w:rPr>
        <w:t xml:space="preserve">imaginea sensibilă în Montblanc: creasta acestuia este aproape </w:t>
      </w:r>
      <w:r w:rsidRPr="00D27A8F">
        <w:rPr>
          <w:rFonts w:ascii="Bookman Old Style" w:hAnsi="Bookman Old Style"/>
          <w:spacing w:val="-2"/>
          <w:sz w:val="24"/>
          <w:szCs w:val="24"/>
        </w:rPr>
        <w:t xml:space="preserve">întotdeauna ascunsă de nori; dar când uneori, mai ales în zori, perdeaua </w:t>
      </w:r>
      <w:r w:rsidRPr="00D27A8F">
        <w:rPr>
          <w:rFonts w:ascii="Bookman Old Style" w:hAnsi="Bookman Old Style"/>
          <w:spacing w:val="1"/>
          <w:sz w:val="24"/>
          <w:szCs w:val="24"/>
        </w:rPr>
        <w:t xml:space="preserve">se destramă şi lasă să se vadă muntele înroşit de razele soarelui, </w:t>
      </w:r>
      <w:r w:rsidRPr="00D27A8F">
        <w:rPr>
          <w:rFonts w:ascii="Bookman Old Style" w:hAnsi="Bookman Old Style"/>
          <w:sz w:val="24"/>
          <w:szCs w:val="24"/>
        </w:rPr>
        <w:t xml:space="preserve">înălţându-se în toată măreţia sa deasupra Chamonix-ului, cu capul </w:t>
      </w:r>
      <w:r w:rsidRPr="00D27A8F">
        <w:rPr>
          <w:rFonts w:ascii="Bookman Old Style" w:hAnsi="Bookman Old Style"/>
          <w:spacing w:val="-1"/>
          <w:sz w:val="24"/>
          <w:szCs w:val="24"/>
        </w:rPr>
        <w:t xml:space="preserve">atingând cerul pe deasupra norilor, este un spectacol la vederea căruia inima oricărui om se lasă cuprinsă de extaz. Astfel geniul, melancolic cel mai adesea, arată uneori acea seninătate cu totul deosebită deja </w:t>
      </w:r>
      <w:r w:rsidRPr="00D27A8F">
        <w:rPr>
          <w:rFonts w:ascii="Bookman Old Style" w:hAnsi="Bookman Old Style"/>
          <w:sz w:val="24"/>
          <w:szCs w:val="24"/>
        </w:rPr>
        <w:t xml:space="preserve">semnalată de noi, acea seninătate datorată obiectivitătii perfecte a </w:t>
      </w:r>
      <w:r w:rsidRPr="00D27A8F">
        <w:rPr>
          <w:rFonts w:ascii="Bookman Old Style" w:hAnsi="Bookman Old Style"/>
          <w:spacing w:val="-1"/>
          <w:sz w:val="24"/>
          <w:szCs w:val="24"/>
        </w:rPr>
        <w:t xml:space="preserve">spiritului, care îi aparţine la propriu şi planează ca un reflex de lumină </w:t>
      </w:r>
      <w:r w:rsidRPr="00D27A8F">
        <w:rPr>
          <w:rFonts w:ascii="Bookman Old Style" w:hAnsi="Bookman Old Style"/>
          <w:sz w:val="24"/>
          <w:szCs w:val="24"/>
        </w:rPr>
        <w:t xml:space="preserve">pe fruntea sa înaltă: </w:t>
      </w:r>
      <w:r w:rsidRPr="00D27A8F">
        <w:rPr>
          <w:rFonts w:ascii="Bookman Old Style" w:hAnsi="Bookman Old Style"/>
          <w:i/>
          <w:iCs/>
          <w:sz w:val="24"/>
          <w:szCs w:val="24"/>
        </w:rPr>
        <w:t>in tristitia hilaris, in hilaritate tristis.</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Mediocritatea ţine în fond de faptul că intelectul, încă prea puternic </w:t>
      </w:r>
      <w:r w:rsidRPr="00D27A8F">
        <w:rPr>
          <w:rFonts w:ascii="Bookman Old Style" w:hAnsi="Bookman Old Style"/>
          <w:spacing w:val="1"/>
          <w:sz w:val="24"/>
          <w:szCs w:val="24"/>
        </w:rPr>
        <w:t xml:space="preserve">ataşat de voinţă, nu intră în activitate decât stimulat de ea şi rămâne </w:t>
      </w:r>
      <w:r w:rsidRPr="00D27A8F">
        <w:rPr>
          <w:rFonts w:ascii="Bookman Old Style" w:hAnsi="Bookman Old Style"/>
          <w:spacing w:val="-1"/>
          <w:sz w:val="24"/>
          <w:szCs w:val="24"/>
        </w:rPr>
        <w:t xml:space="preserve">prin urmare cu totul în serviciul ei. Oamenii mediocri nu sunt capabili </w:t>
      </w:r>
      <w:r w:rsidRPr="00D27A8F">
        <w:rPr>
          <w:rFonts w:ascii="Bookman Old Style" w:hAnsi="Bookman Old Style"/>
          <w:spacing w:val="-2"/>
          <w:sz w:val="24"/>
          <w:szCs w:val="24"/>
        </w:rPr>
        <w:t xml:space="preserve">să lucreze decât în scopuri personale. În virtutea acestor scopuri ei fac </w:t>
      </w:r>
      <w:r w:rsidRPr="00D27A8F">
        <w:rPr>
          <w:rFonts w:ascii="Bookman Old Style" w:hAnsi="Bookman Old Style"/>
          <w:spacing w:val="1"/>
          <w:sz w:val="24"/>
          <w:szCs w:val="24"/>
        </w:rPr>
        <w:t xml:space="preserve">tablouri proaste, poezii insipide, speculaţii filosofice plate, absurde </w:t>
      </w:r>
      <w:r w:rsidRPr="00D27A8F">
        <w:rPr>
          <w:rFonts w:ascii="Bookman Old Style" w:hAnsi="Bookman Old Style"/>
          <w:spacing w:val="-2"/>
          <w:sz w:val="24"/>
          <w:szCs w:val="24"/>
        </w:rPr>
        <w:t xml:space="preserve">adesea chiar neloiale, căci totul pentru ei este să se recomande, printr-o </w:t>
      </w:r>
      <w:r w:rsidRPr="00D27A8F">
        <w:rPr>
          <w:rFonts w:ascii="Bookman Old Style" w:hAnsi="Bookman Old Style"/>
          <w:spacing w:val="5"/>
          <w:sz w:val="24"/>
          <w:szCs w:val="24"/>
        </w:rPr>
        <w:t xml:space="preserve">reacredinţă voalată de pietate, superiorilor lor. Toată conduita </w:t>
      </w:r>
      <w:r w:rsidRPr="00D27A8F">
        <w:rPr>
          <w:rFonts w:ascii="Bookman Old Style" w:hAnsi="Bookman Old Style"/>
          <w:spacing w:val="-2"/>
          <w:sz w:val="24"/>
          <w:szCs w:val="24"/>
        </w:rPr>
        <w:t xml:space="preserve">acestora, întregul lor mod de a gândi este personal. De aceea ei reuşesc </w:t>
      </w:r>
      <w:r w:rsidRPr="00D27A8F">
        <w:rPr>
          <w:rFonts w:ascii="Bookman Old Style" w:hAnsi="Bookman Old Style"/>
          <w:spacing w:val="-1"/>
          <w:sz w:val="24"/>
          <w:szCs w:val="24"/>
        </w:rPr>
        <w:t xml:space="preserve">cel mult să adopte ca pe o manieră, să-şi însuşească latura exterioară, </w:t>
      </w:r>
      <w:r w:rsidRPr="00D27A8F">
        <w:rPr>
          <w:rFonts w:ascii="Bookman Old Style" w:hAnsi="Bookman Old Style"/>
          <w:sz w:val="24"/>
          <w:szCs w:val="24"/>
        </w:rPr>
        <w:t xml:space="preserve">accidentală şi arbitrară a adevăratelor opere ale altora. Ei sesizează </w:t>
      </w:r>
      <w:r w:rsidRPr="00D27A8F">
        <w:rPr>
          <w:rFonts w:ascii="Bookman Old Style" w:hAnsi="Bookman Old Style"/>
          <w:spacing w:val="-2"/>
          <w:sz w:val="24"/>
          <w:szCs w:val="24"/>
        </w:rPr>
        <w:t xml:space="preserve">scoarţa în locul miezului, şi nu încetează să-şi închipuie că au atins </w:t>
      </w:r>
      <w:r w:rsidRPr="00D27A8F">
        <w:rPr>
          <w:rFonts w:ascii="Bookman Old Style" w:hAnsi="Bookman Old Style"/>
          <w:spacing w:val="1"/>
          <w:sz w:val="24"/>
          <w:szCs w:val="24"/>
        </w:rPr>
        <w:t xml:space="preserve">perfecţiunea, că şi-au depăşit modelele. Deşi insuccesul este vădit; </w:t>
      </w:r>
      <w:r w:rsidRPr="00D27A8F">
        <w:rPr>
          <w:rFonts w:ascii="Bookman Old Style" w:hAnsi="Bookman Old Style"/>
          <w:spacing w:val="-1"/>
          <w:sz w:val="24"/>
          <w:szCs w:val="24"/>
        </w:rPr>
        <w:t xml:space="preserve">rămân întotdeauna destui care să spere că vor reuşi până la urmă prin </w:t>
      </w:r>
      <w:r w:rsidRPr="00D27A8F">
        <w:rPr>
          <w:rFonts w:ascii="Bookman Old Style" w:hAnsi="Bookman Old Style"/>
          <w:spacing w:val="1"/>
          <w:sz w:val="24"/>
          <w:szCs w:val="24"/>
        </w:rPr>
        <w:t xml:space="preserve">bunăvoinţă. Dar tocmai această bunăvoinţă împiedică reuşita, căci ea </w:t>
      </w:r>
      <w:r w:rsidRPr="00D27A8F">
        <w:rPr>
          <w:rFonts w:ascii="Bookman Old Style" w:hAnsi="Bookman Old Style"/>
          <w:spacing w:val="-2"/>
          <w:sz w:val="24"/>
          <w:szCs w:val="24"/>
        </w:rPr>
        <w:t xml:space="preserve">nu urmăreşte decât scopuri personale, iar acestea fac imposibilă orice </w:t>
      </w:r>
      <w:r w:rsidRPr="00D27A8F">
        <w:rPr>
          <w:rFonts w:ascii="Bookman Old Style" w:hAnsi="Bookman Old Style"/>
          <w:sz w:val="24"/>
          <w:szCs w:val="24"/>
        </w:rPr>
        <w:t xml:space="preserve">operă serioasă, în materie de artă, de poezie sau de filosofie. Acestora li </w:t>
      </w:r>
      <w:r w:rsidRPr="00D27A8F">
        <w:rPr>
          <w:rFonts w:ascii="Bookman Old Style" w:hAnsi="Bookman Old Style"/>
          <w:spacing w:val="-1"/>
          <w:sz w:val="24"/>
          <w:szCs w:val="24"/>
        </w:rPr>
        <w:t xml:space="preserve">se aplică la propriu expresia: ei înşişi îşi acoperă lumina. Ei nu bănuie </w:t>
      </w:r>
      <w:r w:rsidRPr="00D27A8F">
        <w:rPr>
          <w:rFonts w:ascii="Bookman Old Style" w:hAnsi="Bookman Old Style"/>
          <w:spacing w:val="2"/>
          <w:sz w:val="24"/>
          <w:szCs w:val="24"/>
        </w:rPr>
        <w:t>că pentru a face ceva cu adevărat serios şi pentru a permite crearea unor opere autentice, inteligenţa trebuie să se smulgă de sub puterea</w:t>
      </w:r>
      <w:r w:rsidRPr="00D27A8F">
        <w:rPr>
          <w:rFonts w:ascii="Bookman Old Style" w:hAnsi="Bookman Old Style"/>
          <w:sz w:val="24"/>
          <w:szCs w:val="24"/>
        </w:rPr>
        <w:t xml:space="preserve"> voinţei şi a intenţiilor ei şi să acţioneze în deplină libertate; şi este bine pentru ei că nu-şi dau seama, altfel s-ar duce să se arunce în prăpastie. </w:t>
      </w:r>
      <w:r w:rsidRPr="00D27A8F">
        <w:rPr>
          <w:rFonts w:ascii="Bookman Old Style" w:hAnsi="Bookman Old Style"/>
          <w:spacing w:val="2"/>
          <w:sz w:val="24"/>
          <w:szCs w:val="24"/>
        </w:rPr>
        <w:t xml:space="preserve">- Bunăvoinţa este totul în morală: în artă ea nu este nimic; aici, aşa </w:t>
      </w:r>
      <w:r w:rsidRPr="00D27A8F">
        <w:rPr>
          <w:rFonts w:ascii="Bookman Old Style" w:hAnsi="Bookman Old Style"/>
          <w:spacing w:val="-1"/>
          <w:sz w:val="24"/>
          <w:szCs w:val="24"/>
        </w:rPr>
        <w:t xml:space="preserve">cum indică chiar numele de artă </w:t>
      </w:r>
      <w:r w:rsidRPr="00D27A8F">
        <w:rPr>
          <w:rFonts w:ascii="Bookman Old Style" w:hAnsi="Bookman Old Style"/>
          <w:i/>
          <w:iCs/>
          <w:spacing w:val="-1"/>
          <w:sz w:val="24"/>
          <w:szCs w:val="24"/>
        </w:rPr>
        <w:t xml:space="preserve">(Kunst), </w:t>
      </w:r>
      <w:r w:rsidRPr="00D27A8F">
        <w:rPr>
          <w:rFonts w:ascii="Bookman Old Style" w:hAnsi="Bookman Old Style"/>
          <w:spacing w:val="-1"/>
          <w:sz w:val="24"/>
          <w:szCs w:val="24"/>
        </w:rPr>
        <w:t xml:space="preserve">ceea ce contează este puterea </w:t>
      </w:r>
      <w:r w:rsidRPr="00D27A8F">
        <w:rPr>
          <w:rFonts w:ascii="Bookman Old Style" w:hAnsi="Bookman Old Style"/>
          <w:i/>
          <w:iCs/>
          <w:spacing w:val="1"/>
          <w:sz w:val="24"/>
          <w:szCs w:val="24"/>
        </w:rPr>
        <w:t>(Können - priceperea</w:t>
      </w:r>
      <w:r w:rsidRPr="00D27A8F">
        <w:rPr>
          <w:rFonts w:ascii="Bookman Old Style" w:hAnsi="Bookman Old Style"/>
          <w:iCs/>
          <w:spacing w:val="1"/>
          <w:sz w:val="24"/>
          <w:szCs w:val="24"/>
        </w:rPr>
        <w:t xml:space="preserve">). - </w:t>
      </w:r>
      <w:r w:rsidRPr="00D27A8F">
        <w:rPr>
          <w:rFonts w:ascii="Bookman Old Style" w:hAnsi="Bookman Old Style"/>
          <w:spacing w:val="1"/>
          <w:sz w:val="24"/>
          <w:szCs w:val="24"/>
        </w:rPr>
        <w:t xml:space="preserve">Totul se reduce în fond la a şti în ce investeşte omul </w:t>
      </w:r>
      <w:r w:rsidRPr="00D27A8F">
        <w:rPr>
          <w:rFonts w:ascii="Bookman Old Style" w:hAnsi="Bookman Old Style"/>
          <w:spacing w:val="2"/>
          <w:sz w:val="24"/>
          <w:szCs w:val="24"/>
        </w:rPr>
        <w:t xml:space="preserve">seriozitate. Pentru cea mai mare parte, ea rezidă exclusiv în binele </w:t>
      </w:r>
      <w:r w:rsidRPr="00D27A8F">
        <w:rPr>
          <w:rFonts w:ascii="Bookman Old Style" w:hAnsi="Bookman Old Style"/>
          <w:spacing w:val="-1"/>
          <w:sz w:val="24"/>
          <w:szCs w:val="24"/>
        </w:rPr>
        <w:t xml:space="preserve">propriu şi a lor săi; aşadar acesta este singurul scop pe care ei sunt în stare să-l urmărească, pentru să nu există proiect, efort voluntar şi </w:t>
      </w:r>
      <w:r w:rsidRPr="00D27A8F">
        <w:rPr>
          <w:rFonts w:ascii="Bookman Old Style" w:hAnsi="Bookman Old Style"/>
          <w:spacing w:val="-2"/>
          <w:sz w:val="24"/>
          <w:szCs w:val="24"/>
        </w:rPr>
        <w:t xml:space="preserve">intenţional capabil să dea, să înlocuiască sau mai exact să deplaseze adevărata şi profunda seriozitate: Ea rămâne întotdeauna acolo unde a </w:t>
      </w:r>
      <w:r w:rsidRPr="00D27A8F">
        <w:rPr>
          <w:rFonts w:ascii="Bookman Old Style" w:hAnsi="Bookman Old Style"/>
          <w:spacing w:val="4"/>
          <w:sz w:val="24"/>
          <w:szCs w:val="24"/>
        </w:rPr>
        <w:t xml:space="preserve">pus-o natura şi fără ea nimic nu poate fi tratat decât pe jumătate. </w:t>
      </w:r>
      <w:r w:rsidRPr="00D27A8F">
        <w:rPr>
          <w:rFonts w:ascii="Bookman Old Style" w:hAnsi="Bookman Old Style"/>
          <w:spacing w:val="-2"/>
          <w:sz w:val="24"/>
          <w:szCs w:val="24"/>
        </w:rPr>
        <w:t xml:space="preserve">Pentru acelaşi motiv oamenii de geniu veghează atât de prost asupra </w:t>
      </w:r>
      <w:r w:rsidRPr="00D27A8F">
        <w:rPr>
          <w:rFonts w:ascii="Bookman Old Style" w:hAnsi="Bookman Old Style"/>
          <w:spacing w:val="-1"/>
          <w:sz w:val="24"/>
          <w:szCs w:val="24"/>
        </w:rPr>
        <w:t xml:space="preserve">bunăstării lor. Aşa cum o masă de plumb ataşată unui corp îl readuce întotdeauna pe acesta în poziţia pe care o reclamă centrul de gravitaţie </w:t>
      </w:r>
      <w:r w:rsidRPr="00D27A8F">
        <w:rPr>
          <w:rFonts w:ascii="Bookman Old Style" w:hAnsi="Bookman Old Style"/>
          <w:spacing w:val="6"/>
          <w:sz w:val="24"/>
          <w:szCs w:val="24"/>
        </w:rPr>
        <w:t xml:space="preserve">astfel determinat, la fel adevărata seriozitate a omului atrage </w:t>
      </w:r>
      <w:r w:rsidRPr="00D27A8F">
        <w:rPr>
          <w:rFonts w:ascii="Bookman Old Style" w:hAnsi="Bookman Old Style"/>
          <w:spacing w:val="1"/>
          <w:sz w:val="24"/>
          <w:szCs w:val="24"/>
        </w:rPr>
        <w:t xml:space="preserve">întotdeauna de partea ei forţa şi atenţia intelectului; cât despre rest, </w:t>
      </w:r>
      <w:r w:rsidRPr="00D27A8F">
        <w:rPr>
          <w:rFonts w:ascii="Bookman Old Style" w:hAnsi="Bookman Old Style"/>
          <w:spacing w:val="-2"/>
          <w:sz w:val="24"/>
          <w:szCs w:val="24"/>
        </w:rPr>
        <w:t xml:space="preserve">omul nu se achită cu o reală seriozitate. De aceea numai aceşti indivizi </w:t>
      </w:r>
      <w:r w:rsidRPr="00D27A8F">
        <w:rPr>
          <w:rFonts w:ascii="Bookman Old Style" w:hAnsi="Bookman Old Style"/>
          <w:spacing w:val="2"/>
          <w:sz w:val="24"/>
          <w:szCs w:val="24"/>
        </w:rPr>
        <w:t xml:space="preserve">de o specie atât de rară şi anormală, numai aceşti oameni a căror </w:t>
      </w:r>
      <w:r w:rsidRPr="00D27A8F">
        <w:rPr>
          <w:rFonts w:ascii="Bookman Old Style" w:hAnsi="Bookman Old Style"/>
          <w:sz w:val="24"/>
          <w:szCs w:val="24"/>
        </w:rPr>
        <w:t xml:space="preserve">seriozitate rezidă nu în scopurile personale şi practice, ci în obiectivitate </w:t>
      </w:r>
      <w:r w:rsidRPr="00D27A8F">
        <w:rPr>
          <w:rFonts w:ascii="Bookman Old Style" w:hAnsi="Bookman Old Style"/>
          <w:spacing w:val="-1"/>
          <w:sz w:val="24"/>
          <w:szCs w:val="24"/>
        </w:rPr>
        <w:t xml:space="preserve">şi în speculaţie sunt capabili să conceapă esenţa lucrurilor şi a lumii, </w:t>
      </w:r>
      <w:r w:rsidRPr="00D27A8F">
        <w:rPr>
          <w:rFonts w:ascii="Bookman Old Style" w:hAnsi="Bookman Old Style"/>
          <w:spacing w:val="-2"/>
          <w:sz w:val="24"/>
          <w:szCs w:val="24"/>
        </w:rPr>
        <w:t xml:space="preserve">adică adevărurile cele mai înalte, şi să le reproducă în oarecare măsură. </w:t>
      </w:r>
      <w:r w:rsidRPr="00D27A8F">
        <w:rPr>
          <w:rFonts w:ascii="Bookman Old Style" w:hAnsi="Bookman Old Style"/>
          <w:spacing w:val="1"/>
          <w:sz w:val="24"/>
          <w:szCs w:val="24"/>
        </w:rPr>
        <w:t xml:space="preserve">Căci seriozitatea astfel plasată în afara individului, în obiectiv, este lucru străin, contrar firii, supranatural chiar; acesta este totuşi pentru </w:t>
      </w:r>
      <w:r w:rsidRPr="00D27A8F">
        <w:rPr>
          <w:rFonts w:ascii="Bookman Old Style" w:hAnsi="Bookman Old Style"/>
          <w:sz w:val="24"/>
          <w:szCs w:val="24"/>
        </w:rPr>
        <w:t xml:space="preserve">om singurul mijloc de a fi mare şi de a face atunci să se atribuie operele sale unui geniu diferit de el, de care ar fi posedat. Pentru un astfel de </w:t>
      </w:r>
      <w:r w:rsidRPr="00D27A8F">
        <w:rPr>
          <w:rFonts w:ascii="Bookman Old Style" w:hAnsi="Bookman Old Style"/>
          <w:spacing w:val="-1"/>
          <w:sz w:val="24"/>
          <w:szCs w:val="24"/>
        </w:rPr>
        <w:t xml:space="preserve">om, sculptură, poezie, gândire este un scop; pentru ceilalţi, acesta este un mijloc. Aceştia nu văd în ele decât afacerea lor, şi în general ei ştiu </w:t>
      </w:r>
      <w:r w:rsidRPr="00D27A8F">
        <w:rPr>
          <w:rFonts w:ascii="Bookman Old Style" w:hAnsi="Bookman Old Style"/>
          <w:spacing w:val="1"/>
          <w:sz w:val="24"/>
          <w:szCs w:val="24"/>
        </w:rPr>
        <w:t xml:space="preserve">să reuşească, pentru că se pliază în faţa gusturilor contemporanilor, </w:t>
      </w:r>
      <w:r w:rsidRPr="00D27A8F">
        <w:rPr>
          <w:rFonts w:ascii="Bookman Old Style" w:hAnsi="Bookman Old Style"/>
          <w:spacing w:val="2"/>
          <w:sz w:val="24"/>
          <w:szCs w:val="24"/>
        </w:rPr>
        <w:t xml:space="preserve">gata să le servească nevoile şi capriciile; de aceea ei au aproape </w:t>
      </w:r>
      <w:r w:rsidRPr="00D27A8F">
        <w:rPr>
          <w:rFonts w:ascii="Bookman Old Style" w:hAnsi="Bookman Old Style"/>
          <w:spacing w:val="-2"/>
          <w:sz w:val="24"/>
          <w:szCs w:val="24"/>
        </w:rPr>
        <w:t xml:space="preserve">întotdeauna o situaţie fericită. Situaţia omului de geniu dimpotrivă este </w:t>
      </w:r>
      <w:r w:rsidRPr="00D27A8F">
        <w:rPr>
          <w:rFonts w:ascii="Bookman Old Style" w:hAnsi="Bookman Old Style"/>
          <w:sz w:val="24"/>
          <w:szCs w:val="24"/>
        </w:rPr>
        <w:t xml:space="preserve">adesea foarte nefericită; pentru că el sacrifică bunăstarea personală scopului obiectiv, şi nu poate face altfel, deoarece aici investeşte el </w:t>
      </w:r>
      <w:r w:rsidRPr="00D27A8F">
        <w:rPr>
          <w:rFonts w:ascii="Bookman Old Style" w:hAnsi="Bookman Old Style"/>
          <w:spacing w:val="-2"/>
          <w:sz w:val="24"/>
          <w:szCs w:val="24"/>
        </w:rPr>
        <w:t xml:space="preserve">seriozitatea. Ceilalţi acţionează în sens invers: de aceea ei sunt mici, în </w:t>
      </w:r>
      <w:r w:rsidRPr="00D27A8F">
        <w:rPr>
          <w:rFonts w:ascii="Bookman Old Style" w:hAnsi="Bookman Old Style"/>
          <w:spacing w:val="-1"/>
          <w:sz w:val="24"/>
          <w:szCs w:val="24"/>
        </w:rPr>
        <w:t xml:space="preserve">timp ce primul este mare. Opera lui este pentru toate timpurile, deşi nu </w:t>
      </w:r>
      <w:r w:rsidRPr="00D27A8F">
        <w:rPr>
          <w:rFonts w:ascii="Bookman Old Style" w:hAnsi="Bookman Old Style"/>
          <w:spacing w:val="2"/>
          <w:sz w:val="24"/>
          <w:szCs w:val="24"/>
        </w:rPr>
        <w:t xml:space="preserve">o dată numai posteritatea este singura care îi recunoaşte valoarea; </w:t>
      </w:r>
      <w:r w:rsidRPr="00D27A8F">
        <w:rPr>
          <w:rFonts w:ascii="Bookman Old Style" w:hAnsi="Bookman Old Style"/>
          <w:spacing w:val="-1"/>
          <w:sz w:val="24"/>
          <w:szCs w:val="24"/>
        </w:rPr>
        <w:t xml:space="preserve">ceilalţi trăiesc şi mor cu timpul lor. În general nu este mare decât cel a </w:t>
      </w:r>
      <w:r w:rsidRPr="00D27A8F">
        <w:rPr>
          <w:rFonts w:ascii="Bookman Old Style" w:hAnsi="Bookman Old Style"/>
          <w:spacing w:val="-2"/>
          <w:sz w:val="24"/>
          <w:szCs w:val="24"/>
        </w:rPr>
        <w:t xml:space="preserve">cărui activitate, fie practică, fie teoretică, nu este căutarea unui interes </w:t>
      </w:r>
      <w:r w:rsidRPr="00D27A8F">
        <w:rPr>
          <w:rFonts w:ascii="Bookman Old Style" w:hAnsi="Bookman Old Style"/>
          <w:sz w:val="24"/>
          <w:szCs w:val="24"/>
        </w:rPr>
        <w:t xml:space="preserve">personal, ci numai urmărirea unui scop obiectiv; şi atunci el rămâne </w:t>
      </w:r>
      <w:r w:rsidRPr="00D27A8F">
        <w:rPr>
          <w:rFonts w:ascii="Bookman Old Style" w:hAnsi="Bookman Old Style"/>
          <w:spacing w:val="1"/>
          <w:sz w:val="24"/>
          <w:szCs w:val="24"/>
        </w:rPr>
        <w:t xml:space="preserve">mare şi când în aplicarea acestui scop s-ar strecura o eroare şi chiar </w:t>
      </w:r>
      <w:r w:rsidRPr="00D27A8F">
        <w:rPr>
          <w:rFonts w:ascii="Bookman Old Style" w:hAnsi="Bookman Old Style"/>
          <w:sz w:val="24"/>
          <w:szCs w:val="24"/>
        </w:rPr>
        <w:t xml:space="preserve">când ar urma să rezulte de aici o crimă. Să nu te gândeşti la propria ta persoană nici la propriul tău interes, iată ce te face întotdeauna şi </w:t>
      </w:r>
      <w:r w:rsidRPr="00D27A8F">
        <w:rPr>
          <w:rFonts w:ascii="Bookman Old Style" w:hAnsi="Bookman Old Style"/>
          <w:spacing w:val="1"/>
          <w:sz w:val="24"/>
          <w:szCs w:val="24"/>
        </w:rPr>
        <w:t xml:space="preserve">pretutindeni mare. Mică, dimpotrivă, este orice activitate îndreptată </w:t>
      </w:r>
      <w:r w:rsidRPr="00D27A8F">
        <w:rPr>
          <w:rFonts w:ascii="Bookman Old Style" w:hAnsi="Bookman Old Style"/>
          <w:sz w:val="24"/>
          <w:szCs w:val="24"/>
        </w:rPr>
        <w:t xml:space="preserve">spre scopuri personale; căci cel pe care un astfel de mod de a privi </w:t>
      </w:r>
      <w:r w:rsidRPr="00D27A8F">
        <w:rPr>
          <w:rFonts w:ascii="Bookman Old Style" w:hAnsi="Bookman Old Style"/>
          <w:spacing w:val="-2"/>
          <w:sz w:val="24"/>
          <w:szCs w:val="24"/>
        </w:rPr>
        <w:t xml:space="preserve">lucrurile îl pune în mişcare nu se recunoaşte şi nu se regăseşte pe sine </w:t>
      </w:r>
      <w:r w:rsidRPr="00D27A8F">
        <w:rPr>
          <w:rFonts w:ascii="Bookman Old Style" w:hAnsi="Bookman Old Style"/>
          <w:spacing w:val="8"/>
          <w:sz w:val="24"/>
          <w:szCs w:val="24"/>
        </w:rPr>
        <w:t xml:space="preserve">decât în propria sa persoană, </w:t>
      </w:r>
      <w:r w:rsidRPr="00D27A8F">
        <w:rPr>
          <w:rFonts w:ascii="Bookman Old Style" w:hAnsi="Bookman Old Style"/>
          <w:iCs/>
          <w:spacing w:val="8"/>
          <w:sz w:val="24"/>
          <w:szCs w:val="24"/>
        </w:rPr>
        <w:t xml:space="preserve">în </w:t>
      </w:r>
      <w:r w:rsidRPr="00D27A8F">
        <w:rPr>
          <w:rFonts w:ascii="Bookman Old Style" w:hAnsi="Bookman Old Style"/>
          <w:spacing w:val="8"/>
          <w:sz w:val="24"/>
          <w:szCs w:val="24"/>
        </w:rPr>
        <w:t xml:space="preserve">acest individ de o micime </w:t>
      </w:r>
      <w:r w:rsidRPr="00D27A8F">
        <w:rPr>
          <w:rFonts w:ascii="Bookman Old Style" w:hAnsi="Bookman Old Style"/>
          <w:spacing w:val="-2"/>
          <w:sz w:val="24"/>
          <w:szCs w:val="24"/>
        </w:rPr>
        <w:t xml:space="preserve">imperceptibilă. Omul mare, dimpotrivă, se recunoaşte în toate lucrurile, </w:t>
      </w:r>
      <w:r w:rsidRPr="00D27A8F">
        <w:rPr>
          <w:rFonts w:ascii="Bookman Old Style" w:hAnsi="Bookman Old Style"/>
          <w:spacing w:val="5"/>
          <w:sz w:val="24"/>
          <w:szCs w:val="24"/>
        </w:rPr>
        <w:t xml:space="preserve">şi prin urmare în ansamblu; el nu trăieşte ca celălalt numai în </w:t>
      </w:r>
      <w:r w:rsidRPr="00D27A8F">
        <w:rPr>
          <w:rFonts w:ascii="Bookman Old Style" w:hAnsi="Bookman Old Style"/>
          <w:spacing w:val="3"/>
          <w:sz w:val="24"/>
          <w:szCs w:val="24"/>
        </w:rPr>
        <w:t>microcosm, ci mai mult</w:t>
      </w:r>
      <w:r w:rsidR="0078211A" w:rsidRPr="00D27A8F">
        <w:rPr>
          <w:rFonts w:ascii="Bookman Old Style" w:hAnsi="Bookman Old Style"/>
          <w:spacing w:val="3"/>
          <w:sz w:val="24"/>
          <w:szCs w:val="24"/>
        </w:rPr>
        <w:t>’</w:t>
      </w:r>
      <w:r w:rsidRPr="00D27A8F">
        <w:rPr>
          <w:rFonts w:ascii="Bookman Old Style" w:hAnsi="Bookman Old Style"/>
          <w:spacing w:val="3"/>
          <w:sz w:val="24"/>
          <w:szCs w:val="24"/>
        </w:rPr>
        <w:t xml:space="preserve"> încă în macrocosm. De aceea el ţine la </w:t>
      </w:r>
      <w:r w:rsidRPr="00D27A8F">
        <w:rPr>
          <w:rFonts w:ascii="Bookman Old Style" w:hAnsi="Bookman Old Style"/>
          <w:spacing w:val="-4"/>
          <w:sz w:val="24"/>
          <w:szCs w:val="24"/>
        </w:rPr>
        <w:t xml:space="preserve">ansamblu; el caută să-l sesizeze pentru a-l reproduce, pentru a-l explica </w:t>
      </w:r>
      <w:r w:rsidRPr="00D27A8F">
        <w:rPr>
          <w:rFonts w:ascii="Bookman Old Style" w:hAnsi="Bookman Old Style"/>
          <w:spacing w:val="-2"/>
          <w:sz w:val="24"/>
          <w:szCs w:val="24"/>
        </w:rPr>
        <w:t xml:space="preserve">sau pentru a exercita asupra lui o acţiune practică. Căci pentru el nimic </w:t>
      </w:r>
      <w:r w:rsidRPr="00D27A8F">
        <w:rPr>
          <w:rFonts w:ascii="Bookman Old Style" w:hAnsi="Bookman Old Style"/>
          <w:sz w:val="24"/>
          <w:szCs w:val="24"/>
        </w:rPr>
        <w:t xml:space="preserve">nu-i străin; el simte că totul îl priveşte. Din cauza acestei extinderi a sferei sale îl numim mare. De aceea acest nobil atribuit nu se potriveşte </w:t>
      </w:r>
      <w:r w:rsidRPr="00D27A8F">
        <w:rPr>
          <w:rFonts w:ascii="Bookman Old Style" w:hAnsi="Bookman Old Style"/>
          <w:spacing w:val="-1"/>
          <w:sz w:val="24"/>
          <w:szCs w:val="24"/>
        </w:rPr>
        <w:t xml:space="preserve">decât adevăratului erou, în orice direcţie s-ar manifesta el, şi geniului; el vrea să spună că aceşti indivizi, contrar naturii umane, n-au căutat </w:t>
      </w:r>
      <w:r w:rsidRPr="00D27A8F">
        <w:rPr>
          <w:rFonts w:ascii="Bookman Old Style" w:hAnsi="Bookman Old Style"/>
          <w:sz w:val="24"/>
          <w:szCs w:val="24"/>
        </w:rPr>
        <w:t xml:space="preserve">binele lor propriu, că ei au trăit nu pentru ei-înşişi, ci pentru întreaga </w:t>
      </w:r>
      <w:r w:rsidRPr="00D27A8F">
        <w:rPr>
          <w:rFonts w:ascii="Bookman Old Style" w:hAnsi="Bookman Old Style"/>
          <w:spacing w:val="3"/>
          <w:sz w:val="24"/>
          <w:szCs w:val="24"/>
        </w:rPr>
        <w:t xml:space="preserve">umanitate. - Dacă este evident că cea mai mare parte a oamenilor </w:t>
      </w:r>
      <w:r w:rsidRPr="00D27A8F">
        <w:rPr>
          <w:rFonts w:ascii="Bookman Old Style" w:hAnsi="Bookman Old Style"/>
          <w:spacing w:val="2"/>
          <w:sz w:val="24"/>
          <w:szCs w:val="24"/>
        </w:rPr>
        <w:t xml:space="preserve">trebuie să fie mici şi nu pot niciodată deveni mari, cazul invers, şi </w:t>
      </w:r>
      <w:r w:rsidRPr="00D27A8F">
        <w:rPr>
          <w:rFonts w:ascii="Bookman Old Style" w:hAnsi="Bookman Old Style"/>
          <w:spacing w:val="-2"/>
          <w:sz w:val="24"/>
          <w:szCs w:val="24"/>
        </w:rPr>
        <w:t>anume că un individ nu încetează niciodată, în niciun moment, să fie mare şi absolut mare, nu mai este posibil:</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2"/>
          <w:sz w:val="24"/>
          <w:szCs w:val="24"/>
        </w:rPr>
        <w:t xml:space="preserve">„Căci omul este făcut dintr-o substanţă comună, şi obişnuinţa el o </w:t>
      </w:r>
      <w:r w:rsidRPr="00D27A8F">
        <w:rPr>
          <w:rFonts w:ascii="Bookman Old Style" w:hAnsi="Bookman Old Style"/>
          <w:spacing w:val="-4"/>
          <w:sz w:val="24"/>
          <w:szCs w:val="24"/>
        </w:rPr>
        <w:t>numeşte doica sa“.</w:t>
      </w:r>
    </w:p>
    <w:p w:rsidR="00932FB3" w:rsidRPr="00D27A8F" w:rsidRDefault="00932FB3" w:rsidP="00932FB3">
      <w:pPr>
        <w:ind w:firstLine="567"/>
        <w:jc w:val="both"/>
        <w:rPr>
          <w:rFonts w:ascii="Bookman Old Style" w:hAnsi="Bookman Old Style"/>
          <w:spacing w:val="-4"/>
          <w:sz w:val="24"/>
          <w:szCs w:val="24"/>
        </w:rPr>
      </w:pP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Sau: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„Căci omul este plămădit din lut,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Şi obiceiul este-a lui dădacă.“</w:t>
      </w:r>
    </w:p>
    <w:p w:rsidR="00932FB3" w:rsidRPr="00D27A8F" w:rsidRDefault="00CC5246" w:rsidP="00932FB3">
      <w:pPr>
        <w:ind w:firstLine="567"/>
        <w:jc w:val="both"/>
        <w:rPr>
          <w:rFonts w:ascii="Bookman Old Style" w:hAnsi="Bookman Old Style"/>
          <w:sz w:val="24"/>
          <w:szCs w:val="24"/>
        </w:rPr>
      </w:pPr>
      <w:r w:rsidRPr="00D27A8F">
        <w:rPr>
          <w:rFonts w:ascii="Bookman Old Style" w:hAnsi="Bookman Old Style"/>
          <w:sz w:val="24"/>
          <w:szCs w:val="24"/>
        </w:rPr>
        <w:t>(</w:t>
      </w:r>
      <w:r w:rsidR="00932FB3" w:rsidRPr="00D27A8F">
        <w:rPr>
          <w:rFonts w:ascii="Bookman Old Style" w:hAnsi="Bookman Old Style"/>
          <w:sz w:val="24"/>
          <w:szCs w:val="24"/>
        </w:rPr>
        <w:t xml:space="preserve">Schiller, </w:t>
      </w:r>
      <w:r w:rsidR="00932FB3" w:rsidRPr="00D27A8F">
        <w:rPr>
          <w:rFonts w:ascii="Bookman Old Style" w:hAnsi="Bookman Old Style"/>
          <w:i/>
          <w:sz w:val="24"/>
          <w:szCs w:val="24"/>
        </w:rPr>
        <w:t>Moartea lui Wallenstein</w:t>
      </w:r>
      <w:r w:rsidRPr="00D27A8F">
        <w:rPr>
          <w:rFonts w:ascii="Bookman Old Style" w:hAnsi="Bookman Old Style"/>
          <w:sz w:val="24"/>
          <w:szCs w:val="24"/>
        </w:rPr>
        <w:t>, I, 4)</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Un om mare trebuie totuşi în multe ocazii să nu fie într-adevăr </w:t>
      </w:r>
      <w:r w:rsidRPr="00D27A8F">
        <w:rPr>
          <w:rFonts w:ascii="Bookman Old Style" w:hAnsi="Bookman Old Style"/>
          <w:sz w:val="24"/>
          <w:szCs w:val="24"/>
        </w:rPr>
        <w:t xml:space="preserve">decât un individ, să nu se vadă decât pe sine, trebuie adică să fie mic. </w:t>
      </w:r>
      <w:r w:rsidRPr="00D27A8F">
        <w:rPr>
          <w:rFonts w:ascii="Bookman Old Style" w:hAnsi="Bookman Old Style"/>
          <w:spacing w:val="-2"/>
          <w:sz w:val="24"/>
          <w:szCs w:val="24"/>
        </w:rPr>
        <w:t xml:space="preserve">De aici această observaţie foarte justă că un erou încetează să fie erou </w:t>
      </w:r>
      <w:r w:rsidRPr="00D27A8F">
        <w:rPr>
          <w:rFonts w:ascii="Bookman Old Style" w:hAnsi="Bookman Old Style"/>
          <w:spacing w:val="-1"/>
          <w:sz w:val="24"/>
          <w:szCs w:val="24"/>
        </w:rPr>
        <w:t xml:space="preserve">pentru valetul său; ceea ce nu înseamnă că valetul este incapabil să </w:t>
      </w:r>
      <w:r w:rsidRPr="00D27A8F">
        <w:rPr>
          <w:rFonts w:ascii="Bookman Old Style" w:hAnsi="Bookman Old Style"/>
          <w:spacing w:val="-2"/>
          <w:sz w:val="24"/>
          <w:szCs w:val="24"/>
        </w:rPr>
        <w:t xml:space="preserve">aprecieze eroul, cum îi sugerează Goethe Ottiliei în </w:t>
      </w:r>
      <w:r w:rsidRPr="00D27A8F">
        <w:rPr>
          <w:rFonts w:ascii="Bookman Old Style" w:hAnsi="Bookman Old Style"/>
          <w:i/>
          <w:iCs/>
          <w:spacing w:val="-2"/>
          <w:sz w:val="24"/>
          <w:szCs w:val="24"/>
        </w:rPr>
        <w:t>Afinităţi elective</w:t>
      </w:r>
      <w:r w:rsidRPr="00D27A8F">
        <w:rPr>
          <w:rFonts w:ascii="Bookman Old Style" w:hAnsi="Bookman Old Style"/>
          <w:iCs/>
          <w:spacing w:val="-2"/>
          <w:sz w:val="24"/>
          <w:szCs w:val="24"/>
        </w:rPr>
        <w:t xml:space="preserve"> </w:t>
      </w:r>
      <w:r w:rsidR="00CC5246" w:rsidRPr="00D27A8F">
        <w:rPr>
          <w:rFonts w:ascii="Bookman Old Style" w:hAnsi="Bookman Old Style"/>
          <w:sz w:val="24"/>
          <w:szCs w:val="24"/>
        </w:rPr>
        <w:t>(vol.</w:t>
      </w:r>
      <w:r w:rsidRPr="00D27A8F">
        <w:rPr>
          <w:rFonts w:ascii="Bookman Old Style" w:hAnsi="Bookman Old Style"/>
          <w:sz w:val="24"/>
          <w:szCs w:val="24"/>
        </w:rPr>
        <w:t xml:space="preserve"> </w:t>
      </w:r>
      <w:r w:rsidRPr="00D27A8F">
        <w:rPr>
          <w:rFonts w:ascii="Bookman Old Style" w:hAnsi="Bookman Old Style"/>
          <w:sz w:val="24"/>
          <w:szCs w:val="24"/>
          <w:lang w:val="en-US"/>
        </w:rPr>
        <w:t xml:space="preserve">II, </w:t>
      </w:r>
      <w:r w:rsidR="00CC5246" w:rsidRPr="00D27A8F">
        <w:rPr>
          <w:rFonts w:ascii="Bookman Old Style" w:hAnsi="Bookman Old Style"/>
          <w:sz w:val="24"/>
          <w:szCs w:val="24"/>
        </w:rPr>
        <w:t>cap.</w:t>
      </w:r>
      <w:r w:rsidRPr="00D27A8F">
        <w:rPr>
          <w:rFonts w:ascii="Bookman Old Style" w:hAnsi="Bookman Old Style"/>
          <w:sz w:val="24"/>
          <w:szCs w:val="24"/>
        </w:rPr>
        <w:t xml:space="preserve"> </w:t>
      </w:r>
      <w:r w:rsidRPr="00D27A8F">
        <w:rPr>
          <w:rFonts w:ascii="Bookman Old Style" w:hAnsi="Bookman Old Style"/>
          <w:sz w:val="24"/>
          <w:szCs w:val="24"/>
          <w:lang w:val="en-US"/>
        </w:rPr>
        <w:t>V).</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Geniul îşi este el însuşi propria sa recompensă; căci ceea ce este </w:t>
      </w:r>
      <w:r w:rsidRPr="00D27A8F">
        <w:rPr>
          <w:rFonts w:ascii="Bookman Old Style" w:hAnsi="Bookman Old Style"/>
          <w:spacing w:val="1"/>
          <w:sz w:val="24"/>
          <w:szCs w:val="24"/>
        </w:rPr>
        <w:t xml:space="preserve">mai bun în fiecare din noi trebuie în mod necesar să fie pentru noi. </w:t>
      </w:r>
      <w:r w:rsidRPr="00D27A8F">
        <w:rPr>
          <w:rFonts w:ascii="Bookman Old Style" w:hAnsi="Bookman Old Style"/>
          <w:sz w:val="24"/>
          <w:szCs w:val="24"/>
        </w:rPr>
        <w:t xml:space="preserve">„Cine s-a născut cu talent, şi pentru un talent, găseşte în aceasta tot ce-i </w:t>
      </w:r>
      <w:r w:rsidRPr="00D27A8F">
        <w:rPr>
          <w:rFonts w:ascii="Bookman Old Style" w:hAnsi="Bookman Old Style"/>
          <w:spacing w:val="-1"/>
          <w:sz w:val="24"/>
          <w:szCs w:val="24"/>
        </w:rPr>
        <w:t>mai frumos în existenţa sa“, a spus Goethe [</w:t>
      </w:r>
      <w:r w:rsidRPr="00D27A8F">
        <w:rPr>
          <w:rFonts w:ascii="Bookman Old Style" w:hAnsi="Bookman Old Style"/>
          <w:i/>
          <w:spacing w:val="-1"/>
          <w:sz w:val="24"/>
          <w:szCs w:val="24"/>
        </w:rPr>
        <w:t>Anii de ucenicie ai lui Wilhelm Meister</w:t>
      </w:r>
      <w:r w:rsidRPr="00D27A8F">
        <w:rPr>
          <w:rFonts w:ascii="Bookman Old Style" w:hAnsi="Bookman Old Style"/>
          <w:spacing w:val="-1"/>
          <w:sz w:val="24"/>
          <w:szCs w:val="24"/>
        </w:rPr>
        <w:t xml:space="preserve">, Cartea I , 14]. Când privirea noastră se îndreaptă spre unul din marii oameni de altădată, nu gândim: „Cât este </w:t>
      </w:r>
      <w:r w:rsidRPr="00D27A8F">
        <w:rPr>
          <w:rFonts w:ascii="Bookman Old Style" w:hAnsi="Bookman Old Style"/>
          <w:spacing w:val="-2"/>
          <w:sz w:val="24"/>
          <w:szCs w:val="24"/>
        </w:rPr>
        <w:t xml:space="preserve">de fericit că mai este admirat şi astăzi de toţi!“, ci: ,,Cât trebuie să se fi </w:t>
      </w:r>
      <w:r w:rsidRPr="00D27A8F">
        <w:rPr>
          <w:rFonts w:ascii="Bookman Old Style" w:hAnsi="Bookman Old Style"/>
          <w:spacing w:val="-1"/>
          <w:sz w:val="24"/>
          <w:szCs w:val="24"/>
        </w:rPr>
        <w:t xml:space="preserve">simţit de fericit în desfătarea imediată a unui spirit ale cărui vestigii </w:t>
      </w:r>
      <w:r w:rsidRPr="00D27A8F">
        <w:rPr>
          <w:rFonts w:ascii="Bookman Old Style" w:hAnsi="Bookman Old Style"/>
          <w:sz w:val="24"/>
          <w:szCs w:val="24"/>
        </w:rPr>
        <w:t xml:space="preserve">continuă să încânte rânduri de secole!“ Meritul nu rezidă în glorie, ci în facultăţile care o procură, iar desfătarea este în crearea de opere </w:t>
      </w:r>
      <w:r w:rsidRPr="00D27A8F">
        <w:rPr>
          <w:rFonts w:ascii="Bookman Old Style" w:hAnsi="Bookman Old Style"/>
          <w:spacing w:val="-1"/>
          <w:sz w:val="24"/>
          <w:szCs w:val="24"/>
        </w:rPr>
        <w:t xml:space="preserve">nemuritoare. Astfel cei care cred că dovedesc zădărnicia renumelui, </w:t>
      </w:r>
      <w:r w:rsidRPr="00D27A8F">
        <w:rPr>
          <w:rFonts w:ascii="Bookman Old Style" w:hAnsi="Bookman Old Style"/>
          <w:spacing w:val="-2"/>
          <w:sz w:val="24"/>
          <w:szCs w:val="24"/>
        </w:rPr>
        <w:t xml:space="preserve">zicând că cei care îl dobândesc după moarte nu ştiu nimic de el, pot fi </w:t>
      </w:r>
      <w:r w:rsidRPr="00D27A8F">
        <w:rPr>
          <w:rFonts w:ascii="Bookman Old Style" w:hAnsi="Bookman Old Style"/>
          <w:spacing w:val="1"/>
          <w:sz w:val="24"/>
          <w:szCs w:val="24"/>
        </w:rPr>
        <w:t>asemănaţi cu cel care vrea să facă pe deşteptul şi, pentru a împiedica</w:t>
      </w:r>
      <w:r w:rsidRPr="00D27A8F">
        <w:rPr>
          <w:rFonts w:ascii="Bookman Old Style" w:hAnsi="Bookman Old Style"/>
          <w:sz w:val="24"/>
          <w:szCs w:val="24"/>
        </w:rPr>
        <w:t xml:space="preserve"> un</w:t>
      </w:r>
      <w:r w:rsidRPr="00D27A8F">
        <w:rPr>
          <w:rFonts w:ascii="Bookman Old Style" w:hAnsi="Bookman Old Style"/>
          <w:spacing w:val="2"/>
          <w:sz w:val="24"/>
          <w:szCs w:val="24"/>
        </w:rPr>
        <w:t xml:space="preserve"> om să se uite cu poftă la grămada scoicilor de stridii din curtea </w:t>
      </w:r>
      <w:r w:rsidRPr="00D27A8F">
        <w:rPr>
          <w:rFonts w:ascii="Bookman Old Style" w:hAnsi="Bookman Old Style"/>
          <w:spacing w:val="-1"/>
          <w:sz w:val="24"/>
          <w:szCs w:val="24"/>
        </w:rPr>
        <w:t>vecinului, caută să-i demonstreze foarte grav totala lor inutilitate.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Din consideraţiile noastre asupra esenţei geniului rezultă că geniul este o facultate împotriva firii, deoarece el constă în faptul că intelectul, destinat să servească voinţa, se emancipează de această sclavie pentru a </w:t>
      </w:r>
      <w:r w:rsidRPr="00D27A8F">
        <w:rPr>
          <w:rFonts w:ascii="Bookman Old Style" w:hAnsi="Bookman Old Style"/>
          <w:spacing w:val="1"/>
          <w:sz w:val="24"/>
          <w:szCs w:val="24"/>
        </w:rPr>
        <w:t xml:space="preserve">lucra pe cont propriu. Geniul este deci un intelect care şi-a trădat </w:t>
      </w:r>
      <w:r w:rsidRPr="00D27A8F">
        <w:rPr>
          <w:rFonts w:ascii="Bookman Old Style" w:hAnsi="Bookman Old Style"/>
          <w:spacing w:val="2"/>
          <w:sz w:val="24"/>
          <w:szCs w:val="24"/>
        </w:rPr>
        <w:t xml:space="preserve">misiunea.Aşa se explică inconvenientele proprii intelectului la </w:t>
      </w:r>
      <w:r w:rsidRPr="00D27A8F">
        <w:rPr>
          <w:rFonts w:ascii="Bookman Old Style" w:hAnsi="Bookman Old Style"/>
          <w:spacing w:val="1"/>
          <w:sz w:val="24"/>
          <w:szCs w:val="24"/>
        </w:rPr>
        <w:t xml:space="preserve">examinarea cărora ne va conduce compararea geniului cu fiinţele la </w:t>
      </w:r>
      <w:r w:rsidRPr="00D27A8F">
        <w:rPr>
          <w:rFonts w:ascii="Bookman Old Style" w:hAnsi="Bookman Old Style"/>
          <w:spacing w:val="-2"/>
          <w:sz w:val="24"/>
          <w:szCs w:val="24"/>
        </w:rPr>
        <w:t>care predominarea intelectului nu este atât de însemnată.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Intelectul omului normal, strict dependent de servirea voinţei, nu se </w:t>
      </w:r>
      <w:r w:rsidRPr="00D27A8F">
        <w:rPr>
          <w:rFonts w:ascii="Bookman Old Style" w:hAnsi="Bookman Old Style"/>
          <w:spacing w:val="6"/>
          <w:sz w:val="24"/>
          <w:szCs w:val="24"/>
        </w:rPr>
        <w:t xml:space="preserve">ocupă prin urmare decât de receptarea motivelor şi pare să fie asemenea ansamblului de fire care pun în mişcare fiecare din </w:t>
      </w:r>
      <w:r w:rsidRPr="00D27A8F">
        <w:rPr>
          <w:rFonts w:ascii="Bookman Old Style" w:hAnsi="Bookman Old Style"/>
          <w:spacing w:val="4"/>
          <w:sz w:val="24"/>
          <w:szCs w:val="24"/>
        </w:rPr>
        <w:t xml:space="preserve">marionetele de pe scena lumii. De aici, la cea mai mare parte a </w:t>
      </w:r>
      <w:r w:rsidRPr="00D27A8F">
        <w:rPr>
          <w:rFonts w:ascii="Bookman Old Style" w:hAnsi="Bookman Old Style"/>
          <w:spacing w:val="5"/>
          <w:sz w:val="24"/>
          <w:szCs w:val="24"/>
        </w:rPr>
        <w:t xml:space="preserve">oamenilor acest aer grav, sec, aşezat, pe care-l întrece numai </w:t>
      </w:r>
      <w:r w:rsidRPr="00D27A8F">
        <w:rPr>
          <w:rFonts w:ascii="Bookman Old Style" w:hAnsi="Bookman Old Style"/>
          <w:spacing w:val="1"/>
          <w:sz w:val="24"/>
          <w:szCs w:val="24"/>
        </w:rPr>
        <w:t xml:space="preserve">seriozitatea animalelor incapabile să râdă. Geniul, dimpotrivă, cu </w:t>
      </w:r>
      <w:r w:rsidRPr="00D27A8F">
        <w:rPr>
          <w:rFonts w:ascii="Bookman Old Style" w:hAnsi="Bookman Old Style"/>
          <w:sz w:val="24"/>
          <w:szCs w:val="24"/>
        </w:rPr>
        <w:t xml:space="preserve">intelectul său desprins de orice constrângeri, dă impresia unui actor viu </w:t>
      </w:r>
      <w:r w:rsidRPr="00D27A8F">
        <w:rPr>
          <w:rFonts w:ascii="Bookman Old Style" w:hAnsi="Bookman Old Style"/>
          <w:spacing w:val="-2"/>
          <w:sz w:val="24"/>
          <w:szCs w:val="24"/>
        </w:rPr>
        <w:t xml:space="preserve">plasat în mijlocul marilor păpuşi din faimosul teatru de marionete din </w:t>
      </w:r>
      <w:r w:rsidRPr="00D27A8F">
        <w:rPr>
          <w:rFonts w:ascii="Bookman Old Style" w:hAnsi="Bookman Old Style"/>
          <w:spacing w:val="1"/>
          <w:sz w:val="24"/>
          <w:szCs w:val="24"/>
        </w:rPr>
        <w:t xml:space="preserve">Milano; singurul în stare să înţeleagă tot mecanismul, lui i-ar face </w:t>
      </w:r>
      <w:r w:rsidRPr="00D27A8F">
        <w:rPr>
          <w:rFonts w:ascii="Bookman Old Style" w:hAnsi="Bookman Old Style"/>
          <w:spacing w:val="-1"/>
          <w:sz w:val="24"/>
          <w:szCs w:val="24"/>
        </w:rPr>
        <w:t xml:space="preserve">plăcere să scape o clipă, de pe scenă pentru a merge într-o lojă şi a se bucura de spectacol: aceasta este reflecţia genială. - Dar omul, chiar şi </w:t>
      </w:r>
      <w:r w:rsidRPr="00D27A8F">
        <w:rPr>
          <w:rFonts w:ascii="Bookman Old Style" w:hAnsi="Bookman Old Style"/>
          <w:sz w:val="24"/>
          <w:szCs w:val="24"/>
        </w:rPr>
        <w:t xml:space="preserve">cel mai inteligent şi mai rezonabil, cel pe care-l putem numi oarecum </w:t>
      </w:r>
      <w:r w:rsidRPr="00D27A8F">
        <w:rPr>
          <w:rFonts w:ascii="Bookman Old Style" w:hAnsi="Bookman Old Style"/>
          <w:spacing w:val="-2"/>
          <w:sz w:val="24"/>
          <w:szCs w:val="24"/>
        </w:rPr>
        <w:t xml:space="preserve">înţelept, este foarte diferit de geniu; intelectul său conservă o tendinţă </w:t>
      </w:r>
      <w:r w:rsidRPr="00D27A8F">
        <w:rPr>
          <w:rFonts w:ascii="Bookman Old Style" w:hAnsi="Bookman Old Style"/>
          <w:spacing w:val="-1"/>
          <w:sz w:val="24"/>
          <w:szCs w:val="24"/>
        </w:rPr>
        <w:t xml:space="preserve">practică, preocupat să aleagă ţelurile cele mai avantajoase, mijloacele </w:t>
      </w:r>
      <w:r w:rsidRPr="00D27A8F">
        <w:rPr>
          <w:rFonts w:ascii="Bookman Old Style" w:hAnsi="Bookman Old Style"/>
          <w:sz w:val="24"/>
          <w:szCs w:val="24"/>
        </w:rPr>
        <w:t xml:space="preserve">cele mai potrivite şi nu încetează să rămână astfel în serviciul voinţei, </w:t>
      </w:r>
      <w:r w:rsidRPr="00D27A8F">
        <w:rPr>
          <w:rFonts w:ascii="Bookman Old Style" w:hAnsi="Bookman Old Style"/>
          <w:spacing w:val="3"/>
          <w:sz w:val="24"/>
          <w:szCs w:val="24"/>
        </w:rPr>
        <w:t xml:space="preserve">să asculte de pornirile firii în activitatea sa. Seriozitatea fermă şi </w:t>
      </w:r>
      <w:r w:rsidRPr="00D27A8F">
        <w:rPr>
          <w:rFonts w:ascii="Bookman Old Style" w:hAnsi="Bookman Old Style"/>
          <w:spacing w:val="-1"/>
          <w:sz w:val="24"/>
          <w:szCs w:val="24"/>
        </w:rPr>
        <w:t xml:space="preserve">practică în viaţă, pe care romanii o desemnau cu termenul de </w:t>
      </w:r>
      <w:r w:rsidRPr="00D27A8F">
        <w:rPr>
          <w:rFonts w:ascii="Bookman Old Style" w:hAnsi="Bookman Old Style"/>
          <w:i/>
          <w:iCs/>
          <w:spacing w:val="-1"/>
          <w:sz w:val="24"/>
          <w:szCs w:val="24"/>
        </w:rPr>
        <w:t>gravitas</w:t>
      </w:r>
      <w:r w:rsidRPr="00D27A8F">
        <w:rPr>
          <w:rFonts w:ascii="Bookman Old Style" w:hAnsi="Bookman Old Style"/>
          <w:iCs/>
          <w:spacing w:val="-1"/>
          <w:sz w:val="24"/>
          <w:szCs w:val="24"/>
        </w:rPr>
        <w:t xml:space="preserve">, </w:t>
      </w:r>
      <w:r w:rsidRPr="00D27A8F">
        <w:rPr>
          <w:rFonts w:ascii="Bookman Old Style" w:hAnsi="Bookman Old Style"/>
          <w:spacing w:val="-2"/>
          <w:sz w:val="24"/>
          <w:szCs w:val="24"/>
        </w:rPr>
        <w:t xml:space="preserve">presupune că intelectul nu abandonează servirea voinţei pentru a rătăci </w:t>
      </w:r>
      <w:r w:rsidRPr="00D27A8F">
        <w:rPr>
          <w:rFonts w:ascii="Bookman Old Style" w:hAnsi="Bookman Old Style"/>
          <w:spacing w:val="-1"/>
          <w:sz w:val="24"/>
          <w:szCs w:val="24"/>
        </w:rPr>
        <w:t xml:space="preserve">în căutarea a ceea ce nu se raportează la ea; de aceea acest </w:t>
      </w:r>
      <w:r w:rsidRPr="00D27A8F">
        <w:rPr>
          <w:rFonts w:ascii="Bookman Old Style" w:hAnsi="Bookman Old Style"/>
          <w:i/>
          <w:iCs/>
          <w:spacing w:val="-1"/>
          <w:sz w:val="24"/>
          <w:szCs w:val="24"/>
        </w:rPr>
        <w:t>gravitas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nu comportă această separare a intelectului de voinţă, care este condiţia </w:t>
      </w:r>
      <w:r w:rsidRPr="00D27A8F">
        <w:rPr>
          <w:rFonts w:ascii="Bookman Old Style" w:hAnsi="Bookman Old Style"/>
          <w:spacing w:val="2"/>
          <w:sz w:val="24"/>
          <w:szCs w:val="24"/>
        </w:rPr>
        <w:t xml:space="preserve">geniului. Dacă omul înzestrat cu o inteligenţă chiar eminentă este </w:t>
      </w:r>
      <w:r w:rsidRPr="00D27A8F">
        <w:rPr>
          <w:rFonts w:ascii="Bookman Old Style" w:hAnsi="Bookman Old Style"/>
          <w:spacing w:val="-1"/>
          <w:sz w:val="24"/>
          <w:szCs w:val="24"/>
        </w:rPr>
        <w:t xml:space="preserve">capabil de mari servicii în viaţa practică, aceasta se datorează tocmai </w:t>
      </w:r>
      <w:r w:rsidRPr="00D27A8F">
        <w:rPr>
          <w:rFonts w:ascii="Bookman Old Style" w:hAnsi="Bookman Old Style"/>
          <w:sz w:val="24"/>
          <w:szCs w:val="24"/>
        </w:rPr>
        <w:t xml:space="preserve">faptului că obiectele sunt un viu stimulent pentru voinţă şi o îndeamnă </w:t>
      </w:r>
      <w:r w:rsidRPr="00D27A8F">
        <w:rPr>
          <w:rFonts w:ascii="Bookman Old Style" w:hAnsi="Bookman Old Style"/>
          <w:spacing w:val="3"/>
          <w:sz w:val="24"/>
          <w:szCs w:val="24"/>
        </w:rPr>
        <w:t xml:space="preserve">să continue neobosită studiul relaţiilor şi raporturilor dintre ele. </w:t>
      </w:r>
      <w:r w:rsidRPr="00D27A8F">
        <w:rPr>
          <w:rFonts w:ascii="Bookman Old Style" w:hAnsi="Bookman Old Style"/>
          <w:spacing w:val="7"/>
          <w:sz w:val="24"/>
          <w:szCs w:val="24"/>
        </w:rPr>
        <w:t xml:space="preserve">Intelectul său este deci bine sudat de voinţă. Omul de geniu, </w:t>
      </w:r>
      <w:r w:rsidRPr="00D27A8F">
        <w:rPr>
          <w:rFonts w:ascii="Bookman Old Style" w:hAnsi="Bookman Old Style"/>
          <w:sz w:val="24"/>
          <w:szCs w:val="24"/>
        </w:rPr>
        <w:t xml:space="preserve">dimpotrivă, vede plutind în mintea sa fenomenul lumii, în concepţia </w:t>
      </w:r>
      <w:r w:rsidRPr="00D27A8F">
        <w:rPr>
          <w:rFonts w:ascii="Bookman Old Style" w:hAnsi="Bookman Old Style"/>
          <w:spacing w:val="-2"/>
          <w:sz w:val="24"/>
          <w:szCs w:val="24"/>
        </w:rPr>
        <w:t xml:space="preserve">obiectivă pe care şi-o face despre ea, ca un obiect de contemplare, ca o </w:t>
      </w:r>
      <w:r w:rsidRPr="00D27A8F">
        <w:rPr>
          <w:rFonts w:ascii="Bookman Old Style" w:hAnsi="Bookman Old Style"/>
          <w:spacing w:val="1"/>
          <w:sz w:val="24"/>
          <w:szCs w:val="24"/>
        </w:rPr>
        <w:t xml:space="preserve">substanţă, care elimină voinţa din conştiinţă. Acesta este punctul în </w:t>
      </w:r>
      <w:r w:rsidRPr="00D27A8F">
        <w:rPr>
          <w:rFonts w:ascii="Bookman Old Style" w:hAnsi="Bookman Old Style"/>
          <w:spacing w:val="-1"/>
          <w:sz w:val="24"/>
          <w:szCs w:val="24"/>
        </w:rPr>
        <w:t xml:space="preserve">jurul căruia se învârte diferenţa dintre capacitatea de a acţiona şi cea de </w:t>
      </w:r>
      <w:r w:rsidRPr="00D27A8F">
        <w:rPr>
          <w:rFonts w:ascii="Bookman Old Style" w:hAnsi="Bookman Old Style"/>
          <w:sz w:val="24"/>
          <w:szCs w:val="24"/>
        </w:rPr>
        <w:t xml:space="preserve">a produce. Ultima cere obiectivitatea şi profunzimea cunoaşterii a cărei </w:t>
      </w:r>
      <w:r w:rsidRPr="00D27A8F">
        <w:rPr>
          <w:rFonts w:ascii="Bookman Old Style" w:hAnsi="Bookman Old Style"/>
          <w:spacing w:val="6"/>
          <w:sz w:val="24"/>
          <w:szCs w:val="24"/>
        </w:rPr>
        <w:t>condiţie prealabilă este ruptura completă dintre intelect şi voinţă;</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prima, dimpotrivă, reclamă aplicarea cunoaşterii, prezenţa de spirit şi </w:t>
      </w:r>
      <w:r w:rsidRPr="00D27A8F">
        <w:rPr>
          <w:rFonts w:ascii="Bookman Old Style" w:hAnsi="Bookman Old Style"/>
          <w:spacing w:val="3"/>
          <w:sz w:val="24"/>
          <w:szCs w:val="24"/>
        </w:rPr>
        <w:t xml:space="preserve">decizia, adică pentru intelect necesitatea de a satisface neobosit </w:t>
      </w:r>
      <w:r w:rsidRPr="00D27A8F">
        <w:rPr>
          <w:rFonts w:ascii="Bookman Old Style" w:hAnsi="Bookman Old Style"/>
          <w:sz w:val="24"/>
          <w:szCs w:val="24"/>
        </w:rPr>
        <w:t xml:space="preserve">exigenţele voinţei. Acolo unde legătura dintre intelect şi voinţă este </w:t>
      </w:r>
      <w:r w:rsidRPr="00D27A8F">
        <w:rPr>
          <w:rFonts w:ascii="Bookman Old Style" w:hAnsi="Bookman Old Style"/>
          <w:spacing w:val="5"/>
          <w:sz w:val="24"/>
          <w:szCs w:val="24"/>
        </w:rPr>
        <w:t xml:space="preserve">ruptă, intelectul, deturnat de la destinaţia sa naturală, va neglija </w:t>
      </w:r>
      <w:r w:rsidRPr="00D27A8F">
        <w:rPr>
          <w:rFonts w:ascii="Bookman Old Style" w:hAnsi="Bookman Old Style"/>
          <w:sz w:val="24"/>
          <w:szCs w:val="24"/>
        </w:rPr>
        <w:t xml:space="preserve">servirea voinţei, chiar în caz de pericol, de exemplu, el se va prevala de </w:t>
      </w:r>
      <w:r w:rsidRPr="00D27A8F">
        <w:rPr>
          <w:rFonts w:ascii="Bookman Old Style" w:hAnsi="Bookman Old Style"/>
          <w:spacing w:val="2"/>
          <w:sz w:val="24"/>
          <w:szCs w:val="24"/>
        </w:rPr>
        <w:t xml:space="preserve">eliberarea sa şi nu se va putea împiedica să nu privească latura </w:t>
      </w:r>
      <w:r w:rsidRPr="00D27A8F">
        <w:rPr>
          <w:rFonts w:ascii="Bookman Old Style" w:hAnsi="Bookman Old Style"/>
          <w:spacing w:val="3"/>
          <w:sz w:val="24"/>
          <w:szCs w:val="24"/>
        </w:rPr>
        <w:t xml:space="preserve">pitorească a lucrurilor înconjurătoare dinspre care vine pericolul </w:t>
      </w:r>
      <w:r w:rsidRPr="00D27A8F">
        <w:rPr>
          <w:rFonts w:ascii="Bookman Old Style" w:hAnsi="Bookman Old Style"/>
          <w:sz w:val="24"/>
          <w:szCs w:val="24"/>
        </w:rPr>
        <w:t xml:space="preserve">iminent ce-i ameninţă persoana. Intelectul unui om rezonabil şi judicios </w:t>
      </w:r>
      <w:r w:rsidRPr="00D27A8F">
        <w:rPr>
          <w:rFonts w:ascii="Bookman Old Style" w:hAnsi="Bookman Old Style"/>
          <w:spacing w:val="-1"/>
          <w:sz w:val="24"/>
          <w:szCs w:val="24"/>
        </w:rPr>
        <w:t xml:space="preserve">este dimpotrivă întotdeauna la post, concentrat asupra evenimentelor şi </w:t>
      </w:r>
      <w:r w:rsidRPr="00D27A8F">
        <w:rPr>
          <w:rFonts w:ascii="Bookman Old Style" w:hAnsi="Bookman Old Style"/>
          <w:spacing w:val="-2"/>
          <w:sz w:val="24"/>
          <w:szCs w:val="24"/>
        </w:rPr>
        <w:t xml:space="preserve">a dispoziţiilor pe care acestea le reclamă; în orice împrejurare el va lua </w:t>
      </w:r>
      <w:r w:rsidRPr="00D27A8F">
        <w:rPr>
          <w:rFonts w:ascii="Bookman Old Style" w:hAnsi="Bookman Old Style"/>
          <w:sz w:val="24"/>
          <w:szCs w:val="24"/>
        </w:rPr>
        <w:t xml:space="preserve">deciziile şi măsurile cele mai potrivite. Niciodată el nu se va lăsa în voia </w:t>
      </w:r>
      <w:r w:rsidRPr="00D27A8F">
        <w:rPr>
          <w:rFonts w:ascii="Bookman Old Style" w:hAnsi="Bookman Old Style"/>
          <w:spacing w:val="-1"/>
          <w:sz w:val="24"/>
          <w:szCs w:val="24"/>
        </w:rPr>
        <w:t xml:space="preserve">acelor excentricităţi, acelor erori, acelor stupizenii chiar la care este </w:t>
      </w:r>
      <w:r w:rsidRPr="00D27A8F">
        <w:rPr>
          <w:rFonts w:ascii="Bookman Old Style" w:hAnsi="Bookman Old Style"/>
          <w:sz w:val="24"/>
          <w:szCs w:val="24"/>
        </w:rPr>
        <w:t xml:space="preserve">expus geniul prin condiţia intelectului său, care, departe de a fi ghidul </w:t>
      </w:r>
      <w:r w:rsidRPr="00D27A8F">
        <w:rPr>
          <w:rFonts w:ascii="Bookman Old Style" w:hAnsi="Bookman Old Style"/>
          <w:spacing w:val="1"/>
          <w:sz w:val="24"/>
          <w:szCs w:val="24"/>
        </w:rPr>
        <w:t xml:space="preserve">şi gardianul exclusiv al voinţei, aparţine mai mult sau mai puţin </w:t>
      </w:r>
      <w:r w:rsidRPr="00D27A8F">
        <w:rPr>
          <w:rFonts w:ascii="Bookman Old Style" w:hAnsi="Bookman Old Style"/>
          <w:spacing w:val="-1"/>
          <w:sz w:val="24"/>
          <w:szCs w:val="24"/>
        </w:rPr>
        <w:t xml:space="preserve">obiectivitătii pure. Contrastul dintre cele două genuri de aptitudini atât de diferite pe care tocmai le-am examinat aici sub o formă abstractă a fost personificat de Goethe în opoziţia dintre caracterul lui Tasso şi cel </w:t>
      </w:r>
      <w:r w:rsidRPr="00D27A8F">
        <w:rPr>
          <w:rFonts w:ascii="Bookman Old Style" w:hAnsi="Bookman Old Style"/>
          <w:spacing w:val="-2"/>
          <w:sz w:val="24"/>
          <w:szCs w:val="24"/>
        </w:rPr>
        <w:t xml:space="preserve">al lui Antonio. Înrudirea adesea semnalată dintre geniu şi nebunie se bazează înainte de orice pe această separare esenţială pentru geniu, dar totuşi contrară firii, dintre intelect şi voinţă. Dar însăşi această separare nu este nicidecum datorată faptului că genialitatea este însoţită de o intensitate mai mică a voinţei, deoarece ea presupune dimpotrivă un temperament violent şi pasional. Adevărata ei raţiune este că omul </w:t>
      </w:r>
      <w:r w:rsidRPr="00D27A8F">
        <w:rPr>
          <w:rFonts w:ascii="Bookman Old Style" w:hAnsi="Bookman Old Style"/>
          <w:spacing w:val="-1"/>
          <w:sz w:val="24"/>
          <w:szCs w:val="24"/>
        </w:rPr>
        <w:t xml:space="preserve">remarcabil în practică, omul de acţiune, posedă numai măsura întreagă </w:t>
      </w:r>
      <w:r w:rsidRPr="00D27A8F">
        <w:rPr>
          <w:rFonts w:ascii="Bookman Old Style" w:hAnsi="Bookman Old Style"/>
          <w:spacing w:val="1"/>
          <w:sz w:val="24"/>
          <w:szCs w:val="24"/>
        </w:rPr>
        <w:t xml:space="preserve">şi completă de intelect reclamată de o voinţă energică, ceea ce nici </w:t>
      </w:r>
      <w:r w:rsidRPr="00D27A8F">
        <w:rPr>
          <w:rFonts w:ascii="Bookman Old Style" w:hAnsi="Bookman Old Style"/>
          <w:spacing w:val="-2"/>
          <w:sz w:val="24"/>
          <w:szCs w:val="24"/>
        </w:rPr>
        <w:t xml:space="preserve">vorbă că nu este cazul majorităţii oamenilor; în vreme ce geniul constă </w:t>
      </w:r>
      <w:r w:rsidRPr="00D27A8F">
        <w:rPr>
          <w:rFonts w:ascii="Bookman Old Style" w:hAnsi="Bookman Old Style"/>
          <w:spacing w:val="1"/>
          <w:sz w:val="24"/>
          <w:szCs w:val="24"/>
        </w:rPr>
        <w:t xml:space="preserve">într-o proporţie cu adevărat excesivă şi anormală de intelect, care </w:t>
      </w:r>
      <w:r w:rsidRPr="00D27A8F">
        <w:rPr>
          <w:rFonts w:ascii="Bookman Old Style" w:hAnsi="Bookman Old Style"/>
          <w:spacing w:val="2"/>
          <w:sz w:val="24"/>
          <w:szCs w:val="24"/>
        </w:rPr>
        <w:t xml:space="preserve">depăşeşte cerinţele oricărei voinţe. De aceea oamenii capabili că </w:t>
      </w:r>
      <w:r w:rsidRPr="00D27A8F">
        <w:rPr>
          <w:rFonts w:ascii="Bookman Old Style" w:hAnsi="Bookman Old Style"/>
          <w:spacing w:val="-4"/>
          <w:sz w:val="24"/>
          <w:szCs w:val="24"/>
        </w:rPr>
        <w:t xml:space="preserve">producă opere reale sunt de mii de ori mai rari decât oameni de acţiune. </w:t>
      </w:r>
      <w:r w:rsidRPr="00D27A8F">
        <w:rPr>
          <w:rFonts w:ascii="Bookman Old Style" w:hAnsi="Bookman Old Style"/>
          <w:spacing w:val="7"/>
          <w:sz w:val="24"/>
          <w:szCs w:val="24"/>
        </w:rPr>
        <w:t xml:space="preserve">Excesul este cel care conferă intelectului acea preponderenţă </w:t>
      </w:r>
      <w:r w:rsidRPr="00D27A8F">
        <w:rPr>
          <w:rFonts w:ascii="Bookman Old Style" w:hAnsi="Bookman Old Style"/>
          <w:spacing w:val="-1"/>
          <w:sz w:val="24"/>
          <w:szCs w:val="24"/>
        </w:rPr>
        <w:t xml:space="preserve">însemnată, care îi permite să se detaşeze de voinţă, şi atunci, fără să-i </w:t>
      </w:r>
      <w:r w:rsidRPr="00D27A8F">
        <w:rPr>
          <w:rFonts w:ascii="Bookman Old Style" w:hAnsi="Bookman Old Style"/>
          <w:spacing w:val="2"/>
          <w:sz w:val="24"/>
          <w:szCs w:val="24"/>
        </w:rPr>
        <w:t xml:space="preserve">pese de originea sa, să intre în joc prin propria sa forţă în virtutea </w:t>
      </w:r>
      <w:r w:rsidRPr="00D27A8F">
        <w:rPr>
          <w:rFonts w:ascii="Bookman Old Style" w:hAnsi="Bookman Old Style"/>
          <w:spacing w:val="-2"/>
          <w:sz w:val="24"/>
          <w:szCs w:val="24"/>
        </w:rPr>
        <w:t>propriei sale elasticităţi; astfel se nasc creaţiile geniului.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Faptul că geniul constă într-o activitate a inteligenţei liberă, adică emancipată de sub serviciul voinţei explică şi această caracteristică a producţiilor sale de a nu servi niciunui scop util. Muzică sau filosofie, </w:t>
      </w:r>
      <w:r w:rsidRPr="00D27A8F">
        <w:rPr>
          <w:rFonts w:ascii="Bookman Old Style" w:hAnsi="Bookman Old Style"/>
          <w:spacing w:val="1"/>
          <w:sz w:val="24"/>
          <w:szCs w:val="24"/>
        </w:rPr>
        <w:t xml:space="preserve">pictură sau poezie, într-un cuvânt o operă de geniu nu este un obiect </w:t>
      </w:r>
      <w:r w:rsidRPr="00D27A8F">
        <w:rPr>
          <w:rFonts w:ascii="Bookman Old Style" w:hAnsi="Bookman Old Style"/>
          <w:spacing w:val="-1"/>
          <w:sz w:val="24"/>
          <w:szCs w:val="24"/>
        </w:rPr>
        <w:t xml:space="preserve">util. Inutilitatea face parte din trăsăturile proprii operelor de geniu; ea </w:t>
      </w:r>
      <w:r w:rsidRPr="00D27A8F">
        <w:rPr>
          <w:rFonts w:ascii="Bookman Old Style" w:hAnsi="Bookman Old Style"/>
          <w:sz w:val="24"/>
          <w:szCs w:val="24"/>
        </w:rPr>
        <w:t xml:space="preserve">este titlul lor de nobleţe. Toate celelalte opere sunt făcute pentru </w:t>
      </w:r>
      <w:r w:rsidRPr="00D27A8F">
        <w:rPr>
          <w:rFonts w:ascii="Bookman Old Style" w:hAnsi="Bookman Old Style"/>
          <w:spacing w:val="1"/>
          <w:sz w:val="24"/>
          <w:szCs w:val="24"/>
        </w:rPr>
        <w:t>conservarea şi uşurarea existenţei, în afara celor despre care vorbim</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aici. Acestea ne delectează tocmai pentru că ne scot din apăsătoarea atmosferă a cerinţelor de tot felul. - Un alt fapt analog cu cel precedent </w:t>
      </w:r>
      <w:r w:rsidRPr="00D27A8F">
        <w:rPr>
          <w:rFonts w:ascii="Bookman Old Style" w:hAnsi="Bookman Old Style"/>
          <w:spacing w:val="1"/>
          <w:sz w:val="24"/>
          <w:szCs w:val="24"/>
        </w:rPr>
        <w:t xml:space="preserve">este acela că noi vedem rar frumosul asociindu-se cu utilul. Copacii mari şi frumoşi nu fac fructe; copacii fructiferi au trunchiurile mici, </w:t>
      </w:r>
      <w:r w:rsidRPr="00D27A8F">
        <w:rPr>
          <w:rFonts w:ascii="Bookman Old Style" w:hAnsi="Bookman Old Style"/>
          <w:spacing w:val="-2"/>
          <w:sz w:val="24"/>
          <w:szCs w:val="24"/>
        </w:rPr>
        <w:t xml:space="preserve">urâte şi pipernicite. Trandafirul plin de floare din grădini este steril, dar </w:t>
      </w:r>
      <w:r w:rsidRPr="00D27A8F">
        <w:rPr>
          <w:rFonts w:ascii="Bookman Old Style" w:hAnsi="Bookman Old Style"/>
          <w:sz w:val="24"/>
          <w:szCs w:val="24"/>
        </w:rPr>
        <w:t xml:space="preserve">micul trandafir sălbatic, aproape fără niciun miros, este roditor. Cele mai frumoase edificii nu sunt acelea care sunt utile: un templu nu este o casă de locuit. Un om cu înalte şi rare facultăţi intelectuale, obligat să </w:t>
      </w:r>
      <w:r w:rsidRPr="00D27A8F">
        <w:rPr>
          <w:rFonts w:ascii="Bookman Old Style" w:hAnsi="Bookman Old Style"/>
          <w:spacing w:val="-2"/>
          <w:sz w:val="24"/>
          <w:szCs w:val="24"/>
        </w:rPr>
        <w:t xml:space="preserve">se consacre unei ocupaţii pur utile, la înălţimea căreia ar fi orice om de rând, este ca un vas preţios, ornat cu cele mai frumoase picturi, pe care </w:t>
      </w:r>
      <w:r w:rsidRPr="00D27A8F">
        <w:rPr>
          <w:rFonts w:ascii="Bookman Old Style" w:hAnsi="Bookman Old Style"/>
          <w:spacing w:val="2"/>
          <w:sz w:val="24"/>
          <w:szCs w:val="24"/>
        </w:rPr>
        <w:t xml:space="preserve">l-ai folosi la bucătărie; să-i compari pe oamenii utili cu oamenii de </w:t>
      </w:r>
      <w:r w:rsidRPr="00D27A8F">
        <w:rPr>
          <w:rFonts w:ascii="Bookman Old Style" w:hAnsi="Bookman Old Style"/>
          <w:spacing w:val="3"/>
          <w:sz w:val="24"/>
          <w:szCs w:val="24"/>
        </w:rPr>
        <w:t xml:space="preserve">geniu înseamnă să pui pe acelaşi plan pietrele de construcţie şi </w:t>
      </w:r>
      <w:r w:rsidRPr="00D27A8F">
        <w:rPr>
          <w:rFonts w:ascii="Bookman Old Style" w:hAnsi="Bookman Old Style"/>
          <w:spacing w:val="-5"/>
          <w:sz w:val="24"/>
          <w:szCs w:val="24"/>
        </w:rPr>
        <w:t>diamantele.</w:t>
      </w:r>
    </w:p>
    <w:p w:rsidR="00932FB3" w:rsidRPr="00D27A8F" w:rsidRDefault="00932FB3" w:rsidP="00932FB3">
      <w:pPr>
        <w:ind w:firstLine="567"/>
        <w:jc w:val="both"/>
        <w:rPr>
          <w:rFonts w:ascii="Bookman Old Style" w:hAnsi="Bookman Old Style"/>
          <w:i/>
          <w:iCs/>
          <w:sz w:val="24"/>
          <w:szCs w:val="24"/>
        </w:rPr>
      </w:pPr>
      <w:r w:rsidRPr="00D27A8F">
        <w:rPr>
          <w:rFonts w:ascii="Bookman Old Style" w:hAnsi="Bookman Old Style"/>
          <w:spacing w:val="3"/>
          <w:sz w:val="24"/>
          <w:szCs w:val="24"/>
        </w:rPr>
        <w:t xml:space="preserve">Astfel omul practic îşi foloseşte mintea aşa cum i-a hărăzit-o </w:t>
      </w:r>
      <w:r w:rsidRPr="00D27A8F">
        <w:rPr>
          <w:rFonts w:ascii="Bookman Old Style" w:hAnsi="Bookman Old Style"/>
          <w:sz w:val="24"/>
          <w:szCs w:val="24"/>
        </w:rPr>
        <w:t xml:space="preserve">natura, adică numai pentru a concepe relaţiile lucrurilor, fie între ele, </w:t>
      </w:r>
      <w:r w:rsidRPr="00D27A8F">
        <w:rPr>
          <w:rFonts w:ascii="Bookman Old Style" w:hAnsi="Bookman Old Style"/>
          <w:spacing w:val="-1"/>
          <w:sz w:val="24"/>
          <w:szCs w:val="24"/>
        </w:rPr>
        <w:t xml:space="preserve">fie cu voinţa subiectului cunoscător. Geniul şi-o foloseşte, dimpotrivă, </w:t>
      </w:r>
      <w:r w:rsidRPr="00D27A8F">
        <w:rPr>
          <w:rFonts w:ascii="Bookman Old Style" w:hAnsi="Bookman Old Style"/>
          <w:spacing w:val="-4"/>
          <w:sz w:val="24"/>
          <w:szCs w:val="24"/>
        </w:rPr>
        <w:t xml:space="preserve">şi fără să-i pese de această destinaţie pentru a concepe esenţa obiectivă </w:t>
      </w:r>
      <w:r w:rsidRPr="00D27A8F">
        <w:rPr>
          <w:rFonts w:ascii="Bookman Old Style" w:hAnsi="Bookman Old Style"/>
          <w:spacing w:val="-1"/>
          <w:sz w:val="24"/>
          <w:szCs w:val="24"/>
        </w:rPr>
        <w:t xml:space="preserve">alucrurilor. Creierul său nu-i aparţine deci, el aparţine lumii, la a cărei </w:t>
      </w:r>
      <w:r w:rsidRPr="00D27A8F">
        <w:rPr>
          <w:rFonts w:ascii="Bookman Old Style" w:hAnsi="Bookman Old Style"/>
          <w:sz w:val="24"/>
          <w:szCs w:val="24"/>
        </w:rPr>
        <w:t xml:space="preserve">luminare contribuie într-un fel. De aici se vor naşte pentru individul </w:t>
      </w:r>
      <w:r w:rsidRPr="00D27A8F">
        <w:rPr>
          <w:rFonts w:ascii="Bookman Old Style" w:hAnsi="Bookman Old Style"/>
          <w:spacing w:val="-4"/>
          <w:sz w:val="24"/>
          <w:szCs w:val="24"/>
        </w:rPr>
        <w:t xml:space="preserve">astfel înzestrat inconveniente multiple; căci intelectul său va arăta într-o </w:t>
      </w:r>
      <w:r w:rsidRPr="00D27A8F">
        <w:rPr>
          <w:rFonts w:ascii="Bookman Old Style" w:hAnsi="Bookman Old Style"/>
          <w:spacing w:val="-1"/>
          <w:sz w:val="24"/>
          <w:szCs w:val="24"/>
        </w:rPr>
        <w:t xml:space="preserve">manieră generală defectele proprii oricărui instrument căuia i se dă o altă întrebuinţare decât cea pentru care este făcut. Mai întâi el va fi </w:t>
      </w:r>
      <w:r w:rsidRPr="00D27A8F">
        <w:rPr>
          <w:rFonts w:ascii="Bookman Old Style" w:hAnsi="Bookman Old Style"/>
          <w:spacing w:val="1"/>
          <w:sz w:val="24"/>
          <w:szCs w:val="24"/>
        </w:rPr>
        <w:t xml:space="preserve">oarecum servitor la doi stăpâni; cu orice prilej, el se eliberează de </w:t>
      </w:r>
      <w:r w:rsidRPr="00D27A8F">
        <w:rPr>
          <w:rFonts w:ascii="Bookman Old Style" w:hAnsi="Bookman Old Style"/>
          <w:spacing w:val="-2"/>
          <w:sz w:val="24"/>
          <w:szCs w:val="24"/>
        </w:rPr>
        <w:t xml:space="preserve">serviciul conform destinaţiei sale, pentru a-şi urmări propriile-i scopuri; </w:t>
      </w:r>
      <w:r w:rsidRPr="00D27A8F">
        <w:rPr>
          <w:rFonts w:ascii="Bookman Old Style" w:hAnsi="Bookman Old Style"/>
          <w:spacing w:val="1"/>
          <w:sz w:val="24"/>
          <w:szCs w:val="24"/>
        </w:rPr>
        <w:t xml:space="preserve">i se întâmplă adesea şi la un moment nepotrivit să lase voinţa în </w:t>
      </w:r>
      <w:r w:rsidRPr="00D27A8F">
        <w:rPr>
          <w:rFonts w:ascii="Bookman Old Style" w:hAnsi="Bookman Old Style"/>
          <w:spacing w:val="-2"/>
          <w:sz w:val="24"/>
          <w:szCs w:val="24"/>
        </w:rPr>
        <w:t xml:space="preserve">încurcătură, şi acest individ atât de eminent devine astfel mai mult sau </w:t>
      </w:r>
      <w:r w:rsidRPr="00D27A8F">
        <w:rPr>
          <w:rFonts w:ascii="Bookman Old Style" w:hAnsi="Bookman Old Style"/>
          <w:spacing w:val="4"/>
          <w:sz w:val="24"/>
          <w:szCs w:val="24"/>
        </w:rPr>
        <w:t xml:space="preserve">mai puţin inapt pentru viaţă; şi prin purtarea sa pare uneori mai </w:t>
      </w:r>
      <w:r w:rsidRPr="00D27A8F">
        <w:rPr>
          <w:rFonts w:ascii="Bookman Old Style" w:hAnsi="Bookman Old Style"/>
          <w:spacing w:val="6"/>
          <w:sz w:val="24"/>
          <w:szCs w:val="24"/>
        </w:rPr>
        <w:t xml:space="preserve">aproape de nebunie. Apoi, în virtutea înaltei sale facultăţi de </w:t>
      </w:r>
      <w:r w:rsidRPr="00D27A8F">
        <w:rPr>
          <w:rFonts w:ascii="Bookman Old Style" w:hAnsi="Bookman Old Style"/>
          <w:spacing w:val="5"/>
          <w:sz w:val="24"/>
          <w:szCs w:val="24"/>
        </w:rPr>
        <w:t xml:space="preserve">cunoaştere, el va vedea în lucruri mai curând generalul decât </w:t>
      </w:r>
      <w:r w:rsidRPr="00D27A8F">
        <w:rPr>
          <w:rFonts w:ascii="Bookman Old Style" w:hAnsi="Bookman Old Style"/>
          <w:spacing w:val="6"/>
          <w:sz w:val="24"/>
          <w:szCs w:val="24"/>
        </w:rPr>
        <w:t xml:space="preserve">particularul, iar servirea voinţei cere mai </w:t>
      </w:r>
      <w:r w:rsidRPr="00D27A8F">
        <w:rPr>
          <w:rFonts w:ascii="Bookman Old Style" w:hAnsi="Bookman Old Style"/>
          <w:spacing w:val="6"/>
          <w:sz w:val="24"/>
          <w:szCs w:val="24"/>
          <w:vertAlign w:val="superscript"/>
        </w:rPr>
        <w:t>;</w:t>
      </w:r>
      <w:r w:rsidRPr="00D27A8F">
        <w:rPr>
          <w:rFonts w:ascii="Bookman Old Style" w:hAnsi="Bookman Old Style"/>
          <w:spacing w:val="6"/>
          <w:sz w:val="24"/>
          <w:szCs w:val="24"/>
        </w:rPr>
        <w:t xml:space="preserve"> ales cunoaşterea </w:t>
      </w:r>
      <w:r w:rsidRPr="00D27A8F">
        <w:rPr>
          <w:rFonts w:ascii="Bookman Old Style" w:hAnsi="Bookman Old Style"/>
          <w:spacing w:val="1"/>
          <w:sz w:val="24"/>
          <w:szCs w:val="24"/>
        </w:rPr>
        <w:t xml:space="preserve">particularului. Când apoi, cu un prilej oarecare, această cunoaştere de </w:t>
      </w:r>
      <w:r w:rsidRPr="00D27A8F">
        <w:rPr>
          <w:rFonts w:ascii="Bookman Old Style" w:hAnsi="Bookman Old Style"/>
          <w:sz w:val="24"/>
          <w:szCs w:val="24"/>
        </w:rPr>
        <w:t xml:space="preserve">o măreţie necuprinsă se va îndrepta în întregime şi cu toată energia spre </w:t>
      </w:r>
      <w:r w:rsidRPr="00D27A8F">
        <w:rPr>
          <w:rFonts w:ascii="Bookman Old Style" w:hAnsi="Bookman Old Style"/>
          <w:spacing w:val="1"/>
          <w:sz w:val="24"/>
          <w:szCs w:val="24"/>
        </w:rPr>
        <w:t xml:space="preserve">interesele şi neajunsurile voinţei, i se va întâmpla cu uşurinţă să ia o </w:t>
      </w:r>
      <w:r w:rsidRPr="00D27A8F">
        <w:rPr>
          <w:rFonts w:ascii="Bookman Old Style" w:hAnsi="Bookman Old Style"/>
          <w:spacing w:val="-1"/>
          <w:sz w:val="24"/>
          <w:szCs w:val="24"/>
        </w:rPr>
        <w:t xml:space="preserve">idee prea în serios, să vadă totul prea îngroşat, în culori exagerat de </w:t>
      </w:r>
      <w:r w:rsidRPr="00D27A8F">
        <w:rPr>
          <w:rFonts w:ascii="Bookman Old Style" w:hAnsi="Bookman Old Style"/>
          <w:spacing w:val="-2"/>
          <w:sz w:val="24"/>
          <w:szCs w:val="24"/>
        </w:rPr>
        <w:t xml:space="preserve">sumbre, într-o lumină-cu totul orbitoare şi individul nu va face decât si </w:t>
      </w:r>
      <w:r w:rsidRPr="00D27A8F">
        <w:rPr>
          <w:rFonts w:ascii="Bookman Old Style" w:hAnsi="Bookman Old Style"/>
          <w:sz w:val="24"/>
          <w:szCs w:val="24"/>
        </w:rPr>
        <w:t xml:space="preserve">cadă în altă extremă. Adăugaţi şi explicaţiile următoare. Orice mare </w:t>
      </w:r>
      <w:r w:rsidRPr="00D27A8F">
        <w:rPr>
          <w:rFonts w:ascii="Bookman Old Style" w:hAnsi="Bookman Old Style"/>
          <w:spacing w:val="-2"/>
          <w:sz w:val="24"/>
          <w:szCs w:val="24"/>
        </w:rPr>
        <w:t xml:space="preserve">operă teoretică, de orice gen ar fi, cere pentru a fi produsă, din partea </w:t>
      </w:r>
      <w:r w:rsidRPr="00D27A8F">
        <w:rPr>
          <w:rFonts w:ascii="Bookman Old Style" w:hAnsi="Bookman Old Style"/>
          <w:spacing w:val="-1"/>
          <w:sz w:val="24"/>
          <w:szCs w:val="24"/>
        </w:rPr>
        <w:t xml:space="preserve">autorului, ca acesta să-şi îndrepte toate forţele spre un singur punct, în </w:t>
      </w:r>
      <w:r w:rsidRPr="00D27A8F">
        <w:rPr>
          <w:rFonts w:ascii="Bookman Old Style" w:hAnsi="Bookman Old Style"/>
          <w:spacing w:val="5"/>
          <w:sz w:val="24"/>
          <w:szCs w:val="24"/>
        </w:rPr>
        <w:t xml:space="preserve">care să le adune şi să le concentreze cu atâta tărie, fermitate şi </w:t>
      </w:r>
      <w:r w:rsidRPr="00D27A8F">
        <w:rPr>
          <w:rFonts w:ascii="Bookman Old Style" w:hAnsi="Bookman Old Style"/>
          <w:spacing w:val="2"/>
          <w:sz w:val="24"/>
          <w:szCs w:val="24"/>
        </w:rPr>
        <w:t>insistenţă, încât tot restul lumii să dispară şi subiectul să ia pentru el</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locul întregii realităţi. Dar chiar această mare şi puternică concentrare, </w:t>
      </w:r>
      <w:r w:rsidRPr="00D27A8F">
        <w:rPr>
          <w:rFonts w:ascii="Bookman Old Style" w:hAnsi="Bookman Old Style"/>
          <w:sz w:val="24"/>
          <w:szCs w:val="24"/>
        </w:rPr>
        <w:t xml:space="preserve">unul din privilegiile geniului, se produce uneori şi în cazul obiectelor </w:t>
      </w:r>
      <w:r w:rsidRPr="00D27A8F">
        <w:rPr>
          <w:rFonts w:ascii="Bookman Old Style" w:hAnsi="Bookman Old Style"/>
          <w:spacing w:val="-1"/>
          <w:sz w:val="24"/>
          <w:szCs w:val="24"/>
        </w:rPr>
        <w:t xml:space="preserve">din realitate, în cazul intereselor vieţii cotidiene; concentrate în acest </w:t>
      </w:r>
      <w:r w:rsidRPr="00D27A8F">
        <w:rPr>
          <w:rFonts w:ascii="Bookman Old Style" w:hAnsi="Bookman Old Style"/>
          <w:spacing w:val="5"/>
          <w:sz w:val="24"/>
          <w:szCs w:val="24"/>
        </w:rPr>
        <w:t xml:space="preserve">focar, ele capătă un aspect monstruos, apar ca puricele văzut la </w:t>
      </w:r>
      <w:r w:rsidRPr="00D27A8F">
        <w:rPr>
          <w:rFonts w:ascii="Bookman Old Style" w:hAnsi="Bookman Old Style"/>
          <w:spacing w:val="1"/>
          <w:sz w:val="24"/>
          <w:szCs w:val="24"/>
        </w:rPr>
        <w:t xml:space="preserve">telescop cu dimensiunile unui elefant De aici, la indivizii eminenţi </w:t>
      </w:r>
      <w:r w:rsidRPr="00D27A8F">
        <w:rPr>
          <w:rFonts w:ascii="Bookman Old Style" w:hAnsi="Bookman Old Style"/>
          <w:spacing w:val="-4"/>
          <w:sz w:val="24"/>
          <w:szCs w:val="24"/>
        </w:rPr>
        <w:t xml:space="preserve">aceste emoţii violente şi diverse apropo de nimicuri; alţii nu înţeleg cum </w:t>
      </w:r>
      <w:r w:rsidRPr="00D27A8F">
        <w:rPr>
          <w:rFonts w:ascii="Bookman Old Style" w:hAnsi="Bookman Old Style"/>
          <w:sz w:val="24"/>
          <w:szCs w:val="24"/>
        </w:rPr>
        <w:t xml:space="preserve">aceştia pot cădea pradă unor tristeţi, bucurii, griji, temeri mânii etc., </w:t>
      </w:r>
      <w:r w:rsidRPr="00D27A8F">
        <w:rPr>
          <w:rFonts w:ascii="Bookman Old Style" w:hAnsi="Bookman Old Style"/>
          <w:spacing w:val="-1"/>
          <w:sz w:val="24"/>
          <w:szCs w:val="24"/>
        </w:rPr>
        <w:t xml:space="preserve">pentru lucruri care pe un om de rând l-ar lăsa complet nepăsător. De </w:t>
      </w:r>
      <w:r w:rsidRPr="00D27A8F">
        <w:rPr>
          <w:rFonts w:ascii="Bookman Old Style" w:hAnsi="Bookman Old Style"/>
          <w:spacing w:val="-2"/>
          <w:sz w:val="24"/>
          <w:szCs w:val="24"/>
        </w:rPr>
        <w:t xml:space="preserve">aceea geniul este lipsit de cumpătare, căci cumpătarea constă tocmai în </w:t>
      </w:r>
      <w:r w:rsidRPr="00D27A8F">
        <w:rPr>
          <w:rFonts w:ascii="Bookman Old Style" w:hAnsi="Bookman Old Style"/>
          <w:sz w:val="24"/>
          <w:szCs w:val="24"/>
        </w:rPr>
        <w:t xml:space="preserve">a vedea în lucruri ceea ce este al lor, mai ales în raport cu scopurile </w:t>
      </w:r>
      <w:r w:rsidRPr="00D27A8F">
        <w:rPr>
          <w:rFonts w:ascii="Bookman Old Style" w:hAnsi="Bookman Old Style"/>
          <w:spacing w:val="2"/>
          <w:sz w:val="24"/>
          <w:szCs w:val="24"/>
        </w:rPr>
        <w:t xml:space="preserve">noastre posibile; rezultă de aici că un om cumpătat nu poate, fi un </w:t>
      </w:r>
      <w:r w:rsidRPr="00D27A8F">
        <w:rPr>
          <w:rFonts w:ascii="Bookman Old Style" w:hAnsi="Bookman Old Style"/>
          <w:sz w:val="24"/>
          <w:szCs w:val="24"/>
        </w:rPr>
        <w:t xml:space="preserve">geniu. La inconvenientele semnalate se adaugă şi excesiva sensibilitate, </w:t>
      </w:r>
      <w:r w:rsidRPr="00D27A8F">
        <w:rPr>
          <w:rFonts w:ascii="Bookman Old Style" w:hAnsi="Bookman Old Style"/>
          <w:spacing w:val="1"/>
          <w:sz w:val="24"/>
          <w:szCs w:val="24"/>
        </w:rPr>
        <w:t xml:space="preserve">datorită exaltării anormale a vieţii nervoase şi cerebrale şi asociată </w:t>
      </w:r>
      <w:r w:rsidRPr="00D27A8F">
        <w:rPr>
          <w:rFonts w:ascii="Bookman Old Style" w:hAnsi="Bookman Old Style"/>
          <w:spacing w:val="2"/>
          <w:sz w:val="24"/>
          <w:szCs w:val="24"/>
        </w:rPr>
        <w:t xml:space="preserve">acestei alte condiţii geniului, violenţa pasională a voinţei, care se </w:t>
      </w:r>
      <w:r w:rsidRPr="00D27A8F">
        <w:rPr>
          <w:rFonts w:ascii="Bookman Old Style" w:hAnsi="Bookman Old Style"/>
          <w:spacing w:val="5"/>
          <w:sz w:val="24"/>
          <w:szCs w:val="24"/>
        </w:rPr>
        <w:t xml:space="preserve">traduce în plan fizic prin accelerarea bătăilor inimii. Din acest </w:t>
      </w:r>
      <w:r w:rsidRPr="00D27A8F">
        <w:rPr>
          <w:rFonts w:ascii="Bookman Old Style" w:hAnsi="Bookman Old Style"/>
          <w:spacing w:val="3"/>
          <w:sz w:val="24"/>
          <w:szCs w:val="24"/>
        </w:rPr>
        <w:t xml:space="preserve">ansamblu de cauze rezultă cu uşurinţă acea tensiune, sufletească </w:t>
      </w:r>
      <w:r w:rsidRPr="00D27A8F">
        <w:rPr>
          <w:rFonts w:ascii="Bookman Old Style" w:hAnsi="Bookman Old Style"/>
          <w:spacing w:val="1"/>
          <w:sz w:val="24"/>
          <w:szCs w:val="24"/>
        </w:rPr>
        <w:t xml:space="preserve">excesivă, acea impetuozitate a emoţiilor, acea schimbare bruscă de stare, cu acea predispoziţie spre melancolie, pe care Goethe ne-a </w:t>
      </w:r>
      <w:r w:rsidRPr="00D27A8F">
        <w:rPr>
          <w:rFonts w:ascii="Bookman Old Style" w:hAnsi="Bookman Old Style"/>
          <w:sz w:val="24"/>
          <w:szCs w:val="24"/>
        </w:rPr>
        <w:t xml:space="preserve">zugrăvit-o în </w:t>
      </w:r>
      <w:r w:rsidRPr="00D27A8F">
        <w:rPr>
          <w:rFonts w:ascii="Bookman Old Style" w:hAnsi="Bookman Old Style"/>
          <w:i/>
          <w:sz w:val="24"/>
          <w:szCs w:val="24"/>
        </w:rPr>
        <w:t>Tasso</w:t>
      </w:r>
      <w:r w:rsidRPr="00D27A8F">
        <w:rPr>
          <w:rFonts w:ascii="Bookman Old Style" w:hAnsi="Bookman Old Style"/>
          <w:sz w:val="24"/>
          <w:szCs w:val="24"/>
        </w:rPr>
        <w:t xml:space="preserve">. Ce înţelepciune, ce calmă fermitate, ce privire </w:t>
      </w:r>
      <w:r w:rsidRPr="00D27A8F">
        <w:rPr>
          <w:rFonts w:ascii="Bookman Old Style" w:hAnsi="Bookman Old Style"/>
          <w:spacing w:val="-2"/>
          <w:sz w:val="24"/>
          <w:szCs w:val="24"/>
        </w:rPr>
        <w:t xml:space="preserve">sigură, ce comportament echilibrat la omul normal bine înzestrat în </w:t>
      </w:r>
      <w:r w:rsidRPr="00D27A8F">
        <w:rPr>
          <w:rFonts w:ascii="Bookman Old Style" w:hAnsi="Bookman Old Style"/>
          <w:spacing w:val="2"/>
          <w:sz w:val="24"/>
          <w:szCs w:val="24"/>
        </w:rPr>
        <w:t xml:space="preserve">comparaţie cu această abatere spre visare sau cu această excitare </w:t>
      </w:r>
      <w:r w:rsidRPr="00D27A8F">
        <w:rPr>
          <w:rFonts w:ascii="Bookman Old Style" w:hAnsi="Bookman Old Style"/>
          <w:spacing w:val="-1"/>
          <w:sz w:val="24"/>
          <w:szCs w:val="24"/>
        </w:rPr>
        <w:t xml:space="preserve">pasională a omului de geniu, ale cărui suferinţe intime sunt germenul </w:t>
      </w:r>
      <w:r w:rsidRPr="00D27A8F">
        <w:rPr>
          <w:rFonts w:ascii="Bookman Old Style" w:hAnsi="Bookman Old Style"/>
          <w:sz w:val="24"/>
          <w:szCs w:val="24"/>
        </w:rPr>
        <w:t xml:space="preserve">operelor nemuritoare. - În plus, geniul este prin esenţa sa un singuratic. El este prea rar pentru a întâlni cu uşurinţă un egal şi prea diferit de </w:t>
      </w:r>
      <w:r w:rsidRPr="00D27A8F">
        <w:rPr>
          <w:rFonts w:ascii="Bookman Old Style" w:hAnsi="Bookman Old Style"/>
          <w:spacing w:val="-1"/>
          <w:sz w:val="24"/>
          <w:szCs w:val="24"/>
        </w:rPr>
        <w:t xml:space="preserve">ceilalţi pentru a se lua cu ei. La aceştia, voinţa este cea care domină, la </w:t>
      </w:r>
      <w:r w:rsidRPr="00D27A8F">
        <w:rPr>
          <w:rFonts w:ascii="Bookman Old Style" w:hAnsi="Bookman Old Style"/>
          <w:sz w:val="24"/>
          <w:szCs w:val="24"/>
        </w:rPr>
        <w:t xml:space="preserve">el, cunoaşterea; de aceea bucuriile lor nu sunt şi ale sale, cum bucuriile </w:t>
      </w:r>
      <w:r w:rsidRPr="00D27A8F">
        <w:rPr>
          <w:rFonts w:ascii="Bookman Old Style" w:hAnsi="Bookman Old Style"/>
          <w:spacing w:val="-2"/>
          <w:sz w:val="24"/>
          <w:szCs w:val="24"/>
        </w:rPr>
        <w:t xml:space="preserve">sale nu sunt şi ale lor. Aceştia sunt nişte fiinţe morale pur şi simplu, </w:t>
      </w:r>
      <w:r w:rsidRPr="00D27A8F">
        <w:rPr>
          <w:rFonts w:ascii="Bookman Old Style" w:hAnsi="Bookman Old Style"/>
          <w:spacing w:val="-1"/>
          <w:sz w:val="24"/>
          <w:szCs w:val="24"/>
        </w:rPr>
        <w:t xml:space="preserve">mărginite la relaţii personale; el este în acelaşi timp o inteligenţă pură, </w:t>
      </w:r>
      <w:r w:rsidRPr="00D27A8F">
        <w:rPr>
          <w:rFonts w:ascii="Bookman Old Style" w:hAnsi="Bookman Old Style"/>
          <w:spacing w:val="-2"/>
          <w:sz w:val="24"/>
          <w:szCs w:val="24"/>
        </w:rPr>
        <w:t xml:space="preserve">şi aparţine ca atare umanităţii întregi. Cursul gândurilor unui intelect </w:t>
      </w:r>
      <w:r w:rsidRPr="00D27A8F">
        <w:rPr>
          <w:rFonts w:ascii="Bookman Old Style" w:hAnsi="Bookman Old Style"/>
          <w:sz w:val="24"/>
          <w:szCs w:val="24"/>
        </w:rPr>
        <w:t xml:space="preserve">desprins de solul său matern, de voinţă, şi care nu se întoarce la aceasta </w:t>
      </w:r>
      <w:r w:rsidRPr="00D27A8F">
        <w:rPr>
          <w:rFonts w:ascii="Bookman Old Style" w:hAnsi="Bookman Old Style"/>
          <w:spacing w:val="1"/>
          <w:sz w:val="24"/>
          <w:szCs w:val="24"/>
        </w:rPr>
        <w:t xml:space="preserve">decât în răstimpuri, nu va întârzia să se despartă complet de cursul </w:t>
      </w:r>
      <w:r w:rsidRPr="00D27A8F">
        <w:rPr>
          <w:rFonts w:ascii="Bookman Old Style" w:hAnsi="Bookman Old Style"/>
          <w:spacing w:val="-4"/>
          <w:sz w:val="24"/>
          <w:szCs w:val="24"/>
        </w:rPr>
        <w:t xml:space="preserve">unui intelect normal, încă nedesprins de originile sale. Astfel, şi datorită </w:t>
      </w:r>
      <w:r w:rsidRPr="00D27A8F">
        <w:rPr>
          <w:rFonts w:ascii="Bookman Old Style" w:hAnsi="Bookman Old Style"/>
          <w:spacing w:val="-2"/>
          <w:sz w:val="24"/>
          <w:szCs w:val="24"/>
        </w:rPr>
        <w:t xml:space="preserve">acestei inegalităţi a drumului parcurs de spirit, el se va dovedi inapt să gândească în comun, adică să intre în conversaţie cu ceilalţi; ceilalţi, striviţi de superioritatea sa, se simt tot atât de puţin bine în compania sa </w:t>
      </w:r>
      <w:r w:rsidRPr="00D27A8F">
        <w:rPr>
          <w:rFonts w:ascii="Bookman Old Style" w:hAnsi="Bookman Old Style"/>
          <w:spacing w:val="-1"/>
          <w:sz w:val="24"/>
          <w:szCs w:val="24"/>
        </w:rPr>
        <w:t xml:space="preserve">cât şi el în a lor. Ei vor căuta să fie mai mult în preajma celor asemeni </w:t>
      </w:r>
      <w:r w:rsidRPr="00D27A8F">
        <w:rPr>
          <w:rFonts w:ascii="Bookman Old Style" w:hAnsi="Bookman Old Style"/>
          <w:spacing w:val="1"/>
          <w:sz w:val="24"/>
          <w:szCs w:val="24"/>
        </w:rPr>
        <w:t xml:space="preserve">lor, iar el va prefera să se întreţină cu cei de acelaşi rang cu el, deşi </w:t>
      </w:r>
      <w:r w:rsidRPr="00D27A8F">
        <w:rPr>
          <w:rFonts w:ascii="Bookman Old Style" w:hAnsi="Bookman Old Style"/>
          <w:spacing w:val="4"/>
          <w:sz w:val="24"/>
          <w:szCs w:val="24"/>
        </w:rPr>
        <w:t xml:space="preserve">acest lucru nu este în general posibil decât prin operele lăsate de </w:t>
      </w:r>
      <w:r w:rsidRPr="00D27A8F">
        <w:rPr>
          <w:rFonts w:ascii="Bookman Old Style" w:hAnsi="Bookman Old Style"/>
          <w:spacing w:val="-2"/>
          <w:sz w:val="24"/>
          <w:szCs w:val="24"/>
        </w:rPr>
        <w:t xml:space="preserve">aceştia. De aceea Chamfort spune cu multă justeţe: </w:t>
      </w:r>
      <w:r w:rsidRPr="00D27A8F">
        <w:rPr>
          <w:rFonts w:ascii="Bookman Old Style" w:hAnsi="Bookman Old Style"/>
          <w:i/>
          <w:spacing w:val="-2"/>
          <w:sz w:val="24"/>
          <w:szCs w:val="24"/>
        </w:rPr>
        <w:t>Il y a peu de vices qui empêchent un homme d</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avoir beaucoup d</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amis, autant que peuvent le faire de trop grandes qualités</w:t>
      </w:r>
      <w:r w:rsidRPr="00D27A8F">
        <w:rPr>
          <w:rStyle w:val="FootnoteReference"/>
          <w:rFonts w:ascii="Bookman Old Style" w:hAnsi="Bookman Old Style"/>
          <w:i/>
          <w:spacing w:val="-2"/>
          <w:sz w:val="24"/>
          <w:szCs w:val="24"/>
        </w:rPr>
        <w:footnoteReference w:id="403"/>
      </w:r>
      <w:r w:rsidRPr="00D27A8F">
        <w:rPr>
          <w:rFonts w:ascii="Bookman Old Style" w:hAnsi="Bookman Old Style"/>
          <w:spacing w:val="-2"/>
          <w:sz w:val="24"/>
          <w:szCs w:val="24"/>
        </w:rPr>
        <w:t xml:space="preserve"> - </w:t>
      </w:r>
      <w:r w:rsidRPr="00D27A8F">
        <w:rPr>
          <w:rFonts w:ascii="Bookman Old Style" w:hAnsi="Bookman Old Style"/>
          <w:i/>
          <w:spacing w:val="-2"/>
          <w:sz w:val="24"/>
          <w:szCs w:val="24"/>
        </w:rPr>
        <w:t>Maximes</w:t>
      </w:r>
      <w:r w:rsidRPr="00D27A8F">
        <w:rPr>
          <w:rFonts w:ascii="Bookman Old Style" w:hAnsi="Bookman Old Style"/>
          <w:spacing w:val="-2"/>
          <w:sz w:val="24"/>
          <w:szCs w:val="24"/>
        </w:rPr>
        <w:t>, chap. 2, edition Bibliothèque Nationale, p. 26.</w:t>
      </w:r>
      <w:r w:rsidRPr="00D27A8F">
        <w:rPr>
          <w:rFonts w:ascii="Bookman Old Style" w:hAnsi="Bookman Old Style"/>
          <w:sz w:val="24"/>
          <w:szCs w:val="24"/>
        </w:rPr>
        <w:t xml:space="preserve"> Soarta cea mai fericită de care poate avea parte un geniu este de-a fi scutit de toate ocupaţiile practice care, </w:t>
      </w:r>
      <w:r w:rsidRPr="00D27A8F">
        <w:rPr>
          <w:rFonts w:ascii="Bookman Old Style" w:hAnsi="Bookman Old Style"/>
          <w:spacing w:val="3"/>
          <w:sz w:val="24"/>
          <w:szCs w:val="24"/>
        </w:rPr>
        <w:t xml:space="preserve">nu sunt elementul său şi să aibă timp să lucreze şi să producă. - </w:t>
      </w:r>
      <w:r w:rsidRPr="00D27A8F">
        <w:rPr>
          <w:rFonts w:ascii="Bookman Old Style" w:hAnsi="Bookman Old Style"/>
          <w:spacing w:val="-1"/>
          <w:sz w:val="24"/>
          <w:szCs w:val="24"/>
        </w:rPr>
        <w:t xml:space="preserve">Consecinţa generală a celor prezentate este că, dacă geniul procură </w:t>
      </w:r>
      <w:r w:rsidRPr="00D27A8F">
        <w:rPr>
          <w:rFonts w:ascii="Bookman Old Style" w:hAnsi="Bookman Old Style"/>
          <w:spacing w:val="-2"/>
          <w:sz w:val="24"/>
          <w:szCs w:val="24"/>
        </w:rPr>
        <w:t xml:space="preserve">fericirea celui care-l posedă, în momentul în care acesta, dedicându-se </w:t>
      </w:r>
      <w:r w:rsidRPr="00D27A8F">
        <w:rPr>
          <w:rFonts w:ascii="Bookman Old Style" w:hAnsi="Bookman Old Style"/>
          <w:spacing w:val="-1"/>
          <w:sz w:val="24"/>
          <w:szCs w:val="24"/>
        </w:rPr>
        <w:t xml:space="preserve">lui fără oprelişti, se lasă cu încântare în voia inspiraţiei, el nu este </w:t>
      </w:r>
      <w:r w:rsidRPr="00D27A8F">
        <w:rPr>
          <w:rFonts w:ascii="Bookman Old Style" w:hAnsi="Bookman Old Style"/>
          <w:spacing w:val="1"/>
          <w:sz w:val="24"/>
          <w:szCs w:val="24"/>
        </w:rPr>
        <w:t xml:space="preserve">nicidecum în stare să-i asigure acestuia o existenţă fericită, chiar </w:t>
      </w:r>
      <w:r w:rsidRPr="00D27A8F">
        <w:rPr>
          <w:rFonts w:ascii="Bookman Old Style" w:hAnsi="Bookman Old Style"/>
          <w:spacing w:val="-2"/>
          <w:sz w:val="24"/>
          <w:szCs w:val="24"/>
        </w:rPr>
        <w:t xml:space="preserve">dimpotrivă. Mărturiile furnizate de biografii sunt confirmarea acestui </w:t>
      </w:r>
      <w:r w:rsidRPr="00D27A8F">
        <w:rPr>
          <w:rFonts w:ascii="Bookman Old Style" w:hAnsi="Bookman Old Style"/>
          <w:spacing w:val="-1"/>
          <w:sz w:val="24"/>
          <w:szCs w:val="24"/>
        </w:rPr>
        <w:t xml:space="preserve">adevăr. La toate aceste inconveniente se mai adaugă şi un dezacord </w:t>
      </w:r>
      <w:r w:rsidRPr="00D27A8F">
        <w:rPr>
          <w:rFonts w:ascii="Bookman Old Style" w:hAnsi="Bookman Old Style"/>
          <w:sz w:val="24"/>
          <w:szCs w:val="24"/>
        </w:rPr>
        <w:t xml:space="preserve">exterior, căci geniul, în tot ce face, în tot ce creează chiar, este de obicei </w:t>
      </w:r>
      <w:r w:rsidRPr="00D27A8F">
        <w:rPr>
          <w:rFonts w:ascii="Bookman Old Style" w:hAnsi="Bookman Old Style"/>
          <w:spacing w:val="-2"/>
          <w:sz w:val="24"/>
          <w:szCs w:val="24"/>
        </w:rPr>
        <w:t xml:space="preserve">în opoziţie şi în luptă cu timpul său. Simplii oameni de talent ajung întotdeauna la momentul dorit; căci plini de spiritul epocii lor, ei nu fac </w:t>
      </w:r>
      <w:r w:rsidRPr="00D27A8F">
        <w:rPr>
          <w:rFonts w:ascii="Bookman Old Style" w:hAnsi="Bookman Old Style"/>
          <w:spacing w:val="-1"/>
          <w:sz w:val="24"/>
          <w:szCs w:val="24"/>
        </w:rPr>
        <w:t xml:space="preserve">decât să satisfacă cerinţele timpului în care trăiesc. Ei intervin deci în </w:t>
      </w:r>
      <w:r w:rsidRPr="00D27A8F">
        <w:rPr>
          <w:rFonts w:ascii="Bookman Old Style" w:hAnsi="Bookman Old Style"/>
          <w:sz w:val="24"/>
          <w:szCs w:val="24"/>
        </w:rPr>
        <w:t xml:space="preserve">dezvoltarea progresivă a contemporanilor lor sau în avansarea gradată </w:t>
      </w:r>
      <w:r w:rsidRPr="00D27A8F">
        <w:rPr>
          <w:rFonts w:ascii="Bookman Old Style" w:hAnsi="Bookman Old Style"/>
          <w:spacing w:val="5"/>
          <w:sz w:val="24"/>
          <w:szCs w:val="24"/>
        </w:rPr>
        <w:t xml:space="preserve">a unei ştiinţe particulare şi îşi găsesc în aceasta recompensa şi </w:t>
      </w:r>
      <w:r w:rsidRPr="00D27A8F">
        <w:rPr>
          <w:rFonts w:ascii="Bookman Old Style" w:hAnsi="Bookman Old Style"/>
          <w:sz w:val="24"/>
          <w:szCs w:val="24"/>
        </w:rPr>
        <w:t xml:space="preserve">aprobarea. Dar generaţia următoare nu le mai poate ajusta operele; </w:t>
      </w:r>
      <w:r w:rsidRPr="00D27A8F">
        <w:rPr>
          <w:rFonts w:ascii="Bookman Old Style" w:hAnsi="Bookman Old Style"/>
          <w:spacing w:val="8"/>
          <w:sz w:val="24"/>
          <w:szCs w:val="24"/>
        </w:rPr>
        <w:t xml:space="preserve">acestea trebuie să cedeze locul altora, care nici ele nu sunt </w:t>
      </w:r>
      <w:r w:rsidRPr="00D27A8F">
        <w:rPr>
          <w:rFonts w:ascii="Bookman Old Style" w:hAnsi="Bookman Old Style"/>
          <w:spacing w:val="-1"/>
          <w:sz w:val="24"/>
          <w:szCs w:val="24"/>
        </w:rPr>
        <w:t xml:space="preserve">indispensabile. Geniul, dimpotrivă, traversează timpul său, aşa cum </w:t>
      </w:r>
      <w:r w:rsidRPr="00D27A8F">
        <w:rPr>
          <w:rFonts w:ascii="Bookman Old Style" w:hAnsi="Bookman Old Style"/>
          <w:sz w:val="24"/>
          <w:szCs w:val="24"/>
        </w:rPr>
        <w:t xml:space="preserve">cometa întretaie orbitele planetelor, cu cursul său excentric şi străin </w:t>
      </w:r>
      <w:r w:rsidRPr="00D27A8F">
        <w:rPr>
          <w:rFonts w:ascii="Bookman Old Style" w:hAnsi="Bookman Old Style"/>
          <w:spacing w:val="-1"/>
          <w:sz w:val="24"/>
          <w:szCs w:val="24"/>
        </w:rPr>
        <w:t xml:space="preserve">acestui mers bine reglat care poate fi cuprins cu o singură privire. De </w:t>
      </w:r>
      <w:r w:rsidRPr="00D27A8F">
        <w:rPr>
          <w:rFonts w:ascii="Bookman Old Style" w:hAnsi="Bookman Old Style"/>
          <w:spacing w:val="-2"/>
          <w:sz w:val="24"/>
          <w:szCs w:val="24"/>
        </w:rPr>
        <w:t xml:space="preserve">aceea el nu poate contribui la dezvoltarea în ritm constant a civilizaţiei </w:t>
      </w:r>
      <w:r w:rsidRPr="00D27A8F">
        <w:rPr>
          <w:rFonts w:ascii="Bookman Old Style" w:hAnsi="Bookman Old Style"/>
          <w:spacing w:val="3"/>
          <w:sz w:val="24"/>
          <w:szCs w:val="24"/>
        </w:rPr>
        <w:t xml:space="preserve">deja existente; ci, asemeni </w:t>
      </w:r>
      <w:r w:rsidRPr="00D27A8F">
        <w:rPr>
          <w:rFonts w:ascii="Bookman Old Style" w:hAnsi="Bookman Old Style"/>
          <w:i/>
          <w:iCs/>
          <w:spacing w:val="3"/>
          <w:sz w:val="24"/>
          <w:szCs w:val="24"/>
        </w:rPr>
        <w:t>imperatorului</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roman care, sortindu-se </w:t>
      </w:r>
      <w:r w:rsidRPr="00D27A8F">
        <w:rPr>
          <w:rFonts w:ascii="Bookman Old Style" w:hAnsi="Bookman Old Style"/>
          <w:spacing w:val="-1"/>
          <w:sz w:val="24"/>
          <w:szCs w:val="24"/>
        </w:rPr>
        <w:t xml:space="preserve">morţii, îşi aruncă suliţa în rândurile duşmanilor, el îşi aruncă operele </w:t>
      </w:r>
      <w:r w:rsidRPr="00D27A8F">
        <w:rPr>
          <w:rFonts w:ascii="Bookman Old Style" w:hAnsi="Bookman Old Style"/>
          <w:sz w:val="24"/>
          <w:szCs w:val="24"/>
        </w:rPr>
        <w:t xml:space="preserve">departe pe drumul de pe care numai timpul le va aduna mai târziu. Raportul lui cu oamenii de talent care ating în prezent culmile gloriei ar </w:t>
      </w:r>
      <w:r w:rsidRPr="00D27A8F">
        <w:rPr>
          <w:rFonts w:ascii="Bookman Old Style" w:hAnsi="Bookman Old Style"/>
          <w:spacing w:val="-2"/>
          <w:sz w:val="24"/>
          <w:szCs w:val="24"/>
        </w:rPr>
        <w:t>putea fi exprimat prin aceste cuvinte ale evanghelistului: Ό καιρός ό έμός οϋπω πάρεστιν΄ ό δέ καιρός</w:t>
      </w:r>
      <w:r w:rsidRPr="00D27A8F">
        <w:rPr>
          <w:rFonts w:ascii="Bookman Old Style" w:hAnsi="Bookman Old Style"/>
          <w:iCs/>
          <w:spacing w:val="1"/>
          <w:sz w:val="24"/>
          <w:szCs w:val="24"/>
        </w:rPr>
        <w:t xml:space="preserve"> ό ύμέτερος πάντοτέ έστιν έτοιμος [„Vremea Mea încă n-a sosit; dar vremea voastră totdeauna este gata“] (Ioan</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VII, 6) - </w:t>
      </w:r>
      <w:r w:rsidRPr="00D27A8F">
        <w:rPr>
          <w:rFonts w:ascii="Bookman Old Style" w:hAnsi="Bookman Old Style"/>
          <w:i/>
          <w:spacing w:val="1"/>
          <w:sz w:val="24"/>
          <w:szCs w:val="24"/>
        </w:rPr>
        <w:t>Talentul</w:t>
      </w:r>
      <w:r w:rsidRPr="00D27A8F">
        <w:rPr>
          <w:rFonts w:ascii="Bookman Old Style" w:hAnsi="Bookman Old Style"/>
          <w:spacing w:val="1"/>
          <w:sz w:val="24"/>
          <w:szCs w:val="24"/>
        </w:rPr>
        <w:t xml:space="preserve"> are forţa de a crea ceea ce depăşeşte facultatea de producere, dar nu facultatea de percepere a celorlalţi oameni; de aceea el găseşte din primul moment oameni care să-l </w:t>
      </w:r>
      <w:r w:rsidRPr="00D27A8F">
        <w:rPr>
          <w:rFonts w:ascii="Bookman Old Style" w:hAnsi="Bookman Old Style"/>
          <w:spacing w:val="-2"/>
          <w:sz w:val="24"/>
          <w:szCs w:val="24"/>
        </w:rPr>
        <w:t xml:space="preserve">aprecieze. Opera geniului depăşeşte dimpotrivă nu numai facultatea de </w:t>
      </w:r>
      <w:r w:rsidRPr="00D27A8F">
        <w:rPr>
          <w:rFonts w:ascii="Bookman Old Style" w:hAnsi="Bookman Old Style"/>
          <w:spacing w:val="-1"/>
          <w:sz w:val="24"/>
          <w:szCs w:val="24"/>
        </w:rPr>
        <w:t xml:space="preserve">producere, dar şi facultatea de percepere a celorlalţi oameni; de aceea </w:t>
      </w:r>
      <w:r w:rsidRPr="00D27A8F">
        <w:rPr>
          <w:rFonts w:ascii="Bookman Old Style" w:hAnsi="Bookman Old Style"/>
          <w:sz w:val="24"/>
          <w:szCs w:val="24"/>
        </w:rPr>
        <w:t xml:space="preserve">ceilalţi nu-l înţeleg de la început. Talentul, este arcaşul care nimereşte o ţintă pe care ceilalţi n-o pot atinge; geniul este cel care nimereşte o ţintă pe care ceilalţi nici măcar nu o pot zări; ei nu învaţă deci să-l cunoască decât indirect adică târziu, şi chiar şi atunci ei se încred în cuvântul </w:t>
      </w:r>
      <w:r w:rsidRPr="00D27A8F">
        <w:rPr>
          <w:rFonts w:ascii="Bookman Old Style" w:hAnsi="Bookman Old Style"/>
          <w:spacing w:val="2"/>
          <w:sz w:val="24"/>
          <w:szCs w:val="24"/>
        </w:rPr>
        <w:t>altuia. De aceea Goethe spune în epistola sa didactică: „Imitaţia este</w:t>
      </w:r>
      <w:r w:rsidRPr="00D27A8F">
        <w:rPr>
          <w:rFonts w:ascii="Bookman Old Style" w:hAnsi="Bookman Old Style"/>
          <w:spacing w:val="-2"/>
          <w:sz w:val="24"/>
          <w:szCs w:val="24"/>
        </w:rPr>
        <w:t xml:space="preserve"> n</w:t>
      </w:r>
      <w:r w:rsidRPr="00D27A8F">
        <w:rPr>
          <w:rFonts w:ascii="Bookman Old Style" w:hAnsi="Bookman Old Style"/>
          <w:spacing w:val="-5"/>
          <w:sz w:val="24"/>
          <w:szCs w:val="24"/>
        </w:rPr>
        <w:t xml:space="preserve">ăscută în noi; dar noi nu recunoaştem uşor că trebuie să imităm. </w:t>
      </w:r>
      <w:r w:rsidRPr="00D27A8F">
        <w:rPr>
          <w:rFonts w:ascii="Bookman Old Style" w:hAnsi="Bookman Old Style"/>
          <w:spacing w:val="-1"/>
          <w:sz w:val="24"/>
          <w:szCs w:val="24"/>
        </w:rPr>
        <w:t xml:space="preserve">Excelentul se întâlneşte rar; şi este apreciat şi mai rar“. Şi Chamfort: </w:t>
      </w:r>
      <w:r w:rsidRPr="00D27A8F">
        <w:rPr>
          <w:rFonts w:ascii="Bookman Old Style" w:hAnsi="Bookman Old Style"/>
          <w:i/>
          <w:spacing w:val="-1"/>
          <w:sz w:val="24"/>
          <w:szCs w:val="24"/>
        </w:rPr>
        <w:t>Il en est de la valeur des hommes comme de celle des diamants, qui, à une certaine mesure de grosseur, de pureté, de perfection , ont un prix fixe et marqué, mais qui, par-delà cette mesure, restent sans prix, et ne trouvent point d</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 xml:space="preserve">acheteurs </w:t>
      </w:r>
      <w:r w:rsidRPr="00D27A8F">
        <w:rPr>
          <w:rFonts w:ascii="Bookman Old Style" w:hAnsi="Bookman Old Style"/>
          <w:spacing w:val="-1"/>
          <w:sz w:val="24"/>
          <w:szCs w:val="24"/>
        </w:rPr>
        <w:t>[„</w:t>
      </w:r>
      <w:r w:rsidRPr="00D27A8F">
        <w:rPr>
          <w:rFonts w:ascii="Bookman Old Style" w:hAnsi="Bookman Old Style"/>
          <w:sz w:val="24"/>
          <w:szCs w:val="24"/>
        </w:rPr>
        <w:t xml:space="preserve">Judecăm valoarea oamenilor ca pe cea a diamantelor care, până la o numită mărime, puritate, perfecţiune, au un preţ fix şi determinat, dar </w:t>
      </w:r>
      <w:r w:rsidRPr="00D27A8F">
        <w:rPr>
          <w:rFonts w:ascii="Bookman Old Style" w:hAnsi="Bookman Old Style"/>
          <w:spacing w:val="-1"/>
          <w:sz w:val="24"/>
          <w:szCs w:val="24"/>
        </w:rPr>
        <w:t xml:space="preserve">care, dincolo de această măsură, rămân fără preţ şi nu-şi mai găsesc </w:t>
      </w:r>
      <w:r w:rsidRPr="00D27A8F">
        <w:rPr>
          <w:rFonts w:ascii="Bookman Old Style" w:hAnsi="Bookman Old Style"/>
          <w:spacing w:val="3"/>
          <w:sz w:val="24"/>
          <w:szCs w:val="24"/>
        </w:rPr>
        <w:t xml:space="preserve">cumpărători“]. Baeon de Verulan enunţase deja acest principiu: </w:t>
      </w:r>
      <w:r w:rsidRPr="00D27A8F">
        <w:rPr>
          <w:rFonts w:ascii="Bookman Old Style" w:hAnsi="Bookman Old Style"/>
          <w:i/>
          <w:iCs/>
          <w:sz w:val="24"/>
          <w:szCs w:val="24"/>
        </w:rPr>
        <w:t>Infimarum virtutum apud vulgus laus est, mediarum admiratio, supremarum sensus nullus</w:t>
      </w:r>
      <w:r w:rsidRPr="00D27A8F">
        <w:rPr>
          <w:rFonts w:ascii="Bookman Old Style" w:hAnsi="Bookman Old Style"/>
          <w:iCs/>
          <w:sz w:val="24"/>
          <w:szCs w:val="24"/>
        </w:rPr>
        <w:t xml:space="preserve"> [„Cele mai mărunte virtuţi sunt lăudate de mulţime, cele medii sunt admirate, iar cele supreme nu găsesc absolut nici o înţelegere“] (</w:t>
      </w:r>
      <w:r w:rsidRPr="00D27A8F">
        <w:rPr>
          <w:rFonts w:ascii="Bookman Old Style" w:hAnsi="Bookman Old Style"/>
          <w:i/>
          <w:iCs/>
          <w:sz w:val="24"/>
          <w:szCs w:val="24"/>
        </w:rPr>
        <w:t>De dignitate et augmentis scientiarum</w:t>
      </w:r>
      <w:r w:rsidRPr="00D27A8F">
        <w:rPr>
          <w:rFonts w:ascii="Bookman Old Style" w:hAnsi="Bookman Old Style"/>
          <w:iCs/>
          <w:sz w:val="24"/>
          <w:szCs w:val="24"/>
        </w:rPr>
        <w:t>, lib. VI, cap. 3).</w:t>
      </w:r>
      <w:r w:rsidRPr="00D27A8F">
        <w:rPr>
          <w:rFonts w:ascii="Bookman Old Style" w:hAnsi="Bookman Old Style"/>
          <w:i/>
          <w:iCs/>
          <w:sz w:val="24"/>
          <w:szCs w:val="24"/>
        </w:rPr>
        <w:t xml:space="preserve"> </w:t>
      </w:r>
      <w:r w:rsidRPr="00D27A8F">
        <w:rPr>
          <w:rFonts w:ascii="Bookman Old Style" w:hAnsi="Bookman Old Style"/>
          <w:spacing w:val="3"/>
          <w:sz w:val="24"/>
          <w:szCs w:val="24"/>
        </w:rPr>
        <w:t xml:space="preserve">Da, mi s-ar putea obiecta, </w:t>
      </w:r>
      <w:r w:rsidRPr="00D27A8F">
        <w:rPr>
          <w:rFonts w:ascii="Bookman Old Style" w:hAnsi="Bookman Old Style"/>
          <w:i/>
          <w:iCs/>
          <w:spacing w:val="3"/>
          <w:sz w:val="24"/>
          <w:szCs w:val="24"/>
        </w:rPr>
        <w:t>apud vulgus</w:t>
      </w:r>
      <w:r w:rsidRPr="00D27A8F">
        <w:rPr>
          <w:rFonts w:ascii="Bookman Old Style" w:hAnsi="Bookman Old Style"/>
          <w:iCs/>
          <w:spacing w:val="3"/>
          <w:sz w:val="24"/>
          <w:szCs w:val="24"/>
        </w:rPr>
        <w:t xml:space="preserve"> [„la plebe“]! </w:t>
      </w:r>
      <w:r w:rsidRPr="00D27A8F">
        <w:rPr>
          <w:rFonts w:ascii="Bookman Old Style" w:hAnsi="Bookman Old Style"/>
          <w:spacing w:val="3"/>
          <w:sz w:val="24"/>
          <w:szCs w:val="24"/>
        </w:rPr>
        <w:t xml:space="preserve">- Eu mă voi sprijini atunci de </w:t>
      </w:r>
      <w:r w:rsidRPr="00D27A8F">
        <w:rPr>
          <w:rFonts w:ascii="Bookman Old Style" w:hAnsi="Bookman Old Style"/>
          <w:spacing w:val="-2"/>
          <w:sz w:val="24"/>
          <w:szCs w:val="24"/>
        </w:rPr>
        <w:t xml:space="preserve">această afirmaţie a lui Machiavelli; </w:t>
      </w:r>
      <w:r w:rsidRPr="00D27A8F">
        <w:rPr>
          <w:rFonts w:ascii="Bookman Old Style" w:hAnsi="Bookman Old Style"/>
          <w:i/>
          <w:iCs/>
          <w:spacing w:val="-2"/>
          <w:sz w:val="24"/>
          <w:szCs w:val="24"/>
        </w:rPr>
        <w:t xml:space="preserve">Nei mondo non è se non </w:t>
      </w:r>
      <w:r w:rsidRPr="00D27A8F">
        <w:rPr>
          <w:rFonts w:ascii="Bookman Old Style" w:hAnsi="Bookman Old Style"/>
          <w:spacing w:val="-2"/>
          <w:sz w:val="24"/>
          <w:szCs w:val="24"/>
        </w:rPr>
        <w:t>volgo</w:t>
      </w:r>
      <w:r w:rsidRPr="00D27A8F">
        <w:rPr>
          <w:rStyle w:val="FootnoteReference"/>
          <w:rFonts w:ascii="Bookman Old Style" w:hAnsi="Bookman Old Style"/>
          <w:spacing w:val="-2"/>
          <w:sz w:val="24"/>
          <w:szCs w:val="24"/>
        </w:rPr>
        <w:footnoteReference w:id="404"/>
      </w:r>
      <w:r w:rsidRPr="00D27A8F">
        <w:rPr>
          <w:rFonts w:ascii="Bookman Old Style" w:hAnsi="Bookman Old Style"/>
          <w:spacing w:val="-2"/>
          <w:sz w:val="24"/>
          <w:szCs w:val="24"/>
        </w:rPr>
        <w:t xml:space="preserve">, şi </w:t>
      </w:r>
      <w:r w:rsidRPr="00D27A8F">
        <w:rPr>
          <w:rFonts w:ascii="Bookman Old Style" w:hAnsi="Bookman Old Style"/>
          <w:spacing w:val="-1"/>
          <w:sz w:val="24"/>
          <w:szCs w:val="24"/>
        </w:rPr>
        <w:t xml:space="preserve">pe această remarcă a lui Thilo </w:t>
      </w:r>
      <w:r w:rsidRPr="00D27A8F">
        <w:rPr>
          <w:rFonts w:ascii="Bookman Old Style" w:hAnsi="Bookman Old Style"/>
          <w:i/>
          <w:iCs/>
          <w:spacing w:val="-1"/>
          <w:sz w:val="24"/>
          <w:szCs w:val="24"/>
        </w:rPr>
        <w:t>(Despre glorie</w:t>
      </w:r>
      <w:r w:rsidRPr="00D27A8F">
        <w:rPr>
          <w:rFonts w:ascii="Bookman Old Style" w:hAnsi="Bookman Old Style"/>
          <w:iCs/>
          <w:spacing w:val="-1"/>
          <w:sz w:val="24"/>
          <w:szCs w:val="24"/>
        </w:rPr>
        <w:t xml:space="preserve"> [ pag. 392]) </w:t>
      </w:r>
      <w:r w:rsidRPr="00D27A8F">
        <w:rPr>
          <w:rFonts w:ascii="Bookman Old Style" w:hAnsi="Bookman Old Style"/>
          <w:spacing w:val="-1"/>
          <w:sz w:val="24"/>
          <w:szCs w:val="24"/>
        </w:rPr>
        <w:t xml:space="preserve">că fiecare aparţine mai </w:t>
      </w:r>
      <w:r w:rsidRPr="00D27A8F">
        <w:rPr>
          <w:rFonts w:ascii="Bookman Old Style" w:hAnsi="Bookman Old Style"/>
          <w:spacing w:val="8"/>
          <w:sz w:val="24"/>
          <w:szCs w:val="24"/>
        </w:rPr>
        <w:t xml:space="preserve">mult decât crede de lumea de rând. - O consecinţă a acestei </w:t>
      </w:r>
      <w:r w:rsidRPr="00D27A8F">
        <w:rPr>
          <w:rFonts w:ascii="Bookman Old Style" w:hAnsi="Bookman Old Style"/>
          <w:spacing w:val="-1"/>
          <w:sz w:val="24"/>
          <w:szCs w:val="24"/>
        </w:rPr>
        <w:t xml:space="preserve">recunoaşteri târzii a operelor de geniu este faptul că ele sunt rareori </w:t>
      </w:r>
      <w:r w:rsidRPr="00D27A8F">
        <w:rPr>
          <w:rFonts w:ascii="Bookman Old Style" w:hAnsi="Bookman Old Style"/>
          <w:spacing w:val="2"/>
          <w:sz w:val="24"/>
          <w:szCs w:val="24"/>
        </w:rPr>
        <w:t xml:space="preserve">gustate de contemporani, adică cu toată prospeţimea şi coloritul </w:t>
      </w:r>
      <w:r w:rsidRPr="00D27A8F">
        <w:rPr>
          <w:rFonts w:ascii="Bookman Old Style" w:hAnsi="Bookman Old Style"/>
          <w:spacing w:val="1"/>
          <w:sz w:val="24"/>
          <w:szCs w:val="24"/>
        </w:rPr>
        <w:t xml:space="preserve">actualităţii şi clipei prezente, ele sunt ca smochinele şi curmalele pe </w:t>
      </w:r>
      <w:r w:rsidRPr="00D27A8F">
        <w:rPr>
          <w:rFonts w:ascii="Bookman Old Style" w:hAnsi="Bookman Old Style"/>
          <w:spacing w:val="-1"/>
          <w:sz w:val="24"/>
          <w:szCs w:val="24"/>
        </w:rPr>
        <w:t>care preferăm să le mâncăm mai curând uscate decât proaspete.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Dacă în sfârşit privim geniul şi din punct de vedere corporal, îl vedem supus mai multor condiţii anatomice şi fiziologice, care chiar </w:t>
      </w:r>
      <w:r w:rsidRPr="00D27A8F">
        <w:rPr>
          <w:rFonts w:ascii="Bookman Old Style" w:hAnsi="Bookman Old Style"/>
          <w:spacing w:val="1"/>
          <w:sz w:val="24"/>
          <w:szCs w:val="24"/>
        </w:rPr>
        <w:t xml:space="preserve">separate se întâlnesc rar perfecte, cu atât mai mult reunite, şi nu sunt </w:t>
      </w:r>
      <w:r w:rsidRPr="00D27A8F">
        <w:rPr>
          <w:rFonts w:ascii="Bookman Old Style" w:hAnsi="Bookman Old Style"/>
          <w:sz w:val="24"/>
          <w:szCs w:val="24"/>
        </w:rPr>
        <w:t xml:space="preserve">din acest motiv mai puţin indispensabile; de aceea geniul nu apare decât </w:t>
      </w:r>
      <w:r w:rsidRPr="00D27A8F">
        <w:rPr>
          <w:rFonts w:ascii="Bookman Old Style" w:hAnsi="Bookman Old Style"/>
          <w:spacing w:val="3"/>
          <w:sz w:val="24"/>
          <w:szCs w:val="24"/>
        </w:rPr>
        <w:t xml:space="preserve">ca o excepţie cu totul izolată şi aproape miraculoasă. Condiţia </w:t>
      </w:r>
      <w:r w:rsidRPr="00D27A8F">
        <w:rPr>
          <w:rFonts w:ascii="Bookman Old Style" w:hAnsi="Bookman Old Style"/>
          <w:sz w:val="24"/>
          <w:szCs w:val="24"/>
        </w:rPr>
        <w:t xml:space="preserve">fundamentală este o predominare anormală a sensibilităţii asupra </w:t>
      </w:r>
      <w:r w:rsidRPr="00D27A8F">
        <w:rPr>
          <w:rFonts w:ascii="Bookman Old Style" w:hAnsi="Bookman Old Style"/>
          <w:spacing w:val="3"/>
          <w:sz w:val="24"/>
          <w:szCs w:val="24"/>
        </w:rPr>
        <w:t xml:space="preserve">iritabilităţii şi facultăţii de reproducere şi, aceasta, circumstanţă </w:t>
      </w:r>
      <w:r w:rsidRPr="00D27A8F">
        <w:rPr>
          <w:rFonts w:ascii="Bookman Old Style" w:hAnsi="Bookman Old Style"/>
          <w:spacing w:val="6"/>
          <w:sz w:val="24"/>
          <w:szCs w:val="24"/>
        </w:rPr>
        <w:t xml:space="preserve">agravantă, într-un corp masculin (femeile pot evoca un talent </w:t>
      </w:r>
      <w:r w:rsidRPr="00D27A8F">
        <w:rPr>
          <w:rFonts w:ascii="Bookman Old Style" w:hAnsi="Bookman Old Style"/>
          <w:sz w:val="24"/>
          <w:szCs w:val="24"/>
        </w:rPr>
        <w:t xml:space="preserve">remarcabil, dar niciodată geniu; căci ele rămân întotdeauna subiective). </w:t>
      </w:r>
      <w:r w:rsidRPr="00D27A8F">
        <w:rPr>
          <w:rFonts w:ascii="Bookman Old Style" w:hAnsi="Bookman Old Style"/>
          <w:spacing w:val="-1"/>
          <w:sz w:val="24"/>
          <w:szCs w:val="24"/>
        </w:rPr>
        <w:t xml:space="preserve">La fel, sistemul cerebral trebuie să fie separat şi în întregime izolat de </w:t>
      </w:r>
      <w:r w:rsidRPr="00D27A8F">
        <w:rPr>
          <w:rFonts w:ascii="Bookman Old Style" w:hAnsi="Bookman Old Style"/>
          <w:spacing w:val="-2"/>
          <w:sz w:val="24"/>
          <w:szCs w:val="24"/>
        </w:rPr>
        <w:t xml:space="preserve">sistemul ganglionar, astfel încât să fie în perfectă opoziţie cu acesta şi </w:t>
      </w:r>
      <w:r w:rsidRPr="00D27A8F">
        <w:rPr>
          <w:rFonts w:ascii="Bookman Old Style" w:hAnsi="Bookman Old Style"/>
          <w:spacing w:val="1"/>
          <w:sz w:val="24"/>
          <w:szCs w:val="24"/>
        </w:rPr>
        <w:t xml:space="preserve">să-şi ducă liber pe organism viaţa parazită, solitară, energică şi </w:t>
      </w:r>
      <w:r w:rsidRPr="00D27A8F">
        <w:rPr>
          <w:rFonts w:ascii="Bookman Old Style" w:hAnsi="Bookman Old Style"/>
          <w:spacing w:val="-5"/>
          <w:sz w:val="24"/>
          <w:szCs w:val="24"/>
        </w:rPr>
        <w:t xml:space="preserve">independentă. Desigur, el nu va întârzia să exercite astfel o influenţă </w:t>
      </w:r>
      <w:r w:rsidRPr="00D27A8F">
        <w:rPr>
          <w:rFonts w:ascii="Bookman Old Style" w:hAnsi="Bookman Old Style"/>
          <w:spacing w:val="-1"/>
          <w:sz w:val="24"/>
          <w:szCs w:val="24"/>
        </w:rPr>
        <w:t xml:space="preserve">supărătoare asupra restului organismului şi-l va uza înainte de vreme </w:t>
      </w:r>
      <w:r w:rsidRPr="00D27A8F">
        <w:rPr>
          <w:rFonts w:ascii="Bookman Old Style" w:hAnsi="Bookman Old Style"/>
          <w:sz w:val="24"/>
          <w:szCs w:val="24"/>
        </w:rPr>
        <w:t>prin excesul activităţii sale neîncetate, dacă acest organism nu posedă el însuşi o puternică vitalitate şi o constituţie robustă; aceasta este o nouă condiţie ce trebuie adăugată celor precedente. Mai trebuie şi un bun sto</w:t>
      </w:r>
      <w:r w:rsidRPr="00D27A8F">
        <w:rPr>
          <w:rFonts w:ascii="Bookman Old Style" w:hAnsi="Bookman Old Style"/>
          <w:spacing w:val="-1"/>
          <w:sz w:val="24"/>
          <w:szCs w:val="24"/>
        </w:rPr>
        <w:t xml:space="preserve">mac, având în vedere unitatea strânsă şi cu totul specială dintre acest şi creier. Dar mai ales creierul trebuie să aibă o dezvoltare şi dimensiuni </w:t>
      </w:r>
      <w:r w:rsidRPr="00D27A8F">
        <w:rPr>
          <w:rFonts w:ascii="Bookman Old Style" w:hAnsi="Bookman Old Style"/>
          <w:spacing w:val="11"/>
          <w:sz w:val="24"/>
          <w:szCs w:val="24"/>
        </w:rPr>
        <w:t xml:space="preserve">extraordinare, în principal în lăţime şi în înălţime; </w:t>
      </w:r>
      <w:r w:rsidRPr="00D27A8F">
        <w:rPr>
          <w:rFonts w:ascii="Bookman Old Style" w:hAnsi="Bookman Old Style"/>
          <w:sz w:val="24"/>
          <w:szCs w:val="24"/>
        </w:rPr>
        <w:t xml:space="preserve">adâncimea dimpotrivă va fi mai mică, iar creierul mare va trebui să-l întreacă </w:t>
      </w:r>
      <w:r w:rsidRPr="00D27A8F">
        <w:rPr>
          <w:rFonts w:ascii="Bookman Old Style" w:hAnsi="Bookman Old Style"/>
          <w:spacing w:val="2"/>
          <w:sz w:val="24"/>
          <w:szCs w:val="24"/>
        </w:rPr>
        <w:t xml:space="preserve">cu mult pe cel mic. Constituţia creierului în ansamblu şi în părţile </w:t>
      </w:r>
      <w:r w:rsidRPr="00D27A8F">
        <w:rPr>
          <w:rFonts w:ascii="Bookman Old Style" w:hAnsi="Bookman Old Style"/>
          <w:spacing w:val="7"/>
          <w:sz w:val="24"/>
          <w:szCs w:val="24"/>
        </w:rPr>
        <w:t>sale are, fără nicio îndoială, o foarte mare importanţă; dar</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cunoştinţele noastre actuale nu ne permit să o determinăm exact, oricât </w:t>
      </w:r>
      <w:r w:rsidRPr="00D27A8F">
        <w:rPr>
          <w:rFonts w:ascii="Bookman Old Style" w:hAnsi="Bookman Old Style"/>
          <w:sz w:val="24"/>
          <w:szCs w:val="24"/>
        </w:rPr>
        <w:t xml:space="preserve">de uşor ne este să recunoaştem o formă de craniu care anunţă o înaltă şi nobilă inteligenţă. Ţesutul masei cerebrale trebuie să fie de cea mai </w:t>
      </w:r>
      <w:r w:rsidRPr="00D27A8F">
        <w:rPr>
          <w:rFonts w:ascii="Bookman Old Style" w:hAnsi="Bookman Old Style"/>
          <w:spacing w:val="-2"/>
          <w:sz w:val="24"/>
          <w:szCs w:val="24"/>
        </w:rPr>
        <w:t xml:space="preserve">mare perfecţiune şi fineţe şi să se compună din substanţa nervoasă cea mai pură, cea mai aleasă, cea mai delicată şi cea mai sensibilă; raportul </w:t>
      </w:r>
      <w:r w:rsidRPr="00D27A8F">
        <w:rPr>
          <w:rFonts w:ascii="Bookman Old Style" w:hAnsi="Bookman Old Style"/>
          <w:spacing w:val="3"/>
          <w:sz w:val="24"/>
          <w:szCs w:val="24"/>
        </w:rPr>
        <w:t xml:space="preserve">cantitativ dintre substanţa albă şi substanţa cenuşie exercită şi el </w:t>
      </w:r>
      <w:r w:rsidRPr="00D27A8F">
        <w:rPr>
          <w:rFonts w:ascii="Bookman Old Style" w:hAnsi="Bookman Old Style"/>
          <w:spacing w:val="-2"/>
          <w:sz w:val="24"/>
          <w:szCs w:val="24"/>
        </w:rPr>
        <w:t xml:space="preserve">desigur o influenţă însemnată, dar noi nu suntem încă în măsură să-i </w:t>
      </w:r>
      <w:r w:rsidRPr="00D27A8F">
        <w:rPr>
          <w:rFonts w:ascii="Bookman Old Style" w:hAnsi="Bookman Old Style"/>
          <w:spacing w:val="1"/>
          <w:sz w:val="24"/>
          <w:szCs w:val="24"/>
        </w:rPr>
        <w:t>precizăm natura. Totuşi raportul la autopsia cadavrului lui Byron</w:t>
      </w:r>
      <w:r w:rsidRPr="00D27A8F">
        <w:rPr>
          <w:rStyle w:val="FootnoteReference"/>
          <w:rFonts w:ascii="Bookman Old Style" w:hAnsi="Bookman Old Style"/>
          <w:spacing w:val="1"/>
          <w:sz w:val="24"/>
          <w:szCs w:val="24"/>
        </w:rPr>
        <w:footnoteReference w:id="405"/>
      </w:r>
      <w:r w:rsidRPr="00D27A8F">
        <w:rPr>
          <w:rFonts w:ascii="Bookman Old Style" w:hAnsi="Bookman Old Style"/>
          <w:spacing w:val="1"/>
          <w:sz w:val="24"/>
          <w:szCs w:val="24"/>
          <w:vertAlign w:val="superscript"/>
        </w:rPr>
        <w:t xml:space="preserve"> </w:t>
      </w:r>
      <w:r w:rsidRPr="00D27A8F">
        <w:rPr>
          <w:rFonts w:ascii="Bookman Old Style" w:hAnsi="Bookman Old Style"/>
          <w:spacing w:val="-1"/>
          <w:sz w:val="24"/>
          <w:szCs w:val="24"/>
        </w:rPr>
        <w:t xml:space="preserve">afirmă o proporţie extraordinară a materiei albe în raport cu materia cenuşie, la fel, creierul său cântărea mai mult de şase livre. Cel al lui Guvier cântărea cinci; greutatea normală este de trei. - Dezvoltării </w:t>
      </w:r>
      <w:r w:rsidRPr="00D27A8F">
        <w:rPr>
          <w:rFonts w:ascii="Bookman Old Style" w:hAnsi="Bookman Old Style"/>
          <w:sz w:val="24"/>
          <w:szCs w:val="24"/>
        </w:rPr>
        <w:t xml:space="preserve">creierului trebuie să-i corespundă o extremă fineţe a măduvei spinării şi </w:t>
      </w:r>
      <w:r w:rsidRPr="00D27A8F">
        <w:rPr>
          <w:rFonts w:ascii="Bookman Old Style" w:hAnsi="Bookman Old Style"/>
          <w:spacing w:val="-2"/>
          <w:sz w:val="24"/>
          <w:szCs w:val="24"/>
        </w:rPr>
        <w:t xml:space="preserve">a nervilor. Un craniu foarte arcuit, înalt şi larg, cu o masă osoasă destul </w:t>
      </w:r>
      <w:r w:rsidRPr="00D27A8F">
        <w:rPr>
          <w:rFonts w:ascii="Bookman Old Style" w:hAnsi="Bookman Old Style"/>
          <w:spacing w:val="1"/>
          <w:sz w:val="24"/>
          <w:szCs w:val="24"/>
        </w:rPr>
        <w:t xml:space="preserve">de fină, trebuie să protejeze creierul fără să-l comprime în vreun fel. </w:t>
      </w:r>
      <w:r w:rsidRPr="00D27A8F">
        <w:rPr>
          <w:rFonts w:ascii="Bookman Old Style" w:hAnsi="Bookman Old Style"/>
          <w:spacing w:val="3"/>
          <w:sz w:val="24"/>
          <w:szCs w:val="24"/>
        </w:rPr>
        <w:t xml:space="preserve">Toată această constituţie a creierului </w:t>
      </w:r>
      <w:r w:rsidRPr="00D27A8F">
        <w:rPr>
          <w:rFonts w:ascii="Bookman Old Style" w:hAnsi="Bookman Old Style"/>
          <w:i/>
          <w:iCs/>
          <w:spacing w:val="3"/>
          <w:sz w:val="24"/>
          <w:szCs w:val="24"/>
        </w:rPr>
        <w:t xml:space="preserve">şi </w:t>
      </w:r>
      <w:r w:rsidRPr="00D27A8F">
        <w:rPr>
          <w:rFonts w:ascii="Bookman Old Style" w:hAnsi="Bookman Old Style"/>
          <w:spacing w:val="3"/>
          <w:sz w:val="24"/>
          <w:szCs w:val="24"/>
        </w:rPr>
        <w:t xml:space="preserve">a sistemului nervos este </w:t>
      </w:r>
      <w:r w:rsidRPr="00D27A8F">
        <w:rPr>
          <w:rFonts w:ascii="Bookman Old Style" w:hAnsi="Bookman Old Style"/>
          <w:sz w:val="24"/>
          <w:szCs w:val="24"/>
        </w:rPr>
        <w:t xml:space="preserve">moştenită de la mamă (vom reveni asupra acestui punct în </w:t>
      </w:r>
      <w:r w:rsidRPr="00D27A8F">
        <w:rPr>
          <w:rFonts w:ascii="Bookman Old Style" w:hAnsi="Bookman Old Style"/>
          <w:i/>
          <w:sz w:val="24"/>
          <w:szCs w:val="24"/>
        </w:rPr>
        <w:t>Cartea</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următoare). Dar ea este întru totul insuficientă în a produce fenomenul </w:t>
      </w:r>
      <w:r w:rsidRPr="00D27A8F">
        <w:rPr>
          <w:rFonts w:ascii="Bookman Old Style" w:hAnsi="Bookman Old Style"/>
          <w:spacing w:val="1"/>
          <w:sz w:val="24"/>
          <w:szCs w:val="24"/>
        </w:rPr>
        <w:t xml:space="preserve">geniului, dacă nu i se alătură ca moştenire de la tată un temperament </w:t>
      </w:r>
      <w:r w:rsidRPr="00D27A8F">
        <w:rPr>
          <w:rFonts w:ascii="Bookman Old Style" w:hAnsi="Bookman Old Style"/>
          <w:spacing w:val="-1"/>
          <w:sz w:val="24"/>
          <w:szCs w:val="24"/>
        </w:rPr>
        <w:t xml:space="preserve">viu şi pasional care se traduce fizic printr-o energie puţin obişnuită a </w:t>
      </w:r>
      <w:r w:rsidRPr="00D27A8F">
        <w:rPr>
          <w:rFonts w:ascii="Bookman Old Style" w:hAnsi="Bookman Old Style"/>
          <w:spacing w:val="2"/>
          <w:sz w:val="24"/>
          <w:szCs w:val="24"/>
        </w:rPr>
        <w:t xml:space="preserve">inimii şi prin urmare a circulaţiei, mai ales spre cap. Într-adevăr, </w:t>
      </w:r>
      <w:r w:rsidRPr="00D27A8F">
        <w:rPr>
          <w:rFonts w:ascii="Bookman Old Style" w:hAnsi="Bookman Old Style"/>
          <w:spacing w:val="-1"/>
          <w:sz w:val="24"/>
          <w:szCs w:val="24"/>
        </w:rPr>
        <w:t xml:space="preserve">această energic serveşte mai întâi la mărirea protuberanţelor proprii </w:t>
      </w:r>
      <w:r w:rsidRPr="00D27A8F">
        <w:rPr>
          <w:rFonts w:ascii="Bookman Old Style" w:hAnsi="Bookman Old Style"/>
          <w:spacing w:val="1"/>
          <w:sz w:val="24"/>
          <w:szCs w:val="24"/>
        </w:rPr>
        <w:t xml:space="preserve">creierului; creierul apasă astfel pereţii şi tinde să scape prin orice </w:t>
      </w:r>
      <w:r w:rsidRPr="00D27A8F">
        <w:rPr>
          <w:rFonts w:ascii="Bookman Old Style" w:hAnsi="Bookman Old Style"/>
          <w:spacing w:val="-1"/>
          <w:sz w:val="24"/>
          <w:szCs w:val="24"/>
        </w:rPr>
        <w:t xml:space="preserve">deschidere cauzată de o leziune. În plus, această forţă prielnică inimii comunică creierului, o dată cu bătăile inimii care însoţesc respiraţia, o </w:t>
      </w:r>
      <w:r w:rsidRPr="00D27A8F">
        <w:rPr>
          <w:rFonts w:ascii="Bookman Old Style" w:hAnsi="Bookman Old Style"/>
          <w:spacing w:val="-2"/>
          <w:sz w:val="24"/>
          <w:szCs w:val="24"/>
        </w:rPr>
        <w:t xml:space="preserve">mişcare cu totul nouă, mişcare interioară, constituită prin zdruncinarea </w:t>
      </w:r>
      <w:r w:rsidRPr="00D27A8F">
        <w:rPr>
          <w:rFonts w:ascii="Bookman Old Style" w:hAnsi="Bookman Old Style"/>
          <w:spacing w:val="-1"/>
          <w:sz w:val="24"/>
          <w:szCs w:val="24"/>
        </w:rPr>
        <w:t xml:space="preserve">întregii sale mase la fiecare pulsaţie a celor patru artere cerebrale, şi a </w:t>
      </w:r>
      <w:r w:rsidRPr="00D27A8F">
        <w:rPr>
          <w:rFonts w:ascii="Bookman Old Style" w:hAnsi="Bookman Old Style"/>
          <w:spacing w:val="2"/>
          <w:sz w:val="24"/>
          <w:szCs w:val="24"/>
        </w:rPr>
        <w:t xml:space="preserve">cărei energie trebuie să fie proporţională cu creşterea volumului creierului; această mişcare este de altfel, în general, o condiţie </w:t>
      </w:r>
      <w:r w:rsidRPr="00D27A8F">
        <w:rPr>
          <w:rFonts w:ascii="Bookman Old Style" w:hAnsi="Bookman Old Style"/>
          <w:spacing w:val="-2"/>
          <w:sz w:val="24"/>
          <w:szCs w:val="24"/>
        </w:rPr>
        <w:t>indispensabilă activităţii cerebrale. Această activitate este favorizată de</w:t>
      </w:r>
      <w:r w:rsidRPr="00D27A8F">
        <w:rPr>
          <w:rFonts w:ascii="Bookman Old Style" w:hAnsi="Bookman Old Style"/>
          <w:sz w:val="24"/>
          <w:szCs w:val="24"/>
        </w:rPr>
        <w:t xml:space="preserve"> o</w:t>
      </w:r>
      <w:r w:rsidRPr="00D27A8F">
        <w:rPr>
          <w:rFonts w:ascii="Bookman Old Style" w:hAnsi="Bookman Old Style"/>
          <w:spacing w:val="4"/>
          <w:sz w:val="24"/>
          <w:szCs w:val="24"/>
        </w:rPr>
        <w:t xml:space="preserve">statură mică, şi mai ales de un gât nu prea lung, pentru că atunci </w:t>
      </w:r>
      <w:r w:rsidRPr="00D27A8F">
        <w:rPr>
          <w:rFonts w:ascii="Bookman Old Style" w:hAnsi="Bookman Old Style"/>
          <w:spacing w:val="-1"/>
          <w:sz w:val="24"/>
          <w:szCs w:val="24"/>
        </w:rPr>
        <w:t xml:space="preserve">sângele are un drum mai mic de parcurs şi ajunge cu mai multă forţă la </w:t>
      </w:r>
      <w:r w:rsidRPr="00D27A8F">
        <w:rPr>
          <w:rFonts w:ascii="Bookman Old Style" w:hAnsi="Bookman Old Style"/>
          <w:spacing w:val="6"/>
          <w:sz w:val="24"/>
          <w:szCs w:val="24"/>
        </w:rPr>
        <w:t xml:space="preserve">creier; de aceea marile spirite le întâlnim rar printre oamenii cu o </w:t>
      </w:r>
      <w:r w:rsidRPr="00D27A8F">
        <w:rPr>
          <w:rFonts w:ascii="Bookman Old Style" w:hAnsi="Bookman Old Style"/>
          <w:sz w:val="24"/>
          <w:szCs w:val="24"/>
        </w:rPr>
        <w:t xml:space="preserve">statură înaltă. Acesta nu este totuşi un element indispensabil; Goethe, </w:t>
      </w:r>
      <w:r w:rsidRPr="00D27A8F">
        <w:rPr>
          <w:rFonts w:ascii="Bookman Old Style" w:hAnsi="Bookman Old Style"/>
          <w:spacing w:val="-2"/>
          <w:sz w:val="24"/>
          <w:szCs w:val="24"/>
        </w:rPr>
        <w:t xml:space="preserve">de exemplu, avea o înălţime superioară mediei. Dar dacă aceste condiţii </w:t>
      </w:r>
      <w:r w:rsidRPr="00D27A8F">
        <w:rPr>
          <w:rFonts w:ascii="Bookman Old Style" w:hAnsi="Bookman Old Style"/>
          <w:spacing w:val="7"/>
          <w:sz w:val="24"/>
          <w:szCs w:val="24"/>
        </w:rPr>
        <w:t xml:space="preserve">ale circulaţiei, moştenite de la tată, lipsesc, fericita constituţie </w:t>
      </w:r>
      <w:r w:rsidRPr="00D27A8F">
        <w:rPr>
          <w:rFonts w:ascii="Bookman Old Style" w:hAnsi="Bookman Old Style"/>
          <w:iCs/>
          <w:spacing w:val="7"/>
          <w:sz w:val="24"/>
          <w:szCs w:val="24"/>
        </w:rPr>
        <w:t xml:space="preserve">a </w:t>
      </w:r>
      <w:r w:rsidRPr="00D27A8F">
        <w:rPr>
          <w:rFonts w:ascii="Bookman Old Style" w:hAnsi="Bookman Old Style"/>
          <w:spacing w:val="1"/>
          <w:sz w:val="24"/>
          <w:szCs w:val="24"/>
        </w:rPr>
        <w:t xml:space="preserve">creierului transmisă de mamă va produce cel mult un talent, un spirit </w:t>
      </w:r>
      <w:r w:rsidRPr="00D27A8F">
        <w:rPr>
          <w:rFonts w:ascii="Bookman Old Style" w:hAnsi="Bookman Old Style"/>
          <w:sz w:val="24"/>
          <w:szCs w:val="24"/>
        </w:rPr>
        <w:t xml:space="preserve">fin, susţinut de un temperament flegmatic; această condiţie provenită de la tată explică multe din viciile de temperament semnalate mai sus </w:t>
      </w:r>
      <w:r w:rsidRPr="00D27A8F">
        <w:rPr>
          <w:rFonts w:ascii="Bookman Old Style" w:hAnsi="Bookman Old Style"/>
          <w:sz w:val="24"/>
          <w:szCs w:val="24"/>
          <w:lang w:val="en-US"/>
        </w:rPr>
        <w:t xml:space="preserve">la </w:t>
      </w:r>
      <w:r w:rsidRPr="00D27A8F">
        <w:rPr>
          <w:rFonts w:ascii="Bookman Old Style" w:hAnsi="Bookman Old Style"/>
          <w:spacing w:val="2"/>
          <w:sz w:val="24"/>
          <w:szCs w:val="24"/>
        </w:rPr>
        <w:t>omul de geniu. Dimpotrivă, dacă această condiţie există fără prima,</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deci cu un creier obişnuit şi mai ales cu un creier prost conformat, se </w:t>
      </w:r>
      <w:r w:rsidRPr="00D27A8F">
        <w:rPr>
          <w:rFonts w:ascii="Bookman Old Style" w:hAnsi="Bookman Old Style"/>
          <w:spacing w:val="1"/>
          <w:sz w:val="24"/>
          <w:szCs w:val="24"/>
        </w:rPr>
        <w:t xml:space="preserve">naşte atunci o vioiciune fără spirit, o căldură fără lumină, capete </w:t>
      </w:r>
      <w:r w:rsidRPr="00D27A8F">
        <w:rPr>
          <w:rFonts w:ascii="Bookman Old Style" w:hAnsi="Bookman Old Style"/>
          <w:sz w:val="24"/>
          <w:szCs w:val="24"/>
        </w:rPr>
        <w:t xml:space="preserve">nebunatice, oameni de o agitaţie şi de un neastâmpăr insuportabil. Dacă </w:t>
      </w:r>
      <w:r w:rsidRPr="00D27A8F">
        <w:rPr>
          <w:rFonts w:ascii="Bookman Old Style" w:hAnsi="Bookman Old Style"/>
          <w:spacing w:val="5"/>
          <w:sz w:val="24"/>
          <w:szCs w:val="24"/>
        </w:rPr>
        <w:t xml:space="preserve">din doi fraţi unul singur are geniu şi dacă acesta este aproape </w:t>
      </w:r>
      <w:r w:rsidRPr="00D27A8F">
        <w:rPr>
          <w:rFonts w:ascii="Bookman Old Style" w:hAnsi="Bookman Old Style"/>
          <w:sz w:val="24"/>
          <w:szCs w:val="24"/>
        </w:rPr>
        <w:t xml:space="preserve">întotdeauna fratele mai mare, cum a fost cazul cu Kant, aceasta se </w:t>
      </w:r>
      <w:r w:rsidRPr="00D27A8F">
        <w:rPr>
          <w:rFonts w:ascii="Bookman Old Style" w:hAnsi="Bookman Old Style"/>
          <w:spacing w:val="-1"/>
          <w:sz w:val="24"/>
          <w:szCs w:val="24"/>
        </w:rPr>
        <w:t xml:space="preserve">datorează faptului că numai în perioada când a conceput primul copil tatăl era încă plin de vigoare şi pasiune; dar cealaltă condiţie datorată </w:t>
      </w:r>
      <w:r w:rsidRPr="00D27A8F">
        <w:rPr>
          <w:rFonts w:ascii="Bookman Old Style" w:hAnsi="Bookman Old Style"/>
          <w:spacing w:val="-2"/>
          <w:sz w:val="24"/>
          <w:szCs w:val="24"/>
        </w:rPr>
        <w:t>mamei poate fi şi ea combătută de circumstanţe nefavorabile.</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4"/>
          <w:sz w:val="24"/>
          <w:szCs w:val="24"/>
        </w:rPr>
        <w:t xml:space="preserve">Mai am de făcut aici o remarcă specială asupra caracterului </w:t>
      </w:r>
      <w:r w:rsidRPr="00D27A8F">
        <w:rPr>
          <w:rFonts w:ascii="Bookman Old Style" w:hAnsi="Bookman Old Style"/>
          <w:spacing w:val="-1"/>
          <w:sz w:val="24"/>
          <w:szCs w:val="24"/>
        </w:rPr>
        <w:t xml:space="preserve">copilăros al geniului, adică asupra unei anumite asemănări care există între geniu şi copilărie. La copil, într-adevăr, ca şi la geniu, sistemul </w:t>
      </w:r>
      <w:r w:rsidRPr="00D27A8F">
        <w:rPr>
          <w:rFonts w:ascii="Bookman Old Style" w:hAnsi="Bookman Old Style"/>
          <w:spacing w:val="-2"/>
          <w:sz w:val="24"/>
          <w:szCs w:val="24"/>
        </w:rPr>
        <w:t xml:space="preserve">nervos şi cerebral sunt predominante; căci dezvoltarea sa o precedă cu </w:t>
      </w:r>
      <w:r w:rsidRPr="00D27A8F">
        <w:rPr>
          <w:rFonts w:ascii="Bookman Old Style" w:hAnsi="Bookman Old Style"/>
          <w:spacing w:val="-1"/>
          <w:sz w:val="24"/>
          <w:szCs w:val="24"/>
        </w:rPr>
        <w:t xml:space="preserve">mult pe cea a restului organismului, astfel încât de la şapte ani creierul </w:t>
      </w:r>
      <w:r w:rsidRPr="00D27A8F">
        <w:rPr>
          <w:rFonts w:ascii="Bookman Old Style" w:hAnsi="Bookman Old Style"/>
          <w:sz w:val="24"/>
          <w:szCs w:val="24"/>
        </w:rPr>
        <w:t xml:space="preserve">are întregul său volum şi întreaga sa masă. De aici aceste cuvinte ale lui </w:t>
      </w:r>
      <w:r w:rsidRPr="00D27A8F">
        <w:rPr>
          <w:rFonts w:ascii="Bookman Old Style" w:hAnsi="Bookman Old Style"/>
          <w:spacing w:val="-1"/>
          <w:sz w:val="24"/>
          <w:szCs w:val="24"/>
        </w:rPr>
        <w:t>Bichat: Dans l</w:t>
      </w:r>
      <w:r w:rsidR="0078211A" w:rsidRPr="00D27A8F">
        <w:rPr>
          <w:rFonts w:ascii="Bookman Old Style" w:hAnsi="Bookman Old Style"/>
          <w:spacing w:val="-1"/>
          <w:sz w:val="24"/>
          <w:szCs w:val="24"/>
        </w:rPr>
        <w:t>’</w:t>
      </w:r>
      <w:r w:rsidRPr="00D27A8F">
        <w:rPr>
          <w:rFonts w:ascii="Bookman Old Style" w:hAnsi="Bookman Old Style"/>
          <w:spacing w:val="-1"/>
          <w:sz w:val="24"/>
          <w:szCs w:val="24"/>
        </w:rPr>
        <w:t xml:space="preserve">enfance le systeme nerveux, comparé au musculaire, est proportionnellement plus considérable que dans tous les âges suivants, tandis que, par la suite, la plupart des autres systèmes predominent sur celui-ci. On sait que, pour bien voir les nerfs, on choisit toujours les enfants [„În copilărie sistemul nervos, comparat cu cel muscular, este </w:t>
      </w:r>
      <w:r w:rsidRPr="00D27A8F">
        <w:rPr>
          <w:rFonts w:ascii="Bookman Old Style" w:hAnsi="Bookman Old Style"/>
          <w:sz w:val="24"/>
          <w:szCs w:val="24"/>
        </w:rPr>
        <w:t xml:space="preserve">proporţional mult mai dezvoltat decât la toate vârstele următoare, în </w:t>
      </w:r>
      <w:r w:rsidRPr="00D27A8F">
        <w:rPr>
          <w:rFonts w:ascii="Bookman Old Style" w:hAnsi="Bookman Old Style"/>
          <w:spacing w:val="-1"/>
          <w:sz w:val="24"/>
          <w:szCs w:val="24"/>
        </w:rPr>
        <w:t xml:space="preserve">timp ce mai târziu cea mai mare parte a celorlalte sisteme </w:t>
      </w:r>
      <w:r w:rsidRPr="00D27A8F">
        <w:rPr>
          <w:rFonts w:ascii="Bookman Old Style" w:hAnsi="Bookman Old Style"/>
          <w:iCs/>
          <w:spacing w:val="-1"/>
          <w:sz w:val="24"/>
          <w:szCs w:val="24"/>
        </w:rPr>
        <w:t xml:space="preserve">îl </w:t>
      </w:r>
      <w:r w:rsidRPr="00D27A8F">
        <w:rPr>
          <w:rFonts w:ascii="Bookman Old Style" w:hAnsi="Bookman Old Style"/>
          <w:spacing w:val="-1"/>
          <w:sz w:val="24"/>
          <w:szCs w:val="24"/>
        </w:rPr>
        <w:t xml:space="preserve">predomină </w:t>
      </w:r>
      <w:r w:rsidRPr="00D27A8F">
        <w:rPr>
          <w:rFonts w:ascii="Bookman Old Style" w:hAnsi="Bookman Old Style"/>
          <w:sz w:val="24"/>
          <w:szCs w:val="24"/>
        </w:rPr>
        <w:t xml:space="preserve">pe acesta. Se ştie că, pentru a vedea bine nervii, se aleg întotdeauna </w:t>
      </w:r>
      <w:r w:rsidRPr="00D27A8F">
        <w:rPr>
          <w:rFonts w:ascii="Bookman Old Style" w:hAnsi="Bookman Old Style"/>
          <w:spacing w:val="3"/>
          <w:sz w:val="24"/>
          <w:szCs w:val="24"/>
        </w:rPr>
        <w:t>copii.“</w:t>
      </w:r>
      <w:r w:rsidRPr="00D27A8F">
        <w:rPr>
          <w:rFonts w:ascii="Bookman Old Style" w:hAnsi="Bookman Old Style"/>
          <w:sz w:val="24"/>
          <w:szCs w:val="24"/>
        </w:rPr>
        <w:t xml:space="preserve"> </w:t>
      </w:r>
      <w:r w:rsidRPr="00D27A8F">
        <w:rPr>
          <w:rFonts w:ascii="Bookman Old Style" w:hAnsi="Bookman Old Style"/>
          <w:spacing w:val="3"/>
          <w:sz w:val="24"/>
          <w:szCs w:val="24"/>
        </w:rPr>
        <w:t>(Recherches physiologiques sur la vie et la mort</w:t>
      </w:r>
      <w:r w:rsidRPr="00D27A8F">
        <w:rPr>
          <w:rStyle w:val="FootnoteReference"/>
          <w:rFonts w:ascii="Bookman Old Style" w:hAnsi="Bookman Old Style"/>
          <w:spacing w:val="3"/>
          <w:sz w:val="24"/>
          <w:szCs w:val="24"/>
        </w:rPr>
        <w:footnoteReference w:id="406"/>
      </w:r>
      <w:r w:rsidRPr="00D27A8F">
        <w:rPr>
          <w:rFonts w:ascii="Bookman Old Style" w:hAnsi="Bookman Old Style"/>
          <w:spacing w:val="3"/>
          <w:sz w:val="24"/>
          <w:szCs w:val="24"/>
        </w:rPr>
        <w:t xml:space="preserve">, art. 8, § 6). Dezvoltarea cea mai </w:t>
      </w:r>
      <w:r w:rsidRPr="00D27A8F">
        <w:rPr>
          <w:rFonts w:ascii="Bookman Old Style" w:hAnsi="Bookman Old Style"/>
          <w:sz w:val="24"/>
          <w:szCs w:val="24"/>
        </w:rPr>
        <w:t xml:space="preserve">tardivă dimpotrivă este cea a sistemului genital; numai în pragul vârstei </w:t>
      </w:r>
      <w:r w:rsidRPr="00D27A8F">
        <w:rPr>
          <w:rFonts w:ascii="Bookman Old Style" w:hAnsi="Bookman Old Style"/>
          <w:spacing w:val="-2"/>
          <w:sz w:val="24"/>
          <w:szCs w:val="24"/>
        </w:rPr>
        <w:t xml:space="preserve">virile iritabilitatea, reproducerea şi funcţia genitală sunt în plină vigoare </w:t>
      </w:r>
      <w:r w:rsidRPr="00D27A8F">
        <w:rPr>
          <w:rFonts w:ascii="Bookman Old Style" w:hAnsi="Bookman Old Style"/>
          <w:spacing w:val="-1"/>
          <w:sz w:val="24"/>
          <w:szCs w:val="24"/>
        </w:rPr>
        <w:t xml:space="preserve">şi ele întrec atunci, de regulă, funcţia cerebrală. De aici vin inteligenţa, </w:t>
      </w:r>
      <w:r w:rsidRPr="00D27A8F">
        <w:rPr>
          <w:rFonts w:ascii="Bookman Old Style" w:hAnsi="Bookman Old Style"/>
          <w:spacing w:val="-2"/>
          <w:sz w:val="24"/>
          <w:szCs w:val="24"/>
        </w:rPr>
        <w:t xml:space="preserve">înţelepciunea, curiozitatea şi vioiciunea minţii la cei mai mulţi copii; ei </w:t>
      </w:r>
      <w:r w:rsidRPr="00D27A8F">
        <w:rPr>
          <w:rFonts w:ascii="Bookman Old Style" w:hAnsi="Bookman Old Style"/>
          <w:spacing w:val="-1"/>
          <w:sz w:val="24"/>
          <w:szCs w:val="24"/>
        </w:rPr>
        <w:t xml:space="preserve">sunt într-un cuvânt mai predispuşi şi mai apţi decât adulţii pentru preocupările teoretice. Ca urmare a acestei dezvoltări, ei au mai mult </w:t>
      </w:r>
      <w:r w:rsidRPr="00D27A8F">
        <w:rPr>
          <w:rFonts w:ascii="Bookman Old Style" w:hAnsi="Bookman Old Style"/>
          <w:spacing w:val="4"/>
          <w:sz w:val="24"/>
          <w:szCs w:val="24"/>
        </w:rPr>
        <w:t xml:space="preserve">intelect decât voinţă, adică decât porniri, dorinţe, pasiuni. Căci </w:t>
      </w:r>
      <w:r w:rsidRPr="00D27A8F">
        <w:rPr>
          <w:rFonts w:ascii="Bookman Old Style" w:hAnsi="Bookman Old Style"/>
          <w:sz w:val="24"/>
          <w:szCs w:val="24"/>
        </w:rPr>
        <w:t xml:space="preserve">intelectul şi creierul sunt una, tot astfel cum sistemul genital este una cu cea mai violentă dintre toate dorinţele; de aceea l-am numit focarul </w:t>
      </w:r>
      <w:r w:rsidRPr="00D27A8F">
        <w:rPr>
          <w:rFonts w:ascii="Bookman Old Style" w:hAnsi="Bookman Old Style"/>
          <w:spacing w:val="-1"/>
          <w:sz w:val="24"/>
          <w:szCs w:val="24"/>
        </w:rPr>
        <w:t xml:space="preserve">voinţei. Tocmai pentru că fatala activitate a acestui sistem dormitează </w:t>
      </w:r>
      <w:r w:rsidRPr="00D27A8F">
        <w:rPr>
          <w:rFonts w:ascii="Bookman Old Style" w:hAnsi="Bookman Old Style"/>
          <w:sz w:val="24"/>
          <w:szCs w:val="24"/>
        </w:rPr>
        <w:t xml:space="preserve">încă, pe când cea a creierului este deja trează, copilăria este vârsta </w:t>
      </w:r>
      <w:r w:rsidRPr="00D27A8F">
        <w:rPr>
          <w:rFonts w:ascii="Bookman Old Style" w:hAnsi="Bookman Old Style"/>
          <w:spacing w:val="1"/>
          <w:sz w:val="24"/>
          <w:szCs w:val="24"/>
        </w:rPr>
        <w:t xml:space="preserve">inocenţei şi fericirii, paradisul vieţii, Edenul pierdut spre care ne </w:t>
      </w:r>
      <w:r w:rsidRPr="00D27A8F">
        <w:rPr>
          <w:rFonts w:ascii="Bookman Old Style" w:hAnsi="Bookman Old Style"/>
          <w:spacing w:val="2"/>
          <w:sz w:val="24"/>
          <w:szCs w:val="24"/>
        </w:rPr>
        <w:t xml:space="preserve">întoarcem privirile cu regret tot restul vieţii. Ceea ce face această </w:t>
      </w:r>
      <w:r w:rsidRPr="00D27A8F">
        <w:rPr>
          <w:rFonts w:ascii="Bookman Old Style" w:hAnsi="Bookman Old Style"/>
          <w:spacing w:val="-1"/>
          <w:sz w:val="24"/>
          <w:szCs w:val="24"/>
        </w:rPr>
        <w:t xml:space="preserve">fericire este că în timpul copilăriei întreaga noastră existenţă rezidă cu mult mai mult în a cunoaşte decât în a vrea; şi această stare îşi găseşte un suport exterior şi-n noutatea pe care o au pentru noi toate lucrurile. </w:t>
      </w:r>
      <w:r w:rsidRPr="00D27A8F">
        <w:rPr>
          <w:rFonts w:ascii="Bookman Old Style" w:hAnsi="Bookman Old Style"/>
          <w:spacing w:val="3"/>
          <w:sz w:val="24"/>
          <w:szCs w:val="24"/>
        </w:rPr>
        <w:t xml:space="preserve">De aici aceste culori atât de proaspete, acea strălucire magică şi </w:t>
      </w:r>
      <w:r w:rsidRPr="00D27A8F">
        <w:rPr>
          <w:rFonts w:ascii="Bookman Old Style" w:hAnsi="Bookman Old Style"/>
          <w:spacing w:val="-2"/>
          <w:sz w:val="24"/>
          <w:szCs w:val="24"/>
        </w:rPr>
        <w:t xml:space="preserve">irezistibilă în care ne apare înveşmântată lumea în zorii vieţii. Palidele dorinţe, înclinaţiile nesigure şi grijile puţine ale copilăriei sunt o prea </w:t>
      </w:r>
      <w:r w:rsidRPr="00D27A8F">
        <w:rPr>
          <w:rFonts w:ascii="Bookman Old Style" w:hAnsi="Bookman Old Style"/>
          <w:sz w:val="24"/>
          <w:szCs w:val="24"/>
        </w:rPr>
        <w:t xml:space="preserve">uşoară contrapondere faţă de caracterul predominant al activităţii </w:t>
      </w:r>
      <w:r w:rsidRPr="00D27A8F">
        <w:rPr>
          <w:rFonts w:ascii="Bookman Old Style" w:hAnsi="Bookman Old Style"/>
          <w:spacing w:val="4"/>
          <w:sz w:val="24"/>
          <w:szCs w:val="24"/>
        </w:rPr>
        <w:t>intelectuale. Astfel se explică privirea copiilor, privire inocentă şi</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limpede care ne însufleţeşte şi atinge uneori la unii dintre ei acea </w:t>
      </w:r>
      <w:r w:rsidRPr="00D27A8F">
        <w:rPr>
          <w:rFonts w:ascii="Bookman Old Style" w:hAnsi="Bookman Old Style"/>
          <w:spacing w:val="1"/>
          <w:sz w:val="24"/>
          <w:szCs w:val="24"/>
        </w:rPr>
        <w:t xml:space="preserve">expresie înălţătoare şi contemplativă cu care Rafael şi-a înnobilat </w:t>
      </w:r>
      <w:r w:rsidRPr="00D27A8F">
        <w:rPr>
          <w:rFonts w:ascii="Bookman Old Style" w:hAnsi="Bookman Old Style"/>
          <w:sz w:val="24"/>
          <w:szCs w:val="24"/>
        </w:rPr>
        <w:t xml:space="preserve">capetele sale de îngeri. Facultăţile intelectuale se dezvoltă deci mult mai </w:t>
      </w:r>
      <w:r w:rsidRPr="00D27A8F">
        <w:rPr>
          <w:rFonts w:ascii="Bookman Old Style" w:hAnsi="Bookman Old Style"/>
          <w:spacing w:val="-2"/>
          <w:sz w:val="24"/>
          <w:szCs w:val="24"/>
        </w:rPr>
        <w:t xml:space="preserve">devreme decât nevoile pe care urmează să le servească; şi aici natura procedează ca pretutindeni cu o înţelepciune desăvârşită. Căci în acest </w:t>
      </w:r>
      <w:r w:rsidRPr="00D27A8F">
        <w:rPr>
          <w:rFonts w:ascii="Bookman Old Style" w:hAnsi="Bookman Old Style"/>
          <w:spacing w:val="3"/>
          <w:sz w:val="24"/>
          <w:szCs w:val="24"/>
        </w:rPr>
        <w:t xml:space="preserve">timp în care inteligenţa domină, omul adună o mare provizie de </w:t>
      </w:r>
      <w:r w:rsidRPr="00D27A8F">
        <w:rPr>
          <w:rFonts w:ascii="Bookman Old Style" w:hAnsi="Bookman Old Style"/>
          <w:spacing w:val="-2"/>
          <w:sz w:val="24"/>
          <w:szCs w:val="24"/>
        </w:rPr>
        <w:t xml:space="preserve">cunoştinţe pentru nevoile viitoare, care sunt încă necunoscute. De aici </w:t>
      </w:r>
      <w:r w:rsidRPr="00D27A8F">
        <w:rPr>
          <w:rFonts w:ascii="Bookman Old Style" w:hAnsi="Bookman Old Style"/>
          <w:spacing w:val="1"/>
          <w:sz w:val="24"/>
          <w:szCs w:val="24"/>
        </w:rPr>
        <w:t xml:space="preserve">neîncetata activitate a intelectului, aviditatea sa în a sesiza toate </w:t>
      </w:r>
      <w:r w:rsidRPr="00D27A8F">
        <w:rPr>
          <w:rFonts w:ascii="Bookman Old Style" w:hAnsi="Bookman Old Style"/>
          <w:spacing w:val="3"/>
          <w:sz w:val="24"/>
          <w:szCs w:val="24"/>
        </w:rPr>
        <w:t xml:space="preserve">fenomenele, grija cu care reflectează la ele şi cu care le adună în </w:t>
      </w:r>
      <w:r w:rsidRPr="00D27A8F">
        <w:rPr>
          <w:rFonts w:ascii="Bookman Old Style" w:hAnsi="Bookman Old Style"/>
          <w:spacing w:val="-2"/>
          <w:sz w:val="24"/>
          <w:szCs w:val="24"/>
        </w:rPr>
        <w:t xml:space="preserve">vederea viitorului, asemenea albinei care strânge mult mai multă miere decât poate consuma, preocupată de nevoile viitoare. Ceea ce omul dobândeşte în cunoştinţe şi deprinderi de tot felul până la intrarea în </w:t>
      </w:r>
      <w:r w:rsidRPr="00D27A8F">
        <w:rPr>
          <w:rFonts w:ascii="Bookman Old Style" w:hAnsi="Bookman Old Style"/>
          <w:spacing w:val="-1"/>
          <w:sz w:val="24"/>
          <w:szCs w:val="24"/>
        </w:rPr>
        <w:t xml:space="preserve">adolescenţă depăşeşte, în ansamblu, tot ce va putea învăţa mai târziu </w:t>
      </w:r>
      <w:r w:rsidRPr="00D27A8F">
        <w:rPr>
          <w:rFonts w:ascii="Bookman Old Style" w:hAnsi="Bookman Old Style"/>
          <w:spacing w:val="2"/>
          <w:sz w:val="24"/>
          <w:szCs w:val="24"/>
        </w:rPr>
        <w:t xml:space="preserve">oricât de savant ar deveni; căci acesta este fundamentul tuturor </w:t>
      </w:r>
      <w:r w:rsidRPr="00D27A8F">
        <w:rPr>
          <w:rFonts w:ascii="Bookman Old Style" w:hAnsi="Bookman Old Style"/>
          <w:sz w:val="24"/>
          <w:szCs w:val="24"/>
        </w:rPr>
        <w:t xml:space="preserve">cunoştinţelor umane. - Tot până la această vârstă plasticitatea domină </w:t>
      </w:r>
      <w:r w:rsidRPr="00D27A8F">
        <w:rPr>
          <w:rFonts w:ascii="Bookman Old Style" w:hAnsi="Bookman Old Style"/>
          <w:spacing w:val="-1"/>
          <w:sz w:val="24"/>
          <w:szCs w:val="24"/>
        </w:rPr>
        <w:t xml:space="preserve">în corpul omului; mai târziu, după ce aceasta şi-a încheiat opera, îşi îndreaptă forţele spre sistemul genital; odată cu pubertatea apare astfel </w:t>
      </w:r>
      <w:r w:rsidRPr="00D27A8F">
        <w:rPr>
          <w:rFonts w:ascii="Bookman Old Style" w:hAnsi="Bookman Old Style"/>
          <w:spacing w:val="1"/>
          <w:sz w:val="24"/>
          <w:szCs w:val="24"/>
        </w:rPr>
        <w:t xml:space="preserve">instinctul sexual şi puţin câte puţin voinţa devine preponderentă. </w:t>
      </w:r>
      <w:r w:rsidRPr="00D27A8F">
        <w:rPr>
          <w:rFonts w:ascii="Bookman Old Style" w:hAnsi="Bookman Old Style"/>
          <w:sz w:val="24"/>
          <w:szCs w:val="24"/>
        </w:rPr>
        <w:t xml:space="preserve">Copilăriei, mai ales teoretice şi doritoare să ştie, îi urmează atunci </w:t>
      </w:r>
      <w:r w:rsidRPr="00D27A8F">
        <w:rPr>
          <w:rFonts w:ascii="Bookman Old Style" w:hAnsi="Bookman Old Style"/>
          <w:spacing w:val="2"/>
          <w:sz w:val="24"/>
          <w:szCs w:val="24"/>
        </w:rPr>
        <w:t xml:space="preserve">neliniştita tinereţe, când furtunoasă, când sumbră; apoi mai târziu, vârsta virilă, în acelaşi timp violentă şi serioasă. Tocmai pentru că </w:t>
      </w:r>
      <w:r w:rsidRPr="00D27A8F">
        <w:rPr>
          <w:rFonts w:ascii="Bookman Old Style" w:hAnsi="Bookman Old Style"/>
          <w:spacing w:val="-2"/>
          <w:sz w:val="24"/>
          <w:szCs w:val="24"/>
        </w:rPr>
        <w:t xml:space="preserve">acest instinct, plin de nefericire, lipseşte copilului, voinţa acestuia este </w:t>
      </w:r>
      <w:r w:rsidRPr="00D27A8F">
        <w:rPr>
          <w:rFonts w:ascii="Bookman Old Style" w:hAnsi="Bookman Old Style"/>
          <w:spacing w:val="4"/>
          <w:sz w:val="24"/>
          <w:szCs w:val="24"/>
        </w:rPr>
        <w:t xml:space="preserve">atât de moderată, subordonată cunoaşterii din care se nasc acele </w:t>
      </w:r>
      <w:r w:rsidRPr="00D27A8F">
        <w:rPr>
          <w:rFonts w:ascii="Bookman Old Style" w:hAnsi="Bookman Old Style"/>
          <w:spacing w:val="-1"/>
          <w:sz w:val="24"/>
          <w:szCs w:val="24"/>
        </w:rPr>
        <w:t xml:space="preserve">trăsături de candoare, inteligenţă şi cuminţenie, care sunt privilegiul </w:t>
      </w:r>
      <w:r w:rsidRPr="00D27A8F">
        <w:rPr>
          <w:rFonts w:ascii="Bookman Old Style" w:hAnsi="Bookman Old Style"/>
          <w:spacing w:val="1"/>
          <w:sz w:val="24"/>
          <w:szCs w:val="24"/>
        </w:rPr>
        <w:t xml:space="preserve">copilăriei. - Pe ce se bazează această asemănare a copilului cu geniul </w:t>
      </w:r>
      <w:r w:rsidRPr="00D27A8F">
        <w:rPr>
          <w:rFonts w:ascii="Bookman Old Style" w:hAnsi="Bookman Old Style"/>
          <w:spacing w:val="-2"/>
          <w:sz w:val="24"/>
          <w:szCs w:val="24"/>
        </w:rPr>
        <w:t xml:space="preserve">nu mai este acum nevoie s-o spun: ea se află în excesul facultăţilor cunoaşterii asupra cerinţelor voinţei şi în predominarea activităţii pur </w:t>
      </w:r>
      <w:r w:rsidRPr="00D27A8F">
        <w:rPr>
          <w:rFonts w:ascii="Bookman Old Style" w:hAnsi="Bookman Old Style"/>
          <w:spacing w:val="1"/>
          <w:sz w:val="24"/>
          <w:szCs w:val="24"/>
        </w:rPr>
        <w:t xml:space="preserve">intelectuale care rezultă de aici. În realitate, orice copil este într-o oarecare măsură un geniu şi orice geniu este în felul său un copil, </w:t>
      </w:r>
      <w:r w:rsidRPr="00D27A8F">
        <w:rPr>
          <w:rFonts w:ascii="Bookman Old Style" w:hAnsi="Bookman Old Style"/>
          <w:spacing w:val="-1"/>
          <w:sz w:val="24"/>
          <w:szCs w:val="24"/>
        </w:rPr>
        <w:t xml:space="preserve">înrudirea lor se arată mai întâi în naivitate şi în sublimă simplitate care </w:t>
      </w:r>
      <w:r w:rsidRPr="00D27A8F">
        <w:rPr>
          <w:rFonts w:ascii="Bookman Old Style" w:hAnsi="Bookman Old Style"/>
          <w:spacing w:val="-2"/>
          <w:sz w:val="24"/>
          <w:szCs w:val="24"/>
        </w:rPr>
        <w:t xml:space="preserve">este o trăsătură esenţială a adevăratului geniu; ea se mai revelează prin </w:t>
      </w:r>
      <w:r w:rsidRPr="00D27A8F">
        <w:rPr>
          <w:rFonts w:ascii="Bookman Old Style" w:hAnsi="Bookman Old Style"/>
          <w:sz w:val="24"/>
          <w:szCs w:val="24"/>
        </w:rPr>
        <w:t xml:space="preserve">multe alte trăsături, astfel încât geniul se apropie de copil prin multe </w:t>
      </w:r>
      <w:r w:rsidRPr="00D27A8F">
        <w:rPr>
          <w:rFonts w:ascii="Bookman Old Style" w:hAnsi="Bookman Old Style"/>
          <w:spacing w:val="5"/>
          <w:sz w:val="24"/>
          <w:szCs w:val="24"/>
        </w:rPr>
        <w:t xml:space="preserve">laturi ale caracterului său. Riemer, în </w:t>
      </w:r>
      <w:r w:rsidRPr="00D27A8F">
        <w:rPr>
          <w:rFonts w:ascii="Bookman Old Style" w:hAnsi="Bookman Old Style"/>
          <w:i/>
          <w:iCs/>
          <w:spacing w:val="5"/>
          <w:sz w:val="24"/>
          <w:szCs w:val="24"/>
        </w:rPr>
        <w:t xml:space="preserve">Comunicările sale despre </w:t>
      </w:r>
      <w:r w:rsidRPr="00D27A8F">
        <w:rPr>
          <w:rFonts w:ascii="Bookman Old Style" w:hAnsi="Bookman Old Style"/>
          <w:i/>
          <w:iCs/>
          <w:spacing w:val="-2"/>
          <w:sz w:val="24"/>
          <w:szCs w:val="24"/>
        </w:rPr>
        <w:t xml:space="preserve">Goethe, </w:t>
      </w:r>
      <w:r w:rsidRPr="00D27A8F">
        <w:rPr>
          <w:rFonts w:ascii="Bookman Old Style" w:hAnsi="Bookman Old Style"/>
          <w:spacing w:val="-2"/>
          <w:sz w:val="24"/>
          <w:szCs w:val="24"/>
        </w:rPr>
        <w:t xml:space="preserve">menţionează (vol. </w:t>
      </w:r>
      <w:r w:rsidRPr="00D27A8F">
        <w:rPr>
          <w:rFonts w:ascii="Bookman Old Style" w:hAnsi="Bookman Old Style"/>
          <w:spacing w:val="-2"/>
          <w:sz w:val="24"/>
          <w:szCs w:val="24"/>
          <w:lang w:val="en-US"/>
        </w:rPr>
        <w:t xml:space="preserve">I, </w:t>
      </w:r>
      <w:r w:rsidRPr="00D27A8F">
        <w:rPr>
          <w:rFonts w:ascii="Bookman Old Style" w:hAnsi="Bookman Old Style"/>
          <w:spacing w:val="-2"/>
          <w:sz w:val="24"/>
          <w:szCs w:val="24"/>
        </w:rPr>
        <w:t xml:space="preserve">pag. 184) că Herder şi alţii spuneau despre </w:t>
      </w:r>
      <w:r w:rsidRPr="00D27A8F">
        <w:rPr>
          <w:rFonts w:ascii="Bookman Old Style" w:hAnsi="Bookman Old Style"/>
          <w:spacing w:val="-1"/>
          <w:sz w:val="24"/>
          <w:szCs w:val="24"/>
        </w:rPr>
        <w:t xml:space="preserve">Goethe ca un fel de reproş că se comportă ca un copil mare; ei aveau desigur dreptate să spună acest lucru, dar nu aveau dreptate fiindcă o </w:t>
      </w:r>
      <w:r w:rsidRPr="00D27A8F">
        <w:rPr>
          <w:rFonts w:ascii="Bookman Old Style" w:hAnsi="Bookman Old Style"/>
          <w:spacing w:val="1"/>
          <w:sz w:val="24"/>
          <w:szCs w:val="24"/>
        </w:rPr>
        <w:t xml:space="preserve">spuneau ca pe un reproş. S-a spus şi despre Mozart că toată viaţa a </w:t>
      </w:r>
      <w:r w:rsidRPr="00D27A8F">
        <w:rPr>
          <w:rFonts w:ascii="Bookman Old Style" w:hAnsi="Bookman Old Style"/>
          <w:spacing w:val="4"/>
          <w:sz w:val="24"/>
          <w:szCs w:val="24"/>
        </w:rPr>
        <w:t xml:space="preserve">rămas un copil (cf. Nissen, </w:t>
      </w:r>
      <w:r w:rsidRPr="00D27A8F">
        <w:rPr>
          <w:rFonts w:ascii="Bookman Old Style" w:hAnsi="Bookman Old Style"/>
          <w:i/>
          <w:iCs/>
          <w:spacing w:val="4"/>
          <w:sz w:val="24"/>
          <w:szCs w:val="24"/>
        </w:rPr>
        <w:t xml:space="preserve">Biografia Iui Mozart, </w:t>
      </w:r>
      <w:r w:rsidRPr="00D27A8F">
        <w:rPr>
          <w:rFonts w:ascii="Bookman Old Style" w:hAnsi="Bookman Old Style"/>
          <w:spacing w:val="4"/>
          <w:sz w:val="24"/>
          <w:szCs w:val="24"/>
        </w:rPr>
        <w:t xml:space="preserve">pag. 2 şi 529). </w:t>
      </w:r>
      <w:r w:rsidRPr="00D27A8F">
        <w:rPr>
          <w:rFonts w:ascii="Bookman Old Style" w:hAnsi="Bookman Old Style"/>
          <w:spacing w:val="3"/>
          <w:sz w:val="24"/>
          <w:szCs w:val="24"/>
        </w:rPr>
        <w:t xml:space="preserve">Schichtegroll în </w:t>
      </w:r>
      <w:r w:rsidRPr="00D27A8F">
        <w:rPr>
          <w:rFonts w:ascii="Bookman Old Style" w:hAnsi="Bookman Old Style"/>
          <w:i/>
          <w:iCs/>
          <w:spacing w:val="3"/>
          <w:sz w:val="24"/>
          <w:szCs w:val="24"/>
        </w:rPr>
        <w:t>Necrologul</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său (1791, vol. </w:t>
      </w:r>
      <w:r w:rsidRPr="00D27A8F">
        <w:rPr>
          <w:rFonts w:ascii="Bookman Old Style" w:hAnsi="Bookman Old Style"/>
          <w:spacing w:val="3"/>
          <w:sz w:val="24"/>
          <w:szCs w:val="24"/>
          <w:lang w:val="en-US"/>
        </w:rPr>
        <w:t xml:space="preserve">II; </w:t>
      </w:r>
      <w:r w:rsidR="0002746E" w:rsidRPr="00D27A8F">
        <w:rPr>
          <w:rFonts w:ascii="Bookman Old Style" w:hAnsi="Bookman Old Style"/>
          <w:spacing w:val="3"/>
          <w:sz w:val="24"/>
          <w:szCs w:val="24"/>
        </w:rPr>
        <w:t>pag.</w:t>
      </w:r>
      <w:r w:rsidRPr="00D27A8F">
        <w:rPr>
          <w:rFonts w:ascii="Bookman Old Style" w:hAnsi="Bookman Old Style"/>
          <w:spacing w:val="3"/>
          <w:sz w:val="24"/>
          <w:szCs w:val="24"/>
        </w:rPr>
        <w:t xml:space="preserve"> 109) se exprimă </w:t>
      </w:r>
      <w:r w:rsidRPr="00D27A8F">
        <w:rPr>
          <w:rFonts w:ascii="Bookman Old Style" w:hAnsi="Bookman Old Style"/>
          <w:spacing w:val="4"/>
          <w:sz w:val="24"/>
          <w:szCs w:val="24"/>
        </w:rPr>
        <w:t xml:space="preserve">astfel despre compozitor: „El devine de timpuriu matur în artă; dar </w:t>
      </w:r>
      <w:r w:rsidRPr="00D27A8F">
        <w:rPr>
          <w:rFonts w:ascii="Bookman Old Style" w:hAnsi="Bookman Old Style"/>
          <w:sz w:val="24"/>
          <w:szCs w:val="24"/>
        </w:rPr>
        <w:t xml:space="preserve">pentru tot restul va rămâne întotdeauna un copil“. Orice om de geniu se </w:t>
      </w:r>
      <w:r w:rsidRPr="00D27A8F">
        <w:rPr>
          <w:rFonts w:ascii="Bookman Old Style" w:hAnsi="Bookman Old Style"/>
          <w:spacing w:val="-2"/>
          <w:sz w:val="24"/>
          <w:szCs w:val="24"/>
        </w:rPr>
        <w:t xml:space="preserve">comportă ca un copil mare prin însuşi faptul că el priveşte lumea ca pe </w:t>
      </w:r>
      <w:r w:rsidRPr="00D27A8F">
        <w:rPr>
          <w:rFonts w:ascii="Bookman Old Style" w:hAnsi="Bookman Old Style"/>
          <w:iCs/>
          <w:spacing w:val="-1"/>
          <w:sz w:val="24"/>
          <w:szCs w:val="24"/>
        </w:rPr>
        <w:t xml:space="preserve">un </w:t>
      </w:r>
      <w:r w:rsidRPr="00D27A8F">
        <w:rPr>
          <w:rFonts w:ascii="Bookman Old Style" w:hAnsi="Bookman Old Style"/>
          <w:spacing w:val="-1"/>
          <w:sz w:val="24"/>
          <w:szCs w:val="24"/>
        </w:rPr>
        <w:t xml:space="preserve">lucru străin, ca pe un spectacol, cu un interes pur obiectiv. De aceea el nu are mai mult decât copilul acea gravitate searbădă a oamenilor de rând, care, incapabili să simtă alt interes decât al lor propriu, nu văd </w:t>
      </w:r>
      <w:r w:rsidRPr="00D27A8F">
        <w:rPr>
          <w:rFonts w:ascii="Bookman Old Style" w:hAnsi="Bookman Old Style"/>
          <w:spacing w:val="1"/>
          <w:sz w:val="24"/>
          <w:szCs w:val="24"/>
        </w:rPr>
        <w:t>niciodată în lucruri decât simple motive pentru acţiunile lor. Cel care nu r</w:t>
      </w:r>
      <w:r w:rsidRPr="00D27A8F">
        <w:rPr>
          <w:rFonts w:ascii="Bookman Old Style" w:hAnsi="Bookman Old Style"/>
          <w:sz w:val="24"/>
          <w:szCs w:val="24"/>
        </w:rPr>
        <w:t>ămâne în tot cursul vieţii, într-o oarecare măsură un copil, ci devine u</w:t>
      </w:r>
      <w:r w:rsidRPr="00D27A8F">
        <w:rPr>
          <w:rFonts w:ascii="Bookman Old Style" w:hAnsi="Bookman Old Style"/>
          <w:spacing w:val="2"/>
          <w:sz w:val="24"/>
          <w:szCs w:val="24"/>
        </w:rPr>
        <w:t xml:space="preserve">n om serios, rece, întotdeauna aşezat şi cumpătat, acela poate fi în </w:t>
      </w:r>
      <w:r w:rsidRPr="00D27A8F">
        <w:rPr>
          <w:rFonts w:ascii="Bookman Old Style" w:hAnsi="Bookman Old Style"/>
          <w:sz w:val="24"/>
          <w:szCs w:val="24"/>
        </w:rPr>
        <w:t xml:space="preserve">această lume un cetăţean foarte util şi capabil,dar niciodată nu va fi un </w:t>
      </w:r>
      <w:r w:rsidRPr="00D27A8F">
        <w:rPr>
          <w:rFonts w:ascii="Bookman Old Style" w:hAnsi="Bookman Old Style"/>
          <w:spacing w:val="-2"/>
          <w:sz w:val="24"/>
          <w:szCs w:val="24"/>
        </w:rPr>
        <w:t xml:space="preserve">geniu. Ceea ce constituie, într-adevăr, geniul este faptul că la el această </w:t>
      </w:r>
      <w:r w:rsidRPr="00D27A8F">
        <w:rPr>
          <w:rFonts w:ascii="Bookman Old Style" w:hAnsi="Bookman Old Style"/>
          <w:spacing w:val="-1"/>
          <w:sz w:val="24"/>
          <w:szCs w:val="24"/>
        </w:rPr>
        <w:t xml:space="preserve">predominare, firească la copil, a sistemului sensibil şi a activităţii intelectuale se menţine, în mod anormal, toată viaţa şi devine astfel continuă. Desigur, la câţiva indivizi obişnuiţi, se mai transmit câteva </w:t>
      </w:r>
      <w:r w:rsidRPr="00D27A8F">
        <w:rPr>
          <w:rFonts w:ascii="Bookman Old Style" w:hAnsi="Bookman Old Style"/>
          <w:spacing w:val="-2"/>
          <w:sz w:val="24"/>
          <w:szCs w:val="24"/>
        </w:rPr>
        <w:t xml:space="preserve">urme până la vârsta tinereţii; de aici provin, de exemplu, nu la puţini </w:t>
      </w:r>
      <w:r w:rsidRPr="00D27A8F">
        <w:rPr>
          <w:rFonts w:ascii="Bookman Old Style" w:hAnsi="Bookman Old Style"/>
          <w:spacing w:val="1"/>
          <w:sz w:val="24"/>
          <w:szCs w:val="24"/>
        </w:rPr>
        <w:t xml:space="preserve">studenţi o aspiraţie pur intelectuală şi o excentricitate genială ce nu </w:t>
      </w:r>
      <w:r w:rsidRPr="00D27A8F">
        <w:rPr>
          <w:rFonts w:ascii="Bookman Old Style" w:hAnsi="Bookman Old Style"/>
          <w:spacing w:val="-1"/>
          <w:sz w:val="24"/>
          <w:szCs w:val="24"/>
        </w:rPr>
        <w:t xml:space="preserve">poate fi ignorată. Dar natura reintră apoi pe făgaşul ei: aceştia se </w:t>
      </w:r>
      <w:r w:rsidRPr="00D27A8F">
        <w:rPr>
          <w:rFonts w:ascii="Bookman Old Style" w:hAnsi="Bookman Old Style"/>
          <w:spacing w:val="-2"/>
          <w:sz w:val="24"/>
          <w:szCs w:val="24"/>
        </w:rPr>
        <w:t xml:space="preserve">metamorfozează, ies din crisalidă la vârsta matură sub formă de filistini încarnaţi în faţa cărora te dai înapoi îngrozit, dacă îi întâlneşti mulţi ani </w:t>
      </w:r>
      <w:r w:rsidRPr="00D27A8F">
        <w:rPr>
          <w:rFonts w:ascii="Bookman Old Style" w:hAnsi="Bookman Old Style"/>
          <w:sz w:val="24"/>
          <w:szCs w:val="24"/>
        </w:rPr>
        <w:t xml:space="preserve">mai târziu. - Pe fenomenul expus aici se bazează această frumoasă remarcă a lui Goethe: „Copiii nu-şi ţin promisiunile; tinerii foarte rar, şi dacă le ţin, lumea nu şi le ţine faţă de ei“. </w:t>
      </w:r>
      <w:r w:rsidRPr="00D27A8F">
        <w:rPr>
          <w:rFonts w:ascii="Bookman Old Style" w:hAnsi="Bookman Old Style"/>
          <w:i/>
          <w:iCs/>
          <w:sz w:val="24"/>
          <w:szCs w:val="24"/>
        </w:rPr>
        <w:t xml:space="preserve">(Afinităţi elective, </w:t>
      </w:r>
      <w:r w:rsidRPr="00D27A8F">
        <w:rPr>
          <w:rFonts w:ascii="Bookman Old Style" w:hAnsi="Bookman Old Style"/>
          <w:sz w:val="24"/>
          <w:szCs w:val="24"/>
        </w:rPr>
        <w:t xml:space="preserve">part.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cap. </w:t>
      </w:r>
      <w:r w:rsidRPr="00D27A8F">
        <w:rPr>
          <w:rFonts w:ascii="Bookman Old Style" w:hAnsi="Bookman Old Style"/>
          <w:sz w:val="24"/>
          <w:szCs w:val="24"/>
          <w:lang w:val="en-US"/>
        </w:rPr>
        <w:t xml:space="preserve">X). </w:t>
      </w:r>
      <w:r w:rsidRPr="00D27A8F">
        <w:rPr>
          <w:rFonts w:ascii="Bookman Old Style" w:hAnsi="Bookman Old Style"/>
          <w:sz w:val="24"/>
          <w:szCs w:val="24"/>
        </w:rPr>
        <w:t xml:space="preserve">Lumea, într-adevăr, după ce a proclamat sus şi tare că laurii </w:t>
      </w:r>
      <w:r w:rsidRPr="00D27A8F">
        <w:rPr>
          <w:rFonts w:ascii="Bookman Old Style" w:hAnsi="Bookman Old Style"/>
          <w:spacing w:val="6"/>
          <w:sz w:val="24"/>
          <w:szCs w:val="24"/>
        </w:rPr>
        <w:t xml:space="preserve">sunt rezervaţi meritului, îi pune pe capetele celor care devin </w:t>
      </w:r>
      <w:r w:rsidRPr="00D27A8F">
        <w:rPr>
          <w:rFonts w:ascii="Bookman Old Style" w:hAnsi="Bookman Old Style"/>
          <w:spacing w:val="1"/>
          <w:sz w:val="24"/>
          <w:szCs w:val="24"/>
        </w:rPr>
        <w:t xml:space="preserve">instrumentele scopurilor ei cele mai josnice sau care se pricep să o </w:t>
      </w:r>
      <w:r w:rsidRPr="00D27A8F">
        <w:rPr>
          <w:rFonts w:ascii="Bookman Old Style" w:hAnsi="Bookman Old Style"/>
          <w:spacing w:val="-2"/>
          <w:sz w:val="24"/>
          <w:szCs w:val="24"/>
        </w:rPr>
        <w:t xml:space="preserve">înşele. - Aşa cum există o frumuseţe proprie numai vârstei tinereţii de </w:t>
      </w:r>
      <w:r w:rsidRPr="00D27A8F">
        <w:rPr>
          <w:rFonts w:ascii="Bookman Old Style" w:hAnsi="Bookman Old Style"/>
          <w:spacing w:val="-1"/>
          <w:sz w:val="24"/>
          <w:szCs w:val="24"/>
        </w:rPr>
        <w:t>care aproape fiecare din noi are o clipă parte, „beauté du diable“</w:t>
      </w:r>
      <w:r w:rsidRPr="00D27A8F">
        <w:rPr>
          <w:rStyle w:val="FootnoteReference"/>
          <w:rFonts w:ascii="Bookman Old Style" w:hAnsi="Bookman Old Style"/>
          <w:spacing w:val="-1"/>
          <w:sz w:val="24"/>
          <w:szCs w:val="24"/>
        </w:rPr>
        <w:footnoteReference w:id="407"/>
      </w:r>
      <w:r w:rsidRPr="00D27A8F">
        <w:rPr>
          <w:rFonts w:ascii="Bookman Old Style" w:hAnsi="Bookman Old Style"/>
          <w:spacing w:val="-1"/>
          <w:sz w:val="24"/>
          <w:szCs w:val="24"/>
        </w:rPr>
        <w:t xml:space="preserve"> (sic!), </w:t>
      </w:r>
      <w:r w:rsidRPr="00D27A8F">
        <w:rPr>
          <w:rFonts w:ascii="Bookman Old Style" w:hAnsi="Bookman Old Style"/>
          <w:spacing w:val="1"/>
          <w:sz w:val="24"/>
          <w:szCs w:val="24"/>
        </w:rPr>
        <w:t xml:space="preserve">la fel există şi o intelectualitate proprie tinereţii, o anumită natură spirituală dornică şi capabilă să sesizeze, să înţeleagă, să înveţe, o </w:t>
      </w:r>
      <w:r w:rsidRPr="00D27A8F">
        <w:rPr>
          <w:rFonts w:ascii="Bookman Old Style" w:hAnsi="Bookman Old Style"/>
          <w:sz w:val="24"/>
          <w:szCs w:val="24"/>
        </w:rPr>
        <w:t xml:space="preserve">anumită natură spirituală posedată de toţi în timpul copilăriei, de unii şi </w:t>
      </w:r>
      <w:r w:rsidRPr="00D27A8F">
        <w:rPr>
          <w:rFonts w:ascii="Bookman Old Style" w:hAnsi="Bookman Old Style"/>
          <w:spacing w:val="-2"/>
          <w:sz w:val="24"/>
          <w:szCs w:val="24"/>
        </w:rPr>
        <w:t xml:space="preserve">în perioada tinereţii, şi care se pierde apoi ca şi frumuseţea. Numai la </w:t>
      </w:r>
      <w:r w:rsidRPr="00D27A8F">
        <w:rPr>
          <w:rFonts w:ascii="Bookman Old Style" w:hAnsi="Bookman Old Style"/>
          <w:spacing w:val="1"/>
          <w:sz w:val="24"/>
          <w:szCs w:val="24"/>
        </w:rPr>
        <w:t xml:space="preserve">câteva excepţii foarte rare, ta câţiva aleşi, una ca şi cealaltă se pot </w:t>
      </w:r>
      <w:r w:rsidRPr="00D27A8F">
        <w:rPr>
          <w:rFonts w:ascii="Bookman Old Style" w:hAnsi="Bookman Old Style"/>
          <w:spacing w:val="-1"/>
          <w:sz w:val="24"/>
          <w:szCs w:val="24"/>
        </w:rPr>
        <w:t xml:space="preserve">menţine toată viaţa, astfel încât unele urme rămân încă vizibile chiar şi la o vârstă mai înaintată: aceste excepţii sunt acei oameni cu adevărat </w:t>
      </w:r>
      <w:r w:rsidRPr="00D27A8F">
        <w:rPr>
          <w:rFonts w:ascii="Bookman Old Style" w:hAnsi="Bookman Old Style"/>
          <w:sz w:val="24"/>
          <w:szCs w:val="24"/>
        </w:rPr>
        <w:t>frumoşi, sunt adevăratele genii.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Ceea ce am spus aici despre predominarea sistemului nervos </w:t>
      </w:r>
      <w:r w:rsidRPr="00D27A8F">
        <w:rPr>
          <w:rFonts w:ascii="Bookman Old Style" w:hAnsi="Bookman Old Style"/>
          <w:sz w:val="24"/>
          <w:szCs w:val="24"/>
        </w:rPr>
        <w:t xml:space="preserve">cerebral şi a inteligenţei în timpul copilăriei şi despre descreşterea lor la </w:t>
      </w:r>
      <w:r w:rsidRPr="00D27A8F">
        <w:rPr>
          <w:rFonts w:ascii="Bookman Old Style" w:hAnsi="Bookman Old Style"/>
          <w:spacing w:val="2"/>
          <w:sz w:val="24"/>
          <w:szCs w:val="24"/>
        </w:rPr>
        <w:t xml:space="preserve">maturitate găseşte o explicaţie şi o confirmare importantă la genul </w:t>
      </w:r>
      <w:r w:rsidRPr="00D27A8F">
        <w:rPr>
          <w:rFonts w:ascii="Bookman Old Style" w:hAnsi="Bookman Old Style"/>
          <w:spacing w:val="-2"/>
          <w:sz w:val="24"/>
          <w:szCs w:val="24"/>
        </w:rPr>
        <w:t xml:space="preserve">animal cel mai apropiat de om, la maimuţă; acelaşi raport se manifestă aici într-un grad înalt. Ajungem puţin câte puţin să ne convingem că </w:t>
      </w:r>
      <w:r w:rsidRPr="00D27A8F">
        <w:rPr>
          <w:rFonts w:ascii="Bookman Old Style" w:hAnsi="Bookman Old Style"/>
          <w:spacing w:val="2"/>
          <w:sz w:val="24"/>
          <w:szCs w:val="24"/>
        </w:rPr>
        <w:t xml:space="preserve">urangutanul, această maimuţă atât de inteligentă este un tânăr pongo </w:t>
      </w:r>
      <w:r w:rsidRPr="00D27A8F">
        <w:rPr>
          <w:rFonts w:ascii="Bookman Old Style" w:hAnsi="Bookman Old Style"/>
          <w:spacing w:val="-1"/>
          <w:sz w:val="24"/>
          <w:szCs w:val="24"/>
        </w:rPr>
        <w:t xml:space="preserve">care, ajuns la vârsta adultă, îşi pierde în acelaşi timp marea asemănare </w:t>
      </w:r>
      <w:r w:rsidRPr="00D27A8F">
        <w:rPr>
          <w:rFonts w:ascii="Bookman Old Style" w:hAnsi="Bookman Old Style"/>
          <w:spacing w:val="-2"/>
          <w:sz w:val="24"/>
          <w:szCs w:val="24"/>
        </w:rPr>
        <w:t xml:space="preserve">la chip cu omul, ca şi inteligenţa lui surprinzătoare; partea inferioară şi bestială a feţei se accentuează atunci, fruntea se îngustează, creştetul </w:t>
      </w:r>
      <w:r w:rsidRPr="00D27A8F">
        <w:rPr>
          <w:rFonts w:ascii="Bookman Old Style" w:hAnsi="Bookman Old Style"/>
          <w:spacing w:val="1"/>
          <w:sz w:val="24"/>
          <w:szCs w:val="24"/>
        </w:rPr>
        <w:t xml:space="preserve">capului devine mai ţuguiat, mai musculos, dând craniului o forma </w:t>
      </w:r>
      <w:r w:rsidRPr="00D27A8F">
        <w:rPr>
          <w:rFonts w:ascii="Bookman Old Style" w:hAnsi="Bookman Old Style"/>
          <w:sz w:val="24"/>
          <w:szCs w:val="24"/>
        </w:rPr>
        <w:t xml:space="preserve">animală, activitatea sistemului nervos scade, şi în locul ei se dezvoltă o </w:t>
      </w:r>
      <w:r w:rsidRPr="00D27A8F">
        <w:rPr>
          <w:rFonts w:ascii="Bookman Old Style" w:hAnsi="Bookman Old Style"/>
          <w:spacing w:val="-1"/>
          <w:sz w:val="24"/>
          <w:szCs w:val="24"/>
        </w:rPr>
        <w:t xml:space="preserve">forţă musculară extraordinară, care fiindu-i suficientă în a-şi satisface </w:t>
      </w:r>
      <w:r w:rsidRPr="00D27A8F">
        <w:rPr>
          <w:rFonts w:ascii="Bookman Old Style" w:hAnsi="Bookman Old Style"/>
          <w:spacing w:val="-2"/>
          <w:sz w:val="24"/>
          <w:szCs w:val="24"/>
        </w:rPr>
        <w:t xml:space="preserve">necesităţile face din acest moment inutilă această mare inteligenţă. </w:t>
      </w:r>
      <w:r w:rsidRPr="00D27A8F">
        <w:rPr>
          <w:rFonts w:ascii="Bookman Old Style" w:hAnsi="Bookman Old Style"/>
          <w:spacing w:val="1"/>
          <w:sz w:val="24"/>
          <w:szCs w:val="24"/>
        </w:rPr>
        <w:t xml:space="preserve">Remarcile cele mai importante în această privinţă sunt cele ale lui </w:t>
      </w:r>
      <w:r w:rsidRPr="00D27A8F">
        <w:rPr>
          <w:rFonts w:ascii="Bookman Old Style" w:hAnsi="Bookman Old Style"/>
          <w:spacing w:val="-2"/>
          <w:sz w:val="24"/>
          <w:szCs w:val="24"/>
        </w:rPr>
        <w:t xml:space="preserve">Frederic Cuvier, comentate de Flourens într-o recenzie despre </w:t>
      </w:r>
      <w:r w:rsidRPr="00D27A8F">
        <w:rPr>
          <w:rFonts w:ascii="Bookman Old Style" w:hAnsi="Bookman Old Style"/>
          <w:i/>
          <w:spacing w:val="-2"/>
          <w:sz w:val="24"/>
          <w:szCs w:val="24"/>
        </w:rPr>
        <w:t>Histoire naturelle</w:t>
      </w:r>
      <w:r w:rsidRPr="00D27A8F">
        <w:rPr>
          <w:rStyle w:val="FootnoteReference"/>
          <w:rFonts w:ascii="Bookman Old Style" w:hAnsi="Bookman Old Style"/>
          <w:spacing w:val="-2"/>
          <w:sz w:val="24"/>
          <w:szCs w:val="24"/>
        </w:rPr>
        <w:footnoteReference w:id="408"/>
      </w:r>
      <w:r w:rsidRPr="00D27A8F">
        <w:rPr>
          <w:rFonts w:ascii="Bookman Old Style" w:hAnsi="Bookman Old Style"/>
          <w:spacing w:val="1"/>
          <w:sz w:val="24"/>
          <w:szCs w:val="24"/>
        </w:rPr>
        <w:t xml:space="preserve"> a lui Cuvier care se găseşte în caietul din septembrie din </w:t>
      </w:r>
      <w:r w:rsidRPr="00D27A8F">
        <w:rPr>
          <w:rFonts w:ascii="Bookman Old Style" w:hAnsi="Bookman Old Style"/>
          <w:i/>
          <w:spacing w:val="1"/>
          <w:sz w:val="24"/>
          <w:szCs w:val="24"/>
        </w:rPr>
        <w:t>Journal des savants</w:t>
      </w:r>
      <w:r w:rsidRPr="00D27A8F">
        <w:rPr>
          <w:rStyle w:val="FootnoteReference"/>
          <w:rFonts w:ascii="Bookman Old Style" w:hAnsi="Bookman Old Style"/>
          <w:spacing w:val="1"/>
          <w:sz w:val="24"/>
          <w:szCs w:val="24"/>
        </w:rPr>
        <w:footnoteReference w:id="409"/>
      </w:r>
      <w:r w:rsidRPr="00D27A8F">
        <w:rPr>
          <w:rFonts w:ascii="Bookman Old Style" w:hAnsi="Bookman Old Style"/>
          <w:spacing w:val="1"/>
          <w:sz w:val="24"/>
          <w:szCs w:val="24"/>
        </w:rPr>
        <w:t xml:space="preserve"> </w:t>
      </w:r>
      <w:r w:rsidRPr="00D27A8F">
        <w:rPr>
          <w:rFonts w:ascii="Bookman Old Style" w:hAnsi="Bookman Old Style"/>
          <w:spacing w:val="5"/>
          <w:sz w:val="24"/>
          <w:szCs w:val="24"/>
        </w:rPr>
        <w:t xml:space="preserve">din 1839, şi care a fost imprimată separat cu </w:t>
      </w:r>
      <w:r w:rsidRPr="00D27A8F">
        <w:rPr>
          <w:rFonts w:ascii="Bookman Old Style" w:hAnsi="Bookman Old Style"/>
          <w:spacing w:val="1"/>
          <w:sz w:val="24"/>
          <w:szCs w:val="24"/>
        </w:rPr>
        <w:t xml:space="preserve">câteva adăugiri sub titlul: </w:t>
      </w:r>
      <w:r w:rsidRPr="00D27A8F">
        <w:rPr>
          <w:rFonts w:ascii="Bookman Old Style" w:hAnsi="Bookman Old Style"/>
          <w:i/>
          <w:spacing w:val="1"/>
          <w:sz w:val="24"/>
          <w:szCs w:val="24"/>
        </w:rPr>
        <w:t>Résumé analytique des observations de Frédéric Cuvier sur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instinct et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intelligence des animaux</w:t>
      </w:r>
      <w:r w:rsidRPr="00D27A8F">
        <w:rPr>
          <w:rFonts w:ascii="Bookman Old Style" w:hAnsi="Bookman Old Style"/>
          <w:spacing w:val="1"/>
          <w:sz w:val="24"/>
          <w:szCs w:val="24"/>
        </w:rPr>
        <w:t>,</w:t>
      </w:r>
      <w:r w:rsidRPr="00D27A8F">
        <w:rPr>
          <w:rStyle w:val="FootnoteReference"/>
          <w:rFonts w:ascii="Bookman Old Style" w:hAnsi="Bookman Old Style"/>
          <w:spacing w:val="1"/>
          <w:sz w:val="24"/>
          <w:szCs w:val="24"/>
        </w:rPr>
        <w:footnoteReference w:id="410"/>
      </w:r>
      <w:r w:rsidRPr="00D27A8F">
        <w:rPr>
          <w:rFonts w:ascii="Bookman Old Style" w:hAnsi="Bookman Old Style"/>
          <w:spacing w:val="4"/>
          <w:sz w:val="24"/>
          <w:szCs w:val="24"/>
        </w:rPr>
        <w:t xml:space="preserve">par Flourens, în </w:t>
      </w:r>
      <w:r w:rsidRPr="00D27A8F">
        <w:rPr>
          <w:rFonts w:ascii="Bookman Old Style" w:hAnsi="Bookman Old Style"/>
          <w:spacing w:val="2"/>
          <w:sz w:val="24"/>
          <w:szCs w:val="24"/>
        </w:rPr>
        <w:t xml:space="preserve">1841. Poate fi citită aici la pagina 50: </w:t>
      </w:r>
      <w:r w:rsidRPr="00D27A8F">
        <w:rPr>
          <w:rFonts w:ascii="Bookman Old Style" w:hAnsi="Bookman Old Style"/>
          <w:i/>
          <w:spacing w:val="2"/>
          <w:sz w:val="24"/>
          <w:szCs w:val="24"/>
        </w:rPr>
        <w:t>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intelligence de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orang-outang, cette intelligence si développée, et développée de si bonne heure, décroit avec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âge.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orang-outang, lorsqu</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il est jeune, nous étonne par sa pénétration, par sa ruse, par son adresse;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orang-outang, devenu adulte, n</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est plus qu</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un animal grossier, brutal, intraitabke. Et il en est de tous les singes comme de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orang-outang. Dans tous,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intelligence décroit à mesure que les forces s</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accroissent.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animal qui a le plus de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intelligence, n</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a toute cette intelligence que dans le jeune âge</w:t>
      </w:r>
      <w:r w:rsidRPr="00D27A8F">
        <w:rPr>
          <w:rFonts w:ascii="Bookman Old Style" w:hAnsi="Bookman Old Style"/>
          <w:spacing w:val="2"/>
          <w:sz w:val="24"/>
          <w:szCs w:val="24"/>
        </w:rPr>
        <w:t xml:space="preserve"> [„Inteligenţa urangutanului, </w:t>
      </w:r>
      <w:r w:rsidRPr="00D27A8F">
        <w:rPr>
          <w:rFonts w:ascii="Bookman Old Style" w:hAnsi="Bookman Old Style"/>
          <w:spacing w:val="-1"/>
          <w:sz w:val="24"/>
          <w:szCs w:val="24"/>
        </w:rPr>
        <w:t xml:space="preserve">această inteligenţă atât de dezvoltată, şi dezvoltată atât de timpuriu, descreşte cu vârsta. Urangutanul, când este tânăr, ne miră prin spiritul </w:t>
      </w:r>
      <w:r w:rsidRPr="00D27A8F">
        <w:rPr>
          <w:rFonts w:ascii="Bookman Old Style" w:hAnsi="Bookman Old Style"/>
          <w:spacing w:val="3"/>
          <w:sz w:val="24"/>
          <w:szCs w:val="24"/>
        </w:rPr>
        <w:t xml:space="preserve">său pătrunzător, prin şiretenia, prin îndemânarea sa; urangutanul </w:t>
      </w:r>
      <w:r w:rsidRPr="00D27A8F">
        <w:rPr>
          <w:rFonts w:ascii="Bookman Old Style" w:hAnsi="Bookman Old Style"/>
          <w:spacing w:val="-2"/>
          <w:sz w:val="24"/>
          <w:szCs w:val="24"/>
        </w:rPr>
        <w:t xml:space="preserve">devenit adult nu mai este decât un animal grosolan, brutal, intratabil. Şi la fel se întâmplă cu toate maimuţele. La toate, inteligenţa descreşte pe măsură ce forţele cresc. Animalul care are cea mai mare inteligenţă nu are toată această inteligenţă decât în tinereţe“]. - Mai departe, la pagina 87: </w:t>
      </w:r>
      <w:r w:rsidRPr="00D27A8F">
        <w:rPr>
          <w:rFonts w:ascii="Bookman Old Style" w:hAnsi="Bookman Old Style"/>
          <w:i/>
          <w:spacing w:val="-2"/>
          <w:sz w:val="24"/>
          <w:szCs w:val="24"/>
        </w:rPr>
        <w:t>Les singes de tous les genres offrent</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ce rapport inverse de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âge et de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intelligence. Ainsi, par exemple,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entelle</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(espèce de guenon du sousgenre des Semno-pithèques et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un des singes vénérés</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dans la religion des Brames) a, dans le jeune âge, le front large, le museau</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peu saillant, le crâne élevé, arrondi etc. Avec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âge le front disparaît, recule,</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le museau proémine; et le moral ne change pas moins que le physique: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apathie,</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la violence, le besoin de solitude remplacent la pénétration, la docilité, la</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confiance. Ces différences sont si grandes, dit Mr. Frédéric Cuvier, que dans</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habitude où nous sommes de juger des actions des animaux par les nôtres,</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nous prendrions le jeune animal pour un individu de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âge, où toutes les qualités</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morales de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espèce sont acquises, et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entelle adulte pour un individu</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qui n</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aurait encore que ses forces physiques. Mais la nature n</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en agit pas ainsi avec ces animaux, qui ne doivent pas sortir de la sphere étroite, qui leur est</w:t>
      </w:r>
      <w:r w:rsidRPr="00D27A8F">
        <w:rPr>
          <w:rFonts w:ascii="Bookman Old Style" w:hAnsi="Bookman Old Style"/>
          <w:i/>
          <w:spacing w:val="2"/>
          <w:sz w:val="24"/>
          <w:szCs w:val="24"/>
        </w:rPr>
        <w:t xml:space="preserve"> f</w:t>
      </w:r>
      <w:r w:rsidRPr="00D27A8F">
        <w:rPr>
          <w:rFonts w:ascii="Bookman Old Style" w:hAnsi="Bookman Old Style"/>
          <w:i/>
          <w:spacing w:val="-2"/>
          <w:sz w:val="24"/>
          <w:szCs w:val="24"/>
        </w:rPr>
        <w:t>ixée, et à qu</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il suffit en quelque sorte de pouvoir veiller à leur conservation.</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Pour cela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intelligence était nécessaire, quand la force n</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existait pas, et quand</w:t>
      </w:r>
      <w:r w:rsidRPr="00D27A8F">
        <w:rPr>
          <w:rFonts w:ascii="Bookman Old Style" w:hAnsi="Bookman Old Style"/>
          <w:i/>
          <w:spacing w:val="2"/>
          <w:sz w:val="24"/>
          <w:szCs w:val="24"/>
        </w:rPr>
        <w:t xml:space="preserve"> </w:t>
      </w:r>
      <w:r w:rsidRPr="00D27A8F">
        <w:rPr>
          <w:rFonts w:ascii="Bookman Old Style" w:hAnsi="Bookman Old Style"/>
          <w:i/>
          <w:spacing w:val="-2"/>
          <w:sz w:val="24"/>
          <w:szCs w:val="24"/>
        </w:rPr>
        <w:t>celle-ci est acquise, toute autre puissance perd de son utilité</w:t>
      </w:r>
      <w:r w:rsidRPr="00D27A8F">
        <w:rPr>
          <w:rFonts w:ascii="Bookman Old Style" w:hAnsi="Bookman Old Style"/>
          <w:spacing w:val="-2"/>
          <w:sz w:val="24"/>
          <w:szCs w:val="24"/>
        </w:rPr>
        <w:t xml:space="preserve"> [„Maimuţele de toate speciile oferă acest raport invers între vârstă şi inteligenţă. Astfel, de exemplu, antella (o specie de macat, din specia </w:t>
      </w:r>
      <w:r w:rsidRPr="00D27A8F">
        <w:rPr>
          <w:rFonts w:ascii="Bookman Old Style" w:hAnsi="Bookman Old Style"/>
          <w:sz w:val="24"/>
          <w:szCs w:val="24"/>
        </w:rPr>
        <w:t xml:space="preserve">semno-pitecilor şi una din maimuţele venerate în religia brahmană) are, </w:t>
      </w:r>
      <w:r w:rsidRPr="00D27A8F">
        <w:rPr>
          <w:rFonts w:ascii="Bookman Old Style" w:hAnsi="Bookman Old Style"/>
          <w:spacing w:val="-2"/>
          <w:sz w:val="24"/>
          <w:szCs w:val="24"/>
        </w:rPr>
        <w:t xml:space="preserve">în tinereţe, fruntea largă, botul puţin ieşit în afară, craniul înalt, rotunjit </w:t>
      </w:r>
      <w:r w:rsidRPr="00D27A8F">
        <w:rPr>
          <w:rFonts w:ascii="Bookman Old Style" w:hAnsi="Bookman Old Style"/>
          <w:spacing w:val="6"/>
          <w:sz w:val="24"/>
          <w:szCs w:val="24"/>
        </w:rPr>
        <w:t xml:space="preserve">etc. O dată cu vârsta fruntea dispare, se retrage, botul devine </w:t>
      </w:r>
      <w:r w:rsidRPr="00D27A8F">
        <w:rPr>
          <w:rFonts w:ascii="Bookman Old Style" w:hAnsi="Bookman Old Style"/>
          <w:spacing w:val="-2"/>
          <w:sz w:val="24"/>
          <w:szCs w:val="24"/>
        </w:rPr>
        <w:t xml:space="preserve">proeminent; şi moralul nu se schimbă mai puţin decât fizicul: apatia, </w:t>
      </w:r>
      <w:r w:rsidRPr="00D27A8F">
        <w:rPr>
          <w:rFonts w:ascii="Bookman Old Style" w:hAnsi="Bookman Old Style"/>
          <w:spacing w:val="1"/>
          <w:sz w:val="24"/>
          <w:szCs w:val="24"/>
        </w:rPr>
        <w:t xml:space="preserve">violenţa, nevoia de singurătate iau locul spiritului de pătrundere, </w:t>
      </w:r>
      <w:r w:rsidRPr="00D27A8F">
        <w:rPr>
          <w:rFonts w:ascii="Bookman Old Style" w:hAnsi="Bookman Old Style"/>
          <w:sz w:val="24"/>
          <w:szCs w:val="24"/>
        </w:rPr>
        <w:t xml:space="preserve">docilităţii, încrederii. Aceste deosebiri sunt atât de mari, ne asigură domnul </w:t>
      </w:r>
      <w:r w:rsidRPr="00D27A8F">
        <w:rPr>
          <w:rFonts w:ascii="Bookman Old Style" w:hAnsi="Bookman Old Style"/>
          <w:spacing w:val="-2"/>
          <w:sz w:val="24"/>
          <w:szCs w:val="24"/>
        </w:rPr>
        <w:t xml:space="preserve">Frédéric Cuvier, încât, după obiceiul pe care-l avem de a judeca acţiunile </w:t>
      </w:r>
      <w:r w:rsidRPr="00D27A8F">
        <w:rPr>
          <w:rFonts w:ascii="Bookman Old Style" w:hAnsi="Bookman Old Style"/>
          <w:sz w:val="24"/>
          <w:szCs w:val="24"/>
        </w:rPr>
        <w:t xml:space="preserve">animalelor după ale noastre, am fi înclinaţi să luăm tânărul animal ca </w:t>
      </w:r>
      <w:r w:rsidRPr="00D27A8F">
        <w:rPr>
          <w:rFonts w:ascii="Bookman Old Style" w:hAnsi="Bookman Old Style"/>
          <w:spacing w:val="-1"/>
          <w:sz w:val="24"/>
          <w:szCs w:val="24"/>
        </w:rPr>
        <w:t xml:space="preserve">pe un individ la vârsta la care toate calităţile morale ale speciei sunt </w:t>
      </w:r>
      <w:r w:rsidRPr="00D27A8F">
        <w:rPr>
          <w:rFonts w:ascii="Bookman Old Style" w:hAnsi="Bookman Old Style"/>
          <w:sz w:val="24"/>
          <w:szCs w:val="24"/>
        </w:rPr>
        <w:t xml:space="preserve">dobândite, şi pe antella adultă ca pe un individ care n-ar fi dezvoltat </w:t>
      </w:r>
      <w:r w:rsidRPr="00D27A8F">
        <w:rPr>
          <w:rFonts w:ascii="Bookman Old Style" w:hAnsi="Bookman Old Style"/>
          <w:spacing w:val="2"/>
          <w:sz w:val="24"/>
          <w:szCs w:val="24"/>
        </w:rPr>
        <w:t xml:space="preserve">încă decât fizic. Dar natura nu procedează astfel cu aceste animale, </w:t>
      </w:r>
      <w:r w:rsidRPr="00D27A8F">
        <w:rPr>
          <w:rFonts w:ascii="Bookman Old Style" w:hAnsi="Bookman Old Style"/>
          <w:sz w:val="24"/>
          <w:szCs w:val="24"/>
        </w:rPr>
        <w:t xml:space="preserve">care nu trebuie să iasă din sfera îngustă care le este fixată şi cărora le </w:t>
      </w:r>
      <w:r w:rsidRPr="00D27A8F">
        <w:rPr>
          <w:rFonts w:ascii="Bookman Old Style" w:hAnsi="Bookman Old Style"/>
          <w:spacing w:val="-2"/>
          <w:sz w:val="24"/>
          <w:szCs w:val="24"/>
        </w:rPr>
        <w:t xml:space="preserve">este de ajuns într-un fel să-şi poată asigura conservarea. Pentru aceasta </w:t>
      </w:r>
      <w:r w:rsidRPr="00D27A8F">
        <w:rPr>
          <w:rFonts w:ascii="Bookman Old Style" w:hAnsi="Bookman Old Style"/>
          <w:spacing w:val="-1"/>
          <w:sz w:val="24"/>
          <w:szCs w:val="24"/>
        </w:rPr>
        <w:t xml:space="preserve">inteligenţa le era necesară, când forţa nu există, dar aceasta o dată </w:t>
      </w:r>
      <w:r w:rsidRPr="00D27A8F">
        <w:rPr>
          <w:rFonts w:ascii="Bookman Old Style" w:hAnsi="Bookman Old Style"/>
          <w:sz w:val="24"/>
          <w:szCs w:val="24"/>
        </w:rPr>
        <w:t xml:space="preserve">dobândită, orice altă putere îşi pierde utilitatea“]. Şi la pagina 118: </w:t>
      </w:r>
      <w:r w:rsidRPr="00D27A8F">
        <w:rPr>
          <w:rFonts w:ascii="Bookman Old Style" w:hAnsi="Bookman Old Style"/>
          <w:i/>
          <w:sz w:val="24"/>
          <w:szCs w:val="24"/>
        </w:rPr>
        <w:t>La conservation des espèces ne repose pas moins sur les qualités intellectuelles des animaux, que sur leurs qualités organiques</w:t>
      </w:r>
      <w:r w:rsidRPr="00D27A8F">
        <w:rPr>
          <w:rFonts w:ascii="Bookman Old Style" w:hAnsi="Bookman Old Style"/>
          <w:sz w:val="24"/>
          <w:szCs w:val="24"/>
        </w:rPr>
        <w:t xml:space="preserve"> [„Conservarea speciilor nu se bazează mai puţin pe calităţile intelectuale </w:t>
      </w:r>
      <w:r w:rsidRPr="00D27A8F">
        <w:rPr>
          <w:rFonts w:ascii="Bookman Old Style" w:hAnsi="Bookman Old Style"/>
          <w:spacing w:val="3"/>
          <w:sz w:val="24"/>
          <w:szCs w:val="24"/>
        </w:rPr>
        <w:t xml:space="preserve">ale animalelor decât pe calităţile lor organice“]. Această ultimă </w:t>
      </w:r>
      <w:r w:rsidRPr="00D27A8F">
        <w:rPr>
          <w:rFonts w:ascii="Bookman Old Style" w:hAnsi="Bookman Old Style"/>
          <w:spacing w:val="1"/>
          <w:sz w:val="24"/>
          <w:szCs w:val="24"/>
        </w:rPr>
        <w:t xml:space="preserve">observaţie confirmă aserţiunea mea după care intelectul, asemeni </w:t>
      </w:r>
      <w:r w:rsidRPr="00D27A8F">
        <w:rPr>
          <w:rFonts w:ascii="Bookman Old Style" w:hAnsi="Bookman Old Style"/>
          <w:spacing w:val="-1"/>
          <w:sz w:val="24"/>
          <w:szCs w:val="24"/>
        </w:rPr>
        <w:t xml:space="preserve">ghearelor şi dinţilor, nu este altceva decât un instrument în serviciul </w:t>
      </w:r>
      <w:r w:rsidRPr="00D27A8F">
        <w:rPr>
          <w:rFonts w:ascii="Bookman Old Style" w:hAnsi="Bookman Old Style"/>
          <w:spacing w:val="-9"/>
          <w:sz w:val="24"/>
          <w:szCs w:val="24"/>
        </w:rPr>
        <w:t>voinţei.</w:t>
      </w:r>
    </w:p>
    <w:p w:rsidR="00932FB3" w:rsidRPr="00D27A8F" w:rsidRDefault="00932FB3" w:rsidP="00932FB3">
      <w:pPr>
        <w:ind w:firstLine="567"/>
        <w:jc w:val="both"/>
        <w:rPr>
          <w:rFonts w:ascii="Bookman Old Style" w:hAnsi="Bookman Old Style"/>
          <w:spacing w:val="-9"/>
          <w:sz w:val="24"/>
          <w:szCs w:val="24"/>
        </w:rPr>
      </w:pPr>
      <w:r w:rsidRPr="00D27A8F">
        <w:rPr>
          <w:rFonts w:ascii="Bookman Old Style" w:hAnsi="Bookman Old Style"/>
          <w:spacing w:val="-9"/>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pacing w:val="-11"/>
          <w:sz w:val="24"/>
          <w:szCs w:val="24"/>
          <w:vertAlign w:val="superscript"/>
        </w:rPr>
      </w:pPr>
      <w:r w:rsidRPr="00D27A8F">
        <w:rPr>
          <w:rFonts w:ascii="Bookman Old Style" w:hAnsi="Bookman Old Style"/>
          <w:b w:val="0"/>
          <w:spacing w:val="-11"/>
          <w:sz w:val="24"/>
          <w:szCs w:val="24"/>
        </w:rPr>
        <w:t>CAPITOLUL XXXII</w:t>
      </w:r>
      <w:r w:rsidRPr="00D27A8F">
        <w:rPr>
          <w:rStyle w:val="FootnoteReference"/>
          <w:rFonts w:ascii="Bookman Old Style" w:hAnsi="Bookman Old Style"/>
          <w:b w:val="0"/>
          <w:spacing w:val="-11"/>
          <w:sz w:val="24"/>
          <w:szCs w:val="24"/>
        </w:rPr>
        <w:footnoteReference w:id="411"/>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Despre nebunie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7"/>
          <w:sz w:val="24"/>
          <w:szCs w:val="24"/>
        </w:rPr>
        <w:t xml:space="preserve">Adevărata sănătate a spiritului constă în perfecţionarea </w:t>
      </w:r>
      <w:r w:rsidRPr="00D27A8F">
        <w:rPr>
          <w:rFonts w:ascii="Bookman Old Style" w:hAnsi="Bookman Old Style"/>
          <w:spacing w:val="2"/>
          <w:sz w:val="24"/>
          <w:szCs w:val="24"/>
        </w:rPr>
        <w:t xml:space="preserve">reminiscenţei. Desigur nu trebuie înţeles prin aceasta că memoria </w:t>
      </w:r>
      <w:r w:rsidRPr="00D27A8F">
        <w:rPr>
          <w:rFonts w:ascii="Bookman Old Style" w:hAnsi="Bookman Old Style"/>
          <w:spacing w:val="-1"/>
          <w:sz w:val="24"/>
          <w:szCs w:val="24"/>
        </w:rPr>
        <w:t xml:space="preserve">noastră trebuie să conserve totul. Căci calea străbătută deja în viaţă se confundă şi se reduce cu timpul ca şi drumul parcurs în spaţiu pentru </w:t>
      </w:r>
      <w:r w:rsidRPr="00D27A8F">
        <w:rPr>
          <w:rFonts w:ascii="Bookman Old Style" w:hAnsi="Bookman Old Style"/>
          <w:spacing w:val="-2"/>
          <w:sz w:val="24"/>
          <w:szCs w:val="24"/>
        </w:rPr>
        <w:t xml:space="preserve">călătorul care priveşte în urmă; ne este adeseori greu să distingem anii unul câte unul; cât despre zile, ne este aproape întotdeauna imposibil să </w:t>
      </w:r>
      <w:r w:rsidRPr="00D27A8F">
        <w:rPr>
          <w:rFonts w:ascii="Bookman Old Style" w:hAnsi="Bookman Old Style"/>
          <w:spacing w:val="1"/>
          <w:sz w:val="24"/>
          <w:szCs w:val="24"/>
        </w:rPr>
        <w:t xml:space="preserve">le recunoaştem. Dar numai evenimentele întru totul asemănătoare şi </w:t>
      </w:r>
      <w:r w:rsidRPr="00D27A8F">
        <w:rPr>
          <w:rFonts w:ascii="Bookman Old Style" w:hAnsi="Bookman Old Style"/>
          <w:spacing w:val="-1"/>
          <w:sz w:val="24"/>
          <w:szCs w:val="24"/>
        </w:rPr>
        <w:t xml:space="preserve">care revin de un număr infinit de ori, cele ale căror imagini se acoperă într-un fel unele pe altele, se confundă în amintire şi nu mai pot fi </w:t>
      </w:r>
      <w:r w:rsidRPr="00D27A8F">
        <w:rPr>
          <w:rFonts w:ascii="Bookman Old Style" w:hAnsi="Bookman Old Style"/>
          <w:sz w:val="24"/>
          <w:szCs w:val="24"/>
        </w:rPr>
        <w:t xml:space="preserve">recunoscute izolat; dimpotrivă, orice eveniment caracteristic sau semnificativ prin ceva anume trebuie să se regăsească în memorie, dacă </w:t>
      </w:r>
      <w:r w:rsidRPr="00D27A8F">
        <w:rPr>
          <w:rFonts w:ascii="Bookman Old Style" w:hAnsi="Bookman Old Style"/>
          <w:spacing w:val="3"/>
          <w:sz w:val="24"/>
          <w:szCs w:val="24"/>
        </w:rPr>
        <w:t xml:space="preserve">intelectul este normal, viguros şi în întregime sănătos. - În primul </w:t>
      </w:r>
      <w:r w:rsidRPr="00D27A8F">
        <w:rPr>
          <w:rFonts w:ascii="Bookman Old Style" w:hAnsi="Bookman Old Style"/>
          <w:spacing w:val="1"/>
          <w:sz w:val="24"/>
          <w:szCs w:val="24"/>
        </w:rPr>
        <w:t xml:space="preserve">volum am reprezentat nebunia ca pe întreruperea firului amintirilor, </w:t>
      </w:r>
      <w:r w:rsidRPr="00D27A8F">
        <w:rPr>
          <w:rFonts w:ascii="Bookman Old Style" w:hAnsi="Bookman Old Style"/>
          <w:sz w:val="24"/>
          <w:szCs w:val="24"/>
        </w:rPr>
        <w:t xml:space="preserve">care se succed uniform, deşi cu o abundenţă şi o limpezime în continuă </w:t>
      </w:r>
      <w:r w:rsidRPr="00D27A8F">
        <w:rPr>
          <w:rFonts w:ascii="Bookman Old Style" w:hAnsi="Bookman Old Style"/>
          <w:spacing w:val="-2"/>
          <w:sz w:val="24"/>
          <w:szCs w:val="24"/>
        </w:rPr>
        <w:t>descreştere. Iată câteva consideraţii în sprijinul opiniei mele.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Memoria unui om sănătos la minte arată faţă de un fapt al cărui martor a fost o certitudine la fel de deplină şi întemeiată ca faţă de </w:t>
      </w:r>
      <w:r w:rsidRPr="00D27A8F">
        <w:rPr>
          <w:rFonts w:ascii="Bookman Old Style" w:hAnsi="Bookman Old Style"/>
          <w:spacing w:val="-1"/>
          <w:sz w:val="24"/>
          <w:szCs w:val="24"/>
        </w:rPr>
        <w:t xml:space="preserve">perceperea actuală a unui lucru; de aceea faptul despre care depune </w:t>
      </w:r>
      <w:r w:rsidRPr="00D27A8F">
        <w:rPr>
          <w:rFonts w:ascii="Bookman Old Style" w:hAnsi="Bookman Old Style"/>
          <w:sz w:val="24"/>
          <w:szCs w:val="24"/>
        </w:rPr>
        <w:t xml:space="preserve">mărturie sub jurământ în faţa unui tribunal are greutate. Dimpotrivă, </w:t>
      </w:r>
      <w:r w:rsidRPr="00D27A8F">
        <w:rPr>
          <w:rFonts w:ascii="Bookman Old Style" w:hAnsi="Bookman Old Style"/>
          <w:spacing w:val="1"/>
          <w:sz w:val="24"/>
          <w:szCs w:val="24"/>
        </w:rPr>
        <w:t xml:space="preserve">simpla bănuială de nebunie este de ajuns pentru a infirma declaraţia </w:t>
      </w:r>
      <w:r w:rsidRPr="00D27A8F">
        <w:rPr>
          <w:rFonts w:ascii="Bookman Old Style" w:hAnsi="Bookman Old Style"/>
          <w:sz w:val="24"/>
          <w:szCs w:val="24"/>
        </w:rPr>
        <w:t xml:space="preserve">unui martor. Acesta este deci criteriul după care distingem sănătatea minţii de tulburarea mintală. Simplul fapt de a mă îndoi de realitatea </w:t>
      </w:r>
      <w:r w:rsidRPr="00D27A8F">
        <w:rPr>
          <w:rFonts w:ascii="Bookman Old Style" w:hAnsi="Bookman Old Style"/>
          <w:spacing w:val="-1"/>
          <w:sz w:val="24"/>
          <w:szCs w:val="24"/>
        </w:rPr>
        <w:t xml:space="preserve">unui eveniment pe care mi-l amintesc echivalează cu o bănuială de </w:t>
      </w:r>
      <w:r w:rsidRPr="00D27A8F">
        <w:rPr>
          <w:rFonts w:ascii="Bookman Old Style" w:hAnsi="Bookman Old Style"/>
          <w:spacing w:val="2"/>
          <w:sz w:val="24"/>
          <w:szCs w:val="24"/>
        </w:rPr>
        <w:t xml:space="preserve">nebunie pe care o am faţă de mine însumi, doar dacă nu cred că am </w:t>
      </w:r>
      <w:r w:rsidRPr="00D27A8F">
        <w:rPr>
          <w:rFonts w:ascii="Bookman Old Style" w:hAnsi="Bookman Old Style"/>
          <w:sz w:val="24"/>
          <w:szCs w:val="24"/>
        </w:rPr>
        <w:t xml:space="preserve">visat pur şi simplu. Dacă un alt om se îndoieşte de realitatea unui fapt </w:t>
      </w:r>
      <w:r w:rsidRPr="00D27A8F">
        <w:rPr>
          <w:rFonts w:ascii="Bookman Old Style" w:hAnsi="Bookman Old Style"/>
          <w:spacing w:val="-1"/>
          <w:sz w:val="24"/>
          <w:szCs w:val="24"/>
        </w:rPr>
        <w:t xml:space="preserve">pe care-l povestesc cu titlul de martor ocular, şi nu mă suspectează de </w:t>
      </w:r>
      <w:r w:rsidRPr="00D27A8F">
        <w:rPr>
          <w:rFonts w:ascii="Bookman Old Style" w:hAnsi="Bookman Old Style"/>
          <w:sz w:val="24"/>
          <w:szCs w:val="24"/>
        </w:rPr>
        <w:t xml:space="preserve">neloialitate, înseamnă că mă ia drept nebun. Omul care, tot povestind o </w:t>
      </w:r>
      <w:r w:rsidRPr="00D27A8F">
        <w:rPr>
          <w:rFonts w:ascii="Bookman Old Style" w:hAnsi="Bookman Old Style"/>
          <w:spacing w:val="2"/>
          <w:sz w:val="24"/>
          <w:szCs w:val="24"/>
        </w:rPr>
        <w:t xml:space="preserve">întâmplare scornită de el, ajunge să creadă până la urmă în ea, este </w:t>
      </w:r>
      <w:r w:rsidRPr="00D27A8F">
        <w:rPr>
          <w:rFonts w:ascii="Bookman Old Style" w:hAnsi="Bookman Old Style"/>
          <w:spacing w:val="-1"/>
          <w:sz w:val="24"/>
          <w:szCs w:val="24"/>
        </w:rPr>
        <w:t xml:space="preserve">deja, în această privinţă, un nebun. Un nebun este capabil să rostească </w:t>
      </w:r>
      <w:r w:rsidRPr="00D27A8F">
        <w:rPr>
          <w:rFonts w:ascii="Bookman Old Style" w:hAnsi="Bookman Old Style"/>
          <w:spacing w:val="2"/>
          <w:sz w:val="24"/>
          <w:szCs w:val="24"/>
        </w:rPr>
        <w:t xml:space="preserve">vorbe de duh, să aibă unele idei de bun simţ, uneori chjar judecaţi </w:t>
      </w:r>
      <w:r w:rsidRPr="00D27A8F">
        <w:rPr>
          <w:rFonts w:ascii="Bookman Old Style" w:hAnsi="Bookman Old Style"/>
          <w:spacing w:val="-1"/>
          <w:sz w:val="24"/>
          <w:szCs w:val="24"/>
        </w:rPr>
        <w:t>exacte; dar nu poţi pune preţ pe mărturia sa apropo de evenimente care</w:t>
      </w:r>
      <w:r w:rsidRPr="00D27A8F">
        <w:rPr>
          <w:rFonts w:ascii="Bookman Old Style" w:hAnsi="Bookman Old Style"/>
          <w:sz w:val="24"/>
          <w:szCs w:val="24"/>
        </w:rPr>
        <w:t xml:space="preserve"> au avut loc. În </w:t>
      </w:r>
      <w:r w:rsidRPr="00D27A8F">
        <w:rPr>
          <w:rFonts w:ascii="Bookman Old Style" w:hAnsi="Bookman Old Style"/>
          <w:i/>
          <w:sz w:val="24"/>
          <w:szCs w:val="24"/>
        </w:rPr>
        <w:t>Lalita vistara purana</w:t>
      </w:r>
      <w:r w:rsidRPr="00D27A8F">
        <w:rPr>
          <w:rFonts w:ascii="Bookman Old Style" w:hAnsi="Bookman Old Style"/>
          <w:sz w:val="24"/>
          <w:szCs w:val="24"/>
        </w:rPr>
        <w:t xml:space="preserve">, care este cum se ştie, istoria vieţii lui Buddha </w:t>
      </w:r>
      <w:r w:rsidRPr="00D27A8F">
        <w:rPr>
          <w:rFonts w:ascii="Bookman Old Style" w:hAnsi="Bookman Old Style"/>
          <w:spacing w:val="2"/>
          <w:sz w:val="24"/>
          <w:szCs w:val="24"/>
        </w:rPr>
        <w:t xml:space="preserve">Şākya-Muni, se relatează că, în momentul naşterii sale, pe întreg </w:t>
      </w:r>
      <w:r w:rsidRPr="00D27A8F">
        <w:rPr>
          <w:rFonts w:ascii="Bookman Old Style" w:hAnsi="Bookman Old Style"/>
          <w:sz w:val="24"/>
          <w:szCs w:val="24"/>
        </w:rPr>
        <w:t xml:space="preserve">pământul bolnavii s-au însănătoşit, orbii şi-au recăpătat vederea, surzii </w:t>
      </w:r>
      <w:r w:rsidRPr="00D27A8F">
        <w:rPr>
          <w:rFonts w:ascii="Bookman Old Style" w:hAnsi="Bookman Old Style"/>
          <w:spacing w:val="-2"/>
          <w:sz w:val="24"/>
          <w:szCs w:val="24"/>
        </w:rPr>
        <w:t>auzul, şi că toţi nebunii şi-au redobândit memoria“. Aceste din urmă cuvinte revin chiar în două pasaje.</w:t>
      </w:r>
      <w:r w:rsidRPr="00D27A8F">
        <w:rPr>
          <w:rStyle w:val="FootnoteReference"/>
          <w:rFonts w:ascii="Bookman Old Style" w:hAnsi="Bookman Old Style"/>
          <w:spacing w:val="-2"/>
          <w:sz w:val="24"/>
          <w:szCs w:val="24"/>
        </w:rPr>
        <w:footnoteReference w:id="412"/>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Experienţa mea de ani de zile m-a făcut să cred că nebunia este </w:t>
      </w:r>
      <w:r w:rsidRPr="00D27A8F">
        <w:rPr>
          <w:rFonts w:ascii="Bookman Old Style" w:hAnsi="Bookman Old Style"/>
          <w:spacing w:val="2"/>
          <w:sz w:val="24"/>
          <w:szCs w:val="24"/>
        </w:rPr>
        <w:t xml:space="preserve">relativ frecventă mai ales la actori. Dar nu este de mirare dacă ne </w:t>
      </w:r>
      <w:r w:rsidRPr="00D27A8F">
        <w:rPr>
          <w:rFonts w:ascii="Bookman Old Style" w:hAnsi="Bookman Old Style"/>
          <w:spacing w:val="-1"/>
          <w:sz w:val="24"/>
          <w:szCs w:val="24"/>
        </w:rPr>
        <w:t xml:space="preserve">gândim cât de mult abuzează aceşti oamenii de memoria lor. În fiecare zi au de învăţat un rol nou sau trebuie să-şi amintească un rol vechi; </w:t>
      </w:r>
      <w:r w:rsidRPr="00D27A8F">
        <w:rPr>
          <w:rFonts w:ascii="Bookman Old Style" w:hAnsi="Bookman Old Style"/>
          <w:spacing w:val="-2"/>
          <w:sz w:val="24"/>
          <w:szCs w:val="24"/>
        </w:rPr>
        <w:t xml:space="preserve">aceste roluri sunt fără raport sau mai curând în contradicţie, în opoziţie </w:t>
      </w:r>
      <w:r w:rsidRPr="00D27A8F">
        <w:rPr>
          <w:rFonts w:ascii="Bookman Old Style" w:hAnsi="Bookman Old Style"/>
          <w:sz w:val="24"/>
          <w:szCs w:val="24"/>
        </w:rPr>
        <w:t xml:space="preserve">unele cu altele; în sfârşit, în fiecare seară actorul se străduie să se uite în întregime pe el însuşi, pentru a deveni un cu totul alt personaj. Nu </w:t>
      </w:r>
      <w:r w:rsidRPr="00D27A8F">
        <w:rPr>
          <w:rFonts w:ascii="Bookman Old Style" w:hAnsi="Bookman Old Style"/>
          <w:spacing w:val="-2"/>
          <w:sz w:val="24"/>
          <w:szCs w:val="24"/>
        </w:rPr>
        <w:t>este acesta drumul cel mai direct spre nebunie?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Pentru a înţelege mai uşor expunerea consacrată în lucrarea noastră naşterii nebuniei, să ne amintim cu câtă repulsie ne gândim la lucrurile care ne lezează puternic interesele, orgoliul sau dorinţele noastre, cât de </w:t>
      </w:r>
      <w:r w:rsidRPr="00D27A8F">
        <w:rPr>
          <w:rFonts w:ascii="Bookman Old Style" w:hAnsi="Bookman Old Style"/>
          <w:spacing w:val="-1"/>
          <w:sz w:val="24"/>
          <w:szCs w:val="24"/>
        </w:rPr>
        <w:t xml:space="preserve">greu ne hotărâm să le supunem examinării amănunţite şi serioase a </w:t>
      </w:r>
      <w:r w:rsidRPr="00D27A8F">
        <w:rPr>
          <w:rFonts w:ascii="Bookman Old Style" w:hAnsi="Bookman Old Style"/>
          <w:sz w:val="24"/>
          <w:szCs w:val="24"/>
        </w:rPr>
        <w:t xml:space="preserve">judecăţii noastre, cu câtă uşurinţă dimpotrivă ne îndepărtăm brusc sau </w:t>
      </w:r>
      <w:r w:rsidRPr="00D27A8F">
        <w:rPr>
          <w:rFonts w:ascii="Bookman Old Style" w:hAnsi="Bookman Old Style"/>
          <w:spacing w:val="-4"/>
          <w:sz w:val="24"/>
          <w:szCs w:val="24"/>
        </w:rPr>
        <w:t xml:space="preserve">ne desprindem puţin câte puţin de ele aproape fără să ne dăm seama; în </w:t>
      </w:r>
      <w:r w:rsidRPr="00D27A8F">
        <w:rPr>
          <w:rFonts w:ascii="Bookman Old Style" w:hAnsi="Bookman Old Style"/>
          <w:spacing w:val="-2"/>
          <w:sz w:val="24"/>
          <w:szCs w:val="24"/>
        </w:rPr>
        <w:t xml:space="preserve">timp ce lucrurile plăcute ne pătrund atât de adânc în minte, se strecoară aici din nou, dacă le alungăm, şi ne reţin atenţia ore în şir. În această </w:t>
      </w:r>
      <w:r w:rsidRPr="00D27A8F">
        <w:rPr>
          <w:rFonts w:ascii="Bookman Old Style" w:hAnsi="Bookman Old Style"/>
          <w:sz w:val="24"/>
          <w:szCs w:val="24"/>
        </w:rPr>
        <w:t xml:space="preserve">repulsie a voinţei de a lăsa să ajungă în lumina conştiinţei ceea ce-i este </w:t>
      </w:r>
      <w:r w:rsidRPr="00D27A8F">
        <w:rPr>
          <w:rFonts w:ascii="Bookman Old Style" w:hAnsi="Bookman Old Style"/>
          <w:spacing w:val="-2"/>
          <w:sz w:val="24"/>
          <w:szCs w:val="24"/>
        </w:rPr>
        <w:t xml:space="preserve">potrivnic este breşa prin care nebunia poate pune stăpânire pe mintea </w:t>
      </w:r>
      <w:r w:rsidRPr="00D27A8F">
        <w:rPr>
          <w:rFonts w:ascii="Bookman Old Style" w:hAnsi="Bookman Old Style"/>
          <w:spacing w:val="1"/>
          <w:sz w:val="24"/>
          <w:szCs w:val="24"/>
        </w:rPr>
        <w:t xml:space="preserve">noastră. Orice eveniment nou şi neplăcut trebuie, într-adevăr, să fie </w:t>
      </w:r>
      <w:r w:rsidRPr="00D27A8F">
        <w:rPr>
          <w:rFonts w:ascii="Bookman Old Style" w:hAnsi="Bookman Old Style"/>
          <w:spacing w:val="-2"/>
          <w:sz w:val="24"/>
          <w:szCs w:val="24"/>
        </w:rPr>
        <w:t xml:space="preserve">asimilat de intelect, adică să ia loc în sistemul de adevăruri relative la </w:t>
      </w:r>
      <w:r w:rsidRPr="00D27A8F">
        <w:rPr>
          <w:rFonts w:ascii="Bookman Old Style" w:hAnsi="Bookman Old Style"/>
          <w:spacing w:val="-4"/>
          <w:sz w:val="24"/>
          <w:szCs w:val="24"/>
        </w:rPr>
        <w:t xml:space="preserve">voinţă şi interesele ei, oricât de îmbucurător ar fi obiectul căruia trebuie </w:t>
      </w:r>
      <w:r w:rsidRPr="00D27A8F">
        <w:rPr>
          <w:rFonts w:ascii="Bookman Old Style" w:hAnsi="Bookman Old Style"/>
          <w:spacing w:val="-2"/>
          <w:sz w:val="24"/>
          <w:szCs w:val="24"/>
        </w:rPr>
        <w:t xml:space="preserve">să i se substituie în acest fel. Intrarea în intelect o dată forţată, impresia </w:t>
      </w:r>
      <w:r w:rsidRPr="00D27A8F">
        <w:rPr>
          <w:rFonts w:ascii="Bookman Old Style" w:hAnsi="Bookman Old Style"/>
          <w:spacing w:val="-1"/>
          <w:sz w:val="24"/>
          <w:szCs w:val="24"/>
        </w:rPr>
        <w:t xml:space="preserve">de neplăcut începe să scadă; dar operaţia în sine este adesea foarte </w:t>
      </w:r>
      <w:r w:rsidRPr="00D27A8F">
        <w:rPr>
          <w:rFonts w:ascii="Bookman Old Style" w:hAnsi="Bookman Old Style"/>
          <w:spacing w:val="-2"/>
          <w:sz w:val="24"/>
          <w:szCs w:val="24"/>
        </w:rPr>
        <w:t xml:space="preserve">dureroasă şi nu se realizează în general decât cu încetineală şi nu fără </w:t>
      </w:r>
      <w:r w:rsidRPr="00D27A8F">
        <w:rPr>
          <w:rFonts w:ascii="Bookman Old Style" w:hAnsi="Bookman Old Style"/>
          <w:spacing w:val="-1"/>
          <w:sz w:val="24"/>
          <w:szCs w:val="24"/>
        </w:rPr>
        <w:t xml:space="preserve">dificultate. Şi totuşi sănătatea minţii nu poate fi menţinută decât cu </w:t>
      </w:r>
      <w:r w:rsidRPr="00D27A8F">
        <w:rPr>
          <w:rFonts w:ascii="Bookman Old Style" w:hAnsi="Bookman Old Style"/>
          <w:spacing w:val="1"/>
          <w:sz w:val="24"/>
          <w:szCs w:val="24"/>
        </w:rPr>
        <w:t xml:space="preserve">condiţia ca această operaţie să se efectueze în mod optim de fiecare </w:t>
      </w:r>
      <w:r w:rsidRPr="00D27A8F">
        <w:rPr>
          <w:rFonts w:ascii="Bookman Old Style" w:hAnsi="Bookman Old Style"/>
          <w:spacing w:val="-1"/>
          <w:sz w:val="24"/>
          <w:szCs w:val="24"/>
        </w:rPr>
        <w:t xml:space="preserve">dată. Dar dacă, chiar şi într-un singur caz, repulsia şi rezistenţa voinţei </w:t>
      </w:r>
      <w:r w:rsidRPr="00D27A8F">
        <w:rPr>
          <w:rFonts w:ascii="Bookman Old Style" w:hAnsi="Bookman Old Style"/>
          <w:spacing w:val="1"/>
          <w:sz w:val="24"/>
          <w:szCs w:val="24"/>
        </w:rPr>
        <w:t xml:space="preserve">în faţa admiterii unui adevăr ating un grad în care această operaţie nu </w:t>
      </w:r>
      <w:r w:rsidRPr="00D27A8F">
        <w:rPr>
          <w:rFonts w:ascii="Bookman Old Style" w:hAnsi="Bookman Old Style"/>
          <w:spacing w:val="-2"/>
          <w:sz w:val="24"/>
          <w:szCs w:val="24"/>
        </w:rPr>
        <w:t xml:space="preserve">se realizează în toată puritatea sa; dacă anumite evenimente, anumite </w:t>
      </w:r>
      <w:r w:rsidRPr="00D27A8F">
        <w:rPr>
          <w:rFonts w:ascii="Bookman Old Style" w:hAnsi="Bookman Old Style"/>
          <w:spacing w:val="-1"/>
          <w:sz w:val="24"/>
          <w:szCs w:val="24"/>
        </w:rPr>
        <w:t xml:space="preserve">detalii sunt astfel în întregime sustrase intelectului, pentru că voinţa nu </w:t>
      </w:r>
      <w:r w:rsidRPr="00D27A8F">
        <w:rPr>
          <w:rFonts w:ascii="Bookman Old Style" w:hAnsi="Bookman Old Style"/>
          <w:sz w:val="24"/>
          <w:szCs w:val="24"/>
        </w:rPr>
        <w:t xml:space="preserve">le poate suporta, şi dacă atunci, din nevoia unei înlănţuiri necesare, se </w:t>
      </w:r>
      <w:r w:rsidRPr="00D27A8F">
        <w:rPr>
          <w:rFonts w:ascii="Bookman Old Style" w:hAnsi="Bookman Old Style"/>
          <w:spacing w:val="-2"/>
          <w:sz w:val="24"/>
          <w:szCs w:val="24"/>
        </w:rPr>
        <w:t xml:space="preserve">acoperă în mod arbitrar lacuna astfel produsă, atunci nebunia este gata. </w:t>
      </w:r>
      <w:r w:rsidRPr="00D27A8F">
        <w:rPr>
          <w:rFonts w:ascii="Bookman Old Style" w:hAnsi="Bookman Old Style"/>
          <w:sz w:val="24"/>
          <w:szCs w:val="24"/>
        </w:rPr>
        <w:t xml:space="preserve">Căci intelectul a renunţat la natura sa, din complezenţă faţă de voinţă; </w:t>
      </w:r>
      <w:r w:rsidRPr="00D27A8F">
        <w:rPr>
          <w:rFonts w:ascii="Bookman Old Style" w:hAnsi="Bookman Old Style"/>
          <w:spacing w:val="1"/>
          <w:sz w:val="24"/>
          <w:szCs w:val="24"/>
        </w:rPr>
        <w:t xml:space="preserve">omul îşi imaginează acum ceea ce nu este. Şi totuşi nebunia care s-a </w:t>
      </w:r>
      <w:r w:rsidRPr="00D27A8F">
        <w:rPr>
          <w:rFonts w:ascii="Bookman Old Style" w:hAnsi="Bookman Old Style"/>
          <w:spacing w:val="3"/>
          <w:sz w:val="24"/>
          <w:szCs w:val="24"/>
        </w:rPr>
        <w:t xml:space="preserve">ivit astfel este un alean în faţa unor suferinţe intolerabile; ea este </w:t>
      </w:r>
      <w:r w:rsidRPr="00D27A8F">
        <w:rPr>
          <w:rFonts w:ascii="Bookman Old Style" w:hAnsi="Bookman Old Style"/>
          <w:spacing w:val="-2"/>
          <w:sz w:val="24"/>
          <w:szCs w:val="24"/>
        </w:rPr>
        <w:t>ultimul reazem al naturii cuprinse de spaimă, adică al voinţei.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Să menţionăm acum o mărturie remarcabilă care vine în sprijinul opiniei mele. Carlo Gozzi, în </w:t>
      </w:r>
      <w:r w:rsidRPr="00D27A8F">
        <w:rPr>
          <w:rFonts w:ascii="Bookman Old Style" w:hAnsi="Bookman Old Style"/>
          <w:i/>
          <w:iCs/>
          <w:sz w:val="24"/>
          <w:szCs w:val="24"/>
        </w:rPr>
        <w:t xml:space="preserve">Il mostro turchino, </w:t>
      </w:r>
      <w:r w:rsidRPr="00D27A8F">
        <w:rPr>
          <w:rFonts w:ascii="Bookman Old Style" w:hAnsi="Bookman Old Style"/>
          <w:sz w:val="24"/>
          <w:szCs w:val="24"/>
        </w:rPr>
        <w:t xml:space="preserve">actul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scena 2, ne </w:t>
      </w:r>
      <w:r w:rsidRPr="00D27A8F">
        <w:rPr>
          <w:rFonts w:ascii="Bookman Old Style" w:hAnsi="Bookman Old Style"/>
          <w:spacing w:val="-2"/>
          <w:sz w:val="24"/>
          <w:szCs w:val="24"/>
        </w:rPr>
        <w:t>prezintă un personaj care a sorbit dintr-o băutură vrăjită care te face să uiţi totul; el are toate aparenţele unui nebun.</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Pornind de la cele expuse, putem considera ca origine a nebuniei </w:t>
      </w:r>
      <w:r w:rsidRPr="00D27A8F">
        <w:rPr>
          <w:rFonts w:ascii="Bookman Old Style" w:hAnsi="Bookman Old Style"/>
          <w:spacing w:val="1"/>
          <w:sz w:val="24"/>
          <w:szCs w:val="24"/>
        </w:rPr>
        <w:t xml:space="preserve">excluderea violentă a unui lucru din minte, excludere care nu este posibilă decât prin introducerea în minte a altceva. Procedeul invers </w:t>
      </w:r>
      <w:r w:rsidRPr="00D27A8F">
        <w:rPr>
          <w:rFonts w:ascii="Bookman Old Style" w:hAnsi="Bookman Old Style"/>
          <w:spacing w:val="-2"/>
          <w:sz w:val="24"/>
          <w:szCs w:val="24"/>
        </w:rPr>
        <w:t xml:space="preserve">este mai rar, adică cel prin care îţi bagi un adevăr în cap înainte de a-l </w:t>
      </w:r>
      <w:r w:rsidRPr="00D27A8F">
        <w:rPr>
          <w:rFonts w:ascii="Bookman Old Style" w:hAnsi="Bookman Old Style"/>
          <w:sz w:val="24"/>
          <w:szCs w:val="24"/>
        </w:rPr>
        <w:t xml:space="preserve">scoate pe un altul. Şi totuşi aşa stau lucrurile atunci când individul are </w:t>
      </w:r>
      <w:r w:rsidRPr="00D27A8F">
        <w:rPr>
          <w:rFonts w:ascii="Bookman Old Style" w:hAnsi="Bookman Old Style"/>
          <w:spacing w:val="1"/>
          <w:sz w:val="24"/>
          <w:szCs w:val="24"/>
        </w:rPr>
        <w:t xml:space="preserve">mereu prezentă în,minte împrejurarea care a provocat nebunia, de </w:t>
      </w:r>
      <w:r w:rsidRPr="00D27A8F">
        <w:rPr>
          <w:rFonts w:ascii="Bookman Old Style" w:hAnsi="Bookman Old Style"/>
          <w:spacing w:val="-2"/>
          <w:sz w:val="24"/>
          <w:szCs w:val="24"/>
        </w:rPr>
        <w:t xml:space="preserve">exemplu în unele nebunii a căror cauză este dragostea, în erotomanie, când bolnavul nu se poate detaşa de obiectul pasiunii sale; la fel şi în </w:t>
      </w:r>
      <w:r w:rsidRPr="00D27A8F">
        <w:rPr>
          <w:rFonts w:ascii="Bookman Old Style" w:hAnsi="Bookman Old Style"/>
          <w:spacing w:val="2"/>
          <w:sz w:val="24"/>
          <w:szCs w:val="24"/>
        </w:rPr>
        <w:t xml:space="preserve">nebunia datorată unei spaime cauzate de un accident cumplit şi </w:t>
      </w:r>
      <w:r w:rsidRPr="00D27A8F">
        <w:rPr>
          <w:rFonts w:ascii="Bookman Old Style" w:hAnsi="Bookman Old Style"/>
          <w:spacing w:val="1"/>
          <w:sz w:val="24"/>
          <w:szCs w:val="24"/>
        </w:rPr>
        <w:t xml:space="preserve">instantaneu. Bolnavii de acest gen se agaţă convulsiv, ca să spunem </w:t>
      </w:r>
      <w:r w:rsidRPr="00D27A8F">
        <w:rPr>
          <w:rFonts w:ascii="Bookman Old Style" w:hAnsi="Bookman Old Style"/>
          <w:sz w:val="24"/>
          <w:szCs w:val="24"/>
        </w:rPr>
        <w:t xml:space="preserve">aşa, de ideea lor, astfel încât niciun alt gând, mai ales contrar, nu le </w:t>
      </w:r>
      <w:r w:rsidRPr="00D27A8F">
        <w:rPr>
          <w:rFonts w:ascii="Bookman Old Style" w:hAnsi="Bookman Old Style"/>
          <w:spacing w:val="-4"/>
          <w:sz w:val="24"/>
          <w:szCs w:val="24"/>
        </w:rPr>
        <w:t xml:space="preserve">poate veni în minte. În ambele fenomene elementul esenţial al nebuniei </w:t>
      </w:r>
      <w:r w:rsidRPr="00D27A8F">
        <w:rPr>
          <w:rFonts w:ascii="Bookman Old Style" w:hAnsi="Bookman Old Style"/>
          <w:spacing w:val="-2"/>
          <w:sz w:val="24"/>
          <w:szCs w:val="24"/>
        </w:rPr>
        <w:t xml:space="preserve">rămâne acelaşi: imposibilitatea înlănţuirii uniforme a amintirilor, care </w:t>
      </w:r>
      <w:r w:rsidRPr="00D27A8F">
        <w:rPr>
          <w:rFonts w:ascii="Bookman Old Style" w:hAnsi="Bookman Old Style"/>
          <w:sz w:val="24"/>
          <w:szCs w:val="24"/>
        </w:rPr>
        <w:t xml:space="preserve">este baza unei reflecţii sănătoase şi chibzuite. - Poate o explicaţie </w:t>
      </w:r>
      <w:r w:rsidRPr="00D27A8F">
        <w:rPr>
          <w:rFonts w:ascii="Bookman Old Style" w:hAnsi="Bookman Old Style"/>
          <w:spacing w:val="-2"/>
          <w:sz w:val="24"/>
          <w:szCs w:val="24"/>
        </w:rPr>
        <w:t>judicioasă a acestui contrast de origine indicat, aici ar putea furniza un principiu de determinare net şi profund a diferitelor feluri de nebunie.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Nu am luat de altfel în consideraţie până aici decât originea psihică a nebuniei, adică cea care este provocată de împrejurări exterioare şi obiective. Dar ea este datorată mai ales unor cauze pur somatice, unei </w:t>
      </w:r>
      <w:r w:rsidRPr="00D27A8F">
        <w:rPr>
          <w:rFonts w:ascii="Bookman Old Style" w:hAnsi="Bookman Old Style"/>
          <w:sz w:val="24"/>
          <w:szCs w:val="24"/>
        </w:rPr>
        <w:t xml:space="preserve">proaste conformaţii sau unei dezorganizări parţiale a creierului sau a </w:t>
      </w:r>
      <w:r w:rsidRPr="00D27A8F">
        <w:rPr>
          <w:rFonts w:ascii="Bookman Old Style" w:hAnsi="Bookman Old Style"/>
          <w:spacing w:val="-2"/>
          <w:sz w:val="24"/>
          <w:szCs w:val="24"/>
        </w:rPr>
        <w:t xml:space="preserve">unor învelişuri ale sale sau şi influenţei exercitate asupra creierului de </w:t>
      </w:r>
      <w:r w:rsidRPr="00D27A8F">
        <w:rPr>
          <w:rFonts w:ascii="Bookman Old Style" w:hAnsi="Bookman Old Style"/>
          <w:spacing w:val="4"/>
          <w:sz w:val="24"/>
          <w:szCs w:val="24"/>
        </w:rPr>
        <w:t xml:space="preserve">alte părţi bolnave. Mai ales acest al doilea gen de nebunie poate </w:t>
      </w:r>
      <w:r w:rsidRPr="00D27A8F">
        <w:rPr>
          <w:rFonts w:ascii="Bookman Old Style" w:hAnsi="Bookman Old Style"/>
          <w:spacing w:val="-1"/>
          <w:sz w:val="24"/>
          <w:szCs w:val="24"/>
        </w:rPr>
        <w:t xml:space="preserve">produce false percepţii sensibile, halucinaţii. Dar cel mai adesea cele </w:t>
      </w:r>
      <w:r w:rsidRPr="00D27A8F">
        <w:rPr>
          <w:rFonts w:ascii="Bookman Old Style" w:hAnsi="Bookman Old Style"/>
          <w:spacing w:val="-2"/>
          <w:sz w:val="24"/>
          <w:szCs w:val="24"/>
        </w:rPr>
        <w:t xml:space="preserve">două tipuri de cauze coexistă, cauza psihică mai ales împreună cu cea </w:t>
      </w:r>
      <w:r w:rsidRPr="00D27A8F">
        <w:rPr>
          <w:rFonts w:ascii="Bookman Old Style" w:hAnsi="Bookman Old Style"/>
          <w:sz w:val="24"/>
          <w:szCs w:val="24"/>
        </w:rPr>
        <w:t xml:space="preserve">somatică. Cu nebunia este la fel ca şi cu sinuciderea; sinuciderea este </w:t>
      </w:r>
      <w:r w:rsidRPr="00D27A8F">
        <w:rPr>
          <w:rFonts w:ascii="Bookman Old Style" w:hAnsi="Bookman Old Style"/>
          <w:spacing w:val="-2"/>
          <w:sz w:val="24"/>
          <w:szCs w:val="24"/>
        </w:rPr>
        <w:t xml:space="preserve">rar datorată numai unor cauze exterioare, dar presupune şi o anumită </w:t>
      </w:r>
      <w:r w:rsidRPr="00D27A8F">
        <w:rPr>
          <w:rFonts w:ascii="Bookman Old Style" w:hAnsi="Bookman Old Style"/>
          <w:spacing w:val="1"/>
          <w:sz w:val="24"/>
          <w:szCs w:val="24"/>
        </w:rPr>
        <w:t xml:space="preserve">indispoziţie de natură organică, şi de gradul acestei indispoziţii va </w:t>
      </w:r>
      <w:r w:rsidRPr="00D27A8F">
        <w:rPr>
          <w:rFonts w:ascii="Bookman Old Style" w:hAnsi="Bookman Old Style"/>
          <w:spacing w:val="-2"/>
          <w:sz w:val="24"/>
          <w:szCs w:val="24"/>
        </w:rPr>
        <w:t xml:space="preserve">depinde importanţa motivului exterior hotărâtor; în afară de gradul cel </w:t>
      </w:r>
      <w:r w:rsidRPr="00D27A8F">
        <w:rPr>
          <w:rFonts w:ascii="Bookman Old Style" w:hAnsi="Bookman Old Style"/>
          <w:sz w:val="24"/>
          <w:szCs w:val="24"/>
        </w:rPr>
        <w:t xml:space="preserve">mai înalt, când nu mai este nevoie de cauză exterioară. De aceea nicio nenorocire nu este destul de mare pentru a-l împinge pe un om la sinucidere, nici destul de mică pentru a nu-l conduce spre ea. Am </w:t>
      </w:r>
      <w:r w:rsidRPr="00D27A8F">
        <w:rPr>
          <w:rFonts w:ascii="Bookman Old Style" w:hAnsi="Bookman Old Style"/>
          <w:spacing w:val="-2"/>
          <w:sz w:val="24"/>
          <w:szCs w:val="24"/>
        </w:rPr>
        <w:t xml:space="preserve">prezentat </w:t>
      </w:r>
      <w:r w:rsidRPr="00D27A8F">
        <w:rPr>
          <w:rFonts w:ascii="Bookman Old Style" w:hAnsi="Bookman Old Style"/>
          <w:spacing w:val="-2"/>
          <w:sz w:val="24"/>
          <w:szCs w:val="24"/>
          <w:lang w:val="en-US"/>
        </w:rPr>
        <w:t xml:space="preserve">nebunia de </w:t>
      </w:r>
      <w:r w:rsidRPr="00D27A8F">
        <w:rPr>
          <w:rFonts w:ascii="Bookman Old Style" w:hAnsi="Bookman Old Style"/>
          <w:spacing w:val="-2"/>
          <w:sz w:val="24"/>
          <w:szCs w:val="24"/>
        </w:rPr>
        <w:t xml:space="preserve">origine psihică, cea pe care o mare nenorocire de </w:t>
      </w:r>
      <w:r w:rsidRPr="00D27A8F">
        <w:rPr>
          <w:rFonts w:ascii="Bookman Old Style" w:hAnsi="Bookman Old Style"/>
          <w:spacing w:val="3"/>
          <w:sz w:val="24"/>
          <w:szCs w:val="24"/>
        </w:rPr>
        <w:t>exemplu o poate, după toate aparenţele cel puţin, provoca la un om</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sănătos. La omul care este fizic predispus la nebunie, o contrarietate </w:t>
      </w:r>
      <w:r w:rsidRPr="00D27A8F">
        <w:rPr>
          <w:rFonts w:ascii="Bookman Old Style" w:hAnsi="Bookman Old Style"/>
          <w:spacing w:val="3"/>
          <w:sz w:val="24"/>
          <w:szCs w:val="24"/>
        </w:rPr>
        <w:t xml:space="preserve">cât de mică va fi suficientă pentru a o declanşa; îmi amintesc de </w:t>
      </w:r>
      <w:r w:rsidRPr="00D27A8F">
        <w:rPr>
          <w:rFonts w:ascii="Bookman Old Style" w:hAnsi="Bookman Old Style"/>
          <w:sz w:val="24"/>
          <w:szCs w:val="24"/>
        </w:rPr>
        <w:t xml:space="preserve">exemplu că am văzut într-un ospiciu un fost soldat care a înnebunit pentru că l-a auzit pe ofiţerul său adresându-i-se cu </w:t>
      </w:r>
      <w:r w:rsidRPr="00D27A8F">
        <w:rPr>
          <w:rFonts w:ascii="Bookman Old Style" w:hAnsi="Bookman Old Style"/>
          <w:i/>
          <w:iCs/>
          <w:sz w:val="24"/>
          <w:szCs w:val="24"/>
        </w:rPr>
        <w:t>el</w:t>
      </w:r>
      <w:r w:rsidRPr="00D27A8F">
        <w:rPr>
          <w:rFonts w:ascii="Bookman Old Style" w:hAnsi="Bookman Old Style"/>
          <w:iCs/>
          <w:sz w:val="24"/>
          <w:szCs w:val="24"/>
        </w:rPr>
        <w:t xml:space="preserve"> </w:t>
      </w:r>
      <w:r w:rsidRPr="00D27A8F">
        <w:rPr>
          <w:rFonts w:ascii="Bookman Old Style" w:hAnsi="Bookman Old Style"/>
          <w:sz w:val="24"/>
          <w:szCs w:val="24"/>
        </w:rPr>
        <w:t xml:space="preserve">(Er) în loc de </w:t>
      </w:r>
      <w:r w:rsidRPr="00D27A8F">
        <w:rPr>
          <w:rFonts w:ascii="Bookman Old Style" w:hAnsi="Bookman Old Style"/>
          <w:i/>
          <w:iCs/>
          <w:sz w:val="24"/>
          <w:szCs w:val="24"/>
        </w:rPr>
        <w:t>tu</w:t>
      </w:r>
      <w:r w:rsidRPr="00D27A8F">
        <w:rPr>
          <w:rFonts w:ascii="Bookman Old Style" w:hAnsi="Bookman Old Style"/>
          <w:iCs/>
          <w:sz w:val="24"/>
          <w:szCs w:val="24"/>
        </w:rPr>
        <w:t xml:space="preserve">. </w:t>
      </w:r>
      <w:r w:rsidRPr="00D27A8F">
        <w:rPr>
          <w:rFonts w:ascii="Bookman Old Style" w:hAnsi="Bookman Old Style"/>
          <w:spacing w:val="-1"/>
          <w:sz w:val="24"/>
          <w:szCs w:val="24"/>
        </w:rPr>
        <w:t xml:space="preserve">Dacă predispoziţia fizică este accentuată, de îndată, ce aceasta s-a </w:t>
      </w:r>
      <w:r w:rsidRPr="00D27A8F">
        <w:rPr>
          <w:rFonts w:ascii="Bookman Old Style" w:hAnsi="Bookman Old Style"/>
          <w:spacing w:val="1"/>
          <w:sz w:val="24"/>
          <w:szCs w:val="24"/>
        </w:rPr>
        <w:t xml:space="preserve">maturizat, nu mai este nevoie de nicio cauză exterioară. Nebunia </w:t>
      </w:r>
      <w:r w:rsidRPr="00D27A8F">
        <w:rPr>
          <w:rFonts w:ascii="Bookman Old Style" w:hAnsi="Bookman Old Style"/>
          <w:spacing w:val="-1"/>
          <w:sz w:val="24"/>
          <w:szCs w:val="24"/>
        </w:rPr>
        <w:t xml:space="preserve">datorată unor cauze pur fizice poate de asemenea, ca urmare a unei </w:t>
      </w:r>
      <w:r w:rsidRPr="00D27A8F">
        <w:rPr>
          <w:rFonts w:ascii="Bookman Old Style" w:hAnsi="Bookman Old Style"/>
          <w:sz w:val="24"/>
          <w:szCs w:val="24"/>
        </w:rPr>
        <w:t xml:space="preserve">răscoliri putemice a gândurilor, să ducă la un fel de paralizie sau la o </w:t>
      </w:r>
      <w:r w:rsidRPr="00D27A8F">
        <w:rPr>
          <w:rFonts w:ascii="Bookman Old Style" w:hAnsi="Bookman Old Style"/>
          <w:spacing w:val="-2"/>
          <w:sz w:val="24"/>
          <w:szCs w:val="24"/>
        </w:rPr>
        <w:t xml:space="preserve">altă formă de degradare a creierului, destinată să dureze, în lipsa unui </w:t>
      </w:r>
      <w:r w:rsidRPr="00D27A8F">
        <w:rPr>
          <w:rFonts w:ascii="Bookman Old Style" w:hAnsi="Bookman Old Style"/>
          <w:spacing w:val="-1"/>
          <w:sz w:val="24"/>
          <w:szCs w:val="24"/>
        </w:rPr>
        <w:t xml:space="preserve">remediu imediat; de aceea nebunia nu este vindecabilă decât într-un </w:t>
      </w:r>
      <w:r w:rsidRPr="00D27A8F">
        <w:rPr>
          <w:rFonts w:ascii="Bookman Old Style" w:hAnsi="Bookman Old Style"/>
          <w:spacing w:val="-2"/>
          <w:sz w:val="24"/>
          <w:szCs w:val="24"/>
        </w:rPr>
        <w:t>stadiu incipient, mai târziu ea devine incurabilă.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Există o </w:t>
      </w:r>
      <w:r w:rsidRPr="00D27A8F">
        <w:rPr>
          <w:rFonts w:ascii="Bookman Old Style" w:hAnsi="Bookman Old Style"/>
          <w:i/>
          <w:iCs/>
          <w:sz w:val="24"/>
          <w:szCs w:val="24"/>
        </w:rPr>
        <w:t>mania sine delirio</w:t>
      </w:r>
      <w:r w:rsidRPr="00D27A8F">
        <w:rPr>
          <w:rFonts w:ascii="Bookman Old Style" w:hAnsi="Bookman Old Style"/>
          <w:iCs/>
          <w:sz w:val="24"/>
          <w:szCs w:val="24"/>
        </w:rPr>
        <w:t xml:space="preserve">, </w:t>
      </w:r>
      <w:r w:rsidRPr="00D27A8F">
        <w:rPr>
          <w:rFonts w:ascii="Bookman Old Style" w:hAnsi="Bookman Old Style"/>
          <w:sz w:val="24"/>
          <w:szCs w:val="24"/>
        </w:rPr>
        <w:t xml:space="preserve">o demenţă fără delir? Pinel pretindea </w:t>
      </w:r>
      <w:r w:rsidRPr="00D27A8F">
        <w:rPr>
          <w:rFonts w:ascii="Bookman Old Style" w:hAnsi="Bookman Old Style"/>
          <w:spacing w:val="-2"/>
          <w:sz w:val="24"/>
          <w:szCs w:val="24"/>
        </w:rPr>
        <w:t xml:space="preserve">că da, Esquirol susţinea contrariul, şi de atunci părerile sunt împărţite. </w:t>
      </w:r>
      <w:r w:rsidRPr="00D27A8F">
        <w:rPr>
          <w:rFonts w:ascii="Bookman Old Style" w:hAnsi="Bookman Old Style"/>
          <w:sz w:val="24"/>
          <w:szCs w:val="24"/>
        </w:rPr>
        <w:t xml:space="preserve">Răspunsul la întrebare nu-l poate da decât experienţa. Dar dacă o astfel de stare se produce în mod, real, cauza ei stă în eliborarea totală şi </w:t>
      </w:r>
      <w:r w:rsidRPr="00D27A8F">
        <w:rPr>
          <w:rFonts w:ascii="Bookman Old Style" w:hAnsi="Bookman Old Style"/>
          <w:spacing w:val="1"/>
          <w:sz w:val="24"/>
          <w:szCs w:val="24"/>
        </w:rPr>
        <w:t xml:space="preserve">periodică a voinţei de sub influenţa şi controlul intelectului; voinţa </w:t>
      </w:r>
      <w:r w:rsidRPr="00D27A8F">
        <w:rPr>
          <w:rFonts w:ascii="Bookman Old Style" w:hAnsi="Bookman Old Style"/>
          <w:spacing w:val="2"/>
          <w:sz w:val="24"/>
          <w:szCs w:val="24"/>
        </w:rPr>
        <w:t xml:space="preserve">apare atunci ca o forţă naturală oarbă, impetuoasă, distrugătoare, şi este vădită în furia cu care distruge tot ce întâlneşte în cale. Voinţa </w:t>
      </w:r>
      <w:r w:rsidRPr="00D27A8F">
        <w:rPr>
          <w:rFonts w:ascii="Bookman Old Style" w:hAnsi="Bookman Old Style"/>
          <w:spacing w:val="-2"/>
          <w:sz w:val="24"/>
          <w:szCs w:val="24"/>
        </w:rPr>
        <w:t xml:space="preserve">astfel declanşată seamănă cu un fluviu care a rupt zăgazurile, cu un cal </w:t>
      </w:r>
      <w:r w:rsidRPr="00D27A8F">
        <w:rPr>
          <w:rFonts w:ascii="Bookman Old Style" w:hAnsi="Bookman Old Style"/>
          <w:spacing w:val="2"/>
          <w:sz w:val="24"/>
          <w:szCs w:val="24"/>
        </w:rPr>
        <w:t xml:space="preserve">care şi-a trântit de pe şea călăreţul, cu un ceas căruia i s-au scos </w:t>
      </w:r>
      <w:r w:rsidRPr="00D27A8F">
        <w:rPr>
          <w:rFonts w:ascii="Bookman Old Style" w:hAnsi="Bookman Old Style"/>
          <w:spacing w:val="4"/>
          <w:sz w:val="24"/>
          <w:szCs w:val="24"/>
        </w:rPr>
        <w:t xml:space="preserve">şuruburile care-i reglau mersul. Totuşi, numai raţiunea, deci </w:t>
      </w:r>
      <w:r w:rsidRPr="00D27A8F">
        <w:rPr>
          <w:rFonts w:ascii="Bookman Old Style" w:hAnsi="Bookman Old Style"/>
          <w:sz w:val="24"/>
          <w:szCs w:val="24"/>
        </w:rPr>
        <w:t xml:space="preserve">cunoaşterea reflexivă, este suspendată, nu şi cunoaşterea intuitivă; căci </w:t>
      </w:r>
      <w:r w:rsidRPr="00D27A8F">
        <w:rPr>
          <w:rFonts w:ascii="Bookman Old Style" w:hAnsi="Bookman Old Style"/>
          <w:spacing w:val="-2"/>
          <w:sz w:val="24"/>
          <w:szCs w:val="24"/>
        </w:rPr>
        <w:t xml:space="preserve">altfel, voinţa ar fi privată de orice control şi omul ar rămâne nemişcat. Dimpotrivă, nebunul furios percepe obiectele, deoarece se năpusteşte </w:t>
      </w:r>
      <w:r w:rsidRPr="00D27A8F">
        <w:rPr>
          <w:rFonts w:ascii="Bookman Old Style" w:hAnsi="Bookman Old Style"/>
          <w:sz w:val="24"/>
          <w:szCs w:val="24"/>
        </w:rPr>
        <w:t xml:space="preserve">asupra lor; mai mult, el este conştient de comportarea sa şi îşi aminteşte </w:t>
      </w:r>
      <w:r w:rsidRPr="00D27A8F">
        <w:rPr>
          <w:rFonts w:ascii="Bookman Old Style" w:hAnsi="Bookman Old Style"/>
          <w:spacing w:val="1"/>
          <w:sz w:val="24"/>
          <w:szCs w:val="24"/>
        </w:rPr>
        <w:t xml:space="preserve">după aceea tot ce a făcut. Dar nu reflectează deloc şi, nemaiavând </w:t>
      </w:r>
      <w:r w:rsidRPr="00D27A8F">
        <w:rPr>
          <w:rFonts w:ascii="Bookman Old Style" w:hAnsi="Bookman Old Style"/>
          <w:sz w:val="24"/>
          <w:szCs w:val="24"/>
        </w:rPr>
        <w:t xml:space="preserve">raţiunea care să-l ghideze, el este incapabil să mediteze la un lucru absent, trecut şi viitor, sau să ţină cont de el. Când accesul de nebunie a </w:t>
      </w:r>
      <w:r w:rsidRPr="00D27A8F">
        <w:rPr>
          <w:rFonts w:ascii="Bookman Old Style" w:hAnsi="Bookman Old Style"/>
          <w:spacing w:val="4"/>
          <w:sz w:val="24"/>
          <w:szCs w:val="24"/>
        </w:rPr>
        <w:t xml:space="preserve">trecut, raţiunea reintră în drepturi şi funcţionează normal, căci </w:t>
      </w:r>
      <w:r w:rsidRPr="00D27A8F">
        <w:rPr>
          <w:rFonts w:ascii="Bookman Old Style" w:hAnsi="Bookman Old Style"/>
          <w:spacing w:val="-1"/>
          <w:sz w:val="24"/>
          <w:szCs w:val="24"/>
        </w:rPr>
        <w:t xml:space="preserve">activitatea sa proprie nu este nici tulburată, nici alterată: voinţa singură </w:t>
      </w:r>
      <w:r w:rsidRPr="00D27A8F">
        <w:rPr>
          <w:rFonts w:ascii="Bookman Old Style" w:hAnsi="Bookman Old Style"/>
          <w:spacing w:val="1"/>
          <w:sz w:val="24"/>
          <w:szCs w:val="24"/>
        </w:rPr>
        <w:t xml:space="preserve">a găsit pentru o clipă modalitatea de a se sustrage complet de sub </w:t>
      </w:r>
      <w:r w:rsidRPr="00D27A8F">
        <w:rPr>
          <w:rFonts w:ascii="Bookman Old Style" w:hAnsi="Bookman Old Style"/>
          <w:sz w:val="24"/>
          <w:szCs w:val="24"/>
        </w:rPr>
        <w:t>controlul raţiunii.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XXXIII</w:t>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Remarci disparate asupra frumuseţii naturale</w:t>
      </w:r>
      <w:r w:rsidRPr="00D27A8F">
        <w:rPr>
          <w:rStyle w:val="FootnoteReference"/>
          <w:rFonts w:ascii="Bookman Old Style" w:hAnsi="Bookman Old Style"/>
          <w:b w:val="0"/>
          <w:sz w:val="24"/>
          <w:szCs w:val="24"/>
        </w:rPr>
        <w:footnoteReference w:id="413"/>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Impresia atât de plăcută pe care o produce asupra noastră vederea </w:t>
      </w:r>
      <w:r w:rsidRPr="00D27A8F">
        <w:rPr>
          <w:rFonts w:ascii="Bookman Old Style" w:hAnsi="Bookman Old Style"/>
          <w:spacing w:val="4"/>
          <w:sz w:val="24"/>
          <w:szCs w:val="24"/>
        </w:rPr>
        <w:t xml:space="preserve">unui peisaj frumos ţine, între altele, de constantul adevăr şi de </w:t>
      </w:r>
      <w:r w:rsidRPr="00D27A8F">
        <w:rPr>
          <w:rFonts w:ascii="Bookman Old Style" w:hAnsi="Bookman Old Style"/>
          <w:spacing w:val="-2"/>
          <w:sz w:val="24"/>
          <w:szCs w:val="24"/>
        </w:rPr>
        <w:t xml:space="preserve">consecvenţa naturii. Desigur, natura nu urmează aici metoda logică, </w:t>
      </w:r>
      <w:r w:rsidRPr="00D27A8F">
        <w:rPr>
          <w:rFonts w:ascii="Bookman Old Style" w:hAnsi="Bookman Old Style"/>
          <w:spacing w:val="-1"/>
          <w:sz w:val="24"/>
          <w:szCs w:val="24"/>
        </w:rPr>
        <w:t xml:space="preserve">metodă care constă în înlănţuirea principiilor cunoaşterii, a premiselor </w:t>
      </w:r>
      <w:r w:rsidRPr="00D27A8F">
        <w:rPr>
          <w:rFonts w:ascii="Bookman Old Style" w:hAnsi="Bookman Old Style"/>
          <w:sz w:val="24"/>
          <w:szCs w:val="24"/>
        </w:rPr>
        <w:t xml:space="preserve">şi concluziilor, a antecedentelor şi consecinţelor; dar ea se supune unei legi analoage, legii cauzalităţii constituită din înlănţuirea vizibilă a </w:t>
      </w:r>
      <w:r w:rsidRPr="00D27A8F">
        <w:rPr>
          <w:rFonts w:ascii="Bookman Old Style" w:hAnsi="Bookman Old Style"/>
          <w:spacing w:val="-2"/>
          <w:sz w:val="24"/>
          <w:szCs w:val="24"/>
        </w:rPr>
        <w:t xml:space="preserve">cauzelor şi efectelor. Cea mai neînsemnata modificare pe care o suferă un obiect datorită poziţiei, apropierii sau depărtării, perspectivei lineare </w:t>
      </w:r>
      <w:r w:rsidRPr="00D27A8F">
        <w:rPr>
          <w:rFonts w:ascii="Bookman Old Style" w:hAnsi="Bookman Old Style"/>
          <w:spacing w:val="1"/>
          <w:sz w:val="24"/>
          <w:szCs w:val="24"/>
        </w:rPr>
        <w:t xml:space="preserve">şi aeriene, luminii sau umbrei mai multă sau mai puţină pe care o </w:t>
      </w:r>
      <w:r w:rsidRPr="00D27A8F">
        <w:rPr>
          <w:rFonts w:ascii="Bookman Old Style" w:hAnsi="Bookman Old Style"/>
          <w:sz w:val="24"/>
          <w:szCs w:val="24"/>
        </w:rPr>
        <w:t xml:space="preserve">primeşte, se traduce negreşit prin efectul asupra ochiului şi este imediat </w:t>
      </w:r>
      <w:r w:rsidRPr="00D27A8F">
        <w:rPr>
          <w:rFonts w:ascii="Bookman Old Style" w:hAnsi="Bookman Old Style"/>
          <w:spacing w:val="-2"/>
          <w:sz w:val="24"/>
          <w:szCs w:val="24"/>
        </w:rPr>
        <w:t xml:space="preserve">luată în seamă; avem aici confirmarea proverbului indian: „Şi cel mai mic bob de orez îşi are umbra lui“. Aşa se explică această consecvenţă perfectă, această regularitate, această înlănţuire şi aceasta scrupuloasă </w:t>
      </w:r>
      <w:r w:rsidRPr="00D27A8F">
        <w:rPr>
          <w:rFonts w:ascii="Bookman Old Style" w:hAnsi="Bookman Old Style"/>
          <w:sz w:val="24"/>
          <w:szCs w:val="24"/>
        </w:rPr>
        <w:t xml:space="preserve">exactitate care se arată aici în tot; aici nu e loc pentru subterfugii. </w:t>
      </w:r>
      <w:r w:rsidRPr="00D27A8F">
        <w:rPr>
          <w:rFonts w:ascii="Bookman Old Style" w:hAnsi="Bookman Old Style"/>
          <w:spacing w:val="-2"/>
          <w:sz w:val="24"/>
          <w:szCs w:val="24"/>
        </w:rPr>
        <w:t xml:space="preserve">Considerat ca fenomen cerebral, aspectul unui frumos punct de vedere </w:t>
      </w:r>
      <w:r w:rsidRPr="00D27A8F">
        <w:rPr>
          <w:rFonts w:ascii="Bookman Old Style" w:hAnsi="Bookman Old Style"/>
          <w:sz w:val="24"/>
          <w:szCs w:val="24"/>
        </w:rPr>
        <w:t xml:space="preserve">este singurul dintre fenomenele cerebrale complicate, care poate fi total neregulat, ireproşabil şi perfect; toate celelalte, şi mai ales propriile noastre operaţii intelectuale, sunt, fie în conţinutul, fie în forma lor, mai mult sau mai puţin pline de defecte şi inexactităţi. Acest privilegiu al </w:t>
      </w:r>
      <w:r w:rsidRPr="00D27A8F">
        <w:rPr>
          <w:rFonts w:ascii="Bookman Old Style" w:hAnsi="Bookman Old Style"/>
          <w:spacing w:val="3"/>
          <w:sz w:val="24"/>
          <w:szCs w:val="24"/>
        </w:rPr>
        <w:t xml:space="preserve">aspectului unei naturi frumoase ne explică mai întâi impresia de armonie şi totală satisfacţie pe care o produce, apoi şi influenţa </w:t>
      </w:r>
      <w:r w:rsidRPr="00D27A8F">
        <w:rPr>
          <w:rFonts w:ascii="Bookman Old Style" w:hAnsi="Bookman Old Style"/>
          <w:spacing w:val="-1"/>
          <w:sz w:val="24"/>
          <w:szCs w:val="24"/>
        </w:rPr>
        <w:t xml:space="preserve">favorabilă pe care o exercită asupra gândirii noastre în ansamblul ei; </w:t>
      </w:r>
      <w:r w:rsidRPr="00D27A8F">
        <w:rPr>
          <w:rFonts w:ascii="Bookman Old Style" w:hAnsi="Bookman Old Style"/>
          <w:spacing w:val="2"/>
          <w:sz w:val="24"/>
          <w:szCs w:val="24"/>
        </w:rPr>
        <w:t xml:space="preserve">formele acesteia ajung să fie mai just dispuse şi se purifică într-o oarecare măsură; căci acest fenomen cerebral, singurul ireproşabil </w:t>
      </w:r>
      <w:r w:rsidRPr="00D27A8F">
        <w:rPr>
          <w:rFonts w:ascii="Bookman Old Style" w:hAnsi="Bookman Old Style"/>
          <w:spacing w:val="-1"/>
          <w:sz w:val="24"/>
          <w:szCs w:val="24"/>
        </w:rPr>
        <w:t xml:space="preserve">dintre toate, imprimă întregului creier o mişcare perfect normală, şi </w:t>
      </w:r>
      <w:r w:rsidRPr="00D27A8F">
        <w:rPr>
          <w:rFonts w:ascii="Bookman Old Style" w:hAnsi="Bookman Old Style"/>
          <w:spacing w:val="4"/>
          <w:sz w:val="24"/>
          <w:szCs w:val="24"/>
        </w:rPr>
        <w:t xml:space="preserve">gândirea noastră, la rândul ei, prin toate operaţiile sale, caută să </w:t>
      </w:r>
      <w:r w:rsidRPr="00D27A8F">
        <w:rPr>
          <w:rFonts w:ascii="Bookman Old Style" w:hAnsi="Bookman Old Style"/>
          <w:spacing w:val="-1"/>
          <w:sz w:val="24"/>
          <w:szCs w:val="24"/>
        </w:rPr>
        <w:t xml:space="preserve">respecte această metodă a naturii, după ce a primit de la ea impulsul </w:t>
      </w:r>
      <w:r w:rsidRPr="00D27A8F">
        <w:rPr>
          <w:rFonts w:ascii="Bookman Old Style" w:hAnsi="Bookman Old Style"/>
          <w:spacing w:val="1"/>
          <w:sz w:val="24"/>
          <w:szCs w:val="24"/>
        </w:rPr>
        <w:t xml:space="preserve">necesar. Un frumos punct de vedere serveşte deci spiritului drept </w:t>
      </w:r>
      <w:r w:rsidRPr="00D27A8F">
        <w:rPr>
          <w:rFonts w:ascii="Bookman Old Style" w:hAnsi="Bookman Old Style"/>
          <w:spacing w:val="-1"/>
          <w:sz w:val="24"/>
          <w:szCs w:val="24"/>
        </w:rPr>
        <w:t xml:space="preserve">catharsis, aşa cum este muzica pentru suflet, după Aristotel, şi în faţa </w:t>
      </w:r>
      <w:r w:rsidRPr="00D27A8F">
        <w:rPr>
          <w:rFonts w:ascii="Bookman Old Style" w:hAnsi="Bookman Old Style"/>
          <w:sz w:val="24"/>
          <w:szCs w:val="24"/>
        </w:rPr>
        <w:t>unei privelişti frumoase vom gândi cel mai just.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Vederea munţilor care ne apar dintr-o dată înaintea ochilor ne </w:t>
      </w:r>
      <w:r w:rsidRPr="00D27A8F">
        <w:rPr>
          <w:rFonts w:ascii="Bookman Old Style" w:hAnsi="Bookman Old Style"/>
          <w:spacing w:val="-1"/>
          <w:sz w:val="24"/>
          <w:szCs w:val="24"/>
        </w:rPr>
        <w:t xml:space="preserve">transportă în mod firesc într-o stare de spirit gravă şi chiar înălţătoare; </w:t>
      </w:r>
      <w:r w:rsidRPr="00D27A8F">
        <w:rPr>
          <w:rFonts w:ascii="Bookman Old Style" w:hAnsi="Bookman Old Style"/>
          <w:spacing w:val="-2"/>
          <w:sz w:val="24"/>
          <w:szCs w:val="24"/>
        </w:rPr>
        <w:t xml:space="preserve">poate această impresie ţine în parte de faptul că forma munţilor şi a conturului care rezultă sunt singura linie permanentă a peisajului, căci </w:t>
      </w:r>
      <w:r w:rsidRPr="00D27A8F">
        <w:rPr>
          <w:rFonts w:ascii="Bookman Old Style" w:hAnsi="Bookman Old Style"/>
          <w:sz w:val="24"/>
          <w:szCs w:val="24"/>
        </w:rPr>
        <w:t xml:space="preserve">numai munţii înfruntă ruina, care nu va întârzia să ia totul cu sine, şi </w:t>
      </w:r>
      <w:r w:rsidRPr="00D27A8F">
        <w:rPr>
          <w:rFonts w:ascii="Bookman Old Style" w:hAnsi="Bookman Old Style"/>
          <w:spacing w:val="-2"/>
          <w:sz w:val="24"/>
          <w:szCs w:val="24"/>
        </w:rPr>
        <w:t xml:space="preserve">mai ales propria noastră persoană, individul efemer care suntem. Nu că </w:t>
      </w:r>
      <w:r w:rsidRPr="00D27A8F">
        <w:rPr>
          <w:rFonts w:ascii="Bookman Old Style" w:hAnsi="Bookman Old Style"/>
          <w:sz w:val="24"/>
          <w:szCs w:val="24"/>
        </w:rPr>
        <w:t xml:space="preserve">la aspectul munţilor toate aceste idei ne-ar deveni limpezi, dar avem un </w:t>
      </w:r>
      <w:r w:rsidRPr="00D27A8F">
        <w:rPr>
          <w:rFonts w:ascii="Bookman Old Style" w:hAnsi="Bookman Old Style"/>
          <w:spacing w:val="-1"/>
          <w:sz w:val="24"/>
          <w:szCs w:val="24"/>
        </w:rPr>
        <w:t xml:space="preserve">sentiment vag al lor care este la originea acestei stări de spirit. Aş vrea să ştiu de ce pentru formele şi chipul uman lumina venind de sus este </w:t>
      </w:r>
      <w:r w:rsidRPr="00D27A8F">
        <w:rPr>
          <w:rFonts w:ascii="Bookman Old Style" w:hAnsi="Bookman Old Style"/>
          <w:spacing w:val="-2"/>
          <w:sz w:val="24"/>
          <w:szCs w:val="24"/>
        </w:rPr>
        <w:t>cea mai avantajoasă, şi lumina venind de jos este cea mai nefavorabilă, iar pentru formele naturale tocmai contrariul este adevărat.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Cât simţ al frumosului are natura! Orice colţişor de pe pământ </w:t>
      </w:r>
      <w:r w:rsidRPr="00D27A8F">
        <w:rPr>
          <w:rFonts w:ascii="Bookman Old Style" w:hAnsi="Bookman Old Style"/>
          <w:spacing w:val="-1"/>
          <w:sz w:val="24"/>
          <w:szCs w:val="24"/>
        </w:rPr>
        <w:t xml:space="preserve">lăsat în părăsire şi sălbăticit, adică lăsat în voia naturii, dacă mâna grea a omului nu se abate asupra lui, natura se grăbeşte să-l împodobească cu un gust desăvârşit, îl înveşmântă cu plante, arbuşti, flori a căror </w:t>
      </w:r>
      <w:r w:rsidRPr="00D27A8F">
        <w:rPr>
          <w:rFonts w:ascii="Bookman Old Style" w:hAnsi="Bookman Old Style"/>
          <w:spacing w:val="-5"/>
          <w:sz w:val="24"/>
          <w:szCs w:val="24"/>
        </w:rPr>
        <w:t xml:space="preserve">liberă creştere, graţie naturală şi fermecătoare dispunere atestă că ele </w:t>
      </w:r>
      <w:r w:rsidRPr="00D27A8F">
        <w:rPr>
          <w:rFonts w:ascii="Bookman Old Style" w:hAnsi="Bookman Old Style"/>
          <w:spacing w:val="-4"/>
          <w:sz w:val="24"/>
          <w:szCs w:val="24"/>
        </w:rPr>
        <w:t xml:space="preserve">nu s-au înălţat sub supravegherea egoistă a omului, ci că natura şi-a păstrat aici întreaga independenţă de acţiune. Orice locşor, uitat de om </w:t>
      </w:r>
      <w:r w:rsidRPr="00D27A8F">
        <w:rPr>
          <w:rFonts w:ascii="Bookman Old Style" w:hAnsi="Bookman Old Style"/>
          <w:sz w:val="24"/>
          <w:szCs w:val="24"/>
        </w:rPr>
        <w:t xml:space="preserve">devine, de îndată frumos. Acesta este principiul grădinilor englezeşti, de </w:t>
      </w:r>
      <w:r w:rsidRPr="00D27A8F">
        <w:rPr>
          <w:rFonts w:ascii="Bookman Old Style" w:hAnsi="Bookman Old Style"/>
          <w:spacing w:val="2"/>
          <w:sz w:val="24"/>
          <w:szCs w:val="24"/>
        </w:rPr>
        <w:t xml:space="preserve">a ascunde arta cea mai rafinată, pentru a lăsa impresia că totul este </w:t>
      </w:r>
      <w:r w:rsidRPr="00D27A8F">
        <w:rPr>
          <w:rFonts w:ascii="Bookman Old Style" w:hAnsi="Bookman Old Style"/>
          <w:spacing w:val="-2"/>
          <w:sz w:val="24"/>
          <w:szCs w:val="24"/>
        </w:rPr>
        <w:t xml:space="preserve">opera naturii. Doar cu acest preţ ea este de o frumuseţe perfecţă, adică </w:t>
      </w:r>
      <w:r w:rsidRPr="00D27A8F">
        <w:rPr>
          <w:rFonts w:ascii="Bookman Old Style" w:hAnsi="Bookman Old Style"/>
          <w:sz w:val="24"/>
          <w:szCs w:val="24"/>
        </w:rPr>
        <w:t xml:space="preserve">arată cu cea mai mare claritate obiectivarea voinţei de a trăi încă inconştiente, care se etalează aici cu toată naivitatea; căci formele nu </w:t>
      </w:r>
      <w:r w:rsidRPr="00D27A8F">
        <w:rPr>
          <w:rFonts w:ascii="Bookman Old Style" w:hAnsi="Bookman Old Style"/>
          <w:spacing w:val="-2"/>
          <w:sz w:val="24"/>
          <w:szCs w:val="24"/>
        </w:rPr>
        <w:t xml:space="preserve">sunt aici ca în lumea animală, determinate de scopuri pur exterioare, ci </w:t>
      </w:r>
      <w:r w:rsidRPr="00D27A8F">
        <w:rPr>
          <w:rFonts w:ascii="Bookman Old Style" w:hAnsi="Bookman Old Style"/>
          <w:sz w:val="24"/>
          <w:szCs w:val="24"/>
        </w:rPr>
        <w:t xml:space="preserve">depind în mod unic şi imediat de sol, climă şi de un al treilea principiu </w:t>
      </w:r>
      <w:r w:rsidRPr="00D27A8F">
        <w:rPr>
          <w:rFonts w:ascii="Bookman Old Style" w:hAnsi="Bookman Old Style"/>
          <w:spacing w:val="1"/>
          <w:sz w:val="24"/>
          <w:szCs w:val="24"/>
        </w:rPr>
        <w:t xml:space="preserve">misterios, care dă chipuri şi trăsături atât de diverse atâtor plante, </w:t>
      </w:r>
      <w:r w:rsidRPr="00D27A8F">
        <w:rPr>
          <w:rFonts w:ascii="Bookman Old Style" w:hAnsi="Bookman Old Style"/>
          <w:sz w:val="24"/>
          <w:szCs w:val="24"/>
        </w:rPr>
        <w:t>născute la origine din acelaşi sol şi sub acelaşi climat.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Marea deosebire dintre grădinile englezeşti sau mai exact chinezeşti </w:t>
      </w:r>
      <w:r w:rsidRPr="00D27A8F">
        <w:rPr>
          <w:rFonts w:ascii="Bookman Old Style" w:hAnsi="Bookman Old Style"/>
          <w:spacing w:val="-1"/>
          <w:sz w:val="24"/>
          <w:szCs w:val="24"/>
        </w:rPr>
        <w:t xml:space="preserve">şi vechile grădini franţuzeşti, din ce în ce mai rare astăzi, dar încă </w:t>
      </w:r>
      <w:r w:rsidRPr="00D27A8F">
        <w:rPr>
          <w:rFonts w:ascii="Bookman Old Style" w:hAnsi="Bookman Old Style"/>
          <w:sz w:val="24"/>
          <w:szCs w:val="24"/>
        </w:rPr>
        <w:t xml:space="preserve">reprezentate prin câteva magnifice exemplare, se bazează în ultimă </w:t>
      </w:r>
      <w:r w:rsidRPr="00D27A8F">
        <w:rPr>
          <w:rFonts w:ascii="Bookman Old Style" w:hAnsi="Bookman Old Style"/>
          <w:spacing w:val="4"/>
          <w:sz w:val="24"/>
          <w:szCs w:val="24"/>
        </w:rPr>
        <w:t xml:space="preserve">analiză pe faptul că primele sunt plantate într-un spirit obiectiv, </w:t>
      </w:r>
      <w:r w:rsidRPr="00D27A8F">
        <w:rPr>
          <w:rFonts w:ascii="Bookman Old Style" w:hAnsi="Bookman Old Style"/>
          <w:spacing w:val="-2"/>
          <w:sz w:val="24"/>
          <w:szCs w:val="24"/>
        </w:rPr>
        <w:t xml:space="preserve">ultimele într-un spirit subiectiv. În grădinile englezeşti, se caută să se </w:t>
      </w:r>
      <w:r w:rsidRPr="00D27A8F">
        <w:rPr>
          <w:rFonts w:ascii="Bookman Old Style" w:hAnsi="Bookman Old Style"/>
          <w:spacing w:val="2"/>
          <w:sz w:val="24"/>
          <w:szCs w:val="24"/>
        </w:rPr>
        <w:t xml:space="preserve">aducă voinţa naturii, aşa cum se obiectivează ea în arbore, arbust, </w:t>
      </w:r>
      <w:r w:rsidRPr="00D27A8F">
        <w:rPr>
          <w:rFonts w:ascii="Bookman Old Style" w:hAnsi="Bookman Old Style"/>
          <w:spacing w:val="-2"/>
          <w:sz w:val="24"/>
          <w:szCs w:val="24"/>
        </w:rPr>
        <w:t xml:space="preserve">munte şi pârâu, la expresia cea mai pură a ideilor sale, adică a esenţei proprii. În grădinile franţuzeşti se reflectă dimpotrivă numai voinţa </w:t>
      </w:r>
      <w:r w:rsidRPr="00D27A8F">
        <w:rPr>
          <w:rFonts w:ascii="Bookman Old Style" w:hAnsi="Bookman Old Style"/>
          <w:sz w:val="24"/>
          <w:szCs w:val="24"/>
        </w:rPr>
        <w:t xml:space="preserve">proprietarului, care a supus natura capriciului său, şi o face să poarte, </w:t>
      </w:r>
      <w:r w:rsidRPr="00D27A8F">
        <w:rPr>
          <w:rFonts w:ascii="Bookman Old Style" w:hAnsi="Bookman Old Style"/>
          <w:spacing w:val="2"/>
          <w:sz w:val="24"/>
          <w:szCs w:val="24"/>
        </w:rPr>
        <w:t xml:space="preserve">în semn de sclavie, în locul ideilor sale proprii, forme arbitrare şi </w:t>
      </w:r>
      <w:r w:rsidRPr="00D27A8F">
        <w:rPr>
          <w:rFonts w:ascii="Bookman Old Style" w:hAnsi="Bookman Old Style"/>
          <w:spacing w:val="-2"/>
          <w:sz w:val="24"/>
          <w:szCs w:val="24"/>
        </w:rPr>
        <w:t xml:space="preserve">impuse; de aici acele garduri vii tăiate la o înălţime egală, acei copaci </w:t>
      </w:r>
      <w:r w:rsidRPr="00D27A8F">
        <w:rPr>
          <w:rFonts w:ascii="Bookman Old Style" w:hAnsi="Bookman Old Style"/>
          <w:sz w:val="24"/>
          <w:szCs w:val="24"/>
        </w:rPr>
        <w:t>modelaţi în fel şi chip, acele alei drepte sau acoperite etc.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11"/>
          <w:sz w:val="24"/>
          <w:szCs w:val="24"/>
        </w:rPr>
        <w:t>CAPITOLUL XXXIV</w:t>
      </w:r>
      <w:r w:rsidRPr="00D27A8F">
        <w:rPr>
          <w:rStyle w:val="FootnoteReference"/>
          <w:rFonts w:ascii="Bookman Old Style" w:hAnsi="Bookman Old Style"/>
          <w:b w:val="0"/>
          <w:spacing w:val="-11"/>
          <w:sz w:val="24"/>
          <w:szCs w:val="24"/>
        </w:rPr>
        <w:footnoteReference w:id="414"/>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Despre esenţa intimă a artei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Nu numai filosofia, ci şi artele frumoase lucrează în fond la </w:t>
      </w:r>
      <w:r w:rsidRPr="00D27A8F">
        <w:rPr>
          <w:rFonts w:ascii="Bookman Old Style" w:hAnsi="Bookman Old Style"/>
          <w:spacing w:val="-2"/>
          <w:sz w:val="24"/>
          <w:szCs w:val="24"/>
        </w:rPr>
        <w:t xml:space="preserve">dezlegarea problemei existenţei. Căci în orice spirit care s-a consacrat </w:t>
      </w:r>
      <w:r w:rsidRPr="00D27A8F">
        <w:rPr>
          <w:rFonts w:ascii="Bookman Old Style" w:hAnsi="Bookman Old Style"/>
          <w:spacing w:val="3"/>
          <w:sz w:val="24"/>
          <w:szCs w:val="24"/>
        </w:rPr>
        <w:t xml:space="preserve">contemplării pur obiective a lumii s-a trezit o tendinţă, oricât de </w:t>
      </w:r>
      <w:r w:rsidRPr="00D27A8F">
        <w:rPr>
          <w:rFonts w:ascii="Bookman Old Style" w:hAnsi="Bookman Old Style"/>
          <w:spacing w:val="6"/>
          <w:sz w:val="24"/>
          <w:szCs w:val="24"/>
        </w:rPr>
        <w:t xml:space="preserve">ascunsă şi inconştientă ar fi ea, de a sesiza esenţa adevărată a </w:t>
      </w:r>
      <w:r w:rsidRPr="00D27A8F">
        <w:rPr>
          <w:rFonts w:ascii="Bookman Old Style" w:hAnsi="Bookman Old Style"/>
          <w:sz w:val="24"/>
          <w:szCs w:val="24"/>
        </w:rPr>
        <w:t xml:space="preserve">lucrurilor, a vieţii, a existenţei. Într-adevăr, numai esenţa interesează </w:t>
      </w:r>
      <w:r w:rsidRPr="00D27A8F">
        <w:rPr>
          <w:rFonts w:ascii="Bookman Old Style" w:hAnsi="Bookman Old Style"/>
          <w:spacing w:val="4"/>
          <w:sz w:val="24"/>
          <w:szCs w:val="24"/>
        </w:rPr>
        <w:t xml:space="preserve">intelectul ca atare, adică subiectul pur al cunoaşterii eliberat de </w:t>
      </w:r>
      <w:r w:rsidRPr="00D27A8F">
        <w:rPr>
          <w:rFonts w:ascii="Bookman Old Style" w:hAnsi="Bookman Old Style"/>
          <w:spacing w:val="-1"/>
          <w:sz w:val="24"/>
          <w:szCs w:val="24"/>
        </w:rPr>
        <w:t xml:space="preserve">scopurile voinţei; la fel cum pentru subiectul cunoscător în calitate de simplu individ numai scopurile voinţei prezintă interes. - De aceea </w:t>
      </w:r>
      <w:r w:rsidRPr="00D27A8F">
        <w:rPr>
          <w:rFonts w:ascii="Bookman Old Style" w:hAnsi="Bookman Old Style"/>
          <w:sz w:val="24"/>
          <w:szCs w:val="24"/>
        </w:rPr>
        <w:t xml:space="preserve">rezultatul oricărei concepţii pur obiective, adică şi a oricărei concepţii artistice a lucrurilor, este o nouă expresie a naturii, vieţii şi existenţei, un răspuns în plus la această întrebare: „Ce este viaţa?“ - La această </w:t>
      </w:r>
      <w:r w:rsidRPr="00D27A8F">
        <w:rPr>
          <w:rFonts w:ascii="Bookman Old Style" w:hAnsi="Bookman Old Style"/>
          <w:spacing w:val="1"/>
          <w:sz w:val="24"/>
          <w:szCs w:val="24"/>
        </w:rPr>
        <w:t xml:space="preserve">întrebare orice operă de artă adevărată şi reuşită răspunde în felul său </w:t>
      </w:r>
      <w:r w:rsidRPr="00D27A8F">
        <w:rPr>
          <w:rFonts w:ascii="Bookman Old Style" w:hAnsi="Bookman Old Style"/>
          <w:sz w:val="24"/>
          <w:szCs w:val="24"/>
        </w:rPr>
        <w:t xml:space="preserve">şi întotdeauna bine. Dar artele nu vorbesc niciodată decât limba naivă </w:t>
      </w:r>
      <w:r w:rsidRPr="00D27A8F">
        <w:rPr>
          <w:rFonts w:ascii="Bookman Old Style" w:hAnsi="Bookman Old Style"/>
          <w:spacing w:val="-2"/>
          <w:sz w:val="24"/>
          <w:szCs w:val="24"/>
        </w:rPr>
        <w:t xml:space="preserve">şi copilăroasă a intuiţiei şi nu limbajul abstract şi serios al reflecţiei; răspunsul pe care-l dau este astfel întotdeauna o imagine trecătoare, şi </w:t>
      </w:r>
      <w:r w:rsidRPr="00D27A8F">
        <w:rPr>
          <w:rFonts w:ascii="Bookman Old Style" w:hAnsi="Bookman Old Style"/>
          <w:sz w:val="24"/>
          <w:szCs w:val="24"/>
        </w:rPr>
        <w:t xml:space="preserve">nu o idee generală şi durabilă. Deci pentru intuiţie răspunde la această </w:t>
      </w:r>
      <w:r w:rsidRPr="00D27A8F">
        <w:rPr>
          <w:rFonts w:ascii="Bookman Old Style" w:hAnsi="Bookman Old Style"/>
          <w:spacing w:val="2"/>
          <w:sz w:val="24"/>
          <w:szCs w:val="24"/>
        </w:rPr>
        <w:t xml:space="preserve">întrebare orice operă de artă, tablou sau statuie, poem sau scenă </w:t>
      </w:r>
      <w:r w:rsidRPr="00D27A8F">
        <w:rPr>
          <w:rFonts w:ascii="Bookman Old Style" w:hAnsi="Bookman Old Style"/>
          <w:spacing w:val="-2"/>
          <w:sz w:val="24"/>
          <w:szCs w:val="24"/>
        </w:rPr>
        <w:t xml:space="preserve">dramatică; muzica dă şi ea un răspuns, şi mai profund chiar decât toate celelalte, căci, într-o limbă imediat inteligibilă, deşi intraductibilă în limbajul raţiunii, ea exprimă esenţa intimă a oricărei vieţi şi existenţe. </w:t>
      </w:r>
      <w:r w:rsidRPr="00D27A8F">
        <w:rPr>
          <w:rFonts w:ascii="Bookman Old Style" w:hAnsi="Bookman Old Style"/>
          <w:spacing w:val="1"/>
          <w:sz w:val="24"/>
          <w:szCs w:val="24"/>
        </w:rPr>
        <w:t xml:space="preserve">Celelalte arte prezintă astfel, celui care le chestionează, o imagine </w:t>
      </w:r>
      <w:r w:rsidRPr="00D27A8F">
        <w:rPr>
          <w:rFonts w:ascii="Bookman Old Style" w:hAnsi="Bookman Old Style"/>
          <w:spacing w:val="-2"/>
          <w:sz w:val="24"/>
          <w:szCs w:val="24"/>
        </w:rPr>
        <w:t xml:space="preserve">vizibilă, şi spun: „Priveşte, aceasta este viaţa!“ Răspunsul lor, oricât de </w:t>
      </w:r>
      <w:r w:rsidRPr="00D27A8F">
        <w:rPr>
          <w:rFonts w:ascii="Bookman Old Style" w:hAnsi="Bookman Old Style"/>
          <w:spacing w:val="-4"/>
          <w:sz w:val="24"/>
          <w:szCs w:val="24"/>
        </w:rPr>
        <w:t xml:space="preserve">just ar fi, nu va putea totuşi procura decât o satisfacţie provizorie, şi nu </w:t>
      </w:r>
      <w:r w:rsidRPr="00D27A8F">
        <w:rPr>
          <w:rFonts w:ascii="Bookman Old Style" w:hAnsi="Bookman Old Style"/>
          <w:sz w:val="24"/>
          <w:szCs w:val="24"/>
        </w:rPr>
        <w:t xml:space="preserve">completă şi definitivă, Căci ele nu dau niciodată decât un fragment, un </w:t>
      </w:r>
      <w:r w:rsidRPr="00D27A8F">
        <w:rPr>
          <w:rFonts w:ascii="Bookman Old Style" w:hAnsi="Bookman Old Style"/>
          <w:spacing w:val="-2"/>
          <w:sz w:val="24"/>
          <w:szCs w:val="24"/>
        </w:rPr>
        <w:t xml:space="preserve">exemplu în locul regulii; răspunsul întreg nu este oferit, niciodată decât </w:t>
      </w:r>
      <w:r w:rsidRPr="00D27A8F">
        <w:rPr>
          <w:rFonts w:ascii="Bookman Old Style" w:hAnsi="Bookman Old Style"/>
          <w:spacing w:val="1"/>
          <w:sz w:val="24"/>
          <w:szCs w:val="24"/>
        </w:rPr>
        <w:t xml:space="preserve">de universalitatea conceptului. A răspunde în acest sens, înseamnă </w:t>
      </w:r>
      <w:r w:rsidRPr="00D27A8F">
        <w:rPr>
          <w:rFonts w:ascii="Bookman Old Style" w:hAnsi="Bookman Old Style"/>
          <w:spacing w:val="-2"/>
          <w:sz w:val="24"/>
          <w:szCs w:val="24"/>
        </w:rPr>
        <w:t xml:space="preserve">pentru reflecţie şi </w:t>
      </w:r>
      <w:r w:rsidRPr="00D27A8F">
        <w:rPr>
          <w:rFonts w:ascii="Bookman Old Style" w:hAnsi="Bookman Old Style"/>
          <w:i/>
          <w:iCs/>
          <w:spacing w:val="-2"/>
          <w:sz w:val="24"/>
          <w:szCs w:val="24"/>
        </w:rPr>
        <w:t>in abstracto</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să aduci o soluţie durabilă şi pentru </w:t>
      </w:r>
      <w:r w:rsidRPr="00D27A8F">
        <w:rPr>
          <w:rFonts w:ascii="Bookman Old Style" w:hAnsi="Bookman Old Style"/>
          <w:spacing w:val="3"/>
          <w:sz w:val="24"/>
          <w:szCs w:val="24"/>
        </w:rPr>
        <w:t xml:space="preserve">totdeauna satisfăcătoare la întrebarea pusă, aceasta fiind datoria </w:t>
      </w:r>
      <w:r w:rsidRPr="00D27A8F">
        <w:rPr>
          <w:rFonts w:ascii="Bookman Old Style" w:hAnsi="Bookman Old Style"/>
          <w:spacing w:val="-2"/>
          <w:sz w:val="24"/>
          <w:szCs w:val="24"/>
        </w:rPr>
        <w:t xml:space="preserve">filosofiei. De aici vedem, pe de altă parte, pe ce se bazează înrudirea </w:t>
      </w:r>
      <w:r w:rsidRPr="00D27A8F">
        <w:rPr>
          <w:rFonts w:ascii="Bookman Old Style" w:hAnsi="Bookman Old Style"/>
          <w:spacing w:val="1"/>
          <w:sz w:val="24"/>
          <w:szCs w:val="24"/>
        </w:rPr>
        <w:t>dintre filosofie şi artele frumoase, şi putem deduce în ce măsură cele</w:t>
      </w:r>
      <w:r w:rsidRPr="00D27A8F">
        <w:rPr>
          <w:rFonts w:ascii="Bookman Old Style" w:hAnsi="Bookman Old Style"/>
          <w:sz w:val="24"/>
          <w:szCs w:val="24"/>
        </w:rPr>
        <w:t xml:space="preserve"> două aptitudini se întâlnesc, oricât de mult s-ar îndepărta după aceea </w:t>
      </w:r>
      <w:r w:rsidRPr="00D27A8F">
        <w:rPr>
          <w:rFonts w:ascii="Bookman Old Style" w:hAnsi="Bookman Old Style"/>
          <w:spacing w:val="-2"/>
          <w:sz w:val="24"/>
          <w:szCs w:val="24"/>
        </w:rPr>
        <w:t>prin direcţia pe care o urmează şi prin elementele lor secundare.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Orice operă de artă tinde deci, la drept vorbind, să ne arate viaţa şi </w:t>
      </w:r>
      <w:r w:rsidRPr="00D27A8F">
        <w:rPr>
          <w:rFonts w:ascii="Bookman Old Style" w:hAnsi="Bookman Old Style"/>
          <w:spacing w:val="-1"/>
          <w:sz w:val="24"/>
          <w:szCs w:val="24"/>
        </w:rPr>
        <w:t xml:space="preserve">lucrurile aşa cum sunt în realitate, dar şi aşa cum fiecare dintre noi le </w:t>
      </w:r>
      <w:r w:rsidRPr="00D27A8F">
        <w:rPr>
          <w:rFonts w:ascii="Bookman Old Style" w:hAnsi="Bookman Old Style"/>
          <w:spacing w:val="-4"/>
          <w:sz w:val="24"/>
          <w:szCs w:val="24"/>
        </w:rPr>
        <w:t xml:space="preserve">sesizează în mod imediat prin vălul accidentelor obiective şi subiective. </w:t>
      </w:r>
      <w:r w:rsidRPr="00D27A8F">
        <w:rPr>
          <w:rFonts w:ascii="Bookman Old Style" w:hAnsi="Bookman Old Style"/>
          <w:spacing w:val="-2"/>
          <w:sz w:val="24"/>
          <w:szCs w:val="24"/>
        </w:rPr>
        <w:t>Acest văl îl destramă arta.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Operele poeţilor, sculptorilor şi artiştilor plastici în general conţin, </w:t>
      </w:r>
      <w:r w:rsidRPr="00D27A8F">
        <w:rPr>
          <w:rFonts w:ascii="Bookman Old Style" w:hAnsi="Bookman Old Style"/>
          <w:spacing w:val="1"/>
          <w:sz w:val="24"/>
          <w:szCs w:val="24"/>
        </w:rPr>
        <w:t xml:space="preserve">fiecare ştie acest lucru, comori de adâncă înţelepciune; şi aceasta </w:t>
      </w:r>
      <w:r w:rsidRPr="00D27A8F">
        <w:rPr>
          <w:rFonts w:ascii="Bookman Old Style" w:hAnsi="Bookman Old Style"/>
          <w:sz w:val="24"/>
          <w:szCs w:val="24"/>
        </w:rPr>
        <w:t xml:space="preserve">tocmai pentru că prin ele vorbeşte înţelepciunea naturii însăşi, ale cărei decrete ele nu fac decât să le traducă într-o formă mai precisă şi mai </w:t>
      </w:r>
      <w:r w:rsidRPr="00D27A8F">
        <w:rPr>
          <w:rFonts w:ascii="Bookman Old Style" w:hAnsi="Bookman Old Style"/>
          <w:spacing w:val="1"/>
          <w:sz w:val="24"/>
          <w:szCs w:val="24"/>
        </w:rPr>
        <w:t xml:space="preserve">pură. Dar trebuie de asemenea, desigur, ca orice cititor al unui poem </w:t>
      </w:r>
      <w:r w:rsidRPr="00D27A8F">
        <w:rPr>
          <w:rFonts w:ascii="Bookman Old Style" w:hAnsi="Bookman Old Style"/>
          <w:spacing w:val="-1"/>
          <w:sz w:val="24"/>
          <w:szCs w:val="24"/>
        </w:rPr>
        <w:t xml:space="preserve">sau orice spectator care contemplă o operă de artă să contribuie prin </w:t>
      </w:r>
      <w:r w:rsidRPr="00D27A8F">
        <w:rPr>
          <w:rFonts w:ascii="Bookman Old Style" w:hAnsi="Bookman Old Style"/>
          <w:spacing w:val="-2"/>
          <w:sz w:val="24"/>
          <w:szCs w:val="24"/>
        </w:rPr>
        <w:t xml:space="preserve">propriile sale resurse la punerea în lumină a acestei înţelepciuni; el nu </w:t>
      </w:r>
      <w:r w:rsidRPr="00D27A8F">
        <w:rPr>
          <w:rFonts w:ascii="Bookman Old Style" w:hAnsi="Bookman Old Style"/>
          <w:spacing w:val="2"/>
          <w:sz w:val="24"/>
          <w:szCs w:val="24"/>
        </w:rPr>
        <w:t xml:space="preserve">poate deci niciodată să o sesizeze decât în măsura capacităţilor şi instruirii sale, la fel cum ancora navigatorului nu poate coborî mai adânc în mare decât îi îngăduie lungimea sa. Trebuie să stai în faţa </w:t>
      </w:r>
      <w:r w:rsidRPr="00D27A8F">
        <w:rPr>
          <w:rFonts w:ascii="Bookman Old Style" w:hAnsi="Bookman Old Style"/>
          <w:spacing w:val="-1"/>
          <w:sz w:val="24"/>
          <w:szCs w:val="24"/>
        </w:rPr>
        <w:t xml:space="preserve">unui tablou ca în faţa unui prinţ; să aştepţi ca el să binevoiască să-ţi </w:t>
      </w:r>
      <w:r w:rsidRPr="00D27A8F">
        <w:rPr>
          <w:rFonts w:ascii="Bookman Old Style" w:hAnsi="Bookman Old Style"/>
          <w:spacing w:val="2"/>
          <w:sz w:val="24"/>
          <w:szCs w:val="24"/>
        </w:rPr>
        <w:t xml:space="preserve">vorbească şi să îţi spună ce îi place lui; nu trebuie, în niciunul din </w:t>
      </w:r>
      <w:r w:rsidRPr="00D27A8F">
        <w:rPr>
          <w:rFonts w:ascii="Bookman Old Style" w:hAnsi="Bookman Old Style"/>
          <w:sz w:val="24"/>
          <w:szCs w:val="24"/>
        </w:rPr>
        <w:t xml:space="preserve">aceste două cazuri, să iei tu însuţi mai întâi cuvântul, căci rişti atunci să </w:t>
      </w:r>
      <w:r w:rsidRPr="00D27A8F">
        <w:rPr>
          <w:rFonts w:ascii="Bookman Old Style" w:hAnsi="Bookman Old Style"/>
          <w:spacing w:val="4"/>
          <w:sz w:val="24"/>
          <w:szCs w:val="24"/>
        </w:rPr>
        <w:t xml:space="preserve">nu-ţi auzi decât propria ta voce. - Rezultă din cele ce precedă că </w:t>
      </w:r>
      <w:r w:rsidRPr="00D27A8F">
        <w:rPr>
          <w:rFonts w:ascii="Bookman Old Style" w:hAnsi="Bookman Old Style"/>
          <w:sz w:val="24"/>
          <w:szCs w:val="24"/>
        </w:rPr>
        <w:t xml:space="preserve">operele artelor plastice conţin cu adevărat întreaga înţelepciune, dar </w:t>
      </w:r>
      <w:r w:rsidRPr="00D27A8F">
        <w:rPr>
          <w:rFonts w:ascii="Bookman Old Style" w:hAnsi="Bookman Old Style"/>
          <w:spacing w:val="-2"/>
          <w:sz w:val="24"/>
          <w:szCs w:val="24"/>
        </w:rPr>
        <w:t xml:space="preserve">numai în stare virtuală sau implicită; filosofia are ca sarcină să ne dea forma, ei actuală şi explicită, şi în acest sens ea este pentru arte ceea ce </w:t>
      </w:r>
      <w:r w:rsidRPr="00D27A8F">
        <w:rPr>
          <w:rFonts w:ascii="Bookman Old Style" w:hAnsi="Bookman Old Style"/>
          <w:sz w:val="24"/>
          <w:szCs w:val="24"/>
        </w:rPr>
        <w:t xml:space="preserve">este vinul pentru vie. Ceea ce ea se angajează să ofere este oarecum un </w:t>
      </w:r>
      <w:r w:rsidRPr="00D27A8F">
        <w:rPr>
          <w:rFonts w:ascii="Bookman Old Style" w:hAnsi="Bookman Old Style"/>
          <w:spacing w:val="-1"/>
          <w:sz w:val="24"/>
          <w:szCs w:val="24"/>
        </w:rPr>
        <w:t xml:space="preserve">câştig deja realizat şi net, un bun sigur şi durabil; profitul care rezultă </w:t>
      </w:r>
      <w:r w:rsidRPr="00D27A8F">
        <w:rPr>
          <w:rFonts w:ascii="Bookman Old Style" w:hAnsi="Bookman Old Style"/>
          <w:spacing w:val="-2"/>
          <w:sz w:val="24"/>
          <w:szCs w:val="24"/>
        </w:rPr>
        <w:t xml:space="preserve">din creaţiile şi lucrările artei este dimpotrivă o achiziţie care trebuie de </w:t>
      </w:r>
      <w:r w:rsidRPr="00D27A8F">
        <w:rPr>
          <w:rFonts w:ascii="Bookman Old Style" w:hAnsi="Bookman Old Style"/>
          <w:sz w:val="24"/>
          <w:szCs w:val="24"/>
        </w:rPr>
        <w:t xml:space="preserve">fiecare dată reînnoită. Dar în schimb ea impune celui care vrea să guste </w:t>
      </w:r>
      <w:r w:rsidRPr="00D27A8F">
        <w:rPr>
          <w:rFonts w:ascii="Bookman Old Style" w:hAnsi="Bookman Old Style"/>
          <w:spacing w:val="-1"/>
          <w:sz w:val="24"/>
          <w:szCs w:val="24"/>
        </w:rPr>
        <w:t xml:space="preserve">operele filosofice, nu mai puţin decât celui, care vrea să le producă, condiţii descurajatoare şi greu de îndeplinit. De aceea publicul său </w:t>
      </w:r>
      <w:r w:rsidRPr="00D27A8F">
        <w:rPr>
          <w:rFonts w:ascii="Bookman Old Style" w:hAnsi="Bookman Old Style"/>
          <w:spacing w:val="-2"/>
          <w:sz w:val="24"/>
          <w:szCs w:val="24"/>
        </w:rPr>
        <w:t>rămâne restrâns, pe când cel al artei este numeros.</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Această cooperare a spectatorului, necesară delectării estetice, se </w:t>
      </w:r>
      <w:r w:rsidRPr="00D27A8F">
        <w:rPr>
          <w:rFonts w:ascii="Bookman Old Style" w:hAnsi="Bookman Old Style"/>
          <w:spacing w:val="2"/>
          <w:sz w:val="24"/>
          <w:szCs w:val="24"/>
        </w:rPr>
        <w:t xml:space="preserve">bazează în parte pe faptul că orice operă de artă acţionează prin </w:t>
      </w:r>
      <w:r w:rsidRPr="00D27A8F">
        <w:rPr>
          <w:rFonts w:ascii="Bookman Old Style" w:hAnsi="Bookman Old Style"/>
          <w:spacing w:val="-2"/>
          <w:sz w:val="24"/>
          <w:szCs w:val="24"/>
        </w:rPr>
        <w:t xml:space="preserve">intermediul imaginaţiei, pe care trebuie prin urmare să o stimuleze, fără </w:t>
      </w:r>
      <w:r w:rsidRPr="00D27A8F">
        <w:rPr>
          <w:rFonts w:ascii="Bookman Old Style" w:hAnsi="Bookman Old Style"/>
          <w:sz w:val="24"/>
          <w:szCs w:val="24"/>
        </w:rPr>
        <w:t xml:space="preserve">a o neglija vreodată sau a o lăsa inactivă. Aceasta este o condiţie a </w:t>
      </w:r>
      <w:r w:rsidRPr="00D27A8F">
        <w:rPr>
          <w:rFonts w:ascii="Bookman Old Style" w:hAnsi="Bookman Old Style"/>
          <w:spacing w:val="-2"/>
          <w:sz w:val="24"/>
          <w:szCs w:val="24"/>
        </w:rPr>
        <w:t xml:space="preserve">impresiei estetice, şi prin aceasta o lege fundamentală a tuturor artelor frumoase. De aici rezultă că opera de artă nu trebui să ofere simţurilor </w:t>
      </w:r>
      <w:r w:rsidRPr="00D27A8F">
        <w:rPr>
          <w:rFonts w:ascii="Bookman Old Style" w:hAnsi="Bookman Old Style"/>
          <w:spacing w:val="-1"/>
          <w:sz w:val="24"/>
          <w:szCs w:val="24"/>
        </w:rPr>
        <w:t xml:space="preserve">totul, în mod direct, ci numai atât cât trebuie pentru a pune imaginaţia </w:t>
      </w:r>
      <w:r w:rsidRPr="00D27A8F">
        <w:rPr>
          <w:rFonts w:ascii="Bookman Old Style" w:hAnsi="Bookman Old Style"/>
          <w:spacing w:val="2"/>
          <w:sz w:val="24"/>
          <w:szCs w:val="24"/>
        </w:rPr>
        <w:t xml:space="preserve">pe calea cea bună; imaginaţia trebuie să aibă întotdeauna ceva de </w:t>
      </w:r>
      <w:r w:rsidRPr="00D27A8F">
        <w:rPr>
          <w:rFonts w:ascii="Bookman Old Style" w:hAnsi="Bookman Old Style"/>
          <w:sz w:val="24"/>
          <w:szCs w:val="24"/>
        </w:rPr>
        <w:t xml:space="preserve">adăugat, mai mult, ea este cea care trebuie să spună ultimul cuvânt. Pentru scriitor, la rândul lui, este o necesitate să-l lase şi pe cititor să </w:t>
      </w:r>
      <w:r w:rsidRPr="00D27A8F">
        <w:rPr>
          <w:rFonts w:ascii="Bookman Old Style" w:hAnsi="Bookman Old Style"/>
          <w:spacing w:val="-2"/>
          <w:sz w:val="24"/>
          <w:szCs w:val="24"/>
        </w:rPr>
        <w:t xml:space="preserve">gândească; căci Voltaire a spus cu multă îndreptăţire: </w:t>
      </w:r>
      <w:r w:rsidRPr="00D27A8F">
        <w:rPr>
          <w:rFonts w:ascii="Bookman Old Style" w:hAnsi="Bookman Old Style"/>
          <w:i/>
          <w:spacing w:val="-2"/>
          <w:sz w:val="24"/>
          <w:szCs w:val="24"/>
        </w:rPr>
        <w:t>le secret d</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être ennuyeux, c</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est de tout dire</w:t>
      </w:r>
      <w:r w:rsidRPr="00D27A8F">
        <w:rPr>
          <w:rFonts w:ascii="Bookman Old Style" w:hAnsi="Bookman Old Style"/>
          <w:spacing w:val="-2"/>
          <w:sz w:val="24"/>
          <w:szCs w:val="24"/>
        </w:rPr>
        <w:t xml:space="preserve"> [„Secretul de a fi </w:t>
      </w:r>
      <w:r w:rsidRPr="00D27A8F">
        <w:rPr>
          <w:rFonts w:ascii="Bookman Old Style" w:hAnsi="Bookman Old Style"/>
          <w:sz w:val="24"/>
          <w:szCs w:val="24"/>
        </w:rPr>
        <w:t xml:space="preserve">plictisitor, este de a spune totul” - </w:t>
      </w:r>
      <w:r w:rsidRPr="00D27A8F">
        <w:rPr>
          <w:rFonts w:ascii="Bookman Old Style" w:hAnsi="Bookman Old Style"/>
          <w:i/>
          <w:sz w:val="24"/>
          <w:szCs w:val="24"/>
        </w:rPr>
        <w:t>Discours sur l</w:t>
      </w:r>
      <w:r w:rsidR="0078211A" w:rsidRPr="00D27A8F">
        <w:rPr>
          <w:rFonts w:ascii="Bookman Old Style" w:hAnsi="Bookman Old Style"/>
          <w:i/>
          <w:sz w:val="24"/>
          <w:szCs w:val="24"/>
        </w:rPr>
        <w:t>’</w:t>
      </w:r>
      <w:r w:rsidRPr="00D27A8F">
        <w:rPr>
          <w:rFonts w:ascii="Bookman Old Style" w:hAnsi="Bookman Old Style"/>
          <w:i/>
          <w:sz w:val="24"/>
          <w:szCs w:val="24"/>
        </w:rPr>
        <w:t>homme</w:t>
      </w:r>
      <w:r w:rsidRPr="00D27A8F">
        <w:rPr>
          <w:rFonts w:ascii="Bookman Old Style" w:hAnsi="Bookman Old Style"/>
          <w:sz w:val="24"/>
          <w:szCs w:val="24"/>
        </w:rPr>
        <w:t xml:space="preserve">, VI, 1 72]. Să adăugăm că ceea ce este mai bun în artă este prea spiritual pentru a fi oferit direct simţurilor; imaginaţia </w:t>
      </w:r>
      <w:r w:rsidRPr="00D27A8F">
        <w:rPr>
          <w:rFonts w:ascii="Bookman Old Style" w:hAnsi="Bookman Old Style"/>
          <w:spacing w:val="1"/>
          <w:sz w:val="24"/>
          <w:szCs w:val="24"/>
        </w:rPr>
        <w:t xml:space="preserve">este cea care trebuie să-l pună în lumină, deşi opera de artă este cea care trebuie să-i dea naştere. Iată de ce schiţele marilor maeştri fac </w:t>
      </w:r>
      <w:r w:rsidRPr="00D27A8F">
        <w:rPr>
          <w:rFonts w:ascii="Bookman Old Style" w:hAnsi="Bookman Old Style"/>
          <w:spacing w:val="-2"/>
          <w:sz w:val="24"/>
          <w:szCs w:val="24"/>
        </w:rPr>
        <w:t xml:space="preserve">adesea o impresie mai puternică decât tablourile lor finisate; ceea ce contribuie la aceasta este desigur şi faptul că ele se nasc întregi dintr-o dată, în momentul conceperii, în timp ce tabloul perfect, ieşit dintr-o inspiraţie care nu se poate menţine până la terminarea lui, nu poate fi </w:t>
      </w:r>
      <w:r w:rsidRPr="00D27A8F">
        <w:rPr>
          <w:rFonts w:ascii="Bookman Old Style" w:hAnsi="Bookman Old Style"/>
          <w:sz w:val="24"/>
          <w:szCs w:val="24"/>
        </w:rPr>
        <w:t xml:space="preserve">executat decât cu preţul unui efort susţinut, al unei reflecţii întotdeauna </w:t>
      </w:r>
      <w:r w:rsidRPr="00D27A8F">
        <w:rPr>
          <w:rFonts w:ascii="Bookman Old Style" w:hAnsi="Bookman Old Style"/>
          <w:spacing w:val="-1"/>
          <w:sz w:val="24"/>
          <w:szCs w:val="24"/>
        </w:rPr>
        <w:t xml:space="preserve">prudente şi al unei constante tensiuni a voinţei. - Această lege estetică pe care o discutăm aici ne explică şi de ce figurinele de ceară, imitaţie </w:t>
      </w:r>
      <w:r w:rsidRPr="00D27A8F">
        <w:rPr>
          <w:rFonts w:ascii="Bookman Old Style" w:hAnsi="Bookman Old Style"/>
          <w:sz w:val="24"/>
          <w:szCs w:val="24"/>
        </w:rPr>
        <w:t xml:space="preserve">de altfel perfectă a naturii, nu produc niciodată un efect estetic şi, prin </w:t>
      </w:r>
      <w:r w:rsidRPr="00D27A8F">
        <w:rPr>
          <w:rFonts w:ascii="Bookman Old Style" w:hAnsi="Bookman Old Style"/>
          <w:spacing w:val="1"/>
          <w:sz w:val="24"/>
          <w:szCs w:val="24"/>
        </w:rPr>
        <w:t xml:space="preserve">urmare, nu sunt adevărate opere de artă. Şi aceasta pentru că ele nu lasă nimic de făcut imaginaţiei. Sculptura, într-adevăr, nu dă decât </w:t>
      </w:r>
      <w:r w:rsidRPr="00D27A8F">
        <w:rPr>
          <w:rFonts w:ascii="Bookman Old Style" w:hAnsi="Bookman Old Style"/>
          <w:sz w:val="24"/>
          <w:szCs w:val="24"/>
        </w:rPr>
        <w:t xml:space="preserve">forma, nu şi culoarea; pictura dă culoarea, dar numai simpla aparenţă </w:t>
      </w:r>
      <w:r w:rsidRPr="00D27A8F">
        <w:rPr>
          <w:rFonts w:ascii="Bookman Old Style" w:hAnsi="Bookman Old Style"/>
          <w:spacing w:val="-1"/>
          <w:sz w:val="24"/>
          <w:szCs w:val="24"/>
        </w:rPr>
        <w:t xml:space="preserve">a formei; amândouă recurg astfel la imaginaţia spectatorului. Figurina </w:t>
      </w:r>
      <w:r w:rsidRPr="00D27A8F">
        <w:rPr>
          <w:rFonts w:ascii="Bookman Old Style" w:hAnsi="Bookman Old Style"/>
          <w:spacing w:val="1"/>
          <w:sz w:val="24"/>
          <w:szCs w:val="24"/>
        </w:rPr>
        <w:t xml:space="preserve">de ceară dimpotrivă dă totul, culoare şi formă totodată; rezultă că </w:t>
      </w:r>
      <w:r w:rsidRPr="00D27A8F">
        <w:rPr>
          <w:rFonts w:ascii="Bookman Old Style" w:hAnsi="Bookman Old Style"/>
          <w:spacing w:val="-1"/>
          <w:sz w:val="24"/>
          <w:szCs w:val="24"/>
        </w:rPr>
        <w:t xml:space="preserve">aparenţa realităţii şi imaginaţia nu-şi mai află locul aici. - Poezia din </w:t>
      </w:r>
      <w:r w:rsidRPr="00D27A8F">
        <w:rPr>
          <w:rFonts w:ascii="Bookman Old Style" w:hAnsi="Bookman Old Style"/>
          <w:spacing w:val="1"/>
          <w:sz w:val="24"/>
          <w:szCs w:val="24"/>
        </w:rPr>
        <w:t xml:space="preserve">contra nu se adresează decât numai imaginaţiei, pe care o pune în </w:t>
      </w:r>
      <w:r w:rsidRPr="00D27A8F">
        <w:rPr>
          <w:rFonts w:ascii="Bookman Old Style" w:hAnsi="Bookman Old Style"/>
          <w:spacing w:val="-2"/>
          <w:sz w:val="24"/>
          <w:szCs w:val="24"/>
        </w:rPr>
        <w:t>mişcare numai prin mijlocirea cuvintelor.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Caracterul principal al neîndemânării supărătoare în fiecare artă </w:t>
      </w:r>
      <w:r w:rsidRPr="00D27A8F">
        <w:rPr>
          <w:rFonts w:ascii="Bookman Old Style" w:hAnsi="Bookman Old Style"/>
          <w:spacing w:val="3"/>
          <w:sz w:val="24"/>
          <w:szCs w:val="24"/>
        </w:rPr>
        <w:t xml:space="preserve">constă în folosirea arbitrară a resurselor acestei arte, fără un scop </w:t>
      </w:r>
      <w:r w:rsidRPr="00D27A8F">
        <w:rPr>
          <w:rFonts w:ascii="Bookman Old Style" w:hAnsi="Bookman Old Style"/>
          <w:sz w:val="24"/>
          <w:szCs w:val="24"/>
        </w:rPr>
        <w:t xml:space="preserve">anume şi bine determinat. Acest caracter îl constatăm la pilonii care nu susţin nimic, la volutele inutile, la firidele şi excrescenţele care fac </w:t>
      </w:r>
      <w:r w:rsidRPr="00D27A8F">
        <w:rPr>
          <w:rFonts w:ascii="Bookman Old Style" w:hAnsi="Bookman Old Style"/>
          <w:spacing w:val="-2"/>
          <w:sz w:val="24"/>
          <w:szCs w:val="24"/>
        </w:rPr>
        <w:t xml:space="preserve">orgoliul proastei arhitecturi, în trilurile şi înfloriturile, în vacarmul fără </w:t>
      </w:r>
      <w:r w:rsidRPr="00D27A8F">
        <w:rPr>
          <w:rFonts w:ascii="Bookman Old Style" w:hAnsi="Bookman Old Style"/>
          <w:sz w:val="24"/>
          <w:szCs w:val="24"/>
        </w:rPr>
        <w:t>rost al muzicii proaste, în zăngănitul de rime din poeziile sărace în idei.</w:t>
      </w:r>
    </w:p>
    <w:p w:rsidR="00932FB3" w:rsidRPr="00D27A8F" w:rsidRDefault="00932FB3" w:rsidP="00932FB3">
      <w:pPr>
        <w:ind w:firstLine="567"/>
        <w:jc w:val="both"/>
        <w:rPr>
          <w:rFonts w:ascii="Bookman Old Style" w:hAnsi="Bookman Old Style"/>
          <w:iCs/>
          <w:spacing w:val="8"/>
          <w:sz w:val="24"/>
          <w:szCs w:val="24"/>
        </w:rPr>
      </w:pPr>
      <w:r w:rsidRPr="00D27A8F">
        <w:rPr>
          <w:rFonts w:ascii="Bookman Old Style" w:hAnsi="Bookman Old Style"/>
          <w:sz w:val="24"/>
          <w:szCs w:val="24"/>
        </w:rPr>
        <w:t xml:space="preserve">Rezultă din capitolele precedente şi din toată teoria mea despre artă </w:t>
      </w:r>
      <w:r w:rsidRPr="00D27A8F">
        <w:rPr>
          <w:rFonts w:ascii="Bookman Old Style" w:hAnsi="Bookman Old Style"/>
          <w:spacing w:val="2"/>
          <w:sz w:val="24"/>
          <w:szCs w:val="24"/>
        </w:rPr>
        <w:t xml:space="preserve">că arta are ca scop să ajute Ia cunoaşterea Ideilor lumii (în sens </w:t>
      </w:r>
      <w:r w:rsidRPr="00D27A8F">
        <w:rPr>
          <w:rFonts w:ascii="Bookman Old Style" w:hAnsi="Bookman Old Style"/>
          <w:sz w:val="24"/>
          <w:szCs w:val="24"/>
        </w:rPr>
        <w:t xml:space="preserve">platonician, singurul pe care-l recunosc cuvântului idee). Or, Ideile sunt </w:t>
      </w:r>
      <w:r w:rsidRPr="00D27A8F">
        <w:rPr>
          <w:rFonts w:ascii="Bookman Old Style" w:hAnsi="Bookman Old Style"/>
          <w:spacing w:val="6"/>
          <w:sz w:val="24"/>
          <w:szCs w:val="24"/>
        </w:rPr>
        <w:t xml:space="preserve">în esenţă un obiect al intuiţiei, şi prin aceasta insesizabile în </w:t>
      </w:r>
      <w:r w:rsidRPr="00D27A8F">
        <w:rPr>
          <w:rFonts w:ascii="Bookman Old Style" w:hAnsi="Bookman Old Style"/>
          <w:sz w:val="24"/>
          <w:szCs w:val="24"/>
        </w:rPr>
        <w:t xml:space="preserve">determinările lor cele mai intime. Pentru a le comunica, trebuie atunci urmată calea intuitivă, care este cea a artei. Orice om care concepe o </w:t>
      </w:r>
      <w:r w:rsidRPr="00D27A8F">
        <w:rPr>
          <w:rFonts w:ascii="Bookman Old Style" w:hAnsi="Bookman Old Style"/>
          <w:spacing w:val="4"/>
          <w:sz w:val="24"/>
          <w:szCs w:val="24"/>
        </w:rPr>
        <w:t xml:space="preserve">idee şi vrea să o comunice este deci autorizat să aleagă arta ca </w:t>
      </w:r>
      <w:r w:rsidRPr="00D27A8F">
        <w:rPr>
          <w:rFonts w:ascii="Bookman Old Style" w:hAnsi="Bookman Old Style"/>
          <w:spacing w:val="-2"/>
          <w:sz w:val="24"/>
          <w:szCs w:val="24"/>
        </w:rPr>
        <w:t xml:space="preserve">intermediar. - Simplul concept, din contra, este lucrul pe care gândirea </w:t>
      </w:r>
      <w:r w:rsidRPr="00D27A8F">
        <w:rPr>
          <w:rFonts w:ascii="Bookman Old Style" w:hAnsi="Bookman Old Style"/>
          <w:sz w:val="24"/>
          <w:szCs w:val="24"/>
        </w:rPr>
        <w:t xml:space="preserve">reuşeşte singură să-l sesizeze, să-l determine, să-l epuizeze şi al cărui întreg conţinut poate fi exprimat rece şi sec prin cuvinte. A vrea să-l </w:t>
      </w:r>
      <w:r w:rsidRPr="00D27A8F">
        <w:rPr>
          <w:rFonts w:ascii="Bookman Old Style" w:hAnsi="Bookman Old Style"/>
          <w:spacing w:val="2"/>
          <w:sz w:val="24"/>
          <w:szCs w:val="24"/>
        </w:rPr>
        <w:t xml:space="preserve">exprimi printr-o operă de artă înseamnă să o iei pe o cale ocolită, </w:t>
      </w:r>
      <w:r w:rsidRPr="00D27A8F">
        <w:rPr>
          <w:rFonts w:ascii="Bookman Old Style" w:hAnsi="Bookman Old Style"/>
          <w:spacing w:val="-2"/>
          <w:sz w:val="24"/>
          <w:szCs w:val="24"/>
        </w:rPr>
        <w:t xml:space="preserve">inutilă, înseamnă să capeţi acea deprindere, pe care am blamat-o mai </w:t>
      </w:r>
      <w:r w:rsidRPr="00D27A8F">
        <w:rPr>
          <w:rFonts w:ascii="Bookman Old Style" w:hAnsi="Bookman Old Style"/>
          <w:sz w:val="24"/>
          <w:szCs w:val="24"/>
        </w:rPr>
        <w:t>înainte, de a te folosi de resursele artei fără un scop anume. De aceea o</w:t>
      </w:r>
      <w:r w:rsidRPr="00D27A8F">
        <w:rPr>
          <w:rFonts w:ascii="Bookman Old Style" w:hAnsi="Bookman Old Style"/>
          <w:spacing w:val="-5"/>
          <w:sz w:val="24"/>
          <w:szCs w:val="24"/>
        </w:rPr>
        <w:t xml:space="preserve">pera a cărei concepţie s-a născut numai din noţiuni clare şi precise nu </w:t>
      </w:r>
      <w:r w:rsidRPr="00D27A8F">
        <w:rPr>
          <w:rFonts w:ascii="Bookman Old Style" w:hAnsi="Bookman Old Style"/>
          <w:spacing w:val="2"/>
          <w:sz w:val="24"/>
          <w:szCs w:val="24"/>
        </w:rPr>
        <w:t xml:space="preserve">merită numele de operă de artă. Dacă, examinând un tablou sau o </w:t>
      </w:r>
      <w:r w:rsidRPr="00D27A8F">
        <w:rPr>
          <w:rFonts w:ascii="Bookman Old Style" w:hAnsi="Bookman Old Style"/>
          <w:spacing w:val="4"/>
          <w:sz w:val="24"/>
          <w:szCs w:val="24"/>
        </w:rPr>
        <w:t xml:space="preserve">statuie, citind un poem sau audiind o compoziţie muzicală (care îşi </w:t>
      </w:r>
      <w:r w:rsidRPr="00D27A8F">
        <w:rPr>
          <w:rFonts w:ascii="Bookman Old Style" w:hAnsi="Bookman Old Style"/>
          <w:sz w:val="24"/>
          <w:szCs w:val="24"/>
        </w:rPr>
        <w:t xml:space="preserve">propune să zugrăvească un obiect determinat), vedem prin bogăţia de </w:t>
      </w:r>
      <w:r w:rsidRPr="00D27A8F">
        <w:rPr>
          <w:rFonts w:ascii="Bookman Old Style" w:hAnsi="Bookman Old Style"/>
          <w:spacing w:val="-2"/>
          <w:sz w:val="24"/>
          <w:szCs w:val="24"/>
        </w:rPr>
        <w:t xml:space="preserve">procedee artistice răzbătând puţin câte puţin, apărând în sfârşit în plină </w:t>
      </w:r>
      <w:r w:rsidRPr="00D27A8F">
        <w:rPr>
          <w:rFonts w:ascii="Bookman Old Style" w:hAnsi="Bookman Old Style"/>
          <w:spacing w:val="3"/>
          <w:sz w:val="24"/>
          <w:szCs w:val="24"/>
        </w:rPr>
        <w:t xml:space="preserve">lumină ideea precisă, limitată, rece şi seacă, care a fost germenul </w:t>
      </w:r>
      <w:r w:rsidRPr="00D27A8F">
        <w:rPr>
          <w:rFonts w:ascii="Bookman Old Style" w:hAnsi="Bookman Old Style"/>
          <w:spacing w:val="1"/>
          <w:sz w:val="24"/>
          <w:szCs w:val="24"/>
        </w:rPr>
        <w:t xml:space="preserve">operei; dacă întreaga concepţie pare să nu fi constat decât în a gândi </w:t>
      </w:r>
      <w:r w:rsidRPr="00D27A8F">
        <w:rPr>
          <w:rFonts w:ascii="Bookman Old Style" w:hAnsi="Bookman Old Style"/>
          <w:sz w:val="24"/>
          <w:szCs w:val="24"/>
        </w:rPr>
        <w:t xml:space="preserve">clar această idee, şi dacă expresia pare să-i fi epuizat în întregime conţinutul, vom simţi atunci ca un fel de dezgust şi de ciudă, vom fi decepţionaţi şi înşelaţi în aşteptările noastre. Impresia produsă de o </w:t>
      </w:r>
      <w:r w:rsidRPr="00D27A8F">
        <w:rPr>
          <w:rFonts w:ascii="Bookman Old Style" w:hAnsi="Bookman Old Style"/>
          <w:spacing w:val="-1"/>
          <w:sz w:val="24"/>
          <w:szCs w:val="24"/>
        </w:rPr>
        <w:t xml:space="preserve">operă de artă nu ne satisface total decât dacă rămâne o parte din ea pe </w:t>
      </w:r>
      <w:r w:rsidRPr="00D27A8F">
        <w:rPr>
          <w:rFonts w:ascii="Bookman Old Style" w:hAnsi="Bookman Old Style"/>
          <w:sz w:val="24"/>
          <w:szCs w:val="24"/>
        </w:rPr>
        <w:t xml:space="preserve">care nicio reflecţie nu o poate coborî până la precizia unui simplu </w:t>
      </w:r>
      <w:r w:rsidRPr="00D27A8F">
        <w:rPr>
          <w:rFonts w:ascii="Bookman Old Style" w:hAnsi="Bookman Old Style"/>
          <w:spacing w:val="-1"/>
          <w:sz w:val="24"/>
          <w:szCs w:val="24"/>
        </w:rPr>
        <w:t xml:space="preserve">concept. Concepţia este de origine hibridă, adică izvorâtă din noţiuni </w:t>
      </w:r>
      <w:r w:rsidRPr="00D27A8F">
        <w:rPr>
          <w:rFonts w:ascii="Bookman Old Style" w:hAnsi="Bookman Old Style"/>
          <w:spacing w:val="1"/>
          <w:sz w:val="24"/>
          <w:szCs w:val="24"/>
        </w:rPr>
        <w:t xml:space="preserve">pure, când autorul unei opere de arta, înainte de a trece la executarea ei, poate indica exact prin cuvinte ce-şi propune să reprezinte; căci </w:t>
      </w:r>
      <w:r w:rsidRPr="00D27A8F">
        <w:rPr>
          <w:rFonts w:ascii="Bookman Old Style" w:hAnsi="Bookman Old Style"/>
          <w:spacing w:val="-2"/>
          <w:sz w:val="24"/>
          <w:szCs w:val="24"/>
        </w:rPr>
        <w:t xml:space="preserve">atunci el ar putea tot atât de bine să-şi atingă scopul numai prin aceste </w:t>
      </w:r>
      <w:r w:rsidRPr="00D27A8F">
        <w:rPr>
          <w:rFonts w:ascii="Bookman Old Style" w:hAnsi="Bookman Old Style"/>
          <w:spacing w:val="1"/>
          <w:sz w:val="24"/>
          <w:szCs w:val="24"/>
        </w:rPr>
        <w:t xml:space="preserve">cuvinte. De aceea este un fapt în acelaşi timp nedemn şi prostesc să </w:t>
      </w:r>
      <w:r w:rsidRPr="00D27A8F">
        <w:rPr>
          <w:rFonts w:ascii="Bookman Old Style" w:hAnsi="Bookman Old Style"/>
          <w:sz w:val="24"/>
          <w:szCs w:val="24"/>
        </w:rPr>
        <w:t xml:space="preserve">vrei, cum s-a încercat în mai multe rânduri în zilele noastre, să reduci </w:t>
      </w:r>
      <w:r w:rsidRPr="00D27A8F">
        <w:rPr>
          <w:rFonts w:ascii="Bookman Old Style" w:hAnsi="Bookman Old Style"/>
          <w:spacing w:val="-1"/>
          <w:sz w:val="24"/>
          <w:szCs w:val="24"/>
        </w:rPr>
        <w:t xml:space="preserve">un poem de Shakespeare sau de Goethe la un adevăr abstract, singurul </w:t>
      </w:r>
      <w:r w:rsidRPr="00D27A8F">
        <w:rPr>
          <w:rFonts w:ascii="Bookman Old Style" w:hAnsi="Bookman Old Style"/>
          <w:sz w:val="24"/>
          <w:szCs w:val="24"/>
        </w:rPr>
        <w:t xml:space="preserve">pe care ei ar fi avut, chipurile, să-l enunţe. Desigur, poetul trebuie să se </w:t>
      </w:r>
      <w:r w:rsidRPr="00D27A8F">
        <w:rPr>
          <w:rFonts w:ascii="Bookman Old Style" w:hAnsi="Bookman Old Style"/>
          <w:spacing w:val="-1"/>
          <w:sz w:val="24"/>
          <w:szCs w:val="24"/>
        </w:rPr>
        <w:t xml:space="preserve">gândească la modul în care îşi va alcătui opera, dar numai gândul, pe care iniţial l-a sesizat intuiţia, păstrează, pe durata execuţiei, forţa de a </w:t>
      </w:r>
      <w:r w:rsidRPr="00D27A8F">
        <w:rPr>
          <w:rFonts w:ascii="Bookman Old Style" w:hAnsi="Bookman Old Style"/>
          <w:sz w:val="24"/>
          <w:szCs w:val="24"/>
        </w:rPr>
        <w:t xml:space="preserve">ne emoţiona şi dobândeşte astfel nemurirea. - Să mi se permită o ultima </w:t>
      </w:r>
      <w:r w:rsidRPr="00D27A8F">
        <w:rPr>
          <w:rFonts w:ascii="Bookman Old Style" w:hAnsi="Bookman Old Style"/>
          <w:spacing w:val="-2"/>
          <w:sz w:val="24"/>
          <w:szCs w:val="24"/>
        </w:rPr>
        <w:t xml:space="preserve">remarcă. Tot ce este produs dintr-o dată, de exemplu schiţa pe care o </w:t>
      </w:r>
      <w:r w:rsidRPr="00D27A8F">
        <w:rPr>
          <w:rFonts w:ascii="Bookman Old Style" w:hAnsi="Bookman Old Style"/>
          <w:spacing w:val="-1"/>
          <w:sz w:val="24"/>
          <w:szCs w:val="24"/>
        </w:rPr>
        <w:t xml:space="preserve">trasează poetul în focul primei concepţii şi ca inconştient, melodia pe </w:t>
      </w:r>
      <w:r w:rsidRPr="00D27A8F">
        <w:rPr>
          <w:rFonts w:ascii="Bookman Old Style" w:hAnsi="Bookman Old Style"/>
          <w:spacing w:val="3"/>
          <w:sz w:val="24"/>
          <w:szCs w:val="24"/>
        </w:rPr>
        <w:t xml:space="preserve">care o sugerează numai inspiraţia, fără ajutorul reflecţiei, în sfârşit </w:t>
      </w:r>
      <w:r w:rsidRPr="00D27A8F">
        <w:rPr>
          <w:rFonts w:ascii="Bookman Old Style" w:hAnsi="Bookman Old Style"/>
          <w:spacing w:val="-1"/>
          <w:sz w:val="24"/>
          <w:szCs w:val="24"/>
        </w:rPr>
        <w:t xml:space="preserve">poezia lirică propriu-zisă, în care dispoziţia sufletească momentană </w:t>
      </w:r>
      <w:r w:rsidRPr="00D27A8F">
        <w:rPr>
          <w:rFonts w:ascii="Bookman Old Style" w:hAnsi="Bookman Old Style"/>
          <w:spacing w:val="4"/>
          <w:sz w:val="24"/>
          <w:szCs w:val="24"/>
        </w:rPr>
        <w:t xml:space="preserve">profund resimţită şi impresia din mediul înconjurător se revarsă </w:t>
      </w:r>
      <w:r w:rsidRPr="00D27A8F">
        <w:rPr>
          <w:rFonts w:ascii="Bookman Old Style" w:hAnsi="Bookman Old Style"/>
          <w:spacing w:val="-2"/>
          <w:sz w:val="24"/>
          <w:szCs w:val="24"/>
        </w:rPr>
        <w:t xml:space="preserve">aproape involuntar în versuri ale căror rime şi ritm se prezintă ca de la </w:t>
      </w:r>
      <w:r w:rsidRPr="00D27A8F">
        <w:rPr>
          <w:rFonts w:ascii="Bookman Old Style" w:hAnsi="Bookman Old Style"/>
          <w:spacing w:val="2"/>
          <w:sz w:val="24"/>
          <w:szCs w:val="24"/>
        </w:rPr>
        <w:t xml:space="preserve">sine; toate aceste producţii, vreau să spun, au cu siguranţă marele </w:t>
      </w:r>
      <w:r w:rsidRPr="00D27A8F">
        <w:rPr>
          <w:rFonts w:ascii="Bookman Old Style" w:hAnsi="Bookman Old Style"/>
          <w:spacing w:val="-2"/>
          <w:sz w:val="24"/>
          <w:szCs w:val="24"/>
        </w:rPr>
        <w:t xml:space="preserve">avantaj de a fi opera pură a entuziasmului de moment, a inspiraţiei, a </w:t>
      </w:r>
      <w:r w:rsidRPr="00D27A8F">
        <w:rPr>
          <w:rFonts w:ascii="Bookman Old Style" w:hAnsi="Bookman Old Style"/>
          <w:sz w:val="24"/>
          <w:szCs w:val="24"/>
        </w:rPr>
        <w:t xml:space="preserve">liberei stimulări a geniului, fără amestecul reflecţiei sau intenţiei. De </w:t>
      </w:r>
      <w:r w:rsidRPr="00D27A8F">
        <w:rPr>
          <w:rFonts w:ascii="Bookman Old Style" w:hAnsi="Bookman Old Style"/>
          <w:spacing w:val="-1"/>
          <w:sz w:val="24"/>
          <w:szCs w:val="24"/>
        </w:rPr>
        <w:t xml:space="preserve">aici vine delicioasa lor savoare de fruct fără coajă, şi fără sâmburi, de </w:t>
      </w:r>
      <w:r w:rsidRPr="00D27A8F">
        <w:rPr>
          <w:rFonts w:ascii="Bookman Old Style" w:hAnsi="Bookman Old Style"/>
          <w:sz w:val="24"/>
          <w:szCs w:val="24"/>
        </w:rPr>
        <w:t xml:space="preserve">aici vine faptul că efectul lor este cu mult mai infailibil decât cel al operelor de artă cele mai perfecte, cele mai studiate, cele mai lent </w:t>
      </w:r>
      <w:r w:rsidRPr="00D27A8F">
        <w:rPr>
          <w:rFonts w:ascii="Bookman Old Style" w:hAnsi="Bookman Old Style"/>
          <w:spacing w:val="-2"/>
          <w:sz w:val="24"/>
          <w:szCs w:val="24"/>
        </w:rPr>
        <w:t xml:space="preserve">elaborate. În toate acestea, într-adevăr, adică în marile tablouri istorice, </w:t>
      </w:r>
      <w:r w:rsidRPr="00D27A8F">
        <w:rPr>
          <w:rFonts w:ascii="Bookman Old Style" w:hAnsi="Bookman Old Style"/>
          <w:spacing w:val="-1"/>
          <w:sz w:val="24"/>
          <w:szCs w:val="24"/>
        </w:rPr>
        <w:t xml:space="preserve">în epopeile lungi, în operele muzicale întinse etc., reflecţia, intenţia, </w:t>
      </w:r>
      <w:r w:rsidRPr="00D27A8F">
        <w:rPr>
          <w:rFonts w:ascii="Bookman Old Style" w:hAnsi="Bookman Old Style"/>
          <w:spacing w:val="-2"/>
          <w:sz w:val="24"/>
          <w:szCs w:val="24"/>
        </w:rPr>
        <w:t xml:space="preserve">alegerea matur chibzuită deţin un loc însemnat; inteligenţa, abilitatea </w:t>
      </w:r>
      <w:r w:rsidRPr="00D27A8F">
        <w:rPr>
          <w:rFonts w:ascii="Bookman Old Style" w:hAnsi="Bookman Old Style"/>
          <w:sz w:val="24"/>
          <w:szCs w:val="24"/>
        </w:rPr>
        <w:t xml:space="preserve">tehnică şi rutina trebuie aici să acopere lacunele lăsate de concepţia </w:t>
      </w:r>
      <w:r w:rsidRPr="00D27A8F">
        <w:rPr>
          <w:rFonts w:ascii="Bookman Old Style" w:hAnsi="Bookman Old Style"/>
          <w:spacing w:val="5"/>
          <w:sz w:val="24"/>
          <w:szCs w:val="24"/>
        </w:rPr>
        <w:t xml:space="preserve">genială şi de inspiraţie, şi mii de accesorii trebuie să lege între ele </w:t>
      </w:r>
      <w:r w:rsidRPr="00D27A8F">
        <w:rPr>
          <w:rFonts w:ascii="Bookman Old Style" w:hAnsi="Bookman Old Style"/>
          <w:spacing w:val="-1"/>
          <w:sz w:val="24"/>
          <w:szCs w:val="24"/>
        </w:rPr>
        <w:t xml:space="preserve">asemeni unui liant numai părţile cu adevărat strălucitoare. De aceea </w:t>
      </w:r>
      <w:r w:rsidRPr="00D27A8F">
        <w:rPr>
          <w:rFonts w:ascii="Bookman Old Style" w:hAnsi="Bookman Old Style"/>
          <w:spacing w:val="-2"/>
          <w:sz w:val="24"/>
          <w:szCs w:val="24"/>
        </w:rPr>
        <w:t xml:space="preserve">producţiile de acest fel, cu excepţia doar ale capodoperelor celor mat </w:t>
      </w:r>
      <w:r w:rsidRPr="00D27A8F">
        <w:rPr>
          <w:rFonts w:ascii="Bookman Old Style" w:hAnsi="Bookman Old Style"/>
          <w:sz w:val="24"/>
          <w:szCs w:val="24"/>
        </w:rPr>
        <w:t xml:space="preserve">perfecte a celor mai mari maeştri (ca </w:t>
      </w:r>
      <w:r w:rsidRPr="00D27A8F">
        <w:rPr>
          <w:rFonts w:ascii="Bookman Old Style" w:hAnsi="Bookman Old Style"/>
          <w:i/>
          <w:iCs/>
          <w:sz w:val="24"/>
          <w:szCs w:val="24"/>
        </w:rPr>
        <w:t>Hamlet</w:t>
      </w:r>
      <w:r w:rsidRPr="00D27A8F">
        <w:rPr>
          <w:rFonts w:ascii="Bookman Old Style" w:hAnsi="Bookman Old Style"/>
          <w:iCs/>
          <w:sz w:val="24"/>
          <w:szCs w:val="24"/>
        </w:rPr>
        <w:t xml:space="preserve">, </w:t>
      </w:r>
      <w:r w:rsidRPr="00D27A8F">
        <w:rPr>
          <w:rFonts w:ascii="Bookman Old Style" w:hAnsi="Bookman Old Style"/>
          <w:i/>
          <w:iCs/>
          <w:sz w:val="24"/>
          <w:szCs w:val="24"/>
        </w:rPr>
        <w:t>Faust</w:t>
      </w:r>
      <w:r w:rsidRPr="00D27A8F">
        <w:rPr>
          <w:rFonts w:ascii="Bookman Old Style" w:hAnsi="Bookman Old Style"/>
          <w:iCs/>
          <w:sz w:val="24"/>
          <w:szCs w:val="24"/>
        </w:rPr>
        <w:t xml:space="preserve">, </w:t>
      </w:r>
      <w:r w:rsidRPr="00D27A8F">
        <w:rPr>
          <w:rFonts w:ascii="Bookman Old Style" w:hAnsi="Bookman Old Style"/>
          <w:sz w:val="24"/>
          <w:szCs w:val="24"/>
        </w:rPr>
        <w:t xml:space="preserve">opera muzicală </w:t>
      </w:r>
      <w:r w:rsidRPr="00D27A8F">
        <w:rPr>
          <w:rFonts w:ascii="Bookman Old Style" w:hAnsi="Bookman Old Style"/>
          <w:i/>
          <w:iCs/>
          <w:spacing w:val="2"/>
          <w:sz w:val="24"/>
          <w:szCs w:val="24"/>
        </w:rPr>
        <w:t>Don Giovanni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conţin întotdeauna şi câte o parte insipidă şi plicticoasă </w:t>
      </w:r>
      <w:r w:rsidRPr="00D27A8F">
        <w:rPr>
          <w:rFonts w:ascii="Bookman Old Style" w:hAnsi="Bookman Old Style"/>
          <w:spacing w:val="-1"/>
          <w:sz w:val="24"/>
          <w:szCs w:val="24"/>
        </w:rPr>
        <w:t xml:space="preserve">care le ia puţin din farmec. Avem,drept dovadă </w:t>
      </w:r>
      <w:r w:rsidRPr="00D27A8F">
        <w:rPr>
          <w:rFonts w:ascii="Bookman Old Style" w:hAnsi="Bookman Old Style"/>
          <w:i/>
          <w:iCs/>
          <w:spacing w:val="-1"/>
          <w:sz w:val="24"/>
          <w:szCs w:val="24"/>
        </w:rPr>
        <w:t>Messiada</w:t>
      </w:r>
      <w:r w:rsidRPr="00D27A8F">
        <w:rPr>
          <w:rFonts w:ascii="Bookman Old Style" w:hAnsi="Bookman Old Style"/>
          <w:iCs/>
          <w:spacing w:val="-1"/>
          <w:sz w:val="24"/>
          <w:szCs w:val="24"/>
        </w:rPr>
        <w:t xml:space="preserve">, </w:t>
      </w:r>
      <w:r w:rsidRPr="00D27A8F">
        <w:rPr>
          <w:rFonts w:ascii="Bookman Old Style" w:hAnsi="Bookman Old Style"/>
          <w:i/>
          <w:iCs/>
          <w:spacing w:val="-1"/>
          <w:sz w:val="24"/>
          <w:szCs w:val="24"/>
        </w:rPr>
        <w:t>Gerusalemme liberata</w:t>
      </w:r>
      <w:r w:rsidRPr="00D27A8F">
        <w:rPr>
          <w:rStyle w:val="FootnoteReference"/>
          <w:rFonts w:ascii="Bookman Old Style" w:hAnsi="Bookman Old Style"/>
          <w:iCs/>
          <w:spacing w:val="-1"/>
          <w:sz w:val="24"/>
          <w:szCs w:val="24"/>
        </w:rPr>
        <w:footnoteReference w:id="415"/>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chiar </w:t>
      </w:r>
      <w:r w:rsidRPr="00D27A8F">
        <w:rPr>
          <w:rFonts w:ascii="Bookman Old Style" w:hAnsi="Bookman Old Style"/>
          <w:i/>
          <w:spacing w:val="-2"/>
          <w:sz w:val="24"/>
          <w:szCs w:val="24"/>
        </w:rPr>
        <w:t>Paradise lost</w:t>
      </w:r>
      <w:r w:rsidRPr="00D27A8F">
        <w:rPr>
          <w:rStyle w:val="FootnoteReference"/>
          <w:rFonts w:ascii="Bookman Old Style" w:hAnsi="Bookman Old Style"/>
          <w:spacing w:val="-2"/>
          <w:sz w:val="24"/>
          <w:szCs w:val="24"/>
        </w:rPr>
        <w:footnoteReference w:id="416"/>
      </w:r>
      <w:r w:rsidRPr="00D27A8F">
        <w:rPr>
          <w:rFonts w:ascii="Bookman Old Style" w:hAnsi="Bookman Old Style"/>
          <w:spacing w:val="-2"/>
          <w:sz w:val="24"/>
          <w:szCs w:val="24"/>
        </w:rPr>
        <w:t xml:space="preserve">şi </w:t>
      </w:r>
      <w:r w:rsidRPr="00D27A8F">
        <w:rPr>
          <w:rFonts w:ascii="Bookman Old Style" w:hAnsi="Bookman Old Style"/>
          <w:i/>
          <w:iCs/>
          <w:spacing w:val="-2"/>
          <w:sz w:val="24"/>
          <w:szCs w:val="24"/>
        </w:rPr>
        <w:t xml:space="preserve">Eneida; </w:t>
      </w:r>
      <w:r w:rsidRPr="00D27A8F">
        <w:rPr>
          <w:rFonts w:ascii="Bookman Old Style" w:hAnsi="Bookman Old Style"/>
          <w:spacing w:val="-2"/>
          <w:sz w:val="24"/>
          <w:szCs w:val="24"/>
        </w:rPr>
        <w:t xml:space="preserve">Horaţiu nu ezită să spună în </w:t>
      </w:r>
      <w:r w:rsidRPr="00D27A8F">
        <w:rPr>
          <w:rFonts w:ascii="Bookman Old Style" w:hAnsi="Bookman Old Style"/>
          <w:spacing w:val="8"/>
          <w:sz w:val="24"/>
          <w:szCs w:val="24"/>
        </w:rPr>
        <w:t>acest sens: [</w:t>
      </w:r>
      <w:r w:rsidRPr="00D27A8F">
        <w:rPr>
          <w:rFonts w:ascii="Bookman Old Style" w:hAnsi="Bookman Old Style"/>
          <w:i/>
          <w:spacing w:val="8"/>
          <w:sz w:val="24"/>
          <w:szCs w:val="24"/>
        </w:rPr>
        <w:t>indignor</w:t>
      </w:r>
      <w:r w:rsidRPr="00D27A8F">
        <w:rPr>
          <w:rFonts w:ascii="Bookman Old Style" w:hAnsi="Bookman Old Style"/>
          <w:spacing w:val="8"/>
          <w:sz w:val="24"/>
          <w:szCs w:val="24"/>
        </w:rPr>
        <w:t xml:space="preserve">] </w:t>
      </w:r>
      <w:r w:rsidRPr="00D27A8F">
        <w:rPr>
          <w:rFonts w:ascii="Bookman Old Style" w:hAnsi="Bookman Old Style"/>
          <w:i/>
          <w:iCs/>
          <w:spacing w:val="8"/>
          <w:sz w:val="24"/>
          <w:szCs w:val="24"/>
        </w:rPr>
        <w:t>quandoque dormitat bonus Homerus</w:t>
      </w:r>
      <w:r w:rsidRPr="00D27A8F">
        <w:rPr>
          <w:rFonts w:ascii="Bookman Old Style" w:hAnsi="Bookman Old Style"/>
          <w:iCs/>
          <w:spacing w:val="8"/>
          <w:sz w:val="24"/>
          <w:szCs w:val="24"/>
        </w:rPr>
        <w:t xml:space="preserve"> [„mă indignez că şi bunul Homer uneori dormitează“ - </w:t>
      </w:r>
      <w:r w:rsidRPr="00D27A8F">
        <w:rPr>
          <w:rFonts w:ascii="Bookman Old Style" w:hAnsi="Bookman Old Style"/>
          <w:i/>
          <w:iCs/>
          <w:spacing w:val="8"/>
          <w:sz w:val="24"/>
          <w:szCs w:val="24"/>
        </w:rPr>
        <w:t>De arte poetica</w:t>
      </w:r>
      <w:r w:rsidRPr="00D27A8F">
        <w:rPr>
          <w:rFonts w:ascii="Bookman Old Style" w:hAnsi="Bookman Old Style"/>
          <w:iCs/>
          <w:spacing w:val="8"/>
          <w:sz w:val="24"/>
          <w:szCs w:val="24"/>
        </w:rPr>
        <w:t xml:space="preserve">. </w:t>
      </w:r>
      <w:r w:rsidRPr="00D27A8F">
        <w:rPr>
          <w:rFonts w:ascii="Bookman Old Style" w:hAnsi="Bookman Old Style"/>
          <w:i/>
          <w:iCs/>
          <w:spacing w:val="8"/>
          <w:sz w:val="24"/>
          <w:szCs w:val="24"/>
        </w:rPr>
        <w:t>Epistula ad Pisones</w:t>
      </w:r>
      <w:r w:rsidRPr="00D27A8F">
        <w:rPr>
          <w:rFonts w:ascii="Bookman Old Style" w:hAnsi="Bookman Old Style"/>
          <w:iCs/>
          <w:spacing w:val="8"/>
          <w:sz w:val="24"/>
          <w:szCs w:val="24"/>
        </w:rPr>
        <w:t xml:space="preserve">, 359]. </w:t>
      </w:r>
      <w:r w:rsidRPr="00D27A8F">
        <w:rPr>
          <w:rFonts w:ascii="Bookman Old Style" w:hAnsi="Bookman Old Style"/>
          <w:spacing w:val="8"/>
          <w:sz w:val="24"/>
          <w:szCs w:val="24"/>
        </w:rPr>
        <w:t xml:space="preserve">Este aici o </w:t>
      </w:r>
      <w:r w:rsidRPr="00D27A8F">
        <w:rPr>
          <w:rFonts w:ascii="Bookman Old Style" w:hAnsi="Bookman Old Style"/>
          <w:spacing w:val="-2"/>
          <w:sz w:val="24"/>
          <w:szCs w:val="24"/>
        </w:rPr>
        <w:t>consecinţă a puterilor limitate ale omului, în general.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Artele utile se nasc din nevoi; artele frumoase, din preaplin. Mama celor dintâi este inteligenţa; cele din urmă sunt zămislite de geniu, care </w:t>
      </w:r>
      <w:r w:rsidRPr="00D27A8F">
        <w:rPr>
          <w:rFonts w:ascii="Bookman Old Style" w:hAnsi="Bookman Old Style"/>
          <w:spacing w:val="-1"/>
          <w:sz w:val="24"/>
          <w:szCs w:val="24"/>
        </w:rPr>
        <w:t xml:space="preserve">este şi el într-un fel un preaplin, căci la el facultatea de cunoaştere este </w:t>
      </w:r>
      <w:r w:rsidRPr="00D27A8F">
        <w:rPr>
          <w:rFonts w:ascii="Bookman Old Style" w:hAnsi="Bookman Old Style"/>
          <w:sz w:val="24"/>
          <w:szCs w:val="24"/>
        </w:rPr>
        <w:t>în exces faţă de cerinţele impuse de slujirea voinţei.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XXXV</w:t>
      </w:r>
      <w:r w:rsidRPr="00D27A8F">
        <w:rPr>
          <w:rStyle w:val="FootnoteReference"/>
          <w:rFonts w:ascii="Bookman Old Style" w:hAnsi="Bookman Old Style"/>
          <w:b w:val="0"/>
          <w:sz w:val="24"/>
          <w:szCs w:val="24"/>
        </w:rPr>
        <w:footnoteReference w:id="417"/>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Estetica arhitecturii</w:t>
      </w:r>
    </w:p>
    <w:p w:rsidR="00932FB3" w:rsidRPr="00D27A8F" w:rsidRDefault="00932FB3" w:rsidP="00932FB3">
      <w:pPr>
        <w:pStyle w:val="Title"/>
        <w:spacing w:before="0" w:after="0"/>
        <w:rPr>
          <w:rFonts w:ascii="Bookman Old Style" w:hAnsi="Bookman Old Style"/>
          <w:b w:val="0"/>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Am stabilit în primul volum că elementul estetic al arhitecturii </w:t>
      </w:r>
      <w:r w:rsidRPr="00D27A8F">
        <w:rPr>
          <w:rFonts w:ascii="Bookman Old Style" w:hAnsi="Bookman Old Style"/>
          <w:spacing w:val="-1"/>
          <w:sz w:val="24"/>
          <w:szCs w:val="24"/>
        </w:rPr>
        <w:t xml:space="preserve">provine din treptele cele mai de jos ale obiectivării voinţei sau naturii, </w:t>
      </w:r>
      <w:r w:rsidRPr="00D27A8F">
        <w:rPr>
          <w:rFonts w:ascii="Bookman Old Style" w:hAnsi="Bookman Old Style"/>
          <w:spacing w:val="1"/>
          <w:sz w:val="24"/>
          <w:szCs w:val="24"/>
        </w:rPr>
        <w:t xml:space="preserve">ale cărei idei ea vrea să le redea printr-o imagine precisă. Rezultă de </w:t>
      </w:r>
      <w:r w:rsidRPr="00D27A8F">
        <w:rPr>
          <w:rFonts w:ascii="Bookman Old Style" w:hAnsi="Bookman Old Style"/>
          <w:spacing w:val="-1"/>
          <w:sz w:val="24"/>
          <w:szCs w:val="24"/>
        </w:rPr>
        <w:t xml:space="preserve">aci că ea are ca temă unică şi constantă8 suportul şi încărcătura, iar ca </w:t>
      </w:r>
      <w:r w:rsidRPr="00D27A8F">
        <w:rPr>
          <w:rFonts w:ascii="Bookman Old Style" w:hAnsi="Bookman Old Style"/>
          <w:spacing w:val="-2"/>
          <w:sz w:val="24"/>
          <w:szCs w:val="24"/>
        </w:rPr>
        <w:t xml:space="preserve">lege fundamentală ca nicio încărcătură să nu existe fără un suport </w:t>
      </w:r>
      <w:r w:rsidRPr="00D27A8F">
        <w:rPr>
          <w:rFonts w:ascii="Bookman Old Style" w:hAnsi="Bookman Old Style"/>
          <w:spacing w:val="-1"/>
          <w:sz w:val="24"/>
          <w:szCs w:val="24"/>
        </w:rPr>
        <w:t xml:space="preserve">corespunzător, şi niciun suport fără încărcătură adecvată, şi că astfel </w:t>
      </w:r>
      <w:r w:rsidRPr="00D27A8F">
        <w:rPr>
          <w:rFonts w:ascii="Bookman Old Style" w:hAnsi="Bookman Old Style"/>
          <w:sz w:val="24"/>
          <w:szCs w:val="24"/>
        </w:rPr>
        <w:t xml:space="preserve">trebuie să existe o potrivire în raportul dintre ele. Realizarea cea mai </w:t>
      </w:r>
      <w:r w:rsidRPr="00D27A8F">
        <w:rPr>
          <w:rFonts w:ascii="Bookman Old Style" w:hAnsi="Bookman Old Style"/>
          <w:spacing w:val="5"/>
          <w:sz w:val="24"/>
          <w:szCs w:val="24"/>
        </w:rPr>
        <w:t>pură a obiectului arhitecturii este coloana şi antablamentul</w:t>
      </w:r>
      <w:r w:rsidRPr="00D27A8F">
        <w:rPr>
          <w:rStyle w:val="FootnoteReference"/>
          <w:rFonts w:ascii="Bookman Old Style" w:hAnsi="Bookman Old Style"/>
          <w:spacing w:val="5"/>
          <w:sz w:val="24"/>
          <w:szCs w:val="24"/>
        </w:rPr>
        <w:footnoteReference w:id="418"/>
      </w:r>
      <w:r w:rsidRPr="00D27A8F">
        <w:rPr>
          <w:rFonts w:ascii="Bookman Old Style" w:hAnsi="Bookman Old Style"/>
          <w:spacing w:val="5"/>
          <w:sz w:val="24"/>
          <w:szCs w:val="24"/>
        </w:rPr>
        <w:t xml:space="preserve">; de aceea </w:t>
      </w:r>
      <w:r w:rsidRPr="00D27A8F">
        <w:rPr>
          <w:rFonts w:ascii="Bookman Old Style" w:hAnsi="Bookman Old Style"/>
          <w:spacing w:val="1"/>
          <w:sz w:val="24"/>
          <w:szCs w:val="24"/>
        </w:rPr>
        <w:t xml:space="preserve">folosirea coloanelor a devenit într-un fel baza generală a oricărei </w:t>
      </w:r>
      <w:r w:rsidRPr="00D27A8F">
        <w:rPr>
          <w:rFonts w:ascii="Bookman Old Style" w:hAnsi="Bookman Old Style"/>
          <w:sz w:val="24"/>
          <w:szCs w:val="24"/>
        </w:rPr>
        <w:t xml:space="preserve">arhitecturi. Într-adevăr, în coloană şi antablament, suportul şi încărcătura </w:t>
      </w:r>
      <w:r w:rsidRPr="00D27A8F">
        <w:rPr>
          <w:rFonts w:ascii="Bookman Old Style" w:hAnsi="Bookman Old Style"/>
          <w:spacing w:val="1"/>
          <w:sz w:val="24"/>
          <w:szCs w:val="24"/>
        </w:rPr>
        <w:t xml:space="preserve">sunt perfect separate, ceea ce face acţiunea lor reciprocă şi raportul </w:t>
      </w:r>
      <w:r w:rsidRPr="00D27A8F">
        <w:rPr>
          <w:rFonts w:ascii="Bookman Old Style" w:hAnsi="Bookman Old Style"/>
          <w:sz w:val="24"/>
          <w:szCs w:val="24"/>
        </w:rPr>
        <w:t xml:space="preserve">dintre ele să fie vădite. Desigur zidul oricât de simplu conţine deja </w:t>
      </w:r>
      <w:r w:rsidRPr="00D27A8F">
        <w:rPr>
          <w:rFonts w:ascii="Bookman Old Style" w:hAnsi="Bookman Old Style"/>
          <w:spacing w:val="-1"/>
          <w:sz w:val="24"/>
          <w:szCs w:val="24"/>
        </w:rPr>
        <w:t xml:space="preserve">suportul şi încărcătura, dar aici cele două elemente încă se confundă; </w:t>
      </w:r>
      <w:r w:rsidRPr="00D27A8F">
        <w:rPr>
          <w:rFonts w:ascii="Bookman Old Style" w:hAnsi="Bookman Old Style"/>
          <w:sz w:val="24"/>
          <w:szCs w:val="24"/>
        </w:rPr>
        <w:t xml:space="preserve">totul este suport şi totul este încărcătură; de aici absenţa completă de </w:t>
      </w:r>
      <w:r w:rsidRPr="00D27A8F">
        <w:rPr>
          <w:rFonts w:ascii="Bookman Old Style" w:hAnsi="Bookman Old Style"/>
          <w:spacing w:val="-2"/>
          <w:sz w:val="24"/>
          <w:szCs w:val="24"/>
        </w:rPr>
        <w:t xml:space="preserve">efect estetic. Efectul nu apare decât o dată cu delimitarea celor două </w:t>
      </w:r>
      <w:r w:rsidRPr="00D27A8F">
        <w:rPr>
          <w:rFonts w:ascii="Bookman Old Style" w:hAnsi="Bookman Old Style"/>
          <w:spacing w:val="-1"/>
          <w:sz w:val="24"/>
          <w:szCs w:val="24"/>
        </w:rPr>
        <w:t xml:space="preserve">elemente şi creşte o dată cu ea. Căci între coloane şi zidul propriu-zis </w:t>
      </w:r>
      <w:r w:rsidRPr="00D27A8F">
        <w:rPr>
          <w:rFonts w:ascii="Bookman Old Style" w:hAnsi="Bookman Old Style"/>
          <w:sz w:val="24"/>
          <w:szCs w:val="24"/>
        </w:rPr>
        <w:t xml:space="preserve">sunt o mulţime de trepte intermediare. Deja, în zidul de la casă strâpuns de ferestre şi uşi, căutam să indicăm această separare cel puţin prin </w:t>
      </w:r>
      <w:r w:rsidRPr="00D27A8F">
        <w:rPr>
          <w:rFonts w:ascii="Bookman Old Style" w:hAnsi="Bookman Old Style"/>
          <w:spacing w:val="2"/>
          <w:sz w:val="24"/>
          <w:szCs w:val="24"/>
        </w:rPr>
        <w:t>pilaştri uşor ieşiţi în afară (antes), deasupra cu capiteluri</w:t>
      </w:r>
      <w:r w:rsidRPr="00D27A8F">
        <w:rPr>
          <w:rStyle w:val="FootnoteReference"/>
          <w:rFonts w:ascii="Bookman Old Style" w:hAnsi="Bookman Old Style"/>
          <w:spacing w:val="2"/>
          <w:sz w:val="24"/>
          <w:szCs w:val="24"/>
        </w:rPr>
        <w:footnoteReference w:id="419"/>
      </w:r>
      <w:r w:rsidRPr="00D27A8F">
        <w:rPr>
          <w:rFonts w:ascii="Bookman Old Style" w:hAnsi="Bookman Old Style"/>
          <w:spacing w:val="2"/>
          <w:sz w:val="24"/>
          <w:szCs w:val="24"/>
        </w:rPr>
        <w:t xml:space="preserve">, şi totul </w:t>
      </w:r>
      <w:r w:rsidRPr="00D27A8F">
        <w:rPr>
          <w:rFonts w:ascii="Bookman Old Style" w:hAnsi="Bookman Old Style"/>
          <w:spacing w:val="-1"/>
          <w:sz w:val="24"/>
          <w:szCs w:val="24"/>
        </w:rPr>
        <w:t xml:space="preserve">încadrat în pervazuri, pe care la nevoie ne mărginim a le reprezenta pictural, pentru a sugera într-un fel un sistem de coloane cu antablament. Pilonii adevăraţi, ca şi consolele şi suporţii de tot felul realizează deja </w:t>
      </w:r>
      <w:r w:rsidRPr="00D27A8F">
        <w:rPr>
          <w:rFonts w:ascii="Bookman Old Style" w:hAnsi="Bookman Old Style"/>
          <w:spacing w:val="-2"/>
          <w:sz w:val="24"/>
          <w:szCs w:val="24"/>
        </w:rPr>
        <w:t xml:space="preserve">mai bine această separare netă a suportului de încărcătură la care tinde </w:t>
      </w:r>
      <w:r w:rsidRPr="00D27A8F">
        <w:rPr>
          <w:rFonts w:ascii="Bookman Old Style" w:hAnsi="Bookman Old Style"/>
          <w:spacing w:val="5"/>
          <w:sz w:val="24"/>
          <w:szCs w:val="24"/>
        </w:rPr>
        <w:t xml:space="preserve">pretutindeni arhitectura. Sub acest raport, alături de coloana cu </w:t>
      </w:r>
      <w:r w:rsidRPr="00D27A8F">
        <w:rPr>
          <w:rFonts w:ascii="Bookman Old Style" w:hAnsi="Bookman Old Style"/>
          <w:spacing w:val="-1"/>
          <w:sz w:val="24"/>
          <w:szCs w:val="24"/>
        </w:rPr>
        <w:t xml:space="preserve">antablament se situează imediat bolta cu piloni, construcţie de altfel întru </w:t>
      </w:r>
      <w:r w:rsidRPr="00D27A8F">
        <w:rPr>
          <w:rFonts w:ascii="Bookman Old Style" w:hAnsi="Bookman Old Style"/>
          <w:spacing w:val="1"/>
          <w:sz w:val="24"/>
          <w:szCs w:val="24"/>
        </w:rPr>
        <w:t xml:space="preserve">totul originală şi care n-o imită pe prima. Efectul estetic pe carc-l produce este totuşi foarte departe de a-l atinge pe cel al coloanei, </w:t>
      </w:r>
      <w:r w:rsidRPr="00D27A8F">
        <w:rPr>
          <w:rFonts w:ascii="Bookman Old Style" w:hAnsi="Bookman Old Style"/>
          <w:spacing w:val="-2"/>
          <w:sz w:val="24"/>
          <w:szCs w:val="24"/>
        </w:rPr>
        <w:t xml:space="preserve">deoarece aici suportul şi încărcătura, în loc să fie în întregime separate, se confundă încă în trecerea de la un element la altul, şi nu este niciun </w:t>
      </w:r>
      <w:r w:rsidRPr="00D27A8F">
        <w:rPr>
          <w:rFonts w:ascii="Bookman Old Style" w:hAnsi="Bookman Old Style"/>
          <w:spacing w:val="-1"/>
          <w:sz w:val="24"/>
          <w:szCs w:val="24"/>
        </w:rPr>
        <w:t xml:space="preserve">pilon, mai ales în cazul arcului frânt, care să nu fie menţinut în poziţia </w:t>
      </w:r>
      <w:r w:rsidRPr="00D27A8F">
        <w:rPr>
          <w:rFonts w:ascii="Bookman Old Style" w:hAnsi="Bookman Old Style"/>
          <w:spacing w:val="1"/>
          <w:sz w:val="24"/>
          <w:szCs w:val="24"/>
        </w:rPr>
        <w:t xml:space="preserve">sa, cel puţin în aparenţă, de presiunea arcurilor opuse. De altfel, şi în </w:t>
      </w:r>
      <w:r w:rsidRPr="00D27A8F">
        <w:rPr>
          <w:rFonts w:ascii="Bookman Old Style" w:hAnsi="Bookman Old Style"/>
          <w:spacing w:val="-2"/>
          <w:sz w:val="24"/>
          <w:szCs w:val="24"/>
        </w:rPr>
        <w:t xml:space="preserve">virtutea însăşi a acestei presiuni laterale, nu numai boltele, dar chiar şi </w:t>
      </w:r>
      <w:r w:rsidRPr="00D27A8F">
        <w:rPr>
          <w:rFonts w:ascii="Bookman Old Style" w:hAnsi="Bookman Old Style"/>
          <w:spacing w:val="-1"/>
          <w:sz w:val="24"/>
          <w:szCs w:val="24"/>
        </w:rPr>
        <w:t xml:space="preserve">simplele arcade trebuie să se sprijine nu pe coloane, ci pe piloni pătraţi </w:t>
      </w:r>
      <w:r w:rsidRPr="00D27A8F">
        <w:rPr>
          <w:rFonts w:ascii="Bookman Old Style" w:hAnsi="Bookman Old Style"/>
          <w:spacing w:val="-2"/>
          <w:sz w:val="24"/>
          <w:szCs w:val="24"/>
        </w:rPr>
        <w:t xml:space="preserve">şi mai masivi. Numai în cazul colonadei separarea este completă, căci </w:t>
      </w:r>
      <w:r w:rsidRPr="00D27A8F">
        <w:rPr>
          <w:rFonts w:ascii="Bookman Old Style" w:hAnsi="Bookman Old Style"/>
          <w:spacing w:val="-1"/>
          <w:sz w:val="24"/>
          <w:szCs w:val="24"/>
        </w:rPr>
        <w:t xml:space="preserve">aici antablamentul nu este decât încărcătură pură, iar coloana nu este decât </w:t>
      </w:r>
      <w:r w:rsidRPr="00D27A8F">
        <w:rPr>
          <w:rFonts w:ascii="Bookman Old Style" w:hAnsi="Bookman Old Style"/>
          <w:sz w:val="24"/>
          <w:szCs w:val="24"/>
        </w:rPr>
        <w:t xml:space="preserve">suport. Colonada este deci, în raport cu zidul simplu, ceea ce ar fi o </w:t>
      </w:r>
      <w:r w:rsidRPr="00D27A8F">
        <w:rPr>
          <w:rFonts w:ascii="Bookman Old Style" w:hAnsi="Bookman Old Style"/>
          <w:spacing w:val="-2"/>
          <w:sz w:val="24"/>
          <w:szCs w:val="24"/>
        </w:rPr>
        <w:t xml:space="preserve">gamă înalţându-se la intervale egale în raport cu un sunet care, pornind </w:t>
      </w:r>
      <w:r w:rsidRPr="00D27A8F">
        <w:rPr>
          <w:rFonts w:ascii="Bookman Old Style" w:hAnsi="Bookman Old Style"/>
          <w:spacing w:val="-1"/>
          <w:sz w:val="24"/>
          <w:szCs w:val="24"/>
        </w:rPr>
        <w:t xml:space="preserve">de la aceeaşi tonalitate joasă primă, ar atinge insensibil şi fără gradaţii </w:t>
      </w:r>
      <w:r w:rsidRPr="00D27A8F">
        <w:rPr>
          <w:rFonts w:ascii="Bookman Old Style" w:hAnsi="Bookman Old Style"/>
          <w:sz w:val="24"/>
          <w:szCs w:val="24"/>
        </w:rPr>
        <w:t xml:space="preserve">aceeaşi înălţime şi ar deveni un simplu urlet. Căci în ambele cazuri </w:t>
      </w:r>
      <w:r w:rsidRPr="00D27A8F">
        <w:rPr>
          <w:rFonts w:ascii="Bookman Old Style" w:hAnsi="Bookman Old Style"/>
          <w:spacing w:val="6"/>
          <w:sz w:val="24"/>
          <w:szCs w:val="24"/>
        </w:rPr>
        <w:t xml:space="preserve">materia este aceeaşi, iar marea deosebire nu rezultă decât din </w:t>
      </w:r>
      <w:r w:rsidRPr="00D27A8F">
        <w:rPr>
          <w:rFonts w:ascii="Bookman Old Style" w:hAnsi="Bookman Old Style"/>
          <w:spacing w:val="-2"/>
          <w:sz w:val="24"/>
          <w:szCs w:val="24"/>
        </w:rPr>
        <w:t>delimitarea netă a treptelor intermediare.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Pentru ca suportul să fie proporţional cu încărcătura, nu este </w:t>
      </w:r>
      <w:r w:rsidRPr="00D27A8F">
        <w:rPr>
          <w:rFonts w:ascii="Bookman Old Style" w:hAnsi="Bookman Old Style"/>
          <w:spacing w:val="2"/>
          <w:sz w:val="24"/>
          <w:szCs w:val="24"/>
        </w:rPr>
        <w:t xml:space="preserve">suficient ca el să o susţină numai; trebuie să o poată face cu atâta </w:t>
      </w:r>
      <w:r w:rsidRPr="00D27A8F">
        <w:rPr>
          <w:rFonts w:ascii="Bookman Old Style" w:hAnsi="Bookman Old Style"/>
          <w:spacing w:val="1"/>
          <w:sz w:val="24"/>
          <w:szCs w:val="24"/>
        </w:rPr>
        <w:t xml:space="preserve">uşurinţă şi amploare încât, de la prima vedere, să te simţi pe deplin </w:t>
      </w:r>
      <w:r w:rsidRPr="00D27A8F">
        <w:rPr>
          <w:rFonts w:ascii="Bookman Old Style" w:hAnsi="Bookman Old Style"/>
          <w:spacing w:val="-1"/>
          <w:sz w:val="24"/>
          <w:szCs w:val="24"/>
        </w:rPr>
        <w:t xml:space="preserve">liniştit în această privinţă. Totuşi acest exces în susţinere nu trebuie să depăşească o anumită măsură; altfel nu zărim decât un suport fără </w:t>
      </w:r>
      <w:r w:rsidRPr="00D27A8F">
        <w:rPr>
          <w:rFonts w:ascii="Bookman Old Style" w:hAnsi="Bookman Old Style"/>
          <w:sz w:val="24"/>
          <w:szCs w:val="24"/>
        </w:rPr>
        <w:t xml:space="preserve">încărcătură, ceea ce este contrariul intenţiei estetice. Pentru a determina </w:t>
      </w:r>
      <w:r w:rsidRPr="00D27A8F">
        <w:rPr>
          <w:rFonts w:ascii="Bookman Old Style" w:hAnsi="Bookman Old Style"/>
          <w:spacing w:val="-1"/>
          <w:sz w:val="24"/>
          <w:szCs w:val="24"/>
        </w:rPr>
        <w:t xml:space="preserve">acest grad, anticii au imaginat ca regulă linia de echilibru: ea se obţine prelungind coloana, cu subţierea de jos în sus a calibrului pe care îl </w:t>
      </w:r>
      <w:r w:rsidRPr="00D27A8F">
        <w:rPr>
          <w:rFonts w:ascii="Bookman Old Style" w:hAnsi="Bookman Old Style"/>
          <w:spacing w:val="1"/>
          <w:sz w:val="24"/>
          <w:szCs w:val="24"/>
        </w:rPr>
        <w:t xml:space="preserve">suportă, până în punctul în care aceasta se termină în unghi ascuţit, </w:t>
      </w:r>
      <w:r w:rsidRPr="00D27A8F">
        <w:rPr>
          <w:rFonts w:ascii="Bookman Old Style" w:hAnsi="Bookman Old Style"/>
          <w:sz w:val="24"/>
          <w:szCs w:val="24"/>
        </w:rPr>
        <w:t xml:space="preserve">adică devine un con; din acest moment orice secţiune transversală va </w:t>
      </w:r>
      <w:r w:rsidRPr="00D27A8F">
        <w:rPr>
          <w:rFonts w:ascii="Bookman Old Style" w:hAnsi="Bookman Old Style"/>
          <w:spacing w:val="3"/>
          <w:sz w:val="24"/>
          <w:szCs w:val="24"/>
        </w:rPr>
        <w:t xml:space="preserve">lăsa partea inferioară destul de puternică pentru a susţine partea </w:t>
      </w:r>
      <w:r w:rsidRPr="00D27A8F">
        <w:rPr>
          <w:rFonts w:ascii="Bookman Old Style" w:hAnsi="Bookman Old Style"/>
          <w:spacing w:val="-2"/>
          <w:sz w:val="24"/>
          <w:szCs w:val="24"/>
        </w:rPr>
        <w:t xml:space="preserve">superioară astfel detaşată. Dar se obişnuieşte să i se dea o soliditate de </w:t>
      </w:r>
      <w:r w:rsidRPr="00D27A8F">
        <w:rPr>
          <w:rFonts w:ascii="Bookman Old Style" w:hAnsi="Bookman Old Style"/>
          <w:spacing w:val="6"/>
          <w:sz w:val="24"/>
          <w:szCs w:val="24"/>
        </w:rPr>
        <w:t xml:space="preserve">douăzeci de ori mai mare, adică să nu fie încărcată decât cu a </w:t>
      </w:r>
      <w:r w:rsidRPr="00D27A8F">
        <w:rPr>
          <w:rFonts w:ascii="Bookman Old Style" w:hAnsi="Bookman Old Style"/>
          <w:spacing w:val="-2"/>
          <w:sz w:val="24"/>
          <w:szCs w:val="24"/>
        </w:rPr>
        <w:t xml:space="preserve">douăzecea parte din cât ar putea să susţină la maximum. - Un exemplu </w:t>
      </w:r>
      <w:r w:rsidRPr="00D27A8F">
        <w:rPr>
          <w:rFonts w:ascii="Bookman Old Style" w:hAnsi="Bookman Old Style"/>
          <w:spacing w:val="-1"/>
          <w:sz w:val="24"/>
          <w:szCs w:val="24"/>
        </w:rPr>
        <w:t xml:space="preserve">frapant de încărcătură fără suport ne este oferit de foişoarele ieşite în afară, la colţurile unora din casele construite în stilul lipsit de gust din </w:t>
      </w:r>
      <w:r w:rsidRPr="00D27A8F">
        <w:rPr>
          <w:rFonts w:ascii="Bookman Old Style" w:hAnsi="Bookman Old Style"/>
          <w:spacing w:val="-2"/>
          <w:sz w:val="24"/>
          <w:szCs w:val="24"/>
        </w:rPr>
        <w:t>vremea noastră; ele par să plutească în aer şi îl neliniştesc pe trecător.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În Italia, edificiile chiar şi cele mai simple şi mai puţin ornate </w:t>
      </w:r>
      <w:r w:rsidRPr="00D27A8F">
        <w:rPr>
          <w:rFonts w:ascii="Bookman Old Style" w:hAnsi="Bookman Old Style"/>
          <w:spacing w:val="3"/>
          <w:sz w:val="24"/>
          <w:szCs w:val="24"/>
        </w:rPr>
        <w:t xml:space="preserve">produc un efect estetic, ceea ce nu-i cazul în Germania; motivul </w:t>
      </w:r>
      <w:r w:rsidRPr="00D27A8F">
        <w:rPr>
          <w:rFonts w:ascii="Bookman Old Style" w:hAnsi="Bookman Old Style"/>
          <w:spacing w:val="-1"/>
          <w:sz w:val="24"/>
          <w:szCs w:val="24"/>
        </w:rPr>
        <w:t xml:space="preserve">principal este forma plată a acoperişurilor italiene. Un acoperiş înălţat nu este, într-adevăr, nici încărcătură nici suport; căci cele două jumătăţi </w:t>
      </w:r>
      <w:r w:rsidRPr="00D27A8F">
        <w:rPr>
          <w:rFonts w:ascii="Bookman Old Style" w:hAnsi="Bookman Old Style"/>
          <w:spacing w:val="11"/>
          <w:sz w:val="24"/>
          <w:szCs w:val="24"/>
        </w:rPr>
        <w:t xml:space="preserve">ale sale se susţin reciproc, iar întregul nu are o greutate </w:t>
      </w:r>
      <w:r w:rsidRPr="00D27A8F">
        <w:rPr>
          <w:rFonts w:ascii="Bookman Old Style" w:hAnsi="Bookman Old Style"/>
          <w:spacing w:val="-2"/>
          <w:sz w:val="24"/>
          <w:szCs w:val="24"/>
        </w:rPr>
        <w:t xml:space="preserve">corespunzătoare dimensiunii sale. El oferă deci ochiului o masă întinsă </w:t>
      </w:r>
      <w:r w:rsidRPr="00D27A8F">
        <w:rPr>
          <w:rFonts w:ascii="Bookman Old Style" w:hAnsi="Bookman Old Style"/>
          <w:spacing w:val="8"/>
          <w:sz w:val="24"/>
          <w:szCs w:val="24"/>
        </w:rPr>
        <w:t xml:space="preserve">care, fără nimic comun cu frumosul, şi de un uz pur practic, </w:t>
      </w:r>
      <w:r w:rsidRPr="00D27A8F">
        <w:rPr>
          <w:rFonts w:ascii="Bookman Old Style" w:hAnsi="Bookman Old Style"/>
          <w:spacing w:val="-2"/>
          <w:sz w:val="24"/>
          <w:szCs w:val="24"/>
        </w:rPr>
        <w:t xml:space="preserve">contrariază intenţia estetică, al cărei unic scop este întotdeauna raportul </w:t>
      </w:r>
      <w:r w:rsidRPr="00D27A8F">
        <w:rPr>
          <w:rFonts w:ascii="Bookman Old Style" w:hAnsi="Bookman Old Style"/>
          <w:spacing w:val="-1"/>
          <w:sz w:val="24"/>
          <w:szCs w:val="24"/>
        </w:rPr>
        <w:t>dintre suport şi încărcătură.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Forma coloanei depinde doar de faptul că ea oferă reazemul cel, </w:t>
      </w:r>
      <w:r w:rsidRPr="00D27A8F">
        <w:rPr>
          <w:rFonts w:ascii="Bookman Old Style" w:hAnsi="Bookman Old Style"/>
          <w:spacing w:val="-1"/>
          <w:sz w:val="24"/>
          <w:szCs w:val="24"/>
        </w:rPr>
        <w:t xml:space="preserve">mai simplu şi mai potrivit. Coloana răsucită oferă, ca printr-o sfidare </w:t>
      </w:r>
      <w:r w:rsidRPr="00D27A8F">
        <w:rPr>
          <w:rFonts w:ascii="Bookman Old Style" w:hAnsi="Bookman Old Style"/>
          <w:sz w:val="24"/>
          <w:szCs w:val="24"/>
        </w:rPr>
        <w:t xml:space="preserve">premeditată şi indecentă, o formă contrară destinaţiei sale; de aceea bunul gust trebuie s-o condamne, din capul locului. Pilastrul în formă pătrată, la care diagonala este superioară părţilor, are grosimi inegale </w:t>
      </w:r>
      <w:r w:rsidRPr="00D27A8F">
        <w:rPr>
          <w:rFonts w:ascii="Bookman Old Style" w:hAnsi="Bookman Old Style"/>
          <w:spacing w:val="-2"/>
          <w:sz w:val="24"/>
          <w:szCs w:val="24"/>
        </w:rPr>
        <w:t xml:space="preserve">pe care niciun scop nu le justifică, şi datorate numai celei mai mari </w:t>
      </w:r>
      <w:r w:rsidRPr="00D27A8F">
        <w:rPr>
          <w:rFonts w:ascii="Bookman Old Style" w:hAnsi="Bookman Old Style"/>
          <w:sz w:val="24"/>
          <w:szCs w:val="24"/>
        </w:rPr>
        <w:t xml:space="preserve">uşurinţe în execuţie; de aceea el este mai puţin plăcut la vedere decât </w:t>
      </w:r>
      <w:r w:rsidRPr="00D27A8F">
        <w:rPr>
          <w:rFonts w:ascii="Bookman Old Style" w:hAnsi="Bookman Old Style"/>
          <w:spacing w:val="-2"/>
          <w:sz w:val="24"/>
          <w:szCs w:val="24"/>
        </w:rPr>
        <w:t>coloana. Pilastrul hexagonal sau octogonal place mai mult, pentru că el se a</w:t>
      </w:r>
      <w:r w:rsidRPr="00D27A8F">
        <w:rPr>
          <w:rFonts w:ascii="Bookman Old Style" w:hAnsi="Bookman Old Style"/>
          <w:sz w:val="24"/>
          <w:szCs w:val="24"/>
        </w:rPr>
        <w:t xml:space="preserve">propie mai mult de coloana cilindrică. Numai forma acesteia din </w:t>
      </w:r>
      <w:r w:rsidRPr="00D27A8F">
        <w:rPr>
          <w:rFonts w:ascii="Bookman Old Style" w:hAnsi="Bookman Old Style"/>
          <w:spacing w:val="-4"/>
          <w:sz w:val="24"/>
          <w:szCs w:val="24"/>
        </w:rPr>
        <w:t xml:space="preserve">urmă este determinată exclusiv de destinaţia sa şi lucrurile stau la fel cu </w:t>
      </w:r>
      <w:r w:rsidRPr="00D27A8F">
        <w:rPr>
          <w:rFonts w:ascii="Bookman Old Style" w:hAnsi="Bookman Old Style"/>
          <w:spacing w:val="4"/>
          <w:sz w:val="24"/>
          <w:szCs w:val="24"/>
        </w:rPr>
        <w:t xml:space="preserve">toate celelalte proporţii; mai întâi, cu raportul dintre grosime şi </w:t>
      </w:r>
      <w:r w:rsidRPr="00D27A8F">
        <w:rPr>
          <w:rFonts w:ascii="Bookman Old Style" w:hAnsi="Bookman Old Style"/>
          <w:sz w:val="24"/>
          <w:szCs w:val="24"/>
        </w:rPr>
        <w:t xml:space="preserve">înălţime, în limitele pe care le comportă diversitatea celor trei ordine de </w:t>
      </w:r>
      <w:r w:rsidRPr="00D27A8F">
        <w:rPr>
          <w:rFonts w:ascii="Bookman Old Style" w:hAnsi="Bookman Old Style"/>
          <w:spacing w:val="-2"/>
          <w:sz w:val="24"/>
          <w:szCs w:val="24"/>
        </w:rPr>
        <w:t xml:space="preserve">coloane. Apoi îngustarea începând cu prima treime din înălţime, ca şi oşoara îngroşare în acelaşi loc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entasis</w:t>
      </w:r>
      <w:r w:rsidRPr="00D27A8F">
        <w:rPr>
          <w:rFonts w:ascii="Bookman Old Style" w:hAnsi="Bookman Old Style"/>
          <w:iCs/>
          <w:spacing w:val="-2"/>
          <w:sz w:val="24"/>
          <w:szCs w:val="24"/>
        </w:rPr>
        <w:t>, [după] Vitruviu)</w:t>
      </w:r>
      <w:r w:rsidRPr="00D27A8F">
        <w:rPr>
          <w:rFonts w:ascii="Bookman Old Style" w:hAnsi="Bookman Old Style"/>
          <w:spacing w:val="-2"/>
          <w:sz w:val="24"/>
          <w:szCs w:val="24"/>
        </w:rPr>
        <w:t xml:space="preserve">, ţine de faptul că aici este </w:t>
      </w:r>
      <w:r w:rsidRPr="00D27A8F">
        <w:rPr>
          <w:rFonts w:ascii="Bookman Old Style" w:hAnsi="Bookman Old Style"/>
          <w:spacing w:val="-1"/>
          <w:sz w:val="24"/>
          <w:szCs w:val="24"/>
        </w:rPr>
        <w:t xml:space="preserve">centrul de presiune al încărcăturii. Se credea până acum că această îngroşare era proprie coloanelor ionice şi corintice; dar noi măsurători </w:t>
      </w:r>
      <w:r w:rsidRPr="00D27A8F">
        <w:rPr>
          <w:rFonts w:ascii="Bookman Old Style" w:hAnsi="Bookman Old Style"/>
          <w:sz w:val="24"/>
          <w:szCs w:val="24"/>
        </w:rPr>
        <w:t xml:space="preserve">au stabilit prezenţa sa în coloana dorică, chiar la Paestum. Astfel totul </w:t>
      </w:r>
      <w:r w:rsidRPr="00D27A8F">
        <w:rPr>
          <w:rFonts w:ascii="Bookman Old Style" w:hAnsi="Bookman Old Style"/>
          <w:spacing w:val="-2"/>
          <w:sz w:val="24"/>
          <w:szCs w:val="24"/>
        </w:rPr>
        <w:t xml:space="preserve">în cazul coloanei, forma sa în întregime determinată, raportul dintre </w:t>
      </w:r>
      <w:r w:rsidRPr="00D27A8F">
        <w:rPr>
          <w:rFonts w:ascii="Bookman Old Style" w:hAnsi="Bookman Old Style"/>
          <w:spacing w:val="-4"/>
          <w:sz w:val="24"/>
          <w:szCs w:val="24"/>
        </w:rPr>
        <w:t xml:space="preserve">înălţime şi grosime, raportul dintre aceste două dimensiuni şi intervalele </w:t>
      </w:r>
      <w:r w:rsidRPr="00D27A8F">
        <w:rPr>
          <w:rFonts w:ascii="Bookman Old Style" w:hAnsi="Bookman Old Style"/>
          <w:spacing w:val="-2"/>
          <w:sz w:val="24"/>
          <w:szCs w:val="24"/>
        </w:rPr>
        <w:t xml:space="preserve">dintre coloane, şi cel al coloanei întregi faţă de antablament şi de greutatea </w:t>
      </w:r>
      <w:r w:rsidRPr="00D27A8F">
        <w:rPr>
          <w:rFonts w:ascii="Bookman Old Style" w:hAnsi="Bookman Old Style"/>
          <w:sz w:val="24"/>
          <w:szCs w:val="24"/>
        </w:rPr>
        <w:t xml:space="preserve">pe care o suportă, este rezultatul exact calculat al raportului dintre </w:t>
      </w:r>
      <w:r w:rsidRPr="00D27A8F">
        <w:rPr>
          <w:rFonts w:ascii="Bookman Old Style" w:hAnsi="Bookman Old Style"/>
          <w:spacing w:val="4"/>
          <w:sz w:val="24"/>
          <w:szCs w:val="24"/>
        </w:rPr>
        <w:t xml:space="preserve">suportul necesar şi încărcătura dată. Cum aceasta din urmă este </w:t>
      </w:r>
      <w:r w:rsidRPr="00D27A8F">
        <w:rPr>
          <w:rFonts w:ascii="Bookman Old Style" w:hAnsi="Bookman Old Style"/>
          <w:spacing w:val="-1"/>
          <w:sz w:val="24"/>
          <w:szCs w:val="24"/>
        </w:rPr>
        <w:t xml:space="preserve">uniform repartizată, tot astfel trebuie să fie dispuşi şi suporţii; de aici </w:t>
      </w:r>
      <w:r w:rsidRPr="00D27A8F">
        <w:rPr>
          <w:rFonts w:ascii="Bookman Old Style" w:hAnsi="Bookman Old Style"/>
          <w:spacing w:val="-2"/>
          <w:sz w:val="24"/>
          <w:szCs w:val="24"/>
        </w:rPr>
        <w:t xml:space="preserve">vine insipida monotonie a rândurilor de coloane. Pe de altă parte, în templele dorice cele mai pure, coloana din colţ este puţin mai apropiată </w:t>
      </w:r>
      <w:r w:rsidRPr="00D27A8F">
        <w:rPr>
          <w:rFonts w:ascii="Bookman Old Style" w:hAnsi="Bookman Old Style"/>
          <w:spacing w:val="-1"/>
          <w:sz w:val="24"/>
          <w:szCs w:val="24"/>
        </w:rPr>
        <w:t xml:space="preserve">de cea următoare, deoarece întâlnirea antablamentelor în unghi are drept </w:t>
      </w:r>
      <w:r w:rsidRPr="00D27A8F">
        <w:rPr>
          <w:rFonts w:ascii="Bookman Old Style" w:hAnsi="Bookman Old Style"/>
          <w:spacing w:val="5"/>
          <w:sz w:val="24"/>
          <w:szCs w:val="24"/>
        </w:rPr>
        <w:t xml:space="preserve">urmare o creştere a presiunii; aceasta este expresia evidentă a </w:t>
      </w:r>
      <w:r w:rsidRPr="00D27A8F">
        <w:rPr>
          <w:rFonts w:ascii="Bookman Old Style" w:hAnsi="Bookman Old Style"/>
          <w:spacing w:val="-2"/>
          <w:sz w:val="24"/>
          <w:szCs w:val="24"/>
        </w:rPr>
        <w:t xml:space="preserve">principiului arhitectonic conform căruia raporturile construcţiei, adică </w:t>
      </w:r>
      <w:r w:rsidRPr="00D27A8F">
        <w:rPr>
          <w:rFonts w:ascii="Bookman Old Style" w:hAnsi="Bookman Old Style"/>
          <w:spacing w:val="1"/>
          <w:sz w:val="24"/>
          <w:szCs w:val="24"/>
        </w:rPr>
        <w:t xml:space="preserve">cele dintre suport şi încărcătură, sunt legile esenţiale în faţa cărora </w:t>
      </w:r>
      <w:r w:rsidRPr="00D27A8F">
        <w:rPr>
          <w:rFonts w:ascii="Bookman Old Style" w:hAnsi="Bookman Old Style"/>
          <w:spacing w:val="-2"/>
          <w:sz w:val="24"/>
          <w:szCs w:val="24"/>
        </w:rPr>
        <w:t xml:space="preserve">trebuie să cedeze raporturile secundare ale simetriei. După greutatea </w:t>
      </w:r>
      <w:r w:rsidRPr="00D27A8F">
        <w:rPr>
          <w:rFonts w:ascii="Bookman Old Style" w:hAnsi="Bookman Old Style"/>
          <w:spacing w:val="3"/>
          <w:sz w:val="24"/>
          <w:szCs w:val="24"/>
        </w:rPr>
        <w:t xml:space="preserve">încărcăturii, se va alege ordinul doric, sau unul din celelalte două </w:t>
      </w:r>
      <w:r w:rsidRPr="00D27A8F">
        <w:rPr>
          <w:rFonts w:ascii="Bookman Old Style" w:hAnsi="Bookman Old Style"/>
          <w:spacing w:val="2"/>
          <w:sz w:val="24"/>
          <w:szCs w:val="24"/>
        </w:rPr>
        <w:t xml:space="preserve">ordine mai uşoare; coloana dorică, într-adevăr, şi prin grosimea cea </w:t>
      </w:r>
      <w:r w:rsidRPr="00D27A8F">
        <w:rPr>
          <w:rFonts w:ascii="Bookman Old Style" w:hAnsi="Bookman Old Style"/>
          <w:spacing w:val="-2"/>
          <w:sz w:val="24"/>
          <w:szCs w:val="24"/>
        </w:rPr>
        <w:t xml:space="preserve">mai mare, şi prin cea mai mică distanţă între intervale care este una din caracteristicile sale esenţiale, este calculată în vederea celor mai grele </w:t>
      </w:r>
      <w:r w:rsidRPr="00D27A8F">
        <w:rPr>
          <w:rFonts w:ascii="Bookman Old Style" w:hAnsi="Bookman Old Style"/>
          <w:spacing w:val="4"/>
          <w:sz w:val="24"/>
          <w:szCs w:val="24"/>
        </w:rPr>
        <w:t xml:space="preserve">încărcături, iar acestui scop îi corespunde şi simplitatea aproape </w:t>
      </w:r>
      <w:r w:rsidRPr="00D27A8F">
        <w:rPr>
          <w:rFonts w:ascii="Bookman Old Style" w:hAnsi="Bookman Old Style"/>
          <w:spacing w:val="-1"/>
          <w:sz w:val="24"/>
          <w:szCs w:val="24"/>
        </w:rPr>
        <w:t xml:space="preserve">grosieră a capitelului. Capitelul în general are ca scop să arate cum </w:t>
      </w:r>
      <w:r w:rsidRPr="00D27A8F">
        <w:rPr>
          <w:rFonts w:ascii="Bookman Old Style" w:hAnsi="Bookman Old Style"/>
          <w:sz w:val="24"/>
          <w:szCs w:val="24"/>
        </w:rPr>
        <w:t xml:space="preserve">coloanele sprijină antablamentul şi nu se înfundă în ea doar ca nişte cepuri; el </w:t>
      </w:r>
      <w:r w:rsidRPr="00D27A8F">
        <w:rPr>
          <w:rFonts w:ascii="Bookman Old Style" w:hAnsi="Bookman Old Style"/>
          <w:spacing w:val="-2"/>
          <w:sz w:val="24"/>
          <w:szCs w:val="24"/>
        </w:rPr>
        <w:t xml:space="preserve">serveşte în acelaşi timp la mărirea suprafeţei de susţinere, prin faptul că </w:t>
      </w:r>
      <w:r w:rsidRPr="00D27A8F">
        <w:rPr>
          <w:rFonts w:ascii="Bookman Old Style" w:hAnsi="Bookman Old Style"/>
          <w:spacing w:val="3"/>
          <w:sz w:val="24"/>
          <w:szCs w:val="24"/>
        </w:rPr>
        <w:t>se sprijină pe abacă</w:t>
      </w:r>
      <w:r w:rsidRPr="00D27A8F">
        <w:rPr>
          <w:rStyle w:val="FootnoteReference"/>
          <w:rFonts w:ascii="Bookman Old Style" w:hAnsi="Bookman Old Style"/>
          <w:spacing w:val="3"/>
          <w:sz w:val="24"/>
          <w:szCs w:val="24"/>
        </w:rPr>
        <w:footnoteReference w:id="420"/>
      </w:r>
      <w:r w:rsidRPr="00D27A8F">
        <w:rPr>
          <w:rFonts w:ascii="Bookman Old Style" w:hAnsi="Bookman Old Style"/>
          <w:spacing w:val="3"/>
          <w:sz w:val="24"/>
          <w:szCs w:val="24"/>
        </w:rPr>
        <w:t xml:space="preserve">. Şi, deoarece din noţiunea bine înţeleasă şi </w:t>
      </w:r>
      <w:r w:rsidRPr="00D27A8F">
        <w:rPr>
          <w:rFonts w:ascii="Bookman Old Style" w:hAnsi="Bookman Old Style"/>
          <w:spacing w:val="-2"/>
          <w:sz w:val="24"/>
          <w:szCs w:val="24"/>
        </w:rPr>
        <w:t xml:space="preserve">consecvent urmărită a unui suport amplu proporţional cu o încărcătură </w:t>
      </w:r>
      <w:r w:rsidRPr="00D27A8F">
        <w:rPr>
          <w:rFonts w:ascii="Bookman Old Style" w:hAnsi="Bookman Old Style"/>
          <w:sz w:val="24"/>
          <w:szCs w:val="24"/>
        </w:rPr>
        <w:t xml:space="preserve">dată derivă toate legile dispunerii în coloane, cu forma şi proporţia </w:t>
      </w:r>
      <w:r w:rsidRPr="00D27A8F">
        <w:rPr>
          <w:rFonts w:ascii="Bookman Old Style" w:hAnsi="Bookman Old Style"/>
          <w:spacing w:val="-2"/>
          <w:sz w:val="24"/>
          <w:szCs w:val="24"/>
        </w:rPr>
        <w:t xml:space="preserve">coloanei, în toate părţile, în toate dimensiunile sale şi până în cele mai </w:t>
      </w:r>
      <w:r w:rsidRPr="00D27A8F">
        <w:rPr>
          <w:rFonts w:ascii="Bookman Old Style" w:hAnsi="Bookman Old Style"/>
          <w:spacing w:val="1"/>
          <w:sz w:val="24"/>
          <w:szCs w:val="24"/>
        </w:rPr>
        <w:t xml:space="preserve">mici detalii; şi deoarece toate aceste condiţii sunt în acest sens </w:t>
      </w:r>
      <w:r w:rsidRPr="00D27A8F">
        <w:rPr>
          <w:rFonts w:ascii="Bookman Old Style" w:hAnsi="Bookman Old Style"/>
          <w:spacing w:val="5"/>
          <w:sz w:val="24"/>
          <w:szCs w:val="24"/>
        </w:rPr>
        <w:t xml:space="preserve">determinate </w:t>
      </w:r>
      <w:r w:rsidRPr="00D27A8F">
        <w:rPr>
          <w:rFonts w:ascii="Bookman Old Style" w:hAnsi="Bookman Old Style"/>
          <w:i/>
          <w:spacing w:val="5"/>
          <w:sz w:val="24"/>
          <w:szCs w:val="24"/>
        </w:rPr>
        <w:t>a priori</w:t>
      </w:r>
      <w:r w:rsidRPr="00D27A8F">
        <w:rPr>
          <w:rFonts w:ascii="Bookman Old Style" w:hAnsi="Bookman Old Style"/>
          <w:spacing w:val="5"/>
          <w:sz w:val="24"/>
          <w:szCs w:val="24"/>
        </w:rPr>
        <w:t xml:space="preserve">, se vede clar absurditatea ipotezei, atât de des </w:t>
      </w:r>
      <w:r w:rsidRPr="00D27A8F">
        <w:rPr>
          <w:rFonts w:ascii="Bookman Old Style" w:hAnsi="Bookman Old Style"/>
          <w:spacing w:val="-2"/>
          <w:sz w:val="24"/>
          <w:szCs w:val="24"/>
        </w:rPr>
        <w:t xml:space="preserve">repetate, după care trunchiurile copacilor, sau chiar (cum, din păcate, </w:t>
      </w:r>
      <w:r w:rsidRPr="00D27A8F">
        <w:rPr>
          <w:rFonts w:ascii="Bookman Old Style" w:hAnsi="Bookman Old Style"/>
          <w:sz w:val="24"/>
          <w:szCs w:val="24"/>
        </w:rPr>
        <w:t>susţine şi Vitruvius‚ [</w:t>
      </w:r>
      <w:r w:rsidRPr="00D27A8F">
        <w:rPr>
          <w:rFonts w:ascii="Bookman Old Style" w:hAnsi="Bookman Old Style"/>
          <w:i/>
          <w:sz w:val="24"/>
          <w:szCs w:val="24"/>
        </w:rPr>
        <w:t>De architectura</w:t>
      </w:r>
      <w:r w:rsidRPr="00D27A8F">
        <w:rPr>
          <w:rFonts w:ascii="Bookman Old Style" w:hAnsi="Bookman Old Style"/>
          <w:sz w:val="24"/>
          <w:szCs w:val="24"/>
        </w:rPr>
        <w:t>] , IV</w:t>
      </w:r>
      <w:r w:rsidRPr="00D27A8F">
        <w:rPr>
          <w:rFonts w:ascii="Bookman Old Style" w:hAnsi="Bookman Old Style"/>
          <w:sz w:val="24"/>
          <w:szCs w:val="24"/>
          <w:lang w:val="en-US"/>
        </w:rPr>
        <w:t>,</w:t>
      </w:r>
      <w:r w:rsidRPr="00D27A8F">
        <w:rPr>
          <w:rFonts w:ascii="Bookman Old Style" w:hAnsi="Bookman Old Style"/>
          <w:sz w:val="24"/>
          <w:szCs w:val="24"/>
        </w:rPr>
        <w:t xml:space="preserve"> l) forma umană, ar fi fost modelul prim al </w:t>
      </w:r>
      <w:r w:rsidRPr="00D27A8F">
        <w:rPr>
          <w:rFonts w:ascii="Bookman Old Style" w:hAnsi="Bookman Old Style"/>
          <w:spacing w:val="-1"/>
          <w:sz w:val="24"/>
          <w:szCs w:val="24"/>
        </w:rPr>
        <w:t xml:space="preserve">coloanei. Dar atunci forma coloanei ar fi, pentru arhitectură, cu totul </w:t>
      </w:r>
      <w:r w:rsidRPr="00D27A8F">
        <w:rPr>
          <w:rFonts w:ascii="Bookman Old Style" w:hAnsi="Bookman Old Style"/>
          <w:spacing w:val="-2"/>
          <w:sz w:val="24"/>
          <w:szCs w:val="24"/>
        </w:rPr>
        <w:t xml:space="preserve">întâmplătoare, primită din afară; şi cum vederea unei coloane având </w:t>
      </w:r>
      <w:r w:rsidRPr="00D27A8F">
        <w:rPr>
          <w:rFonts w:ascii="Bookman Old Style" w:hAnsi="Bookman Old Style"/>
          <w:spacing w:val="-1"/>
          <w:sz w:val="24"/>
          <w:szCs w:val="24"/>
        </w:rPr>
        <w:t xml:space="preserve">proporţiile cele mai potrivite ar putea produce atunci asupra noastră o </w:t>
      </w:r>
      <w:r w:rsidRPr="00D27A8F">
        <w:rPr>
          <w:rFonts w:ascii="Bookman Old Style" w:hAnsi="Bookman Old Style"/>
          <w:spacing w:val="-2"/>
          <w:sz w:val="24"/>
          <w:szCs w:val="24"/>
        </w:rPr>
        <w:t xml:space="preserve">atât de plăcută impresie de calm şi armonie? Cum, pe de altă parte, cea mai mică disproporţie ar putea afecta atunci un simţ atât de exersat şi </w:t>
      </w:r>
      <w:r w:rsidRPr="00D27A8F">
        <w:rPr>
          <w:rFonts w:ascii="Bookman Old Style" w:hAnsi="Bookman Old Style"/>
          <w:spacing w:val="-1"/>
          <w:sz w:val="24"/>
          <w:szCs w:val="24"/>
        </w:rPr>
        <w:t xml:space="preserve">delicat al unei senzaţii atât de neplăcute şi iritante ca o disonanţă în </w:t>
      </w:r>
      <w:r w:rsidRPr="00D27A8F">
        <w:rPr>
          <w:rFonts w:ascii="Bookman Old Style" w:hAnsi="Bookman Old Style"/>
          <w:spacing w:val="-2"/>
          <w:sz w:val="24"/>
          <w:szCs w:val="24"/>
        </w:rPr>
        <w:t xml:space="preserve">muzică? Un astfel de rezultat nu este evident posibil decât dacă, scopul </w:t>
      </w:r>
      <w:r w:rsidRPr="00D27A8F">
        <w:rPr>
          <w:rFonts w:ascii="Bookman Old Style" w:hAnsi="Bookman Old Style"/>
          <w:sz w:val="24"/>
          <w:szCs w:val="24"/>
        </w:rPr>
        <w:t xml:space="preserve">şi mijloacele o dată date, tot restul este determinat </w:t>
      </w:r>
      <w:r w:rsidRPr="00D27A8F">
        <w:rPr>
          <w:rFonts w:ascii="Bookman Old Style" w:hAnsi="Bookman Old Style"/>
          <w:i/>
          <w:sz w:val="24"/>
          <w:szCs w:val="24"/>
        </w:rPr>
        <w:t>a priori</w:t>
      </w:r>
      <w:r w:rsidRPr="00D27A8F">
        <w:rPr>
          <w:rFonts w:ascii="Bookman Old Style" w:hAnsi="Bookman Old Style"/>
          <w:sz w:val="24"/>
          <w:szCs w:val="24"/>
        </w:rPr>
        <w:t xml:space="preserve">, cum se </w:t>
      </w:r>
      <w:r w:rsidRPr="00D27A8F">
        <w:rPr>
          <w:rFonts w:ascii="Bookman Old Style" w:hAnsi="Bookman Old Style"/>
          <w:spacing w:val="-2"/>
          <w:sz w:val="24"/>
          <w:szCs w:val="24"/>
        </w:rPr>
        <w:t>întâmplă în muzică cu partea esenţială a armoniei, cu melodia şi tonul fundamental o dată date. Într-un mod general, arhitectura şi muzica nu sunt arte imitative, deşi foarte adesea ambele au fost luate ca atare.</w:t>
      </w:r>
    </w:p>
    <w:p w:rsidR="00932FB3" w:rsidRPr="00D27A8F" w:rsidRDefault="00932FB3" w:rsidP="00932FB3">
      <w:pPr>
        <w:ind w:firstLine="567"/>
        <w:jc w:val="both"/>
        <w:rPr>
          <w:rFonts w:ascii="Bookman Old Style" w:hAnsi="Bookman Old Style"/>
          <w:i/>
          <w:iCs/>
          <w:spacing w:val="-2"/>
          <w:sz w:val="24"/>
          <w:szCs w:val="24"/>
        </w:rPr>
      </w:pPr>
      <w:r w:rsidRPr="00D27A8F">
        <w:rPr>
          <w:rFonts w:ascii="Bookman Old Style" w:hAnsi="Bookman Old Style"/>
          <w:spacing w:val="-1"/>
          <w:sz w:val="24"/>
          <w:szCs w:val="24"/>
        </w:rPr>
        <w:t xml:space="preserve">Aşa cum am expus pe larg în text, satisfacţia estetică se bazează </w:t>
      </w:r>
      <w:r w:rsidRPr="00D27A8F">
        <w:rPr>
          <w:rFonts w:ascii="Bookman Old Style" w:hAnsi="Bookman Old Style"/>
          <w:spacing w:val="2"/>
          <w:sz w:val="24"/>
          <w:szCs w:val="24"/>
        </w:rPr>
        <w:t xml:space="preserve">întotdeauna pe conceperea unei idei (platoniciene). Arhitectura, </w:t>
      </w:r>
      <w:r w:rsidRPr="00D27A8F">
        <w:rPr>
          <w:rFonts w:ascii="Bookman Old Style" w:hAnsi="Bookman Old Style"/>
          <w:spacing w:val="1"/>
          <w:sz w:val="24"/>
          <w:szCs w:val="24"/>
        </w:rPr>
        <w:t xml:space="preserve">considerată numai ca artă şi sursă a frumosului, are ca temă ideile de </w:t>
      </w:r>
      <w:r w:rsidRPr="00D27A8F">
        <w:rPr>
          <w:rFonts w:ascii="Bookman Old Style" w:hAnsi="Bookman Old Style"/>
          <w:spacing w:val="-2"/>
          <w:sz w:val="24"/>
          <w:szCs w:val="24"/>
        </w:rPr>
        <w:t xml:space="preserve">pe treptele inferioare ale naturii, adică greutatea, rigiditatea, coeziunea, </w:t>
      </w:r>
      <w:r w:rsidRPr="00D27A8F">
        <w:rPr>
          <w:rFonts w:ascii="Bookman Old Style" w:hAnsi="Bookman Old Style"/>
          <w:spacing w:val="3"/>
          <w:sz w:val="24"/>
          <w:szCs w:val="24"/>
        </w:rPr>
        <w:t xml:space="preserve">şi nu, cum se credea până acum, simpla regularitate a formelor, </w:t>
      </w:r>
      <w:r w:rsidRPr="00D27A8F">
        <w:rPr>
          <w:rFonts w:ascii="Bookman Old Style" w:hAnsi="Bookman Old Style"/>
          <w:spacing w:val="1"/>
          <w:sz w:val="24"/>
          <w:szCs w:val="24"/>
        </w:rPr>
        <w:t xml:space="preserve">proporţia şi simetria. Aceste calităţi, pur geometrice, sunt proprietăţi </w:t>
      </w:r>
      <w:r w:rsidRPr="00D27A8F">
        <w:rPr>
          <w:rFonts w:ascii="Bookman Old Style" w:hAnsi="Bookman Old Style"/>
          <w:spacing w:val="3"/>
          <w:sz w:val="24"/>
          <w:szCs w:val="24"/>
        </w:rPr>
        <w:t xml:space="preserve">ale spaţiului, şi nu idei; ele nu pot fi deci obiectul niciunei arte </w:t>
      </w:r>
      <w:r w:rsidRPr="00D27A8F">
        <w:rPr>
          <w:rFonts w:ascii="Bookman Old Style" w:hAnsi="Bookman Old Style"/>
          <w:spacing w:val="-1"/>
          <w:sz w:val="24"/>
          <w:szCs w:val="24"/>
        </w:rPr>
        <w:t xml:space="preserve">frumoase. De aceea, chiar şi în arhitectură, ele sunt numai de origine </w:t>
      </w:r>
      <w:r w:rsidRPr="00D27A8F">
        <w:rPr>
          <w:rFonts w:ascii="Bookman Old Style" w:hAnsi="Bookman Old Style"/>
          <w:spacing w:val="2"/>
          <w:sz w:val="24"/>
          <w:szCs w:val="24"/>
        </w:rPr>
        <w:t xml:space="preserve">secundară şi n-au decât o importanţă de ordin secund, aşa cum voi </w:t>
      </w:r>
      <w:r w:rsidRPr="00D27A8F">
        <w:rPr>
          <w:rFonts w:ascii="Bookman Old Style" w:hAnsi="Bookman Old Style"/>
          <w:spacing w:val="1"/>
          <w:sz w:val="24"/>
          <w:szCs w:val="24"/>
        </w:rPr>
        <w:t xml:space="preserve">arăta în curând Dacă el ar fi obiectul unic pe care arhitectura, ca artă, </w:t>
      </w:r>
      <w:r w:rsidRPr="00D27A8F">
        <w:rPr>
          <w:rFonts w:ascii="Bookman Old Style" w:hAnsi="Bookman Old Style"/>
          <w:spacing w:val="-1"/>
          <w:sz w:val="24"/>
          <w:szCs w:val="24"/>
        </w:rPr>
        <w:t xml:space="preserve">ar avea ca sarcină să-l reprezinte, modelul ar trebui atunci să producă </w:t>
      </w:r>
      <w:r w:rsidRPr="00D27A8F">
        <w:rPr>
          <w:rFonts w:ascii="Bookman Old Style" w:hAnsi="Bookman Old Style"/>
          <w:spacing w:val="1"/>
          <w:sz w:val="24"/>
          <w:szCs w:val="24"/>
        </w:rPr>
        <w:t xml:space="preserve">aceeaşi impresie ca şi opera care l-a inspirat. Or, nu este nicidecum </w:t>
      </w:r>
      <w:r w:rsidRPr="00D27A8F">
        <w:rPr>
          <w:rFonts w:ascii="Bookman Old Style" w:hAnsi="Bookman Old Style"/>
          <w:spacing w:val="5"/>
          <w:sz w:val="24"/>
          <w:szCs w:val="24"/>
        </w:rPr>
        <w:t xml:space="preserve">cazul; chiar dimpotrivă, operele de arhitectură trebuie, pentru a </w:t>
      </w:r>
      <w:r w:rsidRPr="00D27A8F">
        <w:rPr>
          <w:rFonts w:ascii="Bookman Old Style" w:hAnsi="Bookman Old Style"/>
          <w:spacing w:val="-1"/>
          <w:sz w:val="24"/>
          <w:szCs w:val="24"/>
        </w:rPr>
        <w:t xml:space="preserve">exercita o acţiune estetică, să fie de o mărime considerabilă; ele nu pot fi niciodată prea mari, riscă însă uşor să fie prea mici. Efectul estetic, </w:t>
      </w:r>
      <w:r w:rsidRPr="00D27A8F">
        <w:rPr>
          <w:rFonts w:ascii="Bookman Old Style" w:hAnsi="Bookman Old Style"/>
          <w:i/>
          <w:iCs/>
          <w:spacing w:val="-2"/>
          <w:sz w:val="24"/>
          <w:szCs w:val="24"/>
        </w:rPr>
        <w:t>ceteris paribus</w:t>
      </w:r>
      <w:r w:rsidRPr="00D27A8F">
        <w:rPr>
          <w:rFonts w:ascii="Bookman Old Style" w:hAnsi="Bookman Old Style"/>
          <w:iCs/>
          <w:spacing w:val="-2"/>
          <w:sz w:val="24"/>
          <w:szCs w:val="24"/>
        </w:rPr>
        <w:t xml:space="preserve"> [în aceleaşicondiţii], </w:t>
      </w:r>
      <w:r w:rsidRPr="00D27A8F">
        <w:rPr>
          <w:rFonts w:ascii="Bookman Old Style" w:hAnsi="Bookman Old Style"/>
          <w:spacing w:val="-2"/>
          <w:sz w:val="24"/>
          <w:szCs w:val="24"/>
        </w:rPr>
        <w:t xml:space="preserve">este chiar în relaţie directă cu mărimea edificiilor, căci </w:t>
      </w:r>
      <w:r w:rsidRPr="00D27A8F">
        <w:rPr>
          <w:rFonts w:ascii="Bookman Old Style" w:hAnsi="Bookman Old Style"/>
          <w:sz w:val="24"/>
          <w:szCs w:val="24"/>
        </w:rPr>
        <w:t xml:space="preserve">numai aceste mase impresionante pot prezenta o imagine evidentă şi frapantă a forţei greutăţii. Avem aici o nouă confirmare a teoriei mele </w:t>
      </w:r>
      <w:r w:rsidRPr="00D27A8F">
        <w:rPr>
          <w:rFonts w:ascii="Bookman Old Style" w:hAnsi="Bookman Old Style"/>
          <w:spacing w:val="-2"/>
          <w:sz w:val="24"/>
          <w:szCs w:val="24"/>
        </w:rPr>
        <w:t xml:space="preserve">că acţiunea şi antagonismul acestor forţe naturale primitive constituie </w:t>
      </w:r>
      <w:r w:rsidRPr="00D27A8F">
        <w:rPr>
          <w:rFonts w:ascii="Bookman Old Style" w:hAnsi="Bookman Old Style"/>
          <w:spacing w:val="1"/>
          <w:sz w:val="24"/>
          <w:szCs w:val="24"/>
        </w:rPr>
        <w:t xml:space="preserve">materia estetică proprie arhitecturii, obiect care, prin natura sa, are </w:t>
      </w:r>
      <w:r w:rsidRPr="00D27A8F">
        <w:rPr>
          <w:rFonts w:ascii="Bookman Old Style" w:hAnsi="Bookman Old Style"/>
          <w:sz w:val="24"/>
          <w:szCs w:val="24"/>
        </w:rPr>
        <w:t xml:space="preserve">nevoie de mase mari pentru a deveni vizibil şi chiar sensibil. - Formele </w:t>
      </w:r>
      <w:r w:rsidRPr="00D27A8F">
        <w:rPr>
          <w:rFonts w:ascii="Bookman Old Style" w:hAnsi="Bookman Old Style"/>
          <w:spacing w:val="3"/>
          <w:sz w:val="24"/>
          <w:szCs w:val="24"/>
        </w:rPr>
        <w:t xml:space="preserve">arhitecturale, aşa cum am arătat mai sus în cazul coloanei, sunt </w:t>
      </w:r>
      <w:r w:rsidRPr="00D27A8F">
        <w:rPr>
          <w:rFonts w:ascii="Bookman Old Style" w:hAnsi="Bookman Old Style"/>
          <w:spacing w:val="-2"/>
          <w:sz w:val="24"/>
          <w:szCs w:val="24"/>
        </w:rPr>
        <w:t xml:space="preserve">determinate mai întâi de scopul imediat pe care trebuie să-l realizeze </w:t>
      </w:r>
      <w:r w:rsidRPr="00D27A8F">
        <w:rPr>
          <w:rFonts w:ascii="Bookman Old Style" w:hAnsi="Bookman Old Style"/>
          <w:spacing w:val="3"/>
          <w:sz w:val="24"/>
          <w:szCs w:val="24"/>
        </w:rPr>
        <w:t xml:space="preserve">fiecare parte din construcţie. Daca rămâne ceva nedeterminat, ne </w:t>
      </w:r>
      <w:r w:rsidRPr="00D27A8F">
        <w:rPr>
          <w:rFonts w:ascii="Bookman Old Style" w:hAnsi="Bookman Old Style"/>
          <w:sz w:val="24"/>
          <w:szCs w:val="24"/>
        </w:rPr>
        <w:t xml:space="preserve">referim atunci la esenţa arhitecturii care constă în intuirea de către noi a spaţiului şi se adresează sub acest raport facultăţii noastre </w:t>
      </w:r>
      <w:r w:rsidRPr="00D27A8F">
        <w:rPr>
          <w:rFonts w:ascii="Bookman Old Style" w:hAnsi="Bookman Old Style"/>
          <w:i/>
          <w:sz w:val="24"/>
          <w:szCs w:val="24"/>
        </w:rPr>
        <w:t>a priori</w:t>
      </w:r>
      <w:r w:rsidRPr="00D27A8F">
        <w:rPr>
          <w:rFonts w:ascii="Bookman Old Style" w:hAnsi="Bookman Old Style"/>
          <w:sz w:val="24"/>
          <w:szCs w:val="24"/>
        </w:rPr>
        <w:t xml:space="preserve">, </w:t>
      </w:r>
      <w:r w:rsidRPr="00D27A8F">
        <w:rPr>
          <w:rFonts w:ascii="Bookman Old Style" w:hAnsi="Bookman Old Style"/>
          <w:spacing w:val="2"/>
          <w:sz w:val="24"/>
          <w:szCs w:val="24"/>
        </w:rPr>
        <w:t>adică legea constă atunci în a căuta intuitivitatea cea mai perfectă, şi p</w:t>
      </w:r>
      <w:r w:rsidRPr="00D27A8F">
        <w:rPr>
          <w:rFonts w:ascii="Bookman Old Style" w:hAnsi="Bookman Old Style"/>
          <w:spacing w:val="-1"/>
          <w:sz w:val="24"/>
          <w:szCs w:val="24"/>
        </w:rPr>
        <w:t xml:space="preserve">rin urmare caracteristicile cel mai uşor de sesizat. Mijlocul infailibil </w:t>
      </w:r>
      <w:r w:rsidRPr="00D27A8F">
        <w:rPr>
          <w:rFonts w:ascii="Bookman Old Style" w:hAnsi="Bookman Old Style"/>
          <w:spacing w:val="4"/>
          <w:sz w:val="24"/>
          <w:szCs w:val="24"/>
        </w:rPr>
        <w:t xml:space="preserve">prin care se atinge acest scop, este regularitatea cea mai mare a </w:t>
      </w:r>
      <w:r w:rsidRPr="00D27A8F">
        <w:rPr>
          <w:rFonts w:ascii="Bookman Old Style" w:hAnsi="Bookman Old Style"/>
          <w:spacing w:val="2"/>
          <w:sz w:val="24"/>
          <w:szCs w:val="24"/>
        </w:rPr>
        <w:t xml:space="preserve">formelor şi raportul raţional al proporţiilor. De aceea arhitectura </w:t>
      </w:r>
      <w:r w:rsidRPr="00D27A8F">
        <w:rPr>
          <w:rFonts w:ascii="Bookman Old Style" w:hAnsi="Bookman Old Style"/>
          <w:spacing w:val="1"/>
          <w:sz w:val="24"/>
          <w:szCs w:val="24"/>
        </w:rPr>
        <w:t xml:space="preserve">frumoasă nu se foloseşte decât de figuri regulate, compuse din linii </w:t>
      </w:r>
      <w:r w:rsidRPr="00D27A8F">
        <w:rPr>
          <w:rFonts w:ascii="Bookman Old Style" w:hAnsi="Bookman Old Style"/>
          <w:spacing w:val="-2"/>
          <w:sz w:val="24"/>
          <w:szCs w:val="24"/>
        </w:rPr>
        <w:t xml:space="preserve">drepte sau din curbe normale, ca şi din corpurile care derivă din ele, ca </w:t>
      </w:r>
      <w:r w:rsidRPr="00D27A8F">
        <w:rPr>
          <w:rFonts w:ascii="Bookman Old Style" w:hAnsi="Bookman Old Style"/>
          <w:sz w:val="24"/>
          <w:szCs w:val="24"/>
        </w:rPr>
        <w:t xml:space="preserve">cilindrul, paralelipipedul, cubul, sfera, piramida şi conul; ca deschidere foloseşte uneori cercul sau elipsa, dar cel mai adesea pătratele, şi mai </w:t>
      </w:r>
      <w:r w:rsidRPr="00D27A8F">
        <w:rPr>
          <w:rFonts w:ascii="Bookman Old Style" w:hAnsi="Bookman Old Style"/>
          <w:spacing w:val="-2"/>
          <w:sz w:val="24"/>
          <w:szCs w:val="24"/>
        </w:rPr>
        <w:t xml:space="preserve">frecvent încă dreptunghiurile ale căror laturi sunt într-un raport perfect </w:t>
      </w:r>
      <w:r w:rsidRPr="00D27A8F">
        <w:rPr>
          <w:rFonts w:ascii="Bookman Old Style" w:hAnsi="Bookman Old Style"/>
          <w:spacing w:val="-1"/>
          <w:sz w:val="24"/>
          <w:szCs w:val="24"/>
        </w:rPr>
        <w:t xml:space="preserve">raţional şi uşor de sesizat (de exemplu în raportul de 1:2, sau de 2:3, </w:t>
      </w:r>
      <w:r w:rsidRPr="00D27A8F">
        <w:rPr>
          <w:rFonts w:ascii="Bookman Old Style" w:hAnsi="Bookman Old Style"/>
          <w:spacing w:val="-2"/>
          <w:sz w:val="24"/>
          <w:szCs w:val="24"/>
        </w:rPr>
        <w:t xml:space="preserve">şi nu de 6:7); în sfârşit se foloseşte şi de firide sau nişe de proporţii </w:t>
      </w:r>
      <w:r w:rsidRPr="00D27A8F">
        <w:rPr>
          <w:rFonts w:ascii="Bookman Old Style" w:hAnsi="Bookman Old Style"/>
          <w:spacing w:val="3"/>
          <w:sz w:val="24"/>
          <w:szCs w:val="24"/>
        </w:rPr>
        <w:t xml:space="preserve">regulate şi inteligibile. Pentru acelaşi motiv, ea va da bucuroasă </w:t>
      </w:r>
      <w:r w:rsidRPr="00D27A8F">
        <w:rPr>
          <w:rFonts w:ascii="Bookman Old Style" w:hAnsi="Bookman Old Style"/>
          <w:spacing w:val="-2"/>
          <w:sz w:val="24"/>
          <w:szCs w:val="24"/>
        </w:rPr>
        <w:t xml:space="preserve">edificiilor înseşi şi marilor lor diviziuni o înălţime şi o lăţime al căror </w:t>
      </w:r>
      <w:r w:rsidRPr="00D27A8F">
        <w:rPr>
          <w:rFonts w:ascii="Bookman Old Style" w:hAnsi="Bookman Old Style"/>
          <w:spacing w:val="2"/>
          <w:sz w:val="24"/>
          <w:szCs w:val="24"/>
        </w:rPr>
        <w:t xml:space="preserve">raport să fie raţional şi uşor de înţeles; de exemplu, înălţimea unei </w:t>
      </w:r>
      <w:r w:rsidRPr="00D27A8F">
        <w:rPr>
          <w:rFonts w:ascii="Bookman Old Style" w:hAnsi="Bookman Old Style"/>
          <w:spacing w:val="-1"/>
          <w:sz w:val="24"/>
          <w:szCs w:val="24"/>
        </w:rPr>
        <w:t xml:space="preserve">faţade va fi jumătate din lăţime, şi coloanele vor fi dispuse astfel încât să măsoare câte trei sau patru, inclusiv intervalele, o linie egală cu </w:t>
      </w:r>
      <w:r w:rsidRPr="00D27A8F">
        <w:rPr>
          <w:rFonts w:ascii="Bookman Old Style" w:hAnsi="Bookman Old Style"/>
          <w:spacing w:val="-2"/>
          <w:sz w:val="24"/>
          <w:szCs w:val="24"/>
        </w:rPr>
        <w:t xml:space="preserve">înălţimea, adică astfel încât să formeze un pătrat. Acelaşi principiu de </w:t>
      </w:r>
      <w:r w:rsidRPr="00D27A8F">
        <w:rPr>
          <w:rFonts w:ascii="Bookman Old Style" w:hAnsi="Bookman Old Style"/>
          <w:spacing w:val="3"/>
          <w:sz w:val="24"/>
          <w:szCs w:val="24"/>
        </w:rPr>
        <w:t xml:space="preserve">intuitivitate şi de claritate cere un ansamblu care să poată fi uşor </w:t>
      </w:r>
      <w:r w:rsidRPr="00D27A8F">
        <w:rPr>
          <w:rFonts w:ascii="Bookman Old Style" w:hAnsi="Bookman Old Style"/>
          <w:spacing w:val="-2"/>
          <w:sz w:val="24"/>
          <w:szCs w:val="24"/>
        </w:rPr>
        <w:t xml:space="preserve">cuprins dintr-o privire; de aici decurge simetria, necesară şi pentru a </w:t>
      </w:r>
      <w:r w:rsidRPr="00D27A8F">
        <w:rPr>
          <w:rFonts w:ascii="Bookman Old Style" w:hAnsi="Bookman Old Style"/>
          <w:spacing w:val="-1"/>
          <w:sz w:val="24"/>
          <w:szCs w:val="24"/>
        </w:rPr>
        <w:t xml:space="preserve">permite detaşarea edificiului ca întreg, şi pentru, a distinge limitele </w:t>
      </w:r>
      <w:r w:rsidRPr="00D27A8F">
        <w:rPr>
          <w:rFonts w:ascii="Bookman Old Style" w:hAnsi="Bookman Old Style"/>
          <w:spacing w:val="2"/>
          <w:sz w:val="24"/>
          <w:szCs w:val="24"/>
        </w:rPr>
        <w:t xml:space="preserve">esenţiale de cele accidentale, şi pentru a recunoaşte astfel uneori, </w:t>
      </w:r>
      <w:r w:rsidRPr="00D27A8F">
        <w:rPr>
          <w:rFonts w:ascii="Bookman Old Style" w:hAnsi="Bookman Old Style"/>
          <w:spacing w:val="-2"/>
          <w:sz w:val="24"/>
          <w:szCs w:val="24"/>
        </w:rPr>
        <w:t xml:space="preserve">pornind de la aceste singure indicii, dacă ne aflăm în faţa unei clădiri </w:t>
      </w:r>
      <w:r w:rsidRPr="00D27A8F">
        <w:rPr>
          <w:rFonts w:ascii="Bookman Old Style" w:hAnsi="Bookman Old Style"/>
          <w:spacing w:val="1"/>
          <w:sz w:val="24"/>
          <w:szCs w:val="24"/>
        </w:rPr>
        <w:t xml:space="preserve">unice sau a trei clădiri alăturate. Simetria este deci pentru opera </w:t>
      </w:r>
      <w:r w:rsidRPr="00D27A8F">
        <w:rPr>
          <w:rFonts w:ascii="Bookman Old Style" w:hAnsi="Bookman Old Style"/>
          <w:spacing w:val="-2"/>
          <w:sz w:val="24"/>
          <w:szCs w:val="24"/>
        </w:rPr>
        <w:t>arhitectonică singurul mijloc de a dobândi o unitate individuală şi de a se revela ca desfăşurarea unui aceluiaşi gând director.</w:t>
      </w:r>
    </w:p>
    <w:p w:rsidR="00932FB3" w:rsidRPr="00D27A8F" w:rsidRDefault="00932FB3" w:rsidP="00932FB3">
      <w:pPr>
        <w:ind w:firstLine="567"/>
        <w:jc w:val="both"/>
        <w:rPr>
          <w:rFonts w:ascii="Bookman Old Style" w:hAnsi="Bookman Old Style"/>
          <w:i/>
          <w:iCs/>
          <w:spacing w:val="-2"/>
          <w:sz w:val="24"/>
          <w:szCs w:val="24"/>
        </w:rPr>
      </w:pPr>
      <w:r w:rsidRPr="00D27A8F">
        <w:rPr>
          <w:rFonts w:ascii="Bookman Old Style" w:hAnsi="Bookman Old Style"/>
          <w:sz w:val="24"/>
          <w:szCs w:val="24"/>
        </w:rPr>
        <w:t xml:space="preserve">Am arătat mai sus, în treacăt, că arhitectura nu are de ce să caute </w:t>
      </w:r>
      <w:r w:rsidRPr="00D27A8F">
        <w:rPr>
          <w:rFonts w:ascii="Bookman Old Style" w:hAnsi="Bookman Old Style"/>
          <w:spacing w:val="-2"/>
          <w:sz w:val="24"/>
          <w:szCs w:val="24"/>
        </w:rPr>
        <w:t xml:space="preserve">modele în forme ale naturii, ca trunchiurile de copac sau corpul uman. Dar pentru aceasta ea nu trebuie să lucreze mai puţin în spiritul naturii, </w:t>
      </w:r>
      <w:r w:rsidRPr="00D27A8F">
        <w:rPr>
          <w:rFonts w:ascii="Bookman Old Style" w:hAnsi="Bookman Old Style"/>
          <w:spacing w:val="5"/>
          <w:sz w:val="24"/>
          <w:szCs w:val="24"/>
        </w:rPr>
        <w:t xml:space="preserve">această regulă îndeosebi: </w:t>
      </w:r>
      <w:r w:rsidRPr="00D27A8F">
        <w:rPr>
          <w:rFonts w:ascii="Bookman Old Style" w:hAnsi="Bookman Old Style"/>
          <w:i/>
          <w:iCs/>
          <w:spacing w:val="5"/>
          <w:sz w:val="24"/>
          <w:szCs w:val="24"/>
        </w:rPr>
        <w:t xml:space="preserve">natura nihil agit frustra, nihilque </w:t>
      </w:r>
      <w:r w:rsidRPr="00D27A8F">
        <w:rPr>
          <w:rFonts w:ascii="Bookman Old Style" w:hAnsi="Bookman Old Style"/>
          <w:i/>
          <w:iCs/>
          <w:spacing w:val="9"/>
          <w:sz w:val="24"/>
          <w:szCs w:val="24"/>
        </w:rPr>
        <w:t xml:space="preserve">supervacaneum, et quod commodissimum in omnibus suis </w:t>
      </w:r>
      <w:r w:rsidRPr="00D27A8F">
        <w:rPr>
          <w:rFonts w:ascii="Bookman Old Style" w:hAnsi="Bookman Old Style"/>
          <w:i/>
          <w:iCs/>
          <w:spacing w:val="-2"/>
          <w:sz w:val="24"/>
          <w:szCs w:val="24"/>
        </w:rPr>
        <w:t xml:space="preserve">operationibus sequitur </w:t>
      </w:r>
      <w:r w:rsidRPr="00D27A8F">
        <w:rPr>
          <w:rFonts w:ascii="Bookman Old Style" w:hAnsi="Bookman Old Style"/>
          <w:iCs/>
          <w:spacing w:val="-2"/>
          <w:sz w:val="24"/>
          <w:szCs w:val="24"/>
        </w:rPr>
        <w:t>[„natura nu face nimic în van şi de prisos şi în tot ceea ce întreprinde o apucă pe drumul cel mai convenabil“- Aristotel,</w:t>
      </w:r>
      <w:r w:rsidRPr="00D27A8F">
        <w:rPr>
          <w:rFonts w:ascii="Bookman Old Style" w:hAnsi="Bookman Old Style"/>
          <w:i/>
          <w:iCs/>
          <w:spacing w:val="-2"/>
          <w:sz w:val="24"/>
          <w:szCs w:val="24"/>
        </w:rPr>
        <w:t xml:space="preserve"> De incessu animalium</w:t>
      </w:r>
      <w:r w:rsidRPr="00D27A8F">
        <w:rPr>
          <w:rFonts w:ascii="Bookman Old Style" w:hAnsi="Bookman Old Style"/>
          <w:iCs/>
          <w:spacing w:val="-2"/>
          <w:sz w:val="24"/>
          <w:szCs w:val="24"/>
        </w:rPr>
        <w:t xml:space="preserve">, cap. 2, pp. 704 b 15, 708 a 9], </w:t>
      </w:r>
      <w:r w:rsidRPr="00D27A8F">
        <w:rPr>
          <w:rFonts w:ascii="Bookman Old Style" w:hAnsi="Bookman Old Style"/>
          <w:spacing w:val="-2"/>
          <w:sz w:val="24"/>
          <w:szCs w:val="24"/>
        </w:rPr>
        <w:t xml:space="preserve">trebuie să devină a sa, adică ea trebuie să evite </w:t>
      </w:r>
      <w:r w:rsidRPr="00D27A8F">
        <w:rPr>
          <w:rFonts w:ascii="Bookman Old Style" w:hAnsi="Bookman Old Style"/>
          <w:sz w:val="24"/>
          <w:szCs w:val="24"/>
        </w:rPr>
        <w:t xml:space="preserve">până şi aparenţa a ceea ce este fără scop; şi fie că aceste scopuri sunt </w:t>
      </w:r>
      <w:r w:rsidRPr="00D27A8F">
        <w:rPr>
          <w:rFonts w:ascii="Bookman Old Style" w:hAnsi="Bookman Old Style"/>
          <w:spacing w:val="-1"/>
          <w:sz w:val="24"/>
          <w:szCs w:val="24"/>
        </w:rPr>
        <w:t xml:space="preserve">pur arhitectonice, adică relative la construcţie, fie că sunt utilitare, ea </w:t>
      </w:r>
      <w:r w:rsidRPr="00D27A8F">
        <w:rPr>
          <w:rFonts w:ascii="Bookman Old Style" w:hAnsi="Bookman Old Style"/>
          <w:sz w:val="24"/>
          <w:szCs w:val="24"/>
        </w:rPr>
        <w:t xml:space="preserve">trebuie să le realizeze pe calea cea mai scurtă şi cea mai naturală, astfel </w:t>
      </w:r>
      <w:r w:rsidRPr="00D27A8F">
        <w:rPr>
          <w:rFonts w:ascii="Bookman Old Style" w:hAnsi="Bookman Old Style"/>
          <w:spacing w:val="-1"/>
          <w:sz w:val="24"/>
          <w:szCs w:val="24"/>
        </w:rPr>
        <w:t xml:space="preserve">încât să le exprime deschis prin opera însăşi. Ea dobândeşte astfel o </w:t>
      </w:r>
      <w:r w:rsidRPr="00D27A8F">
        <w:rPr>
          <w:rFonts w:ascii="Bookman Old Style" w:hAnsi="Bookman Old Style"/>
          <w:spacing w:val="-2"/>
          <w:sz w:val="24"/>
          <w:szCs w:val="24"/>
        </w:rPr>
        <w:t xml:space="preserve">anumită graţie analoagă celei care constă, la fiinţele vii, în uşurinţa şi </w:t>
      </w:r>
      <w:r w:rsidRPr="00D27A8F">
        <w:rPr>
          <w:rFonts w:ascii="Bookman Old Style" w:hAnsi="Bookman Old Style"/>
          <w:spacing w:val="4"/>
          <w:sz w:val="24"/>
          <w:szCs w:val="24"/>
        </w:rPr>
        <w:t xml:space="preserve">potrivirea cu scopul oricărei mişcări şi atitudini. Aşa, vedem în </w:t>
      </w:r>
      <w:r w:rsidRPr="00D27A8F">
        <w:rPr>
          <w:rFonts w:ascii="Bookman Old Style" w:hAnsi="Bookman Old Style"/>
          <w:spacing w:val="2"/>
          <w:sz w:val="24"/>
          <w:szCs w:val="24"/>
        </w:rPr>
        <w:t xml:space="preserve">frumosul stil antic, fiecare parte, pilastru, coloană, arcadă, antablament </w:t>
      </w:r>
      <w:r w:rsidRPr="00D27A8F">
        <w:rPr>
          <w:rFonts w:ascii="Bookman Old Style" w:hAnsi="Bookman Old Style"/>
          <w:spacing w:val="-2"/>
          <w:sz w:val="24"/>
          <w:szCs w:val="24"/>
        </w:rPr>
        <w:t xml:space="preserve">sau uşă, fereastră, scară, balcon, atingându-şi scopul în modul cel mai </w:t>
      </w:r>
      <w:r w:rsidRPr="00D27A8F">
        <w:rPr>
          <w:rFonts w:ascii="Bookman Old Style" w:hAnsi="Bookman Old Style"/>
          <w:sz w:val="24"/>
          <w:szCs w:val="24"/>
        </w:rPr>
        <w:t xml:space="preserve">direct şi mai simplu, revelându-l cu o sinceră naivitate, aşa cum face în operele sale natura organică. Lipsa de gust dimpotrivă se traduce prin </w:t>
      </w:r>
      <w:r w:rsidRPr="00D27A8F">
        <w:rPr>
          <w:rFonts w:ascii="Bookman Old Style" w:hAnsi="Bookman Old Style"/>
          <w:spacing w:val="8"/>
          <w:sz w:val="24"/>
          <w:szCs w:val="24"/>
        </w:rPr>
        <w:t xml:space="preserve">căutarea constantă a unor căi ocolite inutile, a unor fantezii </w:t>
      </w:r>
      <w:r w:rsidRPr="00D27A8F">
        <w:rPr>
          <w:rFonts w:ascii="Bookman Old Style" w:hAnsi="Bookman Old Style"/>
          <w:spacing w:val="1"/>
          <w:sz w:val="24"/>
          <w:szCs w:val="24"/>
        </w:rPr>
        <w:t xml:space="preserve">capricioase; ea se complace de exemplu în a închipui antablamente tăiate </w:t>
      </w:r>
      <w:r w:rsidRPr="00D27A8F">
        <w:rPr>
          <w:rFonts w:ascii="Bookman Old Style" w:hAnsi="Bookman Old Style"/>
          <w:spacing w:val="-2"/>
          <w:sz w:val="24"/>
          <w:szCs w:val="24"/>
        </w:rPr>
        <w:t xml:space="preserve">fără rost, băgate înăuntru şi ieşite în afară, grupări de coloane, cornişe </w:t>
      </w:r>
      <w:r w:rsidRPr="00D27A8F">
        <w:rPr>
          <w:rFonts w:ascii="Bookman Old Style" w:hAnsi="Bookman Old Style"/>
          <w:sz w:val="24"/>
          <w:szCs w:val="24"/>
        </w:rPr>
        <w:t xml:space="preserve">fărâmiţate la arcadele de la uşi şi frontoane, volute, podoabe fără niciun </w:t>
      </w:r>
      <w:r w:rsidRPr="00D27A8F">
        <w:rPr>
          <w:rFonts w:ascii="Bookman Old Style" w:hAnsi="Bookman Old Style"/>
          <w:spacing w:val="-1"/>
          <w:sz w:val="24"/>
          <w:szCs w:val="24"/>
        </w:rPr>
        <w:t xml:space="preserve">sens etc.; ea se joacă, astfel aşa cum am spus despre orice lucrare </w:t>
      </w:r>
      <w:r w:rsidRPr="00D27A8F">
        <w:rPr>
          <w:rFonts w:ascii="Bookman Old Style" w:hAnsi="Bookman Old Style"/>
          <w:spacing w:val="2"/>
          <w:sz w:val="24"/>
          <w:szCs w:val="24"/>
        </w:rPr>
        <w:t xml:space="preserve">artistică proastă, cu resursele artei, fără să le înţeleagă rostul, cum </w:t>
      </w:r>
      <w:r w:rsidRPr="00D27A8F">
        <w:rPr>
          <w:rFonts w:ascii="Bookman Old Style" w:hAnsi="Bookman Old Style"/>
          <w:spacing w:val="-1"/>
          <w:sz w:val="24"/>
          <w:szCs w:val="24"/>
        </w:rPr>
        <w:t xml:space="preserve">copiii se joacă cu uneltele celor maturi. Din acest gen face deja parte orice ruptură a unei linii drepte, orice schimbare în direcţia normală a </w:t>
      </w:r>
      <w:r w:rsidRPr="00D27A8F">
        <w:rPr>
          <w:rFonts w:ascii="Bookman Old Style" w:hAnsi="Bookman Old Style"/>
          <w:spacing w:val="1"/>
          <w:sz w:val="24"/>
          <w:szCs w:val="24"/>
        </w:rPr>
        <w:t xml:space="preserve">unei curbe, atunci când nicio necesitate evidentă nu le justifică. </w:t>
      </w:r>
      <w:r w:rsidRPr="00D27A8F">
        <w:rPr>
          <w:rFonts w:ascii="Bookman Old Style" w:hAnsi="Bookman Old Style"/>
          <w:spacing w:val="2"/>
          <w:sz w:val="24"/>
          <w:szCs w:val="24"/>
        </w:rPr>
        <w:t xml:space="preserve">Dimpotrivă, acea naivă simplitate în manifestarea şi în realizarea scopului, atât de conformă spiritului operelor şi creaţiilor naturii, </w:t>
      </w:r>
      <w:r w:rsidRPr="00D27A8F">
        <w:rPr>
          <w:rFonts w:ascii="Bookman Old Style" w:hAnsi="Bookman Old Style"/>
          <w:spacing w:val="-2"/>
          <w:sz w:val="24"/>
          <w:szCs w:val="24"/>
        </w:rPr>
        <w:t xml:space="preserve">conferă vaselor antice o frumuseţe şi o graţie care nu încetează să ne </w:t>
      </w:r>
      <w:r w:rsidRPr="00D27A8F">
        <w:rPr>
          <w:rFonts w:ascii="Bookman Old Style" w:hAnsi="Bookman Old Style"/>
          <w:spacing w:val="1"/>
          <w:sz w:val="24"/>
          <w:szCs w:val="24"/>
        </w:rPr>
        <w:t xml:space="preserve">uimească, într-atât acestea contrastează prin nobleţea lor cu vasele noastre moderne care au pretenţia de originalitate, care, făcute din </w:t>
      </w:r>
      <w:r w:rsidRPr="00D27A8F">
        <w:rPr>
          <w:rFonts w:ascii="Bookman Old Style" w:hAnsi="Bookman Old Style"/>
          <w:spacing w:val="2"/>
          <w:sz w:val="24"/>
          <w:szCs w:val="24"/>
        </w:rPr>
        <w:t xml:space="preserve">porţelan sau argilă grosolană, poartă toate pecetea vulgarităţii. La </w:t>
      </w:r>
      <w:r w:rsidRPr="00D27A8F">
        <w:rPr>
          <w:rFonts w:ascii="Bookman Old Style" w:hAnsi="Bookman Old Style"/>
          <w:spacing w:val="-2"/>
          <w:sz w:val="24"/>
          <w:szCs w:val="24"/>
        </w:rPr>
        <w:t xml:space="preserve">vederea ustensilelor şi vaselor anticilor simţim că, dacă natura ar fi vrut să producă aceleaşi obiecte, ea le-ar fi dat aceleaşi forme. - Deoarece principala frumuseţe în arhitectură rezultă pentru mine din exprimarea deschisă a scopului şi din realizarea lui pe calea cea mai scurtă şi mai naturală; teoria mea este în contradicţie directă cu cea a lui Kant, care </w:t>
      </w:r>
      <w:r w:rsidRPr="00D27A8F">
        <w:rPr>
          <w:rFonts w:ascii="Bookman Old Style" w:hAnsi="Bookman Old Style"/>
          <w:spacing w:val="2"/>
          <w:sz w:val="24"/>
          <w:szCs w:val="24"/>
        </w:rPr>
        <w:t xml:space="preserve">plasează esenţa frumosului în general într-o aparentă finalitate fără </w:t>
      </w:r>
      <w:r w:rsidRPr="00D27A8F">
        <w:rPr>
          <w:rFonts w:ascii="Bookman Old Style" w:hAnsi="Bookman Old Style"/>
          <w:spacing w:val="-7"/>
          <w:sz w:val="24"/>
          <w:szCs w:val="24"/>
        </w:rPr>
        <w:t>scop.</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Tema unică a arhitecturii, aşa cum am arătat, şi anume încărcătura </w:t>
      </w:r>
      <w:r w:rsidRPr="00D27A8F">
        <w:rPr>
          <w:rFonts w:ascii="Bookman Old Style" w:hAnsi="Bookman Old Style"/>
          <w:sz w:val="24"/>
          <w:szCs w:val="24"/>
        </w:rPr>
        <w:t xml:space="preserve">şi suportul, este atât de simplă încât această artă, ca una din artele </w:t>
      </w:r>
      <w:r w:rsidRPr="00D27A8F">
        <w:rPr>
          <w:rFonts w:ascii="Bookman Old Style" w:hAnsi="Bookman Old Style"/>
          <w:spacing w:val="7"/>
          <w:sz w:val="24"/>
          <w:szCs w:val="24"/>
        </w:rPr>
        <w:t xml:space="preserve">frumoase, nu ca artă utilă, a atins, din vechea epocă greacă, </w:t>
      </w:r>
      <w:r w:rsidRPr="00D27A8F">
        <w:rPr>
          <w:rFonts w:ascii="Bookman Old Style" w:hAnsi="Bookman Old Style"/>
          <w:sz w:val="24"/>
          <w:szCs w:val="24"/>
        </w:rPr>
        <w:t xml:space="preserve">perfecţiunea întreagă şi absolută în părţile esenţiale, sau cel puţin nu </w:t>
      </w:r>
      <w:r w:rsidRPr="00D27A8F">
        <w:rPr>
          <w:rFonts w:ascii="Bookman Old Style" w:hAnsi="Bookman Old Style"/>
          <w:spacing w:val="-2"/>
          <w:sz w:val="24"/>
          <w:szCs w:val="24"/>
        </w:rPr>
        <w:t xml:space="preserve">mai este capabilă de o îmbogăţire substanţială. Arhitectura modernă nu </w:t>
      </w:r>
      <w:r w:rsidRPr="00D27A8F">
        <w:rPr>
          <w:rFonts w:ascii="Bookman Old Style" w:hAnsi="Bookman Old Style"/>
          <w:spacing w:val="-1"/>
          <w:sz w:val="24"/>
          <w:szCs w:val="24"/>
        </w:rPr>
        <w:t xml:space="preserve">se poate însă depărta sensibil de preceptele şi modelele celor vechi fără </w:t>
      </w:r>
      <w:r w:rsidRPr="00D27A8F">
        <w:rPr>
          <w:rFonts w:ascii="Bookman Old Style" w:hAnsi="Bookman Old Style"/>
          <w:spacing w:val="2"/>
          <w:sz w:val="24"/>
          <w:szCs w:val="24"/>
        </w:rPr>
        <w:t xml:space="preserve">a risca s-o apuce pe un drum greşit. Nu-i rămâne decât să urmeze </w:t>
      </w:r>
      <w:r w:rsidRPr="00D27A8F">
        <w:rPr>
          <w:rFonts w:ascii="Bookman Old Style" w:hAnsi="Bookman Old Style"/>
          <w:spacing w:val="6"/>
          <w:sz w:val="24"/>
          <w:szCs w:val="24"/>
        </w:rPr>
        <w:t xml:space="preserve">tradiţia artei antice şi să respecte regulile acesteia, în măsura </w:t>
      </w:r>
      <w:r w:rsidRPr="00D27A8F">
        <w:rPr>
          <w:rFonts w:ascii="Bookman Old Style" w:hAnsi="Bookman Old Style"/>
          <w:sz w:val="24"/>
          <w:szCs w:val="24"/>
        </w:rPr>
        <w:t xml:space="preserve">restricţiilor inevitabile impuse de necesitate, climat, timp şi ţară. Căci </w:t>
      </w:r>
      <w:r w:rsidRPr="00D27A8F">
        <w:rPr>
          <w:rFonts w:ascii="Bookman Old Style" w:hAnsi="Bookman Old Style"/>
          <w:spacing w:val="1"/>
          <w:sz w:val="24"/>
          <w:szCs w:val="24"/>
        </w:rPr>
        <w:t xml:space="preserve">în arhitectură, ca şi în sculptură, e totuna să aspiri la un ideal şi să-i </w:t>
      </w:r>
      <w:r w:rsidRPr="00D27A8F">
        <w:rPr>
          <w:rFonts w:ascii="Bookman Old Style" w:hAnsi="Bookman Old Style"/>
          <w:spacing w:val="-5"/>
          <w:sz w:val="24"/>
          <w:szCs w:val="24"/>
        </w:rPr>
        <w:t>imiţi pe cei vechi.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Nu mai este nevoie să amintesc că în toate aceste consideraţii arhitectonice, n-am avut în vedere decât stilul antic şi nu aşa-zisul stil </w:t>
      </w:r>
      <w:r w:rsidRPr="00D27A8F">
        <w:rPr>
          <w:rFonts w:ascii="Bookman Old Style" w:hAnsi="Bookman Old Style"/>
          <w:spacing w:val="3"/>
          <w:sz w:val="24"/>
          <w:szCs w:val="24"/>
        </w:rPr>
        <w:t xml:space="preserve">gotic, această creaţie a sarazinilor introdusă de goţii din Spania în restul Europei. Nu se poate desigur contesta arhitecturii gotice o </w:t>
      </w:r>
      <w:r w:rsidRPr="00D27A8F">
        <w:rPr>
          <w:rFonts w:ascii="Bookman Old Style" w:hAnsi="Bookman Old Style"/>
          <w:spacing w:val="1"/>
          <w:sz w:val="24"/>
          <w:szCs w:val="24"/>
        </w:rPr>
        <w:t xml:space="preserve">anumită frumuseţe proprie ei; dar să încerce să se dea egală cu arta </w:t>
      </w:r>
      <w:r w:rsidRPr="00D27A8F">
        <w:rPr>
          <w:rFonts w:ascii="Bookman Old Style" w:hAnsi="Bookman Old Style"/>
          <w:spacing w:val="-2"/>
          <w:sz w:val="24"/>
          <w:szCs w:val="24"/>
        </w:rPr>
        <w:t xml:space="preserve">antică ar fi din partea ei o cutezanţă demnă de nişte barbari şi care nu </w:t>
      </w:r>
      <w:r w:rsidRPr="00D27A8F">
        <w:rPr>
          <w:rFonts w:ascii="Bookman Old Style" w:hAnsi="Bookman Old Style"/>
          <w:sz w:val="24"/>
          <w:szCs w:val="24"/>
        </w:rPr>
        <w:t xml:space="preserve">poate fi admisă nicidecum. Ce influenţă binefăcătoare exercită asupra spiritului, </w:t>
      </w:r>
      <w:r w:rsidRPr="00D27A8F">
        <w:rPr>
          <w:rFonts w:ascii="Bookman Old Style" w:hAnsi="Bookman Old Style"/>
          <w:spacing w:val="1"/>
          <w:sz w:val="24"/>
          <w:szCs w:val="24"/>
        </w:rPr>
        <w:t xml:space="preserve">după spectacolul atâtor şi atâtor splendori gotice, vederea </w:t>
      </w:r>
      <w:r w:rsidRPr="00D27A8F">
        <w:rPr>
          <w:rFonts w:ascii="Bookman Old Style" w:hAnsi="Bookman Old Style"/>
          <w:sz w:val="24"/>
          <w:szCs w:val="24"/>
        </w:rPr>
        <w:t xml:space="preserve">unui edificiu regulat, construit în stilul anticilor! Simţim de îndată că </w:t>
      </w:r>
      <w:r w:rsidRPr="00D27A8F">
        <w:rPr>
          <w:rFonts w:ascii="Bookman Old Style" w:hAnsi="Bookman Old Style"/>
          <w:spacing w:val="4"/>
          <w:sz w:val="24"/>
          <w:szCs w:val="24"/>
        </w:rPr>
        <w:t xml:space="preserve">aici numai rezidă frumosul şi adevărul. Ce ar putea spune un grec </w:t>
      </w:r>
      <w:r w:rsidRPr="00D27A8F">
        <w:rPr>
          <w:rFonts w:ascii="Bookman Old Style" w:hAnsi="Bookman Old Style"/>
          <w:spacing w:val="5"/>
          <w:sz w:val="24"/>
          <w:szCs w:val="24"/>
        </w:rPr>
        <w:t xml:space="preserve">antic, dacă l-am putea aduce în faţa celebrelor noastre catedrale </w:t>
      </w:r>
      <w:r w:rsidRPr="00D27A8F">
        <w:rPr>
          <w:rFonts w:ascii="Bookman Old Style" w:hAnsi="Bookman Old Style"/>
          <w:spacing w:val="4"/>
          <w:sz w:val="24"/>
          <w:szCs w:val="24"/>
        </w:rPr>
        <w:t xml:space="preserve">gotice? - Βάρβαροι [„Barbarii“]! desigur. Plăcerea pe care ne-o procură operele </w:t>
      </w:r>
      <w:r w:rsidRPr="00D27A8F">
        <w:rPr>
          <w:rFonts w:ascii="Bookman Old Style" w:hAnsi="Bookman Old Style"/>
          <w:spacing w:val="-1"/>
          <w:sz w:val="24"/>
          <w:szCs w:val="24"/>
        </w:rPr>
        <w:t xml:space="preserve">gotice se bazează în cea mai mare parte, în mod cert, pe asociaţiile de </w:t>
      </w:r>
      <w:r w:rsidRPr="00D27A8F">
        <w:rPr>
          <w:rFonts w:ascii="Bookman Old Style" w:hAnsi="Bookman Old Style"/>
          <w:sz w:val="24"/>
          <w:szCs w:val="24"/>
        </w:rPr>
        <w:t xml:space="preserve">idei şi amintiri istorice, adică pe un sentiment străin artei. Tot ce am </w:t>
      </w:r>
      <w:r w:rsidRPr="00D27A8F">
        <w:rPr>
          <w:rFonts w:ascii="Bookman Old Style" w:hAnsi="Bookman Old Style"/>
          <w:spacing w:val="3"/>
          <w:sz w:val="24"/>
          <w:szCs w:val="24"/>
        </w:rPr>
        <w:t xml:space="preserve">spus despre scopul estetic propriu-zis, despre sensul şi obiectul </w:t>
      </w:r>
      <w:r w:rsidRPr="00D27A8F">
        <w:rPr>
          <w:rFonts w:ascii="Bookman Old Style" w:hAnsi="Bookman Old Style"/>
          <w:sz w:val="24"/>
          <w:szCs w:val="24"/>
        </w:rPr>
        <w:t xml:space="preserve">arhitecturii îşi pierde aici valoarea. Antablamentul liber sprijinit a dispărut </w:t>
      </w:r>
      <w:r w:rsidRPr="00D27A8F">
        <w:rPr>
          <w:rFonts w:ascii="Bookman Old Style" w:hAnsi="Bookman Old Style"/>
          <w:spacing w:val="-2"/>
          <w:sz w:val="24"/>
          <w:szCs w:val="24"/>
        </w:rPr>
        <w:t xml:space="preserve">şi cu ea coloana; aici nu mai este vorba decât de suport şi încărcătură </w:t>
      </w:r>
      <w:r w:rsidRPr="00D27A8F">
        <w:rPr>
          <w:rFonts w:ascii="Bookman Old Style" w:hAnsi="Bookman Old Style"/>
          <w:spacing w:val="2"/>
          <w:sz w:val="24"/>
          <w:szCs w:val="24"/>
        </w:rPr>
        <w:t xml:space="preserve">distribuite şi repartizate astfel încât să facă vizibilă lupta dintre </w:t>
      </w:r>
      <w:r w:rsidRPr="00D27A8F">
        <w:rPr>
          <w:rFonts w:ascii="Bookman Old Style" w:hAnsi="Bookman Old Style"/>
          <w:spacing w:val="1"/>
          <w:sz w:val="24"/>
          <w:szCs w:val="24"/>
        </w:rPr>
        <w:t xml:space="preserve">rigiditate şi greutate. Nu găsim aici nici acele raporturi raţionale, </w:t>
      </w:r>
      <w:r w:rsidRPr="00D27A8F">
        <w:rPr>
          <w:rFonts w:ascii="Bookman Old Style" w:hAnsi="Bookman Old Style"/>
          <w:sz w:val="24"/>
          <w:szCs w:val="24"/>
        </w:rPr>
        <w:t xml:space="preserve">constante şi precise, care fac din tot un calcul riguros, prin care totul se </w:t>
      </w:r>
      <w:r w:rsidRPr="00D27A8F">
        <w:rPr>
          <w:rFonts w:ascii="Bookman Old Style" w:hAnsi="Bookman Old Style"/>
          <w:spacing w:val="-2"/>
          <w:sz w:val="24"/>
          <w:szCs w:val="24"/>
        </w:rPr>
        <w:t xml:space="preserve">explică de la sine în ochii spectatorului, şi care fac parte din caracterul </w:t>
      </w:r>
      <w:r w:rsidRPr="00D27A8F">
        <w:rPr>
          <w:rFonts w:ascii="Bookman Old Style" w:hAnsi="Bookman Old Style"/>
          <w:spacing w:val="5"/>
          <w:sz w:val="24"/>
          <w:szCs w:val="24"/>
        </w:rPr>
        <w:t xml:space="preserve">arhitecturii antice; vom realiza fără întârziere că aici a dominat </w:t>
      </w:r>
      <w:r w:rsidRPr="00D27A8F">
        <w:rPr>
          <w:rFonts w:ascii="Bookman Old Style" w:hAnsi="Bookman Old Style"/>
          <w:spacing w:val="-2"/>
          <w:sz w:val="24"/>
          <w:szCs w:val="24"/>
        </w:rPr>
        <w:t xml:space="preserve">fantezia, călăuzită de noţiuni total diferite; de aici numărul mare de obscurităţi care rămân de nepătruns pentru noi. Căci numai stilul antic este conceput într-un spirit pur obiectiv; stilul gotic este mai curând </w:t>
      </w:r>
      <w:r w:rsidRPr="00D27A8F">
        <w:rPr>
          <w:rFonts w:ascii="Bookman Old Style" w:hAnsi="Bookman Old Style"/>
          <w:spacing w:val="-6"/>
          <w:sz w:val="24"/>
          <w:szCs w:val="24"/>
        </w:rPr>
        <w:t>subiectiv.</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Am recunoscut ideea directoare proprie arhitecturii antice în </w:t>
      </w:r>
      <w:r w:rsidRPr="00D27A8F">
        <w:rPr>
          <w:rFonts w:ascii="Bookman Old Style" w:hAnsi="Bookman Old Style"/>
          <w:spacing w:val="-2"/>
          <w:sz w:val="24"/>
          <w:szCs w:val="24"/>
        </w:rPr>
        <w:t xml:space="preserve">desfăşurarea luptei dintre rigiditate şi greutate, dacă am vrea să căutăm şi ideea fundamentală a arhitecturii gotice, am găsi-o în reprezentarea victoriei complete, în triumful absolut al rigidităţii asupra greutăţii. În </w:t>
      </w:r>
      <w:r w:rsidRPr="00D27A8F">
        <w:rPr>
          <w:rFonts w:ascii="Bookman Old Style" w:hAnsi="Bookman Old Style"/>
          <w:spacing w:val="-1"/>
          <w:sz w:val="24"/>
          <w:szCs w:val="24"/>
        </w:rPr>
        <w:t xml:space="preserve">consecinţă; linia orizontală, care este cea a încărcăturii, a dispărut aici </w:t>
      </w:r>
      <w:r w:rsidRPr="00D27A8F">
        <w:rPr>
          <w:rFonts w:ascii="Bookman Old Style" w:hAnsi="Bookman Old Style"/>
          <w:spacing w:val="-2"/>
          <w:sz w:val="24"/>
          <w:szCs w:val="24"/>
        </w:rPr>
        <w:t xml:space="preserve">aproape în întregime şi acţiunea greutăţii nu mai apare decât indirect, deghizată sub formă de arcuri şi bolţi; în timp ce linia verticală, linia </w:t>
      </w:r>
      <w:r w:rsidRPr="00D27A8F">
        <w:rPr>
          <w:rFonts w:ascii="Bookman Old Style" w:hAnsi="Bookman Old Style"/>
          <w:sz w:val="24"/>
          <w:szCs w:val="24"/>
        </w:rPr>
        <w:t xml:space="preserve">suportului, domneşte singură şi traduce acţiunea victorioasă a rigidităţii </w:t>
      </w:r>
      <w:r w:rsidRPr="00D27A8F">
        <w:rPr>
          <w:rFonts w:ascii="Bookman Old Style" w:hAnsi="Bookman Old Style"/>
          <w:spacing w:val="-2"/>
          <w:sz w:val="24"/>
          <w:szCs w:val="24"/>
        </w:rPr>
        <w:t xml:space="preserve">prin stâlpi de sprijin de o înălţime nemăsurată, prin turnuri şi turnuleţe, nenumărate vârfuri de turn care se înalţă în aer fără să susţină nimic. În </w:t>
      </w:r>
      <w:r w:rsidRPr="00D27A8F">
        <w:rPr>
          <w:rFonts w:ascii="Bookman Old Style" w:hAnsi="Bookman Old Style"/>
          <w:spacing w:val="-1"/>
          <w:sz w:val="24"/>
          <w:szCs w:val="24"/>
        </w:rPr>
        <w:t xml:space="preserve">timp ce, în arhitectura antică, presiunea şi împingerea exercitată de sus </w:t>
      </w:r>
      <w:r w:rsidRPr="00D27A8F">
        <w:rPr>
          <w:rFonts w:ascii="Bookman Old Style" w:hAnsi="Bookman Old Style"/>
          <w:spacing w:val="5"/>
          <w:sz w:val="24"/>
          <w:szCs w:val="24"/>
        </w:rPr>
        <w:t xml:space="preserve">în jos îşi găseşte la fel de bine locul şi expresia ca şi presiunea </w:t>
      </w:r>
      <w:r w:rsidRPr="00D27A8F">
        <w:rPr>
          <w:rFonts w:ascii="Bookman Old Style" w:hAnsi="Bookman Old Style"/>
          <w:spacing w:val="-1"/>
          <w:sz w:val="24"/>
          <w:szCs w:val="24"/>
        </w:rPr>
        <w:t xml:space="preserve">exercitată de jos în sus, în arhitectura gotică cea din urmă este net </w:t>
      </w:r>
      <w:r w:rsidRPr="00D27A8F">
        <w:rPr>
          <w:rFonts w:ascii="Bookman Old Style" w:hAnsi="Bookman Old Style"/>
          <w:spacing w:val="3"/>
          <w:sz w:val="24"/>
          <w:szCs w:val="24"/>
        </w:rPr>
        <w:t xml:space="preserve">predominantă; de aici vine această analogie adesea remarcată cu </w:t>
      </w:r>
      <w:r w:rsidRPr="00D27A8F">
        <w:rPr>
          <w:rFonts w:ascii="Bookman Old Style" w:hAnsi="Bookman Old Style"/>
          <w:sz w:val="24"/>
          <w:szCs w:val="24"/>
        </w:rPr>
        <w:t xml:space="preserve">cristalul, a cărui formare cere eliberarea de legile greutăţii. Dacă am </w:t>
      </w:r>
      <w:r w:rsidRPr="00D27A8F">
        <w:rPr>
          <w:rFonts w:ascii="Bookman Old Style" w:hAnsi="Bookman Old Style"/>
          <w:spacing w:val="-2"/>
          <w:sz w:val="24"/>
          <w:szCs w:val="24"/>
        </w:rPr>
        <w:t xml:space="preserve">vrea să ne servim de acest sens, de această idee fundamentală atribuită arhitecturii gotice, pentru a face din ea un corespondent al arhitecturii </w:t>
      </w:r>
      <w:r w:rsidRPr="00D27A8F">
        <w:rPr>
          <w:rFonts w:ascii="Bookman Old Style" w:hAnsi="Bookman Old Style"/>
          <w:spacing w:val="-1"/>
          <w:sz w:val="24"/>
          <w:szCs w:val="24"/>
        </w:rPr>
        <w:t xml:space="preserve">antice, o creaţie atât de legitimă, ar fi suficient să amintim că lupta </w:t>
      </w:r>
      <w:r w:rsidRPr="00D27A8F">
        <w:rPr>
          <w:rFonts w:ascii="Bookman Old Style" w:hAnsi="Bookman Old Style"/>
          <w:sz w:val="24"/>
          <w:szCs w:val="24"/>
        </w:rPr>
        <w:t xml:space="preserve">rigidităţii şi a greutăţii, a cărei reprezentare naivă şi sinceră ne-o oferă </w:t>
      </w:r>
      <w:r w:rsidRPr="00D27A8F">
        <w:rPr>
          <w:rFonts w:ascii="Bookman Old Style" w:hAnsi="Bookman Old Style"/>
          <w:spacing w:val="-1"/>
          <w:sz w:val="24"/>
          <w:szCs w:val="24"/>
        </w:rPr>
        <w:t xml:space="preserve">arhitectura antică, este </w:t>
      </w:r>
      <w:r w:rsidRPr="00D27A8F">
        <w:rPr>
          <w:rFonts w:ascii="Bookman Old Style" w:hAnsi="Bookman Old Style"/>
          <w:iCs/>
          <w:spacing w:val="-1"/>
          <w:sz w:val="24"/>
          <w:szCs w:val="24"/>
        </w:rPr>
        <w:t xml:space="preserve">o </w:t>
      </w:r>
      <w:r w:rsidRPr="00D27A8F">
        <w:rPr>
          <w:rFonts w:ascii="Bookman Old Style" w:hAnsi="Bookman Old Style"/>
          <w:spacing w:val="-1"/>
          <w:sz w:val="24"/>
          <w:szCs w:val="24"/>
        </w:rPr>
        <w:t>realitate, un adevăr fondat în natură, în vreme</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ce triumful rigidităţii asupra greutăţii rămâne o simplă aparenţă, o </w:t>
      </w:r>
      <w:r w:rsidRPr="00D27A8F">
        <w:rPr>
          <w:rFonts w:ascii="Bookman Old Style" w:hAnsi="Bookman Old Style"/>
          <w:spacing w:val="-1"/>
          <w:sz w:val="24"/>
          <w:szCs w:val="24"/>
        </w:rPr>
        <w:t>ficţiune în care numai iluzia ne poate face să credem.</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Acum este uşor de înţeles cum din această idee directoare şi din </w:t>
      </w:r>
      <w:r w:rsidRPr="00D27A8F">
        <w:rPr>
          <w:rFonts w:ascii="Bookman Old Style" w:hAnsi="Bookman Old Style"/>
          <w:spacing w:val="-2"/>
          <w:sz w:val="24"/>
          <w:szCs w:val="24"/>
        </w:rPr>
        <w:t xml:space="preserve">particularităţile arhitecturii gotice semnalate mai sus rezultă caracterul </w:t>
      </w:r>
      <w:r w:rsidRPr="00D27A8F">
        <w:rPr>
          <w:rFonts w:ascii="Bookman Old Style" w:hAnsi="Bookman Old Style"/>
          <w:spacing w:val="-1"/>
          <w:sz w:val="24"/>
          <w:szCs w:val="24"/>
        </w:rPr>
        <w:t xml:space="preserve">misterios şi supranatural pe care i-l recunoaştem. Cauza lui principală </w:t>
      </w:r>
      <w:r w:rsidRPr="00D27A8F">
        <w:rPr>
          <w:rFonts w:ascii="Bookman Old Style" w:hAnsi="Bookman Old Style"/>
          <w:spacing w:val="2"/>
          <w:sz w:val="24"/>
          <w:szCs w:val="24"/>
        </w:rPr>
        <w:t xml:space="preserve">este, aşa cum am spus deja, substituirea raţionalului cu arbitrariul </w:t>
      </w:r>
      <w:r w:rsidRPr="00D27A8F">
        <w:rPr>
          <w:rFonts w:ascii="Bookman Old Style" w:hAnsi="Bookman Old Style"/>
          <w:sz w:val="24"/>
          <w:szCs w:val="24"/>
        </w:rPr>
        <w:t xml:space="preserve">adică a potrivirii constante dintre mijloc şi scop cu fantezia pură. Toate </w:t>
      </w:r>
      <w:r w:rsidRPr="00D27A8F">
        <w:rPr>
          <w:rFonts w:ascii="Bookman Old Style" w:hAnsi="Bookman Old Style"/>
          <w:spacing w:val="3"/>
          <w:sz w:val="24"/>
          <w:szCs w:val="24"/>
        </w:rPr>
        <w:t xml:space="preserve">aceste detalii fără rost şi realizate totuşi cu atâta migală stârnesc </w:t>
      </w:r>
      <w:r w:rsidRPr="00D27A8F">
        <w:rPr>
          <w:rFonts w:ascii="Bookman Old Style" w:hAnsi="Bookman Old Style"/>
          <w:spacing w:val="-1"/>
          <w:sz w:val="24"/>
          <w:szCs w:val="24"/>
        </w:rPr>
        <w:t xml:space="preserve">bănuiala unor scopuri necunoscute, de nepătruns, secrete, din care se naşte aparenţa de mister. În schimb, partea strălucitoare a bisericilor </w:t>
      </w:r>
      <w:r w:rsidRPr="00D27A8F">
        <w:rPr>
          <w:rFonts w:ascii="Bookman Old Style" w:hAnsi="Bookman Old Style"/>
          <w:sz w:val="24"/>
          <w:szCs w:val="24"/>
        </w:rPr>
        <w:t xml:space="preserve">gotice, este interiorul lor: aici vederea acelei bolţi în cruce susţinută la o </w:t>
      </w:r>
      <w:r w:rsidRPr="00D27A8F">
        <w:rPr>
          <w:rFonts w:ascii="Bookman Old Style" w:hAnsi="Bookman Old Style"/>
          <w:spacing w:val="-2"/>
          <w:sz w:val="24"/>
          <w:szCs w:val="24"/>
        </w:rPr>
        <w:t xml:space="preserve">înălţime enormă de stâlpi zvelţi cu forme de cristal, şi care, în absenţa </w:t>
      </w:r>
      <w:r w:rsidRPr="00D27A8F">
        <w:rPr>
          <w:rFonts w:ascii="Bookman Old Style" w:hAnsi="Bookman Old Style"/>
          <w:spacing w:val="1"/>
          <w:sz w:val="24"/>
          <w:szCs w:val="24"/>
        </w:rPr>
        <w:t xml:space="preserve">oricărei încărcături, par să promită o securitate eternă, ne pătrunde adânc în suflet, în timp ce marea parte a inconvenientelor semnalate </w:t>
      </w:r>
      <w:r w:rsidRPr="00D27A8F">
        <w:rPr>
          <w:rFonts w:ascii="Bookman Old Style" w:hAnsi="Bookman Old Style"/>
          <w:spacing w:val="-2"/>
          <w:sz w:val="24"/>
          <w:szCs w:val="24"/>
        </w:rPr>
        <w:t xml:space="preserve">ţine de exterior. În edificiile antice, partea din afară prezintă mai multe avantaje, căci aici se poate mai uşor cuprinde dintr-o singură privire </w:t>
      </w:r>
      <w:r w:rsidRPr="00D27A8F">
        <w:rPr>
          <w:rFonts w:ascii="Bookman Old Style" w:hAnsi="Bookman Old Style"/>
          <w:spacing w:val="1"/>
          <w:sz w:val="24"/>
          <w:szCs w:val="24"/>
        </w:rPr>
        <w:t xml:space="preserve">suportul şi încărcătura. Interiorul, dimpotrivă, datorită acoperişului </w:t>
      </w:r>
      <w:r w:rsidRPr="00D27A8F">
        <w:rPr>
          <w:rFonts w:ascii="Bookman Old Style" w:hAnsi="Bookman Old Style"/>
          <w:spacing w:val="-2"/>
          <w:sz w:val="24"/>
          <w:szCs w:val="24"/>
        </w:rPr>
        <w:t xml:space="preserve">plat, dă impresia de strivitor şi prozaic. De aceea, în templele antice, </w:t>
      </w:r>
      <w:r w:rsidRPr="00D27A8F">
        <w:rPr>
          <w:rFonts w:ascii="Bookman Old Style" w:hAnsi="Bookman Old Style"/>
          <w:spacing w:val="1"/>
          <w:sz w:val="24"/>
          <w:szCs w:val="24"/>
        </w:rPr>
        <w:t xml:space="preserve">interiorul propriu-zis este mic în raport cu numeroasele şi marile </w:t>
      </w:r>
      <w:r w:rsidRPr="00D27A8F">
        <w:rPr>
          <w:rFonts w:ascii="Bookman Old Style" w:hAnsi="Bookman Old Style"/>
          <w:sz w:val="24"/>
          <w:szCs w:val="24"/>
        </w:rPr>
        <w:t xml:space="preserve">construcţii din afară. Domul unei cupole făcea uneori ca edificiul să </w:t>
      </w:r>
      <w:r w:rsidRPr="00D27A8F">
        <w:rPr>
          <w:rFonts w:ascii="Bookman Old Style" w:hAnsi="Bookman Old Style"/>
          <w:spacing w:val="1"/>
          <w:sz w:val="24"/>
          <w:szCs w:val="24"/>
        </w:rPr>
        <w:t xml:space="preserve">pară mai înălţător; aşa este cazul Pantheonului; şi italienii s-au folosit </w:t>
      </w:r>
      <w:r w:rsidRPr="00D27A8F">
        <w:rPr>
          <w:rFonts w:ascii="Bookman Old Style" w:hAnsi="Bookman Old Style"/>
          <w:spacing w:val="-1"/>
          <w:sz w:val="24"/>
          <w:szCs w:val="24"/>
        </w:rPr>
        <w:t xml:space="preserve">din plin de cupolă, când au construit în acest stil. Să mai amintim că anticii, toţi fiind popoare din Sud, trăiau mai mult în aer liber decât </w:t>
      </w:r>
      <w:r w:rsidRPr="00D27A8F">
        <w:rPr>
          <w:rFonts w:ascii="Bookman Old Style" w:hAnsi="Bookman Old Style"/>
          <w:spacing w:val="1"/>
          <w:sz w:val="24"/>
          <w:szCs w:val="24"/>
        </w:rPr>
        <w:t xml:space="preserve">popoarele nordice, care au preferat arhitectura gotică. Dacă vrem </w:t>
      </w:r>
      <w:r w:rsidRPr="00D27A8F">
        <w:rPr>
          <w:rFonts w:ascii="Bookman Old Style" w:hAnsi="Bookman Old Style"/>
          <w:spacing w:val="-2"/>
          <w:sz w:val="24"/>
          <w:szCs w:val="24"/>
        </w:rPr>
        <w:t xml:space="preserve">neapărat să găsim arhitecturii gotice un principiu şi o raţiune de a fi şi </w:t>
      </w:r>
      <w:r w:rsidRPr="00D27A8F">
        <w:rPr>
          <w:rFonts w:ascii="Bookman Old Style" w:hAnsi="Bookman Old Style"/>
          <w:spacing w:val="-1"/>
          <w:sz w:val="24"/>
          <w:szCs w:val="24"/>
        </w:rPr>
        <w:t xml:space="preserve">dacă ne plac totodată analogiile, putem s-o numim polul negativ sau </w:t>
      </w:r>
      <w:r w:rsidRPr="00D27A8F">
        <w:rPr>
          <w:rFonts w:ascii="Bookman Old Style" w:hAnsi="Bookman Old Style"/>
          <w:spacing w:val="-2"/>
          <w:sz w:val="24"/>
          <w:szCs w:val="24"/>
        </w:rPr>
        <w:t>modul minor al arhitecturii.</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1"/>
          <w:sz w:val="24"/>
          <w:szCs w:val="24"/>
        </w:rPr>
        <w:t xml:space="preserve">În interesul bunului gust, să se folosească sumele mari de bani </w:t>
      </w:r>
      <w:r w:rsidRPr="00D27A8F">
        <w:rPr>
          <w:rFonts w:ascii="Bookman Old Style" w:hAnsi="Bookman Old Style"/>
          <w:spacing w:val="-2"/>
          <w:sz w:val="24"/>
          <w:szCs w:val="24"/>
        </w:rPr>
        <w:t xml:space="preserve">pentru opere obiective, adică realmente bune şi adevărate, frumoase în </w:t>
      </w:r>
      <w:r w:rsidRPr="00D27A8F">
        <w:rPr>
          <w:rFonts w:ascii="Bookman Old Style" w:hAnsi="Bookman Old Style"/>
          <w:sz w:val="24"/>
          <w:szCs w:val="24"/>
        </w:rPr>
        <w:t xml:space="preserve">sine, şi nu pentru cele a căror valoare nu se bazează decât pe asociaţii de idei. Când văd secolul nostru necredincios punând atâta zel în a termina bisericile gotice pe care Evul Mediu atât de credincios le-a lăsat </w:t>
      </w:r>
      <w:r w:rsidRPr="00D27A8F">
        <w:rPr>
          <w:rFonts w:ascii="Bookman Old Style" w:hAnsi="Bookman Old Style"/>
          <w:spacing w:val="8"/>
          <w:sz w:val="24"/>
          <w:szCs w:val="24"/>
        </w:rPr>
        <w:t xml:space="preserve">neterminate, îmi pare că văd lumea îmbălsămând cadavrul </w:t>
      </w:r>
      <w:r w:rsidRPr="00D27A8F">
        <w:rPr>
          <w:rFonts w:ascii="Bookman Old Style" w:hAnsi="Bookman Old Style"/>
          <w:spacing w:val="-4"/>
          <w:sz w:val="24"/>
          <w:szCs w:val="24"/>
        </w:rPr>
        <w:t>creştinismului.</w:t>
      </w:r>
      <w:r w:rsidRPr="00D27A8F">
        <w:rPr>
          <w:rFonts w:ascii="Bookman Old Style" w:hAnsi="Bookman Old Style"/>
          <w:spacing w:val="-4"/>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pacing w:val="-11"/>
          <w:sz w:val="24"/>
          <w:szCs w:val="24"/>
        </w:rPr>
      </w:pPr>
      <w:r w:rsidRPr="00D27A8F">
        <w:rPr>
          <w:rFonts w:ascii="Bookman Old Style" w:hAnsi="Bookman Old Style"/>
          <w:b w:val="0"/>
          <w:spacing w:val="-11"/>
          <w:sz w:val="24"/>
          <w:szCs w:val="24"/>
        </w:rPr>
        <w:t>CAPITOLUL XXXVI</w:t>
      </w:r>
      <w:r w:rsidRPr="00D27A8F">
        <w:rPr>
          <w:rStyle w:val="FootnoteReference"/>
          <w:rFonts w:ascii="Bookman Old Style" w:hAnsi="Bookman Old Style"/>
          <w:b w:val="0"/>
          <w:spacing w:val="-11"/>
          <w:sz w:val="24"/>
          <w:szCs w:val="24"/>
        </w:rPr>
        <w:footnoteReference w:id="421"/>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Remarci disparate asupra esteticii artelor plastice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În sculptură frumuseţea şi graţia sunt totul, dar în pictură primul </w:t>
      </w:r>
      <w:r w:rsidRPr="00D27A8F">
        <w:rPr>
          <w:rFonts w:ascii="Bookman Old Style" w:hAnsi="Bookman Old Style"/>
          <w:spacing w:val="-2"/>
          <w:sz w:val="24"/>
          <w:szCs w:val="24"/>
        </w:rPr>
        <w:t xml:space="preserve">loc revine expresiei, pasiunii, caracterului; atât de puţin deci trebuie să </w:t>
      </w:r>
      <w:r w:rsidRPr="00D27A8F">
        <w:rPr>
          <w:rFonts w:ascii="Bookman Old Style" w:hAnsi="Bookman Old Style"/>
          <w:spacing w:val="1"/>
          <w:sz w:val="24"/>
          <w:szCs w:val="24"/>
        </w:rPr>
        <w:t xml:space="preserve">ceară frumuseţea. Căci o frumuseţe absolută a tuturor formelor, aşa cum o reclamă sculptura, ar dăuna expresiei caracterului şi ar obosi </w:t>
      </w:r>
      <w:r w:rsidRPr="00D27A8F">
        <w:rPr>
          <w:rFonts w:ascii="Bookman Old Style" w:hAnsi="Bookman Old Style"/>
          <w:sz w:val="24"/>
          <w:szCs w:val="24"/>
        </w:rPr>
        <w:t xml:space="preserve">prin monotonie. Prin urmare, pictura poate reprezenta şi chipuri urâte </w:t>
      </w:r>
      <w:r w:rsidRPr="00D27A8F">
        <w:rPr>
          <w:rFonts w:ascii="Bookman Old Style" w:hAnsi="Bookman Old Style"/>
          <w:spacing w:val="-2"/>
          <w:sz w:val="24"/>
          <w:szCs w:val="24"/>
        </w:rPr>
        <w:t xml:space="preserve">şi corpuri istovite; sculptura, dimpotrivă, cere întotdeauna, dacă nu </w:t>
      </w:r>
      <w:r w:rsidRPr="00D27A8F">
        <w:rPr>
          <w:rFonts w:ascii="Bookman Old Style" w:hAnsi="Bookman Old Style"/>
          <w:spacing w:val="3"/>
          <w:sz w:val="24"/>
          <w:szCs w:val="24"/>
        </w:rPr>
        <w:t xml:space="preserve">frumuseţea perfectă, cel puţin forţa şi plenitudinea formelor. Un </w:t>
      </w:r>
      <w:r w:rsidRPr="00D27A8F">
        <w:rPr>
          <w:rFonts w:ascii="Bookman Old Style" w:hAnsi="Bookman Old Style"/>
          <w:spacing w:val="-2"/>
          <w:sz w:val="24"/>
          <w:szCs w:val="24"/>
        </w:rPr>
        <w:t xml:space="preserve">Christos slăbit, răstignit pe cruce, sfântul Hieronymus murind, istovit de ani şi </w:t>
      </w:r>
      <w:r w:rsidRPr="00D27A8F">
        <w:rPr>
          <w:rFonts w:ascii="Bookman Old Style" w:hAnsi="Bookman Old Style"/>
          <w:spacing w:val="1"/>
          <w:sz w:val="24"/>
          <w:szCs w:val="24"/>
        </w:rPr>
        <w:t xml:space="preserve">boală, ca în capodopera lui Domenchino, pot deci servi ca subiecte </w:t>
      </w:r>
      <w:r w:rsidRPr="00D27A8F">
        <w:rPr>
          <w:rFonts w:ascii="Bookman Old Style" w:hAnsi="Bookman Old Style"/>
          <w:spacing w:val="-2"/>
          <w:sz w:val="24"/>
          <w:szCs w:val="24"/>
        </w:rPr>
        <w:t xml:space="preserve">pentru tablouri; dar Sfântul Ioan Botezătorul ajuns datorită posturilor </w:t>
      </w:r>
      <w:r w:rsidRPr="00D27A8F">
        <w:rPr>
          <w:rFonts w:ascii="Bookman Old Style" w:hAnsi="Bookman Old Style"/>
          <w:spacing w:val="1"/>
          <w:sz w:val="24"/>
          <w:szCs w:val="24"/>
        </w:rPr>
        <w:t xml:space="preserve">numai piele şi oase, aşa cum îl reprezintă o marmură a lui Donatello </w:t>
      </w:r>
      <w:r w:rsidRPr="00D27A8F">
        <w:rPr>
          <w:rFonts w:ascii="Bookman Old Style" w:hAnsi="Bookman Old Style"/>
          <w:sz w:val="24"/>
          <w:szCs w:val="24"/>
        </w:rPr>
        <w:t xml:space="preserve">din galeria de la Florenţa, produce un efect respingător, în ciuda superiorităţii execuţiei. - Din acest punct de vedere, sculptura pare să </w:t>
      </w:r>
      <w:r w:rsidRPr="00D27A8F">
        <w:rPr>
          <w:rFonts w:ascii="Bookman Old Style" w:hAnsi="Bookman Old Style"/>
          <w:spacing w:val="3"/>
          <w:sz w:val="24"/>
          <w:szCs w:val="24"/>
        </w:rPr>
        <w:t xml:space="preserve">fie mai curând afirmarea voinţei de a trăi, în timp ce pictura este </w:t>
      </w:r>
      <w:r w:rsidRPr="00D27A8F">
        <w:rPr>
          <w:rFonts w:ascii="Bookman Old Style" w:hAnsi="Bookman Old Style"/>
          <w:sz w:val="24"/>
          <w:szCs w:val="24"/>
        </w:rPr>
        <w:t xml:space="preserve">negarea ei, şi astfel s-ar explica de ce sculptura a fost marea artă a </w:t>
      </w:r>
      <w:r w:rsidRPr="00D27A8F">
        <w:rPr>
          <w:rFonts w:ascii="Bookman Old Style" w:hAnsi="Bookman Old Style"/>
          <w:spacing w:val="-2"/>
          <w:sz w:val="24"/>
          <w:szCs w:val="24"/>
        </w:rPr>
        <w:t>anticilor, iar pictura cea a timpurilor creştine.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6"/>
          <w:sz w:val="24"/>
          <w:szCs w:val="24"/>
        </w:rPr>
        <w:t xml:space="preserve">Am arătat, la § 45 din primul volum, că discernământul, </w:t>
      </w:r>
      <w:r w:rsidRPr="00D27A8F">
        <w:rPr>
          <w:rFonts w:ascii="Bookman Old Style" w:hAnsi="Bookman Old Style"/>
          <w:spacing w:val="-2"/>
          <w:sz w:val="24"/>
          <w:szCs w:val="24"/>
        </w:rPr>
        <w:t xml:space="preserve">recunoaşterea şi fixarea tipului de frumuseţe umană se bazează pe o anumită anticipare a noţiunii de frumuseţe şi are prin urmare un anumit </w:t>
      </w:r>
      <w:r w:rsidRPr="00D27A8F">
        <w:rPr>
          <w:rFonts w:ascii="Bookman Old Style" w:hAnsi="Bookman Old Style"/>
          <w:sz w:val="24"/>
          <w:szCs w:val="24"/>
        </w:rPr>
        <w:t xml:space="preserve">fundament </w:t>
      </w:r>
      <w:r w:rsidRPr="00D27A8F">
        <w:rPr>
          <w:rFonts w:ascii="Bookman Old Style" w:hAnsi="Bookman Old Style"/>
          <w:i/>
          <w:sz w:val="24"/>
          <w:szCs w:val="24"/>
        </w:rPr>
        <w:t>a priori</w:t>
      </w:r>
      <w:r w:rsidRPr="00D27A8F">
        <w:rPr>
          <w:rFonts w:ascii="Bookman Old Style" w:hAnsi="Bookman Old Style"/>
          <w:sz w:val="24"/>
          <w:szCs w:val="24"/>
        </w:rPr>
        <w:t xml:space="preserve">. Trebuie să remarc aici că această anticipare are </w:t>
      </w:r>
      <w:r w:rsidRPr="00D27A8F">
        <w:rPr>
          <w:rFonts w:ascii="Bookman Old Style" w:hAnsi="Bookman Old Style"/>
          <w:spacing w:val="-2"/>
          <w:sz w:val="24"/>
          <w:szCs w:val="24"/>
        </w:rPr>
        <w:t xml:space="preserve">nevoie totuşi de experienţă pentru a fi stimulată de ea, prin analogie cu </w:t>
      </w:r>
      <w:r w:rsidRPr="00D27A8F">
        <w:rPr>
          <w:rFonts w:ascii="Bookman Old Style" w:hAnsi="Bookman Old Style"/>
          <w:spacing w:val="2"/>
          <w:sz w:val="24"/>
          <w:szCs w:val="24"/>
        </w:rPr>
        <w:t xml:space="preserve">instinctul la animale care, conducându-le </w:t>
      </w:r>
      <w:r w:rsidRPr="00D27A8F">
        <w:rPr>
          <w:rFonts w:ascii="Bookman Old Style" w:hAnsi="Bookman Old Style"/>
          <w:i/>
          <w:spacing w:val="2"/>
          <w:sz w:val="24"/>
          <w:szCs w:val="24"/>
        </w:rPr>
        <w:t>a priori</w:t>
      </w:r>
      <w:r w:rsidRPr="00D27A8F">
        <w:rPr>
          <w:rFonts w:ascii="Bookman Old Style" w:hAnsi="Bookman Old Style"/>
          <w:spacing w:val="2"/>
          <w:sz w:val="24"/>
          <w:szCs w:val="24"/>
        </w:rPr>
        <w:t xml:space="preserve"> actele, are totuşi </w:t>
      </w:r>
      <w:r w:rsidRPr="00D27A8F">
        <w:rPr>
          <w:rFonts w:ascii="Bookman Old Style" w:hAnsi="Bookman Old Style"/>
          <w:spacing w:val="-1"/>
          <w:sz w:val="24"/>
          <w:szCs w:val="24"/>
        </w:rPr>
        <w:t xml:space="preserve">nevoie să fie determinat în detaliu de motive. Experienţa, realitatea </w:t>
      </w:r>
      <w:r w:rsidRPr="00D27A8F">
        <w:rPr>
          <w:rFonts w:ascii="Bookman Old Style" w:hAnsi="Bookman Old Style"/>
          <w:spacing w:val="2"/>
          <w:sz w:val="24"/>
          <w:szCs w:val="24"/>
        </w:rPr>
        <w:t xml:space="preserve">figurilor umane mai mult sau mai puţin reuşite de natură în una sau </w:t>
      </w:r>
      <w:r w:rsidRPr="00D27A8F">
        <w:rPr>
          <w:rFonts w:ascii="Bookman Old Style" w:hAnsi="Bookman Old Style"/>
          <w:spacing w:val="-1"/>
          <w:sz w:val="24"/>
          <w:szCs w:val="24"/>
        </w:rPr>
        <w:t xml:space="preserve">alta din părţile lor, este prezentă, într-adevăr, în spiritul artistului, ea îi cere, ca să spunem aşa părerea în această privinţă şi face astfel să iasă, </w:t>
      </w:r>
      <w:r w:rsidRPr="00D27A8F">
        <w:rPr>
          <w:rFonts w:ascii="Bookman Old Style" w:hAnsi="Bookman Old Style"/>
          <w:sz w:val="24"/>
          <w:szCs w:val="24"/>
        </w:rPr>
        <w:t xml:space="preserve">după metoda socratică, cunoaşterea precisă şi determinată a idealului </w:t>
      </w:r>
      <w:r w:rsidRPr="00D27A8F">
        <w:rPr>
          <w:rFonts w:ascii="Bookman Old Style" w:hAnsi="Bookman Old Style"/>
          <w:spacing w:val="-1"/>
          <w:sz w:val="24"/>
          <w:szCs w:val="24"/>
        </w:rPr>
        <w:t xml:space="preserve">din această confuză anticipare. De aceea era de un mare ajutor pentru </w:t>
      </w:r>
      <w:r w:rsidRPr="00D27A8F">
        <w:rPr>
          <w:rFonts w:ascii="Bookman Old Style" w:hAnsi="Bookman Old Style"/>
          <w:spacing w:val="1"/>
          <w:sz w:val="24"/>
          <w:szCs w:val="24"/>
        </w:rPr>
        <w:t xml:space="preserve">sculptorii greci faptul de a fi avut, datorită climatului şi moravurilor </w:t>
      </w:r>
      <w:r w:rsidRPr="00D27A8F">
        <w:rPr>
          <w:rFonts w:ascii="Bookman Old Style" w:hAnsi="Bookman Old Style"/>
          <w:sz w:val="24"/>
          <w:szCs w:val="24"/>
        </w:rPr>
        <w:t xml:space="preserve">din ţara lor, ocazii zilnice de a contempla în gimnazii forme pe jumătate </w:t>
      </w:r>
      <w:r w:rsidRPr="00D27A8F">
        <w:rPr>
          <w:rFonts w:ascii="Bookman Old Style" w:hAnsi="Bookman Old Style"/>
          <w:spacing w:val="-1"/>
          <w:sz w:val="24"/>
          <w:szCs w:val="24"/>
        </w:rPr>
        <w:t xml:space="preserve">goale, şi chiar în întregime goale. Simţul lor plastic era astfel invitat să aprecieze fiecare membru pe care îl vedeau şi să-l compare cu idealul </w:t>
      </w:r>
      <w:r w:rsidRPr="00D27A8F">
        <w:rPr>
          <w:rFonts w:ascii="Bookman Old Style" w:hAnsi="Bookman Old Style"/>
          <w:sz w:val="24"/>
          <w:szCs w:val="24"/>
        </w:rPr>
        <w:t xml:space="preserve">pe care îl aveau în germene în minte. Ei îşi exercitau astfel simţul </w:t>
      </w:r>
      <w:r w:rsidRPr="00D27A8F">
        <w:rPr>
          <w:rFonts w:ascii="Bookman Old Style" w:hAnsi="Bookman Old Style"/>
          <w:spacing w:val="-2"/>
          <w:sz w:val="24"/>
          <w:szCs w:val="24"/>
        </w:rPr>
        <w:t xml:space="preserve">aprecierii formelor şi membrelor până în detaliile cele mai delicate şi </w:t>
      </w:r>
      <w:r w:rsidRPr="00D27A8F">
        <w:rPr>
          <w:rFonts w:ascii="Bookman Old Style" w:hAnsi="Bookman Old Style"/>
          <w:spacing w:val="3"/>
          <w:sz w:val="24"/>
          <w:szCs w:val="24"/>
        </w:rPr>
        <w:t xml:space="preserve">astfel, puţin câte puţin, anticiparea mai întâi vagă a idealului de </w:t>
      </w:r>
      <w:r w:rsidRPr="00D27A8F">
        <w:rPr>
          <w:rFonts w:ascii="Bookman Old Style" w:hAnsi="Bookman Old Style"/>
          <w:sz w:val="24"/>
          <w:szCs w:val="24"/>
        </w:rPr>
        <w:t xml:space="preserve">frumuseţe umană se ridica până la o asemenea limpezime a conştiinţei </w:t>
      </w:r>
      <w:r w:rsidRPr="00D27A8F">
        <w:rPr>
          <w:rFonts w:ascii="Bookman Old Style" w:hAnsi="Bookman Old Style"/>
          <w:spacing w:val="3"/>
          <w:sz w:val="24"/>
          <w:szCs w:val="24"/>
        </w:rPr>
        <w:t xml:space="preserve">încât deveneau capabili să-l obiectiveze în opera de artă. La fel </w:t>
      </w:r>
      <w:r w:rsidRPr="00D27A8F">
        <w:rPr>
          <w:rFonts w:ascii="Bookman Old Style" w:hAnsi="Bookman Old Style"/>
          <w:spacing w:val="-2"/>
          <w:sz w:val="24"/>
          <w:szCs w:val="24"/>
        </w:rPr>
        <w:t xml:space="preserve">experienţa proprie este utilă, şi necesară poetului pentru zugrăvirea </w:t>
      </w:r>
      <w:r w:rsidRPr="00D27A8F">
        <w:rPr>
          <w:rFonts w:ascii="Bookman Old Style" w:hAnsi="Bookman Old Style"/>
          <w:spacing w:val="-1"/>
          <w:sz w:val="24"/>
          <w:szCs w:val="24"/>
        </w:rPr>
        <w:t xml:space="preserve">caracterelor. Desigur, el nu lucrează numai pornind de la experienţă şi </w:t>
      </w:r>
      <w:r w:rsidRPr="00D27A8F">
        <w:rPr>
          <w:rFonts w:ascii="Bookman Old Style" w:hAnsi="Bookman Old Style"/>
          <w:spacing w:val="5"/>
          <w:sz w:val="24"/>
          <w:szCs w:val="24"/>
        </w:rPr>
        <w:t xml:space="preserve">de la date empirice, ci şi călăuzit de conştiinţa clară a esenţei </w:t>
      </w:r>
      <w:r w:rsidRPr="00D27A8F">
        <w:rPr>
          <w:rFonts w:ascii="Bookman Old Style" w:hAnsi="Bookman Old Style"/>
          <w:spacing w:val="-2"/>
          <w:sz w:val="24"/>
          <w:szCs w:val="24"/>
        </w:rPr>
        <w:t xml:space="preserve">umanităţii, aşa cum îi apare aceasta în sinea sa; dar experienţa serveşte </w:t>
      </w:r>
      <w:r w:rsidRPr="00D27A8F">
        <w:rPr>
          <w:rFonts w:ascii="Bookman Old Style" w:hAnsi="Bookman Old Style"/>
          <w:spacing w:val="1"/>
          <w:sz w:val="24"/>
          <w:szCs w:val="24"/>
        </w:rPr>
        <w:t xml:space="preserve">totuşi de model acestei conştiinţe, ca şi de stimulent şi de exerciţiu. </w:t>
      </w:r>
      <w:r w:rsidRPr="00D27A8F">
        <w:rPr>
          <w:rFonts w:ascii="Bookman Old Style" w:hAnsi="Bookman Old Style"/>
          <w:spacing w:val="-1"/>
          <w:sz w:val="24"/>
          <w:szCs w:val="24"/>
        </w:rPr>
        <w:t xml:space="preserve">Deci numai prin experienţă cunoaşterea naturii umane şi a diversităţii </w:t>
      </w:r>
      <w:r w:rsidRPr="00D27A8F">
        <w:rPr>
          <w:rFonts w:ascii="Bookman Old Style" w:hAnsi="Bookman Old Style"/>
          <w:sz w:val="24"/>
          <w:szCs w:val="24"/>
        </w:rPr>
        <w:t xml:space="preserve">sale dobândeşte la poet viaţă, precizie, întindere, deşi, în fond, ea </w:t>
      </w:r>
      <w:r w:rsidRPr="00D27A8F">
        <w:rPr>
          <w:rFonts w:ascii="Bookman Old Style" w:hAnsi="Bookman Old Style"/>
          <w:spacing w:val="5"/>
          <w:sz w:val="24"/>
          <w:szCs w:val="24"/>
        </w:rPr>
        <w:t xml:space="preserve">procedează </w:t>
      </w:r>
      <w:r w:rsidRPr="00D27A8F">
        <w:rPr>
          <w:rFonts w:ascii="Bookman Old Style" w:hAnsi="Bookman Old Style"/>
          <w:i/>
          <w:spacing w:val="5"/>
          <w:sz w:val="24"/>
          <w:szCs w:val="24"/>
        </w:rPr>
        <w:t>a priori</w:t>
      </w:r>
      <w:r w:rsidRPr="00D27A8F">
        <w:rPr>
          <w:rFonts w:ascii="Bookman Old Style" w:hAnsi="Bookman Old Style"/>
          <w:spacing w:val="5"/>
          <w:sz w:val="24"/>
          <w:szCs w:val="24"/>
        </w:rPr>
        <w:t xml:space="preserve"> şi prin anticipare. Acest admirabil simţ al </w:t>
      </w:r>
      <w:r w:rsidRPr="00D27A8F">
        <w:rPr>
          <w:rFonts w:ascii="Bookman Old Style" w:hAnsi="Bookman Old Style"/>
          <w:spacing w:val="-2"/>
          <w:sz w:val="24"/>
          <w:szCs w:val="24"/>
        </w:rPr>
        <w:t xml:space="preserve">frumosului care i-a făcut pe greci, singurii dintre toate popoarele de pe pământ, să descopere tipul normal şi adevărat de formă umană şi să </w:t>
      </w:r>
      <w:r w:rsidRPr="00D27A8F">
        <w:rPr>
          <w:rFonts w:ascii="Bookman Old Style" w:hAnsi="Bookman Old Style"/>
          <w:spacing w:val="-1"/>
          <w:sz w:val="24"/>
          <w:szCs w:val="24"/>
        </w:rPr>
        <w:t xml:space="preserve">stabilească pentru totdeauna modele de frumuseţe şi graţie demne de </w:t>
      </w:r>
      <w:r w:rsidRPr="00D27A8F">
        <w:rPr>
          <w:rFonts w:ascii="Bookman Old Style" w:hAnsi="Bookman Old Style"/>
          <w:spacing w:val="-2"/>
          <w:sz w:val="24"/>
          <w:szCs w:val="24"/>
        </w:rPr>
        <w:t xml:space="preserve">imitat îl putem înţelege şi mai bine, sprijinindu-ne pe </w:t>
      </w:r>
      <w:r w:rsidRPr="00D27A8F">
        <w:rPr>
          <w:rFonts w:ascii="Bookman Old Style" w:hAnsi="Bookman Old Style"/>
          <w:i/>
          <w:spacing w:val="-2"/>
          <w:sz w:val="24"/>
          <w:szCs w:val="24"/>
        </w:rPr>
        <w:t>Cartea</w:t>
      </w:r>
      <w:r w:rsidRPr="00D27A8F">
        <w:rPr>
          <w:rFonts w:ascii="Bookman Old Style" w:hAnsi="Bookman Old Style"/>
          <w:spacing w:val="-2"/>
          <w:sz w:val="24"/>
          <w:szCs w:val="24"/>
        </w:rPr>
        <w:t xml:space="preserve"> precedentă </w:t>
      </w:r>
      <w:r w:rsidRPr="00D27A8F">
        <w:rPr>
          <w:rFonts w:ascii="Bookman Old Style" w:hAnsi="Bookman Old Style"/>
          <w:spacing w:val="4"/>
          <w:sz w:val="24"/>
          <w:szCs w:val="24"/>
        </w:rPr>
        <w:t xml:space="preserve">şi pe </w:t>
      </w:r>
      <w:r w:rsidRPr="00D27A8F">
        <w:rPr>
          <w:rFonts w:ascii="Bookman Old Style" w:hAnsi="Bookman Old Style"/>
          <w:i/>
          <w:spacing w:val="4"/>
          <w:sz w:val="24"/>
          <w:szCs w:val="24"/>
        </w:rPr>
        <w:t>Capitolul XLIV</w:t>
      </w:r>
      <w:r w:rsidRPr="00D27A8F">
        <w:rPr>
          <w:rFonts w:ascii="Bookman Old Style" w:hAnsi="Bookman Old Style"/>
          <w:spacing w:val="4"/>
          <w:sz w:val="24"/>
          <w:szCs w:val="24"/>
        </w:rPr>
        <w:t xml:space="preserve"> din </w:t>
      </w:r>
      <w:r w:rsidRPr="00D27A8F">
        <w:rPr>
          <w:rFonts w:ascii="Bookman Old Style" w:hAnsi="Bookman Old Style"/>
          <w:i/>
          <w:spacing w:val="4"/>
          <w:sz w:val="24"/>
          <w:szCs w:val="24"/>
        </w:rPr>
        <w:t>Cartea</w:t>
      </w:r>
      <w:r w:rsidRPr="00D27A8F">
        <w:rPr>
          <w:rFonts w:ascii="Bookman Old Style" w:hAnsi="Bookman Old Style"/>
          <w:spacing w:val="4"/>
          <w:sz w:val="24"/>
          <w:szCs w:val="24"/>
        </w:rPr>
        <w:t xml:space="preserve"> următoare. Putem spune: acelaşi element care, întotdeauna unit cu voinţa, dă instinctul sexual cu </w:t>
      </w:r>
      <w:r w:rsidRPr="00D27A8F">
        <w:rPr>
          <w:rFonts w:ascii="Bookman Old Style" w:hAnsi="Bookman Old Style"/>
          <w:spacing w:val="3"/>
          <w:sz w:val="24"/>
          <w:szCs w:val="24"/>
        </w:rPr>
        <w:t xml:space="preserve">alegerea sa exclusivă, adică dragostea sexuală (care era, se ştie, la </w:t>
      </w:r>
      <w:r w:rsidRPr="00D27A8F">
        <w:rPr>
          <w:rFonts w:ascii="Bookman Old Style" w:hAnsi="Bookman Old Style"/>
          <w:spacing w:val="-1"/>
          <w:sz w:val="24"/>
          <w:szCs w:val="24"/>
        </w:rPr>
        <w:t xml:space="preserve">greci, cauza unor mari rătăciri), acelaşi element, întotdeauna activ, dar </w:t>
      </w:r>
      <w:r w:rsidRPr="00D27A8F">
        <w:rPr>
          <w:rFonts w:ascii="Bookman Old Style" w:hAnsi="Bookman Old Style"/>
          <w:sz w:val="24"/>
          <w:szCs w:val="24"/>
        </w:rPr>
        <w:t xml:space="preserve">desprins de voinţă în favoarea unei inteligenţe superioare şi anormale, </w:t>
      </w:r>
      <w:r w:rsidRPr="00D27A8F">
        <w:rPr>
          <w:rFonts w:ascii="Bookman Old Style" w:hAnsi="Bookman Old Style"/>
          <w:spacing w:val="-2"/>
          <w:sz w:val="24"/>
          <w:szCs w:val="24"/>
        </w:rPr>
        <w:t xml:space="preserve">devine simţul obiectiv al frumuseţii umane, mai întâi simplu sentiment </w:t>
      </w:r>
      <w:r w:rsidRPr="00D27A8F">
        <w:rPr>
          <w:rFonts w:ascii="Bookman Old Style" w:hAnsi="Bookman Old Style"/>
          <w:spacing w:val="-1"/>
          <w:sz w:val="24"/>
          <w:szCs w:val="24"/>
        </w:rPr>
        <w:t xml:space="preserve">artistic al frumosului, acest simţ se poate ridica până la a descoperi şi exprima regula tuturor proporţiilor corpului uman. Aşa a fost cazul lui </w:t>
      </w:r>
      <w:r w:rsidRPr="00D27A8F">
        <w:rPr>
          <w:rFonts w:ascii="Bookman Old Style" w:hAnsi="Bookman Old Style"/>
          <w:spacing w:val="-2"/>
          <w:sz w:val="24"/>
          <w:szCs w:val="24"/>
        </w:rPr>
        <w:t>Fidias, Praxitele, Scopas etc. - Aşa se realizează aceste cuvinte pe care Goeţhe le pune în gura artistului:</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„Încât cu spirit divin şi mână umană sunt capabil să înfăptuiesc </w:t>
      </w:r>
      <w:r w:rsidRPr="00D27A8F">
        <w:rPr>
          <w:rFonts w:ascii="Bookman Old Style" w:hAnsi="Bookman Old Style"/>
          <w:spacing w:val="-2"/>
          <w:sz w:val="24"/>
          <w:szCs w:val="24"/>
        </w:rPr>
        <w:t>ceea ce lângă femeia mea pot şi trebuie să fac ca orice animal.“</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Sau: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„Încât cu simţ zeiesc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Şi mână omenească,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În stare sunt să plăsmuiesc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Ce lângă femeiuşca mea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Mi-a dat instinctul ca să faptuiesc.“</w:t>
      </w:r>
      <w:r w:rsidRPr="00D27A8F">
        <w:rPr>
          <w:rStyle w:val="FootnoteReference"/>
          <w:rFonts w:ascii="Bookman Old Style" w:hAnsi="Bookman Old Style"/>
          <w:sz w:val="24"/>
          <w:szCs w:val="24"/>
        </w:rPr>
        <w:footnoteReference w:id="422"/>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i/>
          <w:sz w:val="24"/>
          <w:szCs w:val="24"/>
        </w:rPr>
        <w:t>Cunoscător şi artist</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Şi aici, se produce un fenomen analog pentru poet; ceea ce, legat de </w:t>
      </w:r>
      <w:r w:rsidRPr="00D27A8F">
        <w:rPr>
          <w:rFonts w:ascii="Bookman Old Style" w:hAnsi="Bookman Old Style"/>
          <w:spacing w:val="2"/>
          <w:sz w:val="24"/>
          <w:szCs w:val="24"/>
        </w:rPr>
        <w:t xml:space="preserve">voinţă, ar da simpla experienţă a lumii, devine, o dată despărţit de </w:t>
      </w:r>
      <w:r w:rsidRPr="00D27A8F">
        <w:rPr>
          <w:rFonts w:ascii="Bookman Old Style" w:hAnsi="Bookman Old Style"/>
          <w:spacing w:val="3"/>
          <w:sz w:val="24"/>
          <w:szCs w:val="24"/>
        </w:rPr>
        <w:t xml:space="preserve">voinţă, datorită unui exces anormal de inteligenţă, facultatea de </w:t>
      </w:r>
      <w:r w:rsidRPr="00D27A8F">
        <w:rPr>
          <w:rFonts w:ascii="Bookman Old Style" w:hAnsi="Bookman Old Style"/>
          <w:spacing w:val="-2"/>
          <w:sz w:val="24"/>
          <w:szCs w:val="24"/>
        </w:rPr>
        <w:t>exprimare obiectivă şi dramatică.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Sculptura modernă, orice-ar produce, este asemănătoare poeziei latine moderne şi este, ca această poezie, o fiică a imitaţiei, născută din reminiscenţă. De îndată ce-şi propune să fie originală, o ia pe un drum </w:t>
      </w:r>
      <w:r w:rsidRPr="00D27A8F">
        <w:rPr>
          <w:rFonts w:ascii="Bookman Old Style" w:hAnsi="Bookman Old Style"/>
          <w:spacing w:val="-2"/>
          <w:sz w:val="24"/>
          <w:szCs w:val="24"/>
        </w:rPr>
        <w:t xml:space="preserve">greşit; ea cade mai ales în funesta eroare de a vrea să copieze natura pe </w:t>
      </w:r>
      <w:r w:rsidRPr="00D27A8F">
        <w:rPr>
          <w:rFonts w:ascii="Bookman Old Style" w:hAnsi="Bookman Old Style"/>
          <w:spacing w:val="1"/>
          <w:sz w:val="24"/>
          <w:szCs w:val="24"/>
        </w:rPr>
        <w:t xml:space="preserve">care o are sub ochi, în loc să se orienteze după proporţiile anticilor. </w:t>
      </w:r>
      <w:r w:rsidRPr="00D27A8F">
        <w:rPr>
          <w:rFonts w:ascii="Bookman Old Style" w:hAnsi="Bookman Old Style"/>
          <w:spacing w:val="-1"/>
          <w:sz w:val="24"/>
          <w:szCs w:val="24"/>
        </w:rPr>
        <w:t>Canova, Thorwaldsen, etc. sunt în acest sens comparabili cu Johannes</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Secundus şi Owenn [Audoenus]. La fel este şi cu arhitectura, dar aici cauza este în natura însăşi a artei, a cărei parte pur estetică, puţin întinsă, a fost deja epuizată de cei vechi; rezultă că arhitectului modern nu-i mai rămâne decât să aplice cuminte preceptele acestora si să fie conştient că se va </w:t>
      </w:r>
      <w:r w:rsidRPr="00D27A8F">
        <w:rPr>
          <w:rFonts w:ascii="Bookman Old Style" w:hAnsi="Bookman Old Style"/>
          <w:spacing w:val="2"/>
          <w:sz w:val="24"/>
          <w:szCs w:val="24"/>
        </w:rPr>
        <w:t xml:space="preserve">îndepărta cu atât mai mult de bunul gust cu cât se va îndepărta mai </w:t>
      </w:r>
      <w:r w:rsidRPr="00D27A8F">
        <w:rPr>
          <w:rFonts w:ascii="Bookman Old Style" w:hAnsi="Bookman Old Style"/>
          <w:sz w:val="24"/>
          <w:szCs w:val="24"/>
        </w:rPr>
        <w:t>mult de stilul şi idealul grecilor.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Arta picturii, în măsura în care vrea să producă aparenţa realităţii, </w:t>
      </w:r>
      <w:r w:rsidRPr="00D27A8F">
        <w:rPr>
          <w:rFonts w:ascii="Bookman Old Style" w:hAnsi="Bookman Old Style"/>
          <w:spacing w:val="2"/>
          <w:sz w:val="24"/>
          <w:szCs w:val="24"/>
        </w:rPr>
        <w:t xml:space="preserve">se reduce în ultimă instanţă la capacitatea de a separa net ceea ce, </w:t>
      </w:r>
      <w:r w:rsidRPr="00D27A8F">
        <w:rPr>
          <w:rFonts w:ascii="Bookman Old Style" w:hAnsi="Bookman Old Style"/>
          <w:sz w:val="24"/>
          <w:szCs w:val="24"/>
        </w:rPr>
        <w:t xml:space="preserve">pentru vedere, este simplă senzaţie, adică afectare a retinei, deci efectul </w:t>
      </w:r>
      <w:r w:rsidRPr="00D27A8F">
        <w:rPr>
          <w:rFonts w:ascii="Bookman Old Style" w:hAnsi="Bookman Old Style"/>
          <w:spacing w:val="-2"/>
          <w:sz w:val="24"/>
          <w:szCs w:val="24"/>
        </w:rPr>
        <w:t xml:space="preserve">dat în mod imediat, de cauza sa, adică de obiectele exterioare a căror </w:t>
      </w:r>
      <w:r w:rsidRPr="00D27A8F">
        <w:rPr>
          <w:rFonts w:ascii="Bookman Old Style" w:hAnsi="Bookman Old Style"/>
          <w:spacing w:val="-1"/>
          <w:sz w:val="24"/>
          <w:szCs w:val="24"/>
        </w:rPr>
        <w:t xml:space="preserve">senzaţie dă apoi naştere percepţiei. Cu ajutorul procedeelor tehnice, </w:t>
      </w:r>
      <w:r w:rsidRPr="00D27A8F">
        <w:rPr>
          <w:rFonts w:ascii="Bookman Old Style" w:hAnsi="Bookman Old Style"/>
          <w:spacing w:val="-2"/>
          <w:sz w:val="24"/>
          <w:szCs w:val="24"/>
        </w:rPr>
        <w:t xml:space="preserve">artistul este în stare să producă acelaşi efect asupra ochiului printr-o cu totul altă cauză, şi anume prin aplicarea petelor de culoare; intelectul </w:t>
      </w:r>
      <w:r w:rsidRPr="00D27A8F">
        <w:rPr>
          <w:rFonts w:ascii="Bookman Old Style" w:hAnsi="Bookman Old Style"/>
          <w:spacing w:val="-1"/>
          <w:sz w:val="24"/>
          <w:szCs w:val="24"/>
        </w:rPr>
        <w:t xml:space="preserve">spectatorului nu va întârzia sa raporteze impresia la cauza ei obişnuită </w:t>
      </w:r>
      <w:r w:rsidRPr="00D27A8F">
        <w:rPr>
          <w:rFonts w:ascii="Bookman Old Style" w:hAnsi="Bookman Old Style"/>
          <w:sz w:val="24"/>
          <w:szCs w:val="24"/>
        </w:rPr>
        <w:t>şi aceeaşi intuiţie apare din nou.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9"/>
          <w:sz w:val="24"/>
          <w:szCs w:val="24"/>
        </w:rPr>
        <w:t xml:space="preserve">Să luăm în consideraţie fizionomia umană. Ea posedă o </w:t>
      </w:r>
      <w:r w:rsidRPr="00D27A8F">
        <w:rPr>
          <w:rFonts w:ascii="Bookman Old Style" w:hAnsi="Bookman Old Style"/>
          <w:spacing w:val="2"/>
          <w:sz w:val="24"/>
          <w:szCs w:val="24"/>
        </w:rPr>
        <w:t xml:space="preserve">originalitate primă şi revelează unitatea unui ansamblu compus din </w:t>
      </w:r>
      <w:r w:rsidRPr="00D27A8F">
        <w:rPr>
          <w:rFonts w:ascii="Bookman Old Style" w:hAnsi="Bookman Old Style"/>
          <w:spacing w:val="-2"/>
          <w:sz w:val="24"/>
          <w:szCs w:val="24"/>
        </w:rPr>
        <w:t xml:space="preserve">părţi strict necesare. Acest caracter ne face să recunoaştem o persoană </w:t>
      </w:r>
      <w:r w:rsidRPr="00D27A8F">
        <w:rPr>
          <w:rFonts w:ascii="Bookman Old Style" w:hAnsi="Bookman Old Style"/>
          <w:spacing w:val="-1"/>
          <w:sz w:val="24"/>
          <w:szCs w:val="24"/>
        </w:rPr>
        <w:t xml:space="preserve">dintr-o mie chiar după mulţi ani, şi cu toate că diferenţe posibile de trăsături, mai ales la una şi aceeaşi rasă, sunt închise în limite foarte </w:t>
      </w:r>
      <w:r w:rsidRPr="00D27A8F">
        <w:rPr>
          <w:rFonts w:ascii="Bookman Old Style" w:hAnsi="Bookman Old Style"/>
          <w:spacing w:val="-2"/>
          <w:sz w:val="24"/>
          <w:szCs w:val="24"/>
        </w:rPr>
        <w:t xml:space="preserve">înguste. Dar nu trebuie să gândim că un ansamblu de o unitate atât de </w:t>
      </w:r>
      <w:r w:rsidRPr="00D27A8F">
        <w:rPr>
          <w:rFonts w:ascii="Bookman Old Style" w:hAnsi="Bookman Old Style"/>
          <w:spacing w:val="-1"/>
          <w:sz w:val="24"/>
          <w:szCs w:val="24"/>
        </w:rPr>
        <w:t xml:space="preserve">esenţială şi de-o originalitate atât de absolută trebuie să fi ieşit din </w:t>
      </w:r>
      <w:r w:rsidRPr="00D27A8F">
        <w:rPr>
          <w:rFonts w:ascii="Bookman Old Style" w:hAnsi="Bookman Old Style"/>
          <w:spacing w:val="3"/>
          <w:sz w:val="24"/>
          <w:szCs w:val="24"/>
        </w:rPr>
        <w:t xml:space="preserve">adâncurile cele mai misterioase şi cele mai intime ale naturii? Ar </w:t>
      </w:r>
      <w:r w:rsidRPr="00D27A8F">
        <w:rPr>
          <w:rFonts w:ascii="Bookman Old Style" w:hAnsi="Bookman Old Style"/>
          <w:sz w:val="24"/>
          <w:szCs w:val="24"/>
        </w:rPr>
        <w:t xml:space="preserve">rezulta de aici că niciun artist n-ar fi în stare să inventeze realmente </w:t>
      </w:r>
      <w:r w:rsidRPr="00D27A8F">
        <w:rPr>
          <w:rFonts w:ascii="Bookman Old Style" w:hAnsi="Bookman Old Style"/>
          <w:spacing w:val="-2"/>
          <w:sz w:val="24"/>
          <w:szCs w:val="24"/>
        </w:rPr>
        <w:t xml:space="preserve">fizionomia umană în caracterul său original, nici măcar s-o recompună </w:t>
      </w:r>
      <w:r w:rsidRPr="00D27A8F">
        <w:rPr>
          <w:rFonts w:ascii="Bookman Old Style" w:hAnsi="Bookman Old Style"/>
          <w:spacing w:val="-1"/>
          <w:sz w:val="24"/>
          <w:szCs w:val="24"/>
        </w:rPr>
        <w:t xml:space="preserve">din amintire, fără să altereze natura. Ceea ce-ar realiza în acest fel n-ar </w:t>
      </w:r>
      <w:r w:rsidRPr="00D27A8F">
        <w:rPr>
          <w:rFonts w:ascii="Bookman Old Style" w:hAnsi="Bookman Old Style"/>
          <w:spacing w:val="1"/>
          <w:sz w:val="24"/>
          <w:szCs w:val="24"/>
        </w:rPr>
        <w:t xml:space="preserve">fi de fiecare dată decât o combinaţie pe jumătate adevărată, şi poate </w:t>
      </w:r>
      <w:r w:rsidRPr="00D27A8F">
        <w:rPr>
          <w:rFonts w:ascii="Bookman Old Style" w:hAnsi="Bookman Old Style"/>
          <w:spacing w:val="-2"/>
          <w:sz w:val="24"/>
          <w:szCs w:val="24"/>
        </w:rPr>
        <w:t xml:space="preserve">chiar imposibilă; cum ar trebui, într-adevăr, procedat pentru a construi </w:t>
      </w:r>
      <w:r w:rsidRPr="00D27A8F">
        <w:rPr>
          <w:rFonts w:ascii="Bookman Old Style" w:hAnsi="Bookman Old Style"/>
          <w:sz w:val="24"/>
          <w:szCs w:val="24"/>
        </w:rPr>
        <w:t xml:space="preserve">unitatea reală a unei fizionomii, fără a cunoaşte nimic despre principiul </w:t>
      </w:r>
      <w:r w:rsidRPr="00D27A8F">
        <w:rPr>
          <w:rFonts w:ascii="Bookman Old Style" w:hAnsi="Bookman Old Style"/>
          <w:spacing w:val="2"/>
          <w:sz w:val="24"/>
          <w:szCs w:val="24"/>
        </w:rPr>
        <w:t xml:space="preserve">acestei unităţi? Putem deci, în prezenţa oricărei figuri inventate de </w:t>
      </w:r>
      <w:r w:rsidRPr="00D27A8F">
        <w:rPr>
          <w:rFonts w:ascii="Bookman Old Style" w:hAnsi="Bookman Old Style"/>
          <w:sz w:val="24"/>
          <w:szCs w:val="24"/>
        </w:rPr>
        <w:t xml:space="preserve">pictor, să avem o îndoială: putem să ne întrebăm dacă avem aici de-a </w:t>
      </w:r>
      <w:r w:rsidRPr="00D27A8F">
        <w:rPr>
          <w:rFonts w:ascii="Bookman Old Style" w:hAnsi="Bookman Old Style"/>
          <w:spacing w:val="-1"/>
          <w:sz w:val="24"/>
          <w:szCs w:val="24"/>
        </w:rPr>
        <w:t xml:space="preserve">face cu o figură realmente posibilă şi dacă natura, acest maestru al </w:t>
      </w:r>
      <w:r w:rsidRPr="00D27A8F">
        <w:rPr>
          <w:rFonts w:ascii="Bookman Old Style" w:hAnsi="Bookman Old Style"/>
          <w:spacing w:val="3"/>
          <w:sz w:val="24"/>
          <w:szCs w:val="24"/>
        </w:rPr>
        <w:t xml:space="preserve">maeştrilor, n-ar lua-o drept o lucrare proastă, descoperind în ea </w:t>
      </w:r>
      <w:r w:rsidRPr="00D27A8F">
        <w:rPr>
          <w:rFonts w:ascii="Bookman Old Style" w:hAnsi="Bookman Old Style"/>
          <w:spacing w:val="1"/>
          <w:sz w:val="24"/>
          <w:szCs w:val="24"/>
        </w:rPr>
        <w:t xml:space="preserve">contradicţii absolute. Vom fi astfel conduşi spre acel principiu după care în tablourile istorice n-ar trebui să apară decât portrete alese cu cea mai mare grijă şi uşor idealizate. Ştie fiecare că marii artişti au pictat întotdeauna după modele vii şi că au cultivat cu predilecţie portretul. Am arătat în text că scopul propriu picturii, ca şi artei în </w:t>
      </w:r>
      <w:r w:rsidRPr="00D27A8F">
        <w:rPr>
          <w:rFonts w:ascii="Bookman Old Style" w:hAnsi="Bookman Old Style"/>
          <w:spacing w:val="-2"/>
          <w:sz w:val="24"/>
          <w:szCs w:val="24"/>
        </w:rPr>
        <w:t xml:space="preserve">general, este de a ne facilita conceperea ideilor (platoniciene) despre fiinţele acestei lumi, ceea ce ne transportă în acelaşi timp într-o stare de </w:t>
      </w:r>
      <w:r w:rsidRPr="00D27A8F">
        <w:rPr>
          <w:rFonts w:ascii="Bookman Old Style" w:hAnsi="Bookman Old Style"/>
          <w:spacing w:val="-1"/>
          <w:sz w:val="24"/>
          <w:szCs w:val="24"/>
        </w:rPr>
        <w:t xml:space="preserve">cunoaştere pură, adică degajată de voinţă. Dar acestei frumuseţi vine să i se alăture o alta, independentă de prima, şi cu totul aparte, cea care </w:t>
      </w:r>
      <w:r w:rsidRPr="00D27A8F">
        <w:rPr>
          <w:rFonts w:ascii="Bookman Old Style" w:hAnsi="Bookman Old Style"/>
          <w:spacing w:val="3"/>
          <w:sz w:val="24"/>
          <w:szCs w:val="24"/>
        </w:rPr>
        <w:t xml:space="preserve">rezultă din simpla armonie a culorilor, din fericita dispunere şi </w:t>
      </w:r>
      <w:r w:rsidRPr="00D27A8F">
        <w:rPr>
          <w:rFonts w:ascii="Bookman Old Style" w:hAnsi="Bookman Old Style"/>
          <w:sz w:val="24"/>
          <w:szCs w:val="24"/>
        </w:rPr>
        <w:t xml:space="preserve">repartizarea favorabilă a umbrei şi a luminii şi din tonalitatea generală </w:t>
      </w:r>
      <w:r w:rsidRPr="00D27A8F">
        <w:rPr>
          <w:rFonts w:ascii="Bookman Old Style" w:hAnsi="Bookman Old Style"/>
          <w:spacing w:val="3"/>
          <w:sz w:val="24"/>
          <w:szCs w:val="24"/>
        </w:rPr>
        <w:t xml:space="preserve">a tabloului. Acest nou gen de frumuseţe, deşi secundar, ajută de </w:t>
      </w:r>
      <w:r w:rsidRPr="00D27A8F">
        <w:rPr>
          <w:rFonts w:ascii="Bookman Old Style" w:hAnsi="Bookman Old Style"/>
          <w:sz w:val="24"/>
          <w:szCs w:val="24"/>
        </w:rPr>
        <w:t xml:space="preserve">asemenea la producerea stării de cunoaştere pură; acesta este în pictură </w:t>
      </w:r>
      <w:r w:rsidRPr="00D27A8F">
        <w:rPr>
          <w:rFonts w:ascii="Bookman Old Style" w:hAnsi="Bookman Old Style"/>
          <w:spacing w:val="-2"/>
          <w:sz w:val="24"/>
          <w:szCs w:val="24"/>
        </w:rPr>
        <w:t xml:space="preserve">ceea ce sunt în poezie dicţia, metrul şi rima; nu este esenţialul, dar este </w:t>
      </w:r>
      <w:r w:rsidRPr="00D27A8F">
        <w:rPr>
          <w:rFonts w:ascii="Bookman Old Style" w:hAnsi="Bookman Old Style"/>
          <w:sz w:val="24"/>
          <w:szCs w:val="24"/>
        </w:rPr>
        <w:t>ceea ce acţionează direct şi imediat,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La § 50 din primul volum, am spus că alegoria nu este la locul ei în pictură; adaug aici câteva dovezi în sprijinul acestei judecăţi. În palatul </w:t>
      </w:r>
      <w:r w:rsidRPr="00D27A8F">
        <w:rPr>
          <w:rFonts w:ascii="Bookman Old Style" w:hAnsi="Bookman Old Style"/>
          <w:spacing w:val="-2"/>
          <w:sz w:val="24"/>
          <w:szCs w:val="24"/>
        </w:rPr>
        <w:t xml:space="preserve">Borghese, la Roma, se află următorul tablou al lui Michelangelo [da] Caravaggio: Iisus, sub înfăţişarea unui copil de vreo zece ani, calcă pe </w:t>
      </w:r>
      <w:r w:rsidRPr="00D27A8F">
        <w:rPr>
          <w:rFonts w:ascii="Bookman Old Style" w:hAnsi="Bookman Old Style"/>
          <w:spacing w:val="1"/>
          <w:sz w:val="24"/>
          <w:szCs w:val="24"/>
        </w:rPr>
        <w:t xml:space="preserve">capul unui şarpe, fără cea mai mică teamă şi cu cel mai mare calm; </w:t>
      </w:r>
      <w:r w:rsidRPr="00D27A8F">
        <w:rPr>
          <w:rFonts w:ascii="Bookman Old Style" w:hAnsi="Bookman Old Style"/>
          <w:spacing w:val="-1"/>
          <w:sz w:val="24"/>
          <w:szCs w:val="24"/>
        </w:rPr>
        <w:t xml:space="preserve">lângă el, mama sa care-l însoţeşte rămâne şi ea indiferentă; alături stă </w:t>
      </w:r>
      <w:r w:rsidRPr="00D27A8F">
        <w:rPr>
          <w:rFonts w:ascii="Bookman Old Style" w:hAnsi="Bookman Old Style"/>
          <w:spacing w:val="-2"/>
          <w:sz w:val="24"/>
          <w:szCs w:val="24"/>
        </w:rPr>
        <w:t xml:space="preserve">Sfânta Elisabeta, cu ochii ridicaţi spre cer, într-o atitudine impozantă şi </w:t>
      </w:r>
      <w:r w:rsidRPr="00D27A8F">
        <w:rPr>
          <w:rFonts w:ascii="Bookman Old Style" w:hAnsi="Bookman Old Style"/>
          <w:spacing w:val="6"/>
          <w:sz w:val="24"/>
          <w:szCs w:val="24"/>
        </w:rPr>
        <w:t xml:space="preserve">tragică. Ce şi-ar putea imagina, la vederea acestei hieroglife </w:t>
      </w:r>
      <w:r w:rsidRPr="00D27A8F">
        <w:rPr>
          <w:rFonts w:ascii="Bookman Old Style" w:hAnsi="Bookman Old Style"/>
          <w:sz w:val="24"/>
          <w:szCs w:val="24"/>
        </w:rPr>
        <w:t xml:space="preserve">chiriologice, un om care n-ar fi auzit niciodată vorbindu-se despre </w:t>
      </w:r>
      <w:r w:rsidRPr="00D27A8F">
        <w:rPr>
          <w:rFonts w:ascii="Bookman Old Style" w:hAnsi="Bookman Old Style"/>
          <w:spacing w:val="-2"/>
          <w:sz w:val="24"/>
          <w:szCs w:val="24"/>
        </w:rPr>
        <w:t xml:space="preserve">sămânţa femeii destinată să strivească capul şarpelui? - La Florenţa, în </w:t>
      </w:r>
      <w:r w:rsidRPr="00D27A8F">
        <w:rPr>
          <w:rFonts w:ascii="Bookman Old Style" w:hAnsi="Bookman Old Style"/>
          <w:spacing w:val="-1"/>
          <w:sz w:val="24"/>
          <w:szCs w:val="24"/>
        </w:rPr>
        <w:t xml:space="preserve">sala bibliotecii palatului Ricardi, plafonul pictat de Luca Giordano reprezintă alegoria următoare, al cărei sens este că ştiinţa eliberează </w:t>
      </w:r>
      <w:r w:rsidRPr="00D27A8F">
        <w:rPr>
          <w:rFonts w:ascii="Bookman Old Style" w:hAnsi="Bookman Old Style"/>
          <w:spacing w:val="-2"/>
          <w:sz w:val="24"/>
          <w:szCs w:val="24"/>
        </w:rPr>
        <w:t xml:space="preserve">mintea de sub puterea ignoranţei; Spiritul este un om vânjos, legat în </w:t>
      </w:r>
      <w:r w:rsidRPr="00D27A8F">
        <w:rPr>
          <w:rFonts w:ascii="Bookman Old Style" w:hAnsi="Bookman Old Style"/>
          <w:sz w:val="24"/>
          <w:szCs w:val="24"/>
        </w:rPr>
        <w:t xml:space="preserve">lanţuri care tocmai cad; o nimfă îi prezintă o oglindă, o alta îi întinde o </w:t>
      </w:r>
      <w:r w:rsidRPr="00D27A8F">
        <w:rPr>
          <w:rFonts w:ascii="Bookman Old Style" w:hAnsi="Bookman Old Style"/>
          <w:spacing w:val="4"/>
          <w:sz w:val="24"/>
          <w:szCs w:val="24"/>
        </w:rPr>
        <w:t xml:space="preserve">aripă mare desprinsă; mai sus este Ştiinţa aşezată pe un glob, iar </w:t>
      </w:r>
      <w:r w:rsidRPr="00D27A8F">
        <w:rPr>
          <w:rFonts w:ascii="Bookman Old Style" w:hAnsi="Bookman Old Style"/>
          <w:spacing w:val="-2"/>
          <w:sz w:val="24"/>
          <w:szCs w:val="24"/>
        </w:rPr>
        <w:t>alături, cu o sferă în mână, stă Adevărul gol. - La Ludwigsbourg lângă Stuttgart, un tablou ne arată Timpul, sub înfăţişarea lui Saturn</w:t>
      </w:r>
      <w:r w:rsidRPr="00D27A8F">
        <w:rPr>
          <w:rFonts w:ascii="Bookman Old Style" w:hAnsi="Bookman Old Style"/>
          <w:sz w:val="24"/>
          <w:szCs w:val="24"/>
        </w:rPr>
        <w:t>, care, înarmat</w:t>
      </w:r>
      <w:r w:rsidRPr="00D27A8F">
        <w:rPr>
          <w:rFonts w:ascii="Bookman Old Style" w:hAnsi="Bookman Old Style"/>
          <w:spacing w:val="-1"/>
          <w:sz w:val="24"/>
          <w:szCs w:val="24"/>
        </w:rPr>
        <w:t xml:space="preserve"> cu o foarfecă, taie aripile lui Cupidon: dacă artistul a vrut să </w:t>
      </w:r>
      <w:r w:rsidRPr="00D27A8F">
        <w:rPr>
          <w:rFonts w:ascii="Bookman Old Style" w:hAnsi="Bookman Old Style"/>
          <w:sz w:val="24"/>
          <w:szCs w:val="24"/>
        </w:rPr>
        <w:t xml:space="preserve">spună că vârsta face să scadă nestatornicia în dragoste, atunci tabloul </w:t>
      </w:r>
      <w:r w:rsidRPr="00D27A8F">
        <w:rPr>
          <w:rFonts w:ascii="Bookman Old Style" w:hAnsi="Bookman Old Style"/>
          <w:spacing w:val="-2"/>
          <w:sz w:val="24"/>
          <w:szCs w:val="24"/>
        </w:rPr>
        <w:t>are o justificare.</w:t>
      </w:r>
    </w:p>
    <w:p w:rsidR="0002746E"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Remarcile următoare vin şi ele să confirme soluţia dată de mine problemei lui Laocoon. „De ce Laocoon nu strigă?“ Operele artelor </w:t>
      </w:r>
      <w:r w:rsidRPr="00D27A8F">
        <w:rPr>
          <w:rFonts w:ascii="Bookman Old Style" w:hAnsi="Bookman Old Style"/>
          <w:spacing w:val="-4"/>
          <w:sz w:val="24"/>
          <w:szCs w:val="24"/>
        </w:rPr>
        <w:t xml:space="preserve">plastice, arte esenţialmente mute, îşi pierd efectul când vor să reprezinte </w:t>
      </w:r>
      <w:r w:rsidRPr="00D27A8F">
        <w:rPr>
          <w:rFonts w:ascii="Bookman Old Style" w:hAnsi="Bookman Old Style"/>
          <w:spacing w:val="-2"/>
          <w:sz w:val="24"/>
          <w:szCs w:val="24"/>
        </w:rPr>
        <w:t xml:space="preserve">acţiunea de a striga. Pentru a ne convinge singuri de acest lucru, este suficient să privim </w:t>
      </w:r>
      <w:r w:rsidRPr="00D27A8F">
        <w:rPr>
          <w:rFonts w:ascii="Bookman Old Style" w:hAnsi="Bookman Old Style"/>
          <w:i/>
          <w:spacing w:val="-2"/>
          <w:sz w:val="24"/>
          <w:szCs w:val="24"/>
        </w:rPr>
        <w:t>Masacrul pruncilor din Bethleem</w:t>
      </w:r>
      <w:r w:rsidRPr="00D27A8F">
        <w:rPr>
          <w:rFonts w:ascii="Bookman Old Style" w:hAnsi="Bookman Old Style"/>
          <w:spacing w:val="-2"/>
          <w:sz w:val="24"/>
          <w:szCs w:val="24"/>
        </w:rPr>
        <w:t xml:space="preserve"> de Guido Reni, de la Academia de Arte frumoase din Bologna, în care acest mare </w:t>
      </w:r>
      <w:r w:rsidRPr="00D27A8F">
        <w:rPr>
          <w:rFonts w:ascii="Bookman Old Style" w:hAnsi="Bookman Old Style"/>
          <w:sz w:val="24"/>
          <w:szCs w:val="24"/>
        </w:rPr>
        <w:t xml:space="preserve">artist a comis greşeala de a picta şase indivizi ţipând cu gura larg deschisă. </w:t>
      </w:r>
      <w:r w:rsidRPr="00D27A8F">
        <w:rPr>
          <w:rFonts w:ascii="Bookman Old Style" w:hAnsi="Bookman Old Style"/>
          <w:spacing w:val="-1"/>
          <w:sz w:val="24"/>
          <w:szCs w:val="24"/>
        </w:rPr>
        <w:t xml:space="preserve">Pentru mai multă claritate să ne imaginăm, pe scenă, o pantomimă în care, într-o scenă dată, o împrejurare oarecare l-ar forţa pe unul din personaje să strige; dacă dansatorul însărcinat cu rolul s-ar gândi să </w:t>
      </w:r>
      <w:r w:rsidRPr="00D27A8F">
        <w:rPr>
          <w:rFonts w:ascii="Bookman Old Style" w:hAnsi="Bookman Old Style"/>
          <w:spacing w:val="-2"/>
          <w:sz w:val="24"/>
          <w:szCs w:val="24"/>
        </w:rPr>
        <w:t xml:space="preserve">exprime strigătul rămânând câteva momente cu gura căscată, hohoteli </w:t>
      </w:r>
      <w:r w:rsidRPr="00D27A8F">
        <w:rPr>
          <w:rFonts w:ascii="Bookman Old Style" w:hAnsi="Bookman Old Style"/>
          <w:spacing w:val="4"/>
          <w:sz w:val="24"/>
          <w:szCs w:val="24"/>
        </w:rPr>
        <w:t xml:space="preserve">de râs din toată sala ar dovedi prostul gust al ideii. - Deoarece, din </w:t>
      </w:r>
      <w:r w:rsidRPr="00D27A8F">
        <w:rPr>
          <w:rFonts w:ascii="Bookman Old Style" w:hAnsi="Bookman Old Style"/>
          <w:spacing w:val="2"/>
          <w:sz w:val="24"/>
          <w:szCs w:val="24"/>
        </w:rPr>
        <w:t xml:space="preserve">motive întemeiate nu pe natura obiectului de reprezentat, ci a artei înseşi, artistul trebuia să se abţină să-l pună pe Laocoon să strige, el </w:t>
      </w:r>
      <w:r w:rsidRPr="00D27A8F">
        <w:rPr>
          <w:rFonts w:ascii="Bookman Old Style" w:hAnsi="Bookman Old Style"/>
          <w:spacing w:val="-1"/>
          <w:sz w:val="24"/>
          <w:szCs w:val="24"/>
        </w:rPr>
        <w:t xml:space="preserve">avea de asemenea obligaţia să justifice această tăcere pentru a face </w:t>
      </w:r>
      <w:r w:rsidRPr="00D27A8F">
        <w:rPr>
          <w:rFonts w:ascii="Bookman Old Style" w:hAnsi="Bookman Old Style"/>
          <w:spacing w:val="-2"/>
          <w:sz w:val="24"/>
          <w:szCs w:val="24"/>
        </w:rPr>
        <w:t xml:space="preserve">plauzibil faptul că un om rămâne mut într-o asemenea situaţie. El s-a achitat de această datorie, reprezentând muşcătura şarpelui nu ca deja desăvârşită sau iminentă, ci în momentul însuşi în care se produce, şi aceasta în şoldul lui Laocoon; partea inferioară este astfel contractată şi emiterea strigătului devine imposibilă. Goethe a recunoscut foarte just </w:t>
      </w:r>
      <w:r w:rsidRPr="00D27A8F">
        <w:rPr>
          <w:rFonts w:ascii="Bookman Old Style" w:hAnsi="Bookman Old Style"/>
          <w:spacing w:val="-1"/>
          <w:sz w:val="24"/>
          <w:szCs w:val="24"/>
        </w:rPr>
        <w:t xml:space="preserve">această cauză imediată, dar accesorie numai şi secundară, şi a expus-o la sfârşitul Cărţii a unsprezecea din </w:t>
      </w:r>
      <w:r w:rsidRPr="00D27A8F">
        <w:rPr>
          <w:rFonts w:ascii="Bookman Old Style" w:hAnsi="Bookman Old Style"/>
          <w:iCs/>
          <w:spacing w:val="-1"/>
          <w:sz w:val="24"/>
          <w:szCs w:val="24"/>
        </w:rPr>
        <w:t xml:space="preserve">autobiografia </w:t>
      </w:r>
      <w:r w:rsidRPr="00D27A8F">
        <w:rPr>
          <w:rFonts w:ascii="Bookman Old Style" w:hAnsi="Bookman Old Style"/>
          <w:spacing w:val="-1"/>
          <w:sz w:val="24"/>
          <w:szCs w:val="24"/>
        </w:rPr>
        <w:t>sa [</w:t>
      </w:r>
      <w:r w:rsidRPr="00D27A8F">
        <w:rPr>
          <w:rFonts w:ascii="Bookman Old Style" w:hAnsi="Bookman Old Style"/>
          <w:i/>
          <w:spacing w:val="-1"/>
          <w:sz w:val="24"/>
          <w:szCs w:val="24"/>
        </w:rPr>
        <w:t>Poezie şi adevăr</w:t>
      </w:r>
      <w:r w:rsidRPr="00D27A8F">
        <w:rPr>
          <w:rFonts w:ascii="Bookman Old Style" w:hAnsi="Bookman Old Style"/>
          <w:spacing w:val="-1"/>
          <w:sz w:val="24"/>
          <w:szCs w:val="24"/>
        </w:rPr>
        <w:t xml:space="preserve">], ca şi în disertaţia despre </w:t>
      </w:r>
      <w:r w:rsidRPr="00D27A8F">
        <w:rPr>
          <w:rFonts w:ascii="Bookman Old Style" w:hAnsi="Bookman Old Style"/>
          <w:sz w:val="24"/>
          <w:szCs w:val="24"/>
        </w:rPr>
        <w:t xml:space="preserve">Laocoon din primul număr al revistei </w:t>
      </w:r>
      <w:r w:rsidRPr="00D27A8F">
        <w:rPr>
          <w:rFonts w:ascii="Bookman Old Style" w:hAnsi="Bookman Old Style"/>
          <w:i/>
          <w:iCs/>
          <w:sz w:val="24"/>
          <w:szCs w:val="24"/>
        </w:rPr>
        <w:t>Die Propyläen</w:t>
      </w:r>
      <w:r w:rsidRPr="00D27A8F">
        <w:rPr>
          <w:rFonts w:ascii="Bookman Old Style" w:hAnsi="Bookman Old Style"/>
          <w:iCs/>
          <w:sz w:val="24"/>
          <w:szCs w:val="24"/>
        </w:rPr>
        <w:t xml:space="preserve">; </w:t>
      </w:r>
      <w:r w:rsidRPr="00D27A8F">
        <w:rPr>
          <w:rFonts w:ascii="Bookman Old Style" w:hAnsi="Bookman Old Style"/>
          <w:sz w:val="24"/>
          <w:szCs w:val="24"/>
        </w:rPr>
        <w:t xml:space="preserve">dar cauza mai îndepărtată, cauza primă, şi care o determină pe cealaltă, este cea pe care am dat-o eu. Nu </w:t>
      </w:r>
      <w:r w:rsidRPr="00D27A8F">
        <w:rPr>
          <w:rFonts w:ascii="Bookman Old Style" w:hAnsi="Bookman Old Style"/>
          <w:spacing w:val="-2"/>
          <w:sz w:val="24"/>
          <w:szCs w:val="24"/>
        </w:rPr>
        <w:t xml:space="preserve">pot să nu remarc că şi aici poziţia mea faţă de Goethe este aceeaşi ca şi </w:t>
      </w:r>
      <w:r w:rsidRPr="00D27A8F">
        <w:rPr>
          <w:rFonts w:ascii="Bookman Old Style" w:hAnsi="Bookman Old Style"/>
          <w:spacing w:val="5"/>
          <w:sz w:val="24"/>
          <w:szCs w:val="24"/>
        </w:rPr>
        <w:t xml:space="preserve">în cazul teoriei culorilor. - În colecţia ducelui de Aremberg, la </w:t>
      </w:r>
      <w:r w:rsidRPr="00D27A8F">
        <w:rPr>
          <w:rFonts w:ascii="Bookman Old Style" w:hAnsi="Bookman Old Style"/>
          <w:spacing w:val="-2"/>
          <w:sz w:val="24"/>
          <w:szCs w:val="24"/>
        </w:rPr>
        <w:t xml:space="preserve">Bruxelles, se găseşte un cap antic al lui Laocoon, descoperit mai târziu. </w:t>
      </w:r>
      <w:r w:rsidRPr="00D27A8F">
        <w:rPr>
          <w:rFonts w:ascii="Bookman Old Style" w:hAnsi="Bookman Old Style"/>
          <w:sz w:val="24"/>
          <w:szCs w:val="24"/>
        </w:rPr>
        <w:t xml:space="preserve">Or, în celebrul grup, capul nu este o restaurare; tabelul special al </w:t>
      </w:r>
      <w:r w:rsidRPr="00D27A8F">
        <w:rPr>
          <w:rFonts w:ascii="Bookman Old Style" w:hAnsi="Bookman Old Style"/>
          <w:spacing w:val="-2"/>
          <w:sz w:val="24"/>
          <w:szCs w:val="24"/>
        </w:rPr>
        <w:t xml:space="preserve">restaurărilor grupului, întocmit de Goethe şi anexat de el la sfârşitul </w:t>
      </w:r>
      <w:r w:rsidRPr="00D27A8F">
        <w:rPr>
          <w:rFonts w:ascii="Bookman Old Style" w:hAnsi="Bookman Old Style"/>
          <w:spacing w:val="1"/>
          <w:sz w:val="24"/>
          <w:szCs w:val="24"/>
        </w:rPr>
        <w:t xml:space="preserve">primului volum al </w:t>
      </w:r>
      <w:r w:rsidRPr="00D27A8F">
        <w:rPr>
          <w:rFonts w:ascii="Bookman Old Style" w:hAnsi="Bookman Old Style"/>
          <w:i/>
          <w:iCs/>
          <w:spacing w:val="1"/>
          <w:sz w:val="24"/>
          <w:szCs w:val="24"/>
        </w:rPr>
        <w:t>Die Propyläen</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o dovedeşte, şi această mărturie mai este confirmată şi de puternica asemănate dintre cele două capete. </w:t>
      </w:r>
      <w:r w:rsidRPr="00D27A8F">
        <w:rPr>
          <w:rFonts w:ascii="Bookman Old Style" w:hAnsi="Bookman Old Style"/>
          <w:spacing w:val="-2"/>
          <w:sz w:val="24"/>
          <w:szCs w:val="24"/>
        </w:rPr>
        <w:t xml:space="preserve">Trebuie deci să admitem că a mai existat şi o altă reprezentare antică a </w:t>
      </w:r>
      <w:r w:rsidRPr="00D27A8F">
        <w:rPr>
          <w:rFonts w:ascii="Bookman Old Style" w:hAnsi="Bookman Old Style"/>
          <w:spacing w:val="1"/>
          <w:sz w:val="24"/>
          <w:szCs w:val="24"/>
        </w:rPr>
        <w:t xml:space="preserve">grupului, căreia îi aparţine capul din colecţia ducelui de Aremberg. </w:t>
      </w:r>
      <w:r w:rsidRPr="00D27A8F">
        <w:rPr>
          <w:rFonts w:ascii="Bookman Old Style" w:hAnsi="Bookman Old Style"/>
          <w:sz w:val="24"/>
          <w:szCs w:val="24"/>
        </w:rPr>
        <w:t xml:space="preserve">Acest ultim cap îl întrece, după mine, pe cel din grup atât în frumuseţe, </w:t>
      </w:r>
      <w:r w:rsidRPr="00D27A8F">
        <w:rPr>
          <w:rFonts w:ascii="Bookman Old Style" w:hAnsi="Bookman Old Style"/>
          <w:spacing w:val="-1"/>
          <w:sz w:val="24"/>
          <w:szCs w:val="24"/>
        </w:rPr>
        <w:t xml:space="preserve">cât şi în expresivitate; gura este aici mai deschisă, fără a merge totuşi </w:t>
      </w:r>
      <w:r w:rsidRPr="00D27A8F">
        <w:rPr>
          <w:rFonts w:ascii="Bookman Old Style" w:hAnsi="Bookman Old Style"/>
          <w:spacing w:val="-2"/>
          <w:sz w:val="24"/>
          <w:szCs w:val="24"/>
        </w:rPr>
        <w:t>până la strigătul propriu-zis.</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pacing w:val="-10"/>
          <w:sz w:val="24"/>
          <w:szCs w:val="24"/>
        </w:rPr>
      </w:pPr>
      <w:r w:rsidRPr="00D27A8F">
        <w:rPr>
          <w:rFonts w:ascii="Bookman Old Style" w:hAnsi="Bookman Old Style"/>
          <w:b w:val="0"/>
          <w:spacing w:val="-10"/>
          <w:sz w:val="24"/>
          <w:szCs w:val="24"/>
        </w:rPr>
        <w:t>CAPITOLUL XXXVII</w:t>
      </w:r>
      <w:r w:rsidRPr="00D27A8F">
        <w:rPr>
          <w:rStyle w:val="FootnoteReference"/>
          <w:rFonts w:ascii="Bookman Old Style" w:hAnsi="Bookman Old Style"/>
          <w:b w:val="0"/>
          <w:spacing w:val="-10"/>
          <w:sz w:val="24"/>
          <w:szCs w:val="24"/>
        </w:rPr>
        <w:footnoteReference w:id="423"/>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Despre estetica poeziei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i/>
          <w:iCs/>
          <w:spacing w:val="-2"/>
          <w:sz w:val="24"/>
          <w:szCs w:val="24"/>
        </w:rPr>
      </w:pPr>
      <w:r w:rsidRPr="00D27A8F">
        <w:rPr>
          <w:rFonts w:ascii="Bookman Old Style" w:hAnsi="Bookman Old Style"/>
          <w:spacing w:val="1"/>
          <w:sz w:val="24"/>
          <w:szCs w:val="24"/>
        </w:rPr>
        <w:t xml:space="preserve">Cea mai simplă şi cea mai corectă definiţie pe care o pot da eu </w:t>
      </w:r>
      <w:r w:rsidRPr="00D27A8F">
        <w:rPr>
          <w:rFonts w:ascii="Bookman Old Style" w:hAnsi="Bookman Old Style"/>
          <w:spacing w:val="-2"/>
          <w:sz w:val="24"/>
          <w:szCs w:val="24"/>
        </w:rPr>
        <w:t xml:space="preserve">poeziei este aceea că ea este arta care pune în mişcare imaginaţia prin </w:t>
      </w:r>
      <w:r w:rsidRPr="00D27A8F">
        <w:rPr>
          <w:rFonts w:ascii="Bookman Old Style" w:hAnsi="Bookman Old Style"/>
          <w:spacing w:val="4"/>
          <w:sz w:val="24"/>
          <w:szCs w:val="24"/>
        </w:rPr>
        <w:t xml:space="preserve">mijlocirea cuvintelor. În § 51 din volumul întâi, am arătat cum </w:t>
      </w:r>
      <w:r w:rsidRPr="00D27A8F">
        <w:rPr>
          <w:rFonts w:ascii="Bookman Old Style" w:hAnsi="Bookman Old Style"/>
          <w:spacing w:val="-2"/>
          <w:sz w:val="24"/>
          <w:szCs w:val="24"/>
        </w:rPr>
        <w:t xml:space="preserve">procedează ea pentru a reuşi acest lucru. Găsesc o confirmare deosebită </w:t>
      </w:r>
      <w:r w:rsidRPr="00D27A8F">
        <w:rPr>
          <w:rFonts w:ascii="Bookman Old Style" w:hAnsi="Bookman Old Style"/>
          <w:spacing w:val="-1"/>
          <w:sz w:val="24"/>
          <w:szCs w:val="24"/>
        </w:rPr>
        <w:t xml:space="preserve">a ceea ce am spus eu în legătură cu aceasta în următorul pasaj dintr-o </w:t>
      </w:r>
      <w:r w:rsidRPr="00D27A8F">
        <w:rPr>
          <w:rFonts w:ascii="Bookman Old Style" w:hAnsi="Bookman Old Style"/>
          <w:spacing w:val="-2"/>
          <w:sz w:val="24"/>
          <w:szCs w:val="24"/>
        </w:rPr>
        <w:t xml:space="preserve">scrisoare a lui Wieland către Merck publicată între timp: „Am petrecut </w:t>
      </w:r>
      <w:r w:rsidRPr="00D27A8F">
        <w:rPr>
          <w:rFonts w:ascii="Bookman Old Style" w:hAnsi="Bookman Old Style"/>
          <w:sz w:val="24"/>
          <w:szCs w:val="24"/>
        </w:rPr>
        <w:t xml:space="preserve">două zile şi jumătate lucrând la o singură strofă şi în fond era vorba despre un singur cuvânt de care aveam nevoie, dar pe care nu-l puteam </w:t>
      </w:r>
      <w:r w:rsidRPr="00D27A8F">
        <w:rPr>
          <w:rFonts w:ascii="Bookman Old Style" w:hAnsi="Bookman Old Style"/>
          <w:spacing w:val="-2"/>
          <w:sz w:val="24"/>
          <w:szCs w:val="24"/>
        </w:rPr>
        <w:t xml:space="preserve">găsi. Îmi storceam creierul, învârteam lucrurile şi pe o parte, şi pe alta, </w:t>
      </w:r>
      <w:r w:rsidRPr="00D27A8F">
        <w:rPr>
          <w:rFonts w:ascii="Bookman Old Style" w:hAnsi="Bookman Old Style"/>
          <w:spacing w:val="1"/>
          <w:sz w:val="24"/>
          <w:szCs w:val="24"/>
        </w:rPr>
        <w:t xml:space="preserve">căci, fiind vorba de un tablou, voiam, desigur, să evoc în spiritul </w:t>
      </w:r>
      <w:r w:rsidRPr="00D27A8F">
        <w:rPr>
          <w:rFonts w:ascii="Bookman Old Style" w:hAnsi="Bookman Old Style"/>
          <w:spacing w:val="-1"/>
          <w:sz w:val="24"/>
          <w:szCs w:val="24"/>
        </w:rPr>
        <w:t xml:space="preserve">cititorului aceeaşi imagine determinată care plutea în faţa ochilor mei, </w:t>
      </w:r>
      <w:r w:rsidRPr="00D27A8F">
        <w:rPr>
          <w:rFonts w:ascii="Bookman Old Style" w:hAnsi="Bookman Old Style"/>
          <w:spacing w:val="-2"/>
          <w:sz w:val="24"/>
          <w:szCs w:val="24"/>
        </w:rPr>
        <w:t xml:space="preserve">iar în acest caz, </w:t>
      </w:r>
      <w:r w:rsidRPr="00D27A8F">
        <w:rPr>
          <w:rFonts w:ascii="Bookman Old Style" w:hAnsi="Bookman Old Style"/>
          <w:i/>
          <w:iCs/>
          <w:spacing w:val="-2"/>
          <w:sz w:val="24"/>
          <w:szCs w:val="24"/>
        </w:rPr>
        <w:t>ut nosti</w:t>
      </w:r>
      <w:r w:rsidRPr="00D27A8F">
        <w:rPr>
          <w:rFonts w:ascii="Bookman Old Style" w:hAnsi="Bookman Old Style"/>
          <w:iCs/>
          <w:spacing w:val="-2"/>
          <w:sz w:val="24"/>
          <w:szCs w:val="24"/>
        </w:rPr>
        <w:t xml:space="preserve"> [după cum ştii], </w:t>
      </w:r>
      <w:r w:rsidRPr="00D27A8F">
        <w:rPr>
          <w:rFonts w:ascii="Bookman Old Style" w:hAnsi="Bookman Old Style"/>
          <w:spacing w:val="-2"/>
          <w:sz w:val="24"/>
          <w:szCs w:val="24"/>
        </w:rPr>
        <w:t xml:space="preserve">totul depinde adesea de o singură tuşă, detaliu </w:t>
      </w:r>
      <w:r w:rsidRPr="00D27A8F">
        <w:rPr>
          <w:rFonts w:ascii="Bookman Old Style" w:hAnsi="Bookman Old Style"/>
          <w:sz w:val="24"/>
          <w:szCs w:val="24"/>
        </w:rPr>
        <w:t xml:space="preserve">sau reflex al luminii“ </w:t>
      </w:r>
      <w:r w:rsidRPr="00D27A8F">
        <w:rPr>
          <w:rFonts w:ascii="Bookman Old Style" w:hAnsi="Bookman Old Style"/>
          <w:iCs/>
          <w:sz w:val="24"/>
          <w:szCs w:val="24"/>
        </w:rPr>
        <w:t>(</w:t>
      </w:r>
      <w:r w:rsidRPr="00D27A8F">
        <w:rPr>
          <w:rFonts w:ascii="Bookman Old Style" w:hAnsi="Bookman Old Style"/>
          <w:i/>
          <w:iCs/>
          <w:sz w:val="24"/>
          <w:szCs w:val="24"/>
        </w:rPr>
        <w:t>Scrisori către Merck</w:t>
      </w:r>
      <w:r w:rsidRPr="00D27A8F">
        <w:rPr>
          <w:rFonts w:ascii="Bookman Old Style" w:hAnsi="Bookman Old Style"/>
          <w:iCs/>
          <w:sz w:val="24"/>
          <w:szCs w:val="24"/>
        </w:rPr>
        <w:t xml:space="preserve">, </w:t>
      </w:r>
      <w:r w:rsidRPr="00D27A8F">
        <w:rPr>
          <w:rFonts w:ascii="Bookman Old Style" w:hAnsi="Bookman Old Style"/>
          <w:sz w:val="24"/>
          <w:szCs w:val="24"/>
        </w:rPr>
        <w:t xml:space="preserve">editate de Wagner, 1835, pag. </w:t>
      </w:r>
      <w:r w:rsidRPr="00D27A8F">
        <w:rPr>
          <w:rFonts w:ascii="Bookman Old Style" w:hAnsi="Bookman Old Style"/>
          <w:spacing w:val="-2"/>
          <w:sz w:val="24"/>
          <w:szCs w:val="24"/>
        </w:rPr>
        <w:t xml:space="preserve">193) - Dacă fantezia cititorului este substanţa pe care poezia desenează </w:t>
      </w:r>
      <w:r w:rsidRPr="00D27A8F">
        <w:rPr>
          <w:rFonts w:ascii="Bookman Old Style" w:hAnsi="Bookman Old Style"/>
          <w:spacing w:val="1"/>
          <w:sz w:val="24"/>
          <w:szCs w:val="24"/>
        </w:rPr>
        <w:t xml:space="preserve">imagini, rezultă de aici avantajul pentru ea ca detaliul execuţiei, din </w:t>
      </w:r>
      <w:r w:rsidRPr="00D27A8F">
        <w:rPr>
          <w:rFonts w:ascii="Bookman Old Style" w:hAnsi="Bookman Old Style"/>
          <w:spacing w:val="4"/>
          <w:sz w:val="24"/>
          <w:szCs w:val="24"/>
        </w:rPr>
        <w:t xml:space="preserve">care ia naştere aspectul de lucru finit al tuşelor, se operează, în </w:t>
      </w:r>
      <w:r w:rsidRPr="00D27A8F">
        <w:rPr>
          <w:rFonts w:ascii="Bookman Old Style" w:hAnsi="Bookman Old Style"/>
          <w:spacing w:val="-1"/>
          <w:sz w:val="24"/>
          <w:szCs w:val="24"/>
        </w:rPr>
        <w:t xml:space="preserve">imaginaţia fiecăruia, în modul cel mai conform cu individualitatea sa, cu întinderea cunoştinţelor sale şi cu firea sa şi potrivit impresiei mai </w:t>
      </w:r>
      <w:r w:rsidRPr="00D27A8F">
        <w:rPr>
          <w:rFonts w:ascii="Bookman Old Style" w:hAnsi="Bookman Old Style"/>
          <w:sz w:val="24"/>
          <w:szCs w:val="24"/>
        </w:rPr>
        <w:t xml:space="preserve">mult sau mai puţin puternice pe care a resimţit-o. Artele plastice, dimpotrivă, nu se pot preta la aceeaşi metodă, dar în cazul lor o singură </w:t>
      </w:r>
      <w:r w:rsidRPr="00D27A8F">
        <w:rPr>
          <w:rFonts w:ascii="Bookman Old Style" w:hAnsi="Bookman Old Style"/>
          <w:spacing w:val="4"/>
          <w:sz w:val="24"/>
          <w:szCs w:val="24"/>
        </w:rPr>
        <w:t xml:space="preserve">imagine, o aceeaşi figură trebuie să fie suficientă pentru toţi; or, </w:t>
      </w:r>
      <w:r w:rsidRPr="00D27A8F">
        <w:rPr>
          <w:rFonts w:ascii="Bookman Old Style" w:hAnsi="Bookman Old Style"/>
          <w:sz w:val="24"/>
          <w:szCs w:val="24"/>
        </w:rPr>
        <w:t xml:space="preserve">această imagine va purta întotdeauna pe undeva pecetea individualităţii </w:t>
      </w:r>
      <w:r w:rsidRPr="00D27A8F">
        <w:rPr>
          <w:rFonts w:ascii="Bookman Old Style" w:hAnsi="Bookman Old Style"/>
          <w:spacing w:val="-1"/>
          <w:sz w:val="24"/>
          <w:szCs w:val="24"/>
        </w:rPr>
        <w:t xml:space="preserve">artistului sau a modelului său, adică va fi amestecată cu un element </w:t>
      </w:r>
      <w:r w:rsidRPr="00D27A8F">
        <w:rPr>
          <w:rFonts w:ascii="Bookman Old Style" w:hAnsi="Bookman Old Style"/>
          <w:sz w:val="24"/>
          <w:szCs w:val="24"/>
        </w:rPr>
        <w:t xml:space="preserve">subiectiv sau accidental şi fără efect; adăugirea va fi cu atât mai slabă </w:t>
      </w:r>
      <w:r w:rsidRPr="00D27A8F">
        <w:rPr>
          <w:rFonts w:ascii="Bookman Old Style" w:hAnsi="Bookman Old Style"/>
          <w:spacing w:val="-2"/>
          <w:sz w:val="24"/>
          <w:szCs w:val="24"/>
        </w:rPr>
        <w:t xml:space="preserve">cu cât artistul va fi mai obiectiv, adică va avea mai mult geniu. Acest </w:t>
      </w:r>
      <w:r w:rsidRPr="00D27A8F">
        <w:rPr>
          <w:rFonts w:ascii="Bookman Old Style" w:hAnsi="Bookman Old Style"/>
          <w:sz w:val="24"/>
          <w:szCs w:val="24"/>
        </w:rPr>
        <w:t xml:space="preserve">motiv ne explică în parte de ce operele poetice exercită o influenţă mult </w:t>
      </w:r>
      <w:r w:rsidRPr="00D27A8F">
        <w:rPr>
          <w:rFonts w:ascii="Bookman Old Style" w:hAnsi="Bookman Old Style"/>
          <w:spacing w:val="-2"/>
          <w:sz w:val="24"/>
          <w:szCs w:val="24"/>
        </w:rPr>
        <w:t xml:space="preserve">mai puternică, mai profundă şi mai generală decât tablourile şi statuile; acestea din urmă lasă aproape întotdeauna rece cea mai mare parte a </w:t>
      </w:r>
      <w:r w:rsidRPr="00D27A8F">
        <w:rPr>
          <w:rFonts w:ascii="Bookman Old Style" w:hAnsi="Bookman Old Style"/>
          <w:spacing w:val="1"/>
          <w:sz w:val="24"/>
          <w:szCs w:val="24"/>
        </w:rPr>
        <w:t xml:space="preserve">publicului şi în general artele plastice sunt cele a căror impresie este </w:t>
      </w:r>
      <w:r w:rsidRPr="00D27A8F">
        <w:rPr>
          <w:rFonts w:ascii="Bookman Old Style" w:hAnsi="Bookman Old Style"/>
          <w:spacing w:val="8"/>
          <w:sz w:val="24"/>
          <w:szCs w:val="24"/>
        </w:rPr>
        <w:t xml:space="preserve">cea mai slabă. O dovadă curioasă a acestui fapt o aveam în </w:t>
      </w:r>
      <w:r w:rsidRPr="00D27A8F">
        <w:rPr>
          <w:rFonts w:ascii="Bookman Old Style" w:hAnsi="Bookman Old Style"/>
          <w:spacing w:val="-1"/>
          <w:sz w:val="24"/>
          <w:szCs w:val="24"/>
        </w:rPr>
        <w:t xml:space="preserve">descoperirea atât de frecventă de tablouri ale marilor maeştri care sunt </w:t>
      </w:r>
      <w:r w:rsidRPr="00D27A8F">
        <w:rPr>
          <w:rFonts w:ascii="Bookman Old Style" w:hAnsi="Bookman Old Style"/>
          <w:spacing w:val="-2"/>
          <w:sz w:val="24"/>
          <w:szCs w:val="24"/>
        </w:rPr>
        <w:t xml:space="preserve">găsite în case particulare şi în localităţi de tot felul, unde, timp de mai </w:t>
      </w:r>
      <w:r w:rsidRPr="00D27A8F">
        <w:rPr>
          <w:rFonts w:ascii="Bookman Old Style" w:hAnsi="Bookman Old Style"/>
          <w:spacing w:val="1"/>
          <w:sz w:val="24"/>
          <w:szCs w:val="24"/>
        </w:rPr>
        <w:t xml:space="preserve">multe generaţii, ele au stat nu ascunse sau îngropate, ci atârnate pe </w:t>
      </w:r>
      <w:r w:rsidRPr="00D27A8F">
        <w:rPr>
          <w:rFonts w:ascii="Bookman Old Style" w:hAnsi="Bookman Old Style"/>
          <w:spacing w:val="-2"/>
          <w:sz w:val="24"/>
          <w:szCs w:val="24"/>
        </w:rPr>
        <w:t xml:space="preserve">pereţi, fără a atrage atenţia, adică fără a produce nici cel mai mic efect. În </w:t>
      </w:r>
      <w:r w:rsidRPr="00D27A8F">
        <w:rPr>
          <w:rFonts w:ascii="Bookman Old Style" w:hAnsi="Bookman Old Style"/>
          <w:spacing w:val="-1"/>
          <w:sz w:val="24"/>
          <w:szCs w:val="24"/>
        </w:rPr>
        <w:t xml:space="preserve">timpul şederii mele la Florenţa (1823), a fost descoperită chiar o </w:t>
      </w:r>
      <w:r w:rsidRPr="00D27A8F">
        <w:rPr>
          <w:rFonts w:ascii="Bookman Old Style" w:hAnsi="Bookman Old Style"/>
          <w:i/>
          <w:spacing w:val="2"/>
          <w:sz w:val="24"/>
          <w:szCs w:val="24"/>
        </w:rPr>
        <w:t>Madona</w:t>
      </w:r>
      <w:r w:rsidRPr="00D27A8F">
        <w:rPr>
          <w:rFonts w:ascii="Bookman Old Style" w:hAnsi="Bookman Old Style"/>
          <w:spacing w:val="2"/>
          <w:sz w:val="24"/>
          <w:szCs w:val="24"/>
        </w:rPr>
        <w:t xml:space="preserve"> a lui Rafael, care ani de-a rândul stătuse agăţat pe peretele </w:t>
      </w:r>
      <w:r w:rsidRPr="00D27A8F">
        <w:rPr>
          <w:rFonts w:ascii="Bookman Old Style" w:hAnsi="Bookman Old Style"/>
          <w:spacing w:val="-1"/>
          <w:sz w:val="24"/>
          <w:szCs w:val="24"/>
        </w:rPr>
        <w:t xml:space="preserve">unei camere pentru servitori într-un palat din </w:t>
      </w:r>
      <w:r w:rsidRPr="00D27A8F">
        <w:rPr>
          <w:rFonts w:ascii="Bookman Old Style" w:hAnsi="Bookman Old Style"/>
          <w:i/>
          <w:iCs/>
          <w:spacing w:val="-1"/>
          <w:sz w:val="24"/>
          <w:szCs w:val="24"/>
        </w:rPr>
        <w:t>Quartiere di San Spirito</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iar faptul se petrecea în Italia, la poporul mai înzestrat decât oricare </w:t>
      </w:r>
      <w:r w:rsidRPr="00D27A8F">
        <w:rPr>
          <w:rFonts w:ascii="Bookman Old Style" w:hAnsi="Bookman Old Style"/>
          <w:spacing w:val="3"/>
          <w:sz w:val="24"/>
          <w:szCs w:val="24"/>
        </w:rPr>
        <w:t xml:space="preserve">altul cu simţul pentru frumos. Este o dovadă că operele arterelor </w:t>
      </w:r>
      <w:r w:rsidRPr="00D27A8F">
        <w:rPr>
          <w:rFonts w:ascii="Bookman Old Style" w:hAnsi="Bookman Old Style"/>
          <w:spacing w:val="1"/>
          <w:sz w:val="24"/>
          <w:szCs w:val="24"/>
        </w:rPr>
        <w:t xml:space="preserve">plastice exercită o acţiune foarte puţin directă şi imediată şi cer mai </w:t>
      </w:r>
      <w:r w:rsidRPr="00D27A8F">
        <w:rPr>
          <w:rFonts w:ascii="Bookman Old Style" w:hAnsi="Bookman Old Style"/>
          <w:spacing w:val="-1"/>
          <w:sz w:val="24"/>
          <w:szCs w:val="24"/>
        </w:rPr>
        <w:t xml:space="preserve">mult decât toate celelalte educaţie şi cunoştinţe pentru a fi apreciate. O </w:t>
      </w:r>
      <w:r w:rsidRPr="00D27A8F">
        <w:rPr>
          <w:rFonts w:ascii="Bookman Old Style" w:hAnsi="Bookman Old Style"/>
          <w:sz w:val="24"/>
          <w:szCs w:val="24"/>
        </w:rPr>
        <w:t xml:space="preserve">frumoasă şi emoţionantă melodie, dimpotrivă, face ocolul lumii, iar o </w:t>
      </w:r>
      <w:r w:rsidRPr="00D27A8F">
        <w:rPr>
          <w:rFonts w:ascii="Bookman Old Style" w:hAnsi="Bookman Old Style"/>
          <w:spacing w:val="-1"/>
          <w:sz w:val="24"/>
          <w:szCs w:val="24"/>
        </w:rPr>
        <w:t xml:space="preserve">poezie frumoasa călătoreşte de la popor la popor. Dacă totuşi oamenii </w:t>
      </w:r>
      <w:r w:rsidRPr="00D27A8F">
        <w:rPr>
          <w:rFonts w:ascii="Bookman Old Style" w:hAnsi="Bookman Old Style"/>
          <w:spacing w:val="3"/>
          <w:sz w:val="24"/>
          <w:szCs w:val="24"/>
        </w:rPr>
        <w:t xml:space="preserve">mari şi cei bogaţi acordă întregul lor sprijin artelor plastice, dacă </w:t>
      </w:r>
      <w:r w:rsidRPr="00D27A8F">
        <w:rPr>
          <w:rFonts w:ascii="Bookman Old Style" w:hAnsi="Bookman Old Style"/>
          <w:sz w:val="24"/>
          <w:szCs w:val="24"/>
        </w:rPr>
        <w:t xml:space="preserve">pentru producţiile acestor arte ei cheltuiesc sume considerabile, dacă în zilele noastre se manifestă un adevărat cult al imaginilor, în sensul </w:t>
      </w:r>
      <w:r w:rsidRPr="00D27A8F">
        <w:rPr>
          <w:rFonts w:ascii="Bookman Old Style" w:hAnsi="Bookman Old Style"/>
          <w:spacing w:val="1"/>
          <w:sz w:val="24"/>
          <w:szCs w:val="24"/>
        </w:rPr>
        <w:t xml:space="preserve">propriu al cuvântului, şi se merge până la abandonarea valorii unui </w:t>
      </w:r>
      <w:r w:rsidRPr="00D27A8F">
        <w:rPr>
          <w:rFonts w:ascii="Bookman Old Style" w:hAnsi="Bookman Old Style"/>
          <w:spacing w:val="-1"/>
          <w:sz w:val="24"/>
          <w:szCs w:val="24"/>
        </w:rPr>
        <w:t xml:space="preserve">întreg domeniu pentru un tablou al unui maestru vechi şi renumit, principalul motiv al acestui fapt este raritatea capodoperelor, a căror </w:t>
      </w:r>
      <w:r w:rsidRPr="00D27A8F">
        <w:rPr>
          <w:rFonts w:ascii="Bookman Old Style" w:hAnsi="Bookman Old Style"/>
          <w:spacing w:val="1"/>
          <w:sz w:val="24"/>
          <w:szCs w:val="24"/>
        </w:rPr>
        <w:t xml:space="preserve">posesie măguleşte orgoliul care le achiziţionează; un alt motiv este </w:t>
      </w:r>
      <w:r w:rsidRPr="00D27A8F">
        <w:rPr>
          <w:rFonts w:ascii="Bookman Old Style" w:hAnsi="Bookman Old Style"/>
          <w:spacing w:val="-1"/>
          <w:sz w:val="24"/>
          <w:szCs w:val="24"/>
        </w:rPr>
        <w:t xml:space="preserve">acela că, pentru a se bucura de ele, trebuie puţin timp şi puţine eforturi </w:t>
      </w:r>
      <w:r w:rsidRPr="00D27A8F">
        <w:rPr>
          <w:rFonts w:ascii="Bookman Old Style" w:hAnsi="Bookman Old Style"/>
          <w:spacing w:val="1"/>
          <w:sz w:val="24"/>
          <w:szCs w:val="24"/>
        </w:rPr>
        <w:t xml:space="preserve">şi fiecare clipă ne poate oferi această plăcere de o clipă, în timp ce </w:t>
      </w:r>
      <w:r w:rsidRPr="00D27A8F">
        <w:rPr>
          <w:rFonts w:ascii="Bookman Old Style" w:hAnsi="Bookman Old Style"/>
          <w:spacing w:val="-4"/>
          <w:sz w:val="24"/>
          <w:szCs w:val="24"/>
        </w:rPr>
        <w:t xml:space="preserve">poezia şi muzica ne impun condiţii mult mai grele. Rezultă că ne putem </w:t>
      </w:r>
      <w:r w:rsidRPr="00D27A8F">
        <w:rPr>
          <w:rFonts w:ascii="Bookman Old Style" w:hAnsi="Bookman Old Style"/>
          <w:sz w:val="24"/>
          <w:szCs w:val="24"/>
        </w:rPr>
        <w:t xml:space="preserve">lipsi de artele plastice; popoare întregi, mahomedanii de exemplu, sunt </w:t>
      </w:r>
      <w:r w:rsidRPr="00D27A8F">
        <w:rPr>
          <w:rFonts w:ascii="Bookman Old Style" w:hAnsi="Bookman Old Style"/>
          <w:spacing w:val="-2"/>
          <w:sz w:val="24"/>
          <w:szCs w:val="24"/>
        </w:rPr>
        <w:t>lipsiţi de aşa ceva; însă nu există naţiune fără muzică şi fără gândire.</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z w:val="24"/>
          <w:szCs w:val="24"/>
        </w:rPr>
        <w:t xml:space="preserve">Intenţia poetului, când pune în mişcare imaginaţia noastră, este de </w:t>
      </w:r>
      <w:r w:rsidRPr="00D27A8F">
        <w:rPr>
          <w:rFonts w:ascii="Bookman Old Style" w:hAnsi="Bookman Old Style"/>
          <w:spacing w:val="2"/>
          <w:sz w:val="24"/>
          <w:szCs w:val="24"/>
        </w:rPr>
        <w:t xml:space="preserve">a ne revela ideile, adică de a ne arăta pe baza unui exemplu ce este </w:t>
      </w:r>
      <w:r w:rsidRPr="00D27A8F">
        <w:rPr>
          <w:rFonts w:ascii="Bookman Old Style" w:hAnsi="Bookman Old Style"/>
          <w:spacing w:val="1"/>
          <w:sz w:val="24"/>
          <w:szCs w:val="24"/>
        </w:rPr>
        <w:t xml:space="preserve">viaţa, ce este lumea. Prima condiţie pentru a ajunge la acest rezultat </w:t>
      </w:r>
      <w:r w:rsidRPr="00D27A8F">
        <w:rPr>
          <w:rFonts w:ascii="Bookman Old Style" w:hAnsi="Bookman Old Style"/>
          <w:spacing w:val="2"/>
          <w:sz w:val="24"/>
          <w:szCs w:val="24"/>
        </w:rPr>
        <w:t xml:space="preserve">este să le cunoască el însuşi, iar valoarea poeziei lui va depinde de </w:t>
      </w:r>
      <w:r w:rsidRPr="00D27A8F">
        <w:rPr>
          <w:rFonts w:ascii="Bookman Old Style" w:hAnsi="Bookman Old Style"/>
          <w:spacing w:val="-1"/>
          <w:sz w:val="24"/>
          <w:szCs w:val="24"/>
        </w:rPr>
        <w:t xml:space="preserve">aceea a acestei cunoaşteri. Aşadar, în talentul poeţilor există grade în </w:t>
      </w:r>
      <w:r w:rsidRPr="00D27A8F">
        <w:rPr>
          <w:rFonts w:ascii="Bookman Old Style" w:hAnsi="Bookman Old Style"/>
          <w:spacing w:val="-2"/>
          <w:sz w:val="24"/>
          <w:szCs w:val="24"/>
        </w:rPr>
        <w:t xml:space="preserve">număr infinit, aşa cum există în profunzimea concepţiei noastre despre </w:t>
      </w:r>
      <w:r w:rsidRPr="00D27A8F">
        <w:rPr>
          <w:rFonts w:ascii="Bookman Old Style" w:hAnsi="Bookman Old Style"/>
          <w:sz w:val="24"/>
          <w:szCs w:val="24"/>
        </w:rPr>
        <w:t xml:space="preserve">natura lucrurilor. Orice poet trebuie să se socotească excelent atunci </w:t>
      </w:r>
      <w:r w:rsidRPr="00D27A8F">
        <w:rPr>
          <w:rFonts w:ascii="Bookman Old Style" w:hAnsi="Bookman Old Style"/>
          <w:spacing w:val="1"/>
          <w:sz w:val="24"/>
          <w:szCs w:val="24"/>
        </w:rPr>
        <w:t xml:space="preserve">când a exprimat exact ceea ce a recunoscut el, când imaginea lui </w:t>
      </w:r>
      <w:r w:rsidRPr="00D27A8F">
        <w:rPr>
          <w:rFonts w:ascii="Bookman Old Style" w:hAnsi="Bookman Old Style"/>
          <w:sz w:val="24"/>
          <w:szCs w:val="24"/>
        </w:rPr>
        <w:t xml:space="preserve">corespunde cu originalul; el trebuie să se considere egalul celor mai </w:t>
      </w:r>
      <w:r w:rsidRPr="00D27A8F">
        <w:rPr>
          <w:rFonts w:ascii="Bookman Old Style" w:hAnsi="Bookman Old Style"/>
          <w:spacing w:val="-2"/>
          <w:sz w:val="24"/>
          <w:szCs w:val="24"/>
        </w:rPr>
        <w:t xml:space="preserve">buni, pentru că în opera lor el nu găseşte nimic mai mult decât în a sa, </w:t>
      </w:r>
      <w:r w:rsidRPr="00D27A8F">
        <w:rPr>
          <w:rFonts w:ascii="Bookman Old Style" w:hAnsi="Bookman Old Style"/>
          <w:spacing w:val="-1"/>
          <w:sz w:val="24"/>
          <w:szCs w:val="24"/>
        </w:rPr>
        <w:t xml:space="preserve">adică nimic mai mult decât în natura însăşi şi pentru că o dată pentru totdeauna privirea sa nu poate pătrunde mai departe. În ce îl priveşte, </w:t>
      </w:r>
      <w:r w:rsidRPr="00D27A8F">
        <w:rPr>
          <w:rFonts w:ascii="Bookman Old Style" w:hAnsi="Bookman Old Style"/>
          <w:sz w:val="24"/>
          <w:szCs w:val="24"/>
        </w:rPr>
        <w:t xml:space="preserve">poetul mare îşi recunoaşte valoarea văzând cât de superficială este </w:t>
      </w:r>
      <w:r w:rsidRPr="00D27A8F">
        <w:rPr>
          <w:rFonts w:ascii="Bookman Old Style" w:hAnsi="Bookman Old Style"/>
          <w:spacing w:val="-2"/>
          <w:sz w:val="24"/>
          <w:szCs w:val="24"/>
        </w:rPr>
        <w:t xml:space="preserve">viziunea celorlalţi, cât de multe sunt lucrurile ascunse pe care ei sunt incapabili să le redea, din cauză că nu le percep şi cât de departe ajung </w:t>
      </w:r>
      <w:r w:rsidRPr="00D27A8F">
        <w:rPr>
          <w:rFonts w:ascii="Bookman Old Style" w:hAnsi="Bookman Old Style"/>
          <w:spacing w:val="3"/>
          <w:sz w:val="24"/>
          <w:szCs w:val="24"/>
        </w:rPr>
        <w:t xml:space="preserve">privirea şi opera sa. Dacă el i-ar înţelege pe poeţii inferiori la fel de </w:t>
      </w:r>
      <w:r w:rsidRPr="00D27A8F">
        <w:rPr>
          <w:rFonts w:ascii="Bookman Old Style" w:hAnsi="Bookman Old Style"/>
          <w:spacing w:val="-2"/>
          <w:sz w:val="24"/>
          <w:szCs w:val="24"/>
        </w:rPr>
        <w:t xml:space="preserve">puţin pe cât îl înţeleg ei pe el, atunci ar trebui să se îngrijoreze, căci, </w:t>
      </w:r>
      <w:r w:rsidRPr="00D27A8F">
        <w:rPr>
          <w:rFonts w:ascii="Bookman Old Style" w:hAnsi="Bookman Old Style"/>
          <w:spacing w:val="1"/>
          <w:sz w:val="24"/>
          <w:szCs w:val="24"/>
        </w:rPr>
        <w:t xml:space="preserve">datorită faptului că este necesară o capacitate deosebită pentru a fi </w:t>
      </w:r>
      <w:r w:rsidRPr="00D27A8F">
        <w:rPr>
          <w:rFonts w:ascii="Bookman Old Style" w:hAnsi="Bookman Old Style"/>
          <w:sz w:val="24"/>
          <w:szCs w:val="24"/>
        </w:rPr>
        <w:t xml:space="preserve">înţeles şi că poeţii slabi pot aprecia operele sale la fel de puţin precum </w:t>
      </w:r>
      <w:r w:rsidRPr="00D27A8F">
        <w:rPr>
          <w:rFonts w:ascii="Bookman Old Style" w:hAnsi="Bookman Old Style"/>
          <w:spacing w:val="-1"/>
          <w:sz w:val="24"/>
          <w:szCs w:val="24"/>
        </w:rPr>
        <w:t xml:space="preserve">el pe al lor, el are nevoie să trăiască mult timp cu propria sa aprobare, </w:t>
      </w:r>
      <w:r w:rsidRPr="00D27A8F">
        <w:rPr>
          <w:rFonts w:ascii="Bookman Old Style" w:hAnsi="Bookman Old Style"/>
          <w:spacing w:val="6"/>
          <w:sz w:val="24"/>
          <w:szCs w:val="24"/>
        </w:rPr>
        <w:t xml:space="preserve">înainte de a apărea şi aceea a lumii. - Şi totuşi se caută să i se </w:t>
      </w:r>
      <w:r w:rsidRPr="00D27A8F">
        <w:rPr>
          <w:rFonts w:ascii="Bookman Old Style" w:hAnsi="Bookman Old Style"/>
          <w:spacing w:val="1"/>
          <w:sz w:val="24"/>
          <w:szCs w:val="24"/>
        </w:rPr>
        <w:t xml:space="preserve">micşoreze şi această stimă personală, impunându-i-se modestia. Dar </w:t>
      </w:r>
      <w:r w:rsidRPr="00D27A8F">
        <w:rPr>
          <w:rFonts w:ascii="Bookman Old Style" w:hAnsi="Bookman Old Style"/>
          <w:spacing w:val="-1"/>
          <w:sz w:val="24"/>
          <w:szCs w:val="24"/>
        </w:rPr>
        <w:t xml:space="preserve">este la fel de imposibil unui om plin de merite şi conştient de valoarea sa să închidă ochii asupra talentului său pe cât îi este unui om înalt de şase picioare să nu vadă că este mai înalt decât ceilalţi. Dacă un turn </w:t>
      </w:r>
      <w:r w:rsidRPr="00D27A8F">
        <w:rPr>
          <w:rFonts w:ascii="Bookman Old Style" w:hAnsi="Bookman Old Style"/>
          <w:sz w:val="24"/>
          <w:szCs w:val="24"/>
        </w:rPr>
        <w:t xml:space="preserve">măsoarăi trei sute de picioare de la bază până în vârf, el nu măsoară cu siguranţă mai puţin din vârf şi până la bază. Horaţiu, Lucreţiu, Ovidiu </w:t>
      </w:r>
      <w:r w:rsidRPr="00D27A8F">
        <w:rPr>
          <w:rFonts w:ascii="Bookman Old Style" w:hAnsi="Bookman Old Style"/>
          <w:spacing w:val="-2"/>
          <w:sz w:val="24"/>
          <w:szCs w:val="24"/>
        </w:rPr>
        <w:t xml:space="preserve">şi aproape toţi anticii au vorbit cu mândrie despre meritele lor, la fel şi </w:t>
      </w:r>
      <w:r w:rsidRPr="00D27A8F">
        <w:rPr>
          <w:rFonts w:ascii="Bookman Old Style" w:hAnsi="Bookman Old Style"/>
          <w:sz w:val="24"/>
          <w:szCs w:val="24"/>
        </w:rPr>
        <w:t xml:space="preserve">Dante, Shakespeare, Bacon de Verulam şi mulţi alţii. Să fii un mare </w:t>
      </w:r>
      <w:r w:rsidRPr="00D27A8F">
        <w:rPr>
          <w:rFonts w:ascii="Bookman Old Style" w:hAnsi="Bookman Old Style"/>
          <w:spacing w:val="3"/>
          <w:sz w:val="24"/>
          <w:szCs w:val="24"/>
        </w:rPr>
        <w:t xml:space="preserve">spirit fără să-ţi dai seama de acest lucru este o absurditate pe care </w:t>
      </w:r>
      <w:r w:rsidRPr="00D27A8F">
        <w:rPr>
          <w:rFonts w:ascii="Bookman Old Style" w:hAnsi="Bookman Old Style"/>
          <w:spacing w:val="1"/>
          <w:sz w:val="24"/>
          <w:szCs w:val="24"/>
        </w:rPr>
        <w:t xml:space="preserve">numai cel lipsit de capacităţi o poate crede neavând altă consolare, </w:t>
      </w:r>
      <w:r w:rsidRPr="00D27A8F">
        <w:rPr>
          <w:rFonts w:ascii="Bookman Old Style" w:hAnsi="Bookman Old Style"/>
          <w:sz w:val="24"/>
          <w:szCs w:val="24"/>
        </w:rPr>
        <w:t xml:space="preserve">pentru a considera drept modestie sentimentul propriei sale nulităţi. Un </w:t>
      </w:r>
      <w:r w:rsidRPr="00D27A8F">
        <w:rPr>
          <w:rFonts w:ascii="Bookman Old Style" w:hAnsi="Bookman Old Style"/>
          <w:spacing w:val="-2"/>
          <w:sz w:val="24"/>
          <w:szCs w:val="24"/>
        </w:rPr>
        <w:t xml:space="preserve">englez a remarcat cu mult spirit şi dreptate că </w:t>
      </w:r>
      <w:r w:rsidRPr="00D27A8F">
        <w:rPr>
          <w:rFonts w:ascii="Bookman Old Style" w:hAnsi="Bookman Old Style"/>
          <w:i/>
          <w:iCs/>
          <w:spacing w:val="-2"/>
          <w:sz w:val="24"/>
          <w:szCs w:val="24"/>
        </w:rPr>
        <w:t>merit</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şi </w:t>
      </w:r>
      <w:r w:rsidRPr="00D27A8F">
        <w:rPr>
          <w:rFonts w:ascii="Bookman Old Style" w:hAnsi="Bookman Old Style"/>
          <w:i/>
          <w:iCs/>
          <w:spacing w:val="-2"/>
          <w:sz w:val="24"/>
          <w:szCs w:val="24"/>
        </w:rPr>
        <w:t>modesty</w:t>
      </w:r>
      <w:r w:rsidRPr="00D27A8F">
        <w:rPr>
          <w:rStyle w:val="FootnoteReference"/>
          <w:rFonts w:ascii="Bookman Old Style" w:hAnsi="Bookman Old Style"/>
          <w:iCs/>
          <w:spacing w:val="-2"/>
          <w:sz w:val="24"/>
          <w:szCs w:val="24"/>
        </w:rPr>
        <w:footnoteReference w:id="424"/>
      </w:r>
      <w:r w:rsidRPr="00D27A8F">
        <w:rPr>
          <w:rFonts w:ascii="Bookman Old Style" w:hAnsi="Bookman Old Style"/>
          <w:iCs/>
          <w:spacing w:val="-2"/>
          <w:sz w:val="24"/>
          <w:szCs w:val="24"/>
        </w:rPr>
        <w:t xml:space="preserve"> nu </w:t>
      </w:r>
      <w:r w:rsidRPr="00D27A8F">
        <w:rPr>
          <w:rFonts w:ascii="Bookman Old Style" w:hAnsi="Bookman Old Style"/>
          <w:spacing w:val="-2"/>
          <w:sz w:val="24"/>
          <w:szCs w:val="24"/>
        </w:rPr>
        <w:t xml:space="preserve">au </w:t>
      </w:r>
      <w:r w:rsidRPr="00D27A8F">
        <w:rPr>
          <w:rFonts w:ascii="Bookman Old Style" w:hAnsi="Bookman Old Style"/>
          <w:spacing w:val="1"/>
          <w:sz w:val="24"/>
          <w:szCs w:val="24"/>
        </w:rPr>
        <w:t xml:space="preserve">nimic în comun decât litera iniţială. Eu continui să bănuiesc că </w:t>
      </w:r>
      <w:r w:rsidRPr="00D27A8F">
        <w:rPr>
          <w:rFonts w:ascii="Bookman Old Style" w:hAnsi="Bookman Old Style"/>
          <w:spacing w:val="2"/>
          <w:sz w:val="24"/>
          <w:szCs w:val="24"/>
        </w:rPr>
        <w:t xml:space="preserve">celebrităţile modeste au avut motive să fie aşa; de altfel, Corneille </w:t>
      </w:r>
      <w:r w:rsidRPr="00D27A8F">
        <w:rPr>
          <w:rFonts w:ascii="Bookman Old Style" w:hAnsi="Bookman Old Style"/>
          <w:spacing w:val="-5"/>
          <w:sz w:val="24"/>
          <w:szCs w:val="24"/>
        </w:rPr>
        <w:t>spune deschis:</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Falsa umilinţă nu mai este de crezut;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Ştiu cât valorez, şi cred ce mi se spune despre aceasta.</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Sau:</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La fausse humilité ne met plus en crédit: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z w:val="24"/>
          <w:szCs w:val="24"/>
        </w:rPr>
        <w:t>Je sais ce que je vaux, et crois ce qu</w:t>
      </w:r>
      <w:r w:rsidR="0078211A" w:rsidRPr="00D27A8F">
        <w:rPr>
          <w:rFonts w:ascii="Bookman Old Style" w:hAnsi="Bookman Old Style"/>
          <w:i/>
          <w:sz w:val="24"/>
          <w:szCs w:val="24"/>
        </w:rPr>
        <w:t>’</w:t>
      </w:r>
      <w:r w:rsidRPr="00D27A8F">
        <w:rPr>
          <w:rFonts w:ascii="Bookman Old Style" w:hAnsi="Bookman Old Style"/>
          <w:i/>
          <w:sz w:val="24"/>
          <w:szCs w:val="24"/>
        </w:rPr>
        <w:t>on m</w:t>
      </w:r>
      <w:r w:rsidR="0078211A" w:rsidRPr="00D27A8F">
        <w:rPr>
          <w:rFonts w:ascii="Bookman Old Style" w:hAnsi="Bookman Old Style"/>
          <w:i/>
          <w:sz w:val="24"/>
          <w:szCs w:val="24"/>
        </w:rPr>
        <w:t>’</w:t>
      </w:r>
      <w:r w:rsidRPr="00D27A8F">
        <w:rPr>
          <w:rFonts w:ascii="Bookman Old Style" w:hAnsi="Bookman Old Style"/>
          <w:i/>
          <w:sz w:val="24"/>
          <w:szCs w:val="24"/>
        </w:rPr>
        <w:t>en dit</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[„Falsa umilinţă nu aduce mai multă credit: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Eu îmi cunosc valoarea ş</w:t>
      </w:r>
      <w:r w:rsidR="00CC5246" w:rsidRPr="00D27A8F">
        <w:rPr>
          <w:rFonts w:ascii="Bookman Old Style" w:hAnsi="Bookman Old Style"/>
          <w:sz w:val="24"/>
          <w:szCs w:val="24"/>
        </w:rPr>
        <w:t>i cred ce mi se spune despre ea</w:t>
      </w:r>
      <w:r w:rsidRPr="00D27A8F">
        <w:rPr>
          <w:rFonts w:ascii="Bookman Old Style" w:hAnsi="Bookman Old Style"/>
          <w:sz w:val="24"/>
          <w:szCs w:val="24"/>
        </w:rPr>
        <w:t>“</w:t>
      </w:r>
      <w:r w:rsidR="00CC5246" w:rsidRPr="00D27A8F">
        <w:rPr>
          <w:rFonts w:ascii="Bookman Old Style" w:hAnsi="Bookman Old Style"/>
          <w:sz w:val="24"/>
          <w:szCs w:val="24"/>
        </w:rPr>
        <w:t xml:space="preserve"> - </w:t>
      </w:r>
      <w:r w:rsidRPr="00D27A8F">
        <w:rPr>
          <w:rFonts w:ascii="Bookman Old Style" w:hAnsi="Bookman Old Style"/>
          <w:i/>
          <w:sz w:val="24"/>
          <w:szCs w:val="24"/>
        </w:rPr>
        <w:t>Excuse à Ariste</w:t>
      </w:r>
      <w:r w:rsidRPr="00D27A8F">
        <w:rPr>
          <w:rFonts w:ascii="Bookman Old Style" w:hAnsi="Bookman Old Style"/>
          <w:sz w:val="24"/>
          <w:szCs w:val="24"/>
        </w:rPr>
        <w:t xml:space="preserve">, </w:t>
      </w:r>
      <w:r w:rsidRPr="00D27A8F">
        <w:rPr>
          <w:rFonts w:ascii="Bookman Old Style" w:hAnsi="Bookman Old Style"/>
          <w:i/>
          <w:sz w:val="24"/>
          <w:szCs w:val="24"/>
        </w:rPr>
        <w:t>Œuvres</w:t>
      </w:r>
      <w:r w:rsidRPr="00D27A8F">
        <w:rPr>
          <w:rFonts w:ascii="Bookman Old Style" w:hAnsi="Bookman Old Style"/>
          <w:sz w:val="24"/>
          <w:szCs w:val="24"/>
        </w:rPr>
        <w:t>, édition Marty-Labeaux, X, 76]</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Goethe a spus-o şi el fără ocolişuri: „Numai cerşetorii sunt </w:t>
      </w:r>
      <w:r w:rsidRPr="00D27A8F">
        <w:rPr>
          <w:rFonts w:ascii="Bookman Old Style" w:hAnsi="Bookman Old Style"/>
          <w:spacing w:val="-2"/>
          <w:sz w:val="24"/>
          <w:szCs w:val="24"/>
        </w:rPr>
        <w:t xml:space="preserve">modeşti.“ Dar am greşi mai puţin dacă am pretinde că aceia care cer cu atâta ardoare celorlalţi să fie modeşti, care insistă asupra acestui lucru, </w:t>
      </w:r>
      <w:r w:rsidRPr="00D27A8F">
        <w:rPr>
          <w:rFonts w:ascii="Bookman Old Style" w:hAnsi="Bookman Old Style"/>
          <w:spacing w:val="7"/>
          <w:sz w:val="24"/>
          <w:szCs w:val="24"/>
        </w:rPr>
        <w:t xml:space="preserve">care nu încetează să spună: „Fiţi modeşti! Pentru numele lui </w:t>
      </w:r>
      <w:r w:rsidRPr="00D27A8F">
        <w:rPr>
          <w:rFonts w:ascii="Bookman Old Style" w:hAnsi="Bookman Old Style"/>
          <w:sz w:val="24"/>
          <w:szCs w:val="24"/>
        </w:rPr>
        <w:t xml:space="preserve">Dumnezeu, fiţi doar modeşti!“, că aceşti oameni sunt cu siguranţă nişte </w:t>
      </w:r>
      <w:r w:rsidRPr="00D27A8F">
        <w:rPr>
          <w:rFonts w:ascii="Bookman Old Style" w:hAnsi="Bookman Old Style"/>
          <w:spacing w:val="-1"/>
          <w:sz w:val="24"/>
          <w:szCs w:val="24"/>
        </w:rPr>
        <w:t xml:space="preserve">cerşetori, adică nişte caraghioşi fără niciun merit, marfă obişnuită a </w:t>
      </w:r>
      <w:r w:rsidRPr="00D27A8F">
        <w:rPr>
          <w:rFonts w:ascii="Bookman Old Style" w:hAnsi="Bookman Old Style"/>
          <w:spacing w:val="2"/>
          <w:sz w:val="24"/>
          <w:szCs w:val="24"/>
        </w:rPr>
        <w:t xml:space="preserve">naturii, membri fireşti ai păturii de jos a omenirii. Căci oricine are </w:t>
      </w:r>
      <w:r w:rsidRPr="00D27A8F">
        <w:rPr>
          <w:rFonts w:ascii="Bookman Old Style" w:hAnsi="Bookman Old Style"/>
          <w:spacing w:val="5"/>
          <w:sz w:val="24"/>
          <w:szCs w:val="24"/>
        </w:rPr>
        <w:t xml:space="preserve">merit admite meritul şi valoarea şi la ceilalţi, valoarea reală şi </w:t>
      </w:r>
      <w:r w:rsidRPr="00D27A8F">
        <w:rPr>
          <w:rFonts w:ascii="Bookman Old Style" w:hAnsi="Bookman Old Style"/>
          <w:spacing w:val="2"/>
          <w:sz w:val="24"/>
          <w:szCs w:val="24"/>
        </w:rPr>
        <w:t xml:space="preserve">adevărată, bineînţeles. Dimpotrivă, omul lipsit de orice trăsătură </w:t>
      </w:r>
      <w:r w:rsidRPr="00D27A8F">
        <w:rPr>
          <w:rFonts w:ascii="Bookman Old Style" w:hAnsi="Bookman Old Style"/>
          <w:spacing w:val="-2"/>
          <w:sz w:val="24"/>
          <w:szCs w:val="24"/>
        </w:rPr>
        <w:t xml:space="preserve">superioară şi de orice talent ar vrea ca acestea să nu existe la nimeni; </w:t>
      </w:r>
      <w:r w:rsidRPr="00D27A8F">
        <w:rPr>
          <w:rFonts w:ascii="Bookman Old Style" w:hAnsi="Bookman Old Style"/>
          <w:sz w:val="24"/>
          <w:szCs w:val="24"/>
        </w:rPr>
        <w:t xml:space="preserve">vederea meritului la alţii îl supune la chinuri; invidia palidă, verde, </w:t>
      </w:r>
      <w:r w:rsidRPr="00D27A8F">
        <w:rPr>
          <w:rFonts w:ascii="Bookman Old Style" w:hAnsi="Bookman Old Style"/>
          <w:spacing w:val="-1"/>
          <w:sz w:val="24"/>
          <w:szCs w:val="24"/>
        </w:rPr>
        <w:t xml:space="preserve">galbenă îi roade inima; el ar vrea să spulbere şi să înlăture de pe acest </w:t>
      </w:r>
      <w:r w:rsidRPr="00D27A8F">
        <w:rPr>
          <w:rFonts w:ascii="Bookman Old Style" w:hAnsi="Bookman Old Style"/>
          <w:sz w:val="24"/>
          <w:szCs w:val="24"/>
        </w:rPr>
        <w:t xml:space="preserve">pământ toţi oamenii superiori; dar dacă din nefericire trebuie să-i lase </w:t>
      </w:r>
      <w:r w:rsidRPr="00D27A8F">
        <w:rPr>
          <w:rFonts w:ascii="Bookman Old Style" w:hAnsi="Bookman Old Style"/>
          <w:spacing w:val="1"/>
          <w:sz w:val="24"/>
          <w:szCs w:val="24"/>
        </w:rPr>
        <w:t xml:space="preserve">să trăiască, el nu va fi de acord cu acest lucru decât cu condiţia ca ei să-şi ascundă calităţile, să le dezavueze în întregime, să le renege. </w:t>
      </w:r>
      <w:r w:rsidRPr="00D27A8F">
        <w:rPr>
          <w:rFonts w:ascii="Bookman Old Style" w:hAnsi="Bookman Old Style"/>
          <w:spacing w:val="-2"/>
          <w:sz w:val="24"/>
          <w:szCs w:val="24"/>
        </w:rPr>
        <w:t xml:space="preserve">Acesta este principiul panegiricelor atât de frecvente ale modestiei. Şi </w:t>
      </w:r>
      <w:r w:rsidRPr="00D27A8F">
        <w:rPr>
          <w:rFonts w:ascii="Bookman Old Style" w:hAnsi="Bookman Old Style"/>
          <w:sz w:val="24"/>
          <w:szCs w:val="24"/>
        </w:rPr>
        <w:t xml:space="preserve">dacă aceşti propovăduitori ar avea ocazia de a înăbuşi meritul în faşă </w:t>
      </w:r>
      <w:r w:rsidRPr="00D27A8F">
        <w:rPr>
          <w:rFonts w:ascii="Bookman Old Style" w:hAnsi="Bookman Old Style"/>
          <w:spacing w:val="-1"/>
          <w:sz w:val="24"/>
          <w:szCs w:val="24"/>
        </w:rPr>
        <w:t xml:space="preserve">au cel puţin de a-l împiedica să se arate, să fie cunoscut, cine se poate </w:t>
      </w:r>
      <w:r w:rsidRPr="00D27A8F">
        <w:rPr>
          <w:rFonts w:ascii="Bookman Old Style" w:hAnsi="Bookman Old Style"/>
          <w:spacing w:val="2"/>
          <w:sz w:val="24"/>
          <w:szCs w:val="24"/>
        </w:rPr>
        <w:t xml:space="preserve">îndoi că nu ar face-o? În aceasta constă punerea în practică a teoriei </w:t>
      </w:r>
      <w:r w:rsidRPr="00D27A8F">
        <w:rPr>
          <w:rFonts w:ascii="Bookman Old Style" w:hAnsi="Bookman Old Style"/>
          <w:spacing w:val="-12"/>
          <w:sz w:val="24"/>
          <w:szCs w:val="24"/>
        </w:rPr>
        <w:t>lor.</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2"/>
          <w:sz w:val="24"/>
          <w:szCs w:val="24"/>
        </w:rPr>
        <w:t xml:space="preserve">Deşi poetul, ca orice artist, ne prezenta întotdeauna particularul, </w:t>
      </w:r>
      <w:r w:rsidRPr="00D27A8F">
        <w:rPr>
          <w:rFonts w:ascii="Bookman Old Style" w:hAnsi="Bookman Old Style"/>
          <w:sz w:val="24"/>
          <w:szCs w:val="24"/>
        </w:rPr>
        <w:t xml:space="preserve">individualul, ceea ce a văzut el şi vrea să ne facă şi pe noi să vedem la rândul nostru nu mai puţin întotdeauna este ideea platoniciană, genul în </w:t>
      </w:r>
      <w:r w:rsidRPr="00D27A8F">
        <w:rPr>
          <w:rFonts w:ascii="Bookman Old Style" w:hAnsi="Bookman Old Style"/>
          <w:spacing w:val="-1"/>
          <w:sz w:val="24"/>
          <w:szCs w:val="24"/>
        </w:rPr>
        <w:t xml:space="preserve">întregime; aşadar în descrierile sale se află cumva pecetea tipului </w:t>
      </w:r>
      <w:r w:rsidRPr="00D27A8F">
        <w:rPr>
          <w:rFonts w:ascii="Bookman Old Style" w:hAnsi="Bookman Old Style"/>
          <w:sz w:val="24"/>
          <w:szCs w:val="24"/>
        </w:rPr>
        <w:t xml:space="preserve">caracterelor umane şi a stărilor umane. Poetul narativ sau dramatic </w:t>
      </w:r>
      <w:r w:rsidRPr="00D27A8F">
        <w:rPr>
          <w:rFonts w:ascii="Bookman Old Style" w:hAnsi="Bookman Old Style"/>
          <w:spacing w:val="-2"/>
          <w:sz w:val="24"/>
          <w:szCs w:val="24"/>
        </w:rPr>
        <w:t xml:space="preserve">extrage din viaţă individul particular şi ni-l descrie în personaliatea lui </w:t>
      </w:r>
      <w:r w:rsidRPr="00D27A8F">
        <w:rPr>
          <w:rFonts w:ascii="Bookman Old Style" w:hAnsi="Bookman Old Style"/>
          <w:spacing w:val="-1"/>
          <w:sz w:val="24"/>
          <w:szCs w:val="24"/>
        </w:rPr>
        <w:t xml:space="preserve">exactă, dar ne revelează prin aceasta întreaga existenţă umană, căci, părând a se ocupa de particular, el nu se gândeşte în realitate decât la </w:t>
      </w:r>
      <w:r w:rsidRPr="00D27A8F">
        <w:rPr>
          <w:rFonts w:ascii="Bookman Old Style" w:hAnsi="Bookman Old Style"/>
          <w:sz w:val="24"/>
          <w:szCs w:val="24"/>
        </w:rPr>
        <w:t xml:space="preserve">ceea ce există în toate timpurile şi în toate locurile. De aici provine </w:t>
      </w:r>
      <w:r w:rsidRPr="00D27A8F">
        <w:rPr>
          <w:rFonts w:ascii="Bookman Old Style" w:hAnsi="Bookman Old Style"/>
          <w:spacing w:val="-1"/>
          <w:sz w:val="24"/>
          <w:szCs w:val="24"/>
        </w:rPr>
        <w:t xml:space="preserve">faptul că sentinţele, mai ales ale poeţilor dramatici, chiar şi fără a fi maxime generale, îşi găsesc frecvent aplicarea în viaţa reală. - Poezia </w:t>
      </w:r>
      <w:r w:rsidRPr="00D27A8F">
        <w:rPr>
          <w:rFonts w:ascii="Bookman Old Style" w:hAnsi="Bookman Old Style"/>
          <w:spacing w:val="-2"/>
          <w:sz w:val="24"/>
          <w:szCs w:val="24"/>
        </w:rPr>
        <w:t xml:space="preserve">este pentru filosofie ceea ce este experienţa pentru ştiinţa empirică. Experienţa, într-adevăr, ne pune în raport cu fenomenul în detaliu şi </w:t>
      </w:r>
      <w:r w:rsidRPr="00D27A8F">
        <w:rPr>
          <w:rFonts w:ascii="Bookman Old Style" w:hAnsi="Bookman Old Style"/>
          <w:spacing w:val="2"/>
          <w:sz w:val="24"/>
          <w:szCs w:val="24"/>
        </w:rPr>
        <w:t xml:space="preserve">lucrează cu exemple; ştiinţa cuprinde ansamblul prin mijlocirea </w:t>
      </w:r>
      <w:r w:rsidRPr="00D27A8F">
        <w:rPr>
          <w:rFonts w:ascii="Bookman Old Style" w:hAnsi="Bookman Old Style"/>
          <w:spacing w:val="-2"/>
          <w:sz w:val="24"/>
          <w:szCs w:val="24"/>
        </w:rPr>
        <w:t xml:space="preserve">conceptelor generale. La fel, poezia vrea să ne facă să sesizăm ideile </w:t>
      </w:r>
      <w:r w:rsidRPr="00D27A8F">
        <w:rPr>
          <w:rFonts w:ascii="Bookman Old Style" w:hAnsi="Bookman Old Style"/>
          <w:spacing w:val="-1"/>
          <w:sz w:val="24"/>
          <w:szCs w:val="24"/>
        </w:rPr>
        <w:t xml:space="preserve">platoniciene ale fiinţelor prin mijlocirea detaliului şi prin exemple, în </w:t>
      </w:r>
      <w:r w:rsidRPr="00D27A8F">
        <w:rPr>
          <w:rFonts w:ascii="Bookman Old Style" w:hAnsi="Bookman Old Style"/>
          <w:spacing w:val="-2"/>
          <w:sz w:val="24"/>
          <w:szCs w:val="24"/>
        </w:rPr>
        <w:t xml:space="preserve">timp ce filosofia vrea să ne înveţe să recunoaştem aici, în ansamblul său </w:t>
      </w:r>
      <w:r w:rsidRPr="00D27A8F">
        <w:rPr>
          <w:rFonts w:ascii="Bookman Old Style" w:hAnsi="Bookman Old Style"/>
          <w:spacing w:val="-1"/>
          <w:sz w:val="24"/>
          <w:szCs w:val="24"/>
        </w:rPr>
        <w:t xml:space="preserve">şi în generalitatea sa, esenţa intimă a lucrurilor, aşa cum se exprimă ea în ele. - Ca urmare, vedem deja că poezia are mai degrabă caracterul </w:t>
      </w:r>
      <w:r w:rsidRPr="00D27A8F">
        <w:rPr>
          <w:rFonts w:ascii="Bookman Old Style" w:hAnsi="Bookman Old Style"/>
          <w:sz w:val="24"/>
          <w:szCs w:val="24"/>
        </w:rPr>
        <w:t xml:space="preserve">tinereţii, iar filosofia pe cel al vârstei mature. În realitate, darul poetic </w:t>
      </w:r>
      <w:r w:rsidRPr="00D27A8F">
        <w:rPr>
          <w:rFonts w:ascii="Bookman Old Style" w:hAnsi="Bookman Old Style"/>
          <w:spacing w:val="3"/>
          <w:sz w:val="24"/>
          <w:szCs w:val="24"/>
        </w:rPr>
        <w:t xml:space="preserve">nu este cu adevărat în floare decât în timpul tinereţii; sentimentul </w:t>
      </w:r>
      <w:r w:rsidRPr="00D27A8F">
        <w:rPr>
          <w:rFonts w:ascii="Bookman Old Style" w:hAnsi="Bookman Old Style"/>
          <w:spacing w:val="1"/>
          <w:sz w:val="24"/>
          <w:szCs w:val="24"/>
        </w:rPr>
        <w:t xml:space="preserve">pentru poezie merge adesea atunci chiar până la pasiune; tânărului îi fac plăcere versurile pentru ele însele şi adesea el se mulţumeşte cu </w:t>
      </w:r>
      <w:r w:rsidRPr="00D27A8F">
        <w:rPr>
          <w:rFonts w:ascii="Bookman Old Style" w:hAnsi="Bookman Old Style"/>
          <w:spacing w:val="2"/>
          <w:sz w:val="24"/>
          <w:szCs w:val="24"/>
        </w:rPr>
        <w:t xml:space="preserve">puţin. Cu trecerea anilor, această înclinaţie scade încet-încet şi la </w:t>
      </w:r>
      <w:r w:rsidRPr="00D27A8F">
        <w:rPr>
          <w:rFonts w:ascii="Bookman Old Style" w:hAnsi="Bookman Old Style"/>
          <w:spacing w:val="-1"/>
          <w:sz w:val="24"/>
          <w:szCs w:val="24"/>
        </w:rPr>
        <w:t xml:space="preserve">bătrâneţe este preferată proza. Această tendinţă poetică a tinereţii </w:t>
      </w:r>
      <w:r w:rsidRPr="00D27A8F">
        <w:rPr>
          <w:rFonts w:ascii="Bookman Old Style" w:hAnsi="Bookman Old Style"/>
          <w:spacing w:val="-2"/>
          <w:sz w:val="24"/>
          <w:szCs w:val="24"/>
        </w:rPr>
        <w:t xml:space="preserve">denaturează cu uşurinţă în ea simţul realităţii, căci poezia se deosebeşte </w:t>
      </w:r>
      <w:r w:rsidRPr="00D27A8F">
        <w:rPr>
          <w:rFonts w:ascii="Bookman Old Style" w:hAnsi="Bookman Old Style"/>
          <w:spacing w:val="-1"/>
          <w:sz w:val="24"/>
          <w:szCs w:val="24"/>
        </w:rPr>
        <w:t xml:space="preserve">de aceasta pentru că dă vieţii un curs în acelaşi timp interesant şi scutit </w:t>
      </w:r>
      <w:r w:rsidRPr="00D27A8F">
        <w:rPr>
          <w:rFonts w:ascii="Bookman Old Style" w:hAnsi="Bookman Old Style"/>
          <w:spacing w:val="1"/>
          <w:sz w:val="24"/>
          <w:szCs w:val="24"/>
        </w:rPr>
        <w:t xml:space="preserve">de durere; în realitate, dimpotrivă, dacă nu există durere, nu există </w:t>
      </w:r>
      <w:r w:rsidRPr="00D27A8F">
        <w:rPr>
          <w:rFonts w:ascii="Bookman Old Style" w:hAnsi="Bookman Old Style"/>
          <w:sz w:val="24"/>
          <w:szCs w:val="24"/>
        </w:rPr>
        <w:t xml:space="preserve">interes, iar o dată cu interesul apare şi durerea. Tânărul, iniţiat mai degrabă în poezie decât în viaţă, cere atunci realităţii ceea ce numai </w:t>
      </w:r>
      <w:r w:rsidRPr="00D27A8F">
        <w:rPr>
          <w:rFonts w:ascii="Bookman Old Style" w:hAnsi="Bookman Old Style"/>
          <w:spacing w:val="1"/>
          <w:sz w:val="24"/>
          <w:szCs w:val="24"/>
        </w:rPr>
        <w:t xml:space="preserve">poezia îi poate da; acesta este principalul izvor al acelei tulburări de </w:t>
      </w:r>
      <w:r w:rsidRPr="00D27A8F">
        <w:rPr>
          <w:rFonts w:ascii="Bookman Old Style" w:hAnsi="Bookman Old Style"/>
          <w:spacing w:val="-1"/>
          <w:sz w:val="24"/>
          <w:szCs w:val="24"/>
        </w:rPr>
        <w:t>care sunt copleşiţi tinerii cu o natură superioară.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Metrica şi rima sunt o piedică, dar şi un înveliş pe care îl îmbracă </w:t>
      </w:r>
      <w:r w:rsidRPr="00D27A8F">
        <w:rPr>
          <w:rFonts w:ascii="Bookman Old Style" w:hAnsi="Bookman Old Style"/>
          <w:spacing w:val="2"/>
          <w:sz w:val="24"/>
          <w:szCs w:val="24"/>
        </w:rPr>
        <w:t xml:space="preserve">poetul şi sub care îi este permis să vorbească aşa cum nu ar putea-o </w:t>
      </w:r>
      <w:r w:rsidRPr="00D27A8F">
        <w:rPr>
          <w:rFonts w:ascii="Bookman Old Style" w:hAnsi="Bookman Old Style"/>
          <w:spacing w:val="7"/>
          <w:sz w:val="24"/>
          <w:szCs w:val="24"/>
        </w:rPr>
        <w:t xml:space="preserve">face altfel şi tocmai acest lucru ne farmecă la el. - El nu este, </w:t>
      </w:r>
      <w:r w:rsidRPr="00D27A8F">
        <w:rPr>
          <w:rFonts w:ascii="Bookman Old Style" w:hAnsi="Bookman Old Style"/>
          <w:sz w:val="24"/>
          <w:szCs w:val="24"/>
        </w:rPr>
        <w:t xml:space="preserve">într-adevăr, decât pe jumătate răspunzător de ceea ce spune; cealaltă </w:t>
      </w:r>
      <w:r w:rsidRPr="00D27A8F">
        <w:rPr>
          <w:rFonts w:ascii="Bookman Old Style" w:hAnsi="Bookman Old Style"/>
          <w:spacing w:val="2"/>
          <w:sz w:val="24"/>
          <w:szCs w:val="24"/>
        </w:rPr>
        <w:t xml:space="preserve">parte de răspundere cade asupra metricii şi a rimei. - Metrica sau </w:t>
      </w:r>
      <w:r w:rsidRPr="00D27A8F">
        <w:rPr>
          <w:rFonts w:ascii="Bookman Old Style" w:hAnsi="Bookman Old Style"/>
          <w:spacing w:val="-2"/>
          <w:sz w:val="24"/>
          <w:szCs w:val="24"/>
        </w:rPr>
        <w:t xml:space="preserve">măsura, în calitate de simplu ritm, nu există decât în timp, care este o </w:t>
      </w:r>
      <w:r w:rsidRPr="00D27A8F">
        <w:rPr>
          <w:rFonts w:ascii="Bookman Old Style" w:hAnsi="Bookman Old Style"/>
          <w:spacing w:val="1"/>
          <w:sz w:val="24"/>
          <w:szCs w:val="24"/>
        </w:rPr>
        <w:t xml:space="preserve">intuire </w:t>
      </w:r>
      <w:r w:rsidRPr="00D27A8F">
        <w:rPr>
          <w:rFonts w:ascii="Bookman Old Style" w:hAnsi="Bookman Old Style"/>
          <w:i/>
          <w:spacing w:val="1"/>
          <w:sz w:val="24"/>
          <w:szCs w:val="24"/>
        </w:rPr>
        <w:t>a priori</w:t>
      </w:r>
      <w:r w:rsidRPr="00D27A8F">
        <w:rPr>
          <w:rFonts w:ascii="Bookman Old Style" w:hAnsi="Bookman Old Style"/>
          <w:spacing w:val="1"/>
          <w:sz w:val="24"/>
          <w:szCs w:val="24"/>
        </w:rPr>
        <w:t xml:space="preserve"> şi nu aparţine deci, după expresia lui Kant, decât </w:t>
      </w:r>
      <w:r w:rsidRPr="00D27A8F">
        <w:rPr>
          <w:rFonts w:ascii="Bookman Old Style" w:hAnsi="Bookman Old Style"/>
          <w:sz w:val="24"/>
          <w:szCs w:val="24"/>
        </w:rPr>
        <w:t xml:space="preserve">sensibilităţii pure; rima, dimpotrivă, este o problema de senzaţie a organului auditiv şi aparţine sensibilităţii empirice. De aceea ritmul este un mijloc mult mai nobil şi mai demn decât rima; anticii dispreţuiau </w:t>
      </w:r>
      <w:r w:rsidRPr="00D27A8F">
        <w:rPr>
          <w:rFonts w:ascii="Bookman Old Style" w:hAnsi="Bookman Old Style"/>
          <w:spacing w:val="-2"/>
          <w:sz w:val="24"/>
          <w:szCs w:val="24"/>
        </w:rPr>
        <w:t xml:space="preserve">rima şi ea nu a apărut decât în limbile imperfecte, formate prin alterare </w:t>
      </w:r>
      <w:r w:rsidRPr="00D27A8F">
        <w:rPr>
          <w:rFonts w:ascii="Bookman Old Style" w:hAnsi="Bookman Old Style"/>
          <w:spacing w:val="1"/>
          <w:sz w:val="24"/>
          <w:szCs w:val="24"/>
        </w:rPr>
        <w:t xml:space="preserve">din limbi anterioare epocii barbarilor. Sărăcia poeziei franceze se </w:t>
      </w:r>
      <w:r w:rsidRPr="00D27A8F">
        <w:rPr>
          <w:rFonts w:ascii="Bookman Old Style" w:hAnsi="Bookman Old Style"/>
          <w:spacing w:val="-1"/>
          <w:sz w:val="24"/>
          <w:szCs w:val="24"/>
        </w:rPr>
        <w:t xml:space="preserve">datorează mai ales faptului că, lipsită de metrică, ea este redusă la rimă </w:t>
      </w:r>
      <w:r w:rsidRPr="00D27A8F">
        <w:rPr>
          <w:rFonts w:ascii="Bookman Old Style" w:hAnsi="Bookman Old Style"/>
          <w:spacing w:val="-2"/>
          <w:sz w:val="24"/>
          <w:szCs w:val="24"/>
        </w:rPr>
        <w:t xml:space="preserve">şi se încarcă cu acea mulţime de precepte pedante cu care şi-a îngreuiat </w:t>
      </w:r>
      <w:r w:rsidRPr="00D27A8F">
        <w:rPr>
          <w:rFonts w:ascii="Bookman Old Style" w:hAnsi="Bookman Old Style"/>
          <w:sz w:val="24"/>
          <w:szCs w:val="24"/>
        </w:rPr>
        <w:t xml:space="preserve">prozodia pentru a-şi ascunde goliciunea: de exemplu, pentru a rima, </w:t>
      </w:r>
      <w:r w:rsidRPr="00D27A8F">
        <w:rPr>
          <w:rFonts w:ascii="Bookman Old Style" w:hAnsi="Bookman Old Style"/>
          <w:spacing w:val="-1"/>
          <w:sz w:val="24"/>
          <w:szCs w:val="24"/>
        </w:rPr>
        <w:t xml:space="preserve">două silabe trebuie sa aibă aceleaşi litere, ca şi cum rima ar fi făcută </w:t>
      </w:r>
      <w:r w:rsidRPr="00D27A8F">
        <w:rPr>
          <w:rFonts w:ascii="Bookman Old Style" w:hAnsi="Bookman Old Style"/>
          <w:spacing w:val="-2"/>
          <w:sz w:val="24"/>
          <w:szCs w:val="24"/>
        </w:rPr>
        <w:t xml:space="preserve">pentru ochi, şi nu pentru ureche; hiatul este interzis, un mare număr de </w:t>
      </w:r>
      <w:r w:rsidRPr="00D27A8F">
        <w:rPr>
          <w:rFonts w:ascii="Bookman Old Style" w:hAnsi="Bookman Old Style"/>
          <w:spacing w:val="-1"/>
          <w:sz w:val="24"/>
          <w:szCs w:val="24"/>
        </w:rPr>
        <w:t xml:space="preserve">cuvinte nu este permis în versuri etc, toate acestea fiind reguli de care </w:t>
      </w:r>
      <w:r w:rsidRPr="00D27A8F">
        <w:rPr>
          <w:rFonts w:ascii="Bookman Old Style" w:hAnsi="Bookman Old Style"/>
          <w:spacing w:val="1"/>
          <w:sz w:val="24"/>
          <w:szCs w:val="24"/>
        </w:rPr>
        <w:t xml:space="preserve">şcoala franceză modernă încearcă să se elibereze. - Cel puţin după </w:t>
      </w:r>
      <w:r w:rsidRPr="00D27A8F">
        <w:rPr>
          <w:rFonts w:ascii="Bookman Old Style" w:hAnsi="Bookman Old Style"/>
          <w:spacing w:val="-2"/>
          <w:sz w:val="24"/>
          <w:szCs w:val="24"/>
        </w:rPr>
        <w:t xml:space="preserve">părerea mea, nu există limbă în care rima să producă o impresie mai </w:t>
      </w:r>
      <w:r w:rsidRPr="00D27A8F">
        <w:rPr>
          <w:rFonts w:ascii="Bookman Old Style" w:hAnsi="Bookman Old Style"/>
          <w:spacing w:val="-1"/>
          <w:sz w:val="24"/>
          <w:szCs w:val="24"/>
        </w:rPr>
        <w:t xml:space="preserve">agreabilă şi mai puternică decât în latină; poeziile latineşti rimate din </w:t>
      </w:r>
      <w:r w:rsidRPr="00D27A8F">
        <w:rPr>
          <w:rFonts w:ascii="Bookman Old Style" w:hAnsi="Bookman Old Style"/>
          <w:sz w:val="24"/>
          <w:szCs w:val="24"/>
        </w:rPr>
        <w:t xml:space="preserve">Evul Mediu au un farmec cu totul deosebit. Motivul este acela că limba latină este incomparabil mai perfectă, mai frumoasă şi mai nobilă decât </w:t>
      </w:r>
      <w:r w:rsidRPr="00D27A8F">
        <w:rPr>
          <w:rFonts w:ascii="Bookman Old Style" w:hAnsi="Bookman Old Style"/>
          <w:spacing w:val="-2"/>
          <w:sz w:val="24"/>
          <w:szCs w:val="24"/>
        </w:rPr>
        <w:t xml:space="preserve">oricare dintre limbile moderne şi că ea nu apare decât cu şi mai multă graţie folosind podoabele împrumutate de la ele, după ce la început le-a </w:t>
      </w:r>
      <w:r w:rsidRPr="00D27A8F">
        <w:rPr>
          <w:rFonts w:ascii="Bookman Old Style" w:hAnsi="Bookman Old Style"/>
          <w:spacing w:val="-4"/>
          <w:sz w:val="24"/>
          <w:szCs w:val="24"/>
        </w:rPr>
        <w:t>dispreţuit.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Privind lucrurile la modul serios, ar putea părea aproape o crimă </w:t>
      </w:r>
      <w:r w:rsidRPr="00D27A8F">
        <w:rPr>
          <w:rFonts w:ascii="Bookman Old Style" w:hAnsi="Bookman Old Style"/>
          <w:spacing w:val="-2"/>
          <w:sz w:val="24"/>
          <w:szCs w:val="24"/>
        </w:rPr>
        <w:t xml:space="preserve">de lezmajestate faţă de raţiune supunerea la o oricât de mică violenţă a </w:t>
      </w:r>
      <w:r w:rsidRPr="00D27A8F">
        <w:rPr>
          <w:rFonts w:ascii="Bookman Old Style" w:hAnsi="Bookman Old Style"/>
          <w:sz w:val="24"/>
          <w:szCs w:val="24"/>
        </w:rPr>
        <w:t xml:space="preserve">unui gând sau a unei expresii exacte şi perfecte a unei idei doar pentru </w:t>
      </w:r>
      <w:r w:rsidRPr="00D27A8F">
        <w:rPr>
          <w:rFonts w:ascii="Bookman Old Style" w:hAnsi="Bookman Old Style"/>
          <w:spacing w:val="-2"/>
          <w:sz w:val="24"/>
          <w:szCs w:val="24"/>
        </w:rPr>
        <w:t xml:space="preserve">a aduce după câteva silabe aceeaşi consonanţă sau pentru a da aceloraşi silabe o mişcare săltăreaţă. Totuşi puţine sunt versurile realizate fără o </w:t>
      </w:r>
      <w:r w:rsidRPr="00D27A8F">
        <w:rPr>
          <w:rFonts w:ascii="Bookman Old Style" w:hAnsi="Bookman Old Style"/>
          <w:spacing w:val="2"/>
          <w:sz w:val="24"/>
          <w:szCs w:val="24"/>
        </w:rPr>
        <w:t xml:space="preserve">violenţă de acest gen şi tocmai acestui fapt trebuie sa-i atribuim </w:t>
      </w:r>
      <w:r w:rsidRPr="00D27A8F">
        <w:rPr>
          <w:rFonts w:ascii="Bookman Old Style" w:hAnsi="Bookman Old Style"/>
          <w:spacing w:val="1"/>
          <w:sz w:val="24"/>
          <w:szCs w:val="24"/>
        </w:rPr>
        <w:t xml:space="preserve">dificultatea mai mare în a înţelege versurile decât proza unei limbi </w:t>
      </w:r>
      <w:r w:rsidRPr="00D27A8F">
        <w:rPr>
          <w:rFonts w:ascii="Bookman Old Style" w:hAnsi="Bookman Old Style"/>
          <w:spacing w:val="3"/>
          <w:sz w:val="24"/>
          <w:szCs w:val="24"/>
        </w:rPr>
        <w:t xml:space="preserve">străine. Dacă am putea pătrunde cu privirea în atelierul secret al poeţilor, am găsi de zece ori mai adesea gândul căutat pentru rimă </w:t>
      </w:r>
      <w:r w:rsidRPr="00D27A8F">
        <w:rPr>
          <w:rFonts w:ascii="Bookman Old Style" w:hAnsi="Bookman Old Style"/>
          <w:spacing w:val="1"/>
          <w:sz w:val="24"/>
          <w:szCs w:val="24"/>
        </w:rPr>
        <w:t xml:space="preserve">decât rima pentru gând; şi chiar, în acest din urmă caz, reuşita finală </w:t>
      </w:r>
      <w:r w:rsidRPr="00D27A8F">
        <w:rPr>
          <w:rFonts w:ascii="Bookman Old Style" w:hAnsi="Bookman Old Style"/>
          <w:spacing w:val="3"/>
          <w:sz w:val="24"/>
          <w:szCs w:val="24"/>
        </w:rPr>
        <w:t xml:space="preserve">cere o oarecare bunăvoinţă din partea gândirii. - Însă versificaţia </w:t>
      </w:r>
      <w:r w:rsidRPr="00D27A8F">
        <w:rPr>
          <w:rFonts w:ascii="Bookman Old Style" w:hAnsi="Bookman Old Style"/>
          <w:spacing w:val="-1"/>
          <w:sz w:val="24"/>
          <w:szCs w:val="24"/>
        </w:rPr>
        <w:t xml:space="preserve">subzistă în pofida tuturor acestor consideraţii, având de partea ei toate </w:t>
      </w:r>
      <w:r w:rsidRPr="00D27A8F">
        <w:rPr>
          <w:rFonts w:ascii="Bookman Old Style" w:hAnsi="Bookman Old Style"/>
          <w:spacing w:val="3"/>
          <w:sz w:val="24"/>
          <w:szCs w:val="24"/>
        </w:rPr>
        <w:t xml:space="preserve">timpurile şi toate popoarele; atât de mare este puterea metricii şi a </w:t>
      </w:r>
      <w:r w:rsidRPr="00D27A8F">
        <w:rPr>
          <w:rFonts w:ascii="Bookman Old Style" w:hAnsi="Bookman Old Style"/>
          <w:spacing w:val="10"/>
          <w:sz w:val="24"/>
          <w:szCs w:val="24"/>
        </w:rPr>
        <w:t xml:space="preserve">rimei asupra sufletului nostru şi atât este de puternică acţiunea </w:t>
      </w:r>
      <w:r w:rsidRPr="00D27A8F">
        <w:rPr>
          <w:rFonts w:ascii="Bookman Old Style" w:hAnsi="Bookman Old Style"/>
          <w:spacing w:val="1"/>
          <w:sz w:val="24"/>
          <w:szCs w:val="24"/>
        </w:rPr>
        <w:t xml:space="preserve">misteriosului </w:t>
      </w:r>
      <w:r w:rsidRPr="00D27A8F">
        <w:rPr>
          <w:rFonts w:ascii="Bookman Old Style" w:hAnsi="Bookman Old Style"/>
          <w:i/>
          <w:iCs/>
          <w:spacing w:val="1"/>
          <w:sz w:val="24"/>
          <w:szCs w:val="24"/>
        </w:rPr>
        <w:t>lenocinium</w:t>
      </w:r>
      <w:r w:rsidRPr="00D27A8F">
        <w:rPr>
          <w:rStyle w:val="FootnoteReference"/>
          <w:rFonts w:ascii="Bookman Old Style" w:hAnsi="Bookman Old Style"/>
          <w:iCs/>
          <w:spacing w:val="1"/>
          <w:sz w:val="24"/>
          <w:szCs w:val="24"/>
        </w:rPr>
        <w:footnoteReference w:id="425"/>
      </w:r>
      <w:r w:rsidRPr="00D27A8F">
        <w:rPr>
          <w:rFonts w:ascii="Bookman Old Style" w:hAnsi="Bookman Old Style"/>
          <w:iCs/>
          <w:spacing w:val="1"/>
          <w:sz w:val="24"/>
          <w:szCs w:val="24"/>
        </w:rPr>
        <w:t xml:space="preserve"> [farmec] </w:t>
      </w:r>
      <w:r w:rsidRPr="00D27A8F">
        <w:rPr>
          <w:rFonts w:ascii="Bookman Old Style" w:hAnsi="Bookman Old Style"/>
          <w:spacing w:val="1"/>
          <w:sz w:val="24"/>
          <w:szCs w:val="24"/>
        </w:rPr>
        <w:t xml:space="preserve">care le este propriu. După părerea mea, </w:t>
      </w:r>
      <w:r w:rsidRPr="00D27A8F">
        <w:rPr>
          <w:rFonts w:ascii="Bookman Old Style" w:hAnsi="Bookman Old Style"/>
          <w:spacing w:val="9"/>
          <w:sz w:val="24"/>
          <w:szCs w:val="24"/>
        </w:rPr>
        <w:t xml:space="preserve">motivul este următorul: o rimă fericită, graţie unei emfaze </w:t>
      </w:r>
      <w:r w:rsidRPr="00D27A8F">
        <w:rPr>
          <w:rFonts w:ascii="Bookman Old Style" w:hAnsi="Bookman Old Style"/>
          <w:spacing w:val="-2"/>
          <w:sz w:val="24"/>
          <w:szCs w:val="24"/>
        </w:rPr>
        <w:t xml:space="preserve">indefinisabile, trezeşte sentimentul că gândul exprimat în vers era deja </w:t>
      </w:r>
      <w:r w:rsidRPr="00D27A8F">
        <w:rPr>
          <w:rFonts w:ascii="Bookman Old Style" w:hAnsi="Bookman Old Style"/>
          <w:sz w:val="24"/>
          <w:szCs w:val="24"/>
        </w:rPr>
        <w:t xml:space="preserve">predestinat, exista creat dinainte în limbă şi că poetul nu ar fi trebuit decât să-l ia de acolo. Chiar idei triviale primesc prin rimă şi ritm o </w:t>
      </w:r>
      <w:r w:rsidRPr="00D27A8F">
        <w:rPr>
          <w:rFonts w:ascii="Bookman Old Style" w:hAnsi="Bookman Old Style"/>
          <w:spacing w:val="1"/>
          <w:sz w:val="24"/>
          <w:szCs w:val="24"/>
        </w:rPr>
        <w:t xml:space="preserve">tentă de importanţă şi se fălesc sub această adaptare precum o tânără </w:t>
      </w:r>
      <w:r w:rsidRPr="00D27A8F">
        <w:rPr>
          <w:rFonts w:ascii="Bookman Old Style" w:hAnsi="Bookman Old Style"/>
          <w:spacing w:val="-1"/>
          <w:sz w:val="24"/>
          <w:szCs w:val="24"/>
        </w:rPr>
        <w:t xml:space="preserve">cu o fizionomie de altfel comună atrage privirile datorită toaletei sale. </w:t>
      </w:r>
      <w:r w:rsidRPr="00D27A8F">
        <w:rPr>
          <w:rFonts w:ascii="Bookman Old Style" w:hAnsi="Bookman Old Style"/>
          <w:spacing w:val="1"/>
          <w:sz w:val="24"/>
          <w:szCs w:val="24"/>
        </w:rPr>
        <w:t xml:space="preserve">Până şi ideile precare şi false capătă prin versificaţie o aparenţă de </w:t>
      </w:r>
      <w:r w:rsidRPr="00D27A8F">
        <w:rPr>
          <w:rFonts w:ascii="Bookman Old Style" w:hAnsi="Bookman Old Style"/>
          <w:sz w:val="24"/>
          <w:szCs w:val="24"/>
        </w:rPr>
        <w:t xml:space="preserve">adevăr. În schimb, pasaje celebre din poeţi celebri îşi pierd amploarea şi strălucirea când sunt transpuse cu fidelitate în proză. Dacă ceea ce </w:t>
      </w:r>
      <w:r w:rsidRPr="00D27A8F">
        <w:rPr>
          <w:rFonts w:ascii="Bookman Old Style" w:hAnsi="Bookman Old Style"/>
          <w:spacing w:val="-2"/>
          <w:sz w:val="24"/>
          <w:szCs w:val="24"/>
        </w:rPr>
        <w:t xml:space="preserve">este adevărat este singurul lucru frumos şi dacă nuditatea este podoaba </w:t>
      </w:r>
      <w:r w:rsidRPr="00D27A8F">
        <w:rPr>
          <w:rFonts w:ascii="Bookman Old Style" w:hAnsi="Bookman Old Style"/>
          <w:spacing w:val="-1"/>
          <w:sz w:val="24"/>
          <w:szCs w:val="24"/>
        </w:rPr>
        <w:t xml:space="preserve">favorită a frumuseţii, o idee care pare măreaţă şi frumoasă va avea în </w:t>
      </w:r>
      <w:r w:rsidRPr="00D27A8F">
        <w:rPr>
          <w:rFonts w:ascii="Bookman Old Style" w:hAnsi="Bookman Old Style"/>
          <w:spacing w:val="-2"/>
          <w:sz w:val="24"/>
          <w:szCs w:val="24"/>
        </w:rPr>
        <w:t xml:space="preserve">proză mai multă valoare reală decât o idee de acelaşi calibru exprimată </w:t>
      </w:r>
      <w:r w:rsidRPr="00D27A8F">
        <w:rPr>
          <w:rFonts w:ascii="Bookman Old Style" w:hAnsi="Bookman Old Style"/>
          <w:spacing w:val="2"/>
          <w:sz w:val="24"/>
          <w:szCs w:val="24"/>
        </w:rPr>
        <w:t xml:space="preserve">în versuri. - Faptul că mijloace atât de neînsemnate, atât de puerile </w:t>
      </w:r>
      <w:r w:rsidRPr="00D27A8F">
        <w:rPr>
          <w:rFonts w:ascii="Bookman Old Style" w:hAnsi="Bookman Old Style"/>
          <w:sz w:val="24"/>
          <w:szCs w:val="24"/>
        </w:rPr>
        <w:t xml:space="preserve">chiar, se pare, cum sunt metrica şi rima, exercită o acţiune atât de </w:t>
      </w:r>
      <w:r w:rsidRPr="00D27A8F">
        <w:rPr>
          <w:rFonts w:ascii="Bookman Old Style" w:hAnsi="Bookman Old Style"/>
          <w:spacing w:val="-1"/>
          <w:sz w:val="24"/>
          <w:szCs w:val="24"/>
        </w:rPr>
        <w:t xml:space="preserve">puternică este foarte surprinzător şi demn de studiat. Iată cum îl explic </w:t>
      </w:r>
      <w:r w:rsidRPr="00D27A8F">
        <w:rPr>
          <w:rFonts w:ascii="Bookman Old Style" w:hAnsi="Bookman Old Style"/>
          <w:sz w:val="24"/>
          <w:szCs w:val="24"/>
        </w:rPr>
        <w:t xml:space="preserve">eu. Data imediată captată de ureche, adică simpla consonanţă, capătă </w:t>
      </w:r>
      <w:r w:rsidRPr="00D27A8F">
        <w:rPr>
          <w:rFonts w:ascii="Bookman Old Style" w:hAnsi="Bookman Old Style"/>
          <w:spacing w:val="-2"/>
          <w:sz w:val="24"/>
          <w:szCs w:val="24"/>
        </w:rPr>
        <w:t xml:space="preserve">prin ritm şi rimă o oarecare perfecţiune, o importanţă proprie, deoarece devine un fel de muzică; ea pare de acum să existe deci pentru ea însăşi şi nu mai este un simplu mijloc, un simplu semn reprezentativ al unui obiect, adică al sensului cuvintelor. Versul pare să nu mai aibă alt scop </w:t>
      </w:r>
      <w:r w:rsidRPr="00D27A8F">
        <w:rPr>
          <w:rFonts w:ascii="Bookman Old Style" w:hAnsi="Bookman Old Style"/>
          <w:spacing w:val="1"/>
          <w:sz w:val="24"/>
          <w:szCs w:val="24"/>
        </w:rPr>
        <w:t xml:space="preserve">decât acela de a fermeca urechea prin sonoritatea sa şi, atingându-l, </w:t>
      </w:r>
      <w:r w:rsidRPr="00D27A8F">
        <w:rPr>
          <w:rFonts w:ascii="Bookman Old Style" w:hAnsi="Bookman Old Style"/>
          <w:spacing w:val="-1"/>
          <w:sz w:val="24"/>
          <w:szCs w:val="24"/>
        </w:rPr>
        <w:t xml:space="preserve">pare să fi îndeplinit toate exigenţele. Dar sensul pe care încă îl conţine </w:t>
      </w:r>
      <w:r w:rsidRPr="00D27A8F">
        <w:rPr>
          <w:rFonts w:ascii="Bookman Old Style" w:hAnsi="Bookman Old Style"/>
          <w:spacing w:val="-2"/>
          <w:sz w:val="24"/>
          <w:szCs w:val="24"/>
        </w:rPr>
        <w:t xml:space="preserve">în acelaşi timp, ideea pe care o exprimă se prezintă atunci ca o creştere </w:t>
      </w:r>
      <w:r w:rsidRPr="00D27A8F">
        <w:rPr>
          <w:rFonts w:ascii="Bookman Old Style" w:hAnsi="Bookman Old Style"/>
          <w:spacing w:val="1"/>
          <w:sz w:val="24"/>
          <w:szCs w:val="24"/>
        </w:rPr>
        <w:t xml:space="preserve">neaşteptată. La fel precum cuvintele în muzică; este un dar nesperat care ne surprinde plăcut şi îi este cu atât mai uşor să ne mulţumească </w:t>
      </w:r>
      <w:r w:rsidRPr="00D27A8F">
        <w:rPr>
          <w:rFonts w:ascii="Bookman Old Style" w:hAnsi="Bookman Old Style"/>
          <w:sz w:val="24"/>
          <w:szCs w:val="24"/>
        </w:rPr>
        <w:t xml:space="preserve">cu cât noi nu emitem nicio pretenţie de acest fel; şi dacă, în sfârşit, această idee este ca atare în ea însăşi, adică exprimată în proză, ea ar </w:t>
      </w:r>
      <w:r w:rsidRPr="00D27A8F">
        <w:rPr>
          <w:rFonts w:ascii="Bookman Old Style" w:hAnsi="Bookman Old Style"/>
          <w:spacing w:val="1"/>
          <w:sz w:val="24"/>
          <w:szCs w:val="24"/>
        </w:rPr>
        <w:t xml:space="preserve">avea o oarecare valoare şi atunci suntem cuprinşi de entuziasm. Îmi </w:t>
      </w:r>
      <w:r w:rsidRPr="00D27A8F">
        <w:rPr>
          <w:rFonts w:ascii="Bookman Old Style" w:hAnsi="Bookman Old Style"/>
          <w:sz w:val="24"/>
          <w:szCs w:val="24"/>
        </w:rPr>
        <w:t xml:space="preserve">aduc aminte că în copilărie o anumită perioadă de timp mi-a plăcut </w:t>
      </w:r>
      <w:r w:rsidRPr="00D27A8F">
        <w:rPr>
          <w:rFonts w:ascii="Bookman Old Style" w:hAnsi="Bookman Old Style"/>
          <w:spacing w:val="-2"/>
          <w:sz w:val="24"/>
          <w:szCs w:val="24"/>
        </w:rPr>
        <w:t xml:space="preserve">armonia versurilor cu mult înainte de a descoperi că acestea conţineau </w:t>
      </w:r>
      <w:r w:rsidRPr="00D27A8F">
        <w:rPr>
          <w:rFonts w:ascii="Bookman Old Style" w:hAnsi="Bookman Old Style"/>
          <w:sz w:val="24"/>
          <w:szCs w:val="24"/>
        </w:rPr>
        <w:t xml:space="preserve">întotdeauna un sens şi o idee; de aceea există, fără îndoială în toate </w:t>
      </w:r>
      <w:r w:rsidRPr="00D27A8F">
        <w:rPr>
          <w:rFonts w:ascii="Bookman Old Style" w:hAnsi="Bookman Old Style"/>
          <w:spacing w:val="-1"/>
          <w:sz w:val="24"/>
          <w:szCs w:val="24"/>
        </w:rPr>
        <w:t xml:space="preserve">limbile, o poezie făcută dintr-un clinchet sonor şi lipsită aproape în </w:t>
      </w:r>
      <w:r w:rsidRPr="00D27A8F">
        <w:rPr>
          <w:rFonts w:ascii="Bookman Old Style" w:hAnsi="Bookman Old Style"/>
          <w:sz w:val="24"/>
          <w:szCs w:val="24"/>
        </w:rPr>
        <w:t xml:space="preserve">întregime de sens. Sinologul Davis, în cuvântul înainte al traducerii sale </w:t>
      </w:r>
      <w:r w:rsidRPr="00D27A8F">
        <w:rPr>
          <w:rFonts w:ascii="Bookman Old Style" w:hAnsi="Bookman Old Style"/>
          <w:i/>
          <w:iCs/>
          <w:sz w:val="24"/>
          <w:szCs w:val="24"/>
        </w:rPr>
        <w:t>Lao-seng-urh</w:t>
      </w:r>
      <w:r w:rsidRPr="00D27A8F">
        <w:rPr>
          <w:rFonts w:ascii="Bookman Old Style" w:hAnsi="Bookman Old Style"/>
          <w:iCs/>
          <w:sz w:val="24"/>
          <w:szCs w:val="24"/>
        </w:rPr>
        <w:t xml:space="preserve"> </w:t>
      </w:r>
      <w:r w:rsidRPr="00D27A8F">
        <w:rPr>
          <w:rFonts w:ascii="Bookman Old Style" w:hAnsi="Bookman Old Style"/>
          <w:sz w:val="24"/>
          <w:szCs w:val="24"/>
        </w:rPr>
        <w:t xml:space="preserve">sau </w:t>
      </w:r>
      <w:r w:rsidRPr="00D27A8F">
        <w:rPr>
          <w:rFonts w:ascii="Bookman Old Style" w:hAnsi="Bookman Old Style"/>
          <w:i/>
          <w:iCs/>
          <w:sz w:val="24"/>
          <w:szCs w:val="24"/>
        </w:rPr>
        <w:t xml:space="preserve">An heir in </w:t>
      </w:r>
      <w:r w:rsidRPr="00D27A8F">
        <w:rPr>
          <w:rFonts w:ascii="Bookman Old Style" w:hAnsi="Bookman Old Style"/>
          <w:iCs/>
          <w:sz w:val="24"/>
          <w:szCs w:val="24"/>
        </w:rPr>
        <w:t>[</w:t>
      </w:r>
      <w:r w:rsidRPr="00D27A8F">
        <w:rPr>
          <w:rFonts w:ascii="Bookman Old Style" w:hAnsi="Bookman Old Style"/>
          <w:i/>
          <w:iCs/>
          <w:sz w:val="24"/>
          <w:szCs w:val="24"/>
        </w:rPr>
        <w:t>his</w:t>
      </w:r>
      <w:r w:rsidRPr="00D27A8F">
        <w:rPr>
          <w:rFonts w:ascii="Bookman Old Style" w:hAnsi="Bookman Old Style"/>
          <w:iCs/>
          <w:sz w:val="24"/>
          <w:szCs w:val="24"/>
        </w:rPr>
        <w:t>]</w:t>
      </w:r>
      <w:r w:rsidRPr="00D27A8F">
        <w:rPr>
          <w:rFonts w:ascii="Bookman Old Style" w:hAnsi="Bookman Old Style"/>
          <w:i/>
          <w:iCs/>
          <w:sz w:val="24"/>
          <w:szCs w:val="24"/>
        </w:rPr>
        <w:t xml:space="preserve"> old age</w:t>
      </w:r>
      <w:r w:rsidRPr="00D27A8F">
        <w:rPr>
          <w:rFonts w:ascii="Bookman Old Style" w:hAnsi="Bookman Old Style"/>
          <w:iCs/>
          <w:sz w:val="24"/>
          <w:szCs w:val="24"/>
        </w:rPr>
        <w:t xml:space="preserve"> (</w:t>
      </w:r>
      <w:r w:rsidRPr="00D27A8F">
        <w:rPr>
          <w:rFonts w:ascii="Bookman Old Style" w:hAnsi="Bookman Old Style"/>
          <w:i/>
          <w:iCs/>
          <w:sz w:val="24"/>
          <w:szCs w:val="24"/>
        </w:rPr>
        <w:t xml:space="preserve">Bătrânul moştenitor, </w:t>
      </w:r>
      <w:r w:rsidRPr="00D27A8F">
        <w:rPr>
          <w:rFonts w:ascii="Bookman Old Style" w:hAnsi="Bookman Old Style"/>
          <w:sz w:val="24"/>
          <w:szCs w:val="24"/>
        </w:rPr>
        <w:t xml:space="preserve">Londra, </w:t>
      </w:r>
      <w:r w:rsidRPr="00D27A8F">
        <w:rPr>
          <w:rFonts w:ascii="Bookman Old Style" w:hAnsi="Bookman Old Style"/>
          <w:spacing w:val="-1"/>
          <w:sz w:val="24"/>
          <w:szCs w:val="24"/>
        </w:rPr>
        <w:t xml:space="preserve">1817), observă că dramele chineze sunt formate în parte din versuri </w:t>
      </w:r>
      <w:r w:rsidRPr="00D27A8F">
        <w:rPr>
          <w:rFonts w:ascii="Bookman Old Style" w:hAnsi="Bookman Old Style"/>
          <w:spacing w:val="6"/>
          <w:sz w:val="24"/>
          <w:szCs w:val="24"/>
        </w:rPr>
        <w:t xml:space="preserve">cântate şi adaugă: „Sensul adesea este obscur şi, după spusele </w:t>
      </w:r>
      <w:r w:rsidRPr="00D27A8F">
        <w:rPr>
          <w:rFonts w:ascii="Bookman Old Style" w:hAnsi="Bookman Old Style"/>
          <w:spacing w:val="-1"/>
          <w:sz w:val="24"/>
          <w:szCs w:val="24"/>
        </w:rPr>
        <w:t xml:space="preserve">chinezilor înşişi, scopul principal al acestor versuri este de a mângâia </w:t>
      </w:r>
      <w:r w:rsidRPr="00D27A8F">
        <w:rPr>
          <w:rFonts w:ascii="Bookman Old Style" w:hAnsi="Bookman Old Style"/>
          <w:sz w:val="24"/>
          <w:szCs w:val="24"/>
        </w:rPr>
        <w:t xml:space="preserve">urechea; sensul lor este deci neglijat şi uneori chiar complet sacrificat în </w:t>
      </w:r>
      <w:r w:rsidRPr="00D27A8F">
        <w:rPr>
          <w:rFonts w:ascii="Bookman Old Style" w:hAnsi="Bookman Old Style"/>
          <w:spacing w:val="-2"/>
          <w:sz w:val="24"/>
          <w:szCs w:val="24"/>
        </w:rPr>
        <w:t xml:space="preserve">favoarea armoniei.“ Cine nu se gândeşte, când aude aceste cuvinte, la </w:t>
      </w:r>
      <w:r w:rsidRPr="00D27A8F">
        <w:rPr>
          <w:rFonts w:ascii="Bookman Old Style" w:hAnsi="Bookman Old Style"/>
          <w:spacing w:val="2"/>
          <w:sz w:val="24"/>
          <w:szCs w:val="24"/>
        </w:rPr>
        <w:t xml:space="preserve">enigmele atât de greu de descifrat ale corurilor din multe tragedii </w:t>
      </w:r>
      <w:r w:rsidRPr="00D27A8F">
        <w:rPr>
          <w:rFonts w:ascii="Bookman Old Style" w:hAnsi="Bookman Old Style"/>
          <w:spacing w:val="-4"/>
          <w:sz w:val="24"/>
          <w:szCs w:val="24"/>
        </w:rPr>
        <w:t>greceşti?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Semnul după care se recunoaşte adevăratul poet, în genurile </w:t>
      </w:r>
      <w:r w:rsidRPr="00D27A8F">
        <w:rPr>
          <w:rFonts w:ascii="Bookman Old Style" w:hAnsi="Bookman Old Style"/>
          <w:spacing w:val="-2"/>
          <w:sz w:val="24"/>
          <w:szCs w:val="24"/>
        </w:rPr>
        <w:t xml:space="preserve">inferioare sau superioare, este uşurinţa rimelor sale; ele vin de la sine, parcă printr-o inspiraţie divină; ideile i-au venit gata aranjate în rime </w:t>
      </w:r>
      <w:r w:rsidRPr="00D27A8F">
        <w:rPr>
          <w:rFonts w:ascii="Bookman Old Style" w:hAnsi="Bookman Old Style"/>
          <w:sz w:val="24"/>
          <w:szCs w:val="24"/>
        </w:rPr>
        <w:t xml:space="preserve">Prozatorul ascuns caută, dimpotrivă, rimă pentru idee; versificatorul </w:t>
      </w:r>
      <w:r w:rsidRPr="00D27A8F">
        <w:rPr>
          <w:rFonts w:ascii="Bookman Old Style" w:hAnsi="Bookman Old Style"/>
          <w:spacing w:val="2"/>
          <w:sz w:val="24"/>
          <w:szCs w:val="24"/>
        </w:rPr>
        <w:t xml:space="preserve">fără valoare caută ideea pentru rimă. Se întâmplă adesea ca într-un </w:t>
      </w:r>
      <w:r w:rsidRPr="00D27A8F">
        <w:rPr>
          <w:rFonts w:ascii="Bookman Old Style" w:hAnsi="Bookman Old Style"/>
          <w:spacing w:val="-2"/>
          <w:sz w:val="24"/>
          <w:szCs w:val="24"/>
        </w:rPr>
        <w:t xml:space="preserve">cuplu de versuri să putem ghici care este cel care s-a născut din gândire </w:t>
      </w:r>
      <w:r w:rsidRPr="00D27A8F">
        <w:rPr>
          <w:rFonts w:ascii="Bookman Old Style" w:hAnsi="Bookman Old Style"/>
          <w:spacing w:val="-1"/>
          <w:sz w:val="24"/>
          <w:szCs w:val="24"/>
        </w:rPr>
        <w:t xml:space="preserve">şi cel care este datorat rimei. Arta constă în a disimula al doilea caz, pentru a evita ca versurile de acest gen să pară o simplă umplutură de </w:t>
      </w:r>
      <w:r w:rsidRPr="00D27A8F">
        <w:rPr>
          <w:rFonts w:ascii="Bookman Old Style" w:hAnsi="Bookman Old Style"/>
          <w:spacing w:val="-2"/>
          <w:sz w:val="24"/>
          <w:szCs w:val="24"/>
        </w:rPr>
        <w:t>capete de rând rimate</w:t>
      </w:r>
      <w:r w:rsidRPr="00D27A8F">
        <w:rPr>
          <w:rStyle w:val="FootnoteReference"/>
          <w:rFonts w:ascii="Bookman Old Style" w:hAnsi="Bookman Old Style"/>
          <w:spacing w:val="-2"/>
          <w:sz w:val="24"/>
          <w:szCs w:val="24"/>
        </w:rPr>
        <w:footnoteReference w:id="426"/>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Eu am senzaţia (demonstraţia nu este posibilă în acest caz) că rima, </w:t>
      </w:r>
      <w:r w:rsidRPr="00D27A8F">
        <w:rPr>
          <w:rFonts w:ascii="Bookman Old Style" w:hAnsi="Bookman Old Style"/>
          <w:spacing w:val="-2"/>
          <w:sz w:val="24"/>
          <w:szCs w:val="24"/>
        </w:rPr>
        <w:t xml:space="preserve">prin natura ei, este numai binară; efectul său se mărgineşte la o singură </w:t>
      </w:r>
      <w:r w:rsidRPr="00D27A8F">
        <w:rPr>
          <w:rFonts w:ascii="Bookman Old Style" w:hAnsi="Bookman Old Style"/>
          <w:spacing w:val="-1"/>
          <w:sz w:val="24"/>
          <w:szCs w:val="24"/>
        </w:rPr>
        <w:t xml:space="preserve">repetare a aceluiaşi sunet şi nu câştigă în forţă la o nouă repetare. De îndată ce o silabă finală a fost percepută a doua oară într-o silabă cu </w:t>
      </w:r>
      <w:r w:rsidRPr="00D27A8F">
        <w:rPr>
          <w:rFonts w:ascii="Bookman Old Style" w:hAnsi="Bookman Old Style"/>
          <w:spacing w:val="4"/>
          <w:sz w:val="24"/>
          <w:szCs w:val="24"/>
        </w:rPr>
        <w:t xml:space="preserve">aceeaşi consonanţă, acţiunea ei este epuizată; o a treia repetare </w:t>
      </w:r>
      <w:r w:rsidRPr="00D27A8F">
        <w:rPr>
          <w:rFonts w:ascii="Bookman Old Style" w:hAnsi="Bookman Old Style"/>
          <w:spacing w:val="-1"/>
          <w:sz w:val="24"/>
          <w:szCs w:val="24"/>
        </w:rPr>
        <w:t xml:space="preserve">acţionează doar ca o nouă rimă, care întâlneşte din întâmplare acelaşi sunet, dar fără a întări efectul de început; ea se aşază în urma rimei </w:t>
      </w:r>
      <w:r w:rsidRPr="00D27A8F">
        <w:rPr>
          <w:rFonts w:ascii="Bookman Old Style" w:hAnsi="Bookman Old Style"/>
          <w:spacing w:val="5"/>
          <w:sz w:val="24"/>
          <w:szCs w:val="24"/>
        </w:rPr>
        <w:t xml:space="preserve">precedente, dar fără a i se asocia pentru a contribui la sporirea </w:t>
      </w:r>
      <w:r w:rsidRPr="00D27A8F">
        <w:rPr>
          <w:rFonts w:ascii="Bookman Old Style" w:hAnsi="Bookman Old Style"/>
          <w:spacing w:val="1"/>
          <w:sz w:val="24"/>
          <w:szCs w:val="24"/>
        </w:rPr>
        <w:t xml:space="preserve">impresiei. Căci primul sunet nu se prelungeşte prin cel de-al doilea pentru a ajunge la al treilea; acesta este deci un pleonasm estetic, o </w:t>
      </w:r>
      <w:r w:rsidRPr="00D27A8F">
        <w:rPr>
          <w:rFonts w:ascii="Bookman Old Style" w:hAnsi="Bookman Old Style"/>
          <w:spacing w:val="2"/>
          <w:sz w:val="24"/>
          <w:szCs w:val="24"/>
        </w:rPr>
        <w:t xml:space="preserve">dublă dar inutilă îndrăzneală. Aceste acumulări de rime sunt deci departe de a merita grelele sacrificii pe care le impun în octave, în </w:t>
      </w:r>
      <w:r w:rsidRPr="00D27A8F">
        <w:rPr>
          <w:rFonts w:ascii="Bookman Old Style" w:hAnsi="Bookman Old Style"/>
          <w:spacing w:val="-1"/>
          <w:sz w:val="24"/>
          <w:szCs w:val="24"/>
        </w:rPr>
        <w:t xml:space="preserve">terţete şi în sonete; de aici, acea tortură intelectuală pe care o resimţim adesea la citirea unor asemenea producţii şi nu am putea găsi plăcere </w:t>
      </w:r>
      <w:r w:rsidRPr="00D27A8F">
        <w:rPr>
          <w:rFonts w:ascii="Bookman Old Style" w:hAnsi="Bookman Old Style"/>
          <w:spacing w:val="2"/>
          <w:sz w:val="24"/>
          <w:szCs w:val="24"/>
        </w:rPr>
        <w:t xml:space="preserve">într-o operă care în acelaşi timp ne dă bătaie de cap. Dacă un mare </w:t>
      </w:r>
      <w:r w:rsidRPr="00D27A8F">
        <w:rPr>
          <w:rFonts w:ascii="Bookman Old Style" w:hAnsi="Bookman Old Style"/>
          <w:sz w:val="24"/>
          <w:szCs w:val="24"/>
        </w:rPr>
        <w:t xml:space="preserve">geniu poetic a reuşit uneori să stăpânească chiar şi aceste forme, să </w:t>
      </w:r>
      <w:r w:rsidRPr="00D27A8F">
        <w:rPr>
          <w:rFonts w:ascii="Bookman Old Style" w:hAnsi="Bookman Old Style"/>
          <w:spacing w:val="-2"/>
          <w:sz w:val="24"/>
          <w:szCs w:val="24"/>
        </w:rPr>
        <w:t xml:space="preserve">învingă dificultăţile pe care ele le prezintă şi să se mişte printre ele cu </w:t>
      </w:r>
      <w:r w:rsidRPr="00D27A8F">
        <w:rPr>
          <w:rFonts w:ascii="Bookman Old Style" w:hAnsi="Bookman Old Style"/>
          <w:spacing w:val="7"/>
          <w:sz w:val="24"/>
          <w:szCs w:val="24"/>
        </w:rPr>
        <w:t xml:space="preserve">uşurinţă şi cu graţie, toate acestea nu constituie pentru ele o </w:t>
      </w:r>
      <w:r w:rsidRPr="00D27A8F">
        <w:rPr>
          <w:rFonts w:ascii="Bookman Old Style" w:hAnsi="Bookman Old Style"/>
          <w:spacing w:val="-1"/>
          <w:sz w:val="24"/>
          <w:szCs w:val="24"/>
        </w:rPr>
        <w:t xml:space="preserve">recomandare mai bună, căci în sine ele sunt pe cât de ineficace pe atât </w:t>
      </w:r>
      <w:r w:rsidRPr="00D27A8F">
        <w:rPr>
          <w:rFonts w:ascii="Bookman Old Style" w:hAnsi="Bookman Old Style"/>
          <w:spacing w:val="1"/>
          <w:sz w:val="24"/>
          <w:szCs w:val="24"/>
        </w:rPr>
        <w:t xml:space="preserve">de neplăcute. Chiar şi la poeţi buni, când uzează de aceste forme, se </w:t>
      </w:r>
      <w:r w:rsidRPr="00D27A8F">
        <w:rPr>
          <w:rFonts w:ascii="Bookman Old Style" w:hAnsi="Bookman Old Style"/>
          <w:sz w:val="24"/>
          <w:szCs w:val="24"/>
        </w:rPr>
        <w:t xml:space="preserve">vede adesea lupta dintre rimă şi idee şi victoria alternativă când a uneia, când a alteia; când ideea este slăbită din cauza rimei, când rima capătă </w:t>
      </w:r>
      <w:r w:rsidRPr="00D27A8F">
        <w:rPr>
          <w:rFonts w:ascii="Bookman Old Style" w:hAnsi="Bookman Old Style"/>
          <w:spacing w:val="7"/>
          <w:sz w:val="24"/>
          <w:szCs w:val="24"/>
        </w:rPr>
        <w:t xml:space="preserve">o oarecare importanţă. Aşa stând lucrurile, eu consider că la </w:t>
      </w:r>
      <w:r w:rsidRPr="00D27A8F">
        <w:rPr>
          <w:rFonts w:ascii="Bookman Old Style" w:hAnsi="Bookman Old Style"/>
          <w:spacing w:val="-2"/>
          <w:sz w:val="24"/>
          <w:szCs w:val="24"/>
        </w:rPr>
        <w:t xml:space="preserve">Shakespeare diversitatea rimelor date la fiecare catren al sonetelor sale </w:t>
      </w:r>
      <w:r w:rsidRPr="00D27A8F">
        <w:rPr>
          <w:rFonts w:ascii="Bookman Old Style" w:hAnsi="Bookman Old Style"/>
          <w:spacing w:val="3"/>
          <w:sz w:val="24"/>
          <w:szCs w:val="24"/>
        </w:rPr>
        <w:t xml:space="preserve">este o dovadă de bun gust şi nu de ignoranţă. În orice caz, efectul </w:t>
      </w:r>
      <w:r w:rsidRPr="00D27A8F">
        <w:rPr>
          <w:rFonts w:ascii="Bookman Old Style" w:hAnsi="Bookman Old Style"/>
          <w:spacing w:val="-1"/>
          <w:sz w:val="24"/>
          <w:szCs w:val="24"/>
        </w:rPr>
        <w:t xml:space="preserve">acustic nu este nicidecum diminuat, iar ideea apare mai bine în toată splendoarea sa decât ar fi putut-o face dacă ar fi trebuit să fie supusă </w:t>
      </w:r>
      <w:r w:rsidRPr="00D27A8F">
        <w:rPr>
          <w:rFonts w:ascii="Bookman Old Style" w:hAnsi="Bookman Old Style"/>
          <w:spacing w:val="-2"/>
          <w:sz w:val="24"/>
          <w:szCs w:val="24"/>
        </w:rPr>
        <w:t>instrumentelor sale de tortură tradiţională.</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2"/>
          <w:sz w:val="24"/>
          <w:szCs w:val="24"/>
        </w:rPr>
        <w:t>Pentru poezia unei limbi este un dezavantaj să aibă multe cuvinte s</w:t>
      </w:r>
      <w:r w:rsidRPr="00D27A8F">
        <w:rPr>
          <w:rFonts w:ascii="Bookman Old Style" w:hAnsi="Bookman Old Style"/>
          <w:spacing w:val="1"/>
          <w:sz w:val="24"/>
          <w:szCs w:val="24"/>
        </w:rPr>
        <w:t xml:space="preserve">trăine pentru proză şi să nu poată împrumuta pe de altă parte de la </w:t>
      </w:r>
      <w:r w:rsidRPr="00D27A8F">
        <w:rPr>
          <w:rFonts w:ascii="Bookman Old Style" w:hAnsi="Bookman Old Style"/>
          <w:spacing w:val="2"/>
          <w:sz w:val="24"/>
          <w:szCs w:val="24"/>
        </w:rPr>
        <w:t xml:space="preserve">proză unele dintre cuvintele sale. În primul rând este vorba despre latină şi italiană, apoi despre franceză, în care această carenţă era </w:t>
      </w:r>
      <w:r w:rsidRPr="00D27A8F">
        <w:rPr>
          <w:rFonts w:ascii="Bookman Old Style" w:hAnsi="Bookman Old Style"/>
          <w:spacing w:val="5"/>
          <w:sz w:val="24"/>
          <w:szCs w:val="24"/>
        </w:rPr>
        <w:t xml:space="preserve">definită recent cu multă dreptate </w:t>
      </w:r>
      <w:r w:rsidRPr="00D27A8F">
        <w:rPr>
          <w:rFonts w:ascii="Bookman Old Style" w:hAnsi="Bookman Old Style"/>
          <w:i/>
          <w:spacing w:val="5"/>
          <w:sz w:val="24"/>
          <w:szCs w:val="24"/>
        </w:rPr>
        <w:t>la bégueulerie de la langue française</w:t>
      </w:r>
      <w:r w:rsidRPr="00D27A8F">
        <w:rPr>
          <w:rFonts w:ascii="Bookman Old Style" w:hAnsi="Bookman Old Style"/>
          <w:spacing w:val="5"/>
          <w:sz w:val="24"/>
          <w:szCs w:val="24"/>
        </w:rPr>
        <w:t xml:space="preserve"> [„pudoarea exagerată a limbii </w:t>
      </w:r>
      <w:r w:rsidRPr="00D27A8F">
        <w:rPr>
          <w:rFonts w:ascii="Bookman Old Style" w:hAnsi="Bookman Old Style"/>
          <w:spacing w:val="-2"/>
          <w:sz w:val="24"/>
          <w:szCs w:val="24"/>
        </w:rPr>
        <w:t xml:space="preserve">franceze“]. Cele două cazuri de mai sus sunt mai rar întâlnite în engleză </w:t>
      </w:r>
      <w:r w:rsidRPr="00D27A8F">
        <w:rPr>
          <w:rFonts w:ascii="Bookman Old Style" w:hAnsi="Bookman Old Style"/>
          <w:spacing w:val="2"/>
          <w:sz w:val="24"/>
          <w:szCs w:val="24"/>
        </w:rPr>
        <w:t xml:space="preserve">şi încă şi mai puţin în germană. Aceste cuvinte exclusiv rezervate </w:t>
      </w:r>
      <w:r w:rsidRPr="00D27A8F">
        <w:rPr>
          <w:rFonts w:ascii="Bookman Old Style" w:hAnsi="Bookman Old Style"/>
          <w:sz w:val="24"/>
          <w:szCs w:val="24"/>
        </w:rPr>
        <w:t xml:space="preserve">poeziei nu ne ating niciodată sufletul; ele nu ni se adresează direct şi nu </w:t>
      </w:r>
      <w:r w:rsidRPr="00D27A8F">
        <w:rPr>
          <w:rFonts w:ascii="Bookman Old Style" w:hAnsi="Bookman Old Style"/>
          <w:spacing w:val="7"/>
          <w:sz w:val="24"/>
          <w:szCs w:val="24"/>
        </w:rPr>
        <w:t xml:space="preserve">pot decât să ne lase reci. Ele constituie un vocabular poetic </w:t>
      </w:r>
      <w:r w:rsidRPr="00D27A8F">
        <w:rPr>
          <w:rFonts w:ascii="Bookman Old Style" w:hAnsi="Bookman Old Style"/>
          <w:spacing w:val="-4"/>
          <w:sz w:val="24"/>
          <w:szCs w:val="24"/>
        </w:rPr>
        <w:t xml:space="preserve">convenţional, nu sunt, ca să spunem aşa, decât umbrele sentimentelor în </w:t>
      </w:r>
      <w:r w:rsidRPr="00D27A8F">
        <w:rPr>
          <w:rFonts w:ascii="Bookman Old Style" w:hAnsi="Bookman Old Style"/>
          <w:sz w:val="24"/>
          <w:szCs w:val="24"/>
        </w:rPr>
        <w:t xml:space="preserve">locul sentimentelor înseşi; ele constituie, de asemenea, suprimarea </w:t>
      </w:r>
      <w:r w:rsidRPr="00D27A8F">
        <w:rPr>
          <w:rFonts w:ascii="Bookman Old Style" w:hAnsi="Bookman Old Style"/>
          <w:spacing w:val="-4"/>
          <w:sz w:val="24"/>
          <w:szCs w:val="24"/>
        </w:rPr>
        <w:t>oricărei intimităţi.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Diferenţa atât de des discutată în zilele noastre dintre poezia clasică şi cea romantică mi se pare că se bazează în fond pe faptul că prima nu pune niciodată în valoare decât motive pur umane, reale şi naturale, în </w:t>
      </w:r>
      <w:r w:rsidRPr="00D27A8F">
        <w:rPr>
          <w:rFonts w:ascii="Bookman Old Style" w:hAnsi="Bookman Old Style"/>
          <w:sz w:val="24"/>
          <w:szCs w:val="24"/>
        </w:rPr>
        <w:t xml:space="preserve">timp ce cea de a doua admite şi acţiunea mobilurilor artificiale, convenţionale şi imaginare; de acest gen sunt mobilurile luate din mitul </w:t>
      </w:r>
      <w:r w:rsidRPr="00D27A8F">
        <w:rPr>
          <w:rFonts w:ascii="Bookman Old Style" w:hAnsi="Bookman Old Style"/>
          <w:spacing w:val="1"/>
          <w:sz w:val="24"/>
          <w:szCs w:val="24"/>
        </w:rPr>
        <w:t xml:space="preserve">creştin, apoi cele din principiul extravagant şi himeric al onoarei </w:t>
      </w:r>
      <w:r w:rsidRPr="00D27A8F">
        <w:rPr>
          <w:rFonts w:ascii="Bookman Old Style" w:hAnsi="Bookman Old Style"/>
          <w:sz w:val="24"/>
          <w:szCs w:val="24"/>
        </w:rPr>
        <w:t xml:space="preserve">cavalereşti; de asemenea, cele pe care naţiile germano-creştine le iau </w:t>
      </w:r>
      <w:r w:rsidRPr="00D27A8F">
        <w:rPr>
          <w:rFonts w:ascii="Bookman Old Style" w:hAnsi="Bookman Old Style"/>
          <w:spacing w:val="3"/>
          <w:sz w:val="24"/>
          <w:szCs w:val="24"/>
        </w:rPr>
        <w:t xml:space="preserve">din cultul insipid şi ridicol al femeii; în sfârşit, cele care ţin de </w:t>
      </w:r>
      <w:r w:rsidRPr="00D27A8F">
        <w:rPr>
          <w:rFonts w:ascii="Bookman Old Style" w:hAnsi="Bookman Old Style"/>
          <w:spacing w:val="6"/>
          <w:sz w:val="24"/>
          <w:szCs w:val="24"/>
        </w:rPr>
        <w:t xml:space="preserve">pălăvrăgeala despre pasiunea lunatică şi suprasensibilă. La ce </w:t>
      </w:r>
      <w:r w:rsidRPr="00D27A8F">
        <w:rPr>
          <w:rFonts w:ascii="Bookman Old Style" w:hAnsi="Bookman Old Style"/>
          <w:spacing w:val="-1"/>
          <w:sz w:val="24"/>
          <w:szCs w:val="24"/>
        </w:rPr>
        <w:t xml:space="preserve">caricatură grotescă a relaţiilor umane şi a naturii umane ne conduc </w:t>
      </w:r>
      <w:r w:rsidRPr="00D27A8F">
        <w:rPr>
          <w:rFonts w:ascii="Bookman Old Style" w:hAnsi="Bookman Old Style"/>
          <w:sz w:val="24"/>
          <w:szCs w:val="24"/>
        </w:rPr>
        <w:t xml:space="preserve">asemenea motive se poate vedea chiar şi în operele celor mai buni poeţi romantici, ale lai Calderón de exemplu. Ca să nu spun nimic despre </w:t>
      </w:r>
      <w:r w:rsidRPr="00D27A8F">
        <w:rPr>
          <w:rFonts w:ascii="Bookman Old Style" w:hAnsi="Bookman Old Style"/>
          <w:spacing w:val="3"/>
          <w:sz w:val="24"/>
          <w:szCs w:val="24"/>
        </w:rPr>
        <w:t xml:space="preserve">acele </w:t>
      </w:r>
      <w:r w:rsidRPr="00D27A8F">
        <w:rPr>
          <w:rFonts w:ascii="Bookman Old Style" w:hAnsi="Bookman Old Style"/>
          <w:i/>
          <w:spacing w:val="3"/>
          <w:sz w:val="24"/>
          <w:szCs w:val="24"/>
        </w:rPr>
        <w:t>autos sacramentales</w:t>
      </w:r>
      <w:r w:rsidRPr="00D27A8F">
        <w:rPr>
          <w:rStyle w:val="FootnoteReference"/>
          <w:rFonts w:ascii="Bookman Old Style" w:hAnsi="Bookman Old Style"/>
          <w:spacing w:val="3"/>
          <w:sz w:val="24"/>
          <w:szCs w:val="24"/>
        </w:rPr>
        <w:footnoteReference w:id="427"/>
      </w:r>
      <w:r w:rsidRPr="00D27A8F">
        <w:rPr>
          <w:rFonts w:ascii="Bookman Old Style" w:hAnsi="Bookman Old Style"/>
          <w:spacing w:val="3"/>
          <w:sz w:val="24"/>
          <w:szCs w:val="24"/>
        </w:rPr>
        <w:t xml:space="preserve"> ale lui, mă refer numai la piese ca: </w:t>
      </w:r>
      <w:r w:rsidRPr="00D27A8F">
        <w:rPr>
          <w:rFonts w:ascii="Bookman Old Style" w:hAnsi="Bookman Old Style"/>
          <w:i/>
          <w:iCs/>
          <w:spacing w:val="3"/>
          <w:sz w:val="24"/>
          <w:szCs w:val="24"/>
        </w:rPr>
        <w:t xml:space="preserve">No </w:t>
      </w:r>
      <w:r w:rsidRPr="00D27A8F">
        <w:rPr>
          <w:rFonts w:ascii="Bookman Old Style" w:hAnsi="Bookman Old Style"/>
          <w:i/>
          <w:iCs/>
          <w:sz w:val="24"/>
          <w:szCs w:val="24"/>
        </w:rPr>
        <w:t xml:space="preserve">siempre el peor es cierto </w:t>
      </w:r>
      <w:r w:rsidRPr="00D27A8F">
        <w:rPr>
          <w:rFonts w:ascii="Bookman Old Style" w:hAnsi="Bookman Old Style"/>
          <w:sz w:val="24"/>
          <w:szCs w:val="24"/>
        </w:rPr>
        <w:t>(</w:t>
      </w:r>
      <w:r w:rsidRPr="00D27A8F">
        <w:rPr>
          <w:rFonts w:ascii="Bookman Old Style" w:hAnsi="Bookman Old Style"/>
          <w:i/>
          <w:sz w:val="24"/>
          <w:szCs w:val="24"/>
        </w:rPr>
        <w:t>Cel mai rău lucru nu este întotdeauna sigur</w:t>
      </w:r>
      <w:r w:rsidRPr="00D27A8F">
        <w:rPr>
          <w:rFonts w:ascii="Bookman Old Style" w:hAnsi="Bookman Old Style"/>
          <w:sz w:val="24"/>
          <w:szCs w:val="24"/>
        </w:rPr>
        <w:t xml:space="preserve">) sau </w:t>
      </w:r>
      <w:r w:rsidRPr="00D27A8F">
        <w:rPr>
          <w:rFonts w:ascii="Bookman Old Style" w:hAnsi="Bookman Old Style"/>
          <w:i/>
          <w:iCs/>
          <w:sz w:val="24"/>
          <w:szCs w:val="24"/>
        </w:rPr>
        <w:t xml:space="preserve">El postero duelo de Espańa </w:t>
      </w:r>
      <w:r w:rsidRPr="00D27A8F">
        <w:rPr>
          <w:rFonts w:ascii="Bookman Old Style" w:hAnsi="Bookman Old Style"/>
          <w:sz w:val="24"/>
          <w:szCs w:val="24"/>
        </w:rPr>
        <w:t>(</w:t>
      </w:r>
      <w:r w:rsidRPr="00D27A8F">
        <w:rPr>
          <w:rFonts w:ascii="Bookman Old Style" w:hAnsi="Bookman Old Style"/>
          <w:i/>
          <w:sz w:val="24"/>
          <w:szCs w:val="24"/>
        </w:rPr>
        <w:t>Ultimul duel în Spania</w:t>
      </w:r>
      <w:r w:rsidRPr="00D27A8F">
        <w:rPr>
          <w:rFonts w:ascii="Bookman Old Style" w:hAnsi="Bookman Old Style"/>
          <w:sz w:val="24"/>
          <w:szCs w:val="24"/>
        </w:rPr>
        <w:t xml:space="preserve">) şi la comedii </w:t>
      </w:r>
      <w:r w:rsidRPr="00D27A8F">
        <w:rPr>
          <w:rFonts w:ascii="Bookman Old Style" w:hAnsi="Bookman Old Style"/>
          <w:spacing w:val="-1"/>
          <w:sz w:val="24"/>
          <w:szCs w:val="24"/>
        </w:rPr>
        <w:t xml:space="preserve">asemănătoare </w:t>
      </w:r>
      <w:r w:rsidRPr="00D27A8F">
        <w:rPr>
          <w:rFonts w:ascii="Bookman Old Style" w:hAnsi="Bookman Old Style"/>
          <w:i/>
          <w:spacing w:val="-1"/>
          <w:sz w:val="24"/>
          <w:szCs w:val="24"/>
        </w:rPr>
        <w:t>en capa y espada</w:t>
      </w:r>
      <w:r w:rsidRPr="00D27A8F">
        <w:rPr>
          <w:rFonts w:ascii="Bookman Old Style" w:hAnsi="Bookman Old Style"/>
          <w:spacing w:val="-1"/>
          <w:sz w:val="24"/>
          <w:szCs w:val="24"/>
        </w:rPr>
        <w:t xml:space="preserve"> [de capă şi spadă]; elementelor semnalate li se adaugă aici şi subtilitatea scolastică atât de frecventă în dialog şi care făcea parte atunci din cultura intelectuală a claselor superioare. Faţă de asemenea </w:t>
      </w:r>
      <w:r w:rsidRPr="00D27A8F">
        <w:rPr>
          <w:rFonts w:ascii="Bookman Old Style" w:hAnsi="Bookman Old Style"/>
          <w:sz w:val="24"/>
          <w:szCs w:val="24"/>
        </w:rPr>
        <w:t xml:space="preserve">invenţii, poezia anticilor are o superioritate decisivă. Întotdeauna fidelă naturii, poezia clasică are o veridicitate şi o exactitate absolute; cele ale </w:t>
      </w:r>
      <w:r w:rsidRPr="00D27A8F">
        <w:rPr>
          <w:rFonts w:ascii="Bookman Old Style" w:hAnsi="Bookman Old Style"/>
          <w:spacing w:val="-1"/>
          <w:sz w:val="24"/>
          <w:szCs w:val="24"/>
        </w:rPr>
        <w:t xml:space="preserve">poeziei romantice sunt întotdeauna relative; între cele două feluri de </w:t>
      </w:r>
      <w:r w:rsidRPr="00D27A8F">
        <w:rPr>
          <w:rFonts w:ascii="Bookman Old Style" w:hAnsi="Bookman Old Style"/>
          <w:sz w:val="24"/>
          <w:szCs w:val="24"/>
        </w:rPr>
        <w:t xml:space="preserve">poezie există acelaşi raport ca între arhitectura greacă şi arhitectura </w:t>
      </w:r>
      <w:r w:rsidRPr="00D27A8F">
        <w:rPr>
          <w:rFonts w:ascii="Bookman Old Style" w:hAnsi="Bookman Old Style"/>
          <w:spacing w:val="-4"/>
          <w:sz w:val="24"/>
          <w:szCs w:val="24"/>
        </w:rPr>
        <w:t>gotică.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Să remarcăm pe de altă parte că toate poemele dramatice sau </w:t>
      </w:r>
      <w:r w:rsidRPr="00D27A8F">
        <w:rPr>
          <w:rFonts w:ascii="Bookman Old Style" w:hAnsi="Bookman Old Style"/>
          <w:spacing w:val="1"/>
          <w:sz w:val="24"/>
          <w:szCs w:val="24"/>
        </w:rPr>
        <w:t xml:space="preserve">narative care plasează teatrul evenimentelor în Grecia antică sau la </w:t>
      </w:r>
      <w:r w:rsidRPr="00D27A8F">
        <w:rPr>
          <w:rFonts w:ascii="Bookman Old Style" w:hAnsi="Bookman Old Style"/>
          <w:spacing w:val="-2"/>
          <w:sz w:val="24"/>
          <w:szCs w:val="24"/>
        </w:rPr>
        <w:t xml:space="preserve">Roma prezintă o latură slabă, deoarece cunoştinţele noastre despre antichitate şi mai ales despre amănuntele vieţii antice sunt insuficiente, </w:t>
      </w:r>
      <w:r w:rsidRPr="00D27A8F">
        <w:rPr>
          <w:rFonts w:ascii="Bookman Old Style" w:hAnsi="Bookman Old Style"/>
          <w:spacing w:val="-1"/>
          <w:sz w:val="24"/>
          <w:szCs w:val="24"/>
        </w:rPr>
        <w:t xml:space="preserve">fragmentare, căpătate din altă sursă decât intuiţia. De aici apare pentru </w:t>
      </w:r>
      <w:r w:rsidRPr="00D27A8F">
        <w:rPr>
          <w:rFonts w:ascii="Bookman Old Style" w:hAnsi="Bookman Old Style"/>
          <w:sz w:val="24"/>
          <w:szCs w:val="24"/>
        </w:rPr>
        <w:t xml:space="preserve">poet obligaţia de a ocoli multe obstacole, de a recurge la generalităţi </w:t>
      </w:r>
      <w:r w:rsidRPr="00D27A8F">
        <w:rPr>
          <w:rFonts w:ascii="Bookman Old Style" w:hAnsi="Bookman Old Style"/>
          <w:spacing w:val="-2"/>
          <w:sz w:val="24"/>
          <w:szCs w:val="24"/>
        </w:rPr>
        <w:t xml:space="preserve">ceea ce îl face să cadă în abstract şi răpeşte operei sale acel caracter de </w:t>
      </w:r>
      <w:r w:rsidRPr="00D27A8F">
        <w:rPr>
          <w:rFonts w:ascii="Bookman Old Style" w:hAnsi="Bookman Old Style"/>
          <w:sz w:val="24"/>
          <w:szCs w:val="24"/>
        </w:rPr>
        <w:t xml:space="preserve">intuitivitate şi de individualizare propriu poeziei. Aceasta aruncă asupra tuturor operelor de acest gen o tentă particulară de vid şi de plictis. </w:t>
      </w:r>
      <w:r w:rsidRPr="00D27A8F">
        <w:rPr>
          <w:rFonts w:ascii="Bookman Old Style" w:hAnsi="Bookman Old Style"/>
          <w:spacing w:val="1"/>
          <w:sz w:val="24"/>
          <w:szCs w:val="24"/>
        </w:rPr>
        <w:t xml:space="preserve">Numai Shakespeare, în descrierile sale de acest fel, a ştiut să evite </w:t>
      </w:r>
      <w:r w:rsidRPr="00D27A8F">
        <w:rPr>
          <w:rFonts w:ascii="Bookman Old Style" w:hAnsi="Bookman Old Style"/>
          <w:spacing w:val="-2"/>
          <w:sz w:val="24"/>
          <w:szCs w:val="24"/>
        </w:rPr>
        <w:t>această deficienţă, prin prezentarea, fără nicio ezitare, sub numele de greci şi romani, a englezilor timpului său.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Multor capodopere ale poeziei lirice, mai ales anumitor ode ale lui </w:t>
      </w:r>
      <w:r w:rsidRPr="00D27A8F">
        <w:rPr>
          <w:rFonts w:ascii="Bookman Old Style" w:hAnsi="Bookman Old Style"/>
          <w:spacing w:val="4"/>
          <w:sz w:val="24"/>
          <w:szCs w:val="24"/>
        </w:rPr>
        <w:t xml:space="preserve">Horaţiu (cf, de exemplu, Oda 2 din </w:t>
      </w:r>
      <w:r w:rsidRPr="00D27A8F">
        <w:rPr>
          <w:rFonts w:ascii="Bookman Old Style" w:hAnsi="Bookman Old Style"/>
          <w:i/>
          <w:spacing w:val="4"/>
          <w:sz w:val="24"/>
          <w:szCs w:val="24"/>
        </w:rPr>
        <w:t>Cartea a treia</w:t>
      </w:r>
      <w:r w:rsidRPr="00D27A8F">
        <w:rPr>
          <w:rFonts w:ascii="Bookman Old Style" w:hAnsi="Bookman Old Style"/>
          <w:spacing w:val="4"/>
          <w:sz w:val="24"/>
          <w:szCs w:val="24"/>
        </w:rPr>
        <w:t xml:space="preserve">) şi mai multor </w:t>
      </w:r>
      <w:r w:rsidRPr="00D27A8F">
        <w:rPr>
          <w:rFonts w:ascii="Bookman Old Style" w:hAnsi="Bookman Old Style"/>
          <w:spacing w:val="2"/>
          <w:sz w:val="24"/>
          <w:szCs w:val="24"/>
        </w:rPr>
        <w:t xml:space="preserve">cântece ale lui Goethe (de exemplu, </w:t>
      </w:r>
      <w:r w:rsidRPr="00D27A8F">
        <w:rPr>
          <w:rFonts w:ascii="Bookman Old Style" w:hAnsi="Bookman Old Style"/>
          <w:i/>
          <w:iCs/>
          <w:spacing w:val="2"/>
          <w:sz w:val="24"/>
          <w:szCs w:val="24"/>
        </w:rPr>
        <w:t>Tânguirea păstorului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li s-a </w:t>
      </w:r>
      <w:r w:rsidRPr="00D27A8F">
        <w:rPr>
          <w:rFonts w:ascii="Bookman Old Style" w:hAnsi="Bookman Old Style"/>
          <w:spacing w:val="-1"/>
          <w:sz w:val="24"/>
          <w:szCs w:val="24"/>
        </w:rPr>
        <w:t xml:space="preserve">reproşat lipsa unei desfăşurări regulate şi apariţia repetată a unor idei </w:t>
      </w:r>
      <w:r w:rsidRPr="00D27A8F">
        <w:rPr>
          <w:rFonts w:ascii="Bookman Old Style" w:hAnsi="Bookman Old Style"/>
          <w:spacing w:val="-2"/>
          <w:sz w:val="24"/>
          <w:szCs w:val="24"/>
        </w:rPr>
        <w:t xml:space="preserve">care se situează în afara conţinutului operei. Dar aici înlănţuirea logică </w:t>
      </w:r>
      <w:r w:rsidRPr="00D27A8F">
        <w:rPr>
          <w:rFonts w:ascii="Bookman Old Style" w:hAnsi="Bookman Old Style"/>
          <w:spacing w:val="2"/>
          <w:sz w:val="24"/>
          <w:szCs w:val="24"/>
        </w:rPr>
        <w:t xml:space="preserve">este neglijată în mod intenţionat, pentru a fi înlocuită de unitatea </w:t>
      </w:r>
      <w:r w:rsidRPr="00D27A8F">
        <w:rPr>
          <w:rFonts w:ascii="Bookman Old Style" w:hAnsi="Bookman Old Style"/>
          <w:spacing w:val="-1"/>
          <w:sz w:val="24"/>
          <w:szCs w:val="24"/>
        </w:rPr>
        <w:t xml:space="preserve">impresiei fundamentale şi a stării sufleteşti exprimate; această unitate </w:t>
      </w:r>
      <w:r w:rsidRPr="00D27A8F">
        <w:rPr>
          <w:rFonts w:ascii="Bookman Old Style" w:hAnsi="Bookman Old Style"/>
          <w:spacing w:val="1"/>
          <w:sz w:val="24"/>
          <w:szCs w:val="24"/>
        </w:rPr>
        <w:t xml:space="preserve">este mai bine evidenţiată astfel, căci ea seamănă cu un fir care trece </w:t>
      </w:r>
      <w:r w:rsidRPr="00D27A8F">
        <w:rPr>
          <w:rFonts w:ascii="Bookman Old Style" w:hAnsi="Bookman Old Style"/>
          <w:sz w:val="24"/>
          <w:szCs w:val="24"/>
        </w:rPr>
        <w:t xml:space="preserve">prin nişte perle separate reunindu-le şi are grijă de succesiunea rapidă a </w:t>
      </w:r>
      <w:r w:rsidRPr="00D27A8F">
        <w:rPr>
          <w:rFonts w:ascii="Bookman Old Style" w:hAnsi="Bookman Old Style"/>
          <w:spacing w:val="-1"/>
          <w:sz w:val="24"/>
          <w:szCs w:val="24"/>
        </w:rPr>
        <w:t xml:space="preserve">obiectelor contemplaţiei, aşa cum face în muzică, pentru trecerea de la </w:t>
      </w:r>
      <w:r w:rsidRPr="00D27A8F">
        <w:rPr>
          <w:rFonts w:ascii="Bookman Old Style" w:hAnsi="Bookman Old Style"/>
          <w:spacing w:val="-2"/>
          <w:sz w:val="24"/>
          <w:szCs w:val="24"/>
        </w:rPr>
        <w:t xml:space="preserve">un mod la altul, acordul de septimă, a cărui tonică se menţine până la a </w:t>
      </w:r>
      <w:r w:rsidRPr="00D27A8F">
        <w:rPr>
          <w:rFonts w:ascii="Bookman Old Style" w:hAnsi="Bookman Old Style"/>
          <w:sz w:val="24"/>
          <w:szCs w:val="24"/>
        </w:rPr>
        <w:t xml:space="preserve">deveni dominanta noului mod. Acest caracter apare în toată limpezimea </w:t>
      </w:r>
      <w:r w:rsidRPr="00D27A8F">
        <w:rPr>
          <w:rFonts w:ascii="Bookman Old Style" w:hAnsi="Bookman Old Style"/>
          <w:spacing w:val="-1"/>
          <w:sz w:val="24"/>
          <w:szCs w:val="24"/>
        </w:rPr>
        <w:t xml:space="preserve">sa, şi împins chiar până la exces, în poezia lui Petrarca ce începe aşa: </w:t>
      </w:r>
      <w:r w:rsidRPr="00D27A8F">
        <w:rPr>
          <w:rFonts w:ascii="Bookman Old Style" w:hAnsi="Bookman Old Style"/>
          <w:i/>
          <w:iCs/>
          <w:spacing w:val="2"/>
          <w:sz w:val="24"/>
          <w:szCs w:val="24"/>
        </w:rPr>
        <w:t>Mai non vo</w:t>
      </w:r>
      <w:r w:rsidR="0078211A" w:rsidRPr="00D27A8F">
        <w:rPr>
          <w:rFonts w:ascii="Bookman Old Style" w:hAnsi="Bookman Old Style"/>
          <w:i/>
          <w:iCs/>
          <w:spacing w:val="2"/>
          <w:sz w:val="24"/>
          <w:szCs w:val="24"/>
        </w:rPr>
        <w:t>’</w:t>
      </w:r>
      <w:r w:rsidRPr="00D27A8F">
        <w:rPr>
          <w:rFonts w:ascii="Bookman Old Style" w:hAnsi="Bookman Old Style"/>
          <w:i/>
          <w:iCs/>
          <w:spacing w:val="2"/>
          <w:sz w:val="24"/>
          <w:szCs w:val="24"/>
        </w:rPr>
        <w:t>più cantar, com</w:t>
      </w:r>
      <w:r w:rsidR="0078211A" w:rsidRPr="00D27A8F">
        <w:rPr>
          <w:rFonts w:ascii="Bookman Old Style" w:hAnsi="Bookman Old Style"/>
          <w:i/>
          <w:iCs/>
          <w:spacing w:val="2"/>
          <w:sz w:val="24"/>
          <w:szCs w:val="24"/>
        </w:rPr>
        <w:t>’</w:t>
      </w:r>
      <w:r w:rsidRPr="00D27A8F">
        <w:rPr>
          <w:rFonts w:ascii="Bookman Old Style" w:hAnsi="Bookman Old Style"/>
          <w:i/>
          <w:iCs/>
          <w:spacing w:val="2"/>
          <w:sz w:val="24"/>
          <w:szCs w:val="24"/>
        </w:rPr>
        <w:t xml:space="preserve"> io soleva</w:t>
      </w:r>
      <w:r w:rsidRPr="00D27A8F">
        <w:rPr>
          <w:rFonts w:ascii="Bookman Old Style" w:hAnsi="Bookman Old Style"/>
          <w:iCs/>
          <w:spacing w:val="2"/>
          <w:sz w:val="24"/>
          <w:szCs w:val="24"/>
        </w:rPr>
        <w:t xml:space="preserve"> [„N-am să mai cânt cum obişnuiam pe vremuri“- Canzoniere, CV].</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Dacă, în poezia lirică, elementul subiectiv este cel care domină, în </w:t>
      </w:r>
      <w:r w:rsidRPr="00D27A8F">
        <w:rPr>
          <w:rFonts w:ascii="Bookman Old Style" w:hAnsi="Bookman Old Style"/>
          <w:sz w:val="24"/>
          <w:szCs w:val="24"/>
        </w:rPr>
        <w:t xml:space="preserve">dramă, dimpotrivă, elementul obiectiv este atotstăpânitor, excluzând pe </w:t>
      </w:r>
      <w:r w:rsidRPr="00D27A8F">
        <w:rPr>
          <w:rFonts w:ascii="Bookman Old Style" w:hAnsi="Bookman Old Style"/>
          <w:spacing w:val="-2"/>
          <w:sz w:val="24"/>
          <w:szCs w:val="24"/>
        </w:rPr>
        <w:t xml:space="preserve">oricare altul. Între cele două de mai sus, poezia epică, sub toate formele </w:t>
      </w:r>
      <w:r w:rsidRPr="00D27A8F">
        <w:rPr>
          <w:rFonts w:ascii="Bookman Old Style" w:hAnsi="Bookman Old Style"/>
          <w:spacing w:val="4"/>
          <w:sz w:val="24"/>
          <w:szCs w:val="24"/>
        </w:rPr>
        <w:t xml:space="preserve">ei şi cu toate modificările sale, de la romanţa narativă şi până la </w:t>
      </w:r>
      <w:r w:rsidRPr="00D27A8F">
        <w:rPr>
          <w:rFonts w:ascii="Bookman Old Style" w:hAnsi="Bookman Old Style"/>
          <w:spacing w:val="-2"/>
          <w:sz w:val="24"/>
          <w:szCs w:val="24"/>
        </w:rPr>
        <w:t xml:space="preserve">epopeea propriu-zisă, ocupă locul de mijloc; căci, deşi obiectivă în cea mai mare parte, ea nu conţine mai puţin un element subiectiv când mai </w:t>
      </w:r>
      <w:r w:rsidRPr="00D27A8F">
        <w:rPr>
          <w:rFonts w:ascii="Bookman Old Style" w:hAnsi="Bookman Old Style"/>
          <w:spacing w:val="1"/>
          <w:sz w:val="24"/>
          <w:szCs w:val="24"/>
        </w:rPr>
        <w:t xml:space="preserve">mult, când mai puţin marcat şi care îşi găseşte expresia în tonul, în </w:t>
      </w:r>
      <w:r w:rsidRPr="00D27A8F">
        <w:rPr>
          <w:rFonts w:ascii="Bookman Old Style" w:hAnsi="Bookman Old Style"/>
          <w:sz w:val="24"/>
          <w:szCs w:val="24"/>
        </w:rPr>
        <w:t xml:space="preserve">fomîa povestirii, precum şi în reflecţiile semănate ici şi colo. Nicăieri </w:t>
      </w:r>
      <w:r w:rsidRPr="00D27A8F">
        <w:rPr>
          <w:rFonts w:ascii="Bookman Old Style" w:hAnsi="Bookman Old Style"/>
          <w:spacing w:val="-2"/>
          <w:sz w:val="24"/>
          <w:szCs w:val="24"/>
        </w:rPr>
        <w:t>ca în dramă nu pierdem din vedere atât de complet autorul.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Scopul dramei, în general, este de a ne arăta pe baza unui exemplu </w:t>
      </w:r>
      <w:r w:rsidRPr="00D27A8F">
        <w:rPr>
          <w:rFonts w:ascii="Bookman Old Style" w:hAnsi="Bookman Old Style"/>
          <w:spacing w:val="-1"/>
          <w:sz w:val="24"/>
          <w:szCs w:val="24"/>
        </w:rPr>
        <w:t xml:space="preserve">ce este esenţa existenţei omului. Pentru aceasta, ni se poate arăta latura </w:t>
      </w:r>
      <w:r w:rsidRPr="00D27A8F">
        <w:rPr>
          <w:rFonts w:ascii="Bookman Old Style" w:hAnsi="Bookman Old Style"/>
          <w:spacing w:val="-2"/>
          <w:sz w:val="24"/>
          <w:szCs w:val="24"/>
        </w:rPr>
        <w:t xml:space="preserve">ei tristă sau veselă sau trecerea de la o stare la alta. Dar deja expresia </w:t>
      </w:r>
      <w:r w:rsidRPr="00D27A8F">
        <w:rPr>
          <w:rFonts w:ascii="Bookman Old Style" w:hAnsi="Bookman Old Style"/>
          <w:sz w:val="24"/>
          <w:szCs w:val="24"/>
        </w:rPr>
        <w:t xml:space="preserve">„esenţa şi existenţa omului“ conţine un germene de controversă: partea </w:t>
      </w:r>
      <w:r w:rsidRPr="00D27A8F">
        <w:rPr>
          <w:rFonts w:ascii="Bookman Old Style" w:hAnsi="Bookman Old Style"/>
          <w:spacing w:val="3"/>
          <w:sz w:val="24"/>
          <w:szCs w:val="24"/>
        </w:rPr>
        <w:t xml:space="preserve">principală este esenţa, altfel spus caracterele, sau existenţa, adică </w:t>
      </w:r>
      <w:r w:rsidRPr="00D27A8F">
        <w:rPr>
          <w:rFonts w:ascii="Bookman Old Style" w:hAnsi="Bookman Old Style"/>
          <w:sz w:val="24"/>
          <w:szCs w:val="24"/>
        </w:rPr>
        <w:t xml:space="preserve">soarta, evenimentul, acţiunea? De altfel, cele două elemente sunt atât de strâns legate unul de celălalt încât li se poate separa conceptul, dar nu şi reprezentarea. Căci numai circumstanţele, soarta, evenimentele determină caracterele să-şi manifeste esenţa lor şi numai din caractere </w:t>
      </w:r>
      <w:r w:rsidRPr="00D27A8F">
        <w:rPr>
          <w:rFonts w:ascii="Bookman Old Style" w:hAnsi="Bookman Old Style"/>
          <w:spacing w:val="5"/>
          <w:sz w:val="24"/>
          <w:szCs w:val="24"/>
        </w:rPr>
        <w:t xml:space="preserve">ia naştere acţiunea din care decurg evenimentele. Este sigur că, în </w:t>
      </w:r>
      <w:r w:rsidRPr="00D27A8F">
        <w:rPr>
          <w:rFonts w:ascii="Bookman Old Style" w:hAnsi="Bookman Old Style"/>
          <w:sz w:val="24"/>
          <w:szCs w:val="24"/>
        </w:rPr>
        <w:t>descrierea pe care o face, artistul poate insista mai mult asupra uneia sau alteia dintre laturi, iar în această privinţă comedia de caractere sau comedia de intrigă vor forma cele două extreme.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Drama îşi propune, ca şi epopeea, dat fiind caracterele deosebite în situaţii deosebite, să ne arate acţiunile extraordinare care rezultă din </w:t>
      </w:r>
      <w:r w:rsidRPr="00D27A8F">
        <w:rPr>
          <w:rFonts w:ascii="Bookman Old Style" w:hAnsi="Bookman Old Style"/>
          <w:spacing w:val="1"/>
          <w:sz w:val="24"/>
          <w:szCs w:val="24"/>
        </w:rPr>
        <w:t xml:space="preserve">aceşti doi factori. Pentru a atinge acest scop cu toată perfecţiunea posibilă, poetul va începe prin a ne prezenta caracterele în stare de </w:t>
      </w:r>
      <w:r w:rsidRPr="00D27A8F">
        <w:rPr>
          <w:rFonts w:ascii="Bookman Old Style" w:hAnsi="Bookman Old Style"/>
          <w:sz w:val="24"/>
          <w:szCs w:val="24"/>
        </w:rPr>
        <w:t xml:space="preserve">repaus, prin a nu ne lăsa să le vedem decât aspectul general pentru a </w:t>
      </w:r>
      <w:r w:rsidRPr="00D27A8F">
        <w:rPr>
          <w:rFonts w:ascii="Bookman Old Style" w:hAnsi="Bookman Old Style"/>
          <w:spacing w:val="3"/>
          <w:sz w:val="24"/>
          <w:szCs w:val="24"/>
        </w:rPr>
        <w:t xml:space="preserve">face apoi să intervină un motiv care determină o acţiune; această </w:t>
      </w:r>
      <w:r w:rsidRPr="00D27A8F">
        <w:rPr>
          <w:rFonts w:ascii="Bookman Old Style" w:hAnsi="Bookman Old Style"/>
          <w:spacing w:val="-2"/>
          <w:sz w:val="24"/>
          <w:szCs w:val="24"/>
        </w:rPr>
        <w:t xml:space="preserve">acţiune devine mobilul nou şi mai puternic al unei noi acţiuni mai </w:t>
      </w:r>
      <w:r w:rsidRPr="00D27A8F">
        <w:rPr>
          <w:rFonts w:ascii="Bookman Old Style" w:hAnsi="Bookman Old Style"/>
          <w:spacing w:val="2"/>
          <w:sz w:val="24"/>
          <w:szCs w:val="24"/>
        </w:rPr>
        <w:t xml:space="preserve">importante, care dă naştere la rândul său unor noi motive, şi mai </w:t>
      </w:r>
      <w:r w:rsidRPr="00D27A8F">
        <w:rPr>
          <w:rFonts w:ascii="Bookman Old Style" w:hAnsi="Bookman Old Style"/>
          <w:spacing w:val="-1"/>
          <w:sz w:val="24"/>
          <w:szCs w:val="24"/>
        </w:rPr>
        <w:t xml:space="preserve">puternice; în spaţiul de timp cel mai potrivit formei lucrării, calmul de </w:t>
      </w:r>
      <w:r w:rsidRPr="00D27A8F">
        <w:rPr>
          <w:rFonts w:ascii="Bookman Old Style" w:hAnsi="Bookman Old Style"/>
          <w:sz w:val="24"/>
          <w:szCs w:val="24"/>
        </w:rPr>
        <w:t xml:space="preserve">la început cedează astfel locul stimulării celei mai pasionate; tocmai în </w:t>
      </w:r>
      <w:r w:rsidRPr="00D27A8F">
        <w:rPr>
          <w:rFonts w:ascii="Bookman Old Style" w:hAnsi="Bookman Old Style"/>
          <w:spacing w:val="-2"/>
          <w:sz w:val="24"/>
          <w:szCs w:val="24"/>
        </w:rPr>
        <w:t>cursul acestei mişcări se produc acţiunile semnificative, în care apar în deplină lumină, în cursul desfăşurării vieţii acestei lumi, calităţile încă amorţite până atunci ale caracterelor.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Marii poeţi pătrund cu totul în sufletul personajelor pe care trebuie </w:t>
      </w:r>
      <w:r w:rsidRPr="00D27A8F">
        <w:rPr>
          <w:rFonts w:ascii="Bookman Old Style" w:hAnsi="Bookman Old Style"/>
          <w:sz w:val="24"/>
          <w:szCs w:val="24"/>
        </w:rPr>
        <w:t xml:space="preserve">să le prezinte şi, precum nişte ventriloci, vorbesc prin gura fiecăruia </w:t>
      </w:r>
      <w:r w:rsidRPr="00D27A8F">
        <w:rPr>
          <w:rFonts w:ascii="Bookman Old Style" w:hAnsi="Bookman Old Style"/>
          <w:spacing w:val="-2"/>
          <w:sz w:val="24"/>
          <w:szCs w:val="24"/>
        </w:rPr>
        <w:t xml:space="preserve">dintre ele, prin vocea eroului şi în clipa imediat următoare prin aceea a </w:t>
      </w:r>
      <w:r w:rsidRPr="00D27A8F">
        <w:rPr>
          <w:rFonts w:ascii="Bookman Old Style" w:hAnsi="Bookman Old Style"/>
          <w:spacing w:val="-1"/>
          <w:sz w:val="24"/>
          <w:szCs w:val="24"/>
        </w:rPr>
        <w:t xml:space="preserve">tinerei fete nevinovate, cu o egală veridicitate şi cu o egală naturaleţe; </w:t>
      </w:r>
      <w:r w:rsidRPr="00D27A8F">
        <w:rPr>
          <w:rFonts w:ascii="Bookman Old Style" w:hAnsi="Bookman Old Style"/>
          <w:sz w:val="24"/>
          <w:szCs w:val="24"/>
        </w:rPr>
        <w:t xml:space="preserve">aşa procedează Shakespeare şi Goethe. Poeţii de categoria a doua fac </w:t>
      </w:r>
      <w:r w:rsidRPr="00D27A8F">
        <w:rPr>
          <w:rFonts w:ascii="Bookman Old Style" w:hAnsi="Bookman Old Style"/>
          <w:spacing w:val="-1"/>
          <w:sz w:val="24"/>
          <w:szCs w:val="24"/>
        </w:rPr>
        <w:t xml:space="preserve">din ei înşişi personajul lor principal, precum Byron; în ce priveşte </w:t>
      </w:r>
      <w:r w:rsidRPr="00D27A8F">
        <w:rPr>
          <w:rFonts w:ascii="Bookman Old Style" w:hAnsi="Bookman Old Style"/>
          <w:spacing w:val="-4"/>
          <w:sz w:val="24"/>
          <w:szCs w:val="24"/>
        </w:rPr>
        <w:t xml:space="preserve">personajele secundare, ele sunt în acest caz lipsite adesea de viaţă, lucru </w:t>
      </w:r>
      <w:r w:rsidRPr="00D27A8F">
        <w:rPr>
          <w:rFonts w:ascii="Bookman Old Style" w:hAnsi="Bookman Old Style"/>
          <w:spacing w:val="-2"/>
          <w:sz w:val="24"/>
          <w:szCs w:val="24"/>
        </w:rPr>
        <w:t xml:space="preserve">care se întâmplă chiar şi cu personajul principal în lucrările poeţilor </w:t>
      </w:r>
      <w:r w:rsidRPr="00D27A8F">
        <w:rPr>
          <w:rFonts w:ascii="Bookman Old Style" w:hAnsi="Bookman Old Style"/>
          <w:spacing w:val="-7"/>
          <w:sz w:val="24"/>
          <w:szCs w:val="24"/>
        </w:rPr>
        <w:t>mediocri.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9"/>
          <w:sz w:val="24"/>
          <w:szCs w:val="24"/>
        </w:rPr>
        <w:t xml:space="preserve">Plăcerea pe care ne-o procură tragedia este legată nu de </w:t>
      </w:r>
      <w:r w:rsidRPr="00D27A8F">
        <w:rPr>
          <w:rFonts w:ascii="Bookman Old Style" w:hAnsi="Bookman Old Style"/>
          <w:spacing w:val="-2"/>
          <w:sz w:val="24"/>
          <w:szCs w:val="24"/>
        </w:rPr>
        <w:t xml:space="preserve">sentimentul frumosului, ci de sentimentul sublimului, a cărui cea mai </w:t>
      </w:r>
      <w:r w:rsidRPr="00D27A8F">
        <w:rPr>
          <w:rFonts w:ascii="Bookman Old Style" w:hAnsi="Bookman Old Style"/>
          <w:spacing w:val="-1"/>
          <w:sz w:val="24"/>
          <w:szCs w:val="24"/>
        </w:rPr>
        <w:t xml:space="preserve">înaltă treaptă este el. Căci, aşa cum la vederea unui sublim tablou al </w:t>
      </w:r>
      <w:r w:rsidRPr="00D27A8F">
        <w:rPr>
          <w:rFonts w:ascii="Bookman Old Style" w:hAnsi="Bookman Old Style"/>
          <w:sz w:val="24"/>
          <w:szCs w:val="24"/>
        </w:rPr>
        <w:t xml:space="preserve">naturii ne îndepărtăm de interesul voinţei pentru a ne comporta ca inteligenţe pure, la fel, la vederea catastrofei tragice, ne îndepărtăm de </w:t>
      </w:r>
      <w:r w:rsidRPr="00D27A8F">
        <w:rPr>
          <w:rFonts w:ascii="Bookman Old Style" w:hAnsi="Bookman Old Style"/>
          <w:spacing w:val="-2"/>
          <w:sz w:val="24"/>
          <w:szCs w:val="24"/>
        </w:rPr>
        <w:t xml:space="preserve">însăşi voinţa de a trăi. În tragedie, într-adevăr, ne este prezentată latura </w:t>
      </w:r>
      <w:r w:rsidRPr="00D27A8F">
        <w:rPr>
          <w:rFonts w:ascii="Bookman Old Style" w:hAnsi="Bookman Old Style"/>
          <w:sz w:val="24"/>
          <w:szCs w:val="24"/>
        </w:rPr>
        <w:t xml:space="preserve">înspăimântătoare a vieţii, nefericirea omenirii, domnia hazardului şi a greşelii, prăbuşirea celui drept, triumful celor răi; ni se pune astfel în </w:t>
      </w:r>
      <w:r w:rsidRPr="00D27A8F">
        <w:rPr>
          <w:rFonts w:ascii="Bookman Old Style" w:hAnsi="Bookman Old Style"/>
          <w:spacing w:val="-2"/>
          <w:sz w:val="24"/>
          <w:szCs w:val="24"/>
        </w:rPr>
        <w:t xml:space="preserve">faţa ochilor caracterul lumii care loveşte direct în voinţa noastră. La vederea acestor lucruri ne simţim încercaţi să ne depărtăm de voinţa </w:t>
      </w:r>
      <w:r w:rsidRPr="00D27A8F">
        <w:rPr>
          <w:rFonts w:ascii="Bookman Old Style" w:hAnsi="Bookman Old Style"/>
          <w:sz w:val="24"/>
          <w:szCs w:val="24"/>
        </w:rPr>
        <w:t xml:space="preserve">noastră de viaţă, să nu mai dorim şi să nu mai iubim existenţa. Dar </w:t>
      </w:r>
      <w:r w:rsidRPr="00D27A8F">
        <w:rPr>
          <w:rFonts w:ascii="Bookman Old Style" w:hAnsi="Bookman Old Style"/>
          <w:spacing w:val="-2"/>
          <w:sz w:val="24"/>
          <w:szCs w:val="24"/>
        </w:rPr>
        <w:t xml:space="preserve">totodată suntem avertizaţi că mai rămâne în noi un element despre care </w:t>
      </w:r>
      <w:r w:rsidRPr="00D27A8F">
        <w:rPr>
          <w:rFonts w:ascii="Bookman Old Style" w:hAnsi="Bookman Old Style"/>
          <w:spacing w:val="-1"/>
          <w:sz w:val="24"/>
          <w:szCs w:val="24"/>
        </w:rPr>
        <w:t xml:space="preserve">nu se poate să avem o cunoştinţă pozitivă, ci negativă, deoarece el nu, mai vrea viaţa. Acordul de septimă cere acordul fundamental, roşul </w:t>
      </w:r>
      <w:r w:rsidRPr="00D27A8F">
        <w:rPr>
          <w:rFonts w:ascii="Bookman Old Style" w:hAnsi="Bookman Old Style"/>
          <w:spacing w:val="-2"/>
          <w:sz w:val="24"/>
          <w:szCs w:val="24"/>
        </w:rPr>
        <w:t xml:space="preserve">cheamă şi produce chiar ochiului culoarea verde; la fel, fiecare tragedie </w:t>
      </w:r>
      <w:r w:rsidRPr="00D27A8F">
        <w:rPr>
          <w:rFonts w:ascii="Bookman Old Style" w:hAnsi="Bookman Old Style"/>
          <w:sz w:val="24"/>
          <w:szCs w:val="24"/>
        </w:rPr>
        <w:t xml:space="preserve">cere o cu totul altă existenţă, o lume diferită, despre care nu putem </w:t>
      </w:r>
      <w:r w:rsidRPr="00D27A8F">
        <w:rPr>
          <w:rFonts w:ascii="Bookman Old Style" w:hAnsi="Bookman Old Style"/>
          <w:spacing w:val="-2"/>
          <w:sz w:val="24"/>
          <w:szCs w:val="24"/>
        </w:rPr>
        <w:t xml:space="preserve">dobândi niciodată decât o cunoaştere indirectă, prin sentimentul care este provocat în noi. În momentul catastrofei tragice, spiritul nostru se </w:t>
      </w:r>
      <w:r w:rsidRPr="00D27A8F">
        <w:rPr>
          <w:rFonts w:ascii="Bookman Old Style" w:hAnsi="Bookman Old Style"/>
          <w:sz w:val="24"/>
          <w:szCs w:val="24"/>
        </w:rPr>
        <w:t xml:space="preserve">convinge cu mai multă limpezime ca niciodată că viaţa este un coşmar </w:t>
      </w:r>
      <w:r w:rsidRPr="00D27A8F">
        <w:rPr>
          <w:rFonts w:ascii="Bookman Old Style" w:hAnsi="Bookman Old Style"/>
          <w:spacing w:val="-4"/>
          <w:sz w:val="24"/>
          <w:szCs w:val="24"/>
        </w:rPr>
        <w:t xml:space="preserve">greu din care trebuie să ne trezim. În acest sens, acţiunea tragediei este </w:t>
      </w:r>
      <w:r w:rsidRPr="00D27A8F">
        <w:rPr>
          <w:rFonts w:ascii="Bookman Old Style" w:hAnsi="Bookman Old Style"/>
          <w:sz w:val="24"/>
          <w:szCs w:val="24"/>
        </w:rPr>
        <w:t xml:space="preserve">analoagă cu aceea a sublimului dinamic, deoarece ea ne înalţă deasupra voinţei şi intereselor sale şi transformă stările noastre de spirit până la a ne face să ne placă ceea ce îi displace lui cel mai mult. Ceea ce îi dă tragicului, oricare ar fi forma sa, avântul deosebit spre sublim este revelarea ideii că lumea, viaţa nu ne pot procura nicio satisfacţie adevărată şi ca urmare nu sunt demne de ataşamentul nostru; aceasta </w:t>
      </w:r>
      <w:r w:rsidRPr="00D27A8F">
        <w:rPr>
          <w:rFonts w:ascii="Bookman Old Style" w:hAnsi="Bookman Old Style"/>
          <w:spacing w:val="-2"/>
          <w:sz w:val="24"/>
          <w:szCs w:val="24"/>
        </w:rPr>
        <w:t>este esenţa spiritului tragic; el este deci drumul resemnării.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6"/>
          <w:sz w:val="24"/>
          <w:szCs w:val="24"/>
        </w:rPr>
        <w:t xml:space="preserve">Recunosc, în tragedia antică rareori vedem apărând sau </w:t>
      </w:r>
      <w:r w:rsidRPr="00D27A8F">
        <w:rPr>
          <w:rFonts w:ascii="Bookman Old Style" w:hAnsi="Bookman Old Style"/>
          <w:sz w:val="24"/>
          <w:szCs w:val="24"/>
        </w:rPr>
        <w:t xml:space="preserve">exprimându-se direct acest spirit de resemnare. Œdip [din tragedia lui Sofocle) moare la Colonos fără îndoială resemnat şi supus, dar se consolează cu ideea răzbunării </w:t>
      </w:r>
      <w:r w:rsidRPr="00D27A8F">
        <w:rPr>
          <w:rFonts w:ascii="Bookman Old Style" w:hAnsi="Bookman Old Style"/>
          <w:spacing w:val="-1"/>
          <w:sz w:val="24"/>
          <w:szCs w:val="24"/>
        </w:rPr>
        <w:t xml:space="preserve">împotriva patriei sale. Ifigenia în Aulida este pregătită să moară; dar </w:t>
      </w:r>
      <w:r w:rsidRPr="00D27A8F">
        <w:rPr>
          <w:rFonts w:ascii="Bookman Old Style" w:hAnsi="Bookman Old Style"/>
          <w:sz w:val="24"/>
          <w:szCs w:val="24"/>
        </w:rPr>
        <w:t xml:space="preserve">gândul la binele Greciei o susţine, îi transformă sentimentele şi o </w:t>
      </w:r>
      <w:r w:rsidRPr="00D27A8F">
        <w:rPr>
          <w:rFonts w:ascii="Bookman Old Style" w:hAnsi="Bookman Old Style"/>
          <w:spacing w:val="-2"/>
          <w:sz w:val="24"/>
          <w:szCs w:val="24"/>
        </w:rPr>
        <w:t xml:space="preserve">determină să accepte de bunăvoie moartea de care mai înainte voia să fugă prin toate mijloacele. Casandra, în piesa </w:t>
      </w:r>
      <w:r w:rsidRPr="00D27A8F">
        <w:rPr>
          <w:rFonts w:ascii="Bookman Old Style" w:hAnsi="Bookman Old Style"/>
          <w:i/>
          <w:iCs/>
          <w:spacing w:val="-2"/>
          <w:sz w:val="24"/>
          <w:szCs w:val="24"/>
        </w:rPr>
        <w:t>Agamemnon</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 marelui </w:t>
      </w:r>
      <w:r w:rsidRPr="00D27A8F">
        <w:rPr>
          <w:rFonts w:ascii="Bookman Old Style" w:hAnsi="Bookman Old Style"/>
          <w:sz w:val="24"/>
          <w:szCs w:val="24"/>
        </w:rPr>
        <w:t xml:space="preserve">Eschil, consimte să moară, άρκείτω βίος [„sătulă de viaţă“] (versul 1306); dar tot gândul răzbunării o consolează, Hercule, în </w:t>
      </w:r>
      <w:r w:rsidRPr="00D27A8F">
        <w:rPr>
          <w:rFonts w:ascii="Bookman Old Style" w:hAnsi="Bookman Old Style"/>
          <w:i/>
          <w:iCs/>
          <w:sz w:val="24"/>
          <w:szCs w:val="24"/>
        </w:rPr>
        <w:t>Trahinienele</w:t>
      </w:r>
      <w:r w:rsidRPr="00D27A8F">
        <w:rPr>
          <w:rFonts w:ascii="Bookman Old Style" w:hAnsi="Bookman Old Style"/>
          <w:iCs/>
          <w:sz w:val="24"/>
          <w:szCs w:val="24"/>
        </w:rPr>
        <w:t xml:space="preserve"> [de Sofocle], </w:t>
      </w:r>
      <w:r w:rsidRPr="00D27A8F">
        <w:rPr>
          <w:rFonts w:ascii="Bookman Old Style" w:hAnsi="Bookman Old Style"/>
          <w:sz w:val="24"/>
          <w:szCs w:val="24"/>
        </w:rPr>
        <w:t xml:space="preserve">cedează în faţa necesităţii, el moare liniştit, dar fără resemnare. La fel şi Hipolit al lui </w:t>
      </w:r>
      <w:r w:rsidRPr="00D27A8F">
        <w:rPr>
          <w:rFonts w:ascii="Bookman Old Style" w:hAnsi="Bookman Old Style"/>
          <w:spacing w:val="4"/>
          <w:sz w:val="24"/>
          <w:szCs w:val="24"/>
        </w:rPr>
        <w:t xml:space="preserve">Euripide: suntem surprinşi să o vedem pe Artemis, venită să-l </w:t>
      </w:r>
      <w:r w:rsidRPr="00D27A8F">
        <w:rPr>
          <w:rFonts w:ascii="Bookman Old Style" w:hAnsi="Bookman Old Style"/>
          <w:sz w:val="24"/>
          <w:szCs w:val="24"/>
        </w:rPr>
        <w:t xml:space="preserve">consoleze, promiţându-i un templu şi renume, dar nefăcând nici cea mai mică aluzie la o existenţă posterioară vieţii şi părăsindu-l în clipa morţii. Toţi zeii păgâni se îndepărtează de altfel de muribunzi; în </w:t>
      </w:r>
      <w:r w:rsidRPr="00D27A8F">
        <w:rPr>
          <w:rFonts w:ascii="Bookman Old Style" w:hAnsi="Bookman Old Style"/>
          <w:spacing w:val="-2"/>
          <w:sz w:val="24"/>
          <w:szCs w:val="24"/>
        </w:rPr>
        <w:t xml:space="preserve">creştinism, dimpotrivă, se apropie de aceştia; la fel procedează şi zeii </w:t>
      </w:r>
      <w:r w:rsidRPr="00D27A8F">
        <w:rPr>
          <w:rFonts w:ascii="Bookman Old Style" w:hAnsi="Bookman Old Style"/>
          <w:spacing w:val="1"/>
          <w:sz w:val="24"/>
          <w:szCs w:val="24"/>
        </w:rPr>
        <w:t xml:space="preserve">brahmanismului şi ai budismului, oricât de exotici sunt ei. Astfel </w:t>
      </w:r>
      <w:r w:rsidRPr="00D27A8F">
        <w:rPr>
          <w:rFonts w:ascii="Bookman Old Style" w:hAnsi="Bookman Old Style"/>
          <w:sz w:val="24"/>
          <w:szCs w:val="24"/>
        </w:rPr>
        <w:t xml:space="preserve">Hippolit, ca aproape toţi eroii tragediei antice, se supune imuabilului </w:t>
      </w:r>
      <w:r w:rsidRPr="00D27A8F">
        <w:rPr>
          <w:rFonts w:ascii="Bookman Old Style" w:hAnsi="Bookman Old Style"/>
          <w:spacing w:val="-2"/>
          <w:sz w:val="24"/>
          <w:szCs w:val="24"/>
        </w:rPr>
        <w:t xml:space="preserve">destin şi neînduplecatei voinţe a zeilor, dar fără a renunţa cu nimic la voinţa de a trăi însăşi. Deosebirea esenţială a ataraxiei stoice faţă de </w:t>
      </w:r>
      <w:r w:rsidRPr="00D27A8F">
        <w:rPr>
          <w:rFonts w:ascii="Bookman Old Style" w:hAnsi="Bookman Old Style"/>
          <w:sz w:val="24"/>
          <w:szCs w:val="24"/>
        </w:rPr>
        <w:t xml:space="preserve">resemnarea creştină constă în faptul că ea ne recomandă să suportăm cu calm şi să aşteptăm cu seninătate suferinţele irevocabil necesare, în </w:t>
      </w:r>
      <w:r w:rsidRPr="00D27A8F">
        <w:rPr>
          <w:rFonts w:ascii="Bookman Old Style" w:hAnsi="Bookman Old Style"/>
          <w:spacing w:val="2"/>
          <w:sz w:val="24"/>
          <w:szCs w:val="24"/>
        </w:rPr>
        <w:t xml:space="preserve">timp ce creştinismul propovăduieşte renunţarea şi abdicarea de la </w:t>
      </w:r>
      <w:r w:rsidRPr="00D27A8F">
        <w:rPr>
          <w:rFonts w:ascii="Bookman Old Style" w:hAnsi="Bookman Old Style"/>
          <w:spacing w:val="-2"/>
          <w:sz w:val="24"/>
          <w:szCs w:val="24"/>
        </w:rPr>
        <w:t xml:space="preserve">voinţă. La fel, eroii tragici ai antichităţii se supun statornic loviturilor </w:t>
      </w:r>
      <w:r w:rsidRPr="00D27A8F">
        <w:rPr>
          <w:rFonts w:ascii="Bookman Old Style" w:hAnsi="Bookman Old Style"/>
          <w:sz w:val="24"/>
          <w:szCs w:val="24"/>
        </w:rPr>
        <w:t xml:space="preserve">inevitabile ale destinului. În timp ce tragedia creştină ne oferă imaginea </w:t>
      </w:r>
      <w:r w:rsidRPr="00D27A8F">
        <w:rPr>
          <w:rFonts w:ascii="Bookman Old Style" w:hAnsi="Bookman Old Style"/>
          <w:spacing w:val="-2"/>
          <w:sz w:val="24"/>
          <w:szCs w:val="24"/>
        </w:rPr>
        <w:t xml:space="preserve">renunţării totale la voinţa de a trăi, a părăsirii cu bucurie a lumii, eroul </w:t>
      </w:r>
      <w:r w:rsidRPr="00D27A8F">
        <w:rPr>
          <w:rFonts w:ascii="Bookman Old Style" w:hAnsi="Bookman Old Style"/>
          <w:sz w:val="24"/>
          <w:szCs w:val="24"/>
        </w:rPr>
        <w:t xml:space="preserve">fiind conştient de vanitatea şi nimicnicia acesteia. - Dar eu consider că </w:t>
      </w:r>
      <w:r w:rsidRPr="00D27A8F">
        <w:rPr>
          <w:rFonts w:ascii="Bookman Old Style" w:hAnsi="Bookman Old Style"/>
          <w:spacing w:val="1"/>
          <w:sz w:val="24"/>
          <w:szCs w:val="24"/>
        </w:rPr>
        <w:t xml:space="preserve">tragedia modernă este mult superioară celei a anticilor. Shakespeare </w:t>
      </w:r>
      <w:r w:rsidRPr="00D27A8F">
        <w:rPr>
          <w:rFonts w:ascii="Bookman Old Style" w:hAnsi="Bookman Old Style"/>
          <w:spacing w:val="-2"/>
          <w:sz w:val="24"/>
          <w:szCs w:val="24"/>
        </w:rPr>
        <w:t xml:space="preserve">este mult mai mare decât Sofocle; pe lângă </w:t>
      </w:r>
      <w:r w:rsidRPr="00D27A8F">
        <w:rPr>
          <w:rFonts w:ascii="Bookman Old Style" w:hAnsi="Bookman Old Style"/>
          <w:i/>
          <w:iCs/>
          <w:spacing w:val="-2"/>
          <w:sz w:val="24"/>
          <w:szCs w:val="24"/>
        </w:rPr>
        <w:t>Ifigenia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lui Goethe, aceea a lui Euripide poate fi socotită aproape grosieră şi comună. </w:t>
      </w:r>
      <w:r w:rsidRPr="00D27A8F">
        <w:rPr>
          <w:rFonts w:ascii="Bookman Old Style" w:hAnsi="Bookman Old Style"/>
          <w:i/>
          <w:iCs/>
          <w:spacing w:val="-2"/>
          <w:sz w:val="24"/>
          <w:szCs w:val="24"/>
        </w:rPr>
        <w:t>Bacantele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lui Euripide sunt o lucrare mediocră şi revoltătoare în favoarea preoţilor </w:t>
      </w:r>
      <w:r w:rsidRPr="00D27A8F">
        <w:rPr>
          <w:rFonts w:ascii="Bookman Old Style" w:hAnsi="Bookman Old Style"/>
          <w:spacing w:val="-4"/>
          <w:sz w:val="24"/>
          <w:szCs w:val="24"/>
        </w:rPr>
        <w:t xml:space="preserve">păgâni. Numeroase piese antice nu au nici măcar intenţie tragică: de </w:t>
      </w:r>
      <w:r w:rsidRPr="00D27A8F">
        <w:rPr>
          <w:rFonts w:ascii="Bookman Old Style" w:hAnsi="Bookman Old Style"/>
          <w:sz w:val="24"/>
          <w:szCs w:val="24"/>
        </w:rPr>
        <w:t xml:space="preserve">exemplu </w:t>
      </w:r>
      <w:r w:rsidRPr="00D27A8F">
        <w:rPr>
          <w:rFonts w:ascii="Bookman Old Style" w:hAnsi="Bookman Old Style"/>
          <w:i/>
          <w:iCs/>
          <w:sz w:val="24"/>
          <w:szCs w:val="24"/>
        </w:rPr>
        <w:t xml:space="preserve">Alcesta </w:t>
      </w:r>
      <w:r w:rsidRPr="00D27A8F">
        <w:rPr>
          <w:rFonts w:ascii="Bookman Old Style" w:hAnsi="Bookman Old Style"/>
          <w:sz w:val="24"/>
          <w:szCs w:val="24"/>
        </w:rPr>
        <w:t xml:space="preserve">şi </w:t>
      </w:r>
      <w:r w:rsidRPr="00D27A8F">
        <w:rPr>
          <w:rFonts w:ascii="Bookman Old Style" w:hAnsi="Bookman Old Style"/>
          <w:i/>
          <w:iCs/>
          <w:sz w:val="24"/>
          <w:szCs w:val="24"/>
        </w:rPr>
        <w:t xml:space="preserve">Ifigenia în Taurida </w:t>
      </w:r>
      <w:r w:rsidRPr="00D27A8F">
        <w:rPr>
          <w:rFonts w:ascii="Bookman Old Style" w:hAnsi="Bookman Old Style"/>
          <w:sz w:val="24"/>
          <w:szCs w:val="24"/>
        </w:rPr>
        <w:t xml:space="preserve">de Euripide; unele au motive dezgustătoare şi chiar respingătoare, precum </w:t>
      </w:r>
      <w:r w:rsidRPr="00D27A8F">
        <w:rPr>
          <w:rFonts w:ascii="Bookman Old Style" w:hAnsi="Bookman Old Style"/>
          <w:i/>
          <w:iCs/>
          <w:sz w:val="24"/>
          <w:szCs w:val="24"/>
        </w:rPr>
        <w:t xml:space="preserve">Antigona </w:t>
      </w:r>
      <w:r w:rsidRPr="00D27A8F">
        <w:rPr>
          <w:rFonts w:ascii="Bookman Old Style" w:hAnsi="Bookman Old Style"/>
          <w:sz w:val="24"/>
          <w:szCs w:val="24"/>
        </w:rPr>
        <w:t xml:space="preserve">şi </w:t>
      </w:r>
      <w:r w:rsidRPr="00D27A8F">
        <w:rPr>
          <w:rFonts w:ascii="Bookman Old Style" w:hAnsi="Bookman Old Style"/>
          <w:i/>
          <w:iCs/>
          <w:sz w:val="24"/>
          <w:szCs w:val="24"/>
        </w:rPr>
        <w:t>Filoctet</w:t>
      </w:r>
      <w:r w:rsidRPr="00D27A8F">
        <w:rPr>
          <w:rFonts w:ascii="Bookman Old Style" w:hAnsi="Bookman Old Style"/>
          <w:iCs/>
          <w:sz w:val="24"/>
          <w:szCs w:val="24"/>
        </w:rPr>
        <w:t xml:space="preserve">. </w:t>
      </w:r>
      <w:r w:rsidRPr="00D27A8F">
        <w:rPr>
          <w:rFonts w:ascii="Bookman Old Style" w:hAnsi="Bookman Old Style"/>
          <w:spacing w:val="-2"/>
          <w:sz w:val="24"/>
          <w:szCs w:val="24"/>
        </w:rPr>
        <w:t xml:space="preserve">Aproape toate ne prezintă genul omenesc sub înfricoşătoarea dominaţie </w:t>
      </w:r>
      <w:r w:rsidRPr="00D27A8F">
        <w:rPr>
          <w:rFonts w:ascii="Bookman Old Style" w:hAnsi="Bookman Old Style"/>
          <w:spacing w:val="4"/>
          <w:sz w:val="24"/>
          <w:szCs w:val="24"/>
        </w:rPr>
        <w:t xml:space="preserve">a întâmplării şi a greşelii, dar fără a ne arăta resemnarea pe care </w:t>
      </w:r>
      <w:r w:rsidRPr="00D27A8F">
        <w:rPr>
          <w:rFonts w:ascii="Bookman Old Style" w:hAnsi="Bookman Old Style"/>
          <w:spacing w:val="-2"/>
          <w:sz w:val="24"/>
          <w:szCs w:val="24"/>
        </w:rPr>
        <w:t xml:space="preserve">aceasta o provoacă şi care ne eliberează de ea. Motivul este faptul că </w:t>
      </w:r>
      <w:r w:rsidRPr="00D27A8F">
        <w:rPr>
          <w:rFonts w:ascii="Bookman Old Style" w:hAnsi="Bookman Old Style"/>
          <w:spacing w:val="-5"/>
          <w:sz w:val="24"/>
          <w:szCs w:val="24"/>
        </w:rPr>
        <w:t xml:space="preserve">anticii nu ajunseseră încă să înţeleagă scopul suprem al tragediei şi nici </w:t>
      </w:r>
      <w:r w:rsidRPr="00D27A8F">
        <w:rPr>
          <w:rFonts w:ascii="Bookman Old Style" w:hAnsi="Bookman Old Style"/>
          <w:sz w:val="24"/>
          <w:szCs w:val="24"/>
        </w:rPr>
        <w:t>chiar să sesizeze adevărata concepţie despre viaţă în general.</w:t>
      </w:r>
    </w:p>
    <w:p w:rsidR="00932FB3" w:rsidRPr="00D27A8F" w:rsidRDefault="00932FB3" w:rsidP="00932FB3">
      <w:pPr>
        <w:ind w:firstLine="567"/>
        <w:jc w:val="both"/>
        <w:rPr>
          <w:rFonts w:ascii="Bookman Old Style" w:hAnsi="Bookman Old Style"/>
          <w:i/>
          <w:iCs/>
          <w:spacing w:val="-2"/>
          <w:sz w:val="24"/>
          <w:szCs w:val="24"/>
        </w:rPr>
      </w:pPr>
      <w:r w:rsidRPr="00D27A8F">
        <w:rPr>
          <w:rFonts w:ascii="Bookman Old Style" w:hAnsi="Bookman Old Style"/>
          <w:sz w:val="24"/>
          <w:szCs w:val="24"/>
        </w:rPr>
        <w:t xml:space="preserve">Dacă anticii ne arată în eroii lor tragici şi sentimentele care îi </w:t>
      </w:r>
      <w:r w:rsidRPr="00D27A8F">
        <w:rPr>
          <w:rFonts w:ascii="Bookman Old Style" w:hAnsi="Bookman Old Style"/>
          <w:spacing w:val="1"/>
          <w:sz w:val="24"/>
          <w:szCs w:val="24"/>
        </w:rPr>
        <w:t xml:space="preserve">însufleţesc foarte puţin din spiritul de resemnare, din renunţarea la </w:t>
      </w:r>
      <w:r w:rsidRPr="00D27A8F">
        <w:rPr>
          <w:rFonts w:ascii="Bookman Old Style" w:hAnsi="Bookman Old Style"/>
          <w:spacing w:val="4"/>
          <w:sz w:val="24"/>
          <w:szCs w:val="24"/>
        </w:rPr>
        <w:t xml:space="preserve">voinţa de a trăi, nu este mai puţin adevărat că tragedia are drept </w:t>
      </w:r>
      <w:r w:rsidRPr="00D27A8F">
        <w:rPr>
          <w:rFonts w:ascii="Bookman Old Style" w:hAnsi="Bookman Old Style"/>
          <w:spacing w:val="-2"/>
          <w:sz w:val="24"/>
          <w:szCs w:val="24"/>
        </w:rPr>
        <w:t xml:space="preserve">tendinţă proprie şi drept scop să trezească acest spirit la spectator şi să </w:t>
      </w:r>
      <w:r w:rsidRPr="00D27A8F">
        <w:rPr>
          <w:rFonts w:ascii="Bookman Old Style" w:hAnsi="Bookman Old Style"/>
          <w:spacing w:val="2"/>
          <w:sz w:val="24"/>
          <w:szCs w:val="24"/>
        </w:rPr>
        <w:t xml:space="preserve">provoace această stare sufletească chiar şi numai pentru o clipă. </w:t>
      </w:r>
      <w:r w:rsidRPr="00D27A8F">
        <w:rPr>
          <w:rFonts w:ascii="Bookman Old Style" w:hAnsi="Bookman Old Style"/>
          <w:spacing w:val="-2"/>
          <w:sz w:val="24"/>
          <w:szCs w:val="24"/>
        </w:rPr>
        <w:t xml:space="preserve">Grozăviile prezentate pe scene îi prezintă acestuia amărăciunea şi </w:t>
      </w:r>
      <w:r w:rsidRPr="00D27A8F">
        <w:rPr>
          <w:rFonts w:ascii="Bookman Old Style" w:hAnsi="Bookman Old Style"/>
          <w:sz w:val="24"/>
          <w:szCs w:val="24"/>
        </w:rPr>
        <w:t xml:space="preserve">neînsemnătatea vieţii, zădărnicia tuturor aspiraţiilor sale; efectul acestei </w:t>
      </w:r>
      <w:r w:rsidRPr="00D27A8F">
        <w:rPr>
          <w:rFonts w:ascii="Bookman Old Style" w:hAnsi="Bookman Old Style"/>
          <w:spacing w:val="1"/>
          <w:sz w:val="24"/>
          <w:szCs w:val="24"/>
        </w:rPr>
        <w:t xml:space="preserve">impresii trebuie să fie pentru el sentimentul, încă vag, poate, că este </w:t>
      </w:r>
      <w:r w:rsidRPr="00D27A8F">
        <w:rPr>
          <w:rFonts w:ascii="Bookman Old Style" w:hAnsi="Bookman Old Style"/>
          <w:spacing w:val="-1"/>
          <w:sz w:val="24"/>
          <w:szCs w:val="24"/>
        </w:rPr>
        <w:t xml:space="preserve">mai bine să-şi desprindă inima de viaţă, să-şi îndepărteze voinţa de ea, </w:t>
      </w:r>
      <w:r w:rsidRPr="00D27A8F">
        <w:rPr>
          <w:rFonts w:ascii="Bookman Old Style" w:hAnsi="Bookman Old Style"/>
          <w:spacing w:val="1"/>
          <w:sz w:val="24"/>
          <w:szCs w:val="24"/>
        </w:rPr>
        <w:t xml:space="preserve">să nu mai iubească lumea şi existenţa, de unde ia naştere astfel, în adâncul fiinţei sale, conştiinţa că pentru o voinţă de natură diferită </w:t>
      </w:r>
      <w:r w:rsidRPr="00D27A8F">
        <w:rPr>
          <w:rFonts w:ascii="Bookman Old Style" w:hAnsi="Bookman Old Style"/>
          <w:spacing w:val="-1"/>
          <w:sz w:val="24"/>
          <w:szCs w:val="24"/>
        </w:rPr>
        <w:t xml:space="preserve">trebuie să fie şi un alt gen de existenţă. Căci, dacă nu ar fi aşa, dacă </w:t>
      </w:r>
      <w:r w:rsidRPr="00D27A8F">
        <w:rPr>
          <w:rFonts w:ascii="Bookman Old Style" w:hAnsi="Bookman Old Style"/>
          <w:spacing w:val="3"/>
          <w:sz w:val="24"/>
          <w:szCs w:val="24"/>
        </w:rPr>
        <w:t xml:space="preserve">tragedia nu ar încerca să se înalţe deasupra tuturor scopurilor şi a </w:t>
      </w:r>
      <w:r w:rsidRPr="00D27A8F">
        <w:rPr>
          <w:rFonts w:ascii="Bookman Old Style" w:hAnsi="Bookman Old Style"/>
          <w:spacing w:val="-1"/>
          <w:sz w:val="24"/>
          <w:szCs w:val="24"/>
        </w:rPr>
        <w:t xml:space="preserve">tuturor bunurilor vieţii, să ne îndepărteze de existenţă şi de atracţiile ei şi să ne împingă prin aceasta spre o existenţă diferită, deşi total de </w:t>
      </w:r>
      <w:r w:rsidRPr="00D27A8F">
        <w:rPr>
          <w:rFonts w:ascii="Bookman Old Style" w:hAnsi="Bookman Old Style"/>
          <w:sz w:val="24"/>
          <w:szCs w:val="24"/>
        </w:rPr>
        <w:t xml:space="preserve">neconceput spiritului nostru, cum să explicăm atunci această acţiune binefăcătoare, această înaltă plăcere provocată de imaginea celei mai </w:t>
      </w:r>
      <w:r w:rsidRPr="00D27A8F">
        <w:rPr>
          <w:rFonts w:ascii="Bookman Old Style" w:hAnsi="Bookman Old Style"/>
          <w:spacing w:val="3"/>
          <w:sz w:val="24"/>
          <w:szCs w:val="24"/>
        </w:rPr>
        <w:t xml:space="preserve">înfricoşătoare laturi a vieţii pusă în deplină lumină în faţa ochilor </w:t>
      </w:r>
      <w:r w:rsidRPr="00D27A8F">
        <w:rPr>
          <w:rFonts w:ascii="Bookman Old Style" w:hAnsi="Bookman Old Style"/>
          <w:spacing w:val="2"/>
          <w:sz w:val="24"/>
          <w:szCs w:val="24"/>
        </w:rPr>
        <w:t xml:space="preserve">noştri? Groaza şi mila, aceste două sentimente a căror stimulare </w:t>
      </w:r>
      <w:r w:rsidRPr="00D27A8F">
        <w:rPr>
          <w:rFonts w:ascii="Bookman Old Style" w:hAnsi="Bookman Old Style"/>
          <w:spacing w:val="3"/>
          <w:sz w:val="24"/>
          <w:szCs w:val="24"/>
        </w:rPr>
        <w:t xml:space="preserve">constituie după părerea lui Aristotel scopul ultim al tragediei, nu </w:t>
      </w:r>
      <w:r w:rsidRPr="00D27A8F">
        <w:rPr>
          <w:rFonts w:ascii="Bookman Old Style" w:hAnsi="Bookman Old Style"/>
          <w:spacing w:val="1"/>
          <w:sz w:val="24"/>
          <w:szCs w:val="24"/>
        </w:rPr>
        <w:t xml:space="preserve">aparţin cu adevărat în sine emoţiilor plăcute, ele nu pot deci să fie </w:t>
      </w:r>
      <w:r w:rsidRPr="00D27A8F">
        <w:rPr>
          <w:rFonts w:ascii="Bookman Old Style" w:hAnsi="Bookman Old Style"/>
          <w:spacing w:val="-2"/>
          <w:sz w:val="24"/>
          <w:szCs w:val="24"/>
        </w:rPr>
        <w:t xml:space="preserve">scopul, ci numai mijlocul. - Incitarea omului pentru a renunţa la voinţa </w:t>
      </w:r>
      <w:r w:rsidRPr="00D27A8F">
        <w:rPr>
          <w:rFonts w:ascii="Bookman Old Style" w:hAnsi="Bookman Old Style"/>
          <w:spacing w:val="-1"/>
          <w:sz w:val="24"/>
          <w:szCs w:val="24"/>
        </w:rPr>
        <w:t xml:space="preserve">de a trăi rămâne astfel adevărata intenţie a tragediei, scopul ultim al acestei reprezentări voite a suferinţelor omenirii, chiar dacă această </w:t>
      </w:r>
      <w:r w:rsidRPr="00D27A8F">
        <w:rPr>
          <w:rFonts w:ascii="Bookman Old Style" w:hAnsi="Bookman Old Style"/>
          <w:spacing w:val="1"/>
          <w:sz w:val="24"/>
          <w:szCs w:val="24"/>
        </w:rPr>
        <w:t xml:space="preserve">exaltare a spiritului de resemnare nu este arătată la erou, ci nu este </w:t>
      </w:r>
      <w:r w:rsidRPr="00D27A8F">
        <w:rPr>
          <w:rFonts w:ascii="Bookman Old Style" w:hAnsi="Bookman Old Style"/>
          <w:sz w:val="24"/>
          <w:szCs w:val="24"/>
        </w:rPr>
        <w:t xml:space="preserve">trezită decât spectatorului atunci când el vede o mare durere nemeritată </w:t>
      </w:r>
      <w:r w:rsidRPr="00D27A8F">
        <w:rPr>
          <w:rFonts w:ascii="Bookman Old Style" w:hAnsi="Bookman Old Style"/>
          <w:spacing w:val="-2"/>
          <w:sz w:val="24"/>
          <w:szCs w:val="24"/>
        </w:rPr>
        <w:t xml:space="preserve">sau chiar meritată. - Mulţi dintre autorii moderni se mulţumesc, după </w:t>
      </w:r>
      <w:r w:rsidRPr="00D27A8F">
        <w:rPr>
          <w:rFonts w:ascii="Bookman Old Style" w:hAnsi="Bookman Old Style"/>
          <w:spacing w:val="-1"/>
          <w:sz w:val="24"/>
          <w:szCs w:val="24"/>
        </w:rPr>
        <w:t xml:space="preserve">exemplul anticilor, să arunce spectatorul în această stare sufletească despre care vorbim prin descrierea obiectivări generală a nefericirilor </w:t>
      </w:r>
      <w:r w:rsidRPr="00D27A8F">
        <w:rPr>
          <w:rFonts w:ascii="Bookman Old Style" w:hAnsi="Bookman Old Style"/>
          <w:spacing w:val="1"/>
          <w:sz w:val="24"/>
          <w:szCs w:val="24"/>
        </w:rPr>
        <w:t xml:space="preserve">umane; alţii dimpotrivă ne arată transformarea sentimentelor în chiar </w:t>
      </w:r>
      <w:r w:rsidRPr="00D27A8F">
        <w:rPr>
          <w:rFonts w:ascii="Bookman Old Style" w:hAnsi="Bookman Old Style"/>
          <w:sz w:val="24"/>
          <w:szCs w:val="24"/>
        </w:rPr>
        <w:t xml:space="preserve">spiritul eroului. Cei dintâi nu ne dau, ca să spunem aşa, decât premisele şi lasă concluzia pe seama spectatorului; ceilalţi adaugă la aceasta </w:t>
      </w:r>
      <w:r w:rsidRPr="00D27A8F">
        <w:rPr>
          <w:rFonts w:ascii="Bookman Old Style" w:hAnsi="Bookman Old Style"/>
          <w:spacing w:val="-1"/>
          <w:sz w:val="24"/>
          <w:szCs w:val="24"/>
        </w:rPr>
        <w:t xml:space="preserve">concluzia sau morala fabulei, sub forma revirimentului produs în sentimentele eroului sau a unei remarci puse în gura corului, aşa cum </w:t>
      </w:r>
      <w:r w:rsidRPr="00D27A8F">
        <w:rPr>
          <w:rFonts w:ascii="Bookman Old Style" w:hAnsi="Bookman Old Style"/>
          <w:sz w:val="24"/>
          <w:szCs w:val="24"/>
        </w:rPr>
        <w:t xml:space="preserve">face Sthiller în </w:t>
      </w:r>
      <w:r w:rsidRPr="00D27A8F">
        <w:rPr>
          <w:rFonts w:ascii="Bookman Old Style" w:hAnsi="Bookman Old Style"/>
          <w:i/>
          <w:iCs/>
          <w:sz w:val="24"/>
          <w:szCs w:val="24"/>
        </w:rPr>
        <w:t>Logodnica din Messina</w:t>
      </w:r>
      <w:r w:rsidRPr="00D27A8F">
        <w:rPr>
          <w:rFonts w:ascii="Bookman Old Style" w:hAnsi="Bookman Old Style"/>
          <w:iCs/>
          <w:sz w:val="24"/>
          <w:szCs w:val="24"/>
        </w:rPr>
        <w:t xml:space="preserve">: </w:t>
      </w:r>
      <w:r w:rsidRPr="00D27A8F">
        <w:rPr>
          <w:rFonts w:ascii="Bookman Old Style" w:hAnsi="Bookman Old Style"/>
          <w:sz w:val="24"/>
          <w:szCs w:val="24"/>
        </w:rPr>
        <w:t xml:space="preserve">„Viaţa nu este cel mai mare </w:t>
      </w:r>
      <w:r w:rsidRPr="00D27A8F">
        <w:rPr>
          <w:rFonts w:ascii="Bookman Old Style" w:hAnsi="Bookman Old Style"/>
          <w:spacing w:val="-2"/>
          <w:sz w:val="24"/>
          <w:szCs w:val="24"/>
        </w:rPr>
        <w:t xml:space="preserve">dintre bunuri“. Să remarcăm aici în trecere că efectul tragic veritabil al </w:t>
      </w:r>
      <w:r w:rsidRPr="00D27A8F">
        <w:rPr>
          <w:rFonts w:ascii="Bookman Old Style" w:hAnsi="Bookman Old Style"/>
          <w:spacing w:val="-1"/>
          <w:sz w:val="24"/>
          <w:szCs w:val="24"/>
        </w:rPr>
        <w:t xml:space="preserve">unei catastrofe, adică resemnarea şi exaltarea de spirit care trebuie să </w:t>
      </w:r>
      <w:r w:rsidRPr="00D27A8F">
        <w:rPr>
          <w:rFonts w:ascii="Bookman Old Style" w:hAnsi="Bookman Old Style"/>
          <w:spacing w:val="3"/>
          <w:sz w:val="24"/>
          <w:szCs w:val="24"/>
        </w:rPr>
        <w:t xml:space="preserve">rezulte din aceasta la eroii dramei, se găseşte rareori atât de bine </w:t>
      </w:r>
      <w:r w:rsidRPr="00D27A8F">
        <w:rPr>
          <w:rFonts w:ascii="Bookman Old Style" w:hAnsi="Bookman Old Style"/>
          <w:spacing w:val="-2"/>
          <w:sz w:val="24"/>
          <w:szCs w:val="24"/>
        </w:rPr>
        <w:t xml:space="preserve">motivat şi atât de clar exprimat ca în opera </w:t>
      </w:r>
      <w:r w:rsidRPr="00D27A8F">
        <w:rPr>
          <w:rFonts w:ascii="Bookman Old Style" w:hAnsi="Bookman Old Style"/>
          <w:i/>
          <w:iCs/>
          <w:spacing w:val="-2"/>
          <w:sz w:val="24"/>
          <w:szCs w:val="24"/>
        </w:rPr>
        <w:t>Norma</w:t>
      </w:r>
      <w:r w:rsidRPr="00D27A8F">
        <w:rPr>
          <w:rFonts w:ascii="Bookman Old Style" w:hAnsi="Bookman Old Style"/>
          <w:iCs/>
          <w:spacing w:val="-2"/>
          <w:sz w:val="24"/>
          <w:szCs w:val="24"/>
        </w:rPr>
        <w:t xml:space="preserve"> [de Vincenzo Bellini]: </w:t>
      </w:r>
      <w:r w:rsidRPr="00D27A8F">
        <w:rPr>
          <w:rFonts w:ascii="Bookman Old Style" w:hAnsi="Bookman Old Style"/>
          <w:spacing w:val="-2"/>
          <w:sz w:val="24"/>
          <w:szCs w:val="24"/>
        </w:rPr>
        <w:t xml:space="preserve">această impresie se </w:t>
      </w:r>
      <w:r w:rsidRPr="00D27A8F">
        <w:rPr>
          <w:rFonts w:ascii="Bookman Old Style" w:hAnsi="Bookman Old Style"/>
          <w:spacing w:val="8"/>
          <w:sz w:val="24"/>
          <w:szCs w:val="24"/>
        </w:rPr>
        <w:t xml:space="preserve">produce în duetul </w:t>
      </w:r>
      <w:r w:rsidRPr="00D27A8F">
        <w:rPr>
          <w:rFonts w:ascii="Bookman Old Style" w:hAnsi="Bookman Old Style"/>
          <w:i/>
          <w:iCs/>
          <w:spacing w:val="8"/>
          <w:sz w:val="24"/>
          <w:szCs w:val="24"/>
        </w:rPr>
        <w:t>Qual cor tradisti, qual cor perdesti</w:t>
      </w:r>
      <w:r w:rsidRPr="00D27A8F">
        <w:rPr>
          <w:rFonts w:ascii="Bookman Old Style" w:hAnsi="Bookman Old Style"/>
          <w:iCs/>
          <w:spacing w:val="8"/>
          <w:sz w:val="24"/>
          <w:szCs w:val="24"/>
        </w:rPr>
        <w:t xml:space="preserve"> [„Ce inimă ai trădat, ce inimă ai pierdut“], </w:t>
      </w:r>
      <w:r w:rsidRPr="00D27A8F">
        <w:rPr>
          <w:rFonts w:ascii="Bookman Old Style" w:hAnsi="Bookman Old Style"/>
          <w:spacing w:val="8"/>
          <w:sz w:val="24"/>
          <w:szCs w:val="24"/>
        </w:rPr>
        <w:t xml:space="preserve">unde </w:t>
      </w:r>
      <w:r w:rsidRPr="00D27A8F">
        <w:rPr>
          <w:rFonts w:ascii="Bookman Old Style" w:hAnsi="Bookman Old Style"/>
          <w:spacing w:val="-1"/>
          <w:sz w:val="24"/>
          <w:szCs w:val="24"/>
        </w:rPr>
        <w:t xml:space="preserve">convertirea voinţei este limpede indicată prin calmul brusc al muzicii. </w:t>
      </w:r>
      <w:r w:rsidRPr="00D27A8F">
        <w:rPr>
          <w:rFonts w:ascii="Bookman Old Style" w:hAnsi="Bookman Old Style"/>
          <w:spacing w:val="-2"/>
          <w:sz w:val="24"/>
          <w:szCs w:val="24"/>
        </w:rPr>
        <w:t xml:space="preserve">De altfel, făcând abstracţie de această muzică delicioasă, precum şi de </w:t>
      </w:r>
      <w:r w:rsidRPr="00D27A8F">
        <w:rPr>
          <w:rFonts w:ascii="Bookman Old Style" w:hAnsi="Bookman Old Style"/>
          <w:spacing w:val="-1"/>
          <w:sz w:val="24"/>
          <w:szCs w:val="24"/>
        </w:rPr>
        <w:t xml:space="preserve">textul care nu poate fi decât acela al unui libret de operă, această piesă </w:t>
      </w:r>
      <w:r w:rsidRPr="00D27A8F">
        <w:rPr>
          <w:rFonts w:ascii="Bookman Old Style" w:hAnsi="Bookman Old Style"/>
          <w:sz w:val="24"/>
          <w:szCs w:val="24"/>
        </w:rPr>
        <w:t xml:space="preserve">în general, ţinând seama numai de mecanismele şi economia interioară, </w:t>
      </w:r>
      <w:r w:rsidRPr="00D27A8F">
        <w:rPr>
          <w:rFonts w:ascii="Bookman Old Style" w:hAnsi="Bookman Old Style"/>
          <w:spacing w:val="4"/>
          <w:sz w:val="24"/>
          <w:szCs w:val="24"/>
        </w:rPr>
        <w:t xml:space="preserve">este una dintre cele mai perfecte drame, un adevărat model de </w:t>
      </w:r>
      <w:r w:rsidRPr="00D27A8F">
        <w:rPr>
          <w:rFonts w:ascii="Bookman Old Style" w:hAnsi="Bookman Old Style"/>
          <w:spacing w:val="-2"/>
          <w:sz w:val="24"/>
          <w:szCs w:val="24"/>
        </w:rPr>
        <w:t xml:space="preserve">combinaţie tragică a motivelor, de progresie şi dezvoltare tragice ale </w:t>
      </w:r>
      <w:r w:rsidRPr="00D27A8F">
        <w:rPr>
          <w:rFonts w:ascii="Bookman Old Style" w:hAnsi="Bookman Old Style"/>
          <w:sz w:val="24"/>
          <w:szCs w:val="24"/>
        </w:rPr>
        <w:t xml:space="preserve">acţiunii, precum şi de elevaţie de spirit supraomenească care trece de la </w:t>
      </w:r>
      <w:r w:rsidRPr="00D27A8F">
        <w:rPr>
          <w:rFonts w:ascii="Bookman Old Style" w:hAnsi="Bookman Old Style"/>
          <w:spacing w:val="-1"/>
          <w:sz w:val="24"/>
          <w:szCs w:val="24"/>
        </w:rPr>
        <w:t xml:space="preserve">eroi la spectator; mai mult, rezultatul atins aici este cu atât mai puţin </w:t>
      </w:r>
      <w:r w:rsidRPr="00D27A8F">
        <w:rPr>
          <w:rFonts w:ascii="Bookman Old Style" w:hAnsi="Bookman Old Style"/>
          <w:sz w:val="24"/>
          <w:szCs w:val="24"/>
        </w:rPr>
        <w:t xml:space="preserve">suspect şi cu atât mai semnificativ pentru adevărata esenţă a tragediei </w:t>
      </w:r>
      <w:r w:rsidRPr="00D27A8F">
        <w:rPr>
          <w:rFonts w:ascii="Bookman Old Style" w:hAnsi="Bookman Old Style"/>
          <w:spacing w:val="-2"/>
          <w:sz w:val="24"/>
          <w:szCs w:val="24"/>
        </w:rPr>
        <w:t>cu cât nu apar nici creştini şi nici sentimente creştine.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Li se reproşează adesea autorilor moderni că neglijează unitatea de timp şi de loc; această neglijenţă nu este condamnabilă decât în cazul în </w:t>
      </w:r>
      <w:r w:rsidRPr="00D27A8F">
        <w:rPr>
          <w:rFonts w:ascii="Bookman Old Style" w:hAnsi="Bookman Old Style"/>
          <w:spacing w:val="-1"/>
          <w:sz w:val="24"/>
          <w:szCs w:val="24"/>
        </w:rPr>
        <w:t xml:space="preserve">care ea merge până la a suprima unitatea de acţiune şi în care nu mai rămâne decât unitatea personajului principal, ca de exemplu în </w:t>
      </w:r>
      <w:r w:rsidRPr="00D27A8F">
        <w:rPr>
          <w:rFonts w:ascii="Bookman Old Style" w:hAnsi="Bookman Old Style"/>
          <w:i/>
          <w:iCs/>
          <w:spacing w:val="-1"/>
          <w:sz w:val="24"/>
          <w:szCs w:val="24"/>
        </w:rPr>
        <w:t>Henric al VlII-lea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al lui Shakespeare. Pe de altă parte, unitatea de acţiune nu trebuie împinsă până la a nu mai vorbi niciodată decât despre unul şi </w:t>
      </w:r>
      <w:r w:rsidRPr="00D27A8F">
        <w:rPr>
          <w:rFonts w:ascii="Bookman Old Style" w:hAnsi="Bookman Old Style"/>
          <w:sz w:val="24"/>
          <w:szCs w:val="24"/>
        </w:rPr>
        <w:t xml:space="preserve">acelaşi lucru; în aceasta constă deficienţa tragediilor franceze, care </w:t>
      </w:r>
      <w:r w:rsidRPr="00D27A8F">
        <w:rPr>
          <w:rFonts w:ascii="Bookman Old Style" w:hAnsi="Bookman Old Style"/>
          <w:spacing w:val="-1"/>
          <w:sz w:val="24"/>
          <w:szCs w:val="24"/>
        </w:rPr>
        <w:t xml:space="preserve">respectă în general această regulă cu atâta rigoare încât desfăşurarea </w:t>
      </w:r>
      <w:r w:rsidRPr="00D27A8F">
        <w:rPr>
          <w:rFonts w:ascii="Bookman Old Style" w:hAnsi="Bookman Old Style"/>
          <w:spacing w:val="-2"/>
          <w:sz w:val="24"/>
          <w:szCs w:val="24"/>
        </w:rPr>
        <w:t xml:space="preserve">dramei seamănă cu o linie geometrică fără lăţime; singura deviză este: </w:t>
      </w:r>
      <w:r w:rsidRPr="00D27A8F">
        <w:rPr>
          <w:rFonts w:ascii="Bookman Old Style" w:hAnsi="Bookman Old Style"/>
          <w:sz w:val="24"/>
          <w:szCs w:val="24"/>
        </w:rPr>
        <w:t xml:space="preserve">„Înainte! </w:t>
      </w:r>
      <w:r w:rsidRPr="00D27A8F">
        <w:rPr>
          <w:rFonts w:ascii="Bookman Old Style" w:hAnsi="Bookman Old Style"/>
          <w:i/>
          <w:sz w:val="24"/>
          <w:szCs w:val="24"/>
        </w:rPr>
        <w:t>Pensez à votre affaire</w:t>
      </w:r>
      <w:r w:rsidRPr="00D27A8F">
        <w:rPr>
          <w:rFonts w:ascii="Bookman Old Style" w:hAnsi="Bookman Old Style"/>
          <w:sz w:val="24"/>
          <w:szCs w:val="24"/>
        </w:rPr>
        <w:t xml:space="preserve">! [Gândiţi-vă la treaba voastră!“]; şi, într-adevăr, acţiunea </w:t>
      </w:r>
      <w:r w:rsidRPr="00D27A8F">
        <w:rPr>
          <w:rFonts w:ascii="Bookman Old Style" w:hAnsi="Bookman Old Style"/>
          <w:spacing w:val="-2"/>
          <w:sz w:val="24"/>
          <w:szCs w:val="24"/>
        </w:rPr>
        <w:t xml:space="preserve">este expediată, grăbită ca o afacere, fără opriri asupra detaliilor străine, </w:t>
      </w:r>
      <w:r w:rsidRPr="00D27A8F">
        <w:rPr>
          <w:rFonts w:ascii="Bookman Old Style" w:hAnsi="Bookman Old Style"/>
          <w:spacing w:val="1"/>
          <w:sz w:val="24"/>
          <w:szCs w:val="24"/>
        </w:rPr>
        <w:t xml:space="preserve">fără a se întoarce ochii nici la dreapta, nici la stânga. Drama lui </w:t>
      </w:r>
      <w:r w:rsidRPr="00D27A8F">
        <w:rPr>
          <w:rFonts w:ascii="Bookman Old Style" w:hAnsi="Bookman Old Style"/>
          <w:sz w:val="24"/>
          <w:szCs w:val="24"/>
        </w:rPr>
        <w:t xml:space="preserve">Shakespeare seamănă, dimpotrivă, cu o linie care are o oarecare lăţime; </w:t>
      </w:r>
      <w:r w:rsidRPr="00D27A8F">
        <w:rPr>
          <w:rFonts w:ascii="Bookman Old Style" w:hAnsi="Bookman Old Style"/>
          <w:spacing w:val="-1"/>
          <w:sz w:val="24"/>
          <w:szCs w:val="24"/>
        </w:rPr>
        <w:t xml:space="preserve">el nu se grăbeşte, </w:t>
      </w:r>
      <w:r w:rsidRPr="00D27A8F">
        <w:rPr>
          <w:rFonts w:ascii="Bookman Old Style" w:hAnsi="Bookman Old Style"/>
          <w:i/>
          <w:iCs/>
          <w:spacing w:val="-1"/>
          <w:sz w:val="24"/>
          <w:szCs w:val="24"/>
        </w:rPr>
        <w:t>exspatiatur</w:t>
      </w:r>
      <w:r w:rsidRPr="00D27A8F">
        <w:rPr>
          <w:rFonts w:ascii="Bookman Old Style" w:hAnsi="Bookman Old Style"/>
          <w:iCs/>
          <w:spacing w:val="-1"/>
          <w:sz w:val="24"/>
          <w:szCs w:val="24"/>
        </w:rPr>
        <w:t xml:space="preserve"> [face digresiuni]; </w:t>
      </w:r>
      <w:r w:rsidRPr="00D27A8F">
        <w:rPr>
          <w:rFonts w:ascii="Bookman Old Style" w:hAnsi="Bookman Old Style"/>
          <w:spacing w:val="-1"/>
          <w:sz w:val="24"/>
          <w:szCs w:val="24"/>
        </w:rPr>
        <w:t xml:space="preserve">la el găsim replici, chiar până la scene </w:t>
      </w:r>
      <w:r w:rsidRPr="00D27A8F">
        <w:rPr>
          <w:rFonts w:ascii="Bookman Old Style" w:hAnsi="Bookman Old Style"/>
          <w:spacing w:val="-2"/>
          <w:sz w:val="24"/>
          <w:szCs w:val="24"/>
        </w:rPr>
        <w:t xml:space="preserve">întregi, inutile înaintării acţiunii, chiar fără nicio legătură cu acţiunea, </w:t>
      </w:r>
      <w:r w:rsidRPr="00D27A8F">
        <w:rPr>
          <w:rFonts w:ascii="Bookman Old Style" w:hAnsi="Bookman Old Style"/>
          <w:spacing w:val="-1"/>
          <w:sz w:val="24"/>
          <w:szCs w:val="24"/>
        </w:rPr>
        <w:t xml:space="preserve">dar care ne ajută să cunoaştem mai îndeaproape personajele sau </w:t>
      </w:r>
      <w:r w:rsidRPr="00D27A8F">
        <w:rPr>
          <w:rFonts w:ascii="Bookman Old Style" w:hAnsi="Bookman Old Style"/>
          <w:spacing w:val="-2"/>
          <w:sz w:val="24"/>
          <w:szCs w:val="24"/>
        </w:rPr>
        <w:t xml:space="preserve">circumstanţele dramei şi să pătrundem astfel mai mult în profunzimea acţiunii propriu-zise. Fără îndoială, acţiunea rămâne lucrul esenţial, dar noi nu suntem absorbiţi în mod exclusiv de ea, încât să uităm că scopul ultim este, la urma urmelor, descrierea generală a naturii şi a existenţei </w:t>
      </w:r>
      <w:r w:rsidRPr="00D27A8F">
        <w:rPr>
          <w:rFonts w:ascii="Bookman Old Style" w:hAnsi="Bookman Old Style"/>
          <w:spacing w:val="-8"/>
          <w:sz w:val="24"/>
          <w:szCs w:val="24"/>
        </w:rPr>
        <w:t>umane.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Poetul dramatic sau epic trebuie să ştie că destinul este el şi că prin </w:t>
      </w:r>
      <w:r w:rsidRPr="00D27A8F">
        <w:rPr>
          <w:rFonts w:ascii="Bookman Old Style" w:hAnsi="Bookman Old Style"/>
          <w:spacing w:val="-1"/>
          <w:sz w:val="24"/>
          <w:szCs w:val="24"/>
        </w:rPr>
        <w:t xml:space="preserve">urmare trebuie să se arate la fel de inexorabil ca acesta. El mai este şi oglinda omenirii, deci trebuie să pună în scenă nenumărate personaje </w:t>
      </w:r>
      <w:r w:rsidRPr="00D27A8F">
        <w:rPr>
          <w:rFonts w:ascii="Bookman Old Style" w:hAnsi="Bookman Old Style"/>
          <w:sz w:val="24"/>
          <w:szCs w:val="24"/>
        </w:rPr>
        <w:t xml:space="preserve">rele, uneori vicioase şi perverse; de asemenea, trebuie să prezinte mulţi </w:t>
      </w:r>
      <w:r w:rsidRPr="00D27A8F">
        <w:rPr>
          <w:rFonts w:ascii="Bookman Old Style" w:hAnsi="Bookman Old Style"/>
          <w:spacing w:val="-1"/>
          <w:sz w:val="24"/>
          <w:szCs w:val="24"/>
        </w:rPr>
        <w:t xml:space="preserve">proşti, creiere dezechilibrate şi nebuni, apoi, din când în când, câte un </w:t>
      </w:r>
      <w:r w:rsidRPr="00D27A8F">
        <w:rPr>
          <w:rFonts w:ascii="Bookman Old Style" w:hAnsi="Bookman Old Style"/>
          <w:spacing w:val="4"/>
          <w:sz w:val="24"/>
          <w:szCs w:val="24"/>
        </w:rPr>
        <w:t xml:space="preserve">om rezonabil, înţelept, cinstit, un om de bine, şi numai în mod </w:t>
      </w:r>
      <w:r w:rsidRPr="00D27A8F">
        <w:rPr>
          <w:rFonts w:ascii="Bookman Old Style" w:hAnsi="Bookman Old Style"/>
          <w:spacing w:val="-2"/>
          <w:sz w:val="24"/>
          <w:szCs w:val="24"/>
        </w:rPr>
        <w:t xml:space="preserve">excepţional şi foarte rar un caracter nobil. În toată opera lui Homer, din câte mi se </w:t>
      </w:r>
      <w:r w:rsidRPr="00D27A8F">
        <w:rPr>
          <w:rFonts w:ascii="Bookman Old Style" w:hAnsi="Bookman Old Style"/>
          <w:spacing w:val="1"/>
          <w:sz w:val="24"/>
          <w:szCs w:val="24"/>
        </w:rPr>
        <w:t xml:space="preserve">pare mie, nu există nici măcar un singur caracter cu adevărat nobil, </w:t>
      </w:r>
      <w:r w:rsidRPr="00D27A8F">
        <w:rPr>
          <w:rFonts w:ascii="Bookman Old Style" w:hAnsi="Bookman Old Style"/>
          <w:sz w:val="24"/>
          <w:szCs w:val="24"/>
        </w:rPr>
        <w:t xml:space="preserve">deşi este un număr destul de mare de oameni buni şi cinstiţi. În întreaga operă a lui Shakespeare vom întâlni poate două caractere nobile, dar </w:t>
      </w:r>
      <w:r w:rsidRPr="00D27A8F">
        <w:rPr>
          <w:rFonts w:ascii="Bookman Old Style" w:hAnsi="Bookman Old Style"/>
          <w:spacing w:val="2"/>
          <w:sz w:val="24"/>
          <w:szCs w:val="24"/>
        </w:rPr>
        <w:t xml:space="preserve">fără nici cea mai mică exagerare, Cordelia şi Coriolan; este greu de </w:t>
      </w:r>
      <w:r w:rsidRPr="00D27A8F">
        <w:rPr>
          <w:rFonts w:ascii="Bookman Old Style" w:hAnsi="Bookman Old Style"/>
          <w:spacing w:val="-1"/>
          <w:sz w:val="24"/>
          <w:szCs w:val="24"/>
        </w:rPr>
        <w:t xml:space="preserve">găsit mai multe, dimpotrivă, caracterele din specia indicată mai sus </w:t>
      </w:r>
      <w:r w:rsidRPr="00D27A8F">
        <w:rPr>
          <w:rFonts w:ascii="Bookman Old Style" w:hAnsi="Bookman Old Style"/>
          <w:sz w:val="24"/>
          <w:szCs w:val="24"/>
        </w:rPr>
        <w:t xml:space="preserve">mişună peste tot. În piesele lui Iffland şi ale lui Kotzebue abundă </w:t>
      </w:r>
      <w:r w:rsidRPr="00D27A8F">
        <w:rPr>
          <w:rFonts w:ascii="Bookman Old Style" w:hAnsi="Bookman Old Style"/>
          <w:spacing w:val="-2"/>
          <w:sz w:val="24"/>
          <w:szCs w:val="24"/>
        </w:rPr>
        <w:t xml:space="preserve">personajele nobile; Goldani, dimpotrivă, a respectat regula pe care am recomandat-o eu mai adineaori şi îşi demonstrează astfel superioritatea. În schimb, </w:t>
      </w:r>
      <w:r w:rsidRPr="00D27A8F">
        <w:rPr>
          <w:rFonts w:ascii="Bookman Old Style" w:hAnsi="Bookman Old Style"/>
          <w:i/>
          <w:iCs/>
          <w:spacing w:val="-2"/>
          <w:sz w:val="24"/>
          <w:szCs w:val="24"/>
        </w:rPr>
        <w:t>Minna von Barnhelm</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 lui Lessing suferă realmente de un exces </w:t>
      </w:r>
      <w:r w:rsidRPr="00D27A8F">
        <w:rPr>
          <w:rFonts w:ascii="Bookman Old Style" w:hAnsi="Bookman Old Style"/>
          <w:sz w:val="24"/>
          <w:szCs w:val="24"/>
        </w:rPr>
        <w:t xml:space="preserve">de generozitate universală; marchizul de Posa [din </w:t>
      </w:r>
      <w:r w:rsidRPr="00D27A8F">
        <w:rPr>
          <w:rFonts w:ascii="Bookman Old Style" w:hAnsi="Bookman Old Style"/>
          <w:i/>
          <w:sz w:val="24"/>
          <w:szCs w:val="24"/>
        </w:rPr>
        <w:t>Don Carlos</w:t>
      </w:r>
      <w:r w:rsidRPr="00D27A8F">
        <w:rPr>
          <w:rFonts w:ascii="Bookman Old Style" w:hAnsi="Bookman Old Style"/>
          <w:sz w:val="24"/>
          <w:szCs w:val="24"/>
        </w:rPr>
        <w:t xml:space="preserve"> de Schiller] are el singur mai multă </w:t>
      </w:r>
      <w:r w:rsidRPr="00D27A8F">
        <w:rPr>
          <w:rFonts w:ascii="Bookman Old Style" w:hAnsi="Bookman Old Style"/>
          <w:spacing w:val="-2"/>
          <w:sz w:val="24"/>
          <w:szCs w:val="24"/>
        </w:rPr>
        <w:t xml:space="preserve">nobleţe decât prezintă toate operele la un loc ale lui Goethe; există, în </w:t>
      </w:r>
      <w:r w:rsidRPr="00D27A8F">
        <w:rPr>
          <w:rFonts w:ascii="Bookman Old Style" w:hAnsi="Bookman Old Style"/>
          <w:sz w:val="24"/>
          <w:szCs w:val="24"/>
        </w:rPr>
        <w:t xml:space="preserve">sfârşit, o mică piesă germană [de Pius Alexander Wolff], </w:t>
      </w:r>
      <w:r w:rsidRPr="00D27A8F">
        <w:rPr>
          <w:rFonts w:ascii="Bookman Old Style" w:hAnsi="Bookman Old Style"/>
          <w:i/>
          <w:sz w:val="24"/>
          <w:szCs w:val="24"/>
        </w:rPr>
        <w:t>D</w:t>
      </w:r>
      <w:r w:rsidRPr="00D27A8F">
        <w:rPr>
          <w:rFonts w:ascii="Bookman Old Style" w:hAnsi="Bookman Old Style"/>
          <w:i/>
          <w:iCs/>
          <w:sz w:val="24"/>
          <w:szCs w:val="24"/>
        </w:rPr>
        <w:t xml:space="preserve">atoria pentru datorie </w:t>
      </w:r>
      <w:r w:rsidRPr="00D27A8F">
        <w:rPr>
          <w:rFonts w:ascii="Bookman Old Style" w:hAnsi="Bookman Old Style"/>
          <w:sz w:val="24"/>
          <w:szCs w:val="24"/>
        </w:rPr>
        <w:t xml:space="preserve">(un titlu parcă </w:t>
      </w:r>
      <w:r w:rsidRPr="00D27A8F">
        <w:rPr>
          <w:rFonts w:ascii="Bookman Old Style" w:hAnsi="Bookman Old Style"/>
          <w:spacing w:val="4"/>
          <w:sz w:val="24"/>
          <w:szCs w:val="24"/>
        </w:rPr>
        <w:t xml:space="preserve">împrumutat din </w:t>
      </w:r>
      <w:r w:rsidRPr="00D27A8F">
        <w:rPr>
          <w:rFonts w:ascii="Bookman Old Style" w:hAnsi="Bookman Old Style"/>
          <w:i/>
          <w:spacing w:val="4"/>
          <w:sz w:val="24"/>
          <w:szCs w:val="24"/>
        </w:rPr>
        <w:t>Critica raţiunii practice</w:t>
      </w:r>
      <w:r w:rsidRPr="00D27A8F">
        <w:rPr>
          <w:rFonts w:ascii="Bookman Old Style" w:hAnsi="Bookman Old Style"/>
          <w:spacing w:val="4"/>
          <w:sz w:val="24"/>
          <w:szCs w:val="24"/>
        </w:rPr>
        <w:t xml:space="preserve">), care nu are decât trei </w:t>
      </w:r>
      <w:r w:rsidRPr="00D27A8F">
        <w:rPr>
          <w:rFonts w:ascii="Bookman Old Style" w:hAnsi="Bookman Old Style"/>
          <w:sz w:val="24"/>
          <w:szCs w:val="24"/>
        </w:rPr>
        <w:t>personaje, dar toate debordând de generozitate.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Grecii alegeau întotdeauna drept eroi tragici personaje regale; </w:t>
      </w:r>
      <w:r w:rsidRPr="00D27A8F">
        <w:rPr>
          <w:rFonts w:ascii="Bookman Old Style" w:hAnsi="Bookman Old Style"/>
          <w:spacing w:val="-1"/>
          <w:sz w:val="24"/>
          <w:szCs w:val="24"/>
        </w:rPr>
        <w:t xml:space="preserve">autorii moderni au făcut aproape întotdeauna la fel. Desigur nu pentru </w:t>
      </w:r>
      <w:r w:rsidRPr="00D27A8F">
        <w:rPr>
          <w:rFonts w:ascii="Bookman Old Style" w:hAnsi="Bookman Old Style"/>
          <w:spacing w:val="2"/>
          <w:sz w:val="24"/>
          <w:szCs w:val="24"/>
        </w:rPr>
        <w:t xml:space="preserve">că rangul dă mai multă demnitate omului care acţionează sau care </w:t>
      </w:r>
      <w:r w:rsidRPr="00D27A8F">
        <w:rPr>
          <w:rFonts w:ascii="Bookman Old Style" w:hAnsi="Bookman Old Style"/>
          <w:spacing w:val="-2"/>
          <w:sz w:val="24"/>
          <w:szCs w:val="24"/>
        </w:rPr>
        <w:t xml:space="preserve">suferă; şi deoarece singurul scop este acela de a pune în joc pasiunile </w:t>
      </w:r>
      <w:r w:rsidRPr="00D27A8F">
        <w:rPr>
          <w:rFonts w:ascii="Bookman Old Style" w:hAnsi="Bookman Old Style"/>
          <w:sz w:val="24"/>
          <w:szCs w:val="24"/>
        </w:rPr>
        <w:t xml:space="preserve">omeneşti, valoarea relativă a obiectelor care servesc acestui scop nu are importanţă, iar ferma nu este mai prejos decât regatul. De aceea nu </w:t>
      </w:r>
      <w:r w:rsidRPr="00D27A8F">
        <w:rPr>
          <w:rFonts w:ascii="Bookman Old Style" w:hAnsi="Bookman Old Style"/>
          <w:spacing w:val="4"/>
          <w:sz w:val="24"/>
          <w:szCs w:val="24"/>
        </w:rPr>
        <w:t xml:space="preserve">trebuie respinsă fără nicio rezervă drama burgheză. Persoanele </w:t>
      </w:r>
      <w:r w:rsidRPr="00D27A8F">
        <w:rPr>
          <w:rFonts w:ascii="Bookman Old Style" w:hAnsi="Bookman Old Style"/>
          <w:spacing w:val="-1"/>
          <w:sz w:val="24"/>
          <w:szCs w:val="24"/>
        </w:rPr>
        <w:t xml:space="preserve">puternice şi respectate sunt totuşi cele mai potrivite pentru tragedie, </w:t>
      </w:r>
      <w:r w:rsidRPr="00D27A8F">
        <w:rPr>
          <w:rFonts w:ascii="Bookman Old Style" w:hAnsi="Bookman Old Style"/>
          <w:spacing w:val="-2"/>
          <w:sz w:val="24"/>
          <w:szCs w:val="24"/>
        </w:rPr>
        <w:t>pentru că nefericirea, capabilă să ne arate destinul vieţii umane</w:t>
      </w:r>
      <w:r w:rsidRPr="00D27A8F">
        <w:rPr>
          <w:rFonts w:ascii="Bookman Old Style" w:hAnsi="Bookman Old Style"/>
          <w:spacing w:val="-2"/>
          <w:sz w:val="24"/>
          <w:szCs w:val="24"/>
          <w:vertAlign w:val="subscript"/>
        </w:rPr>
        <w:t>;</w:t>
      </w:r>
      <w:r w:rsidRPr="00D27A8F">
        <w:rPr>
          <w:rFonts w:ascii="Bookman Old Style" w:hAnsi="Bookman Old Style"/>
          <w:spacing w:val="-2"/>
          <w:sz w:val="24"/>
          <w:szCs w:val="24"/>
        </w:rPr>
        <w:t xml:space="preserve"> are </w:t>
      </w:r>
      <w:r w:rsidRPr="00D27A8F">
        <w:rPr>
          <w:rFonts w:ascii="Bookman Old Style" w:hAnsi="Bookman Old Style"/>
          <w:sz w:val="24"/>
          <w:szCs w:val="24"/>
        </w:rPr>
        <w:t xml:space="preserve">dimensiuni suficient de mari pentru a părea de temut oricărui spectator. Euripide însuşi spune: φεΰ, φεΰ, τά μεγάλα μεγάλα καί πάσχει κακά [„vai, vai , tot ce e mare mari suferinţe trebuie să-ndure!“ - Alcmaeon] (Stobaios, </w:t>
      </w:r>
      <w:r w:rsidRPr="00D27A8F">
        <w:rPr>
          <w:rFonts w:ascii="Bookman Old Style" w:hAnsi="Bookman Old Style"/>
          <w:i/>
          <w:sz w:val="24"/>
          <w:szCs w:val="24"/>
        </w:rPr>
        <w:t>Florilegium</w:t>
      </w:r>
      <w:r w:rsidRPr="00D27A8F">
        <w:rPr>
          <w:rFonts w:ascii="Bookman Old Style" w:hAnsi="Bookman Old Style"/>
          <w:sz w:val="24"/>
          <w:szCs w:val="24"/>
        </w:rPr>
        <w:t xml:space="preserve">, vol. II, pag. 299). </w:t>
      </w:r>
      <w:r w:rsidRPr="00D27A8F">
        <w:rPr>
          <w:rFonts w:ascii="Bookman Old Style" w:hAnsi="Bookman Old Style"/>
          <w:spacing w:val="5"/>
          <w:sz w:val="24"/>
          <w:szCs w:val="24"/>
        </w:rPr>
        <w:t xml:space="preserve">Or, împrejurările care aruncă, </w:t>
      </w:r>
      <w:r w:rsidRPr="00D27A8F">
        <w:rPr>
          <w:rFonts w:ascii="Bookman Old Style" w:hAnsi="Bookman Old Style"/>
          <w:spacing w:val="-2"/>
          <w:sz w:val="24"/>
          <w:szCs w:val="24"/>
        </w:rPr>
        <w:t xml:space="preserve">o familie burgheză în mizerie şi disperare sunt aproape întotdeauna, în ochii celor mari sau ai celor bogaţi, foarte neînsemnate şi susceptibile a fi îndepărtate prin ajutorul oamenilor, uneori chiar printr-o bagatelă; </w:t>
      </w:r>
      <w:r w:rsidRPr="00D27A8F">
        <w:rPr>
          <w:rFonts w:ascii="Bookman Old Style" w:hAnsi="Bookman Old Style"/>
          <w:spacing w:val="3"/>
          <w:sz w:val="24"/>
          <w:szCs w:val="24"/>
        </w:rPr>
        <w:t xml:space="preserve">asemenea spectatori nu vor putea deci primi de la această situaţie </w:t>
      </w:r>
      <w:r w:rsidRPr="00D27A8F">
        <w:rPr>
          <w:rFonts w:ascii="Bookman Old Style" w:hAnsi="Bookman Old Style"/>
          <w:spacing w:val="-2"/>
          <w:sz w:val="24"/>
          <w:szCs w:val="24"/>
        </w:rPr>
        <w:t xml:space="preserve">emoţia tragică. Dimpotrivă, nefericirile celor mari şi ale celor puternici inspiră o teamă absolută, niciun remediu exterior nu-i poate vindeca, </w:t>
      </w:r>
      <w:r w:rsidRPr="00D27A8F">
        <w:rPr>
          <w:rFonts w:ascii="Bookman Old Style" w:hAnsi="Bookman Old Style"/>
          <w:sz w:val="24"/>
          <w:szCs w:val="24"/>
        </w:rPr>
        <w:t xml:space="preserve">căci regii trebuie să-şi caute salvarea în propriile lor forţe sau să moară, </w:t>
      </w:r>
      <w:r w:rsidRPr="00D27A8F">
        <w:rPr>
          <w:rFonts w:ascii="Bookman Old Style" w:hAnsi="Bookman Old Style"/>
          <w:spacing w:val="-2"/>
          <w:sz w:val="24"/>
          <w:szCs w:val="24"/>
        </w:rPr>
        <w:t xml:space="preserve">în plus, de sus căderea este mai mare. Ceea ce lipseşte personajelor </w:t>
      </w:r>
      <w:r w:rsidRPr="00D27A8F">
        <w:rPr>
          <w:rFonts w:ascii="Bookman Old Style" w:hAnsi="Bookman Old Style"/>
          <w:sz w:val="24"/>
          <w:szCs w:val="24"/>
        </w:rPr>
        <w:t>burgheze este deci şi amploarea căderii.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Dacă tendinţa, intenţia ultimă a tragediei, aşa cum ni s-a revelat ea nouă, este de a ne conduce la resemnare, la negarea voinţei de a trăi, nu ne va fi greu să recunoaştem în comedie, contrariul ei, o invitaţie la a </w:t>
      </w:r>
      <w:r w:rsidRPr="00D27A8F">
        <w:rPr>
          <w:rFonts w:ascii="Bookman Old Style" w:hAnsi="Bookman Old Style"/>
          <w:spacing w:val="-1"/>
          <w:sz w:val="24"/>
          <w:szCs w:val="24"/>
        </w:rPr>
        <w:t xml:space="preserve">persista în afirmarea acestei voinţe. Fără îndoială, comedia nu poate </w:t>
      </w:r>
      <w:r w:rsidRPr="00D27A8F">
        <w:rPr>
          <w:rFonts w:ascii="Bookman Old Style" w:hAnsi="Bookman Old Style"/>
          <w:sz w:val="24"/>
          <w:szCs w:val="24"/>
        </w:rPr>
        <w:t xml:space="preserve">scăpa condiţiei oricărei descrieri a vieţii umane; şi ea ne va pune în faţa </w:t>
      </w:r>
      <w:r w:rsidRPr="00D27A8F">
        <w:rPr>
          <w:rFonts w:ascii="Bookman Old Style" w:hAnsi="Bookman Old Style"/>
          <w:spacing w:val="-2"/>
          <w:sz w:val="24"/>
          <w:szCs w:val="24"/>
        </w:rPr>
        <w:t xml:space="preserve">ochilor necazurile şi suferinţele, dar ea ni le va prezenta ca trecătoare, </w:t>
      </w:r>
      <w:r w:rsidRPr="00D27A8F">
        <w:rPr>
          <w:rFonts w:ascii="Bookman Old Style" w:hAnsi="Bookman Old Style"/>
          <w:sz w:val="24"/>
          <w:szCs w:val="24"/>
        </w:rPr>
        <w:t xml:space="preserve">rezolvându-se în veselie, amestecate în general cu succese, triumfuri şi </w:t>
      </w:r>
      <w:r w:rsidRPr="00D27A8F">
        <w:rPr>
          <w:rFonts w:ascii="Bookman Old Style" w:hAnsi="Bookman Old Style"/>
          <w:spacing w:val="-2"/>
          <w:sz w:val="24"/>
          <w:szCs w:val="24"/>
        </w:rPr>
        <w:t xml:space="preserve">speranţe care sfârşesc prin a avea câştig de cauză. În plus, ea pune în </w:t>
      </w:r>
      <w:r w:rsidRPr="00D27A8F">
        <w:rPr>
          <w:rFonts w:ascii="Bookman Old Style" w:hAnsi="Bookman Old Style"/>
          <w:sz w:val="24"/>
          <w:szCs w:val="24"/>
        </w:rPr>
        <w:t xml:space="preserve">lumină latura comică inepuizabilă de care viaţa şi necazurile ei sunt pline şi care ar trebui să ne menţină, indiferent de ce se întâmplă, într-o bună dispoziţie continuă. Ea afirmă, pe scurt, că viaţa în ansamblul ei </w:t>
      </w:r>
      <w:r w:rsidRPr="00D27A8F">
        <w:rPr>
          <w:rFonts w:ascii="Bookman Old Style" w:hAnsi="Bookman Old Style"/>
          <w:spacing w:val="1"/>
          <w:sz w:val="24"/>
          <w:szCs w:val="24"/>
        </w:rPr>
        <w:t xml:space="preserve">este bună şi mai ales în permanenţă amuzantă. Dar ea trebuie, de </w:t>
      </w:r>
      <w:r w:rsidRPr="00D27A8F">
        <w:rPr>
          <w:rFonts w:ascii="Bookman Old Style" w:hAnsi="Bookman Old Style"/>
          <w:spacing w:val="4"/>
          <w:sz w:val="24"/>
          <w:szCs w:val="24"/>
        </w:rPr>
        <w:t xml:space="preserve">asemenea, să se grăbească să lase cortina în momentul bucuriei </w:t>
      </w:r>
      <w:r w:rsidRPr="00D27A8F">
        <w:rPr>
          <w:rFonts w:ascii="Bookman Old Style" w:hAnsi="Bookman Old Style"/>
          <w:spacing w:val="1"/>
          <w:sz w:val="24"/>
          <w:szCs w:val="24"/>
        </w:rPr>
        <w:t xml:space="preserve">generale, pentru ca noi să nu vedem urmarea; în timp ce de obicei </w:t>
      </w:r>
      <w:r w:rsidRPr="00D27A8F">
        <w:rPr>
          <w:rFonts w:ascii="Bookman Old Style" w:hAnsi="Bookman Old Style"/>
          <w:spacing w:val="-2"/>
          <w:sz w:val="24"/>
          <w:szCs w:val="24"/>
        </w:rPr>
        <w:t xml:space="preserve">sfârşitul tragediei nu comportă nicio urmare. De altfel, priviţi măcar o </w:t>
      </w:r>
      <w:r w:rsidRPr="00D27A8F">
        <w:rPr>
          <w:rFonts w:ascii="Bookman Old Style" w:hAnsi="Bookman Old Style"/>
          <w:sz w:val="24"/>
          <w:szCs w:val="24"/>
        </w:rPr>
        <w:t xml:space="preserve">singură dată cu puţin mai multă seriozitate această latură burlescă a </w:t>
      </w:r>
      <w:r w:rsidRPr="00D27A8F">
        <w:rPr>
          <w:rFonts w:ascii="Bookman Old Style" w:hAnsi="Bookman Old Style"/>
          <w:spacing w:val="1"/>
          <w:sz w:val="24"/>
          <w:szCs w:val="24"/>
        </w:rPr>
        <w:t xml:space="preserve">vieţii, aşa cum apare ea în aceste expresii naive ale feţei, în aceste </w:t>
      </w:r>
      <w:r w:rsidRPr="00D27A8F">
        <w:rPr>
          <w:rFonts w:ascii="Bookman Old Style" w:hAnsi="Bookman Old Style"/>
          <w:spacing w:val="-2"/>
          <w:sz w:val="24"/>
          <w:szCs w:val="24"/>
        </w:rPr>
        <w:t xml:space="preserve">gesturi pe care le schiţează, pe figuri atât de diferite de tipul frumuseţii </w:t>
      </w:r>
      <w:r w:rsidRPr="00D27A8F">
        <w:rPr>
          <w:rFonts w:ascii="Bookman Old Style" w:hAnsi="Bookman Old Style"/>
          <w:sz w:val="24"/>
          <w:szCs w:val="24"/>
        </w:rPr>
        <w:t xml:space="preserve">şi unde realitatea se reflectă, problemele mărunte, temerile personale, </w:t>
      </w:r>
      <w:r w:rsidRPr="00D27A8F">
        <w:rPr>
          <w:rFonts w:ascii="Bookman Old Style" w:hAnsi="Bookman Old Style"/>
          <w:spacing w:val="-1"/>
          <w:sz w:val="24"/>
          <w:szCs w:val="24"/>
        </w:rPr>
        <w:t xml:space="preserve">maniile de moment, invidia ascunsă şi toate emoţiile de acest gen; şi </w:t>
      </w:r>
      <w:r w:rsidRPr="00D27A8F">
        <w:rPr>
          <w:rFonts w:ascii="Bookman Old Style" w:hAnsi="Bookman Old Style"/>
          <w:spacing w:val="-2"/>
          <w:sz w:val="24"/>
          <w:szCs w:val="24"/>
        </w:rPr>
        <w:t xml:space="preserve">chiar şi la vederea acestei feţe comice, adică într-un mod neaşteptat </w:t>
      </w:r>
      <w:r w:rsidRPr="00D27A8F">
        <w:rPr>
          <w:rFonts w:ascii="Bookman Old Style" w:hAnsi="Bookman Old Style"/>
          <w:spacing w:val="2"/>
          <w:sz w:val="24"/>
          <w:szCs w:val="24"/>
        </w:rPr>
        <w:t xml:space="preserve">observatorul raţional se va convinge că existenţa şi agitaţia unor </w:t>
      </w:r>
      <w:r w:rsidRPr="00D27A8F">
        <w:rPr>
          <w:rFonts w:ascii="Bookman Old Style" w:hAnsi="Bookman Old Style"/>
          <w:sz w:val="24"/>
          <w:szCs w:val="24"/>
        </w:rPr>
        <w:t xml:space="preserve">asemenea creaturi nu, pot fi în ele însele un scop, că, pentru a ajunge la </w:t>
      </w:r>
      <w:r w:rsidRPr="00D27A8F">
        <w:rPr>
          <w:rFonts w:ascii="Bookman Old Style" w:hAnsi="Bookman Old Style"/>
          <w:spacing w:val="-2"/>
          <w:sz w:val="24"/>
          <w:szCs w:val="24"/>
        </w:rPr>
        <w:t xml:space="preserve">viaţă, aceste fiinţe trebuie, dimpotrivă, să se fi înşelat asupra drumului </w:t>
      </w:r>
      <w:r w:rsidRPr="00D27A8F">
        <w:rPr>
          <w:rFonts w:ascii="Bookman Old Style" w:hAnsi="Bookman Old Style"/>
          <w:spacing w:val="2"/>
          <w:sz w:val="24"/>
          <w:szCs w:val="24"/>
        </w:rPr>
        <w:t xml:space="preserve">pe care să meargă şi că acest tablou care i se prezintă privirilor sale </w:t>
      </w:r>
      <w:r w:rsidRPr="00D27A8F">
        <w:rPr>
          <w:rFonts w:ascii="Bookman Old Style" w:hAnsi="Bookman Old Style"/>
          <w:spacing w:val="-2"/>
          <w:sz w:val="24"/>
          <w:szCs w:val="24"/>
        </w:rPr>
        <w:t>este ceva ce ar fi mai bine să nu existe.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pacing w:val="-9"/>
          <w:sz w:val="24"/>
          <w:szCs w:val="24"/>
        </w:rPr>
      </w:pPr>
      <w:r w:rsidRPr="00D27A8F">
        <w:rPr>
          <w:rFonts w:ascii="Bookman Old Style" w:hAnsi="Bookman Old Style"/>
          <w:b w:val="0"/>
          <w:spacing w:val="-9"/>
          <w:sz w:val="24"/>
          <w:szCs w:val="24"/>
        </w:rPr>
        <w:t>CAPITOLUL XXXVIII</w:t>
      </w:r>
      <w:r w:rsidRPr="00D27A8F">
        <w:rPr>
          <w:rStyle w:val="FootnoteReference"/>
          <w:rFonts w:ascii="Bookman Old Style" w:hAnsi="Bookman Old Style"/>
          <w:b w:val="0"/>
          <w:spacing w:val="-9"/>
          <w:sz w:val="24"/>
          <w:szCs w:val="24"/>
        </w:rPr>
        <w:footnoteReference w:id="428"/>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Despre istorie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În pasajul mai jos indicat din primul volum am arătat pe larg cum </w:t>
      </w:r>
      <w:r w:rsidRPr="00D27A8F">
        <w:rPr>
          <w:rFonts w:ascii="Bookman Old Style" w:hAnsi="Bookman Old Style"/>
          <w:spacing w:val="-1"/>
          <w:sz w:val="24"/>
          <w:szCs w:val="24"/>
        </w:rPr>
        <w:t xml:space="preserve">şi de ce poezia serveşte mai mult decât istoria la cunoaşterea naturii </w:t>
      </w:r>
      <w:r w:rsidRPr="00D27A8F">
        <w:rPr>
          <w:rFonts w:ascii="Bookman Old Style" w:hAnsi="Bookman Old Style"/>
          <w:spacing w:val="-2"/>
          <w:sz w:val="24"/>
          <w:szCs w:val="24"/>
        </w:rPr>
        <w:t xml:space="preserve">umane: în acest sens, ne putem aştepta Ia mai multe lecţii adevărate de </w:t>
      </w:r>
      <w:r w:rsidRPr="00D27A8F">
        <w:rPr>
          <w:rFonts w:ascii="Bookman Old Style" w:hAnsi="Bookman Old Style"/>
          <w:sz w:val="24"/>
          <w:szCs w:val="24"/>
        </w:rPr>
        <w:t>la prima decât de la a doua. Este şi părerea lui Aristotel, care spune:καί φιλοσοφώτερον καί σπουδαιότερον ποίησις ίστορίας έστίν</w:t>
      </w:r>
      <w:r w:rsidRPr="00D27A8F">
        <w:rPr>
          <w:rFonts w:ascii="Bookman Old Style" w:hAnsi="Bookman Old Style"/>
          <w:spacing w:val="-5"/>
          <w:sz w:val="24"/>
          <w:szCs w:val="24"/>
        </w:rPr>
        <w:t xml:space="preserve">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et res magis philosophica et melior poesis est quam historia</w:t>
      </w:r>
      <w:r w:rsidRPr="00D27A8F">
        <w:rPr>
          <w:rFonts w:ascii="Bookman Old Style" w:hAnsi="Bookman Old Style"/>
          <w:iCs/>
          <w:spacing w:val="-2"/>
          <w:sz w:val="24"/>
          <w:szCs w:val="24"/>
        </w:rPr>
        <w:t>)</w:t>
      </w:r>
      <w:r w:rsidRPr="00D27A8F">
        <w:rPr>
          <w:rStyle w:val="FootnoteReference"/>
          <w:rFonts w:ascii="Bookman Old Style" w:hAnsi="Bookman Old Style"/>
          <w:iCs/>
          <w:spacing w:val="-2"/>
          <w:sz w:val="24"/>
          <w:szCs w:val="24"/>
        </w:rPr>
        <w:footnoteReference w:id="429"/>
      </w:r>
      <w:r w:rsidRPr="00D27A8F">
        <w:rPr>
          <w:rFonts w:ascii="Bookman Old Style" w:hAnsi="Bookman Old Style"/>
          <w:spacing w:val="2"/>
          <w:sz w:val="24"/>
          <w:szCs w:val="24"/>
        </w:rPr>
        <w:t xml:space="preserve"> [„poezia este mai filozofică şi mai valoroasă decât istoria“] (</w:t>
      </w:r>
      <w:r w:rsidRPr="00D27A8F">
        <w:rPr>
          <w:rFonts w:ascii="Bookman Old Style" w:hAnsi="Bookman Old Style"/>
          <w:i/>
          <w:spacing w:val="2"/>
          <w:sz w:val="24"/>
          <w:szCs w:val="24"/>
        </w:rPr>
        <w:t>Poetica</w:t>
      </w:r>
      <w:r w:rsidRPr="00D27A8F">
        <w:rPr>
          <w:rFonts w:ascii="Bookman Old Style" w:hAnsi="Bookman Old Style"/>
          <w:spacing w:val="2"/>
          <w:sz w:val="24"/>
          <w:szCs w:val="24"/>
        </w:rPr>
        <w:t>, cap. 9 [pag. 1451 b 5]). Dar</w:t>
      </w:r>
      <w:r w:rsidRPr="00D27A8F">
        <w:rPr>
          <w:rFonts w:ascii="Bookman Old Style" w:hAnsi="Bookman Old Style"/>
          <w:spacing w:val="-2"/>
          <w:sz w:val="24"/>
          <w:szCs w:val="24"/>
        </w:rPr>
        <w:t xml:space="preserve">, </w:t>
      </w:r>
      <w:r w:rsidRPr="00D27A8F">
        <w:rPr>
          <w:rFonts w:ascii="Bookman Old Style" w:hAnsi="Bookman Old Style"/>
          <w:sz w:val="24"/>
          <w:szCs w:val="24"/>
        </w:rPr>
        <w:t>pentru a evita orice neînţelegere în ce priveşte valoarea istoriei, vreau să spun aici ce gândesc eu.</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În orice ordine a lucrurilor, faptele sunt nenumărate, indivizii în </w:t>
      </w:r>
      <w:r w:rsidRPr="00D27A8F">
        <w:rPr>
          <w:rFonts w:ascii="Bookman Old Style" w:hAnsi="Bookman Old Style"/>
          <w:spacing w:val="2"/>
          <w:sz w:val="24"/>
          <w:szCs w:val="24"/>
        </w:rPr>
        <w:t xml:space="preserve">număr infinit, iar varietatea deosebirilor lor este inexprimabilă. O </w:t>
      </w:r>
      <w:r w:rsidRPr="00D27A8F">
        <w:rPr>
          <w:rFonts w:ascii="Bookman Old Style" w:hAnsi="Bookman Old Style"/>
          <w:spacing w:val="-1"/>
          <w:sz w:val="24"/>
          <w:szCs w:val="24"/>
        </w:rPr>
        <w:t xml:space="preserve">privire aruncată asupra acestei mulţimi provoacă ameţeala spiritului </w:t>
      </w:r>
      <w:r w:rsidRPr="00D27A8F">
        <w:rPr>
          <w:rFonts w:ascii="Bookman Old Style" w:hAnsi="Bookman Old Style"/>
          <w:sz w:val="24"/>
          <w:szCs w:val="24"/>
        </w:rPr>
        <w:t xml:space="preserve">care vrea să ştie; el se vede condamnat la ignoranţă, oricât de departe ar </w:t>
      </w:r>
      <w:r w:rsidRPr="00D27A8F">
        <w:rPr>
          <w:rFonts w:ascii="Bookman Old Style" w:hAnsi="Bookman Old Style"/>
          <w:spacing w:val="-2"/>
          <w:sz w:val="24"/>
          <w:szCs w:val="24"/>
        </w:rPr>
        <w:t xml:space="preserve">ajunge cu cercetările sale. - Dar atunci vine ştiinţa; ea clasifică această </w:t>
      </w:r>
      <w:r w:rsidRPr="00D27A8F">
        <w:rPr>
          <w:rFonts w:ascii="Bookman Old Style" w:hAnsi="Bookman Old Style"/>
          <w:spacing w:val="-1"/>
          <w:sz w:val="24"/>
          <w:szCs w:val="24"/>
        </w:rPr>
        <w:t xml:space="preserve">multiplicitate fără număr, ea o grupează sub conceptele de specie, pe </w:t>
      </w:r>
      <w:r w:rsidRPr="00D27A8F">
        <w:rPr>
          <w:rFonts w:ascii="Bookman Old Style" w:hAnsi="Bookman Old Style"/>
          <w:sz w:val="24"/>
          <w:szCs w:val="24"/>
        </w:rPr>
        <w:t xml:space="preserve">care la rândul lor, le aşează sub noţiunile de gen; ea deschide astfel calea unei cunoaşteri a generalului şi a particularului, care cuprinde şi </w:t>
      </w:r>
      <w:r w:rsidRPr="00D27A8F">
        <w:rPr>
          <w:rFonts w:ascii="Bookman Old Style" w:hAnsi="Bookman Old Style"/>
          <w:spacing w:val="-2"/>
          <w:sz w:val="24"/>
          <w:szCs w:val="24"/>
        </w:rPr>
        <w:t xml:space="preserve">multitudinea indivizilor, deoarece ea este valabilă pentru tot, fără a cere </w:t>
      </w:r>
      <w:r w:rsidRPr="00D27A8F">
        <w:rPr>
          <w:rFonts w:ascii="Bookman Old Style" w:hAnsi="Bookman Old Style"/>
          <w:spacing w:val="2"/>
          <w:sz w:val="24"/>
          <w:szCs w:val="24"/>
        </w:rPr>
        <w:t xml:space="preserve">o examinare specială a fiecărui lucru privit în sine. Ştiinţa promite </w:t>
      </w:r>
      <w:r w:rsidRPr="00D27A8F">
        <w:rPr>
          <w:rFonts w:ascii="Bookman Old Style" w:hAnsi="Bookman Old Style"/>
          <w:sz w:val="24"/>
          <w:szCs w:val="24"/>
        </w:rPr>
        <w:t xml:space="preserve">astfel linişte spiritului căutător. Apoi toate ştiinţele vin să se aşeze unele lângă altele şi deasupra lumii reale a indivizilor pe care şi-au împărţit-o între ele. Dar deasupra tuturor pluteşte filosofia, ca ştiinţa cea mai generală şi tocmai de aceea cea mai importantă, care enunţă soluţiile pe </w:t>
      </w:r>
      <w:r w:rsidRPr="00D27A8F">
        <w:rPr>
          <w:rFonts w:ascii="Bookman Old Style" w:hAnsi="Bookman Old Style"/>
          <w:spacing w:val="1"/>
          <w:sz w:val="24"/>
          <w:szCs w:val="24"/>
        </w:rPr>
        <w:t xml:space="preserve">care celelalte nu fac decât să le pregătească. - Numai istoria nu poate </w:t>
      </w:r>
      <w:r w:rsidRPr="00D27A8F">
        <w:rPr>
          <w:rFonts w:ascii="Bookman Old Style" w:hAnsi="Bookman Old Style"/>
          <w:spacing w:val="-2"/>
          <w:sz w:val="24"/>
          <w:szCs w:val="24"/>
        </w:rPr>
        <w:t xml:space="preserve">să se încadreze cu adevărat între celelalte ştiinţe, căci ea nu se poate prevala de acelaşi avantaj pe care îl au celelalte; ceea ce-i lipseşte, </w:t>
      </w:r>
      <w:r w:rsidRPr="00D27A8F">
        <w:rPr>
          <w:rFonts w:ascii="Bookman Old Style" w:hAnsi="Bookman Old Style"/>
          <w:spacing w:val="3"/>
          <w:sz w:val="24"/>
          <w:szCs w:val="24"/>
        </w:rPr>
        <w:t xml:space="preserve">într-adevăr, este caracterul fundamental al ştiinţei, subordonarea </w:t>
      </w:r>
      <w:r w:rsidRPr="00D27A8F">
        <w:rPr>
          <w:rFonts w:ascii="Bookman Old Style" w:hAnsi="Bookman Old Style"/>
          <w:spacing w:val="-2"/>
          <w:sz w:val="24"/>
          <w:szCs w:val="24"/>
        </w:rPr>
        <w:t xml:space="preserve">faptelor cunoscute, ea neputându-ne oferi decât simpla lor coordonare. Deci în istorie nu există sistem, aşa cum există în oricare altă ştiinţă. </w:t>
      </w:r>
      <w:r w:rsidRPr="00D27A8F">
        <w:rPr>
          <w:rFonts w:ascii="Bookman Old Style" w:hAnsi="Bookman Old Style"/>
          <w:spacing w:val="-5"/>
          <w:sz w:val="24"/>
          <w:szCs w:val="24"/>
        </w:rPr>
        <w:t xml:space="preserve">Istoria este o cunoaştere, fără a fi o ştiinţă, căci nicăieri ea nu cunoaşte </w:t>
      </w:r>
      <w:r w:rsidRPr="00D27A8F">
        <w:rPr>
          <w:rFonts w:ascii="Bookman Old Style" w:hAnsi="Bookman Old Style"/>
          <w:sz w:val="24"/>
          <w:szCs w:val="24"/>
        </w:rPr>
        <w:t xml:space="preserve">particularul prin mijlocirea universalului, ci trebuie să sesizeze imediat </w:t>
      </w:r>
      <w:r w:rsidRPr="00D27A8F">
        <w:rPr>
          <w:rFonts w:ascii="Bookman Old Style" w:hAnsi="Bookman Old Style"/>
          <w:spacing w:val="-2"/>
          <w:sz w:val="24"/>
          <w:szCs w:val="24"/>
        </w:rPr>
        <w:t xml:space="preserve">faptul individual şi, ca să spunem aşa, ea este condamnată să se târască </w:t>
      </w:r>
      <w:r w:rsidRPr="00D27A8F">
        <w:rPr>
          <w:rFonts w:ascii="Bookman Old Style" w:hAnsi="Bookman Old Style"/>
          <w:sz w:val="24"/>
          <w:szCs w:val="24"/>
        </w:rPr>
        <w:t xml:space="preserve">pe terenul experienţei. Ştiinţele reale, dimpotrivă, planează mai sus, </w:t>
      </w:r>
      <w:r w:rsidRPr="00D27A8F">
        <w:rPr>
          <w:rFonts w:ascii="Bookman Old Style" w:hAnsi="Bookman Old Style"/>
          <w:spacing w:val="4"/>
          <w:sz w:val="24"/>
          <w:szCs w:val="24"/>
        </w:rPr>
        <w:t xml:space="preserve">graţie vastelor noţiuni pe care le-au dobândit şi care le permit să </w:t>
      </w:r>
      <w:r w:rsidRPr="00D27A8F">
        <w:rPr>
          <w:rFonts w:ascii="Bookman Old Style" w:hAnsi="Bookman Old Style"/>
          <w:spacing w:val="-2"/>
          <w:sz w:val="24"/>
          <w:szCs w:val="24"/>
        </w:rPr>
        <w:t xml:space="preserve">domine particularul, să vadă, cel puţin în anumite limite, posibilitatea lucrurilor cuprinse în domeniul lor, să se asigure, în sfârşit, împotriva surprizelor ce pot apărea în viitor. Ştiinţele, sisteme de concepte, nu </w:t>
      </w:r>
      <w:r w:rsidRPr="00D27A8F">
        <w:rPr>
          <w:rFonts w:ascii="Bookman Old Style" w:hAnsi="Bookman Old Style"/>
          <w:spacing w:val="-1"/>
          <w:sz w:val="24"/>
          <w:szCs w:val="24"/>
        </w:rPr>
        <w:t xml:space="preserve">vorbesc niciodată decât de genuri; istoria nu tratează decât despre </w:t>
      </w:r>
      <w:r w:rsidRPr="00D27A8F">
        <w:rPr>
          <w:rFonts w:ascii="Bookman Old Style" w:hAnsi="Bookman Old Style"/>
          <w:spacing w:val="5"/>
          <w:sz w:val="24"/>
          <w:szCs w:val="24"/>
        </w:rPr>
        <w:t xml:space="preserve">indivizi. Ea este deci o ştiinţă a indivizilor, ceea ce implică o </w:t>
      </w:r>
      <w:r w:rsidRPr="00D27A8F">
        <w:rPr>
          <w:rFonts w:ascii="Bookman Old Style" w:hAnsi="Bookman Old Style"/>
          <w:sz w:val="24"/>
          <w:szCs w:val="24"/>
        </w:rPr>
        <w:t xml:space="preserve">contradicţie. Rezultă că ştiinţele, toate, vorbesc despre ceea ce este </w:t>
      </w:r>
      <w:r w:rsidRPr="00D27A8F">
        <w:rPr>
          <w:rFonts w:ascii="Bookman Old Style" w:hAnsi="Bookman Old Style"/>
          <w:spacing w:val="-2"/>
          <w:sz w:val="24"/>
          <w:szCs w:val="24"/>
        </w:rPr>
        <w:t xml:space="preserve">mereu, în timp ce istoria spune ceea ce a fost o singură dată şi nu mai există niciodată după aceea. În plus, dacă istoria se ocupă exclusiv de </w:t>
      </w:r>
      <w:r w:rsidRPr="00D27A8F">
        <w:rPr>
          <w:rFonts w:ascii="Bookman Old Style" w:hAnsi="Bookman Old Style"/>
          <w:sz w:val="24"/>
          <w:szCs w:val="24"/>
        </w:rPr>
        <w:t xml:space="preserve">particular şi de individual, care, prin natura sa, este inepuizabil, ea nu va ajunge decât la o semicunoaştere mereu imperfectă. Ea trebuie să se </w:t>
      </w:r>
      <w:r w:rsidRPr="00D27A8F">
        <w:rPr>
          <w:rFonts w:ascii="Bookman Old Style" w:hAnsi="Bookman Old Style"/>
          <w:spacing w:val="-1"/>
          <w:sz w:val="24"/>
          <w:szCs w:val="24"/>
        </w:rPr>
        <w:t xml:space="preserve">resemneze că fiecare nouă zi, prin mărunta sa monotonie, să o înveţe </w:t>
      </w:r>
      <w:r w:rsidRPr="00D27A8F">
        <w:rPr>
          <w:rFonts w:ascii="Bookman Old Style" w:hAnsi="Bookman Old Style"/>
          <w:spacing w:val="3"/>
          <w:sz w:val="24"/>
          <w:szCs w:val="24"/>
        </w:rPr>
        <w:t xml:space="preserve">ceea ce nu cunoştea deloc. - Dacă cineva ar obiecta că şi în istorie </w:t>
      </w:r>
      <w:r w:rsidRPr="00D27A8F">
        <w:rPr>
          <w:rFonts w:ascii="Bookman Old Style" w:hAnsi="Bookman Old Style"/>
          <w:spacing w:val="6"/>
          <w:sz w:val="24"/>
          <w:szCs w:val="24"/>
        </w:rPr>
        <w:t xml:space="preserve">există subordonare a particularului la general prin mijlocirea </w:t>
      </w:r>
      <w:r w:rsidRPr="00D27A8F">
        <w:rPr>
          <w:rFonts w:ascii="Bookman Old Style" w:hAnsi="Bookman Old Style"/>
          <w:spacing w:val="1"/>
          <w:sz w:val="24"/>
          <w:szCs w:val="24"/>
        </w:rPr>
        <w:t xml:space="preserve">perioadelor de timp, a domniilor şi a schimbărilor şefilor de stat, pe </w:t>
      </w:r>
      <w:r w:rsidRPr="00D27A8F">
        <w:rPr>
          <w:rFonts w:ascii="Bookman Old Style" w:hAnsi="Bookman Old Style"/>
          <w:sz w:val="24"/>
          <w:szCs w:val="24"/>
        </w:rPr>
        <w:t xml:space="preserve">scurt prin mijlocirea tuturor marilor evenimente care îşi află loc pe </w:t>
      </w:r>
      <w:r w:rsidRPr="00D27A8F">
        <w:rPr>
          <w:rFonts w:ascii="Bookman Old Style" w:hAnsi="Bookman Old Style"/>
          <w:spacing w:val="2"/>
          <w:sz w:val="24"/>
          <w:szCs w:val="24"/>
        </w:rPr>
        <w:t xml:space="preserve">tăbliţele istoricului, obiecţia s-ar sprijini pe o înţelegere eronată a </w:t>
      </w:r>
      <w:r w:rsidRPr="00D27A8F">
        <w:rPr>
          <w:rFonts w:ascii="Bookman Old Style" w:hAnsi="Bookman Old Style"/>
          <w:sz w:val="24"/>
          <w:szCs w:val="24"/>
        </w:rPr>
        <w:t xml:space="preserve">noţiunii de general. Căci această aşa-zisă generalitate a istoriei este pur subiectivă, adică nu ţine decât de insuficienţa cunoaşterii noastre individuale a lucrurilor, ea nu este obiectivă, adică nu este o noţiune în </w:t>
      </w:r>
      <w:r w:rsidRPr="00D27A8F">
        <w:rPr>
          <w:rFonts w:ascii="Bookman Old Style" w:hAnsi="Bookman Old Style"/>
          <w:spacing w:val="-2"/>
          <w:sz w:val="24"/>
          <w:szCs w:val="24"/>
        </w:rPr>
        <w:t xml:space="preserve">care gândirea să cuprindă realmente o colecţie de obiecte. Chiar şi ceea </w:t>
      </w:r>
      <w:r w:rsidRPr="00D27A8F">
        <w:rPr>
          <w:rFonts w:ascii="Bookman Old Style" w:hAnsi="Bookman Old Style"/>
          <w:spacing w:val="5"/>
          <w:sz w:val="24"/>
          <w:szCs w:val="24"/>
        </w:rPr>
        <w:t xml:space="preserve">ce este mai general în istorie nu este întotdeauna decât un fapt </w:t>
      </w:r>
      <w:r w:rsidRPr="00D27A8F">
        <w:rPr>
          <w:rFonts w:ascii="Bookman Old Style" w:hAnsi="Bookman Old Style"/>
          <w:spacing w:val="2"/>
          <w:sz w:val="24"/>
          <w:szCs w:val="24"/>
        </w:rPr>
        <w:t xml:space="preserve">individual şi izolat, ca de exemplu o lungă perioadă de timp, un </w:t>
      </w:r>
      <w:r w:rsidRPr="00D27A8F">
        <w:rPr>
          <w:rFonts w:ascii="Bookman Old Style" w:hAnsi="Bookman Old Style"/>
          <w:sz w:val="24"/>
          <w:szCs w:val="24"/>
        </w:rPr>
        <w:t xml:space="preserve">eveniment capital; raportul dintre particular şi această noţiune generală </w:t>
      </w:r>
      <w:r w:rsidRPr="00D27A8F">
        <w:rPr>
          <w:rFonts w:ascii="Bookman Old Style" w:hAnsi="Bookman Old Style"/>
          <w:spacing w:val="-2"/>
          <w:sz w:val="24"/>
          <w:szCs w:val="24"/>
        </w:rPr>
        <w:t xml:space="preserve">este aici acela dintre parte şi întreg, şi nu cel dintre caz şi regulă, ca în </w:t>
      </w:r>
      <w:r w:rsidRPr="00D27A8F">
        <w:rPr>
          <w:rFonts w:ascii="Bookman Old Style" w:hAnsi="Bookman Old Style"/>
          <w:sz w:val="24"/>
          <w:szCs w:val="24"/>
        </w:rPr>
        <w:t xml:space="preserve">toate ştiinţele propriu-zise, care furnizează concepte şi nu simple fapte. </w:t>
      </w:r>
      <w:r w:rsidRPr="00D27A8F">
        <w:rPr>
          <w:rFonts w:ascii="Bookman Old Style" w:hAnsi="Bookman Old Style"/>
          <w:spacing w:val="-1"/>
          <w:sz w:val="24"/>
          <w:szCs w:val="24"/>
        </w:rPr>
        <w:t xml:space="preserve">De aici provine, în acestea din urmă, posibilitatea de a determina cu </w:t>
      </w:r>
      <w:r w:rsidRPr="00D27A8F">
        <w:rPr>
          <w:rFonts w:ascii="Bookman Old Style" w:hAnsi="Bookman Old Style"/>
          <w:spacing w:val="-2"/>
          <w:sz w:val="24"/>
          <w:szCs w:val="24"/>
        </w:rPr>
        <w:t xml:space="preserve">precizie cazul particular actual, graţie cunoaşterii exacte a principiului general. Cunosc de exemplu legile generale ale triunghiului; aş putea enunţa, de asemenea, şi proprietăţile unui triunghi dat; sau, cunosc </w:t>
      </w:r>
      <w:r w:rsidRPr="00D27A8F">
        <w:rPr>
          <w:rFonts w:ascii="Bookman Old Style" w:hAnsi="Bookman Old Style"/>
          <w:spacing w:val="-1"/>
          <w:sz w:val="24"/>
          <w:szCs w:val="24"/>
        </w:rPr>
        <w:t xml:space="preserve">caracterele comune tuturor mamiferelor, de exemplu împărţirea inimii </w:t>
      </w:r>
      <w:r w:rsidRPr="00D27A8F">
        <w:rPr>
          <w:rFonts w:ascii="Bookman Old Style" w:hAnsi="Bookman Old Style"/>
          <w:spacing w:val="7"/>
          <w:sz w:val="24"/>
          <w:szCs w:val="24"/>
        </w:rPr>
        <w:t xml:space="preserve">în două ventricule, prezenţa celor şapte vertebre cervicale, a </w:t>
      </w:r>
      <w:r w:rsidRPr="00D27A8F">
        <w:rPr>
          <w:rFonts w:ascii="Bookman Old Style" w:hAnsi="Bookman Old Style"/>
          <w:spacing w:val="2"/>
          <w:sz w:val="24"/>
          <w:szCs w:val="24"/>
        </w:rPr>
        <w:t xml:space="preserve">plămânilor, a diafragmei, a vezicii urinare, a celor cinci simţuri etc., </w:t>
      </w:r>
      <w:r w:rsidRPr="00D27A8F">
        <w:rPr>
          <w:rFonts w:ascii="Bookman Old Style" w:hAnsi="Bookman Old Style"/>
          <w:sz w:val="24"/>
          <w:szCs w:val="24"/>
        </w:rPr>
        <w:t xml:space="preserve">pot să afirm că toate acestea se regăsesc şi la liliacul straniu pe care </w:t>
      </w:r>
      <w:r w:rsidRPr="00D27A8F">
        <w:rPr>
          <w:rFonts w:ascii="Bookman Old Style" w:hAnsi="Bookman Old Style"/>
          <w:spacing w:val="1"/>
          <w:sz w:val="24"/>
          <w:szCs w:val="24"/>
        </w:rPr>
        <w:t xml:space="preserve">tocmai l-am prins, şi aceasta chiar înainte de a-l diseca. Dar nu la fel </w:t>
      </w:r>
      <w:r w:rsidRPr="00D27A8F">
        <w:rPr>
          <w:rFonts w:ascii="Bookman Old Style" w:hAnsi="Bookman Old Style"/>
          <w:spacing w:val="-2"/>
          <w:sz w:val="24"/>
          <w:szCs w:val="24"/>
        </w:rPr>
        <w:t xml:space="preserve">stau lucrurile cu istoria; în cazul ei nu există generalitate obiectivă a </w:t>
      </w:r>
      <w:r w:rsidRPr="00D27A8F">
        <w:rPr>
          <w:rFonts w:ascii="Bookman Old Style" w:hAnsi="Bookman Old Style"/>
          <w:spacing w:val="2"/>
          <w:sz w:val="24"/>
          <w:szCs w:val="24"/>
        </w:rPr>
        <w:t xml:space="preserve">conceptelor, nu există decât o generalitate subiectivă a cunoaşterii </w:t>
      </w:r>
      <w:r w:rsidRPr="00D27A8F">
        <w:rPr>
          <w:rFonts w:ascii="Bookman Old Style" w:hAnsi="Bookman Old Style"/>
          <w:spacing w:val="-2"/>
          <w:sz w:val="24"/>
          <w:szCs w:val="24"/>
        </w:rPr>
        <w:t xml:space="preserve">mele, iar aceasta nu merită numele de generală decât pentru că este </w:t>
      </w:r>
      <w:r w:rsidRPr="00D27A8F">
        <w:rPr>
          <w:rFonts w:ascii="Bookman Old Style" w:hAnsi="Bookman Old Style"/>
          <w:sz w:val="24"/>
          <w:szCs w:val="24"/>
        </w:rPr>
        <w:t xml:space="preserve">superficială. Pot foarte bine să ştiu la modul general că Războiul de </w:t>
      </w:r>
      <w:r w:rsidRPr="00D27A8F">
        <w:rPr>
          <w:rFonts w:ascii="Bookman Old Style" w:hAnsi="Bookman Old Style"/>
          <w:spacing w:val="1"/>
          <w:sz w:val="24"/>
          <w:szCs w:val="24"/>
        </w:rPr>
        <w:t xml:space="preserve">Treizeci de Ani a fost un război religios din secolul al XVII-lea, dar </w:t>
      </w:r>
      <w:r w:rsidRPr="00D27A8F">
        <w:rPr>
          <w:rFonts w:ascii="Bookman Old Style" w:hAnsi="Bookman Old Style"/>
          <w:spacing w:val="-2"/>
          <w:sz w:val="24"/>
          <w:szCs w:val="24"/>
        </w:rPr>
        <w:t xml:space="preserve">această cunoaştere foarte generală nu-mi permite să spun niciun lucru </w:t>
      </w:r>
      <w:r w:rsidRPr="00D27A8F">
        <w:rPr>
          <w:rFonts w:ascii="Bookman Old Style" w:hAnsi="Bookman Old Style"/>
          <w:spacing w:val="4"/>
          <w:sz w:val="24"/>
          <w:szCs w:val="24"/>
        </w:rPr>
        <w:t xml:space="preserve">mai precis despre desfăşurarea însăşi a acestui război. - Acelaşi </w:t>
      </w:r>
      <w:r w:rsidRPr="00D27A8F">
        <w:rPr>
          <w:rFonts w:ascii="Bookman Old Style" w:hAnsi="Bookman Old Style"/>
          <w:sz w:val="24"/>
          <w:szCs w:val="24"/>
        </w:rPr>
        <w:t xml:space="preserve">contrast persistă în ce priveşte certitudinea: în ştiinţele adevărate </w:t>
      </w:r>
      <w:r w:rsidRPr="00D27A8F">
        <w:rPr>
          <w:rFonts w:ascii="Bookman Old Style" w:hAnsi="Bookman Old Style"/>
          <w:spacing w:val="3"/>
          <w:sz w:val="24"/>
          <w:szCs w:val="24"/>
        </w:rPr>
        <w:t xml:space="preserve">individualul şi particularul constituie ceea ce este cel mai sigur, </w:t>
      </w:r>
      <w:r w:rsidRPr="00D27A8F">
        <w:rPr>
          <w:rFonts w:ascii="Bookman Old Style" w:hAnsi="Bookman Old Style"/>
          <w:spacing w:val="-2"/>
          <w:sz w:val="24"/>
          <w:szCs w:val="24"/>
        </w:rPr>
        <w:t xml:space="preserve">deoarece se datorează unei percepţii imediate; adevărurile generale nu </w:t>
      </w:r>
      <w:r w:rsidRPr="00D27A8F">
        <w:rPr>
          <w:rFonts w:ascii="Bookman Old Style" w:hAnsi="Bookman Old Style"/>
          <w:spacing w:val="-1"/>
          <w:sz w:val="24"/>
          <w:szCs w:val="24"/>
        </w:rPr>
        <w:t xml:space="preserve">sunt deduse, dimpotrivă, decât prin abstractizare; deci eroarea poate să se fi strecurat cu mai multă uşurinţă. În istorie este invers: ceea ce este </w:t>
      </w:r>
      <w:r w:rsidRPr="00D27A8F">
        <w:rPr>
          <w:rFonts w:ascii="Bookman Old Style" w:hAnsi="Bookman Old Style"/>
          <w:spacing w:val="-2"/>
          <w:sz w:val="24"/>
          <w:szCs w:val="24"/>
        </w:rPr>
        <w:t xml:space="preserve">cel mai general este şi cel mai sigur, de exemplu perioadele de.timp, </w:t>
      </w:r>
      <w:r w:rsidRPr="00D27A8F">
        <w:rPr>
          <w:rFonts w:ascii="Bookman Old Style" w:hAnsi="Bookman Old Style"/>
          <w:spacing w:val="1"/>
          <w:sz w:val="24"/>
          <w:szCs w:val="24"/>
        </w:rPr>
        <w:t xml:space="preserve">succesiunea regilor, revoluţiile, războaiele, prevederile tratatelor de </w:t>
      </w:r>
      <w:r w:rsidRPr="00D27A8F">
        <w:rPr>
          <w:rFonts w:ascii="Bookman Old Style" w:hAnsi="Bookman Old Style"/>
          <w:sz w:val="24"/>
          <w:szCs w:val="24"/>
        </w:rPr>
        <w:t xml:space="preserve">pace; dimpotrivă, detaliul evenimentelor şi al înlănţuirii lor este mai </w:t>
      </w:r>
      <w:r w:rsidRPr="00D27A8F">
        <w:rPr>
          <w:rFonts w:ascii="Bookman Old Style" w:hAnsi="Bookman Old Style"/>
          <w:spacing w:val="-2"/>
          <w:sz w:val="24"/>
          <w:szCs w:val="24"/>
        </w:rPr>
        <w:t xml:space="preserve">puţin sigur şi este cu atât mai puţin sigur cu cât pătrundem mai departe în particular. De aceea istoria, mai interesantă pe măsură ce este mai </w:t>
      </w:r>
      <w:r w:rsidRPr="00D27A8F">
        <w:rPr>
          <w:rFonts w:ascii="Bookman Old Style" w:hAnsi="Bookman Old Style"/>
          <w:spacing w:val="-1"/>
          <w:sz w:val="24"/>
          <w:szCs w:val="24"/>
        </w:rPr>
        <w:t xml:space="preserve">specializată, devine în acelaşi timp cu atât mai suspectă şi se apropie atunci în toate privinţele de roman. - Este lăudat mult pragmatismul </w:t>
      </w:r>
      <w:r w:rsidRPr="00D27A8F">
        <w:rPr>
          <w:rFonts w:ascii="Bookman Old Style" w:hAnsi="Bookman Old Style"/>
          <w:spacing w:val="-2"/>
          <w:sz w:val="24"/>
          <w:szCs w:val="24"/>
        </w:rPr>
        <w:t xml:space="preserve">istoriei: pentru a-i aprecia justa valoare, este suficient să ne amintim că </w:t>
      </w:r>
      <w:r w:rsidRPr="00D27A8F">
        <w:rPr>
          <w:rFonts w:ascii="Bookman Old Style" w:hAnsi="Bookman Old Style"/>
          <w:spacing w:val="2"/>
          <w:sz w:val="24"/>
          <w:szCs w:val="24"/>
        </w:rPr>
        <w:t xml:space="preserve">uneori nu ne înţelegem evenimentele propriei noastre vieţi, că nu sesizăm adevărata conexiune a lor decât douăzeci de ani mai târziu, </w:t>
      </w:r>
      <w:r w:rsidRPr="00D27A8F">
        <w:rPr>
          <w:rFonts w:ascii="Bookman Old Style" w:hAnsi="Bookman Old Style"/>
          <w:spacing w:val="3"/>
          <w:sz w:val="24"/>
          <w:szCs w:val="24"/>
        </w:rPr>
        <w:t xml:space="preserve">deşi avem toate datele necesare; este, într-adevăr, foarte greu de a </w:t>
      </w:r>
      <w:r w:rsidRPr="00D27A8F">
        <w:rPr>
          <w:rFonts w:ascii="Bookman Old Style" w:hAnsi="Bookman Old Style"/>
          <w:spacing w:val="2"/>
          <w:sz w:val="24"/>
          <w:szCs w:val="24"/>
        </w:rPr>
        <w:t xml:space="preserve">discerne acţiunea motivelor, complicate neîncetat de intervenţia </w:t>
      </w:r>
      <w:r w:rsidRPr="00D27A8F">
        <w:rPr>
          <w:rFonts w:ascii="Bookman Old Style" w:hAnsi="Bookman Old Style"/>
          <w:spacing w:val="3"/>
          <w:sz w:val="24"/>
          <w:szCs w:val="24"/>
        </w:rPr>
        <w:t xml:space="preserve">întâmplării şi ascunsă sub intenţii secrete. - Dacă istoria nu are ca </w:t>
      </w:r>
      <w:r w:rsidRPr="00D27A8F">
        <w:rPr>
          <w:rFonts w:ascii="Bookman Old Style" w:hAnsi="Bookman Old Style"/>
          <w:sz w:val="24"/>
          <w:szCs w:val="24"/>
        </w:rPr>
        <w:t xml:space="preserve">obiect decât particularul, faptul individual, pe care îl consideră a fi </w:t>
      </w:r>
      <w:r w:rsidRPr="00D27A8F">
        <w:rPr>
          <w:rFonts w:ascii="Bookman Old Style" w:hAnsi="Bookman Old Style"/>
          <w:spacing w:val="-2"/>
          <w:sz w:val="24"/>
          <w:szCs w:val="24"/>
        </w:rPr>
        <w:t xml:space="preserve">singura realitate, ea este în întregime opusul şi contrapartida filosofiei, care analizează lucrurile din punctul de vedere cel mai general şi are ca materie principiile universale, întotdeauna identice în toate cazurile </w:t>
      </w:r>
      <w:r w:rsidRPr="00D27A8F">
        <w:rPr>
          <w:rFonts w:ascii="Bookman Old Style" w:hAnsi="Bookman Old Style"/>
          <w:spacing w:val="-1"/>
          <w:sz w:val="24"/>
          <w:szCs w:val="24"/>
        </w:rPr>
        <w:t xml:space="preserve">particulare; în particular ea </w:t>
      </w:r>
      <w:r w:rsidRPr="00D27A8F">
        <w:rPr>
          <w:rFonts w:ascii="Bookman Old Style" w:hAnsi="Bookman Old Style"/>
          <w:spacing w:val="-1"/>
          <w:sz w:val="24"/>
          <w:szCs w:val="24"/>
          <w:lang w:val="en-US"/>
        </w:rPr>
        <w:t xml:space="preserve">nu se </w:t>
      </w:r>
      <w:r w:rsidRPr="00D27A8F">
        <w:rPr>
          <w:rFonts w:ascii="Bookman Old Style" w:hAnsi="Bookman Old Style"/>
          <w:spacing w:val="-1"/>
          <w:sz w:val="24"/>
          <w:szCs w:val="24"/>
        </w:rPr>
        <w:t xml:space="preserve">ocupă decât de principii şi nu acordă </w:t>
      </w:r>
      <w:r w:rsidRPr="00D27A8F">
        <w:rPr>
          <w:rFonts w:ascii="Bookman Old Style" w:hAnsi="Bookman Old Style"/>
          <w:spacing w:val="3"/>
          <w:sz w:val="24"/>
          <w:szCs w:val="24"/>
        </w:rPr>
        <w:t xml:space="preserve">nici cea mai mică importanţă formelor diferite pe care acestea le </w:t>
      </w:r>
      <w:r w:rsidRPr="00D27A8F">
        <w:rPr>
          <w:rFonts w:ascii="Bookman Old Style" w:hAnsi="Bookman Old Style"/>
          <w:spacing w:val="-13"/>
          <w:sz w:val="24"/>
          <w:szCs w:val="24"/>
        </w:rPr>
        <w:t>îmbracă: φιλοκαθόλου γάρ φιλόσοφος</w:t>
      </w:r>
      <w:r w:rsidRPr="00D27A8F">
        <w:rPr>
          <w:rStyle w:val="FootnoteReference"/>
          <w:rFonts w:ascii="Bookman Old Style" w:hAnsi="Bookman Old Style"/>
          <w:spacing w:val="-13"/>
          <w:sz w:val="24"/>
          <w:szCs w:val="24"/>
        </w:rPr>
        <w:footnoteReference w:id="430"/>
      </w:r>
      <w:r w:rsidRPr="00D27A8F">
        <w:rPr>
          <w:rFonts w:ascii="Bookman Old Style" w:hAnsi="Bookman Old Style"/>
          <w:spacing w:val="-13"/>
          <w:sz w:val="24"/>
          <w:szCs w:val="24"/>
        </w:rPr>
        <w:t xml:space="preserve"> </w:t>
      </w:r>
      <w:r w:rsidRPr="00D27A8F">
        <w:rPr>
          <w:rFonts w:ascii="Bookman Old Style" w:hAnsi="Bookman Old Style"/>
          <w:iCs/>
          <w:spacing w:val="-13"/>
          <w:sz w:val="24"/>
          <w:szCs w:val="24"/>
        </w:rPr>
        <w:t>(</w:t>
      </w:r>
      <w:r w:rsidRPr="00D27A8F">
        <w:rPr>
          <w:rFonts w:ascii="Bookman Old Style" w:hAnsi="Bookman Old Style"/>
          <w:i/>
          <w:iCs/>
          <w:spacing w:val="-13"/>
          <w:sz w:val="24"/>
          <w:szCs w:val="24"/>
        </w:rPr>
        <w:t xml:space="preserve">generalium amator </w:t>
      </w:r>
      <w:r w:rsidRPr="00D27A8F">
        <w:rPr>
          <w:rFonts w:ascii="Bookman Old Style" w:hAnsi="Bookman Old Style"/>
          <w:i/>
          <w:iCs/>
          <w:spacing w:val="-1"/>
          <w:sz w:val="24"/>
          <w:szCs w:val="24"/>
        </w:rPr>
        <w:t>philosophus</w:t>
      </w:r>
      <w:r w:rsidRPr="00D27A8F">
        <w:rPr>
          <w:rFonts w:ascii="Bookman Old Style" w:hAnsi="Bookman Old Style"/>
          <w:iCs/>
          <w:spacing w:val="-1"/>
          <w:sz w:val="24"/>
          <w:szCs w:val="24"/>
        </w:rPr>
        <w:t>)</w:t>
      </w:r>
      <w:r w:rsidRPr="00D27A8F">
        <w:rPr>
          <w:rFonts w:ascii="Bookman Old Style" w:hAnsi="Bookman Old Style"/>
          <w:sz w:val="24"/>
          <w:szCs w:val="24"/>
        </w:rPr>
        <w:t xml:space="preserve"> </w:t>
      </w:r>
      <w:r w:rsidRPr="00D27A8F">
        <w:rPr>
          <w:rFonts w:ascii="Bookman Old Style" w:hAnsi="Bookman Old Style"/>
          <w:iCs/>
          <w:spacing w:val="-1"/>
          <w:sz w:val="24"/>
          <w:szCs w:val="24"/>
        </w:rPr>
        <w:t xml:space="preserve">[„căci filozoful e prietenul totalităţii“]. </w:t>
      </w:r>
      <w:r w:rsidRPr="00D27A8F">
        <w:rPr>
          <w:rFonts w:ascii="Bookman Old Style" w:hAnsi="Bookman Old Style"/>
          <w:spacing w:val="-1"/>
          <w:sz w:val="24"/>
          <w:szCs w:val="24"/>
        </w:rPr>
        <w:t xml:space="preserve">Istoria ne spune că în fiecare moment a existat altceva, </w:t>
      </w:r>
      <w:r w:rsidRPr="00D27A8F">
        <w:rPr>
          <w:rFonts w:ascii="Bookman Old Style" w:hAnsi="Bookman Old Style"/>
          <w:spacing w:val="1"/>
          <w:sz w:val="24"/>
          <w:szCs w:val="24"/>
        </w:rPr>
        <w:t xml:space="preserve">filosofia încearcă, dimpotrivă, să ne înalţe la ideea că dintotdeauna </w:t>
      </w:r>
      <w:r w:rsidRPr="00D27A8F">
        <w:rPr>
          <w:rFonts w:ascii="Bookman Old Style" w:hAnsi="Bookman Old Style"/>
          <w:spacing w:val="-2"/>
          <w:sz w:val="24"/>
          <w:szCs w:val="24"/>
        </w:rPr>
        <w:t xml:space="preserve">acelaşi lucru a fost, este şi va fi. În realitate, esenţa vieţii umane, ca şi a </w:t>
      </w:r>
      <w:r w:rsidRPr="00D27A8F">
        <w:rPr>
          <w:rFonts w:ascii="Bookman Old Style" w:hAnsi="Bookman Old Style"/>
          <w:sz w:val="24"/>
          <w:szCs w:val="24"/>
        </w:rPr>
        <w:t xml:space="preserve">naturii, este în întregime prezentă în orice loc, în orice moment şi nu are </w:t>
      </w:r>
      <w:r w:rsidRPr="00D27A8F">
        <w:rPr>
          <w:rFonts w:ascii="Bookman Old Style" w:hAnsi="Bookman Old Style"/>
          <w:spacing w:val="-2"/>
          <w:sz w:val="24"/>
          <w:szCs w:val="24"/>
        </w:rPr>
        <w:t xml:space="preserve">nevoie, pentru a fi cunoscută până la izvorul său, decât de o anumită profunzime de spirit. Dar istoria speră să suplinească lipsa profunzimii </w:t>
      </w:r>
      <w:r w:rsidRPr="00D27A8F">
        <w:rPr>
          <w:rFonts w:ascii="Bookman Old Style" w:hAnsi="Bookman Old Style"/>
          <w:sz w:val="24"/>
          <w:szCs w:val="24"/>
        </w:rPr>
        <w:t xml:space="preserve">prin lăţime şi prin întindere; orice fapt prezent nu este pentru ea decât </w:t>
      </w:r>
      <w:r w:rsidRPr="00D27A8F">
        <w:rPr>
          <w:rFonts w:ascii="Bookman Old Style" w:hAnsi="Bookman Old Style"/>
          <w:spacing w:val="5"/>
          <w:sz w:val="24"/>
          <w:szCs w:val="24"/>
        </w:rPr>
        <w:t xml:space="preserve">un fragment, pe care trebuie să-l completeze un trecut cu o durata </w:t>
      </w:r>
      <w:r w:rsidRPr="00D27A8F">
        <w:rPr>
          <w:rFonts w:ascii="Bookman Old Style" w:hAnsi="Bookman Old Style"/>
          <w:spacing w:val="1"/>
          <w:sz w:val="24"/>
          <w:szCs w:val="24"/>
        </w:rPr>
        <w:t xml:space="preserve">infinită şi de care se leagă un viitor nu mai puţin infinit el însuşi. Aceasta este originea opoziţiei între spiritele filosofice şi istorice, </w:t>
      </w:r>
      <w:r w:rsidRPr="00D27A8F">
        <w:rPr>
          <w:rFonts w:ascii="Bookman Old Style" w:hAnsi="Bookman Old Style"/>
          <w:spacing w:val="-2"/>
          <w:sz w:val="24"/>
          <w:szCs w:val="24"/>
        </w:rPr>
        <w:t xml:space="preserve">primele vor să cerceteze, celelalte vor să enumere până la capăt. Istoria </w:t>
      </w:r>
      <w:r w:rsidRPr="00D27A8F">
        <w:rPr>
          <w:rFonts w:ascii="Bookman Old Style" w:hAnsi="Bookman Old Style"/>
          <w:sz w:val="24"/>
          <w:szCs w:val="24"/>
        </w:rPr>
        <w:t xml:space="preserve">nu ne arată decât acelaşi lucru sub forme diverse; dar celui care nu-şi </w:t>
      </w:r>
      <w:r w:rsidRPr="00D27A8F">
        <w:rPr>
          <w:rFonts w:ascii="Bookman Old Style" w:hAnsi="Bookman Old Style"/>
          <w:spacing w:val="-2"/>
          <w:sz w:val="24"/>
          <w:szCs w:val="24"/>
        </w:rPr>
        <w:t xml:space="preserve">dă seama de această identitate în una sau două forme îi va fi greu să înţeleagă acest lucru, chiar şi după ce le-a trecut în revistă pe toate. </w:t>
      </w:r>
      <w:r w:rsidRPr="00D27A8F">
        <w:rPr>
          <w:rFonts w:ascii="Bookman Old Style" w:hAnsi="Bookman Old Style"/>
          <w:spacing w:val="-1"/>
          <w:sz w:val="24"/>
          <w:szCs w:val="24"/>
        </w:rPr>
        <w:t xml:space="preserve">Capitolele istoriei popoarelor nu se deosebesc în fond decât prin nume </w:t>
      </w:r>
      <w:r w:rsidRPr="00D27A8F">
        <w:rPr>
          <w:rFonts w:ascii="Bookman Old Style" w:hAnsi="Bookman Old Style"/>
          <w:sz w:val="24"/>
          <w:szCs w:val="24"/>
        </w:rPr>
        <w:t>şi prin milezime</w:t>
      </w:r>
      <w:r w:rsidRPr="00D27A8F">
        <w:rPr>
          <w:rStyle w:val="FootnoteReference"/>
          <w:rFonts w:ascii="Bookman Old Style" w:hAnsi="Bookman Old Style"/>
          <w:sz w:val="24"/>
          <w:szCs w:val="24"/>
        </w:rPr>
        <w:footnoteReference w:id="431"/>
      </w:r>
      <w:r w:rsidRPr="00D27A8F">
        <w:rPr>
          <w:rFonts w:ascii="Bookman Old Style" w:hAnsi="Bookman Old Style"/>
          <w:sz w:val="24"/>
          <w:szCs w:val="24"/>
        </w:rPr>
        <w:t>: conţinutul adevărat şi esenţial este peste tot acelaşi.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Arta are drept materie ideea, iar ştiinţa - conceptul; ambele se </w:t>
      </w:r>
      <w:r w:rsidRPr="00D27A8F">
        <w:rPr>
          <w:rFonts w:ascii="Bookman Old Style" w:hAnsi="Bookman Old Style"/>
          <w:sz w:val="24"/>
          <w:szCs w:val="24"/>
        </w:rPr>
        <w:t xml:space="preserve">ocupă astfel de ceea ce este mereu şi mereu identic, şi nu de ceea ce </w:t>
      </w:r>
      <w:r w:rsidRPr="00D27A8F">
        <w:rPr>
          <w:rFonts w:ascii="Bookman Old Style" w:hAnsi="Bookman Old Style"/>
          <w:spacing w:val="-2"/>
          <w:sz w:val="24"/>
          <w:szCs w:val="24"/>
        </w:rPr>
        <w:t xml:space="preserve">când este, când nu este, de ceea ce este când într-un fel, când în altul, </w:t>
      </w:r>
      <w:r w:rsidRPr="00D27A8F">
        <w:rPr>
          <w:rFonts w:ascii="Bookman Old Style" w:hAnsi="Bookman Old Style"/>
          <w:sz w:val="24"/>
          <w:szCs w:val="24"/>
        </w:rPr>
        <w:t xml:space="preserve">ambele au deci de a face cu ceea ce Platon considera a fi obiectul </w:t>
      </w:r>
      <w:r w:rsidRPr="00D27A8F">
        <w:rPr>
          <w:rFonts w:ascii="Bookman Old Style" w:hAnsi="Bookman Old Style"/>
          <w:spacing w:val="1"/>
          <w:sz w:val="24"/>
          <w:szCs w:val="24"/>
        </w:rPr>
        <w:t xml:space="preserve">exclusiv al adevăratei cunoştinţe. Materia istoriei, dimpotrivă, este </w:t>
      </w:r>
      <w:r w:rsidRPr="00D27A8F">
        <w:rPr>
          <w:rFonts w:ascii="Bookman Old Style" w:hAnsi="Bookman Old Style"/>
          <w:spacing w:val="-2"/>
          <w:sz w:val="24"/>
          <w:szCs w:val="24"/>
        </w:rPr>
        <w:t xml:space="preserve">faptul particular în particularitatea şi contingenţa sa, este ceea ce există o dată şi nu mai există apoi niciodată, combinaţiile trecătoare ale unei </w:t>
      </w:r>
      <w:r w:rsidRPr="00D27A8F">
        <w:rPr>
          <w:rFonts w:ascii="Bookman Old Style" w:hAnsi="Bookman Old Style"/>
          <w:spacing w:val="-1"/>
          <w:sz w:val="24"/>
          <w:szCs w:val="24"/>
        </w:rPr>
        <w:t xml:space="preserve">lumi omeneşti la fel de nestatornică precum norii purtaţi de vânt şi pe care nu de puţine ori chiar şi cea mai mică întâmplare o poate răstuma </w:t>
      </w:r>
      <w:r w:rsidRPr="00D27A8F">
        <w:rPr>
          <w:rFonts w:ascii="Bookman Old Style" w:hAnsi="Bookman Old Style"/>
          <w:spacing w:val="-2"/>
          <w:sz w:val="24"/>
          <w:szCs w:val="24"/>
        </w:rPr>
        <w:t xml:space="preserve">şi transforma. Din acest punct de vedere, materia istoriei abia de ni se </w:t>
      </w:r>
      <w:r w:rsidRPr="00D27A8F">
        <w:rPr>
          <w:rFonts w:ascii="Bookman Old Style" w:hAnsi="Bookman Old Style"/>
          <w:spacing w:val="2"/>
          <w:sz w:val="24"/>
          <w:szCs w:val="24"/>
        </w:rPr>
        <w:t xml:space="preserve">pare a fi un obiect demn de o examinare serioasă şi laborioasă din partea spiritului uman, a acestui spirit care, finit prin natura lui, ar </w:t>
      </w:r>
      <w:r w:rsidRPr="00D27A8F">
        <w:rPr>
          <w:rFonts w:ascii="Bookman Old Style" w:hAnsi="Bookman Old Style"/>
          <w:spacing w:val="-2"/>
          <w:sz w:val="24"/>
          <w:szCs w:val="24"/>
        </w:rPr>
        <w:t>trebui astfel să ia infinitul drept subiect al meditaţiilor sale.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0"/>
          <w:sz w:val="24"/>
          <w:szCs w:val="24"/>
        </w:rPr>
        <w:t xml:space="preserve">În sfârşit, pentru tendinţa răspândită mai ales de acea </w:t>
      </w:r>
      <w:r w:rsidRPr="00D27A8F">
        <w:rPr>
          <w:rFonts w:ascii="Bookman Old Style" w:hAnsi="Bookman Old Style"/>
          <w:spacing w:val="-2"/>
          <w:sz w:val="24"/>
          <w:szCs w:val="24"/>
        </w:rPr>
        <w:t xml:space="preserve">pseudofilosofie hegeliană, atât de capabilă să corupă şi să prostească </w:t>
      </w:r>
      <w:r w:rsidRPr="00D27A8F">
        <w:rPr>
          <w:rFonts w:ascii="Bookman Old Style" w:hAnsi="Bookman Old Style"/>
          <w:sz w:val="24"/>
          <w:szCs w:val="24"/>
        </w:rPr>
        <w:t xml:space="preserve">spiritele, pentru tendinţa de a concepe istoria lumii ca un tot metodic </w:t>
      </w:r>
      <w:r w:rsidRPr="00D27A8F">
        <w:rPr>
          <w:rFonts w:ascii="Bookman Old Style" w:hAnsi="Bookman Old Style"/>
          <w:spacing w:val="-2"/>
          <w:sz w:val="24"/>
          <w:szCs w:val="24"/>
        </w:rPr>
        <w:t xml:space="preserve">sau, după expresia adepţilor acestei tendinţe, de a „o construi în mod organic“, ea se sprijină în fond pe un realism grosolan şi plat, care ia fenomenul drept esenţa în sine a lumii şi reduce totul la acest fenomen, </w:t>
      </w:r>
      <w:r w:rsidRPr="00D27A8F">
        <w:rPr>
          <w:rFonts w:ascii="Bookman Old Style" w:hAnsi="Bookman Old Style"/>
          <w:spacing w:val="3"/>
          <w:sz w:val="24"/>
          <w:szCs w:val="24"/>
        </w:rPr>
        <w:t xml:space="preserve">la formele pe care le îmbracă el, la evenimentele prin care el se </w:t>
      </w:r>
      <w:r w:rsidRPr="00D27A8F">
        <w:rPr>
          <w:rFonts w:ascii="Bookman Old Style" w:hAnsi="Bookman Old Style"/>
          <w:sz w:val="24"/>
          <w:szCs w:val="24"/>
        </w:rPr>
        <w:t xml:space="preserve">manifestă. Ea se sprijină în ascuns şi pe anumite doctrine mitologice, pe </w:t>
      </w:r>
      <w:r w:rsidRPr="00D27A8F">
        <w:rPr>
          <w:rFonts w:ascii="Bookman Old Style" w:hAnsi="Bookman Old Style"/>
          <w:spacing w:val="-1"/>
          <w:sz w:val="24"/>
          <w:szCs w:val="24"/>
        </w:rPr>
        <w:t xml:space="preserve">care le presupune în mod tacit; căci altfel s-ar pune întrebarea pentru </w:t>
      </w:r>
      <w:r w:rsidRPr="00D27A8F">
        <w:rPr>
          <w:rFonts w:ascii="Bookman Old Style" w:hAnsi="Bookman Old Style"/>
          <w:spacing w:val="3"/>
          <w:sz w:val="24"/>
          <w:szCs w:val="24"/>
        </w:rPr>
        <w:t xml:space="preserve">cine se joacă o asemenea comedie. - Într-adevăr, numai individul singur, şi nu specia umană, posedă unitatea reală şi imediată de </w:t>
      </w:r>
      <w:r w:rsidRPr="00D27A8F">
        <w:rPr>
          <w:rFonts w:ascii="Bookman Old Style" w:hAnsi="Bookman Old Style"/>
          <w:spacing w:val="1"/>
          <w:sz w:val="24"/>
          <w:szCs w:val="24"/>
        </w:rPr>
        <w:t xml:space="preserve">conştiinţă; unitatea de dezvoltare în existenţa speciei umane nu este deci, de asemenea, decât o pură ficţiune. În plus, aşa cum în natură </w:t>
      </w:r>
      <w:r w:rsidRPr="00D27A8F">
        <w:rPr>
          <w:rFonts w:ascii="Bookman Old Style" w:hAnsi="Bookman Old Style"/>
          <w:spacing w:val="-1"/>
          <w:sz w:val="24"/>
          <w:szCs w:val="24"/>
        </w:rPr>
        <w:t xml:space="preserve">numai specia este reală, iar genurile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genera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sunt simple abstracţiuni, </w:t>
      </w:r>
      <w:r w:rsidRPr="00D27A8F">
        <w:rPr>
          <w:rFonts w:ascii="Bookman Old Style" w:hAnsi="Bookman Old Style"/>
          <w:spacing w:val="-2"/>
          <w:sz w:val="24"/>
          <w:szCs w:val="24"/>
        </w:rPr>
        <w:t xml:space="preserve">la fel în specia umană realitatea aparţine numai indivizilor şi vieţii lor, </w:t>
      </w:r>
      <w:r w:rsidRPr="00D27A8F">
        <w:rPr>
          <w:rFonts w:ascii="Bookman Old Style" w:hAnsi="Bookman Old Style"/>
          <w:spacing w:val="-1"/>
          <w:sz w:val="24"/>
          <w:szCs w:val="24"/>
        </w:rPr>
        <w:t xml:space="preserve">iar popoarele şi existenţa lor sunt simple abstracţiuni. În sfârşit, aceste construcţii istorice, ghidate de un optimism plat, ajung întotdeauna în definitiv la un stat prosper, productiv, fertil, având o constituţie bine </w:t>
      </w:r>
      <w:r w:rsidRPr="00D27A8F">
        <w:rPr>
          <w:rFonts w:ascii="Bookman Old Style" w:hAnsi="Bookman Old Style"/>
          <w:spacing w:val="1"/>
          <w:sz w:val="24"/>
          <w:szCs w:val="24"/>
        </w:rPr>
        <w:t xml:space="preserve">fundamentată, o justiţie bună şi o poliţie bună, numeroase fabrici şi o </w:t>
      </w:r>
      <w:r w:rsidRPr="00D27A8F">
        <w:rPr>
          <w:rFonts w:ascii="Bookman Old Style" w:hAnsi="Bookman Old Style"/>
          <w:spacing w:val="5"/>
          <w:sz w:val="24"/>
          <w:szCs w:val="24"/>
        </w:rPr>
        <w:t xml:space="preserve">industrie bine dezvoltată. Cel mult ele pot duce la o anumită </w:t>
      </w:r>
      <w:r w:rsidRPr="00D27A8F">
        <w:rPr>
          <w:rFonts w:ascii="Bookman Old Style" w:hAnsi="Bookman Old Style"/>
          <w:spacing w:val="1"/>
          <w:sz w:val="24"/>
          <w:szCs w:val="24"/>
        </w:rPr>
        <w:t xml:space="preserve">perfecţionare intelectuală, care, într-adevăr, este singura posibilă, </w:t>
      </w:r>
      <w:r w:rsidRPr="00D27A8F">
        <w:rPr>
          <w:rFonts w:ascii="Bookman Old Style" w:hAnsi="Bookman Old Style"/>
          <w:spacing w:val="2"/>
          <w:sz w:val="24"/>
          <w:szCs w:val="24"/>
        </w:rPr>
        <w:t xml:space="preserve">deoarece latura morală, în marea sa parte, rămâne invariabilă. Or, </w:t>
      </w:r>
      <w:r w:rsidRPr="00D27A8F">
        <w:rPr>
          <w:rFonts w:ascii="Bookman Old Style" w:hAnsi="Bookman Old Style"/>
          <w:spacing w:val="-2"/>
          <w:sz w:val="24"/>
          <w:szCs w:val="24"/>
        </w:rPr>
        <w:t xml:space="preserve">această moralitate este, după cum ne spune conştiinţa noastră, cea mai </w:t>
      </w:r>
      <w:r w:rsidRPr="00D27A8F">
        <w:rPr>
          <w:rFonts w:ascii="Bookman Old Style" w:hAnsi="Bookman Old Style"/>
          <w:sz w:val="24"/>
          <w:szCs w:val="24"/>
        </w:rPr>
        <w:t xml:space="preserve">intimă, esenţialul în fiinţa noastră şi ea nu există în individ decât pentru a-i conduce voinţa. În realitate numai viaţa individului are unitate, legătură şi o semnificaţie veritabilă, trebuie să vedem în aceasta o lecţie </w:t>
      </w:r>
      <w:r w:rsidRPr="00D27A8F">
        <w:rPr>
          <w:rFonts w:ascii="Bookman Old Style" w:hAnsi="Bookman Old Style"/>
          <w:spacing w:val="-1"/>
          <w:sz w:val="24"/>
          <w:szCs w:val="24"/>
        </w:rPr>
        <w:t xml:space="preserve">al cărei spirit este moral. Numai faptele lăuntrice, în măsura în care </w:t>
      </w:r>
      <w:r w:rsidRPr="00D27A8F">
        <w:rPr>
          <w:rFonts w:ascii="Bookman Old Style" w:hAnsi="Bookman Old Style"/>
          <w:spacing w:val="-2"/>
          <w:sz w:val="24"/>
          <w:szCs w:val="24"/>
        </w:rPr>
        <w:t xml:space="preserve">privesc voinţa, au o realitate veritabilă şi sunt evenimente adevărate, pentru că numai voinţa este lucru în sine. Orice microcosm cuprinde în </w:t>
      </w:r>
      <w:r w:rsidRPr="00D27A8F">
        <w:rPr>
          <w:rFonts w:ascii="Bookman Old Style" w:hAnsi="Bookman Old Style"/>
          <w:sz w:val="24"/>
          <w:szCs w:val="24"/>
        </w:rPr>
        <w:t xml:space="preserve">el întregul macrocosm, iar acesta din urmă nu conţine nimic altceva </w:t>
      </w:r>
      <w:r w:rsidRPr="00D27A8F">
        <w:rPr>
          <w:rFonts w:ascii="Bookman Old Style" w:hAnsi="Bookman Old Style"/>
          <w:spacing w:val="-2"/>
          <w:sz w:val="24"/>
          <w:szCs w:val="24"/>
        </w:rPr>
        <w:t xml:space="preserve">decât pe cel dintâi. Multiplicitatea nu este decât fenomen, iar faptele </w:t>
      </w:r>
      <w:r w:rsidRPr="00D27A8F">
        <w:rPr>
          <w:rFonts w:ascii="Bookman Old Style" w:hAnsi="Bookman Old Style"/>
          <w:sz w:val="24"/>
          <w:szCs w:val="24"/>
        </w:rPr>
        <w:t xml:space="preserve">exterioare, simple forme ale lumii fenomenale, nu au nici realitate, nici </w:t>
      </w:r>
      <w:r w:rsidRPr="00D27A8F">
        <w:rPr>
          <w:rFonts w:ascii="Bookman Old Style" w:hAnsi="Bookman Old Style"/>
          <w:spacing w:val="1"/>
          <w:sz w:val="24"/>
          <w:szCs w:val="24"/>
        </w:rPr>
        <w:t xml:space="preserve">semnificaţie imediată; ele nu le capătă decât în mod indirect, prin </w:t>
      </w:r>
      <w:r w:rsidRPr="00D27A8F">
        <w:rPr>
          <w:rFonts w:ascii="Bookman Old Style" w:hAnsi="Bookman Old Style"/>
          <w:sz w:val="24"/>
          <w:szCs w:val="24"/>
        </w:rPr>
        <w:t xml:space="preserve">raportul lor cu voinţa indivizilor. Dacă am vrea să le dăm o explicaţie </w:t>
      </w:r>
      <w:r w:rsidRPr="00D27A8F">
        <w:rPr>
          <w:rFonts w:ascii="Bookman Old Style" w:hAnsi="Bookman Old Style"/>
          <w:spacing w:val="-1"/>
          <w:sz w:val="24"/>
          <w:szCs w:val="24"/>
        </w:rPr>
        <w:t xml:space="preserve">şi o interpretare directe, ar fi ca şi cum am încerca să distingem în </w:t>
      </w:r>
      <w:r w:rsidRPr="00D27A8F">
        <w:rPr>
          <w:rFonts w:ascii="Bookman Old Style" w:hAnsi="Bookman Old Style"/>
          <w:spacing w:val="2"/>
          <w:sz w:val="24"/>
          <w:szCs w:val="24"/>
        </w:rPr>
        <w:t xml:space="preserve">contururile imaginilor grupuri de oameni şi de animale. Ceea ce </w:t>
      </w:r>
      <w:r w:rsidRPr="00D27A8F">
        <w:rPr>
          <w:rFonts w:ascii="Bookman Old Style" w:hAnsi="Bookman Old Style"/>
          <w:spacing w:val="-2"/>
          <w:sz w:val="24"/>
          <w:szCs w:val="24"/>
        </w:rPr>
        <w:t xml:space="preserve">povesteşte istoria nu este de fapt decât îndelungata himeră, visul adânc </w:t>
      </w:r>
      <w:r w:rsidRPr="00D27A8F">
        <w:rPr>
          <w:rFonts w:ascii="Bookman Old Style" w:hAnsi="Bookman Old Style"/>
          <w:spacing w:val="-4"/>
          <w:sz w:val="24"/>
          <w:szCs w:val="24"/>
        </w:rPr>
        <w:t>şi confuz al omenirii.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Hegelienii, pentru care filosofia istoriei devine chiar scopul </w:t>
      </w:r>
      <w:r w:rsidRPr="00D27A8F">
        <w:rPr>
          <w:rFonts w:ascii="Bookman Old Style" w:hAnsi="Bookman Old Style"/>
          <w:sz w:val="24"/>
          <w:szCs w:val="24"/>
        </w:rPr>
        <w:t xml:space="preserve">principal al oricărei filosofii, trebuie îndrumaţi la Platon. Platon susţine neîncetat că obiectul filosofiei este eternul şi imuabilul, şi nu ceea ce </w:t>
      </w:r>
      <w:r w:rsidRPr="00D27A8F">
        <w:rPr>
          <w:rFonts w:ascii="Bookman Old Style" w:hAnsi="Bookman Old Style"/>
          <w:spacing w:val="-1"/>
          <w:sz w:val="24"/>
          <w:szCs w:val="24"/>
        </w:rPr>
        <w:t xml:space="preserve">este când într-un fel, când în altul. Toţi visătorii preocupaţi să înalţe </w:t>
      </w:r>
      <w:r w:rsidRPr="00D27A8F">
        <w:rPr>
          <w:rFonts w:ascii="Bookman Old Style" w:hAnsi="Bookman Old Style"/>
          <w:spacing w:val="1"/>
          <w:sz w:val="24"/>
          <w:szCs w:val="24"/>
        </w:rPr>
        <w:t xml:space="preserve">aceste construcţii ale mersului lumii sau, cum spun ei, al istoriei, au </w:t>
      </w:r>
      <w:r w:rsidRPr="00D27A8F">
        <w:rPr>
          <w:rFonts w:ascii="Bookman Old Style" w:hAnsi="Bookman Old Style"/>
          <w:spacing w:val="-1"/>
          <w:sz w:val="24"/>
          <w:szCs w:val="24"/>
        </w:rPr>
        <w:t xml:space="preserve">uitat să înţeleagă adevărul capital al oricărei filosofii, şi anume că </w:t>
      </w:r>
      <w:r w:rsidRPr="00D27A8F">
        <w:rPr>
          <w:rFonts w:ascii="Bookman Old Style" w:hAnsi="Bookman Old Style"/>
          <w:spacing w:val="-2"/>
          <w:sz w:val="24"/>
          <w:szCs w:val="24"/>
        </w:rPr>
        <w:t xml:space="preserve">dintotdeauna există acelaşi lucru, că devenirea şi naşterea sunt pure aparenţe, că numai ideile rămân şi că timpul este ideal. Aşa gândeşte </w:t>
      </w:r>
      <w:r w:rsidRPr="00D27A8F">
        <w:rPr>
          <w:rFonts w:ascii="Bookman Old Style" w:hAnsi="Bookman Old Style"/>
          <w:sz w:val="24"/>
          <w:szCs w:val="24"/>
        </w:rPr>
        <w:t xml:space="preserve">Platon, aşa gândeşte Kant. Ceea ce trebuie deci să încercăm să sesizăm </w:t>
      </w:r>
      <w:r w:rsidRPr="00D27A8F">
        <w:rPr>
          <w:rFonts w:ascii="Bookman Old Style" w:hAnsi="Bookman Old Style"/>
          <w:spacing w:val="-1"/>
          <w:sz w:val="24"/>
          <w:szCs w:val="24"/>
        </w:rPr>
        <w:t xml:space="preserve">este ceea ce există, ceea ce există realmente, astăzi ca şi întotdeauna, </w:t>
      </w:r>
      <w:r w:rsidRPr="00D27A8F">
        <w:rPr>
          <w:rFonts w:ascii="Bookman Old Style" w:hAnsi="Bookman Old Style"/>
          <w:sz w:val="24"/>
          <w:szCs w:val="24"/>
        </w:rPr>
        <w:t xml:space="preserve">adică ideile în sens platonician. Proştii, dimpotrivă, cred numai că se va </w:t>
      </w:r>
      <w:r w:rsidRPr="00D27A8F">
        <w:rPr>
          <w:rFonts w:ascii="Bookman Old Style" w:hAnsi="Bookman Old Style"/>
          <w:spacing w:val="4"/>
          <w:sz w:val="24"/>
          <w:szCs w:val="24"/>
        </w:rPr>
        <w:t xml:space="preserve">naşte şi va apărea ceva important. De aici, importanţa pe care o </w:t>
      </w:r>
      <w:r w:rsidRPr="00D27A8F">
        <w:rPr>
          <w:rFonts w:ascii="Bookman Old Style" w:hAnsi="Bookman Old Style"/>
          <w:spacing w:val="-2"/>
          <w:sz w:val="24"/>
          <w:szCs w:val="24"/>
        </w:rPr>
        <w:t xml:space="preserve">atribuie ei istoriei în filosofia lor, de aici, acea construire a istoriei pe ipoteza unui plan universal după care totul este aranjat cel mai bine şi </w:t>
      </w:r>
      <w:r w:rsidRPr="00D27A8F">
        <w:rPr>
          <w:rFonts w:ascii="Bookman Old Style" w:hAnsi="Bookman Old Style"/>
          <w:spacing w:val="3"/>
          <w:sz w:val="24"/>
          <w:szCs w:val="24"/>
        </w:rPr>
        <w:t xml:space="preserve">care trebuie să ducă la domnia unei fericiri perfecte, la o viaţă de </w:t>
      </w:r>
      <w:r w:rsidRPr="00D27A8F">
        <w:rPr>
          <w:rFonts w:ascii="Bookman Old Style" w:hAnsi="Bookman Old Style"/>
          <w:spacing w:val="-1"/>
          <w:sz w:val="24"/>
          <w:szCs w:val="24"/>
        </w:rPr>
        <w:t xml:space="preserve">plăceri. Ei cred deci în întreaga realitate a acestei lumi şi socotesc că </w:t>
      </w:r>
      <w:r w:rsidRPr="00D27A8F">
        <w:rPr>
          <w:rFonts w:ascii="Bookman Old Style" w:hAnsi="Bookman Old Style"/>
          <w:spacing w:val="4"/>
          <w:sz w:val="24"/>
          <w:szCs w:val="24"/>
        </w:rPr>
        <w:t xml:space="preserve">scopul acesteia este nenorocita fericire terestră, care, în pofida </w:t>
      </w:r>
      <w:r w:rsidRPr="00D27A8F">
        <w:rPr>
          <w:rFonts w:ascii="Bookman Old Style" w:hAnsi="Bookman Old Style"/>
          <w:spacing w:val="-2"/>
          <w:sz w:val="24"/>
          <w:szCs w:val="24"/>
        </w:rPr>
        <w:t xml:space="preserve">eforturilor oamenilor şi a favorurilor soartei, nu este mai puţin o iluzie </w:t>
      </w:r>
      <w:r w:rsidRPr="00D27A8F">
        <w:rPr>
          <w:rFonts w:ascii="Bookman Old Style" w:hAnsi="Bookman Old Style"/>
          <w:spacing w:val="3"/>
          <w:sz w:val="24"/>
          <w:szCs w:val="24"/>
        </w:rPr>
        <w:t xml:space="preserve">găunoasă, un prezent caduc şi trist, din care nici constituţii, nici </w:t>
      </w:r>
      <w:r w:rsidRPr="00D27A8F">
        <w:rPr>
          <w:rFonts w:ascii="Bookman Old Style" w:hAnsi="Bookman Old Style"/>
          <w:sz w:val="24"/>
          <w:szCs w:val="24"/>
        </w:rPr>
        <w:t xml:space="preserve">legislaţii, nici maşini cu aburi, nici telegrafe nu vor putea face niciodată un bun adevărat. Aceşti filosofi istorici şi glorificatori sunt nişte naivi </w:t>
      </w:r>
      <w:r w:rsidRPr="00D27A8F">
        <w:rPr>
          <w:rFonts w:ascii="Bookman Old Style" w:hAnsi="Bookman Old Style"/>
          <w:spacing w:val="-1"/>
          <w:sz w:val="24"/>
          <w:szCs w:val="24"/>
        </w:rPr>
        <w:t xml:space="preserve">realişti, optimişti şi eudemonişti, nişte camarazi banali şi nişte filistini </w:t>
      </w:r>
      <w:r w:rsidRPr="00D27A8F">
        <w:rPr>
          <w:rFonts w:ascii="Bookman Old Style" w:hAnsi="Bookman Old Style"/>
          <w:spacing w:val="1"/>
          <w:sz w:val="24"/>
          <w:szCs w:val="24"/>
        </w:rPr>
        <w:t xml:space="preserve">în carne şi oase; aş adăuga chiar că sunt răi creştini, căci adevăratul </w:t>
      </w:r>
      <w:r w:rsidRPr="00D27A8F">
        <w:rPr>
          <w:rFonts w:ascii="Bookman Old Style" w:hAnsi="Bookman Old Style"/>
          <w:spacing w:val="5"/>
          <w:sz w:val="24"/>
          <w:szCs w:val="24"/>
        </w:rPr>
        <w:t xml:space="preserve">spirit şi substanţa creştinismului, ca şi ale brahmanismului şi </w:t>
      </w:r>
      <w:r w:rsidRPr="00D27A8F">
        <w:rPr>
          <w:rFonts w:ascii="Bookman Old Style" w:hAnsi="Bookman Old Style"/>
          <w:spacing w:val="-1"/>
          <w:sz w:val="24"/>
          <w:szCs w:val="24"/>
        </w:rPr>
        <w:t xml:space="preserve">budismului, constau în a recunoaşte nimicnicia bunurilor acestei lumi, în a le dispreţui în întregime şi în a se îndrepta spre o cu totul altă experienţă, chiar contrară. Iată, repet, spiritul şi scopul creştinismului, </w:t>
      </w:r>
      <w:r w:rsidRPr="00D27A8F">
        <w:rPr>
          <w:rFonts w:ascii="Bookman Old Style" w:hAnsi="Bookman Old Style"/>
          <w:spacing w:val="-2"/>
          <w:sz w:val="24"/>
          <w:szCs w:val="24"/>
        </w:rPr>
        <w:t>adevărata „morală a fabulei“</w:t>
      </w:r>
      <w:r w:rsidRPr="00D27A8F">
        <w:rPr>
          <w:rStyle w:val="FootnoteReference"/>
          <w:rFonts w:ascii="Bookman Old Style" w:hAnsi="Bookman Old Style"/>
          <w:spacing w:val="-2"/>
          <w:sz w:val="24"/>
          <w:szCs w:val="24"/>
        </w:rPr>
        <w:footnoteReference w:id="432"/>
      </w:r>
      <w:r w:rsidRPr="00D27A8F">
        <w:rPr>
          <w:rFonts w:ascii="Bookman Old Style" w:hAnsi="Bookman Old Style"/>
          <w:spacing w:val="-2"/>
          <w:sz w:val="24"/>
          <w:szCs w:val="24"/>
        </w:rPr>
        <w:t xml:space="preserve">; şi nu monoteismul, aşa cum cred ei. De </w:t>
      </w:r>
      <w:r w:rsidRPr="00D27A8F">
        <w:rPr>
          <w:rFonts w:ascii="Bookman Old Style" w:hAnsi="Bookman Old Style"/>
          <w:sz w:val="24"/>
          <w:szCs w:val="24"/>
        </w:rPr>
        <w:t xml:space="preserve">aceea budismul ateu este mai înrudit cu creştinismul decât iudaismul </w:t>
      </w:r>
      <w:r w:rsidRPr="00D27A8F">
        <w:rPr>
          <w:rFonts w:ascii="Bookman Old Style" w:hAnsi="Bookman Old Style"/>
          <w:spacing w:val="-2"/>
          <w:sz w:val="24"/>
          <w:szCs w:val="24"/>
        </w:rPr>
        <w:t>optimist şi islamismul, o simplă varietate a celui dintâi.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Adevărata filosofie a istoriei nu trebuie să procedeze astfel. Ea nu trebuie să examineze, ca să vorbim în limba lui Platon, ceea ce devine </w:t>
      </w:r>
      <w:r w:rsidRPr="00D27A8F">
        <w:rPr>
          <w:rFonts w:ascii="Bookman Old Style" w:hAnsi="Bookman Old Style"/>
          <w:spacing w:val="1"/>
          <w:sz w:val="24"/>
          <w:szCs w:val="24"/>
        </w:rPr>
        <w:t xml:space="preserve">mereu şi nu este niciodată, ea nu trebuie să caute în aceasta esenţa </w:t>
      </w:r>
      <w:r w:rsidRPr="00D27A8F">
        <w:rPr>
          <w:rFonts w:ascii="Bookman Old Style" w:hAnsi="Bookman Old Style"/>
          <w:sz w:val="24"/>
          <w:szCs w:val="24"/>
        </w:rPr>
        <w:t xml:space="preserve">proprie a lumii, ci ceea ce nu trebuie să piardă ea din vedere este ceea </w:t>
      </w:r>
      <w:r w:rsidRPr="00D27A8F">
        <w:rPr>
          <w:rFonts w:ascii="Bookman Old Style" w:hAnsi="Bookman Old Style"/>
          <w:spacing w:val="-1"/>
          <w:sz w:val="24"/>
          <w:szCs w:val="24"/>
        </w:rPr>
        <w:t xml:space="preserve">ce este mereu şi nu devine şi nici nu trece niciodată. Ea nu constă deci </w:t>
      </w:r>
      <w:r w:rsidRPr="00D27A8F">
        <w:rPr>
          <w:rFonts w:ascii="Bookman Old Style" w:hAnsi="Bookman Old Style"/>
          <w:spacing w:val="-2"/>
          <w:sz w:val="24"/>
          <w:szCs w:val="24"/>
        </w:rPr>
        <w:t xml:space="preserve">în a înălţa scopurile temporale ale omului la rangul de scopuri eterne şi absolute, în a ne descrie mersul artificial şi imaginar al omenirii spre </w:t>
      </w:r>
      <w:r w:rsidRPr="00D27A8F">
        <w:rPr>
          <w:rFonts w:ascii="Bookman Old Style" w:hAnsi="Bookman Old Style"/>
          <w:spacing w:val="-1"/>
          <w:sz w:val="24"/>
          <w:szCs w:val="24"/>
        </w:rPr>
        <w:t xml:space="preserve">aceste scopuri, printre toate confuziile şi toate erorile. Ci ea trebuie să înţeleagă că istoria, nu numai în forma ei, ci şi în însăşi materia ei, este </w:t>
      </w:r>
      <w:r w:rsidRPr="00D27A8F">
        <w:rPr>
          <w:rFonts w:ascii="Bookman Old Style" w:hAnsi="Bookman Old Style"/>
          <w:spacing w:val="-4"/>
          <w:sz w:val="24"/>
          <w:szCs w:val="24"/>
        </w:rPr>
        <w:t xml:space="preserve">o minciună: sub pretextul că ne vorbeşte despre simpli indivizi şi despre </w:t>
      </w:r>
      <w:r w:rsidRPr="00D27A8F">
        <w:rPr>
          <w:rFonts w:ascii="Bookman Old Style" w:hAnsi="Bookman Old Style"/>
          <w:spacing w:val="1"/>
          <w:sz w:val="24"/>
          <w:szCs w:val="24"/>
        </w:rPr>
        <w:t xml:space="preserve">fapte izolate, ea pretinde că ne povesteşte de fiecare dată altceva, în </w:t>
      </w:r>
      <w:r w:rsidRPr="00D27A8F">
        <w:rPr>
          <w:rFonts w:ascii="Bookman Old Style" w:hAnsi="Bookman Old Style"/>
          <w:spacing w:val="-2"/>
          <w:sz w:val="24"/>
          <w:szCs w:val="24"/>
        </w:rPr>
        <w:t xml:space="preserve">timp ce de la început şi până la sfârşit este o repetare a aceleiaşi drame, </w:t>
      </w:r>
      <w:r w:rsidRPr="00D27A8F">
        <w:rPr>
          <w:rFonts w:ascii="Bookman Old Style" w:hAnsi="Bookman Old Style"/>
          <w:spacing w:val="2"/>
          <w:sz w:val="24"/>
          <w:szCs w:val="24"/>
        </w:rPr>
        <w:t xml:space="preserve">cu alte personaje şi costumate altfel. Adevărata filosofie a istoriei </w:t>
      </w:r>
      <w:r w:rsidRPr="00D27A8F">
        <w:rPr>
          <w:rFonts w:ascii="Bookman Old Style" w:hAnsi="Bookman Old Style"/>
          <w:spacing w:val="-1"/>
          <w:sz w:val="24"/>
          <w:szCs w:val="24"/>
        </w:rPr>
        <w:t xml:space="preserve">trebuie să vadă că sub toate aceste schimbări fără număr şi în mijlocul </w:t>
      </w:r>
      <w:r w:rsidRPr="00D27A8F">
        <w:rPr>
          <w:rFonts w:ascii="Bookman Old Style" w:hAnsi="Bookman Old Style"/>
          <w:spacing w:val="1"/>
          <w:sz w:val="24"/>
          <w:szCs w:val="24"/>
        </w:rPr>
        <w:t xml:space="preserve">acestui haos întreg, în faţa noastră nu avem niciodată decât aceeaşi fiinţă, identică şi imuabilă, preocupată astăzi cu aceleaşi intrigi ca şi </w:t>
      </w:r>
      <w:r w:rsidRPr="00D27A8F">
        <w:rPr>
          <w:rFonts w:ascii="Bookman Old Style" w:hAnsi="Bookman Old Style"/>
          <w:spacing w:val="-2"/>
          <w:sz w:val="24"/>
          <w:szCs w:val="24"/>
        </w:rPr>
        <w:t xml:space="preserve">ieri şi ca întotdeauna; ea trebuie deci să recunoască fondul identic al tuturor acestor fapte vechi sau moderne, petrecute în Orient, ca şi în </w:t>
      </w:r>
      <w:r w:rsidRPr="00D27A8F">
        <w:rPr>
          <w:rFonts w:ascii="Bookman Old Style" w:hAnsi="Bookman Old Style"/>
          <w:spacing w:val="2"/>
          <w:sz w:val="24"/>
          <w:szCs w:val="24"/>
        </w:rPr>
        <w:t xml:space="preserve">Occident; ea trebuie să vadă peste tot aceeaşi omenire, în pofida diversităţii circumstanţelor, a veşmintelor şi a obiceiurilor. Acest </w:t>
      </w:r>
      <w:r w:rsidRPr="00D27A8F">
        <w:rPr>
          <w:rFonts w:ascii="Bookman Old Style" w:hAnsi="Bookman Old Style"/>
          <w:sz w:val="24"/>
          <w:szCs w:val="24"/>
        </w:rPr>
        <w:t xml:space="preserve">element identic, şi care se menţine de-a lungul tuturor schimbărilor, este </w:t>
      </w:r>
      <w:r w:rsidRPr="00D27A8F">
        <w:rPr>
          <w:rFonts w:ascii="Bookman Old Style" w:hAnsi="Bookman Old Style"/>
          <w:spacing w:val="-2"/>
          <w:sz w:val="24"/>
          <w:szCs w:val="24"/>
        </w:rPr>
        <w:t xml:space="preserve">dat de calităţile primordiale ale sufletului şi spiritului omenesc - multe </w:t>
      </w:r>
      <w:r w:rsidRPr="00D27A8F">
        <w:rPr>
          <w:rFonts w:ascii="Bookman Old Style" w:hAnsi="Bookman Old Style"/>
          <w:spacing w:val="-1"/>
          <w:sz w:val="24"/>
          <w:szCs w:val="24"/>
        </w:rPr>
        <w:t xml:space="preserve">rele şi puţine bune. Deviza generală a istoriei ar trebui să fie: </w:t>
      </w:r>
      <w:r w:rsidRPr="00D27A8F">
        <w:rPr>
          <w:rFonts w:ascii="Bookman Old Style" w:hAnsi="Bookman Old Style"/>
          <w:i/>
          <w:iCs/>
          <w:spacing w:val="-1"/>
          <w:sz w:val="24"/>
          <w:szCs w:val="24"/>
        </w:rPr>
        <w:t>eadem, sed aliter</w:t>
      </w:r>
      <w:r w:rsidRPr="00D27A8F">
        <w:rPr>
          <w:rFonts w:ascii="Bookman Old Style" w:hAnsi="Bookman Old Style"/>
          <w:iCs/>
          <w:spacing w:val="-1"/>
          <w:sz w:val="24"/>
          <w:szCs w:val="24"/>
        </w:rPr>
        <w:t xml:space="preserve"> [„acelaşi lucru, dar în alt mod“]. </w:t>
      </w:r>
      <w:r w:rsidRPr="00D27A8F">
        <w:rPr>
          <w:rFonts w:ascii="Bookman Old Style" w:hAnsi="Bookman Old Style"/>
          <w:spacing w:val="-1"/>
          <w:sz w:val="24"/>
          <w:szCs w:val="24"/>
        </w:rPr>
        <w:t xml:space="preserve">Cine l-a citit pe Herodot a studiat suficient istoria pentru a </w:t>
      </w:r>
      <w:r w:rsidRPr="00D27A8F">
        <w:rPr>
          <w:rFonts w:ascii="Bookman Old Style" w:hAnsi="Bookman Old Style"/>
          <w:sz w:val="24"/>
          <w:szCs w:val="24"/>
        </w:rPr>
        <w:t xml:space="preserve">putea face filosofia acesteia; căci el deja găseşte aici ceea ce constituie istoria posterioară a lumii: frământări, acţiuni, suferinţe şi destin al </w:t>
      </w:r>
      <w:r w:rsidRPr="00D27A8F">
        <w:rPr>
          <w:rFonts w:ascii="Bookman Old Style" w:hAnsi="Bookman Old Style"/>
          <w:spacing w:val="4"/>
          <w:sz w:val="24"/>
          <w:szCs w:val="24"/>
        </w:rPr>
        <w:t xml:space="preserve">speciei umane, aşa cum reies ele din calităţile în discuţie şi din </w:t>
      </w:r>
      <w:r w:rsidRPr="00D27A8F">
        <w:rPr>
          <w:rFonts w:ascii="Bookman Old Style" w:hAnsi="Bookman Old Style"/>
          <w:spacing w:val="-2"/>
          <w:sz w:val="24"/>
          <w:szCs w:val="24"/>
        </w:rPr>
        <w:t>constituţia fizică a globului.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Am spus până acum că istoria, în calitate de mijloc de studiere a naturii umane, este inferioară poeziei; apoi, că ea nu este o ştiinţă în </w:t>
      </w:r>
      <w:r w:rsidRPr="00D27A8F">
        <w:rPr>
          <w:rFonts w:ascii="Bookman Old Style" w:hAnsi="Bookman Old Style"/>
          <w:sz w:val="24"/>
          <w:szCs w:val="24"/>
        </w:rPr>
        <w:t xml:space="preserve">adevăratul sens ai cuvântului; în sfârşit, ,că încercarea de a o constitui </w:t>
      </w:r>
      <w:r w:rsidRPr="00D27A8F">
        <w:rPr>
          <w:rFonts w:ascii="Bookman Old Style" w:hAnsi="Bookman Old Style"/>
          <w:spacing w:val="-2"/>
          <w:sz w:val="24"/>
          <w:szCs w:val="24"/>
        </w:rPr>
        <w:t xml:space="preserve">într-un întreg, având un început, un mijloc şi un sfârşit, o cursivitate şi </w:t>
      </w:r>
      <w:r w:rsidRPr="00D27A8F">
        <w:rPr>
          <w:rFonts w:ascii="Bookman Old Style" w:hAnsi="Bookman Old Style"/>
          <w:sz w:val="24"/>
          <w:szCs w:val="24"/>
        </w:rPr>
        <w:t xml:space="preserve">un sens profund, este o iluzie care se sprijină pe o neînţelegere. S-ar </w:t>
      </w:r>
      <w:r w:rsidRPr="00D27A8F">
        <w:rPr>
          <w:rFonts w:ascii="Bookman Old Style" w:hAnsi="Bookman Old Style"/>
          <w:spacing w:val="-1"/>
          <w:sz w:val="24"/>
          <w:szCs w:val="24"/>
        </w:rPr>
        <w:t xml:space="preserve">părea că îi refuzăm orice valoare, dacă nu arătam în ce constă această </w:t>
      </w:r>
      <w:r w:rsidRPr="00D27A8F">
        <w:rPr>
          <w:rFonts w:ascii="Bookman Old Style" w:hAnsi="Bookman Old Style"/>
          <w:spacing w:val="1"/>
          <w:sz w:val="24"/>
          <w:szCs w:val="24"/>
        </w:rPr>
        <w:t xml:space="preserve">valoare. Chiar şi învinsă de artă şi exclusă din domeniul ştiinţelor, </w:t>
      </w:r>
      <w:r w:rsidRPr="00D27A8F">
        <w:rPr>
          <w:rFonts w:ascii="Bookman Old Style" w:hAnsi="Bookman Old Style"/>
          <w:sz w:val="24"/>
          <w:szCs w:val="24"/>
        </w:rPr>
        <w:t>istoria îşi păstrează un domeniu cu totul diferit, care îi aparţine numai ei şi în care se menţine cu o mare mândrie.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4"/>
          <w:sz w:val="24"/>
          <w:szCs w:val="24"/>
        </w:rPr>
        <w:t xml:space="preserve">Istoria este pentru specia umană ceea ce este raţiunea pentru </w:t>
      </w:r>
      <w:r w:rsidRPr="00D27A8F">
        <w:rPr>
          <w:rFonts w:ascii="Bookman Old Style" w:hAnsi="Bookman Old Style"/>
          <w:spacing w:val="-1"/>
          <w:sz w:val="24"/>
          <w:szCs w:val="24"/>
        </w:rPr>
        <w:t xml:space="preserve">individ. Graţie raţiunii sale, omul nu este închis precum animalul în </w:t>
      </w:r>
      <w:r w:rsidRPr="00D27A8F">
        <w:rPr>
          <w:rFonts w:ascii="Bookman Old Style" w:hAnsi="Bookman Old Style"/>
          <w:sz w:val="24"/>
          <w:szCs w:val="24"/>
        </w:rPr>
        <w:t xml:space="preserve">limitele strâmte ale prezentului vizibil, el cunoaşte şi trecutul infinit mai </w:t>
      </w:r>
      <w:r w:rsidRPr="00D27A8F">
        <w:rPr>
          <w:rFonts w:ascii="Bookman Old Style" w:hAnsi="Bookman Old Style"/>
          <w:spacing w:val="-2"/>
          <w:sz w:val="24"/>
          <w:szCs w:val="24"/>
        </w:rPr>
        <w:t xml:space="preserve">întins, izvor al prezentului care se leagă de el; numai această cunoaştere </w:t>
      </w:r>
      <w:r w:rsidRPr="00D27A8F">
        <w:rPr>
          <w:rFonts w:ascii="Bookman Old Style" w:hAnsi="Bookman Old Style"/>
          <w:spacing w:val="-1"/>
          <w:sz w:val="24"/>
          <w:szCs w:val="24"/>
        </w:rPr>
        <w:t xml:space="preserve">îi procură o înţelegere mai clară a prezentului şi îi permite chiar să </w:t>
      </w:r>
      <w:r w:rsidRPr="00D27A8F">
        <w:rPr>
          <w:rFonts w:ascii="Bookman Old Style" w:hAnsi="Bookman Old Style"/>
          <w:spacing w:val="4"/>
          <w:sz w:val="24"/>
          <w:szCs w:val="24"/>
        </w:rPr>
        <w:t xml:space="preserve">formuleze inducţii pentru viitor. Animalul, dimpotrivă, a cărui </w:t>
      </w:r>
      <w:r w:rsidRPr="00D27A8F">
        <w:rPr>
          <w:rFonts w:ascii="Bookman Old Style" w:hAnsi="Bookman Old Style"/>
          <w:spacing w:val="2"/>
          <w:sz w:val="24"/>
          <w:szCs w:val="24"/>
        </w:rPr>
        <w:t xml:space="preserve">cunoaştere fără reflecţie este limitată la intuiţie, şi prin urmare la </w:t>
      </w:r>
      <w:r w:rsidRPr="00D27A8F">
        <w:rPr>
          <w:rFonts w:ascii="Bookman Old Style" w:hAnsi="Bookman Old Style"/>
          <w:spacing w:val="-2"/>
          <w:sz w:val="24"/>
          <w:szCs w:val="24"/>
        </w:rPr>
        <w:t xml:space="preserve">prezent, rătăceşte printre oameni, chiar şi după ce a fost domesticit, </w:t>
      </w:r>
      <w:r w:rsidRPr="00D27A8F">
        <w:rPr>
          <w:rFonts w:ascii="Bookman Old Style" w:hAnsi="Bookman Old Style"/>
          <w:spacing w:val="-1"/>
          <w:sz w:val="24"/>
          <w:szCs w:val="24"/>
        </w:rPr>
        <w:t xml:space="preserve">ignorant, greoi, stupid, părăsit şi sclav. - La fel, un popor care nu îşi </w:t>
      </w:r>
      <w:r w:rsidRPr="00D27A8F">
        <w:rPr>
          <w:rFonts w:ascii="Bookman Old Style" w:hAnsi="Bookman Old Style"/>
          <w:sz w:val="24"/>
          <w:szCs w:val="24"/>
        </w:rPr>
        <w:t xml:space="preserve">cunoaşte propria istorie este mărginit la prezentul generaţiei din care face parte; el nu îşi înţelege nici natura, nici propria existenţă, deoarece </w:t>
      </w:r>
      <w:r w:rsidRPr="00D27A8F">
        <w:rPr>
          <w:rFonts w:ascii="Bookman Old Style" w:hAnsi="Bookman Old Style"/>
          <w:spacing w:val="1"/>
          <w:sz w:val="24"/>
          <w:szCs w:val="24"/>
        </w:rPr>
        <w:t xml:space="preserve">este în imposibilitatea de a le raporta la un trecut care le explică; cu </w:t>
      </w:r>
      <w:r w:rsidRPr="00D27A8F">
        <w:rPr>
          <w:rFonts w:ascii="Bookman Old Style" w:hAnsi="Bookman Old Style"/>
          <w:spacing w:val="-2"/>
          <w:sz w:val="24"/>
          <w:szCs w:val="24"/>
        </w:rPr>
        <w:t xml:space="preserve">atât mai puţin poate anticipa asupra viitorului. Numai istoria îi dă unui popor deplina conştiinţă de sine. Istoria poate aşadar să fie considerată </w:t>
      </w:r>
      <w:r w:rsidRPr="00D27A8F">
        <w:rPr>
          <w:rFonts w:ascii="Bookman Old Style" w:hAnsi="Bookman Old Style"/>
          <w:spacing w:val="-1"/>
          <w:sz w:val="24"/>
          <w:szCs w:val="24"/>
        </w:rPr>
        <w:t xml:space="preserve">drept conştiinţa raţională a speciei umane; ea este pentru omenire ceea </w:t>
      </w:r>
      <w:r w:rsidRPr="00D27A8F">
        <w:rPr>
          <w:rFonts w:ascii="Bookman Old Style" w:hAnsi="Bookman Old Style"/>
          <w:spacing w:val="1"/>
          <w:sz w:val="24"/>
          <w:szCs w:val="24"/>
        </w:rPr>
        <w:t xml:space="preserve">ce este pentru individ conştiinţa susţinută de raţiune, reflectată şi </w:t>
      </w:r>
      <w:r w:rsidRPr="00D27A8F">
        <w:rPr>
          <w:rFonts w:ascii="Bookman Old Style" w:hAnsi="Bookman Old Style"/>
          <w:spacing w:val="-2"/>
          <w:sz w:val="24"/>
          <w:szCs w:val="24"/>
        </w:rPr>
        <w:t xml:space="preserve">coerentă, a cărei lipsă condamnă animalul să rămână închis în teritoriul </w:t>
      </w:r>
      <w:r w:rsidRPr="00D27A8F">
        <w:rPr>
          <w:rFonts w:ascii="Bookman Old Style" w:hAnsi="Bookman Old Style"/>
          <w:sz w:val="24"/>
          <w:szCs w:val="24"/>
        </w:rPr>
        <w:t xml:space="preserve">strâmt al prezentului intuitiv. Orice lacună în istorie seamănă astfel cu </w:t>
      </w:r>
      <w:r w:rsidRPr="00D27A8F">
        <w:rPr>
          <w:rFonts w:ascii="Bookman Old Style" w:hAnsi="Bookman Old Style"/>
          <w:spacing w:val="6"/>
          <w:sz w:val="24"/>
          <w:szCs w:val="24"/>
        </w:rPr>
        <w:t xml:space="preserve">o lacună în conştiinţa şi în memoria unui om; iar în faţa unui </w:t>
      </w:r>
      <w:r w:rsidRPr="00D27A8F">
        <w:rPr>
          <w:rFonts w:ascii="Bookman Old Style" w:hAnsi="Bookman Old Style"/>
          <w:spacing w:val="-1"/>
          <w:sz w:val="24"/>
          <w:szCs w:val="24"/>
        </w:rPr>
        <w:t xml:space="preserve">monument al antichităţii primitive, care şi-a supravieţuit propriei sale semnificaţii, de exemplu în faţa piramidelor, a templelor şi a palatelor </w:t>
      </w:r>
      <w:r w:rsidRPr="00D27A8F">
        <w:rPr>
          <w:rFonts w:ascii="Bookman Old Style" w:hAnsi="Bookman Old Style"/>
          <w:spacing w:val="-2"/>
          <w:sz w:val="24"/>
          <w:szCs w:val="24"/>
        </w:rPr>
        <w:t xml:space="preserve">din Yukatan, rămânem la fel de deconcertaţi şi la fel de stupizi precum </w:t>
      </w:r>
      <w:r w:rsidRPr="00D27A8F">
        <w:rPr>
          <w:rFonts w:ascii="Bookman Old Style" w:hAnsi="Bookman Old Style"/>
          <w:sz w:val="24"/>
          <w:szCs w:val="24"/>
        </w:rPr>
        <w:t xml:space="preserve">animalul în faţa unei acţiuni omeneşti, în care el este implicat în calitate de instrument, precum omul care priveşte o pagină veche cu scris cifrat, </w:t>
      </w:r>
      <w:r w:rsidRPr="00D27A8F">
        <w:rPr>
          <w:rFonts w:ascii="Bookman Old Style" w:hAnsi="Bookman Old Style"/>
          <w:spacing w:val="-1"/>
          <w:sz w:val="24"/>
          <w:szCs w:val="24"/>
        </w:rPr>
        <w:t xml:space="preserve">a cărui cheie a pierdut-o, sau precum somnambulul mirat să găsească </w:t>
      </w:r>
      <w:r w:rsidRPr="00D27A8F">
        <w:rPr>
          <w:rFonts w:ascii="Bookman Old Style" w:hAnsi="Bookman Old Style"/>
          <w:sz w:val="24"/>
          <w:szCs w:val="24"/>
        </w:rPr>
        <w:t xml:space="preserve">dimineaţa lucrarea făcută de el în timp ce dormea. Istoria poate în acest, </w:t>
      </w:r>
      <w:r w:rsidRPr="00D27A8F">
        <w:rPr>
          <w:rFonts w:ascii="Bookman Old Style" w:hAnsi="Bookman Old Style"/>
          <w:spacing w:val="4"/>
          <w:sz w:val="24"/>
          <w:szCs w:val="24"/>
        </w:rPr>
        <w:t xml:space="preserve">sens să fie socotită ca fiind conştiinţa reflectată a omenirii; ea </w:t>
      </w:r>
      <w:r w:rsidRPr="00D27A8F">
        <w:rPr>
          <w:rFonts w:ascii="Bookman Old Style" w:hAnsi="Bookman Old Style"/>
          <w:spacing w:val="1"/>
          <w:sz w:val="24"/>
          <w:szCs w:val="24"/>
        </w:rPr>
        <w:t xml:space="preserve">îndeplineşte rolul unei conştiinţe de sine imediate, comune întregii </w:t>
      </w:r>
      <w:r w:rsidRPr="00D27A8F">
        <w:rPr>
          <w:rFonts w:ascii="Bookman Old Style" w:hAnsi="Bookman Old Style"/>
          <w:spacing w:val="-2"/>
          <w:sz w:val="24"/>
          <w:szCs w:val="24"/>
        </w:rPr>
        <w:t xml:space="preserve">specii şi care, numai ea, face din aceasta un întreg adevărat, o omenire. Aceasta este valoarea reală a istoriei, iar interesul general şi superior pe </w:t>
      </w:r>
      <w:r w:rsidRPr="00D27A8F">
        <w:rPr>
          <w:rFonts w:ascii="Bookman Old Style" w:hAnsi="Bookman Old Style"/>
          <w:spacing w:val="1"/>
          <w:sz w:val="24"/>
          <w:szCs w:val="24"/>
        </w:rPr>
        <w:t xml:space="preserve">care ea îl inspiră ţine prin urmare de faptul că ea este o problemă </w:t>
      </w:r>
      <w:r w:rsidRPr="00D27A8F">
        <w:rPr>
          <w:rFonts w:ascii="Bookman Old Style" w:hAnsi="Bookman Old Style"/>
          <w:spacing w:val="-2"/>
          <w:sz w:val="24"/>
          <w:szCs w:val="24"/>
        </w:rPr>
        <w:t xml:space="preserve">personală a genului uman. - Folosirea raţiunii individuale presupune în calitate de condiţie indispensabilă limbajul; scrisul nu este mai puţin </w:t>
      </w:r>
      <w:r w:rsidRPr="00D27A8F">
        <w:rPr>
          <w:rFonts w:ascii="Bookman Old Style" w:hAnsi="Bookman Old Style"/>
          <w:spacing w:val="9"/>
          <w:sz w:val="24"/>
          <w:szCs w:val="24"/>
        </w:rPr>
        <w:t xml:space="preserve">necesar pentru exercitarea raţiunii omenirii; numai cu el începe </w:t>
      </w:r>
      <w:r w:rsidRPr="00D27A8F">
        <w:rPr>
          <w:rFonts w:ascii="Bookman Old Style" w:hAnsi="Bookman Old Style"/>
          <w:sz w:val="24"/>
          <w:szCs w:val="24"/>
        </w:rPr>
        <w:t xml:space="preserve">existenţa reală a acestei raţiuni, aşa cum aceea a raţiunii individuale nu </w:t>
      </w:r>
      <w:r w:rsidRPr="00D27A8F">
        <w:rPr>
          <w:rFonts w:ascii="Bookman Old Style" w:hAnsi="Bookman Old Style"/>
          <w:spacing w:val="-2"/>
          <w:sz w:val="24"/>
          <w:szCs w:val="24"/>
        </w:rPr>
        <w:t xml:space="preserve">începe decât cu vorbirea. Scrisul, într-adevăr, serveşte la restabilirea </w:t>
      </w:r>
      <w:r w:rsidRPr="00D27A8F">
        <w:rPr>
          <w:rFonts w:ascii="Bookman Old Style" w:hAnsi="Bookman Old Style"/>
          <w:spacing w:val="1"/>
          <w:sz w:val="24"/>
          <w:szCs w:val="24"/>
        </w:rPr>
        <w:t xml:space="preserve">unităţii în această conştiinţă a genului uman sfărâmată şi ciopârţită </w:t>
      </w:r>
      <w:r w:rsidRPr="00D27A8F">
        <w:rPr>
          <w:rFonts w:ascii="Bookman Old Style" w:hAnsi="Bookman Old Style"/>
          <w:spacing w:val="-2"/>
          <w:sz w:val="24"/>
          <w:szCs w:val="24"/>
        </w:rPr>
        <w:t xml:space="preserve">neîncetat de moarte; el permite strănepotului să reia şi să ducă până la </w:t>
      </w:r>
      <w:r w:rsidRPr="00D27A8F">
        <w:rPr>
          <w:rFonts w:ascii="Bookman Old Style" w:hAnsi="Bookman Old Style"/>
          <w:spacing w:val="-1"/>
          <w:sz w:val="24"/>
          <w:szCs w:val="24"/>
        </w:rPr>
        <w:t xml:space="preserve">capăt ideea concepută de strămoş; el previne disoluţii geniului uman şi a conştiinţei sale într-un număr infinit de indivizi efemeri şi înfruntă </w:t>
      </w:r>
      <w:r w:rsidRPr="00D27A8F">
        <w:rPr>
          <w:rFonts w:ascii="Bookman Old Style" w:hAnsi="Bookman Old Style"/>
          <w:spacing w:val="5"/>
          <w:sz w:val="24"/>
          <w:szCs w:val="24"/>
        </w:rPr>
        <w:t xml:space="preserve">astfel timpul care zboară într-o goană irezistibilă împreună cu </w:t>
      </w:r>
      <w:r w:rsidRPr="00D27A8F">
        <w:rPr>
          <w:rFonts w:ascii="Bookman Old Style" w:hAnsi="Bookman Old Style"/>
          <w:spacing w:val="-2"/>
          <w:sz w:val="24"/>
          <w:szCs w:val="24"/>
        </w:rPr>
        <w:t xml:space="preserve">însoţitorul său, uitarea. Nici monumentele de piatră nu servesc acestui </w:t>
      </w:r>
      <w:r w:rsidRPr="00D27A8F">
        <w:rPr>
          <w:rFonts w:ascii="Bookman Old Style" w:hAnsi="Bookman Old Style"/>
          <w:sz w:val="24"/>
          <w:szCs w:val="24"/>
        </w:rPr>
        <w:t xml:space="preserve">scop mai puţin decât monumentele scrise, fiind în parte anterioare </w:t>
      </w:r>
      <w:r w:rsidRPr="00D27A8F">
        <w:rPr>
          <w:rFonts w:ascii="Bookman Old Style" w:hAnsi="Bookman Old Style"/>
          <w:spacing w:val="2"/>
          <w:sz w:val="24"/>
          <w:szCs w:val="24"/>
        </w:rPr>
        <w:t xml:space="preserve">acestora. Cine poate crede, într-adevăr, că oamenii care au cheltuit </w:t>
      </w:r>
      <w:r w:rsidRPr="00D27A8F">
        <w:rPr>
          <w:rFonts w:ascii="Bookman Old Style" w:hAnsi="Bookman Old Style"/>
          <w:sz w:val="24"/>
          <w:szCs w:val="24"/>
        </w:rPr>
        <w:t xml:space="preserve">sume enorme, care au pus în mişcare forţele a mii de braţe, de-a lungul </w:t>
      </w:r>
      <w:r w:rsidRPr="00D27A8F">
        <w:rPr>
          <w:rFonts w:ascii="Bookman Old Style" w:hAnsi="Bookman Old Style"/>
          <w:spacing w:val="-1"/>
          <w:sz w:val="24"/>
          <w:szCs w:val="24"/>
        </w:rPr>
        <w:t xml:space="preserve">multor ani, pentru a construi piramidele, monoliţii, mormintele săpate </w:t>
      </w:r>
      <w:r w:rsidRPr="00D27A8F">
        <w:rPr>
          <w:rFonts w:ascii="Bookman Old Style" w:hAnsi="Bookman Old Style"/>
          <w:sz w:val="24"/>
          <w:szCs w:val="24"/>
        </w:rPr>
        <w:t xml:space="preserve">în stâncă, templele şi palatele, care durează de secole, au avut în vedere </w:t>
      </w:r>
      <w:r w:rsidRPr="00D27A8F">
        <w:rPr>
          <w:rFonts w:ascii="Bookman Old Style" w:hAnsi="Bookman Old Style"/>
          <w:spacing w:val="-2"/>
          <w:sz w:val="24"/>
          <w:szCs w:val="24"/>
        </w:rPr>
        <w:t xml:space="preserve">numai propria lor satisfacţie, scurtul timp al unei vieţi, care nu le era </w:t>
      </w:r>
      <w:r w:rsidRPr="00D27A8F">
        <w:rPr>
          <w:rFonts w:ascii="Bookman Old Style" w:hAnsi="Bookman Old Style"/>
          <w:sz w:val="24"/>
          <w:szCs w:val="24"/>
        </w:rPr>
        <w:t xml:space="preserve">suficient pentru a vedea sfârşitul acestor lucrări, sau scopul ostentativ </w:t>
      </w:r>
      <w:r w:rsidRPr="00D27A8F">
        <w:rPr>
          <w:rFonts w:ascii="Bookman Old Style" w:hAnsi="Bookman Old Style"/>
          <w:spacing w:val="-1"/>
          <w:sz w:val="24"/>
          <w:szCs w:val="24"/>
        </w:rPr>
        <w:t xml:space="preserve">pe care mulţimea incultă îi obliga să-l acorde acestor monumente? - </w:t>
      </w:r>
      <w:r w:rsidRPr="00D27A8F">
        <w:rPr>
          <w:rFonts w:ascii="Bookman Old Style" w:hAnsi="Bookman Old Style"/>
          <w:spacing w:val="6"/>
          <w:sz w:val="24"/>
          <w:szCs w:val="24"/>
        </w:rPr>
        <w:t xml:space="preserve">Adevărata lor intenţie, fără nicio îndoială, era să se adreseze </w:t>
      </w:r>
      <w:r w:rsidRPr="00D27A8F">
        <w:rPr>
          <w:rFonts w:ascii="Bookman Old Style" w:hAnsi="Bookman Old Style"/>
          <w:spacing w:val="1"/>
          <w:sz w:val="24"/>
          <w:szCs w:val="24"/>
        </w:rPr>
        <w:t xml:space="preserve">posterităţii celei mai îndepărtate, să intre în legătură cu ea şi să </w:t>
      </w:r>
      <w:r w:rsidRPr="00D27A8F">
        <w:rPr>
          <w:rFonts w:ascii="Bookman Old Style" w:hAnsi="Bookman Old Style"/>
          <w:spacing w:val="2"/>
          <w:sz w:val="24"/>
          <w:szCs w:val="24"/>
        </w:rPr>
        <w:t xml:space="preserve">restabilească astfel unitatea conştiinţei umane. Hinduşii, egiptenii, grecii, chiar şi romanii îşi calculau construcţiile în aşa fel încât să </w:t>
      </w:r>
      <w:r w:rsidRPr="00D27A8F">
        <w:rPr>
          <w:rFonts w:ascii="Bookman Old Style" w:hAnsi="Bookman Old Style"/>
          <w:spacing w:val="-1"/>
          <w:sz w:val="24"/>
          <w:szCs w:val="24"/>
        </w:rPr>
        <w:t xml:space="preserve">dureze mii de ani, pentru că o cultură superioară le lărgise orizontul. </w:t>
      </w:r>
      <w:r w:rsidRPr="00D27A8F">
        <w:rPr>
          <w:rFonts w:ascii="Bookman Old Style" w:hAnsi="Bookman Old Style"/>
          <w:spacing w:val="-2"/>
          <w:sz w:val="24"/>
          <w:szCs w:val="24"/>
        </w:rPr>
        <w:t xml:space="preserve">Evul Mediu şi timpurile moderne nu au avut în vedere în edificiile lor </w:t>
      </w:r>
      <w:r w:rsidRPr="00D27A8F">
        <w:rPr>
          <w:rFonts w:ascii="Bookman Old Style" w:hAnsi="Bookman Old Style"/>
          <w:sz w:val="24"/>
          <w:szCs w:val="24"/>
        </w:rPr>
        <w:t xml:space="preserve">decât cel mult câteva secole; explicaţia acestui lucru este totuşi şi faptul că se recurgea mai degrabă la scriere, devenită de o folosinţă mai </w:t>
      </w:r>
      <w:r w:rsidRPr="00D27A8F">
        <w:rPr>
          <w:rFonts w:ascii="Bookman Old Style" w:hAnsi="Bookman Old Style"/>
          <w:spacing w:val="1"/>
          <w:sz w:val="24"/>
          <w:szCs w:val="24"/>
        </w:rPr>
        <w:t xml:space="preserve">generală, mai ales după ce ea dăduse naştere tiparului. Dar chiar şi </w:t>
      </w:r>
      <w:r w:rsidRPr="00D27A8F">
        <w:rPr>
          <w:rFonts w:ascii="Bookman Old Style" w:hAnsi="Bookman Old Style"/>
          <w:sz w:val="24"/>
          <w:szCs w:val="24"/>
        </w:rPr>
        <w:t xml:space="preserve">aceste monumente mai recente exprimă puternica dorinţă de a vorbi </w:t>
      </w:r>
      <w:r w:rsidRPr="00D27A8F">
        <w:rPr>
          <w:rFonts w:ascii="Bookman Old Style" w:hAnsi="Bookman Old Style"/>
          <w:spacing w:val="-2"/>
          <w:sz w:val="24"/>
          <w:szCs w:val="24"/>
        </w:rPr>
        <w:t xml:space="preserve">posterităţii şi este o ruşine să fie distruse sau să fie desfigurate pentru a </w:t>
      </w:r>
      <w:r w:rsidRPr="00D27A8F">
        <w:rPr>
          <w:rFonts w:ascii="Bookman Old Style" w:hAnsi="Bookman Old Style"/>
          <w:sz w:val="24"/>
          <w:szCs w:val="24"/>
        </w:rPr>
        <w:t xml:space="preserve">le face să servească unor scopuri inferioare şi utile. Monumentele scrise au a se teme mai puţin de intemperii, dar mai mult de barbarie, decât monumentele din piatră, ele produc, de asemenea, un efect mai mare. Egiptenii, acoperindu-şi edificiile cu hieroglife, au vrut să reunească cele două avantaje; ei au mers chiar până acolo încât au adăugat şi </w:t>
      </w:r>
      <w:r w:rsidRPr="00D27A8F">
        <w:rPr>
          <w:rFonts w:ascii="Bookman Old Style" w:hAnsi="Bookman Old Style"/>
          <w:spacing w:val="-2"/>
          <w:sz w:val="24"/>
          <w:szCs w:val="24"/>
        </w:rPr>
        <w:t>picturi, pentru cazul în care hieroglifele nu vor mai fi fost înţelese.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pacing w:val="1"/>
          <w:sz w:val="24"/>
          <w:szCs w:val="24"/>
        </w:rPr>
      </w:pPr>
      <w:r w:rsidRPr="00D27A8F">
        <w:rPr>
          <w:rFonts w:ascii="Bookman Old Style" w:hAnsi="Bookman Old Style"/>
          <w:b w:val="0"/>
          <w:spacing w:val="1"/>
          <w:sz w:val="24"/>
          <w:szCs w:val="24"/>
        </w:rPr>
        <w:t>CAPITOLUL XXXIX</w:t>
      </w:r>
      <w:r w:rsidRPr="00D27A8F">
        <w:rPr>
          <w:rStyle w:val="FootnoteReference"/>
          <w:rFonts w:ascii="Bookman Old Style" w:hAnsi="Bookman Old Style"/>
          <w:b w:val="0"/>
          <w:spacing w:val="1"/>
          <w:sz w:val="24"/>
          <w:szCs w:val="24"/>
        </w:rPr>
        <w:footnoteReference w:id="433"/>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Despre metafizica muzicii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 pasajul indicat mai jos din primul volum şi pe care cititorul îl are încă în minte, am explicat semnificaţia adevărată a acestei minunate </w:t>
      </w:r>
      <w:r w:rsidRPr="00D27A8F">
        <w:rPr>
          <w:rFonts w:ascii="Bookman Old Style" w:hAnsi="Bookman Old Style"/>
          <w:spacing w:val="-2"/>
          <w:sz w:val="24"/>
          <w:szCs w:val="24"/>
        </w:rPr>
        <w:t xml:space="preserve">arte. Ajunsesem la concluzia că între producţiile muzicale şi lumea ca </w:t>
      </w:r>
      <w:r w:rsidRPr="00D27A8F">
        <w:rPr>
          <w:rFonts w:ascii="Bookman Old Style" w:hAnsi="Bookman Old Style"/>
          <w:sz w:val="24"/>
          <w:szCs w:val="24"/>
        </w:rPr>
        <w:t xml:space="preserve">reprezentare, adică natura, există nu o asemănare, ci un paralelism manifest şi apoi am demonstrat acest lucru. Mai am de adăugat aici, în aceasta privinţă, câteva consideraţii mai precise şi demne de remarcat. - </w:t>
      </w:r>
      <w:r w:rsidRPr="00D27A8F">
        <w:rPr>
          <w:rFonts w:ascii="Bookman Old Style" w:hAnsi="Bookman Old Style"/>
          <w:spacing w:val="3"/>
          <w:sz w:val="24"/>
          <w:szCs w:val="24"/>
        </w:rPr>
        <w:t xml:space="preserve">Cele patru voci ale oricărei armonii, adică basul, tenorul, alto şi </w:t>
      </w:r>
      <w:r w:rsidRPr="00D27A8F">
        <w:rPr>
          <w:rFonts w:ascii="Bookman Old Style" w:hAnsi="Bookman Old Style"/>
          <w:spacing w:val="-2"/>
          <w:sz w:val="24"/>
          <w:szCs w:val="24"/>
        </w:rPr>
        <w:t xml:space="preserve">sopranul, sau ton fundamental, terţa, cvinta şi octava, corespund celor </w:t>
      </w:r>
      <w:r w:rsidRPr="00D27A8F">
        <w:rPr>
          <w:rFonts w:ascii="Bookman Old Style" w:hAnsi="Bookman Old Style"/>
          <w:sz w:val="24"/>
          <w:szCs w:val="24"/>
        </w:rPr>
        <w:t xml:space="preserve">patru trepte ale scării fiinţelor, adică regnului mineral, regnului vegetal, </w:t>
      </w:r>
      <w:r w:rsidRPr="00D27A8F">
        <w:rPr>
          <w:rFonts w:ascii="Bookman Old Style" w:hAnsi="Bookman Old Style"/>
          <w:spacing w:val="-1"/>
          <w:sz w:val="24"/>
          <w:szCs w:val="24"/>
        </w:rPr>
        <w:t xml:space="preserve">regnului animal şi omului. Această analogie primeşte o confirmare </w:t>
      </w:r>
      <w:r w:rsidRPr="00D27A8F">
        <w:rPr>
          <w:rFonts w:ascii="Bookman Old Style" w:hAnsi="Bookman Old Style"/>
          <w:spacing w:val="-2"/>
          <w:sz w:val="24"/>
          <w:szCs w:val="24"/>
        </w:rPr>
        <w:t xml:space="preserve">frapantă de la regula fundamentală a muzicii care spune că între bas şi </w:t>
      </w:r>
      <w:r w:rsidRPr="00D27A8F">
        <w:rPr>
          <w:rFonts w:ascii="Bookman Old Style" w:hAnsi="Bookman Old Style"/>
          <w:sz w:val="24"/>
          <w:szCs w:val="24"/>
        </w:rPr>
        <w:t xml:space="preserve">cele trei voci superioare trebuie să existe o diferenţă mult mai mare </w:t>
      </w:r>
      <w:r w:rsidRPr="00D27A8F">
        <w:rPr>
          <w:rFonts w:ascii="Bookman Old Style" w:hAnsi="Bookman Old Style"/>
          <w:spacing w:val="-4"/>
          <w:sz w:val="24"/>
          <w:szCs w:val="24"/>
        </w:rPr>
        <w:t xml:space="preserve">decât între aceste voci între ele; basul nu se poate apropia de ele cu mai </w:t>
      </w:r>
      <w:r w:rsidRPr="00D27A8F">
        <w:rPr>
          <w:rFonts w:ascii="Bookman Old Style" w:hAnsi="Bookman Old Style"/>
          <w:spacing w:val="1"/>
          <w:sz w:val="24"/>
          <w:szCs w:val="24"/>
        </w:rPr>
        <w:t xml:space="preserve">mult de o octavă, dar aproape întotdeauna rămâne mult mai jos, ceea </w:t>
      </w:r>
      <w:r w:rsidRPr="00D27A8F">
        <w:rPr>
          <w:rFonts w:ascii="Bookman Old Style" w:hAnsi="Bookman Old Style"/>
          <w:spacing w:val="-1"/>
          <w:sz w:val="24"/>
          <w:szCs w:val="24"/>
        </w:rPr>
        <w:t xml:space="preserve">ce face ca acordul perfect din trei sunete să fie acela din a treia octavă </w:t>
      </w:r>
      <w:r w:rsidRPr="00D27A8F">
        <w:rPr>
          <w:rFonts w:ascii="Bookman Old Style" w:hAnsi="Bookman Old Style"/>
          <w:spacing w:val="-2"/>
          <w:sz w:val="24"/>
          <w:szCs w:val="24"/>
        </w:rPr>
        <w:t xml:space="preserve">de deasupra tonului fundamental. Rezultă că efectul armoniei mari, în </w:t>
      </w:r>
      <w:r w:rsidRPr="00D27A8F">
        <w:rPr>
          <w:rFonts w:ascii="Bookman Old Style" w:hAnsi="Bookman Old Style"/>
          <w:spacing w:val="2"/>
          <w:sz w:val="24"/>
          <w:szCs w:val="24"/>
        </w:rPr>
        <w:t xml:space="preserve">care basul rămâne îndepărtat, este mult mai puternic şi mai frumos </w:t>
      </w:r>
      <w:r w:rsidRPr="00D27A8F">
        <w:rPr>
          <w:rFonts w:ascii="Bookman Old Style" w:hAnsi="Bookman Old Style"/>
          <w:spacing w:val="-1"/>
          <w:sz w:val="24"/>
          <w:szCs w:val="24"/>
        </w:rPr>
        <w:t xml:space="preserve">decât cel al armoniei restrânse, în care el este mai apropiat şi a cărui </w:t>
      </w:r>
      <w:r w:rsidRPr="00D27A8F">
        <w:rPr>
          <w:rFonts w:ascii="Bookman Old Style" w:hAnsi="Bookman Old Style"/>
          <w:spacing w:val="1"/>
          <w:sz w:val="24"/>
          <w:szCs w:val="24"/>
        </w:rPr>
        <w:t xml:space="preserve">folosire nu se, datorează decât registrului de mică întindere al </w:t>
      </w:r>
      <w:r w:rsidRPr="00D27A8F">
        <w:rPr>
          <w:rFonts w:ascii="Bookman Old Style" w:hAnsi="Bookman Old Style"/>
          <w:spacing w:val="4"/>
          <w:sz w:val="24"/>
          <w:szCs w:val="24"/>
        </w:rPr>
        <w:t xml:space="preserve">instrumentelor. Această regulă, departe de a fi arbitrară, îşi are </w:t>
      </w:r>
      <w:r w:rsidRPr="00D27A8F">
        <w:rPr>
          <w:rFonts w:ascii="Bookman Old Style" w:hAnsi="Bookman Old Style"/>
          <w:spacing w:val="2"/>
          <w:sz w:val="24"/>
          <w:szCs w:val="24"/>
        </w:rPr>
        <w:t xml:space="preserve">principiul în originea naturală a sistemului muzical, căci primele </w:t>
      </w:r>
      <w:r w:rsidRPr="00D27A8F">
        <w:rPr>
          <w:rFonts w:ascii="Bookman Old Style" w:hAnsi="Bookman Old Style"/>
          <w:sz w:val="24"/>
          <w:szCs w:val="24"/>
        </w:rPr>
        <w:t xml:space="preserve">armonice produse de vibraţiile concomitente sunt octava </w:t>
      </w:r>
      <w:r w:rsidRPr="00D27A8F">
        <w:rPr>
          <w:rFonts w:ascii="Bookman Old Style" w:hAnsi="Bookman Old Style"/>
          <w:i/>
          <w:iCs/>
          <w:sz w:val="24"/>
          <w:szCs w:val="24"/>
        </w:rPr>
        <w:t xml:space="preserve">şi </w:t>
      </w:r>
      <w:r w:rsidRPr="00D27A8F">
        <w:rPr>
          <w:rFonts w:ascii="Bookman Old Style" w:hAnsi="Bookman Old Style"/>
          <w:sz w:val="24"/>
          <w:szCs w:val="24"/>
        </w:rPr>
        <w:t xml:space="preserve">cvinta ei. Or, în această regulă recunoaştem corespondentul muzical al acelei </w:t>
      </w:r>
      <w:r w:rsidRPr="00D27A8F">
        <w:rPr>
          <w:rFonts w:ascii="Bookman Old Style" w:hAnsi="Bookman Old Style"/>
          <w:spacing w:val="-2"/>
          <w:sz w:val="24"/>
          <w:szCs w:val="24"/>
        </w:rPr>
        <w:t xml:space="preserve">proprietăţi fundamentale a naturii în virtutea căreia înrudirea este mai apropiată între diferitele fiinţe organizate decât între aceste fiinţe şi ansamblul neînsufleţit, anorganic al regnului mineral; organicul şi </w:t>
      </w:r>
      <w:r w:rsidRPr="00D27A8F">
        <w:rPr>
          <w:rFonts w:ascii="Bookman Old Style" w:hAnsi="Bookman Old Style"/>
          <w:spacing w:val="1"/>
          <w:sz w:val="24"/>
          <w:szCs w:val="24"/>
        </w:rPr>
        <w:t xml:space="preserve">anorganicul sunt despărţite de graniţa cea mai distinctă, de prăpastia </w:t>
      </w:r>
      <w:r w:rsidRPr="00D27A8F">
        <w:rPr>
          <w:rFonts w:ascii="Bookman Old Style" w:hAnsi="Bookman Old Style"/>
          <w:spacing w:val="-1"/>
          <w:sz w:val="24"/>
          <w:szCs w:val="24"/>
        </w:rPr>
        <w:t xml:space="preserve">cea mai mare care poate fi întâlnită în întreaga natură. - Vocea înaltă, </w:t>
      </w:r>
      <w:r w:rsidRPr="00D27A8F">
        <w:rPr>
          <w:rFonts w:ascii="Bookman Old Style" w:hAnsi="Bookman Old Style"/>
          <w:spacing w:val="-2"/>
          <w:sz w:val="24"/>
          <w:szCs w:val="24"/>
        </w:rPr>
        <w:t xml:space="preserve">care cântă melodia, face totuşi parte integrantă din armonie şi se leagă </w:t>
      </w:r>
      <w:r w:rsidRPr="00D27A8F">
        <w:rPr>
          <w:rFonts w:ascii="Bookman Old Style" w:hAnsi="Bookman Old Style"/>
          <w:spacing w:val="9"/>
          <w:sz w:val="24"/>
          <w:szCs w:val="24"/>
        </w:rPr>
        <w:t xml:space="preserve">astfel de baza fundamentală cea mai profundă, găsim aici </w:t>
      </w:r>
      <w:r w:rsidRPr="00D27A8F">
        <w:rPr>
          <w:rFonts w:ascii="Bookman Old Style" w:hAnsi="Bookman Old Style"/>
          <w:spacing w:val="5"/>
          <w:sz w:val="24"/>
          <w:szCs w:val="24"/>
        </w:rPr>
        <w:t>corespondentul muzical al faptului prin care aceeaşi materie care,</w:t>
      </w:r>
      <w:r w:rsidRPr="00D27A8F">
        <w:rPr>
          <w:rFonts w:ascii="Bookman Old Style" w:hAnsi="Bookman Old Style"/>
          <w:sz w:val="24"/>
          <w:szCs w:val="24"/>
        </w:rPr>
        <w:t xml:space="preserve"> într-un organism omenesc, este suportul ideii de om, trebuie în acelaşi </w:t>
      </w:r>
      <w:r w:rsidRPr="00D27A8F">
        <w:rPr>
          <w:rFonts w:ascii="Bookman Old Style" w:hAnsi="Bookman Old Style"/>
          <w:spacing w:val="-2"/>
          <w:sz w:val="24"/>
          <w:szCs w:val="24"/>
        </w:rPr>
        <w:t xml:space="preserve">timp să reprezinte şi să susţină şi ideile de gravitaţie şi de proprietăţi </w:t>
      </w:r>
      <w:r w:rsidRPr="00D27A8F">
        <w:rPr>
          <w:rFonts w:ascii="Bookman Old Style" w:hAnsi="Bookman Old Style"/>
          <w:sz w:val="24"/>
          <w:szCs w:val="24"/>
        </w:rPr>
        <w:t>chimice, adică ale gradelor celor mai scăzute ale obiectivării voinţei.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Muzica, nu este, ca toate celelalte arte, o manifestare a ideilor sau </w:t>
      </w:r>
      <w:r w:rsidRPr="00D27A8F">
        <w:rPr>
          <w:rFonts w:ascii="Bookman Old Style" w:hAnsi="Bookman Old Style"/>
          <w:spacing w:val="-4"/>
          <w:sz w:val="24"/>
          <w:szCs w:val="24"/>
        </w:rPr>
        <w:t xml:space="preserve">gradelor de obiectivare a voinţei, ci expresia directă a voinţei însăşi. De </w:t>
      </w:r>
      <w:r w:rsidRPr="00D27A8F">
        <w:rPr>
          <w:rFonts w:ascii="Bookman Old Style" w:hAnsi="Bookman Old Style"/>
          <w:spacing w:val="-1"/>
          <w:sz w:val="24"/>
          <w:szCs w:val="24"/>
        </w:rPr>
        <w:t xml:space="preserve">aici provine acţiunea imediată exercitată de ea asupra voinţei, adică </w:t>
      </w:r>
      <w:r w:rsidRPr="00D27A8F">
        <w:rPr>
          <w:rFonts w:ascii="Bookman Old Style" w:hAnsi="Bookman Old Style"/>
          <w:sz w:val="24"/>
          <w:szCs w:val="24"/>
        </w:rPr>
        <w:t xml:space="preserve">asupra sentimentelor, pasiunilor şi emoţiilor ascultătorului, pe care nu-i </w:t>
      </w:r>
      <w:r w:rsidRPr="00D27A8F">
        <w:rPr>
          <w:rFonts w:ascii="Bookman Old Style" w:hAnsi="Bookman Old Style"/>
          <w:spacing w:val="-5"/>
          <w:sz w:val="24"/>
          <w:szCs w:val="24"/>
        </w:rPr>
        <w:t>este greu să-l exalte sau să-l transforme.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Dacă este fapt dovedit că muzica, departe de a fi un simplu auxiliar </w:t>
      </w:r>
      <w:r w:rsidRPr="00D27A8F">
        <w:rPr>
          <w:rFonts w:ascii="Bookman Old Style" w:hAnsi="Bookman Old Style"/>
          <w:spacing w:val="1"/>
          <w:sz w:val="24"/>
          <w:szCs w:val="24"/>
        </w:rPr>
        <w:t xml:space="preserve">al poeziei, este o artă independentă, cea mai puternică dintre toate </w:t>
      </w:r>
      <w:r w:rsidRPr="00D27A8F">
        <w:rPr>
          <w:rFonts w:ascii="Bookman Old Style" w:hAnsi="Bookman Old Style"/>
          <w:sz w:val="24"/>
          <w:szCs w:val="24"/>
        </w:rPr>
        <w:t xml:space="preserve">artele chiar, capabilă astfel să-şi atingă scopul prin propriile forţe, nu este mai puţin cert că nu are nevoie de cuvintele unui poem sau de </w:t>
      </w:r>
      <w:r w:rsidRPr="00D27A8F">
        <w:rPr>
          <w:rFonts w:ascii="Bookman Old Style" w:hAnsi="Bookman Old Style"/>
          <w:spacing w:val="-2"/>
          <w:sz w:val="24"/>
          <w:szCs w:val="24"/>
        </w:rPr>
        <w:t xml:space="preserve">acţiunea unei opere. Muzica în calitate de muzică nu cunoaşte decât </w:t>
      </w:r>
      <w:r w:rsidRPr="00D27A8F">
        <w:rPr>
          <w:rFonts w:ascii="Bookman Old Style" w:hAnsi="Bookman Old Style"/>
          <w:spacing w:val="1"/>
          <w:sz w:val="24"/>
          <w:szCs w:val="24"/>
        </w:rPr>
        <w:t xml:space="preserve">sunetele, nu şi cauzele care le provoacă. Pentru ea, </w:t>
      </w:r>
      <w:r w:rsidRPr="00D27A8F">
        <w:rPr>
          <w:rFonts w:ascii="Bookman Old Style" w:hAnsi="Bookman Old Style"/>
          <w:i/>
          <w:spacing w:val="1"/>
          <w:sz w:val="24"/>
          <w:szCs w:val="24"/>
        </w:rPr>
        <w:t>vox humana</w:t>
      </w:r>
      <w:r w:rsidRPr="00D27A8F">
        <w:rPr>
          <w:rFonts w:ascii="Bookman Old Style" w:hAnsi="Bookman Old Style"/>
          <w:spacing w:val="1"/>
          <w:sz w:val="24"/>
          <w:szCs w:val="24"/>
        </w:rPr>
        <w:t xml:space="preserve"> [vocea umană] nu </w:t>
      </w:r>
      <w:r w:rsidRPr="00D27A8F">
        <w:rPr>
          <w:rFonts w:ascii="Bookman Old Style" w:hAnsi="Bookman Old Style"/>
          <w:spacing w:val="-1"/>
          <w:sz w:val="24"/>
          <w:szCs w:val="24"/>
        </w:rPr>
        <w:t xml:space="preserve">este la origine şi prin esenţa ei decât un sunet modificat, precum acela </w:t>
      </w:r>
      <w:r w:rsidRPr="00D27A8F">
        <w:rPr>
          <w:rFonts w:ascii="Bookman Old Style" w:hAnsi="Bookman Old Style"/>
          <w:spacing w:val="-2"/>
          <w:sz w:val="24"/>
          <w:szCs w:val="24"/>
        </w:rPr>
        <w:t xml:space="preserve">al unui instrument, şi prezintă, la fel ca orice alt sunet, avantajele şi </w:t>
      </w:r>
      <w:r w:rsidRPr="00D27A8F">
        <w:rPr>
          <w:rFonts w:ascii="Bookman Old Style" w:hAnsi="Bookman Old Style"/>
          <w:spacing w:val="1"/>
          <w:sz w:val="24"/>
          <w:szCs w:val="24"/>
        </w:rPr>
        <w:t xml:space="preserve">inconvenientele particulare legate de natura instrumentului care îl </w:t>
      </w:r>
      <w:r w:rsidRPr="00D27A8F">
        <w:rPr>
          <w:rFonts w:ascii="Bookman Old Style" w:hAnsi="Bookman Old Style"/>
          <w:sz w:val="24"/>
          <w:szCs w:val="24"/>
        </w:rPr>
        <w:t xml:space="preserve">produce. Dacă, în cazul de faţă, acest instrument serveşte pe de altă parte, în calitate de organ al vorbirii, şi pentru comunicarea ideilor, </w:t>
      </w:r>
      <w:r w:rsidRPr="00D27A8F">
        <w:rPr>
          <w:rFonts w:ascii="Bookman Old Style" w:hAnsi="Bookman Old Style"/>
          <w:spacing w:val="2"/>
          <w:sz w:val="24"/>
          <w:szCs w:val="24"/>
        </w:rPr>
        <w:t xml:space="preserve">aceasta este o circumstanţă fortuită; muzica poate fără îndoiala să </w:t>
      </w:r>
      <w:r w:rsidRPr="00D27A8F">
        <w:rPr>
          <w:rFonts w:ascii="Bookman Old Style" w:hAnsi="Bookman Old Style"/>
          <w:sz w:val="24"/>
          <w:szCs w:val="24"/>
        </w:rPr>
        <w:t xml:space="preserve">profite de acest lucru, pentru a încheia o alianţă cu poezia, dar nu-i este </w:t>
      </w:r>
      <w:r w:rsidRPr="00D27A8F">
        <w:rPr>
          <w:rFonts w:ascii="Bookman Old Style" w:hAnsi="Bookman Old Style"/>
          <w:spacing w:val="-1"/>
          <w:sz w:val="24"/>
          <w:szCs w:val="24"/>
        </w:rPr>
        <w:t xml:space="preserve">permis niciodată să facă din aceasta lucrul principal, niciodată ea nu trebuie să-şi dea toată silinţa să redea sensul versurilor, aproape mereu </w:t>
      </w:r>
      <w:r w:rsidRPr="00D27A8F">
        <w:rPr>
          <w:rFonts w:ascii="Bookman Old Style" w:hAnsi="Bookman Old Style"/>
          <w:spacing w:val="2"/>
          <w:sz w:val="24"/>
          <w:szCs w:val="24"/>
        </w:rPr>
        <w:t xml:space="preserve">şi mereu, aşa cum ne dă de înţeles Diderot în </w:t>
      </w:r>
      <w:r w:rsidRPr="00D27A8F">
        <w:rPr>
          <w:rFonts w:ascii="Bookman Old Style" w:hAnsi="Bookman Old Style"/>
          <w:i/>
          <w:iCs/>
          <w:spacing w:val="2"/>
          <w:sz w:val="24"/>
          <w:szCs w:val="24"/>
        </w:rPr>
        <w:t>Nepotul lui Rameau</w:t>
      </w:r>
      <w:r w:rsidRPr="00D27A8F">
        <w:rPr>
          <w:rFonts w:ascii="Bookman Old Style" w:hAnsi="Bookman Old Style"/>
          <w:iCs/>
          <w:spacing w:val="2"/>
          <w:sz w:val="24"/>
          <w:szCs w:val="24"/>
        </w:rPr>
        <w:t xml:space="preserve">, </w:t>
      </w:r>
      <w:r w:rsidRPr="00D27A8F">
        <w:rPr>
          <w:rFonts w:ascii="Bookman Old Style" w:hAnsi="Bookman Old Style"/>
          <w:sz w:val="24"/>
          <w:szCs w:val="24"/>
        </w:rPr>
        <w:t xml:space="preserve">chiar insipide prin natura lor. Cuvintele nu sunt şi nu rămân pentru </w:t>
      </w:r>
      <w:r w:rsidRPr="00D27A8F">
        <w:rPr>
          <w:rFonts w:ascii="Bookman Old Style" w:hAnsi="Bookman Old Style"/>
          <w:spacing w:val="-1"/>
          <w:sz w:val="24"/>
          <w:szCs w:val="24"/>
        </w:rPr>
        <w:t xml:space="preserve">muzică decât o adăugire străină cu o valoare secundară, căci efectul </w:t>
      </w:r>
      <w:r w:rsidRPr="00D27A8F">
        <w:rPr>
          <w:rFonts w:ascii="Bookman Old Style" w:hAnsi="Bookman Old Style"/>
          <w:sz w:val="24"/>
          <w:szCs w:val="24"/>
        </w:rPr>
        <w:t xml:space="preserve">sunetelor este incomparabil mai puternic, mai infailibil şi mai rapid </w:t>
      </w:r>
      <w:r w:rsidRPr="00D27A8F">
        <w:rPr>
          <w:rFonts w:ascii="Bookman Old Style" w:hAnsi="Bookman Old Style"/>
          <w:spacing w:val="-2"/>
          <w:sz w:val="24"/>
          <w:szCs w:val="24"/>
        </w:rPr>
        <w:t xml:space="preserve">decât cel al cuvintelor; încorporate muzicii, acestea nu trebuie să ocupe niciodată decât un loc foarte puţin important şi să se supună tuturor </w:t>
      </w:r>
      <w:r w:rsidRPr="00D27A8F">
        <w:rPr>
          <w:rFonts w:ascii="Bookman Old Style" w:hAnsi="Bookman Old Style"/>
          <w:sz w:val="24"/>
          <w:szCs w:val="24"/>
        </w:rPr>
        <w:t xml:space="preserve">exigenţelor sunetelor. Raportul este invers când este vorba despre o </w:t>
      </w:r>
      <w:r w:rsidRPr="00D27A8F">
        <w:rPr>
          <w:rFonts w:ascii="Bookman Old Style" w:hAnsi="Bookman Old Style"/>
          <w:spacing w:val="2"/>
          <w:sz w:val="24"/>
          <w:szCs w:val="24"/>
        </w:rPr>
        <w:t xml:space="preserve">poezie dată, adică despre un, cânt, un libret de operă, la care este </w:t>
      </w:r>
      <w:r w:rsidRPr="00D27A8F">
        <w:rPr>
          <w:rFonts w:ascii="Bookman Old Style" w:hAnsi="Bookman Old Style"/>
          <w:spacing w:val="-1"/>
          <w:sz w:val="24"/>
          <w:szCs w:val="24"/>
        </w:rPr>
        <w:t xml:space="preserve">adaptată o muzică; căci arta muzicală nu întârzie să-şi arate puterile şi </w:t>
      </w:r>
      <w:r w:rsidRPr="00D27A8F">
        <w:rPr>
          <w:rFonts w:ascii="Bookman Old Style" w:hAnsi="Bookman Old Style"/>
          <w:spacing w:val="-2"/>
          <w:sz w:val="24"/>
          <w:szCs w:val="24"/>
        </w:rPr>
        <w:t xml:space="preserve">forţa sa superioară în acest caz; muzica ne face imediat să pătrundem </w:t>
      </w:r>
      <w:r w:rsidRPr="00D27A8F">
        <w:rPr>
          <w:rFonts w:ascii="Bookman Old Style" w:hAnsi="Bookman Old Style"/>
          <w:spacing w:val="1"/>
          <w:sz w:val="24"/>
          <w:szCs w:val="24"/>
        </w:rPr>
        <w:t xml:space="preserve">până în adâncul ultim şi ascuns al sentimentului exprimat de cuvinte </w:t>
      </w:r>
      <w:r w:rsidRPr="00D27A8F">
        <w:rPr>
          <w:rFonts w:ascii="Bookman Old Style" w:hAnsi="Bookman Old Style"/>
          <w:spacing w:val="-2"/>
          <w:sz w:val="24"/>
          <w:szCs w:val="24"/>
        </w:rPr>
        <w:t xml:space="preserve">sau de acţiunea prezentată în operă, ea le dezvăluie natura proprie şi </w:t>
      </w:r>
      <w:r w:rsidRPr="00D27A8F">
        <w:rPr>
          <w:rFonts w:ascii="Bookman Old Style" w:hAnsi="Bookman Old Style"/>
          <w:spacing w:val="1"/>
          <w:sz w:val="24"/>
          <w:szCs w:val="24"/>
        </w:rPr>
        <w:t xml:space="preserve">adevărată, ea ne arată miezul însuşi al evenimentelor şi al faptelor, </w:t>
      </w:r>
      <w:r w:rsidRPr="00D27A8F">
        <w:rPr>
          <w:rFonts w:ascii="Bookman Old Style" w:hAnsi="Bookman Old Style"/>
          <w:spacing w:val="-2"/>
          <w:sz w:val="24"/>
          <w:szCs w:val="24"/>
        </w:rPr>
        <w:t xml:space="preserve">scena oferindu-ne doar învelişul şi forma acestora. Dat fiind această preponderenţă a muzicii, şi deoarece ea este cu textul şi cu acţiunea în </w:t>
      </w:r>
      <w:r w:rsidRPr="00D27A8F">
        <w:rPr>
          <w:rFonts w:ascii="Bookman Old Style" w:hAnsi="Bookman Old Style"/>
          <w:sz w:val="24"/>
          <w:szCs w:val="24"/>
        </w:rPr>
        <w:t xml:space="preserve">raportul de la general la particular, de la regulă la exemplu, s-ar părea </w:t>
      </w:r>
      <w:r w:rsidRPr="00D27A8F">
        <w:rPr>
          <w:rFonts w:ascii="Bookman Old Style" w:hAnsi="Bookman Old Style"/>
          <w:spacing w:val="-1"/>
          <w:sz w:val="24"/>
          <w:szCs w:val="24"/>
        </w:rPr>
        <w:t xml:space="preserve">că este mult mai convenabil să se compună textul pentru muzică decât </w:t>
      </w:r>
      <w:r w:rsidRPr="00D27A8F">
        <w:rPr>
          <w:rFonts w:ascii="Bookman Old Style" w:hAnsi="Bookman Old Style"/>
          <w:sz w:val="24"/>
          <w:szCs w:val="24"/>
        </w:rPr>
        <w:t xml:space="preserve">muzica pentru text. Totuşi, metoda care se foloseşte curent îl conduce </w:t>
      </w:r>
      <w:r w:rsidRPr="00D27A8F">
        <w:rPr>
          <w:rFonts w:ascii="Bookman Old Style" w:hAnsi="Bookman Old Style"/>
          <w:spacing w:val="3"/>
          <w:sz w:val="24"/>
          <w:szCs w:val="24"/>
        </w:rPr>
        <w:t xml:space="preserve">pe artist, prin mijlocirea cuvintelor şi a întâmplărilor din libret, la </w:t>
      </w:r>
      <w:r w:rsidRPr="00D27A8F">
        <w:rPr>
          <w:rFonts w:ascii="Bookman Old Style" w:hAnsi="Bookman Old Style"/>
          <w:sz w:val="24"/>
          <w:szCs w:val="24"/>
        </w:rPr>
        <w:t xml:space="preserve">emoţii care constituie fondul acestora, care provoacă în el însuşi sentimentele care trebuie descrise şi îndeplinesc rolul de stimulatori ai </w:t>
      </w:r>
      <w:r w:rsidRPr="00D27A8F">
        <w:rPr>
          <w:rFonts w:ascii="Bookman Old Style" w:hAnsi="Bookman Old Style"/>
          <w:spacing w:val="-1"/>
          <w:sz w:val="24"/>
          <w:szCs w:val="24"/>
        </w:rPr>
        <w:t xml:space="preserve">fanteziei sale muzicale. - Dacă, de altfel, adăugarea poeziei la muzică </w:t>
      </w:r>
      <w:r w:rsidRPr="00D27A8F">
        <w:rPr>
          <w:rFonts w:ascii="Bookman Old Style" w:hAnsi="Bookman Old Style"/>
          <w:spacing w:val="-2"/>
          <w:sz w:val="24"/>
          <w:szCs w:val="24"/>
        </w:rPr>
        <w:t xml:space="preserve">este contribuţia noastră, dacă resimţim o plăcere atât de profundă când </w:t>
      </w:r>
      <w:r w:rsidRPr="00D27A8F">
        <w:rPr>
          <w:rFonts w:ascii="Bookman Old Style" w:hAnsi="Bookman Old Style"/>
          <w:sz w:val="24"/>
          <w:szCs w:val="24"/>
        </w:rPr>
        <w:t xml:space="preserve">auzim un cântec însoţit de cuvinte inteligibile, înseamnă că atunci cele </w:t>
      </w:r>
      <w:r w:rsidRPr="00D27A8F">
        <w:rPr>
          <w:rFonts w:ascii="Bookman Old Style" w:hAnsi="Bookman Old Style"/>
          <w:spacing w:val="4"/>
          <w:sz w:val="24"/>
          <w:szCs w:val="24"/>
        </w:rPr>
        <w:t xml:space="preserve">două moduri de cunoaştere ale noastre, cel mai direct şi cel mai </w:t>
      </w:r>
      <w:r w:rsidRPr="00D27A8F">
        <w:rPr>
          <w:rFonts w:ascii="Bookman Old Style" w:hAnsi="Bookman Old Style"/>
          <w:sz w:val="24"/>
          <w:szCs w:val="24"/>
        </w:rPr>
        <w:t xml:space="preserve">indirect, se exercită în acelaşi timp; cunoaşterea noastră cea mai directă este aceea pentru care muzica exprimă emoţiile voinţei însăşi; cea mai indirectă este aceea a ideilor marcate prin cuvinte. Raţiunii nu-i place </w:t>
      </w:r>
      <w:r w:rsidRPr="00D27A8F">
        <w:rPr>
          <w:rFonts w:ascii="Bookman Old Style" w:hAnsi="Bookman Old Style"/>
          <w:spacing w:val="1"/>
          <w:sz w:val="24"/>
          <w:szCs w:val="24"/>
        </w:rPr>
        <w:t xml:space="preserve">să rămână în întregime inactivă chiar şi atunci când se vorbeşte în limbajul sentimentelor. Fără îndoială, muzica este capabilă să redea </w:t>
      </w:r>
      <w:r w:rsidRPr="00D27A8F">
        <w:rPr>
          <w:rFonts w:ascii="Bookman Old Style" w:hAnsi="Bookman Old Style"/>
          <w:sz w:val="24"/>
          <w:szCs w:val="24"/>
        </w:rPr>
        <w:t xml:space="preserve">prin propriile sale mijloace fiecare mişcare a voinţei, fiecare sentiment; </w:t>
      </w:r>
      <w:r w:rsidRPr="00D27A8F">
        <w:rPr>
          <w:rFonts w:ascii="Bookman Old Style" w:hAnsi="Bookman Old Style"/>
          <w:spacing w:val="7"/>
          <w:sz w:val="24"/>
          <w:szCs w:val="24"/>
        </w:rPr>
        <w:t xml:space="preserve">dar adăugarea cuvintelor ne oferă în plus şi obiectele acestor </w:t>
      </w:r>
      <w:r w:rsidRPr="00D27A8F">
        <w:rPr>
          <w:rFonts w:ascii="Bookman Old Style" w:hAnsi="Bookman Old Style"/>
          <w:spacing w:val="-2"/>
          <w:sz w:val="24"/>
          <w:szCs w:val="24"/>
        </w:rPr>
        <w:t xml:space="preserve">sentimente, motivele din care ele iau naştere. - Muzica, partitura unei </w:t>
      </w:r>
      <w:r w:rsidRPr="00D27A8F">
        <w:rPr>
          <w:rFonts w:ascii="Bookman Old Style" w:hAnsi="Bookman Old Style"/>
          <w:spacing w:val="-1"/>
          <w:sz w:val="24"/>
          <w:szCs w:val="24"/>
        </w:rPr>
        <w:t xml:space="preserve">opere, are o existenţă complet independentă, separată, abstractă, ca să </w:t>
      </w:r>
      <w:r w:rsidRPr="00D27A8F">
        <w:rPr>
          <w:rFonts w:ascii="Bookman Old Style" w:hAnsi="Bookman Old Style"/>
          <w:spacing w:val="-4"/>
          <w:sz w:val="24"/>
          <w:szCs w:val="24"/>
        </w:rPr>
        <w:t xml:space="preserve">spunem aşa; ea rămâne străină de evenimentele şi personajele piesei, ea </w:t>
      </w:r>
      <w:r w:rsidRPr="00D27A8F">
        <w:rPr>
          <w:rFonts w:ascii="Bookman Old Style" w:hAnsi="Bookman Old Style"/>
          <w:spacing w:val="-1"/>
          <w:sz w:val="24"/>
          <w:szCs w:val="24"/>
        </w:rPr>
        <w:t xml:space="preserve">urmează regulile sale proprii şi imuabile; de aceea, chiar şi fără libret, </w:t>
      </w:r>
      <w:r w:rsidRPr="00D27A8F">
        <w:rPr>
          <w:rFonts w:ascii="Bookman Old Style" w:hAnsi="Bookman Old Style"/>
          <w:spacing w:val="-2"/>
          <w:sz w:val="24"/>
          <w:szCs w:val="24"/>
        </w:rPr>
        <w:t xml:space="preserve">ea îşi face întotdeauna întregul său efect. Dar această muzică, compusă </w:t>
      </w:r>
      <w:r w:rsidRPr="00D27A8F">
        <w:rPr>
          <w:rFonts w:ascii="Bookman Old Style" w:hAnsi="Bookman Old Style"/>
          <w:spacing w:val="4"/>
          <w:sz w:val="24"/>
          <w:szCs w:val="24"/>
        </w:rPr>
        <w:t xml:space="preserve">pentru dramă, este oarecum sufletul acesteia; prin uniunea sa cu </w:t>
      </w:r>
      <w:r w:rsidRPr="00D27A8F">
        <w:rPr>
          <w:rFonts w:ascii="Bookman Old Style" w:hAnsi="Bookman Old Style"/>
          <w:spacing w:val="-4"/>
          <w:sz w:val="24"/>
          <w:szCs w:val="24"/>
        </w:rPr>
        <w:t xml:space="preserve">faptele, personajele, cuvintele, ea devine expresia semnificaţiei intime a </w:t>
      </w:r>
      <w:r w:rsidRPr="00D27A8F">
        <w:rPr>
          <w:rFonts w:ascii="Bookman Old Style" w:hAnsi="Bookman Old Style"/>
          <w:sz w:val="24"/>
          <w:szCs w:val="24"/>
        </w:rPr>
        <w:t xml:space="preserve">întregii acţiuni şi a necesităţii ultime şi ascunse care se leagă de aceasta. Tocmai pe sentimentul confuz al acestui adevăr se bazează plăcerea </w:t>
      </w:r>
      <w:r w:rsidRPr="00D27A8F">
        <w:rPr>
          <w:rFonts w:ascii="Bookman Old Style" w:hAnsi="Bookman Old Style"/>
          <w:spacing w:val="-1"/>
          <w:sz w:val="24"/>
          <w:szCs w:val="24"/>
        </w:rPr>
        <w:t xml:space="preserve">spectatorului care nu este un simplu gură-cască. Dar în acelaşi timp </w:t>
      </w:r>
      <w:r w:rsidRPr="00D27A8F">
        <w:rPr>
          <w:rFonts w:ascii="Bookman Old Style" w:hAnsi="Bookman Old Style"/>
          <w:sz w:val="24"/>
          <w:szCs w:val="24"/>
        </w:rPr>
        <w:t xml:space="preserve">muzica unei opere atestă eterogenitatea naturii sale şi superioritatea </w:t>
      </w:r>
      <w:r w:rsidRPr="00D27A8F">
        <w:rPr>
          <w:rFonts w:ascii="Bookman Old Style" w:hAnsi="Bookman Old Style"/>
          <w:spacing w:val="-2"/>
          <w:sz w:val="24"/>
          <w:szCs w:val="24"/>
        </w:rPr>
        <w:t xml:space="preserve">esenţei sale printr-o totală indiferenţă faţă de întreaga latură materială a </w:t>
      </w:r>
      <w:r w:rsidRPr="00D27A8F">
        <w:rPr>
          <w:rFonts w:ascii="Bookman Old Style" w:hAnsi="Bookman Old Style"/>
          <w:sz w:val="24"/>
          <w:szCs w:val="24"/>
        </w:rPr>
        <w:t xml:space="preserve">evenimentelor; de aceea, ea exprimă întotdeauna în acelaşi mod, </w:t>
      </w:r>
      <w:r w:rsidRPr="00D27A8F">
        <w:rPr>
          <w:rFonts w:ascii="Bookman Old Style" w:hAnsi="Bookman Old Style"/>
          <w:spacing w:val="2"/>
          <w:sz w:val="24"/>
          <w:szCs w:val="24"/>
        </w:rPr>
        <w:t xml:space="preserve">însoţindu-le cu aceleaşi accente pompoase, furtuna pasiunilor şi </w:t>
      </w:r>
      <w:r w:rsidRPr="00D27A8F">
        <w:rPr>
          <w:rFonts w:ascii="Bookman Old Style" w:hAnsi="Bookman Old Style"/>
          <w:spacing w:val="5"/>
          <w:sz w:val="24"/>
          <w:szCs w:val="24"/>
        </w:rPr>
        <w:t xml:space="preserve">patetismul sentimentelor, indiferent dacă materia dramei este </w:t>
      </w:r>
      <w:r w:rsidRPr="00D27A8F">
        <w:rPr>
          <w:rFonts w:ascii="Bookman Old Style" w:hAnsi="Bookman Old Style"/>
          <w:spacing w:val="-4"/>
          <w:sz w:val="24"/>
          <w:szCs w:val="24"/>
        </w:rPr>
        <w:t xml:space="preserve">Agamemnon şi Ahile sau neînţelegerile dintr-o familie burgheză. Pentru </w:t>
      </w:r>
      <w:r w:rsidRPr="00D27A8F">
        <w:rPr>
          <w:rFonts w:ascii="Bookman Old Style" w:hAnsi="Bookman Old Style"/>
          <w:spacing w:val="-5"/>
          <w:sz w:val="24"/>
          <w:szCs w:val="24"/>
        </w:rPr>
        <w:t xml:space="preserve">ea nu există nimic în afara de pasiuni, de emoţiile voinţei şi, la fel ca şi </w:t>
      </w:r>
      <w:r w:rsidRPr="00D27A8F">
        <w:rPr>
          <w:rFonts w:ascii="Bookman Old Style" w:hAnsi="Bookman Old Style"/>
          <w:spacing w:val="-4"/>
          <w:sz w:val="24"/>
          <w:szCs w:val="24"/>
        </w:rPr>
        <w:t xml:space="preserve">Dumnezeu, ea nu vede decât sufletele. Ea nu se asimilează niciodată cu materia; chiar şi atunci când este legată de bufoneriile cele mai hazlii şi </w:t>
      </w:r>
      <w:r w:rsidRPr="00D27A8F">
        <w:rPr>
          <w:rFonts w:ascii="Bookman Old Style" w:hAnsi="Bookman Old Style"/>
          <w:spacing w:val="2"/>
          <w:sz w:val="24"/>
          <w:szCs w:val="24"/>
        </w:rPr>
        <w:t xml:space="preserve">cele mai extravagante dintr-o operă comică, ea nu-şi păstrează mai </w:t>
      </w:r>
      <w:r w:rsidRPr="00D27A8F">
        <w:rPr>
          <w:rFonts w:ascii="Bookman Old Style" w:hAnsi="Bookman Old Style"/>
          <w:spacing w:val="1"/>
          <w:sz w:val="24"/>
          <w:szCs w:val="24"/>
        </w:rPr>
        <w:t xml:space="preserve">puţin frumuseţea, puritatea, nobleţea esenţei sale; iar alianţa ei cu asemenea elemente nu-i poate ştirbi cu nimic această calitate aleasă, </w:t>
      </w:r>
      <w:r w:rsidRPr="00D27A8F">
        <w:rPr>
          <w:rFonts w:ascii="Bookman Old Style" w:hAnsi="Bookman Old Style"/>
          <w:spacing w:val="-1"/>
          <w:sz w:val="24"/>
          <w:szCs w:val="24"/>
        </w:rPr>
        <w:t xml:space="preserve">din care ridicolul a fost îndepărtat pentru totdeauna. La fel, deasupra </w:t>
      </w:r>
      <w:r w:rsidRPr="00D27A8F">
        <w:rPr>
          <w:rFonts w:ascii="Bookman Old Style" w:hAnsi="Bookman Old Style"/>
          <w:spacing w:val="5"/>
          <w:sz w:val="24"/>
          <w:szCs w:val="24"/>
        </w:rPr>
        <w:t xml:space="preserve">farsei groteşti şi a suferinţelor fără capăt ale vieţii omului pluteşte </w:t>
      </w:r>
      <w:r w:rsidRPr="00D27A8F">
        <w:rPr>
          <w:rFonts w:ascii="Bookman Old Style" w:hAnsi="Bookman Old Style"/>
          <w:spacing w:val="1"/>
          <w:sz w:val="24"/>
          <w:szCs w:val="24"/>
        </w:rPr>
        <w:t xml:space="preserve">profunda şi serioasa semnificaţie a existenţei noastre, pe care niciun </w:t>
      </w:r>
      <w:r w:rsidRPr="00D27A8F">
        <w:rPr>
          <w:rFonts w:ascii="Bookman Old Style" w:hAnsi="Bookman Old Style"/>
          <w:sz w:val="24"/>
          <w:szCs w:val="24"/>
        </w:rPr>
        <w:t>moment nu le poate desprinde de ea.</w:t>
      </w:r>
    </w:p>
    <w:p w:rsidR="00932FB3" w:rsidRPr="00D27A8F" w:rsidRDefault="00932FB3" w:rsidP="00932FB3">
      <w:pPr>
        <w:ind w:firstLine="567"/>
        <w:jc w:val="both"/>
        <w:rPr>
          <w:rFonts w:ascii="Bookman Old Style" w:hAnsi="Bookman Old Style"/>
          <w:iCs/>
          <w:spacing w:val="2"/>
          <w:sz w:val="24"/>
          <w:szCs w:val="24"/>
        </w:rPr>
      </w:pPr>
      <w:r w:rsidRPr="00D27A8F">
        <w:rPr>
          <w:rFonts w:ascii="Bookman Old Style" w:hAnsi="Bookman Old Style"/>
          <w:spacing w:val="-1"/>
          <w:sz w:val="24"/>
          <w:szCs w:val="24"/>
        </w:rPr>
        <w:t xml:space="preserve">Să aruncăm acum o privire asupra muzicii pur instrumentale. O </w:t>
      </w:r>
      <w:r w:rsidRPr="00D27A8F">
        <w:rPr>
          <w:rFonts w:ascii="Bookman Old Style" w:hAnsi="Bookman Old Style"/>
          <w:spacing w:val="2"/>
          <w:sz w:val="24"/>
          <w:szCs w:val="24"/>
        </w:rPr>
        <w:t xml:space="preserve">simfonie de Beethoven ne prezintă cea mai mare confuzie, fondată </w:t>
      </w:r>
      <w:r w:rsidRPr="00D27A8F">
        <w:rPr>
          <w:rFonts w:ascii="Bookman Old Style" w:hAnsi="Bookman Old Style"/>
          <w:spacing w:val="-1"/>
          <w:sz w:val="24"/>
          <w:szCs w:val="24"/>
        </w:rPr>
        <w:t xml:space="preserve">totuşi pe ordinea cea mai perfectă, lupta cea mai violentă care, o clipă </w:t>
      </w:r>
      <w:r w:rsidRPr="00D27A8F">
        <w:rPr>
          <w:rFonts w:ascii="Bookman Old Style" w:hAnsi="Bookman Old Style"/>
          <w:spacing w:val="-2"/>
          <w:sz w:val="24"/>
          <w:szCs w:val="24"/>
        </w:rPr>
        <w:t xml:space="preserve">mai târziu, se rezolvă prin cea mai frumoasă dintre armonii: este acea </w:t>
      </w:r>
      <w:r w:rsidRPr="00D27A8F">
        <w:rPr>
          <w:rFonts w:ascii="Bookman Old Style" w:hAnsi="Bookman Old Style"/>
          <w:i/>
          <w:iCs/>
          <w:spacing w:val="2"/>
          <w:sz w:val="24"/>
          <w:szCs w:val="24"/>
        </w:rPr>
        <w:t>rerum concordia discors</w:t>
      </w:r>
      <w:r w:rsidRPr="00D27A8F">
        <w:rPr>
          <w:rFonts w:ascii="Bookman Old Style" w:hAnsi="Bookman Old Style"/>
          <w:iCs/>
          <w:spacing w:val="2"/>
          <w:sz w:val="24"/>
          <w:szCs w:val="24"/>
        </w:rPr>
        <w:t xml:space="preserve"> [„armonia plină de contraziceri a naturii“ - Horaţiu, </w:t>
      </w:r>
      <w:r w:rsidRPr="00D27A8F">
        <w:rPr>
          <w:rFonts w:ascii="Bookman Old Style" w:hAnsi="Bookman Old Style"/>
          <w:i/>
          <w:iCs/>
          <w:spacing w:val="2"/>
          <w:sz w:val="24"/>
          <w:szCs w:val="24"/>
        </w:rPr>
        <w:t>Epistulae</w:t>
      </w:r>
      <w:r w:rsidRPr="00D27A8F">
        <w:rPr>
          <w:rFonts w:ascii="Bookman Old Style" w:hAnsi="Bookman Old Style"/>
          <w:iCs/>
          <w:spacing w:val="2"/>
          <w:sz w:val="24"/>
          <w:szCs w:val="24"/>
        </w:rPr>
        <w:t xml:space="preserve">, 1, 12, 19], </w:t>
      </w:r>
      <w:r w:rsidRPr="00D27A8F">
        <w:rPr>
          <w:rFonts w:ascii="Bookman Old Style" w:hAnsi="Bookman Old Style"/>
          <w:spacing w:val="2"/>
          <w:sz w:val="24"/>
          <w:szCs w:val="24"/>
        </w:rPr>
        <w:t xml:space="preserve">imagine completă şi fidelă a naturii lumii care se rostogoleşte într-un haos imens de forme fără număr şi se </w:t>
      </w:r>
      <w:r w:rsidRPr="00D27A8F">
        <w:rPr>
          <w:rFonts w:ascii="Bookman Old Style" w:hAnsi="Bookman Old Style"/>
          <w:sz w:val="24"/>
          <w:szCs w:val="24"/>
        </w:rPr>
        <w:t xml:space="preserve">menţine printr-o neîncetată distrugere. În această simfonie, auzim în acelaşi timp vocea tuturor pasiunilor, a tuturor emoţiilor omeneşti, </w:t>
      </w:r>
      <w:r w:rsidRPr="00D27A8F">
        <w:rPr>
          <w:rFonts w:ascii="Bookman Old Style" w:hAnsi="Bookman Old Style"/>
          <w:spacing w:val="-1"/>
          <w:sz w:val="24"/>
          <w:szCs w:val="24"/>
        </w:rPr>
        <w:t xml:space="preserve">bucuria şi tristeţea, afecţiunea şi ura, teama şi speranţa etc., toate sunt </w:t>
      </w:r>
      <w:r w:rsidRPr="00D27A8F">
        <w:rPr>
          <w:rFonts w:ascii="Bookman Old Style" w:hAnsi="Bookman Old Style"/>
          <w:spacing w:val="-2"/>
          <w:sz w:val="24"/>
          <w:szCs w:val="24"/>
        </w:rPr>
        <w:t xml:space="preserve">exprimate aici în nuanţe infinite, dar întotdeauna cumva </w:t>
      </w:r>
      <w:r w:rsidRPr="00D27A8F">
        <w:rPr>
          <w:rFonts w:ascii="Bookman Old Style" w:hAnsi="Bookman Old Style"/>
          <w:i/>
          <w:iCs/>
          <w:spacing w:val="-2"/>
          <w:sz w:val="24"/>
          <w:szCs w:val="24"/>
        </w:rPr>
        <w:t>in abstracto</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şi fără nicio distincţie; este numai forma lor, fără conţinut, ca o lume de spirite pure fără materie. Este adevărat, întotdeauna suntem înclinaţi să </w:t>
      </w:r>
      <w:r w:rsidRPr="00D27A8F">
        <w:rPr>
          <w:rFonts w:ascii="Bookman Old Style" w:hAnsi="Bookman Old Style"/>
          <w:spacing w:val="1"/>
          <w:sz w:val="24"/>
          <w:szCs w:val="24"/>
        </w:rPr>
        <w:t xml:space="preserve">dăm o realitate la ceea ce auzim, să îmbrăcăm aceste forme, prin </w:t>
      </w:r>
      <w:r w:rsidRPr="00D27A8F">
        <w:rPr>
          <w:rFonts w:ascii="Bookman Old Style" w:hAnsi="Bookman Old Style"/>
          <w:spacing w:val="-2"/>
          <w:sz w:val="24"/>
          <w:szCs w:val="24"/>
        </w:rPr>
        <w:t xml:space="preserve">imaginaţie, cu carne şi oase, să vedem în ele tot felul de scene din viaţă </w:t>
      </w:r>
      <w:r w:rsidRPr="00D27A8F">
        <w:rPr>
          <w:rFonts w:ascii="Bookman Old Style" w:hAnsi="Bookman Old Style"/>
          <w:spacing w:val="1"/>
          <w:sz w:val="24"/>
          <w:szCs w:val="24"/>
        </w:rPr>
        <w:t xml:space="preserve">şi din natură. Dar, de fapt, nu reuşim astfel nici să le înţelegem mai </w:t>
      </w:r>
      <w:r w:rsidRPr="00D27A8F">
        <w:rPr>
          <w:rFonts w:ascii="Bookman Old Style" w:hAnsi="Bookman Old Style"/>
          <w:spacing w:val="-1"/>
          <w:sz w:val="24"/>
          <w:szCs w:val="24"/>
        </w:rPr>
        <w:t xml:space="preserve">bine, nici să le gustăm mai bine şi nu facem decât să le supraîncărcăm </w:t>
      </w:r>
      <w:r w:rsidRPr="00D27A8F">
        <w:rPr>
          <w:rFonts w:ascii="Bookman Old Style" w:hAnsi="Bookman Old Style"/>
          <w:spacing w:val="1"/>
          <w:sz w:val="24"/>
          <w:szCs w:val="24"/>
        </w:rPr>
        <w:t xml:space="preserve">cu un element eterogen şi arbitrar; de aceea, este mai bine să luăm </w:t>
      </w:r>
      <w:r w:rsidRPr="00D27A8F">
        <w:rPr>
          <w:rFonts w:ascii="Bookman Old Style" w:hAnsi="Bookman Old Style"/>
          <w:spacing w:val="-2"/>
          <w:sz w:val="24"/>
          <w:szCs w:val="24"/>
        </w:rPr>
        <w:t>această muzică în întreaga ei puritate imediată.</w:t>
      </w:r>
    </w:p>
    <w:p w:rsidR="00932FB3" w:rsidRPr="00D27A8F" w:rsidRDefault="00932FB3" w:rsidP="00932FB3">
      <w:pPr>
        <w:ind w:firstLine="567"/>
        <w:jc w:val="both"/>
        <w:rPr>
          <w:rFonts w:ascii="Bookman Old Style" w:hAnsi="Bookman Old Style"/>
          <w:iCs/>
          <w:spacing w:val="3"/>
          <w:sz w:val="24"/>
          <w:szCs w:val="24"/>
        </w:rPr>
      </w:pPr>
      <w:r w:rsidRPr="00D27A8F">
        <w:rPr>
          <w:rFonts w:ascii="Bookman Old Style" w:hAnsi="Bookman Old Style"/>
          <w:spacing w:val="-1"/>
          <w:sz w:val="24"/>
          <w:szCs w:val="24"/>
        </w:rPr>
        <w:t xml:space="preserve">Până acum, la fel ca şi în primul volum, nu am privit muzica decât </w:t>
      </w:r>
      <w:r w:rsidRPr="00D27A8F">
        <w:rPr>
          <w:rFonts w:ascii="Bookman Old Style" w:hAnsi="Bookman Old Style"/>
          <w:spacing w:val="3"/>
          <w:sz w:val="24"/>
          <w:szCs w:val="24"/>
        </w:rPr>
        <w:t xml:space="preserve">în latura ei metafizică, adică în raport cu semnificaţia lăuntrică a </w:t>
      </w:r>
      <w:r w:rsidRPr="00D27A8F">
        <w:rPr>
          <w:rFonts w:ascii="Bookman Old Style" w:hAnsi="Bookman Old Style"/>
          <w:spacing w:val="2"/>
          <w:sz w:val="24"/>
          <w:szCs w:val="24"/>
        </w:rPr>
        <w:t xml:space="preserve">operelor sale. Se cuvine de asemenea să supunem unei examinări </w:t>
      </w:r>
      <w:r w:rsidRPr="00D27A8F">
        <w:rPr>
          <w:rFonts w:ascii="Bookman Old Style" w:hAnsi="Bookman Old Style"/>
          <w:spacing w:val="-2"/>
          <w:sz w:val="24"/>
          <w:szCs w:val="24"/>
        </w:rPr>
        <w:t xml:space="preserve">generale şi mijloacele care îi servesc la realizarea lor pentru a acţiona </w:t>
      </w:r>
      <w:r w:rsidRPr="00D27A8F">
        <w:rPr>
          <w:rFonts w:ascii="Bookman Old Style" w:hAnsi="Bookman Old Style"/>
          <w:spacing w:val="-1"/>
          <w:sz w:val="24"/>
          <w:szCs w:val="24"/>
        </w:rPr>
        <w:t xml:space="preserve">asupra spiritului nostru şi să arătăm apoi uniunea dintre această latură </w:t>
      </w:r>
      <w:r w:rsidRPr="00D27A8F">
        <w:rPr>
          <w:rFonts w:ascii="Bookman Old Style" w:hAnsi="Bookman Old Style"/>
          <w:sz w:val="24"/>
          <w:szCs w:val="24"/>
        </w:rPr>
        <w:t xml:space="preserve">metafizică a muzicii şi latura fizică pe care ştiinţa a studiat-o suficient şi o cunoaşte astăzi. - Plec de la teoria general admisă şi pe care recente </w:t>
      </w:r>
      <w:r w:rsidRPr="00D27A8F">
        <w:rPr>
          <w:rFonts w:ascii="Bookman Old Style" w:hAnsi="Bookman Old Style"/>
          <w:spacing w:val="1"/>
          <w:sz w:val="24"/>
          <w:szCs w:val="24"/>
        </w:rPr>
        <w:t xml:space="preserve">obiecţii nu au putut să o zdruncine cu nimic: armonia sunetelor se </w:t>
      </w:r>
      <w:r w:rsidRPr="00D27A8F">
        <w:rPr>
          <w:rFonts w:ascii="Bookman Old Style" w:hAnsi="Bookman Old Style"/>
          <w:sz w:val="24"/>
          <w:szCs w:val="24"/>
        </w:rPr>
        <w:t xml:space="preserve">sprijină întotdeauna pe coincidenţa vibraţiilor; pentru două note care </w:t>
      </w:r>
      <w:r w:rsidRPr="00D27A8F">
        <w:rPr>
          <w:rFonts w:ascii="Bookman Old Style" w:hAnsi="Bookman Old Style"/>
          <w:spacing w:val="2"/>
          <w:sz w:val="24"/>
          <w:szCs w:val="24"/>
        </w:rPr>
        <w:t xml:space="preserve">sună în acelaşi timp, această coincidenţă se va produce la fiecare a </w:t>
      </w:r>
      <w:r w:rsidRPr="00D27A8F">
        <w:rPr>
          <w:rFonts w:ascii="Bookman Old Style" w:hAnsi="Bookman Old Style"/>
          <w:spacing w:val="-1"/>
          <w:sz w:val="24"/>
          <w:szCs w:val="24"/>
        </w:rPr>
        <w:t xml:space="preserve">doua, a treia sau a patra vibraţie, iar notele devin atunci octave, cvinte </w:t>
      </w:r>
      <w:r w:rsidRPr="00D27A8F">
        <w:rPr>
          <w:rFonts w:ascii="Bookman Old Style" w:hAnsi="Bookman Old Style"/>
          <w:spacing w:val="-2"/>
          <w:sz w:val="24"/>
          <w:szCs w:val="24"/>
        </w:rPr>
        <w:t xml:space="preserve">sau cvarte una pentru cealaltă etc. Atâta timp cât vibraţiile a două note </w:t>
      </w:r>
      <w:r w:rsidRPr="00D27A8F">
        <w:rPr>
          <w:rFonts w:ascii="Bookman Old Style" w:hAnsi="Bookman Old Style"/>
          <w:spacing w:val="1"/>
          <w:sz w:val="24"/>
          <w:szCs w:val="24"/>
        </w:rPr>
        <w:t xml:space="preserve">oferă un raport raţional şi exprimabil într-un număr mic, coincidenţa </w:t>
      </w:r>
      <w:r w:rsidRPr="00D27A8F">
        <w:rPr>
          <w:rFonts w:ascii="Bookman Old Style" w:hAnsi="Bookman Old Style"/>
          <w:spacing w:val="5"/>
          <w:sz w:val="24"/>
          <w:szCs w:val="24"/>
        </w:rPr>
        <w:t xml:space="preserve">lor se repetă de mai multe ori şi ne permite să le cuprindem în </w:t>
      </w:r>
      <w:r w:rsidRPr="00D27A8F">
        <w:rPr>
          <w:rFonts w:ascii="Bookman Old Style" w:hAnsi="Bookman Old Style"/>
          <w:spacing w:val="3"/>
          <w:sz w:val="24"/>
          <w:szCs w:val="24"/>
        </w:rPr>
        <w:t xml:space="preserve">apercepţia noastră; sunetele se topesc unul în altul şi formează un </w:t>
      </w:r>
      <w:r w:rsidRPr="00D27A8F">
        <w:rPr>
          <w:rFonts w:ascii="Bookman Old Style" w:hAnsi="Bookman Old Style"/>
          <w:sz w:val="24"/>
          <w:szCs w:val="24"/>
        </w:rPr>
        <w:t xml:space="preserve">acord. Dacă, dimpotrivă, raportul este iraţional, nu se poate exprima decât prin cifre mari, nu mai putem sesiza nicio coincidenţă, vibraţiile </w:t>
      </w:r>
      <w:r w:rsidRPr="00D27A8F">
        <w:rPr>
          <w:rFonts w:ascii="Bookman Old Style" w:hAnsi="Bookman Old Style"/>
          <w:i/>
          <w:iCs/>
          <w:spacing w:val="3"/>
          <w:sz w:val="24"/>
          <w:szCs w:val="24"/>
        </w:rPr>
        <w:t>obstrepunt sibi perpetuo</w:t>
      </w:r>
      <w:r w:rsidRPr="00D27A8F">
        <w:rPr>
          <w:rFonts w:ascii="Bookman Old Style" w:hAnsi="Bookman Old Style"/>
          <w:iCs/>
          <w:spacing w:val="3"/>
          <w:sz w:val="24"/>
          <w:szCs w:val="24"/>
        </w:rPr>
        <w:t xml:space="preserve"> [ele se acoperă neîncetat unele pe altele], </w:t>
      </w:r>
      <w:r w:rsidRPr="00D27A8F">
        <w:rPr>
          <w:rFonts w:ascii="Bookman Old Style" w:hAnsi="Bookman Old Style"/>
          <w:spacing w:val="3"/>
          <w:sz w:val="24"/>
          <w:szCs w:val="24"/>
        </w:rPr>
        <w:t xml:space="preserve">refuză să fie cuprinse în aprehensiunea </w:t>
      </w:r>
      <w:r w:rsidRPr="00D27A8F">
        <w:rPr>
          <w:rFonts w:ascii="Bookman Old Style" w:hAnsi="Bookman Old Style"/>
          <w:spacing w:val="-1"/>
          <w:sz w:val="24"/>
          <w:szCs w:val="24"/>
        </w:rPr>
        <w:t xml:space="preserve">noastră, atunci apare disonanţa. Din această teorie rezultă că muzica este un mijloc de a face </w:t>
      </w:r>
      <w:r w:rsidRPr="00D27A8F">
        <w:rPr>
          <w:rFonts w:ascii="Bookman Old Style" w:hAnsi="Bookman Old Style"/>
          <w:spacing w:val="2"/>
          <w:sz w:val="24"/>
          <w:szCs w:val="24"/>
        </w:rPr>
        <w:t xml:space="preserve">perceptibile raporturi numerice raţionale şi iraţionale, dar nu, ca </w:t>
      </w:r>
      <w:r w:rsidRPr="00D27A8F">
        <w:rPr>
          <w:rFonts w:ascii="Bookman Old Style" w:hAnsi="Bookman Old Style"/>
          <w:spacing w:val="-1"/>
          <w:sz w:val="24"/>
          <w:szCs w:val="24"/>
        </w:rPr>
        <w:t xml:space="preserve">aritmetica, cu ajutorul conceptelor abstracte, ci printr-o cunoaştere </w:t>
      </w:r>
      <w:r w:rsidRPr="00D27A8F">
        <w:rPr>
          <w:rFonts w:ascii="Bookman Old Style" w:hAnsi="Bookman Old Style"/>
          <w:sz w:val="24"/>
          <w:szCs w:val="24"/>
        </w:rPr>
        <w:t xml:space="preserve">imediată, simultană şi sensibilă. Uniunea dintre sensul metafizic al </w:t>
      </w:r>
      <w:r w:rsidRPr="00D27A8F">
        <w:rPr>
          <w:rFonts w:ascii="Bookman Old Style" w:hAnsi="Bookman Old Style"/>
          <w:spacing w:val="-2"/>
          <w:sz w:val="24"/>
          <w:szCs w:val="24"/>
        </w:rPr>
        <w:t>muzicii cu această bază fizică şi aritmetică</w:t>
      </w:r>
      <w:r w:rsidRPr="00D27A8F">
        <w:rPr>
          <w:rFonts w:ascii="Bookman Old Style" w:hAnsi="Bookman Old Style"/>
          <w:spacing w:val="-2"/>
          <w:sz w:val="24"/>
          <w:szCs w:val="24"/>
          <w:vertAlign w:val="superscript"/>
        </w:rPr>
        <w:t xml:space="preserve"> </w:t>
      </w:r>
      <w:r w:rsidRPr="00D27A8F">
        <w:rPr>
          <w:rFonts w:ascii="Bookman Old Style" w:hAnsi="Bookman Old Style"/>
          <w:spacing w:val="-2"/>
          <w:sz w:val="24"/>
          <w:szCs w:val="24"/>
        </w:rPr>
        <w:t xml:space="preserve">se sprijină atunci pe faptul </w:t>
      </w:r>
      <w:r w:rsidRPr="00D27A8F">
        <w:rPr>
          <w:rFonts w:ascii="Bookman Old Style" w:hAnsi="Bookman Old Style"/>
          <w:sz w:val="24"/>
          <w:szCs w:val="24"/>
        </w:rPr>
        <w:t xml:space="preserve">că elementul care nu se supune aprehensiunii noastre, iraţionalul sau disonanţa, devine imaginea naturală a rezistenţelor care se opun voinţei </w:t>
      </w:r>
      <w:r w:rsidRPr="00D27A8F">
        <w:rPr>
          <w:rFonts w:ascii="Bookman Old Style" w:hAnsi="Bookman Old Style"/>
          <w:spacing w:val="1"/>
          <w:sz w:val="24"/>
          <w:szCs w:val="24"/>
        </w:rPr>
        <w:t xml:space="preserve">noastre; şi, invers, consonanţa sau raţionalul, care se pretează fără </w:t>
      </w:r>
      <w:r w:rsidRPr="00D27A8F">
        <w:rPr>
          <w:rFonts w:ascii="Bookman Old Style" w:hAnsi="Bookman Old Style"/>
          <w:spacing w:val="2"/>
          <w:sz w:val="24"/>
          <w:szCs w:val="24"/>
        </w:rPr>
        <w:t xml:space="preserve">greutate percepţiei noastre, reprezintă satisfacerea voinţei. În plus. </w:t>
      </w:r>
      <w:r w:rsidRPr="00D27A8F">
        <w:rPr>
          <w:rFonts w:ascii="Bookman Old Style" w:hAnsi="Bookman Old Style"/>
          <w:spacing w:val="-2"/>
          <w:sz w:val="24"/>
          <w:szCs w:val="24"/>
        </w:rPr>
        <w:t xml:space="preserve">aceste raporturi numerice de vibraţii, raţionale şi iraţionale, admit o </w:t>
      </w:r>
      <w:r w:rsidRPr="00D27A8F">
        <w:rPr>
          <w:rFonts w:ascii="Bookman Old Style" w:hAnsi="Bookman Old Style"/>
          <w:spacing w:val="1"/>
          <w:sz w:val="24"/>
          <w:szCs w:val="24"/>
        </w:rPr>
        <w:t xml:space="preserve">multitudine de grade, de nuanţe, de consecinţe şi de variaţii; ele fac </w:t>
      </w:r>
      <w:r w:rsidRPr="00D27A8F">
        <w:rPr>
          <w:rFonts w:ascii="Bookman Old Style" w:hAnsi="Bookman Old Style"/>
          <w:spacing w:val="3"/>
          <w:sz w:val="24"/>
          <w:szCs w:val="24"/>
        </w:rPr>
        <w:t xml:space="preserve">astfel din muzică materia capabilă să exprime şi să redea fidel cu </w:t>
      </w:r>
      <w:r w:rsidRPr="00D27A8F">
        <w:rPr>
          <w:rFonts w:ascii="Bookman Old Style" w:hAnsi="Bookman Old Style"/>
          <w:spacing w:val="2"/>
          <w:sz w:val="24"/>
          <w:szCs w:val="24"/>
        </w:rPr>
        <w:t xml:space="preserve">tentele lor cele mai fine, cu diferenţele lor cele mai delicate toate </w:t>
      </w:r>
      <w:r w:rsidRPr="00D27A8F">
        <w:rPr>
          <w:rFonts w:ascii="Bookman Old Style" w:hAnsi="Bookman Old Style"/>
          <w:spacing w:val="-2"/>
          <w:sz w:val="24"/>
          <w:szCs w:val="24"/>
        </w:rPr>
        <w:t xml:space="preserve">emoţiile sufletului omenesc, adică ale voinţei, al căror rezultat esenţial este întotdeauna, deşi cu grade infinite, satisfacţia sau neplăcerea; şi, pentru a-şi atinge scopul, muzica inventează melodia. Vedem deci aici </w:t>
      </w:r>
      <w:r w:rsidRPr="00D27A8F">
        <w:rPr>
          <w:rFonts w:ascii="Bookman Old Style" w:hAnsi="Bookman Old Style"/>
          <w:sz w:val="24"/>
          <w:szCs w:val="24"/>
        </w:rPr>
        <w:t xml:space="preserve">că emoţiile voinţei sunt transportate în domeniul reprezentării pure, </w:t>
      </w:r>
      <w:r w:rsidRPr="00D27A8F">
        <w:rPr>
          <w:rFonts w:ascii="Bookman Old Style" w:hAnsi="Bookman Old Style"/>
          <w:spacing w:val="-1"/>
          <w:sz w:val="24"/>
          <w:szCs w:val="24"/>
        </w:rPr>
        <w:t xml:space="preserve">teatrul exclusiv al producţiilor artelor frumoase, care elimină din jocul </w:t>
      </w:r>
      <w:r w:rsidRPr="00D27A8F">
        <w:rPr>
          <w:rFonts w:ascii="Bookman Old Style" w:hAnsi="Bookman Old Style"/>
          <w:spacing w:val="-2"/>
          <w:sz w:val="24"/>
          <w:szCs w:val="24"/>
        </w:rPr>
        <w:t xml:space="preserve">lor voinţa însăşi şi ne cere să fim subiecte pur cunoscătoare. De aceea, </w:t>
      </w:r>
      <w:r w:rsidRPr="00D27A8F">
        <w:rPr>
          <w:rFonts w:ascii="Bookman Old Style" w:hAnsi="Bookman Old Style"/>
          <w:sz w:val="24"/>
          <w:szCs w:val="24"/>
        </w:rPr>
        <w:t xml:space="preserve">muzica nu trebuie să excite afectele înseşi ale voinţei, adică o durere </w:t>
      </w:r>
      <w:r w:rsidRPr="00D27A8F">
        <w:rPr>
          <w:rFonts w:ascii="Bookman Old Style" w:hAnsi="Bookman Old Style"/>
          <w:spacing w:val="-2"/>
          <w:sz w:val="24"/>
          <w:szCs w:val="24"/>
        </w:rPr>
        <w:t xml:space="preserve">reală sau o bunăstare reală; ea trebuie să se mărginească la înlocuitorii </w:t>
      </w:r>
      <w:r w:rsidRPr="00D27A8F">
        <w:rPr>
          <w:rFonts w:ascii="Bookman Old Style" w:hAnsi="Bookman Old Style"/>
          <w:spacing w:val="2"/>
          <w:sz w:val="24"/>
          <w:szCs w:val="24"/>
        </w:rPr>
        <w:t xml:space="preserve">lor; ceea ce convine intelectului nostru va fi imaginea satisfacerii </w:t>
      </w:r>
      <w:r w:rsidRPr="00D27A8F">
        <w:rPr>
          <w:rFonts w:ascii="Bookman Old Style" w:hAnsi="Bookman Old Style"/>
          <w:sz w:val="24"/>
          <w:szCs w:val="24"/>
        </w:rPr>
        <w:t xml:space="preserve">voinţei, ceea ce îl loveşte mai mult sau mai puţin va fi imaginea durerii mai mult sau mai puţin puternice. Tocmai prin acest singur mijloc, </w:t>
      </w:r>
      <w:r w:rsidRPr="00D27A8F">
        <w:rPr>
          <w:rFonts w:ascii="Bookman Old Style" w:hAnsi="Bookman Old Style"/>
          <w:spacing w:val="-2"/>
          <w:sz w:val="24"/>
          <w:szCs w:val="24"/>
        </w:rPr>
        <w:t xml:space="preserve">muzica, fără a ne cauza vreodată o suferinţă reală, nu încetează să ne </w:t>
      </w:r>
      <w:r w:rsidRPr="00D27A8F">
        <w:rPr>
          <w:rFonts w:ascii="Bookman Old Style" w:hAnsi="Bookman Old Style"/>
          <w:spacing w:val="3"/>
          <w:sz w:val="24"/>
          <w:szCs w:val="24"/>
        </w:rPr>
        <w:t xml:space="preserve">încânte până şi cu acordurile sale cele mai dureroase şi resimţim </w:t>
      </w:r>
      <w:r w:rsidRPr="00D27A8F">
        <w:rPr>
          <w:rFonts w:ascii="Bookman Old Style" w:hAnsi="Bookman Old Style"/>
          <w:spacing w:val="-4"/>
          <w:sz w:val="24"/>
          <w:szCs w:val="24"/>
        </w:rPr>
        <w:t xml:space="preserve">plăcere ascultând chiar şi melodiile cele mai tânguitoare spunându-ne în </w:t>
      </w:r>
      <w:r w:rsidRPr="00D27A8F">
        <w:rPr>
          <w:rFonts w:ascii="Bookman Old Style" w:hAnsi="Bookman Old Style"/>
          <w:sz w:val="24"/>
          <w:szCs w:val="24"/>
        </w:rPr>
        <w:t xml:space="preserve">limbajul lor povestea secretă a voinţei noastre, a tuturor frământărilor </w:t>
      </w:r>
      <w:r w:rsidRPr="00D27A8F">
        <w:rPr>
          <w:rFonts w:ascii="Bookman Old Style" w:hAnsi="Bookman Old Style"/>
          <w:spacing w:val="-1"/>
          <w:sz w:val="24"/>
          <w:szCs w:val="24"/>
        </w:rPr>
        <w:t xml:space="preserve">ei, a tuturor aspiraţiilor ei, cu întârzierile, cu obstacolele, cu chinurile </w:t>
      </w:r>
      <w:r w:rsidRPr="00D27A8F">
        <w:rPr>
          <w:rFonts w:ascii="Bookman Old Style" w:hAnsi="Bookman Old Style"/>
          <w:spacing w:val="-2"/>
          <w:sz w:val="24"/>
          <w:szCs w:val="24"/>
        </w:rPr>
        <w:t xml:space="preserve">care le însoţesc. Dimpotrivă, acolo unde, în realitatea cu grozăviile ei, </w:t>
      </w:r>
      <w:r w:rsidRPr="00D27A8F">
        <w:rPr>
          <w:rFonts w:ascii="Bookman Old Style" w:hAnsi="Bookman Old Style"/>
          <w:spacing w:val="-1"/>
          <w:sz w:val="24"/>
          <w:szCs w:val="24"/>
        </w:rPr>
        <w:t xml:space="preserve">însăşi voinţa noastră este excitată şi torturată, nu mai este vorba nici </w:t>
      </w:r>
      <w:r w:rsidRPr="00D27A8F">
        <w:rPr>
          <w:rFonts w:ascii="Bookman Old Style" w:hAnsi="Bookman Old Style"/>
          <w:sz w:val="24"/>
          <w:szCs w:val="24"/>
        </w:rPr>
        <w:t xml:space="preserve">despre sunete, nici despre raporturi numerice, ci atunci mai degrabă noi </w:t>
      </w:r>
      <w:r w:rsidRPr="00D27A8F">
        <w:rPr>
          <w:rFonts w:ascii="Bookman Old Style" w:hAnsi="Bookman Old Style"/>
          <w:spacing w:val="-2"/>
          <w:sz w:val="24"/>
          <w:szCs w:val="24"/>
        </w:rPr>
        <w:t>suntem coarda întinsă şi ciupită care vibrează.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Din teoria muzicală luată de noi drept bază, rezultă că elementul </w:t>
      </w:r>
      <w:r w:rsidRPr="00D27A8F">
        <w:rPr>
          <w:rFonts w:ascii="Bookman Old Style" w:hAnsi="Bookman Old Style"/>
          <w:spacing w:val="3"/>
          <w:sz w:val="24"/>
          <w:szCs w:val="24"/>
        </w:rPr>
        <w:t xml:space="preserve">propriu muzical al sunetelor constă în raporturile de rapiditate a </w:t>
      </w:r>
      <w:r w:rsidRPr="00D27A8F">
        <w:rPr>
          <w:rFonts w:ascii="Bookman Old Style" w:hAnsi="Bookman Old Style"/>
          <w:spacing w:val="-1"/>
          <w:sz w:val="24"/>
          <w:szCs w:val="24"/>
        </w:rPr>
        <w:t xml:space="preserve">vibraţiilor şi nu în forţa lor relativă. Aşadar, urechea, când ascultă o bucată muzicală, va urmări întotdeauna de preferinţă sunetul cel mai </w:t>
      </w:r>
      <w:r w:rsidRPr="00D27A8F">
        <w:rPr>
          <w:rFonts w:ascii="Bookman Old Style" w:hAnsi="Bookman Old Style"/>
          <w:sz w:val="24"/>
          <w:szCs w:val="24"/>
        </w:rPr>
        <w:t xml:space="preserve">înalt, şi nu cel mai puternic. De aici provine faptul că sopranul domină </w:t>
      </w:r>
      <w:r w:rsidRPr="00D27A8F">
        <w:rPr>
          <w:rFonts w:ascii="Bookman Old Style" w:hAnsi="Bookman Old Style"/>
          <w:spacing w:val="5"/>
          <w:sz w:val="24"/>
          <w:szCs w:val="24"/>
        </w:rPr>
        <w:t xml:space="preserve">chiar şi cel mai puternic acompaniament al orchestrei. Acesta </w:t>
      </w:r>
      <w:r w:rsidRPr="00D27A8F">
        <w:rPr>
          <w:rFonts w:ascii="Bookman Old Style" w:hAnsi="Bookman Old Style"/>
          <w:spacing w:val="-1"/>
          <w:sz w:val="24"/>
          <w:szCs w:val="24"/>
        </w:rPr>
        <w:t xml:space="preserve">dobândeşte astfel dreptul natural de a executa melodia, drept pe care il </w:t>
      </w:r>
      <w:r w:rsidRPr="00D27A8F">
        <w:rPr>
          <w:rFonts w:ascii="Bookman Old Style" w:hAnsi="Bookman Old Style"/>
          <w:spacing w:val="-2"/>
          <w:sz w:val="24"/>
          <w:szCs w:val="24"/>
        </w:rPr>
        <w:t xml:space="preserve">întăreşte şi mai mult marea sa mobilitate datorată aceleiaşi rapidităţi a vibraţiilor, aşa cum apare ea în frazele compuse. Sopranul devine prin </w:t>
      </w:r>
      <w:r w:rsidRPr="00D27A8F">
        <w:rPr>
          <w:rFonts w:ascii="Bookman Old Style" w:hAnsi="Bookman Old Style"/>
          <w:sz w:val="24"/>
          <w:szCs w:val="24"/>
        </w:rPr>
        <w:t xml:space="preserve">aceasta adevăratul reprezentant al unei sensibilităţi exaltate, care </w:t>
      </w:r>
      <w:r w:rsidRPr="00D27A8F">
        <w:rPr>
          <w:rFonts w:ascii="Bookman Old Style" w:hAnsi="Bookman Old Style"/>
          <w:spacing w:val="-2"/>
          <w:sz w:val="24"/>
          <w:szCs w:val="24"/>
        </w:rPr>
        <w:t xml:space="preserve">resimte şi cea mai uşoară impresie, capabil să se lase determinat de ea, adică reprezentantul conştiinţei ajunse la gradul său extrem, în vârful </w:t>
      </w:r>
      <w:r w:rsidRPr="00D27A8F">
        <w:rPr>
          <w:rFonts w:ascii="Bookman Old Style" w:hAnsi="Bookman Old Style"/>
          <w:spacing w:val="-1"/>
          <w:sz w:val="24"/>
          <w:szCs w:val="24"/>
        </w:rPr>
        <w:t xml:space="preserve">scării fiinţelor. Opusul său este socotit a fi basul, greoi în mişcări, </w:t>
      </w:r>
      <w:r w:rsidRPr="00D27A8F">
        <w:rPr>
          <w:rFonts w:ascii="Bookman Old Style" w:hAnsi="Bookman Old Style"/>
          <w:sz w:val="24"/>
          <w:szCs w:val="24"/>
        </w:rPr>
        <w:t xml:space="preserve">condamnat să nu urce şi nici să coboare decât prin intervale mari, terţe, </w:t>
      </w:r>
      <w:r w:rsidRPr="00D27A8F">
        <w:rPr>
          <w:rFonts w:ascii="Bookman Old Style" w:hAnsi="Bookman Old Style"/>
          <w:spacing w:val="5"/>
          <w:sz w:val="24"/>
          <w:szCs w:val="24"/>
        </w:rPr>
        <w:t xml:space="preserve">cvarte şi cvinte; fiecare pas fiindu-i condus, în plus, de reguli </w:t>
      </w:r>
      <w:r w:rsidRPr="00D27A8F">
        <w:rPr>
          <w:rFonts w:ascii="Bookman Old Style" w:hAnsi="Bookman Old Style"/>
          <w:spacing w:val="-2"/>
          <w:sz w:val="24"/>
          <w:szCs w:val="24"/>
        </w:rPr>
        <w:t xml:space="preserve">invariabile, basul este reprezentantul natural al regnului anorganic, </w:t>
      </w:r>
      <w:r w:rsidRPr="00D27A8F">
        <w:rPr>
          <w:rFonts w:ascii="Bookman Old Style" w:hAnsi="Bookman Old Style"/>
          <w:spacing w:val="1"/>
          <w:sz w:val="24"/>
          <w:szCs w:val="24"/>
        </w:rPr>
        <w:t xml:space="preserve">insensibil, care nu poate fi atins de impresiile delicate, supus numai </w:t>
      </w:r>
      <w:r w:rsidRPr="00D27A8F">
        <w:rPr>
          <w:rFonts w:ascii="Bookman Old Style" w:hAnsi="Bookman Old Style"/>
          <w:sz w:val="24"/>
          <w:szCs w:val="24"/>
        </w:rPr>
        <w:t xml:space="preserve">unor legi generale. Basul nu poate urca niciodată chiar şi numai cu un </w:t>
      </w:r>
      <w:r w:rsidRPr="00D27A8F">
        <w:rPr>
          <w:rFonts w:ascii="Bookman Old Style" w:hAnsi="Bookman Old Style"/>
          <w:spacing w:val="1"/>
          <w:sz w:val="24"/>
          <w:szCs w:val="24"/>
        </w:rPr>
        <w:t xml:space="preserve">singur ton, de exemplu de la cvartă la cvintă; ar însemna astfel să </w:t>
      </w:r>
      <w:r w:rsidRPr="00D27A8F">
        <w:rPr>
          <w:rFonts w:ascii="Bookman Old Style" w:hAnsi="Bookman Old Style"/>
          <w:sz w:val="24"/>
          <w:szCs w:val="24"/>
        </w:rPr>
        <w:t xml:space="preserve">provoace o suită supărătoare de cvinte şi octave în vocile superioare; de </w:t>
      </w:r>
      <w:r w:rsidRPr="00D27A8F">
        <w:rPr>
          <w:rFonts w:ascii="Bookman Old Style" w:hAnsi="Bookman Old Style"/>
          <w:spacing w:val="-2"/>
          <w:sz w:val="24"/>
          <w:szCs w:val="24"/>
        </w:rPr>
        <w:t xml:space="preserve">aceea, propria sa natură şi originea sa îi interzic să execute cântecul. În </w:t>
      </w:r>
      <w:r w:rsidRPr="00D27A8F">
        <w:rPr>
          <w:rFonts w:ascii="Bookman Old Style" w:hAnsi="Bookman Old Style"/>
          <w:spacing w:val="3"/>
          <w:sz w:val="24"/>
          <w:szCs w:val="24"/>
        </w:rPr>
        <w:t xml:space="preserve">cazul în care i se permite să interpreteze melodia, se foloseşte </w:t>
      </w:r>
      <w:r w:rsidRPr="00D27A8F">
        <w:rPr>
          <w:rFonts w:ascii="Bookman Old Style" w:hAnsi="Bookman Old Style"/>
          <w:spacing w:val="-2"/>
          <w:sz w:val="24"/>
          <w:szCs w:val="24"/>
        </w:rPr>
        <w:t xml:space="preserve">contrapunctul; atunci este un bas transpus, una dintre vocile superioare fiind coborâtă pentru a o deghiza în bas; dar chiar şi atunci este necesar </w:t>
      </w:r>
      <w:r w:rsidRPr="00D27A8F">
        <w:rPr>
          <w:rFonts w:ascii="Bookman Old Style" w:hAnsi="Bookman Old Style"/>
          <w:spacing w:val="1"/>
          <w:sz w:val="24"/>
          <w:szCs w:val="24"/>
        </w:rPr>
        <w:t xml:space="preserve">un al doilea bas profund pentru a o acompania. Această stranietate a </w:t>
      </w:r>
      <w:r w:rsidRPr="00D27A8F">
        <w:rPr>
          <w:rFonts w:ascii="Bookman Old Style" w:hAnsi="Bookman Old Style"/>
          <w:spacing w:val="2"/>
          <w:sz w:val="24"/>
          <w:szCs w:val="24"/>
        </w:rPr>
        <w:t xml:space="preserve">unei melodii încredinţate basului face ca partiturile de bas, cu </w:t>
      </w:r>
      <w:r w:rsidRPr="00D27A8F">
        <w:rPr>
          <w:rFonts w:ascii="Bookman Old Style" w:hAnsi="Bookman Old Style"/>
          <w:spacing w:val="-1"/>
          <w:sz w:val="24"/>
          <w:szCs w:val="24"/>
        </w:rPr>
        <w:t xml:space="preserve">acompaniament deplin, să nu ne procure niciodată aceeaşi plăcere pură </w:t>
      </w:r>
      <w:r w:rsidRPr="00D27A8F">
        <w:rPr>
          <w:rFonts w:ascii="Bookman Old Style" w:hAnsi="Bookman Old Style"/>
          <w:sz w:val="24"/>
          <w:szCs w:val="24"/>
        </w:rPr>
        <w:t xml:space="preserve">şi curată ca o partitură de sopran, în suita armoniei, singurul cântec </w:t>
      </w:r>
      <w:r w:rsidRPr="00D27A8F">
        <w:rPr>
          <w:rFonts w:ascii="Bookman Old Style" w:hAnsi="Bookman Old Style"/>
          <w:spacing w:val="-2"/>
          <w:sz w:val="24"/>
          <w:szCs w:val="24"/>
        </w:rPr>
        <w:t xml:space="preserve">natural este cel al sopranului. În trecere fie spus, un bas constrâns astfel </w:t>
      </w:r>
      <w:r w:rsidRPr="00D27A8F">
        <w:rPr>
          <w:rFonts w:ascii="Bookman Old Style" w:hAnsi="Bookman Old Style"/>
          <w:sz w:val="24"/>
          <w:szCs w:val="24"/>
        </w:rPr>
        <w:t xml:space="preserve">prin transpoziţie să cânte melodia ar putea fi comparat, în spiritul </w:t>
      </w:r>
      <w:r w:rsidRPr="00D27A8F">
        <w:rPr>
          <w:rFonts w:ascii="Bookman Old Style" w:hAnsi="Bookman Old Style"/>
          <w:spacing w:val="-2"/>
          <w:sz w:val="24"/>
          <w:szCs w:val="24"/>
        </w:rPr>
        <w:t xml:space="preserve">metafizicii noastre despre muzică, cu un bloc de marmură căruia i s-a </w:t>
      </w:r>
      <w:r w:rsidRPr="00D27A8F">
        <w:rPr>
          <w:rFonts w:ascii="Bookman Old Style" w:hAnsi="Bookman Old Style"/>
          <w:spacing w:val="-1"/>
          <w:sz w:val="24"/>
          <w:szCs w:val="24"/>
        </w:rPr>
        <w:t xml:space="preserve">impus forma umană; nimic mai potrivit pentru oaspetele de piatră din </w:t>
      </w:r>
      <w:r w:rsidRPr="00D27A8F">
        <w:rPr>
          <w:rFonts w:ascii="Bookman Old Style" w:hAnsi="Bookman Old Style"/>
          <w:i/>
          <w:iCs/>
          <w:sz w:val="24"/>
          <w:szCs w:val="24"/>
        </w:rPr>
        <w:t>Don Giovanni</w:t>
      </w:r>
      <w:r w:rsidRPr="00D27A8F">
        <w:rPr>
          <w:rFonts w:ascii="Bookman Old Style" w:hAnsi="Bookman Old Style"/>
          <w:iCs/>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Pentru a pătrunde acum şi mai adânc în geneza melodiei, trebuie să </w:t>
      </w:r>
      <w:r w:rsidRPr="00D27A8F">
        <w:rPr>
          <w:rFonts w:ascii="Bookman Old Style" w:hAnsi="Bookman Old Style"/>
          <w:spacing w:val="-4"/>
          <w:sz w:val="24"/>
          <w:szCs w:val="24"/>
        </w:rPr>
        <w:t xml:space="preserve">o descompunem în elementele ei. Vom avea cel. puţin plăcerea pe care o </w:t>
      </w:r>
      <w:r w:rsidRPr="00D27A8F">
        <w:rPr>
          <w:rFonts w:ascii="Bookman Old Style" w:hAnsi="Bookman Old Style"/>
          <w:spacing w:val="5"/>
          <w:sz w:val="24"/>
          <w:szCs w:val="24"/>
        </w:rPr>
        <w:t xml:space="preserve">resimţim prin dobândirea unei conştiinţe abstracte şi exprese a </w:t>
      </w:r>
      <w:r w:rsidRPr="00D27A8F">
        <w:rPr>
          <w:rFonts w:ascii="Bookman Old Style" w:hAnsi="Bookman Old Style"/>
          <w:sz w:val="24"/>
          <w:szCs w:val="24"/>
        </w:rPr>
        <w:t xml:space="preserve">lucrurilor cunoscute de toţi </w:t>
      </w:r>
      <w:r w:rsidRPr="00D27A8F">
        <w:rPr>
          <w:rFonts w:ascii="Bookman Old Style" w:hAnsi="Bookman Old Style"/>
          <w:i/>
          <w:iCs/>
          <w:sz w:val="24"/>
          <w:szCs w:val="24"/>
        </w:rPr>
        <w:t>in concreto</w:t>
      </w:r>
      <w:r w:rsidRPr="00D27A8F">
        <w:rPr>
          <w:rFonts w:ascii="Bookman Old Style" w:hAnsi="Bookman Old Style"/>
          <w:iCs/>
          <w:sz w:val="24"/>
          <w:szCs w:val="24"/>
        </w:rPr>
        <w:t xml:space="preserve">, </w:t>
      </w:r>
      <w:r w:rsidRPr="00D27A8F">
        <w:rPr>
          <w:rFonts w:ascii="Bookman Old Style" w:hAnsi="Bookman Old Style"/>
          <w:sz w:val="24"/>
          <w:szCs w:val="24"/>
        </w:rPr>
        <w:t xml:space="preserve">dându-le astfel aparenţa de </w:t>
      </w:r>
      <w:r w:rsidRPr="00D27A8F">
        <w:rPr>
          <w:rFonts w:ascii="Bookman Old Style" w:hAnsi="Bookman Old Style"/>
          <w:spacing w:val="-5"/>
          <w:sz w:val="24"/>
          <w:szCs w:val="24"/>
        </w:rPr>
        <w:t>noutate.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Melodia este formată din două elemente, unul ritmic şi celălalt </w:t>
      </w:r>
      <w:r w:rsidRPr="00D27A8F">
        <w:rPr>
          <w:rFonts w:ascii="Bookman Old Style" w:hAnsi="Bookman Old Style"/>
          <w:sz w:val="24"/>
          <w:szCs w:val="24"/>
        </w:rPr>
        <w:t xml:space="preserve">armonic; le putem numi, de asemenea, elementul cantitativ şi elementul </w:t>
      </w:r>
      <w:r w:rsidRPr="00D27A8F">
        <w:rPr>
          <w:rFonts w:ascii="Bookman Old Style" w:hAnsi="Bookman Old Style"/>
          <w:spacing w:val="1"/>
          <w:sz w:val="24"/>
          <w:szCs w:val="24"/>
        </w:rPr>
        <w:t xml:space="preserve">calitativ, deoarece primul se referă la durata, iar al doilea la înălţimea şi la gravitatea sunetelor. În notarea muzicală, primul se recunoaşte </w:t>
      </w:r>
      <w:r w:rsidRPr="00D27A8F">
        <w:rPr>
          <w:rFonts w:ascii="Bookman Old Style" w:hAnsi="Bookman Old Style"/>
          <w:spacing w:val="-2"/>
          <w:sz w:val="24"/>
          <w:szCs w:val="24"/>
        </w:rPr>
        <w:t xml:space="preserve">după liniile verticale, cel de al doilea după liniile orizontale. Ambele se </w:t>
      </w:r>
      <w:r w:rsidRPr="00D27A8F">
        <w:rPr>
          <w:rFonts w:ascii="Bookman Old Style" w:hAnsi="Bookman Old Style"/>
          <w:spacing w:val="-1"/>
          <w:sz w:val="24"/>
          <w:szCs w:val="24"/>
        </w:rPr>
        <w:t xml:space="preserve">sprijină pe raporturi pur aritmetice, adică pe raporturi de timp, unul pe </w:t>
      </w:r>
      <w:r w:rsidRPr="00D27A8F">
        <w:rPr>
          <w:rFonts w:ascii="Bookman Old Style" w:hAnsi="Bookman Old Style"/>
          <w:spacing w:val="3"/>
          <w:sz w:val="24"/>
          <w:szCs w:val="24"/>
        </w:rPr>
        <w:t xml:space="preserve">durata sunetelor, celălalt pe rapiditatea relativă a vibraţiilor lor. </w:t>
      </w:r>
      <w:r w:rsidRPr="00D27A8F">
        <w:rPr>
          <w:rFonts w:ascii="Bookman Old Style" w:hAnsi="Bookman Old Style"/>
          <w:spacing w:val="-1"/>
          <w:sz w:val="24"/>
          <w:szCs w:val="24"/>
        </w:rPr>
        <w:t xml:space="preserve">Elementul ritmic este cel mai important, căci, el singur şi fără ajutorul </w:t>
      </w:r>
      <w:r w:rsidRPr="00D27A8F">
        <w:rPr>
          <w:rFonts w:ascii="Bookman Old Style" w:hAnsi="Bookman Old Style"/>
          <w:sz w:val="24"/>
          <w:szCs w:val="24"/>
        </w:rPr>
        <w:t xml:space="preserve">celuilalt, este suficient pentru a închipui un fel de melodie; este cazul, </w:t>
      </w:r>
      <w:r w:rsidRPr="00D27A8F">
        <w:rPr>
          <w:rFonts w:ascii="Bookman Old Style" w:hAnsi="Bookman Old Style"/>
          <w:spacing w:val="-1"/>
          <w:sz w:val="24"/>
          <w:szCs w:val="24"/>
        </w:rPr>
        <w:t xml:space="preserve">de exemplu, al tobei; dar melodia perfectă are nevoie de amândouă. Ea </w:t>
      </w:r>
      <w:r w:rsidRPr="00D27A8F">
        <w:rPr>
          <w:rFonts w:ascii="Bookman Old Style" w:hAnsi="Bookman Old Style"/>
          <w:sz w:val="24"/>
          <w:szCs w:val="24"/>
        </w:rPr>
        <w:t xml:space="preserve">constă, într-adevăr, în alternanţele de dezacord şi de împăcare între cele două şi voi demonstra imediat acest lucru; dar, deoarece până, acum am vorbit deja, despre elementul armonic, vreau să încep prin a examina </w:t>
      </w:r>
      <w:r w:rsidRPr="00D27A8F">
        <w:rPr>
          <w:rFonts w:ascii="Bookman Old Style" w:hAnsi="Bookman Old Style"/>
          <w:spacing w:val="-2"/>
          <w:sz w:val="24"/>
          <w:szCs w:val="24"/>
        </w:rPr>
        <w:t>mai îndeaproape ritmul.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Ritmul este în timp ceea ce simetria este în spaţiu, adică o diviziune în părţi egale şi corespondente, care, mai întâi mai mari, se descompun </w:t>
      </w:r>
      <w:r w:rsidRPr="00D27A8F">
        <w:rPr>
          <w:rFonts w:ascii="Bookman Old Style" w:hAnsi="Bookman Old Style"/>
          <w:spacing w:val="-2"/>
          <w:sz w:val="24"/>
          <w:szCs w:val="24"/>
        </w:rPr>
        <w:t xml:space="preserve">apoi în părţi mai mici şi secundare. În categorisirea artelor pe care am </w:t>
      </w:r>
      <w:r w:rsidRPr="00D27A8F">
        <w:rPr>
          <w:rFonts w:ascii="Bookman Old Style" w:hAnsi="Bookman Old Style"/>
          <w:spacing w:val="-1"/>
          <w:sz w:val="24"/>
          <w:szCs w:val="24"/>
        </w:rPr>
        <w:t xml:space="preserve">stabilit-o, arhitectura şi muzica formează cele două extreme. De aceea ele sunt cele mai eterogene, veritabili antipozi una pentru cealaltă în </w:t>
      </w:r>
      <w:r w:rsidRPr="00D27A8F">
        <w:rPr>
          <w:rFonts w:ascii="Bookman Old Style" w:hAnsi="Bookman Old Style"/>
          <w:spacing w:val="-2"/>
          <w:sz w:val="24"/>
          <w:szCs w:val="24"/>
        </w:rPr>
        <w:t xml:space="preserve">esenţa lor lăuntrică, puterea lor, întinderea sferei şi semnificaţiei lor; </w:t>
      </w:r>
      <w:r w:rsidRPr="00D27A8F">
        <w:rPr>
          <w:rFonts w:ascii="Bookman Old Style" w:hAnsi="Bookman Old Style"/>
          <w:spacing w:val="-1"/>
          <w:sz w:val="24"/>
          <w:szCs w:val="24"/>
        </w:rPr>
        <w:t xml:space="preserve">opoziţia lor ajunge chiar până la forma lor de manifestare. Arhitectura </w:t>
      </w:r>
      <w:r w:rsidRPr="00D27A8F">
        <w:rPr>
          <w:rFonts w:ascii="Bookman Old Style" w:hAnsi="Bookman Old Style"/>
          <w:spacing w:val="3"/>
          <w:sz w:val="24"/>
          <w:szCs w:val="24"/>
        </w:rPr>
        <w:t xml:space="preserve">nu există decât în spaţiu, fără niciun raport cu timpul; muzica nu </w:t>
      </w:r>
      <w:r w:rsidRPr="00D27A8F">
        <w:rPr>
          <w:rFonts w:ascii="Bookman Old Style" w:hAnsi="Bookman Old Style"/>
          <w:sz w:val="24"/>
          <w:szCs w:val="24"/>
        </w:rPr>
        <w:t>există decât în timp, fără nici cel mai mic raport cu spaţiul</w:t>
      </w:r>
      <w:r w:rsidRPr="00D27A8F">
        <w:rPr>
          <w:rStyle w:val="FootnoteReference"/>
          <w:rFonts w:ascii="Bookman Old Style" w:hAnsi="Bookman Old Style"/>
          <w:sz w:val="24"/>
          <w:szCs w:val="24"/>
        </w:rPr>
        <w:footnoteReference w:id="434"/>
      </w:r>
      <w:r w:rsidRPr="00D27A8F">
        <w:rPr>
          <w:rFonts w:ascii="Bookman Old Style" w:hAnsi="Bookman Old Style"/>
          <w:sz w:val="24"/>
          <w:szCs w:val="24"/>
        </w:rPr>
        <w:t xml:space="preserve">. Singura </w:t>
      </w:r>
      <w:r w:rsidRPr="00D27A8F">
        <w:rPr>
          <w:rFonts w:ascii="Bookman Old Style" w:hAnsi="Bookman Old Style"/>
          <w:spacing w:val="4"/>
          <w:sz w:val="24"/>
          <w:szCs w:val="24"/>
        </w:rPr>
        <w:t xml:space="preserve">lor asemănare constă în faptul că ritmul este în muzică, la fel ca </w:t>
      </w:r>
      <w:r w:rsidRPr="00D27A8F">
        <w:rPr>
          <w:rFonts w:ascii="Bookman Old Style" w:hAnsi="Bookman Old Style"/>
          <w:spacing w:val="-2"/>
          <w:sz w:val="24"/>
          <w:szCs w:val="24"/>
        </w:rPr>
        <w:t xml:space="preserve">simetria în arhitectură, principiul ordinii şi al coeziunii; iată o nouă </w:t>
      </w:r>
      <w:r w:rsidRPr="00D27A8F">
        <w:rPr>
          <w:rFonts w:ascii="Bookman Old Style" w:hAnsi="Bookman Old Style"/>
          <w:spacing w:val="1"/>
          <w:sz w:val="24"/>
          <w:szCs w:val="24"/>
        </w:rPr>
        <w:t xml:space="preserve">confirmare a adagiului că </w:t>
      </w:r>
      <w:r w:rsidRPr="00D27A8F">
        <w:rPr>
          <w:rFonts w:ascii="Bookman Old Style" w:hAnsi="Bookman Old Style"/>
          <w:i/>
          <w:spacing w:val="1"/>
          <w:sz w:val="24"/>
          <w:szCs w:val="24"/>
        </w:rPr>
        <w:t>les extrêmes se touchent</w:t>
      </w:r>
      <w:r w:rsidRPr="00D27A8F">
        <w:rPr>
          <w:rStyle w:val="FootnoteReference"/>
          <w:rFonts w:ascii="Bookman Old Style" w:hAnsi="Bookman Old Style"/>
          <w:i/>
          <w:spacing w:val="1"/>
          <w:sz w:val="24"/>
          <w:szCs w:val="24"/>
        </w:rPr>
        <w:footnoteReference w:id="435"/>
      </w:r>
      <w:r w:rsidRPr="00D27A8F">
        <w:rPr>
          <w:rFonts w:ascii="Bookman Old Style" w:hAnsi="Bookman Old Style"/>
          <w:spacing w:val="1"/>
          <w:sz w:val="24"/>
          <w:szCs w:val="24"/>
        </w:rPr>
        <w:t xml:space="preserve"> [extremele se atrag]. Elementele ultime ale </w:t>
      </w:r>
      <w:r w:rsidRPr="00D27A8F">
        <w:rPr>
          <w:rFonts w:ascii="Bookman Old Style" w:hAnsi="Bookman Old Style"/>
          <w:sz w:val="24"/>
          <w:szCs w:val="24"/>
        </w:rPr>
        <w:t xml:space="preserve">unui edificiu sunt pietre egale toate; la fel, cele ale unei bucăţi muzicale </w:t>
      </w:r>
      <w:r w:rsidRPr="00D27A8F">
        <w:rPr>
          <w:rFonts w:ascii="Bookman Old Style" w:hAnsi="Bookman Old Style"/>
          <w:spacing w:val="4"/>
          <w:sz w:val="24"/>
          <w:szCs w:val="24"/>
        </w:rPr>
        <w:t xml:space="preserve">sunt măsurile egale toate, subîmpărţite la rândul lor de timpul </w:t>
      </w:r>
      <w:r w:rsidRPr="00D27A8F">
        <w:rPr>
          <w:rFonts w:ascii="Bookman Old Style" w:hAnsi="Bookman Old Style"/>
          <w:spacing w:val="-2"/>
          <w:sz w:val="24"/>
          <w:szCs w:val="24"/>
        </w:rPr>
        <w:t xml:space="preserve">neaccentuat şi timpul accentuat, sau în general de fracţiunea care indică </w:t>
      </w:r>
      <w:r w:rsidRPr="00D27A8F">
        <w:rPr>
          <w:rFonts w:ascii="Bookman Old Style" w:hAnsi="Bookman Old Style"/>
          <w:spacing w:val="-1"/>
          <w:sz w:val="24"/>
          <w:szCs w:val="24"/>
        </w:rPr>
        <w:t xml:space="preserve">măsura, tot în părţi egale, pe care le putem compara cu dimensiunile </w:t>
      </w:r>
      <w:r w:rsidRPr="00D27A8F">
        <w:rPr>
          <w:rFonts w:ascii="Bookman Old Style" w:hAnsi="Bookman Old Style"/>
          <w:spacing w:val="3"/>
          <w:sz w:val="24"/>
          <w:szCs w:val="24"/>
        </w:rPr>
        <w:t xml:space="preserve">pietrei. Mai multe măsuri formează fraza muzicală, împărţită de </w:t>
      </w:r>
      <w:r w:rsidRPr="00D27A8F">
        <w:rPr>
          <w:rFonts w:ascii="Bookman Old Style" w:hAnsi="Bookman Old Style"/>
          <w:spacing w:val="2"/>
          <w:sz w:val="24"/>
          <w:szCs w:val="24"/>
        </w:rPr>
        <w:t xml:space="preserve">asemenea în două jumătăţi egale, una ascendentă, care aspiră să se </w:t>
      </w:r>
      <w:r w:rsidRPr="00D27A8F">
        <w:rPr>
          <w:rFonts w:ascii="Bookman Old Style" w:hAnsi="Bookman Old Style"/>
          <w:spacing w:val="5"/>
          <w:sz w:val="24"/>
          <w:szCs w:val="24"/>
        </w:rPr>
        <w:t xml:space="preserve">ridice până la dominantă şi o atinge aproape întotdeauna, alta </w:t>
      </w:r>
      <w:r w:rsidRPr="00D27A8F">
        <w:rPr>
          <w:rFonts w:ascii="Bookman Old Style" w:hAnsi="Bookman Old Style"/>
          <w:sz w:val="24"/>
          <w:szCs w:val="24"/>
        </w:rPr>
        <w:t xml:space="preserve">descendentă, care aduce liniştea şi revine la tonul fundamental. Două </w:t>
      </w:r>
      <w:r w:rsidRPr="00D27A8F">
        <w:rPr>
          <w:rFonts w:ascii="Bookman Old Style" w:hAnsi="Bookman Old Style"/>
          <w:spacing w:val="-2"/>
          <w:sz w:val="24"/>
          <w:szCs w:val="24"/>
        </w:rPr>
        <w:t xml:space="preserve">sau chiar mai multe fraze formează o partidă, de obicei şi ea dublată în mod simetric prin semnul de repetare; două partide constituie o mică bucată muzicală sau numai o frază a unei bucăţi mai mari; concerto-ul </w:t>
      </w:r>
      <w:r w:rsidRPr="00D27A8F">
        <w:rPr>
          <w:rFonts w:ascii="Bookman Old Style" w:hAnsi="Bookman Old Style"/>
          <w:spacing w:val="-1"/>
          <w:sz w:val="24"/>
          <w:szCs w:val="24"/>
        </w:rPr>
        <w:t xml:space="preserve">sau sonata conţin de obicei trei fraze, simfonia patru şi misa cinci. </w:t>
      </w:r>
      <w:r w:rsidRPr="00D27A8F">
        <w:rPr>
          <w:rFonts w:ascii="Bookman Old Style" w:hAnsi="Bookman Old Style"/>
          <w:sz w:val="24"/>
          <w:szCs w:val="24"/>
        </w:rPr>
        <w:t xml:space="preserve">Vedem astfel că aceste diviziuni şi subdiviziuni simetrice stabilesc între </w:t>
      </w:r>
      <w:r w:rsidRPr="00D27A8F">
        <w:rPr>
          <w:rFonts w:ascii="Bookman Old Style" w:hAnsi="Bookman Old Style"/>
          <w:spacing w:val="-2"/>
          <w:sz w:val="24"/>
          <w:szCs w:val="24"/>
        </w:rPr>
        <w:t xml:space="preserve">toate elementele unei bucăţi muzicale o subordonare, o suprapunere, o coordonare constantă şi fac din toate acestea un întreg coerent şi bine conturat, aşa cum face simetria cu edificiul, cu observaţia că ceea ce la una există exclusiv în spaţiu, la cealaltă există exclusiv în timp. Tocmai </w:t>
      </w:r>
      <w:r w:rsidRPr="00D27A8F">
        <w:rPr>
          <w:rFonts w:ascii="Bookman Old Style" w:hAnsi="Bookman Old Style"/>
          <w:sz w:val="24"/>
          <w:szCs w:val="24"/>
        </w:rPr>
        <w:t xml:space="preserve">sub impresia acestei analogii a apărut această idee îndrăzneaţă adesea </w:t>
      </w:r>
      <w:r w:rsidRPr="00D27A8F">
        <w:rPr>
          <w:rFonts w:ascii="Bookman Old Style" w:hAnsi="Bookman Old Style"/>
          <w:spacing w:val="-1"/>
          <w:sz w:val="24"/>
          <w:szCs w:val="24"/>
        </w:rPr>
        <w:t xml:space="preserve">repetată în ultimii treizeci de ani: arhitectura este muzică îngheţată. </w:t>
      </w:r>
      <w:r w:rsidRPr="00D27A8F">
        <w:rPr>
          <w:rFonts w:ascii="Bookman Old Style" w:hAnsi="Bookman Old Style"/>
          <w:spacing w:val="2"/>
          <w:sz w:val="24"/>
          <w:szCs w:val="24"/>
        </w:rPr>
        <w:t xml:space="preserve">Originea ei se află la Goethe care ar fi spus, după cum relatează </w:t>
      </w:r>
      <w:r w:rsidRPr="00D27A8F">
        <w:rPr>
          <w:rFonts w:ascii="Bookman Old Style" w:hAnsi="Bookman Old Style"/>
          <w:spacing w:val="1"/>
          <w:sz w:val="24"/>
          <w:szCs w:val="24"/>
        </w:rPr>
        <w:t xml:space="preserve">Eckermann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Convorbiri</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vol. </w:t>
      </w:r>
      <w:r w:rsidRPr="00D27A8F">
        <w:rPr>
          <w:rFonts w:ascii="Bookman Old Style" w:hAnsi="Bookman Old Style"/>
          <w:spacing w:val="1"/>
          <w:sz w:val="24"/>
          <w:szCs w:val="24"/>
          <w:lang w:val="en-US"/>
        </w:rPr>
        <w:t xml:space="preserve">II, </w:t>
      </w:r>
      <w:r w:rsidRPr="00D27A8F">
        <w:rPr>
          <w:rFonts w:ascii="Bookman Old Style" w:hAnsi="Bookman Old Style"/>
          <w:spacing w:val="1"/>
          <w:sz w:val="24"/>
          <w:szCs w:val="24"/>
        </w:rPr>
        <w:t xml:space="preserve">pag. 88): „Am găsit printre hârtiile </w:t>
      </w:r>
      <w:r w:rsidRPr="00D27A8F">
        <w:rPr>
          <w:rFonts w:ascii="Bookman Old Style" w:hAnsi="Bookman Old Style"/>
          <w:spacing w:val="-1"/>
          <w:sz w:val="24"/>
          <w:szCs w:val="24"/>
        </w:rPr>
        <w:t xml:space="preserve">mele o pagină unde eu numesc arhitectura o muzică nemişcată; şi </w:t>
      </w:r>
      <w:r w:rsidRPr="00D27A8F">
        <w:rPr>
          <w:rFonts w:ascii="Bookman Old Style" w:hAnsi="Bookman Old Style"/>
          <w:spacing w:val="-2"/>
          <w:sz w:val="24"/>
          <w:szCs w:val="24"/>
        </w:rPr>
        <w:t xml:space="preserve">într-adevăr arhitectura are ceva din aceasta; starea de spirit pe care ea o </w:t>
      </w:r>
      <w:r w:rsidRPr="00D27A8F">
        <w:rPr>
          <w:rFonts w:ascii="Bookman Old Style" w:hAnsi="Bookman Old Style"/>
          <w:sz w:val="24"/>
          <w:szCs w:val="24"/>
        </w:rPr>
        <w:t>trezeşte este înrudită cu impresia produsă de muzică“</w:t>
      </w:r>
      <w:r w:rsidRPr="00D27A8F">
        <w:rPr>
          <w:rStyle w:val="FootnoteReference"/>
          <w:rFonts w:ascii="Bookman Old Style" w:hAnsi="Bookman Old Style"/>
          <w:sz w:val="24"/>
          <w:szCs w:val="24"/>
        </w:rPr>
        <w:footnoteReference w:id="436"/>
      </w:r>
      <w:r w:rsidRPr="00D27A8F">
        <w:rPr>
          <w:rFonts w:ascii="Bookman Old Style" w:hAnsi="Bookman Old Style"/>
          <w:sz w:val="24"/>
          <w:szCs w:val="24"/>
        </w:rPr>
        <w:t xml:space="preserve">. După toate </w:t>
      </w:r>
      <w:r w:rsidRPr="00D27A8F">
        <w:rPr>
          <w:rFonts w:ascii="Bookman Old Style" w:hAnsi="Bookman Old Style"/>
          <w:spacing w:val="-2"/>
          <w:sz w:val="24"/>
          <w:szCs w:val="24"/>
        </w:rPr>
        <w:t xml:space="preserve">aparenţele, Goethe aruncase această remarcă în conversaţie mult mai înainte şi, după cum bine ştim, niciodată nu au lipsit oamenii care să </w:t>
      </w:r>
      <w:r w:rsidRPr="00D27A8F">
        <w:rPr>
          <w:rFonts w:ascii="Bookman Old Style" w:hAnsi="Bookman Old Style"/>
          <w:spacing w:val="-1"/>
          <w:sz w:val="24"/>
          <w:szCs w:val="24"/>
        </w:rPr>
        <w:t xml:space="preserve">culeagă ce lăsa el să cadă şi de care mai târziu făceau ei înşişi paradă. </w:t>
      </w:r>
      <w:r w:rsidRPr="00D27A8F">
        <w:rPr>
          <w:rFonts w:ascii="Bookman Old Style" w:hAnsi="Bookman Old Style"/>
          <w:spacing w:val="-2"/>
          <w:sz w:val="24"/>
          <w:szCs w:val="24"/>
        </w:rPr>
        <w:t xml:space="preserve">De altfel, orice ar fi putut spune Goethe, această analogie a muzicii cu </w:t>
      </w:r>
      <w:r w:rsidRPr="00D27A8F">
        <w:rPr>
          <w:rFonts w:ascii="Bookman Old Style" w:hAnsi="Bookman Old Style"/>
          <w:spacing w:val="-1"/>
          <w:sz w:val="24"/>
          <w:szCs w:val="24"/>
        </w:rPr>
        <w:t xml:space="preserve">arhitectura pe care am aşezat-o pe singura sa bază adevărată, adică pe analogia ritmului cu simetria, nu se referă decât la forma exterioară şi nicidecum la esenţa lăuntrică a celor două arte, pe care le desparte o </w:t>
      </w:r>
      <w:r w:rsidRPr="00D27A8F">
        <w:rPr>
          <w:rFonts w:ascii="Bookman Old Style" w:hAnsi="Bookman Old Style"/>
          <w:spacing w:val="-2"/>
          <w:sz w:val="24"/>
          <w:szCs w:val="24"/>
        </w:rPr>
        <w:t xml:space="preserve">prăpastie; ar fi chiar ridicol să vrem să alăturăm, în ce priveşte fondul, </w:t>
      </w:r>
      <w:r w:rsidRPr="00D27A8F">
        <w:rPr>
          <w:rFonts w:ascii="Bookman Old Style" w:hAnsi="Bookman Old Style"/>
          <w:spacing w:val="1"/>
          <w:sz w:val="24"/>
          <w:szCs w:val="24"/>
        </w:rPr>
        <w:t xml:space="preserve">cea mai limitată şi mai slabă de cea mai amplă şi cea mai puternică dintre toate artele. Ca amplificare a analogiei prezentate am putea </w:t>
      </w:r>
      <w:r w:rsidRPr="00D27A8F">
        <w:rPr>
          <w:rFonts w:ascii="Bookman Old Style" w:hAnsi="Bookman Old Style"/>
          <w:spacing w:val="-2"/>
          <w:sz w:val="24"/>
          <w:szCs w:val="24"/>
        </w:rPr>
        <w:t xml:space="preserve">adăuga şi faptul că, atunci când muzica, cuprinsă de un fel de acces de </w:t>
      </w:r>
      <w:r w:rsidRPr="00D27A8F">
        <w:rPr>
          <w:rFonts w:ascii="Bookman Old Style" w:hAnsi="Bookman Old Style"/>
          <w:sz w:val="24"/>
          <w:szCs w:val="24"/>
        </w:rPr>
        <w:t xml:space="preserve">independenţă, profită de ocazia unui sunet prelungit de orgă pentru a se smulge din strânsoarea ritmului şi a se lăsa în voia capriciului unei </w:t>
      </w:r>
      <w:r w:rsidRPr="00D27A8F">
        <w:rPr>
          <w:rFonts w:ascii="Bookman Old Style" w:hAnsi="Bookman Old Style"/>
          <w:spacing w:val="-1"/>
          <w:sz w:val="24"/>
          <w:szCs w:val="24"/>
        </w:rPr>
        <w:t>cadenţe închipuite, această bucată muzicală seamănă cu o ruină lipsită de simetrie. În limbajul îndrăzneţ al butadei de mai înainte, am putea numi această ruină o cadenţă pietrificată.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Ritmul fiind explicat, trebuie să arăt acum modul în care esenţa </w:t>
      </w:r>
      <w:r w:rsidRPr="00D27A8F">
        <w:rPr>
          <w:rFonts w:ascii="Bookman Old Style" w:hAnsi="Bookman Old Style"/>
          <w:sz w:val="24"/>
          <w:szCs w:val="24"/>
        </w:rPr>
        <w:t xml:space="preserve">melodiei constă în dezacordul şi împăcarea mereu reînnoite dintre elementul ritmic şi elementul armonic. Elementul ritmic presupune o </w:t>
      </w:r>
      <w:r w:rsidRPr="00D27A8F">
        <w:rPr>
          <w:rFonts w:ascii="Bookman Old Style" w:hAnsi="Bookman Old Style"/>
          <w:spacing w:val="-1"/>
          <w:sz w:val="24"/>
          <w:szCs w:val="24"/>
        </w:rPr>
        <w:t xml:space="preserve">măsură dată, la fel, elementul armonic presupune tonul fundamental; apoi el se îndepărtează de acesta, parcurge toate notele gamei, până ce atinge, după evoluţii mai mult sau mai puţin îndelungate, o treaptă armonică, cel mai adesea dominantă sau subdominantă, care îi oferă o semi-pauză. Apoi el revine, pe un drum egal ca lungime, la tonul fundamental, unde îşi găseşte liniştea desăvârşită. Însă cele două </w:t>
      </w:r>
      <w:r w:rsidRPr="00D27A8F">
        <w:rPr>
          <w:rFonts w:ascii="Bookman Old Style" w:hAnsi="Bookman Old Style"/>
          <w:spacing w:val="-2"/>
          <w:sz w:val="24"/>
          <w:szCs w:val="24"/>
        </w:rPr>
        <w:t xml:space="preserve">circumstanţe, ajungerea la sus-numita treaptă şi revenirea la tonul </w:t>
      </w:r>
      <w:r w:rsidRPr="00D27A8F">
        <w:rPr>
          <w:rFonts w:ascii="Bookman Old Style" w:hAnsi="Bookman Old Style"/>
          <w:sz w:val="24"/>
          <w:szCs w:val="24"/>
        </w:rPr>
        <w:t xml:space="preserve">fundamental, trebuie să coincidă şi cu anumite momente privilegiate ale </w:t>
      </w:r>
      <w:r w:rsidRPr="00D27A8F">
        <w:rPr>
          <w:rFonts w:ascii="Bookman Old Style" w:hAnsi="Bookman Old Style"/>
          <w:spacing w:val="1"/>
          <w:sz w:val="24"/>
          <w:szCs w:val="24"/>
        </w:rPr>
        <w:t xml:space="preserve">ritmului, căci altfel efectul este ratat. Astfel, aşa cum succesiunea </w:t>
      </w:r>
      <w:r w:rsidRPr="00D27A8F">
        <w:rPr>
          <w:rFonts w:ascii="Bookman Old Style" w:hAnsi="Bookman Old Style"/>
          <w:spacing w:val="5"/>
          <w:sz w:val="24"/>
          <w:szCs w:val="24"/>
        </w:rPr>
        <w:t xml:space="preserve">armonică a sunetelor cere anumite note, mai întâi tonica, apoi dominanta etc., la fel şi ritmul cere, la rândul lui, anumiţi timpi, </w:t>
      </w:r>
      <w:r w:rsidRPr="00D27A8F">
        <w:rPr>
          <w:rFonts w:ascii="Bookman Old Style" w:hAnsi="Bookman Old Style"/>
          <w:spacing w:val="-2"/>
          <w:sz w:val="24"/>
          <w:szCs w:val="24"/>
        </w:rPr>
        <w:t xml:space="preserve">anumite măsuri şi părţi de măsuri în număr fix, care se numesc timpi puternici, favorabili sau accentuaţi, în opoziţie cu timpii slabi, contrari </w:t>
      </w:r>
      <w:r w:rsidRPr="00D27A8F">
        <w:rPr>
          <w:rFonts w:ascii="Bookman Old Style" w:hAnsi="Bookman Old Style"/>
          <w:spacing w:val="-1"/>
          <w:sz w:val="24"/>
          <w:szCs w:val="24"/>
        </w:rPr>
        <w:t xml:space="preserve">sau neaccentuaţi. Or, între cele două elemente este un dezacord când </w:t>
      </w:r>
      <w:r w:rsidRPr="00D27A8F">
        <w:rPr>
          <w:rFonts w:ascii="Bookman Old Style" w:hAnsi="Bookman Old Style"/>
          <w:sz w:val="24"/>
          <w:szCs w:val="24"/>
        </w:rPr>
        <w:t xml:space="preserve">numai cerinţele unuia dintre ele sunt îndeplinite; atunci când cerinţele ambelor elemente sunt îndeplinite în acelaşi timp şi dintr-o dată se produce împăcarea lor. Cu alte cuvinte, acest şir de note care aleargă la </w:t>
      </w:r>
      <w:r w:rsidRPr="00D27A8F">
        <w:rPr>
          <w:rFonts w:ascii="Bookman Old Style" w:hAnsi="Bookman Old Style"/>
          <w:spacing w:val="1"/>
          <w:sz w:val="24"/>
          <w:szCs w:val="24"/>
        </w:rPr>
        <w:t xml:space="preserve">întâmplare înainte de a ajunge la o treaptă mai mult sau mai puţin </w:t>
      </w:r>
      <w:r w:rsidRPr="00D27A8F">
        <w:rPr>
          <w:rFonts w:ascii="Bookman Old Style" w:hAnsi="Bookman Old Style"/>
          <w:spacing w:val="2"/>
          <w:sz w:val="24"/>
          <w:szCs w:val="24"/>
        </w:rPr>
        <w:t xml:space="preserve">armonică nu poate să o atingă decât după un număr determinat de </w:t>
      </w:r>
      <w:r w:rsidRPr="00D27A8F">
        <w:rPr>
          <w:rFonts w:ascii="Bookman Old Style" w:hAnsi="Bookman Old Style"/>
          <w:spacing w:val="-2"/>
          <w:sz w:val="24"/>
          <w:szCs w:val="24"/>
        </w:rPr>
        <w:t xml:space="preserve">măsuri, şi în plus pe un timp accentuat, pentru a-şi găsi aici o oarecare </w:t>
      </w:r>
      <w:r w:rsidRPr="00D27A8F">
        <w:rPr>
          <w:rFonts w:ascii="Bookman Old Style" w:hAnsi="Bookman Old Style"/>
          <w:sz w:val="24"/>
          <w:szCs w:val="24"/>
        </w:rPr>
        <w:t xml:space="preserve">linişte; la fel, revenirea la tonică trebuie să aibă loc după un număr egal de măsuri şi tot pe un timp accentuat, pentru ca satisfacerea să fie </w:t>
      </w:r>
      <w:r w:rsidRPr="00D27A8F">
        <w:rPr>
          <w:rFonts w:ascii="Bookman Old Style" w:hAnsi="Bookman Old Style"/>
          <w:spacing w:val="3"/>
          <w:sz w:val="24"/>
          <w:szCs w:val="24"/>
        </w:rPr>
        <w:t xml:space="preserve">completă. Atâta timp cât coincidenţa necesară între satisfacerea </w:t>
      </w:r>
      <w:r w:rsidRPr="00D27A8F">
        <w:rPr>
          <w:rFonts w:ascii="Bookman Old Style" w:hAnsi="Bookman Old Style"/>
          <w:spacing w:val="1"/>
          <w:sz w:val="24"/>
          <w:szCs w:val="24"/>
        </w:rPr>
        <w:t xml:space="preserve">cerinţelor celor două elemente nu se produce, degeaba îşi continuă </w:t>
      </w:r>
      <w:r w:rsidRPr="00D27A8F">
        <w:rPr>
          <w:rFonts w:ascii="Bookman Old Style" w:hAnsi="Bookman Old Style"/>
          <w:sz w:val="24"/>
          <w:szCs w:val="24"/>
        </w:rPr>
        <w:t xml:space="preserve">ritmul mersul lui regulat şi degeaba notele potrivite se fac auzite şi se </w:t>
      </w:r>
      <w:r w:rsidRPr="00D27A8F">
        <w:rPr>
          <w:rFonts w:ascii="Bookman Old Style" w:hAnsi="Bookman Old Style"/>
          <w:spacing w:val="-2"/>
          <w:sz w:val="24"/>
          <w:szCs w:val="24"/>
        </w:rPr>
        <w:t xml:space="preserve">repetă, căci nu vom oţine efectul din care ia naştere muzica. Pentru a </w:t>
      </w:r>
      <w:r w:rsidRPr="00D27A8F">
        <w:rPr>
          <w:rFonts w:ascii="Bookman Old Style" w:hAnsi="Bookman Old Style"/>
          <w:sz w:val="24"/>
          <w:szCs w:val="24"/>
        </w:rPr>
        <w:t>înţelege mai bine, iată un exemplu foarte simplu:</w:t>
      </w:r>
    </w:p>
    <w:p w:rsidR="00932FB3" w:rsidRPr="00D27A8F" w:rsidRDefault="00932FB3" w:rsidP="00932FB3">
      <w:pPr>
        <w:ind w:firstLine="567"/>
        <w:jc w:val="both"/>
        <w:rPr>
          <w:rFonts w:ascii="Bookman Old Style" w:hAnsi="Bookman Old Style"/>
          <w:sz w:val="24"/>
          <w:szCs w:val="24"/>
        </w:rPr>
      </w:pPr>
    </w:p>
    <w:p w:rsidR="00932FB3" w:rsidRPr="00D27A8F" w:rsidRDefault="00B43121" w:rsidP="00932FB3">
      <w:pPr>
        <w:ind w:firstLine="567"/>
        <w:rPr>
          <w:rFonts w:ascii="Bookman Old Style" w:hAnsi="Bookman Old Style"/>
          <w:sz w:val="24"/>
          <w:szCs w:val="24"/>
        </w:rPr>
      </w:pPr>
      <w:r w:rsidRPr="00D27A8F">
        <w:rPr>
          <w:rFonts w:ascii="Bookman Old Style" w:hAnsi="Bookman Old Style"/>
          <w:noProof/>
          <w:sz w:val="24"/>
          <w:szCs w:val="24"/>
          <w:lang w:val="en-US" w:eastAsia="en-US"/>
        </w:rPr>
        <w:drawing>
          <wp:inline distT="0" distB="0" distL="0" distR="0">
            <wp:extent cx="3514725" cy="56197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514725" cy="561975"/>
                    </a:xfrm>
                    <a:prstGeom prst="rect">
                      <a:avLst/>
                    </a:prstGeom>
                    <a:noFill/>
                    <a:ln w="9525">
                      <a:noFill/>
                      <a:miter lim="800000"/>
                      <a:headEnd/>
                      <a:tailEnd/>
                    </a:ln>
                  </pic:spPr>
                </pic:pic>
              </a:graphicData>
            </a:graphic>
          </wp:inline>
        </w:drawing>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Succesiunea armonică a sunetelor întâlneşte tonica încă de la </w:t>
      </w:r>
      <w:r w:rsidRPr="00D27A8F">
        <w:rPr>
          <w:rFonts w:ascii="Bookman Old Style" w:hAnsi="Bookman Old Style"/>
          <w:spacing w:val="-2"/>
          <w:sz w:val="24"/>
          <w:szCs w:val="24"/>
        </w:rPr>
        <w:t xml:space="preserve">sfârşitul primei măsuri; dar ea nu capătă prin aceasta nicio satisfacţie, căci ritmul se află pe timpul cel mai slab. Imediat după aceea, în cea de </w:t>
      </w:r>
      <w:r w:rsidRPr="00D27A8F">
        <w:rPr>
          <w:rFonts w:ascii="Bookman Old Style" w:hAnsi="Bookman Old Style"/>
          <w:spacing w:val="1"/>
          <w:sz w:val="24"/>
          <w:szCs w:val="24"/>
        </w:rPr>
        <w:t xml:space="preserve">a doua măsură, ritmul este pe timpul dorit; dar şirul de sunete a ajuns </w:t>
      </w:r>
      <w:r w:rsidRPr="00D27A8F">
        <w:rPr>
          <w:rFonts w:ascii="Bookman Old Style" w:hAnsi="Bookman Old Style"/>
          <w:spacing w:val="-2"/>
          <w:sz w:val="24"/>
          <w:szCs w:val="24"/>
        </w:rPr>
        <w:t xml:space="preserve">la septimă. Deci, cele două elemente ale melodiei sunt în total dezacord </w:t>
      </w:r>
      <w:r w:rsidRPr="00D27A8F">
        <w:rPr>
          <w:rFonts w:ascii="Bookman Old Style" w:hAnsi="Bookman Old Style"/>
          <w:spacing w:val="-1"/>
          <w:sz w:val="24"/>
          <w:szCs w:val="24"/>
        </w:rPr>
        <w:t xml:space="preserve">şi resimţim o oarecare îngrijorare. În cea de a doua jumătate a frazei, </w:t>
      </w:r>
      <w:r w:rsidRPr="00D27A8F">
        <w:rPr>
          <w:rFonts w:ascii="Bookman Old Style" w:hAnsi="Bookman Old Style"/>
          <w:sz w:val="24"/>
          <w:szCs w:val="24"/>
        </w:rPr>
        <w:t xml:space="preserve">situaţia este cu totul invers şi pe ultimul sunet se produce împăcarea </w:t>
      </w:r>
      <w:r w:rsidRPr="00D27A8F">
        <w:rPr>
          <w:rFonts w:ascii="Bookman Old Style" w:hAnsi="Bookman Old Style"/>
          <w:spacing w:val="-2"/>
          <w:sz w:val="24"/>
          <w:szCs w:val="24"/>
        </w:rPr>
        <w:t xml:space="preserve">celor două elemente. Aceleaşi fenomene se petrec în întreaga melodie, dar cel mai adesea pe o scară mult mai mare. Acest dezacord şi această apropiere constante ale celor două elemente sunt, din punct de vedere </w:t>
      </w:r>
      <w:r w:rsidRPr="00D27A8F">
        <w:rPr>
          <w:rFonts w:ascii="Bookman Old Style" w:hAnsi="Bookman Old Style"/>
          <w:spacing w:val="-1"/>
          <w:sz w:val="24"/>
          <w:szCs w:val="24"/>
        </w:rPr>
        <w:t xml:space="preserve">metafizic, expresia apariţiei de noi dorinţe urmate de îndeplinirea lor. </w:t>
      </w:r>
      <w:r w:rsidRPr="00D27A8F">
        <w:rPr>
          <w:rFonts w:ascii="Bookman Old Style" w:hAnsi="Bookman Old Style"/>
          <w:spacing w:val="-2"/>
          <w:sz w:val="24"/>
          <w:szCs w:val="24"/>
        </w:rPr>
        <w:t xml:space="preserve">De aici acel farmec prin care muzica pătrunde atât de adânc în sufletul </w:t>
      </w:r>
      <w:r w:rsidRPr="00D27A8F">
        <w:rPr>
          <w:rFonts w:ascii="Bookman Old Style" w:hAnsi="Bookman Old Style"/>
          <w:spacing w:val="1"/>
          <w:sz w:val="24"/>
          <w:szCs w:val="24"/>
        </w:rPr>
        <w:t xml:space="preserve">nostru, făcând să strălucească neîncetat în ochii noştri satisfacerea </w:t>
      </w:r>
      <w:r w:rsidRPr="00D27A8F">
        <w:rPr>
          <w:rFonts w:ascii="Bookman Old Style" w:hAnsi="Bookman Old Style"/>
          <w:spacing w:val="2"/>
          <w:sz w:val="24"/>
          <w:szCs w:val="24"/>
        </w:rPr>
        <w:t xml:space="preserve">perfectă a dorinţelor noastre. Dacă privim mai îndeaproape, vom </w:t>
      </w:r>
      <w:r w:rsidRPr="00D27A8F">
        <w:rPr>
          <w:rFonts w:ascii="Bookman Old Style" w:hAnsi="Bookman Old Style"/>
          <w:spacing w:val="1"/>
          <w:sz w:val="24"/>
          <w:szCs w:val="24"/>
        </w:rPr>
        <w:t xml:space="preserve">descoperi în acest proces al melodiei o condiţie cumva interioară, </w:t>
      </w:r>
      <w:r w:rsidRPr="00D27A8F">
        <w:rPr>
          <w:rFonts w:ascii="Bookman Old Style" w:hAnsi="Bookman Old Style"/>
          <w:spacing w:val="-1"/>
          <w:sz w:val="24"/>
          <w:szCs w:val="24"/>
        </w:rPr>
        <w:t xml:space="preserve">armonia, care se întâlneşte ca din întâmplare cu o condiţie exterioară, </w:t>
      </w:r>
      <w:r w:rsidRPr="00D27A8F">
        <w:rPr>
          <w:rFonts w:ascii="Bookman Old Style" w:hAnsi="Bookman Old Style"/>
          <w:sz w:val="24"/>
          <w:szCs w:val="24"/>
        </w:rPr>
        <w:t xml:space="preserve">ritmul. Fără îndoială, această întâmplare este provocată de compozitor </w:t>
      </w:r>
      <w:r w:rsidRPr="00D27A8F">
        <w:rPr>
          <w:rFonts w:ascii="Bookman Old Style" w:hAnsi="Bookman Old Style"/>
          <w:spacing w:val="1"/>
          <w:sz w:val="24"/>
          <w:szCs w:val="24"/>
        </w:rPr>
        <w:t xml:space="preserve">şi seamănă în acest sens cu rima din poezie. Dar aici vedem nu mai </w:t>
      </w:r>
      <w:r w:rsidRPr="00D27A8F">
        <w:rPr>
          <w:rFonts w:ascii="Bookman Old Style" w:hAnsi="Bookman Old Style"/>
          <w:sz w:val="24"/>
          <w:szCs w:val="24"/>
        </w:rPr>
        <w:t xml:space="preserve">puţin şi imaginea coincidenţei dintre dorinţele noastre şi circumstanţele </w:t>
      </w:r>
      <w:r w:rsidRPr="00D27A8F">
        <w:rPr>
          <w:rFonts w:ascii="Bookman Old Style" w:hAnsi="Bookman Old Style"/>
          <w:spacing w:val="2"/>
          <w:sz w:val="24"/>
          <w:szCs w:val="24"/>
        </w:rPr>
        <w:t xml:space="preserve">exterioare, favorabile şi independente de dorinţele noastre, adică </w:t>
      </w:r>
      <w:r w:rsidRPr="00D27A8F">
        <w:rPr>
          <w:rFonts w:ascii="Bookman Old Style" w:hAnsi="Bookman Old Style"/>
          <w:spacing w:val="-2"/>
          <w:sz w:val="24"/>
          <w:szCs w:val="24"/>
        </w:rPr>
        <w:t xml:space="preserve">imaginea fericirii. - Merită să ne oprim puţin şi asupra pauzei. Aceasta </w:t>
      </w:r>
      <w:r w:rsidRPr="00D27A8F">
        <w:rPr>
          <w:rFonts w:ascii="Bookman Old Style" w:hAnsi="Bookman Old Style"/>
          <w:sz w:val="24"/>
          <w:szCs w:val="24"/>
        </w:rPr>
        <w:t xml:space="preserve">este o disonanţă care vrea să înşele aşteptarea noastră încrezătoare şi să </w:t>
      </w:r>
      <w:r w:rsidRPr="00D27A8F">
        <w:rPr>
          <w:rFonts w:ascii="Bookman Old Style" w:hAnsi="Bookman Old Style"/>
          <w:spacing w:val="-1"/>
          <w:sz w:val="24"/>
          <w:szCs w:val="24"/>
        </w:rPr>
        <w:t xml:space="preserve">împingă cât mai departe consonanţa finală; totuşi nu o chemăm cu mai </w:t>
      </w:r>
      <w:r w:rsidRPr="00D27A8F">
        <w:rPr>
          <w:rFonts w:ascii="Bookman Old Style" w:hAnsi="Bookman Old Style"/>
          <w:spacing w:val="-2"/>
          <w:sz w:val="24"/>
          <w:szCs w:val="24"/>
        </w:rPr>
        <w:t xml:space="preserve">puţină ardoare şi apariţia ei nu ne provoacă mai puţină plăcere, fiind un </w:t>
      </w:r>
      <w:r w:rsidRPr="00D27A8F">
        <w:rPr>
          <w:rFonts w:ascii="Bookman Old Style" w:hAnsi="Bookman Old Style"/>
          <w:spacing w:val="-1"/>
          <w:sz w:val="24"/>
          <w:szCs w:val="24"/>
        </w:rPr>
        <w:t xml:space="preserve">corespondent evidentul satisfacerii voinţei pe care întârzierea o face </w:t>
      </w:r>
      <w:r w:rsidRPr="00D27A8F">
        <w:rPr>
          <w:rFonts w:ascii="Bookman Old Style" w:hAnsi="Bookman Old Style"/>
          <w:spacing w:val="3"/>
          <w:sz w:val="24"/>
          <w:szCs w:val="24"/>
        </w:rPr>
        <w:t xml:space="preserve">întotdeauna mai mare. Cadenţa perfectă cere să fie precedată de </w:t>
      </w:r>
      <w:r w:rsidRPr="00D27A8F">
        <w:rPr>
          <w:rFonts w:ascii="Bookman Old Style" w:hAnsi="Bookman Old Style"/>
          <w:spacing w:val="1"/>
          <w:sz w:val="24"/>
          <w:szCs w:val="24"/>
        </w:rPr>
        <w:t xml:space="preserve">acordul de septimă al dominantei, aşa cum numai dorinţa cea mai </w:t>
      </w:r>
      <w:r w:rsidRPr="00D27A8F">
        <w:rPr>
          <w:rFonts w:ascii="Bookman Old Style" w:hAnsi="Bookman Old Style"/>
          <w:spacing w:val="-1"/>
          <w:sz w:val="24"/>
          <w:szCs w:val="24"/>
        </w:rPr>
        <w:t xml:space="preserve">arzătoare poate fi urmată de cea mai profundă alinare şi de o linişte </w:t>
      </w:r>
      <w:r w:rsidRPr="00D27A8F">
        <w:rPr>
          <w:rFonts w:ascii="Bookman Old Style" w:hAnsi="Bookman Old Style"/>
          <w:spacing w:val="-2"/>
          <w:sz w:val="24"/>
          <w:szCs w:val="24"/>
        </w:rPr>
        <w:t xml:space="preserve">deplină. Muzica deci constă întotdeauna în permanenta succesiune de </w:t>
      </w:r>
      <w:r w:rsidRPr="00D27A8F">
        <w:rPr>
          <w:rFonts w:ascii="Bookman Old Style" w:hAnsi="Bookman Old Style"/>
          <w:spacing w:val="-1"/>
          <w:sz w:val="24"/>
          <w:szCs w:val="24"/>
        </w:rPr>
        <w:t xml:space="preserve">acorduri care ne tulbură mai mult sau mai puţin, adică ne stimulează </w:t>
      </w:r>
      <w:r w:rsidRPr="00D27A8F">
        <w:rPr>
          <w:rFonts w:ascii="Bookman Old Style" w:hAnsi="Bookman Old Style"/>
          <w:spacing w:val="-2"/>
          <w:sz w:val="24"/>
          <w:szCs w:val="24"/>
        </w:rPr>
        <w:t xml:space="preserve">dorinţele, şi de acorduri care ne produc mai mult sau mai puţin calm şi mulţumire; la fel ca şi viaţa sufletului, voinţa este o trecere neîntreruptă </w:t>
      </w:r>
      <w:r w:rsidRPr="00D27A8F">
        <w:rPr>
          <w:rFonts w:ascii="Bookman Old Style" w:hAnsi="Bookman Old Style"/>
          <w:sz w:val="24"/>
          <w:szCs w:val="24"/>
        </w:rPr>
        <w:t xml:space="preserve">de la îngrijorarea mai mult sau mai puţin mare provocată de speranţă </w:t>
      </w:r>
      <w:r w:rsidRPr="00D27A8F">
        <w:rPr>
          <w:rFonts w:ascii="Bookman Old Style" w:hAnsi="Bookman Old Style"/>
          <w:spacing w:val="-1"/>
          <w:sz w:val="24"/>
          <w:szCs w:val="24"/>
        </w:rPr>
        <w:t xml:space="preserve">sau de teamă, la satisfacţia mai mult sau mai puţin completă care o urmează. Cursul armoniei constă deci într-o alternanţă de disonanţe şi consonanţe conforme cu regulile artei. Un şir de acorduri pure ar fi </w:t>
      </w:r>
      <w:r w:rsidRPr="00D27A8F">
        <w:rPr>
          <w:rFonts w:ascii="Bookman Old Style" w:hAnsi="Bookman Old Style"/>
          <w:spacing w:val="1"/>
          <w:sz w:val="24"/>
          <w:szCs w:val="24"/>
        </w:rPr>
        <w:t xml:space="preserve">fastidios, obositor şi gol, precum acea </w:t>
      </w:r>
      <w:r w:rsidRPr="00D27A8F">
        <w:rPr>
          <w:rFonts w:ascii="Bookman Old Style" w:hAnsi="Bookman Old Style"/>
          <w:i/>
          <w:iCs/>
          <w:spacing w:val="1"/>
          <w:sz w:val="24"/>
          <w:szCs w:val="24"/>
        </w:rPr>
        <w:t>languor</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pe care o aduce după </w:t>
      </w:r>
      <w:r w:rsidRPr="00D27A8F">
        <w:rPr>
          <w:rFonts w:ascii="Bookman Old Style" w:hAnsi="Bookman Old Style"/>
          <w:sz w:val="24"/>
          <w:szCs w:val="24"/>
        </w:rPr>
        <w:t xml:space="preserve">sine realizarea tuturor dorinţelor. De aceea, disonanţele, în pofida tulburării şi, oarecarei suferinţe pe care ni le provoacă, sunt necesare, </w:t>
      </w:r>
      <w:r w:rsidRPr="00D27A8F">
        <w:rPr>
          <w:rFonts w:ascii="Bookman Old Style" w:hAnsi="Bookman Old Style"/>
          <w:spacing w:val="-1"/>
          <w:sz w:val="24"/>
          <w:szCs w:val="24"/>
        </w:rPr>
        <w:t xml:space="preserve">dar cu condiţia să fie conduse cum trebuie şi să se rezolve apoi în </w:t>
      </w:r>
      <w:r w:rsidRPr="00D27A8F">
        <w:rPr>
          <w:rFonts w:ascii="Bookman Old Style" w:hAnsi="Bookman Old Style"/>
          <w:spacing w:val="-2"/>
          <w:sz w:val="24"/>
          <w:szCs w:val="24"/>
        </w:rPr>
        <w:t xml:space="preserve">consonanţe. La drept vorbind, în muzica întreagă nu există decât două acorduri fundamentale: acordul disonant de septimă şi acordul perfect </w:t>
      </w:r>
      <w:r w:rsidRPr="00D27A8F">
        <w:rPr>
          <w:rFonts w:ascii="Bookman Old Style" w:hAnsi="Bookman Old Style"/>
          <w:sz w:val="24"/>
          <w:szCs w:val="24"/>
        </w:rPr>
        <w:t xml:space="preserve">armonic; toate celelalte pot fi reduse la acestea. La fel, pentru voinţă nu </w:t>
      </w:r>
      <w:r w:rsidRPr="00D27A8F">
        <w:rPr>
          <w:rFonts w:ascii="Bookman Old Style" w:hAnsi="Bookman Old Style"/>
          <w:spacing w:val="-2"/>
          <w:sz w:val="24"/>
          <w:szCs w:val="24"/>
        </w:rPr>
        <w:t xml:space="preserve">există în fond decât mulţumirea şi neplăcerea, oricât de multe forme ar </w:t>
      </w:r>
      <w:r w:rsidRPr="00D27A8F">
        <w:rPr>
          <w:rFonts w:ascii="Bookman Old Style" w:hAnsi="Bookman Old Style"/>
          <w:spacing w:val="-1"/>
          <w:sz w:val="24"/>
          <w:szCs w:val="24"/>
        </w:rPr>
        <w:t xml:space="preserve">putea îmbrăca acestea. Şi cum nu există decât două stări generale ale </w:t>
      </w:r>
      <w:r w:rsidRPr="00D27A8F">
        <w:rPr>
          <w:rFonts w:ascii="Bookman Old Style" w:hAnsi="Bookman Old Style"/>
          <w:sz w:val="24"/>
          <w:szCs w:val="24"/>
        </w:rPr>
        <w:t xml:space="preserve">sufletului nostru, seninătatea sau cel puţin veselia, şi durerea sau cel </w:t>
      </w:r>
      <w:r w:rsidRPr="00D27A8F">
        <w:rPr>
          <w:rFonts w:ascii="Bookman Old Style" w:hAnsi="Bookman Old Style"/>
          <w:spacing w:val="1"/>
          <w:sz w:val="24"/>
          <w:szCs w:val="24"/>
        </w:rPr>
        <w:t xml:space="preserve">puţin îngrijorarea, la fel şi muzica nu cunoaşte decât doua moduri </w:t>
      </w:r>
      <w:r w:rsidRPr="00D27A8F">
        <w:rPr>
          <w:rFonts w:ascii="Bookman Old Style" w:hAnsi="Bookman Old Style"/>
          <w:spacing w:val="3"/>
          <w:sz w:val="24"/>
          <w:szCs w:val="24"/>
        </w:rPr>
        <w:t xml:space="preserve">generale, corespunzând acestor două stări, modul major şi modul </w:t>
      </w:r>
      <w:r w:rsidRPr="00D27A8F">
        <w:rPr>
          <w:rFonts w:ascii="Bookman Old Style" w:hAnsi="Bookman Old Style"/>
          <w:spacing w:val="-1"/>
          <w:sz w:val="24"/>
          <w:szCs w:val="24"/>
        </w:rPr>
        <w:t xml:space="preserve">minor, pe care trebuie să le respecte. Este o adevărată minune acea </w:t>
      </w:r>
      <w:r w:rsidRPr="00D27A8F">
        <w:rPr>
          <w:rFonts w:ascii="Bookman Old Style" w:hAnsi="Bookman Old Style"/>
          <w:spacing w:val="-2"/>
          <w:sz w:val="24"/>
          <w:szCs w:val="24"/>
        </w:rPr>
        <w:t xml:space="preserve">aptitudine a modului minor de a exprima durerea cu o rapiditate atât de </w:t>
      </w:r>
      <w:r w:rsidRPr="00D27A8F">
        <w:rPr>
          <w:rFonts w:ascii="Bookman Old Style" w:hAnsi="Bookman Old Style"/>
          <w:spacing w:val="1"/>
          <w:sz w:val="24"/>
          <w:szCs w:val="24"/>
        </w:rPr>
        <w:t xml:space="preserve">mare, în tuşe atât de înduioşătoare şi atât de uşor de recunoscut, fără nicio </w:t>
      </w:r>
      <w:r w:rsidRPr="00D27A8F">
        <w:rPr>
          <w:rFonts w:ascii="Bookman Old Style" w:hAnsi="Bookman Old Style"/>
          <w:sz w:val="24"/>
          <w:szCs w:val="24"/>
        </w:rPr>
        <w:t xml:space="preserve">urmă de suferinţă fizică, fără nicio recurgere la convenţional. De </w:t>
      </w:r>
      <w:r w:rsidRPr="00D27A8F">
        <w:rPr>
          <w:rFonts w:ascii="Bookman Old Style" w:hAnsi="Bookman Old Style"/>
          <w:spacing w:val="-2"/>
          <w:sz w:val="24"/>
          <w:szCs w:val="24"/>
        </w:rPr>
        <w:t xml:space="preserve">aici ne putem da seama cât de adânc pătrunde muzica, prin rădăcina sa, în esenţa lucrurilor şi a oamenilor. La popoarele din nord, a căror viaţă </w:t>
      </w:r>
      <w:r w:rsidRPr="00D27A8F">
        <w:rPr>
          <w:rFonts w:ascii="Bookman Old Style" w:hAnsi="Bookman Old Style"/>
          <w:spacing w:val="-1"/>
          <w:sz w:val="24"/>
          <w:szCs w:val="24"/>
        </w:rPr>
        <w:t xml:space="preserve">este supusă unor condiţii vitrege, mai ales la ruşi, predomină modul </w:t>
      </w:r>
      <w:r w:rsidRPr="00D27A8F">
        <w:rPr>
          <w:rFonts w:ascii="Bookman Old Style" w:hAnsi="Bookman Old Style"/>
          <w:spacing w:val="-2"/>
          <w:sz w:val="24"/>
          <w:szCs w:val="24"/>
        </w:rPr>
        <w:t>minor, chiar şi în muzica de cult. - Allegro în modul minor este foarte frecvent în muzica franceză şi o caracterizează; parcă este un om care dansează şi îl strâng pantofii.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Mai adaug câteva consideraţii secundare. - Când împreună cu </w:t>
      </w:r>
      <w:r w:rsidRPr="00D27A8F">
        <w:rPr>
          <w:rFonts w:ascii="Bookman Old Style" w:hAnsi="Bookman Old Style"/>
          <w:spacing w:val="4"/>
          <w:sz w:val="24"/>
          <w:szCs w:val="24"/>
        </w:rPr>
        <w:t xml:space="preserve">tonica variază valoarea tuturor treptelor şi atunci aceeaşi notă ia </w:t>
      </w:r>
      <w:r w:rsidRPr="00D27A8F">
        <w:rPr>
          <w:rFonts w:ascii="Bookman Old Style" w:hAnsi="Bookman Old Style"/>
          <w:spacing w:val="-2"/>
          <w:sz w:val="24"/>
          <w:szCs w:val="24"/>
        </w:rPr>
        <w:t xml:space="preserve">formele de secundă, de terţă, de cvartă etc., sunetele gamei seamănă cu </w:t>
      </w:r>
      <w:r w:rsidRPr="00D27A8F">
        <w:rPr>
          <w:rFonts w:ascii="Bookman Old Style" w:hAnsi="Bookman Old Style"/>
          <w:spacing w:val="4"/>
          <w:sz w:val="24"/>
          <w:szCs w:val="24"/>
        </w:rPr>
        <w:t xml:space="preserve">actorii care joacă când un rol, când altul, în timp ce persoana lor rămâne aceeaşi. Individul nu corespunde întotdeauna rolului, este </w:t>
      </w:r>
      <w:r w:rsidRPr="00D27A8F">
        <w:rPr>
          <w:rFonts w:ascii="Bookman Old Style" w:hAnsi="Bookman Old Style"/>
          <w:sz w:val="24"/>
          <w:szCs w:val="24"/>
        </w:rPr>
        <w:t xml:space="preserve">corespondentul acelei impurităţi inevitabile (amintită în § 52 din primul </w:t>
      </w:r>
      <w:r w:rsidRPr="00D27A8F">
        <w:rPr>
          <w:rFonts w:ascii="Bookman Old Style" w:hAnsi="Bookman Old Style"/>
          <w:spacing w:val="8"/>
          <w:sz w:val="24"/>
          <w:szCs w:val="24"/>
        </w:rPr>
        <w:t xml:space="preserve">volum) a oricărui sistem armonic, din care a provenit ideea </w:t>
      </w:r>
      <w:r w:rsidRPr="00D27A8F">
        <w:rPr>
          <w:rFonts w:ascii="Bookman Old Style" w:hAnsi="Bookman Old Style"/>
          <w:spacing w:val="-4"/>
          <w:sz w:val="24"/>
          <w:szCs w:val="24"/>
        </w:rPr>
        <w:t>semitonurilor egale.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Unul sau altul dintre cititorii mei ar putea să fie cuprins de </w:t>
      </w:r>
      <w:r w:rsidRPr="00D27A8F">
        <w:rPr>
          <w:rFonts w:ascii="Bookman Old Style" w:hAnsi="Bookman Old Style"/>
          <w:spacing w:val="1"/>
          <w:sz w:val="24"/>
          <w:szCs w:val="24"/>
        </w:rPr>
        <w:t xml:space="preserve">îngrijorare că muzica, al cărei efect este adesea înălţarea spiritului nostru atât de sus încât ni se pare că o auzim vorbind despre lumi </w:t>
      </w:r>
      <w:r w:rsidRPr="00D27A8F">
        <w:rPr>
          <w:rFonts w:ascii="Bookman Old Style" w:hAnsi="Bookman Old Style"/>
          <w:spacing w:val="2"/>
          <w:sz w:val="24"/>
          <w:szCs w:val="24"/>
        </w:rPr>
        <w:t xml:space="preserve">diferite de a noastră şi mai bune, este redusă, potrivit metafizicii </w:t>
      </w:r>
      <w:r w:rsidRPr="00D27A8F">
        <w:rPr>
          <w:rFonts w:ascii="Bookman Old Style" w:hAnsi="Bookman Old Style"/>
          <w:spacing w:val="-2"/>
          <w:sz w:val="24"/>
          <w:szCs w:val="24"/>
        </w:rPr>
        <w:t xml:space="preserve">enunţate, să măgulească voinţa de a trăi, deoarece ea reprezintă esenţa </w:t>
      </w:r>
      <w:r w:rsidRPr="00D27A8F">
        <w:rPr>
          <w:rFonts w:ascii="Bookman Old Style" w:hAnsi="Bookman Old Style"/>
          <w:spacing w:val="-1"/>
          <w:sz w:val="24"/>
          <w:szCs w:val="24"/>
        </w:rPr>
        <w:t xml:space="preserve">acesteia, deoarece ea îi descrie dinainte victoria şi sfârşeşte prin a-i exprima satisfacerea </w:t>
      </w:r>
      <w:r w:rsidRPr="00D27A8F">
        <w:rPr>
          <w:rFonts w:ascii="Bookman Old Style" w:hAnsi="Bookman Old Style"/>
          <w:i/>
          <w:iCs/>
          <w:spacing w:val="-1"/>
          <w:sz w:val="24"/>
          <w:szCs w:val="24"/>
        </w:rPr>
        <w:t xml:space="preserve">şi </w:t>
      </w:r>
      <w:r w:rsidRPr="00D27A8F">
        <w:rPr>
          <w:rFonts w:ascii="Bookman Old Style" w:hAnsi="Bookman Old Style"/>
          <w:spacing w:val="-1"/>
          <w:sz w:val="24"/>
          <w:szCs w:val="24"/>
        </w:rPr>
        <w:t xml:space="preserve">alinarea. Dacă este vorba să calmăm asemenea </w:t>
      </w:r>
      <w:r w:rsidRPr="00D27A8F">
        <w:rPr>
          <w:rFonts w:ascii="Bookman Old Style" w:hAnsi="Bookman Old Style"/>
          <w:sz w:val="24"/>
          <w:szCs w:val="24"/>
        </w:rPr>
        <w:t xml:space="preserve">scrupule, următorul pasaj din </w:t>
      </w:r>
      <w:r w:rsidRPr="00D27A8F">
        <w:rPr>
          <w:rFonts w:ascii="Bookman Old Style" w:hAnsi="Bookman Old Style"/>
          <w:i/>
          <w:sz w:val="24"/>
          <w:szCs w:val="24"/>
        </w:rPr>
        <w:t>Veda</w:t>
      </w:r>
      <w:r w:rsidRPr="00D27A8F">
        <w:rPr>
          <w:rFonts w:ascii="Bookman Old Style" w:hAnsi="Bookman Old Style"/>
          <w:sz w:val="24"/>
          <w:szCs w:val="24"/>
        </w:rPr>
        <w:t xml:space="preserve"> poate servi foarte bine acestui scop: </w:t>
      </w:r>
      <w:r w:rsidRPr="00D27A8F">
        <w:rPr>
          <w:rFonts w:ascii="Bookman Old Style" w:hAnsi="Bookman Old Style"/>
          <w:spacing w:val="6"/>
          <w:sz w:val="24"/>
          <w:szCs w:val="24"/>
        </w:rPr>
        <w:t xml:space="preserve">„Et anandsroup, </w:t>
      </w:r>
      <w:r w:rsidRPr="00D27A8F">
        <w:rPr>
          <w:rFonts w:ascii="Bookman Old Style" w:hAnsi="Bookman Old Style"/>
          <w:i/>
          <w:iCs/>
          <w:spacing w:val="6"/>
          <w:sz w:val="24"/>
          <w:szCs w:val="24"/>
        </w:rPr>
        <w:t>quod forma gaudii est</w:t>
      </w:r>
      <w:r w:rsidRPr="00D27A8F">
        <w:rPr>
          <w:rFonts w:ascii="Bookman Old Style" w:hAnsi="Bookman Old Style"/>
          <w:spacing w:val="1"/>
          <w:sz w:val="24"/>
          <w:szCs w:val="24"/>
        </w:rPr>
        <w:t>, τού</w:t>
      </w:r>
      <w:r w:rsidRPr="00D27A8F">
        <w:rPr>
          <w:rFonts w:ascii="Bookman Old Style" w:hAnsi="Bookman Old Style"/>
          <w:smallCaps/>
          <w:spacing w:val="6"/>
          <w:sz w:val="24"/>
          <w:szCs w:val="24"/>
        </w:rPr>
        <w:t xml:space="preserve"> </w:t>
      </w:r>
      <w:r w:rsidRPr="00D27A8F">
        <w:rPr>
          <w:rFonts w:ascii="Bookman Old Style" w:hAnsi="Bookman Old Style"/>
          <w:spacing w:val="6"/>
          <w:sz w:val="24"/>
          <w:szCs w:val="24"/>
        </w:rPr>
        <w:t xml:space="preserve">pram Atma </w:t>
      </w:r>
      <w:r w:rsidRPr="00D27A8F">
        <w:rPr>
          <w:rFonts w:ascii="Bookman Old Style" w:hAnsi="Bookman Old Style"/>
          <w:i/>
          <w:iCs/>
          <w:spacing w:val="6"/>
          <w:sz w:val="24"/>
          <w:szCs w:val="24"/>
        </w:rPr>
        <w:t xml:space="preserve">ex hoc </w:t>
      </w:r>
      <w:r w:rsidRPr="00D27A8F">
        <w:rPr>
          <w:rFonts w:ascii="Bookman Old Style" w:hAnsi="Bookman Old Style"/>
          <w:i/>
          <w:iCs/>
          <w:spacing w:val="3"/>
          <w:sz w:val="24"/>
          <w:szCs w:val="24"/>
        </w:rPr>
        <w:t xml:space="preserve">dicunt, quod quocunque loco gaudium est, particula e gaudio eius </w:t>
      </w:r>
      <w:r w:rsidRPr="00D27A8F">
        <w:rPr>
          <w:rFonts w:ascii="Bookman Old Style" w:hAnsi="Bookman Old Style"/>
          <w:i/>
          <w:iCs/>
          <w:sz w:val="24"/>
          <w:szCs w:val="24"/>
        </w:rPr>
        <w:t>est</w:t>
      </w:r>
      <w:r w:rsidRPr="00D27A8F">
        <w:rPr>
          <w:rStyle w:val="FootnoteReference"/>
          <w:rFonts w:ascii="Bookman Old Style" w:hAnsi="Bookman Old Style"/>
          <w:i/>
          <w:iCs/>
          <w:sz w:val="24"/>
          <w:szCs w:val="24"/>
        </w:rPr>
        <w:footnoteReference w:id="437"/>
      </w:r>
      <w:r w:rsidRPr="00D27A8F">
        <w:rPr>
          <w:rFonts w:ascii="Bookman Old Style" w:hAnsi="Bookman Old Style"/>
          <w:sz w:val="24"/>
          <w:szCs w:val="24"/>
        </w:rPr>
        <w:t xml:space="preserve"> </w:t>
      </w:r>
      <w:r w:rsidRPr="00D27A8F">
        <w:rPr>
          <w:rFonts w:ascii="Bookman Old Style" w:hAnsi="Bookman Old Style"/>
          <w:iCs/>
          <w:sz w:val="24"/>
          <w:szCs w:val="24"/>
        </w:rPr>
        <w:t>[„Iar desfătător, ceea ce este o formă de plăcere, este numit supremul Ātman, fiindcă peste tot unde există o bucurie, ea este o părticică din plăcerea lui“]</w:t>
      </w:r>
      <w:r w:rsidRPr="00D27A8F">
        <w:rPr>
          <w:rFonts w:ascii="Bookman Old Style" w:hAnsi="Bookman Old Style"/>
          <w:i/>
          <w:iCs/>
          <w:sz w:val="24"/>
          <w:szCs w:val="24"/>
        </w:rPr>
        <w:t xml:space="preserve"> (Oupnek</w:t>
      </w:r>
      <w:r w:rsidR="0078211A" w:rsidRPr="00D27A8F">
        <w:rPr>
          <w:rFonts w:ascii="Bookman Old Style" w:hAnsi="Bookman Old Style"/>
          <w:i/>
          <w:iCs/>
          <w:sz w:val="24"/>
          <w:szCs w:val="24"/>
        </w:rPr>
        <w:t>’</w:t>
      </w:r>
      <w:r w:rsidRPr="00D27A8F">
        <w:rPr>
          <w:rFonts w:ascii="Bookman Old Style" w:hAnsi="Bookman Old Style"/>
          <w:i/>
          <w:iCs/>
          <w:sz w:val="24"/>
          <w:szCs w:val="24"/>
        </w:rPr>
        <w:t xml:space="preserve">hat, </w:t>
      </w:r>
      <w:r w:rsidRPr="00D27A8F">
        <w:rPr>
          <w:rFonts w:ascii="Bookman Old Style" w:hAnsi="Bookman Old Style"/>
          <w:sz w:val="24"/>
          <w:szCs w:val="24"/>
        </w:rPr>
        <w:t xml:space="preserve">vol.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pag. 405, et </w:t>
      </w:r>
      <w:r w:rsidRPr="00D27A8F">
        <w:rPr>
          <w:rFonts w:ascii="Bookman Old Style" w:hAnsi="Bookman Old Style"/>
          <w:iCs/>
          <w:sz w:val="24"/>
          <w:szCs w:val="24"/>
        </w:rPr>
        <w:t xml:space="preserve">iterum, </w:t>
      </w:r>
      <w:r w:rsidRPr="00D27A8F">
        <w:rPr>
          <w:rFonts w:ascii="Bookman Old Style" w:hAnsi="Bookman Old Style"/>
          <w:sz w:val="24"/>
          <w:szCs w:val="24"/>
        </w:rPr>
        <w:t xml:space="preserve">vol. </w:t>
      </w:r>
      <w:r w:rsidRPr="00D27A8F">
        <w:rPr>
          <w:rFonts w:ascii="Bookman Old Style" w:hAnsi="Bookman Old Style"/>
          <w:sz w:val="24"/>
          <w:szCs w:val="24"/>
          <w:lang w:val="en-US"/>
        </w:rPr>
        <w:t xml:space="preserve">II, </w:t>
      </w:r>
      <w:r w:rsidRPr="00D27A8F">
        <w:rPr>
          <w:rFonts w:ascii="Bookman Old Style" w:hAnsi="Bookman Old Style"/>
          <w:sz w:val="24"/>
          <w:szCs w:val="24"/>
        </w:rPr>
        <w:t>pag. 215).</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i/>
          <w:sz w:val="24"/>
          <w:szCs w:val="24"/>
        </w:rPr>
      </w:pPr>
      <w:r w:rsidRPr="00D27A8F">
        <w:rPr>
          <w:rFonts w:ascii="Bookman Old Style" w:hAnsi="Bookman Old Style"/>
          <w:i/>
          <w:sz w:val="24"/>
          <w:szCs w:val="24"/>
        </w:rPr>
        <w:t>SUPLIMENT LA CARTEA A PATRA</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cs="Courier New"/>
          <w:b w:val="0"/>
          <w:spacing w:val="-37"/>
          <w:position w:val="-4"/>
          <w:sz w:val="24"/>
          <w:szCs w:val="24"/>
        </w:rPr>
      </w:pPr>
    </w:p>
    <w:p w:rsidR="00932FB3" w:rsidRPr="00D27A8F" w:rsidRDefault="00932FB3" w:rsidP="00932FB3">
      <w:pPr>
        <w:pStyle w:val="Title"/>
        <w:spacing w:before="0" w:after="0"/>
        <w:jc w:val="right"/>
        <w:rPr>
          <w:rFonts w:ascii="Bookman Old Style" w:hAnsi="Bookman Old Style"/>
          <w:b w:val="0"/>
          <w:i/>
          <w:sz w:val="24"/>
          <w:szCs w:val="24"/>
        </w:rPr>
      </w:pPr>
      <w:r w:rsidRPr="00D27A8F">
        <w:rPr>
          <w:rFonts w:ascii="Bookman Old Style" w:hAnsi="Bookman Old Style"/>
          <w:b w:val="0"/>
          <w:i/>
          <w:sz w:val="24"/>
          <w:szCs w:val="24"/>
        </w:rPr>
        <w:t>Tous les hommes désirent uniquement de se délivrer de la mort;</w:t>
      </w:r>
    </w:p>
    <w:p w:rsidR="00932FB3" w:rsidRPr="00D27A8F" w:rsidRDefault="00932FB3" w:rsidP="00932FB3">
      <w:pPr>
        <w:pStyle w:val="Title"/>
        <w:spacing w:before="0" w:after="0"/>
        <w:jc w:val="right"/>
        <w:rPr>
          <w:rFonts w:ascii="Bookman Old Style" w:hAnsi="Bookman Old Style"/>
          <w:b w:val="0"/>
          <w:i/>
          <w:sz w:val="24"/>
          <w:szCs w:val="24"/>
        </w:rPr>
      </w:pPr>
      <w:r w:rsidRPr="00D27A8F">
        <w:rPr>
          <w:rFonts w:ascii="Bookman Old Style" w:hAnsi="Bookman Old Style"/>
          <w:b w:val="0"/>
          <w:i/>
          <w:sz w:val="24"/>
          <w:szCs w:val="24"/>
        </w:rPr>
        <w:t>ils ne savent pas se délivrer de la vie.</w:t>
      </w:r>
    </w:p>
    <w:p w:rsidR="00932FB3" w:rsidRPr="00D27A8F" w:rsidRDefault="00932FB3" w:rsidP="00932FB3">
      <w:pPr>
        <w:pStyle w:val="Title"/>
        <w:spacing w:before="0" w:after="0"/>
        <w:jc w:val="right"/>
        <w:rPr>
          <w:rFonts w:ascii="Bookman Old Style" w:hAnsi="Bookman Old Style"/>
          <w:b w:val="0"/>
          <w:spacing w:val="-2"/>
          <w:sz w:val="24"/>
          <w:szCs w:val="24"/>
        </w:rPr>
      </w:pPr>
      <w:r w:rsidRPr="00D27A8F">
        <w:rPr>
          <w:rFonts w:ascii="Bookman Old Style" w:hAnsi="Bookman Old Style"/>
          <w:b w:val="0"/>
          <w:spacing w:val="-4"/>
          <w:sz w:val="24"/>
          <w:szCs w:val="24"/>
        </w:rPr>
        <w:t xml:space="preserve">[„Toţi oamenii doresc să se elibereze numai de </w:t>
      </w:r>
      <w:r w:rsidRPr="00D27A8F">
        <w:rPr>
          <w:rFonts w:ascii="Bookman Old Style" w:hAnsi="Bookman Old Style"/>
          <w:b w:val="0"/>
          <w:spacing w:val="-2"/>
          <w:sz w:val="24"/>
          <w:szCs w:val="24"/>
        </w:rPr>
        <w:t>moarte;</w:t>
      </w:r>
    </w:p>
    <w:p w:rsidR="00932FB3" w:rsidRPr="00D27A8F" w:rsidRDefault="00932FB3" w:rsidP="00932FB3">
      <w:pPr>
        <w:pStyle w:val="Title"/>
        <w:spacing w:before="0" w:after="0"/>
        <w:jc w:val="right"/>
        <w:rPr>
          <w:rFonts w:ascii="Bookman Old Style" w:hAnsi="Bookman Old Style"/>
          <w:b w:val="0"/>
          <w:spacing w:val="-2"/>
          <w:sz w:val="24"/>
          <w:szCs w:val="24"/>
        </w:rPr>
      </w:pPr>
      <w:r w:rsidRPr="00D27A8F">
        <w:rPr>
          <w:rFonts w:ascii="Bookman Old Style" w:hAnsi="Bookman Old Style"/>
          <w:b w:val="0"/>
          <w:spacing w:val="-2"/>
          <w:sz w:val="24"/>
          <w:szCs w:val="24"/>
        </w:rPr>
        <w:t>ei nu ştiu să se elibereze de viaţă“]</w:t>
      </w:r>
    </w:p>
    <w:p w:rsidR="00932FB3" w:rsidRPr="00D27A8F" w:rsidRDefault="00CC5246" w:rsidP="00932FB3">
      <w:pPr>
        <w:pStyle w:val="Title"/>
        <w:spacing w:before="0" w:after="0"/>
        <w:jc w:val="right"/>
        <w:rPr>
          <w:rFonts w:ascii="Bookman Old Style" w:hAnsi="Bookman Old Style"/>
          <w:b w:val="0"/>
          <w:spacing w:val="-1"/>
          <w:sz w:val="24"/>
          <w:szCs w:val="24"/>
        </w:rPr>
      </w:pPr>
      <w:r w:rsidRPr="00D27A8F">
        <w:rPr>
          <w:rFonts w:ascii="Bookman Old Style" w:hAnsi="Bookman Old Style"/>
          <w:b w:val="0"/>
          <w:spacing w:val="-1"/>
          <w:sz w:val="24"/>
          <w:szCs w:val="24"/>
        </w:rPr>
        <w:t>(Lao Zi</w:t>
      </w:r>
      <w:r w:rsidR="00932FB3" w:rsidRPr="00D27A8F">
        <w:rPr>
          <w:rFonts w:ascii="Bookman Old Style" w:hAnsi="Bookman Old Style"/>
          <w:b w:val="0"/>
          <w:spacing w:val="-1"/>
          <w:sz w:val="24"/>
          <w:szCs w:val="24"/>
        </w:rPr>
        <w:t xml:space="preserve">, </w:t>
      </w:r>
      <w:r w:rsidR="00932FB3" w:rsidRPr="00D27A8F">
        <w:rPr>
          <w:rFonts w:ascii="Bookman Old Style" w:hAnsi="Bookman Old Style"/>
          <w:b w:val="0"/>
          <w:i/>
          <w:spacing w:val="-1"/>
          <w:sz w:val="24"/>
          <w:szCs w:val="24"/>
        </w:rPr>
        <w:t>Dao de Jing</w:t>
      </w:r>
      <w:r w:rsidR="00932FB3" w:rsidRPr="00D27A8F">
        <w:rPr>
          <w:rFonts w:ascii="Bookman Old Style" w:hAnsi="Bookman Old Style"/>
          <w:b w:val="0"/>
          <w:spacing w:val="-1"/>
          <w:sz w:val="24"/>
          <w:szCs w:val="24"/>
        </w:rPr>
        <w:t>,</w:t>
      </w:r>
      <w:r w:rsidRPr="00D27A8F">
        <w:rPr>
          <w:rFonts w:ascii="Bookman Old Style" w:hAnsi="Bookman Old Style"/>
          <w:b w:val="0"/>
          <w:spacing w:val="-1"/>
          <w:sz w:val="24"/>
          <w:szCs w:val="24"/>
        </w:rPr>
        <w:t xml:space="preserve"> </w:t>
      </w:r>
      <w:r w:rsidR="00932FB3" w:rsidRPr="00D27A8F">
        <w:rPr>
          <w:rFonts w:ascii="Bookman Old Style" w:hAnsi="Bookman Old Style"/>
          <w:b w:val="0"/>
          <w:spacing w:val="-2"/>
          <w:sz w:val="24"/>
          <w:szCs w:val="24"/>
        </w:rPr>
        <w:t>édition Stanislas Julien, pag. 184</w:t>
      </w:r>
      <w:r w:rsidRPr="00D27A8F">
        <w:rPr>
          <w:rFonts w:ascii="Bookman Old Style" w:hAnsi="Bookman Old Style"/>
          <w:b w:val="0"/>
          <w:spacing w:val="-2"/>
          <w:sz w:val="24"/>
          <w:szCs w:val="24"/>
        </w:rPr>
        <w: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4"/>
          <w:sz w:val="24"/>
          <w:szCs w:val="24"/>
        </w:rPr>
        <w:t>CAPITOLUL XL</w:t>
      </w:r>
    </w:p>
    <w:p w:rsidR="00932FB3" w:rsidRPr="00D27A8F" w:rsidRDefault="00932FB3" w:rsidP="00932FB3">
      <w:pPr>
        <w:pStyle w:val="Title"/>
        <w:spacing w:before="0" w:after="0"/>
        <w:rPr>
          <w:rFonts w:ascii="Bookman Old Style" w:hAnsi="Bookman Old Style"/>
          <w:b w:val="0"/>
          <w:spacing w:val="-1"/>
          <w:sz w:val="24"/>
          <w:szCs w:val="24"/>
        </w:rPr>
      </w:pPr>
      <w:r w:rsidRPr="00D27A8F">
        <w:rPr>
          <w:rFonts w:ascii="Bookman Old Style" w:hAnsi="Bookman Old Style"/>
          <w:b w:val="0"/>
          <w:spacing w:val="-1"/>
          <w:sz w:val="24"/>
          <w:szCs w:val="24"/>
        </w:rPr>
        <w:t>Cuvânt înainte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5"/>
          <w:sz w:val="24"/>
          <w:szCs w:val="24"/>
        </w:rPr>
        <w:t xml:space="preserve">Adăugirile la această </w:t>
      </w:r>
      <w:r w:rsidRPr="00D27A8F">
        <w:rPr>
          <w:rFonts w:ascii="Bookman Old Style" w:hAnsi="Bookman Old Style"/>
          <w:i/>
          <w:spacing w:val="5"/>
          <w:sz w:val="24"/>
          <w:szCs w:val="24"/>
        </w:rPr>
        <w:t>a patra Carte</w:t>
      </w:r>
      <w:r w:rsidRPr="00D27A8F">
        <w:rPr>
          <w:rFonts w:ascii="Bookman Old Style" w:hAnsi="Bookman Old Style"/>
          <w:spacing w:val="5"/>
          <w:sz w:val="24"/>
          <w:szCs w:val="24"/>
        </w:rPr>
        <w:t xml:space="preserve"> ar trebui să fie foarte </w:t>
      </w:r>
      <w:r w:rsidRPr="00D27A8F">
        <w:rPr>
          <w:rFonts w:ascii="Bookman Old Style" w:hAnsi="Bookman Old Style"/>
          <w:spacing w:val="-1"/>
          <w:sz w:val="24"/>
          <w:szCs w:val="24"/>
        </w:rPr>
        <w:t xml:space="preserve">considerabile; dar asupra a două chestiuni importante care necesită în </w:t>
      </w:r>
      <w:r w:rsidRPr="00D27A8F">
        <w:rPr>
          <w:rFonts w:ascii="Bookman Old Style" w:hAnsi="Bookman Old Style"/>
          <w:spacing w:val="3"/>
          <w:sz w:val="24"/>
          <w:szCs w:val="24"/>
        </w:rPr>
        <w:t xml:space="preserve">mod special lămuriri, libertatea voinţei şi fundamentul moralei, </w:t>
      </w:r>
      <w:r w:rsidRPr="00D27A8F">
        <w:rPr>
          <w:rFonts w:ascii="Bookman Old Style" w:hAnsi="Bookman Old Style"/>
          <w:spacing w:val="2"/>
          <w:sz w:val="24"/>
          <w:szCs w:val="24"/>
        </w:rPr>
        <w:t xml:space="preserve">subiectele de concurs propuse de două academii scandinave mi-au </w:t>
      </w:r>
      <w:r w:rsidRPr="00D27A8F">
        <w:rPr>
          <w:rFonts w:ascii="Bookman Old Style" w:hAnsi="Bookman Old Style"/>
          <w:sz w:val="24"/>
          <w:szCs w:val="24"/>
        </w:rPr>
        <w:t xml:space="preserve">oferit deja ocazia să mă explic în două monografii detaliate, publicate </w:t>
      </w:r>
      <w:r w:rsidRPr="00D27A8F">
        <w:rPr>
          <w:rFonts w:ascii="Bookman Old Style" w:hAnsi="Bookman Old Style"/>
          <w:spacing w:val="5"/>
          <w:sz w:val="24"/>
          <w:szCs w:val="24"/>
        </w:rPr>
        <w:t xml:space="preserve">în 1841 sub titlul </w:t>
      </w:r>
      <w:r w:rsidRPr="00D27A8F">
        <w:rPr>
          <w:rFonts w:ascii="Bookman Old Style" w:hAnsi="Bookman Old Style"/>
          <w:i/>
          <w:iCs/>
          <w:spacing w:val="5"/>
          <w:sz w:val="24"/>
          <w:szCs w:val="24"/>
        </w:rPr>
        <w:t>Cele două probleme fundamentale ale eticii</w:t>
      </w:r>
      <w:r w:rsidRPr="00D27A8F">
        <w:rPr>
          <w:rFonts w:ascii="Bookman Old Style" w:hAnsi="Bookman Old Style"/>
          <w:iCs/>
          <w:spacing w:val="5"/>
          <w:sz w:val="24"/>
          <w:szCs w:val="24"/>
        </w:rPr>
        <w:t xml:space="preserve">. </w:t>
      </w:r>
      <w:r w:rsidRPr="00D27A8F">
        <w:rPr>
          <w:rFonts w:ascii="Bookman Old Style" w:hAnsi="Bookman Old Style"/>
          <w:spacing w:val="-2"/>
          <w:sz w:val="24"/>
          <w:szCs w:val="24"/>
        </w:rPr>
        <w:t xml:space="preserve">Presupun aşadar că cititorii mai cunosc sus-numita lucrare în aceeaşi </w:t>
      </w:r>
      <w:r w:rsidRPr="00D27A8F">
        <w:rPr>
          <w:rFonts w:ascii="Bookman Old Style" w:hAnsi="Bookman Old Style"/>
          <w:sz w:val="24"/>
          <w:szCs w:val="24"/>
        </w:rPr>
        <w:t xml:space="preserve">măsură în care am presupus în cazul adăugirilor la </w:t>
      </w:r>
      <w:r w:rsidRPr="00D27A8F">
        <w:rPr>
          <w:rFonts w:ascii="Bookman Old Style" w:hAnsi="Bookman Old Style"/>
          <w:i/>
          <w:sz w:val="24"/>
          <w:szCs w:val="24"/>
        </w:rPr>
        <w:t>Cartea a doua</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cunoaşterea de către ei a lucrării </w:t>
      </w:r>
      <w:r w:rsidRPr="00D27A8F">
        <w:rPr>
          <w:rFonts w:ascii="Bookman Old Style" w:hAnsi="Bookman Old Style"/>
          <w:i/>
          <w:iCs/>
          <w:spacing w:val="-1"/>
          <w:sz w:val="24"/>
          <w:szCs w:val="24"/>
        </w:rPr>
        <w:t>Despre voinţa în natură</w:t>
      </w:r>
      <w:r w:rsidRPr="00D27A8F">
        <w:rPr>
          <w:rFonts w:ascii="Bookman Old Style" w:hAnsi="Bookman Old Style"/>
          <w:iCs/>
          <w:spacing w:val="-1"/>
          <w:sz w:val="24"/>
          <w:szCs w:val="24"/>
        </w:rPr>
        <w:t xml:space="preserve">. În </w:t>
      </w:r>
      <w:r w:rsidRPr="00D27A8F">
        <w:rPr>
          <w:rFonts w:ascii="Bookman Old Style" w:hAnsi="Bookman Old Style"/>
          <w:spacing w:val="-1"/>
          <w:sz w:val="24"/>
          <w:szCs w:val="24"/>
        </w:rPr>
        <w:t xml:space="preserve">genera, </w:t>
      </w:r>
      <w:r w:rsidRPr="00D27A8F">
        <w:rPr>
          <w:rFonts w:ascii="Bookman Old Style" w:hAnsi="Bookman Old Style"/>
          <w:sz w:val="24"/>
          <w:szCs w:val="24"/>
        </w:rPr>
        <w:t xml:space="preserve">cine vrea să se familiarizeze cu filosofia mea trebuie să citească până şi </w:t>
      </w:r>
      <w:r w:rsidRPr="00D27A8F">
        <w:rPr>
          <w:rFonts w:ascii="Bookman Old Style" w:hAnsi="Bookman Old Style"/>
          <w:spacing w:val="-1"/>
          <w:sz w:val="24"/>
          <w:szCs w:val="24"/>
        </w:rPr>
        <w:t xml:space="preserve">cel mai mic rând scris de mine. Am această pretenţie. Căci eu nu sunt </w:t>
      </w:r>
      <w:r w:rsidRPr="00D27A8F">
        <w:rPr>
          <w:rFonts w:ascii="Bookman Old Style" w:hAnsi="Bookman Old Style"/>
          <w:spacing w:val="-2"/>
          <w:sz w:val="24"/>
          <w:szCs w:val="24"/>
        </w:rPr>
        <w:t xml:space="preserve">un mâzgălitor de hârtie, un fabricant de manuale, un scriitoraş pe bani; </w:t>
      </w:r>
      <w:r w:rsidRPr="00D27A8F">
        <w:rPr>
          <w:rFonts w:ascii="Bookman Old Style" w:hAnsi="Bookman Old Style"/>
          <w:spacing w:val="-1"/>
          <w:sz w:val="24"/>
          <w:szCs w:val="24"/>
        </w:rPr>
        <w:t xml:space="preserve">nu sunt un om care, prin scrisorile sale, caută aprobarea unui ministru, </w:t>
      </w:r>
      <w:r w:rsidRPr="00D27A8F">
        <w:rPr>
          <w:rFonts w:ascii="Bookman Old Style" w:hAnsi="Bookman Old Style"/>
          <w:spacing w:val="1"/>
          <w:sz w:val="24"/>
          <w:szCs w:val="24"/>
        </w:rPr>
        <w:t xml:space="preserve">un om, în sfârşit, a cărui pană ascultă de vize personale, eu nu caut </w:t>
      </w:r>
      <w:r w:rsidRPr="00D27A8F">
        <w:rPr>
          <w:rFonts w:ascii="Bookman Old Style" w:hAnsi="Bookman Old Style"/>
          <w:spacing w:val="-2"/>
          <w:sz w:val="24"/>
          <w:szCs w:val="24"/>
        </w:rPr>
        <w:t xml:space="preserve">decât adevărul şi scriu aşa cum scriau anticii, cu unica intenţie de a </w:t>
      </w:r>
      <w:r w:rsidRPr="00D27A8F">
        <w:rPr>
          <w:rFonts w:ascii="Bookman Old Style" w:hAnsi="Bookman Old Style"/>
          <w:spacing w:val="-1"/>
          <w:sz w:val="24"/>
          <w:szCs w:val="24"/>
        </w:rPr>
        <w:t xml:space="preserve">transmite posterităţii ideile mele, pentru folosul viitor al celor care vor </w:t>
      </w:r>
      <w:r w:rsidRPr="00D27A8F">
        <w:rPr>
          <w:rFonts w:ascii="Bookman Old Style" w:hAnsi="Bookman Old Style"/>
          <w:spacing w:val="11"/>
          <w:sz w:val="24"/>
          <w:szCs w:val="24"/>
        </w:rPr>
        <w:t xml:space="preserve">şti să mediteze asupra lor şi să le aprecieze. Aceasta este cauza </w:t>
      </w:r>
      <w:r w:rsidRPr="00D27A8F">
        <w:rPr>
          <w:rFonts w:ascii="Bookman Old Style" w:hAnsi="Bookman Old Style"/>
          <w:sz w:val="24"/>
          <w:szCs w:val="24"/>
        </w:rPr>
        <w:t xml:space="preserve">numărului mic al lucrărilor mele, dar şi a observaţiilor pe care le-am făcut asupra lor şi a lungilor intervale de timp dintre ele; tot acest lucru este şi cauza grijii pe care am avut-o să reduc cât mai mult posibil </w:t>
      </w:r>
      <w:r w:rsidRPr="00D27A8F">
        <w:rPr>
          <w:rFonts w:ascii="Bookman Old Style" w:hAnsi="Bookman Old Style"/>
          <w:spacing w:val="-1"/>
          <w:sz w:val="24"/>
          <w:szCs w:val="24"/>
        </w:rPr>
        <w:t xml:space="preserve">repetiţiile uneori inevitabile, în scrierile filosofice, pentru a marca înlănţuirea ideilor, şi de care nu scapă cu adevărat niciun filosof. De </w:t>
      </w:r>
      <w:r w:rsidRPr="00D27A8F">
        <w:rPr>
          <w:rFonts w:ascii="Bookman Old Style" w:hAnsi="Bookman Old Style"/>
          <w:spacing w:val="1"/>
          <w:sz w:val="24"/>
          <w:szCs w:val="24"/>
        </w:rPr>
        <w:t xml:space="preserve">aceea, cea mai mare parte a părerilor mele nu sunt exprimate decât </w:t>
      </w:r>
      <w:r w:rsidRPr="00D27A8F">
        <w:rPr>
          <w:rFonts w:ascii="Bookman Old Style" w:hAnsi="Bookman Old Style"/>
          <w:spacing w:val="-2"/>
          <w:sz w:val="24"/>
          <w:szCs w:val="24"/>
        </w:rPr>
        <w:t xml:space="preserve">într-un singur loc al operelor mele; şi pentru a mă face înţeles, pentru a </w:t>
      </w:r>
      <w:r w:rsidRPr="00D27A8F">
        <w:rPr>
          <w:rFonts w:ascii="Bookman Old Style" w:hAnsi="Bookman Old Style"/>
          <w:sz w:val="24"/>
          <w:szCs w:val="24"/>
        </w:rPr>
        <w:t xml:space="preserve">se învăţa ceva de la mine, nu poate fi neglijat nimic din ceea ce am scris </w:t>
      </w:r>
      <w:r w:rsidRPr="00D27A8F">
        <w:rPr>
          <w:rFonts w:ascii="Bookman Old Style" w:hAnsi="Bookman Old Style"/>
          <w:spacing w:val="-2"/>
          <w:sz w:val="24"/>
          <w:szCs w:val="24"/>
        </w:rPr>
        <w:t xml:space="preserve">eu. Iar cine vrea să mă judece şi să mă critice fără a se supune acestei </w:t>
      </w:r>
      <w:r w:rsidRPr="00D27A8F">
        <w:rPr>
          <w:rFonts w:ascii="Bookman Old Style" w:hAnsi="Bookman Old Style"/>
          <w:sz w:val="24"/>
          <w:szCs w:val="24"/>
        </w:rPr>
        <w:t xml:space="preserve">condiţii, nimic mai uşor, experienţa a arătat-o; şi cui va fi tentat să o </w:t>
      </w:r>
      <w:r w:rsidRPr="00D27A8F">
        <w:rPr>
          <w:rFonts w:ascii="Bookman Old Style" w:hAnsi="Bookman Old Style"/>
          <w:spacing w:val="-2"/>
          <w:sz w:val="24"/>
          <w:szCs w:val="24"/>
        </w:rPr>
        <w:t>facă îi urez distracţie plăcută.</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1"/>
          <w:sz w:val="24"/>
          <w:szCs w:val="24"/>
        </w:rPr>
        <w:t xml:space="preserve">Totuşi eliminarea anunţată mai sus a două subiecte importante ne </w:t>
      </w:r>
      <w:r w:rsidRPr="00D27A8F">
        <w:rPr>
          <w:rFonts w:ascii="Bookman Old Style" w:hAnsi="Bookman Old Style"/>
          <w:spacing w:val="-2"/>
          <w:sz w:val="24"/>
          <w:szCs w:val="24"/>
        </w:rPr>
        <w:t xml:space="preserve">lasă un anumit spaţiu în aceasta </w:t>
      </w:r>
      <w:r w:rsidRPr="00D27A8F">
        <w:rPr>
          <w:rFonts w:ascii="Bookman Old Style" w:hAnsi="Bookman Old Style"/>
          <w:i/>
          <w:spacing w:val="-2"/>
          <w:sz w:val="24"/>
          <w:szCs w:val="24"/>
        </w:rPr>
        <w:t>a patra Carte</w:t>
      </w:r>
      <w:r w:rsidRPr="00D27A8F">
        <w:rPr>
          <w:rFonts w:ascii="Bookman Old Style" w:hAnsi="Bookman Old Style"/>
          <w:spacing w:val="-2"/>
          <w:sz w:val="24"/>
          <w:szCs w:val="24"/>
        </w:rPr>
        <w:t xml:space="preserve"> de </w:t>
      </w:r>
      <w:r w:rsidRPr="00D27A8F">
        <w:rPr>
          <w:rFonts w:ascii="Bookman Old Style" w:hAnsi="Bookman Old Style"/>
          <w:i/>
          <w:spacing w:val="-2"/>
          <w:sz w:val="24"/>
          <w:szCs w:val="24"/>
        </w:rPr>
        <w:t>Notaţii complementare</w:t>
      </w:r>
      <w:r w:rsidRPr="00D27A8F">
        <w:rPr>
          <w:rFonts w:ascii="Bookman Old Style" w:hAnsi="Bookman Old Style"/>
          <w:spacing w:val="-2"/>
          <w:sz w:val="24"/>
          <w:szCs w:val="24"/>
        </w:rPr>
        <w:t xml:space="preserve">. </w:t>
      </w:r>
      <w:r w:rsidRPr="00D27A8F">
        <w:rPr>
          <w:rFonts w:ascii="Bookman Old Style" w:hAnsi="Bookman Old Style"/>
          <w:spacing w:val="-1"/>
          <w:sz w:val="24"/>
          <w:szCs w:val="24"/>
        </w:rPr>
        <w:t xml:space="preserve">Nu ne vom supăra pentru atâta lucru. În ultima mea </w:t>
      </w:r>
      <w:r w:rsidRPr="00D27A8F">
        <w:rPr>
          <w:rFonts w:ascii="Bookman Old Style" w:hAnsi="Bookman Old Style"/>
          <w:i/>
          <w:spacing w:val="-1"/>
          <w:sz w:val="24"/>
          <w:szCs w:val="24"/>
        </w:rPr>
        <w:t>Carte</w:t>
      </w:r>
      <w:r w:rsidRPr="00D27A8F">
        <w:rPr>
          <w:rFonts w:ascii="Bookman Old Style" w:hAnsi="Bookman Old Style"/>
          <w:spacing w:val="-1"/>
          <w:sz w:val="24"/>
          <w:szCs w:val="24"/>
        </w:rPr>
        <w:t xml:space="preserve">, într-adevăr, </w:t>
      </w:r>
      <w:r w:rsidRPr="00D27A8F">
        <w:rPr>
          <w:rFonts w:ascii="Bookman Old Style" w:hAnsi="Bookman Old Style"/>
          <w:sz w:val="24"/>
          <w:szCs w:val="24"/>
        </w:rPr>
        <w:t xml:space="preserve">sunt cuprinse şi soluţiile acelor probleme care ne preocupă mai mult ca </w:t>
      </w:r>
      <w:r w:rsidRPr="00D27A8F">
        <w:rPr>
          <w:rFonts w:ascii="Bookman Old Style" w:hAnsi="Bookman Old Style"/>
          <w:spacing w:val="-2"/>
          <w:sz w:val="24"/>
          <w:szCs w:val="24"/>
        </w:rPr>
        <w:t xml:space="preserve">orice, acele rezultate supreme, care, în orice sistem, formează un fel de vârf al piramidei; de aceea nimeni nu poate fi împotriva acordării unui </w:t>
      </w:r>
      <w:r w:rsidRPr="00D27A8F">
        <w:rPr>
          <w:rFonts w:ascii="Bookman Old Style" w:hAnsi="Bookman Old Style"/>
          <w:spacing w:val="-1"/>
          <w:sz w:val="24"/>
          <w:szCs w:val="24"/>
        </w:rPr>
        <w:t xml:space="preserve">loc mai mare oricărui studiu destinat să le fixeze mai solid sau să le dezvolte cu mai multă precizie. În plus, am socotit că aici putem ridica </w:t>
      </w:r>
      <w:r w:rsidRPr="00D27A8F">
        <w:rPr>
          <w:rFonts w:ascii="Bookman Old Style" w:hAnsi="Bookman Old Style"/>
          <w:spacing w:val="2"/>
          <w:sz w:val="24"/>
          <w:szCs w:val="24"/>
        </w:rPr>
        <w:t xml:space="preserve">şi lega de doctrina „afirmării voinţei de a trăi“ o chestiune neatinsă </w:t>
      </w:r>
      <w:r w:rsidRPr="00D27A8F">
        <w:rPr>
          <w:rFonts w:ascii="Bookman Old Style" w:hAnsi="Bookman Old Style"/>
          <w:spacing w:val="-2"/>
          <w:sz w:val="24"/>
          <w:szCs w:val="24"/>
        </w:rPr>
        <w:t xml:space="preserve">deloc la noi, în conţinutul celei de </w:t>
      </w:r>
      <w:r w:rsidRPr="00D27A8F">
        <w:rPr>
          <w:rFonts w:ascii="Bookman Old Style" w:hAnsi="Bookman Old Style"/>
          <w:i/>
          <w:spacing w:val="-2"/>
          <w:sz w:val="24"/>
          <w:szCs w:val="24"/>
        </w:rPr>
        <w:t>a patra Cărţi</w:t>
      </w:r>
      <w:r w:rsidRPr="00D27A8F">
        <w:rPr>
          <w:rFonts w:ascii="Bookman Old Style" w:hAnsi="Bookman Old Style"/>
          <w:spacing w:val="-2"/>
          <w:sz w:val="24"/>
          <w:szCs w:val="24"/>
        </w:rPr>
        <w:t xml:space="preserve">, după exemplul tuturor </w:t>
      </w:r>
      <w:r w:rsidRPr="00D27A8F">
        <w:rPr>
          <w:rFonts w:ascii="Bookman Old Style" w:hAnsi="Bookman Old Style"/>
          <w:spacing w:val="2"/>
          <w:sz w:val="24"/>
          <w:szCs w:val="24"/>
        </w:rPr>
        <w:t xml:space="preserve">filosofilor, înaintaşii noştri: este vorba despre chestiunea sensului lăuntric şi a naturii proprii a acelei iubiri sexuale care uneori este </w:t>
      </w:r>
      <w:r w:rsidRPr="00D27A8F">
        <w:rPr>
          <w:rFonts w:ascii="Bookman Old Style" w:hAnsi="Bookman Old Style"/>
          <w:sz w:val="24"/>
          <w:szCs w:val="24"/>
        </w:rPr>
        <w:t xml:space="preserve">ridicată până la pasiunea cea mai puternică. Poate părea paradoxal că </w:t>
      </w:r>
      <w:r w:rsidRPr="00D27A8F">
        <w:rPr>
          <w:rFonts w:ascii="Bookman Old Style" w:hAnsi="Bookman Old Style"/>
          <w:spacing w:val="2"/>
          <w:sz w:val="24"/>
          <w:szCs w:val="24"/>
        </w:rPr>
        <w:t xml:space="preserve">introducem o asemenea problemă în partea filosofiei care tratează </w:t>
      </w:r>
      <w:r w:rsidRPr="00D27A8F">
        <w:rPr>
          <w:rFonts w:ascii="Bookman Old Style" w:hAnsi="Bookman Old Style"/>
          <w:spacing w:val="6"/>
          <w:sz w:val="24"/>
          <w:szCs w:val="24"/>
        </w:rPr>
        <w:t xml:space="preserve">despre morală; dar nu ar mai părea aşa dacă ar fi recunoscută </w:t>
      </w:r>
      <w:r w:rsidRPr="00D27A8F">
        <w:rPr>
          <w:rFonts w:ascii="Bookman Old Style" w:hAnsi="Bookman Old Style"/>
          <w:spacing w:val="-5"/>
          <w:sz w:val="24"/>
          <w:szCs w:val="24"/>
        </w:rPr>
        <w:t>adevărata importanţă a subiectului.</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5"/>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pacing w:val="-9"/>
          <w:sz w:val="24"/>
          <w:szCs w:val="24"/>
        </w:rPr>
      </w:pPr>
      <w:r w:rsidRPr="00D27A8F">
        <w:rPr>
          <w:rFonts w:ascii="Bookman Old Style" w:hAnsi="Bookman Old Style"/>
          <w:b w:val="0"/>
          <w:spacing w:val="-9"/>
          <w:sz w:val="24"/>
          <w:szCs w:val="24"/>
        </w:rPr>
        <w:t>CAPITOLUL XLI</w:t>
      </w:r>
      <w:r w:rsidRPr="00D27A8F">
        <w:rPr>
          <w:rStyle w:val="FootnoteReference"/>
          <w:rFonts w:ascii="Bookman Old Style" w:hAnsi="Bookman Old Style"/>
          <w:b w:val="0"/>
          <w:spacing w:val="-9"/>
          <w:sz w:val="24"/>
          <w:szCs w:val="24"/>
        </w:rPr>
        <w:footnoteReference w:id="438"/>
      </w:r>
    </w:p>
    <w:p w:rsidR="00932FB3" w:rsidRPr="00D27A8F" w:rsidRDefault="00932FB3" w:rsidP="00932FB3">
      <w:pPr>
        <w:pStyle w:val="Title"/>
        <w:spacing w:before="0" w:after="0"/>
        <w:rPr>
          <w:rFonts w:ascii="Bookman Old Style" w:hAnsi="Bookman Old Style"/>
          <w:b w:val="0"/>
          <w:spacing w:val="-1"/>
          <w:sz w:val="24"/>
          <w:szCs w:val="24"/>
        </w:rPr>
      </w:pPr>
      <w:r w:rsidRPr="00D27A8F">
        <w:rPr>
          <w:rFonts w:ascii="Bookman Old Style" w:hAnsi="Bookman Old Style"/>
          <w:b w:val="0"/>
          <w:spacing w:val="-2"/>
          <w:sz w:val="24"/>
          <w:szCs w:val="24"/>
        </w:rPr>
        <w:t xml:space="preserve">Despre moarte şi raporturile sale cu indestructibilitatea </w:t>
      </w:r>
      <w:r w:rsidRPr="00D27A8F">
        <w:rPr>
          <w:rFonts w:ascii="Bookman Old Style" w:hAnsi="Bookman Old Style"/>
          <w:b w:val="0"/>
          <w:spacing w:val="-1"/>
          <w:sz w:val="24"/>
          <w:szCs w:val="24"/>
        </w:rPr>
        <w:t>fiinţei noastre în sine</w:t>
      </w:r>
    </w:p>
    <w:p w:rsidR="00932FB3" w:rsidRPr="00D27A8F" w:rsidRDefault="00932FB3" w:rsidP="00932FB3">
      <w:pPr>
        <w:pStyle w:val="Title"/>
        <w:spacing w:before="0" w:after="0"/>
        <w:rPr>
          <w:rFonts w:ascii="Bookman Old Style" w:hAnsi="Bookman Old Style"/>
          <w:b w:val="0"/>
          <w:spacing w:val="-1"/>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Moartea este pe bună dreptate geniul inspirator sau „musagetul“ </w:t>
      </w:r>
      <w:r w:rsidRPr="00D27A8F">
        <w:rPr>
          <w:rFonts w:ascii="Bookman Old Style" w:hAnsi="Bookman Old Style"/>
          <w:sz w:val="24"/>
          <w:szCs w:val="24"/>
        </w:rPr>
        <w:t xml:space="preserve">filosofiei, iar Socrate a definit şi el filosofia ca θανάτον μελέτη [„pregătirea pentru moarte“ - Platon, </w:t>
      </w:r>
      <w:r w:rsidRPr="00D27A8F">
        <w:rPr>
          <w:rFonts w:ascii="Bookman Old Style" w:hAnsi="Bookman Old Style"/>
          <w:i/>
          <w:sz w:val="24"/>
          <w:szCs w:val="24"/>
        </w:rPr>
        <w:t>Phaidon</w:t>
      </w:r>
      <w:r w:rsidRPr="00D27A8F">
        <w:rPr>
          <w:rFonts w:ascii="Bookman Old Style" w:hAnsi="Bookman Old Style"/>
          <w:sz w:val="24"/>
          <w:szCs w:val="24"/>
        </w:rPr>
        <w:t xml:space="preserve">, pag. 81 a]. Fără </w:t>
      </w:r>
      <w:r w:rsidRPr="00D27A8F">
        <w:rPr>
          <w:rFonts w:ascii="Bookman Old Style" w:hAnsi="Bookman Old Style"/>
          <w:spacing w:val="1"/>
          <w:sz w:val="24"/>
          <w:szCs w:val="24"/>
        </w:rPr>
        <w:t xml:space="preserve">moarte, chiar ar fi greu de filosofat. Va fi deci foarte firesc să facem loc aici, în fruntea ultimei, celei mai serioase, celei mai importante </w:t>
      </w:r>
      <w:r w:rsidRPr="00D27A8F">
        <w:rPr>
          <w:rFonts w:ascii="Bookman Old Style" w:hAnsi="Bookman Old Style"/>
          <w:spacing w:val="-2"/>
          <w:sz w:val="24"/>
          <w:szCs w:val="24"/>
        </w:rPr>
        <w:t>dintre cărţi, câtorva consideraţii speciale asupra acestui aspect.</w:t>
      </w:r>
    </w:p>
    <w:p w:rsidR="00932FB3" w:rsidRPr="00D27A8F" w:rsidRDefault="00932FB3" w:rsidP="00932FB3">
      <w:pPr>
        <w:ind w:firstLine="567"/>
        <w:jc w:val="both"/>
        <w:rPr>
          <w:rFonts w:ascii="Bookman Old Style" w:hAnsi="Bookman Old Style"/>
          <w:iCs/>
          <w:sz w:val="24"/>
          <w:szCs w:val="24"/>
        </w:rPr>
      </w:pPr>
      <w:r w:rsidRPr="00D27A8F">
        <w:rPr>
          <w:rFonts w:ascii="Bookman Old Style" w:hAnsi="Bookman Old Style"/>
          <w:sz w:val="24"/>
          <w:szCs w:val="24"/>
        </w:rPr>
        <w:t xml:space="preserve">Animalul, la drept vorbind, trăieşte fără să cunoască moartea; în </w:t>
      </w:r>
      <w:r w:rsidRPr="00D27A8F">
        <w:rPr>
          <w:rFonts w:ascii="Bookman Old Style" w:hAnsi="Bookman Old Style"/>
          <w:spacing w:val="-2"/>
          <w:sz w:val="24"/>
          <w:szCs w:val="24"/>
        </w:rPr>
        <w:t xml:space="preserve">acest mod, individul din genul animal beneficiază imediat de întreaga </w:t>
      </w:r>
      <w:r w:rsidRPr="00D27A8F">
        <w:rPr>
          <w:rFonts w:ascii="Bookman Old Style" w:hAnsi="Bookman Old Style"/>
          <w:spacing w:val="1"/>
          <w:sz w:val="24"/>
          <w:szCs w:val="24"/>
        </w:rPr>
        <w:t xml:space="preserve">imutabilitate a speciei, neavând conştiinţa de sine decât ca despre o </w:t>
      </w:r>
      <w:r w:rsidRPr="00D27A8F">
        <w:rPr>
          <w:rFonts w:ascii="Bookman Old Style" w:hAnsi="Bookman Old Style"/>
          <w:spacing w:val="7"/>
          <w:sz w:val="24"/>
          <w:szCs w:val="24"/>
        </w:rPr>
        <w:t xml:space="preserve">fiinţă fără sfârşit. La om a apărut, o dată cu raţiunea, printr-o </w:t>
      </w:r>
      <w:r w:rsidRPr="00D27A8F">
        <w:rPr>
          <w:rFonts w:ascii="Bookman Old Style" w:hAnsi="Bookman Old Style"/>
          <w:sz w:val="24"/>
          <w:szCs w:val="24"/>
        </w:rPr>
        <w:t xml:space="preserve">conexiune necesară, certitudinea înspăimântătoare a morţii. Dar, cum </w:t>
      </w:r>
      <w:r w:rsidRPr="00D27A8F">
        <w:rPr>
          <w:rFonts w:ascii="Bookman Old Style" w:hAnsi="Bookman Old Style"/>
          <w:spacing w:val="-1"/>
          <w:sz w:val="24"/>
          <w:szCs w:val="24"/>
        </w:rPr>
        <w:t xml:space="preserve">se întâmplă întotdeauna în natură, alături de rău a fost plasat şi leacul, </w:t>
      </w:r>
      <w:r w:rsidRPr="00D27A8F">
        <w:rPr>
          <w:rFonts w:ascii="Bookman Old Style" w:hAnsi="Bookman Old Style"/>
          <w:sz w:val="24"/>
          <w:szCs w:val="24"/>
        </w:rPr>
        <w:t xml:space="preserve">sau cel puţin o compensaţie; astfel, aceeaşi reflecţie, care este sursa </w:t>
      </w:r>
      <w:r w:rsidRPr="00D27A8F">
        <w:rPr>
          <w:rFonts w:ascii="Bookman Old Style" w:hAnsi="Bookman Old Style"/>
          <w:spacing w:val="-2"/>
          <w:sz w:val="24"/>
          <w:szCs w:val="24"/>
        </w:rPr>
        <w:t xml:space="preserve">ideii morţii, ne înalţă la opinii metafizice, la abordări consolatoare, ale </w:t>
      </w:r>
      <w:r w:rsidRPr="00D27A8F">
        <w:rPr>
          <w:rFonts w:ascii="Bookman Old Style" w:hAnsi="Bookman Old Style"/>
          <w:spacing w:val="4"/>
          <w:sz w:val="24"/>
          <w:szCs w:val="24"/>
        </w:rPr>
        <w:t xml:space="preserve">căror nevoie şi posibilitate nu sunt cunoscute animalului. Toate </w:t>
      </w:r>
      <w:r w:rsidRPr="00D27A8F">
        <w:rPr>
          <w:rFonts w:ascii="Bookman Old Style" w:hAnsi="Bookman Old Style"/>
          <w:spacing w:val="-2"/>
          <w:sz w:val="24"/>
          <w:szCs w:val="24"/>
        </w:rPr>
        <w:t xml:space="preserve">sistemele religioase şi filosofice îşi îndreaptă preocupările mai ales în această direcţie. Ele sunt astfel în primul rând un fel de antidot pe care </w:t>
      </w:r>
      <w:r w:rsidRPr="00D27A8F">
        <w:rPr>
          <w:rFonts w:ascii="Bookman Old Style" w:hAnsi="Bookman Old Style"/>
          <w:spacing w:val="-1"/>
          <w:sz w:val="24"/>
          <w:szCs w:val="24"/>
        </w:rPr>
        <w:t xml:space="preserve">raţiunea, prin doar forţa meditaţiilor sale, îl dă împotriva certitudinii morţii. Ceea ce diferă este măsura în care ele îşi ating scopul şi fără </w:t>
      </w:r>
      <w:r w:rsidRPr="00D27A8F">
        <w:rPr>
          <w:rFonts w:ascii="Bookman Old Style" w:hAnsi="Bookman Old Style"/>
          <w:spacing w:val="-2"/>
          <w:sz w:val="24"/>
          <w:szCs w:val="24"/>
        </w:rPr>
        <w:t xml:space="preserve">îndoială că o anumită religie sau o anumită filosofie va face omul mult </w:t>
      </w:r>
      <w:r w:rsidRPr="00D27A8F">
        <w:rPr>
          <w:rFonts w:ascii="Bookman Old Style" w:hAnsi="Bookman Old Style"/>
          <w:sz w:val="24"/>
          <w:szCs w:val="24"/>
        </w:rPr>
        <w:t xml:space="preserve">mai capabil decât alta să privească moartea în faţă şi să o întâmpine </w:t>
      </w:r>
      <w:r w:rsidRPr="00D27A8F">
        <w:rPr>
          <w:rFonts w:ascii="Bookman Old Style" w:hAnsi="Bookman Old Style"/>
          <w:spacing w:val="-1"/>
          <w:sz w:val="24"/>
          <w:szCs w:val="24"/>
        </w:rPr>
        <w:t xml:space="preserve">liniştit. Spunând omului să se considere a fi fiinţa primordiala însăşi, prin Brahma, a cărui esenţă nu comportă nici naştere, nici dispariţie, </w:t>
      </w:r>
      <w:r w:rsidRPr="00D27A8F">
        <w:rPr>
          <w:rFonts w:ascii="Bookman Old Style" w:hAnsi="Bookman Old Style"/>
          <w:spacing w:val="-2"/>
          <w:sz w:val="24"/>
          <w:szCs w:val="24"/>
        </w:rPr>
        <w:t xml:space="preserve">brahmanismul şi budismul au mai multe şanse de izbândă decât unele </w:t>
      </w:r>
      <w:r w:rsidRPr="00D27A8F">
        <w:rPr>
          <w:rFonts w:ascii="Bookman Old Style" w:hAnsi="Bookman Old Style"/>
          <w:sz w:val="24"/>
          <w:szCs w:val="24"/>
        </w:rPr>
        <w:t xml:space="preserve">religii care îl consideră ca format din nimic şi nu fac decât să înceapă </w:t>
      </w:r>
      <w:r w:rsidRPr="00D27A8F">
        <w:rPr>
          <w:rFonts w:ascii="Bookman Old Style" w:hAnsi="Bookman Old Style"/>
          <w:spacing w:val="-2"/>
          <w:sz w:val="24"/>
          <w:szCs w:val="24"/>
        </w:rPr>
        <w:t xml:space="preserve">cu naşterea existenţa pe care el a primit-o de la altul. De aceea găsim în India o certitudine, un dispreţ faţă de moarte despre care Europa nu are nicio idee. Este un lucru grav, într-adevăr, să se inoculeze de devreme, </w:t>
      </w:r>
      <w:r w:rsidRPr="00D27A8F">
        <w:rPr>
          <w:rFonts w:ascii="Bookman Old Style" w:hAnsi="Bookman Old Style"/>
          <w:spacing w:val="3"/>
          <w:sz w:val="24"/>
          <w:szCs w:val="24"/>
        </w:rPr>
        <w:t xml:space="preserve">în legătură cu un subiect atât de important, noţiuni slabe şi fără </w:t>
      </w:r>
      <w:r w:rsidRPr="00D27A8F">
        <w:rPr>
          <w:rFonts w:ascii="Bookman Old Style" w:hAnsi="Bookman Old Style"/>
          <w:spacing w:val="1"/>
          <w:sz w:val="24"/>
          <w:szCs w:val="24"/>
        </w:rPr>
        <w:t xml:space="preserve">consistenţă în spiritul omului şi să rămână astfel incapabil pentru </w:t>
      </w:r>
      <w:r w:rsidRPr="00D27A8F">
        <w:rPr>
          <w:rFonts w:ascii="Bookman Old Style" w:hAnsi="Bookman Old Style"/>
          <w:spacing w:val="-2"/>
          <w:sz w:val="24"/>
          <w:szCs w:val="24"/>
        </w:rPr>
        <w:t>totdeauna de a-şi însuşi altele mai drepte şi mai puternice. A-i spune, de</w:t>
      </w:r>
      <w:r w:rsidRPr="00D27A8F">
        <w:rPr>
          <w:rFonts w:ascii="Bookman Old Style" w:hAnsi="Bookman Old Style"/>
          <w:sz w:val="24"/>
          <w:szCs w:val="24"/>
        </w:rPr>
        <w:t xml:space="preserve"> </w:t>
      </w:r>
      <w:r w:rsidRPr="00D27A8F">
        <w:rPr>
          <w:rFonts w:ascii="Bookman Old Style" w:hAnsi="Bookman Old Style"/>
          <w:spacing w:val="4"/>
          <w:sz w:val="24"/>
          <w:szCs w:val="24"/>
        </w:rPr>
        <w:t xml:space="preserve">exemplu, că doar cu o clipă în urmă el a ieşit din neant, că, prin </w:t>
      </w:r>
      <w:r w:rsidRPr="00D27A8F">
        <w:rPr>
          <w:rFonts w:ascii="Bookman Old Style" w:hAnsi="Bookman Old Style"/>
          <w:spacing w:val="-1"/>
          <w:sz w:val="24"/>
          <w:szCs w:val="24"/>
        </w:rPr>
        <w:t xml:space="preserve">urmare, o întreagă eternitate, nu a fost nimic şi, cu toate acestea, că </w:t>
      </w:r>
      <w:r w:rsidRPr="00D27A8F">
        <w:rPr>
          <w:rFonts w:ascii="Bookman Old Style" w:hAnsi="Bookman Old Style"/>
          <w:spacing w:val="-2"/>
          <w:sz w:val="24"/>
          <w:szCs w:val="24"/>
        </w:rPr>
        <w:t xml:space="preserve">trebuie să fie nepieritor în viitor, nu ar fi ca şi cum i s-ar spune că, deşi este un mecanism pus în mişcare mereu şi mereu de o voinţă străină, el trebuie să fie totuşi răspunzător de conduita sa şi de faptele sale pentru </w:t>
      </w:r>
      <w:r w:rsidRPr="00D27A8F">
        <w:rPr>
          <w:rFonts w:ascii="Bookman Old Style" w:hAnsi="Bookman Old Style"/>
          <w:spacing w:val="1"/>
          <w:sz w:val="24"/>
          <w:szCs w:val="24"/>
        </w:rPr>
        <w:t xml:space="preserve">întreaga eternitate? Dacă mai târziu, când spiritul său s-a maturizat, </w:t>
      </w:r>
      <w:r w:rsidRPr="00D27A8F">
        <w:rPr>
          <w:rFonts w:ascii="Bookman Old Style" w:hAnsi="Bookman Old Style"/>
          <w:spacing w:val="2"/>
          <w:sz w:val="24"/>
          <w:szCs w:val="24"/>
        </w:rPr>
        <w:t xml:space="preserve">când reflecţia a apărut, îşi dă seama de puţina consistenţă a unor </w:t>
      </w:r>
      <w:r w:rsidRPr="00D27A8F">
        <w:rPr>
          <w:rFonts w:ascii="Bookman Old Style" w:hAnsi="Bookman Old Style"/>
          <w:spacing w:val="-2"/>
          <w:sz w:val="24"/>
          <w:szCs w:val="24"/>
        </w:rPr>
        <w:t xml:space="preserve">asemenea doctrine, nu are nimic mai bun de pus în loc; mai mult, el nu este capabil nici măcar să conceapă ceva mai bun şi atunci îşi continuă </w:t>
      </w:r>
      <w:r w:rsidRPr="00D27A8F">
        <w:rPr>
          <w:rFonts w:ascii="Bookman Old Style" w:hAnsi="Bookman Old Style"/>
          <w:spacing w:val="2"/>
          <w:sz w:val="24"/>
          <w:szCs w:val="24"/>
        </w:rPr>
        <w:t xml:space="preserve">drumul, lipsit de consolarea pe care natura însăşi i-o rezervase în </w:t>
      </w:r>
      <w:r w:rsidRPr="00D27A8F">
        <w:rPr>
          <w:rFonts w:ascii="Bookman Old Style" w:hAnsi="Bookman Old Style"/>
          <w:spacing w:val="4"/>
          <w:sz w:val="24"/>
          <w:szCs w:val="24"/>
        </w:rPr>
        <w:t xml:space="preserve">schimbul certitudinii morţii. Tocmai ca urmare a unei asemenea </w:t>
      </w:r>
      <w:r w:rsidRPr="00D27A8F">
        <w:rPr>
          <w:rFonts w:ascii="Bookman Old Style" w:hAnsi="Bookman Old Style"/>
          <w:spacing w:val="-2"/>
          <w:sz w:val="24"/>
          <w:szCs w:val="24"/>
        </w:rPr>
        <w:t xml:space="preserve">evoluţii vedem astăzi (1844) în Anglia, printre muncitorii pervertiţi din </w:t>
      </w:r>
      <w:r w:rsidRPr="00D27A8F">
        <w:rPr>
          <w:rFonts w:ascii="Bookman Old Style" w:hAnsi="Bookman Old Style"/>
          <w:spacing w:val="-1"/>
          <w:sz w:val="24"/>
          <w:szCs w:val="24"/>
        </w:rPr>
        <w:t xml:space="preserve">fabrici, socialiştii, şi, printre studenţii depravaţi, noii hegelieni din </w:t>
      </w:r>
      <w:r w:rsidRPr="00D27A8F">
        <w:rPr>
          <w:rFonts w:ascii="Bookman Old Style" w:hAnsi="Bookman Old Style"/>
          <w:spacing w:val="1"/>
          <w:sz w:val="24"/>
          <w:szCs w:val="24"/>
        </w:rPr>
        <w:t xml:space="preserve">Germania coborându-se până la doctrine cu totul materiale, care au </w:t>
      </w:r>
      <w:r w:rsidRPr="00D27A8F">
        <w:rPr>
          <w:rFonts w:ascii="Bookman Old Style" w:hAnsi="Bookman Old Style"/>
          <w:sz w:val="24"/>
          <w:szCs w:val="24"/>
        </w:rPr>
        <w:t xml:space="preserve">drept deviză de bază: </w:t>
      </w:r>
      <w:r w:rsidRPr="00D27A8F">
        <w:rPr>
          <w:rFonts w:ascii="Bookman Old Style" w:hAnsi="Bookman Old Style"/>
          <w:i/>
          <w:iCs/>
          <w:sz w:val="24"/>
          <w:szCs w:val="24"/>
        </w:rPr>
        <w:t>edite, bibite, post mortem nulla voluptas</w:t>
      </w:r>
      <w:r w:rsidRPr="00D27A8F">
        <w:rPr>
          <w:rFonts w:ascii="Bookman Old Style" w:hAnsi="Bookman Old Style"/>
          <w:iCs/>
          <w:sz w:val="24"/>
          <w:szCs w:val="24"/>
        </w:rPr>
        <w:t xml:space="preserve"> [„mâncaţi şi beţi, după moarte nu mai există plăceri“] </w:t>
      </w:r>
      <w:r w:rsidRPr="00D27A8F">
        <w:rPr>
          <w:rFonts w:ascii="Bookman Old Style" w:hAnsi="Bookman Old Style"/>
          <w:sz w:val="24"/>
          <w:szCs w:val="24"/>
        </w:rPr>
        <w:t xml:space="preserve">şi care </w:t>
      </w:r>
      <w:r w:rsidRPr="00D27A8F">
        <w:rPr>
          <w:rFonts w:ascii="Bookman Old Style" w:hAnsi="Bookman Old Style"/>
          <w:spacing w:val="-2"/>
          <w:sz w:val="24"/>
          <w:szCs w:val="24"/>
        </w:rPr>
        <w:t>pot fi caracterizate prin denumirea de bestialitate.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8"/>
          <w:sz w:val="24"/>
          <w:szCs w:val="24"/>
        </w:rPr>
        <w:t xml:space="preserve">Totuşi, după toate cele ce s-au spus despre moarte, este </w:t>
      </w:r>
      <w:r w:rsidRPr="00D27A8F">
        <w:rPr>
          <w:rFonts w:ascii="Bookman Old Style" w:hAnsi="Bookman Old Style"/>
          <w:spacing w:val="1"/>
          <w:sz w:val="24"/>
          <w:szCs w:val="24"/>
        </w:rPr>
        <w:t xml:space="preserve">incontestabil că în Europa, cel puţin, gândirea oamenilor, ba adesea </w:t>
      </w:r>
      <w:r w:rsidRPr="00D27A8F">
        <w:rPr>
          <w:rFonts w:ascii="Bookman Old Style" w:hAnsi="Bookman Old Style"/>
          <w:spacing w:val="-4"/>
          <w:sz w:val="24"/>
          <w:szCs w:val="24"/>
        </w:rPr>
        <w:t xml:space="preserve">chiar şi aceea a unui acelaşi individ, începe să oscileze între noţiunea de </w:t>
      </w:r>
      <w:r w:rsidRPr="00D27A8F">
        <w:rPr>
          <w:rFonts w:ascii="Bookman Old Style" w:hAnsi="Bookman Old Style"/>
          <w:spacing w:val="-2"/>
          <w:sz w:val="24"/>
          <w:szCs w:val="24"/>
        </w:rPr>
        <w:t xml:space="preserve">moarte concepută ca o pieire absolută şi credinţa că suntem nemuritori, </w:t>
      </w:r>
      <w:r w:rsidRPr="00D27A8F">
        <w:rPr>
          <w:rFonts w:ascii="Bookman Old Style" w:hAnsi="Bookman Old Style"/>
          <w:sz w:val="24"/>
          <w:szCs w:val="24"/>
        </w:rPr>
        <w:t xml:space="preserve">ca să spunem aşa, în carne şi oase. Ambele idei sunt la fel de greşite; </w:t>
      </w:r>
      <w:r w:rsidRPr="00D27A8F">
        <w:rPr>
          <w:rFonts w:ascii="Bookman Old Style" w:hAnsi="Bookman Old Style"/>
          <w:spacing w:val="-1"/>
          <w:sz w:val="24"/>
          <w:szCs w:val="24"/>
        </w:rPr>
        <w:t xml:space="preserve">însă noi trebuie nu atât să căutăm o cale de mijloc între ele cât să ne </w:t>
      </w:r>
      <w:r w:rsidRPr="00D27A8F">
        <w:rPr>
          <w:rFonts w:ascii="Bookman Old Style" w:hAnsi="Bookman Old Style"/>
          <w:sz w:val="24"/>
          <w:szCs w:val="24"/>
        </w:rPr>
        <w:t xml:space="preserve">înălţăm la o înţelegere superioară din care părerile de acest gen dispar </w:t>
      </w:r>
      <w:r w:rsidRPr="00D27A8F">
        <w:rPr>
          <w:rFonts w:ascii="Bookman Old Style" w:hAnsi="Bookman Old Style"/>
          <w:spacing w:val="-5"/>
          <w:sz w:val="24"/>
          <w:szCs w:val="24"/>
        </w:rPr>
        <w:t>de la sine.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În aceste consideraţii, vreau să pornesc înainte de toate de la </w:t>
      </w:r>
      <w:r w:rsidRPr="00D27A8F">
        <w:rPr>
          <w:rFonts w:ascii="Bookman Old Style" w:hAnsi="Bookman Old Style"/>
          <w:spacing w:val="-2"/>
          <w:sz w:val="24"/>
          <w:szCs w:val="24"/>
        </w:rPr>
        <w:t xml:space="preserve">experienţa pură. - În faţa ochilor ne apare un prim fapt incontestabil: în mod obişnuit, omul nu se teme de moarte mai mult decât orice numai pentru persoana sa; el deplânge şi moartea alor săi, dar nu ca un egoist chinuit de propria sa dispariţie, ci în calitate de om cuprins de milă faţă de marea nefericire a altuia; de aceea el îl blamează şi îl socoteşte lipsit de inimă pe cel care într-un asemenea caz nu plânge, care nu manifestă nicio </w:t>
      </w:r>
      <w:r w:rsidRPr="00D27A8F">
        <w:rPr>
          <w:rFonts w:ascii="Bookman Old Style" w:hAnsi="Bookman Old Style"/>
          <w:spacing w:val="-1"/>
          <w:sz w:val="24"/>
          <w:szCs w:val="24"/>
        </w:rPr>
        <w:t xml:space="preserve">durere sufletească. Iată un alt fapt, paralel cu primul: pasiunea </w:t>
      </w:r>
      <w:r w:rsidRPr="00D27A8F">
        <w:rPr>
          <w:rFonts w:ascii="Bookman Old Style" w:hAnsi="Bookman Old Style"/>
          <w:spacing w:val="1"/>
          <w:sz w:val="24"/>
          <w:szCs w:val="24"/>
        </w:rPr>
        <w:t xml:space="preserve">răzbunării, împinsă la paroxismul său, cere moartea adversarului ca fiind cea mai crudă dintre sentinţele care pot fi date împotriva lui. </w:t>
      </w:r>
      <w:r w:rsidRPr="00D27A8F">
        <w:rPr>
          <w:rFonts w:ascii="Bookman Old Style" w:hAnsi="Bookman Old Style"/>
          <w:spacing w:val="3"/>
          <w:sz w:val="24"/>
          <w:szCs w:val="24"/>
        </w:rPr>
        <w:t xml:space="preserve">Părerile se schimbă în funcţie de timp şi de loc; dar vocea naturii </w:t>
      </w:r>
      <w:r w:rsidRPr="00D27A8F">
        <w:rPr>
          <w:rFonts w:ascii="Bookman Old Style" w:hAnsi="Bookman Old Style"/>
          <w:spacing w:val="-2"/>
          <w:sz w:val="24"/>
          <w:szCs w:val="24"/>
        </w:rPr>
        <w:t xml:space="preserve">rămâne mereu şi peste tot asemenea ei însăşi; deci de ea trebuie ţinut </w:t>
      </w:r>
      <w:r w:rsidRPr="00D27A8F">
        <w:rPr>
          <w:rFonts w:ascii="Bookman Old Style" w:hAnsi="Bookman Old Style"/>
          <w:spacing w:val="1"/>
          <w:sz w:val="24"/>
          <w:szCs w:val="24"/>
        </w:rPr>
        <w:t xml:space="preserve">seama înainte de toate. Or, în cazul de faţă, ea pare a spune clar că </w:t>
      </w:r>
      <w:r w:rsidRPr="00D27A8F">
        <w:rPr>
          <w:rFonts w:ascii="Bookman Old Style" w:hAnsi="Bookman Old Style"/>
          <w:spacing w:val="-1"/>
          <w:sz w:val="24"/>
          <w:szCs w:val="24"/>
        </w:rPr>
        <w:t xml:space="preserve">moartea este un mare rău. În limba naturii, moarte înseamnă dispariţie. </w:t>
      </w:r>
      <w:r w:rsidRPr="00D27A8F">
        <w:rPr>
          <w:rFonts w:ascii="Bookman Old Style" w:hAnsi="Bookman Old Style"/>
          <w:spacing w:val="-2"/>
          <w:sz w:val="24"/>
          <w:szCs w:val="24"/>
        </w:rPr>
        <w:t xml:space="preserve">Iar că moartea este un lucru serios rezultă deja din faptul că viaţa, după </w:t>
      </w:r>
      <w:r w:rsidRPr="00D27A8F">
        <w:rPr>
          <w:rFonts w:ascii="Bookman Old Style" w:hAnsi="Bookman Old Style"/>
          <w:spacing w:val="1"/>
          <w:sz w:val="24"/>
          <w:szCs w:val="24"/>
        </w:rPr>
        <w:t xml:space="preserve">cum se ştie, nu este o glumă. Fără îndoială că nu suntem vrednici de </w:t>
      </w:r>
      <w:r w:rsidRPr="00D27A8F">
        <w:rPr>
          <w:rFonts w:ascii="Bookman Old Style" w:hAnsi="Bookman Old Style"/>
          <w:spacing w:val="-2"/>
          <w:sz w:val="24"/>
          <w:szCs w:val="24"/>
        </w:rPr>
        <w:t>daruri mai mari decât acestea.</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z w:val="24"/>
          <w:szCs w:val="24"/>
        </w:rPr>
        <w:t xml:space="preserve">În realitate, teama de moarte este independentă de orice cunoaştere, căci animalul resimte această teamă, fără totuşi să cunoască moartea. </w:t>
      </w:r>
      <w:r w:rsidRPr="00D27A8F">
        <w:rPr>
          <w:rFonts w:ascii="Bookman Old Style" w:hAnsi="Bookman Old Style"/>
          <w:spacing w:val="1"/>
          <w:sz w:val="24"/>
          <w:szCs w:val="24"/>
        </w:rPr>
        <w:t xml:space="preserve">Tot ceea ce se naşte o aduce cu sine pe lume. Or, această teamă de </w:t>
      </w:r>
      <w:r w:rsidRPr="00D27A8F">
        <w:rPr>
          <w:rFonts w:ascii="Bookman Old Style" w:hAnsi="Bookman Old Style"/>
          <w:sz w:val="24"/>
          <w:szCs w:val="24"/>
        </w:rPr>
        <w:t xml:space="preserve">moarte </w:t>
      </w:r>
      <w:r w:rsidRPr="00D27A8F">
        <w:rPr>
          <w:rFonts w:ascii="Bookman Old Style" w:hAnsi="Bookman Old Style"/>
          <w:i/>
          <w:sz w:val="24"/>
          <w:szCs w:val="24"/>
        </w:rPr>
        <w:t>a priori</w:t>
      </w:r>
      <w:r w:rsidRPr="00D27A8F">
        <w:rPr>
          <w:rFonts w:ascii="Bookman Old Style" w:hAnsi="Bookman Old Style"/>
          <w:sz w:val="24"/>
          <w:szCs w:val="24"/>
        </w:rPr>
        <w:t xml:space="preserve"> nu este decât reversul voinţei de a trăi, fondul comun al </w:t>
      </w:r>
      <w:r w:rsidRPr="00D27A8F">
        <w:rPr>
          <w:rFonts w:ascii="Bookman Old Style" w:hAnsi="Bookman Old Style"/>
          <w:spacing w:val="-1"/>
          <w:sz w:val="24"/>
          <w:szCs w:val="24"/>
        </w:rPr>
        <w:t xml:space="preserve">fiinţei noastre a tuturor. De aici, prezenţa în fiecare animal, alături de </w:t>
      </w:r>
      <w:r w:rsidRPr="00D27A8F">
        <w:rPr>
          <w:rFonts w:ascii="Bookman Old Style" w:hAnsi="Bookman Old Style"/>
          <w:spacing w:val="-2"/>
          <w:sz w:val="24"/>
          <w:szCs w:val="24"/>
        </w:rPr>
        <w:t xml:space="preserve">grija înnăscută pentru conservare, a fricii înnăscute faţă de o dispariţie </w:t>
      </w:r>
      <w:r w:rsidRPr="00D27A8F">
        <w:rPr>
          <w:rFonts w:ascii="Bookman Old Style" w:hAnsi="Bookman Old Style"/>
          <w:spacing w:val="3"/>
          <w:sz w:val="24"/>
          <w:szCs w:val="24"/>
        </w:rPr>
        <w:t xml:space="preserve">absolută; şi astfel, această teamă, şi nu simpla dorinţă de a evita </w:t>
      </w:r>
      <w:r w:rsidRPr="00D27A8F">
        <w:rPr>
          <w:rFonts w:ascii="Bookman Old Style" w:hAnsi="Bookman Old Style"/>
          <w:spacing w:val="-1"/>
          <w:sz w:val="24"/>
          <w:szCs w:val="24"/>
        </w:rPr>
        <w:t xml:space="preserve">durerea, este aceea care se manifestă în precauţiile animalului pentru a </w:t>
      </w:r>
      <w:r w:rsidRPr="00D27A8F">
        <w:rPr>
          <w:rFonts w:ascii="Bookman Old Style" w:hAnsi="Bookman Old Style"/>
          <w:spacing w:val="-2"/>
          <w:sz w:val="24"/>
          <w:szCs w:val="24"/>
        </w:rPr>
        <w:t xml:space="preserve">se apăra pe sine, şi pe puii săi mai mult decât pe el, împotriva oricărui </w:t>
      </w:r>
      <w:r w:rsidRPr="00D27A8F">
        <w:rPr>
          <w:rFonts w:ascii="Bookman Old Style" w:hAnsi="Bookman Old Style"/>
          <w:spacing w:val="1"/>
          <w:sz w:val="24"/>
          <w:szCs w:val="24"/>
        </w:rPr>
        <w:t xml:space="preserve">duşman care le-ar putea face, rău. De ce vedem animalul fugind, </w:t>
      </w:r>
      <w:r w:rsidRPr="00D27A8F">
        <w:rPr>
          <w:rFonts w:ascii="Bookman Old Style" w:hAnsi="Bookman Old Style"/>
          <w:spacing w:val="-2"/>
          <w:sz w:val="24"/>
          <w:szCs w:val="24"/>
        </w:rPr>
        <w:t xml:space="preserve">tremurând, încercând să se ascundă? Pentru că el este pură voinţă de a </w:t>
      </w:r>
      <w:r w:rsidRPr="00D27A8F">
        <w:rPr>
          <w:rFonts w:ascii="Bookman Old Style" w:hAnsi="Bookman Old Style"/>
          <w:spacing w:val="1"/>
          <w:sz w:val="24"/>
          <w:szCs w:val="24"/>
        </w:rPr>
        <w:t xml:space="preserve">trăi, dar este ca atare sortit morţii şi vrea să câştige timp. Prin natura </w:t>
      </w:r>
      <w:r w:rsidRPr="00D27A8F">
        <w:rPr>
          <w:rFonts w:ascii="Bookman Old Style" w:hAnsi="Bookman Old Style"/>
          <w:spacing w:val="-2"/>
          <w:sz w:val="24"/>
          <w:szCs w:val="24"/>
        </w:rPr>
        <w:t xml:space="preserve">sa, omul nu este altfel. Cel mai mare rău, cel mai înfricoşător dintre </w:t>
      </w:r>
      <w:r w:rsidRPr="00D27A8F">
        <w:rPr>
          <w:rFonts w:ascii="Bookman Old Style" w:hAnsi="Bookman Old Style"/>
          <w:spacing w:val="-1"/>
          <w:sz w:val="24"/>
          <w:szCs w:val="24"/>
        </w:rPr>
        <w:t xml:space="preserve">pericolele care îl pot ameninţa vreodată este moartea; cea mai mare </w:t>
      </w:r>
      <w:r w:rsidRPr="00D27A8F">
        <w:rPr>
          <w:rFonts w:ascii="Bookman Old Style" w:hAnsi="Bookman Old Style"/>
          <w:spacing w:val="-2"/>
          <w:sz w:val="24"/>
          <w:szCs w:val="24"/>
        </w:rPr>
        <w:t xml:space="preserve">groază a sa este groaza de moarte. Nimic nu ne determină în mod mai </w:t>
      </w:r>
      <w:r w:rsidRPr="00D27A8F">
        <w:rPr>
          <w:rFonts w:ascii="Bookman Old Style" w:hAnsi="Bookman Old Style"/>
          <w:spacing w:val="-4"/>
          <w:sz w:val="24"/>
          <w:szCs w:val="24"/>
        </w:rPr>
        <w:t xml:space="preserve">irezistibil să manifestăm simpatia cea mai vie decât vederea unui alt om </w:t>
      </w:r>
      <w:r w:rsidRPr="00D27A8F">
        <w:rPr>
          <w:rFonts w:ascii="Bookman Old Style" w:hAnsi="Bookman Old Style"/>
          <w:spacing w:val="2"/>
          <w:sz w:val="24"/>
          <w:szCs w:val="24"/>
        </w:rPr>
        <w:t xml:space="preserve">aflat în pericol de moarte; nu există spectacol mai îngrozitor decât </w:t>
      </w:r>
      <w:r w:rsidRPr="00D27A8F">
        <w:rPr>
          <w:rFonts w:ascii="Bookman Old Style" w:hAnsi="Bookman Old Style"/>
          <w:spacing w:val="-1"/>
          <w:sz w:val="24"/>
          <w:szCs w:val="24"/>
        </w:rPr>
        <w:t xml:space="preserve">acela al unei execuţii. Dar ataşamentul nelimitat faţă de viaţă care se </w:t>
      </w:r>
      <w:r w:rsidRPr="00D27A8F">
        <w:rPr>
          <w:rFonts w:ascii="Bookman Old Style" w:hAnsi="Bookman Old Style"/>
          <w:spacing w:val="-2"/>
          <w:sz w:val="24"/>
          <w:szCs w:val="24"/>
        </w:rPr>
        <w:t xml:space="preserve">arată aici nu poate proveni din cunoaştere şi din reflectare; cu totul </w:t>
      </w:r>
      <w:r w:rsidRPr="00D27A8F">
        <w:rPr>
          <w:rFonts w:ascii="Bookman Old Style" w:hAnsi="Bookman Old Style"/>
          <w:sz w:val="24"/>
          <w:szCs w:val="24"/>
        </w:rPr>
        <w:t xml:space="preserve">dimpotrivă, din punctul de vedere al reflecţiei, el pare nesăbuit; în ce priveşte valoarea obiectivă a vieţii, este puţin sigur, este cel puţin </w:t>
      </w:r>
      <w:r w:rsidRPr="00D27A8F">
        <w:rPr>
          <w:rFonts w:ascii="Bookman Old Style" w:hAnsi="Bookman Old Style"/>
          <w:spacing w:val="-1"/>
          <w:sz w:val="24"/>
          <w:szCs w:val="24"/>
        </w:rPr>
        <w:t xml:space="preserve">îndoielnic ca ea să fie preferabilă, nonexistenţei şi chiar, dacă sunt </w:t>
      </w:r>
      <w:r w:rsidRPr="00D27A8F">
        <w:rPr>
          <w:rFonts w:ascii="Bookman Old Style" w:hAnsi="Bookman Old Style"/>
          <w:sz w:val="24"/>
          <w:szCs w:val="24"/>
        </w:rPr>
        <w:t xml:space="preserve">consultate reflecţia şi experienţa, nonexistenţa ar trebui să aibă câştig </w:t>
      </w:r>
      <w:r w:rsidRPr="00D27A8F">
        <w:rPr>
          <w:rFonts w:ascii="Bookman Old Style" w:hAnsi="Bookman Old Style"/>
          <w:spacing w:val="-1"/>
          <w:sz w:val="24"/>
          <w:szCs w:val="24"/>
        </w:rPr>
        <w:t xml:space="preserve">de cauză. Mergeţi şi bateţi la uşile mormintelor şi întrebaţi-i pe morţi </w:t>
      </w:r>
      <w:r w:rsidRPr="00D27A8F">
        <w:rPr>
          <w:rFonts w:ascii="Bookman Old Style" w:hAnsi="Bookman Old Style"/>
          <w:spacing w:val="3"/>
          <w:sz w:val="24"/>
          <w:szCs w:val="24"/>
        </w:rPr>
        <w:t xml:space="preserve">dacă vor să revină la lumină; ei vor da din cap în semn de refuz. </w:t>
      </w:r>
      <w:r w:rsidRPr="00D27A8F">
        <w:rPr>
          <w:rFonts w:ascii="Bookman Old Style" w:hAnsi="Bookman Old Style"/>
          <w:spacing w:val="-2"/>
          <w:sz w:val="24"/>
          <w:szCs w:val="24"/>
        </w:rPr>
        <w:t xml:space="preserve">Aceasta este şi concluzia lui Socrate în </w:t>
      </w:r>
      <w:r w:rsidRPr="00D27A8F">
        <w:rPr>
          <w:rFonts w:ascii="Bookman Old Style" w:hAnsi="Bookman Old Style"/>
          <w:i/>
          <w:iCs/>
          <w:spacing w:val="-2"/>
          <w:sz w:val="24"/>
          <w:szCs w:val="24"/>
        </w:rPr>
        <w:t>Apologia lui Platon</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amabilul veselul Voltaire nu se poate abţine nici el să spună: </w:t>
      </w:r>
      <w:r w:rsidRPr="00D27A8F">
        <w:rPr>
          <w:rFonts w:ascii="Bookman Old Style" w:hAnsi="Bookman Old Style"/>
          <w:i/>
          <w:spacing w:val="-2"/>
          <w:sz w:val="24"/>
          <w:szCs w:val="24"/>
        </w:rPr>
        <w:t>on aime la vie; mais le néant ne laisse pas d</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avoir du bon</w:t>
      </w:r>
      <w:r w:rsidRPr="00D27A8F">
        <w:rPr>
          <w:rFonts w:ascii="Bookman Old Style" w:hAnsi="Bookman Old Style"/>
          <w:spacing w:val="-2"/>
          <w:sz w:val="24"/>
          <w:szCs w:val="24"/>
        </w:rPr>
        <w:t xml:space="preserve"> [„iubim viaţa, dar </w:t>
      </w:r>
      <w:r w:rsidRPr="00D27A8F">
        <w:rPr>
          <w:rFonts w:ascii="Bookman Old Style" w:hAnsi="Bookman Old Style"/>
          <w:spacing w:val="-1"/>
          <w:sz w:val="24"/>
          <w:szCs w:val="24"/>
        </w:rPr>
        <w:t xml:space="preserve">neantul nu încetează să aibă părţile sale bune“]. Sau: </w:t>
      </w:r>
      <w:r w:rsidRPr="00D27A8F">
        <w:rPr>
          <w:rFonts w:ascii="Bookman Old Style" w:hAnsi="Bookman Old Style"/>
          <w:i/>
          <w:spacing w:val="-1"/>
          <w:sz w:val="24"/>
          <w:szCs w:val="24"/>
        </w:rPr>
        <w:t>je ne sais pas ce</w:t>
      </w:r>
      <w:r w:rsidRPr="00D27A8F">
        <w:rPr>
          <w:rFonts w:ascii="Bookman Old Style" w:hAnsi="Bookman Old Style"/>
          <w:i/>
          <w:spacing w:val="-2"/>
          <w:sz w:val="24"/>
          <w:szCs w:val="24"/>
        </w:rPr>
        <w:t xml:space="preserve"> </w:t>
      </w:r>
      <w:r w:rsidRPr="00D27A8F">
        <w:rPr>
          <w:rFonts w:ascii="Bookman Old Style" w:hAnsi="Bookman Old Style"/>
          <w:i/>
          <w:spacing w:val="-1"/>
          <w:sz w:val="24"/>
          <w:szCs w:val="24"/>
        </w:rPr>
        <w:t>que c</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est que la vie éternelle; mais celle-ci est une mauvaise plaisanterie</w:t>
      </w:r>
      <w:r w:rsidRPr="00D27A8F">
        <w:rPr>
          <w:rFonts w:ascii="Bookman Old Style" w:hAnsi="Bookman Old Style"/>
          <w:spacing w:val="-1"/>
          <w:sz w:val="24"/>
          <w:szCs w:val="24"/>
        </w:rPr>
        <w:t xml:space="preserve"> [„nu ştiu ce este viaţa veşnică, dar aceasta de aici este o glumă proastă“</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 </w:t>
      </w:r>
      <w:r w:rsidRPr="00D27A8F">
        <w:rPr>
          <w:rFonts w:ascii="Bookman Old Style" w:hAnsi="Bookman Old Style"/>
          <w:i/>
          <w:spacing w:val="-1"/>
          <w:sz w:val="24"/>
          <w:szCs w:val="24"/>
        </w:rPr>
        <w:t>Lettres à M. Le Comte d</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Argental</w:t>
      </w:r>
      <w:r w:rsidRPr="00D27A8F">
        <w:rPr>
          <w:rFonts w:ascii="Bookman Old Style" w:hAnsi="Bookman Old Style"/>
          <w:spacing w:val="-1"/>
          <w:sz w:val="24"/>
          <w:szCs w:val="24"/>
        </w:rPr>
        <w:t xml:space="preserve">, 27.VII.1768] .]. În plus, viaţa </w:t>
      </w:r>
      <w:r w:rsidRPr="00D27A8F">
        <w:rPr>
          <w:rFonts w:ascii="Bookman Old Style" w:hAnsi="Bookman Old Style"/>
          <w:spacing w:val="-2"/>
          <w:sz w:val="24"/>
          <w:szCs w:val="24"/>
        </w:rPr>
        <w:t xml:space="preserve">trebuie în orice caz să se termine curând şi atunci cei câţiva ani pe care </w:t>
      </w:r>
      <w:r w:rsidRPr="00D27A8F">
        <w:rPr>
          <w:rFonts w:ascii="Bookman Old Style" w:hAnsi="Bookman Old Style"/>
          <w:spacing w:val="2"/>
          <w:sz w:val="24"/>
          <w:szCs w:val="24"/>
        </w:rPr>
        <w:t xml:space="preserve">poate îi mai avem de trăit dispar până la ultimul în faţa infinităţii </w:t>
      </w:r>
      <w:r w:rsidRPr="00D27A8F">
        <w:rPr>
          <w:rFonts w:ascii="Bookman Old Style" w:hAnsi="Bookman Old Style"/>
          <w:sz w:val="24"/>
          <w:szCs w:val="24"/>
        </w:rPr>
        <w:t xml:space="preserve">timpului în care nu vom mai fi. Raţiunii i se pare chiar ridicol că ne </w:t>
      </w:r>
      <w:r w:rsidRPr="00D27A8F">
        <w:rPr>
          <w:rFonts w:ascii="Bookman Old Style" w:hAnsi="Bookman Old Style"/>
          <w:spacing w:val="1"/>
          <w:sz w:val="24"/>
          <w:szCs w:val="24"/>
        </w:rPr>
        <w:t xml:space="preserve">facem atâtea griji pentru acest scurt spaţiu de timp, că tremurăm atât </w:t>
      </w:r>
      <w:r w:rsidRPr="00D27A8F">
        <w:rPr>
          <w:rFonts w:ascii="Bookman Old Style" w:hAnsi="Bookman Old Style"/>
          <w:spacing w:val="-2"/>
          <w:sz w:val="24"/>
          <w:szCs w:val="24"/>
        </w:rPr>
        <w:t xml:space="preserve">de tare la cel mai mic pericol care ne ameninţă viaţa noastră şi pe aceea </w:t>
      </w:r>
      <w:r w:rsidRPr="00D27A8F">
        <w:rPr>
          <w:rFonts w:ascii="Bookman Old Style" w:hAnsi="Bookman Old Style"/>
          <w:spacing w:val="-1"/>
          <w:sz w:val="24"/>
          <w:szCs w:val="24"/>
        </w:rPr>
        <w:t xml:space="preserve">a altuia şi compunem drame al căror patetism are drept singur resort </w:t>
      </w:r>
      <w:r w:rsidRPr="00D27A8F">
        <w:rPr>
          <w:rFonts w:ascii="Bookman Old Style" w:hAnsi="Bookman Old Style"/>
          <w:spacing w:val="-2"/>
          <w:sz w:val="24"/>
          <w:szCs w:val="24"/>
        </w:rPr>
        <w:t xml:space="preserve">teama de moarte. Astfel, acest puternic ataşament faţă de viaţă este o </w:t>
      </w:r>
      <w:r w:rsidRPr="00D27A8F">
        <w:rPr>
          <w:rFonts w:ascii="Bookman Old Style" w:hAnsi="Bookman Old Style"/>
          <w:spacing w:val="-1"/>
          <w:sz w:val="24"/>
          <w:szCs w:val="24"/>
        </w:rPr>
        <w:t>acţiune oarbă şi iraţională; ceea ce îl poate explica este numai faptul că</w:t>
      </w:r>
      <w:r w:rsidRPr="00D27A8F">
        <w:rPr>
          <w:rFonts w:ascii="Bookman Old Style" w:hAnsi="Bookman Old Style"/>
          <w:spacing w:val="-2"/>
          <w:sz w:val="24"/>
          <w:szCs w:val="24"/>
        </w:rPr>
        <w:t xml:space="preserve"> </w:t>
      </w:r>
      <w:r w:rsidRPr="00D27A8F">
        <w:rPr>
          <w:rFonts w:ascii="Bookman Old Style" w:hAnsi="Bookman Old Style"/>
          <w:spacing w:val="-1"/>
          <w:sz w:val="24"/>
          <w:szCs w:val="24"/>
        </w:rPr>
        <w:t xml:space="preserve">în sine întreaga noastră fiinţă este deja pură voinţă de a trăi, că după </w:t>
      </w:r>
      <w:r w:rsidRPr="00D27A8F">
        <w:rPr>
          <w:rFonts w:ascii="Bookman Old Style" w:hAnsi="Bookman Old Style"/>
          <w:sz w:val="24"/>
          <w:szCs w:val="24"/>
        </w:rPr>
        <w:t xml:space="preserve">părerea ei viaţa trebuie ca urmare să fie socotită bunul suprem oricât de amară, oricât de scurtă, oricât de nesigură de altfel poate fi ea, că, în </w:t>
      </w:r>
      <w:r w:rsidRPr="00D27A8F">
        <w:rPr>
          <w:rFonts w:ascii="Bookman Old Style" w:hAnsi="Bookman Old Style"/>
          <w:spacing w:val="1"/>
          <w:sz w:val="24"/>
          <w:szCs w:val="24"/>
        </w:rPr>
        <w:t xml:space="preserve">sfârşit, în sine şi la origine această voinţă este oarbă şi lipsită de </w:t>
      </w:r>
      <w:r w:rsidRPr="00D27A8F">
        <w:rPr>
          <w:rFonts w:ascii="Bookman Old Style" w:hAnsi="Bookman Old Style"/>
          <w:sz w:val="24"/>
          <w:szCs w:val="24"/>
        </w:rPr>
        <w:t xml:space="preserve">cunoaştere. Cunoaşterea, dimpotrivă, departe de a fi sursa acestui </w:t>
      </w:r>
      <w:r w:rsidRPr="00D27A8F">
        <w:rPr>
          <w:rFonts w:ascii="Bookman Old Style" w:hAnsi="Bookman Old Style"/>
          <w:spacing w:val="-1"/>
          <w:sz w:val="24"/>
          <w:szCs w:val="24"/>
        </w:rPr>
        <w:t xml:space="preserve">ataşament faţă de viaţă, acţionează în sens opus; ea dezvăluie puţina </w:t>
      </w:r>
      <w:r w:rsidRPr="00D27A8F">
        <w:rPr>
          <w:rFonts w:ascii="Bookman Old Style" w:hAnsi="Bookman Old Style"/>
          <w:sz w:val="24"/>
          <w:szCs w:val="24"/>
        </w:rPr>
        <w:t xml:space="preserve">valoare a acestei vieţi şi combate astfel teama de moarte. Dacă ea iese învingătoare, şi omul merge către moarte cu sufletul ferm şi liniştit, îi </w:t>
      </w:r>
      <w:r w:rsidRPr="00D27A8F">
        <w:rPr>
          <w:rFonts w:ascii="Bookman Old Style" w:hAnsi="Bookman Old Style"/>
          <w:spacing w:val="-1"/>
          <w:sz w:val="24"/>
          <w:szCs w:val="24"/>
        </w:rPr>
        <w:t xml:space="preserve">apreciem conduita drept nobilă şi măreaţă; celebrăm atunci triumful </w:t>
      </w:r>
      <w:r w:rsidRPr="00D27A8F">
        <w:rPr>
          <w:rFonts w:ascii="Bookman Old Style" w:hAnsi="Bookman Old Style"/>
          <w:spacing w:val="-2"/>
          <w:sz w:val="24"/>
          <w:szCs w:val="24"/>
        </w:rPr>
        <w:t xml:space="preserve">cunoaşterii asupra oarbei voinţe de a trăi, asupra acestei voinţe care nu este totuşi mai puţin germenul propriei noastre existenţe. Totodată, îl </w:t>
      </w:r>
      <w:r w:rsidRPr="00D27A8F">
        <w:rPr>
          <w:rFonts w:ascii="Bookman Old Style" w:hAnsi="Bookman Old Style"/>
          <w:sz w:val="24"/>
          <w:szCs w:val="24"/>
        </w:rPr>
        <w:t xml:space="preserve">dispreţuim pe omul la care cunoaşterea moare în această luptă, omul </w:t>
      </w:r>
      <w:r w:rsidRPr="00D27A8F">
        <w:rPr>
          <w:rFonts w:ascii="Bookman Old Style" w:hAnsi="Bookman Old Style"/>
          <w:spacing w:val="-1"/>
          <w:sz w:val="24"/>
          <w:szCs w:val="24"/>
        </w:rPr>
        <w:t xml:space="preserve">care se ataşează de viaţă fără nicio reţinere, care se opune din toate puterile la apropierea morţii şi este cuprins de disperare când trebuie să </w:t>
      </w:r>
      <w:r w:rsidRPr="00D27A8F">
        <w:rPr>
          <w:rFonts w:ascii="Bookman Old Style" w:hAnsi="Bookman Old Style"/>
          <w:spacing w:val="2"/>
          <w:sz w:val="24"/>
          <w:szCs w:val="24"/>
        </w:rPr>
        <w:t>o primească</w:t>
      </w:r>
      <w:r w:rsidRPr="00D27A8F">
        <w:rPr>
          <w:rStyle w:val="FootnoteReference"/>
          <w:rFonts w:ascii="Bookman Old Style" w:hAnsi="Bookman Old Style"/>
          <w:spacing w:val="2"/>
          <w:sz w:val="24"/>
          <w:szCs w:val="24"/>
        </w:rPr>
        <w:footnoteReference w:id="439"/>
      </w:r>
      <w:r w:rsidRPr="00D27A8F">
        <w:rPr>
          <w:rFonts w:ascii="Bookman Old Style" w:hAnsi="Bookman Old Style"/>
          <w:spacing w:val="2"/>
          <w:sz w:val="24"/>
          <w:szCs w:val="24"/>
        </w:rPr>
        <w:t xml:space="preserve">, deşi ceea ce se manifestă în el nu este decât fondul </w:t>
      </w:r>
      <w:r w:rsidRPr="00D27A8F">
        <w:rPr>
          <w:rFonts w:ascii="Bookman Old Style" w:hAnsi="Bookman Old Style"/>
          <w:spacing w:val="-1"/>
          <w:sz w:val="24"/>
          <w:szCs w:val="24"/>
        </w:rPr>
        <w:t xml:space="preserve">originar al eului nostru şi al naturii. Dar cum, ne-am putea întreba aici în trecere, cum iubirea nemărginită de viaţă şi eforturile făcute pentru a </w:t>
      </w:r>
      <w:r w:rsidRPr="00D27A8F">
        <w:rPr>
          <w:rFonts w:ascii="Bookman Old Style" w:hAnsi="Bookman Old Style"/>
          <w:spacing w:val="3"/>
          <w:sz w:val="24"/>
          <w:szCs w:val="24"/>
        </w:rPr>
        <w:t xml:space="preserve">o conserva, pentru a o prelungi prin orice mijloc, pot fi privite ca </w:t>
      </w:r>
      <w:r w:rsidRPr="00D27A8F">
        <w:rPr>
          <w:rFonts w:ascii="Bookman Old Style" w:hAnsi="Bookman Old Style"/>
          <w:sz w:val="24"/>
          <w:szCs w:val="24"/>
        </w:rPr>
        <w:t xml:space="preserve">josnice </w:t>
      </w:r>
      <w:r w:rsidRPr="00D27A8F">
        <w:rPr>
          <w:rFonts w:ascii="Bookman Old Style" w:hAnsi="Bookman Old Style"/>
          <w:i/>
          <w:iCs/>
          <w:sz w:val="24"/>
          <w:szCs w:val="24"/>
        </w:rPr>
        <w:t xml:space="preserve">şi </w:t>
      </w:r>
      <w:r w:rsidRPr="00D27A8F">
        <w:rPr>
          <w:rFonts w:ascii="Bookman Old Style" w:hAnsi="Bookman Old Style"/>
          <w:sz w:val="24"/>
          <w:szCs w:val="24"/>
        </w:rPr>
        <w:t xml:space="preserve">de dispreţuit, ca nevrednice de credinţa lor de adepţii oricărei doctrine religioase, dacă această viaţă este, într-adevăr, darul pentru care </w:t>
      </w:r>
      <w:r w:rsidRPr="00D27A8F">
        <w:rPr>
          <w:rFonts w:ascii="Bookman Old Style" w:hAnsi="Bookman Old Style"/>
          <w:spacing w:val="-2"/>
          <w:sz w:val="24"/>
          <w:szCs w:val="24"/>
        </w:rPr>
        <w:t xml:space="preserve">trebuie să mulţumim bunăvoinţei vreunui zeu? Şi cum atunci dispreţul </w:t>
      </w:r>
      <w:r w:rsidRPr="00D27A8F">
        <w:rPr>
          <w:rFonts w:ascii="Bookman Old Style" w:hAnsi="Bookman Old Style"/>
          <w:sz w:val="24"/>
          <w:szCs w:val="24"/>
        </w:rPr>
        <w:t xml:space="preserve">faţă de un asemenea dar poate părea măreţ şi nobil? - Ceea ce totuşi </w:t>
      </w:r>
      <w:r w:rsidRPr="00D27A8F">
        <w:rPr>
          <w:rFonts w:ascii="Bookman Old Style" w:hAnsi="Bookman Old Style"/>
          <w:spacing w:val="-2"/>
          <w:sz w:val="24"/>
          <w:szCs w:val="24"/>
        </w:rPr>
        <w:t xml:space="preserve">rezultă cu certitudine din aceste consideraţii sunt următoarele: 1. voinţa </w:t>
      </w:r>
      <w:r w:rsidRPr="00D27A8F">
        <w:rPr>
          <w:rFonts w:ascii="Bookman Old Style" w:hAnsi="Bookman Old Style"/>
          <w:spacing w:val="-1"/>
          <w:sz w:val="24"/>
          <w:szCs w:val="24"/>
        </w:rPr>
        <w:t xml:space="preserve">de a trăi este esenţa lăuntrică a omului; 2. în sine această voinţă este </w:t>
      </w:r>
      <w:r w:rsidRPr="00D27A8F">
        <w:rPr>
          <w:rFonts w:ascii="Bookman Old Style" w:hAnsi="Bookman Old Style"/>
          <w:spacing w:val="2"/>
          <w:sz w:val="24"/>
          <w:szCs w:val="24"/>
        </w:rPr>
        <w:t xml:space="preserve">lipsită de cunoaştere, este oarbă, 3. cunoaşterea îi este un principiu </w:t>
      </w:r>
      <w:r w:rsidRPr="00D27A8F">
        <w:rPr>
          <w:rFonts w:ascii="Bookman Old Style" w:hAnsi="Bookman Old Style"/>
          <w:sz w:val="24"/>
          <w:szCs w:val="24"/>
        </w:rPr>
        <w:t xml:space="preserve">străin la origine, care vine mai târziu să i se alăture; 4. între cele două </w:t>
      </w:r>
      <w:r w:rsidRPr="00D27A8F">
        <w:rPr>
          <w:rFonts w:ascii="Bookman Old Style" w:hAnsi="Bookman Old Style"/>
          <w:spacing w:val="4"/>
          <w:sz w:val="24"/>
          <w:szCs w:val="24"/>
        </w:rPr>
        <w:t xml:space="preserve">principii se dă o luptă şi judecata noastră se bucură de victoria </w:t>
      </w:r>
      <w:r w:rsidRPr="00D27A8F">
        <w:rPr>
          <w:rFonts w:ascii="Bookman Old Style" w:hAnsi="Bookman Old Style"/>
          <w:sz w:val="24"/>
          <w:szCs w:val="24"/>
        </w:rPr>
        <w:t>cunoaşterii asupra voinţei.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Daca aspectul înspăimântător sub care ne apare moartea s-ar </w:t>
      </w:r>
      <w:r w:rsidRPr="00D27A8F">
        <w:rPr>
          <w:rFonts w:ascii="Bookman Old Style" w:hAnsi="Bookman Old Style"/>
          <w:spacing w:val="-1"/>
          <w:sz w:val="24"/>
          <w:szCs w:val="24"/>
        </w:rPr>
        <w:t xml:space="preserve">datora ideii de nonexistenţă, ar trebui să simţim aceeaşi groază atunci </w:t>
      </w:r>
      <w:r w:rsidRPr="00D27A8F">
        <w:rPr>
          <w:rFonts w:ascii="Bookman Old Style" w:hAnsi="Bookman Old Style"/>
          <w:sz w:val="24"/>
          <w:szCs w:val="24"/>
        </w:rPr>
        <w:t xml:space="preserve">când ne gândim la timpul când încă nu existăm. Căci, nimeni nu poate contesta, nonexistenţa de după moarte nu se poate deosebi de aceea de </w:t>
      </w:r>
      <w:r w:rsidRPr="00D27A8F">
        <w:rPr>
          <w:rFonts w:ascii="Bookman Old Style" w:hAnsi="Bookman Old Style"/>
          <w:spacing w:val="2"/>
          <w:sz w:val="24"/>
          <w:szCs w:val="24"/>
        </w:rPr>
        <w:t xml:space="preserve">dinaintea naşterii; deci ea nu trebuie să ne facă să ne plângem mai </w:t>
      </w:r>
      <w:r w:rsidRPr="00D27A8F">
        <w:rPr>
          <w:rFonts w:ascii="Bookman Old Style" w:hAnsi="Bookman Old Style"/>
          <w:spacing w:val="-1"/>
          <w:sz w:val="24"/>
          <w:szCs w:val="24"/>
        </w:rPr>
        <w:t xml:space="preserve">mult. O întreagă infinitate de timp s-a scurs când noi nu existam încă, </w:t>
      </w:r>
      <w:r w:rsidRPr="00D27A8F">
        <w:rPr>
          <w:rFonts w:ascii="Bookman Old Style" w:hAnsi="Bookman Old Style"/>
          <w:spacing w:val="5"/>
          <w:sz w:val="24"/>
          <w:szCs w:val="24"/>
        </w:rPr>
        <w:t xml:space="preserve">dar aceasta nu ne face să suferim. Însă, dimpotrivă, dacă după </w:t>
      </w:r>
      <w:r w:rsidRPr="00D27A8F">
        <w:rPr>
          <w:rFonts w:ascii="Bookman Old Style" w:hAnsi="Bookman Old Style"/>
          <w:sz w:val="24"/>
          <w:szCs w:val="24"/>
        </w:rPr>
        <w:t xml:space="preserve">intermediul momentan al unei existenţe efemere trebuie să urmeze o a </w:t>
      </w:r>
      <w:r w:rsidRPr="00D27A8F">
        <w:rPr>
          <w:rFonts w:ascii="Bookman Old Style" w:hAnsi="Bookman Old Style"/>
          <w:spacing w:val="-2"/>
          <w:sz w:val="24"/>
          <w:szCs w:val="24"/>
        </w:rPr>
        <w:t xml:space="preserve">doua infinitate de timp, în care nu vom mai fi, aceasta este pentru noi ocondiţie grea, o necesitate chiar insuportabilă. Această sete de existenţă </w:t>
      </w:r>
      <w:r w:rsidRPr="00D27A8F">
        <w:rPr>
          <w:rFonts w:ascii="Bookman Old Style" w:hAnsi="Bookman Old Style"/>
          <w:spacing w:val="-1"/>
          <w:sz w:val="24"/>
          <w:szCs w:val="24"/>
        </w:rPr>
        <w:t xml:space="preserve">să provină oare din faptul că după ce am gustat viaţa acum, am găsit-o că este de preferat tuturor celorlalte bunuri? Desigur că nu, deja am </w:t>
      </w:r>
      <w:r w:rsidRPr="00D27A8F">
        <w:rPr>
          <w:rFonts w:ascii="Bookman Old Style" w:hAnsi="Bookman Old Style"/>
          <w:spacing w:val="-2"/>
          <w:sz w:val="24"/>
          <w:szCs w:val="24"/>
        </w:rPr>
        <w:t xml:space="preserve">explicat acest lucru, pe scurt, mai sus: experienţa făcută ar fi putut mai </w:t>
      </w:r>
      <w:r w:rsidRPr="00D27A8F">
        <w:rPr>
          <w:rFonts w:ascii="Bookman Old Style" w:hAnsi="Bookman Old Style"/>
          <w:spacing w:val="-1"/>
          <w:sz w:val="24"/>
          <w:szCs w:val="24"/>
        </w:rPr>
        <w:t xml:space="preserve">degrabă să trezească în noi o aspiraţie nemărginită către paradisul </w:t>
      </w:r>
      <w:r w:rsidRPr="00D27A8F">
        <w:rPr>
          <w:rFonts w:ascii="Bookman Old Style" w:hAnsi="Bookman Old Style"/>
          <w:sz w:val="24"/>
          <w:szCs w:val="24"/>
        </w:rPr>
        <w:t xml:space="preserve">pierdut al nonexistenţei. Să adăugăm că de speranţa nemuririi sufletului </w:t>
      </w:r>
      <w:r w:rsidRPr="00D27A8F">
        <w:rPr>
          <w:rFonts w:ascii="Bookman Old Style" w:hAnsi="Bookman Old Style"/>
          <w:spacing w:val="1"/>
          <w:sz w:val="24"/>
          <w:szCs w:val="24"/>
        </w:rPr>
        <w:t xml:space="preserve">se leagă întotdeauna aceea a unei lumi mai bune, dovadă că lumea actuală nu valorează mare lucru. - Cu toate acestea, în discuţiile orale </w:t>
      </w:r>
      <w:r w:rsidRPr="00D27A8F">
        <w:rPr>
          <w:rFonts w:ascii="Bookman Old Style" w:hAnsi="Bookman Old Style"/>
          <w:spacing w:val="-2"/>
          <w:sz w:val="24"/>
          <w:szCs w:val="24"/>
        </w:rPr>
        <w:t xml:space="preserve">şi în cărţi, problema stării noastre de după moarte a fost pusă de mii de </w:t>
      </w:r>
      <w:r w:rsidRPr="00D27A8F">
        <w:rPr>
          <w:rFonts w:ascii="Bookman Old Style" w:hAnsi="Bookman Old Style"/>
          <w:spacing w:val="-1"/>
          <w:sz w:val="24"/>
          <w:szCs w:val="24"/>
        </w:rPr>
        <w:t xml:space="preserve">ori mai adesea decât aceea a stării noastre dinaintea naşterii. În teorie </w:t>
      </w:r>
      <w:r w:rsidRPr="00D27A8F">
        <w:rPr>
          <w:rFonts w:ascii="Bookman Old Style" w:hAnsi="Bookman Old Style"/>
          <w:spacing w:val="5"/>
          <w:sz w:val="24"/>
          <w:szCs w:val="24"/>
        </w:rPr>
        <w:t xml:space="preserve">totuşi, cea de a doua este o problemă la fel de firească, la fel de </w:t>
      </w:r>
      <w:r w:rsidRPr="00D27A8F">
        <w:rPr>
          <w:rFonts w:ascii="Bookman Old Style" w:hAnsi="Bookman Old Style"/>
          <w:spacing w:val="1"/>
          <w:sz w:val="24"/>
          <w:szCs w:val="24"/>
        </w:rPr>
        <w:t xml:space="preserve">legitimă ca şi cealaltă şi rezolvarea ei ar constitui un mijloc de a o </w:t>
      </w:r>
      <w:r w:rsidRPr="00D27A8F">
        <w:rPr>
          <w:rFonts w:ascii="Bookman Old Style" w:hAnsi="Bookman Old Style"/>
          <w:spacing w:val="4"/>
          <w:sz w:val="24"/>
          <w:szCs w:val="24"/>
        </w:rPr>
        <w:t xml:space="preserve">elucida la fel de bine pe prima. Cât de multe frumoase cuvinte </w:t>
      </w:r>
      <w:r w:rsidRPr="00D27A8F">
        <w:rPr>
          <w:rFonts w:ascii="Bookman Old Style" w:hAnsi="Bookman Old Style"/>
          <w:spacing w:val="2"/>
          <w:sz w:val="24"/>
          <w:szCs w:val="24"/>
        </w:rPr>
        <w:t xml:space="preserve">pompoase nu avem referitor la tot ce este mai neplăcut în ideea că </w:t>
      </w:r>
      <w:r w:rsidRPr="00D27A8F">
        <w:rPr>
          <w:rFonts w:ascii="Bookman Old Style" w:hAnsi="Bookman Old Style"/>
          <w:spacing w:val="-2"/>
          <w:sz w:val="24"/>
          <w:szCs w:val="24"/>
        </w:rPr>
        <w:t xml:space="preserve">spiritul omului, acest spirit capabil să cuprindă lumea, plin de înalte şi </w:t>
      </w:r>
      <w:r w:rsidRPr="00D27A8F">
        <w:rPr>
          <w:rFonts w:ascii="Bookman Old Style" w:hAnsi="Bookman Old Style"/>
          <w:spacing w:val="-1"/>
          <w:sz w:val="24"/>
          <w:szCs w:val="24"/>
        </w:rPr>
        <w:t xml:space="preserve">minunate gânduri, ar trebui să fie coborât în mormânt o dată cu trupul! Dar acest spirit a lăsat să se scurgă o întreagă infinitate de timp înainte de a se naşte el cu toate calităţile sale; în tot acest timp, lumea a trebuit </w:t>
      </w:r>
      <w:r w:rsidRPr="00D27A8F">
        <w:rPr>
          <w:rFonts w:ascii="Bookman Old Style" w:hAnsi="Bookman Old Style"/>
          <w:spacing w:val="-2"/>
          <w:sz w:val="24"/>
          <w:szCs w:val="24"/>
        </w:rPr>
        <w:t xml:space="preserve">să se descurce fără el, iar din toate acestea noi nu înţelegem nimic. Şi totuşi, nu există vreo întrebare care să se pună cunoaşterii nedeformate de voinţă în mod firesc decât aceasta: „S-a scurs un timp infinit înainte de naşterea mea; ce eram eu în tot acest timp?“ - Metafizica ar putea da </w:t>
      </w:r>
      <w:r w:rsidRPr="00D27A8F">
        <w:rPr>
          <w:rFonts w:ascii="Bookman Old Style" w:hAnsi="Bookman Old Style"/>
          <w:sz w:val="24"/>
          <w:szCs w:val="24"/>
        </w:rPr>
        <w:t xml:space="preserve">următorul răspuns: „Eram tot eu, adică toţi cei care spuneau atunci </w:t>
      </w:r>
      <w:r w:rsidRPr="00D27A8F">
        <w:rPr>
          <w:rFonts w:ascii="Bookman Old Style" w:hAnsi="Bookman Old Style"/>
          <w:i/>
          <w:iCs/>
          <w:sz w:val="24"/>
          <w:szCs w:val="24"/>
        </w:rPr>
        <w:t>eu</w:t>
      </w:r>
      <w:r w:rsidRPr="00D27A8F">
        <w:rPr>
          <w:rFonts w:ascii="Bookman Old Style" w:hAnsi="Bookman Old Style"/>
          <w:iCs/>
          <w:sz w:val="24"/>
          <w:szCs w:val="24"/>
        </w:rPr>
        <w:t xml:space="preserve">, </w:t>
      </w:r>
      <w:r w:rsidRPr="00D27A8F">
        <w:rPr>
          <w:rFonts w:ascii="Bookman Old Style" w:hAnsi="Bookman Old Style"/>
          <w:spacing w:val="-1"/>
          <w:sz w:val="24"/>
          <w:szCs w:val="24"/>
        </w:rPr>
        <w:t xml:space="preserve">toţi aceia erau eu“. Dar să ne îndepărtăm de consideraţii de acest fel, </w:t>
      </w:r>
      <w:r w:rsidRPr="00D27A8F">
        <w:rPr>
          <w:rFonts w:ascii="Bookman Old Style" w:hAnsi="Bookman Old Style"/>
          <w:spacing w:val="1"/>
          <w:sz w:val="24"/>
          <w:szCs w:val="24"/>
        </w:rPr>
        <w:t xml:space="preserve">pentru a ne meţine până la noi ordine punctul nostru de vedere în întregime empiric, şi să admitem că eu nu am existat. Dar atunci mă </w:t>
      </w:r>
      <w:r w:rsidRPr="00D27A8F">
        <w:rPr>
          <w:rFonts w:ascii="Bookman Old Style" w:hAnsi="Bookman Old Style"/>
          <w:spacing w:val="-1"/>
          <w:sz w:val="24"/>
          <w:szCs w:val="24"/>
        </w:rPr>
        <w:t xml:space="preserve">pot consola cu acel infinit în care nu voi mai fi după moartea mea, în </w:t>
      </w:r>
      <w:r w:rsidRPr="00D27A8F">
        <w:rPr>
          <w:rFonts w:ascii="Bookman Old Style" w:hAnsi="Bookman Old Style"/>
          <w:sz w:val="24"/>
          <w:szCs w:val="24"/>
        </w:rPr>
        <w:t xml:space="preserve">ideea acelui timp infinit în care deja nu am existat, ca de o stare bine </w:t>
      </w:r>
      <w:r w:rsidRPr="00D27A8F">
        <w:rPr>
          <w:rFonts w:ascii="Bookman Old Style" w:hAnsi="Bookman Old Style"/>
          <w:spacing w:val="-1"/>
          <w:sz w:val="24"/>
          <w:szCs w:val="24"/>
        </w:rPr>
        <w:t xml:space="preserve">cunoscută de mine şi nu lipsită de farmec. Căci infinitatea </w:t>
      </w:r>
      <w:r w:rsidRPr="00D27A8F">
        <w:rPr>
          <w:rFonts w:ascii="Bookman Old Style" w:hAnsi="Bookman Old Style"/>
          <w:i/>
          <w:iCs/>
          <w:spacing w:val="-1"/>
          <w:sz w:val="24"/>
          <w:szCs w:val="24"/>
        </w:rPr>
        <w:t>a parte post</w:t>
      </w:r>
      <w:r w:rsidRPr="00D27A8F">
        <w:rPr>
          <w:rFonts w:ascii="Bookman Old Style" w:hAnsi="Bookman Old Style"/>
          <w:iCs/>
          <w:spacing w:val="-1"/>
          <w:sz w:val="24"/>
          <w:szCs w:val="24"/>
        </w:rPr>
        <w:t xml:space="preserve"> </w:t>
      </w:r>
      <w:r w:rsidRPr="00D27A8F">
        <w:rPr>
          <w:rFonts w:ascii="Bookman Old Style" w:hAnsi="Bookman Old Style"/>
          <w:spacing w:val="-2"/>
          <w:sz w:val="24"/>
          <w:szCs w:val="24"/>
        </w:rPr>
        <w:t xml:space="preserve">în care nu voi fi nu mă poate înspăimânta mai mult decât infinitatea </w:t>
      </w:r>
      <w:r w:rsidRPr="00D27A8F">
        <w:rPr>
          <w:rFonts w:ascii="Bookman Old Style" w:hAnsi="Bookman Old Style"/>
          <w:i/>
          <w:iCs/>
          <w:spacing w:val="-2"/>
          <w:sz w:val="24"/>
          <w:szCs w:val="24"/>
        </w:rPr>
        <w:t>a parte ante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în care nu eram; într-adevăr, nimic nu le desparte decât interpunerea visului efemer al vieţii. La fel, toate dovezile adunate în </w:t>
      </w:r>
      <w:r w:rsidRPr="00D27A8F">
        <w:rPr>
          <w:rFonts w:ascii="Bookman Old Style" w:hAnsi="Bookman Old Style"/>
          <w:spacing w:val="2"/>
          <w:sz w:val="24"/>
          <w:szCs w:val="24"/>
        </w:rPr>
        <w:t xml:space="preserve">sprijinul continuării existenţei după moarte pot fi tot atât de bine </w:t>
      </w:r>
      <w:r w:rsidRPr="00D27A8F">
        <w:rPr>
          <w:rFonts w:ascii="Bookman Old Style" w:hAnsi="Bookman Old Style"/>
          <w:spacing w:val="1"/>
          <w:sz w:val="24"/>
          <w:szCs w:val="24"/>
        </w:rPr>
        <w:t xml:space="preserve">transpuse </w:t>
      </w:r>
      <w:r w:rsidRPr="00D27A8F">
        <w:rPr>
          <w:rFonts w:ascii="Bookman Old Style" w:hAnsi="Bookman Old Style"/>
          <w:i/>
          <w:iCs/>
          <w:spacing w:val="1"/>
          <w:sz w:val="24"/>
          <w:szCs w:val="24"/>
        </w:rPr>
        <w:t>in parte ante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pentru a demonstra atunci existenţa înainte </w:t>
      </w:r>
      <w:r w:rsidRPr="00D27A8F">
        <w:rPr>
          <w:rFonts w:ascii="Bookman Old Style" w:hAnsi="Bookman Old Style"/>
          <w:sz w:val="24"/>
          <w:szCs w:val="24"/>
        </w:rPr>
        <w:t xml:space="preserve">de viaţă; hinduşii şi budiştii admit acest lucru, fiind astfel consecvenţi </w:t>
      </w:r>
      <w:r w:rsidRPr="00D27A8F">
        <w:rPr>
          <w:rFonts w:ascii="Bookman Old Style" w:hAnsi="Bookman Old Style"/>
          <w:spacing w:val="-2"/>
          <w:sz w:val="24"/>
          <w:szCs w:val="24"/>
        </w:rPr>
        <w:t xml:space="preserve">cu ei înşişi. Numai idealitatea kantiană a timpului rezolvă toate aceste </w:t>
      </w:r>
      <w:r w:rsidRPr="00D27A8F">
        <w:rPr>
          <w:rFonts w:ascii="Bookman Old Style" w:hAnsi="Bookman Old Style"/>
          <w:spacing w:val="1"/>
          <w:sz w:val="24"/>
          <w:szCs w:val="24"/>
        </w:rPr>
        <w:t xml:space="preserve">enigme; dar nu a sosit încă momentul să vorbim despre aceasta. Din </w:t>
      </w:r>
      <w:r w:rsidRPr="00D27A8F">
        <w:rPr>
          <w:rFonts w:ascii="Bookman Old Style" w:hAnsi="Bookman Old Style"/>
          <w:spacing w:val="2"/>
          <w:sz w:val="24"/>
          <w:szCs w:val="24"/>
        </w:rPr>
        <w:t xml:space="preserve">cele de mai sus rezultă o concluzie: nu este mai puţin absurd să </w:t>
      </w:r>
      <w:r w:rsidRPr="00D27A8F">
        <w:rPr>
          <w:rFonts w:ascii="Bookman Old Style" w:hAnsi="Bookman Old Style"/>
          <w:sz w:val="24"/>
          <w:szCs w:val="24"/>
        </w:rPr>
        <w:t xml:space="preserve">deplângem timpul în care nu vom mai fi decât să-l regretăm pe acela în </w:t>
      </w:r>
      <w:r w:rsidRPr="00D27A8F">
        <w:rPr>
          <w:rFonts w:ascii="Bookman Old Style" w:hAnsi="Bookman Old Style"/>
          <w:spacing w:val="7"/>
          <w:sz w:val="24"/>
          <w:szCs w:val="24"/>
        </w:rPr>
        <w:t xml:space="preserve">care nu eram încă; căci, între timpul care nu este cel al existenţei </w:t>
      </w:r>
      <w:r w:rsidRPr="00D27A8F">
        <w:rPr>
          <w:rFonts w:ascii="Bookman Old Style" w:hAnsi="Bookman Old Style"/>
          <w:sz w:val="24"/>
          <w:szCs w:val="24"/>
        </w:rPr>
        <w:t xml:space="preserve">noastre şi cel care este, există oare un raport de viitor sau un raport de </w:t>
      </w:r>
      <w:r w:rsidRPr="00D27A8F">
        <w:rPr>
          <w:rFonts w:ascii="Bookman Old Style" w:hAnsi="Bookman Old Style"/>
          <w:spacing w:val="-4"/>
          <w:sz w:val="24"/>
          <w:szCs w:val="24"/>
        </w:rPr>
        <w:t>trecut? Aceasta contează foarte puţin.</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z w:val="24"/>
          <w:szCs w:val="24"/>
        </w:rPr>
        <w:t xml:space="preserve">Dar, chiar făcând abstracţie de aceste consideraţii de timp, în sine </w:t>
      </w:r>
      <w:r w:rsidRPr="00D27A8F">
        <w:rPr>
          <w:rFonts w:ascii="Bookman Old Style" w:hAnsi="Bookman Old Style"/>
          <w:spacing w:val="2"/>
          <w:sz w:val="24"/>
          <w:szCs w:val="24"/>
        </w:rPr>
        <w:t xml:space="preserve">şi pentru sine este absurd să considerăm nonexistenţa drept un rău; </w:t>
      </w:r>
      <w:r w:rsidRPr="00D27A8F">
        <w:rPr>
          <w:rFonts w:ascii="Bookman Old Style" w:hAnsi="Bookman Old Style"/>
          <w:spacing w:val="-2"/>
          <w:sz w:val="24"/>
          <w:szCs w:val="24"/>
        </w:rPr>
        <w:t xml:space="preserve">orice rău, într-adevăr, ca şi orice bine, presupune existenţa, şi chiar </w:t>
      </w:r>
      <w:r w:rsidRPr="00D27A8F">
        <w:rPr>
          <w:rFonts w:ascii="Bookman Old Style" w:hAnsi="Bookman Old Style"/>
          <w:spacing w:val="-1"/>
          <w:sz w:val="24"/>
          <w:szCs w:val="24"/>
        </w:rPr>
        <w:t xml:space="preserve">conştiinţa; dar această conştiinţă încetează o dată cu viaţa, la fel ca în </w:t>
      </w:r>
      <w:r w:rsidRPr="00D27A8F">
        <w:rPr>
          <w:rFonts w:ascii="Bookman Old Style" w:hAnsi="Bookman Old Style"/>
          <w:spacing w:val="2"/>
          <w:sz w:val="24"/>
          <w:szCs w:val="24"/>
        </w:rPr>
        <w:t xml:space="preserve">timpul somnului sau al unei sincope; ştim aşadar cu certitudine şi </w:t>
      </w:r>
      <w:r w:rsidRPr="00D27A8F">
        <w:rPr>
          <w:rFonts w:ascii="Bookman Old Style" w:hAnsi="Bookman Old Style"/>
          <w:spacing w:val="-2"/>
          <w:sz w:val="24"/>
          <w:szCs w:val="24"/>
        </w:rPr>
        <w:t xml:space="preserve">printr-o experienţă familiară că dispariţia conştiinţei nu conţine niciun </w:t>
      </w:r>
      <w:r w:rsidRPr="00D27A8F">
        <w:rPr>
          <w:rFonts w:ascii="Bookman Old Style" w:hAnsi="Bookman Old Style"/>
          <w:spacing w:val="1"/>
          <w:sz w:val="24"/>
          <w:szCs w:val="24"/>
        </w:rPr>
        <w:t xml:space="preserve">rău şi în orice caz producerea acestui fenomen este o problemă de o </w:t>
      </w:r>
      <w:r w:rsidRPr="00D27A8F">
        <w:rPr>
          <w:rFonts w:ascii="Bookman Old Style" w:hAnsi="Bookman Old Style"/>
          <w:sz w:val="24"/>
          <w:szCs w:val="24"/>
        </w:rPr>
        <w:t xml:space="preserve">clipă. Epicur privea moartea tocmai din acest punct de vedere şi avea </w:t>
      </w:r>
      <w:r w:rsidRPr="00D27A8F">
        <w:rPr>
          <w:rFonts w:ascii="Bookman Old Style" w:hAnsi="Bookman Old Style"/>
          <w:spacing w:val="1"/>
          <w:sz w:val="24"/>
          <w:szCs w:val="24"/>
        </w:rPr>
        <w:t>dreptate când spunea: ό θάνατος ούδέν πρός ήμάς</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[„moartea nu are nicio </w:t>
      </w:r>
      <w:r w:rsidRPr="00D27A8F">
        <w:rPr>
          <w:rFonts w:ascii="Bookman Old Style" w:hAnsi="Bookman Old Style"/>
          <w:sz w:val="24"/>
          <w:szCs w:val="24"/>
        </w:rPr>
        <w:t xml:space="preserve">legătură cu noi“]; şi aceasta deoarece, spunea el, atâta timp cât </w:t>
      </w:r>
      <w:r w:rsidRPr="00D27A8F">
        <w:rPr>
          <w:rFonts w:ascii="Bookman Old Style" w:hAnsi="Bookman Old Style"/>
          <w:spacing w:val="-2"/>
          <w:sz w:val="24"/>
          <w:szCs w:val="24"/>
        </w:rPr>
        <w:t xml:space="preserve">noi suntem moartea nu este, iar când moartea este nu mai suntem noi </w:t>
      </w:r>
      <w:r w:rsidRPr="00D27A8F">
        <w:rPr>
          <w:rFonts w:ascii="Bookman Old Style" w:hAnsi="Bookman Old Style"/>
          <w:spacing w:val="1"/>
          <w:sz w:val="24"/>
          <w:szCs w:val="24"/>
        </w:rPr>
        <w:t xml:space="preserve">(Diogenes Laertios, </w:t>
      </w:r>
      <w:r w:rsidRPr="00D27A8F">
        <w:rPr>
          <w:rFonts w:ascii="Bookman Old Style" w:hAnsi="Bookman Old Style"/>
          <w:i/>
          <w:spacing w:val="1"/>
          <w:sz w:val="24"/>
          <w:szCs w:val="24"/>
        </w:rPr>
        <w:t>De vitis, dogmatibus et apophtegmatibus philosophorum</w:t>
      </w:r>
      <w:r w:rsidRPr="00D27A8F">
        <w:rPr>
          <w:rFonts w:ascii="Bookman Old Style" w:hAnsi="Bookman Old Style"/>
          <w:spacing w:val="1"/>
          <w:sz w:val="24"/>
          <w:szCs w:val="24"/>
        </w:rPr>
        <w:t xml:space="preserve">, X, 27). Pierderea a ceva căruia nu i se poate constata </w:t>
      </w:r>
      <w:r w:rsidRPr="00D27A8F">
        <w:rPr>
          <w:rFonts w:ascii="Bookman Old Style" w:hAnsi="Bookman Old Style"/>
          <w:spacing w:val="-2"/>
          <w:sz w:val="24"/>
          <w:szCs w:val="24"/>
        </w:rPr>
        <w:t xml:space="preserve">absenţa nu este un rău; cine poate nega acest lucru? De aceea, faptul de </w:t>
      </w:r>
      <w:r w:rsidRPr="00D27A8F">
        <w:rPr>
          <w:rFonts w:ascii="Bookman Old Style" w:hAnsi="Bookman Old Style"/>
          <w:spacing w:val="2"/>
          <w:sz w:val="24"/>
          <w:szCs w:val="24"/>
        </w:rPr>
        <w:t xml:space="preserve">a nu mai fi nu ne poate impresiona mai mult decât faptul de a nu fi </w:t>
      </w:r>
      <w:r w:rsidRPr="00D27A8F">
        <w:rPr>
          <w:rFonts w:ascii="Bookman Old Style" w:hAnsi="Bookman Old Style"/>
          <w:spacing w:val="-2"/>
          <w:sz w:val="24"/>
          <w:szCs w:val="24"/>
        </w:rPr>
        <w:t xml:space="preserve">fost. De aici rezultă că din punctul de vedere al cunoaşterii teama de </w:t>
      </w:r>
      <w:r w:rsidRPr="00D27A8F">
        <w:rPr>
          <w:rFonts w:ascii="Bookman Old Style" w:hAnsi="Bookman Old Style"/>
          <w:spacing w:val="1"/>
          <w:sz w:val="24"/>
          <w:szCs w:val="24"/>
        </w:rPr>
        <w:t xml:space="preserve">moarte pare lipsită de fandament; or, conştiinţa constă tocmai în </w:t>
      </w:r>
      <w:r w:rsidRPr="00D27A8F">
        <w:rPr>
          <w:rFonts w:ascii="Bookman Old Style" w:hAnsi="Bookman Old Style"/>
          <w:sz w:val="24"/>
          <w:szCs w:val="24"/>
        </w:rPr>
        <w:t xml:space="preserve">cunoaştere; pentru conştiinţă moartea nu este deci un rău. De aceea, în </w:t>
      </w:r>
      <w:r w:rsidRPr="00D27A8F">
        <w:rPr>
          <w:rFonts w:ascii="Bookman Old Style" w:hAnsi="Bookman Old Style"/>
          <w:spacing w:val="-2"/>
          <w:sz w:val="24"/>
          <w:szCs w:val="24"/>
        </w:rPr>
        <w:t xml:space="preserve">realitate, nu latura cunoscătoare din mine este aceea care se teme de </w:t>
      </w:r>
      <w:r w:rsidRPr="00D27A8F">
        <w:rPr>
          <w:rFonts w:ascii="Bookman Old Style" w:hAnsi="Bookman Old Style"/>
          <w:sz w:val="24"/>
          <w:szCs w:val="24"/>
        </w:rPr>
        <w:t xml:space="preserve">moarte, ci numai din oarba voinţă, care este în orice fiinţă vie, provine </w:t>
      </w:r>
      <w:r w:rsidRPr="00D27A8F">
        <w:rPr>
          <w:rFonts w:ascii="Bookman Old Style" w:hAnsi="Bookman Old Style"/>
          <w:spacing w:val="2"/>
          <w:sz w:val="24"/>
          <w:szCs w:val="24"/>
        </w:rPr>
        <w:t xml:space="preserve">acea </w:t>
      </w:r>
      <w:r w:rsidRPr="00D27A8F">
        <w:rPr>
          <w:rFonts w:ascii="Bookman Old Style" w:hAnsi="Bookman Old Style"/>
          <w:i/>
          <w:iCs/>
          <w:spacing w:val="2"/>
          <w:sz w:val="24"/>
          <w:szCs w:val="24"/>
        </w:rPr>
        <w:t>fuga mortis</w:t>
      </w:r>
      <w:r w:rsidRPr="00D27A8F">
        <w:rPr>
          <w:rFonts w:ascii="Bookman Old Style" w:hAnsi="Bookman Old Style"/>
          <w:iCs/>
          <w:spacing w:val="2"/>
          <w:sz w:val="24"/>
          <w:szCs w:val="24"/>
        </w:rPr>
        <w:t xml:space="preserve"> [fugă de moarte].</w:t>
      </w:r>
      <w:r w:rsidRPr="00D27A8F">
        <w:rPr>
          <w:rFonts w:ascii="Bookman Old Style" w:hAnsi="Bookman Old Style"/>
          <w:spacing w:val="2"/>
          <w:sz w:val="24"/>
          <w:szCs w:val="24"/>
        </w:rPr>
        <w:t xml:space="preserve"> Dar, aşa cum am arătat deja mai sus, ea este un </w:t>
      </w:r>
      <w:r w:rsidRPr="00D27A8F">
        <w:rPr>
          <w:rFonts w:ascii="Bookman Old Style" w:hAnsi="Bookman Old Style"/>
          <w:spacing w:val="-2"/>
          <w:sz w:val="24"/>
          <w:szCs w:val="24"/>
        </w:rPr>
        <w:t xml:space="preserve">element esenţial al cunoaşterii, pentru că tocmai această voinţă este o voinţă de a trăi, fără altă raţiune de a fi decât o nevoie imperioasă de </w:t>
      </w:r>
      <w:r w:rsidRPr="00D27A8F">
        <w:rPr>
          <w:rFonts w:ascii="Bookman Old Style" w:hAnsi="Bookman Old Style"/>
          <w:spacing w:val="-1"/>
          <w:sz w:val="24"/>
          <w:szCs w:val="24"/>
        </w:rPr>
        <w:t xml:space="preserve">existenţă şi de durată, şi care, lipsită de cunoaştere la început, nu vede </w:t>
      </w:r>
      <w:r w:rsidRPr="00D27A8F">
        <w:rPr>
          <w:rFonts w:ascii="Bookman Old Style" w:hAnsi="Bookman Old Style"/>
          <w:sz w:val="24"/>
          <w:szCs w:val="24"/>
        </w:rPr>
        <w:t xml:space="preserve">că este însoţită de cunoaştere decât în urma propriei sale obiectivări în creaturi individuale. Dacă acum, după această obiectivare, ea ajunge să </w:t>
      </w:r>
      <w:r w:rsidRPr="00D27A8F">
        <w:rPr>
          <w:rFonts w:ascii="Bookman Old Style" w:hAnsi="Bookman Old Style"/>
          <w:spacing w:val="-2"/>
          <w:sz w:val="24"/>
          <w:szCs w:val="24"/>
        </w:rPr>
        <w:t xml:space="preserve">vadă moartea ca fiind sfârşitul fenomenului cu care s-a identificat şi în </w:t>
      </w:r>
      <w:r w:rsidRPr="00D27A8F">
        <w:rPr>
          <w:rFonts w:ascii="Bookman Old Style" w:hAnsi="Bookman Old Style"/>
          <w:spacing w:val="-1"/>
          <w:sz w:val="24"/>
          <w:szCs w:val="24"/>
        </w:rPr>
        <w:t xml:space="preserve">limitele căruia este astfel mărginită, întreaga sa fiinţă se zbate cu furie </w:t>
      </w:r>
      <w:r w:rsidRPr="00D27A8F">
        <w:rPr>
          <w:rFonts w:ascii="Bookman Old Style" w:hAnsi="Bookman Old Style"/>
          <w:sz w:val="24"/>
          <w:szCs w:val="24"/>
        </w:rPr>
        <w:t xml:space="preserve">în ce priveşte faptul dacă ea are a se teme din partea morţii de un rău </w:t>
      </w:r>
      <w:r w:rsidRPr="00D27A8F">
        <w:rPr>
          <w:rFonts w:ascii="Bookman Old Style" w:hAnsi="Bookman Old Style"/>
          <w:spacing w:val="3"/>
          <w:sz w:val="24"/>
          <w:szCs w:val="24"/>
        </w:rPr>
        <w:t xml:space="preserve">real, vom vedea mai încolo; şi ne vom reaminti în acel moment </w:t>
      </w:r>
      <w:r w:rsidRPr="00D27A8F">
        <w:rPr>
          <w:rFonts w:ascii="Bookman Old Style" w:hAnsi="Bookman Old Style"/>
          <w:spacing w:val="-1"/>
          <w:sz w:val="24"/>
          <w:szCs w:val="24"/>
        </w:rPr>
        <w:t xml:space="preserve">adevărata sursă, pe care am desemnat-o aici, a fricii de moarte, precum </w:t>
      </w:r>
      <w:r w:rsidRPr="00D27A8F">
        <w:rPr>
          <w:rFonts w:ascii="Bookman Old Style" w:hAnsi="Bookman Old Style"/>
          <w:sz w:val="24"/>
          <w:szCs w:val="24"/>
        </w:rPr>
        <w:t xml:space="preserve">şi distincţia necesară stabilită de noi între elementul cunoscător şi latura </w:t>
      </w:r>
      <w:r w:rsidRPr="00D27A8F">
        <w:rPr>
          <w:rFonts w:ascii="Bookman Old Style" w:hAnsi="Bookman Old Style"/>
          <w:spacing w:val="-4"/>
          <w:sz w:val="24"/>
          <w:szCs w:val="24"/>
        </w:rPr>
        <w:t>voliţională ale fiinţei noastre.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Tot din aceste consideraţii, rezultă că groaza de moarte ţine mai </w:t>
      </w:r>
      <w:r w:rsidRPr="00D27A8F">
        <w:rPr>
          <w:rFonts w:ascii="Bookman Old Style" w:hAnsi="Bookman Old Style"/>
          <w:spacing w:val="-2"/>
          <w:sz w:val="24"/>
          <w:szCs w:val="24"/>
        </w:rPr>
        <w:t xml:space="preserve">puţin de faptul că ea este sfârşitul unei vieţi care nu merită să inspire nimănui regrete deosebite, cât de acela că ea marchează mai degrabă </w:t>
      </w:r>
      <w:r w:rsidRPr="00D27A8F">
        <w:rPr>
          <w:rFonts w:ascii="Bookman Old Style" w:hAnsi="Bookman Old Style"/>
          <w:spacing w:val="2"/>
          <w:sz w:val="24"/>
          <w:szCs w:val="24"/>
        </w:rPr>
        <w:t xml:space="preserve">distrugerea organismului, şi aceasta pentru că acest organism este </w:t>
      </w:r>
      <w:r w:rsidRPr="00D27A8F">
        <w:rPr>
          <w:rFonts w:ascii="Bookman Old Style" w:hAnsi="Bookman Old Style"/>
          <w:sz w:val="24"/>
          <w:szCs w:val="24"/>
        </w:rPr>
        <w:t xml:space="preserve">voinţa însăşi care se manifestă sub formă de corp. Dar noi nu simţim </w:t>
      </w:r>
      <w:r w:rsidRPr="00D27A8F">
        <w:rPr>
          <w:rFonts w:ascii="Bookman Old Style" w:hAnsi="Bookman Old Style"/>
          <w:spacing w:val="-2"/>
          <w:sz w:val="24"/>
          <w:szCs w:val="24"/>
        </w:rPr>
        <w:t xml:space="preserve">realmente această distrugere decât în suferinţele provocate de boală sau de vârstă, dar pentru subiect, dimpotrivă, moartea nu constă decât în </w:t>
      </w:r>
      <w:r w:rsidRPr="00D27A8F">
        <w:rPr>
          <w:rFonts w:ascii="Bookman Old Style" w:hAnsi="Bookman Old Style"/>
          <w:sz w:val="24"/>
          <w:szCs w:val="24"/>
        </w:rPr>
        <w:t xml:space="preserve">momentul în care dispare conştiinţa, în îngreunarea activităţii cerebrale. </w:t>
      </w:r>
      <w:r w:rsidRPr="00D27A8F">
        <w:rPr>
          <w:rFonts w:ascii="Bookman Old Style" w:hAnsi="Bookman Old Style"/>
          <w:spacing w:val="-2"/>
          <w:sz w:val="24"/>
          <w:szCs w:val="24"/>
        </w:rPr>
        <w:t xml:space="preserve">Extinderea ulterioară a acestei îngreunări la toate celelalte părţi ale </w:t>
      </w:r>
      <w:r w:rsidRPr="00D27A8F">
        <w:rPr>
          <w:rFonts w:ascii="Bookman Old Style" w:hAnsi="Bookman Old Style"/>
          <w:sz w:val="24"/>
          <w:szCs w:val="24"/>
        </w:rPr>
        <w:t xml:space="preserve">organismului este de fapt un fenomen deja posterior morţii. Moartea, din punct de vedere subiectiv, nu priveşte astfel decât conştiinţa, în ce priveşte natura acestei dispariţii a conştiinţei, oricine îşi poate face o </w:t>
      </w:r>
      <w:r w:rsidRPr="00D27A8F">
        <w:rPr>
          <w:rFonts w:ascii="Bookman Old Style" w:hAnsi="Bookman Old Style"/>
          <w:spacing w:val="-1"/>
          <w:sz w:val="24"/>
          <w:szCs w:val="24"/>
        </w:rPr>
        <w:t xml:space="preserve">idee despre ea dacă se gândeşte la toropeala dinaintea somnului; dar </w:t>
      </w:r>
      <w:r w:rsidRPr="00D27A8F">
        <w:rPr>
          <w:rFonts w:ascii="Bookman Old Style" w:hAnsi="Bookman Old Style"/>
          <w:spacing w:val="1"/>
          <w:sz w:val="24"/>
          <w:szCs w:val="24"/>
        </w:rPr>
        <w:t xml:space="preserve">pentru a o înţelege şi mai bine, este suficient să fi avut o sincopă adevărată; în acest caz, trecerea de la o stare la alta nu se petrece în </w:t>
      </w:r>
      <w:r w:rsidRPr="00D27A8F">
        <w:rPr>
          <w:rFonts w:ascii="Bookman Old Style" w:hAnsi="Bookman Old Style"/>
          <w:spacing w:val="-1"/>
          <w:sz w:val="24"/>
          <w:szCs w:val="24"/>
        </w:rPr>
        <w:t xml:space="preserve">etape succesive, menajată de un şir de vise, ci vederea începe să fie </w:t>
      </w:r>
      <w:r w:rsidRPr="00D27A8F">
        <w:rPr>
          <w:rFonts w:ascii="Bookman Old Style" w:hAnsi="Bookman Old Style"/>
          <w:spacing w:val="-2"/>
          <w:sz w:val="24"/>
          <w:szCs w:val="24"/>
        </w:rPr>
        <w:t xml:space="preserve">pierdută încă în starea de conştientă deplină; apoi, fără nicio tranziţie, </w:t>
      </w:r>
      <w:r w:rsidRPr="00D27A8F">
        <w:rPr>
          <w:rFonts w:ascii="Bookman Old Style" w:hAnsi="Bookman Old Style"/>
          <w:sz w:val="24"/>
          <w:szCs w:val="24"/>
        </w:rPr>
        <w:t xml:space="preserve">survine cea mai adâncă inconştienţă; senzaţia resimţită, atâta timp cât </w:t>
      </w:r>
      <w:r w:rsidRPr="00D27A8F">
        <w:rPr>
          <w:rFonts w:ascii="Bookman Old Style" w:hAnsi="Bookman Old Style"/>
          <w:spacing w:val="1"/>
          <w:sz w:val="24"/>
          <w:szCs w:val="24"/>
        </w:rPr>
        <w:t xml:space="preserve">se continuă, nu este decât dezagreabilă şi, dacă somnul este fratele </w:t>
      </w:r>
      <w:r w:rsidRPr="00D27A8F">
        <w:rPr>
          <w:rFonts w:ascii="Bookman Old Style" w:hAnsi="Bookman Old Style"/>
          <w:spacing w:val="-2"/>
          <w:sz w:val="24"/>
          <w:szCs w:val="24"/>
        </w:rPr>
        <w:t xml:space="preserve">morţii, sincopa este cu siguranţă sora ei geamănă. Mai mult, moartea </w:t>
      </w:r>
      <w:r w:rsidRPr="00D27A8F">
        <w:rPr>
          <w:rFonts w:ascii="Bookman Old Style" w:hAnsi="Bookman Old Style"/>
          <w:spacing w:val="1"/>
          <w:sz w:val="24"/>
          <w:szCs w:val="24"/>
        </w:rPr>
        <w:t xml:space="preserve">violentă însăşi nu poate provoca suferinţă, căci rănile, chiar şi cele </w:t>
      </w:r>
      <w:r w:rsidRPr="00D27A8F">
        <w:rPr>
          <w:rFonts w:ascii="Bookman Old Style" w:hAnsi="Bookman Old Style"/>
          <w:spacing w:val="3"/>
          <w:sz w:val="24"/>
          <w:szCs w:val="24"/>
        </w:rPr>
        <w:t xml:space="preserve">grave; nu sunt simţite în general în primul moment, ele nu sunt </w:t>
      </w:r>
      <w:r w:rsidRPr="00D27A8F">
        <w:rPr>
          <w:rFonts w:ascii="Bookman Old Style" w:hAnsi="Bookman Old Style"/>
          <w:sz w:val="24"/>
          <w:szCs w:val="24"/>
        </w:rPr>
        <w:t xml:space="preserve">remarcate decât o clipă după aceea şi, în multe cazuri, numai după </w:t>
      </w:r>
      <w:r w:rsidRPr="00D27A8F">
        <w:rPr>
          <w:rFonts w:ascii="Bookman Old Style" w:hAnsi="Bookman Old Style"/>
          <w:spacing w:val="2"/>
          <w:sz w:val="24"/>
          <w:szCs w:val="24"/>
        </w:rPr>
        <w:t xml:space="preserve">semnele lor exterioare; dacă ele provoacă moartea în scurt timp, </w:t>
      </w:r>
      <w:r w:rsidRPr="00D27A8F">
        <w:rPr>
          <w:rFonts w:ascii="Bookman Old Style" w:hAnsi="Bookman Old Style"/>
          <w:sz w:val="24"/>
          <w:szCs w:val="24"/>
        </w:rPr>
        <w:t xml:space="preserve">conştiinţa va fi dispărut înainte ca omul să-şi dea scama de ele; dacă ele aduc moartea mai târziu, atunci pot fi socotite la fel cu celelalte boli. </w:t>
      </w:r>
      <w:r w:rsidRPr="00D27A8F">
        <w:rPr>
          <w:rFonts w:ascii="Bookman Old Style" w:hAnsi="Bookman Old Style"/>
          <w:spacing w:val="2"/>
          <w:sz w:val="24"/>
          <w:szCs w:val="24"/>
        </w:rPr>
        <w:t xml:space="preserve">La fel, toţi care şi-au pierdut conştiinţa fie în apă, fie ca urmare a </w:t>
      </w:r>
      <w:r w:rsidRPr="00D27A8F">
        <w:rPr>
          <w:rFonts w:ascii="Bookman Old Style" w:hAnsi="Bookman Old Style"/>
          <w:sz w:val="24"/>
          <w:szCs w:val="24"/>
        </w:rPr>
        <w:t xml:space="preserve">inhalării de gaze emanate de cărbuni, fie prin strangulare spun, după </w:t>
      </w:r>
      <w:r w:rsidRPr="00D27A8F">
        <w:rPr>
          <w:rFonts w:ascii="Bookman Old Style" w:hAnsi="Bookman Old Style"/>
          <w:spacing w:val="1"/>
          <w:sz w:val="24"/>
          <w:szCs w:val="24"/>
        </w:rPr>
        <w:t xml:space="preserve">cum se ştie, că dispariţia conştiinţei s-a petrecut la ei fără durere. </w:t>
      </w:r>
      <w:r w:rsidRPr="00D27A8F">
        <w:rPr>
          <w:rFonts w:ascii="Bookman Old Style" w:hAnsi="Bookman Old Style"/>
          <w:spacing w:val="4"/>
          <w:sz w:val="24"/>
          <w:szCs w:val="24"/>
        </w:rPr>
        <w:t xml:space="preserve">Vorbind, în sfârşit, despre moartea cu adevărat naturală, despre </w:t>
      </w:r>
      <w:r w:rsidRPr="00D27A8F">
        <w:rPr>
          <w:rFonts w:ascii="Bookman Old Style" w:hAnsi="Bookman Old Style"/>
          <w:sz w:val="24"/>
          <w:szCs w:val="24"/>
        </w:rPr>
        <w:t xml:space="preserve">moartea cauzată de vârstă, despre eutanasie, trebuie să spunem că ea </w:t>
      </w:r>
      <w:r w:rsidRPr="00D27A8F">
        <w:rPr>
          <w:rFonts w:ascii="Bookman Old Style" w:hAnsi="Bookman Old Style"/>
          <w:spacing w:val="-1"/>
          <w:sz w:val="24"/>
          <w:szCs w:val="24"/>
        </w:rPr>
        <w:t xml:space="preserve">este o dispariţie treptată, o dispersare pe nesimţite a fiinţei noastre în </w:t>
      </w:r>
      <w:r w:rsidRPr="00D27A8F">
        <w:rPr>
          <w:rFonts w:ascii="Bookman Old Style" w:hAnsi="Bookman Old Style"/>
          <w:spacing w:val="1"/>
          <w:sz w:val="24"/>
          <w:szCs w:val="24"/>
        </w:rPr>
        <w:t xml:space="preserve">afara existenţei. Încet-încet, o dată cu înaintarea în vârstă se sting </w:t>
      </w:r>
      <w:r w:rsidRPr="00D27A8F">
        <w:rPr>
          <w:rFonts w:ascii="Bookman Old Style" w:hAnsi="Bookman Old Style"/>
          <w:sz w:val="24"/>
          <w:szCs w:val="24"/>
        </w:rPr>
        <w:t xml:space="preserve">pasiunile şi dorinţele, în timp ce slăbeşte şi facultatea de a suporta </w:t>
      </w:r>
      <w:r w:rsidRPr="00D27A8F">
        <w:rPr>
          <w:rFonts w:ascii="Bookman Old Style" w:hAnsi="Bookman Old Style"/>
          <w:spacing w:val="1"/>
          <w:sz w:val="24"/>
          <w:szCs w:val="24"/>
        </w:rPr>
        <w:t xml:space="preserve">acţiunea obiectelor; nu mai există niciun stimul pentru emoţii, căci </w:t>
      </w:r>
      <w:r w:rsidRPr="00D27A8F">
        <w:rPr>
          <w:rFonts w:ascii="Bookman Old Style" w:hAnsi="Bookman Old Style"/>
          <w:spacing w:val="-2"/>
          <w:sz w:val="24"/>
          <w:szCs w:val="24"/>
        </w:rPr>
        <w:t xml:space="preserve">forţa de reprezentare nu încetează să slăbească, iar imaginile să devină </w:t>
      </w:r>
      <w:r w:rsidRPr="00D27A8F">
        <w:rPr>
          <w:rFonts w:ascii="Bookman Old Style" w:hAnsi="Bookman Old Style"/>
          <w:sz w:val="24"/>
          <w:szCs w:val="24"/>
        </w:rPr>
        <w:t xml:space="preserve">mai terne; impresiile nu ne mai ating, ele trec fără a lăsa vreo urmă, zilele grăbesc pasul, evenimentele îşi pierd sensul şi totul capătă o temă </w:t>
      </w:r>
      <w:r w:rsidRPr="00D27A8F">
        <w:rPr>
          <w:rFonts w:ascii="Bookman Old Style" w:hAnsi="Bookman Old Style"/>
          <w:spacing w:val="3"/>
          <w:sz w:val="24"/>
          <w:szCs w:val="24"/>
        </w:rPr>
        <w:t xml:space="preserve">mai palidă. Bătrânul împovărat de ani îşi poartă de ici-colo paşii </w:t>
      </w:r>
      <w:r w:rsidRPr="00D27A8F">
        <w:rPr>
          <w:rFonts w:ascii="Bookman Old Style" w:hAnsi="Bookman Old Style"/>
          <w:spacing w:val="-2"/>
          <w:sz w:val="24"/>
          <w:szCs w:val="24"/>
        </w:rPr>
        <w:t xml:space="preserve">nesiguri sau se odihneşte într-un colţ, simplă umbră, simplă fantomă a </w:t>
      </w:r>
      <w:r w:rsidRPr="00D27A8F">
        <w:rPr>
          <w:rFonts w:ascii="Bookman Old Style" w:hAnsi="Bookman Old Style"/>
          <w:spacing w:val="-1"/>
          <w:sz w:val="24"/>
          <w:szCs w:val="24"/>
        </w:rPr>
        <w:t xml:space="preserve">ceea ce era odată. Ce-i mai rămâne morţii de distrus în el? Şi vine o zi </w:t>
      </w:r>
      <w:r w:rsidRPr="00D27A8F">
        <w:rPr>
          <w:rFonts w:ascii="Bookman Old Style" w:hAnsi="Bookman Old Style"/>
          <w:sz w:val="24"/>
          <w:szCs w:val="24"/>
        </w:rPr>
        <w:t xml:space="preserve">în care el se cufundă într-un somn care este ultimul, iar visele lui sunt... </w:t>
      </w:r>
      <w:r w:rsidRPr="00D27A8F">
        <w:rPr>
          <w:rFonts w:ascii="Bookman Old Style" w:hAnsi="Bookman Old Style"/>
          <w:spacing w:val="-4"/>
          <w:sz w:val="24"/>
          <w:szCs w:val="24"/>
        </w:rPr>
        <w:t xml:space="preserve">Ele sunt ceea ce îl îngrijora deja pe Hamlet în monologul bine cunoscut [III, 1]. </w:t>
      </w:r>
      <w:r w:rsidRPr="00D27A8F">
        <w:rPr>
          <w:rFonts w:ascii="Bookman Old Style" w:hAnsi="Bookman Old Style"/>
          <w:spacing w:val="-2"/>
          <w:sz w:val="24"/>
          <w:szCs w:val="24"/>
        </w:rPr>
        <w:t>După părerea mea, noi le visăm de pe acum.</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Aici îşi găseşte locul încă o remarcă, şi anume aceea că întreţinerea </w:t>
      </w:r>
      <w:r w:rsidRPr="00D27A8F">
        <w:rPr>
          <w:rFonts w:ascii="Bookman Old Style" w:hAnsi="Bookman Old Style"/>
          <w:spacing w:val="1"/>
          <w:sz w:val="24"/>
          <w:szCs w:val="24"/>
        </w:rPr>
        <w:t>funcţiilor vitale, sprijinindu-se pe o bază metafizică, se realizează nu</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fără rezistenţă şi prin urmare nu fără efort. Tocmai datorita acestui </w:t>
      </w:r>
      <w:r w:rsidRPr="00D27A8F">
        <w:rPr>
          <w:rFonts w:ascii="Bookman Old Style" w:hAnsi="Bookman Old Style"/>
          <w:sz w:val="24"/>
          <w:szCs w:val="24"/>
        </w:rPr>
        <w:t xml:space="preserve">efort organismul cedează în fiecare seară, fiind obligat să suspende </w:t>
      </w:r>
      <w:r w:rsidRPr="00D27A8F">
        <w:rPr>
          <w:rFonts w:ascii="Bookman Old Style" w:hAnsi="Bookman Old Style"/>
          <w:spacing w:val="-1"/>
          <w:sz w:val="24"/>
          <w:szCs w:val="24"/>
        </w:rPr>
        <w:t xml:space="preserve">activitatea cerebrală şi să reducă anumite secreţii, respiraţia, bătăile </w:t>
      </w:r>
      <w:r w:rsidRPr="00D27A8F">
        <w:rPr>
          <w:rFonts w:ascii="Bookman Old Style" w:hAnsi="Bookman Old Style"/>
          <w:spacing w:val="4"/>
          <w:sz w:val="24"/>
          <w:szCs w:val="24"/>
        </w:rPr>
        <w:t xml:space="preserve">pulsului, temperatura corpului. De aici putem trage concluzia că </w:t>
      </w:r>
      <w:r w:rsidRPr="00D27A8F">
        <w:rPr>
          <w:rFonts w:ascii="Bookman Old Style" w:hAnsi="Bookman Old Style"/>
          <w:spacing w:val="3"/>
          <w:sz w:val="24"/>
          <w:szCs w:val="24"/>
        </w:rPr>
        <w:t xml:space="preserve">oprirea completă a funcţiilor vitale trebuie să producă o uşurare </w:t>
      </w:r>
      <w:r w:rsidRPr="00D27A8F">
        <w:rPr>
          <w:rFonts w:ascii="Bookman Old Style" w:hAnsi="Bookman Old Style"/>
          <w:spacing w:val="-1"/>
          <w:sz w:val="24"/>
          <w:szCs w:val="24"/>
        </w:rPr>
        <w:t xml:space="preserve">deosebită forţei motrice care le guvernează şi poate că această uşurare contribuie într-o oarecare măsură la </w:t>
      </w:r>
      <w:r w:rsidRPr="00D27A8F">
        <w:rPr>
          <w:rFonts w:ascii="Bookman Old Style" w:hAnsi="Bookman Old Style"/>
          <w:spacing w:val="-1"/>
          <w:sz w:val="24"/>
          <w:szCs w:val="24"/>
          <w:lang w:val="en-US"/>
        </w:rPr>
        <w:t xml:space="preserve">expresia de </w:t>
      </w:r>
      <w:r w:rsidRPr="00D27A8F">
        <w:rPr>
          <w:rFonts w:ascii="Bookman Old Style" w:hAnsi="Bookman Old Style"/>
          <w:spacing w:val="-1"/>
          <w:sz w:val="24"/>
          <w:szCs w:val="24"/>
        </w:rPr>
        <w:t xml:space="preserve">blândă satisfacţie care se vede pe faţa majorităţii morţilor. În general, momentul trecerii din </w:t>
      </w:r>
      <w:r w:rsidRPr="00D27A8F">
        <w:rPr>
          <w:rFonts w:ascii="Bookman Old Style" w:hAnsi="Bookman Old Style"/>
          <w:sz w:val="24"/>
          <w:szCs w:val="24"/>
        </w:rPr>
        <w:t xml:space="preserve">viaţă în moarte este comparabil cu trezirea dintr-un somn greu, plin de </w:t>
      </w:r>
      <w:r w:rsidRPr="00D27A8F">
        <w:rPr>
          <w:rFonts w:ascii="Bookman Old Style" w:hAnsi="Bookman Old Style"/>
          <w:spacing w:val="-4"/>
          <w:sz w:val="24"/>
          <w:szCs w:val="24"/>
        </w:rPr>
        <w:t>vedenii şi de coşmaruri.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Până aici, un lucru este clar: oricâtă teamă ar inspira, moartea nu </w:t>
      </w:r>
      <w:r w:rsidRPr="00D27A8F">
        <w:rPr>
          <w:rFonts w:ascii="Bookman Old Style" w:hAnsi="Bookman Old Style"/>
          <w:spacing w:val="1"/>
          <w:sz w:val="24"/>
          <w:szCs w:val="24"/>
        </w:rPr>
        <w:t xml:space="preserve">poate fi, la drept vorbind, un rău. Ci adesea ea apare chiar ca un bine, </w:t>
      </w:r>
      <w:r w:rsidRPr="00D27A8F">
        <w:rPr>
          <w:rFonts w:ascii="Bookman Old Style" w:hAnsi="Bookman Old Style"/>
          <w:spacing w:val="2"/>
          <w:sz w:val="24"/>
          <w:szCs w:val="24"/>
        </w:rPr>
        <w:t xml:space="preserve">ca o fericire pe care o dorim din tot sufletul şi ea este o adevărată prietenă. Pentru toate fiinţele care, înlănţuite în existenţa sau în </w:t>
      </w:r>
      <w:r w:rsidRPr="00D27A8F">
        <w:rPr>
          <w:rFonts w:ascii="Bookman Old Style" w:hAnsi="Bookman Old Style"/>
          <w:spacing w:val="-2"/>
          <w:sz w:val="24"/>
          <w:szCs w:val="24"/>
        </w:rPr>
        <w:t xml:space="preserve">eforturile lor, s-au lovit de obstacole de netrecut, pentru toţi cei care </w:t>
      </w:r>
      <w:r w:rsidRPr="00D27A8F">
        <w:rPr>
          <w:rFonts w:ascii="Bookman Old Style" w:hAnsi="Bookman Old Style"/>
          <w:sz w:val="24"/>
          <w:szCs w:val="24"/>
        </w:rPr>
        <w:t xml:space="preserve">suferă de boli incurabile sau de o tristeţe inconsolabilă, există un ultim </w:t>
      </w:r>
      <w:r w:rsidRPr="00D27A8F">
        <w:rPr>
          <w:rFonts w:ascii="Bookman Old Style" w:hAnsi="Bookman Old Style"/>
          <w:spacing w:val="2"/>
          <w:sz w:val="24"/>
          <w:szCs w:val="24"/>
        </w:rPr>
        <w:t xml:space="preserve">refugiu, un loc de retragere care aproape întotdeauna se oferă de la </w:t>
      </w:r>
      <w:r w:rsidRPr="00D27A8F">
        <w:rPr>
          <w:rFonts w:ascii="Bookman Old Style" w:hAnsi="Bookman Old Style"/>
          <w:spacing w:val="1"/>
          <w:sz w:val="24"/>
          <w:szCs w:val="24"/>
        </w:rPr>
        <w:t xml:space="preserve">sine; ei se pot întoarce în sânul naturii, de unde ieşiseră pentru un moment, ca orice lucru, atraşi de speranţa unor condiţii de existenţă </w:t>
      </w:r>
      <w:r w:rsidRPr="00D27A8F">
        <w:rPr>
          <w:rFonts w:ascii="Bookman Old Style" w:hAnsi="Bookman Old Style"/>
          <w:spacing w:val="-1"/>
          <w:sz w:val="24"/>
          <w:szCs w:val="24"/>
        </w:rPr>
        <w:t xml:space="preserve">mai favorabile decât cele pe care le-au avut; ei pot merge din nou pe </w:t>
      </w:r>
      <w:r w:rsidRPr="00D27A8F">
        <w:rPr>
          <w:rFonts w:ascii="Bookman Old Style" w:hAnsi="Bookman Old Style"/>
          <w:sz w:val="24"/>
          <w:szCs w:val="24"/>
        </w:rPr>
        <w:t xml:space="preserve">acelaşi drum, rămas mereu deschis în faţa lor. Această reîntoarcere este </w:t>
      </w:r>
      <w:r w:rsidRPr="00D27A8F">
        <w:rPr>
          <w:rFonts w:ascii="Bookman Old Style" w:hAnsi="Bookman Old Style"/>
          <w:spacing w:val="2"/>
          <w:sz w:val="24"/>
          <w:szCs w:val="24"/>
        </w:rPr>
        <w:t xml:space="preserve">acel </w:t>
      </w:r>
      <w:r w:rsidRPr="00D27A8F">
        <w:rPr>
          <w:rFonts w:ascii="Bookman Old Style" w:hAnsi="Bookman Old Style"/>
          <w:i/>
          <w:iCs/>
          <w:spacing w:val="2"/>
          <w:sz w:val="24"/>
          <w:szCs w:val="24"/>
        </w:rPr>
        <w:t>cessio bonorum</w:t>
      </w:r>
      <w:r w:rsidRPr="00D27A8F">
        <w:rPr>
          <w:rFonts w:ascii="Bookman Old Style" w:hAnsi="Bookman Old Style"/>
          <w:iCs/>
          <w:spacing w:val="2"/>
          <w:sz w:val="24"/>
          <w:szCs w:val="24"/>
        </w:rPr>
        <w:t xml:space="preserve"> [cesiunea bunurilor] </w:t>
      </w:r>
      <w:r w:rsidRPr="00D27A8F">
        <w:rPr>
          <w:rFonts w:ascii="Bookman Old Style" w:hAnsi="Bookman Old Style"/>
          <w:spacing w:val="2"/>
          <w:sz w:val="24"/>
          <w:szCs w:val="24"/>
        </w:rPr>
        <w:t xml:space="preserve">al celui viu. Totuşi, chiar şi atunci, această </w:t>
      </w:r>
      <w:r w:rsidRPr="00D27A8F">
        <w:rPr>
          <w:rFonts w:ascii="Bookman Old Style" w:hAnsi="Bookman Old Style"/>
          <w:spacing w:val="3"/>
          <w:sz w:val="24"/>
          <w:szCs w:val="24"/>
        </w:rPr>
        <w:t xml:space="preserve">reîntoarcere nu are loc decât după o luptă fizică şi morală, ceea ce </w:t>
      </w:r>
      <w:r w:rsidRPr="00D27A8F">
        <w:rPr>
          <w:rFonts w:ascii="Bookman Old Style" w:hAnsi="Bookman Old Style"/>
          <w:spacing w:val="-2"/>
          <w:sz w:val="24"/>
          <w:szCs w:val="24"/>
        </w:rPr>
        <w:t xml:space="preserve">arată cât de mare este repulsia fiecărei fiinţe de a se reîntoarce în starea </w:t>
      </w:r>
      <w:r w:rsidRPr="00D27A8F">
        <w:rPr>
          <w:rFonts w:ascii="Bookman Old Style" w:hAnsi="Bookman Old Style"/>
          <w:spacing w:val="1"/>
          <w:sz w:val="24"/>
          <w:szCs w:val="24"/>
        </w:rPr>
        <w:t xml:space="preserve">pe care a părăsit-o cu atâta uşurinţă şi atâta grabă pentru o existenţă </w:t>
      </w:r>
      <w:r w:rsidRPr="00D27A8F">
        <w:rPr>
          <w:rFonts w:ascii="Bookman Old Style" w:hAnsi="Bookman Old Style"/>
          <w:spacing w:val="-2"/>
          <w:sz w:val="24"/>
          <w:szCs w:val="24"/>
        </w:rPr>
        <w:t xml:space="preserve">atât de bogată în suferinţe şi atât de săracă în bucurii. - Hinduşii îi dau </w:t>
      </w:r>
      <w:r w:rsidRPr="00D27A8F">
        <w:rPr>
          <w:rFonts w:ascii="Bookman Old Style" w:hAnsi="Bookman Old Style"/>
          <w:spacing w:val="-1"/>
          <w:sz w:val="24"/>
          <w:szCs w:val="24"/>
        </w:rPr>
        <w:t xml:space="preserve">zeului morţii, Yama, două înfăţişări: una oribilă şi înspăimântătoare, </w:t>
      </w:r>
      <w:r w:rsidRPr="00D27A8F">
        <w:rPr>
          <w:rFonts w:ascii="Bookman Old Style" w:hAnsi="Bookman Old Style"/>
          <w:spacing w:val="-2"/>
          <w:sz w:val="24"/>
          <w:szCs w:val="24"/>
        </w:rPr>
        <w:t>cealaltă amabilă şi binevoitoare. Consideraţiile de mai sus ne dau deja, în parte, explicaţia acestui obicei.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Tot de pe terenul experienţei, unde continuăm să ne menţinem, </w:t>
      </w:r>
      <w:r w:rsidRPr="00D27A8F">
        <w:rPr>
          <w:rFonts w:ascii="Bookman Old Style" w:hAnsi="Bookman Old Style"/>
          <w:spacing w:val="-2"/>
          <w:sz w:val="24"/>
          <w:szCs w:val="24"/>
        </w:rPr>
        <w:t xml:space="preserve">apare de la sine şi consideraţia următoare, demnă de a fi precizată prin câteva lămuriri şi de a fi astfel readusă la justa ei importanţă. Vederea </w:t>
      </w:r>
      <w:r w:rsidRPr="00D27A8F">
        <w:rPr>
          <w:rFonts w:ascii="Bookman Old Style" w:hAnsi="Bookman Old Style"/>
          <w:spacing w:val="4"/>
          <w:sz w:val="24"/>
          <w:szCs w:val="24"/>
        </w:rPr>
        <w:t xml:space="preserve">unui cadavru îmi arată că sensibilitatea, iritabilitatea, circulaţia </w:t>
      </w:r>
      <w:r w:rsidRPr="00D27A8F">
        <w:rPr>
          <w:rFonts w:ascii="Bookman Old Style" w:hAnsi="Bookman Old Style"/>
          <w:spacing w:val="-2"/>
          <w:sz w:val="24"/>
          <w:szCs w:val="24"/>
        </w:rPr>
        <w:t xml:space="preserve">sângelui, reproducerea etc. au luat sfârşit în corp. Principiul activ care </w:t>
      </w:r>
      <w:r w:rsidRPr="00D27A8F">
        <w:rPr>
          <w:rFonts w:ascii="Bookman Old Style" w:hAnsi="Bookman Old Style"/>
          <w:sz w:val="24"/>
          <w:szCs w:val="24"/>
        </w:rPr>
        <w:t xml:space="preserve">guverna funcţiile, care îmi rămâne tot necunoscut, a încetat deci să mai </w:t>
      </w:r>
      <w:r w:rsidRPr="00D27A8F">
        <w:rPr>
          <w:rFonts w:ascii="Bookman Old Style" w:hAnsi="Bookman Old Style"/>
          <w:spacing w:val="-2"/>
          <w:sz w:val="24"/>
          <w:szCs w:val="24"/>
        </w:rPr>
        <w:t xml:space="preserve">acţioneze în acest corp şi s-a despărţit de el; pot trage această concluzie </w:t>
      </w:r>
      <w:r w:rsidRPr="00D27A8F">
        <w:rPr>
          <w:rFonts w:ascii="Bookman Old Style" w:hAnsi="Bookman Old Style"/>
          <w:spacing w:val="2"/>
          <w:sz w:val="24"/>
          <w:szCs w:val="24"/>
        </w:rPr>
        <w:t xml:space="preserve">cu certitudine. - Să spun acum că acest principiu trebuie să fi fost </w:t>
      </w:r>
      <w:r w:rsidRPr="00D27A8F">
        <w:rPr>
          <w:rFonts w:ascii="Bookman Old Style" w:hAnsi="Bookman Old Style"/>
          <w:spacing w:val="3"/>
          <w:sz w:val="24"/>
          <w:szCs w:val="24"/>
        </w:rPr>
        <w:t xml:space="preserve">tocmai ceea ce am socotit eu a fi simpla conştiinţă, prin urmare </w:t>
      </w:r>
      <w:r w:rsidRPr="00D27A8F">
        <w:rPr>
          <w:rFonts w:ascii="Bookman Old Style" w:hAnsi="Bookman Old Style"/>
          <w:sz w:val="24"/>
          <w:szCs w:val="24"/>
        </w:rPr>
        <w:t xml:space="preserve">inteligenţa (sufletul)? Ar fi aceasta o concluzie nu numai ilegitimă, ci şi </w:t>
      </w:r>
      <w:r w:rsidRPr="00D27A8F">
        <w:rPr>
          <w:rFonts w:ascii="Bookman Old Style" w:hAnsi="Bookman Old Style"/>
          <w:spacing w:val="-1"/>
          <w:sz w:val="24"/>
          <w:szCs w:val="24"/>
        </w:rPr>
        <w:t xml:space="preserve">de un fals evident. Într-adevăr, întotdeauna conştiinţa mi s-a revelat nu </w:t>
      </w:r>
      <w:r w:rsidRPr="00D27A8F">
        <w:rPr>
          <w:rFonts w:ascii="Bookman Old Style" w:hAnsi="Bookman Old Style"/>
          <w:spacing w:val="-2"/>
          <w:sz w:val="24"/>
          <w:szCs w:val="24"/>
        </w:rPr>
        <w:t xml:space="preserve">drept cauză, ci drept produs şi rezultat al vieţii organice; întotdeauna ea </w:t>
      </w:r>
      <w:r w:rsidRPr="00D27A8F">
        <w:rPr>
          <w:rFonts w:ascii="Bookman Old Style" w:hAnsi="Bookman Old Style"/>
          <w:sz w:val="24"/>
          <w:szCs w:val="24"/>
        </w:rPr>
        <w:t xml:space="preserve">a urmat drumul ascendent sau descendent al acesteia la diferitele vârste </w:t>
      </w:r>
      <w:r w:rsidRPr="00D27A8F">
        <w:rPr>
          <w:rFonts w:ascii="Bookman Old Style" w:hAnsi="Bookman Old Style"/>
          <w:spacing w:val="-1"/>
          <w:sz w:val="24"/>
          <w:szCs w:val="24"/>
        </w:rPr>
        <w:t xml:space="preserve">ale existenţei, atât în starea de sănătate, cât şi în timpul bolii, în somn, </w:t>
      </w:r>
      <w:r w:rsidRPr="00D27A8F">
        <w:rPr>
          <w:rFonts w:ascii="Bookman Old Style" w:hAnsi="Bookman Old Style"/>
          <w:spacing w:val="-2"/>
          <w:sz w:val="24"/>
          <w:szCs w:val="24"/>
        </w:rPr>
        <w:t xml:space="preserve">în sincopă şi în trezire etc.; întotdeauna efect şi niciodată cauză a vieţii </w:t>
      </w:r>
      <w:r w:rsidRPr="00D27A8F">
        <w:rPr>
          <w:rFonts w:ascii="Bookman Old Style" w:hAnsi="Bookman Old Style"/>
          <w:spacing w:val="-1"/>
          <w:sz w:val="24"/>
          <w:szCs w:val="24"/>
        </w:rPr>
        <w:t xml:space="preserve">organice, ea s-a manifestat întotdeauna ca un lucru care se naşte, apoi </w:t>
      </w:r>
      <w:r w:rsidRPr="00D27A8F">
        <w:rPr>
          <w:rFonts w:ascii="Bookman Old Style" w:hAnsi="Bookman Old Style"/>
          <w:spacing w:val="-2"/>
          <w:sz w:val="24"/>
          <w:szCs w:val="24"/>
        </w:rPr>
        <w:t xml:space="preserve">dispare, pentru a se naşte apoi din nou, atâta timp cât găseşte condiţiile necesare existenţei sale, dar niciodată în afara acestor condiţii. Iată şi o altă remarcă pe care o pot face: departe de a atenua, de a slăbi celelalte forţe sau de a pune viaţa în pericol, bulversarea completă a conştiinţei, </w:t>
      </w:r>
      <w:r w:rsidRPr="00D27A8F">
        <w:rPr>
          <w:rFonts w:ascii="Bookman Old Style" w:hAnsi="Bookman Old Style"/>
          <w:spacing w:val="1"/>
          <w:sz w:val="24"/>
          <w:szCs w:val="24"/>
        </w:rPr>
        <w:t xml:space="preserve">demenţa, stimulează într-un grad înalt aceste forţe, iritabilitatea şi </w:t>
      </w:r>
      <w:r w:rsidRPr="00D27A8F">
        <w:rPr>
          <w:rFonts w:ascii="Bookman Old Style" w:hAnsi="Bookman Old Style"/>
          <w:spacing w:val="-2"/>
          <w:sz w:val="24"/>
          <w:szCs w:val="24"/>
        </w:rPr>
        <w:t xml:space="preserve">energia musculară mai ales, şi face mai mult să crească decât să scadă </w:t>
      </w:r>
      <w:r w:rsidRPr="00D27A8F">
        <w:rPr>
          <w:rFonts w:ascii="Bookman Old Style" w:hAnsi="Bookman Old Style"/>
          <w:spacing w:val="5"/>
          <w:sz w:val="24"/>
          <w:szCs w:val="24"/>
        </w:rPr>
        <w:t xml:space="preserve">durata existenţei, în afară de cazul în care intervin alte cauze </w:t>
      </w:r>
      <w:r w:rsidRPr="00D27A8F">
        <w:rPr>
          <w:rFonts w:ascii="Bookman Old Style" w:hAnsi="Bookman Old Style"/>
          <w:sz w:val="24"/>
          <w:szCs w:val="24"/>
        </w:rPr>
        <w:t xml:space="preserve">concomitente. - Dar aceasta nu e totul: ştiam că individualitatea este un </w:t>
      </w:r>
      <w:r w:rsidRPr="00D27A8F">
        <w:rPr>
          <w:rFonts w:ascii="Bookman Old Style" w:hAnsi="Bookman Old Style"/>
          <w:spacing w:val="3"/>
          <w:sz w:val="24"/>
          <w:szCs w:val="24"/>
        </w:rPr>
        <w:t xml:space="preserve">atribut al oricărui organism şi prin urmare al conştiinţei, dacă este </w:t>
      </w:r>
      <w:r w:rsidRPr="00D27A8F">
        <w:rPr>
          <w:rFonts w:ascii="Bookman Old Style" w:hAnsi="Bookman Old Style"/>
          <w:sz w:val="24"/>
          <w:szCs w:val="24"/>
        </w:rPr>
        <w:t xml:space="preserve">vorba despre un organism conştient. Dar să conchid acum că această </w:t>
      </w:r>
      <w:r w:rsidRPr="00D27A8F">
        <w:rPr>
          <w:rFonts w:ascii="Bookman Old Style" w:hAnsi="Bookman Old Style"/>
          <w:spacing w:val="-1"/>
          <w:sz w:val="24"/>
          <w:szCs w:val="24"/>
        </w:rPr>
        <w:t xml:space="preserve">individualitate este inerentă acelui principiu dispensator al vieţii, în </w:t>
      </w:r>
      <w:r w:rsidRPr="00D27A8F">
        <w:rPr>
          <w:rFonts w:ascii="Bookman Old Style" w:hAnsi="Bookman Old Style"/>
          <w:spacing w:val="1"/>
          <w:sz w:val="24"/>
          <w:szCs w:val="24"/>
        </w:rPr>
        <w:t xml:space="preserve">prezent dispărut, şi a cărui natură nu o cunosc deloc, nu am niciun </w:t>
      </w:r>
      <w:r w:rsidRPr="00D27A8F">
        <w:rPr>
          <w:rFonts w:ascii="Bookman Old Style" w:hAnsi="Bookman Old Style"/>
          <w:spacing w:val="-2"/>
          <w:sz w:val="24"/>
          <w:szCs w:val="24"/>
        </w:rPr>
        <w:t xml:space="preserve">motiv, cu atât mai puţin cu cât peste tot văd că natura fiecărui fenomen izolat este opera unei forţe universale, a cărei acţiune se răspândeşte în mii de fenomene identice. - Dar, pe de altă parte, nici nu pot să spun că </w:t>
      </w:r>
      <w:r w:rsidRPr="00D27A8F">
        <w:rPr>
          <w:rFonts w:ascii="Bookman Old Style" w:hAnsi="Bookman Old Style"/>
          <w:sz w:val="24"/>
          <w:szCs w:val="24"/>
        </w:rPr>
        <w:t xml:space="preserve">încetarea vieţii organice duce la dispariţia acestei forţe care era până </w:t>
      </w:r>
      <w:r w:rsidRPr="00D27A8F">
        <w:rPr>
          <w:rFonts w:ascii="Bookman Old Style" w:hAnsi="Bookman Old Style"/>
          <w:spacing w:val="-2"/>
          <w:sz w:val="24"/>
          <w:szCs w:val="24"/>
        </w:rPr>
        <w:t xml:space="preserve">acum resortul ei, căci ar fi ca şi cum aş considera că oprirea vârtelniţei duce la moartea femeii care deapănă lâna. Atunci când un pendul, </w:t>
      </w:r>
      <w:r w:rsidRPr="00D27A8F">
        <w:rPr>
          <w:rFonts w:ascii="Bookman Old Style" w:hAnsi="Bookman Old Style"/>
          <w:spacing w:val="1"/>
          <w:sz w:val="24"/>
          <w:szCs w:val="24"/>
        </w:rPr>
        <w:t xml:space="preserve">regăsindu-şi centrul de greutate, sfârşeşte prin a reveni la starea de </w:t>
      </w:r>
      <w:r w:rsidRPr="00D27A8F">
        <w:rPr>
          <w:rFonts w:ascii="Bookman Old Style" w:hAnsi="Bookman Old Style"/>
          <w:sz w:val="24"/>
          <w:szCs w:val="24"/>
        </w:rPr>
        <w:t xml:space="preserve">repaus şi îşi pierde astfel speranţa de viaţă individuală care îl însufleţea, </w:t>
      </w:r>
      <w:r w:rsidRPr="00D27A8F">
        <w:rPr>
          <w:rFonts w:ascii="Bookman Old Style" w:hAnsi="Bookman Old Style"/>
          <w:spacing w:val="-2"/>
          <w:sz w:val="24"/>
          <w:szCs w:val="24"/>
        </w:rPr>
        <w:t xml:space="preserve">nimeni nu va gândi că gravitaţia a fost redusă la zero, ci va înţelege că </w:t>
      </w:r>
      <w:r w:rsidRPr="00D27A8F">
        <w:rPr>
          <w:rFonts w:ascii="Bookman Old Style" w:hAnsi="Bookman Old Style"/>
          <w:spacing w:val="-1"/>
          <w:sz w:val="24"/>
          <w:szCs w:val="24"/>
        </w:rPr>
        <w:t xml:space="preserve">atât după, cât şi înainte ea se exprimă în fenomene nenumărate. Fără îndoială că acestei comparaţii i s-ar putea obiecta că şi în acest caz, al </w:t>
      </w:r>
      <w:r w:rsidRPr="00D27A8F">
        <w:rPr>
          <w:rFonts w:ascii="Bookman Old Style" w:hAnsi="Bookman Old Style"/>
          <w:sz w:val="24"/>
          <w:szCs w:val="24"/>
        </w:rPr>
        <w:t xml:space="preserve">pendulului, gravitaţia a încetat nu să acţioneze, ci să-şi reveleze ochilor </w:t>
      </w:r>
      <w:r w:rsidRPr="00D27A8F">
        <w:rPr>
          <w:rFonts w:ascii="Bookman Old Style" w:hAnsi="Bookman Old Style"/>
          <w:spacing w:val="4"/>
          <w:sz w:val="24"/>
          <w:szCs w:val="24"/>
        </w:rPr>
        <w:t xml:space="preserve">noştri acţiunea sa. Cine face această obiecţie nu are decât să-şi </w:t>
      </w:r>
      <w:r w:rsidRPr="00D27A8F">
        <w:rPr>
          <w:rFonts w:ascii="Bookman Old Style" w:hAnsi="Bookman Old Style"/>
          <w:sz w:val="24"/>
          <w:szCs w:val="24"/>
        </w:rPr>
        <w:t xml:space="preserve">imagineze în locul pendulului un corp electric în care electricitatea, </w:t>
      </w:r>
      <w:r w:rsidRPr="00D27A8F">
        <w:rPr>
          <w:rFonts w:ascii="Bookman Old Style" w:hAnsi="Bookman Old Style"/>
          <w:spacing w:val="-2"/>
          <w:sz w:val="24"/>
          <w:szCs w:val="24"/>
        </w:rPr>
        <w:t xml:space="preserve">după ce a avut loc descărcarea, a încetat cu adevărat să mai acţioneze. </w:t>
      </w:r>
      <w:r w:rsidRPr="00D27A8F">
        <w:rPr>
          <w:rFonts w:ascii="Bookman Old Style" w:hAnsi="Bookman Old Style"/>
          <w:sz w:val="24"/>
          <w:szCs w:val="24"/>
        </w:rPr>
        <w:t xml:space="preserve">Prin aceasta am vrut să arăt numai că noi atribuim o eternitate şi o ubicuitate imediate forţelor naturii de cel mai mic rang, fără a ne lăsa niciun </w:t>
      </w:r>
      <w:r w:rsidRPr="00D27A8F">
        <w:rPr>
          <w:rFonts w:ascii="Bookman Old Style" w:hAnsi="Bookman Old Style"/>
          <w:spacing w:val="-2"/>
          <w:sz w:val="24"/>
          <w:szCs w:val="24"/>
        </w:rPr>
        <w:t xml:space="preserve">moment induşi în eroare de durata efemeră a manifestărilor lor </w:t>
      </w:r>
      <w:r w:rsidRPr="00D27A8F">
        <w:rPr>
          <w:rFonts w:ascii="Bookman Old Style" w:hAnsi="Bookman Old Style"/>
          <w:spacing w:val="3"/>
          <w:sz w:val="24"/>
          <w:szCs w:val="24"/>
        </w:rPr>
        <w:t xml:space="preserve">trecătoare. De aceea, cu atât mai puţin ne poate, bate gândul să </w:t>
      </w:r>
      <w:r w:rsidRPr="00D27A8F">
        <w:rPr>
          <w:rFonts w:ascii="Bookman Old Style" w:hAnsi="Bookman Old Style"/>
          <w:spacing w:val="1"/>
          <w:sz w:val="24"/>
          <w:szCs w:val="24"/>
        </w:rPr>
        <w:t xml:space="preserve">considerăm încetarea vieţii ca fiind dispariţia principiului vital, să </w:t>
      </w:r>
      <w:r w:rsidRPr="00D27A8F">
        <w:rPr>
          <w:rFonts w:ascii="Bookman Old Style" w:hAnsi="Bookman Old Style"/>
          <w:spacing w:val="-1"/>
          <w:sz w:val="24"/>
          <w:szCs w:val="24"/>
        </w:rPr>
        <w:t xml:space="preserve">socotim moartea ca fiind dispariţia completă a omului. Braţul puternic </w:t>
      </w:r>
      <w:r w:rsidRPr="00D27A8F">
        <w:rPr>
          <w:rFonts w:ascii="Bookman Old Style" w:hAnsi="Bookman Old Style"/>
          <w:spacing w:val="-2"/>
          <w:sz w:val="24"/>
          <w:szCs w:val="24"/>
        </w:rPr>
        <w:t xml:space="preserve">care strunea, acum trei mii de ani, arcul lui Ulise nu mai există; dar un </w:t>
      </w:r>
      <w:r w:rsidRPr="00D27A8F">
        <w:rPr>
          <w:rFonts w:ascii="Bookman Old Style" w:hAnsi="Bookman Old Style"/>
          <w:spacing w:val="-1"/>
          <w:sz w:val="24"/>
          <w:szCs w:val="24"/>
        </w:rPr>
        <w:t>spirit serios şi care ştie să gândească va crede oare că din această cauză</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a fost distrusă în întregime forţa care acţiona cu atâta energie în acest braţ? Şi, continuându-şi reflecţiile, va admite în mai mare măsură că </w:t>
      </w:r>
      <w:r w:rsidRPr="00D27A8F">
        <w:rPr>
          <w:rFonts w:ascii="Bookman Old Style" w:hAnsi="Bookman Old Style"/>
          <w:spacing w:val="2"/>
          <w:sz w:val="24"/>
          <w:szCs w:val="24"/>
        </w:rPr>
        <w:t xml:space="preserve">forţa capabilă astăzi să întindă un arc nu a început să existe decât o </w:t>
      </w:r>
      <w:r w:rsidRPr="00D27A8F">
        <w:rPr>
          <w:rFonts w:ascii="Bookman Old Style" w:hAnsi="Bookman Old Style"/>
          <w:spacing w:val="3"/>
          <w:sz w:val="24"/>
          <w:szCs w:val="24"/>
        </w:rPr>
        <w:t xml:space="preserve">dată cu braţul care o conţine? Este mult mai firesc să credem în </w:t>
      </w:r>
      <w:r w:rsidRPr="00D27A8F">
        <w:rPr>
          <w:rFonts w:ascii="Bookman Old Style" w:hAnsi="Bookman Old Style"/>
          <w:spacing w:val="2"/>
          <w:sz w:val="24"/>
          <w:szCs w:val="24"/>
        </w:rPr>
        <w:t xml:space="preserve">identitatea dintre forţa care însufleţea atunci o viaţă acum stinsă şi </w:t>
      </w:r>
      <w:r w:rsidRPr="00D27A8F">
        <w:rPr>
          <w:rFonts w:ascii="Bookman Old Style" w:hAnsi="Bookman Old Style"/>
          <w:spacing w:val="1"/>
          <w:sz w:val="24"/>
          <w:szCs w:val="24"/>
        </w:rPr>
        <w:t xml:space="preserve">aceea care guvernează o existenţă astăzi înfloritoare; acest lucru nu </w:t>
      </w:r>
      <w:r w:rsidRPr="00D27A8F">
        <w:rPr>
          <w:rFonts w:ascii="Bookman Old Style" w:hAnsi="Bookman Old Style"/>
          <w:spacing w:val="-1"/>
          <w:sz w:val="24"/>
          <w:szCs w:val="24"/>
        </w:rPr>
        <w:t xml:space="preserve">poate fi contestat. Dar, după cum ştim, perisabil nu este, aşa cum am </w:t>
      </w:r>
      <w:r w:rsidRPr="00D27A8F">
        <w:rPr>
          <w:rFonts w:ascii="Bookman Old Style" w:hAnsi="Bookman Old Style"/>
          <w:spacing w:val="-2"/>
          <w:sz w:val="24"/>
          <w:szCs w:val="24"/>
        </w:rPr>
        <w:t xml:space="preserve">arătat în </w:t>
      </w:r>
      <w:r w:rsidRPr="00D27A8F">
        <w:rPr>
          <w:rFonts w:ascii="Bookman Old Style" w:hAnsi="Bookman Old Style"/>
          <w:i/>
          <w:spacing w:val="-2"/>
          <w:sz w:val="24"/>
          <w:szCs w:val="24"/>
        </w:rPr>
        <w:t>Cartea a doua</w:t>
      </w:r>
      <w:r w:rsidRPr="00D27A8F">
        <w:rPr>
          <w:rFonts w:ascii="Bookman Old Style" w:hAnsi="Bookman Old Style"/>
          <w:spacing w:val="-2"/>
          <w:sz w:val="24"/>
          <w:szCs w:val="24"/>
        </w:rPr>
        <w:t xml:space="preserve">, decât ceea ce este cuprins în lanţul cauzal, ceea ce este deci stare sau formă. Ceea ce rămâne, dimpotrivă, la adăpost de schimbarea provocată de cauze este pe de o parte materia, iar pe de alta </w:t>
      </w:r>
      <w:r w:rsidRPr="00D27A8F">
        <w:rPr>
          <w:rFonts w:ascii="Bookman Old Style" w:hAnsi="Bookman Old Style"/>
          <w:spacing w:val="3"/>
          <w:sz w:val="24"/>
          <w:szCs w:val="24"/>
        </w:rPr>
        <w:t xml:space="preserve">ansamblul forţelor naturii, elemente care, ambele, sunt condiţia </w:t>
      </w:r>
      <w:r w:rsidRPr="00D27A8F">
        <w:rPr>
          <w:rFonts w:ascii="Bookman Old Style" w:hAnsi="Bookman Old Style"/>
          <w:spacing w:val="5"/>
          <w:sz w:val="24"/>
          <w:szCs w:val="24"/>
        </w:rPr>
        <w:t xml:space="preserve">prealabilă a tuturor schimbărilor în discuţie. Or, în ce priveşte </w:t>
      </w:r>
      <w:r w:rsidRPr="00D27A8F">
        <w:rPr>
          <w:rFonts w:ascii="Bookman Old Style" w:hAnsi="Bookman Old Style"/>
          <w:sz w:val="24"/>
          <w:szCs w:val="24"/>
        </w:rPr>
        <w:t xml:space="preserve">principiul care ne însufleţeşte, trebuie să vedem mai întâi în el o forţă naturală, aşteptând momentul în care cercetări mai aprofundate ne vor </w:t>
      </w:r>
      <w:r w:rsidRPr="00D27A8F">
        <w:rPr>
          <w:rFonts w:ascii="Bookman Old Style" w:hAnsi="Bookman Old Style"/>
          <w:spacing w:val="-2"/>
          <w:sz w:val="24"/>
          <w:szCs w:val="24"/>
        </w:rPr>
        <w:t xml:space="preserve">permite să-i cunoaştem lăuntrica şi adevărata lui natură. Astfel, deja în calitate de forţă naturală, energia vitală este cu totul ferită de evoluţia </w:t>
      </w:r>
      <w:r w:rsidRPr="00D27A8F">
        <w:rPr>
          <w:rFonts w:ascii="Bookman Old Style" w:hAnsi="Bookman Old Style"/>
          <w:spacing w:val="-1"/>
          <w:sz w:val="24"/>
          <w:szCs w:val="24"/>
        </w:rPr>
        <w:t xml:space="preserve">stărilor şi a formelor care apar şi dispar în şirul continuu al efectelor şi al cauzelor, singurele care sunt supuse, după cum atestă experienţa, </w:t>
      </w:r>
      <w:r w:rsidRPr="00D27A8F">
        <w:rPr>
          <w:rFonts w:ascii="Bookman Old Style" w:hAnsi="Bookman Old Style"/>
          <w:sz w:val="24"/>
          <w:szCs w:val="24"/>
        </w:rPr>
        <w:t xml:space="preserve">naşterii şi morţii. Pornind chiar şi numai de la acest fapt, am putea deja aduce o dovadă sigură a veşniciei fiinţei noastre. Însă aceasta nu prea </w:t>
      </w:r>
      <w:r w:rsidRPr="00D27A8F">
        <w:rPr>
          <w:rFonts w:ascii="Bookman Old Style" w:hAnsi="Bookman Old Style"/>
          <w:spacing w:val="-2"/>
          <w:sz w:val="24"/>
          <w:szCs w:val="24"/>
        </w:rPr>
        <w:t xml:space="preserve">satisface pretenţiile care sunt emise de obicei în legătură cu dovezile </w:t>
      </w:r>
      <w:r w:rsidRPr="00D27A8F">
        <w:rPr>
          <w:rFonts w:ascii="Bookman Old Style" w:hAnsi="Bookman Old Style"/>
          <w:spacing w:val="5"/>
          <w:sz w:val="24"/>
          <w:szCs w:val="24"/>
        </w:rPr>
        <w:t xml:space="preserve">continuării existenţei noastre după moarte, şi din ea nu rezultă </w:t>
      </w:r>
      <w:r w:rsidRPr="00D27A8F">
        <w:rPr>
          <w:rFonts w:ascii="Bookman Old Style" w:hAnsi="Bookman Old Style"/>
          <w:spacing w:val="1"/>
          <w:sz w:val="24"/>
          <w:szCs w:val="24"/>
        </w:rPr>
        <w:t xml:space="preserve">consolarea aşteptată. Totuşi, e ceva care dă de gândit, iar omul care </w:t>
      </w:r>
      <w:r w:rsidRPr="00D27A8F">
        <w:rPr>
          <w:rFonts w:ascii="Bookman Old Style" w:hAnsi="Bookman Old Style"/>
          <w:spacing w:val="2"/>
          <w:sz w:val="24"/>
          <w:szCs w:val="24"/>
        </w:rPr>
        <w:t xml:space="preserve">vede în moarte o distrugere absolută nu poate să nu ţină seama de </w:t>
      </w:r>
      <w:r w:rsidRPr="00D27A8F">
        <w:rPr>
          <w:rFonts w:ascii="Bookman Old Style" w:hAnsi="Bookman Old Style"/>
          <w:spacing w:val="-2"/>
          <w:sz w:val="24"/>
          <w:szCs w:val="24"/>
        </w:rPr>
        <w:t xml:space="preserve">deplina certitudine că principiul lăuntric al vieţii sale nu are a se teme deloc de ea. - Mai mult, şi acest lucru este un paradox, care ar putea fi </w:t>
      </w:r>
      <w:r w:rsidRPr="00D27A8F">
        <w:rPr>
          <w:rFonts w:ascii="Bookman Old Style" w:hAnsi="Bookman Old Style"/>
          <w:spacing w:val="-4"/>
          <w:sz w:val="24"/>
          <w:szCs w:val="24"/>
        </w:rPr>
        <w:t xml:space="preserve">susţinut, acest al doilea element, invariabil, la fel ca toate celelalte forţe </w:t>
      </w:r>
      <w:r w:rsidRPr="00D27A8F">
        <w:rPr>
          <w:rFonts w:ascii="Bookman Old Style" w:hAnsi="Bookman Old Style"/>
          <w:spacing w:val="2"/>
          <w:sz w:val="24"/>
          <w:szCs w:val="24"/>
        </w:rPr>
        <w:t xml:space="preserve">ale naturii, aflat în contextul modificărilor de stare care se continuă </w:t>
      </w:r>
      <w:r w:rsidRPr="00D27A8F">
        <w:rPr>
          <w:rFonts w:ascii="Bookman Old Style" w:hAnsi="Bookman Old Style"/>
          <w:spacing w:val="-1"/>
          <w:sz w:val="24"/>
          <w:szCs w:val="24"/>
        </w:rPr>
        <w:t xml:space="preserve">de-a lungul lanţului cauzalităţii, într-un cuvânt materia, ne asigură, la </w:t>
      </w:r>
      <w:r w:rsidRPr="00D27A8F">
        <w:rPr>
          <w:rFonts w:ascii="Bookman Old Style" w:hAnsi="Bookman Old Style"/>
          <w:spacing w:val="8"/>
          <w:sz w:val="24"/>
          <w:szCs w:val="24"/>
        </w:rPr>
        <w:t xml:space="preserve">rândul său, prin persistenţa sa absolută, o indestructibilitate </w:t>
      </w:r>
      <w:r w:rsidRPr="00D27A8F">
        <w:rPr>
          <w:rFonts w:ascii="Bookman Old Style" w:hAnsi="Bookman Old Style"/>
          <w:sz w:val="24"/>
          <w:szCs w:val="24"/>
        </w:rPr>
        <w:t xml:space="preserve">susceptibilă deja să-l facă să spere într-o anume eternitate pe omul care </w:t>
      </w:r>
      <w:r w:rsidRPr="00D27A8F">
        <w:rPr>
          <w:rFonts w:ascii="Bookman Old Style" w:hAnsi="Bookman Old Style"/>
          <w:spacing w:val="3"/>
          <w:sz w:val="24"/>
          <w:szCs w:val="24"/>
        </w:rPr>
        <w:t xml:space="preserve">nu poate să conceapă o alta. „Ei, na!, vor spune unii, asta ne mai </w:t>
      </w:r>
      <w:r w:rsidRPr="00D27A8F">
        <w:rPr>
          <w:rFonts w:ascii="Bookman Old Style" w:hAnsi="Bookman Old Style"/>
          <w:spacing w:val="7"/>
          <w:sz w:val="24"/>
          <w:szCs w:val="24"/>
        </w:rPr>
        <w:t xml:space="preserve">trebuia acum, persistenţa unui simplu fir de praf, a materiei </w:t>
      </w:r>
      <w:r w:rsidRPr="00D27A8F">
        <w:rPr>
          <w:rFonts w:ascii="Bookman Old Style" w:hAnsi="Bookman Old Style"/>
          <w:sz w:val="24"/>
          <w:szCs w:val="24"/>
        </w:rPr>
        <w:t xml:space="preserve">neînsuflefite, pe care să le privim drept continuitatea promisă a fiinţei </w:t>
      </w:r>
      <w:r w:rsidRPr="00D27A8F">
        <w:rPr>
          <w:rFonts w:ascii="Bookman Old Style" w:hAnsi="Bookman Old Style"/>
          <w:spacing w:val="-1"/>
          <w:sz w:val="24"/>
          <w:szCs w:val="24"/>
        </w:rPr>
        <w:t xml:space="preserve">noastre!“ - Luaţi-o mai încet! Cunoaşteţi acest fir de praf? Îi ştiţi natura şi puterea? Învăţaţi să-l cunoaşteţi, înainte de a-l dispreţui. Această </w:t>
      </w:r>
      <w:r w:rsidRPr="00D27A8F">
        <w:rPr>
          <w:rFonts w:ascii="Bookman Old Style" w:hAnsi="Bookman Old Style"/>
          <w:sz w:val="24"/>
          <w:szCs w:val="24"/>
        </w:rPr>
        <w:t xml:space="preserve">materie, în momentul de faţă pulbere şi praf răspândite pe sol, nu va </w:t>
      </w:r>
      <w:r w:rsidRPr="00D27A8F">
        <w:rPr>
          <w:rFonts w:ascii="Bookman Old Style" w:hAnsi="Bookman Old Style"/>
          <w:spacing w:val="1"/>
          <w:sz w:val="24"/>
          <w:szCs w:val="24"/>
        </w:rPr>
        <w:t xml:space="preserve">întârzia, odată pusă în apă, să devină cristal; ea va străluci precum </w:t>
      </w:r>
      <w:r w:rsidRPr="00D27A8F">
        <w:rPr>
          <w:rFonts w:ascii="Bookman Old Style" w:hAnsi="Bookman Old Style"/>
          <w:spacing w:val="-2"/>
          <w:sz w:val="24"/>
          <w:szCs w:val="24"/>
        </w:rPr>
        <w:t xml:space="preserve">metalul, apoi va emite scântei electrice, iar tensiunea sa galvanică îi va permite să furnizeze o forţă suficient de puternică pentru a descompune </w:t>
      </w:r>
      <w:r w:rsidRPr="00D27A8F">
        <w:rPr>
          <w:rFonts w:ascii="Bookman Old Style" w:hAnsi="Bookman Old Style"/>
          <w:spacing w:val="3"/>
          <w:sz w:val="24"/>
          <w:szCs w:val="24"/>
        </w:rPr>
        <w:t xml:space="preserve">combinaţiile cele mai rezistente, pentru a transforma pământul în </w:t>
      </w:r>
      <w:r w:rsidRPr="00D27A8F">
        <w:rPr>
          <w:rFonts w:ascii="Bookman Old Style" w:hAnsi="Bookman Old Style"/>
          <w:sz w:val="24"/>
          <w:szCs w:val="24"/>
        </w:rPr>
        <w:t xml:space="preserve">metal; ea se va metamorfoza de la sine în plantă şi în animal, iar din </w:t>
      </w:r>
      <w:r w:rsidRPr="00D27A8F">
        <w:rPr>
          <w:rFonts w:ascii="Bookman Old Style" w:hAnsi="Bookman Old Style"/>
          <w:spacing w:val="1"/>
          <w:sz w:val="24"/>
          <w:szCs w:val="24"/>
        </w:rPr>
        <w:t xml:space="preserve">sânul său misterios se va dezvolta această viaţă a cărei pierdere îţi </w:t>
      </w:r>
      <w:r w:rsidRPr="00D27A8F">
        <w:rPr>
          <w:rFonts w:ascii="Bookman Old Style" w:hAnsi="Bookman Old Style"/>
          <w:spacing w:val="2"/>
          <w:sz w:val="24"/>
          <w:szCs w:val="24"/>
        </w:rPr>
        <w:t xml:space="preserve">tulbură cu atâtea îngrijorări natura ta mărginită. Nu înseamnă deci </w:t>
      </w:r>
      <w:r w:rsidRPr="00D27A8F">
        <w:rPr>
          <w:rFonts w:ascii="Bookman Old Style" w:hAnsi="Bookman Old Style"/>
          <w:spacing w:val="-2"/>
          <w:sz w:val="24"/>
          <w:szCs w:val="24"/>
        </w:rPr>
        <w:t xml:space="preserve">nimic să continui să exişti sub forma unei asemenea materii? Da, şi o spun cu toată seriozitatea, această persistenţă a materiei dovedeşte </w:t>
      </w:r>
      <w:r w:rsidRPr="00D27A8F">
        <w:rPr>
          <w:rFonts w:ascii="Bookman Old Style" w:hAnsi="Bookman Old Style"/>
          <w:spacing w:val="1"/>
          <w:sz w:val="24"/>
          <w:szCs w:val="24"/>
        </w:rPr>
        <w:t xml:space="preserve">indestructibilitatea fiinţei noastre adevărate, şi, deşi nu este expusă </w:t>
      </w:r>
      <w:r w:rsidRPr="00D27A8F">
        <w:rPr>
          <w:rFonts w:ascii="Bookman Old Style" w:hAnsi="Bookman Old Style"/>
          <w:spacing w:val="-2"/>
          <w:sz w:val="24"/>
          <w:szCs w:val="24"/>
        </w:rPr>
        <w:t xml:space="preserve">decât cu ajutorul unor imagini metaforice, deşi nu constă decât într-o </w:t>
      </w:r>
      <w:r w:rsidRPr="00D27A8F">
        <w:rPr>
          <w:rFonts w:ascii="Bookman Old Style" w:hAnsi="Bookman Old Style"/>
          <w:sz w:val="24"/>
          <w:szCs w:val="24"/>
        </w:rPr>
        <w:t xml:space="preserve">simplă schiţă, această declaraţie nu este mai puţin reală. Cine vrea să se </w:t>
      </w:r>
      <w:r w:rsidRPr="00D27A8F">
        <w:rPr>
          <w:rFonts w:ascii="Bookman Old Style" w:hAnsi="Bookman Old Style"/>
          <w:spacing w:val="-2"/>
          <w:sz w:val="24"/>
          <w:szCs w:val="24"/>
        </w:rPr>
        <w:t xml:space="preserve">convingă nu trebuie decât să-şi amintească explicaţia pe care am dat-o materiei în </w:t>
      </w:r>
      <w:r w:rsidRPr="00D27A8F">
        <w:rPr>
          <w:rFonts w:ascii="Bookman Old Style" w:hAnsi="Bookman Old Style"/>
          <w:i/>
          <w:spacing w:val="-2"/>
          <w:sz w:val="24"/>
          <w:szCs w:val="24"/>
        </w:rPr>
        <w:t>Capitolul XXIV</w:t>
      </w:r>
      <w:r w:rsidRPr="00D27A8F">
        <w:rPr>
          <w:rFonts w:ascii="Bookman Old Style" w:hAnsi="Bookman Old Style"/>
          <w:spacing w:val="-2"/>
          <w:sz w:val="24"/>
          <w:szCs w:val="24"/>
        </w:rPr>
        <w:t xml:space="preserve">: ea ducea la concluzia că materia simplă, materia informă, această bază a lumii experienţei în sine insesizabilă oricărei percepţii, dar presupusă a exista întotdeauna, este reflectarea imediată şi într-un mod general a aparenţei vizibile a lucrului în sine, </w:t>
      </w:r>
      <w:r w:rsidRPr="00D27A8F">
        <w:rPr>
          <w:rFonts w:ascii="Bookman Old Style" w:hAnsi="Bookman Old Style"/>
          <w:spacing w:val="-1"/>
          <w:sz w:val="24"/>
          <w:szCs w:val="24"/>
        </w:rPr>
        <w:t xml:space="preserve">deci a voinţei; ca urmare, pentru ea, în condiţiile experienţei, contează </w:t>
      </w:r>
      <w:r w:rsidRPr="00D27A8F">
        <w:rPr>
          <w:rFonts w:ascii="Bookman Old Style" w:hAnsi="Bookman Old Style"/>
          <w:spacing w:val="-2"/>
          <w:sz w:val="24"/>
          <w:szCs w:val="24"/>
        </w:rPr>
        <w:t xml:space="preserve">tot ceea ce aparţine de voinţa în sine şi exprimă adevărata veşnicie a acestor lucruri prin imaginea imutabilităţii în timp. Natura, am spus-o deja, nu minte niciodată; nicio părere născută dintr-o concepţie pur obiectivă despre natură şi dedusă logic nu poate fi absolut falsă, însă </w:t>
      </w:r>
      <w:r w:rsidRPr="00D27A8F">
        <w:rPr>
          <w:rFonts w:ascii="Bookman Old Style" w:hAnsi="Bookman Old Style"/>
          <w:sz w:val="24"/>
          <w:szCs w:val="24"/>
        </w:rPr>
        <w:t xml:space="preserve">defectul său cel mai grav va fi, punând răul în faţă, faptul că este foarte exclusivă şi incompletă. Acesta este, cu siguranţă, şi caracterul </w:t>
      </w:r>
      <w:r w:rsidRPr="00D27A8F">
        <w:rPr>
          <w:rFonts w:ascii="Bookman Old Style" w:hAnsi="Bookman Old Style"/>
          <w:spacing w:val="-1"/>
          <w:sz w:val="24"/>
          <w:szCs w:val="24"/>
        </w:rPr>
        <w:t xml:space="preserve">materialismului consecvent, cel al lui Epicur, la fel ca şi al doctrinei </w:t>
      </w:r>
      <w:r w:rsidRPr="00D27A8F">
        <w:rPr>
          <w:rFonts w:ascii="Bookman Old Style" w:hAnsi="Bookman Old Style"/>
          <w:spacing w:val="-2"/>
          <w:sz w:val="24"/>
          <w:szCs w:val="24"/>
        </w:rPr>
        <w:t xml:space="preserve">opuse, idealismul absolut, cel al lui Berkeley, de exemplu, şi în general </w:t>
      </w:r>
      <w:r w:rsidRPr="00D27A8F">
        <w:rPr>
          <w:rFonts w:ascii="Bookman Old Style" w:hAnsi="Bookman Old Style"/>
          <w:sz w:val="24"/>
          <w:szCs w:val="24"/>
        </w:rPr>
        <w:t xml:space="preserve">al oricărei teorii fundamentale a unei filosofii care provine dintr-o </w:t>
      </w:r>
      <w:r w:rsidRPr="00D27A8F">
        <w:rPr>
          <w:rFonts w:ascii="Bookman Old Style" w:hAnsi="Bookman Old Style"/>
          <w:spacing w:val="-2"/>
          <w:sz w:val="24"/>
          <w:szCs w:val="24"/>
        </w:rPr>
        <w:t xml:space="preserve">„privire“ justă şi dezvoltată cu bună-credinţă. Numai că acestea sunt concepţii exclusiviste în cel mai înalt grad, şi ca urmare adevărate toate în acelaşi timp, în pofida opoziţiei dintre ele, deoarece fiecare este exclusivistă dintr-un anumit punct de vedere; dar dacă depăşim acest punct de vedere, ele ne apar imediat purtând amprenta limpede a unui </w:t>
      </w:r>
      <w:r w:rsidRPr="00D27A8F">
        <w:rPr>
          <w:rFonts w:ascii="Bookman Old Style" w:hAnsi="Bookman Old Style"/>
          <w:spacing w:val="-1"/>
          <w:sz w:val="24"/>
          <w:szCs w:val="24"/>
        </w:rPr>
        <w:t xml:space="preserve">adevăr relativ şi condiţional. Punctul de vedere suprem din care ele pot </w:t>
      </w:r>
      <w:r w:rsidRPr="00D27A8F">
        <w:rPr>
          <w:rFonts w:ascii="Bookman Old Style" w:hAnsi="Bookman Old Style"/>
          <w:spacing w:val="-4"/>
          <w:sz w:val="24"/>
          <w:szCs w:val="24"/>
        </w:rPr>
        <w:t xml:space="preserve">fi cuprinse dintr-o privire, din care pot fi văzute în adevărul lor numai </w:t>
      </w:r>
      <w:r w:rsidRPr="00D27A8F">
        <w:rPr>
          <w:rFonts w:ascii="Bookman Old Style" w:hAnsi="Bookman Old Style"/>
          <w:spacing w:val="-1"/>
          <w:sz w:val="24"/>
          <w:szCs w:val="24"/>
        </w:rPr>
        <w:t xml:space="preserve">relativ şi dincolo de o anumită limită în falsitatea lor, doar acest punct </w:t>
      </w:r>
      <w:r w:rsidRPr="00D27A8F">
        <w:rPr>
          <w:rFonts w:ascii="Bookman Old Style" w:hAnsi="Bookman Old Style"/>
          <w:spacing w:val="-2"/>
          <w:sz w:val="24"/>
          <w:szCs w:val="24"/>
        </w:rPr>
        <w:t xml:space="preserve">de vedere poate fi cel al adevărului absolut, atât cât este el în general accesibil spiritului nostru, în consecinţă, şi aşa cum am arătat mai sus, chiar şi în teza, la drept vorbind foarte grosolană şi foarte veche, a </w:t>
      </w:r>
      <w:r w:rsidRPr="00D27A8F">
        <w:rPr>
          <w:rFonts w:ascii="Bookman Old Style" w:hAnsi="Bookman Old Style"/>
          <w:sz w:val="24"/>
          <w:szCs w:val="24"/>
        </w:rPr>
        <w:t xml:space="preserve">materialismului, vedem reprezentată indestructibilitatea fiinţei noastre </w:t>
      </w:r>
      <w:r w:rsidRPr="00D27A8F">
        <w:rPr>
          <w:rFonts w:ascii="Bookman Old Style" w:hAnsi="Bookman Old Style"/>
          <w:spacing w:val="1"/>
          <w:sz w:val="24"/>
          <w:szCs w:val="24"/>
        </w:rPr>
        <w:t xml:space="preserve">adevărate prin umbra ei însăşi, prin persistenţa materiei, şi la fel, în </w:t>
      </w:r>
      <w:r w:rsidRPr="00D27A8F">
        <w:rPr>
          <w:rFonts w:ascii="Bookman Old Style" w:hAnsi="Bookman Old Style"/>
          <w:sz w:val="24"/>
          <w:szCs w:val="24"/>
        </w:rPr>
        <w:t xml:space="preserve">teoria deja mai elevată a naturalismului fizic absolut, prin ubicuitatea şi </w:t>
      </w:r>
      <w:r w:rsidRPr="00D27A8F">
        <w:rPr>
          <w:rFonts w:ascii="Bookman Old Style" w:hAnsi="Bookman Old Style"/>
          <w:spacing w:val="-1"/>
          <w:sz w:val="24"/>
          <w:szCs w:val="24"/>
        </w:rPr>
        <w:t xml:space="preserve">veşnicia forţelor naturii, între care trebuie în orice caz să includem şi </w:t>
      </w:r>
      <w:r w:rsidRPr="00D27A8F">
        <w:rPr>
          <w:rFonts w:ascii="Bookman Old Style" w:hAnsi="Bookman Old Style"/>
          <w:spacing w:val="1"/>
          <w:sz w:val="24"/>
          <w:szCs w:val="24"/>
        </w:rPr>
        <w:t>forţa vitală. Astfel, chiar şi aceste doctrine primitive conţin afirmaţia</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că, departe de a fi supusă unei distrugeri absolute în urma morţii, fiinţa </w:t>
      </w:r>
      <w:r w:rsidRPr="00D27A8F">
        <w:rPr>
          <w:rFonts w:ascii="Bookman Old Style" w:hAnsi="Bookman Old Style"/>
          <w:sz w:val="24"/>
          <w:szCs w:val="24"/>
        </w:rPr>
        <w:t>vie continuă să existe împreună cu şi în ansamblul naturii.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Consideraţiile dezvoltate de noi până acum, şi explicaţiile care se leagă de acestea, aveau drept punct de plecare frica pătrunzătoare de </w:t>
      </w:r>
      <w:r w:rsidRPr="00D27A8F">
        <w:rPr>
          <w:rFonts w:ascii="Bookman Old Style" w:hAnsi="Bookman Old Style"/>
          <w:spacing w:val="4"/>
          <w:sz w:val="24"/>
          <w:szCs w:val="24"/>
        </w:rPr>
        <w:t xml:space="preserve">moarte, de care sunt copleşite toate fiinţele vii. Acum, vrem să </w:t>
      </w:r>
      <w:r w:rsidRPr="00D27A8F">
        <w:rPr>
          <w:rFonts w:ascii="Bookman Old Style" w:hAnsi="Bookman Old Style"/>
          <w:sz w:val="24"/>
          <w:szCs w:val="24"/>
        </w:rPr>
        <w:t xml:space="preserve">schimbăm punctul de vedere şi să privim, pentru a o opune atitudinii </w:t>
      </w:r>
      <w:r w:rsidRPr="00D27A8F">
        <w:rPr>
          <w:rFonts w:ascii="Bookman Old Style" w:hAnsi="Bookman Old Style"/>
          <w:spacing w:val="1"/>
          <w:sz w:val="24"/>
          <w:szCs w:val="24"/>
        </w:rPr>
        <w:t xml:space="preserve">indivizilor, atitudinea ansamblului naturii faţă de moarte; şi în acest </w:t>
      </w:r>
      <w:r w:rsidRPr="00D27A8F">
        <w:rPr>
          <w:rFonts w:ascii="Bookman Old Style" w:hAnsi="Bookman Old Style"/>
          <w:sz w:val="24"/>
          <w:szCs w:val="24"/>
        </w:rPr>
        <w:t>caz, vom rămâne pe terenul solid al experienţei.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Cea mai serioasă partidă pe care o jucăm este cu siguranţă aceea </w:t>
      </w:r>
      <w:r w:rsidRPr="00D27A8F">
        <w:rPr>
          <w:rFonts w:ascii="Bookman Old Style" w:hAnsi="Bookman Old Style"/>
          <w:spacing w:val="2"/>
          <w:sz w:val="24"/>
          <w:szCs w:val="24"/>
        </w:rPr>
        <w:t xml:space="preserve">ale cărei mize sunt viaţa şi moartea; orice decizie a soartei asupra </w:t>
      </w:r>
      <w:r w:rsidRPr="00D27A8F">
        <w:rPr>
          <w:rFonts w:ascii="Bookman Old Style" w:hAnsi="Bookman Old Style"/>
          <w:sz w:val="24"/>
          <w:szCs w:val="24"/>
        </w:rPr>
        <w:t xml:space="preserve">acestui aspect este aşteptată de noi cu cea mai mare înfrigurare, cel mai mare interes, cea mai mare teamă, căci, pentru noi este în joc întreaga </w:t>
      </w:r>
      <w:r w:rsidRPr="00D27A8F">
        <w:rPr>
          <w:rFonts w:ascii="Bookman Old Style" w:hAnsi="Bookman Old Style"/>
          <w:spacing w:val="-2"/>
          <w:sz w:val="24"/>
          <w:szCs w:val="24"/>
        </w:rPr>
        <w:t xml:space="preserve">noastră fiinţă. - Natura, dimpotrivă, care, fără a minţi niciodată, este </w:t>
      </w:r>
      <w:r w:rsidRPr="00D27A8F">
        <w:rPr>
          <w:rFonts w:ascii="Bookman Old Style" w:hAnsi="Bookman Old Style"/>
          <w:spacing w:val="-1"/>
          <w:sz w:val="24"/>
          <w:szCs w:val="24"/>
        </w:rPr>
        <w:t xml:space="preserve">întotdeauna loială şi sinceră, priveşte cu totul altfel problema, într-un </w:t>
      </w:r>
      <w:r w:rsidRPr="00D27A8F">
        <w:rPr>
          <w:rFonts w:ascii="Bookman Old Style" w:hAnsi="Bookman Old Style"/>
          <w:spacing w:val="-4"/>
          <w:sz w:val="24"/>
          <w:szCs w:val="24"/>
        </w:rPr>
        <w:t xml:space="preserve">mod asemănător celui al lui Krişna in </w:t>
      </w:r>
      <w:r w:rsidRPr="00D27A8F">
        <w:rPr>
          <w:rFonts w:ascii="Bookman Old Style" w:hAnsi="Bookman Old Style"/>
          <w:i/>
          <w:spacing w:val="-4"/>
          <w:sz w:val="24"/>
          <w:szCs w:val="24"/>
        </w:rPr>
        <w:t>Bhagavad-Gītā</w:t>
      </w:r>
      <w:r w:rsidRPr="00D27A8F">
        <w:rPr>
          <w:rFonts w:ascii="Bookman Old Style" w:hAnsi="Bookman Old Style"/>
          <w:spacing w:val="-4"/>
          <w:sz w:val="24"/>
          <w:szCs w:val="24"/>
        </w:rPr>
        <w:t xml:space="preserve">. Ea consideră că </w:t>
      </w:r>
      <w:r w:rsidRPr="00D27A8F">
        <w:rPr>
          <w:rFonts w:ascii="Bookman Old Style" w:hAnsi="Bookman Old Style"/>
          <w:spacing w:val="-1"/>
          <w:sz w:val="24"/>
          <w:szCs w:val="24"/>
        </w:rPr>
        <w:t xml:space="preserve">moartea şi viaţa individului nu au nicio importanţă şi exprimă acest </w:t>
      </w:r>
      <w:r w:rsidRPr="00D27A8F">
        <w:rPr>
          <w:rFonts w:ascii="Bookman Old Style" w:hAnsi="Bookman Old Style"/>
          <w:spacing w:val="3"/>
          <w:sz w:val="24"/>
          <w:szCs w:val="24"/>
        </w:rPr>
        <w:t xml:space="preserve">lucru lăsând viaţa fiecărui animal şi chiar a omului la discreţia </w:t>
      </w:r>
      <w:r w:rsidRPr="00D27A8F">
        <w:rPr>
          <w:rFonts w:ascii="Bookman Old Style" w:hAnsi="Bookman Old Style"/>
          <w:spacing w:val="-2"/>
          <w:sz w:val="24"/>
          <w:szCs w:val="24"/>
        </w:rPr>
        <w:t xml:space="preserve">întâmplării, fără a interveni pentru a o salva. - Priviţi la insecta care se </w:t>
      </w:r>
      <w:r w:rsidRPr="00D27A8F">
        <w:rPr>
          <w:rFonts w:ascii="Bookman Old Style" w:hAnsi="Bookman Old Style"/>
          <w:sz w:val="24"/>
          <w:szCs w:val="24"/>
        </w:rPr>
        <w:t xml:space="preserve">află pe drumul pe care mergeţi; cea mai mică deviere, mişcarea cea mai </w:t>
      </w:r>
      <w:r w:rsidRPr="00D27A8F">
        <w:rPr>
          <w:rFonts w:ascii="Bookman Old Style" w:hAnsi="Bookman Old Style"/>
          <w:spacing w:val="-2"/>
          <w:sz w:val="24"/>
          <w:szCs w:val="24"/>
        </w:rPr>
        <w:t xml:space="preserve">involuntară a piciorului dumneavoastră îi hotărăşte viaţa sau moartea. </w:t>
      </w:r>
      <w:r w:rsidRPr="00D27A8F">
        <w:rPr>
          <w:rFonts w:ascii="Bookman Old Style" w:hAnsi="Bookman Old Style"/>
          <w:spacing w:val="1"/>
          <w:sz w:val="24"/>
          <w:szCs w:val="24"/>
        </w:rPr>
        <w:t xml:space="preserve">Uitaţi-vă la limaxul de pădure, lipsit de orice mijloc de a fugi, de a </w:t>
      </w:r>
      <w:r w:rsidRPr="00D27A8F">
        <w:rPr>
          <w:rFonts w:ascii="Bookman Old Style" w:hAnsi="Bookman Old Style"/>
          <w:spacing w:val="3"/>
          <w:sz w:val="24"/>
          <w:szCs w:val="24"/>
        </w:rPr>
        <w:t xml:space="preserve">opune rezistenţă, de a-şi înşela adversarul, de a se ascunde, pradă </w:t>
      </w:r>
      <w:r w:rsidRPr="00D27A8F">
        <w:rPr>
          <w:rFonts w:ascii="Bookman Old Style" w:hAnsi="Bookman Old Style"/>
          <w:spacing w:val="-1"/>
          <w:sz w:val="24"/>
          <w:szCs w:val="24"/>
        </w:rPr>
        <w:t xml:space="preserve">uşoară pentru primul venit. Uitaţi-vă la peştele care se joacă nepăsător </w:t>
      </w:r>
      <w:r w:rsidRPr="00D27A8F">
        <w:rPr>
          <w:rFonts w:ascii="Bookman Old Style" w:hAnsi="Bookman Old Style"/>
          <w:sz w:val="24"/>
          <w:szCs w:val="24"/>
        </w:rPr>
        <w:t xml:space="preserve">în plasa gata să se închidă, la broasca pentru care propria sa lene este </w:t>
      </w:r>
      <w:r w:rsidRPr="00D27A8F">
        <w:rPr>
          <w:rFonts w:ascii="Bookman Old Style" w:hAnsi="Bookman Old Style"/>
          <w:spacing w:val="1"/>
          <w:sz w:val="24"/>
          <w:szCs w:val="24"/>
        </w:rPr>
        <w:t xml:space="preserve">un obstacol în calea fugii în care ea şi-ar găsi salvarea; uitaţi-vă la </w:t>
      </w:r>
      <w:r w:rsidRPr="00D27A8F">
        <w:rPr>
          <w:rFonts w:ascii="Bookman Old Style" w:hAnsi="Bookman Old Style"/>
          <w:sz w:val="24"/>
          <w:szCs w:val="24"/>
        </w:rPr>
        <w:t xml:space="preserve">pasărea care nu simte plutind deasupra ei şoimul, oile pe care lupul </w:t>
      </w:r>
      <w:r w:rsidRPr="00D27A8F">
        <w:rPr>
          <w:rFonts w:ascii="Bookman Old Style" w:hAnsi="Bookman Old Style"/>
          <w:spacing w:val="-1"/>
          <w:sz w:val="24"/>
          <w:szCs w:val="24"/>
        </w:rPr>
        <w:t xml:space="preserve">ascuns în hăţiş le numără şi le mănâncă din ochi. Dovedind puţină </w:t>
      </w:r>
      <w:r w:rsidRPr="00D27A8F">
        <w:rPr>
          <w:rFonts w:ascii="Bookman Old Style" w:hAnsi="Bookman Old Style"/>
          <w:spacing w:val="-2"/>
          <w:sz w:val="24"/>
          <w:szCs w:val="24"/>
        </w:rPr>
        <w:t xml:space="preserve">precauţie, toate aceste fiinţe îşi duc, fără a face niciun rău, existenţa în mijlocul pericolelor care le-o ameninţă în fiecare clipă. Lăsarea pentru </w:t>
      </w:r>
      <w:r w:rsidRPr="00D27A8F">
        <w:rPr>
          <w:rFonts w:ascii="Bookman Old Style" w:hAnsi="Bookman Old Style"/>
          <w:sz w:val="24"/>
          <w:szCs w:val="24"/>
        </w:rPr>
        <w:t xml:space="preserve">totdeauna a acestor organisme construite cu o artă inexprimabilă nu </w:t>
      </w:r>
      <w:r w:rsidRPr="00D27A8F">
        <w:rPr>
          <w:rFonts w:ascii="Bookman Old Style" w:hAnsi="Bookman Old Style"/>
          <w:spacing w:val="-2"/>
          <w:sz w:val="24"/>
          <w:szCs w:val="24"/>
        </w:rPr>
        <w:t xml:space="preserve">numai la bunul plac al instinctului prădalnic al celor mai puternici, ci şi </w:t>
      </w:r>
      <w:r w:rsidRPr="00D27A8F">
        <w:rPr>
          <w:rFonts w:ascii="Bookman Old Style" w:hAnsi="Bookman Old Style"/>
          <w:sz w:val="24"/>
          <w:szCs w:val="24"/>
        </w:rPr>
        <w:t xml:space="preserve">al hazardului celui mai orb, fanteziei primului nebun sau zburdălniciei </w:t>
      </w:r>
      <w:r w:rsidRPr="00D27A8F">
        <w:rPr>
          <w:rFonts w:ascii="Bookman Old Style" w:hAnsi="Bookman Old Style"/>
          <w:spacing w:val="4"/>
          <w:sz w:val="24"/>
          <w:szCs w:val="24"/>
        </w:rPr>
        <w:t xml:space="preserve">unui copil nu arată oare că natura socoteşte că dispariţia acestor </w:t>
      </w:r>
      <w:r w:rsidRPr="00D27A8F">
        <w:rPr>
          <w:rFonts w:ascii="Bookman Old Style" w:hAnsi="Bookman Old Style"/>
          <w:spacing w:val="2"/>
          <w:sz w:val="24"/>
          <w:szCs w:val="24"/>
        </w:rPr>
        <w:t xml:space="preserve">indivizi îi este indiferentă, fără urmări neplăcute pentru ea şi fără o </w:t>
      </w:r>
      <w:r w:rsidRPr="00D27A8F">
        <w:rPr>
          <w:rFonts w:ascii="Bookman Old Style" w:hAnsi="Bookman Old Style"/>
          <w:spacing w:val="-1"/>
          <w:sz w:val="24"/>
          <w:szCs w:val="24"/>
        </w:rPr>
        <w:t xml:space="preserve">reală importanţă, că în toate aceste cazuri efectul are la fel de puţină </w:t>
      </w:r>
      <w:r w:rsidRPr="00D27A8F">
        <w:rPr>
          <w:rFonts w:ascii="Bookman Old Style" w:hAnsi="Bookman Old Style"/>
          <w:spacing w:val="-4"/>
          <w:sz w:val="24"/>
          <w:szCs w:val="24"/>
        </w:rPr>
        <w:t>valoare ca şi cauza</w:t>
      </w:r>
      <w:r w:rsidR="0078211A" w:rsidRPr="00D27A8F">
        <w:rPr>
          <w:rFonts w:ascii="Bookman Old Style" w:hAnsi="Bookman Old Style"/>
          <w:spacing w:val="-4"/>
          <w:sz w:val="24"/>
          <w:szCs w:val="24"/>
        </w:rPr>
        <w:t>’</w:t>
      </w:r>
      <w:r w:rsidRPr="00D27A8F">
        <w:rPr>
          <w:rFonts w:ascii="Bookman Old Style" w:hAnsi="Bookman Old Style"/>
          <w:spacing w:val="-4"/>
          <w:sz w:val="24"/>
          <w:szCs w:val="24"/>
        </w:rPr>
        <w:t xml:space="preserve">? Ea declară acest lucru foarte limpede şi nu minte </w:t>
      </w:r>
      <w:r w:rsidRPr="00D27A8F">
        <w:rPr>
          <w:rFonts w:ascii="Bookman Old Style" w:hAnsi="Bookman Old Style"/>
          <w:spacing w:val="4"/>
          <w:sz w:val="24"/>
          <w:szCs w:val="24"/>
        </w:rPr>
        <w:t xml:space="preserve">niciodată; numai că ea nu spune nimic despre hotărârile sale, ci </w:t>
      </w:r>
      <w:r w:rsidRPr="00D27A8F">
        <w:rPr>
          <w:rFonts w:ascii="Bookman Old Style" w:hAnsi="Bookman Old Style"/>
          <w:spacing w:val="-1"/>
          <w:sz w:val="24"/>
          <w:szCs w:val="24"/>
        </w:rPr>
        <w:t xml:space="preserve">vorbeşte mai degrabă în limbajul laconic al oracolelor. Ei bine, dacă mama tuturor lucrurilor îşi aruncă cu atâta nepăsare copiii fără apărare </w:t>
      </w:r>
      <w:r w:rsidRPr="00D27A8F">
        <w:rPr>
          <w:rFonts w:ascii="Bookman Old Style" w:hAnsi="Bookman Old Style"/>
          <w:spacing w:val="5"/>
          <w:sz w:val="24"/>
          <w:szCs w:val="24"/>
        </w:rPr>
        <w:t xml:space="preserve">în vârtejul miilor de pericole care îi pâdesc fără încetare, ea o face </w:t>
      </w:r>
      <w:r w:rsidRPr="00D27A8F">
        <w:rPr>
          <w:rFonts w:ascii="Bookman Old Style" w:hAnsi="Bookman Old Style"/>
          <w:spacing w:val="-1"/>
          <w:sz w:val="24"/>
          <w:szCs w:val="24"/>
        </w:rPr>
        <w:t xml:space="preserve">numai pentru că este sigură că, dacă ei cad, revin la sânul ei, unde sunt </w:t>
      </w:r>
      <w:r w:rsidRPr="00D27A8F">
        <w:rPr>
          <w:rFonts w:ascii="Bookman Old Style" w:hAnsi="Bookman Old Style"/>
          <w:sz w:val="24"/>
          <w:szCs w:val="24"/>
        </w:rPr>
        <w:t xml:space="preserve">la adăpost şi astfel căderea lor nu este decât o glumă. Ea gândeşte, la fel şi în privinţa omului, şi în privinţa animalelor. Aşadar, atitudinea ei este </w:t>
      </w:r>
      <w:r w:rsidRPr="00D27A8F">
        <w:rPr>
          <w:rFonts w:ascii="Bookman Old Style" w:hAnsi="Bookman Old Style"/>
          <w:spacing w:val="6"/>
          <w:sz w:val="24"/>
          <w:szCs w:val="24"/>
        </w:rPr>
        <w:t xml:space="preserve">aceeaşi şi în cazul omului: viaţa şi moartea individului îi sunt </w:t>
      </w:r>
      <w:r w:rsidRPr="00D27A8F">
        <w:rPr>
          <w:rFonts w:ascii="Bookman Old Style" w:hAnsi="Bookman Old Style"/>
          <w:spacing w:val="-2"/>
          <w:sz w:val="24"/>
          <w:szCs w:val="24"/>
        </w:rPr>
        <w:t xml:space="preserve">indiferente. Oare şi noi ar trebui să le considerăm astfel, într-un anumit </w:t>
      </w:r>
      <w:r w:rsidRPr="00D27A8F">
        <w:rPr>
          <w:rFonts w:ascii="Bookman Old Style" w:hAnsi="Bookman Old Style"/>
          <w:sz w:val="24"/>
          <w:szCs w:val="24"/>
        </w:rPr>
        <w:t xml:space="preserve">sens, având în vedere că noi înşine suntem natura? Este sigur că, dacă </w:t>
      </w:r>
      <w:r w:rsidRPr="00D27A8F">
        <w:rPr>
          <w:rFonts w:ascii="Bookman Old Style" w:hAnsi="Bookman Old Style"/>
          <w:spacing w:val="-2"/>
          <w:sz w:val="24"/>
          <w:szCs w:val="24"/>
        </w:rPr>
        <w:t xml:space="preserve">privirea noastră ar pătrunde destul de departe în adâncul lucrurilor, noi ne-am alătura părerii naturii şi am privi moartea sau viaţa cu aceeaşi </w:t>
      </w:r>
      <w:r w:rsidRPr="00D27A8F">
        <w:rPr>
          <w:rFonts w:ascii="Bookman Old Style" w:hAnsi="Bookman Old Style"/>
          <w:sz w:val="24"/>
          <w:szCs w:val="24"/>
        </w:rPr>
        <w:t xml:space="preserve">indiferenţă ca şi ea. Totuşi, ajutaţi de reflecţie, trebuie să explicăm </w:t>
      </w:r>
      <w:r w:rsidRPr="00D27A8F">
        <w:rPr>
          <w:rFonts w:ascii="Bookman Old Style" w:hAnsi="Bookman Old Style"/>
          <w:spacing w:val="-1"/>
          <w:sz w:val="24"/>
          <w:szCs w:val="24"/>
        </w:rPr>
        <w:t xml:space="preserve">această linişte absolută, această indiferenţă a naturii faţă de moartea </w:t>
      </w:r>
      <w:r w:rsidRPr="00D27A8F">
        <w:rPr>
          <w:rFonts w:ascii="Bookman Old Style" w:hAnsi="Bookman Old Style"/>
          <w:sz w:val="24"/>
          <w:szCs w:val="24"/>
        </w:rPr>
        <w:t xml:space="preserve">indivizilor, prin faptul că distrugerea unui asemenea fenomen nu aduce </w:t>
      </w:r>
      <w:r w:rsidRPr="00D27A8F">
        <w:rPr>
          <w:rFonts w:ascii="Bookman Old Style" w:hAnsi="Bookman Old Style"/>
          <w:spacing w:val="-2"/>
          <w:sz w:val="24"/>
          <w:szCs w:val="24"/>
        </w:rPr>
        <w:t>nici cea mai mică atingere esenţei sale proprii şi adevărate.</w:t>
      </w:r>
    </w:p>
    <w:p w:rsidR="00932FB3" w:rsidRPr="00D27A8F" w:rsidRDefault="00932FB3" w:rsidP="00932FB3">
      <w:pPr>
        <w:ind w:firstLine="567"/>
        <w:jc w:val="both"/>
        <w:rPr>
          <w:rFonts w:ascii="Bookman Old Style" w:hAnsi="Bookman Old Style"/>
          <w:iCs/>
          <w:sz w:val="24"/>
          <w:szCs w:val="24"/>
        </w:rPr>
      </w:pPr>
      <w:r w:rsidRPr="00D27A8F">
        <w:rPr>
          <w:rFonts w:ascii="Bookman Old Style" w:hAnsi="Bookman Old Style"/>
          <w:spacing w:val="2"/>
          <w:sz w:val="24"/>
          <w:szCs w:val="24"/>
        </w:rPr>
        <w:t xml:space="preserve">Acum, să ne continuăm consideraţiile; după cum am văzut, nu </w:t>
      </w:r>
      <w:r w:rsidRPr="00D27A8F">
        <w:rPr>
          <w:rFonts w:ascii="Bookman Old Style" w:hAnsi="Bookman Old Style"/>
          <w:sz w:val="24"/>
          <w:szCs w:val="24"/>
        </w:rPr>
        <w:t xml:space="preserve">numai viaţa şi moartea depind chiar şi de cele mai mici accidente, ci şi existenţa tuturor fiinţelor organizate este în general efemeră, animale şi </w:t>
      </w:r>
      <w:r w:rsidRPr="00D27A8F">
        <w:rPr>
          <w:rFonts w:ascii="Bookman Old Style" w:hAnsi="Bookman Old Style"/>
          <w:spacing w:val="2"/>
          <w:sz w:val="24"/>
          <w:szCs w:val="24"/>
        </w:rPr>
        <w:t xml:space="preserve">plante născându-se astăzi şi murind mâine, naşterea şi moartea urmându-se într-o succesiune rapidă; fiinţa anorganică, dimpotrivă, </w:t>
      </w:r>
      <w:r w:rsidRPr="00D27A8F">
        <w:rPr>
          <w:rFonts w:ascii="Bookman Old Style" w:hAnsi="Bookman Old Style"/>
          <w:spacing w:val="5"/>
          <w:sz w:val="24"/>
          <w:szCs w:val="24"/>
        </w:rPr>
        <w:t xml:space="preserve">deşi aflată pe o treaptă mult mai coborâtă a scării fiinţelor, are </w:t>
      </w:r>
      <w:r w:rsidRPr="00D27A8F">
        <w:rPr>
          <w:rFonts w:ascii="Bookman Old Style" w:hAnsi="Bookman Old Style"/>
          <w:spacing w:val="1"/>
          <w:sz w:val="24"/>
          <w:szCs w:val="24"/>
        </w:rPr>
        <w:t xml:space="preserve">asigurată o durată incomparabil mai mare; şi numai natura absolut </w:t>
      </w:r>
      <w:r w:rsidRPr="00D27A8F">
        <w:rPr>
          <w:rFonts w:ascii="Bookman Old Style" w:hAnsi="Bookman Old Style"/>
          <w:spacing w:val="-1"/>
          <w:sz w:val="24"/>
          <w:szCs w:val="24"/>
        </w:rPr>
        <w:t xml:space="preserve">informă are o durată infinită, pe care i-o atribuim chiar </w:t>
      </w:r>
      <w:r w:rsidRPr="00D27A8F">
        <w:rPr>
          <w:rFonts w:ascii="Bookman Old Style" w:hAnsi="Bookman Old Style"/>
          <w:i/>
          <w:spacing w:val="-1"/>
          <w:sz w:val="24"/>
          <w:szCs w:val="24"/>
        </w:rPr>
        <w:t>a priori</w:t>
      </w:r>
      <w:r w:rsidRPr="00D27A8F">
        <w:rPr>
          <w:rFonts w:ascii="Bookman Old Style" w:hAnsi="Bookman Old Style"/>
          <w:spacing w:val="-1"/>
          <w:sz w:val="24"/>
          <w:szCs w:val="24"/>
        </w:rPr>
        <w:t xml:space="preserve">. Dar </w:t>
      </w:r>
      <w:r w:rsidRPr="00D27A8F">
        <w:rPr>
          <w:rFonts w:ascii="Bookman Old Style" w:hAnsi="Bookman Old Style"/>
          <w:spacing w:val="1"/>
          <w:sz w:val="24"/>
          <w:szCs w:val="24"/>
        </w:rPr>
        <w:t xml:space="preserve">atunci, se pare, concepţiei pur empirice, dar obiective şi imparţiale </w:t>
      </w:r>
      <w:r w:rsidRPr="00D27A8F">
        <w:rPr>
          <w:rFonts w:ascii="Bookman Old Style" w:hAnsi="Bookman Old Style"/>
          <w:spacing w:val="-2"/>
          <w:sz w:val="24"/>
          <w:szCs w:val="24"/>
        </w:rPr>
        <w:t xml:space="preserve">despre o asemenea ordine a lucrurilor ar trebui să i se alăture de la sine </w:t>
      </w:r>
      <w:r w:rsidRPr="00D27A8F">
        <w:rPr>
          <w:rFonts w:ascii="Bookman Old Style" w:hAnsi="Bookman Old Style"/>
          <w:spacing w:val="-1"/>
          <w:sz w:val="24"/>
          <w:szCs w:val="24"/>
        </w:rPr>
        <w:t xml:space="preserve">ideea că această ordine nu este decât un fenomen superficial, aceste </w:t>
      </w:r>
      <w:r w:rsidRPr="00D27A8F">
        <w:rPr>
          <w:rFonts w:ascii="Bookman Old Style" w:hAnsi="Bookman Old Style"/>
          <w:spacing w:val="3"/>
          <w:sz w:val="24"/>
          <w:szCs w:val="24"/>
        </w:rPr>
        <w:t xml:space="preserve">naşteri, aceste morţi necontenite nu ating în niciun fel rădăcina </w:t>
      </w:r>
      <w:r w:rsidRPr="00D27A8F">
        <w:rPr>
          <w:rFonts w:ascii="Bookman Old Style" w:hAnsi="Bookman Old Style"/>
          <w:spacing w:val="-2"/>
          <w:sz w:val="24"/>
          <w:szCs w:val="24"/>
        </w:rPr>
        <w:t xml:space="preserve">lucrurilor, că ele nu sunt decât un mod de a fi relativ, o aparenţă făcută </w:t>
      </w:r>
      <w:r w:rsidRPr="00D27A8F">
        <w:rPr>
          <w:rFonts w:ascii="Bookman Old Style" w:hAnsi="Bookman Old Style"/>
          <w:spacing w:val="1"/>
          <w:sz w:val="24"/>
          <w:szCs w:val="24"/>
        </w:rPr>
        <w:t xml:space="preserve">pentru ochi, a cărei distrugere nu atrage după sine şi pe aceea a </w:t>
      </w:r>
      <w:r w:rsidRPr="00D27A8F">
        <w:rPr>
          <w:rFonts w:ascii="Bookman Old Style" w:hAnsi="Bookman Old Style"/>
          <w:spacing w:val="3"/>
          <w:sz w:val="24"/>
          <w:szCs w:val="24"/>
        </w:rPr>
        <w:t xml:space="preserve">principiului propriu, de altfel ascuns mereu privirilor noastre, al existenţei lăuntrice şi întotdeauna misterioase a fiecărui lucru, că </w:t>
      </w:r>
      <w:r w:rsidRPr="00D27A8F">
        <w:rPr>
          <w:rFonts w:ascii="Bookman Old Style" w:hAnsi="Bookman Old Style"/>
          <w:spacing w:val="-1"/>
          <w:sz w:val="24"/>
          <w:szCs w:val="24"/>
        </w:rPr>
        <w:t xml:space="preserve">această existenţă se ţine, dimpotrivă, la adăpost de orice pericol, iată </w:t>
      </w:r>
      <w:r w:rsidRPr="00D27A8F">
        <w:rPr>
          <w:rFonts w:ascii="Bookman Old Style" w:hAnsi="Bookman Old Style"/>
          <w:spacing w:val="7"/>
          <w:sz w:val="24"/>
          <w:szCs w:val="24"/>
        </w:rPr>
        <w:t xml:space="preserve">lucrul pe care trebuie să-l admitem noi, şi aceasta în pofida </w:t>
      </w:r>
      <w:r w:rsidRPr="00D27A8F">
        <w:rPr>
          <w:rFonts w:ascii="Bookman Old Style" w:hAnsi="Bookman Old Style"/>
          <w:spacing w:val="-2"/>
          <w:sz w:val="24"/>
          <w:szCs w:val="24"/>
        </w:rPr>
        <w:t xml:space="preserve">incapacităţii noastre de a vedea şi a înţelege cum de se întâmpla aşa, în </w:t>
      </w:r>
      <w:r w:rsidRPr="00D27A8F">
        <w:rPr>
          <w:rFonts w:ascii="Bookman Old Style" w:hAnsi="Bookman Old Style"/>
          <w:spacing w:val="3"/>
          <w:sz w:val="24"/>
          <w:szCs w:val="24"/>
        </w:rPr>
        <w:t xml:space="preserve">pofida obligaţiei care decurge de aici pentru noi de a nu vedea în </w:t>
      </w:r>
      <w:r w:rsidRPr="00D27A8F">
        <w:rPr>
          <w:rFonts w:ascii="Bookman Old Style" w:hAnsi="Bookman Old Style"/>
          <w:spacing w:val="-2"/>
          <w:sz w:val="24"/>
          <w:szCs w:val="24"/>
        </w:rPr>
        <w:t xml:space="preserve">aceasta în general decât înfăptuirea unui fel de </w:t>
      </w:r>
      <w:r w:rsidRPr="00D27A8F">
        <w:rPr>
          <w:rFonts w:ascii="Bookman Old Style" w:hAnsi="Bookman Old Style"/>
          <w:i/>
          <w:spacing w:val="-2"/>
          <w:sz w:val="24"/>
          <w:szCs w:val="24"/>
        </w:rPr>
        <w:t>tour de passe-passe</w:t>
      </w:r>
      <w:r w:rsidRPr="00D27A8F">
        <w:rPr>
          <w:rFonts w:ascii="Bookman Old Style" w:hAnsi="Bookman Old Style"/>
          <w:spacing w:val="-2"/>
          <w:sz w:val="24"/>
          <w:szCs w:val="24"/>
        </w:rPr>
        <w:t xml:space="preserve"> [număr de scamatorie] continuă. </w:t>
      </w:r>
      <w:r w:rsidRPr="00D27A8F">
        <w:rPr>
          <w:rFonts w:ascii="Bookman Old Style" w:hAnsi="Bookman Old Style"/>
          <w:spacing w:val="-1"/>
          <w:sz w:val="24"/>
          <w:szCs w:val="24"/>
        </w:rPr>
        <w:t xml:space="preserve">Căci a considera că substanţa cea mai imperfectă, cea mai lipsită de </w:t>
      </w:r>
      <w:r w:rsidRPr="00D27A8F">
        <w:rPr>
          <w:rFonts w:ascii="Bookman Old Style" w:hAnsi="Bookman Old Style"/>
          <w:spacing w:val="3"/>
          <w:sz w:val="24"/>
          <w:szCs w:val="24"/>
        </w:rPr>
        <w:t xml:space="preserve">valoare, substanţa anorganică, îşi continuă liniştită existenţa şi că </w:t>
      </w:r>
      <w:r w:rsidRPr="00D27A8F">
        <w:rPr>
          <w:rFonts w:ascii="Bookman Old Style" w:hAnsi="Bookman Old Style"/>
          <w:sz w:val="24"/>
          <w:szCs w:val="24"/>
        </w:rPr>
        <w:t xml:space="preserve">numai fiinţele cele mai perfecte, fiinţele vii cu organsimele lor de o </w:t>
      </w:r>
      <w:r w:rsidRPr="00D27A8F">
        <w:rPr>
          <w:rFonts w:ascii="Bookman Old Style" w:hAnsi="Bookman Old Style"/>
          <w:spacing w:val="-2"/>
          <w:sz w:val="24"/>
          <w:szCs w:val="24"/>
        </w:rPr>
        <w:t xml:space="preserve">complexitate infinită şi realizate cu o artă de neimaginat, care, într-o </w:t>
      </w:r>
      <w:r w:rsidRPr="00D27A8F">
        <w:rPr>
          <w:rFonts w:ascii="Bookman Old Style" w:hAnsi="Bookman Old Style"/>
          <w:sz w:val="24"/>
          <w:szCs w:val="24"/>
        </w:rPr>
        <w:t xml:space="preserve">reînnoire radicală şi necontenită, se nasc, apoi, după un scurt spaţiu de timp, cad din nou în neantul absolut, pentru a face loc unor noi fiinţe, </w:t>
      </w:r>
      <w:r w:rsidRPr="00D27A8F">
        <w:rPr>
          <w:rFonts w:ascii="Bookman Old Style" w:hAnsi="Bookman Old Style"/>
          <w:spacing w:val="-2"/>
          <w:sz w:val="24"/>
          <w:szCs w:val="24"/>
        </w:rPr>
        <w:t xml:space="preserve">semenii lor, venite către existenţă din adâncurile neantului, constituie o </w:t>
      </w:r>
      <w:r w:rsidRPr="00D27A8F">
        <w:rPr>
          <w:rFonts w:ascii="Bookman Old Style" w:hAnsi="Bookman Old Style"/>
          <w:spacing w:val="2"/>
          <w:sz w:val="24"/>
          <w:szCs w:val="24"/>
        </w:rPr>
        <w:t xml:space="preserve">concepţie atât de evident absurdă, încât vedem în ea nu adevărata </w:t>
      </w:r>
      <w:r w:rsidRPr="00D27A8F">
        <w:rPr>
          <w:rFonts w:ascii="Bookman Old Style" w:hAnsi="Bookman Old Style"/>
          <w:sz w:val="24"/>
          <w:szCs w:val="24"/>
        </w:rPr>
        <w:t xml:space="preserve">ordine a lucrurilor, ci mai degrabă un val des întins peste ea sau, mai bine zis, un fenomen care depinde de constituţia intelectului nostru. Or, </w:t>
      </w:r>
      <w:r w:rsidRPr="00D27A8F">
        <w:rPr>
          <w:rFonts w:ascii="Bookman Old Style" w:hAnsi="Bookman Old Style"/>
          <w:spacing w:val="-2"/>
          <w:sz w:val="24"/>
          <w:szCs w:val="24"/>
        </w:rPr>
        <w:t xml:space="preserve">toată această existenţă şi nonexistenţă a indivizilor, în raport cu care </w:t>
      </w:r>
      <w:r w:rsidRPr="00D27A8F">
        <w:rPr>
          <w:rFonts w:ascii="Bookman Old Style" w:hAnsi="Bookman Old Style"/>
          <w:spacing w:val="2"/>
          <w:sz w:val="24"/>
          <w:szCs w:val="24"/>
        </w:rPr>
        <w:t xml:space="preserve">moartea şi viaţa sunt contrarii, nu pot fi decât un fenomen relativ; </w:t>
      </w:r>
      <w:r w:rsidRPr="00D27A8F">
        <w:rPr>
          <w:rFonts w:ascii="Bookman Old Style" w:hAnsi="Bookman Old Style"/>
          <w:spacing w:val="-2"/>
          <w:sz w:val="24"/>
          <w:szCs w:val="24"/>
        </w:rPr>
        <w:t xml:space="preserve">astfel, limbajul naturii care le prezintă ca fiind absoluturi nu poate fi expresia adevărată, ultimă a esenţei lucrurilor şi a ordinii lumii; acest </w:t>
      </w:r>
      <w:r w:rsidRPr="00D27A8F">
        <w:rPr>
          <w:rFonts w:ascii="Bookman Old Style" w:hAnsi="Bookman Old Style"/>
          <w:spacing w:val="1"/>
          <w:sz w:val="24"/>
          <w:szCs w:val="24"/>
        </w:rPr>
        <w:t xml:space="preserve">limbaj nu este cu adevărat decât un </w:t>
      </w:r>
      <w:r w:rsidRPr="00D27A8F">
        <w:rPr>
          <w:rFonts w:ascii="Bookman Old Style" w:hAnsi="Bookman Old Style"/>
          <w:i/>
          <w:spacing w:val="1"/>
          <w:sz w:val="24"/>
          <w:szCs w:val="24"/>
        </w:rPr>
        <w:t>patois du pays</w:t>
      </w:r>
      <w:r w:rsidRPr="00D27A8F">
        <w:rPr>
          <w:rFonts w:ascii="Bookman Old Style" w:hAnsi="Bookman Old Style"/>
          <w:spacing w:val="1"/>
          <w:sz w:val="24"/>
          <w:szCs w:val="24"/>
        </w:rPr>
        <w:t xml:space="preserve"> [</w:t>
      </w:r>
      <w:r w:rsidRPr="00D27A8F">
        <w:rPr>
          <w:rFonts w:ascii="Bookman Old Style" w:hAnsi="Bookman Old Style"/>
          <w:iCs/>
          <w:spacing w:val="1"/>
          <w:sz w:val="24"/>
          <w:szCs w:val="24"/>
        </w:rPr>
        <w:t xml:space="preserve">dialect regional], </w:t>
      </w:r>
      <w:r w:rsidRPr="00D27A8F">
        <w:rPr>
          <w:rFonts w:ascii="Bookman Old Style" w:hAnsi="Bookman Old Style"/>
          <w:spacing w:val="1"/>
          <w:sz w:val="24"/>
          <w:szCs w:val="24"/>
        </w:rPr>
        <w:t xml:space="preserve">adică o imagine </w:t>
      </w:r>
      <w:r w:rsidRPr="00D27A8F">
        <w:rPr>
          <w:rFonts w:ascii="Bookman Old Style" w:hAnsi="Bookman Old Style"/>
          <w:spacing w:val="-2"/>
          <w:sz w:val="24"/>
          <w:szCs w:val="24"/>
        </w:rPr>
        <w:t xml:space="preserve">de o fidelitate doar relativă, o aproximaţie, care nu trebuie înţeles decâl </w:t>
      </w:r>
      <w:r w:rsidRPr="00D27A8F">
        <w:rPr>
          <w:rFonts w:ascii="Bookman Old Style" w:hAnsi="Bookman Old Style"/>
          <w:i/>
          <w:iCs/>
          <w:sz w:val="24"/>
          <w:szCs w:val="24"/>
        </w:rPr>
        <w:t>cum grano salis</w:t>
      </w:r>
      <w:r w:rsidRPr="00D27A8F">
        <w:rPr>
          <w:rFonts w:ascii="Bookman Old Style" w:hAnsi="Bookman Old Style"/>
          <w:iCs/>
          <w:sz w:val="24"/>
          <w:szCs w:val="24"/>
        </w:rPr>
        <w:t xml:space="preserve"> [„Cu un grăunte de sare“, adică în mod limitat - conform lui Plinius, </w:t>
      </w:r>
      <w:r w:rsidRPr="00D27A8F">
        <w:rPr>
          <w:rFonts w:ascii="Bookman Old Style" w:hAnsi="Bookman Old Style"/>
          <w:i/>
          <w:iCs/>
          <w:sz w:val="24"/>
          <w:szCs w:val="24"/>
        </w:rPr>
        <w:t>Historia naturalis</w:t>
      </w:r>
      <w:r w:rsidRPr="00D27A8F">
        <w:rPr>
          <w:rFonts w:ascii="Bookman Old Style" w:hAnsi="Bookman Old Style"/>
          <w:iCs/>
          <w:sz w:val="24"/>
          <w:szCs w:val="24"/>
        </w:rPr>
        <w:t xml:space="preserve">, XXIII, 8, 149] </w:t>
      </w:r>
      <w:r w:rsidRPr="00D27A8F">
        <w:rPr>
          <w:rFonts w:ascii="Bookman Old Style" w:hAnsi="Bookman Old Style"/>
          <w:sz w:val="24"/>
          <w:szCs w:val="24"/>
        </w:rPr>
        <w:t xml:space="preserve">sau, la drept vorbind, ca un fenomen care derivă din </w:t>
      </w:r>
      <w:r w:rsidRPr="00D27A8F">
        <w:rPr>
          <w:rFonts w:ascii="Bookman Old Style" w:hAnsi="Bookman Old Style"/>
          <w:spacing w:val="-1"/>
          <w:sz w:val="24"/>
          <w:szCs w:val="24"/>
        </w:rPr>
        <w:t xml:space="preserve">intelectul nostru. - Repet, o convingere imediată şi intuitivă, de genul celei pe care am încercat să o dezvolt eu aici prin circumlocuţiuni, i se </w:t>
      </w:r>
      <w:r w:rsidRPr="00D27A8F">
        <w:rPr>
          <w:rFonts w:ascii="Bookman Old Style" w:hAnsi="Bookman Old Style"/>
          <w:spacing w:val="-2"/>
          <w:sz w:val="24"/>
          <w:szCs w:val="24"/>
        </w:rPr>
        <w:t xml:space="preserve">va impune oricărui om, dar mai ales celui care nu are un spirit cu totul obişnuit, de felul celui care este incapabil să cunoască ceva în afara </w:t>
      </w:r>
      <w:r w:rsidRPr="00D27A8F">
        <w:rPr>
          <w:rFonts w:ascii="Bookman Old Style" w:hAnsi="Bookman Old Style"/>
          <w:spacing w:val="1"/>
          <w:sz w:val="24"/>
          <w:szCs w:val="24"/>
        </w:rPr>
        <w:t xml:space="preserve">particularului, înţeles în mod absolut ca atare şi ca urmare riguros </w:t>
      </w:r>
      <w:r w:rsidRPr="00D27A8F">
        <w:rPr>
          <w:rFonts w:ascii="Bookman Old Style" w:hAnsi="Bookman Old Style"/>
          <w:spacing w:val="-1"/>
          <w:sz w:val="24"/>
          <w:szCs w:val="24"/>
        </w:rPr>
        <w:t xml:space="preserve">mărginit la cunoaşterea indivizilor, fiind nici mai mult nici mai puţin </w:t>
      </w:r>
      <w:r w:rsidRPr="00D27A8F">
        <w:rPr>
          <w:rFonts w:ascii="Bookman Old Style" w:hAnsi="Bookman Old Style"/>
          <w:spacing w:val="1"/>
          <w:sz w:val="24"/>
          <w:szCs w:val="24"/>
        </w:rPr>
        <w:t xml:space="preserve">decât intelectul animal. Cel care, dimpotrivă, printr-o capacitate de </w:t>
      </w:r>
      <w:r w:rsidRPr="00D27A8F">
        <w:rPr>
          <w:rFonts w:ascii="Bookman Old Style" w:hAnsi="Bookman Old Style"/>
          <w:spacing w:val="4"/>
          <w:sz w:val="24"/>
          <w:szCs w:val="24"/>
        </w:rPr>
        <w:t xml:space="preserve">spirit mai înaltă şi mai puternică, începe să zărească în indivizi </w:t>
      </w:r>
      <w:r w:rsidRPr="00D27A8F">
        <w:rPr>
          <w:rFonts w:ascii="Bookman Old Style" w:hAnsi="Bookman Old Style"/>
          <w:spacing w:val="-2"/>
          <w:sz w:val="24"/>
          <w:szCs w:val="24"/>
        </w:rPr>
        <w:t xml:space="preserve">principiul lor general şi ideea lor, acela va împărtăşi cu siguranţă într-o anumită măsură această convingere şi se va lăsa pătruns de ea ca de un </w:t>
      </w:r>
      <w:r w:rsidRPr="00D27A8F">
        <w:rPr>
          <w:rFonts w:ascii="Bookman Old Style" w:hAnsi="Bookman Old Style"/>
          <w:spacing w:val="4"/>
          <w:sz w:val="24"/>
          <w:szCs w:val="24"/>
        </w:rPr>
        <w:t xml:space="preserve">adevăr imediat şi ca urmare sigur. Într-adevăr, numai nişte minţi </w:t>
      </w:r>
      <w:r w:rsidRPr="00D27A8F">
        <w:rPr>
          <w:rFonts w:ascii="Bookman Old Style" w:hAnsi="Bookman Old Style"/>
          <w:sz w:val="24"/>
          <w:szCs w:val="24"/>
        </w:rPr>
        <w:t xml:space="preserve">înguste şi mărginite pot considera la modul serios moartea drept o </w:t>
      </w:r>
      <w:r w:rsidRPr="00D27A8F">
        <w:rPr>
          <w:rFonts w:ascii="Bookman Old Style" w:hAnsi="Bookman Old Style"/>
          <w:spacing w:val="-1"/>
          <w:sz w:val="24"/>
          <w:szCs w:val="24"/>
        </w:rPr>
        <w:t xml:space="preserve">distrugere totală a fiinţei; spiritele alese nu au nici pe departe aceste </w:t>
      </w:r>
      <w:r w:rsidRPr="00D27A8F">
        <w:rPr>
          <w:rFonts w:ascii="Bookman Old Style" w:hAnsi="Bookman Old Style"/>
          <w:spacing w:val="6"/>
          <w:sz w:val="24"/>
          <w:szCs w:val="24"/>
        </w:rPr>
        <w:t xml:space="preserve">temeri. Platon avea dreptate să pună la baza întregii filosofii </w:t>
      </w:r>
      <w:r w:rsidRPr="00D27A8F">
        <w:rPr>
          <w:rFonts w:ascii="Bookman Old Style" w:hAnsi="Bookman Old Style"/>
          <w:spacing w:val="-2"/>
          <w:sz w:val="24"/>
          <w:szCs w:val="24"/>
        </w:rPr>
        <w:t xml:space="preserve">cunoaşterea teoriei ideilor, adică apercepţia universalului în particular. Dar această convingere prezentată aici, consecinţă directă a concepţiei </w:t>
      </w:r>
      <w:r w:rsidRPr="00D27A8F">
        <w:rPr>
          <w:rFonts w:ascii="Bookman Old Style" w:hAnsi="Bookman Old Style"/>
          <w:spacing w:val="1"/>
          <w:sz w:val="24"/>
          <w:szCs w:val="24"/>
        </w:rPr>
        <w:t xml:space="preserve">despre natură, trebuie să fi existat în gradul său cel mai înalt mai ales </w:t>
      </w:r>
      <w:r w:rsidRPr="00D27A8F">
        <w:rPr>
          <w:rFonts w:ascii="Bookman Old Style" w:hAnsi="Bookman Old Style"/>
          <w:spacing w:val="-1"/>
          <w:sz w:val="24"/>
          <w:szCs w:val="24"/>
        </w:rPr>
        <w:t xml:space="preserve">la acei sublimi întemeietori ai </w:t>
      </w:r>
      <w:r w:rsidRPr="00D27A8F">
        <w:rPr>
          <w:rFonts w:ascii="Bookman Old Style" w:hAnsi="Bookman Old Style"/>
          <w:i/>
          <w:spacing w:val="-1"/>
          <w:sz w:val="24"/>
          <w:szCs w:val="24"/>
        </w:rPr>
        <w:t>Upanişadelor</w:t>
      </w:r>
      <w:r w:rsidRPr="00D27A8F">
        <w:rPr>
          <w:rFonts w:ascii="Bookman Old Style" w:hAnsi="Bookman Old Style"/>
          <w:spacing w:val="-1"/>
          <w:sz w:val="24"/>
          <w:szCs w:val="24"/>
        </w:rPr>
        <w:t xml:space="preserve"> din </w:t>
      </w:r>
      <w:r w:rsidRPr="00D27A8F">
        <w:rPr>
          <w:rFonts w:ascii="Bookman Old Style" w:hAnsi="Bookman Old Style"/>
          <w:i/>
          <w:spacing w:val="-1"/>
          <w:sz w:val="24"/>
          <w:szCs w:val="24"/>
        </w:rPr>
        <w:t>Vede</w:t>
      </w:r>
      <w:r w:rsidRPr="00D27A8F">
        <w:rPr>
          <w:rFonts w:ascii="Bookman Old Style" w:hAnsi="Bookman Old Style"/>
          <w:spacing w:val="-1"/>
          <w:sz w:val="24"/>
          <w:szCs w:val="24"/>
        </w:rPr>
        <w:t xml:space="preserve">, acei oameni pe </w:t>
      </w:r>
      <w:r w:rsidRPr="00D27A8F">
        <w:rPr>
          <w:rFonts w:ascii="Bookman Old Style" w:hAnsi="Bookman Old Style"/>
          <w:spacing w:val="5"/>
          <w:sz w:val="24"/>
          <w:szCs w:val="24"/>
        </w:rPr>
        <w:t xml:space="preserve">care cu greu ni-i putem imagina a fi fost doar simpli oameni; ea </w:t>
      </w:r>
      <w:r w:rsidRPr="00D27A8F">
        <w:rPr>
          <w:rFonts w:ascii="Bookman Old Style" w:hAnsi="Bookman Old Style"/>
          <w:spacing w:val="-1"/>
          <w:sz w:val="24"/>
          <w:szCs w:val="24"/>
        </w:rPr>
        <w:t xml:space="preserve">rezultă, într-adevăr, din mii de pasaje ale maximelor lor şi ne vorbeşte </w:t>
      </w:r>
      <w:r w:rsidRPr="00D27A8F">
        <w:rPr>
          <w:rFonts w:ascii="Bookman Old Style" w:hAnsi="Bookman Old Style"/>
          <w:spacing w:val="3"/>
          <w:sz w:val="24"/>
          <w:szCs w:val="24"/>
        </w:rPr>
        <w:t xml:space="preserve">cu o căldură atât de pătrunzătoare încât ne determină să atribuim </w:t>
      </w:r>
      <w:r w:rsidRPr="00D27A8F">
        <w:rPr>
          <w:rFonts w:ascii="Bookman Old Style" w:hAnsi="Bookman Old Style"/>
          <w:spacing w:val="-1"/>
          <w:sz w:val="24"/>
          <w:szCs w:val="24"/>
        </w:rPr>
        <w:t xml:space="preserve">această iluminare imediată a spiritului lor faptului că, mai apropiaţi în </w:t>
      </w:r>
      <w:r w:rsidRPr="00D27A8F">
        <w:rPr>
          <w:rFonts w:ascii="Bookman Old Style" w:hAnsi="Bookman Old Style"/>
          <w:sz w:val="24"/>
          <w:szCs w:val="24"/>
        </w:rPr>
        <w:t xml:space="preserve">timp de începuturile speciei noastre, ei puteau înţelege esenţa lucrurilor </w:t>
      </w:r>
      <w:r w:rsidRPr="00D27A8F">
        <w:rPr>
          <w:rFonts w:ascii="Bookman Old Style" w:hAnsi="Bookman Old Style"/>
          <w:spacing w:val="1"/>
          <w:sz w:val="24"/>
          <w:szCs w:val="24"/>
        </w:rPr>
        <w:t xml:space="preserve">cu mai multă limpezime şi profunzime decât o poate face seminţia </w:t>
      </w:r>
      <w:r w:rsidRPr="00D27A8F">
        <w:rPr>
          <w:rFonts w:ascii="Bookman Old Style" w:hAnsi="Bookman Old Style"/>
          <w:spacing w:val="-2"/>
          <w:sz w:val="24"/>
          <w:szCs w:val="24"/>
        </w:rPr>
        <w:t xml:space="preserve">noastră deja slăbită, οϊοι νΰν βροτοί είσιν [„cum sunt acum muritorii“ - </w:t>
      </w:r>
      <w:r w:rsidRPr="00D27A8F">
        <w:rPr>
          <w:rFonts w:ascii="Bookman Old Style" w:hAnsi="Bookman Old Style"/>
          <w:i/>
          <w:spacing w:val="-2"/>
          <w:sz w:val="24"/>
          <w:szCs w:val="24"/>
        </w:rPr>
        <w:t>Iliada</w:t>
      </w:r>
      <w:r w:rsidRPr="00D27A8F">
        <w:rPr>
          <w:rFonts w:ascii="Bookman Old Style" w:hAnsi="Bookman Old Style"/>
          <w:spacing w:val="-2"/>
          <w:sz w:val="24"/>
          <w:szCs w:val="24"/>
        </w:rPr>
        <w:t xml:space="preserve">, V, 304]. Dar fără îndoială că în </w:t>
      </w:r>
      <w:r w:rsidRPr="00D27A8F">
        <w:rPr>
          <w:rFonts w:ascii="Bookman Old Style" w:hAnsi="Bookman Old Style"/>
          <w:sz w:val="24"/>
          <w:szCs w:val="24"/>
        </w:rPr>
        <w:t xml:space="preserve">concepţia lor un rol important revine naturii Indiei, însufleţită de o viaţă mult mai intensă decât aceea a Nordului nostru. - Totuşi, reflecţia </w:t>
      </w:r>
      <w:r w:rsidRPr="00D27A8F">
        <w:rPr>
          <w:rFonts w:ascii="Bookman Old Style" w:hAnsi="Bookman Old Style"/>
          <w:spacing w:val="-2"/>
          <w:sz w:val="24"/>
          <w:szCs w:val="24"/>
        </w:rPr>
        <w:t xml:space="preserve">susţinută, aşa cum ştia să o desfăşoare marele spirit al lui Kant, ne duce </w:t>
      </w:r>
      <w:r w:rsidRPr="00D27A8F">
        <w:rPr>
          <w:rFonts w:ascii="Bookman Old Style" w:hAnsi="Bookman Old Style"/>
          <w:sz w:val="24"/>
          <w:szCs w:val="24"/>
        </w:rPr>
        <w:t xml:space="preserve">şi ea la acelaşi rezultat, pe o altă cale; ea ne arată că intelectul nostru, </w:t>
      </w:r>
      <w:r w:rsidRPr="00D27A8F">
        <w:rPr>
          <w:rFonts w:ascii="Bookman Old Style" w:hAnsi="Bookman Old Style"/>
          <w:spacing w:val="5"/>
          <w:sz w:val="24"/>
          <w:szCs w:val="24"/>
        </w:rPr>
        <w:t xml:space="preserve">în care se reflectă această lume a fenomenelor supuse unor atât de </w:t>
      </w:r>
      <w:r w:rsidRPr="00D27A8F">
        <w:rPr>
          <w:rFonts w:ascii="Bookman Old Style" w:hAnsi="Bookman Old Style"/>
          <w:spacing w:val="-2"/>
          <w:sz w:val="24"/>
          <w:szCs w:val="24"/>
        </w:rPr>
        <w:t xml:space="preserve">rapide schimbări, percepe nu esenţa ultimă şi adevărată a lucrurilor, ci simpla manifestare a acestei esenţe, şi aceasta, adaug eu, pentru că nu </w:t>
      </w:r>
      <w:r w:rsidRPr="00D27A8F">
        <w:rPr>
          <w:rFonts w:ascii="Bookman Old Style" w:hAnsi="Bookman Old Style"/>
          <w:spacing w:val="-4"/>
          <w:sz w:val="24"/>
          <w:szCs w:val="24"/>
        </w:rPr>
        <w:t xml:space="preserve">este destinat prin originea sa decât sa prezinte motive voinţei, adică să o </w:t>
      </w:r>
      <w:r w:rsidRPr="00D27A8F">
        <w:rPr>
          <w:rFonts w:ascii="Bookman Old Style" w:hAnsi="Bookman Old Style"/>
          <w:sz w:val="24"/>
          <w:szCs w:val="24"/>
        </w:rPr>
        <w:t>servească în realizarea scopurilor celor mai egoiste.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Dar să ne continuăm contemplarea obiectivă şi imparţială a naturii. </w:t>
      </w:r>
      <w:r w:rsidRPr="00D27A8F">
        <w:rPr>
          <w:rFonts w:ascii="Bookman Old Style" w:hAnsi="Bookman Old Style"/>
          <w:spacing w:val="-1"/>
          <w:sz w:val="24"/>
          <w:szCs w:val="24"/>
        </w:rPr>
        <w:t xml:space="preserve">- Ucid un animal, câine, pasăre, broască sau doar o insectă; este oare </w:t>
      </w:r>
      <w:r w:rsidRPr="00D27A8F">
        <w:rPr>
          <w:rFonts w:ascii="Bookman Old Style" w:hAnsi="Bookman Old Style"/>
          <w:spacing w:val="2"/>
          <w:sz w:val="24"/>
          <w:szCs w:val="24"/>
        </w:rPr>
        <w:t xml:space="preserve">posibil să credem că această fiinţă sau mai degrabă această forţă </w:t>
      </w:r>
      <w:r w:rsidRPr="00D27A8F">
        <w:rPr>
          <w:rFonts w:ascii="Bookman Old Style" w:hAnsi="Bookman Old Style"/>
          <w:spacing w:val="-1"/>
          <w:sz w:val="24"/>
          <w:szCs w:val="24"/>
        </w:rPr>
        <w:t xml:space="preserve">originară, în virtutea căreia un fenomen, atât de uimitor exista încă în </w:t>
      </w:r>
      <w:r w:rsidRPr="00D27A8F">
        <w:rPr>
          <w:rFonts w:ascii="Bookman Old Style" w:hAnsi="Bookman Old Style"/>
          <w:spacing w:val="-2"/>
          <w:sz w:val="24"/>
          <w:szCs w:val="24"/>
        </w:rPr>
        <w:t xml:space="preserve">clipa dinainte în toată energia şi vitalitatea sa, este distrusă ca urmare a </w:t>
      </w:r>
      <w:r w:rsidRPr="00D27A8F">
        <w:rPr>
          <w:rFonts w:ascii="Bookman Old Style" w:hAnsi="Bookman Old Style"/>
          <w:spacing w:val="2"/>
          <w:sz w:val="24"/>
          <w:szCs w:val="24"/>
        </w:rPr>
        <w:t xml:space="preserve">răutăţii sau a nesăbuinţei mele? Şi pe de altă parte, este posibil ca </w:t>
      </w:r>
      <w:r w:rsidRPr="00D27A8F">
        <w:rPr>
          <w:rFonts w:ascii="Bookman Old Style" w:hAnsi="Bookman Old Style"/>
          <w:spacing w:val="-2"/>
          <w:sz w:val="24"/>
          <w:szCs w:val="24"/>
        </w:rPr>
        <w:t xml:space="preserve">aceste milioane de animale de tot felul, nou-venite în viaţa în care intră </w:t>
      </w:r>
      <w:r w:rsidRPr="00D27A8F">
        <w:rPr>
          <w:rFonts w:ascii="Bookman Old Style" w:hAnsi="Bookman Old Style"/>
          <w:sz w:val="24"/>
          <w:szCs w:val="24"/>
        </w:rPr>
        <w:t xml:space="preserve">în fiecare clipă într-o infinită varietate, pline de acţiune şi de vigoare, să nu fi fost niciodată nimic înainte de procrearea lor şi, ieşite din neant </w:t>
      </w:r>
      <w:r w:rsidRPr="00D27A8F">
        <w:rPr>
          <w:rFonts w:ascii="Bookman Old Style" w:hAnsi="Bookman Old Style"/>
          <w:spacing w:val="3"/>
          <w:sz w:val="24"/>
          <w:szCs w:val="24"/>
        </w:rPr>
        <w:t xml:space="preserve">să fi ajuns la un început absolut? Dacă una dintre aceste fiinţe se </w:t>
      </w:r>
      <w:r w:rsidRPr="00D27A8F">
        <w:rPr>
          <w:rFonts w:ascii="Bookman Old Style" w:hAnsi="Bookman Old Style"/>
          <w:spacing w:val="5"/>
          <w:sz w:val="24"/>
          <w:szCs w:val="24"/>
        </w:rPr>
        <w:t xml:space="preserve">ascunde astfel privirilor mele, fără să ştiu niciodată încotro se </w:t>
      </w:r>
      <w:r w:rsidRPr="00D27A8F">
        <w:rPr>
          <w:rFonts w:ascii="Bookman Old Style" w:hAnsi="Bookman Old Style"/>
          <w:spacing w:val="-1"/>
          <w:sz w:val="24"/>
          <w:szCs w:val="24"/>
        </w:rPr>
        <w:t xml:space="preserve">îndreaptă, iar cealaltă mi se arată, fără să ştiu niciodată de unde vine, </w:t>
      </w:r>
      <w:r w:rsidRPr="00D27A8F">
        <w:rPr>
          <w:rFonts w:ascii="Bookman Old Style" w:hAnsi="Bookman Old Style"/>
          <w:spacing w:val="4"/>
          <w:sz w:val="24"/>
          <w:szCs w:val="24"/>
        </w:rPr>
        <w:t xml:space="preserve">dacă amândouă mai au şi aceeaşi formă, aceeaşi natură, acelaşi </w:t>
      </w:r>
      <w:r w:rsidRPr="00D27A8F">
        <w:rPr>
          <w:rFonts w:ascii="Bookman Old Style" w:hAnsi="Bookman Old Style"/>
          <w:spacing w:val="-1"/>
          <w:sz w:val="24"/>
          <w:szCs w:val="24"/>
        </w:rPr>
        <w:t xml:space="preserve">caracter, dacă nu se deosebesc decât prin materie, pe care de altfel o </w:t>
      </w:r>
      <w:r w:rsidRPr="00D27A8F">
        <w:rPr>
          <w:rFonts w:ascii="Bookman Old Style" w:hAnsi="Bookman Old Style"/>
          <w:sz w:val="24"/>
          <w:szCs w:val="24"/>
        </w:rPr>
        <w:t xml:space="preserve">aruncă şi o reînnoiesc neîncetat de-a lungul întregii lor existenţe, atunci </w:t>
      </w:r>
      <w:r w:rsidRPr="00D27A8F">
        <w:rPr>
          <w:rFonts w:ascii="Bookman Old Style" w:hAnsi="Bookman Old Style"/>
          <w:spacing w:val="-2"/>
          <w:sz w:val="24"/>
          <w:szCs w:val="24"/>
        </w:rPr>
        <w:t xml:space="preserve">ideea că fiinţa care dispare şi aceea care o înlocuieşte nu sunt decât una şi aceeaşi fiinţă, care a suferit numai o mică transformare, o reînnoire a </w:t>
      </w:r>
      <w:r w:rsidRPr="00D27A8F">
        <w:rPr>
          <w:rFonts w:ascii="Bookman Old Style" w:hAnsi="Bookman Old Style"/>
          <w:sz w:val="24"/>
          <w:szCs w:val="24"/>
        </w:rPr>
        <w:t xml:space="preserve">formei existenţei sale, şi astfel moartea speciei corespunde somnului individului, această idee, spuneam, nu ne vine în minte într-un mod atât </w:t>
      </w:r>
      <w:r w:rsidRPr="00D27A8F">
        <w:rPr>
          <w:rFonts w:ascii="Bookman Old Style" w:hAnsi="Bookman Old Style"/>
          <w:spacing w:val="-1"/>
          <w:sz w:val="24"/>
          <w:szCs w:val="24"/>
        </w:rPr>
        <w:t xml:space="preserve">de firesc, încât este imposibil să nu ajungem la ea, exceptând cazul în </w:t>
      </w:r>
      <w:r w:rsidRPr="00D27A8F">
        <w:rPr>
          <w:rFonts w:ascii="Bookman Old Style" w:hAnsi="Bookman Old Style"/>
          <w:sz w:val="24"/>
          <w:szCs w:val="24"/>
        </w:rPr>
        <w:t xml:space="preserve">care avem spiritul deformat, din cea mai fragedă tinereţe, de pecetea unor teorii greşite şi fugim departe de adevăr cu o teamă superstiţioasă? A susţine dimpotrivă că naşterea animalului este o apariţie în afara </w:t>
      </w:r>
      <w:r w:rsidRPr="00D27A8F">
        <w:rPr>
          <w:rFonts w:ascii="Bookman Old Style" w:hAnsi="Bookman Old Style"/>
          <w:spacing w:val="3"/>
          <w:sz w:val="24"/>
          <w:szCs w:val="24"/>
        </w:rPr>
        <w:t xml:space="preserve">cadrului neantului, că moartea sa, prin urmare, este dispariţia sa </w:t>
      </w:r>
      <w:r w:rsidRPr="00D27A8F">
        <w:rPr>
          <w:rFonts w:ascii="Bookman Old Style" w:hAnsi="Bookman Old Style"/>
          <w:spacing w:val="1"/>
          <w:sz w:val="24"/>
          <w:szCs w:val="24"/>
        </w:rPr>
        <w:t xml:space="preserve">absolută şi a adăuga apoi că omul, şi el ieşit din neant, îşi menţine </w:t>
      </w:r>
      <w:r w:rsidRPr="00D27A8F">
        <w:rPr>
          <w:rFonts w:ascii="Bookman Old Style" w:hAnsi="Bookman Old Style"/>
          <w:spacing w:val="-2"/>
          <w:sz w:val="24"/>
          <w:szCs w:val="24"/>
        </w:rPr>
        <w:t xml:space="preserve">totuşi, şi aceasta fără a-şi pierde conştiinţa, o existenţă individuală şi </w:t>
      </w:r>
      <w:r w:rsidRPr="00D27A8F">
        <w:rPr>
          <w:rFonts w:ascii="Bookman Old Style" w:hAnsi="Bookman Old Style"/>
          <w:sz w:val="24"/>
          <w:szCs w:val="24"/>
        </w:rPr>
        <w:t xml:space="preserve">indefinită, în timp ce câinele, maimuţa şi elefantul sunt reduşi la nimic </w:t>
      </w:r>
      <w:r w:rsidRPr="00D27A8F">
        <w:rPr>
          <w:rFonts w:ascii="Bookman Old Style" w:hAnsi="Bookman Old Style"/>
          <w:spacing w:val="1"/>
          <w:sz w:val="24"/>
          <w:szCs w:val="24"/>
        </w:rPr>
        <w:t xml:space="preserve">prin moarte, ar însemna să emitem o ipoteză împotriva căreia bunul </w:t>
      </w:r>
      <w:r w:rsidRPr="00D27A8F">
        <w:rPr>
          <w:rFonts w:ascii="Bookman Old Style" w:hAnsi="Bookman Old Style"/>
          <w:spacing w:val="-2"/>
          <w:sz w:val="24"/>
          <w:szCs w:val="24"/>
        </w:rPr>
        <w:t xml:space="preserve">simţ se va revolta şi pe care el o va declara absurdă. Dacă, aşa cum s-a repetat la nesfârşit, compararea concluziilor unui sistem cu părerile </w:t>
      </w:r>
      <w:r w:rsidRPr="00D27A8F">
        <w:rPr>
          <w:rFonts w:ascii="Bookman Old Style" w:hAnsi="Bookman Old Style"/>
          <w:sz w:val="24"/>
          <w:szCs w:val="24"/>
        </w:rPr>
        <w:t xml:space="preserve">îndeobşte acceptate de bunul simţ este o piatră de încercare pentru </w:t>
      </w:r>
      <w:r w:rsidRPr="00D27A8F">
        <w:rPr>
          <w:rFonts w:ascii="Bookman Old Style" w:hAnsi="Bookman Old Style"/>
          <w:spacing w:val="5"/>
          <w:sz w:val="24"/>
          <w:szCs w:val="24"/>
        </w:rPr>
        <w:t xml:space="preserve">adevărul unei doctrine, aş vrea atunci să o văd aplicată aici de </w:t>
      </w:r>
      <w:r w:rsidRPr="00D27A8F">
        <w:rPr>
          <w:rFonts w:ascii="Bookman Old Style" w:hAnsi="Bookman Old Style"/>
          <w:spacing w:val="-1"/>
          <w:sz w:val="24"/>
          <w:szCs w:val="24"/>
        </w:rPr>
        <w:t xml:space="preserve">partizanii acestei teorii care, lăsate ca o moştenire de la Cartesius până la eclecticii predecesori ai lui Kant, stăpâneşte şi astăzi spiritele unui </w:t>
      </w:r>
      <w:r w:rsidRPr="00D27A8F">
        <w:rPr>
          <w:rFonts w:ascii="Bookman Old Style" w:hAnsi="Bookman Old Style"/>
          <w:spacing w:val="-2"/>
          <w:sz w:val="24"/>
          <w:szCs w:val="24"/>
        </w:rPr>
        <w:t>mare număr de oameni cultivaţi din Europa.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Peste tot şi întotdeauna adevăratul simbol al naturii este cercul, </w:t>
      </w:r>
      <w:r w:rsidRPr="00D27A8F">
        <w:rPr>
          <w:rFonts w:ascii="Bookman Old Style" w:hAnsi="Bookman Old Style"/>
          <w:spacing w:val="-2"/>
          <w:sz w:val="24"/>
          <w:szCs w:val="24"/>
        </w:rPr>
        <w:t xml:space="preserve">pentru că el este reprezentarea revenirii; este într-adevăr forma cel mai </w:t>
      </w:r>
      <w:r w:rsidRPr="00D27A8F">
        <w:rPr>
          <w:rFonts w:ascii="Bookman Old Style" w:hAnsi="Bookman Old Style"/>
          <w:spacing w:val="1"/>
          <w:sz w:val="24"/>
          <w:szCs w:val="24"/>
        </w:rPr>
        <w:t xml:space="preserve">des întâlnită în natură, formă realizată în toate lucrurile, în mersul </w:t>
      </w:r>
      <w:r w:rsidRPr="00D27A8F">
        <w:rPr>
          <w:rFonts w:ascii="Bookman Old Style" w:hAnsi="Bookman Old Style"/>
          <w:spacing w:val="-2"/>
          <w:sz w:val="24"/>
          <w:szCs w:val="24"/>
        </w:rPr>
        <w:t xml:space="preserve">aştrilor, ca şi în moartea şi naşterea fiinţelor organizate şi prin aceasta </w:t>
      </w:r>
      <w:r w:rsidRPr="00D27A8F">
        <w:rPr>
          <w:rFonts w:ascii="Bookman Old Style" w:hAnsi="Bookman Old Style"/>
          <w:spacing w:val="1"/>
          <w:sz w:val="24"/>
          <w:szCs w:val="24"/>
        </w:rPr>
        <w:t xml:space="preserve">singura capabilă, în mijlocul unui flux neîncetat al timpului şi al </w:t>
      </w:r>
      <w:r w:rsidRPr="00D27A8F">
        <w:rPr>
          <w:rFonts w:ascii="Bookman Old Style" w:hAnsi="Bookman Old Style"/>
          <w:sz w:val="24"/>
          <w:szCs w:val="24"/>
        </w:rPr>
        <w:t xml:space="preserve">conţinutului lui, să servească drept bază a unei existenţe durabile, adică </w:t>
      </w:r>
      <w:r w:rsidRPr="00D27A8F">
        <w:rPr>
          <w:rFonts w:ascii="Bookman Old Style" w:hAnsi="Bookman Old Style"/>
          <w:spacing w:val="-4"/>
          <w:sz w:val="24"/>
          <w:szCs w:val="24"/>
        </w:rPr>
        <w:t>unei naturi.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Priviţi, toamna, mica lume a insectelor: veţi vedea că una îşi </w:t>
      </w:r>
      <w:r w:rsidRPr="00D27A8F">
        <w:rPr>
          <w:rFonts w:ascii="Bookman Old Style" w:hAnsi="Bookman Old Style"/>
          <w:spacing w:val="-2"/>
          <w:sz w:val="24"/>
          <w:szCs w:val="24"/>
        </w:rPr>
        <w:t xml:space="preserve">pregăteşte un pat pentru a dormi în el îndelungatul şi adâncul somn de iarnă; alta îşi ţese gogoaşa pentru a petrece iarna sub formă de crisalidă </w:t>
      </w:r>
      <w:r w:rsidRPr="00D27A8F">
        <w:rPr>
          <w:rFonts w:ascii="Bookman Old Style" w:hAnsi="Bookman Old Style"/>
          <w:spacing w:val="3"/>
          <w:sz w:val="24"/>
          <w:szCs w:val="24"/>
        </w:rPr>
        <w:t xml:space="preserve">şi a se trezi într-o zi, în primăvară, mai dezvoltată şi întinerită, </w:t>
      </w:r>
      <w:r w:rsidRPr="00D27A8F">
        <w:rPr>
          <w:rFonts w:ascii="Bookman Old Style" w:hAnsi="Bookman Old Style"/>
          <w:spacing w:val="-2"/>
          <w:sz w:val="24"/>
          <w:szCs w:val="24"/>
        </w:rPr>
        <w:t xml:space="preserve">majoritatea, în sfârşit, sunt gata să se odihnească în braţele morţii, </w:t>
      </w:r>
      <w:r w:rsidRPr="00D27A8F">
        <w:rPr>
          <w:rFonts w:ascii="Bookman Old Style" w:hAnsi="Bookman Old Style"/>
          <w:spacing w:val="-4"/>
          <w:sz w:val="24"/>
          <w:szCs w:val="24"/>
        </w:rPr>
        <w:t xml:space="preserve">neîngrijindu-se decât de amenajarea unui adăpost potrivit pentru oul din </w:t>
      </w:r>
      <w:r w:rsidRPr="00D27A8F">
        <w:rPr>
          <w:rFonts w:ascii="Bookman Old Style" w:hAnsi="Bookman Old Style"/>
          <w:spacing w:val="-1"/>
          <w:sz w:val="24"/>
          <w:szCs w:val="24"/>
        </w:rPr>
        <w:t xml:space="preserve">care vor renaşte într-o zi sub o formă nouă. Ce sunt toate acestea dacă </w:t>
      </w:r>
      <w:r w:rsidRPr="00D27A8F">
        <w:rPr>
          <w:rFonts w:ascii="Bookman Old Style" w:hAnsi="Bookman Old Style"/>
          <w:spacing w:val="-2"/>
          <w:sz w:val="24"/>
          <w:szCs w:val="24"/>
        </w:rPr>
        <w:t xml:space="preserve">nu marea doctrină a nemuririi naturii, bine ilustrată pentru a ne sugera </w:t>
      </w:r>
      <w:r w:rsidRPr="00D27A8F">
        <w:rPr>
          <w:rFonts w:ascii="Bookman Old Style" w:hAnsi="Bookman Old Style"/>
          <w:spacing w:val="-1"/>
          <w:sz w:val="24"/>
          <w:szCs w:val="24"/>
        </w:rPr>
        <w:t xml:space="preserve">ideea că între somn şi moarte nu există o deosebire radicală şi că nici </w:t>
      </w:r>
      <w:r w:rsidRPr="00D27A8F">
        <w:rPr>
          <w:rFonts w:ascii="Bookman Old Style" w:hAnsi="Bookman Old Style"/>
          <w:spacing w:val="2"/>
          <w:sz w:val="24"/>
          <w:szCs w:val="24"/>
        </w:rPr>
        <w:t xml:space="preserve">una, nici alta dintre aceste stări nu prezintă vreun pericol pentru </w:t>
      </w:r>
      <w:r w:rsidRPr="00D27A8F">
        <w:rPr>
          <w:rFonts w:ascii="Bookman Old Style" w:hAnsi="Bookman Old Style"/>
          <w:spacing w:val="3"/>
          <w:sz w:val="24"/>
          <w:szCs w:val="24"/>
        </w:rPr>
        <w:t xml:space="preserve">existentă? Grija insectei de a pregăti o celulă, o gaură mică sau un </w:t>
      </w:r>
      <w:r w:rsidRPr="00D27A8F">
        <w:rPr>
          <w:rFonts w:ascii="Bookman Old Style" w:hAnsi="Bookman Old Style"/>
          <w:spacing w:val="-2"/>
          <w:sz w:val="24"/>
          <w:szCs w:val="24"/>
        </w:rPr>
        <w:t xml:space="preserve">cuib, de a depune acolo oul împreună cu hrana pentru larva care va ieşi la venirea primăverii, după care moare liniştită, această grijă, spuneam, </w:t>
      </w:r>
      <w:r w:rsidRPr="00D27A8F">
        <w:rPr>
          <w:rFonts w:ascii="Bookman Old Style" w:hAnsi="Bookman Old Style"/>
          <w:spacing w:val="1"/>
          <w:sz w:val="24"/>
          <w:szCs w:val="24"/>
        </w:rPr>
        <w:t xml:space="preserve">seamănă perfect cu aceea a unui om care îşi pregăteşte de cu seara </w:t>
      </w:r>
      <w:r w:rsidRPr="00D27A8F">
        <w:rPr>
          <w:rFonts w:ascii="Bookman Old Style" w:hAnsi="Bookman Old Style"/>
          <w:sz w:val="24"/>
          <w:szCs w:val="24"/>
        </w:rPr>
        <w:t xml:space="preserve">hainele şi mâncarea pentru a doua zi şi apoi merge la culcare liniştit, </w:t>
      </w:r>
      <w:r w:rsidRPr="00D27A8F">
        <w:rPr>
          <w:rFonts w:ascii="Bookman Old Style" w:hAnsi="Bookman Old Style"/>
          <w:spacing w:val="-1"/>
          <w:sz w:val="24"/>
          <w:szCs w:val="24"/>
        </w:rPr>
        <w:t xml:space="preserve">dar cele două lucruri ar fi la fel de imposibile şi lipsite de fundament, </w:t>
      </w:r>
      <w:r w:rsidRPr="00D27A8F">
        <w:rPr>
          <w:rFonts w:ascii="Bookman Old Style" w:hAnsi="Bookman Old Style"/>
          <w:sz w:val="24"/>
          <w:szCs w:val="24"/>
        </w:rPr>
        <w:t xml:space="preserve">dacă în sine şi în adevărata sa esenţă insecta care moare toamna nu ar fi </w:t>
      </w:r>
      <w:r w:rsidRPr="00D27A8F">
        <w:rPr>
          <w:rFonts w:ascii="Bookman Old Style" w:hAnsi="Bookman Old Style"/>
          <w:spacing w:val="2"/>
          <w:sz w:val="24"/>
          <w:szCs w:val="24"/>
        </w:rPr>
        <w:t xml:space="preserve">identică cu aceea care iese din ou primăvara, aşa cum omul care se </w:t>
      </w:r>
      <w:r w:rsidRPr="00D27A8F">
        <w:rPr>
          <w:rFonts w:ascii="Bookman Old Style" w:hAnsi="Bookman Old Style"/>
          <w:spacing w:val="-2"/>
          <w:sz w:val="24"/>
          <w:szCs w:val="24"/>
        </w:rPr>
        <w:t>culcă este identic cu acela care se scoală a doua zi.</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z w:val="24"/>
          <w:szCs w:val="24"/>
        </w:rPr>
        <w:t xml:space="preserve">Odată încheiate aceste consideraţii, să revenim acum la noi înşine şi la specia noastră şi, privind înainte, departe, în viitor, să încercăm sa ne </w:t>
      </w:r>
      <w:r w:rsidRPr="00D27A8F">
        <w:rPr>
          <w:rFonts w:ascii="Bookman Old Style" w:hAnsi="Bookman Old Style"/>
          <w:spacing w:val="-4"/>
          <w:sz w:val="24"/>
          <w:szCs w:val="24"/>
        </w:rPr>
        <w:t xml:space="preserve">imaginăm generaţiile viitoare şi milioanele de indivizi pe care le cuprind </w:t>
      </w:r>
      <w:r w:rsidRPr="00D27A8F">
        <w:rPr>
          <w:rFonts w:ascii="Bookman Old Style" w:hAnsi="Bookman Old Style"/>
          <w:sz w:val="24"/>
          <w:szCs w:val="24"/>
        </w:rPr>
        <w:t xml:space="preserve">ele, cu obiceiurile lor, cu modelele lor atât de diferite de ale noastre. Apoi să presupunem că în cursul reflecţiilor noastre răsare această </w:t>
      </w:r>
      <w:r w:rsidRPr="00D27A8F">
        <w:rPr>
          <w:rFonts w:ascii="Bookman Old Style" w:hAnsi="Bookman Old Style"/>
          <w:spacing w:val="3"/>
          <w:sz w:val="24"/>
          <w:szCs w:val="24"/>
        </w:rPr>
        <w:t xml:space="preserve">întrebare: „Dar de unde vor veni toţi aceşti oameni? Unde sunt ei </w:t>
      </w:r>
      <w:r w:rsidRPr="00D27A8F">
        <w:rPr>
          <w:rFonts w:ascii="Bookman Old Style" w:hAnsi="Bookman Old Style"/>
          <w:sz w:val="24"/>
          <w:szCs w:val="24"/>
        </w:rPr>
        <w:t xml:space="preserve">acum? Unde este marele domeniu al neantului plin de lumi în care se </w:t>
      </w:r>
      <w:r w:rsidRPr="00D27A8F">
        <w:rPr>
          <w:rFonts w:ascii="Bookman Old Style" w:hAnsi="Bookman Old Style"/>
          <w:spacing w:val="-1"/>
          <w:sz w:val="24"/>
          <w:szCs w:val="24"/>
        </w:rPr>
        <w:t xml:space="preserve">află încă aceste fiinţe viitoare?“ Adevăratul răspuns, cel care ar trebui dat zâmbind la auzul unei asemenea întrebări, ar fi acesta: Unde pot fi </w:t>
      </w:r>
      <w:r w:rsidRPr="00D27A8F">
        <w:rPr>
          <w:rFonts w:ascii="Bookman Old Style" w:hAnsi="Bookman Old Style"/>
          <w:spacing w:val="1"/>
          <w:sz w:val="24"/>
          <w:szCs w:val="24"/>
        </w:rPr>
        <w:t xml:space="preserve">în altă parte decât numai acolo unde realul a fost şi va fi mereu, în </w:t>
      </w:r>
      <w:r w:rsidRPr="00D27A8F">
        <w:rPr>
          <w:rFonts w:ascii="Bookman Old Style" w:hAnsi="Bookman Old Style"/>
          <w:sz w:val="24"/>
          <w:szCs w:val="24"/>
        </w:rPr>
        <w:t xml:space="preserve">prezent şi în conţinutul lui, ca urmare în tine, cel care pui întrebarea </w:t>
      </w:r>
      <w:r w:rsidRPr="00D27A8F">
        <w:rPr>
          <w:rFonts w:ascii="Bookman Old Style" w:hAnsi="Bookman Old Style"/>
          <w:spacing w:val="-2"/>
          <w:sz w:val="24"/>
          <w:szCs w:val="24"/>
        </w:rPr>
        <w:t xml:space="preserve">înşelat de aparenţă şi semănând foarte bine, prin această necunoaştere a propriei tale fiinţe, cu acea frunză de copac, care, îngălbenită toamna şi </w:t>
      </w:r>
      <w:r w:rsidRPr="00D27A8F">
        <w:rPr>
          <w:rFonts w:ascii="Bookman Old Style" w:hAnsi="Bookman Old Style"/>
          <w:spacing w:val="8"/>
          <w:sz w:val="24"/>
          <w:szCs w:val="24"/>
        </w:rPr>
        <w:t>gata să cadă, îşi plânge dispariţia, fără a vrea să se consoleze cu</w:t>
      </w:r>
      <w:r w:rsidRPr="00D27A8F">
        <w:rPr>
          <w:rFonts w:ascii="Bookman Old Style" w:hAnsi="Bookman Old Style"/>
          <w:sz w:val="24"/>
          <w:szCs w:val="24"/>
        </w:rPr>
        <w:t xml:space="preserve"> </w:t>
      </w:r>
      <w:r w:rsidRPr="00D27A8F">
        <w:rPr>
          <w:rFonts w:ascii="Bookman Old Style" w:hAnsi="Bookman Old Style"/>
          <w:spacing w:val="4"/>
          <w:sz w:val="24"/>
          <w:szCs w:val="24"/>
        </w:rPr>
        <w:t xml:space="preserve">perspectiva noii înverziri a copacului în primăvară şi care spune </w:t>
      </w:r>
      <w:r w:rsidRPr="00D27A8F">
        <w:rPr>
          <w:rFonts w:ascii="Bookman Old Style" w:hAnsi="Bookman Old Style"/>
          <w:spacing w:val="-2"/>
          <w:sz w:val="24"/>
          <w:szCs w:val="24"/>
        </w:rPr>
        <w:t xml:space="preserve">gemând: „Nu, nu mai sunt eu! Sunt cu totul alte frunze!“ - O, frunză </w:t>
      </w:r>
      <w:r w:rsidRPr="00D27A8F">
        <w:rPr>
          <w:rFonts w:ascii="Bookman Old Style" w:hAnsi="Bookman Old Style"/>
          <w:spacing w:val="4"/>
          <w:sz w:val="24"/>
          <w:szCs w:val="24"/>
        </w:rPr>
        <w:t xml:space="preserve">nesăbuită! Unde crezi tu că mergi? Şi de unde crezi că pot veni </w:t>
      </w:r>
      <w:r w:rsidRPr="00D27A8F">
        <w:rPr>
          <w:rFonts w:ascii="Bookman Old Style" w:hAnsi="Bookman Old Style"/>
          <w:spacing w:val="2"/>
          <w:sz w:val="24"/>
          <w:szCs w:val="24"/>
        </w:rPr>
        <w:t xml:space="preserve">celelalte? Unde este acel neant de a cărui prăpastie te temi tu? - </w:t>
      </w:r>
      <w:r w:rsidRPr="00D27A8F">
        <w:rPr>
          <w:rFonts w:ascii="Bookman Old Style" w:hAnsi="Bookman Old Style"/>
          <w:spacing w:val="-2"/>
          <w:sz w:val="24"/>
          <w:szCs w:val="24"/>
        </w:rPr>
        <w:t xml:space="preserve">Cunoaşte-ţi deci fiinţa ta proprie, ceea ce în tine are o asemenea sete de </w:t>
      </w:r>
      <w:r w:rsidRPr="00D27A8F">
        <w:rPr>
          <w:rFonts w:ascii="Bookman Old Style" w:hAnsi="Bookman Old Style"/>
          <w:spacing w:val="-1"/>
          <w:sz w:val="24"/>
          <w:szCs w:val="24"/>
        </w:rPr>
        <w:t xml:space="preserve">existenţă, cunoaşte-o în forţa ei lăuntrică, misterioasă, în forţa activă a </w:t>
      </w:r>
      <w:r w:rsidRPr="00D27A8F">
        <w:rPr>
          <w:rFonts w:ascii="Bookman Old Style" w:hAnsi="Bookman Old Style"/>
          <w:spacing w:val="3"/>
          <w:sz w:val="24"/>
          <w:szCs w:val="24"/>
        </w:rPr>
        <w:t xml:space="preserve">copacului, care, mereu una, mereu aceeaşi în toate generaţiile de </w:t>
      </w:r>
      <w:r w:rsidRPr="00D27A8F">
        <w:rPr>
          <w:rFonts w:ascii="Bookman Old Style" w:hAnsi="Bookman Old Style"/>
          <w:spacing w:val="-1"/>
          <w:sz w:val="24"/>
          <w:szCs w:val="24"/>
        </w:rPr>
        <w:t>frunze, rămâne ferită de naştere şi de moarte. Or, acum</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Οϊη περ φύλλων γενεή, τοίη δέ καί άνδρών</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w:t>
      </w:r>
      <w:r w:rsidRPr="00D27A8F">
        <w:rPr>
          <w:rFonts w:ascii="Bookman Old Style" w:hAnsi="Bookman Old Style"/>
          <w:i/>
          <w:spacing w:val="-2"/>
          <w:sz w:val="24"/>
          <w:szCs w:val="24"/>
        </w:rPr>
        <w:t>Qualis foliorum generatio, talis et hominum</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spacing w:val="1"/>
          <w:sz w:val="24"/>
          <w:szCs w:val="24"/>
        </w:rPr>
        <w:t>Cum trece-a frunzelor vârstă, aşa trece şi pentru oameni.</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i/>
          <w:sz w:val="24"/>
          <w:szCs w:val="24"/>
        </w:rPr>
        <w:t>Iliada</w:t>
      </w:r>
      <w:r w:rsidRPr="00D27A8F">
        <w:rPr>
          <w:rFonts w:ascii="Bookman Old Style" w:hAnsi="Bookman Old Style"/>
          <w:sz w:val="24"/>
          <w:szCs w:val="24"/>
        </w:rPr>
        <w:t>, VI, 146)</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Musca ce bâzâie acum la urechea mea adoarme seara, iar a doua zi </w:t>
      </w:r>
      <w:r w:rsidRPr="00D27A8F">
        <w:rPr>
          <w:rFonts w:ascii="Bookman Old Style" w:hAnsi="Bookman Old Style"/>
          <w:spacing w:val="-2"/>
          <w:sz w:val="24"/>
          <w:szCs w:val="24"/>
        </w:rPr>
        <w:t xml:space="preserve">reîncepe să bâzâie, sau iarna moare, iar în primăvară oul său dă naştere </w:t>
      </w:r>
      <w:r w:rsidRPr="00D27A8F">
        <w:rPr>
          <w:rFonts w:ascii="Bookman Old Style" w:hAnsi="Bookman Old Style"/>
          <w:spacing w:val="2"/>
          <w:sz w:val="24"/>
          <w:szCs w:val="24"/>
        </w:rPr>
        <w:t xml:space="preserve">unei noi muşte care bâzâie este în sine unul şi acelaşi lucru, iar </w:t>
      </w:r>
      <w:r w:rsidRPr="00D27A8F">
        <w:rPr>
          <w:rFonts w:ascii="Bookman Old Style" w:hAnsi="Bookman Old Style"/>
          <w:spacing w:val="4"/>
          <w:sz w:val="24"/>
          <w:szCs w:val="24"/>
        </w:rPr>
        <w:t xml:space="preserve">cunoaşterea care vede aici două lucruri radical distincte nu este </w:t>
      </w:r>
      <w:r w:rsidRPr="00D27A8F">
        <w:rPr>
          <w:rFonts w:ascii="Bookman Old Style" w:hAnsi="Bookman Old Style"/>
          <w:spacing w:val="3"/>
          <w:sz w:val="24"/>
          <w:szCs w:val="24"/>
        </w:rPr>
        <w:t xml:space="preserve">absolută, ci relativă, este cunoaşterea fenomenului, şi nu aceea a </w:t>
      </w:r>
      <w:r w:rsidRPr="00D27A8F">
        <w:rPr>
          <w:rFonts w:ascii="Bookman Old Style" w:hAnsi="Bookman Old Style"/>
          <w:spacing w:val="-1"/>
          <w:sz w:val="24"/>
          <w:szCs w:val="24"/>
        </w:rPr>
        <w:t xml:space="preserve">lucrului în sine. Musca există şi a doua zi dimineaţa; tot ea există şi în </w:t>
      </w:r>
      <w:r w:rsidRPr="00D27A8F">
        <w:rPr>
          <w:rFonts w:ascii="Bookman Old Style" w:hAnsi="Bookman Old Style"/>
          <w:spacing w:val="3"/>
          <w:sz w:val="24"/>
          <w:szCs w:val="24"/>
        </w:rPr>
        <w:t xml:space="preserve">primăvara. Ce deosebire este pentru ea între iarnă şi moarte? - În </w:t>
      </w:r>
      <w:r w:rsidRPr="00D27A8F">
        <w:rPr>
          <w:rFonts w:ascii="Bookman Old Style" w:hAnsi="Bookman Old Style"/>
          <w:spacing w:val="-1"/>
          <w:sz w:val="24"/>
          <w:szCs w:val="24"/>
        </w:rPr>
        <w:t xml:space="preserve">volumul I, § 275, al </w:t>
      </w:r>
      <w:r w:rsidRPr="00D27A8F">
        <w:rPr>
          <w:rFonts w:ascii="Bookman Old Style" w:hAnsi="Bookman Old Style"/>
          <w:i/>
          <w:iCs/>
          <w:spacing w:val="-1"/>
          <w:sz w:val="24"/>
          <w:szCs w:val="24"/>
        </w:rPr>
        <w:t>Fiziologiei</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lui Burdach, citim: „Până la ora zece dimineaţa nu se poate vedea încă niciun cercar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cercaria ephemera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infuzor) în infuzie; la amiază toată apa este plină de ei. Seara ei mor, </w:t>
      </w:r>
      <w:r w:rsidRPr="00D27A8F">
        <w:rPr>
          <w:rFonts w:ascii="Bookman Old Style" w:hAnsi="Bookman Old Style"/>
          <w:sz w:val="24"/>
          <w:szCs w:val="24"/>
        </w:rPr>
        <w:t xml:space="preserve">iar a doua zi se nasc alţii noi. Nietzsche a observat acest fapt timp de </w:t>
      </w:r>
      <w:r w:rsidRPr="00D27A8F">
        <w:rPr>
          <w:rFonts w:ascii="Bookman Old Style" w:hAnsi="Bookman Old Style"/>
          <w:spacing w:val="-2"/>
          <w:sz w:val="24"/>
          <w:szCs w:val="24"/>
        </w:rPr>
        <w:t>şase zile una după alta“.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Aşadar, totul nu stă pe pământ decât o clipă şi aleargă spre moarte. Planta şi insecta mor la sfârşitul verii; animalul, omul, după câţiva ani; moartea seceră mereu, neîncetat. Şi totuşi, ca şi cum lucrurile nu ar sta </w:t>
      </w:r>
      <w:r w:rsidRPr="00D27A8F">
        <w:rPr>
          <w:rFonts w:ascii="Bookman Old Style" w:hAnsi="Bookman Old Style"/>
          <w:spacing w:val="3"/>
          <w:sz w:val="24"/>
          <w:szCs w:val="24"/>
        </w:rPr>
        <w:t xml:space="preserve">nicidecum aşa, totul este mereu la locul său; de parcă totul este </w:t>
      </w:r>
      <w:r w:rsidRPr="00D27A8F">
        <w:rPr>
          <w:rFonts w:ascii="Bookman Old Style" w:hAnsi="Bookman Old Style"/>
          <w:spacing w:val="4"/>
          <w:sz w:val="24"/>
          <w:szCs w:val="24"/>
        </w:rPr>
        <w:t xml:space="preserve">nepieritor. Mereu planta înverzeşte şi înfloreşte, insecta bâzâie, </w:t>
      </w:r>
      <w:r w:rsidRPr="00D27A8F">
        <w:rPr>
          <w:rFonts w:ascii="Bookman Old Style" w:hAnsi="Bookman Old Style"/>
          <w:spacing w:val="-2"/>
          <w:sz w:val="24"/>
          <w:szCs w:val="24"/>
        </w:rPr>
        <w:t xml:space="preserve">animalul şi omul subzistă într-o indestructibilă tinereţe, iar cireşele din </w:t>
      </w:r>
      <w:r w:rsidRPr="00D27A8F">
        <w:rPr>
          <w:rFonts w:ascii="Bookman Old Style" w:hAnsi="Bookman Old Style"/>
          <w:spacing w:val="1"/>
          <w:sz w:val="24"/>
          <w:szCs w:val="24"/>
        </w:rPr>
        <w:t xml:space="preserve">care am gustaz deja de mii de ori le regăsim la îndemâna noastră în </w:t>
      </w:r>
      <w:r w:rsidRPr="00D27A8F">
        <w:rPr>
          <w:rFonts w:ascii="Bookman Old Style" w:hAnsi="Bookman Old Style"/>
          <w:spacing w:val="5"/>
          <w:sz w:val="24"/>
          <w:szCs w:val="24"/>
        </w:rPr>
        <w:t xml:space="preserve">fiecare vară. Chiar şi popoarele continuă să existe, ca indivizi </w:t>
      </w:r>
      <w:r w:rsidRPr="00D27A8F">
        <w:rPr>
          <w:rFonts w:ascii="Bookman Old Style" w:hAnsi="Bookman Old Style"/>
          <w:spacing w:val="-2"/>
          <w:sz w:val="24"/>
          <w:szCs w:val="24"/>
        </w:rPr>
        <w:t xml:space="preserve">nemuritori, deşi uneori îşi schimbă numele. Mai mult, comportarea lor, </w:t>
      </w:r>
      <w:r w:rsidRPr="00D27A8F">
        <w:rPr>
          <w:rFonts w:ascii="Bookman Old Style" w:hAnsi="Bookman Old Style"/>
          <w:spacing w:val="-1"/>
          <w:sz w:val="24"/>
          <w:szCs w:val="24"/>
        </w:rPr>
        <w:t xml:space="preserve">acţiunile lor, suferinţele lor sunt aceleaşi în toate timpurile; degeaba </w:t>
      </w:r>
      <w:r w:rsidRPr="00D27A8F">
        <w:rPr>
          <w:rFonts w:ascii="Bookman Old Style" w:hAnsi="Bookman Old Style"/>
          <w:spacing w:val="3"/>
          <w:sz w:val="24"/>
          <w:szCs w:val="24"/>
        </w:rPr>
        <w:t xml:space="preserve">pretinde istoria că ne povesteşte mereu ceva nou, ea este ca un </w:t>
      </w:r>
      <w:r w:rsidRPr="00D27A8F">
        <w:rPr>
          <w:rFonts w:ascii="Bookman Old Style" w:hAnsi="Bookman Old Style"/>
          <w:spacing w:val="-1"/>
          <w:sz w:val="24"/>
          <w:szCs w:val="24"/>
        </w:rPr>
        <w:t xml:space="preserve">caleidoscop; fiecare învârtire ne prezintă o configuraţie nouă şi totuşi </w:t>
      </w:r>
      <w:r w:rsidRPr="00D27A8F">
        <w:rPr>
          <w:rFonts w:ascii="Bookman Old Style" w:hAnsi="Bookman Old Style"/>
          <w:spacing w:val="3"/>
          <w:sz w:val="24"/>
          <w:szCs w:val="24"/>
        </w:rPr>
        <w:t xml:space="preserve">sunt, la drept vorbind, aceleaşi elemente care trec mereu prin faţa </w:t>
      </w:r>
      <w:r w:rsidRPr="00D27A8F">
        <w:rPr>
          <w:rFonts w:ascii="Bookman Old Style" w:hAnsi="Bookman Old Style"/>
          <w:sz w:val="24"/>
          <w:szCs w:val="24"/>
        </w:rPr>
        <w:t xml:space="preserve">ochilor noştri. Astfel spiritul este solicitat, fără a se putea opune, să </w:t>
      </w:r>
      <w:r w:rsidRPr="00D27A8F">
        <w:rPr>
          <w:rFonts w:ascii="Bookman Old Style" w:hAnsi="Bookman Old Style"/>
          <w:spacing w:val="1"/>
          <w:sz w:val="24"/>
          <w:szCs w:val="24"/>
        </w:rPr>
        <w:t xml:space="preserve">gândească la faptul că această naştere şi această moarte nu ating cu </w:t>
      </w:r>
      <w:r w:rsidRPr="00D27A8F">
        <w:rPr>
          <w:rFonts w:ascii="Bookman Old Style" w:hAnsi="Bookman Old Style"/>
          <w:spacing w:val="-2"/>
          <w:sz w:val="24"/>
          <w:szCs w:val="24"/>
        </w:rPr>
        <w:t xml:space="preserve">nimic esenţa adevărată a lucrurilor şi că aceasta nu suferă cu nimic din </w:t>
      </w:r>
      <w:r w:rsidRPr="00D27A8F">
        <w:rPr>
          <w:rFonts w:ascii="Bookman Old Style" w:hAnsi="Bookman Old Style"/>
          <w:spacing w:val="2"/>
          <w:sz w:val="24"/>
          <w:szCs w:val="24"/>
        </w:rPr>
        <w:t xml:space="preserve">partea lor, că ea este nepieritoare şi că prin aceasta orice fiinţă care vrea să existe există în mod real într-adevăr şi persistă la nesfârşit în </w:t>
      </w:r>
      <w:r w:rsidRPr="00D27A8F">
        <w:rPr>
          <w:rFonts w:ascii="Bookman Old Style" w:hAnsi="Bookman Old Style"/>
          <w:spacing w:val="-2"/>
          <w:sz w:val="24"/>
          <w:szCs w:val="24"/>
        </w:rPr>
        <w:t xml:space="preserve">existenţă. De aceea, în orice moment dat al timpului, toate felurile de animale, de la muscă până la elefant coexistă împreună. Reînnoite deja </w:t>
      </w:r>
      <w:r w:rsidRPr="00D27A8F">
        <w:rPr>
          <w:rFonts w:ascii="Bookman Old Style" w:hAnsi="Bookman Old Style"/>
          <w:sz w:val="24"/>
          <w:szCs w:val="24"/>
        </w:rPr>
        <w:t xml:space="preserve">de mii de ori, ele au rămas totuşi aceleaşi. Ele nu ştiu nimic despre </w:t>
      </w:r>
      <w:r w:rsidRPr="00D27A8F">
        <w:rPr>
          <w:rFonts w:ascii="Bookman Old Style" w:hAnsi="Bookman Old Style"/>
          <w:spacing w:val="-1"/>
          <w:sz w:val="24"/>
          <w:szCs w:val="24"/>
        </w:rPr>
        <w:t xml:space="preserve">semenii lor care au trăit înaintea lor sau care vor trăi după ele; numai </w:t>
      </w:r>
      <w:r w:rsidRPr="00D27A8F">
        <w:rPr>
          <w:rFonts w:ascii="Bookman Old Style" w:hAnsi="Bookman Old Style"/>
          <w:sz w:val="24"/>
          <w:szCs w:val="24"/>
        </w:rPr>
        <w:t xml:space="preserve">specia trăieşte mereu şi, având conştiinţa imutabilităţii speciei şi a identităţii cu ea, indivizii trăiesc încrezători şi veseli. Voinţa de a trăi se manifestă într-un prezent fără sfârşit, pentru că prezentul este forma </w:t>
      </w:r>
      <w:r w:rsidRPr="00D27A8F">
        <w:rPr>
          <w:rFonts w:ascii="Bookman Old Style" w:hAnsi="Bookman Old Style"/>
          <w:spacing w:val="-1"/>
          <w:sz w:val="24"/>
          <w:szCs w:val="24"/>
        </w:rPr>
        <w:t xml:space="preserve">vieţii speciei. Prin aceasta, specia nu îmbătrâneşte, ci rămâne mereu tânără; pentru ea moartea este ceea ce este somnul pentru individ sau ceea ce este pentru ochi clipirea pleoapelor, după a cărei absenţă se </w:t>
      </w:r>
      <w:r w:rsidRPr="00D27A8F">
        <w:rPr>
          <w:rFonts w:ascii="Bookman Old Style" w:hAnsi="Bookman Old Style"/>
          <w:sz w:val="24"/>
          <w:szCs w:val="24"/>
        </w:rPr>
        <w:t xml:space="preserve">recunosc zeii indieni atunci când apar sub forma umană. Aşa cum, la </w:t>
      </w:r>
      <w:r w:rsidRPr="00D27A8F">
        <w:rPr>
          <w:rFonts w:ascii="Bookman Old Style" w:hAnsi="Bookman Old Style"/>
          <w:spacing w:val="-2"/>
          <w:sz w:val="24"/>
          <w:szCs w:val="24"/>
        </w:rPr>
        <w:t xml:space="preserve">apariţia nopţii, lumea dispare, fără însă a înceta să existe niciun singur </w:t>
      </w:r>
      <w:r w:rsidRPr="00D27A8F">
        <w:rPr>
          <w:rFonts w:ascii="Bookman Old Style" w:hAnsi="Bookman Old Style"/>
          <w:spacing w:val="2"/>
          <w:sz w:val="24"/>
          <w:szCs w:val="24"/>
        </w:rPr>
        <w:t xml:space="preserve">minut, la fel, în moarte, omul şi animalul dispar pentru ochi, fără ca </w:t>
      </w:r>
      <w:r w:rsidRPr="00D27A8F">
        <w:rPr>
          <w:rFonts w:ascii="Bookman Old Style" w:hAnsi="Bookman Old Style"/>
          <w:spacing w:val="1"/>
          <w:sz w:val="24"/>
          <w:szCs w:val="24"/>
        </w:rPr>
        <w:t xml:space="preserve">din această cauză să înceteze să-şi urmeze în linişte adevărata lor </w:t>
      </w:r>
      <w:r w:rsidRPr="00D27A8F">
        <w:rPr>
          <w:rFonts w:ascii="Bookman Old Style" w:hAnsi="Bookman Old Style"/>
          <w:spacing w:val="-2"/>
          <w:sz w:val="24"/>
          <w:szCs w:val="24"/>
        </w:rPr>
        <w:t xml:space="preserve">existenţă. Să ne imaginăm acum această succesiune rapidă a morţii şi a </w:t>
      </w:r>
      <w:r w:rsidRPr="00D27A8F">
        <w:rPr>
          <w:rFonts w:ascii="Bookman Old Style" w:hAnsi="Bookman Old Style"/>
          <w:sz w:val="24"/>
          <w:szCs w:val="24"/>
        </w:rPr>
        <w:t xml:space="preserve">naşterii prin vibraţii cu o viteză infinită şi vom avea astfel imaginea obiectivării constante a voinţei, a ideilor permanente ale fiinţelor, mereu </w:t>
      </w:r>
      <w:r w:rsidRPr="00D27A8F">
        <w:rPr>
          <w:rFonts w:ascii="Bookman Old Style" w:hAnsi="Bookman Old Style"/>
          <w:spacing w:val="-2"/>
          <w:sz w:val="24"/>
          <w:szCs w:val="24"/>
        </w:rPr>
        <w:t xml:space="preserve">imobile şi prezente, precum curcubeul de deasupra unei căderi de apa. Aceasta este nemurirea în timp. Ca urmare, din această nemurire, în </w:t>
      </w:r>
      <w:r w:rsidRPr="00D27A8F">
        <w:rPr>
          <w:rFonts w:ascii="Bookman Old Style" w:hAnsi="Bookman Old Style"/>
          <w:spacing w:val="2"/>
          <w:sz w:val="24"/>
          <w:szCs w:val="24"/>
        </w:rPr>
        <w:t xml:space="preserve">pofida miilor de ani de moarte şi de distrugere, nu s-a pierdut încă </w:t>
      </w:r>
      <w:r w:rsidRPr="00D27A8F">
        <w:rPr>
          <w:rFonts w:ascii="Bookman Old Style" w:hAnsi="Bookman Old Style"/>
          <w:spacing w:val="-1"/>
          <w:sz w:val="24"/>
          <w:szCs w:val="24"/>
        </w:rPr>
        <w:t xml:space="preserve">nimic, nu a dispărut încă niciun atom de materie şi cu atât mai puţin măcar o singură părticică a existenţei intime care ni se prezintă sub </w:t>
      </w:r>
      <w:r w:rsidRPr="00D27A8F">
        <w:rPr>
          <w:rFonts w:ascii="Bookman Old Style" w:hAnsi="Bookman Old Style"/>
          <w:spacing w:val="-2"/>
          <w:sz w:val="24"/>
          <w:szCs w:val="24"/>
        </w:rPr>
        <w:t xml:space="preserve">aspectul naturii. De aceea putem striga în fiecare clipă cu veselie: „În </w:t>
      </w:r>
      <w:r w:rsidRPr="00D27A8F">
        <w:rPr>
          <w:rFonts w:ascii="Bookman Old Style" w:hAnsi="Bookman Old Style"/>
          <w:sz w:val="24"/>
          <w:szCs w:val="24"/>
        </w:rPr>
        <w:t xml:space="preserve">pofida timpului, în pofida morţii şi a distrugerii, iată-ne încă pe toţi </w:t>
      </w:r>
      <w:r w:rsidRPr="00D27A8F">
        <w:rPr>
          <w:rFonts w:ascii="Bookman Old Style" w:hAnsi="Bookman Old Style"/>
          <w:spacing w:val="-8"/>
          <w:sz w:val="24"/>
          <w:szCs w:val="24"/>
        </w:rPr>
        <w:t>împreună!“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Poate că ar trebui să facem o excepţie pentru cel care, în acest joc, </w:t>
      </w:r>
      <w:r w:rsidRPr="00D27A8F">
        <w:rPr>
          <w:rFonts w:ascii="Bookman Old Style" w:hAnsi="Bookman Old Style"/>
          <w:spacing w:val="-2"/>
          <w:sz w:val="24"/>
          <w:szCs w:val="24"/>
        </w:rPr>
        <w:t>va fi spus o dată din adâncul sufletului: „Nu mai pot“. Însă nu este încă momentul să vorbim aici despre acest lucru.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În schimb, să remarcăm că durerile naşterii şi amara necesitate a morţii sunt cele două condiţii constante impuse voinţei de a trăi pentru </w:t>
      </w:r>
      <w:r w:rsidRPr="00D27A8F">
        <w:rPr>
          <w:rFonts w:ascii="Bookman Old Style" w:hAnsi="Bookman Old Style"/>
          <w:spacing w:val="1"/>
          <w:sz w:val="24"/>
          <w:szCs w:val="24"/>
        </w:rPr>
        <w:t xml:space="preserve">ca ea să se menţină în obiectivarea sa, adică în care fiinţa noastră în </w:t>
      </w:r>
      <w:r w:rsidRPr="00D27A8F">
        <w:rPr>
          <w:rFonts w:ascii="Bookman Old Style" w:hAnsi="Bookman Old Style"/>
          <w:spacing w:val="-1"/>
          <w:sz w:val="24"/>
          <w:szCs w:val="24"/>
        </w:rPr>
        <w:t xml:space="preserve">sine, fără a se teme de trecerea timpului şi de extincţia generaţiilor </w:t>
      </w:r>
      <w:r w:rsidRPr="00D27A8F">
        <w:rPr>
          <w:rFonts w:ascii="Bookman Old Style" w:hAnsi="Bookman Old Style"/>
          <w:spacing w:val="-2"/>
          <w:sz w:val="24"/>
          <w:szCs w:val="24"/>
        </w:rPr>
        <w:t xml:space="preserve">succesive, poate persista într-un prezent veşnic şi poate gusta fructul </w:t>
      </w:r>
      <w:r w:rsidRPr="00D27A8F">
        <w:rPr>
          <w:rFonts w:ascii="Bookman Old Style" w:hAnsi="Bookman Old Style"/>
          <w:spacing w:val="1"/>
          <w:sz w:val="24"/>
          <w:szCs w:val="24"/>
        </w:rPr>
        <w:t xml:space="preserve">afirmării voinţei de a trăi. Sunt condiţii asemănătoare celei care ne </w:t>
      </w:r>
      <w:r w:rsidRPr="00D27A8F">
        <w:rPr>
          <w:rFonts w:ascii="Bookman Old Style" w:hAnsi="Bookman Old Style"/>
          <w:sz w:val="24"/>
          <w:szCs w:val="24"/>
        </w:rPr>
        <w:t>obligă să dormim în fiecare noapte</w:t>
      </w:r>
      <w:r w:rsidRPr="00D27A8F">
        <w:rPr>
          <w:rStyle w:val="FootnoteReference"/>
          <w:rFonts w:ascii="Bookman Old Style" w:hAnsi="Bookman Old Style"/>
          <w:sz w:val="24"/>
          <w:szCs w:val="24"/>
        </w:rPr>
        <w:footnoteReference w:id="440"/>
      </w:r>
      <w:r w:rsidRPr="00D27A8F">
        <w:rPr>
          <w:rFonts w:ascii="Bookman Old Style" w:hAnsi="Bookman Old Style"/>
          <w:sz w:val="24"/>
          <w:szCs w:val="24"/>
        </w:rPr>
        <w:t xml:space="preserve">, pentru a ne trezi dimineaţa; însuşi </w:t>
      </w:r>
      <w:r w:rsidRPr="00D27A8F">
        <w:rPr>
          <w:rFonts w:ascii="Bookman Old Style" w:hAnsi="Bookman Old Style"/>
          <w:spacing w:val="2"/>
          <w:sz w:val="24"/>
          <w:szCs w:val="24"/>
        </w:rPr>
        <w:t xml:space="preserve">acest din urmă fapt este lămurirea pe care ne-o dă natura pentru </w:t>
      </w:r>
      <w:r w:rsidRPr="00D27A8F">
        <w:rPr>
          <w:rFonts w:ascii="Bookman Old Style" w:hAnsi="Bookman Old Style"/>
          <w:spacing w:val="-2"/>
          <w:sz w:val="24"/>
          <w:szCs w:val="24"/>
        </w:rPr>
        <w:t>înţelegerea acestui pasaj dificil al cărţii sale.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Într-adevăr, acel </w:t>
      </w:r>
      <w:r w:rsidRPr="00D27A8F">
        <w:rPr>
          <w:rFonts w:ascii="Bookman Old Style" w:hAnsi="Bookman Old Style"/>
          <w:i/>
          <w:iCs/>
          <w:spacing w:val="1"/>
          <w:sz w:val="24"/>
          <w:szCs w:val="24"/>
        </w:rPr>
        <w:t>substratum</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sau conţinut, πλήρωμα sau materie </w:t>
      </w:r>
      <w:r w:rsidRPr="00D27A8F">
        <w:rPr>
          <w:rFonts w:ascii="Bookman Old Style" w:hAnsi="Bookman Old Style"/>
          <w:spacing w:val="-4"/>
          <w:sz w:val="24"/>
          <w:szCs w:val="24"/>
        </w:rPr>
        <w:t xml:space="preserve">a prezentului, este întotdeauna acelaşi. Imposibilitatea unei cunoaşteri </w:t>
      </w:r>
      <w:r w:rsidRPr="00D27A8F">
        <w:rPr>
          <w:rFonts w:ascii="Bookman Old Style" w:hAnsi="Bookman Old Style"/>
          <w:spacing w:val="-2"/>
          <w:sz w:val="24"/>
          <w:szCs w:val="24"/>
        </w:rPr>
        <w:t xml:space="preserve">imediate a acestei identităţi este constituită tocmai de timp, în acelaşi </w:t>
      </w:r>
      <w:r w:rsidRPr="00D27A8F">
        <w:rPr>
          <w:rFonts w:ascii="Bookman Old Style" w:hAnsi="Bookman Old Style"/>
          <w:spacing w:val="-1"/>
          <w:sz w:val="24"/>
          <w:szCs w:val="24"/>
        </w:rPr>
        <w:t xml:space="preserve">timp formă şi limită a intelectului nostru. Dacă în virtutea timpului, </w:t>
      </w:r>
      <w:r w:rsidRPr="00D27A8F">
        <w:rPr>
          <w:rFonts w:ascii="Bookman Old Style" w:hAnsi="Bookman Old Style"/>
          <w:sz w:val="24"/>
          <w:szCs w:val="24"/>
        </w:rPr>
        <w:t xml:space="preserve">viitorul, de exemplu, nu este încă, aceasta este consecinţa unei iluzii al cărei sens îl vom pătrunde când viitorul va fi fost realizat. Iar dacă o formă esenţială a intelectului nostru provoacă o asemenea iluzie, acest </w:t>
      </w:r>
      <w:r w:rsidRPr="00D27A8F">
        <w:rPr>
          <w:rFonts w:ascii="Bookman Old Style" w:hAnsi="Bookman Old Style"/>
          <w:spacing w:val="-2"/>
          <w:sz w:val="24"/>
          <w:szCs w:val="24"/>
        </w:rPr>
        <w:t xml:space="preserve">lucru se explică şi se legitimează prin faptul că intelectul nu a ieşit </w:t>
      </w:r>
      <w:r w:rsidRPr="00D27A8F">
        <w:rPr>
          <w:rFonts w:ascii="Bookman Old Style" w:hAnsi="Bookman Old Style"/>
          <w:spacing w:val="-4"/>
          <w:sz w:val="24"/>
          <w:szCs w:val="24"/>
        </w:rPr>
        <w:t xml:space="preserve">nicidecum din mâinile naturii pentru a sesiza esenţa lucrurilor, ci numai </w:t>
      </w:r>
      <w:r w:rsidRPr="00D27A8F">
        <w:rPr>
          <w:rFonts w:ascii="Bookman Old Style" w:hAnsi="Bookman Old Style"/>
          <w:spacing w:val="-1"/>
          <w:sz w:val="24"/>
          <w:szCs w:val="24"/>
        </w:rPr>
        <w:t xml:space="preserve">pentru a înţelege motivele şi pentru a servi astfel unei manifestări </w:t>
      </w:r>
      <w:r w:rsidRPr="00D27A8F">
        <w:rPr>
          <w:rFonts w:ascii="Bookman Old Style" w:hAnsi="Bookman Old Style"/>
          <w:spacing w:val="-4"/>
          <w:sz w:val="24"/>
          <w:szCs w:val="24"/>
        </w:rPr>
        <w:t>individuale şi temporale a voinţei.</w:t>
      </w:r>
      <w:r w:rsidRPr="00D27A8F">
        <w:rPr>
          <w:rStyle w:val="FootnoteReference"/>
          <w:rFonts w:ascii="Bookman Old Style" w:hAnsi="Bookman Old Style"/>
          <w:spacing w:val="-4"/>
          <w:sz w:val="24"/>
          <w:szCs w:val="24"/>
        </w:rPr>
        <w:footnoteReference w:id="441"/>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5"/>
          <w:sz w:val="24"/>
          <w:szCs w:val="24"/>
        </w:rPr>
        <w:t>Ansamblul consideraţiilor prezentate ne permite să înţelegem</w:t>
      </w:r>
      <w:r w:rsidRPr="00D27A8F">
        <w:rPr>
          <w:rFonts w:ascii="Bookman Old Style" w:hAnsi="Bookman Old Style"/>
          <w:sz w:val="24"/>
          <w:szCs w:val="24"/>
        </w:rPr>
        <w:t xml:space="preserve"> </w:t>
      </w:r>
      <w:r w:rsidRPr="00D27A8F">
        <w:rPr>
          <w:rFonts w:ascii="Bookman Old Style" w:hAnsi="Bookman Old Style"/>
          <w:spacing w:val="-1"/>
          <w:sz w:val="24"/>
          <w:szCs w:val="24"/>
        </w:rPr>
        <w:t>adevăratul sens al acestei doctrine paradoxale a Eleaţilor care spun că</w:t>
      </w:r>
      <w:r w:rsidRPr="00D27A8F">
        <w:rPr>
          <w:rFonts w:ascii="Bookman Old Style" w:hAnsi="Bookman Old Style"/>
          <w:sz w:val="24"/>
          <w:szCs w:val="24"/>
        </w:rPr>
        <w:t xml:space="preserve"> </w:t>
      </w:r>
      <w:r w:rsidRPr="00D27A8F">
        <w:rPr>
          <w:rFonts w:ascii="Bookman Old Style" w:hAnsi="Bookman Old Style"/>
          <w:spacing w:val="4"/>
          <w:sz w:val="24"/>
          <w:szCs w:val="24"/>
        </w:rPr>
        <w:t>nu există nici naştere, mici moarte, ci totalitatea lucrurilor rămâne</w:t>
      </w:r>
      <w:r w:rsidRPr="00D27A8F">
        <w:rPr>
          <w:rFonts w:ascii="Bookman Old Style" w:hAnsi="Bookman Old Style"/>
          <w:sz w:val="24"/>
          <w:szCs w:val="24"/>
        </w:rPr>
        <w:t xml:space="preserve"> </w:t>
      </w:r>
      <w:r w:rsidRPr="00D27A8F">
        <w:rPr>
          <w:rFonts w:ascii="Bookman Old Style" w:hAnsi="Bookman Old Style"/>
          <w:spacing w:val="4"/>
          <w:sz w:val="24"/>
          <w:szCs w:val="24"/>
        </w:rPr>
        <w:t>aşezată într-o imobilitate constantă: Παρμενίδης καί Μέλισσος άνήρουν γένεσιν καί φθοράν διά τό νομίζειν τό πών άκίνητον (</w:t>
      </w:r>
      <w:r w:rsidRPr="00D27A8F">
        <w:rPr>
          <w:rFonts w:ascii="Bookman Old Style" w:hAnsi="Bookman Old Style"/>
          <w:i/>
          <w:iCs/>
          <w:spacing w:val="2"/>
          <w:sz w:val="24"/>
          <w:szCs w:val="24"/>
        </w:rPr>
        <w:t>Parmenides et Melissus ortum et interitum tollebant, quoniam nihil</w:t>
      </w:r>
      <w:r w:rsidRPr="00D27A8F">
        <w:rPr>
          <w:rFonts w:ascii="Bookman Old Style" w:hAnsi="Bookman Old Style"/>
          <w:sz w:val="24"/>
          <w:szCs w:val="24"/>
        </w:rPr>
        <w:t xml:space="preserve"> </w:t>
      </w:r>
      <w:r w:rsidRPr="00D27A8F">
        <w:rPr>
          <w:rFonts w:ascii="Bookman Old Style" w:hAnsi="Bookman Old Style"/>
          <w:i/>
          <w:iCs/>
          <w:spacing w:val="4"/>
          <w:sz w:val="24"/>
          <w:szCs w:val="24"/>
        </w:rPr>
        <w:t>moveri putahant</w:t>
      </w:r>
      <w:r w:rsidRPr="00D27A8F">
        <w:rPr>
          <w:rFonts w:ascii="Bookman Old Style" w:hAnsi="Bookman Old Style"/>
          <w:iCs/>
          <w:spacing w:val="4"/>
          <w:sz w:val="24"/>
          <w:szCs w:val="24"/>
        </w:rPr>
        <w:t xml:space="preserve">) [„Parmenide şi Melissos au negat naşterea şi moartea, fiindcă au considerat că totul este imobil“] (Stobaios, </w:t>
      </w:r>
      <w:r w:rsidRPr="00D27A8F">
        <w:rPr>
          <w:rFonts w:ascii="Bookman Old Style" w:hAnsi="Bookman Old Style"/>
          <w:i/>
          <w:iCs/>
          <w:spacing w:val="4"/>
          <w:sz w:val="24"/>
          <w:szCs w:val="24"/>
        </w:rPr>
        <w:t>Eclogae physicae et ethicae</w:t>
      </w:r>
      <w:r w:rsidRPr="00D27A8F">
        <w:rPr>
          <w:rFonts w:ascii="Bookman Old Style" w:hAnsi="Bookman Old Style"/>
          <w:iCs/>
          <w:spacing w:val="4"/>
          <w:sz w:val="24"/>
          <w:szCs w:val="24"/>
        </w:rPr>
        <w:t>, I, 20, 1 )</w:t>
      </w:r>
      <w:r w:rsidRPr="00D27A8F">
        <w:rPr>
          <w:rFonts w:ascii="Bookman Old Style" w:hAnsi="Bookman Old Style"/>
          <w:spacing w:val="4"/>
          <w:sz w:val="24"/>
          <w:szCs w:val="24"/>
        </w:rPr>
        <w:t>. De asemenea, aceste reflecţii</w:t>
      </w:r>
      <w:r w:rsidRPr="00D27A8F">
        <w:rPr>
          <w:rFonts w:ascii="Bookman Old Style" w:hAnsi="Bookman Old Style"/>
          <w:sz w:val="24"/>
          <w:szCs w:val="24"/>
        </w:rPr>
        <w:t xml:space="preserve"> </w:t>
      </w:r>
      <w:r w:rsidRPr="00D27A8F">
        <w:rPr>
          <w:rFonts w:ascii="Bookman Old Style" w:hAnsi="Bookman Old Style"/>
          <w:spacing w:val="2"/>
          <w:sz w:val="24"/>
          <w:szCs w:val="24"/>
        </w:rPr>
        <w:t>aruncă o rază de lumină asupra frumosului pasaj din Empedocle, pe</w:t>
      </w:r>
      <w:r w:rsidRPr="00D27A8F">
        <w:rPr>
          <w:rFonts w:ascii="Bookman Old Style" w:hAnsi="Bookman Old Style"/>
          <w:iCs/>
          <w:spacing w:val="4"/>
          <w:sz w:val="24"/>
          <w:szCs w:val="24"/>
        </w:rPr>
        <w:t xml:space="preserve"> </w:t>
      </w:r>
      <w:r w:rsidRPr="00D27A8F">
        <w:rPr>
          <w:rFonts w:ascii="Bookman Old Style" w:hAnsi="Bookman Old Style"/>
          <w:spacing w:val="-2"/>
          <w:sz w:val="24"/>
          <w:szCs w:val="24"/>
        </w:rPr>
        <w:t xml:space="preserve">care ni l-a păstrat Plutarh în cartea </w:t>
      </w:r>
      <w:r w:rsidRPr="00D27A8F">
        <w:rPr>
          <w:rFonts w:ascii="Bookman Old Style" w:hAnsi="Bookman Old Style"/>
          <w:i/>
          <w:iCs/>
          <w:spacing w:val="-2"/>
          <w:sz w:val="24"/>
          <w:szCs w:val="24"/>
        </w:rPr>
        <w:t>Adversus Colotem</w:t>
      </w:r>
      <w:r w:rsidRPr="00D27A8F">
        <w:rPr>
          <w:rFonts w:ascii="Bookman Old Style" w:hAnsi="Bookman Old Style"/>
          <w:iCs/>
          <w:spacing w:val="-2"/>
          <w:sz w:val="24"/>
          <w:szCs w:val="24"/>
        </w:rPr>
        <w:t>, cap. 1 2 [pag. 1113 d]</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iCs/>
          <w:spacing w:val="4"/>
          <w:sz w:val="24"/>
          <w:szCs w:val="24"/>
        </w:rPr>
      </w:pPr>
    </w:p>
    <w:p w:rsidR="00932FB3" w:rsidRPr="00D27A8F" w:rsidRDefault="00932FB3" w:rsidP="00932FB3">
      <w:pPr>
        <w:ind w:firstLine="567"/>
        <w:jc w:val="both"/>
        <w:rPr>
          <w:rFonts w:ascii="Bookman Old Style" w:hAnsi="Bookman Old Style"/>
          <w:iCs/>
          <w:spacing w:val="4"/>
          <w:sz w:val="24"/>
          <w:szCs w:val="24"/>
        </w:rPr>
      </w:pPr>
      <w:r w:rsidRPr="00D27A8F">
        <w:rPr>
          <w:rFonts w:ascii="Bookman Old Style" w:hAnsi="Bookman Old Style"/>
          <w:iCs/>
          <w:spacing w:val="4"/>
          <w:sz w:val="24"/>
          <w:szCs w:val="24"/>
        </w:rPr>
        <w:t>Νήπιοι΄ ού γάρ σφιν δολιχόφρονές είσι μερίμ ναι,</w:t>
      </w:r>
    </w:p>
    <w:p w:rsidR="00932FB3" w:rsidRPr="00D27A8F" w:rsidRDefault="00932FB3" w:rsidP="00932FB3">
      <w:pPr>
        <w:ind w:firstLine="567"/>
        <w:jc w:val="both"/>
        <w:rPr>
          <w:rFonts w:ascii="Bookman Old Style" w:hAnsi="Bookman Old Style"/>
          <w:iCs/>
          <w:spacing w:val="4"/>
          <w:sz w:val="24"/>
          <w:szCs w:val="24"/>
        </w:rPr>
      </w:pPr>
      <w:r w:rsidRPr="00D27A8F">
        <w:rPr>
          <w:rFonts w:ascii="Bookman Old Style" w:hAnsi="Bookman Old Style"/>
          <w:iCs/>
          <w:spacing w:val="4"/>
          <w:sz w:val="24"/>
          <w:szCs w:val="24"/>
        </w:rPr>
        <w:t>Οϊ δή γίνεσθαι πάρος ούκ έόν έλπίζουσι</w:t>
      </w:r>
    </w:p>
    <w:p w:rsidR="00932FB3" w:rsidRPr="00D27A8F" w:rsidRDefault="00932FB3" w:rsidP="00932FB3">
      <w:pPr>
        <w:ind w:firstLine="567"/>
        <w:jc w:val="both"/>
        <w:rPr>
          <w:rFonts w:ascii="Bookman Old Style" w:hAnsi="Bookman Old Style"/>
          <w:iCs/>
          <w:spacing w:val="4"/>
          <w:sz w:val="24"/>
          <w:szCs w:val="24"/>
        </w:rPr>
      </w:pPr>
      <w:r w:rsidRPr="00D27A8F">
        <w:rPr>
          <w:rFonts w:ascii="Bookman Old Style" w:hAnsi="Bookman Old Style"/>
          <w:iCs/>
          <w:spacing w:val="4"/>
          <w:sz w:val="24"/>
          <w:szCs w:val="24"/>
        </w:rPr>
        <w:t>΄Ή τι καταθνήσκειν καί έξόλλυσθαι άπάντη.</w:t>
      </w:r>
    </w:p>
    <w:p w:rsidR="00932FB3" w:rsidRPr="00D27A8F" w:rsidRDefault="00932FB3" w:rsidP="00932FB3">
      <w:pPr>
        <w:ind w:firstLine="567"/>
        <w:jc w:val="both"/>
        <w:rPr>
          <w:rFonts w:ascii="Bookman Old Style" w:hAnsi="Bookman Old Style"/>
          <w:iCs/>
          <w:spacing w:val="4"/>
          <w:sz w:val="24"/>
          <w:szCs w:val="24"/>
        </w:rPr>
      </w:pPr>
      <w:r w:rsidRPr="00D27A8F">
        <w:rPr>
          <w:rFonts w:ascii="Bookman Old Style" w:hAnsi="Bookman Old Style"/>
          <w:iCs/>
          <w:spacing w:val="4"/>
          <w:sz w:val="24"/>
          <w:szCs w:val="24"/>
        </w:rPr>
        <w:t>Ούκ άν άνήρ τοιαΰτα σοφός φρεσί μαντεύσαιτο,</w:t>
      </w:r>
    </w:p>
    <w:p w:rsidR="00932FB3" w:rsidRPr="00D27A8F" w:rsidRDefault="00932FB3" w:rsidP="00932FB3">
      <w:pPr>
        <w:ind w:firstLine="567"/>
        <w:jc w:val="both"/>
        <w:rPr>
          <w:rFonts w:ascii="Bookman Old Style" w:hAnsi="Bookman Old Style"/>
          <w:iCs/>
          <w:spacing w:val="4"/>
          <w:sz w:val="24"/>
          <w:szCs w:val="24"/>
        </w:rPr>
      </w:pPr>
      <w:r w:rsidRPr="00D27A8F">
        <w:rPr>
          <w:rFonts w:ascii="Bookman Old Style" w:hAnsi="Bookman Old Style"/>
          <w:iCs/>
          <w:spacing w:val="4"/>
          <w:sz w:val="24"/>
          <w:szCs w:val="24"/>
        </w:rPr>
        <w:t>Ώς όφρα μέν τε βιώσι (τό δή βίοτον καλέουσι),</w:t>
      </w:r>
    </w:p>
    <w:p w:rsidR="00932FB3" w:rsidRPr="00D27A8F" w:rsidRDefault="00932FB3" w:rsidP="00932FB3">
      <w:pPr>
        <w:ind w:firstLine="567"/>
        <w:jc w:val="both"/>
        <w:rPr>
          <w:rFonts w:ascii="Bookman Old Style" w:hAnsi="Bookman Old Style"/>
          <w:iCs/>
          <w:spacing w:val="4"/>
          <w:sz w:val="24"/>
          <w:szCs w:val="24"/>
        </w:rPr>
      </w:pPr>
      <w:r w:rsidRPr="00D27A8F">
        <w:rPr>
          <w:rFonts w:ascii="Bookman Old Style" w:hAnsi="Bookman Old Style"/>
          <w:iCs/>
          <w:spacing w:val="4"/>
          <w:sz w:val="24"/>
          <w:szCs w:val="24"/>
        </w:rPr>
        <w:t>Τόφρα μέν οΰν είσίν, καί σφιν πάρα δεινά καί έσθλά,</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Πρϊν δέ πάγεν τε βροτοί</w:t>
      </w:r>
      <w:r w:rsidRPr="00D27A8F">
        <w:rPr>
          <w:rFonts w:ascii="Bookman Old Style" w:hAnsi="Bookman Old Style"/>
          <w:iCs/>
          <w:spacing w:val="4"/>
          <w:sz w:val="24"/>
          <w:szCs w:val="24"/>
        </w:rPr>
        <w:t>, καί έπεί λύθεν, ούδέν άρ΄ είσίν</w:t>
      </w:r>
      <w:r w:rsidRPr="00D27A8F">
        <w:rPr>
          <w:rFonts w:ascii="Bookman Old Style" w:hAnsi="Bookman Old Style"/>
          <w:spacing w:val="1"/>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1B299A" w:rsidP="00932FB3">
      <w:pPr>
        <w:ind w:firstLine="567"/>
        <w:jc w:val="both"/>
        <w:rPr>
          <w:rFonts w:ascii="Bookman Old Style" w:hAnsi="Bookman Old Style"/>
          <w:i/>
          <w:sz w:val="24"/>
          <w:szCs w:val="24"/>
        </w:rPr>
      </w:pPr>
      <w:r w:rsidRPr="00D27A8F">
        <w:rPr>
          <w:rFonts w:ascii="Bookman Old Style" w:hAnsi="Bookman Old Style"/>
          <w:spacing w:val="-2"/>
          <w:sz w:val="24"/>
          <w:szCs w:val="24"/>
        </w:rPr>
        <w:t>(</w:t>
      </w:r>
      <w:r w:rsidR="00932FB3" w:rsidRPr="00D27A8F">
        <w:rPr>
          <w:rFonts w:ascii="Bookman Old Style" w:hAnsi="Bookman Old Style"/>
          <w:i/>
          <w:spacing w:val="-2"/>
          <w:sz w:val="24"/>
          <w:szCs w:val="24"/>
        </w:rPr>
        <w:t>Stulta ef prolixas non admittentia curas</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pacing w:val="-2"/>
          <w:sz w:val="24"/>
          <w:szCs w:val="24"/>
        </w:rPr>
        <w:t>Pectora: qui sperant, existere posse, quod ante</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pacing w:val="-2"/>
          <w:sz w:val="24"/>
          <w:szCs w:val="24"/>
        </w:rPr>
        <w:t>Non fuit, aut ullam rem pessum protinus ire -</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pacing w:val="-2"/>
          <w:sz w:val="24"/>
          <w:szCs w:val="24"/>
        </w:rPr>
        <w:t>Non animo prudens homo quod praesentiat ullus,</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pacing w:val="-6"/>
          <w:sz w:val="24"/>
          <w:szCs w:val="24"/>
        </w:rPr>
        <w:t>Dum vivunt (namque hoc vitae nomine signant),</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pacing w:val="-2"/>
          <w:sz w:val="24"/>
          <w:szCs w:val="24"/>
        </w:rPr>
        <w:t>Sunt, et fortuna tum conflictantur utraque: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z w:val="24"/>
          <w:szCs w:val="24"/>
        </w:rPr>
        <w:t>Ante ortum nihil est homo nec post funera quidquam</w:t>
      </w:r>
      <w:r w:rsidR="00F1778F" w:rsidRPr="00D27A8F">
        <w:rPr>
          <w:rFonts w:ascii="Bookman Old Style" w:hAnsi="Bookman Old Style"/>
          <w:sz w:val="24"/>
          <w:szCs w:val="24"/>
        </w:rPr>
        <w:t>.</w:t>
      </w:r>
      <w:r w:rsidR="001B299A"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1B299A" w:rsidP="00932FB3">
      <w:pPr>
        <w:ind w:firstLine="567"/>
        <w:jc w:val="both"/>
        <w:rPr>
          <w:rFonts w:ascii="Bookman Old Style" w:hAnsi="Bookman Old Style"/>
          <w:spacing w:val="3"/>
          <w:sz w:val="24"/>
          <w:szCs w:val="24"/>
        </w:rPr>
      </w:pPr>
      <w:r w:rsidRPr="00D27A8F">
        <w:rPr>
          <w:rFonts w:ascii="Bookman Old Style" w:hAnsi="Bookman Old Style"/>
          <w:spacing w:val="3"/>
          <w:sz w:val="24"/>
          <w:szCs w:val="24"/>
        </w:rPr>
        <w:t>[„</w:t>
      </w:r>
      <w:r w:rsidR="00932FB3" w:rsidRPr="00D27A8F">
        <w:rPr>
          <w:rFonts w:ascii="Bookman Old Style" w:hAnsi="Bookman Old Style"/>
          <w:spacing w:val="3"/>
          <w:sz w:val="24"/>
          <w:szCs w:val="24"/>
        </w:rPr>
        <w:t>Bieţi neghiobi, căci nu au cuget profund acei ce</w:t>
      </w: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3"/>
          <w:sz w:val="24"/>
          <w:szCs w:val="24"/>
        </w:rPr>
        <w:t>Nădăjduiesc că se naşte ceva ce n-a fost mai-nainte</w:t>
      </w: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3"/>
          <w:sz w:val="24"/>
          <w:szCs w:val="24"/>
        </w:rPr>
        <w:t>Sau că moare ceva şi piere cu totul.</w:t>
      </w: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3"/>
          <w:sz w:val="24"/>
          <w:szCs w:val="24"/>
        </w:rPr>
        <w:t>Niciun bărbat înţelept n-ar putea să deducă cu mintea-i</w:t>
      </w: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3"/>
          <w:sz w:val="24"/>
          <w:szCs w:val="24"/>
        </w:rPr>
        <w:t>Astfel de lucruri. Cât îşi trăiesc aşa-zisa viaţă</w:t>
      </w: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3"/>
          <w:sz w:val="24"/>
          <w:szCs w:val="24"/>
        </w:rPr>
        <w:t>Oamenii-atâta există şi-au parte de rău şi de bine;</w:t>
      </w: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3"/>
          <w:sz w:val="24"/>
          <w:szCs w:val="24"/>
        </w:rPr>
        <w:t>Mai înainte de-a se fi-nchegat într-un corp muritorii,</w:t>
      </w: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3"/>
          <w:sz w:val="24"/>
          <w:szCs w:val="24"/>
        </w:rPr>
        <w:t>Şi după ce descompuşi au ajuns, e i nu mai există.</w:t>
      </w:r>
      <w:r w:rsidR="001B299A" w:rsidRPr="00D27A8F">
        <w:rPr>
          <w:rFonts w:ascii="Bookman Old Style" w:hAnsi="Bookman Old Style"/>
          <w:spacing w:val="3"/>
          <w:sz w:val="24"/>
          <w:szCs w:val="24"/>
        </w:rPr>
        <w:t>“]</w:t>
      </w:r>
      <w:r w:rsidRPr="00D27A8F">
        <w:rPr>
          <w:rStyle w:val="FootnoteReference"/>
          <w:rFonts w:ascii="Bookman Old Style" w:hAnsi="Bookman Old Style"/>
          <w:spacing w:val="3"/>
          <w:sz w:val="24"/>
          <w:szCs w:val="24"/>
        </w:rPr>
        <w:footnoteReference w:id="442"/>
      </w:r>
    </w:p>
    <w:p w:rsidR="00932FB3" w:rsidRPr="00D27A8F" w:rsidRDefault="00932FB3" w:rsidP="00932FB3">
      <w:pPr>
        <w:ind w:firstLine="567"/>
        <w:jc w:val="both"/>
        <w:rPr>
          <w:rFonts w:ascii="Bookman Old Style" w:hAnsi="Bookman Old Style"/>
          <w:spacing w:val="3"/>
          <w:sz w:val="24"/>
          <w:szCs w:val="24"/>
        </w:rPr>
      </w:pP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3"/>
          <w:sz w:val="24"/>
          <w:szCs w:val="24"/>
        </w:rPr>
        <w:t xml:space="preserve">Nu este mai puţin potrivit să cităm pasajul atât de curios şi </w:t>
      </w:r>
      <w:r w:rsidRPr="00D27A8F">
        <w:rPr>
          <w:rFonts w:ascii="Bookman Old Style" w:hAnsi="Bookman Old Style"/>
          <w:spacing w:val="4"/>
          <w:sz w:val="24"/>
          <w:szCs w:val="24"/>
        </w:rPr>
        <w:t xml:space="preserve">surprinzător prin locul pe care îl ocupa din </w:t>
      </w:r>
      <w:r w:rsidRPr="00D27A8F">
        <w:rPr>
          <w:rFonts w:ascii="Bookman Old Style" w:hAnsi="Bookman Old Style"/>
          <w:i/>
          <w:spacing w:val="4"/>
          <w:sz w:val="24"/>
          <w:szCs w:val="24"/>
        </w:rPr>
        <w:t>Jaeques le fataliste</w:t>
      </w:r>
      <w:r w:rsidRPr="00D27A8F">
        <w:rPr>
          <w:rStyle w:val="FootnoteReference"/>
          <w:rFonts w:ascii="Bookman Old Style" w:hAnsi="Bookman Old Style"/>
          <w:i/>
          <w:spacing w:val="4"/>
          <w:sz w:val="24"/>
          <w:szCs w:val="24"/>
        </w:rPr>
        <w:footnoteReference w:id="443"/>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de </w:t>
      </w:r>
      <w:r w:rsidRPr="00D27A8F">
        <w:rPr>
          <w:rFonts w:ascii="Bookman Old Style" w:hAnsi="Bookman Old Style"/>
          <w:spacing w:val="-1"/>
          <w:sz w:val="24"/>
          <w:szCs w:val="24"/>
        </w:rPr>
        <w:t xml:space="preserve">Diderot: un château immense, au frontispice duquel on lisait: </w:t>
      </w:r>
      <w:r w:rsidRPr="00D27A8F">
        <w:rPr>
          <w:rFonts w:ascii="Bookman Old Style" w:hAnsi="Bookman Old Style"/>
          <w:i/>
          <w:spacing w:val="-1"/>
          <w:sz w:val="24"/>
          <w:szCs w:val="24"/>
        </w:rPr>
        <w:t>Je n</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appartiens à personne, et j</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appartiens à tout le monde: vous y étiez avant que d</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y entrer, vous y serez encore, quand vous en sortirez</w:t>
      </w:r>
      <w:r w:rsidRPr="00D27A8F">
        <w:rPr>
          <w:rFonts w:ascii="Bookman Old Style" w:hAnsi="Bookman Old Style"/>
          <w:spacing w:val="-1"/>
          <w:sz w:val="24"/>
          <w:szCs w:val="24"/>
        </w:rPr>
        <w:t xml:space="preserve"> [„Un castel imens, pe frontispiciul căruia se putea citi: «Nu aparţin nimănui şi aparţin tuturor: eraţi acolo înainte de a intra şi veţi </w:t>
      </w:r>
      <w:r w:rsidRPr="00D27A8F">
        <w:rPr>
          <w:rFonts w:ascii="Bookman Old Style" w:hAnsi="Bookman Old Style"/>
          <w:sz w:val="24"/>
          <w:szCs w:val="24"/>
        </w:rPr>
        <w:t>mai fi încă acolo după ce veţi fi ieşit» édition Paris, 1796, vol. I, pag. 65].</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Fără îndoială că dacă se consideră că omul, prin naştere, iese din </w:t>
      </w:r>
      <w:r w:rsidRPr="00D27A8F">
        <w:rPr>
          <w:rFonts w:ascii="Bookman Old Style" w:hAnsi="Bookman Old Style"/>
          <w:sz w:val="24"/>
          <w:szCs w:val="24"/>
        </w:rPr>
        <w:t xml:space="preserve">neant, el este readus în neant prin moarte. Interesant ar fi ca omul să </w:t>
      </w:r>
      <w:r w:rsidRPr="00D27A8F">
        <w:rPr>
          <w:rFonts w:ascii="Bookman Old Style" w:hAnsi="Bookman Old Style"/>
          <w:spacing w:val="-2"/>
          <w:sz w:val="24"/>
          <w:szCs w:val="24"/>
        </w:rPr>
        <w:t xml:space="preserve">înţeleagă că acest neant este în natura sa prdprie; căci este suficientă o </w:t>
      </w:r>
      <w:r w:rsidRPr="00D27A8F">
        <w:rPr>
          <w:rFonts w:ascii="Bookman Old Style" w:hAnsi="Bookman Old Style"/>
          <w:sz w:val="24"/>
          <w:szCs w:val="24"/>
        </w:rPr>
        <w:t xml:space="preserve">perspicacitate chiar şi mediocră pentru a vedea că acest neant empiric </w:t>
      </w:r>
      <w:r w:rsidRPr="00D27A8F">
        <w:rPr>
          <w:rFonts w:ascii="Bookman Old Style" w:hAnsi="Bookman Old Style"/>
          <w:spacing w:val="-2"/>
          <w:sz w:val="24"/>
          <w:szCs w:val="24"/>
        </w:rPr>
        <w:t xml:space="preserve">nu este nicidecum un neant absolut, adică un neant în toate sensurile. </w:t>
      </w:r>
      <w:r w:rsidRPr="00D27A8F">
        <w:rPr>
          <w:rFonts w:ascii="Bookman Old Style" w:hAnsi="Bookman Old Style"/>
          <w:sz w:val="24"/>
          <w:szCs w:val="24"/>
        </w:rPr>
        <w:t xml:space="preserve">Deja suntem determinaţi să privim astfel lucrurile de faptul că toate </w:t>
      </w:r>
      <w:r w:rsidRPr="00D27A8F">
        <w:rPr>
          <w:rFonts w:ascii="Bookman Old Style" w:hAnsi="Bookman Old Style"/>
          <w:spacing w:val="1"/>
          <w:sz w:val="24"/>
          <w:szCs w:val="24"/>
        </w:rPr>
        <w:t xml:space="preserve">calităţile distinctive ale părinţilor se regăsesc la copil, şi deci au </w:t>
      </w:r>
      <w:r w:rsidRPr="00D27A8F">
        <w:rPr>
          <w:rFonts w:ascii="Bookman Old Style" w:hAnsi="Bookman Old Style"/>
          <w:spacing w:val="-2"/>
          <w:sz w:val="24"/>
          <w:szCs w:val="24"/>
        </w:rPr>
        <w:t xml:space="preserve">supravieţuit morţii. Dar acesta este un subiect căruia îi voi consacra un </w:t>
      </w:r>
      <w:r w:rsidRPr="00D27A8F">
        <w:rPr>
          <w:rFonts w:ascii="Bookman Old Style" w:hAnsi="Bookman Old Style"/>
          <w:spacing w:val="-4"/>
          <w:sz w:val="24"/>
          <w:szCs w:val="24"/>
        </w:rPr>
        <w:t>capitol special.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Nu există contrast mai frapant ca acela dintre curgerea irezistibila </w:t>
      </w:r>
      <w:r w:rsidRPr="00D27A8F">
        <w:rPr>
          <w:rFonts w:ascii="Bookman Old Style" w:hAnsi="Bookman Old Style"/>
          <w:spacing w:val="-2"/>
          <w:sz w:val="24"/>
          <w:szCs w:val="24"/>
        </w:rPr>
        <w:t xml:space="preserve">a timpului cu întregul său conţinut pe care îl ia cu sine şi înţepenita </w:t>
      </w:r>
      <w:r w:rsidRPr="00D27A8F">
        <w:rPr>
          <w:rFonts w:ascii="Bookman Old Style" w:hAnsi="Bookman Old Style"/>
          <w:sz w:val="24"/>
          <w:szCs w:val="24"/>
        </w:rPr>
        <w:t xml:space="preserve">imobilitate a realităţii prezente, mereu una, mereu aceeaşi în orice timp. </w:t>
      </w:r>
      <w:r w:rsidRPr="00D27A8F">
        <w:rPr>
          <w:rFonts w:ascii="Bookman Old Style" w:hAnsi="Bookman Old Style"/>
          <w:spacing w:val="1"/>
          <w:sz w:val="24"/>
          <w:szCs w:val="24"/>
        </w:rPr>
        <w:t xml:space="preserve">Şi dacă, din acest punct de vedere, privim în mod foarte obiectiv accidentele imediate ale vieţii, acel </w:t>
      </w:r>
      <w:r w:rsidRPr="00D27A8F">
        <w:rPr>
          <w:rFonts w:ascii="Bookman Old Style" w:hAnsi="Bookman Old Style"/>
          <w:i/>
          <w:iCs/>
          <w:spacing w:val="1"/>
          <w:sz w:val="24"/>
          <w:szCs w:val="24"/>
        </w:rPr>
        <w:t>nunc stans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ne va apărea vizibil </w:t>
      </w:r>
      <w:r w:rsidRPr="00D27A8F">
        <w:rPr>
          <w:rFonts w:ascii="Bookman Old Style" w:hAnsi="Bookman Old Style"/>
          <w:sz w:val="24"/>
          <w:szCs w:val="24"/>
        </w:rPr>
        <w:t xml:space="preserve">foarte clar în centrul roţii timpului. - Pentru un ochi înzestrat cu o viaţă incomparabil mai îndelungată şi capabil să cuprindă dintr-o singură privire specia umană, în întreaga ei durată, succesiunea neîncetată a vieţii şi a morţii nu s-ar manifesta decât ca o vibraţie continuă; lui nu </w:t>
      </w:r>
      <w:r w:rsidRPr="00D27A8F">
        <w:rPr>
          <w:rFonts w:ascii="Bookman Old Style" w:hAnsi="Bookman Old Style"/>
          <w:spacing w:val="1"/>
          <w:sz w:val="24"/>
          <w:szCs w:val="24"/>
        </w:rPr>
        <w:t xml:space="preserve">i-ar veni în minte, aşadar, să vadă în aceasta o devenire permanentă </w:t>
      </w:r>
      <w:r w:rsidRPr="00D27A8F">
        <w:rPr>
          <w:rFonts w:ascii="Bookman Old Style" w:hAnsi="Bookman Old Style"/>
          <w:spacing w:val="-2"/>
          <w:sz w:val="24"/>
          <w:szCs w:val="24"/>
        </w:rPr>
        <w:t xml:space="preserve">care duce de la neant la neant; dar, aşa cum privirii noastre i se pare că </w:t>
      </w:r>
      <w:r w:rsidRPr="00D27A8F">
        <w:rPr>
          <w:rFonts w:ascii="Bookman Old Style" w:hAnsi="Bookman Old Style"/>
          <w:spacing w:val="1"/>
          <w:sz w:val="24"/>
          <w:szCs w:val="24"/>
        </w:rPr>
        <w:t xml:space="preserve">lumina care se învârteşte cu o mişcare de rotaţie rapidă este un cerc, aşa cum resortul însufleţit de vibraţii rapide pare un triunghi fix, iar </w:t>
      </w:r>
      <w:r w:rsidRPr="00D27A8F">
        <w:rPr>
          <w:rFonts w:ascii="Bookman Old Style" w:hAnsi="Bookman Old Style"/>
          <w:spacing w:val="-1"/>
          <w:sz w:val="24"/>
          <w:szCs w:val="24"/>
        </w:rPr>
        <w:t xml:space="preserve">firul care oscilează, un fus, la fel şi specia îi apare ca fiind realitatea </w:t>
      </w:r>
      <w:r w:rsidRPr="00D27A8F">
        <w:rPr>
          <w:rFonts w:ascii="Bookman Old Style" w:hAnsi="Bookman Old Style"/>
          <w:spacing w:val="-2"/>
          <w:sz w:val="24"/>
          <w:szCs w:val="24"/>
        </w:rPr>
        <w:t>existentă şi durabilă, iar moartea şi naşterea ca simple vibraţii.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9"/>
          <w:sz w:val="24"/>
          <w:szCs w:val="24"/>
        </w:rPr>
        <w:t xml:space="preserve">Nu vom înceta să avem aceste noţiuni greşite despre </w:t>
      </w:r>
      <w:r w:rsidRPr="00D27A8F">
        <w:rPr>
          <w:rFonts w:ascii="Bookman Old Style" w:hAnsi="Bookman Old Style"/>
          <w:spacing w:val="-1"/>
          <w:sz w:val="24"/>
          <w:szCs w:val="24"/>
        </w:rPr>
        <w:t xml:space="preserve">indestruclibilitatea fiinţei noastre adevărate, prin moarte atâta timp cât </w:t>
      </w:r>
      <w:r w:rsidRPr="00D27A8F">
        <w:rPr>
          <w:rFonts w:ascii="Bookman Old Style" w:hAnsi="Bookman Old Style"/>
          <w:sz w:val="24"/>
          <w:szCs w:val="24"/>
        </w:rPr>
        <w:t xml:space="preserve">în loc să ne hotărâm să începem prin a studia aceasta persistenţă la </w:t>
      </w:r>
      <w:r w:rsidRPr="00D27A8F">
        <w:rPr>
          <w:rFonts w:ascii="Bookman Old Style" w:hAnsi="Bookman Old Style"/>
          <w:spacing w:val="-2"/>
          <w:sz w:val="24"/>
          <w:szCs w:val="24"/>
        </w:rPr>
        <w:t xml:space="preserve">animale ne-o vom aroga numai nouă, sub denumirea ambiţioasa de </w:t>
      </w:r>
      <w:r w:rsidRPr="00D27A8F">
        <w:rPr>
          <w:rFonts w:ascii="Bookman Old Style" w:hAnsi="Bookman Old Style"/>
          <w:sz w:val="24"/>
          <w:szCs w:val="24"/>
        </w:rPr>
        <w:t xml:space="preserve">nemurire. Or, această pretenţie şi îngustimea de vedere din care provine </w:t>
      </w:r>
      <w:r w:rsidRPr="00D27A8F">
        <w:rPr>
          <w:rFonts w:ascii="Bookman Old Style" w:hAnsi="Bookman Old Style"/>
          <w:spacing w:val="-2"/>
          <w:sz w:val="24"/>
          <w:szCs w:val="24"/>
        </w:rPr>
        <w:t xml:space="preserve">ea sunt suficiente pentru a explica încăpăţânarea cu care cei mai mulţi dintre oameni refuză să admită adevărul manifest că în substanţă şi în </w:t>
      </w:r>
      <w:r w:rsidRPr="00D27A8F">
        <w:rPr>
          <w:rFonts w:ascii="Bookman Old Style" w:hAnsi="Bookman Old Style"/>
          <w:spacing w:val="-4"/>
          <w:sz w:val="24"/>
          <w:szCs w:val="24"/>
        </w:rPr>
        <w:t xml:space="preserve">elementele noastre esenţiale noi suntem identici cu animalele, tocmai de </w:t>
      </w:r>
      <w:r w:rsidRPr="00D27A8F">
        <w:rPr>
          <w:rFonts w:ascii="Bookman Old Style" w:hAnsi="Bookman Old Style"/>
          <w:sz w:val="24"/>
          <w:szCs w:val="24"/>
        </w:rPr>
        <w:t xml:space="preserve">aici provine acea atitudine a lor de respingere şi de înfricoşare la cea </w:t>
      </w:r>
      <w:r w:rsidRPr="00D27A8F">
        <w:rPr>
          <w:rFonts w:ascii="Bookman Old Style" w:hAnsi="Bookman Old Style"/>
          <w:spacing w:val="3"/>
          <w:sz w:val="24"/>
          <w:szCs w:val="24"/>
        </w:rPr>
        <w:t xml:space="preserve">mai mică aluzie făcută în legătură cu înrudirea dintre noi şi animal. </w:t>
      </w:r>
      <w:r w:rsidRPr="00D27A8F">
        <w:rPr>
          <w:rFonts w:ascii="Bookman Old Style" w:hAnsi="Bookman Old Style"/>
          <w:spacing w:val="-2"/>
          <w:sz w:val="24"/>
          <w:szCs w:val="24"/>
        </w:rPr>
        <w:t xml:space="preserve">Dar această negare a adevărului este bariera care le închide calea spre </w:t>
      </w:r>
      <w:r w:rsidRPr="00D27A8F">
        <w:rPr>
          <w:rFonts w:ascii="Bookman Old Style" w:hAnsi="Bookman Old Style"/>
          <w:iCs/>
          <w:spacing w:val="-2"/>
          <w:sz w:val="24"/>
          <w:szCs w:val="24"/>
        </w:rPr>
        <w:t xml:space="preserve">o </w:t>
      </w:r>
      <w:r w:rsidRPr="00D27A8F">
        <w:rPr>
          <w:rFonts w:ascii="Bookman Old Style" w:hAnsi="Bookman Old Style"/>
          <w:spacing w:val="-2"/>
          <w:sz w:val="24"/>
          <w:szCs w:val="24"/>
        </w:rPr>
        <w:t xml:space="preserve">veritabilă cunoaştere a indestructibilităţii fiinţei noastre. Căci dacă în </w:t>
      </w:r>
      <w:r w:rsidRPr="00D27A8F">
        <w:rPr>
          <w:rFonts w:ascii="Bookman Old Style" w:hAnsi="Bookman Old Style"/>
          <w:sz w:val="24"/>
          <w:szCs w:val="24"/>
        </w:rPr>
        <w:t xml:space="preserve">cursul cercetărilor urmăm o cale greşită, înseamnă că am părăsit-p pe </w:t>
      </w:r>
      <w:r w:rsidRPr="00D27A8F">
        <w:rPr>
          <w:rFonts w:ascii="Bookman Old Style" w:hAnsi="Bookman Old Style"/>
          <w:spacing w:val="-2"/>
          <w:sz w:val="24"/>
          <w:szCs w:val="24"/>
        </w:rPr>
        <w:t xml:space="preserve">cea bună, iar acest drum rău nu ne poate duce până la urmă decât la o deziluzie târzie. De aceea, haideţi, curaj, şi fără a ţine seama de himere </w:t>
      </w:r>
      <w:r w:rsidRPr="00D27A8F">
        <w:rPr>
          <w:rFonts w:ascii="Bookman Old Style" w:hAnsi="Bookman Old Style"/>
          <w:spacing w:val="-1"/>
          <w:sz w:val="24"/>
          <w:szCs w:val="24"/>
        </w:rPr>
        <w:t xml:space="preserve">preconcepute, lăsaţi-vă duşi de mână de natură în căutarea adevărului! </w:t>
      </w:r>
      <w:r w:rsidRPr="00D27A8F">
        <w:rPr>
          <w:rFonts w:ascii="Bookman Old Style" w:hAnsi="Bookman Old Style"/>
          <w:spacing w:val="2"/>
          <w:sz w:val="24"/>
          <w:szCs w:val="24"/>
        </w:rPr>
        <w:t xml:space="preserve">Şi mai întâi învăţaţi să recunoaşteţi în orice animal tânăr pe care îl </w:t>
      </w:r>
      <w:r w:rsidRPr="00D27A8F">
        <w:rPr>
          <w:rFonts w:ascii="Bookman Old Style" w:hAnsi="Bookman Old Style"/>
          <w:sz w:val="24"/>
          <w:szCs w:val="24"/>
        </w:rPr>
        <w:t xml:space="preserve">vedeţi existenţa speciei ferită pentru totdeauna de bătrâneţe; specia este </w:t>
      </w:r>
      <w:r w:rsidRPr="00D27A8F">
        <w:rPr>
          <w:rFonts w:ascii="Bookman Old Style" w:hAnsi="Bookman Old Style"/>
          <w:spacing w:val="-1"/>
          <w:sz w:val="24"/>
          <w:szCs w:val="24"/>
        </w:rPr>
        <w:t xml:space="preserve">aceea care îi conferă fiecărui individ care se naşte o tinereţe temporală, </w:t>
      </w:r>
      <w:r w:rsidRPr="00D27A8F">
        <w:rPr>
          <w:rFonts w:ascii="Bookman Old Style" w:hAnsi="Bookman Old Style"/>
          <w:sz w:val="24"/>
          <w:szCs w:val="24"/>
        </w:rPr>
        <w:t xml:space="preserve">un fel de reflectare a veşnicei ei tinereţi; ea este aceea care îl face să </w:t>
      </w:r>
      <w:r w:rsidRPr="00D27A8F">
        <w:rPr>
          <w:rFonts w:ascii="Bookman Old Style" w:hAnsi="Bookman Old Style"/>
          <w:spacing w:val="-1"/>
          <w:sz w:val="24"/>
          <w:szCs w:val="24"/>
        </w:rPr>
        <w:t xml:space="preserve">apară cu acelaşi aspect nou şi proaspăt de parcă lumea ar fi făcută azi. </w:t>
      </w:r>
      <w:r w:rsidRPr="00D27A8F">
        <w:rPr>
          <w:rFonts w:ascii="Bookman Old Style" w:hAnsi="Bookman Old Style"/>
          <w:spacing w:val="2"/>
          <w:sz w:val="24"/>
          <w:szCs w:val="24"/>
        </w:rPr>
        <w:t xml:space="preserve">Ia întrebaţi-vă sincer dacă rândunica din această primăvară este cu </w:t>
      </w:r>
      <w:r w:rsidRPr="00D27A8F">
        <w:rPr>
          <w:rFonts w:ascii="Bookman Old Style" w:hAnsi="Bookman Old Style"/>
          <w:spacing w:val="3"/>
          <w:sz w:val="24"/>
          <w:szCs w:val="24"/>
        </w:rPr>
        <w:t xml:space="preserve">totul deosebită de aceea din prima primăvară şi dacă realmente în </w:t>
      </w:r>
      <w:r w:rsidRPr="00D27A8F">
        <w:rPr>
          <w:rFonts w:ascii="Bookman Old Style" w:hAnsi="Bookman Old Style"/>
          <w:spacing w:val="-2"/>
          <w:sz w:val="24"/>
          <w:szCs w:val="24"/>
        </w:rPr>
        <w:t xml:space="preserve">spaţiul dintre cele doua primăveri miracolul unei creaţii din neant s-a </w:t>
      </w:r>
      <w:r w:rsidRPr="00D27A8F">
        <w:rPr>
          <w:rFonts w:ascii="Bookman Old Style" w:hAnsi="Bookman Old Style"/>
          <w:spacing w:val="-1"/>
          <w:sz w:val="24"/>
          <w:szCs w:val="24"/>
        </w:rPr>
        <w:t xml:space="preserve">repetat de milioane de ori pentru a acţiona şi a ajunge de tot atâtea ori </w:t>
      </w:r>
      <w:r w:rsidRPr="00D27A8F">
        <w:rPr>
          <w:rFonts w:ascii="Bookman Old Style" w:hAnsi="Bookman Old Style"/>
          <w:spacing w:val="2"/>
          <w:sz w:val="24"/>
          <w:szCs w:val="24"/>
        </w:rPr>
        <w:t xml:space="preserve">la o dispariţie absolută. - Da, ştiu că dacă aş afirma în faţa cuiva </w:t>
      </w:r>
      <w:r w:rsidRPr="00D27A8F">
        <w:rPr>
          <w:rFonts w:ascii="Bookman Old Style" w:hAnsi="Bookman Old Style"/>
          <w:sz w:val="24"/>
          <w:szCs w:val="24"/>
        </w:rPr>
        <w:t xml:space="preserve">identitatea absolută dintre pisica ce se joacă în acest moment în curte şi </w:t>
      </w:r>
      <w:r w:rsidRPr="00D27A8F">
        <w:rPr>
          <w:rFonts w:ascii="Bookman Old Style" w:hAnsi="Bookman Old Style"/>
          <w:spacing w:val="-2"/>
          <w:sz w:val="24"/>
          <w:szCs w:val="24"/>
        </w:rPr>
        <w:t xml:space="preserve">aceea care, în urmă cu trei sute de ani, a făcut aceleaşi sărituri, aş fi </w:t>
      </w:r>
      <w:r w:rsidRPr="00D27A8F">
        <w:rPr>
          <w:rFonts w:ascii="Bookman Old Style" w:hAnsi="Bookman Old Style"/>
          <w:sz w:val="24"/>
          <w:szCs w:val="24"/>
        </w:rPr>
        <w:t xml:space="preserve">considerat drept nebun; dar mai ştiu şi că este mult mai lipsit de sens să socotim că există o deosebire absolută şi radicală între pisica de astăzi </w:t>
      </w:r>
      <w:r w:rsidRPr="00D27A8F">
        <w:rPr>
          <w:rFonts w:ascii="Bookman Old Style" w:hAnsi="Bookman Old Style"/>
          <w:spacing w:val="-2"/>
          <w:sz w:val="24"/>
          <w:szCs w:val="24"/>
        </w:rPr>
        <w:t xml:space="preserve">şi aceea de acum trei sute de ani. - Este suficient să ne cufundăm cu seriozitate şi cu bună-credinţă în examinarea unuia dintre vertebratele </w:t>
      </w:r>
      <w:r w:rsidRPr="00D27A8F">
        <w:rPr>
          <w:rFonts w:ascii="Bookman Old Style" w:hAnsi="Bookman Old Style"/>
          <w:spacing w:val="-1"/>
          <w:sz w:val="24"/>
          <w:szCs w:val="24"/>
        </w:rPr>
        <w:t xml:space="preserve">superioare pentru a înţelege clar că această existenţă, aşa insondabilă cum se prezintă ea, privită în ansamblul ei, nu poate fi spulberată, şi totuşi, pe de altă parte, îi cunoaştem foarte bine fragilitatea. Motivul </w:t>
      </w:r>
      <w:r w:rsidRPr="00D27A8F">
        <w:rPr>
          <w:rFonts w:ascii="Bookman Old Style" w:hAnsi="Bookman Old Style"/>
          <w:sz w:val="24"/>
          <w:szCs w:val="24"/>
        </w:rPr>
        <w:t xml:space="preserve">acestei opoziţii este faptul că la acest animal veşnicia ideii sale (specia) </w:t>
      </w:r>
      <w:r w:rsidRPr="00D27A8F">
        <w:rPr>
          <w:rFonts w:ascii="Bookman Old Style" w:hAnsi="Bookman Old Style"/>
          <w:spacing w:val="1"/>
          <w:sz w:val="24"/>
          <w:szCs w:val="24"/>
        </w:rPr>
        <w:t xml:space="preserve">este imprimată în natura finită a individului. Căci, fără îndoială, în </w:t>
      </w:r>
      <w:r w:rsidRPr="00D27A8F">
        <w:rPr>
          <w:rFonts w:ascii="Bookman Old Style" w:hAnsi="Bookman Old Style"/>
          <w:sz w:val="24"/>
          <w:szCs w:val="24"/>
        </w:rPr>
        <w:t xml:space="preserve">individ vedem mereu o altă fiinţă; nimic mai adevărat într-un anume </w:t>
      </w:r>
      <w:r w:rsidRPr="00D27A8F">
        <w:rPr>
          <w:rFonts w:ascii="Bookman Old Style" w:hAnsi="Bookman Old Style"/>
          <w:spacing w:val="2"/>
          <w:sz w:val="24"/>
          <w:szCs w:val="24"/>
        </w:rPr>
        <w:t xml:space="preserve">sens, în sensul care are la bază principiul raţiunii suficiente, care cuprinde şi </w:t>
      </w:r>
      <w:r w:rsidRPr="00D27A8F">
        <w:rPr>
          <w:rFonts w:ascii="Bookman Old Style" w:hAnsi="Bookman Old Style"/>
          <w:spacing w:val="6"/>
          <w:sz w:val="24"/>
          <w:szCs w:val="24"/>
        </w:rPr>
        <w:t xml:space="preserve">timpul şi spaţiul, elemente ale </w:t>
      </w:r>
      <w:r w:rsidRPr="00D27A8F">
        <w:rPr>
          <w:rFonts w:ascii="Bookman Old Style" w:hAnsi="Bookman Old Style"/>
          <w:i/>
          <w:iCs/>
          <w:spacing w:val="6"/>
          <w:sz w:val="24"/>
          <w:szCs w:val="24"/>
        </w:rPr>
        <w:t>principium individuationis</w:t>
      </w:r>
      <w:r w:rsidRPr="00D27A8F">
        <w:rPr>
          <w:rFonts w:ascii="Bookman Old Style" w:hAnsi="Bookman Old Style"/>
          <w:iCs/>
          <w:spacing w:val="6"/>
          <w:sz w:val="24"/>
          <w:szCs w:val="24"/>
        </w:rPr>
        <w:t xml:space="preserve">. </w:t>
      </w:r>
      <w:r w:rsidRPr="00D27A8F">
        <w:rPr>
          <w:rFonts w:ascii="Bookman Old Style" w:hAnsi="Bookman Old Style"/>
          <w:spacing w:val="6"/>
          <w:sz w:val="24"/>
          <w:szCs w:val="24"/>
        </w:rPr>
        <w:t xml:space="preserve">Dar, </w:t>
      </w:r>
      <w:r w:rsidRPr="00D27A8F">
        <w:rPr>
          <w:rFonts w:ascii="Bookman Old Style" w:hAnsi="Bookman Old Style"/>
          <w:spacing w:val="1"/>
          <w:sz w:val="24"/>
          <w:szCs w:val="24"/>
        </w:rPr>
        <w:t xml:space="preserve">totodată, nimic mai puţin adevărat în alt sens, şi anume în sensul în </w:t>
      </w:r>
      <w:r w:rsidRPr="00D27A8F">
        <w:rPr>
          <w:rFonts w:ascii="Bookman Old Style" w:hAnsi="Bookman Old Style"/>
          <w:spacing w:val="-1"/>
          <w:sz w:val="24"/>
          <w:szCs w:val="24"/>
        </w:rPr>
        <w:t xml:space="preserve">care realitatea nu aparţine decât numai formelor durabile ale lucrurilor, ideilor, în sensul care a strălucit atât de puternic în spiritul lui Platon </w:t>
      </w:r>
      <w:r w:rsidRPr="00D27A8F">
        <w:rPr>
          <w:rFonts w:ascii="Bookman Old Style" w:hAnsi="Bookman Old Style"/>
          <w:spacing w:val="-2"/>
          <w:sz w:val="24"/>
          <w:szCs w:val="24"/>
        </w:rPr>
        <w:t xml:space="preserve">încât acesta a făcut din el ideea fundamentală, fondul filosofiei sale, </w:t>
      </w:r>
      <w:r w:rsidRPr="00D27A8F">
        <w:rPr>
          <w:rFonts w:ascii="Bookman Old Style" w:hAnsi="Bookman Old Style"/>
          <w:spacing w:val="5"/>
          <w:sz w:val="24"/>
          <w:szCs w:val="24"/>
        </w:rPr>
        <w:t xml:space="preserve">principiul a cărui înţelegere era pentru el criteriul universal al </w:t>
      </w:r>
      <w:r w:rsidRPr="00D27A8F">
        <w:rPr>
          <w:rFonts w:ascii="Bookman Old Style" w:hAnsi="Bookman Old Style"/>
          <w:spacing w:val="-2"/>
          <w:sz w:val="24"/>
          <w:szCs w:val="24"/>
        </w:rPr>
        <w:t>capacităţii de a filosofa.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Picăturile de apă ale cascadei care urlă se împrăştie în pulbere şi se succed cu rapiditatea fulgerului; dar curcubeul, al cărui suport sunt ele, se menţine într-o linişte de nezdruncinat, neatins în mijlocul acestei </w:t>
      </w:r>
      <w:r w:rsidRPr="00D27A8F">
        <w:rPr>
          <w:rFonts w:ascii="Bookman Old Style" w:hAnsi="Bookman Old Style"/>
          <w:spacing w:val="1"/>
          <w:sz w:val="24"/>
          <w:szCs w:val="24"/>
        </w:rPr>
        <w:t xml:space="preserve">schimbări neîntrerupte; tot aşa, fiecare idee, adică fiecare specie de </w:t>
      </w:r>
      <w:r w:rsidRPr="00D27A8F">
        <w:rPr>
          <w:rFonts w:ascii="Bookman Old Style" w:hAnsi="Bookman Old Style"/>
          <w:spacing w:val="-1"/>
          <w:sz w:val="24"/>
          <w:szCs w:val="24"/>
        </w:rPr>
        <w:t xml:space="preserve">fiinţe vii, persistă, apărată împotriva succesiunii continue a indivizilor </w:t>
      </w:r>
      <w:r w:rsidRPr="00D27A8F">
        <w:rPr>
          <w:rFonts w:ascii="Bookman Old Style" w:hAnsi="Bookman Old Style"/>
          <w:sz w:val="24"/>
          <w:szCs w:val="24"/>
        </w:rPr>
        <w:t xml:space="preserve">pe care îi cuprinde în ea. Or, ideea sau specia constituie însăşi rădăcina, locul din care apare voinţa de a trăi; ea este, de asemenea, singurul element a cărui durată interesează cu adevărat voinţa. Leii, de exemplu, se nasc şi mor; ei sunt precum picăturile cascadei; dar specificul de leu </w:t>
      </w:r>
      <w:r w:rsidRPr="00D27A8F">
        <w:rPr>
          <w:rFonts w:ascii="Bookman Old Style" w:hAnsi="Bookman Old Style"/>
          <w:iCs/>
          <w:sz w:val="24"/>
          <w:szCs w:val="24"/>
        </w:rPr>
        <w:t>(</w:t>
      </w:r>
      <w:r w:rsidRPr="00D27A8F">
        <w:rPr>
          <w:rFonts w:ascii="Bookman Old Style" w:hAnsi="Bookman Old Style"/>
          <w:i/>
          <w:iCs/>
          <w:sz w:val="24"/>
          <w:szCs w:val="24"/>
        </w:rPr>
        <w:t>leonitas</w:t>
      </w:r>
      <w:r w:rsidRPr="00D27A8F">
        <w:rPr>
          <w:rFonts w:ascii="Bookman Old Style" w:hAnsi="Bookman Old Style"/>
          <w:iCs/>
          <w:sz w:val="24"/>
          <w:szCs w:val="24"/>
        </w:rPr>
        <w:t xml:space="preserve">), </w:t>
      </w:r>
      <w:r w:rsidRPr="00D27A8F">
        <w:rPr>
          <w:rFonts w:ascii="Bookman Old Style" w:hAnsi="Bookman Old Style"/>
          <w:sz w:val="24"/>
          <w:szCs w:val="24"/>
        </w:rPr>
        <w:t xml:space="preserve">ideea sau forma leului, este echivalentul curcubeului imuabil care încoronează căderea de apă. De aceea, pentru Platon numai ideile, </w:t>
      </w:r>
      <w:r w:rsidRPr="00D27A8F">
        <w:rPr>
          <w:rFonts w:ascii="Bookman Old Style" w:hAnsi="Bookman Old Style"/>
          <w:spacing w:val="-1"/>
          <w:sz w:val="24"/>
          <w:szCs w:val="24"/>
        </w:rPr>
        <w:t xml:space="preserve">adică speciile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species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aveau ca atribut o existenţă adevărată; în ce </w:t>
      </w:r>
      <w:r w:rsidRPr="00D27A8F">
        <w:rPr>
          <w:rFonts w:ascii="Bookman Old Style" w:hAnsi="Bookman Old Style"/>
          <w:spacing w:val="3"/>
          <w:sz w:val="24"/>
          <w:szCs w:val="24"/>
        </w:rPr>
        <w:t xml:space="preserve">priveşte indivizii, ei ar trebui să se mulţumească să se nască şi să </w:t>
      </w:r>
      <w:r w:rsidRPr="00D27A8F">
        <w:rPr>
          <w:rFonts w:ascii="Bookman Old Style" w:hAnsi="Bookman Old Style"/>
          <w:spacing w:val="4"/>
          <w:sz w:val="24"/>
          <w:szCs w:val="24"/>
        </w:rPr>
        <w:t xml:space="preserve">moară. Din această conştiinţa lăuntrică şi adâncă a naturii sale </w:t>
      </w:r>
      <w:r w:rsidRPr="00D27A8F">
        <w:rPr>
          <w:rFonts w:ascii="Bookman Old Style" w:hAnsi="Bookman Old Style"/>
          <w:spacing w:val="-1"/>
          <w:sz w:val="24"/>
          <w:szCs w:val="24"/>
        </w:rPr>
        <w:t xml:space="preserve">nepieritoare derivă şi singuranţa şi liniştea sufletească cu care orice </w:t>
      </w:r>
      <w:r w:rsidRPr="00D27A8F">
        <w:rPr>
          <w:rFonts w:ascii="Bookman Old Style" w:hAnsi="Bookman Old Style"/>
          <w:spacing w:val="-2"/>
          <w:sz w:val="24"/>
          <w:szCs w:val="24"/>
        </w:rPr>
        <w:t xml:space="preserve">individ, animal sau chiar om, merge fără teamă printre mii de pericole </w:t>
      </w:r>
      <w:r w:rsidRPr="00D27A8F">
        <w:rPr>
          <w:rFonts w:ascii="Bookman Old Style" w:hAnsi="Bookman Old Style"/>
          <w:sz w:val="24"/>
          <w:szCs w:val="24"/>
        </w:rPr>
        <w:t xml:space="preserve">care îl pot spulbera în orice clipă şi merge până la a înfrunta moartea. </w:t>
      </w:r>
      <w:r w:rsidRPr="00D27A8F">
        <w:rPr>
          <w:rFonts w:ascii="Bookman Old Style" w:hAnsi="Bookman Old Style"/>
          <w:spacing w:val="-1"/>
          <w:sz w:val="24"/>
          <w:szCs w:val="24"/>
        </w:rPr>
        <w:t xml:space="preserve">În privirea sa străluceşte totuşi calmul speciei, al acestui principiu pe </w:t>
      </w:r>
      <w:r w:rsidRPr="00D27A8F">
        <w:rPr>
          <w:rFonts w:ascii="Bookman Old Style" w:hAnsi="Bookman Old Style"/>
          <w:spacing w:val="1"/>
          <w:sz w:val="24"/>
          <w:szCs w:val="24"/>
        </w:rPr>
        <w:t xml:space="preserve">care dispariţia fiinţei sale nu-l influenţează şi nu-l atinge. Dar nu dogmele nesigure şi schimbătoare îi conferă omului acest calm. Aşa </w:t>
      </w:r>
      <w:r w:rsidRPr="00D27A8F">
        <w:rPr>
          <w:rFonts w:ascii="Bookman Old Style" w:hAnsi="Bookman Old Style"/>
          <w:spacing w:val="-4"/>
          <w:sz w:val="24"/>
          <w:szCs w:val="24"/>
        </w:rPr>
        <w:t xml:space="preserve">cum am spus, vederea oricărui animal ne arata că moartea nu este un </w:t>
      </w:r>
      <w:r w:rsidRPr="00D27A8F">
        <w:rPr>
          <w:rFonts w:ascii="Bookman Old Style" w:hAnsi="Bookman Old Style"/>
          <w:spacing w:val="3"/>
          <w:sz w:val="24"/>
          <w:szCs w:val="24"/>
        </w:rPr>
        <w:t xml:space="preserve">obstacol în dezvoltarea substanţei vieţii, a voinţei. Ce mister de </w:t>
      </w:r>
      <w:r w:rsidRPr="00D27A8F">
        <w:rPr>
          <w:rFonts w:ascii="Bookman Old Style" w:hAnsi="Bookman Old Style"/>
          <w:sz w:val="24"/>
          <w:szCs w:val="24"/>
        </w:rPr>
        <w:t xml:space="preserve">nepătruns se ascunde în fiecare animal! Priviţi primul animal care vă iese în cale, priviţi la câinele dumneavoastră: cu câtă bucurie, cu câtă încredere se lasă el în voia vieţii! Mii de câini trebuie să fi murit înainte de a-i veni lui rândul să existe. Dar dispariţia acestor mii de câini nu a </w:t>
      </w:r>
      <w:r w:rsidRPr="00D27A8F">
        <w:rPr>
          <w:rFonts w:ascii="Bookman Old Style" w:hAnsi="Bookman Old Style"/>
          <w:spacing w:val="-1"/>
          <w:sz w:val="24"/>
          <w:szCs w:val="24"/>
        </w:rPr>
        <w:t xml:space="preserve">ştirbit deloc ideea de câine; toate aceste morţi nu au acoperit-o nici cu </w:t>
      </w:r>
      <w:r w:rsidRPr="00D27A8F">
        <w:rPr>
          <w:rFonts w:ascii="Bookman Old Style" w:hAnsi="Bookman Old Style"/>
          <w:spacing w:val="-4"/>
          <w:sz w:val="24"/>
          <w:szCs w:val="24"/>
        </w:rPr>
        <w:t>cel mai mic nor. Şi astfel câinele există la fel de proaspăt, la fel</w:t>
      </w:r>
      <w:r w:rsidRPr="00D27A8F">
        <w:rPr>
          <w:rFonts w:ascii="Bookman Old Style" w:hAnsi="Bookman Old Style"/>
          <w:spacing w:val="-4"/>
          <w:sz w:val="24"/>
          <w:szCs w:val="24"/>
          <w:vertAlign w:val="superscript"/>
        </w:rPr>
        <w:t xml:space="preserve"> </w:t>
      </w:r>
      <w:r w:rsidRPr="00D27A8F">
        <w:rPr>
          <w:rFonts w:ascii="Bookman Old Style" w:hAnsi="Bookman Old Style"/>
          <w:spacing w:val="-4"/>
          <w:sz w:val="24"/>
          <w:szCs w:val="24"/>
        </w:rPr>
        <w:t xml:space="preserve">de nou, </w:t>
      </w:r>
      <w:r w:rsidRPr="00D27A8F">
        <w:rPr>
          <w:rFonts w:ascii="Bookman Old Style" w:hAnsi="Bookman Old Style"/>
          <w:spacing w:val="-1"/>
          <w:sz w:val="24"/>
          <w:szCs w:val="24"/>
        </w:rPr>
        <w:t xml:space="preserve">la fel de puternic, de parcă astăzi ar fi prima lui zi de viaţă, de parcă </w:t>
      </w:r>
      <w:r w:rsidRPr="00D27A8F">
        <w:rPr>
          <w:rFonts w:ascii="Bookman Old Style" w:hAnsi="Bookman Old Style"/>
          <w:spacing w:val="-2"/>
          <w:sz w:val="24"/>
          <w:szCs w:val="24"/>
        </w:rPr>
        <w:t xml:space="preserve">ultima lui zi nu ar putea să vină niciodată, iar în ochii lui străluceşte principiul indestructibil, forţa primordială care îl însufleţeşte. Şi atunci </w:t>
      </w:r>
      <w:r w:rsidRPr="00D27A8F">
        <w:rPr>
          <w:rFonts w:ascii="Bookman Old Style" w:hAnsi="Bookman Old Style"/>
          <w:sz w:val="24"/>
          <w:szCs w:val="24"/>
        </w:rPr>
        <w:t>cine a pierit de-a lungul acestor mii de ani</w:t>
      </w:r>
      <w:r w:rsidR="0078211A" w:rsidRPr="00D27A8F">
        <w:rPr>
          <w:rFonts w:ascii="Bookman Old Style" w:hAnsi="Bookman Old Style"/>
          <w:sz w:val="24"/>
          <w:szCs w:val="24"/>
        </w:rPr>
        <w:t>’</w:t>
      </w:r>
      <w:r w:rsidRPr="00D27A8F">
        <w:rPr>
          <w:rFonts w:ascii="Bookman Old Style" w:hAnsi="Bookman Old Style"/>
          <w:sz w:val="24"/>
          <w:szCs w:val="24"/>
        </w:rPr>
        <w:t xml:space="preserve">? - Nu câinele, căci el stă </w:t>
      </w:r>
      <w:r w:rsidRPr="00D27A8F">
        <w:rPr>
          <w:rFonts w:ascii="Bookman Old Style" w:hAnsi="Bookman Old Style"/>
          <w:spacing w:val="2"/>
          <w:sz w:val="24"/>
          <w:szCs w:val="24"/>
        </w:rPr>
        <w:t xml:space="preserve">neatins în faţa noastră, ci numai umbra lui, imaginea reprodusă în </w:t>
      </w:r>
      <w:r w:rsidRPr="00D27A8F">
        <w:rPr>
          <w:rFonts w:ascii="Bookman Old Style" w:hAnsi="Bookman Old Style"/>
          <w:spacing w:val="3"/>
          <w:sz w:val="24"/>
          <w:szCs w:val="24"/>
        </w:rPr>
        <w:t xml:space="preserve">modul nostru de cunoaştere legat de timp. Şi atunci cum am putea </w:t>
      </w:r>
      <w:r w:rsidRPr="00D27A8F">
        <w:rPr>
          <w:rFonts w:ascii="Bookman Old Style" w:hAnsi="Bookman Old Style"/>
          <w:spacing w:val="2"/>
          <w:sz w:val="24"/>
          <w:szCs w:val="24"/>
        </w:rPr>
        <w:t xml:space="preserve">crede că dispare ceea ce există mereu şi mereu, ceea ce umple în </w:t>
      </w:r>
      <w:r w:rsidRPr="00D27A8F">
        <w:rPr>
          <w:rFonts w:ascii="Bookman Old Style" w:hAnsi="Bookman Old Style"/>
          <w:spacing w:val="1"/>
          <w:sz w:val="24"/>
          <w:szCs w:val="24"/>
        </w:rPr>
        <w:t xml:space="preserve">întregime timpul? - Fără îndoială că în mod empiric lucrul se explică: </w:t>
      </w:r>
      <w:r w:rsidRPr="00D27A8F">
        <w:rPr>
          <w:rFonts w:ascii="Bookman Old Style" w:hAnsi="Bookman Old Style"/>
          <w:spacing w:val="-1"/>
          <w:sz w:val="24"/>
          <w:szCs w:val="24"/>
        </w:rPr>
        <w:t xml:space="preserve">generaţia a produs indivizi noi </w:t>
      </w:r>
      <w:r w:rsidRPr="00D27A8F">
        <w:rPr>
          <w:rFonts w:ascii="Bookman Old Style" w:hAnsi="Bookman Old Style"/>
          <w:iCs/>
          <w:spacing w:val="-1"/>
          <w:sz w:val="24"/>
          <w:szCs w:val="24"/>
        </w:rPr>
        <w:t xml:space="preserve">în </w:t>
      </w:r>
      <w:r w:rsidRPr="00D27A8F">
        <w:rPr>
          <w:rFonts w:ascii="Bookman Old Style" w:hAnsi="Bookman Old Style"/>
          <w:spacing w:val="-1"/>
          <w:sz w:val="24"/>
          <w:szCs w:val="24"/>
        </w:rPr>
        <w:t xml:space="preserve">aceeaşi proporţie în care moartea i-a </w:t>
      </w:r>
      <w:r w:rsidRPr="00D27A8F">
        <w:rPr>
          <w:rFonts w:ascii="Bookman Old Style" w:hAnsi="Bookman Old Style"/>
          <w:sz w:val="24"/>
          <w:szCs w:val="24"/>
        </w:rPr>
        <w:t xml:space="preserve">făcut să dispară pe cei vechi. Dar această explicaţie empirică nu este </w:t>
      </w:r>
      <w:r w:rsidRPr="00D27A8F">
        <w:rPr>
          <w:rFonts w:ascii="Bookman Old Style" w:hAnsi="Bookman Old Style"/>
          <w:spacing w:val="5"/>
          <w:sz w:val="24"/>
          <w:szCs w:val="24"/>
        </w:rPr>
        <w:t xml:space="preserve">decât o explicaţie aparentă; ea înlocuieşte o enigmă prin alta. </w:t>
      </w:r>
      <w:r w:rsidRPr="00D27A8F">
        <w:rPr>
          <w:rFonts w:ascii="Bookman Old Style" w:hAnsi="Bookman Old Style"/>
          <w:spacing w:val="-2"/>
          <w:sz w:val="24"/>
          <w:szCs w:val="24"/>
        </w:rPr>
        <w:t>Înţelegerea metafizică a fenomenului cere poate mai multe eforturi; dar nu este mai puţin singura adevărată, singura suficientă.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Kant, prin metoda sa subiectivă, a pus în lumină adevărul preţios, deşi negativ, că timpul nu poate aparţine lucrului în sine, pentru că el </w:t>
      </w:r>
      <w:r w:rsidRPr="00D27A8F">
        <w:rPr>
          <w:rFonts w:ascii="Bookman Old Style" w:hAnsi="Bookman Old Style"/>
          <w:spacing w:val="-1"/>
          <w:sz w:val="24"/>
          <w:szCs w:val="24"/>
        </w:rPr>
        <w:t xml:space="preserve">există preformat în facultatea noastră de a înţelege. Or, moartea este </w:t>
      </w:r>
      <w:r w:rsidRPr="00D27A8F">
        <w:rPr>
          <w:rFonts w:ascii="Bookman Old Style" w:hAnsi="Bookman Old Style"/>
          <w:spacing w:val="-2"/>
          <w:sz w:val="24"/>
          <w:szCs w:val="24"/>
        </w:rPr>
        <w:t xml:space="preserve">sfârşitul temporal al fenomenului temporal; dar odată suprimat timpul, </w:t>
      </w:r>
      <w:r w:rsidRPr="00D27A8F">
        <w:rPr>
          <w:rFonts w:ascii="Bookman Old Style" w:hAnsi="Bookman Old Style"/>
          <w:sz w:val="24"/>
          <w:szCs w:val="24"/>
        </w:rPr>
        <w:t xml:space="preserve">nu va mai exista sfârşit, iar acest cuvânt îşi va pierde orice semnificaţie, </w:t>
      </w:r>
      <w:r w:rsidRPr="00D27A8F">
        <w:rPr>
          <w:rFonts w:ascii="Bookman Old Style" w:hAnsi="Bookman Old Style"/>
          <w:spacing w:val="1"/>
          <w:sz w:val="24"/>
          <w:szCs w:val="24"/>
        </w:rPr>
        <w:t xml:space="preserve">în ce mă priveşte, eu încerc acum, pe cale obiectivă, să arăt latura </w:t>
      </w:r>
      <w:r w:rsidRPr="00D27A8F">
        <w:rPr>
          <w:rFonts w:ascii="Bookman Old Style" w:hAnsi="Bookman Old Style"/>
          <w:spacing w:val="-2"/>
          <w:sz w:val="24"/>
          <w:szCs w:val="24"/>
        </w:rPr>
        <w:t xml:space="preserve">pozitivă a chestiunii, să arăt că lucrul în sine rămâne ferit de atingerile </w:t>
      </w:r>
      <w:r w:rsidRPr="00D27A8F">
        <w:rPr>
          <w:rFonts w:ascii="Bookman Old Style" w:hAnsi="Bookman Old Style"/>
          <w:spacing w:val="-1"/>
          <w:sz w:val="24"/>
          <w:szCs w:val="24"/>
        </w:rPr>
        <w:t xml:space="preserve">timpului, de ceea ce nu este posibil decât prin timp, de naştere şi de </w:t>
      </w:r>
      <w:r w:rsidRPr="00D27A8F">
        <w:rPr>
          <w:rFonts w:ascii="Bookman Old Style" w:hAnsi="Bookman Old Style"/>
          <w:spacing w:val="-2"/>
          <w:sz w:val="24"/>
          <w:szCs w:val="24"/>
        </w:rPr>
        <w:t xml:space="preserve">moarte, şi că fenomenele temporale nu ar putea avea această existenţă </w:t>
      </w:r>
      <w:r w:rsidRPr="00D27A8F">
        <w:rPr>
          <w:rFonts w:ascii="Bookman Old Style" w:hAnsi="Bookman Old Style"/>
          <w:spacing w:val="-1"/>
          <w:sz w:val="24"/>
          <w:szCs w:val="24"/>
        </w:rPr>
        <w:t xml:space="preserve">neîncetat trecătoare şi atât de apropiată de neant, fără a avea în sine </w:t>
      </w:r>
      <w:r w:rsidRPr="00D27A8F">
        <w:rPr>
          <w:rFonts w:ascii="Bookman Old Style" w:hAnsi="Bookman Old Style"/>
          <w:iCs/>
          <w:spacing w:val="-1"/>
          <w:sz w:val="24"/>
          <w:szCs w:val="24"/>
        </w:rPr>
        <w:t xml:space="preserve">un </w:t>
      </w:r>
      <w:r w:rsidRPr="00D27A8F">
        <w:rPr>
          <w:rFonts w:ascii="Bookman Old Style" w:hAnsi="Bookman Old Style"/>
          <w:spacing w:val="-1"/>
          <w:sz w:val="24"/>
          <w:szCs w:val="24"/>
        </w:rPr>
        <w:t xml:space="preserve">germen de veşnicie. Veşnicia este, la drept vorbind, o noţiune care nu </w:t>
      </w:r>
      <w:r w:rsidRPr="00D27A8F">
        <w:rPr>
          <w:rFonts w:ascii="Bookman Old Style" w:hAnsi="Bookman Old Style"/>
          <w:spacing w:val="-2"/>
          <w:sz w:val="24"/>
          <w:szCs w:val="24"/>
        </w:rPr>
        <w:t xml:space="preserve">are ca bază nicio intuiţie; conţinutul acestui concept este, astfel, pur negativ; semnificaţia lui este independenţa faţă de timp. Totuşi, timpul </w:t>
      </w:r>
      <w:r w:rsidRPr="00D27A8F">
        <w:rPr>
          <w:rFonts w:ascii="Bookman Old Style" w:hAnsi="Bookman Old Style"/>
          <w:spacing w:val="5"/>
          <w:sz w:val="24"/>
          <w:szCs w:val="24"/>
        </w:rPr>
        <w:t>nu este decât simpla imagine a veşniciei, ό χρόνος είκών τοΰ αίώνος [„timpul este o copie a eternităţii“]</w:t>
      </w:r>
      <w:r w:rsidRPr="00D27A8F">
        <w:rPr>
          <w:rFonts w:ascii="Bookman Old Style" w:hAnsi="Bookman Old Style"/>
          <w:spacing w:val="1"/>
          <w:sz w:val="24"/>
          <w:szCs w:val="24"/>
        </w:rPr>
        <w:t>, după cum a spus Plotin [</w:t>
      </w:r>
      <w:r w:rsidRPr="00D27A8F">
        <w:rPr>
          <w:rFonts w:ascii="Bookman Old Style" w:hAnsi="Bookman Old Style"/>
          <w:i/>
          <w:spacing w:val="1"/>
          <w:sz w:val="24"/>
          <w:szCs w:val="24"/>
        </w:rPr>
        <w:t>Eneade</w:t>
      </w:r>
      <w:r w:rsidRPr="00D27A8F">
        <w:rPr>
          <w:rFonts w:ascii="Bookman Old Style" w:hAnsi="Bookman Old Style"/>
          <w:spacing w:val="1"/>
          <w:sz w:val="24"/>
          <w:szCs w:val="24"/>
        </w:rPr>
        <w:t xml:space="preserve">, III, 7, 11]; şi la fel, existenţa noastră temporală </w:t>
      </w:r>
      <w:r w:rsidRPr="00D27A8F">
        <w:rPr>
          <w:rFonts w:ascii="Bookman Old Style" w:hAnsi="Bookman Old Style"/>
          <w:spacing w:val="-2"/>
          <w:sz w:val="24"/>
          <w:szCs w:val="24"/>
        </w:rPr>
        <w:t xml:space="preserve">nu este decât simpla imagine a fiinţei noastre în sine. Aceasta trebuie să fie situată în veşnicie, tocmai pentru că timpul nu este decât forma cunoaşterii noastre; şi numai timpului îi datorăm faptul de a cunoaşte </w:t>
      </w:r>
      <w:r w:rsidRPr="00D27A8F">
        <w:rPr>
          <w:rFonts w:ascii="Bookman Old Style" w:hAnsi="Bookman Old Style"/>
          <w:spacing w:val="1"/>
          <w:sz w:val="24"/>
          <w:szCs w:val="24"/>
        </w:rPr>
        <w:t xml:space="preserve">existenţa noastră şi aceea a tuturor lucrurilor ca pieritoare, finită şi </w:t>
      </w:r>
      <w:r w:rsidRPr="00D27A8F">
        <w:rPr>
          <w:rFonts w:ascii="Bookman Old Style" w:hAnsi="Bookman Old Style"/>
          <w:sz w:val="24"/>
          <w:szCs w:val="24"/>
        </w:rPr>
        <w:t>sortită dispariţiei.</w:t>
      </w:r>
    </w:p>
    <w:p w:rsidR="00932FB3" w:rsidRPr="00D27A8F" w:rsidRDefault="00932FB3" w:rsidP="00932FB3">
      <w:pPr>
        <w:ind w:firstLine="567"/>
        <w:jc w:val="both"/>
        <w:rPr>
          <w:rFonts w:ascii="Bookman Old Style" w:hAnsi="Bookman Old Style"/>
          <w:i/>
          <w:iCs/>
          <w:spacing w:val="-2"/>
          <w:sz w:val="24"/>
          <w:szCs w:val="24"/>
        </w:rPr>
      </w:pPr>
      <w:r w:rsidRPr="00D27A8F">
        <w:rPr>
          <w:rFonts w:ascii="Bookman Old Style" w:hAnsi="Bookman Old Style"/>
          <w:spacing w:val="1"/>
          <w:sz w:val="24"/>
          <w:szCs w:val="24"/>
        </w:rPr>
        <w:t xml:space="preserve">În </w:t>
      </w:r>
      <w:r w:rsidRPr="00D27A8F">
        <w:rPr>
          <w:rFonts w:ascii="Bookman Old Style" w:hAnsi="Bookman Old Style"/>
          <w:i/>
          <w:spacing w:val="1"/>
          <w:sz w:val="24"/>
          <w:szCs w:val="24"/>
        </w:rPr>
        <w:t>Cartea a doua</w:t>
      </w:r>
      <w:r w:rsidRPr="00D27A8F">
        <w:rPr>
          <w:rFonts w:ascii="Bookman Old Style" w:hAnsi="Bookman Old Style"/>
          <w:spacing w:val="1"/>
          <w:sz w:val="24"/>
          <w:szCs w:val="24"/>
        </w:rPr>
        <w:t xml:space="preserve">, am dezvoltat ideea că obiectitatea adecvată a voinţei ca lucru în sine este, în fiecare dintre gradele sale, ideea </w:t>
      </w:r>
      <w:r w:rsidRPr="00D27A8F">
        <w:rPr>
          <w:rFonts w:ascii="Bookman Old Style" w:hAnsi="Bookman Old Style"/>
          <w:spacing w:val="-2"/>
          <w:sz w:val="24"/>
          <w:szCs w:val="24"/>
        </w:rPr>
        <w:t xml:space="preserve">platoniciană; de asemenea, în </w:t>
      </w:r>
      <w:r w:rsidRPr="00D27A8F">
        <w:rPr>
          <w:rFonts w:ascii="Bookman Old Style" w:hAnsi="Bookman Old Style"/>
          <w:i/>
          <w:spacing w:val="-2"/>
          <w:sz w:val="24"/>
          <w:szCs w:val="24"/>
        </w:rPr>
        <w:t>Cartea a treia</w:t>
      </w:r>
      <w:r w:rsidRPr="00D27A8F">
        <w:rPr>
          <w:rFonts w:ascii="Bookman Old Style" w:hAnsi="Bookman Old Style"/>
          <w:spacing w:val="-2"/>
          <w:sz w:val="24"/>
          <w:szCs w:val="24"/>
        </w:rPr>
        <w:t xml:space="preserve">, că ideile fiinţelor au drept </w:t>
      </w:r>
      <w:r w:rsidRPr="00D27A8F">
        <w:rPr>
          <w:rFonts w:ascii="Bookman Old Style" w:hAnsi="Bookman Old Style"/>
          <w:spacing w:val="-1"/>
          <w:sz w:val="24"/>
          <w:szCs w:val="24"/>
        </w:rPr>
        <w:t xml:space="preserve">corelativ subiectul pur al cunoaşterii şi că în consecinţă cunoaşterea acestor idei nu se dobândeşte decât în mod excepţional, în condiţii </w:t>
      </w:r>
      <w:r w:rsidRPr="00D27A8F">
        <w:rPr>
          <w:rFonts w:ascii="Bookman Old Style" w:hAnsi="Bookman Old Style"/>
          <w:sz w:val="24"/>
          <w:szCs w:val="24"/>
        </w:rPr>
        <w:t xml:space="preserve">favorabile cu totul deosebite şi pentru un moment. Dimpotrivă, pentru </w:t>
      </w:r>
      <w:r w:rsidRPr="00D27A8F">
        <w:rPr>
          <w:rFonts w:ascii="Bookman Old Style" w:hAnsi="Bookman Old Style"/>
          <w:spacing w:val="-2"/>
          <w:sz w:val="24"/>
          <w:szCs w:val="24"/>
        </w:rPr>
        <w:t xml:space="preserve">cunoaşterea individuală şi ca urmare temporală, ideea se prezintă sub </w:t>
      </w:r>
      <w:r w:rsidRPr="00D27A8F">
        <w:rPr>
          <w:rFonts w:ascii="Bookman Old Style" w:hAnsi="Bookman Old Style"/>
          <w:spacing w:val="-1"/>
          <w:sz w:val="24"/>
          <w:szCs w:val="24"/>
        </w:rPr>
        <w:t xml:space="preserve">forma speciei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species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care nu este decât ideea desfăşurată şi întinsă prin introducerea sa în timp. Prin aceasta specia este obiectivarea cea </w:t>
      </w:r>
      <w:r w:rsidRPr="00D27A8F">
        <w:rPr>
          <w:rFonts w:ascii="Bookman Old Style" w:hAnsi="Bookman Old Style"/>
          <w:spacing w:val="4"/>
          <w:sz w:val="24"/>
          <w:szCs w:val="24"/>
        </w:rPr>
        <w:t xml:space="preserve">mai imediată a lucrului în sine, adică a voinţei de a trăi. Esenţa </w:t>
      </w:r>
      <w:r w:rsidRPr="00D27A8F">
        <w:rPr>
          <w:rFonts w:ascii="Bookman Old Style" w:hAnsi="Bookman Old Style"/>
          <w:spacing w:val="-2"/>
          <w:sz w:val="24"/>
          <w:szCs w:val="24"/>
        </w:rPr>
        <w:t xml:space="preserve">lăuntrică a oricărui animal şi chiar a omului are deci drept sediu specia; în specie, şi cu siguranţă nu în individ, îşi împlântă rădăcina, pentru a </w:t>
      </w:r>
      <w:r w:rsidRPr="00D27A8F">
        <w:rPr>
          <w:rFonts w:ascii="Bookman Old Style" w:hAnsi="Bookman Old Style"/>
          <w:spacing w:val="7"/>
          <w:sz w:val="24"/>
          <w:szCs w:val="24"/>
        </w:rPr>
        <w:t xml:space="preserve">creşte cu atâta energie şi ardoare, voinţa de a trăi. Individul, </w:t>
      </w:r>
      <w:r w:rsidRPr="00D27A8F">
        <w:rPr>
          <w:rFonts w:ascii="Bookman Old Style" w:hAnsi="Bookman Old Style"/>
          <w:spacing w:val="-2"/>
          <w:sz w:val="24"/>
          <w:szCs w:val="24"/>
        </w:rPr>
        <w:t xml:space="preserve">dimpotrivă, nu conţine decât conştiinţa imediată; de aici iluzia prin care </w:t>
      </w:r>
      <w:r w:rsidRPr="00D27A8F">
        <w:rPr>
          <w:rFonts w:ascii="Bookman Old Style" w:hAnsi="Bookman Old Style"/>
          <w:sz w:val="24"/>
          <w:szCs w:val="24"/>
        </w:rPr>
        <w:t xml:space="preserve">el se crede deosebit de specie şi tot de aici teama sa de moarte. În raport </w:t>
      </w:r>
      <w:r w:rsidRPr="00D27A8F">
        <w:rPr>
          <w:rFonts w:ascii="Bookman Old Style" w:hAnsi="Bookman Old Style"/>
          <w:spacing w:val="4"/>
          <w:sz w:val="24"/>
          <w:szCs w:val="24"/>
        </w:rPr>
        <w:t xml:space="preserve">cu individul, voinţa de a trăi se manifestă în foame şi în frica de </w:t>
      </w:r>
      <w:r w:rsidRPr="00D27A8F">
        <w:rPr>
          <w:rFonts w:ascii="Bookman Old Style" w:hAnsi="Bookman Old Style"/>
          <w:spacing w:val="1"/>
          <w:sz w:val="24"/>
          <w:szCs w:val="24"/>
        </w:rPr>
        <w:t xml:space="preserve">moarte; în raport cu specia, ea se manifesta în instinctul sexual şi în </w:t>
      </w:r>
      <w:r w:rsidRPr="00D27A8F">
        <w:rPr>
          <w:rFonts w:ascii="Bookman Old Style" w:hAnsi="Bookman Old Style"/>
          <w:spacing w:val="-1"/>
          <w:sz w:val="24"/>
          <w:szCs w:val="24"/>
        </w:rPr>
        <w:t xml:space="preserve">grija pasionată pentru progenitură. Potrivit acestui fapt, vedem natura, </w:t>
      </w:r>
      <w:r w:rsidRPr="00D27A8F">
        <w:rPr>
          <w:rFonts w:ascii="Bookman Old Style" w:hAnsi="Bookman Old Style"/>
          <w:spacing w:val="-2"/>
          <w:sz w:val="24"/>
          <w:szCs w:val="24"/>
        </w:rPr>
        <w:t xml:space="preserve">care este ferită de această iluzie a individului, la fel de grijulie faţă de </w:t>
      </w:r>
      <w:r w:rsidRPr="00D27A8F">
        <w:rPr>
          <w:rFonts w:ascii="Bookman Old Style" w:hAnsi="Bookman Old Style"/>
          <w:spacing w:val="4"/>
          <w:sz w:val="24"/>
          <w:szCs w:val="24"/>
        </w:rPr>
        <w:t xml:space="preserve">conservarea speciei pe cât este de indiferentă faţă de dispariţia </w:t>
      </w:r>
      <w:r w:rsidRPr="00D27A8F">
        <w:rPr>
          <w:rFonts w:ascii="Bookman Old Style" w:hAnsi="Bookman Old Style"/>
          <w:spacing w:val="-2"/>
          <w:sz w:val="24"/>
          <w:szCs w:val="24"/>
        </w:rPr>
        <w:t xml:space="preserve">indivizilor; aceştia nu sunt niciodată pentru ea decât nişte mijloace, pe când conservarea este un scop. De aici decurge un contrast frapant între zgârcenia sa în a avea grijă de individ </w:t>
      </w:r>
      <w:r w:rsidRPr="00D27A8F">
        <w:rPr>
          <w:rFonts w:ascii="Bookman Old Style" w:hAnsi="Bookman Old Style"/>
          <w:iCs/>
          <w:spacing w:val="-2"/>
          <w:sz w:val="24"/>
          <w:szCs w:val="24"/>
        </w:rPr>
        <w:t xml:space="preserve">şi </w:t>
      </w:r>
      <w:r w:rsidRPr="00D27A8F">
        <w:rPr>
          <w:rFonts w:ascii="Bookman Old Style" w:hAnsi="Bookman Old Style"/>
          <w:spacing w:val="-2"/>
          <w:sz w:val="24"/>
          <w:szCs w:val="24"/>
        </w:rPr>
        <w:t xml:space="preserve">largheţea sa când este vorba </w:t>
      </w:r>
      <w:r w:rsidRPr="00D27A8F">
        <w:rPr>
          <w:rFonts w:ascii="Bookman Old Style" w:hAnsi="Bookman Old Style"/>
          <w:spacing w:val="2"/>
          <w:sz w:val="24"/>
          <w:szCs w:val="24"/>
        </w:rPr>
        <w:t xml:space="preserve">despre specie. Pentru aceasta, într-adevăr, dintr-un singur individ, </w:t>
      </w:r>
      <w:r w:rsidRPr="00D27A8F">
        <w:rPr>
          <w:rFonts w:ascii="Bookman Old Style" w:hAnsi="Bookman Old Style"/>
          <w:sz w:val="24"/>
          <w:szCs w:val="24"/>
        </w:rPr>
        <w:t xml:space="preserve">copac, peşte, rac, termită, pot adesea apărea în fiecare an sute de mii de </w:t>
      </w:r>
      <w:r w:rsidRPr="00D27A8F">
        <w:rPr>
          <w:rFonts w:ascii="Bookman Old Style" w:hAnsi="Bookman Old Style"/>
          <w:spacing w:val="-2"/>
          <w:sz w:val="24"/>
          <w:szCs w:val="24"/>
        </w:rPr>
        <w:t xml:space="preserve">germeni şi mai mult. Fiecare individ, dimpotrivă, primeşte exact atâtea </w:t>
      </w:r>
      <w:r w:rsidRPr="00D27A8F">
        <w:rPr>
          <w:rFonts w:ascii="Bookman Old Style" w:hAnsi="Bookman Old Style"/>
          <w:spacing w:val="3"/>
          <w:sz w:val="24"/>
          <w:szCs w:val="24"/>
        </w:rPr>
        <w:t xml:space="preserve">forţe şi organe câte îi trebuie pentru a-şi menţine existenţa înţr-o </w:t>
      </w:r>
      <w:r w:rsidRPr="00D27A8F">
        <w:rPr>
          <w:rFonts w:ascii="Bookman Old Style" w:hAnsi="Bookman Old Style"/>
          <w:spacing w:val="-1"/>
          <w:sz w:val="24"/>
          <w:szCs w:val="24"/>
        </w:rPr>
        <w:t xml:space="preserve">acţiune neîntreruptă; de aceea mutilarea sau pierderea forţelor atrage </w:t>
      </w:r>
      <w:r w:rsidRPr="00D27A8F">
        <w:rPr>
          <w:rFonts w:ascii="Bookman Old Style" w:hAnsi="Bookman Old Style"/>
          <w:spacing w:val="1"/>
          <w:sz w:val="24"/>
          <w:szCs w:val="24"/>
        </w:rPr>
        <w:t xml:space="preserve">după sine, în general, moartea prin inaniţie. Şi peste tot unde apare </w:t>
      </w:r>
      <w:r w:rsidRPr="00D27A8F">
        <w:rPr>
          <w:rFonts w:ascii="Bookman Old Style" w:hAnsi="Bookman Old Style"/>
          <w:spacing w:val="-1"/>
          <w:sz w:val="24"/>
          <w:szCs w:val="24"/>
        </w:rPr>
        <w:t xml:space="preserve">ocazia unei posibile economisiri, peste tot unde vreun organ putea la </w:t>
      </w:r>
      <w:r w:rsidRPr="00D27A8F">
        <w:rPr>
          <w:rFonts w:ascii="Bookman Old Style" w:hAnsi="Bookman Old Style"/>
          <w:spacing w:val="-2"/>
          <w:sz w:val="24"/>
          <w:szCs w:val="24"/>
        </w:rPr>
        <w:t xml:space="preserve">nevoie să fie suprimat, peste tot, chiar în detrimentul ordinii generale, </w:t>
      </w:r>
      <w:r w:rsidRPr="00D27A8F">
        <w:rPr>
          <w:rFonts w:ascii="Bookman Old Style" w:hAnsi="Bookman Old Style"/>
          <w:spacing w:val="-1"/>
          <w:sz w:val="24"/>
          <w:szCs w:val="24"/>
        </w:rPr>
        <w:t xml:space="preserve">natura s-a dispensat de el. De aici provine faptul că multe omizi sunt </w:t>
      </w:r>
      <w:r w:rsidRPr="00D27A8F">
        <w:rPr>
          <w:rFonts w:ascii="Bookman Old Style" w:hAnsi="Bookman Old Style"/>
          <w:spacing w:val="-2"/>
          <w:sz w:val="24"/>
          <w:szCs w:val="24"/>
        </w:rPr>
        <w:t xml:space="preserve">lipsite de ochi; cufundate în întuneric, aceste sărmane animale se târâie pe dibuite din frunză în frunză, iar lipsa antenelor le obligă să se ridice, </w:t>
      </w:r>
      <w:r w:rsidRPr="00D27A8F">
        <w:rPr>
          <w:rFonts w:ascii="Bookman Old Style" w:hAnsi="Bookman Old Style"/>
          <w:sz w:val="24"/>
          <w:szCs w:val="24"/>
        </w:rPr>
        <w:t xml:space="preserve">să se legene la stânga şi la dreapta cu trei sferturi din corpul lor, până </w:t>
      </w:r>
      <w:r w:rsidRPr="00D27A8F">
        <w:rPr>
          <w:rFonts w:ascii="Bookman Old Style" w:hAnsi="Bookman Old Style"/>
          <w:spacing w:val="-2"/>
          <w:sz w:val="24"/>
          <w:szCs w:val="24"/>
        </w:rPr>
        <w:t xml:space="preserve">ce se lovesc de vreun obiect; nu o dată li se întâmplă să treacă pe lângă </w:t>
      </w:r>
      <w:r w:rsidRPr="00D27A8F">
        <w:rPr>
          <w:rFonts w:ascii="Bookman Old Style" w:hAnsi="Bookman Old Style"/>
          <w:spacing w:val="-1"/>
          <w:sz w:val="24"/>
          <w:szCs w:val="24"/>
        </w:rPr>
        <w:t xml:space="preserve">hrană fără să o întâlnească. Dar aceasta este o consecinţă a acelei </w:t>
      </w:r>
      <w:r w:rsidRPr="00D27A8F">
        <w:rPr>
          <w:rFonts w:ascii="Bookman Old Style" w:hAnsi="Bookman Old Style"/>
          <w:i/>
          <w:iCs/>
          <w:spacing w:val="-1"/>
          <w:sz w:val="24"/>
          <w:szCs w:val="24"/>
        </w:rPr>
        <w:t>lex parsimoniae naturae</w:t>
      </w:r>
      <w:r w:rsidRPr="00D27A8F">
        <w:rPr>
          <w:rFonts w:ascii="Bookman Old Style" w:hAnsi="Bookman Old Style"/>
          <w:iCs/>
          <w:spacing w:val="-1"/>
          <w:sz w:val="24"/>
          <w:szCs w:val="24"/>
        </w:rPr>
        <w:t xml:space="preserve"> [legea parcimoniei naturii]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 cărei enunţ: </w:t>
      </w:r>
      <w:r w:rsidRPr="00D27A8F">
        <w:rPr>
          <w:rFonts w:ascii="Bookman Old Style" w:hAnsi="Bookman Old Style"/>
          <w:i/>
          <w:iCs/>
          <w:spacing w:val="-2"/>
          <w:sz w:val="24"/>
          <w:szCs w:val="24"/>
        </w:rPr>
        <w:t>natura nihil facit supervacaneum</w:t>
      </w:r>
      <w:r w:rsidRPr="00D27A8F">
        <w:rPr>
          <w:rFonts w:ascii="Bookman Old Style" w:hAnsi="Bookman Old Style"/>
          <w:iCs/>
          <w:spacing w:val="-2"/>
          <w:sz w:val="24"/>
          <w:szCs w:val="24"/>
        </w:rPr>
        <w:t xml:space="preserve"> [„natura nu face nimic în van“ - Aristotel, </w:t>
      </w:r>
      <w:r w:rsidRPr="00D27A8F">
        <w:rPr>
          <w:rFonts w:ascii="Bookman Old Style" w:hAnsi="Bookman Old Style"/>
          <w:i/>
          <w:iCs/>
          <w:spacing w:val="-2"/>
          <w:sz w:val="24"/>
          <w:szCs w:val="24"/>
        </w:rPr>
        <w:t>De generatione animalium</w:t>
      </w:r>
      <w:r w:rsidRPr="00D27A8F">
        <w:rPr>
          <w:rFonts w:ascii="Bookman Old Style" w:hAnsi="Bookman Old Style"/>
          <w:iCs/>
          <w:spacing w:val="-2"/>
          <w:sz w:val="24"/>
          <w:szCs w:val="24"/>
        </w:rPr>
        <w:t xml:space="preserve">, II , 6; 744 a 36] </w:t>
      </w:r>
      <w:r w:rsidRPr="00D27A8F">
        <w:rPr>
          <w:rFonts w:ascii="Bookman Old Style" w:hAnsi="Bookman Old Style"/>
          <w:spacing w:val="-1"/>
          <w:sz w:val="24"/>
          <w:szCs w:val="24"/>
        </w:rPr>
        <w:t xml:space="preserve">poate fi completat prin cuvintele: </w:t>
      </w:r>
      <w:r w:rsidRPr="00D27A8F">
        <w:rPr>
          <w:rFonts w:ascii="Bookman Old Style" w:hAnsi="Bookman Old Style"/>
          <w:i/>
          <w:iCs/>
          <w:spacing w:val="-1"/>
          <w:sz w:val="24"/>
          <w:szCs w:val="24"/>
        </w:rPr>
        <w:t>et nihil largitur</w:t>
      </w:r>
      <w:r w:rsidRPr="00D27A8F">
        <w:rPr>
          <w:rFonts w:ascii="Bookman Old Style" w:hAnsi="Bookman Old Style"/>
          <w:iCs/>
          <w:spacing w:val="-1"/>
          <w:sz w:val="24"/>
          <w:szCs w:val="24"/>
        </w:rPr>
        <w:t xml:space="preserve"> [„şi nu dăruieşte nimic“]. - </w:t>
      </w:r>
      <w:r w:rsidRPr="00D27A8F">
        <w:rPr>
          <w:rFonts w:ascii="Bookman Old Style" w:hAnsi="Bookman Old Style"/>
          <w:spacing w:val="-1"/>
          <w:sz w:val="24"/>
          <w:szCs w:val="24"/>
        </w:rPr>
        <w:t xml:space="preserve">Iată un alt fapt în </w:t>
      </w:r>
      <w:r w:rsidRPr="00D27A8F">
        <w:rPr>
          <w:rFonts w:ascii="Bookman Old Style" w:hAnsi="Bookman Old Style"/>
          <w:spacing w:val="3"/>
          <w:sz w:val="24"/>
          <w:szCs w:val="24"/>
        </w:rPr>
        <w:t xml:space="preserve">care putem sesiza aceeaşi tendinţă a naturii: cu cât individul, prin </w:t>
      </w:r>
      <w:r w:rsidRPr="00D27A8F">
        <w:rPr>
          <w:rFonts w:ascii="Bookman Old Style" w:hAnsi="Bookman Old Style"/>
          <w:spacing w:val="5"/>
          <w:sz w:val="24"/>
          <w:szCs w:val="24"/>
        </w:rPr>
        <w:t xml:space="preserve">vârsta lui, este mai apt să se reproducă, cu atât mai puternic se </w:t>
      </w:r>
      <w:r w:rsidRPr="00D27A8F">
        <w:rPr>
          <w:rFonts w:ascii="Bookman Old Style" w:hAnsi="Bookman Old Style"/>
          <w:sz w:val="24"/>
          <w:szCs w:val="24"/>
        </w:rPr>
        <w:t xml:space="preserve">manifestă în el acea </w:t>
      </w:r>
      <w:r w:rsidRPr="00D27A8F">
        <w:rPr>
          <w:rFonts w:ascii="Bookman Old Style" w:hAnsi="Bookman Old Style"/>
          <w:i/>
          <w:iCs/>
          <w:sz w:val="24"/>
          <w:szCs w:val="24"/>
        </w:rPr>
        <w:t>vis. naturae medicatrix</w:t>
      </w:r>
      <w:r w:rsidRPr="00D27A8F">
        <w:rPr>
          <w:rFonts w:ascii="Bookman Old Style" w:hAnsi="Bookman Old Style"/>
          <w:iCs/>
          <w:sz w:val="24"/>
          <w:szCs w:val="24"/>
        </w:rPr>
        <w:t xml:space="preserve"> [forţă tămăduitoare a naturii], </w:t>
      </w:r>
      <w:r w:rsidRPr="00D27A8F">
        <w:rPr>
          <w:rFonts w:ascii="Bookman Old Style" w:hAnsi="Bookman Old Style"/>
          <w:sz w:val="24"/>
          <w:szCs w:val="24"/>
        </w:rPr>
        <w:t xml:space="preserve">cu atât mai uşor i se </w:t>
      </w:r>
      <w:r w:rsidRPr="00D27A8F">
        <w:rPr>
          <w:rFonts w:ascii="Bookman Old Style" w:hAnsi="Bookman Old Style"/>
          <w:spacing w:val="-1"/>
          <w:sz w:val="24"/>
          <w:szCs w:val="24"/>
        </w:rPr>
        <w:t xml:space="preserve">cicatrizează rănile şi se vindecă de boli. Această putere reparatorie descreşte în acelaşi timp cu capacitatea de reproduceţe şi ajunge la cel mai scăzut nivel atunci când această capacitate s-a stins, căci atunci, </w:t>
      </w:r>
      <w:r w:rsidRPr="00D27A8F">
        <w:rPr>
          <w:rFonts w:ascii="Bookman Old Style" w:hAnsi="Bookman Old Style"/>
          <w:spacing w:val="-2"/>
          <w:sz w:val="24"/>
          <w:szCs w:val="24"/>
        </w:rPr>
        <w:t>pentru natură, individul şi-a pierdut orice valoare.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Să aruncăm acum încă o privire pe scara succesivă a fiinţelor, cu </w:t>
      </w:r>
      <w:r w:rsidRPr="00D27A8F">
        <w:rPr>
          <w:rFonts w:ascii="Bookman Old Style" w:hAnsi="Bookman Old Style"/>
          <w:sz w:val="24"/>
          <w:szCs w:val="24"/>
        </w:rPr>
        <w:t xml:space="preserve">treptele de conştiinţă care este inseparabilă, de la polip şi până la om; </w:t>
      </w:r>
      <w:r w:rsidRPr="00D27A8F">
        <w:rPr>
          <w:rFonts w:ascii="Bookman Old Style" w:hAnsi="Bookman Old Style"/>
          <w:spacing w:val="1"/>
          <w:sz w:val="24"/>
          <w:szCs w:val="24"/>
        </w:rPr>
        <w:t xml:space="preserve">ce vedem? Această minunată piramidă este fără îndoială menţinută </w:t>
      </w:r>
      <w:r w:rsidRPr="00D27A8F">
        <w:rPr>
          <w:rFonts w:ascii="Bookman Old Style" w:hAnsi="Bookman Old Style"/>
          <w:sz w:val="24"/>
          <w:szCs w:val="24"/>
        </w:rPr>
        <w:t xml:space="preserve">într-o mişcare constant oscilatorie de moartea neîncetată a indivizilor, şi </w:t>
      </w:r>
      <w:r w:rsidRPr="00D27A8F">
        <w:rPr>
          <w:rFonts w:ascii="Bookman Old Style" w:hAnsi="Bookman Old Style"/>
          <w:spacing w:val="4"/>
          <w:sz w:val="24"/>
          <w:szCs w:val="24"/>
        </w:rPr>
        <w:t xml:space="preserve">totuşi lanţul generaţiei, în cadrul speciilor, îi oferă mijlocul de a </w:t>
      </w:r>
      <w:r w:rsidRPr="00D27A8F">
        <w:rPr>
          <w:rFonts w:ascii="Bookman Old Style" w:hAnsi="Bookman Old Style"/>
          <w:spacing w:val="-2"/>
          <w:sz w:val="24"/>
          <w:szCs w:val="24"/>
        </w:rPr>
        <w:t xml:space="preserve">persista de-a lungul infinităţii timpului. De aceea, aşa cum am explicat </w:t>
      </w:r>
      <w:r w:rsidRPr="00D27A8F">
        <w:rPr>
          <w:rFonts w:ascii="Bookman Old Style" w:hAnsi="Bookman Old Style"/>
          <w:spacing w:val="4"/>
          <w:sz w:val="24"/>
          <w:szCs w:val="24"/>
        </w:rPr>
        <w:t xml:space="preserve">mai sus, în timp ce obiectivul, specia, apare ca indestructibilă, </w:t>
      </w:r>
      <w:r w:rsidRPr="00D27A8F">
        <w:rPr>
          <w:rFonts w:ascii="Bookman Old Style" w:hAnsi="Bookman Old Style"/>
          <w:spacing w:val="-2"/>
          <w:sz w:val="24"/>
          <w:szCs w:val="24"/>
        </w:rPr>
        <w:t xml:space="preserve">subiectivul, care este constituit de simpla conştiinţă de sine la aceşti </w:t>
      </w:r>
      <w:r w:rsidRPr="00D27A8F">
        <w:rPr>
          <w:rFonts w:ascii="Bookman Old Style" w:hAnsi="Bookman Old Style"/>
          <w:spacing w:val="6"/>
          <w:sz w:val="24"/>
          <w:szCs w:val="24"/>
        </w:rPr>
        <w:t>indivizi, pare a fi de cea mai scurtă durată şi sortit unei distrugeri n</w:t>
      </w:r>
      <w:r w:rsidRPr="00D27A8F">
        <w:rPr>
          <w:rFonts w:ascii="Bookman Old Style" w:hAnsi="Bookman Old Style"/>
          <w:spacing w:val="2"/>
          <w:sz w:val="24"/>
          <w:szCs w:val="24"/>
        </w:rPr>
        <w:t>eîncetate, pentru a ieşi din nou de tot atâtea ori din neant, printr-un</w:t>
      </w:r>
      <w:r w:rsidRPr="00D27A8F">
        <w:rPr>
          <w:rFonts w:ascii="Bookman Old Style" w:hAnsi="Bookman Old Style"/>
          <w:sz w:val="24"/>
          <w:szCs w:val="24"/>
        </w:rPr>
        <w:t xml:space="preserve"> proces de neînţeles. Dar în realitate, ar trebui să fim miopi ca să ne lăsăm înşelaţi de aceasta aparenţă şi să nu înţelegem că, dacă însăşi </w:t>
      </w:r>
      <w:r w:rsidRPr="00D27A8F">
        <w:rPr>
          <w:rFonts w:ascii="Bookman Old Style" w:hAnsi="Bookman Old Style"/>
          <w:spacing w:val="-4"/>
          <w:sz w:val="24"/>
          <w:szCs w:val="24"/>
        </w:rPr>
        <w:t xml:space="preserve">forma duratei temporale nu se potriveşte decât obiectivului, subiectivul, </w:t>
      </w:r>
      <w:r w:rsidRPr="00D27A8F">
        <w:rPr>
          <w:rFonts w:ascii="Bookman Old Style" w:hAnsi="Bookman Old Style"/>
          <w:spacing w:val="-1"/>
          <w:sz w:val="24"/>
          <w:szCs w:val="24"/>
        </w:rPr>
        <w:t xml:space="preserve">adică voinţa, vie şi prezentă în toate, şi împreună cu ea subiectul cunoaşterii, în care se repetă subiectivul, nu pot sa fie mai puţin </w:t>
      </w:r>
      <w:r w:rsidRPr="00D27A8F">
        <w:rPr>
          <w:rFonts w:ascii="Bookman Old Style" w:hAnsi="Bookman Old Style"/>
          <w:spacing w:val="-2"/>
          <w:sz w:val="24"/>
          <w:szCs w:val="24"/>
        </w:rPr>
        <w:t xml:space="preserve">indestructibile. Într-adevăr, persistenţa, elementului obiectiv sau extern </w:t>
      </w:r>
      <w:r w:rsidRPr="00D27A8F">
        <w:rPr>
          <w:rFonts w:ascii="Bookman Old Style" w:hAnsi="Bookman Old Style"/>
          <w:spacing w:val="2"/>
          <w:sz w:val="24"/>
          <w:szCs w:val="24"/>
        </w:rPr>
        <w:t xml:space="preserve">nu poate fi decât fenomenul exterior al permanenţei elementului </w:t>
      </w:r>
      <w:r w:rsidRPr="00D27A8F">
        <w:rPr>
          <w:rFonts w:ascii="Bookman Old Style" w:hAnsi="Bookman Old Style"/>
          <w:spacing w:val="-1"/>
          <w:sz w:val="24"/>
          <w:szCs w:val="24"/>
        </w:rPr>
        <w:t xml:space="preserve">subiectiv sau intern, pentru că obiectivul nu poate avea nimic din ceea </w:t>
      </w:r>
      <w:r w:rsidRPr="00D27A8F">
        <w:rPr>
          <w:rFonts w:ascii="Bookman Old Style" w:hAnsi="Bookman Old Style"/>
          <w:sz w:val="24"/>
          <w:szCs w:val="24"/>
        </w:rPr>
        <w:t xml:space="preserve">ce nu i-a dat subiectivul şi nu ar putea fi dimpotrivă, prin esenţă şi la </w:t>
      </w:r>
      <w:r w:rsidRPr="00D27A8F">
        <w:rPr>
          <w:rFonts w:ascii="Bookman Old Style" w:hAnsi="Bookman Old Style"/>
          <w:spacing w:val="-1"/>
          <w:sz w:val="24"/>
          <w:szCs w:val="24"/>
        </w:rPr>
        <w:t xml:space="preserve">origine, un obiectiv, un fenomen pentru a deveni apoi în al doilea rând </w:t>
      </w:r>
      <w:r w:rsidRPr="00D27A8F">
        <w:rPr>
          <w:rFonts w:ascii="Bookman Old Style" w:hAnsi="Bookman Old Style"/>
          <w:sz w:val="24"/>
          <w:szCs w:val="24"/>
        </w:rPr>
        <w:t xml:space="preserve">şi din întâmplare un principiu subiectiv, un lucru în sine, o conştiinţă de </w:t>
      </w:r>
      <w:r w:rsidRPr="00D27A8F">
        <w:rPr>
          <w:rFonts w:ascii="Bookman Old Style" w:hAnsi="Bookman Old Style"/>
          <w:spacing w:val="-1"/>
          <w:sz w:val="24"/>
          <w:szCs w:val="24"/>
        </w:rPr>
        <w:t xml:space="preserve">sine. Căci, în calitate de manifestare, el presupune în mod evident o </w:t>
      </w:r>
      <w:r w:rsidRPr="00D27A8F">
        <w:rPr>
          <w:rFonts w:ascii="Bookman Old Style" w:hAnsi="Bookman Old Style"/>
          <w:sz w:val="24"/>
          <w:szCs w:val="24"/>
        </w:rPr>
        <w:t xml:space="preserve">forţă care se manifestă, ca fiinţă care există pentru alţii presupune o </w:t>
      </w:r>
      <w:r w:rsidRPr="00D27A8F">
        <w:rPr>
          <w:rFonts w:ascii="Bookman Old Style" w:hAnsi="Bookman Old Style"/>
          <w:spacing w:val="-2"/>
          <w:sz w:val="24"/>
          <w:szCs w:val="24"/>
        </w:rPr>
        <w:t xml:space="preserve">fiinţă în sine, iar ca obiect, un subiect; dar situaţia inversă nu se poate </w:t>
      </w:r>
      <w:r w:rsidRPr="00D27A8F">
        <w:rPr>
          <w:rFonts w:ascii="Bookman Old Style" w:hAnsi="Bookman Old Style"/>
          <w:sz w:val="24"/>
          <w:szCs w:val="24"/>
        </w:rPr>
        <w:t xml:space="preserve">concepe; peste tot rădăcina lucurilor trebuie să fie situată în ceea ce ele </w:t>
      </w:r>
      <w:r w:rsidRPr="00D27A8F">
        <w:rPr>
          <w:rFonts w:ascii="Bookman Old Style" w:hAnsi="Bookman Old Style"/>
          <w:spacing w:val="-2"/>
          <w:sz w:val="24"/>
          <w:szCs w:val="24"/>
        </w:rPr>
        <w:t xml:space="preserve">sunt pentru ele însele, ca urmare în subiectiv şi nu în obiectiv, adică în </w:t>
      </w:r>
      <w:r w:rsidRPr="00D27A8F">
        <w:rPr>
          <w:rFonts w:ascii="Bookman Old Style" w:hAnsi="Bookman Old Style"/>
          <w:sz w:val="24"/>
          <w:szCs w:val="24"/>
        </w:rPr>
        <w:t xml:space="preserve">ceea ce ele sunt mai întâi pentru alţii, într-o conştiinţă străină. De aceea </w:t>
      </w:r>
      <w:r w:rsidRPr="00D27A8F">
        <w:rPr>
          <w:rFonts w:ascii="Bookman Old Style" w:hAnsi="Bookman Old Style"/>
          <w:spacing w:val="1"/>
          <w:sz w:val="24"/>
          <w:szCs w:val="24"/>
        </w:rPr>
        <w:t xml:space="preserve">consideram noi în </w:t>
      </w:r>
      <w:r w:rsidRPr="00D27A8F">
        <w:rPr>
          <w:rFonts w:ascii="Bookman Old Style" w:hAnsi="Bookman Old Style"/>
          <w:i/>
          <w:spacing w:val="1"/>
          <w:sz w:val="24"/>
          <w:szCs w:val="24"/>
        </w:rPr>
        <w:t>Cartea întâi</w:t>
      </w:r>
      <w:r w:rsidRPr="00D27A8F">
        <w:rPr>
          <w:rFonts w:ascii="Bookman Old Style" w:hAnsi="Bookman Old Style"/>
          <w:spacing w:val="1"/>
          <w:sz w:val="24"/>
          <w:szCs w:val="24"/>
        </w:rPr>
        <w:t xml:space="preserve"> că adevăratul punct de plecare al unei </w:t>
      </w:r>
      <w:r w:rsidRPr="00D27A8F">
        <w:rPr>
          <w:rFonts w:ascii="Bookman Old Style" w:hAnsi="Bookman Old Style"/>
          <w:sz w:val="24"/>
          <w:szCs w:val="24"/>
        </w:rPr>
        <w:t xml:space="preserve">filosofii este în mod necesar şi prin esenţă punctul de plecare subiectiv, adică idealist, aşa cum punctul de plecare opus, punctul de plecare </w:t>
      </w:r>
      <w:r w:rsidRPr="00D27A8F">
        <w:rPr>
          <w:rFonts w:ascii="Bookman Old Style" w:hAnsi="Bookman Old Style"/>
          <w:spacing w:val="-2"/>
          <w:sz w:val="24"/>
          <w:szCs w:val="24"/>
        </w:rPr>
        <w:t xml:space="preserve">obiectiv, duce direct la materialism. - În fond, noi nu suntem decât una </w:t>
      </w:r>
      <w:r w:rsidRPr="00D27A8F">
        <w:rPr>
          <w:rFonts w:ascii="Bookman Old Style" w:hAnsi="Bookman Old Style"/>
          <w:spacing w:val="-1"/>
          <w:sz w:val="24"/>
          <w:szCs w:val="24"/>
        </w:rPr>
        <w:t xml:space="preserve">cu natura, şi aceasta mai mult decât suntem obişnuiţi să credem; esenţa </w:t>
      </w:r>
      <w:r w:rsidRPr="00D27A8F">
        <w:rPr>
          <w:rFonts w:ascii="Bookman Old Style" w:hAnsi="Bookman Old Style"/>
          <w:spacing w:val="2"/>
          <w:sz w:val="24"/>
          <w:szCs w:val="24"/>
        </w:rPr>
        <w:t xml:space="preserve">ei lăuntrică este voinţa noastră; fenomenul său este reprezentarea </w:t>
      </w:r>
      <w:r w:rsidRPr="00D27A8F">
        <w:rPr>
          <w:rFonts w:ascii="Bookman Old Style" w:hAnsi="Bookman Old Style"/>
          <w:sz w:val="24"/>
          <w:szCs w:val="24"/>
        </w:rPr>
        <w:t xml:space="preserve">noastră. Pentru omul capabil să ajungă la o înţelegere limpede a acestei </w:t>
      </w:r>
      <w:r w:rsidRPr="00D27A8F">
        <w:rPr>
          <w:rFonts w:ascii="Bookman Old Style" w:hAnsi="Bookman Old Style"/>
          <w:spacing w:val="-1"/>
          <w:sz w:val="24"/>
          <w:szCs w:val="24"/>
        </w:rPr>
        <w:t xml:space="preserve">unităţi de esenţă, nu va mai exista deosebire între persistenţa lumii </w:t>
      </w:r>
      <w:r w:rsidRPr="00D27A8F">
        <w:rPr>
          <w:rFonts w:ascii="Bookman Old Style" w:hAnsi="Bookman Old Style"/>
          <w:spacing w:val="3"/>
          <w:sz w:val="24"/>
          <w:szCs w:val="24"/>
        </w:rPr>
        <w:t xml:space="preserve">exterioare, după ce el însuşi a murit, şi continuarea propriei sile </w:t>
      </w:r>
      <w:r w:rsidRPr="00D27A8F">
        <w:rPr>
          <w:rFonts w:ascii="Bookman Old Style" w:hAnsi="Bookman Old Style"/>
          <w:spacing w:val="-1"/>
          <w:sz w:val="24"/>
          <w:szCs w:val="24"/>
        </w:rPr>
        <w:t xml:space="preserve">existenţe după moarte; cele două fenomene îi vor apărea spiritului său </w:t>
      </w:r>
      <w:r w:rsidRPr="00D27A8F">
        <w:rPr>
          <w:rFonts w:ascii="Bookman Old Style" w:hAnsi="Bookman Old Style"/>
          <w:spacing w:val="2"/>
          <w:sz w:val="24"/>
          <w:szCs w:val="24"/>
        </w:rPr>
        <w:t xml:space="preserve">ca unul şi acelaşi lucru şi el va râde de iluzia care ar putea să le </w:t>
      </w:r>
      <w:r w:rsidRPr="00D27A8F">
        <w:rPr>
          <w:rFonts w:ascii="Bookman Old Style" w:hAnsi="Bookman Old Style"/>
          <w:spacing w:val="3"/>
          <w:sz w:val="24"/>
          <w:szCs w:val="24"/>
        </w:rPr>
        <w:t xml:space="preserve">despartă. Căci a ne da seama de nemurirea fiinţei noastre şi, de </w:t>
      </w:r>
      <w:r w:rsidRPr="00D27A8F">
        <w:rPr>
          <w:rFonts w:ascii="Bookman Old Style" w:hAnsi="Bookman Old Style"/>
          <w:spacing w:val="-1"/>
          <w:sz w:val="24"/>
          <w:szCs w:val="24"/>
        </w:rPr>
        <w:t xml:space="preserve">identitatea dintre macrocosm şi microcosm este acelaşi lucru. Până </w:t>
      </w:r>
      <w:r w:rsidRPr="00D27A8F">
        <w:rPr>
          <w:rFonts w:ascii="Bookman Old Style" w:hAnsi="Bookman Old Style"/>
          <w:spacing w:val="-2"/>
          <w:sz w:val="24"/>
          <w:szCs w:val="24"/>
        </w:rPr>
        <w:t xml:space="preserve">una-alta ne putem explica doctrina susţinută aici printr-o experienţă </w:t>
      </w:r>
      <w:r w:rsidRPr="00D27A8F">
        <w:rPr>
          <w:rFonts w:ascii="Bookman Old Style" w:hAnsi="Bookman Old Style"/>
          <w:spacing w:val="1"/>
          <w:sz w:val="24"/>
          <w:szCs w:val="24"/>
        </w:rPr>
        <w:t xml:space="preserve">caracteristică al cărui factor ar fi imaginaţia şi care ar putea fi numită </w:t>
      </w:r>
      <w:r w:rsidRPr="00D27A8F">
        <w:rPr>
          <w:rFonts w:ascii="Bookman Old Style" w:hAnsi="Bookman Old Style"/>
          <w:spacing w:val="-2"/>
          <w:sz w:val="24"/>
          <w:szCs w:val="24"/>
        </w:rPr>
        <w:t xml:space="preserve">o experienţă metafizică. Să încercăm, într-adevăr, să ne imaginăm cu </w:t>
      </w:r>
      <w:r w:rsidRPr="00D27A8F">
        <w:rPr>
          <w:rFonts w:ascii="Bookman Old Style" w:hAnsi="Bookman Old Style"/>
          <w:sz w:val="24"/>
          <w:szCs w:val="24"/>
        </w:rPr>
        <w:t xml:space="preserve">claritate timpul, în orice caz destul de puţin îndepărtat, când nu vom </w:t>
      </w:r>
      <w:r w:rsidRPr="00D27A8F">
        <w:rPr>
          <w:rFonts w:ascii="Bookman Old Style" w:hAnsi="Bookman Old Style"/>
          <w:spacing w:val="-1"/>
          <w:sz w:val="24"/>
          <w:szCs w:val="24"/>
        </w:rPr>
        <w:t xml:space="preserve">mai fi. Ne închipuim că noi înşine am dispărut şi lăsăm lumea să-şi </w:t>
      </w:r>
      <w:r w:rsidRPr="00D27A8F">
        <w:rPr>
          <w:rFonts w:ascii="Bookman Old Style" w:hAnsi="Bookman Old Style"/>
          <w:spacing w:val="1"/>
          <w:sz w:val="24"/>
          <w:szCs w:val="24"/>
        </w:rPr>
        <w:t xml:space="preserve">continue existenţa; dar nu vom întârzia să descoperim, spre marea </w:t>
      </w:r>
      <w:r w:rsidRPr="00D27A8F">
        <w:rPr>
          <w:rFonts w:ascii="Bookman Old Style" w:hAnsi="Bookman Old Style"/>
          <w:spacing w:val="-2"/>
          <w:sz w:val="24"/>
          <w:szCs w:val="24"/>
        </w:rPr>
        <w:t xml:space="preserve">noastră mirare personală, că nu am încetat să existăm pe lume; căci ar </w:t>
      </w:r>
      <w:r w:rsidRPr="00D27A8F">
        <w:rPr>
          <w:rFonts w:ascii="Bookman Old Style" w:hAnsi="Bookman Old Style"/>
          <w:sz w:val="24"/>
          <w:szCs w:val="24"/>
        </w:rPr>
        <w:t xml:space="preserve">însemna să ne reprezentăm lumea fără noi; însă în conştiinţă, datul </w:t>
      </w:r>
      <w:r w:rsidRPr="00D27A8F">
        <w:rPr>
          <w:rFonts w:ascii="Bookman Old Style" w:hAnsi="Bookman Old Style"/>
          <w:spacing w:val="1"/>
          <w:sz w:val="24"/>
          <w:szCs w:val="24"/>
        </w:rPr>
        <w:t xml:space="preserve">imediat este eul, eul prin care, numai prin el, se reflectă lumea, eul </w:t>
      </w:r>
      <w:r w:rsidRPr="00D27A8F">
        <w:rPr>
          <w:rFonts w:ascii="Bookman Old Style" w:hAnsi="Bookman Old Style"/>
          <w:spacing w:val="-1"/>
          <w:sz w:val="24"/>
          <w:szCs w:val="24"/>
        </w:rPr>
        <w:t xml:space="preserve">pentru care, numai pentru el, există lumea. A voi să suprimăm acest </w:t>
      </w:r>
      <w:r w:rsidRPr="00D27A8F">
        <w:rPr>
          <w:rFonts w:ascii="Bookman Old Style" w:hAnsi="Bookman Old Style"/>
          <w:sz w:val="24"/>
          <w:szCs w:val="24"/>
        </w:rPr>
        <w:t xml:space="preserve">centru al oricărei existenţe, acest germen al oricărei realităţi, lăsând lumea să existe în continuare, ar însemna să concepem o idee poate </w:t>
      </w:r>
      <w:r w:rsidRPr="00D27A8F">
        <w:rPr>
          <w:rFonts w:ascii="Bookman Old Style" w:hAnsi="Bookman Old Style"/>
          <w:spacing w:val="-2"/>
          <w:sz w:val="24"/>
          <w:szCs w:val="24"/>
        </w:rPr>
        <w:t xml:space="preserve">acceptabilă </w:t>
      </w:r>
      <w:r w:rsidRPr="00D27A8F">
        <w:rPr>
          <w:rFonts w:ascii="Bookman Old Style" w:hAnsi="Bookman Old Style"/>
          <w:i/>
          <w:iCs/>
          <w:spacing w:val="-2"/>
          <w:sz w:val="24"/>
          <w:szCs w:val="24"/>
        </w:rPr>
        <w:t xml:space="preserve">in abstracto, </w:t>
      </w:r>
      <w:r w:rsidRPr="00D27A8F">
        <w:rPr>
          <w:rFonts w:ascii="Bookman Old Style" w:hAnsi="Bookman Old Style"/>
          <w:spacing w:val="-2"/>
          <w:sz w:val="24"/>
          <w:szCs w:val="24"/>
        </w:rPr>
        <w:t xml:space="preserve">dar în fapt irealizabilă. Efortul depus pentru a </w:t>
      </w:r>
      <w:r w:rsidRPr="00D27A8F">
        <w:rPr>
          <w:rFonts w:ascii="Bookman Old Style" w:hAnsi="Bookman Old Style"/>
          <w:spacing w:val="-1"/>
          <w:sz w:val="24"/>
          <w:szCs w:val="24"/>
        </w:rPr>
        <w:t xml:space="preserve">ajunge la acest rezultat, încercarea de a gândi secundarul fără primar, </w:t>
      </w:r>
      <w:r w:rsidRPr="00D27A8F">
        <w:rPr>
          <w:rFonts w:ascii="Bookman Old Style" w:hAnsi="Bookman Old Style"/>
          <w:spacing w:val="-2"/>
          <w:sz w:val="24"/>
          <w:szCs w:val="24"/>
        </w:rPr>
        <w:t xml:space="preserve">condiţionatul fără condiţie, obiectul susţinut fără susţinător, această încercare dă greş de fiecare dată, aproape ca aceea care constă în a vrea </w:t>
      </w:r>
      <w:r w:rsidRPr="00D27A8F">
        <w:rPr>
          <w:rFonts w:ascii="Bookman Old Style" w:hAnsi="Bookman Old Style"/>
          <w:spacing w:val="3"/>
          <w:sz w:val="24"/>
          <w:szCs w:val="24"/>
        </w:rPr>
        <w:t xml:space="preserve">să ne imaginăm un triunghi dreptunghic echilateral, apariţia şi </w:t>
      </w:r>
      <w:r w:rsidRPr="00D27A8F">
        <w:rPr>
          <w:rFonts w:ascii="Bookman Old Style" w:hAnsi="Bookman Old Style"/>
          <w:spacing w:val="-2"/>
          <w:sz w:val="24"/>
          <w:szCs w:val="24"/>
        </w:rPr>
        <w:t xml:space="preserve">dispariţia materiei şi alte lucruri imposibile de acelaşi gen. În locul </w:t>
      </w:r>
      <w:r w:rsidRPr="00D27A8F">
        <w:rPr>
          <w:rFonts w:ascii="Bookman Old Style" w:hAnsi="Bookman Old Style"/>
          <w:spacing w:val="5"/>
          <w:sz w:val="24"/>
          <w:szCs w:val="24"/>
        </w:rPr>
        <w:t xml:space="preserve">obiectului pe care îl privim, ceea ce ni se impune atunci este </w:t>
      </w:r>
      <w:r w:rsidRPr="00D27A8F">
        <w:rPr>
          <w:rFonts w:ascii="Bookman Old Style" w:hAnsi="Bookman Old Style"/>
          <w:sz w:val="24"/>
          <w:szCs w:val="24"/>
        </w:rPr>
        <w:t xml:space="preserve">simţământul că lumea nu este mai puţin în noi decât suntem noi în ea şi că izvorul oricărei realităţii sălăşluieşte în noi înşine. Rezultatul obţinut </w:t>
      </w:r>
      <w:r w:rsidRPr="00D27A8F">
        <w:rPr>
          <w:rFonts w:ascii="Bookman Old Style" w:hAnsi="Bookman Old Style"/>
          <w:spacing w:val="-4"/>
          <w:sz w:val="24"/>
          <w:szCs w:val="24"/>
        </w:rPr>
        <w:t xml:space="preserve">este acesta: timpul în care nu voi fi va veni în mod obiectiv; dar în mod </w:t>
      </w:r>
      <w:r w:rsidRPr="00D27A8F">
        <w:rPr>
          <w:rFonts w:ascii="Bookman Old Style" w:hAnsi="Bookman Old Style"/>
          <w:sz w:val="24"/>
          <w:szCs w:val="24"/>
        </w:rPr>
        <w:t xml:space="preserve">subiectiv nu va veni niciodată. - Atunci s-ar pune o întrebare: Până în ce punct crede realmente fiecare, în sufletul lui, într-un lucru pe care nu </w:t>
      </w:r>
      <w:r w:rsidRPr="00D27A8F">
        <w:rPr>
          <w:rFonts w:ascii="Bookman Old Style" w:hAnsi="Bookman Old Style"/>
          <w:spacing w:val="-4"/>
          <w:sz w:val="24"/>
          <w:szCs w:val="24"/>
        </w:rPr>
        <w:t xml:space="preserve">poate, la drept vorbind, să </w:t>
      </w:r>
      <w:r w:rsidRPr="00D27A8F">
        <w:rPr>
          <w:rFonts w:ascii="Bookman Old Style" w:hAnsi="Bookman Old Style"/>
          <w:spacing w:val="15"/>
          <w:sz w:val="24"/>
          <w:szCs w:val="24"/>
        </w:rPr>
        <w:t>şi-l</w:t>
      </w:r>
      <w:r w:rsidRPr="00D27A8F">
        <w:rPr>
          <w:rFonts w:ascii="Bookman Old Style" w:hAnsi="Bookman Old Style"/>
          <w:spacing w:val="-4"/>
          <w:sz w:val="24"/>
          <w:szCs w:val="24"/>
        </w:rPr>
        <w:t xml:space="preserve"> reprezinte în niciun fel? Sau, deoarece </w:t>
      </w:r>
      <w:r w:rsidRPr="00D27A8F">
        <w:rPr>
          <w:rFonts w:ascii="Bookman Old Style" w:hAnsi="Bookman Old Style"/>
          <w:spacing w:val="2"/>
          <w:sz w:val="24"/>
          <w:szCs w:val="24"/>
        </w:rPr>
        <w:t xml:space="preserve">această experienţă, pur intelectuală fără îndoială, dar deja făcută în mod mai mult sau mai puţin expres de fiecare, este insoţită şi de </w:t>
      </w:r>
      <w:r w:rsidRPr="00D27A8F">
        <w:rPr>
          <w:rFonts w:ascii="Bookman Old Style" w:hAnsi="Bookman Old Style"/>
          <w:sz w:val="24"/>
          <w:szCs w:val="24"/>
        </w:rPr>
        <w:t xml:space="preserve">conştiinţa lăuntrică şi profundă a indestructibilităţii fiinţei noastre în sine, moartea însăşi nu este poate în fond pentru noi lucrul cel mai </w:t>
      </w:r>
      <w:r w:rsidRPr="00D27A8F">
        <w:rPr>
          <w:rFonts w:ascii="Bookman Old Style" w:hAnsi="Bookman Old Style"/>
          <w:spacing w:val="-5"/>
          <w:sz w:val="24"/>
          <w:szCs w:val="24"/>
        </w:rPr>
        <w:t>fabulos din lume?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Profunda convingere că morţii îi este imposibil să ne distrugă, această convingere pe care fiecare o poartă în adâncul sufletului, </w:t>
      </w:r>
      <w:r w:rsidRPr="00D27A8F">
        <w:rPr>
          <w:rFonts w:ascii="Bookman Old Style" w:hAnsi="Bookman Old Style"/>
          <w:spacing w:val="2"/>
          <w:sz w:val="24"/>
          <w:szCs w:val="24"/>
        </w:rPr>
        <w:t xml:space="preserve">judecând după procesele de conştiinţă întotdeauna inevitabile la </w:t>
      </w:r>
      <w:r w:rsidRPr="00D27A8F">
        <w:rPr>
          <w:rFonts w:ascii="Bookman Old Style" w:hAnsi="Bookman Old Style"/>
          <w:spacing w:val="1"/>
          <w:sz w:val="24"/>
          <w:szCs w:val="24"/>
        </w:rPr>
        <w:t xml:space="preserve">apropierea ultimului moment, această convingere, spuneam, ţine în </w:t>
      </w:r>
      <w:r w:rsidRPr="00D27A8F">
        <w:rPr>
          <w:rFonts w:ascii="Bookman Old Style" w:hAnsi="Bookman Old Style"/>
          <w:sz w:val="24"/>
          <w:szCs w:val="24"/>
        </w:rPr>
        <w:t xml:space="preserve">foarte mare măsură de conştiinţa naturii noastre primordiale şi veşnice; </w:t>
      </w:r>
      <w:r w:rsidRPr="00D27A8F">
        <w:rPr>
          <w:rFonts w:ascii="Bookman Old Style" w:hAnsi="Bookman Old Style"/>
          <w:spacing w:val="-2"/>
          <w:sz w:val="24"/>
          <w:szCs w:val="24"/>
        </w:rPr>
        <w:t xml:space="preserve">de aici, termenii prin care Spinoza exprima acest lucru: </w:t>
      </w:r>
      <w:r w:rsidRPr="00D27A8F">
        <w:rPr>
          <w:rFonts w:ascii="Bookman Old Style" w:hAnsi="Bookman Old Style"/>
          <w:i/>
          <w:iCs/>
          <w:spacing w:val="-2"/>
          <w:sz w:val="24"/>
          <w:szCs w:val="24"/>
        </w:rPr>
        <w:t xml:space="preserve">sentimus </w:t>
      </w:r>
      <w:r w:rsidRPr="00D27A8F">
        <w:rPr>
          <w:rFonts w:ascii="Bookman Old Style" w:hAnsi="Bookman Old Style"/>
          <w:i/>
          <w:iCs/>
          <w:spacing w:val="3"/>
          <w:sz w:val="24"/>
          <w:szCs w:val="24"/>
        </w:rPr>
        <w:t>experimurque nos aeternos esse</w:t>
      </w:r>
      <w:r w:rsidRPr="00D27A8F">
        <w:rPr>
          <w:rFonts w:ascii="Bookman Old Style" w:hAnsi="Bookman Old Style"/>
          <w:iCs/>
          <w:spacing w:val="3"/>
          <w:sz w:val="24"/>
          <w:szCs w:val="24"/>
        </w:rPr>
        <w:t xml:space="preserve"> [„simţim şi facem experienţa faptului că suntem veşnici“ - </w:t>
      </w:r>
      <w:r w:rsidRPr="00D27A8F">
        <w:rPr>
          <w:rFonts w:ascii="Bookman Old Style" w:hAnsi="Bookman Old Style"/>
          <w:i/>
          <w:iCs/>
          <w:spacing w:val="3"/>
          <w:sz w:val="24"/>
          <w:szCs w:val="24"/>
        </w:rPr>
        <w:t>Ethica</w:t>
      </w:r>
      <w:r w:rsidRPr="00D27A8F">
        <w:rPr>
          <w:rFonts w:ascii="Bookman Old Style" w:hAnsi="Bookman Old Style"/>
          <w:iCs/>
          <w:spacing w:val="3"/>
          <w:sz w:val="24"/>
          <w:szCs w:val="24"/>
        </w:rPr>
        <w:t xml:space="preserve">, V, prop. 23, schol.]. </w:t>
      </w:r>
      <w:r w:rsidRPr="00D27A8F">
        <w:rPr>
          <w:rFonts w:ascii="Bookman Old Style" w:hAnsi="Bookman Old Style"/>
          <w:spacing w:val="3"/>
          <w:sz w:val="24"/>
          <w:szCs w:val="24"/>
        </w:rPr>
        <w:t xml:space="preserve">Într-adevăr, pentru a se crede </w:t>
      </w:r>
      <w:r w:rsidRPr="00D27A8F">
        <w:rPr>
          <w:rFonts w:ascii="Bookman Old Style" w:hAnsi="Bookman Old Style"/>
          <w:spacing w:val="-2"/>
          <w:sz w:val="24"/>
          <w:szCs w:val="24"/>
        </w:rPr>
        <w:t xml:space="preserve">nepieritor, omul înzestrat cu raţiune trebuie să se creadă fără început, </w:t>
      </w:r>
      <w:r w:rsidRPr="00D27A8F">
        <w:rPr>
          <w:rFonts w:ascii="Bookman Old Style" w:hAnsi="Bookman Old Style"/>
          <w:sz w:val="24"/>
          <w:szCs w:val="24"/>
        </w:rPr>
        <w:t xml:space="preserve">veşnic, pe scurt independent de timp. Daca, dimpotrivă, se socoteşte a fi </w:t>
      </w:r>
      <w:r w:rsidRPr="00D27A8F">
        <w:rPr>
          <w:rFonts w:ascii="Bookman Old Style" w:hAnsi="Bookman Old Style"/>
          <w:spacing w:val="-2"/>
          <w:sz w:val="24"/>
          <w:szCs w:val="24"/>
        </w:rPr>
        <w:t xml:space="preserve">o fiinţă ieşită din neant, trebuie să se gândească şi că se va întoarce în neant; căci să-şi imagineze că o infinitate de timp trebuie să se fi scurs </w:t>
      </w:r>
      <w:r w:rsidRPr="00D27A8F">
        <w:rPr>
          <w:rFonts w:ascii="Bookman Old Style" w:hAnsi="Bookman Old Style"/>
          <w:spacing w:val="-1"/>
          <w:sz w:val="24"/>
          <w:szCs w:val="24"/>
        </w:rPr>
        <w:t xml:space="preserve">mainte ca el însuşi să fi fost şi apoi o a doua infinitate să înceapă, în </w:t>
      </w:r>
      <w:r w:rsidRPr="00D27A8F">
        <w:rPr>
          <w:rFonts w:ascii="Bookman Old Style" w:hAnsi="Bookman Old Style"/>
          <w:spacing w:val="3"/>
          <w:sz w:val="24"/>
          <w:szCs w:val="24"/>
        </w:rPr>
        <w:t xml:space="preserve">cursul căreia el nu va înceta niciodată să fie, constituie o idee </w:t>
      </w:r>
      <w:r w:rsidRPr="00D27A8F">
        <w:rPr>
          <w:rFonts w:ascii="Bookman Old Style" w:hAnsi="Bookman Old Style"/>
          <w:spacing w:val="-4"/>
          <w:sz w:val="24"/>
          <w:szCs w:val="24"/>
        </w:rPr>
        <w:t xml:space="preserve">monstruoasă. În realitate, fundamentul cel mai solid al veşniciei noastre </w:t>
      </w:r>
      <w:r w:rsidRPr="00D27A8F">
        <w:rPr>
          <w:rFonts w:ascii="Bookman Old Style" w:hAnsi="Bookman Old Style"/>
          <w:spacing w:val="-1"/>
          <w:sz w:val="24"/>
          <w:szCs w:val="24"/>
        </w:rPr>
        <w:t xml:space="preserve">este vechiul dicton: </w:t>
      </w:r>
      <w:r w:rsidRPr="00D27A8F">
        <w:rPr>
          <w:rFonts w:ascii="Bookman Old Style" w:hAnsi="Bookman Old Style"/>
          <w:i/>
          <w:iCs/>
          <w:spacing w:val="-1"/>
          <w:sz w:val="24"/>
          <w:szCs w:val="24"/>
        </w:rPr>
        <w:t>Ex nihilo nihil fit, et in nihilum nihil potest reverti</w:t>
      </w:r>
      <w:r w:rsidRPr="00D27A8F">
        <w:rPr>
          <w:rFonts w:ascii="Bookman Old Style" w:hAnsi="Bookman Old Style"/>
          <w:iCs/>
          <w:spacing w:val="-1"/>
          <w:sz w:val="24"/>
          <w:szCs w:val="24"/>
        </w:rPr>
        <w:t xml:space="preserve"> [„din nimic nu se naşte nimic şi nimic nu se poate reîntoarce în nimic“]. </w:t>
      </w:r>
      <w:r w:rsidRPr="00D27A8F">
        <w:rPr>
          <w:rFonts w:ascii="Bookman Old Style" w:hAnsi="Bookman Old Style"/>
          <w:spacing w:val="4"/>
          <w:sz w:val="24"/>
          <w:szCs w:val="24"/>
        </w:rPr>
        <w:t xml:space="preserve">Iar în legătură cu aceasta, Theophrastus Paracelsus </w:t>
      </w:r>
      <w:r w:rsidRPr="00D27A8F">
        <w:rPr>
          <w:rFonts w:ascii="Bookman Old Style" w:hAnsi="Bookman Old Style"/>
          <w:iCs/>
          <w:spacing w:val="4"/>
          <w:sz w:val="24"/>
          <w:szCs w:val="24"/>
        </w:rPr>
        <w:t>([</w:t>
      </w:r>
      <w:r w:rsidRPr="00D27A8F">
        <w:rPr>
          <w:rFonts w:ascii="Bookman Old Style" w:hAnsi="Bookman Old Style"/>
          <w:i/>
          <w:iCs/>
          <w:spacing w:val="4"/>
          <w:sz w:val="24"/>
          <w:szCs w:val="24"/>
        </w:rPr>
        <w:t>Philosophie ad Athenienses</w:t>
      </w:r>
      <w:r w:rsidRPr="00D27A8F">
        <w:rPr>
          <w:rFonts w:ascii="Bookman Old Style" w:hAnsi="Bookman Old Style"/>
          <w:iCs/>
          <w:spacing w:val="4"/>
          <w:sz w:val="24"/>
          <w:szCs w:val="24"/>
        </w:rPr>
        <w:t xml:space="preserve">, Trei cărţi], </w:t>
      </w:r>
      <w:r w:rsidRPr="00D27A8F">
        <w:rPr>
          <w:rFonts w:ascii="Bookman Old Style" w:hAnsi="Bookman Old Style"/>
          <w:i/>
          <w:iCs/>
          <w:spacing w:val="4"/>
          <w:sz w:val="24"/>
          <w:szCs w:val="24"/>
        </w:rPr>
        <w:t>Opere</w:t>
      </w:r>
      <w:r w:rsidRPr="00D27A8F">
        <w:rPr>
          <w:rFonts w:ascii="Bookman Old Style" w:hAnsi="Bookman Old Style"/>
          <w:iCs/>
          <w:spacing w:val="4"/>
          <w:sz w:val="24"/>
          <w:szCs w:val="24"/>
        </w:rPr>
        <w:t>, Strasbourg, 1603, vol. II, pag. 6)</w:t>
      </w:r>
      <w:r w:rsidRPr="00D27A8F">
        <w:rPr>
          <w:rFonts w:ascii="Bookman Old Style" w:hAnsi="Bookman Old Style"/>
          <w:sz w:val="24"/>
          <w:szCs w:val="24"/>
        </w:rPr>
        <w:t xml:space="preserve"> spune cu multă dreptate: „Sufletul meu s-a născut din ceva; el nu va cădea deci în neant, deoarece provine </w:t>
      </w:r>
      <w:r w:rsidRPr="00D27A8F">
        <w:rPr>
          <w:rFonts w:ascii="Bookman Old Style" w:hAnsi="Bookman Old Style"/>
          <w:spacing w:val="3"/>
          <w:sz w:val="24"/>
          <w:szCs w:val="24"/>
        </w:rPr>
        <w:t xml:space="preserve">din ceva“. Aceasta este adevărata explicaţie. Dar pentru cine priveşte </w:t>
      </w:r>
      <w:r w:rsidRPr="00D27A8F">
        <w:rPr>
          <w:rFonts w:ascii="Bookman Old Style" w:hAnsi="Bookman Old Style"/>
          <w:spacing w:val="-1"/>
          <w:sz w:val="24"/>
          <w:szCs w:val="24"/>
        </w:rPr>
        <w:t xml:space="preserve">naşterea ca fiind începutul absolut al omului, şi moartea trebuie să fie </w:t>
      </w:r>
      <w:r w:rsidRPr="00D27A8F">
        <w:rPr>
          <w:rFonts w:ascii="Bookman Old Style" w:hAnsi="Bookman Old Style"/>
          <w:sz w:val="24"/>
          <w:szCs w:val="24"/>
        </w:rPr>
        <w:t xml:space="preserve">sfârşitul absolut al acestuia; căci ambele sunt ceea ce sunt în acelaşi </w:t>
      </w:r>
      <w:r w:rsidRPr="00D27A8F">
        <w:rPr>
          <w:rFonts w:ascii="Bookman Old Style" w:hAnsi="Bookman Old Style"/>
          <w:spacing w:val="-1"/>
          <w:sz w:val="24"/>
          <w:szCs w:val="24"/>
        </w:rPr>
        <w:t xml:space="preserve">sens; ca urmare, nu ne putem crede </w:t>
      </w:r>
      <w:r w:rsidRPr="00D27A8F">
        <w:rPr>
          <w:rFonts w:ascii="Bookman Old Style" w:hAnsi="Bookman Old Style"/>
          <w:i/>
          <w:spacing w:val="-1"/>
          <w:sz w:val="24"/>
          <w:szCs w:val="24"/>
        </w:rPr>
        <w:t>nemuritori</w:t>
      </w:r>
      <w:r w:rsidRPr="00D27A8F">
        <w:rPr>
          <w:rFonts w:ascii="Bookman Old Style" w:hAnsi="Bookman Old Style"/>
          <w:spacing w:val="-1"/>
          <w:sz w:val="24"/>
          <w:szCs w:val="24"/>
        </w:rPr>
        <w:t xml:space="preserve"> decât în măsura în care </w:t>
      </w:r>
      <w:r w:rsidRPr="00D27A8F">
        <w:rPr>
          <w:rFonts w:ascii="Bookman Old Style" w:hAnsi="Bookman Old Style"/>
          <w:spacing w:val="-2"/>
          <w:sz w:val="24"/>
          <w:szCs w:val="24"/>
        </w:rPr>
        <w:t xml:space="preserve">ne credem </w:t>
      </w:r>
      <w:r w:rsidRPr="00D27A8F">
        <w:rPr>
          <w:rFonts w:ascii="Bookman Old Style" w:hAnsi="Bookman Old Style"/>
          <w:i/>
          <w:spacing w:val="-2"/>
          <w:sz w:val="24"/>
          <w:szCs w:val="24"/>
        </w:rPr>
        <w:t>nenăscuţi</w:t>
      </w:r>
      <w:r w:rsidRPr="00D27A8F">
        <w:rPr>
          <w:rFonts w:ascii="Bookman Old Style" w:hAnsi="Bookman Old Style"/>
          <w:spacing w:val="-2"/>
          <w:sz w:val="24"/>
          <w:szCs w:val="24"/>
        </w:rPr>
        <w:t xml:space="preserve">; şi asta în acelaşi sens. Precum este moartea, la fel este şi </w:t>
      </w:r>
      <w:r w:rsidRPr="00D27A8F">
        <w:rPr>
          <w:rFonts w:ascii="Bookman Old Style" w:hAnsi="Bookman Old Style"/>
          <w:sz w:val="24"/>
          <w:szCs w:val="24"/>
        </w:rPr>
        <w:t xml:space="preserve">naşterea în natura şi în semnificaţia sa; este aceeaşi linie descrisă în </w:t>
      </w:r>
      <w:r w:rsidRPr="00D27A8F">
        <w:rPr>
          <w:rFonts w:ascii="Bookman Old Style" w:hAnsi="Bookman Old Style"/>
          <w:spacing w:val="2"/>
          <w:sz w:val="24"/>
          <w:szCs w:val="24"/>
        </w:rPr>
        <w:t xml:space="preserve">două direcţii. Dacă prima este o apariţie reală în afara neantului, a </w:t>
      </w:r>
      <w:r w:rsidRPr="00D27A8F">
        <w:rPr>
          <w:rFonts w:ascii="Bookman Old Style" w:hAnsi="Bookman Old Style"/>
          <w:spacing w:val="-1"/>
          <w:sz w:val="24"/>
          <w:szCs w:val="24"/>
        </w:rPr>
        <w:t xml:space="preserve">doua va fi şi ea o dispariţie adevărată. Dar, de fapt, veşnicia propriei </w:t>
      </w:r>
      <w:r w:rsidRPr="00D27A8F">
        <w:rPr>
          <w:rFonts w:ascii="Bookman Old Style" w:hAnsi="Bookman Old Style"/>
          <w:spacing w:val="2"/>
          <w:sz w:val="24"/>
          <w:szCs w:val="24"/>
        </w:rPr>
        <w:t xml:space="preserve">noastre fiinţe este singurul mijloc de a presupune prin gândire </w:t>
      </w:r>
      <w:r w:rsidRPr="00D27A8F">
        <w:rPr>
          <w:rFonts w:ascii="Bookman Old Style" w:hAnsi="Bookman Old Style"/>
          <w:spacing w:val="-1"/>
          <w:sz w:val="24"/>
          <w:szCs w:val="24"/>
        </w:rPr>
        <w:t xml:space="preserve">imutabilitatea ei; această imutabilitate nu este deci temporală. Părerea </w:t>
      </w:r>
      <w:r w:rsidRPr="00D27A8F">
        <w:rPr>
          <w:rFonts w:ascii="Bookman Old Style" w:hAnsi="Bookman Old Style"/>
          <w:spacing w:val="3"/>
          <w:sz w:val="24"/>
          <w:szCs w:val="24"/>
        </w:rPr>
        <w:t xml:space="preserve">că omul este creat din neant conduce în mod necesar la aceea că </w:t>
      </w:r>
      <w:r w:rsidRPr="00D27A8F">
        <w:rPr>
          <w:rFonts w:ascii="Bookman Old Style" w:hAnsi="Bookman Old Style"/>
          <w:spacing w:val="5"/>
          <w:sz w:val="24"/>
          <w:szCs w:val="24"/>
        </w:rPr>
        <w:t xml:space="preserve">moartea este sfârşitul său absolut. În această privinţă, </w:t>
      </w:r>
      <w:r w:rsidRPr="00D27A8F">
        <w:rPr>
          <w:rFonts w:ascii="Bookman Old Style" w:hAnsi="Bookman Old Style"/>
          <w:i/>
          <w:spacing w:val="5"/>
          <w:sz w:val="24"/>
          <w:szCs w:val="24"/>
        </w:rPr>
        <w:t xml:space="preserve">Vechiul </w:t>
      </w:r>
      <w:r w:rsidRPr="00D27A8F">
        <w:rPr>
          <w:rFonts w:ascii="Bookman Old Style" w:hAnsi="Bookman Old Style"/>
          <w:i/>
          <w:spacing w:val="-1"/>
          <w:sz w:val="24"/>
          <w:szCs w:val="24"/>
        </w:rPr>
        <w:t>Testament</w:t>
      </w:r>
      <w:r w:rsidRPr="00D27A8F">
        <w:rPr>
          <w:rFonts w:ascii="Bookman Old Style" w:hAnsi="Bookman Old Style"/>
          <w:spacing w:val="-1"/>
          <w:sz w:val="24"/>
          <w:szCs w:val="24"/>
        </w:rPr>
        <w:t xml:space="preserve"> este cu totul consecvent, căci o creaţie luată din neant nu </w:t>
      </w:r>
      <w:r w:rsidRPr="00D27A8F">
        <w:rPr>
          <w:rFonts w:ascii="Bookman Old Style" w:hAnsi="Bookman Old Style"/>
          <w:sz w:val="24"/>
          <w:szCs w:val="24"/>
        </w:rPr>
        <w:t xml:space="preserve">admite o doctrină a nemuririi. Creştinismul şi </w:t>
      </w:r>
      <w:r w:rsidRPr="00D27A8F">
        <w:rPr>
          <w:rFonts w:ascii="Bookman Old Style" w:hAnsi="Bookman Old Style"/>
          <w:i/>
          <w:sz w:val="24"/>
          <w:szCs w:val="24"/>
        </w:rPr>
        <w:t>Noul Testament</w:t>
      </w:r>
      <w:r w:rsidRPr="00D27A8F">
        <w:rPr>
          <w:rFonts w:ascii="Bookman Old Style" w:hAnsi="Bookman Old Style"/>
          <w:sz w:val="24"/>
          <w:szCs w:val="24"/>
        </w:rPr>
        <w:t xml:space="preserve"> conţin o asemenea doctrină pentru că sunt de inspiraţie hindusă şi ca urmare </w:t>
      </w:r>
      <w:r w:rsidRPr="00D27A8F">
        <w:rPr>
          <w:rFonts w:ascii="Bookman Old Style" w:hAnsi="Bookman Old Style"/>
          <w:spacing w:val="-2"/>
          <w:sz w:val="24"/>
          <w:szCs w:val="24"/>
        </w:rPr>
        <w:t xml:space="preserve">(lucru mai mult decât probabil) de origine hindusă, deşi nu provin din </w:t>
      </w:r>
      <w:r w:rsidRPr="00D27A8F">
        <w:rPr>
          <w:rFonts w:ascii="Bookman Old Style" w:hAnsi="Bookman Old Style"/>
          <w:spacing w:val="1"/>
          <w:sz w:val="24"/>
          <w:szCs w:val="24"/>
        </w:rPr>
        <w:t xml:space="preserve">India decât prin intermediul Egiptului. Dar pentru naţia evreilor, pe </w:t>
      </w:r>
      <w:r w:rsidRPr="00D27A8F">
        <w:rPr>
          <w:rFonts w:ascii="Bookman Old Style" w:hAnsi="Bookman Old Style"/>
          <w:spacing w:val="-2"/>
          <w:sz w:val="24"/>
          <w:szCs w:val="24"/>
        </w:rPr>
        <w:t xml:space="preserve">care această înţelepciune a Indiei trebuie să se fi grefat pe pământul </w:t>
      </w:r>
      <w:r w:rsidRPr="00D27A8F">
        <w:rPr>
          <w:rFonts w:ascii="Bookman Old Style" w:hAnsi="Bookman Old Style"/>
          <w:spacing w:val="1"/>
          <w:sz w:val="24"/>
          <w:szCs w:val="24"/>
        </w:rPr>
        <w:t xml:space="preserve">promis, o asemenea doctrină se potriveşte tot atât de puţin pe cât </w:t>
      </w:r>
      <w:r w:rsidRPr="00D27A8F">
        <w:rPr>
          <w:rFonts w:ascii="Bookman Old Style" w:hAnsi="Bookman Old Style"/>
          <w:spacing w:val="-2"/>
          <w:sz w:val="24"/>
          <w:szCs w:val="24"/>
        </w:rPr>
        <w:t>libertatea voinţei se potriveşte cu teoria creaţiei voinţei sau tot atât de puţin pe cât:</w:t>
      </w:r>
    </w:p>
    <w:p w:rsidR="00932FB3" w:rsidRPr="00D27A8F" w:rsidRDefault="00932FB3" w:rsidP="00932FB3">
      <w:pPr>
        <w:ind w:firstLine="567"/>
        <w:jc w:val="both"/>
        <w:rPr>
          <w:rFonts w:ascii="Bookman Old Style" w:hAnsi="Bookman Old Style"/>
          <w:iCs/>
          <w:spacing w:val="4"/>
          <w:sz w:val="24"/>
          <w:szCs w:val="24"/>
        </w:rPr>
      </w:pPr>
    </w:p>
    <w:p w:rsidR="00932FB3" w:rsidRPr="00D27A8F" w:rsidRDefault="00932FB3" w:rsidP="00932FB3">
      <w:pPr>
        <w:ind w:firstLine="567"/>
        <w:jc w:val="both"/>
        <w:rPr>
          <w:rFonts w:ascii="Bookman Old Style" w:hAnsi="Bookman Old Style"/>
          <w:i/>
          <w:spacing w:val="-4"/>
          <w:sz w:val="24"/>
          <w:szCs w:val="24"/>
        </w:rPr>
      </w:pPr>
      <w:r w:rsidRPr="00D27A8F">
        <w:rPr>
          <w:rFonts w:ascii="Bookman Old Style" w:hAnsi="Bookman Old Style"/>
          <w:i/>
          <w:spacing w:val="-4"/>
          <w:sz w:val="24"/>
          <w:szCs w:val="24"/>
        </w:rPr>
        <w:t>Humano capiti cervicem pictor equinam</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i/>
          <w:spacing w:val="-5"/>
          <w:sz w:val="24"/>
          <w:szCs w:val="24"/>
        </w:rPr>
        <w:t>Jungere si velit</w:t>
      </w:r>
      <w:r w:rsidRPr="00D27A8F">
        <w:rPr>
          <w:rFonts w:ascii="Bookman Old Style" w:hAnsi="Bookman Old Style"/>
          <w:spacing w:val="-5"/>
          <w:sz w:val="24"/>
          <w:szCs w:val="24"/>
        </w:rPr>
        <w:t>...</w:t>
      </w:r>
    </w:p>
    <w:p w:rsidR="00932FB3" w:rsidRPr="00D27A8F" w:rsidRDefault="00932FB3" w:rsidP="00932FB3">
      <w:pPr>
        <w:ind w:firstLine="567"/>
        <w:jc w:val="both"/>
        <w:rPr>
          <w:rFonts w:ascii="Bookman Old Style" w:hAnsi="Bookman Old Style"/>
          <w:spacing w:val="-5"/>
          <w:sz w:val="24"/>
          <w:szCs w:val="24"/>
        </w:rPr>
      </w:pPr>
    </w:p>
    <w:p w:rsidR="00932FB3" w:rsidRPr="00D27A8F" w:rsidRDefault="00CC5246" w:rsidP="00932FB3">
      <w:pPr>
        <w:ind w:firstLine="567"/>
        <w:jc w:val="both"/>
        <w:rPr>
          <w:rFonts w:ascii="Bookman Old Style" w:hAnsi="Bookman Old Style"/>
          <w:spacing w:val="-5"/>
          <w:sz w:val="24"/>
          <w:szCs w:val="24"/>
        </w:rPr>
      </w:pPr>
      <w:r w:rsidRPr="00D27A8F">
        <w:rPr>
          <w:rFonts w:ascii="Bookman Old Style" w:hAnsi="Bookman Old Style"/>
          <w:spacing w:val="-5"/>
          <w:sz w:val="24"/>
          <w:szCs w:val="24"/>
        </w:rPr>
        <w:t>[„</w:t>
      </w:r>
      <w:r w:rsidR="00932FB3" w:rsidRPr="00D27A8F">
        <w:rPr>
          <w:rFonts w:ascii="Bookman Old Style" w:hAnsi="Bookman Old Style"/>
          <w:spacing w:val="-5"/>
          <w:sz w:val="24"/>
          <w:szCs w:val="24"/>
        </w:rPr>
        <w:t>Dac-ar voi l a grumazul de cal să-nnădească un pictor</w:t>
      </w:r>
    </w:p>
    <w:p w:rsidR="00932FB3" w:rsidRPr="00D27A8F" w:rsidRDefault="00F1778F" w:rsidP="00932FB3">
      <w:pPr>
        <w:ind w:firstLine="567"/>
        <w:jc w:val="both"/>
        <w:rPr>
          <w:rFonts w:ascii="Bookman Old Style" w:hAnsi="Bookman Old Style"/>
          <w:spacing w:val="-5"/>
          <w:sz w:val="24"/>
          <w:szCs w:val="24"/>
        </w:rPr>
      </w:pPr>
      <w:r w:rsidRPr="00D27A8F">
        <w:rPr>
          <w:rFonts w:ascii="Bookman Old Style" w:hAnsi="Bookman Old Style"/>
          <w:spacing w:val="-5"/>
          <w:sz w:val="24"/>
          <w:szCs w:val="24"/>
        </w:rPr>
        <w:t>Cap omenesc...</w:t>
      </w:r>
      <w:r w:rsidR="00CC5246" w:rsidRPr="00D27A8F">
        <w:rPr>
          <w:rFonts w:ascii="Bookman Old Style" w:hAnsi="Bookman Old Style"/>
          <w:spacing w:val="-5"/>
          <w:sz w:val="24"/>
          <w:szCs w:val="24"/>
        </w:rPr>
        <w:t>“]</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5"/>
          <w:sz w:val="24"/>
          <w:szCs w:val="24"/>
        </w:rPr>
        <w:t xml:space="preserve">(Horaţiu, </w:t>
      </w:r>
      <w:r w:rsidRPr="00D27A8F">
        <w:rPr>
          <w:rFonts w:ascii="Bookman Old Style" w:hAnsi="Bookman Old Style"/>
          <w:i/>
          <w:spacing w:val="-5"/>
          <w:sz w:val="24"/>
          <w:szCs w:val="24"/>
        </w:rPr>
        <w:t>De arte poetica</w:t>
      </w:r>
      <w:r w:rsidRPr="00D27A8F">
        <w:rPr>
          <w:rFonts w:ascii="Bookman Old Style" w:hAnsi="Bookman Old Style"/>
          <w:spacing w:val="-5"/>
          <w:sz w:val="24"/>
          <w:szCs w:val="24"/>
        </w:rPr>
        <w:t xml:space="preserve">. </w:t>
      </w:r>
      <w:r w:rsidRPr="00D27A8F">
        <w:rPr>
          <w:rFonts w:ascii="Bookman Old Style" w:hAnsi="Bookman Old Style"/>
          <w:i/>
          <w:spacing w:val="-5"/>
          <w:sz w:val="24"/>
          <w:szCs w:val="24"/>
        </w:rPr>
        <w:t>Epistula ad Pisones</w:t>
      </w:r>
      <w:r w:rsidRPr="00D27A8F">
        <w:rPr>
          <w:rFonts w:ascii="Bookman Old Style" w:hAnsi="Bookman Old Style"/>
          <w:spacing w:val="-5"/>
          <w:sz w:val="24"/>
          <w:szCs w:val="24"/>
        </w:rPr>
        <w:t>, 1-2)</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2"/>
          <w:sz w:val="24"/>
          <w:szCs w:val="24"/>
        </w:rPr>
        <w:t xml:space="preserve">Este rău să nu fii în întregime original şi să nu poţi acţiona în </w:t>
      </w:r>
      <w:r w:rsidRPr="00D27A8F">
        <w:rPr>
          <w:rFonts w:ascii="Bookman Old Style" w:hAnsi="Bookman Old Style"/>
          <w:spacing w:val="1"/>
          <w:sz w:val="24"/>
          <w:szCs w:val="24"/>
        </w:rPr>
        <w:t xml:space="preserve">deplină libertate. Brahmanismul şi budismul, dimpotrivă, foarte </w:t>
      </w:r>
      <w:r w:rsidRPr="00D27A8F">
        <w:rPr>
          <w:rFonts w:ascii="Bookman Old Style" w:hAnsi="Bookman Old Style"/>
          <w:sz w:val="24"/>
          <w:szCs w:val="24"/>
        </w:rPr>
        <w:t xml:space="preserve">consecvente cu ele însele, admit pe lângă continuarea existenţei după </w:t>
      </w:r>
      <w:r w:rsidRPr="00D27A8F">
        <w:rPr>
          <w:rFonts w:ascii="Bookman Old Style" w:hAnsi="Bookman Old Style"/>
          <w:spacing w:val="-2"/>
          <w:sz w:val="24"/>
          <w:szCs w:val="24"/>
        </w:rPr>
        <w:t xml:space="preserve">moarte o existenţă înaintea naşterii, viaţa prezentă fiind destinată să </w:t>
      </w:r>
      <w:r w:rsidRPr="00D27A8F">
        <w:rPr>
          <w:rFonts w:ascii="Bookman Old Style" w:hAnsi="Bookman Old Style"/>
          <w:spacing w:val="1"/>
          <w:sz w:val="24"/>
          <w:szCs w:val="24"/>
        </w:rPr>
        <w:t xml:space="preserve">ispăşească greşelile comise atunci. Cele două religii au avut o idee </w:t>
      </w:r>
      <w:r w:rsidRPr="00D27A8F">
        <w:rPr>
          <w:rFonts w:ascii="Bookman Old Style" w:hAnsi="Bookman Old Style"/>
          <w:spacing w:val="-2"/>
          <w:sz w:val="24"/>
          <w:szCs w:val="24"/>
        </w:rPr>
        <w:t xml:space="preserve">foarte clară a raportului necesar dintre aceste două aspecte; dovada este dată de următorul pasaj din </w:t>
      </w:r>
      <w:r w:rsidRPr="00D27A8F">
        <w:rPr>
          <w:rFonts w:ascii="Bookman Old Style" w:hAnsi="Bookman Old Style"/>
          <w:i/>
          <w:iCs/>
          <w:spacing w:val="-2"/>
          <w:sz w:val="24"/>
          <w:szCs w:val="24"/>
        </w:rPr>
        <w:t>Istoria filosofiei indiene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de Colebrooke, in </w:t>
      </w:r>
      <w:r w:rsidRPr="00D27A8F">
        <w:rPr>
          <w:rFonts w:ascii="Bookman Old Style" w:hAnsi="Bookman Old Style"/>
          <w:i/>
          <w:iCs/>
          <w:sz w:val="24"/>
          <w:szCs w:val="24"/>
        </w:rPr>
        <w:t xml:space="preserve">Transactions of the Asiatic London Society, </w:t>
      </w:r>
      <w:r w:rsidRPr="00D27A8F">
        <w:rPr>
          <w:rFonts w:ascii="Bookman Old Style" w:hAnsi="Bookman Old Style"/>
          <w:sz w:val="24"/>
          <w:szCs w:val="24"/>
        </w:rPr>
        <w:t xml:space="preserve">vol.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pag. 577; </w:t>
      </w:r>
      <w:r w:rsidRPr="00D27A8F">
        <w:rPr>
          <w:rFonts w:ascii="Bookman Old Style" w:hAnsi="Bookman Old Style"/>
          <w:i/>
          <w:sz w:val="24"/>
          <w:szCs w:val="24"/>
        </w:rPr>
        <w:t xml:space="preserve">Against the </w:t>
      </w:r>
      <w:r w:rsidRPr="00D27A8F">
        <w:rPr>
          <w:rFonts w:ascii="Bookman Old Style" w:hAnsi="Bookman Old Style"/>
          <w:i/>
          <w:spacing w:val="-2"/>
          <w:sz w:val="24"/>
          <w:szCs w:val="24"/>
        </w:rPr>
        <w:t xml:space="preserve">system of the Bhagavatas, which is but partially heretical, the objection </w:t>
      </w:r>
      <w:r w:rsidRPr="00D27A8F">
        <w:rPr>
          <w:rFonts w:ascii="Bookman Old Style" w:hAnsi="Bookman Old Style"/>
          <w:i/>
          <w:sz w:val="24"/>
          <w:szCs w:val="24"/>
        </w:rPr>
        <w:t xml:space="preserve">upon which the chief stress is laid by Vyasa is that the soul would not be eternal, if it were a production, and consequently had a </w:t>
      </w:r>
      <w:r w:rsidRPr="00D27A8F">
        <w:rPr>
          <w:rFonts w:ascii="Bookman Old Style" w:hAnsi="Bookman Old Style"/>
          <w:i/>
          <w:spacing w:val="1"/>
          <w:sz w:val="24"/>
          <w:szCs w:val="24"/>
        </w:rPr>
        <w:t>beginning</w:t>
      </w:r>
      <w:r w:rsidRPr="00D27A8F">
        <w:rPr>
          <w:rFonts w:ascii="Bookman Old Style" w:hAnsi="Bookman Old Style"/>
          <w:spacing w:val="1"/>
          <w:sz w:val="24"/>
          <w:szCs w:val="24"/>
        </w:rPr>
        <w:t xml:space="preserve"> [„Dintre</w:t>
      </w:r>
      <w:r w:rsidRPr="00D27A8F">
        <w:rPr>
          <w:rFonts w:ascii="Bookman Old Style" w:hAnsi="Bookman Old Style"/>
          <w:spacing w:val="2"/>
          <w:sz w:val="24"/>
          <w:szCs w:val="24"/>
        </w:rPr>
        <w:t xml:space="preserve"> toate obiecţiile aduse sistemului prezentat în Bhagavatas, care nu </w:t>
      </w:r>
      <w:r w:rsidRPr="00D27A8F">
        <w:rPr>
          <w:rFonts w:ascii="Bookman Old Style" w:hAnsi="Bookman Old Style"/>
          <w:spacing w:val="1"/>
          <w:sz w:val="24"/>
          <w:szCs w:val="24"/>
        </w:rPr>
        <w:t xml:space="preserve">este eretic decât în parte, cea căreia Vyasa îi acordă cea mai mare importanţă este că </w:t>
      </w:r>
      <w:r w:rsidRPr="00D27A8F">
        <w:rPr>
          <w:rFonts w:ascii="Bookman Old Style" w:hAnsi="Bookman Old Style"/>
          <w:spacing w:val="2"/>
          <w:sz w:val="24"/>
          <w:szCs w:val="24"/>
        </w:rPr>
        <w:t>sufletul nu ar fi veşnic dacă ar fi un lucru creat şi dacă ar avea, prin urmare, un început“]</w:t>
      </w:r>
      <w:r w:rsidRPr="00D27A8F">
        <w:rPr>
          <w:rFonts w:ascii="Bookman Old Style" w:hAnsi="Bookman Old Style"/>
          <w:sz w:val="24"/>
          <w:szCs w:val="24"/>
        </w:rPr>
        <w:t>.</w:t>
      </w:r>
      <w:r w:rsidRPr="00D27A8F">
        <w:rPr>
          <w:rFonts w:ascii="Bookman Old Style" w:hAnsi="Bookman Old Style"/>
          <w:sz w:val="24"/>
          <w:szCs w:val="24"/>
          <w:vertAlign w:val="superscript"/>
        </w:rPr>
        <w:t xml:space="preserve"> </w:t>
      </w:r>
      <w:r w:rsidRPr="00D27A8F">
        <w:rPr>
          <w:rFonts w:ascii="Bookman Old Style" w:hAnsi="Bookman Old Style"/>
          <w:spacing w:val="3"/>
          <w:sz w:val="24"/>
          <w:szCs w:val="24"/>
        </w:rPr>
        <w:t xml:space="preserve">Deasemenea, citim în </w:t>
      </w:r>
      <w:r w:rsidRPr="00D27A8F">
        <w:rPr>
          <w:rFonts w:ascii="Bookman Old Style" w:hAnsi="Bookman Old Style"/>
          <w:i/>
          <w:spacing w:val="3"/>
          <w:sz w:val="24"/>
          <w:szCs w:val="24"/>
        </w:rPr>
        <w:t>History of the doctrine of Buddhism</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de Upham, la pag. 110: </w:t>
      </w:r>
      <w:r w:rsidRPr="00D27A8F">
        <w:rPr>
          <w:rFonts w:ascii="Bookman Old Style" w:hAnsi="Bookman Old Style"/>
          <w:spacing w:val="1"/>
          <w:sz w:val="24"/>
          <w:szCs w:val="24"/>
        </w:rPr>
        <w:t xml:space="preserve">The lot in hell of impious persons called Deitty is the most severe: </w:t>
      </w:r>
      <w:r w:rsidRPr="00D27A8F">
        <w:rPr>
          <w:rFonts w:ascii="Bookman Old Style" w:hAnsi="Bookman Old Style"/>
          <w:spacing w:val="-4"/>
          <w:sz w:val="24"/>
          <w:szCs w:val="24"/>
        </w:rPr>
        <w:t xml:space="preserve">these are they, who discrediting the evidence of Buddha, adhere to the </w:t>
      </w:r>
      <w:r w:rsidRPr="00D27A8F">
        <w:rPr>
          <w:rFonts w:ascii="Bookman Old Style" w:hAnsi="Bookman Old Style"/>
          <w:spacing w:val="1"/>
          <w:sz w:val="24"/>
          <w:szCs w:val="24"/>
        </w:rPr>
        <w:t xml:space="preserve">heretical doctrine, that all living beings had their beginning in the </w:t>
      </w:r>
      <w:r w:rsidRPr="00D27A8F">
        <w:rPr>
          <w:rFonts w:ascii="Bookman Old Style" w:hAnsi="Bookman Old Style"/>
          <w:spacing w:val="-4"/>
          <w:sz w:val="24"/>
          <w:szCs w:val="24"/>
        </w:rPr>
        <w:t>mother</w:t>
      </w:r>
      <w:r w:rsidR="0078211A" w:rsidRPr="00D27A8F">
        <w:rPr>
          <w:rFonts w:ascii="Bookman Old Style" w:hAnsi="Bookman Old Style"/>
          <w:spacing w:val="-4"/>
          <w:sz w:val="24"/>
          <w:szCs w:val="24"/>
        </w:rPr>
        <w:t>’</w:t>
      </w:r>
      <w:r w:rsidRPr="00D27A8F">
        <w:rPr>
          <w:rFonts w:ascii="Bookman Old Style" w:hAnsi="Bookman Old Style"/>
          <w:spacing w:val="-4"/>
          <w:sz w:val="24"/>
          <w:szCs w:val="24"/>
        </w:rPr>
        <w:t>s womb, and will have their end in death [„In infern soarta cea mai grea o au necredincioşii care poartă numele de Deitty: ei sunt cei care, respingând creclinţa în Buddha, aderă la doctrina eretică ce susţine că toate fiinţele vii îşi au începutul în pântecul mamei lor şi îşi ating sfârşitul în moarte“].</w:t>
      </w: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1"/>
          <w:sz w:val="24"/>
          <w:szCs w:val="24"/>
        </w:rPr>
        <w:t xml:space="preserve">Cel care îşi socoteşte existenţa ca fiind un pur efect al întâmplării trebuie să se teamă, fără îndoială, că o va pierde prin moarte; cel care </w:t>
      </w:r>
      <w:r w:rsidRPr="00D27A8F">
        <w:rPr>
          <w:rFonts w:ascii="Bookman Old Style" w:hAnsi="Bookman Old Style"/>
          <w:spacing w:val="4"/>
          <w:sz w:val="24"/>
          <w:szCs w:val="24"/>
        </w:rPr>
        <w:t xml:space="preserve">ştie, dimpotrivă, chiar dacă numai la modul general, că această </w:t>
      </w:r>
      <w:r w:rsidRPr="00D27A8F">
        <w:rPr>
          <w:rFonts w:ascii="Bookman Old Style" w:hAnsi="Bookman Old Style"/>
          <w:spacing w:val="-2"/>
          <w:sz w:val="24"/>
          <w:szCs w:val="24"/>
        </w:rPr>
        <w:t xml:space="preserve">existenţă, se bazează pe o necesitate originară, nu va limita la un scurt </w:t>
      </w:r>
      <w:r w:rsidRPr="00D27A8F">
        <w:rPr>
          <w:rFonts w:ascii="Bookman Old Style" w:hAnsi="Bookman Old Style"/>
          <w:spacing w:val="4"/>
          <w:sz w:val="24"/>
          <w:szCs w:val="24"/>
        </w:rPr>
        <w:t xml:space="preserve">spaţiu de timp, ci va extinde la toate momentele duratei acţiunea </w:t>
      </w:r>
      <w:r w:rsidRPr="00D27A8F">
        <w:rPr>
          <w:rFonts w:ascii="Bookman Old Style" w:hAnsi="Bookman Old Style"/>
          <w:sz w:val="24"/>
          <w:szCs w:val="24"/>
        </w:rPr>
        <w:t xml:space="preserve">acestei legi necesare care a produs o operă atât de minunată. Or, pentru </w:t>
      </w:r>
      <w:r w:rsidRPr="00D27A8F">
        <w:rPr>
          <w:rFonts w:ascii="Bookman Old Style" w:hAnsi="Bookman Old Style"/>
          <w:spacing w:val="-2"/>
          <w:sz w:val="24"/>
          <w:szCs w:val="24"/>
        </w:rPr>
        <w:t xml:space="preserve">a-şi socoti existenţa ca necesară, omul trebuie să considere că până în acest moment în care el există s-a scurs deja un timp infinit plin de o </w:t>
      </w:r>
      <w:r w:rsidRPr="00D27A8F">
        <w:rPr>
          <w:rFonts w:ascii="Bookman Old Style" w:hAnsi="Bookman Old Style"/>
          <w:spacing w:val="2"/>
          <w:sz w:val="24"/>
          <w:szCs w:val="24"/>
        </w:rPr>
        <w:t xml:space="preserve">infinitate de schimbări şi că totuşi el există; întregul şir al tuturor </w:t>
      </w:r>
      <w:r w:rsidRPr="00D27A8F">
        <w:rPr>
          <w:rFonts w:ascii="Bookman Old Style" w:hAnsi="Bookman Old Style"/>
          <w:spacing w:val="-1"/>
          <w:sz w:val="24"/>
          <w:szCs w:val="24"/>
        </w:rPr>
        <w:t xml:space="preserve">stărilor posibile a fost deja epuizat, fără ca existenţa sa să fi putut fi </w:t>
      </w:r>
      <w:r w:rsidRPr="00D27A8F">
        <w:rPr>
          <w:rFonts w:ascii="Bookman Old Style" w:hAnsi="Bookman Old Style"/>
          <w:spacing w:val="3"/>
          <w:sz w:val="24"/>
          <w:szCs w:val="24"/>
        </w:rPr>
        <w:t xml:space="preserve">suprimată. Dacă el nu ar fi putut fi vreodată, el nu ar mai fi acum. </w:t>
      </w:r>
      <w:r w:rsidRPr="00D27A8F">
        <w:rPr>
          <w:rFonts w:ascii="Bookman Old Style" w:hAnsi="Bookman Old Style"/>
          <w:sz w:val="24"/>
          <w:szCs w:val="24"/>
        </w:rPr>
        <w:t xml:space="preserve">Căci infinitatea timpului deja scurs, cu toate fenomenele posibile deja </w:t>
      </w:r>
      <w:r w:rsidRPr="00D27A8F">
        <w:rPr>
          <w:rFonts w:ascii="Bookman Old Style" w:hAnsi="Bookman Old Style"/>
          <w:spacing w:val="1"/>
          <w:sz w:val="24"/>
          <w:szCs w:val="24"/>
        </w:rPr>
        <w:t xml:space="preserve">produse, ne asigură necesitatea existenţei a ceea ce există. Fiecare </w:t>
      </w:r>
      <w:r w:rsidRPr="00D27A8F">
        <w:rPr>
          <w:rFonts w:ascii="Bookman Old Style" w:hAnsi="Bookman Old Style"/>
          <w:spacing w:val="-2"/>
          <w:sz w:val="24"/>
          <w:szCs w:val="24"/>
        </w:rPr>
        <w:t xml:space="preserve">trebuie deci să se socotească pe sine însuşi ca o fiinţă necesară, adică o </w:t>
      </w:r>
      <w:r w:rsidRPr="00D27A8F">
        <w:rPr>
          <w:rFonts w:ascii="Bookman Old Style" w:hAnsi="Bookman Old Style"/>
          <w:spacing w:val="-1"/>
          <w:sz w:val="24"/>
          <w:szCs w:val="24"/>
        </w:rPr>
        <w:t xml:space="preserve">fiinţă a cărei adevărată definiţie, a cărei definiţie adecvată, oricât de </w:t>
      </w:r>
      <w:r w:rsidRPr="00D27A8F">
        <w:rPr>
          <w:rFonts w:ascii="Bookman Old Style" w:hAnsi="Bookman Old Style"/>
          <w:spacing w:val="4"/>
          <w:sz w:val="24"/>
          <w:szCs w:val="24"/>
        </w:rPr>
        <w:t xml:space="preserve">puţin s-ar reuşi formularea ei, ar trebui deja să atragă după sine </w:t>
      </w:r>
      <w:r w:rsidRPr="00D27A8F">
        <w:rPr>
          <w:rFonts w:ascii="Bookman Old Style" w:hAnsi="Bookman Old Style"/>
          <w:spacing w:val="-2"/>
          <w:sz w:val="24"/>
          <w:szCs w:val="24"/>
        </w:rPr>
        <w:t xml:space="preserve">existenţa. Tocmai în această înlănţuire de idei se află realmente singura </w:t>
      </w:r>
      <w:r w:rsidRPr="00D27A8F">
        <w:rPr>
          <w:rFonts w:ascii="Bookman Old Style" w:hAnsi="Bookman Old Style"/>
          <w:spacing w:val="-1"/>
          <w:sz w:val="24"/>
          <w:szCs w:val="24"/>
        </w:rPr>
        <w:t xml:space="preserve">dovadă imanentă, adică inclusă în domeniul datelor experienţei, care </w:t>
      </w:r>
      <w:r w:rsidRPr="00D27A8F">
        <w:rPr>
          <w:rFonts w:ascii="Bookman Old Style" w:hAnsi="Bookman Old Style"/>
          <w:spacing w:val="1"/>
          <w:sz w:val="24"/>
          <w:szCs w:val="24"/>
        </w:rPr>
        <w:t xml:space="preserve">poate fi adusă în sprijinul imutabilităţii fiinţei noastre adevărate. </w:t>
      </w:r>
      <w:r w:rsidRPr="00D27A8F">
        <w:rPr>
          <w:rFonts w:ascii="Bookman Old Style" w:hAnsi="Bookman Old Style"/>
          <w:spacing w:val="-2"/>
          <w:sz w:val="24"/>
          <w:szCs w:val="24"/>
        </w:rPr>
        <w:t xml:space="preserve">Existenţa, într-adevăr, îi este inerentă, pentru că ea se dovedeşte a fi </w:t>
      </w:r>
      <w:r w:rsidRPr="00D27A8F">
        <w:rPr>
          <w:rFonts w:ascii="Bookman Old Style" w:hAnsi="Bookman Old Style"/>
          <w:sz w:val="24"/>
          <w:szCs w:val="24"/>
        </w:rPr>
        <w:t xml:space="preserve">independentă de toate stările posibile, provocate de lanţul cauzelor; căci </w:t>
      </w:r>
      <w:r w:rsidRPr="00D27A8F">
        <w:rPr>
          <w:rFonts w:ascii="Bookman Old Style" w:hAnsi="Bookman Old Style"/>
          <w:spacing w:val="2"/>
          <w:sz w:val="24"/>
          <w:szCs w:val="24"/>
        </w:rPr>
        <w:t xml:space="preserve">aceste stări şi-au aflat deja realizarea, iar existenţa noastră nu a fost </w:t>
      </w:r>
      <w:r w:rsidRPr="00D27A8F">
        <w:rPr>
          <w:rFonts w:ascii="Bookman Old Style" w:hAnsi="Bookman Old Style"/>
          <w:spacing w:val="-2"/>
          <w:sz w:val="24"/>
          <w:szCs w:val="24"/>
        </w:rPr>
        <w:t xml:space="preserve">mai puţin zdruncinată de lovitura lor decât este deviată raza de lumină care trece prin vârtejul furtunii. Dacă, prin propriile sale forme, timpul </w:t>
      </w:r>
      <w:r w:rsidRPr="00D27A8F">
        <w:rPr>
          <w:rFonts w:ascii="Bookman Old Style" w:hAnsi="Bookman Old Style"/>
          <w:sz w:val="24"/>
          <w:szCs w:val="24"/>
        </w:rPr>
        <w:t xml:space="preserve">ar putea să ne ducă la o stare de mare fericire, noi am fi atins-o deja de mult, căci un număr infinit de secole se întinde în urma noastră. Dar, de </w:t>
      </w:r>
      <w:r w:rsidRPr="00D27A8F">
        <w:rPr>
          <w:rFonts w:ascii="Bookman Old Style" w:hAnsi="Bookman Old Style"/>
          <w:spacing w:val="-2"/>
          <w:sz w:val="24"/>
          <w:szCs w:val="24"/>
        </w:rPr>
        <w:t xml:space="preserve">asemenea, dacă el ne-ar putea duce la distrugere, nu am mai exista de </w:t>
      </w:r>
      <w:r w:rsidRPr="00D27A8F">
        <w:rPr>
          <w:rFonts w:ascii="Bookman Old Style" w:hAnsi="Bookman Old Style"/>
          <w:spacing w:val="3"/>
          <w:sz w:val="24"/>
          <w:szCs w:val="24"/>
        </w:rPr>
        <w:t xml:space="preserve">mult. Din ceea ce suntem acum rezultă, dacă ne gândim bine, că </w:t>
      </w:r>
      <w:r w:rsidRPr="00D27A8F">
        <w:rPr>
          <w:rFonts w:ascii="Bookman Old Style" w:hAnsi="Bookman Old Style"/>
          <w:sz w:val="24"/>
          <w:szCs w:val="24"/>
        </w:rPr>
        <w:t xml:space="preserve">suntem în toate timpurile. Căci noi suntem însăşi fiinţa pe care timpul a luat-o în sine pentru a-şi umple propriul său vid; de aceea fiinţa umple totalitatea timpului, prezent, trecut şi viitor, şi ne este la fel de imposibil </w:t>
      </w:r>
      <w:r w:rsidRPr="00D27A8F">
        <w:rPr>
          <w:rFonts w:ascii="Bookman Old Style" w:hAnsi="Bookman Old Style"/>
          <w:spacing w:val="2"/>
          <w:sz w:val="24"/>
          <w:szCs w:val="24"/>
        </w:rPr>
        <w:t xml:space="preserve">să ieşim în afara existenţei, cât şi în afara spaţiului - Dacă judecăm </w:t>
      </w:r>
      <w:r w:rsidRPr="00D27A8F">
        <w:rPr>
          <w:rFonts w:ascii="Bookman Old Style" w:hAnsi="Bookman Old Style"/>
          <w:spacing w:val="-2"/>
          <w:sz w:val="24"/>
          <w:szCs w:val="24"/>
        </w:rPr>
        <w:t xml:space="preserve">bine lucrurile, este de neconceput ca ceva care există o dată cu toată </w:t>
      </w:r>
      <w:r w:rsidRPr="00D27A8F">
        <w:rPr>
          <w:rFonts w:ascii="Bookman Old Style" w:hAnsi="Bookman Old Style"/>
          <w:sz w:val="24"/>
          <w:szCs w:val="24"/>
        </w:rPr>
        <w:t xml:space="preserve">puterea realităţii să fie vreodată redus la nimic şi să nu mai fie apoi </w:t>
      </w:r>
      <w:r w:rsidRPr="00D27A8F">
        <w:rPr>
          <w:rFonts w:ascii="Bookman Old Style" w:hAnsi="Bookman Old Style"/>
          <w:spacing w:val="-2"/>
          <w:sz w:val="24"/>
          <w:szCs w:val="24"/>
        </w:rPr>
        <w:t xml:space="preserve">pentru un timp infinit. De aici provine, la creştini, doctrina învierii </w:t>
      </w:r>
      <w:r w:rsidRPr="00D27A8F">
        <w:rPr>
          <w:rFonts w:ascii="Bookman Old Style" w:hAnsi="Bookman Old Style"/>
          <w:sz w:val="24"/>
          <w:szCs w:val="24"/>
        </w:rPr>
        <w:t xml:space="preserve">universale, la hinduşi, aceea a creaţiei mereu reînnoite a lumii de către </w:t>
      </w:r>
      <w:r w:rsidRPr="00D27A8F">
        <w:rPr>
          <w:rFonts w:ascii="Bookman Old Style" w:hAnsi="Bookman Old Style"/>
          <w:spacing w:val="-2"/>
          <w:sz w:val="24"/>
          <w:szCs w:val="24"/>
        </w:rPr>
        <w:t xml:space="preserve">Brahma, fără a mai vorbi despre dogmele asemănătoare ale filosofilor </w:t>
      </w:r>
      <w:r w:rsidRPr="00D27A8F">
        <w:rPr>
          <w:rFonts w:ascii="Bookman Old Style" w:hAnsi="Bookman Old Style"/>
          <w:spacing w:val="-1"/>
          <w:sz w:val="24"/>
          <w:szCs w:val="24"/>
        </w:rPr>
        <w:t xml:space="preserve">greci. - Marele mister al existenţei şi nonexistenţei noastre, a cărui explicare a suscitat aceste dogme şi toate celelalte de acelaşi gen, are </w:t>
      </w:r>
      <w:r w:rsidRPr="00D27A8F">
        <w:rPr>
          <w:rFonts w:ascii="Bookman Old Style" w:hAnsi="Bookman Old Style"/>
          <w:spacing w:val="4"/>
          <w:sz w:val="24"/>
          <w:szCs w:val="24"/>
        </w:rPr>
        <w:t xml:space="preserve">drept bază ultimă faptul că acelaşi lucru care, în mod obiectiv. </w:t>
      </w:r>
      <w:r w:rsidRPr="00D27A8F">
        <w:rPr>
          <w:rFonts w:ascii="Bookman Old Style" w:hAnsi="Bookman Old Style"/>
          <w:sz w:val="24"/>
          <w:szCs w:val="24"/>
        </w:rPr>
        <w:t xml:space="preserve">constituie o curgere de timp infinită, nu este, în mod subiectiv, decât un punct, un prezent indivizibil şi care există mereu; dar cine poate să o </w:t>
      </w:r>
      <w:r w:rsidRPr="00D27A8F">
        <w:rPr>
          <w:rFonts w:ascii="Bookman Old Style" w:hAnsi="Bookman Old Style"/>
          <w:spacing w:val="-2"/>
          <w:sz w:val="24"/>
          <w:szCs w:val="24"/>
        </w:rPr>
        <w:t xml:space="preserve">înţeleagă? Kant a expus acest adevăr cu toată limpezimea care poate fi </w:t>
      </w:r>
      <w:r w:rsidRPr="00D27A8F">
        <w:rPr>
          <w:rFonts w:ascii="Bookman Old Style" w:hAnsi="Bookman Old Style"/>
          <w:sz w:val="24"/>
          <w:szCs w:val="24"/>
        </w:rPr>
        <w:t xml:space="preserve">dorită în nemuritoarea sa teorie despre idealitatea timpului şi unica </w:t>
      </w:r>
      <w:r w:rsidRPr="00D27A8F">
        <w:rPr>
          <w:rFonts w:ascii="Bookman Old Style" w:hAnsi="Bookman Old Style"/>
          <w:spacing w:val="2"/>
          <w:sz w:val="24"/>
          <w:szCs w:val="24"/>
        </w:rPr>
        <w:t xml:space="preserve">realitate a lucrului în sine; din aceasta rezultă că esenţa proprie a </w:t>
      </w:r>
      <w:r w:rsidRPr="00D27A8F">
        <w:rPr>
          <w:rFonts w:ascii="Bookman Old Style" w:hAnsi="Bookman Old Style"/>
          <w:spacing w:val="-1"/>
          <w:sz w:val="24"/>
          <w:szCs w:val="24"/>
        </w:rPr>
        <w:t xml:space="preserve">omului, a lumii îşi are baza durabilă şi permanentă în acel </w:t>
      </w:r>
      <w:r w:rsidRPr="00D27A8F">
        <w:rPr>
          <w:rFonts w:ascii="Bookman Old Style" w:hAnsi="Bookman Old Style"/>
          <w:i/>
          <w:iCs/>
          <w:spacing w:val="-1"/>
          <w:sz w:val="24"/>
          <w:szCs w:val="24"/>
        </w:rPr>
        <w:t>nunc stans</w:t>
      </w:r>
      <w:r w:rsidRPr="00D27A8F">
        <w:rPr>
          <w:rFonts w:ascii="Bookman Old Style" w:hAnsi="Bookman Old Style"/>
          <w:iCs/>
          <w:spacing w:val="-1"/>
          <w:sz w:val="24"/>
          <w:szCs w:val="24"/>
        </w:rPr>
        <w:t xml:space="preserve"> </w:t>
      </w:r>
      <w:r w:rsidRPr="00D27A8F">
        <w:rPr>
          <w:rFonts w:ascii="Bookman Old Style" w:hAnsi="Bookman Old Style"/>
          <w:spacing w:val="6"/>
          <w:sz w:val="24"/>
          <w:szCs w:val="24"/>
        </w:rPr>
        <w:t xml:space="preserve">mereu solid, mereu imobil şi că succesiunea fenomenelor şi </w:t>
      </w:r>
      <w:r w:rsidRPr="00D27A8F">
        <w:rPr>
          <w:rFonts w:ascii="Bookman Old Style" w:hAnsi="Bookman Old Style"/>
          <w:sz w:val="24"/>
          <w:szCs w:val="24"/>
        </w:rPr>
        <w:t xml:space="preserve">evenimentelor este o pură consecinţă a concepţiei pe care ne-o facem </w:t>
      </w:r>
      <w:r w:rsidRPr="00D27A8F">
        <w:rPr>
          <w:rFonts w:ascii="Bookman Old Style" w:hAnsi="Bookman Old Style"/>
          <w:spacing w:val="-1"/>
          <w:sz w:val="24"/>
          <w:szCs w:val="24"/>
        </w:rPr>
        <w:t xml:space="preserve">despre această esenţă prin forma intuiţiilor noastre, prin timp. Prin </w:t>
      </w:r>
      <w:r w:rsidRPr="00D27A8F">
        <w:rPr>
          <w:rFonts w:ascii="Bookman Old Style" w:hAnsi="Bookman Old Style"/>
          <w:spacing w:val="-2"/>
          <w:sz w:val="24"/>
          <w:szCs w:val="24"/>
        </w:rPr>
        <w:t xml:space="preserve">urmare, în loc să spunem oamenilor: „Aţi început prin a vă naşte, dar </w:t>
      </w:r>
      <w:r w:rsidRPr="00D27A8F">
        <w:rPr>
          <w:rFonts w:ascii="Bookman Old Style" w:hAnsi="Bookman Old Style"/>
          <w:sz w:val="24"/>
          <w:szCs w:val="24"/>
        </w:rPr>
        <w:t xml:space="preserve">sunteţi nemuritori“, ar trebui să le spunem: „Nu, nu sunteţi neant“, şi să-i învăţăm să înţeleagă aceste cuvinte în sensul maximei atribuite lui </w:t>
      </w:r>
      <w:r w:rsidRPr="00D27A8F">
        <w:rPr>
          <w:rFonts w:ascii="Bookman Old Style" w:hAnsi="Bookman Old Style"/>
          <w:spacing w:val="6"/>
          <w:sz w:val="24"/>
          <w:szCs w:val="24"/>
        </w:rPr>
        <w:t xml:space="preserve">Hermes Trismegistul: τό γάρ όν άεί έσται </w:t>
      </w:r>
      <w:r w:rsidRPr="00D27A8F">
        <w:rPr>
          <w:rFonts w:ascii="Bookman Old Style" w:hAnsi="Bookman Old Style"/>
          <w:iCs/>
          <w:spacing w:val="6"/>
          <w:sz w:val="24"/>
          <w:szCs w:val="24"/>
        </w:rPr>
        <w:t>(</w:t>
      </w:r>
      <w:r w:rsidRPr="00D27A8F">
        <w:rPr>
          <w:rFonts w:ascii="Bookman Old Style" w:hAnsi="Bookman Old Style"/>
          <w:i/>
          <w:iCs/>
          <w:spacing w:val="6"/>
          <w:sz w:val="24"/>
          <w:szCs w:val="24"/>
        </w:rPr>
        <w:t xml:space="preserve">quod enim est, erit </w:t>
      </w:r>
      <w:r w:rsidRPr="00D27A8F">
        <w:rPr>
          <w:rFonts w:ascii="Bookman Old Style" w:hAnsi="Bookman Old Style"/>
          <w:i/>
          <w:iCs/>
          <w:spacing w:val="3"/>
          <w:sz w:val="24"/>
          <w:szCs w:val="24"/>
        </w:rPr>
        <w:t>semper</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[„ce este cu adevărat va fi veşnic“ - Stobaios, </w:t>
      </w:r>
      <w:r w:rsidRPr="00D27A8F">
        <w:rPr>
          <w:rFonts w:ascii="Bookman Old Style" w:hAnsi="Bookman Old Style"/>
          <w:i/>
          <w:spacing w:val="3"/>
          <w:sz w:val="24"/>
          <w:szCs w:val="24"/>
        </w:rPr>
        <w:t>Eclogae physicae et ethicae</w:t>
      </w:r>
      <w:r w:rsidRPr="00D27A8F">
        <w:rPr>
          <w:rFonts w:ascii="Bookman Old Style" w:hAnsi="Bookman Old Style"/>
          <w:spacing w:val="3"/>
          <w:sz w:val="24"/>
          <w:szCs w:val="24"/>
        </w:rPr>
        <w:t xml:space="preserve">, I, 43, 6]. Şi dacă nici chiar atunci nu reuşim, </w:t>
      </w:r>
      <w:r w:rsidRPr="00D27A8F">
        <w:rPr>
          <w:rFonts w:ascii="Bookman Old Style" w:hAnsi="Bookman Old Style"/>
          <w:spacing w:val="-1"/>
          <w:sz w:val="24"/>
          <w:szCs w:val="24"/>
        </w:rPr>
        <w:t xml:space="preserve">dacă sufletul neliniştit îşi face auzită vechea sa tânguire: „Văd toate </w:t>
      </w:r>
      <w:r w:rsidRPr="00D27A8F">
        <w:rPr>
          <w:rFonts w:ascii="Bookman Old Style" w:hAnsi="Bookman Old Style"/>
          <w:spacing w:val="1"/>
          <w:sz w:val="24"/>
          <w:szCs w:val="24"/>
        </w:rPr>
        <w:t xml:space="preserve">fiinţele ieşind din neant prin naştere şi revenind în el după un scurt </w:t>
      </w:r>
      <w:r w:rsidRPr="00D27A8F">
        <w:rPr>
          <w:rFonts w:ascii="Bookman Old Style" w:hAnsi="Bookman Old Style"/>
          <w:sz w:val="24"/>
          <w:szCs w:val="24"/>
        </w:rPr>
        <w:t xml:space="preserve">răgaz; la fel existenţa mea, astăzi situată în prezent, nu va mai fi curând decât într-un trecut îndepărtat, iar eu nu voi mai fi nimic“, atunci </w:t>
      </w:r>
      <w:r w:rsidRPr="00D27A8F">
        <w:rPr>
          <w:rFonts w:ascii="Bookman Old Style" w:hAnsi="Bookman Old Style"/>
          <w:spacing w:val="-2"/>
          <w:sz w:val="24"/>
          <w:szCs w:val="24"/>
        </w:rPr>
        <w:t xml:space="preserve">adevăratul răspuns care trebuie dat este acesta: „Nu exişti? Nu ai acest prezent inestimabil, după care voi toţi, fii ai timpului, tânjiţi cu atâta </w:t>
      </w:r>
      <w:r w:rsidRPr="00D27A8F">
        <w:rPr>
          <w:rFonts w:ascii="Bookman Old Style" w:hAnsi="Bookman Old Style"/>
          <w:sz w:val="24"/>
          <w:szCs w:val="24"/>
        </w:rPr>
        <w:t xml:space="preserve">ardoare, nu îl ocupi tu acum şi în mod real? Şi înţelegi tu cum ai ajuns </w:t>
      </w:r>
      <w:r w:rsidRPr="00D27A8F">
        <w:rPr>
          <w:rFonts w:ascii="Bookman Old Style" w:hAnsi="Bookman Old Style"/>
          <w:spacing w:val="2"/>
          <w:sz w:val="24"/>
          <w:szCs w:val="24"/>
        </w:rPr>
        <w:t xml:space="preserve">aici? Cunoşti tu atât de bine drumurile care te-au adus aici, încât să </w:t>
      </w:r>
      <w:r w:rsidRPr="00D27A8F">
        <w:rPr>
          <w:rFonts w:ascii="Bookman Old Style" w:hAnsi="Bookman Old Style"/>
          <w:spacing w:val="-4"/>
          <w:sz w:val="24"/>
          <w:szCs w:val="24"/>
        </w:rPr>
        <w:t xml:space="preserve">poţi spune că ele îţi vor fi închise de moarte? Existenţa fiinţei tale, după </w:t>
      </w:r>
      <w:r w:rsidRPr="00D27A8F">
        <w:rPr>
          <w:rFonts w:ascii="Bookman Old Style" w:hAnsi="Bookman Old Style"/>
          <w:spacing w:val="-2"/>
          <w:sz w:val="24"/>
          <w:szCs w:val="24"/>
        </w:rPr>
        <w:t xml:space="preserve">distrugerea corpului tău, îţi pare imposibilă şi de neconceput; dar poate </w:t>
      </w:r>
      <w:r w:rsidRPr="00D27A8F">
        <w:rPr>
          <w:rFonts w:ascii="Bookman Old Style" w:hAnsi="Bookman Old Style"/>
          <w:spacing w:val="4"/>
          <w:sz w:val="24"/>
          <w:szCs w:val="24"/>
        </w:rPr>
        <w:t xml:space="preserve">ea să fie mai imposibilă şi mai de neconceput pentru tine decât </w:t>
      </w:r>
      <w:r w:rsidRPr="00D27A8F">
        <w:rPr>
          <w:rFonts w:ascii="Bookman Old Style" w:hAnsi="Bookman Old Style"/>
          <w:sz w:val="24"/>
          <w:szCs w:val="24"/>
        </w:rPr>
        <w:t xml:space="preserve">existenţa ta actuală şi, calea care te-a adus la ea? De ce să te îndoieşti că </w:t>
      </w:r>
      <w:r w:rsidRPr="00D27A8F">
        <w:rPr>
          <w:rFonts w:ascii="Bookman Old Style" w:hAnsi="Bookman Old Style"/>
          <w:spacing w:val="-2"/>
          <w:sz w:val="24"/>
          <w:szCs w:val="24"/>
        </w:rPr>
        <w:t>drumurile care îţi erau deschise către prezentul actual nu-ţi vor rămâne deschise şi pentru orice prezent viitor?“</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2"/>
          <w:sz w:val="24"/>
          <w:szCs w:val="24"/>
        </w:rPr>
        <w:t xml:space="preserve">Dacă aprecieri de acest gen sunt cu siguranţă potrivite pentru a </w:t>
      </w:r>
      <w:r w:rsidRPr="00D27A8F">
        <w:rPr>
          <w:rFonts w:ascii="Bookman Old Style" w:hAnsi="Bookman Old Style"/>
          <w:sz w:val="24"/>
          <w:szCs w:val="24"/>
        </w:rPr>
        <w:t xml:space="preserve">trezi convingerea că în noi există ceva pe care moartea nu-l poate </w:t>
      </w:r>
      <w:r w:rsidRPr="00D27A8F">
        <w:rPr>
          <w:rFonts w:ascii="Bookman Old Style" w:hAnsi="Bookman Old Style"/>
          <w:spacing w:val="1"/>
          <w:sz w:val="24"/>
          <w:szCs w:val="24"/>
        </w:rPr>
        <w:t xml:space="preserve">distruge, singurul mijloc de a obţine acest rezultat este acela de a </w:t>
      </w:r>
      <w:r w:rsidRPr="00D27A8F">
        <w:rPr>
          <w:rFonts w:ascii="Bookman Old Style" w:hAnsi="Bookman Old Style"/>
          <w:spacing w:val="5"/>
          <w:sz w:val="24"/>
          <w:szCs w:val="24"/>
        </w:rPr>
        <w:t xml:space="preserve">considera că naşterea nu este începutul existenţei noastre. De aici </w:t>
      </w:r>
      <w:r w:rsidRPr="00D27A8F">
        <w:rPr>
          <w:rFonts w:ascii="Bookman Old Style" w:hAnsi="Bookman Old Style"/>
          <w:spacing w:val="-1"/>
          <w:sz w:val="24"/>
          <w:szCs w:val="24"/>
        </w:rPr>
        <w:t xml:space="preserve">decurge următoarea consecinţă: acea parte din noi care s-a dovedit a </w:t>
      </w:r>
      <w:r w:rsidRPr="00D27A8F">
        <w:rPr>
          <w:rFonts w:ascii="Bookman Old Style" w:hAnsi="Bookman Old Style"/>
          <w:spacing w:val="2"/>
          <w:sz w:val="24"/>
          <w:szCs w:val="24"/>
        </w:rPr>
        <w:t xml:space="preserve">rezista atingerilor morţii nu este propriu-zis individul; creat prin </w:t>
      </w:r>
      <w:r w:rsidRPr="00D27A8F">
        <w:rPr>
          <w:rFonts w:ascii="Bookman Old Style" w:hAnsi="Bookman Old Style"/>
          <w:sz w:val="24"/>
          <w:szCs w:val="24"/>
        </w:rPr>
        <w:t xml:space="preserve">generaţie, purtând în sine caracterele tatălui şi ale mamei, individul se </w:t>
      </w:r>
      <w:r w:rsidRPr="00D27A8F">
        <w:rPr>
          <w:rFonts w:ascii="Bookman Old Style" w:hAnsi="Bookman Old Style"/>
          <w:spacing w:val="1"/>
          <w:sz w:val="24"/>
          <w:szCs w:val="24"/>
        </w:rPr>
        <w:t xml:space="preserve">prezintă, de altfel, ca o pură diferenţiere a speciei şi, ca atare, el nu </w:t>
      </w:r>
      <w:r w:rsidRPr="00D27A8F">
        <w:rPr>
          <w:rFonts w:ascii="Bookman Old Style" w:hAnsi="Bookman Old Style"/>
          <w:sz w:val="24"/>
          <w:szCs w:val="24"/>
        </w:rPr>
        <w:t xml:space="preserve">poate fi decât finit. Aşa cum, prin urmare, individul nu păstrează nicio amintire despre existenţa sa dinaintea naşterii, la fel nu poate, după </w:t>
      </w:r>
      <w:r w:rsidRPr="00D27A8F">
        <w:rPr>
          <w:rFonts w:ascii="Bookman Old Style" w:hAnsi="Bookman Old Style"/>
          <w:spacing w:val="1"/>
          <w:sz w:val="24"/>
          <w:szCs w:val="24"/>
        </w:rPr>
        <w:t xml:space="preserve">moarte, să păstreze vreo amintire despre existenţa sa prezentă. Or, </w:t>
      </w:r>
      <w:r w:rsidRPr="00D27A8F">
        <w:rPr>
          <w:rFonts w:ascii="Bookman Old Style" w:hAnsi="Bookman Old Style"/>
          <w:spacing w:val="-1"/>
          <w:sz w:val="24"/>
          <w:szCs w:val="24"/>
        </w:rPr>
        <w:t xml:space="preserve">fiecare om îşi plasează eul în conştiinţă, acest eu îi apare deci ca legat </w:t>
      </w:r>
      <w:r w:rsidRPr="00D27A8F">
        <w:rPr>
          <w:rFonts w:ascii="Bookman Old Style" w:hAnsi="Bookman Old Style"/>
          <w:spacing w:val="-2"/>
          <w:sz w:val="24"/>
          <w:szCs w:val="24"/>
        </w:rPr>
        <w:t xml:space="preserve">de individualitate, a cărei pierdere atrage după sine pe aceea a tuturor atributelor proprii individului ca atare şi destinate să-l deosebească de </w:t>
      </w:r>
      <w:r w:rsidRPr="00D27A8F">
        <w:rPr>
          <w:rFonts w:ascii="Bookman Old Style" w:hAnsi="Bookman Old Style"/>
          <w:sz w:val="24"/>
          <w:szCs w:val="24"/>
        </w:rPr>
        <w:t xml:space="preserve">ceilalţi. Permanenţa lui fără individualitate devine ca urmare, pentru el, </w:t>
      </w:r>
      <w:r w:rsidRPr="00D27A8F">
        <w:rPr>
          <w:rFonts w:ascii="Bookman Old Style" w:hAnsi="Bookman Old Style"/>
          <w:spacing w:val="-4"/>
          <w:sz w:val="24"/>
          <w:szCs w:val="24"/>
        </w:rPr>
        <w:t xml:space="preserve">imposibil de deosebit de persistenţa celorlalte fiinţe şi îşi vede eul său </w:t>
      </w:r>
      <w:r w:rsidRPr="00D27A8F">
        <w:rPr>
          <w:rFonts w:ascii="Bookman Old Style" w:hAnsi="Bookman Old Style"/>
          <w:spacing w:val="-2"/>
          <w:sz w:val="24"/>
          <w:szCs w:val="24"/>
        </w:rPr>
        <w:t xml:space="preserve">dispărând. Înainte de a lega astfel existenţa sa de identitatea conştiinţei </w:t>
      </w:r>
      <w:r w:rsidRPr="00D27A8F">
        <w:rPr>
          <w:rFonts w:ascii="Bookman Old Style" w:hAnsi="Bookman Old Style"/>
          <w:spacing w:val="1"/>
          <w:sz w:val="24"/>
          <w:szCs w:val="24"/>
        </w:rPr>
        <w:t xml:space="preserve">şi, prin aceasta, de a dori pentru ea o durată fără sfârşit după moarte, </w:t>
      </w:r>
      <w:r w:rsidRPr="00D27A8F">
        <w:rPr>
          <w:rFonts w:ascii="Bookman Old Style" w:hAnsi="Bookman Old Style"/>
          <w:spacing w:val="-2"/>
          <w:sz w:val="24"/>
          <w:szCs w:val="24"/>
        </w:rPr>
        <w:t xml:space="preserve">ar trebui să se gândească la faptul că nu se poate obţine în orice caz un </w:t>
      </w:r>
      <w:r w:rsidRPr="00D27A8F">
        <w:rPr>
          <w:rFonts w:ascii="Bookman Old Style" w:hAnsi="Bookman Old Style"/>
          <w:spacing w:val="-1"/>
          <w:sz w:val="24"/>
          <w:szCs w:val="24"/>
        </w:rPr>
        <w:t xml:space="preserve">asemenea lucra decât cu preţul unui trecut la fel de infinit dinaintea </w:t>
      </w:r>
      <w:r w:rsidRPr="00D27A8F">
        <w:rPr>
          <w:rFonts w:ascii="Bookman Old Style" w:hAnsi="Bookman Old Style"/>
          <w:sz w:val="24"/>
          <w:szCs w:val="24"/>
        </w:rPr>
        <w:t xml:space="preserve">naşterii. Şi cum, într-adevăr, el nu are nicio amintire despre o existenţă </w:t>
      </w:r>
      <w:r w:rsidRPr="00D27A8F">
        <w:rPr>
          <w:rFonts w:ascii="Bookman Old Style" w:hAnsi="Bookman Old Style"/>
          <w:spacing w:val="4"/>
          <w:sz w:val="24"/>
          <w:szCs w:val="24"/>
        </w:rPr>
        <w:t xml:space="preserve">anterioară naşterii, şi astfel conştiinţa nu începe decât o dată cu </w:t>
      </w:r>
      <w:r w:rsidRPr="00D27A8F">
        <w:rPr>
          <w:rFonts w:ascii="Bookman Old Style" w:hAnsi="Bookman Old Style"/>
          <w:spacing w:val="-1"/>
          <w:sz w:val="24"/>
          <w:szCs w:val="24"/>
        </w:rPr>
        <w:t xml:space="preserve">naşterea, aceasta este privită de el ca o apariţie a fiinţei sale din afara </w:t>
      </w:r>
      <w:r w:rsidRPr="00D27A8F">
        <w:rPr>
          <w:rFonts w:ascii="Bookman Old Style" w:hAnsi="Bookman Old Style"/>
          <w:sz w:val="24"/>
          <w:szCs w:val="24"/>
        </w:rPr>
        <w:t xml:space="preserve">neantului. Dar atunci el obţine timpul infinit al existenţei sale după </w:t>
      </w:r>
      <w:r w:rsidRPr="00D27A8F">
        <w:rPr>
          <w:rFonts w:ascii="Bookman Old Style" w:hAnsi="Bookman Old Style"/>
          <w:spacing w:val="-2"/>
          <w:sz w:val="24"/>
          <w:szCs w:val="24"/>
        </w:rPr>
        <w:t xml:space="preserve">moarte cu preţul unui timp la fel de lung dinaintea naşterii, iar după ce face socoteala vede că nu a câştigat nimic. Dimpotrivă, dacă existenţa, </w:t>
      </w:r>
      <w:r w:rsidRPr="00D27A8F">
        <w:rPr>
          <w:rFonts w:ascii="Bookman Old Style" w:hAnsi="Bookman Old Style"/>
          <w:spacing w:val="3"/>
          <w:sz w:val="24"/>
          <w:szCs w:val="24"/>
        </w:rPr>
        <w:t xml:space="preserve">de care moartea nu se atinge, este alta decât aceea a conştiinţei </w:t>
      </w:r>
      <w:r w:rsidRPr="00D27A8F">
        <w:rPr>
          <w:rFonts w:ascii="Bookman Old Style" w:hAnsi="Bookman Old Style"/>
          <w:spacing w:val="-1"/>
          <w:sz w:val="24"/>
          <w:szCs w:val="24"/>
        </w:rPr>
        <w:t xml:space="preserve">individuale, ea trebuie să fie atunci independentă atât de naştere, cât şi de moarte şi ca urmare trebuie să fie la fel de adevărat să se spunâ în comparaţie cu ea: „Eu voi fi mereu“ şi „Eu am fost mereu“; rezultatul </w:t>
      </w:r>
      <w:r w:rsidRPr="00D27A8F">
        <w:rPr>
          <w:rFonts w:ascii="Bookman Old Style" w:hAnsi="Bookman Old Style"/>
          <w:spacing w:val="3"/>
          <w:sz w:val="24"/>
          <w:szCs w:val="24"/>
        </w:rPr>
        <w:t xml:space="preserve">ne dă două infinităţi pentru una. Dar cel mai mare echivoc constă </w:t>
      </w:r>
      <w:r w:rsidRPr="00D27A8F">
        <w:rPr>
          <w:rFonts w:ascii="Bookman Old Style" w:hAnsi="Bookman Old Style"/>
          <w:sz w:val="24"/>
          <w:szCs w:val="24"/>
        </w:rPr>
        <w:t xml:space="preserve">tocmai în cuvântul </w:t>
      </w:r>
      <w:r w:rsidRPr="00D27A8F">
        <w:rPr>
          <w:rFonts w:ascii="Bookman Old Style" w:hAnsi="Bookman Old Style"/>
          <w:i/>
          <w:iCs/>
          <w:sz w:val="24"/>
          <w:szCs w:val="24"/>
        </w:rPr>
        <w:t>eu</w:t>
      </w:r>
      <w:r w:rsidRPr="00D27A8F">
        <w:rPr>
          <w:rFonts w:ascii="Bookman Old Style" w:hAnsi="Bookman Old Style"/>
          <w:iCs/>
          <w:sz w:val="24"/>
          <w:szCs w:val="24"/>
        </w:rPr>
        <w:t xml:space="preserve"> </w:t>
      </w:r>
      <w:r w:rsidRPr="00D27A8F">
        <w:rPr>
          <w:rFonts w:ascii="Bookman Old Style" w:hAnsi="Bookman Old Style"/>
          <w:sz w:val="24"/>
          <w:szCs w:val="24"/>
        </w:rPr>
        <w:t xml:space="preserve">şi, fără a merge mai departe, ne vom da seama de </w:t>
      </w:r>
      <w:r w:rsidRPr="00D27A8F">
        <w:rPr>
          <w:rFonts w:ascii="Bookman Old Style" w:hAnsi="Bookman Old Style"/>
          <w:spacing w:val="-2"/>
          <w:sz w:val="24"/>
          <w:szCs w:val="24"/>
        </w:rPr>
        <w:t xml:space="preserve">acest lucru, oricât de puţin am mai avea în minte conţinutul celei de </w:t>
      </w:r>
      <w:r w:rsidRPr="00D27A8F">
        <w:rPr>
          <w:rFonts w:ascii="Bookman Old Style" w:hAnsi="Bookman Old Style"/>
          <w:i/>
          <w:spacing w:val="-2"/>
          <w:sz w:val="24"/>
          <w:szCs w:val="24"/>
        </w:rPr>
        <w:t xml:space="preserve">a </w:t>
      </w:r>
      <w:r w:rsidRPr="00D27A8F">
        <w:rPr>
          <w:rFonts w:ascii="Bookman Old Style" w:hAnsi="Bookman Old Style"/>
          <w:i/>
          <w:spacing w:val="-1"/>
          <w:sz w:val="24"/>
          <w:szCs w:val="24"/>
        </w:rPr>
        <w:t>doua Cărţi</w:t>
      </w:r>
      <w:r w:rsidRPr="00D27A8F">
        <w:rPr>
          <w:rFonts w:ascii="Bookman Old Style" w:hAnsi="Bookman Old Style"/>
          <w:spacing w:val="-1"/>
          <w:sz w:val="24"/>
          <w:szCs w:val="24"/>
        </w:rPr>
        <w:t xml:space="preserve"> a noastre şi distincţia expusă pe larg atunci dintre latura </w:t>
      </w:r>
      <w:r w:rsidRPr="00D27A8F">
        <w:rPr>
          <w:rFonts w:ascii="Bookman Old Style" w:hAnsi="Bookman Old Style"/>
          <w:spacing w:val="-2"/>
          <w:sz w:val="24"/>
          <w:szCs w:val="24"/>
        </w:rPr>
        <w:t xml:space="preserve">voliţională şi latura cunoscătoare a fiinţei noastre. După modul în care </w:t>
      </w:r>
      <w:r w:rsidRPr="00D27A8F">
        <w:rPr>
          <w:rFonts w:ascii="Bookman Old Style" w:hAnsi="Bookman Old Style"/>
          <w:sz w:val="24"/>
          <w:szCs w:val="24"/>
        </w:rPr>
        <w:t xml:space="preserve">înţeleg eu acest cuvânt, „eul”, pot să spun: „Moartea este sfârşitul meu </w:t>
      </w:r>
      <w:r w:rsidRPr="00D27A8F">
        <w:rPr>
          <w:rFonts w:ascii="Bookman Old Style" w:hAnsi="Bookman Old Style"/>
          <w:spacing w:val="-2"/>
          <w:sz w:val="24"/>
          <w:szCs w:val="24"/>
        </w:rPr>
        <w:t xml:space="preserve">absolut“ sau „Eu nu sunt decât o parte infinit de mică a lumii, la fel, </w:t>
      </w:r>
      <w:r w:rsidRPr="00D27A8F">
        <w:rPr>
          <w:rFonts w:ascii="Bookman Old Style" w:hAnsi="Bookman Old Style"/>
          <w:spacing w:val="4"/>
          <w:sz w:val="24"/>
          <w:szCs w:val="24"/>
        </w:rPr>
        <w:t xml:space="preserve">forma mea personală nu este decât o părticică din </w:t>
      </w:r>
      <w:r w:rsidRPr="00D27A8F">
        <w:rPr>
          <w:rFonts w:ascii="Bookman Old Style" w:hAnsi="Bookman Old Style"/>
          <w:iCs/>
          <w:spacing w:val="4"/>
          <w:sz w:val="24"/>
          <w:szCs w:val="24"/>
        </w:rPr>
        <w:t>f</w:t>
      </w:r>
      <w:r w:rsidRPr="00D27A8F">
        <w:rPr>
          <w:rFonts w:ascii="Bookman Old Style" w:hAnsi="Bookman Old Style"/>
          <w:spacing w:val="4"/>
          <w:sz w:val="24"/>
          <w:szCs w:val="24"/>
        </w:rPr>
        <w:t xml:space="preserve">iinţa mea </w:t>
      </w:r>
      <w:r w:rsidRPr="00D27A8F">
        <w:rPr>
          <w:rFonts w:ascii="Bookman Old Style" w:hAnsi="Bookman Old Style"/>
          <w:spacing w:val="-2"/>
          <w:sz w:val="24"/>
          <w:szCs w:val="24"/>
        </w:rPr>
        <w:t xml:space="preserve">adevărată“. Eul, iată care este lucrul dificil pentru conştiinţă, la fel cum </w:t>
      </w:r>
      <w:r w:rsidRPr="00D27A8F">
        <w:rPr>
          <w:rFonts w:ascii="Bookman Old Style" w:hAnsi="Bookman Old Style"/>
          <w:sz w:val="24"/>
          <w:szCs w:val="24"/>
        </w:rPr>
        <w:t xml:space="preserve">în ţesutul retinei tocmai punctul de inserţie a nervului optic este orb, </w:t>
      </w:r>
      <w:r w:rsidRPr="00D27A8F">
        <w:rPr>
          <w:rFonts w:ascii="Bookman Old Style" w:hAnsi="Bookman Old Style"/>
          <w:spacing w:val="-2"/>
          <w:sz w:val="24"/>
          <w:szCs w:val="24"/>
        </w:rPr>
        <w:t xml:space="preserve">cum substanţa creierului este de o completă insensibilitate, cum corpul </w:t>
      </w:r>
      <w:r w:rsidRPr="00D27A8F">
        <w:rPr>
          <w:rFonts w:ascii="Bookman Old Style" w:hAnsi="Bookman Old Style"/>
          <w:sz w:val="24"/>
          <w:szCs w:val="24"/>
        </w:rPr>
        <w:t xml:space="preserve">soarelui este întunecat şi cum, în sfârşit, ochiul, care vede tot, este </w:t>
      </w:r>
      <w:r w:rsidRPr="00D27A8F">
        <w:rPr>
          <w:rFonts w:ascii="Bookman Old Style" w:hAnsi="Bookman Old Style"/>
          <w:spacing w:val="-1"/>
          <w:sz w:val="24"/>
          <w:szCs w:val="24"/>
        </w:rPr>
        <w:t xml:space="preserve">incapabil să se vadă pe el însuşi. Facultatea noastră de cunoaştere este </w:t>
      </w:r>
      <w:r w:rsidRPr="00D27A8F">
        <w:rPr>
          <w:rFonts w:ascii="Bookman Old Style" w:hAnsi="Bookman Old Style"/>
          <w:spacing w:val="-2"/>
          <w:sz w:val="24"/>
          <w:szCs w:val="24"/>
        </w:rPr>
        <w:t xml:space="preserve">în întregime îndreptată în afară, pentru că ea este rezultatul unei energii </w:t>
      </w:r>
      <w:r w:rsidRPr="00D27A8F">
        <w:rPr>
          <w:rFonts w:ascii="Bookman Old Style" w:hAnsi="Bookman Old Style"/>
          <w:spacing w:val="1"/>
          <w:sz w:val="24"/>
          <w:szCs w:val="24"/>
        </w:rPr>
        <w:t xml:space="preserve">cerebrale produse pentru a servi numai conservării noastre înşine, </w:t>
      </w:r>
      <w:r w:rsidRPr="00D27A8F">
        <w:rPr>
          <w:rFonts w:ascii="Bookman Old Style" w:hAnsi="Bookman Old Style"/>
          <w:spacing w:val="-1"/>
          <w:sz w:val="24"/>
          <w:szCs w:val="24"/>
        </w:rPr>
        <w:t xml:space="preserve">precum şi căutării hranei şi prinderii prăzii. Prin aceasta fiecare nu </w:t>
      </w:r>
      <w:r w:rsidRPr="00D27A8F">
        <w:rPr>
          <w:rFonts w:ascii="Bookman Old Style" w:hAnsi="Bookman Old Style"/>
          <w:spacing w:val="-2"/>
          <w:sz w:val="24"/>
          <w:szCs w:val="24"/>
        </w:rPr>
        <w:t xml:space="preserve">cunoaşte din sine decât individul, aşa cum se prezintă el în percepţia </w:t>
      </w:r>
      <w:r w:rsidRPr="00D27A8F">
        <w:rPr>
          <w:rFonts w:ascii="Bookman Old Style" w:hAnsi="Bookman Old Style"/>
          <w:sz w:val="24"/>
          <w:szCs w:val="24"/>
        </w:rPr>
        <w:t xml:space="preserve">externă. Dacă omul ar putea, dimpotrivă, să-şi dea seama de tot ce îi </w:t>
      </w:r>
      <w:r w:rsidRPr="00D27A8F">
        <w:rPr>
          <w:rFonts w:ascii="Bookman Old Style" w:hAnsi="Bookman Old Style"/>
          <w:spacing w:val="-1"/>
          <w:sz w:val="24"/>
          <w:szCs w:val="24"/>
        </w:rPr>
        <w:t xml:space="preserve">mai completează natura, el s-ar resemna atunci fără nicio greutate la </w:t>
      </w:r>
      <w:r w:rsidRPr="00D27A8F">
        <w:rPr>
          <w:rFonts w:ascii="Bookman Old Style" w:hAnsi="Bookman Old Style"/>
          <w:spacing w:val="-2"/>
          <w:sz w:val="24"/>
          <w:szCs w:val="24"/>
        </w:rPr>
        <w:t xml:space="preserve">ideea dispariţiei individualităţii sale, ar zâmbi văzând tenacitatea ataşamentului său la această formă şi ar spune: „De ce să mă îngrijorez </w:t>
      </w:r>
      <w:r w:rsidRPr="00D27A8F">
        <w:rPr>
          <w:rFonts w:ascii="Bookman Old Style" w:hAnsi="Bookman Old Style"/>
          <w:spacing w:val="2"/>
          <w:sz w:val="24"/>
          <w:szCs w:val="24"/>
        </w:rPr>
        <w:t xml:space="preserve">de pierderea acestei individualităţi, eu care port în mine însumi posibilitatea unor individualităţi fără număr?“ El ar vedea că, chiar </w:t>
      </w:r>
      <w:r w:rsidRPr="00D27A8F">
        <w:rPr>
          <w:rFonts w:ascii="Bookman Old Style" w:hAnsi="Bookman Old Style"/>
          <w:sz w:val="24"/>
          <w:szCs w:val="24"/>
        </w:rPr>
        <w:t xml:space="preserve">dacă permanenţa individualităţii sale nu-i este asigurată, totul este la fel de bine ca şi cum ar avea-o, pentru că poartă în el însuşi o compensaţie perfectă a acestei pierderi. - Şi, de altfel, nu am putea ţine seama oare </w:t>
      </w:r>
      <w:r w:rsidRPr="00D27A8F">
        <w:rPr>
          <w:rFonts w:ascii="Bookman Old Style" w:hAnsi="Bookman Old Style"/>
          <w:spacing w:val="-1"/>
          <w:sz w:val="24"/>
          <w:szCs w:val="24"/>
        </w:rPr>
        <w:t xml:space="preserve">şi de condiţia nefericită, de valoarea absolut nulă a individualităţii </w:t>
      </w:r>
      <w:r w:rsidRPr="00D27A8F">
        <w:rPr>
          <w:rFonts w:ascii="Bookman Old Style" w:hAnsi="Bookman Old Style"/>
          <w:spacing w:val="-2"/>
          <w:sz w:val="24"/>
          <w:szCs w:val="24"/>
        </w:rPr>
        <w:t xml:space="preserve">majorităţii oamenilor? De fapt, ei nu pierd nimic, iar ceea ce mai poate avea în ei vreo valoare este elementul uman universal; şi acestuia i se </w:t>
      </w:r>
      <w:r w:rsidRPr="00D27A8F">
        <w:rPr>
          <w:rFonts w:ascii="Bookman Old Style" w:hAnsi="Bookman Old Style"/>
          <w:sz w:val="24"/>
          <w:szCs w:val="24"/>
        </w:rPr>
        <w:t xml:space="preserve">poate promite o durată veşnică. Da, imobilitatea finită şi limitarea </w:t>
      </w:r>
      <w:r w:rsidRPr="00D27A8F">
        <w:rPr>
          <w:rFonts w:ascii="Bookman Old Style" w:hAnsi="Bookman Old Style"/>
          <w:spacing w:val="-1"/>
          <w:sz w:val="24"/>
          <w:szCs w:val="24"/>
        </w:rPr>
        <w:t xml:space="preserve">esenţială a oricărei individualităţi, ca atare, ar ajunge de la sine, tot </w:t>
      </w:r>
      <w:r w:rsidRPr="00D27A8F">
        <w:rPr>
          <w:rFonts w:ascii="Bookman Old Style" w:hAnsi="Bookman Old Style"/>
          <w:sz w:val="24"/>
          <w:szCs w:val="24"/>
        </w:rPr>
        <w:t xml:space="preserve">continuându-se la nesfârşit, să provoace prin monotonia lor un dezgust </w:t>
      </w:r>
      <w:r w:rsidRPr="00D27A8F">
        <w:rPr>
          <w:rFonts w:ascii="Bookman Old Style" w:hAnsi="Bookman Old Style"/>
          <w:spacing w:val="-2"/>
          <w:sz w:val="24"/>
          <w:szCs w:val="24"/>
        </w:rPr>
        <w:t xml:space="preserve">atât de profund, încât am prefera să revenim în neant, chiar şi numai </w:t>
      </w:r>
      <w:r w:rsidRPr="00D27A8F">
        <w:rPr>
          <w:rFonts w:ascii="Bookman Old Style" w:hAnsi="Bookman Old Style"/>
          <w:spacing w:val="-1"/>
          <w:sz w:val="24"/>
          <w:szCs w:val="24"/>
        </w:rPr>
        <w:t xml:space="preserve">pentru a scăpa de ele! A susţine nemurirea individualităţii ar însemna, </w:t>
      </w:r>
      <w:r w:rsidRPr="00D27A8F">
        <w:rPr>
          <w:rFonts w:ascii="Bookman Old Style" w:hAnsi="Bookman Old Style"/>
          <w:spacing w:val="2"/>
          <w:sz w:val="24"/>
          <w:szCs w:val="24"/>
        </w:rPr>
        <w:t xml:space="preserve">la drept vorbind, perpetuarea la nesfârşit a unei erori; căci în fond </w:t>
      </w:r>
      <w:r w:rsidRPr="00D27A8F">
        <w:rPr>
          <w:rFonts w:ascii="Bookman Old Style" w:hAnsi="Bookman Old Style"/>
          <w:spacing w:val="-1"/>
          <w:sz w:val="24"/>
          <w:szCs w:val="24"/>
        </w:rPr>
        <w:t xml:space="preserve">fiecare individualitate nu este decât o eroare particulară, un pas greşit, o iluzie care ar face mai bine să nu existe, şi de care această existenţă </w:t>
      </w:r>
      <w:r w:rsidRPr="00D27A8F">
        <w:rPr>
          <w:rFonts w:ascii="Bookman Old Style" w:hAnsi="Bookman Old Style"/>
          <w:spacing w:val="-2"/>
          <w:sz w:val="24"/>
          <w:szCs w:val="24"/>
        </w:rPr>
        <w:t xml:space="preserve">are drept scop să ne îndepărteze. Iar ceea ce confirmă această idee este </w:t>
      </w:r>
      <w:r w:rsidRPr="00D27A8F">
        <w:rPr>
          <w:rFonts w:ascii="Bookman Old Style" w:hAnsi="Bookman Old Style"/>
          <w:spacing w:val="1"/>
          <w:sz w:val="24"/>
          <w:szCs w:val="24"/>
        </w:rPr>
        <w:t xml:space="preserve">faptul că majoritatea oamenilor şi chiar toţi oamenii sunt, la drept </w:t>
      </w:r>
      <w:r w:rsidRPr="00D27A8F">
        <w:rPr>
          <w:rFonts w:ascii="Bookman Old Style" w:hAnsi="Bookman Old Style"/>
          <w:spacing w:val="-1"/>
          <w:sz w:val="24"/>
          <w:szCs w:val="24"/>
        </w:rPr>
        <w:t xml:space="preserve">vorbind, astfel făcuţi încât nu ar putea fi fericiţi, în orice lume ar fi ei </w:t>
      </w:r>
      <w:r w:rsidRPr="00D27A8F">
        <w:rPr>
          <w:rFonts w:ascii="Bookman Old Style" w:hAnsi="Bookman Old Style"/>
          <w:sz w:val="24"/>
          <w:szCs w:val="24"/>
        </w:rPr>
        <w:t xml:space="preserve">duşi. Într-adevăr, dacă o lume ar exclude nevoia şi suferinţa, oamenii ar </w:t>
      </w:r>
      <w:r w:rsidRPr="00D27A8F">
        <w:rPr>
          <w:rFonts w:ascii="Bookman Old Style" w:hAnsi="Bookman Old Style"/>
          <w:spacing w:val="1"/>
          <w:sz w:val="24"/>
          <w:szCs w:val="24"/>
        </w:rPr>
        <w:t xml:space="preserve">cădea pradă plictisului, iar dacă plictisul ar fi exclus, ei ar cădea din </w:t>
      </w:r>
      <w:r w:rsidRPr="00D27A8F">
        <w:rPr>
          <w:rFonts w:ascii="Bookman Old Style" w:hAnsi="Bookman Old Style"/>
          <w:spacing w:val="-4"/>
          <w:sz w:val="24"/>
          <w:szCs w:val="24"/>
        </w:rPr>
        <w:t xml:space="preserve">nou pradă nevoii, chinurilor şi suferinţelor. Pentru a-l face pe om fericit </w:t>
      </w:r>
      <w:r w:rsidRPr="00D27A8F">
        <w:rPr>
          <w:rFonts w:ascii="Bookman Old Style" w:hAnsi="Bookman Old Style"/>
          <w:sz w:val="24"/>
          <w:szCs w:val="24"/>
        </w:rPr>
        <w:t xml:space="preserve">nu este nicidecum suficient să fie dus într-o lume mai bună; mai trebuie </w:t>
      </w:r>
      <w:r w:rsidRPr="00D27A8F">
        <w:rPr>
          <w:rFonts w:ascii="Bookman Old Style" w:hAnsi="Bookman Old Style"/>
          <w:spacing w:val="-1"/>
          <w:sz w:val="24"/>
          <w:szCs w:val="24"/>
        </w:rPr>
        <w:t xml:space="preserve">ca în el însuşi să se producă o schimbare radicală care să-l facă să nu </w:t>
      </w:r>
      <w:r w:rsidRPr="00D27A8F">
        <w:rPr>
          <w:rFonts w:ascii="Bookman Old Style" w:hAnsi="Bookman Old Style"/>
          <w:sz w:val="24"/>
          <w:szCs w:val="24"/>
        </w:rPr>
        <w:t xml:space="preserve">mai fie ceea ce este şi să devină dimpotrivă ceea ce nu este. Dar pentru </w:t>
      </w:r>
      <w:r w:rsidRPr="00D27A8F">
        <w:rPr>
          <w:rFonts w:ascii="Bookman Old Style" w:hAnsi="Bookman Old Style"/>
          <w:spacing w:val="-2"/>
          <w:sz w:val="24"/>
          <w:szCs w:val="24"/>
        </w:rPr>
        <w:t xml:space="preserve">aceasta, el trebuie să înceteze a mai fi ceea ce este; această condiţie </w:t>
      </w:r>
      <w:r w:rsidRPr="00D27A8F">
        <w:rPr>
          <w:rFonts w:ascii="Bookman Old Style" w:hAnsi="Bookman Old Style"/>
          <w:sz w:val="24"/>
          <w:szCs w:val="24"/>
        </w:rPr>
        <w:t xml:space="preserve">prelabilă este îndeplinită de moarte, a cărei necesitate morală devine </w:t>
      </w:r>
      <w:r w:rsidRPr="00D27A8F">
        <w:rPr>
          <w:rFonts w:ascii="Bookman Old Style" w:hAnsi="Bookman Old Style"/>
          <w:spacing w:val="6"/>
          <w:sz w:val="24"/>
          <w:szCs w:val="24"/>
        </w:rPr>
        <w:t xml:space="preserve">deja de înţeles chiar şi numai din acest punct de vedere. A fi </w:t>
      </w:r>
      <w:r w:rsidRPr="00D27A8F">
        <w:rPr>
          <w:rFonts w:ascii="Bookman Old Style" w:hAnsi="Bookman Old Style"/>
          <w:spacing w:val="1"/>
          <w:sz w:val="24"/>
          <w:szCs w:val="24"/>
        </w:rPr>
        <w:t xml:space="preserve">transplantat într-o altă lume şi a-şi transforma întreaga fiinţă este în </w:t>
      </w:r>
      <w:r w:rsidRPr="00D27A8F">
        <w:rPr>
          <w:rFonts w:ascii="Bookman Old Style" w:hAnsi="Bookman Old Style"/>
          <w:spacing w:val="3"/>
          <w:sz w:val="24"/>
          <w:szCs w:val="24"/>
        </w:rPr>
        <w:t xml:space="preserve">fond unul şi acelaşi lucru. Tot pe acest fapt se sprijină, în ultimă </w:t>
      </w:r>
      <w:r w:rsidRPr="00D27A8F">
        <w:rPr>
          <w:rFonts w:ascii="Bookman Old Style" w:hAnsi="Bookman Old Style"/>
          <w:spacing w:val="-2"/>
          <w:sz w:val="24"/>
          <w:szCs w:val="24"/>
        </w:rPr>
        <w:t xml:space="preserve">analiză, acea dependenţă a obiectivului faţă de subiectiv, ilustrată de </w:t>
      </w:r>
      <w:r w:rsidRPr="00D27A8F">
        <w:rPr>
          <w:rFonts w:ascii="Bookman Old Style" w:hAnsi="Bookman Old Style"/>
          <w:spacing w:val="-1"/>
          <w:sz w:val="24"/>
          <w:szCs w:val="24"/>
        </w:rPr>
        <w:t xml:space="preserve">idealismul din </w:t>
      </w:r>
      <w:r w:rsidRPr="00D27A8F">
        <w:rPr>
          <w:rFonts w:ascii="Bookman Old Style" w:hAnsi="Bookman Old Style"/>
          <w:i/>
          <w:spacing w:val="-1"/>
          <w:sz w:val="24"/>
          <w:szCs w:val="24"/>
        </w:rPr>
        <w:t>Cartea întâi</w:t>
      </w:r>
      <w:r w:rsidRPr="00D27A8F">
        <w:rPr>
          <w:rFonts w:ascii="Bookman Old Style" w:hAnsi="Bookman Old Style"/>
          <w:spacing w:val="-1"/>
          <w:sz w:val="24"/>
          <w:szCs w:val="24"/>
        </w:rPr>
        <w:t xml:space="preserve">; în aceasta constă, ca urmare, punctul de </w:t>
      </w:r>
      <w:r w:rsidRPr="00D27A8F">
        <w:rPr>
          <w:rFonts w:ascii="Bookman Old Style" w:hAnsi="Bookman Old Style"/>
          <w:spacing w:val="3"/>
          <w:sz w:val="24"/>
          <w:szCs w:val="24"/>
        </w:rPr>
        <w:t xml:space="preserve">legătură între filosofia transcendentală şi morală. În aceste condiţii, </w:t>
      </w:r>
      <w:r w:rsidRPr="00D27A8F">
        <w:rPr>
          <w:rFonts w:ascii="Bookman Old Style" w:hAnsi="Bookman Old Style"/>
          <w:spacing w:val="-2"/>
          <w:sz w:val="24"/>
          <w:szCs w:val="24"/>
        </w:rPr>
        <w:t xml:space="preserve">trezirea din visul vieţii nu va putea fi explicată decât prin sfâşierea </w:t>
      </w:r>
      <w:r w:rsidRPr="00D27A8F">
        <w:rPr>
          <w:rFonts w:ascii="Bookman Old Style" w:hAnsi="Bookman Old Style"/>
          <w:sz w:val="24"/>
          <w:szCs w:val="24"/>
        </w:rPr>
        <w:t xml:space="preserve">smultană a întregii sale texturi fundamentale; or, această textură este </w:t>
      </w:r>
      <w:r w:rsidRPr="00D27A8F">
        <w:rPr>
          <w:rFonts w:ascii="Bookman Old Style" w:hAnsi="Bookman Old Style"/>
          <w:spacing w:val="1"/>
          <w:sz w:val="24"/>
          <w:szCs w:val="24"/>
        </w:rPr>
        <w:t>însuşi instrumentul său, intelectul, cu formele sale, prin care trama</w:t>
      </w:r>
      <w:r w:rsidRPr="00D27A8F">
        <w:rPr>
          <w:rStyle w:val="FootnoteReference"/>
          <w:rFonts w:ascii="Bookman Old Style" w:hAnsi="Bookman Old Style"/>
          <w:spacing w:val="1"/>
          <w:sz w:val="24"/>
          <w:szCs w:val="24"/>
        </w:rPr>
        <w:footnoteReference w:id="444"/>
      </w:r>
      <w:r w:rsidRPr="00D27A8F">
        <w:rPr>
          <w:rFonts w:ascii="Bookman Old Style" w:hAnsi="Bookman Old Style"/>
          <w:spacing w:val="1"/>
          <w:sz w:val="24"/>
          <w:szCs w:val="24"/>
        </w:rPr>
        <w:t xml:space="preserve"> </w:t>
      </w:r>
      <w:r w:rsidRPr="00D27A8F">
        <w:rPr>
          <w:rFonts w:ascii="Bookman Old Style" w:hAnsi="Bookman Old Style"/>
          <w:spacing w:val="-2"/>
          <w:sz w:val="24"/>
          <w:szCs w:val="24"/>
        </w:rPr>
        <w:t xml:space="preserve">visului ar continua să se ţeasă la infinit, atât de strâns este legat visul de intelect şi este una cu el. În ce priveşte subiectul care visează, acesta nu </w:t>
      </w:r>
      <w:r w:rsidRPr="00D27A8F">
        <w:rPr>
          <w:rFonts w:ascii="Bookman Old Style" w:hAnsi="Bookman Old Style"/>
          <w:sz w:val="24"/>
          <w:szCs w:val="24"/>
        </w:rPr>
        <w:t xml:space="preserve">ia parte la vis şi este singurul care rămâne aşa cum este. În schimb, </w:t>
      </w:r>
      <w:r w:rsidRPr="00D27A8F">
        <w:rPr>
          <w:rFonts w:ascii="Bookman Old Style" w:hAnsi="Bookman Old Style"/>
          <w:spacing w:val="6"/>
          <w:sz w:val="24"/>
          <w:szCs w:val="24"/>
        </w:rPr>
        <w:t xml:space="preserve">teama de a vedea că totul se sfârşeşte o dată cu moartea este </w:t>
      </w:r>
      <w:r w:rsidRPr="00D27A8F">
        <w:rPr>
          <w:rFonts w:ascii="Bookman Old Style" w:hAnsi="Bookman Old Style"/>
          <w:spacing w:val="-2"/>
          <w:sz w:val="24"/>
          <w:szCs w:val="24"/>
        </w:rPr>
        <w:t xml:space="preserve">comparabilă cu iluzia omului care, în cursul unui vis, crede numai în existenţa viselor, şi nu în aceea a celui care visează. - Or, acum, o dată </w:t>
      </w:r>
      <w:r w:rsidRPr="00D27A8F">
        <w:rPr>
          <w:rFonts w:ascii="Bookman Old Style" w:hAnsi="Bookman Old Style"/>
          <w:sz w:val="24"/>
          <w:szCs w:val="24"/>
        </w:rPr>
        <w:t xml:space="preserve">ce moartea a pus capăt unei conştiinţe individuale, ar fi de dorit ca </w:t>
      </w:r>
      <w:r w:rsidRPr="00D27A8F">
        <w:rPr>
          <w:rFonts w:ascii="Bookman Old Style" w:hAnsi="Bookman Old Style"/>
          <w:spacing w:val="-1"/>
          <w:sz w:val="24"/>
          <w:szCs w:val="24"/>
        </w:rPr>
        <w:t xml:space="preserve">această lumină să se aprindă din nou pentru a continua să strălucească </w:t>
      </w:r>
      <w:r w:rsidRPr="00D27A8F">
        <w:rPr>
          <w:rFonts w:ascii="Bookman Old Style" w:hAnsi="Bookman Old Style"/>
          <w:spacing w:val="-2"/>
          <w:sz w:val="24"/>
          <w:szCs w:val="24"/>
        </w:rPr>
        <w:t xml:space="preserve">la nesfârşit? Conţinutul acestei conştiinţe nu este în mare parte şi chiar </w:t>
      </w:r>
      <w:r w:rsidRPr="00D27A8F">
        <w:rPr>
          <w:rFonts w:ascii="Bookman Old Style" w:hAnsi="Bookman Old Style"/>
          <w:sz w:val="24"/>
          <w:szCs w:val="24"/>
        </w:rPr>
        <w:t xml:space="preserve">aproape întotdeauna decât un şuvoi de idei meschine, pământeşti, </w:t>
      </w:r>
      <w:r w:rsidRPr="00D27A8F">
        <w:rPr>
          <w:rFonts w:ascii="Bookman Old Style" w:hAnsi="Bookman Old Style"/>
          <w:spacing w:val="-1"/>
          <w:sz w:val="24"/>
          <w:szCs w:val="24"/>
        </w:rPr>
        <w:t xml:space="preserve">mărunte şi de nesfârşite griji; de-ar putea să se potolească odată! De </w:t>
      </w:r>
      <w:r w:rsidRPr="00D27A8F">
        <w:rPr>
          <w:rFonts w:ascii="Bookman Old Style" w:hAnsi="Bookman Old Style"/>
          <w:spacing w:val="5"/>
          <w:sz w:val="24"/>
          <w:szCs w:val="24"/>
        </w:rPr>
        <w:t xml:space="preserve">aceea anticii aveau dreptate să graveze pe pietrele lor funerare </w:t>
      </w:r>
      <w:r w:rsidRPr="00D27A8F">
        <w:rPr>
          <w:rFonts w:ascii="Bookman Old Style" w:hAnsi="Bookman Old Style"/>
          <w:spacing w:val="-1"/>
          <w:sz w:val="24"/>
          <w:szCs w:val="24"/>
        </w:rPr>
        <w:t xml:space="preserve">cuvintele: </w:t>
      </w:r>
      <w:r w:rsidRPr="00D27A8F">
        <w:rPr>
          <w:rFonts w:ascii="Bookman Old Style" w:hAnsi="Bookman Old Style"/>
          <w:i/>
          <w:spacing w:val="-1"/>
          <w:sz w:val="24"/>
          <w:szCs w:val="24"/>
        </w:rPr>
        <w:t>s</w:t>
      </w:r>
      <w:r w:rsidRPr="00D27A8F">
        <w:rPr>
          <w:rFonts w:ascii="Bookman Old Style" w:hAnsi="Bookman Old Style"/>
          <w:i/>
          <w:iCs/>
          <w:spacing w:val="-1"/>
          <w:sz w:val="24"/>
          <w:szCs w:val="24"/>
        </w:rPr>
        <w:t>ecuritati perpetuae</w:t>
      </w:r>
      <w:r w:rsidRPr="00D27A8F">
        <w:rPr>
          <w:rFonts w:ascii="Bookman Old Style" w:hAnsi="Bookman Old Style"/>
          <w:iCs/>
          <w:spacing w:val="-1"/>
          <w:sz w:val="24"/>
          <w:szCs w:val="24"/>
        </w:rPr>
        <w:t xml:space="preserve"> [„spre o veşnică lipsă de griji“] sau </w:t>
      </w:r>
      <w:r w:rsidRPr="00D27A8F">
        <w:rPr>
          <w:rFonts w:ascii="Bookman Old Style" w:hAnsi="Bookman Old Style"/>
          <w:i/>
          <w:iCs/>
          <w:spacing w:val="-1"/>
          <w:sz w:val="24"/>
          <w:szCs w:val="24"/>
        </w:rPr>
        <w:t>bonae quieti</w:t>
      </w:r>
      <w:r w:rsidRPr="00D27A8F">
        <w:rPr>
          <w:rFonts w:ascii="Bookman Old Style" w:hAnsi="Bookman Old Style"/>
          <w:iCs/>
          <w:spacing w:val="-1"/>
          <w:sz w:val="24"/>
          <w:szCs w:val="24"/>
        </w:rPr>
        <w:t xml:space="preserve"> [„spre o bună odihnă“] . </w:t>
      </w:r>
      <w:r w:rsidRPr="00D27A8F">
        <w:rPr>
          <w:rFonts w:ascii="Bookman Old Style" w:hAnsi="Bookman Old Style"/>
          <w:spacing w:val="-1"/>
          <w:sz w:val="24"/>
          <w:szCs w:val="24"/>
        </w:rPr>
        <w:t xml:space="preserve">Dacă şi în acest caz, </w:t>
      </w:r>
      <w:r w:rsidRPr="00D27A8F">
        <w:rPr>
          <w:rFonts w:ascii="Bookman Old Style" w:hAnsi="Bookman Old Style"/>
          <w:spacing w:val="3"/>
          <w:sz w:val="24"/>
          <w:szCs w:val="24"/>
        </w:rPr>
        <w:t xml:space="preserve">aşa cum s-a întâmplat adeseori, se dorea persistenţa conştiinţei </w:t>
      </w:r>
      <w:r w:rsidRPr="00D27A8F">
        <w:rPr>
          <w:rFonts w:ascii="Bookman Old Style" w:hAnsi="Bookman Old Style"/>
          <w:spacing w:val="-2"/>
          <w:sz w:val="24"/>
          <w:szCs w:val="24"/>
        </w:rPr>
        <w:t xml:space="preserve">individuale, pentru a lega de ea răsplăţi sau suferinţe ulterioare, nu se </w:t>
      </w:r>
      <w:r w:rsidRPr="00D27A8F">
        <w:rPr>
          <w:rFonts w:ascii="Bookman Old Style" w:hAnsi="Bookman Old Style"/>
          <w:spacing w:val="2"/>
          <w:sz w:val="24"/>
          <w:szCs w:val="24"/>
        </w:rPr>
        <w:t xml:space="preserve">urmărea de fapt altceva decât împăcarea virtuţii cu egoismul. Or, </w:t>
      </w:r>
      <w:r w:rsidRPr="00D27A8F">
        <w:rPr>
          <w:rFonts w:ascii="Bookman Old Style" w:hAnsi="Bookman Old Style"/>
          <w:spacing w:val="-2"/>
          <w:sz w:val="24"/>
          <w:szCs w:val="24"/>
        </w:rPr>
        <w:t xml:space="preserve">aceste două lucruri sunt inconciliabile pe vecie; ele sunt radical opuse. </w:t>
      </w:r>
      <w:r w:rsidRPr="00D27A8F">
        <w:rPr>
          <w:rFonts w:ascii="Bookman Old Style" w:hAnsi="Bookman Old Style"/>
          <w:sz w:val="24"/>
          <w:szCs w:val="24"/>
        </w:rPr>
        <w:t xml:space="preserve">Dimpotrivă, este justificată convingerea imediată, care se trezeşte în noi </w:t>
      </w:r>
      <w:r w:rsidRPr="00D27A8F">
        <w:rPr>
          <w:rFonts w:ascii="Bookman Old Style" w:hAnsi="Bookman Old Style"/>
          <w:spacing w:val="-2"/>
          <w:sz w:val="24"/>
          <w:szCs w:val="24"/>
        </w:rPr>
        <w:t xml:space="preserve">la vederea unor acţiuni nobile, că spiritul de iubire care îl determină pe unul să-şi cruţe duşmanii, iar pe altul să-şi pună viaţa în pericol pentru interesele unui necunoscut, că acest spirit de caritate nu va dispărea </w:t>
      </w:r>
      <w:r w:rsidRPr="00D27A8F">
        <w:rPr>
          <w:rFonts w:ascii="Bookman Old Style" w:hAnsi="Bookman Old Style"/>
          <w:sz w:val="24"/>
          <w:szCs w:val="24"/>
        </w:rPr>
        <w:t>niciodată şi niciodată nu va fi redus la neant.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Răspunsul cel mai bun la problema permanenţei individului după </w:t>
      </w:r>
      <w:r w:rsidRPr="00D27A8F">
        <w:rPr>
          <w:rFonts w:ascii="Bookman Old Style" w:hAnsi="Bookman Old Style"/>
          <w:sz w:val="24"/>
          <w:szCs w:val="24"/>
        </w:rPr>
        <w:t xml:space="preserve">moarte se găseşte în marea teorie kantiană a idealităţii timpului; mai ales aici, răspunsul se dovedeşte a fi fecund şi plin de consecinţe; el înlocuieşte cu o demonstraţie cu totul teoretică dogme care, într-un sens </w:t>
      </w:r>
      <w:r w:rsidRPr="00D27A8F">
        <w:rPr>
          <w:rFonts w:ascii="Bookman Old Style" w:hAnsi="Bookman Old Style"/>
          <w:spacing w:val="5"/>
          <w:sz w:val="24"/>
          <w:szCs w:val="24"/>
        </w:rPr>
        <w:t xml:space="preserve">sau altul, duc la absurd şi rezolvă astfel dintr-o dată cea mai </w:t>
      </w:r>
      <w:r w:rsidRPr="00D27A8F">
        <w:rPr>
          <w:rFonts w:ascii="Bookman Old Style" w:hAnsi="Bookman Old Style"/>
          <w:spacing w:val="2"/>
          <w:sz w:val="24"/>
          <w:szCs w:val="24"/>
        </w:rPr>
        <w:t xml:space="preserve">supărătoare dintre toate problemele metafizice. Început, sfârşit şi </w:t>
      </w:r>
      <w:r w:rsidRPr="00D27A8F">
        <w:rPr>
          <w:rFonts w:ascii="Bookman Old Style" w:hAnsi="Bookman Old Style"/>
          <w:spacing w:val="-1"/>
          <w:sz w:val="24"/>
          <w:szCs w:val="24"/>
        </w:rPr>
        <w:t xml:space="preserve">durată sunt noţiuni care nu-şi iau semnificaţia decât numai din timp şi </w:t>
      </w:r>
      <w:r w:rsidRPr="00D27A8F">
        <w:rPr>
          <w:rFonts w:ascii="Bookman Old Style" w:hAnsi="Bookman Old Style"/>
          <w:spacing w:val="4"/>
          <w:sz w:val="24"/>
          <w:szCs w:val="24"/>
        </w:rPr>
        <w:t xml:space="preserve">nu au, prin urmare, valoare decât dacă este presupus timpul. Dar </w:t>
      </w:r>
      <w:r w:rsidRPr="00D27A8F">
        <w:rPr>
          <w:rFonts w:ascii="Bookman Old Style" w:hAnsi="Bookman Old Style"/>
          <w:sz w:val="24"/>
          <w:szCs w:val="24"/>
        </w:rPr>
        <w:t xml:space="preserve">timpul nu are o existenţă absolută, el nu este expresia modului de a fi în </w:t>
      </w:r>
      <w:r w:rsidRPr="00D27A8F">
        <w:rPr>
          <w:rFonts w:ascii="Bookman Old Style" w:hAnsi="Bookman Old Style"/>
          <w:spacing w:val="2"/>
          <w:sz w:val="24"/>
          <w:szCs w:val="24"/>
        </w:rPr>
        <w:t xml:space="preserve">sine al lucrurilor; el nu este, dimpotrivă, decât forma cunoaşterii pe </w:t>
      </w:r>
      <w:r w:rsidRPr="00D27A8F">
        <w:rPr>
          <w:rFonts w:ascii="Bookman Old Style" w:hAnsi="Bookman Old Style"/>
          <w:spacing w:val="1"/>
          <w:sz w:val="24"/>
          <w:szCs w:val="24"/>
        </w:rPr>
        <w:t xml:space="preserve">care o avem despre existenţa noastră, despre natura noastră, despre </w:t>
      </w:r>
      <w:r w:rsidRPr="00D27A8F">
        <w:rPr>
          <w:rFonts w:ascii="Bookman Old Style" w:hAnsi="Bookman Old Style"/>
          <w:spacing w:val="9"/>
          <w:sz w:val="24"/>
          <w:szCs w:val="24"/>
        </w:rPr>
        <w:t xml:space="preserve">aceea a tuturor lucrurilor, şi tocmai de aici provine marea </w:t>
      </w:r>
      <w:r w:rsidRPr="00D27A8F">
        <w:rPr>
          <w:rFonts w:ascii="Bookman Old Style" w:hAnsi="Bookman Old Style"/>
          <w:sz w:val="24"/>
          <w:szCs w:val="24"/>
        </w:rPr>
        <w:t xml:space="preserve">imperfecţiune a acestei cunoaşteri şi limitarea sa la simplele fenomene. </w:t>
      </w:r>
      <w:r w:rsidRPr="00D27A8F">
        <w:rPr>
          <w:rFonts w:ascii="Bookman Old Style" w:hAnsi="Bookman Old Style"/>
          <w:spacing w:val="-2"/>
          <w:sz w:val="24"/>
          <w:szCs w:val="24"/>
        </w:rPr>
        <w:t xml:space="preserve">Deci ideile de sfârşit şi de persistenţă li se pot aplica numai lor, şi nu la ceea ce se manifestă în ele, la esenţa adevărată a lucrurilor, în raport cu care asemenea noţiuni nu au niciun sens. 0 altă dovadă a acestui lucru constă în imposibilitatea de a da un răspuns categoric acestei probleme </w:t>
      </w:r>
      <w:r w:rsidRPr="00D27A8F">
        <w:rPr>
          <w:rFonts w:ascii="Bookman Old Style" w:hAnsi="Bookman Old Style"/>
          <w:spacing w:val="-1"/>
          <w:sz w:val="24"/>
          <w:szCs w:val="24"/>
        </w:rPr>
        <w:t xml:space="preserve">care are ca punct de plecare aceste noţiuni temporale, precum şi în obiecţiile frapante la care este supusă şi care spulberă orice aserţiune făcută pe această temă într-un sens sau altul. Fără îndoială, s-ar putea </w:t>
      </w:r>
      <w:r w:rsidRPr="00D27A8F">
        <w:rPr>
          <w:rFonts w:ascii="Bookman Old Style" w:hAnsi="Bookman Old Style"/>
          <w:spacing w:val="1"/>
          <w:sz w:val="24"/>
          <w:szCs w:val="24"/>
        </w:rPr>
        <w:t xml:space="preserve">susţine că fiinţa noastră în sine persistă după moarte pentru că este </w:t>
      </w:r>
      <w:r w:rsidRPr="00D27A8F">
        <w:rPr>
          <w:rFonts w:ascii="Bookman Old Style" w:hAnsi="Bookman Old Style"/>
          <w:spacing w:val="-1"/>
          <w:sz w:val="24"/>
          <w:szCs w:val="24"/>
        </w:rPr>
        <w:t xml:space="preserve">greşit să moară; dar la fel de bine se poate susţine că ea moare pentru </w:t>
      </w:r>
      <w:r w:rsidRPr="00D27A8F">
        <w:rPr>
          <w:rFonts w:ascii="Bookman Old Style" w:hAnsi="Bookman Old Style"/>
          <w:spacing w:val="-2"/>
          <w:sz w:val="24"/>
          <w:szCs w:val="24"/>
        </w:rPr>
        <w:t xml:space="preserve">că este- greşit să continue să trăiască; în fond, ambele păreri sunt la fel de adevărate. Astfel, în acest caz, s-ar putea institui ceva de genul unei </w:t>
      </w:r>
      <w:r w:rsidRPr="00D27A8F">
        <w:rPr>
          <w:rFonts w:ascii="Bookman Old Style" w:hAnsi="Bookman Old Style"/>
          <w:spacing w:val="-1"/>
          <w:sz w:val="24"/>
          <w:szCs w:val="24"/>
        </w:rPr>
        <w:t xml:space="preserve">antinomii, şi sunt de acord cu acest lucru; însă această antinomie s-ar sprijini pe nişte pure negaţii. Subiectului judecăţii i s-ar nega două </w:t>
      </w:r>
      <w:r w:rsidRPr="00D27A8F">
        <w:rPr>
          <w:rFonts w:ascii="Bookman Old Style" w:hAnsi="Bookman Old Style"/>
          <w:spacing w:val="1"/>
          <w:sz w:val="24"/>
          <w:szCs w:val="24"/>
        </w:rPr>
        <w:t xml:space="preserve">predicate în mod contradictoriu opuse, şi aceasta numai pentru că întreaga categorie a acestor predicate nu ar fi aplicabilă subiectului. </w:t>
      </w:r>
      <w:r w:rsidRPr="00D27A8F">
        <w:rPr>
          <w:rFonts w:ascii="Bookman Old Style" w:hAnsi="Bookman Old Style"/>
          <w:spacing w:val="-2"/>
          <w:sz w:val="24"/>
          <w:szCs w:val="24"/>
        </w:rPr>
        <w:t xml:space="preserve">Or, acum, dacă, în loc să fie negate amândouă odată, sunt negate unul </w:t>
      </w:r>
      <w:r w:rsidRPr="00D27A8F">
        <w:rPr>
          <w:rFonts w:ascii="Bookman Old Style" w:hAnsi="Bookman Old Style"/>
          <w:spacing w:val="2"/>
          <w:sz w:val="24"/>
          <w:szCs w:val="24"/>
        </w:rPr>
        <w:t xml:space="preserve">după altul, se pare că atunci atributul contradictoriu celui care este </w:t>
      </w:r>
      <w:r w:rsidRPr="00D27A8F">
        <w:rPr>
          <w:rFonts w:ascii="Bookman Old Style" w:hAnsi="Bookman Old Style"/>
          <w:spacing w:val="-4"/>
          <w:sz w:val="24"/>
          <w:szCs w:val="24"/>
        </w:rPr>
        <w:t xml:space="preserve">negat de fiecare dată este în acelaşi timp afirmat de acesta. Însă această </w:t>
      </w:r>
      <w:r w:rsidRPr="00D27A8F">
        <w:rPr>
          <w:rFonts w:ascii="Bookman Old Style" w:hAnsi="Bookman Old Style"/>
          <w:spacing w:val="-1"/>
          <w:sz w:val="24"/>
          <w:szCs w:val="24"/>
        </w:rPr>
        <w:t xml:space="preserve">aparenţă nu are altă bază decât apropierea stabilită între mărimi </w:t>
      </w:r>
      <w:r w:rsidRPr="00D27A8F">
        <w:rPr>
          <w:rFonts w:ascii="Bookman Old Style" w:hAnsi="Bookman Old Style"/>
          <w:spacing w:val="-2"/>
          <w:sz w:val="24"/>
          <w:szCs w:val="24"/>
        </w:rPr>
        <w:t xml:space="preserve">incomensurabile; problema, într-adevăr, ne situează pe un teren care </w:t>
      </w:r>
      <w:r w:rsidRPr="00D27A8F">
        <w:rPr>
          <w:rFonts w:ascii="Bookman Old Style" w:hAnsi="Bookman Old Style"/>
          <w:spacing w:val="1"/>
          <w:sz w:val="24"/>
          <w:szCs w:val="24"/>
        </w:rPr>
        <w:t xml:space="preserve">suprimă timpul, şi totuşi nu căutăm decât determinări temporale, pe </w:t>
      </w:r>
      <w:r w:rsidRPr="00D27A8F">
        <w:rPr>
          <w:rFonts w:ascii="Bookman Old Style" w:hAnsi="Bookman Old Style"/>
          <w:spacing w:val="-2"/>
          <w:sz w:val="24"/>
          <w:szCs w:val="24"/>
        </w:rPr>
        <w:t xml:space="preserve">care, prin urmare, este la fel de greşit să le atribuim sau să le negăm </w:t>
      </w:r>
      <w:r w:rsidRPr="00D27A8F">
        <w:rPr>
          <w:rFonts w:ascii="Bookman Old Style" w:hAnsi="Bookman Old Style"/>
          <w:spacing w:val="2"/>
          <w:sz w:val="24"/>
          <w:szCs w:val="24"/>
        </w:rPr>
        <w:t xml:space="preserve">subiectului; pe scurt, problema este transcendentă. În acest sens, </w:t>
      </w:r>
      <w:r w:rsidRPr="00D27A8F">
        <w:rPr>
          <w:rFonts w:ascii="Bookman Old Style" w:hAnsi="Bookman Old Style"/>
          <w:spacing w:val="-1"/>
          <w:sz w:val="24"/>
          <w:szCs w:val="24"/>
        </w:rPr>
        <w:t>moartea rămâne un mister.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5"/>
          <w:sz w:val="24"/>
          <w:szCs w:val="24"/>
        </w:rPr>
        <w:t xml:space="preserve">Menţinerea deosebirii între fenomen şi lucrul în sine ne permite să </w:t>
      </w:r>
      <w:r w:rsidRPr="00D27A8F">
        <w:rPr>
          <w:rFonts w:ascii="Bookman Old Style" w:hAnsi="Bookman Old Style"/>
          <w:spacing w:val="4"/>
          <w:sz w:val="24"/>
          <w:szCs w:val="24"/>
        </w:rPr>
        <w:t xml:space="preserve">afirmăm, dimpotrivă, că dacă omul, în calitate de fenomen, este </w:t>
      </w:r>
      <w:r w:rsidRPr="00D27A8F">
        <w:rPr>
          <w:rFonts w:ascii="Bookman Old Style" w:hAnsi="Bookman Old Style"/>
          <w:spacing w:val="-4"/>
          <w:sz w:val="24"/>
          <w:szCs w:val="24"/>
        </w:rPr>
        <w:t xml:space="preserve">efemer, el nu este totuşi atins în acelaşi timp în fiinţa sa adevărată şi că </w:t>
      </w:r>
      <w:r w:rsidRPr="00D27A8F">
        <w:rPr>
          <w:rFonts w:ascii="Bookman Old Style" w:hAnsi="Bookman Old Style"/>
          <w:sz w:val="24"/>
          <w:szCs w:val="24"/>
        </w:rPr>
        <w:t xml:space="preserve">astfel esenţa sa este în sine indestructibilă, în pofida eliminării oricărei </w:t>
      </w:r>
      <w:r w:rsidRPr="00D27A8F">
        <w:rPr>
          <w:rFonts w:ascii="Bookman Old Style" w:hAnsi="Bookman Old Style"/>
          <w:spacing w:val="-1"/>
          <w:sz w:val="24"/>
          <w:szCs w:val="24"/>
        </w:rPr>
        <w:t xml:space="preserve">noţiuni temporale pe care aceasta o comportă şi care împiedică să i se </w:t>
      </w:r>
      <w:r w:rsidRPr="00D27A8F">
        <w:rPr>
          <w:rFonts w:ascii="Bookman Old Style" w:hAnsi="Bookman Old Style"/>
          <w:spacing w:val="7"/>
          <w:sz w:val="24"/>
          <w:szCs w:val="24"/>
        </w:rPr>
        <w:t xml:space="preserve">atribuie vreo permanenţă. Iată-ne aşadar conduşi la ideea unei </w:t>
      </w:r>
      <w:r w:rsidRPr="00D27A8F">
        <w:rPr>
          <w:rFonts w:ascii="Bookman Old Style" w:hAnsi="Bookman Old Style"/>
          <w:sz w:val="24"/>
          <w:szCs w:val="24"/>
        </w:rPr>
        <w:t xml:space="preserve">indestructibilităţi care nu este totuşi o permanenţă. Or, aceasta este a </w:t>
      </w:r>
      <w:r w:rsidRPr="00D27A8F">
        <w:rPr>
          <w:rFonts w:ascii="Bookman Old Style" w:hAnsi="Bookman Old Style"/>
          <w:spacing w:val="-1"/>
          <w:sz w:val="24"/>
          <w:szCs w:val="24"/>
        </w:rPr>
        <w:t xml:space="preserve">idee care, căpătată pe calea abstractizării, se lasă poate înţeleasă şi </w:t>
      </w:r>
      <w:r w:rsidRPr="00D27A8F">
        <w:rPr>
          <w:rFonts w:ascii="Bookman Old Style" w:hAnsi="Bookman Old Style"/>
          <w:i/>
          <w:iCs/>
          <w:spacing w:val="-1"/>
          <w:sz w:val="24"/>
          <w:szCs w:val="24"/>
        </w:rPr>
        <w:t xml:space="preserve">in </w:t>
      </w:r>
      <w:r w:rsidRPr="00D27A8F">
        <w:rPr>
          <w:rFonts w:ascii="Bookman Old Style" w:hAnsi="Bookman Old Style"/>
          <w:i/>
          <w:iCs/>
          <w:spacing w:val="-2"/>
          <w:sz w:val="24"/>
          <w:szCs w:val="24"/>
        </w:rPr>
        <w:t>abstracto</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dar care, fiind lipsită de sprijinul intuiţiei, va fi întotdeauna </w:t>
      </w:r>
      <w:r w:rsidRPr="00D27A8F">
        <w:rPr>
          <w:rFonts w:ascii="Bookman Old Style" w:hAnsi="Bookman Old Style"/>
          <w:sz w:val="24"/>
          <w:szCs w:val="24"/>
        </w:rPr>
        <w:t xml:space="preserve">lipsită şi de o claritate perfectă. Să avem grijă totuşi să nu uităm că noi nu am renunţat cu totul, precum Kant, la posibilitatea de a cunoaşte </w:t>
      </w:r>
      <w:r w:rsidRPr="00D27A8F">
        <w:rPr>
          <w:rFonts w:ascii="Bookman Old Style" w:hAnsi="Bookman Old Style"/>
          <w:spacing w:val="-1"/>
          <w:sz w:val="24"/>
          <w:szCs w:val="24"/>
        </w:rPr>
        <w:t xml:space="preserve">lucrul în sine, ci, după părerea noastră, trebuie să-l căutăm în voinţă. </w:t>
      </w:r>
      <w:r w:rsidRPr="00D27A8F">
        <w:rPr>
          <w:rFonts w:ascii="Bookman Old Style" w:hAnsi="Bookman Old Style"/>
          <w:sz w:val="24"/>
          <w:szCs w:val="24"/>
        </w:rPr>
        <w:t xml:space="preserve">Departe de noi, într-adevăr, gândul să afirmăm o cunoaştere absolută şi </w:t>
      </w:r>
      <w:r w:rsidRPr="00D27A8F">
        <w:rPr>
          <w:rFonts w:ascii="Bookman Old Style" w:hAnsi="Bookman Old Style"/>
          <w:spacing w:val="5"/>
          <w:sz w:val="24"/>
          <w:szCs w:val="24"/>
        </w:rPr>
        <w:t xml:space="preserve">adecvată a lucrului în sine; am recunoscut mai degrabă că este </w:t>
      </w:r>
      <w:r w:rsidRPr="00D27A8F">
        <w:rPr>
          <w:rFonts w:ascii="Bookman Old Style" w:hAnsi="Bookman Old Style"/>
          <w:spacing w:val="-2"/>
          <w:sz w:val="24"/>
          <w:szCs w:val="24"/>
        </w:rPr>
        <w:t xml:space="preserve">imposibil să cunoaştem un lucru în esenţa lui lăuntrică şi absolută. Căci imediat ce cunosc, imediat am o reprezentare; or, această reprezentare, pentru a fi a mea, nu poate fi identică cu obiectul cunoscut; făcând din </w:t>
      </w:r>
      <w:r w:rsidRPr="00D27A8F">
        <w:rPr>
          <w:rFonts w:ascii="Bookman Old Style" w:hAnsi="Bookman Old Style"/>
          <w:spacing w:val="1"/>
          <w:sz w:val="24"/>
          <w:szCs w:val="24"/>
        </w:rPr>
        <w:t xml:space="preserve">fiinţa în sine care era el o fiinţă existentă pentru alţii, reprezentarea îl redă, dimpotrivă, sub o cu totul altă formă; aşadar, întotdeauna nu </w:t>
      </w:r>
      <w:r w:rsidRPr="00D27A8F">
        <w:rPr>
          <w:rFonts w:ascii="Bookman Old Style" w:hAnsi="Bookman Old Style"/>
          <w:sz w:val="24"/>
          <w:szCs w:val="24"/>
        </w:rPr>
        <w:t xml:space="preserve">trebuie să vedem în ea decât aparenţa fenomenală a obiectului. Pentru o </w:t>
      </w:r>
      <w:r w:rsidRPr="00D27A8F">
        <w:rPr>
          <w:rFonts w:ascii="Bookman Old Style" w:hAnsi="Bookman Old Style"/>
          <w:spacing w:val="-2"/>
          <w:sz w:val="24"/>
          <w:szCs w:val="24"/>
        </w:rPr>
        <w:t xml:space="preserve">conştiinţă cunoscătoare, oricare ar fi de altfel natura ei, nu pot exista </w:t>
      </w:r>
      <w:r w:rsidRPr="00D27A8F">
        <w:rPr>
          <w:rFonts w:ascii="Bookman Old Style" w:hAnsi="Bookman Old Style"/>
          <w:spacing w:val="3"/>
          <w:sz w:val="24"/>
          <w:szCs w:val="24"/>
        </w:rPr>
        <w:t xml:space="preserve">niciodată decât fenomene. Iar dificultatea nu este înlăturată dacă </w:t>
      </w:r>
      <w:r w:rsidRPr="00D27A8F">
        <w:rPr>
          <w:rFonts w:ascii="Bookman Old Style" w:hAnsi="Bookman Old Style"/>
          <w:sz w:val="24"/>
          <w:szCs w:val="24"/>
        </w:rPr>
        <w:t xml:space="preserve">obiectul cunoaşterii mele este propria mea fiinţă; căci, fiind supusă privirii conştiinţei cunoscătoare, ea nu mai este deja decât o reflectare a </w:t>
      </w:r>
      <w:r w:rsidRPr="00D27A8F">
        <w:rPr>
          <w:rFonts w:ascii="Bookman Old Style" w:hAnsi="Bookman Old Style"/>
          <w:spacing w:val="-2"/>
          <w:sz w:val="24"/>
          <w:szCs w:val="24"/>
        </w:rPr>
        <w:t xml:space="preserve">fiinţei mele, un element diferit de el însuşi şi ca urmare, într-o anumită </w:t>
      </w:r>
      <w:r w:rsidRPr="00D27A8F">
        <w:rPr>
          <w:rFonts w:ascii="Bookman Old Style" w:hAnsi="Bookman Old Style"/>
          <w:sz w:val="24"/>
          <w:szCs w:val="24"/>
        </w:rPr>
        <w:t xml:space="preserve">măsură, deja un fenomen. Astfel, eu ca subiect cunoscător nu găsesc în </w:t>
      </w:r>
      <w:r w:rsidRPr="00D27A8F">
        <w:rPr>
          <w:rFonts w:ascii="Bookman Old Style" w:hAnsi="Bookman Old Style"/>
          <w:spacing w:val="-2"/>
          <w:sz w:val="24"/>
          <w:szCs w:val="24"/>
        </w:rPr>
        <w:t xml:space="preserve">propria mea fiinţă decât un pur fenomen; dimpotrivă, fiind eu însumi şi în mod imediat această fiinţă, nu mai sunt un subiect cunoscător. Căci cunoaşterea nu este decât o proprietate secundară a fiinţei noastre, un </w:t>
      </w:r>
      <w:r w:rsidRPr="00D27A8F">
        <w:rPr>
          <w:rFonts w:ascii="Bookman Old Style" w:hAnsi="Bookman Old Style"/>
          <w:sz w:val="24"/>
          <w:szCs w:val="24"/>
        </w:rPr>
        <w:t xml:space="preserve">efect al naturii animale a eului nostru; am demonstrat suficient acest </w:t>
      </w:r>
      <w:r w:rsidRPr="00D27A8F">
        <w:rPr>
          <w:rFonts w:ascii="Bookman Old Style" w:hAnsi="Bookman Old Style"/>
          <w:spacing w:val="5"/>
          <w:sz w:val="24"/>
          <w:szCs w:val="24"/>
        </w:rPr>
        <w:t xml:space="preserve">lucru în </w:t>
      </w:r>
      <w:r w:rsidRPr="00D27A8F">
        <w:rPr>
          <w:rFonts w:ascii="Bookman Old Style" w:hAnsi="Bookman Old Style"/>
          <w:i/>
          <w:spacing w:val="5"/>
          <w:sz w:val="24"/>
          <w:szCs w:val="24"/>
        </w:rPr>
        <w:t>Cartea a doua</w:t>
      </w:r>
      <w:r w:rsidRPr="00D27A8F">
        <w:rPr>
          <w:rFonts w:ascii="Bookman Old Style" w:hAnsi="Bookman Old Style"/>
          <w:spacing w:val="5"/>
          <w:sz w:val="24"/>
          <w:szCs w:val="24"/>
        </w:rPr>
        <w:t xml:space="preserve">. Vorbind la modul riguros, nu ne putem </w:t>
      </w:r>
      <w:r w:rsidRPr="00D27A8F">
        <w:rPr>
          <w:rFonts w:ascii="Bookman Old Style" w:hAnsi="Bookman Old Style"/>
          <w:spacing w:val="-2"/>
          <w:sz w:val="24"/>
          <w:szCs w:val="24"/>
        </w:rPr>
        <w:t xml:space="preserve">niciodată cunoaşte voinţa decât ca fenomen, şi nu în natura sa lăuntrică </w:t>
      </w:r>
      <w:r w:rsidRPr="00D27A8F">
        <w:rPr>
          <w:rFonts w:ascii="Bookman Old Style" w:hAnsi="Bookman Old Style"/>
          <w:spacing w:val="1"/>
          <w:sz w:val="24"/>
          <w:szCs w:val="24"/>
        </w:rPr>
        <w:t xml:space="preserve">şi absolută, oricare ar fi aceasta. Dar (am arătat şi am demonstrat pe </w:t>
      </w:r>
      <w:r w:rsidRPr="00D27A8F">
        <w:rPr>
          <w:rFonts w:ascii="Bookman Old Style" w:hAnsi="Bookman Old Style"/>
          <w:spacing w:val="-1"/>
          <w:sz w:val="24"/>
          <w:szCs w:val="24"/>
        </w:rPr>
        <w:t xml:space="preserve">larg acest aspect în aceeaşi </w:t>
      </w:r>
      <w:r w:rsidRPr="00D27A8F">
        <w:rPr>
          <w:rFonts w:ascii="Bookman Old Style" w:hAnsi="Bookman Old Style"/>
          <w:i/>
          <w:spacing w:val="-1"/>
          <w:sz w:val="24"/>
          <w:szCs w:val="24"/>
        </w:rPr>
        <w:t>Carte a doua</w:t>
      </w:r>
      <w:r w:rsidRPr="00D27A8F">
        <w:rPr>
          <w:rFonts w:ascii="Bookman Old Style" w:hAnsi="Bookman Old Style"/>
          <w:spacing w:val="-1"/>
          <w:sz w:val="24"/>
          <w:szCs w:val="24"/>
        </w:rPr>
        <w:t xml:space="preserve">, precum şi în scrierea </w:t>
      </w:r>
      <w:r w:rsidRPr="00D27A8F">
        <w:rPr>
          <w:rFonts w:ascii="Bookman Old Style" w:hAnsi="Bookman Old Style"/>
          <w:i/>
          <w:iCs/>
          <w:spacing w:val="-1"/>
          <w:sz w:val="24"/>
          <w:szCs w:val="24"/>
        </w:rPr>
        <w:t xml:space="preserve">Despre </w:t>
      </w:r>
      <w:r w:rsidRPr="00D27A8F">
        <w:rPr>
          <w:rFonts w:ascii="Bookman Old Style" w:hAnsi="Bookman Old Style"/>
          <w:i/>
          <w:iCs/>
          <w:spacing w:val="3"/>
          <w:sz w:val="24"/>
          <w:szCs w:val="24"/>
        </w:rPr>
        <w:t>voinţa în natură</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dacă, pentru a pătrunde în interiorul lucrurilor, </w:t>
      </w:r>
      <w:r w:rsidRPr="00D27A8F">
        <w:rPr>
          <w:rFonts w:ascii="Bookman Old Style" w:hAnsi="Bookman Old Style"/>
          <w:sz w:val="24"/>
          <w:szCs w:val="24"/>
        </w:rPr>
        <w:t xml:space="preserve">lăsăm la o parte datele pur indirecte şi exterioare, bazându-ne numai pe </w:t>
      </w:r>
      <w:r w:rsidRPr="00D27A8F">
        <w:rPr>
          <w:rFonts w:ascii="Bookman Old Style" w:hAnsi="Bookman Old Style"/>
          <w:spacing w:val="-2"/>
          <w:sz w:val="24"/>
          <w:szCs w:val="24"/>
        </w:rPr>
        <w:t xml:space="preserve">fenomenul în esenţa căruia putem privi fără intermediar şi din interior, </w:t>
      </w:r>
      <w:r w:rsidRPr="00D27A8F">
        <w:rPr>
          <w:rFonts w:ascii="Bookman Old Style" w:hAnsi="Bookman Old Style"/>
          <w:spacing w:val="1"/>
          <w:sz w:val="24"/>
          <w:szCs w:val="24"/>
        </w:rPr>
        <w:t xml:space="preserve">vom găsi că voinţa este principiul ultim şi incontestabil, centrul şt </w:t>
      </w:r>
      <w:r w:rsidRPr="00D27A8F">
        <w:rPr>
          <w:rFonts w:ascii="Bookman Old Style" w:hAnsi="Bookman Old Style"/>
          <w:spacing w:val="-2"/>
          <w:sz w:val="24"/>
          <w:szCs w:val="24"/>
        </w:rPr>
        <w:t xml:space="preserve">nucleul realităţii; vom recunoaşte deci în ea lucrul în sine, pentru că ea </w:t>
      </w:r>
      <w:r w:rsidRPr="00D27A8F">
        <w:rPr>
          <w:rFonts w:ascii="Bookman Old Style" w:hAnsi="Bookman Old Style"/>
          <w:spacing w:val="-1"/>
          <w:sz w:val="24"/>
          <w:szCs w:val="24"/>
        </w:rPr>
        <w:t xml:space="preserve">nu mai are drept formă spaţiul; însă ea împrumută forma timpului, şi </w:t>
      </w:r>
      <w:r w:rsidRPr="00D27A8F">
        <w:rPr>
          <w:rFonts w:ascii="Bookman Old Style" w:hAnsi="Bookman Old Style"/>
          <w:spacing w:val="-2"/>
          <w:sz w:val="24"/>
          <w:szCs w:val="24"/>
        </w:rPr>
        <w:t xml:space="preserve">astfel nu o sesizam, la drept vorbind, decât în cea mai imediată dintre </w:t>
      </w:r>
      <w:r w:rsidRPr="00D27A8F">
        <w:rPr>
          <w:rFonts w:ascii="Bookman Old Style" w:hAnsi="Bookman Old Style"/>
          <w:sz w:val="24"/>
          <w:szCs w:val="24"/>
        </w:rPr>
        <w:t xml:space="preserve">manifestările sale şi prin urmare sub rezerva că nu o cunoaştem în mod </w:t>
      </w:r>
      <w:r w:rsidRPr="00D27A8F">
        <w:rPr>
          <w:rFonts w:ascii="Bookman Old Style" w:hAnsi="Bookman Old Style"/>
          <w:spacing w:val="3"/>
          <w:sz w:val="24"/>
          <w:szCs w:val="24"/>
        </w:rPr>
        <w:t xml:space="preserve">absolut, complet şi adecvat. Deci tot în acest sens menţinem aici </w:t>
      </w:r>
      <w:r w:rsidRPr="00D27A8F">
        <w:rPr>
          <w:rFonts w:ascii="Bookman Old Style" w:hAnsi="Bookman Old Style"/>
          <w:spacing w:val="-2"/>
          <w:sz w:val="24"/>
          <w:szCs w:val="24"/>
        </w:rPr>
        <w:t>această noţiune a voinţei drept aceea a lucrului în sine.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Fără îndoială că omului, în calitate de fenomen temporal, i se poate aplica noţiunea de sfârşit, iar cunoaşterea empirică ne prezintă în mod deschis moartea ca fiind sfârşitul acestei existenţe temporale. Sfârşitul </w:t>
      </w:r>
      <w:r w:rsidRPr="00D27A8F">
        <w:rPr>
          <w:rFonts w:ascii="Bookman Old Style" w:hAnsi="Bookman Old Style"/>
          <w:spacing w:val="3"/>
          <w:sz w:val="24"/>
          <w:szCs w:val="24"/>
        </w:rPr>
        <w:t xml:space="preserve">persoanei este la fel de real pe cât a fost începutul său, şi exact în </w:t>
      </w:r>
      <w:r w:rsidRPr="00D27A8F">
        <w:rPr>
          <w:rFonts w:ascii="Bookman Old Style" w:hAnsi="Bookman Old Style"/>
          <w:spacing w:val="1"/>
          <w:sz w:val="24"/>
          <w:szCs w:val="24"/>
        </w:rPr>
        <w:t xml:space="preserve">acelaşi sens în care nu eram înainte de naştere nu vom mai fi după </w:t>
      </w:r>
      <w:r w:rsidRPr="00D27A8F">
        <w:rPr>
          <w:rFonts w:ascii="Bookman Old Style" w:hAnsi="Bookman Old Style"/>
          <w:spacing w:val="-2"/>
          <w:sz w:val="24"/>
          <w:szCs w:val="24"/>
        </w:rPr>
        <w:t xml:space="preserve">moarte. Totuşi, moartea nu poate suprima nimic mai mult decât a creat naşterea; ea nu face deci să dispară ceea ce, la început, a făcut posibilă </w:t>
      </w:r>
      <w:r w:rsidRPr="00D27A8F">
        <w:rPr>
          <w:rFonts w:ascii="Bookman Old Style" w:hAnsi="Bookman Old Style"/>
          <w:spacing w:val="-1"/>
          <w:sz w:val="24"/>
          <w:szCs w:val="24"/>
        </w:rPr>
        <w:t xml:space="preserve">naşterea. În acest sens </w:t>
      </w:r>
      <w:r w:rsidRPr="00D27A8F">
        <w:rPr>
          <w:rFonts w:ascii="Bookman Old Style" w:hAnsi="Bookman Old Style"/>
          <w:i/>
          <w:iCs/>
          <w:spacing w:val="-1"/>
          <w:sz w:val="24"/>
          <w:szCs w:val="24"/>
        </w:rPr>
        <w:t>natus et denatus</w:t>
      </w:r>
      <w:r w:rsidRPr="00D27A8F">
        <w:rPr>
          <w:rFonts w:ascii="Bookman Old Style" w:hAnsi="Bookman Old Style"/>
          <w:iCs/>
          <w:spacing w:val="-1"/>
          <w:sz w:val="24"/>
          <w:szCs w:val="24"/>
        </w:rPr>
        <w:t xml:space="preserve"> [„născut şi mort“] </w:t>
      </w:r>
      <w:r w:rsidRPr="00D27A8F">
        <w:rPr>
          <w:rFonts w:ascii="Bookman Old Style" w:hAnsi="Bookman Old Style"/>
          <w:spacing w:val="-1"/>
          <w:sz w:val="24"/>
          <w:szCs w:val="24"/>
        </w:rPr>
        <w:t xml:space="preserve">este o expresie frumoasă. Or, </w:t>
      </w:r>
      <w:r w:rsidRPr="00D27A8F">
        <w:rPr>
          <w:rFonts w:ascii="Bookman Old Style" w:hAnsi="Bookman Old Style"/>
          <w:sz w:val="24"/>
          <w:szCs w:val="24"/>
        </w:rPr>
        <w:t xml:space="preserve">ansamblul cunoaşterii empirice nu oferă decât simple fenomene; numai acestea sunt deci atinse de accidentele temporale ale naşterii şi morţii; şi nu substanţa care se manifestă în ele, fiinţa în sine. Pentru aceasta, </w:t>
      </w:r>
      <w:r w:rsidRPr="00D27A8F">
        <w:rPr>
          <w:rFonts w:ascii="Bookman Old Style" w:hAnsi="Bookman Old Style"/>
          <w:spacing w:val="-2"/>
          <w:sz w:val="24"/>
          <w:szCs w:val="24"/>
        </w:rPr>
        <w:t xml:space="preserve">opoziţia creată de creier între naştere şi moarte nu există; ea nu mai are niciun sens, nicio semnificaţie. Lucrul în sine rămâne astfel la adăpost de sfârşitul temporal al fenomenului temporal şi continuă să-şi păstreze </w:t>
      </w:r>
      <w:r w:rsidRPr="00D27A8F">
        <w:rPr>
          <w:rFonts w:ascii="Bookman Old Style" w:hAnsi="Bookman Old Style"/>
          <w:spacing w:val="1"/>
          <w:sz w:val="24"/>
          <w:szCs w:val="24"/>
        </w:rPr>
        <w:t xml:space="preserve">o aceeaşi existenţă, la care nu se pot aplica noţiunile de început, de </w:t>
      </w:r>
      <w:r w:rsidRPr="00D27A8F">
        <w:rPr>
          <w:rFonts w:ascii="Bookman Old Style" w:hAnsi="Bookman Old Style"/>
          <w:spacing w:val="-1"/>
          <w:sz w:val="24"/>
          <w:szCs w:val="24"/>
        </w:rPr>
        <w:t xml:space="preserve">durată şi de sfârşit. Dar această esenţă, oricât de departe am merge în </w:t>
      </w:r>
      <w:r w:rsidRPr="00D27A8F">
        <w:rPr>
          <w:rFonts w:ascii="Bookman Old Style" w:hAnsi="Bookman Old Style"/>
          <w:spacing w:val="-2"/>
          <w:sz w:val="24"/>
          <w:szCs w:val="24"/>
        </w:rPr>
        <w:t xml:space="preserve">căutarea ei, nu este în orice fiinţă creată decât voinţa sa, lucru valabil şi </w:t>
      </w:r>
      <w:r w:rsidRPr="00D27A8F">
        <w:rPr>
          <w:rFonts w:ascii="Bookman Old Style" w:hAnsi="Bookman Old Style"/>
          <w:sz w:val="24"/>
          <w:szCs w:val="24"/>
        </w:rPr>
        <w:t xml:space="preserve">la om. Conştiinţa, dimpotrivă, constă în cunoaştere; or cunoaşterea, aşa </w:t>
      </w:r>
      <w:r w:rsidRPr="00D27A8F">
        <w:rPr>
          <w:rFonts w:ascii="Bookman Old Style" w:hAnsi="Bookman Old Style"/>
          <w:spacing w:val="-2"/>
          <w:sz w:val="24"/>
          <w:szCs w:val="24"/>
        </w:rPr>
        <w:t xml:space="preserve">cum am arătat suficient de mult, ca activitate cerebrală, şi ca urmare ca </w:t>
      </w:r>
      <w:r w:rsidRPr="00D27A8F">
        <w:rPr>
          <w:rFonts w:ascii="Bookman Old Style" w:hAnsi="Bookman Old Style"/>
          <w:spacing w:val="1"/>
          <w:sz w:val="24"/>
          <w:szCs w:val="24"/>
        </w:rPr>
        <w:t xml:space="preserve">funcţie. organică, aparţine fenomenului, deci sfârşeşte o dată cu el; </w:t>
      </w:r>
      <w:r w:rsidRPr="00D27A8F">
        <w:rPr>
          <w:rFonts w:ascii="Bookman Old Style" w:hAnsi="Bookman Old Style"/>
          <w:sz w:val="24"/>
          <w:szCs w:val="24"/>
        </w:rPr>
        <w:t xml:space="preserve">numai voinţa, a cărei operă sau mai curând imagine este corpul, este </w:t>
      </w:r>
      <w:r w:rsidRPr="00D27A8F">
        <w:rPr>
          <w:rFonts w:ascii="Bookman Old Style" w:hAnsi="Bookman Old Style"/>
          <w:spacing w:val="-1"/>
          <w:sz w:val="24"/>
          <w:szCs w:val="24"/>
        </w:rPr>
        <w:t xml:space="preserve">indestructibilă. Distincţie riguroasă între voinţă şi cunoaştere, şi odată </w:t>
      </w:r>
      <w:r w:rsidRPr="00D27A8F">
        <w:rPr>
          <w:rFonts w:ascii="Bookman Old Style" w:hAnsi="Bookman Old Style"/>
          <w:sz w:val="24"/>
          <w:szCs w:val="24"/>
        </w:rPr>
        <w:t xml:space="preserve">cu aceasta supremaţia celei dintâi, iată care sunt trăsăturile esenţiale ale </w:t>
      </w:r>
      <w:r w:rsidRPr="00D27A8F">
        <w:rPr>
          <w:rFonts w:ascii="Bookman Old Style" w:hAnsi="Bookman Old Style"/>
          <w:spacing w:val="-4"/>
          <w:sz w:val="24"/>
          <w:szCs w:val="24"/>
        </w:rPr>
        <w:t xml:space="preserve">fîlosofiei mele; iată, de asemenea, unde se afla cheia acestei contradicţii </w:t>
      </w:r>
      <w:r w:rsidRPr="00D27A8F">
        <w:rPr>
          <w:rFonts w:ascii="Bookman Old Style" w:hAnsi="Bookman Old Style"/>
          <w:spacing w:val="-1"/>
          <w:sz w:val="24"/>
          <w:szCs w:val="24"/>
        </w:rPr>
        <w:t xml:space="preserve">care se prezintă oricărei conştiinţe, chiar şi celei mai grosolane, între </w:t>
      </w:r>
      <w:r w:rsidRPr="00D27A8F">
        <w:rPr>
          <w:rFonts w:ascii="Bookman Old Style" w:hAnsi="Bookman Old Style"/>
          <w:spacing w:val="-2"/>
          <w:sz w:val="24"/>
          <w:szCs w:val="24"/>
        </w:rPr>
        <w:t xml:space="preserve">ideea că moartea este sfârşitul nostru şi simţământul pe care îl avem că </w:t>
      </w:r>
      <w:r w:rsidRPr="00D27A8F">
        <w:rPr>
          <w:rFonts w:ascii="Bookman Old Style" w:hAnsi="Bookman Old Style"/>
          <w:spacing w:val="1"/>
          <w:sz w:val="24"/>
          <w:szCs w:val="24"/>
        </w:rPr>
        <w:t xml:space="preserve">suntem totuşi veşnici şi indestructibili, după spusele lui Spinoza: </w:t>
      </w:r>
      <w:r w:rsidRPr="00D27A8F">
        <w:rPr>
          <w:rFonts w:ascii="Bookman Old Style" w:hAnsi="Bookman Old Style"/>
          <w:i/>
          <w:iCs/>
          <w:spacing w:val="2"/>
          <w:sz w:val="24"/>
          <w:szCs w:val="24"/>
        </w:rPr>
        <w:t>sentimus experimurque nos aeternos esse</w:t>
      </w:r>
      <w:r w:rsidRPr="00D27A8F">
        <w:rPr>
          <w:rFonts w:ascii="Bookman Old Style" w:hAnsi="Bookman Old Style"/>
          <w:iCs/>
          <w:spacing w:val="2"/>
          <w:sz w:val="24"/>
          <w:szCs w:val="24"/>
        </w:rPr>
        <w:t xml:space="preserve"> [„simţim şi facem experienţa faptului că suntem veşnici“]. </w:t>
      </w:r>
      <w:r w:rsidRPr="00D27A8F">
        <w:rPr>
          <w:rFonts w:ascii="Bookman Old Style" w:hAnsi="Bookman Old Style"/>
          <w:spacing w:val="2"/>
          <w:sz w:val="24"/>
          <w:szCs w:val="24"/>
        </w:rPr>
        <w:t xml:space="preserve">Eroarea comisă de toţi </w:t>
      </w:r>
      <w:r w:rsidRPr="00D27A8F">
        <w:rPr>
          <w:rFonts w:ascii="Bookman Old Style" w:hAnsi="Bookman Old Style"/>
          <w:spacing w:val="-4"/>
          <w:sz w:val="24"/>
          <w:szCs w:val="24"/>
        </w:rPr>
        <w:t xml:space="preserve">filosofii a fost de a plasa în intelect principiul metafizic, indestructibil şi veşnic al omului, pe când el rezidă exclusiv în voinţă, complet deosebită </w:t>
      </w:r>
      <w:r w:rsidRPr="00D27A8F">
        <w:rPr>
          <w:rFonts w:ascii="Bookman Old Style" w:hAnsi="Bookman Old Style"/>
          <w:spacing w:val="5"/>
          <w:sz w:val="24"/>
          <w:szCs w:val="24"/>
        </w:rPr>
        <w:t xml:space="preserve">de intelect şi singura primordială. Intelectul este, aşa cum am </w:t>
      </w:r>
      <w:r w:rsidRPr="00D27A8F">
        <w:rPr>
          <w:rFonts w:ascii="Bookman Old Style" w:hAnsi="Bookman Old Style"/>
          <w:spacing w:val="-2"/>
          <w:sz w:val="24"/>
          <w:szCs w:val="24"/>
        </w:rPr>
        <w:t xml:space="preserve">demonstrat cu argumente cât se poate de solide în </w:t>
      </w:r>
      <w:r w:rsidRPr="00D27A8F">
        <w:rPr>
          <w:rFonts w:ascii="Bookman Old Style" w:hAnsi="Bookman Old Style"/>
          <w:i/>
          <w:spacing w:val="-2"/>
          <w:sz w:val="24"/>
          <w:szCs w:val="24"/>
        </w:rPr>
        <w:t>Cartea a doua</w:t>
      </w:r>
      <w:r w:rsidRPr="00D27A8F">
        <w:rPr>
          <w:rFonts w:ascii="Bookman Old Style" w:hAnsi="Bookman Old Style"/>
          <w:spacing w:val="-2"/>
          <w:sz w:val="24"/>
          <w:szCs w:val="24"/>
        </w:rPr>
        <w:t xml:space="preserve">, un </w:t>
      </w:r>
      <w:r w:rsidRPr="00D27A8F">
        <w:rPr>
          <w:rFonts w:ascii="Bookman Old Style" w:hAnsi="Bookman Old Style"/>
          <w:sz w:val="24"/>
          <w:szCs w:val="24"/>
        </w:rPr>
        <w:t xml:space="preserve">fenomen secundar care îşi are condiţiile existenţei în creier şi ca urmare </w:t>
      </w:r>
      <w:r w:rsidRPr="00D27A8F">
        <w:rPr>
          <w:rFonts w:ascii="Bookman Old Style" w:hAnsi="Bookman Old Style"/>
          <w:spacing w:val="3"/>
          <w:sz w:val="24"/>
          <w:szCs w:val="24"/>
        </w:rPr>
        <w:t xml:space="preserve">are acelaşi început şi acelaşi sfârşit ca şi el. Numai voinţa este un </w:t>
      </w:r>
      <w:r w:rsidRPr="00D27A8F">
        <w:rPr>
          <w:rFonts w:ascii="Bookman Old Style" w:hAnsi="Bookman Old Style"/>
          <w:spacing w:val="-4"/>
          <w:sz w:val="24"/>
          <w:szCs w:val="24"/>
        </w:rPr>
        <w:t xml:space="preserve">centru de condiţii determinante, nucleul central al lumii fenomenelor; ea </w:t>
      </w:r>
      <w:r w:rsidRPr="00D27A8F">
        <w:rPr>
          <w:rFonts w:ascii="Bookman Old Style" w:hAnsi="Bookman Old Style"/>
          <w:spacing w:val="-1"/>
          <w:sz w:val="24"/>
          <w:szCs w:val="24"/>
        </w:rPr>
        <w:t xml:space="preserve">este independentă, ca urmare, de fenomenele acestei lumi, printre care </w:t>
      </w:r>
      <w:r w:rsidRPr="00D27A8F">
        <w:rPr>
          <w:rFonts w:ascii="Bookman Old Style" w:hAnsi="Bookman Old Style"/>
          <w:spacing w:val="3"/>
          <w:sz w:val="24"/>
          <w:szCs w:val="24"/>
        </w:rPr>
        <w:t xml:space="preserve">se numără şi timpul, şi astfel indestructibilă. De aceea, o dată cu </w:t>
      </w:r>
      <w:r w:rsidRPr="00D27A8F">
        <w:rPr>
          <w:rFonts w:ascii="Bookman Old Style" w:hAnsi="Bookman Old Style"/>
          <w:sz w:val="24"/>
          <w:szCs w:val="24"/>
        </w:rPr>
        <w:t xml:space="preserve">moartea se pierde şi conştiinţa, dar nu şi ceea ce producea şi menţinea </w:t>
      </w:r>
      <w:r w:rsidRPr="00D27A8F">
        <w:rPr>
          <w:rFonts w:ascii="Bookman Old Style" w:hAnsi="Bookman Old Style"/>
          <w:spacing w:val="2"/>
          <w:sz w:val="24"/>
          <w:szCs w:val="24"/>
        </w:rPr>
        <w:t xml:space="preserve">conştiinţa; viaţa se stinge, dar fără ca o dată cu ea să se stingă şi </w:t>
      </w:r>
      <w:r w:rsidRPr="00D27A8F">
        <w:rPr>
          <w:rFonts w:ascii="Bookman Old Style" w:hAnsi="Bookman Old Style"/>
          <w:spacing w:val="3"/>
          <w:sz w:val="24"/>
          <w:szCs w:val="24"/>
        </w:rPr>
        <w:t xml:space="preserve">principiul vieţii, care se manifestă în ea. Deci nu este înşelător </w:t>
      </w:r>
      <w:r w:rsidRPr="00D27A8F">
        <w:rPr>
          <w:rFonts w:ascii="Bookman Old Style" w:hAnsi="Bookman Old Style"/>
          <w:spacing w:val="1"/>
          <w:sz w:val="24"/>
          <w:szCs w:val="24"/>
        </w:rPr>
        <w:t xml:space="preserve">simţământul care îi spune fiecărui om că în el există un principiu </w:t>
      </w:r>
      <w:r w:rsidRPr="00D27A8F">
        <w:rPr>
          <w:rFonts w:ascii="Bookman Old Style" w:hAnsi="Bookman Old Style"/>
          <w:spacing w:val="-2"/>
          <w:sz w:val="24"/>
          <w:szCs w:val="24"/>
        </w:rPr>
        <w:t xml:space="preserve">absolutul nepieritor şi indestructibil. Prospeţimea şi chiar vivacitatea amintirilor din timpul cel mai îndepărtat, din frageda noastră copilărie, </w:t>
      </w:r>
      <w:r w:rsidRPr="00D27A8F">
        <w:rPr>
          <w:rFonts w:ascii="Bookman Old Style" w:hAnsi="Bookman Old Style"/>
          <w:spacing w:val="1"/>
          <w:sz w:val="24"/>
          <w:szCs w:val="24"/>
        </w:rPr>
        <w:t xml:space="preserve">este o dovadă a existenţei în noi a unui principiu care nu urmează </w:t>
      </w:r>
      <w:r w:rsidRPr="00D27A8F">
        <w:rPr>
          <w:rFonts w:ascii="Bookman Old Style" w:hAnsi="Bookman Old Style"/>
          <w:spacing w:val="3"/>
          <w:sz w:val="24"/>
          <w:szCs w:val="24"/>
        </w:rPr>
        <w:t xml:space="preserve">timpului în mişcările sale, ci, fără a îmbătrâni, subzistă, ferit de </w:t>
      </w:r>
      <w:r w:rsidRPr="00D27A8F">
        <w:rPr>
          <w:rFonts w:ascii="Bookman Old Style" w:hAnsi="Bookman Old Style"/>
          <w:spacing w:val="-1"/>
          <w:sz w:val="24"/>
          <w:szCs w:val="24"/>
        </w:rPr>
        <w:t xml:space="preserve">schimbare. Dar ceea ce este în sine acest principiu nepieritor nu s-ar </w:t>
      </w:r>
      <w:r w:rsidRPr="00D27A8F">
        <w:rPr>
          <w:rFonts w:ascii="Bookman Old Style" w:hAnsi="Bookman Old Style"/>
          <w:spacing w:val="-2"/>
          <w:sz w:val="24"/>
          <w:szCs w:val="24"/>
        </w:rPr>
        <w:t xml:space="preserve">putea explica în mod clar. Nu este conştiinţa şi nici corpul, pe care se sprijină în mod evident conştiinţa. Este mai curând fondul pe care se </w:t>
      </w:r>
      <w:r w:rsidRPr="00D27A8F">
        <w:rPr>
          <w:rFonts w:ascii="Bookman Old Style" w:hAnsi="Bookman Old Style"/>
          <w:sz w:val="24"/>
          <w:szCs w:val="24"/>
        </w:rPr>
        <w:t xml:space="preserve">sprijină corpul şi conştiinţa împreună cu el. Dar ce este aceasta dacă nu tocmai ceea ce se manifestă ca voinţă, căzând sub incidenţa conştiinţei? </w:t>
      </w:r>
      <w:r w:rsidRPr="00D27A8F">
        <w:rPr>
          <w:rFonts w:ascii="Bookman Old Style" w:hAnsi="Bookman Old Style"/>
          <w:spacing w:val="6"/>
          <w:sz w:val="24"/>
          <w:szCs w:val="24"/>
        </w:rPr>
        <w:t xml:space="preserve">În afara acestei manifestări care este cea mai imediată, noi nu </w:t>
      </w:r>
      <w:r w:rsidRPr="00D27A8F">
        <w:rPr>
          <w:rFonts w:ascii="Bookman Old Style" w:hAnsi="Bookman Old Style"/>
          <w:spacing w:val="5"/>
          <w:sz w:val="24"/>
          <w:szCs w:val="24"/>
        </w:rPr>
        <w:t xml:space="preserve">percepem nimic, la drept vorbind, căci cunoaşterea noastră nu </w:t>
      </w:r>
      <w:r w:rsidRPr="00D27A8F">
        <w:rPr>
          <w:rFonts w:ascii="Bookman Old Style" w:hAnsi="Bookman Old Style"/>
          <w:spacing w:val="-2"/>
          <w:sz w:val="24"/>
          <w:szCs w:val="24"/>
        </w:rPr>
        <w:t xml:space="preserve">depăşeşte conştiinţa; de aceea; ce poate fi acest principiu când nu cade </w:t>
      </w:r>
      <w:r w:rsidRPr="00D27A8F">
        <w:rPr>
          <w:rFonts w:ascii="Bookman Old Style" w:hAnsi="Bookman Old Style"/>
          <w:sz w:val="24"/>
          <w:szCs w:val="24"/>
        </w:rPr>
        <w:t xml:space="preserve">sub incidenţa conştiinţei, adică în esenţa lui lăuntrică şi absolută, este o </w:t>
      </w:r>
      <w:r w:rsidRPr="00D27A8F">
        <w:rPr>
          <w:rFonts w:ascii="Bookman Old Style" w:hAnsi="Bookman Old Style"/>
          <w:spacing w:val="-1"/>
          <w:sz w:val="24"/>
          <w:szCs w:val="24"/>
        </w:rPr>
        <w:t>întrebare care rămâne fără răspuns.</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În lumea fenomenelor şi graţie formelor sale, timpul şi spaţiul, </w:t>
      </w:r>
      <w:r w:rsidRPr="00D27A8F">
        <w:rPr>
          <w:rFonts w:ascii="Bookman Old Style" w:hAnsi="Bookman Old Style"/>
          <w:spacing w:val="-2"/>
          <w:sz w:val="24"/>
          <w:szCs w:val="24"/>
        </w:rPr>
        <w:t xml:space="preserve">privite ca principiu al individualităţii, soarta individului uman pare a fi </w:t>
      </w:r>
      <w:r w:rsidRPr="00D27A8F">
        <w:rPr>
          <w:rFonts w:ascii="Bookman Old Style" w:hAnsi="Bookman Old Style"/>
          <w:spacing w:val="-1"/>
          <w:sz w:val="24"/>
          <w:szCs w:val="24"/>
        </w:rPr>
        <w:t xml:space="preserve">moartea; aceea a neamului - o durată, o viaţă infinită. Dar în lumea </w:t>
      </w:r>
      <w:r w:rsidRPr="00D27A8F">
        <w:rPr>
          <w:rFonts w:ascii="Bookman Old Style" w:hAnsi="Bookman Old Style"/>
          <w:sz w:val="24"/>
          <w:szCs w:val="24"/>
        </w:rPr>
        <w:t xml:space="preserve">lucrurilor în sine, în această lume independentă de formele amintite mai </w:t>
      </w:r>
      <w:r w:rsidRPr="00D27A8F">
        <w:rPr>
          <w:rFonts w:ascii="Bookman Old Style" w:hAnsi="Bookman Old Style"/>
          <w:spacing w:val="-2"/>
          <w:sz w:val="24"/>
          <w:szCs w:val="24"/>
        </w:rPr>
        <w:t xml:space="preserve">sus, dispare şi orice diferenţă dintre individ şi neam şi ambele nu sunt, </w:t>
      </w:r>
      <w:r w:rsidRPr="00D27A8F">
        <w:rPr>
          <w:rFonts w:ascii="Bookman Old Style" w:hAnsi="Bookman Old Style"/>
          <w:spacing w:val="1"/>
          <w:sz w:val="24"/>
          <w:szCs w:val="24"/>
        </w:rPr>
        <w:t xml:space="preserve">fără a le despărţi nimic, decât unul şi acelaşi lucru. Voinţa de a trăi </w:t>
      </w:r>
      <w:r w:rsidRPr="00D27A8F">
        <w:rPr>
          <w:rFonts w:ascii="Bookman Old Style" w:hAnsi="Bookman Old Style"/>
          <w:spacing w:val="-2"/>
          <w:sz w:val="24"/>
          <w:szCs w:val="24"/>
        </w:rPr>
        <w:t xml:space="preserve">există în întregul ei în individ, aşa cum există şi în specie, şi astfel </w:t>
      </w:r>
      <w:r w:rsidRPr="00D27A8F">
        <w:rPr>
          <w:rFonts w:ascii="Bookman Old Style" w:hAnsi="Bookman Old Style"/>
          <w:spacing w:val="-4"/>
          <w:sz w:val="24"/>
          <w:szCs w:val="24"/>
        </w:rPr>
        <w:t>permanenţa speciei este imaginea clară a indestructibilităţii individului.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Este de o importanţă extremă să înţelegem bine că fiinţa noastră </w:t>
      </w:r>
      <w:r w:rsidRPr="00D27A8F">
        <w:rPr>
          <w:rFonts w:ascii="Bookman Old Style" w:hAnsi="Bookman Old Style"/>
          <w:spacing w:val="4"/>
          <w:sz w:val="24"/>
          <w:szCs w:val="24"/>
        </w:rPr>
        <w:t xml:space="preserve">adevărată este în afara atingerilor morţii; dar, cum înţelegerea </w:t>
      </w:r>
      <w:r w:rsidRPr="00D27A8F">
        <w:rPr>
          <w:rFonts w:ascii="Bookman Old Style" w:hAnsi="Bookman Old Style"/>
          <w:spacing w:val="-1"/>
          <w:sz w:val="24"/>
          <w:szCs w:val="24"/>
        </w:rPr>
        <w:t xml:space="preserve">adevărului se sprijină în întregime pe distincţia între fenomen şi lucrul </w:t>
      </w:r>
      <w:r w:rsidRPr="00D27A8F">
        <w:rPr>
          <w:rFonts w:ascii="Bookman Old Style" w:hAnsi="Bookman Old Style"/>
          <w:spacing w:val="-2"/>
          <w:sz w:val="24"/>
          <w:szCs w:val="24"/>
        </w:rPr>
        <w:t xml:space="preserve">în sine, vreau chiar aici să pun în întreaga ei lumină această diferenţă, </w:t>
      </w:r>
      <w:r w:rsidRPr="00D27A8F">
        <w:rPr>
          <w:rFonts w:ascii="Bookman Old Style" w:hAnsi="Bookman Old Style"/>
          <w:spacing w:val="-1"/>
          <w:sz w:val="24"/>
          <w:szCs w:val="24"/>
        </w:rPr>
        <w:t xml:space="preserve">elucidând-o prin faptul opus morţii, cel al naşterii fiinţelor însufleţite, </w:t>
      </w:r>
      <w:r w:rsidRPr="00D27A8F">
        <w:rPr>
          <w:rFonts w:ascii="Bookman Old Style" w:hAnsi="Bookman Old Style"/>
          <w:sz w:val="24"/>
          <w:szCs w:val="24"/>
        </w:rPr>
        <w:t xml:space="preserve">prin faptul generaţiei. Acest act, care este învăluit de acelaşi mister ca </w:t>
      </w:r>
      <w:r w:rsidRPr="00D27A8F">
        <w:rPr>
          <w:rFonts w:ascii="Bookman Old Style" w:hAnsi="Bookman Old Style"/>
          <w:spacing w:val="-2"/>
          <w:sz w:val="24"/>
          <w:szCs w:val="24"/>
        </w:rPr>
        <w:t xml:space="preserve">şi moartea, ne arată cât mai imediat posibil opoziţia fundamentală care </w:t>
      </w:r>
      <w:r w:rsidRPr="00D27A8F">
        <w:rPr>
          <w:rFonts w:ascii="Bookman Old Style" w:hAnsi="Bookman Old Style"/>
          <w:spacing w:val="-1"/>
          <w:sz w:val="24"/>
          <w:szCs w:val="24"/>
        </w:rPr>
        <w:t xml:space="preserve">există între fenomen şi lucrul în sine, adică între lumea ca reprezentare </w:t>
      </w:r>
      <w:r w:rsidRPr="00D27A8F">
        <w:rPr>
          <w:rFonts w:ascii="Bookman Old Style" w:hAnsi="Bookman Old Style"/>
          <w:spacing w:val="-2"/>
          <w:sz w:val="24"/>
          <w:szCs w:val="24"/>
        </w:rPr>
        <w:t xml:space="preserve">şi lumea ca voinţă, precum şi eterogenitatea completă a legilor care </w:t>
      </w:r>
      <w:r w:rsidRPr="00D27A8F">
        <w:rPr>
          <w:rFonts w:ascii="Bookman Old Style" w:hAnsi="Bookman Old Style"/>
          <w:spacing w:val="-1"/>
          <w:sz w:val="24"/>
          <w:szCs w:val="24"/>
        </w:rPr>
        <w:t xml:space="preserve">guvernează cele două lumi. Actul generaţiei, într-adevăr, ne apare sub </w:t>
      </w:r>
      <w:r w:rsidRPr="00D27A8F">
        <w:rPr>
          <w:rFonts w:ascii="Bookman Old Style" w:hAnsi="Bookman Old Style"/>
          <w:spacing w:val="1"/>
          <w:sz w:val="24"/>
          <w:szCs w:val="24"/>
        </w:rPr>
        <w:t xml:space="preserve">un dublu aspect: în primul rând, în ce priveşte conştiinţa internă, al </w:t>
      </w:r>
      <w:r w:rsidRPr="00D27A8F">
        <w:rPr>
          <w:rFonts w:ascii="Bookman Old Style" w:hAnsi="Bookman Old Style"/>
          <w:spacing w:val="-1"/>
          <w:sz w:val="24"/>
          <w:szCs w:val="24"/>
        </w:rPr>
        <w:t xml:space="preserve">cărui singur obiect, aşa cum am spus de mai multe ori, este voinţa cu </w:t>
      </w:r>
      <w:r w:rsidRPr="00D27A8F">
        <w:rPr>
          <w:rFonts w:ascii="Bookman Old Style" w:hAnsi="Bookman Old Style"/>
          <w:spacing w:val="-2"/>
          <w:sz w:val="24"/>
          <w:szCs w:val="24"/>
        </w:rPr>
        <w:t xml:space="preserve">toate laturile sale, apoi, în ce priveşte conştiinţa externă, altfel spus </w:t>
      </w:r>
      <w:r w:rsidRPr="00D27A8F">
        <w:rPr>
          <w:rFonts w:ascii="Bookman Old Style" w:hAnsi="Bookman Old Style"/>
          <w:spacing w:val="-1"/>
          <w:sz w:val="24"/>
          <w:szCs w:val="24"/>
        </w:rPr>
        <w:t xml:space="preserve">conştiinţa lumii reprezentării sau a realităţii empirice a lucrurilor. Or, </w:t>
      </w:r>
      <w:r w:rsidRPr="00D27A8F">
        <w:rPr>
          <w:rFonts w:ascii="Bookman Old Style" w:hAnsi="Bookman Old Style"/>
          <w:spacing w:val="-2"/>
          <w:sz w:val="24"/>
          <w:szCs w:val="24"/>
        </w:rPr>
        <w:t xml:space="preserve">din punctul de vedere al voinţei, adică din punct de vedere lăuntric şi </w:t>
      </w:r>
      <w:r w:rsidRPr="00D27A8F">
        <w:rPr>
          <w:rFonts w:ascii="Bookman Old Style" w:hAnsi="Bookman Old Style"/>
          <w:spacing w:val="3"/>
          <w:sz w:val="24"/>
          <w:szCs w:val="24"/>
        </w:rPr>
        <w:t xml:space="preserve">subiectiv, pentru conştiinţa internă, acest act ne apare ca fiind </w:t>
      </w:r>
      <w:r w:rsidRPr="00D27A8F">
        <w:rPr>
          <w:rFonts w:ascii="Bookman Old Style" w:hAnsi="Bookman Old Style"/>
          <w:spacing w:val="1"/>
          <w:sz w:val="24"/>
          <w:szCs w:val="24"/>
        </w:rPr>
        <w:t xml:space="preserve">satisfacerea cea mai imediată şi cea mai perfectă a voinţei, adică </w:t>
      </w:r>
      <w:r w:rsidRPr="00D27A8F">
        <w:rPr>
          <w:rFonts w:ascii="Bookman Old Style" w:hAnsi="Bookman Old Style"/>
          <w:spacing w:val="-1"/>
          <w:sz w:val="24"/>
          <w:szCs w:val="24"/>
        </w:rPr>
        <w:t xml:space="preserve">desfătarea. Din punctul de vedere al reprezentării, dimpotrivă, şi ca </w:t>
      </w:r>
      <w:r w:rsidRPr="00D27A8F">
        <w:rPr>
          <w:rFonts w:ascii="Bookman Old Style" w:hAnsi="Bookman Old Style"/>
          <w:sz w:val="24"/>
          <w:szCs w:val="24"/>
        </w:rPr>
        <w:t xml:space="preserve">urmare din punct de vedere exterior, obiectiv, pentru conştiinţa externă, acest act nu este altceva decât primul fir de urzeală a celei mai artistice ţesături, decât baza acestui organism animal de o complexitate aproape inexprimabilă pe care dezvoltarea ulterioară va fi suficientă pentru a-l </w:t>
      </w:r>
      <w:r w:rsidRPr="00D27A8F">
        <w:rPr>
          <w:rFonts w:ascii="Bookman Old Style" w:hAnsi="Bookman Old Style"/>
          <w:spacing w:val="-2"/>
          <w:sz w:val="24"/>
          <w:szCs w:val="24"/>
        </w:rPr>
        <w:t xml:space="preserve">face vizibil ochilor noştri uluiţi. Acest organism, a cărui complexitate </w:t>
      </w:r>
      <w:r w:rsidRPr="00D27A8F">
        <w:rPr>
          <w:rFonts w:ascii="Bookman Old Style" w:hAnsi="Bookman Old Style"/>
          <w:spacing w:val="-1"/>
          <w:sz w:val="24"/>
          <w:szCs w:val="24"/>
        </w:rPr>
        <w:t xml:space="preserve">infinită şi perfecţiune cer, pentru a putea fi apreciate, cunoştinţe de </w:t>
      </w:r>
      <w:r w:rsidRPr="00D27A8F">
        <w:rPr>
          <w:rFonts w:ascii="Bookman Old Style" w:hAnsi="Bookman Old Style"/>
          <w:spacing w:val="3"/>
          <w:sz w:val="24"/>
          <w:szCs w:val="24"/>
        </w:rPr>
        <w:t xml:space="preserve">anatomie, nu poate fi înţeles, nu poate fi imaginat, din punctul de </w:t>
      </w:r>
      <w:r w:rsidRPr="00D27A8F">
        <w:rPr>
          <w:rFonts w:ascii="Bookman Old Style" w:hAnsi="Bookman Old Style"/>
          <w:spacing w:val="1"/>
          <w:sz w:val="24"/>
          <w:szCs w:val="24"/>
        </w:rPr>
        <w:t xml:space="preserve">vedere al reprezentării, decât ca un sistem conceput cu ajutorul </w:t>
      </w:r>
      <w:r w:rsidRPr="00D27A8F">
        <w:rPr>
          <w:rFonts w:ascii="Bookman Old Style" w:hAnsi="Bookman Old Style"/>
          <w:sz w:val="24"/>
          <w:szCs w:val="24"/>
        </w:rPr>
        <w:t xml:space="preserve">combinaţiilor celor mai ingenioase, executat cu o artă şi o precizie extreme, ca opera cea mai dificilă rezultată din cele mai profunde </w:t>
      </w:r>
      <w:r w:rsidRPr="00D27A8F">
        <w:rPr>
          <w:rFonts w:ascii="Bookman Old Style" w:hAnsi="Bookman Old Style"/>
          <w:spacing w:val="-2"/>
          <w:sz w:val="24"/>
          <w:szCs w:val="24"/>
        </w:rPr>
        <w:t xml:space="preserve">meditaţii; şi totuşi, din punct de vedere al voinţei, conştiinţa noastră </w:t>
      </w:r>
      <w:r w:rsidRPr="00D27A8F">
        <w:rPr>
          <w:rFonts w:ascii="Bookman Old Style" w:hAnsi="Bookman Old Style"/>
          <w:spacing w:val="2"/>
          <w:sz w:val="24"/>
          <w:szCs w:val="24"/>
        </w:rPr>
        <w:t xml:space="preserve">lăuntrică ne arată în creaţia acestui organism rezultatul unui act care </w:t>
      </w:r>
      <w:r w:rsidRPr="00D27A8F">
        <w:rPr>
          <w:rFonts w:ascii="Bookman Old Style" w:hAnsi="Bookman Old Style"/>
          <w:spacing w:val="5"/>
          <w:sz w:val="24"/>
          <w:szCs w:val="24"/>
        </w:rPr>
        <w:t xml:space="preserve">este tocmai opusul oricărei reflecţii, efectul unui impuls orb şi </w:t>
      </w:r>
      <w:r w:rsidRPr="00D27A8F">
        <w:rPr>
          <w:rFonts w:ascii="Bookman Old Style" w:hAnsi="Bookman Old Style"/>
          <w:spacing w:val="2"/>
          <w:sz w:val="24"/>
          <w:szCs w:val="24"/>
        </w:rPr>
        <w:t xml:space="preserve">impetuos, al unei senzaţii de infinită voluptate. Această opoziţie </w:t>
      </w:r>
      <w:r w:rsidRPr="00D27A8F">
        <w:rPr>
          <w:rFonts w:ascii="Bookman Old Style" w:hAnsi="Bookman Old Style"/>
          <w:spacing w:val="1"/>
          <w:sz w:val="24"/>
          <w:szCs w:val="24"/>
        </w:rPr>
        <w:t xml:space="preserve">aminteşte îndeaproape contrastul frapant semnalat mai sus, pe de o </w:t>
      </w:r>
      <w:r w:rsidRPr="00D27A8F">
        <w:rPr>
          <w:rFonts w:ascii="Bookman Old Style" w:hAnsi="Bookman Old Style"/>
          <w:spacing w:val="4"/>
          <w:sz w:val="24"/>
          <w:szCs w:val="24"/>
        </w:rPr>
        <w:t xml:space="preserve">parte, între absoluta uşurinţă a naturii de a-şi realiza operele şi </w:t>
      </w:r>
      <w:r w:rsidRPr="00D27A8F">
        <w:rPr>
          <w:rFonts w:ascii="Bookman Old Style" w:hAnsi="Bookman Old Style"/>
          <w:spacing w:val="-1"/>
          <w:sz w:val="24"/>
          <w:szCs w:val="24"/>
        </w:rPr>
        <w:t xml:space="preserve">nepăsarea nemărginită care îi corespunde, cu care ea le lasă pradă </w:t>
      </w:r>
      <w:r w:rsidRPr="00D27A8F">
        <w:rPr>
          <w:rFonts w:ascii="Bookman Old Style" w:hAnsi="Bookman Old Style"/>
          <w:spacing w:val="-2"/>
          <w:sz w:val="24"/>
          <w:szCs w:val="24"/>
        </w:rPr>
        <w:t xml:space="preserve">distrugerii, şi, pe de altă parte, ingeniozitatea şi gândirea incalculabile folosite la construirea aceloraşi opere, care ne fac să credem că naturii i-a fost enorm de greu să le ducă la bun sfârşit şi că ea manifestă multă grijă pentru conservarea lor, în timp ce noi vedem tocmai contrariul. Aceste consideraţii, la drept vorbind puţin obişnuite, ne-au permis să </w:t>
      </w:r>
      <w:r w:rsidRPr="00D27A8F">
        <w:rPr>
          <w:rFonts w:ascii="Bookman Old Style" w:hAnsi="Bookman Old Style"/>
          <w:spacing w:val="1"/>
          <w:sz w:val="24"/>
          <w:szCs w:val="24"/>
        </w:rPr>
        <w:t xml:space="preserve">facem o apropiere prin cel mai neaşteptat dintre contraste între cele </w:t>
      </w:r>
      <w:r w:rsidRPr="00D27A8F">
        <w:rPr>
          <w:rFonts w:ascii="Bookman Old Style" w:hAnsi="Bookman Old Style"/>
          <w:spacing w:val="2"/>
          <w:sz w:val="24"/>
          <w:szCs w:val="24"/>
        </w:rPr>
        <w:t xml:space="preserve">două faţete eterogene ale lumii şi să le cuprindem cu vederea pe </w:t>
      </w:r>
      <w:r w:rsidRPr="00D27A8F">
        <w:rPr>
          <w:rFonts w:ascii="Bookman Old Style" w:hAnsi="Bookman Old Style"/>
          <w:sz w:val="24"/>
          <w:szCs w:val="24"/>
        </w:rPr>
        <w:t xml:space="preserve">amândouă odată într-o clipită; acum trebuie să ne menţinem pe această poziţie, pentru a ne convinge de completa imposibilitate de a aplica </w:t>
      </w:r>
      <w:r w:rsidRPr="00D27A8F">
        <w:rPr>
          <w:rFonts w:ascii="Bookman Old Style" w:hAnsi="Bookman Old Style"/>
          <w:spacing w:val="-4"/>
          <w:sz w:val="24"/>
          <w:szCs w:val="24"/>
        </w:rPr>
        <w:t xml:space="preserve">legile fenomenelor sau ale lumii ca reprezentare la lumea voinţei sau a </w:t>
      </w:r>
      <w:r w:rsidRPr="00D27A8F">
        <w:rPr>
          <w:rFonts w:ascii="Bookman Old Style" w:hAnsi="Bookman Old Style"/>
          <w:sz w:val="24"/>
          <w:szCs w:val="24"/>
        </w:rPr>
        <w:t xml:space="preserve">lucrurilor în sine. Vom înţelege atunci mai bine că, în domeniul reprezentării, adică în lumea fenomenelor, asistăm când la o apariţie în afara cadrului neantului, când la o distrugere absolută a fiinţei născute, </w:t>
      </w:r>
      <w:r w:rsidRPr="00D27A8F">
        <w:rPr>
          <w:rFonts w:ascii="Bookman Old Style" w:hAnsi="Bookman Old Style"/>
          <w:spacing w:val="-2"/>
          <w:sz w:val="24"/>
          <w:szCs w:val="24"/>
        </w:rPr>
        <w:t xml:space="preserve">iar de cealaltă parte, dimpotrivă, în domeniul lucrului în sine, avem în </w:t>
      </w:r>
      <w:r w:rsidRPr="00D27A8F">
        <w:rPr>
          <w:rFonts w:ascii="Bookman Old Style" w:hAnsi="Bookman Old Style"/>
          <w:spacing w:val="3"/>
          <w:sz w:val="24"/>
          <w:szCs w:val="24"/>
        </w:rPr>
        <w:t xml:space="preserve">faţa noastră o existenţă căreia nu-i putem aplica, fără a le goli de </w:t>
      </w:r>
      <w:r w:rsidRPr="00D27A8F">
        <w:rPr>
          <w:rFonts w:ascii="Bookman Old Style" w:hAnsi="Bookman Old Style"/>
          <w:spacing w:val="-2"/>
          <w:sz w:val="24"/>
          <w:szCs w:val="24"/>
        </w:rPr>
        <w:t xml:space="preserve">întregul lor sens, noţiunile de naştere şi de moarte. Căci, revenind la punctul iniţial, unde, prin mijlocirea conştiinţei lăuntrice, fenomenul şi </w:t>
      </w:r>
      <w:r w:rsidRPr="00D27A8F">
        <w:rPr>
          <w:rFonts w:ascii="Bookman Old Style" w:hAnsi="Bookman Old Style"/>
          <w:sz w:val="24"/>
          <w:szCs w:val="24"/>
        </w:rPr>
        <w:t xml:space="preserve">lucrul în sine se întâlneau, mai adineaori parcă atinsesem cu degetul </w:t>
      </w:r>
      <w:r w:rsidRPr="00D27A8F">
        <w:rPr>
          <w:rFonts w:ascii="Bookman Old Style" w:hAnsi="Bookman Old Style"/>
          <w:spacing w:val="-1"/>
          <w:sz w:val="24"/>
          <w:szCs w:val="24"/>
        </w:rPr>
        <w:t xml:space="preserve">adevărul că acestea sunt două mărimi absolut incomensurabile şi că </w:t>
      </w:r>
      <w:r w:rsidRPr="00D27A8F">
        <w:rPr>
          <w:rFonts w:ascii="Bookman Old Style" w:hAnsi="Bookman Old Style"/>
          <w:sz w:val="24"/>
          <w:szCs w:val="24"/>
        </w:rPr>
        <w:t xml:space="preserve">întregul mod de a fi al uneia, cu toate legile fundamentale care o </w:t>
      </w:r>
      <w:r w:rsidRPr="00D27A8F">
        <w:rPr>
          <w:rFonts w:ascii="Bookman Old Style" w:hAnsi="Bookman Old Style"/>
          <w:spacing w:val="-1"/>
          <w:sz w:val="24"/>
          <w:szCs w:val="24"/>
        </w:rPr>
        <w:t xml:space="preserve">guvernează, trecut celeilalte nu înseamnă nimic, înseamnă chiar mai </w:t>
      </w:r>
      <w:r w:rsidRPr="00D27A8F">
        <w:rPr>
          <w:rFonts w:ascii="Bookman Old Style" w:hAnsi="Bookman Old Style"/>
          <w:spacing w:val="4"/>
          <w:sz w:val="24"/>
          <w:szCs w:val="24"/>
        </w:rPr>
        <w:t xml:space="preserve">puţin decât nimic. Această din urmă consideraţie, cred, nu va fi </w:t>
      </w:r>
      <w:r w:rsidRPr="00D27A8F">
        <w:rPr>
          <w:rFonts w:ascii="Bookman Old Style" w:hAnsi="Bookman Old Style"/>
          <w:spacing w:val="-1"/>
          <w:sz w:val="24"/>
          <w:szCs w:val="24"/>
        </w:rPr>
        <w:t xml:space="preserve">înţeleasă bine decât de puţini oameni, iar toţi cei care nu o vor înţelege </w:t>
      </w:r>
      <w:r w:rsidRPr="00D27A8F">
        <w:rPr>
          <w:rFonts w:ascii="Bookman Old Style" w:hAnsi="Bookman Old Style"/>
          <w:spacing w:val="-2"/>
          <w:sz w:val="24"/>
          <w:szCs w:val="24"/>
        </w:rPr>
        <w:t xml:space="preserve">o vor găsi supărătoare şi chiar şocantă; dar acest lucru nu va constitui </w:t>
      </w:r>
      <w:r w:rsidRPr="00D27A8F">
        <w:rPr>
          <w:rFonts w:ascii="Bookman Old Style" w:hAnsi="Bookman Old Style"/>
          <w:sz w:val="24"/>
          <w:szCs w:val="24"/>
        </w:rPr>
        <w:t>niciodată pentru mine un motiv de a neglija ceea ce poate servi la lămurirea ideii mele principale.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La începutul acestui capitol am explicat originea puternicului </w:t>
      </w:r>
      <w:r w:rsidRPr="00D27A8F">
        <w:rPr>
          <w:rFonts w:ascii="Bookman Old Style" w:hAnsi="Bookman Old Style"/>
          <w:spacing w:val="2"/>
          <w:sz w:val="24"/>
          <w:szCs w:val="24"/>
        </w:rPr>
        <w:t xml:space="preserve">ataşament faţă de viaţă sau mai curând a fricii noastre de moarte; </w:t>
      </w:r>
      <w:r w:rsidRPr="00D27A8F">
        <w:rPr>
          <w:rFonts w:ascii="Bookman Old Style" w:hAnsi="Bookman Old Style"/>
          <w:sz w:val="24"/>
          <w:szCs w:val="24"/>
        </w:rPr>
        <w:t xml:space="preserve">această frică nu provine nicidecum din cunoaştere, căci atunci ea ar </w:t>
      </w:r>
      <w:r w:rsidRPr="00D27A8F">
        <w:rPr>
          <w:rFonts w:ascii="Bookman Old Style" w:hAnsi="Bookman Old Style"/>
          <w:spacing w:val="-2"/>
          <w:sz w:val="24"/>
          <w:szCs w:val="24"/>
        </w:rPr>
        <w:t xml:space="preserve">rezulta din valoarea admisă ca adevărată a vieţii, ci îşi trage seva direct </w:t>
      </w:r>
      <w:r w:rsidRPr="00D27A8F">
        <w:rPr>
          <w:rFonts w:ascii="Bookman Old Style" w:hAnsi="Bookman Old Style"/>
          <w:sz w:val="24"/>
          <w:szCs w:val="24"/>
        </w:rPr>
        <w:t xml:space="preserve">din voinţă, provine din natura primordială a voinţei, a stării în care, </w:t>
      </w:r>
      <w:r w:rsidRPr="00D27A8F">
        <w:rPr>
          <w:rFonts w:ascii="Bookman Old Style" w:hAnsi="Bookman Old Style"/>
          <w:spacing w:val="-1"/>
          <w:sz w:val="24"/>
          <w:szCs w:val="24"/>
        </w:rPr>
        <w:t xml:space="preserve">lipsită de orice cunoaştere, această voinţă nu este decât o oarbă dorinţă </w:t>
      </w:r>
      <w:r w:rsidRPr="00D27A8F">
        <w:rPr>
          <w:rFonts w:ascii="Bookman Old Style" w:hAnsi="Bookman Old Style"/>
          <w:spacing w:val="-2"/>
          <w:sz w:val="24"/>
          <w:szCs w:val="24"/>
        </w:rPr>
        <w:t xml:space="preserve">de a trăi. Ceea ce ne atrage în viaţă este înclinaţia cu totul iluzorie către </w:t>
      </w:r>
      <w:r w:rsidRPr="00D27A8F">
        <w:rPr>
          <w:rFonts w:ascii="Bookman Old Style" w:hAnsi="Bookman Old Style"/>
          <w:spacing w:val="-1"/>
          <w:sz w:val="24"/>
          <w:szCs w:val="24"/>
        </w:rPr>
        <w:t xml:space="preserve">voluptate; şi, de asemenea, frica, cu siguranţă tot atât de iluzorie, de </w:t>
      </w:r>
      <w:r w:rsidRPr="00D27A8F">
        <w:rPr>
          <w:rFonts w:ascii="Bookman Old Style" w:hAnsi="Bookman Old Style"/>
          <w:spacing w:val="2"/>
          <w:sz w:val="24"/>
          <w:szCs w:val="24"/>
        </w:rPr>
        <w:t xml:space="preserve">moarte este aceea care ne face să rămânem în ea. Cele două tendinţe </w:t>
      </w:r>
      <w:r w:rsidRPr="00D27A8F">
        <w:rPr>
          <w:rFonts w:ascii="Bookman Old Style" w:hAnsi="Bookman Old Style"/>
          <w:spacing w:val="6"/>
          <w:sz w:val="24"/>
          <w:szCs w:val="24"/>
        </w:rPr>
        <w:t xml:space="preserve">iau naştere direct din voinţă, care în sine este lipsită de orice </w:t>
      </w:r>
      <w:r w:rsidRPr="00D27A8F">
        <w:rPr>
          <w:rFonts w:ascii="Bookman Old Style" w:hAnsi="Bookman Old Style"/>
          <w:spacing w:val="10"/>
          <w:sz w:val="24"/>
          <w:szCs w:val="24"/>
        </w:rPr>
        <w:t xml:space="preserve">cunoaştere. Dacă omul nu ar fi, dimpotrivă, decât o fiinţă </w:t>
      </w:r>
      <w:r w:rsidRPr="00D27A8F">
        <w:rPr>
          <w:rFonts w:ascii="Bookman Old Style" w:hAnsi="Bookman Old Style"/>
          <w:sz w:val="24"/>
          <w:szCs w:val="24"/>
        </w:rPr>
        <w:t xml:space="preserve">cunoscătoare, moartea nu ar trebui atunci să-i fie doar indiferentă, ci </w:t>
      </w:r>
      <w:r w:rsidRPr="00D27A8F">
        <w:rPr>
          <w:rFonts w:ascii="Bookman Old Style" w:hAnsi="Bookman Old Style"/>
          <w:spacing w:val="1"/>
          <w:sz w:val="24"/>
          <w:szCs w:val="24"/>
        </w:rPr>
        <w:t xml:space="preserve">să-i fie chiar binevenită. Or (consideraţiile la care am ajuns ne spun </w:t>
      </w:r>
      <w:r w:rsidRPr="00D27A8F">
        <w:rPr>
          <w:rFonts w:ascii="Bookman Old Style" w:hAnsi="Bookman Old Style"/>
          <w:spacing w:val="5"/>
          <w:sz w:val="24"/>
          <w:szCs w:val="24"/>
        </w:rPr>
        <w:t xml:space="preserve">acest lucru), elementul atins de moarte este numai conştiinţa </w:t>
      </w:r>
      <w:r w:rsidRPr="00D27A8F">
        <w:rPr>
          <w:rFonts w:ascii="Bookman Old Style" w:hAnsi="Bookman Old Style"/>
          <w:spacing w:val="-1"/>
          <w:sz w:val="24"/>
          <w:szCs w:val="24"/>
        </w:rPr>
        <w:t xml:space="preserve">cunoscătoare; voinţa dimpotrivă, în calitate de lucru în sine, în calitate </w:t>
      </w:r>
      <w:r w:rsidRPr="00D27A8F">
        <w:rPr>
          <w:rFonts w:ascii="Bookman Old Style" w:hAnsi="Bookman Old Style"/>
          <w:spacing w:val="-2"/>
          <w:sz w:val="24"/>
          <w:szCs w:val="24"/>
        </w:rPr>
        <w:t xml:space="preserve">de fundament al tuturor fenomenelor individuale, este independentă de </w:t>
      </w:r>
      <w:r w:rsidRPr="00D27A8F">
        <w:rPr>
          <w:rFonts w:ascii="Bookman Old Style" w:hAnsi="Bookman Old Style"/>
          <w:spacing w:val="4"/>
          <w:sz w:val="24"/>
          <w:szCs w:val="24"/>
        </w:rPr>
        <w:t xml:space="preserve">tot ce se sprijină pe determinările temporale şi ca urmare este </w:t>
      </w:r>
      <w:r w:rsidRPr="00D27A8F">
        <w:rPr>
          <w:rFonts w:ascii="Bookman Old Style" w:hAnsi="Bookman Old Style"/>
          <w:spacing w:val="-2"/>
          <w:sz w:val="24"/>
          <w:szCs w:val="24"/>
        </w:rPr>
        <w:t xml:space="preserve">nepieritoare. Eforturile sale pentru a exista, pentru a se manifesta şi a </w:t>
      </w:r>
      <w:r w:rsidRPr="00D27A8F">
        <w:rPr>
          <w:rFonts w:ascii="Bookman Old Style" w:hAnsi="Bookman Old Style"/>
          <w:spacing w:val="-4"/>
          <w:sz w:val="24"/>
          <w:szCs w:val="24"/>
        </w:rPr>
        <w:t xml:space="preserve">produce astfel lumea îşi ating întotdeauna scopul; fenomenul o însoţeşte </w:t>
      </w:r>
      <w:r w:rsidRPr="00D27A8F">
        <w:rPr>
          <w:rFonts w:ascii="Bookman Old Style" w:hAnsi="Bookman Old Style"/>
          <w:spacing w:val="-2"/>
          <w:sz w:val="24"/>
          <w:szCs w:val="24"/>
        </w:rPr>
        <w:t xml:space="preserve">aşa cum umbra urmează corpul şi nu este decât forma vizibilă a fiinţei </w:t>
      </w:r>
      <w:r w:rsidRPr="00D27A8F">
        <w:rPr>
          <w:rFonts w:ascii="Bookman Old Style" w:hAnsi="Bookman Old Style"/>
          <w:spacing w:val="2"/>
          <w:sz w:val="24"/>
          <w:szCs w:val="24"/>
        </w:rPr>
        <w:t xml:space="preserve">sale. Şi dacă în noi înşine ea se teme totuşi de moarte, aceasta se </w:t>
      </w:r>
      <w:r w:rsidRPr="00D27A8F">
        <w:rPr>
          <w:rFonts w:ascii="Bookman Old Style" w:hAnsi="Bookman Old Style"/>
          <w:spacing w:val="-2"/>
          <w:sz w:val="24"/>
          <w:szCs w:val="24"/>
        </w:rPr>
        <w:t xml:space="preserve">întâmplă deoarece cunoaşterea nu-i arată aici propria sa existenţă decât </w:t>
      </w:r>
      <w:r w:rsidRPr="00D27A8F">
        <w:rPr>
          <w:rFonts w:ascii="Bookman Old Style" w:hAnsi="Bookman Old Style"/>
          <w:spacing w:val="4"/>
          <w:sz w:val="24"/>
          <w:szCs w:val="24"/>
        </w:rPr>
        <w:t xml:space="preserve">în fenomenul individual, din care ia naştere pentru ea iluzia că </w:t>
      </w:r>
      <w:r w:rsidRPr="00D27A8F">
        <w:rPr>
          <w:rFonts w:ascii="Bookman Old Style" w:hAnsi="Bookman Old Style"/>
          <w:spacing w:val="-1"/>
          <w:sz w:val="24"/>
          <w:szCs w:val="24"/>
        </w:rPr>
        <w:t xml:space="preserve">într-adevăr dispare o dată cu el, aproape la fel cum imaginea mea pare </w:t>
      </w:r>
      <w:r w:rsidRPr="00D27A8F">
        <w:rPr>
          <w:rFonts w:ascii="Bookman Old Style" w:hAnsi="Bookman Old Style"/>
          <w:spacing w:val="4"/>
          <w:sz w:val="24"/>
          <w:szCs w:val="24"/>
        </w:rPr>
        <w:t xml:space="preserve">să dispară o dată cu oglinda în care se reflectă, dacă aceasta este </w:t>
      </w:r>
      <w:r w:rsidRPr="00D27A8F">
        <w:rPr>
          <w:rFonts w:ascii="Bookman Old Style" w:hAnsi="Bookman Old Style"/>
          <w:sz w:val="24"/>
          <w:szCs w:val="24"/>
        </w:rPr>
        <w:t xml:space="preserve">spartă; contrar acestei aspiraţii oarbe către existenţă, care constituie </w:t>
      </w:r>
      <w:r w:rsidRPr="00D27A8F">
        <w:rPr>
          <w:rFonts w:ascii="Bookman Old Style" w:hAnsi="Bookman Old Style"/>
          <w:spacing w:val="-2"/>
          <w:sz w:val="24"/>
          <w:szCs w:val="24"/>
        </w:rPr>
        <w:t xml:space="preserve">natura sa originară, faptul morţii o umple de groază. De aici rezultă că </w:t>
      </w:r>
      <w:r w:rsidRPr="00D27A8F">
        <w:rPr>
          <w:rFonts w:ascii="Bookman Old Style" w:hAnsi="Bookman Old Style"/>
          <w:spacing w:val="1"/>
          <w:sz w:val="24"/>
          <w:szCs w:val="24"/>
        </w:rPr>
        <w:t xml:space="preserve">singurul element al fiinţei noastre care este capabil să se teamă de </w:t>
      </w:r>
      <w:r w:rsidRPr="00D27A8F">
        <w:rPr>
          <w:rFonts w:ascii="Bookman Old Style" w:hAnsi="Bookman Old Style"/>
          <w:spacing w:val="-1"/>
          <w:sz w:val="24"/>
          <w:szCs w:val="24"/>
        </w:rPr>
        <w:t xml:space="preserve">moarte, şi singurul care este pătruns de această teamă, voinţa, nu este </w:t>
      </w:r>
      <w:r w:rsidRPr="00D27A8F">
        <w:rPr>
          <w:rFonts w:ascii="Bookman Old Style" w:hAnsi="Bookman Old Style"/>
          <w:spacing w:val="1"/>
          <w:sz w:val="24"/>
          <w:szCs w:val="24"/>
        </w:rPr>
        <w:t xml:space="preserve">atins de moarte; elementul pe care ea îl atinge, dimpotrivă, şi care </w:t>
      </w:r>
      <w:r w:rsidRPr="00D27A8F">
        <w:rPr>
          <w:rFonts w:ascii="Bookman Old Style" w:hAnsi="Bookman Old Style"/>
          <w:spacing w:val="4"/>
          <w:sz w:val="24"/>
          <w:szCs w:val="24"/>
        </w:rPr>
        <w:t xml:space="preserve">dispare cu adevărat este cel pe care natura sa îl face incapabil de </w:t>
      </w:r>
      <w:r w:rsidRPr="00D27A8F">
        <w:rPr>
          <w:rFonts w:ascii="Bookman Old Style" w:hAnsi="Bookman Old Style"/>
          <w:sz w:val="24"/>
          <w:szCs w:val="24"/>
        </w:rPr>
        <w:t xml:space="preserve">teamă, ca şi, în general, de voliţie sau de emoţie, şi tocmai prin aceasta </w:t>
      </w:r>
      <w:r w:rsidRPr="00D27A8F">
        <w:rPr>
          <w:rFonts w:ascii="Bookman Old Style" w:hAnsi="Bookman Old Style"/>
          <w:spacing w:val="-1"/>
          <w:sz w:val="24"/>
          <w:szCs w:val="24"/>
        </w:rPr>
        <w:t xml:space="preserve">indiferent faţă de existenţă sau nonexistenţă; este subiectul pur al </w:t>
      </w:r>
      <w:r w:rsidRPr="00D27A8F">
        <w:rPr>
          <w:rFonts w:ascii="Bookman Old Style" w:hAnsi="Bookman Old Style"/>
          <w:spacing w:val="-2"/>
          <w:sz w:val="24"/>
          <w:szCs w:val="24"/>
        </w:rPr>
        <w:t xml:space="preserve">cunoaşterii, intelectul, care există în întregul lui în raporturile sale cu </w:t>
      </w:r>
      <w:r w:rsidRPr="00D27A8F">
        <w:rPr>
          <w:rFonts w:ascii="Bookman Old Style" w:hAnsi="Bookman Old Style"/>
          <w:sz w:val="24"/>
          <w:szCs w:val="24"/>
        </w:rPr>
        <w:t xml:space="preserve">lumea reprezentării, altfel spus cu lumea obiectivă, al cărei corelativ </w:t>
      </w:r>
      <w:r w:rsidRPr="00D27A8F">
        <w:rPr>
          <w:rFonts w:ascii="Bookman Old Style" w:hAnsi="Bookman Old Style"/>
          <w:spacing w:val="2"/>
          <w:sz w:val="24"/>
          <w:szCs w:val="24"/>
        </w:rPr>
        <w:t xml:space="preserve">este şi a cărei existenţă este în fond una cu a sa. De aceea, chiar şi </w:t>
      </w:r>
      <w:r w:rsidRPr="00D27A8F">
        <w:rPr>
          <w:rFonts w:ascii="Bookman Old Style" w:hAnsi="Bookman Old Style"/>
          <w:sz w:val="24"/>
          <w:szCs w:val="24"/>
        </w:rPr>
        <w:t xml:space="preserve">atunci când conştiinţa individuală nu supravieţuieşte morţii, ceea ce </w:t>
      </w:r>
      <w:r w:rsidRPr="00D27A8F">
        <w:rPr>
          <w:rFonts w:ascii="Bookman Old Style" w:hAnsi="Bookman Old Style"/>
          <w:spacing w:val="-2"/>
          <w:sz w:val="24"/>
          <w:szCs w:val="24"/>
        </w:rPr>
        <w:t xml:space="preserve">supravieţuieşte este această parte din noi care este singura care se luptă </w:t>
      </w:r>
      <w:r w:rsidRPr="00D27A8F">
        <w:rPr>
          <w:rFonts w:ascii="Bookman Old Style" w:hAnsi="Bookman Old Style"/>
          <w:sz w:val="24"/>
          <w:szCs w:val="24"/>
        </w:rPr>
        <w:t xml:space="preserve">cu ea însăşi, voinţa. Prin aceasta se explică şi faptul contradictoriu că filosofii, din punctul de vedere al cunoaşterii, au găsit întotdeauna </w:t>
      </w:r>
      <w:r w:rsidRPr="00D27A8F">
        <w:rPr>
          <w:rFonts w:ascii="Bookman Old Style" w:hAnsi="Bookman Old Style"/>
          <w:spacing w:val="2"/>
          <w:sz w:val="24"/>
          <w:szCs w:val="24"/>
        </w:rPr>
        <w:t xml:space="preserve">motivele cele mai juste pentru a demonstra caracterul inofensiv al </w:t>
      </w:r>
      <w:r w:rsidRPr="00D27A8F">
        <w:rPr>
          <w:rFonts w:ascii="Bookman Old Style" w:hAnsi="Bookman Old Style"/>
          <w:sz w:val="24"/>
          <w:szCs w:val="24"/>
        </w:rPr>
        <w:t xml:space="preserve">morţii, iar teama de moarte nu este totuşi diminuată de niciunul dintre </w:t>
      </w:r>
      <w:r w:rsidRPr="00D27A8F">
        <w:rPr>
          <w:rFonts w:ascii="Bookman Old Style" w:hAnsi="Bookman Old Style"/>
          <w:spacing w:val="1"/>
          <w:sz w:val="24"/>
          <w:szCs w:val="24"/>
        </w:rPr>
        <w:t xml:space="preserve">aceste motive; aceasta, tocmai pentru că îşi are rădăcinile nu în </w:t>
      </w:r>
      <w:r w:rsidRPr="00D27A8F">
        <w:rPr>
          <w:rFonts w:ascii="Bookman Old Style" w:hAnsi="Bookman Old Style"/>
          <w:sz w:val="24"/>
          <w:szCs w:val="24"/>
        </w:rPr>
        <w:t xml:space="preserve">cunoaştere, ci numai în voinţă. De asemenea, pentru că numai voinţa, şi </w:t>
      </w:r>
      <w:r w:rsidRPr="00D27A8F">
        <w:rPr>
          <w:rFonts w:ascii="Bookman Old Style" w:hAnsi="Bookman Old Style"/>
          <w:spacing w:val="2"/>
          <w:sz w:val="24"/>
          <w:szCs w:val="24"/>
        </w:rPr>
        <w:t xml:space="preserve">nu intelectul, este elementul indestructibil al fiinţei noastre, toate </w:t>
      </w:r>
      <w:r w:rsidRPr="00D27A8F">
        <w:rPr>
          <w:rFonts w:ascii="Bookman Old Style" w:hAnsi="Bookman Old Style"/>
          <w:spacing w:val="-1"/>
          <w:sz w:val="24"/>
          <w:szCs w:val="24"/>
        </w:rPr>
        <w:t xml:space="preserve">religiile şi toate filosofiile apreciază în cel mai înalt grad şi pentru </w:t>
      </w:r>
      <w:r w:rsidRPr="00D27A8F">
        <w:rPr>
          <w:rFonts w:ascii="Bookman Old Style" w:hAnsi="Bookman Old Style"/>
          <w:spacing w:val="-2"/>
          <w:sz w:val="24"/>
          <w:szCs w:val="24"/>
        </w:rPr>
        <w:t xml:space="preserve">totdeauna numai virtuţile voinţei sau ale sufletului, şi nu acelea ale </w:t>
      </w:r>
      <w:r w:rsidRPr="00D27A8F">
        <w:rPr>
          <w:rFonts w:ascii="Bookman Old Style" w:hAnsi="Bookman Old Style"/>
          <w:sz w:val="24"/>
          <w:szCs w:val="24"/>
        </w:rPr>
        <w:t>intelectului sau spiritului.</w:t>
      </w: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pacing w:val="5"/>
          <w:sz w:val="24"/>
          <w:szCs w:val="24"/>
        </w:rPr>
        <w:t xml:space="preserve">Încă o remarcă ce poate servi la lămurirea acestor cercetări. </w:t>
      </w:r>
      <w:r w:rsidRPr="00D27A8F">
        <w:rPr>
          <w:rFonts w:ascii="Bookman Old Style" w:hAnsi="Bookman Old Style"/>
          <w:sz w:val="24"/>
          <w:szCs w:val="24"/>
        </w:rPr>
        <w:t xml:space="preserve">Voinţa, care constituie fiinţa noastră în sine, este de natură simplă; ea se mărgineşte să vrea </w:t>
      </w:r>
      <w:r w:rsidRPr="00D27A8F">
        <w:rPr>
          <w:rFonts w:ascii="Bookman Old Style" w:hAnsi="Bookman Old Style"/>
          <w:iCs/>
          <w:sz w:val="24"/>
          <w:szCs w:val="24"/>
        </w:rPr>
        <w:t xml:space="preserve">şi </w:t>
      </w:r>
      <w:r w:rsidRPr="00D27A8F">
        <w:rPr>
          <w:rFonts w:ascii="Bookman Old Style" w:hAnsi="Bookman Old Style"/>
          <w:sz w:val="24"/>
          <w:szCs w:val="24"/>
        </w:rPr>
        <w:t xml:space="preserve">nu cunoaşte. Subiectul cunoaşterii, dimpotrivă, este un fenomen secundar, născut din obiectivarea voinţei; este centrul sensibilităţii sistemului nervos, este un fel de focar în care converg toate </w:t>
      </w:r>
      <w:r w:rsidRPr="00D27A8F">
        <w:rPr>
          <w:rFonts w:ascii="Bookman Old Style" w:hAnsi="Bookman Old Style"/>
          <w:spacing w:val="-1"/>
          <w:sz w:val="24"/>
          <w:szCs w:val="24"/>
        </w:rPr>
        <w:t xml:space="preserve">fazele de activitate ale tuturor părţilor creierului. El trebuie deci să </w:t>
      </w:r>
      <w:r w:rsidRPr="00D27A8F">
        <w:rPr>
          <w:rFonts w:ascii="Bookman Old Style" w:hAnsi="Bookman Old Style"/>
          <w:spacing w:val="1"/>
          <w:sz w:val="24"/>
          <w:szCs w:val="24"/>
        </w:rPr>
        <w:t xml:space="preserve">dispară o dată cu creierul. El rezidă în conştiinţă, singurul element capabil să cunoască; aşezat faţă în faţă cu voinţa, ca spectatorul care o </w:t>
      </w:r>
      <w:r w:rsidRPr="00D27A8F">
        <w:rPr>
          <w:rFonts w:ascii="Bookman Old Style" w:hAnsi="Bookman Old Style"/>
          <w:sz w:val="24"/>
          <w:szCs w:val="24"/>
        </w:rPr>
        <w:t xml:space="preserve">priveşte, el nu o cunoaşte, deşi este născut din ea, decât ca un lucru diferit de el însuşi şi străin; el nu are astfel decât o cunoaştere empirică, </w:t>
      </w:r>
      <w:r w:rsidRPr="00D27A8F">
        <w:rPr>
          <w:rFonts w:ascii="Bookman Old Style" w:hAnsi="Bookman Old Style"/>
          <w:spacing w:val="5"/>
          <w:sz w:val="24"/>
          <w:szCs w:val="24"/>
        </w:rPr>
        <w:t xml:space="preserve">temporală, fragmentară a ei, cunoaşterea emoţiilor actelor sale </w:t>
      </w:r>
      <w:r w:rsidRPr="00D27A8F">
        <w:rPr>
          <w:rFonts w:ascii="Bookman Old Style" w:hAnsi="Bookman Old Style"/>
          <w:spacing w:val="-2"/>
          <w:sz w:val="24"/>
          <w:szCs w:val="24"/>
        </w:rPr>
        <w:t xml:space="preserve">succesive, el nu-i află hotărârile decât </w:t>
      </w:r>
      <w:r w:rsidRPr="00D27A8F">
        <w:rPr>
          <w:rFonts w:ascii="Bookman Old Style" w:hAnsi="Bookman Old Style"/>
          <w:i/>
          <w:spacing w:val="-2"/>
          <w:sz w:val="24"/>
          <w:szCs w:val="24"/>
        </w:rPr>
        <w:t>a posteriori</w:t>
      </w:r>
      <w:r w:rsidRPr="00D27A8F">
        <w:rPr>
          <w:rFonts w:ascii="Bookman Old Style" w:hAnsi="Bookman Old Style"/>
          <w:spacing w:val="-2"/>
          <w:sz w:val="24"/>
          <w:szCs w:val="24"/>
        </w:rPr>
        <w:t xml:space="preserve"> şi pe o cale adesea </w:t>
      </w:r>
      <w:r w:rsidRPr="00D27A8F">
        <w:rPr>
          <w:rFonts w:ascii="Bookman Old Style" w:hAnsi="Bookman Old Style"/>
          <w:spacing w:val="-1"/>
          <w:sz w:val="24"/>
          <w:szCs w:val="24"/>
        </w:rPr>
        <w:t xml:space="preserve">foarte indirectă. Prin aceasta se explică faptul că propria noastră fiinţă </w:t>
      </w:r>
      <w:r w:rsidRPr="00D27A8F">
        <w:rPr>
          <w:rFonts w:ascii="Bookman Old Style" w:hAnsi="Bookman Old Style"/>
          <w:sz w:val="24"/>
          <w:szCs w:val="24"/>
        </w:rPr>
        <w:t xml:space="preserve">este pentru noi, adică, mai bine zis, pentru intelectul nostru, o adevărată enigmă, iar individul se consideră ca născut de puţin timp şi pieritor, </w:t>
      </w:r>
      <w:r w:rsidRPr="00D27A8F">
        <w:rPr>
          <w:rFonts w:ascii="Bookman Old Style" w:hAnsi="Bookman Old Style"/>
          <w:spacing w:val="-4"/>
          <w:sz w:val="24"/>
          <w:szCs w:val="24"/>
        </w:rPr>
        <w:t xml:space="preserve">deşi esenţa sa adevărată este independentă de timp şi ca urmare veşnică. </w:t>
      </w:r>
      <w:r w:rsidRPr="00D27A8F">
        <w:rPr>
          <w:rFonts w:ascii="Bookman Old Style" w:hAnsi="Bookman Old Style"/>
          <w:i/>
          <w:iCs/>
          <w:spacing w:val="-1"/>
          <w:sz w:val="24"/>
          <w:szCs w:val="24"/>
        </w:rPr>
        <w:t xml:space="preserve">Or, dacă voinţa nu cunoaşte, invers, nici intelectul, sau subiectul </w:t>
      </w:r>
      <w:r w:rsidRPr="00D27A8F">
        <w:rPr>
          <w:rFonts w:ascii="Bookman Old Style" w:hAnsi="Bookman Old Style"/>
          <w:i/>
          <w:iCs/>
          <w:spacing w:val="1"/>
          <w:sz w:val="24"/>
          <w:szCs w:val="24"/>
        </w:rPr>
        <w:t xml:space="preserve">cunoaşterii, singură şi unică parte cunoscătoare din noi, nu este </w:t>
      </w:r>
      <w:r w:rsidRPr="00D27A8F">
        <w:rPr>
          <w:rFonts w:ascii="Bookman Old Style" w:hAnsi="Bookman Old Style"/>
          <w:i/>
          <w:iCs/>
          <w:spacing w:val="-1"/>
          <w:sz w:val="24"/>
          <w:szCs w:val="24"/>
        </w:rPr>
        <w:t>vreodată capabil să vrea</w:t>
      </w:r>
      <w:r w:rsidRPr="00D27A8F">
        <w:rPr>
          <w:rFonts w:ascii="Bookman Old Style" w:hAnsi="Bookman Old Style"/>
          <w:iCs/>
          <w:spacing w:val="-1"/>
          <w:sz w:val="24"/>
          <w:szCs w:val="24"/>
        </w:rPr>
        <w:t>. În</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sprijinul acestui fapt putem aduce dovezi </w:t>
      </w:r>
      <w:r w:rsidRPr="00D27A8F">
        <w:rPr>
          <w:rFonts w:ascii="Bookman Old Style" w:hAnsi="Bookman Old Style"/>
          <w:spacing w:val="4"/>
          <w:sz w:val="24"/>
          <w:szCs w:val="24"/>
        </w:rPr>
        <w:t xml:space="preserve">cu totul fizice; aşa cum am arătat în </w:t>
      </w:r>
      <w:r w:rsidRPr="00D27A8F">
        <w:rPr>
          <w:rFonts w:ascii="Bookman Old Style" w:hAnsi="Bookman Old Style"/>
          <w:i/>
          <w:spacing w:val="4"/>
          <w:sz w:val="24"/>
          <w:szCs w:val="24"/>
        </w:rPr>
        <w:t>Cartea a doua</w:t>
      </w:r>
      <w:r w:rsidRPr="00D27A8F">
        <w:rPr>
          <w:rFonts w:ascii="Bookman Old Style" w:hAnsi="Bookman Old Style"/>
          <w:spacing w:val="4"/>
          <w:sz w:val="24"/>
          <w:szCs w:val="24"/>
        </w:rPr>
        <w:t xml:space="preserve">, după Bichat </w:t>
      </w:r>
      <w:r w:rsidRPr="00D27A8F">
        <w:rPr>
          <w:rFonts w:ascii="Bookman Old Style" w:hAnsi="Bookman Old Style"/>
          <w:sz w:val="24"/>
          <w:szCs w:val="24"/>
        </w:rPr>
        <w:t xml:space="preserve">diversele emoţii zdruncină direct toate părţile organismului şi îi tulbură </w:t>
      </w:r>
      <w:r w:rsidRPr="00D27A8F">
        <w:rPr>
          <w:rFonts w:ascii="Bookman Old Style" w:hAnsi="Bookman Old Style"/>
          <w:spacing w:val="-2"/>
          <w:sz w:val="24"/>
          <w:szCs w:val="24"/>
        </w:rPr>
        <w:t xml:space="preserve">funcţiile; numai creierul nu este afectat de ele decât foarte direct, adică </w:t>
      </w:r>
      <w:r w:rsidRPr="00D27A8F">
        <w:rPr>
          <w:rFonts w:ascii="Bookman Old Style" w:hAnsi="Bookman Old Style"/>
          <w:spacing w:val="-1"/>
          <w:sz w:val="24"/>
          <w:szCs w:val="24"/>
        </w:rPr>
        <w:t xml:space="preserve">tocmai ca urmare a acestor perturbaţii prime </w:t>
      </w:r>
      <w:r w:rsidRPr="00D27A8F">
        <w:rPr>
          <w:rFonts w:ascii="Bookman Old Style" w:hAnsi="Bookman Old Style"/>
          <w:i/>
          <w:iCs/>
          <w:spacing w:val="-1"/>
          <w:sz w:val="24"/>
          <w:szCs w:val="24"/>
        </w:rPr>
        <w:t>(Recherches physiologiques sur la vie et la mort</w:t>
      </w:r>
      <w:r w:rsidRPr="00D27A8F">
        <w:rPr>
          <w:rFonts w:ascii="Bookman Old Style" w:hAnsi="Bookman Old Style"/>
          <w:iCs/>
          <w:sz w:val="24"/>
          <w:szCs w:val="24"/>
        </w:rPr>
        <w:t xml:space="preserve">, </w:t>
      </w:r>
      <w:r w:rsidRPr="00D27A8F">
        <w:rPr>
          <w:rFonts w:ascii="Bookman Old Style" w:hAnsi="Bookman Old Style"/>
          <w:sz w:val="24"/>
          <w:szCs w:val="24"/>
        </w:rPr>
        <w:t xml:space="preserve">art. 6, § 2). Or, de aici rezultă că, subiectul cunoaşterii, privit </w:t>
      </w:r>
      <w:r w:rsidRPr="00D27A8F">
        <w:rPr>
          <w:rFonts w:ascii="Bookman Old Style" w:hAnsi="Bookman Old Style"/>
          <w:spacing w:val="-2"/>
          <w:sz w:val="24"/>
          <w:szCs w:val="24"/>
        </w:rPr>
        <w:t xml:space="preserve">în sine şi ca atare, nu poate lua parte la nimic şi nu poate fi interesat de </w:t>
      </w:r>
      <w:r w:rsidRPr="00D27A8F">
        <w:rPr>
          <w:rFonts w:ascii="Bookman Old Style" w:hAnsi="Bookman Old Style"/>
          <w:sz w:val="24"/>
          <w:szCs w:val="24"/>
        </w:rPr>
        <w:t xml:space="preserve">nimic, </w:t>
      </w:r>
      <w:r w:rsidRPr="00D27A8F">
        <w:rPr>
          <w:rFonts w:ascii="Bookman Old Style" w:hAnsi="Bookman Old Style"/>
          <w:iCs/>
          <w:sz w:val="24"/>
          <w:szCs w:val="24"/>
        </w:rPr>
        <w:t xml:space="preserve">ci priveşte </w:t>
      </w:r>
      <w:r w:rsidRPr="00D27A8F">
        <w:rPr>
          <w:rFonts w:ascii="Bookman Old Style" w:hAnsi="Bookman Old Style"/>
          <w:sz w:val="24"/>
          <w:szCs w:val="24"/>
        </w:rPr>
        <w:t xml:space="preserve">cu </w:t>
      </w:r>
      <w:r w:rsidRPr="00D27A8F">
        <w:rPr>
          <w:rFonts w:ascii="Bookman Old Style" w:hAnsi="Bookman Old Style"/>
          <w:iCs/>
          <w:sz w:val="24"/>
          <w:szCs w:val="24"/>
        </w:rPr>
        <w:t>indiferenţă, existenţa sau</w:t>
      </w:r>
      <w:r w:rsidRPr="00D27A8F">
        <w:rPr>
          <w:rFonts w:ascii="Bookman Old Style" w:hAnsi="Bookman Old Style"/>
          <w:sz w:val="24"/>
          <w:szCs w:val="24"/>
        </w:rPr>
        <w:t xml:space="preserve"> </w:t>
      </w:r>
      <w:r w:rsidRPr="00D27A8F">
        <w:rPr>
          <w:rFonts w:ascii="Bookman Old Style" w:hAnsi="Bookman Old Style"/>
          <w:iCs/>
          <w:sz w:val="24"/>
          <w:szCs w:val="24"/>
        </w:rPr>
        <w:t xml:space="preserve">nonexistenţa </w:t>
      </w:r>
      <w:r w:rsidRPr="00D27A8F">
        <w:rPr>
          <w:rFonts w:ascii="Bookman Old Style" w:hAnsi="Bookman Old Style"/>
          <w:sz w:val="24"/>
          <w:szCs w:val="24"/>
        </w:rPr>
        <w:t xml:space="preserve">fiecărui </w:t>
      </w:r>
      <w:r w:rsidRPr="00D27A8F">
        <w:rPr>
          <w:rFonts w:ascii="Bookman Old Style" w:hAnsi="Bookman Old Style"/>
          <w:spacing w:val="-2"/>
          <w:sz w:val="24"/>
          <w:szCs w:val="24"/>
        </w:rPr>
        <w:t xml:space="preserve">lucru şi chiar ale propriului său individ. Incapabil de interes, de ce ar fi </w:t>
      </w:r>
      <w:r w:rsidRPr="00D27A8F">
        <w:rPr>
          <w:rFonts w:ascii="Bookman Old Style" w:hAnsi="Bookman Old Style"/>
          <w:sz w:val="24"/>
          <w:szCs w:val="24"/>
        </w:rPr>
        <w:t xml:space="preserve">deci nemuritor? El sfârşeşte o dată cu manifestarea temporală a voinţei, </w:t>
      </w:r>
      <w:r w:rsidRPr="00D27A8F">
        <w:rPr>
          <w:rFonts w:ascii="Bookman Old Style" w:hAnsi="Bookman Old Style"/>
          <w:spacing w:val="4"/>
          <w:sz w:val="24"/>
          <w:szCs w:val="24"/>
        </w:rPr>
        <w:t xml:space="preserve">adică o dată cu individul, aşa cum se născuse o dată cu ea. Ca o </w:t>
      </w:r>
      <w:r w:rsidRPr="00D27A8F">
        <w:rPr>
          <w:rFonts w:ascii="Bookman Old Style" w:hAnsi="Bookman Old Style"/>
          <w:spacing w:val="-2"/>
          <w:sz w:val="24"/>
          <w:szCs w:val="24"/>
        </w:rPr>
        <w:t xml:space="preserve">lampă pe care o stingem după ce ea şi-a îndeplinit datoria pe care o </w:t>
      </w:r>
      <w:r w:rsidRPr="00D27A8F">
        <w:rPr>
          <w:rFonts w:ascii="Bookman Old Style" w:hAnsi="Bookman Old Style"/>
          <w:spacing w:val="-1"/>
          <w:sz w:val="24"/>
          <w:szCs w:val="24"/>
        </w:rPr>
        <w:t xml:space="preserve">avea. Intelectul, ca şi lumea intuiţiei care nu există decât numai în el, </w:t>
      </w:r>
      <w:r w:rsidRPr="00D27A8F">
        <w:rPr>
          <w:rFonts w:ascii="Bookman Old Style" w:hAnsi="Bookman Old Style"/>
          <w:spacing w:val="2"/>
          <w:sz w:val="24"/>
          <w:szCs w:val="24"/>
        </w:rPr>
        <w:t xml:space="preserve">este un pur fenomen; dar faptul că ambele sunt de natură finită nu </w:t>
      </w:r>
      <w:r w:rsidRPr="00D27A8F">
        <w:rPr>
          <w:rFonts w:ascii="Bookman Old Style" w:hAnsi="Bookman Old Style"/>
          <w:spacing w:val="3"/>
          <w:sz w:val="24"/>
          <w:szCs w:val="24"/>
        </w:rPr>
        <w:t xml:space="preserve">atinge cu nimic realitatea al căror fenomen sunt. Intelectul este o </w:t>
      </w:r>
      <w:r w:rsidRPr="00D27A8F">
        <w:rPr>
          <w:rFonts w:ascii="Bookman Old Style" w:hAnsi="Bookman Old Style"/>
          <w:sz w:val="24"/>
          <w:szCs w:val="24"/>
        </w:rPr>
        <w:t xml:space="preserve">funcţie a sistemului nervos cerebral; or, acest sistem, ca şi restul corpului, este voinţa obiectivată. Ca urmare, intelectul se sprijină pe </w:t>
      </w:r>
      <w:r w:rsidRPr="00D27A8F">
        <w:rPr>
          <w:rFonts w:ascii="Bookman Old Style" w:hAnsi="Bookman Old Style"/>
          <w:spacing w:val="-1"/>
          <w:sz w:val="24"/>
          <w:szCs w:val="24"/>
        </w:rPr>
        <w:t xml:space="preserve">viaţa corporală a organismului, iar acest organism se sprijină la rândul </w:t>
      </w:r>
      <w:r w:rsidRPr="00D27A8F">
        <w:rPr>
          <w:rFonts w:ascii="Bookman Old Style" w:hAnsi="Bookman Old Style"/>
          <w:spacing w:val="-2"/>
          <w:sz w:val="24"/>
          <w:szCs w:val="24"/>
        </w:rPr>
        <w:t xml:space="preserve">său pe voinţă. Deci, corpul organic poate fi considerat, într-un anume </w:t>
      </w:r>
      <w:r w:rsidRPr="00D27A8F">
        <w:rPr>
          <w:rFonts w:ascii="Bookman Old Style" w:hAnsi="Bookman Old Style"/>
          <w:sz w:val="24"/>
          <w:szCs w:val="24"/>
        </w:rPr>
        <w:t xml:space="preserve">sens, ca veriga intermediară dintre voinţă şi intelect; şi totuşi el nu este, </w:t>
      </w:r>
      <w:r w:rsidRPr="00D27A8F">
        <w:rPr>
          <w:rFonts w:ascii="Bookman Old Style" w:hAnsi="Bookman Old Style"/>
          <w:spacing w:val="-2"/>
          <w:sz w:val="24"/>
          <w:szCs w:val="24"/>
        </w:rPr>
        <w:t xml:space="preserve">la drept vorbind, decât voinţa care se prezintă în spaţiu contemplaţiei </w:t>
      </w:r>
      <w:r w:rsidRPr="00D27A8F">
        <w:rPr>
          <w:rFonts w:ascii="Bookman Old Style" w:hAnsi="Bookman Old Style"/>
          <w:spacing w:val="-1"/>
          <w:sz w:val="24"/>
          <w:szCs w:val="24"/>
        </w:rPr>
        <w:t>intelectului. Naşterea şi moartea sunt reînnoirea constantă a conştiinţei</w:t>
      </w:r>
      <w:r w:rsidRPr="00D27A8F">
        <w:rPr>
          <w:rFonts w:ascii="Bookman Old Style" w:hAnsi="Bookman Old Style"/>
          <w:spacing w:val="3"/>
          <w:sz w:val="24"/>
          <w:szCs w:val="24"/>
        </w:rPr>
        <w:t xml:space="preserve"> acestei voinţe a cărei natură nu comportă nici început, nici sfârşit şi</w:t>
      </w:r>
      <w:r w:rsidRPr="00D27A8F">
        <w:rPr>
          <w:rFonts w:ascii="Bookman Old Style" w:hAnsi="Bookman Old Style"/>
          <w:sz w:val="24"/>
          <w:szCs w:val="24"/>
        </w:rPr>
        <w:t xml:space="preserve"> care este singura substanţă a existenţei (dar fiecare reînnoire de acest </w:t>
      </w:r>
      <w:r w:rsidRPr="00D27A8F">
        <w:rPr>
          <w:rFonts w:ascii="Bookman Old Style" w:hAnsi="Bookman Old Style"/>
          <w:spacing w:val="5"/>
          <w:sz w:val="24"/>
          <w:szCs w:val="24"/>
        </w:rPr>
        <w:t>fel aduce cu sine o nouă posibilitate de negare a voinţei de a trăi).</w:t>
      </w:r>
      <w:r w:rsidRPr="00D27A8F">
        <w:rPr>
          <w:rFonts w:ascii="Bookman Old Style" w:hAnsi="Bookman Old Style"/>
          <w:iCs/>
          <w:spacing w:val="-1"/>
          <w:sz w:val="24"/>
          <w:szCs w:val="24"/>
        </w:rPr>
        <w:t xml:space="preserve"> </w:t>
      </w:r>
      <w:r w:rsidRPr="00D27A8F">
        <w:rPr>
          <w:rFonts w:ascii="Bookman Old Style" w:hAnsi="Bookman Old Style"/>
          <w:spacing w:val="6"/>
          <w:sz w:val="24"/>
          <w:szCs w:val="24"/>
        </w:rPr>
        <w:t>Conştiinţa este viaţa subiectului cunoaşterii, sau a creierului, iar</w:t>
      </w:r>
      <w:r w:rsidRPr="00D27A8F">
        <w:rPr>
          <w:rFonts w:ascii="Bookman Old Style" w:hAnsi="Bookman Old Style"/>
          <w:sz w:val="24"/>
          <w:szCs w:val="24"/>
        </w:rPr>
        <w:t xml:space="preserve"> </w:t>
      </w:r>
      <w:r w:rsidRPr="00D27A8F">
        <w:rPr>
          <w:rFonts w:ascii="Bookman Old Style" w:hAnsi="Bookman Old Style"/>
          <w:spacing w:val="4"/>
          <w:sz w:val="24"/>
          <w:szCs w:val="24"/>
        </w:rPr>
        <w:t>moartea este capătul acestei vieţi. De aici rezultă: conştiinţa este</w:t>
      </w:r>
      <w:r w:rsidRPr="00D27A8F">
        <w:rPr>
          <w:rFonts w:ascii="Bookman Old Style" w:hAnsi="Bookman Old Style"/>
          <w:sz w:val="24"/>
          <w:szCs w:val="24"/>
        </w:rPr>
        <w:t xml:space="preserve"> </w:t>
      </w:r>
      <w:r w:rsidRPr="00D27A8F">
        <w:rPr>
          <w:rFonts w:ascii="Bookman Old Style" w:hAnsi="Bookman Old Style"/>
          <w:spacing w:val="5"/>
          <w:sz w:val="24"/>
          <w:szCs w:val="24"/>
        </w:rPr>
        <w:t xml:space="preserve">susceptibilă de sfârşit, mereu nouă, mereu gata să reînceapă şi să </w:t>
      </w:r>
      <w:r w:rsidRPr="00D27A8F">
        <w:rPr>
          <w:rFonts w:ascii="Bookman Old Style" w:hAnsi="Bookman Old Style"/>
          <w:sz w:val="24"/>
          <w:szCs w:val="24"/>
        </w:rPr>
        <w:t xml:space="preserve">renască. Numai voinţa persistă; dar de asemenea numai ea are interes </w:t>
      </w:r>
      <w:r w:rsidRPr="00D27A8F">
        <w:rPr>
          <w:rFonts w:ascii="Bookman Old Style" w:hAnsi="Bookman Old Style"/>
          <w:spacing w:val="1"/>
          <w:sz w:val="24"/>
          <w:szCs w:val="24"/>
        </w:rPr>
        <w:t>să persiste, pentru că ea este voinţa de a trăi. Subiectul cunoscător nu</w:t>
      </w:r>
      <w:r w:rsidRPr="00D27A8F">
        <w:rPr>
          <w:rFonts w:ascii="Bookman Old Style" w:hAnsi="Bookman Old Style"/>
          <w:sz w:val="24"/>
          <w:szCs w:val="24"/>
        </w:rPr>
        <w:t xml:space="preserve"> are în sine interes pentru, nimic; totuşi în </w:t>
      </w:r>
      <w:r w:rsidRPr="00D27A8F">
        <w:rPr>
          <w:rFonts w:ascii="Bookman Old Style" w:hAnsi="Bookman Old Style"/>
          <w:i/>
          <w:iCs/>
          <w:sz w:val="24"/>
          <w:szCs w:val="24"/>
        </w:rPr>
        <w:t>eu</w:t>
      </w:r>
      <w:r w:rsidRPr="00D27A8F">
        <w:rPr>
          <w:rFonts w:ascii="Bookman Old Style" w:hAnsi="Bookman Old Style"/>
          <w:iCs/>
          <w:sz w:val="24"/>
          <w:szCs w:val="24"/>
        </w:rPr>
        <w:t xml:space="preserve"> </w:t>
      </w:r>
      <w:r w:rsidRPr="00D27A8F">
        <w:rPr>
          <w:rFonts w:ascii="Bookman Old Style" w:hAnsi="Bookman Old Style"/>
          <w:sz w:val="24"/>
          <w:szCs w:val="24"/>
        </w:rPr>
        <w:t>cele două tendinţe se unesc.</w:t>
      </w:r>
      <w:r w:rsidRPr="00D27A8F">
        <w:rPr>
          <w:rFonts w:ascii="Bookman Old Style" w:hAnsi="Bookman Old Style"/>
          <w:iCs/>
          <w:spacing w:val="-1"/>
          <w:sz w:val="24"/>
          <w:szCs w:val="24"/>
        </w:rPr>
        <w:t xml:space="preserve"> </w:t>
      </w:r>
      <w:r w:rsidRPr="00D27A8F">
        <w:rPr>
          <w:rFonts w:ascii="Bookman Old Style" w:hAnsi="Bookman Old Style"/>
          <w:spacing w:val="4"/>
          <w:sz w:val="24"/>
          <w:szCs w:val="24"/>
        </w:rPr>
        <w:t>- În orice individ însufleţit, voinţa şi-a dobândit un intelect a cărui</w:t>
      </w:r>
      <w:r w:rsidRPr="00D27A8F">
        <w:rPr>
          <w:rFonts w:ascii="Bookman Old Style" w:hAnsi="Bookman Old Style"/>
          <w:sz w:val="24"/>
          <w:szCs w:val="24"/>
        </w:rPr>
        <w:t xml:space="preserve"> </w:t>
      </w:r>
      <w:r w:rsidRPr="00D27A8F">
        <w:rPr>
          <w:rFonts w:ascii="Bookman Old Style" w:hAnsi="Bookman Old Style"/>
          <w:spacing w:val="5"/>
          <w:sz w:val="24"/>
          <w:szCs w:val="24"/>
        </w:rPr>
        <w:t>lumină o ghidează în urmărirea scopurilor sale. Şi, să o spunem în</w:t>
      </w:r>
      <w:r w:rsidRPr="00D27A8F">
        <w:rPr>
          <w:rFonts w:ascii="Bookman Old Style" w:hAnsi="Bookman Old Style"/>
          <w:sz w:val="24"/>
          <w:szCs w:val="24"/>
        </w:rPr>
        <w:t xml:space="preserve"> </w:t>
      </w:r>
      <w:r w:rsidRPr="00D27A8F">
        <w:rPr>
          <w:rFonts w:ascii="Bookman Old Style" w:hAnsi="Bookman Old Style"/>
          <w:spacing w:val="-1"/>
          <w:sz w:val="24"/>
          <w:szCs w:val="24"/>
        </w:rPr>
        <w:t>trecere, este posibil ca frica de moarte să provină în parte din faptul că</w:t>
      </w:r>
      <w:r w:rsidRPr="00D27A8F">
        <w:rPr>
          <w:rFonts w:ascii="Bookman Old Style" w:hAnsi="Bookman Old Style"/>
          <w:sz w:val="24"/>
          <w:szCs w:val="24"/>
        </w:rPr>
        <w:t xml:space="preserve"> </w:t>
      </w:r>
      <w:r w:rsidRPr="00D27A8F">
        <w:rPr>
          <w:rFonts w:ascii="Bookman Old Style" w:hAnsi="Bookman Old Style"/>
          <w:spacing w:val="2"/>
          <w:sz w:val="24"/>
          <w:szCs w:val="24"/>
        </w:rPr>
        <w:t>voinţei îi vine greu să se despartă de acest intelect care i-a fost sortit</w:t>
      </w:r>
      <w:r w:rsidRPr="00D27A8F">
        <w:rPr>
          <w:rFonts w:ascii="Bookman Old Style" w:hAnsi="Bookman Old Style"/>
          <w:sz w:val="24"/>
          <w:szCs w:val="24"/>
        </w:rPr>
        <w:t xml:space="preserve"> </w:t>
      </w:r>
      <w:r w:rsidRPr="00D27A8F">
        <w:rPr>
          <w:rFonts w:ascii="Bookman Old Style" w:hAnsi="Bookman Old Style"/>
          <w:spacing w:val="-2"/>
          <w:sz w:val="24"/>
          <w:szCs w:val="24"/>
        </w:rPr>
        <w:t>prin cursul natural al lucrurilor, de acest ghid şi de acest paznic fără de</w:t>
      </w:r>
      <w:r w:rsidRPr="00D27A8F">
        <w:rPr>
          <w:rFonts w:ascii="Bookman Old Style" w:hAnsi="Bookman Old Style"/>
          <w:sz w:val="24"/>
          <w:szCs w:val="24"/>
        </w:rPr>
        <w:t xml:space="preserve"> </w:t>
      </w:r>
      <w:r w:rsidRPr="00D27A8F">
        <w:rPr>
          <w:rFonts w:ascii="Bookman Old Style" w:hAnsi="Bookman Old Style"/>
          <w:spacing w:val="-1"/>
          <w:sz w:val="24"/>
          <w:szCs w:val="24"/>
        </w:rPr>
        <w:t>care ea ştie că ar fi oarbă şi dezarmată.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 sfârşit, de această explicaţie este legată şi experienţa morală de </w:t>
      </w:r>
      <w:r w:rsidRPr="00D27A8F">
        <w:rPr>
          <w:rFonts w:ascii="Bookman Old Style" w:hAnsi="Bookman Old Style"/>
          <w:spacing w:val="3"/>
          <w:sz w:val="24"/>
          <w:szCs w:val="24"/>
        </w:rPr>
        <w:t xml:space="preserve">zi cu zi care ne învaţă să vedem în voinţa unică realitatea, iar în </w:t>
      </w:r>
      <w:r w:rsidRPr="00D27A8F">
        <w:rPr>
          <w:rFonts w:ascii="Bookman Old Style" w:hAnsi="Bookman Old Style"/>
          <w:sz w:val="24"/>
          <w:szCs w:val="24"/>
        </w:rPr>
        <w:t xml:space="preserve">obiectele voinţei, dimpotrivă, forme dependente de cunoaştere, pure </w:t>
      </w:r>
      <w:r w:rsidRPr="00D27A8F">
        <w:rPr>
          <w:rFonts w:ascii="Bookman Old Style" w:hAnsi="Bookman Old Style"/>
          <w:spacing w:val="-2"/>
          <w:sz w:val="24"/>
          <w:szCs w:val="24"/>
        </w:rPr>
        <w:t xml:space="preserve">fenomene, simplă spumă, simplu fum, asemănător cu vinul pe care îl </w:t>
      </w:r>
      <w:r w:rsidRPr="00D27A8F">
        <w:rPr>
          <w:rFonts w:ascii="Bookman Old Style" w:hAnsi="Bookman Old Style"/>
          <w:spacing w:val="3"/>
          <w:sz w:val="24"/>
          <w:szCs w:val="24"/>
        </w:rPr>
        <w:t xml:space="preserve">toarnă Mefisto în beciul lui Auerbach; la fiecare plăcere sensibilă </w:t>
      </w:r>
      <w:r w:rsidRPr="00D27A8F">
        <w:rPr>
          <w:rFonts w:ascii="Bookman Old Style" w:hAnsi="Bookman Old Style"/>
          <w:spacing w:val="-2"/>
          <w:sz w:val="24"/>
          <w:szCs w:val="24"/>
        </w:rPr>
        <w:t>putem spune şi noi: „Mi se părea totuşi că beam vin.“</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[Goethe, </w:t>
      </w:r>
      <w:r w:rsidRPr="00D27A8F">
        <w:rPr>
          <w:rFonts w:ascii="Bookman Old Style" w:hAnsi="Bookman Old Style"/>
          <w:i/>
          <w:spacing w:val="-2"/>
          <w:sz w:val="24"/>
          <w:szCs w:val="24"/>
        </w:rPr>
        <w:t>Faust</w:t>
      </w:r>
      <w:r w:rsidRPr="00D27A8F">
        <w:rPr>
          <w:rFonts w:ascii="Bookman Old Style" w:hAnsi="Bookman Old Style"/>
          <w:spacing w:val="-2"/>
          <w:sz w:val="24"/>
          <w:szCs w:val="24"/>
        </w:rPr>
        <w:t>, I, versul 2334]</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Groaza de moarte se bazează în cea mai mare măsură pe această </w:t>
      </w:r>
      <w:r w:rsidRPr="00D27A8F">
        <w:rPr>
          <w:rFonts w:ascii="Bookman Old Style" w:hAnsi="Bookman Old Style"/>
          <w:spacing w:val="-2"/>
          <w:sz w:val="24"/>
          <w:szCs w:val="24"/>
        </w:rPr>
        <w:t xml:space="preserve">aparenţă iluzorie că eul va dispărea, în timp ce lumea va continua să </w:t>
      </w:r>
      <w:r w:rsidRPr="00D27A8F">
        <w:rPr>
          <w:rFonts w:ascii="Bookman Old Style" w:hAnsi="Bookman Old Style"/>
          <w:spacing w:val="-1"/>
          <w:sz w:val="24"/>
          <w:szCs w:val="24"/>
        </w:rPr>
        <w:t xml:space="preserve">trăiască. Dar adevărat este mai degrabă contrariul: lumea dispare; iar substanţa lăuntrică a eului, suportul şi creatorul acestui subiect a cărui </w:t>
      </w:r>
      <w:r w:rsidRPr="00D27A8F">
        <w:rPr>
          <w:rFonts w:ascii="Bookman Old Style" w:hAnsi="Bookman Old Style"/>
          <w:spacing w:val="-2"/>
          <w:sz w:val="24"/>
          <w:szCs w:val="24"/>
        </w:rPr>
        <w:t xml:space="preserve">reprezentare constituia întreaga existenţă a lumii, persistă. O dată cu creierul dispare şi intelectul şi o dată cu intelectul lumea obiectivă care </w:t>
      </w:r>
      <w:r w:rsidRPr="00D27A8F">
        <w:rPr>
          <w:rFonts w:ascii="Bookman Old Style" w:hAnsi="Bookman Old Style"/>
          <w:spacing w:val="2"/>
          <w:sz w:val="24"/>
          <w:szCs w:val="24"/>
        </w:rPr>
        <w:t xml:space="preserve">nu este decât simpla reprezentare a acestuia. Dacă în alte creiere </w:t>
      </w:r>
      <w:r w:rsidRPr="00D27A8F">
        <w:rPr>
          <w:rFonts w:ascii="Bookman Old Style" w:hAnsi="Bookman Old Style"/>
          <w:spacing w:val="1"/>
          <w:sz w:val="24"/>
          <w:szCs w:val="24"/>
        </w:rPr>
        <w:t xml:space="preserve">continuă, după, la fel ca şi înainte, să trăiască şi să licărească o lume </w:t>
      </w:r>
      <w:r w:rsidRPr="00D27A8F">
        <w:rPr>
          <w:rFonts w:ascii="Bookman Old Style" w:hAnsi="Bookman Old Style"/>
          <w:spacing w:val="2"/>
          <w:sz w:val="24"/>
          <w:szCs w:val="24"/>
        </w:rPr>
        <w:t xml:space="preserve">asemănătoare, este un lucru care nu contează în raport cu intelectul </w:t>
      </w:r>
      <w:r w:rsidRPr="00D27A8F">
        <w:rPr>
          <w:rFonts w:ascii="Bookman Old Style" w:hAnsi="Bookman Old Style"/>
          <w:spacing w:val="-1"/>
          <w:sz w:val="24"/>
          <w:szCs w:val="24"/>
        </w:rPr>
        <w:t xml:space="preserve">care dispare. - Aşadar, dacă adevărata realitate nu ar fi în voinţă, dacă existenţa morală nu ar fi aceea care se întinde până dincolo de moarte, </w:t>
      </w:r>
      <w:r w:rsidRPr="00D27A8F">
        <w:rPr>
          <w:rFonts w:ascii="Bookman Old Style" w:hAnsi="Bookman Old Style"/>
          <w:spacing w:val="-2"/>
          <w:sz w:val="24"/>
          <w:szCs w:val="24"/>
        </w:rPr>
        <w:t xml:space="preserve">atunci, din moment ce intelectul moare luând cu sine lumea pe care o </w:t>
      </w:r>
      <w:r w:rsidRPr="00D27A8F">
        <w:rPr>
          <w:rFonts w:ascii="Bookman Old Style" w:hAnsi="Bookman Old Style"/>
          <w:sz w:val="24"/>
          <w:szCs w:val="24"/>
        </w:rPr>
        <w:t xml:space="preserve">crease, existenţa lucrurilor nu ar mai fi nimic altceva decât un şir infinit </w:t>
      </w:r>
      <w:r w:rsidRPr="00D27A8F">
        <w:rPr>
          <w:rFonts w:ascii="Bookman Old Style" w:hAnsi="Bookman Old Style"/>
          <w:spacing w:val="-1"/>
          <w:sz w:val="24"/>
          <w:szCs w:val="24"/>
        </w:rPr>
        <w:t xml:space="preserve">de vise sumbre şi scurte, fără nicio legătură între ele; căci persistenţa </w:t>
      </w:r>
      <w:r w:rsidRPr="00D27A8F">
        <w:rPr>
          <w:rFonts w:ascii="Bookman Old Style" w:hAnsi="Bookman Old Style"/>
          <w:spacing w:val="-2"/>
          <w:sz w:val="24"/>
          <w:szCs w:val="24"/>
        </w:rPr>
        <w:t xml:space="preserve">naturii lipsite de cunoaştere constă numai în reprezentarea temporală a </w:t>
      </w:r>
      <w:r w:rsidRPr="00D27A8F">
        <w:rPr>
          <w:rFonts w:ascii="Bookman Old Style" w:hAnsi="Bookman Old Style"/>
          <w:spacing w:val="-1"/>
          <w:sz w:val="24"/>
          <w:szCs w:val="24"/>
        </w:rPr>
        <w:t xml:space="preserve">naturii cunoscătoare. Care ar fi deci atunci singura realitate din acest </w:t>
      </w:r>
      <w:r w:rsidRPr="00D27A8F">
        <w:rPr>
          <w:rFonts w:ascii="Bookman Old Style" w:hAnsi="Bookman Old Style"/>
          <w:sz w:val="24"/>
          <w:szCs w:val="24"/>
        </w:rPr>
        <w:t>întreg univers? Un spirit al lumii care, neavând nicio dorinţă şi niciun scop, nu ar visa decât numai vise sumbre şi copleşitoare.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5"/>
          <w:sz w:val="24"/>
          <w:szCs w:val="24"/>
        </w:rPr>
        <w:t xml:space="preserve">Individul., căzut pradă, angoaselor morţii ne oferă o privelişte cu </w:t>
      </w:r>
      <w:r w:rsidRPr="00D27A8F">
        <w:rPr>
          <w:rFonts w:ascii="Bookman Old Style" w:hAnsi="Bookman Old Style"/>
          <w:sz w:val="24"/>
          <w:szCs w:val="24"/>
        </w:rPr>
        <w:t xml:space="preserve">adevărat stranie şi care ar fi chiar demnă de râs: stăpânul lumilor, cel care umple totul cu fiinţa sa, cel care conferă el singur existenţă la tot ce există, îşi pierde curajul şi se teme că piere, că se prăbuşeşte în </w:t>
      </w:r>
      <w:r w:rsidRPr="00D27A8F">
        <w:rPr>
          <w:rFonts w:ascii="Bookman Old Style" w:hAnsi="Bookman Old Style"/>
          <w:spacing w:val="-1"/>
          <w:sz w:val="24"/>
          <w:szCs w:val="24"/>
        </w:rPr>
        <w:t xml:space="preserve">prăpastia neantului veşnic - pe când în realitate totul este plin de el, şi </w:t>
      </w:r>
      <w:r w:rsidRPr="00D27A8F">
        <w:rPr>
          <w:rFonts w:ascii="Bookman Old Style" w:hAnsi="Bookman Old Style"/>
          <w:spacing w:val="4"/>
          <w:sz w:val="24"/>
          <w:szCs w:val="24"/>
        </w:rPr>
        <w:t xml:space="preserve">nu există loc în care el să nu fie, nu există fiinţă în care el să nu </w:t>
      </w:r>
      <w:r w:rsidRPr="00D27A8F">
        <w:rPr>
          <w:rFonts w:ascii="Bookman Old Style" w:hAnsi="Bookman Old Style"/>
          <w:spacing w:val="-2"/>
          <w:sz w:val="24"/>
          <w:szCs w:val="24"/>
        </w:rPr>
        <w:t xml:space="preserve">trăiască; căci nu existenţa îl duce pe el, ci el este suportul existenţei. Şi totuşi el este acela care, în individul cuprins de frică de moarte, se </w:t>
      </w:r>
      <w:r w:rsidRPr="00D27A8F">
        <w:rPr>
          <w:rFonts w:ascii="Bookman Old Style" w:hAnsi="Bookman Old Style"/>
          <w:sz w:val="24"/>
          <w:szCs w:val="24"/>
        </w:rPr>
        <w:t xml:space="preserve">îngrozeşte, sub povara iluziei provocate de </w:t>
      </w:r>
      <w:r w:rsidRPr="00D27A8F">
        <w:rPr>
          <w:rFonts w:ascii="Bookman Old Style" w:hAnsi="Bookman Old Style"/>
          <w:i/>
          <w:iCs/>
          <w:sz w:val="24"/>
          <w:szCs w:val="24"/>
        </w:rPr>
        <w:t>principium individuationis</w:t>
      </w:r>
      <w:r w:rsidRPr="00D27A8F">
        <w:rPr>
          <w:rFonts w:ascii="Bookman Old Style" w:hAnsi="Bookman Old Style"/>
          <w:iCs/>
          <w:sz w:val="24"/>
          <w:szCs w:val="24"/>
        </w:rPr>
        <w:t xml:space="preserve">, </w:t>
      </w:r>
      <w:r w:rsidRPr="00D27A8F">
        <w:rPr>
          <w:rFonts w:ascii="Bookman Old Style" w:hAnsi="Bookman Old Style"/>
          <w:sz w:val="24"/>
          <w:szCs w:val="24"/>
        </w:rPr>
        <w:t xml:space="preserve">că existenţa sa este mărginită la aceea a fiinţei care moare în acest </w:t>
      </w:r>
      <w:r w:rsidRPr="00D27A8F">
        <w:rPr>
          <w:rFonts w:ascii="Bookman Old Style" w:hAnsi="Bookman Old Style"/>
          <w:spacing w:val="2"/>
          <w:sz w:val="24"/>
          <w:szCs w:val="24"/>
        </w:rPr>
        <w:t xml:space="preserve">moment; această iluzie face parte din visul apăsător în care el s-a </w:t>
      </w:r>
      <w:r w:rsidRPr="00D27A8F">
        <w:rPr>
          <w:rFonts w:ascii="Bookman Old Style" w:hAnsi="Bookman Old Style"/>
          <w:spacing w:val="-1"/>
          <w:sz w:val="24"/>
          <w:szCs w:val="24"/>
        </w:rPr>
        <w:t>cufundat în calitate de voinţă de a trăi. Dar muribundului i s-ar putea spune: „Încetezi să fii ceva ce ai fi făcut mai bine să nu fii niciodată.“</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Atâta timp cât nu apare nicio negare a acestei voinţe, partea din </w:t>
      </w:r>
      <w:r w:rsidRPr="00D27A8F">
        <w:rPr>
          <w:rFonts w:ascii="Bookman Old Style" w:hAnsi="Bookman Old Style"/>
          <w:spacing w:val="-2"/>
          <w:sz w:val="24"/>
          <w:szCs w:val="24"/>
        </w:rPr>
        <w:t xml:space="preserve">noi înşine cruţată de moarte este nucleul, germenul unei cu totul altei existenţe, în care se regăseşte un nou individ atât de recent, atât de </w:t>
      </w:r>
      <w:r w:rsidRPr="00D27A8F">
        <w:rPr>
          <w:rFonts w:ascii="Bookman Old Style" w:hAnsi="Bookman Old Style"/>
          <w:spacing w:val="-1"/>
          <w:sz w:val="24"/>
          <w:szCs w:val="24"/>
        </w:rPr>
        <w:t xml:space="preserve">nevinovat, încât, cuprins de admiraţie, începe să mediteze asupra lui însuşi. De aici provine înclinaţia tinerilor generoşi spre entuziasm şi </w:t>
      </w:r>
      <w:r w:rsidRPr="00D27A8F">
        <w:rPr>
          <w:rFonts w:ascii="Bookman Old Style" w:hAnsi="Bookman Old Style"/>
          <w:spacing w:val="1"/>
          <w:sz w:val="24"/>
          <w:szCs w:val="24"/>
        </w:rPr>
        <w:t xml:space="preserve">reverie, în chiar timpul în care această conştiinţă tocmai a ajuns la </w:t>
      </w:r>
      <w:r w:rsidRPr="00D27A8F">
        <w:rPr>
          <w:rFonts w:ascii="Bookman Old Style" w:hAnsi="Bookman Old Style"/>
          <w:sz w:val="24"/>
          <w:szCs w:val="24"/>
        </w:rPr>
        <w:t xml:space="preserve">deplina ei dezvoltare. Ceea ce este somnul pentru individ, este moartea pentru voinţă în calitate de lucru în sine. Ea nu s-ar resemna să urmeze, </w:t>
      </w:r>
      <w:r w:rsidRPr="00D27A8F">
        <w:rPr>
          <w:rFonts w:ascii="Bookman Old Style" w:hAnsi="Bookman Old Style"/>
          <w:spacing w:val="-2"/>
          <w:sz w:val="24"/>
          <w:szCs w:val="24"/>
        </w:rPr>
        <w:t xml:space="preserve">de-a lungul unei întregi eternităţi, aceleaşi chinuri şi aceleaşi suferinţe </w:t>
      </w:r>
      <w:r w:rsidRPr="00D27A8F">
        <w:rPr>
          <w:rFonts w:ascii="Bookman Old Style" w:hAnsi="Bookman Old Style"/>
          <w:spacing w:val="10"/>
          <w:sz w:val="24"/>
          <w:szCs w:val="24"/>
        </w:rPr>
        <w:t xml:space="preserve">fără niciun avantaj veritabil, dacă ar păstra amintirea şi </w:t>
      </w:r>
      <w:r w:rsidRPr="00D27A8F">
        <w:rPr>
          <w:rFonts w:ascii="Bookman Old Style" w:hAnsi="Bookman Old Style"/>
          <w:sz w:val="24"/>
          <w:szCs w:val="24"/>
        </w:rPr>
        <w:t xml:space="preserve">individualitatea. Ea le părăseşte; ea trece prin Lethe şi, readusă la viaţă </w:t>
      </w:r>
      <w:r w:rsidRPr="00D27A8F">
        <w:rPr>
          <w:rFonts w:ascii="Bookman Old Style" w:hAnsi="Bookman Old Style"/>
          <w:spacing w:val="-2"/>
          <w:sz w:val="24"/>
          <w:szCs w:val="24"/>
        </w:rPr>
        <w:t xml:space="preserve">de către somnul morţii, înzestrată cu un alt instinct, ea </w:t>
      </w:r>
      <w:r w:rsidR="00D90070" w:rsidRPr="00D27A8F">
        <w:rPr>
          <w:rFonts w:ascii="Bookman Old Style" w:hAnsi="Bookman Old Style"/>
          <w:spacing w:val="-2"/>
          <w:sz w:val="24"/>
          <w:szCs w:val="24"/>
        </w:rPr>
        <w:t>apare sub forma unei noi fiinţe</w:t>
      </w:r>
      <w:r w:rsidRPr="00D27A8F">
        <w:rPr>
          <w:rFonts w:ascii="Bookman Old Style" w:hAnsi="Bookman Old Style"/>
          <w:spacing w:val="-2"/>
          <w:sz w:val="24"/>
          <w:szCs w:val="24"/>
        </w:rPr>
        <w:t xml:space="preserve"> </w:t>
      </w:r>
      <w:r w:rsidR="00D90070" w:rsidRPr="00D27A8F">
        <w:rPr>
          <w:rFonts w:ascii="Bookman Old Style" w:hAnsi="Bookman Old Style"/>
          <w:spacing w:val="-2"/>
          <w:sz w:val="24"/>
          <w:szCs w:val="24"/>
        </w:rPr>
        <w:t>[</w:t>
      </w:r>
      <w:r w:rsidRPr="00D27A8F">
        <w:rPr>
          <w:rFonts w:ascii="Bookman Old Style" w:hAnsi="Bookman Old Style"/>
          <w:spacing w:val="-2"/>
          <w:sz w:val="24"/>
          <w:szCs w:val="24"/>
        </w:rPr>
        <w:t>„De-o nouă zi spr</w:t>
      </w:r>
      <w:r w:rsidR="00D90070" w:rsidRPr="00D27A8F">
        <w:rPr>
          <w:rFonts w:ascii="Bookman Old Style" w:hAnsi="Bookman Old Style"/>
          <w:spacing w:val="-2"/>
          <w:sz w:val="24"/>
          <w:szCs w:val="24"/>
        </w:rPr>
        <w:t xml:space="preserve">e-un nou liman mă simt chemat“ - </w:t>
      </w:r>
      <w:r w:rsidRPr="00D27A8F">
        <w:rPr>
          <w:rFonts w:ascii="Bookman Old Style" w:hAnsi="Bookman Old Style"/>
          <w:spacing w:val="-2"/>
          <w:sz w:val="24"/>
          <w:szCs w:val="24"/>
        </w:rPr>
        <w:t xml:space="preserve">Goethe, </w:t>
      </w:r>
      <w:r w:rsidRPr="00D27A8F">
        <w:rPr>
          <w:rFonts w:ascii="Bookman Old Style" w:hAnsi="Bookman Old Style"/>
          <w:i/>
          <w:spacing w:val="-2"/>
          <w:sz w:val="24"/>
          <w:szCs w:val="24"/>
        </w:rPr>
        <w:t>Faust</w:t>
      </w:r>
      <w:r w:rsidRPr="00D27A8F">
        <w:rPr>
          <w:rFonts w:ascii="Bookman Old Style" w:hAnsi="Bookman Old Style"/>
          <w:spacing w:val="-2"/>
          <w:sz w:val="24"/>
          <w:szCs w:val="24"/>
        </w:rPr>
        <w:t>, I, versul 701].</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1"/>
          <w:sz w:val="24"/>
          <w:szCs w:val="24"/>
        </w:rPr>
        <w:t xml:space="preserve">În calitate de voinţă de a trăi care se afirmă, omul îşi are rădăcina </w:t>
      </w:r>
      <w:r w:rsidRPr="00D27A8F">
        <w:rPr>
          <w:rFonts w:ascii="Bookman Old Style" w:hAnsi="Bookman Old Style"/>
          <w:spacing w:val="7"/>
          <w:sz w:val="24"/>
          <w:szCs w:val="24"/>
        </w:rPr>
        <w:t xml:space="preserve">existenţei sale în specie. Moartea este astfel pierderea unei </w:t>
      </w:r>
      <w:r w:rsidRPr="00D27A8F">
        <w:rPr>
          <w:rFonts w:ascii="Bookman Old Style" w:hAnsi="Bookman Old Style"/>
          <w:sz w:val="24"/>
          <w:szCs w:val="24"/>
        </w:rPr>
        <w:t xml:space="preserve">individualităţi şi dobândirea unei individualităţi noi; pentru om este deci </w:t>
      </w:r>
      <w:r w:rsidRPr="00D27A8F">
        <w:rPr>
          <w:rFonts w:ascii="Bookman Old Style" w:hAnsi="Bookman Old Style"/>
          <w:spacing w:val="1"/>
          <w:sz w:val="24"/>
          <w:szCs w:val="24"/>
        </w:rPr>
        <w:t xml:space="preserve">o schimbare de individualitate operată sub conducerea exclusivă a </w:t>
      </w:r>
      <w:r w:rsidRPr="00D27A8F">
        <w:rPr>
          <w:rFonts w:ascii="Bookman Old Style" w:hAnsi="Bookman Old Style"/>
          <w:spacing w:val="-2"/>
          <w:sz w:val="24"/>
          <w:szCs w:val="24"/>
        </w:rPr>
        <w:t xml:space="preserve">propriei sale voinţe. Căci numai în această voinţă rezidă forţa eternă </w:t>
      </w:r>
      <w:r w:rsidRPr="00D27A8F">
        <w:rPr>
          <w:rFonts w:ascii="Bookman Old Style" w:hAnsi="Bookman Old Style"/>
          <w:spacing w:val="-1"/>
          <w:sz w:val="24"/>
          <w:szCs w:val="24"/>
        </w:rPr>
        <w:t xml:space="preserve">capabilă să producă existenţa sa şi eul său, dar incapabilă totuşi, având </w:t>
      </w:r>
      <w:r w:rsidRPr="00D27A8F">
        <w:rPr>
          <w:rFonts w:ascii="Bookman Old Style" w:hAnsi="Bookman Old Style"/>
          <w:spacing w:val="-2"/>
          <w:sz w:val="24"/>
          <w:szCs w:val="24"/>
        </w:rPr>
        <w:t xml:space="preserve">în vedere natura acestui eu, să-l menţină în această existenţă. Moartea este într-adevăr dezminţirea pe care esenţa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essentia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fiecărei fiinţe o </w:t>
      </w:r>
      <w:r w:rsidRPr="00D27A8F">
        <w:rPr>
          <w:rFonts w:ascii="Bookman Old Style" w:hAnsi="Bookman Old Style"/>
          <w:spacing w:val="-1"/>
          <w:sz w:val="24"/>
          <w:szCs w:val="24"/>
        </w:rPr>
        <w:t xml:space="preserve">primeşte pentru pretenţiile sale la existenţă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existentia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este aceasta o </w:t>
      </w:r>
      <w:r w:rsidRPr="00D27A8F">
        <w:rPr>
          <w:rFonts w:ascii="Bookman Old Style" w:hAnsi="Bookman Old Style"/>
          <w:spacing w:val="3"/>
          <w:sz w:val="24"/>
          <w:szCs w:val="24"/>
        </w:rPr>
        <w:t xml:space="preserve">ilustrare limpede a unei contradicţii cuprinse în orice existenţă </w:t>
      </w:r>
      <w:r w:rsidRPr="00D27A8F">
        <w:rPr>
          <w:rFonts w:ascii="Bookman Old Style" w:hAnsi="Bookman Old Style"/>
          <w:spacing w:val="-5"/>
          <w:sz w:val="24"/>
          <w:szCs w:val="24"/>
        </w:rPr>
        <w:t>individuală:</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i/>
          <w:iCs/>
          <w:spacing w:val="-1"/>
          <w:sz w:val="24"/>
          <w:szCs w:val="24"/>
        </w:rPr>
        <w:t>Căci orice fiinţă care se naşte este vrednică să piară.</w:t>
      </w:r>
    </w:p>
    <w:p w:rsidR="00932FB3" w:rsidRPr="00D27A8F" w:rsidRDefault="00932FB3" w:rsidP="00932FB3">
      <w:pPr>
        <w:ind w:firstLine="567"/>
        <w:jc w:val="both"/>
        <w:rPr>
          <w:rFonts w:ascii="Bookman Old Style" w:hAnsi="Bookman Old Style"/>
          <w:iCs/>
          <w:spacing w:val="-1"/>
          <w:sz w:val="24"/>
          <w:szCs w:val="24"/>
        </w:rPr>
      </w:pP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iCs/>
          <w:spacing w:val="-1"/>
          <w:sz w:val="24"/>
          <w:szCs w:val="24"/>
        </w:rPr>
        <w:t>Sau:</w:t>
      </w:r>
    </w:p>
    <w:p w:rsidR="00932FB3" w:rsidRPr="00D27A8F" w:rsidRDefault="00CC5246" w:rsidP="00932FB3">
      <w:pPr>
        <w:ind w:firstLine="567"/>
        <w:jc w:val="both"/>
        <w:rPr>
          <w:rFonts w:ascii="Bookman Old Style" w:hAnsi="Bookman Old Style"/>
          <w:iCs/>
          <w:spacing w:val="-1"/>
          <w:sz w:val="24"/>
          <w:szCs w:val="24"/>
        </w:rPr>
      </w:pPr>
      <w:r w:rsidRPr="00D27A8F">
        <w:rPr>
          <w:rFonts w:ascii="Bookman Old Style" w:hAnsi="Bookman Old Style"/>
          <w:iCs/>
          <w:spacing w:val="-1"/>
          <w:sz w:val="24"/>
          <w:szCs w:val="24"/>
        </w:rPr>
        <w:t>[„</w:t>
      </w:r>
      <w:r w:rsidR="00932FB3" w:rsidRPr="00D27A8F">
        <w:rPr>
          <w:rFonts w:ascii="Bookman Old Style" w:hAnsi="Bookman Old Style"/>
          <w:iCs/>
          <w:spacing w:val="-1"/>
          <w:sz w:val="24"/>
          <w:szCs w:val="24"/>
        </w:rPr>
        <w:t>... căci toate câte sun t</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iCs/>
          <w:spacing w:val="-1"/>
          <w:sz w:val="24"/>
          <w:szCs w:val="24"/>
        </w:rPr>
        <w:t>Născ</w:t>
      </w:r>
      <w:r w:rsidR="00F1778F" w:rsidRPr="00D27A8F">
        <w:rPr>
          <w:rFonts w:ascii="Bookman Old Style" w:hAnsi="Bookman Old Style"/>
          <w:iCs/>
          <w:spacing w:val="-1"/>
          <w:sz w:val="24"/>
          <w:szCs w:val="24"/>
        </w:rPr>
        <w:t>ute vor pieri, pe drept cuvânt.</w:t>
      </w:r>
      <w:r w:rsidR="00CC5246" w:rsidRPr="00D27A8F">
        <w:rPr>
          <w:rFonts w:ascii="Bookman Old Style" w:hAnsi="Bookman Old Style"/>
          <w:iCs/>
          <w:spacing w:val="-1"/>
          <w:sz w:val="24"/>
          <w:szCs w:val="24"/>
        </w:rPr>
        <w:t>“]</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iCs/>
          <w:spacing w:val="-1"/>
          <w:sz w:val="24"/>
          <w:szCs w:val="24"/>
        </w:rPr>
        <w:t xml:space="preserve">(Goethe, </w:t>
      </w:r>
      <w:r w:rsidRPr="00D27A8F">
        <w:rPr>
          <w:rFonts w:ascii="Bookman Old Style" w:hAnsi="Bookman Old Style"/>
          <w:i/>
          <w:iCs/>
          <w:spacing w:val="-1"/>
          <w:sz w:val="24"/>
          <w:szCs w:val="24"/>
        </w:rPr>
        <w:t>Faust</w:t>
      </w:r>
      <w:r w:rsidRPr="00D27A8F">
        <w:rPr>
          <w:rFonts w:ascii="Bookman Old Style" w:hAnsi="Bookman Old Style"/>
          <w:iCs/>
          <w:spacing w:val="-1"/>
          <w:sz w:val="24"/>
          <w:szCs w:val="24"/>
        </w:rPr>
        <w:t>, I , versurile 1339 şi urm.)</w:t>
      </w:r>
    </w:p>
    <w:p w:rsidR="00932FB3" w:rsidRPr="00D27A8F" w:rsidRDefault="00932FB3" w:rsidP="00932FB3">
      <w:pPr>
        <w:ind w:firstLine="567"/>
        <w:jc w:val="both"/>
        <w:rPr>
          <w:rFonts w:ascii="Bookman Old Style" w:hAnsi="Bookman Old Style"/>
          <w:iCs/>
          <w:spacing w:val="-1"/>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Totuşi, aceeaşi forţă, adică voinţa, domină un număr infinit de </w:t>
      </w:r>
      <w:r w:rsidRPr="00D27A8F">
        <w:rPr>
          <w:rFonts w:ascii="Bookman Old Style" w:hAnsi="Bookman Old Style"/>
          <w:spacing w:val="-1"/>
          <w:sz w:val="24"/>
          <w:szCs w:val="24"/>
        </w:rPr>
        <w:t xml:space="preserve">existenţe asemănătoare cu eul lor, toate sortite la rândul lor să fie la fel </w:t>
      </w:r>
      <w:r w:rsidRPr="00D27A8F">
        <w:rPr>
          <w:rFonts w:ascii="Bookman Old Style" w:hAnsi="Bookman Old Style"/>
          <w:spacing w:val="5"/>
          <w:sz w:val="24"/>
          <w:szCs w:val="24"/>
        </w:rPr>
        <w:t xml:space="preserve">de zadarnice şi la fel de trecătoare. Or, deoarece fiecare </w:t>
      </w:r>
      <w:r w:rsidRPr="00D27A8F">
        <w:rPr>
          <w:rFonts w:ascii="Bookman Old Style" w:hAnsi="Bookman Old Style"/>
          <w:i/>
          <w:spacing w:val="5"/>
          <w:sz w:val="24"/>
          <w:szCs w:val="24"/>
        </w:rPr>
        <w:t>eu</w:t>
      </w:r>
      <w:r w:rsidRPr="00D27A8F">
        <w:rPr>
          <w:rFonts w:ascii="Bookman Old Style" w:hAnsi="Bookman Old Style"/>
          <w:spacing w:val="5"/>
          <w:sz w:val="24"/>
          <w:szCs w:val="24"/>
        </w:rPr>
        <w:t xml:space="preserve"> are </w:t>
      </w:r>
      <w:r w:rsidRPr="00D27A8F">
        <w:rPr>
          <w:rFonts w:ascii="Bookman Old Style" w:hAnsi="Bookman Old Style"/>
          <w:spacing w:val="1"/>
          <w:sz w:val="24"/>
          <w:szCs w:val="24"/>
        </w:rPr>
        <w:t xml:space="preserve">conştiinţa sa separată, în raport cu o asemenea conştiinţă un număr </w:t>
      </w:r>
      <w:r w:rsidRPr="00D27A8F">
        <w:rPr>
          <w:rFonts w:ascii="Bookman Old Style" w:hAnsi="Bookman Old Style"/>
          <w:sz w:val="24"/>
          <w:szCs w:val="24"/>
        </w:rPr>
        <w:t xml:space="preserve">infinit de </w:t>
      </w:r>
      <w:r w:rsidRPr="00D27A8F">
        <w:rPr>
          <w:rFonts w:ascii="Bookman Old Style" w:hAnsi="Bookman Old Style"/>
          <w:i/>
          <w:sz w:val="24"/>
          <w:szCs w:val="24"/>
        </w:rPr>
        <w:t>eu</w:t>
      </w:r>
      <w:r w:rsidRPr="00D27A8F">
        <w:rPr>
          <w:rFonts w:ascii="Bookman Old Style" w:hAnsi="Bookman Old Style"/>
          <w:sz w:val="24"/>
          <w:szCs w:val="24"/>
        </w:rPr>
        <w:t xml:space="preserve"> nu diferă de unul singur. Din acest punct de vedere, </w:t>
      </w:r>
      <w:r w:rsidRPr="00D27A8F">
        <w:rPr>
          <w:rFonts w:ascii="Bookman Old Style" w:hAnsi="Bookman Old Style"/>
          <w:spacing w:val="-1"/>
          <w:sz w:val="24"/>
          <w:szCs w:val="24"/>
        </w:rPr>
        <w:t xml:space="preserve">semnificaţia cuvintelor </w:t>
      </w:r>
      <w:r w:rsidRPr="00D27A8F">
        <w:rPr>
          <w:rFonts w:ascii="Bookman Old Style" w:hAnsi="Bookman Old Style"/>
          <w:i/>
          <w:iCs/>
          <w:spacing w:val="-1"/>
          <w:sz w:val="24"/>
          <w:szCs w:val="24"/>
        </w:rPr>
        <w:t xml:space="preserve">aevum, </w:t>
      </w:r>
      <w:r w:rsidRPr="00D27A8F">
        <w:rPr>
          <w:rFonts w:ascii="Bookman Old Style" w:hAnsi="Bookman Old Style"/>
          <w:spacing w:val="-1"/>
          <w:sz w:val="24"/>
          <w:szCs w:val="24"/>
        </w:rPr>
        <w:t xml:space="preserve">αίών, aplicându-se în acelaşi timp şi </w:t>
      </w:r>
      <w:r w:rsidRPr="00D27A8F">
        <w:rPr>
          <w:rFonts w:ascii="Bookman Old Style" w:hAnsi="Bookman Old Style"/>
          <w:spacing w:val="1"/>
          <w:sz w:val="24"/>
          <w:szCs w:val="24"/>
        </w:rPr>
        <w:t xml:space="preserve">duratei individuale a vieţii, şi infinităţii timpului, nu pare a fi un pur fapt al întâmplării, ca ne lasă să întrezărim, deşi printr-o ceaţă încă </w:t>
      </w:r>
      <w:r w:rsidRPr="00D27A8F">
        <w:rPr>
          <w:rFonts w:ascii="Bookman Old Style" w:hAnsi="Bookman Old Style"/>
          <w:sz w:val="24"/>
          <w:szCs w:val="24"/>
        </w:rPr>
        <w:t>destul de deasă, identitatea ultimă şi absolută dintre cele două lucruri; şi atunci, ce diferenţă mai există cu adevărat între faptul că eu nu extist decât în timpul duratei vieţii mele şi acela că trăiesc un timp infinit?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Este adevărat, nu putem să ne reprezentăm tot ce a existat înainte fără să recurgem la noţiuni de timp, şi totuşi asemenea noţiuni ar trebui </w:t>
      </w:r>
      <w:r w:rsidRPr="00D27A8F">
        <w:rPr>
          <w:rFonts w:ascii="Bookman Old Style" w:hAnsi="Bookman Old Style"/>
          <w:sz w:val="24"/>
          <w:szCs w:val="24"/>
        </w:rPr>
        <w:t xml:space="preserve">să fie excluse pentru totdeauna acolo unde este vorba despre lucruri în </w:t>
      </w:r>
      <w:r w:rsidRPr="00D27A8F">
        <w:rPr>
          <w:rFonts w:ascii="Bookman Old Style" w:hAnsi="Bookman Old Style"/>
          <w:spacing w:val="-2"/>
          <w:sz w:val="24"/>
          <w:szCs w:val="24"/>
        </w:rPr>
        <w:t xml:space="preserve">sine. Dar din cauza limitelor imuabile ale intelectului nostru, el nu </w:t>
      </w:r>
      <w:r w:rsidRPr="00D27A8F">
        <w:rPr>
          <w:rFonts w:ascii="Bookman Old Style" w:hAnsi="Bookman Old Style"/>
          <w:spacing w:val="1"/>
          <w:sz w:val="24"/>
          <w:szCs w:val="24"/>
        </w:rPr>
        <w:t xml:space="preserve">poate părăsi această formă, care este prima, cea mai imediată dintre toate reprezentările sale, pentru a opera apoi fără ea. Iată-ne aşadar </w:t>
      </w:r>
      <w:r w:rsidRPr="00D27A8F">
        <w:rPr>
          <w:rFonts w:ascii="Bookman Old Style" w:hAnsi="Bookman Old Style"/>
          <w:spacing w:val="-4"/>
          <w:sz w:val="24"/>
          <w:szCs w:val="24"/>
        </w:rPr>
        <w:t xml:space="preserve">ajunşi, la drept vorbind, la un fel de metempsihoză, dar cu importanta </w:t>
      </w:r>
      <w:r w:rsidRPr="00D27A8F">
        <w:rPr>
          <w:rFonts w:ascii="Bookman Old Style" w:hAnsi="Bookman Old Style"/>
          <w:sz w:val="24"/>
          <w:szCs w:val="24"/>
        </w:rPr>
        <w:t xml:space="preserve">deosebire că metempsihoză noastră, atinge nu ψυχή [sufletul] în </w:t>
      </w:r>
      <w:r w:rsidRPr="00D27A8F">
        <w:rPr>
          <w:rFonts w:ascii="Bookman Old Style" w:hAnsi="Bookman Old Style"/>
          <w:spacing w:val="-2"/>
          <w:sz w:val="24"/>
          <w:szCs w:val="24"/>
        </w:rPr>
        <w:t xml:space="preserve">întregime, adică fiinţa cunoscătoare, ci numai voinţa, ceea ce înlătură </w:t>
      </w:r>
      <w:r w:rsidRPr="00D27A8F">
        <w:rPr>
          <w:rFonts w:ascii="Bookman Old Style" w:hAnsi="Bookman Old Style"/>
          <w:sz w:val="24"/>
          <w:szCs w:val="24"/>
        </w:rPr>
        <w:t xml:space="preserve">atâtea prostii legate de doctrina transmigraţiei sufletelor. La această rezervă se adaugă conştiinţa că forma timpului nu intervine aici decât </w:t>
      </w:r>
      <w:r w:rsidRPr="00D27A8F">
        <w:rPr>
          <w:rFonts w:ascii="Bookman Old Style" w:hAnsi="Bookman Old Style"/>
          <w:spacing w:val="1"/>
          <w:sz w:val="24"/>
          <w:szCs w:val="24"/>
        </w:rPr>
        <w:t xml:space="preserve">ca adaptare inevitabilă la natura limitată a intelectului nostru. Dacă </w:t>
      </w:r>
      <w:r w:rsidRPr="00D27A8F">
        <w:rPr>
          <w:rFonts w:ascii="Bookman Old Style" w:hAnsi="Bookman Old Style"/>
          <w:spacing w:val="-1"/>
          <w:sz w:val="24"/>
          <w:szCs w:val="24"/>
        </w:rPr>
        <w:t xml:space="preserve">ţinem seama de faptul că (vedeţi explicaţia acestuia în cap. XLIII) </w:t>
      </w:r>
      <w:r w:rsidRPr="00D27A8F">
        <w:rPr>
          <w:rFonts w:ascii="Bookman Old Style" w:hAnsi="Bookman Old Style"/>
          <w:spacing w:val="4"/>
          <w:sz w:val="24"/>
          <w:szCs w:val="24"/>
        </w:rPr>
        <w:t xml:space="preserve">caracterul, adică voinţa, este moştenit de la tată, iar intelectul, </w:t>
      </w:r>
      <w:r w:rsidRPr="00D27A8F">
        <w:rPr>
          <w:rFonts w:ascii="Bookman Old Style" w:hAnsi="Bookman Old Style"/>
          <w:spacing w:val="-1"/>
          <w:sz w:val="24"/>
          <w:szCs w:val="24"/>
        </w:rPr>
        <w:t xml:space="preserve">dimpotrivă, este moştenit de la mamă, atunci se încadrează foarte bine </w:t>
      </w:r>
      <w:r w:rsidRPr="00D27A8F">
        <w:rPr>
          <w:rFonts w:ascii="Bookman Old Style" w:hAnsi="Bookman Old Style"/>
          <w:spacing w:val="-2"/>
          <w:sz w:val="24"/>
          <w:szCs w:val="24"/>
        </w:rPr>
        <w:t xml:space="preserve">în teoria noastră ideea că în momentul morţii voinţa umană, în mod </w:t>
      </w:r>
      <w:r w:rsidRPr="00D27A8F">
        <w:rPr>
          <w:rFonts w:ascii="Bookman Old Style" w:hAnsi="Bookman Old Style"/>
          <w:sz w:val="24"/>
          <w:szCs w:val="24"/>
        </w:rPr>
        <w:t xml:space="preserve">individual şi în sine, se desparte de intelectul primit de la mama sa chiar </w:t>
      </w:r>
      <w:r w:rsidRPr="00D27A8F">
        <w:rPr>
          <w:rFonts w:ascii="Bookman Old Style" w:hAnsi="Bookman Old Style"/>
          <w:spacing w:val="-2"/>
          <w:sz w:val="24"/>
          <w:szCs w:val="24"/>
        </w:rPr>
        <w:t xml:space="preserve">de la naştere; conformă aşadar cu natura sa şi cu modificările pe care aceasta le-a suferit, condusă de cursul necesar al lucrurilor, întotdeauna </w:t>
      </w:r>
      <w:r w:rsidRPr="00D27A8F">
        <w:rPr>
          <w:rFonts w:ascii="Bookman Old Style" w:hAnsi="Bookman Old Style"/>
          <w:spacing w:val="1"/>
          <w:sz w:val="24"/>
          <w:szCs w:val="24"/>
        </w:rPr>
        <w:t xml:space="preserve">în concordanţa cu natura sa, că primeşte atunci printr-o nouă naştere </w:t>
      </w:r>
      <w:r w:rsidRPr="00D27A8F">
        <w:rPr>
          <w:rFonts w:ascii="Bookman Old Style" w:hAnsi="Bookman Old Style"/>
          <w:spacing w:val="-1"/>
          <w:sz w:val="24"/>
          <w:szCs w:val="24"/>
        </w:rPr>
        <w:t xml:space="preserve">un nou intelect şi formează împreună cu acest intelect o fiinţă care nu are nicio amintire despre o existenţă anterioară, deoarece intelectul singurul capabil să aibă memorie, este partea muritoare sau forma, iar </w:t>
      </w:r>
      <w:r w:rsidRPr="00D27A8F">
        <w:rPr>
          <w:rFonts w:ascii="Bookman Old Style" w:hAnsi="Bookman Old Style"/>
          <w:spacing w:val="-2"/>
          <w:sz w:val="24"/>
          <w:szCs w:val="24"/>
        </w:rPr>
        <w:t xml:space="preserve">voinţa este elementul veşnic sau substanţa eului nostru; de unde rezultă </w:t>
      </w:r>
      <w:r w:rsidRPr="00D27A8F">
        <w:rPr>
          <w:rFonts w:ascii="Bookman Old Style" w:hAnsi="Bookman Old Style"/>
          <w:spacing w:val="-4"/>
          <w:sz w:val="24"/>
          <w:szCs w:val="24"/>
        </w:rPr>
        <w:t xml:space="preserve">că denumirea de regenerare (palingeneză) se potriveşte mai bine acestei </w:t>
      </w:r>
      <w:r w:rsidRPr="00D27A8F">
        <w:rPr>
          <w:rFonts w:ascii="Bookman Old Style" w:hAnsi="Bookman Old Style"/>
          <w:sz w:val="24"/>
          <w:szCs w:val="24"/>
        </w:rPr>
        <w:t xml:space="preserve">doctrine decât aceea de metempsihoză. Aceste renaşteri permanente </w:t>
      </w:r>
      <w:r w:rsidRPr="00D27A8F">
        <w:rPr>
          <w:rFonts w:ascii="Bookman Old Style" w:hAnsi="Bookman Old Style"/>
          <w:spacing w:val="4"/>
          <w:sz w:val="24"/>
          <w:szCs w:val="24"/>
        </w:rPr>
        <w:t xml:space="preserve">constituie aşadar şirul de vise de viaţă ale unei voinţe în sine </w:t>
      </w:r>
      <w:r w:rsidRPr="00D27A8F">
        <w:rPr>
          <w:rFonts w:ascii="Bookman Old Style" w:hAnsi="Bookman Old Style"/>
          <w:spacing w:val="1"/>
          <w:sz w:val="24"/>
          <w:szCs w:val="24"/>
        </w:rPr>
        <w:t xml:space="preserve">indestructibilă până în momentul în care, instruită şi perfecţionată de </w:t>
      </w:r>
      <w:r w:rsidRPr="00D27A8F">
        <w:rPr>
          <w:rFonts w:ascii="Bookman Old Style" w:hAnsi="Bookman Old Style"/>
          <w:spacing w:val="-1"/>
          <w:sz w:val="24"/>
          <w:szCs w:val="24"/>
        </w:rPr>
        <w:t xml:space="preserve">cunoştinţe atât de întinse, atât de diverse şi dobândite de ea în mod </w:t>
      </w:r>
      <w:r w:rsidRPr="00D27A8F">
        <w:rPr>
          <w:rFonts w:ascii="Bookman Old Style" w:hAnsi="Bookman Old Style"/>
          <w:sz w:val="24"/>
          <w:szCs w:val="24"/>
        </w:rPr>
        <w:t>succesiv sub forme noi, în sfârşit se distruge ea însăşi.</w:t>
      </w:r>
    </w:p>
    <w:p w:rsidR="00932FB3" w:rsidRPr="00D27A8F" w:rsidRDefault="00932FB3" w:rsidP="00932FB3">
      <w:pPr>
        <w:ind w:firstLine="567"/>
        <w:jc w:val="both"/>
        <w:rPr>
          <w:rFonts w:ascii="Bookman Old Style" w:hAnsi="Bookman Old Style"/>
          <w:i/>
          <w:iCs/>
          <w:spacing w:val="4"/>
          <w:sz w:val="24"/>
          <w:szCs w:val="24"/>
        </w:rPr>
      </w:pPr>
      <w:r w:rsidRPr="00D27A8F">
        <w:rPr>
          <w:rFonts w:ascii="Bookman Old Style" w:hAnsi="Bookman Old Style"/>
          <w:spacing w:val="-2"/>
          <w:sz w:val="24"/>
          <w:szCs w:val="24"/>
        </w:rPr>
        <w:t xml:space="preserve">Cu această teorie concordă şi doctrina proprie şi, ca să spunem aşa, </w:t>
      </w:r>
      <w:r w:rsidRPr="00D27A8F">
        <w:rPr>
          <w:rFonts w:ascii="Bookman Old Style" w:hAnsi="Bookman Old Style"/>
          <w:spacing w:val="1"/>
          <w:sz w:val="24"/>
          <w:szCs w:val="24"/>
        </w:rPr>
        <w:t xml:space="preserve">ezoterică a budismului, aşa cum ne-au făcut-o cunoscută ultimele </w:t>
      </w:r>
      <w:r w:rsidRPr="00D27A8F">
        <w:rPr>
          <w:rFonts w:ascii="Bookman Old Style" w:hAnsi="Bookman Old Style"/>
          <w:spacing w:val="-2"/>
          <w:sz w:val="24"/>
          <w:szCs w:val="24"/>
        </w:rPr>
        <w:t xml:space="preserve">cercetări. Budismul propovăduieşte, într-adevăr, nu metempsihoză, ci o </w:t>
      </w:r>
      <w:r w:rsidRPr="00D27A8F">
        <w:rPr>
          <w:rFonts w:ascii="Bookman Old Style" w:hAnsi="Bookman Old Style"/>
          <w:spacing w:val="1"/>
          <w:sz w:val="24"/>
          <w:szCs w:val="24"/>
        </w:rPr>
        <w:t xml:space="preserve">regenerare cu totul deosebită, fondată pe o bază morală, pe care o dezvoltă şi o prezintă cu o mare profunzime. Vă puteţi convinge de </w:t>
      </w:r>
      <w:r w:rsidRPr="00D27A8F">
        <w:rPr>
          <w:rFonts w:ascii="Bookman Old Style" w:hAnsi="Bookman Old Style"/>
          <w:sz w:val="24"/>
          <w:szCs w:val="24"/>
        </w:rPr>
        <w:t xml:space="preserve">acest lucru citind expunerea foarte demnă de atenţie şi de stimă pe care </w:t>
      </w:r>
      <w:r w:rsidRPr="00D27A8F">
        <w:rPr>
          <w:rFonts w:ascii="Bookman Old Style" w:hAnsi="Bookman Old Style"/>
          <w:spacing w:val="3"/>
          <w:sz w:val="24"/>
          <w:szCs w:val="24"/>
        </w:rPr>
        <w:t xml:space="preserve">i-o face Spence Hardy în </w:t>
      </w:r>
      <w:r w:rsidRPr="00D27A8F">
        <w:rPr>
          <w:rFonts w:ascii="Bookman Old Style" w:hAnsi="Bookman Old Style"/>
          <w:i/>
          <w:iCs/>
          <w:spacing w:val="3"/>
          <w:sz w:val="24"/>
          <w:szCs w:val="24"/>
        </w:rPr>
        <w:t>Manual of Buddhism</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pag. 394 - 396 (cf. </w:t>
      </w:r>
      <w:r w:rsidRPr="00D27A8F">
        <w:rPr>
          <w:rFonts w:ascii="Bookman Old Style" w:hAnsi="Bookman Old Style"/>
          <w:spacing w:val="1"/>
          <w:sz w:val="24"/>
          <w:szCs w:val="24"/>
        </w:rPr>
        <w:t xml:space="preserve">pag. 429, 440 şi 445 din aceeaşi carte) sau confirmările pe care le </w:t>
      </w:r>
      <w:r w:rsidRPr="00D27A8F">
        <w:rPr>
          <w:rFonts w:ascii="Bookman Old Style" w:hAnsi="Bookman Old Style"/>
          <w:spacing w:val="-2"/>
          <w:sz w:val="24"/>
          <w:szCs w:val="24"/>
        </w:rPr>
        <w:t xml:space="preserve">prezintă Taylor în </w:t>
      </w:r>
      <w:r w:rsidRPr="00D27A8F">
        <w:rPr>
          <w:rFonts w:ascii="Bookman Old Style" w:hAnsi="Bookman Old Style"/>
          <w:i/>
          <w:iCs/>
          <w:spacing w:val="-2"/>
          <w:sz w:val="24"/>
          <w:szCs w:val="24"/>
        </w:rPr>
        <w:t>Prabodha-candra-udaya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Londra, 1812, pag. 35, Sangermano în </w:t>
      </w:r>
      <w:r w:rsidRPr="00D27A8F">
        <w:rPr>
          <w:rFonts w:ascii="Bookman Old Style" w:hAnsi="Bookman Old Style"/>
          <w:i/>
          <w:iCs/>
          <w:spacing w:val="-2"/>
          <w:sz w:val="24"/>
          <w:szCs w:val="24"/>
        </w:rPr>
        <w:t>Description of the Burmese Empire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pag. 6, precum şi </w:t>
      </w:r>
      <w:r w:rsidRPr="00D27A8F">
        <w:rPr>
          <w:rFonts w:ascii="Bookman Old Style" w:hAnsi="Bookman Old Style"/>
          <w:i/>
          <w:iCs/>
          <w:spacing w:val="-2"/>
          <w:sz w:val="24"/>
          <w:szCs w:val="24"/>
        </w:rPr>
        <w:t>Asiatic Researches</w:t>
      </w:r>
      <w:r w:rsidRPr="00D27A8F">
        <w:rPr>
          <w:rFonts w:ascii="Bookman Old Style" w:hAnsi="Bookman Old Style"/>
          <w:iCs/>
          <w:spacing w:val="-2"/>
          <w:sz w:val="24"/>
          <w:szCs w:val="24"/>
        </w:rPr>
        <w:t xml:space="preserve">, </w:t>
      </w:r>
      <w:r w:rsidRPr="00D27A8F">
        <w:rPr>
          <w:rFonts w:ascii="Bookman Old Style" w:hAnsi="Bookman Old Style"/>
          <w:spacing w:val="4"/>
          <w:sz w:val="24"/>
          <w:szCs w:val="24"/>
        </w:rPr>
        <w:t xml:space="preserve">vol. </w:t>
      </w:r>
      <w:r w:rsidRPr="00D27A8F">
        <w:rPr>
          <w:rFonts w:ascii="Bookman Old Style" w:hAnsi="Bookman Old Style"/>
          <w:spacing w:val="4"/>
          <w:sz w:val="24"/>
          <w:szCs w:val="24"/>
          <w:lang w:val="en-US"/>
        </w:rPr>
        <w:t xml:space="preserve">VI, </w:t>
      </w:r>
      <w:r w:rsidRPr="00D27A8F">
        <w:rPr>
          <w:rFonts w:ascii="Bookman Old Style" w:hAnsi="Bookman Old Style"/>
          <w:spacing w:val="4"/>
          <w:sz w:val="24"/>
          <w:szCs w:val="24"/>
        </w:rPr>
        <w:t xml:space="preserve">pag. 179 şi vol. </w:t>
      </w:r>
      <w:r w:rsidRPr="00D27A8F">
        <w:rPr>
          <w:rFonts w:ascii="Bookman Old Style" w:hAnsi="Bookman Old Style"/>
          <w:spacing w:val="4"/>
          <w:sz w:val="24"/>
          <w:szCs w:val="24"/>
          <w:lang w:val="en-US"/>
        </w:rPr>
        <w:t xml:space="preserve">IX, </w:t>
      </w:r>
      <w:r w:rsidRPr="00D27A8F">
        <w:rPr>
          <w:rFonts w:ascii="Bookman Old Style" w:hAnsi="Bookman Old Style"/>
          <w:spacing w:val="4"/>
          <w:sz w:val="24"/>
          <w:szCs w:val="24"/>
        </w:rPr>
        <w:t xml:space="preserve">pag. 256. Foarte utilul </w:t>
      </w:r>
      <w:r w:rsidRPr="00D27A8F">
        <w:rPr>
          <w:rFonts w:ascii="Bookman Old Style" w:hAnsi="Bookman Old Style"/>
          <w:iCs/>
          <w:spacing w:val="4"/>
          <w:sz w:val="24"/>
          <w:szCs w:val="24"/>
        </w:rPr>
        <w:t>compendiu german despre budism [</w:t>
      </w:r>
      <w:r w:rsidRPr="00D27A8F">
        <w:rPr>
          <w:rFonts w:ascii="Bookman Old Style" w:hAnsi="Bookman Old Style"/>
          <w:i/>
          <w:iCs/>
          <w:spacing w:val="4"/>
          <w:sz w:val="24"/>
          <w:szCs w:val="24"/>
        </w:rPr>
        <w:t>Religia lui Buddha</w:t>
      </w:r>
      <w:r w:rsidRPr="00D27A8F">
        <w:rPr>
          <w:rFonts w:ascii="Bookman Old Style" w:hAnsi="Bookman Old Style"/>
          <w:iCs/>
          <w:spacing w:val="4"/>
          <w:sz w:val="24"/>
          <w:szCs w:val="24"/>
        </w:rPr>
        <w:t>] a lui Köppen</w:t>
      </w:r>
      <w:r w:rsidRPr="00D27A8F">
        <w:rPr>
          <w:rFonts w:ascii="Bookman Old Style" w:hAnsi="Bookman Old Style"/>
          <w:spacing w:val="-1"/>
          <w:sz w:val="24"/>
          <w:szCs w:val="24"/>
        </w:rPr>
        <w:t xml:space="preserve"> conţine şi el noţiuni exacte asupra </w:t>
      </w:r>
      <w:r w:rsidRPr="00D27A8F">
        <w:rPr>
          <w:rFonts w:ascii="Bookman Old Style" w:hAnsi="Bookman Old Style"/>
          <w:spacing w:val="5"/>
          <w:sz w:val="24"/>
          <w:szCs w:val="24"/>
        </w:rPr>
        <w:t xml:space="preserve">acestui subiect. Totuşi, pentru marea masă a budiştilor, această </w:t>
      </w:r>
      <w:r w:rsidRPr="00D27A8F">
        <w:rPr>
          <w:rFonts w:ascii="Bookman Old Style" w:hAnsi="Bookman Old Style"/>
          <w:sz w:val="24"/>
          <w:szCs w:val="24"/>
        </w:rPr>
        <w:t>doctrină este prea subtilă; tocmai de aceea li se propovăduieşte metempsihoză, ca un echivalent mai uşor de înţeles.</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De altfel, nu putem să nu remarcăm că există chiar şi motive </w:t>
      </w:r>
      <w:r w:rsidRPr="00D27A8F">
        <w:rPr>
          <w:rFonts w:ascii="Bookman Old Style" w:hAnsi="Bookman Old Style"/>
          <w:sz w:val="24"/>
          <w:szCs w:val="24"/>
        </w:rPr>
        <w:t xml:space="preserve">empirice care susţin o regenerare de acest gen. Efectiv, există o legătură </w:t>
      </w:r>
      <w:r w:rsidRPr="00D27A8F">
        <w:rPr>
          <w:rFonts w:ascii="Bookman Old Style" w:hAnsi="Bookman Old Style"/>
          <w:spacing w:val="-1"/>
          <w:sz w:val="24"/>
          <w:szCs w:val="24"/>
        </w:rPr>
        <w:t xml:space="preserve">între naşterea nou-veniţilor în viaţă şi moartea celor care o părăsesc; această legătură se manifestă prin marea fecunditate a speciei umane care apare după epidemii distrugătoare. Când, în secolul al XIV-lea, </w:t>
      </w:r>
      <w:r w:rsidRPr="00D27A8F">
        <w:rPr>
          <w:rFonts w:ascii="Bookman Old Style" w:hAnsi="Bookman Old Style"/>
          <w:spacing w:val="-2"/>
          <w:sz w:val="24"/>
          <w:szCs w:val="24"/>
        </w:rPr>
        <w:t xml:space="preserve">ciuma a depopulat cea mai mare parte a Lumii Vechi, s-a produs apoi o </w:t>
      </w:r>
      <w:r w:rsidRPr="00D27A8F">
        <w:rPr>
          <w:rFonts w:ascii="Bookman Old Style" w:hAnsi="Bookman Old Style"/>
          <w:spacing w:val="2"/>
          <w:sz w:val="24"/>
          <w:szCs w:val="24"/>
        </w:rPr>
        <w:t xml:space="preserve">fecunditate extraordinară în cadrul speciei umane, iar naşterile de </w:t>
      </w:r>
      <w:r w:rsidRPr="00D27A8F">
        <w:rPr>
          <w:rFonts w:ascii="Bookman Old Style" w:hAnsi="Bookman Old Style"/>
          <w:spacing w:val="-1"/>
          <w:sz w:val="24"/>
          <w:szCs w:val="24"/>
        </w:rPr>
        <w:t xml:space="preserve">gemeni au fost foarte numeroase; în plus, fapt dintre cele mai stranii, </w:t>
      </w:r>
      <w:r w:rsidRPr="00D27A8F">
        <w:rPr>
          <w:rFonts w:ascii="Bookman Old Style" w:hAnsi="Bookman Old Style"/>
          <w:spacing w:val="3"/>
          <w:sz w:val="24"/>
          <w:szCs w:val="24"/>
        </w:rPr>
        <w:t xml:space="preserve">niciunul dintre copiii născuţi atunci nu a avut dentiţia completă; </w:t>
      </w:r>
      <w:r w:rsidRPr="00D27A8F">
        <w:rPr>
          <w:rFonts w:ascii="Bookman Old Style" w:hAnsi="Bookman Old Style"/>
          <w:spacing w:val="-2"/>
          <w:sz w:val="24"/>
          <w:szCs w:val="24"/>
        </w:rPr>
        <w:t xml:space="preserve">natura, obligată sâ cheltuiască eforturi uriaşe, a economisit astfel unele </w:t>
      </w:r>
      <w:r w:rsidRPr="00D27A8F">
        <w:rPr>
          <w:rFonts w:ascii="Bookman Old Style" w:hAnsi="Bookman Old Style"/>
          <w:spacing w:val="2"/>
          <w:sz w:val="24"/>
          <w:szCs w:val="24"/>
        </w:rPr>
        <w:t xml:space="preserve">detalii. Faptul este relaltat de Frantz Schnurrer în </w:t>
      </w:r>
      <w:r w:rsidRPr="00D27A8F">
        <w:rPr>
          <w:rFonts w:ascii="Bookman Old Style" w:hAnsi="Bookman Old Style"/>
          <w:i/>
          <w:iCs/>
          <w:spacing w:val="2"/>
          <w:sz w:val="24"/>
          <w:szCs w:val="24"/>
        </w:rPr>
        <w:t xml:space="preserve">Cronica epidemiilor, </w:t>
      </w:r>
      <w:r w:rsidRPr="00D27A8F">
        <w:rPr>
          <w:rFonts w:ascii="Bookman Old Style" w:hAnsi="Bookman Old Style"/>
          <w:spacing w:val="5"/>
          <w:sz w:val="24"/>
          <w:szCs w:val="24"/>
        </w:rPr>
        <w:t xml:space="preserve">1825. De asemenea, Caspar </w:t>
      </w:r>
      <w:r w:rsidRPr="00D27A8F">
        <w:rPr>
          <w:rFonts w:ascii="Bookman Old Style" w:hAnsi="Bookman Old Style"/>
          <w:iCs/>
          <w:spacing w:val="5"/>
          <w:sz w:val="24"/>
          <w:szCs w:val="24"/>
        </w:rPr>
        <w:t>(</w:t>
      </w:r>
      <w:r w:rsidRPr="00D27A8F">
        <w:rPr>
          <w:rFonts w:ascii="Bookman Old Style" w:hAnsi="Bookman Old Style"/>
          <w:i/>
          <w:iCs/>
          <w:spacing w:val="5"/>
          <w:sz w:val="24"/>
          <w:szCs w:val="24"/>
        </w:rPr>
        <w:t xml:space="preserve">Despre durata probabilă a vieţii </w:t>
      </w:r>
      <w:r w:rsidRPr="00D27A8F">
        <w:rPr>
          <w:rFonts w:ascii="Bookman Old Style" w:hAnsi="Bookman Old Style"/>
          <w:i/>
          <w:iCs/>
          <w:sz w:val="24"/>
          <w:szCs w:val="24"/>
        </w:rPr>
        <w:t>omeneşti</w:t>
      </w:r>
      <w:r w:rsidRPr="00D27A8F">
        <w:rPr>
          <w:rFonts w:ascii="Bookman Old Style" w:hAnsi="Bookman Old Style"/>
          <w:iCs/>
          <w:sz w:val="24"/>
          <w:szCs w:val="24"/>
        </w:rPr>
        <w:t xml:space="preserve">, </w:t>
      </w:r>
      <w:r w:rsidRPr="00D27A8F">
        <w:rPr>
          <w:rFonts w:ascii="Bookman Old Style" w:hAnsi="Bookman Old Style"/>
          <w:sz w:val="24"/>
          <w:szCs w:val="24"/>
        </w:rPr>
        <w:t xml:space="preserve">1835) confirmă principiul că, la o populaţie dată, influenţa </w:t>
      </w:r>
      <w:r w:rsidRPr="00D27A8F">
        <w:rPr>
          <w:rFonts w:ascii="Bookman Old Style" w:hAnsi="Bookman Old Style"/>
          <w:spacing w:val="-2"/>
          <w:sz w:val="24"/>
          <w:szCs w:val="24"/>
        </w:rPr>
        <w:t xml:space="preserve">cea mai decisivă asupra duratei vieţii şi a mortalităţii ţine de numărul </w:t>
      </w:r>
      <w:r w:rsidRPr="00D27A8F">
        <w:rPr>
          <w:rFonts w:ascii="Bookman Old Style" w:hAnsi="Bookman Old Style"/>
          <w:sz w:val="24"/>
          <w:szCs w:val="24"/>
        </w:rPr>
        <w:t xml:space="preserve">naşterilor, care merge întotdeauna în pas cu mortalitatea; de aceea, oriunde şi oricând, cazurile de deces şi naşterile cresc şi scad în aceeaşi </w:t>
      </w:r>
      <w:r w:rsidRPr="00D27A8F">
        <w:rPr>
          <w:rFonts w:ascii="Bookman Old Style" w:hAnsi="Bookman Old Style"/>
          <w:spacing w:val="-1"/>
          <w:sz w:val="24"/>
          <w:szCs w:val="24"/>
        </w:rPr>
        <w:t xml:space="preserve">proporţie, lucru pe care el îl dovedeşte fără putinţă de tăgadă printr-o </w:t>
      </w:r>
      <w:r w:rsidRPr="00D27A8F">
        <w:rPr>
          <w:rFonts w:ascii="Bookman Old Style" w:hAnsi="Bookman Old Style"/>
          <w:spacing w:val="-2"/>
          <w:sz w:val="24"/>
          <w:szCs w:val="24"/>
        </w:rPr>
        <w:t xml:space="preserve">mulţime de exemple luate din diferite ţări şi din diferitele lor provincii. </w:t>
      </w:r>
      <w:r w:rsidRPr="00D27A8F">
        <w:rPr>
          <w:rFonts w:ascii="Bookman Old Style" w:hAnsi="Bookman Old Style"/>
          <w:spacing w:val="-1"/>
          <w:sz w:val="24"/>
          <w:szCs w:val="24"/>
        </w:rPr>
        <w:t xml:space="preserve">Şi totuşi nu e posibil să existe o legătură cauzală fizică între o moarte </w:t>
      </w:r>
      <w:r w:rsidRPr="00D27A8F">
        <w:rPr>
          <w:rFonts w:ascii="Bookman Old Style" w:hAnsi="Bookman Old Style"/>
          <w:spacing w:val="1"/>
          <w:sz w:val="24"/>
          <w:szCs w:val="24"/>
        </w:rPr>
        <w:t xml:space="preserve">prematură pentru mine şi fecunditatea unui pat conjugal străin, sau </w:t>
      </w:r>
      <w:r w:rsidRPr="00D27A8F">
        <w:rPr>
          <w:rFonts w:ascii="Bookman Old Style" w:hAnsi="Bookman Old Style"/>
          <w:spacing w:val="3"/>
          <w:sz w:val="24"/>
          <w:szCs w:val="24"/>
        </w:rPr>
        <w:t xml:space="preserve">invers. În acest caz deci, fără nicio îndoială şi cu toată evidenţa </w:t>
      </w:r>
      <w:r w:rsidRPr="00D27A8F">
        <w:rPr>
          <w:rFonts w:ascii="Bookman Old Style" w:hAnsi="Bookman Old Style"/>
          <w:spacing w:val="-1"/>
          <w:sz w:val="24"/>
          <w:szCs w:val="24"/>
        </w:rPr>
        <w:t xml:space="preserve">posibilă, ideea metafizică apare ca principiu imediat de explicaţie a </w:t>
      </w:r>
      <w:r w:rsidRPr="00D27A8F">
        <w:rPr>
          <w:rFonts w:ascii="Bookman Old Style" w:hAnsi="Bookman Old Style"/>
          <w:spacing w:val="3"/>
          <w:sz w:val="24"/>
          <w:szCs w:val="24"/>
        </w:rPr>
        <w:t xml:space="preserve">faptului fizic. Fiecare individ nou-născut intră, este adevărat, foarte </w:t>
      </w:r>
      <w:r w:rsidRPr="00D27A8F">
        <w:rPr>
          <w:rFonts w:ascii="Bookman Old Style" w:hAnsi="Bookman Old Style"/>
          <w:spacing w:val="-2"/>
          <w:sz w:val="24"/>
          <w:szCs w:val="24"/>
        </w:rPr>
        <w:t xml:space="preserve">proaspăt şi foarte vesel în noua sa existenţă şi se bucură de ea ca de un </w:t>
      </w:r>
      <w:r w:rsidRPr="00D27A8F">
        <w:rPr>
          <w:rFonts w:ascii="Bookman Old Style" w:hAnsi="Bookman Old Style"/>
          <w:spacing w:val="-1"/>
          <w:sz w:val="24"/>
          <w:szCs w:val="24"/>
        </w:rPr>
        <w:t xml:space="preserve">dar, însă nu există şi nici nu poate exista dar făcut în mod gratuit. </w:t>
      </w:r>
      <w:r w:rsidRPr="00D27A8F">
        <w:rPr>
          <w:rFonts w:ascii="Bookman Old Style" w:hAnsi="Bookman Old Style"/>
          <w:spacing w:val="-2"/>
          <w:sz w:val="24"/>
          <w:szCs w:val="24"/>
        </w:rPr>
        <w:t xml:space="preserve">Proaspăta sa existenţă este plătită cu bătrâneţea şi moartea unei fiinţe </w:t>
      </w:r>
      <w:r w:rsidRPr="00D27A8F">
        <w:rPr>
          <w:rFonts w:ascii="Bookman Old Style" w:hAnsi="Bookman Old Style"/>
          <w:spacing w:val="1"/>
          <w:sz w:val="24"/>
          <w:szCs w:val="24"/>
        </w:rPr>
        <w:t xml:space="preserve">epuizate care a pierit, însă care conţinea germenul indestructibil din </w:t>
      </w:r>
      <w:r w:rsidRPr="00D27A8F">
        <w:rPr>
          <w:rFonts w:ascii="Bookman Old Style" w:hAnsi="Bookman Old Style"/>
          <w:spacing w:val="2"/>
          <w:sz w:val="24"/>
          <w:szCs w:val="24"/>
        </w:rPr>
        <w:t xml:space="preserve">care a ieşit fiinţa cea nouă; cele două existenţe sunt unul şi acelaşi </w:t>
      </w:r>
      <w:r w:rsidRPr="00D27A8F">
        <w:rPr>
          <w:rFonts w:ascii="Bookman Old Style" w:hAnsi="Bookman Old Style"/>
          <w:spacing w:val="-1"/>
          <w:sz w:val="24"/>
          <w:szCs w:val="24"/>
        </w:rPr>
        <w:t xml:space="preserve">lucru. Dacă am reuşi să arătăm podul care duce de la una la cealaltă ar </w:t>
      </w:r>
      <w:r w:rsidRPr="00D27A8F">
        <w:rPr>
          <w:rFonts w:ascii="Bookman Old Style" w:hAnsi="Bookman Old Style"/>
          <w:spacing w:val="-2"/>
          <w:sz w:val="24"/>
          <w:szCs w:val="24"/>
        </w:rPr>
        <w:t>însemna că am reuşit să găsim rezolvarea unei mari enigme.</w:t>
      </w:r>
    </w:p>
    <w:p w:rsidR="00932FB3" w:rsidRPr="00D27A8F" w:rsidRDefault="00932FB3" w:rsidP="00932FB3">
      <w:pPr>
        <w:ind w:firstLine="567"/>
        <w:jc w:val="both"/>
        <w:rPr>
          <w:rFonts w:ascii="Bookman Old Style" w:hAnsi="Bookman Old Style"/>
          <w:iCs/>
          <w:sz w:val="24"/>
          <w:szCs w:val="24"/>
        </w:rPr>
      </w:pPr>
      <w:r w:rsidRPr="00D27A8F">
        <w:rPr>
          <w:rFonts w:ascii="Bookman Old Style" w:hAnsi="Bookman Old Style"/>
          <w:sz w:val="24"/>
          <w:szCs w:val="24"/>
        </w:rPr>
        <w:t xml:space="preserve">Adevărul exprimat aici nu a fost niciodată în întregime necunoscut, </w:t>
      </w:r>
      <w:r w:rsidRPr="00D27A8F">
        <w:rPr>
          <w:rFonts w:ascii="Bookman Old Style" w:hAnsi="Bookman Old Style"/>
          <w:spacing w:val="-2"/>
          <w:sz w:val="24"/>
          <w:szCs w:val="24"/>
        </w:rPr>
        <w:t xml:space="preserve">fără totuşi să fie vreodată adus la sensul său real şi exact, lucru pe care </w:t>
      </w:r>
      <w:r w:rsidRPr="00D27A8F">
        <w:rPr>
          <w:rFonts w:ascii="Bookman Old Style" w:hAnsi="Bookman Old Style"/>
          <w:sz w:val="24"/>
          <w:szCs w:val="24"/>
        </w:rPr>
        <w:t xml:space="preserve">îl permite numai teoria noastră asupra esenţei superioare şi metafizice a </w:t>
      </w:r>
      <w:r w:rsidRPr="00D27A8F">
        <w:rPr>
          <w:rFonts w:ascii="Bookman Old Style" w:hAnsi="Bookman Old Style"/>
          <w:spacing w:val="1"/>
          <w:sz w:val="24"/>
          <w:szCs w:val="24"/>
        </w:rPr>
        <w:t xml:space="preserve">voinţei, a naturii secundare şi pur organice a intelectului. Într-adevăr, </w:t>
      </w:r>
      <w:r w:rsidRPr="00D27A8F">
        <w:rPr>
          <w:rFonts w:ascii="Bookman Old Style" w:hAnsi="Bookman Old Style"/>
          <w:sz w:val="24"/>
          <w:szCs w:val="24"/>
        </w:rPr>
        <w:t xml:space="preserve">găsim doctrina metempsihozei întotdeauna răspândită pe Pământ, din timpurile cele mai vechi şi cele mai nobile ale omenirii, ca o credinţă a </w:t>
      </w:r>
      <w:r w:rsidRPr="00D27A8F">
        <w:rPr>
          <w:rFonts w:ascii="Bookman Old Style" w:hAnsi="Bookman Old Style"/>
          <w:spacing w:val="3"/>
          <w:sz w:val="24"/>
          <w:szCs w:val="24"/>
        </w:rPr>
        <w:t xml:space="preserve">marii majorităţi a oamenilor şi chiar, la drept vorbind, ca teorie a </w:t>
      </w:r>
      <w:r w:rsidRPr="00D27A8F">
        <w:rPr>
          <w:rFonts w:ascii="Bookman Old Style" w:hAnsi="Bookman Old Style"/>
          <w:spacing w:val="-2"/>
          <w:sz w:val="24"/>
          <w:szCs w:val="24"/>
        </w:rPr>
        <w:t xml:space="preserve">tuturor religiilor, cu excepţia iudaismului şi a celor două religii care au provenit din el; totuşi, expresia cea mai subtilă şi cea mai aproape de adevăr a acestei doctrine o întâlnim, aşa cum am spus deja, în budism. Creştinii se consolează cu speranţa că se vor revedea într-o altă lume, </w:t>
      </w:r>
      <w:r w:rsidRPr="00D27A8F">
        <w:rPr>
          <w:rFonts w:ascii="Bookman Old Style" w:hAnsi="Bookman Old Style"/>
          <w:spacing w:val="4"/>
          <w:sz w:val="24"/>
          <w:szCs w:val="24"/>
        </w:rPr>
        <w:t xml:space="preserve">unde se vor regăsi într-o completă individualitate, unde se vor </w:t>
      </w:r>
      <w:r w:rsidRPr="00D27A8F">
        <w:rPr>
          <w:rFonts w:ascii="Bookman Old Style" w:hAnsi="Bookman Old Style"/>
          <w:spacing w:val="2"/>
          <w:sz w:val="24"/>
          <w:szCs w:val="24"/>
        </w:rPr>
        <w:t xml:space="preserve">recunoaşte imediat; pentru celelalte religii, dimpotrivă, această </w:t>
      </w:r>
      <w:r w:rsidRPr="00D27A8F">
        <w:rPr>
          <w:rFonts w:ascii="Bookman Old Style" w:hAnsi="Bookman Old Style"/>
          <w:spacing w:val="1"/>
          <w:sz w:val="24"/>
          <w:szCs w:val="24"/>
        </w:rPr>
        <w:t xml:space="preserve">recunoaştere începe să se opereze încă de pe </w:t>
      </w:r>
      <w:r w:rsidRPr="00D27A8F">
        <w:rPr>
          <w:rFonts w:ascii="Bookman Old Style" w:hAnsi="Bookman Old Style"/>
          <w:iCs/>
          <w:spacing w:val="1"/>
          <w:sz w:val="24"/>
          <w:szCs w:val="24"/>
        </w:rPr>
        <w:t>acum,</w:t>
      </w:r>
      <w:r w:rsidRPr="00D27A8F">
        <w:rPr>
          <w:rFonts w:ascii="Bookman Old Style" w:hAnsi="Bookman Old Style"/>
          <w:spacing w:val="1"/>
          <w:sz w:val="24"/>
          <w:szCs w:val="24"/>
        </w:rPr>
        <w:t xml:space="preserve"> deşi incognito; </w:t>
      </w:r>
      <w:r w:rsidRPr="00D27A8F">
        <w:rPr>
          <w:rFonts w:ascii="Bookman Old Style" w:hAnsi="Bookman Old Style"/>
          <w:sz w:val="24"/>
          <w:szCs w:val="24"/>
        </w:rPr>
        <w:t xml:space="preserve">adică, în ciclul naşterilor şi în virtutea metempsihozei sau a regenerării, </w:t>
      </w:r>
      <w:r w:rsidRPr="00D27A8F">
        <w:rPr>
          <w:rFonts w:ascii="Bookman Old Style" w:hAnsi="Bookman Old Style"/>
          <w:spacing w:val="-2"/>
          <w:sz w:val="24"/>
          <w:szCs w:val="24"/>
        </w:rPr>
        <w:t xml:space="preserve">persoanele care sunt astăzi în relaţie intimă sau în contact cu noi vor </w:t>
      </w:r>
      <w:r w:rsidRPr="00D27A8F">
        <w:rPr>
          <w:rFonts w:ascii="Bookman Old Style" w:hAnsi="Bookman Old Style"/>
          <w:spacing w:val="-1"/>
          <w:sz w:val="24"/>
          <w:szCs w:val="24"/>
        </w:rPr>
        <w:t xml:space="preserve">renaşte în acelaşi timp cu noi „în timpul viitoarei naşteri“ şi vor fi faţă </w:t>
      </w:r>
      <w:r w:rsidRPr="00D27A8F">
        <w:rPr>
          <w:rFonts w:ascii="Bookman Old Style" w:hAnsi="Bookman Old Style"/>
          <w:spacing w:val="6"/>
          <w:sz w:val="24"/>
          <w:szCs w:val="24"/>
        </w:rPr>
        <w:t xml:space="preserve">de noi în raporturi identice sau cel puţin analoage şi vor avea </w:t>
      </w:r>
      <w:r w:rsidRPr="00D27A8F">
        <w:rPr>
          <w:rFonts w:ascii="Bookman Old Style" w:hAnsi="Bookman Old Style"/>
          <w:spacing w:val="-1"/>
          <w:sz w:val="24"/>
          <w:szCs w:val="24"/>
        </w:rPr>
        <w:t xml:space="preserve">sentimente asemănătoare celor de astăzi, indiferent de natura lor, </w:t>
      </w:r>
      <w:r w:rsidRPr="00D27A8F">
        <w:rPr>
          <w:rFonts w:ascii="Bookman Old Style" w:hAnsi="Bookman Old Style"/>
          <w:spacing w:val="3"/>
          <w:sz w:val="24"/>
          <w:szCs w:val="24"/>
        </w:rPr>
        <w:t xml:space="preserve">prietenoasă sau duşmănoasă, (vezi, de exemplu, Spence Hardy, </w:t>
      </w:r>
      <w:r w:rsidRPr="00D27A8F">
        <w:rPr>
          <w:rFonts w:ascii="Bookman Old Style" w:hAnsi="Bookman Old Style"/>
          <w:i/>
          <w:iCs/>
          <w:spacing w:val="4"/>
          <w:sz w:val="24"/>
          <w:szCs w:val="24"/>
        </w:rPr>
        <w:t>Manual of Buddhism</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pag, 162). Fără îndoială, recunoaşterea se </w:t>
      </w:r>
      <w:r w:rsidRPr="00D27A8F">
        <w:rPr>
          <w:rFonts w:ascii="Bookman Old Style" w:hAnsi="Bookman Old Style"/>
          <w:sz w:val="24"/>
          <w:szCs w:val="24"/>
        </w:rPr>
        <w:t xml:space="preserve">limitează aici la un presentiment neclar, la o amintire care, incapabilă </w:t>
      </w:r>
      <w:r w:rsidRPr="00D27A8F">
        <w:rPr>
          <w:rFonts w:ascii="Bookman Old Style" w:hAnsi="Bookman Old Style"/>
          <w:spacing w:val="4"/>
          <w:sz w:val="24"/>
          <w:szCs w:val="24"/>
        </w:rPr>
        <w:t xml:space="preserve">să devină o conştiinţă precisă, ne trimite într-un timp infinit de </w:t>
      </w:r>
      <w:r w:rsidRPr="00D27A8F">
        <w:rPr>
          <w:rFonts w:ascii="Bookman Old Style" w:hAnsi="Bookman Old Style"/>
          <w:spacing w:val="-2"/>
          <w:sz w:val="24"/>
          <w:szCs w:val="24"/>
        </w:rPr>
        <w:t xml:space="preserve">îndepărtat - exceptându-l totuşi pe Buddha, care are privilegiul de a-şi </w:t>
      </w:r>
      <w:r w:rsidRPr="00D27A8F">
        <w:rPr>
          <w:rFonts w:ascii="Bookman Old Style" w:hAnsi="Bookman Old Style"/>
          <w:spacing w:val="1"/>
          <w:sz w:val="24"/>
          <w:szCs w:val="24"/>
        </w:rPr>
        <w:t xml:space="preserve">cunoaşte cu precizie propriile sale naşteri anterioare şi acelea ale </w:t>
      </w:r>
      <w:r w:rsidRPr="00D27A8F">
        <w:rPr>
          <w:rFonts w:ascii="Bookman Old Style" w:hAnsi="Bookman Old Style"/>
          <w:spacing w:val="-1"/>
          <w:sz w:val="24"/>
          <w:szCs w:val="24"/>
        </w:rPr>
        <w:t xml:space="preserve">celorlalţi, aşa cum scrie în </w:t>
      </w:r>
      <w:r w:rsidRPr="00D27A8F">
        <w:rPr>
          <w:rFonts w:ascii="Bookman Old Style" w:hAnsi="Bookman Old Style"/>
          <w:i/>
          <w:iCs/>
          <w:spacing w:val="-1"/>
          <w:sz w:val="24"/>
          <w:szCs w:val="24"/>
        </w:rPr>
        <w:t>Jātaka</w:t>
      </w:r>
      <w:r w:rsidRPr="00D27A8F">
        <w:rPr>
          <w:rFonts w:ascii="Bookman Old Style" w:hAnsi="Bookman Old Style"/>
          <w:iCs/>
          <w:spacing w:val="-1"/>
          <w:sz w:val="24"/>
          <w:szCs w:val="24"/>
        </w:rPr>
        <w:t xml:space="preserve">. - </w:t>
      </w:r>
      <w:r w:rsidRPr="00D27A8F">
        <w:rPr>
          <w:rFonts w:ascii="Bookman Old Style" w:hAnsi="Bookman Old Style"/>
          <w:spacing w:val="-1"/>
          <w:sz w:val="24"/>
          <w:szCs w:val="24"/>
        </w:rPr>
        <w:t xml:space="preserve">Dar dacă, efectiv, în momente </w:t>
      </w:r>
      <w:r w:rsidRPr="00D27A8F">
        <w:rPr>
          <w:rFonts w:ascii="Bookman Old Style" w:hAnsi="Bookman Old Style"/>
          <w:sz w:val="24"/>
          <w:szCs w:val="24"/>
        </w:rPr>
        <w:t xml:space="preserve">deosebit de favorabile, reuşim să sesizăm dintr-o privire pur obiectivă </w:t>
      </w:r>
      <w:r w:rsidRPr="00D27A8F">
        <w:rPr>
          <w:rFonts w:ascii="Bookman Old Style" w:hAnsi="Bookman Old Style"/>
          <w:spacing w:val="-2"/>
          <w:sz w:val="24"/>
          <w:szCs w:val="24"/>
        </w:rPr>
        <w:t xml:space="preserve">acţiunile şi tertipurile oamenilor în realitate, atunci ni se impune </w:t>
      </w:r>
      <w:r w:rsidRPr="00D27A8F">
        <w:rPr>
          <w:rFonts w:ascii="Bookman Old Style" w:hAnsi="Bookman Old Style"/>
          <w:spacing w:val="1"/>
          <w:sz w:val="24"/>
          <w:szCs w:val="24"/>
        </w:rPr>
        <w:t xml:space="preserve">convingerea intuitivă că nu numai în sensul ideilor (platoniciene) </w:t>
      </w:r>
      <w:r w:rsidRPr="00D27A8F">
        <w:rPr>
          <w:rFonts w:ascii="Bookman Old Style" w:hAnsi="Bookman Old Style"/>
          <w:sz w:val="24"/>
          <w:szCs w:val="24"/>
        </w:rPr>
        <w:t xml:space="preserve">conduita noastră nu încetează niciodată să fie şi să rămână aceeaşi, ci şi </w:t>
      </w:r>
      <w:r w:rsidRPr="00D27A8F">
        <w:rPr>
          <w:rFonts w:ascii="Bookman Old Style" w:hAnsi="Bookman Old Style"/>
          <w:spacing w:val="-2"/>
          <w:sz w:val="24"/>
          <w:szCs w:val="24"/>
        </w:rPr>
        <w:t xml:space="preserve">că generaţia prezentă, în adevărata sa esenţă, este în mod complet şi substanţial la fel cu aceea care a precedat-o în existenţă. În ce constă deci această esenţă? Aceasta este întrebarea care se pune, iar răspunsul </w:t>
      </w:r>
      <w:r w:rsidRPr="00D27A8F">
        <w:rPr>
          <w:rFonts w:ascii="Bookman Old Style" w:hAnsi="Bookman Old Style"/>
          <w:spacing w:val="-1"/>
          <w:sz w:val="24"/>
          <w:szCs w:val="24"/>
        </w:rPr>
        <w:t xml:space="preserve">pe care i-l dă teoria mea este cunoscut. Ne putem explica apariţia în </w:t>
      </w:r>
      <w:r w:rsidRPr="00D27A8F">
        <w:rPr>
          <w:rFonts w:ascii="Bookman Old Style" w:hAnsi="Bookman Old Style"/>
          <w:sz w:val="24"/>
          <w:szCs w:val="24"/>
        </w:rPr>
        <w:t xml:space="preserve">spiritul nostru a sus-numitei convingeri intuitive printr-o intermitenţă </w:t>
      </w:r>
      <w:r w:rsidRPr="00D27A8F">
        <w:rPr>
          <w:rFonts w:ascii="Bookman Old Style" w:hAnsi="Bookman Old Style"/>
          <w:spacing w:val="2"/>
          <w:sz w:val="24"/>
          <w:szCs w:val="24"/>
        </w:rPr>
        <w:t xml:space="preserve">momentană care a survenit în activitatea acestor două lentile care </w:t>
      </w:r>
      <w:r w:rsidRPr="00D27A8F">
        <w:rPr>
          <w:rFonts w:ascii="Bookman Old Style" w:hAnsi="Bookman Old Style"/>
          <w:spacing w:val="-2"/>
          <w:sz w:val="24"/>
          <w:szCs w:val="24"/>
        </w:rPr>
        <w:t xml:space="preserve">măresc lucrurile, timpul şi spaţiul. - Despre universalitatea credinţei în metempsihoză, Obry ne spune cu dreptate, în excelenta sa earte </w:t>
      </w:r>
      <w:r w:rsidRPr="00D27A8F">
        <w:rPr>
          <w:rFonts w:ascii="Bookman Old Style" w:hAnsi="Bookman Old Style"/>
          <w:i/>
          <w:spacing w:val="-2"/>
          <w:sz w:val="24"/>
          <w:szCs w:val="24"/>
        </w:rPr>
        <w:t>Du Nirvana Indien</w:t>
      </w:r>
      <w:r w:rsidRPr="00D27A8F">
        <w:rPr>
          <w:rFonts w:ascii="Bookman Old Style" w:hAnsi="Bookman Old Style"/>
          <w:spacing w:val="-2"/>
          <w:sz w:val="24"/>
          <w:szCs w:val="24"/>
        </w:rPr>
        <w:t>,</w:t>
      </w:r>
      <w:r w:rsidRPr="00D27A8F">
        <w:rPr>
          <w:rStyle w:val="FootnoteReference"/>
          <w:rFonts w:ascii="Bookman Old Style" w:hAnsi="Bookman Old Style"/>
          <w:spacing w:val="-2"/>
          <w:sz w:val="24"/>
          <w:szCs w:val="24"/>
        </w:rPr>
        <w:footnoteReference w:id="445"/>
      </w:r>
      <w:r w:rsidRPr="00D27A8F">
        <w:rPr>
          <w:rFonts w:ascii="Bookman Old Style" w:hAnsi="Bookman Old Style"/>
          <w:spacing w:val="-2"/>
          <w:sz w:val="24"/>
          <w:szCs w:val="24"/>
        </w:rPr>
        <w:t>pag. 13: Cette vieille croyance a fait le tour du monde, et était tellement répandue dans la haute antiquité, qu</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un docte Anglican l</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 xml:space="preserve">avait jugée sans père, sans mère, et sans généalogie „Această veche credinţă a făcut înconjurul lumii şi era atât de răspândită în antichitatea timpurie, încât un doct </w:t>
      </w:r>
      <w:r w:rsidRPr="00D27A8F">
        <w:rPr>
          <w:rFonts w:ascii="Bookman Old Style" w:hAnsi="Bookman Old Style"/>
          <w:spacing w:val="-1"/>
          <w:sz w:val="24"/>
          <w:szCs w:val="24"/>
        </w:rPr>
        <w:t xml:space="preserve">anglican a considerat-o fară tată, fără mamă şi fără genealogie. (Thomas Burnet, dans Beausobre, </w:t>
      </w:r>
      <w:r w:rsidRPr="00D27A8F">
        <w:rPr>
          <w:rFonts w:ascii="Bookman Old Style" w:hAnsi="Bookman Old Style"/>
          <w:i/>
          <w:spacing w:val="-1"/>
          <w:sz w:val="24"/>
          <w:szCs w:val="24"/>
        </w:rPr>
        <w:t>Histoire du Manichéisme</w:t>
      </w:r>
      <w:r w:rsidRPr="00D27A8F">
        <w:rPr>
          <w:rFonts w:ascii="Bookman Old Style" w:hAnsi="Bookman Old Style"/>
          <w:spacing w:val="-1"/>
          <w:sz w:val="24"/>
          <w:szCs w:val="24"/>
        </w:rPr>
        <w:t>, II, pag. 391</w:t>
      </w:r>
      <w:r w:rsidRPr="00D27A8F">
        <w:rPr>
          <w:rFonts w:ascii="Bookman Old Style" w:hAnsi="Bookman Old Style"/>
          <w:spacing w:val="2"/>
          <w:sz w:val="24"/>
          <w:szCs w:val="24"/>
        </w:rPr>
        <w:t xml:space="preserve">). Deja </w:t>
      </w:r>
      <w:r w:rsidRPr="00D27A8F">
        <w:rPr>
          <w:rFonts w:ascii="Bookman Old Style" w:hAnsi="Bookman Old Style"/>
          <w:spacing w:val="-1"/>
          <w:sz w:val="24"/>
          <w:szCs w:val="24"/>
        </w:rPr>
        <w:t xml:space="preserve">prezentată în </w:t>
      </w:r>
      <w:r w:rsidRPr="00D27A8F">
        <w:rPr>
          <w:rFonts w:ascii="Bookman Old Style" w:hAnsi="Bookman Old Style"/>
          <w:i/>
          <w:spacing w:val="-1"/>
          <w:sz w:val="24"/>
          <w:szCs w:val="24"/>
        </w:rPr>
        <w:t>Vede</w:t>
      </w:r>
      <w:r w:rsidRPr="00D27A8F">
        <w:rPr>
          <w:rFonts w:ascii="Bookman Old Style" w:hAnsi="Bookman Old Style"/>
          <w:spacing w:val="-1"/>
          <w:sz w:val="24"/>
          <w:szCs w:val="24"/>
        </w:rPr>
        <w:t xml:space="preserve">, ca în toate cărţile sfinte ale Indiei, metempsihoza </w:t>
      </w:r>
      <w:r w:rsidRPr="00D27A8F">
        <w:rPr>
          <w:rFonts w:ascii="Bookman Old Style" w:hAnsi="Bookman Old Style"/>
          <w:spacing w:val="1"/>
          <w:sz w:val="24"/>
          <w:szCs w:val="24"/>
        </w:rPr>
        <w:t xml:space="preserve">este, o ştie toată lumea, centrul brahmanismului şi budismului şi </w:t>
      </w:r>
      <w:r w:rsidRPr="00D27A8F">
        <w:rPr>
          <w:rFonts w:ascii="Bookman Old Style" w:hAnsi="Bookman Old Style"/>
          <w:spacing w:val="-2"/>
          <w:sz w:val="24"/>
          <w:szCs w:val="24"/>
        </w:rPr>
        <w:t xml:space="preserve">stăpâneşte şi astăzi întreaga zonă a Asiei încă necucerită de islamism, </w:t>
      </w:r>
      <w:r w:rsidRPr="00D27A8F">
        <w:rPr>
          <w:rFonts w:ascii="Bookman Old Style" w:hAnsi="Bookman Old Style"/>
          <w:sz w:val="24"/>
          <w:szCs w:val="24"/>
        </w:rPr>
        <w:t xml:space="preserve">adică mai mult de jumătate din neamul omenesc, fiind credinţa cea mai </w:t>
      </w:r>
      <w:r w:rsidRPr="00D27A8F">
        <w:rPr>
          <w:rFonts w:ascii="Bookman Old Style" w:hAnsi="Bookman Old Style"/>
          <w:spacing w:val="-1"/>
          <w:sz w:val="24"/>
          <w:szCs w:val="24"/>
        </w:rPr>
        <w:t xml:space="preserve">solidă şi a cărei influenţă practică are o putere inimaginabilă. Ea era şi </w:t>
      </w:r>
      <w:r w:rsidRPr="00D27A8F">
        <w:rPr>
          <w:rFonts w:ascii="Bookman Old Style" w:hAnsi="Bookman Old Style"/>
          <w:sz w:val="24"/>
          <w:szCs w:val="24"/>
        </w:rPr>
        <w:t>un element al credinţei egiptene (Herodot, [</w:t>
      </w:r>
      <w:r w:rsidRPr="00D27A8F">
        <w:rPr>
          <w:rFonts w:ascii="Bookman Old Style" w:hAnsi="Bookman Old Style"/>
          <w:i/>
          <w:sz w:val="24"/>
          <w:szCs w:val="24"/>
        </w:rPr>
        <w:t>Historiae</w:t>
      </w:r>
      <w:r w:rsidRPr="00D27A8F">
        <w:rPr>
          <w:rFonts w:ascii="Bookman Old Style" w:hAnsi="Bookman Old Style"/>
          <w:sz w:val="24"/>
          <w:szCs w:val="24"/>
        </w:rPr>
        <w:t xml:space="preserve">,] </w:t>
      </w:r>
      <w:r w:rsidRPr="00D27A8F">
        <w:rPr>
          <w:rFonts w:ascii="Bookman Old Style" w:hAnsi="Bookman Old Style"/>
          <w:sz w:val="24"/>
          <w:szCs w:val="24"/>
          <w:lang w:val="en-US"/>
        </w:rPr>
        <w:t xml:space="preserve">II, </w:t>
      </w:r>
      <w:r w:rsidRPr="00D27A8F">
        <w:rPr>
          <w:rFonts w:ascii="Bookman Old Style" w:hAnsi="Bookman Old Style"/>
          <w:sz w:val="24"/>
          <w:szCs w:val="24"/>
        </w:rPr>
        <w:t xml:space="preserve">123); Orfeu, Pitagora şi </w:t>
      </w:r>
      <w:r w:rsidRPr="00D27A8F">
        <w:rPr>
          <w:rFonts w:ascii="Bookman Old Style" w:hAnsi="Bookman Old Style"/>
          <w:spacing w:val="1"/>
          <w:sz w:val="24"/>
          <w:szCs w:val="24"/>
        </w:rPr>
        <w:t xml:space="preserve">. Platon au împrumutat-o de la egipteni cu entuziasm, iar pitagoreicii mai mult decât ceilalţi au susţinut-o cu tărie. Că era învăţată şi în </w:t>
      </w:r>
      <w:r w:rsidRPr="00D27A8F">
        <w:rPr>
          <w:rFonts w:ascii="Bookman Old Style" w:hAnsi="Bookman Old Style"/>
          <w:spacing w:val="-2"/>
          <w:sz w:val="24"/>
          <w:szCs w:val="24"/>
        </w:rPr>
        <w:t xml:space="preserve">misterele grecilor reiese incontestabil din </w:t>
      </w:r>
      <w:r w:rsidRPr="00D27A8F">
        <w:rPr>
          <w:rFonts w:ascii="Bookman Old Style" w:hAnsi="Bookman Old Style"/>
          <w:i/>
          <w:spacing w:val="-2"/>
          <w:sz w:val="24"/>
          <w:szCs w:val="24"/>
        </w:rPr>
        <w:t>Cartea a noua</w:t>
      </w:r>
      <w:r w:rsidRPr="00D27A8F">
        <w:rPr>
          <w:rFonts w:ascii="Bookman Old Style" w:hAnsi="Bookman Old Style"/>
          <w:spacing w:val="-2"/>
          <w:sz w:val="24"/>
          <w:szCs w:val="24"/>
        </w:rPr>
        <w:t xml:space="preserve"> a </w:t>
      </w:r>
      <w:r w:rsidRPr="00D27A8F">
        <w:rPr>
          <w:rFonts w:ascii="Bookman Old Style" w:hAnsi="Bookman Old Style"/>
          <w:i/>
          <w:iCs/>
          <w:spacing w:val="-2"/>
          <w:sz w:val="24"/>
          <w:szCs w:val="24"/>
        </w:rPr>
        <w:t xml:space="preserve">Legilor </w:t>
      </w:r>
      <w:r w:rsidRPr="00D27A8F">
        <w:rPr>
          <w:rFonts w:ascii="Bookman Old Style" w:hAnsi="Bookman Old Style"/>
          <w:spacing w:val="-2"/>
          <w:sz w:val="24"/>
          <w:szCs w:val="24"/>
        </w:rPr>
        <w:t>lui Platon (pag. 38 şi 42</w:t>
      </w:r>
      <w:r w:rsidRPr="00D27A8F">
        <w:rPr>
          <w:rFonts w:ascii="Bookman Old Style" w:hAnsi="Bookman Old Style"/>
          <w:spacing w:val="-2"/>
          <w:sz w:val="24"/>
          <w:szCs w:val="24"/>
          <w:vertAlign w:val="subscript"/>
        </w:rPr>
        <w:t>;</w:t>
      </w:r>
      <w:r w:rsidRPr="00D27A8F">
        <w:rPr>
          <w:rFonts w:ascii="Bookman Old Style" w:hAnsi="Bookman Old Style"/>
          <w:spacing w:val="-2"/>
          <w:sz w:val="24"/>
          <w:szCs w:val="24"/>
        </w:rPr>
        <w:t xml:space="preserve"> editio Bipontini). Nemesius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De natura hominis</w:t>
      </w:r>
      <w:r w:rsidRPr="00D27A8F">
        <w:rPr>
          <w:rFonts w:ascii="Bookman Old Style" w:hAnsi="Bookman Old Style"/>
          <w:iCs/>
          <w:spacing w:val="-2"/>
          <w:sz w:val="24"/>
          <w:szCs w:val="24"/>
        </w:rPr>
        <w:t>, c</w:t>
      </w:r>
      <w:r w:rsidRPr="00D27A8F">
        <w:rPr>
          <w:rFonts w:ascii="Bookman Old Style" w:hAnsi="Bookman Old Style"/>
          <w:spacing w:val="-2"/>
          <w:sz w:val="24"/>
          <w:szCs w:val="24"/>
        </w:rPr>
        <w:t>ap. 2 [editio Oxfordiensis, pag. 83]</w:t>
      </w:r>
      <w:r w:rsidRPr="00D27A8F">
        <w:rPr>
          <w:rFonts w:ascii="Bookman Old Style" w:hAnsi="Bookman Old Style"/>
          <w:spacing w:val="-2"/>
          <w:sz w:val="24"/>
          <w:szCs w:val="24"/>
          <w:lang w:val="en-US"/>
        </w:rPr>
        <w:t xml:space="preserve">) </w:t>
      </w:r>
      <w:r w:rsidRPr="00D27A8F">
        <w:rPr>
          <w:rFonts w:ascii="Bookman Old Style" w:hAnsi="Bookman Old Style"/>
          <w:sz w:val="24"/>
          <w:szCs w:val="24"/>
        </w:rPr>
        <w:t>chiar spune: Κοινή μέν οΰν πάντες ΄Έλληνες οί τήν ψυχήν άθάνατον άποφηνάμενοι τήν μετενσωμάτωσιν δογματζουσι</w:t>
      </w:r>
      <w:r w:rsidRPr="00D27A8F">
        <w:rPr>
          <w:rFonts w:ascii="Bookman Old Style" w:hAnsi="Bookman Old Style"/>
          <w:iCs/>
          <w:spacing w:val="-1"/>
          <w:sz w:val="24"/>
          <w:szCs w:val="24"/>
        </w:rPr>
        <w:t>(</w:t>
      </w:r>
      <w:r w:rsidRPr="00D27A8F">
        <w:rPr>
          <w:rFonts w:ascii="Bookman Old Style" w:hAnsi="Bookman Old Style"/>
          <w:i/>
          <w:iCs/>
          <w:spacing w:val="-1"/>
          <w:sz w:val="24"/>
          <w:szCs w:val="24"/>
        </w:rPr>
        <w:t xml:space="preserve">Communiter </w:t>
      </w:r>
      <w:r w:rsidRPr="00D27A8F">
        <w:rPr>
          <w:rFonts w:ascii="Bookman Old Style" w:hAnsi="Bookman Old Style"/>
          <w:i/>
          <w:iCs/>
          <w:spacing w:val="-2"/>
          <w:sz w:val="24"/>
          <w:szCs w:val="24"/>
        </w:rPr>
        <w:t xml:space="preserve">igitur omnes Graeci, qui animam immortalem statuerunt, eam de uno </w:t>
      </w:r>
      <w:r w:rsidRPr="00D27A8F">
        <w:rPr>
          <w:rFonts w:ascii="Bookman Old Style" w:hAnsi="Bookman Old Style"/>
          <w:i/>
          <w:iCs/>
          <w:sz w:val="24"/>
          <w:szCs w:val="24"/>
        </w:rPr>
        <w:t>corpore in aliud transferri censuerunt)</w:t>
      </w:r>
      <w:r w:rsidRPr="00D27A8F">
        <w:rPr>
          <w:rFonts w:ascii="Bookman Old Style" w:hAnsi="Bookman Old Style"/>
          <w:iCs/>
          <w:sz w:val="24"/>
          <w:szCs w:val="24"/>
        </w:rPr>
        <w:t xml:space="preserve"> [„Comună tuturor grecilor care declară că sufletul e nemuritor este credinţa în migraţia dintr-un trup în altul“]. </w:t>
      </w:r>
      <w:r w:rsidRPr="00D27A8F">
        <w:rPr>
          <w:rFonts w:ascii="Bookman Old Style" w:hAnsi="Bookman Old Style"/>
          <w:sz w:val="24"/>
          <w:szCs w:val="24"/>
        </w:rPr>
        <w:t xml:space="preserve">Şi </w:t>
      </w:r>
      <w:r w:rsidRPr="00D27A8F">
        <w:rPr>
          <w:rFonts w:ascii="Bookman Old Style" w:hAnsi="Bookman Old Style"/>
          <w:i/>
          <w:sz w:val="24"/>
          <w:szCs w:val="24"/>
        </w:rPr>
        <w:t>Edda</w:t>
      </w:r>
      <w:r w:rsidRPr="00D27A8F">
        <w:rPr>
          <w:rFonts w:ascii="Bookman Old Style" w:hAnsi="Bookman Old Style"/>
          <w:sz w:val="24"/>
          <w:szCs w:val="24"/>
        </w:rPr>
        <w:t xml:space="preserve">, mai ales în Völuspá, propovăduieşte metempsihoza. Ea nu era mai puţin baza religiei druizilor (Caesar, </w:t>
      </w:r>
      <w:r w:rsidRPr="00D27A8F">
        <w:rPr>
          <w:rFonts w:ascii="Bookman Old Style" w:hAnsi="Bookman Old Style"/>
          <w:i/>
          <w:iCs/>
          <w:sz w:val="24"/>
          <w:szCs w:val="24"/>
        </w:rPr>
        <w:t>De bello Gallico</w:t>
      </w:r>
      <w:r w:rsidRPr="00D27A8F">
        <w:rPr>
          <w:rFonts w:ascii="Bookman Old Style" w:hAnsi="Bookman Old Style"/>
          <w:iCs/>
          <w:sz w:val="24"/>
          <w:szCs w:val="24"/>
        </w:rPr>
        <w:t xml:space="preserve">, </w:t>
      </w:r>
      <w:r w:rsidRPr="00D27A8F">
        <w:rPr>
          <w:rFonts w:ascii="Bookman Old Style" w:hAnsi="Bookman Old Style"/>
          <w:sz w:val="24"/>
          <w:szCs w:val="24"/>
          <w:lang w:val="en-US"/>
        </w:rPr>
        <w:t xml:space="preserve">VI - </w:t>
      </w:r>
      <w:r w:rsidRPr="00D27A8F">
        <w:rPr>
          <w:rFonts w:ascii="Bookman Old Style" w:hAnsi="Bookman Old Style"/>
          <w:sz w:val="24"/>
          <w:szCs w:val="24"/>
        </w:rPr>
        <w:t xml:space="preserve">Adolph Pictet, </w:t>
      </w:r>
      <w:r w:rsidRPr="00D27A8F">
        <w:rPr>
          <w:rFonts w:ascii="Bookman Old Style" w:hAnsi="Bookman Old Style"/>
          <w:i/>
          <w:sz w:val="24"/>
          <w:szCs w:val="24"/>
        </w:rPr>
        <w:t>Le mystère des Bardes de l</w:t>
      </w:r>
      <w:r w:rsidR="0078211A" w:rsidRPr="00D27A8F">
        <w:rPr>
          <w:rFonts w:ascii="Bookman Old Style" w:hAnsi="Bookman Old Style"/>
          <w:i/>
          <w:sz w:val="24"/>
          <w:szCs w:val="24"/>
        </w:rPr>
        <w:t>’</w:t>
      </w:r>
      <w:r w:rsidRPr="00D27A8F">
        <w:rPr>
          <w:rFonts w:ascii="Bookman Old Style" w:hAnsi="Bookman Old Style"/>
          <w:i/>
          <w:sz w:val="24"/>
          <w:szCs w:val="24"/>
        </w:rPr>
        <w:t>île de Bretagne</w:t>
      </w:r>
      <w:r w:rsidRPr="00D27A8F">
        <w:rPr>
          <w:rFonts w:ascii="Bookman Old Style" w:hAnsi="Bookman Old Style"/>
          <w:sz w:val="24"/>
          <w:szCs w:val="24"/>
        </w:rPr>
        <w:t>,</w:t>
      </w:r>
      <w:r w:rsidRPr="00D27A8F">
        <w:rPr>
          <w:rStyle w:val="FootnoteReference"/>
          <w:rFonts w:ascii="Bookman Old Style" w:hAnsi="Bookman Old Style"/>
          <w:sz w:val="24"/>
          <w:szCs w:val="24"/>
        </w:rPr>
        <w:footnoteReference w:id="446"/>
      </w:r>
      <w:r w:rsidRPr="00D27A8F">
        <w:rPr>
          <w:rFonts w:ascii="Bookman Old Style" w:hAnsi="Bookman Old Style"/>
          <w:spacing w:val="2"/>
          <w:sz w:val="24"/>
          <w:szCs w:val="24"/>
        </w:rPr>
        <w:t xml:space="preserve"> 1856). Mai mult, o sectă mahomedană din Hindustan, </w:t>
      </w:r>
      <w:r w:rsidRPr="00D27A8F">
        <w:rPr>
          <w:rFonts w:ascii="Bookman Old Style" w:hAnsi="Bookman Old Style"/>
          <w:sz w:val="24"/>
          <w:szCs w:val="24"/>
        </w:rPr>
        <w:t xml:space="preserve">bohra, asupra cărora Colebrooke, în </w:t>
      </w:r>
      <w:r w:rsidRPr="00D27A8F">
        <w:rPr>
          <w:rFonts w:ascii="Bookman Old Style" w:hAnsi="Bookman Old Style"/>
          <w:i/>
          <w:iCs/>
          <w:sz w:val="24"/>
          <w:szCs w:val="24"/>
        </w:rPr>
        <w:t>Asiatic researches</w:t>
      </w:r>
      <w:r w:rsidRPr="00D27A8F">
        <w:rPr>
          <w:rFonts w:ascii="Bookman Old Style" w:hAnsi="Bookman Old Style"/>
          <w:iCs/>
          <w:sz w:val="24"/>
          <w:szCs w:val="24"/>
        </w:rPr>
        <w:t xml:space="preserve">, </w:t>
      </w:r>
      <w:r w:rsidRPr="00D27A8F">
        <w:rPr>
          <w:rFonts w:ascii="Bookman Old Style" w:hAnsi="Bookman Old Style"/>
          <w:sz w:val="24"/>
          <w:szCs w:val="24"/>
        </w:rPr>
        <w:t xml:space="preserve">vol. VII, pag. 336 şi </w:t>
      </w:r>
      <w:r w:rsidRPr="00D27A8F">
        <w:rPr>
          <w:rFonts w:ascii="Bookman Old Style" w:hAnsi="Bookman Old Style"/>
          <w:spacing w:val="-2"/>
          <w:sz w:val="24"/>
          <w:szCs w:val="24"/>
        </w:rPr>
        <w:t xml:space="preserve">urm., face o relatare detaliată, admite metempsihoza şi se abţine prin urmare să consume carne de orice fel, ca aliment. Chiar şi la americani şi la populaţiile negre, chiar şi la australieni, se găsesc urme ale acestei </w:t>
      </w:r>
      <w:r w:rsidRPr="00D27A8F">
        <w:rPr>
          <w:rFonts w:ascii="Bookman Old Style" w:hAnsi="Bookman Old Style"/>
          <w:sz w:val="24"/>
          <w:szCs w:val="24"/>
        </w:rPr>
        <w:t xml:space="preserve">credinţe, dacă e să dăm crezare descrierii precise făcute de ziarul englez </w:t>
      </w:r>
      <w:r w:rsidRPr="00D27A8F">
        <w:rPr>
          <w:rFonts w:ascii="Bookman Old Style" w:hAnsi="Bookman Old Style"/>
          <w:i/>
          <w:sz w:val="24"/>
          <w:szCs w:val="24"/>
        </w:rPr>
        <w:t xml:space="preserve">The </w:t>
      </w:r>
      <w:r w:rsidRPr="00D27A8F">
        <w:rPr>
          <w:rFonts w:ascii="Bookman Old Style" w:hAnsi="Bookman Old Style"/>
          <w:i/>
          <w:iCs/>
          <w:spacing w:val="-2"/>
          <w:sz w:val="24"/>
          <w:szCs w:val="24"/>
        </w:rPr>
        <w:t>Times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(29 ianuarie 1841) despre execuţia a doi sălbatici australieni </w:t>
      </w:r>
      <w:r w:rsidRPr="00D27A8F">
        <w:rPr>
          <w:rFonts w:ascii="Bookman Old Style" w:hAnsi="Bookman Old Style"/>
          <w:spacing w:val="1"/>
          <w:sz w:val="24"/>
          <w:szCs w:val="24"/>
        </w:rPr>
        <w:t xml:space="preserve">condamnaţi pentru incendiere şi crimă. Iată pasajul: „Cel mai tânăr </w:t>
      </w:r>
      <w:r w:rsidRPr="00D27A8F">
        <w:rPr>
          <w:rFonts w:ascii="Bookman Old Style" w:hAnsi="Bookman Old Style"/>
          <w:spacing w:val="-1"/>
          <w:sz w:val="24"/>
          <w:szCs w:val="24"/>
        </w:rPr>
        <w:t xml:space="preserve">dintre cei doi mergea la moarte cu un suflet dârz şi hotărât, plin, după </w:t>
      </w:r>
      <w:r w:rsidRPr="00D27A8F">
        <w:rPr>
          <w:rFonts w:ascii="Bookman Old Style" w:hAnsi="Bookman Old Style"/>
          <w:sz w:val="24"/>
          <w:szCs w:val="24"/>
        </w:rPr>
        <w:t xml:space="preserve">cât se părea, de ideea răzbunării; căci din singura expresie inteligibilă pe care o folosea reieşea că se va naşte din nou sub forma unui «voinic </w:t>
      </w:r>
      <w:r w:rsidRPr="00D27A8F">
        <w:rPr>
          <w:rFonts w:ascii="Bookman Old Style" w:hAnsi="Bookman Old Style"/>
          <w:spacing w:val="3"/>
          <w:sz w:val="24"/>
          <w:szCs w:val="24"/>
        </w:rPr>
        <w:t xml:space="preserve">alb» şi tocmai această convingere îi inspira atâta fermitate.“ De </w:t>
      </w:r>
      <w:r w:rsidRPr="00D27A8F">
        <w:rPr>
          <w:rFonts w:ascii="Bookman Old Style" w:hAnsi="Bookman Old Style"/>
          <w:spacing w:val="-1"/>
          <w:sz w:val="24"/>
          <w:szCs w:val="24"/>
        </w:rPr>
        <w:t xml:space="preserve">asemenea, într-o carte a lui Ungewitter, </w:t>
      </w:r>
      <w:r w:rsidRPr="00D27A8F">
        <w:rPr>
          <w:rFonts w:ascii="Bookman Old Style" w:hAnsi="Bookman Old Style"/>
          <w:i/>
          <w:spacing w:val="-1"/>
          <w:sz w:val="24"/>
          <w:szCs w:val="24"/>
        </w:rPr>
        <w:t xml:space="preserve">Continentul </w:t>
      </w:r>
      <w:r w:rsidRPr="00D27A8F">
        <w:rPr>
          <w:rFonts w:ascii="Bookman Old Style" w:hAnsi="Bookman Old Style"/>
          <w:i/>
          <w:iCs/>
          <w:spacing w:val="-1"/>
          <w:sz w:val="24"/>
          <w:szCs w:val="24"/>
        </w:rPr>
        <w:t>Australia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1863, se povesteşte </w:t>
      </w:r>
      <w:r w:rsidRPr="00D27A8F">
        <w:rPr>
          <w:rFonts w:ascii="Bookman Old Style" w:hAnsi="Bookman Old Style"/>
          <w:sz w:val="24"/>
          <w:szCs w:val="24"/>
        </w:rPr>
        <w:t xml:space="preserve">că papuaşii din Noua Olandă îi considerau pe albi drept propriii lor </w:t>
      </w:r>
      <w:r w:rsidRPr="00D27A8F">
        <w:rPr>
          <w:rFonts w:ascii="Bookman Old Style" w:hAnsi="Bookman Old Style"/>
          <w:spacing w:val="-1"/>
          <w:sz w:val="24"/>
          <w:szCs w:val="24"/>
        </w:rPr>
        <w:t xml:space="preserve">părinţi, deja reveniţi pe Pământ. Din toate cele de mai sus rezultă cum </w:t>
      </w:r>
      <w:r w:rsidRPr="00D27A8F">
        <w:rPr>
          <w:rFonts w:ascii="Bookman Old Style" w:hAnsi="Bookman Old Style"/>
          <w:spacing w:val="-2"/>
          <w:sz w:val="24"/>
          <w:szCs w:val="24"/>
        </w:rPr>
        <w:t xml:space="preserve">credinţa în metempsihoză se prezintă ca fiind convingerea naturală a </w:t>
      </w:r>
      <w:r w:rsidRPr="00D27A8F">
        <w:rPr>
          <w:rFonts w:ascii="Bookman Old Style" w:hAnsi="Bookman Old Style"/>
          <w:sz w:val="24"/>
          <w:szCs w:val="24"/>
        </w:rPr>
        <w:t xml:space="preserve">omului, de îndată ce, fără nicio părere preconcepută, el începe să </w:t>
      </w:r>
      <w:r w:rsidRPr="00D27A8F">
        <w:rPr>
          <w:rFonts w:ascii="Bookman Old Style" w:hAnsi="Bookman Old Style"/>
          <w:spacing w:val="1"/>
          <w:sz w:val="24"/>
          <w:szCs w:val="24"/>
        </w:rPr>
        <w:t xml:space="preserve">reflecteze puţin. Deci această credinţă, şi nu cele trei pretinse idei </w:t>
      </w:r>
      <w:r w:rsidRPr="00D27A8F">
        <w:rPr>
          <w:rFonts w:ascii="Bookman Old Style" w:hAnsi="Bookman Old Style"/>
          <w:spacing w:val="-1"/>
          <w:sz w:val="24"/>
          <w:szCs w:val="24"/>
        </w:rPr>
        <w:t xml:space="preserve">kantiene despre raţiune, este un principiu filosofic natural al raţiunii </w:t>
      </w:r>
      <w:r w:rsidRPr="00D27A8F">
        <w:rPr>
          <w:rFonts w:ascii="Bookman Old Style" w:hAnsi="Bookman Old Style"/>
          <w:spacing w:val="-4"/>
          <w:sz w:val="24"/>
          <w:szCs w:val="24"/>
        </w:rPr>
        <w:t xml:space="preserve">umane şi provenit din propriile sale forme; iar acolo unde lipseşte, acest </w:t>
      </w:r>
      <w:r w:rsidRPr="00D27A8F">
        <w:rPr>
          <w:rFonts w:ascii="Bookman Old Style" w:hAnsi="Bookman Old Style"/>
          <w:sz w:val="24"/>
          <w:szCs w:val="24"/>
        </w:rPr>
        <w:t xml:space="preserve">lucru se datorează faptului că a fost înlocuită de doctrine religioase </w:t>
      </w:r>
      <w:r w:rsidRPr="00D27A8F">
        <w:rPr>
          <w:rFonts w:ascii="Bookman Old Style" w:hAnsi="Bookman Old Style"/>
          <w:spacing w:val="-4"/>
          <w:sz w:val="24"/>
          <w:szCs w:val="24"/>
        </w:rPr>
        <w:t xml:space="preserve">diferite şi pozitive. Am remarcat de asemenea cu ce limpezime imediată </w:t>
      </w:r>
      <w:r w:rsidRPr="00D27A8F">
        <w:rPr>
          <w:rFonts w:ascii="Bookman Old Style" w:hAnsi="Bookman Old Style"/>
          <w:spacing w:val="-1"/>
          <w:sz w:val="24"/>
          <w:szCs w:val="24"/>
        </w:rPr>
        <w:t xml:space="preserve">străluceşte ea în ochii spiritului celui care aude pentru prima dată </w:t>
      </w:r>
      <w:r w:rsidRPr="00D27A8F">
        <w:rPr>
          <w:rFonts w:ascii="Bookman Old Style" w:hAnsi="Bookman Old Style"/>
          <w:spacing w:val="2"/>
          <w:sz w:val="24"/>
          <w:szCs w:val="24"/>
        </w:rPr>
        <w:t xml:space="preserve">vorbindu-se despre ca. Este suficient să vedem cu câtă seriozitate </w:t>
      </w:r>
      <w:r w:rsidRPr="00D27A8F">
        <w:rPr>
          <w:rFonts w:ascii="Bookman Old Style" w:hAnsi="Bookman Old Style"/>
          <w:sz w:val="24"/>
          <w:szCs w:val="24"/>
        </w:rPr>
        <w:t xml:space="preserve">Lessing însuşi îi ia apărarea în ultimele şapte paragrafe din </w:t>
      </w:r>
      <w:r w:rsidRPr="00D27A8F">
        <w:rPr>
          <w:rFonts w:ascii="Bookman Old Style" w:hAnsi="Bookman Old Style"/>
          <w:i/>
          <w:iCs/>
          <w:sz w:val="24"/>
          <w:szCs w:val="24"/>
        </w:rPr>
        <w:t xml:space="preserve">Educaţia neamului </w:t>
      </w:r>
      <w:r w:rsidRPr="00D27A8F">
        <w:rPr>
          <w:rFonts w:ascii="Bookman Old Style" w:hAnsi="Bookman Old Style"/>
          <w:i/>
          <w:iCs/>
          <w:spacing w:val="-1"/>
          <w:sz w:val="24"/>
          <w:szCs w:val="24"/>
        </w:rPr>
        <w:t>omenesc</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Lichtenberg spune şi el </w:t>
      </w:r>
      <w:r w:rsidRPr="00D27A8F">
        <w:rPr>
          <w:rFonts w:ascii="Bookman Old Style" w:hAnsi="Bookman Old Style"/>
          <w:i/>
          <w:iCs/>
          <w:spacing w:val="-1"/>
          <w:sz w:val="24"/>
          <w:szCs w:val="24"/>
        </w:rPr>
        <w:t>în Autobiografia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sa: „Nu pot să scap </w:t>
      </w:r>
      <w:r w:rsidRPr="00D27A8F">
        <w:rPr>
          <w:rFonts w:ascii="Bookman Old Style" w:hAnsi="Bookman Old Style"/>
          <w:spacing w:val="2"/>
          <w:sz w:val="24"/>
          <w:szCs w:val="24"/>
        </w:rPr>
        <w:t xml:space="preserve">de ideea că eram mort înainte de a mă naşte“ [Scrieri diverse, 1844, vol. I, pag. 32]. Însuşi Hume, acest </w:t>
      </w:r>
      <w:r w:rsidRPr="00D27A8F">
        <w:rPr>
          <w:rFonts w:ascii="Bookman Old Style" w:hAnsi="Bookman Old Style"/>
          <w:spacing w:val="1"/>
          <w:sz w:val="24"/>
          <w:szCs w:val="24"/>
        </w:rPr>
        <w:t xml:space="preserve">empirist exagerat, spune în tratatul său sceptic despre nemurire, pag. </w:t>
      </w:r>
      <w:r w:rsidRPr="00D27A8F">
        <w:rPr>
          <w:rFonts w:ascii="Bookman Old Style" w:hAnsi="Bookman Old Style"/>
          <w:sz w:val="24"/>
          <w:szCs w:val="24"/>
        </w:rPr>
        <w:t xml:space="preserve">23: </w:t>
      </w:r>
      <w:r w:rsidRPr="00D27A8F">
        <w:rPr>
          <w:rFonts w:ascii="Bookman Old Style" w:hAnsi="Bookman Old Style"/>
          <w:i/>
          <w:sz w:val="24"/>
          <w:szCs w:val="24"/>
        </w:rPr>
        <w:t xml:space="preserve">The metempsychosis is therefore the only system of this kind that </w:t>
      </w:r>
      <w:r w:rsidRPr="00D27A8F">
        <w:rPr>
          <w:rFonts w:ascii="Bookman Old Style" w:hAnsi="Bookman Old Style"/>
          <w:i/>
          <w:spacing w:val="-4"/>
          <w:sz w:val="24"/>
          <w:szCs w:val="24"/>
        </w:rPr>
        <w:t>philosophy can hearken to</w:t>
      </w:r>
      <w:r w:rsidRPr="00D27A8F">
        <w:rPr>
          <w:rFonts w:ascii="Bookman Old Style" w:hAnsi="Bookman Old Style"/>
          <w:spacing w:val="-4"/>
          <w:sz w:val="24"/>
          <w:szCs w:val="24"/>
        </w:rPr>
        <w:t>.</w:t>
      </w:r>
      <w:r w:rsidRPr="00D27A8F">
        <w:rPr>
          <w:rStyle w:val="FootnoteReference"/>
          <w:rFonts w:ascii="Bookman Old Style" w:hAnsi="Bookman Old Style"/>
          <w:spacing w:val="-4"/>
          <w:sz w:val="24"/>
          <w:szCs w:val="24"/>
        </w:rPr>
        <w:footnoteReference w:id="447"/>
      </w:r>
      <w:r w:rsidRPr="00D27A8F">
        <w:rPr>
          <w:rFonts w:ascii="Bookman Old Style" w:hAnsi="Bookman Old Style"/>
          <w:spacing w:val="-4"/>
          <w:sz w:val="24"/>
          <w:szCs w:val="24"/>
        </w:rPr>
        <w:t xml:space="preserve"> Această doctrină, răspândită, la tot neamul </w:t>
      </w:r>
      <w:r w:rsidRPr="00D27A8F">
        <w:rPr>
          <w:rFonts w:ascii="Bookman Old Style" w:hAnsi="Bookman Old Style"/>
          <w:sz w:val="24"/>
          <w:szCs w:val="24"/>
        </w:rPr>
        <w:t xml:space="preserve">omenesc şi la fel de evidentă atât pentru înţelept, cât şi pentru mulţime, întâlneşte un obstacol în iudaism şi în cele doua religii care au provenit </w:t>
      </w:r>
      <w:r w:rsidRPr="00D27A8F">
        <w:rPr>
          <w:rFonts w:ascii="Bookman Old Style" w:hAnsi="Bookman Old Style"/>
          <w:spacing w:val="-2"/>
          <w:sz w:val="24"/>
          <w:szCs w:val="24"/>
        </w:rPr>
        <w:t xml:space="preserve">din acesta, cu teoria lor despre creaţia absolută, lăsându-i apoi omului </w:t>
      </w:r>
      <w:r w:rsidRPr="00D27A8F">
        <w:rPr>
          <w:rFonts w:ascii="Bookman Old Style" w:hAnsi="Bookman Old Style"/>
          <w:spacing w:val="-1"/>
          <w:sz w:val="24"/>
          <w:szCs w:val="24"/>
        </w:rPr>
        <w:t xml:space="preserve">chinuitoarea sarcină de a lega de această credinţă într-o permanenţă </w:t>
      </w:r>
      <w:r w:rsidRPr="00D27A8F">
        <w:rPr>
          <w:rFonts w:ascii="Bookman Old Style" w:hAnsi="Bookman Old Style"/>
          <w:spacing w:val="1"/>
          <w:sz w:val="24"/>
          <w:szCs w:val="24"/>
        </w:rPr>
        <w:t xml:space="preserve">veşnică a fiinţei sale </w:t>
      </w:r>
      <w:r w:rsidRPr="00D27A8F">
        <w:rPr>
          <w:rFonts w:ascii="Bookman Old Style" w:hAnsi="Bookman Old Style"/>
          <w:i/>
          <w:iCs/>
          <w:spacing w:val="1"/>
          <w:sz w:val="24"/>
          <w:szCs w:val="24"/>
        </w:rPr>
        <w:t>a parte post</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Este adevărat că, prin foc şi sabie, </w:t>
      </w:r>
      <w:r w:rsidRPr="00D27A8F">
        <w:rPr>
          <w:rFonts w:ascii="Bookman Old Style" w:hAnsi="Bookman Old Style"/>
          <w:spacing w:val="2"/>
          <w:sz w:val="24"/>
          <w:szCs w:val="24"/>
        </w:rPr>
        <w:t xml:space="preserve">ele au reuşit să alunge din Europa şi dintr-o parte a Asiei această </w:t>
      </w:r>
      <w:r w:rsidRPr="00D27A8F">
        <w:rPr>
          <w:rFonts w:ascii="Bookman Old Style" w:hAnsi="Bookman Old Style"/>
          <w:sz w:val="24"/>
          <w:szCs w:val="24"/>
        </w:rPr>
        <w:t xml:space="preserve">credinţă primitivă şi consolatoare a omenirii; rămâne de văzut pentru </w:t>
      </w:r>
      <w:r w:rsidRPr="00D27A8F">
        <w:rPr>
          <w:rFonts w:ascii="Bookman Old Style" w:hAnsi="Bookman Old Style"/>
          <w:spacing w:val="-1"/>
          <w:sz w:val="24"/>
          <w:szCs w:val="24"/>
        </w:rPr>
        <w:t xml:space="preserve">cât timp! Nu este mai puţin adevărat că acest succes a fost obţinut nu </w:t>
      </w:r>
      <w:r w:rsidRPr="00D27A8F">
        <w:rPr>
          <w:rFonts w:ascii="Bookman Old Style" w:hAnsi="Bookman Old Style"/>
          <w:spacing w:val="-2"/>
          <w:sz w:val="24"/>
          <w:szCs w:val="24"/>
        </w:rPr>
        <w:t xml:space="preserve">fără greutate; istoria începuturilor Bisericii atestă acest lucru; cea mai </w:t>
      </w:r>
      <w:r w:rsidRPr="00D27A8F">
        <w:rPr>
          <w:rFonts w:ascii="Bookman Old Style" w:hAnsi="Bookman Old Style"/>
          <w:spacing w:val="3"/>
          <w:sz w:val="24"/>
          <w:szCs w:val="24"/>
        </w:rPr>
        <w:t xml:space="preserve">mare parte dintre eretici, de exemplu simoniştii, bazilidienii, </w:t>
      </w:r>
      <w:r w:rsidRPr="00D27A8F">
        <w:rPr>
          <w:rFonts w:ascii="Bookman Old Style" w:hAnsi="Bookman Old Style"/>
          <w:spacing w:val="-2"/>
          <w:sz w:val="24"/>
          <w:szCs w:val="24"/>
          <w:lang w:val="en-US"/>
        </w:rPr>
        <w:t xml:space="preserve">valentinienii, </w:t>
      </w:r>
      <w:r w:rsidRPr="00D27A8F">
        <w:rPr>
          <w:rFonts w:ascii="Bookman Old Style" w:hAnsi="Bookman Old Style"/>
          <w:spacing w:val="-2"/>
          <w:sz w:val="24"/>
          <w:szCs w:val="24"/>
        </w:rPr>
        <w:t xml:space="preserve">marcioniţii, gnosticii şi maniheiştii erau legaţi de această </w:t>
      </w:r>
      <w:r w:rsidRPr="00D27A8F">
        <w:rPr>
          <w:rFonts w:ascii="Bookman Old Style" w:hAnsi="Bookman Old Style"/>
          <w:sz w:val="24"/>
          <w:szCs w:val="24"/>
        </w:rPr>
        <w:t xml:space="preserve">veche credinţă. Chiar şi evreii au încuviinţat-o în parte, după mărturiile </w:t>
      </w:r>
      <w:r w:rsidRPr="00D27A8F">
        <w:rPr>
          <w:rFonts w:ascii="Bookman Old Style" w:hAnsi="Bookman Old Style"/>
          <w:spacing w:val="-1"/>
          <w:sz w:val="24"/>
          <w:szCs w:val="24"/>
        </w:rPr>
        <w:t xml:space="preserve">aduse de Tertulian şi Iustin (în </w:t>
      </w:r>
      <w:r w:rsidRPr="00D27A8F">
        <w:rPr>
          <w:rFonts w:ascii="Bookman Old Style" w:hAnsi="Bookman Old Style"/>
          <w:i/>
          <w:iCs/>
          <w:spacing w:val="-1"/>
          <w:sz w:val="24"/>
          <w:szCs w:val="24"/>
        </w:rPr>
        <w:t>Dialogurile</w:t>
      </w:r>
      <w:r w:rsidRPr="00D27A8F">
        <w:rPr>
          <w:rFonts w:ascii="Bookman Old Style" w:hAnsi="Bookman Old Style"/>
          <w:iCs/>
          <w:spacing w:val="-1"/>
          <w:sz w:val="24"/>
          <w:szCs w:val="24"/>
        </w:rPr>
        <w:t xml:space="preserve"> sale).</w:t>
      </w:r>
      <w:r w:rsidRPr="00D27A8F">
        <w:rPr>
          <w:rFonts w:ascii="Bookman Old Style" w:hAnsi="Bookman Old Style"/>
          <w:spacing w:val="-1"/>
          <w:sz w:val="24"/>
          <w:szCs w:val="24"/>
        </w:rPr>
        <w:t xml:space="preserve"> </w:t>
      </w:r>
      <w:r w:rsidRPr="00D27A8F">
        <w:rPr>
          <w:rFonts w:ascii="Bookman Old Style" w:hAnsi="Bookman Old Style"/>
          <w:i/>
          <w:spacing w:val="-1"/>
          <w:sz w:val="24"/>
          <w:szCs w:val="24"/>
        </w:rPr>
        <w:t>Talmudul</w:t>
      </w:r>
      <w:r w:rsidRPr="00D27A8F">
        <w:rPr>
          <w:rFonts w:ascii="Bookman Old Style" w:hAnsi="Bookman Old Style"/>
          <w:spacing w:val="-1"/>
          <w:sz w:val="24"/>
          <w:szCs w:val="24"/>
        </w:rPr>
        <w:t xml:space="preserve"> povesteşte </w:t>
      </w:r>
      <w:r w:rsidRPr="00D27A8F">
        <w:rPr>
          <w:rFonts w:ascii="Bookman Old Style" w:hAnsi="Bookman Old Style"/>
          <w:sz w:val="24"/>
          <w:szCs w:val="24"/>
        </w:rPr>
        <w:t xml:space="preserve">că sufletul lui Abel a trecut în trupul lui Set, apoi în cel al lui Moise. Mai mult, pasajul din </w:t>
      </w:r>
      <w:r w:rsidRPr="00D27A8F">
        <w:rPr>
          <w:rFonts w:ascii="Bookman Old Style" w:hAnsi="Bookman Old Style"/>
          <w:i/>
          <w:sz w:val="24"/>
          <w:szCs w:val="24"/>
        </w:rPr>
        <w:t>Biblie</w:t>
      </w:r>
      <w:r w:rsidRPr="00D27A8F">
        <w:rPr>
          <w:rFonts w:ascii="Bookman Old Style" w:hAnsi="Bookman Old Style"/>
          <w:sz w:val="24"/>
          <w:szCs w:val="24"/>
        </w:rPr>
        <w:t xml:space="preserve">, </w:t>
      </w:r>
      <w:r w:rsidRPr="00D27A8F">
        <w:rPr>
          <w:rFonts w:ascii="Bookman Old Style" w:hAnsi="Bookman Old Style"/>
          <w:i/>
          <w:sz w:val="24"/>
          <w:szCs w:val="24"/>
        </w:rPr>
        <w:t>Matei</w:t>
      </w:r>
      <w:r w:rsidRPr="00D27A8F">
        <w:rPr>
          <w:rFonts w:ascii="Bookman Old Style" w:hAnsi="Bookman Old Style"/>
          <w:sz w:val="24"/>
          <w:szCs w:val="24"/>
        </w:rPr>
        <w:t xml:space="preserve">, XVI, 13-l5, nu capătă un sens </w:t>
      </w:r>
      <w:r w:rsidRPr="00D27A8F">
        <w:rPr>
          <w:rFonts w:ascii="Bookman Old Style" w:hAnsi="Bookman Old Style"/>
          <w:spacing w:val="1"/>
          <w:sz w:val="24"/>
          <w:szCs w:val="24"/>
        </w:rPr>
        <w:t>raţional decât în ipoteza dogmei despre metempsihoză.</w:t>
      </w:r>
      <w:r w:rsidRPr="00D27A8F">
        <w:rPr>
          <w:rStyle w:val="FootnoteReference"/>
          <w:rFonts w:ascii="Bookman Old Style" w:hAnsi="Bookman Old Style"/>
          <w:spacing w:val="1"/>
          <w:sz w:val="24"/>
          <w:szCs w:val="24"/>
        </w:rPr>
        <w:footnoteReference w:id="448"/>
      </w:r>
      <w:r w:rsidRPr="00D27A8F">
        <w:rPr>
          <w:rFonts w:ascii="Bookman Old Style" w:hAnsi="Bookman Old Style"/>
          <w:spacing w:val="1"/>
          <w:sz w:val="24"/>
          <w:szCs w:val="24"/>
        </w:rPr>
        <w:t xml:space="preserve"> Ideea este </w:t>
      </w:r>
      <w:r w:rsidRPr="00D27A8F">
        <w:rPr>
          <w:rFonts w:ascii="Bookman Old Style" w:hAnsi="Bookman Old Style"/>
          <w:spacing w:val="7"/>
          <w:sz w:val="24"/>
          <w:szCs w:val="24"/>
        </w:rPr>
        <w:t xml:space="preserve">prezentă şi în </w:t>
      </w:r>
      <w:r w:rsidRPr="00D27A8F">
        <w:rPr>
          <w:rFonts w:ascii="Bookman Old Style" w:hAnsi="Bookman Old Style"/>
          <w:i/>
          <w:spacing w:val="7"/>
          <w:sz w:val="24"/>
          <w:szCs w:val="24"/>
        </w:rPr>
        <w:t>Evanghelia lui Luca</w:t>
      </w:r>
      <w:r w:rsidRPr="00D27A8F">
        <w:rPr>
          <w:rFonts w:ascii="Bookman Old Style" w:hAnsi="Bookman Old Style"/>
          <w:spacing w:val="7"/>
          <w:sz w:val="24"/>
          <w:szCs w:val="24"/>
        </w:rPr>
        <w:t xml:space="preserve"> (IX, 18-20), adăugându-se ότι προφήτης τις τών άρχαίων άνέστη [„că a înviat un proroc din cei vechi“]</w:t>
      </w:r>
      <w:r w:rsidRPr="00D27A8F">
        <w:rPr>
          <w:rFonts w:ascii="Bookman Old Style" w:hAnsi="Bookman Old Style"/>
          <w:spacing w:val="4"/>
          <w:sz w:val="24"/>
          <w:szCs w:val="24"/>
        </w:rPr>
        <w:t xml:space="preserve">, sugerând astfel evreilor </w:t>
      </w:r>
      <w:r w:rsidRPr="00D27A8F">
        <w:rPr>
          <w:rFonts w:ascii="Bookman Old Style" w:hAnsi="Bookman Old Style"/>
          <w:spacing w:val="-2"/>
          <w:sz w:val="24"/>
          <w:szCs w:val="24"/>
        </w:rPr>
        <w:t xml:space="preserve">presupunerea că un vechi profet ar putea să fi renăscut în carne şi oase; </w:t>
      </w:r>
      <w:r w:rsidRPr="00D27A8F">
        <w:rPr>
          <w:rFonts w:ascii="Bookman Old Style" w:hAnsi="Bookman Old Style"/>
          <w:spacing w:val="-1"/>
          <w:sz w:val="24"/>
          <w:szCs w:val="24"/>
        </w:rPr>
        <w:t xml:space="preserve">dar din moment ce ei îl ştiau în mormânt de şapte sute de ani şi devenit </w:t>
      </w:r>
      <w:r w:rsidRPr="00D27A8F">
        <w:rPr>
          <w:rFonts w:ascii="Bookman Old Style" w:hAnsi="Bookman Old Style"/>
          <w:sz w:val="24"/>
          <w:szCs w:val="24"/>
        </w:rPr>
        <w:t xml:space="preserve">de mult pulbere, aceasta ar fi o absurditate evidentă. Transmigraţia </w:t>
      </w:r>
      <w:r w:rsidRPr="00D27A8F">
        <w:rPr>
          <w:rFonts w:ascii="Bookman Old Style" w:hAnsi="Bookman Old Style"/>
          <w:spacing w:val="-2"/>
          <w:sz w:val="24"/>
          <w:szCs w:val="24"/>
        </w:rPr>
        <w:t xml:space="preserve">sufletelor şi ispăşirea tuturor greşelilor comise într-o viaţă anterioară, </w:t>
      </w:r>
      <w:r w:rsidRPr="00D27A8F">
        <w:rPr>
          <w:rFonts w:ascii="Bookman Old Style" w:hAnsi="Bookman Old Style"/>
          <w:sz w:val="24"/>
          <w:szCs w:val="24"/>
        </w:rPr>
        <w:t xml:space="preserve">fost înlocuită de creştinism cu dogma păcatului originar, adică ispăşirea, </w:t>
      </w:r>
      <w:r w:rsidRPr="00D27A8F">
        <w:rPr>
          <w:rFonts w:ascii="Bookman Old Style" w:hAnsi="Bookman Old Style"/>
          <w:spacing w:val="-2"/>
          <w:sz w:val="24"/>
          <w:szCs w:val="24"/>
        </w:rPr>
        <w:t xml:space="preserve">greşelii comise de altcineva. Cele două doctrine identifică, şi aceasta </w:t>
      </w:r>
      <w:r w:rsidRPr="00D27A8F">
        <w:rPr>
          <w:rFonts w:ascii="Bookman Old Style" w:hAnsi="Bookman Old Style"/>
          <w:spacing w:val="4"/>
          <w:sz w:val="24"/>
          <w:szCs w:val="24"/>
        </w:rPr>
        <w:t xml:space="preserve">într-o intenţie morală, omul de astăzi cu acela care a existat mai </w:t>
      </w:r>
      <w:r w:rsidRPr="00D27A8F">
        <w:rPr>
          <w:rFonts w:ascii="Bookman Old Style" w:hAnsi="Bookman Old Style"/>
          <w:spacing w:val="-1"/>
          <w:sz w:val="24"/>
          <w:szCs w:val="24"/>
        </w:rPr>
        <w:t xml:space="preserve">înainte; transmigraţia sufletelor o face printr-o asimilare imediată, iar </w:t>
      </w:r>
      <w:r w:rsidRPr="00D27A8F">
        <w:rPr>
          <w:rFonts w:ascii="Bookman Old Style" w:hAnsi="Bookman Old Style"/>
          <w:spacing w:val="-2"/>
          <w:sz w:val="24"/>
          <w:szCs w:val="24"/>
        </w:rPr>
        <w:t>dogma păcatului originar, printr-o apropiere indirectă.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Moartea este marea lecţie pe care cursul lucrurilor o impune </w:t>
      </w:r>
      <w:r w:rsidRPr="00D27A8F">
        <w:rPr>
          <w:rFonts w:ascii="Bookman Old Style" w:hAnsi="Bookman Old Style"/>
          <w:spacing w:val="-2"/>
          <w:sz w:val="24"/>
          <w:szCs w:val="24"/>
        </w:rPr>
        <w:t xml:space="preserve">voinţei de a trăi şi mai ales egoismului care este un element esenţial al </w:t>
      </w:r>
      <w:r w:rsidRPr="00D27A8F">
        <w:rPr>
          <w:rFonts w:ascii="Bookman Old Style" w:hAnsi="Bookman Old Style"/>
          <w:spacing w:val="-1"/>
          <w:sz w:val="24"/>
          <w:szCs w:val="24"/>
        </w:rPr>
        <w:t>acesteia; o putem socoti drept o pedeapsă a existenţei noastre.</w:t>
      </w:r>
      <w:r w:rsidRPr="00D27A8F">
        <w:rPr>
          <w:rStyle w:val="FootnoteReference"/>
          <w:rFonts w:ascii="Bookman Old Style" w:hAnsi="Bookman Old Style"/>
          <w:spacing w:val="-1"/>
          <w:sz w:val="24"/>
          <w:szCs w:val="24"/>
        </w:rPr>
        <w:footnoteReference w:id="449"/>
      </w:r>
      <w:r w:rsidRPr="00D27A8F">
        <w:rPr>
          <w:rFonts w:ascii="Bookman Old Style" w:hAnsi="Bookman Old Style"/>
          <w:spacing w:val="-1"/>
          <w:sz w:val="24"/>
          <w:szCs w:val="24"/>
        </w:rPr>
        <w:t xml:space="preserve"> Este </w:t>
      </w:r>
      <w:r w:rsidRPr="00D27A8F">
        <w:rPr>
          <w:rFonts w:ascii="Bookman Old Style" w:hAnsi="Bookman Old Style"/>
          <w:spacing w:val="-2"/>
          <w:sz w:val="24"/>
          <w:szCs w:val="24"/>
        </w:rPr>
        <w:t xml:space="preserve">ruptura dureroasă a nodului pe care generaţia l-a format cu voluptate; </w:t>
      </w:r>
      <w:r w:rsidRPr="00D27A8F">
        <w:rPr>
          <w:rFonts w:ascii="Bookman Old Style" w:hAnsi="Bookman Old Style"/>
          <w:spacing w:val="-1"/>
          <w:sz w:val="24"/>
          <w:szCs w:val="24"/>
        </w:rPr>
        <w:t xml:space="preserve">este distrugerea violentă, prin pătrunderea unei forţe externe, a greşelii </w:t>
      </w:r>
      <w:r w:rsidRPr="00D27A8F">
        <w:rPr>
          <w:rFonts w:ascii="Bookman Old Style" w:hAnsi="Bookman Old Style"/>
          <w:spacing w:val="-2"/>
          <w:sz w:val="24"/>
          <w:szCs w:val="24"/>
        </w:rPr>
        <w:t xml:space="preserve">fundamentale a vieţii noastre; este marea deziluzie. Noi suntem în fond </w:t>
      </w:r>
      <w:r w:rsidRPr="00D27A8F">
        <w:rPr>
          <w:rFonts w:ascii="Bookman Old Style" w:hAnsi="Bookman Old Style"/>
          <w:spacing w:val="-1"/>
          <w:sz w:val="24"/>
          <w:szCs w:val="24"/>
        </w:rPr>
        <w:t xml:space="preserve">ceva ce nu ar trebui să fie; de aceea încetăm să mai existăm. Trăsătura </w:t>
      </w:r>
      <w:r w:rsidRPr="00D27A8F">
        <w:rPr>
          <w:rFonts w:ascii="Bookman Old Style" w:hAnsi="Bookman Old Style"/>
          <w:sz w:val="24"/>
          <w:szCs w:val="24"/>
        </w:rPr>
        <w:t xml:space="preserve">proprie egoismului constă, în ce-l priveşte pe om, în a limita orice </w:t>
      </w:r>
      <w:r w:rsidRPr="00D27A8F">
        <w:rPr>
          <w:rFonts w:ascii="Bookman Old Style" w:hAnsi="Bookman Old Style"/>
          <w:spacing w:val="-1"/>
          <w:sz w:val="24"/>
          <w:szCs w:val="24"/>
        </w:rPr>
        <w:t xml:space="preserve">realitate la propria sa persoană imaginându-şi că ea ar exista numai în </w:t>
      </w:r>
      <w:r w:rsidRPr="00D27A8F">
        <w:rPr>
          <w:rFonts w:ascii="Bookman Old Style" w:hAnsi="Bookman Old Style"/>
          <w:spacing w:val="-2"/>
          <w:sz w:val="24"/>
          <w:szCs w:val="24"/>
        </w:rPr>
        <w:t xml:space="preserve">această persoană, nu şi în celelalte. Moartea îl dezamăgeşte, suprimând </w:t>
      </w:r>
      <w:r w:rsidRPr="00D27A8F">
        <w:rPr>
          <w:rFonts w:ascii="Bookman Old Style" w:hAnsi="Bookman Old Style"/>
          <w:sz w:val="24"/>
          <w:szCs w:val="24"/>
        </w:rPr>
        <w:t xml:space="preserve">aceasta persoană; atunci esenţa omului, voinţa sa, nu va mai exista de acum decât în alţi indivizi; intelectul său, dimpotrivă, el însuşi pur fenomen până atunci, adică parte integrantă a lumii ca reprezentare ţi </w:t>
      </w:r>
      <w:r w:rsidRPr="00D27A8F">
        <w:rPr>
          <w:rFonts w:ascii="Bookman Old Style" w:hAnsi="Bookman Old Style"/>
          <w:spacing w:val="-2"/>
          <w:sz w:val="24"/>
          <w:szCs w:val="24"/>
        </w:rPr>
        <w:t xml:space="preserve">simplă formă a lumii exterioare, va continua să subziste tocmai în fiinţa </w:t>
      </w:r>
      <w:r w:rsidRPr="00D27A8F">
        <w:rPr>
          <w:rFonts w:ascii="Bookman Old Style" w:hAnsi="Bookman Old Style"/>
          <w:spacing w:val="-1"/>
          <w:sz w:val="24"/>
          <w:szCs w:val="24"/>
        </w:rPr>
        <w:t xml:space="preserve">reprezentativă a lucrurilor privită ca atare, şi astfel în singura existenţă </w:t>
      </w:r>
      <w:r w:rsidRPr="00D27A8F">
        <w:rPr>
          <w:rFonts w:ascii="Bookman Old Style" w:hAnsi="Bookman Old Style"/>
          <w:spacing w:val="-2"/>
          <w:sz w:val="24"/>
          <w:szCs w:val="24"/>
        </w:rPr>
        <w:t xml:space="preserve">a lumii exterioare dinainte. Întregul său eu nu mai trăieşte deci de acum </w:t>
      </w:r>
      <w:r w:rsidRPr="00D27A8F">
        <w:rPr>
          <w:rFonts w:ascii="Bookman Old Style" w:hAnsi="Bookman Old Style"/>
          <w:spacing w:val="1"/>
          <w:sz w:val="24"/>
          <w:szCs w:val="24"/>
        </w:rPr>
        <w:t xml:space="preserve">decât în ceea ce el considerase până acum a fi non-eul, căci orice </w:t>
      </w:r>
      <w:r w:rsidRPr="00D27A8F">
        <w:rPr>
          <w:rFonts w:ascii="Bookman Old Style" w:hAnsi="Bookman Old Style"/>
          <w:spacing w:val="-2"/>
          <w:sz w:val="24"/>
          <w:szCs w:val="24"/>
        </w:rPr>
        <w:t xml:space="preserve">diferenţă între extern şi intern dispare. Ne amintim că omul cel mai bun </w:t>
      </w:r>
      <w:r w:rsidRPr="00D27A8F">
        <w:rPr>
          <w:rFonts w:ascii="Bookman Old Style" w:hAnsi="Bookman Old Style"/>
          <w:sz w:val="24"/>
          <w:szCs w:val="24"/>
        </w:rPr>
        <w:t xml:space="preserve">este acela care face cât mai puţină diferenţă între el însuşi şi ceilalţi, </w:t>
      </w:r>
      <w:r w:rsidRPr="00D27A8F">
        <w:rPr>
          <w:rFonts w:ascii="Bookman Old Style" w:hAnsi="Bookman Old Style"/>
          <w:spacing w:val="2"/>
          <w:sz w:val="24"/>
          <w:szCs w:val="24"/>
        </w:rPr>
        <w:t xml:space="preserve">care nu îi consideră pe aceştia ca fiind non-eul absolut, în timp ce </w:t>
      </w:r>
      <w:r w:rsidRPr="00D27A8F">
        <w:rPr>
          <w:rFonts w:ascii="Bookman Old Style" w:hAnsi="Bookman Old Style"/>
          <w:sz w:val="24"/>
          <w:szCs w:val="24"/>
        </w:rPr>
        <w:t xml:space="preserve">pentru omul rău această diferenţă este mare şi chiar absolută - toate </w:t>
      </w:r>
      <w:r w:rsidRPr="00D27A8F">
        <w:rPr>
          <w:rFonts w:ascii="Bookman Old Style" w:hAnsi="Bookman Old Style"/>
          <w:spacing w:val="-2"/>
          <w:sz w:val="24"/>
          <w:szCs w:val="24"/>
        </w:rPr>
        <w:t xml:space="preserve">acestea fiind lucruri pe care le-am expus în memoriul meu despre </w:t>
      </w:r>
      <w:r w:rsidRPr="00D27A8F">
        <w:rPr>
          <w:rFonts w:ascii="Bookman Old Style" w:hAnsi="Bookman Old Style"/>
          <w:i/>
          <w:iCs/>
          <w:spacing w:val="2"/>
          <w:sz w:val="24"/>
          <w:szCs w:val="24"/>
        </w:rPr>
        <w:t>Fundamentul moralei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Tocmai în funcţie de această diferenţă se </w:t>
      </w:r>
      <w:r w:rsidRPr="00D27A8F">
        <w:rPr>
          <w:rFonts w:ascii="Bookman Old Style" w:hAnsi="Bookman Old Style"/>
          <w:spacing w:val="-2"/>
          <w:sz w:val="24"/>
          <w:szCs w:val="24"/>
        </w:rPr>
        <w:t xml:space="preserve">determină, potrivit celor spuse mai sus, măsura în care moartea poate fi </w:t>
      </w:r>
      <w:r w:rsidRPr="00D27A8F">
        <w:rPr>
          <w:rFonts w:ascii="Bookman Old Style" w:hAnsi="Bookman Old Style"/>
          <w:spacing w:val="1"/>
          <w:sz w:val="24"/>
          <w:szCs w:val="24"/>
        </w:rPr>
        <w:t xml:space="preserve">privită ca dispariţia omului. - Dar dacă pornim de la principiul că </w:t>
      </w:r>
      <w:r w:rsidRPr="00D27A8F">
        <w:rPr>
          <w:rFonts w:ascii="Bookman Old Style" w:hAnsi="Bookman Old Style"/>
          <w:spacing w:val="-2"/>
          <w:sz w:val="24"/>
          <w:szCs w:val="24"/>
        </w:rPr>
        <w:t>diferenţa este cu totul exterioară mie, că în mine ea nu există decât prin spaţiu, că nu se sprijină decât pe fenomen, fără a avea bază în lucrul în sine, că astfel ea nu este în mod absolut reală, atunci nu vom mai vedea</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în pierderea individualităţii proprii decât pierderea unui fenomen şi ca </w:t>
      </w:r>
      <w:r w:rsidRPr="00D27A8F">
        <w:rPr>
          <w:rFonts w:ascii="Bookman Old Style" w:hAnsi="Bookman Old Style"/>
          <w:spacing w:val="1"/>
          <w:sz w:val="24"/>
          <w:szCs w:val="24"/>
        </w:rPr>
        <w:t xml:space="preserve">urmare o pierdere aparentă. Oricâtă realitate ar putea avea această </w:t>
      </w:r>
      <w:r w:rsidRPr="00D27A8F">
        <w:rPr>
          <w:rFonts w:ascii="Bookman Old Style" w:hAnsi="Bookman Old Style"/>
          <w:sz w:val="24"/>
          <w:szCs w:val="24"/>
        </w:rPr>
        <w:t xml:space="preserve">diferenţă în conştiinţa empirică, din punct de vedere metafizic, cele </w:t>
      </w:r>
      <w:r w:rsidRPr="00D27A8F">
        <w:rPr>
          <w:rFonts w:ascii="Bookman Old Style" w:hAnsi="Bookman Old Style"/>
          <w:spacing w:val="4"/>
          <w:sz w:val="24"/>
          <w:szCs w:val="24"/>
        </w:rPr>
        <w:t xml:space="preserve">două fraze: „Eu pier, dar lumea rămâne“ şi „Lumea piere, dar eu </w:t>
      </w:r>
      <w:r w:rsidRPr="00D27A8F">
        <w:rPr>
          <w:rFonts w:ascii="Bookman Old Style" w:hAnsi="Bookman Old Style"/>
          <w:spacing w:val="-2"/>
          <w:sz w:val="24"/>
          <w:szCs w:val="24"/>
        </w:rPr>
        <w:t>rămân“ nu sunt în fond cu adevărat distincte.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Şi în mod deosebit, moartea este marea ocazie de a nu mai fi eul: </w:t>
      </w:r>
      <w:r w:rsidRPr="00D27A8F">
        <w:rPr>
          <w:rFonts w:ascii="Bookman Old Style" w:hAnsi="Bookman Old Style"/>
          <w:spacing w:val="1"/>
          <w:sz w:val="24"/>
          <w:szCs w:val="24"/>
        </w:rPr>
        <w:t xml:space="preserve">fericit cel care ştie să profite atunci de acest lucru! În timpul vieţii, </w:t>
      </w:r>
      <w:r w:rsidRPr="00D27A8F">
        <w:rPr>
          <w:rFonts w:ascii="Bookman Old Style" w:hAnsi="Bookman Old Style"/>
          <w:spacing w:val="-1"/>
          <w:sz w:val="24"/>
          <w:szCs w:val="24"/>
        </w:rPr>
        <w:t xml:space="preserve">voinţa omului nu are libertate; conduita sa se bazează întotdeauna pe </w:t>
      </w:r>
      <w:r w:rsidRPr="00D27A8F">
        <w:rPr>
          <w:rFonts w:ascii="Bookman Old Style" w:hAnsi="Bookman Old Style"/>
          <w:spacing w:val="2"/>
          <w:sz w:val="24"/>
          <w:szCs w:val="24"/>
        </w:rPr>
        <w:t xml:space="preserve">caracterul său invariabil, legat de lanţul motivelor, guvernată de </w:t>
      </w:r>
      <w:r w:rsidRPr="00D27A8F">
        <w:rPr>
          <w:rFonts w:ascii="Bookman Old Style" w:hAnsi="Bookman Old Style"/>
          <w:spacing w:val="-2"/>
          <w:sz w:val="24"/>
          <w:szCs w:val="24"/>
        </w:rPr>
        <w:t xml:space="preserve">necesitate. Or, fiecare poartă în sine amintirea multor acţiuni care îl fac </w:t>
      </w:r>
      <w:r w:rsidRPr="00D27A8F">
        <w:rPr>
          <w:rFonts w:ascii="Bookman Old Style" w:hAnsi="Bookman Old Style"/>
          <w:spacing w:val="-1"/>
          <w:sz w:val="24"/>
          <w:szCs w:val="24"/>
        </w:rPr>
        <w:t xml:space="preserve">să fie nemulţumit de el însuşi. Chiar dacă existenţa sa s-ar prelungi la </w:t>
      </w:r>
      <w:r w:rsidRPr="00D27A8F">
        <w:rPr>
          <w:rFonts w:ascii="Bookman Old Style" w:hAnsi="Bookman Old Style"/>
          <w:sz w:val="24"/>
          <w:szCs w:val="24"/>
        </w:rPr>
        <w:t xml:space="preserve">infinit, în virtutea caracterului său invariabil, el nu ar înceta niciodată </w:t>
      </w:r>
      <w:r w:rsidRPr="00D27A8F">
        <w:rPr>
          <w:rFonts w:ascii="Bookman Old Style" w:hAnsi="Bookman Old Style"/>
          <w:spacing w:val="-1"/>
          <w:sz w:val="24"/>
          <w:szCs w:val="24"/>
        </w:rPr>
        <w:t xml:space="preserve">să acţioneze în acelaşi fel. De aceea trebuie să înceteze să fie ce este, </w:t>
      </w:r>
      <w:r w:rsidRPr="00D27A8F">
        <w:rPr>
          <w:rFonts w:ascii="Bookman Old Style" w:hAnsi="Bookman Old Style"/>
          <w:spacing w:val="4"/>
          <w:sz w:val="24"/>
          <w:szCs w:val="24"/>
        </w:rPr>
        <w:t xml:space="preserve">pentru a putea ieşi din germenul fiinţei sale sub o formă nouă şi </w:t>
      </w:r>
      <w:r w:rsidRPr="00D27A8F">
        <w:rPr>
          <w:rFonts w:ascii="Bookman Old Style" w:hAnsi="Bookman Old Style"/>
          <w:spacing w:val="-1"/>
          <w:sz w:val="24"/>
          <w:szCs w:val="24"/>
        </w:rPr>
        <w:t xml:space="preserve">diferită. Moartea desface deci aceste legături, voinţa redevine, liberă; </w:t>
      </w:r>
      <w:r w:rsidRPr="00D27A8F">
        <w:rPr>
          <w:rFonts w:ascii="Bookman Old Style" w:hAnsi="Bookman Old Style"/>
          <w:spacing w:val="3"/>
          <w:sz w:val="24"/>
          <w:szCs w:val="24"/>
        </w:rPr>
        <w:t xml:space="preserve">căci libertatea rezidă în </w:t>
      </w:r>
      <w:r w:rsidRPr="00D27A8F">
        <w:rPr>
          <w:rFonts w:ascii="Bookman Old Style" w:hAnsi="Bookman Old Style"/>
          <w:i/>
          <w:iCs/>
          <w:spacing w:val="3"/>
          <w:sz w:val="24"/>
          <w:szCs w:val="24"/>
        </w:rPr>
        <w:t>esse</w:t>
      </w:r>
      <w:r w:rsidRPr="00D27A8F">
        <w:rPr>
          <w:rFonts w:ascii="Bookman Old Style" w:hAnsi="Bookman Old Style"/>
          <w:iCs/>
          <w:spacing w:val="3"/>
          <w:sz w:val="24"/>
          <w:szCs w:val="24"/>
        </w:rPr>
        <w:t>, şi</w:t>
      </w:r>
      <w:r w:rsidRPr="00D27A8F">
        <w:rPr>
          <w:rFonts w:ascii="Bookman Old Style" w:hAnsi="Bookman Old Style"/>
          <w:i/>
          <w:iCs/>
          <w:spacing w:val="3"/>
          <w:sz w:val="24"/>
          <w:szCs w:val="24"/>
        </w:rPr>
        <w:t xml:space="preserve"> </w:t>
      </w:r>
      <w:r w:rsidRPr="00D27A8F">
        <w:rPr>
          <w:rFonts w:ascii="Bookman Old Style" w:hAnsi="Bookman Old Style"/>
          <w:spacing w:val="3"/>
          <w:sz w:val="24"/>
          <w:szCs w:val="24"/>
        </w:rPr>
        <w:t xml:space="preserve">nu în </w:t>
      </w:r>
      <w:r w:rsidRPr="00D27A8F">
        <w:rPr>
          <w:rFonts w:ascii="Bookman Old Style" w:hAnsi="Bookman Old Style"/>
          <w:i/>
          <w:iCs/>
          <w:spacing w:val="3"/>
          <w:sz w:val="24"/>
          <w:szCs w:val="24"/>
        </w:rPr>
        <w:t>operari</w:t>
      </w:r>
      <w:r w:rsidRPr="00D27A8F">
        <w:rPr>
          <w:rFonts w:ascii="Bookman Old Style" w:hAnsi="Bookman Old Style"/>
          <w:iCs/>
          <w:spacing w:val="3"/>
          <w:sz w:val="24"/>
          <w:szCs w:val="24"/>
        </w:rPr>
        <w:t xml:space="preserve">: </w:t>
      </w:r>
      <w:r w:rsidRPr="00D27A8F">
        <w:rPr>
          <w:rFonts w:ascii="Bookman Old Style" w:hAnsi="Bookman Old Style"/>
          <w:i/>
          <w:iCs/>
          <w:spacing w:val="3"/>
          <w:sz w:val="24"/>
          <w:szCs w:val="24"/>
        </w:rPr>
        <w:t xml:space="preserve">Finditur nodus cordis, </w:t>
      </w:r>
      <w:r w:rsidRPr="00D27A8F">
        <w:rPr>
          <w:rFonts w:ascii="Bookman Old Style" w:hAnsi="Bookman Old Style"/>
          <w:i/>
          <w:iCs/>
          <w:spacing w:val="1"/>
          <w:sz w:val="24"/>
          <w:szCs w:val="24"/>
        </w:rPr>
        <w:t>dissolvuntur omnes dubitationes, ejusque opera evanescunt</w:t>
      </w:r>
      <w:r w:rsidRPr="00D27A8F">
        <w:rPr>
          <w:rFonts w:ascii="Bookman Old Style" w:hAnsi="Bookman Old Style"/>
          <w:iCs/>
          <w:spacing w:val="1"/>
          <w:sz w:val="24"/>
          <w:szCs w:val="24"/>
        </w:rPr>
        <w:t xml:space="preserve"> [„Desfacut este</w:t>
      </w:r>
      <w:r w:rsidRPr="00D27A8F">
        <w:rPr>
          <w:rFonts w:ascii="Bookman Old Style" w:hAnsi="Bookman Old Style"/>
          <w:spacing w:val="1"/>
          <w:sz w:val="24"/>
          <w:szCs w:val="24"/>
        </w:rPr>
        <w:t xml:space="preserve"> nodul inimii, toate îndoielile sunt risipite, iar operele sale dispar“] este o </w:t>
      </w:r>
      <w:r w:rsidRPr="00D27A8F">
        <w:rPr>
          <w:rFonts w:ascii="Bookman Old Style" w:hAnsi="Bookman Old Style"/>
          <w:spacing w:val="2"/>
          <w:sz w:val="24"/>
          <w:szCs w:val="24"/>
        </w:rPr>
        <w:t xml:space="preserve">maximă foarte celebră din Vede, pe care o repetă la nesfârşit toţi </w:t>
      </w:r>
      <w:r w:rsidRPr="00D27A8F">
        <w:rPr>
          <w:rFonts w:ascii="Bookman Old Style" w:hAnsi="Bookman Old Style"/>
          <w:spacing w:val="-4"/>
          <w:sz w:val="24"/>
          <w:szCs w:val="24"/>
        </w:rPr>
        <w:t>vediştii.</w:t>
      </w:r>
      <w:r w:rsidRPr="00D27A8F">
        <w:rPr>
          <w:rStyle w:val="FootnoteReference"/>
          <w:rFonts w:ascii="Bookman Old Style" w:hAnsi="Bookman Old Style"/>
          <w:spacing w:val="-4"/>
          <w:sz w:val="24"/>
          <w:szCs w:val="24"/>
        </w:rPr>
        <w:footnoteReference w:id="450"/>
      </w:r>
      <w:r w:rsidRPr="00D27A8F">
        <w:rPr>
          <w:rFonts w:ascii="Bookman Old Style" w:hAnsi="Bookman Old Style"/>
          <w:spacing w:val="-4"/>
          <w:sz w:val="24"/>
          <w:szCs w:val="24"/>
        </w:rPr>
        <w:t xml:space="preserve"> Moartea este momentul eliberării unei individualităţi înguste şi </w:t>
      </w:r>
      <w:r w:rsidRPr="00D27A8F">
        <w:rPr>
          <w:rFonts w:ascii="Bookman Old Style" w:hAnsi="Bookman Old Style"/>
          <w:spacing w:val="2"/>
          <w:sz w:val="24"/>
          <w:szCs w:val="24"/>
        </w:rPr>
        <w:t xml:space="preserve">uniforme, care, departe de a constitui substanţa lăuntrică a fiinţei </w:t>
      </w:r>
      <w:r w:rsidRPr="00D27A8F">
        <w:rPr>
          <w:rFonts w:ascii="Bookman Old Style" w:hAnsi="Bookman Old Style"/>
          <w:spacing w:val="4"/>
          <w:sz w:val="24"/>
          <w:szCs w:val="24"/>
        </w:rPr>
        <w:t xml:space="preserve">noastre, reprezintă, mai curând un fel denaturare a acesteia; </w:t>
      </w:r>
      <w:r w:rsidRPr="00D27A8F">
        <w:rPr>
          <w:rFonts w:ascii="Bookman Old Style" w:hAnsi="Bookman Old Style"/>
          <w:spacing w:val="2"/>
          <w:sz w:val="24"/>
          <w:szCs w:val="24"/>
        </w:rPr>
        <w:t xml:space="preserve">libertatea adevărată şi primordială reapare în momentul în care, în </w:t>
      </w:r>
      <w:r w:rsidRPr="00D27A8F">
        <w:rPr>
          <w:rFonts w:ascii="Bookman Old Style" w:hAnsi="Bookman Old Style"/>
          <w:sz w:val="24"/>
          <w:szCs w:val="24"/>
        </w:rPr>
        <w:t xml:space="preserve">sensul indicat, poate fi privită ca o </w:t>
      </w:r>
      <w:r w:rsidRPr="00D27A8F">
        <w:rPr>
          <w:rFonts w:ascii="Bookman Old Style" w:hAnsi="Bookman Old Style"/>
          <w:i/>
          <w:iCs/>
          <w:sz w:val="24"/>
          <w:szCs w:val="24"/>
        </w:rPr>
        <w:t>restitutio in integrum</w:t>
      </w:r>
      <w:r w:rsidRPr="00D27A8F">
        <w:rPr>
          <w:rFonts w:ascii="Bookman Old Style" w:hAnsi="Bookman Old Style"/>
          <w:iCs/>
          <w:sz w:val="24"/>
          <w:szCs w:val="24"/>
        </w:rPr>
        <w:t xml:space="preserve">. </w:t>
      </w:r>
      <w:r w:rsidRPr="00D27A8F">
        <w:rPr>
          <w:rFonts w:ascii="Bookman Old Style" w:hAnsi="Bookman Old Style"/>
          <w:sz w:val="24"/>
          <w:szCs w:val="24"/>
        </w:rPr>
        <w:t xml:space="preserve">De aici provine, se pare, acea expresie de pace şi linişte care se vede pe faţa </w:t>
      </w:r>
      <w:r w:rsidRPr="00D27A8F">
        <w:rPr>
          <w:rFonts w:ascii="Bookman Old Style" w:hAnsi="Bookman Old Style"/>
          <w:spacing w:val="4"/>
          <w:sz w:val="24"/>
          <w:szCs w:val="24"/>
        </w:rPr>
        <w:t xml:space="preserve">majorităţii morţilor. În general, moartea oricărui om de bine este </w:t>
      </w:r>
      <w:r w:rsidRPr="00D27A8F">
        <w:rPr>
          <w:rFonts w:ascii="Bookman Old Style" w:hAnsi="Bookman Old Style"/>
          <w:spacing w:val="1"/>
          <w:sz w:val="24"/>
          <w:szCs w:val="24"/>
        </w:rPr>
        <w:t xml:space="preserve">blândă şi liniştită; dar a muri fără repulsie, a muri cu bucurie este </w:t>
      </w:r>
      <w:r w:rsidRPr="00D27A8F">
        <w:rPr>
          <w:rFonts w:ascii="Bookman Old Style" w:hAnsi="Bookman Old Style"/>
          <w:spacing w:val="-1"/>
          <w:sz w:val="24"/>
          <w:szCs w:val="24"/>
        </w:rPr>
        <w:t xml:space="preserve">privilegiul omului resemnat, al celui care renunţă la voinţa de a trăi şi o </w:t>
      </w:r>
      <w:r w:rsidRPr="00D27A8F">
        <w:rPr>
          <w:rFonts w:ascii="Bookman Old Style" w:hAnsi="Bookman Old Style"/>
          <w:spacing w:val="-2"/>
          <w:sz w:val="24"/>
          <w:szCs w:val="24"/>
        </w:rPr>
        <w:t xml:space="preserve">reneagă; căci numai el doreşte o moarte reală, şi nu numai aparentă; ca </w:t>
      </w:r>
      <w:r w:rsidRPr="00D27A8F">
        <w:rPr>
          <w:rFonts w:ascii="Bookman Old Style" w:hAnsi="Bookman Old Style"/>
          <w:sz w:val="24"/>
          <w:szCs w:val="24"/>
        </w:rPr>
        <w:t xml:space="preserve">urmare, el nu simte nici nevoia, nici dorinţa vreunei permanenţe a </w:t>
      </w:r>
      <w:r w:rsidRPr="00D27A8F">
        <w:rPr>
          <w:rFonts w:ascii="Bookman Old Style" w:hAnsi="Bookman Old Style"/>
          <w:spacing w:val="-1"/>
          <w:sz w:val="24"/>
          <w:szCs w:val="24"/>
        </w:rPr>
        <w:t xml:space="preserve">persoanei sale. El părăseşte fără nicio greutate existenţa pe care o </w:t>
      </w:r>
      <w:r w:rsidRPr="00D27A8F">
        <w:rPr>
          <w:rFonts w:ascii="Bookman Old Style" w:hAnsi="Bookman Old Style"/>
          <w:spacing w:val="3"/>
          <w:sz w:val="24"/>
          <w:szCs w:val="24"/>
        </w:rPr>
        <w:t xml:space="preserve">cunoaştem; noi considerăm </w:t>
      </w:r>
      <w:r w:rsidRPr="00D27A8F">
        <w:rPr>
          <w:rFonts w:ascii="Bookman Old Style" w:hAnsi="Bookman Old Style"/>
          <w:i/>
          <w:iCs/>
          <w:spacing w:val="3"/>
          <w:sz w:val="24"/>
          <w:szCs w:val="24"/>
        </w:rPr>
        <w:t>neant</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ceea ce o înlocuieşte pentru că </w:t>
      </w:r>
      <w:r w:rsidRPr="00D27A8F">
        <w:rPr>
          <w:rFonts w:ascii="Bookman Old Style" w:hAnsi="Bookman Old Style"/>
          <w:spacing w:val="-2"/>
          <w:sz w:val="24"/>
          <w:szCs w:val="24"/>
        </w:rPr>
        <w:t xml:space="preserve">tocmai existenţa noastră, comparată cu cealaltă, nu este decât un </w:t>
      </w:r>
      <w:r w:rsidRPr="00D27A8F">
        <w:rPr>
          <w:rFonts w:ascii="Bookman Old Style" w:hAnsi="Bookman Old Style"/>
          <w:i/>
          <w:iCs/>
          <w:spacing w:val="-2"/>
          <w:sz w:val="24"/>
          <w:szCs w:val="24"/>
        </w:rPr>
        <w:t>neant</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Credinţa budistă numeşte această existenţă </w:t>
      </w:r>
      <w:r w:rsidRPr="00D27A8F">
        <w:rPr>
          <w:rFonts w:ascii="Bookman Old Style" w:hAnsi="Bookman Old Style"/>
          <w:i/>
          <w:iCs/>
          <w:spacing w:val="-2"/>
          <w:sz w:val="24"/>
          <w:szCs w:val="24"/>
        </w:rPr>
        <w:t>Nirvana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adică extincţie.</w:t>
      </w:r>
      <w:r w:rsidRPr="00D27A8F">
        <w:rPr>
          <w:rStyle w:val="FootnoteReference"/>
          <w:rFonts w:ascii="Bookman Old Style" w:hAnsi="Bookman Old Style"/>
          <w:spacing w:val="-2"/>
          <w:sz w:val="24"/>
          <w:szCs w:val="24"/>
        </w:rPr>
        <w:footnoteReference w:id="451"/>
      </w: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 xml:space="preserve">CAPITOLUL XLII </w:t>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Viaţa speciei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În capitolul precedent am reamintit că ideile (platoniciene) </w:t>
      </w:r>
      <w:r w:rsidRPr="00D27A8F">
        <w:rPr>
          <w:rFonts w:ascii="Bookman Old Style" w:hAnsi="Bookman Old Style"/>
          <w:spacing w:val="-5"/>
          <w:sz w:val="24"/>
          <w:szCs w:val="24"/>
        </w:rPr>
        <w:t xml:space="preserve">diferitelor categorii de fiinţe, obiectivare adecvată a voinţei de a trăi, se </w:t>
      </w:r>
      <w:r w:rsidRPr="00D27A8F">
        <w:rPr>
          <w:rFonts w:ascii="Bookman Old Style" w:hAnsi="Bookman Old Style"/>
          <w:spacing w:val="-2"/>
          <w:sz w:val="24"/>
          <w:szCs w:val="24"/>
        </w:rPr>
        <w:t xml:space="preserve">prezintă în conştiinţa individuală, legată de forma timpului, ca specii, </w:t>
      </w:r>
      <w:r w:rsidRPr="00D27A8F">
        <w:rPr>
          <w:rFonts w:ascii="Bookman Old Style" w:hAnsi="Bookman Old Style"/>
          <w:spacing w:val="-1"/>
          <w:sz w:val="24"/>
          <w:szCs w:val="24"/>
        </w:rPr>
        <w:t xml:space="preserve">altfel spus ca seria de indivizi succesivi şi identici uniţi prin lanţul </w:t>
      </w:r>
      <w:r w:rsidRPr="00D27A8F">
        <w:rPr>
          <w:rFonts w:ascii="Bookman Old Style" w:hAnsi="Bookman Old Style"/>
          <w:sz w:val="24"/>
          <w:szCs w:val="24"/>
        </w:rPr>
        <w:t xml:space="preserve">generaţiei şi că astfel specia este </w:t>
      </w:r>
      <w:r w:rsidRPr="00D27A8F">
        <w:rPr>
          <w:rFonts w:ascii="Bookman Old Style" w:hAnsi="Bookman Old Style"/>
          <w:i/>
          <w:iCs/>
          <w:sz w:val="24"/>
          <w:szCs w:val="24"/>
        </w:rPr>
        <w:t>ideea</w:t>
      </w:r>
      <w:r w:rsidRPr="00D27A8F">
        <w:rPr>
          <w:rFonts w:ascii="Bookman Old Style" w:hAnsi="Bookman Old Style"/>
          <w:iCs/>
          <w:sz w:val="24"/>
          <w:szCs w:val="24"/>
        </w:rPr>
        <w:t xml:space="preserve"> (εΐδος, </w:t>
      </w:r>
      <w:r w:rsidRPr="00D27A8F">
        <w:rPr>
          <w:rFonts w:ascii="Bookman Old Style" w:hAnsi="Bookman Old Style"/>
          <w:i/>
          <w:iCs/>
          <w:sz w:val="24"/>
          <w:szCs w:val="24"/>
        </w:rPr>
        <w:t>species</w:t>
      </w:r>
      <w:r w:rsidRPr="00D27A8F">
        <w:rPr>
          <w:rFonts w:ascii="Bookman Old Style" w:hAnsi="Bookman Old Style"/>
          <w:iCs/>
          <w:sz w:val="24"/>
          <w:szCs w:val="24"/>
        </w:rPr>
        <w:t xml:space="preserve">) </w:t>
      </w:r>
      <w:r w:rsidRPr="00D27A8F">
        <w:rPr>
          <w:rFonts w:ascii="Bookman Old Style" w:hAnsi="Bookman Old Style"/>
          <w:sz w:val="24"/>
          <w:szCs w:val="24"/>
        </w:rPr>
        <w:t xml:space="preserve">extinsă şi dizolvată în timp. În consecinţă, esenţa lăuntrică a fiecărei fiinţe vii </w:t>
      </w:r>
      <w:r w:rsidRPr="00D27A8F">
        <w:rPr>
          <w:rFonts w:ascii="Bookman Old Style" w:hAnsi="Bookman Old Style"/>
          <w:spacing w:val="-2"/>
          <w:sz w:val="24"/>
          <w:szCs w:val="24"/>
        </w:rPr>
        <w:t xml:space="preserve">rezidă în primul rând în specia sa, iar aceasta totuşi nu există la rândul </w:t>
      </w:r>
      <w:r w:rsidRPr="00D27A8F">
        <w:rPr>
          <w:rFonts w:ascii="Bookman Old Style" w:hAnsi="Bookman Old Style"/>
          <w:spacing w:val="-4"/>
          <w:sz w:val="24"/>
          <w:szCs w:val="24"/>
        </w:rPr>
        <w:t xml:space="preserve">său decât în indivizi. Fără îndoială că numai în individ voinţa ajunge la </w:t>
      </w:r>
      <w:r w:rsidRPr="00D27A8F">
        <w:rPr>
          <w:rFonts w:ascii="Bookman Old Style" w:hAnsi="Bookman Old Style"/>
          <w:spacing w:val="-1"/>
          <w:sz w:val="24"/>
          <w:szCs w:val="24"/>
        </w:rPr>
        <w:t xml:space="preserve">conştiinţa de sine, şi astfel ea nu are cunoaştere imediată despre sine decât aceea a individului; totuşi conştiinţa, prezentă în adâncul nostru, </w:t>
      </w:r>
      <w:r w:rsidRPr="00D27A8F">
        <w:rPr>
          <w:rFonts w:ascii="Bookman Old Style" w:hAnsi="Bookman Old Style"/>
          <w:spacing w:val="4"/>
          <w:sz w:val="24"/>
          <w:szCs w:val="24"/>
        </w:rPr>
        <w:t xml:space="preserve">că specia este obiectivarea reală a fiinţei sale apare în faptul că </w:t>
      </w:r>
      <w:r w:rsidRPr="00D27A8F">
        <w:rPr>
          <w:rFonts w:ascii="Bookman Old Style" w:hAnsi="Bookman Old Style"/>
          <w:sz w:val="24"/>
          <w:szCs w:val="24"/>
        </w:rPr>
        <w:t xml:space="preserve">interesele speciei, ca specie, adică raporturile sexuale, procreaţia şi </w:t>
      </w:r>
      <w:r w:rsidRPr="00D27A8F">
        <w:rPr>
          <w:rFonts w:ascii="Bookman Old Style" w:hAnsi="Bookman Old Style"/>
          <w:spacing w:val="-1"/>
          <w:sz w:val="24"/>
          <w:szCs w:val="24"/>
        </w:rPr>
        <w:t xml:space="preserve">întreţinerea progeniturii sale, capătă, în ochii individului, o importanţă </w:t>
      </w:r>
      <w:r w:rsidRPr="00D27A8F">
        <w:rPr>
          <w:rFonts w:ascii="Bookman Old Style" w:hAnsi="Bookman Old Style"/>
          <w:sz w:val="24"/>
          <w:szCs w:val="24"/>
        </w:rPr>
        <w:t xml:space="preserve">şi un interes mai mari decât orice. De aici, rutul ia animale, cu violenţa </w:t>
      </w:r>
      <w:r w:rsidRPr="00D27A8F">
        <w:rPr>
          <w:rFonts w:ascii="Bookman Old Style" w:hAnsi="Bookman Old Style"/>
          <w:spacing w:val="-1"/>
          <w:sz w:val="24"/>
          <w:szCs w:val="24"/>
        </w:rPr>
        <w:t xml:space="preserve">sa atât de bine descrisă de Burdach </w:t>
      </w:r>
      <w:r w:rsidRPr="00D27A8F">
        <w:rPr>
          <w:rFonts w:ascii="Bookman Old Style" w:hAnsi="Bookman Old Style"/>
          <w:i/>
          <w:iCs/>
          <w:spacing w:val="-1"/>
          <w:sz w:val="24"/>
          <w:szCs w:val="24"/>
        </w:rPr>
        <w:t>(Fiziologie</w:t>
      </w:r>
      <w:r w:rsidRPr="00D27A8F">
        <w:rPr>
          <w:rFonts w:ascii="Bookman Old Style" w:hAnsi="Bookman Old Style"/>
          <w:iCs/>
          <w:spacing w:val="-1"/>
          <w:sz w:val="24"/>
          <w:szCs w:val="24"/>
        </w:rPr>
        <w:t xml:space="preserve">, </w:t>
      </w:r>
      <w:r w:rsidRPr="00D27A8F">
        <w:rPr>
          <w:rFonts w:ascii="Bookman Old Style" w:hAnsi="Bookman Old Style"/>
          <w:sz w:val="24"/>
          <w:szCs w:val="24"/>
        </w:rPr>
        <w:t>vol.</w:t>
      </w:r>
      <w:r w:rsidRPr="00D27A8F">
        <w:rPr>
          <w:rFonts w:ascii="Bookman Old Style" w:hAnsi="Bookman Old Style"/>
          <w:smallCaps/>
          <w:spacing w:val="-1"/>
          <w:sz w:val="24"/>
          <w:szCs w:val="24"/>
        </w:rPr>
        <w:t xml:space="preserve"> I, </w:t>
      </w:r>
      <w:r w:rsidRPr="00D27A8F">
        <w:rPr>
          <w:rFonts w:ascii="Bookman Old Style" w:hAnsi="Bookman Old Style"/>
          <w:spacing w:val="-1"/>
          <w:sz w:val="24"/>
          <w:szCs w:val="24"/>
        </w:rPr>
        <w:t xml:space="preserve">§§ 247, 257), de </w:t>
      </w:r>
      <w:r w:rsidRPr="00D27A8F">
        <w:rPr>
          <w:rFonts w:ascii="Bookman Old Style" w:hAnsi="Bookman Old Style"/>
          <w:spacing w:val="-5"/>
          <w:sz w:val="24"/>
          <w:szCs w:val="24"/>
        </w:rPr>
        <w:t xml:space="preserve">aici grija şi capriciile omului in alegerea celui de-al doilea individ care </w:t>
      </w:r>
      <w:r w:rsidRPr="00D27A8F">
        <w:rPr>
          <w:rFonts w:ascii="Bookman Old Style" w:hAnsi="Bookman Old Style"/>
          <w:sz w:val="24"/>
          <w:szCs w:val="24"/>
        </w:rPr>
        <w:t xml:space="preserve">trebuie să-i servească la satisfacerea instinctului sexual, de aici uneori exaltarea acestui instinct până la dragostea pasionată, pentru a cărei </w:t>
      </w:r>
      <w:r w:rsidRPr="00D27A8F">
        <w:rPr>
          <w:rFonts w:ascii="Bookman Old Style" w:hAnsi="Bookman Old Style"/>
          <w:spacing w:val="2"/>
          <w:sz w:val="24"/>
          <w:szCs w:val="24"/>
        </w:rPr>
        <w:t xml:space="preserve">examinare voi consacra un capitol special; tot de aici, în sfârşit, </w:t>
      </w:r>
      <w:r w:rsidRPr="00D27A8F">
        <w:rPr>
          <w:rFonts w:ascii="Bookman Old Style" w:hAnsi="Bookman Old Style"/>
          <w:spacing w:val="-2"/>
          <w:sz w:val="24"/>
          <w:szCs w:val="24"/>
        </w:rPr>
        <w:t>afecţiunea nemărginită a părinţilor pentru progenitura lor.</w:t>
      </w:r>
    </w:p>
    <w:p w:rsidR="00932FB3" w:rsidRPr="00D27A8F" w:rsidRDefault="00932FB3" w:rsidP="00932FB3">
      <w:pPr>
        <w:ind w:firstLine="567"/>
        <w:jc w:val="both"/>
        <w:rPr>
          <w:rFonts w:ascii="Bookman Old Style" w:hAnsi="Bookman Old Style"/>
          <w:i/>
          <w:iCs/>
          <w:sz w:val="24"/>
          <w:szCs w:val="24"/>
        </w:rPr>
      </w:pPr>
      <w:r w:rsidRPr="00D27A8F">
        <w:rPr>
          <w:rFonts w:ascii="Bookman Old Style" w:hAnsi="Bookman Old Style"/>
          <w:spacing w:val="-1"/>
          <w:sz w:val="24"/>
          <w:szCs w:val="24"/>
        </w:rPr>
        <w:t xml:space="preserve">În adăugirile la </w:t>
      </w:r>
      <w:r w:rsidRPr="00D27A8F">
        <w:rPr>
          <w:rFonts w:ascii="Bookman Old Style" w:hAnsi="Bookman Old Style"/>
          <w:i/>
          <w:spacing w:val="-1"/>
          <w:sz w:val="24"/>
          <w:szCs w:val="24"/>
        </w:rPr>
        <w:t>Cartea a doua</w:t>
      </w:r>
      <w:r w:rsidRPr="00D27A8F">
        <w:rPr>
          <w:rFonts w:ascii="Bookman Old Style" w:hAnsi="Bookman Old Style"/>
          <w:spacing w:val="-1"/>
          <w:sz w:val="24"/>
          <w:szCs w:val="24"/>
        </w:rPr>
        <w:t xml:space="preserve">, am comparat voinţa cu rădăcina, iar intelectul cu vârful copacului: lucru foarte exact din punct de vedere </w:t>
      </w:r>
      <w:r w:rsidRPr="00D27A8F">
        <w:rPr>
          <w:rFonts w:ascii="Bookman Old Style" w:hAnsi="Bookman Old Style"/>
          <w:sz w:val="24"/>
          <w:szCs w:val="24"/>
        </w:rPr>
        <w:t xml:space="preserve">intern sau psihologic. Dar din punct de vedere extern sau fiziologic, </w:t>
      </w:r>
      <w:r w:rsidRPr="00D27A8F">
        <w:rPr>
          <w:rFonts w:ascii="Bookman Old Style" w:hAnsi="Bookman Old Style"/>
          <w:spacing w:val="2"/>
          <w:sz w:val="24"/>
          <w:szCs w:val="24"/>
        </w:rPr>
        <w:t xml:space="preserve">organele genitale sunt rădăcina, iar capul - vârful copacului. Fără </w:t>
      </w:r>
      <w:r w:rsidRPr="00D27A8F">
        <w:rPr>
          <w:rFonts w:ascii="Bookman Old Style" w:hAnsi="Bookman Old Style"/>
          <w:sz w:val="24"/>
          <w:szCs w:val="24"/>
        </w:rPr>
        <w:t xml:space="preserve">îndoială că organele de nutriţie sunt nu organele genitale, ci vilozităţile </w:t>
      </w:r>
      <w:r w:rsidRPr="00D27A8F">
        <w:rPr>
          <w:rFonts w:ascii="Bookman Old Style" w:hAnsi="Bookman Old Style"/>
          <w:spacing w:val="2"/>
          <w:sz w:val="24"/>
          <w:szCs w:val="24"/>
        </w:rPr>
        <w:t xml:space="preserve">intestinale; şi totuşi nu aceste vilozităţi, ci organele genitale sunt </w:t>
      </w:r>
      <w:r w:rsidRPr="00D27A8F">
        <w:rPr>
          <w:rFonts w:ascii="Bookman Old Style" w:hAnsi="Bookman Old Style"/>
          <w:spacing w:val="-2"/>
          <w:sz w:val="24"/>
          <w:szCs w:val="24"/>
        </w:rPr>
        <w:t xml:space="preserve">rădăcina; căci .prin ele se leagă individul de specie, de unde îşi trage </w:t>
      </w:r>
      <w:r w:rsidRPr="00D27A8F">
        <w:rPr>
          <w:rFonts w:ascii="Bookman Old Style" w:hAnsi="Bookman Old Style"/>
          <w:sz w:val="24"/>
          <w:szCs w:val="24"/>
        </w:rPr>
        <w:t xml:space="preserve">rădăcina. Fizic, el este într-adevăr un produs al speciei; metafizic, este </w:t>
      </w:r>
      <w:r w:rsidRPr="00D27A8F">
        <w:rPr>
          <w:rFonts w:ascii="Bookman Old Style" w:hAnsi="Bookman Old Style"/>
          <w:spacing w:val="3"/>
          <w:sz w:val="24"/>
          <w:szCs w:val="24"/>
        </w:rPr>
        <w:t xml:space="preserve">o imagine mai mult sau mai puţin perfectă a ideii care, în forma </w:t>
      </w:r>
      <w:r w:rsidRPr="00D27A8F">
        <w:rPr>
          <w:rFonts w:ascii="Bookman Old Style" w:hAnsi="Bookman Old Style"/>
          <w:sz w:val="24"/>
          <w:szCs w:val="24"/>
        </w:rPr>
        <w:t xml:space="preserve">timpului, se manifestă ca specie. În consecinţă, din raportul menţionat, </w:t>
      </w:r>
      <w:r w:rsidRPr="00D27A8F">
        <w:rPr>
          <w:rFonts w:ascii="Bookman Old Style" w:hAnsi="Bookman Old Style"/>
          <w:spacing w:val="-1"/>
          <w:sz w:val="24"/>
          <w:szCs w:val="24"/>
        </w:rPr>
        <w:t xml:space="preserve">cea mai mare vitalitate, ca şi slăbirea creierului şi a organelor genitale </w:t>
      </w:r>
      <w:r w:rsidRPr="00D27A8F">
        <w:rPr>
          <w:rFonts w:ascii="Bookman Old Style" w:hAnsi="Bookman Old Style"/>
          <w:spacing w:val="1"/>
          <w:sz w:val="24"/>
          <w:szCs w:val="24"/>
        </w:rPr>
        <w:t xml:space="preserve">sunt fapte simultane şi conexe. Instinctul sexual poate fi privit ca </w:t>
      </w:r>
      <w:r w:rsidRPr="00D27A8F">
        <w:rPr>
          <w:rFonts w:ascii="Bookman Old Style" w:hAnsi="Bookman Old Style"/>
          <w:spacing w:val="-2"/>
          <w:sz w:val="24"/>
          <w:szCs w:val="24"/>
        </w:rPr>
        <w:t xml:space="preserve">activitatea interioară a copacului (specia) pe care începe să se dezvolte viaţa individului, asemenea unei frunze care este hrănită de copac şi </w:t>
      </w:r>
      <w:r w:rsidRPr="00D27A8F">
        <w:rPr>
          <w:rFonts w:ascii="Bookman Old Style" w:hAnsi="Bookman Old Style"/>
          <w:spacing w:val="-1"/>
          <w:sz w:val="24"/>
          <w:szCs w:val="24"/>
        </w:rPr>
        <w:t xml:space="preserve">contribuie la hrănirea acestuia, de aici provin forţa acestui instinct şi </w:t>
      </w:r>
      <w:r w:rsidRPr="00D27A8F">
        <w:rPr>
          <w:rFonts w:ascii="Bookman Old Style" w:hAnsi="Bookman Old Style"/>
          <w:sz w:val="24"/>
          <w:szCs w:val="24"/>
        </w:rPr>
        <w:t xml:space="preserve">rădăcinile adânci pe care le are în natura noastră. A castra un individ </w:t>
      </w:r>
      <w:r w:rsidRPr="00D27A8F">
        <w:rPr>
          <w:rFonts w:ascii="Bookman Old Style" w:hAnsi="Bookman Old Style"/>
          <w:spacing w:val="8"/>
          <w:sz w:val="24"/>
          <w:szCs w:val="24"/>
        </w:rPr>
        <w:t xml:space="preserve">este ca şi cum ar fi retezat de pe copacul speciei, pe care el </w:t>
      </w:r>
      <w:r w:rsidRPr="00D27A8F">
        <w:rPr>
          <w:rFonts w:ascii="Bookman Old Style" w:hAnsi="Bookman Old Style"/>
          <w:spacing w:val="-1"/>
          <w:sz w:val="24"/>
          <w:szCs w:val="24"/>
        </w:rPr>
        <w:t xml:space="preserve">înmugureşte, şi ar fi lăsat sa se usuce odată despărţit de el; ca şi cum </w:t>
      </w:r>
      <w:r w:rsidRPr="00D27A8F">
        <w:rPr>
          <w:rFonts w:ascii="Bookman Old Style" w:hAnsi="Bookman Old Style"/>
          <w:spacing w:val="-2"/>
          <w:sz w:val="24"/>
          <w:szCs w:val="24"/>
        </w:rPr>
        <w:t xml:space="preserve">spiritul i-ar fi condamnat la decrepitudine şi forţele fizice la pieire. - Şi </w:t>
      </w:r>
      <w:r w:rsidRPr="00D27A8F">
        <w:rPr>
          <w:rFonts w:ascii="Bookman Old Style" w:hAnsi="Bookman Old Style"/>
          <w:spacing w:val="1"/>
          <w:sz w:val="24"/>
          <w:szCs w:val="24"/>
        </w:rPr>
        <w:t xml:space="preserve">alte fapte confirmă aceste aprecieri. După activitatea îndeplinită în </w:t>
      </w:r>
      <w:r w:rsidRPr="00D27A8F">
        <w:rPr>
          <w:rFonts w:ascii="Bookman Old Style" w:hAnsi="Bookman Old Style"/>
          <w:spacing w:val="3"/>
          <w:sz w:val="24"/>
          <w:szCs w:val="24"/>
        </w:rPr>
        <w:t xml:space="preserve">slujba speciei, adică a fecundaţiei, la orice animal se produce o </w:t>
      </w:r>
      <w:r w:rsidRPr="00D27A8F">
        <w:rPr>
          <w:rFonts w:ascii="Bookman Old Style" w:hAnsi="Bookman Old Style"/>
          <w:spacing w:val="5"/>
          <w:sz w:val="24"/>
          <w:szCs w:val="24"/>
        </w:rPr>
        <w:t xml:space="preserve">epuizare, o relaxare momentană a tuturor forţelor şi chiar, la </w:t>
      </w:r>
      <w:r w:rsidRPr="00D27A8F">
        <w:rPr>
          <w:rFonts w:ascii="Bookman Old Style" w:hAnsi="Bookman Old Style"/>
          <w:spacing w:val="-1"/>
          <w:sz w:val="24"/>
          <w:szCs w:val="24"/>
        </w:rPr>
        <w:t xml:space="preserve">majoritatea insectelor, o moarte aproape imediată, ceea ce îl făcea pe </w:t>
      </w:r>
      <w:r w:rsidRPr="00D27A8F">
        <w:rPr>
          <w:rFonts w:ascii="Bookman Old Style" w:hAnsi="Bookman Old Style"/>
          <w:sz w:val="24"/>
          <w:szCs w:val="24"/>
        </w:rPr>
        <w:t xml:space="preserve">Celsus să spună: </w:t>
      </w:r>
      <w:r w:rsidRPr="00D27A8F">
        <w:rPr>
          <w:rFonts w:ascii="Bookman Old Style" w:hAnsi="Bookman Old Style"/>
          <w:i/>
          <w:iCs/>
          <w:sz w:val="24"/>
          <w:szCs w:val="24"/>
        </w:rPr>
        <w:t>seminis emissio est partis animae jactura</w:t>
      </w:r>
      <w:r w:rsidRPr="00D27A8F">
        <w:rPr>
          <w:rFonts w:ascii="Bookman Old Style" w:hAnsi="Bookman Old Style"/>
          <w:iCs/>
          <w:sz w:val="24"/>
          <w:szCs w:val="24"/>
        </w:rPr>
        <w:t xml:space="preserve"> [„ejacularea spermei înseamnă aruncarea unei părţi a sufletului“]</w:t>
      </w:r>
      <w:r w:rsidRPr="00D27A8F">
        <w:rPr>
          <w:rStyle w:val="FootnoteReference"/>
          <w:rFonts w:ascii="Bookman Old Style" w:hAnsi="Bookman Old Style"/>
          <w:iCs/>
          <w:sz w:val="24"/>
          <w:szCs w:val="24"/>
        </w:rPr>
        <w:footnoteReference w:id="452"/>
      </w:r>
      <w:r w:rsidRPr="00D27A8F">
        <w:rPr>
          <w:rFonts w:ascii="Bookman Old Style" w:hAnsi="Bookman Old Style"/>
          <w:iCs/>
          <w:sz w:val="24"/>
          <w:szCs w:val="24"/>
        </w:rPr>
        <w:t>.</w:t>
      </w:r>
      <w:r w:rsidRPr="00D27A8F">
        <w:rPr>
          <w:rFonts w:ascii="Bookman Old Style" w:hAnsi="Bookman Old Style"/>
          <w:i/>
          <w:iCs/>
          <w:sz w:val="24"/>
          <w:szCs w:val="24"/>
        </w:rPr>
        <w:t xml:space="preserve"> </w:t>
      </w:r>
      <w:r w:rsidRPr="00D27A8F">
        <w:rPr>
          <w:rFonts w:ascii="Bookman Old Style" w:hAnsi="Bookman Old Style"/>
          <w:sz w:val="24"/>
          <w:szCs w:val="24"/>
        </w:rPr>
        <w:t xml:space="preserve">La om, extincţia forţei generatoare anunţă că individul se îndreaptă de acum </w:t>
      </w:r>
      <w:r w:rsidRPr="00D27A8F">
        <w:rPr>
          <w:rFonts w:ascii="Bookman Old Style" w:hAnsi="Bookman Old Style"/>
          <w:spacing w:val="-1"/>
          <w:sz w:val="24"/>
          <w:szCs w:val="24"/>
        </w:rPr>
        <w:t xml:space="preserve">spre moarte; folosirea exagerată a acestei forţe scurtează viaţa la orice </w:t>
      </w:r>
      <w:r w:rsidRPr="00D27A8F">
        <w:rPr>
          <w:rFonts w:ascii="Bookman Old Style" w:hAnsi="Bookman Old Style"/>
          <w:spacing w:val="-2"/>
          <w:sz w:val="24"/>
          <w:szCs w:val="24"/>
        </w:rPr>
        <w:t xml:space="preserve">vârstă: abstinenţa, dimpotrivă, sporeşte toate forţele, şi mai ales forţa </w:t>
      </w:r>
      <w:r w:rsidRPr="00D27A8F">
        <w:rPr>
          <w:rFonts w:ascii="Bookman Old Style" w:hAnsi="Bookman Old Style"/>
          <w:spacing w:val="-1"/>
          <w:sz w:val="24"/>
          <w:szCs w:val="24"/>
        </w:rPr>
        <w:t xml:space="preserve">musculară, ceea ce o făcea să constituie o parte integrantă a pregătirii atleţilor greci; această abstinenţă prelungeşte chiar şi viaţa insectelor </w:t>
      </w:r>
      <w:r w:rsidRPr="00D27A8F">
        <w:rPr>
          <w:rFonts w:ascii="Bookman Old Style" w:hAnsi="Bookman Old Style"/>
          <w:spacing w:val="-2"/>
          <w:sz w:val="24"/>
          <w:szCs w:val="24"/>
        </w:rPr>
        <w:t xml:space="preserve">până în primăvara următoare; iată tot atâtea dovezi ale faptului că viaţa </w:t>
      </w:r>
      <w:r w:rsidRPr="00D27A8F">
        <w:rPr>
          <w:rFonts w:ascii="Bookman Old Style" w:hAnsi="Bookman Old Style"/>
          <w:spacing w:val="1"/>
          <w:sz w:val="24"/>
          <w:szCs w:val="24"/>
        </w:rPr>
        <w:t xml:space="preserve">individului nu este în fond decât un împrumut luat de la specie şi că </w:t>
      </w:r>
      <w:r w:rsidRPr="00D27A8F">
        <w:rPr>
          <w:rFonts w:ascii="Bookman Old Style" w:hAnsi="Bookman Old Style"/>
          <w:sz w:val="24"/>
          <w:szCs w:val="24"/>
        </w:rPr>
        <w:t xml:space="preserve">orice forţă vitală nu este, ca să spunem aşa, decât o forţă specifică zăgăzuită între formele individului. Iar întreaga explicaţie constă în </w:t>
      </w:r>
      <w:r w:rsidRPr="00D27A8F">
        <w:rPr>
          <w:rFonts w:ascii="Bookman Old Style" w:hAnsi="Bookman Old Style"/>
          <w:spacing w:val="-2"/>
          <w:sz w:val="24"/>
          <w:szCs w:val="24"/>
        </w:rPr>
        <w:t xml:space="preserve">faptul că substratul metafizic al vieţii se manifestă imediat în specie şi numai prin intermediul speciei în individ. De aceea hinduşii, care, în </w:t>
      </w:r>
      <w:r w:rsidRPr="00D27A8F">
        <w:rPr>
          <w:rFonts w:ascii="Bookman Old Style" w:hAnsi="Bookman Old Style"/>
          <w:spacing w:val="-1"/>
          <w:sz w:val="24"/>
          <w:szCs w:val="24"/>
        </w:rPr>
        <w:t>Lingam şi în Yoni</w:t>
      </w:r>
      <w:r w:rsidRPr="00D27A8F">
        <w:rPr>
          <w:rStyle w:val="FootnoteReference"/>
          <w:rFonts w:ascii="Bookman Old Style" w:hAnsi="Bookman Old Style"/>
          <w:spacing w:val="-1"/>
          <w:sz w:val="24"/>
          <w:szCs w:val="24"/>
        </w:rPr>
        <w:footnoteReference w:id="453"/>
      </w:r>
      <w:r w:rsidRPr="00D27A8F">
        <w:rPr>
          <w:rFonts w:ascii="Bookman Old Style" w:hAnsi="Bookman Old Style"/>
          <w:spacing w:val="-1"/>
          <w:sz w:val="24"/>
          <w:szCs w:val="24"/>
        </w:rPr>
        <w:t xml:space="preserve">, cinstesc simbolul speciei şi al nemuririi legate de specie, văd în acestea şi un fel de contrapartidă a morţii şi fac din ele </w:t>
      </w:r>
      <w:r w:rsidRPr="00D27A8F">
        <w:rPr>
          <w:rFonts w:ascii="Bookman Old Style" w:hAnsi="Bookman Old Style"/>
          <w:spacing w:val="-2"/>
          <w:sz w:val="24"/>
          <w:szCs w:val="24"/>
        </w:rPr>
        <w:t>tocmai atributele divinităţii care reprezintă moartea, atributele lui Şiva.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Dar lăsând la.o parte orice mit şi orice simbol, trebuie să arătăm că violenţa instinctului sexual, puternica ardoare şi profunda seriozitate pe care orice animal şi omul le dovedesc,pentru a servi interesele acestuia </w:t>
      </w:r>
      <w:r w:rsidRPr="00D27A8F">
        <w:rPr>
          <w:rFonts w:ascii="Bookman Old Style" w:hAnsi="Bookman Old Style"/>
          <w:sz w:val="24"/>
          <w:szCs w:val="24"/>
        </w:rPr>
        <w:t xml:space="preserve">atestă că, prin funcţia destinată să-l îndeplinească, animalul aparţine de ceea ce este centrul propriu şi superior al fiinţei sale adevărate, adică </w:t>
      </w:r>
      <w:r w:rsidRPr="00D27A8F">
        <w:rPr>
          <w:rFonts w:ascii="Bookman Old Style" w:hAnsi="Bookman Old Style"/>
          <w:iCs/>
          <w:sz w:val="24"/>
          <w:szCs w:val="24"/>
        </w:rPr>
        <w:t xml:space="preserve">de </w:t>
      </w:r>
      <w:r w:rsidRPr="00D27A8F">
        <w:rPr>
          <w:rFonts w:ascii="Bookman Old Style" w:hAnsi="Bookman Old Style"/>
          <w:sz w:val="24"/>
          <w:szCs w:val="24"/>
        </w:rPr>
        <w:t xml:space="preserve">specie; toate celelalte funcţii şi organe, dimpotrivă, nu servesc în mod </w:t>
      </w:r>
      <w:r w:rsidRPr="00D27A8F">
        <w:rPr>
          <w:rFonts w:ascii="Bookman Old Style" w:hAnsi="Bookman Old Style"/>
          <w:spacing w:val="-1"/>
          <w:sz w:val="24"/>
          <w:szCs w:val="24"/>
        </w:rPr>
        <w:t xml:space="preserve">imediat decât individului, a cărui existenţă, în ultimă analiză, nu este </w:t>
      </w:r>
      <w:r w:rsidRPr="00D27A8F">
        <w:rPr>
          <w:rFonts w:ascii="Bookman Old Style" w:hAnsi="Bookman Old Style"/>
          <w:spacing w:val="-2"/>
          <w:sz w:val="24"/>
          <w:szCs w:val="24"/>
        </w:rPr>
        <w:t xml:space="preserve">decât secundară. Acest instinct, un fel de rezumat al fiinţei animale în întregime, mai este, prin violenţa lui, şi expresia în noi a conştiinţei că </w:t>
      </w:r>
      <w:r w:rsidRPr="00D27A8F">
        <w:rPr>
          <w:rFonts w:ascii="Bookman Old Style" w:hAnsi="Bookman Old Style"/>
          <w:spacing w:val="-1"/>
          <w:sz w:val="24"/>
          <w:szCs w:val="24"/>
        </w:rPr>
        <w:t xml:space="preserve">individul nu este făcut să dureze şi prin aceasta că el trebuie să-şi pună </w:t>
      </w:r>
      <w:r w:rsidRPr="00D27A8F">
        <w:rPr>
          <w:rFonts w:ascii="Bookman Old Style" w:hAnsi="Bookman Old Style"/>
          <w:spacing w:val="-2"/>
          <w:sz w:val="24"/>
          <w:szCs w:val="24"/>
        </w:rPr>
        <w:t xml:space="preserve">toate speranţele în conservarea speciei, centru şi sălaş al existenţei sale </w:t>
      </w:r>
      <w:r w:rsidRPr="00D27A8F">
        <w:rPr>
          <w:rFonts w:ascii="Bookman Old Style" w:hAnsi="Bookman Old Style"/>
          <w:spacing w:val="-4"/>
          <w:sz w:val="24"/>
          <w:szCs w:val="24"/>
        </w:rPr>
        <w:t>adevărate.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Să ne imaginăm acum, pentru a înţelege mai bine, un animal în rut </w:t>
      </w:r>
      <w:r w:rsidRPr="00D27A8F">
        <w:rPr>
          <w:rFonts w:ascii="Bookman Old Style" w:hAnsi="Bookman Old Style"/>
          <w:sz w:val="24"/>
          <w:szCs w:val="24"/>
        </w:rPr>
        <w:t xml:space="preserve">şi în actul generaţiei. El dovedeşte o seriozitate şi o ardoare pe care nu i le-am cunoscut niciodată înainte. Ce se petrece deci în el? - Ştie el oare </w:t>
      </w:r>
      <w:r w:rsidRPr="00D27A8F">
        <w:rPr>
          <w:rFonts w:ascii="Bookman Old Style" w:hAnsi="Bookman Old Style"/>
          <w:spacing w:val="2"/>
          <w:sz w:val="24"/>
          <w:szCs w:val="24"/>
        </w:rPr>
        <w:t xml:space="preserve">că trebuie să moară şi că din actul înfăptuit de el în acest moment </w:t>
      </w:r>
      <w:r w:rsidRPr="00D27A8F">
        <w:rPr>
          <w:rFonts w:ascii="Bookman Old Style" w:hAnsi="Bookman Old Style"/>
          <w:spacing w:val="3"/>
          <w:sz w:val="24"/>
          <w:szCs w:val="24"/>
        </w:rPr>
        <w:t xml:space="preserve">trebuie să se nască un individ nou, dar complet asemănător lui şi </w:t>
      </w:r>
      <w:r w:rsidRPr="00D27A8F">
        <w:rPr>
          <w:rFonts w:ascii="Bookman Old Style" w:hAnsi="Bookman Old Style"/>
          <w:spacing w:val="-1"/>
          <w:sz w:val="24"/>
          <w:szCs w:val="24"/>
        </w:rPr>
        <w:t xml:space="preserve">destinat să-l înlocuiască? - El nu ştie nimic din toate acestea, fiind </w:t>
      </w:r>
      <w:r w:rsidRPr="00D27A8F">
        <w:rPr>
          <w:rFonts w:ascii="Bookman Old Style" w:hAnsi="Bookman Old Style"/>
          <w:spacing w:val="-2"/>
          <w:sz w:val="24"/>
          <w:szCs w:val="24"/>
        </w:rPr>
        <w:t xml:space="preserve">incapabil de reflecţie; dar pentru perpetuarea speciei sale el are aceeaşi </w:t>
      </w:r>
      <w:r w:rsidRPr="00D27A8F">
        <w:rPr>
          <w:rFonts w:ascii="Bookman Old Style" w:hAnsi="Bookman Old Style"/>
          <w:sz w:val="24"/>
          <w:szCs w:val="24"/>
        </w:rPr>
        <w:t xml:space="preserve">grijă pasionată ca şi cum ar şti totul; căci el are conştiinţa de a voi să </w:t>
      </w:r>
      <w:r w:rsidRPr="00D27A8F">
        <w:rPr>
          <w:rFonts w:ascii="Bookman Old Style" w:hAnsi="Bookman Old Style"/>
          <w:spacing w:val="-1"/>
          <w:sz w:val="24"/>
          <w:szCs w:val="24"/>
        </w:rPr>
        <w:t xml:space="preserve">trăiască şi de a exista şi prin actul generaţiei şi exprimă tocmai cel mă </w:t>
      </w:r>
      <w:r w:rsidRPr="00D27A8F">
        <w:rPr>
          <w:rFonts w:ascii="Bookman Old Style" w:hAnsi="Bookman Old Style"/>
          <w:sz w:val="24"/>
          <w:szCs w:val="24"/>
        </w:rPr>
        <w:t xml:space="preserve">înalt grad al acestei voinţe. Iată tot ce se produce atunci în conştiinţa sa. </w:t>
      </w:r>
      <w:r w:rsidRPr="00D27A8F">
        <w:rPr>
          <w:rFonts w:ascii="Bookman Old Style" w:hAnsi="Bookman Old Style"/>
          <w:spacing w:val="1"/>
          <w:sz w:val="24"/>
          <w:szCs w:val="24"/>
        </w:rPr>
        <w:t xml:space="preserve">Şi nici nu trebuie mai mult pentru a asigura permanenţa fiinţelor </w:t>
      </w:r>
      <w:r w:rsidRPr="00D27A8F">
        <w:rPr>
          <w:rFonts w:ascii="Bookman Old Style" w:hAnsi="Bookman Old Style"/>
          <w:spacing w:val="4"/>
          <w:sz w:val="24"/>
          <w:szCs w:val="24"/>
        </w:rPr>
        <w:t xml:space="preserve">tocmai pentru că voinţa este rădăcina, iar cunoaşterea - o simpli </w:t>
      </w:r>
      <w:r w:rsidRPr="00D27A8F">
        <w:rPr>
          <w:rFonts w:ascii="Bookman Old Style" w:hAnsi="Bookman Old Style"/>
          <w:spacing w:val="-1"/>
          <w:sz w:val="24"/>
          <w:szCs w:val="24"/>
        </w:rPr>
        <w:t xml:space="preserve">ramură accidentală. De aici provine şi faptul că voinţa se poate lipsi dacă e cazul de ajutorul cunoaşterii, şi de îndată ce în originalitatea sa </w:t>
      </w:r>
      <w:r w:rsidRPr="00D27A8F">
        <w:rPr>
          <w:rFonts w:ascii="Bookman Old Style" w:hAnsi="Bookman Old Style"/>
          <w:spacing w:val="-2"/>
          <w:sz w:val="24"/>
          <w:szCs w:val="24"/>
        </w:rPr>
        <w:t xml:space="preserve">primordială este determinată, din acel moment această voinţă se va obiectiva de la sine în lumea reprezentării. Or, dacă această formă </w:t>
      </w:r>
      <w:r w:rsidRPr="00D27A8F">
        <w:rPr>
          <w:rFonts w:ascii="Bookman Old Style" w:hAnsi="Bookman Old Style"/>
          <w:sz w:val="24"/>
          <w:szCs w:val="24"/>
        </w:rPr>
        <w:t xml:space="preserve">animală determinată, aşa cum ne-am imaginat-o noi, este ceea ce aspiră la viaţă şi la existenţă, ea vrea această viaţă şi această existenţă nu la </w:t>
      </w:r>
      <w:r w:rsidRPr="00D27A8F">
        <w:rPr>
          <w:rFonts w:ascii="Bookman Old Style" w:hAnsi="Bookman Old Style"/>
          <w:spacing w:val="-2"/>
          <w:sz w:val="24"/>
          <w:szCs w:val="24"/>
        </w:rPr>
        <w:t xml:space="preserve">modul general, ci realizate în această formă precisă. De aceea vederea </w:t>
      </w:r>
      <w:r w:rsidRPr="00D27A8F">
        <w:rPr>
          <w:rFonts w:ascii="Bookman Old Style" w:hAnsi="Bookman Old Style"/>
          <w:sz w:val="24"/>
          <w:szCs w:val="24"/>
        </w:rPr>
        <w:t xml:space="preserve">formei sale într-un individ femelă din specia sa excită voinţa animalului la actul generaţiei. Privită din afară şi sub aparenţa timpului, această voinţă proprie lui apare ca una dintre acele forme animale menţinute </w:t>
      </w:r>
      <w:r w:rsidRPr="00D27A8F">
        <w:rPr>
          <w:rFonts w:ascii="Bookman Old Style" w:hAnsi="Bookman Old Style"/>
          <w:spacing w:val="-2"/>
          <w:sz w:val="24"/>
          <w:szCs w:val="24"/>
        </w:rPr>
        <w:t xml:space="preserve">de-a lungul unui timp infinit prin înlocuirea neîncetat repetată a unui </w:t>
      </w:r>
      <w:r w:rsidRPr="00D27A8F">
        <w:rPr>
          <w:rFonts w:ascii="Bookman Old Style" w:hAnsi="Bookman Old Style"/>
          <w:spacing w:val="1"/>
          <w:sz w:val="24"/>
          <w:szCs w:val="24"/>
        </w:rPr>
        <w:t xml:space="preserve">individ cu altul, adică prin acţiunea alternantă a generaţiei şi morţii </w:t>
      </w:r>
      <w:r w:rsidRPr="00D27A8F">
        <w:rPr>
          <w:rFonts w:ascii="Bookman Old Style" w:hAnsi="Bookman Old Style"/>
          <w:sz w:val="24"/>
          <w:szCs w:val="24"/>
        </w:rPr>
        <w:t xml:space="preserve">care nu par să fie, din acest punct de vedere, decât pulsaţiile acestei </w:t>
      </w:r>
      <w:r w:rsidRPr="00D27A8F">
        <w:rPr>
          <w:rFonts w:ascii="Bookman Old Style" w:hAnsi="Bookman Old Style"/>
          <w:spacing w:val="3"/>
          <w:sz w:val="24"/>
          <w:szCs w:val="24"/>
        </w:rPr>
        <w:t xml:space="preserve">forme (ίδέα, εΐδος, </w:t>
      </w:r>
      <w:r w:rsidRPr="00D27A8F">
        <w:rPr>
          <w:rFonts w:ascii="Bookman Old Style" w:hAnsi="Bookman Old Style"/>
          <w:i/>
          <w:iCs/>
          <w:spacing w:val="3"/>
          <w:sz w:val="24"/>
          <w:szCs w:val="24"/>
        </w:rPr>
        <w:t>species</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cu o durată veşnică. Le putem compara </w:t>
      </w:r>
      <w:r w:rsidRPr="00D27A8F">
        <w:rPr>
          <w:rFonts w:ascii="Bookman Old Style" w:hAnsi="Bookman Old Style"/>
          <w:spacing w:val="-2"/>
          <w:sz w:val="24"/>
          <w:szCs w:val="24"/>
        </w:rPr>
        <w:t xml:space="preserve">cu forţele de atracţie şi de respingere, al căror antagonism constituie materia. - Ceea ce am semnalat la animal este valabil şi pentru om; căci </w:t>
      </w:r>
      <w:r w:rsidRPr="00D27A8F">
        <w:rPr>
          <w:rFonts w:ascii="Bookman Old Style" w:hAnsi="Bookman Old Style"/>
          <w:spacing w:val="3"/>
          <w:sz w:val="24"/>
          <w:szCs w:val="24"/>
        </w:rPr>
        <w:t xml:space="preserve">dacă, la el, actul generaţiei este însoţit de o cunoaştere absolută a </w:t>
      </w:r>
      <w:r w:rsidRPr="00D27A8F">
        <w:rPr>
          <w:rFonts w:ascii="Bookman Old Style" w:hAnsi="Bookman Old Style"/>
          <w:spacing w:val="-2"/>
          <w:sz w:val="24"/>
          <w:szCs w:val="24"/>
        </w:rPr>
        <w:t>cauzei sale finale, departe totuşi de a fi condus de această cunoaştere, el</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provine în mod imediat din voinţa de a trăi, al cărei concentrat este. În consecinţă, trebuie considerat a face parte dintre acţiunile instinctive. Căci, în manifestarea instinctelor sale legate de menţinerea corpului </w:t>
      </w:r>
      <w:r w:rsidRPr="00D27A8F">
        <w:rPr>
          <w:rFonts w:ascii="Bookman Old Style" w:hAnsi="Bookman Old Style"/>
          <w:sz w:val="24"/>
          <w:szCs w:val="24"/>
        </w:rPr>
        <w:t xml:space="preserve">propriu, animalul este condus la fel de puţin de cunoaşterea scopului de </w:t>
      </w:r>
      <w:r w:rsidRPr="00D27A8F">
        <w:rPr>
          <w:rFonts w:ascii="Bookman Old Style" w:hAnsi="Bookman Old Style"/>
          <w:spacing w:val="1"/>
          <w:sz w:val="24"/>
          <w:szCs w:val="24"/>
        </w:rPr>
        <w:t xml:space="preserve">atins ca şi în cazul generaţiei; şi de această dată voinţa se manifestă </w:t>
      </w:r>
      <w:r w:rsidRPr="00D27A8F">
        <w:rPr>
          <w:rFonts w:ascii="Bookman Old Style" w:hAnsi="Bookman Old Style"/>
          <w:spacing w:val="-1"/>
          <w:sz w:val="24"/>
          <w:szCs w:val="24"/>
        </w:rPr>
        <w:t xml:space="preserve">fără a recurge la intervenţia cunoaşterii, de care, în ambele situaţii, nu </w:t>
      </w:r>
      <w:r w:rsidRPr="00D27A8F">
        <w:rPr>
          <w:rFonts w:ascii="Bookman Old Style" w:hAnsi="Bookman Old Style"/>
          <w:spacing w:val="-2"/>
          <w:sz w:val="24"/>
          <w:szCs w:val="24"/>
        </w:rPr>
        <w:t xml:space="preserve">se foloseşte decât pentru amănunte. Generaţia este într-un fel cel mai </w:t>
      </w:r>
      <w:r w:rsidRPr="00D27A8F">
        <w:rPr>
          <w:rFonts w:ascii="Bookman Old Style" w:hAnsi="Bookman Old Style"/>
          <w:spacing w:val="-1"/>
          <w:sz w:val="24"/>
          <w:szCs w:val="24"/>
        </w:rPr>
        <w:t xml:space="preserve">minunat dintre instinctele artistice şi cel a cărui operă este cea mai </w:t>
      </w:r>
      <w:r w:rsidRPr="00D27A8F">
        <w:rPr>
          <w:rFonts w:ascii="Bookman Old Style" w:hAnsi="Bookman Old Style"/>
          <w:spacing w:val="-2"/>
          <w:sz w:val="24"/>
          <w:szCs w:val="24"/>
        </w:rPr>
        <w:t>surprinzătoare.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Aceste consideraţii ne explică de ce apetitul sexual are un caracter </w:t>
      </w:r>
      <w:r w:rsidRPr="00D27A8F">
        <w:rPr>
          <w:rFonts w:ascii="Bookman Old Style" w:hAnsi="Bookman Old Style"/>
          <w:spacing w:val="-2"/>
          <w:sz w:val="24"/>
          <w:szCs w:val="24"/>
        </w:rPr>
        <w:t xml:space="preserve">foarte diferit de toate celelalte; el nu este numai cel mai puternic dintre </w:t>
      </w:r>
      <w:r w:rsidRPr="00D27A8F">
        <w:rPr>
          <w:rFonts w:ascii="Bookman Old Style" w:hAnsi="Bookman Old Style"/>
          <w:spacing w:val="-1"/>
          <w:sz w:val="24"/>
          <w:szCs w:val="24"/>
        </w:rPr>
        <w:t xml:space="preserve">ele, el este chiar în mod specific de natură mai puternică decât oricare altul. El este peste tot în mod tacit presupus, ca inevitabil şi necesar şi nu este, precum celelalte dorinţe, o problemă de gust şi de dispoziţie; </w:t>
      </w:r>
      <w:r w:rsidRPr="00D27A8F">
        <w:rPr>
          <w:rFonts w:ascii="Bookman Old Style" w:hAnsi="Bookman Old Style"/>
          <w:spacing w:val="-2"/>
          <w:sz w:val="24"/>
          <w:szCs w:val="24"/>
        </w:rPr>
        <w:t xml:space="preserve">căci el este dorinţa care alcătuieşte însăşi esenţa omului. Niciun motiv </w:t>
      </w:r>
      <w:r w:rsidRPr="00D27A8F">
        <w:rPr>
          <w:rFonts w:ascii="Bookman Old Style" w:hAnsi="Bookman Old Style"/>
          <w:spacing w:val="1"/>
          <w:sz w:val="24"/>
          <w:szCs w:val="24"/>
        </w:rPr>
        <w:t xml:space="preserve">care i se opune nu este destul de solid pentru a se lăuda cu victorie sigură. El este pentru noi problema principală într-o măsură atât de mare încât, dacă suntem obligaţi să renunţăm la satisfacerea lui, nu </w:t>
      </w:r>
      <w:r w:rsidRPr="00D27A8F">
        <w:rPr>
          <w:rFonts w:ascii="Bookman Old Style" w:hAnsi="Bookman Old Style"/>
          <w:sz w:val="24"/>
          <w:szCs w:val="24"/>
        </w:rPr>
        <w:t xml:space="preserve">găsim compensare în nicio altă plăcere şi, pentru a-l potoli, animalul şi omul sunt în stare să înfrunte toate pericolele, toate obstacolele. O </w:t>
      </w:r>
      <w:r w:rsidRPr="00D27A8F">
        <w:rPr>
          <w:rFonts w:ascii="Bookman Old Style" w:hAnsi="Bookman Old Style"/>
          <w:spacing w:val="-1"/>
          <w:sz w:val="24"/>
          <w:szCs w:val="24"/>
        </w:rPr>
        <w:t xml:space="preserve">expresie simplistă a acestui simţământ natural este, pe uşa împodobită </w:t>
      </w:r>
      <w:r w:rsidRPr="00D27A8F">
        <w:rPr>
          <w:rFonts w:ascii="Bookman Old Style" w:hAnsi="Bookman Old Style"/>
          <w:spacing w:val="4"/>
          <w:sz w:val="24"/>
          <w:szCs w:val="24"/>
        </w:rPr>
        <w:t xml:space="preserve">cu un falus a unui lupanar din Pompei, inscripţia cunoscută: </w:t>
      </w:r>
      <w:r w:rsidRPr="00D27A8F">
        <w:rPr>
          <w:rFonts w:ascii="Bookman Old Style" w:hAnsi="Bookman Old Style"/>
          <w:i/>
          <w:iCs/>
          <w:spacing w:val="4"/>
          <w:sz w:val="24"/>
          <w:szCs w:val="24"/>
        </w:rPr>
        <w:t xml:space="preserve">Heic </w:t>
      </w:r>
      <w:r w:rsidRPr="00D27A8F">
        <w:rPr>
          <w:rFonts w:ascii="Bookman Old Style" w:hAnsi="Bookman Old Style"/>
          <w:i/>
          <w:iCs/>
          <w:spacing w:val="3"/>
          <w:sz w:val="24"/>
          <w:szCs w:val="24"/>
        </w:rPr>
        <w:t>habitat felicitas</w:t>
      </w:r>
      <w:r w:rsidRPr="00D27A8F">
        <w:rPr>
          <w:rFonts w:ascii="Bookman Old Style" w:hAnsi="Bookman Old Style"/>
          <w:iCs/>
          <w:spacing w:val="3"/>
          <w:sz w:val="24"/>
          <w:szCs w:val="24"/>
        </w:rPr>
        <w:t xml:space="preserve"> [„Aici locuieşte fericirea“], </w:t>
      </w:r>
      <w:r w:rsidRPr="00D27A8F">
        <w:rPr>
          <w:rFonts w:ascii="Bookman Old Style" w:hAnsi="Bookman Old Style"/>
          <w:spacing w:val="3"/>
          <w:sz w:val="24"/>
          <w:szCs w:val="24"/>
        </w:rPr>
        <w:t xml:space="preserve">naivitate faţă de cel care intra; sarcasm ironic la </w:t>
      </w:r>
      <w:r w:rsidRPr="00D27A8F">
        <w:rPr>
          <w:rFonts w:ascii="Bookman Old Style" w:hAnsi="Bookman Old Style"/>
          <w:spacing w:val="-1"/>
          <w:sz w:val="24"/>
          <w:szCs w:val="24"/>
        </w:rPr>
        <w:t xml:space="preserve">adresa celui care ieşea, iar în sine o remarcă amuzantă si umoristică. - </w:t>
      </w:r>
      <w:r w:rsidRPr="00D27A8F">
        <w:rPr>
          <w:rFonts w:ascii="Bookman Old Style" w:hAnsi="Bookman Old Style"/>
          <w:spacing w:val="-2"/>
          <w:sz w:val="24"/>
          <w:szCs w:val="24"/>
        </w:rPr>
        <w:t xml:space="preserve">Dimpotrivă, o expresie gravă şi demnă, a puterii infinite a instinctului </w:t>
      </w:r>
      <w:r w:rsidRPr="00D27A8F">
        <w:rPr>
          <w:rFonts w:ascii="Bookman Old Style" w:hAnsi="Bookman Old Style"/>
          <w:spacing w:val="4"/>
          <w:sz w:val="24"/>
          <w:szCs w:val="24"/>
        </w:rPr>
        <w:t xml:space="preserve">generator o găsim în inscripţia gravată de Osiris (după Theon din Smyrna, </w:t>
      </w:r>
      <w:r w:rsidRPr="00D27A8F">
        <w:rPr>
          <w:rFonts w:ascii="Bookman Old Style" w:hAnsi="Bookman Old Style"/>
          <w:i/>
          <w:iCs/>
          <w:spacing w:val="4"/>
          <w:sz w:val="24"/>
          <w:szCs w:val="24"/>
        </w:rPr>
        <w:t>De musica</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cap. XLVII) pe o coloană pe care o consacra </w:t>
      </w:r>
      <w:r w:rsidRPr="00D27A8F">
        <w:rPr>
          <w:rFonts w:ascii="Bookman Old Style" w:hAnsi="Bookman Old Style"/>
          <w:spacing w:val="3"/>
          <w:sz w:val="24"/>
          <w:szCs w:val="24"/>
        </w:rPr>
        <w:t xml:space="preserve">zeilor veşnici: „Spiritului, soarelui, lunii, pământului, nopţii, zilei şi </w:t>
      </w:r>
      <w:r w:rsidRPr="00D27A8F">
        <w:rPr>
          <w:rFonts w:ascii="Bookman Old Style" w:hAnsi="Bookman Old Style"/>
          <w:spacing w:val="-1"/>
          <w:sz w:val="24"/>
          <w:szCs w:val="24"/>
        </w:rPr>
        <w:t>tatălui a tot ce este şi ce va fi, lui Eros“</w:t>
      </w:r>
      <w:r w:rsidRPr="00D27A8F">
        <w:rPr>
          <w:rStyle w:val="FootnoteReference"/>
          <w:rFonts w:ascii="Bookman Old Style" w:hAnsi="Bookman Old Style"/>
          <w:spacing w:val="-1"/>
          <w:sz w:val="24"/>
          <w:szCs w:val="24"/>
        </w:rPr>
        <w:footnoteReference w:id="454"/>
      </w:r>
      <w:r w:rsidRPr="00D27A8F">
        <w:rPr>
          <w:rFonts w:ascii="Bookman Old Style" w:hAnsi="Bookman Old Style"/>
          <w:spacing w:val="-1"/>
          <w:sz w:val="24"/>
          <w:szCs w:val="24"/>
        </w:rPr>
        <w:t xml:space="preserve">; de asemenea şi în frumoasa </w:t>
      </w:r>
      <w:r w:rsidRPr="00D27A8F">
        <w:rPr>
          <w:rFonts w:ascii="Bookman Old Style" w:hAnsi="Bookman Old Style"/>
          <w:spacing w:val="-2"/>
          <w:sz w:val="24"/>
          <w:szCs w:val="24"/>
        </w:rPr>
        <w:t>apostrofă prin care Lucreţiu îşi începe poemul:</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pacing w:val="-4"/>
          <w:sz w:val="24"/>
          <w:szCs w:val="24"/>
        </w:rPr>
      </w:pPr>
      <w:r w:rsidRPr="00D27A8F">
        <w:rPr>
          <w:rFonts w:ascii="Bookman Old Style" w:hAnsi="Bookman Old Style"/>
          <w:i/>
          <w:spacing w:val="-4"/>
          <w:sz w:val="24"/>
          <w:szCs w:val="24"/>
        </w:rPr>
        <w:t>Æneadum genetrix, hominum divomque voluptas,</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spacing w:val="-2"/>
          <w:sz w:val="24"/>
          <w:szCs w:val="24"/>
        </w:rPr>
        <w:t>Alma Venus</w:t>
      </w:r>
      <w:r w:rsidRPr="00D27A8F">
        <w:rPr>
          <w:rFonts w:ascii="Bookman Old Style" w:hAnsi="Bookman Old Style"/>
          <w:spacing w:val="-2"/>
          <w:sz w:val="24"/>
          <w:szCs w:val="24"/>
        </w:rPr>
        <w:t>...</w:t>
      </w:r>
    </w:p>
    <w:p w:rsidR="00F1778F" w:rsidRPr="00D27A8F" w:rsidRDefault="00F1778F"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[„Tu, născătoarea ginţii lui Enea,</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Tu, zeilor ş-al oamenilor farmec,</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O, Venus, rod de viaţă...“</w:t>
      </w:r>
    </w:p>
    <w:p w:rsidR="00932FB3" w:rsidRPr="00D27A8F" w:rsidRDefault="00932FB3" w:rsidP="00932FB3">
      <w:pPr>
        <w:ind w:firstLine="567"/>
        <w:jc w:val="both"/>
        <w:rPr>
          <w:rFonts w:ascii="Bookman Old Style" w:hAnsi="Bookman Old Style"/>
          <w:iCs/>
          <w:spacing w:val="-2"/>
          <w:sz w:val="24"/>
          <w:szCs w:val="24"/>
        </w:rPr>
      </w:pPr>
      <w:r w:rsidRPr="00D27A8F">
        <w:rPr>
          <w:rFonts w:ascii="Bookman Old Style" w:hAnsi="Bookman Old Style"/>
          <w:iCs/>
          <w:spacing w:val="-2"/>
          <w:sz w:val="24"/>
          <w:szCs w:val="24"/>
        </w:rPr>
        <w:t>(</w:t>
      </w:r>
      <w:r w:rsidRPr="00D27A8F">
        <w:rPr>
          <w:rFonts w:ascii="Bookman Old Style" w:hAnsi="Bookman Old Style"/>
          <w:i/>
          <w:iCs/>
          <w:spacing w:val="-2"/>
          <w:sz w:val="24"/>
          <w:szCs w:val="24"/>
        </w:rPr>
        <w:t>De rerum natura</w:t>
      </w:r>
      <w:r w:rsidRPr="00D27A8F">
        <w:rPr>
          <w:rFonts w:ascii="Bookman Old Style" w:hAnsi="Bookman Old Style"/>
          <w:iCs/>
          <w:spacing w:val="-2"/>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La toate acestea corespunde rolul important pe care îl joacă </w:t>
      </w:r>
      <w:r w:rsidRPr="00D27A8F">
        <w:rPr>
          <w:rFonts w:ascii="Bookman Old Style" w:hAnsi="Bookman Old Style"/>
          <w:spacing w:val="-1"/>
          <w:sz w:val="24"/>
          <w:szCs w:val="24"/>
        </w:rPr>
        <w:t xml:space="preserve">raporturile sexuale în lumea umană, unde ele sunt, la drept vorbind, centrul invizibil al tuturor actelor şi al tuturor faptelor, care apare din </w:t>
      </w:r>
      <w:r w:rsidRPr="00D27A8F">
        <w:rPr>
          <w:rFonts w:ascii="Bookman Old Style" w:hAnsi="Bookman Old Style"/>
          <w:spacing w:val="2"/>
          <w:sz w:val="24"/>
          <w:szCs w:val="24"/>
        </w:rPr>
        <w:t xml:space="preserve">toate părţile de sub vălul cu care se încearcă a-l acoperi. Instinctul </w:t>
      </w:r>
      <w:r w:rsidRPr="00D27A8F">
        <w:rPr>
          <w:rFonts w:ascii="Bookman Old Style" w:hAnsi="Bookman Old Style"/>
          <w:sz w:val="24"/>
          <w:szCs w:val="24"/>
        </w:rPr>
        <w:t xml:space="preserve">sexual este cauză a războiului şi scop al păcii; el este baza tuturor </w:t>
      </w:r>
      <w:r w:rsidRPr="00D27A8F">
        <w:rPr>
          <w:rFonts w:ascii="Bookman Old Style" w:hAnsi="Bookman Old Style"/>
          <w:spacing w:val="3"/>
          <w:sz w:val="24"/>
          <w:szCs w:val="24"/>
        </w:rPr>
        <w:t xml:space="preserve">acţiunilor serioase, obiectul tuturor glumelor, izvorul inepuizabil al </w:t>
      </w:r>
      <w:r w:rsidRPr="00D27A8F">
        <w:rPr>
          <w:rFonts w:ascii="Bookman Old Style" w:hAnsi="Bookman Old Style"/>
          <w:spacing w:val="-1"/>
          <w:sz w:val="24"/>
          <w:szCs w:val="24"/>
        </w:rPr>
        <w:t xml:space="preserve">vorbelor de spirit, cheia tuturor aluziilor, explicaţia tuturor gesturilor mute, a tuturor propoziţiilor nerostite, a tuturor privirilor aruncate pe ascuns, gândul şi aspiraţia zilnică a tânărului şi adesea şi a bătrânului, </w:t>
      </w:r>
      <w:r w:rsidRPr="00D27A8F">
        <w:rPr>
          <w:rFonts w:ascii="Bookman Old Style" w:hAnsi="Bookman Old Style"/>
          <w:sz w:val="24"/>
          <w:szCs w:val="24"/>
        </w:rPr>
        <w:t xml:space="preserve">ideea fixă care acaparează tot timpul celui impudic şi imaginea care i </w:t>
      </w:r>
      <w:r w:rsidRPr="00D27A8F">
        <w:rPr>
          <w:rFonts w:ascii="Bookman Old Style" w:hAnsi="Bookman Old Style"/>
          <w:spacing w:val="3"/>
          <w:sz w:val="24"/>
          <w:szCs w:val="24"/>
        </w:rPr>
        <w:t xml:space="preserve">se impune neîncetat spiritului omului cast; el este întotdeauna un </w:t>
      </w:r>
      <w:r w:rsidRPr="00D27A8F">
        <w:rPr>
          <w:rFonts w:ascii="Bookman Old Style" w:hAnsi="Bookman Old Style"/>
          <w:spacing w:val="-1"/>
          <w:sz w:val="24"/>
          <w:szCs w:val="24"/>
        </w:rPr>
        <w:t xml:space="preserve">subiect de batjocură gata pregătit, tocmai pentru că este în fond lucrul </w:t>
      </w:r>
      <w:r w:rsidRPr="00D27A8F">
        <w:rPr>
          <w:rFonts w:ascii="Bookman Old Style" w:hAnsi="Bookman Old Style"/>
          <w:spacing w:val="-2"/>
          <w:sz w:val="24"/>
          <w:szCs w:val="24"/>
        </w:rPr>
        <w:t xml:space="preserve">cel mai serios din lume. Ceea ce este picant şi amuzant la această lume </w:t>
      </w:r>
      <w:r w:rsidRPr="00D27A8F">
        <w:rPr>
          <w:rFonts w:ascii="Bookman Old Style" w:hAnsi="Bookman Old Style"/>
          <w:sz w:val="24"/>
          <w:szCs w:val="24"/>
        </w:rPr>
        <w:t xml:space="preserve">este faptul că problema principala a tuturor oamenilor este tratată pe </w:t>
      </w:r>
      <w:r w:rsidRPr="00D27A8F">
        <w:rPr>
          <w:rFonts w:ascii="Bookman Old Style" w:hAnsi="Bookman Old Style"/>
          <w:spacing w:val="-2"/>
          <w:sz w:val="24"/>
          <w:szCs w:val="24"/>
        </w:rPr>
        <w:t xml:space="preserve">ascuns şi este înfăşurată în mod ostentativ în cea mai mare ignoranţă </w:t>
      </w:r>
      <w:r w:rsidRPr="00D27A8F">
        <w:rPr>
          <w:rFonts w:ascii="Bookman Old Style" w:hAnsi="Bookman Old Style"/>
          <w:spacing w:val="-1"/>
          <w:sz w:val="24"/>
          <w:szCs w:val="24"/>
        </w:rPr>
        <w:t xml:space="preserve">posibilă. Însă, în realitate, vedem în orice moment că acest instinct se aşază de la sine, ca stăpân adevărat şi ereditar al lumii, prin numai </w:t>
      </w:r>
      <w:r w:rsidRPr="00D27A8F">
        <w:rPr>
          <w:rFonts w:ascii="Bookman Old Style" w:hAnsi="Bookman Old Style"/>
          <w:spacing w:val="-2"/>
          <w:sz w:val="24"/>
          <w:szCs w:val="24"/>
        </w:rPr>
        <w:t xml:space="preserve">plenitudinea puterii sale, pe tronul său secular şi aruncă de acolo priviri </w:t>
      </w:r>
      <w:r w:rsidRPr="00D27A8F">
        <w:rPr>
          <w:rFonts w:ascii="Bookman Old Style" w:hAnsi="Bookman Old Style"/>
          <w:spacing w:val="4"/>
          <w:sz w:val="24"/>
          <w:szCs w:val="24"/>
        </w:rPr>
        <w:t xml:space="preserve">dispreţuitoare, amestecate cu râsete, asupra măsurilor care se iau </w:t>
      </w:r>
      <w:r w:rsidRPr="00D27A8F">
        <w:rPr>
          <w:rFonts w:ascii="Bookman Old Style" w:hAnsi="Bookman Old Style"/>
          <w:spacing w:val="1"/>
          <w:sz w:val="24"/>
          <w:szCs w:val="24"/>
        </w:rPr>
        <w:t xml:space="preserve">pentru a-l pune în lanţuri, pentru a-l închide, pentru a-l îngrădi cel </w:t>
      </w:r>
      <w:r w:rsidRPr="00D27A8F">
        <w:rPr>
          <w:rFonts w:ascii="Bookman Old Style" w:hAnsi="Bookman Old Style"/>
          <w:spacing w:val="-1"/>
          <w:sz w:val="24"/>
          <w:szCs w:val="24"/>
        </w:rPr>
        <w:t xml:space="preserve">puţin şi, acolo unde este posibil, pentru a-l sugruma cu totul sau a-l </w:t>
      </w:r>
      <w:r w:rsidRPr="00D27A8F">
        <w:rPr>
          <w:rFonts w:ascii="Bookman Old Style" w:hAnsi="Bookman Old Style"/>
          <w:spacing w:val="-2"/>
          <w:sz w:val="24"/>
          <w:szCs w:val="24"/>
        </w:rPr>
        <w:t xml:space="preserve">supune în orice caz în aşa fel încât să nu poată ieşi la lumină decât ca o </w:t>
      </w:r>
      <w:r w:rsidRPr="00D27A8F">
        <w:rPr>
          <w:rFonts w:ascii="Bookman Old Style" w:hAnsi="Bookman Old Style"/>
          <w:spacing w:val="-1"/>
          <w:sz w:val="24"/>
          <w:szCs w:val="24"/>
        </w:rPr>
        <w:t xml:space="preserve">problema secundară şi în întregime subordonată. - Toate aceste fapte concordă cu ideea că instinctul sexual este substanţa voinţei de a trăi, că el reprezintă astfel concentratul ei; tocmai de aceea am numit eu </w:t>
      </w:r>
      <w:r w:rsidRPr="00D27A8F">
        <w:rPr>
          <w:rFonts w:ascii="Bookman Old Style" w:hAnsi="Bookman Old Style"/>
          <w:sz w:val="24"/>
          <w:szCs w:val="24"/>
        </w:rPr>
        <w:t xml:space="preserve">organele genitale sediu al voinţei. Da, o putem spune, omul este un </w:t>
      </w:r>
      <w:r w:rsidRPr="00D27A8F">
        <w:rPr>
          <w:rFonts w:ascii="Bookman Old Style" w:hAnsi="Bookman Old Style"/>
          <w:spacing w:val="5"/>
          <w:sz w:val="24"/>
          <w:szCs w:val="24"/>
        </w:rPr>
        <w:t xml:space="preserve">instinct sexual care s-a materializat; naşterea sa este un act de </w:t>
      </w:r>
      <w:r w:rsidRPr="00D27A8F">
        <w:rPr>
          <w:rFonts w:ascii="Bookman Old Style" w:hAnsi="Bookman Old Style"/>
          <w:spacing w:val="-2"/>
          <w:sz w:val="24"/>
          <w:szCs w:val="24"/>
        </w:rPr>
        <w:t xml:space="preserve">copulaţie, dorinţa dorinţelor sale este un act de copulaţie şi numai acest </w:t>
      </w:r>
      <w:r w:rsidRPr="00D27A8F">
        <w:rPr>
          <w:rFonts w:ascii="Bookman Old Style" w:hAnsi="Bookman Old Style"/>
          <w:sz w:val="24"/>
          <w:szCs w:val="24"/>
        </w:rPr>
        <w:t xml:space="preserve">instinct leagă şi perpetuează ansamblul fenomenelor sale. Fără îndoială, </w:t>
      </w:r>
      <w:r w:rsidRPr="00D27A8F">
        <w:rPr>
          <w:rFonts w:ascii="Bookman Old Style" w:hAnsi="Bookman Old Style"/>
          <w:spacing w:val="-1"/>
          <w:sz w:val="24"/>
          <w:szCs w:val="24"/>
        </w:rPr>
        <w:t xml:space="preserve">voinţa de a trăi se manifestă mai întâi ca acţiune pentru conservarea </w:t>
      </w:r>
      <w:r w:rsidRPr="00D27A8F">
        <w:rPr>
          <w:rFonts w:ascii="Bookman Old Style" w:hAnsi="Bookman Old Style"/>
          <w:spacing w:val="-2"/>
          <w:sz w:val="24"/>
          <w:szCs w:val="24"/>
        </w:rPr>
        <w:t xml:space="preserve">individului; dar aceasta nu este decât o treaptă spre acţiunea pentru conservarea speciei, acţiune cu atât mai puternică cu cât viaţa speciei o </w:t>
      </w:r>
      <w:r w:rsidRPr="00D27A8F">
        <w:rPr>
          <w:rFonts w:ascii="Bookman Old Style" w:hAnsi="Bookman Old Style"/>
          <w:spacing w:val="1"/>
          <w:sz w:val="24"/>
          <w:szCs w:val="24"/>
        </w:rPr>
        <w:t xml:space="preserve">depăşeşte pe aceea a individului în durată, în întindere şi în valoare. </w:t>
      </w:r>
      <w:r w:rsidRPr="00D27A8F">
        <w:rPr>
          <w:rFonts w:ascii="Bookman Old Style" w:hAnsi="Bookman Old Style"/>
          <w:sz w:val="24"/>
          <w:szCs w:val="24"/>
        </w:rPr>
        <w:t xml:space="preserve">Prin aceasţa, instinctul sexual este manifestarea cea mai perfectă a </w:t>
      </w:r>
      <w:r w:rsidRPr="00D27A8F">
        <w:rPr>
          <w:rFonts w:ascii="Bookman Old Style" w:hAnsi="Bookman Old Style"/>
          <w:spacing w:val="-2"/>
          <w:sz w:val="24"/>
          <w:szCs w:val="24"/>
        </w:rPr>
        <w:t xml:space="preserve">voinţei de a trăi; el este tiparul ei cel mai clar exprimat, iar această idee </w:t>
      </w:r>
      <w:r w:rsidRPr="00D27A8F">
        <w:rPr>
          <w:rFonts w:ascii="Bookman Old Style" w:hAnsi="Bookman Old Style"/>
          <w:spacing w:val="-1"/>
          <w:sz w:val="24"/>
          <w:szCs w:val="24"/>
        </w:rPr>
        <w:t xml:space="preserve">concordă cu aceea că el este germenul indivizilor, cea mai puternică </w:t>
      </w:r>
      <w:r w:rsidRPr="00D27A8F">
        <w:rPr>
          <w:rFonts w:ascii="Bookman Old Style" w:hAnsi="Bookman Old Style"/>
          <w:spacing w:val="-2"/>
          <w:sz w:val="24"/>
          <w:szCs w:val="24"/>
        </w:rPr>
        <w:t>dorinţă a omului obişnuit.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Tot aici este locul potrivit pentru o observaţie fiziologică bine venită </w:t>
      </w:r>
      <w:r w:rsidRPr="00D27A8F">
        <w:rPr>
          <w:rFonts w:ascii="Bookman Old Style" w:hAnsi="Bookman Old Style"/>
          <w:spacing w:val="2"/>
          <w:sz w:val="24"/>
          <w:szCs w:val="24"/>
        </w:rPr>
        <w:t xml:space="preserve">pentru a face puţină lumină asupra teoriei fundamentale expuse de </w:t>
      </w:r>
      <w:r w:rsidRPr="00D27A8F">
        <w:rPr>
          <w:rFonts w:ascii="Bookman Old Style" w:hAnsi="Bookman Old Style"/>
          <w:spacing w:val="-1"/>
          <w:sz w:val="24"/>
          <w:szCs w:val="24"/>
        </w:rPr>
        <w:t xml:space="preserve">mine în </w:t>
      </w:r>
      <w:r w:rsidRPr="00D27A8F">
        <w:rPr>
          <w:rFonts w:ascii="Bookman Old Style" w:hAnsi="Bookman Old Style"/>
          <w:i/>
          <w:spacing w:val="-1"/>
          <w:sz w:val="24"/>
          <w:szCs w:val="24"/>
        </w:rPr>
        <w:t>Cartea a doua</w:t>
      </w:r>
      <w:r w:rsidRPr="00D27A8F">
        <w:rPr>
          <w:rFonts w:ascii="Bookman Old Style" w:hAnsi="Bookman Old Style"/>
          <w:spacing w:val="-1"/>
          <w:sz w:val="24"/>
          <w:szCs w:val="24"/>
        </w:rPr>
        <w:t xml:space="preserve">. Instinctul sexual, după cum am văzut, este cea </w:t>
      </w:r>
      <w:r w:rsidRPr="00D27A8F">
        <w:rPr>
          <w:rFonts w:ascii="Bookman Old Style" w:hAnsi="Bookman Old Style"/>
          <w:spacing w:val="3"/>
          <w:sz w:val="24"/>
          <w:szCs w:val="24"/>
        </w:rPr>
        <w:t xml:space="preserve">mai puternică dintre pasiuni, pofta poftelor, concentratul întregii </w:t>
      </w:r>
      <w:r w:rsidRPr="00D27A8F">
        <w:rPr>
          <w:rFonts w:ascii="Bookman Old Style" w:hAnsi="Bookman Old Style"/>
          <w:spacing w:val="-1"/>
          <w:sz w:val="24"/>
          <w:szCs w:val="24"/>
        </w:rPr>
        <w:t xml:space="preserve">noastre voinţe şi, ca urmare, orice satisfacere a acestui instinct care </w:t>
      </w:r>
      <w:r w:rsidRPr="00D27A8F">
        <w:rPr>
          <w:rFonts w:ascii="Bookman Old Style" w:hAnsi="Bookman Old Style"/>
          <w:sz w:val="24"/>
          <w:szCs w:val="24"/>
        </w:rPr>
        <w:t xml:space="preserve">răspunde exact dorinţei individului, adică şi dorinţei îndreptate către un </w:t>
      </w:r>
      <w:r w:rsidRPr="00D27A8F">
        <w:rPr>
          <w:rFonts w:ascii="Bookman Old Style" w:hAnsi="Bookman Old Style"/>
          <w:spacing w:val="-2"/>
          <w:sz w:val="24"/>
          <w:szCs w:val="24"/>
        </w:rPr>
        <w:t xml:space="preserve">individ determinat, este un fel de culme şi pisc al fericirii sale, scopul ultim al acţiunilor sale naturale; atingându-l, el crede că a reuşit totul, </w:t>
      </w:r>
      <w:r w:rsidRPr="00D27A8F">
        <w:rPr>
          <w:rFonts w:ascii="Bookman Old Style" w:hAnsi="Bookman Old Style"/>
          <w:spacing w:val="1"/>
          <w:sz w:val="24"/>
          <w:szCs w:val="24"/>
        </w:rPr>
        <w:t xml:space="preserve">ratându-l, crede că a ratat totul. De asemenea, în corelaţie fiziologică </w:t>
      </w:r>
      <w:r w:rsidRPr="00D27A8F">
        <w:rPr>
          <w:rFonts w:ascii="Bookman Old Style" w:hAnsi="Bookman Old Style"/>
          <w:spacing w:val="2"/>
          <w:sz w:val="24"/>
          <w:szCs w:val="24"/>
        </w:rPr>
        <w:t xml:space="preserve">cu cele de mai sus, găsim în voinţa obiectivă, adică în organismul </w:t>
      </w:r>
      <w:r w:rsidRPr="00D27A8F">
        <w:rPr>
          <w:rFonts w:ascii="Bookman Old Style" w:hAnsi="Bookman Old Style"/>
          <w:spacing w:val="-5"/>
          <w:sz w:val="24"/>
          <w:szCs w:val="24"/>
        </w:rPr>
        <w:t xml:space="preserve">uman, sperma ca fiind secreţia secreţiilor, chintesenţa tuturor sucurilor, </w:t>
      </w:r>
      <w:r w:rsidRPr="00D27A8F">
        <w:rPr>
          <w:rFonts w:ascii="Bookman Old Style" w:hAnsi="Bookman Old Style"/>
          <w:sz w:val="24"/>
          <w:szCs w:val="24"/>
        </w:rPr>
        <w:t xml:space="preserve">produsul ultim al tuturor funcţiilor organice şi avem în aceasta o nouă </w:t>
      </w:r>
      <w:r w:rsidRPr="00D27A8F">
        <w:rPr>
          <w:rFonts w:ascii="Bookman Old Style" w:hAnsi="Bookman Old Style"/>
          <w:spacing w:val="-2"/>
          <w:sz w:val="24"/>
          <w:szCs w:val="24"/>
        </w:rPr>
        <w:t xml:space="preserve">dovadă a faptului că trupul nu este altceva decât obiectivarea voinţei, </w:t>
      </w:r>
      <w:r w:rsidRPr="00D27A8F">
        <w:rPr>
          <w:rFonts w:ascii="Bookman Old Style" w:hAnsi="Bookman Old Style"/>
          <w:sz w:val="24"/>
          <w:szCs w:val="24"/>
        </w:rPr>
        <w:t>adică voinţa însăşi sub forma reprezentării</w:t>
      </w:r>
      <w:r w:rsidRPr="00D27A8F">
        <w:rPr>
          <w:rFonts w:ascii="Bookman Old Style" w:hAnsi="Bookman Old Style"/>
          <w:sz w:val="24"/>
          <w:szCs w:val="24"/>
        </w:rPr>
        <w:tab/>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De procreaţie este legată conservarea progeniturii, iar de instinctul </w:t>
      </w:r>
      <w:r w:rsidRPr="00D27A8F">
        <w:rPr>
          <w:rFonts w:ascii="Bookman Old Style" w:hAnsi="Bookman Old Style"/>
          <w:spacing w:val="-1"/>
          <w:sz w:val="24"/>
          <w:szCs w:val="24"/>
        </w:rPr>
        <w:t xml:space="preserve">sexual dragostea părintească, elemente care perpetuează viaţa speciei, </w:t>
      </w:r>
      <w:r w:rsidRPr="00D27A8F">
        <w:rPr>
          <w:rFonts w:ascii="Bookman Old Style" w:hAnsi="Bookman Old Style"/>
          <w:spacing w:val="-2"/>
          <w:sz w:val="24"/>
          <w:szCs w:val="24"/>
        </w:rPr>
        <w:t xml:space="preserve">în consecinţă, afecţiunea animalului pentru progenitura sa are, ca şi </w:t>
      </w:r>
      <w:r w:rsidRPr="00D27A8F">
        <w:rPr>
          <w:rFonts w:ascii="Bookman Old Style" w:hAnsi="Bookman Old Style"/>
          <w:spacing w:val="4"/>
          <w:sz w:val="24"/>
          <w:szCs w:val="24"/>
        </w:rPr>
        <w:t xml:space="preserve">instinctul sexual, o putere cu mult superioară celei a eforturilor </w:t>
      </w:r>
      <w:r w:rsidRPr="00D27A8F">
        <w:rPr>
          <w:rFonts w:ascii="Bookman Old Style" w:hAnsi="Bookman Old Style"/>
          <w:spacing w:val="-2"/>
          <w:sz w:val="24"/>
          <w:szCs w:val="24"/>
        </w:rPr>
        <w:t xml:space="preserve">îndreptate spre simpla conservare a individului. Dovadă este faptul că animale dintre cele mai paşnice sunt gata pentru progenitura lor să se </w:t>
      </w:r>
      <w:r w:rsidRPr="00D27A8F">
        <w:rPr>
          <w:rFonts w:ascii="Bookman Old Style" w:hAnsi="Bookman Old Style"/>
          <w:spacing w:val="-1"/>
          <w:sz w:val="24"/>
          <w:szCs w:val="24"/>
        </w:rPr>
        <w:t xml:space="preserve">arunce, punându-şi viaţa în pericol, chiar şi în lupta cea mai inegală şi </w:t>
      </w:r>
      <w:r w:rsidRPr="00D27A8F">
        <w:rPr>
          <w:rFonts w:ascii="Bookman Old Style" w:hAnsi="Bookman Old Style"/>
          <w:spacing w:val="-2"/>
          <w:sz w:val="24"/>
          <w:szCs w:val="24"/>
        </w:rPr>
        <w:t xml:space="preserve">că, la aproape toate speciile animale, femela, pentru a-şi apăra puii, se </w:t>
      </w:r>
      <w:r w:rsidRPr="00D27A8F">
        <w:rPr>
          <w:rFonts w:ascii="Bookman Old Style" w:hAnsi="Bookman Old Style"/>
          <w:sz w:val="24"/>
          <w:szCs w:val="24"/>
        </w:rPr>
        <w:t xml:space="preserve">expune tuturor pericolelor şi în foarte multe cazuri merge chiar la o moarte sigură. La om, această dragoste instinctivă a părinţilor îşi află </w:t>
      </w:r>
      <w:r w:rsidRPr="00D27A8F">
        <w:rPr>
          <w:rFonts w:ascii="Bookman Old Style" w:hAnsi="Bookman Old Style"/>
          <w:spacing w:val="-2"/>
          <w:sz w:val="24"/>
          <w:szCs w:val="24"/>
        </w:rPr>
        <w:t xml:space="preserve">un ghid şi o reglementare în raţiune, adică în reflecţie; uneori el găseşte </w:t>
      </w:r>
      <w:r w:rsidRPr="00D27A8F">
        <w:rPr>
          <w:rFonts w:ascii="Bookman Old Style" w:hAnsi="Bookman Old Style"/>
          <w:spacing w:val="1"/>
          <w:sz w:val="24"/>
          <w:szCs w:val="24"/>
        </w:rPr>
        <w:t xml:space="preserve">în aceasta un obstacol care, pentru firile rele, poate merge până la </w:t>
      </w:r>
      <w:r w:rsidRPr="00D27A8F">
        <w:rPr>
          <w:rFonts w:ascii="Bookman Old Style" w:hAnsi="Bookman Old Style"/>
          <w:spacing w:val="-2"/>
          <w:sz w:val="24"/>
          <w:szCs w:val="24"/>
        </w:rPr>
        <w:t xml:space="preserve">ignorarea completă a acestui instinct; de aceea efectele în starea lor cea </w:t>
      </w:r>
      <w:r w:rsidRPr="00D27A8F">
        <w:rPr>
          <w:rFonts w:ascii="Bookman Old Style" w:hAnsi="Bookman Old Style"/>
          <w:spacing w:val="3"/>
          <w:sz w:val="24"/>
          <w:szCs w:val="24"/>
        </w:rPr>
        <w:t xml:space="preserve">mai pură le putem observa la animale. În sine el nu este totuşi mai </w:t>
      </w:r>
      <w:r w:rsidRPr="00D27A8F">
        <w:rPr>
          <w:rFonts w:ascii="Bookman Old Style" w:hAnsi="Bookman Old Style"/>
          <w:spacing w:val="1"/>
          <w:sz w:val="24"/>
          <w:szCs w:val="24"/>
        </w:rPr>
        <w:t xml:space="preserve">puţin puternic la om, şi aici, îl vedem, în anumite cazuri, depăşind </w:t>
      </w:r>
      <w:r w:rsidRPr="00D27A8F">
        <w:rPr>
          <w:rFonts w:ascii="Bookman Old Style" w:hAnsi="Bookman Old Style"/>
          <w:spacing w:val="-1"/>
          <w:sz w:val="24"/>
          <w:szCs w:val="24"/>
        </w:rPr>
        <w:t xml:space="preserve">iubirea de sine şi ajungând până la sacrificiul vieţii individuale. De </w:t>
      </w:r>
      <w:r w:rsidRPr="00D27A8F">
        <w:rPr>
          <w:rFonts w:ascii="Bookman Old Style" w:hAnsi="Bookman Old Style"/>
          <w:spacing w:val="1"/>
          <w:sz w:val="24"/>
          <w:szCs w:val="24"/>
        </w:rPr>
        <w:t xml:space="preserve">exemplu, ziarele franceze relatau nu de mult că la Cahors, în </w:t>
      </w:r>
      <w:r w:rsidRPr="00D27A8F">
        <w:rPr>
          <w:rFonts w:ascii="Bookman Old Style" w:hAnsi="Bookman Old Style"/>
          <w:spacing w:val="5"/>
          <w:sz w:val="24"/>
          <w:szCs w:val="24"/>
        </w:rPr>
        <w:t xml:space="preserve">departamentul Lot [Lot-et-Garonne], un tată şi-a luat viaţa pentru ca băiatul său, </w:t>
      </w:r>
      <w:r w:rsidRPr="00D27A8F">
        <w:rPr>
          <w:rFonts w:ascii="Bookman Old Style" w:hAnsi="Bookman Old Style"/>
          <w:sz w:val="24"/>
          <w:szCs w:val="24"/>
        </w:rPr>
        <w:t xml:space="preserve">constrâns să efectueze serviciu militar, să devină fiul mai mare al unei văduve, beneficiind astfel de dispensă </w:t>
      </w:r>
      <w:r w:rsidRPr="00D27A8F">
        <w:rPr>
          <w:rFonts w:ascii="Bookman Old Style" w:hAnsi="Bookman Old Style"/>
          <w:iCs/>
          <w:sz w:val="24"/>
          <w:szCs w:val="24"/>
        </w:rPr>
        <w:t>(</w:t>
      </w:r>
      <w:r w:rsidRPr="00D27A8F">
        <w:rPr>
          <w:rFonts w:ascii="Bookman Old Style" w:hAnsi="Bookman Old Style"/>
          <w:i/>
          <w:iCs/>
          <w:sz w:val="24"/>
          <w:szCs w:val="24"/>
        </w:rPr>
        <w:t>Galignani</w:t>
      </w:r>
      <w:r w:rsidR="0078211A" w:rsidRPr="00D27A8F">
        <w:rPr>
          <w:rFonts w:ascii="Bookman Old Style" w:hAnsi="Bookman Old Style"/>
          <w:i/>
          <w:iCs/>
          <w:sz w:val="24"/>
          <w:szCs w:val="24"/>
        </w:rPr>
        <w:t>’</w:t>
      </w:r>
      <w:r w:rsidRPr="00D27A8F">
        <w:rPr>
          <w:rFonts w:ascii="Bookman Old Style" w:hAnsi="Bookman Old Style"/>
          <w:i/>
          <w:iCs/>
          <w:sz w:val="24"/>
          <w:szCs w:val="24"/>
        </w:rPr>
        <w:t xml:space="preserve">s Messenger </w:t>
      </w:r>
      <w:r w:rsidRPr="00D27A8F">
        <w:rPr>
          <w:rFonts w:ascii="Bookman Old Style" w:hAnsi="Bookman Old Style"/>
          <w:sz w:val="24"/>
          <w:szCs w:val="24"/>
        </w:rPr>
        <w:t xml:space="preserve">din 22 iunie 1843). Totuşi, la animale, incapabile de reflecţie, instinctul </w:t>
      </w:r>
      <w:r w:rsidRPr="00D27A8F">
        <w:rPr>
          <w:rFonts w:ascii="Bookman Old Style" w:hAnsi="Bookman Old Style"/>
          <w:spacing w:val="4"/>
          <w:sz w:val="24"/>
          <w:szCs w:val="24"/>
        </w:rPr>
        <w:t xml:space="preserve">matern se manifestă direct şi fără alterare, ca urmare cu deplină </w:t>
      </w:r>
      <w:r w:rsidRPr="00D27A8F">
        <w:rPr>
          <w:rFonts w:ascii="Bookman Old Style" w:hAnsi="Bookman Old Style"/>
          <w:spacing w:val="5"/>
          <w:sz w:val="24"/>
          <w:szCs w:val="24"/>
        </w:rPr>
        <w:t xml:space="preserve">claritate şi în toată forţa lui. În fond, la animal el este expresia </w:t>
      </w:r>
      <w:r w:rsidRPr="00D27A8F">
        <w:rPr>
          <w:rFonts w:ascii="Bookman Old Style" w:hAnsi="Bookman Old Style"/>
          <w:sz w:val="24"/>
          <w:szCs w:val="24"/>
        </w:rPr>
        <w:t xml:space="preserve">conştiinţei că fiinţa sa adevărată rezidă în mod mai direct în specie prin </w:t>
      </w:r>
      <w:r w:rsidRPr="00D27A8F">
        <w:rPr>
          <w:rFonts w:ascii="Bookman Old Style" w:hAnsi="Bookman Old Style"/>
          <w:spacing w:val="-2"/>
          <w:sz w:val="24"/>
          <w:szCs w:val="24"/>
        </w:rPr>
        <w:t xml:space="preserve">puii lui. Aici aşadar, ca şi în cazul instinctului sexual, voinţa de a trăi </w:t>
      </w:r>
      <w:r w:rsidRPr="00D27A8F">
        <w:rPr>
          <w:rFonts w:ascii="Bookman Old Style" w:hAnsi="Bookman Old Style"/>
          <w:sz w:val="24"/>
          <w:szCs w:val="24"/>
        </w:rPr>
        <w:t xml:space="preserve">devine într-o anumită măsură transcendentă, deoarece îşi extinde conştiinţa, inerentă individului, dincolo de acest individ, până la specie. </w:t>
      </w:r>
      <w:r w:rsidRPr="00D27A8F">
        <w:rPr>
          <w:rFonts w:ascii="Bookman Old Style" w:hAnsi="Bookman Old Style"/>
          <w:spacing w:val="1"/>
          <w:sz w:val="24"/>
          <w:szCs w:val="24"/>
        </w:rPr>
        <w:t xml:space="preserve">Pentru a nu da numai o idee abstractă a acestei a doua manifestări a </w:t>
      </w:r>
      <w:r w:rsidRPr="00D27A8F">
        <w:rPr>
          <w:rFonts w:ascii="Bookman Old Style" w:hAnsi="Bookman Old Style"/>
          <w:spacing w:val="2"/>
          <w:sz w:val="24"/>
          <w:szCs w:val="24"/>
        </w:rPr>
        <w:t xml:space="preserve">vieţii speciei, ci să o prezentăm spiritului cititorului în întreaga ei </w:t>
      </w:r>
      <w:r w:rsidRPr="00D27A8F">
        <w:rPr>
          <w:rFonts w:ascii="Bookman Old Style" w:hAnsi="Bookman Old Style"/>
          <w:sz w:val="24"/>
          <w:szCs w:val="24"/>
        </w:rPr>
        <w:t>măreţie şi în întreaga ei realitate, voi da cateva exemple ale puterii infinite a instinctului matern.</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3"/>
          <w:sz w:val="24"/>
          <w:szCs w:val="24"/>
        </w:rPr>
        <w:t xml:space="preserve">Urmărită, vidra de mare îşi ia puiul şi se scufundă cu el; când </w:t>
      </w:r>
      <w:r w:rsidRPr="00D27A8F">
        <w:rPr>
          <w:rFonts w:ascii="Bookman Old Style" w:hAnsi="Bookman Old Style"/>
          <w:sz w:val="24"/>
          <w:szCs w:val="24"/>
        </w:rPr>
        <w:t xml:space="preserve">revine la suprafaţă pentru a respira, îl acoperă cu trupul </w:t>
      </w:r>
      <w:r w:rsidRPr="00D27A8F">
        <w:rPr>
          <w:rFonts w:ascii="Bookman Old Style" w:hAnsi="Bookman Old Style"/>
          <w:spacing w:val="3"/>
          <w:sz w:val="24"/>
          <w:szCs w:val="24"/>
        </w:rPr>
        <w:t>ei şi, în</w:t>
      </w:r>
      <w:r w:rsidRPr="00D27A8F">
        <w:rPr>
          <w:rFonts w:ascii="Bookman Old Style" w:hAnsi="Bookman Old Style"/>
          <w:sz w:val="24"/>
          <w:szCs w:val="24"/>
        </w:rPr>
        <w:t xml:space="preserve"> timp </w:t>
      </w:r>
      <w:r w:rsidRPr="00D27A8F">
        <w:rPr>
          <w:rFonts w:ascii="Bookman Old Style" w:hAnsi="Bookman Old Style"/>
          <w:spacing w:val="2"/>
          <w:sz w:val="24"/>
          <w:szCs w:val="24"/>
        </w:rPr>
        <w:t xml:space="preserve">ce el fuge, ea se expune săgeţilor vânătorului. - Balena tânără nu este ucisă decât pentru a-i atrage mama, care vine repede în ajutorul ei şi </w:t>
      </w:r>
      <w:r w:rsidRPr="00D27A8F">
        <w:rPr>
          <w:rFonts w:ascii="Bookman Old Style" w:hAnsi="Bookman Old Style"/>
          <w:spacing w:val="-1"/>
          <w:sz w:val="24"/>
          <w:szCs w:val="24"/>
        </w:rPr>
        <w:t xml:space="preserve">rareori o părăseşte, atâta timp cât mai trăieşte, chiar dacă este atinsă de </w:t>
      </w:r>
      <w:r w:rsidRPr="00D27A8F">
        <w:rPr>
          <w:rFonts w:ascii="Bookman Old Style" w:hAnsi="Bookman Old Style"/>
          <w:spacing w:val="4"/>
          <w:sz w:val="24"/>
          <w:szCs w:val="24"/>
        </w:rPr>
        <w:t xml:space="preserve">mai multe harpoane (Scoreby, </w:t>
      </w:r>
      <w:r w:rsidRPr="00D27A8F">
        <w:rPr>
          <w:rFonts w:ascii="Bookman Old Style" w:hAnsi="Bookman Old Style"/>
          <w:i/>
          <w:iCs/>
          <w:spacing w:val="4"/>
          <w:sz w:val="24"/>
          <w:szCs w:val="24"/>
        </w:rPr>
        <w:t xml:space="preserve">Jurnalul unei călătorii de vânătoare de </w:t>
      </w:r>
      <w:r w:rsidRPr="00D27A8F">
        <w:rPr>
          <w:rFonts w:ascii="Bookman Old Style" w:hAnsi="Bookman Old Style"/>
          <w:i/>
          <w:iCs/>
          <w:spacing w:val="1"/>
          <w:sz w:val="24"/>
          <w:szCs w:val="24"/>
        </w:rPr>
        <w:t>balene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tradus din engleză de Kries, pag. 196). - Pe insulele Trei Regi de lângă Noua Zeelandă </w:t>
      </w:r>
      <w:r w:rsidRPr="00D27A8F">
        <w:rPr>
          <w:rFonts w:ascii="Bookman Old Style" w:hAnsi="Bookman Old Style"/>
          <w:spacing w:val="3"/>
          <w:sz w:val="24"/>
          <w:szCs w:val="24"/>
        </w:rPr>
        <w:t xml:space="preserve">trăiesc nişte foci de </w:t>
      </w:r>
      <w:r w:rsidRPr="00D27A8F">
        <w:rPr>
          <w:rFonts w:ascii="Bookman Old Style" w:hAnsi="Bookman Old Style"/>
          <w:spacing w:val="-2"/>
          <w:sz w:val="24"/>
          <w:szCs w:val="24"/>
        </w:rPr>
        <w:t xml:space="preserve">dimensiuni colosale, numite elefanţi de mare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phoca proboscidea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Ele înoată în grup bine organizat în jurul insulei şi se hrănesc cu peşte; dar </w:t>
      </w:r>
      <w:r w:rsidRPr="00D27A8F">
        <w:rPr>
          <w:rFonts w:ascii="Bookman Old Style" w:hAnsi="Bookman Old Style"/>
          <w:spacing w:val="10"/>
          <w:sz w:val="24"/>
          <w:szCs w:val="24"/>
        </w:rPr>
        <w:t xml:space="preserve">sub apă ele au câţiva duşmani, necunoscuţi pentru noi şi </w:t>
      </w:r>
      <w:r w:rsidRPr="00D27A8F">
        <w:rPr>
          <w:rFonts w:ascii="Bookman Old Style" w:hAnsi="Bookman Old Style"/>
          <w:spacing w:val="2"/>
          <w:sz w:val="24"/>
          <w:szCs w:val="24"/>
        </w:rPr>
        <w:t xml:space="preserve">înspăimântători, care le provoacă adesea răni groaznice; de aceea, </w:t>
      </w:r>
      <w:r w:rsidRPr="00D27A8F">
        <w:rPr>
          <w:rFonts w:ascii="Bookman Old Style" w:hAnsi="Bookman Old Style"/>
          <w:sz w:val="24"/>
          <w:szCs w:val="24"/>
        </w:rPr>
        <w:t xml:space="preserve">mersul în grup inipune o tactică specială. Femelele nasc pe ţărm; în </w:t>
      </w:r>
      <w:r w:rsidRPr="00D27A8F">
        <w:rPr>
          <w:rFonts w:ascii="Bookman Old Style" w:hAnsi="Bookman Old Style"/>
          <w:spacing w:val="-2"/>
          <w:sz w:val="24"/>
          <w:szCs w:val="24"/>
        </w:rPr>
        <w:t xml:space="preserve">timpul alăptatului care urmează, de-a lungul a şapte-opt săptămâni, toţi masculii fac în jurul lor un cerc închis, pentru a le împiedica să cedeze </w:t>
      </w:r>
      <w:r w:rsidRPr="00D27A8F">
        <w:rPr>
          <w:rFonts w:ascii="Bookman Old Style" w:hAnsi="Bookman Old Style"/>
          <w:spacing w:val="1"/>
          <w:sz w:val="24"/>
          <w:szCs w:val="24"/>
        </w:rPr>
        <w:t xml:space="preserve">foamei şi să ajungă la mare; dacă ele încearcă să facă acest lucru, </w:t>
      </w:r>
      <w:r w:rsidRPr="00D27A8F">
        <w:rPr>
          <w:rFonts w:ascii="Bookman Old Style" w:hAnsi="Bookman Old Style"/>
          <w:spacing w:val="-1"/>
          <w:sz w:val="24"/>
          <w:szCs w:val="24"/>
        </w:rPr>
        <w:t xml:space="preserve">masculii se opun, muşcându-le. Astfel postesc împreună timp de </w:t>
      </w:r>
      <w:r w:rsidRPr="00D27A8F">
        <w:rPr>
          <w:rFonts w:ascii="Bookman Old Style" w:hAnsi="Bookman Old Style"/>
          <w:spacing w:val="1"/>
          <w:sz w:val="24"/>
          <w:szCs w:val="24"/>
        </w:rPr>
        <w:t xml:space="preserve">şapte-opt săptămâni şi slăbesc mult, toate acestea pentru a nu-şi lăsa puii să se expună primejdiilor mării, înainte de a fi în stare să înoate </w:t>
      </w:r>
      <w:r w:rsidRPr="00D27A8F">
        <w:rPr>
          <w:rFonts w:ascii="Bookman Old Style" w:hAnsi="Bookman Old Style"/>
          <w:sz w:val="24"/>
          <w:szCs w:val="24"/>
        </w:rPr>
        <w:t xml:space="preserve">bine şi de a respecta tactica stabilită, pe care le-o vor arăta mai târziu </w:t>
      </w:r>
      <w:r w:rsidRPr="00D27A8F">
        <w:rPr>
          <w:rFonts w:ascii="Bookman Old Style" w:hAnsi="Bookman Old Style"/>
          <w:spacing w:val="2"/>
          <w:sz w:val="24"/>
          <w:szCs w:val="24"/>
        </w:rPr>
        <w:t xml:space="preserve">cei mari, împingându-i şi muşcându-i. (Freycinet, </w:t>
      </w:r>
      <w:r w:rsidRPr="00D27A8F">
        <w:rPr>
          <w:rFonts w:ascii="Bookman Old Style" w:hAnsi="Bookman Old Style"/>
          <w:i/>
          <w:spacing w:val="2"/>
          <w:sz w:val="24"/>
          <w:szCs w:val="24"/>
        </w:rPr>
        <w:t>Voyage aux terres australes</w:t>
      </w:r>
      <w:r w:rsidRPr="00D27A8F">
        <w:rPr>
          <w:rFonts w:ascii="Bookman Old Style" w:hAnsi="Bookman Old Style"/>
          <w:spacing w:val="2"/>
          <w:sz w:val="24"/>
          <w:szCs w:val="24"/>
        </w:rPr>
        <w:t>,</w:t>
      </w:r>
      <w:r w:rsidRPr="00D27A8F">
        <w:rPr>
          <w:rStyle w:val="FootnoteReference"/>
          <w:rFonts w:ascii="Bookman Old Style" w:hAnsi="Bookman Old Style"/>
          <w:spacing w:val="2"/>
          <w:sz w:val="24"/>
          <w:szCs w:val="24"/>
        </w:rPr>
        <w:footnoteReference w:id="455"/>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1826). În plus, vedem aici cum afecţiunea </w:t>
      </w:r>
      <w:r w:rsidRPr="00D27A8F">
        <w:rPr>
          <w:rFonts w:ascii="Bookman Old Style" w:hAnsi="Bookman Old Style"/>
          <w:sz w:val="24"/>
          <w:szCs w:val="24"/>
        </w:rPr>
        <w:t xml:space="preserve">părinţilor, cu totul asemănătoare prin aceasta cu acţiunea energică a </w:t>
      </w:r>
      <w:r w:rsidRPr="00D27A8F">
        <w:rPr>
          <w:rFonts w:ascii="Bookman Old Style" w:hAnsi="Bookman Old Style"/>
          <w:spacing w:val="-2"/>
          <w:sz w:val="24"/>
          <w:szCs w:val="24"/>
        </w:rPr>
        <w:t xml:space="preserve">voinţei (vezi cap. XIX, 6), dezvoltă şi sporeşte inteligenţa. - Gâştele </w:t>
      </w:r>
      <w:r w:rsidRPr="00D27A8F">
        <w:rPr>
          <w:rFonts w:ascii="Bookman Old Style" w:hAnsi="Bookman Old Style"/>
          <w:spacing w:val="-1"/>
          <w:sz w:val="24"/>
          <w:szCs w:val="24"/>
        </w:rPr>
        <w:t xml:space="preserve">sălbatice, pitulicile şi multe alte păsări fug cu mare larmă chiar de sub </w:t>
      </w:r>
      <w:r w:rsidRPr="00D27A8F">
        <w:rPr>
          <w:rFonts w:ascii="Bookman Old Style" w:hAnsi="Bookman Old Style"/>
          <w:sz w:val="24"/>
          <w:szCs w:val="24"/>
        </w:rPr>
        <w:t xml:space="preserve">picioarele vânătorului, când îl simt că se apropie de cuib, şi zboară în </w:t>
      </w:r>
      <w:r w:rsidRPr="00D27A8F">
        <w:rPr>
          <w:rFonts w:ascii="Bookman Old Style" w:hAnsi="Bookman Old Style"/>
          <w:spacing w:val="-1"/>
          <w:sz w:val="24"/>
          <w:szCs w:val="24"/>
        </w:rPr>
        <w:t xml:space="preserve">jurul lui, ca şi cum aripile le-ar fi paralizate, pentru a-i distrage atenţia </w:t>
      </w:r>
      <w:r w:rsidRPr="00D27A8F">
        <w:rPr>
          <w:rFonts w:ascii="Bookman Old Style" w:hAnsi="Bookman Old Style"/>
          <w:spacing w:val="3"/>
          <w:sz w:val="24"/>
          <w:szCs w:val="24"/>
        </w:rPr>
        <w:t xml:space="preserve">de la progenitura lor asupra lor. Ciocârlia încearcă să îndepărteze </w:t>
      </w:r>
      <w:r w:rsidRPr="00D27A8F">
        <w:rPr>
          <w:rFonts w:ascii="Bookman Old Style" w:hAnsi="Bookman Old Style"/>
          <w:spacing w:val="5"/>
          <w:sz w:val="24"/>
          <w:szCs w:val="24"/>
        </w:rPr>
        <w:t xml:space="preserve">câinele de cuibul ei, expunându-se ea însăşi. La fel, ciutele şi </w:t>
      </w:r>
      <w:r w:rsidRPr="00D27A8F">
        <w:rPr>
          <w:rFonts w:ascii="Bookman Old Style" w:hAnsi="Bookman Old Style"/>
          <w:sz w:val="24"/>
          <w:szCs w:val="24"/>
        </w:rPr>
        <w:t xml:space="preserve">căprioarele îl atrag să le urmărească pe ele, pentru a-l împiedica să </w:t>
      </w:r>
      <w:r w:rsidRPr="00D27A8F">
        <w:rPr>
          <w:rFonts w:ascii="Bookman Old Style" w:hAnsi="Bookman Old Style"/>
          <w:spacing w:val="-2"/>
          <w:sz w:val="24"/>
          <w:szCs w:val="24"/>
        </w:rPr>
        <w:t xml:space="preserve">ajungă la puii lor. - Au fost văzute rândunele intrând în case în flăcări, </w:t>
      </w:r>
      <w:r w:rsidRPr="00D27A8F">
        <w:rPr>
          <w:rFonts w:ascii="Bookman Old Style" w:hAnsi="Bookman Old Style"/>
          <w:spacing w:val="2"/>
          <w:sz w:val="24"/>
          <w:szCs w:val="24"/>
        </w:rPr>
        <w:t xml:space="preserve">pentru a-şi salva puii sau a pieri împreună cu ei. La Delft, într-un </w:t>
      </w:r>
      <w:r w:rsidRPr="00D27A8F">
        <w:rPr>
          <w:rFonts w:ascii="Bookman Old Style" w:hAnsi="Bookman Old Style"/>
          <w:spacing w:val="-1"/>
          <w:sz w:val="24"/>
          <w:szCs w:val="24"/>
        </w:rPr>
        <w:t xml:space="preserve">puternic incendiu, o barză s-a lăsat să ardă în cuibul ei pentru a nu-şi </w:t>
      </w:r>
      <w:r w:rsidRPr="00D27A8F">
        <w:rPr>
          <w:rFonts w:ascii="Bookman Old Style" w:hAnsi="Bookman Old Style"/>
          <w:sz w:val="24"/>
          <w:szCs w:val="24"/>
        </w:rPr>
        <w:t xml:space="preserve">părăsi puii prea slabi şi incapabili încă să zboare (Hadrianus Junius, </w:t>
      </w:r>
      <w:r w:rsidRPr="00D27A8F">
        <w:rPr>
          <w:rFonts w:ascii="Bookman Old Style" w:hAnsi="Bookman Old Style"/>
          <w:i/>
          <w:iCs/>
          <w:spacing w:val="1"/>
          <w:sz w:val="24"/>
          <w:szCs w:val="24"/>
        </w:rPr>
        <w:t>Descriptio Hollandiae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Cocoşul sălbatic şi sitarul se lasă prinşi în </w:t>
      </w:r>
      <w:r w:rsidRPr="00D27A8F">
        <w:rPr>
          <w:rFonts w:ascii="Bookman Old Style" w:hAnsi="Bookman Old Style"/>
          <w:spacing w:val="-2"/>
          <w:sz w:val="24"/>
          <w:szCs w:val="24"/>
        </w:rPr>
        <w:t xml:space="preserve">cuibul lor în timp ce clocesc. Muscarul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muscicapa tyrannus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îşi apără </w:t>
      </w:r>
      <w:r w:rsidRPr="00D27A8F">
        <w:rPr>
          <w:rFonts w:ascii="Bookman Old Style" w:hAnsi="Bookman Old Style"/>
          <w:spacing w:val="-1"/>
          <w:sz w:val="24"/>
          <w:szCs w:val="24"/>
        </w:rPr>
        <w:t xml:space="preserve">cuibul cu un curaj nemaivăzut şi luptă chiar şi cu vulturul. O furnică </w:t>
      </w:r>
      <w:r w:rsidRPr="00D27A8F">
        <w:rPr>
          <w:rFonts w:ascii="Bookman Old Style" w:hAnsi="Bookman Old Style"/>
          <w:sz w:val="24"/>
          <w:szCs w:val="24"/>
        </w:rPr>
        <w:t xml:space="preserve">tăiată în două se ocupa încă, prin jumătatea ei anterioară, să-şi pună ouăle la loc sigur. - O căţea, căreia i-a fost deschis pântecul pentru a i </w:t>
      </w:r>
      <w:r w:rsidRPr="00D27A8F">
        <w:rPr>
          <w:rFonts w:ascii="Bookman Old Style" w:hAnsi="Bookman Old Style"/>
          <w:spacing w:val="-1"/>
          <w:sz w:val="24"/>
          <w:szCs w:val="24"/>
        </w:rPr>
        <w:t xml:space="preserve">se scoate puii, se târâia muribundă lângă ei, îi alinta şi nu a început să geamă puternic decât atunci când aceştia i-au fost luaţi. (Burdach, </w:t>
      </w:r>
      <w:r w:rsidRPr="00D27A8F">
        <w:rPr>
          <w:rFonts w:ascii="Bookman Old Style" w:hAnsi="Bookman Old Style"/>
          <w:i/>
          <w:spacing w:val="-1"/>
          <w:sz w:val="24"/>
          <w:szCs w:val="24"/>
        </w:rPr>
        <w:t>Fi</w:t>
      </w:r>
      <w:r w:rsidRPr="00D27A8F">
        <w:rPr>
          <w:rFonts w:ascii="Bookman Old Style" w:hAnsi="Bookman Old Style"/>
          <w:i/>
          <w:iCs/>
          <w:spacing w:val="-1"/>
          <w:sz w:val="24"/>
          <w:szCs w:val="24"/>
        </w:rPr>
        <w:t xml:space="preserve">ziologia ca ştiinţă experimentală, </w:t>
      </w:r>
      <w:r w:rsidRPr="00D27A8F">
        <w:rPr>
          <w:rFonts w:ascii="Bookman Old Style" w:hAnsi="Bookman Old Style"/>
          <w:spacing w:val="-1"/>
          <w:sz w:val="24"/>
          <w:szCs w:val="24"/>
        </w:rPr>
        <w:t xml:space="preserve">vol. </w:t>
      </w:r>
      <w:r w:rsidRPr="00D27A8F">
        <w:rPr>
          <w:rFonts w:ascii="Bookman Old Style" w:hAnsi="Bookman Old Style"/>
          <w:spacing w:val="-1"/>
          <w:sz w:val="24"/>
          <w:szCs w:val="24"/>
          <w:lang w:val="en-US"/>
        </w:rPr>
        <w:t xml:space="preserve">II </w:t>
      </w:r>
      <w:r w:rsidRPr="00D27A8F">
        <w:rPr>
          <w:rFonts w:ascii="Bookman Old Style" w:hAnsi="Bookman Old Style"/>
          <w:spacing w:val="-1"/>
          <w:sz w:val="24"/>
          <w:szCs w:val="24"/>
        </w:rPr>
        <w:t>şi III)</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1"/>
          <w:sz w:val="24"/>
          <w:szCs w:val="24"/>
        </w:rPr>
        <w:t>CAPITOLUL XLIII</w:t>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Ereditatea calităţilor</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Combinându-se în actul generaţiei, germenii aduşi de părinţi </w:t>
      </w:r>
      <w:r w:rsidRPr="00D27A8F">
        <w:rPr>
          <w:rFonts w:ascii="Bookman Old Style" w:hAnsi="Bookman Old Style"/>
          <w:spacing w:val="-2"/>
          <w:sz w:val="24"/>
          <w:szCs w:val="24"/>
        </w:rPr>
        <w:t xml:space="preserve">reproduc nu numai particularităţile speciei, ci şi pe cele ale indivizilor; </w:t>
      </w:r>
      <w:r w:rsidRPr="00D27A8F">
        <w:rPr>
          <w:rFonts w:ascii="Bookman Old Style" w:hAnsi="Bookman Old Style"/>
          <w:spacing w:val="1"/>
          <w:sz w:val="24"/>
          <w:szCs w:val="24"/>
        </w:rPr>
        <w:t xml:space="preserve">este ceea ce, în privinţa calităţilor corporale (obiective, externe), ne </w:t>
      </w:r>
      <w:r w:rsidRPr="00D27A8F">
        <w:rPr>
          <w:rFonts w:ascii="Bookman Old Style" w:hAnsi="Bookman Old Style"/>
          <w:sz w:val="24"/>
          <w:szCs w:val="24"/>
        </w:rPr>
        <w:t>arată experienţa de zi cu zi şi lucru care a fost spus nu de azi de ieri, fiind recunoscut demult: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pacing w:val="1"/>
          <w:sz w:val="24"/>
          <w:szCs w:val="24"/>
        </w:rPr>
        <w:t>Natura sequitur semina quisque suae</w:t>
      </w:r>
      <w:r w:rsidRPr="00D27A8F">
        <w:rPr>
          <w:rFonts w:ascii="Bookman Old Style" w:hAnsi="Bookman Old Style"/>
          <w:spacing w:val="1"/>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[„Fiecare urmează predispoziţiile pe care i le-a dat natura.“]</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z w:val="24"/>
          <w:szCs w:val="24"/>
        </w:rPr>
        <w:t>(Propertius</w:t>
      </w:r>
      <w:r w:rsidRPr="00D27A8F">
        <w:rPr>
          <w:rStyle w:val="FootnoteReference"/>
          <w:rFonts w:ascii="Bookman Old Style" w:hAnsi="Bookman Old Style"/>
          <w:sz w:val="24"/>
          <w:szCs w:val="24"/>
        </w:rPr>
        <w:footnoteReference w:id="456"/>
      </w:r>
      <w:r w:rsidRPr="00D27A8F">
        <w:rPr>
          <w:rFonts w:ascii="Bookman Old Style" w:hAnsi="Bookman Old Style"/>
          <w:sz w:val="24"/>
          <w:szCs w:val="24"/>
        </w:rPr>
        <w:t xml:space="preserve">, </w:t>
      </w:r>
      <w:r w:rsidRPr="00D27A8F">
        <w:rPr>
          <w:rFonts w:ascii="Bookman Old Style" w:hAnsi="Bookman Old Style"/>
          <w:i/>
          <w:sz w:val="24"/>
          <w:szCs w:val="24"/>
        </w:rPr>
        <w:t>Elegiae</w:t>
      </w:r>
      <w:r w:rsidRPr="00D27A8F">
        <w:rPr>
          <w:rFonts w:ascii="Bookman Old Style" w:hAnsi="Bookman Old Style"/>
          <w:sz w:val="24"/>
          <w:szCs w:val="24"/>
        </w:rPr>
        <w:t>, IV, 8, 20)</w:t>
      </w:r>
    </w:p>
    <w:p w:rsidR="00F1778F" w:rsidRPr="00D27A8F" w:rsidRDefault="00F1778F" w:rsidP="00932FB3">
      <w:pPr>
        <w:ind w:firstLine="567"/>
        <w:jc w:val="both"/>
        <w:rPr>
          <w:rFonts w:ascii="Bookman Old Style" w:hAnsi="Bookman Old Style"/>
          <w:spacing w:val="1"/>
          <w:sz w:val="24"/>
          <w:szCs w:val="24"/>
        </w:rPr>
      </w:pPr>
    </w:p>
    <w:p w:rsidR="00932FB3" w:rsidRPr="00D27A8F" w:rsidRDefault="00932FB3" w:rsidP="00932FB3">
      <w:pPr>
        <w:ind w:firstLine="567"/>
        <w:jc w:val="both"/>
        <w:rPr>
          <w:rFonts w:ascii="Bookman Old Style" w:hAnsi="Bookman Old Style"/>
          <w:i/>
          <w:iCs/>
          <w:sz w:val="24"/>
          <w:szCs w:val="24"/>
        </w:rPr>
      </w:pPr>
      <w:r w:rsidRPr="00D27A8F">
        <w:rPr>
          <w:rFonts w:ascii="Bookman Old Style" w:hAnsi="Bookman Old Style"/>
          <w:spacing w:val="1"/>
          <w:sz w:val="24"/>
          <w:szCs w:val="24"/>
        </w:rPr>
        <w:t xml:space="preserve">Este valabil oare acest principiu şi pentru calităţile spirituale </w:t>
      </w:r>
      <w:r w:rsidRPr="00D27A8F">
        <w:rPr>
          <w:rFonts w:ascii="Bookman Old Style" w:hAnsi="Bookman Old Style"/>
          <w:spacing w:val="5"/>
          <w:sz w:val="24"/>
          <w:szCs w:val="24"/>
        </w:rPr>
        <w:t xml:space="preserve">(subiective, interne), iar acestea la rândul lor sunt oare şi ele o </w:t>
      </w:r>
      <w:r w:rsidRPr="00D27A8F">
        <w:rPr>
          <w:rFonts w:ascii="Bookman Old Style" w:hAnsi="Bookman Old Style"/>
          <w:spacing w:val="-1"/>
          <w:sz w:val="24"/>
          <w:szCs w:val="24"/>
        </w:rPr>
        <w:t xml:space="preserve">moştenire lăsată de părinţi copiilor? Este o întrebare care a fost pusă adesea şi la care aproape întotdeauna, în general, s-a răspuns afirmativ. </w:t>
      </w:r>
      <w:r w:rsidRPr="00D27A8F">
        <w:rPr>
          <w:rFonts w:ascii="Bookman Old Style" w:hAnsi="Bookman Old Style"/>
          <w:spacing w:val="-2"/>
          <w:sz w:val="24"/>
          <w:szCs w:val="24"/>
        </w:rPr>
        <w:t xml:space="preserve">Dar există o problemă şi mai dificilă: este posibil să distingem în acest </w:t>
      </w:r>
      <w:r w:rsidRPr="00D27A8F">
        <w:rPr>
          <w:rFonts w:ascii="Bookman Old Style" w:hAnsi="Bookman Old Style"/>
          <w:sz w:val="24"/>
          <w:szCs w:val="24"/>
        </w:rPr>
        <w:t xml:space="preserve">amestec ce vine de la tata şi ce vine de la mama şi să vedem astfel </w:t>
      </w:r>
      <w:r w:rsidRPr="00D27A8F">
        <w:rPr>
          <w:rFonts w:ascii="Bookman Old Style" w:hAnsi="Bookman Old Style"/>
          <w:spacing w:val="-1"/>
          <w:sz w:val="24"/>
          <w:szCs w:val="24"/>
        </w:rPr>
        <w:t xml:space="preserve">proporţia de moştenire spirituală pe care o avem de la fiecare dintre </w:t>
      </w:r>
      <w:r w:rsidRPr="00D27A8F">
        <w:rPr>
          <w:rFonts w:ascii="Bookman Old Style" w:hAnsi="Bookman Old Style"/>
          <w:spacing w:val="-2"/>
          <w:sz w:val="24"/>
          <w:szCs w:val="24"/>
        </w:rPr>
        <w:t xml:space="preserve">părinţii noştri? Să privim acum această problemă în lumina principiului </w:t>
      </w:r>
      <w:r w:rsidRPr="00D27A8F">
        <w:rPr>
          <w:rFonts w:ascii="Bookman Old Style" w:hAnsi="Bookman Old Style"/>
          <w:spacing w:val="1"/>
          <w:sz w:val="24"/>
          <w:szCs w:val="24"/>
        </w:rPr>
        <w:t xml:space="preserve">nostru fundamental că voinţa este fiinţa, în sine, esenţa şi rădăcina </w:t>
      </w:r>
      <w:r w:rsidRPr="00D27A8F">
        <w:rPr>
          <w:rFonts w:ascii="Bookman Old Style" w:hAnsi="Bookman Old Style"/>
          <w:spacing w:val="-2"/>
          <w:sz w:val="24"/>
          <w:szCs w:val="24"/>
        </w:rPr>
        <w:t xml:space="preserve">omului, iar intelectul, dimpotrivă, elementul secundar şi întâmplător, accidentul acestei substanţe; înainte de a fi consultat experienţa, vom </w:t>
      </w:r>
      <w:r w:rsidRPr="00D27A8F">
        <w:rPr>
          <w:rFonts w:ascii="Bookman Old Style" w:hAnsi="Bookman Old Style"/>
          <w:spacing w:val="-1"/>
          <w:sz w:val="24"/>
          <w:szCs w:val="24"/>
        </w:rPr>
        <w:t xml:space="preserve">considera atunci cel puţin ca fapt verosimil că, în generaţie, tatăl, în calitate de </w:t>
      </w:r>
      <w:r w:rsidRPr="00D27A8F">
        <w:rPr>
          <w:rFonts w:ascii="Bookman Old Style" w:hAnsi="Bookman Old Style"/>
          <w:i/>
          <w:iCs/>
          <w:spacing w:val="-1"/>
          <w:sz w:val="24"/>
          <w:szCs w:val="24"/>
        </w:rPr>
        <w:t>sexus potior</w:t>
      </w:r>
      <w:r w:rsidRPr="00D27A8F">
        <w:rPr>
          <w:rFonts w:ascii="Bookman Old Style" w:hAnsi="Bookman Old Style"/>
          <w:iCs/>
          <w:spacing w:val="-1"/>
          <w:sz w:val="24"/>
          <w:szCs w:val="24"/>
        </w:rPr>
        <w:t xml:space="preserve"> [sexul superior] </w:t>
      </w:r>
      <w:r w:rsidRPr="00D27A8F">
        <w:rPr>
          <w:rFonts w:ascii="Bookman Old Style" w:hAnsi="Bookman Old Style"/>
          <w:spacing w:val="-1"/>
          <w:sz w:val="24"/>
          <w:szCs w:val="24"/>
        </w:rPr>
        <w:t xml:space="preserve">şi de principiu creator, dă baza, rădăcina noii </w:t>
      </w:r>
      <w:r w:rsidRPr="00D27A8F">
        <w:rPr>
          <w:rFonts w:ascii="Bookman Old Style" w:hAnsi="Bookman Old Style"/>
          <w:spacing w:val="-2"/>
          <w:sz w:val="24"/>
          <w:szCs w:val="24"/>
        </w:rPr>
        <w:t xml:space="preserve">vieţi, adică voinţa, iar mama, în calitate de </w:t>
      </w:r>
      <w:r w:rsidRPr="00D27A8F">
        <w:rPr>
          <w:rFonts w:ascii="Bookman Old Style" w:hAnsi="Bookman Old Style"/>
          <w:i/>
          <w:iCs/>
          <w:spacing w:val="-2"/>
          <w:sz w:val="24"/>
          <w:szCs w:val="24"/>
        </w:rPr>
        <w:t>sexus sequior</w:t>
      </w:r>
      <w:r w:rsidRPr="00D27A8F">
        <w:rPr>
          <w:rFonts w:ascii="Bookman Old Style" w:hAnsi="Bookman Old Style"/>
          <w:iCs/>
          <w:spacing w:val="-2"/>
          <w:sz w:val="24"/>
          <w:szCs w:val="24"/>
        </w:rPr>
        <w:t xml:space="preserve"> [sexul inferior] </w:t>
      </w:r>
      <w:r w:rsidRPr="00D27A8F">
        <w:rPr>
          <w:rFonts w:ascii="Bookman Old Style" w:hAnsi="Bookman Old Style"/>
          <w:spacing w:val="-2"/>
          <w:sz w:val="24"/>
          <w:szCs w:val="24"/>
        </w:rPr>
        <w:t xml:space="preserve">şi principiu destinat numai să conceapă, dă elementul secundar, intelectul. Astfel, </w:t>
      </w:r>
      <w:r w:rsidRPr="00D27A8F">
        <w:rPr>
          <w:rFonts w:ascii="Bookman Old Style" w:hAnsi="Bookman Old Style"/>
          <w:spacing w:val="-1"/>
          <w:sz w:val="24"/>
          <w:szCs w:val="24"/>
        </w:rPr>
        <w:t xml:space="preserve">omul ar moşteni de la tatăl său calităţile morale, caracterul, înclinaţiile, sufletul, iar de la mama sa, dimpotrivă, inteligenţa, cu nivelul, natura şi </w:t>
      </w:r>
      <w:r w:rsidRPr="00D27A8F">
        <w:rPr>
          <w:rFonts w:ascii="Bookman Old Style" w:hAnsi="Bookman Old Style"/>
          <w:spacing w:val="-2"/>
          <w:sz w:val="24"/>
          <w:szCs w:val="24"/>
        </w:rPr>
        <w:t xml:space="preserve">direcţia pe care aceasta le comportă. Această ipoteză îşi găseşte o </w:t>
      </w:r>
      <w:r w:rsidRPr="00D27A8F">
        <w:rPr>
          <w:rFonts w:ascii="Bookman Old Style" w:hAnsi="Bookman Old Style"/>
          <w:spacing w:val="-1"/>
          <w:sz w:val="24"/>
          <w:szCs w:val="24"/>
        </w:rPr>
        <w:t xml:space="preserve">confirmare reală în practică, în afară de cazul în care în loc să fie determinată după un tabel de experienţe ca în fizică, această verificare </w:t>
      </w:r>
      <w:r w:rsidRPr="00D27A8F">
        <w:rPr>
          <w:rFonts w:ascii="Bookman Old Style" w:hAnsi="Bookman Old Style"/>
          <w:spacing w:val="1"/>
          <w:sz w:val="24"/>
          <w:szCs w:val="24"/>
        </w:rPr>
        <w:t xml:space="preserve">rezultă în parte din observaţii îndelungate şi numeroase, făcute cu o </w:t>
      </w:r>
      <w:r w:rsidRPr="00D27A8F">
        <w:rPr>
          <w:rFonts w:ascii="Bookman Old Style" w:hAnsi="Bookman Old Style"/>
          <w:spacing w:val="-2"/>
          <w:sz w:val="24"/>
          <w:szCs w:val="24"/>
        </w:rPr>
        <w:t xml:space="preserve">grijă deosebită, şi în parte din mărturii istorice. </w:t>
      </w:r>
      <w:r w:rsidRPr="00D27A8F">
        <w:rPr>
          <w:rFonts w:ascii="Bookman Old Style" w:hAnsi="Bookman Old Style"/>
          <w:spacing w:val="-1"/>
          <w:sz w:val="24"/>
          <w:szCs w:val="24"/>
        </w:rPr>
        <w:t xml:space="preserve">Experienţa personală are superioritatea certitudinii complete şi a </w:t>
      </w:r>
      <w:r w:rsidRPr="00D27A8F">
        <w:rPr>
          <w:rFonts w:ascii="Bookman Old Style" w:hAnsi="Bookman Old Style"/>
          <w:spacing w:val="2"/>
          <w:sz w:val="24"/>
          <w:szCs w:val="24"/>
        </w:rPr>
        <w:t xml:space="preserve">particularităţii celei mai mari, ceea ce compensează, şi chiar depăşeşte, </w:t>
      </w:r>
      <w:r w:rsidRPr="00D27A8F">
        <w:rPr>
          <w:rFonts w:ascii="Bookman Old Style" w:hAnsi="Bookman Old Style"/>
          <w:spacing w:val="1"/>
          <w:sz w:val="24"/>
          <w:szCs w:val="24"/>
        </w:rPr>
        <w:t xml:space="preserve">dezavantajul legat de mica întindere a sferei sale </w:t>
      </w:r>
      <w:r w:rsidRPr="00D27A8F">
        <w:rPr>
          <w:rFonts w:ascii="Bookman Old Style" w:hAnsi="Bookman Old Style"/>
          <w:iCs/>
          <w:spacing w:val="1"/>
          <w:sz w:val="24"/>
          <w:szCs w:val="24"/>
        </w:rPr>
        <w:t xml:space="preserve">şi </w:t>
      </w:r>
      <w:r w:rsidRPr="00D27A8F">
        <w:rPr>
          <w:rFonts w:ascii="Bookman Old Style" w:hAnsi="Bookman Old Style"/>
          <w:spacing w:val="1"/>
          <w:sz w:val="24"/>
          <w:szCs w:val="24"/>
        </w:rPr>
        <w:t xml:space="preserve">de caracterul </w:t>
      </w:r>
      <w:r w:rsidRPr="00D27A8F">
        <w:rPr>
          <w:rFonts w:ascii="Bookman Old Style" w:hAnsi="Bookman Old Style"/>
          <w:spacing w:val="-2"/>
          <w:sz w:val="24"/>
          <w:szCs w:val="24"/>
        </w:rPr>
        <w:t xml:space="preserve">individual al exemplelor pe care le oferă. Pentru ca fiecare să înţeleagă bine lucrurile, îi recomand să recurgă în primul rând la ea. Fiecare să înceapă prin a se analiza pe sine însuşi, prin a-şi mărturisi înclinaţiile şi </w:t>
      </w:r>
      <w:r w:rsidRPr="00D27A8F">
        <w:rPr>
          <w:rFonts w:ascii="Bookman Old Style" w:hAnsi="Bookman Old Style"/>
          <w:spacing w:val="3"/>
          <w:sz w:val="24"/>
          <w:szCs w:val="24"/>
        </w:rPr>
        <w:t xml:space="preserve">pasiunile, defectele de caracter şi slăbiciunile, viciile, precum şi </w:t>
      </w:r>
      <w:r w:rsidRPr="00D27A8F">
        <w:rPr>
          <w:rFonts w:ascii="Bookman Old Style" w:hAnsi="Bookman Old Style"/>
          <w:spacing w:val="-2"/>
          <w:sz w:val="24"/>
          <w:szCs w:val="24"/>
        </w:rPr>
        <w:t xml:space="preserve">meritele şi virtuţile, dacă le are; dacă apoi se gândeşte la tatăl sau, prin comparaţie, negreşit va recunoaşte în el aceste trăsături de caracter în </w:t>
      </w:r>
      <w:r w:rsidRPr="00D27A8F">
        <w:rPr>
          <w:rFonts w:ascii="Bookman Old Style" w:hAnsi="Bookman Old Style"/>
          <w:sz w:val="24"/>
          <w:szCs w:val="24"/>
        </w:rPr>
        <w:t xml:space="preserve">ansamblul lor. În comparaţie cu mama, dimpotrivă, se va dovedi adesea </w:t>
      </w:r>
      <w:r w:rsidRPr="00D27A8F">
        <w:rPr>
          <w:rFonts w:ascii="Bookman Old Style" w:hAnsi="Bookman Old Style"/>
          <w:spacing w:val="-2"/>
          <w:sz w:val="24"/>
          <w:szCs w:val="24"/>
        </w:rPr>
        <w:t xml:space="preserve">un caracter cu totul diferit, iar o concordanţă morală cu ea va fi un fapt </w:t>
      </w:r>
      <w:r w:rsidRPr="00D27A8F">
        <w:rPr>
          <w:rFonts w:ascii="Bookman Old Style" w:hAnsi="Bookman Old Style"/>
          <w:spacing w:val="3"/>
          <w:sz w:val="24"/>
          <w:szCs w:val="24"/>
        </w:rPr>
        <w:t xml:space="preserve">dintre cele mai rare, care nu se va întâlni decât în cazul cu totul </w:t>
      </w:r>
      <w:r w:rsidRPr="00D27A8F">
        <w:rPr>
          <w:rFonts w:ascii="Bookman Old Style" w:hAnsi="Bookman Old Style"/>
          <w:sz w:val="24"/>
          <w:szCs w:val="24"/>
        </w:rPr>
        <w:t xml:space="preserve">particular al unei potriviri între caracterele părinţilor. Să presupunem </w:t>
      </w:r>
      <w:r w:rsidRPr="00D27A8F">
        <w:rPr>
          <w:rFonts w:ascii="Bookman Old Style" w:hAnsi="Bookman Old Style"/>
          <w:spacing w:val="-1"/>
          <w:sz w:val="24"/>
          <w:szCs w:val="24"/>
        </w:rPr>
        <w:t>că omul îşi analizează trasăturile privind irascibilitatea sau răbdarea, zgârcenia sau prodigalitatea</w:t>
      </w:r>
      <w:r w:rsidRPr="00D27A8F">
        <w:rPr>
          <w:rStyle w:val="FootnoteReference"/>
          <w:rFonts w:ascii="Bookman Old Style" w:hAnsi="Bookman Old Style"/>
          <w:spacing w:val="-1"/>
          <w:sz w:val="24"/>
          <w:szCs w:val="24"/>
        </w:rPr>
        <w:footnoteReference w:id="457"/>
      </w:r>
      <w:r w:rsidRPr="00D27A8F">
        <w:rPr>
          <w:rFonts w:ascii="Bookman Old Style" w:hAnsi="Bookman Old Style"/>
          <w:spacing w:val="-1"/>
          <w:sz w:val="24"/>
          <w:szCs w:val="24"/>
        </w:rPr>
        <w:t xml:space="preserve">, înclinaţia către desfrâu, către beţie, către </w:t>
      </w:r>
      <w:r w:rsidRPr="00D27A8F">
        <w:rPr>
          <w:rFonts w:ascii="Bookman Old Style" w:hAnsi="Bookman Old Style"/>
          <w:spacing w:val="3"/>
          <w:sz w:val="24"/>
          <w:szCs w:val="24"/>
        </w:rPr>
        <w:t xml:space="preserve">jocurile de noroc, insensibilitatea sau bunătatea, sinceritatea sau </w:t>
      </w:r>
      <w:r w:rsidRPr="00D27A8F">
        <w:rPr>
          <w:rFonts w:ascii="Bookman Old Style" w:hAnsi="Bookman Old Style"/>
          <w:spacing w:val="-1"/>
          <w:sz w:val="24"/>
          <w:szCs w:val="24"/>
        </w:rPr>
        <w:t xml:space="preserve">ipocrizia, orgoliul sau bunăvoinţa, curajul sau laşitatea, înclinaţia spre înţelegere sau mania de a se certa, spiritul de conciliere sau ranchiuna </w:t>
      </w:r>
      <w:r w:rsidRPr="00D27A8F">
        <w:rPr>
          <w:rFonts w:ascii="Bookman Old Style" w:hAnsi="Bookman Old Style"/>
          <w:sz w:val="24"/>
          <w:szCs w:val="24"/>
        </w:rPr>
        <w:t xml:space="preserve">etc.; dacă el continuă atunci aceeaşi analiză asupra tuturor celor cărora </w:t>
      </w:r>
      <w:r w:rsidRPr="00D27A8F">
        <w:rPr>
          <w:rFonts w:ascii="Bookman Old Style" w:hAnsi="Bookman Old Style"/>
          <w:spacing w:val="-1"/>
          <w:sz w:val="24"/>
          <w:szCs w:val="24"/>
        </w:rPr>
        <w:t xml:space="preserve">la cunoaşte bine caracterul şi părinţii, şi procedează cu atenţie, cu bun </w:t>
      </w:r>
      <w:r w:rsidRPr="00D27A8F">
        <w:rPr>
          <w:rFonts w:ascii="Bookman Old Style" w:hAnsi="Bookman Old Style"/>
          <w:spacing w:val="5"/>
          <w:sz w:val="24"/>
          <w:szCs w:val="24"/>
        </w:rPr>
        <w:t xml:space="preserve">simţ şi cu sinceritate, confirmarea principiului nostru nu va da niciodată greş. De exemplu, el va găsi înclinaţia specială către </w:t>
      </w:r>
      <w:r w:rsidRPr="00D27A8F">
        <w:rPr>
          <w:rFonts w:ascii="Bookman Old Style" w:hAnsi="Bookman Old Style"/>
          <w:sz w:val="24"/>
          <w:szCs w:val="24"/>
        </w:rPr>
        <w:t xml:space="preserve">minciună, comună atâtor oameni, în acelaşi grad la doi fraţi, pentru că </w:t>
      </w:r>
      <w:r w:rsidRPr="00D27A8F">
        <w:rPr>
          <w:rFonts w:ascii="Bookman Old Style" w:hAnsi="Bookman Old Style"/>
          <w:spacing w:val="-2"/>
          <w:sz w:val="24"/>
          <w:szCs w:val="24"/>
        </w:rPr>
        <w:t xml:space="preserve">ei au moştenit-o de la tatăl lor; de aceea comedia </w:t>
      </w:r>
      <w:r w:rsidRPr="00D27A8F">
        <w:rPr>
          <w:rFonts w:ascii="Bookman Old Style" w:hAnsi="Bookman Old Style"/>
          <w:i/>
          <w:iCs/>
          <w:spacing w:val="-2"/>
          <w:sz w:val="24"/>
          <w:szCs w:val="24"/>
        </w:rPr>
        <w:t>Mincinosul şi fiul său</w:t>
      </w:r>
      <w:r w:rsidRPr="00D27A8F">
        <w:rPr>
          <w:rFonts w:ascii="Bookman Old Style" w:hAnsi="Bookman Old Style"/>
          <w:iCs/>
          <w:spacing w:val="-2"/>
          <w:sz w:val="24"/>
          <w:szCs w:val="24"/>
        </w:rPr>
        <w:t xml:space="preserve"> [de Collin d</w:t>
      </w:r>
      <w:r w:rsidR="0078211A" w:rsidRPr="00D27A8F">
        <w:rPr>
          <w:rFonts w:ascii="Bookman Old Style" w:hAnsi="Bookman Old Style"/>
          <w:iCs/>
          <w:spacing w:val="-2"/>
          <w:sz w:val="24"/>
          <w:szCs w:val="24"/>
        </w:rPr>
        <w:t>’</w:t>
      </w:r>
      <w:r w:rsidRPr="00D27A8F">
        <w:rPr>
          <w:rFonts w:ascii="Bookman Old Style" w:hAnsi="Bookman Old Style"/>
          <w:iCs/>
          <w:spacing w:val="-2"/>
          <w:sz w:val="24"/>
          <w:szCs w:val="24"/>
        </w:rPr>
        <w:t xml:space="preserve">Harleville] </w:t>
      </w:r>
      <w:r w:rsidRPr="00D27A8F">
        <w:rPr>
          <w:rFonts w:ascii="Bookman Old Style" w:hAnsi="Bookman Old Style"/>
          <w:spacing w:val="-2"/>
          <w:sz w:val="24"/>
          <w:szCs w:val="24"/>
        </w:rPr>
        <w:t xml:space="preserve">este adevărată din punct de vedere psihologic. - Trebuie totuşi să ţinem </w:t>
      </w:r>
      <w:r w:rsidRPr="00D27A8F">
        <w:rPr>
          <w:rFonts w:ascii="Bookman Old Style" w:hAnsi="Bookman Old Style"/>
          <w:spacing w:val="2"/>
          <w:sz w:val="24"/>
          <w:szCs w:val="24"/>
        </w:rPr>
        <w:t xml:space="preserve">seama aici de două restricţii necesare, în care numai o nedreptate </w:t>
      </w:r>
      <w:r w:rsidRPr="00D27A8F">
        <w:rPr>
          <w:rFonts w:ascii="Bookman Old Style" w:hAnsi="Bookman Old Style"/>
          <w:spacing w:val="-2"/>
          <w:sz w:val="24"/>
          <w:szCs w:val="24"/>
        </w:rPr>
        <w:t xml:space="preserve">evidentă ar vedea nişte mijloace de scăpare. În primul rând, este vorba </w:t>
      </w:r>
      <w:r w:rsidRPr="00D27A8F">
        <w:rPr>
          <w:rFonts w:ascii="Bookman Old Style" w:hAnsi="Bookman Old Style"/>
          <w:sz w:val="24"/>
          <w:szCs w:val="24"/>
        </w:rPr>
        <w:t xml:space="preserve">despre </w:t>
      </w:r>
      <w:r w:rsidRPr="00D27A8F">
        <w:rPr>
          <w:rFonts w:ascii="Bookman Old Style" w:hAnsi="Bookman Old Style"/>
          <w:i/>
          <w:iCs/>
          <w:sz w:val="24"/>
          <w:szCs w:val="24"/>
        </w:rPr>
        <w:t>pater semper incertus</w:t>
      </w:r>
      <w:r w:rsidRPr="00D27A8F">
        <w:rPr>
          <w:rFonts w:ascii="Bookman Old Style" w:hAnsi="Bookman Old Style"/>
          <w:iCs/>
          <w:sz w:val="24"/>
          <w:szCs w:val="24"/>
        </w:rPr>
        <w:t xml:space="preserve"> [tatăl este mereu incert]. </w:t>
      </w:r>
      <w:r w:rsidRPr="00D27A8F">
        <w:rPr>
          <w:rFonts w:ascii="Bookman Old Style" w:hAnsi="Bookman Old Style"/>
          <w:sz w:val="24"/>
          <w:szCs w:val="24"/>
        </w:rPr>
        <w:t xml:space="preserve">Numai o asemănare fizică absolută cu </w:t>
      </w:r>
      <w:r w:rsidRPr="00D27A8F">
        <w:rPr>
          <w:rFonts w:ascii="Bookman Old Style" w:hAnsi="Bookman Old Style"/>
          <w:spacing w:val="-2"/>
          <w:sz w:val="24"/>
          <w:szCs w:val="24"/>
        </w:rPr>
        <w:t xml:space="preserve">tatăl înlătură această restricţie; dimpotrivă, o asemănare superficială nu </w:t>
      </w:r>
      <w:r w:rsidRPr="00D27A8F">
        <w:rPr>
          <w:rFonts w:ascii="Bookman Old Style" w:hAnsi="Bookman Old Style"/>
          <w:spacing w:val="4"/>
          <w:sz w:val="24"/>
          <w:szCs w:val="24"/>
        </w:rPr>
        <w:t xml:space="preserve">este de ajuns; căci există posibilitatea unui efect tardiv al unei </w:t>
      </w:r>
      <w:r w:rsidRPr="00D27A8F">
        <w:rPr>
          <w:rFonts w:ascii="Bookman Old Style" w:hAnsi="Bookman Old Style"/>
          <w:spacing w:val="-1"/>
          <w:sz w:val="24"/>
          <w:szCs w:val="24"/>
        </w:rPr>
        <w:t xml:space="preserve">fecundaţii anterioare ce dă uneori copiilor dintr-o a doua căsătorie o </w:t>
      </w:r>
      <w:r w:rsidRPr="00D27A8F">
        <w:rPr>
          <w:rFonts w:ascii="Bookman Old Style" w:hAnsi="Bookman Old Style"/>
          <w:spacing w:val="-2"/>
          <w:sz w:val="24"/>
          <w:szCs w:val="24"/>
        </w:rPr>
        <w:t xml:space="preserve">uşoară asemănare cu primul soţ, iar copiilor adulterini cu tatăl legitim. </w:t>
      </w:r>
      <w:r w:rsidRPr="00D27A8F">
        <w:rPr>
          <w:rFonts w:ascii="Bookman Old Style" w:hAnsi="Bookman Old Style"/>
          <w:spacing w:val="2"/>
          <w:sz w:val="24"/>
          <w:szCs w:val="24"/>
        </w:rPr>
        <w:t xml:space="preserve">Această acţiune ulterioară se observă mai clar la animale. Cea de a doua restricţie constă în faptul că, fără îndoială, în copil reapare </w:t>
      </w:r>
      <w:r w:rsidRPr="00D27A8F">
        <w:rPr>
          <w:rFonts w:ascii="Bookman Old Style" w:hAnsi="Bookman Old Style"/>
          <w:spacing w:val="-1"/>
          <w:sz w:val="24"/>
          <w:szCs w:val="24"/>
        </w:rPr>
        <w:t xml:space="preserve">caracterul moral al tatălui, dar cu modificările pe care le-a suferit din </w:t>
      </w:r>
      <w:r w:rsidRPr="00D27A8F">
        <w:rPr>
          <w:rFonts w:ascii="Bookman Old Style" w:hAnsi="Bookman Old Style"/>
          <w:spacing w:val="2"/>
          <w:sz w:val="24"/>
          <w:szCs w:val="24"/>
        </w:rPr>
        <w:t xml:space="preserve">partea unui alt intelect, adesea foarte diferit, moştenire din partea </w:t>
      </w:r>
      <w:r w:rsidRPr="00D27A8F">
        <w:rPr>
          <w:rFonts w:ascii="Bookman Old Style" w:hAnsi="Bookman Old Style"/>
          <w:spacing w:val="-1"/>
          <w:sz w:val="24"/>
          <w:szCs w:val="24"/>
        </w:rPr>
        <w:t xml:space="preserve">mamei; de unde rezultă necesitatea de a aduce o corectură observaţiei </w:t>
      </w:r>
      <w:r w:rsidRPr="00D27A8F">
        <w:rPr>
          <w:rFonts w:ascii="Bookman Old Style" w:hAnsi="Bookman Old Style"/>
          <w:spacing w:val="4"/>
          <w:sz w:val="24"/>
          <w:szCs w:val="24"/>
        </w:rPr>
        <w:t xml:space="preserve">făcute. Din cauza deosebirii dintre cele două intelecte, această </w:t>
      </w:r>
      <w:r w:rsidRPr="00D27A8F">
        <w:rPr>
          <w:rFonts w:ascii="Bookman Old Style" w:hAnsi="Bookman Old Style"/>
          <w:spacing w:val="-1"/>
          <w:sz w:val="24"/>
          <w:szCs w:val="24"/>
        </w:rPr>
        <w:t xml:space="preserve">modificare poate fi importantă sau mediocră, fără a fi totuşi niciodată atât de mare încât să nu lase să se vadă sub ea trăsăturile principale ale </w:t>
      </w:r>
      <w:r w:rsidRPr="00D27A8F">
        <w:rPr>
          <w:rFonts w:ascii="Bookman Old Style" w:hAnsi="Bookman Old Style"/>
          <w:spacing w:val="3"/>
          <w:sz w:val="24"/>
          <w:szCs w:val="24"/>
        </w:rPr>
        <w:t xml:space="preserve">caracterului patern; ca şi cum un individ şi-ar putea schimba total </w:t>
      </w:r>
      <w:r w:rsidRPr="00D27A8F">
        <w:rPr>
          <w:rFonts w:ascii="Bookman Old Style" w:hAnsi="Bookman Old Style"/>
          <w:sz w:val="24"/>
          <w:szCs w:val="24"/>
        </w:rPr>
        <w:t xml:space="preserve">figura îmbrăcând un costum cu totul straniu şi punându-şi perucă şi </w:t>
      </w:r>
      <w:r w:rsidRPr="00D27A8F">
        <w:rPr>
          <w:rFonts w:ascii="Bookman Old Style" w:hAnsi="Bookman Old Style"/>
          <w:spacing w:val="4"/>
          <w:sz w:val="24"/>
          <w:szCs w:val="24"/>
        </w:rPr>
        <w:t xml:space="preserve">barbă. De exemplu, un om moşteneşte de la mama sa o raţiune </w:t>
      </w:r>
      <w:r w:rsidRPr="00D27A8F">
        <w:rPr>
          <w:rFonts w:ascii="Bookman Old Style" w:hAnsi="Bookman Old Style"/>
          <w:spacing w:val="5"/>
          <w:sz w:val="24"/>
          <w:szCs w:val="24"/>
        </w:rPr>
        <w:t xml:space="preserve">superioară, şi ca urmare facultatea de a reflecta şi de a medita, </w:t>
      </w:r>
      <w:r w:rsidRPr="00D27A8F">
        <w:rPr>
          <w:rFonts w:ascii="Bookman Old Style" w:hAnsi="Bookman Old Style"/>
          <w:spacing w:val="-1"/>
          <w:sz w:val="24"/>
          <w:szCs w:val="24"/>
        </w:rPr>
        <w:t xml:space="preserve">pasiunile moştenite de la tată sunt atunci pe jumătate ţinute în frâu, pe jumătate înăbuşite şi aduse astfel la o exprimare conformă cu regulile </w:t>
      </w:r>
      <w:r w:rsidRPr="00D27A8F">
        <w:rPr>
          <w:rFonts w:ascii="Bookman Old Style" w:hAnsi="Bookman Old Style"/>
          <w:spacing w:val="-2"/>
          <w:sz w:val="24"/>
          <w:szCs w:val="24"/>
        </w:rPr>
        <w:t xml:space="preserve">moralei şi metodică, sau chiar ascunsă, de unde rezultă o înfăţişare cu </w:t>
      </w:r>
      <w:r w:rsidRPr="00D27A8F">
        <w:rPr>
          <w:rFonts w:ascii="Bookman Old Style" w:hAnsi="Bookman Old Style"/>
          <w:spacing w:val="2"/>
          <w:sz w:val="24"/>
          <w:szCs w:val="24"/>
        </w:rPr>
        <w:t xml:space="preserve">totul diferită de aceea pe care o aveau la tată, înzestrat poate cu un </w:t>
      </w:r>
      <w:r w:rsidRPr="00D27A8F">
        <w:rPr>
          <w:rFonts w:ascii="Bookman Old Style" w:hAnsi="Bookman Old Style"/>
          <w:spacing w:val="-2"/>
          <w:sz w:val="24"/>
          <w:szCs w:val="24"/>
        </w:rPr>
        <w:t xml:space="preserve">creier foarte mărginit; de asemenea, şi cazul invers se poate întâmpla. - </w:t>
      </w:r>
      <w:r w:rsidRPr="00D27A8F">
        <w:rPr>
          <w:rFonts w:ascii="Bookman Old Style" w:hAnsi="Bookman Old Style"/>
          <w:sz w:val="24"/>
          <w:szCs w:val="24"/>
        </w:rPr>
        <w:t>Înclinaţiile şi pasiunile mamei, dimpotrivă, nu se regăsesc niciodată la c</w:t>
      </w:r>
      <w:r w:rsidRPr="00D27A8F">
        <w:rPr>
          <w:rFonts w:ascii="Bookman Old Style" w:hAnsi="Bookman Old Style"/>
          <w:spacing w:val="-6"/>
          <w:sz w:val="24"/>
          <w:szCs w:val="24"/>
        </w:rPr>
        <w:t>opii.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Faţă de exemplele private, exemplele istorice au avantajul de a fi </w:t>
      </w:r>
      <w:r w:rsidRPr="00D27A8F">
        <w:rPr>
          <w:rFonts w:ascii="Bookman Old Style" w:hAnsi="Bookman Old Style"/>
          <w:spacing w:val="9"/>
          <w:sz w:val="24"/>
          <w:szCs w:val="24"/>
        </w:rPr>
        <w:t xml:space="preserve">cunoscute de toată lumea, dar, în schimb, este adevărat, au </w:t>
      </w:r>
      <w:r w:rsidRPr="00D27A8F">
        <w:rPr>
          <w:rFonts w:ascii="Bookman Old Style" w:hAnsi="Bookman Old Style"/>
          <w:spacing w:val="-4"/>
          <w:sz w:val="24"/>
          <w:szCs w:val="24"/>
        </w:rPr>
        <w:t xml:space="preserve">dezavantajul incertitudinilor, al denaturărilor frecvente întâlnite în orice </w:t>
      </w:r>
      <w:r w:rsidRPr="00D27A8F">
        <w:rPr>
          <w:rFonts w:ascii="Bookman Old Style" w:hAnsi="Bookman Old Style"/>
          <w:sz w:val="24"/>
          <w:szCs w:val="24"/>
        </w:rPr>
        <w:t xml:space="preserve">tradiţie, fără a mai vorbi de deficienţa generală că se referă numai la </w:t>
      </w:r>
      <w:r w:rsidRPr="00D27A8F">
        <w:rPr>
          <w:rFonts w:ascii="Bookman Old Style" w:hAnsi="Bookman Old Style"/>
          <w:spacing w:val="-1"/>
          <w:sz w:val="24"/>
          <w:szCs w:val="24"/>
        </w:rPr>
        <w:t xml:space="preserve">viaţa publică şi nu privată şi astfel numai la acţiunile politice, şi nu la </w:t>
      </w:r>
      <w:r w:rsidRPr="00D27A8F">
        <w:rPr>
          <w:rFonts w:ascii="Bookman Old Style" w:hAnsi="Bookman Old Style"/>
          <w:spacing w:val="-2"/>
          <w:sz w:val="24"/>
          <w:szCs w:val="24"/>
        </w:rPr>
        <w:t xml:space="preserve">cele mai intime trăsături de caracter. Vreau totuşi să susţin adevărul în </w:t>
      </w:r>
      <w:r w:rsidRPr="00D27A8F">
        <w:rPr>
          <w:rFonts w:ascii="Bookman Old Style" w:hAnsi="Bookman Old Style"/>
          <w:spacing w:val="-1"/>
          <w:sz w:val="24"/>
          <w:szCs w:val="24"/>
        </w:rPr>
        <w:t>discuţie prin câteva exemple din istorie. Cei care şi-au făcut din istorie</w:t>
      </w:r>
      <w:r w:rsidRPr="00D27A8F">
        <w:rPr>
          <w:rFonts w:ascii="Bookman Old Style" w:hAnsi="Bookman Old Style"/>
          <w:sz w:val="24"/>
          <w:szCs w:val="24"/>
        </w:rPr>
        <w:t xml:space="preserve"> o </w:t>
      </w:r>
      <w:r w:rsidRPr="00D27A8F">
        <w:rPr>
          <w:rFonts w:ascii="Bookman Old Style" w:hAnsi="Bookman Old Style"/>
          <w:spacing w:val="4"/>
          <w:sz w:val="24"/>
          <w:szCs w:val="24"/>
        </w:rPr>
        <w:t xml:space="preserve">specialitate vor putea fără îndoială să adauge un număr mult mai </w:t>
      </w:r>
      <w:r w:rsidRPr="00D27A8F">
        <w:rPr>
          <w:rFonts w:ascii="Bookman Old Style" w:hAnsi="Bookman Old Style"/>
          <w:sz w:val="24"/>
          <w:szCs w:val="24"/>
        </w:rPr>
        <w:t>mare de mărturii la fel de elocvente.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Se ştie că Publius Decius Mus, determinat de o generozitate eroică să-şi sacrifice viaţa pentru ţara sa, s-a repezit, cu capul acoperit, în mijlocul armatei latinilor,, promiţându-se. pe sine şi pe duşmanii săi, printr-o </w:t>
      </w:r>
      <w:r w:rsidRPr="00D27A8F">
        <w:rPr>
          <w:rFonts w:ascii="Bookman Old Style" w:hAnsi="Bookman Old Style"/>
          <w:sz w:val="24"/>
          <w:szCs w:val="24"/>
        </w:rPr>
        <w:t xml:space="preserve">rugăciune solemnă, zeilor infernului. Cu aproape patruzeci de ani mai </w:t>
      </w:r>
      <w:r w:rsidRPr="00D27A8F">
        <w:rPr>
          <w:rFonts w:ascii="Bookman Old Style" w:hAnsi="Bookman Old Style"/>
          <w:spacing w:val="5"/>
          <w:sz w:val="24"/>
          <w:szCs w:val="24"/>
        </w:rPr>
        <w:t xml:space="preserve">târziu, fiul său, cu acelaşi nume, a făcut exact la fel, în timpul </w:t>
      </w:r>
      <w:r w:rsidRPr="00D27A8F">
        <w:rPr>
          <w:rFonts w:ascii="Bookman Old Style" w:hAnsi="Bookman Old Style"/>
          <w:spacing w:val="-1"/>
          <w:sz w:val="24"/>
          <w:szCs w:val="24"/>
        </w:rPr>
        <w:t>războiului împotriva galilor (Livius, [</w:t>
      </w:r>
      <w:r w:rsidRPr="00D27A8F">
        <w:rPr>
          <w:rFonts w:ascii="Bookman Old Style" w:hAnsi="Bookman Old Style"/>
          <w:i/>
          <w:spacing w:val="-1"/>
          <w:sz w:val="24"/>
          <w:szCs w:val="24"/>
        </w:rPr>
        <w:t>Historiae ab urbe condita</w:t>
      </w:r>
      <w:r w:rsidRPr="00D27A8F">
        <w:rPr>
          <w:rFonts w:ascii="Bookman Old Style" w:hAnsi="Bookman Old Style"/>
          <w:spacing w:val="-1"/>
          <w:sz w:val="24"/>
          <w:szCs w:val="24"/>
        </w:rPr>
        <w:t xml:space="preserve">] VIII, 6; X,28), ca o justificare a </w:t>
      </w:r>
      <w:r w:rsidRPr="00D27A8F">
        <w:rPr>
          <w:rFonts w:ascii="Bookman Old Style" w:hAnsi="Bookman Old Style"/>
          <w:sz w:val="24"/>
          <w:szCs w:val="24"/>
        </w:rPr>
        <w:t>cuvintelor lui Horaţiu:</w:t>
      </w:r>
      <w:r w:rsidRPr="00D27A8F">
        <w:rPr>
          <w:rFonts w:ascii="Bookman Old Style" w:hAnsi="Bookman Old Style"/>
          <w:iCs/>
          <w:smallCaps/>
          <w:spacing w:val="-2"/>
          <w:sz w:val="24"/>
          <w:szCs w:val="24"/>
        </w:rPr>
        <w:t xml:space="preserve"> </w:t>
      </w:r>
      <w:r w:rsidRPr="00D27A8F">
        <w:rPr>
          <w:rFonts w:ascii="Bookman Old Style" w:hAnsi="Bookman Old Style"/>
          <w:i/>
          <w:iCs/>
          <w:spacing w:val="-2"/>
          <w:sz w:val="24"/>
          <w:szCs w:val="24"/>
        </w:rPr>
        <w:t>fortes creantur fortibus et bonis</w:t>
      </w:r>
      <w:r w:rsidRPr="00D27A8F">
        <w:rPr>
          <w:rFonts w:ascii="Bookman Old Style" w:hAnsi="Bookman Old Style"/>
          <w:iCs/>
          <w:spacing w:val="-2"/>
          <w:sz w:val="24"/>
          <w:szCs w:val="24"/>
        </w:rPr>
        <w:t xml:space="preserve"> [„din cei viteji şi buni, se nasc viteji din spiţă-n spiţă“ -</w:t>
      </w:r>
      <w:r w:rsidRPr="00D27A8F">
        <w:rPr>
          <w:rFonts w:ascii="Bookman Old Style" w:hAnsi="Bookman Old Style"/>
          <w:i/>
          <w:iCs/>
          <w:spacing w:val="-2"/>
          <w:sz w:val="24"/>
          <w:szCs w:val="24"/>
        </w:rPr>
        <w:t xml:space="preserve"> Carmina</w:t>
      </w:r>
      <w:r w:rsidRPr="00D27A8F">
        <w:rPr>
          <w:rFonts w:ascii="Bookman Old Style" w:hAnsi="Bookman Old Style"/>
          <w:iCs/>
          <w:spacing w:val="-2"/>
          <w:sz w:val="24"/>
          <w:szCs w:val="24"/>
        </w:rPr>
        <w:t xml:space="preserve">, IV, 4, 29], </w:t>
      </w:r>
      <w:r w:rsidRPr="00D27A8F">
        <w:rPr>
          <w:rFonts w:ascii="Bookman Old Style" w:hAnsi="Bookman Old Style"/>
          <w:spacing w:val="-2"/>
          <w:sz w:val="24"/>
          <w:szCs w:val="24"/>
        </w:rPr>
        <w:t xml:space="preserve">al căror revers </w:t>
      </w:r>
      <w:r w:rsidRPr="00D27A8F">
        <w:rPr>
          <w:rFonts w:ascii="Bookman Old Style" w:hAnsi="Bookman Old Style"/>
          <w:sz w:val="24"/>
          <w:szCs w:val="24"/>
        </w:rPr>
        <w:t>Shakespeare îl exprimă în versuri astfel:</w:t>
      </w:r>
    </w:p>
    <w:p w:rsidR="00932FB3" w:rsidRPr="00D27A8F" w:rsidRDefault="00932FB3" w:rsidP="00932FB3">
      <w:pPr>
        <w:ind w:firstLine="567"/>
        <w:jc w:val="both"/>
        <w:rPr>
          <w:rFonts w:ascii="Bookman Old Style" w:hAnsi="Bookman Old Style"/>
          <w:iCs/>
          <w:spacing w:val="-2"/>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z w:val="24"/>
          <w:szCs w:val="24"/>
        </w:rPr>
        <w:t>Cowards father cowards, and base things sire base</w:t>
      </w:r>
      <w:r w:rsidRPr="00D27A8F">
        <w:rPr>
          <w:rFonts w:ascii="Bookman Old Style" w:hAnsi="Bookman Old Style"/>
          <w:sz w:val="24"/>
          <w:szCs w:val="24"/>
        </w:rPr>
        <w:t>.</w:t>
      </w:r>
      <w:r w:rsidRPr="00D27A8F">
        <w:rPr>
          <w:rStyle w:val="FootnoteReference"/>
          <w:rFonts w:ascii="Bookman Old Style" w:hAnsi="Bookman Old Style"/>
          <w:sz w:val="24"/>
          <w:szCs w:val="24"/>
        </w:rPr>
        <w:footnoteReference w:id="458"/>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4"/>
          <w:sz w:val="24"/>
          <w:szCs w:val="24"/>
        </w:rPr>
        <w:t>(</w:t>
      </w:r>
      <w:r w:rsidRPr="00D27A8F">
        <w:rPr>
          <w:rFonts w:ascii="Bookman Old Style" w:hAnsi="Bookman Old Style"/>
          <w:i/>
          <w:spacing w:val="-4"/>
          <w:sz w:val="24"/>
          <w:szCs w:val="24"/>
        </w:rPr>
        <w:t>Cymbeline</w:t>
      </w:r>
      <w:r w:rsidRPr="00D27A8F">
        <w:rPr>
          <w:rFonts w:ascii="Bookman Old Style" w:hAnsi="Bookman Old Style"/>
          <w:spacing w:val="-4"/>
          <w:sz w:val="24"/>
          <w:szCs w:val="24"/>
        </w:rPr>
        <w:t xml:space="preserve">, </w:t>
      </w:r>
      <w:r w:rsidRPr="00D27A8F">
        <w:rPr>
          <w:rFonts w:ascii="Bookman Old Style" w:hAnsi="Bookman Old Style"/>
          <w:spacing w:val="5"/>
          <w:sz w:val="24"/>
          <w:szCs w:val="24"/>
        </w:rPr>
        <w:t>IV, 2)</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Istoria antică romană ne prezintă familii întregi ai căror membri, </w:t>
      </w:r>
      <w:r w:rsidRPr="00D27A8F">
        <w:rPr>
          <w:rFonts w:ascii="Bookman Old Style" w:hAnsi="Bookman Old Style"/>
          <w:spacing w:val="5"/>
          <w:sz w:val="24"/>
          <w:szCs w:val="24"/>
        </w:rPr>
        <w:t xml:space="preserve">de-a lungul unei lungi perioade de timp, s-au distins printr-un </w:t>
      </w:r>
      <w:r w:rsidRPr="00D27A8F">
        <w:rPr>
          <w:rFonts w:ascii="Bookman Old Style" w:hAnsi="Bookman Old Style"/>
          <w:spacing w:val="-1"/>
          <w:sz w:val="24"/>
          <w:szCs w:val="24"/>
        </w:rPr>
        <w:t xml:space="preserve">patriotism şi un curaj pline de abnegaţie; aşa au fost </w:t>
      </w:r>
      <w:r w:rsidRPr="00D27A8F">
        <w:rPr>
          <w:rFonts w:ascii="Bookman Old Style" w:hAnsi="Bookman Old Style"/>
          <w:i/>
          <w:iCs/>
          <w:spacing w:val="-1"/>
          <w:sz w:val="24"/>
          <w:szCs w:val="24"/>
        </w:rPr>
        <w:t>gens Fahia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w:t>
      </w:r>
      <w:r w:rsidRPr="00D27A8F">
        <w:rPr>
          <w:rFonts w:ascii="Bookman Old Style" w:hAnsi="Bookman Old Style"/>
          <w:i/>
          <w:iCs/>
          <w:spacing w:val="-1"/>
          <w:sz w:val="24"/>
          <w:szCs w:val="24"/>
        </w:rPr>
        <w:t xml:space="preserve">gens </w:t>
      </w:r>
      <w:r w:rsidRPr="00D27A8F">
        <w:rPr>
          <w:rFonts w:ascii="Bookman Old Style" w:hAnsi="Bookman Old Style"/>
          <w:i/>
          <w:iCs/>
          <w:spacing w:val="3"/>
          <w:sz w:val="24"/>
          <w:szCs w:val="24"/>
        </w:rPr>
        <w:t>Fabricia</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 De un gen diferit, Alexandru cel Mare era ahtiat după </w:t>
      </w:r>
      <w:r w:rsidRPr="00D27A8F">
        <w:rPr>
          <w:rFonts w:ascii="Bookman Old Style" w:hAnsi="Bookman Old Style"/>
          <w:spacing w:val="-1"/>
          <w:sz w:val="24"/>
          <w:szCs w:val="24"/>
        </w:rPr>
        <w:t xml:space="preserve">putere şi cuceriri, ca şi tatăl său, Filip. - Demn de atenţie este arborele </w:t>
      </w:r>
      <w:r w:rsidRPr="00D27A8F">
        <w:rPr>
          <w:rFonts w:ascii="Bookman Old Style" w:hAnsi="Bookman Old Style"/>
          <w:sz w:val="24"/>
          <w:szCs w:val="24"/>
        </w:rPr>
        <w:t>genealogic al lui Nero, pe care Suetoniu ([</w:t>
      </w:r>
      <w:r w:rsidRPr="00D27A8F">
        <w:rPr>
          <w:rFonts w:ascii="Bookman Old Style" w:hAnsi="Bookman Old Style"/>
          <w:i/>
          <w:sz w:val="24"/>
          <w:szCs w:val="24"/>
        </w:rPr>
        <w:t>Nero</w:t>
      </w:r>
      <w:r w:rsidRPr="00D27A8F">
        <w:rPr>
          <w:rFonts w:ascii="Bookman Old Style" w:hAnsi="Bookman Old Style"/>
          <w:sz w:val="24"/>
          <w:szCs w:val="24"/>
        </w:rPr>
        <w:t xml:space="preserve">] cap. </w:t>
      </w:r>
      <w:r w:rsidRPr="00D27A8F">
        <w:rPr>
          <w:rFonts w:ascii="Bookman Old Style" w:hAnsi="Bookman Old Style"/>
          <w:sz w:val="24"/>
          <w:szCs w:val="24"/>
          <w:lang w:val="en-US"/>
        </w:rPr>
        <w:t xml:space="preserve">IV </w:t>
      </w:r>
      <w:r w:rsidRPr="00D27A8F">
        <w:rPr>
          <w:rFonts w:ascii="Bookman Old Style" w:hAnsi="Bookman Old Style"/>
          <w:sz w:val="24"/>
          <w:szCs w:val="24"/>
        </w:rPr>
        <w:t xml:space="preserve">şi </w:t>
      </w:r>
      <w:r w:rsidRPr="00D27A8F">
        <w:rPr>
          <w:rFonts w:ascii="Bookman Old Style" w:hAnsi="Bookman Old Style"/>
          <w:sz w:val="24"/>
          <w:szCs w:val="24"/>
          <w:lang w:val="en-US"/>
        </w:rPr>
        <w:t xml:space="preserve">V), </w:t>
      </w:r>
      <w:r w:rsidRPr="00D27A8F">
        <w:rPr>
          <w:rFonts w:ascii="Bookman Old Style" w:hAnsi="Bookman Old Style"/>
          <w:sz w:val="24"/>
          <w:szCs w:val="24"/>
        </w:rPr>
        <w:t xml:space="preserve">cu intenţie morală, l-a aşezat înaintea portretului acestui monstru. El ne prezintă </w:t>
      </w:r>
      <w:r w:rsidRPr="00D27A8F">
        <w:rPr>
          <w:rFonts w:ascii="Bookman Old Style" w:hAnsi="Bookman Old Style"/>
          <w:i/>
          <w:iCs/>
          <w:sz w:val="24"/>
          <w:szCs w:val="24"/>
        </w:rPr>
        <w:t>gens Claudia</w:t>
      </w:r>
      <w:r w:rsidRPr="00D27A8F">
        <w:rPr>
          <w:rFonts w:ascii="Bookman Old Style" w:hAnsi="Bookman Old Style"/>
          <w:iCs/>
          <w:sz w:val="24"/>
          <w:szCs w:val="24"/>
        </w:rPr>
        <w:t xml:space="preserve">, </w:t>
      </w:r>
      <w:r w:rsidRPr="00D27A8F">
        <w:rPr>
          <w:rFonts w:ascii="Bookman Old Style" w:hAnsi="Bookman Old Style"/>
          <w:sz w:val="24"/>
          <w:szCs w:val="24"/>
        </w:rPr>
        <w:t xml:space="preserve">acea familie care, de-a lungul a şase secole, a înflorit la </w:t>
      </w:r>
      <w:r w:rsidRPr="00D27A8F">
        <w:rPr>
          <w:rFonts w:ascii="Bookman Old Style" w:hAnsi="Bookman Old Style"/>
          <w:spacing w:val="-2"/>
          <w:sz w:val="24"/>
          <w:szCs w:val="24"/>
        </w:rPr>
        <w:t xml:space="preserve">Roma şi n-a încetat să dea oameni activi, dar orgolioşi şi cruzi. Tiberiu, </w:t>
      </w:r>
      <w:r w:rsidRPr="00D27A8F">
        <w:rPr>
          <w:rFonts w:ascii="Bookman Old Style" w:hAnsi="Bookman Old Style"/>
          <w:sz w:val="24"/>
          <w:szCs w:val="24"/>
        </w:rPr>
        <w:t xml:space="preserve">Caligula şi Nero au provenit din această familie. Deja la bunicul său, şi </w:t>
      </w:r>
      <w:r w:rsidRPr="00D27A8F">
        <w:rPr>
          <w:rFonts w:ascii="Bookman Old Style" w:hAnsi="Bookman Old Style"/>
          <w:spacing w:val="-2"/>
          <w:sz w:val="24"/>
          <w:szCs w:val="24"/>
        </w:rPr>
        <w:t xml:space="preserve">mai evidente la tatăl său, se manifestă toate înspăimântătoarele însuşiri </w:t>
      </w:r>
      <w:r w:rsidRPr="00D27A8F">
        <w:rPr>
          <w:rFonts w:ascii="Bookman Old Style" w:hAnsi="Bookman Old Style"/>
          <w:spacing w:val="-1"/>
          <w:sz w:val="24"/>
          <w:szCs w:val="24"/>
        </w:rPr>
        <w:t xml:space="preserve">care nu-şi puteau atinge completa dezvoltare decât la Nero, în acelaşi </w:t>
      </w:r>
      <w:r w:rsidRPr="00D27A8F">
        <w:rPr>
          <w:rFonts w:ascii="Bookman Old Style" w:hAnsi="Bookman Old Style"/>
          <w:sz w:val="24"/>
          <w:szCs w:val="24"/>
        </w:rPr>
        <w:t>timp din cauza rangului său înalt care îi permitea orice şi a menadei</w:t>
      </w:r>
      <w:r w:rsidRPr="00D27A8F">
        <w:rPr>
          <w:rStyle w:val="FootnoteReference"/>
          <w:rFonts w:ascii="Bookman Old Style" w:hAnsi="Bookman Old Style"/>
          <w:sz w:val="24"/>
          <w:szCs w:val="24"/>
        </w:rPr>
        <w:footnoteReference w:id="459"/>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nesăbuite care îi era mamă, acea Agripina lipsită de minte şi incapabilă </w:t>
      </w:r>
      <w:r w:rsidRPr="00D27A8F">
        <w:rPr>
          <w:rFonts w:ascii="Bookman Old Style" w:hAnsi="Bookman Old Style"/>
          <w:sz w:val="24"/>
          <w:szCs w:val="24"/>
        </w:rPr>
        <w:t xml:space="preserve">să-i lase moştenire un intelect care să-l ajute să-şi reprime pornirile. Deci Suetoniu [Nero, cap. VI] se situează pe aceeaşi poziţie cu noi povestind că la naşterea lui Nero </w:t>
      </w:r>
      <w:r w:rsidRPr="00D27A8F">
        <w:rPr>
          <w:rFonts w:ascii="Bookman Old Style" w:hAnsi="Bookman Old Style"/>
          <w:i/>
          <w:iCs/>
          <w:sz w:val="24"/>
          <w:szCs w:val="24"/>
        </w:rPr>
        <w:t>praesagio fuit etiam Domitii patris vox inter gratulationes amicorum negantis, quidquam ex se et Agrippina nisi detestabile et malo publico nasci potuisse</w:t>
      </w:r>
      <w:r w:rsidRPr="00D27A8F">
        <w:rPr>
          <w:rFonts w:ascii="Bookman Old Style" w:hAnsi="Bookman Old Style"/>
          <w:iCs/>
          <w:sz w:val="24"/>
          <w:szCs w:val="24"/>
        </w:rPr>
        <w:t xml:space="preserve"> [„o profeţie a fost şi vorba tatălui său, Domitius, care şi-a asigurat prietenii, când l-au felicitat, că el şi Agrippina n-au putut să dea naştere decât unei lepădături şi unui rău public“]</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 Cimon, dimpotrivă, era </w:t>
      </w:r>
      <w:r w:rsidRPr="00D27A8F">
        <w:rPr>
          <w:rFonts w:ascii="Bookman Old Style" w:hAnsi="Bookman Old Style"/>
          <w:spacing w:val="3"/>
          <w:sz w:val="24"/>
          <w:szCs w:val="24"/>
        </w:rPr>
        <w:t xml:space="preserve">fiul lui Miltiade, Hannibal fiul lui Hamilcar, iar cei cu numele de </w:t>
      </w:r>
      <w:r w:rsidRPr="00D27A8F">
        <w:rPr>
          <w:rFonts w:ascii="Bookman Old Style" w:hAnsi="Bookman Old Style"/>
          <w:spacing w:val="1"/>
          <w:sz w:val="24"/>
          <w:szCs w:val="24"/>
        </w:rPr>
        <w:t xml:space="preserve">Scipio au format o întreagă familie de eroi şi de nobili apărători ai </w:t>
      </w:r>
      <w:r w:rsidRPr="00D27A8F">
        <w:rPr>
          <w:rFonts w:ascii="Bookman Old Style" w:hAnsi="Bookman Old Style"/>
          <w:spacing w:val="3"/>
          <w:sz w:val="24"/>
          <w:szCs w:val="24"/>
        </w:rPr>
        <w:t xml:space="preserve">patriei lor. - Însă papa Alexandru al Vl-lea l-a avut fiu pe Cesare </w:t>
      </w:r>
      <w:r w:rsidRPr="00D27A8F">
        <w:rPr>
          <w:rFonts w:ascii="Bookman Old Style" w:hAnsi="Bookman Old Style"/>
          <w:spacing w:val="-2"/>
          <w:sz w:val="24"/>
          <w:szCs w:val="24"/>
        </w:rPr>
        <w:t xml:space="preserve">Borgia, în care se regăsea hidoasa lui imagine. Fiul faimosului duce de </w:t>
      </w:r>
      <w:r w:rsidRPr="00D27A8F">
        <w:rPr>
          <w:rFonts w:ascii="Bookman Old Style" w:hAnsi="Bookman Old Style"/>
          <w:spacing w:val="-1"/>
          <w:sz w:val="24"/>
          <w:szCs w:val="24"/>
        </w:rPr>
        <w:t xml:space="preserve">Alba a fost un om la fel de rău şi de crud ca tatăl său. - Vicleanul şi nedreptul Filip al IV-lea, acel rege al Franţei cunoscut mai ales prin </w:t>
      </w:r>
      <w:r w:rsidRPr="00D27A8F">
        <w:rPr>
          <w:rFonts w:ascii="Bookman Old Style" w:hAnsi="Bookman Old Style"/>
          <w:spacing w:val="-2"/>
          <w:sz w:val="24"/>
          <w:szCs w:val="24"/>
        </w:rPr>
        <w:t xml:space="preserve">teribila persecuţie şi uciderea Templierilor, a avut-o ca fiică pe Isabela, </w:t>
      </w:r>
      <w:r w:rsidRPr="00D27A8F">
        <w:rPr>
          <w:rFonts w:ascii="Bookman Old Style" w:hAnsi="Bookman Old Style"/>
          <w:spacing w:val="4"/>
          <w:sz w:val="24"/>
          <w:szCs w:val="24"/>
        </w:rPr>
        <w:t xml:space="preserve">soţia lui Eduard al Il-lea al Angliei: aceasta s-a ridicat împotriva </w:t>
      </w:r>
      <w:r w:rsidRPr="00D27A8F">
        <w:rPr>
          <w:rFonts w:ascii="Bookman Old Style" w:hAnsi="Bookman Old Style"/>
          <w:spacing w:val="-1"/>
          <w:sz w:val="24"/>
          <w:szCs w:val="24"/>
        </w:rPr>
        <w:t xml:space="preserve">soţului cu armata, l-a făcut prizonier şi, după ce i-a smuls un act de </w:t>
      </w:r>
      <w:r w:rsidRPr="00D27A8F">
        <w:rPr>
          <w:rFonts w:ascii="Bookman Old Style" w:hAnsi="Bookman Old Style"/>
          <w:spacing w:val="-2"/>
          <w:sz w:val="24"/>
          <w:szCs w:val="24"/>
        </w:rPr>
        <w:t xml:space="preserve">abdicare, nereuşind să-i provoace moartea prin privaţiunile la care l-a </w:t>
      </w:r>
      <w:r w:rsidRPr="00D27A8F">
        <w:rPr>
          <w:rFonts w:ascii="Bookman Old Style" w:hAnsi="Bookman Old Style"/>
          <w:sz w:val="24"/>
          <w:szCs w:val="24"/>
        </w:rPr>
        <w:t xml:space="preserve">supus, a poruncit să fie ucis în închisoare prin mijloace crude pentru a </w:t>
      </w:r>
      <w:r w:rsidRPr="00D27A8F">
        <w:rPr>
          <w:rFonts w:ascii="Bookman Old Style" w:hAnsi="Bookman Old Style"/>
          <w:spacing w:val="-2"/>
          <w:sz w:val="24"/>
          <w:szCs w:val="24"/>
        </w:rPr>
        <w:t xml:space="preserve">le putea relata şi eu. - Henric al VlII-Iea al Angliei, tiran setos de sânge </w:t>
      </w:r>
      <w:r w:rsidRPr="00D27A8F">
        <w:rPr>
          <w:rFonts w:ascii="Bookman Old Style" w:hAnsi="Bookman Old Style"/>
          <w:sz w:val="24"/>
          <w:szCs w:val="24"/>
        </w:rPr>
        <w:t xml:space="preserve">şi apărător al credinţei </w:t>
      </w:r>
      <w:r w:rsidRPr="00D27A8F">
        <w:rPr>
          <w:rFonts w:ascii="Bookman Old Style" w:hAnsi="Bookman Old Style"/>
          <w:iCs/>
          <w:sz w:val="24"/>
          <w:szCs w:val="24"/>
        </w:rPr>
        <w:t>(</w:t>
      </w:r>
      <w:r w:rsidRPr="00D27A8F">
        <w:rPr>
          <w:rFonts w:ascii="Bookman Old Style" w:hAnsi="Bookman Old Style"/>
          <w:i/>
          <w:iCs/>
          <w:sz w:val="24"/>
          <w:szCs w:val="24"/>
        </w:rPr>
        <w:t>defensor fidei</w:t>
      </w:r>
      <w:r w:rsidRPr="00D27A8F">
        <w:rPr>
          <w:rStyle w:val="FootnoteReference"/>
          <w:rFonts w:ascii="Bookman Old Style" w:hAnsi="Bookman Old Style"/>
          <w:i/>
          <w:iCs/>
          <w:sz w:val="24"/>
          <w:szCs w:val="24"/>
        </w:rPr>
        <w:footnoteReference w:id="460"/>
      </w:r>
      <w:r w:rsidRPr="00D27A8F">
        <w:rPr>
          <w:rFonts w:ascii="Bookman Old Style" w:hAnsi="Bookman Old Style"/>
          <w:iCs/>
          <w:sz w:val="24"/>
          <w:szCs w:val="24"/>
        </w:rPr>
        <w:t xml:space="preserve">), </w:t>
      </w:r>
      <w:r w:rsidRPr="00D27A8F">
        <w:rPr>
          <w:rFonts w:ascii="Bookman Old Style" w:hAnsi="Bookman Old Style"/>
          <w:sz w:val="24"/>
          <w:szCs w:val="24"/>
        </w:rPr>
        <w:t xml:space="preserve">a avut ca fiică dintr-o primă </w:t>
      </w:r>
      <w:r w:rsidRPr="00D27A8F">
        <w:rPr>
          <w:rFonts w:ascii="Bookman Old Style" w:hAnsi="Bookman Old Style"/>
          <w:spacing w:val="-1"/>
          <w:sz w:val="24"/>
          <w:szCs w:val="24"/>
        </w:rPr>
        <w:t xml:space="preserve">căsătorie pe acea Maria la fel de cunoscută prin bigotismul cât şi prin cruzimea ei, care, după numeroasele execuţii de eretici condamnaţi de </w:t>
      </w:r>
      <w:r w:rsidRPr="00D27A8F">
        <w:rPr>
          <w:rFonts w:ascii="Bookman Old Style" w:hAnsi="Bookman Old Style"/>
          <w:spacing w:val="2"/>
          <w:sz w:val="24"/>
          <w:szCs w:val="24"/>
        </w:rPr>
        <w:t xml:space="preserve">ea la ardere pe rug, a fost numită </w:t>
      </w:r>
      <w:r w:rsidRPr="00D27A8F">
        <w:rPr>
          <w:rFonts w:ascii="Bookman Old Style" w:hAnsi="Bookman Old Style"/>
          <w:i/>
          <w:iCs/>
          <w:spacing w:val="2"/>
          <w:sz w:val="24"/>
          <w:szCs w:val="24"/>
        </w:rPr>
        <w:t>BloodyMary</w:t>
      </w:r>
      <w:r w:rsidRPr="00D27A8F">
        <w:rPr>
          <w:rFonts w:ascii="Bookman Old Style" w:hAnsi="Bookman Old Style"/>
          <w:spacing w:val="2"/>
          <w:sz w:val="24"/>
          <w:szCs w:val="24"/>
        </w:rPr>
        <w:t xml:space="preserve"> [„Maria sângeroasa“]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Fiica sa dintr-o a doua căsătorie, Elisabeta, primise de la mama sa, </w:t>
      </w:r>
      <w:r w:rsidRPr="00D27A8F">
        <w:rPr>
          <w:rFonts w:ascii="Bookman Old Style" w:hAnsi="Bookman Old Style"/>
          <w:spacing w:val="-2"/>
          <w:sz w:val="24"/>
          <w:szCs w:val="24"/>
        </w:rPr>
        <w:t>Ana de Boleyn</w:t>
      </w:r>
      <w:r w:rsidRPr="00D27A8F">
        <w:rPr>
          <w:rStyle w:val="FootnoteReference"/>
          <w:rFonts w:ascii="Bookman Old Style" w:hAnsi="Bookman Old Style"/>
          <w:spacing w:val="-2"/>
          <w:sz w:val="24"/>
          <w:szCs w:val="24"/>
        </w:rPr>
        <w:footnoteReference w:id="461"/>
      </w:r>
      <w:r w:rsidRPr="00D27A8F">
        <w:rPr>
          <w:rFonts w:ascii="Bookman Old Style" w:hAnsi="Bookman Old Style"/>
          <w:spacing w:val="-2"/>
          <w:sz w:val="24"/>
          <w:szCs w:val="24"/>
        </w:rPr>
        <w:t xml:space="preserve">, o raţiune superioară, care nu admitea bigotismul şi a </w:t>
      </w:r>
      <w:r w:rsidRPr="00D27A8F">
        <w:rPr>
          <w:rFonts w:ascii="Bookman Old Style" w:hAnsi="Bookman Old Style"/>
          <w:spacing w:val="1"/>
          <w:sz w:val="24"/>
          <w:szCs w:val="24"/>
        </w:rPr>
        <w:t xml:space="preserve">înfrânat în ea caracterul patern, dar fără a-l înăbuşi de tot; aşa încât </w:t>
      </w:r>
      <w:r w:rsidRPr="00D27A8F">
        <w:rPr>
          <w:rFonts w:ascii="Bookman Old Style" w:hAnsi="Bookman Old Style"/>
          <w:spacing w:val="2"/>
          <w:sz w:val="24"/>
          <w:szCs w:val="24"/>
        </w:rPr>
        <w:t xml:space="preserve">acest caracter continua să arunce străfulgerări din când în când şi a </w:t>
      </w:r>
      <w:r w:rsidRPr="00D27A8F">
        <w:rPr>
          <w:rFonts w:ascii="Bookman Old Style" w:hAnsi="Bookman Old Style"/>
          <w:spacing w:val="-1"/>
          <w:sz w:val="24"/>
          <w:szCs w:val="24"/>
        </w:rPr>
        <w:t xml:space="preserve">ieşit la lumină în comportarea sa plină de cruzime faţă de Măria de </w:t>
      </w:r>
      <w:r w:rsidRPr="00D27A8F">
        <w:rPr>
          <w:rFonts w:ascii="Bookman Old Style" w:hAnsi="Bookman Old Style"/>
          <w:spacing w:val="1"/>
          <w:sz w:val="24"/>
          <w:szCs w:val="24"/>
        </w:rPr>
        <w:t>Scoţia. - Van Geuns</w:t>
      </w:r>
      <w:r w:rsidRPr="00D27A8F">
        <w:rPr>
          <w:rStyle w:val="FootnoteReference"/>
          <w:rFonts w:ascii="Bookman Old Style" w:hAnsi="Bookman Old Style"/>
          <w:spacing w:val="1"/>
          <w:sz w:val="24"/>
          <w:szCs w:val="24"/>
        </w:rPr>
        <w:footnoteReference w:id="462"/>
      </w:r>
      <w:r w:rsidRPr="00D27A8F">
        <w:rPr>
          <w:rFonts w:ascii="Bookman Old Style" w:hAnsi="Bookman Old Style"/>
          <w:spacing w:val="1"/>
          <w:sz w:val="24"/>
          <w:szCs w:val="24"/>
        </w:rPr>
        <w:t xml:space="preserve"> ne vorbeşte, după Marcus Donatus, despre o </w:t>
      </w:r>
      <w:r w:rsidRPr="00D27A8F">
        <w:rPr>
          <w:rFonts w:ascii="Bookman Old Style" w:hAnsi="Bookman Old Style"/>
          <w:spacing w:val="3"/>
          <w:sz w:val="24"/>
          <w:szCs w:val="24"/>
        </w:rPr>
        <w:t xml:space="preserve">tânără scoţiană al cărei tată fusese ars pentru că era hoţ de drumul </w:t>
      </w:r>
      <w:r w:rsidRPr="00D27A8F">
        <w:rPr>
          <w:rFonts w:ascii="Bookman Old Style" w:hAnsi="Bookman Old Style"/>
          <w:spacing w:val="-1"/>
          <w:sz w:val="24"/>
          <w:szCs w:val="24"/>
        </w:rPr>
        <w:t xml:space="preserve">mare şi antropofag, atunci când ea avea doar un an; deşi a crescut apoi într-un mediu cu totul diferit, nu a putut împiedica dezvoltarea în ea o </w:t>
      </w:r>
      <w:r w:rsidRPr="00D27A8F">
        <w:rPr>
          <w:rFonts w:ascii="Bookman Old Style" w:hAnsi="Bookman Old Style"/>
          <w:spacing w:val="4"/>
          <w:sz w:val="24"/>
          <w:szCs w:val="24"/>
        </w:rPr>
        <w:t>dată cu înaintarea în vârstă a aceleiaşi pofte de carne omenească şi,</w:t>
      </w:r>
      <w:r w:rsidRPr="00D27A8F">
        <w:rPr>
          <w:rFonts w:ascii="Bookman Old Style" w:hAnsi="Bookman Old Style"/>
          <w:i/>
          <w:iCs/>
          <w:sz w:val="24"/>
          <w:szCs w:val="24"/>
        </w:rPr>
        <w:t xml:space="preserve"> </w:t>
      </w:r>
      <w:r w:rsidRPr="00D27A8F">
        <w:rPr>
          <w:rFonts w:ascii="Bookman Old Style" w:hAnsi="Bookman Old Style"/>
          <w:sz w:val="24"/>
          <w:szCs w:val="24"/>
        </w:rPr>
        <w:t xml:space="preserve">prinsă în timp ce îşi satisfăcea această poftă, a fost îngropată de vie. - </w:t>
      </w:r>
      <w:r w:rsidRPr="00D27A8F">
        <w:rPr>
          <w:rFonts w:ascii="Bookman Old Style" w:hAnsi="Bookman Old Style"/>
          <w:spacing w:val="3"/>
          <w:sz w:val="24"/>
          <w:szCs w:val="24"/>
        </w:rPr>
        <w:t xml:space="preserve">În publicaţia </w:t>
      </w:r>
      <w:r w:rsidRPr="00D27A8F">
        <w:rPr>
          <w:rFonts w:ascii="Bookman Old Style" w:hAnsi="Bookman Old Style"/>
          <w:i/>
          <w:iCs/>
          <w:spacing w:val="3"/>
          <w:sz w:val="24"/>
          <w:szCs w:val="24"/>
        </w:rPr>
        <w:t>Der Freimuthige</w:t>
      </w:r>
      <w:r w:rsidRPr="00D27A8F">
        <w:rPr>
          <w:rStyle w:val="FootnoteReference"/>
          <w:rFonts w:ascii="Bookman Old Style" w:hAnsi="Bookman Old Style"/>
          <w:i/>
          <w:iCs/>
          <w:spacing w:val="3"/>
          <w:sz w:val="24"/>
          <w:szCs w:val="24"/>
        </w:rPr>
        <w:footnoteReference w:id="463"/>
      </w:r>
      <w:r w:rsidRPr="00D27A8F">
        <w:rPr>
          <w:rFonts w:ascii="Bookman Old Style" w:hAnsi="Bookman Old Style"/>
          <w:spacing w:val="3"/>
          <w:sz w:val="24"/>
          <w:szCs w:val="24"/>
        </w:rPr>
        <w:t xml:space="preserve"> din 13 iulie 1821 citim că, în departamentul </w:t>
      </w:r>
      <w:r w:rsidRPr="00D27A8F">
        <w:rPr>
          <w:rFonts w:ascii="Bookman Old Style" w:hAnsi="Bookman Old Style"/>
          <w:spacing w:val="-1"/>
          <w:sz w:val="24"/>
          <w:szCs w:val="24"/>
        </w:rPr>
        <w:t xml:space="preserve">Aube, poliţia urmărea o tânără acuzată de a fi ucis doi copii, pe care </w:t>
      </w:r>
      <w:r w:rsidRPr="00D27A8F">
        <w:rPr>
          <w:rFonts w:ascii="Bookman Old Style" w:hAnsi="Bookman Old Style"/>
          <w:sz w:val="24"/>
          <w:szCs w:val="24"/>
        </w:rPr>
        <w:t xml:space="preserve">trebuia să-i ducă la </w:t>
      </w:r>
      <w:r w:rsidRPr="00D27A8F">
        <w:rPr>
          <w:rFonts w:ascii="Bookman Old Style" w:hAnsi="Bookman Old Style"/>
          <w:i/>
          <w:sz w:val="24"/>
          <w:szCs w:val="24"/>
        </w:rPr>
        <w:t>Casa copiilor găsiţi</w:t>
      </w:r>
      <w:r w:rsidRPr="00D27A8F">
        <w:rPr>
          <w:rFonts w:ascii="Bookman Old Style" w:hAnsi="Bookman Old Style"/>
          <w:sz w:val="24"/>
          <w:szCs w:val="24"/>
        </w:rPr>
        <w:t xml:space="preserve">, pentru a pune mâna pe puţinii </w:t>
      </w:r>
      <w:r w:rsidRPr="00D27A8F">
        <w:rPr>
          <w:rFonts w:ascii="Bookman Old Style" w:hAnsi="Bookman Old Style"/>
          <w:spacing w:val="1"/>
          <w:sz w:val="24"/>
          <w:szCs w:val="24"/>
        </w:rPr>
        <w:t xml:space="preserve">bani care le erau destinaţi acestora. Poliţia a sfârşit prin a o găsi pe </w:t>
      </w:r>
      <w:r w:rsidRPr="00D27A8F">
        <w:rPr>
          <w:rFonts w:ascii="Bookman Old Style" w:hAnsi="Bookman Old Style"/>
          <w:spacing w:val="-1"/>
          <w:sz w:val="24"/>
          <w:szCs w:val="24"/>
        </w:rPr>
        <w:t xml:space="preserve">drumul spre Paris, în apropiere de Romilly, înecată, iar propriul ei tată </w:t>
      </w:r>
      <w:r w:rsidRPr="00D27A8F">
        <w:rPr>
          <w:rFonts w:ascii="Bookman Old Style" w:hAnsi="Bookman Old Style"/>
          <w:spacing w:val="1"/>
          <w:sz w:val="24"/>
          <w:szCs w:val="24"/>
        </w:rPr>
        <w:t xml:space="preserve">s-a predat spunând că este ucigaşul ei. - Se menţionează, în sfârşit, </w:t>
      </w:r>
      <w:r w:rsidRPr="00D27A8F">
        <w:rPr>
          <w:rFonts w:ascii="Bookman Old Style" w:hAnsi="Bookman Old Style"/>
          <w:spacing w:val="2"/>
          <w:sz w:val="24"/>
          <w:szCs w:val="24"/>
        </w:rPr>
        <w:t xml:space="preserve">câteva cazuri de dată mai recentă şi care nu au, în consecinţă, alţi </w:t>
      </w:r>
      <w:r w:rsidRPr="00D27A8F">
        <w:rPr>
          <w:rFonts w:ascii="Bookman Old Style" w:hAnsi="Bookman Old Style"/>
          <w:spacing w:val="3"/>
          <w:sz w:val="24"/>
          <w:szCs w:val="24"/>
        </w:rPr>
        <w:t xml:space="preserve">garanţi decât ziarele. În luna octombrie 1836, în Ungaria, contele </w:t>
      </w:r>
      <w:r w:rsidRPr="00D27A8F">
        <w:rPr>
          <w:rFonts w:ascii="Bookman Old Style" w:hAnsi="Bookman Old Style"/>
          <w:spacing w:val="-2"/>
          <w:sz w:val="24"/>
          <w:szCs w:val="24"/>
        </w:rPr>
        <w:t xml:space="preserve">Belecznai a fost condamnat la moarte pentru că a ucis un funcţionar şi </w:t>
      </w:r>
      <w:r w:rsidRPr="00D27A8F">
        <w:rPr>
          <w:rFonts w:ascii="Bookman Old Style" w:hAnsi="Bookman Old Style"/>
          <w:sz w:val="24"/>
          <w:szCs w:val="24"/>
        </w:rPr>
        <w:t xml:space="preserve">şi-a rănit grav propriile sale rude; fratele său mai mare fusese executat mai înainte pentru patricid iar tatăl său fusese şi el vinovat de crimă </w:t>
      </w:r>
      <w:r w:rsidRPr="00D27A8F">
        <w:rPr>
          <w:rFonts w:ascii="Bookman Old Style" w:hAnsi="Bookman Old Style"/>
          <w:i/>
          <w:iCs/>
          <w:spacing w:val="-1"/>
          <w:sz w:val="24"/>
          <w:szCs w:val="24"/>
        </w:rPr>
        <w:t>(Frankfurter Postzeitung</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26 octombrie 1836). Un an mai târziu, pe </w:t>
      </w:r>
      <w:r w:rsidRPr="00D27A8F">
        <w:rPr>
          <w:rFonts w:ascii="Bookman Old Style" w:hAnsi="Bookman Old Style"/>
          <w:sz w:val="24"/>
          <w:szCs w:val="24"/>
        </w:rPr>
        <w:t xml:space="preserve">acelaşi drum unde contele îl ucisese pe funcţionar, fratele său mai mic a </w:t>
      </w:r>
      <w:r w:rsidRPr="00D27A8F">
        <w:rPr>
          <w:rFonts w:ascii="Bookman Old Style" w:hAnsi="Bookman Old Style"/>
          <w:spacing w:val="4"/>
          <w:sz w:val="24"/>
          <w:szCs w:val="24"/>
        </w:rPr>
        <w:t xml:space="preserve">tras, totuşi fără succes, cu pistolul asupra unui agent al fiscului </w:t>
      </w:r>
      <w:r w:rsidRPr="00D27A8F">
        <w:rPr>
          <w:rFonts w:ascii="Bookman Old Style" w:hAnsi="Bookman Old Style"/>
          <w:spacing w:val="6"/>
          <w:sz w:val="24"/>
          <w:szCs w:val="24"/>
        </w:rPr>
        <w:t xml:space="preserve">însărcinat cu verificarea averii sale </w:t>
      </w:r>
      <w:r w:rsidRPr="00D27A8F">
        <w:rPr>
          <w:rFonts w:ascii="Bookman Old Style" w:hAnsi="Bookman Old Style"/>
          <w:i/>
          <w:iCs/>
          <w:spacing w:val="6"/>
          <w:sz w:val="24"/>
          <w:szCs w:val="24"/>
        </w:rPr>
        <w:t>(Frankfurter Journal</w:t>
      </w:r>
      <w:r w:rsidRPr="00D27A8F">
        <w:rPr>
          <w:rFonts w:ascii="Bookman Old Style" w:hAnsi="Bookman Old Style"/>
          <w:iCs/>
          <w:spacing w:val="6"/>
          <w:sz w:val="24"/>
          <w:szCs w:val="24"/>
        </w:rPr>
        <w:t xml:space="preserve">, </w:t>
      </w:r>
      <w:r w:rsidRPr="00D27A8F">
        <w:rPr>
          <w:rFonts w:ascii="Bookman Old Style" w:hAnsi="Bookman Old Style"/>
          <w:spacing w:val="6"/>
          <w:sz w:val="24"/>
          <w:szCs w:val="24"/>
        </w:rPr>
        <w:t xml:space="preserve">16 </w:t>
      </w:r>
      <w:r w:rsidRPr="00D27A8F">
        <w:rPr>
          <w:rFonts w:ascii="Bookman Old Style" w:hAnsi="Bookman Old Style"/>
          <w:sz w:val="24"/>
          <w:szCs w:val="24"/>
        </w:rPr>
        <w:t xml:space="preserve">septembrie 1837). În </w:t>
      </w:r>
      <w:r w:rsidRPr="00D27A8F">
        <w:rPr>
          <w:rFonts w:ascii="Bookman Old Style" w:hAnsi="Bookman Old Style"/>
          <w:i/>
          <w:iCs/>
          <w:sz w:val="24"/>
          <w:szCs w:val="24"/>
        </w:rPr>
        <w:t>Frankfurter Postzeitung</w:t>
      </w:r>
      <w:r w:rsidRPr="00D27A8F">
        <w:rPr>
          <w:rFonts w:ascii="Bookman Old Style" w:hAnsi="Bookman Old Style"/>
          <w:iCs/>
          <w:sz w:val="24"/>
          <w:szCs w:val="24"/>
        </w:rPr>
        <w:t xml:space="preserve"> </w:t>
      </w:r>
      <w:r w:rsidRPr="00D27A8F">
        <w:rPr>
          <w:rFonts w:ascii="Bookman Old Style" w:hAnsi="Bookman Old Style"/>
          <w:sz w:val="24"/>
          <w:szCs w:val="24"/>
        </w:rPr>
        <w:t xml:space="preserve">din 19 noiembrie 1857, o </w:t>
      </w:r>
      <w:r w:rsidRPr="00D27A8F">
        <w:rPr>
          <w:rFonts w:ascii="Bookman Old Style" w:hAnsi="Bookman Old Style"/>
          <w:spacing w:val="4"/>
          <w:sz w:val="24"/>
          <w:szCs w:val="24"/>
        </w:rPr>
        <w:t xml:space="preserve">corespondenţă din Paris anunţă condamnarea unui tâlhar foarte </w:t>
      </w:r>
      <w:r w:rsidRPr="00D27A8F">
        <w:rPr>
          <w:rFonts w:ascii="Bookman Old Style" w:hAnsi="Bookman Old Style"/>
          <w:spacing w:val="2"/>
          <w:sz w:val="24"/>
          <w:szCs w:val="24"/>
        </w:rPr>
        <w:t xml:space="preserve">periculos, cu numele de Lemaire, şi a tovarăşilor săi, adăugând: </w:t>
      </w:r>
      <w:r w:rsidRPr="00D27A8F">
        <w:rPr>
          <w:rFonts w:ascii="Bookman Old Style" w:hAnsi="Bookman Old Style"/>
          <w:spacing w:val="-1"/>
          <w:sz w:val="24"/>
          <w:szCs w:val="24"/>
        </w:rPr>
        <w:t xml:space="preserve">„înclinaţia către crimă pare să fie ereditară în familia lui şi acelea ale </w:t>
      </w:r>
      <w:r w:rsidRPr="00D27A8F">
        <w:rPr>
          <w:rFonts w:ascii="Bookman Old Style" w:hAnsi="Bookman Old Style"/>
          <w:sz w:val="24"/>
          <w:szCs w:val="24"/>
        </w:rPr>
        <w:t xml:space="preserve">complicilor săi, deoarece mai mulţi membri ai neamului lor au murit pe eşafod“. - Faptul că astfel de cazuri le erau deja cunoscute grecilor rezultă dintr-un pasaj din </w:t>
      </w:r>
      <w:r w:rsidRPr="00D27A8F">
        <w:rPr>
          <w:rFonts w:ascii="Bookman Old Style" w:hAnsi="Bookman Old Style"/>
          <w:i/>
          <w:sz w:val="24"/>
          <w:szCs w:val="24"/>
        </w:rPr>
        <w:t>Legile</w:t>
      </w:r>
      <w:r w:rsidRPr="00D27A8F">
        <w:rPr>
          <w:rFonts w:ascii="Bookman Old Style" w:hAnsi="Bookman Old Style"/>
          <w:sz w:val="24"/>
          <w:szCs w:val="24"/>
        </w:rPr>
        <w:t xml:space="preserve"> lui Platon</w:t>
      </w:r>
      <w:r w:rsidRPr="00D27A8F">
        <w:rPr>
          <w:rStyle w:val="FootnoteReference"/>
          <w:rFonts w:ascii="Bookman Old Style" w:hAnsi="Bookman Old Style"/>
          <w:sz w:val="24"/>
          <w:szCs w:val="24"/>
        </w:rPr>
        <w:footnoteReference w:id="464"/>
      </w:r>
      <w:r w:rsidRPr="00D27A8F">
        <w:rPr>
          <w:rFonts w:ascii="Bookman Old Style" w:hAnsi="Bookman Old Style"/>
          <w:sz w:val="24"/>
          <w:szCs w:val="24"/>
        </w:rPr>
        <w:t xml:space="preserve"> (Stobaios, </w:t>
      </w:r>
      <w:r w:rsidRPr="00D27A8F">
        <w:rPr>
          <w:rFonts w:ascii="Bookman Old Style" w:hAnsi="Bookman Old Style"/>
          <w:i/>
          <w:sz w:val="24"/>
          <w:szCs w:val="24"/>
        </w:rPr>
        <w:t>Florilegium</w:t>
      </w:r>
      <w:r w:rsidRPr="00D27A8F">
        <w:rPr>
          <w:rFonts w:ascii="Bookman Old Style" w:hAnsi="Bookman Old Style"/>
          <w:sz w:val="24"/>
          <w:szCs w:val="24"/>
        </w:rPr>
        <w:t>, vol. II, pag. 213). Analele criminalităţii prezintă multe genealogii de acest gen. Ereditară este mai ales înclinaţia spre sinucidere.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5"/>
          <w:sz w:val="24"/>
          <w:szCs w:val="24"/>
        </w:rPr>
        <w:t xml:space="preserve">Minunatul om care a fost Marc Aureliu l-a avut ca fiu pe </w:t>
      </w:r>
      <w:r w:rsidRPr="00D27A8F">
        <w:rPr>
          <w:rFonts w:ascii="Bookman Old Style" w:hAnsi="Bookman Old Style"/>
          <w:sz w:val="24"/>
          <w:szCs w:val="24"/>
        </w:rPr>
        <w:t xml:space="preserve">detestabilul Commodus: faptul nu ne induce în eroare, deoarece ştim că </w:t>
      </w:r>
      <w:r w:rsidRPr="00D27A8F">
        <w:rPr>
          <w:rFonts w:ascii="Bookman Old Style" w:hAnsi="Bookman Old Style"/>
          <w:i/>
          <w:iCs/>
          <w:sz w:val="24"/>
          <w:szCs w:val="24"/>
        </w:rPr>
        <w:t>diva</w:t>
      </w:r>
      <w:r w:rsidRPr="00D27A8F">
        <w:rPr>
          <w:rFonts w:ascii="Bookman Old Style" w:hAnsi="Bookman Old Style"/>
          <w:iCs/>
          <w:sz w:val="24"/>
          <w:szCs w:val="24"/>
        </w:rPr>
        <w:t xml:space="preserve"> Faustina </w:t>
      </w:r>
      <w:r w:rsidRPr="00D27A8F">
        <w:rPr>
          <w:rFonts w:ascii="Bookman Old Style" w:hAnsi="Bookman Old Style"/>
          <w:sz w:val="24"/>
          <w:szCs w:val="24"/>
        </w:rPr>
        <w:t xml:space="preserve">era o </w:t>
      </w:r>
      <w:r w:rsidRPr="00D27A8F">
        <w:rPr>
          <w:rFonts w:ascii="Bookman Old Style" w:hAnsi="Bookman Old Style"/>
          <w:i/>
          <w:iCs/>
          <w:sz w:val="24"/>
          <w:szCs w:val="24"/>
        </w:rPr>
        <w:t>uxor infamis</w:t>
      </w:r>
      <w:r w:rsidRPr="00D27A8F">
        <w:rPr>
          <w:rFonts w:ascii="Bookman Old Style" w:hAnsi="Bookman Old Style"/>
          <w:sz w:val="24"/>
          <w:szCs w:val="24"/>
        </w:rPr>
        <w:t xml:space="preserve"> </w:t>
      </w:r>
      <w:r w:rsidRPr="00D27A8F">
        <w:rPr>
          <w:rFonts w:ascii="Bookman Old Style" w:hAnsi="Bookman Old Style"/>
          <w:iCs/>
          <w:sz w:val="24"/>
          <w:szCs w:val="24"/>
        </w:rPr>
        <w:t xml:space="preserve">[soţie cu proastă reputaţie]. </w:t>
      </w:r>
      <w:r w:rsidRPr="00D27A8F">
        <w:rPr>
          <w:rFonts w:ascii="Bookman Old Style" w:hAnsi="Bookman Old Style"/>
          <w:sz w:val="24"/>
          <w:szCs w:val="24"/>
        </w:rPr>
        <w:t xml:space="preserve">Dimpotrivă, notăm acest caz pentru </w:t>
      </w:r>
      <w:r w:rsidRPr="00D27A8F">
        <w:rPr>
          <w:rFonts w:ascii="Bookman Old Style" w:hAnsi="Bookman Old Style"/>
          <w:spacing w:val="6"/>
          <w:sz w:val="24"/>
          <w:szCs w:val="24"/>
        </w:rPr>
        <w:t xml:space="preserve">a presupune o cauză asemănătoare în cazuri de acelaşi gen; de </w:t>
      </w:r>
      <w:r w:rsidRPr="00D27A8F">
        <w:rPr>
          <w:rFonts w:ascii="Bookman Old Style" w:hAnsi="Bookman Old Style"/>
          <w:spacing w:val="2"/>
          <w:sz w:val="24"/>
          <w:szCs w:val="24"/>
        </w:rPr>
        <w:t xml:space="preserve">exemplu, nu pot crede nici în ruptul capului că Domitian să fi fost </w:t>
      </w:r>
      <w:r w:rsidRPr="00D27A8F">
        <w:rPr>
          <w:rFonts w:ascii="Bookman Old Style" w:hAnsi="Bookman Old Style"/>
          <w:spacing w:val="-1"/>
          <w:sz w:val="24"/>
          <w:szCs w:val="24"/>
        </w:rPr>
        <w:t xml:space="preserve">fratele adevărat al lui Titus şi înclin să-l consider pe Vespasian un soţ </w:t>
      </w:r>
      <w:r w:rsidRPr="00D27A8F">
        <w:rPr>
          <w:rFonts w:ascii="Bookman Old Style" w:hAnsi="Bookman Old Style"/>
          <w:spacing w:val="-5"/>
          <w:sz w:val="24"/>
          <w:szCs w:val="24"/>
        </w:rPr>
        <w:t>înşelat.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Să trecem acum la a doua parte a principiului stabilit de noi, adică </w:t>
      </w:r>
      <w:r w:rsidRPr="00D27A8F">
        <w:rPr>
          <w:rFonts w:ascii="Bookman Old Style" w:hAnsi="Bookman Old Style"/>
          <w:spacing w:val="3"/>
          <w:sz w:val="24"/>
          <w:szCs w:val="24"/>
        </w:rPr>
        <w:t xml:space="preserve">la moştenirea intelectului matern. Acest al doilea principiu este </w:t>
      </w:r>
      <w:r w:rsidRPr="00D27A8F">
        <w:rPr>
          <w:rFonts w:ascii="Bookman Old Style" w:hAnsi="Bookman Old Style"/>
          <w:spacing w:val="2"/>
          <w:sz w:val="24"/>
          <w:szCs w:val="24"/>
        </w:rPr>
        <w:t xml:space="preserve">recunoscut într-o măsură mai mare decât primul, care în sine are </w:t>
      </w:r>
      <w:r w:rsidRPr="00D27A8F">
        <w:rPr>
          <w:rFonts w:ascii="Bookman Old Style" w:hAnsi="Bookman Old Style"/>
          <w:spacing w:val="-1"/>
          <w:sz w:val="24"/>
          <w:szCs w:val="24"/>
        </w:rPr>
        <w:t xml:space="preserve">împotriva lui acel </w:t>
      </w:r>
      <w:r w:rsidRPr="00D27A8F">
        <w:rPr>
          <w:rFonts w:ascii="Bookman Old Style" w:hAnsi="Bookman Old Style"/>
          <w:i/>
          <w:iCs/>
          <w:spacing w:val="-1"/>
          <w:sz w:val="24"/>
          <w:szCs w:val="24"/>
        </w:rPr>
        <w:t>liberam arbitrium indifferentiae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a cărui înţelegere </w:t>
      </w:r>
      <w:r w:rsidRPr="00D27A8F">
        <w:rPr>
          <w:rFonts w:ascii="Bookman Old Style" w:hAnsi="Bookman Old Style"/>
          <w:spacing w:val="1"/>
          <w:sz w:val="24"/>
          <w:szCs w:val="24"/>
        </w:rPr>
        <w:t xml:space="preserve">separată întâlneşte un obstacol în simplicitatea şi indivizibilitatea </w:t>
      </w:r>
      <w:r w:rsidRPr="00D27A8F">
        <w:rPr>
          <w:rFonts w:ascii="Bookman Old Style" w:hAnsi="Bookman Old Style"/>
          <w:spacing w:val="-2"/>
          <w:sz w:val="24"/>
          <w:szCs w:val="24"/>
        </w:rPr>
        <w:t xml:space="preserve">sufletului. Vechea expresie populară „spirit natural, spiritul mamei” </w:t>
      </w:r>
      <w:r w:rsidRPr="00D27A8F">
        <w:rPr>
          <w:rFonts w:ascii="Bookman Old Style" w:hAnsi="Bookman Old Style"/>
          <w:iCs/>
          <w:sz w:val="24"/>
          <w:szCs w:val="24"/>
        </w:rPr>
        <w:t>(</w:t>
      </w:r>
      <w:r w:rsidRPr="00D27A8F">
        <w:rPr>
          <w:rFonts w:ascii="Bookman Old Style" w:hAnsi="Bookman Old Style"/>
          <w:i/>
          <w:iCs/>
          <w:sz w:val="24"/>
          <w:szCs w:val="24"/>
        </w:rPr>
        <w:t>Mutterwitz</w:t>
      </w:r>
      <w:r w:rsidRPr="00D27A8F">
        <w:rPr>
          <w:rStyle w:val="FootnoteReference"/>
          <w:rFonts w:ascii="Bookman Old Style" w:hAnsi="Bookman Old Style"/>
          <w:i/>
          <w:iCs/>
          <w:sz w:val="24"/>
          <w:szCs w:val="24"/>
        </w:rPr>
        <w:footnoteReference w:id="465"/>
      </w:r>
      <w:r w:rsidRPr="00D27A8F">
        <w:rPr>
          <w:rFonts w:ascii="Bookman Old Style" w:hAnsi="Bookman Old Style"/>
          <w:iCs/>
          <w:sz w:val="24"/>
          <w:szCs w:val="24"/>
        </w:rPr>
        <w:t xml:space="preserve">) </w:t>
      </w:r>
      <w:r w:rsidRPr="00D27A8F">
        <w:rPr>
          <w:rFonts w:ascii="Bookman Old Style" w:hAnsi="Bookman Old Style"/>
          <w:sz w:val="24"/>
          <w:szCs w:val="24"/>
        </w:rPr>
        <w:t xml:space="preserve">deja atestă că acceptarea acestui al doilea adevăr datează </w:t>
      </w:r>
      <w:r w:rsidRPr="00D27A8F">
        <w:rPr>
          <w:rFonts w:ascii="Bookman Old Style" w:hAnsi="Bookman Old Style"/>
          <w:spacing w:val="2"/>
          <w:sz w:val="24"/>
          <w:szCs w:val="24"/>
        </w:rPr>
        <w:t xml:space="preserve">de mult; ea se sprijină pe faptul verificat că avantajele intelectuale, </w:t>
      </w:r>
      <w:r w:rsidRPr="00D27A8F">
        <w:rPr>
          <w:rFonts w:ascii="Bookman Old Style" w:hAnsi="Bookman Old Style"/>
          <w:spacing w:val="-2"/>
          <w:sz w:val="24"/>
          <w:szCs w:val="24"/>
        </w:rPr>
        <w:t xml:space="preserve">mari sau mici, sunt darul celor ale căror mame se remarcau întrucâtva prin inteligenţa lor. Dimpotrivă, însuşirile intelectuale ale tatălui trec la fiu; dovada este faptul că taţii, ca şi fiii oamenilor remarcabili prin </w:t>
      </w:r>
      <w:r w:rsidRPr="00D27A8F">
        <w:rPr>
          <w:rFonts w:ascii="Bookman Old Style" w:hAnsi="Bookman Old Style"/>
          <w:sz w:val="24"/>
          <w:szCs w:val="24"/>
        </w:rPr>
        <w:t xml:space="preserve">talentele cele mai eminente sunt în general spirite foarte obişnuite şi </w:t>
      </w:r>
      <w:r w:rsidRPr="00D27A8F">
        <w:rPr>
          <w:rFonts w:ascii="Bookman Old Style" w:hAnsi="Bookman Old Style"/>
          <w:spacing w:val="-2"/>
          <w:sz w:val="24"/>
          <w:szCs w:val="24"/>
        </w:rPr>
        <w:t xml:space="preserve">care nu prezintă nici cea mai mică urmă a capacităţilor intelectuale ale </w:t>
      </w:r>
      <w:r w:rsidRPr="00D27A8F">
        <w:rPr>
          <w:rFonts w:ascii="Bookman Old Style" w:hAnsi="Bookman Old Style"/>
          <w:spacing w:val="4"/>
          <w:sz w:val="24"/>
          <w:szCs w:val="24"/>
        </w:rPr>
        <w:t xml:space="preserve">tatălui. Dacă faţă de această dovadă confirmată prin numeroase </w:t>
      </w:r>
      <w:r w:rsidRPr="00D27A8F">
        <w:rPr>
          <w:rFonts w:ascii="Bookman Old Style" w:hAnsi="Bookman Old Style"/>
          <w:spacing w:val="-2"/>
          <w:sz w:val="24"/>
          <w:szCs w:val="24"/>
        </w:rPr>
        <w:t xml:space="preserve">exemple apare o excepţie izolată, precum cazul lui Pitt şi al tatălui său, </w:t>
      </w:r>
      <w:r w:rsidRPr="00D27A8F">
        <w:rPr>
          <w:rFonts w:ascii="Bookman Old Style" w:hAnsi="Bookman Old Style"/>
          <w:sz w:val="24"/>
          <w:szCs w:val="24"/>
        </w:rPr>
        <w:t xml:space="preserve">lord Chatham, avem atunci dreptul şi chiar obligaţia să o punem pe </w:t>
      </w:r>
      <w:r w:rsidRPr="00D27A8F">
        <w:rPr>
          <w:rFonts w:ascii="Bookman Old Style" w:hAnsi="Bookman Old Style"/>
          <w:spacing w:val="-1"/>
          <w:sz w:val="24"/>
          <w:szCs w:val="24"/>
        </w:rPr>
        <w:t xml:space="preserve">seama hazardului, oricât de extraordinar ar părea acest lucru, având în </w:t>
      </w:r>
      <w:r w:rsidRPr="00D27A8F">
        <w:rPr>
          <w:rFonts w:ascii="Bookman Old Style" w:hAnsi="Bookman Old Style"/>
          <w:spacing w:val="1"/>
          <w:sz w:val="24"/>
          <w:szCs w:val="24"/>
        </w:rPr>
        <w:t xml:space="preserve">vedere raritatea deosebită a talentelor superioare. Tocmai aici este </w:t>
      </w:r>
      <w:r w:rsidRPr="00D27A8F">
        <w:rPr>
          <w:rFonts w:ascii="Bookman Old Style" w:hAnsi="Bookman Old Style"/>
          <w:sz w:val="24"/>
          <w:szCs w:val="24"/>
        </w:rPr>
        <w:t xml:space="preserve">valabilă regula: este neverosimil ca neverosimilul să, nu se întâmple niciodată. În plus, ceea ce face măreţia oamenilor de stat (vezi cap. </w:t>
      </w:r>
      <w:r w:rsidRPr="00D27A8F">
        <w:rPr>
          <w:rFonts w:ascii="Bookman Old Style" w:hAnsi="Bookman Old Style"/>
          <w:spacing w:val="-1"/>
          <w:sz w:val="24"/>
          <w:szCs w:val="24"/>
        </w:rPr>
        <w:t xml:space="preserve">XXII) sunt atât trăsăturile de caracter, moştenirea paternă, cât şi </w:t>
      </w:r>
      <w:r w:rsidRPr="00D27A8F">
        <w:rPr>
          <w:rFonts w:ascii="Bookman Old Style" w:hAnsi="Bookman Old Style"/>
          <w:spacing w:val="-2"/>
          <w:sz w:val="24"/>
          <w:szCs w:val="24"/>
        </w:rPr>
        <w:t xml:space="preserve">superioritatea spiritului. Dimpotrivă, artiştii, poeţii şi filosofii, în cazul </w:t>
      </w:r>
      <w:r w:rsidRPr="00D27A8F">
        <w:rPr>
          <w:rFonts w:ascii="Bookman Old Style" w:hAnsi="Bookman Old Style"/>
          <w:spacing w:val="-1"/>
          <w:sz w:val="24"/>
          <w:szCs w:val="24"/>
        </w:rPr>
        <w:t xml:space="preserve">cărora numai operele sunt atribuite geniului propriu-zis, nu oferă, din </w:t>
      </w:r>
      <w:r w:rsidRPr="00D27A8F">
        <w:rPr>
          <w:rFonts w:ascii="Bookman Old Style" w:hAnsi="Bookman Old Style"/>
          <w:sz w:val="24"/>
          <w:szCs w:val="24"/>
        </w:rPr>
        <w:t xml:space="preserve">câte ştiu eu, niciun exemplu analog. Fără îndoială că tatăl lui Rafael </w:t>
      </w:r>
      <w:r w:rsidRPr="00D27A8F">
        <w:rPr>
          <w:rFonts w:ascii="Bookman Old Style" w:hAnsi="Bookman Old Style"/>
          <w:spacing w:val="3"/>
          <w:sz w:val="24"/>
          <w:szCs w:val="24"/>
        </w:rPr>
        <w:t xml:space="preserve">era pictor, însă un pictor mediocru; tatăl şi fiul lui Mozart erau muzicieni, dar nu deosebit de talentaţi. Ceea ce totuşi trebuie să </w:t>
      </w:r>
      <w:r w:rsidRPr="00D27A8F">
        <w:rPr>
          <w:rFonts w:ascii="Bookman Old Style" w:hAnsi="Bookman Old Style"/>
          <w:spacing w:val="-1"/>
          <w:sz w:val="24"/>
          <w:szCs w:val="24"/>
        </w:rPr>
        <w:t xml:space="preserve">admirăm este grija soartei de a compensa întrucâtva viaţa foarte scurtă pe care a rezervat-o acestor oameni, cei mai mari în domeniul lor, </w:t>
      </w:r>
      <w:r w:rsidRPr="00D27A8F">
        <w:rPr>
          <w:rFonts w:ascii="Bookman Old Style" w:hAnsi="Bookman Old Style"/>
          <w:spacing w:val="-2"/>
          <w:sz w:val="24"/>
          <w:szCs w:val="24"/>
        </w:rPr>
        <w:t xml:space="preserve">cruţându-i de acea pierdere de timp atât de frecventă în tinereţea altor </w:t>
      </w:r>
      <w:r w:rsidRPr="00D27A8F">
        <w:rPr>
          <w:rFonts w:ascii="Bookman Old Style" w:hAnsi="Bookman Old Style"/>
          <w:spacing w:val="3"/>
          <w:sz w:val="24"/>
          <w:szCs w:val="24"/>
        </w:rPr>
        <w:t xml:space="preserve">oameni de geniu, asigurându-le primirea încă din copilărie, prin </w:t>
      </w:r>
      <w:r w:rsidRPr="00D27A8F">
        <w:rPr>
          <w:rFonts w:ascii="Bookman Old Style" w:hAnsi="Bookman Old Style"/>
          <w:spacing w:val="-2"/>
          <w:sz w:val="24"/>
          <w:szCs w:val="24"/>
        </w:rPr>
        <w:t xml:space="preserve">exemplul şi învăţătura paterne, a iniţierii necesare artei căreia îi erau în </w:t>
      </w:r>
      <w:r w:rsidRPr="00D27A8F">
        <w:rPr>
          <w:rFonts w:ascii="Bookman Old Style" w:hAnsi="Bookman Old Style"/>
          <w:sz w:val="24"/>
          <w:szCs w:val="24"/>
        </w:rPr>
        <w:t xml:space="preserve">exclusivitate destinaţi, aşezându-i chiar de la naştere în atelierul în care </w:t>
      </w:r>
      <w:r w:rsidRPr="00D27A8F">
        <w:rPr>
          <w:rFonts w:ascii="Bookman Old Style" w:hAnsi="Bookman Old Style"/>
          <w:spacing w:val="-2"/>
          <w:sz w:val="24"/>
          <w:szCs w:val="24"/>
        </w:rPr>
        <w:t xml:space="preserve">aveau să lucreze. Această putere ascunsă şi enigmatică, care pare să guverneze viaţa individuală, a constituit pentru mine obiectul unor </w:t>
      </w:r>
      <w:r w:rsidRPr="00D27A8F">
        <w:rPr>
          <w:rFonts w:ascii="Bookman Old Style" w:hAnsi="Bookman Old Style"/>
          <w:sz w:val="24"/>
          <w:szCs w:val="24"/>
        </w:rPr>
        <w:t xml:space="preserve">consideraţii speciale pe care le-am prezentat în memoriul meu </w:t>
      </w:r>
      <w:r w:rsidRPr="00D27A8F">
        <w:rPr>
          <w:rFonts w:ascii="Bookman Old Style" w:hAnsi="Bookman Old Style"/>
          <w:i/>
          <w:iCs/>
          <w:sz w:val="24"/>
          <w:szCs w:val="24"/>
        </w:rPr>
        <w:t xml:space="preserve">Despre </w:t>
      </w:r>
      <w:r w:rsidRPr="00D27A8F">
        <w:rPr>
          <w:rFonts w:ascii="Bookman Old Style" w:hAnsi="Bookman Old Style"/>
          <w:i/>
          <w:iCs/>
          <w:spacing w:val="-1"/>
          <w:sz w:val="24"/>
          <w:szCs w:val="24"/>
        </w:rPr>
        <w:t>aparenta finalitate în destinul individului</w:t>
      </w:r>
      <w:r w:rsidRPr="00D27A8F">
        <w:rPr>
          <w:rFonts w:ascii="Bookman Old Style" w:hAnsi="Bookman Old Style"/>
          <w:iCs/>
          <w:spacing w:val="-1"/>
          <w:sz w:val="24"/>
          <w:szCs w:val="24"/>
        </w:rPr>
        <w:t xml:space="preserve"> (</w:t>
      </w:r>
      <w:r w:rsidRPr="00D27A8F">
        <w:rPr>
          <w:rFonts w:ascii="Bookman Old Style" w:hAnsi="Bookman Old Style"/>
          <w:i/>
          <w:iCs/>
          <w:spacing w:val="-1"/>
          <w:sz w:val="24"/>
          <w:szCs w:val="24"/>
        </w:rPr>
        <w:t>Parerga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vol. I). - Să mai remarcăm aici că anumite ocupaţii ştiinţifice presupun, este adevărat, </w:t>
      </w:r>
      <w:r w:rsidRPr="00D27A8F">
        <w:rPr>
          <w:rFonts w:ascii="Bookman Old Style" w:hAnsi="Bookman Old Style"/>
          <w:spacing w:val="-2"/>
          <w:sz w:val="24"/>
          <w:szCs w:val="24"/>
        </w:rPr>
        <w:t xml:space="preserve">calităţi naturale deosebite, dar nu capacităţi propriu-zis rare şi infinite; </w:t>
      </w:r>
      <w:r w:rsidRPr="00D27A8F">
        <w:rPr>
          <w:rFonts w:ascii="Bookman Old Style" w:hAnsi="Bookman Old Style"/>
          <w:spacing w:val="2"/>
          <w:sz w:val="24"/>
          <w:szCs w:val="24"/>
        </w:rPr>
        <w:t xml:space="preserve">ele cer înainte de toate o sârguinţă susţinută, aplicaţie, răbdare, o </w:t>
      </w:r>
      <w:r w:rsidRPr="00D27A8F">
        <w:rPr>
          <w:rFonts w:ascii="Bookman Old Style" w:hAnsi="Bookman Old Style"/>
          <w:spacing w:val="-1"/>
          <w:sz w:val="24"/>
          <w:szCs w:val="24"/>
        </w:rPr>
        <w:t xml:space="preserve">instrucţie primită de devreme, un studiu persistent şi exerciţii repetate. </w:t>
      </w:r>
      <w:r w:rsidRPr="00D27A8F">
        <w:rPr>
          <w:rFonts w:ascii="Bookman Old Style" w:hAnsi="Bookman Old Style"/>
          <w:spacing w:val="1"/>
          <w:sz w:val="24"/>
          <w:szCs w:val="24"/>
        </w:rPr>
        <w:t xml:space="preserve">În aceasta, şi nu în moştenirea intelectului patern, se află explicaţia </w:t>
      </w:r>
      <w:r w:rsidRPr="00D27A8F">
        <w:rPr>
          <w:rFonts w:ascii="Bookman Old Style" w:hAnsi="Bookman Old Style"/>
          <w:sz w:val="24"/>
          <w:szCs w:val="24"/>
        </w:rPr>
        <w:t xml:space="preserve">acelei tendinţe generale a copiilor de a urma calea deschisă de taţi, de a face din anumite meserii apanajul ereditar al anumitor familii; tot de </w:t>
      </w:r>
      <w:r w:rsidRPr="00D27A8F">
        <w:rPr>
          <w:rFonts w:ascii="Bookman Old Style" w:hAnsi="Bookman Old Style"/>
          <w:spacing w:val="-1"/>
          <w:sz w:val="24"/>
          <w:szCs w:val="24"/>
        </w:rPr>
        <w:t xml:space="preserve">aici provine faptul că, în ştiinţe care cer înainte de toate atenţie şi </w:t>
      </w:r>
      <w:r w:rsidRPr="00D27A8F">
        <w:rPr>
          <w:rFonts w:ascii="Bookman Old Style" w:hAnsi="Bookman Old Style"/>
          <w:spacing w:val="1"/>
          <w:sz w:val="24"/>
          <w:szCs w:val="24"/>
        </w:rPr>
        <w:t xml:space="preserve">perseverenţă, câteva familii pot prezenta un şir întreg de oameni </w:t>
      </w:r>
      <w:r w:rsidRPr="00D27A8F">
        <w:rPr>
          <w:rFonts w:ascii="Bookman Old Style" w:hAnsi="Bookman Old Style"/>
          <w:spacing w:val="-2"/>
          <w:sz w:val="24"/>
          <w:szCs w:val="24"/>
        </w:rPr>
        <w:t xml:space="preserve">merituoşi, aşa cum a fost cazul familiilor Scaliger, Bernoulli, Cassini, </w:t>
      </w:r>
      <w:r w:rsidRPr="00D27A8F">
        <w:rPr>
          <w:rFonts w:ascii="Bookman Old Style" w:hAnsi="Bookman Old Style"/>
          <w:spacing w:val="-6"/>
          <w:sz w:val="24"/>
          <w:szCs w:val="24"/>
        </w:rPr>
        <w:t>Herschel.</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1"/>
          <w:sz w:val="24"/>
          <w:szCs w:val="24"/>
        </w:rPr>
        <w:t xml:space="preserve">În ceea ce priveşte ereditatea reală a intelectului matern, am avea </w:t>
      </w:r>
      <w:r w:rsidRPr="00D27A8F">
        <w:rPr>
          <w:rFonts w:ascii="Bookman Old Style" w:hAnsi="Bookman Old Style"/>
          <w:sz w:val="24"/>
          <w:szCs w:val="24"/>
        </w:rPr>
        <w:t xml:space="preserve">mult mai multe dovezi dacă vocaţia şi caracterul sexului feminin nu ar avea drept consecinţă faptul de a nu lăsa femeilor decât rare ocazii de a-şi manifesta public capacităţile lor intelectuale; ca urmare, meritele lor nu sunt reţinute de istorie şi nu ajung la cunoştinţa posterităţii. În </w:t>
      </w:r>
      <w:r w:rsidRPr="00D27A8F">
        <w:rPr>
          <w:rFonts w:ascii="Bookman Old Style" w:hAnsi="Bookman Old Style"/>
          <w:spacing w:val="-2"/>
          <w:sz w:val="24"/>
          <w:szCs w:val="24"/>
        </w:rPr>
        <w:t xml:space="preserve">plus, din pricina constituţiei întotdeauna mai firave a sexului feminin, aceste facultăţi nu ating niciodată la femei nivelul la care se ridică apoi </w:t>
      </w:r>
      <w:r w:rsidRPr="00D27A8F">
        <w:rPr>
          <w:rFonts w:ascii="Bookman Old Style" w:hAnsi="Bookman Old Style"/>
          <w:sz w:val="24"/>
          <w:szCs w:val="24"/>
        </w:rPr>
        <w:t xml:space="preserve">la copiii lor, cu sprijinul circumstanţelor favorabile, dar pentru noi acesta nu este decât un motiv în plus să apreciem şi mai mult operele pe </w:t>
      </w:r>
      <w:r w:rsidRPr="00D27A8F">
        <w:rPr>
          <w:rFonts w:ascii="Bookman Old Style" w:hAnsi="Bookman Old Style"/>
          <w:spacing w:val="-1"/>
          <w:sz w:val="24"/>
          <w:szCs w:val="24"/>
        </w:rPr>
        <w:t xml:space="preserve">care le produc ele. Pentru moment nu găsesc, în sprijinul adevărului </w:t>
      </w:r>
      <w:r w:rsidRPr="00D27A8F">
        <w:rPr>
          <w:rFonts w:ascii="Bookman Old Style" w:hAnsi="Bookman Old Style"/>
          <w:spacing w:val="-2"/>
          <w:sz w:val="24"/>
          <w:szCs w:val="24"/>
        </w:rPr>
        <w:t xml:space="preserve">enunţat de noi, decât exemplele care urmează. Iosif al II-lea era fiul </w:t>
      </w:r>
      <w:r w:rsidRPr="00D27A8F">
        <w:rPr>
          <w:rFonts w:ascii="Bookman Old Style" w:hAnsi="Bookman Old Style"/>
          <w:spacing w:val="-1"/>
          <w:sz w:val="24"/>
          <w:szCs w:val="24"/>
        </w:rPr>
        <w:t xml:space="preserve">Mariei-Tereza. - Cardano ne spune, în capitolul al treilea din </w:t>
      </w:r>
      <w:r w:rsidRPr="00D27A8F">
        <w:rPr>
          <w:rFonts w:ascii="Bookman Old Style" w:hAnsi="Bookman Old Style"/>
          <w:i/>
          <w:iCs/>
          <w:spacing w:val="-1"/>
          <w:sz w:val="24"/>
          <w:szCs w:val="24"/>
        </w:rPr>
        <w:t xml:space="preserve">De vita </w:t>
      </w:r>
      <w:r w:rsidRPr="00D27A8F">
        <w:rPr>
          <w:rFonts w:ascii="Bookman Old Style" w:hAnsi="Bookman Old Style"/>
          <w:i/>
          <w:iCs/>
          <w:spacing w:val="-2"/>
          <w:sz w:val="24"/>
          <w:szCs w:val="24"/>
        </w:rPr>
        <w:t>propria</w:t>
      </w:r>
      <w:r w:rsidRPr="00D27A8F">
        <w:rPr>
          <w:rFonts w:ascii="Bookman Old Style" w:hAnsi="Bookman Old Style"/>
          <w:iCs/>
          <w:spacing w:val="-2"/>
          <w:sz w:val="24"/>
          <w:szCs w:val="24"/>
        </w:rPr>
        <w:t xml:space="preserve"> [pag. 11]: </w:t>
      </w:r>
      <w:r w:rsidRPr="00D27A8F">
        <w:rPr>
          <w:rFonts w:ascii="Bookman Old Style" w:hAnsi="Bookman Old Style"/>
          <w:i/>
          <w:spacing w:val="-2"/>
          <w:sz w:val="24"/>
          <w:szCs w:val="24"/>
        </w:rPr>
        <w:t>mater mea fuit memoria et ingenio pollens</w:t>
      </w:r>
      <w:r w:rsidRPr="00D27A8F">
        <w:rPr>
          <w:rFonts w:ascii="Bookman Old Style" w:hAnsi="Bookman Old Style"/>
          <w:spacing w:val="-2"/>
          <w:sz w:val="24"/>
          <w:szCs w:val="24"/>
        </w:rPr>
        <w:t xml:space="preserve"> [„mama mea s-a distins prin memorie şi inteligenţă“]. - Jean-Jacques Rousseau </w:t>
      </w:r>
      <w:r w:rsidRPr="00D27A8F">
        <w:rPr>
          <w:rFonts w:ascii="Bookman Old Style" w:hAnsi="Bookman Old Style"/>
          <w:spacing w:val="3"/>
          <w:sz w:val="24"/>
          <w:szCs w:val="24"/>
        </w:rPr>
        <w:t xml:space="preserve">spune, în prima carte din </w:t>
      </w:r>
      <w:r w:rsidRPr="00D27A8F">
        <w:rPr>
          <w:rFonts w:ascii="Bookman Old Style" w:hAnsi="Bookman Old Style"/>
          <w:i/>
          <w:iCs/>
          <w:spacing w:val="3"/>
          <w:sz w:val="24"/>
          <w:szCs w:val="24"/>
        </w:rPr>
        <w:t>Confesiuni</w:t>
      </w:r>
      <w:r w:rsidRPr="00D27A8F">
        <w:rPr>
          <w:rFonts w:ascii="Bookman Old Style" w:hAnsi="Bookman Old Style"/>
          <w:iCs/>
          <w:spacing w:val="3"/>
          <w:sz w:val="24"/>
          <w:szCs w:val="24"/>
        </w:rPr>
        <w:t xml:space="preserve"> [I, pag. 2]: </w:t>
      </w:r>
      <w:r w:rsidRPr="00D27A8F">
        <w:rPr>
          <w:rFonts w:ascii="Bookman Old Style" w:hAnsi="Bookman Old Style"/>
          <w:i/>
          <w:iCs/>
          <w:spacing w:val="3"/>
          <w:sz w:val="24"/>
          <w:szCs w:val="24"/>
        </w:rPr>
        <w:t>la beauté de ma mère, son esprit, ses talents - elle en avait de trop brillants pour son état [</w:t>
      </w:r>
      <w:r w:rsidRPr="00D27A8F">
        <w:rPr>
          <w:rFonts w:ascii="Bookman Old Style" w:hAnsi="Bookman Old Style"/>
          <w:spacing w:val="3"/>
          <w:sz w:val="24"/>
          <w:szCs w:val="24"/>
        </w:rPr>
        <w:t xml:space="preserve">„frumuseţea mamei mele, </w:t>
      </w:r>
      <w:r w:rsidRPr="00D27A8F">
        <w:rPr>
          <w:rFonts w:ascii="Bookman Old Style" w:hAnsi="Bookman Old Style"/>
          <w:sz w:val="24"/>
          <w:szCs w:val="24"/>
        </w:rPr>
        <w:t xml:space="preserve">spiritul său, talentele sale...; ea le avea prea strălucitoare pentru starea </w:t>
      </w:r>
      <w:r w:rsidRPr="00D27A8F">
        <w:rPr>
          <w:rFonts w:ascii="Bookman Old Style" w:hAnsi="Bookman Old Style"/>
          <w:spacing w:val="-1"/>
          <w:sz w:val="24"/>
          <w:szCs w:val="24"/>
        </w:rPr>
        <w:t xml:space="preserve">ei“] şi continua citând un cuplet dintre cele mai graţioase al cărui </w:t>
      </w:r>
      <w:r w:rsidRPr="00D27A8F">
        <w:rPr>
          <w:rFonts w:ascii="Bookman Old Style" w:hAnsi="Bookman Old Style"/>
          <w:spacing w:val="2"/>
          <w:sz w:val="24"/>
          <w:szCs w:val="24"/>
        </w:rPr>
        <w:t>autor era ea. - D</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 xml:space="preserve">Alembert era fiul natural al Claudinei de Tencin, </w:t>
      </w:r>
      <w:r w:rsidRPr="00D27A8F">
        <w:rPr>
          <w:rFonts w:ascii="Bookman Old Style" w:hAnsi="Bookman Old Style"/>
          <w:sz w:val="24"/>
          <w:szCs w:val="24"/>
        </w:rPr>
        <w:t xml:space="preserve">femeie cu spirit superior, autoare a mai multor romane şi scrieri </w:t>
      </w:r>
      <w:r w:rsidRPr="00D27A8F">
        <w:rPr>
          <w:rFonts w:ascii="Bookman Old Style" w:hAnsi="Bookman Old Style"/>
          <w:spacing w:val="-1"/>
          <w:sz w:val="24"/>
          <w:szCs w:val="24"/>
        </w:rPr>
        <w:t xml:space="preserve">asemănătoare foarte apreciate la timpul lor şi demne de a fi gustate şi astăzi, (Vezi biografia sa în </w:t>
      </w:r>
      <w:r w:rsidRPr="00D27A8F">
        <w:rPr>
          <w:rFonts w:ascii="Bookman Old Style" w:hAnsi="Bookman Old Style"/>
          <w:i/>
          <w:iCs/>
          <w:spacing w:val="-1"/>
          <w:sz w:val="24"/>
          <w:szCs w:val="24"/>
        </w:rPr>
        <w:t>Blätter für literarische Unterhaltung</w:t>
      </w:r>
      <w:r w:rsidRPr="00D27A8F">
        <w:rPr>
          <w:rStyle w:val="FootnoteReference"/>
          <w:rFonts w:ascii="Bookman Old Style" w:hAnsi="Bookman Old Style"/>
          <w:i/>
          <w:iCs/>
          <w:spacing w:val="-1"/>
          <w:sz w:val="24"/>
          <w:szCs w:val="24"/>
        </w:rPr>
        <w:footnoteReference w:id="466"/>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martie 1845, numerele 71-73]) - Mama lui </w:t>
      </w:r>
      <w:r w:rsidRPr="00D27A8F">
        <w:rPr>
          <w:rFonts w:ascii="Bookman Old Style" w:hAnsi="Bookman Old Style"/>
          <w:spacing w:val="4"/>
          <w:sz w:val="24"/>
          <w:szCs w:val="24"/>
        </w:rPr>
        <w:t xml:space="preserve">Buffon a fost o femeie distinsă, dacă e să dam crezare pasajului </w:t>
      </w:r>
      <w:r w:rsidRPr="00D27A8F">
        <w:rPr>
          <w:rFonts w:ascii="Bookman Old Style" w:hAnsi="Bookman Old Style"/>
          <w:spacing w:val="-1"/>
          <w:sz w:val="24"/>
          <w:szCs w:val="24"/>
        </w:rPr>
        <w:t xml:space="preserve">următor din </w:t>
      </w:r>
      <w:r w:rsidRPr="00D27A8F">
        <w:rPr>
          <w:rFonts w:ascii="Bookman Old Style" w:hAnsi="Bookman Old Style"/>
          <w:i/>
          <w:spacing w:val="-1"/>
          <w:sz w:val="24"/>
          <w:szCs w:val="24"/>
        </w:rPr>
        <w:t>Voyage à Montbar</w:t>
      </w:r>
      <w:r w:rsidRPr="00D27A8F">
        <w:rPr>
          <w:rStyle w:val="FootnoteReference"/>
          <w:rFonts w:ascii="Bookman Old Style" w:hAnsi="Bookman Old Style"/>
          <w:i/>
          <w:spacing w:val="-1"/>
          <w:sz w:val="24"/>
          <w:szCs w:val="24"/>
        </w:rPr>
        <w:footnoteReference w:id="467"/>
      </w:r>
      <w:r w:rsidRPr="00D27A8F">
        <w:rPr>
          <w:rFonts w:ascii="Bookman Old Style" w:hAnsi="Bookman Old Style"/>
          <w:spacing w:val="-1"/>
          <w:sz w:val="24"/>
          <w:szCs w:val="24"/>
        </w:rPr>
        <w:t xml:space="preserve"> de Hérault de Séchelles, pe care Flourens îl citează în </w:t>
      </w:r>
      <w:r w:rsidRPr="00D27A8F">
        <w:rPr>
          <w:rFonts w:ascii="Bookman Old Style" w:hAnsi="Bookman Old Style"/>
          <w:i/>
          <w:spacing w:val="-1"/>
          <w:sz w:val="24"/>
          <w:szCs w:val="24"/>
        </w:rPr>
        <w:t>Historie des travaux de Buffon</w:t>
      </w:r>
      <w:r w:rsidRPr="00D27A8F">
        <w:rPr>
          <w:rStyle w:val="FootnoteReference"/>
          <w:rFonts w:ascii="Bookman Old Style" w:hAnsi="Bookman Old Style"/>
          <w:spacing w:val="-1"/>
          <w:sz w:val="24"/>
          <w:szCs w:val="24"/>
        </w:rPr>
        <w:footnoteReference w:id="468"/>
      </w:r>
      <w:r w:rsidRPr="00D27A8F">
        <w:rPr>
          <w:rFonts w:ascii="Bookman Old Style" w:hAnsi="Bookman Old Style"/>
          <w:spacing w:val="-1"/>
          <w:sz w:val="24"/>
          <w:szCs w:val="24"/>
        </w:rPr>
        <w:t>,</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pag. 288: </w:t>
      </w:r>
      <w:r w:rsidRPr="00D27A8F">
        <w:rPr>
          <w:rFonts w:ascii="Bookman Old Style" w:hAnsi="Bookman Old Style"/>
          <w:i/>
          <w:spacing w:val="-1"/>
          <w:sz w:val="24"/>
          <w:szCs w:val="24"/>
        </w:rPr>
        <w:t>Buffon avait ce principe qu</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en général les enfants tenaient de leur mère leurs qualités intellectuelles et morales: et lorsqu</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il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avait developpé dans la conversation, il en faisait sur-le-champ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application à lui-même, en faisant un éloge pompeux de sa mère, qui avait en effet beaucoup d</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esprit, des connaissances étendues, et une tête très bien organise</w:t>
      </w:r>
      <w:r w:rsidRPr="00D27A8F">
        <w:rPr>
          <w:rFonts w:ascii="Bookman Old Style" w:hAnsi="Bookman Old Style"/>
          <w:spacing w:val="-1"/>
          <w:sz w:val="24"/>
          <w:szCs w:val="24"/>
        </w:rPr>
        <w:t xml:space="preserve"> [„Buffon </w:t>
      </w:r>
      <w:r w:rsidRPr="00D27A8F">
        <w:rPr>
          <w:rFonts w:ascii="Bookman Old Style" w:hAnsi="Bookman Old Style"/>
          <w:sz w:val="24"/>
          <w:szCs w:val="24"/>
        </w:rPr>
        <w:t xml:space="preserve">ilustra acel principiu că în general copiii moştenesc de la mama lor </w:t>
      </w:r>
      <w:r w:rsidRPr="00D27A8F">
        <w:rPr>
          <w:rFonts w:ascii="Bookman Old Style" w:hAnsi="Bookman Old Style"/>
          <w:spacing w:val="-1"/>
          <w:sz w:val="24"/>
          <w:szCs w:val="24"/>
        </w:rPr>
        <w:t xml:space="preserve">calităţile intelectuale şi morale; iar atunci când vorbea despre acest </w:t>
      </w:r>
      <w:r w:rsidRPr="00D27A8F">
        <w:rPr>
          <w:rFonts w:ascii="Bookman Old Style" w:hAnsi="Bookman Old Style"/>
          <w:spacing w:val="-2"/>
          <w:sz w:val="24"/>
          <w:szCs w:val="24"/>
        </w:rPr>
        <w:t xml:space="preserve">principiu, făcea imediat referire la persoana sa, aducându-i un elogiu pompos mamei sale, care avea, într-adevăr, un spirit superior, cunoştinţe </w:t>
      </w:r>
      <w:r w:rsidRPr="00D27A8F">
        <w:rPr>
          <w:rFonts w:ascii="Bookman Old Style" w:hAnsi="Bookman Old Style"/>
          <w:spacing w:val="-1"/>
          <w:sz w:val="24"/>
          <w:szCs w:val="24"/>
        </w:rPr>
        <w:t xml:space="preserve">bogate şi o minte foarte bine organizată“]. Alăturarea calităţilor morale </w:t>
      </w:r>
      <w:r w:rsidRPr="00D27A8F">
        <w:rPr>
          <w:rFonts w:ascii="Bookman Old Style" w:hAnsi="Bookman Old Style"/>
          <w:spacing w:val="-2"/>
          <w:sz w:val="24"/>
          <w:szCs w:val="24"/>
        </w:rPr>
        <w:t xml:space="preserve">de cele intelectuale este o greşeală comisă de povestitor sau datorată </w:t>
      </w:r>
      <w:r w:rsidRPr="00D27A8F">
        <w:rPr>
          <w:rFonts w:ascii="Bookman Old Style" w:hAnsi="Bookman Old Style"/>
          <w:sz w:val="24"/>
          <w:szCs w:val="24"/>
        </w:rPr>
        <w:t xml:space="preserve">faptului că hazardul îi dăduse mamei sale un caracter identic cu al său </w:t>
      </w:r>
      <w:r w:rsidRPr="00D27A8F">
        <w:rPr>
          <w:rFonts w:ascii="Bookman Old Style" w:hAnsi="Bookman Old Style"/>
          <w:spacing w:val="-2"/>
          <w:sz w:val="24"/>
          <w:szCs w:val="24"/>
        </w:rPr>
        <w:t xml:space="preserve">şi cu acela al tatălui său. Avem dimpotrivă numeroase exemple când mama şi fiul au caractere opuse; astfel, în </w:t>
      </w:r>
      <w:r w:rsidRPr="00D27A8F">
        <w:rPr>
          <w:rFonts w:ascii="Bookman Old Style" w:hAnsi="Bookman Old Style"/>
          <w:i/>
          <w:spacing w:val="-2"/>
          <w:sz w:val="24"/>
          <w:szCs w:val="24"/>
        </w:rPr>
        <w:t>Oreste</w:t>
      </w:r>
      <w:r w:rsidRPr="00D27A8F">
        <w:rPr>
          <w:rFonts w:ascii="Bookman Old Style" w:hAnsi="Bookman Old Style"/>
          <w:spacing w:val="-2"/>
          <w:sz w:val="24"/>
          <w:szCs w:val="24"/>
        </w:rPr>
        <w:t xml:space="preserve"> şi în </w:t>
      </w:r>
      <w:r w:rsidRPr="00D27A8F">
        <w:rPr>
          <w:rFonts w:ascii="Bookman Old Style" w:hAnsi="Bookman Old Style"/>
          <w:i/>
          <w:spacing w:val="-2"/>
          <w:sz w:val="24"/>
          <w:szCs w:val="24"/>
        </w:rPr>
        <w:t>Hamlet</w:t>
      </w:r>
      <w:r w:rsidRPr="00D27A8F">
        <w:rPr>
          <w:rFonts w:ascii="Bookman Old Style" w:hAnsi="Bookman Old Style"/>
          <w:spacing w:val="-2"/>
          <w:sz w:val="24"/>
          <w:szCs w:val="24"/>
        </w:rPr>
        <w:t xml:space="preserve">, cei mai </w:t>
      </w:r>
      <w:r w:rsidRPr="00D27A8F">
        <w:rPr>
          <w:rFonts w:ascii="Bookman Old Style" w:hAnsi="Bookman Old Style"/>
          <w:spacing w:val="-1"/>
          <w:sz w:val="24"/>
          <w:szCs w:val="24"/>
        </w:rPr>
        <w:t xml:space="preserve">mari poeţi dramatici ne arată mama şi fiul într-o stare de ostilitate şi confruntare, unde fiul apare ca reprezentantul moral şi răzbunător al </w:t>
      </w:r>
      <w:r w:rsidRPr="00D27A8F">
        <w:rPr>
          <w:rFonts w:ascii="Bookman Old Style" w:hAnsi="Bookman Old Style"/>
          <w:sz w:val="24"/>
          <w:szCs w:val="24"/>
        </w:rPr>
        <w:t xml:space="preserve">tatălui. Cazul invers, cel a fiului reprezentant moral şi răzbunător al </w:t>
      </w:r>
      <w:r w:rsidRPr="00D27A8F">
        <w:rPr>
          <w:rFonts w:ascii="Bookman Old Style" w:hAnsi="Bookman Old Style"/>
          <w:spacing w:val="2"/>
          <w:sz w:val="24"/>
          <w:szCs w:val="24"/>
        </w:rPr>
        <w:t xml:space="preserve">mamei împotriva tatălui său ar fi dimpotrivă revoltător şi în acelaşi </w:t>
      </w:r>
      <w:r w:rsidRPr="00D27A8F">
        <w:rPr>
          <w:rFonts w:ascii="Bookman Old Style" w:hAnsi="Bookman Old Style"/>
          <w:spacing w:val="-1"/>
          <w:sz w:val="24"/>
          <w:szCs w:val="24"/>
        </w:rPr>
        <w:t xml:space="preserve">timp aproape ridicol. Motivul este faptul că între tată şi fiu există o </w:t>
      </w:r>
      <w:r w:rsidRPr="00D27A8F">
        <w:rPr>
          <w:rFonts w:ascii="Bookman Old Style" w:hAnsi="Bookman Old Style"/>
          <w:spacing w:val="4"/>
          <w:sz w:val="24"/>
          <w:szCs w:val="24"/>
        </w:rPr>
        <w:t xml:space="preserve">identitate reală a fiinţei prin voinţă, iar între mamă şi fiu doar o </w:t>
      </w:r>
      <w:r w:rsidRPr="00D27A8F">
        <w:rPr>
          <w:rFonts w:ascii="Bookman Old Style" w:hAnsi="Bookman Old Style"/>
          <w:sz w:val="24"/>
          <w:szCs w:val="24"/>
        </w:rPr>
        <w:t xml:space="preserve">identitate de intelect, dar şi aceasta în mod condiţionat. Între mamă şi </w:t>
      </w:r>
      <w:r w:rsidRPr="00D27A8F">
        <w:rPr>
          <w:rFonts w:ascii="Bookman Old Style" w:hAnsi="Bookman Old Style"/>
          <w:spacing w:val="2"/>
          <w:sz w:val="24"/>
          <w:szCs w:val="24"/>
        </w:rPr>
        <w:t xml:space="preserve">fiu poate exista cel mai mare contrast moral; între tată şi fiu este </w:t>
      </w:r>
      <w:r w:rsidRPr="00D27A8F">
        <w:rPr>
          <w:rFonts w:ascii="Bookman Old Style" w:hAnsi="Bookman Old Style"/>
          <w:spacing w:val="-1"/>
          <w:sz w:val="24"/>
          <w:szCs w:val="24"/>
        </w:rPr>
        <w:t xml:space="preserve">posibilă numai o opoziţie intelectuală. Tot din acest punct de vedere </w:t>
      </w:r>
      <w:r w:rsidRPr="00D27A8F">
        <w:rPr>
          <w:rFonts w:ascii="Bookman Old Style" w:hAnsi="Bookman Old Style"/>
          <w:spacing w:val="2"/>
          <w:sz w:val="24"/>
          <w:szCs w:val="24"/>
        </w:rPr>
        <w:t xml:space="preserve">trebuie să recunoaştem necesitatea legii salice: femeia nu poate </w:t>
      </w:r>
      <w:r w:rsidRPr="00D27A8F">
        <w:rPr>
          <w:rFonts w:ascii="Bookman Old Style" w:hAnsi="Bookman Old Style"/>
          <w:spacing w:val="3"/>
          <w:sz w:val="24"/>
          <w:szCs w:val="24"/>
        </w:rPr>
        <w:t xml:space="preserve">continua neamul. - Hume spune în </w:t>
      </w:r>
      <w:r w:rsidRPr="00D27A8F">
        <w:rPr>
          <w:rFonts w:ascii="Bookman Old Style" w:hAnsi="Bookman Old Style"/>
          <w:spacing w:val="2"/>
          <w:sz w:val="24"/>
          <w:szCs w:val="24"/>
        </w:rPr>
        <w:t xml:space="preserve">scurta sa autobiografie: </w:t>
      </w:r>
      <w:r w:rsidRPr="00D27A8F">
        <w:rPr>
          <w:rFonts w:ascii="Bookman Old Style" w:hAnsi="Bookman Old Style"/>
          <w:i/>
          <w:spacing w:val="2"/>
          <w:sz w:val="24"/>
          <w:szCs w:val="24"/>
        </w:rPr>
        <w:t>Our mother was a woman of singular merit</w:t>
      </w:r>
      <w:r w:rsidRPr="00D27A8F">
        <w:rPr>
          <w:rFonts w:ascii="Bookman Old Style" w:hAnsi="Bookman Old Style"/>
          <w:spacing w:val="2"/>
          <w:sz w:val="24"/>
          <w:szCs w:val="24"/>
        </w:rPr>
        <w:t xml:space="preserve"> [„Mama noastră era o femeie de un merit deosebit“]. Despre</w:t>
      </w:r>
      <w:r w:rsidRPr="00D27A8F">
        <w:rPr>
          <w:rFonts w:ascii="Bookman Old Style" w:hAnsi="Bookman Old Style"/>
          <w:spacing w:val="3"/>
          <w:sz w:val="24"/>
          <w:szCs w:val="24"/>
        </w:rPr>
        <w:t xml:space="preserve"> mama lui Kant </w:t>
      </w:r>
      <w:r w:rsidRPr="00D27A8F">
        <w:rPr>
          <w:rFonts w:ascii="Bookman Old Style" w:hAnsi="Bookman Old Style"/>
          <w:spacing w:val="-1"/>
          <w:sz w:val="24"/>
          <w:szCs w:val="24"/>
        </w:rPr>
        <w:t xml:space="preserve">ultima biografie scrisă de Friedrich Wilhelm Schubert spune aşa: „După propria </w:t>
      </w:r>
      <w:r w:rsidRPr="00D27A8F">
        <w:rPr>
          <w:rFonts w:ascii="Bookman Old Style" w:hAnsi="Bookman Old Style"/>
          <w:spacing w:val="-2"/>
          <w:sz w:val="24"/>
          <w:szCs w:val="24"/>
        </w:rPr>
        <w:t xml:space="preserve">apreciere a fiului său, era o femeie cu un mare bun simţ natural. Pentru </w:t>
      </w:r>
      <w:r w:rsidRPr="00D27A8F">
        <w:rPr>
          <w:rFonts w:ascii="Bookman Old Style" w:hAnsi="Bookman Old Style"/>
          <w:spacing w:val="-1"/>
          <w:sz w:val="24"/>
          <w:szCs w:val="24"/>
        </w:rPr>
        <w:t xml:space="preserve">acea vreme şi având în vedere raritatea ocaziilor de a forma spiritul tinerelor fete, ea avea o instrucţie excepţională pe care nu a încetat </w:t>
      </w:r>
      <w:r w:rsidRPr="00D27A8F">
        <w:rPr>
          <w:rFonts w:ascii="Bookman Old Style" w:hAnsi="Bookman Old Style"/>
          <w:spacing w:val="1"/>
          <w:sz w:val="24"/>
          <w:szCs w:val="24"/>
        </w:rPr>
        <w:t xml:space="preserve">niciodată apoi să şi-o sporească şi mai mult prin propriile ei forţe... </w:t>
      </w:r>
      <w:r w:rsidRPr="00D27A8F">
        <w:rPr>
          <w:rFonts w:ascii="Bookman Old Style" w:hAnsi="Bookman Old Style"/>
          <w:spacing w:val="-1"/>
          <w:sz w:val="24"/>
          <w:szCs w:val="24"/>
        </w:rPr>
        <w:t xml:space="preserve">Când se plimba cu fiul său, îi atrăgea atenţia acestuia asupra a tot felul </w:t>
      </w:r>
      <w:r w:rsidRPr="00D27A8F">
        <w:rPr>
          <w:rFonts w:ascii="Bookman Old Style" w:hAnsi="Bookman Old Style"/>
          <w:spacing w:val="-2"/>
          <w:sz w:val="24"/>
          <w:szCs w:val="24"/>
        </w:rPr>
        <w:t xml:space="preserve">de fenomene naturale şi încerca să le explice prin puterea divină“ [în ediţia Kant de Rosenkranz şi Schubert, vol. IX, pp. 14 şi urm.]. - Ce </w:t>
      </w:r>
      <w:r w:rsidRPr="00D27A8F">
        <w:rPr>
          <w:rFonts w:ascii="Bookman Old Style" w:hAnsi="Bookman Old Style"/>
          <w:spacing w:val="-1"/>
          <w:sz w:val="24"/>
          <w:szCs w:val="24"/>
        </w:rPr>
        <w:t xml:space="preserve">femeie cu o raţiune puţin obişnuită, plină de spirit şi superioară a fost </w:t>
      </w:r>
      <w:r w:rsidRPr="00D27A8F">
        <w:rPr>
          <w:rFonts w:ascii="Bookman Old Style" w:hAnsi="Bookman Old Style"/>
          <w:spacing w:val="-2"/>
          <w:sz w:val="24"/>
          <w:szCs w:val="24"/>
        </w:rPr>
        <w:t xml:space="preserve">mama lui Goethe! Este un fapt cunoscut de toată lumea. Cât s-a vorbit </w:t>
      </w:r>
      <w:r w:rsidRPr="00D27A8F">
        <w:rPr>
          <w:rFonts w:ascii="Bookman Old Style" w:hAnsi="Bookman Old Style"/>
          <w:sz w:val="24"/>
          <w:szCs w:val="24"/>
        </w:rPr>
        <w:t xml:space="preserve">despre ea în literatură! Iar despre tatăl său nu s-a spus niciun cuvânt; </w:t>
      </w:r>
      <w:r w:rsidRPr="00D27A8F">
        <w:rPr>
          <w:rFonts w:ascii="Bookman Old Style" w:hAnsi="Bookman Old Style"/>
          <w:spacing w:val="-1"/>
          <w:sz w:val="24"/>
          <w:szCs w:val="24"/>
        </w:rPr>
        <w:t xml:space="preserve">el însuşi ni-l descrie ca pe un om cu facultăţi mediocre. - Mama lui </w:t>
      </w:r>
      <w:r w:rsidRPr="00D27A8F">
        <w:rPr>
          <w:rFonts w:ascii="Bookman Old Style" w:hAnsi="Bookman Old Style"/>
          <w:spacing w:val="-2"/>
          <w:sz w:val="24"/>
          <w:szCs w:val="24"/>
        </w:rPr>
        <w:t xml:space="preserve">Schiller înţelegea poezia şi chiar scria versuri; câteva dintre acestea pot </w:t>
      </w:r>
      <w:r w:rsidRPr="00D27A8F">
        <w:rPr>
          <w:rFonts w:ascii="Bookman Old Style" w:hAnsi="Bookman Old Style"/>
          <w:spacing w:val="2"/>
          <w:sz w:val="24"/>
          <w:szCs w:val="24"/>
        </w:rPr>
        <w:t xml:space="preserve">fi văzute în biografia ei scrisă de Schwab. - Bürger, acest adevărat </w:t>
      </w:r>
      <w:r w:rsidRPr="00D27A8F">
        <w:rPr>
          <w:rFonts w:ascii="Bookman Old Style" w:hAnsi="Bookman Old Style"/>
          <w:spacing w:val="-2"/>
          <w:sz w:val="24"/>
          <w:szCs w:val="24"/>
        </w:rPr>
        <w:t xml:space="preserve">geniu poetic, vrednic poate de a ocupa primul loc după Goethe printre </w:t>
      </w:r>
      <w:r w:rsidRPr="00D27A8F">
        <w:rPr>
          <w:rFonts w:ascii="Bookman Old Style" w:hAnsi="Bookman Old Style"/>
          <w:spacing w:val="4"/>
          <w:sz w:val="24"/>
          <w:szCs w:val="24"/>
        </w:rPr>
        <w:t xml:space="preserve">poeţii germani, cel ale cărui balade, comparate cu acelea ale lui </w:t>
      </w:r>
      <w:r w:rsidRPr="00D27A8F">
        <w:rPr>
          <w:rFonts w:ascii="Bookman Old Style" w:hAnsi="Bookman Old Style"/>
          <w:spacing w:val="-1"/>
          <w:sz w:val="24"/>
          <w:szCs w:val="24"/>
        </w:rPr>
        <w:t xml:space="preserve">Schiller, le fac pe acestea să pară reci şi false, ne-a lăsat o relatare </w:t>
      </w:r>
      <w:r w:rsidRPr="00D27A8F">
        <w:rPr>
          <w:rFonts w:ascii="Bookman Old Style" w:hAnsi="Bookman Old Style"/>
          <w:spacing w:val="3"/>
          <w:sz w:val="24"/>
          <w:szCs w:val="24"/>
        </w:rPr>
        <w:t xml:space="preserve">semnificativă despre părinţii săi, pe care prietenul şi medicul său Althof, în biografia publicată în 1798, ne-o redă astfel: „Tatăl lui </w:t>
      </w:r>
      <w:r w:rsidRPr="00D27A8F">
        <w:rPr>
          <w:rFonts w:ascii="Bookman Old Style" w:hAnsi="Bookman Old Style"/>
          <w:spacing w:val="-1"/>
          <w:sz w:val="24"/>
          <w:szCs w:val="24"/>
        </w:rPr>
        <w:t xml:space="preserve">Bürger era fără îndoială înzestrat cu numeroase cunoştinţe, având în </w:t>
      </w:r>
      <w:r w:rsidRPr="00D27A8F">
        <w:rPr>
          <w:rFonts w:ascii="Bookman Old Style" w:hAnsi="Bookman Old Style"/>
          <w:spacing w:val="-2"/>
          <w:sz w:val="24"/>
          <w:szCs w:val="24"/>
        </w:rPr>
        <w:t xml:space="preserve">vedere întinderea studiilor de atunci, şi era un om superior şi cinstit; dar </w:t>
      </w:r>
      <w:r w:rsidRPr="00D27A8F">
        <w:rPr>
          <w:rFonts w:ascii="Bookman Old Style" w:hAnsi="Bookman Old Style"/>
          <w:spacing w:val="-1"/>
          <w:sz w:val="24"/>
          <w:szCs w:val="24"/>
        </w:rPr>
        <w:t xml:space="preserve">îi plăcea atât de mult o dulce tihnă şi pipa plină de tutun, încât, după </w:t>
      </w:r>
      <w:r w:rsidRPr="00D27A8F">
        <w:rPr>
          <w:rFonts w:ascii="Bookman Old Style" w:hAnsi="Bookman Old Style"/>
          <w:spacing w:val="-2"/>
          <w:sz w:val="24"/>
          <w:szCs w:val="24"/>
        </w:rPr>
        <w:t xml:space="preserve">spusele prietenului meu, trebuie să facă un efort pentru a se hotărî să-şi </w:t>
      </w:r>
      <w:r w:rsidRPr="00D27A8F">
        <w:rPr>
          <w:rFonts w:ascii="Bookman Old Style" w:hAnsi="Bookman Old Style"/>
          <w:spacing w:val="3"/>
          <w:sz w:val="24"/>
          <w:szCs w:val="24"/>
        </w:rPr>
        <w:t xml:space="preserve">consacre uneori un sfert de oră instruirii fiului său. Soţia sa era o </w:t>
      </w:r>
      <w:r w:rsidRPr="00D27A8F">
        <w:rPr>
          <w:rFonts w:ascii="Bookman Old Style" w:hAnsi="Bookman Old Style"/>
          <w:spacing w:val="-1"/>
          <w:sz w:val="24"/>
          <w:szCs w:val="24"/>
        </w:rPr>
        <w:t xml:space="preserve">femeie plină de calităţile de spirit cele mai extraordinare, dar care îî fuseseră atât de puţin cultivate încât abia de învăţase să scrie lizibil. Bürger era de părere că mama sa, dacă ar fi avut o pregătire bună, ar fi </w:t>
      </w:r>
      <w:r w:rsidRPr="00D27A8F">
        <w:rPr>
          <w:rFonts w:ascii="Bookman Old Style" w:hAnsi="Bookman Old Style"/>
          <w:spacing w:val="1"/>
          <w:sz w:val="24"/>
          <w:szCs w:val="24"/>
        </w:rPr>
        <w:t xml:space="preserve">devenit cel mai celebru reprezentant al sexului său; şi totuşi, nu de </w:t>
      </w:r>
      <w:r w:rsidRPr="00D27A8F">
        <w:rPr>
          <w:rFonts w:ascii="Bookman Old Style" w:hAnsi="Bookman Old Style"/>
          <w:sz w:val="24"/>
          <w:szCs w:val="24"/>
        </w:rPr>
        <w:t xml:space="preserve">puţine ori el a manifestat o vie dezaprobare faţă de diferitele trăsături </w:t>
      </w:r>
      <w:r w:rsidRPr="00D27A8F">
        <w:rPr>
          <w:rFonts w:ascii="Bookman Old Style" w:hAnsi="Bookman Old Style"/>
          <w:spacing w:val="-1"/>
          <w:sz w:val="24"/>
          <w:szCs w:val="24"/>
        </w:rPr>
        <w:t xml:space="preserve">ale caracterului ei moral. Totuşi el credea că a moştenit de la mama sa </w:t>
      </w:r>
      <w:r w:rsidRPr="00D27A8F">
        <w:rPr>
          <w:rFonts w:ascii="Bookman Old Style" w:hAnsi="Bookman Old Style"/>
          <w:spacing w:val="-2"/>
          <w:sz w:val="24"/>
          <w:szCs w:val="24"/>
        </w:rPr>
        <w:t xml:space="preserve">unele dintre aptitudinile ei intelectuale şi că este portretul tatălui său în </w:t>
      </w:r>
      <w:r w:rsidRPr="00D27A8F">
        <w:rPr>
          <w:rFonts w:ascii="Bookman Old Style" w:hAnsi="Bookman Old Style"/>
          <w:spacing w:val="3"/>
          <w:sz w:val="24"/>
          <w:szCs w:val="24"/>
        </w:rPr>
        <w:t xml:space="preserve">ce priveşte caracterul moral.“ - Mama lui Walter Scott era poetă şi </w:t>
      </w:r>
      <w:r w:rsidRPr="00D27A8F">
        <w:rPr>
          <w:rFonts w:ascii="Bookman Old Style" w:hAnsi="Bookman Old Style"/>
          <w:spacing w:val="-2"/>
          <w:sz w:val="24"/>
          <w:szCs w:val="24"/>
        </w:rPr>
        <w:t xml:space="preserve">avea legături cu spiritele alese ale vremii sale, după cum rezultă din </w:t>
      </w:r>
      <w:r w:rsidRPr="00D27A8F">
        <w:rPr>
          <w:rFonts w:ascii="Bookman Old Style" w:hAnsi="Bookman Old Style"/>
          <w:spacing w:val="1"/>
          <w:sz w:val="24"/>
          <w:szCs w:val="24"/>
        </w:rPr>
        <w:t xml:space="preserve">necrologul lui Walter Scott din ziarul englez </w:t>
      </w:r>
      <w:r w:rsidRPr="00D27A8F">
        <w:rPr>
          <w:rFonts w:ascii="Bookman Old Style" w:hAnsi="Bookman Old Style"/>
          <w:i/>
          <w:iCs/>
          <w:spacing w:val="1"/>
          <w:sz w:val="24"/>
          <w:szCs w:val="24"/>
        </w:rPr>
        <w:t>Globe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24 septembrie </w:t>
      </w:r>
      <w:r w:rsidRPr="00D27A8F">
        <w:rPr>
          <w:rFonts w:ascii="Bookman Old Style" w:hAnsi="Bookman Old Style"/>
          <w:sz w:val="24"/>
          <w:szCs w:val="24"/>
        </w:rPr>
        <w:t xml:space="preserve">1832. Poezii scrise de ea au apărut în 1789, fapt atestat de un articol intitulat </w:t>
      </w:r>
      <w:r w:rsidRPr="00D27A8F">
        <w:rPr>
          <w:rFonts w:ascii="Bookman Old Style" w:hAnsi="Bookman Old Style"/>
          <w:i/>
          <w:iCs/>
          <w:sz w:val="24"/>
          <w:szCs w:val="24"/>
        </w:rPr>
        <w:t>Agerime nativă</w:t>
      </w:r>
      <w:r w:rsidRPr="00D27A8F">
        <w:rPr>
          <w:rFonts w:ascii="Bookman Old Style" w:hAnsi="Bookman Old Style"/>
          <w:iCs/>
          <w:sz w:val="24"/>
          <w:szCs w:val="24"/>
        </w:rPr>
        <w:t xml:space="preserve">, </w:t>
      </w:r>
      <w:r w:rsidRPr="00D27A8F">
        <w:rPr>
          <w:rFonts w:ascii="Bookman Old Style" w:hAnsi="Bookman Old Style"/>
          <w:sz w:val="24"/>
          <w:szCs w:val="24"/>
        </w:rPr>
        <w:t xml:space="preserve">dintr-un număr al publicaţiei lui Brockhaus, </w:t>
      </w:r>
      <w:r w:rsidRPr="00D27A8F">
        <w:rPr>
          <w:rFonts w:ascii="Bookman Old Style" w:hAnsi="Bookman Old Style"/>
          <w:i/>
          <w:iCs/>
          <w:sz w:val="24"/>
          <w:szCs w:val="24"/>
        </w:rPr>
        <w:t>Blätter für literarische Unterhaltung</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din 4 octombrie 1841; acest articol conţine o lungă listă de mame de oameni </w:t>
      </w:r>
      <w:r w:rsidRPr="00D27A8F">
        <w:rPr>
          <w:rFonts w:ascii="Bookman Old Style" w:hAnsi="Bookman Old Style"/>
          <w:spacing w:val="-2"/>
          <w:sz w:val="24"/>
          <w:szCs w:val="24"/>
        </w:rPr>
        <w:t xml:space="preserve">celebri deosebite prin spiritul lor, din care iau numai două exemple: </w:t>
      </w:r>
      <w:r w:rsidRPr="00D27A8F">
        <w:rPr>
          <w:rFonts w:ascii="Bookman Old Style" w:hAnsi="Bookman Old Style"/>
          <w:spacing w:val="2"/>
          <w:sz w:val="24"/>
          <w:szCs w:val="24"/>
        </w:rPr>
        <w:t xml:space="preserve">„Mama lui Bacon era un lingvist de prima clasă; ea a scris şi tradus </w:t>
      </w:r>
      <w:r w:rsidRPr="00D27A8F">
        <w:rPr>
          <w:rFonts w:ascii="Bookman Old Style" w:hAnsi="Bookman Old Style"/>
          <w:sz w:val="24"/>
          <w:szCs w:val="24"/>
        </w:rPr>
        <w:t xml:space="preserve">mai multe lucrări şi a dat în fiecare dintre acestea dovadă de erudiţie, </w:t>
      </w:r>
      <w:r w:rsidRPr="00D27A8F">
        <w:rPr>
          <w:rFonts w:ascii="Bookman Old Style" w:hAnsi="Bookman Old Style"/>
          <w:spacing w:val="-1"/>
          <w:sz w:val="24"/>
          <w:szCs w:val="24"/>
        </w:rPr>
        <w:t xml:space="preserve">de putere de pătrundere şi de gust. - Mama lui Boerhaave s-a remarcat </w:t>
      </w:r>
      <w:r w:rsidRPr="00D27A8F">
        <w:rPr>
          <w:rFonts w:ascii="Bookman Old Style" w:hAnsi="Bookman Old Style"/>
          <w:spacing w:val="-2"/>
          <w:sz w:val="24"/>
          <w:szCs w:val="24"/>
        </w:rPr>
        <w:t xml:space="preserve">prin cunoştinţele sale de medicină.“ - Pe de altă parte, Haller ne oferă o mărturie frapantă a eredităţii slăbiciunii intelectuale a mamelor în acest fapt pe care îl citează: E duabus patriciis sororibus, ob divitias maritos </w:t>
      </w:r>
      <w:r w:rsidRPr="00D27A8F">
        <w:rPr>
          <w:rFonts w:ascii="Bookman Old Style" w:hAnsi="Bookman Old Style"/>
          <w:spacing w:val="-1"/>
          <w:sz w:val="24"/>
          <w:szCs w:val="24"/>
        </w:rPr>
        <w:t xml:space="preserve">nactis, cum tamen fatius essent proximae, novimus in nobilissimas </w:t>
      </w:r>
      <w:r w:rsidRPr="00D27A8F">
        <w:rPr>
          <w:rFonts w:ascii="Bookman Old Style" w:hAnsi="Bookman Old Style"/>
          <w:spacing w:val="1"/>
          <w:sz w:val="24"/>
          <w:szCs w:val="24"/>
        </w:rPr>
        <w:t xml:space="preserve">gentes nunc a saeculo retro ejus morbi manasse semina, ut etiam in </w:t>
      </w:r>
      <w:r w:rsidRPr="00D27A8F">
        <w:rPr>
          <w:rFonts w:ascii="Bookman Old Style" w:hAnsi="Bookman Old Style"/>
          <w:spacing w:val="6"/>
          <w:sz w:val="24"/>
          <w:szCs w:val="24"/>
        </w:rPr>
        <w:t xml:space="preserve">quarta generatione, quintave, omnium posterorum aliqui fatui </w:t>
      </w:r>
      <w:r w:rsidRPr="00D27A8F">
        <w:rPr>
          <w:rFonts w:ascii="Bookman Old Style" w:hAnsi="Bookman Old Style"/>
          <w:spacing w:val="-1"/>
          <w:sz w:val="24"/>
          <w:szCs w:val="24"/>
        </w:rPr>
        <w:t xml:space="preserve">supersint </w:t>
      </w:r>
      <w:r w:rsidRPr="00D27A8F">
        <w:rPr>
          <w:rFonts w:ascii="Bookman Old Style" w:hAnsi="Bookman Old Style"/>
          <w:iCs/>
          <w:spacing w:val="-1"/>
          <w:sz w:val="24"/>
          <w:szCs w:val="24"/>
        </w:rPr>
        <w:t>[„După câte ştim, de la două surori patriciene măritate datorită bogăţiei lor, deşi erau aproape idioate, au pătruns de un secol încoace germenii acestei boli în cele mai de vază familii, astfel încât chiar şi la a patra sau a cincea generaţie unii dintre descendenţii lor sunt idioţi“] (</w:t>
      </w:r>
      <w:r w:rsidRPr="00D27A8F">
        <w:rPr>
          <w:rFonts w:ascii="Bookman Old Style" w:hAnsi="Bookman Old Style"/>
          <w:i/>
          <w:iCs/>
          <w:spacing w:val="-1"/>
          <w:sz w:val="24"/>
          <w:szCs w:val="24"/>
        </w:rPr>
        <w:t>Elementa physiologiae corporis humanae</w:t>
      </w:r>
      <w:r w:rsidRPr="00D27A8F">
        <w:rPr>
          <w:rFonts w:ascii="Bookman Old Style" w:hAnsi="Bookman Old Style"/>
          <w:iCs/>
          <w:spacing w:val="-1"/>
          <w:sz w:val="24"/>
          <w:szCs w:val="24"/>
        </w:rPr>
        <w:t xml:space="preserve">, lib. XXIX [sectio 2], § 8). </w:t>
      </w:r>
      <w:r w:rsidRPr="00D27A8F">
        <w:rPr>
          <w:rFonts w:ascii="Bookman Old Style" w:hAnsi="Bookman Old Style"/>
          <w:spacing w:val="-1"/>
          <w:sz w:val="24"/>
          <w:szCs w:val="24"/>
        </w:rPr>
        <w:t xml:space="preserve">- După Esquirol, şi </w:t>
      </w:r>
      <w:r w:rsidRPr="00D27A8F">
        <w:rPr>
          <w:rFonts w:ascii="Bookman Old Style" w:hAnsi="Bookman Old Style"/>
          <w:sz w:val="24"/>
          <w:szCs w:val="24"/>
        </w:rPr>
        <w:t xml:space="preserve">nebunia se moşteneşte mai adesea de la mamă decât de la tată; dacă </w:t>
      </w:r>
      <w:r w:rsidRPr="00D27A8F">
        <w:rPr>
          <w:rFonts w:ascii="Bookman Old Style" w:hAnsi="Bookman Old Style"/>
          <w:spacing w:val="3"/>
          <w:sz w:val="24"/>
          <w:szCs w:val="24"/>
        </w:rPr>
        <w:t xml:space="preserve">totuşi este moştenită de la tată, acest fapt trebuie pus pe seama </w:t>
      </w:r>
      <w:r w:rsidRPr="00D27A8F">
        <w:rPr>
          <w:rFonts w:ascii="Bookman Old Style" w:hAnsi="Bookman Old Style"/>
          <w:spacing w:val="-2"/>
          <w:sz w:val="24"/>
          <w:szCs w:val="24"/>
        </w:rPr>
        <w:t>înclinaţiilor morale, a căror influenţă a provocat-o.</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Din principiul nostru pare a rezulta că fiii aceleiaşi mame trebuie să aibă aceleaşi capacităţi intelectuale şi că dacă unul este foarte bine </w:t>
      </w:r>
      <w:r w:rsidRPr="00D27A8F">
        <w:rPr>
          <w:rFonts w:ascii="Bookman Old Style" w:hAnsi="Bookman Old Style"/>
          <w:spacing w:val="-1"/>
          <w:sz w:val="24"/>
          <w:szCs w:val="24"/>
        </w:rPr>
        <w:t xml:space="preserve">dotat şi celălalt trebuie să fie la fel. Uneori aşa şi stau lucrurile: fraţii </w:t>
      </w:r>
      <w:r w:rsidRPr="00D27A8F">
        <w:rPr>
          <w:rFonts w:ascii="Bookman Old Style" w:hAnsi="Bookman Old Style"/>
          <w:spacing w:val="3"/>
          <w:sz w:val="24"/>
          <w:szCs w:val="24"/>
        </w:rPr>
        <w:t xml:space="preserve">Carracci, Joseph şi Michael Haydn, Bernhard şi Andre Romberg, </w:t>
      </w:r>
      <w:r w:rsidRPr="00D27A8F">
        <w:rPr>
          <w:rFonts w:ascii="Bookman Old Style" w:hAnsi="Bookman Old Style"/>
          <w:spacing w:val="-1"/>
          <w:sz w:val="24"/>
          <w:szCs w:val="24"/>
        </w:rPr>
        <w:t xml:space="preserve">Georges şi Frédéric Cuvier sunt numai câteva exemple; i-aş menţiona tot aici şi pe fraţii Schlegel, dacă cel de al doilea, Friedrich, prin </w:t>
      </w:r>
      <w:r w:rsidRPr="00D27A8F">
        <w:rPr>
          <w:rFonts w:ascii="Bookman Old Style" w:hAnsi="Bookman Old Style"/>
          <w:spacing w:val="2"/>
          <w:sz w:val="24"/>
          <w:szCs w:val="24"/>
        </w:rPr>
        <w:t xml:space="preserve">obscurantismul pe care l-a practicat împreună cu Adam Müller în </w:t>
      </w:r>
      <w:r w:rsidRPr="00D27A8F">
        <w:rPr>
          <w:rFonts w:ascii="Bookman Old Style" w:hAnsi="Bookman Old Style"/>
          <w:sz w:val="24"/>
          <w:szCs w:val="24"/>
        </w:rPr>
        <w:t xml:space="preserve">ultimul sfert al vieţii sale, nu ar fi devenit nedemn să fie numit alături </w:t>
      </w:r>
      <w:r w:rsidRPr="00D27A8F">
        <w:rPr>
          <w:rFonts w:ascii="Bookman Old Style" w:hAnsi="Bookman Old Style"/>
          <w:spacing w:val="-1"/>
          <w:sz w:val="24"/>
          <w:szCs w:val="24"/>
        </w:rPr>
        <w:t xml:space="preserve">de minunatul său frate, August Wilhelm, om ireproşabil şi cu un spirit </w:t>
      </w:r>
      <w:r w:rsidRPr="00D27A8F">
        <w:rPr>
          <w:rFonts w:ascii="Bookman Old Style" w:hAnsi="Bookman Old Style"/>
          <w:sz w:val="24"/>
          <w:szCs w:val="24"/>
        </w:rPr>
        <w:t>atât de ales. Căci obscurantismul este un păcat, poate nu faţă de Sfântul Duh</w:t>
      </w:r>
      <w:r w:rsidRPr="00D27A8F">
        <w:rPr>
          <w:rFonts w:ascii="Bookman Old Style" w:hAnsi="Bookman Old Style"/>
          <w:spacing w:val="1"/>
          <w:sz w:val="24"/>
          <w:szCs w:val="24"/>
        </w:rPr>
        <w:t xml:space="preserve">, ci faţă de spiritul uman, adică un păcat pentru care, departe de </w:t>
      </w:r>
      <w:r w:rsidRPr="00D27A8F">
        <w:rPr>
          <w:rFonts w:ascii="Bookman Old Style" w:hAnsi="Bookman Old Style"/>
          <w:sz w:val="24"/>
          <w:szCs w:val="24"/>
        </w:rPr>
        <w:t xml:space="preserve">a-l ierta vreodată, trebuie să-l condamnăm întotdeauna şi peste tot pe </w:t>
      </w:r>
      <w:r w:rsidRPr="00D27A8F">
        <w:rPr>
          <w:rFonts w:ascii="Bookman Old Style" w:hAnsi="Bookman Old Style"/>
          <w:spacing w:val="4"/>
          <w:sz w:val="24"/>
          <w:szCs w:val="24"/>
        </w:rPr>
        <w:t xml:space="preserve">cel care s-a făcut vinovat de el, pentru a-i arăta dispreţul nostru </w:t>
      </w:r>
      <w:r w:rsidRPr="00D27A8F">
        <w:rPr>
          <w:rFonts w:ascii="Bookman Old Style" w:hAnsi="Bookman Old Style"/>
          <w:spacing w:val="1"/>
          <w:sz w:val="24"/>
          <w:szCs w:val="24"/>
        </w:rPr>
        <w:t xml:space="preserve">constant, atâta timp cât trăieşte, ba chiar si după moartea lui. - Dar la </w:t>
      </w:r>
      <w:r w:rsidRPr="00D27A8F">
        <w:rPr>
          <w:rFonts w:ascii="Bookman Old Style" w:hAnsi="Bookman Old Style"/>
          <w:spacing w:val="4"/>
          <w:sz w:val="24"/>
          <w:szCs w:val="24"/>
        </w:rPr>
        <w:t xml:space="preserve">fel de frecvent este şi cazul în care consecinţa de mai sus nu se </w:t>
      </w:r>
      <w:r w:rsidRPr="00D27A8F">
        <w:rPr>
          <w:rFonts w:ascii="Bookman Old Style" w:hAnsi="Bookman Old Style"/>
          <w:spacing w:val="-2"/>
          <w:sz w:val="24"/>
          <w:szCs w:val="24"/>
        </w:rPr>
        <w:t xml:space="preserve">realizează: fratele lui Kant, de exemplu, a fost un om dintre cei mai </w:t>
      </w:r>
      <w:r w:rsidRPr="00D27A8F">
        <w:rPr>
          <w:rFonts w:ascii="Bookman Old Style" w:hAnsi="Bookman Old Style"/>
          <w:spacing w:val="-1"/>
          <w:sz w:val="24"/>
          <w:szCs w:val="24"/>
        </w:rPr>
        <w:t xml:space="preserve">obişnuiţi. Pentru a explica acest lucru, recurg la ceea ce am spus în </w:t>
      </w:r>
      <w:r w:rsidRPr="00D27A8F">
        <w:rPr>
          <w:rFonts w:ascii="Bookman Old Style" w:hAnsi="Bookman Old Style"/>
          <w:i/>
          <w:spacing w:val="-4"/>
          <w:sz w:val="24"/>
          <w:szCs w:val="24"/>
        </w:rPr>
        <w:t>Capitolul XXXI</w:t>
      </w:r>
      <w:r w:rsidRPr="00D27A8F">
        <w:rPr>
          <w:rFonts w:ascii="Bookman Old Style" w:hAnsi="Bookman Old Style"/>
          <w:spacing w:val="-4"/>
          <w:sz w:val="24"/>
          <w:szCs w:val="24"/>
        </w:rPr>
        <w:t xml:space="preserve"> despre condiţiile fiziologice ale geniului. Geniul nu cere </w:t>
      </w:r>
      <w:r w:rsidRPr="00D27A8F">
        <w:rPr>
          <w:rFonts w:ascii="Bookman Old Style" w:hAnsi="Bookman Old Style"/>
          <w:spacing w:val="-1"/>
          <w:sz w:val="24"/>
          <w:szCs w:val="24"/>
        </w:rPr>
        <w:t xml:space="preserve">numai un creier cu o dezvoltare extraordinară şi cu o structură cu totul </w:t>
      </w:r>
      <w:r w:rsidRPr="00D27A8F">
        <w:rPr>
          <w:rFonts w:ascii="Bookman Old Style" w:hAnsi="Bookman Old Style"/>
          <w:sz w:val="24"/>
          <w:szCs w:val="24"/>
        </w:rPr>
        <w:t xml:space="preserve">conformă cu obiectivul pe care trebuie să-l îndeplinească, aport al </w:t>
      </w:r>
      <w:r w:rsidRPr="00D27A8F">
        <w:rPr>
          <w:rFonts w:ascii="Bookman Old Style" w:hAnsi="Bookman Old Style"/>
          <w:spacing w:val="-1"/>
          <w:sz w:val="24"/>
          <w:szCs w:val="24"/>
        </w:rPr>
        <w:t xml:space="preserve">mamei; el mai cere şi o activitate foarte energică a sufletului pentru a </w:t>
      </w:r>
      <w:r w:rsidRPr="00D27A8F">
        <w:rPr>
          <w:rFonts w:ascii="Bookman Old Style" w:hAnsi="Bookman Old Style"/>
          <w:spacing w:val="2"/>
          <w:sz w:val="24"/>
          <w:szCs w:val="24"/>
        </w:rPr>
        <w:t xml:space="preserve">însufleţi creierul, adică în mod subiectiv o voinţă pasionată, un temperament plin de viaţă: aceasta este moştenirea de la tată. Dar </w:t>
      </w:r>
      <w:r w:rsidRPr="00D27A8F">
        <w:rPr>
          <w:rFonts w:ascii="Bookman Old Style" w:hAnsi="Bookman Old Style"/>
          <w:spacing w:val="-1"/>
          <w:sz w:val="24"/>
          <w:szCs w:val="24"/>
        </w:rPr>
        <w:t xml:space="preserve">această însuşire nu se întâlneşte în cel mai înalt grad decât în perioada </w:t>
      </w:r>
      <w:r w:rsidRPr="00D27A8F">
        <w:rPr>
          <w:rFonts w:ascii="Bookman Old Style" w:hAnsi="Bookman Old Style"/>
          <w:spacing w:val="1"/>
          <w:sz w:val="24"/>
          <w:szCs w:val="24"/>
        </w:rPr>
        <w:t xml:space="preserve">cea mai viguroasă a vieţii tatălui, iar mama îmbătrâneşte mai repede </w:t>
      </w:r>
      <w:r w:rsidRPr="00D27A8F">
        <w:rPr>
          <w:rFonts w:ascii="Bookman Old Style" w:hAnsi="Bookman Old Style"/>
          <w:sz w:val="24"/>
          <w:szCs w:val="24"/>
        </w:rPr>
        <w:t xml:space="preserve">De aceea copiii bine dotaţi vor fi în general cei care se nasc întâi, cei </w:t>
      </w:r>
      <w:r w:rsidRPr="00D27A8F">
        <w:rPr>
          <w:rFonts w:ascii="Bookman Old Style" w:hAnsi="Bookman Old Style"/>
          <w:spacing w:val="-2"/>
          <w:sz w:val="24"/>
          <w:szCs w:val="24"/>
        </w:rPr>
        <w:t xml:space="preserve">care vor fi fost procreaţi când părinţii erau în puterea vârstei; fratele lui </w:t>
      </w:r>
      <w:r w:rsidRPr="00D27A8F">
        <w:rPr>
          <w:rFonts w:ascii="Bookman Old Style" w:hAnsi="Bookman Old Style"/>
          <w:spacing w:val="-1"/>
          <w:sz w:val="24"/>
          <w:szCs w:val="24"/>
        </w:rPr>
        <w:t xml:space="preserve">Kant era cu unsprezece ani mai mic decât el. Chiar dintre doi fraţi de </w:t>
      </w:r>
      <w:r w:rsidRPr="00D27A8F">
        <w:rPr>
          <w:rFonts w:ascii="Bookman Old Style" w:hAnsi="Bookman Old Style"/>
          <w:spacing w:val="1"/>
          <w:sz w:val="24"/>
          <w:szCs w:val="24"/>
        </w:rPr>
        <w:t xml:space="preserve">mare valoare, cel mai mare va fi în general superior. Dar nu numai </w:t>
      </w:r>
      <w:r w:rsidRPr="00D27A8F">
        <w:rPr>
          <w:rFonts w:ascii="Bookman Old Style" w:hAnsi="Bookman Old Style"/>
          <w:sz w:val="24"/>
          <w:szCs w:val="24"/>
        </w:rPr>
        <w:t xml:space="preserve">vârsta, ci şi orice slăbiciune trecătoare a forţei vitale sau orice altă </w:t>
      </w:r>
      <w:r w:rsidRPr="00D27A8F">
        <w:rPr>
          <w:rFonts w:ascii="Bookman Old Style" w:hAnsi="Bookman Old Style"/>
          <w:spacing w:val="-2"/>
          <w:sz w:val="24"/>
          <w:szCs w:val="24"/>
        </w:rPr>
        <w:t xml:space="preserve">problemă intervenită în sănătatea părinţilor, în cursul generaţiei, poate </w:t>
      </w:r>
      <w:r w:rsidRPr="00D27A8F">
        <w:rPr>
          <w:rFonts w:ascii="Bookman Old Style" w:hAnsi="Bookman Old Style"/>
          <w:spacing w:val="-1"/>
          <w:sz w:val="24"/>
          <w:szCs w:val="24"/>
        </w:rPr>
        <w:t xml:space="preserve">influenţa negativ asupra contribuţiei unuia sau celuilalt, împiedicând </w:t>
      </w:r>
      <w:r w:rsidRPr="00D27A8F">
        <w:rPr>
          <w:rFonts w:ascii="Bookman Old Style" w:hAnsi="Bookman Old Style"/>
          <w:sz w:val="24"/>
          <w:szCs w:val="24"/>
        </w:rPr>
        <w:t xml:space="preserve">astfel apariţia atât de rară a unui talent de prim ordin. - În trecere fie </w:t>
      </w:r>
      <w:r w:rsidRPr="00D27A8F">
        <w:rPr>
          <w:rFonts w:ascii="Bookman Old Style" w:hAnsi="Bookman Old Style"/>
          <w:spacing w:val="1"/>
          <w:sz w:val="24"/>
          <w:szCs w:val="24"/>
        </w:rPr>
        <w:t xml:space="preserve">spus, lipsa tuturor diferenţelor enunţate mai sus este aceea care, în </w:t>
      </w:r>
      <w:r w:rsidRPr="00D27A8F">
        <w:rPr>
          <w:rFonts w:ascii="Bookman Old Style" w:hAnsi="Bookman Old Style"/>
          <w:sz w:val="24"/>
          <w:szCs w:val="24"/>
        </w:rPr>
        <w:t>gemeni, constituie cauza cvasiidentităţii fiinţei 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Dacă ar apărea câteva cazuri izolate în care un copil bine dotat nu </w:t>
      </w:r>
      <w:r w:rsidRPr="00D27A8F">
        <w:rPr>
          <w:rFonts w:ascii="Bookman Old Style" w:hAnsi="Bookman Old Style"/>
          <w:spacing w:val="-1"/>
          <w:sz w:val="24"/>
          <w:szCs w:val="24"/>
        </w:rPr>
        <w:t xml:space="preserve">ar fi avut o mamă cu spirit ales, ar trebui să căutam explicaţia în faptul </w:t>
      </w:r>
      <w:r w:rsidRPr="00D27A8F">
        <w:rPr>
          <w:rFonts w:ascii="Bookman Old Style" w:hAnsi="Bookman Old Style"/>
          <w:spacing w:val="5"/>
          <w:sz w:val="24"/>
          <w:szCs w:val="24"/>
        </w:rPr>
        <w:t xml:space="preserve">că mama însăşi ar fi putut avea un tată cu un caracter flegmatic: </w:t>
      </w:r>
      <w:r w:rsidRPr="00D27A8F">
        <w:rPr>
          <w:rFonts w:ascii="Bookman Old Style" w:hAnsi="Bookman Old Style"/>
          <w:sz w:val="24"/>
          <w:szCs w:val="24"/>
        </w:rPr>
        <w:t xml:space="preserve">atunci, în pofida unei dezvoltări considerabile, creierul său nu a primit stimularea necesară a energiei corespunzătoare a circulaţiei - condiţie </w:t>
      </w:r>
      <w:r w:rsidRPr="00D27A8F">
        <w:rPr>
          <w:rFonts w:ascii="Bookman Old Style" w:hAnsi="Bookman Old Style"/>
          <w:spacing w:val="-1"/>
          <w:sz w:val="24"/>
          <w:szCs w:val="24"/>
        </w:rPr>
        <w:t xml:space="preserve">pe care am explicat-o mai sus, în </w:t>
      </w:r>
      <w:r w:rsidRPr="00D27A8F">
        <w:rPr>
          <w:rFonts w:ascii="Bookman Old Style" w:hAnsi="Bookman Old Style"/>
          <w:i/>
          <w:spacing w:val="-1"/>
          <w:sz w:val="24"/>
          <w:szCs w:val="24"/>
        </w:rPr>
        <w:t>Capitolul XXXI</w:t>
      </w:r>
      <w:r w:rsidRPr="00D27A8F">
        <w:rPr>
          <w:rFonts w:ascii="Bookman Old Style" w:hAnsi="Bookman Old Style"/>
          <w:spacing w:val="-1"/>
          <w:sz w:val="24"/>
          <w:szCs w:val="24"/>
        </w:rPr>
        <w:t xml:space="preserve">. Sistemul său nervos </w:t>
      </w:r>
      <w:r w:rsidRPr="00D27A8F">
        <w:rPr>
          <w:rFonts w:ascii="Bookman Old Style" w:hAnsi="Bookman Old Style"/>
          <w:spacing w:val="1"/>
          <w:sz w:val="24"/>
          <w:szCs w:val="24"/>
        </w:rPr>
        <w:t xml:space="preserve">şi cerebral dintre cele mai perfecte nu a trecut mai puţin la fiul său, </w:t>
      </w:r>
      <w:r w:rsidRPr="00D27A8F">
        <w:rPr>
          <w:rFonts w:ascii="Bookman Old Style" w:hAnsi="Bookman Old Style"/>
          <w:spacing w:val="5"/>
          <w:sz w:val="24"/>
          <w:szCs w:val="24"/>
        </w:rPr>
        <w:t xml:space="preserve">care, prin influenţa ulterioară a unui tată activ şi pasionat, cu o </w:t>
      </w:r>
      <w:r w:rsidRPr="00D27A8F">
        <w:rPr>
          <w:rFonts w:ascii="Bookman Old Style" w:hAnsi="Bookman Old Style"/>
          <w:spacing w:val="-1"/>
          <w:sz w:val="24"/>
          <w:szCs w:val="24"/>
        </w:rPr>
        <w:t xml:space="preserve">circulaţie energică, a dobândit atunci numai a doua condiţie corporală </w:t>
      </w:r>
      <w:r w:rsidRPr="00D27A8F">
        <w:rPr>
          <w:rFonts w:ascii="Bookman Old Style" w:hAnsi="Bookman Old Style"/>
          <w:spacing w:val="1"/>
          <w:sz w:val="24"/>
          <w:szCs w:val="24"/>
        </w:rPr>
        <w:t xml:space="preserve">necesară producerii unei mari forţe intelectuale. Aşa poate că s-a </w:t>
      </w:r>
      <w:r w:rsidRPr="00D27A8F">
        <w:rPr>
          <w:rFonts w:ascii="Bookman Old Style" w:hAnsi="Bookman Old Style"/>
          <w:sz w:val="24"/>
          <w:szCs w:val="24"/>
        </w:rPr>
        <w:t xml:space="preserve">întâmplat în cazul lui Byron, căci nu găsim nicăieri menţionate talente </w:t>
      </w:r>
      <w:r w:rsidRPr="00D27A8F">
        <w:rPr>
          <w:rFonts w:ascii="Bookman Old Style" w:hAnsi="Bookman Old Style"/>
          <w:spacing w:val="-2"/>
          <w:sz w:val="24"/>
          <w:szCs w:val="24"/>
        </w:rPr>
        <w:t xml:space="preserve">intelectuale ale mamei sale. - Aceeaşi explicaţie este valabilă şi pentru </w:t>
      </w:r>
      <w:r w:rsidRPr="00D27A8F">
        <w:rPr>
          <w:rFonts w:ascii="Bookman Old Style" w:hAnsi="Bookman Old Style"/>
          <w:spacing w:val="5"/>
          <w:sz w:val="24"/>
          <w:szCs w:val="24"/>
        </w:rPr>
        <w:t xml:space="preserve">cazul în care mama unui om de geniu, înzestrată cu calităţi ale </w:t>
      </w:r>
      <w:r w:rsidRPr="00D27A8F">
        <w:rPr>
          <w:rFonts w:ascii="Bookman Old Style" w:hAnsi="Bookman Old Style"/>
          <w:spacing w:val="-2"/>
          <w:sz w:val="24"/>
          <w:szCs w:val="24"/>
        </w:rPr>
        <w:t>spiritului, a avut ea însăşi o mamă lipsită de aşa ceva: înseamnă că tatăl acesteia a fost un om cu caracter flegmatic.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Discordanţele, inegalităţile, fluctuaţiile de caracter ale majorităţii </w:t>
      </w:r>
      <w:r w:rsidRPr="00D27A8F">
        <w:rPr>
          <w:rFonts w:ascii="Bookman Old Style" w:hAnsi="Bookman Old Style"/>
          <w:spacing w:val="1"/>
          <w:sz w:val="24"/>
          <w:szCs w:val="24"/>
        </w:rPr>
        <w:t xml:space="preserve">oamenilor ar putea proveni din faptul că individul, în loc să aibă o </w:t>
      </w:r>
      <w:r w:rsidRPr="00D27A8F">
        <w:rPr>
          <w:rFonts w:ascii="Bookman Old Style" w:hAnsi="Bookman Old Style"/>
          <w:sz w:val="24"/>
          <w:szCs w:val="24"/>
        </w:rPr>
        <w:t xml:space="preserve">origine simplă, primeşte voinţa de la tată şi intelectul de la mamă. Cu </w:t>
      </w:r>
      <w:r w:rsidRPr="00D27A8F">
        <w:rPr>
          <w:rFonts w:ascii="Bookman Old Style" w:hAnsi="Bookman Old Style"/>
          <w:spacing w:val="-2"/>
          <w:sz w:val="24"/>
          <w:szCs w:val="24"/>
        </w:rPr>
        <w:t xml:space="preserve">cât erau mai mari eterogenitatea şi nepotrivirea naturilor părinţilor una </w:t>
      </w:r>
      <w:r w:rsidRPr="00D27A8F">
        <w:rPr>
          <w:rFonts w:ascii="Bookman Old Style" w:hAnsi="Bookman Old Style"/>
          <w:spacing w:val="5"/>
          <w:sz w:val="24"/>
          <w:szCs w:val="24"/>
        </w:rPr>
        <w:t xml:space="preserve">faţă de cealaltă, cu atât mai mare va fi acest dezacord, această </w:t>
      </w:r>
      <w:r w:rsidRPr="00D27A8F">
        <w:rPr>
          <w:rFonts w:ascii="Bookman Old Style" w:hAnsi="Bookman Old Style"/>
          <w:spacing w:val="-2"/>
          <w:sz w:val="24"/>
          <w:szCs w:val="24"/>
        </w:rPr>
        <w:t xml:space="preserve">deosebire lăuntrică. Unii excelează prin simţire, alţii, dimpotrivă, prin </w:t>
      </w:r>
      <w:r w:rsidRPr="00D27A8F">
        <w:rPr>
          <w:rFonts w:ascii="Bookman Old Style" w:hAnsi="Bookman Old Style"/>
          <w:spacing w:val="-1"/>
          <w:sz w:val="24"/>
          <w:szCs w:val="24"/>
        </w:rPr>
        <w:t xml:space="preserve">spirit; mai sunt şi dintre cei a căror întreagă superioritate rezidă într-o anumită armonie şi o anume unitate a fiinţei lor, datorate ambele unei atât de mari contopiri în ei a sufletului şi a minţii încât fiecare dintre </w:t>
      </w:r>
      <w:r w:rsidRPr="00D27A8F">
        <w:rPr>
          <w:rFonts w:ascii="Bookman Old Style" w:hAnsi="Bookman Old Style"/>
          <w:spacing w:val="2"/>
          <w:sz w:val="24"/>
          <w:szCs w:val="24"/>
        </w:rPr>
        <w:t xml:space="preserve">aceste elemente constituie un sprijin unul pentru altul şi un fel de </w:t>
      </w:r>
      <w:r w:rsidRPr="00D27A8F">
        <w:rPr>
          <w:rFonts w:ascii="Bookman Old Style" w:hAnsi="Bookman Old Style"/>
          <w:spacing w:val="-2"/>
          <w:sz w:val="24"/>
          <w:szCs w:val="24"/>
        </w:rPr>
        <w:t xml:space="preserve">contrast care le face să se scoată în evidenţă reciproc; de unde se poate </w:t>
      </w:r>
      <w:r w:rsidRPr="00D27A8F">
        <w:rPr>
          <w:rFonts w:ascii="Bookman Old Style" w:hAnsi="Bookman Old Style"/>
          <w:spacing w:val="-1"/>
          <w:sz w:val="24"/>
          <w:szCs w:val="24"/>
        </w:rPr>
        <w:t xml:space="preserve">presupune că între taţii şi mamele lor există o armonie şi o potrivire </w:t>
      </w:r>
      <w:r w:rsidRPr="00D27A8F">
        <w:rPr>
          <w:rFonts w:ascii="Bookman Old Style" w:hAnsi="Bookman Old Style"/>
          <w:spacing w:val="-5"/>
          <w:sz w:val="24"/>
          <w:szCs w:val="24"/>
        </w:rPr>
        <w:t>deosebite.</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3"/>
          <w:sz w:val="24"/>
          <w:szCs w:val="24"/>
        </w:rPr>
        <w:t xml:space="preserve">Pentru latura fiziologică a teoriei expuse aici, vreau să-l citez </w:t>
      </w:r>
      <w:r w:rsidRPr="00D27A8F">
        <w:rPr>
          <w:rFonts w:ascii="Bookman Old Style" w:hAnsi="Bookman Old Style"/>
          <w:spacing w:val="-1"/>
          <w:sz w:val="24"/>
          <w:szCs w:val="24"/>
        </w:rPr>
        <w:t xml:space="preserve">numai pe Burdach; în pofida părerii eronate că aceeaşi calitate psihică </w:t>
      </w:r>
      <w:r w:rsidRPr="00D27A8F">
        <w:rPr>
          <w:rFonts w:ascii="Bookman Old Style" w:hAnsi="Bookman Old Style"/>
          <w:spacing w:val="1"/>
          <w:sz w:val="24"/>
          <w:szCs w:val="24"/>
        </w:rPr>
        <w:t xml:space="preserve">poate proveni când de la tată, când de la mamă, el adaugă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 xml:space="preserve">Fiziologia ca ştiinţă experimentală, </w:t>
      </w:r>
      <w:r w:rsidRPr="00D27A8F">
        <w:rPr>
          <w:rFonts w:ascii="Bookman Old Style" w:hAnsi="Bookman Old Style"/>
          <w:spacing w:val="1"/>
          <w:sz w:val="24"/>
          <w:szCs w:val="24"/>
        </w:rPr>
        <w:t xml:space="preserve">vol. </w:t>
      </w:r>
      <w:r w:rsidRPr="00D27A8F">
        <w:rPr>
          <w:rFonts w:ascii="Bookman Old Style" w:hAnsi="Bookman Old Style"/>
          <w:spacing w:val="1"/>
          <w:sz w:val="24"/>
          <w:szCs w:val="24"/>
          <w:lang w:val="en-US"/>
        </w:rPr>
        <w:t xml:space="preserve">I, </w:t>
      </w:r>
      <w:r w:rsidRPr="00D27A8F">
        <w:rPr>
          <w:rFonts w:ascii="Bookman Old Style" w:hAnsi="Bookman Old Style"/>
          <w:spacing w:val="1"/>
          <w:sz w:val="24"/>
          <w:szCs w:val="24"/>
        </w:rPr>
        <w:t xml:space="preserve">§ 306): „Pe scurt, elementul masculin are mai </w:t>
      </w:r>
      <w:r w:rsidRPr="00D27A8F">
        <w:rPr>
          <w:rFonts w:ascii="Bookman Old Style" w:hAnsi="Bookman Old Style"/>
          <w:spacing w:val="-2"/>
          <w:sz w:val="24"/>
          <w:szCs w:val="24"/>
        </w:rPr>
        <w:t xml:space="preserve">multă influenţă asupra determinării iritabilităţii; elementul feminin, </w:t>
      </w:r>
      <w:r w:rsidRPr="00D27A8F">
        <w:rPr>
          <w:rFonts w:ascii="Bookman Old Style" w:hAnsi="Bookman Old Style"/>
          <w:spacing w:val="3"/>
          <w:sz w:val="24"/>
          <w:szCs w:val="24"/>
        </w:rPr>
        <w:t xml:space="preserve">dimpotrivă, influenţează mai mult asupra sensibilităţii“. De toate </w:t>
      </w:r>
      <w:r w:rsidRPr="00D27A8F">
        <w:rPr>
          <w:rFonts w:ascii="Bookman Old Style" w:hAnsi="Bookman Old Style"/>
          <w:spacing w:val="-2"/>
          <w:sz w:val="24"/>
          <w:szCs w:val="24"/>
        </w:rPr>
        <w:t xml:space="preserve">acestea putem lega ce a spus Linné în lucrarea sa </w:t>
      </w:r>
      <w:r w:rsidRPr="00D27A8F">
        <w:rPr>
          <w:rFonts w:ascii="Bookman Old Style" w:hAnsi="Bookman Old Style"/>
          <w:i/>
          <w:iCs/>
          <w:spacing w:val="-2"/>
          <w:sz w:val="24"/>
          <w:szCs w:val="24"/>
        </w:rPr>
        <w:t xml:space="preserve">Systema naturae, </w:t>
      </w:r>
      <w:r w:rsidRPr="00D27A8F">
        <w:rPr>
          <w:rFonts w:ascii="Bookman Old Style" w:hAnsi="Bookman Old Style"/>
          <w:spacing w:val="-2"/>
          <w:sz w:val="24"/>
          <w:szCs w:val="24"/>
        </w:rPr>
        <w:t xml:space="preserve">tom </w:t>
      </w:r>
      <w:r w:rsidRPr="00D27A8F">
        <w:rPr>
          <w:rFonts w:ascii="Bookman Old Style" w:hAnsi="Bookman Old Style"/>
          <w:spacing w:val="5"/>
          <w:sz w:val="24"/>
          <w:szCs w:val="24"/>
          <w:lang w:val="en-US"/>
        </w:rPr>
        <w:t xml:space="preserve">I, </w:t>
      </w:r>
      <w:r w:rsidRPr="00D27A8F">
        <w:rPr>
          <w:rFonts w:ascii="Bookman Old Style" w:hAnsi="Bookman Old Style"/>
          <w:spacing w:val="5"/>
          <w:sz w:val="24"/>
          <w:szCs w:val="24"/>
        </w:rPr>
        <w:t xml:space="preserve">pag. 8: </w:t>
      </w:r>
      <w:r w:rsidRPr="00D27A8F">
        <w:rPr>
          <w:rFonts w:ascii="Bookman Old Style" w:hAnsi="Bookman Old Style"/>
          <w:i/>
          <w:spacing w:val="5"/>
          <w:sz w:val="24"/>
          <w:szCs w:val="24"/>
        </w:rPr>
        <w:t xml:space="preserve">Mater prolifera promit ante generationem vivum compendium medullare novi animalis suique simillimi </w:t>
      </w:r>
      <w:r w:rsidRPr="00D27A8F">
        <w:rPr>
          <w:rFonts w:ascii="Bookman Old Style" w:hAnsi="Bookman Old Style"/>
          <w:spacing w:val="5"/>
          <w:sz w:val="24"/>
          <w:szCs w:val="24"/>
        </w:rPr>
        <w:t>carinam Malpighianam</w:t>
      </w:r>
      <w:r w:rsidRPr="00D27A8F">
        <w:rPr>
          <w:rFonts w:ascii="Bookman Old Style" w:hAnsi="Bookman Old Style"/>
          <w:i/>
          <w:spacing w:val="5"/>
          <w:sz w:val="24"/>
          <w:szCs w:val="24"/>
        </w:rPr>
        <w:t xml:space="preserve"> dictum tanquam plumulam vegetabilium: hoc ex genitura cor adsociat ramificandum in corpus. Punctum enim saliens ovi incubantis avis ostendit primum cor micans cerebrumque cum medulla: corculum hoc cessans a frigore excitatur calido halitu premitque bulla aerea sensim dilatata liquores secundum canales fluxiles. Punctum vitalitatis itaque in viventibus est tanquam a prima creatione continuata medullaris vitae ramificatio, cum ovum sit gemma medullaris matris a primordio viva, licet non sua ante proprium cor paternum</w:t>
      </w:r>
      <w:r w:rsidRPr="00D27A8F">
        <w:rPr>
          <w:rFonts w:ascii="Bookman Old Style" w:hAnsi="Bookman Old Style"/>
          <w:spacing w:val="5"/>
          <w:sz w:val="24"/>
          <w:szCs w:val="24"/>
        </w:rPr>
        <w:t xml:space="preserve"> [„O mamă fertilă produce înaintea procreării o schiţă medulară vie a noului animal, schiţă ce-i seamănă întru totul şi e numită </w:t>
      </w:r>
      <w:r w:rsidRPr="00D27A8F">
        <w:rPr>
          <w:rFonts w:ascii="Bookman Old Style" w:hAnsi="Bookman Old Style"/>
          <w:i/>
          <w:spacing w:val="5"/>
          <w:sz w:val="24"/>
          <w:szCs w:val="24"/>
        </w:rPr>
        <w:t>carina Malpighiana</w:t>
      </w:r>
      <w:r w:rsidRPr="00D27A8F">
        <w:rPr>
          <w:rFonts w:ascii="Bookman Old Style" w:hAnsi="Bookman Old Style"/>
          <w:spacing w:val="5"/>
          <w:sz w:val="24"/>
          <w:szCs w:val="24"/>
        </w:rPr>
        <w:t>; ea e similară cu o plumulă</w:t>
      </w:r>
      <w:r w:rsidRPr="00D27A8F">
        <w:rPr>
          <w:rStyle w:val="FootnoteReference"/>
          <w:rFonts w:ascii="Bookman Old Style" w:hAnsi="Bookman Old Style"/>
          <w:spacing w:val="5"/>
          <w:sz w:val="24"/>
          <w:szCs w:val="24"/>
        </w:rPr>
        <w:footnoteReference w:id="469"/>
      </w:r>
      <w:r w:rsidRPr="00D27A8F">
        <w:rPr>
          <w:rFonts w:ascii="Bookman Old Style" w:hAnsi="Bookman Old Style"/>
          <w:spacing w:val="5"/>
          <w:sz w:val="24"/>
          <w:szCs w:val="24"/>
        </w:rPr>
        <w:t xml:space="preserve"> vegetală; acesteia i se adaugă după reproducere inima, pentru a o ramifica în corp. Căci elementul esenţial al oului pe care-l cloceşte pasărea arată la început o inimă ce palpită şi creierul, împreună cu măduva; sub influenţa frigului, această mică inimă se opreşte, dar respiraţia caldă o stimulează să se mişte şi exercită asupra lichidelor o presiune de-a lungul canalelor acestora, prin intermediul unei bule de aer care se extinde treptat. Punctul vitalităţii la vietuiţoare îl constituie într-un fel o ramificaţie medulară a vietii, continuată după zămislirea iniţială, căci oul este un mugur medular matern; acesta trăieşte de la bun început, chiar dacă viaţa proprie debutează abia odată cu inima provenită de la tată“].</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1"/>
          <w:sz w:val="24"/>
          <w:szCs w:val="24"/>
        </w:rPr>
        <w:t xml:space="preserve">Ne-am convins de ereditatea caracterului patern şi a intelectului </w:t>
      </w:r>
      <w:r w:rsidRPr="00D27A8F">
        <w:rPr>
          <w:rFonts w:ascii="Bookman Old Style" w:hAnsi="Bookman Old Style"/>
          <w:spacing w:val="-2"/>
          <w:sz w:val="24"/>
          <w:szCs w:val="24"/>
        </w:rPr>
        <w:t xml:space="preserve">matern; să apropiem acum această certitudine de consideraţiile noastre </w:t>
      </w:r>
      <w:r w:rsidRPr="00D27A8F">
        <w:rPr>
          <w:rFonts w:ascii="Bookman Old Style" w:hAnsi="Bookman Old Style"/>
          <w:sz w:val="24"/>
          <w:szCs w:val="24"/>
        </w:rPr>
        <w:t xml:space="preserve">anterioare asupra enormei distanţe puse de natură, atât din punct de vedere moral, cât şi intelectual, între un om şi altul; să o apropiem şi de </w:t>
      </w:r>
      <w:r w:rsidRPr="00D27A8F">
        <w:rPr>
          <w:rFonts w:ascii="Bookman Old Style" w:hAnsi="Bookman Old Style"/>
          <w:spacing w:val="-2"/>
          <w:sz w:val="24"/>
          <w:szCs w:val="24"/>
        </w:rPr>
        <w:t xml:space="preserve">ceea ce am spus despre totala invariabilitate atât a caracterului, cât şi a facultăţilor intelectuale; nu ajungem oare astfel la concluzia că pentru </w:t>
      </w:r>
      <w:r w:rsidRPr="00D27A8F">
        <w:rPr>
          <w:rFonts w:ascii="Bookman Old Style" w:hAnsi="Bookman Old Style"/>
          <w:spacing w:val="7"/>
          <w:sz w:val="24"/>
          <w:szCs w:val="24"/>
        </w:rPr>
        <w:t xml:space="preserve">neamul omenesc există posibilitatea unei înnobilări reale şi </w:t>
      </w:r>
      <w:r w:rsidRPr="00D27A8F">
        <w:rPr>
          <w:rFonts w:ascii="Bookman Old Style" w:hAnsi="Bookman Old Style"/>
          <w:sz w:val="24"/>
          <w:szCs w:val="24"/>
        </w:rPr>
        <w:t xml:space="preserve">fundamentale produse mai puţin din afară decât din interior, adică mult </w:t>
      </w:r>
      <w:r w:rsidRPr="00D27A8F">
        <w:rPr>
          <w:rFonts w:ascii="Bookman Old Style" w:hAnsi="Bookman Old Style"/>
          <w:spacing w:val="4"/>
          <w:sz w:val="24"/>
          <w:szCs w:val="24"/>
        </w:rPr>
        <w:t xml:space="preserve">mai puţin prin mijlocirea instrucţiei şi a culturii decât pe calea </w:t>
      </w:r>
      <w:r w:rsidRPr="00D27A8F">
        <w:rPr>
          <w:rFonts w:ascii="Bookman Old Style" w:hAnsi="Bookman Old Style"/>
          <w:spacing w:val="3"/>
          <w:sz w:val="24"/>
          <w:szCs w:val="24"/>
        </w:rPr>
        <w:t xml:space="preserve">generaţiei? Platon bănuia deja ceva când, în </w:t>
      </w:r>
      <w:r w:rsidRPr="00D27A8F">
        <w:rPr>
          <w:rFonts w:ascii="Bookman Old Style" w:hAnsi="Bookman Old Style"/>
          <w:i/>
          <w:spacing w:val="3"/>
          <w:sz w:val="24"/>
          <w:szCs w:val="24"/>
        </w:rPr>
        <w:t>Cartea a cincea</w:t>
      </w:r>
      <w:r w:rsidRPr="00D27A8F">
        <w:rPr>
          <w:rFonts w:ascii="Bookman Old Style" w:hAnsi="Bookman Old Style"/>
          <w:spacing w:val="3"/>
          <w:sz w:val="24"/>
          <w:szCs w:val="24"/>
        </w:rPr>
        <w:t xml:space="preserve"> din </w:t>
      </w:r>
      <w:r w:rsidRPr="00D27A8F">
        <w:rPr>
          <w:rFonts w:ascii="Bookman Old Style" w:hAnsi="Bookman Old Style"/>
          <w:i/>
          <w:iCs/>
          <w:spacing w:val="-2"/>
          <w:sz w:val="24"/>
          <w:szCs w:val="24"/>
        </w:rPr>
        <w:t>Republica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îşi expunea straniul său plan de înmulţire şi de ameliorare a </w:t>
      </w:r>
      <w:r w:rsidRPr="00D27A8F">
        <w:rPr>
          <w:rFonts w:ascii="Bookman Old Style" w:hAnsi="Bookman Old Style"/>
          <w:spacing w:val="-1"/>
          <w:sz w:val="24"/>
          <w:szCs w:val="24"/>
        </w:rPr>
        <w:t xml:space="preserve">castei sale războinice. Dacă ar putea fi castraţi toţi sceleraţii, închise într-un ţarc toate proastele, dacă bărbaţilor cu un caracter nobil li s-ar </w:t>
      </w:r>
      <w:r w:rsidRPr="00D27A8F">
        <w:rPr>
          <w:rFonts w:ascii="Bookman Old Style" w:hAnsi="Bookman Old Style"/>
          <w:sz w:val="24"/>
          <w:szCs w:val="24"/>
        </w:rPr>
        <w:t xml:space="preserve">putea da un întreg harem, iar tuturor femeilor de bun simţ şi cu spirit </w:t>
      </w:r>
      <w:r w:rsidRPr="00D27A8F">
        <w:rPr>
          <w:rFonts w:ascii="Bookman Old Style" w:hAnsi="Bookman Old Style"/>
          <w:spacing w:val="-1"/>
          <w:sz w:val="24"/>
          <w:szCs w:val="24"/>
        </w:rPr>
        <w:t xml:space="preserve">ales bărbaţi, dar bărbaţi cu adevărat bărbaţi, am vedea născându-se o </w:t>
      </w:r>
      <w:r w:rsidRPr="00D27A8F">
        <w:rPr>
          <w:rFonts w:ascii="Bookman Old Style" w:hAnsi="Bookman Old Style"/>
          <w:spacing w:val="1"/>
          <w:sz w:val="24"/>
          <w:szCs w:val="24"/>
        </w:rPr>
        <w:t xml:space="preserve">generaţie care ar readuce secolul lui Pericle, şi chiar mai mult decât </w:t>
      </w:r>
      <w:r w:rsidRPr="00D27A8F">
        <w:rPr>
          <w:rFonts w:ascii="Bookman Old Style" w:hAnsi="Bookman Old Style"/>
          <w:spacing w:val="8"/>
          <w:sz w:val="24"/>
          <w:szCs w:val="24"/>
        </w:rPr>
        <w:t xml:space="preserve">atât. - Fără a subscrie la utopii de acest gen, am putea lua în </w:t>
      </w:r>
      <w:r w:rsidRPr="00D27A8F">
        <w:rPr>
          <w:rFonts w:ascii="Bookman Old Style" w:hAnsi="Bookman Old Style"/>
          <w:spacing w:val="1"/>
          <w:sz w:val="24"/>
          <w:szCs w:val="24"/>
        </w:rPr>
        <w:t xml:space="preserve">consideraţie faptul că a institui, aşa cum s-a şi făcut în realitate, dacă </w:t>
      </w:r>
      <w:r w:rsidRPr="00D27A8F">
        <w:rPr>
          <w:rFonts w:ascii="Bookman Old Style" w:hAnsi="Bookman Old Style"/>
          <w:spacing w:val="2"/>
          <w:sz w:val="24"/>
          <w:szCs w:val="24"/>
        </w:rPr>
        <w:t xml:space="preserve">nu mă înşel, la unele popoare antice, drept pedeapsa cea mai aspră după pedeapsa cu moartea aceea a castrării, ar însemna să scăpăm </w:t>
      </w:r>
      <w:r w:rsidRPr="00D27A8F">
        <w:rPr>
          <w:rFonts w:ascii="Bookman Old Style" w:hAnsi="Bookman Old Style"/>
          <w:sz w:val="24"/>
          <w:szCs w:val="24"/>
        </w:rPr>
        <w:t xml:space="preserve">lumea de generaţii întregi de ticăloşi; rezultat cu atât mai sigur cu cât </w:t>
      </w:r>
      <w:r w:rsidRPr="00D27A8F">
        <w:rPr>
          <w:rFonts w:ascii="Bookman Old Style" w:hAnsi="Bookman Old Style"/>
          <w:spacing w:val="-1"/>
          <w:sz w:val="24"/>
          <w:szCs w:val="24"/>
        </w:rPr>
        <w:t xml:space="preserve">cea mai mare parte a crimelor, după cum se ştie, se comit deja între </w:t>
      </w:r>
      <w:r w:rsidRPr="00D27A8F">
        <w:rPr>
          <w:rFonts w:ascii="Bookman Old Style" w:hAnsi="Bookman Old Style"/>
          <w:spacing w:val="2"/>
          <w:sz w:val="24"/>
          <w:szCs w:val="24"/>
        </w:rPr>
        <w:t>douăzeci şi treizeci de ani.</w:t>
      </w:r>
      <w:r w:rsidRPr="00D27A8F">
        <w:rPr>
          <w:rStyle w:val="FootnoteReference"/>
          <w:rFonts w:ascii="Bookman Old Style" w:hAnsi="Bookman Old Style"/>
          <w:spacing w:val="2"/>
          <w:sz w:val="24"/>
          <w:szCs w:val="24"/>
        </w:rPr>
        <w:footnoteReference w:id="470"/>
      </w:r>
      <w:r w:rsidRPr="00D27A8F">
        <w:rPr>
          <w:rFonts w:ascii="Bookman Old Style" w:hAnsi="Bookman Old Style"/>
          <w:spacing w:val="2"/>
          <w:sz w:val="24"/>
          <w:szCs w:val="24"/>
        </w:rPr>
        <w:t>Ar mai fi o problemă: nu ar fi mai bine,</w:t>
      </w:r>
      <w:r w:rsidRPr="00D27A8F">
        <w:rPr>
          <w:rFonts w:ascii="Bookman Old Style" w:hAnsi="Bookman Old Style"/>
          <w:spacing w:val="5"/>
          <w:sz w:val="24"/>
          <w:szCs w:val="24"/>
        </w:rPr>
        <w:t xml:space="preserve"> </w:t>
      </w:r>
      <w:r w:rsidRPr="00D27A8F">
        <w:rPr>
          <w:rFonts w:ascii="Bookman Old Style" w:hAnsi="Bookman Old Style"/>
          <w:spacing w:val="-2"/>
          <w:sz w:val="24"/>
          <w:szCs w:val="24"/>
        </w:rPr>
        <w:t xml:space="preserve">având în vedere consecinţele, să se atribuie, nu după obiceiul actual, </w:t>
      </w:r>
      <w:r w:rsidRPr="00D27A8F">
        <w:rPr>
          <w:rFonts w:ascii="Bookman Old Style" w:hAnsi="Bookman Old Style"/>
          <w:sz w:val="24"/>
          <w:szCs w:val="24"/>
        </w:rPr>
        <w:t xml:space="preserve">fetelor presupuse a fi cele mai virtuoase, ci celor mai inteligente şi mai </w:t>
      </w:r>
      <w:r w:rsidRPr="00D27A8F">
        <w:rPr>
          <w:rFonts w:ascii="Bookman Old Style" w:hAnsi="Bookman Old Style"/>
          <w:spacing w:val="2"/>
          <w:sz w:val="24"/>
          <w:szCs w:val="24"/>
        </w:rPr>
        <w:t xml:space="preserve">înzestrate spiritual acele dote publice care se împart în anumite împrejurări? Şi aceasta mai ales pentru că a judeca virtutea este un lucru foarte greu: căci numai Dumnezeu, din câte se spune, vede </w:t>
      </w:r>
      <w:r w:rsidRPr="00D27A8F">
        <w:rPr>
          <w:rFonts w:ascii="Bookman Old Style" w:hAnsi="Bookman Old Style"/>
          <w:spacing w:val="-1"/>
          <w:sz w:val="24"/>
          <w:szCs w:val="24"/>
        </w:rPr>
        <w:t xml:space="preserve">sufletele. Ocaziile ca un caracter nobil să apară sunt rare şi supuse întâmplării; în plus, virtutea unei fete îşi află sprijinul cel mai puternic </w:t>
      </w:r>
      <w:r w:rsidRPr="00D27A8F">
        <w:rPr>
          <w:rFonts w:ascii="Bookman Old Style" w:hAnsi="Bookman Old Style"/>
          <w:spacing w:val="-2"/>
          <w:sz w:val="24"/>
          <w:szCs w:val="24"/>
        </w:rPr>
        <w:t xml:space="preserve">în urâţenia persoanei. În ce priveşte inteligenţa, dimpotrivă, celor care sunt ei înşişi inteligenţi le este suficienta o scurtă privire pentru a-şi da seama cu certitudine de existenţa sau inexistenţa ei. - O altă aplicaţie </w:t>
      </w:r>
      <w:r w:rsidRPr="00D27A8F">
        <w:rPr>
          <w:rFonts w:ascii="Bookman Old Style" w:hAnsi="Bookman Old Style"/>
          <w:sz w:val="24"/>
          <w:szCs w:val="24"/>
        </w:rPr>
        <w:t xml:space="preserve">practică este următoarea. În multe ţări, printre altele şi în Germania </w:t>
      </w:r>
      <w:r w:rsidRPr="00D27A8F">
        <w:rPr>
          <w:rFonts w:ascii="Bookman Old Style" w:hAnsi="Bookman Old Style"/>
          <w:spacing w:val="-1"/>
          <w:sz w:val="24"/>
          <w:szCs w:val="24"/>
        </w:rPr>
        <w:t xml:space="preserve">meridională, există prostul obicei ca femeile să poarte greutăţi pe cap, </w:t>
      </w:r>
      <w:r w:rsidRPr="00D27A8F">
        <w:rPr>
          <w:rFonts w:ascii="Bookman Old Style" w:hAnsi="Bookman Old Style"/>
          <w:spacing w:val="1"/>
          <w:sz w:val="24"/>
          <w:szCs w:val="24"/>
        </w:rPr>
        <w:t xml:space="preserve">adesea chiar foarte mari. De aici nu poate rezulta decât o acţiune neplăcută exercitată asupra creierului; astfel, la femeile din popor, </w:t>
      </w:r>
      <w:r w:rsidRPr="00D27A8F">
        <w:rPr>
          <w:rFonts w:ascii="Bookman Old Style" w:hAnsi="Bookman Old Style"/>
          <w:spacing w:val="2"/>
          <w:sz w:val="24"/>
          <w:szCs w:val="24"/>
        </w:rPr>
        <w:t xml:space="preserve">creierul se deteriorează încet-încet şi, având în vedere că bărbaţii </w:t>
      </w:r>
      <w:r w:rsidRPr="00D27A8F">
        <w:rPr>
          <w:rFonts w:ascii="Bookman Old Style" w:hAnsi="Bookman Old Style"/>
          <w:sz w:val="24"/>
          <w:szCs w:val="24"/>
        </w:rPr>
        <w:t xml:space="preserve">primesc intelectul de la ele, se ajunge ca întregul popor să se prostească pe zi ce trece, ceea ce pentru mulţi nici nu mai este necesar. Renunţarea </w:t>
      </w:r>
      <w:r w:rsidRPr="00D27A8F">
        <w:rPr>
          <w:rFonts w:ascii="Bookman Old Style" w:hAnsi="Bookman Old Style"/>
          <w:spacing w:val="-1"/>
          <w:sz w:val="24"/>
          <w:szCs w:val="24"/>
        </w:rPr>
        <w:t xml:space="preserve">la acest obicei ar face să crească cota de inteligenţă în masa poporului, </w:t>
      </w:r>
      <w:r w:rsidRPr="00D27A8F">
        <w:rPr>
          <w:rFonts w:ascii="Bookman Old Style" w:hAnsi="Bookman Old Style"/>
          <w:spacing w:val="-2"/>
          <w:sz w:val="24"/>
          <w:szCs w:val="24"/>
        </w:rPr>
        <w:t xml:space="preserve">ceea ce ar constitui cel mai bun şi mai sigur mijloc de sporire a avuţiei </w:t>
      </w:r>
      <w:r w:rsidRPr="00D27A8F">
        <w:rPr>
          <w:rFonts w:ascii="Bookman Old Style" w:hAnsi="Bookman Old Style"/>
          <w:spacing w:val="-4"/>
          <w:sz w:val="24"/>
          <w:szCs w:val="24"/>
        </w:rPr>
        <w:t>naţionale.</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1"/>
          <w:sz w:val="24"/>
          <w:szCs w:val="24"/>
        </w:rPr>
        <w:t xml:space="preserve">Dar să lăsăm acum în seama altora observaţiile practice de acest gen pentru a reveni la punctul nostru de vedere particular, adică la </w:t>
      </w:r>
      <w:r w:rsidRPr="00D27A8F">
        <w:rPr>
          <w:rFonts w:ascii="Bookman Old Style" w:hAnsi="Bookman Old Style"/>
          <w:spacing w:val="3"/>
          <w:sz w:val="24"/>
          <w:szCs w:val="24"/>
        </w:rPr>
        <w:t xml:space="preserve">punctul de vedere moral şi metafizic: paralela dintre conţinutul </w:t>
      </w:r>
      <w:r w:rsidRPr="00D27A8F">
        <w:rPr>
          <w:rFonts w:ascii="Bookman Old Style" w:hAnsi="Bookman Old Style"/>
          <w:i/>
          <w:sz w:val="24"/>
          <w:szCs w:val="24"/>
        </w:rPr>
        <w:t>Capitolului XLI</w:t>
      </w:r>
      <w:r w:rsidRPr="00D27A8F">
        <w:rPr>
          <w:rFonts w:ascii="Bookman Old Style" w:hAnsi="Bookman Old Style"/>
          <w:sz w:val="24"/>
          <w:szCs w:val="24"/>
        </w:rPr>
        <w:t xml:space="preserve"> şi cel al capitolului de faţă ne va da rezultatul care urmează, care, în pofida transcendenţei sale, continuă să-şi găsească un sprijin direct în experienţă. - În toţi descendenţii unui neam trăieşte acelaşi caracter, şi prin urmare aceeaşi voinţă determinată individual, </w:t>
      </w:r>
      <w:r w:rsidRPr="00D27A8F">
        <w:rPr>
          <w:rFonts w:ascii="Bookman Old Style" w:hAnsi="Bookman Old Style"/>
          <w:spacing w:val="3"/>
          <w:sz w:val="24"/>
          <w:szCs w:val="24"/>
        </w:rPr>
        <w:t xml:space="preserve">de la strămoşul care l-a întemeiat şi până la capul de familie din </w:t>
      </w:r>
      <w:r w:rsidRPr="00D27A8F">
        <w:rPr>
          <w:rFonts w:ascii="Bookman Old Style" w:hAnsi="Bookman Old Style"/>
          <w:spacing w:val="-1"/>
          <w:sz w:val="24"/>
          <w:szCs w:val="24"/>
        </w:rPr>
        <w:t xml:space="preserve">prezent. Dar, în fiecare dintre ei, la această voinţă a fost asociat un alt intelect şi astfel un grad diferit şi un gen diferit de cunoaştere. Rezultă </w:t>
      </w:r>
      <w:r w:rsidRPr="00D27A8F">
        <w:rPr>
          <w:rFonts w:ascii="Bookman Old Style" w:hAnsi="Bookman Old Style"/>
          <w:spacing w:val="-2"/>
          <w:sz w:val="24"/>
          <w:szCs w:val="24"/>
        </w:rPr>
        <w:t xml:space="preserve">că voinţa, în fiecare dintre ei, vede viaţa prezentându-i-se cu o altă forţa </w:t>
      </w:r>
      <w:r w:rsidRPr="00D27A8F">
        <w:rPr>
          <w:rFonts w:ascii="Bookman Old Style" w:hAnsi="Bookman Old Style"/>
          <w:spacing w:val="-1"/>
          <w:sz w:val="24"/>
          <w:szCs w:val="24"/>
        </w:rPr>
        <w:t xml:space="preserve">şi într-o lumină diferită: şi ea deduce de aici o nouă concepţie, o altă învăţătură. Fără îndoială, din moment ce intelectul dispare odată cu </w:t>
      </w:r>
      <w:r w:rsidRPr="00D27A8F">
        <w:rPr>
          <w:rFonts w:ascii="Bookman Old Style" w:hAnsi="Bookman Old Style"/>
          <w:spacing w:val="-2"/>
          <w:sz w:val="24"/>
          <w:szCs w:val="24"/>
        </w:rPr>
        <w:t xml:space="preserve">individul, această voinţă nu poate completa în mod direct cunoaşterea </w:t>
      </w:r>
      <w:r w:rsidRPr="00D27A8F">
        <w:rPr>
          <w:rFonts w:ascii="Bookman Old Style" w:hAnsi="Bookman Old Style"/>
          <w:spacing w:val="4"/>
          <w:sz w:val="24"/>
          <w:szCs w:val="24"/>
        </w:rPr>
        <w:t xml:space="preserve">legată de o viaţă cu aceea a unei alte vieţi. Dar în urma fiecărei noi </w:t>
      </w:r>
      <w:r w:rsidRPr="00D27A8F">
        <w:rPr>
          <w:rFonts w:ascii="Bookman Old Style" w:hAnsi="Bookman Old Style"/>
          <w:spacing w:val="-2"/>
          <w:sz w:val="24"/>
          <w:szCs w:val="24"/>
        </w:rPr>
        <w:t xml:space="preserve">concepţii a vieţii, aşa cum numai reînnoirea personalităţii i-o poate da, </w:t>
      </w:r>
      <w:r w:rsidRPr="00D27A8F">
        <w:rPr>
          <w:rFonts w:ascii="Bookman Old Style" w:hAnsi="Bookman Old Style"/>
          <w:spacing w:val="2"/>
          <w:sz w:val="24"/>
          <w:szCs w:val="24"/>
        </w:rPr>
        <w:t xml:space="preserve">însăşi voinţa ei primeşte o direcţie diferită, suferă prin aceasta o </w:t>
      </w:r>
      <w:r w:rsidRPr="00D27A8F">
        <w:rPr>
          <w:rFonts w:ascii="Bookman Old Style" w:hAnsi="Bookman Old Style"/>
          <w:spacing w:val="3"/>
          <w:sz w:val="24"/>
          <w:szCs w:val="24"/>
        </w:rPr>
        <w:t xml:space="preserve">modificare şi, ceea ce este important, ea este obligată, cu această </w:t>
      </w:r>
      <w:r w:rsidRPr="00D27A8F">
        <w:rPr>
          <w:rFonts w:ascii="Bookman Old Style" w:hAnsi="Bookman Old Style"/>
          <w:spacing w:val="-1"/>
          <w:sz w:val="24"/>
          <w:szCs w:val="24"/>
        </w:rPr>
        <w:t xml:space="preserve">ocazie, să se pronunţe încă o dată în legătură cu afirmarea sau negarea vieţii. Astfel, această lege a naturii derivată din contopirea necesară a două sexe în actul generaţiei, această lege care asociază, într-un aliaj </w:t>
      </w:r>
      <w:r w:rsidRPr="00D27A8F">
        <w:rPr>
          <w:rFonts w:ascii="Bookman Old Style" w:hAnsi="Bookman Old Style"/>
          <w:sz w:val="24"/>
          <w:szCs w:val="24"/>
        </w:rPr>
        <w:t xml:space="preserve">mereu schimbător, o voinţă cu un intelect, devine baza unei ordini de </w:t>
      </w:r>
      <w:r w:rsidRPr="00D27A8F">
        <w:rPr>
          <w:rFonts w:ascii="Bookman Old Style" w:hAnsi="Bookman Old Style"/>
          <w:spacing w:val="-1"/>
          <w:sz w:val="24"/>
          <w:szCs w:val="24"/>
        </w:rPr>
        <w:t xml:space="preserve">salvare. Căci, prin efectul acestei legi, viaţa nu încetează să prezinte </w:t>
      </w:r>
      <w:r w:rsidRPr="00D27A8F">
        <w:rPr>
          <w:rFonts w:ascii="Bookman Old Style" w:hAnsi="Bookman Old Style"/>
          <w:spacing w:val="2"/>
          <w:sz w:val="24"/>
          <w:szCs w:val="24"/>
        </w:rPr>
        <w:t xml:space="preserve">voinţei (a cărei imagine şi oglindă este) noi înfăţişări; ea pare a se </w:t>
      </w:r>
      <w:r w:rsidRPr="00D27A8F">
        <w:rPr>
          <w:rFonts w:ascii="Bookman Old Style" w:hAnsi="Bookman Old Style"/>
          <w:spacing w:val="-2"/>
          <w:sz w:val="24"/>
          <w:szCs w:val="24"/>
        </w:rPr>
        <w:t xml:space="preserve">învârti neîncetat în faţa ochilor săi; ea lasă să se încerce pe ea mereu şi </w:t>
      </w:r>
      <w:r w:rsidRPr="00D27A8F">
        <w:rPr>
          <w:rFonts w:ascii="Bookman Old Style" w:hAnsi="Bookman Old Style"/>
          <w:spacing w:val="1"/>
          <w:sz w:val="24"/>
          <w:szCs w:val="24"/>
        </w:rPr>
        <w:t xml:space="preserve">mereu alte moduri de a vedea lucrurile, pentru ca voinţa să hotărască de fiecare dată asupra afirmării sau negării; cele două căi îi rămân </w:t>
      </w:r>
      <w:r w:rsidRPr="00D27A8F">
        <w:rPr>
          <w:rFonts w:ascii="Bookman Old Style" w:hAnsi="Bookman Old Style"/>
          <w:spacing w:val="-2"/>
          <w:sz w:val="24"/>
          <w:szCs w:val="24"/>
        </w:rPr>
        <w:t xml:space="preserve">deschise în permanenţă, în afară de cazul în care, adoptând negarea, </w:t>
      </w:r>
      <w:r w:rsidRPr="00D27A8F">
        <w:rPr>
          <w:rFonts w:ascii="Bookman Old Style" w:hAnsi="Bookman Old Style"/>
          <w:spacing w:val="1"/>
          <w:sz w:val="24"/>
          <w:szCs w:val="24"/>
        </w:rPr>
        <w:t xml:space="preserve">întregul fenomen încetează să mai existe pentru ea o dată cu moartea </w:t>
      </w:r>
      <w:r w:rsidRPr="00D27A8F">
        <w:rPr>
          <w:rFonts w:ascii="Bookman Old Style" w:hAnsi="Bookman Old Style"/>
          <w:spacing w:val="-2"/>
          <w:sz w:val="24"/>
          <w:szCs w:val="24"/>
        </w:rPr>
        <w:t xml:space="preserve">lui. Deci această reînnoire neîncetată şi această schimbare completă a intelectului menţin deschisă calea salvării pentru voinţă, prin noul mod de a privi lumea pe care îl primeşte; însă intelectul este moştenit de la </w:t>
      </w:r>
      <w:r w:rsidRPr="00D27A8F">
        <w:rPr>
          <w:rFonts w:ascii="Bookman Old Style" w:hAnsi="Bookman Old Style"/>
          <w:spacing w:val="2"/>
          <w:sz w:val="24"/>
          <w:szCs w:val="24"/>
        </w:rPr>
        <w:t xml:space="preserve">mamă: poate că aici se află adevărata cauză a dezaprobării, a ororii </w:t>
      </w:r>
      <w:r w:rsidRPr="00D27A8F">
        <w:rPr>
          <w:rFonts w:ascii="Bookman Old Style" w:hAnsi="Bookman Old Style"/>
          <w:spacing w:val="3"/>
          <w:sz w:val="24"/>
          <w:szCs w:val="24"/>
        </w:rPr>
        <w:t xml:space="preserve">care se întâlnesc la toate popoarele (cu puţin excepţii, dar chiar şi </w:t>
      </w:r>
      <w:r w:rsidRPr="00D27A8F">
        <w:rPr>
          <w:rFonts w:ascii="Bookman Old Style" w:hAnsi="Bookman Old Style"/>
          <w:spacing w:val="-2"/>
          <w:sz w:val="24"/>
          <w:szCs w:val="24"/>
        </w:rPr>
        <w:t xml:space="preserve">aceste excepţii nu sunt singure) faţă de căsătoriile între frate şi soră; tot </w:t>
      </w:r>
      <w:r w:rsidRPr="00D27A8F">
        <w:rPr>
          <w:rFonts w:ascii="Bookman Old Style" w:hAnsi="Bookman Old Style"/>
          <w:sz w:val="24"/>
          <w:szCs w:val="24"/>
        </w:rPr>
        <w:t xml:space="preserve">prin aceasta s-ar putea explica şi faptul că între frate şi soră nu apare </w:t>
      </w:r>
      <w:r w:rsidRPr="00D27A8F">
        <w:rPr>
          <w:rFonts w:ascii="Bookman Old Style" w:hAnsi="Bookman Old Style"/>
          <w:spacing w:val="2"/>
          <w:sz w:val="24"/>
          <w:szCs w:val="24"/>
        </w:rPr>
        <w:t xml:space="preserve">dragostea sexuala, în afară de cazuri foarte rare, datorate unei </w:t>
      </w:r>
      <w:r w:rsidRPr="00D27A8F">
        <w:rPr>
          <w:rFonts w:ascii="Bookman Old Style" w:hAnsi="Bookman Old Style"/>
          <w:spacing w:val="-1"/>
          <w:sz w:val="24"/>
          <w:szCs w:val="24"/>
        </w:rPr>
        <w:t xml:space="preserve">perversiuni contra naturii a instinctelor sau ilegitimităţii unuia dintre </w:t>
      </w:r>
      <w:r w:rsidRPr="00D27A8F">
        <w:rPr>
          <w:rFonts w:ascii="Bookman Old Style" w:hAnsi="Bookman Old Style"/>
          <w:spacing w:val="-2"/>
          <w:sz w:val="24"/>
          <w:szCs w:val="24"/>
        </w:rPr>
        <w:t xml:space="preserve">copii. Căci dintr-o căsătorie între frate şi soră nu ar putea rezulta nimic </w:t>
      </w:r>
      <w:r w:rsidRPr="00D27A8F">
        <w:rPr>
          <w:rFonts w:ascii="Bookman Old Style" w:hAnsi="Bookman Old Style"/>
          <w:spacing w:val="1"/>
          <w:sz w:val="24"/>
          <w:szCs w:val="24"/>
        </w:rPr>
        <w:t xml:space="preserve">altceva decât aceeaşi voinţă unită cu acelaşi intelect, aşa cum era ea </w:t>
      </w:r>
      <w:r w:rsidRPr="00D27A8F">
        <w:rPr>
          <w:rFonts w:ascii="Bookman Old Style" w:hAnsi="Bookman Old Style"/>
          <w:spacing w:val="5"/>
          <w:sz w:val="24"/>
          <w:szCs w:val="24"/>
        </w:rPr>
        <w:t xml:space="preserve">deja la părinţi şi astfel o repetare fără ieşite a fenomenului deja </w:t>
      </w:r>
      <w:r w:rsidRPr="00D27A8F">
        <w:rPr>
          <w:rFonts w:ascii="Bookman Old Style" w:hAnsi="Bookman Old Style"/>
          <w:spacing w:val="-5"/>
          <w:sz w:val="24"/>
          <w:szCs w:val="24"/>
        </w:rPr>
        <w:t>existent.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Dacă privim îndeaproape şi în detaliu diversitatea incredibilă şi </w:t>
      </w:r>
      <w:r w:rsidRPr="00D27A8F">
        <w:rPr>
          <w:rFonts w:ascii="Bookman Old Style" w:hAnsi="Bookman Old Style"/>
          <w:spacing w:val="-1"/>
          <w:sz w:val="24"/>
          <w:szCs w:val="24"/>
        </w:rPr>
        <w:t xml:space="preserve">totuşi frapantă a caracterelor, dacă vedem că un om este bun şi afabil, </w:t>
      </w:r>
      <w:r w:rsidRPr="00D27A8F">
        <w:rPr>
          <w:rFonts w:ascii="Bookman Old Style" w:hAnsi="Bookman Old Style"/>
          <w:sz w:val="24"/>
          <w:szCs w:val="24"/>
        </w:rPr>
        <w:t xml:space="preserve">iar altul este rău şi crud, unul este drept, cinstit şi sincer, iar altul este </w:t>
      </w:r>
      <w:r w:rsidRPr="00D27A8F">
        <w:rPr>
          <w:rFonts w:ascii="Bookman Old Style" w:hAnsi="Bookman Old Style"/>
          <w:spacing w:val="1"/>
          <w:sz w:val="24"/>
          <w:szCs w:val="24"/>
        </w:rPr>
        <w:t xml:space="preserve">un ticălos incorigibil, plin de ipocrizie intrigantă, de viclenie şi de perfidie, atunci în faţa noastră apare un noian de consideraţii şi ne </w:t>
      </w:r>
      <w:r w:rsidRPr="00D27A8F">
        <w:rPr>
          <w:rFonts w:ascii="Bookman Old Style" w:hAnsi="Bookman Old Style"/>
          <w:sz w:val="24"/>
          <w:szCs w:val="24"/>
        </w:rPr>
        <w:t xml:space="preserve">pierdem timpul cu reflecţii zadarnice asupra originii unei asemenea </w:t>
      </w:r>
      <w:r w:rsidRPr="00D27A8F">
        <w:rPr>
          <w:rFonts w:ascii="Bookman Old Style" w:hAnsi="Bookman Old Style"/>
          <w:spacing w:val="2"/>
          <w:sz w:val="24"/>
          <w:szCs w:val="24"/>
        </w:rPr>
        <w:t xml:space="preserve">diversităţi. Hinduşii şi budiştii rezolvă problema spunând: „Este </w:t>
      </w:r>
      <w:r w:rsidRPr="00D27A8F">
        <w:rPr>
          <w:rFonts w:ascii="Bookman Old Style" w:hAnsi="Bookman Old Style"/>
          <w:spacing w:val="-1"/>
          <w:sz w:val="24"/>
          <w:szCs w:val="24"/>
        </w:rPr>
        <w:t xml:space="preserve">consecinţa acţiunilor din viaţa anterioară“. Această soluţie este fără </w:t>
      </w:r>
      <w:r w:rsidRPr="00D27A8F">
        <w:rPr>
          <w:rFonts w:ascii="Bookman Old Style" w:hAnsi="Bookman Old Style"/>
          <w:sz w:val="24"/>
          <w:szCs w:val="24"/>
        </w:rPr>
        <w:t xml:space="preserve">îndoială cea mai veche, dar şi cea mai uşor de înţeles, şi este propusă de cei mai înţelepţi reprezentanţi ai omenirii; totuşi ea nu face decât să </w:t>
      </w:r>
      <w:r w:rsidRPr="00D27A8F">
        <w:rPr>
          <w:rFonts w:ascii="Bookman Old Style" w:hAnsi="Bookman Old Style"/>
          <w:spacing w:val="3"/>
          <w:sz w:val="24"/>
          <w:szCs w:val="24"/>
        </w:rPr>
        <w:t xml:space="preserve">amâne rezolvarea problemei. Însă este greu de găsit alta mai </w:t>
      </w:r>
      <w:r w:rsidRPr="00D27A8F">
        <w:rPr>
          <w:rFonts w:ascii="Bookman Old Style" w:hAnsi="Bookman Old Style"/>
          <w:spacing w:val="-1"/>
          <w:sz w:val="24"/>
          <w:szCs w:val="24"/>
        </w:rPr>
        <w:t xml:space="preserve">satisfăcătoare. Din punctul meu de vedere, în acest caz, în care voinţa </w:t>
      </w:r>
      <w:r w:rsidRPr="00D27A8F">
        <w:rPr>
          <w:rFonts w:ascii="Bookman Old Style" w:hAnsi="Bookman Old Style"/>
          <w:spacing w:val="2"/>
          <w:sz w:val="24"/>
          <w:szCs w:val="24"/>
        </w:rPr>
        <w:t xml:space="preserve">este pusă în discuţie </w:t>
      </w:r>
      <w:r w:rsidRPr="00D27A8F">
        <w:rPr>
          <w:rFonts w:ascii="Bookman Old Style" w:hAnsi="Bookman Old Style"/>
          <w:i/>
          <w:spacing w:val="2"/>
          <w:sz w:val="24"/>
          <w:szCs w:val="24"/>
        </w:rPr>
        <w:t>ca lucru în sine, trebuie</w:t>
      </w:r>
      <w:r w:rsidRPr="00D27A8F">
        <w:rPr>
          <w:rFonts w:ascii="Bookman Old Style" w:hAnsi="Bookman Old Style"/>
          <w:spacing w:val="2"/>
          <w:sz w:val="24"/>
          <w:szCs w:val="24"/>
        </w:rPr>
        <w:t xml:space="preserve"> să spunem că principiul </w:t>
      </w:r>
      <w:r w:rsidRPr="00D27A8F">
        <w:rPr>
          <w:rFonts w:ascii="Bookman Old Style" w:hAnsi="Bookman Old Style"/>
          <w:sz w:val="24"/>
          <w:szCs w:val="24"/>
        </w:rPr>
        <w:t xml:space="preserve">raţiunii, în calitate de simplă formă a fenomenului, nu-şi mai găseşte nicio </w:t>
      </w:r>
      <w:r w:rsidRPr="00D27A8F">
        <w:rPr>
          <w:rFonts w:ascii="Bookman Old Style" w:hAnsi="Bookman Old Style"/>
          <w:spacing w:val="-1"/>
          <w:sz w:val="24"/>
          <w:szCs w:val="24"/>
        </w:rPr>
        <w:t xml:space="preserve">aplicare şi că o dată cu el dispare orice „de ce“ şi orice „cum“. Libertatea absolută constă tocmai în faptul că există ceva care scapă </w:t>
      </w:r>
      <w:r w:rsidRPr="00D27A8F">
        <w:rPr>
          <w:rFonts w:ascii="Bookman Old Style" w:hAnsi="Bookman Old Style"/>
          <w:spacing w:val="5"/>
          <w:sz w:val="24"/>
          <w:szCs w:val="24"/>
        </w:rPr>
        <w:t xml:space="preserve">principiului raţiunii, privit ca principiu al oricărei necesităţi: o </w:t>
      </w:r>
      <w:r w:rsidRPr="00D27A8F">
        <w:rPr>
          <w:rFonts w:ascii="Bookman Old Style" w:hAnsi="Bookman Old Style"/>
          <w:spacing w:val="-1"/>
          <w:sz w:val="24"/>
          <w:szCs w:val="24"/>
        </w:rPr>
        <w:t xml:space="preserve">asemenea libertate nu se potriveşte decât lucrului în sine, iar </w:t>
      </w:r>
      <w:r w:rsidRPr="00D27A8F">
        <w:rPr>
          <w:rFonts w:ascii="Bookman Old Style" w:hAnsi="Bookman Old Style"/>
          <w:i/>
          <w:spacing w:val="-1"/>
          <w:sz w:val="24"/>
          <w:szCs w:val="24"/>
        </w:rPr>
        <w:t>lucrul în sine</w:t>
      </w:r>
      <w:r w:rsidRPr="00D27A8F">
        <w:rPr>
          <w:rFonts w:ascii="Bookman Old Style" w:hAnsi="Bookman Old Style"/>
          <w:spacing w:val="-1"/>
          <w:sz w:val="24"/>
          <w:szCs w:val="24"/>
        </w:rPr>
        <w:t xml:space="preserve"> este tocmai </w:t>
      </w:r>
      <w:r w:rsidRPr="00D27A8F">
        <w:rPr>
          <w:rFonts w:ascii="Bookman Old Style" w:hAnsi="Bookman Old Style"/>
          <w:i/>
          <w:spacing w:val="-1"/>
          <w:sz w:val="24"/>
          <w:szCs w:val="24"/>
        </w:rPr>
        <w:t>voinţa</w:t>
      </w:r>
      <w:r w:rsidRPr="00D27A8F">
        <w:rPr>
          <w:rFonts w:ascii="Bookman Old Style" w:hAnsi="Bookman Old Style"/>
          <w:spacing w:val="-1"/>
          <w:sz w:val="24"/>
          <w:szCs w:val="24"/>
        </w:rPr>
        <w:t>. În consecinţă, voinţa, în manifestarea ei</w:t>
      </w:r>
      <w:r w:rsidRPr="00D27A8F">
        <w:rPr>
          <w:rFonts w:ascii="Bookman Old Style" w:hAnsi="Bookman Old Style"/>
          <w:spacing w:val="-1"/>
          <w:sz w:val="24"/>
          <w:szCs w:val="24"/>
          <w:vertAlign w:val="subscript"/>
        </w:rPr>
        <w:t>,</w:t>
      </w:r>
      <w:r w:rsidRPr="00D27A8F">
        <w:rPr>
          <w:rFonts w:ascii="Bookman Old Style" w:hAnsi="Bookman Old Style"/>
          <w:spacing w:val="-1"/>
          <w:sz w:val="24"/>
          <w:szCs w:val="24"/>
        </w:rPr>
        <w:t xml:space="preserve"> adică în </w:t>
      </w:r>
      <w:r w:rsidRPr="00D27A8F">
        <w:rPr>
          <w:rFonts w:ascii="Bookman Old Style" w:hAnsi="Bookman Old Style"/>
          <w:i/>
          <w:iCs/>
          <w:spacing w:val="-1"/>
          <w:sz w:val="24"/>
          <w:szCs w:val="24"/>
        </w:rPr>
        <w:t>operari</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al său, este supusă necesităţii; dar în </w:t>
      </w:r>
      <w:r w:rsidRPr="00D27A8F">
        <w:rPr>
          <w:rFonts w:ascii="Bookman Old Style" w:hAnsi="Bookman Old Style"/>
          <w:i/>
          <w:iCs/>
          <w:spacing w:val="-1"/>
          <w:sz w:val="24"/>
          <w:szCs w:val="24"/>
        </w:rPr>
        <w:t xml:space="preserve">esse </w:t>
      </w:r>
      <w:r w:rsidRPr="00D27A8F">
        <w:rPr>
          <w:rFonts w:ascii="Bookman Old Style" w:hAnsi="Bookman Old Style"/>
          <w:spacing w:val="-1"/>
          <w:sz w:val="24"/>
          <w:szCs w:val="24"/>
        </w:rPr>
        <w:t xml:space="preserve">al său, unde s-a precizat ca lucru în sine, ea este liberă. Astfel ajungem, aşa cum este cazul aici, la acest lucru de îndată ce orice explicaţie prin mijlocirea </w:t>
      </w:r>
      <w:r w:rsidRPr="00D27A8F">
        <w:rPr>
          <w:rFonts w:ascii="Bookman Old Style" w:hAnsi="Bookman Old Style"/>
          <w:sz w:val="24"/>
          <w:szCs w:val="24"/>
        </w:rPr>
        <w:t xml:space="preserve">principiilor şi a consecinţelor încetează de a mai fi posibilă şi nu ne mai </w:t>
      </w:r>
      <w:r w:rsidRPr="00D27A8F">
        <w:rPr>
          <w:rFonts w:ascii="Bookman Old Style" w:hAnsi="Bookman Old Style"/>
          <w:spacing w:val="-1"/>
          <w:sz w:val="24"/>
          <w:szCs w:val="24"/>
        </w:rPr>
        <w:t xml:space="preserve">rămâne decât să spunem: </w:t>
      </w:r>
      <w:r w:rsidRPr="00D27A8F">
        <w:rPr>
          <w:rFonts w:ascii="Bookman Old Style" w:hAnsi="Bookman Old Style"/>
          <w:i/>
          <w:spacing w:val="-1"/>
          <w:sz w:val="24"/>
          <w:szCs w:val="24"/>
        </w:rPr>
        <w:t>aici apare adevărata libertate a voinţei</w:t>
      </w:r>
      <w:r w:rsidRPr="00D27A8F">
        <w:rPr>
          <w:rFonts w:ascii="Bookman Old Style" w:hAnsi="Bookman Old Style"/>
          <w:spacing w:val="-1"/>
          <w:sz w:val="24"/>
          <w:szCs w:val="24"/>
        </w:rPr>
        <w:t xml:space="preserve">, aceea care i se potriveşte în calitatea ei de lucru în sine; dar tocmai pentru că </w:t>
      </w:r>
      <w:r w:rsidRPr="00D27A8F">
        <w:rPr>
          <w:rFonts w:ascii="Bookman Old Style" w:hAnsi="Bookman Old Style"/>
          <w:spacing w:val="-2"/>
          <w:sz w:val="24"/>
          <w:szCs w:val="24"/>
        </w:rPr>
        <w:t xml:space="preserve">este lucrul în sine ea este fără raţiune, adică ea nu cunoaşte niciun „de </w:t>
      </w:r>
      <w:r w:rsidRPr="00D27A8F">
        <w:rPr>
          <w:rFonts w:ascii="Bookman Old Style" w:hAnsi="Bookman Old Style"/>
          <w:spacing w:val="4"/>
          <w:sz w:val="24"/>
          <w:szCs w:val="24"/>
        </w:rPr>
        <w:t xml:space="preserve">ce“. Acesta este faptul care face să înceteze pentru noi orice </w:t>
      </w:r>
      <w:r w:rsidRPr="00D27A8F">
        <w:rPr>
          <w:rFonts w:ascii="Bookman Old Style" w:hAnsi="Bookman Old Style"/>
          <w:spacing w:val="-2"/>
          <w:sz w:val="24"/>
          <w:szCs w:val="24"/>
        </w:rPr>
        <w:t xml:space="preserve">comprehensiune, căci întreaga noastră înţelegere a lucrurilor se sprijină </w:t>
      </w:r>
      <w:r w:rsidRPr="00D27A8F">
        <w:rPr>
          <w:rFonts w:ascii="Bookman Old Style" w:hAnsi="Bookman Old Style"/>
          <w:spacing w:val="1"/>
          <w:sz w:val="24"/>
          <w:szCs w:val="24"/>
        </w:rPr>
        <w:t xml:space="preserve">pe principiul raţiunii şi nu constă decât în pura şi simpla aplicare a </w:t>
      </w:r>
      <w:r w:rsidRPr="00D27A8F">
        <w:rPr>
          <w:rFonts w:ascii="Bookman Old Style" w:hAnsi="Bookman Old Style"/>
          <w:sz w:val="24"/>
          <w:szCs w:val="24"/>
        </w:rPr>
        <w:t>acestui principiu.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4"/>
          <w:sz w:val="24"/>
          <w:szCs w:val="24"/>
        </w:rPr>
        <w:t>CAPITOLUL XLIV</w:t>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Metafizica dragostei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 xml:space="preserve">Voi, docţi cu multă </w:t>
      </w:r>
      <w:r w:rsidRPr="00D27A8F">
        <w:rPr>
          <w:rFonts w:ascii="Bookman Old Style" w:hAnsi="Bookman Old Style"/>
          <w:b w:val="0"/>
          <w:i/>
          <w:iCs/>
          <w:sz w:val="24"/>
          <w:szCs w:val="24"/>
        </w:rPr>
        <w:t xml:space="preserve">şi </w:t>
      </w:r>
      <w:r w:rsidRPr="00D27A8F">
        <w:rPr>
          <w:rFonts w:ascii="Bookman Old Style" w:hAnsi="Bookman Old Style"/>
          <w:b w:val="0"/>
          <w:sz w:val="24"/>
          <w:szCs w:val="24"/>
        </w:rPr>
        <w:t>adâncă ştiinţă,</w:t>
      </w:r>
    </w:p>
    <w:p w:rsidR="00932FB3" w:rsidRPr="00D27A8F" w:rsidRDefault="00932FB3" w:rsidP="00932FB3">
      <w:pPr>
        <w:pStyle w:val="Title"/>
        <w:spacing w:before="0" w:after="0"/>
        <w:jc w:val="right"/>
        <w:rPr>
          <w:rFonts w:ascii="Bookman Old Style" w:hAnsi="Bookman Old Style"/>
          <w:b w:val="0"/>
          <w:spacing w:val="1"/>
          <w:sz w:val="24"/>
          <w:szCs w:val="24"/>
        </w:rPr>
      </w:pPr>
      <w:r w:rsidRPr="00D27A8F">
        <w:rPr>
          <w:rFonts w:ascii="Bookman Old Style" w:hAnsi="Bookman Old Style"/>
          <w:b w:val="0"/>
          <w:spacing w:val="1"/>
          <w:sz w:val="24"/>
          <w:szCs w:val="24"/>
        </w:rPr>
        <w:t>Voi care ghiciţi şi care ştiţi</w:t>
      </w:r>
    </w:p>
    <w:p w:rsidR="00932FB3" w:rsidRPr="00D27A8F" w:rsidRDefault="00932FB3" w:rsidP="00932FB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Cum, unde şi când totul se uneşte,</w:t>
      </w:r>
    </w:p>
    <w:p w:rsidR="00932FB3" w:rsidRPr="00D27A8F" w:rsidRDefault="00932FB3" w:rsidP="00932FB3">
      <w:pPr>
        <w:pStyle w:val="Title"/>
        <w:spacing w:before="0" w:after="0"/>
        <w:jc w:val="right"/>
        <w:rPr>
          <w:rFonts w:ascii="Bookman Old Style" w:hAnsi="Bookman Old Style"/>
          <w:b w:val="0"/>
          <w:spacing w:val="1"/>
          <w:sz w:val="24"/>
          <w:szCs w:val="24"/>
        </w:rPr>
      </w:pPr>
      <w:r w:rsidRPr="00D27A8F">
        <w:rPr>
          <w:rFonts w:ascii="Bookman Old Style" w:hAnsi="Bookman Old Style"/>
          <w:b w:val="0"/>
          <w:spacing w:val="1"/>
          <w:sz w:val="24"/>
          <w:szCs w:val="24"/>
        </w:rPr>
        <w:t>De ce toate se iubesc şi se alintă;</w:t>
      </w:r>
    </w:p>
    <w:p w:rsidR="00932FB3" w:rsidRPr="00D27A8F" w:rsidRDefault="00932FB3" w:rsidP="00932FB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Voi, mari savanţi, învăţaţi-mă!</w:t>
      </w:r>
    </w:p>
    <w:p w:rsidR="00932FB3" w:rsidRPr="00D27A8F" w:rsidRDefault="00932FB3" w:rsidP="00932FB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Arătaţi-mi ce văd eu aici,</w:t>
      </w:r>
    </w:p>
    <w:p w:rsidR="00932FB3" w:rsidRPr="00D27A8F" w:rsidRDefault="00932FB3" w:rsidP="00932FB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Arătaţi-mi unde, când, cum</w:t>
      </w:r>
    </w:p>
    <w:p w:rsidR="00932FB3" w:rsidRPr="00D27A8F" w:rsidRDefault="00932FB3" w:rsidP="00932FB3">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Şi de ce un anumit lucru mi s-a întâmplat.</w:t>
      </w:r>
    </w:p>
    <w:p w:rsidR="00932FB3" w:rsidRPr="00D27A8F" w:rsidRDefault="00932FB3" w:rsidP="00932FB3">
      <w:pPr>
        <w:pStyle w:val="Title"/>
        <w:spacing w:before="0" w:after="0"/>
        <w:jc w:val="right"/>
        <w:rPr>
          <w:rFonts w:ascii="Bookman Old Style" w:hAnsi="Bookman Old Style"/>
          <w:b w:val="0"/>
          <w:iCs/>
          <w:spacing w:val="-1"/>
          <w:sz w:val="24"/>
          <w:szCs w:val="24"/>
        </w:rPr>
      </w:pPr>
      <w:r w:rsidRPr="00D27A8F">
        <w:rPr>
          <w:rFonts w:ascii="Bookman Old Style" w:hAnsi="Bookman Old Style"/>
          <w:b w:val="0"/>
          <w:iCs/>
          <w:spacing w:val="-1"/>
          <w:sz w:val="24"/>
          <w:szCs w:val="24"/>
        </w:rPr>
        <w:t xml:space="preserve">(Bürger, </w:t>
      </w:r>
      <w:r w:rsidRPr="00D27A8F">
        <w:rPr>
          <w:rFonts w:ascii="Bookman Old Style" w:hAnsi="Bookman Old Style"/>
          <w:b w:val="0"/>
          <w:i/>
          <w:iCs/>
          <w:spacing w:val="-1"/>
          <w:sz w:val="24"/>
          <w:szCs w:val="24"/>
        </w:rPr>
        <w:t>Frumoasa Suschen</w:t>
      </w:r>
      <w:r w:rsidRPr="00D27A8F">
        <w:rPr>
          <w:rFonts w:ascii="Bookman Old Style" w:hAnsi="Bookman Old Style"/>
          <w:b w:val="0"/>
          <w:iCs/>
          <w:spacing w:val="-1"/>
          <w:sz w:val="24"/>
          <w:szCs w:val="24"/>
        </w:rPr>
        <w:t>)</w:t>
      </w:r>
    </w:p>
    <w:p w:rsidR="00932FB3" w:rsidRPr="00D27A8F" w:rsidRDefault="00932FB3" w:rsidP="00932FB3">
      <w:pPr>
        <w:pStyle w:val="Title"/>
        <w:spacing w:before="0" w:after="0"/>
        <w:rPr>
          <w:rFonts w:ascii="Bookman Old Style" w:hAnsi="Bookman Old Style"/>
          <w:b w:val="0"/>
          <w:iCs/>
          <w:spacing w:val="-1"/>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Acest capitol este ultimul dintre cele patru care, prin raporturile lor </w:t>
      </w:r>
      <w:r w:rsidRPr="00D27A8F">
        <w:rPr>
          <w:rFonts w:ascii="Bookman Old Style" w:hAnsi="Bookman Old Style"/>
          <w:spacing w:val="-1"/>
          <w:sz w:val="24"/>
          <w:szCs w:val="24"/>
        </w:rPr>
        <w:t xml:space="preserve">diverse şi reciproce, </w:t>
      </w:r>
      <w:r w:rsidRPr="00D27A8F">
        <w:rPr>
          <w:rFonts w:ascii="Bookman Old Style" w:hAnsi="Bookman Old Style"/>
          <w:iCs/>
          <w:spacing w:val="-1"/>
          <w:sz w:val="24"/>
          <w:szCs w:val="24"/>
        </w:rPr>
        <w:t xml:space="preserve">formează </w:t>
      </w:r>
      <w:r w:rsidRPr="00D27A8F">
        <w:rPr>
          <w:rFonts w:ascii="Bookman Old Style" w:hAnsi="Bookman Old Style"/>
          <w:spacing w:val="-1"/>
          <w:sz w:val="24"/>
          <w:szCs w:val="24"/>
        </w:rPr>
        <w:t xml:space="preserve">un fel de întreg </w:t>
      </w:r>
      <w:r w:rsidRPr="00D27A8F">
        <w:rPr>
          <w:rFonts w:ascii="Bookman Old Style" w:hAnsi="Bookman Old Style"/>
          <w:iCs/>
          <w:spacing w:val="-1"/>
          <w:sz w:val="24"/>
          <w:szCs w:val="24"/>
        </w:rPr>
        <w:t xml:space="preserve">secundar; </w:t>
      </w:r>
      <w:r w:rsidRPr="00D27A8F">
        <w:rPr>
          <w:rFonts w:ascii="Bookman Old Style" w:hAnsi="Bookman Old Style"/>
          <w:spacing w:val="-1"/>
          <w:sz w:val="24"/>
          <w:szCs w:val="24"/>
        </w:rPr>
        <w:t xml:space="preserve">cititorul atent </w:t>
      </w:r>
      <w:r w:rsidRPr="00D27A8F">
        <w:rPr>
          <w:rFonts w:ascii="Bookman Old Style" w:hAnsi="Bookman Old Style"/>
          <w:sz w:val="24"/>
          <w:szCs w:val="24"/>
        </w:rPr>
        <w:t>îşi va da seama de acest lucru, fără ca eu să fiu obligat, prin referinţe şi trimiteri la celelalte capitole, să-mi întrerup, expunerea.</w:t>
      </w: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pacing w:val="-2"/>
          <w:sz w:val="24"/>
          <w:szCs w:val="24"/>
        </w:rPr>
        <w:t xml:space="preserve">De obicei poeţii se preocupă mai ales de descrierea dragostei. </w:t>
      </w:r>
      <w:r w:rsidRPr="00D27A8F">
        <w:rPr>
          <w:rFonts w:ascii="Bookman Old Style" w:hAnsi="Bookman Old Style"/>
          <w:spacing w:val="-1"/>
          <w:sz w:val="24"/>
          <w:szCs w:val="24"/>
        </w:rPr>
        <w:t xml:space="preserve">Aceasta este tema principală a tuturor operelor dramatice, tragice sau </w:t>
      </w:r>
      <w:r w:rsidRPr="00D27A8F">
        <w:rPr>
          <w:rFonts w:ascii="Bookman Old Style" w:hAnsi="Bookman Old Style"/>
          <w:sz w:val="24"/>
          <w:szCs w:val="24"/>
        </w:rPr>
        <w:t xml:space="preserve">comice, romantice sau clasice, hinduse sau europene; de asemenea, </w:t>
      </w:r>
      <w:r w:rsidRPr="00D27A8F">
        <w:rPr>
          <w:rFonts w:ascii="Bookman Old Style" w:hAnsi="Bookman Old Style"/>
          <w:spacing w:val="-2"/>
          <w:sz w:val="24"/>
          <w:szCs w:val="24"/>
        </w:rPr>
        <w:t xml:space="preserve">iubirea constituie materia aproape întregii poezii lirice şi epice; las la o </w:t>
      </w:r>
      <w:r w:rsidRPr="00D27A8F">
        <w:rPr>
          <w:rFonts w:ascii="Bookman Old Style" w:hAnsi="Bookman Old Style"/>
          <w:sz w:val="24"/>
          <w:szCs w:val="24"/>
        </w:rPr>
        <w:t xml:space="preserve">parte acei munţi de romane care se nasc în fiecare an în toate ţările civilizate ale Europei cu aceeaşi regularitate ca şi fructele pământului, </w:t>
      </w:r>
      <w:r w:rsidRPr="00D27A8F">
        <w:rPr>
          <w:rFonts w:ascii="Bookman Old Style" w:hAnsi="Bookman Old Style"/>
          <w:spacing w:val="-1"/>
          <w:sz w:val="24"/>
          <w:szCs w:val="24"/>
        </w:rPr>
        <w:t xml:space="preserve">şi aceasta de secole. Toate aceste opere, în esenţa lor, nu sunt altceva </w:t>
      </w:r>
      <w:r w:rsidRPr="00D27A8F">
        <w:rPr>
          <w:rFonts w:ascii="Bookman Old Style" w:hAnsi="Bookman Old Style"/>
          <w:sz w:val="24"/>
          <w:szCs w:val="24"/>
        </w:rPr>
        <w:t xml:space="preserve">decât descrieri variate, scurte sau de largă întindere, ale pasiunii în </w:t>
      </w:r>
      <w:r w:rsidRPr="00D27A8F">
        <w:rPr>
          <w:rFonts w:ascii="Bookman Old Style" w:hAnsi="Bookman Old Style"/>
          <w:spacing w:val="-1"/>
          <w:sz w:val="24"/>
          <w:szCs w:val="24"/>
        </w:rPr>
        <w:t xml:space="preserve">discuţie. Ilustrările cele mai reuşite ale acestei realizări, de exemplu </w:t>
      </w:r>
      <w:r w:rsidRPr="00D27A8F">
        <w:rPr>
          <w:rFonts w:ascii="Bookman Old Style" w:hAnsi="Bookman Old Style"/>
          <w:i/>
          <w:iCs/>
          <w:spacing w:val="5"/>
          <w:sz w:val="24"/>
          <w:szCs w:val="24"/>
        </w:rPr>
        <w:t>Romeo şi Julieleta</w:t>
      </w:r>
      <w:r w:rsidRPr="00D27A8F">
        <w:rPr>
          <w:rFonts w:ascii="Bookman Old Style" w:hAnsi="Bookman Old Style"/>
          <w:iCs/>
          <w:spacing w:val="5"/>
          <w:sz w:val="24"/>
          <w:szCs w:val="24"/>
        </w:rPr>
        <w:t xml:space="preserve">, </w:t>
      </w:r>
      <w:r w:rsidRPr="00D27A8F">
        <w:rPr>
          <w:rFonts w:ascii="Bookman Old Style" w:hAnsi="Bookman Old Style"/>
          <w:i/>
          <w:iCs/>
          <w:spacing w:val="5"/>
          <w:sz w:val="24"/>
          <w:szCs w:val="24"/>
        </w:rPr>
        <w:t>Iulia, sau noua Eloiză</w:t>
      </w:r>
      <w:r w:rsidRPr="00D27A8F">
        <w:rPr>
          <w:rFonts w:ascii="Bookman Old Style" w:hAnsi="Bookman Old Style"/>
          <w:iCs/>
          <w:spacing w:val="5"/>
          <w:sz w:val="24"/>
          <w:szCs w:val="24"/>
        </w:rPr>
        <w:t xml:space="preserve">, </w:t>
      </w:r>
      <w:r w:rsidRPr="00D27A8F">
        <w:rPr>
          <w:rFonts w:ascii="Bookman Old Style" w:hAnsi="Bookman Old Style"/>
          <w:i/>
          <w:iCs/>
          <w:spacing w:val="5"/>
          <w:sz w:val="24"/>
          <w:szCs w:val="24"/>
        </w:rPr>
        <w:t xml:space="preserve">Suferinţele tânărului </w:t>
      </w:r>
      <w:r w:rsidRPr="00D27A8F">
        <w:rPr>
          <w:rFonts w:ascii="Bookman Old Style" w:hAnsi="Bookman Old Style"/>
          <w:i/>
          <w:iCs/>
          <w:spacing w:val="-1"/>
          <w:sz w:val="24"/>
          <w:szCs w:val="24"/>
        </w:rPr>
        <w:t>Werther</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au dobândit o glorie nepieritoare. La Rochefoucauld spune </w:t>
      </w:r>
      <w:r w:rsidRPr="00D27A8F">
        <w:rPr>
          <w:rFonts w:ascii="Bookman Old Style" w:hAnsi="Bookman Old Style"/>
          <w:sz w:val="24"/>
          <w:szCs w:val="24"/>
        </w:rPr>
        <w:t xml:space="preserve">totuşi că o dragoste pasionată este ca şi fantomele, despre care toţi vorbesc, dar pe care nimeni nu le-a văzut; de asemenea şi Lichtenberg, </w:t>
      </w:r>
      <w:r w:rsidRPr="00D27A8F">
        <w:rPr>
          <w:rFonts w:ascii="Bookman Old Style" w:hAnsi="Bookman Old Style"/>
          <w:spacing w:val="-1"/>
          <w:sz w:val="24"/>
          <w:szCs w:val="24"/>
        </w:rPr>
        <w:t xml:space="preserve">într-o carte despre </w:t>
      </w:r>
      <w:r w:rsidRPr="00D27A8F">
        <w:rPr>
          <w:rFonts w:ascii="Bookman Old Style" w:hAnsi="Bookman Old Style"/>
          <w:i/>
          <w:iCs/>
          <w:spacing w:val="-1"/>
          <w:sz w:val="24"/>
          <w:szCs w:val="24"/>
        </w:rPr>
        <w:t>Puterea dragostei</w:t>
      </w:r>
      <w:r w:rsidRPr="00D27A8F">
        <w:rPr>
          <w:rFonts w:ascii="Bookman Old Style" w:hAnsi="Bookman Old Style"/>
          <w:iCs/>
          <w:spacing w:val="-1"/>
          <w:sz w:val="24"/>
          <w:szCs w:val="24"/>
        </w:rPr>
        <w:t xml:space="preserve"> [</w:t>
      </w:r>
      <w:r w:rsidRPr="00D27A8F">
        <w:rPr>
          <w:rFonts w:ascii="Bookman Old Style" w:hAnsi="Bookman Old Style"/>
          <w:i/>
          <w:iCs/>
          <w:spacing w:val="-1"/>
          <w:sz w:val="24"/>
          <w:szCs w:val="24"/>
        </w:rPr>
        <w:t>Scrieri diverse</w:t>
      </w:r>
      <w:r w:rsidRPr="00D27A8F">
        <w:rPr>
          <w:rFonts w:ascii="Bookman Old Style" w:hAnsi="Bookman Old Style"/>
          <w:iCs/>
          <w:spacing w:val="-1"/>
          <w:sz w:val="24"/>
          <w:szCs w:val="24"/>
        </w:rPr>
        <w:t xml:space="preserve">, vol. II, pp. 234 şi urm.], </w:t>
      </w:r>
      <w:r w:rsidRPr="00D27A8F">
        <w:rPr>
          <w:rFonts w:ascii="Bookman Old Style" w:hAnsi="Bookman Old Style"/>
          <w:spacing w:val="-1"/>
          <w:sz w:val="24"/>
          <w:szCs w:val="24"/>
        </w:rPr>
        <w:t xml:space="preserve">contestă şi neagă realitatea şi </w:t>
      </w:r>
      <w:r w:rsidRPr="00D27A8F">
        <w:rPr>
          <w:rFonts w:ascii="Bookman Old Style" w:hAnsi="Bookman Old Style"/>
          <w:spacing w:val="4"/>
          <w:sz w:val="24"/>
          <w:szCs w:val="24"/>
        </w:rPr>
        <w:t xml:space="preserve">adevărul acestei pasiuni. Este o mare greşeală, într-adevăr, este </w:t>
      </w:r>
      <w:r w:rsidRPr="00D27A8F">
        <w:rPr>
          <w:rFonts w:ascii="Bookman Old Style" w:hAnsi="Bookman Old Style"/>
          <w:spacing w:val="3"/>
          <w:sz w:val="24"/>
          <w:szCs w:val="24"/>
        </w:rPr>
        <w:t xml:space="preserve">imposibil ca un simţământ străin şi contradictoriu faţă de natura </w:t>
      </w:r>
      <w:r w:rsidRPr="00D27A8F">
        <w:rPr>
          <w:rFonts w:ascii="Bookman Old Style" w:hAnsi="Bookman Old Style"/>
          <w:spacing w:val="-1"/>
          <w:sz w:val="24"/>
          <w:szCs w:val="24"/>
        </w:rPr>
        <w:t xml:space="preserve">umană, ficţiune puerilă imaginată din plăcere, să fi putut fi, în toate </w:t>
      </w:r>
      <w:r w:rsidRPr="00D27A8F">
        <w:rPr>
          <w:rFonts w:ascii="Bookman Old Style" w:hAnsi="Bookman Old Style"/>
          <w:spacing w:val="1"/>
          <w:sz w:val="24"/>
          <w:szCs w:val="24"/>
        </w:rPr>
        <w:t xml:space="preserve">timpurile, descrisă neîncetat de geniul poeţilor şi să fi trezit la toţi </w:t>
      </w:r>
      <w:r w:rsidRPr="00D27A8F">
        <w:rPr>
          <w:rFonts w:ascii="Bookman Old Style" w:hAnsi="Bookman Old Style"/>
          <w:spacing w:val="-2"/>
          <w:sz w:val="24"/>
          <w:szCs w:val="24"/>
        </w:rPr>
        <w:t>oamenii o nemărginită simpatie; fără adevăr nu există capodoperă:</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spacing w:val="-2"/>
          <w:sz w:val="24"/>
          <w:szCs w:val="24"/>
        </w:rPr>
        <w:t>Rien n</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est beau que le vrai; le vrai seul est aimable</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cs="Arial"/>
          <w:sz w:val="24"/>
          <w:szCs w:val="24"/>
        </w:rPr>
      </w:pPr>
      <w:r w:rsidRPr="00D27A8F">
        <w:rPr>
          <w:rFonts w:ascii="Bookman Old Style" w:hAnsi="Bookman Old Style"/>
          <w:spacing w:val="3"/>
          <w:sz w:val="24"/>
          <w:szCs w:val="24"/>
        </w:rPr>
        <w:t>[„Numai ce este adevărat este frumos, numai ce este adevărat este</w:t>
      </w:r>
      <w:r w:rsidRPr="00D27A8F">
        <w:rPr>
          <w:rFonts w:ascii="Bookman Old Style" w:hAnsi="Bookman Old Style"/>
          <w:sz w:val="24"/>
          <w:szCs w:val="24"/>
        </w:rPr>
        <w:t xml:space="preserve"> </w:t>
      </w:r>
      <w:r w:rsidRPr="00D27A8F">
        <w:rPr>
          <w:rFonts w:ascii="Bookman Old Style" w:hAnsi="Bookman Old Style" w:cs="Arial"/>
          <w:sz w:val="24"/>
          <w:szCs w:val="24"/>
        </w:rPr>
        <w:t>pl</w:t>
      </w:r>
      <w:r w:rsidRPr="00D27A8F">
        <w:rPr>
          <w:rFonts w:ascii="Bookman Old Style" w:hAnsi="Bookman Old Style"/>
          <w:sz w:val="24"/>
          <w:szCs w:val="24"/>
        </w:rPr>
        <w:t>ă</w:t>
      </w:r>
      <w:r w:rsidRPr="00D27A8F">
        <w:rPr>
          <w:rFonts w:ascii="Bookman Old Style" w:hAnsi="Bookman Old Style" w:cs="Arial"/>
          <w:sz w:val="24"/>
          <w:szCs w:val="24"/>
        </w:rPr>
        <w:t>cut.“]</w:t>
      </w:r>
    </w:p>
    <w:p w:rsidR="00394850" w:rsidRPr="00D27A8F" w:rsidRDefault="00394850" w:rsidP="00932FB3">
      <w:pPr>
        <w:ind w:firstLine="567"/>
        <w:jc w:val="both"/>
        <w:rPr>
          <w:rFonts w:ascii="Bookman Old Style" w:hAnsi="Bookman Old Style" w:cs="Arial"/>
          <w:sz w:val="24"/>
          <w:szCs w:val="24"/>
        </w:rPr>
      </w:pPr>
    </w:p>
    <w:p w:rsidR="00932FB3" w:rsidRPr="00D27A8F" w:rsidRDefault="00932FB3" w:rsidP="00932FB3">
      <w:pPr>
        <w:ind w:firstLine="567"/>
        <w:jc w:val="both"/>
        <w:rPr>
          <w:rFonts w:ascii="Bookman Old Style" w:hAnsi="Bookman Old Style" w:cs="Arial"/>
          <w:sz w:val="24"/>
          <w:szCs w:val="24"/>
        </w:rPr>
      </w:pPr>
      <w:r w:rsidRPr="00D27A8F">
        <w:rPr>
          <w:rFonts w:ascii="Bookman Old Style" w:hAnsi="Bookman Old Style" w:cs="Arial"/>
          <w:sz w:val="24"/>
          <w:szCs w:val="24"/>
        </w:rPr>
        <w:t>Sau:</w:t>
      </w:r>
    </w:p>
    <w:p w:rsidR="00394850" w:rsidRPr="00D27A8F" w:rsidRDefault="00394850" w:rsidP="00932FB3">
      <w:pPr>
        <w:ind w:firstLine="567"/>
        <w:jc w:val="both"/>
        <w:rPr>
          <w:rFonts w:ascii="Bookman Old Style" w:hAnsi="Bookman Old Style"/>
          <w:spacing w:val="-2"/>
          <w:sz w:val="24"/>
          <w:szCs w:val="24"/>
        </w:rPr>
      </w:pPr>
    </w:p>
    <w:p w:rsidR="00932FB3" w:rsidRPr="00D27A8F" w:rsidRDefault="00394850"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w:t>
      </w:r>
      <w:r w:rsidR="00932FB3" w:rsidRPr="00D27A8F">
        <w:rPr>
          <w:rFonts w:ascii="Bookman Old Style" w:hAnsi="Bookman Old Style"/>
          <w:spacing w:val="-2"/>
          <w:sz w:val="24"/>
          <w:szCs w:val="24"/>
        </w:rPr>
        <w:t>Nimic nu este frumos, doar adevărul; numai el m erită să fie iubit.“]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(Boileau, </w:t>
      </w:r>
      <w:r w:rsidRPr="00D27A8F">
        <w:rPr>
          <w:rFonts w:ascii="Bookman Old Style" w:hAnsi="Bookman Old Style"/>
          <w:i/>
          <w:spacing w:val="-2"/>
          <w:sz w:val="24"/>
          <w:szCs w:val="24"/>
        </w:rPr>
        <w:t>Epîtres</w:t>
      </w:r>
      <w:r w:rsidRPr="00D27A8F">
        <w:rPr>
          <w:rFonts w:ascii="Bookman Old Style" w:hAnsi="Bookman Old Style"/>
          <w:spacing w:val="-2"/>
          <w:sz w:val="24"/>
          <w:szCs w:val="24"/>
        </w:rPr>
        <w:t>, IX, 23)</w:t>
      </w:r>
    </w:p>
    <w:p w:rsidR="00932FB3" w:rsidRPr="00D27A8F" w:rsidRDefault="00932FB3" w:rsidP="00932FB3">
      <w:pPr>
        <w:ind w:firstLine="567"/>
        <w:jc w:val="both"/>
        <w:rPr>
          <w:rFonts w:ascii="Bookman Old Style" w:hAnsi="Bookman Old Style"/>
          <w:spacing w:val="3"/>
          <w:sz w:val="24"/>
          <w:szCs w:val="24"/>
        </w:rPr>
      </w:pP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1"/>
          <w:sz w:val="24"/>
          <w:szCs w:val="24"/>
        </w:rPr>
        <w:t xml:space="preserve">În realitate, experienţa ne demonstrează, fără a se repeta în fiecare zi, că ceea ce nu ne pare a fi de obicei decât o înclinaţie destul de vie, dar şi uşor de stăpânit, poate, în anumite împrejurări, să ia amploarea unei pasiuni mai puternice decât toate celelalte şi care, neţinând seama de nimic, să depăşească toate obstacolele cu o forţă şi o tenacitate de necrezut; atunci, pentru a o potoli, omul nu ezită să-şi rişte viaţa şi, în </w:t>
      </w:r>
      <w:r w:rsidRPr="00D27A8F">
        <w:rPr>
          <w:rFonts w:ascii="Bookman Old Style" w:hAnsi="Bookman Old Style"/>
          <w:sz w:val="24"/>
          <w:szCs w:val="24"/>
        </w:rPr>
        <w:t xml:space="preserve">caz de nereuşită, să şi-o sacrifice. Cei de felul lui Werther şi Jacques </w:t>
      </w:r>
      <w:r w:rsidRPr="00D27A8F">
        <w:rPr>
          <w:rFonts w:ascii="Bookman Old Style" w:hAnsi="Bookman Old Style"/>
          <w:spacing w:val="1"/>
          <w:sz w:val="24"/>
          <w:szCs w:val="24"/>
        </w:rPr>
        <w:t>Ortis [</w:t>
      </w:r>
      <w:r w:rsidRPr="00D27A8F">
        <w:rPr>
          <w:rFonts w:ascii="Bookman Old Style" w:hAnsi="Bookman Old Style"/>
          <w:i/>
          <w:spacing w:val="1"/>
          <w:sz w:val="24"/>
          <w:szCs w:val="24"/>
        </w:rPr>
        <w:t>Ultimele scrisori ale lui ]acopo Ortis</w:t>
      </w:r>
      <w:r w:rsidRPr="00D27A8F">
        <w:rPr>
          <w:rFonts w:ascii="Bookman Old Style" w:hAnsi="Bookman Old Style"/>
          <w:spacing w:val="1"/>
          <w:sz w:val="24"/>
          <w:szCs w:val="24"/>
        </w:rPr>
        <w:t xml:space="preserve"> de Ugo Foscolo] nu există doar în romane; în fiecare an se înregistrează nu mai </w:t>
      </w:r>
      <w:r w:rsidRPr="00D27A8F">
        <w:rPr>
          <w:rFonts w:ascii="Bookman Old Style" w:hAnsi="Bookman Old Style"/>
          <w:spacing w:val="-2"/>
          <w:sz w:val="24"/>
          <w:szCs w:val="24"/>
        </w:rPr>
        <w:t xml:space="preserve">puţin de o jumătate de duzină de asemenea personaje în Europa; </w:t>
      </w:r>
      <w:r w:rsidRPr="00D27A8F">
        <w:rPr>
          <w:rFonts w:ascii="Bookman Old Style" w:hAnsi="Bookman Old Style"/>
          <w:i/>
          <w:iCs/>
          <w:spacing w:val="-2"/>
          <w:sz w:val="24"/>
          <w:szCs w:val="24"/>
        </w:rPr>
        <w:t xml:space="preserve">sed </w:t>
      </w:r>
      <w:r w:rsidRPr="00D27A8F">
        <w:rPr>
          <w:rFonts w:ascii="Bookman Old Style" w:hAnsi="Bookman Old Style"/>
          <w:i/>
          <w:iCs/>
          <w:spacing w:val="-1"/>
          <w:sz w:val="24"/>
          <w:szCs w:val="24"/>
        </w:rPr>
        <w:t>ignotis perierunt mortibus illi</w:t>
      </w:r>
      <w:r w:rsidRPr="00D27A8F">
        <w:rPr>
          <w:rFonts w:ascii="Bookman Old Style" w:hAnsi="Bookman Old Style"/>
          <w:iCs/>
          <w:spacing w:val="-1"/>
          <w:sz w:val="24"/>
          <w:szCs w:val="24"/>
        </w:rPr>
        <w:t xml:space="preserve"> [„bărbaţi, al căror nume rămas-a în uitare“ - Horaţiu, </w:t>
      </w:r>
      <w:r w:rsidRPr="00D27A8F">
        <w:rPr>
          <w:rFonts w:ascii="Bookman Old Style" w:hAnsi="Bookman Old Style"/>
          <w:i/>
          <w:iCs/>
          <w:spacing w:val="-1"/>
          <w:sz w:val="24"/>
          <w:szCs w:val="24"/>
        </w:rPr>
        <w:t>Sermones</w:t>
      </w:r>
      <w:r w:rsidRPr="00D27A8F">
        <w:rPr>
          <w:rFonts w:ascii="Bookman Old Style" w:hAnsi="Bookman Old Style"/>
          <w:iCs/>
          <w:spacing w:val="-1"/>
          <w:sz w:val="24"/>
          <w:szCs w:val="24"/>
        </w:rPr>
        <w:t xml:space="preserve">, I, 3, 108], </w:t>
      </w:r>
      <w:r w:rsidRPr="00D27A8F">
        <w:rPr>
          <w:rFonts w:ascii="Bookman Old Style" w:hAnsi="Bookman Old Style"/>
          <w:spacing w:val="-1"/>
          <w:sz w:val="24"/>
          <w:szCs w:val="24"/>
        </w:rPr>
        <w:t xml:space="preserve">căci ei nu au alt cronicar al suferinţelor </w:t>
      </w:r>
      <w:r w:rsidRPr="00D27A8F">
        <w:rPr>
          <w:rFonts w:ascii="Bookman Old Style" w:hAnsi="Bookman Old Style"/>
          <w:spacing w:val="8"/>
          <w:sz w:val="24"/>
          <w:szCs w:val="24"/>
        </w:rPr>
        <w:t xml:space="preserve">decât un funcţionar care întocmeşte procese-verbale sau un </w:t>
      </w:r>
      <w:r w:rsidRPr="00D27A8F">
        <w:rPr>
          <w:rFonts w:ascii="Bookman Old Style" w:hAnsi="Bookman Old Style"/>
          <w:spacing w:val="-1"/>
          <w:sz w:val="24"/>
          <w:szCs w:val="24"/>
        </w:rPr>
        <w:t xml:space="preserve">corespondent de presă. Totuşi, este suficient să citiţi rapoartele poliţiei </w:t>
      </w:r>
      <w:r w:rsidRPr="00D27A8F">
        <w:rPr>
          <w:rFonts w:ascii="Bookman Old Style" w:hAnsi="Bookman Old Style"/>
          <w:spacing w:val="1"/>
          <w:sz w:val="24"/>
          <w:szCs w:val="24"/>
        </w:rPr>
        <w:t xml:space="preserve">în ziarele engleze sau franceze pentru a constata adevărul aserţiunii </w:t>
      </w:r>
      <w:r w:rsidRPr="00D27A8F">
        <w:rPr>
          <w:rFonts w:ascii="Bookman Old Style" w:hAnsi="Bookman Old Style"/>
          <w:spacing w:val="-2"/>
          <w:sz w:val="24"/>
          <w:szCs w:val="24"/>
        </w:rPr>
        <w:t xml:space="preserve">mele. Şi mai mare este numărul celor pe care aceeaşi pasiune îi duce la </w:t>
      </w:r>
      <w:r w:rsidRPr="00D27A8F">
        <w:rPr>
          <w:rFonts w:ascii="Bookman Old Style" w:hAnsi="Bookman Old Style"/>
          <w:sz w:val="24"/>
          <w:szCs w:val="24"/>
        </w:rPr>
        <w:t xml:space="preserve">casa de nebuni. În sfârşit, în flecare an se înregistrează câteva sinucideri simultane ale celor doi îndrăgostiţi, a căror pasiune era împiedicată să se manifeste de circumstanţe exterioare; dar este aici un lucru pe care </w:t>
      </w:r>
      <w:r w:rsidRPr="00D27A8F">
        <w:rPr>
          <w:rFonts w:ascii="Bookman Old Style" w:hAnsi="Bookman Old Style"/>
          <w:spacing w:val="-2"/>
          <w:sz w:val="24"/>
          <w:szCs w:val="24"/>
        </w:rPr>
        <w:t xml:space="preserve">nu pot să mi-l explic; de ce două fiinţe care, sigure de dragostea lor </w:t>
      </w:r>
      <w:r w:rsidRPr="00D27A8F">
        <w:rPr>
          <w:rFonts w:ascii="Bookman Old Style" w:hAnsi="Bookman Old Style"/>
          <w:spacing w:val="-1"/>
          <w:sz w:val="24"/>
          <w:szCs w:val="24"/>
        </w:rPr>
        <w:t xml:space="preserve">reciprocă, se aşteaptă să găsească în plăcerea acestei iubiri suprema fericire, nu preferă să renunţe, la toate relaţiile sociale înfruntând toate </w:t>
      </w:r>
      <w:r w:rsidRPr="00D27A8F">
        <w:rPr>
          <w:rFonts w:ascii="Bookman Old Style" w:hAnsi="Bookman Old Style"/>
          <w:sz w:val="24"/>
          <w:szCs w:val="24"/>
        </w:rPr>
        <w:t xml:space="preserve">prejudecăţile şi să îndure orice suferinţă mai degrabă decât să renunţe, </w:t>
      </w:r>
      <w:r w:rsidRPr="00D27A8F">
        <w:rPr>
          <w:rFonts w:ascii="Bookman Old Style" w:hAnsi="Bookman Old Style"/>
          <w:spacing w:val="-1"/>
          <w:sz w:val="24"/>
          <w:szCs w:val="24"/>
        </w:rPr>
        <w:t xml:space="preserve">o dată cu viaţa, la o fericire pe care ei o consideră a fi cea mai mare </w:t>
      </w:r>
      <w:r w:rsidRPr="00D27A8F">
        <w:rPr>
          <w:rFonts w:ascii="Bookman Old Style" w:hAnsi="Bookman Old Style"/>
          <w:spacing w:val="1"/>
          <w:sz w:val="24"/>
          <w:szCs w:val="24"/>
        </w:rPr>
        <w:t xml:space="preserve">posibil? - În ce priveşte gradele inferioare şi primele simptome ale </w:t>
      </w:r>
      <w:r w:rsidRPr="00D27A8F">
        <w:rPr>
          <w:rFonts w:ascii="Bookman Old Style" w:hAnsi="Bookman Old Style"/>
          <w:spacing w:val="-2"/>
          <w:sz w:val="24"/>
          <w:szCs w:val="24"/>
        </w:rPr>
        <w:t xml:space="preserve">acestei pasiuni, fiecare om le are în faţa ochilor în fiecare zi şi aproape </w:t>
      </w:r>
      <w:r w:rsidRPr="00D27A8F">
        <w:rPr>
          <w:rFonts w:ascii="Bookman Old Style" w:hAnsi="Bookman Old Style"/>
          <w:spacing w:val="-1"/>
          <w:sz w:val="24"/>
          <w:szCs w:val="24"/>
        </w:rPr>
        <w:t>mereu în suflet atâta timp cât este tânăr.</w:t>
      </w:r>
    </w:p>
    <w:p w:rsidR="00932FB3" w:rsidRPr="00D27A8F" w:rsidRDefault="00932FB3" w:rsidP="00932FB3">
      <w:pPr>
        <w:ind w:firstLine="567"/>
        <w:jc w:val="both"/>
        <w:rPr>
          <w:rFonts w:ascii="Bookman Old Style" w:hAnsi="Bookman Old Style"/>
          <w:i/>
          <w:iCs/>
          <w:sz w:val="24"/>
          <w:szCs w:val="24"/>
        </w:rPr>
      </w:pPr>
      <w:r w:rsidRPr="00D27A8F">
        <w:rPr>
          <w:rFonts w:ascii="Bookman Old Style" w:hAnsi="Bookman Old Style"/>
          <w:sz w:val="24"/>
          <w:szCs w:val="24"/>
        </w:rPr>
        <w:t xml:space="preserve">Aşadar, după faptele pe care le-am menţionat, nu ne putem îndoi nici de realitatea, nici de importanţa iubirii; de aceea, în loc să fim </w:t>
      </w:r>
      <w:r w:rsidRPr="00D27A8F">
        <w:rPr>
          <w:rFonts w:ascii="Bookman Old Style" w:hAnsi="Bookman Old Style"/>
          <w:spacing w:val="-1"/>
          <w:sz w:val="24"/>
          <w:szCs w:val="24"/>
        </w:rPr>
        <w:t xml:space="preserve">surprinşi că un filosof a avut curajul să se aplece asupra acestei teme </w:t>
      </w:r>
      <w:r w:rsidRPr="00D27A8F">
        <w:rPr>
          <w:rFonts w:ascii="Bookman Old Style" w:hAnsi="Bookman Old Style"/>
          <w:spacing w:val="-2"/>
          <w:sz w:val="24"/>
          <w:szCs w:val="24"/>
        </w:rPr>
        <w:t xml:space="preserve">veşnice a poeţilor, mai degrabă ar trebui să ne mirăm că o pasiune care </w:t>
      </w:r>
      <w:r w:rsidRPr="00D27A8F">
        <w:rPr>
          <w:rFonts w:ascii="Bookman Old Style" w:hAnsi="Bookman Old Style"/>
          <w:spacing w:val="-1"/>
          <w:sz w:val="24"/>
          <w:szCs w:val="24"/>
        </w:rPr>
        <w:t xml:space="preserve">joacă în întreaga viaţă omenească un rol de prim ordin nu a fost încă </w:t>
      </w:r>
      <w:r w:rsidRPr="00D27A8F">
        <w:rPr>
          <w:rFonts w:ascii="Bookman Old Style" w:hAnsi="Bookman Old Style"/>
          <w:sz w:val="24"/>
          <w:szCs w:val="24"/>
        </w:rPr>
        <w:t xml:space="preserve">luată în consideraţie de filosofi şi a rămas până acum un teritoriu </w:t>
      </w:r>
      <w:r w:rsidRPr="00D27A8F">
        <w:rPr>
          <w:rFonts w:ascii="Bookman Old Style" w:hAnsi="Bookman Old Style"/>
          <w:spacing w:val="-1"/>
          <w:sz w:val="24"/>
          <w:szCs w:val="24"/>
        </w:rPr>
        <w:t xml:space="preserve">neexplorat. Cel care s-a ocupat cel mai mult de această problemă a fost </w:t>
      </w:r>
      <w:r w:rsidRPr="00D27A8F">
        <w:rPr>
          <w:rFonts w:ascii="Bookman Old Style" w:hAnsi="Bookman Old Style"/>
          <w:spacing w:val="-2"/>
          <w:sz w:val="24"/>
          <w:szCs w:val="24"/>
        </w:rPr>
        <w:t xml:space="preserve">Platon, mai ales în </w:t>
      </w:r>
      <w:r w:rsidRPr="00D27A8F">
        <w:rPr>
          <w:rFonts w:ascii="Bookman Old Style" w:hAnsi="Bookman Old Style"/>
          <w:i/>
          <w:iCs/>
          <w:spacing w:val="-2"/>
          <w:sz w:val="24"/>
          <w:szCs w:val="24"/>
        </w:rPr>
        <w:t>Banchetul</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şi </w:t>
      </w:r>
      <w:r w:rsidRPr="00D27A8F">
        <w:rPr>
          <w:rFonts w:ascii="Bookman Old Style" w:hAnsi="Bookman Old Style"/>
          <w:i/>
          <w:iCs/>
          <w:spacing w:val="-2"/>
          <w:sz w:val="24"/>
          <w:szCs w:val="24"/>
        </w:rPr>
        <w:t>Phaidros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însă tot ce spune el despre acest </w:t>
      </w:r>
      <w:r w:rsidRPr="00D27A8F">
        <w:rPr>
          <w:rFonts w:ascii="Bookman Old Style" w:hAnsi="Bookman Old Style"/>
          <w:sz w:val="24"/>
          <w:szCs w:val="24"/>
        </w:rPr>
        <w:t xml:space="preserve">subiect rămâne în domeniul miturilor, povestirilor şi al fanteziei şi nu se </w:t>
      </w:r>
      <w:r w:rsidRPr="00D27A8F">
        <w:rPr>
          <w:rFonts w:ascii="Bookman Old Style" w:hAnsi="Bookman Old Style"/>
          <w:spacing w:val="2"/>
          <w:sz w:val="24"/>
          <w:szCs w:val="24"/>
        </w:rPr>
        <w:t xml:space="preserve">referă decât la pederastia grecilor. Puţinul pe care Rousseau îl spune </w:t>
      </w:r>
      <w:r w:rsidRPr="00D27A8F">
        <w:rPr>
          <w:rFonts w:ascii="Bookman Old Style" w:hAnsi="Bookman Old Style"/>
          <w:spacing w:val="3"/>
          <w:sz w:val="24"/>
          <w:szCs w:val="24"/>
        </w:rPr>
        <w:t xml:space="preserve">despre iubire în </w:t>
      </w:r>
      <w:r w:rsidRPr="00D27A8F">
        <w:rPr>
          <w:rFonts w:ascii="Bookman Old Style" w:hAnsi="Bookman Old Style"/>
          <w:i/>
          <w:spacing w:val="3"/>
          <w:sz w:val="24"/>
          <w:szCs w:val="24"/>
        </w:rPr>
        <w:t>Discours sur l</w:t>
      </w:r>
      <w:r w:rsidR="0078211A" w:rsidRPr="00D27A8F">
        <w:rPr>
          <w:rFonts w:ascii="Bookman Old Style" w:hAnsi="Bookman Old Style"/>
          <w:i/>
          <w:spacing w:val="3"/>
          <w:sz w:val="24"/>
          <w:szCs w:val="24"/>
        </w:rPr>
        <w:t>’</w:t>
      </w:r>
      <w:r w:rsidRPr="00D27A8F">
        <w:rPr>
          <w:rFonts w:ascii="Bookman Old Style" w:hAnsi="Bookman Old Style"/>
          <w:i/>
          <w:spacing w:val="3"/>
          <w:sz w:val="24"/>
          <w:szCs w:val="24"/>
        </w:rPr>
        <w:t>inégalité</w:t>
      </w:r>
      <w:r w:rsidRPr="00D27A8F">
        <w:rPr>
          <w:rStyle w:val="FootnoteReference"/>
          <w:rFonts w:ascii="Bookman Old Style" w:hAnsi="Bookman Old Style"/>
          <w:spacing w:val="3"/>
          <w:sz w:val="24"/>
          <w:szCs w:val="24"/>
        </w:rPr>
        <w:footnoteReference w:id="471"/>
      </w:r>
      <w:r w:rsidRPr="00D27A8F">
        <w:rPr>
          <w:rFonts w:ascii="Bookman Old Style" w:hAnsi="Bookman Old Style"/>
          <w:spacing w:val="3"/>
          <w:sz w:val="24"/>
          <w:szCs w:val="24"/>
        </w:rPr>
        <w:t xml:space="preserve"> </w:t>
      </w:r>
      <w:r w:rsidRPr="00D27A8F">
        <w:rPr>
          <w:rFonts w:ascii="Bookman Old Style" w:hAnsi="Bookman Old Style"/>
          <w:sz w:val="24"/>
          <w:szCs w:val="24"/>
        </w:rPr>
        <w:t xml:space="preserve">(pag. 96, editio Bipontini) este fals şi insuficient. Kant tratează prbblema în a </w:t>
      </w:r>
      <w:r w:rsidRPr="00D27A8F">
        <w:rPr>
          <w:rFonts w:ascii="Bookman Old Style" w:hAnsi="Bookman Old Style"/>
          <w:spacing w:val="-1"/>
          <w:sz w:val="24"/>
          <w:szCs w:val="24"/>
        </w:rPr>
        <w:t xml:space="preserve">treia secţiune a scrierii sale </w:t>
      </w:r>
      <w:r w:rsidRPr="00D27A8F">
        <w:rPr>
          <w:rFonts w:ascii="Bookman Old Style" w:hAnsi="Bookman Old Style"/>
          <w:i/>
          <w:iCs/>
          <w:spacing w:val="-1"/>
          <w:sz w:val="24"/>
          <w:szCs w:val="24"/>
        </w:rPr>
        <w:t>Despre sentimentul de frumos şi de sublim</w:t>
      </w:r>
      <w:r w:rsidRPr="00D27A8F">
        <w:rPr>
          <w:rFonts w:ascii="Bookman Old Style" w:hAnsi="Bookman Old Style"/>
          <w:iCs/>
          <w:spacing w:val="-1"/>
          <w:sz w:val="24"/>
          <w:szCs w:val="24"/>
        </w:rPr>
        <w:t xml:space="preserve"> </w:t>
      </w:r>
      <w:r w:rsidRPr="00D27A8F">
        <w:rPr>
          <w:rFonts w:ascii="Bookman Old Style" w:hAnsi="Bookman Old Style"/>
          <w:sz w:val="24"/>
          <w:szCs w:val="24"/>
        </w:rPr>
        <w:t xml:space="preserve">(pag. 435 şi urm., ediţia Rosenkranz); dar analiza lui este superficială, din cauza necunoaşterii subiectului, fiind astfel în parte inexactă. În ce </w:t>
      </w:r>
      <w:r w:rsidRPr="00D27A8F">
        <w:rPr>
          <w:rFonts w:ascii="Bookman Old Style" w:hAnsi="Bookman Old Style"/>
          <w:spacing w:val="-1"/>
          <w:sz w:val="24"/>
          <w:szCs w:val="24"/>
        </w:rPr>
        <w:t xml:space="preserve">priveşte examinarea efectuată de către Platner in </w:t>
      </w:r>
      <w:r w:rsidRPr="00D27A8F">
        <w:rPr>
          <w:rFonts w:ascii="Bookman Old Style" w:hAnsi="Bookman Old Style"/>
          <w:i/>
          <w:iCs/>
          <w:spacing w:val="-1"/>
          <w:sz w:val="24"/>
          <w:szCs w:val="24"/>
        </w:rPr>
        <w:t xml:space="preserve">Antropologia </w:t>
      </w:r>
      <w:r w:rsidRPr="00D27A8F">
        <w:rPr>
          <w:rFonts w:ascii="Bookman Old Style" w:hAnsi="Bookman Old Style"/>
          <w:spacing w:val="-1"/>
          <w:sz w:val="24"/>
          <w:szCs w:val="24"/>
        </w:rPr>
        <w:t xml:space="preserve">sa (§§ 1347 şi urm.), oricine o va găsi slabă şi fără profunzime. Definiţia lui </w:t>
      </w:r>
      <w:r w:rsidRPr="00D27A8F">
        <w:rPr>
          <w:rFonts w:ascii="Bookman Old Style" w:hAnsi="Bookman Old Style"/>
          <w:spacing w:val="2"/>
          <w:sz w:val="24"/>
          <w:szCs w:val="24"/>
        </w:rPr>
        <w:t xml:space="preserve">Spinoza merită să fie amintită pentru extrema ei naivitate, chiar şi </w:t>
      </w:r>
      <w:r w:rsidRPr="00D27A8F">
        <w:rPr>
          <w:rFonts w:ascii="Bookman Old Style" w:hAnsi="Bookman Old Style"/>
          <w:spacing w:val="1"/>
          <w:sz w:val="24"/>
          <w:szCs w:val="24"/>
        </w:rPr>
        <w:t xml:space="preserve">numai din plăcere: </w:t>
      </w:r>
      <w:r w:rsidRPr="00D27A8F">
        <w:rPr>
          <w:rFonts w:ascii="Bookman Old Style" w:hAnsi="Bookman Old Style"/>
          <w:i/>
          <w:spacing w:val="1"/>
          <w:sz w:val="24"/>
          <w:szCs w:val="24"/>
        </w:rPr>
        <w:t xml:space="preserve">amor est titillatio concomitante idea causae </w:t>
      </w:r>
      <w:r w:rsidRPr="00D27A8F">
        <w:rPr>
          <w:rFonts w:ascii="Bookman Old Style" w:hAnsi="Bookman Old Style"/>
          <w:i/>
          <w:sz w:val="24"/>
          <w:szCs w:val="24"/>
        </w:rPr>
        <w:t>externae</w:t>
      </w:r>
      <w:r w:rsidRPr="00D27A8F">
        <w:rPr>
          <w:rFonts w:ascii="Bookman Old Style" w:hAnsi="Bookman Old Style"/>
          <w:sz w:val="24"/>
          <w:szCs w:val="24"/>
        </w:rPr>
        <w:t xml:space="preserve"> [„</w:t>
      </w:r>
      <w:r w:rsidRPr="00D27A8F">
        <w:rPr>
          <w:rFonts w:ascii="Bookman Old Style" w:hAnsi="Bookman Old Style"/>
          <w:iCs/>
          <w:sz w:val="24"/>
          <w:szCs w:val="24"/>
        </w:rPr>
        <w:t>dragostea este o gâdilare însoţită de reprezentarea unei cauze exterioare“] (</w:t>
      </w:r>
      <w:r w:rsidRPr="00D27A8F">
        <w:rPr>
          <w:rFonts w:ascii="Bookman Old Style" w:hAnsi="Bookman Old Style"/>
          <w:i/>
          <w:iCs/>
          <w:sz w:val="24"/>
          <w:szCs w:val="24"/>
        </w:rPr>
        <w:t>Ethica</w:t>
      </w:r>
      <w:r w:rsidRPr="00D27A8F">
        <w:rPr>
          <w:rFonts w:ascii="Bookman Old Style" w:hAnsi="Bookman Old Style"/>
          <w:iCs/>
          <w:sz w:val="24"/>
          <w:szCs w:val="24"/>
        </w:rPr>
        <w:t xml:space="preserve">, IV, prop. 44, demonstratio). </w:t>
      </w:r>
      <w:r w:rsidRPr="00D27A8F">
        <w:rPr>
          <w:rFonts w:ascii="Bookman Old Style" w:hAnsi="Bookman Old Style"/>
          <w:sz w:val="24"/>
          <w:szCs w:val="24"/>
        </w:rPr>
        <w:t xml:space="preserve">După cum se vede nici nu trebuie să mă servesc de predecesorii mei, nici să-i combat. Subiectul mi s-a impus de la sine şi a venit să se aşeze în ansamblul concepţiei </w:t>
      </w:r>
      <w:r w:rsidRPr="00D27A8F">
        <w:rPr>
          <w:rFonts w:ascii="Bookman Old Style" w:hAnsi="Bookman Old Style"/>
          <w:spacing w:val="-2"/>
          <w:sz w:val="24"/>
          <w:szCs w:val="24"/>
        </w:rPr>
        <w:t xml:space="preserve">mele despre lume. De altfel, nu pot conta nici pe aprobarea din partea </w:t>
      </w:r>
      <w:r w:rsidRPr="00D27A8F">
        <w:rPr>
          <w:rFonts w:ascii="Bookman Old Style" w:hAnsi="Bookman Old Style"/>
          <w:spacing w:val="4"/>
          <w:sz w:val="24"/>
          <w:szCs w:val="24"/>
        </w:rPr>
        <w:t xml:space="preserve">celor pe care această pasiune îi domină şi care caută să exprime </w:t>
      </w:r>
      <w:r w:rsidRPr="00D27A8F">
        <w:rPr>
          <w:rFonts w:ascii="Bookman Old Style" w:hAnsi="Bookman Old Style"/>
          <w:sz w:val="24"/>
          <w:szCs w:val="24"/>
        </w:rPr>
        <w:t xml:space="preserve">violenţa sentimentelor lor prin imaginile cele mai sublime şi mai </w:t>
      </w:r>
      <w:r w:rsidRPr="00D27A8F">
        <w:rPr>
          <w:rFonts w:ascii="Bookman Old Style" w:hAnsi="Bookman Old Style"/>
          <w:spacing w:val="-2"/>
          <w:sz w:val="24"/>
          <w:szCs w:val="24"/>
        </w:rPr>
        <w:t xml:space="preserve">subtile; concepţia mea despre dragoste li se va părea prea fizică, prea </w:t>
      </w:r>
      <w:r w:rsidRPr="00D27A8F">
        <w:rPr>
          <w:rFonts w:ascii="Bookman Old Style" w:hAnsi="Bookman Old Style"/>
          <w:spacing w:val="3"/>
          <w:sz w:val="24"/>
          <w:szCs w:val="24"/>
        </w:rPr>
        <w:t xml:space="preserve">materială, oricât de metafizică şi oricât de transcendentă este ca în </w:t>
      </w:r>
      <w:r w:rsidRPr="00D27A8F">
        <w:rPr>
          <w:rFonts w:ascii="Bookman Old Style" w:hAnsi="Bookman Old Style"/>
          <w:spacing w:val="-1"/>
          <w:sz w:val="24"/>
          <w:szCs w:val="24"/>
        </w:rPr>
        <w:t xml:space="preserve">fond. Dar îi rog să binevoiască să se gândească bine mai întâi la faptul </w:t>
      </w:r>
      <w:r w:rsidRPr="00D27A8F">
        <w:rPr>
          <w:rFonts w:ascii="Bookman Old Style" w:hAnsi="Bookman Old Style"/>
          <w:sz w:val="24"/>
          <w:szCs w:val="24"/>
        </w:rPr>
        <w:t xml:space="preserve">că dacă obiectul drag lor, care le inspiră astăzi madrigaluri şi sonete, </w:t>
      </w:r>
      <w:r w:rsidRPr="00D27A8F">
        <w:rPr>
          <w:rFonts w:ascii="Bookman Old Style" w:hAnsi="Bookman Old Style"/>
          <w:spacing w:val="-2"/>
          <w:sz w:val="24"/>
          <w:szCs w:val="24"/>
        </w:rPr>
        <w:t xml:space="preserve">s-ar fi născut cu optsprezece ani mai devreme, abia dacă i-ar fi aruncat </w:t>
      </w:r>
      <w:r w:rsidRPr="00D27A8F">
        <w:rPr>
          <w:rFonts w:ascii="Bookman Old Style" w:hAnsi="Bookman Old Style"/>
          <w:spacing w:val="9"/>
          <w:sz w:val="24"/>
          <w:szCs w:val="24"/>
        </w:rPr>
        <w:t>oprivire.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Orice pasiune, într-adevăr, oricât de pură ar părea ea, îşi are </w:t>
      </w:r>
      <w:r w:rsidRPr="00D27A8F">
        <w:rPr>
          <w:rFonts w:ascii="Bookman Old Style" w:hAnsi="Bookman Old Style"/>
          <w:spacing w:val="-1"/>
          <w:sz w:val="24"/>
          <w:szCs w:val="24"/>
        </w:rPr>
        <w:t xml:space="preserve">rădăcina în instinctul sexual sau chiar nu este altceva decât un instinct </w:t>
      </w:r>
      <w:r w:rsidRPr="00D27A8F">
        <w:rPr>
          <w:rFonts w:ascii="Bookman Old Style" w:hAnsi="Bookman Old Style"/>
          <w:spacing w:val="-2"/>
          <w:sz w:val="24"/>
          <w:szCs w:val="24"/>
        </w:rPr>
        <w:t xml:space="preserve">sexual mai clar determinat, mai specializat sau, în adevăratul înţeles al </w:t>
      </w:r>
      <w:r w:rsidRPr="00D27A8F">
        <w:rPr>
          <w:rFonts w:ascii="Bookman Old Style" w:hAnsi="Bookman Old Style"/>
          <w:spacing w:val="1"/>
          <w:sz w:val="24"/>
          <w:szCs w:val="24"/>
        </w:rPr>
        <w:t xml:space="preserve">cuvântului, mai individualizat. Să analizăm acum, fără a pierde din vedere acest principiu, rolul important pe care îl joacă dragostea, în </w:t>
      </w:r>
      <w:r w:rsidRPr="00D27A8F">
        <w:rPr>
          <w:rFonts w:ascii="Bookman Old Style" w:hAnsi="Bookman Old Style"/>
          <w:sz w:val="24"/>
          <w:szCs w:val="24"/>
        </w:rPr>
        <w:t xml:space="preserve">toate gradele şi în toate nuanţele sale, nu numai în piesele de teatru şi în romane, ci şi în lumea reală. Împreună cu dragostea de viaţă, acest </w:t>
      </w:r>
      <w:r w:rsidRPr="00D27A8F">
        <w:rPr>
          <w:rFonts w:ascii="Bookman Old Style" w:hAnsi="Bookman Old Style"/>
          <w:spacing w:val="3"/>
          <w:sz w:val="24"/>
          <w:szCs w:val="24"/>
        </w:rPr>
        <w:t xml:space="preserve">sentiment ne apare ca fiind cea mai puternică şi cea mai viguroasă </w:t>
      </w:r>
      <w:r w:rsidRPr="00D27A8F">
        <w:rPr>
          <w:rFonts w:ascii="Bookman Old Style" w:hAnsi="Bookman Old Style"/>
          <w:spacing w:val="4"/>
          <w:sz w:val="24"/>
          <w:szCs w:val="24"/>
        </w:rPr>
        <w:t xml:space="preserve">forţă; el acaparează neîncetat jumătate din forţele şi gândurile </w:t>
      </w:r>
      <w:r w:rsidRPr="00D27A8F">
        <w:rPr>
          <w:rFonts w:ascii="Bookman Old Style" w:hAnsi="Bookman Old Style"/>
          <w:spacing w:val="-1"/>
          <w:sz w:val="24"/>
          <w:szCs w:val="24"/>
        </w:rPr>
        <w:t xml:space="preserve">segmentului celui mai tânar al omenirii; scop final al aproape tuturor acţiunilor oamenilor, el exercită o influenţă deplorabilă asupra tuturor </w:t>
      </w:r>
      <w:r w:rsidRPr="00D27A8F">
        <w:rPr>
          <w:rFonts w:ascii="Bookman Old Style" w:hAnsi="Bookman Old Style"/>
          <w:spacing w:val="1"/>
          <w:sz w:val="24"/>
          <w:szCs w:val="24"/>
        </w:rPr>
        <w:t xml:space="preserve">problemelor importante; în orice clipă el întrerupe preocupările cele </w:t>
      </w:r>
      <w:r w:rsidRPr="00D27A8F">
        <w:rPr>
          <w:rFonts w:ascii="Bookman Old Style" w:hAnsi="Bookman Old Style"/>
          <w:spacing w:val="-1"/>
          <w:sz w:val="24"/>
          <w:szCs w:val="24"/>
        </w:rPr>
        <w:t xml:space="preserve">mai serioase; uneori el tulbură pentru câtva timp şi minţile cele mai </w:t>
      </w:r>
      <w:r w:rsidRPr="00D27A8F">
        <w:rPr>
          <w:rFonts w:ascii="Bookman Old Style" w:hAnsi="Bookman Old Style"/>
          <w:spacing w:val="2"/>
          <w:sz w:val="24"/>
          <w:szCs w:val="24"/>
        </w:rPr>
        <w:t xml:space="preserve">luminate; el nu se teme să intervină ca factor perturbator, cu toate </w:t>
      </w:r>
      <w:r w:rsidRPr="00D27A8F">
        <w:rPr>
          <w:rFonts w:ascii="Bookman Old Style" w:hAnsi="Bookman Old Style"/>
          <w:spacing w:val="-2"/>
          <w:sz w:val="24"/>
          <w:szCs w:val="24"/>
        </w:rPr>
        <w:t xml:space="preserve">efectele lui, în hotărârile oamenilor de stat şi în cercetările savanţilor, el </w:t>
      </w:r>
      <w:r w:rsidRPr="00D27A8F">
        <w:rPr>
          <w:rFonts w:ascii="Bookman Old Style" w:hAnsi="Bookman Old Style"/>
          <w:spacing w:val="5"/>
          <w:sz w:val="24"/>
          <w:szCs w:val="24"/>
        </w:rPr>
        <w:t xml:space="preserve">se pricepe să strecoare scrisorele de dragoste şi bucle de păr în </w:t>
      </w:r>
      <w:r w:rsidRPr="00D27A8F">
        <w:rPr>
          <w:rFonts w:ascii="Bookman Old Style" w:hAnsi="Bookman Old Style"/>
          <w:sz w:val="24"/>
          <w:szCs w:val="24"/>
        </w:rPr>
        <w:t xml:space="preserve">portofelul unui ministru sau într-un manuscris de filosofie; el face să se </w:t>
      </w:r>
      <w:r w:rsidRPr="00D27A8F">
        <w:rPr>
          <w:rFonts w:ascii="Bookman Old Style" w:hAnsi="Bookman Old Style"/>
          <w:spacing w:val="1"/>
          <w:sz w:val="24"/>
          <w:szCs w:val="24"/>
        </w:rPr>
        <w:t xml:space="preserve">nască în fiecare zi neînţelegerile cele mai inexplicabile şi cele mai </w:t>
      </w:r>
      <w:r w:rsidRPr="00D27A8F">
        <w:rPr>
          <w:rFonts w:ascii="Bookman Old Style" w:hAnsi="Bookman Old Style"/>
          <w:spacing w:val="4"/>
          <w:sz w:val="24"/>
          <w:szCs w:val="24"/>
        </w:rPr>
        <w:t xml:space="preserve">funeste, strică relaţiile cele mai preţioase, rupe legăturile cele mai </w:t>
      </w:r>
      <w:r w:rsidRPr="00D27A8F">
        <w:rPr>
          <w:rFonts w:ascii="Bookman Old Style" w:hAnsi="Bookman Old Style"/>
          <w:sz w:val="24"/>
          <w:szCs w:val="24"/>
        </w:rPr>
        <w:t xml:space="preserve">solide; el răpeşte victimelor sale uneori viaţa sau sănătatea, uneori </w:t>
      </w:r>
      <w:r w:rsidRPr="00D27A8F">
        <w:rPr>
          <w:rFonts w:ascii="Bookman Old Style" w:hAnsi="Bookman Old Style"/>
          <w:spacing w:val="-2"/>
          <w:sz w:val="24"/>
          <w:szCs w:val="24"/>
        </w:rPr>
        <w:t xml:space="preserve">bogăţia, rangul şi fericirea; dintr-un om cinstit el poate face un ticălos </w:t>
      </w:r>
      <w:r w:rsidRPr="00D27A8F">
        <w:rPr>
          <w:rFonts w:ascii="Bookman Old Style" w:hAnsi="Bookman Old Style"/>
          <w:spacing w:val="-1"/>
          <w:sz w:val="24"/>
          <w:szCs w:val="24"/>
        </w:rPr>
        <w:t xml:space="preserve">fără conştiinţă, iar dintr-un om până atunci fidel, un trădător; pe scurt, </w:t>
      </w:r>
      <w:r w:rsidRPr="00D27A8F">
        <w:rPr>
          <w:rFonts w:ascii="Bookman Old Style" w:hAnsi="Bookman Old Style"/>
          <w:spacing w:val="2"/>
          <w:sz w:val="24"/>
          <w:szCs w:val="24"/>
        </w:rPr>
        <w:t xml:space="preserve">peste tot el apare ca un diavol duşmănos care încearcă să răstoarne </w:t>
      </w:r>
      <w:r w:rsidRPr="00D27A8F">
        <w:rPr>
          <w:rFonts w:ascii="Bookman Old Style" w:hAnsi="Bookman Old Style"/>
          <w:spacing w:val="-2"/>
          <w:sz w:val="24"/>
          <w:szCs w:val="24"/>
        </w:rPr>
        <w:t xml:space="preserve">totul, să tulbure totul, să bulverseze totul. Şi atunci, cum să nu strigăm: </w:t>
      </w:r>
      <w:r w:rsidRPr="00D27A8F">
        <w:rPr>
          <w:rFonts w:ascii="Bookman Old Style" w:hAnsi="Bookman Old Style"/>
          <w:sz w:val="24"/>
          <w:szCs w:val="24"/>
        </w:rPr>
        <w:t xml:space="preserve">La ce bun toată această zarvă? Pentru ce această agitaţie şi această </w:t>
      </w:r>
      <w:r w:rsidRPr="00D27A8F">
        <w:rPr>
          <w:rFonts w:ascii="Bookman Old Style" w:hAnsi="Bookman Old Style"/>
          <w:spacing w:val="-2"/>
          <w:sz w:val="24"/>
          <w:szCs w:val="24"/>
        </w:rPr>
        <w:t xml:space="preserve">patimă nebunească, aceste angoase şi aceste </w:t>
      </w:r>
      <w:r w:rsidRPr="00D27A8F">
        <w:rPr>
          <w:rFonts w:ascii="Bookman Old Style" w:hAnsi="Bookman Old Style"/>
          <w:iCs/>
          <w:spacing w:val="-2"/>
          <w:sz w:val="24"/>
          <w:szCs w:val="24"/>
        </w:rPr>
        <w:t xml:space="preserve">chinuri? În </w:t>
      </w:r>
      <w:r w:rsidRPr="00D27A8F">
        <w:rPr>
          <w:rFonts w:ascii="Bookman Old Style" w:hAnsi="Bookman Old Style"/>
          <w:spacing w:val="-2"/>
          <w:sz w:val="24"/>
          <w:szCs w:val="24"/>
        </w:rPr>
        <w:t xml:space="preserve">fond, nu </w:t>
      </w:r>
      <w:r w:rsidRPr="00D27A8F">
        <w:rPr>
          <w:rFonts w:ascii="Bookman Old Style" w:hAnsi="Bookman Old Style"/>
          <w:iCs/>
          <w:spacing w:val="-2"/>
          <w:sz w:val="24"/>
          <w:szCs w:val="24"/>
        </w:rPr>
        <w:t>este</w:t>
      </w:r>
      <w:r w:rsidRPr="00D27A8F">
        <w:rPr>
          <w:rFonts w:ascii="Bookman Old Style" w:hAnsi="Bookman Old Style"/>
          <w:i/>
          <w:iCs/>
          <w:spacing w:val="-2"/>
          <w:sz w:val="24"/>
          <w:szCs w:val="24"/>
        </w:rPr>
        <w:t xml:space="preserve">, </w:t>
      </w:r>
      <w:r w:rsidRPr="00D27A8F">
        <w:rPr>
          <w:rFonts w:ascii="Bookman Old Style" w:hAnsi="Bookman Old Style"/>
          <w:spacing w:val="-1"/>
          <w:sz w:val="24"/>
          <w:szCs w:val="24"/>
        </w:rPr>
        <w:t xml:space="preserve">vorba decât </w:t>
      </w:r>
      <w:r w:rsidRPr="00D27A8F">
        <w:rPr>
          <w:rFonts w:ascii="Bookman Old Style" w:hAnsi="Bookman Old Style"/>
          <w:spacing w:val="-2"/>
          <w:sz w:val="24"/>
          <w:szCs w:val="24"/>
        </w:rPr>
        <w:t>de faptul că fiecare să-şi -găsească partea, fiecare Hans să şi-o găsească pe Grete a lui</w:t>
      </w:r>
      <w:r w:rsidRPr="00D27A8F">
        <w:rPr>
          <w:rStyle w:val="FootnoteReference"/>
          <w:rFonts w:ascii="Bookman Old Style" w:hAnsi="Bookman Old Style"/>
          <w:spacing w:val="-2"/>
          <w:sz w:val="24"/>
          <w:szCs w:val="24"/>
        </w:rPr>
        <w:footnoteReference w:id="472"/>
      </w:r>
      <w:r w:rsidRPr="00D27A8F">
        <w:rPr>
          <w:rFonts w:ascii="Bookman Old Style" w:hAnsi="Bookman Old Style"/>
          <w:spacing w:val="-2"/>
          <w:sz w:val="24"/>
          <w:szCs w:val="24"/>
        </w:rPr>
        <w:t>; de ce un lucru atât de simplu trebuie să ocupe un loc atât de important şi neîncetat să deranjeze şi să</w:t>
      </w:r>
      <w:r w:rsidRPr="00D27A8F">
        <w:rPr>
          <w:rFonts w:ascii="Bookman Old Style" w:hAnsi="Bookman Old Style"/>
          <w:sz w:val="24"/>
          <w:szCs w:val="24"/>
        </w:rPr>
        <w:t xml:space="preserve"> tulbure buna ordine a vieţii omeneşti? Dar spiritul </w:t>
      </w:r>
      <w:r w:rsidRPr="00D27A8F">
        <w:rPr>
          <w:rFonts w:ascii="Bookman Old Style" w:hAnsi="Bookman Old Style"/>
          <w:spacing w:val="2"/>
          <w:sz w:val="24"/>
          <w:szCs w:val="24"/>
        </w:rPr>
        <w:t xml:space="preserve">adevărului îi dezvăluie încet-încet răspunsul celui care observă cu </w:t>
      </w:r>
      <w:r w:rsidRPr="00D27A8F">
        <w:rPr>
          <w:rFonts w:ascii="Bookman Old Style" w:hAnsi="Bookman Old Style"/>
          <w:spacing w:val="-1"/>
          <w:sz w:val="24"/>
          <w:szCs w:val="24"/>
        </w:rPr>
        <w:t xml:space="preserve">atenţie. Nu, aici nu este vorba despre un lucru lipsit de însemnătate, </w:t>
      </w:r>
      <w:r w:rsidRPr="00D27A8F">
        <w:rPr>
          <w:rFonts w:ascii="Bookman Old Style" w:hAnsi="Bookman Old Style"/>
          <w:spacing w:val="-2"/>
          <w:sz w:val="24"/>
          <w:szCs w:val="24"/>
        </w:rPr>
        <w:t xml:space="preserve">dimpotrivă, importanţa lucrului în discuţie este direct proporţională cu </w:t>
      </w:r>
      <w:r w:rsidRPr="00D27A8F">
        <w:rPr>
          <w:rFonts w:ascii="Bookman Old Style" w:hAnsi="Bookman Old Style"/>
          <w:spacing w:val="-1"/>
          <w:sz w:val="24"/>
          <w:szCs w:val="24"/>
        </w:rPr>
        <w:t xml:space="preserve">importanţa şi cu înflăcărarea care îi sunt consacrate. Scopul ultim al </w:t>
      </w:r>
      <w:r w:rsidRPr="00D27A8F">
        <w:rPr>
          <w:rFonts w:ascii="Bookman Old Style" w:hAnsi="Bookman Old Style"/>
          <w:spacing w:val="-2"/>
          <w:sz w:val="24"/>
          <w:szCs w:val="24"/>
        </w:rPr>
        <w:t xml:space="preserve">oricărei intrigi de dragoste, fie din comedie, fie din tragedie, este, în realitate, superior tuturor celorlalte scopuri ale vieţii omeneşti şi merită </w:t>
      </w:r>
      <w:r w:rsidRPr="00D27A8F">
        <w:rPr>
          <w:rFonts w:ascii="Bookman Old Style" w:hAnsi="Bookman Old Style"/>
          <w:spacing w:val="1"/>
          <w:sz w:val="24"/>
          <w:szCs w:val="24"/>
        </w:rPr>
        <w:t xml:space="preserve">seriozitatea profundă cu care este urmărit a fi îndeplinit. Prin aceasta </w:t>
      </w:r>
      <w:r w:rsidRPr="00D27A8F">
        <w:rPr>
          <w:rFonts w:ascii="Bookman Old Style" w:hAnsi="Bookman Old Style"/>
          <w:sz w:val="24"/>
          <w:szCs w:val="24"/>
        </w:rPr>
        <w:t xml:space="preserve">nu se face altceva decât se hotărăşte naşterea generaţiei viitoare. Aceste </w:t>
      </w:r>
      <w:r w:rsidRPr="00D27A8F">
        <w:rPr>
          <w:rFonts w:ascii="Bookman Old Style" w:hAnsi="Bookman Old Style"/>
          <w:spacing w:val="-2"/>
          <w:sz w:val="24"/>
          <w:szCs w:val="24"/>
        </w:rPr>
        <w:t xml:space="preserve">intrigi de dragoste atât de frivole servesc la determinarea existenţei şi naturii personajelor dramei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dramatis personae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destinate să apară pe </w:t>
      </w:r>
      <w:r w:rsidRPr="00D27A8F">
        <w:rPr>
          <w:rFonts w:ascii="Bookman Old Style" w:hAnsi="Bookman Old Style"/>
          <w:spacing w:val="2"/>
          <w:sz w:val="24"/>
          <w:szCs w:val="24"/>
        </w:rPr>
        <w:t xml:space="preserve">scenă, după ce noi o vom fi părăsit. Aşa cum existenţa, </w:t>
      </w:r>
      <w:r w:rsidRPr="00D27A8F">
        <w:rPr>
          <w:rFonts w:ascii="Bookman Old Style" w:hAnsi="Bookman Old Style"/>
          <w:i/>
          <w:iCs/>
          <w:spacing w:val="2"/>
          <w:sz w:val="24"/>
          <w:szCs w:val="24"/>
        </w:rPr>
        <w:t>existentia</w:t>
      </w:r>
      <w:r w:rsidRPr="00D27A8F">
        <w:rPr>
          <w:rFonts w:ascii="Bookman Old Style" w:hAnsi="Bookman Old Style"/>
          <w:iCs/>
          <w:spacing w:val="2"/>
          <w:sz w:val="24"/>
          <w:szCs w:val="24"/>
        </w:rPr>
        <w:t xml:space="preserve">, </w:t>
      </w:r>
      <w:r w:rsidRPr="00D27A8F">
        <w:rPr>
          <w:rFonts w:ascii="Bookman Old Style" w:hAnsi="Bookman Old Style"/>
          <w:spacing w:val="-1"/>
          <w:sz w:val="24"/>
          <w:szCs w:val="24"/>
        </w:rPr>
        <w:t xml:space="preserve">acestor personaje viitoare are drept condiţie generală instinctul sexual, la fel şi esenţa lor, </w:t>
      </w:r>
      <w:r w:rsidRPr="00D27A8F">
        <w:rPr>
          <w:rFonts w:ascii="Bookman Old Style" w:hAnsi="Bookman Old Style"/>
          <w:i/>
          <w:iCs/>
          <w:spacing w:val="-1"/>
          <w:sz w:val="24"/>
          <w:szCs w:val="24"/>
        </w:rPr>
        <w:t>esentia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este stabilită prin alegerea pe care o face </w:t>
      </w:r>
      <w:r w:rsidRPr="00D27A8F">
        <w:rPr>
          <w:rFonts w:ascii="Bookman Old Style" w:hAnsi="Bookman Old Style"/>
          <w:spacing w:val="2"/>
          <w:sz w:val="24"/>
          <w:szCs w:val="24"/>
        </w:rPr>
        <w:t xml:space="preserve">fiecare în vederea satisfacerii sale personale, adică prin dragostea </w:t>
      </w:r>
      <w:r w:rsidRPr="00D27A8F">
        <w:rPr>
          <w:rFonts w:ascii="Bookman Old Style" w:hAnsi="Bookman Old Style"/>
          <w:sz w:val="24"/>
          <w:szCs w:val="24"/>
        </w:rPr>
        <w:t xml:space="preserve">sexuală, fiind astfel, din toate privinţele, instituită în mod irevocabil. </w:t>
      </w:r>
      <w:r w:rsidRPr="00D27A8F">
        <w:rPr>
          <w:rFonts w:ascii="Bookman Old Style" w:hAnsi="Bookman Old Style"/>
          <w:spacing w:val="2"/>
          <w:sz w:val="24"/>
          <w:szCs w:val="24"/>
        </w:rPr>
        <w:t xml:space="preserve">Iată cheia problemei; aplicaţia ne va face să o cunoaştem mai bine; </w:t>
      </w:r>
      <w:r w:rsidRPr="00D27A8F">
        <w:rPr>
          <w:rFonts w:ascii="Bookman Old Style" w:hAnsi="Bookman Old Style"/>
          <w:spacing w:val="-2"/>
          <w:sz w:val="24"/>
          <w:szCs w:val="24"/>
        </w:rPr>
        <w:t xml:space="preserve">dacă trecem în revistă diversele trepte ale dragostei, de la înclinaţia cea </w:t>
      </w:r>
      <w:r w:rsidRPr="00D27A8F">
        <w:rPr>
          <w:rFonts w:ascii="Bookman Old Style" w:hAnsi="Bookman Old Style"/>
          <w:spacing w:val="-1"/>
          <w:sz w:val="24"/>
          <w:szCs w:val="24"/>
        </w:rPr>
        <w:t xml:space="preserve">mai trecătoare până la pasiunea cea mai puternică, vom constata că diferenţa care le desparte provine din gradul de individualizare în ce </w:t>
      </w:r>
      <w:r w:rsidRPr="00D27A8F">
        <w:rPr>
          <w:rFonts w:ascii="Bookman Old Style" w:hAnsi="Bookman Old Style"/>
          <w:sz w:val="24"/>
          <w:szCs w:val="24"/>
        </w:rPr>
        <w:t>priveşte alegerea.</w:t>
      </w:r>
    </w:p>
    <w:p w:rsidR="00932FB3" w:rsidRPr="00D27A8F" w:rsidRDefault="00932FB3" w:rsidP="00932FB3">
      <w:pPr>
        <w:ind w:firstLine="567"/>
        <w:jc w:val="both"/>
        <w:rPr>
          <w:rFonts w:ascii="Bookman Old Style" w:hAnsi="Bookman Old Style"/>
          <w:i/>
          <w:iCs/>
          <w:sz w:val="24"/>
          <w:szCs w:val="24"/>
        </w:rPr>
      </w:pPr>
      <w:r w:rsidRPr="00D27A8F">
        <w:rPr>
          <w:rFonts w:ascii="Bookman Old Style" w:hAnsi="Bookman Old Style"/>
          <w:spacing w:val="3"/>
          <w:sz w:val="24"/>
          <w:szCs w:val="24"/>
        </w:rPr>
        <w:t xml:space="preserve">Aşadar, privite în ansamblul lor, toate relaţiile amoroase ale </w:t>
      </w:r>
      <w:r w:rsidRPr="00D27A8F">
        <w:rPr>
          <w:rFonts w:ascii="Bookman Old Style" w:hAnsi="Bookman Old Style"/>
          <w:spacing w:val="-1"/>
          <w:sz w:val="24"/>
          <w:szCs w:val="24"/>
        </w:rPr>
        <w:t xml:space="preserve">generaţiei constituie, din partea întregului neam omenesc, o serioasă </w:t>
      </w:r>
      <w:r w:rsidRPr="00D27A8F">
        <w:rPr>
          <w:rFonts w:ascii="Bookman Old Style" w:hAnsi="Bookman Old Style"/>
          <w:i/>
          <w:iCs/>
          <w:spacing w:val="-2"/>
          <w:sz w:val="24"/>
          <w:szCs w:val="24"/>
        </w:rPr>
        <w:t xml:space="preserve">meditatio compositionis generationis futurae, e qua iterum pendent </w:t>
      </w:r>
      <w:r w:rsidRPr="00D27A8F">
        <w:rPr>
          <w:rFonts w:ascii="Bookman Old Style" w:hAnsi="Bookman Old Style"/>
          <w:i/>
          <w:iCs/>
          <w:sz w:val="24"/>
          <w:szCs w:val="24"/>
        </w:rPr>
        <w:t>innumerae generationes</w:t>
      </w:r>
      <w:r w:rsidRPr="00D27A8F">
        <w:rPr>
          <w:rFonts w:ascii="Bookman Old Style" w:hAnsi="Bookman Old Style"/>
          <w:iCs/>
          <w:sz w:val="24"/>
          <w:szCs w:val="24"/>
        </w:rPr>
        <w:t xml:space="preserve"> [„meditaţie asupra formării generaţiei viitoare, de care depind, la rândul lor, nenumărate alte generaţii“]. </w:t>
      </w:r>
      <w:r w:rsidRPr="00D27A8F">
        <w:rPr>
          <w:rFonts w:ascii="Bookman Old Style" w:hAnsi="Bookman Old Style"/>
          <w:sz w:val="24"/>
          <w:szCs w:val="24"/>
        </w:rPr>
        <w:t xml:space="preserve">În această acţiune nu este vorba despre, aşa </w:t>
      </w:r>
      <w:r w:rsidRPr="00D27A8F">
        <w:rPr>
          <w:rFonts w:ascii="Bookman Old Style" w:hAnsi="Bookman Old Style"/>
          <w:spacing w:val="-2"/>
          <w:sz w:val="24"/>
          <w:szCs w:val="24"/>
        </w:rPr>
        <w:t xml:space="preserve">cum se întâmplă în toate celelalte privinţe, fericirea sau nefericirea </w:t>
      </w:r>
      <w:r w:rsidRPr="00D27A8F">
        <w:rPr>
          <w:rFonts w:ascii="Bookman Old Style" w:hAnsi="Bookman Old Style"/>
          <w:sz w:val="24"/>
          <w:szCs w:val="24"/>
        </w:rPr>
        <w:t xml:space="preserve">individuală, ci despre existenţa şi natura proprie a neamului omenesc în </w:t>
      </w:r>
      <w:r w:rsidRPr="00D27A8F">
        <w:rPr>
          <w:rFonts w:ascii="Bookman Old Style" w:hAnsi="Bookman Old Style"/>
          <w:spacing w:val="-2"/>
          <w:sz w:val="24"/>
          <w:szCs w:val="24"/>
        </w:rPr>
        <w:t xml:space="preserve">vremurile viitoare, iar ca urmare voinţa individului se exercită în acest </w:t>
      </w:r>
      <w:r w:rsidRPr="00D27A8F">
        <w:rPr>
          <w:rFonts w:ascii="Bookman Old Style" w:hAnsi="Bookman Old Style"/>
          <w:spacing w:val="-1"/>
          <w:sz w:val="24"/>
          <w:szCs w:val="24"/>
        </w:rPr>
        <w:t xml:space="preserve">caz la </w:t>
      </w:r>
      <w:r w:rsidRPr="00D27A8F">
        <w:rPr>
          <w:rFonts w:ascii="Bookman Old Style" w:hAnsi="Bookman Old Style"/>
          <w:iCs/>
          <w:spacing w:val="-1"/>
          <w:sz w:val="24"/>
          <w:szCs w:val="24"/>
        </w:rPr>
        <w:t xml:space="preserve">nivelul cel </w:t>
      </w:r>
      <w:r w:rsidRPr="00D27A8F">
        <w:rPr>
          <w:rFonts w:ascii="Bookman Old Style" w:hAnsi="Bookman Old Style"/>
          <w:spacing w:val="-1"/>
          <w:sz w:val="24"/>
          <w:szCs w:val="24"/>
        </w:rPr>
        <w:t xml:space="preserve">mai înalt </w:t>
      </w:r>
      <w:r w:rsidRPr="00D27A8F">
        <w:rPr>
          <w:rFonts w:ascii="Bookman Old Style" w:hAnsi="Bookman Old Style"/>
          <w:iCs/>
          <w:spacing w:val="-1"/>
          <w:sz w:val="24"/>
          <w:szCs w:val="24"/>
        </w:rPr>
        <w:t xml:space="preserve">al </w:t>
      </w:r>
      <w:r w:rsidRPr="00D27A8F">
        <w:rPr>
          <w:rFonts w:ascii="Bookman Old Style" w:hAnsi="Bookman Old Style"/>
          <w:spacing w:val="-1"/>
          <w:sz w:val="24"/>
          <w:szCs w:val="24"/>
        </w:rPr>
        <w:t xml:space="preserve">forţei sale, în calitate de voinţă a speciei. </w:t>
      </w:r>
      <w:r w:rsidRPr="00D27A8F">
        <w:rPr>
          <w:rFonts w:ascii="Bookman Old Style" w:hAnsi="Bookman Old Style"/>
          <w:sz w:val="24"/>
          <w:szCs w:val="24"/>
        </w:rPr>
        <w:t xml:space="preserve">Deosebita importanţă a scopului ce trebuie atins este ceea ce face </w:t>
      </w:r>
      <w:r w:rsidRPr="00D27A8F">
        <w:rPr>
          <w:rFonts w:ascii="Bookman Old Style" w:hAnsi="Bookman Old Style"/>
          <w:spacing w:val="-2"/>
          <w:sz w:val="24"/>
          <w:szCs w:val="24"/>
        </w:rPr>
        <w:t xml:space="preserve">patetismul şi sublimul intrigilor de dragoste, caracterul transcendent al </w:t>
      </w:r>
      <w:r w:rsidRPr="00D27A8F">
        <w:rPr>
          <w:rFonts w:ascii="Bookman Old Style" w:hAnsi="Bookman Old Style"/>
          <w:spacing w:val="1"/>
          <w:sz w:val="24"/>
          <w:szCs w:val="24"/>
        </w:rPr>
        <w:t xml:space="preserve">pasiunilor şi al durerilor pe care acestea le provoacă. De mii de ani poeţii ne arată în scrierile lor nenumărate exemple ale acestui fapt, </w:t>
      </w:r>
      <w:r w:rsidRPr="00D27A8F">
        <w:rPr>
          <w:rFonts w:ascii="Bookman Old Style" w:hAnsi="Bookman Old Style"/>
          <w:spacing w:val="-2"/>
          <w:sz w:val="24"/>
          <w:szCs w:val="24"/>
        </w:rPr>
        <w:t xml:space="preserve">pentru că nicio altă temă nu poate egala interesul pe care o provoacă </w:t>
      </w:r>
      <w:r w:rsidRPr="00D27A8F">
        <w:rPr>
          <w:rFonts w:ascii="Bookman Old Style" w:hAnsi="Bookman Old Style"/>
          <w:spacing w:val="-1"/>
          <w:sz w:val="24"/>
          <w:szCs w:val="24"/>
        </w:rPr>
        <w:t xml:space="preserve">aceasta; vorbind despre fericirea şi nefericirea speciei, ea este faţă de </w:t>
      </w:r>
      <w:r w:rsidRPr="00D27A8F">
        <w:rPr>
          <w:rFonts w:ascii="Bookman Old Style" w:hAnsi="Bookman Old Style"/>
          <w:spacing w:val="-2"/>
          <w:sz w:val="24"/>
          <w:szCs w:val="24"/>
        </w:rPr>
        <w:t xml:space="preserve">celelalte teme care nu-se referă decât la bunăstarea individului ceea ce </w:t>
      </w:r>
      <w:r w:rsidRPr="00D27A8F">
        <w:rPr>
          <w:rFonts w:ascii="Bookman Old Style" w:hAnsi="Bookman Old Style"/>
          <w:spacing w:val="1"/>
          <w:sz w:val="24"/>
          <w:szCs w:val="24"/>
        </w:rPr>
        <w:t xml:space="preserve">este corpul faţă de o suprafaţă plană. Iată de ce este atât de greu de a </w:t>
      </w:r>
      <w:r w:rsidRPr="00D27A8F">
        <w:rPr>
          <w:rFonts w:ascii="Bookman Old Style" w:hAnsi="Bookman Old Style"/>
          <w:spacing w:val="2"/>
          <w:sz w:val="24"/>
          <w:szCs w:val="24"/>
        </w:rPr>
        <w:t xml:space="preserve">da viaţă unei piese fără dragoste; şi iată de ce această temă nu se </w:t>
      </w:r>
      <w:r w:rsidRPr="00D27A8F">
        <w:rPr>
          <w:rFonts w:ascii="Bookman Old Style" w:hAnsi="Bookman Old Style"/>
          <w:spacing w:val="-2"/>
          <w:sz w:val="24"/>
          <w:szCs w:val="24"/>
        </w:rPr>
        <w:t>epuizează niciodată, oricât de mult ar fi folosită ea.</w:t>
      </w: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pacing w:val="2"/>
          <w:sz w:val="24"/>
          <w:szCs w:val="24"/>
        </w:rPr>
        <w:t xml:space="preserve">Instinctul sexual general, aşa cum se prezintă el în conştiinţa </w:t>
      </w:r>
      <w:r w:rsidRPr="00D27A8F">
        <w:rPr>
          <w:rFonts w:ascii="Bookman Old Style" w:hAnsi="Bookman Old Style"/>
          <w:spacing w:val="-1"/>
          <w:sz w:val="24"/>
          <w:szCs w:val="24"/>
        </w:rPr>
        <w:t xml:space="preserve">fiecăruia, fără a se îndrepta asupra unui individ determinat din celălalt </w:t>
      </w:r>
      <w:r w:rsidRPr="00D27A8F">
        <w:rPr>
          <w:rFonts w:ascii="Bookman Old Style" w:hAnsi="Bookman Old Style"/>
          <w:spacing w:val="-2"/>
          <w:sz w:val="24"/>
          <w:szCs w:val="24"/>
        </w:rPr>
        <w:t xml:space="preserve">sex, nu este, în sine şi în afara oricărei manifestări externe, decât voinţa </w:t>
      </w:r>
      <w:r w:rsidRPr="00D27A8F">
        <w:rPr>
          <w:rFonts w:ascii="Bookman Old Style" w:hAnsi="Bookman Old Style"/>
          <w:sz w:val="24"/>
          <w:szCs w:val="24"/>
        </w:rPr>
        <w:t xml:space="preserve">de a trăi. Dar când el se prezintă conştiinţei cu un individ determinat ca obiect, acest instinct sexual este în sine voinţa de a trăi în calitate de </w:t>
      </w:r>
      <w:r w:rsidRPr="00D27A8F">
        <w:rPr>
          <w:rFonts w:ascii="Bookman Old Style" w:hAnsi="Bookman Old Style"/>
          <w:spacing w:val="-2"/>
          <w:sz w:val="24"/>
          <w:szCs w:val="24"/>
        </w:rPr>
        <w:t xml:space="preserve">individ clar determinat. În acest caz, instinctul sexual, deşi în fond este pură nevoie subiectivă, ştie foarte bine să-şi ia masca unei admiraţii </w:t>
      </w:r>
      <w:r w:rsidRPr="00D27A8F">
        <w:rPr>
          <w:rFonts w:ascii="Bookman Old Style" w:hAnsi="Bookman Old Style"/>
          <w:spacing w:val="-1"/>
          <w:sz w:val="24"/>
          <w:szCs w:val="24"/>
        </w:rPr>
        <w:t xml:space="preserve">obiective şi astfel să inducă în eroare conştiinţa; căci natura are nevoie </w:t>
      </w:r>
      <w:r w:rsidRPr="00D27A8F">
        <w:rPr>
          <w:rFonts w:ascii="Bookman Old Style" w:hAnsi="Bookman Old Style"/>
          <w:spacing w:val="3"/>
          <w:sz w:val="24"/>
          <w:szCs w:val="24"/>
        </w:rPr>
        <w:t xml:space="preserve">de această stratagemă pentru a-şi atinge scopurile. Dar oricât de </w:t>
      </w:r>
      <w:r w:rsidRPr="00D27A8F">
        <w:rPr>
          <w:rFonts w:ascii="Bookman Old Style" w:hAnsi="Bookman Old Style"/>
          <w:spacing w:val="1"/>
          <w:sz w:val="24"/>
          <w:szCs w:val="24"/>
        </w:rPr>
        <w:t xml:space="preserve">obiectivă şi oricât de bine ascunsă sub culori sublime ne-ar apărea </w:t>
      </w:r>
      <w:r w:rsidRPr="00D27A8F">
        <w:rPr>
          <w:rFonts w:ascii="Bookman Old Style" w:hAnsi="Bookman Old Style"/>
          <w:spacing w:val="-1"/>
          <w:sz w:val="24"/>
          <w:szCs w:val="24"/>
        </w:rPr>
        <w:t xml:space="preserve">această admiraţie, totuşi această pasiune amoroasă nu urmăreşte decât procrearea unui individ cu o natură determinată; iar ceea ce dovedeşte </w:t>
      </w:r>
      <w:r w:rsidRPr="00D27A8F">
        <w:rPr>
          <w:rFonts w:ascii="Bookman Old Style" w:hAnsi="Bookman Old Style"/>
          <w:spacing w:val="-2"/>
          <w:sz w:val="24"/>
          <w:szCs w:val="24"/>
        </w:rPr>
        <w:t xml:space="preserve">înainte de toate acest lucru este faptul că esenţialul nu e reciprocitatea </w:t>
      </w:r>
      <w:r w:rsidRPr="00D27A8F">
        <w:rPr>
          <w:rFonts w:ascii="Bookman Old Style" w:hAnsi="Bookman Old Style"/>
          <w:spacing w:val="2"/>
          <w:sz w:val="24"/>
          <w:szCs w:val="24"/>
        </w:rPr>
        <w:t xml:space="preserve">dragostei, ci posedarea, adică plăcerea fizică. Certitudinea de a fi </w:t>
      </w:r>
      <w:r w:rsidRPr="00D27A8F">
        <w:rPr>
          <w:rFonts w:ascii="Bookman Old Style" w:hAnsi="Bookman Old Style"/>
          <w:spacing w:val="-2"/>
          <w:sz w:val="24"/>
          <w:szCs w:val="24"/>
        </w:rPr>
        <w:t xml:space="preserve">răsplătit cu aceeaşi măsură nu poate constitui nicidecum o consolare a </w:t>
      </w:r>
      <w:r w:rsidRPr="00D27A8F">
        <w:rPr>
          <w:rFonts w:ascii="Bookman Old Style" w:hAnsi="Bookman Old Style"/>
          <w:spacing w:val="2"/>
          <w:sz w:val="24"/>
          <w:szCs w:val="24"/>
        </w:rPr>
        <w:t xml:space="preserve">privării de această plăcere; mulţi oameni, în asemenea împrejurări, </w:t>
      </w:r>
      <w:r w:rsidRPr="00D27A8F">
        <w:rPr>
          <w:rFonts w:ascii="Bookman Old Style" w:hAnsi="Bookman Old Style"/>
          <w:spacing w:val="-2"/>
          <w:sz w:val="24"/>
          <w:szCs w:val="24"/>
        </w:rPr>
        <w:t xml:space="preserve">şi-au zburat creierii. În schimb, bărbaţi foarte îndrăgostiţi, nereuşind să </w:t>
      </w:r>
      <w:r w:rsidRPr="00D27A8F">
        <w:rPr>
          <w:rFonts w:ascii="Bookman Old Style" w:hAnsi="Bookman Old Style"/>
          <w:spacing w:val="2"/>
          <w:sz w:val="24"/>
          <w:szCs w:val="24"/>
        </w:rPr>
        <w:t xml:space="preserve">se facă iubiţi, se mulţumesc cu posesia, cu plăcerea fizică. Găsesc </w:t>
      </w:r>
      <w:r w:rsidRPr="00D27A8F">
        <w:rPr>
          <w:rFonts w:ascii="Bookman Old Style" w:hAnsi="Bookman Old Style"/>
          <w:spacing w:val="-2"/>
          <w:sz w:val="24"/>
          <w:szCs w:val="24"/>
        </w:rPr>
        <w:t xml:space="preserve">dovada acestui fapt în toate căsătoriile cu forţa, în favorurile cumpărate atât de adesea de la o femeie, în pofida repulsiei sale, cu preţul unor </w:t>
      </w:r>
      <w:r w:rsidRPr="00D27A8F">
        <w:rPr>
          <w:rFonts w:ascii="Bookman Old Style" w:hAnsi="Bookman Old Style"/>
          <w:spacing w:val="1"/>
          <w:sz w:val="24"/>
          <w:szCs w:val="24"/>
        </w:rPr>
        <w:t xml:space="preserve">cadoruri scumpe sau al altor sacrificii, şi de asemenea în cazurile de </w:t>
      </w:r>
      <w:r w:rsidRPr="00D27A8F">
        <w:rPr>
          <w:rFonts w:ascii="Bookman Old Style" w:hAnsi="Bookman Old Style"/>
          <w:sz w:val="24"/>
          <w:szCs w:val="24"/>
        </w:rPr>
        <w:t xml:space="preserve">viol. Procrearea unui copil determinat, acesta este adevăratul scop, deşi </w:t>
      </w:r>
      <w:r w:rsidRPr="00D27A8F">
        <w:rPr>
          <w:rFonts w:ascii="Bookman Old Style" w:hAnsi="Bookman Old Style"/>
          <w:spacing w:val="5"/>
          <w:sz w:val="24"/>
          <w:szCs w:val="24"/>
        </w:rPr>
        <w:t xml:space="preserve">ignorat de actori, al oricărui roman de dragoste; mijloacele şi </w:t>
      </w:r>
      <w:r w:rsidRPr="00D27A8F">
        <w:rPr>
          <w:rFonts w:ascii="Bookman Old Style" w:hAnsi="Bookman Old Style"/>
          <w:spacing w:val="-2"/>
          <w:sz w:val="24"/>
          <w:szCs w:val="24"/>
        </w:rPr>
        <w:t xml:space="preserve">modalităţile de atingere a lui sunt lucruri secundare. Aud de pe acum strigătele pe care le provoacă sufletelor elevate şi sensibile, şi mai ales </w:t>
      </w:r>
      <w:r w:rsidRPr="00D27A8F">
        <w:rPr>
          <w:rFonts w:ascii="Bookman Old Style" w:hAnsi="Bookman Old Style"/>
          <w:sz w:val="24"/>
          <w:szCs w:val="24"/>
        </w:rPr>
        <w:t xml:space="preserve">sufletelor îndrăgostite, brutalul realism al opiniilor mele, şi totuşi nu eu sunt cel care greşeşte. Determinarea individualităţilor generaţiei viitoare </w:t>
      </w:r>
      <w:r w:rsidRPr="00D27A8F">
        <w:rPr>
          <w:rFonts w:ascii="Bookman Old Style" w:hAnsi="Bookman Old Style"/>
          <w:spacing w:val="4"/>
          <w:sz w:val="24"/>
          <w:szCs w:val="24"/>
        </w:rPr>
        <w:t xml:space="preserve">nu este, oare, într-adevăr, un scop care depăşeşte în valoare şi în </w:t>
      </w:r>
      <w:r w:rsidRPr="00D27A8F">
        <w:rPr>
          <w:rFonts w:ascii="Bookman Old Style" w:hAnsi="Bookman Old Style"/>
          <w:spacing w:val="-1"/>
          <w:sz w:val="24"/>
          <w:szCs w:val="24"/>
        </w:rPr>
        <w:t xml:space="preserve">nobleţe toate sentimentele lor transcendente şi toate baloanele lor de </w:t>
      </w:r>
      <w:r w:rsidRPr="00D27A8F">
        <w:rPr>
          <w:rFonts w:ascii="Bookman Old Style" w:hAnsi="Bookman Old Style"/>
          <w:sz w:val="24"/>
          <w:szCs w:val="24"/>
        </w:rPr>
        <w:t xml:space="preserve">săpun imateriale? Poate exista, printre scopurile pământeşti, unul mai </w:t>
      </w:r>
      <w:r w:rsidRPr="00D27A8F">
        <w:rPr>
          <w:rFonts w:ascii="Bookman Old Style" w:hAnsi="Bookman Old Style"/>
          <w:iCs/>
          <w:spacing w:val="-2"/>
          <w:sz w:val="24"/>
          <w:szCs w:val="24"/>
        </w:rPr>
        <w:t xml:space="preserve">înalt </w:t>
      </w:r>
      <w:r w:rsidRPr="00D27A8F">
        <w:rPr>
          <w:rFonts w:ascii="Bookman Old Style" w:hAnsi="Bookman Old Style"/>
          <w:spacing w:val="-2"/>
          <w:sz w:val="24"/>
          <w:szCs w:val="24"/>
        </w:rPr>
        <w:t xml:space="preserve">şi mai mare? Acesta este singurul care corespunde profunzimii </w:t>
      </w:r>
      <w:r w:rsidRPr="00D27A8F">
        <w:rPr>
          <w:rFonts w:ascii="Bookman Old Style" w:hAnsi="Bookman Old Style"/>
          <w:sz w:val="24"/>
          <w:szCs w:val="24"/>
        </w:rPr>
        <w:t xml:space="preserve">dragostei pasionate, seriozităţii pe care aceasta o dovedeşte, importanţei </w:t>
      </w:r>
      <w:r w:rsidRPr="00D27A8F">
        <w:rPr>
          <w:rFonts w:ascii="Bookman Old Style" w:hAnsi="Bookman Old Style"/>
          <w:spacing w:val="-1"/>
          <w:sz w:val="24"/>
          <w:szCs w:val="24"/>
        </w:rPr>
        <w:t xml:space="preserve">acordate lucrurilor mărunte care o însoţesc sau care o fac să ia naştere. Numai admiţând că acesta este adevăratul scop, îndelungatele greutăţi, </w:t>
      </w:r>
      <w:r w:rsidRPr="00D27A8F">
        <w:rPr>
          <w:rFonts w:ascii="Bookman Old Style" w:hAnsi="Bookman Old Style"/>
          <w:spacing w:val="1"/>
          <w:sz w:val="24"/>
          <w:szCs w:val="24"/>
        </w:rPr>
        <w:t xml:space="preserve">eforturile şi suferinţele la care ne supunem pentru a obţine obiectul </w:t>
      </w:r>
      <w:r w:rsidRPr="00D27A8F">
        <w:rPr>
          <w:rFonts w:ascii="Bookman Old Style" w:hAnsi="Bookman Old Style"/>
          <w:spacing w:val="-1"/>
          <w:sz w:val="24"/>
          <w:szCs w:val="24"/>
        </w:rPr>
        <w:t xml:space="preserve">iubirii noastre apar în raport cu importanţa rezultatului. Într-adevăr, </w:t>
      </w:r>
      <w:r w:rsidRPr="00D27A8F">
        <w:rPr>
          <w:rFonts w:ascii="Bookman Old Style" w:hAnsi="Bookman Old Style"/>
          <w:spacing w:val="1"/>
          <w:sz w:val="24"/>
          <w:szCs w:val="24"/>
        </w:rPr>
        <w:t xml:space="preserve">generaţia viitoare, în determinarea tuturor indivizilor săi, este aceea </w:t>
      </w:r>
      <w:r w:rsidRPr="00D27A8F">
        <w:rPr>
          <w:rFonts w:ascii="Bookman Old Style" w:hAnsi="Bookman Old Style"/>
          <w:spacing w:val="-1"/>
          <w:sz w:val="24"/>
          <w:szCs w:val="24"/>
        </w:rPr>
        <w:t xml:space="preserve">care îşi croieşte drum spre existenţă prin toate aceste căi întortocheate </w:t>
      </w:r>
      <w:r w:rsidRPr="00D27A8F">
        <w:rPr>
          <w:rFonts w:ascii="Bookman Old Style" w:hAnsi="Bookman Old Style"/>
          <w:spacing w:val="1"/>
          <w:sz w:val="24"/>
          <w:szCs w:val="24"/>
        </w:rPr>
        <w:t xml:space="preserve">şi printre toate aceste greutăţi. Da, ea este aceea care acţionează în </w:t>
      </w:r>
      <w:r w:rsidRPr="00D27A8F">
        <w:rPr>
          <w:rFonts w:ascii="Bookman Old Style" w:hAnsi="Bookman Old Style"/>
          <w:spacing w:val="-1"/>
          <w:sz w:val="24"/>
          <w:szCs w:val="24"/>
        </w:rPr>
        <w:t xml:space="preserve">această triere atentă, precisă şi obstinată făcută în vederea satisfacerii instinctului sexual şi pe care o numim dragoste. Interesul crescând </w:t>
      </w:r>
      <w:r w:rsidRPr="00D27A8F">
        <w:rPr>
          <w:rFonts w:ascii="Bookman Old Style" w:hAnsi="Bookman Old Style"/>
          <w:sz w:val="24"/>
          <w:szCs w:val="24"/>
        </w:rPr>
        <w:t xml:space="preserve">manifestat de cei doi îndrăgostiţi unul faţă de celălalt este deja, în fond, </w:t>
      </w:r>
      <w:r w:rsidRPr="00D27A8F">
        <w:rPr>
          <w:rFonts w:ascii="Bookman Old Style" w:hAnsi="Bookman Old Style"/>
          <w:spacing w:val="-2"/>
          <w:sz w:val="24"/>
          <w:szCs w:val="24"/>
        </w:rPr>
        <w:t xml:space="preserve">voinţa de a trăi a noului individ, pe care ei pot şi vor să-l procreeze; da, </w:t>
      </w:r>
      <w:r w:rsidRPr="00D27A8F">
        <w:rPr>
          <w:rFonts w:ascii="Bookman Old Style" w:hAnsi="Bookman Old Style"/>
          <w:spacing w:val="2"/>
          <w:sz w:val="24"/>
          <w:szCs w:val="24"/>
        </w:rPr>
        <w:t xml:space="preserve">în această întâlnire a privirilor pline de dorinţă se aprinde flacăra </w:t>
      </w:r>
      <w:r w:rsidRPr="00D27A8F">
        <w:rPr>
          <w:rFonts w:ascii="Bookman Old Style" w:hAnsi="Bookman Old Style"/>
          <w:spacing w:val="-1"/>
          <w:sz w:val="24"/>
          <w:szCs w:val="24"/>
        </w:rPr>
        <w:t xml:space="preserve">viitoarei sale existenţe; ea se anunţă pentru viitor ca o individualitate </w:t>
      </w:r>
      <w:r w:rsidRPr="00D27A8F">
        <w:rPr>
          <w:rFonts w:ascii="Bookman Old Style" w:hAnsi="Bookman Old Style"/>
          <w:spacing w:val="-2"/>
          <w:sz w:val="24"/>
          <w:szCs w:val="24"/>
        </w:rPr>
        <w:t xml:space="preserve">armonioasă şi bine organizată. Ei simt dorinţa de a se uni realmente, de </w:t>
      </w:r>
      <w:r w:rsidRPr="00D27A8F">
        <w:rPr>
          <w:rFonts w:ascii="Bookman Old Style" w:hAnsi="Bookman Old Style"/>
          <w:spacing w:val="3"/>
          <w:sz w:val="24"/>
          <w:szCs w:val="24"/>
        </w:rPr>
        <w:t xml:space="preserve">a se topi într-o fiinţă unică pentru a continua să trăiască în ea, iar </w:t>
      </w:r>
      <w:r w:rsidRPr="00D27A8F">
        <w:rPr>
          <w:rFonts w:ascii="Bookman Old Style" w:hAnsi="Bookman Old Style"/>
          <w:spacing w:val="2"/>
          <w:sz w:val="24"/>
          <w:szCs w:val="24"/>
        </w:rPr>
        <w:t xml:space="preserve">această dorinţă îşi află împlinirea în procrearea copilului, în care </w:t>
      </w:r>
      <w:r w:rsidRPr="00D27A8F">
        <w:rPr>
          <w:rFonts w:ascii="Bookman Old Style" w:hAnsi="Bookman Old Style"/>
          <w:spacing w:val="-1"/>
          <w:sz w:val="24"/>
          <w:szCs w:val="24"/>
        </w:rPr>
        <w:t xml:space="preserve">calităţile transmisibile ale celor doi se perpetuează, contopite şi unite într-o singură fiinţă. În schimb, o aversiune reciprocă, hotărâtă şi perseverentă, între un bărbat </w:t>
      </w:r>
      <w:r w:rsidRPr="00D27A8F">
        <w:rPr>
          <w:rFonts w:ascii="Bookman Old Style" w:hAnsi="Bookman Old Style"/>
          <w:iCs/>
          <w:spacing w:val="-1"/>
          <w:sz w:val="24"/>
          <w:szCs w:val="24"/>
        </w:rPr>
        <w:t xml:space="preserve">şi </w:t>
      </w:r>
      <w:r w:rsidRPr="00D27A8F">
        <w:rPr>
          <w:rFonts w:ascii="Bookman Old Style" w:hAnsi="Bookman Old Style"/>
          <w:spacing w:val="-1"/>
          <w:sz w:val="24"/>
          <w:szCs w:val="24"/>
        </w:rPr>
        <w:t xml:space="preserve">o tânără este dovada că din ei nu s-ar putea naşte decât o fiinţă rău organizată, fără armonie şi nefericită. Ne dăm seama astfel de sensul profund al imaginii în care Calderón ne-o prezintă pe înspăimântătoarea Semiramida, numită totuşi de el fiica </w:t>
      </w:r>
      <w:r w:rsidRPr="00D27A8F">
        <w:rPr>
          <w:rFonts w:ascii="Bookman Old Style" w:hAnsi="Bookman Old Style"/>
          <w:spacing w:val="1"/>
          <w:sz w:val="24"/>
          <w:szCs w:val="24"/>
        </w:rPr>
        <w:t xml:space="preserve">aerului, ca fruct al unui viol, urmat de uciderea soţului. Ceea ce, în </w:t>
      </w:r>
      <w:r w:rsidRPr="00D27A8F">
        <w:rPr>
          <w:rFonts w:ascii="Bookman Old Style" w:hAnsi="Bookman Old Style"/>
          <w:spacing w:val="2"/>
          <w:sz w:val="24"/>
          <w:szCs w:val="24"/>
        </w:rPr>
        <w:t xml:space="preserve">sfârşit, atrage atât de puternic şi în mod atât de exclusiv unul spre </w:t>
      </w:r>
      <w:r w:rsidRPr="00D27A8F">
        <w:rPr>
          <w:rFonts w:ascii="Bookman Old Style" w:hAnsi="Bookman Old Style"/>
          <w:spacing w:val="-2"/>
          <w:sz w:val="24"/>
          <w:szCs w:val="24"/>
        </w:rPr>
        <w:t xml:space="preserve">celălalt doi indivizi de sex diferit este voinţa de a trăi a oricărei specii, care prin anticipaţie se obiectivează într-un mod conform vederilor sale </w:t>
      </w:r>
      <w:r w:rsidRPr="00D27A8F">
        <w:rPr>
          <w:rFonts w:ascii="Bookman Old Style" w:hAnsi="Bookman Old Style"/>
          <w:sz w:val="24"/>
          <w:szCs w:val="24"/>
        </w:rPr>
        <w:t xml:space="preserve">într-o fiinţă căreia cei doi indivizi îi pot da naştere. Această fiinţă va avea de la tată voinţa sau caracterul, de la mamă inteligenţa, iar de la </w:t>
      </w:r>
      <w:r w:rsidRPr="00D27A8F">
        <w:rPr>
          <w:rFonts w:ascii="Bookman Old Style" w:hAnsi="Bookman Old Style"/>
          <w:spacing w:val="-1"/>
          <w:sz w:val="24"/>
          <w:szCs w:val="24"/>
        </w:rPr>
        <w:t xml:space="preserve">amândoi constituţia sa corporală; totuşi în ce priveşte forma, ea se va apropia mai curând de tată, iar de mamă în ce priveşte dimensiunea, în </w:t>
      </w:r>
      <w:r w:rsidRPr="00D27A8F">
        <w:rPr>
          <w:rFonts w:ascii="Bookman Old Style" w:hAnsi="Bookman Old Style"/>
          <w:spacing w:val="1"/>
          <w:sz w:val="24"/>
          <w:szCs w:val="24"/>
        </w:rPr>
        <w:t xml:space="preserve">virtutea legii produselor animale hibride, lege bazată pe faptul că </w:t>
      </w:r>
      <w:r w:rsidRPr="00D27A8F">
        <w:rPr>
          <w:rFonts w:ascii="Bookman Old Style" w:hAnsi="Bookman Old Style"/>
          <w:sz w:val="24"/>
          <w:szCs w:val="24"/>
        </w:rPr>
        <w:t xml:space="preserve">mărimea fătului este proporţionala cu mărimea uterului. Pasiunea cu </w:t>
      </w:r>
      <w:r w:rsidRPr="00D27A8F">
        <w:rPr>
          <w:rFonts w:ascii="Bookman Old Style" w:hAnsi="Bookman Old Style"/>
          <w:spacing w:val="-1"/>
          <w:sz w:val="24"/>
          <w:szCs w:val="24"/>
        </w:rPr>
        <w:t xml:space="preserve">totul specială şi individuală a doi îndrăgostiţi nu este mai explicabilă </w:t>
      </w:r>
      <w:r w:rsidRPr="00D27A8F">
        <w:rPr>
          <w:rFonts w:ascii="Bookman Old Style" w:hAnsi="Bookman Old Style"/>
          <w:spacing w:val="-2"/>
          <w:sz w:val="24"/>
          <w:szCs w:val="24"/>
        </w:rPr>
        <w:t xml:space="preserve">decât individualitatea specială şi exclusivă proprie fiecărui om; în fond, cele două fenomene nu sunt decât unul şi acelaşi lucru; primul exprimă </w:t>
      </w:r>
      <w:r w:rsidRPr="00D27A8F">
        <w:rPr>
          <w:rFonts w:ascii="Bookman Old Style" w:hAnsi="Bookman Old Style"/>
          <w:sz w:val="24"/>
          <w:szCs w:val="24"/>
        </w:rPr>
        <w:t xml:space="preserve">în mod explicit ceea ce este conţinut în mod implicit în primul. Trebuie; într-adevăr să considerăm drept început al naşterii unui nou individ, </w:t>
      </w:r>
      <w:r w:rsidRPr="00D27A8F">
        <w:rPr>
          <w:rFonts w:ascii="Bookman Old Style" w:hAnsi="Bookman Old Style"/>
          <w:spacing w:val="-2"/>
          <w:sz w:val="24"/>
          <w:szCs w:val="24"/>
        </w:rPr>
        <w:t xml:space="preserve">drept </w:t>
      </w:r>
      <w:r w:rsidRPr="00D27A8F">
        <w:rPr>
          <w:rFonts w:ascii="Bookman Old Style" w:hAnsi="Bookman Old Style"/>
          <w:i/>
          <w:iCs/>
          <w:spacing w:val="-2"/>
          <w:sz w:val="24"/>
          <w:szCs w:val="24"/>
        </w:rPr>
        <w:t>punctum saliens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 vieţii sale, momentul în care părinţii încep să </w:t>
      </w:r>
      <w:r w:rsidRPr="00D27A8F">
        <w:rPr>
          <w:rFonts w:ascii="Bookman Old Style" w:hAnsi="Bookman Old Style"/>
          <w:spacing w:val="-1"/>
          <w:sz w:val="24"/>
          <w:szCs w:val="24"/>
        </w:rPr>
        <w:t xml:space="preserve">se iubească - </w:t>
      </w:r>
      <w:r w:rsidRPr="00D27A8F">
        <w:rPr>
          <w:rFonts w:ascii="Bookman Old Style" w:hAnsi="Bookman Old Style"/>
          <w:i/>
          <w:iCs/>
          <w:spacing w:val="-1"/>
          <w:sz w:val="24"/>
          <w:szCs w:val="24"/>
        </w:rPr>
        <w:t>to fancy each other</w:t>
      </w:r>
      <w:r w:rsidRPr="00D27A8F">
        <w:rPr>
          <w:rFonts w:ascii="Bookman Old Style" w:hAnsi="Bookman Old Style"/>
          <w:iCs/>
          <w:spacing w:val="-1"/>
          <w:sz w:val="24"/>
          <w:szCs w:val="24"/>
        </w:rPr>
        <w:t xml:space="preserve"> [să se simpatizeze reciproc], </w:t>
      </w:r>
      <w:r w:rsidRPr="00D27A8F">
        <w:rPr>
          <w:rFonts w:ascii="Bookman Old Style" w:hAnsi="Bookman Old Style"/>
          <w:spacing w:val="-1"/>
          <w:sz w:val="24"/>
          <w:szCs w:val="24"/>
        </w:rPr>
        <w:t xml:space="preserve">după o foarte potrivită expresie englezească; repet, tocmai în acele priviri pline de dorinţă care se </w:t>
      </w:r>
      <w:r w:rsidRPr="00D27A8F">
        <w:rPr>
          <w:rFonts w:ascii="Bookman Old Style" w:hAnsi="Bookman Old Style"/>
          <w:spacing w:val="3"/>
          <w:sz w:val="24"/>
          <w:szCs w:val="24"/>
        </w:rPr>
        <w:t xml:space="preserve">încrucişează sau se fixează se formează primul germen al fiinţei </w:t>
      </w:r>
      <w:r w:rsidRPr="00D27A8F">
        <w:rPr>
          <w:rFonts w:ascii="Bookman Old Style" w:hAnsi="Bookman Old Style"/>
          <w:spacing w:val="-1"/>
          <w:sz w:val="24"/>
          <w:szCs w:val="24"/>
        </w:rPr>
        <w:t xml:space="preserve">viitoare, germen care, la fel ca toţi ceilalţi, este cel mai adesea distrus. </w:t>
      </w:r>
      <w:r w:rsidRPr="00D27A8F">
        <w:rPr>
          <w:rFonts w:ascii="Bookman Old Style" w:hAnsi="Bookman Old Style"/>
          <w:spacing w:val="7"/>
          <w:sz w:val="24"/>
          <w:szCs w:val="24"/>
        </w:rPr>
        <w:t xml:space="preserve">Acest nou individ este, într-o anumită măsură, o nouă idee </w:t>
      </w:r>
      <w:r w:rsidRPr="00D27A8F">
        <w:rPr>
          <w:rFonts w:ascii="Bookman Old Style" w:hAnsi="Bookman Old Style"/>
          <w:sz w:val="24"/>
          <w:szCs w:val="24"/>
        </w:rPr>
        <w:t>(platoniciană); aşa cum toate ideile tind cu cea mai mare forţă să ia o formă sensibilă şi pun stăpânire cu aviditate în acest scop pe materia pe c</w:t>
      </w:r>
      <w:r w:rsidRPr="00D27A8F">
        <w:rPr>
          <w:rFonts w:ascii="Bookman Old Style" w:hAnsi="Bookman Old Style"/>
          <w:spacing w:val="3"/>
          <w:sz w:val="24"/>
          <w:szCs w:val="24"/>
        </w:rPr>
        <w:t xml:space="preserve">are legea cauzalităţii a împărţit-o între ele, la fel şi această idee </w:t>
      </w:r>
      <w:r w:rsidRPr="00D27A8F">
        <w:rPr>
          <w:rFonts w:ascii="Bookman Old Style" w:hAnsi="Bookman Old Style"/>
          <w:spacing w:val="-2"/>
          <w:sz w:val="24"/>
          <w:szCs w:val="24"/>
        </w:rPr>
        <w:t xml:space="preserve">specială a unei individualităţi umane tinde cu cea mai mare aviditate şi </w:t>
      </w:r>
      <w:r w:rsidRPr="00D27A8F">
        <w:rPr>
          <w:rFonts w:ascii="Bookman Old Style" w:hAnsi="Bookman Old Style"/>
          <w:sz w:val="24"/>
          <w:szCs w:val="24"/>
        </w:rPr>
        <w:t xml:space="preserve">cea mai mare forţă să se realizeze sub o formă sensibilă. Tocmai în </w:t>
      </w:r>
      <w:r w:rsidRPr="00D27A8F">
        <w:rPr>
          <w:rFonts w:ascii="Bookman Old Style" w:hAnsi="Bookman Old Style"/>
          <w:spacing w:val="1"/>
          <w:sz w:val="24"/>
          <w:szCs w:val="24"/>
        </w:rPr>
        <w:t xml:space="preserve">această aviditate şi în această forţă constă pasiunea reciprocă a celor </w:t>
      </w:r>
      <w:r w:rsidRPr="00D27A8F">
        <w:rPr>
          <w:rFonts w:ascii="Bookman Old Style" w:hAnsi="Bookman Old Style"/>
          <w:spacing w:val="-1"/>
          <w:sz w:val="24"/>
          <w:szCs w:val="24"/>
        </w:rPr>
        <w:t xml:space="preserve">doi viitori părinţi. Ea admite grade nenumărate; chiar dacă cele două </w:t>
      </w:r>
      <w:r w:rsidRPr="00D27A8F">
        <w:rPr>
          <w:rFonts w:ascii="Bookman Old Style" w:hAnsi="Bookman Old Style"/>
          <w:spacing w:val="-5"/>
          <w:sz w:val="24"/>
          <w:szCs w:val="24"/>
        </w:rPr>
        <w:t>extreme ale sale sunt desemnate întotdeauna, sub numele de Άφροδίτη πάνδημος şi ούρανία</w:t>
      </w:r>
      <w:r w:rsidRPr="00D27A8F">
        <w:rPr>
          <w:rStyle w:val="FootnoteReference"/>
          <w:rFonts w:ascii="Bookman Old Style" w:hAnsi="Bookman Old Style"/>
          <w:spacing w:val="-5"/>
          <w:sz w:val="24"/>
          <w:szCs w:val="24"/>
        </w:rPr>
        <w:footnoteReference w:id="473"/>
      </w:r>
      <w:r w:rsidRPr="00D27A8F">
        <w:rPr>
          <w:rFonts w:ascii="Bookman Old Style" w:hAnsi="Bookman Old Style"/>
          <w:spacing w:val="-5"/>
          <w:sz w:val="24"/>
          <w:szCs w:val="24"/>
        </w:rPr>
        <w:t xml:space="preserve"> [dragostea obştească şi cea divină, cerească], esenţa ei nu este mai puţin peste tot aceeaşi. O </w:t>
      </w:r>
      <w:r w:rsidRPr="00D27A8F">
        <w:rPr>
          <w:rFonts w:ascii="Bookman Old Style" w:hAnsi="Bookman Old Style"/>
          <w:sz w:val="24"/>
          <w:szCs w:val="24"/>
        </w:rPr>
        <w:t xml:space="preserve">pasiune este de un grad cu atât mai înalt cu cât este mai individualizată, </w:t>
      </w:r>
      <w:r w:rsidRPr="00D27A8F">
        <w:rPr>
          <w:rFonts w:ascii="Bookman Old Style" w:hAnsi="Bookman Old Style"/>
          <w:spacing w:val="-2"/>
          <w:sz w:val="24"/>
          <w:szCs w:val="24"/>
        </w:rPr>
        <w:t xml:space="preserve">adică individul iubit, prin constituţia şi calităţile sale, este în mod mai </w:t>
      </w:r>
      <w:r w:rsidRPr="00D27A8F">
        <w:rPr>
          <w:rFonts w:ascii="Bookman Old Style" w:hAnsi="Bookman Old Style"/>
          <w:spacing w:val="2"/>
          <w:sz w:val="24"/>
          <w:szCs w:val="24"/>
        </w:rPr>
        <w:t xml:space="preserve">exclusiv potrivit pentru a satisface dorinţele fiinţei care iubeşte şi </w:t>
      </w:r>
      <w:r w:rsidRPr="00D27A8F">
        <w:rPr>
          <w:rFonts w:ascii="Bookman Old Style" w:hAnsi="Bookman Old Style"/>
          <w:spacing w:val="-1"/>
          <w:sz w:val="24"/>
          <w:szCs w:val="24"/>
        </w:rPr>
        <w:t xml:space="preserve">nevoile pe care i le creează propria sa individualitate. Cele ce urmează ne vor face să vedem mai clar despre ce este vorba. Pornirea amoroasă </w:t>
      </w:r>
      <w:r w:rsidRPr="00D27A8F">
        <w:rPr>
          <w:rFonts w:ascii="Bookman Old Style" w:hAnsi="Bookman Old Style"/>
          <w:spacing w:val="5"/>
          <w:sz w:val="24"/>
          <w:szCs w:val="24"/>
        </w:rPr>
        <w:t xml:space="preserve">se îndreaptă mai întâi de preferinţă asupra sănătăţii, a forţei, a </w:t>
      </w:r>
      <w:r w:rsidRPr="00D27A8F">
        <w:rPr>
          <w:rFonts w:ascii="Bookman Old Style" w:hAnsi="Bookman Old Style"/>
          <w:sz w:val="24"/>
          <w:szCs w:val="24"/>
        </w:rPr>
        <w:t xml:space="preserve">frumuseţii, prin urmare asupra tinereţii; deci voinţa aspiră înainte de </w:t>
      </w:r>
      <w:r w:rsidRPr="00D27A8F">
        <w:rPr>
          <w:rFonts w:ascii="Bookman Old Style" w:hAnsi="Bookman Old Style"/>
          <w:spacing w:val="4"/>
          <w:sz w:val="24"/>
          <w:szCs w:val="24"/>
        </w:rPr>
        <w:t xml:space="preserve">toate să realizeze caracterul specific al speciei umane, ca bază a </w:t>
      </w:r>
      <w:r w:rsidRPr="00D27A8F">
        <w:rPr>
          <w:rFonts w:ascii="Bookman Old Style" w:hAnsi="Bookman Old Style"/>
          <w:spacing w:val="-2"/>
          <w:sz w:val="24"/>
          <w:szCs w:val="24"/>
        </w:rPr>
        <w:t xml:space="preserve">oricărei individualităţi, iubirea obişnuită, pe care o vedem zi de zi, </w:t>
      </w:r>
      <w:r w:rsidRPr="00D27A8F">
        <w:rPr>
          <w:rFonts w:ascii="Bookman Old Style" w:hAnsi="Bookman Old Style"/>
          <w:spacing w:val="-5"/>
          <w:sz w:val="24"/>
          <w:szCs w:val="24"/>
        </w:rPr>
        <w:t>Άφροδίτη πάνδημος</w:t>
      </w:r>
      <w:r w:rsidRPr="00D27A8F">
        <w:rPr>
          <w:rFonts w:ascii="Bookman Old Style" w:hAnsi="Bookman Old Style"/>
          <w:spacing w:val="-6"/>
          <w:sz w:val="24"/>
          <w:szCs w:val="24"/>
        </w:rPr>
        <w:t xml:space="preserve">, nu are alte scopuri. La aceasta se adaugă apoi </w:t>
      </w:r>
      <w:r w:rsidRPr="00D27A8F">
        <w:rPr>
          <w:rFonts w:ascii="Bookman Old Style" w:hAnsi="Bookman Old Style"/>
          <w:spacing w:val="-2"/>
          <w:sz w:val="24"/>
          <w:szCs w:val="24"/>
        </w:rPr>
        <w:t xml:space="preserve">cerinţe mai speciale, pe care le vom examina mai târziu în amănunţime </w:t>
      </w:r>
      <w:r w:rsidRPr="00D27A8F">
        <w:rPr>
          <w:rFonts w:ascii="Bookman Old Style" w:hAnsi="Bookman Old Style"/>
          <w:spacing w:val="-1"/>
          <w:sz w:val="24"/>
          <w:szCs w:val="24"/>
        </w:rPr>
        <w:t xml:space="preserve">şi care, când pot spera că vor fi satisfăcute, fac să sporească pasiunea. </w:t>
      </w:r>
      <w:r w:rsidRPr="00D27A8F">
        <w:rPr>
          <w:rFonts w:ascii="Bookman Old Style" w:hAnsi="Bookman Old Style"/>
          <w:spacing w:val="1"/>
          <w:sz w:val="24"/>
          <w:szCs w:val="24"/>
        </w:rPr>
        <w:t xml:space="preserve">Aceasta ajunge la paroxism atunci când potrivirea reciprocă a celor </w:t>
      </w:r>
      <w:r w:rsidRPr="00D27A8F">
        <w:rPr>
          <w:rFonts w:ascii="Bookman Old Style" w:hAnsi="Bookman Old Style"/>
          <w:spacing w:val="-2"/>
          <w:sz w:val="24"/>
          <w:szCs w:val="24"/>
        </w:rPr>
        <w:t xml:space="preserve">două individualităţi este atât de mare încât voinţa, altfel spus caracterul tatălui şi intelectul mamei, dau naştere prin unirea lor chiar individului </w:t>
      </w:r>
      <w:r w:rsidRPr="00D27A8F">
        <w:rPr>
          <w:rFonts w:ascii="Bookman Old Style" w:hAnsi="Bookman Old Style"/>
          <w:spacing w:val="-1"/>
          <w:sz w:val="24"/>
          <w:szCs w:val="24"/>
        </w:rPr>
        <w:t xml:space="preserve">pe care voinţa de a trăi a speciei întregi doreşte să-l realizeze cu o </w:t>
      </w:r>
      <w:r w:rsidRPr="00D27A8F">
        <w:rPr>
          <w:rFonts w:ascii="Bookman Old Style" w:hAnsi="Bookman Old Style"/>
          <w:spacing w:val="2"/>
          <w:sz w:val="24"/>
          <w:szCs w:val="24"/>
        </w:rPr>
        <w:t xml:space="preserve">vehemenţă proporţională cu mărimea sa şi capabilă să depăşească </w:t>
      </w:r>
      <w:r w:rsidRPr="00D27A8F">
        <w:rPr>
          <w:rFonts w:ascii="Bookman Old Style" w:hAnsi="Bookman Old Style"/>
          <w:spacing w:val="-1"/>
          <w:sz w:val="24"/>
          <w:szCs w:val="24"/>
        </w:rPr>
        <w:t xml:space="preserve">măsura unui suflet muritor, fără ca inteligenţa individuală să-i poată </w:t>
      </w:r>
      <w:r w:rsidRPr="00D27A8F">
        <w:rPr>
          <w:rFonts w:ascii="Bookman Old Style" w:hAnsi="Bookman Old Style"/>
          <w:spacing w:val="2"/>
          <w:sz w:val="24"/>
          <w:szCs w:val="24"/>
        </w:rPr>
        <w:t xml:space="preserve">înţelege motivele. Aceasta este deci esenţa a ceea ce se numeşte </w:t>
      </w:r>
      <w:r w:rsidRPr="00D27A8F">
        <w:rPr>
          <w:rFonts w:ascii="Bookman Old Style" w:hAnsi="Bookman Old Style"/>
          <w:spacing w:val="-1"/>
          <w:sz w:val="24"/>
          <w:szCs w:val="24"/>
        </w:rPr>
        <w:t xml:space="preserve">propriu-zis o mare pasiune. Cu cât va fi mai perfectă această potrivire </w:t>
      </w:r>
      <w:r w:rsidRPr="00D27A8F">
        <w:rPr>
          <w:rFonts w:ascii="Bookman Old Style" w:hAnsi="Bookman Old Style"/>
          <w:spacing w:val="-2"/>
          <w:sz w:val="24"/>
          <w:szCs w:val="24"/>
        </w:rPr>
        <w:t xml:space="preserve">reciprocă între doi indivizi sub toate, raporturile atât de diverse pe care le vom examina mai departe, cu atât mai puternică va fi şi pasiunea lor reciprocă. Cum nu există două fiinţe în întregime asemănătoare, unui </w:t>
      </w:r>
      <w:r w:rsidRPr="00D27A8F">
        <w:rPr>
          <w:rFonts w:ascii="Bookman Old Style" w:hAnsi="Bookman Old Style"/>
          <w:spacing w:val="2"/>
          <w:sz w:val="24"/>
          <w:szCs w:val="24"/>
        </w:rPr>
        <w:t xml:space="preserve">bărbat determinat nu i se poate potrivi decât o anumită femeie </w:t>
      </w:r>
      <w:r w:rsidRPr="00D27A8F">
        <w:rPr>
          <w:rFonts w:ascii="Bookman Old Style" w:hAnsi="Bookman Old Style"/>
          <w:spacing w:val="-2"/>
          <w:sz w:val="24"/>
          <w:szCs w:val="24"/>
        </w:rPr>
        <w:t xml:space="preserve">întotdeauna în raport cu copilul care se va naşte din ei. Dragostea cu </w:t>
      </w:r>
      <w:r w:rsidRPr="00D27A8F">
        <w:rPr>
          <w:rFonts w:ascii="Bookman Old Style" w:hAnsi="Bookman Old Style"/>
          <w:spacing w:val="10"/>
          <w:sz w:val="24"/>
          <w:szCs w:val="24"/>
        </w:rPr>
        <w:t>adevărat pasionată este la fel de rară ca şi cazul unei asemenea</w:t>
      </w:r>
      <w:r w:rsidRPr="00D27A8F">
        <w:rPr>
          <w:rFonts w:ascii="Bookman Old Style" w:hAnsi="Bookman Old Style"/>
          <w:i/>
          <w:iCs/>
          <w:spacing w:val="-1"/>
          <w:sz w:val="24"/>
          <w:szCs w:val="24"/>
        </w:rPr>
        <w:t xml:space="preserve"> </w:t>
      </w:r>
      <w:r w:rsidRPr="00D27A8F">
        <w:rPr>
          <w:rFonts w:ascii="Bookman Old Style" w:hAnsi="Bookman Old Style"/>
          <w:spacing w:val="-2"/>
          <w:sz w:val="24"/>
          <w:szCs w:val="24"/>
        </w:rPr>
        <w:t xml:space="preserve">întâlniri. Dar fiecare dintre noi simte în el posibilitatea unei asemenea iubiri; de aceea putem înţelege ilustrarea ei pe care o găsim în operele </w:t>
      </w:r>
      <w:r w:rsidRPr="00D27A8F">
        <w:rPr>
          <w:rFonts w:ascii="Bookman Old Style" w:hAnsi="Bookman Old Style"/>
          <w:spacing w:val="5"/>
          <w:sz w:val="24"/>
          <w:szCs w:val="24"/>
        </w:rPr>
        <w:t xml:space="preserve">poetice Pasiunea iubirii, în esenţa ei, are drept scop procrearea </w:t>
      </w:r>
      <w:r w:rsidRPr="00D27A8F">
        <w:rPr>
          <w:rFonts w:ascii="Bookman Old Style" w:hAnsi="Bookman Old Style"/>
          <w:spacing w:val="-1"/>
          <w:sz w:val="24"/>
          <w:szCs w:val="24"/>
        </w:rPr>
        <w:t xml:space="preserve">copilului cu toate calităţile sale, şi tocmai aici îşi are ea originea; deci </w:t>
      </w:r>
      <w:r w:rsidRPr="00D27A8F">
        <w:rPr>
          <w:rFonts w:ascii="Bookman Old Style" w:hAnsi="Bookman Old Style"/>
          <w:spacing w:val="-2"/>
          <w:sz w:val="24"/>
          <w:szCs w:val="24"/>
        </w:rPr>
        <w:t xml:space="preserve">între doi tineri bine educaţi şi de sex diferit poate exista o legătură de </w:t>
      </w:r>
      <w:r w:rsidRPr="00D27A8F">
        <w:rPr>
          <w:rFonts w:ascii="Bookman Old Style" w:hAnsi="Bookman Old Style"/>
          <w:spacing w:val="2"/>
          <w:sz w:val="24"/>
          <w:szCs w:val="24"/>
        </w:rPr>
        <w:t xml:space="preserve">prietenie comandată de potrivirea dintre sentimentele lor, dintre </w:t>
      </w:r>
      <w:r w:rsidRPr="00D27A8F">
        <w:rPr>
          <w:rFonts w:ascii="Bookman Old Style" w:hAnsi="Bookman Old Style"/>
          <w:spacing w:val="1"/>
          <w:sz w:val="24"/>
          <w:szCs w:val="24"/>
        </w:rPr>
        <w:t xml:space="preserve">caracterele lor, dintre structura spiritului lor, fără ca nicio idee de </w:t>
      </w:r>
      <w:r w:rsidRPr="00D27A8F">
        <w:rPr>
          <w:rFonts w:ascii="Bookman Old Style" w:hAnsi="Bookman Old Style"/>
          <w:spacing w:val="-1"/>
          <w:sz w:val="24"/>
          <w:szCs w:val="24"/>
        </w:rPr>
        <w:t xml:space="preserve">dragoste sexuală să se amestece în toate acestea, chiar şi numai acest </w:t>
      </w:r>
      <w:r w:rsidRPr="00D27A8F">
        <w:rPr>
          <w:rFonts w:ascii="Bookman Old Style" w:hAnsi="Bookman Old Style"/>
          <w:spacing w:val="1"/>
          <w:sz w:val="24"/>
          <w:szCs w:val="24"/>
        </w:rPr>
        <w:t xml:space="preserve">gând poate trezi în ei o anume repulsie. Explicaţia este faptul că un </w:t>
      </w:r>
      <w:r w:rsidRPr="00D27A8F">
        <w:rPr>
          <w:rFonts w:ascii="Bookman Old Style" w:hAnsi="Bookman Old Style"/>
          <w:spacing w:val="-2"/>
          <w:sz w:val="24"/>
          <w:szCs w:val="24"/>
        </w:rPr>
        <w:t xml:space="preserve">copil născut din ei ar avea o constituţie fizică sau intelectuală lipsită de armonie, adică existenţa şi natura sa nu ar mai corespunde scopurilor voinţei de a trăi, aşa cum se manifestă ea în specie. În cazul contrar, în </w:t>
      </w:r>
      <w:r w:rsidRPr="00D27A8F">
        <w:rPr>
          <w:rFonts w:ascii="Bookman Old Style" w:hAnsi="Bookman Old Style"/>
          <w:spacing w:val="4"/>
          <w:sz w:val="24"/>
          <w:szCs w:val="24"/>
        </w:rPr>
        <w:t xml:space="preserve">pofida eterogenităţii sentimentului, a caracterului şi a structurii </w:t>
      </w:r>
      <w:r w:rsidRPr="00D27A8F">
        <w:rPr>
          <w:rFonts w:ascii="Bookman Old Style" w:hAnsi="Bookman Old Style"/>
          <w:sz w:val="24"/>
          <w:szCs w:val="24"/>
        </w:rPr>
        <w:t xml:space="preserve">spiritului, a aversiunii şi chiar a intimităţii care pot rezulta de aici, </w:t>
      </w:r>
      <w:r w:rsidRPr="00D27A8F">
        <w:rPr>
          <w:rFonts w:ascii="Bookman Old Style" w:hAnsi="Bookman Old Style"/>
          <w:spacing w:val="-1"/>
          <w:sz w:val="24"/>
          <w:szCs w:val="24"/>
        </w:rPr>
        <w:t xml:space="preserve">dragostea se poate naşte şi subzistă, căci ea ne face să nu vedem toate </w:t>
      </w:r>
      <w:r w:rsidRPr="00D27A8F">
        <w:rPr>
          <w:rFonts w:ascii="Bookman Old Style" w:hAnsi="Bookman Old Style"/>
          <w:sz w:val="24"/>
          <w:szCs w:val="24"/>
        </w:rPr>
        <w:t xml:space="preserve">aceste divergenţe; dar o căsătorie încheiată în aceste condiţii ar fi foarte </w:t>
      </w:r>
      <w:r w:rsidRPr="00D27A8F">
        <w:rPr>
          <w:rFonts w:ascii="Bookman Old Style" w:hAnsi="Bookman Old Style"/>
          <w:spacing w:val="-5"/>
          <w:sz w:val="24"/>
          <w:szCs w:val="24"/>
        </w:rPr>
        <w:t>nefericită.</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2"/>
          <w:sz w:val="24"/>
          <w:szCs w:val="24"/>
        </w:rPr>
        <w:t xml:space="preserve">Să pătrundem acum mai adânc în această analiză. Egoismul este în </w:t>
      </w:r>
      <w:r w:rsidRPr="00D27A8F">
        <w:rPr>
          <w:rFonts w:ascii="Bookman Old Style" w:hAnsi="Bookman Old Style"/>
          <w:spacing w:val="3"/>
          <w:sz w:val="24"/>
          <w:szCs w:val="24"/>
        </w:rPr>
        <w:t xml:space="preserve">general o caracteristică a oricărei individualităţi, atât de adânc înrădăcinată în ea, încât, pentru a stimula activitatea unei fiinţe </w:t>
      </w:r>
      <w:r w:rsidRPr="00D27A8F">
        <w:rPr>
          <w:rFonts w:ascii="Bookman Old Style" w:hAnsi="Bookman Old Style"/>
          <w:spacing w:val="-4"/>
          <w:sz w:val="24"/>
          <w:szCs w:val="24"/>
        </w:rPr>
        <w:t xml:space="preserve">individuale, scopurile egoiste sunt singurele în care ne putem încrede cu </w:t>
      </w:r>
      <w:r w:rsidRPr="00D27A8F">
        <w:rPr>
          <w:rFonts w:ascii="Bookman Old Style" w:hAnsi="Bookman Old Style"/>
          <w:spacing w:val="3"/>
          <w:sz w:val="24"/>
          <w:szCs w:val="24"/>
        </w:rPr>
        <w:t xml:space="preserve">siguranţă. Specia are, este adevărat, asupra individului, un drept </w:t>
      </w:r>
      <w:r w:rsidRPr="00D27A8F">
        <w:rPr>
          <w:rFonts w:ascii="Bookman Old Style" w:hAnsi="Bookman Old Style"/>
          <w:sz w:val="24"/>
          <w:szCs w:val="24"/>
        </w:rPr>
        <w:t xml:space="preserve">anterior, mai presant şi mai puternic decât pieritoarea individualitate. </w:t>
      </w:r>
      <w:r w:rsidRPr="00D27A8F">
        <w:rPr>
          <w:rFonts w:ascii="Bookman Old Style" w:hAnsi="Bookman Old Style"/>
          <w:spacing w:val="-1"/>
          <w:sz w:val="24"/>
          <w:szCs w:val="24"/>
        </w:rPr>
        <w:t xml:space="preserve">Totuşi, atunci când individul trebuie să-şi exercite acţiunea şi chiar să </w:t>
      </w:r>
      <w:r w:rsidRPr="00D27A8F">
        <w:rPr>
          <w:rFonts w:ascii="Bookman Old Style" w:hAnsi="Bookman Old Style"/>
          <w:sz w:val="24"/>
          <w:szCs w:val="24"/>
        </w:rPr>
        <w:t xml:space="preserve">facă sacrificii pentru conservarea speciei şi realizarea tipului, intelectul </w:t>
      </w:r>
      <w:r w:rsidRPr="00D27A8F">
        <w:rPr>
          <w:rFonts w:ascii="Bookman Old Style" w:hAnsi="Bookman Old Style"/>
          <w:spacing w:val="-4"/>
          <w:sz w:val="24"/>
          <w:szCs w:val="24"/>
        </w:rPr>
        <w:t xml:space="preserve">său, organizat numai în scopul unei existenţe individuale, nu-şi poate da </w:t>
      </w:r>
      <w:r w:rsidRPr="00D27A8F">
        <w:rPr>
          <w:rFonts w:ascii="Bookman Old Style" w:hAnsi="Bookman Old Style"/>
          <w:spacing w:val="-2"/>
          <w:sz w:val="24"/>
          <w:szCs w:val="24"/>
        </w:rPr>
        <w:t xml:space="preserve">destul de bine seama de importanţa acestei funcţii, pentru a acţiona în </w:t>
      </w:r>
      <w:r w:rsidRPr="00D27A8F">
        <w:rPr>
          <w:rFonts w:ascii="Bookman Old Style" w:hAnsi="Bookman Old Style"/>
          <w:spacing w:val="-1"/>
          <w:sz w:val="24"/>
          <w:szCs w:val="24"/>
        </w:rPr>
        <w:t xml:space="preserve">consecinţă. în această situaţie, natura nu-şi poate atinge scopul decât </w:t>
      </w:r>
      <w:r w:rsidRPr="00D27A8F">
        <w:rPr>
          <w:rFonts w:ascii="Bookman Old Style" w:hAnsi="Bookman Old Style"/>
          <w:spacing w:val="-2"/>
          <w:sz w:val="24"/>
          <w:szCs w:val="24"/>
        </w:rPr>
        <w:t xml:space="preserve">făcând să apară la individ o anume </w:t>
      </w:r>
      <w:r w:rsidRPr="00D27A8F">
        <w:rPr>
          <w:rFonts w:ascii="Bookman Old Style" w:hAnsi="Bookman Old Style"/>
          <w:i/>
          <w:spacing w:val="-2"/>
          <w:sz w:val="24"/>
          <w:szCs w:val="24"/>
        </w:rPr>
        <w:t>iluzie</w:t>
      </w:r>
      <w:r w:rsidRPr="00D27A8F">
        <w:rPr>
          <w:rFonts w:ascii="Bookman Old Style" w:hAnsi="Bookman Old Style"/>
          <w:spacing w:val="-2"/>
          <w:sz w:val="24"/>
          <w:szCs w:val="24"/>
        </w:rPr>
        <w:t xml:space="preserve">, cu sprijinul căreia el priveşte ca pe un avantaj personal ceea ce în realitate nu este un avantaj decât pentru specie, aşa încât el lucrează pentru specie crezând că lucrează </w:t>
      </w:r>
      <w:r w:rsidRPr="00D27A8F">
        <w:rPr>
          <w:rFonts w:ascii="Bookman Old Style" w:hAnsi="Bookman Old Style"/>
          <w:spacing w:val="4"/>
          <w:sz w:val="24"/>
          <w:szCs w:val="24"/>
        </w:rPr>
        <w:t xml:space="preserve">pentru el însuşi; el nu face atunci decât să urmeze o himeră care </w:t>
      </w:r>
      <w:r w:rsidRPr="00D27A8F">
        <w:rPr>
          <w:rFonts w:ascii="Bookman Old Style" w:hAnsi="Bookman Old Style"/>
          <w:spacing w:val="-1"/>
          <w:sz w:val="24"/>
          <w:szCs w:val="24"/>
        </w:rPr>
        <w:t xml:space="preserve">pluteşte în faţa ochilor săi, sortită să se topească imediat după aceea şi </w:t>
      </w:r>
      <w:r w:rsidRPr="00D27A8F">
        <w:rPr>
          <w:rFonts w:ascii="Bookman Old Style" w:hAnsi="Bookman Old Style"/>
          <w:sz w:val="24"/>
          <w:szCs w:val="24"/>
        </w:rPr>
        <w:t xml:space="preserve">care ţine loc de motiv real. Această iluzie este </w:t>
      </w:r>
      <w:r w:rsidRPr="00D27A8F">
        <w:rPr>
          <w:rFonts w:ascii="Bookman Old Style" w:hAnsi="Bookman Old Style"/>
          <w:i/>
          <w:sz w:val="24"/>
          <w:szCs w:val="24"/>
        </w:rPr>
        <w:t>instinctul</w:t>
      </w:r>
      <w:r w:rsidRPr="00D27A8F">
        <w:rPr>
          <w:rFonts w:ascii="Bookman Old Style" w:hAnsi="Bookman Old Style"/>
          <w:sz w:val="24"/>
          <w:szCs w:val="24"/>
        </w:rPr>
        <w:t xml:space="preserve">. În majoritatea cazurilor îl putem considera ca fiind simţul speciei, însărcinat să-i arate </w:t>
      </w:r>
      <w:r w:rsidRPr="00D27A8F">
        <w:rPr>
          <w:rFonts w:ascii="Bookman Old Style" w:hAnsi="Bookman Old Style"/>
          <w:spacing w:val="5"/>
          <w:sz w:val="24"/>
          <w:szCs w:val="24"/>
        </w:rPr>
        <w:t xml:space="preserve">voinţei ceea ce este profitabil pentru specie. Dar voinţa s-a </w:t>
      </w:r>
      <w:r w:rsidRPr="00D27A8F">
        <w:rPr>
          <w:rFonts w:ascii="Bookman Old Style" w:hAnsi="Bookman Old Style"/>
          <w:spacing w:val="-2"/>
          <w:sz w:val="24"/>
          <w:szCs w:val="24"/>
        </w:rPr>
        <w:t xml:space="preserve">individualizat, deci trebuie să fie păcălită pentru a percepe prin simţul individului ceea ce îi transmite de fapt simţul speciei; ea crede că se îndreaptă către un scop individual, pe când în realitate ea nu urmăreşte </w:t>
      </w:r>
      <w:r w:rsidRPr="00D27A8F">
        <w:rPr>
          <w:rFonts w:ascii="Bookman Old Style" w:hAnsi="Bookman Old Style"/>
          <w:spacing w:val="6"/>
          <w:sz w:val="24"/>
          <w:szCs w:val="24"/>
        </w:rPr>
        <w:t>decât un scop generic (luaţi cuvântul în înţelesul său adevărat).</w:t>
      </w:r>
      <w:r w:rsidRPr="00D27A8F">
        <w:rPr>
          <w:rFonts w:ascii="Bookman Old Style" w:hAnsi="Bookman Old Style"/>
          <w:sz w:val="24"/>
          <w:szCs w:val="24"/>
        </w:rPr>
        <w:t xml:space="preserve"> Fenomenele exterioare ale instinctului le putem observa cel mai bine la </w:t>
      </w:r>
      <w:r w:rsidRPr="00D27A8F">
        <w:rPr>
          <w:rFonts w:ascii="Bookman Old Style" w:hAnsi="Bookman Old Style"/>
          <w:spacing w:val="-1"/>
          <w:sz w:val="24"/>
          <w:szCs w:val="24"/>
        </w:rPr>
        <w:t xml:space="preserve">animale, căci la ele instinctul joacă cel mai mare rol; dar cursul său </w:t>
      </w:r>
      <w:r w:rsidRPr="00D27A8F">
        <w:rPr>
          <w:rFonts w:ascii="Bookman Old Style" w:hAnsi="Bookman Old Style"/>
          <w:sz w:val="24"/>
          <w:szCs w:val="24"/>
        </w:rPr>
        <w:t xml:space="preserve">interior, ca şi cel al fenomenului intern, nu-l putem cunoaşte decât în </w:t>
      </w:r>
      <w:r w:rsidRPr="00D27A8F">
        <w:rPr>
          <w:rFonts w:ascii="Bookman Old Style" w:hAnsi="Bookman Old Style"/>
          <w:spacing w:val="-2"/>
          <w:sz w:val="24"/>
          <w:szCs w:val="24"/>
        </w:rPr>
        <w:t xml:space="preserve">noi înşine. Se crede că instinctul este aproape inexistent în om, în afară </w:t>
      </w:r>
      <w:r w:rsidRPr="00D27A8F">
        <w:rPr>
          <w:rFonts w:ascii="Bookman Old Style" w:hAnsi="Bookman Old Style"/>
          <w:spacing w:val="-1"/>
          <w:sz w:val="24"/>
          <w:szCs w:val="24"/>
        </w:rPr>
        <w:t xml:space="preserve">de momentul în care, fiind nou-născut, el caută şi apucă sânul mamei sale. În realitate, avem un instinct bine determinat, foarte clar şi chiar </w:t>
      </w:r>
      <w:r w:rsidRPr="00D27A8F">
        <w:rPr>
          <w:rFonts w:ascii="Bookman Old Style" w:hAnsi="Bookman Old Style"/>
          <w:spacing w:val="-2"/>
          <w:sz w:val="24"/>
          <w:szCs w:val="24"/>
        </w:rPr>
        <w:t xml:space="preserve">foarte complex, cel care ne conduce în alegerea atât de delicată, atât de </w:t>
      </w:r>
      <w:r w:rsidRPr="00D27A8F">
        <w:rPr>
          <w:rFonts w:ascii="Bookman Old Style" w:hAnsi="Bookman Old Style"/>
          <w:spacing w:val="1"/>
          <w:sz w:val="24"/>
          <w:szCs w:val="24"/>
        </w:rPr>
        <w:t xml:space="preserve">serioasă şi atât de înverşunată a unui alt individ pentru satisfacerea </w:t>
      </w:r>
      <w:r w:rsidRPr="00D27A8F">
        <w:rPr>
          <w:rFonts w:ascii="Bookman Old Style" w:hAnsi="Bookman Old Style"/>
          <w:spacing w:val="-1"/>
          <w:sz w:val="24"/>
          <w:szCs w:val="24"/>
        </w:rPr>
        <w:t xml:space="preserve">nevoii sexuale. Această satisfacere în ea însăşi, în calitate de plăcere </w:t>
      </w:r>
      <w:r w:rsidRPr="00D27A8F">
        <w:rPr>
          <w:rFonts w:ascii="Bookman Old Style" w:hAnsi="Bookman Old Style"/>
          <w:spacing w:val="-2"/>
          <w:sz w:val="24"/>
          <w:szCs w:val="24"/>
        </w:rPr>
        <w:t xml:space="preserve">fizică, având la bază o nevoie imperioasă a individului, nu are absolut nimic de a face cu frumuseţea sau cu urâţenia celuilalt individ. Totuşi, </w:t>
      </w:r>
      <w:r w:rsidRPr="00D27A8F">
        <w:rPr>
          <w:rFonts w:ascii="Bookman Old Style" w:hAnsi="Bookman Old Style"/>
          <w:sz w:val="24"/>
          <w:szCs w:val="24"/>
        </w:rPr>
        <w:t xml:space="preserve">această căutare atât de înfocată a calităţilor fizice şi alegerea atât de atentă pe care ea o determină nu depind evident de individul care alege, aşa cum crede acesta, ci de scopul adevărat, de copilul care urmează a </w:t>
      </w:r>
      <w:r w:rsidRPr="00D27A8F">
        <w:rPr>
          <w:rFonts w:ascii="Bookman Old Style" w:hAnsi="Bookman Old Style"/>
          <w:spacing w:val="1"/>
          <w:sz w:val="24"/>
          <w:szCs w:val="24"/>
        </w:rPr>
        <w:t xml:space="preserve">fi procreat care trebuie să reproducă tipul speciei cât mai pur şi mai </w:t>
      </w:r>
      <w:r w:rsidRPr="00D27A8F">
        <w:rPr>
          <w:rFonts w:ascii="Bookman Old Style" w:hAnsi="Bookman Old Style"/>
          <w:spacing w:val="-2"/>
          <w:sz w:val="24"/>
          <w:szCs w:val="24"/>
        </w:rPr>
        <w:t xml:space="preserve">exact posibil. Într-adevăr, mii de accidente, mii de obstacole morale </w:t>
      </w:r>
      <w:r w:rsidRPr="00D27A8F">
        <w:rPr>
          <w:rFonts w:ascii="Bookman Old Style" w:hAnsi="Bookman Old Style"/>
          <w:spacing w:val="2"/>
          <w:sz w:val="24"/>
          <w:szCs w:val="24"/>
        </w:rPr>
        <w:t xml:space="preserve">modifică în toate felurile forma omenească, totuşi ea este mereu </w:t>
      </w:r>
      <w:r w:rsidRPr="00D27A8F">
        <w:rPr>
          <w:rFonts w:ascii="Bookman Old Style" w:hAnsi="Bookman Old Style"/>
          <w:spacing w:val="-1"/>
          <w:sz w:val="24"/>
          <w:szCs w:val="24"/>
        </w:rPr>
        <w:t xml:space="preserve">restabilită în adevăratul său tip, şi în toate laturile sale, graţie acţiunii </w:t>
      </w:r>
      <w:r w:rsidRPr="00D27A8F">
        <w:rPr>
          <w:rFonts w:ascii="Bookman Old Style" w:hAnsi="Bookman Old Style"/>
          <w:spacing w:val="1"/>
          <w:sz w:val="24"/>
          <w:szCs w:val="24"/>
        </w:rPr>
        <w:t xml:space="preserve">simţului frumosului, ghid permanent al instinctului sexual şi fără de care acest instinct nu ar mai fi decât o nevoie respingătoare. Astfel </w:t>
      </w:r>
      <w:r w:rsidRPr="00D27A8F">
        <w:rPr>
          <w:rFonts w:ascii="Bookman Old Style" w:hAnsi="Bookman Old Style"/>
          <w:sz w:val="24"/>
          <w:szCs w:val="24"/>
        </w:rPr>
        <w:t xml:space="preserve">fiecare fiinţă se opreşte în alegerea pe care o face mai întâi asupra </w:t>
      </w:r>
      <w:r w:rsidRPr="00D27A8F">
        <w:rPr>
          <w:rFonts w:ascii="Bookman Old Style" w:hAnsi="Bookman Old Style"/>
          <w:spacing w:val="-1"/>
          <w:sz w:val="24"/>
          <w:szCs w:val="24"/>
        </w:rPr>
        <w:t xml:space="preserve">indivizilor celor mai frumoşi, adică asupra acelora în care caracterul </w:t>
      </w:r>
      <w:r w:rsidRPr="00D27A8F">
        <w:rPr>
          <w:rFonts w:ascii="Bookman Old Style" w:hAnsi="Bookman Old Style"/>
          <w:spacing w:val="-2"/>
          <w:sz w:val="24"/>
          <w:szCs w:val="24"/>
        </w:rPr>
        <w:t xml:space="preserve">speciei este imprimat cu cea mai mare puritate, şi îi doreşte cu ardoare, </w:t>
      </w:r>
      <w:r w:rsidRPr="00D27A8F">
        <w:rPr>
          <w:rFonts w:ascii="Bookman Old Style" w:hAnsi="Bookman Old Style"/>
          <w:sz w:val="24"/>
          <w:szCs w:val="24"/>
        </w:rPr>
        <w:t xml:space="preserve">apoi el va căuta în alt individ mai ales calităţile de care el însuşi este </w:t>
      </w:r>
      <w:r w:rsidRPr="00D27A8F">
        <w:rPr>
          <w:rFonts w:ascii="Bookman Old Style" w:hAnsi="Bookman Old Style"/>
          <w:spacing w:val="1"/>
          <w:sz w:val="24"/>
          <w:szCs w:val="24"/>
        </w:rPr>
        <w:t xml:space="preserve">lipsit; va merge chiar până la a găsi frumuseţe în imperfecţiunile cu </w:t>
      </w:r>
      <w:r w:rsidRPr="00D27A8F">
        <w:rPr>
          <w:rFonts w:ascii="Bookman Old Style" w:hAnsi="Bookman Old Style"/>
          <w:sz w:val="24"/>
          <w:szCs w:val="24"/>
        </w:rPr>
        <w:t xml:space="preserve">totul opuse celor pe care le are el; bărbaţilor de statură mică le plac </w:t>
      </w:r>
      <w:r w:rsidRPr="00D27A8F">
        <w:rPr>
          <w:rFonts w:ascii="Bookman Old Style" w:hAnsi="Bookman Old Style"/>
          <w:spacing w:val="-1"/>
          <w:sz w:val="24"/>
          <w:szCs w:val="24"/>
        </w:rPr>
        <w:t xml:space="preserve">femeile înalte, blonzilor le plac brunetele etc. - Această încântare îmbătătoare care îl cuprinde pe bărbat la vederea unei femei a cărei frumuseţe corespunde dorinţelor sale şi care face ca unirea cu această </w:t>
      </w:r>
      <w:r w:rsidRPr="00D27A8F">
        <w:rPr>
          <w:rFonts w:ascii="Bookman Old Style" w:hAnsi="Bookman Old Style"/>
          <w:sz w:val="24"/>
          <w:szCs w:val="24"/>
        </w:rPr>
        <w:t xml:space="preserve">fiinţă să-i pară a fi culmea fericirii este tocmai </w:t>
      </w:r>
      <w:r w:rsidRPr="00D27A8F">
        <w:rPr>
          <w:rFonts w:ascii="Bookman Old Style" w:hAnsi="Bookman Old Style"/>
          <w:i/>
          <w:iCs/>
          <w:sz w:val="24"/>
          <w:szCs w:val="24"/>
        </w:rPr>
        <w:t>simţul speciei</w:t>
      </w:r>
      <w:r w:rsidRPr="00D27A8F">
        <w:rPr>
          <w:rFonts w:ascii="Bookman Old Style" w:hAnsi="Bookman Old Style"/>
          <w:iCs/>
          <w:sz w:val="24"/>
          <w:szCs w:val="24"/>
        </w:rPr>
        <w:t xml:space="preserve">, </w:t>
      </w:r>
      <w:r w:rsidRPr="00D27A8F">
        <w:rPr>
          <w:rFonts w:ascii="Bookman Old Style" w:hAnsi="Bookman Old Style"/>
          <w:sz w:val="24"/>
          <w:szCs w:val="24"/>
        </w:rPr>
        <w:t xml:space="preserve">care, </w:t>
      </w:r>
      <w:r w:rsidRPr="00D27A8F">
        <w:rPr>
          <w:rFonts w:ascii="Bookman Old Style" w:hAnsi="Bookman Old Style"/>
          <w:spacing w:val="2"/>
          <w:sz w:val="24"/>
          <w:szCs w:val="24"/>
        </w:rPr>
        <w:t xml:space="preserve">recunoscând în ea caracterul clar marcat al speciei, doreşte să-l </w:t>
      </w:r>
      <w:r w:rsidRPr="00D27A8F">
        <w:rPr>
          <w:rFonts w:ascii="Bookman Old Style" w:hAnsi="Bookman Old Style"/>
          <w:spacing w:val="-2"/>
          <w:sz w:val="24"/>
          <w:szCs w:val="24"/>
        </w:rPr>
        <w:t xml:space="preserve">perpetueze cu această femeie. Tocmai pe această atracţie irezistibila se sprijină conservarea tipului speciei; tot de aici provine şi forţa acestei </w:t>
      </w:r>
      <w:r w:rsidRPr="00D27A8F">
        <w:rPr>
          <w:rFonts w:ascii="Bookman Old Style" w:hAnsi="Bookman Old Style"/>
          <w:spacing w:val="1"/>
          <w:sz w:val="24"/>
          <w:szCs w:val="24"/>
        </w:rPr>
        <w:t xml:space="preserve">atracţii. Vom examina puţin mai departe în mod special consideraţii </w:t>
      </w:r>
      <w:r w:rsidRPr="00D27A8F">
        <w:rPr>
          <w:rFonts w:ascii="Bookman Old Style" w:hAnsi="Bookman Old Style"/>
          <w:spacing w:val="-2"/>
          <w:sz w:val="24"/>
          <w:szCs w:val="24"/>
        </w:rPr>
        <w:t xml:space="preserve">care îi guvernează acţiunea. Omul este deci, într-adevăr, condus în acest </w:t>
      </w:r>
      <w:r w:rsidRPr="00D27A8F">
        <w:rPr>
          <w:rFonts w:ascii="Bookman Old Style" w:hAnsi="Bookman Old Style"/>
          <w:spacing w:val="-1"/>
          <w:sz w:val="24"/>
          <w:szCs w:val="24"/>
        </w:rPr>
        <w:t xml:space="preserve">caz de un instinct aflat în slujba speciei, crezând că nu caută decât o </w:t>
      </w:r>
      <w:r w:rsidRPr="00D27A8F">
        <w:rPr>
          <w:rFonts w:ascii="Bookman Old Style" w:hAnsi="Bookman Old Style"/>
          <w:spacing w:val="2"/>
          <w:sz w:val="24"/>
          <w:szCs w:val="24"/>
        </w:rPr>
        <w:t xml:space="preserve">plăcere supremă pentru el însuşi, - În realitate, vedem aici mărturia </w:t>
      </w:r>
      <w:r w:rsidRPr="00D27A8F">
        <w:rPr>
          <w:rFonts w:ascii="Bookman Old Style" w:hAnsi="Bookman Old Style"/>
          <w:sz w:val="24"/>
          <w:szCs w:val="24"/>
        </w:rPr>
        <w:t xml:space="preserve">unui interes deosebit faţă de natura lăuntrică a instinctului în general care, aproape întotdeauna, ca în cazul de faţă, îl face pe individ să acţioneze pentru binele speciei. Este evident că atenţia cu care insecta </w:t>
      </w:r>
      <w:r w:rsidRPr="00D27A8F">
        <w:rPr>
          <w:rFonts w:ascii="Bookman Old Style" w:hAnsi="Bookman Old Style"/>
          <w:spacing w:val="-1"/>
          <w:sz w:val="24"/>
          <w:szCs w:val="24"/>
        </w:rPr>
        <w:t xml:space="preserve">îsi alege o anume floare, un anume fruct, un anume gunoi de grajd, o </w:t>
      </w:r>
      <w:r w:rsidRPr="00D27A8F">
        <w:rPr>
          <w:rFonts w:ascii="Bookman Old Style" w:hAnsi="Bookman Old Style"/>
          <w:sz w:val="24"/>
          <w:szCs w:val="24"/>
        </w:rPr>
        <w:t xml:space="preserve">anume carne sau, precum ihneumonidele, larva unei anume altei insecte pentru a-şi depune ouăle în ea, fără a da înapoi din faţa oricărui efort, </w:t>
      </w:r>
      <w:r w:rsidRPr="00D27A8F">
        <w:rPr>
          <w:rFonts w:ascii="Bookman Old Style" w:hAnsi="Bookman Old Style"/>
          <w:spacing w:val="-1"/>
          <w:sz w:val="24"/>
          <w:szCs w:val="24"/>
        </w:rPr>
        <w:t xml:space="preserve">din faţa oricărui pericol pentru a-şi atinge scopul, această atenţie este </w:t>
      </w:r>
      <w:r w:rsidRPr="00D27A8F">
        <w:rPr>
          <w:rFonts w:ascii="Bookman Old Style" w:hAnsi="Bookman Old Style"/>
          <w:spacing w:val="2"/>
          <w:sz w:val="24"/>
          <w:szCs w:val="24"/>
        </w:rPr>
        <w:t xml:space="preserve">foarte asemănătoare cu grija pe care omul o manifestă în alegerea, </w:t>
      </w:r>
      <w:r w:rsidRPr="00D27A8F">
        <w:rPr>
          <w:rFonts w:ascii="Bookman Old Style" w:hAnsi="Bookman Old Style"/>
          <w:spacing w:val="3"/>
          <w:sz w:val="24"/>
          <w:szCs w:val="24"/>
        </w:rPr>
        <w:t xml:space="preserve">pentru satisfacerea nevoii sexuale, unei femei determinate a cărei </w:t>
      </w:r>
      <w:r w:rsidRPr="00D27A8F">
        <w:rPr>
          <w:rFonts w:ascii="Bookman Old Style" w:hAnsi="Bookman Old Style"/>
          <w:spacing w:val="4"/>
          <w:sz w:val="24"/>
          <w:szCs w:val="24"/>
        </w:rPr>
        <w:t xml:space="preserve">natură individuală să corespundă gusturilor sale şi către care se </w:t>
      </w:r>
      <w:r w:rsidRPr="00D27A8F">
        <w:rPr>
          <w:rFonts w:ascii="Bookman Old Style" w:hAnsi="Bookman Old Style"/>
          <w:spacing w:val="-2"/>
          <w:sz w:val="24"/>
          <w:szCs w:val="24"/>
        </w:rPr>
        <w:t xml:space="preserve">îndreaptă cu atâta ardoare încât adesea, pentru a realiza ce şi-a propus, uitând de orice prudenţă, sacrifică întreaga fericire a vieţii sale printr-o </w:t>
      </w:r>
      <w:r w:rsidRPr="00D27A8F">
        <w:rPr>
          <w:rFonts w:ascii="Bookman Old Style" w:hAnsi="Bookman Old Style"/>
          <w:spacing w:val="-1"/>
          <w:sz w:val="24"/>
          <w:szCs w:val="24"/>
        </w:rPr>
        <w:t xml:space="preserve">căsătorie nesăbuită, printr-o intrigă care îl costă averea, onoarea, viaţa </w:t>
      </w:r>
      <w:r w:rsidRPr="00D27A8F">
        <w:rPr>
          <w:rFonts w:ascii="Bookman Old Style" w:hAnsi="Bookman Old Style"/>
          <w:spacing w:val="-2"/>
          <w:sz w:val="24"/>
          <w:szCs w:val="24"/>
        </w:rPr>
        <w:t xml:space="preserve">şi nu o dată printr-o crimă, precum adulterul sau violul, şi toate acestea </w:t>
      </w:r>
      <w:r w:rsidRPr="00D27A8F">
        <w:rPr>
          <w:rFonts w:ascii="Bookman Old Style" w:hAnsi="Bookman Old Style"/>
          <w:spacing w:val="1"/>
          <w:sz w:val="24"/>
          <w:szCs w:val="24"/>
        </w:rPr>
        <w:t xml:space="preserve">pentru a servi cât mai bine interesele speciei, pentru a se conforma </w:t>
      </w:r>
      <w:r w:rsidRPr="00D27A8F">
        <w:rPr>
          <w:rFonts w:ascii="Bookman Old Style" w:hAnsi="Bookman Old Style"/>
          <w:sz w:val="24"/>
          <w:szCs w:val="24"/>
        </w:rPr>
        <w:t xml:space="preserve">voinţei peste tot suverană a naturii, chiar în detrimentul individului. </w:t>
      </w:r>
      <w:r w:rsidRPr="00D27A8F">
        <w:rPr>
          <w:rFonts w:ascii="Bookman Old Style" w:hAnsi="Bookman Old Style"/>
          <w:spacing w:val="-1"/>
          <w:sz w:val="24"/>
          <w:szCs w:val="24"/>
        </w:rPr>
        <w:t xml:space="preserve">Peste tot, într-adevăr, instinctul acţionează parcă în vederea realizării unui anumit scop, şi totuşi fără să şi-l propună. Natura îl face să apară </w:t>
      </w:r>
      <w:r w:rsidRPr="00D27A8F">
        <w:rPr>
          <w:rFonts w:ascii="Bookman Old Style" w:hAnsi="Bookman Old Style"/>
          <w:spacing w:val="4"/>
          <w:sz w:val="24"/>
          <w:szCs w:val="24"/>
        </w:rPr>
        <w:t xml:space="preserve">acolo unde individul care trebuie să acţioneze ar fi incapabil să înţeleagă scopul sau ar refuza să încerce să-l atingă. De aceea, </w:t>
      </w:r>
      <w:r w:rsidRPr="00D27A8F">
        <w:rPr>
          <w:rFonts w:ascii="Bookman Old Style" w:hAnsi="Bookman Old Style"/>
          <w:spacing w:val="6"/>
          <w:sz w:val="24"/>
          <w:szCs w:val="24"/>
        </w:rPr>
        <w:t xml:space="preserve">instinctul, de regulă, nu este dat decât animalelor, şi mai ales </w:t>
      </w:r>
      <w:r w:rsidRPr="00D27A8F">
        <w:rPr>
          <w:rFonts w:ascii="Bookman Old Style" w:hAnsi="Bookman Old Style"/>
          <w:spacing w:val="-2"/>
          <w:sz w:val="24"/>
          <w:szCs w:val="24"/>
        </w:rPr>
        <w:t xml:space="preserve">animalelor inferioare, cele mai lipsite de inteligenţă. Dar el a fost dat şi </w:t>
      </w:r>
      <w:r w:rsidRPr="00D27A8F">
        <w:rPr>
          <w:rFonts w:ascii="Bookman Old Style" w:hAnsi="Bookman Old Style"/>
          <w:spacing w:val="-1"/>
          <w:sz w:val="24"/>
          <w:szCs w:val="24"/>
        </w:rPr>
        <w:t xml:space="preserve">omului, aproape numai pentru cazul în discuţie, căci omul, deşi foarte </w:t>
      </w:r>
      <w:r w:rsidRPr="00D27A8F">
        <w:rPr>
          <w:rFonts w:ascii="Bookman Old Style" w:hAnsi="Bookman Old Style"/>
          <w:sz w:val="24"/>
          <w:szCs w:val="24"/>
        </w:rPr>
        <w:t xml:space="preserve">capabil să înţeleagă scopul, nu ar depune toată stăruinţa necesară </w:t>
      </w:r>
      <w:r w:rsidRPr="00D27A8F">
        <w:rPr>
          <w:rFonts w:ascii="Bookman Old Style" w:hAnsi="Bookman Old Style"/>
          <w:spacing w:val="-4"/>
          <w:sz w:val="24"/>
          <w:szCs w:val="24"/>
        </w:rPr>
        <w:t xml:space="preserve">îndeplinirii acestuia, mai ales în detrimentul fericirii sale personale. Deci </w:t>
      </w:r>
      <w:r w:rsidRPr="00D27A8F">
        <w:rPr>
          <w:rFonts w:ascii="Bookman Old Style" w:hAnsi="Bookman Old Style"/>
          <w:spacing w:val="-2"/>
          <w:sz w:val="24"/>
          <w:szCs w:val="24"/>
        </w:rPr>
        <w:t xml:space="preserve">aici, la fel ca în cazul oricărui instinct, adevărul a luat forma unei iluzii pentru a acţiona asupra voinţei. Într-adevăr, o iluzie de voluptate înşală </w:t>
      </w:r>
      <w:r w:rsidRPr="00D27A8F">
        <w:rPr>
          <w:rFonts w:ascii="Bookman Old Style" w:hAnsi="Bookman Old Style"/>
          <w:spacing w:val="-1"/>
          <w:sz w:val="24"/>
          <w:szCs w:val="24"/>
        </w:rPr>
        <w:t xml:space="preserve">bărbatul, făcându-l să creadă că va găsi în braţele unei femei a cărei frumuseţe îl seduce o plăcere mai mare decât în cele ale alteia, sau inspirându-i ferma convingere că un anume individ determinat este </w:t>
      </w:r>
      <w:r w:rsidRPr="00D27A8F">
        <w:rPr>
          <w:rFonts w:ascii="Bookman Old Style" w:hAnsi="Bookman Old Style"/>
          <w:spacing w:val="-2"/>
          <w:sz w:val="24"/>
          <w:szCs w:val="24"/>
        </w:rPr>
        <w:t xml:space="preserve">singurul a cărui posedare îi poate procura suprema fericire. De aceea el </w:t>
      </w:r>
      <w:r w:rsidRPr="00D27A8F">
        <w:rPr>
          <w:rFonts w:ascii="Bookman Old Style" w:hAnsi="Bookman Old Style"/>
          <w:spacing w:val="3"/>
          <w:sz w:val="24"/>
          <w:szCs w:val="24"/>
        </w:rPr>
        <w:t xml:space="preserve">crede că depune toate aceste eforturi şi face toate aceste sacrificii pentru plăcerea sa personală, pe când scopul lor este conservarea </w:t>
      </w:r>
      <w:r w:rsidRPr="00D27A8F">
        <w:rPr>
          <w:rFonts w:ascii="Bookman Old Style" w:hAnsi="Bookman Old Style"/>
          <w:spacing w:val="-1"/>
          <w:sz w:val="24"/>
          <w:szCs w:val="24"/>
        </w:rPr>
        <w:t xml:space="preserve">tipului speciei în întreaga sa puritate şi procrearea unei individualităţi </w:t>
      </w:r>
      <w:r w:rsidRPr="00D27A8F">
        <w:rPr>
          <w:rFonts w:ascii="Bookman Old Style" w:hAnsi="Bookman Old Style"/>
          <w:spacing w:val="-2"/>
          <w:sz w:val="24"/>
          <w:szCs w:val="24"/>
        </w:rPr>
        <w:t xml:space="preserve">bine determinate care nu se poate naşte decât din aceşti părinţi. Acest </w:t>
      </w:r>
      <w:r w:rsidRPr="00D27A8F">
        <w:rPr>
          <w:rFonts w:ascii="Bookman Old Style" w:hAnsi="Bookman Old Style"/>
          <w:sz w:val="24"/>
          <w:szCs w:val="24"/>
        </w:rPr>
        <w:t xml:space="preserve">lucru caracterizează atât de bine instinctul, adică o acţiune executată, </w:t>
      </w:r>
      <w:r w:rsidRPr="00D27A8F">
        <w:rPr>
          <w:rFonts w:ascii="Bookman Old Style" w:hAnsi="Bookman Old Style"/>
          <w:spacing w:val="-1"/>
          <w:sz w:val="24"/>
          <w:szCs w:val="24"/>
        </w:rPr>
        <w:t xml:space="preserve">pe cât se pare, urmărind o finalitate, fără să existe totuşi intenţie, încât </w:t>
      </w:r>
      <w:r w:rsidRPr="00D27A8F">
        <w:rPr>
          <w:rFonts w:ascii="Bookman Old Style" w:hAnsi="Bookman Old Style"/>
          <w:sz w:val="24"/>
          <w:szCs w:val="24"/>
        </w:rPr>
        <w:t xml:space="preserve">individul, sub imperiul acestei iluzii, se teme şi ar vrea să ocolească </w:t>
      </w:r>
      <w:r w:rsidRPr="00D27A8F">
        <w:rPr>
          <w:rFonts w:ascii="Bookman Old Style" w:hAnsi="Bookman Old Style"/>
          <w:spacing w:val="1"/>
          <w:sz w:val="24"/>
          <w:szCs w:val="24"/>
        </w:rPr>
        <w:t xml:space="preserve">acest scop care îl guvernează, adică procreaţia; aşa se întâmplă în </w:t>
      </w:r>
      <w:r w:rsidRPr="00D27A8F">
        <w:rPr>
          <w:rFonts w:ascii="Bookman Old Style" w:hAnsi="Bookman Old Style"/>
          <w:spacing w:val="5"/>
          <w:sz w:val="24"/>
          <w:szCs w:val="24"/>
        </w:rPr>
        <w:t xml:space="preserve">aproape toate cazurile de legături nelegitime. Dacă acesta este </w:t>
      </w:r>
      <w:r w:rsidRPr="00D27A8F">
        <w:rPr>
          <w:rFonts w:ascii="Bookman Old Style" w:hAnsi="Bookman Old Style"/>
          <w:spacing w:val="1"/>
          <w:sz w:val="24"/>
          <w:szCs w:val="24"/>
        </w:rPr>
        <w:t xml:space="preserve">caracterul acestei pasiuni, este foarte normal că fiecare îndrăgostit, după ce în sfârşit şi-a potolit dorinţa, să resimtă o mare decepţie şi să </w:t>
      </w:r>
      <w:r w:rsidRPr="00D27A8F">
        <w:rPr>
          <w:rFonts w:ascii="Bookman Old Style" w:hAnsi="Bookman Old Style"/>
          <w:spacing w:val="4"/>
          <w:sz w:val="24"/>
          <w:szCs w:val="24"/>
        </w:rPr>
        <w:t>fie surprins că nu a găsit în posedarea acestui obiect râvnit cu atâta</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înfocare mai multă plăcere decât în oricare altă satisfacţie sexuală; de aceea el nu este cu nimic mai câştigat decât înainte. Această dorinţă era </w:t>
      </w:r>
      <w:r w:rsidRPr="00D27A8F">
        <w:rPr>
          <w:rFonts w:ascii="Bookman Old Style" w:hAnsi="Bookman Old Style"/>
          <w:spacing w:val="1"/>
          <w:sz w:val="24"/>
          <w:szCs w:val="24"/>
        </w:rPr>
        <w:t xml:space="preserve">într-adevăr faţă de toate celelalte dorinţe ale sale ceea ce este specia </w:t>
      </w:r>
      <w:r w:rsidRPr="00D27A8F">
        <w:rPr>
          <w:rFonts w:ascii="Bookman Old Style" w:hAnsi="Bookman Old Style"/>
          <w:spacing w:val="-1"/>
          <w:sz w:val="24"/>
          <w:szCs w:val="24"/>
        </w:rPr>
        <w:t xml:space="preserve">faţă de individ, prin urmare ceea ce este infinitul faţă de finit. Dar </w:t>
      </w:r>
      <w:r w:rsidRPr="00D27A8F">
        <w:rPr>
          <w:rFonts w:ascii="Bookman Old Style" w:hAnsi="Bookman Old Style"/>
          <w:spacing w:val="3"/>
          <w:sz w:val="24"/>
          <w:szCs w:val="24"/>
        </w:rPr>
        <w:t xml:space="preserve">satisfacerea ei nu este profitabilă decât speciei şi nu pătrunde în </w:t>
      </w:r>
      <w:r w:rsidRPr="00D27A8F">
        <w:rPr>
          <w:rFonts w:ascii="Bookman Old Style" w:hAnsi="Bookman Old Style"/>
          <w:spacing w:val="-2"/>
          <w:sz w:val="24"/>
          <w:szCs w:val="24"/>
        </w:rPr>
        <w:t xml:space="preserve">conştiinţa individului, care, însufleţit de voinţa speciei, a acţionat cu </w:t>
      </w:r>
      <w:r w:rsidRPr="00D27A8F">
        <w:rPr>
          <w:rFonts w:ascii="Bookman Old Style" w:hAnsi="Bookman Old Style"/>
          <w:spacing w:val="2"/>
          <w:sz w:val="24"/>
          <w:szCs w:val="24"/>
        </w:rPr>
        <w:t xml:space="preserve">devotament pentru un scop care nu este niciodată al său. De aceea, </w:t>
      </w:r>
      <w:r w:rsidRPr="00D27A8F">
        <w:rPr>
          <w:rFonts w:ascii="Bookman Old Style" w:hAnsi="Bookman Old Style"/>
          <w:spacing w:val="-1"/>
          <w:sz w:val="24"/>
          <w:szCs w:val="24"/>
        </w:rPr>
        <w:t xml:space="preserve">orice îndrăgostit, după împlinirea marii opere, îşi dă seama că a fost înşelat; căci iluzia care a făcut din el victima speciei a dispărut. Deci </w:t>
      </w:r>
      <w:r w:rsidRPr="00D27A8F">
        <w:rPr>
          <w:rFonts w:ascii="Bookman Old Style" w:hAnsi="Bookman Old Style"/>
          <w:spacing w:val="1"/>
          <w:sz w:val="24"/>
          <w:szCs w:val="24"/>
        </w:rPr>
        <w:t>Platon avea dreptate când spunea: ήδονή άπάντων άλαζονέστατον (</w:t>
      </w:r>
      <w:r w:rsidRPr="00D27A8F">
        <w:rPr>
          <w:rFonts w:ascii="Bookman Old Style" w:hAnsi="Bookman Old Style"/>
          <w:i/>
          <w:iCs/>
          <w:spacing w:val="-1"/>
          <w:sz w:val="24"/>
          <w:szCs w:val="24"/>
        </w:rPr>
        <w:t>voluptas omnium maxime vaniloqua</w:t>
      </w:r>
      <w:r w:rsidRPr="00D27A8F">
        <w:rPr>
          <w:rFonts w:ascii="Bookman Old Style" w:hAnsi="Bookman Old Style"/>
          <w:iCs/>
          <w:spacing w:val="-1"/>
          <w:sz w:val="24"/>
          <w:szCs w:val="24"/>
        </w:rPr>
        <w:t>) [„nu există fanfaronadă mai mare decât plăcerea“ -</w:t>
      </w:r>
      <w:r w:rsidRPr="00D27A8F">
        <w:rPr>
          <w:rFonts w:ascii="Bookman Old Style" w:hAnsi="Bookman Old Style"/>
          <w:i/>
          <w:iCs/>
          <w:spacing w:val="-1"/>
          <w:sz w:val="24"/>
          <w:szCs w:val="24"/>
        </w:rPr>
        <w:t xml:space="preserve"> Philebos</w:t>
      </w:r>
      <w:r w:rsidRPr="00D27A8F">
        <w:rPr>
          <w:rFonts w:ascii="Bookman Old Style" w:hAnsi="Bookman Old Style"/>
          <w:iCs/>
          <w:spacing w:val="-1"/>
          <w:sz w:val="24"/>
          <w:szCs w:val="24"/>
        </w:rPr>
        <w:t>, cap. 41 , pag. 65 c; editio Bipontini, pag. 318].</w:t>
      </w:r>
    </w:p>
    <w:p w:rsidR="00932FB3" w:rsidRPr="00D27A8F" w:rsidRDefault="00932FB3" w:rsidP="00932FB3">
      <w:pPr>
        <w:ind w:firstLine="567"/>
        <w:jc w:val="both"/>
        <w:rPr>
          <w:rFonts w:ascii="Bookman Old Style" w:hAnsi="Bookman Old Style"/>
          <w:i/>
          <w:iCs/>
          <w:spacing w:val="-1"/>
          <w:sz w:val="24"/>
          <w:szCs w:val="24"/>
        </w:rPr>
      </w:pPr>
      <w:r w:rsidRPr="00D27A8F">
        <w:rPr>
          <w:rFonts w:ascii="Bookman Old Style" w:hAnsi="Bookman Old Style"/>
          <w:spacing w:val="-1"/>
          <w:sz w:val="24"/>
          <w:szCs w:val="24"/>
        </w:rPr>
        <w:t xml:space="preserve">Toate acestea, pe de altă parte, aruncă o lumină asupra instinctelor şi a acţiunii animalelor. Fără îndoială că tot sub imperiul unui gen de </w:t>
      </w:r>
      <w:r w:rsidRPr="00D27A8F">
        <w:rPr>
          <w:rFonts w:ascii="Bookman Old Style" w:hAnsi="Bookman Old Style"/>
          <w:spacing w:val="1"/>
          <w:sz w:val="24"/>
          <w:szCs w:val="24"/>
        </w:rPr>
        <w:t xml:space="preserve">iluzie, care face să joace în faţa ochilor lor speranţa unei plăceri personale, acţionează ele cu atâta silinţă şi abnegaţie pentru binele </w:t>
      </w:r>
      <w:r w:rsidRPr="00D27A8F">
        <w:rPr>
          <w:rFonts w:ascii="Bookman Old Style" w:hAnsi="Bookman Old Style"/>
          <w:spacing w:val="-2"/>
          <w:sz w:val="24"/>
          <w:szCs w:val="24"/>
        </w:rPr>
        <w:t xml:space="preserve">speciei, pasărea construindu-şi cuibul, insecta căutând un loc potrivit </w:t>
      </w:r>
      <w:r w:rsidRPr="00D27A8F">
        <w:rPr>
          <w:rFonts w:ascii="Bookman Old Style" w:hAnsi="Bookman Old Style"/>
          <w:sz w:val="24"/>
          <w:szCs w:val="24"/>
        </w:rPr>
        <w:t xml:space="preserve">pentru ouăle sale şi căutând o pradă pe care nu o va devora ea, ci, </w:t>
      </w:r>
      <w:r w:rsidRPr="00D27A8F">
        <w:rPr>
          <w:rFonts w:ascii="Bookman Old Style" w:hAnsi="Bookman Old Style"/>
          <w:spacing w:val="-1"/>
          <w:sz w:val="24"/>
          <w:szCs w:val="24"/>
        </w:rPr>
        <w:t xml:space="preserve">punând-o lângă ouă, va servi drept hrană viitoarelor larve, iar albina, </w:t>
      </w:r>
      <w:r w:rsidRPr="00D27A8F">
        <w:rPr>
          <w:rFonts w:ascii="Bookman Old Style" w:hAnsi="Bookman Old Style"/>
          <w:sz w:val="24"/>
          <w:szCs w:val="24"/>
        </w:rPr>
        <w:t xml:space="preserve">viespea şi furnica înălţându-şi sălaşul şi făcând dovada unei atât de </w:t>
      </w:r>
      <w:r w:rsidRPr="00D27A8F">
        <w:rPr>
          <w:rFonts w:ascii="Bookman Old Style" w:hAnsi="Bookman Old Style"/>
          <w:spacing w:val="-2"/>
          <w:sz w:val="24"/>
          <w:szCs w:val="24"/>
        </w:rPr>
        <w:t xml:space="preserve">savante economii. Toate aceste vieţuitoare sunt cu siguranţă conduse de </w:t>
      </w:r>
      <w:r w:rsidRPr="00D27A8F">
        <w:rPr>
          <w:rFonts w:ascii="Bookman Old Style" w:hAnsi="Bookman Old Style"/>
          <w:sz w:val="24"/>
          <w:szCs w:val="24"/>
        </w:rPr>
        <w:t xml:space="preserve">o iluzie care pare să propună un scop egoist acestei munci în slujba speciei. Aceasta este probabil singura cale posibilă pe care se poate ajunge la înţelegerea acestui proces intern sau subiectiv, care constituie </w:t>
      </w:r>
      <w:r w:rsidRPr="00D27A8F">
        <w:rPr>
          <w:rFonts w:ascii="Bookman Old Style" w:hAnsi="Bookman Old Style"/>
          <w:spacing w:val="1"/>
          <w:sz w:val="24"/>
          <w:szCs w:val="24"/>
        </w:rPr>
        <w:t xml:space="preserve">fondul tuturor manifestărilor instinctului. Dar exterior sau în mod </w:t>
      </w:r>
      <w:r w:rsidRPr="00D27A8F">
        <w:rPr>
          <w:rFonts w:ascii="Bookman Old Style" w:hAnsi="Bookman Old Style"/>
          <w:sz w:val="24"/>
          <w:szCs w:val="24"/>
        </w:rPr>
        <w:t xml:space="preserve">obiectiv, acest instinct, în cazul animalelor, care sunt dominate în </w:t>
      </w:r>
      <w:r w:rsidRPr="00D27A8F">
        <w:rPr>
          <w:rFonts w:ascii="Bookman Old Style" w:hAnsi="Bookman Old Style"/>
          <w:spacing w:val="-1"/>
          <w:sz w:val="24"/>
          <w:szCs w:val="24"/>
        </w:rPr>
        <w:t xml:space="preserve">întregime de el, şi mai ales al insectelor, ne apare ca o predominanţă a sistemului ganglionar, adică a sistemului nervos care este subiectiv, </w:t>
      </w:r>
      <w:r w:rsidRPr="00D27A8F">
        <w:rPr>
          <w:rFonts w:ascii="Bookman Old Style" w:hAnsi="Bookman Old Style"/>
          <w:sz w:val="24"/>
          <w:szCs w:val="24"/>
        </w:rPr>
        <w:t xml:space="preserve">asupra sistemului cerebral care este obiectiv; de unde putem conchide </w:t>
      </w:r>
      <w:r w:rsidRPr="00D27A8F">
        <w:rPr>
          <w:rFonts w:ascii="Bookman Old Style" w:hAnsi="Bookman Old Style"/>
          <w:spacing w:val="-1"/>
          <w:sz w:val="24"/>
          <w:szCs w:val="24"/>
        </w:rPr>
        <w:t xml:space="preserve">că ele sunt determinate să acţioneze mai puţin de o concepţie exactă </w:t>
      </w:r>
      <w:r w:rsidRPr="00D27A8F">
        <w:rPr>
          <w:rFonts w:ascii="Bookman Old Style" w:hAnsi="Bookman Old Style"/>
          <w:spacing w:val="3"/>
          <w:sz w:val="24"/>
          <w:szCs w:val="24"/>
        </w:rPr>
        <w:t xml:space="preserve">despre lucrurile în sine cât de reprezentările subiective, surse ale </w:t>
      </w:r>
      <w:r w:rsidRPr="00D27A8F">
        <w:rPr>
          <w:rFonts w:ascii="Bookman Old Style" w:hAnsi="Bookman Old Style"/>
          <w:sz w:val="24"/>
          <w:szCs w:val="24"/>
        </w:rPr>
        <w:t xml:space="preserve">dorinţei, datorate ele însele influenţei sistemului ganglionar asupra creierului, adică printr-o anume iluzie; acesta este procesul fiziologic al </w:t>
      </w:r>
      <w:r w:rsidRPr="00D27A8F">
        <w:rPr>
          <w:rFonts w:ascii="Bookman Old Style" w:hAnsi="Bookman Old Style"/>
          <w:spacing w:val="-2"/>
          <w:sz w:val="24"/>
          <w:szCs w:val="24"/>
        </w:rPr>
        <w:t xml:space="preserve">oricărui instinct. - Pentru mai multă claritate, mai menţionez, deşi este </w:t>
      </w:r>
      <w:r w:rsidRPr="00D27A8F">
        <w:rPr>
          <w:rFonts w:ascii="Bookman Old Style" w:hAnsi="Bookman Old Style"/>
          <w:spacing w:val="-1"/>
          <w:sz w:val="24"/>
          <w:szCs w:val="24"/>
        </w:rPr>
        <w:t xml:space="preserve">mai puţin probant, un alt exemplu de instinct la om: este vorba despre </w:t>
      </w:r>
      <w:r w:rsidRPr="00D27A8F">
        <w:rPr>
          <w:rFonts w:ascii="Bookman Old Style" w:hAnsi="Bookman Old Style"/>
          <w:spacing w:val="3"/>
          <w:sz w:val="24"/>
          <w:szCs w:val="24"/>
        </w:rPr>
        <w:t xml:space="preserve">capriciile poftei de mâncare a femeilor însărcinate; putem trage </w:t>
      </w:r>
      <w:r w:rsidRPr="00D27A8F">
        <w:rPr>
          <w:rFonts w:ascii="Bookman Old Style" w:hAnsi="Bookman Old Style"/>
          <w:spacing w:val="-1"/>
          <w:sz w:val="24"/>
          <w:szCs w:val="24"/>
        </w:rPr>
        <w:t xml:space="preserve">concluzia, se pare, că hrănirea embrionului cere uneori o modificare extraordinară sau determinată a sângelui care ajunge la el; de aceea alimentul care trebuie să provoace acest rezultat i se prezintă imediat </w:t>
      </w:r>
      <w:r w:rsidRPr="00D27A8F">
        <w:rPr>
          <w:rFonts w:ascii="Bookman Old Style" w:hAnsi="Bookman Old Style"/>
          <w:spacing w:val="-2"/>
          <w:sz w:val="24"/>
          <w:szCs w:val="24"/>
        </w:rPr>
        <w:t xml:space="preserve">femeii însărcinate ca un obiect de dorinţă arzătoare; şi în acest caz deci </w:t>
      </w:r>
      <w:r w:rsidRPr="00D27A8F">
        <w:rPr>
          <w:rFonts w:ascii="Bookman Old Style" w:hAnsi="Bookman Old Style"/>
          <w:spacing w:val="-1"/>
          <w:sz w:val="24"/>
          <w:szCs w:val="24"/>
        </w:rPr>
        <w:t>se produce o iluzie. Femeia are, prin urmare, un instinct în plus faţă de</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bărbat; de aceea sistemul ganglionar este mult mai dezvoltat la femeie. </w:t>
      </w:r>
      <w:r w:rsidRPr="00D27A8F">
        <w:rPr>
          <w:rFonts w:ascii="Bookman Old Style" w:hAnsi="Bookman Old Style"/>
          <w:spacing w:val="4"/>
          <w:sz w:val="24"/>
          <w:szCs w:val="24"/>
        </w:rPr>
        <w:t xml:space="preserve">- Marea predominanţă a creierului la om explică de ce el are mai </w:t>
      </w:r>
      <w:r w:rsidRPr="00D27A8F">
        <w:rPr>
          <w:rFonts w:ascii="Bookman Old Style" w:hAnsi="Bookman Old Style"/>
          <w:spacing w:val="-2"/>
          <w:sz w:val="24"/>
          <w:szCs w:val="24"/>
        </w:rPr>
        <w:t xml:space="preserve">puţine instincte decât animalele şi de ce chiar şi instinctele cu care este </w:t>
      </w:r>
      <w:r w:rsidRPr="00D27A8F">
        <w:rPr>
          <w:rFonts w:ascii="Bookman Old Style" w:hAnsi="Bookman Old Style"/>
          <w:spacing w:val="4"/>
          <w:sz w:val="24"/>
          <w:szCs w:val="24"/>
        </w:rPr>
        <w:t xml:space="preserve">înzestrat sunt foarte susceptibile să se piardă. Într-adevăr, acest </w:t>
      </w:r>
      <w:r w:rsidRPr="00D27A8F">
        <w:rPr>
          <w:rFonts w:ascii="Bookman Old Style" w:hAnsi="Bookman Old Style"/>
          <w:spacing w:val="-4"/>
          <w:sz w:val="24"/>
          <w:szCs w:val="24"/>
        </w:rPr>
        <w:t xml:space="preserve">sentiment instinctiv al frumuseţii, care îi guvernează alegerea în vederea </w:t>
      </w:r>
      <w:r w:rsidRPr="00D27A8F">
        <w:rPr>
          <w:rFonts w:ascii="Bookman Old Style" w:hAnsi="Bookman Old Style"/>
          <w:sz w:val="24"/>
          <w:szCs w:val="24"/>
        </w:rPr>
        <w:t xml:space="preserve">satisfacerii sexuale, se pierde dacă degenerează în înclinaţie către pederastie; acelaşi lucru se întâmplă şi cu musca de carne </w:t>
      </w:r>
      <w:r w:rsidRPr="00D27A8F">
        <w:rPr>
          <w:rFonts w:ascii="Bookman Old Style" w:hAnsi="Bookman Old Style"/>
          <w:iCs/>
          <w:sz w:val="24"/>
          <w:szCs w:val="24"/>
        </w:rPr>
        <w:t>(</w:t>
      </w:r>
      <w:r w:rsidRPr="00D27A8F">
        <w:rPr>
          <w:rFonts w:ascii="Bookman Old Style" w:hAnsi="Bookman Old Style"/>
          <w:i/>
          <w:iCs/>
          <w:sz w:val="24"/>
          <w:szCs w:val="24"/>
        </w:rPr>
        <w:t xml:space="preserve">musca </w:t>
      </w:r>
      <w:r w:rsidRPr="00D27A8F">
        <w:rPr>
          <w:rFonts w:ascii="Bookman Old Style" w:hAnsi="Bookman Old Style"/>
          <w:i/>
          <w:iCs/>
          <w:spacing w:val="7"/>
          <w:sz w:val="24"/>
          <w:szCs w:val="24"/>
        </w:rPr>
        <w:t>vomitoria</w:t>
      </w:r>
      <w:r w:rsidRPr="00D27A8F">
        <w:rPr>
          <w:rFonts w:ascii="Bookman Old Style" w:hAnsi="Bookman Old Style"/>
          <w:iCs/>
          <w:spacing w:val="7"/>
          <w:sz w:val="24"/>
          <w:szCs w:val="24"/>
        </w:rPr>
        <w:t xml:space="preserve">) </w:t>
      </w:r>
      <w:r w:rsidRPr="00D27A8F">
        <w:rPr>
          <w:rFonts w:ascii="Bookman Old Style" w:hAnsi="Bookman Old Style"/>
          <w:spacing w:val="7"/>
          <w:sz w:val="24"/>
          <w:szCs w:val="24"/>
        </w:rPr>
        <w:t>când, în loc să-şi depună ouăle, urmând impulsul instinctului, pe carne stricată, ea le pune în floarea rodului-pamântului (</w:t>
      </w:r>
      <w:r w:rsidRPr="00D27A8F">
        <w:rPr>
          <w:rFonts w:ascii="Bookman Old Style" w:hAnsi="Bookman Old Style"/>
          <w:i/>
          <w:iCs/>
          <w:spacing w:val="7"/>
          <w:sz w:val="24"/>
          <w:szCs w:val="24"/>
        </w:rPr>
        <w:t xml:space="preserve">arum </w:t>
      </w:r>
      <w:r w:rsidRPr="00D27A8F">
        <w:rPr>
          <w:rFonts w:ascii="Bookman Old Style" w:hAnsi="Bookman Old Style"/>
          <w:i/>
          <w:iCs/>
          <w:spacing w:val="-2"/>
          <w:sz w:val="24"/>
          <w:szCs w:val="24"/>
        </w:rPr>
        <w:t>dracunculus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înşelată de mirosul de cadavru al acestei plante.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Orice dragoste are aşadar ca bază un instinct care vizează doar </w:t>
      </w:r>
      <w:r w:rsidRPr="00D27A8F">
        <w:rPr>
          <w:rFonts w:ascii="Bookman Old Style" w:hAnsi="Bookman Old Style"/>
          <w:spacing w:val="-1"/>
          <w:sz w:val="24"/>
          <w:szCs w:val="24"/>
        </w:rPr>
        <w:t xml:space="preserve">copilul care trebuie procreat; găsim întreaga confirmare a acestui fapt </w:t>
      </w:r>
      <w:r w:rsidRPr="00D27A8F">
        <w:rPr>
          <w:rFonts w:ascii="Bookman Old Style" w:hAnsi="Bookman Old Style"/>
          <w:spacing w:val="2"/>
          <w:sz w:val="24"/>
          <w:szCs w:val="24"/>
        </w:rPr>
        <w:t xml:space="preserve">într-o analiză mai exactă de care nu ne putem dispensa din această </w:t>
      </w:r>
      <w:r w:rsidRPr="00D27A8F">
        <w:rPr>
          <w:rFonts w:ascii="Bookman Old Style" w:hAnsi="Bookman Old Style"/>
          <w:spacing w:val="-1"/>
          <w:sz w:val="24"/>
          <w:szCs w:val="24"/>
        </w:rPr>
        <w:t xml:space="preserve">cauză. - Trebuie să începem prin a spune că bărbatul este, prin natura lui, înclinat spre nestatornicie în dragoste, iar femeia spre statornicie. Dragostea bărbatului scade simţitor, începând din momentul în care a </w:t>
      </w:r>
      <w:r w:rsidRPr="00D27A8F">
        <w:rPr>
          <w:rFonts w:ascii="Bookman Old Style" w:hAnsi="Bookman Old Style"/>
          <w:spacing w:val="1"/>
          <w:sz w:val="24"/>
          <w:szCs w:val="24"/>
        </w:rPr>
        <w:t xml:space="preserve">fost satisfăcut; aproape toate celelalte femei îl atrag mai mult decât </w:t>
      </w:r>
      <w:r w:rsidRPr="00D27A8F">
        <w:rPr>
          <w:rFonts w:ascii="Bookman Old Style" w:hAnsi="Bookman Old Style"/>
          <w:spacing w:val="-1"/>
          <w:sz w:val="24"/>
          <w:szCs w:val="24"/>
        </w:rPr>
        <w:t xml:space="preserve">aceea pe care o posedă deja, el vrea schimbare. Dragostea femeii, </w:t>
      </w:r>
      <w:r w:rsidRPr="00D27A8F">
        <w:rPr>
          <w:rFonts w:ascii="Bookman Old Style" w:hAnsi="Bookman Old Style"/>
          <w:sz w:val="24"/>
          <w:szCs w:val="24"/>
        </w:rPr>
        <w:t xml:space="preserve">dimpotrivă, creşte începând din acest moment; este un rezultat conform </w:t>
      </w:r>
      <w:r w:rsidRPr="00D27A8F">
        <w:rPr>
          <w:rFonts w:ascii="Bookman Old Style" w:hAnsi="Bookman Old Style"/>
          <w:spacing w:val="-2"/>
          <w:sz w:val="24"/>
          <w:szCs w:val="24"/>
        </w:rPr>
        <w:t xml:space="preserve">cu scopul pe care şi-l propune natura, şi anume conservarea şi sporirea </w:t>
      </w:r>
      <w:r w:rsidRPr="00D27A8F">
        <w:rPr>
          <w:rFonts w:ascii="Bookman Old Style" w:hAnsi="Bookman Old Style"/>
          <w:sz w:val="24"/>
          <w:szCs w:val="24"/>
        </w:rPr>
        <w:t xml:space="preserve">cât mai mult posibil a speciei. Bărbatul poate, fără nicio greutate, să zămislească într-un an peste o sută de copii, dacă are la dispoziţie un </w:t>
      </w:r>
      <w:r w:rsidRPr="00D27A8F">
        <w:rPr>
          <w:rFonts w:ascii="Bookman Old Style" w:hAnsi="Bookman Old Style"/>
          <w:spacing w:val="-1"/>
          <w:sz w:val="24"/>
          <w:szCs w:val="24"/>
        </w:rPr>
        <w:t xml:space="preserve">număr egal de femei, în timp ce o femeie, chiar dacă are acelaşi număr </w:t>
      </w:r>
      <w:r w:rsidRPr="00D27A8F">
        <w:rPr>
          <w:rFonts w:ascii="Bookman Old Style" w:hAnsi="Bookman Old Style"/>
          <w:spacing w:val="1"/>
          <w:sz w:val="24"/>
          <w:szCs w:val="24"/>
        </w:rPr>
        <w:t xml:space="preserve">de bărbaţi, tot nu ar putea naşte decât un copil pe an (las la o parte </w:t>
      </w:r>
      <w:r w:rsidRPr="00D27A8F">
        <w:rPr>
          <w:rFonts w:ascii="Bookman Old Style" w:hAnsi="Bookman Old Style"/>
          <w:spacing w:val="-2"/>
          <w:sz w:val="24"/>
          <w:szCs w:val="24"/>
        </w:rPr>
        <w:t xml:space="preserve">naşterea de gemeni). De aceea bărbatul caută mereu alte femei; femeia, </w:t>
      </w:r>
      <w:r w:rsidRPr="00D27A8F">
        <w:rPr>
          <w:rFonts w:ascii="Bookman Old Style" w:hAnsi="Bookman Old Style"/>
          <w:sz w:val="24"/>
          <w:szCs w:val="24"/>
        </w:rPr>
        <w:t xml:space="preserve">dimpotrivă, se ataşează puternic de un singur bărbat, căci natura o </w:t>
      </w:r>
      <w:r w:rsidRPr="00D27A8F">
        <w:rPr>
          <w:rFonts w:ascii="Bookman Old Style" w:hAnsi="Bookman Old Style"/>
          <w:spacing w:val="-2"/>
          <w:sz w:val="24"/>
          <w:szCs w:val="24"/>
        </w:rPr>
        <w:t xml:space="preserve">determină, din instinct şi fără să-şi dea seama, să-l păstreze pe cel care </w:t>
      </w:r>
      <w:r w:rsidRPr="00D27A8F">
        <w:rPr>
          <w:rFonts w:ascii="Bookman Old Style" w:hAnsi="Bookman Old Style"/>
          <w:spacing w:val="-1"/>
          <w:sz w:val="24"/>
          <w:szCs w:val="24"/>
        </w:rPr>
        <w:t xml:space="preserve">trebuie să hrănească-şi să apere copilul ce se va naşte. Deci fidelitatea </w:t>
      </w:r>
      <w:r w:rsidRPr="00D27A8F">
        <w:rPr>
          <w:rFonts w:ascii="Bookman Old Style" w:hAnsi="Bookman Old Style"/>
          <w:sz w:val="24"/>
          <w:szCs w:val="24"/>
        </w:rPr>
        <w:t xml:space="preserve">conjugală, cu totul artificială la bărbat, este firească la femeie, iar ca </w:t>
      </w:r>
      <w:r w:rsidRPr="00D27A8F">
        <w:rPr>
          <w:rFonts w:ascii="Bookman Old Style" w:hAnsi="Bookman Old Style"/>
          <w:spacing w:val="3"/>
          <w:sz w:val="24"/>
          <w:szCs w:val="24"/>
        </w:rPr>
        <w:t xml:space="preserve">urmare adulterul femeii, din punct de vedere obiectiv, din cauza </w:t>
      </w:r>
      <w:r w:rsidRPr="00D27A8F">
        <w:rPr>
          <w:rFonts w:ascii="Bookman Old Style" w:hAnsi="Bookman Old Style"/>
          <w:spacing w:val="-1"/>
          <w:sz w:val="24"/>
          <w:szCs w:val="24"/>
        </w:rPr>
        <w:t xml:space="preserve">urmărilor pe care le poate avea, ca şi din punct de vedere subiectiv, ca </w:t>
      </w:r>
      <w:r w:rsidRPr="00D27A8F">
        <w:rPr>
          <w:rFonts w:ascii="Bookman Old Style" w:hAnsi="Bookman Old Style"/>
          <w:sz w:val="24"/>
          <w:szCs w:val="24"/>
        </w:rPr>
        <w:t xml:space="preserve">fiind un lucru contrar naturii, este mult mai de neiertat decât cel al </w:t>
      </w:r>
      <w:r w:rsidRPr="00D27A8F">
        <w:rPr>
          <w:rFonts w:ascii="Bookman Old Style" w:hAnsi="Bookman Old Style"/>
          <w:spacing w:val="-2"/>
          <w:sz w:val="24"/>
          <w:szCs w:val="24"/>
        </w:rPr>
        <w:t>bărbatului.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Dar trebuie să mergem în profunzimea lucrurilor pentru a ne </w:t>
      </w:r>
      <w:r w:rsidRPr="00D27A8F">
        <w:rPr>
          <w:rFonts w:ascii="Bookman Old Style" w:hAnsi="Bookman Old Style"/>
          <w:sz w:val="24"/>
          <w:szCs w:val="24"/>
        </w:rPr>
        <w:t xml:space="preserve">convinge pe deplin că această satisfacţie produsă de un alt sex, oricât </w:t>
      </w:r>
      <w:r w:rsidRPr="00D27A8F">
        <w:rPr>
          <w:rFonts w:ascii="Bookman Old Style" w:hAnsi="Bookman Old Style"/>
          <w:spacing w:val="-1"/>
          <w:sz w:val="24"/>
          <w:szCs w:val="24"/>
        </w:rPr>
        <w:t xml:space="preserve">de obiectivă ne-ar putea părea ea, nu este altceva decât un instinct </w:t>
      </w:r>
      <w:r w:rsidRPr="00D27A8F">
        <w:rPr>
          <w:rFonts w:ascii="Bookman Old Style" w:hAnsi="Bookman Old Style"/>
          <w:spacing w:val="4"/>
          <w:sz w:val="24"/>
          <w:szCs w:val="24"/>
        </w:rPr>
        <w:t xml:space="preserve">deghizat, adică simţul speciei aflat în slujba conservării tipului. </w:t>
      </w:r>
      <w:r w:rsidRPr="00D27A8F">
        <w:rPr>
          <w:rFonts w:ascii="Bookman Old Style" w:hAnsi="Bookman Old Style"/>
          <w:spacing w:val="-1"/>
          <w:sz w:val="24"/>
          <w:szCs w:val="24"/>
        </w:rPr>
        <w:t xml:space="preserve">Mijlocul prin care putem ajunge la această convingere este cercetarea </w:t>
      </w:r>
      <w:r w:rsidRPr="00D27A8F">
        <w:rPr>
          <w:rFonts w:ascii="Bookman Old Style" w:hAnsi="Bookman Old Style"/>
          <w:spacing w:val="-2"/>
          <w:sz w:val="24"/>
          <w:szCs w:val="24"/>
        </w:rPr>
        <w:t xml:space="preserve">mai îndeaproape a consideraţiilor care ne conduc în alegerea noastră şi </w:t>
      </w:r>
      <w:r w:rsidRPr="00D27A8F">
        <w:rPr>
          <w:rFonts w:ascii="Bookman Old Style" w:hAnsi="Bookman Old Style"/>
          <w:spacing w:val="2"/>
          <w:sz w:val="24"/>
          <w:szCs w:val="24"/>
        </w:rPr>
        <w:t xml:space="preserve">examinarea lor în amănunţime, oricât de stranii ar putea părea într-o lucrare de filosofie particularităţile pe care le voi semnala eu aici. </w:t>
      </w:r>
      <w:r w:rsidRPr="00D27A8F">
        <w:rPr>
          <w:rFonts w:ascii="Bookman Old Style" w:hAnsi="Bookman Old Style"/>
          <w:sz w:val="24"/>
          <w:szCs w:val="24"/>
        </w:rPr>
        <w:t xml:space="preserve">Aceste consideraţii sunt de mai multe feluri: unele privesc direct tipul </w:t>
      </w:r>
      <w:r w:rsidRPr="00D27A8F">
        <w:rPr>
          <w:rFonts w:ascii="Bookman Old Style" w:hAnsi="Bookman Old Style"/>
          <w:spacing w:val="-2"/>
          <w:sz w:val="24"/>
          <w:szCs w:val="24"/>
        </w:rPr>
        <w:t>speciei, adică frumuseţea; altele se referă la calităţile psihice; altele, în sfârşit, sunt cu totul relative; ele provin din necesitatea de a corecta sau de a neutraliza unele prin altele imperfecţiunile şi defectele celor doi indivizi. Le vom examina una câte una.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Principala consideraţie care guvernează alegerea şi înclinaţia </w:t>
      </w:r>
      <w:r w:rsidRPr="00D27A8F">
        <w:rPr>
          <w:rFonts w:ascii="Bookman Old Style" w:hAnsi="Bookman Old Style"/>
          <w:spacing w:val="-1"/>
          <w:sz w:val="24"/>
          <w:szCs w:val="24"/>
        </w:rPr>
        <w:t xml:space="preserve">noastră este vârsta. În general căutăm vârsta cuprinsă între apariţia şi </w:t>
      </w:r>
      <w:r w:rsidRPr="00D27A8F">
        <w:rPr>
          <w:rFonts w:ascii="Bookman Old Style" w:hAnsi="Bookman Old Style"/>
          <w:spacing w:val="-2"/>
          <w:sz w:val="24"/>
          <w:szCs w:val="24"/>
        </w:rPr>
        <w:t xml:space="preserve">sfârşitul menstruaţiei; deci preferinţa noastră se îndreaptă spre femeile </w:t>
      </w:r>
      <w:r w:rsidRPr="00D27A8F">
        <w:rPr>
          <w:rFonts w:ascii="Bookman Old Style" w:hAnsi="Bookman Old Style"/>
          <w:spacing w:val="-1"/>
          <w:sz w:val="24"/>
          <w:szCs w:val="24"/>
        </w:rPr>
        <w:t xml:space="preserve">între optsprezece şi patruzeci şi opt de ani. Dincolo de această vârstă, dimpotrivă, nicio femeie nu ne poate atrage; o femeie bătrână, adică trecută de vârsta menstruaţiei, nu ne inspiră decât repulsie. Chiar şi </w:t>
      </w:r>
      <w:r w:rsidRPr="00D27A8F">
        <w:rPr>
          <w:rFonts w:ascii="Bookman Old Style" w:hAnsi="Bookman Old Style"/>
          <w:spacing w:val="2"/>
          <w:sz w:val="24"/>
          <w:szCs w:val="24"/>
        </w:rPr>
        <w:t xml:space="preserve">tinereţea fără frumuseţe îşi păstrează atracţia, dar frumuseţea fără </w:t>
      </w:r>
      <w:r w:rsidRPr="00D27A8F">
        <w:rPr>
          <w:rFonts w:ascii="Bookman Old Style" w:hAnsi="Bookman Old Style"/>
          <w:spacing w:val="-2"/>
          <w:sz w:val="24"/>
          <w:szCs w:val="24"/>
        </w:rPr>
        <w:t xml:space="preserve">tinereţe nu atrage deloc. Fără îndoială că în această privinţă ne lăsăm </w:t>
      </w:r>
      <w:r w:rsidRPr="00D27A8F">
        <w:rPr>
          <w:rFonts w:ascii="Bookman Old Style" w:hAnsi="Bookman Old Style"/>
          <w:spacing w:val="-1"/>
          <w:sz w:val="24"/>
          <w:szCs w:val="24"/>
        </w:rPr>
        <w:t xml:space="preserve">conduşi de facultatea generală de reproducere; orice individ îşi pierde </w:t>
      </w:r>
      <w:r w:rsidRPr="00D27A8F">
        <w:rPr>
          <w:rFonts w:ascii="Bookman Old Style" w:hAnsi="Bookman Old Style"/>
          <w:sz w:val="24"/>
          <w:szCs w:val="24"/>
        </w:rPr>
        <w:t xml:space="preserve">din farmec pentru celălalt sex pe măsură ce se îndepărtează de vârsta cea mai potrivită pentru reproducere sau pentru concepţie. - A doua </w:t>
      </w:r>
      <w:r w:rsidRPr="00D27A8F">
        <w:rPr>
          <w:rFonts w:ascii="Bookman Old Style" w:hAnsi="Bookman Old Style"/>
          <w:spacing w:val="2"/>
          <w:sz w:val="24"/>
          <w:szCs w:val="24"/>
        </w:rPr>
        <w:t xml:space="preserve">consideraţie este aceea privind sănătatea; bolile acute nu provoacă </w:t>
      </w:r>
      <w:r w:rsidRPr="00D27A8F">
        <w:rPr>
          <w:rFonts w:ascii="Bookman Old Style" w:hAnsi="Bookman Old Style"/>
          <w:sz w:val="24"/>
          <w:szCs w:val="24"/>
        </w:rPr>
        <w:t>decât o tulburare momentană, însă bolile cronice sau caşexiile</w:t>
      </w:r>
      <w:r w:rsidRPr="00D27A8F">
        <w:rPr>
          <w:rStyle w:val="FootnoteReference"/>
          <w:rFonts w:ascii="Bookman Old Style" w:hAnsi="Bookman Old Style"/>
          <w:sz w:val="24"/>
          <w:szCs w:val="24"/>
        </w:rPr>
        <w:footnoteReference w:id="474"/>
      </w:r>
      <w:r w:rsidRPr="00D27A8F">
        <w:rPr>
          <w:rFonts w:ascii="Bookman Old Style" w:hAnsi="Bookman Old Style"/>
          <w:sz w:val="24"/>
          <w:szCs w:val="24"/>
        </w:rPr>
        <w:t xml:space="preserve"> sunt </w:t>
      </w:r>
      <w:r w:rsidRPr="00D27A8F">
        <w:rPr>
          <w:rFonts w:ascii="Bookman Old Style" w:hAnsi="Bookman Old Style"/>
          <w:spacing w:val="-1"/>
          <w:sz w:val="24"/>
          <w:szCs w:val="24"/>
        </w:rPr>
        <w:t xml:space="preserve">motive de respingere, căci ele se pot transmite copilului. - A treia </w:t>
      </w:r>
      <w:r w:rsidRPr="00D27A8F">
        <w:rPr>
          <w:rFonts w:ascii="Bookman Old Style" w:hAnsi="Bookman Old Style"/>
          <w:spacing w:val="1"/>
          <w:sz w:val="24"/>
          <w:szCs w:val="24"/>
        </w:rPr>
        <w:t xml:space="preserve">consideraţie este aceea a construcţiei osoase care este baza tipului </w:t>
      </w:r>
      <w:r w:rsidRPr="00D27A8F">
        <w:rPr>
          <w:rFonts w:ascii="Bookman Old Style" w:hAnsi="Bookman Old Style"/>
          <w:sz w:val="24"/>
          <w:szCs w:val="24"/>
        </w:rPr>
        <w:t xml:space="preserve">speciei. După vârstă şi boală, nimic nu este mai respingător decât un </w:t>
      </w:r>
      <w:r w:rsidRPr="00D27A8F">
        <w:rPr>
          <w:rFonts w:ascii="Bookman Old Style" w:hAnsi="Bookman Old Style"/>
          <w:spacing w:val="4"/>
          <w:sz w:val="24"/>
          <w:szCs w:val="24"/>
        </w:rPr>
        <w:t xml:space="preserve">trup rău clădit; nici cea mai frumoasa faţă nu ar putea compensa </w:t>
      </w:r>
      <w:r w:rsidRPr="00D27A8F">
        <w:rPr>
          <w:rFonts w:ascii="Bookman Old Style" w:hAnsi="Bookman Old Style"/>
          <w:spacing w:val="3"/>
          <w:sz w:val="24"/>
          <w:szCs w:val="24"/>
        </w:rPr>
        <w:t xml:space="preserve">această diformitate şi se va prefera fără îndoială o faţă urâtă dacă </w:t>
      </w:r>
      <w:r w:rsidRPr="00D27A8F">
        <w:rPr>
          <w:rFonts w:ascii="Bookman Old Style" w:hAnsi="Bookman Old Style"/>
          <w:spacing w:val="-1"/>
          <w:sz w:val="24"/>
          <w:szCs w:val="24"/>
        </w:rPr>
        <w:t xml:space="preserve">trupul este bine făcut. Suntem şocaţi în plus de o lipsă de proporţie în </w:t>
      </w:r>
      <w:r w:rsidRPr="00D27A8F">
        <w:rPr>
          <w:rFonts w:ascii="Bookman Old Style" w:hAnsi="Bookman Old Style"/>
          <w:spacing w:val="-2"/>
          <w:sz w:val="24"/>
          <w:szCs w:val="24"/>
        </w:rPr>
        <w:t xml:space="preserve">scheletul osos, de exemplu, când corpul este pipernicit, închircit, are </w:t>
      </w:r>
      <w:r w:rsidRPr="00D27A8F">
        <w:rPr>
          <w:rFonts w:ascii="Bookman Old Style" w:hAnsi="Bookman Old Style"/>
          <w:spacing w:val="2"/>
          <w:sz w:val="24"/>
          <w:szCs w:val="24"/>
        </w:rPr>
        <w:t xml:space="preserve">picioare scurte, sau când mersul este şchiop, afară de cazul în care </w:t>
      </w:r>
      <w:r w:rsidRPr="00D27A8F">
        <w:rPr>
          <w:rFonts w:ascii="Bookman Old Style" w:hAnsi="Bookman Old Style"/>
          <w:spacing w:val="-1"/>
          <w:sz w:val="24"/>
          <w:szCs w:val="24"/>
        </w:rPr>
        <w:t xml:space="preserve">acesta este urmarea unui accident exterior. O frumoasă conformaţie a corpului poate, dimpotrivă, să compenseze toate imperfecţiunile; nu </w:t>
      </w:r>
      <w:r w:rsidRPr="00D27A8F">
        <w:rPr>
          <w:rFonts w:ascii="Bookman Old Style" w:hAnsi="Bookman Old Style"/>
          <w:spacing w:val="1"/>
          <w:sz w:val="24"/>
          <w:szCs w:val="24"/>
        </w:rPr>
        <w:t xml:space="preserve">putem rezista farmecului său încântător. Aici este locul potrivit să </w:t>
      </w:r>
      <w:r w:rsidRPr="00D27A8F">
        <w:rPr>
          <w:rFonts w:ascii="Bookman Old Style" w:hAnsi="Bookman Old Style"/>
          <w:sz w:val="24"/>
          <w:szCs w:val="24"/>
        </w:rPr>
        <w:t>amintim marea importanţă pe care o acordăm micimii piciorului</w:t>
      </w:r>
      <w:r w:rsidRPr="00D27A8F">
        <w:rPr>
          <w:rStyle w:val="FootnoteReference"/>
          <w:rFonts w:ascii="Bookman Old Style" w:hAnsi="Bookman Old Style"/>
          <w:sz w:val="24"/>
          <w:szCs w:val="24"/>
        </w:rPr>
        <w:footnoteReference w:id="475"/>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importanţă bazată pe faptul câ picioarele constituie un caracter esenţial </w:t>
      </w:r>
      <w:r w:rsidRPr="00D27A8F">
        <w:rPr>
          <w:rFonts w:ascii="Bookman Old Style" w:hAnsi="Bookman Old Style"/>
          <w:spacing w:val="3"/>
          <w:sz w:val="24"/>
          <w:szCs w:val="24"/>
        </w:rPr>
        <w:t xml:space="preserve">al speciei; niciun animal, într-adevăr, nu are tarsul şi metatarsul, </w:t>
      </w:r>
      <w:r w:rsidRPr="00D27A8F">
        <w:rPr>
          <w:rFonts w:ascii="Bookman Old Style" w:hAnsi="Bookman Old Style"/>
          <w:sz w:val="24"/>
          <w:szCs w:val="24"/>
        </w:rPr>
        <w:t xml:space="preserve">privite în ansamblul lor, atât de mici precum omul, ceea ce este legat de </w:t>
      </w:r>
      <w:r w:rsidRPr="00D27A8F">
        <w:rPr>
          <w:rFonts w:ascii="Bookman Old Style" w:hAnsi="Bookman Old Style"/>
          <w:spacing w:val="3"/>
          <w:sz w:val="24"/>
          <w:szCs w:val="24"/>
        </w:rPr>
        <w:t>poziţia sa verticală în mers; omul este un plantigrad</w:t>
      </w:r>
      <w:r w:rsidRPr="00D27A8F">
        <w:rPr>
          <w:rStyle w:val="FootnoteReference"/>
          <w:rFonts w:ascii="Bookman Old Style" w:hAnsi="Bookman Old Style"/>
          <w:spacing w:val="3"/>
          <w:sz w:val="24"/>
          <w:szCs w:val="24"/>
        </w:rPr>
        <w:footnoteReference w:id="476"/>
      </w:r>
      <w:r w:rsidRPr="00D27A8F">
        <w:rPr>
          <w:rFonts w:ascii="Bookman Old Style" w:hAnsi="Bookman Old Style"/>
          <w:spacing w:val="3"/>
          <w:sz w:val="24"/>
          <w:szCs w:val="24"/>
        </w:rPr>
        <w:t xml:space="preserve">. De aceea, </w:t>
      </w:r>
      <w:r w:rsidRPr="00D27A8F">
        <w:rPr>
          <w:rFonts w:ascii="Bookman Old Style" w:hAnsi="Bookman Old Style"/>
          <w:spacing w:val="-2"/>
          <w:sz w:val="24"/>
          <w:szCs w:val="24"/>
        </w:rPr>
        <w:t xml:space="preserve">Ecclesiastul spune (XXVI, 23, după versiunea corectată de Kraus): „O </w:t>
      </w:r>
      <w:r w:rsidRPr="00D27A8F">
        <w:rPr>
          <w:rFonts w:ascii="Bookman Old Style" w:hAnsi="Bookman Old Style"/>
          <w:spacing w:val="-1"/>
          <w:sz w:val="24"/>
          <w:szCs w:val="24"/>
        </w:rPr>
        <w:t xml:space="preserve">femeie care este bine făcută şi care are picioare frumoase este precum coloanele de aur pe suporţi de argint.“ Şi dinţii au pentru noi o mare </w:t>
      </w:r>
      <w:r w:rsidRPr="00D27A8F">
        <w:rPr>
          <w:rFonts w:ascii="Bookman Old Style" w:hAnsi="Bookman Old Style"/>
          <w:sz w:val="24"/>
          <w:szCs w:val="24"/>
        </w:rPr>
        <w:t xml:space="preserve">importanţă, pentru că starea lor bună este esenţială pentru alimentaţie, </w:t>
      </w:r>
      <w:r w:rsidRPr="00D27A8F">
        <w:rPr>
          <w:rFonts w:ascii="Bookman Old Style" w:hAnsi="Bookman Old Style"/>
          <w:spacing w:val="4"/>
          <w:sz w:val="24"/>
          <w:szCs w:val="24"/>
        </w:rPr>
        <w:t xml:space="preserve">şi mai ales se transmite prin ereditate. - A patra consideraţie este o </w:t>
      </w:r>
      <w:r w:rsidRPr="00D27A8F">
        <w:rPr>
          <w:rFonts w:ascii="Bookman Old Style" w:hAnsi="Bookman Old Style"/>
          <w:spacing w:val="-2"/>
          <w:sz w:val="24"/>
          <w:szCs w:val="24"/>
        </w:rPr>
        <w:t xml:space="preserve">anume plinătate a formelor, adică o predominanţă a funcţiei vegetative, </w:t>
      </w:r>
      <w:r w:rsidRPr="00D27A8F">
        <w:rPr>
          <w:rFonts w:ascii="Bookman Old Style" w:hAnsi="Bookman Old Style"/>
          <w:spacing w:val="-1"/>
          <w:sz w:val="24"/>
          <w:szCs w:val="24"/>
        </w:rPr>
        <w:t xml:space="preserve">a plasticităţii, care promite fătului o hrană copioasă; de aceea un trup </w:t>
      </w:r>
      <w:r w:rsidRPr="00D27A8F">
        <w:rPr>
          <w:rFonts w:ascii="Bookman Old Style" w:hAnsi="Bookman Old Style"/>
          <w:sz w:val="24"/>
          <w:szCs w:val="24"/>
        </w:rPr>
        <w:t xml:space="preserve">foarte slab ne inspiră o deosebită aversiune. Un sân de femeie bine </w:t>
      </w:r>
      <w:r w:rsidRPr="00D27A8F">
        <w:rPr>
          <w:rFonts w:ascii="Bookman Old Style" w:hAnsi="Bookman Old Style"/>
          <w:spacing w:val="2"/>
          <w:sz w:val="24"/>
          <w:szCs w:val="24"/>
        </w:rPr>
        <w:t xml:space="preserve">conturat exercită un farmec extraordinar asupra sexului masculin; </w:t>
      </w:r>
      <w:r w:rsidRPr="00D27A8F">
        <w:rPr>
          <w:rFonts w:ascii="Bookman Old Style" w:hAnsi="Bookman Old Style"/>
          <w:sz w:val="24"/>
          <w:szCs w:val="24"/>
        </w:rPr>
        <w:t xml:space="preserve">aceasta pentru că, fiind în legătură directă cu funcţiile de reproducere </w:t>
      </w:r>
      <w:r w:rsidRPr="00D27A8F">
        <w:rPr>
          <w:rFonts w:ascii="Bookman Old Style" w:hAnsi="Bookman Old Style"/>
          <w:spacing w:val="-1"/>
          <w:sz w:val="24"/>
          <w:szCs w:val="24"/>
        </w:rPr>
        <w:t xml:space="preserve">ale femeii, el asigură nou-născutului o hrană abundentă. Dimpotrivă, </w:t>
      </w:r>
      <w:r w:rsidRPr="00D27A8F">
        <w:rPr>
          <w:rFonts w:ascii="Bookman Old Style" w:hAnsi="Bookman Old Style"/>
          <w:sz w:val="24"/>
          <w:szCs w:val="24"/>
        </w:rPr>
        <w:t xml:space="preserve">femeile prea grase nu ne inspiră decât aversiune; cauza acestui lucru </w:t>
      </w:r>
      <w:r w:rsidRPr="00D27A8F">
        <w:rPr>
          <w:rFonts w:ascii="Bookman Old Style" w:hAnsi="Bookman Old Style"/>
          <w:spacing w:val="-2"/>
          <w:sz w:val="24"/>
          <w:szCs w:val="24"/>
        </w:rPr>
        <w:t xml:space="preserve">este faptul că această constituţie este un semn de atrofie a uterului şi ca </w:t>
      </w:r>
      <w:r w:rsidRPr="00D27A8F">
        <w:rPr>
          <w:rFonts w:ascii="Bookman Old Style" w:hAnsi="Bookman Old Style"/>
          <w:spacing w:val="1"/>
          <w:sz w:val="24"/>
          <w:szCs w:val="24"/>
        </w:rPr>
        <w:t xml:space="preserve">urmare de sterilitate; spiritul nu-şi dă seama, însă instinctul o ştie. - </w:t>
      </w:r>
      <w:r w:rsidRPr="00D27A8F">
        <w:rPr>
          <w:rFonts w:ascii="Bookman Old Style" w:hAnsi="Bookman Old Style"/>
          <w:spacing w:val="-1"/>
          <w:sz w:val="24"/>
          <w:szCs w:val="24"/>
        </w:rPr>
        <w:t xml:space="preserve">Abia în ultimul rând vine consideraţia privind frumuseţea feţei. Şi în </w:t>
      </w:r>
      <w:r w:rsidRPr="00D27A8F">
        <w:rPr>
          <w:rFonts w:ascii="Bookman Old Style" w:hAnsi="Bookman Old Style"/>
          <w:sz w:val="24"/>
          <w:szCs w:val="24"/>
        </w:rPr>
        <w:t xml:space="preserve">acest caz, părţile osoase sunt în primul rând luate în atenţie; cel mai </w:t>
      </w:r>
      <w:r w:rsidRPr="00D27A8F">
        <w:rPr>
          <w:rFonts w:ascii="Bookman Old Style" w:hAnsi="Bookman Old Style"/>
          <w:spacing w:val="1"/>
          <w:sz w:val="24"/>
          <w:szCs w:val="24"/>
        </w:rPr>
        <w:t xml:space="preserve">mare preţ este pus pe un nas foarte frumos; un nas scurt sau în vânt strică totul. O uşoară curbură a nasului, în jos sau în sus, a hotărât </w:t>
      </w:r>
      <w:r w:rsidRPr="00D27A8F">
        <w:rPr>
          <w:rFonts w:ascii="Bookman Old Style" w:hAnsi="Bookman Old Style"/>
          <w:sz w:val="24"/>
          <w:szCs w:val="24"/>
        </w:rPr>
        <w:t xml:space="preserve">fericirea a nenumărate fete, şi pe bună dreptate, căci în discuţie este </w:t>
      </w:r>
      <w:r w:rsidRPr="00D27A8F">
        <w:rPr>
          <w:rFonts w:ascii="Bookman Old Style" w:hAnsi="Bookman Old Style"/>
          <w:spacing w:val="3"/>
          <w:sz w:val="24"/>
          <w:szCs w:val="24"/>
        </w:rPr>
        <w:t xml:space="preserve">tocmai tipul speciei. O gură mică, cu maxilare mici, este foarte </w:t>
      </w:r>
      <w:r w:rsidRPr="00D27A8F">
        <w:rPr>
          <w:rFonts w:ascii="Bookman Old Style" w:hAnsi="Bookman Old Style"/>
          <w:sz w:val="24"/>
          <w:szCs w:val="24"/>
        </w:rPr>
        <w:t xml:space="preserve">importantă, fiind un caracter specific feţei umane, spre deosebire de </w:t>
      </w:r>
      <w:r w:rsidRPr="00D27A8F">
        <w:rPr>
          <w:rFonts w:ascii="Bookman Old Style" w:hAnsi="Bookman Old Style"/>
          <w:spacing w:val="-1"/>
          <w:sz w:val="24"/>
          <w:szCs w:val="24"/>
        </w:rPr>
        <w:t xml:space="preserve">aceea a animalelor. O bărbie foarte scurtă şi parcă retezată este foarte </w:t>
      </w:r>
      <w:r w:rsidRPr="00D27A8F">
        <w:rPr>
          <w:rFonts w:ascii="Bookman Old Style" w:hAnsi="Bookman Old Style"/>
          <w:spacing w:val="1"/>
          <w:sz w:val="24"/>
          <w:szCs w:val="24"/>
        </w:rPr>
        <w:t xml:space="preserve">respingătoare, pentru că proeminenţa bărbiei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mentum prominulum</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este exclusiv o trăsătură caracteristică speciei noastre. În sfârşit, vine consideraţia privind frumuseţea ochilor şi a frunţii; aceste organe au o legătură foarte strânsă cu calităţile psihice, şi mai ales cu calităţile </w:t>
      </w:r>
      <w:r w:rsidRPr="00D27A8F">
        <w:rPr>
          <w:rFonts w:ascii="Bookman Old Style" w:hAnsi="Bookman Old Style"/>
          <w:spacing w:val="-2"/>
          <w:sz w:val="24"/>
          <w:szCs w:val="24"/>
        </w:rPr>
        <w:t>intelectuale pe care mama le transmite prin ereditate.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 ce priveşte consideraţiile inconştiente care guvernează, pe de altă parte, înclinaţia femeilor, nu putem, fireşte, să le arătăm în mod la fel </w:t>
      </w:r>
      <w:r w:rsidRPr="00D27A8F">
        <w:rPr>
          <w:rFonts w:ascii="Bookman Old Style" w:hAnsi="Bookman Old Style"/>
          <w:spacing w:val="2"/>
          <w:sz w:val="24"/>
          <w:szCs w:val="24"/>
        </w:rPr>
        <w:t xml:space="preserve">de clar. În general, iată ce se poate afirma: femeile preferă bărbaţii </w:t>
      </w:r>
      <w:r w:rsidRPr="00D27A8F">
        <w:rPr>
          <w:rFonts w:ascii="Bookman Old Style" w:hAnsi="Bookman Old Style"/>
          <w:sz w:val="24"/>
          <w:szCs w:val="24"/>
        </w:rPr>
        <w:t xml:space="preserve">între treizeci şi treizeci şi cinci de ani, chiar şi celor tineri, în care rezidă </w:t>
      </w:r>
      <w:r w:rsidRPr="00D27A8F">
        <w:rPr>
          <w:rFonts w:ascii="Bookman Old Style" w:hAnsi="Bookman Old Style"/>
          <w:spacing w:val="-2"/>
          <w:sz w:val="24"/>
          <w:szCs w:val="24"/>
        </w:rPr>
        <w:t xml:space="preserve">frumuseţea umană în toată perfecţiunea ei. Aceasta pentru că nu gustul </w:t>
      </w:r>
      <w:r w:rsidRPr="00D27A8F">
        <w:rPr>
          <w:rFonts w:ascii="Bookman Old Style" w:hAnsi="Bookman Old Style"/>
          <w:spacing w:val="1"/>
          <w:sz w:val="24"/>
          <w:szCs w:val="24"/>
        </w:rPr>
        <w:t xml:space="preserve">le ghidează, ci instinctul, care le face să vadă în bărbaţii de această </w:t>
      </w:r>
      <w:r w:rsidRPr="00D27A8F">
        <w:rPr>
          <w:rFonts w:ascii="Bookman Old Style" w:hAnsi="Bookman Old Style"/>
          <w:sz w:val="24"/>
          <w:szCs w:val="24"/>
        </w:rPr>
        <w:t xml:space="preserve">vârstă cea mai mare forţă generatoare. În general, ele acordă puţină </w:t>
      </w:r>
      <w:r w:rsidRPr="00D27A8F">
        <w:rPr>
          <w:rFonts w:ascii="Bookman Old Style" w:hAnsi="Bookman Old Style"/>
          <w:spacing w:val="-2"/>
          <w:sz w:val="24"/>
          <w:szCs w:val="24"/>
        </w:rPr>
        <w:t xml:space="preserve">atenţie frumuseţii, mai ales celei a feţei; ca şi cum ele şi-ar rezerva în </w:t>
      </w:r>
      <w:r w:rsidRPr="00D27A8F">
        <w:rPr>
          <w:rFonts w:ascii="Bookman Old Style" w:hAnsi="Bookman Old Style"/>
          <w:spacing w:val="2"/>
          <w:sz w:val="24"/>
          <w:szCs w:val="24"/>
        </w:rPr>
        <w:t xml:space="preserve">exclusivitate dreptul de a înzestra copilul cu frumuseţe. Ceea ce le </w:t>
      </w:r>
      <w:r w:rsidRPr="00D27A8F">
        <w:rPr>
          <w:rFonts w:ascii="Bookman Old Style" w:hAnsi="Bookman Old Style"/>
          <w:sz w:val="24"/>
          <w:szCs w:val="24"/>
        </w:rPr>
        <w:t xml:space="preserve">atrage mai ales este forţa bărbatului şi curajul care se leagă de aceasta </w:t>
      </w:r>
      <w:r w:rsidRPr="00D27A8F">
        <w:rPr>
          <w:rFonts w:ascii="Bookman Old Style" w:hAnsi="Bookman Old Style"/>
          <w:spacing w:val="-1"/>
          <w:sz w:val="24"/>
          <w:szCs w:val="24"/>
        </w:rPr>
        <w:t xml:space="preserve">în mod firesc; aceste însuşiri le garantează procrearea de copii viguroşi şi în acelaşi timp le asigură lor însele un protector viteaz. În ceea ce </w:t>
      </w:r>
      <w:r w:rsidRPr="00D27A8F">
        <w:rPr>
          <w:rFonts w:ascii="Bookman Old Style" w:hAnsi="Bookman Old Style"/>
          <w:spacing w:val="-4"/>
          <w:sz w:val="24"/>
          <w:szCs w:val="24"/>
        </w:rPr>
        <w:t xml:space="preserve">priveşte copilul, femeia poate, în momentul concepţiei, să repare efectul </w:t>
      </w:r>
      <w:r w:rsidRPr="00D27A8F">
        <w:rPr>
          <w:rFonts w:ascii="Bookman Old Style" w:hAnsi="Bookman Old Style"/>
          <w:spacing w:val="-1"/>
          <w:sz w:val="24"/>
          <w:szCs w:val="24"/>
        </w:rPr>
        <w:t xml:space="preserve">unui defect fizic al bărbatului, al unei devieri de la tip, cu condiţia ca, </w:t>
      </w:r>
      <w:r w:rsidRPr="00D27A8F">
        <w:rPr>
          <w:rFonts w:ascii="Bookman Old Style" w:hAnsi="Bookman Old Style"/>
          <w:spacing w:val="-2"/>
          <w:sz w:val="24"/>
          <w:szCs w:val="24"/>
        </w:rPr>
        <w:t xml:space="preserve">sub acest aspect, să fie ea însăşi de o structură ireproşabilă sau să aibă </w:t>
      </w:r>
      <w:r w:rsidRPr="00D27A8F">
        <w:rPr>
          <w:rFonts w:ascii="Bookman Old Style" w:hAnsi="Bookman Old Style"/>
          <w:spacing w:val="1"/>
          <w:sz w:val="24"/>
          <w:szCs w:val="24"/>
        </w:rPr>
        <w:t xml:space="preserve">însuşiri fizice deosebite. Trebuie însă exceptate calităţile specifice sexului masculin, pe care, ca urmare, mama nu le poate da copilului; </w:t>
      </w:r>
      <w:r w:rsidRPr="00D27A8F">
        <w:rPr>
          <w:rFonts w:ascii="Bookman Old Style" w:hAnsi="Bookman Old Style"/>
          <w:spacing w:val="-1"/>
          <w:sz w:val="24"/>
          <w:szCs w:val="24"/>
        </w:rPr>
        <w:t xml:space="preserve">de exemplu un schelet viril, umeri laţi, şolduri înguste, picioare drepte, </w:t>
      </w:r>
      <w:r w:rsidRPr="00D27A8F">
        <w:rPr>
          <w:rFonts w:ascii="Bookman Old Style" w:hAnsi="Bookman Old Style"/>
          <w:sz w:val="24"/>
          <w:szCs w:val="24"/>
        </w:rPr>
        <w:t xml:space="preserve">forţa musculară, curajul, barba etc. Iată de ce femeilor le plac adesea </w:t>
      </w:r>
      <w:r w:rsidRPr="00D27A8F">
        <w:rPr>
          <w:rFonts w:ascii="Bookman Old Style" w:hAnsi="Bookman Old Style"/>
          <w:spacing w:val="-2"/>
          <w:sz w:val="24"/>
          <w:szCs w:val="24"/>
        </w:rPr>
        <w:t xml:space="preserve">bărbaţii urâţi, dar niciodată un bărbat lipsit de aceste calităţi virile, căci </w:t>
      </w:r>
      <w:r w:rsidRPr="00D27A8F">
        <w:rPr>
          <w:rFonts w:ascii="Bookman Old Style" w:hAnsi="Bookman Old Style"/>
          <w:sz w:val="24"/>
          <w:szCs w:val="24"/>
        </w:rPr>
        <w:t>ele nu pot neutraliza efectul absenţei lor.</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Al doilea fel de consideraţii care constituie temelia dragostei se </w:t>
      </w:r>
      <w:r w:rsidRPr="00D27A8F">
        <w:rPr>
          <w:rFonts w:ascii="Bookman Old Style" w:hAnsi="Bookman Old Style"/>
          <w:spacing w:val="-2"/>
          <w:sz w:val="24"/>
          <w:szCs w:val="24"/>
        </w:rPr>
        <w:t xml:space="preserve">referă la calităţile psihice. Vom vedea că femeia este atrasă întotdeauna </w:t>
      </w:r>
      <w:r w:rsidRPr="00D27A8F">
        <w:rPr>
          <w:rFonts w:ascii="Bookman Old Style" w:hAnsi="Bookman Old Style"/>
          <w:spacing w:val="-1"/>
          <w:sz w:val="24"/>
          <w:szCs w:val="24"/>
        </w:rPr>
        <w:t xml:space="preserve">de calităţile sufletului şi ale caracterului bărbatului, căci copilul le </w:t>
      </w:r>
      <w:r w:rsidRPr="00D27A8F">
        <w:rPr>
          <w:rFonts w:ascii="Bookman Old Style" w:hAnsi="Bookman Old Style"/>
          <w:spacing w:val="1"/>
          <w:sz w:val="24"/>
          <w:szCs w:val="24"/>
        </w:rPr>
        <w:t xml:space="preserve">moşteneşte de la tată. Femeia este mai ales captivată de fermitatea </w:t>
      </w:r>
      <w:r w:rsidRPr="00D27A8F">
        <w:rPr>
          <w:rFonts w:ascii="Bookman Old Style" w:hAnsi="Bookman Old Style"/>
          <w:spacing w:val="-1"/>
          <w:sz w:val="24"/>
          <w:szCs w:val="24"/>
        </w:rPr>
        <w:t xml:space="preserve">voinţei, de hotărâre, curaj, poate şi de loialitate şi bunătatea sufletului. </w:t>
      </w:r>
      <w:r w:rsidRPr="00D27A8F">
        <w:rPr>
          <w:rFonts w:ascii="Bookman Old Style" w:hAnsi="Bookman Old Style"/>
          <w:spacing w:val="5"/>
          <w:sz w:val="24"/>
          <w:szCs w:val="24"/>
        </w:rPr>
        <w:t xml:space="preserve">Calităţile intelectuale, dimpotrivă, nu exercită asupra lor nicio </w:t>
      </w:r>
      <w:r w:rsidRPr="00D27A8F">
        <w:rPr>
          <w:rFonts w:ascii="Bookman Old Style" w:hAnsi="Bookman Old Style"/>
          <w:spacing w:val="-1"/>
          <w:sz w:val="24"/>
          <w:szCs w:val="24"/>
        </w:rPr>
        <w:t xml:space="preserve">influenţă directă în virtutea instinctului, pentru că tatăl nu este sursa </w:t>
      </w:r>
      <w:r w:rsidRPr="00D27A8F">
        <w:rPr>
          <w:rFonts w:ascii="Bookman Old Style" w:hAnsi="Bookman Old Style"/>
          <w:spacing w:val="2"/>
          <w:sz w:val="24"/>
          <w:szCs w:val="24"/>
        </w:rPr>
        <w:t xml:space="preserve">acestora. Lipsa de inteligenţă nu constituie un prejudiciu în ochii </w:t>
      </w:r>
      <w:r w:rsidRPr="00D27A8F">
        <w:rPr>
          <w:rFonts w:ascii="Bookman Old Style" w:hAnsi="Bookman Old Style"/>
          <w:spacing w:val="-1"/>
          <w:sz w:val="24"/>
          <w:szCs w:val="24"/>
        </w:rPr>
        <w:t xml:space="preserve">femeilor; o mare superioritate de spirit, chiar şi geniul, le-ar putea mai degrabă părea o anomalie şi le-ar provoca respingerea. De aceea se întâmplă adesea ca un bărbat urât, prost şi grosier să obţină favorurile </w:t>
      </w:r>
      <w:r w:rsidRPr="00D27A8F">
        <w:rPr>
          <w:rFonts w:ascii="Bookman Old Style" w:hAnsi="Bookman Old Style"/>
          <w:spacing w:val="-2"/>
          <w:sz w:val="24"/>
          <w:szCs w:val="24"/>
        </w:rPr>
        <w:t xml:space="preserve">femeilor în detrimentul unui bărbat frumos, plin de spirit şi amabil. Aşa </w:t>
      </w:r>
      <w:r w:rsidRPr="00D27A8F">
        <w:rPr>
          <w:rFonts w:ascii="Bookman Old Style" w:hAnsi="Bookman Old Style"/>
          <w:spacing w:val="1"/>
          <w:sz w:val="24"/>
          <w:szCs w:val="24"/>
        </w:rPr>
        <w:t xml:space="preserve">se explică uneori acele căsătorii din dragoste între indivizi cu totul </w:t>
      </w:r>
      <w:r w:rsidRPr="00D27A8F">
        <w:rPr>
          <w:rFonts w:ascii="Bookman Old Style" w:hAnsi="Bookman Old Style"/>
          <w:spacing w:val="-2"/>
          <w:sz w:val="24"/>
          <w:szCs w:val="24"/>
        </w:rPr>
        <w:t xml:space="preserve">diferiţi sub raportul inteligenţei; de exemplu, el este grosier, voinic şi </w:t>
      </w:r>
      <w:r w:rsidRPr="00D27A8F">
        <w:rPr>
          <w:rFonts w:ascii="Bookman Old Style" w:hAnsi="Bookman Old Style"/>
          <w:spacing w:val="-1"/>
          <w:sz w:val="24"/>
          <w:szCs w:val="24"/>
        </w:rPr>
        <w:t xml:space="preserve">mărginit, iar ea este de o mare delicateţe a sentimentelor, are un spirit </w:t>
      </w:r>
      <w:r w:rsidRPr="00D27A8F">
        <w:rPr>
          <w:rFonts w:ascii="Bookman Old Style" w:hAnsi="Bookman Old Style"/>
          <w:spacing w:val="-2"/>
          <w:sz w:val="24"/>
          <w:szCs w:val="24"/>
        </w:rPr>
        <w:t>fin, cultivat, care iubeşte frumosul etc; sau el - bărbat de geniu, savant, iar ea - o gâscă:</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pacing w:val="-4"/>
          <w:sz w:val="24"/>
          <w:szCs w:val="24"/>
        </w:rPr>
      </w:pPr>
      <w:r w:rsidRPr="00D27A8F">
        <w:rPr>
          <w:rFonts w:ascii="Bookman Old Style" w:hAnsi="Bookman Old Style"/>
          <w:i/>
          <w:spacing w:val="-4"/>
          <w:sz w:val="24"/>
          <w:szCs w:val="24"/>
        </w:rPr>
        <w:t>Sic visum Veneri; cui placet impares</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Formas atque animos sub juga aenea</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i/>
          <w:spacing w:val="-4"/>
          <w:sz w:val="24"/>
          <w:szCs w:val="24"/>
        </w:rPr>
        <w:t>Saevo mittere cum joco</w:t>
      </w:r>
      <w:r w:rsidRPr="00D27A8F">
        <w:rPr>
          <w:rFonts w:ascii="Bookman Old Style" w:hAnsi="Bookman Old Style"/>
          <w:spacing w:val="-4"/>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[„Aşa în lume a ursit, în jocul ei cel ispitit, a Venerei plăcere,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Ca la acelaşi jug, din greu, cel bun alături de cel rău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Să tragă din putere.“]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(Horaţiu, </w:t>
      </w:r>
      <w:r w:rsidRPr="00D27A8F">
        <w:rPr>
          <w:rFonts w:ascii="Bookman Old Style" w:hAnsi="Bookman Old Style"/>
          <w:i/>
          <w:sz w:val="24"/>
          <w:szCs w:val="24"/>
        </w:rPr>
        <w:t>Carmina</w:t>
      </w:r>
      <w:r w:rsidRPr="00D27A8F">
        <w:rPr>
          <w:rFonts w:ascii="Bookman Old Style" w:hAnsi="Bookman Old Style"/>
          <w:sz w:val="24"/>
          <w:szCs w:val="24"/>
        </w:rPr>
        <w:t>, I , 33 , 10-12)</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Adevărata explicaţie este faptul că aici intră în joc consideraţiile instinctive, şi nu cele intelectuale. Ceea ce se urmăreşte prin căsătorie nu este plăcerea spiritului, ci procrearea copiilor; căsătoria este o unire </w:t>
      </w:r>
      <w:r w:rsidRPr="00D27A8F">
        <w:rPr>
          <w:rFonts w:ascii="Bookman Old Style" w:hAnsi="Bookman Old Style"/>
          <w:spacing w:val="3"/>
          <w:sz w:val="24"/>
          <w:szCs w:val="24"/>
        </w:rPr>
        <w:t xml:space="preserve">a sufletelor, nu a minţilor. Este o nerozie ridicolă ca o femeie să </w:t>
      </w:r>
      <w:r w:rsidRPr="00D27A8F">
        <w:rPr>
          <w:rFonts w:ascii="Bookman Old Style" w:hAnsi="Bookman Old Style"/>
          <w:spacing w:val="2"/>
          <w:sz w:val="24"/>
          <w:szCs w:val="24"/>
        </w:rPr>
        <w:t xml:space="preserve">pretindă că s-a îndrăgostit de spiritul unui bărbat sau este exaltarea </w:t>
      </w:r>
      <w:r w:rsidRPr="00D27A8F">
        <w:rPr>
          <w:rFonts w:ascii="Bookman Old Style" w:hAnsi="Bookman Old Style"/>
          <w:spacing w:val="-2"/>
          <w:sz w:val="24"/>
          <w:szCs w:val="24"/>
        </w:rPr>
        <w:t xml:space="preserve">unei fiinţe degenerate. - Bărbaţii, dimpotrivă, nu sunt determinaţi în </w:t>
      </w:r>
      <w:r w:rsidRPr="00D27A8F">
        <w:rPr>
          <w:rFonts w:ascii="Bookman Old Style" w:hAnsi="Bookman Old Style"/>
          <w:spacing w:val="3"/>
          <w:sz w:val="24"/>
          <w:szCs w:val="24"/>
        </w:rPr>
        <w:t xml:space="preserve">dragostea lor instinctivă de calităţile caracterului; de aceea atâţia </w:t>
      </w:r>
      <w:r w:rsidRPr="00D27A8F">
        <w:rPr>
          <w:rFonts w:ascii="Bookman Old Style" w:hAnsi="Bookman Old Style"/>
          <w:spacing w:val="-1"/>
          <w:sz w:val="24"/>
          <w:szCs w:val="24"/>
        </w:rPr>
        <w:t xml:space="preserve">Socrate şi-au găsit Xantipa lor, ca de exemplu Shakespeare, Albrecht </w:t>
      </w:r>
      <w:r w:rsidRPr="00D27A8F">
        <w:rPr>
          <w:rFonts w:ascii="Bookman Old Style" w:hAnsi="Bookman Old Style"/>
          <w:spacing w:val="-2"/>
          <w:sz w:val="24"/>
          <w:szCs w:val="24"/>
        </w:rPr>
        <w:t xml:space="preserve">Dürer, Byron etc. Calităţile intelectuale au aici cea mai mare influenţă, </w:t>
      </w:r>
      <w:r w:rsidRPr="00D27A8F">
        <w:rPr>
          <w:rFonts w:ascii="Bookman Old Style" w:hAnsi="Bookman Old Style"/>
          <w:sz w:val="24"/>
          <w:szCs w:val="24"/>
        </w:rPr>
        <w:t xml:space="preserve">fiind transmise de mamă; totuşi influenţa lor este depăşită cu uşurinţă </w:t>
      </w:r>
      <w:r w:rsidRPr="00D27A8F">
        <w:rPr>
          <w:rFonts w:ascii="Bookman Old Style" w:hAnsi="Bookman Old Style"/>
          <w:spacing w:val="4"/>
          <w:sz w:val="24"/>
          <w:szCs w:val="24"/>
        </w:rPr>
        <w:t xml:space="preserve">de aceea a frumuseţii fizice care, referindu-se la un obiect mai </w:t>
      </w:r>
      <w:r w:rsidRPr="00D27A8F">
        <w:rPr>
          <w:rFonts w:ascii="Bookman Old Style" w:hAnsi="Bookman Old Style"/>
          <w:spacing w:val="-1"/>
          <w:sz w:val="24"/>
          <w:szCs w:val="24"/>
        </w:rPr>
        <w:t xml:space="preserve">important, are o acţiune mai imediată. Totuşi, se întâmplă că mamele, </w:t>
      </w:r>
      <w:r w:rsidRPr="00D27A8F">
        <w:rPr>
          <w:rFonts w:ascii="Bookman Old Style" w:hAnsi="Bookman Old Style"/>
          <w:spacing w:val="-4"/>
          <w:sz w:val="24"/>
          <w:szCs w:val="24"/>
        </w:rPr>
        <w:t xml:space="preserve">sub imperiul acsestei influenţe sau a învăţămintelor experienţei, le fac pe </w:t>
      </w:r>
      <w:r w:rsidRPr="00D27A8F">
        <w:rPr>
          <w:rFonts w:ascii="Bookman Old Style" w:hAnsi="Bookman Old Style"/>
          <w:sz w:val="24"/>
          <w:szCs w:val="24"/>
        </w:rPr>
        <w:t xml:space="preserve">fiicele lor să înveţe artele frumoase, limbile etc., în scopul de a le face </w:t>
      </w:r>
      <w:r w:rsidRPr="00D27A8F">
        <w:rPr>
          <w:rFonts w:ascii="Bookman Old Style" w:hAnsi="Bookman Old Style"/>
          <w:spacing w:val="3"/>
          <w:sz w:val="24"/>
          <w:szCs w:val="24"/>
        </w:rPr>
        <w:t xml:space="preserve">atrăgătoare pentru bărbaţi; ele vin astfel în ajutorul intelectului prin </w:t>
      </w:r>
      <w:r w:rsidRPr="00D27A8F">
        <w:rPr>
          <w:rFonts w:ascii="Bookman Old Style" w:hAnsi="Bookman Old Style"/>
          <w:spacing w:val="-2"/>
          <w:sz w:val="24"/>
          <w:szCs w:val="24"/>
        </w:rPr>
        <w:t xml:space="preserve">mijloace cu totul artificiale, aşa cum o fac, atunci când se iveşte ocazia, </w:t>
      </w:r>
      <w:r w:rsidRPr="00D27A8F">
        <w:rPr>
          <w:rFonts w:ascii="Bookman Old Style" w:hAnsi="Bookman Old Style"/>
          <w:spacing w:val="-1"/>
          <w:sz w:val="24"/>
          <w:szCs w:val="24"/>
        </w:rPr>
        <w:t xml:space="preserve">în privinţa şoldurilor sau agatului (sânilor). Să remarcăm că aici nu este vorba </w:t>
      </w:r>
      <w:r w:rsidRPr="00D27A8F">
        <w:rPr>
          <w:rFonts w:ascii="Bookman Old Style" w:hAnsi="Bookman Old Style"/>
          <w:spacing w:val="2"/>
          <w:sz w:val="24"/>
          <w:szCs w:val="24"/>
        </w:rPr>
        <w:t xml:space="preserve">decât despre acea atracţie imediată, instinctivă, singura capabilă să </w:t>
      </w:r>
      <w:r w:rsidRPr="00D27A8F">
        <w:rPr>
          <w:rFonts w:ascii="Bookman Old Style" w:hAnsi="Bookman Old Style"/>
          <w:sz w:val="24"/>
          <w:szCs w:val="24"/>
        </w:rPr>
        <w:t xml:space="preserve">facă să apară o dragoste cu adevărat pasionată. Faptul că o femeie inteligentă şi cultivată preţuieşte inteligenţa şi spiritul unui bărbat, iar </w:t>
      </w:r>
      <w:r w:rsidRPr="00D27A8F">
        <w:rPr>
          <w:rFonts w:ascii="Bookman Old Style" w:hAnsi="Bookman Old Style"/>
          <w:spacing w:val="-2"/>
          <w:sz w:val="24"/>
          <w:szCs w:val="24"/>
        </w:rPr>
        <w:t xml:space="preserve">un bărbat prudent şi raţional îi verifică logodnicei sale caracterul şi ţine </w:t>
      </w:r>
      <w:r w:rsidRPr="00D27A8F">
        <w:rPr>
          <w:rFonts w:ascii="Bookman Old Style" w:hAnsi="Bookman Old Style"/>
          <w:spacing w:val="-1"/>
          <w:sz w:val="24"/>
          <w:szCs w:val="24"/>
        </w:rPr>
        <w:t xml:space="preserve">seama de el nu are nicio legătură cu problema despre care este vorba </w:t>
      </w:r>
      <w:r w:rsidRPr="00D27A8F">
        <w:rPr>
          <w:rFonts w:ascii="Bookman Old Style" w:hAnsi="Bookman Old Style"/>
          <w:spacing w:val="3"/>
          <w:sz w:val="24"/>
          <w:szCs w:val="24"/>
        </w:rPr>
        <w:t xml:space="preserve">aici; această examinare nu poate servi ca bază decât unei alegeri </w:t>
      </w:r>
      <w:r w:rsidRPr="00D27A8F">
        <w:rPr>
          <w:rFonts w:ascii="Bookman Old Style" w:hAnsi="Bookman Old Style"/>
          <w:spacing w:val="-1"/>
          <w:sz w:val="24"/>
          <w:szCs w:val="24"/>
        </w:rPr>
        <w:t xml:space="preserve">raţionale în vederea căsătoriei, şi nu unei iubiri pasionate; or, tema de </w:t>
      </w:r>
      <w:r w:rsidRPr="00D27A8F">
        <w:rPr>
          <w:rFonts w:ascii="Bookman Old Style" w:hAnsi="Bookman Old Style"/>
          <w:spacing w:val="-2"/>
          <w:sz w:val="24"/>
          <w:szCs w:val="24"/>
        </w:rPr>
        <w:t>care ne ocupăm noi este tocmai aceasta.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Până acum nu am ţinut seama decât de consideraţii absolute, adică </w:t>
      </w:r>
      <w:r w:rsidRPr="00D27A8F">
        <w:rPr>
          <w:rFonts w:ascii="Bookman Old Style" w:hAnsi="Bookman Old Style"/>
          <w:spacing w:val="3"/>
          <w:sz w:val="24"/>
          <w:szCs w:val="24"/>
        </w:rPr>
        <w:t xml:space="preserve">de acelea care sunt valabile pentru toţi oamenii, ajung acum la </w:t>
      </w:r>
      <w:r w:rsidRPr="00D27A8F">
        <w:rPr>
          <w:rFonts w:ascii="Bookman Old Style" w:hAnsi="Bookman Old Style"/>
          <w:sz w:val="24"/>
          <w:szCs w:val="24"/>
        </w:rPr>
        <w:t xml:space="preserve">consideraţiile relative, care sunt individuale; într-adevăr, scopul lor este </w:t>
      </w:r>
      <w:r w:rsidRPr="00D27A8F">
        <w:rPr>
          <w:rFonts w:ascii="Bookman Old Style" w:hAnsi="Bookman Old Style"/>
          <w:spacing w:val="3"/>
          <w:sz w:val="24"/>
          <w:szCs w:val="24"/>
        </w:rPr>
        <w:t xml:space="preserve">de a rectifica un tip al speciei care pare a prezenta defecte, de a-i </w:t>
      </w:r>
      <w:r w:rsidRPr="00D27A8F">
        <w:rPr>
          <w:rFonts w:ascii="Bookman Old Style" w:hAnsi="Bookman Old Style"/>
          <w:spacing w:val="-2"/>
          <w:sz w:val="24"/>
          <w:szCs w:val="24"/>
        </w:rPr>
        <w:t xml:space="preserve">corecta deviaţiile deja existente în persoana care face alegerea şi de a </w:t>
      </w:r>
      <w:r w:rsidRPr="00D27A8F">
        <w:rPr>
          <w:rFonts w:ascii="Bookman Old Style" w:hAnsi="Bookman Old Style"/>
          <w:spacing w:val="2"/>
          <w:sz w:val="24"/>
          <w:szCs w:val="24"/>
        </w:rPr>
        <w:t xml:space="preserve">readuce astfel acest tip la întreaga sa puritate. În acest caz, fiecare iubeşte ceea ce îi lipseşte. Pornind de la o conformaţie individuală </w:t>
      </w:r>
      <w:r w:rsidRPr="00D27A8F">
        <w:rPr>
          <w:rFonts w:ascii="Bookman Old Style" w:hAnsi="Bookman Old Style"/>
          <w:spacing w:val="-2"/>
          <w:sz w:val="24"/>
          <w:szCs w:val="24"/>
        </w:rPr>
        <w:t xml:space="preserve">pentru a ajunge la o conformaţie individuală, alegerea care depinde de </w:t>
      </w:r>
      <w:r w:rsidRPr="00D27A8F">
        <w:rPr>
          <w:rFonts w:ascii="Bookman Old Style" w:hAnsi="Bookman Old Style"/>
          <w:sz w:val="24"/>
          <w:szCs w:val="24"/>
        </w:rPr>
        <w:t xml:space="preserve">aceste consideraţii relative este mult mai determinată, mai clară, mai </w:t>
      </w:r>
      <w:r w:rsidRPr="00D27A8F">
        <w:rPr>
          <w:rFonts w:ascii="Bookman Old Style" w:hAnsi="Bookman Old Style"/>
          <w:spacing w:val="-2"/>
          <w:sz w:val="24"/>
          <w:szCs w:val="24"/>
        </w:rPr>
        <w:t xml:space="preserve">exclusivă decât aceea care are ca singură bază consideraţii absolute, de aceea în general în aceste consideraţii relative trebuie căutată originea </w:t>
      </w:r>
      <w:r w:rsidRPr="00D27A8F">
        <w:rPr>
          <w:rFonts w:ascii="Bookman Old Style" w:hAnsi="Bookman Old Style"/>
          <w:sz w:val="24"/>
          <w:szCs w:val="24"/>
        </w:rPr>
        <w:t xml:space="preserve">unei iubiri cu adevărat pasionate, în timp ce celelalte nu dau naştere decât unor înclinaţii mai obişnuite şi mai slabe. În consecinţă, nu </w:t>
      </w:r>
      <w:r w:rsidRPr="00D27A8F">
        <w:rPr>
          <w:rFonts w:ascii="Bookman Old Style" w:hAnsi="Bookman Old Style"/>
          <w:spacing w:val="-4"/>
          <w:sz w:val="24"/>
          <w:szCs w:val="24"/>
        </w:rPr>
        <w:t xml:space="preserve">frumuseţile armonioase, perfecte sunt cele care în general aprind marile </w:t>
      </w:r>
      <w:r w:rsidRPr="00D27A8F">
        <w:rPr>
          <w:rFonts w:ascii="Bookman Old Style" w:hAnsi="Bookman Old Style"/>
          <w:spacing w:val="-1"/>
          <w:sz w:val="24"/>
          <w:szCs w:val="24"/>
        </w:rPr>
        <w:t xml:space="preserve">pasiuni. O dragoste cu adevărat pasionată nu se poate produce decât cu o condiţie, o metaforă din domeniul chimiei ne va ajuta să exprimăm </w:t>
      </w:r>
      <w:r w:rsidRPr="00D27A8F">
        <w:rPr>
          <w:rFonts w:ascii="Bookman Old Style" w:hAnsi="Bookman Old Style"/>
          <w:spacing w:val="-2"/>
          <w:sz w:val="24"/>
          <w:szCs w:val="24"/>
        </w:rPr>
        <w:t xml:space="preserve">acest fapt: două persoane trebuie să se neutralizeze reciproc, ca un acid şi un alcaliu pentru a forma o sare neutră. Pentru aceasta, sunt necesare </w:t>
      </w:r>
      <w:r w:rsidRPr="00D27A8F">
        <w:rPr>
          <w:rFonts w:ascii="Bookman Old Style" w:hAnsi="Bookman Old Style"/>
          <w:spacing w:val="-1"/>
          <w:sz w:val="24"/>
          <w:szCs w:val="24"/>
        </w:rPr>
        <w:t xml:space="preserve">mai multe determinări prealabile, pe care le prezentăm pe scurt în cele </w:t>
      </w:r>
      <w:r w:rsidRPr="00D27A8F">
        <w:rPr>
          <w:rFonts w:ascii="Bookman Old Style" w:hAnsi="Bookman Old Style"/>
          <w:spacing w:val="-2"/>
          <w:sz w:val="24"/>
          <w:szCs w:val="24"/>
        </w:rPr>
        <w:t xml:space="preserve">ce urmează. în primul rând, orice sexualitate este specializare. Această </w:t>
      </w:r>
      <w:r w:rsidRPr="00D27A8F">
        <w:rPr>
          <w:rFonts w:ascii="Bookman Old Style" w:hAnsi="Bookman Old Style"/>
          <w:spacing w:val="-1"/>
          <w:sz w:val="24"/>
          <w:szCs w:val="24"/>
        </w:rPr>
        <w:t xml:space="preserve">specializare este mai clar marcată şi mai pronunţată la un individ decât </w:t>
      </w:r>
      <w:r w:rsidRPr="00D27A8F">
        <w:rPr>
          <w:rFonts w:ascii="Bookman Old Style" w:hAnsi="Bookman Old Style"/>
          <w:spacing w:val="-2"/>
          <w:sz w:val="24"/>
          <w:szCs w:val="24"/>
        </w:rPr>
        <w:t xml:space="preserve">la altul; de aceea, la fiecare individ, ea se poate completa sau neutraliza </w:t>
      </w:r>
      <w:r w:rsidRPr="00D27A8F">
        <w:rPr>
          <w:rFonts w:ascii="Bookman Old Style" w:hAnsi="Bookman Old Style"/>
          <w:spacing w:val="-4"/>
          <w:sz w:val="24"/>
          <w:szCs w:val="24"/>
        </w:rPr>
        <w:t xml:space="preserve">cu ajutorul unui individ de sex opus; fiecare fiinţă umană are nevoie de </w:t>
      </w:r>
      <w:r w:rsidRPr="00D27A8F">
        <w:rPr>
          <w:rFonts w:ascii="Bookman Old Style" w:hAnsi="Bookman Old Style"/>
          <w:sz w:val="24"/>
          <w:szCs w:val="24"/>
        </w:rPr>
        <w:t xml:space="preserve">organizarea individuală opusă celei proprii pentru realizarea completă a </w:t>
      </w:r>
      <w:r w:rsidRPr="00D27A8F">
        <w:rPr>
          <w:rFonts w:ascii="Bookman Old Style" w:hAnsi="Bookman Old Style"/>
          <w:spacing w:val="3"/>
          <w:sz w:val="24"/>
          <w:szCs w:val="24"/>
        </w:rPr>
        <w:t xml:space="preserve">tipului de umanitate în individul care urmează să se nască, şi la </w:t>
      </w:r>
      <w:r w:rsidRPr="00D27A8F">
        <w:rPr>
          <w:rFonts w:ascii="Bookman Old Style" w:hAnsi="Bookman Old Style"/>
          <w:sz w:val="24"/>
          <w:szCs w:val="24"/>
        </w:rPr>
        <w:t xml:space="preserve">constituirea căruia duce toată această activitate. Fiziologii ştiu că </w:t>
      </w:r>
      <w:r w:rsidRPr="00D27A8F">
        <w:rPr>
          <w:rFonts w:ascii="Bookman Old Style" w:hAnsi="Bookman Old Style"/>
          <w:spacing w:val="1"/>
          <w:sz w:val="24"/>
          <w:szCs w:val="24"/>
        </w:rPr>
        <w:t xml:space="preserve">sexualitatea masculină şi cea feminina comportă nenumărate trepte, </w:t>
      </w:r>
      <w:r w:rsidRPr="00D27A8F">
        <w:rPr>
          <w:rFonts w:ascii="Bookman Old Style" w:hAnsi="Bookman Old Style"/>
          <w:spacing w:val="-2"/>
          <w:sz w:val="24"/>
          <w:szCs w:val="24"/>
        </w:rPr>
        <w:t xml:space="preserve">una care poate coborî până la respingătorul </w:t>
      </w:r>
      <w:r w:rsidRPr="00D27A8F">
        <w:rPr>
          <w:rFonts w:ascii="Bookman Old Style" w:hAnsi="Bookman Old Style"/>
          <w:i/>
          <w:spacing w:val="-2"/>
          <w:sz w:val="24"/>
          <w:szCs w:val="24"/>
        </w:rPr>
        <w:t>ginandrie</w:t>
      </w:r>
      <w:r w:rsidRPr="00D27A8F">
        <w:rPr>
          <w:rStyle w:val="FootnoteReference"/>
          <w:rFonts w:ascii="Bookman Old Style" w:hAnsi="Bookman Old Style"/>
          <w:spacing w:val="-2"/>
          <w:sz w:val="24"/>
          <w:szCs w:val="24"/>
        </w:rPr>
        <w:footnoteReference w:id="477"/>
      </w:r>
      <w:r w:rsidRPr="00D27A8F">
        <w:rPr>
          <w:rFonts w:ascii="Bookman Old Style" w:hAnsi="Bookman Old Style"/>
          <w:spacing w:val="-2"/>
          <w:sz w:val="24"/>
          <w:szCs w:val="24"/>
        </w:rPr>
        <w:t xml:space="preserve"> şi la </w:t>
      </w:r>
      <w:r w:rsidRPr="00D27A8F">
        <w:rPr>
          <w:rFonts w:ascii="Bookman Old Style" w:hAnsi="Bookman Old Style"/>
          <w:i/>
          <w:spacing w:val="-2"/>
          <w:sz w:val="24"/>
          <w:szCs w:val="24"/>
        </w:rPr>
        <w:t>hipospadias</w:t>
      </w:r>
      <w:r w:rsidRPr="00D27A8F">
        <w:rPr>
          <w:rStyle w:val="FootnoteReference"/>
          <w:rFonts w:ascii="Bookman Old Style" w:hAnsi="Bookman Old Style"/>
          <w:spacing w:val="-2"/>
          <w:sz w:val="24"/>
          <w:szCs w:val="24"/>
        </w:rPr>
        <w:footnoteReference w:id="478"/>
      </w:r>
      <w:r w:rsidRPr="00D27A8F">
        <w:rPr>
          <w:rFonts w:ascii="Bookman Old Style" w:hAnsi="Bookman Old Style"/>
          <w:spacing w:val="-2"/>
          <w:sz w:val="24"/>
          <w:szCs w:val="24"/>
        </w:rPr>
        <w:t xml:space="preserve">, iar cealaltă să se ridice până la cea mai seducătoare </w:t>
      </w:r>
      <w:r w:rsidRPr="00D27A8F">
        <w:rPr>
          <w:rFonts w:ascii="Bookman Old Style" w:hAnsi="Bookman Old Style"/>
          <w:i/>
          <w:spacing w:val="-2"/>
          <w:sz w:val="24"/>
          <w:szCs w:val="24"/>
        </w:rPr>
        <w:t>androgenie</w:t>
      </w:r>
      <w:r w:rsidRPr="00D27A8F">
        <w:rPr>
          <w:rFonts w:ascii="Bookman Old Style" w:hAnsi="Bookman Old Style"/>
          <w:spacing w:val="-2"/>
          <w:sz w:val="24"/>
          <w:szCs w:val="24"/>
        </w:rPr>
        <w:t xml:space="preserve">; şi de o </w:t>
      </w:r>
      <w:r w:rsidRPr="00D27A8F">
        <w:rPr>
          <w:rFonts w:ascii="Bookman Old Style" w:hAnsi="Bookman Old Style"/>
          <w:sz w:val="24"/>
          <w:szCs w:val="24"/>
        </w:rPr>
        <w:t xml:space="preserve">parte, şi de cealaltă parte poate fi atins un perfect </w:t>
      </w:r>
      <w:r w:rsidRPr="00D27A8F">
        <w:rPr>
          <w:rFonts w:ascii="Bookman Old Style" w:hAnsi="Bookman Old Style"/>
          <w:i/>
          <w:sz w:val="24"/>
          <w:szCs w:val="24"/>
        </w:rPr>
        <w:t>hermafroditism</w:t>
      </w:r>
      <w:r w:rsidRPr="00D27A8F">
        <w:rPr>
          <w:rFonts w:ascii="Bookman Old Style" w:hAnsi="Bookman Old Style"/>
          <w:sz w:val="24"/>
          <w:szCs w:val="24"/>
        </w:rPr>
        <w:t xml:space="preserve">; este </w:t>
      </w:r>
      <w:r w:rsidRPr="00D27A8F">
        <w:rPr>
          <w:rFonts w:ascii="Bookman Old Style" w:hAnsi="Bookman Old Style"/>
          <w:spacing w:val="1"/>
          <w:sz w:val="24"/>
          <w:szCs w:val="24"/>
        </w:rPr>
        <w:t xml:space="preserve">acea stare a indivizilor care, aflându-se exact la jumătatea distanţei </w:t>
      </w:r>
      <w:r w:rsidRPr="00D27A8F">
        <w:rPr>
          <w:rFonts w:ascii="Bookman Old Style" w:hAnsi="Bookman Old Style"/>
          <w:sz w:val="24"/>
          <w:szCs w:val="24"/>
        </w:rPr>
        <w:t xml:space="preserve">dintre cele două sexe, nu pot fi încadraţi în niciunul dintre ele şi ca </w:t>
      </w:r>
      <w:r w:rsidRPr="00D27A8F">
        <w:rPr>
          <w:rFonts w:ascii="Bookman Old Style" w:hAnsi="Bookman Old Style"/>
          <w:spacing w:val="-1"/>
          <w:sz w:val="24"/>
          <w:szCs w:val="24"/>
        </w:rPr>
        <w:t xml:space="preserve">urmare nu sunt apţi pentru reproducere. Pentru ca această neutralizare </w:t>
      </w:r>
      <w:r w:rsidRPr="00D27A8F">
        <w:rPr>
          <w:rFonts w:ascii="Bookman Old Style" w:hAnsi="Bookman Old Style"/>
          <w:spacing w:val="1"/>
          <w:sz w:val="24"/>
          <w:szCs w:val="24"/>
        </w:rPr>
        <w:t xml:space="preserve">a unui individ de către celălalt să se poată produce, este necesar ca </w:t>
      </w:r>
      <w:r w:rsidRPr="00D27A8F">
        <w:rPr>
          <w:rFonts w:ascii="Bookman Old Style" w:hAnsi="Bookman Old Style"/>
          <w:spacing w:val="4"/>
          <w:sz w:val="24"/>
          <w:szCs w:val="24"/>
        </w:rPr>
        <w:t xml:space="preserve">gradul determinat de sexualitate masculină al unuia să corespundă </w:t>
      </w:r>
      <w:r w:rsidRPr="00D27A8F">
        <w:rPr>
          <w:rFonts w:ascii="Bookman Old Style" w:hAnsi="Bookman Old Style"/>
          <w:spacing w:val="-2"/>
          <w:sz w:val="24"/>
          <w:szCs w:val="24"/>
        </w:rPr>
        <w:t xml:space="preserve">exact gradului determinat de sexualitate feminină al celuilalt; astfel cele </w:t>
      </w:r>
      <w:r w:rsidRPr="00D27A8F">
        <w:rPr>
          <w:rFonts w:ascii="Bookman Old Style" w:hAnsi="Bookman Old Style"/>
          <w:spacing w:val="1"/>
          <w:sz w:val="24"/>
          <w:szCs w:val="24"/>
        </w:rPr>
        <w:t xml:space="preserve">două naturi speciale ale lor se vor putea echilibra. De aceea, bărbatul </w:t>
      </w:r>
      <w:r w:rsidRPr="00D27A8F">
        <w:rPr>
          <w:rFonts w:ascii="Bookman Old Style" w:hAnsi="Bookman Old Style"/>
          <w:spacing w:val="-2"/>
          <w:sz w:val="24"/>
          <w:szCs w:val="24"/>
        </w:rPr>
        <w:t xml:space="preserve">cel mai bărbat va căuta femeia cea mai femeie şi invers; fiecare individ </w:t>
      </w:r>
      <w:r w:rsidRPr="00D27A8F">
        <w:rPr>
          <w:rFonts w:ascii="Bookman Old Style" w:hAnsi="Bookman Old Style"/>
          <w:spacing w:val="3"/>
          <w:sz w:val="24"/>
          <w:szCs w:val="24"/>
        </w:rPr>
        <w:t xml:space="preserve">îl caută pe acela care îi corespunde din punct de vedere al puterii </w:t>
      </w:r>
      <w:r w:rsidRPr="00D27A8F">
        <w:rPr>
          <w:rFonts w:ascii="Bookman Old Style" w:hAnsi="Bookman Old Style"/>
          <w:spacing w:val="1"/>
          <w:sz w:val="24"/>
          <w:szCs w:val="24"/>
        </w:rPr>
        <w:t xml:space="preserve">sexuale. Instinctul le arată în ce măsură există între ei doi raportul </w:t>
      </w:r>
      <w:r w:rsidRPr="00D27A8F">
        <w:rPr>
          <w:rFonts w:ascii="Bookman Old Style" w:hAnsi="Bookman Old Style"/>
          <w:spacing w:val="4"/>
          <w:sz w:val="24"/>
          <w:szCs w:val="24"/>
        </w:rPr>
        <w:t xml:space="preserve">potrivit şi, în plus de alte consideraţii relative, în aceasta constă </w:t>
      </w:r>
      <w:r w:rsidRPr="00D27A8F">
        <w:rPr>
          <w:rFonts w:ascii="Bookman Old Style" w:hAnsi="Bookman Old Style"/>
          <w:sz w:val="24"/>
          <w:szCs w:val="24"/>
        </w:rPr>
        <w:t xml:space="preserve">originea celor mai mari pasiuni. Îndrăgostiţii vorbesc în termeni patetici despre armonia sufletelor lor; dar această armonie nu este altceva la </w:t>
      </w:r>
      <w:r w:rsidRPr="00D27A8F">
        <w:rPr>
          <w:rFonts w:ascii="Bookman Old Style" w:hAnsi="Bookman Old Style"/>
          <w:spacing w:val="2"/>
          <w:sz w:val="24"/>
          <w:szCs w:val="24"/>
        </w:rPr>
        <w:t xml:space="preserve">urma urmelor aşa cum am arătat, decât potrivirea reciprocă dintre </w:t>
      </w:r>
      <w:r w:rsidRPr="00D27A8F">
        <w:rPr>
          <w:rFonts w:ascii="Bookman Old Style" w:hAnsi="Bookman Old Style"/>
          <w:sz w:val="24"/>
          <w:szCs w:val="24"/>
        </w:rPr>
        <w:t xml:space="preserve">naturile lor capabile să asigure perfecţiunea fiinţei care se va naşte; </w:t>
      </w:r>
      <w:r w:rsidRPr="00D27A8F">
        <w:rPr>
          <w:rFonts w:ascii="Bookman Old Style" w:hAnsi="Bookman Old Style"/>
          <w:spacing w:val="2"/>
          <w:sz w:val="24"/>
          <w:szCs w:val="24"/>
        </w:rPr>
        <w:t xml:space="preserve">această potrivire prezintă fără nicio îndoială mai multă importanţă </w:t>
      </w:r>
      <w:r w:rsidRPr="00D27A8F">
        <w:rPr>
          <w:rFonts w:ascii="Bookman Old Style" w:hAnsi="Bookman Old Style"/>
          <w:spacing w:val="-1"/>
          <w:sz w:val="24"/>
          <w:szCs w:val="24"/>
        </w:rPr>
        <w:t xml:space="preserve">decât armonia sufletelor, care adesea, la puţin timp după căsătorie, </w:t>
      </w:r>
      <w:r w:rsidRPr="00D27A8F">
        <w:rPr>
          <w:rFonts w:ascii="Bookman Old Style" w:hAnsi="Bookman Old Style"/>
          <w:sz w:val="24"/>
          <w:szCs w:val="24"/>
        </w:rPr>
        <w:t xml:space="preserve">degenerează într-o discordanţă evidentă. Aici îşi găsesc locul ultimele consideraţii relative, fondate pe tendinţa fiecăruia de a-şi compensa prin celălalt propriile sale slăbiciuni, defectele sale, deviaţiile de la tipul care </w:t>
      </w:r>
      <w:r w:rsidRPr="00D27A8F">
        <w:rPr>
          <w:rFonts w:ascii="Bookman Old Style" w:hAnsi="Bookman Old Style"/>
          <w:spacing w:val="-4"/>
          <w:sz w:val="24"/>
          <w:szCs w:val="24"/>
        </w:rPr>
        <w:t xml:space="preserve">există în el, pentru ca acestea să nu se perpetueze în copilul care trebuie </w:t>
      </w:r>
      <w:r w:rsidRPr="00D27A8F">
        <w:rPr>
          <w:rFonts w:ascii="Bookman Old Style" w:hAnsi="Bookman Old Style"/>
          <w:spacing w:val="1"/>
          <w:sz w:val="24"/>
          <w:szCs w:val="24"/>
        </w:rPr>
        <w:t xml:space="preserve">să se nască şi să nu devină în el anomalii monstruoase. Cu cât unui </w:t>
      </w:r>
      <w:r w:rsidRPr="00D27A8F">
        <w:rPr>
          <w:rFonts w:ascii="Bookman Old Style" w:hAnsi="Bookman Old Style"/>
          <w:spacing w:val="-2"/>
          <w:sz w:val="24"/>
          <w:szCs w:val="24"/>
        </w:rPr>
        <w:t>bărbat îi lipseşte</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 xml:space="preserve">mai mult forţa musculară, cu atât va căuta mai mult </w:t>
      </w:r>
      <w:r w:rsidRPr="00D27A8F">
        <w:rPr>
          <w:rFonts w:ascii="Bookman Old Style" w:hAnsi="Bookman Old Style"/>
          <w:spacing w:val="-1"/>
          <w:sz w:val="24"/>
          <w:szCs w:val="24"/>
        </w:rPr>
        <w:t xml:space="preserve">vigoarea în femei şi invers. Şi cum în mod obişnuit, în virtutea naturii </w:t>
      </w:r>
      <w:r w:rsidRPr="00D27A8F">
        <w:rPr>
          <w:rFonts w:ascii="Bookman Old Style" w:hAnsi="Bookman Old Style"/>
          <w:spacing w:val="-2"/>
          <w:sz w:val="24"/>
          <w:szCs w:val="24"/>
        </w:rPr>
        <w:t xml:space="preserve">lor, femeile au mai puţină forţă musculară, ele vor prefera întotdeauna </w:t>
      </w:r>
      <w:r w:rsidRPr="00D27A8F">
        <w:rPr>
          <w:rFonts w:ascii="Bookman Old Style" w:hAnsi="Bookman Old Style"/>
          <w:spacing w:val="2"/>
          <w:sz w:val="24"/>
          <w:szCs w:val="24"/>
        </w:rPr>
        <w:t xml:space="preserve">bărbaţii viguroşi. - Şi înălţimea este un criteriu important; bărbaţii scunzi au o predilecţie foarte marcată pentru femeile înalte şi </w:t>
      </w:r>
      <w:r w:rsidRPr="00D27A8F">
        <w:rPr>
          <w:rFonts w:ascii="Bookman Old Style" w:hAnsi="Bookman Old Style"/>
          <w:i/>
          <w:iCs/>
          <w:spacing w:val="2"/>
          <w:sz w:val="24"/>
          <w:szCs w:val="24"/>
        </w:rPr>
        <w:t xml:space="preserve">vice </w:t>
      </w:r>
      <w:r w:rsidRPr="00D27A8F">
        <w:rPr>
          <w:rFonts w:ascii="Bookman Old Style" w:hAnsi="Bookman Old Style"/>
          <w:i/>
          <w:iCs/>
          <w:spacing w:val="-1"/>
          <w:sz w:val="24"/>
          <w:szCs w:val="24"/>
        </w:rPr>
        <w:t>versa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iar la un bărbat scund această preferinţă pentru femeile înalte va </w:t>
      </w:r>
      <w:r w:rsidRPr="00D27A8F">
        <w:rPr>
          <w:rFonts w:ascii="Bookman Old Style" w:hAnsi="Bookman Old Style"/>
          <w:sz w:val="24"/>
          <w:szCs w:val="24"/>
        </w:rPr>
        <w:t xml:space="preserve">fi cu atât mai pasionată cu cât el însuşi va fi provenind dintr-un tată </w:t>
      </w:r>
      <w:r w:rsidRPr="00D27A8F">
        <w:rPr>
          <w:rFonts w:ascii="Bookman Old Style" w:hAnsi="Bookman Old Style"/>
          <w:spacing w:val="-1"/>
          <w:sz w:val="24"/>
          <w:szCs w:val="24"/>
        </w:rPr>
        <w:t xml:space="preserve">înalt şi influenţa maternă l-a făcut, să rămână mic; înseamnă că el a </w:t>
      </w:r>
      <w:r w:rsidRPr="00D27A8F">
        <w:rPr>
          <w:rFonts w:ascii="Bookman Old Style" w:hAnsi="Bookman Old Style"/>
          <w:sz w:val="24"/>
          <w:szCs w:val="24"/>
        </w:rPr>
        <w:t xml:space="preserve">moştenit de la tatăl său un sistem vascular şi o energie capabilă să </w:t>
      </w:r>
      <w:r w:rsidRPr="00D27A8F">
        <w:rPr>
          <w:rFonts w:ascii="Bookman Old Style" w:hAnsi="Bookman Old Style"/>
          <w:spacing w:val="4"/>
          <w:sz w:val="24"/>
          <w:szCs w:val="24"/>
        </w:rPr>
        <w:t xml:space="preserve">alimenteze cu sânge un corp mare; dar dacă, dimpotrivă, tatăl şi </w:t>
      </w:r>
      <w:r w:rsidRPr="00D27A8F">
        <w:rPr>
          <w:rFonts w:ascii="Bookman Old Style" w:hAnsi="Bookman Old Style"/>
          <w:sz w:val="24"/>
          <w:szCs w:val="24"/>
        </w:rPr>
        <w:t xml:space="preserve">bunicul său erau deja mici, atunci această predilecţie va fi mai puţin </w:t>
      </w:r>
      <w:r w:rsidRPr="00D27A8F">
        <w:rPr>
          <w:rFonts w:ascii="Bookman Old Style" w:hAnsi="Bookman Old Style"/>
          <w:spacing w:val="1"/>
          <w:sz w:val="24"/>
          <w:szCs w:val="24"/>
        </w:rPr>
        <w:t xml:space="preserve">evidentă. Repulsia pe care o femeie înaltă o resimte faţă de bărbaţii </w:t>
      </w:r>
      <w:r w:rsidRPr="00D27A8F">
        <w:rPr>
          <w:rFonts w:ascii="Bookman Old Style" w:hAnsi="Bookman Old Style"/>
          <w:sz w:val="24"/>
          <w:szCs w:val="24"/>
        </w:rPr>
        <w:t xml:space="preserve">înalţi rezultă în fond din intenţia naturii de a evita crearea unui neam </w:t>
      </w:r>
      <w:r w:rsidRPr="00D27A8F">
        <w:rPr>
          <w:rFonts w:ascii="Bookman Old Style" w:hAnsi="Bookman Old Style"/>
          <w:spacing w:val="-2"/>
          <w:sz w:val="24"/>
          <w:szCs w:val="24"/>
        </w:rPr>
        <w:t xml:space="preserve">prea înalt, dacă forţele pe care această femeie i le poate transmite sunt </w:t>
      </w:r>
      <w:r w:rsidRPr="00D27A8F">
        <w:rPr>
          <w:rFonts w:ascii="Bookman Old Style" w:hAnsi="Bookman Old Style"/>
          <w:spacing w:val="-4"/>
          <w:sz w:val="24"/>
          <w:szCs w:val="24"/>
        </w:rPr>
        <w:t xml:space="preserve">insuficiente pentru a-i asigura o viaţă lungă. Dacă o astfel de femeie îşi </w:t>
      </w:r>
      <w:r w:rsidRPr="00D27A8F">
        <w:rPr>
          <w:rFonts w:ascii="Bookman Old Style" w:hAnsi="Bookman Old Style"/>
          <w:spacing w:val="-1"/>
          <w:sz w:val="24"/>
          <w:szCs w:val="24"/>
        </w:rPr>
        <w:t xml:space="preserve">alege totuşi un soţ înalt, pentru a nu apărea ridicolă în ochii lumii, cel </w:t>
      </w:r>
      <w:r w:rsidRPr="00D27A8F">
        <w:rPr>
          <w:rFonts w:ascii="Bookman Old Style" w:hAnsi="Bookman Old Style"/>
          <w:spacing w:val="5"/>
          <w:sz w:val="24"/>
          <w:szCs w:val="24"/>
        </w:rPr>
        <w:t xml:space="preserve">mai adesea, urmaşii ei vor plăti scump această greşeală. - Şi </w:t>
      </w:r>
      <w:r w:rsidRPr="00D27A8F">
        <w:rPr>
          <w:rFonts w:ascii="Bookman Old Style" w:hAnsi="Bookman Old Style"/>
          <w:spacing w:val="8"/>
          <w:sz w:val="24"/>
          <w:szCs w:val="24"/>
        </w:rPr>
        <w:t xml:space="preserve">complexiunea este un element de care se ţine seama foarte mult. </w:t>
      </w:r>
      <w:r w:rsidRPr="00D27A8F">
        <w:rPr>
          <w:rFonts w:ascii="Bookman Old Style" w:hAnsi="Bookman Old Style"/>
          <w:sz w:val="24"/>
          <w:szCs w:val="24"/>
        </w:rPr>
        <w:t xml:space="preserve">Indivizii blonzi caută întotdeauna pe cei negri sau bruneţi; dar invers se </w:t>
      </w:r>
      <w:r w:rsidRPr="00D27A8F">
        <w:rPr>
          <w:rFonts w:ascii="Bookman Old Style" w:hAnsi="Bookman Old Style"/>
          <w:spacing w:val="2"/>
          <w:sz w:val="24"/>
          <w:szCs w:val="24"/>
        </w:rPr>
        <w:t xml:space="preserve">întâmpla rareori. Un păr blond şi ochi albaştri constituie deja o </w:t>
      </w:r>
      <w:r w:rsidRPr="00D27A8F">
        <w:rPr>
          <w:rFonts w:ascii="Bookman Old Style" w:hAnsi="Bookman Old Style"/>
          <w:spacing w:val="3"/>
          <w:sz w:val="24"/>
          <w:szCs w:val="24"/>
        </w:rPr>
        <w:t xml:space="preserve">varietate, aproape o mare anomalie, precum şoarecii albi. sau, cel </w:t>
      </w:r>
      <w:r w:rsidRPr="00D27A8F">
        <w:rPr>
          <w:rFonts w:ascii="Bookman Old Style" w:hAnsi="Bookman Old Style"/>
          <w:sz w:val="24"/>
          <w:szCs w:val="24"/>
        </w:rPr>
        <w:t xml:space="preserve">puţin, caii albi; această varietate nu este proprie niciunei alte zone din lume, nici chiar din vecinătatea polilor, ci numai Europei şi este evident de origine scandinavă. Fie-mi permis să o spun în trecere, pentru mine </w:t>
      </w:r>
      <w:r w:rsidRPr="00D27A8F">
        <w:rPr>
          <w:rFonts w:ascii="Bookman Old Style" w:hAnsi="Bookman Old Style"/>
          <w:spacing w:val="1"/>
          <w:sz w:val="24"/>
          <w:szCs w:val="24"/>
        </w:rPr>
        <w:t xml:space="preserve">culoarea albă nu este specifică omului, ci el ar trebui să aibă pielea </w:t>
      </w:r>
      <w:r w:rsidRPr="00D27A8F">
        <w:rPr>
          <w:rFonts w:ascii="Bookman Old Style" w:hAnsi="Bookman Old Style"/>
          <w:spacing w:val="2"/>
          <w:sz w:val="24"/>
          <w:szCs w:val="24"/>
        </w:rPr>
        <w:t xml:space="preserve">neagră sau brună, la fel ca strămoşii săi, hinduşii; prin urmare, din </w:t>
      </w:r>
      <w:r w:rsidRPr="00D27A8F">
        <w:rPr>
          <w:rFonts w:ascii="Bookman Old Style" w:hAnsi="Bookman Old Style"/>
          <w:sz w:val="24"/>
          <w:szCs w:val="24"/>
        </w:rPr>
        <w:t xml:space="preserve">sânul naturii nu s-a născut niciun om alb şi nu există rasă albă, orice s-ar fi spus despre aceasta, ci orice om alb este un om decolorat. Împins </w:t>
      </w:r>
      <w:r w:rsidRPr="00D27A8F">
        <w:rPr>
          <w:rFonts w:ascii="Bookman Old Style" w:hAnsi="Bookman Old Style"/>
          <w:spacing w:val="-1"/>
          <w:sz w:val="24"/>
          <w:szCs w:val="24"/>
        </w:rPr>
        <w:t xml:space="preserve">către nord, care îi este străin şi unde trăieşte ca plantele exotice, având </w:t>
      </w:r>
      <w:r w:rsidRPr="00D27A8F">
        <w:rPr>
          <w:rFonts w:ascii="Bookman Old Style" w:hAnsi="Bookman Old Style"/>
          <w:spacing w:val="-2"/>
          <w:sz w:val="24"/>
          <w:szCs w:val="24"/>
        </w:rPr>
        <w:t xml:space="preserve">ca şi ele nevoie, pe timpul iernii, de o seră caldă, omul, în decursul </w:t>
      </w:r>
      <w:r w:rsidRPr="00D27A8F">
        <w:rPr>
          <w:rFonts w:ascii="Bookman Old Style" w:hAnsi="Bookman Old Style"/>
          <w:sz w:val="24"/>
          <w:szCs w:val="24"/>
        </w:rPr>
        <w:t xml:space="preserve">secolelor, a devenit alb. Ţiganii, neamul hindus stabilit printre noi de aproape numai patru secole, demonstrează trecerea de la complexiunea </w:t>
      </w:r>
      <w:r w:rsidRPr="00D27A8F">
        <w:rPr>
          <w:rFonts w:ascii="Bookman Old Style" w:hAnsi="Bookman Old Style"/>
          <w:spacing w:val="-2"/>
          <w:sz w:val="24"/>
          <w:szCs w:val="24"/>
        </w:rPr>
        <w:t>hinduşilor la a noastră.</w:t>
      </w:r>
      <w:r w:rsidRPr="00D27A8F">
        <w:rPr>
          <w:rStyle w:val="FootnoteReference"/>
          <w:rFonts w:ascii="Bookman Old Style" w:hAnsi="Bookman Old Style"/>
          <w:spacing w:val="-2"/>
          <w:sz w:val="24"/>
          <w:szCs w:val="24"/>
        </w:rPr>
        <w:footnoteReference w:id="479"/>
      </w:r>
      <w:r w:rsidRPr="00D27A8F">
        <w:rPr>
          <w:rFonts w:ascii="Bookman Old Style" w:hAnsi="Bookman Old Style"/>
          <w:spacing w:val="-2"/>
          <w:sz w:val="24"/>
          <w:szCs w:val="24"/>
        </w:rPr>
        <w:t xml:space="preserve"> În dragostea sexelor, natura tinde să revină la părul de culoare închisă şi la ochii negri, adică la tipul primordial, dar culoarea albă a pielii a devenit o a doua natură, totuşi nu într-o măsură </w:t>
      </w:r>
      <w:r w:rsidRPr="00D27A8F">
        <w:rPr>
          <w:rFonts w:ascii="Bookman Old Style" w:hAnsi="Bookman Old Style"/>
          <w:spacing w:val="6"/>
          <w:sz w:val="24"/>
          <w:szCs w:val="24"/>
        </w:rPr>
        <w:t xml:space="preserve">atât de mare încât culoarea închisă a hinduşilor să ni se pară </w:t>
      </w:r>
      <w:r w:rsidRPr="00D27A8F">
        <w:rPr>
          <w:rFonts w:ascii="Bookman Old Style" w:hAnsi="Bookman Old Style"/>
          <w:spacing w:val="2"/>
          <w:sz w:val="24"/>
          <w:szCs w:val="24"/>
        </w:rPr>
        <w:t xml:space="preserve">respingătoare. - În sfârşit, fiecare caută în fiecare parte a corpului </w:t>
      </w:r>
      <w:r w:rsidRPr="00D27A8F">
        <w:rPr>
          <w:rFonts w:ascii="Bookman Old Style" w:hAnsi="Bookman Old Style"/>
          <w:spacing w:val="1"/>
          <w:sz w:val="24"/>
          <w:szCs w:val="24"/>
        </w:rPr>
        <w:t xml:space="preserve">privită separat corectivul propriilor sale defecte şi imperfecţiuni şi </w:t>
      </w:r>
      <w:r w:rsidRPr="00D27A8F">
        <w:rPr>
          <w:rFonts w:ascii="Bookman Old Style" w:hAnsi="Bookman Old Style"/>
          <w:spacing w:val="5"/>
          <w:sz w:val="24"/>
          <w:szCs w:val="24"/>
        </w:rPr>
        <w:t xml:space="preserve">aceasta cu atât mai multă atenţie cu cât această parte este mai </w:t>
      </w:r>
      <w:r w:rsidRPr="00D27A8F">
        <w:rPr>
          <w:rFonts w:ascii="Bookman Old Style" w:hAnsi="Bookman Old Style"/>
          <w:spacing w:val="4"/>
          <w:sz w:val="24"/>
          <w:szCs w:val="24"/>
        </w:rPr>
        <w:t xml:space="preserve">importantă; astfel, nasuri acviline, feţe de papagal vor provoca </w:t>
      </w:r>
      <w:r w:rsidRPr="00D27A8F">
        <w:rPr>
          <w:rFonts w:ascii="Bookman Old Style" w:hAnsi="Bookman Old Style"/>
          <w:spacing w:val="2"/>
          <w:sz w:val="24"/>
          <w:szCs w:val="24"/>
        </w:rPr>
        <w:t xml:space="preserve">indivizilor cu nas cârn o plăcere de nespus; lucrul este valabil şi în </w:t>
      </w:r>
      <w:r w:rsidRPr="00D27A8F">
        <w:rPr>
          <w:rFonts w:ascii="Bookman Old Style" w:hAnsi="Bookman Old Style"/>
          <w:spacing w:val="3"/>
          <w:sz w:val="24"/>
          <w:szCs w:val="24"/>
        </w:rPr>
        <w:t xml:space="preserve">cazul celorlalte părţi ale corpului. Oamenii cu trupul şi membrele </w:t>
      </w:r>
      <w:r w:rsidRPr="00D27A8F">
        <w:rPr>
          <w:rFonts w:ascii="Bookman Old Style" w:hAnsi="Bookman Old Style"/>
          <w:spacing w:val="-1"/>
          <w:sz w:val="24"/>
          <w:szCs w:val="24"/>
        </w:rPr>
        <w:t xml:space="preserve">foarte subţiri şi foarte lungi pot găsi foarte frumos un trup închircit şi </w:t>
      </w:r>
      <w:r w:rsidRPr="00D27A8F">
        <w:rPr>
          <w:rFonts w:ascii="Bookman Old Style" w:hAnsi="Bookman Old Style"/>
          <w:sz w:val="24"/>
          <w:szCs w:val="24"/>
        </w:rPr>
        <w:t xml:space="preserve">prea scund. - Consideraţiile privind temperamentul au un efect analog: </w:t>
      </w:r>
      <w:r w:rsidRPr="00D27A8F">
        <w:rPr>
          <w:rFonts w:ascii="Bookman Old Style" w:hAnsi="Bookman Old Style"/>
          <w:spacing w:val="-2"/>
          <w:sz w:val="24"/>
          <w:szCs w:val="24"/>
        </w:rPr>
        <w:t xml:space="preserve">fiecare va prefera temperamentul opus celui care este al său, dar numai în măsura în care al său este conturat cu claritate. - Omul care, într-o anume privinţă, este perfect nu caută şi nu-i place pentru aceasta imperfecţiunea altui individ sub acelaşi raport, ci trece peste această </w:t>
      </w:r>
      <w:r w:rsidRPr="00D27A8F">
        <w:rPr>
          <w:rFonts w:ascii="Bookman Old Style" w:hAnsi="Bookman Old Style"/>
          <w:sz w:val="24"/>
          <w:szCs w:val="24"/>
        </w:rPr>
        <w:t xml:space="preserve">imperfecţiune mai uşor decât altul, pentru că el este şi singur în stare </w:t>
      </w:r>
      <w:r w:rsidRPr="00D27A8F">
        <w:rPr>
          <w:rFonts w:ascii="Bookman Old Style" w:hAnsi="Bookman Old Style"/>
          <w:spacing w:val="1"/>
          <w:sz w:val="24"/>
          <w:szCs w:val="24"/>
        </w:rPr>
        <w:t xml:space="preserve">să-şi ferească de ea copiii. De exemplu, un om foarte alb nu va fi </w:t>
      </w:r>
      <w:r w:rsidRPr="00D27A8F">
        <w:rPr>
          <w:rFonts w:ascii="Bookman Old Style" w:hAnsi="Bookman Old Style"/>
          <w:sz w:val="24"/>
          <w:szCs w:val="24"/>
        </w:rPr>
        <w:t xml:space="preserve">dezgustat la vederea unui ten gălbui; dar un om cu tenul galben va găsi </w:t>
      </w:r>
      <w:r w:rsidRPr="00D27A8F">
        <w:rPr>
          <w:rFonts w:ascii="Bookman Old Style" w:hAnsi="Bookman Old Style"/>
          <w:spacing w:val="2"/>
          <w:sz w:val="24"/>
          <w:szCs w:val="24"/>
        </w:rPr>
        <w:t>divin de frumoasă o faţă de un alb strălucitor. - Cazul, foarte rar, al unui om care se îndrăgosteşte de o femeie cu adevărat urâtă apare atunci când, pe motivul armoniei absolute, menţionate mai sus, a gradelor lor de sexualitate, toate anomaliile femeii sunt direct opuse</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celor ale sale, adică sunt corectivul lor, în acest caz, pasiunea atinge de </w:t>
      </w:r>
      <w:r w:rsidRPr="00D27A8F">
        <w:rPr>
          <w:rFonts w:ascii="Bookman Old Style" w:hAnsi="Bookman Old Style"/>
          <w:sz w:val="24"/>
          <w:szCs w:val="24"/>
        </w:rPr>
        <w:t>obicei un grad înalt.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Profunda seriozitate cu care bărbatul examinează fiecare parte a </w:t>
      </w:r>
      <w:r w:rsidRPr="00D27A8F">
        <w:rPr>
          <w:rFonts w:ascii="Bookman Old Style" w:hAnsi="Bookman Old Style"/>
          <w:spacing w:val="3"/>
          <w:sz w:val="24"/>
          <w:szCs w:val="24"/>
        </w:rPr>
        <w:t xml:space="preserve">corpului femeii, şi reciproc, grija scrupuloasă cu care cercetăm o </w:t>
      </w:r>
      <w:r w:rsidRPr="00D27A8F">
        <w:rPr>
          <w:rFonts w:ascii="Bookman Old Style" w:hAnsi="Bookman Old Style"/>
          <w:sz w:val="24"/>
          <w:szCs w:val="24"/>
        </w:rPr>
        <w:t xml:space="preserve">femeie care începe să ne placă, obstinaţia alegerii noastre, atenţia minuţioasă cu care logodnicul o priveşte pe aceea care i-a fost promisă, </w:t>
      </w:r>
      <w:r w:rsidRPr="00D27A8F">
        <w:rPr>
          <w:rFonts w:ascii="Bookman Old Style" w:hAnsi="Bookman Old Style"/>
          <w:spacing w:val="6"/>
          <w:sz w:val="24"/>
          <w:szCs w:val="24"/>
        </w:rPr>
        <w:t xml:space="preserve">precauţiile sale pentru a nu fi înşelat în nicio privinţă, marea </w:t>
      </w:r>
      <w:r w:rsidRPr="00D27A8F">
        <w:rPr>
          <w:rFonts w:ascii="Bookman Old Style" w:hAnsi="Bookman Old Style"/>
          <w:spacing w:val="3"/>
          <w:sz w:val="24"/>
          <w:szCs w:val="24"/>
        </w:rPr>
        <w:t xml:space="preserve">importanţă pe care o acordă el gradului de perfecţiune a părţilor esenţiale - toate acestea sunt într-adevăr în raport cu importanţa </w:t>
      </w:r>
      <w:r w:rsidRPr="00D27A8F">
        <w:rPr>
          <w:rFonts w:ascii="Bookman Old Style" w:hAnsi="Bookman Old Style"/>
          <w:spacing w:val="-4"/>
          <w:sz w:val="24"/>
          <w:szCs w:val="24"/>
        </w:rPr>
        <w:t xml:space="preserve">scopului. Pentru că aceste elemente vor </w:t>
      </w:r>
      <w:r w:rsidRPr="00D27A8F">
        <w:rPr>
          <w:rFonts w:ascii="Bookman Old Style" w:hAnsi="Bookman Old Style"/>
          <w:spacing w:val="-4"/>
          <w:sz w:val="24"/>
          <w:szCs w:val="24"/>
          <w:lang w:val="en-US"/>
        </w:rPr>
        <w:t xml:space="preserve">fi </w:t>
      </w:r>
      <w:r w:rsidRPr="00D27A8F">
        <w:rPr>
          <w:rFonts w:ascii="Bookman Old Style" w:hAnsi="Bookman Old Style"/>
          <w:spacing w:val="-4"/>
          <w:sz w:val="24"/>
          <w:szCs w:val="24"/>
        </w:rPr>
        <w:t xml:space="preserve">asemănătoare, şi pentru toată </w:t>
      </w:r>
      <w:r w:rsidRPr="00D27A8F">
        <w:rPr>
          <w:rFonts w:ascii="Bookman Old Style" w:hAnsi="Bookman Old Style"/>
          <w:sz w:val="24"/>
          <w:szCs w:val="24"/>
        </w:rPr>
        <w:t xml:space="preserve">viaţa, în copilul care se va naşte. De exemplu, femeia are trupul puţin deformat; astfel copilul se va putea foarte bine naşte ghebos, şi aşa mai departe. Părinţii </w:t>
      </w:r>
      <w:r w:rsidRPr="00D27A8F">
        <w:rPr>
          <w:rFonts w:ascii="Bookman Old Style" w:hAnsi="Bookman Old Style"/>
          <w:iCs/>
          <w:sz w:val="24"/>
          <w:szCs w:val="24"/>
        </w:rPr>
        <w:t xml:space="preserve">nu </w:t>
      </w:r>
      <w:r w:rsidRPr="00D27A8F">
        <w:rPr>
          <w:rFonts w:ascii="Bookman Old Style" w:hAnsi="Bookman Old Style"/>
          <w:sz w:val="24"/>
          <w:szCs w:val="24"/>
        </w:rPr>
        <w:t xml:space="preserve">sunt, desigur, conştienţi de toate acestea; mai mult, </w:t>
      </w:r>
      <w:r w:rsidRPr="00D27A8F">
        <w:rPr>
          <w:rFonts w:ascii="Bookman Old Style" w:hAnsi="Bookman Old Style"/>
          <w:spacing w:val="2"/>
          <w:sz w:val="24"/>
          <w:szCs w:val="24"/>
        </w:rPr>
        <w:t xml:space="preserve">fiecare crede că face această alegere atât de complicată numai în </w:t>
      </w:r>
      <w:r w:rsidRPr="00D27A8F">
        <w:rPr>
          <w:rFonts w:ascii="Bookman Old Style" w:hAnsi="Bookman Old Style"/>
          <w:spacing w:val="-2"/>
          <w:sz w:val="24"/>
          <w:szCs w:val="24"/>
        </w:rPr>
        <w:t xml:space="preserve">interesul plăcerii sale personale (care, în fond. nici nu intră în discuţie </w:t>
      </w:r>
      <w:r w:rsidRPr="00D27A8F">
        <w:rPr>
          <w:rFonts w:ascii="Bookman Old Style" w:hAnsi="Bookman Old Style"/>
          <w:sz w:val="24"/>
          <w:szCs w:val="24"/>
        </w:rPr>
        <w:t xml:space="preserve">aici); dar el se mărgineşte să o pună de acord, dată fiind constituţia sa proprie, cu interesul speciei, de la care a primit misiunea secretă de a </w:t>
      </w:r>
      <w:r w:rsidRPr="00D27A8F">
        <w:rPr>
          <w:rFonts w:ascii="Bookman Old Style" w:hAnsi="Bookman Old Style"/>
          <w:spacing w:val="-1"/>
          <w:sz w:val="24"/>
          <w:szCs w:val="24"/>
        </w:rPr>
        <w:t xml:space="preserve">conserva tipul cât mai pur posibil. Individul acţionează aici, fără să-şi </w:t>
      </w:r>
      <w:r w:rsidRPr="00D27A8F">
        <w:rPr>
          <w:rFonts w:ascii="Bookman Old Style" w:hAnsi="Bookman Old Style"/>
          <w:sz w:val="24"/>
          <w:szCs w:val="24"/>
        </w:rPr>
        <w:t xml:space="preserve">dea seama, în folosul speciei, care îi este stăpână. De aici, importanţa pe care o atribuie el unor lucruri faţă de care, în calitate de individ, nu </w:t>
      </w:r>
      <w:r w:rsidRPr="00D27A8F">
        <w:rPr>
          <w:rFonts w:ascii="Bookman Old Style" w:hAnsi="Bookman Old Style"/>
          <w:spacing w:val="4"/>
          <w:sz w:val="24"/>
          <w:szCs w:val="24"/>
        </w:rPr>
        <w:t xml:space="preserve">ar putea şi nu ar trebui să fie decât indiferent. Este ceva cu totul </w:t>
      </w:r>
      <w:r w:rsidRPr="00D27A8F">
        <w:rPr>
          <w:rFonts w:ascii="Bookman Old Style" w:hAnsi="Bookman Old Style"/>
          <w:spacing w:val="-4"/>
          <w:sz w:val="24"/>
          <w:szCs w:val="24"/>
        </w:rPr>
        <w:t xml:space="preserve">deosebit în seriozitatea profundă şi inconştientă cu care doi tineri de sex </w:t>
      </w:r>
      <w:r w:rsidRPr="00D27A8F">
        <w:rPr>
          <w:rFonts w:ascii="Bookman Old Style" w:hAnsi="Bookman Old Style"/>
          <w:spacing w:val="-2"/>
          <w:sz w:val="24"/>
          <w:szCs w:val="24"/>
        </w:rPr>
        <w:t xml:space="preserve">diferit, care se văd pentru prima oară, se măsoară unul pe celălalt. În privirea scrutătoare şi pătrunzătoare pe care şi-o aruncă unul altuia, în </w:t>
      </w:r>
      <w:r w:rsidRPr="00D27A8F">
        <w:rPr>
          <w:rFonts w:ascii="Bookman Old Style" w:hAnsi="Bookman Old Style"/>
          <w:spacing w:val="3"/>
          <w:sz w:val="24"/>
          <w:szCs w:val="24"/>
        </w:rPr>
        <w:t xml:space="preserve">această examinare atentă la care se supun în mod reciproc toate </w:t>
      </w:r>
      <w:r w:rsidRPr="00D27A8F">
        <w:rPr>
          <w:rFonts w:ascii="Bookman Old Style" w:hAnsi="Bookman Old Style"/>
          <w:spacing w:val="4"/>
          <w:sz w:val="24"/>
          <w:szCs w:val="24"/>
        </w:rPr>
        <w:t xml:space="preserve">trăsăturile şi toate părţile persoanei lor. Această analiză atât de </w:t>
      </w:r>
      <w:r w:rsidRPr="00D27A8F">
        <w:rPr>
          <w:rFonts w:ascii="Bookman Old Style" w:hAnsi="Bookman Old Style"/>
          <w:spacing w:val="-2"/>
          <w:sz w:val="24"/>
          <w:szCs w:val="24"/>
        </w:rPr>
        <w:t xml:space="preserve">minuţioasă este </w:t>
      </w:r>
      <w:r w:rsidRPr="00D27A8F">
        <w:rPr>
          <w:rFonts w:ascii="Bookman Old Style" w:hAnsi="Bookman Old Style"/>
          <w:i/>
          <w:iCs/>
          <w:spacing w:val="-2"/>
          <w:sz w:val="24"/>
          <w:szCs w:val="24"/>
        </w:rPr>
        <w:t>meditaţia spiritului speciei</w:t>
      </w:r>
      <w:r w:rsidRPr="00D27A8F">
        <w:rPr>
          <w:rFonts w:ascii="Bookman Old Style" w:hAnsi="Bookman Old Style"/>
          <w:iCs/>
          <w:spacing w:val="-2"/>
          <w:sz w:val="24"/>
          <w:szCs w:val="24"/>
        </w:rPr>
        <w:t xml:space="preserve">, asupra </w:t>
      </w:r>
      <w:r w:rsidRPr="00D27A8F">
        <w:rPr>
          <w:rFonts w:ascii="Bookman Old Style" w:hAnsi="Bookman Old Style"/>
          <w:spacing w:val="-2"/>
          <w:sz w:val="24"/>
          <w:szCs w:val="24"/>
        </w:rPr>
        <w:t xml:space="preserve">individului care se poate naşte din ei şi a structurii calităţilor sale. De rezultatul acestei </w:t>
      </w:r>
      <w:r w:rsidRPr="00D27A8F">
        <w:rPr>
          <w:rFonts w:ascii="Bookman Old Style" w:hAnsi="Bookman Old Style"/>
          <w:spacing w:val="2"/>
          <w:sz w:val="24"/>
          <w:szCs w:val="24"/>
        </w:rPr>
        <w:t xml:space="preserve">meditaţii depinde forţa simpatiei lor şi a dorinţelor lor reciproce. </w:t>
      </w:r>
      <w:r w:rsidRPr="00D27A8F">
        <w:rPr>
          <w:rFonts w:ascii="Bookman Old Style" w:hAnsi="Bookman Old Style"/>
          <w:spacing w:val="-1"/>
          <w:sz w:val="24"/>
          <w:szCs w:val="24"/>
        </w:rPr>
        <w:t xml:space="preserve">Această simpatie poate, după ce a atins un grad foarte înalt, să dispară </w:t>
      </w:r>
      <w:r w:rsidRPr="00D27A8F">
        <w:rPr>
          <w:rFonts w:ascii="Bookman Old Style" w:hAnsi="Bookman Old Style"/>
          <w:spacing w:val="-2"/>
          <w:sz w:val="24"/>
          <w:szCs w:val="24"/>
        </w:rPr>
        <w:t xml:space="preserve">brusc în urma descoperirii vreunei particularităţi ramase până atunci </w:t>
      </w:r>
      <w:r w:rsidRPr="00D27A8F">
        <w:rPr>
          <w:rFonts w:ascii="Bookman Old Style" w:hAnsi="Bookman Old Style"/>
          <w:spacing w:val="2"/>
          <w:sz w:val="24"/>
          <w:szCs w:val="24"/>
        </w:rPr>
        <w:t xml:space="preserve">neobservate. - Aşadar, în toţi cei care sunt apţi pentru procreaţie, </w:t>
      </w:r>
      <w:r w:rsidRPr="00D27A8F">
        <w:rPr>
          <w:rFonts w:ascii="Bookman Old Style" w:hAnsi="Bookman Old Style"/>
          <w:spacing w:val="-2"/>
          <w:sz w:val="24"/>
          <w:szCs w:val="24"/>
        </w:rPr>
        <w:t xml:space="preserve">spiritul speciei meditează asupra generaţiei viitoare. Structura acestei </w:t>
      </w:r>
      <w:r w:rsidRPr="00D27A8F">
        <w:rPr>
          <w:rFonts w:ascii="Bookman Old Style" w:hAnsi="Bookman Old Style"/>
          <w:spacing w:val="-1"/>
          <w:sz w:val="24"/>
          <w:szCs w:val="24"/>
        </w:rPr>
        <w:t xml:space="preserve">generaţii este marea operă căreia Cupidon îi consacră neîncetata sa </w:t>
      </w:r>
      <w:r w:rsidRPr="00D27A8F">
        <w:rPr>
          <w:rFonts w:ascii="Bookman Old Style" w:hAnsi="Bookman Old Style"/>
          <w:spacing w:val="2"/>
          <w:sz w:val="24"/>
          <w:szCs w:val="24"/>
        </w:rPr>
        <w:t xml:space="preserve">activitate, speculaţiile şi reflecţiile sale. Faţă de importanţa acestui </w:t>
      </w:r>
      <w:r w:rsidRPr="00D27A8F">
        <w:rPr>
          <w:rFonts w:ascii="Bookman Old Style" w:hAnsi="Bookman Old Style"/>
          <w:spacing w:val="-4"/>
          <w:sz w:val="24"/>
          <w:szCs w:val="24"/>
        </w:rPr>
        <w:t xml:space="preserve">mare interes al speciei şi al generaţiilor viitoare, interesele indivizilor, în </w:t>
      </w:r>
      <w:r w:rsidRPr="00D27A8F">
        <w:rPr>
          <w:rFonts w:ascii="Bookman Old Style" w:hAnsi="Bookman Old Style"/>
          <w:spacing w:val="-1"/>
          <w:sz w:val="24"/>
          <w:szCs w:val="24"/>
        </w:rPr>
        <w:t xml:space="preserve">întreg ansamblul lor efemer, sunt cu totul nesemnificative; de aceea </w:t>
      </w:r>
      <w:r w:rsidRPr="00D27A8F">
        <w:rPr>
          <w:rFonts w:ascii="Bookman Old Style" w:hAnsi="Bookman Old Style"/>
          <w:spacing w:val="1"/>
          <w:sz w:val="24"/>
          <w:szCs w:val="24"/>
        </w:rPr>
        <w:t xml:space="preserve">spiritul speciei este întotdeauna gata să le sacrifice fără sa ţină seama </w:t>
      </w:r>
      <w:r w:rsidRPr="00D27A8F">
        <w:rPr>
          <w:rFonts w:ascii="Bookman Old Style" w:hAnsi="Bookman Old Style"/>
          <w:spacing w:val="-4"/>
          <w:sz w:val="24"/>
          <w:szCs w:val="24"/>
        </w:rPr>
        <w:t xml:space="preserve">de ele. Şi aceasta pentru că el este în raport cu indivizii ceea ce este un, </w:t>
      </w:r>
      <w:r w:rsidRPr="00D27A8F">
        <w:rPr>
          <w:rFonts w:ascii="Bookman Old Style" w:hAnsi="Bookman Old Style"/>
          <w:spacing w:val="6"/>
          <w:sz w:val="24"/>
          <w:szCs w:val="24"/>
        </w:rPr>
        <w:t xml:space="preserve">nemuritor faţă de muritori, iar scopurile lui sunt faţă de ale lor ca </w:t>
      </w:r>
      <w:r w:rsidRPr="00D27A8F">
        <w:rPr>
          <w:rFonts w:ascii="Bookman Old Style" w:hAnsi="Bookman Old Style"/>
          <w:spacing w:val="-4"/>
          <w:sz w:val="24"/>
          <w:szCs w:val="24"/>
        </w:rPr>
        <w:t xml:space="preserve">infinitul pentru finit. Atunci, fiind conştient că acţionează în scopuri </w:t>
      </w:r>
      <w:r w:rsidRPr="00D27A8F">
        <w:rPr>
          <w:rFonts w:ascii="Bookman Old Style" w:hAnsi="Bookman Old Style"/>
          <w:spacing w:val="2"/>
          <w:sz w:val="24"/>
          <w:szCs w:val="24"/>
        </w:rPr>
        <w:t xml:space="preserve">mai înalte decât simpla fericire sau nefericire a indivizilor, el îşi </w:t>
      </w:r>
      <w:r w:rsidRPr="00D27A8F">
        <w:rPr>
          <w:rFonts w:ascii="Bookman Old Style" w:hAnsi="Bookman Old Style"/>
          <w:spacing w:val="7"/>
          <w:sz w:val="24"/>
          <w:szCs w:val="24"/>
        </w:rPr>
        <w:t xml:space="preserve">urmăreşte împlinirea interesului pe care îl are cu o sublimă </w:t>
      </w:r>
      <w:r w:rsidRPr="00D27A8F">
        <w:rPr>
          <w:rFonts w:ascii="Bookman Old Style" w:hAnsi="Bookman Old Style"/>
          <w:sz w:val="24"/>
          <w:szCs w:val="24"/>
        </w:rPr>
        <w:t xml:space="preserve">impasibilitate, în vârtejul zarvei războiului, în mijlocul agitaţiilor, vieţii </w:t>
      </w:r>
      <w:r w:rsidRPr="00D27A8F">
        <w:rPr>
          <w:rFonts w:ascii="Bookman Old Style" w:hAnsi="Bookman Old Style"/>
          <w:spacing w:val="-1"/>
          <w:sz w:val="24"/>
          <w:szCs w:val="24"/>
        </w:rPr>
        <w:t>sau al ravagiilor ciumei sau chiar până în singurătatea mănăstirii.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Am văzut mai sus că intensitatea pasiunii sporeşte o dată cu </w:t>
      </w:r>
      <w:r w:rsidRPr="00D27A8F">
        <w:rPr>
          <w:rFonts w:ascii="Bookman Old Style" w:hAnsi="Bookman Old Style"/>
          <w:spacing w:val="-1"/>
          <w:sz w:val="24"/>
          <w:szCs w:val="24"/>
        </w:rPr>
        <w:t xml:space="preserve">individualizarea sa, atunci când am arătat cum structura fizică a doi </w:t>
      </w:r>
      <w:r w:rsidRPr="00D27A8F">
        <w:rPr>
          <w:rFonts w:ascii="Bookman Old Style" w:hAnsi="Bookman Old Style"/>
          <w:sz w:val="24"/>
          <w:szCs w:val="24"/>
        </w:rPr>
        <w:t xml:space="preserve">indivizi poate fi în aşa fel încât, pentru a asigura constituţia cât mai </w:t>
      </w:r>
      <w:r w:rsidRPr="00D27A8F">
        <w:rPr>
          <w:rFonts w:ascii="Bookman Old Style" w:hAnsi="Bookman Old Style"/>
          <w:spacing w:val="1"/>
          <w:sz w:val="24"/>
          <w:szCs w:val="24"/>
        </w:rPr>
        <w:t xml:space="preserve">exactă posibil a tipului speciei, unul să fie perfecta completare a </w:t>
      </w:r>
      <w:r w:rsidRPr="00D27A8F">
        <w:rPr>
          <w:rFonts w:ascii="Bookman Old Style" w:hAnsi="Bookman Old Style"/>
          <w:spacing w:val="-2"/>
          <w:sz w:val="24"/>
          <w:szCs w:val="24"/>
        </w:rPr>
        <w:t xml:space="preserve">celuilalt; de aici provine atracţia exclusivă care are loc între ei. În acest caz se naşte o pasiune deja foarte puternică şi care, prin faptul că este </w:t>
      </w:r>
      <w:r w:rsidRPr="00D27A8F">
        <w:rPr>
          <w:rFonts w:ascii="Bookman Old Style" w:hAnsi="Bookman Old Style"/>
          <w:spacing w:val="9"/>
          <w:sz w:val="24"/>
          <w:szCs w:val="24"/>
        </w:rPr>
        <w:t xml:space="preserve">îndreptată numai asupra unui singur obiect, pare cumva să </w:t>
      </w:r>
      <w:r w:rsidRPr="00D27A8F">
        <w:rPr>
          <w:rFonts w:ascii="Bookman Old Style" w:hAnsi="Bookman Old Style"/>
          <w:spacing w:val="-1"/>
          <w:sz w:val="24"/>
          <w:szCs w:val="24"/>
        </w:rPr>
        <w:t xml:space="preserve">îndeplinească un scop special al naturii şi capătă astfel un caracter mai </w:t>
      </w:r>
      <w:r w:rsidRPr="00D27A8F">
        <w:rPr>
          <w:rFonts w:ascii="Bookman Old Style" w:hAnsi="Bookman Old Style"/>
          <w:spacing w:val="-2"/>
          <w:sz w:val="24"/>
          <w:szCs w:val="24"/>
        </w:rPr>
        <w:t xml:space="preserve">nobil şi mai elevat. Bazat pe motive opuse, simplul instinct sexual este grosier, pentru că el se îndreaptă spre orice obiect, fără individualizare, şi nu tinde spre conservarea speciei decât sub aspectul cantităţii, fără a </w:t>
      </w:r>
      <w:r w:rsidRPr="00D27A8F">
        <w:rPr>
          <w:rFonts w:ascii="Bookman Old Style" w:hAnsi="Bookman Old Style"/>
          <w:spacing w:val="4"/>
          <w:sz w:val="24"/>
          <w:szCs w:val="24"/>
        </w:rPr>
        <w:t xml:space="preserve">acorda atenţie calităţii. Dar şi individualizarea şi, odată cu ea, </w:t>
      </w:r>
      <w:r w:rsidRPr="00D27A8F">
        <w:rPr>
          <w:rFonts w:ascii="Bookman Old Style" w:hAnsi="Bookman Old Style"/>
          <w:spacing w:val="-2"/>
          <w:sz w:val="24"/>
          <w:szCs w:val="24"/>
        </w:rPr>
        <w:t xml:space="preserve">intensitatea pasiunii pot atinge un grad atât de înalt încât, dacă nu sunt </w:t>
      </w:r>
      <w:r w:rsidRPr="00D27A8F">
        <w:rPr>
          <w:rFonts w:ascii="Bookman Old Style" w:hAnsi="Bookman Old Style"/>
          <w:spacing w:val="2"/>
          <w:sz w:val="24"/>
          <w:szCs w:val="24"/>
        </w:rPr>
        <w:t xml:space="preserve">satisfăcute, toate bunurile lumii, chiar şi viaţa, îşi pierd valoarea. </w:t>
      </w:r>
      <w:r w:rsidRPr="00D27A8F">
        <w:rPr>
          <w:rFonts w:ascii="Bookman Old Style" w:hAnsi="Bookman Old Style"/>
          <w:sz w:val="24"/>
          <w:szCs w:val="24"/>
        </w:rPr>
        <w:t xml:space="preserve">Dorinţa pe care o provoacă ele capătă o violenţă care, mai mare decât </w:t>
      </w:r>
      <w:r w:rsidRPr="00D27A8F">
        <w:rPr>
          <w:rFonts w:ascii="Bookman Old Style" w:hAnsi="Bookman Old Style"/>
          <w:spacing w:val="-2"/>
          <w:sz w:val="24"/>
          <w:szCs w:val="24"/>
        </w:rPr>
        <w:t xml:space="preserve">orice altă pasiune, îl face pe om să fie gata la orice sacrificiu şi îl poate </w:t>
      </w:r>
      <w:r w:rsidRPr="00D27A8F">
        <w:rPr>
          <w:rFonts w:ascii="Bookman Old Style" w:hAnsi="Bookman Old Style"/>
          <w:spacing w:val="5"/>
          <w:sz w:val="24"/>
          <w:szCs w:val="24"/>
        </w:rPr>
        <w:t xml:space="preserve">duce, în cazul în care orice speranţă de realizare îi este în mod </w:t>
      </w:r>
      <w:r w:rsidRPr="00D27A8F">
        <w:rPr>
          <w:rFonts w:ascii="Bookman Old Style" w:hAnsi="Bookman Old Style"/>
          <w:spacing w:val="1"/>
          <w:sz w:val="24"/>
          <w:szCs w:val="24"/>
        </w:rPr>
        <w:t xml:space="preserve">irevocabil interzisă, la demenţă sau chiar la sinucidere. În afara </w:t>
      </w:r>
      <w:r w:rsidRPr="00D27A8F">
        <w:rPr>
          <w:rFonts w:ascii="Bookman Old Style" w:hAnsi="Bookman Old Style"/>
          <w:spacing w:val="-2"/>
          <w:sz w:val="24"/>
          <w:szCs w:val="24"/>
        </w:rPr>
        <w:t xml:space="preserve">consideraţiilor menţionate mai sus, o pasiune atât de excesivă trebuie să se sprijine şi pe alte consideraţii inconştiente şi care nu se impun de la </w:t>
      </w:r>
      <w:r w:rsidRPr="00D27A8F">
        <w:rPr>
          <w:rFonts w:ascii="Bookman Old Style" w:hAnsi="Bookman Old Style"/>
          <w:sz w:val="24"/>
          <w:szCs w:val="24"/>
        </w:rPr>
        <w:t xml:space="preserve">început privirilor noastre. Trebuie, deci, să admitem că există nu numai </w:t>
      </w:r>
      <w:r w:rsidRPr="00D27A8F">
        <w:rPr>
          <w:rFonts w:ascii="Bookman Old Style" w:hAnsi="Bookman Old Style"/>
          <w:spacing w:val="-2"/>
          <w:sz w:val="24"/>
          <w:szCs w:val="24"/>
        </w:rPr>
        <w:t xml:space="preserve">armonie între calităţile fizice, ci şi o concordanţă specială între voinţa </w:t>
      </w:r>
      <w:r w:rsidRPr="00D27A8F">
        <w:rPr>
          <w:rFonts w:ascii="Bookman Old Style" w:hAnsi="Bookman Old Style"/>
          <w:sz w:val="24"/>
          <w:szCs w:val="24"/>
        </w:rPr>
        <w:t xml:space="preserve">bărbatului şi intelectul femeii, în virtutea căreia un individ determinat, a </w:t>
      </w:r>
      <w:r w:rsidRPr="00D27A8F">
        <w:rPr>
          <w:rFonts w:ascii="Bookman Old Style" w:hAnsi="Bookman Old Style"/>
          <w:spacing w:val="-1"/>
          <w:sz w:val="24"/>
          <w:szCs w:val="24"/>
        </w:rPr>
        <w:t xml:space="preserve">cărui existenţă este hotărâtă de spiritul speciei, nu se poate naşte decât </w:t>
      </w:r>
      <w:r w:rsidRPr="00D27A8F">
        <w:rPr>
          <w:rFonts w:ascii="Bookman Old Style" w:hAnsi="Bookman Old Style"/>
          <w:spacing w:val="-4"/>
          <w:sz w:val="24"/>
          <w:szCs w:val="24"/>
        </w:rPr>
        <w:t xml:space="preserve">din ei din motive inerente esenţei lucrului în sine şi tocmai de aceea de </w:t>
      </w:r>
      <w:r w:rsidRPr="00D27A8F">
        <w:rPr>
          <w:rFonts w:ascii="Bookman Old Style" w:hAnsi="Bookman Old Style"/>
          <w:spacing w:val="4"/>
          <w:sz w:val="24"/>
          <w:szCs w:val="24"/>
        </w:rPr>
        <w:t xml:space="preserve">neînţeles pentru spiritul nostru sau, pentru a vorbi cu mai multă </w:t>
      </w:r>
      <w:r w:rsidRPr="00D27A8F">
        <w:rPr>
          <w:rFonts w:ascii="Bookman Old Style" w:hAnsi="Bookman Old Style"/>
          <w:spacing w:val="1"/>
          <w:sz w:val="24"/>
          <w:szCs w:val="24"/>
        </w:rPr>
        <w:t xml:space="preserve">precizie, voinţa de a trăi aspiră aici să se obiectiveze într-un individ </w:t>
      </w:r>
      <w:r w:rsidRPr="00D27A8F">
        <w:rPr>
          <w:rFonts w:ascii="Bookman Old Style" w:hAnsi="Bookman Old Style"/>
          <w:spacing w:val="-2"/>
          <w:sz w:val="24"/>
          <w:szCs w:val="24"/>
        </w:rPr>
        <w:t xml:space="preserve">bine determinat care nu poate fi zămislit decât de acest tată şi această </w:t>
      </w:r>
      <w:r w:rsidRPr="00D27A8F">
        <w:rPr>
          <w:rFonts w:ascii="Bookman Old Style" w:hAnsi="Bookman Old Style"/>
          <w:spacing w:val="4"/>
          <w:sz w:val="24"/>
          <w:szCs w:val="24"/>
        </w:rPr>
        <w:t xml:space="preserve">mamă. Această aspiraţie metafizică a voinţei nu are altă sferă de </w:t>
      </w:r>
      <w:r w:rsidRPr="00D27A8F">
        <w:rPr>
          <w:rFonts w:ascii="Bookman Old Style" w:hAnsi="Bookman Old Style"/>
          <w:spacing w:val="-2"/>
          <w:sz w:val="24"/>
          <w:szCs w:val="24"/>
        </w:rPr>
        <w:t xml:space="preserve">acţiune în seria fiinţelor decât sufletele viitorilor părinţi; cuprinşi atunci de o pasiune arzătoare, aceştia cred că doresc pentru ei ceea ce pentru moment nu are decât un scop pur metafizic, adică aflat în afara serici </w:t>
      </w:r>
      <w:r w:rsidRPr="00D27A8F">
        <w:rPr>
          <w:rFonts w:ascii="Bookman Old Style" w:hAnsi="Bookman Old Style"/>
          <w:spacing w:val="2"/>
          <w:sz w:val="24"/>
          <w:szCs w:val="24"/>
        </w:rPr>
        <w:t xml:space="preserve">lucrurilor care există în mod real. Aşadar acest impuls la care este </w:t>
      </w:r>
      <w:r w:rsidRPr="00D27A8F">
        <w:rPr>
          <w:rFonts w:ascii="Bookman Old Style" w:hAnsi="Bookman Old Style"/>
          <w:spacing w:val="-1"/>
          <w:sz w:val="24"/>
          <w:szCs w:val="24"/>
        </w:rPr>
        <w:t xml:space="preserve">supusă orice fiinţă chiar de la început şi care îndreaptă către existenţă </w:t>
      </w:r>
      <w:r w:rsidRPr="00D27A8F">
        <w:rPr>
          <w:rFonts w:ascii="Bookman Old Style" w:hAnsi="Bookman Old Style"/>
          <w:spacing w:val="2"/>
          <w:sz w:val="24"/>
          <w:szCs w:val="24"/>
        </w:rPr>
        <w:t xml:space="preserve">individul sortit să se nască mai târziu este acela care, în aparenţă, se </w:t>
      </w:r>
      <w:r w:rsidRPr="00D27A8F">
        <w:rPr>
          <w:rFonts w:ascii="Bookman Old Style" w:hAnsi="Bookman Old Style"/>
          <w:spacing w:val="1"/>
          <w:sz w:val="24"/>
          <w:szCs w:val="24"/>
        </w:rPr>
        <w:t xml:space="preserve">manifestă prin această pasiune atât de puternică, atât de nepăsătoare </w:t>
      </w:r>
      <w:r w:rsidRPr="00D27A8F">
        <w:rPr>
          <w:rFonts w:ascii="Bookman Old Style" w:hAnsi="Bookman Old Style"/>
          <w:spacing w:val="3"/>
          <w:sz w:val="24"/>
          <w:szCs w:val="24"/>
        </w:rPr>
        <w:t xml:space="preserve">faţă de orice obiect străin de ea, pe care o manifestă unul faţă de </w:t>
      </w:r>
      <w:r w:rsidRPr="00D27A8F">
        <w:rPr>
          <w:rFonts w:ascii="Bookman Old Style" w:hAnsi="Bookman Old Style"/>
          <w:spacing w:val="-1"/>
          <w:sz w:val="24"/>
          <w:szCs w:val="24"/>
        </w:rPr>
        <w:t xml:space="preserve">celălalt viitorii părinţi şi care, în realitate, nu este decât o iluzie fără </w:t>
      </w:r>
      <w:r w:rsidRPr="00D27A8F">
        <w:rPr>
          <w:rFonts w:ascii="Bookman Old Style" w:hAnsi="Bookman Old Style"/>
          <w:spacing w:val="4"/>
          <w:sz w:val="24"/>
          <w:szCs w:val="24"/>
        </w:rPr>
        <w:t xml:space="preserve">seamăn, graţie căreia îndrăgostitul este gata să părăsească toate </w:t>
      </w:r>
      <w:r w:rsidRPr="00D27A8F">
        <w:rPr>
          <w:rFonts w:ascii="Bookman Old Style" w:hAnsi="Bookman Old Style"/>
          <w:sz w:val="24"/>
          <w:szCs w:val="24"/>
        </w:rPr>
        <w:t xml:space="preserve">bunurile acestei lumi pentru a dormi alături de această femeie care nu-i </w:t>
      </w:r>
      <w:r w:rsidRPr="00D27A8F">
        <w:rPr>
          <w:rFonts w:ascii="Bookman Old Style" w:hAnsi="Bookman Old Style"/>
          <w:spacing w:val="-1"/>
          <w:sz w:val="24"/>
          <w:szCs w:val="24"/>
        </w:rPr>
        <w:t xml:space="preserve">poate procura mai multă plăcere decât alta. La aceasta se reduce totul; dovada este faptul că această mare pasiune, la fel ca toate celelalte, se </w:t>
      </w:r>
      <w:r w:rsidRPr="00D27A8F">
        <w:rPr>
          <w:rFonts w:ascii="Bookman Old Style" w:hAnsi="Bookman Old Style"/>
          <w:spacing w:val="-2"/>
          <w:sz w:val="24"/>
          <w:szCs w:val="24"/>
        </w:rPr>
        <w:t xml:space="preserve">stinge prin plăcere, spre marea surprindere a îndrăgostiţilor. Ea se mai </w:t>
      </w:r>
      <w:r w:rsidRPr="00D27A8F">
        <w:rPr>
          <w:rFonts w:ascii="Bookman Old Style" w:hAnsi="Bookman Old Style"/>
          <w:spacing w:val="-5"/>
          <w:sz w:val="24"/>
          <w:szCs w:val="24"/>
        </w:rPr>
        <w:t>stinge şi atunci când, ca urmare a sterilităţii femeii (după Hufeland</w:t>
      </w:r>
      <w:r w:rsidRPr="00D27A8F">
        <w:rPr>
          <w:rFonts w:ascii="Bookman Old Style" w:hAnsi="Bookman Old Style"/>
          <w:spacing w:val="-5"/>
          <w:sz w:val="24"/>
          <w:szCs w:val="24"/>
          <w:vertAlign w:val="subscript"/>
        </w:rPr>
        <w:t>:</w:t>
      </w:r>
      <w:r w:rsidRPr="00D27A8F">
        <w:rPr>
          <w:rFonts w:ascii="Bookman Old Style" w:hAnsi="Bookman Old Style"/>
          <w:spacing w:val="-5"/>
          <w:sz w:val="24"/>
          <w:szCs w:val="24"/>
        </w:rPr>
        <w:t xml:space="preserve"> pot </w:t>
      </w:r>
      <w:r w:rsidRPr="00D27A8F">
        <w:rPr>
          <w:rFonts w:ascii="Bookman Old Style" w:hAnsi="Bookman Old Style"/>
          <w:spacing w:val="1"/>
          <w:sz w:val="24"/>
          <w:szCs w:val="24"/>
        </w:rPr>
        <w:t xml:space="preserve">exista nouăsprezece cauze provenind din defecte de constituţie), </w:t>
      </w:r>
      <w:r w:rsidRPr="00D27A8F">
        <w:rPr>
          <w:rFonts w:ascii="Bookman Old Style" w:hAnsi="Bookman Old Style"/>
          <w:spacing w:val="-2"/>
          <w:sz w:val="24"/>
          <w:szCs w:val="24"/>
        </w:rPr>
        <w:t xml:space="preserve">adevăratul scop metafizic nu se poate realiza; astfel sunt înăbuşiţi în </w:t>
      </w:r>
      <w:r w:rsidRPr="00D27A8F">
        <w:rPr>
          <w:rFonts w:ascii="Bookman Old Style" w:hAnsi="Bookman Old Style"/>
          <w:sz w:val="24"/>
          <w:szCs w:val="24"/>
        </w:rPr>
        <w:t xml:space="preserve">fiecare zi milioane de germeni, în care totuşi acelaşi principiu metafizic, </w:t>
      </w:r>
      <w:r w:rsidRPr="00D27A8F">
        <w:rPr>
          <w:rFonts w:ascii="Bookman Old Style" w:hAnsi="Bookman Old Style"/>
          <w:spacing w:val="1"/>
          <w:sz w:val="24"/>
          <w:szCs w:val="24"/>
        </w:rPr>
        <w:t xml:space="preserve">de viaţă tinde către existenţă. Singura consolare ar fi gândul că voinţa </w:t>
      </w:r>
      <w:r w:rsidRPr="00D27A8F">
        <w:rPr>
          <w:rFonts w:ascii="Bookman Old Style" w:hAnsi="Bookman Old Style"/>
          <w:spacing w:val="-2"/>
          <w:sz w:val="24"/>
          <w:szCs w:val="24"/>
        </w:rPr>
        <w:t xml:space="preserve">de a trăi are înaintea ei o infinitate de spaţiu, de timp, de materie şi ca </w:t>
      </w:r>
      <w:r w:rsidRPr="00D27A8F">
        <w:rPr>
          <w:rFonts w:ascii="Bookman Old Style" w:hAnsi="Bookman Old Style"/>
          <w:spacing w:val="-4"/>
          <w:sz w:val="24"/>
          <w:szCs w:val="24"/>
        </w:rPr>
        <w:t>urmare nenumărate ocazii de a se manifesta.</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5"/>
          <w:sz w:val="24"/>
          <w:szCs w:val="24"/>
        </w:rPr>
        <w:t xml:space="preserve">Theophrastus Paracelsus, fără a fi tratat această temă, şi în pofida </w:t>
      </w:r>
      <w:r w:rsidRPr="00D27A8F">
        <w:rPr>
          <w:rFonts w:ascii="Bookman Old Style" w:hAnsi="Bookman Old Style"/>
          <w:spacing w:val="-2"/>
          <w:sz w:val="24"/>
          <w:szCs w:val="24"/>
        </w:rPr>
        <w:t xml:space="preserve">modului său de a vedea lucrurile atât de deosebit de al meu, a întrezărit </w:t>
      </w:r>
      <w:r w:rsidRPr="00D27A8F">
        <w:rPr>
          <w:rFonts w:ascii="Bookman Old Style" w:hAnsi="Bookman Old Style"/>
          <w:spacing w:val="-4"/>
          <w:sz w:val="24"/>
          <w:szCs w:val="24"/>
        </w:rPr>
        <w:t xml:space="preserve">cel puţin o dată, chiar dacă numai pentru o clipă, ceea ce spun eu aici; </w:t>
      </w:r>
      <w:r w:rsidRPr="00D27A8F">
        <w:rPr>
          <w:rFonts w:ascii="Bookman Old Style" w:hAnsi="Bookman Old Style"/>
          <w:spacing w:val="-2"/>
          <w:sz w:val="24"/>
          <w:szCs w:val="24"/>
        </w:rPr>
        <w:t>atunci când, în cadrul unei dezvoltări diferite, şi cu obişnuinţa lui de a sări de la un subiect la altul, el face următoarele remarci curioase</w:t>
      </w:r>
      <w:r w:rsidRPr="00D27A8F">
        <w:rPr>
          <w:rFonts w:ascii="Bookman Old Style" w:hAnsi="Bookman Old Style"/>
          <w:i/>
          <w:spacing w:val="-2"/>
          <w:sz w:val="24"/>
          <w:szCs w:val="24"/>
        </w:rPr>
        <w:t>: Hi sunt, quos Deus copulavit, ut eam, quae fuit Uriae et David; quamvis ex diametro (sic enim sibi humana mens persuadebat) cum justo et legitimo matrimonio pugnaret hoc... sed propter Salomonem, qui aliunde nasci non potuit, nisi ex Bathsebea coniuncto David semine quamvis meretrice, coniunxit eos Deus</w:t>
      </w:r>
      <w:r w:rsidRPr="00D27A8F">
        <w:rPr>
          <w:rFonts w:ascii="Bookman Old Style" w:hAnsi="Bookman Old Style"/>
          <w:spacing w:val="-2"/>
          <w:sz w:val="24"/>
          <w:szCs w:val="24"/>
        </w:rPr>
        <w:t xml:space="preserve"> [„Iată ce a legat Dumnezeu: de exemplu, legătura dintre Urie şi David, cu toate că această relaţie era diametral opusă unei căsnicii juste şi legitime (cel puţin aceasta era convingerea spiritului uman)... Dar de dragul lui Solomon, care nu putea fi născut de altcineva decât de Batşeba şi de sămânţa lui David, Dumnezeu i-a unit totuşi pe cei doi, deşi printr-un adulter“] (</w:t>
      </w:r>
      <w:r w:rsidRPr="00D27A8F">
        <w:rPr>
          <w:rFonts w:ascii="Bookman Old Style" w:hAnsi="Bookman Old Style"/>
          <w:i/>
          <w:spacing w:val="-2"/>
          <w:sz w:val="24"/>
          <w:szCs w:val="24"/>
        </w:rPr>
        <w:t>De vita longa</w:t>
      </w:r>
      <w:r w:rsidR="00D90070" w:rsidRPr="00D27A8F">
        <w:rPr>
          <w:rFonts w:ascii="Bookman Old Style" w:hAnsi="Bookman Old Style"/>
          <w:spacing w:val="-2"/>
          <w:sz w:val="24"/>
          <w:szCs w:val="24"/>
        </w:rPr>
        <w:t>, I, 5 )</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Pasiunea iubirii, acea ίμερος, pe care poeţii din toate timpurile nu </w:t>
      </w:r>
      <w:r w:rsidRPr="00D27A8F">
        <w:rPr>
          <w:rFonts w:ascii="Bookman Old Style" w:hAnsi="Bookman Old Style"/>
          <w:spacing w:val="-2"/>
          <w:sz w:val="24"/>
          <w:szCs w:val="24"/>
        </w:rPr>
        <w:t xml:space="preserve">încetează să o descrie sub multiplele sale aspecte, fără a putea epuiza </w:t>
      </w:r>
      <w:r w:rsidRPr="00D27A8F">
        <w:rPr>
          <w:rFonts w:ascii="Bookman Old Style" w:hAnsi="Bookman Old Style"/>
          <w:spacing w:val="3"/>
          <w:sz w:val="24"/>
          <w:szCs w:val="24"/>
        </w:rPr>
        <w:t xml:space="preserve">subiectul, fără a putea chiar să-l trateze într-un mod demn de el, </w:t>
      </w:r>
      <w:r w:rsidRPr="00D27A8F">
        <w:rPr>
          <w:rFonts w:ascii="Bookman Old Style" w:hAnsi="Bookman Old Style"/>
          <w:spacing w:val="-2"/>
          <w:sz w:val="24"/>
          <w:szCs w:val="24"/>
        </w:rPr>
        <w:t xml:space="preserve">această pasiune care leagă astfel de posedarea unei femei determinate ideea unei fericiri fără de sfârşit şi aceea a unei dureri inexprimabile la gândul de a nu putea poseda aceasta femeie - această dorinţă şi această </w:t>
      </w:r>
      <w:r w:rsidRPr="00D27A8F">
        <w:rPr>
          <w:rFonts w:ascii="Bookman Old Style" w:hAnsi="Bookman Old Style"/>
          <w:sz w:val="24"/>
          <w:szCs w:val="24"/>
        </w:rPr>
        <w:t xml:space="preserve">suferinţă nu pot avea ca unică bază nevoile unui individ efemer; ci motivul lor îl constituie suspinele de bucurie ale Spiritului speciei când </w:t>
      </w:r>
      <w:r w:rsidRPr="00D27A8F">
        <w:rPr>
          <w:rFonts w:ascii="Bookman Old Style" w:hAnsi="Bookman Old Style"/>
          <w:spacing w:val="-2"/>
          <w:sz w:val="24"/>
          <w:szCs w:val="24"/>
        </w:rPr>
        <w:t xml:space="preserve">reuşeşte să profite de o ocazie unică pentru a-şi realiza planurile sau </w:t>
      </w:r>
      <w:r w:rsidRPr="00D27A8F">
        <w:rPr>
          <w:rFonts w:ascii="Bookman Old Style" w:hAnsi="Bookman Old Style"/>
          <w:spacing w:val="-1"/>
          <w:sz w:val="24"/>
          <w:szCs w:val="24"/>
        </w:rPr>
        <w:t xml:space="preserve">gemetele sale adânci, atunci când pierde o asemenea ocazie. Numai </w:t>
      </w:r>
      <w:r w:rsidRPr="00D27A8F">
        <w:rPr>
          <w:rFonts w:ascii="Bookman Old Style" w:hAnsi="Bookman Old Style"/>
          <w:sz w:val="24"/>
          <w:szCs w:val="24"/>
        </w:rPr>
        <w:t xml:space="preserve">specia are o viaţă veşnică şi numai ea, prin urmare, este capabilă de </w:t>
      </w:r>
      <w:r w:rsidRPr="00D27A8F">
        <w:rPr>
          <w:rFonts w:ascii="Bookman Old Style" w:hAnsi="Bookman Old Style"/>
          <w:spacing w:val="-1"/>
          <w:sz w:val="24"/>
          <w:szCs w:val="24"/>
        </w:rPr>
        <w:t xml:space="preserve">dorinţe veşnice, de veşnica satisfacere şi de veşnicia durerii. Dar aici </w:t>
      </w:r>
      <w:r w:rsidRPr="00D27A8F">
        <w:rPr>
          <w:rFonts w:ascii="Bookman Old Style" w:hAnsi="Bookman Old Style"/>
          <w:sz w:val="24"/>
          <w:szCs w:val="24"/>
        </w:rPr>
        <w:t xml:space="preserve">toate aceste sentimente sunt închise în pieptul strâmt al unui murilor; </w:t>
      </w:r>
      <w:r w:rsidRPr="00D27A8F">
        <w:rPr>
          <w:rFonts w:ascii="Bookman Old Style" w:hAnsi="Bookman Old Style"/>
          <w:spacing w:val="-2"/>
          <w:sz w:val="24"/>
          <w:szCs w:val="24"/>
          <w:vertAlign w:val="subscript"/>
        </w:rPr>
        <w:t>;</w:t>
      </w:r>
      <w:r w:rsidRPr="00D27A8F">
        <w:rPr>
          <w:rFonts w:ascii="Bookman Old Style" w:hAnsi="Bookman Old Style"/>
          <w:spacing w:val="-2"/>
          <w:sz w:val="24"/>
          <w:szCs w:val="24"/>
        </w:rPr>
        <w:t xml:space="preserve">nu este deci de mirare că acest piept pare că vrea să plesnească şi nu </w:t>
      </w:r>
      <w:r w:rsidRPr="00D27A8F">
        <w:rPr>
          <w:rFonts w:ascii="Bookman Old Style" w:hAnsi="Bookman Old Style"/>
          <w:spacing w:val="7"/>
          <w:sz w:val="24"/>
          <w:szCs w:val="24"/>
        </w:rPr>
        <w:t xml:space="preserve">găseşte niciun mijloc de a exprima această speranţă de infinită </w:t>
      </w:r>
      <w:r w:rsidRPr="00D27A8F">
        <w:rPr>
          <w:rFonts w:ascii="Bookman Old Style" w:hAnsi="Bookman Old Style"/>
          <w:sz w:val="24"/>
          <w:szCs w:val="24"/>
        </w:rPr>
        <w:t xml:space="preserve">voluptate sau de nefericire infinită care îi umple sufletul. În aceasta constă sursa oricărei poezii erotice de gen superior, care, din cauza </w:t>
      </w:r>
      <w:r w:rsidRPr="00D27A8F">
        <w:rPr>
          <w:rFonts w:ascii="Bookman Old Style" w:hAnsi="Bookman Old Style"/>
          <w:spacing w:val="2"/>
          <w:sz w:val="24"/>
          <w:szCs w:val="24"/>
        </w:rPr>
        <w:t xml:space="preserve">subiectului său, se înalţă la metafore transcendente care par să </w:t>
      </w:r>
      <w:r w:rsidRPr="00D27A8F">
        <w:rPr>
          <w:rFonts w:ascii="Bookman Old Style" w:hAnsi="Bookman Old Style"/>
          <w:spacing w:val="-2"/>
          <w:sz w:val="24"/>
          <w:szCs w:val="24"/>
        </w:rPr>
        <w:t xml:space="preserve">plutească deasupra lucrurilor pământeşti. Aceasta este tema poeţilor de </w:t>
      </w:r>
      <w:r w:rsidRPr="00D27A8F">
        <w:rPr>
          <w:rFonts w:ascii="Bookman Old Style" w:hAnsi="Bookman Old Style"/>
          <w:spacing w:val="2"/>
          <w:sz w:val="24"/>
          <w:szCs w:val="24"/>
        </w:rPr>
        <w:t xml:space="preserve">genul lui Petrarca, aceasta este preocuparea unor personaje ca </w:t>
      </w:r>
      <w:r w:rsidRPr="00D27A8F">
        <w:rPr>
          <w:rFonts w:ascii="Bookman Old Style" w:hAnsi="Bookman Old Style"/>
          <w:spacing w:val="1"/>
          <w:sz w:val="24"/>
          <w:szCs w:val="24"/>
        </w:rPr>
        <w:t xml:space="preserve">Saint-Preux [din </w:t>
      </w:r>
      <w:r w:rsidRPr="00D27A8F">
        <w:rPr>
          <w:rFonts w:ascii="Bookman Old Style" w:hAnsi="Bookman Old Style"/>
          <w:i/>
          <w:spacing w:val="1"/>
          <w:sz w:val="24"/>
          <w:szCs w:val="24"/>
        </w:rPr>
        <w:t>Noua Eloiză</w:t>
      </w:r>
      <w:r w:rsidRPr="00D27A8F">
        <w:rPr>
          <w:rFonts w:ascii="Bookman Old Style" w:hAnsi="Bookman Old Style"/>
          <w:spacing w:val="1"/>
          <w:sz w:val="24"/>
          <w:szCs w:val="24"/>
        </w:rPr>
        <w:t xml:space="preserve">], Werther, Jacopo Ortis care, altfel, nu ar putea fi nici </w:t>
      </w:r>
      <w:r w:rsidRPr="00D27A8F">
        <w:rPr>
          <w:rFonts w:ascii="Bookman Old Style" w:hAnsi="Bookman Old Style"/>
          <w:spacing w:val="3"/>
          <w:sz w:val="24"/>
          <w:szCs w:val="24"/>
        </w:rPr>
        <w:t xml:space="preserve">înţeleşi, nici explicaţi. Această preţuire infinită care este atribuită </w:t>
      </w:r>
      <w:r w:rsidRPr="00D27A8F">
        <w:rPr>
          <w:rFonts w:ascii="Bookman Old Style" w:hAnsi="Bookman Old Style"/>
          <w:sz w:val="24"/>
          <w:szCs w:val="24"/>
        </w:rPr>
        <w:t xml:space="preserve">femeii nu se poate baza pe câteva calităţi intelectuale sau calităţi obiective, reale, mai întâi pentru că adesea iubitul său nu o cunoaşte </w:t>
      </w:r>
      <w:r w:rsidRPr="00D27A8F">
        <w:rPr>
          <w:rFonts w:ascii="Bookman Old Style" w:hAnsi="Bookman Old Style"/>
          <w:spacing w:val="1"/>
          <w:sz w:val="24"/>
          <w:szCs w:val="24"/>
        </w:rPr>
        <w:t xml:space="preserve">destul de bine; aceasta este cazul lui Petrarca. Spiritul speciei este singurul care poate ghici dintr-o privire ce valoare are ea pentru el, pentru realizarea scopurilor sale. De aceea, de obicei, marile pasiuni </w:t>
      </w:r>
      <w:r w:rsidRPr="00D27A8F">
        <w:rPr>
          <w:rFonts w:ascii="Bookman Old Style" w:hAnsi="Bookman Old Style"/>
          <w:spacing w:val="-2"/>
          <w:sz w:val="24"/>
          <w:szCs w:val="24"/>
        </w:rPr>
        <w:t>iau naştere chiar  de la prima privire:</w:t>
      </w:r>
    </w:p>
    <w:p w:rsidR="00932FB3" w:rsidRPr="00D27A8F" w:rsidRDefault="00932FB3" w:rsidP="00932FB3">
      <w:pPr>
        <w:ind w:firstLine="567"/>
        <w:jc w:val="both"/>
        <w:rPr>
          <w:rFonts w:ascii="Bookman Old Style" w:hAnsi="Bookman Old Style"/>
          <w:spacing w:val="1"/>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pacing w:val="-2"/>
          <w:sz w:val="24"/>
          <w:szCs w:val="24"/>
        </w:rPr>
        <w:t>Who ever lov</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d, that lov</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d not at first sight</w:t>
      </w:r>
      <w:r w:rsidRPr="00D27A8F">
        <w:rPr>
          <w:rFonts w:ascii="Bookman Old Style" w:hAnsi="Bookman Old Style"/>
          <w:spacing w:val="-2"/>
          <w:sz w:val="24"/>
          <w:szCs w:val="24"/>
        </w:rPr>
        <w:t>?</w:t>
      </w:r>
      <w:r w:rsidRPr="00D27A8F">
        <w:rPr>
          <w:rStyle w:val="FootnoteReference"/>
          <w:rFonts w:ascii="Bookman Old Style" w:hAnsi="Bookman Old Style"/>
          <w:spacing w:val="-2"/>
          <w:sz w:val="24"/>
          <w:szCs w:val="24"/>
        </w:rPr>
        <w:footnoteReference w:id="480"/>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(Shakespeare, </w:t>
      </w:r>
      <w:r w:rsidRPr="00D27A8F">
        <w:rPr>
          <w:rFonts w:ascii="Bookman Old Style" w:hAnsi="Bookman Old Style"/>
          <w:i/>
          <w:iCs/>
          <w:spacing w:val="-2"/>
          <w:sz w:val="24"/>
          <w:szCs w:val="24"/>
        </w:rPr>
        <w:t>As you like it</w:t>
      </w:r>
      <w:r w:rsidRPr="00D27A8F">
        <w:rPr>
          <w:rFonts w:ascii="Bookman Old Style" w:hAnsi="Bookman Old Style"/>
          <w:spacing w:val="-2"/>
          <w:sz w:val="24"/>
          <w:szCs w:val="24"/>
        </w:rPr>
        <w:t xml:space="preserve">, </w:t>
      </w:r>
      <w:r w:rsidRPr="00D27A8F">
        <w:rPr>
          <w:rFonts w:ascii="Bookman Old Style" w:hAnsi="Bookman Old Style"/>
          <w:spacing w:val="16"/>
          <w:sz w:val="24"/>
          <w:szCs w:val="24"/>
        </w:rPr>
        <w:t>III,</w:t>
      </w:r>
      <w:r w:rsidRPr="00D27A8F">
        <w:rPr>
          <w:rFonts w:ascii="Bookman Old Style" w:hAnsi="Bookman Old Style"/>
          <w:spacing w:val="-2"/>
          <w:sz w:val="24"/>
          <w:szCs w:val="24"/>
        </w:rPr>
        <w:t xml:space="preserve"> 5)</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Pe această temă găsim un pasaj remarcabil într-un roman celebru, </w:t>
      </w:r>
      <w:r w:rsidRPr="00D27A8F">
        <w:rPr>
          <w:rFonts w:ascii="Bookman Old Style" w:hAnsi="Bookman Old Style"/>
          <w:spacing w:val="-2"/>
          <w:sz w:val="24"/>
          <w:szCs w:val="24"/>
        </w:rPr>
        <w:t xml:space="preserve">de acum două sute cincizeci de ani, </w:t>
      </w:r>
      <w:r w:rsidRPr="00D27A8F">
        <w:rPr>
          <w:rFonts w:ascii="Bookman Old Style" w:hAnsi="Bookman Old Style"/>
          <w:i/>
          <w:iCs/>
          <w:spacing w:val="-2"/>
          <w:sz w:val="24"/>
          <w:szCs w:val="24"/>
        </w:rPr>
        <w:t>Viaţa lui Guzmán de Alfarache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de </w:t>
      </w:r>
      <w:r w:rsidRPr="00D27A8F">
        <w:rPr>
          <w:rFonts w:ascii="Bookman Old Style" w:hAnsi="Bookman Old Style"/>
          <w:spacing w:val="5"/>
          <w:sz w:val="24"/>
          <w:szCs w:val="24"/>
        </w:rPr>
        <w:t xml:space="preserve">Mateo Aleman: </w:t>
      </w:r>
      <w:r w:rsidRPr="00D27A8F">
        <w:rPr>
          <w:rFonts w:ascii="Bookman Old Style" w:hAnsi="Bookman Old Style"/>
          <w:i/>
          <w:spacing w:val="5"/>
          <w:sz w:val="24"/>
          <w:szCs w:val="24"/>
          <w:lang w:val="en-US"/>
        </w:rPr>
        <w:t xml:space="preserve">No es </w:t>
      </w:r>
      <w:r w:rsidRPr="00D27A8F">
        <w:rPr>
          <w:rFonts w:ascii="Bookman Old Style" w:hAnsi="Bookman Old Style"/>
          <w:i/>
          <w:spacing w:val="5"/>
          <w:sz w:val="24"/>
          <w:szCs w:val="24"/>
        </w:rPr>
        <w:t xml:space="preserve">necessario, para que uno ame, que pase </w:t>
      </w:r>
      <w:r w:rsidRPr="00D27A8F">
        <w:rPr>
          <w:rFonts w:ascii="Bookman Old Style" w:hAnsi="Bookman Old Style"/>
          <w:i/>
          <w:spacing w:val="-4"/>
          <w:sz w:val="24"/>
          <w:szCs w:val="24"/>
        </w:rPr>
        <w:t xml:space="preserve">distancia de tiempo, que siga discurso, ni haga eleccion, sino que con </w:t>
      </w:r>
      <w:r w:rsidRPr="00D27A8F">
        <w:rPr>
          <w:rFonts w:ascii="Bookman Old Style" w:hAnsi="Bookman Old Style"/>
          <w:i/>
          <w:spacing w:val="7"/>
          <w:sz w:val="24"/>
          <w:szCs w:val="24"/>
        </w:rPr>
        <w:t xml:space="preserve">aquella primera y sola vista, concurran juntamente cierta </w:t>
      </w:r>
      <w:r w:rsidRPr="00D27A8F">
        <w:rPr>
          <w:rFonts w:ascii="Bookman Old Style" w:hAnsi="Bookman Old Style"/>
          <w:i/>
          <w:spacing w:val="1"/>
          <w:sz w:val="24"/>
          <w:szCs w:val="24"/>
        </w:rPr>
        <w:t xml:space="preserve">correspondencia ó consonancia, ó lo que acá solemos vulgarmente decir, una </w:t>
      </w:r>
      <w:r w:rsidRPr="00D27A8F">
        <w:rPr>
          <w:rFonts w:ascii="Bookman Old Style" w:hAnsi="Bookman Old Style"/>
          <w:iCs/>
          <w:spacing w:val="1"/>
          <w:sz w:val="24"/>
          <w:szCs w:val="24"/>
        </w:rPr>
        <w:t>confrontacion de sangre</w:t>
      </w:r>
      <w:r w:rsidRPr="00D27A8F">
        <w:rPr>
          <w:rFonts w:ascii="Bookman Old Style" w:hAnsi="Bookman Old Style"/>
          <w:i/>
          <w:iCs/>
          <w:spacing w:val="1"/>
          <w:sz w:val="24"/>
          <w:szCs w:val="24"/>
        </w:rPr>
        <w:t xml:space="preserve"> à </w:t>
      </w:r>
      <w:r w:rsidRPr="00D27A8F">
        <w:rPr>
          <w:rFonts w:ascii="Bookman Old Style" w:hAnsi="Bookman Old Style"/>
          <w:i/>
          <w:spacing w:val="1"/>
          <w:sz w:val="24"/>
          <w:szCs w:val="24"/>
        </w:rPr>
        <w:t xml:space="preserve">que por particular influxo suelen </w:t>
      </w:r>
      <w:r w:rsidRPr="00D27A8F">
        <w:rPr>
          <w:rFonts w:ascii="Bookman Old Style" w:hAnsi="Bookman Old Style"/>
          <w:i/>
          <w:spacing w:val="-2"/>
          <w:sz w:val="24"/>
          <w:szCs w:val="24"/>
        </w:rPr>
        <w:t>mover las estrellas</w:t>
      </w:r>
      <w:r w:rsidRPr="00D27A8F">
        <w:rPr>
          <w:rFonts w:ascii="Bookman Old Style" w:hAnsi="Bookman Old Style"/>
          <w:spacing w:val="-2"/>
          <w:sz w:val="24"/>
          <w:szCs w:val="24"/>
        </w:rPr>
        <w:t xml:space="preserve"> [„Pentru a iubi, nu este nevoie să aştepţi mult timp, </w:t>
      </w:r>
      <w:r w:rsidRPr="00D27A8F">
        <w:rPr>
          <w:rFonts w:ascii="Bookman Old Style" w:hAnsi="Bookman Old Style"/>
          <w:spacing w:val="1"/>
          <w:sz w:val="24"/>
          <w:szCs w:val="24"/>
        </w:rPr>
        <w:t xml:space="preserve">să gândeşti, să alegi; este suficient ca, de la prima </w:t>
      </w:r>
      <w:r w:rsidRPr="00D27A8F">
        <w:rPr>
          <w:rFonts w:ascii="Bookman Old Style" w:hAnsi="Bookman Old Style"/>
          <w:iCs/>
          <w:spacing w:val="1"/>
          <w:sz w:val="24"/>
          <w:szCs w:val="24"/>
        </w:rPr>
        <w:t xml:space="preserve">şi </w:t>
      </w:r>
      <w:r w:rsidRPr="00D27A8F">
        <w:rPr>
          <w:rFonts w:ascii="Bookman Old Style" w:hAnsi="Bookman Old Style"/>
          <w:spacing w:val="1"/>
          <w:sz w:val="24"/>
          <w:szCs w:val="24"/>
        </w:rPr>
        <w:t xml:space="preserve">unica privire, să </w:t>
      </w:r>
      <w:r w:rsidRPr="00D27A8F">
        <w:rPr>
          <w:rFonts w:ascii="Bookman Old Style" w:hAnsi="Bookman Old Style"/>
          <w:sz w:val="24"/>
          <w:szCs w:val="24"/>
        </w:rPr>
        <w:t xml:space="preserve">fie o anume potrivire, o anumită concordanţă reciprocă sau ceea ce, în viaţa curentă, avem obiceiul să numim o </w:t>
      </w:r>
      <w:r w:rsidRPr="00D27A8F">
        <w:rPr>
          <w:rFonts w:ascii="Bookman Old Style" w:hAnsi="Bookman Old Style"/>
          <w:i/>
          <w:sz w:val="24"/>
          <w:szCs w:val="24"/>
        </w:rPr>
        <w:t>simpatie de sânge</w:t>
      </w:r>
      <w:r w:rsidRPr="00D27A8F">
        <w:rPr>
          <w:rFonts w:ascii="Bookman Old Style" w:hAnsi="Bookman Old Style"/>
          <w:sz w:val="24"/>
          <w:szCs w:val="24"/>
        </w:rPr>
        <w:t>, pe care o trezeşte în noi o influenţă specială a astrelor“] (parta 2, libro III, cap. 5 [p. 480]</w:t>
      </w:r>
      <w:r w:rsidRPr="00D27A8F">
        <w:rPr>
          <w:rFonts w:ascii="Bookman Old Style" w:hAnsi="Bookman Old Style"/>
          <w:spacing w:val="14"/>
          <w:sz w:val="24"/>
          <w:szCs w:val="24"/>
        </w:rPr>
        <w:t>).</w:t>
      </w:r>
      <w:r w:rsidRPr="00D27A8F">
        <w:rPr>
          <w:rFonts w:ascii="Bookman Old Style" w:hAnsi="Bookman Old Style"/>
          <w:sz w:val="24"/>
          <w:szCs w:val="24"/>
        </w:rPr>
        <w:t xml:space="preserve"> De </w:t>
      </w:r>
      <w:r w:rsidRPr="00D27A8F">
        <w:rPr>
          <w:rFonts w:ascii="Bookman Old Style" w:hAnsi="Bookman Old Style"/>
          <w:spacing w:val="-2"/>
          <w:sz w:val="24"/>
          <w:szCs w:val="24"/>
        </w:rPr>
        <w:t xml:space="preserve">asemenea, pentru un îndrăgostit pierderea iubitei, răpită de un rival sau </w:t>
      </w:r>
      <w:r w:rsidRPr="00D27A8F">
        <w:rPr>
          <w:rFonts w:ascii="Bookman Old Style" w:hAnsi="Bookman Old Style"/>
          <w:sz w:val="24"/>
          <w:szCs w:val="24"/>
        </w:rPr>
        <w:t xml:space="preserve">de moarte, este o durere care le depăşeşte pe celelalte, şi aceasta tocmai </w:t>
      </w:r>
      <w:r w:rsidRPr="00D27A8F">
        <w:rPr>
          <w:rFonts w:ascii="Bookman Old Style" w:hAnsi="Bookman Old Style"/>
          <w:spacing w:val="3"/>
          <w:sz w:val="24"/>
          <w:szCs w:val="24"/>
        </w:rPr>
        <w:t xml:space="preserve">pentru că ea este de natură transcendentă şi nu-l atinge numai în </w:t>
      </w:r>
      <w:r w:rsidRPr="00D27A8F">
        <w:rPr>
          <w:rFonts w:ascii="Bookman Old Style" w:hAnsi="Bookman Old Style"/>
          <w:spacing w:val="-2"/>
          <w:sz w:val="24"/>
          <w:szCs w:val="24"/>
        </w:rPr>
        <w:t xml:space="preserve">calitate de individ, ci şi în </w:t>
      </w:r>
      <w:r w:rsidRPr="00D27A8F">
        <w:rPr>
          <w:rFonts w:ascii="Bookman Old Style" w:hAnsi="Bookman Old Style"/>
          <w:i/>
          <w:iCs/>
          <w:spacing w:val="-2"/>
          <w:sz w:val="24"/>
          <w:szCs w:val="24"/>
        </w:rPr>
        <w:t>essentia</w:t>
      </w:r>
      <w:r w:rsidRPr="00D27A8F">
        <w:rPr>
          <w:rFonts w:ascii="Bookman Old Style" w:hAnsi="Bookman Old Style"/>
          <w:iCs/>
          <w:spacing w:val="-2"/>
          <w:sz w:val="24"/>
          <w:szCs w:val="24"/>
        </w:rPr>
        <w:t xml:space="preserve"> sa </w:t>
      </w:r>
      <w:r w:rsidRPr="00D27A8F">
        <w:rPr>
          <w:rFonts w:ascii="Bookman Old Style" w:hAnsi="Bookman Old Style"/>
          <w:i/>
          <w:iCs/>
          <w:spacing w:val="-2"/>
          <w:sz w:val="24"/>
          <w:szCs w:val="24"/>
        </w:rPr>
        <w:t>aeterna</w:t>
      </w:r>
      <w:r w:rsidRPr="00D27A8F">
        <w:rPr>
          <w:rFonts w:ascii="Bookman Old Style" w:hAnsi="Bookman Old Style"/>
          <w:spacing w:val="-2"/>
          <w:sz w:val="24"/>
          <w:szCs w:val="24"/>
        </w:rPr>
        <w:t xml:space="preserve">, în viaţa speciei, a cărei </w:t>
      </w:r>
      <w:r w:rsidRPr="00D27A8F">
        <w:rPr>
          <w:rFonts w:ascii="Bookman Old Style" w:hAnsi="Bookman Old Style"/>
          <w:sz w:val="24"/>
          <w:szCs w:val="24"/>
        </w:rPr>
        <w:t xml:space="preserve">voinţă specială şi ordin îl făceau să acţioneze. Iată de ce gelozia este </w:t>
      </w:r>
      <w:r w:rsidRPr="00D27A8F">
        <w:rPr>
          <w:rFonts w:ascii="Bookman Old Style" w:hAnsi="Bookman Old Style"/>
          <w:spacing w:val="-1"/>
          <w:sz w:val="24"/>
          <w:szCs w:val="24"/>
        </w:rPr>
        <w:t xml:space="preserve">atât de crudă şi de teribilă, iată de ce renunţarea la dragostea lor este </w:t>
      </w:r>
      <w:r w:rsidRPr="00D27A8F">
        <w:rPr>
          <w:rFonts w:ascii="Bookman Old Style" w:hAnsi="Bookman Old Style"/>
          <w:spacing w:val="2"/>
          <w:sz w:val="24"/>
          <w:szCs w:val="24"/>
        </w:rPr>
        <w:t xml:space="preserve">pentru îndrăgostiţi cel mai mare dintre sacrificii. Unui erou îi este </w:t>
      </w:r>
      <w:r w:rsidRPr="00D27A8F">
        <w:rPr>
          <w:rFonts w:ascii="Bookman Old Style" w:hAnsi="Bookman Old Style"/>
          <w:spacing w:val="-1"/>
          <w:sz w:val="24"/>
          <w:szCs w:val="24"/>
        </w:rPr>
        <w:t xml:space="preserve">ruşine să-şi arate lacrimile, în afară de lacrimile provocate de dragoste </w:t>
      </w:r>
      <w:r w:rsidRPr="00D27A8F">
        <w:rPr>
          <w:rFonts w:ascii="Bookman Old Style" w:hAnsi="Bookman Old Style"/>
          <w:spacing w:val="3"/>
          <w:sz w:val="24"/>
          <w:szCs w:val="24"/>
        </w:rPr>
        <w:t xml:space="preserve">dar în acest caz nu mai este el cel care plânge, ci specia. În </w:t>
      </w:r>
      <w:r w:rsidRPr="00D27A8F">
        <w:rPr>
          <w:rFonts w:ascii="Bookman Old Style" w:hAnsi="Bookman Old Style"/>
          <w:i/>
          <w:iCs/>
          <w:spacing w:val="3"/>
          <w:sz w:val="24"/>
          <w:szCs w:val="24"/>
        </w:rPr>
        <w:t xml:space="preserve">Zenobia </w:t>
      </w:r>
      <w:r w:rsidRPr="00D27A8F">
        <w:rPr>
          <w:rFonts w:ascii="Bookman Old Style" w:hAnsi="Bookman Old Style"/>
          <w:i/>
          <w:iCs/>
          <w:sz w:val="24"/>
          <w:szCs w:val="24"/>
        </w:rPr>
        <w:t xml:space="preserve">cea Mare </w:t>
      </w:r>
      <w:r w:rsidRPr="00D27A8F">
        <w:rPr>
          <w:rFonts w:ascii="Bookman Old Style" w:hAnsi="Bookman Old Style"/>
          <w:sz w:val="24"/>
          <w:szCs w:val="24"/>
        </w:rPr>
        <w:t>de Calderón este, în actul al doilea o scenă între Zenobia şi Decius, unde acesta spune:</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pacing w:val="-5"/>
          <w:sz w:val="24"/>
          <w:szCs w:val="24"/>
        </w:rPr>
      </w:pPr>
      <w:r w:rsidRPr="00D27A8F">
        <w:rPr>
          <w:rFonts w:ascii="Bookman Old Style" w:hAnsi="Bookman Old Style"/>
          <w:i/>
          <w:spacing w:val="-5"/>
          <w:sz w:val="24"/>
          <w:szCs w:val="24"/>
        </w:rPr>
        <w:t>Cielos, luego tu me quieres?</w:t>
      </w:r>
    </w:p>
    <w:p w:rsidR="00932FB3" w:rsidRPr="00D27A8F" w:rsidRDefault="00932FB3" w:rsidP="00932FB3">
      <w:pPr>
        <w:ind w:firstLine="567"/>
        <w:jc w:val="both"/>
        <w:rPr>
          <w:rFonts w:ascii="Bookman Old Style" w:hAnsi="Bookman Old Style"/>
          <w:i/>
          <w:spacing w:val="-5"/>
          <w:sz w:val="24"/>
          <w:szCs w:val="24"/>
        </w:rPr>
      </w:pPr>
      <w:r w:rsidRPr="00D27A8F">
        <w:rPr>
          <w:rFonts w:ascii="Bookman Old Style" w:hAnsi="Bookman Old Style"/>
          <w:i/>
          <w:spacing w:val="-5"/>
          <w:sz w:val="24"/>
          <w:szCs w:val="24"/>
        </w:rPr>
        <w:t>Perdiera cien mii victorias,</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i/>
          <w:spacing w:val="-5"/>
          <w:sz w:val="24"/>
          <w:szCs w:val="24"/>
        </w:rPr>
        <w:t>Volviérame</w:t>
      </w:r>
      <w:r w:rsidRPr="00D27A8F">
        <w:rPr>
          <w:rFonts w:ascii="Bookman Old Style" w:hAnsi="Bookman Old Style"/>
          <w:spacing w:val="-5"/>
          <w:sz w:val="24"/>
          <w:szCs w:val="24"/>
        </w:rPr>
        <w:t xml:space="preserve"> etc.</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5"/>
          <w:sz w:val="24"/>
          <w:szCs w:val="24"/>
        </w:rPr>
        <w:t>[„Cerule! Mă iubeşti aşadar?!</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5"/>
          <w:sz w:val="24"/>
          <w:szCs w:val="24"/>
        </w:rPr>
        <w:t>Pentru aceasta aş renunţa la o sută de mii de victorii,</w:t>
      </w: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5"/>
          <w:sz w:val="24"/>
          <w:szCs w:val="24"/>
        </w:rPr>
        <w:t>M-aş întoarce“ etc.]</w:t>
      </w:r>
    </w:p>
    <w:p w:rsidR="00932FB3" w:rsidRPr="00D27A8F" w:rsidRDefault="00932FB3" w:rsidP="00932FB3">
      <w:pPr>
        <w:ind w:firstLine="567"/>
        <w:jc w:val="both"/>
        <w:rPr>
          <w:rFonts w:ascii="Bookman Old Style" w:hAnsi="Bookman Old Style"/>
          <w:spacing w:val="-5"/>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Onoarea, care până atunci îl îndreptase spre cu totul alte interese, </w:t>
      </w:r>
      <w:r w:rsidRPr="00D27A8F">
        <w:rPr>
          <w:rFonts w:ascii="Bookman Old Style" w:hAnsi="Bookman Old Style"/>
          <w:sz w:val="24"/>
          <w:szCs w:val="24"/>
        </w:rPr>
        <w:t xml:space="preserve">este învinsă acum, de îndată ce interesul speciei intră în joc şi are în </w:t>
      </w:r>
      <w:r w:rsidRPr="00D27A8F">
        <w:rPr>
          <w:rFonts w:ascii="Bookman Old Style" w:hAnsi="Bookman Old Style"/>
          <w:spacing w:val="-4"/>
          <w:sz w:val="24"/>
          <w:szCs w:val="24"/>
        </w:rPr>
        <w:t xml:space="preserve">vedere un avantaj sigur, căci interesul speciei depăşeşte infinit de mult </w:t>
      </w:r>
      <w:r w:rsidRPr="00D27A8F">
        <w:rPr>
          <w:rFonts w:ascii="Bookman Old Style" w:hAnsi="Bookman Old Style"/>
          <w:sz w:val="24"/>
          <w:szCs w:val="24"/>
        </w:rPr>
        <w:t xml:space="preserve">interesul individului, oricât de important ar fi acesta. Onoare, datorie, fidelitate, nu mai contează pentru el, după ce a rezistat la toate celelalte tentaţii, chiar ameninţărilor morţii. - Vedem şi în viaţa privată că, în nicio privinţă, scrupulele nu sunt atât de rare; oameni de altfel loiali şi drepţi le lasă uneori la o parte într-un asemenea caz şi comit fără nicio </w:t>
      </w:r>
      <w:r w:rsidRPr="00D27A8F">
        <w:rPr>
          <w:rFonts w:ascii="Bookman Old Style" w:hAnsi="Bookman Old Style"/>
          <w:spacing w:val="1"/>
          <w:sz w:val="24"/>
          <w:szCs w:val="24"/>
        </w:rPr>
        <w:t xml:space="preserve">mustrare de conştiinţă un adulter, de îndată ce sunt dominaţi de o </w:t>
      </w:r>
      <w:r w:rsidRPr="00D27A8F">
        <w:rPr>
          <w:rFonts w:ascii="Bookman Old Style" w:hAnsi="Bookman Old Style"/>
          <w:sz w:val="24"/>
          <w:szCs w:val="24"/>
        </w:rPr>
        <w:t xml:space="preserve">dragoste pasionată, adică de interesul speciei. Ei par atunci a avea </w:t>
      </w:r>
      <w:r w:rsidRPr="00D27A8F">
        <w:rPr>
          <w:rFonts w:ascii="Bookman Old Style" w:hAnsi="Bookman Old Style"/>
          <w:spacing w:val="-2"/>
          <w:sz w:val="24"/>
          <w:szCs w:val="24"/>
        </w:rPr>
        <w:t xml:space="preserve">conştiinţa unui drept superior celui pe care îl pot conferi interesele individuale; căci ei acţionează în interesul speciei. Chamfort face o declaraţie remarcabilă m legătură cu acest lucru: </w:t>
      </w:r>
      <w:r w:rsidRPr="00D27A8F">
        <w:rPr>
          <w:rFonts w:ascii="Bookman Old Style" w:hAnsi="Bookman Old Style"/>
          <w:i/>
          <w:spacing w:val="-2"/>
          <w:sz w:val="24"/>
          <w:szCs w:val="24"/>
        </w:rPr>
        <w:t>Quand un homme et une femme ont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un pour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autre une passion violente, il me semble toujours que, quelques soient les obstacles qui les séparent, un mari, des parents etc., les deux amants sont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un à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autre,</w:t>
      </w:r>
      <w:r w:rsidRPr="00D27A8F">
        <w:rPr>
          <w:rFonts w:ascii="Bookman Old Style" w:hAnsi="Bookman Old Style"/>
          <w:spacing w:val="-2"/>
          <w:sz w:val="24"/>
          <w:szCs w:val="24"/>
        </w:rPr>
        <w:t xml:space="preserve"> de par la nature</w:t>
      </w:r>
      <w:r w:rsidRPr="00D27A8F">
        <w:rPr>
          <w:rFonts w:ascii="Bookman Old Style" w:hAnsi="Bookman Old Style"/>
          <w:i/>
          <w:spacing w:val="-2"/>
          <w:sz w:val="24"/>
          <w:szCs w:val="24"/>
        </w:rPr>
        <w:t>, qu</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ils s</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 xml:space="preserve">appartiennent </w:t>
      </w:r>
      <w:r w:rsidRPr="00D27A8F">
        <w:rPr>
          <w:rFonts w:ascii="Bookman Old Style" w:hAnsi="Bookman Old Style"/>
          <w:spacing w:val="-2"/>
          <w:sz w:val="24"/>
          <w:szCs w:val="24"/>
        </w:rPr>
        <w:t>de droit divin</w:t>
      </w:r>
      <w:r w:rsidRPr="00D27A8F">
        <w:rPr>
          <w:rFonts w:ascii="Bookman Old Style" w:hAnsi="Bookman Old Style"/>
          <w:i/>
          <w:spacing w:val="-2"/>
          <w:sz w:val="24"/>
          <w:szCs w:val="24"/>
        </w:rPr>
        <w:t>, malgré les lois et les conventions humaines</w:t>
      </w:r>
      <w:r w:rsidRPr="00D27A8F">
        <w:rPr>
          <w:rFonts w:ascii="Bookman Old Style" w:hAnsi="Bookman Old Style"/>
          <w:spacing w:val="-2"/>
          <w:sz w:val="24"/>
          <w:szCs w:val="24"/>
        </w:rPr>
        <w:t xml:space="preserve"> [„Când un bărbat şi o </w:t>
      </w:r>
      <w:r w:rsidRPr="00D27A8F">
        <w:rPr>
          <w:rFonts w:ascii="Bookman Old Style" w:hAnsi="Bookman Old Style"/>
          <w:spacing w:val="4"/>
          <w:sz w:val="24"/>
          <w:szCs w:val="24"/>
        </w:rPr>
        <w:t xml:space="preserve">femeie au unul pentru celălalt o pasiune puternică, mi se pare </w:t>
      </w:r>
      <w:r w:rsidRPr="00D27A8F">
        <w:rPr>
          <w:rFonts w:ascii="Bookman Old Style" w:hAnsi="Bookman Old Style"/>
          <w:spacing w:val="-2"/>
          <w:sz w:val="24"/>
          <w:szCs w:val="24"/>
        </w:rPr>
        <w:t xml:space="preserve">întotdeauna că, oricare ar fi obstacolele care îi despart, un soţ, părinţii </w:t>
      </w:r>
      <w:r w:rsidRPr="00D27A8F">
        <w:rPr>
          <w:rFonts w:ascii="Bookman Old Style" w:hAnsi="Bookman Old Style"/>
          <w:spacing w:val="2"/>
          <w:sz w:val="24"/>
          <w:szCs w:val="24"/>
        </w:rPr>
        <w:t xml:space="preserve">etc, cei doi iubiţi sunt unul al altuia, </w:t>
      </w:r>
      <w:r w:rsidRPr="00D27A8F">
        <w:rPr>
          <w:rFonts w:ascii="Bookman Old Style" w:hAnsi="Bookman Old Style"/>
          <w:i/>
          <w:spacing w:val="2"/>
          <w:sz w:val="24"/>
          <w:szCs w:val="24"/>
        </w:rPr>
        <w:t xml:space="preserve">de </w:t>
      </w:r>
      <w:r w:rsidRPr="00D27A8F">
        <w:rPr>
          <w:rFonts w:ascii="Bookman Old Style" w:hAnsi="Bookman Old Style"/>
          <w:i/>
          <w:iCs/>
          <w:spacing w:val="2"/>
          <w:sz w:val="24"/>
          <w:szCs w:val="24"/>
        </w:rPr>
        <w:t>la Natură</w:t>
      </w:r>
      <w:r w:rsidRPr="00D27A8F">
        <w:rPr>
          <w:rFonts w:ascii="Bookman Old Style" w:hAnsi="Bookman Old Style"/>
          <w:iCs/>
          <w:spacing w:val="2"/>
          <w:sz w:val="24"/>
          <w:szCs w:val="24"/>
        </w:rPr>
        <w:t xml:space="preserve">, că </w:t>
      </w:r>
      <w:r w:rsidRPr="00D27A8F">
        <w:rPr>
          <w:rFonts w:ascii="Bookman Old Style" w:hAnsi="Bookman Old Style"/>
          <w:spacing w:val="2"/>
          <w:sz w:val="24"/>
          <w:szCs w:val="24"/>
        </w:rPr>
        <w:t xml:space="preserve">ei îşi aparţin </w:t>
      </w:r>
      <w:r w:rsidRPr="00D27A8F">
        <w:rPr>
          <w:rFonts w:ascii="Bookman Old Style" w:hAnsi="Bookman Old Style"/>
          <w:spacing w:val="-2"/>
          <w:sz w:val="24"/>
          <w:szCs w:val="24"/>
        </w:rPr>
        <w:t xml:space="preserve">unul altuia </w:t>
      </w:r>
      <w:r w:rsidRPr="00D27A8F">
        <w:rPr>
          <w:rFonts w:ascii="Bookman Old Style" w:hAnsi="Bookman Old Style"/>
          <w:i/>
          <w:iCs/>
          <w:spacing w:val="-2"/>
          <w:sz w:val="24"/>
          <w:szCs w:val="24"/>
        </w:rPr>
        <w:t xml:space="preserve">prin drept divin, </w:t>
      </w:r>
      <w:r w:rsidRPr="00D27A8F">
        <w:rPr>
          <w:rFonts w:ascii="Bookman Old Style" w:hAnsi="Bookman Old Style"/>
          <w:spacing w:val="-2"/>
          <w:sz w:val="24"/>
          <w:szCs w:val="24"/>
        </w:rPr>
        <w:t xml:space="preserve">în pofida legilor şi convenţiilor omeneşti“ - </w:t>
      </w:r>
      <w:r w:rsidRPr="00D27A8F">
        <w:rPr>
          <w:rFonts w:ascii="Bookman Old Style" w:hAnsi="Bookman Old Style"/>
          <w:i/>
          <w:spacing w:val="-2"/>
          <w:sz w:val="24"/>
          <w:szCs w:val="24"/>
        </w:rPr>
        <w:t>Maximes</w:t>
      </w:r>
      <w:r w:rsidRPr="00D27A8F">
        <w:rPr>
          <w:rFonts w:ascii="Bookman Old Style" w:hAnsi="Bookman Old Style"/>
          <w:spacing w:val="-2"/>
          <w:sz w:val="24"/>
          <w:szCs w:val="24"/>
        </w:rPr>
        <w:t xml:space="preserve">, chap. 6, pag. 74]. </w:t>
      </w:r>
      <w:r w:rsidRPr="00D27A8F">
        <w:rPr>
          <w:rFonts w:ascii="Bookman Old Style" w:hAnsi="Bookman Old Style"/>
          <w:spacing w:val="4"/>
          <w:sz w:val="24"/>
          <w:szCs w:val="24"/>
        </w:rPr>
        <w:t xml:space="preserve">Şi dacă cineva s-ar indigna de acest lucru, nu aş avea decât să-i </w:t>
      </w:r>
      <w:r w:rsidRPr="00D27A8F">
        <w:rPr>
          <w:rFonts w:ascii="Bookman Old Style" w:hAnsi="Bookman Old Style"/>
          <w:spacing w:val="7"/>
          <w:sz w:val="24"/>
          <w:szCs w:val="24"/>
        </w:rPr>
        <w:t xml:space="preserve">amintesc de copleşitoarea indulgenţă cu care Mântuitorul, în </w:t>
      </w:r>
      <w:r w:rsidRPr="00D27A8F">
        <w:rPr>
          <w:rFonts w:ascii="Bookman Old Style" w:hAnsi="Bookman Old Style"/>
          <w:i/>
          <w:spacing w:val="1"/>
          <w:sz w:val="24"/>
          <w:szCs w:val="24"/>
        </w:rPr>
        <w:t>Evanghelie</w:t>
      </w:r>
      <w:r w:rsidRPr="00D27A8F">
        <w:rPr>
          <w:rFonts w:ascii="Bookman Old Style" w:hAnsi="Bookman Old Style"/>
          <w:spacing w:val="1"/>
          <w:sz w:val="24"/>
          <w:szCs w:val="24"/>
        </w:rPr>
        <w:t xml:space="preserve">, o tratează pe femeia adulteră, presupunându-i pe toţi </w:t>
      </w:r>
      <w:r w:rsidRPr="00D27A8F">
        <w:rPr>
          <w:rFonts w:ascii="Bookman Old Style" w:hAnsi="Bookman Old Style"/>
          <w:spacing w:val="-1"/>
          <w:sz w:val="24"/>
          <w:szCs w:val="24"/>
        </w:rPr>
        <w:t xml:space="preserve">privitorii vinovaţi de aceeaşi greşeală. - Din acest punct de vedere, cea </w:t>
      </w:r>
      <w:r w:rsidRPr="00D27A8F">
        <w:rPr>
          <w:rFonts w:ascii="Bookman Old Style" w:hAnsi="Bookman Old Style"/>
          <w:spacing w:val="-2"/>
          <w:sz w:val="24"/>
          <w:szCs w:val="24"/>
        </w:rPr>
        <w:t xml:space="preserve">mai mare parte din </w:t>
      </w:r>
      <w:r w:rsidRPr="00D27A8F">
        <w:rPr>
          <w:rFonts w:ascii="Bookman Old Style" w:hAnsi="Bookman Old Style"/>
          <w:i/>
          <w:spacing w:val="-2"/>
          <w:sz w:val="24"/>
          <w:szCs w:val="24"/>
        </w:rPr>
        <w:t>Decameron</w:t>
      </w:r>
      <w:r w:rsidRPr="00D27A8F">
        <w:rPr>
          <w:rFonts w:ascii="Bookman Old Style" w:hAnsi="Bookman Old Style"/>
          <w:spacing w:val="-2"/>
          <w:sz w:val="24"/>
          <w:szCs w:val="24"/>
        </w:rPr>
        <w:t xml:space="preserve"> pare a fi o ironie insultătoare la adresa </w:t>
      </w:r>
      <w:r w:rsidRPr="00D27A8F">
        <w:rPr>
          <w:rFonts w:ascii="Bookman Old Style" w:hAnsi="Bookman Old Style"/>
          <w:spacing w:val="5"/>
          <w:sz w:val="24"/>
          <w:szCs w:val="24"/>
        </w:rPr>
        <w:t xml:space="preserve">spiritului speciei care calcă în picioare drepturile şi interesele </w:t>
      </w:r>
      <w:r w:rsidRPr="00D27A8F">
        <w:rPr>
          <w:rFonts w:ascii="Bookman Old Style" w:hAnsi="Bookman Old Style"/>
          <w:sz w:val="24"/>
          <w:szCs w:val="24"/>
        </w:rPr>
        <w:t xml:space="preserve">indivizilor. - Spiritul speciei înlătură cu aceeaşi uşurinţă deosebirile de </w:t>
      </w:r>
      <w:r w:rsidRPr="00D27A8F">
        <w:rPr>
          <w:rFonts w:ascii="Bookman Old Style" w:hAnsi="Bookman Old Style"/>
          <w:spacing w:val="-1"/>
          <w:sz w:val="24"/>
          <w:szCs w:val="24"/>
        </w:rPr>
        <w:t xml:space="preserve">condiţie şi toate circumstanţele asemănătoare, atunci când acestea se </w:t>
      </w:r>
      <w:r w:rsidRPr="00D27A8F">
        <w:rPr>
          <w:rFonts w:ascii="Bookman Old Style" w:hAnsi="Bookman Old Style"/>
          <w:sz w:val="24"/>
          <w:szCs w:val="24"/>
        </w:rPr>
        <w:t xml:space="preserve">opun unirii celor doi îndrăgostiţi; el nu ţine deloc seama de acestea şi, </w:t>
      </w:r>
      <w:r w:rsidRPr="00D27A8F">
        <w:rPr>
          <w:rFonts w:ascii="Bookman Old Style" w:hAnsi="Bookman Old Style"/>
          <w:spacing w:val="2"/>
          <w:sz w:val="24"/>
          <w:szCs w:val="24"/>
        </w:rPr>
        <w:t xml:space="preserve">urmându-şi scopul asupra a nenumărate generaţii, înlătura dintr-o </w:t>
      </w:r>
      <w:r w:rsidRPr="00D27A8F">
        <w:rPr>
          <w:rFonts w:ascii="Bookman Old Style" w:hAnsi="Bookman Old Style"/>
          <w:spacing w:val="1"/>
          <w:sz w:val="24"/>
          <w:szCs w:val="24"/>
        </w:rPr>
        <w:t xml:space="preserve">suflare, ca pe un fir de pai, toate aceste legi omeneşti. De cum este </w:t>
      </w:r>
      <w:r w:rsidRPr="00D27A8F">
        <w:rPr>
          <w:rFonts w:ascii="Bookman Old Style" w:hAnsi="Bookman Old Style"/>
          <w:spacing w:val="-2"/>
          <w:sz w:val="24"/>
          <w:szCs w:val="24"/>
        </w:rPr>
        <w:t xml:space="preserve">vorba despre satisfacerea unei pasiuni foarte puternice, acest motiv atât </w:t>
      </w:r>
      <w:r w:rsidRPr="00D27A8F">
        <w:rPr>
          <w:rFonts w:ascii="Bookman Old Style" w:hAnsi="Bookman Old Style"/>
          <w:spacing w:val="1"/>
          <w:sz w:val="24"/>
          <w:szCs w:val="24"/>
        </w:rPr>
        <w:t xml:space="preserve">de profund îl face pe om să înfrunte cu hotărâre orice pericol şi chiar </w:t>
      </w:r>
      <w:r w:rsidRPr="00D27A8F">
        <w:rPr>
          <w:rFonts w:ascii="Bookman Old Style" w:hAnsi="Bookman Old Style"/>
          <w:sz w:val="24"/>
          <w:szCs w:val="24"/>
        </w:rPr>
        <w:t xml:space="preserve">cel mai fricos individ devine curajos. - De aceea, privim cu bucurie şi </w:t>
      </w:r>
      <w:r w:rsidRPr="00D27A8F">
        <w:rPr>
          <w:rFonts w:ascii="Bookman Old Style" w:hAnsi="Bookman Old Style"/>
          <w:spacing w:val="-1"/>
          <w:sz w:val="24"/>
          <w:szCs w:val="24"/>
        </w:rPr>
        <w:t xml:space="preserve">cu interes, în teatru şi în romane, tinerii care îşi apără dragostea, altfel </w:t>
      </w:r>
      <w:r w:rsidRPr="00D27A8F">
        <w:rPr>
          <w:rFonts w:ascii="Bookman Old Style" w:hAnsi="Bookman Old Style"/>
          <w:sz w:val="24"/>
          <w:szCs w:val="24"/>
        </w:rPr>
        <w:t xml:space="preserve">spus cauza speciei, şi învingându-şi bătrânii părinţi care nu se gândesc </w:t>
      </w:r>
      <w:r w:rsidRPr="00D27A8F">
        <w:rPr>
          <w:rFonts w:ascii="Bookman Old Style" w:hAnsi="Bookman Old Style"/>
          <w:spacing w:val="-2"/>
          <w:sz w:val="24"/>
          <w:szCs w:val="24"/>
        </w:rPr>
        <w:t xml:space="preserve">decât la binele indivizilor. Această atracţie dintre cei doi îndrăgostiţi </w:t>
      </w:r>
      <w:r w:rsidRPr="00D27A8F">
        <w:rPr>
          <w:rFonts w:ascii="Bookman Old Style" w:hAnsi="Bookman Old Style"/>
          <w:spacing w:val="1"/>
          <w:sz w:val="24"/>
          <w:szCs w:val="24"/>
        </w:rPr>
        <w:t xml:space="preserve">apare mult mai puternică, mai înaltă şi ca urmare mai justă decât tot ceea ce poate să i se opună, la fel cum specia este mai demnă de </w:t>
      </w:r>
      <w:r w:rsidRPr="00D27A8F">
        <w:rPr>
          <w:rFonts w:ascii="Bookman Old Style" w:hAnsi="Bookman Old Style"/>
          <w:spacing w:val="3"/>
          <w:sz w:val="24"/>
          <w:szCs w:val="24"/>
        </w:rPr>
        <w:t xml:space="preserve">consideraţie decât individul. Iată de ce tema principală a aproape tuturor comediilor este această intervenţie a spiritului speciei cu </w:t>
      </w:r>
      <w:r w:rsidRPr="00D27A8F">
        <w:rPr>
          <w:rFonts w:ascii="Bookman Old Style" w:hAnsi="Bookman Old Style"/>
          <w:sz w:val="24"/>
          <w:szCs w:val="24"/>
        </w:rPr>
        <w:t xml:space="preserve">intenţiile sale contrare intereselor individuale ale personajelor de pe </w:t>
      </w:r>
      <w:r w:rsidRPr="00D27A8F">
        <w:rPr>
          <w:rFonts w:ascii="Bookman Old Style" w:hAnsi="Bookman Old Style"/>
          <w:spacing w:val="-1"/>
          <w:sz w:val="24"/>
          <w:szCs w:val="24"/>
        </w:rPr>
        <w:t xml:space="preserve">scenă şi care sunt pline de ameninţări la adresa fericirii lor. El reuşeşte </w:t>
      </w:r>
      <w:r w:rsidRPr="00D27A8F">
        <w:rPr>
          <w:rFonts w:ascii="Bookman Old Style" w:hAnsi="Bookman Old Style"/>
          <w:spacing w:val="-2"/>
          <w:sz w:val="24"/>
          <w:szCs w:val="24"/>
        </w:rPr>
        <w:t xml:space="preserve">de obicei în planurile sale, iar acest deznodământ, în concordanţă cu </w:t>
      </w:r>
      <w:r w:rsidRPr="00D27A8F">
        <w:rPr>
          <w:rFonts w:ascii="Bookman Old Style" w:hAnsi="Bookman Old Style"/>
          <w:spacing w:val="-1"/>
          <w:sz w:val="24"/>
          <w:szCs w:val="24"/>
        </w:rPr>
        <w:t xml:space="preserve">justiţia poetică, îl satisface pe spectator, care îşi dă seama că scopurile </w:t>
      </w:r>
      <w:r w:rsidRPr="00D27A8F">
        <w:rPr>
          <w:rFonts w:ascii="Bookman Old Style" w:hAnsi="Bookman Old Style"/>
          <w:spacing w:val="-2"/>
          <w:sz w:val="24"/>
          <w:szCs w:val="24"/>
        </w:rPr>
        <w:t xml:space="preserve">speciei trebuie puse înaintea celor ale indivizilor. De aceea, piesa odată </w:t>
      </w:r>
      <w:r w:rsidRPr="00D27A8F">
        <w:rPr>
          <w:rFonts w:ascii="Bookman Old Style" w:hAnsi="Bookman Old Style"/>
          <w:sz w:val="24"/>
          <w:szCs w:val="24"/>
        </w:rPr>
        <w:t xml:space="preserve">terminată, el se desparte cu încredere de iubiţii victorioşi, animat ca şi ei de iluzia că aceştia şi-au făurit singuri propria fericire, când de fapt </w:t>
      </w:r>
      <w:r w:rsidRPr="00D27A8F">
        <w:rPr>
          <w:rFonts w:ascii="Bookman Old Style" w:hAnsi="Bookman Old Style"/>
          <w:spacing w:val="3"/>
          <w:sz w:val="24"/>
          <w:szCs w:val="24"/>
        </w:rPr>
        <w:t xml:space="preserve">nu au făcut decât să şi-o sacrifice pentru binele speciei împotriva voinţei părinţilor grijulii. Câteva comedii, puţine la număr, scapă </w:t>
      </w:r>
      <w:r w:rsidRPr="00D27A8F">
        <w:rPr>
          <w:rFonts w:ascii="Bookman Old Style" w:hAnsi="Bookman Old Style"/>
          <w:spacing w:val="2"/>
          <w:sz w:val="24"/>
          <w:szCs w:val="24"/>
        </w:rPr>
        <w:t xml:space="preserve">acestei reguli: autorul a căutat să răstoarne starea de lucruri şi să </w:t>
      </w:r>
      <w:r w:rsidRPr="00D27A8F">
        <w:rPr>
          <w:rFonts w:ascii="Bookman Old Style" w:hAnsi="Bookman Old Style"/>
          <w:sz w:val="24"/>
          <w:szCs w:val="24"/>
        </w:rPr>
        <w:t xml:space="preserve">întemeieze fericirea indivizilor în detrimentul dorinţelor speciei; dar atunci spectatorul resimte durerea pe care o trăieşte spiritul speciei şi </w:t>
      </w:r>
      <w:r w:rsidRPr="00D27A8F">
        <w:rPr>
          <w:rFonts w:ascii="Bookman Old Style" w:hAnsi="Bookman Old Style"/>
          <w:spacing w:val="-2"/>
          <w:sz w:val="24"/>
          <w:szCs w:val="24"/>
        </w:rPr>
        <w:t>nu este nicidecum consolat de avantajele asigurate astfel indivizilor. Găsesc</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 xml:space="preserve"> exemple de acest gen de comedie în două mici piese foarte </w:t>
      </w:r>
      <w:r w:rsidRPr="00D27A8F">
        <w:rPr>
          <w:rFonts w:ascii="Bookman Old Style" w:hAnsi="Bookman Old Style"/>
          <w:spacing w:val="2"/>
          <w:sz w:val="24"/>
          <w:szCs w:val="24"/>
        </w:rPr>
        <w:t xml:space="preserve">cunoscute: </w:t>
      </w:r>
      <w:r w:rsidRPr="00D27A8F">
        <w:rPr>
          <w:rFonts w:ascii="Bookman Old Style" w:hAnsi="Bookman Old Style"/>
          <w:i/>
          <w:spacing w:val="2"/>
          <w:sz w:val="24"/>
          <w:szCs w:val="24"/>
        </w:rPr>
        <w:t>La reine de 16 ans</w:t>
      </w:r>
      <w:r w:rsidRPr="00D27A8F">
        <w:rPr>
          <w:rStyle w:val="FootnoteReference"/>
          <w:rFonts w:ascii="Bookman Old Style" w:hAnsi="Bookman Old Style"/>
          <w:i/>
          <w:spacing w:val="2"/>
          <w:sz w:val="24"/>
          <w:szCs w:val="24"/>
        </w:rPr>
        <w:footnoteReference w:id="481"/>
      </w:r>
      <w:r w:rsidRPr="00D27A8F">
        <w:rPr>
          <w:rFonts w:ascii="Bookman Old Style" w:hAnsi="Bookman Old Style"/>
          <w:spacing w:val="2"/>
          <w:sz w:val="24"/>
          <w:szCs w:val="24"/>
        </w:rPr>
        <w:t xml:space="preserve"> şi </w:t>
      </w:r>
      <w:r w:rsidRPr="00D27A8F">
        <w:rPr>
          <w:rFonts w:ascii="Bookman Old Style" w:hAnsi="Bookman Old Style"/>
          <w:i/>
          <w:spacing w:val="2"/>
          <w:sz w:val="24"/>
          <w:szCs w:val="24"/>
        </w:rPr>
        <w:t>Le mariage de raison</w:t>
      </w:r>
      <w:r w:rsidRPr="00D27A8F">
        <w:rPr>
          <w:rStyle w:val="FootnoteReference"/>
          <w:rFonts w:ascii="Bookman Old Style" w:hAnsi="Bookman Old Style"/>
          <w:i/>
          <w:spacing w:val="2"/>
          <w:sz w:val="24"/>
          <w:szCs w:val="24"/>
        </w:rPr>
        <w:footnoteReference w:id="482"/>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În tragediile al căror fond este o intrigă de iubire, de obicei intenţiile </w:t>
      </w:r>
      <w:r w:rsidRPr="00D27A8F">
        <w:rPr>
          <w:rFonts w:ascii="Bookman Old Style" w:hAnsi="Bookman Old Style"/>
          <w:spacing w:val="1"/>
          <w:sz w:val="24"/>
          <w:szCs w:val="24"/>
        </w:rPr>
        <w:t xml:space="preserve">speciei sunt dezamăgite, iar îndrăgostiţii, care erau instrumentele ei, </w:t>
      </w:r>
      <w:r w:rsidRPr="00D27A8F">
        <w:rPr>
          <w:rFonts w:ascii="Bookman Old Style" w:hAnsi="Bookman Old Style"/>
          <w:spacing w:val="4"/>
          <w:sz w:val="24"/>
          <w:szCs w:val="24"/>
        </w:rPr>
        <w:t xml:space="preserve">mor amândoi, ca de exemplu în </w:t>
      </w:r>
      <w:r w:rsidRPr="00D27A8F">
        <w:rPr>
          <w:rFonts w:ascii="Bookman Old Style" w:hAnsi="Bookman Old Style"/>
          <w:i/>
          <w:iCs/>
          <w:spacing w:val="4"/>
          <w:sz w:val="24"/>
          <w:szCs w:val="24"/>
        </w:rPr>
        <w:t>Romeo şi Julieta</w:t>
      </w:r>
      <w:r w:rsidRPr="00D27A8F">
        <w:rPr>
          <w:rFonts w:ascii="Bookman Old Style" w:hAnsi="Bookman Old Style"/>
          <w:iCs/>
          <w:spacing w:val="4"/>
          <w:sz w:val="24"/>
          <w:szCs w:val="24"/>
        </w:rPr>
        <w:t xml:space="preserve">, </w:t>
      </w:r>
      <w:r w:rsidRPr="00D27A8F">
        <w:rPr>
          <w:rFonts w:ascii="Bookman Old Style" w:hAnsi="Bookman Old Style"/>
          <w:i/>
          <w:iCs/>
          <w:spacing w:val="4"/>
          <w:sz w:val="24"/>
          <w:szCs w:val="24"/>
        </w:rPr>
        <w:t>Tancrède</w:t>
      </w:r>
      <w:r w:rsidRPr="00D27A8F">
        <w:rPr>
          <w:rFonts w:ascii="Bookman Old Style" w:hAnsi="Bookman Old Style"/>
          <w:iCs/>
          <w:spacing w:val="4"/>
          <w:sz w:val="24"/>
          <w:szCs w:val="24"/>
        </w:rPr>
        <w:t xml:space="preserve">, </w:t>
      </w:r>
      <w:r w:rsidRPr="00D27A8F">
        <w:rPr>
          <w:rFonts w:ascii="Bookman Old Style" w:hAnsi="Bookman Old Style"/>
          <w:i/>
          <w:iCs/>
          <w:spacing w:val="4"/>
          <w:sz w:val="24"/>
          <w:szCs w:val="24"/>
        </w:rPr>
        <w:t xml:space="preserve">Don </w:t>
      </w:r>
      <w:r w:rsidRPr="00D27A8F">
        <w:rPr>
          <w:rFonts w:ascii="Bookman Old Style" w:hAnsi="Bookman Old Style"/>
          <w:i/>
          <w:iCs/>
          <w:sz w:val="24"/>
          <w:szCs w:val="24"/>
        </w:rPr>
        <w:t>Carlos</w:t>
      </w:r>
      <w:r w:rsidRPr="00D27A8F">
        <w:rPr>
          <w:rFonts w:ascii="Bookman Old Style" w:hAnsi="Bookman Old Style"/>
          <w:iCs/>
          <w:sz w:val="24"/>
          <w:szCs w:val="24"/>
        </w:rPr>
        <w:t xml:space="preserve">, </w:t>
      </w:r>
      <w:r w:rsidRPr="00D27A8F">
        <w:rPr>
          <w:rFonts w:ascii="Bookman Old Style" w:hAnsi="Bookman Old Style"/>
          <w:i/>
          <w:iCs/>
          <w:sz w:val="24"/>
          <w:szCs w:val="24"/>
        </w:rPr>
        <w:t>Wallenstein</w:t>
      </w:r>
      <w:r w:rsidRPr="00D27A8F">
        <w:rPr>
          <w:rFonts w:ascii="Bookman Old Style" w:hAnsi="Bookman Old Style"/>
          <w:iCs/>
          <w:sz w:val="24"/>
          <w:szCs w:val="24"/>
        </w:rPr>
        <w:t xml:space="preserve">, </w:t>
      </w:r>
      <w:r w:rsidRPr="00D27A8F">
        <w:rPr>
          <w:rFonts w:ascii="Bookman Old Style" w:hAnsi="Bookman Old Style"/>
          <w:i/>
          <w:iCs/>
          <w:sz w:val="24"/>
          <w:szCs w:val="24"/>
        </w:rPr>
        <w:t xml:space="preserve">Mireasa din Messina </w:t>
      </w:r>
      <w:r w:rsidRPr="00D27A8F">
        <w:rPr>
          <w:rFonts w:ascii="Bookman Old Style" w:hAnsi="Bookman Old Style"/>
          <w:sz w:val="24"/>
          <w:szCs w:val="24"/>
        </w:rPr>
        <w:t>etc.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Pasiunea unui om foarte îndrăgostit produce efecte adesea comice, </w:t>
      </w:r>
      <w:r w:rsidRPr="00D27A8F">
        <w:rPr>
          <w:rFonts w:ascii="Bookman Old Style" w:hAnsi="Bookman Old Style"/>
          <w:sz w:val="24"/>
          <w:szCs w:val="24"/>
        </w:rPr>
        <w:t xml:space="preserve">uneori chiar tragice: aceasta pentru că, în ambele cazuri, pătruns de </w:t>
      </w:r>
      <w:r w:rsidRPr="00D27A8F">
        <w:rPr>
          <w:rFonts w:ascii="Bookman Old Style" w:hAnsi="Bookman Old Style"/>
          <w:spacing w:val="-2"/>
          <w:sz w:val="24"/>
          <w:szCs w:val="24"/>
        </w:rPr>
        <w:t xml:space="preserve">spiritul speciei şi din acel moment dominat de el, el nu-şi mai aparţine, </w:t>
      </w:r>
      <w:r w:rsidRPr="00D27A8F">
        <w:rPr>
          <w:rFonts w:ascii="Bookman Old Style" w:hAnsi="Bookman Old Style"/>
          <w:sz w:val="24"/>
          <w:szCs w:val="24"/>
        </w:rPr>
        <w:t xml:space="preserve">iar conduita sa nu mai este cu adevărat aceea a unui individ. Ceea ce dă </w:t>
      </w:r>
      <w:r w:rsidRPr="00D27A8F">
        <w:rPr>
          <w:rFonts w:ascii="Bookman Old Style" w:hAnsi="Bookman Old Style"/>
          <w:spacing w:val="-1"/>
          <w:sz w:val="24"/>
          <w:szCs w:val="24"/>
        </w:rPr>
        <w:t xml:space="preserve">gândurilor unui om ajuns la ultimul grad al pasiunii o culoare atât de </w:t>
      </w:r>
      <w:r w:rsidRPr="00D27A8F">
        <w:rPr>
          <w:rFonts w:ascii="Bookman Old Style" w:hAnsi="Bookman Old Style"/>
          <w:spacing w:val="-2"/>
          <w:sz w:val="24"/>
          <w:szCs w:val="24"/>
        </w:rPr>
        <w:t xml:space="preserve">poetică şi de elevată, şi chiar o direcţie transcendentă şi hiperfizică, ce </w:t>
      </w:r>
      <w:r w:rsidRPr="00D27A8F">
        <w:rPr>
          <w:rFonts w:ascii="Bookman Old Style" w:hAnsi="Bookman Old Style"/>
          <w:spacing w:val="6"/>
          <w:sz w:val="24"/>
          <w:szCs w:val="24"/>
        </w:rPr>
        <w:t xml:space="preserve">pare a-l face să piardă din vedere scopul său personal, cu totul </w:t>
      </w:r>
      <w:r w:rsidRPr="00D27A8F">
        <w:rPr>
          <w:rFonts w:ascii="Bookman Old Style" w:hAnsi="Bookman Old Style"/>
          <w:sz w:val="24"/>
          <w:szCs w:val="24"/>
        </w:rPr>
        <w:t xml:space="preserve">material, este faptul că acest om este însufleţit de spiritul speciei, ale </w:t>
      </w:r>
      <w:r w:rsidRPr="00D27A8F">
        <w:rPr>
          <w:rFonts w:ascii="Bookman Old Style" w:hAnsi="Bookman Old Style"/>
          <w:spacing w:val="2"/>
          <w:sz w:val="24"/>
          <w:szCs w:val="24"/>
        </w:rPr>
        <w:t xml:space="preserve">cărei interese sunt infinit mai puternice decât acelea ale simplilor </w:t>
      </w:r>
      <w:r w:rsidRPr="00D27A8F">
        <w:rPr>
          <w:rFonts w:ascii="Bookman Old Style" w:hAnsi="Bookman Old Style"/>
          <w:spacing w:val="-2"/>
          <w:sz w:val="24"/>
          <w:szCs w:val="24"/>
        </w:rPr>
        <w:t xml:space="preserve">indivizi; el are misiunea specială de a asigura existenţa unei posterităţi </w:t>
      </w:r>
      <w:r w:rsidRPr="00D27A8F">
        <w:rPr>
          <w:rFonts w:ascii="Bookman Old Style" w:hAnsi="Bookman Old Style"/>
          <w:spacing w:val="-4"/>
          <w:sz w:val="24"/>
          <w:szCs w:val="24"/>
        </w:rPr>
        <w:t xml:space="preserve">nedefinite, ai cărei indivizi vor avea o constituţie determinată care nu va </w:t>
      </w:r>
      <w:r w:rsidRPr="00D27A8F">
        <w:rPr>
          <w:rFonts w:ascii="Bookman Old Style" w:hAnsi="Bookman Old Style"/>
          <w:spacing w:val="-1"/>
          <w:sz w:val="24"/>
          <w:szCs w:val="24"/>
        </w:rPr>
        <w:t xml:space="preserve">putea primi viaţa decât de la el în calitate de tată şi de la iubita lui în </w:t>
      </w:r>
      <w:r w:rsidRPr="00D27A8F">
        <w:rPr>
          <w:rFonts w:ascii="Bookman Old Style" w:hAnsi="Bookman Old Style"/>
          <w:sz w:val="24"/>
          <w:szCs w:val="24"/>
        </w:rPr>
        <w:t xml:space="preserve">calitate de mamă, fără ei, unei asemenea posterităţi i-ar fi imposibil să </w:t>
      </w:r>
      <w:r w:rsidRPr="00D27A8F">
        <w:rPr>
          <w:rFonts w:ascii="Bookman Old Style" w:hAnsi="Bookman Old Style"/>
          <w:spacing w:val="-1"/>
          <w:sz w:val="24"/>
          <w:szCs w:val="24"/>
        </w:rPr>
        <w:t xml:space="preserve">ajungă la existenţă, şi totuşi voinţa de a trăi, pentru a se obiectiva. cere </w:t>
      </w:r>
      <w:r w:rsidRPr="00D27A8F">
        <w:rPr>
          <w:rFonts w:ascii="Bookman Old Style" w:hAnsi="Bookman Old Style"/>
          <w:spacing w:val="3"/>
          <w:sz w:val="24"/>
          <w:szCs w:val="24"/>
        </w:rPr>
        <w:t xml:space="preserve">cu insistenţă acest lucru. Nouă ni se pare că acţionăm în această </w:t>
      </w:r>
      <w:r w:rsidRPr="00D27A8F">
        <w:rPr>
          <w:rFonts w:ascii="Bookman Old Style" w:hAnsi="Bookman Old Style"/>
          <w:sz w:val="24"/>
          <w:szCs w:val="24"/>
        </w:rPr>
        <w:t xml:space="preserve">chestiune de o importanţă atât de transcendentă. Acest simţământ înalţă bărbaţii îndrăgostiţi atât de mult deasupra lucrurilor pământeşti, şi </w:t>
      </w:r>
      <w:r w:rsidRPr="00D27A8F">
        <w:rPr>
          <w:rFonts w:ascii="Bookman Old Style" w:hAnsi="Bookman Old Style"/>
          <w:spacing w:val="-1"/>
          <w:sz w:val="24"/>
          <w:szCs w:val="24"/>
        </w:rPr>
        <w:t xml:space="preserve">deasupra lor înşişi, dă dorinţelor lor o formă atât de imaterială, încât </w:t>
      </w:r>
      <w:r w:rsidRPr="00D27A8F">
        <w:rPr>
          <w:rFonts w:ascii="Bookman Old Style" w:hAnsi="Bookman Old Style"/>
          <w:spacing w:val="1"/>
          <w:sz w:val="24"/>
          <w:szCs w:val="24"/>
        </w:rPr>
        <w:t xml:space="preserve">dragostea devine un episod poetic chiar şi-n viaţa celui mai prozaic </w:t>
      </w:r>
      <w:r w:rsidRPr="00D27A8F">
        <w:rPr>
          <w:rFonts w:ascii="Bookman Old Style" w:hAnsi="Bookman Old Style"/>
          <w:sz w:val="24"/>
          <w:szCs w:val="24"/>
        </w:rPr>
        <w:t xml:space="preserve">dintre ei; în acest din urmă caz, el poale căpăta o turnură destul de-comică. - Acest ordin al voinţei care caută să se obiectiveze în specie nu </w:t>
      </w:r>
      <w:r w:rsidRPr="00D27A8F">
        <w:rPr>
          <w:rFonts w:ascii="Bookman Old Style" w:hAnsi="Bookman Old Style"/>
          <w:spacing w:val="1"/>
          <w:sz w:val="24"/>
          <w:szCs w:val="24"/>
        </w:rPr>
        <w:t xml:space="preserve">se prezintă conştiinţei bărbatului îndrăgostit decât sub masca unei </w:t>
      </w:r>
      <w:r w:rsidRPr="00D27A8F">
        <w:rPr>
          <w:rFonts w:ascii="Bookman Old Style" w:hAnsi="Bookman Old Style"/>
          <w:spacing w:val="-1"/>
          <w:sz w:val="24"/>
          <w:szCs w:val="24"/>
        </w:rPr>
        <w:t xml:space="preserve">stăpâniri anticipate a acestei fericiri infinite, pe care crede că o va găsi în unirea sa cu femeia iubită. În gradele cele mai înalte ale pasiunii, </w:t>
      </w:r>
      <w:r w:rsidRPr="00D27A8F">
        <w:rPr>
          <w:rFonts w:ascii="Bookman Old Style" w:hAnsi="Bookman Old Style"/>
          <w:spacing w:val="2"/>
          <w:sz w:val="24"/>
          <w:szCs w:val="24"/>
        </w:rPr>
        <w:t xml:space="preserve">această himeră străluceşte atât de puternic încât, dacă realitatea nu </w:t>
      </w:r>
      <w:r w:rsidRPr="00D27A8F">
        <w:rPr>
          <w:rFonts w:ascii="Bookman Old Style" w:hAnsi="Bookman Old Style"/>
          <w:spacing w:val="-2"/>
          <w:sz w:val="24"/>
          <w:szCs w:val="24"/>
        </w:rPr>
        <w:t xml:space="preserve">poate fi pe măsură, însăşi viaţa îşi pierde întregul ei farmec şi pare de </w:t>
      </w:r>
      <w:r w:rsidRPr="00D27A8F">
        <w:rPr>
          <w:rFonts w:ascii="Bookman Old Style" w:hAnsi="Bookman Old Style"/>
          <w:spacing w:val="2"/>
          <w:sz w:val="24"/>
          <w:szCs w:val="24"/>
        </w:rPr>
        <w:t xml:space="preserve">acum încolo atât de lipsită de bucurie, atât de searbădă, atât de fastidioasă, încât sila este mai puternică decât teama provocată de </w:t>
      </w:r>
      <w:r w:rsidRPr="00D27A8F">
        <w:rPr>
          <w:rFonts w:ascii="Bookman Old Style" w:hAnsi="Bookman Old Style"/>
          <w:spacing w:val="-2"/>
          <w:sz w:val="24"/>
          <w:szCs w:val="24"/>
        </w:rPr>
        <w:t xml:space="preserve">moarte, uneori aceasta silă de viaţă îl poate împinge pe bărbat să-şi ia </w:t>
      </w:r>
      <w:r w:rsidRPr="00D27A8F">
        <w:rPr>
          <w:rFonts w:ascii="Bookman Old Style" w:hAnsi="Bookman Old Style"/>
          <w:sz w:val="24"/>
          <w:szCs w:val="24"/>
        </w:rPr>
        <w:t xml:space="preserve">singur zilele. În aceste condiţii, voinţa bărbatului este atrasă în vârtejul </w:t>
      </w:r>
      <w:r w:rsidRPr="00D27A8F">
        <w:rPr>
          <w:rFonts w:ascii="Bookman Old Style" w:hAnsi="Bookman Old Style"/>
          <w:spacing w:val="-2"/>
          <w:sz w:val="24"/>
          <w:szCs w:val="24"/>
        </w:rPr>
        <w:t xml:space="preserve">celei a speciei; aceasta din urmă poate chiar capăta o predominanţă atât </w:t>
      </w:r>
      <w:r w:rsidRPr="00D27A8F">
        <w:rPr>
          <w:rFonts w:ascii="Bookman Old Style" w:hAnsi="Bookman Old Style"/>
          <w:spacing w:val="2"/>
          <w:sz w:val="24"/>
          <w:szCs w:val="24"/>
        </w:rPr>
        <w:t xml:space="preserve">de pronunţată asupra voinţei individuale, încât, dacă un asemenea </w:t>
      </w:r>
      <w:r w:rsidRPr="00D27A8F">
        <w:rPr>
          <w:rFonts w:ascii="Bookman Old Style" w:hAnsi="Bookman Old Style"/>
          <w:sz w:val="24"/>
          <w:szCs w:val="24"/>
        </w:rPr>
        <w:t xml:space="preserve">bărbat este împiedicat să acţioneze în scopul urmărit de specie, el nu vrea să acţioneze nici pentru el însuşi. Individul este în acest caz un vas </w:t>
      </w:r>
      <w:r w:rsidRPr="00D27A8F">
        <w:rPr>
          <w:rFonts w:ascii="Bookman Old Style" w:hAnsi="Bookman Old Style"/>
          <w:spacing w:val="-2"/>
          <w:sz w:val="24"/>
          <w:szCs w:val="24"/>
        </w:rPr>
        <w:t xml:space="preserve">prea puţin solid pentru a putea rezista la această presiune puternică a </w:t>
      </w:r>
      <w:r w:rsidRPr="00D27A8F">
        <w:rPr>
          <w:rFonts w:ascii="Bookman Old Style" w:hAnsi="Bookman Old Style"/>
          <w:spacing w:val="2"/>
          <w:sz w:val="24"/>
          <w:szCs w:val="24"/>
        </w:rPr>
        <w:t xml:space="preserve">voinţei speciei concentrate asupra unui obiect determinat. Ieşirea, </w:t>
      </w:r>
      <w:r w:rsidRPr="00D27A8F">
        <w:rPr>
          <w:rFonts w:ascii="Bookman Old Style" w:hAnsi="Bookman Old Style"/>
          <w:spacing w:val="-2"/>
          <w:sz w:val="24"/>
          <w:szCs w:val="24"/>
        </w:rPr>
        <w:t xml:space="preserve">într-un asemenea caz, este sinuciderea, uneori dubla sinucidere a celor </w:t>
      </w:r>
      <w:r w:rsidRPr="00D27A8F">
        <w:rPr>
          <w:rFonts w:ascii="Bookman Old Style" w:hAnsi="Bookman Old Style"/>
          <w:spacing w:val="-1"/>
          <w:sz w:val="24"/>
          <w:szCs w:val="24"/>
        </w:rPr>
        <w:t xml:space="preserve">doi îndrăgostiţi, doar dacă natura, pentru a le salva viaţa, nu le aduce </w:t>
      </w:r>
      <w:r w:rsidRPr="00D27A8F">
        <w:rPr>
          <w:rFonts w:ascii="Bookman Old Style" w:hAnsi="Bookman Old Style"/>
          <w:spacing w:val="-2"/>
          <w:sz w:val="24"/>
          <w:szCs w:val="24"/>
        </w:rPr>
        <w:t xml:space="preserve">nebunia, care va acoperi cu vălul ei conştiinţa acestei situaţii disperate. </w:t>
      </w:r>
      <w:r w:rsidRPr="00D27A8F">
        <w:rPr>
          <w:rFonts w:ascii="Bookman Old Style" w:hAnsi="Bookman Old Style"/>
          <w:spacing w:val="3"/>
          <w:sz w:val="24"/>
          <w:szCs w:val="24"/>
        </w:rPr>
        <w:t xml:space="preserve">Nu trece an care să nu dovedească prin întâmplări de acest gen </w:t>
      </w:r>
      <w:r w:rsidRPr="00D27A8F">
        <w:rPr>
          <w:rFonts w:ascii="Bookman Old Style" w:hAnsi="Bookman Old Style"/>
          <w:spacing w:val="-2"/>
          <w:sz w:val="24"/>
          <w:szCs w:val="24"/>
        </w:rPr>
        <w:t>adevărul acestor lucruri.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Dragostea zădărnicită nu este singura care are uneori un sfârşit </w:t>
      </w:r>
      <w:r w:rsidRPr="00D27A8F">
        <w:rPr>
          <w:rFonts w:ascii="Bookman Old Style" w:hAnsi="Bookman Old Style"/>
          <w:spacing w:val="-1"/>
          <w:sz w:val="24"/>
          <w:szCs w:val="24"/>
        </w:rPr>
        <w:t xml:space="preserve">tragic; dragostea împlinită duce şi ea mai adesea la nefericire decât la </w:t>
      </w:r>
      <w:r w:rsidRPr="00D27A8F">
        <w:rPr>
          <w:rFonts w:ascii="Bookman Old Style" w:hAnsi="Bookman Old Style"/>
          <w:spacing w:val="-2"/>
          <w:sz w:val="24"/>
          <w:szCs w:val="24"/>
        </w:rPr>
        <w:t xml:space="preserve">fericire; căci pretenţiile pasiunii sunt atât de adesea în contradicţie cu </w:t>
      </w:r>
      <w:r w:rsidRPr="00D27A8F">
        <w:rPr>
          <w:rFonts w:ascii="Bookman Old Style" w:hAnsi="Bookman Old Style"/>
          <w:spacing w:val="1"/>
          <w:sz w:val="24"/>
          <w:szCs w:val="24"/>
        </w:rPr>
        <w:t xml:space="preserve">bunăstarea personală a interesatului pe care îl chinuie şi atât de </w:t>
      </w:r>
      <w:r w:rsidRPr="00D27A8F">
        <w:rPr>
          <w:rFonts w:ascii="Bookman Old Style" w:hAnsi="Bookman Old Style"/>
          <w:spacing w:val="3"/>
          <w:sz w:val="24"/>
          <w:szCs w:val="24"/>
        </w:rPr>
        <w:t xml:space="preserve">inconciliabile cu celelalte relaţii, încât ele răstoarnă planul vieţii </w:t>
      </w:r>
      <w:r w:rsidRPr="00D27A8F">
        <w:rPr>
          <w:rFonts w:ascii="Bookman Old Style" w:hAnsi="Bookman Old Style"/>
          <w:spacing w:val="6"/>
          <w:sz w:val="24"/>
          <w:szCs w:val="24"/>
        </w:rPr>
        <w:t xml:space="preserve">construit pe această bază. Da, dragostea se află în contradicţie frecventă nu numai cu condiţiile exterioare, ci şi cu propria </w:t>
      </w:r>
      <w:r w:rsidRPr="00D27A8F">
        <w:rPr>
          <w:rFonts w:ascii="Bookman Old Style" w:hAnsi="Bookman Old Style"/>
          <w:spacing w:val="3"/>
          <w:sz w:val="24"/>
          <w:szCs w:val="24"/>
        </w:rPr>
        <w:t xml:space="preserve">individualitate, îndreptându-se asupra unor, femei care, făcând </w:t>
      </w:r>
      <w:r w:rsidRPr="00D27A8F">
        <w:rPr>
          <w:rFonts w:ascii="Bookman Old Style" w:hAnsi="Bookman Old Style"/>
          <w:spacing w:val="-2"/>
          <w:sz w:val="24"/>
          <w:szCs w:val="24"/>
        </w:rPr>
        <w:t xml:space="preserve">abstracţie de raporturile sexuale, ar fi un obiect de ură, de dispreţ, chiar </w:t>
      </w:r>
      <w:r w:rsidRPr="00D27A8F">
        <w:rPr>
          <w:rFonts w:ascii="Bookman Old Style" w:hAnsi="Bookman Old Style"/>
          <w:sz w:val="24"/>
          <w:szCs w:val="24"/>
        </w:rPr>
        <w:t xml:space="preserve">de oroare pentru îndrăgostit. Dar voinţa speciei este atât de puternică </w:t>
      </w:r>
      <w:r w:rsidRPr="00D27A8F">
        <w:rPr>
          <w:rFonts w:ascii="Bookman Old Style" w:hAnsi="Bookman Old Style"/>
          <w:spacing w:val="1"/>
          <w:sz w:val="24"/>
          <w:szCs w:val="24"/>
        </w:rPr>
        <w:t xml:space="preserve">faţă de aceea a individului, încât îndrăgostitul închide ochii la toate </w:t>
      </w:r>
      <w:r w:rsidRPr="00D27A8F">
        <w:rPr>
          <w:rFonts w:ascii="Bookman Old Style" w:hAnsi="Bookman Old Style"/>
          <w:spacing w:val="-2"/>
          <w:sz w:val="24"/>
          <w:szCs w:val="24"/>
        </w:rPr>
        <w:t xml:space="preserve">aceste însuşiri contrare gustului său, trece peste orice şi nu vrea să ştie </w:t>
      </w:r>
      <w:r w:rsidRPr="00D27A8F">
        <w:rPr>
          <w:rFonts w:ascii="Bookman Old Style" w:hAnsi="Bookman Old Style"/>
          <w:spacing w:val="-1"/>
          <w:sz w:val="24"/>
          <w:szCs w:val="24"/>
        </w:rPr>
        <w:t xml:space="preserve">nimic, dă ca să se unească pentru totdeauna cu obiectul pasiunii sale; </w:t>
      </w:r>
      <w:r w:rsidRPr="00D27A8F">
        <w:rPr>
          <w:rFonts w:ascii="Bookman Old Style" w:hAnsi="Bookman Old Style"/>
          <w:spacing w:val="2"/>
          <w:sz w:val="24"/>
          <w:szCs w:val="24"/>
        </w:rPr>
        <w:t xml:space="preserve">atât de mare este orbirea produsă de această iluzie, care, odată </w:t>
      </w:r>
      <w:r w:rsidRPr="00D27A8F">
        <w:rPr>
          <w:rFonts w:ascii="Bookman Old Style" w:hAnsi="Bookman Old Style"/>
          <w:sz w:val="24"/>
          <w:szCs w:val="24"/>
        </w:rPr>
        <w:t xml:space="preserve">îndeplinită voinţa speciei, dispare imediat şi nu-i mai lasă decât o </w:t>
      </w:r>
      <w:r w:rsidRPr="00D27A8F">
        <w:rPr>
          <w:rFonts w:ascii="Bookman Old Style" w:hAnsi="Bookman Old Style"/>
          <w:spacing w:val="4"/>
          <w:sz w:val="24"/>
          <w:szCs w:val="24"/>
        </w:rPr>
        <w:t xml:space="preserve">dezgustătoare tovarăşă de viaţă. Numai astfel se explică faptul că </w:t>
      </w:r>
      <w:r w:rsidRPr="00D27A8F">
        <w:rPr>
          <w:rFonts w:ascii="Bookman Old Style" w:hAnsi="Bookman Old Style"/>
          <w:spacing w:val="-2"/>
          <w:sz w:val="24"/>
          <w:szCs w:val="24"/>
        </w:rPr>
        <w:t xml:space="preserve">vedem adesea bărbaţi foarte rezonabili, şi chiar distinşi, căsătoriţi cu </w:t>
      </w:r>
      <w:r w:rsidRPr="00D27A8F">
        <w:rPr>
          <w:rFonts w:ascii="Bookman Old Style" w:hAnsi="Bookman Old Style"/>
          <w:spacing w:val="1"/>
          <w:sz w:val="24"/>
          <w:szCs w:val="24"/>
        </w:rPr>
        <w:t>monştri şi cu megere</w:t>
      </w:r>
      <w:r w:rsidRPr="00D27A8F">
        <w:rPr>
          <w:rStyle w:val="FootnoteReference"/>
          <w:rFonts w:ascii="Bookman Old Style" w:hAnsi="Bookman Old Style"/>
          <w:spacing w:val="1"/>
          <w:sz w:val="24"/>
          <w:szCs w:val="24"/>
        </w:rPr>
        <w:footnoteReference w:id="483"/>
      </w:r>
      <w:r w:rsidRPr="00D27A8F">
        <w:rPr>
          <w:rFonts w:ascii="Bookman Old Style" w:hAnsi="Bookman Old Style"/>
          <w:spacing w:val="1"/>
          <w:sz w:val="24"/>
          <w:szCs w:val="24"/>
        </w:rPr>
        <w:t xml:space="preserve">, fără să înţelegem cum de au putut să facă o </w:t>
      </w:r>
      <w:r w:rsidRPr="00D27A8F">
        <w:rPr>
          <w:rFonts w:ascii="Bookman Old Style" w:hAnsi="Bookman Old Style"/>
          <w:spacing w:val="-4"/>
          <w:sz w:val="24"/>
          <w:szCs w:val="24"/>
        </w:rPr>
        <w:t xml:space="preserve">asemenea alegere. De aceea anticii îl reprezentau pe Amor orb. Da, este </w:t>
      </w:r>
      <w:r w:rsidRPr="00D27A8F">
        <w:rPr>
          <w:rFonts w:ascii="Bookman Old Style" w:hAnsi="Bookman Old Style"/>
          <w:spacing w:val="-1"/>
          <w:sz w:val="24"/>
          <w:szCs w:val="24"/>
        </w:rPr>
        <w:t xml:space="preserve">posibil chiar ca un îndrăgostit să vadă limpede insuportabilele defecte de temperament şi de caracter ale logodnicei sale care îi promit o viaţă </w:t>
      </w:r>
      <w:r w:rsidRPr="00D27A8F">
        <w:rPr>
          <w:rFonts w:ascii="Bookman Old Style" w:hAnsi="Bookman Old Style"/>
          <w:sz w:val="24"/>
          <w:szCs w:val="24"/>
        </w:rPr>
        <w:t xml:space="preserve">de chin, este posibil să le resimtă cu amărăciune şi cu toate acestea să </w:t>
      </w:r>
      <w:r w:rsidRPr="00D27A8F">
        <w:rPr>
          <w:rFonts w:ascii="Bookman Old Style" w:hAnsi="Bookman Old Style"/>
          <w:spacing w:val="-2"/>
          <w:sz w:val="24"/>
          <w:szCs w:val="24"/>
        </w:rPr>
        <w:t>nu se lase descurajat.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lang w:val="en-US"/>
        </w:rPr>
        <w:t xml:space="preserve">I </w:t>
      </w:r>
      <w:r w:rsidRPr="00D27A8F">
        <w:rPr>
          <w:rFonts w:ascii="Bookman Old Style" w:hAnsi="Bookman Old Style"/>
          <w:i/>
          <w:spacing w:val="-2"/>
          <w:sz w:val="24"/>
          <w:szCs w:val="24"/>
        </w:rPr>
        <w:t xml:space="preserve">ask not, </w:t>
      </w:r>
      <w:r w:rsidRPr="00D27A8F">
        <w:rPr>
          <w:rFonts w:ascii="Bookman Old Style" w:hAnsi="Bookman Old Style"/>
          <w:i/>
          <w:spacing w:val="-2"/>
          <w:sz w:val="24"/>
          <w:szCs w:val="24"/>
          <w:lang w:val="en-US"/>
        </w:rPr>
        <w:t xml:space="preserve">I </w:t>
      </w:r>
      <w:r w:rsidRPr="00D27A8F">
        <w:rPr>
          <w:rFonts w:ascii="Bookman Old Style" w:hAnsi="Bookman Old Style"/>
          <w:i/>
          <w:spacing w:val="-2"/>
          <w:sz w:val="24"/>
          <w:szCs w:val="24"/>
        </w:rPr>
        <w:t>care not.</w:t>
      </w:r>
    </w:p>
    <w:p w:rsidR="00932FB3" w:rsidRPr="00D27A8F" w:rsidRDefault="00932FB3" w:rsidP="00932FB3">
      <w:pPr>
        <w:ind w:firstLine="567"/>
        <w:jc w:val="both"/>
        <w:rPr>
          <w:rFonts w:ascii="Bookman Old Style" w:hAnsi="Bookman Old Style"/>
          <w:i/>
          <w:spacing w:val="7"/>
          <w:sz w:val="24"/>
          <w:szCs w:val="24"/>
        </w:rPr>
      </w:pPr>
      <w:r w:rsidRPr="00D27A8F">
        <w:rPr>
          <w:rFonts w:ascii="Bookman Old Style" w:hAnsi="Bookman Old Style"/>
          <w:i/>
          <w:spacing w:val="7"/>
          <w:sz w:val="24"/>
          <w:szCs w:val="24"/>
        </w:rPr>
        <w:t>If guilt</w:t>
      </w:r>
      <w:r w:rsidR="0078211A" w:rsidRPr="00D27A8F">
        <w:rPr>
          <w:rFonts w:ascii="Bookman Old Style" w:hAnsi="Bookman Old Style"/>
          <w:i/>
          <w:spacing w:val="7"/>
          <w:sz w:val="24"/>
          <w:szCs w:val="24"/>
        </w:rPr>
        <w:t>’</w:t>
      </w:r>
      <w:r w:rsidRPr="00D27A8F">
        <w:rPr>
          <w:rFonts w:ascii="Bookman Old Style" w:hAnsi="Bookman Old Style"/>
          <w:i/>
          <w:spacing w:val="7"/>
          <w:sz w:val="24"/>
          <w:szCs w:val="24"/>
        </w:rPr>
        <w:t>s in thy heart;</w:t>
      </w:r>
    </w:p>
    <w:p w:rsidR="00932FB3" w:rsidRPr="00D27A8F" w:rsidRDefault="00932FB3" w:rsidP="00932FB3">
      <w:pPr>
        <w:ind w:firstLine="567"/>
        <w:jc w:val="both"/>
        <w:rPr>
          <w:rFonts w:ascii="Bookman Old Style" w:hAnsi="Bookman Old Style"/>
          <w:i/>
          <w:spacing w:val="-7"/>
          <w:sz w:val="24"/>
          <w:szCs w:val="24"/>
        </w:rPr>
      </w:pPr>
      <w:r w:rsidRPr="00D27A8F">
        <w:rPr>
          <w:rFonts w:ascii="Bookman Old Style" w:hAnsi="Bookman Old Style"/>
          <w:i/>
          <w:spacing w:val="7"/>
          <w:sz w:val="24"/>
          <w:szCs w:val="24"/>
        </w:rPr>
        <w:t>I</w:t>
      </w:r>
      <w:r w:rsidRPr="00D27A8F">
        <w:rPr>
          <w:rFonts w:ascii="Bookman Old Style" w:hAnsi="Bookman Old Style"/>
          <w:i/>
          <w:spacing w:val="-7"/>
          <w:sz w:val="24"/>
          <w:szCs w:val="24"/>
        </w:rPr>
        <w:t xml:space="preserve"> know that, </w:t>
      </w:r>
      <w:r w:rsidRPr="00D27A8F">
        <w:rPr>
          <w:rFonts w:ascii="Bookman Old Style" w:hAnsi="Bookman Old Style"/>
          <w:i/>
          <w:spacing w:val="-7"/>
          <w:sz w:val="24"/>
          <w:szCs w:val="24"/>
          <w:lang w:val="en-US"/>
        </w:rPr>
        <w:t xml:space="preserve">I </w:t>
      </w:r>
      <w:r w:rsidRPr="00D27A8F">
        <w:rPr>
          <w:rFonts w:ascii="Bookman Old Style" w:hAnsi="Bookman Old Style"/>
          <w:i/>
          <w:spacing w:val="-7"/>
          <w:sz w:val="24"/>
          <w:szCs w:val="24"/>
        </w:rPr>
        <w:t>Iove thee,</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i/>
          <w:spacing w:val="-4"/>
          <w:sz w:val="24"/>
          <w:szCs w:val="24"/>
        </w:rPr>
        <w:t>Whatever thou art</w:t>
      </w:r>
      <w:r w:rsidRPr="00D27A8F">
        <w:rPr>
          <w:rFonts w:ascii="Bookman Old Style" w:hAnsi="Bookman Old Style"/>
          <w:spacing w:val="-4"/>
          <w:sz w:val="24"/>
          <w:szCs w:val="24"/>
        </w:rPr>
        <w:t>.</w:t>
      </w:r>
      <w:r w:rsidRPr="00D27A8F">
        <w:rPr>
          <w:rStyle w:val="FootnoteReference"/>
          <w:rFonts w:ascii="Bookman Old Style" w:hAnsi="Bookman Old Style"/>
          <w:spacing w:val="-4"/>
          <w:sz w:val="24"/>
          <w:szCs w:val="24"/>
        </w:rPr>
        <w:footnoteReference w:id="484"/>
      </w:r>
    </w:p>
    <w:p w:rsidR="00932FB3" w:rsidRPr="00D27A8F" w:rsidRDefault="00932FB3" w:rsidP="00932FB3">
      <w:pPr>
        <w:ind w:firstLine="567"/>
        <w:jc w:val="both"/>
        <w:rPr>
          <w:rFonts w:ascii="Bookman Old Style" w:hAnsi="Bookman Old Style"/>
          <w:spacing w:val="1"/>
          <w:sz w:val="24"/>
          <w:szCs w:val="24"/>
        </w:rPr>
      </w:pP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[„Nu întreb şi nici nu-mi pasă</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Dacă vina e a ta;</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Tot ce ştiu e că mi-eşti dragă</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Chiar de eşti aşa.“]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(Thomas Moore, </w:t>
      </w:r>
      <w:r w:rsidRPr="00D27A8F">
        <w:rPr>
          <w:rFonts w:ascii="Bookman Old Style" w:hAnsi="Bookman Old Style"/>
          <w:i/>
          <w:sz w:val="24"/>
          <w:szCs w:val="24"/>
        </w:rPr>
        <w:t>Irish Melodies</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z w:val="24"/>
          <w:szCs w:val="24"/>
        </w:rPr>
        <w:t>Come</w:t>
      </w:r>
      <w:r w:rsidRPr="00D27A8F">
        <w:rPr>
          <w:rFonts w:ascii="Bookman Old Style" w:hAnsi="Bookman Old Style"/>
          <w:sz w:val="24"/>
          <w:szCs w:val="24"/>
        </w:rPr>
        <w:t xml:space="preserve">, </w:t>
      </w:r>
      <w:r w:rsidRPr="00D27A8F">
        <w:rPr>
          <w:rFonts w:ascii="Bookman Old Style" w:hAnsi="Bookman Old Style"/>
          <w:i/>
          <w:sz w:val="24"/>
          <w:szCs w:val="24"/>
        </w:rPr>
        <w:t>rest in this Bosom</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12"/>
          <w:sz w:val="24"/>
          <w:szCs w:val="24"/>
        </w:rPr>
      </w:pPr>
      <w:r w:rsidRPr="00D27A8F">
        <w:rPr>
          <w:rFonts w:ascii="Bookman Old Style" w:hAnsi="Bookman Old Style"/>
          <w:spacing w:val="1"/>
          <w:sz w:val="24"/>
          <w:szCs w:val="24"/>
        </w:rPr>
        <w:t xml:space="preserve">Aceasta pentru că în fond el nu-şi urmăreşte interesul său, ci pe acela al unui terţ, care încă nu este născut, fiind învăluit de iluzia că </w:t>
      </w:r>
      <w:r w:rsidRPr="00D27A8F">
        <w:rPr>
          <w:rFonts w:ascii="Bookman Old Style" w:hAnsi="Bookman Old Style"/>
          <w:sz w:val="24"/>
          <w:szCs w:val="24"/>
        </w:rPr>
        <w:t xml:space="preserve">ceea ce urmăreşte el este interesul propriu. Dar tocmai acest fapt de a </w:t>
      </w:r>
      <w:r w:rsidRPr="00D27A8F">
        <w:rPr>
          <w:rFonts w:ascii="Bookman Old Style" w:hAnsi="Bookman Old Style"/>
          <w:spacing w:val="-1"/>
          <w:sz w:val="24"/>
          <w:szCs w:val="24"/>
        </w:rPr>
        <w:t xml:space="preserve">nu-şi căuta binele propriu, care întotdeauna şi peste tot este seninul </w:t>
      </w:r>
      <w:r w:rsidRPr="00D27A8F">
        <w:rPr>
          <w:rFonts w:ascii="Bookman Old Style" w:hAnsi="Bookman Old Style"/>
          <w:sz w:val="24"/>
          <w:szCs w:val="24"/>
        </w:rPr>
        <w:t xml:space="preserve">nobleţei sufleteşti, este ceea ce dă iubirii pasionate o culoare sublimă şi </w:t>
      </w:r>
      <w:r w:rsidRPr="00D27A8F">
        <w:rPr>
          <w:rFonts w:ascii="Bookman Old Style" w:hAnsi="Bookman Old Style"/>
          <w:spacing w:val="-2"/>
          <w:sz w:val="24"/>
          <w:szCs w:val="24"/>
        </w:rPr>
        <w:t xml:space="preserve">face din ea un subiect vrednic de poezie. - În sfârşit, dragostea sexuală </w:t>
      </w:r>
      <w:r w:rsidRPr="00D27A8F">
        <w:rPr>
          <w:rFonts w:ascii="Bookman Old Style" w:hAnsi="Bookman Old Style"/>
          <w:spacing w:val="-1"/>
          <w:sz w:val="24"/>
          <w:szCs w:val="24"/>
        </w:rPr>
        <w:t xml:space="preserve">este compatibilă chiar şi cu ura cea mai puternică faţă de obiectul său, </w:t>
      </w:r>
      <w:r w:rsidRPr="00D27A8F">
        <w:rPr>
          <w:rFonts w:ascii="Bookman Old Style" w:hAnsi="Bookman Old Style"/>
          <w:sz w:val="24"/>
          <w:szCs w:val="24"/>
        </w:rPr>
        <w:t xml:space="preserve">de aceea Platon a comparat-o cu dragostea lupilor faţă de oi. Este cazul îndrăgostitului pasionat care, în pofida tuturor eforturilor şi tuturor rugăminţilor sale, nu poate obţine cu niciun preţ realizarea dorinţelor </w:t>
      </w:r>
      <w:r w:rsidRPr="00D27A8F">
        <w:rPr>
          <w:rFonts w:ascii="Bookman Old Style" w:hAnsi="Bookman Old Style"/>
          <w:spacing w:val="-12"/>
          <w:sz w:val="24"/>
          <w:szCs w:val="24"/>
        </w:rPr>
        <w:t>lui.</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z w:val="24"/>
          <w:szCs w:val="24"/>
          <w:lang w:val="en-US"/>
        </w:rPr>
        <w:t xml:space="preserve">I </w:t>
      </w:r>
      <w:r w:rsidRPr="00D27A8F">
        <w:rPr>
          <w:rFonts w:ascii="Bookman Old Style" w:hAnsi="Bookman Old Style"/>
          <w:i/>
          <w:sz w:val="24"/>
          <w:szCs w:val="24"/>
        </w:rPr>
        <w:t>Iove and hate her</w:t>
      </w:r>
      <w:r w:rsidRPr="00D27A8F">
        <w:rPr>
          <w:rFonts w:ascii="Bookman Old Style" w:hAnsi="Bookman Old Style"/>
          <w:sz w:val="24"/>
          <w:szCs w:val="24"/>
        </w:rPr>
        <w:t>.</w:t>
      </w:r>
      <w:r w:rsidRPr="00D27A8F">
        <w:rPr>
          <w:rStyle w:val="FootnoteReference"/>
          <w:rFonts w:ascii="Bookman Old Style" w:hAnsi="Bookman Old Style"/>
          <w:sz w:val="24"/>
          <w:szCs w:val="24"/>
        </w:rPr>
        <w:footnoteReference w:id="485"/>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[„O iubesc ţi o urăsc.“]</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(Shakespeare, Cymbelinc, III. 5)</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Ura faţă de femeia iubită, care se aprinde atunci, merge uneori atât </w:t>
      </w:r>
      <w:r w:rsidRPr="00D27A8F">
        <w:rPr>
          <w:rFonts w:ascii="Bookman Old Style" w:hAnsi="Bookman Old Style"/>
          <w:spacing w:val="1"/>
          <w:sz w:val="24"/>
          <w:szCs w:val="24"/>
        </w:rPr>
        <w:t xml:space="preserve">de departe încât îl determină pe bărbat să o ucidă şi apoi să-şi pună şi </w:t>
      </w:r>
      <w:r w:rsidRPr="00D27A8F">
        <w:rPr>
          <w:rFonts w:ascii="Bookman Old Style" w:hAnsi="Bookman Old Style"/>
          <w:sz w:val="24"/>
          <w:szCs w:val="24"/>
        </w:rPr>
        <w:t>el capăt zilelor. Fiecare an ne oferă exemple de acest gen, pe care le putem găsi în ziare. De aceea sunt atât de potrivite versurile lui Goethe:</w:t>
      </w:r>
    </w:p>
    <w:p w:rsidR="00932FB3" w:rsidRPr="00D27A8F" w:rsidRDefault="00932FB3" w:rsidP="00932FB3">
      <w:pPr>
        <w:ind w:firstLine="567"/>
        <w:jc w:val="both"/>
        <w:rPr>
          <w:rFonts w:ascii="Bookman Old Style" w:hAnsi="Bookman Old Style"/>
          <w:spacing w:val="1"/>
          <w:sz w:val="24"/>
          <w:szCs w:val="24"/>
        </w:rPr>
      </w:pPr>
    </w:p>
    <w:p w:rsidR="00932FB3" w:rsidRPr="00D27A8F" w:rsidRDefault="00932FB3" w:rsidP="00932FB3">
      <w:pPr>
        <w:ind w:firstLine="567"/>
        <w:jc w:val="both"/>
        <w:rPr>
          <w:rFonts w:ascii="Bookman Old Style" w:hAnsi="Bookman Old Style"/>
          <w:i/>
          <w:spacing w:val="1"/>
          <w:sz w:val="24"/>
          <w:szCs w:val="24"/>
        </w:rPr>
      </w:pPr>
      <w:r w:rsidRPr="00D27A8F">
        <w:rPr>
          <w:rFonts w:ascii="Bookman Old Style" w:hAnsi="Bookman Old Style"/>
          <w:i/>
          <w:spacing w:val="1"/>
          <w:sz w:val="24"/>
          <w:szCs w:val="24"/>
        </w:rPr>
        <w:t>Bei aller verschmtāhen Liebe! beim hollischen Elemente!</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i/>
          <w:spacing w:val="1"/>
          <w:sz w:val="24"/>
          <w:szCs w:val="24"/>
        </w:rPr>
        <w:t>Ich wollt</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 xml:space="preserve"> ich wūszt</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 xml:space="preserve"> was ärger</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s, dasz ich fluchen konnte</w:t>
      </w:r>
      <w:r w:rsidRPr="00D27A8F">
        <w:rPr>
          <w:rFonts w:ascii="Bookman Old Style" w:hAnsi="Bookman Old Style"/>
          <w:spacing w:val="1"/>
          <w:sz w:val="24"/>
          <w:szCs w:val="24"/>
        </w:rPr>
        <w:t>.</w:t>
      </w:r>
    </w:p>
    <w:p w:rsidR="00932FB3" w:rsidRPr="00D27A8F" w:rsidRDefault="00932FB3" w:rsidP="00932FB3">
      <w:pPr>
        <w:ind w:firstLine="567"/>
        <w:jc w:val="both"/>
        <w:rPr>
          <w:rFonts w:ascii="Bookman Old Style" w:hAnsi="Bookman Old Style"/>
          <w:spacing w:val="-5"/>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lang w:val="en-US"/>
        </w:rPr>
        <w:t xml:space="preserve">Pe </w:t>
      </w:r>
      <w:r w:rsidRPr="00D27A8F">
        <w:rPr>
          <w:rFonts w:ascii="Bookman Old Style" w:hAnsi="Bookman Old Style"/>
          <w:sz w:val="24"/>
          <w:szCs w:val="24"/>
        </w:rPr>
        <w:t xml:space="preserve">toată iubirea dispreţuită! Pe elementul infernal! De-aş fi cunoscut ceva </w:t>
      </w:r>
      <w:r w:rsidRPr="00D27A8F">
        <w:rPr>
          <w:rFonts w:ascii="Bookman Old Style" w:hAnsi="Bookman Old Style"/>
          <w:spacing w:val="-1"/>
          <w:sz w:val="24"/>
          <w:szCs w:val="24"/>
        </w:rPr>
        <w:t>şi mai îngrozitor pentru a face din el un blestem!”</w:t>
      </w:r>
    </w:p>
    <w:p w:rsidR="00932FB3" w:rsidRPr="00D27A8F" w:rsidRDefault="00932FB3" w:rsidP="00932FB3">
      <w:pPr>
        <w:ind w:firstLine="567"/>
        <w:jc w:val="both"/>
        <w:rPr>
          <w:rFonts w:ascii="Bookman Old Style" w:hAnsi="Bookman Old Style"/>
          <w:sz w:val="24"/>
          <w:szCs w:val="24"/>
        </w:rPr>
      </w:pPr>
    </w:p>
    <w:p w:rsidR="00394850"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Sau: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[„Pe dragostea-nşelată! Pe-al iadului foc vajnic!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E vreun necaz pe lume, ca să-l blestem mai straşnic?“]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i/>
          <w:sz w:val="24"/>
          <w:szCs w:val="24"/>
        </w:rPr>
        <w:t>Faust</w:t>
      </w:r>
      <w:r w:rsidRPr="00D27A8F">
        <w:rPr>
          <w:rFonts w:ascii="Bookman Old Style" w:hAnsi="Bookman Old Style"/>
          <w:sz w:val="24"/>
          <w:szCs w:val="24"/>
        </w:rPr>
        <w:t>, I, versurile 2805 şi urm.)</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5"/>
          <w:sz w:val="24"/>
          <w:szCs w:val="24"/>
        </w:rPr>
        <w:t xml:space="preserve">Cuvântul cruzime nu prea este o hiperbolă atunci când un </w:t>
      </w:r>
      <w:r w:rsidRPr="00D27A8F">
        <w:rPr>
          <w:rFonts w:ascii="Bookman Old Style" w:hAnsi="Bookman Old Style"/>
          <w:spacing w:val="1"/>
          <w:sz w:val="24"/>
          <w:szCs w:val="24"/>
        </w:rPr>
        <w:t xml:space="preserve">îndrăgostit îl foloseşte pentru a exprima răceala de care dă dovadă </w:t>
      </w:r>
      <w:r w:rsidRPr="00D27A8F">
        <w:rPr>
          <w:rFonts w:ascii="Bookman Old Style" w:hAnsi="Bookman Old Style"/>
          <w:spacing w:val="-2"/>
          <w:sz w:val="24"/>
          <w:szCs w:val="24"/>
        </w:rPr>
        <w:t xml:space="preserve">femeia iubită şi plăcerea acestei cochetării care se desfată pe seama </w:t>
      </w:r>
      <w:r w:rsidRPr="00D27A8F">
        <w:rPr>
          <w:rFonts w:ascii="Bookman Old Style" w:hAnsi="Bookman Old Style"/>
          <w:spacing w:val="-1"/>
          <w:sz w:val="24"/>
          <w:szCs w:val="24"/>
        </w:rPr>
        <w:t xml:space="preserve">suferinţelor lui. Căci el se află sub imperiul unui impuls care, la fel ca </w:t>
      </w:r>
      <w:r w:rsidRPr="00D27A8F">
        <w:rPr>
          <w:rFonts w:ascii="Bookman Old Style" w:hAnsi="Bookman Old Style"/>
          <w:sz w:val="24"/>
          <w:szCs w:val="24"/>
        </w:rPr>
        <w:t xml:space="preserve">instinctul insectelor, îl forţează, în pofida tuturor argumentelor raţiunii, </w:t>
      </w:r>
      <w:r w:rsidRPr="00D27A8F">
        <w:rPr>
          <w:rFonts w:ascii="Bookman Old Style" w:hAnsi="Bookman Old Style"/>
          <w:spacing w:val="4"/>
          <w:sz w:val="24"/>
          <w:szCs w:val="24"/>
        </w:rPr>
        <w:t xml:space="preserve">să-şi urmărească fără nicio reţinere scopul şi să dispreţuiască tot </w:t>
      </w:r>
      <w:r w:rsidRPr="00D27A8F">
        <w:rPr>
          <w:rFonts w:ascii="Bookman Old Style" w:hAnsi="Bookman Old Style"/>
          <w:sz w:val="24"/>
          <w:szCs w:val="24"/>
        </w:rPr>
        <w:t xml:space="preserve">restul; el nu poate scăpa de aşa ceva. Au existat mai mulţi Petrarca, şi </w:t>
      </w:r>
      <w:r w:rsidRPr="00D27A8F">
        <w:rPr>
          <w:rFonts w:ascii="Bookman Old Style" w:hAnsi="Bookman Old Style"/>
          <w:spacing w:val="-2"/>
          <w:sz w:val="24"/>
          <w:szCs w:val="24"/>
        </w:rPr>
        <w:t xml:space="preserve">nu numai unul singur, care au fost nevoiţi de-a lungul întregii vieţi să </w:t>
      </w:r>
      <w:r w:rsidRPr="00D27A8F">
        <w:rPr>
          <w:rFonts w:ascii="Bookman Old Style" w:hAnsi="Bookman Old Style"/>
          <w:spacing w:val="-1"/>
          <w:sz w:val="24"/>
          <w:szCs w:val="24"/>
        </w:rPr>
        <w:t xml:space="preserve">târâie după ei ca pe un lanţ, ca pe o ghiulea de ocnaş legată de picior, </w:t>
      </w:r>
      <w:r w:rsidRPr="00D27A8F">
        <w:rPr>
          <w:rFonts w:ascii="Bookman Old Style" w:hAnsi="Bookman Old Style"/>
          <w:spacing w:val="5"/>
          <w:sz w:val="24"/>
          <w:szCs w:val="24"/>
        </w:rPr>
        <w:t xml:space="preserve">povara unei pasiuni neîmplinite şi să umple cu suspine păduri </w:t>
      </w:r>
      <w:r w:rsidRPr="00D27A8F">
        <w:rPr>
          <w:rFonts w:ascii="Bookman Old Style" w:hAnsi="Bookman Old Style"/>
          <w:spacing w:val="-1"/>
          <w:sz w:val="24"/>
          <w:szCs w:val="24"/>
        </w:rPr>
        <w:t xml:space="preserve">singuratice; dar numai Petrarca a avut în acelaşi timp şi darul poeziei </w:t>
      </w:r>
      <w:r w:rsidRPr="00D27A8F">
        <w:rPr>
          <w:rFonts w:ascii="Bookman Old Style" w:hAnsi="Bookman Old Style"/>
          <w:spacing w:val="-2"/>
          <w:sz w:val="24"/>
          <w:szCs w:val="24"/>
        </w:rPr>
        <w:t xml:space="preserve">într-o asemenea măsură încât i se </w:t>
      </w:r>
      <w:r w:rsidRPr="00D27A8F">
        <w:rPr>
          <w:rFonts w:ascii="Bookman Old Style" w:hAnsi="Bookman Old Style"/>
          <w:sz w:val="24"/>
          <w:szCs w:val="24"/>
        </w:rPr>
        <w:t>potrivesc frumoasele versuri ale lui Goelhe:</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Und wenn der Mensch in seiner Quaal verstummt,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z w:val="24"/>
          <w:szCs w:val="24"/>
        </w:rPr>
        <w:t>Gab mir ein Gott, zu sagen, wie ich leide</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Cs/>
          <w:spacing w:val="1"/>
          <w:sz w:val="24"/>
          <w:szCs w:val="24"/>
        </w:rPr>
        <w:t xml:space="preserve">[„Şi </w:t>
      </w:r>
      <w:r w:rsidRPr="00D27A8F">
        <w:rPr>
          <w:rFonts w:ascii="Bookman Old Style" w:hAnsi="Bookman Old Style"/>
          <w:spacing w:val="1"/>
          <w:sz w:val="24"/>
          <w:szCs w:val="24"/>
        </w:rPr>
        <w:t xml:space="preserve">dacă durerea îi ia omului puterea de a vorbi, un zeu mi-a făcut darul de a </w:t>
      </w:r>
      <w:r w:rsidRPr="00D27A8F">
        <w:rPr>
          <w:rFonts w:ascii="Bookman Old Style" w:hAnsi="Bookman Old Style"/>
          <w:spacing w:val="-2"/>
          <w:sz w:val="24"/>
          <w:szCs w:val="24"/>
        </w:rPr>
        <w:t>spune cât de mult sufăr.“]</w:t>
      </w:r>
    </w:p>
    <w:p w:rsidR="00932FB3" w:rsidRPr="00D27A8F" w:rsidRDefault="00932FB3" w:rsidP="00932FB3">
      <w:pPr>
        <w:ind w:firstLine="567"/>
        <w:jc w:val="both"/>
        <w:rPr>
          <w:rFonts w:ascii="Bookman Old Style" w:hAnsi="Bookman Old Style"/>
          <w:spacing w:val="-2"/>
          <w:sz w:val="24"/>
          <w:szCs w:val="24"/>
        </w:rPr>
      </w:pPr>
    </w:p>
    <w:p w:rsidR="00394850"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Sau: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[„Iar când omul a amuţit în chinul 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Un zeu mi-a dat puterea să spun cum sufăr.“]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i/>
          <w:sz w:val="24"/>
          <w:szCs w:val="24"/>
        </w:rPr>
        <w:t>Torquato Tasso</w:t>
      </w:r>
      <w:r w:rsidRPr="00D27A8F">
        <w:rPr>
          <w:rFonts w:ascii="Bookman Old Style" w:hAnsi="Bookman Old Style"/>
          <w:sz w:val="24"/>
          <w:szCs w:val="24"/>
        </w:rPr>
        <w:t>, V, 5)</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z w:val="24"/>
          <w:szCs w:val="24"/>
        </w:rPr>
        <w:t xml:space="preserve">În realitate, spiritul speciei este peste tot în război cu spiritele care </w:t>
      </w:r>
      <w:r w:rsidRPr="00D27A8F">
        <w:rPr>
          <w:rFonts w:ascii="Bookman Old Style" w:hAnsi="Bookman Old Style"/>
          <w:spacing w:val="-4"/>
          <w:sz w:val="24"/>
          <w:szCs w:val="24"/>
        </w:rPr>
        <w:t xml:space="preserve">îi apără pe indivizi; el este prigonitorul şi duşmanul lor, mereu gata să </w:t>
      </w:r>
      <w:r w:rsidRPr="00D27A8F">
        <w:rPr>
          <w:rFonts w:ascii="Bookman Old Style" w:hAnsi="Bookman Old Style"/>
          <w:spacing w:val="2"/>
          <w:sz w:val="24"/>
          <w:szCs w:val="24"/>
        </w:rPr>
        <w:t xml:space="preserve">distrugă fără nicio îndurare fericirea personală, pentru a asigura </w:t>
      </w:r>
      <w:r w:rsidRPr="00D27A8F">
        <w:rPr>
          <w:rFonts w:ascii="Bookman Old Style" w:hAnsi="Bookman Old Style"/>
          <w:spacing w:val="-2"/>
          <w:sz w:val="24"/>
          <w:szCs w:val="24"/>
        </w:rPr>
        <w:t xml:space="preserve">realizarea planurilor sale; da, fericirea unor întregi naţiuni a fost uneori </w:t>
      </w:r>
      <w:r w:rsidRPr="00D27A8F">
        <w:rPr>
          <w:rFonts w:ascii="Bookman Old Style" w:hAnsi="Bookman Old Style"/>
          <w:sz w:val="24"/>
          <w:szCs w:val="24"/>
        </w:rPr>
        <w:t xml:space="preserve">sacrificată capriciilor sale; Shakespeare ne-a dat un exemplu de acest </w:t>
      </w:r>
      <w:r w:rsidRPr="00D27A8F">
        <w:rPr>
          <w:rFonts w:ascii="Bookman Old Style" w:hAnsi="Bookman Old Style"/>
          <w:spacing w:val="4"/>
          <w:sz w:val="24"/>
          <w:szCs w:val="24"/>
        </w:rPr>
        <w:t xml:space="preserve">fel în </w:t>
      </w:r>
      <w:r w:rsidRPr="00D27A8F">
        <w:rPr>
          <w:rFonts w:ascii="Bookman Old Style" w:hAnsi="Bookman Old Style"/>
          <w:i/>
          <w:iCs/>
          <w:spacing w:val="4"/>
          <w:sz w:val="24"/>
          <w:szCs w:val="24"/>
        </w:rPr>
        <w:t>Henric al Vl-Iea</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partea a III-a, actul al III-lea, tablourile al </w:t>
      </w:r>
      <w:r w:rsidRPr="00D27A8F">
        <w:rPr>
          <w:rFonts w:ascii="Bookman Old Style" w:hAnsi="Bookman Old Style"/>
          <w:spacing w:val="2"/>
          <w:sz w:val="24"/>
          <w:szCs w:val="24"/>
        </w:rPr>
        <w:t xml:space="preserve">II-lea şi al III-lea. Explicaţia constă în faptul că specia, centru şi </w:t>
      </w:r>
      <w:r w:rsidRPr="00D27A8F">
        <w:rPr>
          <w:rFonts w:ascii="Bookman Old Style" w:hAnsi="Bookman Old Style"/>
          <w:spacing w:val="-1"/>
          <w:sz w:val="24"/>
          <w:szCs w:val="24"/>
        </w:rPr>
        <w:t xml:space="preserve">rădăcină a existenţei noastre vizibile, are asupra noastră un drept mai </w:t>
      </w:r>
      <w:r w:rsidRPr="00D27A8F">
        <w:rPr>
          <w:rFonts w:ascii="Bookman Old Style" w:hAnsi="Bookman Old Style"/>
          <w:spacing w:val="1"/>
          <w:sz w:val="24"/>
          <w:szCs w:val="24"/>
        </w:rPr>
        <w:t xml:space="preserve">intim şi mai imediat decât individul, de unde şi preferinţa pentru </w:t>
      </w:r>
      <w:r w:rsidRPr="00D27A8F">
        <w:rPr>
          <w:rFonts w:ascii="Bookman Old Style" w:hAnsi="Bookman Old Style"/>
          <w:spacing w:val="2"/>
          <w:sz w:val="24"/>
          <w:szCs w:val="24"/>
        </w:rPr>
        <w:t xml:space="preserve">interesele sale. Sentimentul acestui adevăr i-a făcut pe antici să </w:t>
      </w:r>
      <w:r w:rsidRPr="00D27A8F">
        <w:rPr>
          <w:rFonts w:ascii="Bookman Old Style" w:hAnsi="Bookman Old Style"/>
          <w:sz w:val="24"/>
          <w:szCs w:val="24"/>
        </w:rPr>
        <w:t xml:space="preserve">personifice spiritul speciei în Cupidon, zeu răutăcios, crud şi ca urmare </w:t>
      </w:r>
      <w:r w:rsidRPr="00D27A8F">
        <w:rPr>
          <w:rFonts w:ascii="Bookman Old Style" w:hAnsi="Bookman Old Style"/>
          <w:spacing w:val="-2"/>
          <w:sz w:val="24"/>
          <w:szCs w:val="24"/>
        </w:rPr>
        <w:t xml:space="preserve">criticat, demon capricios şi despotic şi, înainte de toate, stăpân al zeilor </w:t>
      </w:r>
      <w:r w:rsidRPr="00D27A8F">
        <w:rPr>
          <w:rFonts w:ascii="Bookman Old Style" w:hAnsi="Bookman Old Style"/>
          <w:spacing w:val="-4"/>
          <w:sz w:val="24"/>
          <w:szCs w:val="24"/>
        </w:rPr>
        <w:t>şi al oamenilor:</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Σύ δ΄, ώ θεών τύραννε κάνθρώπων, ΄Έρως.</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i/>
          <w:sz w:val="24"/>
          <w:szCs w:val="24"/>
        </w:rPr>
        <w:t>Tu, deorum hominumque tyranne, Amor</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[„Tu, tiranul zeilor şi al oamenilor, Eros!“]</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(Euripide, </w:t>
      </w:r>
      <w:r w:rsidRPr="00D27A8F">
        <w:rPr>
          <w:rFonts w:ascii="Bookman Old Style" w:hAnsi="Bookman Old Style"/>
          <w:i/>
          <w:sz w:val="24"/>
          <w:szCs w:val="24"/>
        </w:rPr>
        <w:t>Andromeda</w:t>
      </w:r>
      <w:r w:rsidRPr="00D27A8F">
        <w:rPr>
          <w:rStyle w:val="FootnoteReference"/>
          <w:rFonts w:ascii="Bookman Old Style" w:hAnsi="Bookman Old Style"/>
          <w:sz w:val="24"/>
          <w:szCs w:val="24"/>
        </w:rPr>
        <w:footnoteReference w:id="486"/>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Săgeţi ucigătoare, cecitatea şi aripile, iată care sunt atributele sale. </w:t>
      </w:r>
      <w:r w:rsidRPr="00D27A8F">
        <w:rPr>
          <w:rFonts w:ascii="Bookman Old Style" w:hAnsi="Bookman Old Style"/>
          <w:spacing w:val="-1"/>
          <w:sz w:val="24"/>
          <w:szCs w:val="24"/>
        </w:rPr>
        <w:t xml:space="preserve">Cele din urmă arată nestatornicia, nestatornicia care nu începe decât o </w:t>
      </w:r>
      <w:r w:rsidRPr="00D27A8F">
        <w:rPr>
          <w:rFonts w:ascii="Bookman Old Style" w:hAnsi="Bookman Old Style"/>
          <w:spacing w:val="-2"/>
          <w:sz w:val="24"/>
          <w:szCs w:val="24"/>
        </w:rPr>
        <w:t>dată cu deziluzia, ea însăşi urmare a plăcerii.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Pasiunea se baza pe o iluzie care făcea ca individului să i se pară </w:t>
      </w:r>
      <w:r w:rsidRPr="00D27A8F">
        <w:rPr>
          <w:rFonts w:ascii="Bookman Old Style" w:hAnsi="Bookman Old Style"/>
          <w:sz w:val="24"/>
          <w:szCs w:val="24"/>
        </w:rPr>
        <w:t xml:space="preserve">preţios pentru el ceea ce nu are valoare decât pentru specie; scopul speciei odată atins, himera trebuie deci să dispară. Spiritul speciei, care </w:t>
      </w:r>
      <w:r w:rsidRPr="00D27A8F">
        <w:rPr>
          <w:rFonts w:ascii="Bookman Old Style" w:hAnsi="Bookman Old Style"/>
          <w:spacing w:val="5"/>
          <w:sz w:val="24"/>
          <w:szCs w:val="24"/>
        </w:rPr>
        <w:t xml:space="preserve">pusese stăpânire pe individ, îi redă libertatea. Părăsit de acesta, </w:t>
      </w:r>
      <w:r w:rsidRPr="00D27A8F">
        <w:rPr>
          <w:rFonts w:ascii="Bookman Old Style" w:hAnsi="Bookman Old Style"/>
          <w:spacing w:val="-2"/>
          <w:sz w:val="24"/>
          <w:szCs w:val="24"/>
        </w:rPr>
        <w:t xml:space="preserve">individul cade din nou în limitele şi în nefericirea de la început; el vede </w:t>
      </w:r>
      <w:r w:rsidRPr="00D27A8F">
        <w:rPr>
          <w:rFonts w:ascii="Bookman Old Style" w:hAnsi="Bookman Old Style"/>
          <w:spacing w:val="-1"/>
          <w:sz w:val="24"/>
          <w:szCs w:val="24"/>
        </w:rPr>
        <w:t xml:space="preserve">cu surprindere că toate aceste aspiraţii atât de înalte, de eroice, de </w:t>
      </w:r>
      <w:r w:rsidRPr="00D27A8F">
        <w:rPr>
          <w:rFonts w:ascii="Bookman Old Style" w:hAnsi="Bookman Old Style"/>
          <w:spacing w:val="-5"/>
          <w:sz w:val="24"/>
          <w:szCs w:val="24"/>
        </w:rPr>
        <w:t xml:space="preserve">nemărginite nu au oferit plăcerii sale nimic </w:t>
      </w:r>
      <w:r w:rsidRPr="00D27A8F">
        <w:rPr>
          <w:rFonts w:ascii="Bookman Old Style" w:hAnsi="Bookman Old Style"/>
          <w:spacing w:val="16"/>
          <w:sz w:val="24"/>
          <w:szCs w:val="24"/>
        </w:rPr>
        <w:t>mai mult d</w:t>
      </w:r>
      <w:r w:rsidRPr="00D27A8F">
        <w:rPr>
          <w:rFonts w:ascii="Bookman Old Style" w:hAnsi="Bookman Old Style"/>
          <w:spacing w:val="-5"/>
          <w:sz w:val="24"/>
          <w:szCs w:val="24"/>
        </w:rPr>
        <w:t xml:space="preserve">ecât oferă orice </w:t>
      </w:r>
      <w:r w:rsidRPr="00D27A8F">
        <w:rPr>
          <w:rFonts w:ascii="Bookman Old Style" w:hAnsi="Bookman Old Style"/>
          <w:sz w:val="24"/>
          <w:szCs w:val="24"/>
        </w:rPr>
        <w:t xml:space="preserve">altă satisfacere a instinctului sexual; împotriva aşteptărilor sale, el îşi </w:t>
      </w:r>
      <w:r w:rsidRPr="00D27A8F">
        <w:rPr>
          <w:rFonts w:ascii="Bookman Old Style" w:hAnsi="Bookman Old Style"/>
          <w:spacing w:val="4"/>
          <w:sz w:val="24"/>
          <w:szCs w:val="24"/>
        </w:rPr>
        <w:t xml:space="preserve">dă seama că nu este mai fericit decât înainte. El înţelege că a fost </w:t>
      </w:r>
      <w:r w:rsidRPr="00D27A8F">
        <w:rPr>
          <w:rFonts w:ascii="Bookman Old Style" w:hAnsi="Bookman Old Style"/>
          <w:spacing w:val="1"/>
          <w:sz w:val="24"/>
          <w:szCs w:val="24"/>
        </w:rPr>
        <w:t xml:space="preserve">păcălit de voinţa speciei. De aceea, în general, un Tezeu satisfăcut îşi </w:t>
      </w:r>
      <w:r w:rsidRPr="00D27A8F">
        <w:rPr>
          <w:rFonts w:ascii="Bookman Old Style" w:hAnsi="Bookman Old Style"/>
          <w:spacing w:val="7"/>
          <w:sz w:val="24"/>
          <w:szCs w:val="24"/>
        </w:rPr>
        <w:t xml:space="preserve">va părăsi Ariadna sa. Dacă pasiunea lui Petrarca şi-ar fi aflat </w:t>
      </w:r>
      <w:r w:rsidRPr="00D27A8F">
        <w:rPr>
          <w:rFonts w:ascii="Bookman Old Style" w:hAnsi="Bookman Old Style"/>
          <w:spacing w:val="1"/>
          <w:sz w:val="24"/>
          <w:szCs w:val="24"/>
        </w:rPr>
        <w:t xml:space="preserve">împlinirea, cântecul său s-ar fi stins, aşa cum se stinge cel al păsării </w:t>
      </w:r>
      <w:r w:rsidRPr="00D27A8F">
        <w:rPr>
          <w:rFonts w:ascii="Bookman Old Style" w:hAnsi="Bookman Old Style"/>
          <w:spacing w:val="-2"/>
          <w:sz w:val="24"/>
          <w:szCs w:val="24"/>
        </w:rPr>
        <w:t>după ce aceasta îşi face oul.</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1"/>
          <w:sz w:val="24"/>
          <w:szCs w:val="24"/>
        </w:rPr>
        <w:t xml:space="preserve">Să facem, în trecere; următoarea remarcă: oricâtă neplăcere ar </w:t>
      </w:r>
      <w:r w:rsidRPr="00D27A8F">
        <w:rPr>
          <w:rFonts w:ascii="Bookman Old Style" w:hAnsi="Bookman Old Style"/>
          <w:spacing w:val="-2"/>
          <w:sz w:val="24"/>
          <w:szCs w:val="24"/>
        </w:rPr>
        <w:t xml:space="preserve">provoca expunerea mea despre metafizica dragostei celor care tocmai </w:t>
      </w:r>
      <w:r w:rsidRPr="00D27A8F">
        <w:rPr>
          <w:rFonts w:ascii="Bookman Old Style" w:hAnsi="Bookman Old Style"/>
          <w:sz w:val="24"/>
          <w:szCs w:val="24"/>
        </w:rPr>
        <w:t xml:space="preserve">se află prinşi în plasa acestei pasiuni, totuşi, dacă observaţiile raţiunii ar putea, în general, face ceva împotriva pasiunii, adevărul fundamental revelat de mine ar trebui să dea înainte de orice alt argument mijlocul </w:t>
      </w:r>
      <w:r w:rsidRPr="00D27A8F">
        <w:rPr>
          <w:rFonts w:ascii="Bookman Old Style" w:hAnsi="Bookman Old Style"/>
          <w:spacing w:val="-1"/>
          <w:sz w:val="24"/>
          <w:szCs w:val="24"/>
        </w:rPr>
        <w:t xml:space="preserve">de a o învinge. Dar ne vom mărgini la maxima comicului antic: </w:t>
      </w:r>
      <w:r w:rsidRPr="00D27A8F">
        <w:rPr>
          <w:rFonts w:ascii="Bookman Old Style" w:hAnsi="Bookman Old Style"/>
          <w:i/>
          <w:iCs/>
          <w:spacing w:val="-1"/>
          <w:sz w:val="24"/>
          <w:szCs w:val="24"/>
        </w:rPr>
        <w:t>Quae res in se neque consilium neque modum habet ullum, eam consilio regere non potes</w:t>
      </w:r>
      <w:r w:rsidRPr="00D27A8F">
        <w:rPr>
          <w:rFonts w:ascii="Bookman Old Style" w:hAnsi="Bookman Old Style"/>
          <w:iCs/>
          <w:spacing w:val="-1"/>
          <w:sz w:val="24"/>
          <w:szCs w:val="24"/>
        </w:rPr>
        <w:t xml:space="preserve"> [„Ce n-are în sine nici chibzuinţă, nici măsură nu poate fi guvernat de judecată“ - Terenţiu, </w:t>
      </w:r>
      <w:r w:rsidRPr="00D27A8F">
        <w:rPr>
          <w:rFonts w:ascii="Bookman Old Style" w:hAnsi="Bookman Old Style"/>
          <w:i/>
          <w:iCs/>
          <w:spacing w:val="-1"/>
          <w:sz w:val="24"/>
          <w:szCs w:val="24"/>
        </w:rPr>
        <w:t>Eunuchus</w:t>
      </w:r>
      <w:r w:rsidRPr="00D27A8F">
        <w:rPr>
          <w:rFonts w:ascii="Bookman Old Style" w:hAnsi="Bookman Old Style"/>
          <w:iCs/>
          <w:spacing w:val="-1"/>
          <w:sz w:val="24"/>
          <w:szCs w:val="24"/>
        </w:rPr>
        <w:t>, versurile 57 şi urm.].</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2"/>
          <w:sz w:val="24"/>
          <w:szCs w:val="24"/>
        </w:rPr>
        <w:t xml:space="preserve">Căsătoriile din dragoste sunt încheiate în interesul speciei, şi nu al </w:t>
      </w:r>
      <w:r w:rsidRPr="00D27A8F">
        <w:rPr>
          <w:rFonts w:ascii="Bookman Old Style" w:hAnsi="Bookman Old Style"/>
          <w:spacing w:val="3"/>
          <w:sz w:val="24"/>
          <w:szCs w:val="24"/>
        </w:rPr>
        <w:t xml:space="preserve">individului. Fără îndoială, persoanele în cauză cred că acţionează </w:t>
      </w:r>
      <w:r w:rsidRPr="00D27A8F">
        <w:rPr>
          <w:rFonts w:ascii="Bookman Old Style" w:hAnsi="Bookman Old Style"/>
          <w:spacing w:val="-1"/>
          <w:sz w:val="24"/>
          <w:szCs w:val="24"/>
        </w:rPr>
        <w:t xml:space="preserve">pentru propria lor fericire; însă adevăratul lor scop este, în realitate, </w:t>
      </w:r>
      <w:r w:rsidRPr="00D27A8F">
        <w:rPr>
          <w:rFonts w:ascii="Bookman Old Style" w:hAnsi="Bookman Old Style"/>
          <w:sz w:val="24"/>
          <w:szCs w:val="24"/>
        </w:rPr>
        <w:t xml:space="preserve">străin de ele şi constă în crearea unui individ care nu este posibil decât </w:t>
      </w:r>
      <w:r w:rsidRPr="00D27A8F">
        <w:rPr>
          <w:rFonts w:ascii="Bookman Old Style" w:hAnsi="Bookman Old Style"/>
          <w:spacing w:val="1"/>
          <w:sz w:val="24"/>
          <w:szCs w:val="24"/>
        </w:rPr>
        <w:t xml:space="preserve">prin ele. Unite de acest scop, ele trebuie apoi să caute şi să găsească </w:t>
      </w:r>
      <w:r w:rsidRPr="00D27A8F">
        <w:rPr>
          <w:rFonts w:ascii="Bookman Old Style" w:hAnsi="Bookman Old Style"/>
          <w:spacing w:val="2"/>
          <w:sz w:val="24"/>
          <w:szCs w:val="24"/>
        </w:rPr>
        <w:t xml:space="preserve">cele mai bune mijloace pentru a se înţelege una cu alta. Dar foarte </w:t>
      </w:r>
      <w:r w:rsidRPr="00D27A8F">
        <w:rPr>
          <w:rFonts w:ascii="Bookman Old Style" w:hAnsi="Bookman Old Style"/>
          <w:spacing w:val="-2"/>
          <w:sz w:val="24"/>
          <w:szCs w:val="24"/>
        </w:rPr>
        <w:t xml:space="preserve">adesea cuplul constituit prin această iluzie instinctivă care este esenţa dragostei pasionate va fi, în ce priveşte restul, de natură foarte diferită. </w:t>
      </w:r>
      <w:r w:rsidRPr="00D27A8F">
        <w:rPr>
          <w:rFonts w:ascii="Bookman Old Style" w:hAnsi="Bookman Old Style"/>
          <w:spacing w:val="4"/>
          <w:sz w:val="24"/>
          <w:szCs w:val="24"/>
        </w:rPr>
        <w:t xml:space="preserve">Această discordanţă iese la lumină atunci când iluzia, printr-un fenomen inevitabil, dispare. De aceea, de regulă, căsătoriile din </w:t>
      </w:r>
      <w:r w:rsidRPr="00D27A8F">
        <w:rPr>
          <w:rFonts w:ascii="Bookman Old Style" w:hAnsi="Bookman Old Style"/>
          <w:sz w:val="24"/>
          <w:szCs w:val="24"/>
        </w:rPr>
        <w:t xml:space="preserve">dragoste au un sfârşit nefericit, căci ele au în vedere generaţia viitoare </w:t>
      </w:r>
      <w:r w:rsidRPr="00D27A8F">
        <w:rPr>
          <w:rFonts w:ascii="Bookman Old Style" w:hAnsi="Bookman Old Style"/>
          <w:spacing w:val="1"/>
          <w:sz w:val="24"/>
          <w:szCs w:val="24"/>
        </w:rPr>
        <w:t xml:space="preserve">în detrimentul celei prezente. </w:t>
      </w:r>
      <w:r w:rsidRPr="00D27A8F">
        <w:rPr>
          <w:rFonts w:ascii="Bookman Old Style" w:hAnsi="Bookman Old Style"/>
          <w:i/>
          <w:iCs/>
          <w:spacing w:val="1"/>
          <w:sz w:val="24"/>
          <w:szCs w:val="24"/>
        </w:rPr>
        <w:t xml:space="preserve">Quien se casa par amores, ha de vivir </w:t>
      </w:r>
      <w:r w:rsidRPr="00D27A8F">
        <w:rPr>
          <w:rFonts w:ascii="Bookman Old Style" w:hAnsi="Bookman Old Style"/>
          <w:i/>
          <w:iCs/>
          <w:spacing w:val="4"/>
          <w:sz w:val="24"/>
          <w:szCs w:val="24"/>
        </w:rPr>
        <w:t>con dolores</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[„Cine se căsătoreşte din dragoste va duce o viaţă de </w:t>
      </w:r>
      <w:r w:rsidRPr="00D27A8F">
        <w:rPr>
          <w:rFonts w:ascii="Bookman Old Style" w:hAnsi="Bookman Old Style"/>
          <w:spacing w:val="-1"/>
          <w:sz w:val="24"/>
          <w:szCs w:val="24"/>
        </w:rPr>
        <w:t xml:space="preserve">durere“], spune un proverb spaniol. - Lucrurile stau invers în cazul </w:t>
      </w:r>
      <w:r w:rsidRPr="00D27A8F">
        <w:rPr>
          <w:rFonts w:ascii="Bookman Old Style" w:hAnsi="Bookman Old Style"/>
          <w:spacing w:val="-2"/>
          <w:sz w:val="24"/>
          <w:szCs w:val="24"/>
        </w:rPr>
        <w:t xml:space="preserve">căsătoriilor din interes, încheiate aproape întotdeauna după alegerea </w:t>
      </w:r>
      <w:r w:rsidRPr="00D27A8F">
        <w:rPr>
          <w:rFonts w:ascii="Bookman Old Style" w:hAnsi="Bookman Old Style"/>
          <w:spacing w:val="2"/>
          <w:sz w:val="24"/>
          <w:szCs w:val="24"/>
        </w:rPr>
        <w:t xml:space="preserve">părinţilor. Consideraţiile care domină aici, oricare ar fi ele de altfel, </w:t>
      </w:r>
      <w:r w:rsidRPr="00D27A8F">
        <w:rPr>
          <w:rFonts w:ascii="Bookman Old Style" w:hAnsi="Bookman Old Style"/>
          <w:spacing w:val="-2"/>
          <w:sz w:val="24"/>
          <w:szCs w:val="24"/>
        </w:rPr>
        <w:t xml:space="preserve">sunt cel puţin reale şi incapabile să dispară de la sine. Ele au grija, este adevărat, în detrimentul generaţiilor viitoare, de fericirea generaţiei existente; dar şi această fericire rămâne problematica. Bărbatul care, căsătorindu-se, are în vedere mai mult banii decât satisfacerea pornirii </w:t>
      </w:r>
      <w:r w:rsidRPr="00D27A8F">
        <w:rPr>
          <w:rFonts w:ascii="Bookman Old Style" w:hAnsi="Bookman Old Style"/>
          <w:spacing w:val="-1"/>
          <w:sz w:val="24"/>
          <w:szCs w:val="24"/>
        </w:rPr>
        <w:t xml:space="preserve">sale, trăieşte mai mult în individ decât în specie; conduită care, prin opoziţia sa directă faţă de adevăr, pare contrară naturii şi trezeşte un </w:t>
      </w:r>
      <w:r w:rsidRPr="00D27A8F">
        <w:rPr>
          <w:rFonts w:ascii="Bookman Old Style" w:hAnsi="Bookman Old Style"/>
          <w:sz w:val="24"/>
          <w:szCs w:val="24"/>
        </w:rPr>
        <w:t xml:space="preserve">oarecare dispreţ. Tânăra care, fără a asculta de sfaturile părinţilor săi, </w:t>
      </w:r>
      <w:r w:rsidRPr="00D27A8F">
        <w:rPr>
          <w:rFonts w:ascii="Bookman Old Style" w:hAnsi="Bookman Old Style"/>
          <w:spacing w:val="2"/>
          <w:sz w:val="24"/>
          <w:szCs w:val="24"/>
        </w:rPr>
        <w:t xml:space="preserve">respinge propunerea de căsătorie făcută de un bărbat bogat şi încă </w:t>
      </w:r>
      <w:r w:rsidRPr="00D27A8F">
        <w:rPr>
          <w:rFonts w:ascii="Bookman Old Style" w:hAnsi="Bookman Old Style"/>
          <w:spacing w:val="-2"/>
          <w:sz w:val="24"/>
          <w:szCs w:val="24"/>
        </w:rPr>
        <w:t xml:space="preserve">tânăr, neţinând seama de convenienţe şi alegând numai sub impulsul </w:t>
      </w:r>
      <w:r w:rsidRPr="00D27A8F">
        <w:rPr>
          <w:rFonts w:ascii="Bookman Old Style" w:hAnsi="Bookman Old Style"/>
          <w:spacing w:val="-1"/>
          <w:sz w:val="24"/>
          <w:szCs w:val="24"/>
        </w:rPr>
        <w:t xml:space="preserve">înclinaţiei sale instinctive, îşi sacrifică fericirea personală în favoarea </w:t>
      </w:r>
      <w:r w:rsidRPr="00D27A8F">
        <w:rPr>
          <w:rFonts w:ascii="Bookman Old Style" w:hAnsi="Bookman Old Style"/>
          <w:sz w:val="24"/>
          <w:szCs w:val="24"/>
        </w:rPr>
        <w:t xml:space="preserve">celei a speciei. Dar tocmai din această, cauză nu i se poate refuza o </w:t>
      </w:r>
      <w:r w:rsidRPr="00D27A8F">
        <w:rPr>
          <w:rFonts w:ascii="Bookman Old Style" w:hAnsi="Bookman Old Style"/>
          <w:spacing w:val="-2"/>
          <w:sz w:val="24"/>
          <w:szCs w:val="24"/>
        </w:rPr>
        <w:t xml:space="preserve">anume încuviinţare, căci ea a preferat obiectivul cel mai important şi a acţionat în spiritul naturii (sau, mai exact, al speciei), pe când părinţii o </w:t>
      </w:r>
      <w:r w:rsidRPr="00D27A8F">
        <w:rPr>
          <w:rFonts w:ascii="Bookman Old Style" w:hAnsi="Bookman Old Style"/>
          <w:sz w:val="24"/>
          <w:szCs w:val="24"/>
        </w:rPr>
        <w:t xml:space="preserve">sfătuiau în sensul egoismului individual. - Din toate acestea rezultă, se </w:t>
      </w:r>
      <w:r w:rsidRPr="00D27A8F">
        <w:rPr>
          <w:rFonts w:ascii="Bookman Old Style" w:hAnsi="Bookman Old Style"/>
          <w:spacing w:val="1"/>
          <w:sz w:val="24"/>
          <w:szCs w:val="24"/>
        </w:rPr>
        <w:t xml:space="preserve">pare, că încheierea unei căsătorii ar trebui să lezeze ori interesul </w:t>
      </w:r>
      <w:r w:rsidRPr="00D27A8F">
        <w:rPr>
          <w:rFonts w:ascii="Bookman Old Style" w:hAnsi="Bookman Old Style"/>
          <w:spacing w:val="-1"/>
          <w:sz w:val="24"/>
          <w:szCs w:val="24"/>
        </w:rPr>
        <w:t xml:space="preserve">individului, ori pe acela al speciei. Aşa se şi întâmplă de altfel de cele </w:t>
      </w:r>
      <w:r w:rsidRPr="00D27A8F">
        <w:rPr>
          <w:rFonts w:ascii="Bookman Old Style" w:hAnsi="Bookman Old Style"/>
          <w:spacing w:val="1"/>
          <w:sz w:val="24"/>
          <w:szCs w:val="24"/>
        </w:rPr>
        <w:t xml:space="preserve">mai multe ori, căci convenienţa şi pasiunea nu pot merge niciodată </w:t>
      </w:r>
      <w:r w:rsidRPr="00D27A8F">
        <w:rPr>
          <w:rFonts w:ascii="Bookman Old Style" w:hAnsi="Bookman Old Style"/>
          <w:spacing w:val="-1"/>
          <w:sz w:val="24"/>
          <w:szCs w:val="24"/>
        </w:rPr>
        <w:t xml:space="preserve">mână în mână, excepţia fiind rodul celei mai rare întâmplări. Sărăcia </w:t>
      </w:r>
      <w:r w:rsidRPr="00D27A8F">
        <w:rPr>
          <w:rFonts w:ascii="Bookman Old Style" w:hAnsi="Bookman Old Style"/>
          <w:spacing w:val="-2"/>
          <w:sz w:val="24"/>
          <w:szCs w:val="24"/>
        </w:rPr>
        <w:t xml:space="preserve">fizică, morală sau intelectuală a majorităţii bărbaţilor ţine în parte de </w:t>
      </w:r>
      <w:r w:rsidRPr="00D27A8F">
        <w:rPr>
          <w:rFonts w:ascii="Bookman Old Style" w:hAnsi="Bookman Old Style"/>
          <w:spacing w:val="1"/>
          <w:sz w:val="24"/>
          <w:szCs w:val="24"/>
        </w:rPr>
        <w:t xml:space="preserve">faptul că de obicei căsătoriile se încheie nu în urma unei adevărate </w:t>
      </w:r>
      <w:r w:rsidRPr="00D27A8F">
        <w:rPr>
          <w:rFonts w:ascii="Bookman Old Style" w:hAnsi="Bookman Old Style"/>
          <w:spacing w:val="-1"/>
          <w:sz w:val="24"/>
          <w:szCs w:val="24"/>
        </w:rPr>
        <w:t xml:space="preserve">alegeri şi a sentimentului, ci în virtutea a mii de consideraţii exterioare şi de circumstanţe fortuite. Dacă totuşi alături de convenienţă se ţine seama într-o oarecare măsură şi de dragoste, atunci are loc un fel de tranzacţie cu spiritul speciei.Toată lumea ştie, căsătoriile fericite sunt </w:t>
      </w:r>
      <w:r w:rsidRPr="00D27A8F">
        <w:rPr>
          <w:rFonts w:ascii="Bookman Old Style" w:hAnsi="Bookman Old Style"/>
          <w:spacing w:val="1"/>
          <w:sz w:val="24"/>
          <w:szCs w:val="24"/>
        </w:rPr>
        <w:t xml:space="preserve">rare, tocmai pentru că este în natura căsătoriei să-şi fixeze scopul </w:t>
      </w:r>
      <w:r w:rsidRPr="00D27A8F">
        <w:rPr>
          <w:rFonts w:ascii="Bookman Old Style" w:hAnsi="Bookman Old Style"/>
          <w:sz w:val="24"/>
          <w:szCs w:val="24"/>
        </w:rPr>
        <w:t xml:space="preserve">principal în generaţia viitoare, şi nu în cea prezentă. Să adăugăm totuşi, </w:t>
      </w:r>
      <w:r w:rsidRPr="00D27A8F">
        <w:rPr>
          <w:rFonts w:ascii="Bookman Old Style" w:hAnsi="Bookman Old Style"/>
          <w:spacing w:val="-1"/>
          <w:sz w:val="24"/>
          <w:szCs w:val="24"/>
        </w:rPr>
        <w:t xml:space="preserve">pentru a consola sufletele gingaşe şi iubitoare, că dragostea pasionată este asociată uneori cu un sentiment care are o cu totul altă sursă, adică </w:t>
      </w:r>
      <w:r w:rsidRPr="00D27A8F">
        <w:rPr>
          <w:rFonts w:ascii="Bookman Old Style" w:hAnsi="Bookman Old Style"/>
          <w:sz w:val="24"/>
          <w:szCs w:val="24"/>
        </w:rPr>
        <w:t xml:space="preserve">o prietenie reală, bazată pe acordul dintre spirite şi care nu începe totuşi </w:t>
      </w:r>
      <w:r w:rsidRPr="00D27A8F">
        <w:rPr>
          <w:rFonts w:ascii="Bookman Old Style" w:hAnsi="Bookman Old Style"/>
          <w:spacing w:val="3"/>
          <w:sz w:val="24"/>
          <w:szCs w:val="24"/>
        </w:rPr>
        <w:t xml:space="preserve">aproape niciodată să apară decât atunci când dragostea sexuală </w:t>
      </w:r>
      <w:r w:rsidRPr="00D27A8F">
        <w:rPr>
          <w:rFonts w:ascii="Bookman Old Style" w:hAnsi="Bookman Old Style"/>
          <w:spacing w:val="-2"/>
          <w:sz w:val="24"/>
          <w:szCs w:val="24"/>
        </w:rPr>
        <w:t xml:space="preserve">propriu-zisă s-a stins prin plăcere. Izvorul cel mai obişnuit al acestei prietenii va fi acea înclinare de a se completa unul pe celălalt, într-o </w:t>
      </w:r>
      <w:r w:rsidRPr="00D27A8F">
        <w:rPr>
          <w:rFonts w:ascii="Bookman Old Style" w:hAnsi="Bookman Old Style"/>
          <w:spacing w:val="2"/>
          <w:sz w:val="24"/>
          <w:szCs w:val="24"/>
        </w:rPr>
        <w:t xml:space="preserve">concordanţă reciprocă a calităţilor fizice, morale şi intelectuale ale </w:t>
      </w:r>
      <w:r w:rsidRPr="00D27A8F">
        <w:rPr>
          <w:rFonts w:ascii="Bookman Old Style" w:hAnsi="Bookman Old Style"/>
          <w:sz w:val="24"/>
          <w:szCs w:val="24"/>
        </w:rPr>
        <w:t xml:space="preserve">celor doi indivizi, din care a apărut, în vederea naşterii fiinţei viitoare, </w:t>
      </w:r>
      <w:r w:rsidRPr="00D27A8F">
        <w:rPr>
          <w:rFonts w:ascii="Bookman Old Style" w:hAnsi="Bookman Old Style"/>
          <w:spacing w:val="1"/>
          <w:sz w:val="24"/>
          <w:szCs w:val="24"/>
        </w:rPr>
        <w:t xml:space="preserve">dragostea sexuală şi care, în raport cu indivizii înşişi, se prezintă ca </w:t>
      </w:r>
      <w:r w:rsidRPr="00D27A8F">
        <w:rPr>
          <w:rFonts w:ascii="Bookman Old Style" w:hAnsi="Bookman Old Style"/>
          <w:spacing w:val="-1"/>
          <w:sz w:val="24"/>
          <w:szCs w:val="24"/>
        </w:rPr>
        <w:t xml:space="preserve">nişte însuşiri de temperament opuse şi calităţi intelectuale susceptibile </w:t>
      </w:r>
      <w:r w:rsidRPr="00D27A8F">
        <w:rPr>
          <w:rFonts w:ascii="Bookman Old Style" w:hAnsi="Bookman Old Style"/>
          <w:spacing w:val="1"/>
          <w:sz w:val="24"/>
          <w:szCs w:val="24"/>
        </w:rPr>
        <w:t xml:space="preserve">să se completeze una pe cealaltă, servind astfel de bază pentru o </w:t>
      </w:r>
      <w:r w:rsidRPr="00D27A8F">
        <w:rPr>
          <w:rFonts w:ascii="Bookman Old Style" w:hAnsi="Bookman Old Style"/>
          <w:sz w:val="24"/>
          <w:szCs w:val="24"/>
        </w:rPr>
        <w:t>armonizare a sufletelor.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Toată această teorie a metafizicii dragostei este strâns legată de </w:t>
      </w:r>
      <w:r w:rsidRPr="00D27A8F">
        <w:rPr>
          <w:rFonts w:ascii="Bookman Old Style" w:hAnsi="Bookman Old Style"/>
          <w:spacing w:val="2"/>
          <w:sz w:val="24"/>
          <w:szCs w:val="24"/>
        </w:rPr>
        <w:t xml:space="preserve">ansamblul metafizicii mele, iar lumina pe care ea o aruncă asupra </w:t>
      </w:r>
      <w:r w:rsidRPr="00D27A8F">
        <w:rPr>
          <w:rFonts w:ascii="Bookman Old Style" w:hAnsi="Bookman Old Style"/>
          <w:spacing w:val="-2"/>
          <w:sz w:val="24"/>
          <w:szCs w:val="24"/>
        </w:rPr>
        <w:t>acesteia se poate rezuma după cum urmează.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După cum am văzut, alegerea atentă şi capabilă să se înalţe, </w:t>
      </w:r>
      <w:r w:rsidRPr="00D27A8F">
        <w:rPr>
          <w:rFonts w:ascii="Bookman Old Style" w:hAnsi="Bookman Old Style"/>
          <w:spacing w:val="-1"/>
          <w:sz w:val="24"/>
          <w:szCs w:val="24"/>
        </w:rPr>
        <w:t xml:space="preserve">trecând prin nenumărate grade, până la dragostea pasionată, această alegere pe care o face omul pentru satisfacerea instinctului sexual, se </w:t>
      </w:r>
      <w:r w:rsidRPr="00D27A8F">
        <w:rPr>
          <w:rFonts w:ascii="Bookman Old Style" w:hAnsi="Bookman Old Style"/>
          <w:spacing w:val="-2"/>
          <w:sz w:val="24"/>
          <w:szCs w:val="24"/>
        </w:rPr>
        <w:t xml:space="preserve">bazează pe interesul foarte serios pe care îl manifestă omul faţă de constituţia specială şi individuală a generaţiei viitoare. Or acest interes atât de demn de remarcat confirmă două adevăruri expuse în capitolele </w:t>
      </w:r>
      <w:r w:rsidRPr="00D27A8F">
        <w:rPr>
          <w:rFonts w:ascii="Bookman Old Style" w:hAnsi="Bookman Old Style"/>
          <w:spacing w:val="-6"/>
          <w:sz w:val="24"/>
          <w:szCs w:val="24"/>
        </w:rPr>
        <w:t>precedente: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I. - lndestructibilitatea esenţei proprii a omului care continuă să </w:t>
      </w:r>
      <w:r w:rsidRPr="00D27A8F">
        <w:rPr>
          <w:rFonts w:ascii="Bookman Old Style" w:hAnsi="Bookman Old Style"/>
          <w:spacing w:val="-2"/>
          <w:sz w:val="24"/>
          <w:szCs w:val="24"/>
        </w:rPr>
        <w:t xml:space="preserve">existe în această generaţie viitoare. Căci acest interes atât de viu şi de </w:t>
      </w:r>
      <w:r w:rsidRPr="00D27A8F">
        <w:rPr>
          <w:rFonts w:ascii="Bookman Old Style" w:hAnsi="Bookman Old Style"/>
          <w:sz w:val="24"/>
          <w:szCs w:val="24"/>
        </w:rPr>
        <w:t xml:space="preserve">arzător, provenit, fără gândire şi fără intenţie premeditată, din instinct </w:t>
      </w:r>
      <w:r w:rsidRPr="00D27A8F">
        <w:rPr>
          <w:rFonts w:ascii="Bookman Old Style" w:hAnsi="Bookman Old Style"/>
          <w:spacing w:val="-1"/>
          <w:sz w:val="24"/>
          <w:szCs w:val="24"/>
        </w:rPr>
        <w:t xml:space="preserve">şi din impulsul cel mai lăuntric al fiinţei noastre, nu ar putea să existe </w:t>
      </w:r>
      <w:r w:rsidRPr="00D27A8F">
        <w:rPr>
          <w:rFonts w:ascii="Bookman Old Style" w:hAnsi="Bookman Old Style"/>
          <w:spacing w:val="-2"/>
          <w:sz w:val="24"/>
          <w:szCs w:val="24"/>
        </w:rPr>
        <w:t xml:space="preserve">atât de neşters şi să exercite o mare influenţă asupra omului, dacă omul </w:t>
      </w:r>
      <w:r w:rsidRPr="00D27A8F">
        <w:rPr>
          <w:rFonts w:ascii="Bookman Old Style" w:hAnsi="Bookman Old Style"/>
          <w:spacing w:val="-1"/>
          <w:sz w:val="24"/>
          <w:szCs w:val="24"/>
        </w:rPr>
        <w:t xml:space="preserve">ar fi o creatură absolut efemeră şi dacă el ar trebui să fie urmat, numai </w:t>
      </w:r>
      <w:r w:rsidRPr="00D27A8F">
        <w:rPr>
          <w:rFonts w:ascii="Bookman Old Style" w:hAnsi="Bookman Old Style"/>
          <w:spacing w:val="-2"/>
          <w:sz w:val="24"/>
          <w:szCs w:val="24"/>
        </w:rPr>
        <w:t xml:space="preserve">în ordinea timpului, de o generaţie realmente şi radical deosebită de el </w:t>
      </w:r>
      <w:r w:rsidRPr="00D27A8F">
        <w:rPr>
          <w:rFonts w:ascii="Bookman Old Style" w:hAnsi="Bookman Old Style"/>
          <w:spacing w:val="-6"/>
          <w:sz w:val="24"/>
          <w:szCs w:val="24"/>
        </w:rPr>
        <w:t>însuşi.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lang w:val="en-US"/>
        </w:rPr>
        <w:t xml:space="preserve">II. </w:t>
      </w:r>
      <w:r w:rsidRPr="00D27A8F">
        <w:rPr>
          <w:rFonts w:ascii="Bookman Old Style" w:hAnsi="Bookman Old Style"/>
          <w:spacing w:val="-1"/>
          <w:sz w:val="24"/>
          <w:szCs w:val="24"/>
        </w:rPr>
        <w:t xml:space="preserve">- Al doilea adevăr este acela că esenţa proprie a omului rezidă </w:t>
      </w:r>
      <w:r w:rsidRPr="00D27A8F">
        <w:rPr>
          <w:rFonts w:ascii="Bookman Old Style" w:hAnsi="Bookman Old Style"/>
          <w:spacing w:val="5"/>
          <w:sz w:val="24"/>
          <w:szCs w:val="24"/>
        </w:rPr>
        <w:t xml:space="preserve">mai mult în specie decât în individ. Căci acest interes acordat </w:t>
      </w:r>
      <w:r w:rsidRPr="00D27A8F">
        <w:rPr>
          <w:rFonts w:ascii="Bookman Old Style" w:hAnsi="Bookman Old Style"/>
          <w:spacing w:val="4"/>
          <w:sz w:val="24"/>
          <w:szCs w:val="24"/>
        </w:rPr>
        <w:t xml:space="preserve">constituţiei speciale a speciei, care este baza oricărei poveşti de </w:t>
      </w:r>
      <w:r w:rsidRPr="00D27A8F">
        <w:rPr>
          <w:rFonts w:ascii="Bookman Old Style" w:hAnsi="Bookman Old Style"/>
          <w:sz w:val="24"/>
          <w:szCs w:val="24"/>
        </w:rPr>
        <w:t xml:space="preserve">dragoste, de la cea mai trecătoare la cea mai serioasă, este, la drept </w:t>
      </w:r>
      <w:r w:rsidRPr="00D27A8F">
        <w:rPr>
          <w:rFonts w:ascii="Bookman Old Style" w:hAnsi="Bookman Old Style"/>
          <w:spacing w:val="4"/>
          <w:sz w:val="24"/>
          <w:szCs w:val="24"/>
        </w:rPr>
        <w:t xml:space="preserve">vorbind, pentru fiecare problema cea mai importantă, cea a cărei </w:t>
      </w:r>
      <w:r w:rsidRPr="00D27A8F">
        <w:rPr>
          <w:rFonts w:ascii="Bookman Old Style" w:hAnsi="Bookman Old Style"/>
          <w:spacing w:val="-2"/>
          <w:sz w:val="24"/>
          <w:szCs w:val="24"/>
        </w:rPr>
        <w:t xml:space="preserve">reuşită sau nereuşită tulbură cel mai mult sensibilitatea noastră; de aici </w:t>
      </w:r>
      <w:r w:rsidRPr="00D27A8F">
        <w:rPr>
          <w:rFonts w:ascii="Bookman Old Style" w:hAnsi="Bookman Old Style"/>
          <w:spacing w:val="1"/>
          <w:sz w:val="24"/>
          <w:szCs w:val="24"/>
        </w:rPr>
        <w:t xml:space="preserve">denumirea preferată de </w:t>
      </w:r>
      <w:r w:rsidRPr="00D27A8F">
        <w:rPr>
          <w:rFonts w:ascii="Bookman Old Style" w:hAnsi="Bookman Old Style"/>
          <w:i/>
          <w:iCs/>
          <w:spacing w:val="1"/>
          <w:sz w:val="24"/>
          <w:szCs w:val="24"/>
        </w:rPr>
        <w:t>problemă de inimă</w:t>
      </w:r>
      <w:r w:rsidRPr="00D27A8F">
        <w:rPr>
          <w:rFonts w:ascii="Bookman Old Style" w:hAnsi="Bookman Old Style"/>
          <w:iCs/>
          <w:spacing w:val="1"/>
          <w:sz w:val="24"/>
          <w:szCs w:val="24"/>
        </w:rPr>
        <w:t>;</w:t>
      </w:r>
      <w:r w:rsidRPr="00D27A8F">
        <w:rPr>
          <w:rFonts w:ascii="Bookman Old Style" w:hAnsi="Bookman Old Style"/>
          <w:spacing w:val="1"/>
          <w:sz w:val="24"/>
          <w:szCs w:val="24"/>
        </w:rPr>
        <w:t xml:space="preserve"> când acest interes s-a exprimat cu hotărâre şi cu forţă, lui îi subordonăm, îi sacrificăm pe </w:t>
      </w:r>
      <w:r w:rsidRPr="00D27A8F">
        <w:rPr>
          <w:rFonts w:ascii="Bookman Old Style" w:hAnsi="Bookman Old Style"/>
          <w:spacing w:val="-2"/>
          <w:sz w:val="24"/>
          <w:szCs w:val="24"/>
        </w:rPr>
        <w:t xml:space="preserve">acela care nu priveşte decât persoana. Astfel omul dovedeşte că este interesat mai mult de specie decât de individ şi că există în mod mai </w:t>
      </w:r>
      <w:r w:rsidRPr="00D27A8F">
        <w:rPr>
          <w:rFonts w:ascii="Bookman Old Style" w:hAnsi="Bookman Old Style"/>
          <w:spacing w:val="6"/>
          <w:sz w:val="24"/>
          <w:szCs w:val="24"/>
        </w:rPr>
        <w:t xml:space="preserve">imediat în prima decât în cel de al doilea. - Dar atunci de ce </w:t>
      </w:r>
      <w:r w:rsidRPr="00D27A8F">
        <w:rPr>
          <w:rFonts w:ascii="Bookman Old Style" w:hAnsi="Bookman Old Style"/>
          <w:sz w:val="24"/>
          <w:szCs w:val="24"/>
        </w:rPr>
        <w:t xml:space="preserve">îndrăgostitul se agaţă, plin de resemnare, de privirile celei pe care a </w:t>
      </w:r>
      <w:r w:rsidRPr="00D27A8F">
        <w:rPr>
          <w:rFonts w:ascii="Bookman Old Style" w:hAnsi="Bookman Old Style"/>
          <w:spacing w:val="-2"/>
          <w:sz w:val="24"/>
          <w:szCs w:val="24"/>
        </w:rPr>
        <w:t xml:space="preserve">ales-o şi este gata să-i sacrifice totul? - Pentru că partea nemuritoare a fiinţei sale doreşte să posede această femeie; toate celelalte apetituri ale </w:t>
      </w:r>
      <w:r w:rsidRPr="00D27A8F">
        <w:rPr>
          <w:rFonts w:ascii="Bookman Old Style" w:hAnsi="Bookman Old Style"/>
          <w:spacing w:val="-1"/>
          <w:sz w:val="24"/>
          <w:szCs w:val="24"/>
        </w:rPr>
        <w:t xml:space="preserve">sale provin întotdeauna şi numai din partea muritoare. - Această poftă </w:t>
      </w:r>
      <w:r w:rsidRPr="00D27A8F">
        <w:rPr>
          <w:rFonts w:ascii="Bookman Old Style" w:hAnsi="Bookman Old Style"/>
          <w:spacing w:val="5"/>
          <w:sz w:val="24"/>
          <w:szCs w:val="24"/>
        </w:rPr>
        <w:t xml:space="preserve">atât </w:t>
      </w:r>
      <w:r w:rsidRPr="00D27A8F">
        <w:rPr>
          <w:rFonts w:ascii="Bookman Old Style" w:hAnsi="Bookman Old Style"/>
          <w:iCs/>
          <w:spacing w:val="5"/>
          <w:sz w:val="24"/>
          <w:szCs w:val="24"/>
        </w:rPr>
        <w:t xml:space="preserve">de </w:t>
      </w:r>
      <w:r w:rsidRPr="00D27A8F">
        <w:rPr>
          <w:rFonts w:ascii="Bookman Old Style" w:hAnsi="Bookman Old Style"/>
          <w:spacing w:val="5"/>
          <w:sz w:val="24"/>
          <w:szCs w:val="24"/>
        </w:rPr>
        <w:t xml:space="preserve">puternică, sau chiar înfocată, îndreptată spre o femeie </w:t>
      </w:r>
      <w:r w:rsidRPr="00D27A8F">
        <w:rPr>
          <w:rFonts w:ascii="Bookman Old Style" w:hAnsi="Bookman Old Style"/>
          <w:spacing w:val="-2"/>
          <w:sz w:val="24"/>
          <w:szCs w:val="24"/>
        </w:rPr>
        <w:t xml:space="preserve">determinată, este o garanţie imediată a îndestructibilităţii esenţei fiinţei </w:t>
      </w:r>
      <w:r w:rsidRPr="00D27A8F">
        <w:rPr>
          <w:rFonts w:ascii="Bookman Old Style" w:hAnsi="Bookman Old Style"/>
          <w:spacing w:val="1"/>
          <w:sz w:val="24"/>
          <w:szCs w:val="24"/>
        </w:rPr>
        <w:t xml:space="preserve">noastre şi a persistenţei ei în specie. A considera această persistenţă </w:t>
      </w:r>
      <w:r w:rsidRPr="00D27A8F">
        <w:rPr>
          <w:rFonts w:ascii="Bookman Old Style" w:hAnsi="Bookman Old Style"/>
          <w:spacing w:val="-1"/>
          <w:sz w:val="24"/>
          <w:szCs w:val="24"/>
        </w:rPr>
        <w:t xml:space="preserve">drept un lucru neînsemnat şi insuficient este o greşeală provenită din </w:t>
      </w:r>
      <w:r w:rsidRPr="00D27A8F">
        <w:rPr>
          <w:rFonts w:ascii="Bookman Old Style" w:hAnsi="Bookman Old Style"/>
          <w:sz w:val="24"/>
          <w:szCs w:val="24"/>
        </w:rPr>
        <w:t xml:space="preserve">faptul că prin continuitatea speciei nu înţelegem nimic mai mult decât </w:t>
      </w:r>
      <w:r w:rsidRPr="00D27A8F">
        <w:rPr>
          <w:rFonts w:ascii="Bookman Old Style" w:hAnsi="Bookman Old Style"/>
          <w:spacing w:val="1"/>
          <w:sz w:val="24"/>
          <w:szCs w:val="24"/>
        </w:rPr>
        <w:t xml:space="preserve">existenţa viitoare a unor fiinţe asemănătoare, şi nu identice cu noi în </w:t>
      </w:r>
      <w:r w:rsidRPr="00D27A8F">
        <w:rPr>
          <w:rFonts w:ascii="Bookman Old Style" w:hAnsi="Bookman Old Style"/>
          <w:spacing w:val="-2"/>
          <w:sz w:val="24"/>
          <w:szCs w:val="24"/>
        </w:rPr>
        <w:t xml:space="preserve">cele mai mici amănunte, şi aceasta pentru că, pornind de la cunoaşterea </w:t>
      </w:r>
      <w:r w:rsidRPr="00D27A8F">
        <w:rPr>
          <w:rFonts w:ascii="Bookman Old Style" w:hAnsi="Bookman Old Style"/>
          <w:spacing w:val="-1"/>
          <w:sz w:val="24"/>
          <w:szCs w:val="24"/>
        </w:rPr>
        <w:t xml:space="preserve">îndreptată spre exterior, nu avem în vedere decât forma exterioară a </w:t>
      </w:r>
      <w:r w:rsidRPr="00D27A8F">
        <w:rPr>
          <w:rFonts w:ascii="Bookman Old Style" w:hAnsi="Bookman Old Style"/>
          <w:sz w:val="24"/>
          <w:szCs w:val="24"/>
        </w:rPr>
        <w:t xml:space="preserve">speciei, aşa cum o percepem prin intuiţie, şi nu esenţa ei lăuntrică. Or, </w:t>
      </w:r>
      <w:r w:rsidRPr="00D27A8F">
        <w:rPr>
          <w:rFonts w:ascii="Bookman Old Style" w:hAnsi="Bookman Old Style"/>
          <w:spacing w:val="-2"/>
          <w:sz w:val="24"/>
          <w:szCs w:val="24"/>
        </w:rPr>
        <w:t xml:space="preserve">această esenţă lăuntrică este tocmai ceea ce constituie baza şi substanţa </w:t>
      </w:r>
      <w:r w:rsidRPr="00D27A8F">
        <w:rPr>
          <w:rFonts w:ascii="Bookman Old Style" w:hAnsi="Bookman Old Style"/>
          <w:sz w:val="24"/>
          <w:szCs w:val="24"/>
        </w:rPr>
        <w:t xml:space="preserve">propriei noastre conştiinţe; prin aceasta ea este un element mai imediat </w:t>
      </w:r>
      <w:r w:rsidRPr="00D27A8F">
        <w:rPr>
          <w:rFonts w:ascii="Bookman Old Style" w:hAnsi="Bookman Old Style"/>
          <w:spacing w:val="-1"/>
          <w:sz w:val="24"/>
          <w:szCs w:val="24"/>
        </w:rPr>
        <w:t xml:space="preserve">pentru noi decât chiar această conştiinţă şi, eliberată de sub imperiul </w:t>
      </w:r>
      <w:r w:rsidRPr="00D27A8F">
        <w:rPr>
          <w:rFonts w:ascii="Bookman Old Style" w:hAnsi="Bookman Old Style"/>
          <w:sz w:val="24"/>
          <w:szCs w:val="24"/>
        </w:rPr>
        <w:t xml:space="preserve">principiului individuaţiei în calitate de lucru în sine, este elementul unic </w:t>
      </w:r>
      <w:r w:rsidRPr="00D27A8F">
        <w:rPr>
          <w:rFonts w:ascii="Bookman Old Style" w:hAnsi="Bookman Old Style"/>
          <w:spacing w:val="-2"/>
          <w:sz w:val="24"/>
          <w:szCs w:val="24"/>
        </w:rPr>
        <w:t xml:space="preserve">şi identic în toţi indivizii, fie că aceştia se află pe acelaşi plan fie unul după altul. Acest element este voinţa de a trăi, este ceea ce caută cu o </w:t>
      </w:r>
      <w:r w:rsidRPr="00D27A8F">
        <w:rPr>
          <w:rFonts w:ascii="Bookman Old Style" w:hAnsi="Bookman Old Style"/>
          <w:spacing w:val="-1"/>
          <w:sz w:val="24"/>
          <w:szCs w:val="24"/>
        </w:rPr>
        <w:t xml:space="preserve">dorinţă atât de stăruitoare viaţa şi persistenţa. Ca urmare, el rămâne la </w:t>
      </w:r>
      <w:r w:rsidRPr="00D27A8F">
        <w:rPr>
          <w:rFonts w:ascii="Bookman Old Style" w:hAnsi="Bookman Old Style"/>
          <w:sz w:val="24"/>
          <w:szCs w:val="24"/>
        </w:rPr>
        <w:t xml:space="preserve">adăpost de atingerile morţii. Dar în acelaşi timp, el nu poate ajunge la o situaţie mai bună decât este condiţia sa prezentă, căci fiind sigur de </w:t>
      </w:r>
      <w:r w:rsidRPr="00D27A8F">
        <w:rPr>
          <w:rFonts w:ascii="Bookman Old Style" w:hAnsi="Bookman Old Style"/>
          <w:spacing w:val="-2"/>
          <w:sz w:val="24"/>
          <w:szCs w:val="24"/>
        </w:rPr>
        <w:t xml:space="preserve">viaţă, este deci totodată sigur de suferinţele şi de moartea legate în permanenţă de individ. Eliberarea lui de această condiţie este misiunea </w:t>
      </w:r>
      <w:r w:rsidRPr="00D27A8F">
        <w:rPr>
          <w:rFonts w:ascii="Bookman Old Style" w:hAnsi="Bookman Old Style"/>
          <w:spacing w:val="3"/>
          <w:sz w:val="24"/>
          <w:szCs w:val="24"/>
        </w:rPr>
        <w:t xml:space="preserve">rezervată negării voinţei de a trăi, prin care voinţa individuală se </w:t>
      </w:r>
      <w:r w:rsidRPr="00D27A8F">
        <w:rPr>
          <w:rFonts w:ascii="Bookman Old Style" w:hAnsi="Bookman Old Style"/>
          <w:spacing w:val="-1"/>
          <w:sz w:val="24"/>
          <w:szCs w:val="24"/>
        </w:rPr>
        <w:t xml:space="preserve">smulge din tulpina speciei şi renunţă la existenţa pe care ea o avea în </w:t>
      </w:r>
      <w:r w:rsidRPr="00D27A8F">
        <w:rPr>
          <w:rFonts w:ascii="Bookman Old Style" w:hAnsi="Bookman Old Style"/>
          <w:sz w:val="24"/>
          <w:szCs w:val="24"/>
        </w:rPr>
        <w:t xml:space="preserve">aceasta. Nu avem noţiuni, precise despre existenţa ei posterioară, nu avem nici chiar date care să ne ajute să ne facem o idee despre ea. Nu o </w:t>
      </w:r>
      <w:r w:rsidRPr="00D27A8F">
        <w:rPr>
          <w:rFonts w:ascii="Bookman Old Style" w:hAnsi="Bookman Old Style"/>
          <w:spacing w:val="-2"/>
          <w:sz w:val="24"/>
          <w:szCs w:val="24"/>
        </w:rPr>
        <w:t xml:space="preserve">putem desemna decât ca ceea ce are libertatea de a fi sau a nu fi voinţa </w:t>
      </w:r>
      <w:r w:rsidRPr="00D27A8F">
        <w:rPr>
          <w:rFonts w:ascii="Bookman Old Style" w:hAnsi="Bookman Old Style"/>
          <w:sz w:val="24"/>
          <w:szCs w:val="24"/>
        </w:rPr>
        <w:t xml:space="preserve">de a trăi. În ultimul caz, budismul o caracterizează prin numele de </w:t>
      </w:r>
      <w:r w:rsidRPr="00D27A8F">
        <w:rPr>
          <w:rFonts w:ascii="Bookman Old Style" w:hAnsi="Bookman Old Style"/>
          <w:spacing w:val="-2"/>
          <w:sz w:val="24"/>
          <w:szCs w:val="24"/>
        </w:rPr>
        <w:t xml:space="preserve">Nirvana, a cărui etimologie am dat-o în nota de la sfârşitul </w:t>
      </w:r>
      <w:r w:rsidRPr="00D27A8F">
        <w:rPr>
          <w:rFonts w:ascii="Bookman Old Style" w:hAnsi="Bookman Old Style"/>
          <w:i/>
          <w:spacing w:val="-2"/>
          <w:sz w:val="24"/>
          <w:szCs w:val="24"/>
        </w:rPr>
        <w:t>Capitolului XLI</w:t>
      </w:r>
      <w:r w:rsidRPr="00D27A8F">
        <w:rPr>
          <w:rFonts w:ascii="Bookman Old Style" w:hAnsi="Bookman Old Style"/>
          <w:spacing w:val="-2"/>
          <w:sz w:val="24"/>
          <w:szCs w:val="24"/>
        </w:rPr>
        <w:t>. Acesta este aspectul care va rămâne pentru totdeauna inaccesibil oricărei inteligenţe omeneşti, în chiar virtutea naturii sale.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Dacă acum, de pe poziţia pe care am situat aceste din urmă </w:t>
      </w:r>
      <w:r w:rsidRPr="00D27A8F">
        <w:rPr>
          <w:rFonts w:ascii="Bookman Old Style" w:hAnsi="Bookman Old Style"/>
          <w:spacing w:val="4"/>
          <w:sz w:val="24"/>
          <w:szCs w:val="24"/>
        </w:rPr>
        <w:t xml:space="preserve">consideraţii, ne coborâm privirile asupra vălmăşagului lumii, ce </w:t>
      </w:r>
      <w:r w:rsidRPr="00D27A8F">
        <w:rPr>
          <w:rFonts w:ascii="Bookman Old Style" w:hAnsi="Bookman Old Style"/>
          <w:sz w:val="24"/>
          <w:szCs w:val="24"/>
        </w:rPr>
        <w:t xml:space="preserve">vedem? Toţi oamenii, apăsaţi de nefericire şi de suferinţe, depun toate </w:t>
      </w:r>
      <w:r w:rsidRPr="00D27A8F">
        <w:rPr>
          <w:rFonts w:ascii="Bookman Old Style" w:hAnsi="Bookman Old Style"/>
          <w:spacing w:val="-2"/>
          <w:sz w:val="24"/>
          <w:szCs w:val="24"/>
        </w:rPr>
        <w:t xml:space="preserve">eforturile pentru a satisface aceste nevoi nenumărate, pentru a se apăra </w:t>
      </w:r>
      <w:r w:rsidRPr="00D27A8F">
        <w:rPr>
          <w:rFonts w:ascii="Bookman Old Style" w:hAnsi="Bookman Old Style"/>
          <w:spacing w:val="-1"/>
          <w:sz w:val="24"/>
          <w:szCs w:val="24"/>
        </w:rPr>
        <w:t xml:space="preserve">de multiplele forme ale durerii fără a putea spera totuşi nimic altceva decât conservarea acestei vieţi individuale, atât de chinuite, pentru o </w:t>
      </w:r>
      <w:r w:rsidRPr="00D27A8F">
        <w:rPr>
          <w:rFonts w:ascii="Bookman Old Style" w:hAnsi="Bookman Old Style"/>
          <w:spacing w:val="3"/>
          <w:sz w:val="24"/>
          <w:szCs w:val="24"/>
        </w:rPr>
        <w:t xml:space="preserve">scurtă perioadă de timp. Totuşi, în mijlocul acestei zarve, zărim </w:t>
      </w:r>
      <w:r w:rsidRPr="00D27A8F">
        <w:rPr>
          <w:rFonts w:ascii="Bookman Old Style" w:hAnsi="Bookman Old Style"/>
          <w:spacing w:val="-2"/>
          <w:sz w:val="24"/>
          <w:szCs w:val="24"/>
        </w:rPr>
        <w:t xml:space="preserve">privirile a doi îndrăgostiţi care se întâlnesc strălucind de dorinţă; pentru </w:t>
      </w:r>
      <w:r w:rsidRPr="00D27A8F">
        <w:rPr>
          <w:rFonts w:ascii="Bookman Old Style" w:hAnsi="Bookman Old Style"/>
          <w:sz w:val="24"/>
          <w:szCs w:val="24"/>
        </w:rPr>
        <w:t xml:space="preserve">ce atâta mister, atâta disimulare şi atâta teamă? - Pentru că aceşti </w:t>
      </w:r>
      <w:r w:rsidRPr="00D27A8F">
        <w:rPr>
          <w:rFonts w:ascii="Bookman Old Style" w:hAnsi="Bookman Old Style"/>
          <w:spacing w:val="1"/>
          <w:sz w:val="24"/>
          <w:szCs w:val="24"/>
        </w:rPr>
        <w:t xml:space="preserve">îndrăgostiţi sunt nişte trădători, ale căror aspiraţii ascunse tind să </w:t>
      </w:r>
      <w:r w:rsidRPr="00D27A8F">
        <w:rPr>
          <w:rFonts w:ascii="Bookman Old Style" w:hAnsi="Bookman Old Style"/>
          <w:spacing w:val="-2"/>
          <w:sz w:val="24"/>
          <w:szCs w:val="24"/>
        </w:rPr>
        <w:t xml:space="preserve">perpetueze toată această nefericire şi toate aceste necazuri, care fără ei </w:t>
      </w:r>
      <w:r w:rsidRPr="00D27A8F">
        <w:rPr>
          <w:rFonts w:ascii="Bookman Old Style" w:hAnsi="Bookman Old Style"/>
          <w:spacing w:val="1"/>
          <w:sz w:val="24"/>
          <w:szCs w:val="24"/>
        </w:rPr>
        <w:t xml:space="preserve">s-ar sfârşi curând, lucru care este imposibil din cauza lor, la fel cum </w:t>
      </w:r>
      <w:r w:rsidRPr="00D27A8F">
        <w:rPr>
          <w:rFonts w:ascii="Bookman Old Style" w:hAnsi="Bookman Old Style"/>
          <w:spacing w:val="-2"/>
          <w:sz w:val="24"/>
          <w:szCs w:val="24"/>
        </w:rPr>
        <w:t>l-au făcut imposibil semenii lor mai înainte. - Dar această consideraţie anticipează deja asupra celor din capitolul următor.</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394850">
      <w:pPr>
        <w:pStyle w:val="Title"/>
        <w:spacing w:before="0" w:after="0"/>
        <w:rPr>
          <w:rFonts w:ascii="Bookman Old Style" w:hAnsi="Bookman Old Style"/>
          <w:b w:val="0"/>
          <w:sz w:val="24"/>
          <w:szCs w:val="24"/>
        </w:rPr>
      </w:pPr>
    </w:p>
    <w:p w:rsidR="00932FB3" w:rsidRPr="00D27A8F" w:rsidRDefault="00932FB3" w:rsidP="00394850">
      <w:pPr>
        <w:pStyle w:val="Title"/>
        <w:spacing w:before="0" w:after="0"/>
        <w:rPr>
          <w:rFonts w:ascii="Bookman Old Style" w:hAnsi="Bookman Old Style"/>
          <w:b w:val="0"/>
          <w:sz w:val="24"/>
          <w:szCs w:val="24"/>
        </w:rPr>
      </w:pPr>
    </w:p>
    <w:p w:rsidR="00932FB3" w:rsidRPr="00D27A8F" w:rsidRDefault="00932FB3" w:rsidP="00394850">
      <w:pPr>
        <w:pStyle w:val="Title"/>
        <w:spacing w:before="0" w:after="0"/>
        <w:rPr>
          <w:rFonts w:ascii="Bookman Old Style" w:hAnsi="Bookman Old Style"/>
          <w:b w:val="0"/>
          <w:sz w:val="24"/>
          <w:szCs w:val="24"/>
        </w:rPr>
      </w:pPr>
    </w:p>
    <w:p w:rsidR="00932FB3" w:rsidRPr="00D27A8F" w:rsidRDefault="00932FB3" w:rsidP="00394850">
      <w:pPr>
        <w:pStyle w:val="Title"/>
        <w:spacing w:before="0" w:after="0"/>
        <w:rPr>
          <w:rFonts w:ascii="Bookman Old Style" w:hAnsi="Bookman Old Style"/>
          <w:b w:val="0"/>
          <w:i/>
          <w:spacing w:val="-5"/>
          <w:sz w:val="24"/>
          <w:szCs w:val="24"/>
        </w:rPr>
      </w:pPr>
      <w:r w:rsidRPr="00D27A8F">
        <w:rPr>
          <w:rFonts w:ascii="Bookman Old Style" w:hAnsi="Bookman Old Style"/>
          <w:b w:val="0"/>
          <w:i/>
          <w:spacing w:val="-5"/>
          <w:sz w:val="24"/>
          <w:szCs w:val="24"/>
        </w:rPr>
        <w:t>APENDICE LA CAPITOLUL PRECEDENT</w:t>
      </w:r>
    </w:p>
    <w:p w:rsidR="00932FB3" w:rsidRPr="00D27A8F" w:rsidRDefault="00932FB3" w:rsidP="00394850">
      <w:pPr>
        <w:pStyle w:val="Title"/>
        <w:spacing w:before="0" w:after="0"/>
        <w:rPr>
          <w:rFonts w:ascii="Bookman Old Style" w:hAnsi="Bookman Old Style"/>
          <w:b w:val="0"/>
          <w:spacing w:val="-5"/>
          <w:sz w:val="24"/>
          <w:szCs w:val="24"/>
        </w:rPr>
      </w:pPr>
    </w:p>
    <w:p w:rsidR="00932FB3" w:rsidRPr="00D27A8F" w:rsidRDefault="00932FB3" w:rsidP="00394850">
      <w:pPr>
        <w:pStyle w:val="Title"/>
        <w:spacing w:before="0" w:after="0"/>
        <w:rPr>
          <w:rFonts w:ascii="Bookman Old Style" w:hAnsi="Bookman Old Style"/>
          <w:b w:val="0"/>
          <w:spacing w:val="-5"/>
          <w:sz w:val="24"/>
          <w:szCs w:val="24"/>
        </w:rPr>
      </w:pPr>
    </w:p>
    <w:p w:rsidR="00932FB3" w:rsidRPr="00D27A8F" w:rsidRDefault="00932FB3" w:rsidP="00394850">
      <w:pPr>
        <w:pStyle w:val="Title"/>
        <w:spacing w:before="0" w:after="0"/>
        <w:rPr>
          <w:rFonts w:ascii="Bookman Old Style" w:hAnsi="Bookman Old Style"/>
          <w:b w:val="0"/>
          <w:sz w:val="24"/>
          <w:szCs w:val="24"/>
        </w:rPr>
      </w:pPr>
    </w:p>
    <w:p w:rsidR="00932FB3" w:rsidRPr="00D27A8F" w:rsidRDefault="00932FB3" w:rsidP="00394850">
      <w:pPr>
        <w:pStyle w:val="Title"/>
        <w:spacing w:before="0" w:after="0"/>
        <w:jc w:val="right"/>
        <w:rPr>
          <w:rFonts w:ascii="Bookman Old Style" w:hAnsi="Bookman Old Style"/>
          <w:b w:val="0"/>
          <w:spacing w:val="2"/>
          <w:sz w:val="24"/>
          <w:szCs w:val="24"/>
        </w:rPr>
      </w:pPr>
      <w:r w:rsidRPr="00D27A8F">
        <w:rPr>
          <w:rFonts w:ascii="Bookman Old Style" w:hAnsi="Bookman Old Style"/>
          <w:b w:val="0"/>
          <w:spacing w:val="2"/>
          <w:sz w:val="24"/>
          <w:szCs w:val="24"/>
        </w:rPr>
        <w:t>Οϋτως άναιδώς έξεκίνησας τόδε</w:t>
      </w:r>
    </w:p>
    <w:p w:rsidR="00932FB3" w:rsidRPr="00D27A8F" w:rsidRDefault="00932FB3" w:rsidP="00394850">
      <w:pPr>
        <w:pStyle w:val="Title"/>
        <w:spacing w:before="0" w:after="0"/>
        <w:jc w:val="right"/>
        <w:rPr>
          <w:rFonts w:ascii="Bookman Old Style" w:hAnsi="Bookman Old Style"/>
          <w:b w:val="0"/>
          <w:spacing w:val="2"/>
          <w:sz w:val="24"/>
          <w:szCs w:val="24"/>
        </w:rPr>
      </w:pPr>
      <w:r w:rsidRPr="00D27A8F">
        <w:rPr>
          <w:rFonts w:ascii="Bookman Old Style" w:hAnsi="Bookman Old Style"/>
          <w:b w:val="0"/>
          <w:spacing w:val="2"/>
          <w:sz w:val="24"/>
          <w:szCs w:val="24"/>
        </w:rPr>
        <w:t>Τό ρήμα καί που τοΰτο φεύξεσθαι δοκεΐς;</w:t>
      </w:r>
    </w:p>
    <w:p w:rsidR="00932FB3" w:rsidRPr="00D27A8F" w:rsidRDefault="00932FB3" w:rsidP="00394850">
      <w:pPr>
        <w:pStyle w:val="Title"/>
        <w:spacing w:before="0" w:after="0"/>
        <w:jc w:val="right"/>
        <w:rPr>
          <w:rFonts w:ascii="Bookman Old Style" w:hAnsi="Bookman Old Style"/>
          <w:b w:val="0"/>
          <w:spacing w:val="2"/>
          <w:sz w:val="24"/>
          <w:szCs w:val="24"/>
        </w:rPr>
      </w:pPr>
      <w:r w:rsidRPr="00D27A8F">
        <w:rPr>
          <w:rFonts w:ascii="Bookman Old Style" w:hAnsi="Bookman Old Style"/>
          <w:b w:val="0"/>
          <w:spacing w:val="2"/>
          <w:sz w:val="24"/>
          <w:szCs w:val="24"/>
        </w:rPr>
        <w:t>- Πέφευγα· τ΄ άληθές γάρ ίσχυρόν τρέφω.</w:t>
      </w:r>
    </w:p>
    <w:p w:rsidR="00932FB3" w:rsidRPr="00D27A8F" w:rsidRDefault="00932FB3" w:rsidP="0039485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[„«Cu atâta neruşinare ai cutezat să rosteşti</w:t>
      </w:r>
    </w:p>
    <w:p w:rsidR="00932FB3" w:rsidRPr="00D27A8F" w:rsidRDefault="00932FB3" w:rsidP="0039485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Un asemenea cuvânt şi crezi că scapi de pedeapsă?»</w:t>
      </w:r>
    </w:p>
    <w:p w:rsidR="00932FB3" w:rsidRPr="00D27A8F" w:rsidRDefault="00932FB3" w:rsidP="0039485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 «Am şi scăpat, căci adevărul depune mărturie pentru mine.»“]</w:t>
      </w:r>
    </w:p>
    <w:p w:rsidR="00932FB3" w:rsidRPr="00D27A8F" w:rsidRDefault="00932FB3" w:rsidP="00394850">
      <w:pPr>
        <w:pStyle w:val="Title"/>
        <w:spacing w:before="0" w:after="0"/>
        <w:jc w:val="right"/>
        <w:rPr>
          <w:rFonts w:ascii="Bookman Old Style" w:hAnsi="Bookman Old Style"/>
          <w:b w:val="0"/>
          <w:sz w:val="24"/>
          <w:szCs w:val="24"/>
        </w:rPr>
      </w:pPr>
      <w:r w:rsidRPr="00D27A8F">
        <w:rPr>
          <w:rFonts w:ascii="Bookman Old Style" w:hAnsi="Bookman Old Style"/>
          <w:b w:val="0"/>
          <w:sz w:val="24"/>
          <w:szCs w:val="24"/>
        </w:rPr>
        <w:t xml:space="preserve">(Sofocle, </w:t>
      </w:r>
      <w:r w:rsidRPr="00D27A8F">
        <w:rPr>
          <w:rFonts w:ascii="Bookman Old Style" w:hAnsi="Bookman Old Style"/>
          <w:b w:val="0"/>
          <w:i/>
          <w:sz w:val="24"/>
          <w:szCs w:val="24"/>
        </w:rPr>
        <w:t>Œdipus rex</w:t>
      </w:r>
      <w:r w:rsidRPr="00D27A8F">
        <w:rPr>
          <w:rFonts w:ascii="Bookman Old Style" w:hAnsi="Bookman Old Style"/>
          <w:b w:val="0"/>
          <w:sz w:val="24"/>
          <w:szCs w:val="24"/>
        </w:rPr>
        <w:t>, 345)</w:t>
      </w:r>
    </w:p>
    <w:p w:rsidR="00932FB3" w:rsidRPr="00D27A8F" w:rsidRDefault="00932FB3" w:rsidP="00394850">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Mai sus am menţionat în trecere pederastia, semnalând-o ca </w:t>
      </w:r>
      <w:r w:rsidRPr="00D27A8F">
        <w:rPr>
          <w:rFonts w:ascii="Bookman Old Style" w:hAnsi="Bookman Old Style"/>
          <w:sz w:val="24"/>
          <w:szCs w:val="24"/>
        </w:rPr>
        <w:t xml:space="preserve">un instinct pervertit. Această observaţie mi s-a părut a fi insuficientă în </w:t>
      </w:r>
      <w:r w:rsidRPr="00D27A8F">
        <w:rPr>
          <w:rFonts w:ascii="Bookman Old Style" w:hAnsi="Bookman Old Style"/>
          <w:spacing w:val="1"/>
          <w:sz w:val="24"/>
          <w:szCs w:val="24"/>
        </w:rPr>
        <w:t xml:space="preserve">timp ce lucram la ediţia a doua. O examinare mai extinsă a acestei </w:t>
      </w:r>
      <w:r w:rsidRPr="00D27A8F">
        <w:rPr>
          <w:rFonts w:ascii="Bookman Old Style" w:hAnsi="Bookman Old Style"/>
          <w:spacing w:val="-1"/>
          <w:sz w:val="24"/>
          <w:szCs w:val="24"/>
        </w:rPr>
        <w:t xml:space="preserve">rătăciri a instinctului m-a făcut să descopăr în ea mai apoi o problemă </w:t>
      </w:r>
      <w:r w:rsidRPr="00D27A8F">
        <w:rPr>
          <w:rFonts w:ascii="Bookman Old Style" w:hAnsi="Bookman Old Style"/>
          <w:spacing w:val="5"/>
          <w:sz w:val="24"/>
          <w:szCs w:val="24"/>
        </w:rPr>
        <w:t xml:space="preserve">curioasă şi în acelaşi timp soluţia legată de ea. Această soluţie </w:t>
      </w:r>
      <w:r w:rsidRPr="00D27A8F">
        <w:rPr>
          <w:rFonts w:ascii="Bookman Old Style" w:hAnsi="Bookman Old Style"/>
          <w:spacing w:val="-2"/>
          <w:sz w:val="24"/>
          <w:szCs w:val="24"/>
        </w:rPr>
        <w:t xml:space="preserve">presupune capitolul precedent; dar la rândul ei aruncă o lumină nouă asupra lui şi este astfel în acelaşi timp completarea şi dovada teoriei </w:t>
      </w:r>
      <w:r w:rsidRPr="00D27A8F">
        <w:rPr>
          <w:rFonts w:ascii="Bookman Old Style" w:hAnsi="Bookman Old Style"/>
          <w:sz w:val="24"/>
          <w:szCs w:val="24"/>
        </w:rPr>
        <w:t>fundamentale pe care am expus-o acolo.</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În sine, pederastia se prezintă ca o monstruozitate nu numai </w:t>
      </w:r>
      <w:r w:rsidRPr="00D27A8F">
        <w:rPr>
          <w:rFonts w:ascii="Bookman Old Style" w:hAnsi="Bookman Old Style"/>
          <w:spacing w:val="5"/>
          <w:sz w:val="24"/>
          <w:szCs w:val="24"/>
        </w:rPr>
        <w:t xml:space="preserve">contrară naturii, ci şi respingătoare în cel mai înalt grad şi care </w:t>
      </w:r>
      <w:r w:rsidRPr="00D27A8F">
        <w:rPr>
          <w:rFonts w:ascii="Bookman Old Style" w:hAnsi="Bookman Old Style"/>
          <w:spacing w:val="-2"/>
          <w:sz w:val="24"/>
          <w:szCs w:val="24"/>
        </w:rPr>
        <w:t xml:space="preserve">provoacă oroare; ea pare a fi un act la care numai o natură în întregime </w:t>
      </w:r>
      <w:r w:rsidRPr="00D27A8F">
        <w:rPr>
          <w:rFonts w:ascii="Bookman Old Style" w:hAnsi="Bookman Old Style"/>
          <w:spacing w:val="-1"/>
          <w:sz w:val="24"/>
          <w:szCs w:val="24"/>
        </w:rPr>
        <w:t xml:space="preserve">perversă, deformată şi degenerată s-ar fi putut coborî o dată şi care nu </w:t>
      </w:r>
      <w:r w:rsidRPr="00D27A8F">
        <w:rPr>
          <w:rFonts w:ascii="Bookman Old Style" w:hAnsi="Bookman Old Style"/>
          <w:spacing w:val="-2"/>
          <w:sz w:val="24"/>
          <w:szCs w:val="24"/>
        </w:rPr>
        <w:t xml:space="preserve">s-a mai repetat decât în cazuri cu totul izolate. Să ne întoarcem acum privirile spre experienţă: ea ne oferă imaginea contrară; acest viciu de </w:t>
      </w:r>
      <w:r w:rsidRPr="00D27A8F">
        <w:rPr>
          <w:rFonts w:ascii="Bookman Old Style" w:hAnsi="Bookman Old Style"/>
          <w:sz w:val="24"/>
          <w:szCs w:val="24"/>
        </w:rPr>
        <w:t xml:space="preserve">caracter odios îl vedem practicat adesea şi în întreaga lui desfăşurare în </w:t>
      </w:r>
      <w:r w:rsidRPr="00D27A8F">
        <w:rPr>
          <w:rFonts w:ascii="Bookman Old Style" w:hAnsi="Bookman Old Style"/>
          <w:spacing w:val="1"/>
          <w:sz w:val="24"/>
          <w:szCs w:val="24"/>
        </w:rPr>
        <w:t xml:space="preserve">toate timpurile şi la toate popoarele lumii. Ştim cu toţii că el era </w:t>
      </w:r>
      <w:r w:rsidRPr="00D27A8F">
        <w:rPr>
          <w:rFonts w:ascii="Bookman Old Style" w:hAnsi="Bookman Old Style"/>
          <w:spacing w:val="5"/>
          <w:sz w:val="24"/>
          <w:szCs w:val="24"/>
        </w:rPr>
        <w:t xml:space="preserve">răspândit peste tot în Grecia </w:t>
      </w:r>
      <w:r w:rsidRPr="00D27A8F">
        <w:rPr>
          <w:rFonts w:ascii="Bookman Old Style" w:hAnsi="Bookman Old Style"/>
          <w:spacing w:val="3"/>
          <w:sz w:val="24"/>
          <w:szCs w:val="24"/>
        </w:rPr>
        <w:t>şi la Roma, că era acceptat</w:t>
      </w:r>
      <w:r w:rsidRPr="00D27A8F">
        <w:rPr>
          <w:rFonts w:ascii="Bookman Old Style" w:hAnsi="Bookman Old Style"/>
          <w:spacing w:val="5"/>
          <w:sz w:val="24"/>
          <w:szCs w:val="24"/>
        </w:rPr>
        <w:t xml:space="preserve">, că era </w:t>
      </w:r>
      <w:r w:rsidRPr="00D27A8F">
        <w:rPr>
          <w:rFonts w:ascii="Bookman Old Style" w:hAnsi="Bookman Old Style"/>
          <w:spacing w:val="-1"/>
          <w:sz w:val="24"/>
          <w:szCs w:val="24"/>
        </w:rPr>
        <w:t xml:space="preserve">practicat în mod public fără pudoare şi fără ruşine. Toţi scriitorii antici </w:t>
      </w:r>
      <w:r w:rsidRPr="00D27A8F">
        <w:rPr>
          <w:rFonts w:ascii="Bookman Old Style" w:hAnsi="Bookman Old Style"/>
          <w:sz w:val="24"/>
          <w:szCs w:val="24"/>
        </w:rPr>
        <w:t xml:space="preserve">ne aduc mărturii mai mult decât suficiente despre acest obicei. Mai ales poeţii vorbesc despre el, nefăcând excepţie nici chiar castul Vergiliu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Eclogae</w:t>
      </w:r>
      <w:r w:rsidRPr="00D27A8F">
        <w:rPr>
          <w:rFonts w:ascii="Bookman Old Style" w:hAnsi="Bookman Old Style"/>
          <w:iCs/>
          <w:spacing w:val="1"/>
          <w:sz w:val="24"/>
          <w:szCs w:val="24"/>
        </w:rPr>
        <w:t xml:space="preserve">, II [1-2]). </w:t>
      </w:r>
      <w:r w:rsidRPr="00D27A8F">
        <w:rPr>
          <w:rFonts w:ascii="Bookman Old Style" w:hAnsi="Bookman Old Style"/>
          <w:spacing w:val="1"/>
          <w:sz w:val="24"/>
          <w:szCs w:val="24"/>
        </w:rPr>
        <w:t xml:space="preserve">Mai mult, chiar şi poeţii timpurilor foarte vechi. Orfeu </w:t>
      </w:r>
      <w:r w:rsidRPr="00D27A8F">
        <w:rPr>
          <w:rFonts w:ascii="Bookman Old Style" w:hAnsi="Bookman Old Style"/>
          <w:spacing w:val="-2"/>
          <w:sz w:val="24"/>
          <w:szCs w:val="24"/>
        </w:rPr>
        <w:t xml:space="preserve">(care din acest motiv a fost sfâşiat de Menade) şi Tamiras au fost acuzaţi de această practică. Şi filosofii ne vorbesc despre acest lucru, mai mult decât despre dragostea sexuală: îndeosebi Platon pare a nu cunoaşte alt fel de dragoste, la fel şi stoicii care socotesc acest viciu demn de omul </w:t>
      </w:r>
      <w:r w:rsidRPr="00D27A8F">
        <w:rPr>
          <w:rFonts w:ascii="Bookman Old Style" w:hAnsi="Bookman Old Style"/>
          <w:spacing w:val="3"/>
          <w:sz w:val="24"/>
          <w:szCs w:val="24"/>
        </w:rPr>
        <w:t xml:space="preserve">înţelept (Stobaios, </w:t>
      </w:r>
      <w:r w:rsidRPr="00D27A8F">
        <w:rPr>
          <w:rFonts w:ascii="Bookman Old Style" w:hAnsi="Bookman Old Style"/>
          <w:i/>
          <w:spacing w:val="3"/>
          <w:sz w:val="24"/>
          <w:szCs w:val="24"/>
        </w:rPr>
        <w:t>Eclogae physicae et ethicae</w:t>
      </w:r>
      <w:r w:rsidRPr="00D27A8F">
        <w:rPr>
          <w:rFonts w:ascii="Bookman Old Style" w:hAnsi="Bookman Old Style"/>
          <w:spacing w:val="3"/>
          <w:sz w:val="24"/>
          <w:szCs w:val="24"/>
        </w:rPr>
        <w:t xml:space="preserve">, lib. II, cap. 7). Platon chiar îl laudă pe </w:t>
      </w:r>
      <w:r w:rsidRPr="00D27A8F">
        <w:rPr>
          <w:rFonts w:ascii="Bookman Old Style" w:hAnsi="Bookman Old Style"/>
          <w:spacing w:val="1"/>
          <w:sz w:val="24"/>
          <w:szCs w:val="24"/>
        </w:rPr>
        <w:t xml:space="preserve">Socrate, ca pentru o faptă eroică nemaiîntâlnită, că a dispreţuit şi a </w:t>
      </w:r>
      <w:r w:rsidRPr="00D27A8F">
        <w:rPr>
          <w:rFonts w:ascii="Bookman Old Style" w:hAnsi="Bookman Old Style"/>
          <w:spacing w:val="2"/>
          <w:sz w:val="24"/>
          <w:szCs w:val="24"/>
        </w:rPr>
        <w:t xml:space="preserve">respins propunerile lui Alcibiade. În </w:t>
      </w:r>
      <w:r w:rsidRPr="00D27A8F">
        <w:rPr>
          <w:rFonts w:ascii="Bookman Old Style" w:hAnsi="Bookman Old Style"/>
          <w:i/>
          <w:iCs/>
          <w:spacing w:val="2"/>
          <w:sz w:val="24"/>
          <w:szCs w:val="24"/>
        </w:rPr>
        <w:t>Memorabilia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lui Xenofon, </w:t>
      </w:r>
      <w:r w:rsidRPr="00D27A8F">
        <w:rPr>
          <w:rFonts w:ascii="Bookman Old Style" w:hAnsi="Bookman Old Style"/>
          <w:spacing w:val="-1"/>
          <w:sz w:val="24"/>
          <w:szCs w:val="24"/>
        </w:rPr>
        <w:t xml:space="preserve">Socrate vorbeşte despre pederaslic ca despre un act ireprehensibil, şi chiar de lăudat (Stobaios, </w:t>
      </w:r>
      <w:r w:rsidRPr="00D27A8F">
        <w:rPr>
          <w:rFonts w:ascii="Bookman Old Style" w:hAnsi="Bookman Old Style"/>
          <w:i/>
          <w:iCs/>
          <w:spacing w:val="-1"/>
          <w:sz w:val="24"/>
          <w:szCs w:val="24"/>
        </w:rPr>
        <w:t>Florilegium</w:t>
      </w:r>
      <w:r w:rsidRPr="00D27A8F">
        <w:rPr>
          <w:rFonts w:ascii="Bookman Old Style" w:hAnsi="Bookman Old Style"/>
          <w:iCs/>
          <w:spacing w:val="-1"/>
          <w:sz w:val="24"/>
          <w:szCs w:val="24"/>
        </w:rPr>
        <w:t>, vol. I, pag. 57</w:t>
      </w:r>
      <w:r w:rsidRPr="00D27A8F">
        <w:rPr>
          <w:rFonts w:ascii="Bookman Old Style" w:hAnsi="Bookman Old Style"/>
          <w:spacing w:val="-1"/>
          <w:sz w:val="24"/>
          <w:szCs w:val="24"/>
        </w:rPr>
        <w:t xml:space="preserve">). Tot în </w:t>
      </w:r>
      <w:r w:rsidRPr="00D27A8F">
        <w:rPr>
          <w:rFonts w:ascii="Bookman Old Style" w:hAnsi="Bookman Old Style"/>
          <w:i/>
          <w:iCs/>
          <w:spacing w:val="-1"/>
          <w:sz w:val="24"/>
          <w:szCs w:val="24"/>
        </w:rPr>
        <w:t xml:space="preserve">Memorabilia </w:t>
      </w:r>
      <w:r w:rsidRPr="00D27A8F">
        <w:rPr>
          <w:rFonts w:ascii="Bookman Old Style" w:hAnsi="Bookman Old Style"/>
          <w:spacing w:val="-1"/>
          <w:sz w:val="24"/>
          <w:szCs w:val="24"/>
        </w:rPr>
        <w:t xml:space="preserve">(lib. I, cap. III, § 8), unde acelaşi Socrate ne pune în gardă faţă de pericolele </w:t>
      </w:r>
      <w:r w:rsidRPr="00D27A8F">
        <w:rPr>
          <w:rFonts w:ascii="Bookman Old Style" w:hAnsi="Bookman Old Style"/>
          <w:spacing w:val="1"/>
          <w:sz w:val="24"/>
          <w:szCs w:val="24"/>
        </w:rPr>
        <w:t xml:space="preserve">dragostei, el vorbeşte în asemenea măsură numai despre dragostea </w:t>
      </w:r>
      <w:r w:rsidRPr="00D27A8F">
        <w:rPr>
          <w:rFonts w:ascii="Bookman Old Style" w:hAnsi="Bookman Old Style"/>
          <w:spacing w:val="2"/>
          <w:sz w:val="24"/>
          <w:szCs w:val="24"/>
        </w:rPr>
        <w:t xml:space="preserve">pentru bărbaţii tineri, încât ar trebui să credem că femeile nici nu </w:t>
      </w:r>
      <w:r w:rsidRPr="00D27A8F">
        <w:rPr>
          <w:rFonts w:ascii="Bookman Old Style" w:hAnsi="Bookman Old Style"/>
          <w:sz w:val="24"/>
          <w:szCs w:val="24"/>
        </w:rPr>
        <w:t xml:space="preserve">existau. Şi Aristotel </w:t>
      </w:r>
      <w:r w:rsidRPr="00D27A8F">
        <w:rPr>
          <w:rFonts w:ascii="Bookman Old Style" w:hAnsi="Bookman Old Style"/>
          <w:iCs/>
          <w:sz w:val="24"/>
          <w:szCs w:val="24"/>
        </w:rPr>
        <w:t>(</w:t>
      </w:r>
      <w:r w:rsidRPr="00D27A8F">
        <w:rPr>
          <w:rFonts w:ascii="Bookman Old Style" w:hAnsi="Bookman Old Style"/>
          <w:i/>
          <w:iCs/>
          <w:sz w:val="24"/>
          <w:szCs w:val="24"/>
        </w:rPr>
        <w:t>Politica</w:t>
      </w:r>
      <w:r w:rsidRPr="00D27A8F">
        <w:rPr>
          <w:rFonts w:ascii="Bookman Old Style" w:hAnsi="Bookman Old Style"/>
          <w:iCs/>
          <w:sz w:val="24"/>
          <w:szCs w:val="24"/>
        </w:rPr>
        <w:t>, II, 9)</w:t>
      </w:r>
      <w:r w:rsidRPr="00D27A8F">
        <w:rPr>
          <w:rFonts w:ascii="Bookman Old Style" w:hAnsi="Bookman Old Style"/>
          <w:sz w:val="24"/>
          <w:szCs w:val="24"/>
        </w:rPr>
        <w:t xml:space="preserve"> vorbeşte despre pederastie ca despre un </w:t>
      </w:r>
      <w:r w:rsidRPr="00D27A8F">
        <w:rPr>
          <w:rFonts w:ascii="Bookman Old Style" w:hAnsi="Bookman Old Style"/>
          <w:spacing w:val="1"/>
          <w:sz w:val="24"/>
          <w:szCs w:val="24"/>
        </w:rPr>
        <w:t xml:space="preserve">obicei obişnuit, fără a-l blama; el spune că la celţi ea a fost la mare cinste în mod public, că legile cretane au favorizat-o, în calitate de </w:t>
      </w:r>
      <w:r w:rsidRPr="00D27A8F">
        <w:rPr>
          <w:rFonts w:ascii="Bookman Old Style" w:hAnsi="Bookman Old Style"/>
          <w:spacing w:val="-2"/>
          <w:sz w:val="24"/>
          <w:szCs w:val="24"/>
        </w:rPr>
        <w:t xml:space="preserve">mijloc de prevedere împotriva unui exces de populare, şi menţionează </w:t>
      </w:r>
      <w:r w:rsidRPr="00D27A8F">
        <w:rPr>
          <w:rFonts w:ascii="Bookman Old Style" w:hAnsi="Bookman Old Style"/>
          <w:spacing w:val="1"/>
          <w:sz w:val="24"/>
          <w:szCs w:val="24"/>
        </w:rPr>
        <w:t xml:space="preserve">(cap. </w:t>
      </w:r>
      <w:r w:rsidRPr="00D27A8F">
        <w:rPr>
          <w:rFonts w:ascii="Bookman Old Style" w:hAnsi="Bookman Old Style"/>
          <w:spacing w:val="1"/>
          <w:sz w:val="24"/>
          <w:szCs w:val="24"/>
          <w:lang w:val="en-US"/>
        </w:rPr>
        <w:t xml:space="preserve">X) </w:t>
      </w:r>
      <w:r w:rsidRPr="00D27A8F">
        <w:rPr>
          <w:rFonts w:ascii="Bookman Old Style" w:hAnsi="Bookman Old Style"/>
          <w:spacing w:val="1"/>
          <w:sz w:val="24"/>
          <w:szCs w:val="24"/>
        </w:rPr>
        <w:t xml:space="preserve">pasiunea legislatorului Philolaos pentru bărbaţi etc. Cicero </w:t>
      </w:r>
      <w:r w:rsidRPr="00D27A8F">
        <w:rPr>
          <w:rFonts w:ascii="Bookman Old Style" w:hAnsi="Bookman Old Style"/>
          <w:sz w:val="24"/>
          <w:szCs w:val="24"/>
        </w:rPr>
        <w:t xml:space="preserve">merge până acolo încât spune: Apud Graecos opprobrio fuit adulescentibus, si amatores non haberent [„La greci era de ocară pentru tineri să n-aibă amanţi“ - </w:t>
      </w:r>
      <w:r w:rsidRPr="00D27A8F">
        <w:rPr>
          <w:rFonts w:ascii="Bookman Old Style" w:hAnsi="Bookman Old Style"/>
          <w:i/>
          <w:sz w:val="24"/>
          <w:szCs w:val="24"/>
        </w:rPr>
        <w:t>De re publica</w:t>
      </w:r>
      <w:r w:rsidRPr="00D27A8F">
        <w:rPr>
          <w:rFonts w:ascii="Bookman Old Style" w:hAnsi="Bookman Old Style"/>
          <w:sz w:val="24"/>
          <w:szCs w:val="24"/>
        </w:rPr>
        <w:t>, IV, 3, 3].</w:t>
      </w:r>
      <w:r w:rsidRPr="00D27A8F">
        <w:rPr>
          <w:rFonts w:ascii="Bookman Old Style" w:hAnsi="Bookman Old Style"/>
          <w:spacing w:val="-1"/>
          <w:sz w:val="24"/>
          <w:szCs w:val="24"/>
        </w:rPr>
        <w:t xml:space="preserve"> În general, cititorul instruit </w:t>
      </w:r>
      <w:r w:rsidRPr="00D27A8F">
        <w:rPr>
          <w:rFonts w:ascii="Bookman Old Style" w:hAnsi="Bookman Old Style"/>
          <w:sz w:val="24"/>
          <w:szCs w:val="24"/>
        </w:rPr>
        <w:t xml:space="preserve">nu are nevoie de nicio dovadă; el şi le aminteşte cu sutele, căci ele </w:t>
      </w:r>
      <w:r w:rsidRPr="00D27A8F">
        <w:rPr>
          <w:rFonts w:ascii="Bookman Old Style" w:hAnsi="Bookman Old Style"/>
          <w:spacing w:val="4"/>
          <w:sz w:val="24"/>
          <w:szCs w:val="24"/>
        </w:rPr>
        <w:t xml:space="preserve">abundă peste tot în scrierile anticilor. Chiar şi la popoarele mai </w:t>
      </w:r>
      <w:r w:rsidRPr="00D27A8F">
        <w:rPr>
          <w:rFonts w:ascii="Bookman Old Style" w:hAnsi="Bookman Old Style"/>
          <w:spacing w:val="2"/>
          <w:sz w:val="24"/>
          <w:szCs w:val="24"/>
        </w:rPr>
        <w:t xml:space="preserve">grosiere, la gali mai ales, acest viciu era foarte la modă. Dacă ne </w:t>
      </w:r>
      <w:r w:rsidRPr="00D27A8F">
        <w:rPr>
          <w:rFonts w:ascii="Bookman Old Style" w:hAnsi="Bookman Old Style"/>
          <w:sz w:val="24"/>
          <w:szCs w:val="24"/>
        </w:rPr>
        <w:t xml:space="preserve">îndreptăm privirile spre Asia, vedem că toate ţările acestui continent, şi </w:t>
      </w:r>
      <w:r w:rsidRPr="00D27A8F">
        <w:rPr>
          <w:rFonts w:ascii="Bookman Old Style" w:hAnsi="Bookman Old Style"/>
          <w:spacing w:val="-2"/>
          <w:sz w:val="24"/>
          <w:szCs w:val="24"/>
        </w:rPr>
        <w:t xml:space="preserve">aceasta din timpurile cele mai îndepărtate până astăzi, sunt infectate de acelaşi viciu, fără ca nicăieri să se sinchisească cineva a-l ascunde: atât hinduşii, cât şi chinezii, la fel ca şi popoarele islamice, ai căror poeţi se </w:t>
      </w:r>
      <w:r w:rsidRPr="00D27A8F">
        <w:rPr>
          <w:rFonts w:ascii="Bookman Old Style" w:hAnsi="Bookman Old Style"/>
          <w:spacing w:val="2"/>
          <w:sz w:val="24"/>
          <w:szCs w:val="24"/>
        </w:rPr>
        <w:t xml:space="preserve">ocupă şi ei mai mult de dragostea pentru băieţi decât de dragostea </w:t>
      </w:r>
      <w:r w:rsidRPr="00D27A8F">
        <w:rPr>
          <w:rFonts w:ascii="Bookman Old Style" w:hAnsi="Bookman Old Style"/>
          <w:spacing w:val="6"/>
          <w:sz w:val="24"/>
          <w:szCs w:val="24"/>
        </w:rPr>
        <w:t xml:space="preserve">pentru femei; de exemplu, în </w:t>
      </w:r>
      <w:r w:rsidRPr="00D27A8F">
        <w:rPr>
          <w:rFonts w:ascii="Bookman Old Style" w:hAnsi="Bookman Old Style"/>
          <w:i/>
          <w:iCs/>
          <w:spacing w:val="6"/>
          <w:sz w:val="24"/>
          <w:szCs w:val="24"/>
        </w:rPr>
        <w:t>Gulistan</w:t>
      </w:r>
      <w:r w:rsidRPr="00D27A8F">
        <w:rPr>
          <w:rFonts w:ascii="Bookman Old Style" w:hAnsi="Bookman Old Style"/>
          <w:iCs/>
          <w:spacing w:val="6"/>
          <w:sz w:val="24"/>
          <w:szCs w:val="24"/>
        </w:rPr>
        <w:t xml:space="preserve"> </w:t>
      </w:r>
      <w:r w:rsidRPr="00D27A8F">
        <w:rPr>
          <w:rFonts w:ascii="Bookman Old Style" w:hAnsi="Bookman Old Style"/>
          <w:spacing w:val="6"/>
          <w:sz w:val="24"/>
          <w:szCs w:val="24"/>
        </w:rPr>
        <w:t xml:space="preserve">de Saadi, cartea </w:t>
      </w:r>
      <w:r w:rsidRPr="00D27A8F">
        <w:rPr>
          <w:rFonts w:ascii="Bookman Old Style" w:hAnsi="Bookman Old Style"/>
          <w:i/>
          <w:iCs/>
          <w:spacing w:val="6"/>
          <w:sz w:val="24"/>
          <w:szCs w:val="24"/>
        </w:rPr>
        <w:t xml:space="preserve">Despre </w:t>
      </w:r>
      <w:r w:rsidRPr="00D27A8F">
        <w:rPr>
          <w:rFonts w:ascii="Bookman Old Style" w:hAnsi="Bookman Old Style"/>
          <w:i/>
          <w:iCs/>
          <w:sz w:val="24"/>
          <w:szCs w:val="24"/>
        </w:rPr>
        <w:t>dragoste</w:t>
      </w:r>
      <w:r w:rsidRPr="00D27A8F">
        <w:rPr>
          <w:rFonts w:ascii="Bookman Old Style" w:hAnsi="Bookman Old Style"/>
          <w:iCs/>
          <w:sz w:val="24"/>
          <w:szCs w:val="24"/>
        </w:rPr>
        <w:t xml:space="preserve"> </w:t>
      </w:r>
      <w:r w:rsidRPr="00D27A8F">
        <w:rPr>
          <w:rFonts w:ascii="Bookman Old Style" w:hAnsi="Bookman Old Style"/>
          <w:sz w:val="24"/>
          <w:szCs w:val="24"/>
        </w:rPr>
        <w:t xml:space="preserve">tratează exclusiv despre pederastie. Şi evreii o cunoşteau, căci </w:t>
      </w:r>
      <w:r w:rsidRPr="00D27A8F">
        <w:rPr>
          <w:rFonts w:ascii="Bookman Old Style" w:hAnsi="Bookman Old Style"/>
          <w:spacing w:val="7"/>
          <w:sz w:val="24"/>
          <w:szCs w:val="24"/>
        </w:rPr>
        <w:t xml:space="preserve">atât </w:t>
      </w:r>
      <w:r w:rsidRPr="00D27A8F">
        <w:rPr>
          <w:rFonts w:ascii="Bookman Old Style" w:hAnsi="Bookman Old Style"/>
          <w:i/>
          <w:spacing w:val="7"/>
          <w:sz w:val="24"/>
          <w:szCs w:val="24"/>
        </w:rPr>
        <w:t>Vechiul</w:t>
      </w:r>
      <w:r w:rsidRPr="00D27A8F">
        <w:rPr>
          <w:rFonts w:ascii="Bookman Old Style" w:hAnsi="Bookman Old Style"/>
          <w:spacing w:val="7"/>
          <w:sz w:val="24"/>
          <w:szCs w:val="24"/>
        </w:rPr>
        <w:t xml:space="preserve">, cât şi </w:t>
      </w:r>
      <w:r w:rsidRPr="00D27A8F">
        <w:rPr>
          <w:rFonts w:ascii="Bookman Old Style" w:hAnsi="Bookman Old Style"/>
          <w:i/>
          <w:spacing w:val="7"/>
          <w:sz w:val="24"/>
          <w:szCs w:val="24"/>
        </w:rPr>
        <w:t>Noul Testament</w:t>
      </w:r>
      <w:r w:rsidRPr="00D27A8F">
        <w:rPr>
          <w:rFonts w:ascii="Bookman Old Style" w:hAnsi="Bookman Old Style"/>
          <w:spacing w:val="7"/>
          <w:sz w:val="24"/>
          <w:szCs w:val="24"/>
        </w:rPr>
        <w:t xml:space="preserve"> o menţionează ca fiind </w:t>
      </w:r>
      <w:r w:rsidRPr="00D27A8F">
        <w:rPr>
          <w:rFonts w:ascii="Bookman Old Style" w:hAnsi="Bookman Old Style"/>
          <w:sz w:val="24"/>
          <w:szCs w:val="24"/>
        </w:rPr>
        <w:t xml:space="preserve">condamnabilă. În Europa creştină, în sfârşit, religia, legile şi opinia </w:t>
      </w:r>
      <w:r w:rsidRPr="00D27A8F">
        <w:rPr>
          <w:rFonts w:ascii="Bookman Old Style" w:hAnsi="Bookman Old Style"/>
          <w:spacing w:val="3"/>
          <w:sz w:val="24"/>
          <w:szCs w:val="24"/>
        </w:rPr>
        <w:t xml:space="preserve">publică au trebuit să lupte împotriva ei din toate puterile: În Evul </w:t>
      </w:r>
      <w:r w:rsidRPr="00D27A8F">
        <w:rPr>
          <w:rFonts w:ascii="Bookman Old Style" w:hAnsi="Bookman Old Style"/>
          <w:spacing w:val="4"/>
          <w:sz w:val="24"/>
          <w:szCs w:val="24"/>
        </w:rPr>
        <w:t xml:space="preserve">Mediu ea era peste tot pedepsită cu moartea, în Franţa, încă şi în </w:t>
      </w:r>
      <w:r w:rsidRPr="00D27A8F">
        <w:rPr>
          <w:rFonts w:ascii="Bookman Old Style" w:hAnsi="Bookman Old Style"/>
          <w:spacing w:val="-1"/>
          <w:sz w:val="24"/>
          <w:szCs w:val="24"/>
        </w:rPr>
        <w:t xml:space="preserve">secolul al XVI-lea, era pedepsită cu arderea pe rug, iar în Anglia, chiar </w:t>
      </w:r>
      <w:r w:rsidRPr="00D27A8F">
        <w:rPr>
          <w:rFonts w:ascii="Bookman Old Style" w:hAnsi="Bookman Old Style"/>
          <w:spacing w:val="4"/>
          <w:sz w:val="24"/>
          <w:szCs w:val="24"/>
        </w:rPr>
        <w:t xml:space="preserve">şi în cursul primilor treizeci de ani ai acestui secol, pedeapsa cu </w:t>
      </w:r>
      <w:r w:rsidRPr="00D27A8F">
        <w:rPr>
          <w:rFonts w:ascii="Bookman Old Style" w:hAnsi="Bookman Old Style"/>
          <w:spacing w:val="2"/>
          <w:sz w:val="24"/>
          <w:szCs w:val="24"/>
        </w:rPr>
        <w:t xml:space="preserve">moartea era aplicată fără milă; pedeapsa actuală este deportarea pe </w:t>
      </w:r>
      <w:r w:rsidRPr="00D27A8F">
        <w:rPr>
          <w:rFonts w:ascii="Bookman Old Style" w:hAnsi="Bookman Old Style"/>
          <w:spacing w:val="-1"/>
          <w:sz w:val="24"/>
          <w:szCs w:val="24"/>
        </w:rPr>
        <w:t xml:space="preserve">viaţă. Iată la ce măsuri violente a trebuit să se recurgă pentru a pune </w:t>
      </w:r>
      <w:r w:rsidRPr="00D27A8F">
        <w:rPr>
          <w:rFonts w:ascii="Bookman Old Style" w:hAnsi="Bookman Old Style"/>
          <w:spacing w:val="3"/>
          <w:sz w:val="24"/>
          <w:szCs w:val="24"/>
        </w:rPr>
        <w:t xml:space="preserve">stavilă acestui viciu; fără îndoială, în mare măsură s-a reuşit acest </w:t>
      </w:r>
      <w:r w:rsidRPr="00D27A8F">
        <w:rPr>
          <w:rFonts w:ascii="Bookman Old Style" w:hAnsi="Bookman Old Style"/>
          <w:spacing w:val="1"/>
          <w:sz w:val="24"/>
          <w:szCs w:val="24"/>
        </w:rPr>
        <w:t xml:space="preserve">lucru, fără ca totuşi să poată fi vreodată extirpat; el continuă să se strecoare mereu şi pretutindeni, sub vălul celui mai adânc secret, în </w:t>
      </w:r>
      <w:r w:rsidRPr="00D27A8F">
        <w:rPr>
          <w:rFonts w:ascii="Bookman Old Style" w:hAnsi="Bookman Old Style"/>
          <w:spacing w:val="-1"/>
          <w:sz w:val="24"/>
          <w:szCs w:val="24"/>
        </w:rPr>
        <w:t xml:space="preserve">toate ţările şi în toate clasele şi apare brusc, adesea tocmai acolo unde </w:t>
      </w:r>
      <w:r w:rsidRPr="00D27A8F">
        <w:rPr>
          <w:rFonts w:ascii="Bookman Old Style" w:hAnsi="Bookman Old Style"/>
          <w:spacing w:val="5"/>
          <w:sz w:val="24"/>
          <w:szCs w:val="24"/>
        </w:rPr>
        <w:t xml:space="preserve">era mai puţin de aşteptat. La fel au stat lucrurile şi în secolele </w:t>
      </w:r>
      <w:r w:rsidRPr="00D27A8F">
        <w:rPr>
          <w:rFonts w:ascii="Bookman Old Style" w:hAnsi="Bookman Old Style"/>
          <w:spacing w:val="1"/>
          <w:sz w:val="24"/>
          <w:szCs w:val="24"/>
        </w:rPr>
        <w:t xml:space="preserve">anterioare, în pofida tuturor condamnărilor la moarte: menţiunile, aluziile conţinute în scrierile acelor vremuri dovedesc acest lucru. - </w:t>
      </w:r>
      <w:r w:rsidRPr="00D27A8F">
        <w:rPr>
          <w:rFonts w:ascii="Bookman Old Style" w:hAnsi="Bookman Old Style"/>
          <w:sz w:val="24"/>
          <w:szCs w:val="24"/>
        </w:rPr>
        <w:t xml:space="preserve">Dacă privim cu atenţie, dacă examinăm îndeaproape toate aceste date </w:t>
      </w:r>
      <w:r w:rsidRPr="00D27A8F">
        <w:rPr>
          <w:rFonts w:ascii="Bookman Old Style" w:hAnsi="Bookman Old Style"/>
          <w:spacing w:val="-1"/>
          <w:sz w:val="24"/>
          <w:szCs w:val="24"/>
        </w:rPr>
        <w:t xml:space="preserve">ale experienţei, ne dăm seama că pederastia este, în toate timpurile şi </w:t>
      </w:r>
      <w:r w:rsidRPr="00D27A8F">
        <w:rPr>
          <w:rFonts w:ascii="Bookman Old Style" w:hAnsi="Bookman Old Style"/>
          <w:spacing w:val="6"/>
          <w:sz w:val="24"/>
          <w:szCs w:val="24"/>
        </w:rPr>
        <w:t xml:space="preserve">peste tot, departe de ceea ce am presupus noi la început, când am </w:t>
      </w:r>
      <w:r w:rsidRPr="00D27A8F">
        <w:rPr>
          <w:rFonts w:ascii="Bookman Old Style" w:hAnsi="Bookman Old Style"/>
          <w:sz w:val="24"/>
          <w:szCs w:val="24"/>
        </w:rPr>
        <w:t xml:space="preserve">studiat-o, numai pe ea însăşi şi </w:t>
      </w:r>
      <w:r w:rsidRPr="00D27A8F">
        <w:rPr>
          <w:rFonts w:ascii="Bookman Old Style" w:hAnsi="Bookman Old Style"/>
          <w:i/>
          <w:sz w:val="24"/>
          <w:szCs w:val="24"/>
        </w:rPr>
        <w:t>a priori</w:t>
      </w:r>
      <w:r w:rsidRPr="00D27A8F">
        <w:rPr>
          <w:rFonts w:ascii="Bookman Old Style" w:hAnsi="Bookman Old Style"/>
          <w:sz w:val="24"/>
          <w:szCs w:val="24"/>
        </w:rPr>
        <w:t xml:space="preserve">. Absoluta universalitate şi </w:t>
      </w:r>
      <w:r w:rsidRPr="00D27A8F">
        <w:rPr>
          <w:rFonts w:ascii="Bookman Old Style" w:hAnsi="Bookman Old Style"/>
          <w:spacing w:val="3"/>
          <w:sz w:val="24"/>
          <w:szCs w:val="24"/>
        </w:rPr>
        <w:t xml:space="preserve">indestructibilitatea persistentă a acestui viciu demonstrează că el </w:t>
      </w:r>
      <w:r w:rsidRPr="00D27A8F">
        <w:rPr>
          <w:rFonts w:ascii="Bookman Old Style" w:hAnsi="Bookman Old Style"/>
          <w:spacing w:val="-1"/>
          <w:sz w:val="24"/>
          <w:szCs w:val="24"/>
        </w:rPr>
        <w:t xml:space="preserve">provine dintr-o latură a însăşi naturii umane; numai această motivaţie </w:t>
      </w:r>
      <w:r w:rsidRPr="00D27A8F">
        <w:rPr>
          <w:rFonts w:ascii="Bookman Old Style" w:hAnsi="Bookman Old Style"/>
          <w:sz w:val="24"/>
          <w:szCs w:val="24"/>
        </w:rPr>
        <w:t>explică de ce apare el mereu şi peste tot, adevărată dovadă în sprijinul proverbului:</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Naturam expellas furca, tamen usque recurret.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[„Firea îndărăt se-ntoarce, de-ai goni-o chiar cu parii.“]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(Horaţiu, </w:t>
      </w:r>
      <w:r w:rsidRPr="00D27A8F">
        <w:rPr>
          <w:rFonts w:ascii="Bookman Old Style" w:hAnsi="Bookman Old Style"/>
          <w:i/>
          <w:sz w:val="24"/>
          <w:szCs w:val="24"/>
        </w:rPr>
        <w:t>Epistulae</w:t>
      </w:r>
      <w:r w:rsidRPr="00D27A8F">
        <w:rPr>
          <w:rFonts w:ascii="Bookman Old Style" w:hAnsi="Bookman Old Style"/>
          <w:sz w:val="24"/>
          <w:szCs w:val="24"/>
        </w:rPr>
        <w:t>, I, 10, 24)</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Pentru cine procedează cinstit, ca noi, sustragerea de la această consecinţă constituie o totală imposibilitate. Să trecem peste fapte şi să ne oprim la blamarea şi la condamnarea acestui viciu ar fi fără îndoială lucru uşor. Totuşi nu acesta este modul meu de a rezolva problemele: credincios şi în acest caz vocaţiei mele naturale, obişnuinţei mele de a </w:t>
      </w:r>
      <w:r w:rsidRPr="00D27A8F">
        <w:rPr>
          <w:rFonts w:ascii="Bookman Old Style" w:hAnsi="Bookman Old Style"/>
          <w:spacing w:val="-2"/>
          <w:sz w:val="24"/>
          <w:szCs w:val="24"/>
        </w:rPr>
        <w:t xml:space="preserve">căuta peste tot adevărul şi de a merge în adâncul lucrărilor, încep prin a </w:t>
      </w:r>
      <w:r w:rsidRPr="00D27A8F">
        <w:rPr>
          <w:rFonts w:ascii="Bookman Old Style" w:hAnsi="Bookman Old Style"/>
          <w:spacing w:val="1"/>
          <w:sz w:val="24"/>
          <w:szCs w:val="24"/>
        </w:rPr>
        <w:t xml:space="preserve">cunoaşte faptul ce trebuie explicat aşa cum mi se prezintă el, cu </w:t>
      </w:r>
      <w:r w:rsidRPr="00D27A8F">
        <w:rPr>
          <w:rFonts w:ascii="Bookman Old Style" w:hAnsi="Bookman Old Style"/>
          <w:spacing w:val="-1"/>
          <w:sz w:val="24"/>
          <w:szCs w:val="24"/>
        </w:rPr>
        <w:t xml:space="preserve">inevitabilele consecinţe pe care le atrage după sine. Dar faptul că o tendinţă atât de radical opusă naturii, că o tendinţă care se împotriveşte naturii tocmai în privinţa celui mai important obiectiv al său şi pe care </w:t>
      </w:r>
      <w:r w:rsidRPr="00D27A8F">
        <w:rPr>
          <w:rFonts w:ascii="Bookman Old Style" w:hAnsi="Bookman Old Style"/>
          <w:sz w:val="24"/>
          <w:szCs w:val="24"/>
        </w:rPr>
        <w:t xml:space="preserve">aceasta ţine atât de mult să-l îndeplinească, să provină din chiar această </w:t>
      </w:r>
      <w:r w:rsidRPr="00D27A8F">
        <w:rPr>
          <w:rFonts w:ascii="Bookman Old Style" w:hAnsi="Bookman Old Style"/>
          <w:spacing w:val="-1"/>
          <w:sz w:val="24"/>
          <w:szCs w:val="24"/>
        </w:rPr>
        <w:t>natură este un paradox nemaiauzit: a-l explica este o problemă foarte grea; vreau totuşi să o rezolv acum, descoperind misterul natural care constituie fondul său.</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Ca punct de pletare voi lua un pasaj din Aristotel, din </w:t>
      </w:r>
      <w:r w:rsidRPr="00D27A8F">
        <w:rPr>
          <w:rFonts w:ascii="Bookman Old Style" w:hAnsi="Bookman Old Style"/>
          <w:i/>
          <w:iCs/>
          <w:spacing w:val="2"/>
          <w:sz w:val="24"/>
          <w:szCs w:val="24"/>
        </w:rPr>
        <w:t xml:space="preserve">Politica, </w:t>
      </w:r>
      <w:r w:rsidRPr="00D27A8F">
        <w:rPr>
          <w:rFonts w:ascii="Bookman Old Style" w:hAnsi="Bookman Old Style"/>
          <w:spacing w:val="-1"/>
          <w:sz w:val="24"/>
          <w:szCs w:val="24"/>
        </w:rPr>
        <w:t>VII, 16</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[1335 b 29]. - El spune acolo mai întâi că oameni prea tineri dau naştere la </w:t>
      </w:r>
      <w:r w:rsidRPr="00D27A8F">
        <w:rPr>
          <w:rFonts w:ascii="Bookman Old Style" w:hAnsi="Bookman Old Style"/>
          <w:spacing w:val="5"/>
          <w:sz w:val="24"/>
          <w:szCs w:val="24"/>
        </w:rPr>
        <w:t xml:space="preserve">copii rău clădiţi, slabi, cu deficienţe şi sortiţi să rămână mici şi </w:t>
      </w:r>
      <w:r w:rsidRPr="00D27A8F">
        <w:rPr>
          <w:rFonts w:ascii="Bookman Old Style" w:hAnsi="Bookman Old Style"/>
          <w:spacing w:val="-1"/>
          <w:sz w:val="24"/>
          <w:szCs w:val="24"/>
        </w:rPr>
        <w:t xml:space="preserve">continuă aplicând aceeaşi remarcă progeniturii oamenilor prea bătrâni: </w:t>
      </w:r>
      <w:r w:rsidRPr="00D27A8F">
        <w:rPr>
          <w:rFonts w:ascii="Bookman Old Style" w:hAnsi="Bookman Old Style"/>
          <w:spacing w:val="-5"/>
          <w:sz w:val="24"/>
          <w:szCs w:val="24"/>
        </w:rPr>
        <w:t>τά γάρ τών πρεσβυτέρων</w:t>
      </w:r>
      <w:r w:rsidRPr="00D27A8F">
        <w:rPr>
          <w:rFonts w:ascii="Bookman Old Style" w:hAnsi="Bookman Old Style"/>
          <w:spacing w:val="1"/>
          <w:sz w:val="24"/>
          <w:szCs w:val="24"/>
        </w:rPr>
        <w:t xml:space="preserve"> έκγονα καθάπερ τά τών νεωτέρων άτελή γίγνεται καί τοΐς σώμασι καί ταΐς διανοίαις, τά δέ τών γεγηρακότων άσθενή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 xml:space="preserve">nam ut juniorum, ita et grandiorum natu </w:t>
      </w:r>
      <w:r w:rsidRPr="00D27A8F">
        <w:rPr>
          <w:rFonts w:ascii="Bookman Old Style" w:hAnsi="Bookman Old Style"/>
          <w:i/>
          <w:iCs/>
          <w:spacing w:val="-1"/>
          <w:sz w:val="24"/>
          <w:szCs w:val="24"/>
        </w:rPr>
        <w:t xml:space="preserve">foetus inchoatis atque imperfectis corporibus mentibusque nascuntur: </w:t>
      </w:r>
      <w:r w:rsidRPr="00D27A8F">
        <w:rPr>
          <w:rFonts w:ascii="Bookman Old Style" w:hAnsi="Bookman Old Style"/>
          <w:i/>
          <w:iCs/>
          <w:spacing w:val="1"/>
          <w:sz w:val="24"/>
          <w:szCs w:val="24"/>
        </w:rPr>
        <w:t>eorum vero, qui senio confecti sunt, suboles infirma et imbecilla est</w:t>
      </w:r>
      <w:r w:rsidRPr="00D27A8F">
        <w:rPr>
          <w:rFonts w:ascii="Bookman Old Style" w:hAnsi="Bookman Old Style"/>
          <w:iCs/>
          <w:spacing w:val="1"/>
          <w:sz w:val="24"/>
          <w:szCs w:val="24"/>
        </w:rPr>
        <w:t>) [„căci copiii celor prea în vârstă, ca şi ai celor prea tineri, lasă de dorit atât sub aspect fizic, cât şi intelectual, iar copiii moşnegilor sunt debili“] etc.</w:t>
      </w:r>
      <w:r w:rsidRPr="00D27A8F">
        <w:rPr>
          <w:rFonts w:ascii="Bookman Old Style" w:hAnsi="Bookman Old Style"/>
          <w:spacing w:val="-1"/>
          <w:sz w:val="24"/>
          <w:szCs w:val="24"/>
        </w:rPr>
        <w:t xml:space="preserve"> Regula pe care Aristotel o stabileşte pentru individ, Stobaios o instituie ca lege pentru societate, în concluzia expunerii sale asupra filosofiei </w:t>
      </w:r>
      <w:r w:rsidRPr="00D27A8F">
        <w:rPr>
          <w:rFonts w:ascii="Bookman Old Style" w:hAnsi="Bookman Old Style"/>
          <w:sz w:val="24"/>
          <w:szCs w:val="24"/>
        </w:rPr>
        <w:t xml:space="preserve">peripatetice </w:t>
      </w:r>
      <w:r w:rsidRPr="00D27A8F">
        <w:rPr>
          <w:rFonts w:ascii="Bookman Old Style" w:hAnsi="Bookman Old Style"/>
          <w:iCs/>
          <w:sz w:val="24"/>
          <w:szCs w:val="24"/>
        </w:rPr>
        <w:t>(</w:t>
      </w:r>
      <w:r w:rsidRPr="00D27A8F">
        <w:rPr>
          <w:rFonts w:ascii="Bookman Old Style" w:hAnsi="Bookman Old Style"/>
          <w:i/>
          <w:iCs/>
          <w:sz w:val="24"/>
          <w:szCs w:val="24"/>
        </w:rPr>
        <w:t>Eclogae physicae et ethicae</w:t>
      </w:r>
      <w:r w:rsidRPr="00D27A8F">
        <w:rPr>
          <w:rFonts w:ascii="Bookman Old Style" w:hAnsi="Bookman Old Style"/>
          <w:iCs/>
          <w:sz w:val="24"/>
          <w:szCs w:val="24"/>
        </w:rPr>
        <w:t xml:space="preserve">, lib. II, cap. 7 in fine): </w:t>
      </w:r>
      <w:r w:rsidRPr="00D27A8F">
        <w:rPr>
          <w:rFonts w:ascii="Bookman Old Style" w:hAnsi="Bookman Old Style"/>
          <w:sz w:val="24"/>
          <w:szCs w:val="24"/>
        </w:rPr>
        <w:t>Πρός</w:t>
      </w:r>
      <w:r w:rsidRPr="00D27A8F">
        <w:rPr>
          <w:rFonts w:ascii="Bookman Old Style" w:hAnsi="Bookman Old Style"/>
          <w:iCs/>
          <w:spacing w:val="-2"/>
          <w:sz w:val="24"/>
          <w:szCs w:val="24"/>
        </w:rPr>
        <w:t xml:space="preserve"> τήν ρώμην τών σωμάτων καί τελειότητα δεΐν μήτε νεωτέρων άγαν μήτε πρεσβυτέρων τούς γάμους ποιεΐσθαι, άτελή γάρ γίγνεσθαι κατ΄ άμφοτέρας τάς ήλικίας καί τελείως άσθενή τά έκγονα (</w:t>
      </w:r>
      <w:r w:rsidRPr="00D27A8F">
        <w:rPr>
          <w:rFonts w:ascii="Bookman Old Style" w:hAnsi="Bookman Old Style"/>
          <w:i/>
          <w:iCs/>
          <w:spacing w:val="-2"/>
          <w:sz w:val="24"/>
          <w:szCs w:val="24"/>
        </w:rPr>
        <w:t xml:space="preserve">Oportet, </w:t>
      </w:r>
      <w:r w:rsidRPr="00D27A8F">
        <w:rPr>
          <w:rFonts w:ascii="Bookman Old Style" w:hAnsi="Bookman Old Style"/>
          <w:i/>
          <w:iCs/>
          <w:spacing w:val="4"/>
          <w:sz w:val="24"/>
          <w:szCs w:val="24"/>
        </w:rPr>
        <w:t xml:space="preserve">corporum roboris et perfectionis causa, nec juniores justo, nec </w:t>
      </w:r>
      <w:r w:rsidRPr="00D27A8F">
        <w:rPr>
          <w:rFonts w:ascii="Bookman Old Style" w:hAnsi="Bookman Old Style"/>
          <w:i/>
          <w:iCs/>
          <w:spacing w:val="1"/>
          <w:sz w:val="24"/>
          <w:szCs w:val="24"/>
        </w:rPr>
        <w:t>seniores matrimonio jungi, quia circa utramque aetatem proles fieret</w:t>
      </w:r>
      <w:r w:rsidRPr="00D27A8F">
        <w:rPr>
          <w:rFonts w:ascii="Bookman Old Style" w:hAnsi="Bookman Old Style"/>
          <w:sz w:val="24"/>
          <w:szCs w:val="24"/>
        </w:rPr>
        <w:t xml:space="preserve"> </w:t>
      </w:r>
      <w:r w:rsidRPr="00D27A8F">
        <w:rPr>
          <w:rFonts w:ascii="Bookman Old Style" w:hAnsi="Bookman Old Style"/>
          <w:i/>
          <w:iCs/>
          <w:spacing w:val="-1"/>
          <w:sz w:val="24"/>
          <w:szCs w:val="24"/>
        </w:rPr>
        <w:t>imbecillis et imperfecta</w:t>
      </w:r>
      <w:r w:rsidRPr="00D27A8F">
        <w:rPr>
          <w:rFonts w:ascii="Bookman Old Style" w:hAnsi="Bookman Old Style"/>
          <w:iCs/>
          <w:spacing w:val="-1"/>
          <w:sz w:val="24"/>
          <w:szCs w:val="24"/>
        </w:rPr>
        <w:t xml:space="preserve">) [„Pentru a obţine însă corpuri viguroase şi perfecte, căsătoriile nu trebuie să se încheie nici între oameni prea tineri, nici prea bătrâni, căci produsul celor două vârste ar lăsa de dorit, iar până la urmă s-ar naşte doar copii debili“]. </w:t>
      </w:r>
      <w:r w:rsidRPr="00D27A8F">
        <w:rPr>
          <w:rFonts w:ascii="Bookman Old Style" w:hAnsi="Bookman Old Style"/>
          <w:spacing w:val="-1"/>
          <w:sz w:val="24"/>
          <w:szCs w:val="24"/>
        </w:rPr>
        <w:t xml:space="preserve">Aristotel îl sfătuieşte deci pe bărbat să nu mai </w:t>
      </w:r>
      <w:r w:rsidRPr="00D27A8F">
        <w:rPr>
          <w:rFonts w:ascii="Bookman Old Style" w:hAnsi="Bookman Old Style"/>
          <w:spacing w:val="1"/>
          <w:sz w:val="24"/>
          <w:szCs w:val="24"/>
        </w:rPr>
        <w:t xml:space="preserve">zămislească copii după cincizeci şi patru de ani; el poate totuşi să continue să aibă relaţii cu femeia sa, pentru sănătate sau pentru orice </w:t>
      </w:r>
      <w:r w:rsidRPr="00D27A8F">
        <w:rPr>
          <w:rFonts w:ascii="Bookman Old Style" w:hAnsi="Bookman Old Style"/>
          <w:sz w:val="24"/>
          <w:szCs w:val="24"/>
        </w:rPr>
        <w:t xml:space="preserve">alt motiv. În privinţa mijlocului de a aplica preceptul el nu spune nimic, </w:t>
      </w:r>
      <w:r w:rsidRPr="00D27A8F">
        <w:rPr>
          <w:rFonts w:ascii="Bookman Old Style" w:hAnsi="Bookman Old Style"/>
          <w:spacing w:val="-2"/>
          <w:sz w:val="24"/>
          <w:szCs w:val="24"/>
        </w:rPr>
        <w:t xml:space="preserve">însă părerea sa tinde în mod vizibil spre indicarea avortului pentru a elimina copiii concepuţi la această vârstă deoarece, câteva rânduri mai </w:t>
      </w:r>
      <w:r w:rsidRPr="00D27A8F">
        <w:rPr>
          <w:rFonts w:ascii="Bookman Old Style" w:hAnsi="Bookman Old Style"/>
          <w:spacing w:val="4"/>
          <w:sz w:val="24"/>
          <w:szCs w:val="24"/>
        </w:rPr>
        <w:t xml:space="preserve">sus, el recomandă acest mijloc. În ce o priveşte, natura nu poate </w:t>
      </w:r>
      <w:r w:rsidRPr="00D27A8F">
        <w:rPr>
          <w:rFonts w:ascii="Bookman Old Style" w:hAnsi="Bookman Old Style"/>
          <w:sz w:val="24"/>
          <w:szCs w:val="24"/>
        </w:rPr>
        <w:t xml:space="preserve">contenta faptul care serveşte drept bază recomandărilor lui Aristotel, </w:t>
      </w:r>
      <w:r w:rsidRPr="00D27A8F">
        <w:rPr>
          <w:rFonts w:ascii="Bookman Old Style" w:hAnsi="Bookman Old Style"/>
          <w:spacing w:val="-1"/>
          <w:sz w:val="24"/>
          <w:szCs w:val="24"/>
        </w:rPr>
        <w:t xml:space="preserve">dar nici nu-l poate suprima. Căci, după propriul său principiu, </w:t>
      </w:r>
      <w:r w:rsidRPr="00D27A8F">
        <w:rPr>
          <w:rFonts w:ascii="Bookman Old Style" w:hAnsi="Bookman Old Style"/>
          <w:i/>
          <w:iCs/>
          <w:spacing w:val="-1"/>
          <w:sz w:val="24"/>
          <w:szCs w:val="24"/>
        </w:rPr>
        <w:t xml:space="preserve">natura </w:t>
      </w:r>
      <w:r w:rsidRPr="00D27A8F">
        <w:rPr>
          <w:rFonts w:ascii="Bookman Old Style" w:hAnsi="Bookman Old Style"/>
          <w:i/>
          <w:iCs/>
          <w:spacing w:val="1"/>
          <w:sz w:val="24"/>
          <w:szCs w:val="24"/>
        </w:rPr>
        <w:t>non facit saltus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ea nu ar putea întrerupe dintr-o dată secreţia seminală a bărbatului; dar şi în acest caz, ca şi în cel al oricărei pieiri, ar trebui </w:t>
      </w:r>
      <w:r w:rsidRPr="00D27A8F">
        <w:rPr>
          <w:rFonts w:ascii="Bookman Old Style" w:hAnsi="Bookman Old Style"/>
          <w:spacing w:val="-1"/>
          <w:sz w:val="24"/>
          <w:szCs w:val="24"/>
        </w:rPr>
        <w:t xml:space="preserve">să aibă loc mai întâi o deteriorare succesivă. Or, în decursul acestei perioade, generaţia nu ar da naştere decât unor fiinţe slabe, incomplet dezvoltate, plăpânde, firave şi cu viaţă scurtă. Da, acest caz este foarte </w:t>
      </w:r>
      <w:r w:rsidRPr="00D27A8F">
        <w:rPr>
          <w:rFonts w:ascii="Bookman Old Style" w:hAnsi="Bookman Old Style"/>
          <w:spacing w:val="-2"/>
          <w:sz w:val="24"/>
          <w:szCs w:val="24"/>
        </w:rPr>
        <w:t xml:space="preserve">frecvent: copiii concepuţi la o vârsta avansată mor aproape întotdeauna </w:t>
      </w:r>
      <w:r w:rsidRPr="00D27A8F">
        <w:rPr>
          <w:rFonts w:ascii="Bookman Old Style" w:hAnsi="Bookman Old Style"/>
          <w:sz w:val="24"/>
          <w:szCs w:val="24"/>
        </w:rPr>
        <w:t xml:space="preserve">devreme, nu ating în orice caz niciodată bătrâneţea, rămân, mai mult </w:t>
      </w:r>
      <w:r w:rsidRPr="00D27A8F">
        <w:rPr>
          <w:rFonts w:ascii="Bookman Old Style" w:hAnsi="Bookman Old Style"/>
          <w:spacing w:val="2"/>
          <w:sz w:val="24"/>
          <w:szCs w:val="24"/>
        </w:rPr>
        <w:t xml:space="preserve">sau mai puţin, infirmi, bolnăvicioşi, fără puteri, iar cei pe care îi </w:t>
      </w:r>
      <w:r w:rsidRPr="00D27A8F">
        <w:rPr>
          <w:rFonts w:ascii="Bookman Old Style" w:hAnsi="Bookman Old Style"/>
          <w:sz w:val="24"/>
          <w:szCs w:val="24"/>
        </w:rPr>
        <w:t xml:space="preserve">procreează la rândul lor au aceeaşi constituţie. Ceea ce spunem aici </w:t>
      </w:r>
      <w:r w:rsidRPr="00D27A8F">
        <w:rPr>
          <w:rFonts w:ascii="Bookman Old Style" w:hAnsi="Bookman Old Style"/>
          <w:spacing w:val="3"/>
          <w:sz w:val="24"/>
          <w:szCs w:val="24"/>
        </w:rPr>
        <w:t xml:space="preserve">despre procrearea la o vârstă mai înaintată este valabil şi pentru </w:t>
      </w:r>
      <w:r w:rsidRPr="00D27A8F">
        <w:rPr>
          <w:rFonts w:ascii="Bookman Old Style" w:hAnsi="Bookman Old Style"/>
          <w:sz w:val="24"/>
          <w:szCs w:val="24"/>
        </w:rPr>
        <w:t xml:space="preserve">generaţia practicată înainte de vârstă mătură. Dar natura ţine foarte </w:t>
      </w:r>
      <w:r w:rsidRPr="00D27A8F">
        <w:rPr>
          <w:rFonts w:ascii="Bookman Old Style" w:hAnsi="Bookman Old Style"/>
          <w:spacing w:val="1"/>
          <w:sz w:val="24"/>
          <w:szCs w:val="24"/>
        </w:rPr>
        <w:t xml:space="preserve">mult la conservarea speciei şi tipului său adevărat; de aceea, ea are </w:t>
      </w:r>
      <w:r w:rsidRPr="00D27A8F">
        <w:rPr>
          <w:rFonts w:ascii="Bookman Old Style" w:hAnsi="Bookman Old Style"/>
          <w:sz w:val="24"/>
          <w:szCs w:val="24"/>
        </w:rPr>
        <w:t xml:space="preserve">nevoie de indivizi bine clădiţi, solizi şi viguroşi; numai pe aceştia îi vrea </w:t>
      </w:r>
      <w:r w:rsidRPr="00D27A8F">
        <w:rPr>
          <w:rFonts w:ascii="Bookman Old Style" w:hAnsi="Bookman Old Style"/>
          <w:spacing w:val="-1"/>
          <w:sz w:val="24"/>
          <w:szCs w:val="24"/>
        </w:rPr>
        <w:t xml:space="preserve">ea. Da, ea nu-i consideră şi nu-i tratează pe indivizi în fond (am arătat </w:t>
      </w:r>
      <w:r w:rsidRPr="00D27A8F">
        <w:rPr>
          <w:rFonts w:ascii="Bookman Old Style" w:hAnsi="Bookman Old Style"/>
          <w:spacing w:val="3"/>
          <w:sz w:val="24"/>
          <w:szCs w:val="24"/>
        </w:rPr>
        <w:t xml:space="preserve">acest lucru în </w:t>
      </w:r>
      <w:r w:rsidRPr="00D27A8F">
        <w:rPr>
          <w:rFonts w:ascii="Bookman Old Style" w:hAnsi="Bookman Old Style"/>
          <w:i/>
          <w:spacing w:val="3"/>
          <w:sz w:val="24"/>
          <w:szCs w:val="24"/>
        </w:rPr>
        <w:t>Capitolul XLI</w:t>
      </w:r>
      <w:r w:rsidRPr="00D27A8F">
        <w:rPr>
          <w:rFonts w:ascii="Bookman Old Style" w:hAnsi="Bookman Old Style"/>
          <w:spacing w:val="3"/>
          <w:sz w:val="24"/>
          <w:szCs w:val="24"/>
        </w:rPr>
        <w:t xml:space="preserve">) decât ca pe nişte mijloace; numai specia </w:t>
      </w:r>
      <w:r w:rsidRPr="00D27A8F">
        <w:rPr>
          <w:rFonts w:ascii="Bookman Old Style" w:hAnsi="Bookman Old Style"/>
          <w:spacing w:val="1"/>
          <w:sz w:val="24"/>
          <w:szCs w:val="24"/>
        </w:rPr>
        <w:t xml:space="preserve">singura este scopul său. De aceea vedem că în acest caz natura, ca </w:t>
      </w:r>
      <w:r w:rsidRPr="00D27A8F">
        <w:rPr>
          <w:rFonts w:ascii="Bookman Old Style" w:hAnsi="Bookman Old Style"/>
          <w:spacing w:val="-2"/>
          <w:sz w:val="24"/>
          <w:szCs w:val="24"/>
        </w:rPr>
        <w:t xml:space="preserve">urmare a propriilor sale legi şi a scopurilor pe care le urmăreşte, ajunge </w:t>
      </w:r>
      <w:r w:rsidRPr="00D27A8F">
        <w:rPr>
          <w:rFonts w:ascii="Bookman Old Style" w:hAnsi="Bookman Old Style"/>
          <w:spacing w:val="-1"/>
          <w:sz w:val="24"/>
          <w:szCs w:val="24"/>
        </w:rPr>
        <w:t xml:space="preserve">într-o situaţie critică şi cu adevărat încurcată. Expedientele violente şi subordonate voinţei altcuiva îi sunt interzise din cauza esenţei sale; ea </w:t>
      </w:r>
      <w:r w:rsidRPr="00D27A8F">
        <w:rPr>
          <w:rFonts w:ascii="Bookman Old Style" w:hAnsi="Bookman Old Style"/>
          <w:sz w:val="24"/>
          <w:szCs w:val="24"/>
        </w:rPr>
        <w:t xml:space="preserve">nu se mai poate mângâia cu speranţa că bărbaţii, trăgând învăţăminte </w:t>
      </w:r>
      <w:r w:rsidRPr="00D27A8F">
        <w:rPr>
          <w:rFonts w:ascii="Bookman Old Style" w:hAnsi="Bookman Old Style"/>
          <w:spacing w:val="3"/>
          <w:sz w:val="24"/>
          <w:szCs w:val="24"/>
        </w:rPr>
        <w:t xml:space="preserve">din experienţă, vor recunoaşte dezavantajele unei generaţii prea </w:t>
      </w:r>
      <w:r w:rsidRPr="00D27A8F">
        <w:rPr>
          <w:rFonts w:ascii="Bookman Old Style" w:hAnsi="Bookman Old Style"/>
          <w:spacing w:val="-1"/>
          <w:sz w:val="24"/>
          <w:szCs w:val="24"/>
        </w:rPr>
        <w:t xml:space="preserve">premature şi prea târzii şi atunci îşi vor înfrâna poftele, în baza unor </w:t>
      </w:r>
      <w:r w:rsidRPr="00D27A8F">
        <w:rPr>
          <w:rFonts w:ascii="Bookman Old Style" w:hAnsi="Bookman Old Style"/>
          <w:spacing w:val="4"/>
          <w:sz w:val="24"/>
          <w:szCs w:val="24"/>
        </w:rPr>
        <w:t xml:space="preserve">reflecţii înţelepte făcute cu sânge rece. Într-o problemă atât de </w:t>
      </w:r>
      <w:r w:rsidRPr="00D27A8F">
        <w:rPr>
          <w:rFonts w:ascii="Bookman Old Style" w:hAnsi="Bookman Old Style"/>
          <w:spacing w:val="1"/>
          <w:sz w:val="24"/>
          <w:szCs w:val="24"/>
        </w:rPr>
        <w:t xml:space="preserve">importantă natura nu putea deci să recurgă la aceste două mijloace. </w:t>
      </w:r>
      <w:r w:rsidRPr="00D27A8F">
        <w:rPr>
          <w:rFonts w:ascii="Bookman Old Style" w:hAnsi="Bookman Old Style"/>
          <w:spacing w:val="-2"/>
          <w:sz w:val="24"/>
          <w:szCs w:val="24"/>
        </w:rPr>
        <w:t xml:space="preserve">Nu-i mai rămânea deci nimic altceva decât să aleagă din două rele răul </w:t>
      </w:r>
      <w:r w:rsidRPr="00D27A8F">
        <w:rPr>
          <w:rFonts w:ascii="Bookman Old Style" w:hAnsi="Bookman Old Style"/>
          <w:spacing w:val="-1"/>
          <w:sz w:val="24"/>
          <w:szCs w:val="24"/>
        </w:rPr>
        <w:t xml:space="preserve">cel mai mic. În acest scop ea trebuia să se adreseze instrumentului său </w:t>
      </w:r>
      <w:r w:rsidRPr="00D27A8F">
        <w:rPr>
          <w:rFonts w:ascii="Bookman Old Style" w:hAnsi="Bookman Old Style"/>
          <w:spacing w:val="-2"/>
          <w:sz w:val="24"/>
          <w:szCs w:val="24"/>
        </w:rPr>
        <w:t xml:space="preserve">favorit, instinctul. Aşa cum am arătat în capitolul precedent, instinctul </w:t>
      </w:r>
      <w:r w:rsidRPr="00D27A8F">
        <w:rPr>
          <w:rFonts w:ascii="Bookman Old Style" w:hAnsi="Bookman Old Style"/>
          <w:spacing w:val="-1"/>
          <w:sz w:val="24"/>
          <w:szCs w:val="24"/>
        </w:rPr>
        <w:t xml:space="preserve">conduce pretutindeni operaţia importantă a generaţiei şi se pricepe să </w:t>
      </w:r>
      <w:r w:rsidRPr="00D27A8F">
        <w:rPr>
          <w:rFonts w:ascii="Bookman Old Style" w:hAnsi="Bookman Old Style"/>
          <w:spacing w:val="-2"/>
          <w:sz w:val="24"/>
          <w:szCs w:val="24"/>
        </w:rPr>
        <w:t xml:space="preserve">producă în aceasta iluziile cele mai stranii; şi în acest caz natura trebuia </w:t>
      </w:r>
      <w:r w:rsidRPr="00D27A8F">
        <w:rPr>
          <w:rFonts w:ascii="Bookman Old Style" w:hAnsi="Bookman Old Style"/>
          <w:spacing w:val="-1"/>
          <w:sz w:val="24"/>
          <w:szCs w:val="24"/>
        </w:rPr>
        <w:t xml:space="preserve">să-i atragă </w:t>
      </w:r>
      <w:r w:rsidRPr="00D27A8F">
        <w:rPr>
          <w:rFonts w:ascii="Bookman Old Style" w:hAnsi="Bookman Old Style"/>
          <w:spacing w:val="-2"/>
          <w:sz w:val="24"/>
          <w:szCs w:val="24"/>
        </w:rPr>
        <w:t>la interesele sale, iar peatru a reuşi aceasta nu exista decât o cale, şi anume să-l deruteze, să „îl inducă în eroare“ (</w:t>
      </w:r>
      <w:r w:rsidRPr="00D27A8F">
        <w:rPr>
          <w:rFonts w:ascii="Bookman Old Style" w:hAnsi="Bookman Old Style"/>
          <w:i/>
          <w:spacing w:val="-2"/>
          <w:sz w:val="24"/>
          <w:szCs w:val="24"/>
        </w:rPr>
        <w:t>lui donna le change</w:t>
      </w:r>
      <w:r w:rsidRPr="00D27A8F">
        <w:rPr>
          <w:rFonts w:ascii="Bookman Old Style" w:hAnsi="Bookman Old Style"/>
          <w:spacing w:val="-2"/>
          <w:sz w:val="24"/>
          <w:szCs w:val="24"/>
        </w:rPr>
        <w:t>). Natura, într-adevăr, nu cunoaşte decât latura fizică a lucrurilor, ea nu le cunoaşte latura morală; între ea şi morală există chiar un antagonism tranşant. Conservarea individului, şi mai ales aceea a speciei, în starea</w:t>
      </w:r>
      <w:r w:rsidRPr="00D27A8F">
        <w:rPr>
          <w:rFonts w:ascii="Bookman Old Style" w:hAnsi="Bookman Old Style"/>
          <w:spacing w:val="-1"/>
          <w:sz w:val="24"/>
          <w:szCs w:val="24"/>
        </w:rPr>
        <w:t xml:space="preserve"> </w:t>
      </w:r>
      <w:r w:rsidRPr="00D27A8F">
        <w:rPr>
          <w:rFonts w:ascii="Bookman Old Style" w:hAnsi="Bookman Old Style"/>
          <w:spacing w:val="1"/>
          <w:sz w:val="24"/>
          <w:szCs w:val="24"/>
        </w:rPr>
        <w:t xml:space="preserve">de perfecţiune cea mai mare posibilă, este singurul său scop. Fără </w:t>
      </w:r>
      <w:r w:rsidRPr="00D27A8F">
        <w:rPr>
          <w:rFonts w:ascii="Bookman Old Style" w:hAnsi="Bookman Old Style"/>
          <w:sz w:val="24"/>
          <w:szCs w:val="24"/>
        </w:rPr>
        <w:t xml:space="preserve">îndoială, chiar şi din punct de vedere fizic, pederastia este vătămătoare </w:t>
      </w:r>
      <w:r w:rsidRPr="00D27A8F">
        <w:rPr>
          <w:rFonts w:ascii="Bookman Old Style" w:hAnsi="Bookman Old Style"/>
          <w:spacing w:val="-2"/>
          <w:sz w:val="24"/>
          <w:szCs w:val="24"/>
        </w:rPr>
        <w:t xml:space="preserve">pentru tinerii care se lasă atraşi de ea, dar nu în asemenea măsură încât </w:t>
      </w:r>
      <w:r w:rsidRPr="00D27A8F">
        <w:rPr>
          <w:rFonts w:ascii="Bookman Old Style" w:hAnsi="Bookman Old Style"/>
          <w:sz w:val="24"/>
          <w:szCs w:val="24"/>
        </w:rPr>
        <w:t xml:space="preserve">din cele două rele unul să nu fie mai mic. Deci natura îl alege pe acesta, </w:t>
      </w:r>
      <w:r w:rsidRPr="00D27A8F">
        <w:rPr>
          <w:rFonts w:ascii="Bookman Old Style" w:hAnsi="Bookman Old Style"/>
          <w:spacing w:val="5"/>
          <w:sz w:val="24"/>
          <w:szCs w:val="24"/>
        </w:rPr>
        <w:t xml:space="preserve">pentru a evita de la început şi de departe răul mult mai mare al </w:t>
      </w:r>
      <w:r w:rsidRPr="00D27A8F">
        <w:rPr>
          <w:rFonts w:ascii="Bookman Old Style" w:hAnsi="Bookman Old Style"/>
          <w:spacing w:val="-1"/>
          <w:sz w:val="24"/>
          <w:szCs w:val="24"/>
        </w:rPr>
        <w:t xml:space="preserve">decăderii speciei, prevenind astfel o nenorocire pe termen lung şi care </w:t>
      </w:r>
      <w:r w:rsidRPr="00D27A8F">
        <w:rPr>
          <w:rFonts w:ascii="Bookman Old Style" w:hAnsi="Bookman Old Style"/>
          <w:spacing w:val="-2"/>
          <w:sz w:val="24"/>
          <w:szCs w:val="24"/>
        </w:rPr>
        <w:t>ar fi mereu în creştere.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În virtutea acestei precauţii a naturii, apare în general, spre vârsta </w:t>
      </w:r>
      <w:r w:rsidRPr="00D27A8F">
        <w:rPr>
          <w:rFonts w:ascii="Bookman Old Style" w:hAnsi="Bookman Old Style"/>
          <w:spacing w:val="-2"/>
          <w:sz w:val="24"/>
          <w:szCs w:val="24"/>
        </w:rPr>
        <w:t xml:space="preserve">indicată de Aristotel, o tendinţă către pederastie, ascunsă mai întâi şi insesizabilă, dar care se accentuează şi se profilează pe zi ce trece, pe măsură ce scade capacitatea de a procrea copii sănătoşi şi viguroşi. Aşa </w:t>
      </w:r>
      <w:r w:rsidRPr="00D27A8F">
        <w:rPr>
          <w:rFonts w:ascii="Bookman Old Style" w:hAnsi="Bookman Old Style"/>
          <w:spacing w:val="2"/>
          <w:sz w:val="24"/>
          <w:szCs w:val="24"/>
        </w:rPr>
        <w:t xml:space="preserve">procedează natura. Să remarcăm totuşi că de la această înclinaţie </w:t>
      </w:r>
      <w:r w:rsidRPr="00D27A8F">
        <w:rPr>
          <w:rFonts w:ascii="Bookman Old Style" w:hAnsi="Bookman Old Style"/>
          <w:spacing w:val="1"/>
          <w:sz w:val="24"/>
          <w:szCs w:val="24"/>
        </w:rPr>
        <w:t xml:space="preserve">născândă spre viciu şi viciul însuşi este însă o mare distanţă. Fără </w:t>
      </w:r>
      <w:r w:rsidRPr="00D27A8F">
        <w:rPr>
          <w:rFonts w:ascii="Bookman Old Style" w:hAnsi="Bookman Old Style"/>
          <w:spacing w:val="-1"/>
          <w:sz w:val="24"/>
          <w:szCs w:val="24"/>
        </w:rPr>
        <w:t xml:space="preserve">îndoială că, dacă, aşa cum s-a întâmplat în Grecia antică sau la Roma, </w:t>
      </w:r>
      <w:r w:rsidRPr="00D27A8F">
        <w:rPr>
          <w:rFonts w:ascii="Bookman Old Style" w:hAnsi="Bookman Old Style"/>
          <w:spacing w:val="-2"/>
          <w:sz w:val="24"/>
          <w:szCs w:val="24"/>
        </w:rPr>
        <w:t xml:space="preserve">sau în Asia din toate timpurile, nu i se pune niciun zăgaz, ea poate, </w:t>
      </w:r>
      <w:r w:rsidRPr="00D27A8F">
        <w:rPr>
          <w:rFonts w:ascii="Bookman Old Style" w:hAnsi="Bookman Old Style"/>
          <w:spacing w:val="3"/>
          <w:sz w:val="24"/>
          <w:szCs w:val="24"/>
        </w:rPr>
        <w:t xml:space="preserve">încurajată de exemple, să ducă uşor la viciu, care capătă atunci la </w:t>
      </w:r>
      <w:r w:rsidRPr="00D27A8F">
        <w:rPr>
          <w:rFonts w:ascii="Bookman Old Style" w:hAnsi="Bookman Old Style"/>
          <w:spacing w:val="-2"/>
          <w:sz w:val="24"/>
          <w:szCs w:val="24"/>
        </w:rPr>
        <w:t xml:space="preserve">rândul său o mare extindere. Dar în Europa ea întâlneşte obstacole atât de puternice în motivele religiei, ale moralei, ale legilor şi ale onoarei, încât aproape oricine este cuprins de groază chiar şi numai la gândul de a se deda la acest viciu; putem deci admite că din aproximativ trei sute </w:t>
      </w:r>
      <w:r w:rsidRPr="00D27A8F">
        <w:rPr>
          <w:rFonts w:ascii="Bookman Old Style" w:hAnsi="Bookman Old Style"/>
          <w:sz w:val="24"/>
          <w:szCs w:val="24"/>
        </w:rPr>
        <w:t xml:space="preserve">de bărbaţi care sunt tentaţi de această înclinaţie există cel mult unul </w:t>
      </w:r>
      <w:r w:rsidRPr="00D27A8F">
        <w:rPr>
          <w:rFonts w:ascii="Bookman Old Style" w:hAnsi="Bookman Old Style"/>
          <w:spacing w:val="-2"/>
          <w:sz w:val="24"/>
          <w:szCs w:val="24"/>
        </w:rPr>
        <w:t xml:space="preserve">destul de slab şi de nesăbuit pentru a-i ceda; iar lucrul este cu atât mai </w:t>
      </w:r>
      <w:r w:rsidRPr="00D27A8F">
        <w:rPr>
          <w:rFonts w:ascii="Bookman Old Style" w:hAnsi="Bookman Old Style"/>
          <w:spacing w:val="-1"/>
          <w:sz w:val="24"/>
          <w:szCs w:val="24"/>
        </w:rPr>
        <w:t xml:space="preserve">sigur cu cât această tendinţă apare numai la vârsta la care sângele este mai potolit, la care instinctul sexual a slăbit în general şi cu cât, pe de </w:t>
      </w:r>
      <w:r w:rsidRPr="00D27A8F">
        <w:rPr>
          <w:rFonts w:ascii="Bookman Old Style" w:hAnsi="Bookman Old Style"/>
          <w:spacing w:val="2"/>
          <w:sz w:val="24"/>
          <w:szCs w:val="24"/>
        </w:rPr>
        <w:t xml:space="preserve">altă parte, într-o raţiune deja matură, în prudenţa dobândită prin </w:t>
      </w:r>
      <w:r w:rsidRPr="00D27A8F">
        <w:rPr>
          <w:rFonts w:ascii="Bookman Old Style" w:hAnsi="Bookman Old Style"/>
          <w:sz w:val="24"/>
          <w:szCs w:val="24"/>
        </w:rPr>
        <w:t xml:space="preserve">experienţă, în puterea sufletească dezvoltată în mii de ocazii ea găseşte </w:t>
      </w:r>
      <w:r w:rsidRPr="00D27A8F">
        <w:rPr>
          <w:rFonts w:ascii="Bookman Old Style" w:hAnsi="Bookman Old Style"/>
          <w:spacing w:val="2"/>
          <w:sz w:val="24"/>
          <w:szCs w:val="24"/>
        </w:rPr>
        <w:t xml:space="preserve">adversari destul de puternici pentru a împiedica o natură să-i cadă </w:t>
      </w:r>
      <w:r w:rsidRPr="00D27A8F">
        <w:rPr>
          <w:rFonts w:ascii="Bookman Old Style" w:hAnsi="Bookman Old Style"/>
          <w:sz w:val="24"/>
          <w:szCs w:val="24"/>
        </w:rPr>
        <w:t xml:space="preserve">pradă, doar dacă nu este vorba despre </w:t>
      </w:r>
      <w:r w:rsidRPr="00D27A8F">
        <w:rPr>
          <w:rFonts w:ascii="Bookman Old Style" w:hAnsi="Bookman Old Style"/>
          <w:spacing w:val="1"/>
          <w:sz w:val="24"/>
          <w:szCs w:val="24"/>
        </w:rPr>
        <w:t>o</w:t>
      </w:r>
      <w:r w:rsidRPr="00D27A8F">
        <w:rPr>
          <w:rFonts w:ascii="Bookman Old Style" w:hAnsi="Bookman Old Style"/>
          <w:smallCaps/>
          <w:sz w:val="24"/>
          <w:szCs w:val="24"/>
        </w:rPr>
        <w:t xml:space="preserve"> </w:t>
      </w:r>
      <w:r w:rsidRPr="00D27A8F">
        <w:rPr>
          <w:rFonts w:ascii="Bookman Old Style" w:hAnsi="Bookman Old Style"/>
          <w:sz w:val="24"/>
          <w:szCs w:val="24"/>
        </w:rPr>
        <w:t>perversiune originară.</w:t>
      </w:r>
    </w:p>
    <w:p w:rsidR="00932FB3" w:rsidRPr="00D27A8F" w:rsidRDefault="00932FB3" w:rsidP="00932FB3">
      <w:pPr>
        <w:ind w:firstLine="567"/>
        <w:jc w:val="both"/>
        <w:rPr>
          <w:rFonts w:ascii="Bookman Old Style" w:hAnsi="Bookman Old Style"/>
          <w:iCs/>
          <w:spacing w:val="-2"/>
          <w:sz w:val="24"/>
          <w:szCs w:val="24"/>
        </w:rPr>
      </w:pPr>
      <w:r w:rsidRPr="00D27A8F">
        <w:rPr>
          <w:rFonts w:ascii="Bookman Old Style" w:hAnsi="Bookman Old Style"/>
          <w:spacing w:val="-2"/>
          <w:sz w:val="24"/>
          <w:szCs w:val="24"/>
        </w:rPr>
        <w:t xml:space="preserve">Totuşi, scopul pe care îl urmăreşte aici natura este atins prin faptul </w:t>
      </w:r>
      <w:r w:rsidRPr="00D27A8F">
        <w:rPr>
          <w:rFonts w:ascii="Bookman Old Style" w:hAnsi="Bookman Old Style"/>
          <w:spacing w:val="1"/>
          <w:sz w:val="24"/>
          <w:szCs w:val="24"/>
        </w:rPr>
        <w:t xml:space="preserve">că această înclinaţie atrage după sine o indiferenţă faţă de femei, </w:t>
      </w:r>
      <w:r w:rsidRPr="00D27A8F">
        <w:rPr>
          <w:rFonts w:ascii="Bookman Old Style" w:hAnsi="Bookman Old Style"/>
          <w:spacing w:val="-2"/>
          <w:sz w:val="24"/>
          <w:szCs w:val="24"/>
        </w:rPr>
        <w:t xml:space="preserve">indiferenţă care, sporind zi de zi, devine respingere şi sfârşeşte prin a ajunge până la aversiune. Iar acest scop veritabil al naturii este atins cu </w:t>
      </w:r>
      <w:r w:rsidRPr="00D27A8F">
        <w:rPr>
          <w:rFonts w:ascii="Bookman Old Style" w:hAnsi="Bookman Old Style"/>
          <w:spacing w:val="1"/>
          <w:sz w:val="24"/>
          <w:szCs w:val="24"/>
        </w:rPr>
        <w:t xml:space="preserve">atât mai multă siguranţă cu cât pe măsură ce facultatea generatoare </w:t>
      </w:r>
      <w:r w:rsidRPr="00D27A8F">
        <w:rPr>
          <w:rFonts w:ascii="Bookman Old Style" w:hAnsi="Bookman Old Style"/>
          <w:spacing w:val="-2"/>
          <w:sz w:val="24"/>
          <w:szCs w:val="24"/>
        </w:rPr>
        <w:t xml:space="preserve">scade în bărbat, în aceeaşi proporţie se determină această înclinaţie </w:t>
      </w:r>
      <w:r w:rsidRPr="00D27A8F">
        <w:rPr>
          <w:rFonts w:ascii="Bookman Old Style" w:hAnsi="Bookman Old Style"/>
          <w:spacing w:val="-6"/>
          <w:sz w:val="24"/>
          <w:szCs w:val="24"/>
        </w:rPr>
        <w:t xml:space="preserve">potrivnică naturii. - De aceea, în general nu întâlnim viciul pederastiei </w:t>
      </w:r>
      <w:r w:rsidRPr="00D27A8F">
        <w:rPr>
          <w:rFonts w:ascii="Bookman Old Style" w:hAnsi="Bookman Old Style"/>
          <w:spacing w:val="2"/>
          <w:sz w:val="24"/>
          <w:szCs w:val="24"/>
        </w:rPr>
        <w:t xml:space="preserve">decât la bărbaţi deja bătrâni. Numai oamenii de o anumită vârstă se </w:t>
      </w:r>
      <w:r w:rsidRPr="00D27A8F">
        <w:rPr>
          <w:rFonts w:ascii="Bookman Old Style" w:hAnsi="Bookman Old Style"/>
          <w:spacing w:val="4"/>
          <w:sz w:val="24"/>
          <w:szCs w:val="24"/>
        </w:rPr>
        <w:t xml:space="preserve">lasă surprinşi din când în când în flagrant delict, spre marea </w:t>
      </w:r>
      <w:r w:rsidRPr="00D27A8F">
        <w:rPr>
          <w:rFonts w:ascii="Bookman Old Style" w:hAnsi="Bookman Old Style"/>
          <w:spacing w:val="-2"/>
          <w:sz w:val="24"/>
          <w:szCs w:val="24"/>
        </w:rPr>
        <w:t xml:space="preserve">scandalizare a tuturor. Căci vârsta virilă nu cunoaşte acest viciu şi nici </w:t>
      </w:r>
      <w:r w:rsidRPr="00D27A8F">
        <w:rPr>
          <w:rFonts w:ascii="Bookman Old Style" w:hAnsi="Bookman Old Style"/>
          <w:sz w:val="24"/>
          <w:szCs w:val="24"/>
        </w:rPr>
        <w:t xml:space="preserve">măcar nu-l poate concepe. Dacă apare vreodată o excepţie de la regulă, aceasta este, cred eu, atunci consecinţa unei decăderi întâmplătoare şi </w:t>
      </w:r>
      <w:r w:rsidRPr="00D27A8F">
        <w:rPr>
          <w:rFonts w:ascii="Bookman Old Style" w:hAnsi="Bookman Old Style"/>
          <w:spacing w:val="-1"/>
          <w:sz w:val="24"/>
          <w:szCs w:val="24"/>
        </w:rPr>
        <w:t xml:space="preserve">premature a facultăţii generatoare; ea nu ar putea produce decât fiinţe </w:t>
      </w:r>
      <w:r w:rsidRPr="00D27A8F">
        <w:rPr>
          <w:rFonts w:ascii="Bookman Old Style" w:hAnsi="Bookman Old Style"/>
          <w:spacing w:val="3"/>
          <w:sz w:val="24"/>
          <w:szCs w:val="24"/>
        </w:rPr>
        <w:t xml:space="preserve">rău clădite şi, pentru a preveni acest lucru, natura o deviază de la </w:t>
      </w:r>
      <w:r w:rsidRPr="00D27A8F">
        <w:rPr>
          <w:rFonts w:ascii="Bookman Old Style" w:hAnsi="Bookman Old Style"/>
          <w:sz w:val="24"/>
          <w:szCs w:val="24"/>
        </w:rPr>
        <w:t xml:space="preserve">direcţia sa iniţială. De aceea desfrânaţii, prea puţin rari, vai!, din marile </w:t>
      </w:r>
      <w:r w:rsidRPr="00D27A8F">
        <w:rPr>
          <w:rFonts w:ascii="Bookman Old Style" w:hAnsi="Bookman Old Style"/>
          <w:spacing w:val="-2"/>
          <w:sz w:val="24"/>
          <w:szCs w:val="24"/>
        </w:rPr>
        <w:t xml:space="preserve">oraşe, nu fac semne şi propuneri decât bărbaţilor deja bătrâni sau celor </w:t>
      </w:r>
      <w:r w:rsidRPr="00D27A8F">
        <w:rPr>
          <w:rFonts w:ascii="Bookman Old Style" w:hAnsi="Bookman Old Style"/>
          <w:sz w:val="24"/>
          <w:szCs w:val="24"/>
        </w:rPr>
        <w:t xml:space="preserve">foarte tineri, dar niciodată bărbaţilor care sunt în puterea vârstei. De altfel şi la greci, la care exemplul şi tradiţia poate să fi introdus pe ici </w:t>
      </w:r>
      <w:r w:rsidRPr="00D27A8F">
        <w:rPr>
          <w:rFonts w:ascii="Bookman Old Style" w:hAnsi="Bookman Old Style"/>
          <w:spacing w:val="2"/>
          <w:sz w:val="24"/>
          <w:szCs w:val="24"/>
        </w:rPr>
        <w:t xml:space="preserve">pe colo vreo excepţie de la regulă, autorii, mai ales filosofii, şi în </w:t>
      </w:r>
      <w:r w:rsidRPr="00D27A8F">
        <w:rPr>
          <w:rFonts w:ascii="Bookman Old Style" w:hAnsi="Bookman Old Style"/>
          <w:sz w:val="24"/>
          <w:szCs w:val="24"/>
        </w:rPr>
        <w:t xml:space="preserve">special Platon şi Aristotel, ne prezintă în mod expres îndrăgostitul </w:t>
      </w:r>
      <w:r w:rsidRPr="00D27A8F">
        <w:rPr>
          <w:rFonts w:ascii="Bookman Old Style" w:hAnsi="Bookman Old Style"/>
          <w:spacing w:val="-1"/>
          <w:sz w:val="24"/>
          <w:szCs w:val="24"/>
        </w:rPr>
        <w:t xml:space="preserve">aproape întotdeauna ca bătrân. Să notăm îndeosebi în această privinţă </w:t>
      </w:r>
      <w:r w:rsidRPr="00D27A8F">
        <w:rPr>
          <w:rFonts w:ascii="Bookman Old Style" w:hAnsi="Bookman Old Style"/>
          <w:spacing w:val="-4"/>
          <w:sz w:val="24"/>
          <w:szCs w:val="24"/>
        </w:rPr>
        <w:t xml:space="preserve">un pasaj din </w:t>
      </w:r>
      <w:r w:rsidRPr="00D27A8F">
        <w:rPr>
          <w:rFonts w:ascii="Bookman Old Style" w:hAnsi="Bookman Old Style"/>
          <w:i/>
          <w:iCs/>
          <w:spacing w:val="-4"/>
          <w:sz w:val="24"/>
          <w:szCs w:val="24"/>
        </w:rPr>
        <w:t xml:space="preserve">Liber amatorius </w:t>
      </w:r>
      <w:r w:rsidRPr="00D27A8F">
        <w:rPr>
          <w:rFonts w:ascii="Bookman Old Style" w:hAnsi="Bookman Old Style"/>
          <w:spacing w:val="-4"/>
          <w:sz w:val="24"/>
          <w:szCs w:val="24"/>
        </w:rPr>
        <w:t xml:space="preserve">(cap. </w:t>
      </w:r>
      <w:r w:rsidRPr="00D27A8F">
        <w:rPr>
          <w:rFonts w:ascii="Bookman Old Style" w:hAnsi="Bookman Old Style"/>
          <w:spacing w:val="-4"/>
          <w:sz w:val="24"/>
          <w:szCs w:val="24"/>
          <w:lang w:val="en-US"/>
        </w:rPr>
        <w:t xml:space="preserve">V) </w:t>
      </w:r>
      <w:r w:rsidRPr="00D27A8F">
        <w:rPr>
          <w:rFonts w:ascii="Bookman Old Style" w:hAnsi="Bookman Old Style"/>
          <w:spacing w:val="-4"/>
          <w:sz w:val="24"/>
          <w:szCs w:val="24"/>
        </w:rPr>
        <w:t>de Plutarh: Ό</w:t>
      </w:r>
      <w:r w:rsidRPr="00D27A8F">
        <w:rPr>
          <w:rFonts w:ascii="Bookman Old Style" w:hAnsi="Bookman Old Style"/>
          <w:spacing w:val="-2"/>
          <w:sz w:val="24"/>
          <w:szCs w:val="24"/>
        </w:rPr>
        <w:t xml:space="preserve"> παιδικός έρως όψέ γεγονώς καί παρ΄ ώραν τώ βίώ νόθος καί σκότιος έξελαύνει τόν γνήσιον έρωτα καί πρεσβύτερον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 xml:space="preserve">Pueronum amor, quiqum tarde </w:t>
      </w:r>
      <w:r w:rsidRPr="00D27A8F">
        <w:rPr>
          <w:rFonts w:ascii="Bookman Old Style" w:hAnsi="Bookman Old Style"/>
          <w:i/>
          <w:iCs/>
          <w:spacing w:val="7"/>
          <w:sz w:val="24"/>
          <w:szCs w:val="24"/>
        </w:rPr>
        <w:t xml:space="preserve">in vita et intempestive quasi spurius et occultus, exstitisset </w:t>
      </w:r>
      <w:r w:rsidRPr="00D27A8F">
        <w:rPr>
          <w:rFonts w:ascii="Bookman Old Style" w:hAnsi="Bookman Old Style"/>
          <w:i/>
          <w:iCs/>
          <w:spacing w:val="-2"/>
          <w:sz w:val="24"/>
          <w:szCs w:val="24"/>
        </w:rPr>
        <w:t>germanum et natu majorem amorem expellit</w:t>
      </w:r>
      <w:r w:rsidRPr="00D27A8F">
        <w:rPr>
          <w:rFonts w:ascii="Bookman Old Style" w:hAnsi="Bookman Old Style"/>
          <w:iCs/>
          <w:spacing w:val="-2"/>
          <w:sz w:val="24"/>
          <w:szCs w:val="24"/>
        </w:rPr>
        <w:t xml:space="preserve">) [„Pederastia se instalează târziu, când viaţa se ofileşte, şi, fiind o dragoste falsă şi obscură, o alungă pe cea autentică şi originară“]. </w:t>
      </w:r>
      <w:r w:rsidRPr="00D27A8F">
        <w:rPr>
          <w:rFonts w:ascii="Bookman Old Style" w:hAnsi="Bookman Old Style"/>
          <w:spacing w:val="-2"/>
          <w:sz w:val="24"/>
          <w:szCs w:val="24"/>
        </w:rPr>
        <w:t xml:space="preserve">Chiar şi printre zei nu-i </w:t>
      </w:r>
      <w:r w:rsidRPr="00D27A8F">
        <w:rPr>
          <w:rFonts w:ascii="Bookman Old Style" w:hAnsi="Bookman Old Style"/>
          <w:spacing w:val="4"/>
          <w:sz w:val="24"/>
          <w:szCs w:val="24"/>
        </w:rPr>
        <w:t xml:space="preserve">găsim decât pe cei bătrâni, Zeus şi Hercule, având iubiţi; Marte, </w:t>
      </w:r>
      <w:r w:rsidRPr="00D27A8F">
        <w:rPr>
          <w:rFonts w:ascii="Bookman Old Style" w:hAnsi="Bookman Old Style"/>
          <w:spacing w:val="1"/>
          <w:sz w:val="24"/>
          <w:szCs w:val="24"/>
        </w:rPr>
        <w:t xml:space="preserve">Apollo, Bachus nu au aşa ceva. - Totuşi, în Orient, lipsa de femei </w:t>
      </w:r>
      <w:r w:rsidRPr="00D27A8F">
        <w:rPr>
          <w:rFonts w:ascii="Bookman Old Style" w:hAnsi="Bookman Old Style"/>
          <w:spacing w:val="-1"/>
          <w:sz w:val="24"/>
          <w:szCs w:val="24"/>
        </w:rPr>
        <w:t xml:space="preserve">datorată poligamiei poate produce uneori excepţii forţate de la regulă, </w:t>
      </w:r>
      <w:r w:rsidRPr="00D27A8F">
        <w:rPr>
          <w:rFonts w:ascii="Bookman Old Style" w:hAnsi="Bookman Old Style"/>
          <w:spacing w:val="-2"/>
          <w:sz w:val="24"/>
          <w:szCs w:val="24"/>
        </w:rPr>
        <w:t xml:space="preserve">la fel ca şi în coloniile noi încă şi de aceea lipsite de femei, precum </w:t>
      </w:r>
      <w:r w:rsidRPr="00D27A8F">
        <w:rPr>
          <w:rFonts w:ascii="Bookman Old Style" w:hAnsi="Bookman Old Style"/>
          <w:spacing w:val="3"/>
          <w:sz w:val="24"/>
          <w:szCs w:val="24"/>
        </w:rPr>
        <w:t xml:space="preserve">California etc. - Să ne continuăm deducţiile: deoarece sperma </w:t>
      </w:r>
      <w:r w:rsidRPr="00D27A8F">
        <w:rPr>
          <w:rFonts w:ascii="Bookman Old Style" w:hAnsi="Bookman Old Style"/>
          <w:spacing w:val="-1"/>
          <w:sz w:val="24"/>
          <w:szCs w:val="24"/>
        </w:rPr>
        <w:t xml:space="preserve">nematurizată încă, precum şi aceea pe care vârsta a stricat-o, nu poate </w:t>
      </w:r>
      <w:r w:rsidRPr="00D27A8F">
        <w:rPr>
          <w:rFonts w:ascii="Bookman Old Style" w:hAnsi="Bookman Old Style"/>
          <w:spacing w:val="3"/>
          <w:sz w:val="24"/>
          <w:szCs w:val="24"/>
        </w:rPr>
        <w:t xml:space="preserve">produce decât fiinţe slabe, imperfecte şi nenorocite, se întâlneşte </w:t>
      </w:r>
      <w:r w:rsidRPr="00D27A8F">
        <w:rPr>
          <w:rFonts w:ascii="Bookman Old Style" w:hAnsi="Bookman Old Style"/>
          <w:sz w:val="24"/>
          <w:szCs w:val="24"/>
        </w:rPr>
        <w:t xml:space="preserve">adesea, în adolescenţă, între tineri, aceeaşi înclinaţie erotică de la </w:t>
      </w:r>
      <w:r w:rsidRPr="00D27A8F">
        <w:rPr>
          <w:rFonts w:ascii="Bookman Old Style" w:hAnsi="Bookman Old Style"/>
          <w:spacing w:val="-1"/>
          <w:sz w:val="24"/>
          <w:szCs w:val="24"/>
        </w:rPr>
        <w:t xml:space="preserve">bătrâneţe; dar ea nu duce decât foarte rar la viciul real, acesta fiind </w:t>
      </w:r>
      <w:r w:rsidRPr="00D27A8F">
        <w:rPr>
          <w:rFonts w:ascii="Bookman Old Style" w:hAnsi="Bookman Old Style"/>
          <w:spacing w:val="-2"/>
          <w:sz w:val="24"/>
          <w:szCs w:val="24"/>
        </w:rPr>
        <w:t>combătut atunci, în afară de motivele citate mai sus, de inocenţă, de puritate, de conştiinţă şi de pudoarea vârstei tinere.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Din această expunere rezultă că, deşi în aparenţă contrar scopurilor naturii, şi tocmai în ceea ce are ea mai important şi mai scump, viciul </w:t>
      </w:r>
      <w:r w:rsidRPr="00D27A8F">
        <w:rPr>
          <w:rFonts w:ascii="Bookman Old Style" w:hAnsi="Bookman Old Style"/>
          <w:spacing w:val="-1"/>
          <w:sz w:val="24"/>
          <w:szCs w:val="24"/>
        </w:rPr>
        <w:t xml:space="preserve">în discuţie serveşte în realitate aceloraşi scopuri, cu toate că numai în </w:t>
      </w:r>
      <w:r w:rsidRPr="00D27A8F">
        <w:rPr>
          <w:rFonts w:ascii="Bookman Old Style" w:hAnsi="Bookman Old Style"/>
          <w:sz w:val="24"/>
          <w:szCs w:val="24"/>
        </w:rPr>
        <w:t xml:space="preserve">mod indirect, ca mijloc de prevenire a unor rele mai mari. El este </w:t>
      </w:r>
      <w:r w:rsidRPr="00D27A8F">
        <w:rPr>
          <w:rFonts w:ascii="Bookman Old Style" w:hAnsi="Bookman Old Style"/>
          <w:spacing w:val="-1"/>
          <w:sz w:val="24"/>
          <w:szCs w:val="24"/>
        </w:rPr>
        <w:t xml:space="preserve">rezultatul, într-adevăr, al unei facultăţi genitale aflate în declin sau </w:t>
      </w:r>
      <w:r w:rsidRPr="00D27A8F">
        <w:rPr>
          <w:rFonts w:ascii="Bookman Old Style" w:hAnsi="Bookman Old Style"/>
          <w:sz w:val="24"/>
          <w:szCs w:val="24"/>
        </w:rPr>
        <w:t xml:space="preserve">neajunse încă la maturitate, care, în ambele cazuri, constituie un pericol </w:t>
      </w:r>
      <w:r w:rsidRPr="00D27A8F">
        <w:rPr>
          <w:rFonts w:ascii="Bookman Old Style" w:hAnsi="Bookman Old Style"/>
          <w:spacing w:val="-2"/>
          <w:sz w:val="24"/>
          <w:szCs w:val="24"/>
        </w:rPr>
        <w:t xml:space="preserve">pentru specie. Fără îndoială, în aceste două cazuri, raţiuni morale ar fi trebuit să provoace o oprire a funcţionării, dar nu se putea conta pe aşa </w:t>
      </w:r>
      <w:r w:rsidRPr="00D27A8F">
        <w:rPr>
          <w:rFonts w:ascii="Bookman Old Style" w:hAnsi="Bookman Old Style"/>
          <w:sz w:val="24"/>
          <w:szCs w:val="24"/>
        </w:rPr>
        <w:t xml:space="preserve">ceva, căci natura nu ţine seama niciodată în conduita sa de elementul </w:t>
      </w:r>
      <w:r w:rsidRPr="00D27A8F">
        <w:rPr>
          <w:rFonts w:ascii="Bookman Old Style" w:hAnsi="Bookman Old Style"/>
          <w:spacing w:val="4"/>
          <w:sz w:val="24"/>
          <w:szCs w:val="24"/>
        </w:rPr>
        <w:t xml:space="preserve">pur moral. De aceea, ajungând în încurcătură tocmai din cauza </w:t>
      </w:r>
      <w:r w:rsidRPr="00D27A8F">
        <w:rPr>
          <w:rFonts w:ascii="Bookman Old Style" w:hAnsi="Bookman Old Style"/>
          <w:sz w:val="24"/>
          <w:szCs w:val="24"/>
        </w:rPr>
        <w:t xml:space="preserve">propriilor sale legi, natura a cerut perversiunii instinctului un expedient, </w:t>
      </w:r>
      <w:r w:rsidRPr="00D27A8F">
        <w:rPr>
          <w:rFonts w:ascii="Bookman Old Style" w:hAnsi="Bookman Old Style"/>
          <w:spacing w:val="-2"/>
          <w:sz w:val="24"/>
          <w:szCs w:val="24"/>
        </w:rPr>
        <w:t xml:space="preserve">o stratagemă; da, s-ar putea spune, ea recurge la o soluţie foarte simplă, </w:t>
      </w:r>
      <w:r w:rsidRPr="00D27A8F">
        <w:rPr>
          <w:rFonts w:ascii="Bookman Old Style" w:hAnsi="Bookman Old Style"/>
          <w:spacing w:val="-1"/>
          <w:sz w:val="24"/>
          <w:szCs w:val="24"/>
        </w:rPr>
        <w:t xml:space="preserve">răul cel mai mare din două. </w:t>
      </w:r>
      <w:r w:rsidRPr="00D27A8F">
        <w:rPr>
          <w:rFonts w:ascii="Bookman Old Style" w:hAnsi="Bookman Old Style"/>
          <w:spacing w:val="1"/>
          <w:sz w:val="24"/>
          <w:szCs w:val="24"/>
        </w:rPr>
        <w:t xml:space="preserve">Ea îşi concentrează atenţia asupra importantului obiectiv care este </w:t>
      </w:r>
      <w:r w:rsidRPr="00D27A8F">
        <w:rPr>
          <w:rFonts w:ascii="Bookman Old Style" w:hAnsi="Bookman Old Style"/>
          <w:sz w:val="24"/>
          <w:szCs w:val="24"/>
        </w:rPr>
        <w:t xml:space="preserve">prevenirea apariţiei generaţiilor imperfecte, care pot apoi să denatureze </w:t>
      </w:r>
      <w:r w:rsidRPr="00D27A8F">
        <w:rPr>
          <w:rFonts w:ascii="Bookman Old Style" w:hAnsi="Bookman Old Style"/>
          <w:spacing w:val="-1"/>
          <w:sz w:val="24"/>
          <w:szCs w:val="24"/>
        </w:rPr>
        <w:t xml:space="preserve">încet-încet întreaga specie, iar pentru a-şi atinge scopul, am văzut, ea </w:t>
      </w:r>
      <w:r w:rsidRPr="00D27A8F">
        <w:rPr>
          <w:rFonts w:ascii="Bookman Old Style" w:hAnsi="Bookman Old Style"/>
          <w:spacing w:val="15"/>
          <w:sz w:val="24"/>
          <w:szCs w:val="24"/>
        </w:rPr>
        <w:t xml:space="preserve">nu-şi face scrupule în privinţa alegerii mijloacelor. Spiritul în care </w:t>
      </w:r>
      <w:r w:rsidRPr="00D27A8F">
        <w:rPr>
          <w:rFonts w:ascii="Bookman Old Style" w:hAnsi="Bookman Old Style"/>
          <w:spacing w:val="-1"/>
          <w:sz w:val="24"/>
          <w:szCs w:val="24"/>
        </w:rPr>
        <w:t xml:space="preserve">acţionează ea aici este acelaşi care o făca să determine viespiile, aşa cum am arătat mai sus în </w:t>
      </w:r>
      <w:r w:rsidRPr="00D27A8F">
        <w:rPr>
          <w:rFonts w:ascii="Bookman Old Style" w:hAnsi="Bookman Old Style"/>
          <w:i/>
          <w:spacing w:val="-1"/>
          <w:sz w:val="24"/>
          <w:szCs w:val="24"/>
        </w:rPr>
        <w:t>Capitolul XXVII</w:t>
      </w:r>
      <w:r w:rsidRPr="00D27A8F">
        <w:rPr>
          <w:rFonts w:ascii="Bookman Old Style" w:hAnsi="Bookman Old Style"/>
          <w:spacing w:val="-1"/>
          <w:sz w:val="24"/>
          <w:szCs w:val="24"/>
        </w:rPr>
        <w:t xml:space="preserve">, şă-şi ucidă puii cu acul lor; </w:t>
      </w:r>
      <w:r w:rsidRPr="00D27A8F">
        <w:rPr>
          <w:rFonts w:ascii="Bookman Old Style" w:hAnsi="Bookman Old Style"/>
          <w:spacing w:val="2"/>
          <w:sz w:val="24"/>
          <w:szCs w:val="24"/>
        </w:rPr>
        <w:t xml:space="preserve">căci în ambele cazuri ea alege ce este mai rău pentru a evita ceea este cel mai rău; ea induce in eroare instinctul sexual pentru a-i dejuca </w:t>
      </w:r>
      <w:r w:rsidRPr="00D27A8F">
        <w:rPr>
          <w:rFonts w:ascii="Bookman Old Style" w:hAnsi="Bookman Old Style"/>
          <w:sz w:val="24"/>
          <w:szCs w:val="24"/>
        </w:rPr>
        <w:t>efectele cele mai primejdioase.</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3"/>
          <w:sz w:val="24"/>
          <w:szCs w:val="24"/>
        </w:rPr>
        <w:t xml:space="preserve">Intenţia mea în această expunere a fost mai întâi de a rezolva </w:t>
      </w:r>
      <w:r w:rsidRPr="00D27A8F">
        <w:rPr>
          <w:rFonts w:ascii="Bookman Old Style" w:hAnsi="Bookman Old Style"/>
          <w:spacing w:val="1"/>
          <w:sz w:val="24"/>
          <w:szCs w:val="24"/>
        </w:rPr>
        <w:t xml:space="preserve">ciudata problemă anunţată la început, apoi de a confirma şi teoria </w:t>
      </w:r>
      <w:r w:rsidRPr="00D27A8F">
        <w:rPr>
          <w:rFonts w:ascii="Bookman Old Style" w:hAnsi="Bookman Old Style"/>
          <w:spacing w:val="-2"/>
          <w:sz w:val="24"/>
          <w:szCs w:val="24"/>
        </w:rPr>
        <w:t xml:space="preserve">dezvoltată de mine în capitolul precedent, şi anume ca în orice dragoste </w:t>
      </w:r>
      <w:r w:rsidRPr="00D27A8F">
        <w:rPr>
          <w:rFonts w:ascii="Bookman Old Style" w:hAnsi="Bookman Old Style"/>
          <w:sz w:val="24"/>
          <w:szCs w:val="24"/>
        </w:rPr>
        <w:t xml:space="preserve">sexuală instinctul este ghidul şi elementul de bază al iluziilor, deoarece </w:t>
      </w:r>
      <w:r w:rsidRPr="00D27A8F">
        <w:rPr>
          <w:rFonts w:ascii="Bookman Old Style" w:hAnsi="Bookman Old Style"/>
          <w:spacing w:val="-1"/>
          <w:sz w:val="24"/>
          <w:szCs w:val="24"/>
        </w:rPr>
        <w:t xml:space="preserve">natura pune interesul speciei mai presus de toate celelalte. Am vrut să </w:t>
      </w:r>
      <w:r w:rsidRPr="00D27A8F">
        <w:rPr>
          <w:rFonts w:ascii="Bookman Old Style" w:hAnsi="Bookman Old Style"/>
          <w:sz w:val="24"/>
          <w:szCs w:val="24"/>
        </w:rPr>
        <w:t xml:space="preserve">arăt că acest adevăr poate fi aplicat chiar şi odioasei perversiuni şi </w:t>
      </w:r>
      <w:r w:rsidRPr="00D27A8F">
        <w:rPr>
          <w:rFonts w:ascii="Bookman Old Style" w:hAnsi="Bookman Old Style"/>
          <w:spacing w:val="-1"/>
          <w:sz w:val="24"/>
          <w:szCs w:val="24"/>
        </w:rPr>
        <w:t xml:space="preserve">degradării instinctului sexual în discuţie, deoarece şi aici motivul ultim </w:t>
      </w:r>
      <w:r w:rsidRPr="00D27A8F">
        <w:rPr>
          <w:rFonts w:ascii="Bookman Old Style" w:hAnsi="Bookman Old Style"/>
          <w:spacing w:val="-2"/>
          <w:sz w:val="24"/>
          <w:szCs w:val="24"/>
        </w:rPr>
        <w:t xml:space="preserve">şi rezultatul sunt scopurile speciei, în pofida caracterului pur negativ pe </w:t>
      </w:r>
      <w:r w:rsidRPr="00D27A8F">
        <w:rPr>
          <w:rFonts w:ascii="Bookman Old Style" w:hAnsi="Bookman Old Style"/>
          <w:spacing w:val="6"/>
          <w:sz w:val="24"/>
          <w:szCs w:val="24"/>
        </w:rPr>
        <w:t xml:space="preserve">care ele îl îmbracă în acest caz, datorită procedeelor cu totul </w:t>
      </w:r>
      <w:r w:rsidRPr="00D27A8F">
        <w:rPr>
          <w:rFonts w:ascii="Bookman Old Style" w:hAnsi="Bookman Old Style"/>
          <w:sz w:val="24"/>
          <w:szCs w:val="24"/>
        </w:rPr>
        <w:t xml:space="preserve">profilactice ale naturii. Această analiză aruncă astfel o lumină nouă </w:t>
      </w:r>
      <w:r w:rsidRPr="00D27A8F">
        <w:rPr>
          <w:rFonts w:ascii="Bookman Old Style" w:hAnsi="Bookman Old Style"/>
          <w:spacing w:val="-1"/>
          <w:sz w:val="24"/>
          <w:szCs w:val="24"/>
        </w:rPr>
        <w:t xml:space="preserve">asupra ansamblului metafizicii dragostei prezentate de mine. Dar, în </w:t>
      </w:r>
      <w:r w:rsidRPr="00D27A8F">
        <w:rPr>
          <w:rFonts w:ascii="Bookman Old Style" w:hAnsi="Bookman Old Style"/>
          <w:spacing w:val="2"/>
          <w:sz w:val="24"/>
          <w:szCs w:val="24"/>
        </w:rPr>
        <w:t xml:space="preserve">general, această expunere revelează un adevăr până acum ascuns şi </w:t>
      </w:r>
      <w:r w:rsidRPr="00D27A8F">
        <w:rPr>
          <w:rFonts w:ascii="Bookman Old Style" w:hAnsi="Bookman Old Style"/>
          <w:spacing w:val="1"/>
          <w:sz w:val="24"/>
          <w:szCs w:val="24"/>
        </w:rPr>
        <w:t xml:space="preserve">care, în pofida stranietăţii sale, prezintă sub o nouă înfăţişare esenţa </w:t>
      </w:r>
      <w:r w:rsidRPr="00D27A8F">
        <w:rPr>
          <w:rFonts w:ascii="Bookman Old Style" w:hAnsi="Bookman Old Style"/>
          <w:spacing w:val="-1"/>
          <w:sz w:val="24"/>
          <w:szCs w:val="24"/>
        </w:rPr>
        <w:t xml:space="preserve">lăuntrică, spiritul şi acţiunile naturii. De aceea, nu s-a pus problema să dăm sfaturi morale împotriva acestui viciu, ci de a ne face o idee clară </w:t>
      </w:r>
      <w:r w:rsidRPr="00D27A8F">
        <w:rPr>
          <w:rFonts w:ascii="Bookman Old Style" w:hAnsi="Bookman Old Style"/>
          <w:spacing w:val="1"/>
          <w:sz w:val="24"/>
          <w:szCs w:val="24"/>
        </w:rPr>
        <w:t xml:space="preserve">asupra modului în care stau lucrurile. De altfel, adevăratul motiv, </w:t>
      </w:r>
      <w:r w:rsidRPr="00D27A8F">
        <w:rPr>
          <w:rFonts w:ascii="Bookman Old Style" w:hAnsi="Bookman Old Style"/>
          <w:sz w:val="24"/>
          <w:szCs w:val="24"/>
        </w:rPr>
        <w:t xml:space="preserve">motivul ultim şi profund metafizic care condamnă pederastia este faptul că afirmând voinţa de a trăi ea distruge complet consecinţa acestei </w:t>
      </w:r>
      <w:r w:rsidRPr="00D27A8F">
        <w:rPr>
          <w:rFonts w:ascii="Bookman Old Style" w:hAnsi="Bookman Old Style"/>
          <w:spacing w:val="-1"/>
          <w:sz w:val="24"/>
          <w:szCs w:val="24"/>
        </w:rPr>
        <w:t xml:space="preserve">afirmări, care ţine deschisă calea salvării, şi suprimă reînnoirea vieţii. - </w:t>
      </w:r>
      <w:r w:rsidRPr="00D27A8F">
        <w:rPr>
          <w:rFonts w:ascii="Bookman Old Style" w:hAnsi="Bookman Old Style"/>
          <w:sz w:val="24"/>
          <w:szCs w:val="24"/>
        </w:rPr>
        <w:t xml:space="preserve">În sfârşit, deoarece, în pofida grijii pizmaşe a profesorilor de filosofie </w:t>
      </w:r>
      <w:r w:rsidRPr="00D27A8F">
        <w:rPr>
          <w:rFonts w:ascii="Bookman Old Style" w:hAnsi="Bookman Old Style"/>
          <w:spacing w:val="1"/>
          <w:sz w:val="24"/>
          <w:szCs w:val="24"/>
        </w:rPr>
        <w:t xml:space="preserve">de a-mi înăbuşi doctrinele, acestea capătă, spre marele lor necaz, o extindere pe zi ce trece mai mare, am vrut, expunând aceste idei </w:t>
      </w:r>
      <w:r w:rsidRPr="00D27A8F">
        <w:rPr>
          <w:rFonts w:ascii="Bookman Old Style" w:hAnsi="Bookman Old Style"/>
          <w:sz w:val="24"/>
          <w:szCs w:val="24"/>
        </w:rPr>
        <w:t xml:space="preserve">paradoxale, să le fac un mic bine; am vrut să le ofer ocazia să mă </w:t>
      </w:r>
      <w:r w:rsidRPr="00D27A8F">
        <w:rPr>
          <w:rFonts w:ascii="Bookman Old Style" w:hAnsi="Bookman Old Style"/>
          <w:spacing w:val="5"/>
          <w:sz w:val="24"/>
          <w:szCs w:val="24"/>
        </w:rPr>
        <w:t xml:space="preserve">calomnieze acuzându-mă că am devenit apărătorul şi avocatul </w:t>
      </w:r>
      <w:r w:rsidRPr="00D27A8F">
        <w:rPr>
          <w:rFonts w:ascii="Bookman Old Style" w:hAnsi="Bookman Old Style"/>
          <w:spacing w:val="-4"/>
          <w:sz w:val="24"/>
          <w:szCs w:val="24"/>
        </w:rPr>
        <w:t>pederastiei.</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10"/>
          <w:sz w:val="24"/>
          <w:szCs w:val="24"/>
        </w:rPr>
        <w:t>CAPITOLUL XLV</w:t>
      </w:r>
      <w:r w:rsidRPr="00D27A8F">
        <w:rPr>
          <w:rStyle w:val="FootnoteReference"/>
          <w:rFonts w:ascii="Bookman Old Style" w:hAnsi="Bookman Old Style"/>
          <w:b w:val="0"/>
          <w:spacing w:val="-10"/>
          <w:sz w:val="24"/>
          <w:szCs w:val="24"/>
        </w:rPr>
        <w:footnoteReference w:id="487"/>
      </w:r>
    </w:p>
    <w:p w:rsidR="00932FB3" w:rsidRPr="00D27A8F" w:rsidRDefault="00932FB3" w:rsidP="00932FB3">
      <w:pPr>
        <w:pStyle w:val="Title"/>
        <w:spacing w:before="0" w:after="0"/>
        <w:rPr>
          <w:rFonts w:ascii="Bookman Old Style" w:hAnsi="Bookman Old Style"/>
          <w:b w:val="0"/>
          <w:spacing w:val="14"/>
          <w:sz w:val="24"/>
          <w:szCs w:val="24"/>
        </w:rPr>
      </w:pPr>
      <w:r w:rsidRPr="00D27A8F">
        <w:rPr>
          <w:rFonts w:ascii="Bookman Old Style" w:hAnsi="Bookman Old Style"/>
          <w:b w:val="0"/>
          <w:spacing w:val="14"/>
          <w:sz w:val="24"/>
          <w:szCs w:val="24"/>
        </w:rPr>
        <w:t>Despre afirmarea voinţei de a trăi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Dacă voinţa de a trăi nu s-ar manifesta decât ca un simplu instinct </w:t>
      </w:r>
      <w:r w:rsidRPr="00D27A8F">
        <w:rPr>
          <w:rFonts w:ascii="Bookman Old Style" w:hAnsi="Bookman Old Style"/>
          <w:sz w:val="24"/>
          <w:szCs w:val="24"/>
        </w:rPr>
        <w:t xml:space="preserve">de conservare personală, ea nu ar fi decât o afirmare a fenomenului </w:t>
      </w:r>
      <w:r w:rsidRPr="00D27A8F">
        <w:rPr>
          <w:rFonts w:ascii="Bookman Old Style" w:hAnsi="Bookman Old Style"/>
          <w:spacing w:val="-2"/>
          <w:sz w:val="24"/>
          <w:szCs w:val="24"/>
        </w:rPr>
        <w:t xml:space="preserve">individual, pentru timpul foarte scurt al duratei sale naturale. Greutăţile şi grijile unei asemenea vieţi ar fi nesemnificative, iar viaţa ar fi astfel uşoară şi senină.- Dar deoarece, dimpotrivă, voinţa doreşte viaţa în mod </w:t>
      </w:r>
      <w:r w:rsidRPr="00D27A8F">
        <w:rPr>
          <w:rFonts w:ascii="Bookman Old Style" w:hAnsi="Bookman Old Style"/>
          <w:spacing w:val="-1"/>
          <w:sz w:val="24"/>
          <w:szCs w:val="24"/>
        </w:rPr>
        <w:t xml:space="preserve">absolut şi pentru totdeauna, ea se manifestă în acelaşi timp sub forma </w:t>
      </w:r>
      <w:r w:rsidRPr="00D27A8F">
        <w:rPr>
          <w:rFonts w:ascii="Bookman Old Style" w:hAnsi="Bookman Old Style"/>
          <w:spacing w:val="-2"/>
          <w:sz w:val="24"/>
          <w:szCs w:val="24"/>
        </w:rPr>
        <w:t xml:space="preserve">instinctului sexual care are în vedere un şir infinit de generaţii. Acest </w:t>
      </w:r>
      <w:r w:rsidRPr="00D27A8F">
        <w:rPr>
          <w:rFonts w:ascii="Bookman Old Style" w:hAnsi="Bookman Old Style"/>
          <w:spacing w:val="2"/>
          <w:sz w:val="24"/>
          <w:szCs w:val="24"/>
        </w:rPr>
        <w:t xml:space="preserve">instinct suprimă nepăsarea, veselia şi inocenţa care ar însoţi astfel </w:t>
      </w:r>
      <w:r w:rsidRPr="00D27A8F">
        <w:rPr>
          <w:rFonts w:ascii="Bookman Old Style" w:hAnsi="Bookman Old Style"/>
          <w:spacing w:val="-2"/>
          <w:sz w:val="24"/>
          <w:szCs w:val="24"/>
        </w:rPr>
        <w:t xml:space="preserve">numai existenţa individuală, introducând în conştiinţă zbuciumul şi melancolia, iar în drumul vieţii nenorocirile, grijile şi nevoile. - Dacă, </w:t>
      </w:r>
      <w:r w:rsidRPr="00D27A8F">
        <w:rPr>
          <w:rFonts w:ascii="Bookman Old Style" w:hAnsi="Bookman Old Style"/>
          <w:spacing w:val="-1"/>
          <w:sz w:val="24"/>
          <w:szCs w:val="24"/>
        </w:rPr>
        <w:t xml:space="preserve">printr-o excepţie foarte rară, după cum vedem, el este înăbuşit în mod </w:t>
      </w:r>
      <w:r w:rsidRPr="00D27A8F">
        <w:rPr>
          <w:rFonts w:ascii="Bookman Old Style" w:hAnsi="Bookman Old Style"/>
          <w:spacing w:val="-2"/>
          <w:sz w:val="24"/>
          <w:szCs w:val="24"/>
        </w:rPr>
        <w:t xml:space="preserve">voit, atunci se produce o înviorare a voinţei, care se analizează pe sine </w:t>
      </w:r>
      <w:r w:rsidRPr="00D27A8F">
        <w:rPr>
          <w:rFonts w:ascii="Bookman Old Style" w:hAnsi="Bookman Old Style"/>
          <w:spacing w:val="-1"/>
          <w:sz w:val="24"/>
          <w:szCs w:val="24"/>
        </w:rPr>
        <w:t xml:space="preserve">însăşi. Atunci ea ia naştere în individ, fără a se prelungi dincolo de el. </w:t>
      </w:r>
      <w:r w:rsidRPr="00D27A8F">
        <w:rPr>
          <w:rFonts w:ascii="Bookman Old Style" w:hAnsi="Bookman Old Style"/>
          <w:spacing w:val="-2"/>
          <w:sz w:val="24"/>
          <w:szCs w:val="24"/>
        </w:rPr>
        <w:t xml:space="preserve">Acest reviriment cere totuşi o violenţă dureroasă exercitată de individ </w:t>
      </w:r>
      <w:r w:rsidRPr="00D27A8F">
        <w:rPr>
          <w:rFonts w:ascii="Bookman Old Style" w:hAnsi="Bookman Old Style"/>
          <w:spacing w:val="2"/>
          <w:sz w:val="24"/>
          <w:szCs w:val="24"/>
        </w:rPr>
        <w:t xml:space="preserve">asupra lui însuşi. Dar dacă el se poate produce, conştiinţa acoperă </w:t>
      </w:r>
      <w:r w:rsidRPr="00D27A8F">
        <w:rPr>
          <w:rFonts w:ascii="Bookman Old Style" w:hAnsi="Bookman Old Style"/>
          <w:spacing w:val="-1"/>
          <w:sz w:val="24"/>
          <w:szCs w:val="24"/>
        </w:rPr>
        <w:t xml:space="preserve">această nepăsare şi această seninătate cu simpla existenţă individuală, dusă chiar la o putere mai mare. - Dimpotrivă, de satisfacerea acestui instinct şi a acestei dorinţe care este cea mai violentă dintre toate este </w:t>
      </w:r>
      <w:r w:rsidRPr="00D27A8F">
        <w:rPr>
          <w:rFonts w:ascii="Bookman Old Style" w:hAnsi="Bookman Old Style"/>
          <w:spacing w:val="1"/>
          <w:sz w:val="24"/>
          <w:szCs w:val="24"/>
        </w:rPr>
        <w:t xml:space="preserve">legată originea unei existente noi şi ca urmare a unei vieţi noi care </w:t>
      </w:r>
      <w:r w:rsidRPr="00D27A8F">
        <w:rPr>
          <w:rFonts w:ascii="Bookman Old Style" w:hAnsi="Bookman Old Style"/>
          <w:spacing w:val="-2"/>
          <w:sz w:val="24"/>
          <w:szCs w:val="24"/>
        </w:rPr>
        <w:t xml:space="preserve">trebuie trăită, cu toate greutăţile sale, cu toate grijile, nevoile şi durerile </w:t>
      </w:r>
      <w:r w:rsidRPr="00D27A8F">
        <w:rPr>
          <w:rFonts w:ascii="Bookman Old Style" w:hAnsi="Bookman Old Style"/>
          <w:spacing w:val="-1"/>
          <w:sz w:val="24"/>
          <w:szCs w:val="24"/>
        </w:rPr>
        <w:t xml:space="preserve">sale. Fără îndoială, aceasta cade în sarcina altui individ; şi dacă totuşi cele două fiinţe ar fi în sine şi în mod absolut diferite, aşa cum sunt în </w:t>
      </w:r>
      <w:r w:rsidRPr="00D27A8F">
        <w:rPr>
          <w:rFonts w:ascii="Bookman Old Style" w:hAnsi="Bookman Old Style"/>
          <w:spacing w:val="3"/>
          <w:sz w:val="24"/>
          <w:szCs w:val="24"/>
        </w:rPr>
        <w:t xml:space="preserve">aparenţa fenomenală; cum ar rămâne atunci cu dreptatea eternă? - </w:t>
      </w:r>
      <w:r w:rsidRPr="00D27A8F">
        <w:rPr>
          <w:rFonts w:ascii="Bookman Old Style" w:hAnsi="Bookman Old Style"/>
          <w:spacing w:val="-4"/>
          <w:sz w:val="24"/>
          <w:szCs w:val="24"/>
        </w:rPr>
        <w:t xml:space="preserve">Viaţa este precum o lecţie care trebuie făcută, precum o temă dată ca </w:t>
      </w:r>
      <w:r w:rsidRPr="00D27A8F">
        <w:rPr>
          <w:rFonts w:ascii="Bookman Old Style" w:hAnsi="Bookman Old Style"/>
          <w:spacing w:val="-2"/>
          <w:sz w:val="24"/>
          <w:szCs w:val="24"/>
        </w:rPr>
        <w:t xml:space="preserve">pedeapsă unui şcolar şi, de aceea, în linii generale, precum o luptă neîncetată impotriva nefericirii. De aceea fiecare om caută să scape cât </w:t>
      </w:r>
      <w:r w:rsidRPr="00D27A8F">
        <w:rPr>
          <w:rFonts w:ascii="Bookman Old Style" w:hAnsi="Bookman Old Style"/>
          <w:spacing w:val="1"/>
          <w:sz w:val="24"/>
          <w:szCs w:val="24"/>
        </w:rPr>
        <w:t xml:space="preserve">mai ieftin posibil; el se achită de viaţă ca de o corvoadă cu care este </w:t>
      </w:r>
      <w:r w:rsidRPr="00D27A8F">
        <w:rPr>
          <w:rFonts w:ascii="Bookman Old Style" w:hAnsi="Bookman Old Style"/>
          <w:spacing w:val="2"/>
          <w:sz w:val="24"/>
          <w:szCs w:val="24"/>
        </w:rPr>
        <w:t xml:space="preserve">dator. Dar cine a făcut această datorie? - Cel care l-a zămislit, în </w:t>
      </w:r>
      <w:r w:rsidRPr="00D27A8F">
        <w:rPr>
          <w:rFonts w:ascii="Bookman Old Style" w:hAnsi="Bookman Old Style"/>
          <w:spacing w:val="-2"/>
          <w:sz w:val="24"/>
          <w:szCs w:val="24"/>
        </w:rPr>
        <w:t xml:space="preserve">plăcerea voluptăţii. Astfel, această plăcere gustată de unul atrage după </w:t>
      </w:r>
      <w:r w:rsidRPr="00D27A8F">
        <w:rPr>
          <w:rFonts w:ascii="Bookman Old Style" w:hAnsi="Bookman Old Style"/>
          <w:spacing w:val="1"/>
          <w:sz w:val="24"/>
          <w:szCs w:val="24"/>
        </w:rPr>
        <w:t>sine pentru altul obligaţia de a trăi, de a suferi, de a muri. Ştim totuşi (şi este momentul să reamintim lucrul acesta) că diversitatea</w:t>
      </w:r>
      <w:r w:rsidRPr="00D27A8F">
        <w:rPr>
          <w:rFonts w:ascii="Bookman Old Style" w:hAnsi="Bookman Old Style"/>
          <w:sz w:val="24"/>
          <w:szCs w:val="24"/>
        </w:rPr>
        <w:t xml:space="preserve"> omogenului ţine de spaţiu şi de timp, pe care eu le-am numit în acest </w:t>
      </w:r>
      <w:r w:rsidRPr="00D27A8F">
        <w:rPr>
          <w:rFonts w:ascii="Bookman Old Style" w:hAnsi="Bookman Old Style"/>
          <w:spacing w:val="4"/>
          <w:sz w:val="24"/>
          <w:szCs w:val="24"/>
        </w:rPr>
        <w:t xml:space="preserve">sens </w:t>
      </w:r>
      <w:r w:rsidRPr="00D27A8F">
        <w:rPr>
          <w:rFonts w:ascii="Bookman Old Style" w:hAnsi="Bookman Old Style"/>
          <w:i/>
          <w:spacing w:val="4"/>
          <w:sz w:val="24"/>
          <w:szCs w:val="24"/>
        </w:rPr>
        <w:t>principium individuationis</w:t>
      </w:r>
      <w:r w:rsidRPr="00D27A8F">
        <w:rPr>
          <w:rFonts w:ascii="Bookman Old Style" w:hAnsi="Bookman Old Style"/>
          <w:spacing w:val="4"/>
          <w:sz w:val="24"/>
          <w:szCs w:val="24"/>
        </w:rPr>
        <w:t xml:space="preserve"> [principiul individuaţiei]. Căci altfel ar trebui să ne pierdem </w:t>
      </w:r>
      <w:r w:rsidRPr="00D27A8F">
        <w:rPr>
          <w:rFonts w:ascii="Bookman Old Style" w:hAnsi="Bookman Old Style"/>
          <w:spacing w:val="2"/>
          <w:sz w:val="24"/>
          <w:szCs w:val="24"/>
        </w:rPr>
        <w:t xml:space="preserve">speranţa în dreptatea eternă. Faptul că tatăl se recunoaşte în fiul pe </w:t>
      </w:r>
      <w:r w:rsidRPr="00D27A8F">
        <w:rPr>
          <w:rFonts w:ascii="Bookman Old Style" w:hAnsi="Bookman Old Style"/>
          <w:sz w:val="24"/>
          <w:szCs w:val="24"/>
        </w:rPr>
        <w:t xml:space="preserve">care l-a procreat este tocmai principiul dragostei părinteşti care îl </w:t>
      </w:r>
      <w:r w:rsidRPr="00D27A8F">
        <w:rPr>
          <w:rFonts w:ascii="Bookman Old Style" w:hAnsi="Bookman Old Style"/>
          <w:spacing w:val="-1"/>
          <w:sz w:val="24"/>
          <w:szCs w:val="24"/>
        </w:rPr>
        <w:t xml:space="preserve">determină pe tată să facă, să sufere şi să îndrăznească mai mult pentru copilul său decât pentru el însuşi şi să privească în acelaşi timp toate </w:t>
      </w:r>
      <w:r w:rsidRPr="00D27A8F">
        <w:rPr>
          <w:rFonts w:ascii="Bookman Old Style" w:hAnsi="Bookman Old Style"/>
          <w:spacing w:val="-2"/>
          <w:sz w:val="24"/>
          <w:szCs w:val="24"/>
        </w:rPr>
        <w:t>aceste sacrificii ca pe o datorie pe care el trebuie să o plătească.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Viaţa unui om, cu infinitele sale greutăţi, nevoi şi suferinţe, poate fi </w:t>
      </w:r>
      <w:r w:rsidRPr="00D27A8F">
        <w:rPr>
          <w:rFonts w:ascii="Bookman Old Style" w:hAnsi="Bookman Old Style"/>
          <w:spacing w:val="5"/>
          <w:sz w:val="24"/>
          <w:szCs w:val="24"/>
        </w:rPr>
        <w:t xml:space="preserve">considerată ca explicaţia şi parafraza actului generator, adică a </w:t>
      </w:r>
      <w:r w:rsidRPr="00D27A8F">
        <w:rPr>
          <w:rFonts w:ascii="Bookman Old Style" w:hAnsi="Bookman Old Style"/>
          <w:spacing w:val="-1"/>
          <w:sz w:val="24"/>
          <w:szCs w:val="24"/>
        </w:rPr>
        <w:t xml:space="preserve">afirmării hotărâte a voinţei de a trăi; de această afirmare este legată şi </w:t>
      </w:r>
      <w:r w:rsidRPr="00D27A8F">
        <w:rPr>
          <w:rFonts w:ascii="Bookman Old Style" w:hAnsi="Bookman Old Style"/>
          <w:spacing w:val="1"/>
          <w:sz w:val="24"/>
          <w:szCs w:val="24"/>
        </w:rPr>
        <w:t xml:space="preserve">această datorie a morţii făcută faţă de natură şi la care omul nu se </w:t>
      </w:r>
      <w:r w:rsidRPr="00D27A8F">
        <w:rPr>
          <w:rFonts w:ascii="Bookman Old Style" w:hAnsi="Bookman Old Style"/>
          <w:spacing w:val="-2"/>
          <w:sz w:val="24"/>
          <w:szCs w:val="24"/>
        </w:rPr>
        <w:t xml:space="preserve">gândeşte decât cu strângere de inimă. - Nu este aceasta o dovadă că </w:t>
      </w:r>
      <w:r w:rsidRPr="00D27A8F">
        <w:rPr>
          <w:rFonts w:ascii="Bookman Old Style" w:hAnsi="Bookman Old Style"/>
          <w:sz w:val="24"/>
          <w:szCs w:val="24"/>
        </w:rPr>
        <w:t xml:space="preserve">existenţa noastră conţine încă o greşeală? - Fără îndoială, în pofida </w:t>
      </w:r>
      <w:r w:rsidRPr="00D27A8F">
        <w:rPr>
          <w:rFonts w:ascii="Bookman Old Style" w:hAnsi="Bookman Old Style"/>
          <w:spacing w:val="-2"/>
          <w:sz w:val="24"/>
          <w:szCs w:val="24"/>
        </w:rPr>
        <w:t xml:space="preserve">acestui drept ce trebuie plătit periodic naşterii şi morţii, noi nu încetăm </w:t>
      </w:r>
      <w:r w:rsidRPr="00D27A8F">
        <w:rPr>
          <w:rFonts w:ascii="Bookman Old Style" w:hAnsi="Bookman Old Style"/>
          <w:sz w:val="24"/>
          <w:szCs w:val="24"/>
        </w:rPr>
        <w:t>sa existăm şi trecem prin toate suferinţele şi bucuriile vieţii, fără ca vreuna d</w:t>
      </w:r>
      <w:r w:rsidRPr="00D27A8F">
        <w:rPr>
          <w:rFonts w:ascii="Bookman Old Style" w:hAnsi="Bookman Old Style"/>
          <w:spacing w:val="2"/>
          <w:sz w:val="24"/>
          <w:szCs w:val="24"/>
        </w:rPr>
        <w:t xml:space="preserve">intre ele să ne scape; iată fructul afirmării voinţei. Astfel, </w:t>
      </w:r>
      <w:r w:rsidRPr="00D27A8F">
        <w:rPr>
          <w:rFonts w:ascii="Bookman Old Style" w:hAnsi="Bookman Old Style"/>
          <w:spacing w:val="-1"/>
          <w:sz w:val="24"/>
          <w:szCs w:val="24"/>
        </w:rPr>
        <w:t xml:space="preserve">teama de moarte, care, în pofida tuturor chinurilor vieţii, ne ţine legaţi </w:t>
      </w:r>
      <w:r w:rsidRPr="00D27A8F">
        <w:rPr>
          <w:rFonts w:ascii="Bookman Old Style" w:hAnsi="Bookman Old Style"/>
          <w:spacing w:val="1"/>
          <w:sz w:val="24"/>
          <w:szCs w:val="24"/>
        </w:rPr>
        <w:t xml:space="preserve">de viaţă este, la drept vorbind, iluzorie; dar nici impulsul care ne-a </w:t>
      </w:r>
      <w:r w:rsidRPr="00D27A8F">
        <w:rPr>
          <w:rFonts w:ascii="Bookman Old Style" w:hAnsi="Bookman Old Style"/>
          <w:spacing w:val="-2"/>
          <w:sz w:val="24"/>
          <w:szCs w:val="24"/>
        </w:rPr>
        <w:t xml:space="preserve">atras la viaţă nu este mai puţin iluzoriu. Această atracţie se poate vedea </w:t>
      </w:r>
      <w:r w:rsidRPr="00D27A8F">
        <w:rPr>
          <w:rFonts w:ascii="Bookman Old Style" w:hAnsi="Bookman Old Style"/>
          <w:spacing w:val="7"/>
          <w:sz w:val="24"/>
          <w:szCs w:val="24"/>
        </w:rPr>
        <w:t xml:space="preserve">obiectiv în chiar întâlnirea plină de dorinţă a privirilor a doi </w:t>
      </w:r>
      <w:r w:rsidRPr="00D27A8F">
        <w:rPr>
          <w:rFonts w:ascii="Bookman Old Style" w:hAnsi="Bookman Old Style"/>
          <w:spacing w:val="-2"/>
          <w:sz w:val="24"/>
          <w:szCs w:val="24"/>
        </w:rPr>
        <w:t xml:space="preserve">îndrăgostiţi; aceste priviri sunt expresia cea mai pură a voinţei de a trăi </w:t>
      </w:r>
      <w:r w:rsidRPr="00D27A8F">
        <w:rPr>
          <w:rFonts w:ascii="Bookman Old Style" w:hAnsi="Bookman Old Style"/>
          <w:sz w:val="24"/>
          <w:szCs w:val="24"/>
        </w:rPr>
        <w:t xml:space="preserve">în afirmarea sa. Ce blândeţe, ce tandreţe o insufleţeşte aici! Ea vrea binele, o plăcere liniştită şi o bucurie blândă pentru sine, pentru ceilalţi, pentru toţi. Aceasta este tema lui Anacreon. Prin această atracţie şi prin </w:t>
      </w:r>
      <w:r w:rsidRPr="00D27A8F">
        <w:rPr>
          <w:rFonts w:ascii="Bookman Old Style" w:hAnsi="Bookman Old Style"/>
          <w:spacing w:val="-1"/>
          <w:sz w:val="24"/>
          <w:szCs w:val="24"/>
        </w:rPr>
        <w:t xml:space="preserve">aceste iluzii frumoase ea se atrage pe sine însăşi către viaţă. Abia ce a </w:t>
      </w:r>
      <w:r w:rsidRPr="00D27A8F">
        <w:rPr>
          <w:rFonts w:ascii="Bookman Old Style" w:hAnsi="Bookman Old Style"/>
          <w:spacing w:val="3"/>
          <w:sz w:val="24"/>
          <w:szCs w:val="24"/>
        </w:rPr>
        <w:t xml:space="preserve">intrat în aceasta, că suferinţa aduce după sine crima, iar crima, la </w:t>
      </w:r>
      <w:r w:rsidRPr="00D27A8F">
        <w:rPr>
          <w:rFonts w:ascii="Bookman Old Style" w:hAnsi="Bookman Old Style"/>
          <w:spacing w:val="-2"/>
          <w:sz w:val="24"/>
          <w:szCs w:val="24"/>
        </w:rPr>
        <w:t xml:space="preserve">rândul ei, suferinţa; groaza şi pustiirea umplu scena. Aceasta este tema </w:t>
      </w:r>
      <w:r w:rsidRPr="00D27A8F">
        <w:rPr>
          <w:rFonts w:ascii="Bookman Old Style" w:hAnsi="Bookman Old Style"/>
          <w:spacing w:val="-6"/>
          <w:sz w:val="24"/>
          <w:szCs w:val="24"/>
        </w:rPr>
        <w:t>lui Eschil.</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2"/>
          <w:sz w:val="24"/>
          <w:szCs w:val="24"/>
        </w:rPr>
        <w:t xml:space="preserve">Dar să continuăm: operaţiunea care permite voinţei să se afirme şi omului să se nască este un act pentru care toţi indivizii simt o ruşine </w:t>
      </w:r>
      <w:r w:rsidRPr="00D27A8F">
        <w:rPr>
          <w:rFonts w:ascii="Bookman Old Style" w:hAnsi="Bookman Old Style"/>
          <w:spacing w:val="-1"/>
          <w:sz w:val="24"/>
          <w:szCs w:val="24"/>
        </w:rPr>
        <w:t xml:space="preserve">lăuntrică, pe care şi-o ascund cu grijă, înfricoşaţi, dacă sunt surprinşi </w:t>
      </w:r>
      <w:r w:rsidRPr="00D27A8F">
        <w:rPr>
          <w:rFonts w:ascii="Bookman Old Style" w:hAnsi="Bookman Old Style"/>
          <w:spacing w:val="-2"/>
          <w:sz w:val="24"/>
          <w:szCs w:val="24"/>
        </w:rPr>
        <w:t xml:space="preserve">asupra faptului, ca şi cum ar fi fost surprinşi comiţând o crimă. Este o </w:t>
      </w:r>
      <w:r w:rsidRPr="00D27A8F">
        <w:rPr>
          <w:rFonts w:ascii="Bookman Old Style" w:hAnsi="Bookman Old Style"/>
          <w:sz w:val="24"/>
          <w:szCs w:val="24"/>
        </w:rPr>
        <w:t xml:space="preserve">acţiune a cărei idee nu trezeşte la cei stăpâni pe sine decât repulsie şi, la </w:t>
      </w:r>
      <w:r w:rsidRPr="00D27A8F">
        <w:rPr>
          <w:rFonts w:ascii="Bookman Old Style" w:hAnsi="Bookman Old Style"/>
          <w:spacing w:val="1"/>
          <w:sz w:val="24"/>
          <w:szCs w:val="24"/>
        </w:rPr>
        <w:t xml:space="preserve">spiritele mai elevate, oroare. Asupra acestui subiect Montaigne ne prezintă consideraţii detaliate şi profunde, făcute în acest sens, în </w:t>
      </w:r>
      <w:r w:rsidRPr="00D27A8F">
        <w:rPr>
          <w:rFonts w:ascii="Bookman Old Style" w:hAnsi="Bookman Old Style"/>
          <w:i/>
          <w:spacing w:val="1"/>
          <w:sz w:val="24"/>
          <w:szCs w:val="24"/>
        </w:rPr>
        <w:t xml:space="preserve">Capitolul </w:t>
      </w:r>
      <w:r w:rsidRPr="00D27A8F">
        <w:rPr>
          <w:rFonts w:ascii="Bookman Old Style" w:hAnsi="Bookman Old Style"/>
          <w:i/>
          <w:spacing w:val="1"/>
          <w:sz w:val="24"/>
          <w:szCs w:val="24"/>
          <w:lang w:val="en-US"/>
        </w:rPr>
        <w:t>V</w:t>
      </w:r>
      <w:r w:rsidRPr="00D27A8F">
        <w:rPr>
          <w:rFonts w:ascii="Bookman Old Style" w:hAnsi="Bookman Old Style"/>
          <w:spacing w:val="1"/>
          <w:sz w:val="24"/>
          <w:szCs w:val="24"/>
          <w:lang w:val="en-US"/>
        </w:rPr>
        <w:t xml:space="preserve"> </w:t>
      </w:r>
      <w:r w:rsidRPr="00D27A8F">
        <w:rPr>
          <w:rFonts w:ascii="Bookman Old Style" w:hAnsi="Bookman Old Style"/>
          <w:spacing w:val="1"/>
          <w:sz w:val="24"/>
          <w:szCs w:val="24"/>
        </w:rPr>
        <w:t xml:space="preserve">din </w:t>
      </w:r>
      <w:r w:rsidRPr="00D27A8F">
        <w:rPr>
          <w:rFonts w:ascii="Bookman Old Style" w:hAnsi="Bookman Old Style"/>
          <w:i/>
          <w:spacing w:val="1"/>
          <w:sz w:val="24"/>
          <w:szCs w:val="24"/>
        </w:rPr>
        <w:t>Cartea a III-a</w:t>
      </w:r>
      <w:r w:rsidRPr="00D27A8F">
        <w:rPr>
          <w:rFonts w:ascii="Bookman Old Style" w:hAnsi="Bookman Old Style"/>
          <w:spacing w:val="1"/>
          <w:sz w:val="24"/>
          <w:szCs w:val="24"/>
        </w:rPr>
        <w:t>, în această glosă marginală [</w:t>
      </w:r>
      <w:r w:rsidRPr="00D27A8F">
        <w:rPr>
          <w:rFonts w:ascii="Bookman Old Style" w:hAnsi="Bookman Old Style"/>
          <w:i/>
          <w:spacing w:val="1"/>
          <w:sz w:val="24"/>
          <w:szCs w:val="24"/>
        </w:rPr>
        <w:t>Essais</w:t>
      </w:r>
      <w:r w:rsidRPr="00D27A8F">
        <w:rPr>
          <w:rFonts w:ascii="Bookman Old Style" w:hAnsi="Bookman Old Style"/>
          <w:spacing w:val="1"/>
          <w:sz w:val="24"/>
          <w:szCs w:val="24"/>
        </w:rPr>
        <w:t xml:space="preserve">]: </w:t>
      </w:r>
      <w:r w:rsidRPr="00D27A8F">
        <w:rPr>
          <w:rFonts w:ascii="Bookman Old Style" w:hAnsi="Bookman Old Style"/>
          <w:i/>
          <w:spacing w:val="1"/>
          <w:sz w:val="24"/>
          <w:szCs w:val="24"/>
        </w:rPr>
        <w:t>Ce que c</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est que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amour</w:t>
      </w:r>
      <w:r w:rsidRPr="00D27A8F">
        <w:rPr>
          <w:rFonts w:ascii="Bookman Old Style" w:hAnsi="Bookman Old Style"/>
          <w:spacing w:val="1"/>
          <w:sz w:val="24"/>
          <w:szCs w:val="24"/>
        </w:rPr>
        <w:t xml:space="preserve"> [„Ce este </w:t>
      </w:r>
      <w:r w:rsidRPr="00D27A8F">
        <w:rPr>
          <w:rFonts w:ascii="Bookman Old Style" w:hAnsi="Bookman Old Style"/>
          <w:spacing w:val="-2"/>
          <w:sz w:val="24"/>
          <w:szCs w:val="24"/>
        </w:rPr>
        <w:t xml:space="preserve">dragostea“]. Îndeplinirea acestui act este urmată imediat de o tristeţe şi o </w:t>
      </w:r>
      <w:r w:rsidRPr="00D27A8F">
        <w:rPr>
          <w:rFonts w:ascii="Bookman Old Style" w:hAnsi="Bookman Old Style"/>
          <w:sz w:val="24"/>
          <w:szCs w:val="24"/>
        </w:rPr>
        <w:t xml:space="preserve">remuşcare cu totul deosebite, care se fac simţite mai ales prima dată </w:t>
      </w:r>
      <w:r w:rsidRPr="00D27A8F">
        <w:rPr>
          <w:rFonts w:ascii="Bookman Old Style" w:hAnsi="Bookman Old Style"/>
          <w:spacing w:val="-1"/>
          <w:sz w:val="24"/>
          <w:szCs w:val="24"/>
        </w:rPr>
        <w:t xml:space="preserve">când se face acest lucru, şi cu atât mai pronunţate în general cu cât </w:t>
      </w:r>
      <w:r w:rsidRPr="00D27A8F">
        <w:rPr>
          <w:rFonts w:ascii="Bookman Old Style" w:hAnsi="Bookman Old Style"/>
          <w:spacing w:val="4"/>
          <w:sz w:val="24"/>
          <w:szCs w:val="24"/>
        </w:rPr>
        <w:t xml:space="preserve">caracterul este mai nobil. Însuşi păgânul Plinius ne spune: </w:t>
      </w:r>
      <w:r w:rsidRPr="00D27A8F">
        <w:rPr>
          <w:rFonts w:ascii="Bookman Old Style" w:hAnsi="Bookman Old Style"/>
          <w:i/>
          <w:spacing w:val="4"/>
          <w:sz w:val="24"/>
          <w:szCs w:val="24"/>
        </w:rPr>
        <w:t xml:space="preserve">Homini </w:t>
      </w:r>
      <w:r w:rsidRPr="00D27A8F">
        <w:rPr>
          <w:rFonts w:ascii="Bookman Old Style" w:hAnsi="Bookman Old Style"/>
          <w:i/>
          <w:spacing w:val="-2"/>
          <w:sz w:val="24"/>
          <w:szCs w:val="24"/>
        </w:rPr>
        <w:t xml:space="preserve">tantum primi coitus paenitentia: augurium scilicet vitae a paenitenda </w:t>
      </w:r>
      <w:r w:rsidRPr="00D27A8F">
        <w:rPr>
          <w:rFonts w:ascii="Bookman Old Style" w:hAnsi="Bookman Old Style"/>
          <w:i/>
          <w:spacing w:val="1"/>
          <w:sz w:val="24"/>
          <w:szCs w:val="24"/>
        </w:rPr>
        <w:t>origine</w:t>
      </w:r>
      <w:r w:rsidRPr="00D27A8F">
        <w:rPr>
          <w:rFonts w:ascii="Bookman Old Style" w:hAnsi="Bookman Old Style"/>
          <w:spacing w:val="1"/>
          <w:sz w:val="24"/>
          <w:szCs w:val="24"/>
        </w:rPr>
        <w:t xml:space="preserve"> </w:t>
      </w:r>
      <w:r w:rsidRPr="00D27A8F">
        <w:rPr>
          <w:rFonts w:ascii="Bookman Old Style" w:hAnsi="Bookman Old Style"/>
          <w:iCs/>
          <w:spacing w:val="1"/>
          <w:sz w:val="24"/>
          <w:szCs w:val="24"/>
        </w:rPr>
        <w:t>[„Numai omul simte căinţă după prima împreunare; bineînţeles, este un semn prevestitor pentru viaţă că ne căim de originea ei“] (</w:t>
      </w:r>
      <w:r w:rsidRPr="00D27A8F">
        <w:rPr>
          <w:rFonts w:ascii="Bookman Old Style" w:hAnsi="Bookman Old Style"/>
          <w:i/>
          <w:iCs/>
          <w:spacing w:val="1"/>
          <w:sz w:val="24"/>
          <w:szCs w:val="24"/>
        </w:rPr>
        <w:t>Historia naturalis</w:t>
      </w:r>
      <w:r w:rsidRPr="00D27A8F">
        <w:rPr>
          <w:rFonts w:ascii="Bookman Old Style" w:hAnsi="Bookman Old Style"/>
          <w:iCs/>
          <w:spacing w:val="1"/>
          <w:sz w:val="24"/>
          <w:szCs w:val="24"/>
        </w:rPr>
        <w:t>, X, 83)</w:t>
      </w:r>
      <w:r w:rsidRPr="00D27A8F">
        <w:rPr>
          <w:rFonts w:ascii="Bookman Old Style" w:hAnsi="Bookman Old Style"/>
          <w:spacing w:val="1"/>
          <w:sz w:val="24"/>
          <w:szCs w:val="24"/>
        </w:rPr>
        <w:t xml:space="preserve">. Şi, pe de altă parte, ce practică şi ce cântă, </w:t>
      </w:r>
      <w:r w:rsidRPr="00D27A8F">
        <w:rPr>
          <w:rFonts w:ascii="Bookman Old Style" w:hAnsi="Bookman Old Style"/>
          <w:spacing w:val="-2"/>
          <w:sz w:val="24"/>
          <w:szCs w:val="24"/>
        </w:rPr>
        <w:t xml:space="preserve">în </w:t>
      </w:r>
      <w:r w:rsidRPr="00D27A8F">
        <w:rPr>
          <w:rFonts w:ascii="Bookman Old Style" w:hAnsi="Bookman Old Style"/>
          <w:i/>
          <w:iCs/>
          <w:spacing w:val="-2"/>
          <w:sz w:val="24"/>
          <w:szCs w:val="24"/>
        </w:rPr>
        <w:t>Faust</w:t>
      </w:r>
      <w:r w:rsidRPr="00D27A8F">
        <w:rPr>
          <w:rFonts w:ascii="Bookman Old Style" w:hAnsi="Bookman Old Style"/>
          <w:iCs/>
          <w:spacing w:val="-2"/>
          <w:sz w:val="24"/>
          <w:szCs w:val="24"/>
        </w:rPr>
        <w:t>-ul</w:t>
      </w:r>
      <w:r w:rsidRPr="00D27A8F">
        <w:rPr>
          <w:rFonts w:ascii="Bookman Old Style" w:hAnsi="Bookman Old Style"/>
          <w:i/>
          <w:iCs/>
          <w:spacing w:val="-2"/>
          <w:sz w:val="24"/>
          <w:szCs w:val="24"/>
        </w:rPr>
        <w:t xml:space="preserve"> </w:t>
      </w:r>
      <w:r w:rsidRPr="00D27A8F">
        <w:rPr>
          <w:rFonts w:ascii="Bookman Old Style" w:hAnsi="Bookman Old Style"/>
          <w:spacing w:val="-2"/>
          <w:sz w:val="24"/>
          <w:szCs w:val="24"/>
        </w:rPr>
        <w:t xml:space="preserve">lui Goethe, diavolii şi vrăjitoarele la sabatul lor? Desfrâul şi obscenitatea. Şi în minunatele </w:t>
      </w:r>
      <w:r w:rsidRPr="00D27A8F">
        <w:rPr>
          <w:rFonts w:ascii="Bookman Old Style" w:hAnsi="Bookman Old Style"/>
          <w:i/>
          <w:iCs/>
          <w:spacing w:val="-2"/>
          <w:sz w:val="24"/>
          <w:szCs w:val="24"/>
        </w:rPr>
        <w:t>Paralipomene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ale aceluiaşi </w:t>
      </w:r>
      <w:r w:rsidRPr="00D27A8F">
        <w:rPr>
          <w:rFonts w:ascii="Bookman Old Style" w:hAnsi="Bookman Old Style"/>
          <w:i/>
          <w:spacing w:val="-2"/>
          <w:sz w:val="24"/>
          <w:szCs w:val="24"/>
        </w:rPr>
        <w:t>Faust</w:t>
      </w:r>
      <w:r w:rsidRPr="00D27A8F">
        <w:rPr>
          <w:rFonts w:ascii="Bookman Old Style" w:hAnsi="Bookman Old Style"/>
          <w:spacing w:val="-2"/>
          <w:sz w:val="24"/>
          <w:szCs w:val="24"/>
        </w:rPr>
        <w:t xml:space="preserve">, ce </w:t>
      </w:r>
      <w:r w:rsidRPr="00D27A8F">
        <w:rPr>
          <w:rFonts w:ascii="Bookman Old Style" w:hAnsi="Bookman Old Style"/>
          <w:sz w:val="24"/>
          <w:szCs w:val="24"/>
        </w:rPr>
        <w:t xml:space="preserve">profesează Satan în faţa mulţimii adunate? Obscuritatea şi desfrâul; </w:t>
      </w:r>
      <w:r w:rsidRPr="00D27A8F">
        <w:rPr>
          <w:rFonts w:ascii="Bookman Old Style" w:hAnsi="Bookman Old Style"/>
          <w:spacing w:val="3"/>
          <w:sz w:val="24"/>
          <w:szCs w:val="24"/>
        </w:rPr>
        <w:t xml:space="preserve">nimic altceva. - Şi totuşi neîncetata repetare a unui act de această </w:t>
      </w:r>
      <w:r w:rsidRPr="00D27A8F">
        <w:rPr>
          <w:rFonts w:ascii="Bookman Old Style" w:hAnsi="Bookman Old Style"/>
          <w:spacing w:val="-1"/>
          <w:sz w:val="24"/>
          <w:szCs w:val="24"/>
        </w:rPr>
        <w:t xml:space="preserve">natură, este singurul, unicul mijloc care asigură existenţa neamului </w:t>
      </w:r>
      <w:r w:rsidRPr="00D27A8F">
        <w:rPr>
          <w:rFonts w:ascii="Bookman Old Style" w:hAnsi="Bookman Old Style"/>
          <w:spacing w:val="-2"/>
          <w:sz w:val="24"/>
          <w:szCs w:val="24"/>
        </w:rPr>
        <w:t xml:space="preserve">omenesc. - Dacă optimismul are dreptate, dacă trebuie să vedem cu gratitudine în existenţa noastră darul plăcut al unei bunătăţi supreme </w:t>
      </w:r>
      <w:r w:rsidRPr="00D27A8F">
        <w:rPr>
          <w:rFonts w:ascii="Bookman Old Style" w:hAnsi="Bookman Old Style"/>
          <w:spacing w:val="-1"/>
          <w:sz w:val="24"/>
          <w:szCs w:val="24"/>
        </w:rPr>
        <w:t xml:space="preserve">conduse de înţelepciune, ca urmare un dar preţios în el însuşi, un izvor </w:t>
      </w:r>
      <w:r w:rsidRPr="00D27A8F">
        <w:rPr>
          <w:rFonts w:ascii="Bookman Old Style" w:hAnsi="Bookman Old Style"/>
          <w:sz w:val="24"/>
          <w:szCs w:val="24"/>
        </w:rPr>
        <w:t xml:space="preserve">de glorie şi de bucurie, atunci actul destinat să o perpetueze ar trebui să </w:t>
      </w:r>
      <w:r w:rsidRPr="00D27A8F">
        <w:rPr>
          <w:rFonts w:ascii="Bookman Old Style" w:hAnsi="Bookman Old Style"/>
          <w:spacing w:val="-1"/>
          <w:sz w:val="24"/>
          <w:szCs w:val="24"/>
        </w:rPr>
        <w:t xml:space="preserve">capete într-adevăr o cu totul altă înfăţişare. Dacă această existenţă nu </w:t>
      </w:r>
      <w:r w:rsidRPr="00D27A8F">
        <w:rPr>
          <w:rFonts w:ascii="Bookman Old Style" w:hAnsi="Bookman Old Style"/>
          <w:spacing w:val="-2"/>
          <w:sz w:val="24"/>
          <w:szCs w:val="24"/>
        </w:rPr>
        <w:t xml:space="preserve">este, dimpotrivă, decât un fel de pas greşit, sau cale greşită, dacă este </w:t>
      </w:r>
      <w:r w:rsidRPr="00D27A8F">
        <w:rPr>
          <w:rFonts w:ascii="Bookman Old Style" w:hAnsi="Bookman Old Style"/>
          <w:spacing w:val="5"/>
          <w:sz w:val="24"/>
          <w:szCs w:val="24"/>
        </w:rPr>
        <w:t xml:space="preserve">opera unei voinţe dintru început oarbe, a cărei cea mai fericită </w:t>
      </w:r>
      <w:r w:rsidRPr="00D27A8F">
        <w:rPr>
          <w:rFonts w:ascii="Bookman Old Style" w:hAnsi="Bookman Old Style"/>
          <w:spacing w:val="-2"/>
          <w:sz w:val="24"/>
          <w:szCs w:val="24"/>
        </w:rPr>
        <w:t xml:space="preserve">dezvoltare ar consta în a reveni la ea însăşi, pentru a se suprima prin </w:t>
      </w:r>
      <w:r w:rsidRPr="00D27A8F">
        <w:rPr>
          <w:rFonts w:ascii="Bookman Old Style" w:hAnsi="Bookman Old Style"/>
          <w:sz w:val="24"/>
          <w:szCs w:val="24"/>
        </w:rPr>
        <w:t>propria ei acţiune, atunci actul care perpetuează această existenţă ar trebui considerat ceea ce este.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Aici trebuie să facem o remarcă referitoare la adevărul primordial şi fundamental al doctrinei mele: ruşinea enunţată mai sus ca provocată </w:t>
      </w:r>
      <w:r w:rsidRPr="00D27A8F">
        <w:rPr>
          <w:rFonts w:ascii="Bookman Old Style" w:hAnsi="Bookman Old Style"/>
          <w:spacing w:val="-1"/>
          <w:sz w:val="24"/>
          <w:szCs w:val="24"/>
        </w:rPr>
        <w:t xml:space="preserve">de actul generaţiei se extinde chiar şi asupra părţilor care servesc la îndeplinirea lui, deşi natura ni le-a dat chiar de la naştere, la fel ca pe </w:t>
      </w:r>
      <w:r w:rsidRPr="00D27A8F">
        <w:rPr>
          <w:rFonts w:ascii="Bookman Old Style" w:hAnsi="Bookman Old Style"/>
          <w:spacing w:val="-2"/>
          <w:sz w:val="24"/>
          <w:szCs w:val="24"/>
        </w:rPr>
        <w:t xml:space="preserve">toate celelalte organe. Aceasta este încă o dovadă frapantă că nu numai </w:t>
      </w:r>
      <w:r w:rsidRPr="00D27A8F">
        <w:rPr>
          <w:rFonts w:ascii="Bookman Old Style" w:hAnsi="Bookman Old Style"/>
          <w:sz w:val="24"/>
          <w:szCs w:val="24"/>
        </w:rPr>
        <w:t xml:space="preserve">acţiunile, ci şi chiar corpul omului pot fi considerate drept forma </w:t>
      </w:r>
      <w:r w:rsidRPr="00D27A8F">
        <w:rPr>
          <w:rFonts w:ascii="Bookman Old Style" w:hAnsi="Bookman Old Style"/>
          <w:spacing w:val="-2"/>
          <w:sz w:val="24"/>
          <w:szCs w:val="24"/>
        </w:rPr>
        <w:t xml:space="preserve">fenomenală, drept obiectivarea şi opera voinţei sale. Căci ar putea roşi </w:t>
      </w:r>
      <w:r w:rsidRPr="00D27A8F">
        <w:rPr>
          <w:rFonts w:ascii="Bookman Old Style" w:hAnsi="Bookman Old Style"/>
          <w:sz w:val="24"/>
          <w:szCs w:val="24"/>
        </w:rPr>
        <w:t>omul din cauza unui lucru care ar exista fără voinţa lui?</w:t>
      </w:r>
    </w:p>
    <w:p w:rsidR="00932FB3" w:rsidRPr="00D27A8F" w:rsidRDefault="00932FB3" w:rsidP="00932FB3">
      <w:pPr>
        <w:ind w:firstLine="567"/>
        <w:jc w:val="both"/>
        <w:rPr>
          <w:rFonts w:ascii="Bookman Old Style" w:hAnsi="Bookman Old Style"/>
          <w:spacing w:val="-9"/>
          <w:sz w:val="24"/>
          <w:szCs w:val="24"/>
        </w:rPr>
      </w:pPr>
      <w:r w:rsidRPr="00D27A8F">
        <w:rPr>
          <w:rFonts w:ascii="Bookman Old Style" w:hAnsi="Bookman Old Style"/>
          <w:spacing w:val="-2"/>
          <w:sz w:val="24"/>
          <w:szCs w:val="24"/>
        </w:rPr>
        <w:t xml:space="preserve">În raport cu lumea, actul generaţiei apare ca fiind cheia enigmei. Lumea, într-adevăr, s-a extins în spaţiu, bătrână în timp şi prezintă o inepuizabilă diversitate de figuri. Toate acestea nu sunt totuşi decât </w:t>
      </w:r>
      <w:r w:rsidRPr="00D27A8F">
        <w:rPr>
          <w:rFonts w:ascii="Bookman Old Style" w:hAnsi="Bookman Old Style"/>
          <w:sz w:val="24"/>
          <w:szCs w:val="24"/>
        </w:rPr>
        <w:t xml:space="preserve">fenomenul voinţei de a trăi; iar centrul, focarul acestei voinţe este actul </w:t>
      </w:r>
      <w:r w:rsidRPr="00D27A8F">
        <w:rPr>
          <w:rFonts w:ascii="Bookman Old Style" w:hAnsi="Bookman Old Style"/>
          <w:spacing w:val="-2"/>
          <w:sz w:val="24"/>
          <w:szCs w:val="24"/>
        </w:rPr>
        <w:t xml:space="preserve">generaţiei. Astfel, în acest act se exprimă cu toată limpezimea posibilă esenţa lăuntrică a lumii. În această privinţă, este chiar un fapt demn de </w:t>
      </w:r>
      <w:r w:rsidRPr="00D27A8F">
        <w:rPr>
          <w:rFonts w:ascii="Bookman Old Style" w:hAnsi="Bookman Old Style"/>
          <w:spacing w:val="6"/>
          <w:sz w:val="24"/>
          <w:szCs w:val="24"/>
        </w:rPr>
        <w:t xml:space="preserve">toată atenţia că este numită în mod absolut „voinţa“ în această </w:t>
      </w:r>
      <w:r w:rsidRPr="00D27A8F">
        <w:rPr>
          <w:rFonts w:ascii="Bookman Old Style" w:hAnsi="Bookman Old Style"/>
          <w:spacing w:val="-1"/>
          <w:sz w:val="24"/>
          <w:szCs w:val="24"/>
        </w:rPr>
        <w:t xml:space="preserve">locuţiune foarte caracteristică: </w:t>
      </w:r>
      <w:r w:rsidRPr="00D27A8F">
        <w:rPr>
          <w:rFonts w:ascii="Bookman Old Style" w:hAnsi="Bookman Old Style"/>
          <w:i/>
          <w:iCs/>
          <w:spacing w:val="-1"/>
          <w:sz w:val="24"/>
          <w:szCs w:val="24"/>
        </w:rPr>
        <w:t xml:space="preserve">er verlangte von ihr, sie sollte ihm zu </w:t>
      </w:r>
      <w:r w:rsidRPr="00D27A8F">
        <w:rPr>
          <w:rFonts w:ascii="Bookman Old Style" w:hAnsi="Bookman Old Style"/>
          <w:i/>
          <w:iCs/>
          <w:sz w:val="24"/>
          <w:szCs w:val="24"/>
        </w:rPr>
        <w:t>Willen sein</w:t>
      </w:r>
      <w:r w:rsidRPr="00D27A8F">
        <w:rPr>
          <w:rFonts w:ascii="Bookman Old Style" w:hAnsi="Bookman Old Style"/>
          <w:iCs/>
          <w:sz w:val="24"/>
          <w:szCs w:val="24"/>
        </w:rPr>
        <w:t xml:space="preserve"> </w:t>
      </w:r>
      <w:r w:rsidRPr="00D27A8F">
        <w:rPr>
          <w:rFonts w:ascii="Bookman Old Style" w:hAnsi="Bookman Old Style"/>
          <w:sz w:val="24"/>
          <w:szCs w:val="24"/>
        </w:rPr>
        <w:t xml:space="preserve">[„el îi ceru să o facă conform voinţei sale“, sau: „El i-a cerut ei să se supună voinţei lui“(H)]. Fiind expresia </w:t>
      </w:r>
      <w:r w:rsidRPr="00D27A8F">
        <w:rPr>
          <w:rFonts w:ascii="Bookman Old Style" w:hAnsi="Bookman Old Style"/>
          <w:spacing w:val="2"/>
          <w:sz w:val="24"/>
          <w:szCs w:val="24"/>
        </w:rPr>
        <w:t xml:space="preserve">cea mai clară a voinţei, acest act este aşadar, miezul rezumatul, </w:t>
      </w:r>
      <w:r w:rsidRPr="00D27A8F">
        <w:rPr>
          <w:rFonts w:ascii="Bookman Old Style" w:hAnsi="Bookman Old Style"/>
          <w:sz w:val="24"/>
          <w:szCs w:val="24"/>
        </w:rPr>
        <w:t xml:space="preserve">chintesenţa lumii. De aici, lumina nouă în care sunt puse natura şi </w:t>
      </w:r>
      <w:r w:rsidRPr="00D27A8F">
        <w:rPr>
          <w:rFonts w:ascii="Bookman Old Style" w:hAnsi="Bookman Old Style"/>
          <w:spacing w:val="-2"/>
          <w:sz w:val="24"/>
          <w:szCs w:val="24"/>
        </w:rPr>
        <w:t xml:space="preserve">conduita lumii: el este cheia enigmei. De aceea şi este desemnat sub </w:t>
      </w:r>
      <w:r w:rsidRPr="00D27A8F">
        <w:rPr>
          <w:rFonts w:ascii="Bookman Old Style" w:hAnsi="Bookman Old Style"/>
          <w:sz w:val="24"/>
          <w:szCs w:val="24"/>
        </w:rPr>
        <w:t xml:space="preserve">numele de „pomul cunoaşterii“, căci unui om îi este suficient să-l cunoască pentru ca ochii săi să se deschidă asupra vieţii, aşa cum spune </w:t>
      </w:r>
      <w:r w:rsidRPr="00D27A8F">
        <w:rPr>
          <w:rFonts w:ascii="Bookman Old Style" w:hAnsi="Bookman Old Style"/>
          <w:spacing w:val="-9"/>
          <w:sz w:val="24"/>
          <w:szCs w:val="24"/>
        </w:rPr>
        <w:t>Byron:</w:t>
      </w:r>
    </w:p>
    <w:p w:rsidR="00932FB3" w:rsidRPr="00D27A8F" w:rsidRDefault="00932FB3" w:rsidP="00932FB3">
      <w:pPr>
        <w:ind w:firstLine="567"/>
        <w:jc w:val="both"/>
        <w:rPr>
          <w:rFonts w:ascii="Bookman Old Style" w:hAnsi="Bookman Old Style"/>
          <w:spacing w:val="-9"/>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spacing w:val="2"/>
          <w:sz w:val="24"/>
          <w:szCs w:val="24"/>
        </w:rPr>
        <w:t>The tree of knowledge has been pluck</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d. - all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s known</w:t>
      </w:r>
      <w:r w:rsidRPr="00D27A8F">
        <w:rPr>
          <w:rFonts w:ascii="Bookman Old Style" w:hAnsi="Bookman Old Style"/>
          <w:spacing w:val="2"/>
          <w:sz w:val="24"/>
          <w:szCs w:val="24"/>
        </w:rPr>
        <w:t>.</w:t>
      </w:r>
      <w:r w:rsidRPr="00D27A8F">
        <w:rPr>
          <w:rStyle w:val="FootnoteReference"/>
          <w:rFonts w:ascii="Bookman Old Style" w:hAnsi="Bookman Old Style"/>
          <w:spacing w:val="2"/>
          <w:sz w:val="24"/>
          <w:szCs w:val="24"/>
        </w:rPr>
        <w:footnoteReference w:id="488"/>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w:t>
      </w:r>
      <w:r w:rsidRPr="00D27A8F">
        <w:rPr>
          <w:rFonts w:ascii="Bookman Old Style" w:hAnsi="Bookman Old Style"/>
          <w:i/>
          <w:spacing w:val="2"/>
          <w:sz w:val="24"/>
          <w:szCs w:val="24"/>
        </w:rPr>
        <w:t>Don Juan</w:t>
      </w:r>
      <w:r w:rsidRPr="00D27A8F">
        <w:rPr>
          <w:rFonts w:ascii="Bookman Old Style" w:hAnsi="Bookman Old Style"/>
          <w:spacing w:val="2"/>
          <w:sz w:val="24"/>
          <w:szCs w:val="24"/>
        </w:rPr>
        <w:t>, I, 127, 4)</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Această proprietate nu explica mai puţin de ce este el marele, </w:t>
      </w:r>
      <w:r w:rsidRPr="00D27A8F">
        <w:rPr>
          <w:rFonts w:ascii="Bookman Old Style" w:hAnsi="Bookman Old Style"/>
          <w:spacing w:val="3"/>
          <w:sz w:val="24"/>
          <w:szCs w:val="24"/>
        </w:rPr>
        <w:t xml:space="preserve">άρρητον [taină inexprimabilă], secretul lui Polichinelle, despre care nu este voie să se </w:t>
      </w:r>
      <w:r w:rsidRPr="00D27A8F">
        <w:rPr>
          <w:rFonts w:ascii="Bookman Old Style" w:hAnsi="Bookman Old Style"/>
          <w:spacing w:val="-1"/>
          <w:sz w:val="24"/>
          <w:szCs w:val="24"/>
        </w:rPr>
        <w:t xml:space="preserve">vorbească nicicând şi nicăieri, dar care întotdeauna şi pretutindeni se </w:t>
      </w:r>
      <w:r w:rsidRPr="00D27A8F">
        <w:rPr>
          <w:rFonts w:ascii="Bookman Old Style" w:hAnsi="Bookman Old Style"/>
          <w:spacing w:val="2"/>
          <w:sz w:val="24"/>
          <w:szCs w:val="24"/>
        </w:rPr>
        <w:t xml:space="preserve">înţelege de la sine ca lucrul capital, idee mereu prezentă în mintea </w:t>
      </w:r>
      <w:r w:rsidRPr="00D27A8F">
        <w:rPr>
          <w:rFonts w:ascii="Bookman Old Style" w:hAnsi="Bookman Old Style"/>
          <w:spacing w:val="1"/>
          <w:sz w:val="24"/>
          <w:szCs w:val="24"/>
        </w:rPr>
        <w:t xml:space="preserve">tuturor şi care face ca şi cea mai mică aluzie la acest subiect să fie </w:t>
      </w:r>
      <w:r w:rsidRPr="00D27A8F">
        <w:rPr>
          <w:rFonts w:ascii="Bookman Old Style" w:hAnsi="Bookman Old Style"/>
          <w:spacing w:val="3"/>
          <w:sz w:val="24"/>
          <w:szCs w:val="24"/>
        </w:rPr>
        <w:t xml:space="preserve">sesizată imediat. Deoarece peste tot unii practică şi alţii presupun </w:t>
      </w:r>
      <w:r w:rsidRPr="00D27A8F">
        <w:rPr>
          <w:rFonts w:ascii="Bookman Old Style" w:hAnsi="Bookman Old Style"/>
          <w:sz w:val="24"/>
          <w:szCs w:val="24"/>
        </w:rPr>
        <w:t xml:space="preserve">intrigi de dragoste, rolul principal pe care îl joacă în lume acest act şi </w:t>
      </w:r>
      <w:r w:rsidRPr="00D27A8F">
        <w:rPr>
          <w:rFonts w:ascii="Bookman Old Style" w:hAnsi="Bookman Old Style"/>
          <w:spacing w:val="4"/>
          <w:sz w:val="24"/>
          <w:szCs w:val="24"/>
        </w:rPr>
        <w:t xml:space="preserve">tot ce este legat de el corespunde foarte bine importanţei acelui </w:t>
      </w:r>
      <w:r w:rsidRPr="00D27A8F">
        <w:rPr>
          <w:rFonts w:ascii="Bookman Old Style" w:hAnsi="Bookman Old Style"/>
          <w:i/>
          <w:iCs/>
          <w:spacing w:val="-1"/>
          <w:sz w:val="24"/>
          <w:szCs w:val="24"/>
        </w:rPr>
        <w:t>punctum saliens</w:t>
      </w:r>
      <w:r w:rsidRPr="00D27A8F">
        <w:rPr>
          <w:rFonts w:ascii="Bookman Old Style" w:hAnsi="Bookman Old Style"/>
          <w:iCs/>
          <w:spacing w:val="-1"/>
          <w:sz w:val="24"/>
          <w:szCs w:val="24"/>
        </w:rPr>
        <w:t xml:space="preserve"> [al oului universal(H)]</w:t>
      </w:r>
      <w:r w:rsidRPr="00D27A8F">
        <w:rPr>
          <w:rFonts w:ascii="Bookman Old Style" w:hAnsi="Bookman Old Style"/>
          <w:i/>
          <w:iCs/>
          <w:spacing w:val="-1"/>
          <w:sz w:val="24"/>
          <w:szCs w:val="24"/>
        </w:rPr>
        <w:t xml:space="preserve"> </w:t>
      </w:r>
      <w:r w:rsidRPr="00D27A8F">
        <w:rPr>
          <w:rFonts w:ascii="Bookman Old Style" w:hAnsi="Bookman Old Style"/>
          <w:spacing w:val="-1"/>
          <w:sz w:val="24"/>
          <w:szCs w:val="24"/>
        </w:rPr>
        <w:t xml:space="preserve">al originii lumii. Latura hazlie a lucrului este misterul cu care este înconjurată această operaţiune, care ne interesează cel mai </w:t>
      </w:r>
      <w:r w:rsidRPr="00D27A8F">
        <w:rPr>
          <w:rFonts w:ascii="Bookman Old Style" w:hAnsi="Bookman Old Style"/>
          <w:spacing w:val="-2"/>
          <w:sz w:val="24"/>
          <w:szCs w:val="24"/>
        </w:rPr>
        <w:t>mult dintre toate.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Dar uitaţi-vă acum la toată această groază a intelectului omenesc, </w:t>
      </w:r>
      <w:r w:rsidRPr="00D27A8F">
        <w:rPr>
          <w:rFonts w:ascii="Bookman Old Style" w:hAnsi="Bookman Old Style"/>
          <w:spacing w:val="-2"/>
          <w:sz w:val="24"/>
          <w:szCs w:val="24"/>
        </w:rPr>
        <w:t xml:space="preserve">tânăr şi încă nevinovat, înfricoşat de grozăvia actului pe care l-a comis, când acest mare mister al lumii i se dezvăluie pentru prima dată! Şi iată motivul acestui fapt: în lungul drum pe care voinţa lipsită de cunoaştere </w:t>
      </w:r>
      <w:r w:rsidRPr="00D27A8F">
        <w:rPr>
          <w:rFonts w:ascii="Bookman Old Style" w:hAnsi="Bookman Old Style"/>
          <w:spacing w:val="1"/>
          <w:sz w:val="24"/>
          <w:szCs w:val="24"/>
        </w:rPr>
        <w:t xml:space="preserve">a principiului îl are de parcurs, înainte de a se ridica până la intelect, </w:t>
      </w:r>
      <w:r w:rsidRPr="00D27A8F">
        <w:rPr>
          <w:rFonts w:ascii="Bookman Old Style" w:hAnsi="Bookman Old Style"/>
          <w:sz w:val="24"/>
          <w:szCs w:val="24"/>
        </w:rPr>
        <w:t xml:space="preserve">mai ales până la intelectul uman şi raţional, voinţa a devenit atât de străină ei însăşi, încât nu-şi mai cunoaşte originea, acea </w:t>
      </w:r>
      <w:r w:rsidRPr="00D27A8F">
        <w:rPr>
          <w:rFonts w:ascii="Bookman Old Style" w:hAnsi="Bookman Old Style"/>
          <w:i/>
          <w:iCs/>
          <w:sz w:val="24"/>
          <w:szCs w:val="24"/>
        </w:rPr>
        <w:t>paenitenda origo</w:t>
      </w:r>
      <w:r w:rsidRPr="00D27A8F">
        <w:rPr>
          <w:rFonts w:ascii="Bookman Old Style" w:hAnsi="Bookman Old Style"/>
          <w:iCs/>
          <w:sz w:val="24"/>
          <w:szCs w:val="24"/>
        </w:rPr>
        <w:t xml:space="preserve"> [origine de care ne căim], </w:t>
      </w:r>
      <w:r w:rsidRPr="00D27A8F">
        <w:rPr>
          <w:rFonts w:ascii="Bookman Old Style" w:hAnsi="Bookman Old Style"/>
          <w:sz w:val="24"/>
          <w:szCs w:val="24"/>
        </w:rPr>
        <w:t xml:space="preserve">şi privind-o din punct de vedere al cunoaşterii pure şi nevinovate, </w:t>
      </w:r>
      <w:r w:rsidRPr="00D27A8F">
        <w:rPr>
          <w:rFonts w:ascii="Bookman Old Style" w:hAnsi="Bookman Old Style"/>
          <w:spacing w:val="-2"/>
          <w:sz w:val="24"/>
          <w:szCs w:val="24"/>
        </w:rPr>
        <w:t>ea este cuprinsă de groază când vede aşa ceva.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Voinţa îşi are sălaşul, adică centrul şi cea mai înaltă expresie, în </w:t>
      </w:r>
      <w:r w:rsidRPr="00D27A8F">
        <w:rPr>
          <w:rFonts w:ascii="Bookman Old Style" w:hAnsi="Bookman Old Style"/>
          <w:sz w:val="24"/>
          <w:szCs w:val="24"/>
        </w:rPr>
        <w:t xml:space="preserve">instinctul sexual; este deci un fapt foarte caracteristic şi pe care natura </w:t>
      </w:r>
      <w:r w:rsidRPr="00D27A8F">
        <w:rPr>
          <w:rFonts w:ascii="Bookman Old Style" w:hAnsi="Bookman Old Style"/>
          <w:spacing w:val="-1"/>
          <w:sz w:val="24"/>
          <w:szCs w:val="24"/>
        </w:rPr>
        <w:t xml:space="preserve">îl prezintă cu simplitate în limbajul său simbolic acela că voinţa </w:t>
      </w:r>
      <w:r w:rsidRPr="00D27A8F">
        <w:rPr>
          <w:rFonts w:ascii="Bookman Old Style" w:hAnsi="Bookman Old Style"/>
          <w:spacing w:val="-2"/>
          <w:sz w:val="24"/>
          <w:szCs w:val="24"/>
        </w:rPr>
        <w:t>individualizată, adică omul şi animalul, nu poate intra în lume decât pe uşa organelor sexuale.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pacing w:val="-1"/>
          <w:sz w:val="24"/>
          <w:szCs w:val="24"/>
        </w:rPr>
        <w:t>Afirmarea voinţei de a trăi</w:t>
      </w:r>
      <w:r w:rsidRPr="00D27A8F">
        <w:rPr>
          <w:rFonts w:ascii="Bookman Old Style" w:hAnsi="Bookman Old Style"/>
          <w:spacing w:val="-1"/>
          <w:sz w:val="24"/>
          <w:szCs w:val="24"/>
        </w:rPr>
        <w:t xml:space="preserve">, concentrată în actul generaţiei, este o </w:t>
      </w:r>
      <w:r w:rsidRPr="00D27A8F">
        <w:rPr>
          <w:rFonts w:ascii="Bookman Old Style" w:hAnsi="Bookman Old Style"/>
          <w:spacing w:val="4"/>
          <w:sz w:val="24"/>
          <w:szCs w:val="24"/>
        </w:rPr>
        <w:t xml:space="preserve">necesitate absolută la animal. Căci la om numai voinţa, care este </w:t>
      </w:r>
      <w:r w:rsidRPr="00D27A8F">
        <w:rPr>
          <w:rFonts w:ascii="Bookman Old Style" w:hAnsi="Bookman Old Style"/>
          <w:i/>
          <w:iCs/>
          <w:spacing w:val="-1"/>
          <w:sz w:val="24"/>
          <w:szCs w:val="24"/>
        </w:rPr>
        <w:t>natura naturans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ajunge la reflecţie. A ajunge la reflecţie înseamnă a </w:t>
      </w:r>
      <w:r w:rsidRPr="00D27A8F">
        <w:rPr>
          <w:rFonts w:ascii="Bookman Old Style" w:hAnsi="Bookman Old Style"/>
          <w:spacing w:val="-2"/>
          <w:sz w:val="24"/>
          <w:szCs w:val="24"/>
        </w:rPr>
        <w:t xml:space="preserve">cunoaşte nu numai pentru a satisface cerinţele de moment ale voinţei </w:t>
      </w:r>
      <w:r w:rsidRPr="00D27A8F">
        <w:rPr>
          <w:rFonts w:ascii="Bookman Old Style" w:hAnsi="Bookman Old Style"/>
          <w:sz w:val="24"/>
          <w:szCs w:val="24"/>
        </w:rPr>
        <w:t xml:space="preserve">individuale, pentru a o servi în necesităţile urgente ale prezentului - cum </w:t>
      </w:r>
      <w:r w:rsidRPr="00D27A8F">
        <w:rPr>
          <w:rFonts w:ascii="Bookman Old Style" w:hAnsi="Bookman Old Style"/>
          <w:spacing w:val="-1"/>
          <w:sz w:val="24"/>
          <w:szCs w:val="24"/>
        </w:rPr>
        <w:t xml:space="preserve">este cazul la animal, pe măsura caracteristicilor organismului său şi </w:t>
      </w:r>
      <w:r w:rsidRPr="00D27A8F">
        <w:rPr>
          <w:rFonts w:ascii="Bookman Old Style" w:hAnsi="Bookman Old Style"/>
          <w:sz w:val="24"/>
          <w:szCs w:val="24"/>
        </w:rPr>
        <w:t xml:space="preserve">nevoilor sale, inseparabil legate unele de altele - ci a fi dobândit o </w:t>
      </w:r>
      <w:r w:rsidRPr="00D27A8F">
        <w:rPr>
          <w:rFonts w:ascii="Bookman Old Style" w:hAnsi="Bookman Old Style"/>
          <w:spacing w:val="-1"/>
          <w:sz w:val="24"/>
          <w:szCs w:val="24"/>
        </w:rPr>
        <w:t xml:space="preserve">cunoaştere întinsă şi lărgită, printr-o amintire precisă a trecutului, o </w:t>
      </w:r>
      <w:r w:rsidRPr="00D27A8F">
        <w:rPr>
          <w:rFonts w:ascii="Bookman Old Style" w:hAnsi="Bookman Old Style"/>
          <w:sz w:val="24"/>
          <w:szCs w:val="24"/>
        </w:rPr>
        <w:t xml:space="preserve">anticipare aproximativă a viitorului şi un fel de vedere de ansamblu </w:t>
      </w:r>
      <w:r w:rsidRPr="00D27A8F">
        <w:rPr>
          <w:rFonts w:ascii="Bookman Old Style" w:hAnsi="Bookman Old Style"/>
          <w:spacing w:val="-1"/>
          <w:sz w:val="24"/>
          <w:szCs w:val="24"/>
        </w:rPr>
        <w:t xml:space="preserve">asupra vieţii individuale, a sa, a altuia, asupra existenţei în general. În </w:t>
      </w:r>
      <w:r w:rsidRPr="00D27A8F">
        <w:rPr>
          <w:rFonts w:ascii="Bookman Old Style" w:hAnsi="Bookman Old Style"/>
          <w:spacing w:val="4"/>
          <w:sz w:val="24"/>
          <w:szCs w:val="24"/>
        </w:rPr>
        <w:t>realitate, viaţa fiecărei specii animale, de-a lungul miilor de ani ai</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existenţei sale, seamănă cumva cu un moment unic; ce este ea altceva </w:t>
      </w:r>
      <w:r w:rsidRPr="00D27A8F">
        <w:rPr>
          <w:rFonts w:ascii="Bookman Old Style" w:hAnsi="Bookman Old Style"/>
          <w:spacing w:val="-1"/>
          <w:sz w:val="24"/>
          <w:szCs w:val="24"/>
        </w:rPr>
        <w:t xml:space="preserve">decât conştiinţa prezentului, fără aceea a trecutului şi a viitorului şi ca </w:t>
      </w:r>
      <w:r w:rsidRPr="00D27A8F">
        <w:rPr>
          <w:rFonts w:ascii="Bookman Old Style" w:hAnsi="Bookman Old Style"/>
          <w:spacing w:val="2"/>
          <w:sz w:val="24"/>
          <w:szCs w:val="24"/>
        </w:rPr>
        <w:t xml:space="preserve">urmare fără aceea a morţii? În acest sens o putem considera ca un </w:t>
      </w:r>
      <w:r w:rsidRPr="00D27A8F">
        <w:rPr>
          <w:rFonts w:ascii="Bookman Old Style" w:hAnsi="Bookman Old Style"/>
          <w:sz w:val="24"/>
          <w:szCs w:val="24"/>
        </w:rPr>
        <w:t xml:space="preserve">moment care durează, ca </w:t>
      </w:r>
      <w:r w:rsidRPr="00D27A8F">
        <w:rPr>
          <w:rFonts w:ascii="Bookman Old Style" w:hAnsi="Bookman Old Style"/>
          <w:i/>
          <w:iCs/>
          <w:sz w:val="24"/>
          <w:szCs w:val="24"/>
        </w:rPr>
        <w:t>un nunc stans</w:t>
      </w:r>
      <w:r w:rsidRPr="00D27A8F">
        <w:rPr>
          <w:rFonts w:ascii="Bookman Old Style" w:hAnsi="Bookman Old Style"/>
          <w:iCs/>
          <w:sz w:val="24"/>
          <w:szCs w:val="24"/>
        </w:rPr>
        <w:t xml:space="preserve">. </w:t>
      </w:r>
      <w:r w:rsidRPr="00D27A8F">
        <w:rPr>
          <w:rFonts w:ascii="Bookman Old Style" w:hAnsi="Bookman Old Style"/>
          <w:sz w:val="24"/>
          <w:szCs w:val="24"/>
        </w:rPr>
        <w:t xml:space="preserve">În trecere fie spus, vedem aici, fără putinţă de tăgadă, că forma generală a vieţii, sau a fenomenului </w:t>
      </w:r>
      <w:r w:rsidRPr="00D27A8F">
        <w:rPr>
          <w:rFonts w:ascii="Bookman Old Style" w:hAnsi="Bookman Old Style"/>
          <w:spacing w:val="3"/>
          <w:sz w:val="24"/>
          <w:szCs w:val="24"/>
        </w:rPr>
        <w:t xml:space="preserve">voinţei însoţite de conştiinţă, este în primul rând în mod imediat </w:t>
      </w:r>
      <w:r w:rsidRPr="00D27A8F">
        <w:rPr>
          <w:rFonts w:ascii="Bookman Old Style" w:hAnsi="Bookman Old Style"/>
          <w:sz w:val="24"/>
          <w:szCs w:val="24"/>
        </w:rPr>
        <w:t xml:space="preserve">prezentul pur şi simplu; trecutul şi viitorul nu i se adaugă decât la om, </w:t>
      </w:r>
      <w:r w:rsidRPr="00D27A8F">
        <w:rPr>
          <w:rFonts w:ascii="Bookman Old Style" w:hAnsi="Bookman Old Style"/>
          <w:spacing w:val="-1"/>
          <w:sz w:val="24"/>
          <w:szCs w:val="24"/>
        </w:rPr>
        <w:t xml:space="preserve">şi numai sub formă de concepte; acestea sunt cunoscute </w:t>
      </w:r>
      <w:r w:rsidRPr="00D27A8F">
        <w:rPr>
          <w:rFonts w:ascii="Bookman Old Style" w:hAnsi="Bookman Old Style"/>
          <w:i/>
          <w:iCs/>
          <w:spacing w:val="-1"/>
          <w:sz w:val="24"/>
          <w:szCs w:val="24"/>
        </w:rPr>
        <w:t>in abstracto</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w:t>
      </w:r>
      <w:r w:rsidRPr="00D27A8F">
        <w:rPr>
          <w:rFonts w:ascii="Bookman Old Style" w:hAnsi="Bookman Old Style"/>
          <w:spacing w:val="1"/>
          <w:sz w:val="24"/>
          <w:szCs w:val="24"/>
        </w:rPr>
        <w:t xml:space="preserve">luminate cel mult de închipuiri provenite din imaginaţie. - Aşadar o dată ce voinţa de a trăi, adică esenţa lăuntrică a naturii; în aspiraţiile </w:t>
      </w:r>
      <w:r w:rsidRPr="00D27A8F">
        <w:rPr>
          <w:rFonts w:ascii="Bookman Old Style" w:hAnsi="Bookman Old Style"/>
          <w:spacing w:val="2"/>
          <w:sz w:val="24"/>
          <w:szCs w:val="24"/>
        </w:rPr>
        <w:t xml:space="preserve">sale neîncetate către o obiectivare perfectă şi o perfectă plăcere, a </w:t>
      </w:r>
      <w:r w:rsidRPr="00D27A8F">
        <w:rPr>
          <w:rFonts w:ascii="Bookman Old Style" w:hAnsi="Bookman Old Style"/>
          <w:spacing w:val="1"/>
          <w:sz w:val="24"/>
          <w:szCs w:val="24"/>
        </w:rPr>
        <w:t xml:space="preserve">parcurs întregul şir de animale (şi acest fapt se produce adesea pe </w:t>
      </w:r>
      <w:r w:rsidRPr="00D27A8F">
        <w:rPr>
          <w:rFonts w:ascii="Bookman Old Style" w:hAnsi="Bookman Old Style"/>
          <w:spacing w:val="-2"/>
          <w:sz w:val="24"/>
          <w:szCs w:val="24"/>
        </w:rPr>
        <w:t xml:space="preserve">aceeaşi planetă în intervale repetate ale şirurilor succesive şi mereu renăscânde ale animalelor) şi această evoluţie a fost împlinită, voinţa de a trăi ajunge în sfârşit, în fiinţa înzestrată cu raţiune, la reflecţie. Şi aici </w:t>
      </w:r>
      <w:r w:rsidRPr="00D27A8F">
        <w:rPr>
          <w:rFonts w:ascii="Bookman Old Style" w:hAnsi="Bookman Old Style"/>
          <w:spacing w:val="-1"/>
          <w:sz w:val="24"/>
          <w:szCs w:val="24"/>
        </w:rPr>
        <w:t xml:space="preserve">lucrul începe să devină serios pentru ea; în faţa ei îi apare problema de </w:t>
      </w:r>
      <w:r w:rsidRPr="00D27A8F">
        <w:rPr>
          <w:rFonts w:ascii="Bookman Old Style" w:hAnsi="Bookman Old Style"/>
          <w:sz w:val="24"/>
          <w:szCs w:val="24"/>
        </w:rPr>
        <w:t xml:space="preserve">a şti care este originea tuturor lucrurilor, de a şti dacă greutăţile şi </w:t>
      </w:r>
      <w:r w:rsidRPr="00D27A8F">
        <w:rPr>
          <w:rFonts w:ascii="Bookman Old Style" w:hAnsi="Bookman Old Style"/>
          <w:spacing w:val="-1"/>
          <w:sz w:val="24"/>
          <w:szCs w:val="24"/>
        </w:rPr>
        <w:t xml:space="preserve">suferinţele vieţii şi acţiunilor sale sunt compensate de câştigul obţinut </w:t>
      </w:r>
      <w:r w:rsidRPr="00D27A8F">
        <w:rPr>
          <w:rFonts w:ascii="Bookman Old Style" w:hAnsi="Bookman Old Style"/>
          <w:sz w:val="24"/>
          <w:szCs w:val="24"/>
        </w:rPr>
        <w:t xml:space="preserve">de pe urma lor. </w:t>
      </w:r>
      <w:r w:rsidRPr="00D27A8F">
        <w:rPr>
          <w:rFonts w:ascii="Bookman Old Style" w:hAnsi="Bookman Old Style"/>
          <w:i/>
          <w:sz w:val="24"/>
          <w:szCs w:val="24"/>
        </w:rPr>
        <w:t>Le jeu vaut-il bien la chandelle?</w:t>
      </w:r>
      <w:r w:rsidRPr="00D27A8F">
        <w:rPr>
          <w:rFonts w:ascii="Bookman Old Style" w:hAnsi="Bookman Old Style"/>
          <w:sz w:val="24"/>
          <w:szCs w:val="24"/>
        </w:rPr>
        <w:t xml:space="preserve"> [”Acest joc merită cu adevărat cheltuiala (osteneala)?“]</w:t>
      </w:r>
      <w:r w:rsidRPr="00D27A8F">
        <w:rPr>
          <w:rFonts w:ascii="Bookman Old Style" w:hAnsi="Bookman Old Style"/>
          <w:iCs/>
          <w:sz w:val="24"/>
          <w:szCs w:val="24"/>
        </w:rPr>
        <w:t xml:space="preserve"> </w:t>
      </w:r>
      <w:r w:rsidRPr="00D27A8F">
        <w:rPr>
          <w:rFonts w:ascii="Bookman Old Style" w:hAnsi="Bookman Old Style"/>
          <w:sz w:val="24"/>
          <w:szCs w:val="24"/>
        </w:rPr>
        <w:t xml:space="preserve">- Deci </w:t>
      </w:r>
      <w:r w:rsidRPr="00D27A8F">
        <w:rPr>
          <w:rFonts w:ascii="Bookman Old Style" w:hAnsi="Bookman Old Style"/>
          <w:spacing w:val="-1"/>
          <w:sz w:val="24"/>
          <w:szCs w:val="24"/>
        </w:rPr>
        <w:t xml:space="preserve">acesta este momentul în care, la lumina unei cunoaşteri precise, ea se </w:t>
      </w:r>
      <w:r w:rsidRPr="00D27A8F">
        <w:rPr>
          <w:rFonts w:ascii="Bookman Old Style" w:hAnsi="Bookman Old Style"/>
          <w:spacing w:val="1"/>
          <w:sz w:val="24"/>
          <w:szCs w:val="24"/>
        </w:rPr>
        <w:t xml:space="preserve">hotărăşte pentru afirmarea sau negarea voinţei de a trăi; ea nu poate </w:t>
      </w:r>
      <w:r w:rsidRPr="00D27A8F">
        <w:rPr>
          <w:rFonts w:ascii="Bookman Old Style" w:hAnsi="Bookman Old Style"/>
          <w:sz w:val="24"/>
          <w:szCs w:val="24"/>
        </w:rPr>
        <w:t xml:space="preserve">totuşi avea conştiinţa negării decât acoperind-o cu vălul alegoriei. - </w:t>
      </w:r>
      <w:r w:rsidRPr="00D27A8F">
        <w:rPr>
          <w:rFonts w:ascii="Bookman Old Style" w:hAnsi="Bookman Old Style"/>
          <w:spacing w:val="-2"/>
          <w:sz w:val="24"/>
          <w:szCs w:val="24"/>
        </w:rPr>
        <w:t xml:space="preserve">Consecinţa este că nu avem niciun motiv să admitem că voinţa poate </w:t>
      </w:r>
      <w:r w:rsidRPr="00D27A8F">
        <w:rPr>
          <w:rFonts w:ascii="Bookman Old Style" w:hAnsi="Bookman Old Style"/>
          <w:spacing w:val="-1"/>
          <w:sz w:val="24"/>
          <w:szCs w:val="24"/>
        </w:rPr>
        <w:t xml:space="preserve">ajunge undeva la un grad mai înalt de obiectivare, din moment ce ea a </w:t>
      </w:r>
      <w:r w:rsidRPr="00D27A8F">
        <w:rPr>
          <w:rFonts w:ascii="Bookman Old Style" w:hAnsi="Bookman Old Style"/>
          <w:spacing w:val="-2"/>
          <w:sz w:val="24"/>
          <w:szCs w:val="24"/>
        </w:rPr>
        <w:t>atins deja aici punctul culminant al drumului ei.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10"/>
          <w:sz w:val="24"/>
          <w:szCs w:val="24"/>
        </w:rPr>
        <w:t>CAPITOLUL XLVI</w:t>
      </w:r>
      <w:r w:rsidRPr="00D27A8F">
        <w:rPr>
          <w:rStyle w:val="FootnoteReference"/>
          <w:rFonts w:ascii="Bookman Old Style" w:hAnsi="Bookman Old Style"/>
          <w:b w:val="0"/>
          <w:spacing w:val="-10"/>
          <w:sz w:val="24"/>
          <w:szCs w:val="24"/>
        </w:rPr>
        <w:footnoteReference w:id="489"/>
      </w:r>
    </w:p>
    <w:p w:rsidR="00932FB3" w:rsidRPr="00D27A8F" w:rsidRDefault="00932FB3" w:rsidP="00932FB3">
      <w:pPr>
        <w:pStyle w:val="Title"/>
        <w:spacing w:before="0" w:after="0"/>
        <w:rPr>
          <w:rFonts w:ascii="Bookman Old Style" w:hAnsi="Bookman Old Style"/>
          <w:b w:val="0"/>
          <w:spacing w:val="-2"/>
          <w:sz w:val="24"/>
          <w:szCs w:val="24"/>
        </w:rPr>
      </w:pPr>
      <w:r w:rsidRPr="00D27A8F">
        <w:rPr>
          <w:rFonts w:ascii="Bookman Old Style" w:hAnsi="Bookman Old Style"/>
          <w:b w:val="0"/>
          <w:spacing w:val="-2"/>
          <w:sz w:val="24"/>
          <w:szCs w:val="24"/>
        </w:rPr>
        <w:t>Despre zădărnicia şi suferinţele vieţii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Ieşită din tenebrele inconştienţei pentru a se trezi la viaţă, voinţa se </w:t>
      </w:r>
      <w:r w:rsidRPr="00D27A8F">
        <w:rPr>
          <w:rFonts w:ascii="Bookman Old Style" w:hAnsi="Bookman Old Style"/>
          <w:spacing w:val="-2"/>
          <w:sz w:val="24"/>
          <w:szCs w:val="24"/>
        </w:rPr>
        <w:t xml:space="preserve">află, ca şi individul, într-o lume fără sfârşit şi fără margini, în mijlocul unei mulţimi nenumărate de indivizi, toţi preocupându-se să acţioneze, </w:t>
      </w:r>
      <w:r w:rsidRPr="00D27A8F">
        <w:rPr>
          <w:rFonts w:ascii="Bookman Old Style" w:hAnsi="Bookman Old Style"/>
          <w:sz w:val="24"/>
          <w:szCs w:val="24"/>
        </w:rPr>
        <w:t xml:space="preserve">să sufere, să meragă de colo-colo; şi parcă purtată printr-un vis </w:t>
      </w:r>
      <w:r w:rsidRPr="00D27A8F">
        <w:rPr>
          <w:rFonts w:ascii="Bookman Old Style" w:hAnsi="Bookman Old Style"/>
          <w:spacing w:val="-1"/>
          <w:sz w:val="24"/>
          <w:szCs w:val="24"/>
        </w:rPr>
        <w:t xml:space="preserve">înspăimântător, ea se grăbeşte să se întoarcă în inconştienţa ei de la </w:t>
      </w:r>
      <w:r w:rsidRPr="00D27A8F">
        <w:rPr>
          <w:rFonts w:ascii="Bookman Old Style" w:hAnsi="Bookman Old Style"/>
          <w:spacing w:val="-2"/>
          <w:sz w:val="24"/>
          <w:szCs w:val="24"/>
        </w:rPr>
        <w:t xml:space="preserve">început. - Până atunci totuşi dorinţele sale sunt infinite, pretenţiile sale </w:t>
      </w:r>
      <w:r w:rsidRPr="00D27A8F">
        <w:rPr>
          <w:rFonts w:ascii="Bookman Old Style" w:hAnsi="Bookman Old Style"/>
          <w:sz w:val="24"/>
          <w:szCs w:val="24"/>
        </w:rPr>
        <w:t xml:space="preserve">sunt inepuizabile, iar împlinirea oricărei pofte dă naştere unei pofte noi. Nicio satisfacere pământească nu ar fi suficientă pentru a-i potoli </w:t>
      </w:r>
      <w:r w:rsidRPr="00D27A8F">
        <w:rPr>
          <w:rFonts w:ascii="Bookman Old Style" w:hAnsi="Bookman Old Style"/>
          <w:spacing w:val="-2"/>
          <w:sz w:val="24"/>
          <w:szCs w:val="24"/>
        </w:rPr>
        <w:t xml:space="preserve">dorinţele, pentru a pune capăt definitiv cerinţelor sale, pentru a astupa prăpastia fără fund a sufletului său. În raport cu toate acestea, priviţi ce satisfacţii obţine, de regulă, omul: aproape niciodată măi mult decât nenorocita conservare a acestei existenţe, cucerită cu preţul eforturilor </w:t>
      </w:r>
      <w:r w:rsidRPr="00D27A8F">
        <w:rPr>
          <w:rFonts w:ascii="Bookman Old Style" w:hAnsi="Bookman Old Style"/>
          <w:sz w:val="24"/>
          <w:szCs w:val="24"/>
        </w:rPr>
        <w:t xml:space="preserve">zilnice, al trudei necontenite şi al grijilor veşnice în lupta împotriva </w:t>
      </w:r>
      <w:r w:rsidRPr="00D27A8F">
        <w:rPr>
          <w:rFonts w:ascii="Bookman Old Style" w:hAnsi="Bookman Old Style"/>
          <w:spacing w:val="-1"/>
          <w:sz w:val="24"/>
          <w:szCs w:val="24"/>
        </w:rPr>
        <w:t xml:space="preserve">nevoii, iar la capătul drumului se află întotdeauna moartea. - Totul în viaţă ne arată că fericirea pământească este sortită, să piară sau să fie </w:t>
      </w:r>
      <w:r w:rsidRPr="00D27A8F">
        <w:rPr>
          <w:rFonts w:ascii="Bookman Old Style" w:hAnsi="Bookman Old Style"/>
          <w:spacing w:val="2"/>
          <w:sz w:val="24"/>
          <w:szCs w:val="24"/>
        </w:rPr>
        <w:t xml:space="preserve">recunoscută iluzorie. Iar această stare de lucruri îşi are originea în </w:t>
      </w:r>
      <w:r w:rsidRPr="00D27A8F">
        <w:rPr>
          <w:rFonts w:ascii="Bookman Old Style" w:hAnsi="Bookman Old Style"/>
          <w:spacing w:val="-1"/>
          <w:sz w:val="24"/>
          <w:szCs w:val="24"/>
        </w:rPr>
        <w:t xml:space="preserve">esenţa lăuntrică a firii. De aceea viaţa majorităţii oamenilor este scurtă şi nefericită. În comparaţie cu aceştia, oamenii fericiţi nu sunt fericiţi </w:t>
      </w:r>
      <w:r w:rsidRPr="00D27A8F">
        <w:rPr>
          <w:rFonts w:ascii="Bookman Old Style" w:hAnsi="Bookman Old Style"/>
          <w:spacing w:val="-2"/>
          <w:sz w:val="24"/>
          <w:szCs w:val="24"/>
        </w:rPr>
        <w:t xml:space="preserve">decât în aparenţă sau sunt, precum cei care trăiesc mult, rare excepţii a </w:t>
      </w:r>
      <w:r w:rsidRPr="00D27A8F">
        <w:rPr>
          <w:rFonts w:ascii="Bookman Old Style" w:hAnsi="Bookman Old Style"/>
          <w:spacing w:val="-1"/>
          <w:sz w:val="24"/>
          <w:szCs w:val="24"/>
        </w:rPr>
        <w:t xml:space="preserve">căror potenţialitate subzistă ca un fel de atracţie înşelătoare. Viaţa se </w:t>
      </w:r>
      <w:r w:rsidRPr="00D27A8F">
        <w:rPr>
          <w:rFonts w:ascii="Bookman Old Style" w:hAnsi="Bookman Old Style"/>
          <w:sz w:val="24"/>
          <w:szCs w:val="24"/>
        </w:rPr>
        <w:t xml:space="preserve">prezintă sub forma unei înşelătorii neîncetate, atât în amănunte, cât şi în ansamblu. Dacă a promis, ea nu-şi ţine promisiunea, doar dacă nu vrea să ne arate cât de puţin de dorit este lucrul dorit de noi; iată-ne </w:t>
      </w:r>
      <w:r w:rsidRPr="00D27A8F">
        <w:rPr>
          <w:rFonts w:ascii="Bookman Old Style" w:hAnsi="Bookman Old Style"/>
          <w:spacing w:val="2"/>
          <w:sz w:val="24"/>
          <w:szCs w:val="24"/>
        </w:rPr>
        <w:t xml:space="preserve">aşadar înşelaţi când de speranţa însăşi, când de obiectul speranţei </w:t>
      </w:r>
      <w:r w:rsidRPr="00D27A8F">
        <w:rPr>
          <w:rFonts w:ascii="Bookman Old Style" w:hAnsi="Bookman Old Style"/>
          <w:spacing w:val="1"/>
          <w:sz w:val="24"/>
          <w:szCs w:val="24"/>
        </w:rPr>
        <w:t xml:space="preserve">noastre. Dacă ea a dat, a făcut-o pentru a ne cere şi ea la rândul ei. </w:t>
      </w:r>
      <w:r w:rsidRPr="00D27A8F">
        <w:rPr>
          <w:rFonts w:ascii="Bookman Old Style" w:hAnsi="Bookman Old Style"/>
          <w:spacing w:val="3"/>
          <w:sz w:val="24"/>
          <w:szCs w:val="24"/>
        </w:rPr>
        <w:t xml:space="preserve">Mirajul atrăgător al depărtărilor ne arată paradisuri care dispar, </w:t>
      </w:r>
      <w:r w:rsidRPr="00D27A8F">
        <w:rPr>
          <w:rFonts w:ascii="Bookman Old Style" w:hAnsi="Bookman Old Style"/>
          <w:spacing w:val="-1"/>
          <w:sz w:val="24"/>
          <w:szCs w:val="24"/>
        </w:rPr>
        <w:t xml:space="preserve">asemenea unor iluzii optice, de îndată ce ne-am lăsat prinşi în mrejele </w:t>
      </w:r>
      <w:r w:rsidRPr="00D27A8F">
        <w:rPr>
          <w:rFonts w:ascii="Bookman Old Style" w:hAnsi="Bookman Old Style"/>
          <w:spacing w:val="-2"/>
          <w:sz w:val="24"/>
          <w:szCs w:val="24"/>
        </w:rPr>
        <w:t xml:space="preserve">lui. Fericirea rezidă deci întotdeauna în viitor, sau chiar în trecut, iar </w:t>
      </w:r>
      <w:r w:rsidRPr="00D27A8F">
        <w:rPr>
          <w:rFonts w:ascii="Bookman Old Style" w:hAnsi="Bookman Old Style"/>
          <w:sz w:val="24"/>
          <w:szCs w:val="24"/>
        </w:rPr>
        <w:t xml:space="preserve">prezentul pare a fi un mic nor întunecat pe care vântul îl poartă pe </w:t>
      </w:r>
      <w:r w:rsidRPr="00D27A8F">
        <w:rPr>
          <w:rFonts w:ascii="Bookman Old Style" w:hAnsi="Bookman Old Style"/>
          <w:spacing w:val="2"/>
          <w:sz w:val="24"/>
          <w:szCs w:val="24"/>
        </w:rPr>
        <w:t xml:space="preserve">deasupra câmpiei însorite; înaintea şi în urma lui totul este limpede; </w:t>
      </w:r>
      <w:r w:rsidRPr="00D27A8F">
        <w:rPr>
          <w:rFonts w:ascii="Bookman Old Style" w:hAnsi="Bookman Old Style"/>
          <w:spacing w:val="-2"/>
          <w:sz w:val="24"/>
          <w:szCs w:val="24"/>
        </w:rPr>
        <w:t xml:space="preserve">numai el singur continuă să arunce o umbră. De aceea el este mereu </w:t>
      </w:r>
      <w:r w:rsidRPr="00D27A8F">
        <w:rPr>
          <w:rFonts w:ascii="Bookman Old Style" w:hAnsi="Bookman Old Style"/>
          <w:sz w:val="24"/>
          <w:szCs w:val="24"/>
        </w:rPr>
        <w:t xml:space="preserve">insuficient, în timp ce viitorul este nesigur, iar trecutul irevocabil. Cu greutăţile sale mici, mijlocii şi mari de fiecare oră, de fiecare zi, de </w:t>
      </w:r>
      <w:r w:rsidRPr="00D27A8F">
        <w:rPr>
          <w:rFonts w:ascii="Bookman Old Style" w:hAnsi="Bookman Old Style"/>
          <w:spacing w:val="-1"/>
          <w:sz w:val="24"/>
          <w:szCs w:val="24"/>
        </w:rPr>
        <w:t xml:space="preserve">fiecare săptămână şi de fiecare an, cu speranţele sale dezamăgite şi cu întâmplările sale care dejoacă toate planurile, viaţa poartă pecetea atât de clară a unui caracter care ne inspiră dezgust, încât cu greu putem </w:t>
      </w:r>
      <w:r w:rsidRPr="00D27A8F">
        <w:rPr>
          <w:rFonts w:ascii="Bookman Old Style" w:hAnsi="Bookman Old Style"/>
          <w:sz w:val="24"/>
          <w:szCs w:val="24"/>
        </w:rPr>
        <w:t xml:space="preserve">înţelege cum de nu ne-am dat seama de el şi ne-am lăsat convinşi că viaţa există pentru a fi gustată de noi cu recunoştinţă şi că omul este pe </w:t>
      </w:r>
      <w:r w:rsidRPr="00D27A8F">
        <w:rPr>
          <w:rFonts w:ascii="Bookman Old Style" w:hAnsi="Bookman Old Style"/>
          <w:spacing w:val="-1"/>
          <w:sz w:val="24"/>
          <w:szCs w:val="24"/>
        </w:rPr>
        <w:t xml:space="preserve">Pământ pentru a trăi în fericire. Această iluzie şi această deziluzie </w:t>
      </w:r>
      <w:r w:rsidRPr="00D27A8F">
        <w:rPr>
          <w:rFonts w:ascii="Bookman Old Style" w:hAnsi="Bookman Old Style"/>
          <w:spacing w:val="3"/>
          <w:sz w:val="24"/>
          <w:szCs w:val="24"/>
        </w:rPr>
        <w:t xml:space="preserve">persistente, ca şi natura generală a vieţii, nu par oare mai degrabă </w:t>
      </w:r>
      <w:r w:rsidRPr="00D27A8F">
        <w:rPr>
          <w:rFonts w:ascii="Bookman Old Style" w:hAnsi="Bookman Old Style"/>
          <w:sz w:val="24"/>
          <w:szCs w:val="24"/>
        </w:rPr>
        <w:t xml:space="preserve">create şi calculate pentru a trezi convingerea că nimic nu este vrednic de aspiraţiile noastre, de acţiunile noastre, de eforturile noastre, că toate bunurile sunt zădărnicii, că lumea este insolvabilă în toate privinţele, că </w:t>
      </w:r>
      <w:r w:rsidRPr="00D27A8F">
        <w:rPr>
          <w:rFonts w:ascii="Bookman Old Style" w:hAnsi="Bookman Old Style"/>
          <w:spacing w:val="-2"/>
          <w:sz w:val="24"/>
          <w:szCs w:val="24"/>
        </w:rPr>
        <w:t>viaţa, în sfârşit, este o afacere care nu-şi acoperă cheltuielile - şi toate acestea numai pentru că voinţa noastră să se depărteze de ele?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Primul mod prin care această zădărnicie a tuturor obiectelor voinţei </w:t>
      </w:r>
      <w:r w:rsidRPr="00D27A8F">
        <w:rPr>
          <w:rFonts w:ascii="Bookman Old Style" w:hAnsi="Bookman Old Style"/>
          <w:spacing w:val="1"/>
          <w:sz w:val="24"/>
          <w:szCs w:val="24"/>
        </w:rPr>
        <w:t xml:space="preserve">se face cunoscută şi înţeleasă de intelectul inerent individului este </w:t>
      </w:r>
      <w:r w:rsidRPr="00D27A8F">
        <w:rPr>
          <w:rFonts w:ascii="Bookman Old Style" w:hAnsi="Bookman Old Style"/>
          <w:spacing w:val="3"/>
          <w:sz w:val="24"/>
          <w:szCs w:val="24"/>
        </w:rPr>
        <w:t xml:space="preserve">timpul. Timpul este forma care dă acestei nimicnicii a lucrurilor </w:t>
      </w:r>
      <w:r w:rsidRPr="00D27A8F">
        <w:rPr>
          <w:rFonts w:ascii="Bookman Old Style" w:hAnsi="Bookman Old Style"/>
          <w:spacing w:val="-1"/>
          <w:sz w:val="24"/>
          <w:szCs w:val="24"/>
        </w:rPr>
        <w:t xml:space="preserve">aparenţa unei durate efemere, care reduce la nimic în mâinile noastre toate plăcerile şi toate bucuriile noastre, în timp ce noi ne întrebăm </w:t>
      </w:r>
      <w:r w:rsidRPr="00D27A8F">
        <w:rPr>
          <w:rFonts w:ascii="Bookman Old Style" w:hAnsi="Bookman Old Style"/>
          <w:sz w:val="24"/>
          <w:szCs w:val="24"/>
        </w:rPr>
        <w:t xml:space="preserve">surprinşi unde or fi dispărut acestea. Această nimicnicie este ca urmare </w:t>
      </w:r>
      <w:r w:rsidRPr="00D27A8F">
        <w:rPr>
          <w:rFonts w:ascii="Bookman Old Style" w:hAnsi="Bookman Old Style"/>
          <w:spacing w:val="-1"/>
          <w:sz w:val="24"/>
          <w:szCs w:val="24"/>
        </w:rPr>
        <w:t xml:space="preserve">singurul element obiectiv al timpului, adică ceea ce îi corespunde în esenţa lăuntrică a lucrurilor, şi astfel substanţa a cărei expresie este el. </w:t>
      </w:r>
      <w:r w:rsidRPr="00D27A8F">
        <w:rPr>
          <w:rFonts w:ascii="Bookman Old Style" w:hAnsi="Bookman Old Style"/>
          <w:spacing w:val="1"/>
          <w:sz w:val="24"/>
          <w:szCs w:val="24"/>
        </w:rPr>
        <w:t xml:space="preserve">De aceea, timpul este tocmai forma necesară şi </w:t>
      </w:r>
      <w:r w:rsidRPr="00D27A8F">
        <w:rPr>
          <w:rFonts w:ascii="Bookman Old Style" w:hAnsi="Bookman Old Style"/>
          <w:i/>
          <w:spacing w:val="1"/>
          <w:sz w:val="24"/>
          <w:szCs w:val="24"/>
        </w:rPr>
        <w:t>a priori</w:t>
      </w:r>
      <w:r w:rsidRPr="00D27A8F">
        <w:rPr>
          <w:rFonts w:ascii="Bookman Old Style" w:hAnsi="Bookman Old Style"/>
          <w:spacing w:val="1"/>
          <w:sz w:val="24"/>
          <w:szCs w:val="24"/>
        </w:rPr>
        <w:t xml:space="preserve"> a tuturor </w:t>
      </w:r>
      <w:r w:rsidRPr="00D27A8F">
        <w:rPr>
          <w:rFonts w:ascii="Bookman Old Style" w:hAnsi="Bookman Old Style"/>
          <w:spacing w:val="-2"/>
          <w:sz w:val="24"/>
          <w:szCs w:val="24"/>
        </w:rPr>
        <w:t xml:space="preserve">intuiţiilor noastre; în el se manifestă totul, chiar şi persoana noastră. </w:t>
      </w:r>
      <w:r w:rsidRPr="00D27A8F">
        <w:rPr>
          <w:rFonts w:ascii="Bookman Old Style" w:hAnsi="Bookman Old Style"/>
          <w:spacing w:val="-1"/>
          <w:sz w:val="24"/>
          <w:szCs w:val="24"/>
        </w:rPr>
        <w:t xml:space="preserve">Rezultă că viaţa noastră seamănă înainte de toate cu o plată făcută cu monedă în bani de aramă şi pentru care totuşi trebuie dată o chitanţă; </w:t>
      </w:r>
      <w:r w:rsidRPr="00D27A8F">
        <w:rPr>
          <w:rFonts w:ascii="Bookman Old Style" w:hAnsi="Bookman Old Style"/>
          <w:spacing w:val="2"/>
          <w:sz w:val="24"/>
          <w:szCs w:val="24"/>
        </w:rPr>
        <w:t xml:space="preserve">monezile reprezintă zilele, iar chitanţa este moartea. Căci timpul </w:t>
      </w:r>
      <w:r w:rsidRPr="00D27A8F">
        <w:rPr>
          <w:rFonts w:ascii="Bookman Old Style" w:hAnsi="Bookman Old Style"/>
          <w:spacing w:val="-2"/>
          <w:sz w:val="24"/>
          <w:szCs w:val="24"/>
        </w:rPr>
        <w:t xml:space="preserve">sfârşeşte prin a proclama sentinţa naturii asupra valorii tuturor fiinţelor </w:t>
      </w:r>
      <w:r w:rsidRPr="00D27A8F">
        <w:rPr>
          <w:rFonts w:ascii="Bookman Old Style" w:hAnsi="Bookman Old Style"/>
          <w:sz w:val="24"/>
          <w:szCs w:val="24"/>
        </w:rPr>
        <w:t>apărute în ea, distrugându-le:</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Und das mit Recht: dann Alles was entsteht,</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Ist werth, dasz es zu Grunde geht.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pacing w:val="-4"/>
          <w:sz w:val="24"/>
          <w:szCs w:val="24"/>
        </w:rPr>
        <w:t>Drum besser war</w:t>
      </w:r>
      <w:r w:rsidR="0078211A" w:rsidRPr="00D27A8F">
        <w:rPr>
          <w:rFonts w:ascii="Bookman Old Style" w:hAnsi="Bookman Old Style"/>
          <w:i/>
          <w:spacing w:val="-4"/>
          <w:sz w:val="24"/>
          <w:szCs w:val="24"/>
        </w:rPr>
        <w:t>’</w:t>
      </w:r>
      <w:r w:rsidRPr="00D27A8F">
        <w:rPr>
          <w:rFonts w:ascii="Bookman Old Style" w:hAnsi="Bookman Old Style"/>
          <w:i/>
          <w:spacing w:val="-4"/>
          <w:sz w:val="24"/>
          <w:szCs w:val="24"/>
        </w:rPr>
        <w:t>sz, dasz nichts entstünde</w:t>
      </w:r>
      <w:r w:rsidRPr="00D27A8F">
        <w:rPr>
          <w:rFonts w:ascii="Bookman Old Style" w:hAnsi="Bookman Old Style"/>
          <w:spacing w:val="-4"/>
          <w:sz w:val="24"/>
          <w:szCs w:val="24"/>
        </w:rPr>
        <w:t>.</w:t>
      </w:r>
      <w:r w:rsidRPr="00D27A8F">
        <w:rPr>
          <w:rStyle w:val="FootnoteReference"/>
          <w:rFonts w:ascii="Bookman Old Style" w:hAnsi="Bookman Old Style"/>
          <w:spacing w:val="-4"/>
          <w:sz w:val="24"/>
          <w:szCs w:val="24"/>
        </w:rPr>
        <w:footnoteReference w:id="490"/>
      </w:r>
    </w:p>
    <w:p w:rsidR="00932FB3" w:rsidRPr="00D27A8F" w:rsidRDefault="00932FB3" w:rsidP="00932FB3">
      <w:pPr>
        <w:ind w:firstLine="567"/>
        <w:jc w:val="both"/>
        <w:rPr>
          <w:rFonts w:ascii="Bookman Old Style" w:hAnsi="Bookman Old Style"/>
          <w:spacing w:val="-4"/>
          <w:sz w:val="24"/>
          <w:szCs w:val="24"/>
        </w:rPr>
      </w:pP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[„Născute, vor pieri, pe drept cuvânt.</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Să nu fi fost nimic, era mai bine.“]</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 xml:space="preserve">(Goethe, </w:t>
      </w:r>
      <w:r w:rsidRPr="00D27A8F">
        <w:rPr>
          <w:rFonts w:ascii="Bookman Old Style" w:hAnsi="Bookman Old Style"/>
          <w:i/>
          <w:spacing w:val="-4"/>
          <w:sz w:val="24"/>
          <w:szCs w:val="24"/>
        </w:rPr>
        <w:t>Faust</w:t>
      </w:r>
      <w:r w:rsidRPr="00D27A8F">
        <w:rPr>
          <w:rFonts w:ascii="Bookman Old Style" w:hAnsi="Bookman Old Style"/>
          <w:spacing w:val="-4"/>
          <w:sz w:val="24"/>
          <w:szCs w:val="24"/>
        </w:rPr>
        <w:t>, I , versurile 1340-1341)</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Aşadar, bătrâneţea şi moartea, aceste două puncte finale către care </w:t>
      </w:r>
      <w:r w:rsidRPr="00D27A8F">
        <w:rPr>
          <w:rFonts w:ascii="Bookman Old Style" w:hAnsi="Bookman Old Style"/>
          <w:spacing w:val="-2"/>
          <w:sz w:val="24"/>
          <w:szCs w:val="24"/>
        </w:rPr>
        <w:t>se îndreaptă în mod necesar orice viaţă sunt hotărârea de condamnare a</w:t>
      </w:r>
      <w:r w:rsidRPr="00D27A8F">
        <w:rPr>
          <w:rFonts w:ascii="Bookman Old Style" w:hAnsi="Bookman Old Style"/>
          <w:sz w:val="24"/>
          <w:szCs w:val="24"/>
        </w:rPr>
        <w:t xml:space="preserve"> voinţei de a trăi rostită chiar de gura naturii şi care spune că această </w:t>
      </w:r>
      <w:r w:rsidRPr="00D27A8F">
        <w:rPr>
          <w:rFonts w:ascii="Bookman Old Style" w:hAnsi="Bookman Old Style"/>
          <w:spacing w:val="-1"/>
          <w:sz w:val="24"/>
          <w:szCs w:val="24"/>
        </w:rPr>
        <w:t xml:space="preserve">voinţă de a trăi este o aspiraţie sortita să se distrugă pe ea însăşi. „Ceea </w:t>
      </w:r>
      <w:r w:rsidRPr="00D27A8F">
        <w:rPr>
          <w:rFonts w:ascii="Bookman Old Style" w:hAnsi="Bookman Old Style"/>
          <w:spacing w:val="4"/>
          <w:sz w:val="24"/>
          <w:szCs w:val="24"/>
        </w:rPr>
        <w:t xml:space="preserve">ce ai vrut tu, se spune în această sentinţă, duce la acest rezultat; </w:t>
      </w:r>
      <w:r w:rsidRPr="00D27A8F">
        <w:rPr>
          <w:rFonts w:ascii="Bookman Old Style" w:hAnsi="Bookman Old Style"/>
          <w:spacing w:val="3"/>
          <w:sz w:val="24"/>
          <w:szCs w:val="24"/>
        </w:rPr>
        <w:t xml:space="preserve">încearcă să vrei ceva mai bun.“ - Iată, pe scurt, învăţătura pe care </w:t>
      </w:r>
      <w:r w:rsidRPr="00D27A8F">
        <w:rPr>
          <w:rFonts w:ascii="Bookman Old Style" w:hAnsi="Bookman Old Style"/>
          <w:sz w:val="24"/>
          <w:szCs w:val="24"/>
        </w:rPr>
        <w:t xml:space="preserve">fiecare o trage din viaţa sa: obiectele dorinţelor sale sunt mereu iluzorii, inconstante şi pieritoare, fiind, ca urmare, capabile mai degrabă să-i </w:t>
      </w:r>
      <w:r w:rsidRPr="00D27A8F">
        <w:rPr>
          <w:rFonts w:ascii="Bookman Old Style" w:hAnsi="Bookman Old Style"/>
          <w:spacing w:val="-1"/>
          <w:sz w:val="24"/>
          <w:szCs w:val="24"/>
        </w:rPr>
        <w:t xml:space="preserve">provoace durere decât bucurie, până în ziua în care în sfârşit întreaga bază şi terenul pe care se înălţau toate se prăbuşesc şi atunci dispariţia </w:t>
      </w:r>
      <w:r w:rsidRPr="00D27A8F">
        <w:rPr>
          <w:rFonts w:ascii="Bookman Old Style" w:hAnsi="Bookman Old Style"/>
          <w:spacing w:val="5"/>
          <w:sz w:val="24"/>
          <w:szCs w:val="24"/>
        </w:rPr>
        <w:t xml:space="preserve">propriei sale vieţi îi confirmă, printr-o ultimă dovadă, că toate </w:t>
      </w:r>
      <w:r w:rsidRPr="00D27A8F">
        <w:rPr>
          <w:rFonts w:ascii="Bookman Old Style" w:hAnsi="Bookman Old Style"/>
          <w:spacing w:val="-2"/>
          <w:sz w:val="24"/>
          <w:szCs w:val="24"/>
        </w:rPr>
        <w:t>aspiraţiile sale şi toată voinţa sa nu erau decât nebunie şi rătăcire:</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Then old age and experience, hand in hand,</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Lead him to death, and make him understand,</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After a search so painful and so long,</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pacing w:val="-4"/>
          <w:sz w:val="24"/>
          <w:szCs w:val="24"/>
        </w:rPr>
        <w:t>That all his life he has been in the wrong</w:t>
      </w:r>
      <w:r w:rsidRPr="00D27A8F">
        <w:rPr>
          <w:rFonts w:ascii="Bookman Old Style" w:hAnsi="Bookman Old Style"/>
          <w:spacing w:val="-4"/>
          <w:sz w:val="24"/>
          <w:szCs w:val="24"/>
        </w:rPr>
        <w:t>.</w:t>
      </w:r>
      <w:r w:rsidRPr="00D27A8F">
        <w:rPr>
          <w:rStyle w:val="FootnoteReference"/>
          <w:rFonts w:ascii="Bookman Old Style" w:hAnsi="Bookman Old Style"/>
          <w:spacing w:val="-4"/>
          <w:sz w:val="24"/>
          <w:szCs w:val="24"/>
        </w:rPr>
        <w:footnoteReference w:id="491"/>
      </w:r>
    </w:p>
    <w:p w:rsidR="00932FB3" w:rsidRPr="00D27A8F" w:rsidRDefault="00932FB3" w:rsidP="00932FB3">
      <w:pPr>
        <w:ind w:firstLine="567"/>
        <w:jc w:val="both"/>
        <w:rPr>
          <w:rFonts w:ascii="Bookman Old Style" w:hAnsi="Bookman Old Style"/>
          <w:spacing w:val="8"/>
          <w:sz w:val="24"/>
          <w:szCs w:val="24"/>
        </w:rPr>
      </w:pPr>
    </w:p>
    <w:p w:rsidR="00932FB3" w:rsidRPr="00D27A8F" w:rsidRDefault="00932FB3" w:rsidP="00932FB3">
      <w:pPr>
        <w:ind w:left="567"/>
        <w:jc w:val="both"/>
        <w:rPr>
          <w:rFonts w:ascii="Bookman Old Style" w:hAnsi="Bookman Old Style"/>
          <w:spacing w:val="-2"/>
          <w:sz w:val="24"/>
          <w:szCs w:val="24"/>
        </w:rPr>
      </w:pPr>
      <w:r w:rsidRPr="00D27A8F">
        <w:rPr>
          <w:rFonts w:ascii="Bookman Old Style" w:hAnsi="Bookman Old Style"/>
          <w:spacing w:val="-2"/>
          <w:sz w:val="24"/>
          <w:szCs w:val="24"/>
        </w:rPr>
        <w:t>[„Când bătrâneţea şi-nţelepciunea împreună</w:t>
      </w:r>
    </w:p>
    <w:p w:rsidR="00932FB3" w:rsidRPr="00D27A8F" w:rsidRDefault="00932FB3" w:rsidP="00932FB3">
      <w:pPr>
        <w:ind w:left="567"/>
        <w:jc w:val="both"/>
        <w:rPr>
          <w:rFonts w:ascii="Bookman Old Style" w:hAnsi="Bookman Old Style"/>
          <w:spacing w:val="-2"/>
          <w:sz w:val="24"/>
          <w:szCs w:val="24"/>
        </w:rPr>
      </w:pPr>
      <w:r w:rsidRPr="00D27A8F">
        <w:rPr>
          <w:rFonts w:ascii="Bookman Old Style" w:hAnsi="Bookman Old Style"/>
          <w:spacing w:val="-2"/>
          <w:sz w:val="24"/>
          <w:szCs w:val="24"/>
        </w:rPr>
        <w:t>Spre moarte-ncet îl poartă, şi-n sine îl adună,</w:t>
      </w:r>
    </w:p>
    <w:p w:rsidR="00932FB3" w:rsidRPr="00D27A8F" w:rsidRDefault="00932FB3" w:rsidP="00932FB3">
      <w:pPr>
        <w:ind w:left="567"/>
        <w:jc w:val="both"/>
        <w:rPr>
          <w:rFonts w:ascii="Bookman Old Style" w:hAnsi="Bookman Old Style"/>
          <w:spacing w:val="-2"/>
          <w:sz w:val="24"/>
          <w:szCs w:val="24"/>
        </w:rPr>
      </w:pPr>
      <w:r w:rsidRPr="00D27A8F">
        <w:rPr>
          <w:rFonts w:ascii="Bookman Old Style" w:hAnsi="Bookman Old Style"/>
          <w:spacing w:val="-2"/>
          <w:sz w:val="24"/>
          <w:szCs w:val="24"/>
        </w:rPr>
        <w:t>Afla-va după lunga şi-amara căutare</w:t>
      </w:r>
    </w:p>
    <w:p w:rsidR="00932FB3" w:rsidRPr="00D27A8F" w:rsidRDefault="00932FB3" w:rsidP="00932FB3">
      <w:pPr>
        <w:ind w:left="567"/>
        <w:jc w:val="both"/>
        <w:rPr>
          <w:rFonts w:ascii="Bookman Old Style" w:hAnsi="Bookman Old Style"/>
          <w:spacing w:val="-2"/>
          <w:sz w:val="24"/>
          <w:szCs w:val="24"/>
        </w:rPr>
      </w:pPr>
      <w:r w:rsidRPr="00D27A8F">
        <w:rPr>
          <w:rFonts w:ascii="Bookman Old Style" w:hAnsi="Bookman Old Style"/>
          <w:spacing w:val="-2"/>
          <w:sz w:val="24"/>
          <w:szCs w:val="24"/>
        </w:rPr>
        <w:t>Că viaţa lui întreagă a fost o înşelare.“]</w:t>
      </w:r>
    </w:p>
    <w:p w:rsidR="00932FB3" w:rsidRPr="00D27A8F" w:rsidRDefault="00932FB3" w:rsidP="00932FB3">
      <w:pPr>
        <w:ind w:firstLine="567"/>
        <w:jc w:val="both"/>
        <w:rPr>
          <w:rFonts w:ascii="Bookman Old Style" w:hAnsi="Bookman Old Style"/>
          <w:spacing w:val="8"/>
          <w:sz w:val="24"/>
          <w:szCs w:val="24"/>
        </w:rPr>
      </w:pPr>
      <w:r w:rsidRPr="00D27A8F">
        <w:rPr>
          <w:rFonts w:ascii="Bookman Old Style" w:hAnsi="Bookman Old Style"/>
          <w:spacing w:val="-2"/>
          <w:sz w:val="24"/>
          <w:szCs w:val="24"/>
        </w:rPr>
        <w:t xml:space="preserve">(Rochester, </w:t>
      </w:r>
      <w:r w:rsidRPr="00D27A8F">
        <w:rPr>
          <w:rFonts w:ascii="Bookman Old Style" w:hAnsi="Bookman Old Style"/>
          <w:i/>
          <w:spacing w:val="-2"/>
          <w:sz w:val="24"/>
          <w:szCs w:val="24"/>
        </w:rPr>
        <w:t>A satyr against mankind</w:t>
      </w:r>
      <w:r w:rsidRPr="00D27A8F">
        <w:rPr>
          <w:rFonts w:ascii="Bookman Old Style" w:hAnsi="Bookman Old Style"/>
          <w:spacing w:val="8"/>
          <w:sz w:val="24"/>
          <w:szCs w:val="24"/>
        </w:rPr>
        <w:t>)</w:t>
      </w:r>
    </w:p>
    <w:p w:rsidR="00932FB3" w:rsidRPr="00D27A8F" w:rsidRDefault="00932FB3" w:rsidP="00932FB3">
      <w:pPr>
        <w:ind w:firstLine="567"/>
        <w:jc w:val="both"/>
        <w:rPr>
          <w:rFonts w:ascii="Bookman Old Style" w:hAnsi="Bookman Old Style"/>
          <w:spacing w:val="8"/>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8"/>
          <w:sz w:val="24"/>
          <w:szCs w:val="24"/>
        </w:rPr>
        <w:t xml:space="preserve">Dar eu am intenţia să pătrund şi în partea mai specială a </w:t>
      </w:r>
      <w:r w:rsidRPr="00D27A8F">
        <w:rPr>
          <w:rFonts w:ascii="Bookman Old Style" w:hAnsi="Bookman Old Style"/>
          <w:spacing w:val="1"/>
          <w:sz w:val="24"/>
          <w:szCs w:val="24"/>
        </w:rPr>
        <w:t xml:space="preserve">problemei, deoarece tocmai asupra acestui aspect am întâmpinat cea mai mare opoziţie. - Mai întâi, am arătat mai sus natura negativă a </w:t>
      </w:r>
      <w:r w:rsidRPr="00D27A8F">
        <w:rPr>
          <w:rFonts w:ascii="Bookman Old Style" w:hAnsi="Bookman Old Style"/>
          <w:spacing w:val="-1"/>
          <w:sz w:val="24"/>
          <w:szCs w:val="24"/>
        </w:rPr>
        <w:t xml:space="preserve">oricărei satisfacţii, pornind de la orice plăcere şi de la orice fericire, în opoziţie cu natura pozitivă a durerii; este ceea ce trebuie să confirm în </w:t>
      </w:r>
      <w:r w:rsidRPr="00D27A8F">
        <w:rPr>
          <w:rFonts w:ascii="Bookman Old Style" w:hAnsi="Bookman Old Style"/>
          <w:sz w:val="24"/>
          <w:szCs w:val="24"/>
        </w:rPr>
        <w:t>cele ce urmează.</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2"/>
          <w:sz w:val="24"/>
          <w:szCs w:val="24"/>
        </w:rPr>
        <w:t xml:space="preserve">Noi simţim durerea sufletească, însă nu simţim absenţa ei; simţim </w:t>
      </w:r>
      <w:r w:rsidRPr="00D27A8F">
        <w:rPr>
          <w:rFonts w:ascii="Bookman Old Style" w:hAnsi="Bookman Old Style"/>
          <w:spacing w:val="-1"/>
          <w:sz w:val="24"/>
          <w:szCs w:val="24"/>
        </w:rPr>
        <w:t xml:space="preserve">îngrijorarea, dar nu simţim absenţa îngrijorării; simţim teama, dar nu </w:t>
      </w:r>
      <w:r w:rsidRPr="00D27A8F">
        <w:rPr>
          <w:rFonts w:ascii="Bookman Old Style" w:hAnsi="Bookman Old Style"/>
          <w:spacing w:val="-2"/>
          <w:sz w:val="24"/>
          <w:szCs w:val="24"/>
        </w:rPr>
        <w:t xml:space="preserve">simţim siguranţa. Resimţim dorinţa aşa cum simţim că ne este foame şi </w:t>
      </w:r>
      <w:r w:rsidRPr="00D27A8F">
        <w:rPr>
          <w:rFonts w:ascii="Bookman Old Style" w:hAnsi="Bookman Old Style"/>
          <w:spacing w:val="5"/>
          <w:sz w:val="24"/>
          <w:szCs w:val="24"/>
        </w:rPr>
        <w:t xml:space="preserve">sete; dar de îndată ce dorinţa este împlinită, ea devine la fel cu </w:t>
      </w:r>
      <w:r w:rsidRPr="00D27A8F">
        <w:rPr>
          <w:rFonts w:ascii="Bookman Old Style" w:hAnsi="Bookman Old Style"/>
          <w:spacing w:val="-2"/>
          <w:sz w:val="24"/>
          <w:szCs w:val="24"/>
        </w:rPr>
        <w:t xml:space="preserve">mâncarea care încetează să mai existe pentru noi din momentul în care </w:t>
      </w:r>
      <w:r w:rsidRPr="00D27A8F">
        <w:rPr>
          <w:rFonts w:ascii="Bookman Old Style" w:hAnsi="Bookman Old Style"/>
          <w:spacing w:val="-1"/>
          <w:sz w:val="24"/>
          <w:szCs w:val="24"/>
        </w:rPr>
        <w:t xml:space="preserve">am înghiţit-o. Remarcăm cu durere absenţa plăcerilor şi a bucuriei şi le </w:t>
      </w:r>
      <w:r w:rsidRPr="00D27A8F">
        <w:rPr>
          <w:rFonts w:ascii="Bookman Old Style" w:hAnsi="Bookman Old Style"/>
          <w:spacing w:val="-2"/>
          <w:sz w:val="24"/>
          <w:szCs w:val="24"/>
        </w:rPr>
        <w:t xml:space="preserve">regretam imediat; dimpotrivă, dispariţia durerii, chiar şi atunci când ne lasă după mult timp, nu este resimţită, imediat, ci cel mult ne gândim la </w:t>
      </w:r>
      <w:r w:rsidRPr="00D27A8F">
        <w:rPr>
          <w:rFonts w:ascii="Bookman Old Style" w:hAnsi="Bookman Old Style"/>
          <w:sz w:val="24"/>
          <w:szCs w:val="24"/>
        </w:rPr>
        <w:t xml:space="preserve">ea pentru că vrem noi, prin mijlocirea reflecţiei. Într-adevăr, numai </w:t>
      </w:r>
      <w:r w:rsidRPr="00D27A8F">
        <w:rPr>
          <w:rFonts w:ascii="Bookman Old Style" w:hAnsi="Bookman Old Style"/>
          <w:spacing w:val="-1"/>
          <w:sz w:val="24"/>
          <w:szCs w:val="24"/>
        </w:rPr>
        <w:t xml:space="preserve">durerea şi lipsa pot produce o impresie pozitivă şi prin aceasta să se </w:t>
      </w:r>
      <w:r w:rsidRPr="00D27A8F">
        <w:rPr>
          <w:rFonts w:ascii="Bookman Old Style" w:hAnsi="Bookman Old Style"/>
          <w:spacing w:val="-2"/>
          <w:sz w:val="24"/>
          <w:szCs w:val="24"/>
        </w:rPr>
        <w:t xml:space="preserve">reveleze de la sine; starea de bine, dimpotrivă, nu este decât o negaţie pură. De aceea nu punem preţ pe cele mai mari trei bunuri ale vieţii, </w:t>
      </w:r>
      <w:r w:rsidRPr="00D27A8F">
        <w:rPr>
          <w:rFonts w:ascii="Bookman Old Style" w:hAnsi="Bookman Old Style"/>
          <w:spacing w:val="1"/>
          <w:sz w:val="24"/>
          <w:szCs w:val="24"/>
        </w:rPr>
        <w:t xml:space="preserve">sănătatea, tinereţea şi libertatea, atâta timp cât le avem; pentru a le </w:t>
      </w:r>
      <w:r w:rsidRPr="00D27A8F">
        <w:rPr>
          <w:rFonts w:ascii="Bookman Old Style" w:hAnsi="Bookman Old Style"/>
          <w:sz w:val="24"/>
          <w:szCs w:val="24"/>
        </w:rPr>
        <w:t xml:space="preserve">înţelege valoarea, trebuie să le pierdem, căci şi ele sunt negative. Nu ne </w:t>
      </w:r>
      <w:r w:rsidRPr="00D27A8F">
        <w:rPr>
          <w:rFonts w:ascii="Bookman Old Style" w:hAnsi="Bookman Old Style"/>
          <w:spacing w:val="1"/>
          <w:sz w:val="24"/>
          <w:szCs w:val="24"/>
        </w:rPr>
        <w:t>dăm seama că viaţa noastră este fericită decât în momentul în care în</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locul zilelor fericite vin zilele nefericite. Cu cât plăcerile cresc, cu atât scade aptitudinea noastră de a le gusta; plăcerea devenită obişnuinţă nu </w:t>
      </w:r>
      <w:r w:rsidRPr="00D27A8F">
        <w:rPr>
          <w:rFonts w:ascii="Bookman Old Style" w:hAnsi="Bookman Old Style"/>
          <w:spacing w:val="1"/>
          <w:sz w:val="24"/>
          <w:szCs w:val="24"/>
        </w:rPr>
        <w:t xml:space="preserve">mai este resimţită ca atare. Dar tocmai datorită acestui fapt creşte facultatea de a resimţi suferinţa; căci dispariţia unei plăceri cu care </w:t>
      </w:r>
      <w:r w:rsidRPr="00D27A8F">
        <w:rPr>
          <w:rFonts w:ascii="Bookman Old Style" w:hAnsi="Bookman Old Style"/>
          <w:spacing w:val="-1"/>
          <w:sz w:val="24"/>
          <w:szCs w:val="24"/>
        </w:rPr>
        <w:t xml:space="preserve">ne-am obişnuit produce o senzaţie dureroasă. Astfel posesia face să </w:t>
      </w:r>
      <w:r w:rsidRPr="00D27A8F">
        <w:rPr>
          <w:rFonts w:ascii="Bookman Old Style" w:hAnsi="Bookman Old Style"/>
          <w:sz w:val="24"/>
          <w:szCs w:val="24"/>
        </w:rPr>
        <w:t xml:space="preserve">crească măsurat nevoilor noastre şi în acelaşi timp capacitatea de a simţi durerea. - Timpul trece cu atât mai repede cu cât este mai plăcut şi cu </w:t>
      </w:r>
      <w:r w:rsidRPr="00D27A8F">
        <w:rPr>
          <w:rFonts w:ascii="Bookman Old Style" w:hAnsi="Bookman Old Style"/>
          <w:spacing w:val="-1"/>
          <w:sz w:val="24"/>
          <w:szCs w:val="24"/>
        </w:rPr>
        <w:t xml:space="preserve">atât mai greu cu cât este plin de neplăceri; căci durerea, şi nu plăcerea, </w:t>
      </w:r>
      <w:r w:rsidRPr="00D27A8F">
        <w:rPr>
          <w:rFonts w:ascii="Bookman Old Style" w:hAnsi="Bookman Old Style"/>
          <w:spacing w:val="6"/>
          <w:sz w:val="24"/>
          <w:szCs w:val="24"/>
        </w:rPr>
        <w:t xml:space="preserve">este elementul pozitiv, a cărui prezenţă se face remarcată. De </w:t>
      </w:r>
      <w:r w:rsidRPr="00D27A8F">
        <w:rPr>
          <w:rFonts w:ascii="Bookman Old Style" w:hAnsi="Bookman Old Style"/>
          <w:spacing w:val="3"/>
          <w:sz w:val="24"/>
          <w:szCs w:val="24"/>
        </w:rPr>
        <w:t xml:space="preserve">asemenea, ne dăm seama de trecerea timpului în momentele de </w:t>
      </w:r>
      <w:r w:rsidRPr="00D27A8F">
        <w:rPr>
          <w:rFonts w:ascii="Bookman Old Style" w:hAnsi="Bookman Old Style"/>
          <w:spacing w:val="-1"/>
          <w:sz w:val="24"/>
          <w:szCs w:val="24"/>
        </w:rPr>
        <w:t xml:space="preserve">plictiseală, nu în clipele plăcute. Aceste două fapte dovedesc că partea </w:t>
      </w:r>
      <w:r w:rsidRPr="00D27A8F">
        <w:rPr>
          <w:rFonts w:ascii="Bookman Old Style" w:hAnsi="Bookman Old Style"/>
          <w:spacing w:val="-2"/>
          <w:sz w:val="24"/>
          <w:szCs w:val="24"/>
        </w:rPr>
        <w:t xml:space="preserve">cea mai fericită a existenţei noastre este aceea în care o simţim cel mai </w:t>
      </w:r>
      <w:r w:rsidRPr="00D27A8F">
        <w:rPr>
          <w:rFonts w:ascii="Bookman Old Style" w:hAnsi="Bookman Old Style"/>
          <w:sz w:val="24"/>
          <w:szCs w:val="24"/>
        </w:rPr>
        <w:t xml:space="preserve">puţin; de unde rezultă că ar fi mai bine să nu o avem. O mare, o vie </w:t>
      </w:r>
      <w:r w:rsidRPr="00D27A8F">
        <w:rPr>
          <w:rFonts w:ascii="Bookman Old Style" w:hAnsi="Bookman Old Style"/>
          <w:spacing w:val="-1"/>
          <w:sz w:val="24"/>
          <w:szCs w:val="24"/>
        </w:rPr>
        <w:t xml:space="preserve">bucurie nu se poate concepe nicidecum decât ca o urmare a unei mari </w:t>
      </w:r>
      <w:r w:rsidRPr="00D27A8F">
        <w:rPr>
          <w:rFonts w:ascii="Bookman Old Style" w:hAnsi="Bookman Old Style"/>
          <w:spacing w:val="4"/>
          <w:sz w:val="24"/>
          <w:szCs w:val="24"/>
        </w:rPr>
        <w:t xml:space="preserve">nevoi trecute; căci ce altceva se mai poate adăuga la o stare de mulţumire durabilă decât puţină plăcere sau vreo satisfacere a </w:t>
      </w:r>
      <w:r w:rsidRPr="00D27A8F">
        <w:rPr>
          <w:rFonts w:ascii="Bookman Old Style" w:hAnsi="Bookman Old Style"/>
          <w:spacing w:val="-1"/>
          <w:sz w:val="24"/>
          <w:szCs w:val="24"/>
        </w:rPr>
        <w:t xml:space="preserve">vanităţii? De aceea toţi poeţii sunt obligaţi să-şi pună eroii în situaţii </w:t>
      </w:r>
      <w:r w:rsidRPr="00D27A8F">
        <w:rPr>
          <w:rFonts w:ascii="Bookman Old Style" w:hAnsi="Bookman Old Style"/>
          <w:sz w:val="24"/>
          <w:szCs w:val="24"/>
        </w:rPr>
        <w:t xml:space="preserve">dureroase şi grele, pentru a putea apoi să-i scoată din ele; drama şi </w:t>
      </w:r>
      <w:r w:rsidRPr="00D27A8F">
        <w:rPr>
          <w:rFonts w:ascii="Bookman Old Style" w:hAnsi="Bookman Old Style"/>
          <w:spacing w:val="-2"/>
          <w:sz w:val="24"/>
          <w:szCs w:val="24"/>
        </w:rPr>
        <w:t xml:space="preserve">epopeea nu descriu în general, ca urmare, decât oameni pradă luptelor, suferinţelor, chinurilor, iar fiecare roman este o adevărată panoramă în </w:t>
      </w:r>
      <w:r w:rsidRPr="00D27A8F">
        <w:rPr>
          <w:rFonts w:ascii="Bookman Old Style" w:hAnsi="Bookman Old Style"/>
          <w:spacing w:val="-1"/>
          <w:sz w:val="24"/>
          <w:szCs w:val="24"/>
        </w:rPr>
        <w:t xml:space="preserve">care se văd spasmele şi convulsiile sufletului omenesc; neliniştit. În concluzia nuvelei sale </w:t>
      </w:r>
      <w:r w:rsidRPr="00D27A8F">
        <w:rPr>
          <w:rFonts w:ascii="Bookman Old Style" w:hAnsi="Bookman Old Style"/>
          <w:i/>
          <w:iCs/>
          <w:spacing w:val="-1"/>
          <w:sz w:val="24"/>
          <w:szCs w:val="24"/>
        </w:rPr>
        <w:t>Old mortality</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Walter Scott a prezentat simplist </w:t>
      </w:r>
      <w:r w:rsidRPr="00D27A8F">
        <w:rPr>
          <w:rFonts w:ascii="Bookman Old Style" w:hAnsi="Bookman Old Style"/>
          <w:sz w:val="24"/>
          <w:szCs w:val="24"/>
        </w:rPr>
        <w:t xml:space="preserve">această necesitate estetică. - Adevărul demonstrat de mine nu este în </w:t>
      </w:r>
      <w:r w:rsidRPr="00D27A8F">
        <w:rPr>
          <w:rFonts w:ascii="Bookman Old Style" w:hAnsi="Bookman Old Style"/>
          <w:spacing w:val="5"/>
          <w:sz w:val="24"/>
          <w:szCs w:val="24"/>
        </w:rPr>
        <w:t xml:space="preserve">mai puţină concordanţă cu spusele lui Voltaire, acest favorit al </w:t>
      </w:r>
      <w:r w:rsidRPr="00D27A8F">
        <w:rPr>
          <w:rFonts w:ascii="Bookman Old Style" w:hAnsi="Bookman Old Style"/>
          <w:spacing w:val="-1"/>
          <w:sz w:val="24"/>
          <w:szCs w:val="24"/>
        </w:rPr>
        <w:t xml:space="preserve">norocului şi al naturii: </w:t>
      </w:r>
      <w:r w:rsidRPr="00D27A8F">
        <w:rPr>
          <w:rFonts w:ascii="Bookman Old Style" w:hAnsi="Bookman Old Style"/>
          <w:i/>
          <w:spacing w:val="-1"/>
          <w:sz w:val="24"/>
          <w:szCs w:val="24"/>
        </w:rPr>
        <w:t>le bonheur n</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est qu</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un rêve, et la douleur est réelle</w:t>
      </w:r>
      <w:r w:rsidRPr="00D27A8F">
        <w:rPr>
          <w:rFonts w:ascii="Bookman Old Style" w:hAnsi="Bookman Old Style"/>
          <w:spacing w:val="-1"/>
          <w:sz w:val="24"/>
          <w:szCs w:val="24"/>
        </w:rPr>
        <w:t xml:space="preserve"> [„fericirea, nu este decât un vis, iar durerea este reală“]; şi mai departe: </w:t>
      </w:r>
      <w:r w:rsidRPr="00D27A8F">
        <w:rPr>
          <w:rFonts w:ascii="Bookman Old Style" w:hAnsi="Bookman Old Style"/>
          <w:i/>
          <w:spacing w:val="-1"/>
          <w:sz w:val="24"/>
          <w:szCs w:val="24"/>
        </w:rPr>
        <w:t>Il y a quatre-vingts ans que je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éprouve. Je n</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y sais autre chose que me résigner, et me dire que les mouches sont nées pour être mangées par les araignées, et les hommes pour être devores par les chagrins</w:t>
      </w:r>
      <w:r w:rsidRPr="00D27A8F">
        <w:rPr>
          <w:rFonts w:ascii="Bookman Old Style" w:hAnsi="Bookman Old Style"/>
          <w:spacing w:val="-1"/>
          <w:sz w:val="24"/>
          <w:szCs w:val="24"/>
        </w:rPr>
        <w:t xml:space="preserve"> [„Sunt optzeci de ani de când resimt acest lucru. </w:t>
      </w:r>
      <w:r w:rsidRPr="00D27A8F">
        <w:rPr>
          <w:rFonts w:ascii="Bookman Old Style" w:hAnsi="Bookman Old Style"/>
          <w:sz w:val="24"/>
          <w:szCs w:val="24"/>
        </w:rPr>
        <w:t xml:space="preserve">Nu pot să fac altceva decât să mă resemnez şi să-mi spun că muştele s-au născut pentru a fi mâncate de păianjeni, iar oamenii pentru a fi </w:t>
      </w:r>
      <w:r w:rsidRPr="00D27A8F">
        <w:rPr>
          <w:rFonts w:ascii="Bookman Old Style" w:hAnsi="Bookman Old Style"/>
          <w:spacing w:val="-2"/>
          <w:sz w:val="24"/>
          <w:szCs w:val="24"/>
        </w:rPr>
        <w:t>sfâşiaţi de suferinţe“].</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1"/>
          <w:sz w:val="24"/>
          <w:szCs w:val="24"/>
        </w:rPr>
        <w:t xml:space="preserve">Înainte de a spune cu atâta siguranţă că viaţa este un bun vrednic </w:t>
      </w:r>
      <w:r w:rsidRPr="00D27A8F">
        <w:rPr>
          <w:rFonts w:ascii="Bookman Old Style" w:hAnsi="Bookman Old Style"/>
          <w:sz w:val="24"/>
          <w:szCs w:val="24"/>
        </w:rPr>
        <w:t xml:space="preserve">de a fi dorit sau de recunoştinţă, binevoiţi să comparaţi o dată măcar </w:t>
      </w:r>
      <w:r w:rsidRPr="00D27A8F">
        <w:rPr>
          <w:rFonts w:ascii="Bookman Old Style" w:hAnsi="Bookman Old Style"/>
          <w:spacing w:val="1"/>
          <w:sz w:val="24"/>
          <w:szCs w:val="24"/>
        </w:rPr>
        <w:t xml:space="preserve">fără nicio patimă suma tuturor bucuriilor posibile pe care un om le </w:t>
      </w:r>
      <w:r w:rsidRPr="00D27A8F">
        <w:rPr>
          <w:rFonts w:ascii="Bookman Old Style" w:hAnsi="Bookman Old Style"/>
          <w:sz w:val="24"/>
          <w:szCs w:val="24"/>
        </w:rPr>
        <w:t xml:space="preserve">poate gusta în existenţa sa cu aceea a tuturor suferinţelor posibile care îl pot lovi. După părerea mea, cântarul nu va fi greu de echilibrat. Dar </w:t>
      </w:r>
      <w:r w:rsidRPr="00D27A8F">
        <w:rPr>
          <w:rFonts w:ascii="Bookman Old Style" w:hAnsi="Bookman Old Style"/>
          <w:spacing w:val="-2"/>
          <w:sz w:val="24"/>
          <w:szCs w:val="24"/>
        </w:rPr>
        <w:t xml:space="preserve">în fond discuţia asupra proporţiei binelui şi răului din lume este inutilă; </w:t>
      </w:r>
      <w:r w:rsidRPr="00D27A8F">
        <w:rPr>
          <w:rFonts w:ascii="Bookman Old Style" w:hAnsi="Bookman Old Style"/>
          <w:spacing w:val="-1"/>
          <w:sz w:val="24"/>
          <w:szCs w:val="24"/>
        </w:rPr>
        <w:t xml:space="preserve">deja simpla existenţă a răului tranşează problema; căci răul nu poate fi </w:t>
      </w:r>
      <w:r w:rsidRPr="00D27A8F">
        <w:rPr>
          <w:rFonts w:ascii="Bookman Old Style" w:hAnsi="Bookman Old Style"/>
          <w:spacing w:val="1"/>
          <w:sz w:val="24"/>
          <w:szCs w:val="24"/>
        </w:rPr>
        <w:t xml:space="preserve">niciodată nici înlăturat, nici chiar compensat printr-un bine simultan </w:t>
      </w:r>
      <w:r w:rsidRPr="00D27A8F">
        <w:rPr>
          <w:rFonts w:ascii="Bookman Old Style" w:hAnsi="Bookman Old Style"/>
          <w:spacing w:val="-4"/>
          <w:sz w:val="24"/>
          <w:szCs w:val="24"/>
        </w:rPr>
        <w:t>sau posterior:</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i/>
          <w:spacing w:val="-4"/>
          <w:sz w:val="24"/>
          <w:szCs w:val="24"/>
        </w:rPr>
        <w:t>Miile piacer</w:t>
      </w:r>
      <w:r w:rsidR="0078211A" w:rsidRPr="00D27A8F">
        <w:rPr>
          <w:rFonts w:ascii="Bookman Old Style" w:hAnsi="Bookman Old Style"/>
          <w:i/>
          <w:spacing w:val="-4"/>
          <w:sz w:val="24"/>
          <w:szCs w:val="24"/>
        </w:rPr>
        <w:t>’</w:t>
      </w:r>
      <w:r w:rsidRPr="00D27A8F">
        <w:rPr>
          <w:rFonts w:ascii="Bookman Old Style" w:hAnsi="Bookman Old Style"/>
          <w:i/>
          <w:spacing w:val="-4"/>
          <w:sz w:val="24"/>
          <w:szCs w:val="24"/>
        </w:rPr>
        <w:t xml:space="preserve"> non vaglion un tormento</w:t>
      </w:r>
      <w:r w:rsidRPr="00D27A8F">
        <w:rPr>
          <w:rFonts w:ascii="Bookman Old Style" w:hAnsi="Bookman Old Style"/>
          <w:spacing w:val="-4"/>
          <w:sz w:val="24"/>
          <w:szCs w:val="24"/>
        </w:rPr>
        <w:t>.</w:t>
      </w:r>
      <w:r w:rsidRPr="00D27A8F">
        <w:rPr>
          <w:rStyle w:val="FootnoteReference"/>
          <w:rFonts w:ascii="Bookman Old Style" w:hAnsi="Bookman Old Style"/>
          <w:spacing w:val="-4"/>
          <w:sz w:val="24"/>
          <w:szCs w:val="24"/>
        </w:rPr>
        <w:footnoteReference w:id="492"/>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 xml:space="preserve">(Petrarca, </w:t>
      </w:r>
      <w:r w:rsidRPr="00D27A8F">
        <w:rPr>
          <w:rFonts w:ascii="Bookman Old Style" w:hAnsi="Bookman Old Style"/>
          <w:i/>
          <w:spacing w:val="-4"/>
          <w:sz w:val="24"/>
          <w:szCs w:val="24"/>
        </w:rPr>
        <w:t>Canzoniere</w:t>
      </w:r>
      <w:r w:rsidRPr="00D27A8F">
        <w:rPr>
          <w:rFonts w:ascii="Bookman Old Style" w:hAnsi="Bookman Old Style"/>
          <w:spacing w:val="-4"/>
          <w:sz w:val="24"/>
          <w:szCs w:val="24"/>
        </w:rPr>
        <w:t>, CCXXXI)</w:t>
      </w:r>
    </w:p>
    <w:p w:rsidR="00932FB3" w:rsidRPr="00D27A8F" w:rsidRDefault="00932FB3" w:rsidP="00932FB3">
      <w:pPr>
        <w:ind w:firstLine="567"/>
        <w:jc w:val="both"/>
        <w:rPr>
          <w:rFonts w:ascii="Bookman Old Style" w:hAnsi="Bookman Old Style"/>
          <w:iCs/>
          <w:spacing w:val="-1"/>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Într-adevăr, mii de oameni pot să fi trăit în fercire şi voluptate, dar </w:t>
      </w:r>
      <w:r w:rsidRPr="00D27A8F">
        <w:rPr>
          <w:rFonts w:ascii="Bookman Old Style" w:hAnsi="Bookman Old Style"/>
          <w:spacing w:val="2"/>
          <w:sz w:val="24"/>
          <w:szCs w:val="24"/>
        </w:rPr>
        <w:t xml:space="preserve">angoasele ucigătoare şi chinurile unuia singur nu vor fi </w:t>
      </w:r>
      <w:r w:rsidRPr="00D27A8F">
        <w:rPr>
          <w:rFonts w:ascii="Bookman Old Style" w:hAnsi="Bookman Old Style"/>
          <w:iCs/>
          <w:spacing w:val="2"/>
          <w:sz w:val="24"/>
          <w:szCs w:val="24"/>
        </w:rPr>
        <w:t xml:space="preserve">putut </w:t>
      </w:r>
      <w:r w:rsidRPr="00D27A8F">
        <w:rPr>
          <w:rFonts w:ascii="Bookman Old Style" w:hAnsi="Bookman Old Style"/>
          <w:spacing w:val="2"/>
          <w:sz w:val="24"/>
          <w:szCs w:val="24"/>
        </w:rPr>
        <w:t xml:space="preserve">fi </w:t>
      </w:r>
      <w:r w:rsidRPr="00D27A8F">
        <w:rPr>
          <w:rFonts w:ascii="Bookman Old Style" w:hAnsi="Bookman Old Style"/>
          <w:spacing w:val="-1"/>
          <w:sz w:val="24"/>
          <w:szCs w:val="24"/>
        </w:rPr>
        <w:t xml:space="preserve">surprimate; iar fericirea mea actuală nu poate face ca suferinţele mele </w:t>
      </w:r>
      <w:r w:rsidRPr="00D27A8F">
        <w:rPr>
          <w:rFonts w:ascii="Bookman Old Style" w:hAnsi="Bookman Old Style"/>
          <w:sz w:val="24"/>
          <w:szCs w:val="24"/>
        </w:rPr>
        <w:t xml:space="preserve">trecute să nu se fi produs. Chiar dacă pe Pământ ar fi de o sută de ori </w:t>
      </w:r>
      <w:r w:rsidRPr="00D27A8F">
        <w:rPr>
          <w:rFonts w:ascii="Bookman Old Style" w:hAnsi="Bookman Old Style"/>
          <w:spacing w:val="4"/>
          <w:sz w:val="24"/>
          <w:szCs w:val="24"/>
        </w:rPr>
        <w:t xml:space="preserve">mai puţin rău decât este, numai simpla existenţă a răului şi este </w:t>
      </w:r>
      <w:r w:rsidRPr="00D27A8F">
        <w:rPr>
          <w:rFonts w:ascii="Bookman Old Style" w:hAnsi="Bookman Old Style"/>
          <w:sz w:val="24"/>
          <w:szCs w:val="24"/>
        </w:rPr>
        <w:t xml:space="preserve">suficientă pentru a stabili acest adevăr susceptibil de mai multe expresii diverse, deşi toate puţin cam indirecte, şi anume că trebuie mult mai puţin să ne bucurăm decât să ne îndurerăm de existenţa lumii, că </w:t>
      </w:r>
      <w:r w:rsidRPr="00D27A8F">
        <w:rPr>
          <w:rFonts w:ascii="Bookman Old Style" w:hAnsi="Bookman Old Style"/>
          <w:spacing w:val="-1"/>
          <w:sz w:val="24"/>
          <w:szCs w:val="24"/>
        </w:rPr>
        <w:t xml:space="preserve">nonexistenţâ ei ar fi preferabilă existenţei, că în fond ea este un lucru </w:t>
      </w:r>
      <w:r w:rsidRPr="00D27A8F">
        <w:rPr>
          <w:rFonts w:ascii="Bookman Old Style" w:hAnsi="Bookman Old Style"/>
          <w:sz w:val="24"/>
          <w:szCs w:val="24"/>
        </w:rPr>
        <w:t xml:space="preserve">care nu ar trebui să fie etc. - Este şi ceea ce Byron exprima astfel în </w:t>
      </w:r>
      <w:r w:rsidRPr="00D27A8F">
        <w:rPr>
          <w:rFonts w:ascii="Bookman Old Style" w:hAnsi="Bookman Old Style"/>
          <w:spacing w:val="-2"/>
          <w:sz w:val="24"/>
          <w:szCs w:val="24"/>
        </w:rPr>
        <w:t>versuri de toată frumuseţea:</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left="567"/>
        <w:jc w:val="both"/>
        <w:rPr>
          <w:rFonts w:ascii="Bookman Old Style" w:hAnsi="Bookman Old Style"/>
          <w:i/>
          <w:sz w:val="24"/>
          <w:szCs w:val="24"/>
        </w:rPr>
      </w:pPr>
      <w:r w:rsidRPr="00D27A8F">
        <w:rPr>
          <w:rFonts w:ascii="Bookman Old Style" w:hAnsi="Bookman Old Style"/>
          <w:sz w:val="24"/>
          <w:szCs w:val="24"/>
        </w:rPr>
        <w:t>Our life is a false nature, -</w:t>
      </w:r>
      <w:r w:rsidR="0078211A" w:rsidRPr="00D27A8F">
        <w:rPr>
          <w:rFonts w:ascii="Bookman Old Style" w:hAnsi="Bookman Old Style"/>
          <w:i/>
          <w:sz w:val="24"/>
          <w:szCs w:val="24"/>
        </w:rPr>
        <w:t>’</w:t>
      </w:r>
      <w:r w:rsidRPr="00D27A8F">
        <w:rPr>
          <w:rFonts w:ascii="Bookman Old Style" w:hAnsi="Bookman Old Style"/>
          <w:i/>
          <w:sz w:val="24"/>
          <w:szCs w:val="24"/>
        </w:rPr>
        <w:t>tis.not in</w:t>
      </w:r>
    </w:p>
    <w:p w:rsidR="00932FB3" w:rsidRPr="00D27A8F" w:rsidRDefault="00932FB3" w:rsidP="00932FB3">
      <w:pPr>
        <w:ind w:left="567"/>
        <w:jc w:val="both"/>
        <w:rPr>
          <w:rFonts w:ascii="Bookman Old Style" w:hAnsi="Bookman Old Style"/>
          <w:i/>
          <w:spacing w:val="-2"/>
          <w:sz w:val="24"/>
          <w:szCs w:val="24"/>
        </w:rPr>
      </w:pPr>
      <w:r w:rsidRPr="00D27A8F">
        <w:rPr>
          <w:rFonts w:ascii="Bookman Old Style" w:hAnsi="Bookman Old Style"/>
          <w:i/>
          <w:spacing w:val="-2"/>
          <w:sz w:val="24"/>
          <w:szCs w:val="24"/>
        </w:rPr>
        <w:t>The harmony of things, this hard decree,</w:t>
      </w:r>
    </w:p>
    <w:p w:rsidR="00932FB3" w:rsidRPr="00D27A8F" w:rsidRDefault="00932FB3" w:rsidP="00932FB3">
      <w:pPr>
        <w:ind w:left="567"/>
        <w:jc w:val="both"/>
        <w:rPr>
          <w:rFonts w:ascii="Bookman Old Style" w:hAnsi="Bookman Old Style"/>
          <w:i/>
          <w:spacing w:val="-2"/>
          <w:sz w:val="24"/>
          <w:szCs w:val="24"/>
        </w:rPr>
      </w:pPr>
      <w:r w:rsidRPr="00D27A8F">
        <w:rPr>
          <w:rFonts w:ascii="Bookman Old Style" w:hAnsi="Bookman Old Style"/>
          <w:i/>
          <w:spacing w:val="-2"/>
          <w:sz w:val="24"/>
          <w:szCs w:val="24"/>
        </w:rPr>
        <w:t>This uneradicable taint of sin,</w:t>
      </w:r>
    </w:p>
    <w:p w:rsidR="00932FB3" w:rsidRPr="00D27A8F" w:rsidRDefault="00932FB3" w:rsidP="00932FB3">
      <w:pPr>
        <w:ind w:left="567"/>
        <w:jc w:val="both"/>
        <w:rPr>
          <w:rFonts w:ascii="Bookman Old Style" w:hAnsi="Bookman Old Style"/>
          <w:i/>
          <w:sz w:val="24"/>
          <w:szCs w:val="24"/>
        </w:rPr>
      </w:pPr>
      <w:r w:rsidRPr="00D27A8F">
        <w:rPr>
          <w:rFonts w:ascii="Bookman Old Style" w:hAnsi="Bookman Old Style"/>
          <w:i/>
          <w:sz w:val="24"/>
          <w:szCs w:val="24"/>
        </w:rPr>
        <w:t>This boundless Upas, this all-blasting tree</w:t>
      </w:r>
    </w:p>
    <w:p w:rsidR="00932FB3" w:rsidRPr="00D27A8F" w:rsidRDefault="00932FB3" w:rsidP="00932FB3">
      <w:pPr>
        <w:ind w:left="567"/>
        <w:jc w:val="both"/>
        <w:rPr>
          <w:rFonts w:ascii="Bookman Old Style" w:hAnsi="Bookman Old Style"/>
          <w:i/>
          <w:spacing w:val="-2"/>
          <w:sz w:val="24"/>
          <w:szCs w:val="24"/>
        </w:rPr>
      </w:pPr>
      <w:r w:rsidRPr="00D27A8F">
        <w:rPr>
          <w:rFonts w:ascii="Bookman Old Style" w:hAnsi="Bookman Old Style"/>
          <w:i/>
          <w:spacing w:val="-2"/>
          <w:sz w:val="24"/>
          <w:szCs w:val="24"/>
        </w:rPr>
        <w:t>Whose root is earth, whose leaves and branches be</w:t>
      </w:r>
    </w:p>
    <w:p w:rsidR="00932FB3" w:rsidRPr="00D27A8F" w:rsidRDefault="00932FB3" w:rsidP="00932FB3">
      <w:pPr>
        <w:ind w:left="567"/>
        <w:jc w:val="both"/>
        <w:rPr>
          <w:rFonts w:ascii="Bookman Old Style" w:hAnsi="Bookman Old Style"/>
          <w:i/>
          <w:sz w:val="24"/>
          <w:szCs w:val="24"/>
        </w:rPr>
      </w:pPr>
      <w:r w:rsidRPr="00D27A8F">
        <w:rPr>
          <w:rFonts w:ascii="Bookman Old Style" w:hAnsi="Bookman Old Style"/>
          <w:i/>
          <w:spacing w:val="-4"/>
          <w:sz w:val="24"/>
          <w:szCs w:val="24"/>
        </w:rPr>
        <w:t xml:space="preserve">The skies, which rain their plagues on men like dew - </w:t>
      </w:r>
      <w:r w:rsidRPr="00D27A8F">
        <w:rPr>
          <w:rFonts w:ascii="Bookman Old Style" w:hAnsi="Bookman Old Style"/>
          <w:i/>
          <w:sz w:val="24"/>
          <w:szCs w:val="24"/>
        </w:rPr>
        <w:t xml:space="preserve">Disease, death, bondage - all the woes we see - </w:t>
      </w:r>
    </w:p>
    <w:p w:rsidR="00932FB3" w:rsidRPr="00D27A8F" w:rsidRDefault="00932FB3" w:rsidP="00932FB3">
      <w:pPr>
        <w:ind w:left="567"/>
        <w:jc w:val="both"/>
        <w:rPr>
          <w:rFonts w:ascii="Bookman Old Style" w:hAnsi="Bookman Old Style"/>
          <w:i/>
          <w:spacing w:val="-4"/>
          <w:sz w:val="24"/>
          <w:szCs w:val="24"/>
        </w:rPr>
      </w:pPr>
      <w:r w:rsidRPr="00D27A8F">
        <w:rPr>
          <w:rFonts w:ascii="Bookman Old Style" w:hAnsi="Bookman Old Style"/>
          <w:i/>
          <w:spacing w:val="-4"/>
          <w:sz w:val="24"/>
          <w:szCs w:val="24"/>
        </w:rPr>
        <w:t>And worse, the woes we see not - which throb trough</w:t>
      </w:r>
    </w:p>
    <w:p w:rsidR="00932FB3" w:rsidRPr="00D27A8F" w:rsidRDefault="00932FB3" w:rsidP="00932FB3">
      <w:pPr>
        <w:ind w:left="567"/>
        <w:jc w:val="both"/>
        <w:rPr>
          <w:rFonts w:ascii="Bookman Old Style" w:hAnsi="Bookman Old Style"/>
          <w:sz w:val="24"/>
          <w:szCs w:val="24"/>
        </w:rPr>
      </w:pPr>
      <w:r w:rsidRPr="00D27A8F">
        <w:rPr>
          <w:rFonts w:ascii="Bookman Old Style" w:hAnsi="Bookman Old Style"/>
          <w:i/>
          <w:spacing w:val="-4"/>
          <w:sz w:val="24"/>
          <w:szCs w:val="24"/>
        </w:rPr>
        <w:t>The immedicable soul, with heart-aches ever new</w:t>
      </w:r>
      <w:r w:rsidRPr="00D27A8F">
        <w:rPr>
          <w:rFonts w:ascii="Bookman Old Style" w:hAnsi="Bookman Old Style"/>
          <w:spacing w:val="-4"/>
          <w:sz w:val="24"/>
          <w:szCs w:val="24"/>
        </w:rPr>
        <w:t>.</w:t>
      </w:r>
      <w:r w:rsidRPr="00D27A8F">
        <w:rPr>
          <w:rStyle w:val="FootnoteReference"/>
          <w:rFonts w:ascii="Bookman Old Style" w:hAnsi="Bookman Old Style"/>
          <w:spacing w:val="-4"/>
          <w:sz w:val="24"/>
          <w:szCs w:val="24"/>
        </w:rPr>
        <w:footnoteReference w:id="493"/>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w:t>
      </w:r>
      <w:r w:rsidRPr="00D27A8F">
        <w:rPr>
          <w:rFonts w:ascii="Bookman Old Style" w:hAnsi="Bookman Old Style"/>
          <w:i/>
          <w:spacing w:val="-2"/>
          <w:sz w:val="24"/>
          <w:szCs w:val="24"/>
        </w:rPr>
        <w:t>Natură falsă viaţa ni-i</w:t>
      </w:r>
      <w:r w:rsidRPr="00D27A8F">
        <w:rPr>
          <w:rFonts w:ascii="Bookman Old Style" w:hAnsi="Bookman Old Style"/>
          <w:spacing w:val="-2"/>
          <w:sz w:val="24"/>
          <w:szCs w:val="24"/>
        </w:rPr>
        <w:t xml:space="preserve"> - lipsită</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De armonie - toată de păcat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Şi de un blestem de neşters lovită.</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Stăm sub un Upas, arbore rotat,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Ce rădăcini pământul şi-a luat,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Făcând cer vast din ramuri şi din flori ,</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Din care plăgi tot varsă ne</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ncetat,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Robie, moarte, boli văzute, ori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Chinuitoare cazne, blesteme şi orori.“]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w:t>
      </w:r>
      <w:r w:rsidRPr="00D27A8F">
        <w:rPr>
          <w:rFonts w:ascii="Bookman Old Style" w:hAnsi="Bookman Old Style"/>
          <w:i/>
          <w:spacing w:val="-2"/>
          <w:sz w:val="24"/>
          <w:szCs w:val="24"/>
        </w:rPr>
        <w:t>Childe Harold</w:t>
      </w:r>
      <w:r w:rsidRPr="00D27A8F">
        <w:rPr>
          <w:rFonts w:ascii="Bookman Old Style" w:hAnsi="Bookman Old Style"/>
          <w:spacing w:val="-2"/>
          <w:sz w:val="24"/>
          <w:szCs w:val="24"/>
        </w:rPr>
        <w:t>, IV, 1 26)</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Să presupunem că lumea şi viaţa sunt pentru ele însele propriul lor scop, că nu cer prin urmare nici justificare teoretică, nici reparaţie sau despăgubire practică, că ele reprezintă, aproape în înţelesul lui Spinoza </w:t>
      </w:r>
      <w:r w:rsidRPr="00D27A8F">
        <w:rPr>
          <w:rFonts w:ascii="Bookman Old Style" w:hAnsi="Bookman Old Style"/>
          <w:sz w:val="24"/>
          <w:szCs w:val="24"/>
        </w:rPr>
        <w:t xml:space="preserve">şi al spinoziştilor actuali, unica manifestare a unui Dumnezeu care, </w:t>
      </w:r>
      <w:r w:rsidRPr="00D27A8F">
        <w:rPr>
          <w:rFonts w:ascii="Bookman Old Style" w:hAnsi="Bookman Old Style"/>
          <w:i/>
          <w:iCs/>
          <w:spacing w:val="-1"/>
          <w:sz w:val="24"/>
          <w:szCs w:val="24"/>
        </w:rPr>
        <w:t>animi causa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sau chiar pentru a se oglindi în opera sa, ar întreprinde o </w:t>
      </w:r>
      <w:r w:rsidRPr="00D27A8F">
        <w:rPr>
          <w:rFonts w:ascii="Bookman Old Style" w:hAnsi="Bookman Old Style"/>
          <w:spacing w:val="-2"/>
          <w:sz w:val="24"/>
          <w:szCs w:val="24"/>
        </w:rPr>
        <w:t xml:space="preserve">asemenea evoluţie asupra lui însuşi, de unde ar rezulta inutilitatea de a justifica existenţa lor prin motive, şi de a o lega prin consecinţe, cum ar </w:t>
      </w:r>
      <w:r w:rsidRPr="00D27A8F">
        <w:rPr>
          <w:rFonts w:ascii="Bookman Old Style" w:hAnsi="Bookman Old Style"/>
          <w:spacing w:val="5"/>
          <w:sz w:val="24"/>
          <w:szCs w:val="24"/>
        </w:rPr>
        <w:t>sta atunci lucrurile? Ar însemna, că, fără îndoială, nu există o</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compensare totală a chinurilor şi suferinţelor vieţii prin plăcerile şi </w:t>
      </w:r>
      <w:r w:rsidRPr="00D27A8F">
        <w:rPr>
          <w:rFonts w:ascii="Bookman Old Style" w:hAnsi="Bookman Old Style"/>
          <w:spacing w:val="2"/>
          <w:sz w:val="24"/>
          <w:szCs w:val="24"/>
        </w:rPr>
        <w:t xml:space="preserve">bucuriile sale - lucru care, am spus-o, este imposibil; durerea mea </w:t>
      </w:r>
      <w:r w:rsidRPr="00D27A8F">
        <w:rPr>
          <w:rFonts w:ascii="Bookman Old Style" w:hAnsi="Bookman Old Style"/>
          <w:spacing w:val="-1"/>
          <w:sz w:val="24"/>
          <w:szCs w:val="24"/>
        </w:rPr>
        <w:t xml:space="preserve">actuală nu poate fi niciodată înlăturată de satisfacţiile viitoare; şi unele </w:t>
      </w:r>
      <w:r w:rsidRPr="00D27A8F">
        <w:rPr>
          <w:rFonts w:ascii="Bookman Old Style" w:hAnsi="Bookman Old Style"/>
          <w:spacing w:val="2"/>
          <w:sz w:val="24"/>
          <w:szCs w:val="24"/>
        </w:rPr>
        <w:t xml:space="preserve">şi altele îşi au timpul lor - ci ar însemna că suferinţa nu mai există </w:t>
      </w:r>
      <w:r w:rsidRPr="00D27A8F">
        <w:rPr>
          <w:rFonts w:ascii="Bookman Old Style" w:hAnsi="Bookman Old Style"/>
          <w:spacing w:val="1"/>
          <w:sz w:val="24"/>
          <w:szCs w:val="24"/>
        </w:rPr>
        <w:t xml:space="preserve">deloc, că şi moartea a încetat să mai existe, sau cel puţin nu mai are </w:t>
      </w:r>
      <w:r w:rsidRPr="00D27A8F">
        <w:rPr>
          <w:rFonts w:ascii="Bookman Old Style" w:hAnsi="Bookman Old Style"/>
          <w:spacing w:val="2"/>
          <w:sz w:val="24"/>
          <w:szCs w:val="24"/>
        </w:rPr>
        <w:t xml:space="preserve">nimic înfricoşător pentru noi. Numai cu acest preţ viaţa şi-ar plăti </w:t>
      </w:r>
      <w:r w:rsidRPr="00D27A8F">
        <w:rPr>
          <w:rFonts w:ascii="Bookman Old Style" w:hAnsi="Bookman Old Style"/>
          <w:sz w:val="24"/>
          <w:szCs w:val="24"/>
        </w:rPr>
        <w:t>propria sa răscumpărare.</w:t>
      </w:r>
    </w:p>
    <w:p w:rsidR="00932FB3" w:rsidRPr="00D27A8F" w:rsidRDefault="00932FB3" w:rsidP="00932FB3">
      <w:pPr>
        <w:ind w:firstLine="567"/>
        <w:jc w:val="both"/>
        <w:rPr>
          <w:rFonts w:ascii="Bookman Old Style" w:hAnsi="Bookman Old Style"/>
          <w:iCs/>
          <w:sz w:val="24"/>
          <w:szCs w:val="24"/>
        </w:rPr>
      </w:pPr>
      <w:r w:rsidRPr="00D27A8F">
        <w:rPr>
          <w:rFonts w:ascii="Bookman Old Style" w:hAnsi="Bookman Old Style"/>
          <w:spacing w:val="-2"/>
          <w:sz w:val="24"/>
          <w:szCs w:val="24"/>
        </w:rPr>
        <w:t xml:space="preserve">Dar, deoarece condiţia noastră este mai degrabă o stare care ar face </w:t>
      </w:r>
      <w:r w:rsidRPr="00D27A8F">
        <w:rPr>
          <w:rFonts w:ascii="Bookman Old Style" w:hAnsi="Bookman Old Style"/>
          <w:spacing w:val="-1"/>
          <w:sz w:val="24"/>
          <w:szCs w:val="24"/>
        </w:rPr>
        <w:t xml:space="preserve">mai bine să nu fie, tot ce ne înconjoară poartă atunci amprenta acestui </w:t>
      </w:r>
      <w:r w:rsidRPr="00D27A8F">
        <w:rPr>
          <w:rFonts w:ascii="Bookman Old Style" w:hAnsi="Bookman Old Style"/>
          <w:spacing w:val="3"/>
          <w:sz w:val="24"/>
          <w:szCs w:val="24"/>
        </w:rPr>
        <w:t xml:space="preserve">caracter, aşa cum totul, în infern, este impregnat cu miros de sulf. </w:t>
      </w:r>
      <w:r w:rsidRPr="00D27A8F">
        <w:rPr>
          <w:rFonts w:ascii="Bookman Old Style" w:hAnsi="Bookman Old Style"/>
          <w:spacing w:val="-2"/>
          <w:sz w:val="24"/>
          <w:szCs w:val="24"/>
        </w:rPr>
        <w:t xml:space="preserve">Orice obiect este întotdeauna imperfect şi înşelător, orice plăcere este </w:t>
      </w:r>
      <w:r w:rsidRPr="00D27A8F">
        <w:rPr>
          <w:rFonts w:ascii="Bookman Old Style" w:hAnsi="Bookman Old Style"/>
          <w:spacing w:val="-1"/>
          <w:sz w:val="24"/>
          <w:szCs w:val="24"/>
        </w:rPr>
        <w:t xml:space="preserve">amestecată cu neplăcere, orice plăcere este sortită să nu fie niciodată </w:t>
      </w:r>
      <w:r w:rsidRPr="00D27A8F">
        <w:rPr>
          <w:rFonts w:ascii="Bookman Old Style" w:hAnsi="Bookman Old Style"/>
          <w:sz w:val="24"/>
          <w:szCs w:val="24"/>
        </w:rPr>
        <w:t xml:space="preserve">decât o jumătate de plăcere; orice mulţumire poartă în sine un grăunte </w:t>
      </w:r>
      <w:r w:rsidRPr="00D27A8F">
        <w:rPr>
          <w:rFonts w:ascii="Bookman Old Style" w:hAnsi="Bookman Old Style"/>
          <w:spacing w:val="-2"/>
          <w:sz w:val="24"/>
          <w:szCs w:val="24"/>
        </w:rPr>
        <w:t xml:space="preserve">de tulburare; orice alinare conţine o sursă de noi greutăţi, orice remediu </w:t>
      </w:r>
      <w:r w:rsidRPr="00D27A8F">
        <w:rPr>
          <w:rFonts w:ascii="Bookman Old Style" w:hAnsi="Bookman Old Style"/>
          <w:spacing w:val="-1"/>
          <w:sz w:val="24"/>
          <w:szCs w:val="24"/>
        </w:rPr>
        <w:t xml:space="preserve">pentru chinurile noastre de fiecare zi şi de fiecare clipă ne lipseşte în </w:t>
      </w:r>
      <w:r w:rsidRPr="00D27A8F">
        <w:rPr>
          <w:rFonts w:ascii="Bookman Old Style" w:hAnsi="Bookman Old Style"/>
          <w:spacing w:val="-2"/>
          <w:sz w:val="24"/>
          <w:szCs w:val="24"/>
        </w:rPr>
        <w:t xml:space="preserve">fiecare moment şi refuză să ne ajute; treapta pe care punem piciorul se rupe mereu sub paşii noştri. Da, nenorocirile mari sau mici, acesta este </w:t>
      </w:r>
      <w:r w:rsidRPr="00D27A8F">
        <w:rPr>
          <w:rFonts w:ascii="Bookman Old Style" w:hAnsi="Bookman Old Style"/>
          <w:spacing w:val="-1"/>
          <w:sz w:val="24"/>
          <w:szCs w:val="24"/>
        </w:rPr>
        <w:t xml:space="preserve">principiul de bază al vieţii noastre şi, pentru a exprima acest lucru pe </w:t>
      </w:r>
      <w:r w:rsidRPr="00D27A8F">
        <w:rPr>
          <w:rFonts w:ascii="Bookman Old Style" w:hAnsi="Bookman Old Style"/>
          <w:spacing w:val="2"/>
          <w:sz w:val="24"/>
          <w:szCs w:val="24"/>
        </w:rPr>
        <w:t xml:space="preserve">scurt, semănăm cu Fineu, căruia harpiile îi spurcau mâncarea şi o </w:t>
      </w:r>
      <w:r w:rsidRPr="00D27A8F">
        <w:rPr>
          <w:rFonts w:ascii="Bookman Old Style" w:hAnsi="Bookman Old Style"/>
          <w:spacing w:val="-2"/>
          <w:sz w:val="24"/>
          <w:szCs w:val="24"/>
        </w:rPr>
        <w:t xml:space="preserve">făceau de nefolosit. Împotriva acestui rău sunt folosite două mijloace: </w:t>
      </w:r>
      <w:r w:rsidRPr="00D27A8F">
        <w:rPr>
          <w:rFonts w:ascii="Bookman Old Style" w:hAnsi="Bookman Old Style"/>
          <w:spacing w:val="-4"/>
          <w:sz w:val="24"/>
          <w:szCs w:val="24"/>
        </w:rPr>
        <w:t xml:space="preserve">primul este acea εύλάβεια, adică prudenţa, prevederea, şiretenia; dar, </w:t>
      </w:r>
      <w:r w:rsidRPr="00D27A8F">
        <w:rPr>
          <w:rFonts w:ascii="Bookman Old Style" w:hAnsi="Bookman Old Style"/>
          <w:spacing w:val="-2"/>
          <w:sz w:val="24"/>
          <w:szCs w:val="24"/>
        </w:rPr>
        <w:t xml:space="preserve">întotdeauna incomplet informată, şi totdeauna insuficientă, ea sfârşeşte </w:t>
      </w:r>
      <w:r w:rsidRPr="00D27A8F">
        <w:rPr>
          <w:rFonts w:ascii="Bookman Old Style" w:hAnsi="Bookman Old Style"/>
          <w:spacing w:val="-1"/>
          <w:sz w:val="24"/>
          <w:szCs w:val="24"/>
        </w:rPr>
        <w:t xml:space="preserve">prin a ne pune în încurcătură. Al doilea mijloc este sângele rece stoic, </w:t>
      </w:r>
      <w:r w:rsidRPr="00D27A8F">
        <w:rPr>
          <w:rFonts w:ascii="Bookman Old Style" w:hAnsi="Bookman Old Style"/>
          <w:sz w:val="24"/>
          <w:szCs w:val="24"/>
        </w:rPr>
        <w:t xml:space="preserve">care susţine că învinge destinul necruţător prin resemnarea la toate </w:t>
      </w:r>
      <w:r w:rsidRPr="00D27A8F">
        <w:rPr>
          <w:rFonts w:ascii="Bookman Old Style" w:hAnsi="Bookman Old Style"/>
          <w:spacing w:val="-1"/>
          <w:sz w:val="24"/>
          <w:szCs w:val="24"/>
        </w:rPr>
        <w:t xml:space="preserve">loviturile lui şi dispreţuirea tuturor sentinţelor sale; în practică, el duce la renunţarea cinică prin care se preferă respingerea, o dată pentru totdeauna, tuturor remediilor şi a tuturor alinărilor; el face din om un câine care seamănă cu Diogene în butoiul său. Adevărul este acesta: </w:t>
      </w:r>
      <w:r w:rsidRPr="00D27A8F">
        <w:rPr>
          <w:rFonts w:ascii="Bookman Old Style" w:hAnsi="Bookman Old Style"/>
          <w:spacing w:val="2"/>
          <w:sz w:val="24"/>
          <w:szCs w:val="24"/>
        </w:rPr>
        <w:t xml:space="preserve">trebuie să fim nefericiţi, şi suntem nefericiţi. Iar principala sursă a </w:t>
      </w:r>
      <w:r w:rsidRPr="00D27A8F">
        <w:rPr>
          <w:rFonts w:ascii="Bookman Old Style" w:hAnsi="Bookman Old Style"/>
          <w:spacing w:val="-1"/>
          <w:sz w:val="24"/>
          <w:szCs w:val="24"/>
        </w:rPr>
        <w:t xml:space="preserve">relelor cele mai grave care ating omul este omul însuşi: </w:t>
      </w:r>
      <w:r w:rsidRPr="00D27A8F">
        <w:rPr>
          <w:rFonts w:ascii="Bookman Old Style" w:hAnsi="Bookman Old Style"/>
          <w:i/>
          <w:iCs/>
          <w:spacing w:val="-1"/>
          <w:sz w:val="24"/>
          <w:szCs w:val="24"/>
        </w:rPr>
        <w:t xml:space="preserve">homo homini </w:t>
      </w:r>
      <w:r w:rsidRPr="00D27A8F">
        <w:rPr>
          <w:rFonts w:ascii="Bookman Old Style" w:hAnsi="Bookman Old Style"/>
          <w:i/>
          <w:iCs/>
          <w:sz w:val="24"/>
          <w:szCs w:val="24"/>
        </w:rPr>
        <w:t>lupus</w:t>
      </w:r>
      <w:r w:rsidRPr="00D27A8F">
        <w:rPr>
          <w:rFonts w:ascii="Bookman Old Style" w:hAnsi="Bookman Old Style"/>
          <w:iCs/>
          <w:sz w:val="24"/>
          <w:szCs w:val="24"/>
        </w:rPr>
        <w:t xml:space="preserve"> (Plaut, </w:t>
      </w:r>
      <w:r w:rsidRPr="00D27A8F">
        <w:rPr>
          <w:rFonts w:ascii="Bookman Old Style" w:hAnsi="Bookman Old Style"/>
          <w:i/>
          <w:iCs/>
          <w:sz w:val="24"/>
          <w:szCs w:val="24"/>
        </w:rPr>
        <w:t>Asinaria</w:t>
      </w:r>
      <w:r w:rsidRPr="00D27A8F">
        <w:rPr>
          <w:rFonts w:ascii="Bookman Old Style" w:hAnsi="Bookman Old Style"/>
          <w:iCs/>
          <w:sz w:val="24"/>
          <w:szCs w:val="24"/>
        </w:rPr>
        <w:t xml:space="preserve">, II, v. 495). </w:t>
      </w:r>
      <w:r w:rsidRPr="00D27A8F">
        <w:rPr>
          <w:rFonts w:ascii="Bookman Old Style" w:hAnsi="Bookman Old Style"/>
          <w:sz w:val="24"/>
          <w:szCs w:val="24"/>
        </w:rPr>
        <w:t xml:space="preserve">Pentru cel care examinează cu atenţie acest din urmă adevăr, </w:t>
      </w:r>
      <w:r w:rsidRPr="00D27A8F">
        <w:rPr>
          <w:rFonts w:ascii="Bookman Old Style" w:hAnsi="Bookman Old Style"/>
          <w:spacing w:val="1"/>
          <w:sz w:val="24"/>
          <w:szCs w:val="24"/>
        </w:rPr>
        <w:t xml:space="preserve">lumea apare ca un infern, mai înspăimântător decât cel al lui Dante, </w:t>
      </w:r>
      <w:r w:rsidRPr="00D27A8F">
        <w:rPr>
          <w:rFonts w:ascii="Bookman Old Style" w:hAnsi="Bookman Old Style"/>
          <w:sz w:val="24"/>
          <w:szCs w:val="24"/>
        </w:rPr>
        <w:t xml:space="preserve">prin faptul că fiecare om este diavolul pentru semenul său; fără îndoială </w:t>
      </w:r>
      <w:r w:rsidRPr="00D27A8F">
        <w:rPr>
          <w:rFonts w:ascii="Bookman Old Style" w:hAnsi="Bookman Old Style"/>
          <w:spacing w:val="-1"/>
          <w:sz w:val="24"/>
          <w:szCs w:val="24"/>
        </w:rPr>
        <w:t xml:space="preserve">că un anumit om poate fi mai potrivit pentru acest rol decât un altul, şi </w:t>
      </w:r>
      <w:r w:rsidRPr="00D27A8F">
        <w:rPr>
          <w:rFonts w:ascii="Bookman Old Style" w:hAnsi="Bookman Old Style"/>
          <w:spacing w:val="4"/>
          <w:sz w:val="24"/>
          <w:szCs w:val="24"/>
        </w:rPr>
        <w:t xml:space="preserve">înaintea tuturor celorlalţi, ca de exemplu un arhidiavol care, </w:t>
      </w:r>
      <w:r w:rsidRPr="00D27A8F">
        <w:rPr>
          <w:rFonts w:ascii="Bookman Old Style" w:hAnsi="Bookman Old Style"/>
          <w:spacing w:val="-2"/>
          <w:sz w:val="24"/>
          <w:szCs w:val="24"/>
        </w:rPr>
        <w:t xml:space="preserve">prezentându-se sub înfăţişarea unui cuceritor, adună câteva sute de mii </w:t>
      </w:r>
      <w:r w:rsidRPr="00D27A8F">
        <w:rPr>
          <w:rFonts w:ascii="Bookman Old Style" w:hAnsi="Bookman Old Style"/>
          <w:spacing w:val="2"/>
          <w:sz w:val="24"/>
          <w:szCs w:val="24"/>
        </w:rPr>
        <w:t xml:space="preserve">de oameni şi le spune: „Să suferiţi şi să muriţi, aceasta este soarta </w:t>
      </w:r>
      <w:r w:rsidRPr="00D27A8F">
        <w:rPr>
          <w:rFonts w:ascii="Bookman Old Style" w:hAnsi="Bookman Old Style"/>
          <w:spacing w:val="-1"/>
          <w:sz w:val="24"/>
          <w:szCs w:val="24"/>
        </w:rPr>
        <w:t xml:space="preserve">voastră; şi acum trageţi cu toate puştile şi cu toate tunurile unii asupra altora!“, iar ei îi dau ascultare. Dar în general, inechitatea, extrema </w:t>
      </w:r>
      <w:r w:rsidRPr="00D27A8F">
        <w:rPr>
          <w:rFonts w:ascii="Bookman Old Style" w:hAnsi="Bookman Old Style"/>
          <w:spacing w:val="5"/>
          <w:sz w:val="24"/>
          <w:szCs w:val="24"/>
        </w:rPr>
        <w:t xml:space="preserve">nedreptate, duritatea, cruzimea chiar sunt principalele trăsături ale </w:t>
      </w:r>
      <w:r w:rsidRPr="00D27A8F">
        <w:rPr>
          <w:rFonts w:ascii="Bookman Old Style" w:hAnsi="Bookman Old Style"/>
          <w:sz w:val="24"/>
          <w:szCs w:val="24"/>
        </w:rPr>
        <w:t xml:space="preserve">comportamentului oamenilor unii faţă de alţii; contrariul nu este decât </w:t>
      </w:r>
      <w:r w:rsidRPr="00D27A8F">
        <w:rPr>
          <w:rFonts w:ascii="Bookman Old Style" w:hAnsi="Bookman Old Style"/>
          <w:spacing w:val="-2"/>
          <w:sz w:val="24"/>
          <w:szCs w:val="24"/>
        </w:rPr>
        <w:t xml:space="preserve">o rară excepţie. Pe aceste aspecte, şi nu pe poveştile voastre de adormit </w:t>
      </w:r>
      <w:r w:rsidRPr="00D27A8F">
        <w:rPr>
          <w:rFonts w:ascii="Bookman Old Style" w:hAnsi="Bookman Old Style"/>
          <w:spacing w:val="2"/>
          <w:sz w:val="24"/>
          <w:szCs w:val="24"/>
        </w:rPr>
        <w:t xml:space="preserve">copiii, se bazează necesitatea statului şi a legislaţiei. Dar, în toate </w:t>
      </w:r>
      <w:r w:rsidRPr="00D27A8F">
        <w:rPr>
          <w:rFonts w:ascii="Bookman Old Style" w:hAnsi="Bookman Old Style"/>
          <w:sz w:val="24"/>
          <w:szCs w:val="24"/>
        </w:rPr>
        <w:t xml:space="preserve">cazurile care nu intră sub incidenţa legilor, se manifestă imediat lipsa </w:t>
      </w:r>
      <w:r w:rsidRPr="00D27A8F">
        <w:rPr>
          <w:rFonts w:ascii="Bookman Old Style" w:hAnsi="Bookman Old Style"/>
          <w:spacing w:val="1"/>
          <w:sz w:val="24"/>
          <w:szCs w:val="24"/>
        </w:rPr>
        <w:t xml:space="preserve">de consideraţie caracteristică omului faţă de semenii lui, care rezultă </w:t>
      </w:r>
      <w:r w:rsidRPr="00D27A8F">
        <w:rPr>
          <w:rFonts w:ascii="Bookman Old Style" w:hAnsi="Bookman Old Style"/>
          <w:spacing w:val="2"/>
          <w:sz w:val="24"/>
          <w:szCs w:val="24"/>
        </w:rPr>
        <w:t xml:space="preserve">din egoismul lui nemărginit, uneori din răutatea lui. Cum se poartă </w:t>
      </w:r>
      <w:r w:rsidRPr="00D27A8F">
        <w:rPr>
          <w:rFonts w:ascii="Bookman Old Style" w:hAnsi="Bookman Old Style"/>
          <w:spacing w:val="1"/>
          <w:sz w:val="24"/>
          <w:szCs w:val="24"/>
        </w:rPr>
        <w:t xml:space="preserve">omul faţă de alt om vedem de exemplu în cazul sclaviei negrilor, al cărei scop final este de a ne procura zahărul şi cafeaua. Dar nu este </w:t>
      </w:r>
      <w:r w:rsidRPr="00D27A8F">
        <w:rPr>
          <w:rFonts w:ascii="Bookman Old Style" w:hAnsi="Bookman Old Style"/>
          <w:sz w:val="24"/>
          <w:szCs w:val="24"/>
        </w:rPr>
        <w:t xml:space="preserve">nevoie să mergem atât de departe; a intra la vârsta de cinci ani într-o </w:t>
      </w:r>
      <w:r w:rsidRPr="00D27A8F">
        <w:rPr>
          <w:rFonts w:ascii="Bookman Old Style" w:hAnsi="Bookman Old Style"/>
          <w:spacing w:val="-1"/>
          <w:sz w:val="24"/>
          <w:szCs w:val="24"/>
        </w:rPr>
        <w:t xml:space="preserve">filatură sau oricare altă fabrică şi, din acel moment, a rămâne nemişcat </w:t>
      </w:r>
      <w:r w:rsidRPr="00D27A8F">
        <w:rPr>
          <w:rFonts w:ascii="Bookman Old Style" w:hAnsi="Bookman Old Style"/>
          <w:sz w:val="24"/>
          <w:szCs w:val="24"/>
        </w:rPr>
        <w:t xml:space="preserve">pe un scaun în fiecare zi, mai întâi zece ore, apoi douăsprezece şi în sfârşit patrusprezece, pentru a efectua aceeaşi activitate mecanică, iată </w:t>
      </w:r>
      <w:r w:rsidRPr="00D27A8F">
        <w:rPr>
          <w:rFonts w:ascii="Bookman Old Style" w:hAnsi="Bookman Old Style"/>
          <w:spacing w:val="1"/>
          <w:sz w:val="24"/>
          <w:szCs w:val="24"/>
        </w:rPr>
        <w:t xml:space="preserve">ceea ce se numeşte a-ţi plăti scump plăcerea de a respira. Ei bine, </w:t>
      </w:r>
      <w:r w:rsidRPr="00D27A8F">
        <w:rPr>
          <w:rFonts w:ascii="Bookman Old Style" w:hAnsi="Bookman Old Style"/>
          <w:spacing w:val="-1"/>
          <w:sz w:val="24"/>
          <w:szCs w:val="24"/>
        </w:rPr>
        <w:t xml:space="preserve">aceasta este soarta a milioane de oameni, iar multe alte milioane duc o </w:t>
      </w:r>
      <w:r w:rsidRPr="00D27A8F">
        <w:rPr>
          <w:rFonts w:ascii="Bookman Old Style" w:hAnsi="Bookman Old Style"/>
          <w:spacing w:val="-2"/>
          <w:sz w:val="24"/>
          <w:szCs w:val="24"/>
        </w:rPr>
        <w:t>viaţă asemănătoare.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Pentru noi, ceilalţi, însă, chiar şi cea mai mică neplăcere este suficientă pentru a ne face foarte nefericiţi; nimic de pe acest pământ </w:t>
      </w:r>
      <w:r w:rsidRPr="00D27A8F">
        <w:rPr>
          <w:rFonts w:ascii="Bookman Old Style" w:hAnsi="Bookman Old Style"/>
          <w:spacing w:val="2"/>
          <w:sz w:val="24"/>
          <w:szCs w:val="24"/>
        </w:rPr>
        <w:t xml:space="preserve">nu ne poate da fericirea perfectă. Orice s-ar spune, cel mai fericit </w:t>
      </w:r>
      <w:r w:rsidRPr="00D27A8F">
        <w:rPr>
          <w:rFonts w:ascii="Bookman Old Style" w:hAnsi="Bookman Old Style"/>
          <w:sz w:val="24"/>
          <w:szCs w:val="24"/>
        </w:rPr>
        <w:t xml:space="preserve">moment al omului fericit este acela în care el adoarme, iar momentul </w:t>
      </w:r>
      <w:r w:rsidRPr="00D27A8F">
        <w:rPr>
          <w:rFonts w:ascii="Bookman Old Style" w:hAnsi="Bookman Old Style"/>
          <w:spacing w:val="-2"/>
          <w:sz w:val="24"/>
          <w:szCs w:val="24"/>
        </w:rPr>
        <w:t xml:space="preserve">cel mai nefericit al omului nefericit este acela în care el se trezeşte. De </w:t>
      </w:r>
      <w:r w:rsidRPr="00D27A8F">
        <w:rPr>
          <w:rFonts w:ascii="Bookman Old Style" w:hAnsi="Bookman Old Style"/>
          <w:spacing w:val="-1"/>
          <w:sz w:val="24"/>
          <w:szCs w:val="24"/>
        </w:rPr>
        <w:t xml:space="preserve">altfel, o dovadă indirectă, dar incertă, a faptului că oamenii se simt </w:t>
      </w:r>
      <w:r w:rsidRPr="00D27A8F">
        <w:rPr>
          <w:rFonts w:ascii="Bookman Old Style" w:hAnsi="Bookman Old Style"/>
          <w:spacing w:val="-2"/>
          <w:sz w:val="24"/>
          <w:szCs w:val="24"/>
        </w:rPr>
        <w:t xml:space="preserve">nefericiţi şi, în consecinţă, sunt nefericiţi, este dată şi de invidia feroce, </w:t>
      </w:r>
      <w:r w:rsidRPr="00D27A8F">
        <w:rPr>
          <w:rFonts w:ascii="Bookman Old Style" w:hAnsi="Bookman Old Style"/>
          <w:spacing w:val="2"/>
          <w:sz w:val="24"/>
          <w:szCs w:val="24"/>
        </w:rPr>
        <w:t xml:space="preserve">înnăscută în fiecare dintre noi, care, în toate împrejurările vieţii, izbucneşte faţă de orice fel de superioritate şi nu-şi poate stăpâni </w:t>
      </w:r>
      <w:r w:rsidRPr="00D27A8F">
        <w:rPr>
          <w:rFonts w:ascii="Bookman Old Style" w:hAnsi="Bookman Old Style"/>
          <w:spacing w:val="-2"/>
          <w:sz w:val="24"/>
          <w:szCs w:val="24"/>
        </w:rPr>
        <w:t xml:space="preserve">răutatea. Simţământul de nefericire pe care îl au îi împiedică pe oameni </w:t>
      </w:r>
      <w:r w:rsidRPr="00D27A8F">
        <w:rPr>
          <w:rFonts w:ascii="Bookman Old Style" w:hAnsi="Bookman Old Style"/>
          <w:sz w:val="24"/>
          <w:szCs w:val="24"/>
        </w:rPr>
        <w:t xml:space="preserve">să suporte viaţa unui aşa-zis om fericit; cel care se simte momentan </w:t>
      </w:r>
      <w:r w:rsidRPr="00D27A8F">
        <w:rPr>
          <w:rFonts w:ascii="Bookman Old Style" w:hAnsi="Bookman Old Style"/>
          <w:spacing w:val="-2"/>
          <w:sz w:val="24"/>
          <w:szCs w:val="24"/>
        </w:rPr>
        <w:t>fericit ar vrea să răspândească imediat în jurul lui fericirea şi spune:</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z w:val="24"/>
          <w:szCs w:val="24"/>
        </w:rPr>
        <w:t>Que tout le monde ici soit heureux de ma joie</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[„Toată lumea să se bucure de bucuria mea.“]</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 xml:space="preserve">(Helvétius, </w:t>
      </w:r>
      <w:r w:rsidRPr="00D27A8F">
        <w:rPr>
          <w:rFonts w:ascii="Bookman Old Style" w:hAnsi="Bookman Old Style"/>
          <w:i/>
          <w:spacing w:val="-1"/>
          <w:sz w:val="24"/>
          <w:szCs w:val="24"/>
        </w:rPr>
        <w:t>De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esprit</w:t>
      </w:r>
      <w:r w:rsidRPr="00D27A8F">
        <w:rPr>
          <w:rFonts w:ascii="Bookman Old Style" w:hAnsi="Bookman Old Style"/>
          <w:spacing w:val="-1"/>
          <w:sz w:val="24"/>
          <w:szCs w:val="24"/>
        </w:rPr>
        <w:t>, discours 3 , chap. 12 ann.)</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Dacă viaţa ar fi în sine un bun preţios şi cu adevărat preferabil </w:t>
      </w:r>
      <w:r w:rsidRPr="00D27A8F">
        <w:rPr>
          <w:rFonts w:ascii="Bookman Old Style" w:hAnsi="Bookman Old Style"/>
          <w:spacing w:val="-1"/>
          <w:sz w:val="24"/>
          <w:szCs w:val="24"/>
        </w:rPr>
        <w:t xml:space="preserve">nonexistenţei, la uşa de ieşire din ea nu ar trebui să se afle paznici atât </w:t>
      </w:r>
      <w:r w:rsidRPr="00D27A8F">
        <w:rPr>
          <w:rFonts w:ascii="Bookman Old Style" w:hAnsi="Bookman Old Style"/>
          <w:spacing w:val="-2"/>
          <w:sz w:val="24"/>
          <w:szCs w:val="24"/>
        </w:rPr>
        <w:t>de înfricoşători precum moartea şi spaimele sale.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Dar cine ar fi de acord să-şi continue existenţa, aşa cum este ea, </w:t>
      </w:r>
      <w:r w:rsidRPr="00D27A8F">
        <w:rPr>
          <w:rFonts w:ascii="Bookman Old Style" w:hAnsi="Bookman Old Style"/>
          <w:spacing w:val="-1"/>
          <w:sz w:val="24"/>
          <w:szCs w:val="24"/>
        </w:rPr>
        <w:t xml:space="preserve">dacă moartea ar fi mai puţin redutabilă? - Şi, dacă viaţa nu ar fi decât </w:t>
      </w:r>
      <w:r w:rsidRPr="00D27A8F">
        <w:rPr>
          <w:rFonts w:ascii="Bookman Old Style" w:hAnsi="Bookman Old Style"/>
          <w:spacing w:val="1"/>
          <w:sz w:val="24"/>
          <w:szCs w:val="24"/>
        </w:rPr>
        <w:t xml:space="preserve">bucurie, cine ar mai putea îndura chiar şi numai gândul morţii! - Dar, </w:t>
      </w:r>
      <w:r w:rsidRPr="00D27A8F">
        <w:rPr>
          <w:rFonts w:ascii="Bookman Old Style" w:hAnsi="Bookman Old Style"/>
          <w:sz w:val="24"/>
          <w:szCs w:val="24"/>
        </w:rPr>
        <w:t xml:space="preserve">în situaţia noastră actuală, ea are totuşi cel puţin partea bună că este </w:t>
      </w:r>
      <w:r w:rsidRPr="00D27A8F">
        <w:rPr>
          <w:rFonts w:ascii="Bookman Old Style" w:hAnsi="Bookman Old Style"/>
          <w:spacing w:val="-1"/>
          <w:sz w:val="24"/>
          <w:szCs w:val="24"/>
        </w:rPr>
        <w:t xml:space="preserve">sfârşitul vieţii şi ne consolăm de suferinţele vieţii cu moartea, iar de </w:t>
      </w:r>
      <w:r w:rsidRPr="00D27A8F">
        <w:rPr>
          <w:rFonts w:ascii="Bookman Old Style" w:hAnsi="Bookman Old Style"/>
          <w:spacing w:val="7"/>
          <w:sz w:val="24"/>
          <w:szCs w:val="24"/>
        </w:rPr>
        <w:t xml:space="preserve">moarte cu suferinţele vieţii. Adevărul este că ele sunt amândouă </w:t>
      </w:r>
      <w:r w:rsidRPr="00D27A8F">
        <w:rPr>
          <w:rFonts w:ascii="Bookman Old Style" w:hAnsi="Bookman Old Style"/>
          <w:sz w:val="24"/>
          <w:szCs w:val="24"/>
        </w:rPr>
        <w:t xml:space="preserve">inseparabil legate şi constituie pentru noi o stare de greşeală, din care </w:t>
      </w:r>
      <w:r w:rsidRPr="00D27A8F">
        <w:rPr>
          <w:rFonts w:ascii="Bookman Old Style" w:hAnsi="Bookman Old Style"/>
          <w:spacing w:val="-2"/>
          <w:sz w:val="24"/>
          <w:szCs w:val="24"/>
        </w:rPr>
        <w:t>este pe cât de greu pe atât de dezirabil să ieşim.</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Dacă lumea nu ar fi ceva care, în exprimarea practică, nu ar trebui </w:t>
      </w:r>
      <w:r w:rsidRPr="00D27A8F">
        <w:rPr>
          <w:rFonts w:ascii="Bookman Old Style" w:hAnsi="Bookman Old Style"/>
          <w:spacing w:val="-2"/>
          <w:sz w:val="24"/>
          <w:szCs w:val="24"/>
        </w:rPr>
        <w:t xml:space="preserve">să fie, atunci teoretic ea nu ar mai fi nicio problemă; dimpotrivă, ori </w:t>
      </w:r>
      <w:r w:rsidRPr="00D27A8F">
        <w:rPr>
          <w:rFonts w:ascii="Bookman Old Style" w:hAnsi="Bookman Old Style"/>
          <w:sz w:val="24"/>
          <w:szCs w:val="24"/>
        </w:rPr>
        <w:t xml:space="preserve">existenţa sa nu ar mai avea nevoie de nicio explicaţie, deoarce ea s-ar conţine pe ea însăşi atât de în întregime încât nimănui nu i-ar veni în </w:t>
      </w:r>
      <w:r w:rsidRPr="00D27A8F">
        <w:rPr>
          <w:rFonts w:ascii="Bookman Old Style" w:hAnsi="Bookman Old Style"/>
          <w:spacing w:val="2"/>
          <w:sz w:val="24"/>
          <w:szCs w:val="24"/>
        </w:rPr>
        <w:t xml:space="preserve">minte să se mire de acest lucru sau să-şi pună fie şi cea mai mică </w:t>
      </w:r>
      <w:r w:rsidRPr="00D27A8F">
        <w:rPr>
          <w:rFonts w:ascii="Bookman Old Style" w:hAnsi="Bookman Old Style"/>
          <w:spacing w:val="-1"/>
          <w:sz w:val="24"/>
          <w:szCs w:val="24"/>
        </w:rPr>
        <w:t xml:space="preserve">întrebare asupra acestui subiect, ori sfârştul acestei existente ar apărea </w:t>
      </w:r>
      <w:r w:rsidRPr="00D27A8F">
        <w:rPr>
          <w:rFonts w:ascii="Bookman Old Style" w:hAnsi="Bookman Old Style"/>
          <w:spacing w:val="2"/>
          <w:sz w:val="24"/>
          <w:szCs w:val="24"/>
        </w:rPr>
        <w:t xml:space="preserve">cu o evidenţă care nu ar îngădui să nu fie văzut. Departe de toate </w:t>
      </w:r>
      <w:r w:rsidRPr="00D27A8F">
        <w:rPr>
          <w:rFonts w:ascii="Bookman Old Style" w:hAnsi="Bookman Old Style"/>
          <w:spacing w:val="-1"/>
          <w:sz w:val="24"/>
          <w:szCs w:val="24"/>
        </w:rPr>
        <w:t xml:space="preserve">acestea, lumea este chiar o problema inextricabilă; într-adevăr, chiar şi </w:t>
      </w:r>
      <w:r w:rsidRPr="00D27A8F">
        <w:rPr>
          <w:rFonts w:ascii="Bookman Old Style" w:hAnsi="Bookman Old Style"/>
          <w:spacing w:val="3"/>
          <w:sz w:val="24"/>
          <w:szCs w:val="24"/>
        </w:rPr>
        <w:t xml:space="preserve">în filosofia cea mai perfectă va rămâne întotdeauna un element neexplicat, asemănător unui precipitat insolubil sau restului care </w:t>
      </w:r>
      <w:r w:rsidRPr="00D27A8F">
        <w:rPr>
          <w:rFonts w:ascii="Bookman Old Style" w:hAnsi="Bookman Old Style"/>
          <w:spacing w:val="1"/>
          <w:sz w:val="24"/>
          <w:szCs w:val="24"/>
        </w:rPr>
        <w:t xml:space="preserve">rămâne întotdeauna dintr-un raport iraţional a două mărimi. Aşadar </w:t>
      </w:r>
      <w:r w:rsidRPr="00D27A8F">
        <w:rPr>
          <w:rFonts w:ascii="Bookman Old Style" w:hAnsi="Bookman Old Style"/>
          <w:spacing w:val="-2"/>
          <w:sz w:val="24"/>
          <w:szCs w:val="24"/>
        </w:rPr>
        <w:t xml:space="preserve">dacă un om îndrăzneşte să avanseze întrebarea: „De ce neantul nu este </w:t>
      </w:r>
      <w:r w:rsidRPr="00D27A8F">
        <w:rPr>
          <w:rFonts w:ascii="Bookman Old Style" w:hAnsi="Bookman Old Style"/>
          <w:spacing w:val="-1"/>
          <w:sz w:val="24"/>
          <w:szCs w:val="24"/>
        </w:rPr>
        <w:t xml:space="preserve">mai degrabă această lume?“, lumea nu se poate justifica prin ea însăşi, </w:t>
      </w:r>
      <w:r w:rsidRPr="00D27A8F">
        <w:rPr>
          <w:rFonts w:ascii="Bookman Old Style" w:hAnsi="Bookman Old Style"/>
          <w:sz w:val="24"/>
          <w:szCs w:val="24"/>
        </w:rPr>
        <w:t xml:space="preserve">nu poate găsi în ea însăşi niciun motiv, nicio cauză finală a existenţei sale, nu poate demonstra că există pentru ea însăşi, adică în propriul ei </w:t>
      </w:r>
      <w:r w:rsidRPr="00D27A8F">
        <w:rPr>
          <w:rFonts w:ascii="Bookman Old Style" w:hAnsi="Bookman Old Style"/>
          <w:spacing w:val="4"/>
          <w:sz w:val="24"/>
          <w:szCs w:val="24"/>
        </w:rPr>
        <w:t xml:space="preserve">avantaj. În teoria mea, adevărata explicaţie este faptul că sursa </w:t>
      </w:r>
      <w:r w:rsidRPr="00D27A8F">
        <w:rPr>
          <w:rFonts w:ascii="Bookman Old Style" w:hAnsi="Bookman Old Style"/>
          <w:spacing w:val="-2"/>
          <w:sz w:val="24"/>
          <w:szCs w:val="24"/>
        </w:rPr>
        <w:t xml:space="preserve">existenţei sale este în mod sigur fără rost; ea constă, într-adevăr, într-o </w:t>
      </w:r>
      <w:r w:rsidRPr="00D27A8F">
        <w:rPr>
          <w:rFonts w:ascii="Bookman Old Style" w:hAnsi="Bookman Old Style"/>
          <w:spacing w:val="1"/>
          <w:sz w:val="24"/>
          <w:szCs w:val="24"/>
        </w:rPr>
        <w:t xml:space="preserve">voinţă de a trăi oarbă, care, în calitate de </w:t>
      </w:r>
      <w:r w:rsidRPr="00D27A8F">
        <w:rPr>
          <w:rFonts w:ascii="Bookman Old Style" w:hAnsi="Bookman Old Style"/>
          <w:i/>
          <w:spacing w:val="1"/>
          <w:sz w:val="24"/>
          <w:szCs w:val="24"/>
        </w:rPr>
        <w:t>lucru în sine</w:t>
      </w:r>
      <w:r w:rsidRPr="00D27A8F">
        <w:rPr>
          <w:rFonts w:ascii="Bookman Old Style" w:hAnsi="Bookman Old Style"/>
          <w:spacing w:val="1"/>
          <w:sz w:val="24"/>
          <w:szCs w:val="24"/>
        </w:rPr>
        <w:t xml:space="preserve">, nu poate fi supusă principiului raţiunii, acesta fiind o formă exclusiv pentru </w:t>
      </w:r>
      <w:r w:rsidRPr="00D27A8F">
        <w:rPr>
          <w:rFonts w:ascii="Bookman Old Style" w:hAnsi="Bookman Old Style"/>
          <w:sz w:val="24"/>
          <w:szCs w:val="24"/>
        </w:rPr>
        <w:t xml:space="preserve">fenomene şi singurul principiu justificativ al oricărei probleme. Acest </w:t>
      </w:r>
      <w:r w:rsidRPr="00D27A8F">
        <w:rPr>
          <w:rFonts w:ascii="Bookman Old Style" w:hAnsi="Bookman Old Style"/>
          <w:spacing w:val="-2"/>
          <w:sz w:val="24"/>
          <w:szCs w:val="24"/>
        </w:rPr>
        <w:t xml:space="preserve">rezultat este în perfectă armonie cu natura lumii, căci numai o voinţă oarbă se poate pune ea singură în situaţia în care o vedem. Dimpotrivă, </w:t>
      </w:r>
      <w:r w:rsidRPr="00D27A8F">
        <w:rPr>
          <w:rFonts w:ascii="Bookman Old Style" w:hAnsi="Bookman Old Style"/>
          <w:spacing w:val="1"/>
          <w:sz w:val="24"/>
          <w:szCs w:val="24"/>
        </w:rPr>
        <w:t xml:space="preserve">o voinţă capabilă să vadă şi-ar fi dat seama foarte repede că afacerea </w:t>
      </w:r>
      <w:r w:rsidRPr="00D27A8F">
        <w:rPr>
          <w:rFonts w:ascii="Bookman Old Style" w:hAnsi="Bookman Old Style"/>
          <w:sz w:val="24"/>
          <w:szCs w:val="24"/>
        </w:rPr>
        <w:t xml:space="preserve">nu este rentabilă, deoarece aspiraţii atât de puternice, deoarece atâtea </w:t>
      </w:r>
      <w:r w:rsidRPr="00D27A8F">
        <w:rPr>
          <w:rFonts w:ascii="Bookman Old Style" w:hAnsi="Bookman Old Style"/>
          <w:spacing w:val="-2"/>
          <w:sz w:val="24"/>
          <w:szCs w:val="24"/>
        </w:rPr>
        <w:t xml:space="preserve">eforturi şi încordarea tuturor forţelor noastre, însoţite de reuşite, de angoase şi necazuri permanente; de această inevitabilă distrugere care aşteaptă orice viaţă individuală, nu-şi găsesc nici cea mai mică răsplată </w:t>
      </w:r>
      <w:r w:rsidRPr="00D27A8F">
        <w:rPr>
          <w:rFonts w:ascii="Bookman Old Style" w:hAnsi="Bookman Old Style"/>
          <w:spacing w:val="-5"/>
          <w:sz w:val="24"/>
          <w:szCs w:val="24"/>
        </w:rPr>
        <w:t xml:space="preserve">în această existenţă efemeră, obţinută cu preţul </w:t>
      </w:r>
      <w:r w:rsidRPr="00D27A8F">
        <w:rPr>
          <w:rFonts w:ascii="Bookman Old Style" w:hAnsi="Bookman Old Style"/>
          <w:spacing w:val="-2"/>
          <w:sz w:val="24"/>
          <w:szCs w:val="24"/>
        </w:rPr>
        <w:t>atâtor chinuri şi care</w:t>
      </w:r>
      <w:r w:rsidRPr="00D27A8F">
        <w:rPr>
          <w:rFonts w:ascii="Bookman Old Style" w:hAnsi="Bookman Old Style"/>
          <w:spacing w:val="-5"/>
          <w:sz w:val="24"/>
          <w:szCs w:val="24"/>
        </w:rPr>
        <w:t xml:space="preserve"> se </w:t>
      </w:r>
      <w:r w:rsidRPr="00D27A8F">
        <w:rPr>
          <w:rFonts w:ascii="Bookman Old Style" w:hAnsi="Bookman Old Style"/>
          <w:sz w:val="24"/>
          <w:szCs w:val="24"/>
        </w:rPr>
        <w:t xml:space="preserve">reduce la nimic când o privim mai atent. De aceea, orice explicare a </w:t>
      </w:r>
      <w:r w:rsidRPr="00D27A8F">
        <w:rPr>
          <w:rFonts w:ascii="Bookman Old Style" w:hAnsi="Bookman Old Style"/>
          <w:spacing w:val="4"/>
          <w:sz w:val="24"/>
          <w:szCs w:val="24"/>
        </w:rPr>
        <w:t xml:space="preserve">lumii prin mijlocirea acelui νοΰς al lui Anaxagoras, adică prin </w:t>
      </w:r>
      <w:r w:rsidRPr="00D27A8F">
        <w:rPr>
          <w:rFonts w:ascii="Bookman Old Style" w:hAnsi="Bookman Old Style"/>
          <w:spacing w:val="-2"/>
          <w:sz w:val="24"/>
          <w:szCs w:val="24"/>
        </w:rPr>
        <w:t xml:space="preserve">mijlocirea unei voinţe luminate de cunoaştere, invocă în mod necesar drept scuză un optimism pe care ea îl expune şi îl apără apoi, în pofida </w:t>
      </w:r>
      <w:r w:rsidRPr="00D27A8F">
        <w:rPr>
          <w:rFonts w:ascii="Bookman Old Style" w:hAnsi="Bookman Old Style"/>
          <w:spacing w:val="2"/>
          <w:sz w:val="24"/>
          <w:szCs w:val="24"/>
        </w:rPr>
        <w:t xml:space="preserve">dovezilor foarte evidente ale unei lumi întregi pline de durere. Ar </w:t>
      </w:r>
      <w:r w:rsidRPr="00D27A8F">
        <w:rPr>
          <w:rFonts w:ascii="Bookman Old Style" w:hAnsi="Bookman Old Style"/>
          <w:sz w:val="24"/>
          <w:szCs w:val="24"/>
        </w:rPr>
        <w:t xml:space="preserve">însemna să considerăm viaţa drept un cadou şi atunci fiecare ar spune: </w:t>
      </w:r>
      <w:r w:rsidRPr="00D27A8F">
        <w:rPr>
          <w:rFonts w:ascii="Bookman Old Style" w:hAnsi="Bookman Old Style"/>
          <w:spacing w:val="-1"/>
          <w:sz w:val="24"/>
          <w:szCs w:val="24"/>
        </w:rPr>
        <w:t xml:space="preserve">„Mulţumesc frumos, dar nu-mi trebuie!“ dacă ar fi putut examina şi </w:t>
      </w:r>
      <w:r w:rsidRPr="00D27A8F">
        <w:rPr>
          <w:rFonts w:ascii="Bookman Old Style" w:hAnsi="Bookman Old Style"/>
          <w:sz w:val="24"/>
          <w:szCs w:val="24"/>
        </w:rPr>
        <w:t xml:space="preserve">evalua dinainte acest cadou. Este o situaţie asemănătoare cu aceea a </w:t>
      </w:r>
      <w:r w:rsidRPr="00D27A8F">
        <w:rPr>
          <w:rFonts w:ascii="Bookman Old Style" w:hAnsi="Bookman Old Style"/>
          <w:spacing w:val="1"/>
          <w:sz w:val="24"/>
          <w:szCs w:val="24"/>
        </w:rPr>
        <w:t xml:space="preserve">fiului lui Lessing, căruia tatăl îi admira spiritul şi care, introdus cu </w:t>
      </w:r>
      <w:r w:rsidRPr="00D27A8F">
        <w:rPr>
          <w:rFonts w:ascii="Bookman Old Style" w:hAnsi="Bookman Old Style"/>
          <w:sz w:val="24"/>
          <w:szCs w:val="24"/>
        </w:rPr>
        <w:t xml:space="preserve">forţa în lume cu forcepsul, pentru că nu voia nicidecum să iasă în lume, </w:t>
      </w:r>
      <w:r w:rsidRPr="00D27A8F">
        <w:rPr>
          <w:rFonts w:ascii="Bookman Old Style" w:hAnsi="Bookman Old Style"/>
          <w:spacing w:val="2"/>
          <w:sz w:val="24"/>
          <w:szCs w:val="24"/>
        </w:rPr>
        <w:t xml:space="preserve">abia de a apărut că se grăbea să scape de ea. Mi se va replica fără </w:t>
      </w:r>
      <w:r w:rsidRPr="00D27A8F">
        <w:rPr>
          <w:rFonts w:ascii="Bookman Old Style" w:hAnsi="Bookman Old Style"/>
          <w:spacing w:val="-1"/>
          <w:sz w:val="24"/>
          <w:szCs w:val="24"/>
        </w:rPr>
        <w:t xml:space="preserve">îndoială că viaţa, de la un capăt la altul, nu este decât o lecţie; la care oricine ar putea răspunde: „Tocmai de aceea aş fi vrut să fiu lăsat în </w:t>
      </w:r>
      <w:r w:rsidRPr="00D27A8F">
        <w:rPr>
          <w:rFonts w:ascii="Bookman Old Style" w:hAnsi="Bookman Old Style"/>
          <w:sz w:val="24"/>
          <w:szCs w:val="24"/>
        </w:rPr>
        <w:t xml:space="preserve">liniştea acestui neant care îmi era suficient şi unde nu aveam nevoie nici </w:t>
      </w:r>
      <w:r w:rsidRPr="00D27A8F">
        <w:rPr>
          <w:rFonts w:ascii="Bookman Old Style" w:hAnsi="Bookman Old Style"/>
          <w:spacing w:val="-1"/>
          <w:sz w:val="24"/>
          <w:szCs w:val="24"/>
        </w:rPr>
        <w:t xml:space="preserve">de lecţii, nici de nimic altceva“. Mi se va spune că omul trebuie într-o bună zi să dea socoteală pentru fiecare oră a existenţei sale; dar mai </w:t>
      </w:r>
      <w:r w:rsidRPr="00D27A8F">
        <w:rPr>
          <w:rFonts w:ascii="Bookman Old Style" w:hAnsi="Bookman Old Style"/>
          <w:sz w:val="24"/>
          <w:szCs w:val="24"/>
        </w:rPr>
        <w:t xml:space="preserve">degrabă el însuşi ar fi cel dintâi îndreptăţit să ceară socoteală pentru că a fost scos din această linişte şi aruncat într-o situaţie atât de critică, atât de întunecată, atât de chinuitoare şi atât de dureroasă. - Iată deci </w:t>
      </w:r>
      <w:r w:rsidRPr="00D27A8F">
        <w:rPr>
          <w:rFonts w:ascii="Bookman Old Style" w:hAnsi="Bookman Old Style"/>
          <w:spacing w:val="6"/>
          <w:sz w:val="24"/>
          <w:szCs w:val="24"/>
        </w:rPr>
        <w:t xml:space="preserve">unde duce eroarea într-o teorie fundamentală. Căci existenţa </w:t>
      </w:r>
      <w:r w:rsidRPr="00D27A8F">
        <w:rPr>
          <w:rFonts w:ascii="Bookman Old Style" w:hAnsi="Bookman Old Style"/>
          <w:spacing w:val="-1"/>
          <w:sz w:val="24"/>
          <w:szCs w:val="24"/>
        </w:rPr>
        <w:t xml:space="preserve">omenească, departe de a purta pecetea caracterului unui dar, poartă în toate elementele sale pe aceea a unei datorii făcute. Acoperirea acestei datorii se realizează sub forma nevoilor presante, instituite de însăşi această existenţa, sub aceea a dorinţelor chinuitoare şi a necazurilor </w:t>
      </w:r>
      <w:r w:rsidRPr="00D27A8F">
        <w:rPr>
          <w:rFonts w:ascii="Bookman Old Style" w:hAnsi="Bookman Old Style"/>
          <w:sz w:val="24"/>
          <w:szCs w:val="24"/>
        </w:rPr>
        <w:t xml:space="preserve">fără sfârşit. În general, întreaga durată a vieţii este folosită pentru </w:t>
      </w:r>
      <w:r w:rsidRPr="00D27A8F">
        <w:rPr>
          <w:rFonts w:ascii="Bookman Old Style" w:hAnsi="Bookman Old Style"/>
          <w:spacing w:val="-2"/>
          <w:sz w:val="24"/>
          <w:szCs w:val="24"/>
        </w:rPr>
        <w:t xml:space="preserve">achitarea acestei datorii şi totuşi nu i se plăteşte decât dobânda. Plata </w:t>
      </w:r>
      <w:r w:rsidRPr="00D27A8F">
        <w:rPr>
          <w:rFonts w:ascii="Bookman Old Style" w:hAnsi="Bookman Old Style"/>
          <w:sz w:val="24"/>
          <w:szCs w:val="24"/>
        </w:rPr>
        <w:t xml:space="preserve">împrumutului nu se face decât prin moarte. - Dar când a fost făcută </w:t>
      </w:r>
      <w:r w:rsidRPr="00D27A8F">
        <w:rPr>
          <w:rFonts w:ascii="Bookman Old Style" w:hAnsi="Bookman Old Style"/>
          <w:spacing w:val="-4"/>
          <w:sz w:val="24"/>
          <w:szCs w:val="24"/>
        </w:rPr>
        <w:t>această datorie? - În actul generaţiei.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Considerând omul, după aceste idei, ca o fiinţă a cărei existenţă </w:t>
      </w:r>
      <w:r w:rsidRPr="00D27A8F">
        <w:rPr>
          <w:rFonts w:ascii="Bookman Old Style" w:hAnsi="Bookman Old Style"/>
          <w:spacing w:val="1"/>
          <w:sz w:val="24"/>
          <w:szCs w:val="24"/>
        </w:rPr>
        <w:t xml:space="preserve">este o pedeapsă şi o ispăşire, îl vedem deja într-o lumină adevărată. </w:t>
      </w:r>
      <w:r w:rsidRPr="00D27A8F">
        <w:rPr>
          <w:rFonts w:ascii="Bookman Old Style" w:hAnsi="Bookman Old Style"/>
          <w:spacing w:val="-2"/>
          <w:sz w:val="24"/>
          <w:szCs w:val="24"/>
        </w:rPr>
        <w:t xml:space="preserve">Mitul păcatului şi al căderii (deşi împrumutat, după toate aparentele, ca </w:t>
      </w:r>
      <w:r w:rsidRPr="00D27A8F">
        <w:rPr>
          <w:rFonts w:ascii="Bookman Old Style" w:hAnsi="Bookman Old Style"/>
          <w:sz w:val="24"/>
          <w:szCs w:val="24"/>
        </w:rPr>
        <w:t xml:space="preserve">şi întregul iudaism, din </w:t>
      </w:r>
      <w:r w:rsidRPr="00D27A8F">
        <w:rPr>
          <w:rFonts w:ascii="Bookman Old Style" w:hAnsi="Bookman Old Style"/>
          <w:i/>
          <w:iCs/>
          <w:sz w:val="24"/>
          <w:szCs w:val="24"/>
        </w:rPr>
        <w:t>Zand Avesta</w:t>
      </w:r>
      <w:r w:rsidRPr="00D27A8F">
        <w:rPr>
          <w:rFonts w:ascii="Bookman Old Style" w:hAnsi="Bookman Old Style"/>
          <w:iCs/>
          <w:sz w:val="24"/>
          <w:szCs w:val="24"/>
        </w:rPr>
        <w:t xml:space="preserve">, </w:t>
      </w:r>
      <w:r w:rsidRPr="00D27A8F">
        <w:rPr>
          <w:rFonts w:ascii="Bookman Old Style" w:hAnsi="Bookman Old Style"/>
          <w:i/>
          <w:iCs/>
          <w:sz w:val="24"/>
          <w:szCs w:val="24"/>
        </w:rPr>
        <w:t>Bundahišn</w:t>
      </w:r>
      <w:r w:rsidRPr="00D27A8F">
        <w:rPr>
          <w:rFonts w:ascii="Bookman Old Style" w:hAnsi="Bookman Old Style"/>
          <w:iCs/>
          <w:sz w:val="24"/>
          <w:szCs w:val="24"/>
        </w:rPr>
        <w:t xml:space="preserve">, </w:t>
      </w:r>
      <w:r w:rsidRPr="00D27A8F">
        <w:rPr>
          <w:rFonts w:ascii="Bookman Old Style" w:hAnsi="Bookman Old Style"/>
          <w:sz w:val="24"/>
          <w:szCs w:val="24"/>
        </w:rPr>
        <w:t xml:space="preserve">15) este singurul. </w:t>
      </w:r>
      <w:r w:rsidRPr="00D27A8F">
        <w:rPr>
          <w:rFonts w:ascii="Bookman Old Style" w:hAnsi="Bookman Old Style"/>
          <w:spacing w:val="-2"/>
          <w:sz w:val="24"/>
          <w:szCs w:val="24"/>
        </w:rPr>
        <w:t xml:space="preserve">din </w:t>
      </w:r>
      <w:r w:rsidRPr="00D27A8F">
        <w:rPr>
          <w:rFonts w:ascii="Bookman Old Style" w:hAnsi="Bookman Old Style"/>
          <w:i/>
          <w:spacing w:val="-2"/>
          <w:sz w:val="24"/>
          <w:szCs w:val="24"/>
        </w:rPr>
        <w:t>Vechiul Testament</w:t>
      </w:r>
      <w:r w:rsidRPr="00D27A8F">
        <w:rPr>
          <w:rFonts w:ascii="Bookman Old Style" w:hAnsi="Bookman Old Style"/>
          <w:spacing w:val="-2"/>
          <w:sz w:val="24"/>
          <w:szCs w:val="24"/>
        </w:rPr>
        <w:t xml:space="preserve"> căruia îi recunosc un adevăr metafizic, deşi pur alegoric; mai mult, el este chiar singurul care mă face să fiu de cord cu </w:t>
      </w:r>
      <w:r w:rsidRPr="00D27A8F">
        <w:rPr>
          <w:rFonts w:ascii="Bookman Old Style" w:hAnsi="Bookman Old Style"/>
          <w:i/>
          <w:spacing w:val="4"/>
          <w:sz w:val="24"/>
          <w:szCs w:val="24"/>
        </w:rPr>
        <w:t>Vechiul Testament</w:t>
      </w:r>
      <w:r w:rsidRPr="00D27A8F">
        <w:rPr>
          <w:rFonts w:ascii="Bookman Old Style" w:hAnsi="Bookman Old Style"/>
          <w:spacing w:val="4"/>
          <w:sz w:val="24"/>
          <w:szCs w:val="24"/>
        </w:rPr>
        <w:t xml:space="preserve">. Într-adevăr, nu există nimic altceva cu care </w:t>
      </w:r>
      <w:r w:rsidRPr="00D27A8F">
        <w:rPr>
          <w:rFonts w:ascii="Bookman Old Style" w:hAnsi="Bookman Old Style"/>
          <w:spacing w:val="-2"/>
          <w:sz w:val="24"/>
          <w:szCs w:val="24"/>
        </w:rPr>
        <w:t xml:space="preserve">existenţa noastră să semene atât de mult decât cu o consecinţă a unei </w:t>
      </w:r>
      <w:r w:rsidRPr="00D27A8F">
        <w:rPr>
          <w:rFonts w:ascii="Bookman Old Style" w:hAnsi="Bookman Old Style"/>
          <w:sz w:val="24"/>
          <w:szCs w:val="24"/>
        </w:rPr>
        <w:t xml:space="preserve">căderi </w:t>
      </w:r>
      <w:r w:rsidRPr="00D27A8F">
        <w:rPr>
          <w:rFonts w:ascii="Bookman Old Style" w:hAnsi="Bookman Old Style"/>
          <w:iCs/>
          <w:sz w:val="24"/>
          <w:szCs w:val="24"/>
        </w:rPr>
        <w:t xml:space="preserve">şi a, </w:t>
      </w:r>
      <w:r w:rsidRPr="00D27A8F">
        <w:rPr>
          <w:rFonts w:ascii="Bookman Old Style" w:hAnsi="Bookman Old Style"/>
          <w:sz w:val="24"/>
          <w:szCs w:val="24"/>
        </w:rPr>
        <w:t xml:space="preserve">unei dorinţe de a poseda criminale. De aceea creştinismul din </w:t>
      </w:r>
      <w:r w:rsidRPr="00D27A8F">
        <w:rPr>
          <w:rFonts w:ascii="Bookman Old Style" w:hAnsi="Bookman Old Style"/>
          <w:i/>
          <w:spacing w:val="4"/>
          <w:sz w:val="24"/>
          <w:szCs w:val="24"/>
        </w:rPr>
        <w:t>Noul Testament</w:t>
      </w:r>
      <w:r w:rsidRPr="00D27A8F">
        <w:rPr>
          <w:rFonts w:ascii="Bookman Old Style" w:hAnsi="Bookman Old Style"/>
          <w:spacing w:val="4"/>
          <w:sz w:val="24"/>
          <w:szCs w:val="24"/>
        </w:rPr>
        <w:t xml:space="preserve">, al cărui spirit este cel al brahmanismului şi </w:t>
      </w:r>
      <w:r w:rsidRPr="00D27A8F">
        <w:rPr>
          <w:rFonts w:ascii="Bookman Old Style" w:hAnsi="Bookman Old Style"/>
          <w:spacing w:val="-1"/>
          <w:sz w:val="24"/>
          <w:szCs w:val="24"/>
        </w:rPr>
        <w:t xml:space="preserve">budismului, foarte străin ca urmare optimismului restului </w:t>
      </w:r>
      <w:r w:rsidRPr="00D27A8F">
        <w:rPr>
          <w:rFonts w:ascii="Bookman Old Style" w:hAnsi="Bookman Old Style"/>
          <w:i/>
          <w:spacing w:val="-1"/>
          <w:sz w:val="24"/>
          <w:szCs w:val="24"/>
        </w:rPr>
        <w:t xml:space="preserve">Vechiului </w:t>
      </w:r>
      <w:r w:rsidRPr="00D27A8F">
        <w:rPr>
          <w:rFonts w:ascii="Bookman Old Style" w:hAnsi="Bookman Old Style"/>
          <w:i/>
          <w:sz w:val="24"/>
          <w:szCs w:val="24"/>
        </w:rPr>
        <w:t>Testament</w:t>
      </w:r>
      <w:r w:rsidRPr="00D27A8F">
        <w:rPr>
          <w:rFonts w:ascii="Bookman Old Style" w:hAnsi="Bookman Old Style"/>
          <w:sz w:val="24"/>
          <w:szCs w:val="24"/>
        </w:rPr>
        <w:t xml:space="preserve">, a avut marea înţelepciune de a lega totul de acest mit; în </w:t>
      </w:r>
      <w:r w:rsidRPr="00D27A8F">
        <w:rPr>
          <w:rFonts w:ascii="Bookman Old Style" w:hAnsi="Bookman Old Style"/>
          <w:spacing w:val="2"/>
          <w:sz w:val="24"/>
          <w:szCs w:val="24"/>
        </w:rPr>
        <w:t xml:space="preserve">afara lui, el nu ar fi găsit niciun punct de sprijin în iudaism. - Cine </w:t>
      </w:r>
      <w:r w:rsidRPr="00D27A8F">
        <w:rPr>
          <w:rFonts w:ascii="Bookman Old Style" w:hAnsi="Bookman Old Style"/>
          <w:spacing w:val="-1"/>
          <w:sz w:val="24"/>
          <w:szCs w:val="24"/>
        </w:rPr>
        <w:t xml:space="preserve">vrea să evalueze gradul de culpabilitate care apasă asupra existenţei noastre să privească suferinţa care face corp comun cu ea. Orice mare </w:t>
      </w:r>
      <w:r w:rsidRPr="00D27A8F">
        <w:rPr>
          <w:rFonts w:ascii="Bookman Old Style" w:hAnsi="Bookman Old Style"/>
          <w:sz w:val="24"/>
          <w:szCs w:val="24"/>
        </w:rPr>
        <w:t xml:space="preserve">durere, fizică sau morală, exprimă ceea ce merităm; căci ea nu ne-ar </w:t>
      </w:r>
      <w:r w:rsidRPr="00D27A8F">
        <w:rPr>
          <w:rFonts w:ascii="Bookman Old Style" w:hAnsi="Bookman Old Style"/>
          <w:spacing w:val="-1"/>
          <w:sz w:val="24"/>
          <w:szCs w:val="24"/>
        </w:rPr>
        <w:t xml:space="preserve">putea atinge dacă nu am meritat-o. Tot în această lumină vede şi </w:t>
      </w:r>
      <w:r w:rsidRPr="00D27A8F">
        <w:rPr>
          <w:rFonts w:ascii="Bookman Old Style" w:hAnsi="Bookman Old Style"/>
          <w:spacing w:val="2"/>
          <w:sz w:val="24"/>
          <w:szCs w:val="24"/>
        </w:rPr>
        <w:t xml:space="preserve">creştinismul existenţa noastră; dovada este un pasaj din </w:t>
      </w:r>
      <w:r w:rsidRPr="00D27A8F">
        <w:rPr>
          <w:rFonts w:ascii="Bookman Old Style" w:hAnsi="Bookman Old Style"/>
          <w:i/>
          <w:iCs/>
          <w:spacing w:val="2"/>
          <w:sz w:val="24"/>
          <w:szCs w:val="24"/>
        </w:rPr>
        <w:t xml:space="preserve">Comentariul </w:t>
      </w:r>
      <w:r w:rsidRPr="00D27A8F">
        <w:rPr>
          <w:rFonts w:ascii="Bookman Old Style" w:hAnsi="Bookman Old Style"/>
          <w:i/>
          <w:iCs/>
          <w:spacing w:val="1"/>
          <w:sz w:val="24"/>
          <w:szCs w:val="24"/>
        </w:rPr>
        <w:t>lui Luther asupra Epistolei către Galateni a Sfântului Apostol Pavel</w:t>
      </w:r>
      <w:r w:rsidRPr="00D27A8F">
        <w:rPr>
          <w:rFonts w:ascii="Bookman Old Style" w:hAnsi="Bookman Old Style"/>
          <w:iCs/>
          <w:spacing w:val="1"/>
          <w:sz w:val="24"/>
          <w:szCs w:val="24"/>
        </w:rPr>
        <w:t xml:space="preserve">, </w:t>
      </w:r>
      <w:r w:rsidRPr="00D27A8F">
        <w:rPr>
          <w:rFonts w:ascii="Bookman Old Style" w:hAnsi="Bookman Old Style"/>
          <w:spacing w:val="2"/>
          <w:sz w:val="24"/>
          <w:szCs w:val="24"/>
        </w:rPr>
        <w:t xml:space="preserve">cap. III, dar nu-l am la îndemână decât versiunea latină: </w:t>
      </w:r>
      <w:r w:rsidRPr="00D27A8F">
        <w:rPr>
          <w:rFonts w:ascii="Bookman Old Style" w:hAnsi="Bookman Old Style"/>
          <w:i/>
          <w:iCs/>
          <w:spacing w:val="2"/>
          <w:sz w:val="24"/>
          <w:szCs w:val="24"/>
        </w:rPr>
        <w:t xml:space="preserve">Sumus autem </w:t>
      </w:r>
      <w:r w:rsidRPr="00D27A8F">
        <w:rPr>
          <w:rFonts w:ascii="Bookman Old Style" w:hAnsi="Bookman Old Style"/>
          <w:i/>
          <w:iCs/>
          <w:sz w:val="24"/>
          <w:szCs w:val="24"/>
        </w:rPr>
        <w:t xml:space="preserve">nos omnes corporibus et rebus subiecti Diabolo, et hospites sumus in </w:t>
      </w:r>
      <w:r w:rsidRPr="00D27A8F">
        <w:rPr>
          <w:rFonts w:ascii="Bookman Old Style" w:hAnsi="Bookman Old Style"/>
          <w:i/>
          <w:iCs/>
          <w:spacing w:val="5"/>
          <w:sz w:val="24"/>
          <w:szCs w:val="24"/>
        </w:rPr>
        <w:t xml:space="preserve">mundo, cuius ipse principes et Deus est. Ideo panis, quem edimus, </w:t>
      </w:r>
      <w:r w:rsidRPr="00D27A8F">
        <w:rPr>
          <w:rFonts w:ascii="Bookman Old Style" w:hAnsi="Bookman Old Style"/>
          <w:i/>
          <w:iCs/>
          <w:spacing w:val="2"/>
          <w:sz w:val="24"/>
          <w:szCs w:val="24"/>
        </w:rPr>
        <w:t xml:space="preserve">potus, quetn bibimus, vestes, quibus utimur, imo aer et totum quo </w:t>
      </w:r>
      <w:r w:rsidRPr="00D27A8F">
        <w:rPr>
          <w:rFonts w:ascii="Bookman Old Style" w:hAnsi="Bookman Old Style"/>
          <w:i/>
          <w:iCs/>
          <w:sz w:val="24"/>
          <w:szCs w:val="24"/>
        </w:rPr>
        <w:t>vivimus in carne, sub ipsius imperio est</w:t>
      </w:r>
      <w:r w:rsidRPr="00D27A8F">
        <w:rPr>
          <w:rFonts w:ascii="Bookman Old Style" w:hAnsi="Bookman Old Style"/>
          <w:iCs/>
          <w:sz w:val="24"/>
          <w:szCs w:val="24"/>
        </w:rPr>
        <w:t xml:space="preserve"> [„Toţi însă, cu trupurile şi împrejurările noastre, suntem supuşi diavolului şi străini în această lume al cărei principe şi zeu este el. De aceea totul se află sub stăpânirea sa: pâinea pe care o mâncăm, băutura pe care o bem, hainele pe care le folosim, ba chiar şi aerul, împreună cu toate lucrurile graţie cărora vieţuim în carne şi oase.“]. </w:t>
      </w:r>
      <w:r w:rsidRPr="00D27A8F">
        <w:rPr>
          <w:rFonts w:ascii="Bookman Old Style" w:hAnsi="Bookman Old Style"/>
          <w:sz w:val="24"/>
          <w:szCs w:val="24"/>
        </w:rPr>
        <w:t xml:space="preserve">- Unii au protestat împotriva caracterului deprimant şi dezesperant al filosofiei mele. Singurul motiv </w:t>
      </w:r>
      <w:r w:rsidRPr="00D27A8F">
        <w:rPr>
          <w:rFonts w:ascii="Bookman Old Style" w:hAnsi="Bookman Old Style"/>
          <w:spacing w:val="-1"/>
          <w:sz w:val="24"/>
          <w:szCs w:val="24"/>
        </w:rPr>
        <w:t xml:space="preserve">al acestui protest este totuşi doar faptul că în loc să spun povestea unui </w:t>
      </w:r>
      <w:r w:rsidRPr="00D27A8F">
        <w:rPr>
          <w:rFonts w:ascii="Bookman Old Style" w:hAnsi="Bookman Old Style"/>
          <w:spacing w:val="1"/>
          <w:sz w:val="24"/>
          <w:szCs w:val="24"/>
        </w:rPr>
        <w:t xml:space="preserve">infern viitor ca plată pentru greşelile noastre, eu am arătat că însuşi </w:t>
      </w:r>
      <w:r w:rsidRPr="00D27A8F">
        <w:rPr>
          <w:rFonts w:ascii="Bookman Old Style" w:hAnsi="Bookman Old Style"/>
          <w:sz w:val="24"/>
          <w:szCs w:val="24"/>
        </w:rPr>
        <w:t>locul păcatului, lumea, are deja ceva infernal în ea; şi cine ar vrea să nege acest lucru ar putea încerca foarte uşor să facă această experienţă.</w:t>
      </w:r>
    </w:p>
    <w:p w:rsidR="00932FB3" w:rsidRPr="00D27A8F" w:rsidRDefault="00932FB3" w:rsidP="00932FB3">
      <w:pPr>
        <w:ind w:firstLine="567"/>
        <w:jc w:val="both"/>
        <w:rPr>
          <w:rFonts w:ascii="Bookman Old Style" w:hAnsi="Bookman Old Style"/>
          <w:i/>
          <w:iCs/>
          <w:sz w:val="24"/>
          <w:szCs w:val="24"/>
        </w:rPr>
      </w:pPr>
      <w:r w:rsidRPr="00D27A8F">
        <w:rPr>
          <w:rFonts w:ascii="Bookman Old Style" w:hAnsi="Bookman Old Style"/>
          <w:sz w:val="24"/>
          <w:szCs w:val="24"/>
        </w:rPr>
        <w:t>Şi</w:t>
      </w:r>
      <w:r w:rsidRPr="00D27A8F">
        <w:rPr>
          <w:rFonts w:ascii="Bookman Old Style" w:hAnsi="Bookman Old Style"/>
          <w:spacing w:val="1"/>
          <w:sz w:val="24"/>
          <w:szCs w:val="24"/>
        </w:rPr>
        <w:t xml:space="preserve"> tocmai după această lume, după această adunătură de indivizi </w:t>
      </w:r>
      <w:r w:rsidRPr="00D27A8F">
        <w:rPr>
          <w:rFonts w:ascii="Bookman Old Style" w:hAnsi="Bookman Old Style"/>
          <w:spacing w:val="-1"/>
          <w:sz w:val="24"/>
          <w:szCs w:val="24"/>
        </w:rPr>
        <w:t xml:space="preserve">căzuţi pradă chinurilor şi angoaselor care nu supravieţuiesc decât sfâşiindu-se unii pe alţii, în care, ca urmare, fiecare animal feroce este mormântul viu a mii de alte animale; şi nu-şi datorează propria sa </w:t>
      </w:r>
      <w:r w:rsidRPr="00D27A8F">
        <w:rPr>
          <w:rFonts w:ascii="Bookman Old Style" w:hAnsi="Bookman Old Style"/>
          <w:spacing w:val="-4"/>
          <w:sz w:val="24"/>
          <w:szCs w:val="24"/>
        </w:rPr>
        <w:t xml:space="preserve">conservare decât unui şir de martiri, în care apoi prin cunoaştere creşte </w:t>
      </w:r>
      <w:r w:rsidRPr="00D27A8F">
        <w:rPr>
          <w:rFonts w:ascii="Bookman Old Style" w:hAnsi="Bookman Old Style"/>
          <w:spacing w:val="-1"/>
          <w:sz w:val="24"/>
          <w:szCs w:val="24"/>
        </w:rPr>
        <w:t xml:space="preserve">capacitatea de a simţi suferinţa, până la om unde ea atinge gradul cel </w:t>
      </w:r>
      <w:r w:rsidRPr="00D27A8F">
        <w:rPr>
          <w:rFonts w:ascii="Bookman Old Style" w:hAnsi="Bookman Old Style"/>
          <w:spacing w:val="3"/>
          <w:sz w:val="24"/>
          <w:szCs w:val="24"/>
        </w:rPr>
        <w:t xml:space="preserve">mai înalt, grad cu atât mai ridicat cu cât omul este mai inteligent, </w:t>
      </w:r>
      <w:r w:rsidRPr="00D27A8F">
        <w:rPr>
          <w:rFonts w:ascii="Bookman Old Style" w:hAnsi="Bookman Old Style"/>
          <w:spacing w:val="5"/>
          <w:sz w:val="24"/>
          <w:szCs w:val="24"/>
        </w:rPr>
        <w:t xml:space="preserve">tocmai după această lume au vrut unii să clădească sistemul </w:t>
      </w:r>
      <w:r w:rsidRPr="00D27A8F">
        <w:rPr>
          <w:rFonts w:ascii="Bookman Old Style" w:hAnsi="Bookman Old Style"/>
          <w:spacing w:val="-1"/>
          <w:sz w:val="24"/>
          <w:szCs w:val="24"/>
        </w:rPr>
        <w:t xml:space="preserve">optimismului şi au pretins să demonstreze că aceasta este cea mai bună </w:t>
      </w:r>
      <w:r w:rsidRPr="00D27A8F">
        <w:rPr>
          <w:rFonts w:ascii="Bookman Old Style" w:hAnsi="Bookman Old Style"/>
          <w:spacing w:val="7"/>
          <w:sz w:val="24"/>
          <w:szCs w:val="24"/>
        </w:rPr>
        <w:t xml:space="preserve">lume posibilă! Este o absurditate strigătoare la cer. - Totuşi, </w:t>
      </w:r>
      <w:r w:rsidRPr="00D27A8F">
        <w:rPr>
          <w:rFonts w:ascii="Bookman Old Style" w:hAnsi="Bookman Old Style"/>
          <w:spacing w:val="-1"/>
          <w:sz w:val="24"/>
          <w:szCs w:val="24"/>
        </w:rPr>
        <w:t xml:space="preserve">optimismul îmi porunceşte să deschid ochii, să-mi cufund privirile în </w:t>
      </w:r>
      <w:r w:rsidRPr="00D27A8F">
        <w:rPr>
          <w:rFonts w:ascii="Bookman Old Style" w:hAnsi="Bookman Old Style"/>
          <w:spacing w:val="-2"/>
          <w:sz w:val="24"/>
          <w:szCs w:val="24"/>
        </w:rPr>
        <w:t xml:space="preserve">lume, să văd cât este ea de frumoasă, în lumina soarelui, cu munţii săi, </w:t>
      </w:r>
      <w:r w:rsidRPr="00D27A8F">
        <w:rPr>
          <w:rFonts w:ascii="Bookman Old Style" w:hAnsi="Bookman Old Style"/>
          <w:sz w:val="24"/>
          <w:szCs w:val="24"/>
        </w:rPr>
        <w:t xml:space="preserve">cu văile sale, cu fluviile sale, cu plantele sale, cu animalele sale etc. - </w:t>
      </w:r>
      <w:r w:rsidRPr="00D27A8F">
        <w:rPr>
          <w:rFonts w:ascii="Bookman Old Style" w:hAnsi="Bookman Old Style"/>
          <w:spacing w:val="-1"/>
          <w:sz w:val="24"/>
          <w:szCs w:val="24"/>
        </w:rPr>
        <w:t xml:space="preserve">Dar este lumea, atunci, o panoramă? Fără îndoială, aceste lucruri sunt frumoase de </w:t>
      </w:r>
      <w:r w:rsidRPr="00D27A8F">
        <w:rPr>
          <w:rFonts w:ascii="Bookman Old Style" w:hAnsi="Bookman Old Style"/>
          <w:i/>
          <w:iCs/>
          <w:spacing w:val="-1"/>
          <w:sz w:val="24"/>
          <w:szCs w:val="24"/>
        </w:rPr>
        <w:t>văzut</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însă </w:t>
      </w:r>
      <w:r w:rsidRPr="00D27A8F">
        <w:rPr>
          <w:rFonts w:ascii="Bookman Old Style" w:hAnsi="Bookman Old Style"/>
          <w:i/>
          <w:iCs/>
          <w:spacing w:val="-1"/>
          <w:sz w:val="24"/>
          <w:szCs w:val="24"/>
        </w:rPr>
        <w:t>a fi</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unul dintre ele este cu totul altceva. - Vine </w:t>
      </w:r>
      <w:r w:rsidRPr="00D27A8F">
        <w:rPr>
          <w:rFonts w:ascii="Bookman Old Style" w:hAnsi="Bookman Old Style"/>
          <w:spacing w:val="-2"/>
          <w:sz w:val="24"/>
          <w:szCs w:val="24"/>
        </w:rPr>
        <w:t xml:space="preserve">apoi un teolog cu atitudinea sa admirativă pentru înţeleapta rânduire a </w:t>
      </w:r>
      <w:r w:rsidRPr="00D27A8F">
        <w:rPr>
          <w:rFonts w:ascii="Bookman Old Style" w:hAnsi="Bookman Old Style"/>
          <w:sz w:val="24"/>
          <w:szCs w:val="24"/>
        </w:rPr>
        <w:t xml:space="preserve">lucrurilor care are grijă ca planetele să nu se dea cap în cap unele cu </w:t>
      </w:r>
      <w:r w:rsidRPr="00D27A8F">
        <w:rPr>
          <w:rFonts w:ascii="Bookman Old Style" w:hAnsi="Bookman Old Style"/>
          <w:spacing w:val="-1"/>
          <w:sz w:val="24"/>
          <w:szCs w:val="24"/>
        </w:rPr>
        <w:t xml:space="preserve">altele, ca pământul şi marea să nu se amestece într-un terci inform, ca </w:t>
      </w:r>
      <w:r w:rsidRPr="00D27A8F">
        <w:rPr>
          <w:rFonts w:ascii="Bookman Old Style" w:hAnsi="Bookman Old Style"/>
          <w:spacing w:val="1"/>
          <w:sz w:val="24"/>
          <w:szCs w:val="24"/>
        </w:rPr>
        <w:t xml:space="preserve">totul să nu fie înţepenit într-un frig continuu, dar nici să fie ars de </w:t>
      </w:r>
      <w:r w:rsidRPr="00D27A8F">
        <w:rPr>
          <w:rFonts w:ascii="Bookman Old Style" w:hAnsi="Bookman Old Style"/>
          <w:spacing w:val="5"/>
          <w:sz w:val="24"/>
          <w:szCs w:val="24"/>
        </w:rPr>
        <w:t xml:space="preserve">căldură, ca în acelaşi timp oblicitatea eclipticii să împiedice o </w:t>
      </w:r>
      <w:r w:rsidRPr="00D27A8F">
        <w:rPr>
          <w:rFonts w:ascii="Bookman Old Style" w:hAnsi="Bookman Old Style"/>
          <w:spacing w:val="-1"/>
          <w:sz w:val="24"/>
          <w:szCs w:val="24"/>
        </w:rPr>
        <w:t xml:space="preserve">primăvară veşnică, în care nimic nu ar putea ajunge la maturitate etc. - </w:t>
      </w:r>
      <w:r w:rsidRPr="00D27A8F">
        <w:rPr>
          <w:rFonts w:ascii="Bookman Old Style" w:hAnsi="Bookman Old Style"/>
          <w:spacing w:val="-4"/>
          <w:sz w:val="24"/>
          <w:szCs w:val="24"/>
        </w:rPr>
        <w:t xml:space="preserve">Dar toate aceste fapte şi altele de acelaşi gen nu sunt decât pure </w:t>
      </w:r>
      <w:r w:rsidRPr="00D27A8F">
        <w:rPr>
          <w:rFonts w:ascii="Bookman Old Style" w:hAnsi="Bookman Old Style"/>
          <w:i/>
          <w:spacing w:val="-4"/>
          <w:sz w:val="24"/>
          <w:szCs w:val="24"/>
        </w:rPr>
        <w:t xml:space="preserve">conditiones </w:t>
      </w:r>
      <w:r w:rsidRPr="00D27A8F">
        <w:rPr>
          <w:rFonts w:ascii="Bookman Old Style" w:hAnsi="Bookman Old Style"/>
          <w:i/>
          <w:iCs/>
          <w:spacing w:val="3"/>
          <w:sz w:val="24"/>
          <w:szCs w:val="24"/>
        </w:rPr>
        <w:t>sine quibus non</w:t>
      </w:r>
      <w:r w:rsidRPr="00D27A8F">
        <w:rPr>
          <w:rFonts w:ascii="Bookman Old Style" w:hAnsi="Bookman Old Style"/>
          <w:iCs/>
          <w:spacing w:val="3"/>
          <w:sz w:val="24"/>
          <w:szCs w:val="24"/>
        </w:rPr>
        <w:t xml:space="preserve"> [condiţii indispensabile]. </w:t>
      </w:r>
      <w:r w:rsidRPr="00D27A8F">
        <w:rPr>
          <w:rFonts w:ascii="Bookman Old Style" w:hAnsi="Bookman Old Style"/>
          <w:spacing w:val="3"/>
          <w:sz w:val="24"/>
          <w:szCs w:val="24"/>
        </w:rPr>
        <w:t xml:space="preserve">Dacă, într-adevăr, trebuie, în general, să existe o </w:t>
      </w:r>
      <w:r w:rsidRPr="00D27A8F">
        <w:rPr>
          <w:rFonts w:ascii="Bookman Old Style" w:hAnsi="Bookman Old Style"/>
          <w:spacing w:val="-1"/>
          <w:sz w:val="24"/>
          <w:szCs w:val="24"/>
        </w:rPr>
        <w:t xml:space="preserve">lume, dacă planetele trebuie cel puţin să supravieţuiască atâta timp cât </w:t>
      </w:r>
      <w:r w:rsidRPr="00D27A8F">
        <w:rPr>
          <w:rFonts w:ascii="Bookman Old Style" w:hAnsi="Bookman Old Style"/>
          <w:spacing w:val="1"/>
          <w:sz w:val="24"/>
          <w:szCs w:val="24"/>
        </w:rPr>
        <w:t xml:space="preserve">îi trebuie unei raze luminoase a unei stele îndepărtate fixe pentru a </w:t>
      </w:r>
      <w:r w:rsidRPr="00D27A8F">
        <w:rPr>
          <w:rFonts w:ascii="Bookman Old Style" w:hAnsi="Bookman Old Style"/>
          <w:spacing w:val="-2"/>
          <w:sz w:val="24"/>
          <w:szCs w:val="24"/>
        </w:rPr>
        <w:t xml:space="preserve">ajunge până la ele şi dacă ele nu trebuie, ca fiul lui Lessing, să dispară </w:t>
      </w:r>
      <w:r w:rsidRPr="00D27A8F">
        <w:rPr>
          <w:rFonts w:ascii="Bookman Old Style" w:hAnsi="Bookman Old Style"/>
          <w:spacing w:val="-1"/>
          <w:sz w:val="24"/>
          <w:szCs w:val="24"/>
        </w:rPr>
        <w:t xml:space="preserve">imediat după naşterea lor, atunci lumea ar avea nevoie de o şarpantă </w:t>
      </w:r>
      <w:r w:rsidRPr="00D27A8F">
        <w:rPr>
          <w:rFonts w:ascii="Bookman Old Style" w:hAnsi="Bookman Old Style"/>
          <w:spacing w:val="2"/>
          <w:sz w:val="24"/>
          <w:szCs w:val="24"/>
        </w:rPr>
        <w:t xml:space="preserve">construită cu destul de multă pricepere pentru a nu ameninţa cu </w:t>
      </w:r>
      <w:r w:rsidRPr="00D27A8F">
        <w:rPr>
          <w:rFonts w:ascii="Bookman Old Style" w:hAnsi="Bookman Old Style"/>
          <w:spacing w:val="-1"/>
          <w:sz w:val="24"/>
          <w:szCs w:val="24"/>
        </w:rPr>
        <w:t xml:space="preserve">prăbuşirea de la temelia sa. Dar să mergem direct la rezultatele acestei opere atât de lăudate, să privim actorii care evoluează pe această scenă </w:t>
      </w:r>
      <w:r w:rsidRPr="00D27A8F">
        <w:rPr>
          <w:rFonts w:ascii="Bookman Old Style" w:hAnsi="Bookman Old Style"/>
          <w:sz w:val="24"/>
          <w:szCs w:val="24"/>
        </w:rPr>
        <w:t xml:space="preserve">construită cu o soliditate atât de durabilă şi vedem cum durerea se </w:t>
      </w:r>
      <w:r w:rsidRPr="00D27A8F">
        <w:rPr>
          <w:rFonts w:ascii="Bookman Old Style" w:hAnsi="Bookman Old Style"/>
          <w:spacing w:val="-1"/>
          <w:sz w:val="24"/>
          <w:szCs w:val="24"/>
        </w:rPr>
        <w:t xml:space="preserve">întâlneşte cu sensibilitatea, cum creşte pe măsură ce sensibilitatea se </w:t>
      </w:r>
      <w:r w:rsidRPr="00D27A8F">
        <w:rPr>
          <w:rFonts w:ascii="Bookman Old Style" w:hAnsi="Bookman Old Style"/>
          <w:spacing w:val="5"/>
          <w:sz w:val="24"/>
          <w:szCs w:val="24"/>
        </w:rPr>
        <w:t xml:space="preserve">înalţă spre inteligenţă; vedem apoi, mergând tot în acelaşi pas cu </w:t>
      </w:r>
      <w:r w:rsidRPr="00D27A8F">
        <w:rPr>
          <w:rFonts w:ascii="Bookman Old Style" w:hAnsi="Bookman Old Style"/>
          <w:spacing w:val="-6"/>
          <w:sz w:val="24"/>
          <w:szCs w:val="24"/>
        </w:rPr>
        <w:t xml:space="preserve">inteligenţa, cum dorinţele şi suferinţele apar mereu mai puternice şi mai </w:t>
      </w:r>
      <w:r w:rsidRPr="00D27A8F">
        <w:rPr>
          <w:rFonts w:ascii="Bookman Old Style" w:hAnsi="Bookman Old Style"/>
          <w:spacing w:val="-2"/>
          <w:sz w:val="24"/>
          <w:szCs w:val="24"/>
        </w:rPr>
        <w:t xml:space="preserve">mari, până ce viaţa omenească sfârşeşte prin a nu mai fi decât materie </w:t>
      </w:r>
      <w:r w:rsidRPr="00D27A8F">
        <w:rPr>
          <w:rFonts w:ascii="Bookman Old Style" w:hAnsi="Bookman Old Style"/>
          <w:spacing w:val="-4"/>
          <w:sz w:val="24"/>
          <w:szCs w:val="24"/>
        </w:rPr>
        <w:t xml:space="preserve">pentru tragedii şi comedii - şi atunci, dacă nu suntem făţarnici, nu vom </w:t>
      </w:r>
      <w:r w:rsidRPr="00D27A8F">
        <w:rPr>
          <w:rFonts w:ascii="Bookman Old Style" w:hAnsi="Bookman Old Style"/>
          <w:spacing w:val="-2"/>
          <w:sz w:val="24"/>
          <w:szCs w:val="24"/>
        </w:rPr>
        <w:t xml:space="preserve">mai fi nicidecum dispuşi să cântăm </w:t>
      </w:r>
      <w:r w:rsidRPr="00D27A8F">
        <w:rPr>
          <w:rFonts w:ascii="Bookman Old Style" w:hAnsi="Bookman Old Style"/>
          <w:i/>
          <w:iCs/>
          <w:spacing w:val="-2"/>
          <w:sz w:val="24"/>
          <w:szCs w:val="24"/>
        </w:rPr>
        <w:t>Aleluia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De altfel, în lucrarea sa </w:t>
      </w:r>
      <w:r w:rsidRPr="00D27A8F">
        <w:rPr>
          <w:rFonts w:ascii="Bookman Old Style" w:hAnsi="Bookman Old Style"/>
          <w:i/>
          <w:iCs/>
          <w:spacing w:val="-2"/>
          <w:sz w:val="24"/>
          <w:szCs w:val="24"/>
        </w:rPr>
        <w:t xml:space="preserve">Natural history of religion, </w:t>
      </w:r>
      <w:r w:rsidRPr="00D27A8F">
        <w:rPr>
          <w:rFonts w:ascii="Bookman Old Style" w:hAnsi="Bookman Old Style"/>
          <w:spacing w:val="-2"/>
          <w:sz w:val="24"/>
          <w:szCs w:val="24"/>
        </w:rPr>
        <w:t xml:space="preserve">sect. 6,7,8 şi 13, David Hume a dezvăluit, fără menajamente şi pe un ton de adevăr triumfător, originea adevărată, </w:t>
      </w:r>
      <w:r w:rsidRPr="00D27A8F">
        <w:rPr>
          <w:rFonts w:ascii="Bookman Old Style" w:hAnsi="Bookman Old Style"/>
          <w:spacing w:val="1"/>
          <w:sz w:val="24"/>
          <w:szCs w:val="24"/>
        </w:rPr>
        <w:t xml:space="preserve">dar ascunsă a acestor explozii de bucurie. În cărţile a zecea şi a </w:t>
      </w:r>
      <w:r w:rsidRPr="00D27A8F">
        <w:rPr>
          <w:rFonts w:ascii="Bookman Old Style" w:hAnsi="Bookman Old Style"/>
          <w:sz w:val="24"/>
          <w:szCs w:val="24"/>
        </w:rPr>
        <w:t xml:space="preserve">unsprezecea din lucrarea sa </w:t>
      </w:r>
      <w:r w:rsidRPr="00D27A8F">
        <w:rPr>
          <w:rFonts w:ascii="Bookman Old Style" w:hAnsi="Bookman Old Style"/>
          <w:i/>
          <w:iCs/>
          <w:sz w:val="24"/>
          <w:szCs w:val="24"/>
        </w:rPr>
        <w:t>Dialogues on natural religion</w:t>
      </w:r>
      <w:r w:rsidRPr="00D27A8F">
        <w:rPr>
          <w:rFonts w:ascii="Bookman Old Style" w:hAnsi="Bookman Old Style"/>
          <w:iCs/>
          <w:sz w:val="24"/>
          <w:szCs w:val="24"/>
        </w:rPr>
        <w:t xml:space="preserve">, </w:t>
      </w:r>
      <w:r w:rsidRPr="00D27A8F">
        <w:rPr>
          <w:rFonts w:ascii="Bookman Old Style" w:hAnsi="Bookman Old Style"/>
          <w:sz w:val="24"/>
          <w:szCs w:val="24"/>
        </w:rPr>
        <w:t xml:space="preserve">el prezintă în modul cel mai deschis şi cu argumente foarte solide, deşi foarte diferite de ale mele, nefericita condiţie a acestei lumi şi imposibilitatea </w:t>
      </w:r>
      <w:r w:rsidRPr="00D27A8F">
        <w:rPr>
          <w:rFonts w:ascii="Bookman Old Style" w:hAnsi="Bookman Old Style"/>
          <w:spacing w:val="2"/>
          <w:sz w:val="24"/>
          <w:szCs w:val="24"/>
        </w:rPr>
        <w:t xml:space="preserve">absolută de a susţine optimismul; în acelaşi timp el atacă această </w:t>
      </w:r>
      <w:r w:rsidRPr="00D27A8F">
        <w:rPr>
          <w:rFonts w:ascii="Bookman Old Style" w:hAnsi="Bookman Old Style"/>
          <w:spacing w:val="-1"/>
          <w:sz w:val="24"/>
          <w:szCs w:val="24"/>
        </w:rPr>
        <w:t xml:space="preserve">doctrină în rădăcina ei. Gele două opere ale lui Hume sunt pe cât de vrednice de citit pe atât de necunoscute astăzi în Germania, unde în </w:t>
      </w:r>
      <w:r w:rsidRPr="00D27A8F">
        <w:rPr>
          <w:rFonts w:ascii="Bookman Old Style" w:hAnsi="Bookman Old Style"/>
          <w:spacing w:val="-2"/>
          <w:sz w:val="24"/>
          <w:szCs w:val="24"/>
        </w:rPr>
        <w:t xml:space="preserve">schimb, sub masca patriotismului, este găsită o plăcere incredibilă în </w:t>
      </w:r>
      <w:r w:rsidRPr="00D27A8F">
        <w:rPr>
          <w:rFonts w:ascii="Bookman Old Style" w:hAnsi="Bookman Old Style"/>
          <w:sz w:val="24"/>
          <w:szCs w:val="24"/>
        </w:rPr>
        <w:t xml:space="preserve">vorbăria respingătoare a minţilor indigene dintre cele mai vulgare şi </w:t>
      </w:r>
      <w:r w:rsidRPr="00D27A8F">
        <w:rPr>
          <w:rFonts w:ascii="Bookman Old Style" w:hAnsi="Bookman Old Style"/>
          <w:spacing w:val="4"/>
          <w:sz w:val="24"/>
          <w:szCs w:val="24"/>
        </w:rPr>
        <w:t xml:space="preserve">infatuate de meritele lor, care sunt proclamate drept mari spirite. </w:t>
      </w:r>
      <w:r w:rsidRPr="00D27A8F">
        <w:rPr>
          <w:rFonts w:ascii="Bookman Old Style" w:hAnsi="Bookman Old Style"/>
          <w:sz w:val="24"/>
          <w:szCs w:val="24"/>
        </w:rPr>
        <w:t xml:space="preserve">Totuşi, Hamann a tradus aceste </w:t>
      </w:r>
      <w:r w:rsidRPr="00D27A8F">
        <w:rPr>
          <w:rFonts w:ascii="Bookman Old Style" w:hAnsi="Bookman Old Style"/>
          <w:i/>
          <w:iCs/>
          <w:sz w:val="24"/>
          <w:szCs w:val="24"/>
        </w:rPr>
        <w:t>Dialogues</w:t>
      </w:r>
      <w:r w:rsidRPr="00D27A8F">
        <w:rPr>
          <w:rFonts w:ascii="Bookman Old Style" w:hAnsi="Bookman Old Style"/>
          <w:iCs/>
          <w:sz w:val="24"/>
          <w:szCs w:val="24"/>
        </w:rPr>
        <w:t xml:space="preserve">; </w:t>
      </w:r>
      <w:r w:rsidRPr="00D27A8F">
        <w:rPr>
          <w:rFonts w:ascii="Bookman Old Style" w:hAnsi="Bookman Old Style"/>
          <w:sz w:val="24"/>
          <w:szCs w:val="24"/>
        </w:rPr>
        <w:t xml:space="preserve">Kant a revizuit traducerea </w:t>
      </w:r>
      <w:r w:rsidRPr="00D27A8F">
        <w:rPr>
          <w:rFonts w:ascii="Bookman Old Style" w:hAnsi="Bookman Old Style"/>
          <w:spacing w:val="-2"/>
          <w:sz w:val="24"/>
          <w:szCs w:val="24"/>
        </w:rPr>
        <w:t xml:space="preserve">lor şi chiar şi la bătrâneţe voia să-l convingă pe fiul lui Hamann să o </w:t>
      </w:r>
      <w:r w:rsidRPr="00D27A8F">
        <w:rPr>
          <w:rFonts w:ascii="Bookman Old Style" w:hAnsi="Bookman Old Style"/>
          <w:sz w:val="24"/>
          <w:szCs w:val="24"/>
        </w:rPr>
        <w:t xml:space="preserve">publice, socotind-o insuficientă pe aceea a lui Platner (vezi </w:t>
      </w:r>
      <w:r w:rsidRPr="00D27A8F">
        <w:rPr>
          <w:rFonts w:ascii="Bookman Old Style" w:hAnsi="Bookman Old Style"/>
          <w:i/>
          <w:iCs/>
          <w:sz w:val="24"/>
          <w:szCs w:val="24"/>
        </w:rPr>
        <w:t xml:space="preserve">Biografia </w:t>
      </w:r>
      <w:r w:rsidRPr="00D27A8F">
        <w:rPr>
          <w:rFonts w:ascii="Bookman Old Style" w:hAnsi="Bookman Old Style"/>
          <w:i/>
          <w:iCs/>
          <w:spacing w:val="-1"/>
          <w:sz w:val="24"/>
          <w:szCs w:val="24"/>
        </w:rPr>
        <w:t>lui Kant</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de Friedrich Wilhelm Schubert, pag. 81 şi 165). - Dintr-o singură pagină a </w:t>
      </w:r>
      <w:r w:rsidRPr="00D27A8F">
        <w:rPr>
          <w:rFonts w:ascii="Bookman Old Style" w:hAnsi="Bookman Old Style"/>
          <w:spacing w:val="2"/>
          <w:sz w:val="24"/>
          <w:szCs w:val="24"/>
        </w:rPr>
        <w:t xml:space="preserve">lui David Hume este mai mult de învăţat decât din toate operele </w:t>
      </w:r>
      <w:r w:rsidRPr="00D27A8F">
        <w:rPr>
          <w:rFonts w:ascii="Bookman Old Style" w:hAnsi="Bookman Old Style"/>
          <w:spacing w:val="-1"/>
          <w:sz w:val="24"/>
          <w:szCs w:val="24"/>
        </w:rPr>
        <w:t>filosofice la un loc ale lui Hegel, Herbart şi Schleiermacher.</w:t>
      </w:r>
    </w:p>
    <w:p w:rsidR="00932FB3" w:rsidRPr="00D27A8F" w:rsidRDefault="00932FB3" w:rsidP="00932FB3">
      <w:pPr>
        <w:ind w:firstLine="567"/>
        <w:jc w:val="both"/>
        <w:rPr>
          <w:rFonts w:ascii="Bookman Old Style" w:hAnsi="Bookman Old Style"/>
          <w:iCs/>
          <w:sz w:val="24"/>
          <w:szCs w:val="24"/>
        </w:rPr>
      </w:pPr>
      <w:r w:rsidRPr="00D27A8F">
        <w:rPr>
          <w:rFonts w:ascii="Bookman Old Style" w:hAnsi="Bookman Old Style"/>
          <w:sz w:val="24"/>
          <w:szCs w:val="24"/>
        </w:rPr>
        <w:t xml:space="preserve">Fondatorul teoriei opuse, aceea a optimismului sistematic, este </w:t>
      </w:r>
      <w:r w:rsidRPr="00D27A8F">
        <w:rPr>
          <w:rFonts w:ascii="Bookman Old Style" w:hAnsi="Bookman Old Style"/>
          <w:spacing w:val="-4"/>
          <w:sz w:val="24"/>
          <w:szCs w:val="24"/>
        </w:rPr>
        <w:t xml:space="preserve">Leibniz, ale cărui merite filosofice nu am intenţia să le neg, deşi nu am </w:t>
      </w:r>
      <w:r w:rsidRPr="00D27A8F">
        <w:rPr>
          <w:rFonts w:ascii="Bookman Old Style" w:hAnsi="Bookman Old Style"/>
          <w:spacing w:val="3"/>
          <w:sz w:val="24"/>
          <w:szCs w:val="24"/>
        </w:rPr>
        <w:t xml:space="preserve">reuşit niciodată să pătrund adevăratul sens al monadologiei, al </w:t>
      </w:r>
      <w:r w:rsidRPr="00D27A8F">
        <w:rPr>
          <w:rFonts w:ascii="Bookman Old Style" w:hAnsi="Bookman Old Style"/>
          <w:sz w:val="24"/>
          <w:szCs w:val="24"/>
        </w:rPr>
        <w:t xml:space="preserve">armoniei prestabilite şi al acelei </w:t>
      </w:r>
      <w:r w:rsidRPr="00D27A8F">
        <w:rPr>
          <w:rFonts w:ascii="Bookman Old Style" w:hAnsi="Bookman Old Style"/>
          <w:i/>
          <w:iCs/>
          <w:sz w:val="24"/>
          <w:szCs w:val="24"/>
        </w:rPr>
        <w:t>identitas indiscernibilium</w:t>
      </w:r>
      <w:r w:rsidRPr="00D27A8F">
        <w:rPr>
          <w:rFonts w:ascii="Bookman Old Style" w:hAnsi="Bookman Old Style"/>
          <w:iCs/>
          <w:sz w:val="24"/>
          <w:szCs w:val="24"/>
        </w:rPr>
        <w:t xml:space="preserve">. </w:t>
      </w:r>
      <w:r w:rsidRPr="00D27A8F">
        <w:rPr>
          <w:rFonts w:ascii="Bookman Old Style" w:hAnsi="Bookman Old Style"/>
          <w:i/>
          <w:iCs/>
          <w:sz w:val="24"/>
          <w:szCs w:val="24"/>
        </w:rPr>
        <w:t>Nouveaux essais sur l</w:t>
      </w:r>
      <w:r w:rsidR="0078211A" w:rsidRPr="00D27A8F">
        <w:rPr>
          <w:rFonts w:ascii="Bookman Old Style" w:hAnsi="Bookman Old Style"/>
          <w:i/>
          <w:iCs/>
          <w:sz w:val="24"/>
          <w:szCs w:val="24"/>
        </w:rPr>
        <w:t>’</w:t>
      </w:r>
      <w:r w:rsidRPr="00D27A8F">
        <w:rPr>
          <w:rFonts w:ascii="Bookman Old Style" w:hAnsi="Bookman Old Style"/>
          <w:i/>
          <w:iCs/>
          <w:sz w:val="24"/>
          <w:szCs w:val="24"/>
        </w:rPr>
        <w:t>entendement</w:t>
      </w:r>
      <w:r w:rsidRPr="00D27A8F">
        <w:rPr>
          <w:rStyle w:val="FootnoteReference"/>
          <w:rFonts w:ascii="Bookman Old Style" w:hAnsi="Bookman Old Style"/>
          <w:iCs/>
          <w:sz w:val="24"/>
          <w:szCs w:val="24"/>
        </w:rPr>
        <w:footnoteReference w:id="494"/>
      </w:r>
      <w:r w:rsidRPr="00D27A8F">
        <w:rPr>
          <w:rFonts w:ascii="Bookman Old Style" w:hAnsi="Bookman Old Style"/>
          <w:iCs/>
          <w:sz w:val="24"/>
          <w:szCs w:val="24"/>
        </w:rPr>
        <w:t xml:space="preserve"> </w:t>
      </w:r>
      <w:r w:rsidRPr="00D27A8F">
        <w:rPr>
          <w:rFonts w:ascii="Bookman Old Style" w:hAnsi="Bookman Old Style"/>
          <w:spacing w:val="5"/>
          <w:sz w:val="24"/>
          <w:szCs w:val="24"/>
        </w:rPr>
        <w:t xml:space="preserve">nu sunt decât un extras din lucrarea lui </w:t>
      </w:r>
      <w:r w:rsidRPr="00D27A8F">
        <w:rPr>
          <w:rFonts w:ascii="Bookman Old Style" w:hAnsi="Bookman Old Style"/>
          <w:sz w:val="24"/>
          <w:szCs w:val="24"/>
        </w:rPr>
        <w:t xml:space="preserve">Locke celebră pe drept în lume; printr-o critică amănunţită, destinată </w:t>
      </w:r>
      <w:r w:rsidRPr="00D27A8F">
        <w:rPr>
          <w:rFonts w:ascii="Bookman Old Style" w:hAnsi="Bookman Old Style"/>
          <w:spacing w:val="-1"/>
          <w:sz w:val="24"/>
          <w:szCs w:val="24"/>
        </w:rPr>
        <w:t xml:space="preserve">să-l corecteze pe Locke, dar destul de slabă, cu care însoţeşte acest </w:t>
      </w:r>
      <w:r w:rsidRPr="00D27A8F">
        <w:rPr>
          <w:rFonts w:ascii="Bookman Old Style" w:hAnsi="Bookman Old Style"/>
          <w:spacing w:val="-4"/>
          <w:sz w:val="24"/>
          <w:szCs w:val="24"/>
        </w:rPr>
        <w:t xml:space="preserve">extras, el i se opune lui Locke cu tot atât de puţin succes ca şi în cazul </w:t>
      </w:r>
      <w:r w:rsidRPr="00D27A8F">
        <w:rPr>
          <w:rFonts w:ascii="Bookman Old Style" w:hAnsi="Bookman Old Style"/>
          <w:spacing w:val="-2"/>
          <w:sz w:val="24"/>
          <w:szCs w:val="24"/>
        </w:rPr>
        <w:t xml:space="preserve">sistemului gravitaţiei al lui Newton pe care l-a analizat în lucrarea </w:t>
      </w:r>
      <w:r w:rsidRPr="00D27A8F">
        <w:rPr>
          <w:rFonts w:ascii="Bookman Old Style" w:hAnsi="Bookman Old Style"/>
          <w:i/>
          <w:iCs/>
          <w:spacing w:val="-1"/>
          <w:sz w:val="24"/>
          <w:szCs w:val="24"/>
        </w:rPr>
        <w:t>Tentamen de motuum caelestium causis</w:t>
      </w:r>
      <w:r w:rsidRPr="00D27A8F">
        <w:rPr>
          <w:rFonts w:ascii="Bookman Old Style" w:hAnsi="Bookman Old Style"/>
          <w:iCs/>
          <w:spacing w:val="-1"/>
          <w:sz w:val="24"/>
          <w:szCs w:val="24"/>
        </w:rPr>
        <w:t xml:space="preserve">. </w:t>
      </w:r>
      <w:r w:rsidRPr="00D27A8F">
        <w:rPr>
          <w:rFonts w:ascii="Bookman Old Style" w:hAnsi="Bookman Old Style"/>
          <w:i/>
          <w:iCs/>
          <w:spacing w:val="-1"/>
          <w:sz w:val="24"/>
          <w:szCs w:val="24"/>
        </w:rPr>
        <w:t>Critica raţiunii pure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este îndreptată în mod special împotriva acestei filosofii a lui Leibniz-Wolff şi este cu ea într-un raport de polemică, chiar de polemică distructivă, aşa cum cu aceea a lui Locke şi Hume este într-un raport de continuare şi dezvoltare. Astăzi profesorii de filosofie de peste tot încearcă să-l repună pe picioare pe Leibniz cu prostiile lui, mai mult, încearcă să-l glorifice şi pe de altă parte să ştirbească meritele lui Kant pe cât este posibil şi să-l îndepărteze; pentru aceasta, ei au un foarte bun motiv, </w:t>
      </w:r>
      <w:r w:rsidRPr="00D27A8F">
        <w:rPr>
          <w:rFonts w:ascii="Bookman Old Style" w:hAnsi="Bookman Old Style"/>
          <w:spacing w:val="1"/>
          <w:sz w:val="24"/>
          <w:szCs w:val="24"/>
        </w:rPr>
        <w:t xml:space="preserve">acela al </w:t>
      </w:r>
      <w:r w:rsidRPr="00D27A8F">
        <w:rPr>
          <w:rFonts w:ascii="Bookman Old Style" w:hAnsi="Bookman Old Style"/>
          <w:i/>
          <w:iCs/>
          <w:spacing w:val="1"/>
          <w:sz w:val="24"/>
          <w:szCs w:val="24"/>
        </w:rPr>
        <w:t>primum vivere</w:t>
      </w:r>
      <w:r w:rsidRPr="00D27A8F">
        <w:rPr>
          <w:rFonts w:ascii="Bookman Old Style" w:hAnsi="Bookman Old Style"/>
          <w:iCs/>
          <w:spacing w:val="1"/>
          <w:sz w:val="24"/>
          <w:szCs w:val="24"/>
        </w:rPr>
        <w:t xml:space="preserve">; </w:t>
      </w:r>
      <w:r w:rsidRPr="00D27A8F">
        <w:rPr>
          <w:rFonts w:ascii="Bookman Old Style" w:hAnsi="Bookman Old Style"/>
          <w:i/>
          <w:iCs/>
          <w:spacing w:val="1"/>
          <w:sz w:val="24"/>
          <w:szCs w:val="24"/>
        </w:rPr>
        <w:t>Critica raţiunii pure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nu admite, într-adevăr, </w:t>
      </w:r>
      <w:r w:rsidRPr="00D27A8F">
        <w:rPr>
          <w:rFonts w:ascii="Bookman Old Style" w:hAnsi="Bookman Old Style"/>
          <w:spacing w:val="-1"/>
          <w:sz w:val="24"/>
          <w:szCs w:val="24"/>
        </w:rPr>
        <w:t xml:space="preserve">ca mitologia evreiască să fie socotită filosofie şi nici să se vorbească, </w:t>
      </w:r>
      <w:r w:rsidRPr="00D27A8F">
        <w:rPr>
          <w:rFonts w:ascii="Bookman Old Style" w:hAnsi="Bookman Old Style"/>
          <w:spacing w:val="2"/>
          <w:sz w:val="24"/>
          <w:szCs w:val="24"/>
        </w:rPr>
        <w:t xml:space="preserve">fără niciun respect, despre suflet ca despre o realitate dată, bine </w:t>
      </w:r>
      <w:r w:rsidRPr="00D27A8F">
        <w:rPr>
          <w:rFonts w:ascii="Bookman Old Style" w:hAnsi="Bookman Old Style"/>
          <w:sz w:val="24"/>
          <w:szCs w:val="24"/>
        </w:rPr>
        <w:t xml:space="preserve">cunoscută, pe deplin recunoscută, fără a arăta modul în care s-a ajuns </w:t>
      </w:r>
      <w:r w:rsidRPr="00D27A8F">
        <w:rPr>
          <w:rFonts w:ascii="Bookman Old Style" w:hAnsi="Bookman Old Style"/>
          <w:spacing w:val="-1"/>
          <w:sz w:val="24"/>
          <w:szCs w:val="24"/>
        </w:rPr>
        <w:t xml:space="preserve">la acest concept şi dreptul în baza căruia acesta este folosit în ştiinţă. Dar: </w:t>
      </w:r>
      <w:r w:rsidRPr="00D27A8F">
        <w:rPr>
          <w:rFonts w:ascii="Bookman Old Style" w:hAnsi="Bookman Old Style"/>
          <w:i/>
          <w:iCs/>
          <w:spacing w:val="-1"/>
          <w:sz w:val="24"/>
          <w:szCs w:val="24"/>
        </w:rPr>
        <w:t>primum vivere, deinde philosophari!</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Jos Kant, trăiască Leibniz a! </w:t>
      </w:r>
      <w:r w:rsidRPr="00D27A8F">
        <w:rPr>
          <w:rFonts w:ascii="Bookman Old Style" w:hAnsi="Bookman Old Style"/>
          <w:spacing w:val="-2"/>
          <w:sz w:val="24"/>
          <w:szCs w:val="24"/>
        </w:rPr>
        <w:t xml:space="preserve">nostru! - Pentru a reveni la acesta din urmă, nu pot să recunosc lucrării sale </w:t>
      </w:r>
      <w:r w:rsidRPr="00D27A8F">
        <w:rPr>
          <w:rFonts w:ascii="Bookman Old Style" w:hAnsi="Bookman Old Style"/>
          <w:i/>
          <w:iCs/>
          <w:spacing w:val="-2"/>
          <w:sz w:val="24"/>
          <w:szCs w:val="24"/>
        </w:rPr>
        <w:t>Teodiceea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în calitatea ei de largă şi metodică expunere cu privire la optimism, alt merit decât acela de a-i fi dat mai târziu ocazia marelui </w:t>
      </w:r>
      <w:r w:rsidRPr="00D27A8F">
        <w:rPr>
          <w:rFonts w:ascii="Bookman Old Style" w:hAnsi="Bookman Old Style"/>
          <w:spacing w:val="-1"/>
          <w:sz w:val="24"/>
          <w:szCs w:val="24"/>
        </w:rPr>
        <w:t xml:space="preserve">Voltaire să scrie nemuritorul său </w:t>
      </w:r>
      <w:r w:rsidRPr="00D27A8F">
        <w:rPr>
          <w:rFonts w:ascii="Bookman Old Style" w:hAnsi="Bookman Old Style"/>
          <w:i/>
          <w:iCs/>
          <w:spacing w:val="-1"/>
          <w:sz w:val="24"/>
          <w:szCs w:val="24"/>
        </w:rPr>
        <w:t>Candide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care este o verificare foarte </w:t>
      </w:r>
      <w:r w:rsidRPr="00D27A8F">
        <w:rPr>
          <w:rFonts w:ascii="Bookman Old Style" w:hAnsi="Bookman Old Style"/>
          <w:spacing w:val="1"/>
          <w:sz w:val="24"/>
          <w:szCs w:val="24"/>
        </w:rPr>
        <w:t xml:space="preserve">neaşteptată pentru Leibniz a acelei scuze inconsistente atât de des </w:t>
      </w:r>
      <w:r w:rsidRPr="00D27A8F">
        <w:rPr>
          <w:rFonts w:ascii="Bookman Old Style" w:hAnsi="Bookman Old Style"/>
          <w:spacing w:val="-2"/>
          <w:sz w:val="24"/>
          <w:szCs w:val="24"/>
        </w:rPr>
        <w:t xml:space="preserve">invocată de el în spirijinul relelor acestei lumii, şi anume aceea că răul </w:t>
      </w:r>
      <w:r w:rsidRPr="00D27A8F">
        <w:rPr>
          <w:rFonts w:ascii="Bookman Old Style" w:hAnsi="Bookman Old Style"/>
          <w:spacing w:val="2"/>
          <w:sz w:val="24"/>
          <w:szCs w:val="24"/>
        </w:rPr>
        <w:t xml:space="preserve">dă naştere uneori binelui. Chiar şi numai prin numele eroului său, </w:t>
      </w:r>
      <w:r w:rsidRPr="00D27A8F">
        <w:rPr>
          <w:rFonts w:ascii="Bookman Old Style" w:hAnsi="Bookman Old Style"/>
          <w:spacing w:val="4"/>
          <w:sz w:val="24"/>
          <w:szCs w:val="24"/>
        </w:rPr>
        <w:t xml:space="preserve">Voltaire arăta că este suficient să fii sincer pentru a recunoaşte existenţa contrariului optimismului. Desigur, pe acest teatru al </w:t>
      </w:r>
      <w:r w:rsidRPr="00D27A8F">
        <w:rPr>
          <w:rFonts w:ascii="Bookman Old Style" w:hAnsi="Bookman Old Style"/>
          <w:sz w:val="24"/>
          <w:szCs w:val="24"/>
        </w:rPr>
        <w:t xml:space="preserve">păcatului, al suferinţei şi al morţii, optimismul apare ca un lucru foarte straniu; şi ar trebui considerat drept o ironie, dacă izvorul secret al </w:t>
      </w:r>
      <w:r w:rsidRPr="00D27A8F">
        <w:rPr>
          <w:rFonts w:ascii="Bookman Old Style" w:hAnsi="Bookman Old Style"/>
          <w:spacing w:val="1"/>
          <w:sz w:val="24"/>
          <w:szCs w:val="24"/>
        </w:rPr>
        <w:t xml:space="preserve">acestei tendinţe, dezvăluit în mod atât de hazliu de Hume, cum am </w:t>
      </w:r>
      <w:r w:rsidRPr="00D27A8F">
        <w:rPr>
          <w:rFonts w:ascii="Bookman Old Style" w:hAnsi="Bookman Old Style"/>
          <w:spacing w:val="3"/>
          <w:sz w:val="24"/>
          <w:szCs w:val="24"/>
        </w:rPr>
        <w:t xml:space="preserve">arătat mai sus, adică o flaterie ipocrită, însoţită de o încredere </w:t>
      </w:r>
      <w:r w:rsidRPr="00D27A8F">
        <w:rPr>
          <w:rFonts w:ascii="Bookman Old Style" w:hAnsi="Bookman Old Style"/>
          <w:spacing w:val="-2"/>
          <w:sz w:val="24"/>
          <w:szCs w:val="24"/>
        </w:rPr>
        <w:t xml:space="preserve">păgubitoare în propria sa reuşită, nu ne-ar explica în suficientă măsură </w:t>
      </w:r>
      <w:r w:rsidRPr="00D27A8F">
        <w:rPr>
          <w:rFonts w:ascii="Bookman Old Style" w:hAnsi="Bookman Old Style"/>
          <w:spacing w:val="-6"/>
          <w:sz w:val="24"/>
          <w:szCs w:val="24"/>
        </w:rPr>
        <w:t>apariţia 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Mai mult, sofismelor palpabile întrebuinţate de Leibniz pentru a </w:t>
      </w:r>
      <w:r w:rsidRPr="00D27A8F">
        <w:rPr>
          <w:rFonts w:ascii="Bookman Old Style" w:hAnsi="Bookman Old Style"/>
          <w:spacing w:val="3"/>
          <w:sz w:val="24"/>
          <w:szCs w:val="24"/>
        </w:rPr>
        <w:t xml:space="preserve">demonstra că această lume este cea mai bună dintre toate lumile </w:t>
      </w:r>
      <w:r w:rsidRPr="00D27A8F">
        <w:rPr>
          <w:rFonts w:ascii="Bookman Old Style" w:hAnsi="Bookman Old Style"/>
          <w:spacing w:val="-2"/>
          <w:sz w:val="24"/>
          <w:szCs w:val="24"/>
        </w:rPr>
        <w:t xml:space="preserve">posibile, li se poate opune dovada serioasă şi cinstit stabilită că ea este </w:t>
      </w:r>
      <w:r w:rsidRPr="00D27A8F">
        <w:rPr>
          <w:rFonts w:ascii="Bookman Old Style" w:hAnsi="Bookman Old Style"/>
          <w:sz w:val="24"/>
          <w:szCs w:val="24"/>
        </w:rPr>
        <w:t xml:space="preserve">cea mai rea dintre toate lumile posibile. Într-adevăr, posibil înseamnă </w:t>
      </w:r>
      <w:r w:rsidRPr="00D27A8F">
        <w:rPr>
          <w:rFonts w:ascii="Bookman Old Style" w:hAnsi="Bookman Old Style"/>
          <w:spacing w:val="-4"/>
          <w:sz w:val="24"/>
          <w:szCs w:val="24"/>
        </w:rPr>
        <w:t xml:space="preserve">nu ceea ce se poate înfăţişa imaginaţiei visătoare a fiecăruia, ci ceea ce </w:t>
      </w:r>
      <w:r w:rsidRPr="00D27A8F">
        <w:rPr>
          <w:rFonts w:ascii="Bookman Old Style" w:hAnsi="Bookman Old Style"/>
          <w:sz w:val="24"/>
          <w:szCs w:val="24"/>
        </w:rPr>
        <w:t xml:space="preserve">poate exista şi subzista dintr-o viaţă reală. Or, această lume a fost </w:t>
      </w:r>
      <w:r w:rsidRPr="00D27A8F">
        <w:rPr>
          <w:rFonts w:ascii="Bookman Old Style" w:hAnsi="Bookman Old Style"/>
          <w:spacing w:val="-1"/>
          <w:sz w:val="24"/>
          <w:szCs w:val="24"/>
        </w:rPr>
        <w:t xml:space="preserve">alcătuită astfel încât să poată exista aşa cum este; dacă ar fi puţin mai </w:t>
      </w:r>
      <w:r w:rsidRPr="00D27A8F">
        <w:rPr>
          <w:rFonts w:ascii="Bookman Old Style" w:hAnsi="Bookman Old Style"/>
          <w:spacing w:val="4"/>
          <w:sz w:val="24"/>
          <w:szCs w:val="24"/>
        </w:rPr>
        <w:t xml:space="preserve">rea, deja nu ar mai putea subzista. Prin urmare, o lume mai rea, </w:t>
      </w:r>
      <w:r w:rsidRPr="00D27A8F">
        <w:rPr>
          <w:rFonts w:ascii="Bookman Old Style" w:hAnsi="Bookman Old Style"/>
          <w:sz w:val="24"/>
          <w:szCs w:val="24"/>
        </w:rPr>
        <w:t xml:space="preserve">neputând să subziste, este absolut imposibilă, iar lumea noastră este </w:t>
      </w:r>
      <w:r w:rsidRPr="00D27A8F">
        <w:rPr>
          <w:rFonts w:ascii="Bookman Old Style" w:hAnsi="Bookman Old Style"/>
          <w:spacing w:val="-1"/>
          <w:sz w:val="24"/>
          <w:szCs w:val="24"/>
        </w:rPr>
        <w:t xml:space="preserve">astfel cea mai rea dintre toate lumile posibile. Căci nu ar mai fi nevoie nici măcar de o ciocnire a planetelor, ci ar fi suficientă o creştere </w:t>
      </w:r>
      <w:r w:rsidRPr="00D27A8F">
        <w:rPr>
          <w:rFonts w:ascii="Bookman Old Style" w:hAnsi="Bookman Old Style"/>
          <w:spacing w:val="-4"/>
          <w:sz w:val="24"/>
          <w:szCs w:val="24"/>
        </w:rPr>
        <w:t xml:space="preserve">persistentă a vreuneia dintre perturbaţiile reale care se produc în mersul </w:t>
      </w:r>
      <w:r w:rsidRPr="00D27A8F">
        <w:rPr>
          <w:rFonts w:ascii="Bookman Old Style" w:hAnsi="Bookman Old Style"/>
          <w:spacing w:val="-2"/>
          <w:sz w:val="24"/>
          <w:szCs w:val="24"/>
        </w:rPr>
        <w:t xml:space="preserve">lor, în loc să se echilibreze insesizabil unele pe altele, pentru a provoca </w:t>
      </w:r>
      <w:r w:rsidRPr="00D27A8F">
        <w:rPr>
          <w:rFonts w:ascii="Bookman Old Style" w:hAnsi="Bookman Old Style"/>
          <w:sz w:val="24"/>
          <w:szCs w:val="24"/>
        </w:rPr>
        <w:t xml:space="preserve">în scurt timp sfârşitul lumii; astronomii ştiu de ce circumstanţe fortuite depinde un asemenea eveniment, deoarece principala cauză a lui este </w:t>
      </w:r>
      <w:r w:rsidRPr="00D27A8F">
        <w:rPr>
          <w:rFonts w:ascii="Bookman Old Style" w:hAnsi="Bookman Old Style"/>
          <w:spacing w:val="-4"/>
          <w:sz w:val="24"/>
          <w:szCs w:val="24"/>
        </w:rPr>
        <w:t xml:space="preserve">raportul iraţional dintre timpii de revoluţie; ei au reuşit cu foarte mare </w:t>
      </w:r>
      <w:r w:rsidRPr="00D27A8F">
        <w:rPr>
          <w:rFonts w:ascii="Bookman Old Style" w:hAnsi="Bookman Old Style"/>
          <w:spacing w:val="-1"/>
          <w:sz w:val="24"/>
          <w:szCs w:val="24"/>
        </w:rPr>
        <w:t xml:space="preserve">greutate să extragă din cifrele lor concluzia că totul poate fi bine în </w:t>
      </w:r>
      <w:r w:rsidRPr="00D27A8F">
        <w:rPr>
          <w:rFonts w:ascii="Bookman Old Style" w:hAnsi="Bookman Old Style"/>
          <w:sz w:val="24"/>
          <w:szCs w:val="24"/>
        </w:rPr>
        <w:t xml:space="preserve">continuare şi că lumea poate, în consecinţă, să rămână în picioare şi să </w:t>
      </w:r>
      <w:r w:rsidRPr="00D27A8F">
        <w:rPr>
          <w:rFonts w:ascii="Bookman Old Style" w:hAnsi="Bookman Old Style"/>
          <w:spacing w:val="-2"/>
          <w:sz w:val="24"/>
          <w:szCs w:val="24"/>
        </w:rPr>
        <w:t>meargă aşa cum este. Fără îndoială, Newton este de altă părere; vreau t</w:t>
      </w:r>
      <w:r w:rsidRPr="00D27A8F">
        <w:rPr>
          <w:rFonts w:ascii="Bookman Old Style" w:hAnsi="Bookman Old Style"/>
          <w:sz w:val="24"/>
          <w:szCs w:val="24"/>
        </w:rPr>
        <w:t xml:space="preserve">otuşi să sper că ei nu s-au înşelat în calculele pe care le-au făcut şi că </w:t>
      </w:r>
      <w:r w:rsidRPr="00D27A8F">
        <w:rPr>
          <w:rFonts w:ascii="Bookman Old Style" w:hAnsi="Bookman Old Style"/>
          <w:spacing w:val="-1"/>
          <w:sz w:val="24"/>
          <w:szCs w:val="24"/>
        </w:rPr>
        <w:t xml:space="preserve">astfel acest </w:t>
      </w:r>
      <w:r w:rsidRPr="00D27A8F">
        <w:rPr>
          <w:rFonts w:ascii="Bookman Old Style" w:hAnsi="Bookman Old Style"/>
          <w:i/>
          <w:iCs/>
          <w:spacing w:val="-1"/>
          <w:sz w:val="24"/>
          <w:szCs w:val="24"/>
        </w:rPr>
        <w:t>perpetuum mobile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mecanic realizat în sistemul planetar nu va sfârşi, ca toate celelalte, prin a amorţi în repaus. - În plus, solida </w:t>
      </w:r>
      <w:r w:rsidRPr="00D27A8F">
        <w:rPr>
          <w:rFonts w:ascii="Bookman Old Style" w:hAnsi="Bookman Old Style"/>
          <w:spacing w:val="-2"/>
          <w:sz w:val="24"/>
          <w:szCs w:val="24"/>
        </w:rPr>
        <w:t xml:space="preserve">scoarţă planetară adăposteşte şi acoperă forţele naturale gata pregătite, </w:t>
      </w:r>
      <w:r w:rsidRPr="00D27A8F">
        <w:rPr>
          <w:rFonts w:ascii="Bookman Old Style" w:hAnsi="Bookman Old Style"/>
          <w:sz w:val="24"/>
          <w:szCs w:val="24"/>
        </w:rPr>
        <w:t xml:space="preserve">la cea mai mică ocazie care le-ar lăsa câmp liber de acţiune, sa distrugă </w:t>
      </w:r>
      <w:r w:rsidRPr="00D27A8F">
        <w:rPr>
          <w:rFonts w:ascii="Bookman Old Style" w:hAnsi="Bookman Old Style"/>
          <w:spacing w:val="-2"/>
          <w:sz w:val="24"/>
          <w:szCs w:val="24"/>
        </w:rPr>
        <w:t xml:space="preserve">scoarţa şi toate vieţuitoarele pe care le ţine pe ea; pe planeta noastră, </w:t>
      </w:r>
      <w:r w:rsidRPr="00D27A8F">
        <w:rPr>
          <w:rFonts w:ascii="Bookman Old Style" w:hAnsi="Bookman Old Style"/>
          <w:sz w:val="24"/>
          <w:szCs w:val="24"/>
        </w:rPr>
        <w:t xml:space="preserve">acest fapt s-a produs deja de trei ori cel puţin şi se va repeta şi mai des. </w:t>
      </w:r>
      <w:r w:rsidRPr="00D27A8F">
        <w:rPr>
          <w:rFonts w:ascii="Bookman Old Style" w:hAnsi="Bookman Old Style"/>
          <w:spacing w:val="-2"/>
          <w:sz w:val="24"/>
          <w:szCs w:val="24"/>
        </w:rPr>
        <w:t xml:space="preserve">Cutremurele de pământ de la Lisabona şi din Haiti, îngroparea oraşului </w:t>
      </w:r>
      <w:r w:rsidRPr="00D27A8F">
        <w:rPr>
          <w:rFonts w:ascii="Bookman Old Style" w:hAnsi="Bookman Old Style"/>
          <w:spacing w:val="4"/>
          <w:sz w:val="24"/>
          <w:szCs w:val="24"/>
        </w:rPr>
        <w:t xml:space="preserve">Pompei nu sunt decât uşoare şi răutăcioase aluzii la catastrofele </w:t>
      </w:r>
      <w:r w:rsidRPr="00D27A8F">
        <w:rPr>
          <w:rFonts w:ascii="Bookman Old Style" w:hAnsi="Bookman Old Style"/>
          <w:sz w:val="24"/>
          <w:szCs w:val="24"/>
        </w:rPr>
        <w:t>posibile. - O slabă alterare a atmosferei, imposibil de demonstrat chiar ş</w:t>
      </w:r>
      <w:r w:rsidRPr="00D27A8F">
        <w:rPr>
          <w:rFonts w:ascii="Bookman Old Style" w:hAnsi="Bookman Old Style"/>
          <w:spacing w:val="-2"/>
          <w:sz w:val="24"/>
          <w:szCs w:val="24"/>
        </w:rPr>
        <w:t xml:space="preserve">i pe cale chimică, produce holera, frigurile galbene, ciuma neagră etc., </w:t>
      </w:r>
      <w:r w:rsidRPr="00D27A8F">
        <w:rPr>
          <w:rFonts w:ascii="Bookman Old Style" w:hAnsi="Bookman Old Style"/>
          <w:sz w:val="24"/>
          <w:szCs w:val="24"/>
        </w:rPr>
        <w:t xml:space="preserve">care ucid milioane de oameni; o alterare puţin mai mare ar fi suficientă pentru a provoca dispariţia întregii vieţi. Chiar şi o creştere nu prea mare a temperaturii ar duce la secarea fluviilor şi a izvoarelor. - În </w:t>
      </w:r>
      <w:r w:rsidRPr="00D27A8F">
        <w:rPr>
          <w:rFonts w:ascii="Bookman Old Style" w:hAnsi="Bookman Old Style"/>
          <w:spacing w:val="-4"/>
          <w:sz w:val="24"/>
          <w:szCs w:val="24"/>
        </w:rPr>
        <w:t xml:space="preserve">privinţa facultăţilor şi a organelor, animalele au primit exact necesarul </w:t>
      </w:r>
      <w:r w:rsidRPr="00D27A8F">
        <w:rPr>
          <w:rFonts w:ascii="Bookman Old Style" w:hAnsi="Bookman Old Style"/>
          <w:spacing w:val="-1"/>
          <w:sz w:val="24"/>
          <w:szCs w:val="24"/>
        </w:rPr>
        <w:t xml:space="preserve">pentru a-şi ţine viaţa şi a-şi hrăni progenitura, şi aceasta cu condiţia </w:t>
      </w:r>
      <w:r w:rsidRPr="00D27A8F">
        <w:rPr>
          <w:rFonts w:ascii="Bookman Old Style" w:hAnsi="Bookman Old Style"/>
          <w:sz w:val="24"/>
          <w:szCs w:val="24"/>
        </w:rPr>
        <w:t xml:space="preserve">celor mai mari eforturi; de aceea, dacă un animal îşi pierde un membru, </w:t>
      </w:r>
      <w:r w:rsidRPr="00D27A8F">
        <w:rPr>
          <w:rFonts w:ascii="Bookman Old Style" w:hAnsi="Bookman Old Style"/>
          <w:spacing w:val="2"/>
          <w:sz w:val="24"/>
          <w:szCs w:val="24"/>
        </w:rPr>
        <w:t xml:space="preserve">sau nu-şi mai poate folosi deloc acest membru, el este aproape </w:t>
      </w:r>
      <w:r w:rsidRPr="00D27A8F">
        <w:rPr>
          <w:rFonts w:ascii="Bookman Old Style" w:hAnsi="Bookman Old Style"/>
          <w:sz w:val="24"/>
          <w:szCs w:val="24"/>
        </w:rPr>
        <w:t xml:space="preserve">întotdeauna condamnat să piară. Chiar şi neamul omenesc, oricât de puternice ar fi instrumentele de care dispune, inteligenţa şi raţiunea, </w:t>
      </w:r>
      <w:r w:rsidRPr="00D27A8F">
        <w:rPr>
          <w:rFonts w:ascii="Bookman Old Style" w:hAnsi="Bookman Old Style"/>
          <w:spacing w:val="-2"/>
          <w:sz w:val="24"/>
          <w:szCs w:val="24"/>
        </w:rPr>
        <w:t xml:space="preserve">trăieşte nouă zecimi din timp într-o luptă permanentă împotriva nevoii, mereu pe marginea prăpastiei, şi menţinându-şi echilibrul deasupra abisului numai cu preţul a mii de eforuri. Astfel, peste tot, fie că este </w:t>
      </w:r>
      <w:r w:rsidRPr="00D27A8F">
        <w:rPr>
          <w:rFonts w:ascii="Bookman Old Style" w:hAnsi="Bookman Old Style"/>
          <w:spacing w:val="-4"/>
          <w:sz w:val="24"/>
          <w:szCs w:val="24"/>
        </w:rPr>
        <w:t xml:space="preserve">vorba despre individul izolat sau despre colectivitate, condiţiile de viaţă </w:t>
      </w:r>
      <w:r w:rsidRPr="00D27A8F">
        <w:rPr>
          <w:rFonts w:ascii="Bookman Old Style" w:hAnsi="Bookman Old Style"/>
          <w:sz w:val="24"/>
          <w:szCs w:val="24"/>
        </w:rPr>
        <w:t xml:space="preserve">au fost date cu parcimonie, fără ca niciodată să fie ceva inutil; iată de </w:t>
      </w:r>
      <w:r w:rsidRPr="00D27A8F">
        <w:rPr>
          <w:rFonts w:ascii="Bookman Old Style" w:hAnsi="Bookman Old Style"/>
          <w:spacing w:val="-2"/>
          <w:sz w:val="24"/>
          <w:szCs w:val="24"/>
        </w:rPr>
        <w:t xml:space="preserve">ce existenţa individuală se desfăşoară într-o luptă necontenită pentru viaţă, în mijlocul ameninţărilor cu distrugerea care o însoţesc pas cu </w:t>
      </w:r>
      <w:r w:rsidRPr="00D27A8F">
        <w:rPr>
          <w:rFonts w:ascii="Bookman Old Style" w:hAnsi="Bookman Old Style"/>
          <w:sz w:val="24"/>
          <w:szCs w:val="24"/>
        </w:rPr>
        <w:t xml:space="preserve">pas. Şi pentru că aceste ameninţări se împlinesc prea adesea, a trebuit </w:t>
      </w:r>
      <w:r w:rsidRPr="00D27A8F">
        <w:rPr>
          <w:rFonts w:ascii="Bookman Old Style" w:hAnsi="Bookman Old Style"/>
          <w:spacing w:val="-1"/>
          <w:sz w:val="24"/>
          <w:szCs w:val="24"/>
        </w:rPr>
        <w:t xml:space="preserve">să se aibă grijă, printr-o incredibilă supraabundenţă de germeni, ca </w:t>
      </w:r>
      <w:r w:rsidRPr="00D27A8F">
        <w:rPr>
          <w:rFonts w:ascii="Bookman Old Style" w:hAnsi="Bookman Old Style"/>
          <w:spacing w:val="-2"/>
          <w:sz w:val="24"/>
          <w:szCs w:val="24"/>
        </w:rPr>
        <w:t xml:space="preserve">distrugerea indivizilor să nu atragă după sine şi pe aceea a speciilor, </w:t>
      </w:r>
      <w:r w:rsidRPr="00D27A8F">
        <w:rPr>
          <w:rFonts w:ascii="Bookman Old Style" w:hAnsi="Bookman Old Style"/>
          <w:spacing w:val="-1"/>
          <w:sz w:val="24"/>
          <w:szCs w:val="24"/>
        </w:rPr>
        <w:t xml:space="preserve">singurele faţă de care natura manifestă un interes serios. Lumea este, </w:t>
      </w:r>
      <w:r w:rsidRPr="00D27A8F">
        <w:rPr>
          <w:rFonts w:ascii="Bookman Old Style" w:hAnsi="Bookman Old Style"/>
          <w:sz w:val="24"/>
          <w:szCs w:val="24"/>
        </w:rPr>
        <w:t xml:space="preserve">prin urmare, atât de rea pe cât poate fi ea de rea, admiţând în general </w:t>
      </w:r>
      <w:r w:rsidRPr="00D27A8F">
        <w:rPr>
          <w:rFonts w:ascii="Bookman Old Style" w:hAnsi="Bookman Old Style"/>
          <w:spacing w:val="-1"/>
          <w:sz w:val="24"/>
          <w:szCs w:val="24"/>
        </w:rPr>
        <w:t xml:space="preserve">că poate fi şi mai rea. Ceea ce era de demonstrat. - Rasele de animale </w:t>
      </w:r>
      <w:r w:rsidRPr="00D27A8F">
        <w:rPr>
          <w:rFonts w:ascii="Bookman Old Style" w:hAnsi="Bookman Old Style"/>
          <w:sz w:val="24"/>
          <w:szCs w:val="24"/>
        </w:rPr>
        <w:t xml:space="preserve">pietrificate foarte diferite care au locuit cândva pe planeta noastră ne dau, în sprijinul spuselor noastre, mărturia lumilor a căror menţinere nu mai era posibilă, care prin urmare erau puţin şi mai rele decât cea mai </w:t>
      </w:r>
      <w:r w:rsidRPr="00D27A8F">
        <w:rPr>
          <w:rFonts w:ascii="Bookman Old Style" w:hAnsi="Bookman Old Style"/>
          <w:spacing w:val="-2"/>
          <w:sz w:val="24"/>
          <w:szCs w:val="24"/>
        </w:rPr>
        <w:t>rea dintre lumile posibile.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Optimismul este în fond elogiul nelegitim pe care şi-l adresează lui </w:t>
      </w:r>
      <w:r w:rsidRPr="00D27A8F">
        <w:rPr>
          <w:rFonts w:ascii="Bookman Old Style" w:hAnsi="Bookman Old Style"/>
          <w:spacing w:val="-1"/>
          <w:sz w:val="24"/>
          <w:szCs w:val="24"/>
        </w:rPr>
        <w:t xml:space="preserve">însuşi autorul lumii, voinţa de a trăi, privindu-se cu bunăvoinţă în </w:t>
      </w:r>
      <w:r w:rsidRPr="00D27A8F">
        <w:rPr>
          <w:rFonts w:ascii="Bookman Old Style" w:hAnsi="Bookman Old Style"/>
          <w:sz w:val="24"/>
          <w:szCs w:val="24"/>
        </w:rPr>
        <w:t xml:space="preserve">oglinda operei sale; ca urmare el este o doctrină nu numai greşită, ci </w:t>
      </w:r>
      <w:r w:rsidRPr="00D27A8F">
        <w:rPr>
          <w:rFonts w:ascii="Bookman Old Style" w:hAnsi="Bookman Old Style"/>
          <w:spacing w:val="2"/>
          <w:sz w:val="24"/>
          <w:szCs w:val="24"/>
        </w:rPr>
        <w:t xml:space="preserve">chiar periculoasă. Căci el ne prezintă viaţa ca pe o stare de dorit, iar </w:t>
      </w:r>
      <w:r w:rsidRPr="00D27A8F">
        <w:rPr>
          <w:rFonts w:ascii="Bookman Old Style" w:hAnsi="Bookman Old Style"/>
          <w:sz w:val="24"/>
          <w:szCs w:val="24"/>
        </w:rPr>
        <w:t xml:space="preserve">fericirea omului ca fiind scopul vieţii. De aceea, fiecare crede atunci că </w:t>
      </w:r>
      <w:r w:rsidRPr="00D27A8F">
        <w:rPr>
          <w:rFonts w:ascii="Bookman Old Style" w:hAnsi="Bookman Old Style"/>
          <w:spacing w:val="4"/>
          <w:sz w:val="24"/>
          <w:szCs w:val="24"/>
        </w:rPr>
        <w:t xml:space="preserve">are dreptul cel mai întemeiat la fericire şi la plăcere; dacă nu le </w:t>
      </w:r>
      <w:r w:rsidRPr="00D27A8F">
        <w:rPr>
          <w:rFonts w:ascii="Bookman Old Style" w:hAnsi="Bookman Old Style"/>
          <w:spacing w:val="1"/>
          <w:sz w:val="24"/>
          <w:szCs w:val="24"/>
        </w:rPr>
        <w:t xml:space="preserve">primeşte, aşa cum se întâmplă aproape întotdeauna, el se consideră </w:t>
      </w:r>
      <w:r w:rsidRPr="00D27A8F">
        <w:rPr>
          <w:rFonts w:ascii="Bookman Old Style" w:hAnsi="Bookman Old Style"/>
          <w:spacing w:val="-2"/>
          <w:sz w:val="24"/>
          <w:szCs w:val="24"/>
        </w:rPr>
        <w:t xml:space="preserve">înşelat, mai mult, crede că nu-şi realizează scopul existenţei. Nu este. oare, mult mai corect, dimpotrivă, să considerăm ca obiectiv al vieţii noastre munca, lipsa, mizeria şi suferinţa, toate acestea încununate cu </w:t>
      </w:r>
      <w:r w:rsidRPr="00D27A8F">
        <w:rPr>
          <w:rFonts w:ascii="Bookman Old Style" w:hAnsi="Bookman Old Style"/>
          <w:spacing w:val="7"/>
          <w:sz w:val="24"/>
          <w:szCs w:val="24"/>
        </w:rPr>
        <w:t xml:space="preserve">moartea, după exemplul </w:t>
      </w:r>
      <w:r w:rsidRPr="00D27A8F">
        <w:rPr>
          <w:rFonts w:ascii="Bookman Old Style" w:hAnsi="Bookman Old Style"/>
          <w:spacing w:val="-2"/>
          <w:sz w:val="24"/>
          <w:szCs w:val="24"/>
        </w:rPr>
        <w:t>brahmanismului şi</w:t>
      </w:r>
      <w:r w:rsidRPr="00D27A8F">
        <w:rPr>
          <w:rFonts w:ascii="Bookman Old Style" w:hAnsi="Bookman Old Style"/>
          <w:spacing w:val="7"/>
          <w:sz w:val="24"/>
          <w:szCs w:val="24"/>
        </w:rPr>
        <w:t xml:space="preserve"> budismului şi al </w:t>
      </w:r>
      <w:r w:rsidRPr="00D27A8F">
        <w:rPr>
          <w:rFonts w:ascii="Bookman Old Style" w:hAnsi="Bookman Old Style"/>
          <w:sz w:val="24"/>
          <w:szCs w:val="24"/>
        </w:rPr>
        <w:t xml:space="preserve">adevăratului creştinism, pentru că acestea sunt singurele, care duc la </w:t>
      </w:r>
      <w:r w:rsidRPr="00D27A8F">
        <w:rPr>
          <w:rFonts w:ascii="Bookman Old Style" w:hAnsi="Bookman Old Style"/>
          <w:spacing w:val="-1"/>
          <w:sz w:val="24"/>
          <w:szCs w:val="24"/>
        </w:rPr>
        <w:t xml:space="preserve">negarea voinţei de a trăi? Pentru </w:t>
      </w:r>
      <w:r w:rsidRPr="00D27A8F">
        <w:rPr>
          <w:rFonts w:ascii="Bookman Old Style" w:hAnsi="Bookman Old Style"/>
          <w:i/>
          <w:spacing w:val="-1"/>
          <w:sz w:val="24"/>
          <w:szCs w:val="24"/>
        </w:rPr>
        <w:t>Noul Testament</w:t>
      </w:r>
      <w:r w:rsidRPr="00D27A8F">
        <w:rPr>
          <w:rFonts w:ascii="Bookman Old Style" w:hAnsi="Bookman Old Style"/>
          <w:spacing w:val="-1"/>
          <w:sz w:val="24"/>
          <w:szCs w:val="24"/>
        </w:rPr>
        <w:t xml:space="preserve">, lumea este o vale a </w:t>
      </w:r>
      <w:r w:rsidRPr="00D27A8F">
        <w:rPr>
          <w:rFonts w:ascii="Bookman Old Style" w:hAnsi="Bookman Old Style"/>
          <w:spacing w:val="1"/>
          <w:sz w:val="24"/>
          <w:szCs w:val="24"/>
        </w:rPr>
        <w:t xml:space="preserve">plângerii, viaţa este un proces de reabilitare, iar creştinismul are ca </w:t>
      </w:r>
      <w:r w:rsidRPr="00D27A8F">
        <w:rPr>
          <w:rFonts w:ascii="Bookman Old Style" w:hAnsi="Bookman Old Style"/>
          <w:spacing w:val="-2"/>
          <w:sz w:val="24"/>
          <w:szCs w:val="24"/>
        </w:rPr>
        <w:t xml:space="preserve">simbol un instrument de tortură. De aceea, obiecţia generală adusă </w:t>
      </w:r>
      <w:r w:rsidRPr="00D27A8F">
        <w:rPr>
          <w:rFonts w:ascii="Bookman Old Style" w:hAnsi="Bookman Old Style"/>
          <w:spacing w:val="1"/>
          <w:sz w:val="24"/>
          <w:szCs w:val="24"/>
        </w:rPr>
        <w:t xml:space="preserve">optimismului propovăduit de Leibniz, Schaftesbury, Bolingbroke şi Pope se baza în principal pe faptul că optimismul nu se poate împăca cu creştinismul; în prefaţa excelentului său poem </w:t>
      </w:r>
      <w:r w:rsidRPr="00D27A8F">
        <w:rPr>
          <w:rFonts w:ascii="Bookman Old Style" w:hAnsi="Bookman Old Style"/>
          <w:i/>
          <w:iCs/>
          <w:spacing w:val="1"/>
          <w:sz w:val="24"/>
          <w:szCs w:val="24"/>
        </w:rPr>
        <w:t xml:space="preserve">Dezastrul de la </w:t>
      </w:r>
      <w:r w:rsidRPr="00D27A8F">
        <w:rPr>
          <w:rFonts w:ascii="Bookman Old Style" w:hAnsi="Bookman Old Style"/>
          <w:i/>
          <w:iCs/>
          <w:spacing w:val="-1"/>
          <w:sz w:val="24"/>
          <w:szCs w:val="24"/>
        </w:rPr>
        <w:t>Lisabona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îndreptat anume împotriva optimismului, Voltaire îl prezintă </w:t>
      </w:r>
      <w:r w:rsidRPr="00D27A8F">
        <w:rPr>
          <w:rFonts w:ascii="Bookman Old Style" w:hAnsi="Bookman Old Style"/>
          <w:spacing w:val="1"/>
          <w:sz w:val="24"/>
          <w:szCs w:val="24"/>
        </w:rPr>
        <w:t xml:space="preserve">şi îl explică. Ceea ce mă face să-l laud din tot sufletul pe acest mare </w:t>
      </w:r>
      <w:r w:rsidRPr="00D27A8F">
        <w:rPr>
          <w:rFonts w:ascii="Bookman Old Style" w:hAnsi="Bookman Old Style"/>
          <w:spacing w:val="3"/>
          <w:sz w:val="24"/>
          <w:szCs w:val="24"/>
        </w:rPr>
        <w:t xml:space="preserve">om, în pofida injuriilor cu care îl acoperă o mulţime venală de </w:t>
      </w:r>
      <w:r w:rsidRPr="00D27A8F">
        <w:rPr>
          <w:rFonts w:ascii="Bookman Old Style" w:hAnsi="Bookman Old Style"/>
          <w:spacing w:val="-1"/>
          <w:sz w:val="24"/>
          <w:szCs w:val="24"/>
        </w:rPr>
        <w:t xml:space="preserve">mâzgălitori de hârtie germani, ceea ce după părerea mea îl plasează </w:t>
      </w:r>
      <w:r w:rsidRPr="00D27A8F">
        <w:rPr>
          <w:rFonts w:ascii="Bookman Old Style" w:hAnsi="Bookman Old Style"/>
          <w:spacing w:val="2"/>
          <w:sz w:val="24"/>
          <w:szCs w:val="24"/>
        </w:rPr>
        <w:t xml:space="preserve">deasupra lui Rousseau, dovedind superioara profunzime a spiritului său, sunt următoarele trei concluzii la care a ajuns el: 1. ideea preponderenţei răului şi a calamităţii în existenţă, de care el este </w:t>
      </w:r>
      <w:r w:rsidRPr="00D27A8F">
        <w:rPr>
          <w:rFonts w:ascii="Bookman Old Style" w:hAnsi="Bookman Old Style"/>
          <w:sz w:val="24"/>
          <w:szCs w:val="24"/>
        </w:rPr>
        <w:t xml:space="preserve">lăuntric pătruns; 2. ideea riguroasei necesităţi a actelor voinţei; 3. ideea </w:t>
      </w:r>
      <w:r w:rsidRPr="00D27A8F">
        <w:rPr>
          <w:rFonts w:ascii="Bookman Old Style" w:hAnsi="Bookman Old Style"/>
          <w:spacing w:val="-2"/>
          <w:sz w:val="24"/>
          <w:szCs w:val="24"/>
        </w:rPr>
        <w:t xml:space="preserve">adevărului principiului lui Locke că elementul gânditor poate fi şi de </w:t>
      </w:r>
      <w:r w:rsidRPr="00D27A8F">
        <w:rPr>
          <w:rFonts w:ascii="Bookman Old Style" w:hAnsi="Bookman Old Style"/>
          <w:spacing w:val="1"/>
          <w:sz w:val="24"/>
          <w:szCs w:val="24"/>
        </w:rPr>
        <w:t xml:space="preserve">natură materială. Rousseau, dimpotrivă, combate toate aceste păreri </w:t>
      </w:r>
      <w:r w:rsidRPr="00D27A8F">
        <w:rPr>
          <w:rFonts w:ascii="Bookman Old Style" w:hAnsi="Bookman Old Style"/>
          <w:spacing w:val="-2"/>
          <w:sz w:val="24"/>
          <w:szCs w:val="24"/>
        </w:rPr>
        <w:t xml:space="preserve">prin declamaţiile din </w:t>
      </w:r>
      <w:r w:rsidRPr="00D27A8F">
        <w:rPr>
          <w:rFonts w:ascii="Bookman Old Style" w:hAnsi="Bookman Old Style"/>
          <w:i/>
          <w:iCs/>
          <w:spacing w:val="-2"/>
          <w:sz w:val="24"/>
          <w:szCs w:val="24"/>
        </w:rPr>
        <w:t>Profesiunea de credinţă a vicarului Savoyard</w:t>
      </w:r>
      <w:r w:rsidRPr="00D27A8F">
        <w:rPr>
          <w:rStyle w:val="FootnoteReference"/>
          <w:rFonts w:ascii="Bookman Old Style" w:hAnsi="Bookman Old Style"/>
          <w:i/>
          <w:iCs/>
          <w:spacing w:val="-2"/>
          <w:sz w:val="24"/>
          <w:szCs w:val="24"/>
        </w:rPr>
        <w:footnoteReference w:id="495"/>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o </w:t>
      </w:r>
      <w:r w:rsidRPr="00D27A8F">
        <w:rPr>
          <w:rFonts w:ascii="Bookman Old Style" w:hAnsi="Bookman Old Style"/>
          <w:spacing w:val="-1"/>
          <w:sz w:val="24"/>
          <w:szCs w:val="24"/>
        </w:rPr>
        <w:t xml:space="preserve">banală filososfie de pastor protestant; de asemenea, în acelaşi spirit, el </w:t>
      </w:r>
      <w:r w:rsidRPr="00D27A8F">
        <w:rPr>
          <w:rFonts w:ascii="Bookman Old Style" w:hAnsi="Bookman Old Style"/>
          <w:spacing w:val="-2"/>
          <w:sz w:val="24"/>
          <w:szCs w:val="24"/>
        </w:rPr>
        <w:t xml:space="preserve">se ridică împotriva frumosului poem al lui Voltaire citat mai sus şi în </w:t>
      </w:r>
      <w:r w:rsidRPr="00D27A8F">
        <w:rPr>
          <w:rFonts w:ascii="Bookman Old Style" w:hAnsi="Bookman Old Style"/>
          <w:sz w:val="24"/>
          <w:szCs w:val="24"/>
        </w:rPr>
        <w:t xml:space="preserve">apărarea optimismului, şi, în lunga sa scrisoare din 18 august 1756 </w:t>
      </w:r>
      <w:r w:rsidRPr="00D27A8F">
        <w:rPr>
          <w:rFonts w:ascii="Bookman Old Style" w:hAnsi="Bookman Old Style"/>
          <w:spacing w:val="2"/>
          <w:sz w:val="24"/>
          <w:szCs w:val="24"/>
        </w:rPr>
        <w:t xml:space="preserve">adresată lui Voltaire, consacrată în întregime acestui subiect, el îl </w:t>
      </w:r>
      <w:r w:rsidRPr="00D27A8F">
        <w:rPr>
          <w:rFonts w:ascii="Bookman Old Style" w:hAnsi="Bookman Old Style"/>
          <w:spacing w:val="-2"/>
          <w:sz w:val="24"/>
          <w:szCs w:val="24"/>
        </w:rPr>
        <w:t xml:space="preserve">susţine printr-un raţionament stângaci, superficial şi fals din punct de </w:t>
      </w:r>
      <w:r w:rsidRPr="00D27A8F">
        <w:rPr>
          <w:rFonts w:ascii="Bookman Old Style" w:hAnsi="Bookman Old Style"/>
          <w:sz w:val="24"/>
          <w:szCs w:val="24"/>
        </w:rPr>
        <w:t>vedere logic. Mai mult: trăsătura fundamentală şi πρώτον ψεΰδος [primul pas greşit</w:t>
      </w:r>
      <w:r w:rsidRPr="00D27A8F">
        <w:rPr>
          <w:rStyle w:val="FootnoteReference"/>
          <w:rFonts w:ascii="Bookman Old Style" w:hAnsi="Bookman Old Style"/>
          <w:sz w:val="24"/>
          <w:szCs w:val="24"/>
        </w:rPr>
        <w:footnoteReference w:id="496"/>
      </w:r>
      <w:r w:rsidRPr="00D27A8F">
        <w:rPr>
          <w:rFonts w:ascii="Bookman Old Style" w:hAnsi="Bookman Old Style"/>
          <w:sz w:val="24"/>
          <w:szCs w:val="24"/>
        </w:rPr>
        <w:t xml:space="preserve">] al </w:t>
      </w:r>
      <w:r w:rsidRPr="00D27A8F">
        <w:rPr>
          <w:rFonts w:ascii="Bookman Old Style" w:hAnsi="Bookman Old Style"/>
          <w:spacing w:val="-1"/>
          <w:sz w:val="24"/>
          <w:szCs w:val="24"/>
        </w:rPr>
        <w:t xml:space="preserve">întregii filosofii a lui Rousseau este faptul că el înlocuieşte doctrina </w:t>
      </w:r>
      <w:r w:rsidRPr="00D27A8F">
        <w:rPr>
          <w:rFonts w:ascii="Bookman Old Style" w:hAnsi="Bookman Old Style"/>
          <w:sz w:val="24"/>
          <w:szCs w:val="24"/>
        </w:rPr>
        <w:t xml:space="preserve">creştină a păcatului originar şi a perversităţii primordiale a neamului </w:t>
      </w:r>
      <w:r w:rsidRPr="00D27A8F">
        <w:rPr>
          <w:rFonts w:ascii="Bookman Old Style" w:hAnsi="Bookman Old Style"/>
          <w:spacing w:val="-2"/>
          <w:sz w:val="24"/>
          <w:szCs w:val="24"/>
        </w:rPr>
        <w:t xml:space="preserve">omenesc cu o bunătate originară şi o perfectibilitate nedefinită, pe care </w:t>
      </w:r>
      <w:r w:rsidRPr="00D27A8F">
        <w:rPr>
          <w:rFonts w:ascii="Bookman Old Style" w:hAnsi="Bookman Old Style"/>
          <w:spacing w:val="1"/>
          <w:sz w:val="24"/>
          <w:szCs w:val="24"/>
        </w:rPr>
        <w:t xml:space="preserve">numai civilizaţia şi urmările ei le-au alterat; aceasta este temelia pe </w:t>
      </w:r>
      <w:r w:rsidRPr="00D27A8F">
        <w:rPr>
          <w:rFonts w:ascii="Bookman Old Style" w:hAnsi="Bookman Old Style"/>
          <w:spacing w:val="-2"/>
          <w:sz w:val="24"/>
          <w:szCs w:val="24"/>
        </w:rPr>
        <w:t>care îşi construieşte el optimismul şi umanismul său.</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 </w:t>
      </w:r>
      <w:r w:rsidRPr="00D27A8F">
        <w:rPr>
          <w:rFonts w:ascii="Bookman Old Style" w:hAnsi="Bookman Old Style"/>
          <w:i/>
          <w:iCs/>
          <w:sz w:val="24"/>
          <w:szCs w:val="24"/>
        </w:rPr>
        <w:t>Candide</w:t>
      </w:r>
      <w:r w:rsidRPr="00D27A8F">
        <w:rPr>
          <w:rFonts w:ascii="Bookman Old Style" w:hAnsi="Bookman Old Style"/>
          <w:iCs/>
          <w:sz w:val="24"/>
          <w:szCs w:val="24"/>
        </w:rPr>
        <w:t xml:space="preserve">, </w:t>
      </w:r>
      <w:r w:rsidRPr="00D27A8F">
        <w:rPr>
          <w:rFonts w:ascii="Bookman Old Style" w:hAnsi="Bookman Old Style"/>
          <w:sz w:val="24"/>
          <w:szCs w:val="24"/>
        </w:rPr>
        <w:t xml:space="preserve">Voltaire combătea optimismul într-un mod hazliu; </w:t>
      </w:r>
      <w:r w:rsidRPr="00D27A8F">
        <w:rPr>
          <w:rFonts w:ascii="Bookman Old Style" w:hAnsi="Bookman Old Style"/>
          <w:spacing w:val="6"/>
          <w:sz w:val="24"/>
          <w:szCs w:val="24"/>
        </w:rPr>
        <w:t xml:space="preserve">Byron a făcut acest lucru în maniera sa serioasă şi tragică în </w:t>
      </w:r>
      <w:r w:rsidRPr="00D27A8F">
        <w:rPr>
          <w:rFonts w:ascii="Bookman Old Style" w:hAnsi="Bookman Old Style"/>
          <w:spacing w:val="3"/>
          <w:sz w:val="24"/>
          <w:szCs w:val="24"/>
        </w:rPr>
        <w:t xml:space="preserve">nemuritoarea sa capodoperă </w:t>
      </w:r>
      <w:r w:rsidRPr="00D27A8F">
        <w:rPr>
          <w:rFonts w:ascii="Bookman Old Style" w:hAnsi="Bookman Old Style"/>
          <w:i/>
          <w:iCs/>
          <w:spacing w:val="3"/>
          <w:sz w:val="24"/>
          <w:szCs w:val="24"/>
        </w:rPr>
        <w:t>Cain</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căreia i-a datorat gloria de a fi injuriat de obscurantistul Friedrich Schlegel. Dacă aş vrea sa închei </w:t>
      </w:r>
      <w:r w:rsidRPr="00D27A8F">
        <w:rPr>
          <w:rFonts w:ascii="Bookman Old Style" w:hAnsi="Bookman Old Style"/>
          <w:sz w:val="24"/>
          <w:szCs w:val="24"/>
        </w:rPr>
        <w:t xml:space="preserve">reproducând, ca o confirmare a teoriei mele, maximele pe care mari </w:t>
      </w:r>
      <w:r w:rsidRPr="00D27A8F">
        <w:rPr>
          <w:rFonts w:ascii="Bookman Old Style" w:hAnsi="Bookman Old Style"/>
          <w:spacing w:val="-2"/>
          <w:sz w:val="24"/>
          <w:szCs w:val="24"/>
        </w:rPr>
        <w:t xml:space="preserve">spirite din toate timpurile le-au enunţat în sensul contrar optimismului, </w:t>
      </w:r>
      <w:r w:rsidRPr="00D27A8F">
        <w:rPr>
          <w:rFonts w:ascii="Bookman Old Style" w:hAnsi="Bookman Old Style"/>
          <w:spacing w:val="3"/>
          <w:sz w:val="24"/>
          <w:szCs w:val="24"/>
        </w:rPr>
        <w:t xml:space="preserve">citatele ar fi fără sfârşit; aproape toţi, într-adevăr, au exprimat în </w:t>
      </w:r>
      <w:r w:rsidRPr="00D27A8F">
        <w:rPr>
          <w:rFonts w:ascii="Bookman Old Style" w:hAnsi="Bookman Old Style"/>
          <w:spacing w:val="2"/>
          <w:sz w:val="24"/>
          <w:szCs w:val="24"/>
        </w:rPr>
        <w:t xml:space="preserve">termeni energici cunoştinţele lor despre calamităţile acestei lumi. </w:t>
      </w:r>
      <w:r w:rsidRPr="00D27A8F">
        <w:rPr>
          <w:rFonts w:ascii="Bookman Old Style" w:hAnsi="Bookman Old Style"/>
          <w:sz w:val="24"/>
          <w:szCs w:val="24"/>
        </w:rPr>
        <w:t xml:space="preserve">Aşadar, nu pentru a întări, ci numai pentru a împodobi cele spuse în </w:t>
      </w:r>
      <w:r w:rsidRPr="00D27A8F">
        <w:rPr>
          <w:rFonts w:ascii="Bookman Old Style" w:hAnsi="Bookman Old Style"/>
          <w:spacing w:val="-1"/>
          <w:sz w:val="24"/>
          <w:szCs w:val="24"/>
        </w:rPr>
        <w:t xml:space="preserve">acest capitol fac loc aici, în cadrul concluziei, câtorva sentinţe de acest </w:t>
      </w:r>
      <w:r w:rsidRPr="00D27A8F">
        <w:rPr>
          <w:rFonts w:ascii="Bookman Old Style" w:hAnsi="Bookman Old Style"/>
          <w:spacing w:val="-7"/>
          <w:sz w:val="24"/>
          <w:szCs w:val="24"/>
        </w:rPr>
        <w:t>gen.</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z w:val="24"/>
          <w:szCs w:val="24"/>
        </w:rPr>
        <w:t xml:space="preserve">Să amintim mai întâi că grecii, oricât de departe ar fi fost ei de </w:t>
      </w:r>
      <w:r w:rsidRPr="00D27A8F">
        <w:rPr>
          <w:rFonts w:ascii="Bookman Old Style" w:hAnsi="Bookman Old Style"/>
          <w:spacing w:val="-1"/>
          <w:sz w:val="24"/>
          <w:szCs w:val="24"/>
        </w:rPr>
        <w:t xml:space="preserve">concepţia creştină despre lume sau de aceea a Asiei Superioare, oricât </w:t>
      </w:r>
      <w:r w:rsidRPr="00D27A8F">
        <w:rPr>
          <w:rFonts w:ascii="Bookman Old Style" w:hAnsi="Bookman Old Style"/>
          <w:spacing w:val="-2"/>
          <w:sz w:val="24"/>
          <w:szCs w:val="24"/>
        </w:rPr>
        <w:t xml:space="preserve">de puternic ar fi fost ei înfipţi pe terenul afirmării voinţei, nu erau mai puţin conştienţi de necazurile existenţei O prima dovadă a acestui fapt </w:t>
      </w:r>
      <w:r w:rsidRPr="00D27A8F">
        <w:rPr>
          <w:rFonts w:ascii="Bookman Old Style" w:hAnsi="Bookman Old Style"/>
          <w:spacing w:val="1"/>
          <w:sz w:val="24"/>
          <w:szCs w:val="24"/>
        </w:rPr>
        <w:t xml:space="preserve">este inventarea tragediei, care le aparţine. O a doua dovadă este un </w:t>
      </w:r>
      <w:r w:rsidRPr="00D27A8F">
        <w:rPr>
          <w:rFonts w:ascii="Bookman Old Style" w:hAnsi="Bookman Old Style"/>
          <w:spacing w:val="-1"/>
          <w:sz w:val="24"/>
          <w:szCs w:val="24"/>
        </w:rPr>
        <w:t>obicei trac, relatat pentru prima oară de Herodot [</w:t>
      </w:r>
      <w:r w:rsidRPr="00D27A8F">
        <w:rPr>
          <w:rFonts w:ascii="Bookman Old Style" w:hAnsi="Bookman Old Style"/>
          <w:i/>
          <w:spacing w:val="-1"/>
          <w:sz w:val="24"/>
          <w:szCs w:val="24"/>
        </w:rPr>
        <w:t>Historiae</w:t>
      </w:r>
      <w:r w:rsidRPr="00D27A8F">
        <w:rPr>
          <w:rFonts w:ascii="Bookman Old Style" w:hAnsi="Bookman Old Style"/>
          <w:spacing w:val="-1"/>
          <w:sz w:val="24"/>
          <w:szCs w:val="24"/>
        </w:rPr>
        <w:t xml:space="preserve">] (V, 4) şi menţionat adesea după el: tracii îl întâmpinau pe nou-născut cu gemete de durere </w:t>
      </w:r>
      <w:r w:rsidRPr="00D27A8F">
        <w:rPr>
          <w:rFonts w:ascii="Bookman Old Style" w:hAnsi="Bookman Old Style"/>
          <w:spacing w:val="-2"/>
          <w:sz w:val="24"/>
          <w:szCs w:val="24"/>
        </w:rPr>
        <w:t xml:space="preserve">şi îi enumerau toate relele pe care avea să le întâlească de acum înainte </w:t>
      </w:r>
      <w:r w:rsidRPr="00D27A8F">
        <w:rPr>
          <w:rFonts w:ascii="Bookman Old Style" w:hAnsi="Bookman Old Style"/>
          <w:spacing w:val="-1"/>
          <w:sz w:val="24"/>
          <w:szCs w:val="24"/>
        </w:rPr>
        <w:t xml:space="preserve">în drumul său; dimpotrivă, funeraliile erau marcate de veselie, ei se </w:t>
      </w:r>
      <w:r w:rsidRPr="00D27A8F">
        <w:rPr>
          <w:rFonts w:ascii="Bookman Old Style" w:hAnsi="Bookman Old Style"/>
          <w:spacing w:val="4"/>
          <w:sz w:val="24"/>
          <w:szCs w:val="24"/>
        </w:rPr>
        <w:t xml:space="preserve">bucurau pentru mort că a scăpat de suferinţe atât de mari şi de </w:t>
      </w:r>
      <w:r w:rsidRPr="00D27A8F">
        <w:rPr>
          <w:rFonts w:ascii="Bookman Old Style" w:hAnsi="Bookman Old Style"/>
          <w:spacing w:val="-2"/>
          <w:sz w:val="24"/>
          <w:szCs w:val="24"/>
        </w:rPr>
        <w:t xml:space="preserve">numeroase. Lucru exprimat în aceste frumoase versuri pe care ni le-a </w:t>
      </w:r>
      <w:r w:rsidRPr="00D27A8F">
        <w:rPr>
          <w:rFonts w:ascii="Bookman Old Style" w:hAnsi="Bookman Old Style"/>
          <w:spacing w:val="-1"/>
          <w:sz w:val="24"/>
          <w:szCs w:val="24"/>
        </w:rPr>
        <w:t>păstrat Plutarh:</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Τόν φύντα θρηνεΐν, είς όσ΄ έρχεται κακά</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Τόν δ΄ αΰ θανόντα καί πόνων πεπαυμένον</w:t>
      </w: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3"/>
          <w:sz w:val="24"/>
          <w:szCs w:val="24"/>
        </w:rPr>
        <w:t>Χαίροντας εύφημοΰντας έκπέμπειν.</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Cs/>
          <w:sz w:val="24"/>
          <w:szCs w:val="24"/>
        </w:rPr>
        <w:t>(</w:t>
      </w:r>
      <w:r w:rsidRPr="00D27A8F">
        <w:rPr>
          <w:rFonts w:ascii="Bookman Old Style" w:hAnsi="Bookman Old Style"/>
          <w:i/>
          <w:iCs/>
          <w:sz w:val="24"/>
          <w:szCs w:val="24"/>
        </w:rPr>
        <w:t>Lugere genitum, tanta qui intrărit mala: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iCs/>
          <w:spacing w:val="1"/>
          <w:sz w:val="24"/>
          <w:szCs w:val="24"/>
        </w:rPr>
        <w:t>At morte si quis finiisset miserias,</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i/>
          <w:iCs/>
          <w:spacing w:val="-1"/>
          <w:sz w:val="24"/>
          <w:szCs w:val="24"/>
        </w:rPr>
        <w:t>Hunc laude amicos atque laetitia exsequi</w:t>
      </w:r>
      <w:r w:rsidRPr="00D27A8F">
        <w:rPr>
          <w:rFonts w:ascii="Bookman Old Style" w:hAnsi="Bookman Old Style"/>
          <w:iCs/>
          <w:spacing w:val="-1"/>
          <w:sz w:val="24"/>
          <w:szCs w:val="24"/>
        </w:rPr>
        <w:t>.)</w:t>
      </w:r>
    </w:p>
    <w:p w:rsidR="00932FB3" w:rsidRPr="00D27A8F" w:rsidRDefault="00932FB3" w:rsidP="00932FB3">
      <w:pPr>
        <w:ind w:firstLine="567"/>
        <w:jc w:val="both"/>
        <w:rPr>
          <w:rFonts w:ascii="Bookman Old Style" w:hAnsi="Bookman Old Style"/>
          <w:iCs/>
          <w:spacing w:val="-1"/>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[„Să-i plângem pe cei născuţi, pentru că înfruntă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Atâtea rele, dar să-i însoţim pe cei morţi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Cu bucurie şi binecuvântări,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Fiindcă au scăpat acum de-atâtea suferinţe.“]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(Euripide, </w:t>
      </w:r>
      <w:r w:rsidRPr="00D27A8F">
        <w:rPr>
          <w:rFonts w:ascii="Bookman Old Style" w:hAnsi="Bookman Old Style"/>
          <w:i/>
          <w:sz w:val="24"/>
          <w:szCs w:val="24"/>
        </w:rPr>
        <w:t>Cresphontes</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Obiceiul mexicanilor de a ura bun venit nou-născutului prin </w:t>
      </w:r>
      <w:r w:rsidRPr="00D27A8F">
        <w:rPr>
          <w:rFonts w:ascii="Bookman Old Style" w:hAnsi="Bookman Old Style"/>
          <w:spacing w:val="-2"/>
          <w:sz w:val="24"/>
          <w:szCs w:val="24"/>
        </w:rPr>
        <w:t xml:space="preserve">cuvintele: „Copilul meu, te-ai născut ca să pătimeşti; aşadar pătimeşte, suferă şi taci!“ nu trebuie atribuit unei înrudiri istorice, ci unei identităţi </w:t>
      </w:r>
      <w:r w:rsidRPr="00D27A8F">
        <w:rPr>
          <w:rFonts w:ascii="Bookman Old Style" w:hAnsi="Bookman Old Style"/>
          <w:spacing w:val="6"/>
          <w:sz w:val="24"/>
          <w:szCs w:val="24"/>
        </w:rPr>
        <w:t xml:space="preserve">morale în această privinţă. Iar Swift dădea ascultare aceluiaşi </w:t>
      </w:r>
      <w:r w:rsidRPr="00D27A8F">
        <w:rPr>
          <w:rFonts w:ascii="Bookman Old Style" w:hAnsi="Bookman Old Style"/>
          <w:spacing w:val="-2"/>
          <w:sz w:val="24"/>
          <w:szCs w:val="24"/>
        </w:rPr>
        <w:t xml:space="preserve">simţământ când obişnuia, din tinereţe (dacă e să dăm crezare biografiei </w:t>
      </w:r>
      <w:r w:rsidRPr="00D27A8F">
        <w:rPr>
          <w:rFonts w:ascii="Bookman Old Style" w:hAnsi="Bookman Old Style"/>
          <w:spacing w:val="-1"/>
          <w:sz w:val="24"/>
          <w:szCs w:val="24"/>
        </w:rPr>
        <w:t xml:space="preserve">sale scrise de Walter Scott), să-şi celebreze ziua de naştere nu ca un moment de bucurie, ci de suferinţă şi să citească la fiecare aniversare </w:t>
      </w:r>
      <w:r w:rsidRPr="00D27A8F">
        <w:rPr>
          <w:rFonts w:ascii="Bookman Old Style" w:hAnsi="Bookman Old Style"/>
          <w:spacing w:val="-2"/>
          <w:sz w:val="24"/>
          <w:szCs w:val="24"/>
        </w:rPr>
        <w:t xml:space="preserve">pasajul din </w:t>
      </w:r>
      <w:r w:rsidRPr="00D27A8F">
        <w:rPr>
          <w:rFonts w:ascii="Bookman Old Style" w:hAnsi="Bookman Old Style"/>
          <w:i/>
          <w:spacing w:val="-2"/>
          <w:sz w:val="24"/>
          <w:szCs w:val="24"/>
        </w:rPr>
        <w:t>Biblie</w:t>
      </w:r>
      <w:r w:rsidRPr="00D27A8F">
        <w:rPr>
          <w:rFonts w:ascii="Bookman Old Style" w:hAnsi="Bookman Old Style"/>
          <w:spacing w:val="-2"/>
          <w:sz w:val="24"/>
          <w:szCs w:val="24"/>
        </w:rPr>
        <w:t xml:space="preserve"> în care Iov deplânge şi blestemă ziua în care în casa </w:t>
      </w:r>
      <w:r w:rsidRPr="00D27A8F">
        <w:rPr>
          <w:rFonts w:ascii="Bookman Old Style" w:hAnsi="Bookman Old Style"/>
          <w:spacing w:val="-1"/>
          <w:sz w:val="24"/>
          <w:szCs w:val="24"/>
        </w:rPr>
        <w:t>tatălui său s-a spus că s-a născut un fiu.</w:t>
      </w:r>
      <w:r w:rsidRPr="00D27A8F">
        <w:rPr>
          <w:rStyle w:val="FootnoteReference"/>
          <w:rFonts w:ascii="Bookman Old Style" w:hAnsi="Bookman Old Style"/>
          <w:spacing w:val="-1"/>
          <w:sz w:val="24"/>
          <w:szCs w:val="24"/>
        </w:rPr>
        <w:footnoteReference w:id="497"/>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Cu toţii cunoaştem acele rânduri din apologia lui Socrate, care ar </w:t>
      </w:r>
      <w:r w:rsidRPr="00D27A8F">
        <w:rPr>
          <w:rFonts w:ascii="Bookman Old Style" w:hAnsi="Bookman Old Style"/>
          <w:spacing w:val="1"/>
          <w:sz w:val="24"/>
          <w:szCs w:val="24"/>
        </w:rPr>
        <w:t xml:space="preserve">cere prea mult timp pentru a fi transcrise, în care Platon arată că cel mai înţelept dintre muritori spune că moartea, chiar dacă ne-ar răpi </w:t>
      </w:r>
      <w:r w:rsidRPr="00D27A8F">
        <w:rPr>
          <w:rFonts w:ascii="Bookman Old Style" w:hAnsi="Bookman Old Style"/>
          <w:spacing w:val="4"/>
          <w:sz w:val="24"/>
          <w:szCs w:val="24"/>
        </w:rPr>
        <w:t xml:space="preserve">pentru totdeauna conştiinţa, ar fi un avantaj minunat, căci un somn </w:t>
      </w:r>
      <w:r w:rsidRPr="00D27A8F">
        <w:rPr>
          <w:rFonts w:ascii="Bookman Old Style" w:hAnsi="Bookman Old Style"/>
          <w:sz w:val="24"/>
          <w:szCs w:val="24"/>
        </w:rPr>
        <w:t xml:space="preserve">adânc şi fără vise este de preferat chiar şi celei mai norocoase zile din </w:t>
      </w:r>
      <w:r w:rsidRPr="00D27A8F">
        <w:rPr>
          <w:rFonts w:ascii="Bookman Old Style" w:hAnsi="Bookman Old Style"/>
          <w:spacing w:val="-5"/>
          <w:sz w:val="24"/>
          <w:szCs w:val="24"/>
        </w:rPr>
        <w:t>viaţă.</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O maximă a lui Heraclit spune aşa:</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Τώ οΰν βίω όνομα μέν βίος, έργον δέ θάνατος.</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w:t>
      </w:r>
      <w:r w:rsidRPr="00D27A8F">
        <w:rPr>
          <w:rFonts w:ascii="Bookman Old Style" w:hAnsi="Bookman Old Style"/>
          <w:i/>
          <w:spacing w:val="-2"/>
          <w:sz w:val="24"/>
          <w:szCs w:val="24"/>
        </w:rPr>
        <w:t>Vitae nomen quidem est vita, opus autem mors</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iCs/>
          <w:spacing w:val="2"/>
          <w:sz w:val="24"/>
          <w:szCs w:val="24"/>
        </w:rPr>
      </w:pPr>
      <w:r w:rsidRPr="00D27A8F">
        <w:rPr>
          <w:rFonts w:ascii="Bookman Old Style" w:hAnsi="Bookman Old Style"/>
          <w:iCs/>
          <w:spacing w:val="2"/>
          <w:sz w:val="24"/>
          <w:szCs w:val="24"/>
        </w:rPr>
        <w:t>[„Ce-i drept, viaţa se numeşre viaţă, dar opera ei e moartea.“]</w:t>
      </w:r>
    </w:p>
    <w:p w:rsidR="00932FB3" w:rsidRPr="00D27A8F" w:rsidRDefault="00932FB3" w:rsidP="00932FB3">
      <w:pPr>
        <w:ind w:firstLine="567"/>
        <w:jc w:val="both"/>
        <w:rPr>
          <w:rFonts w:ascii="Bookman Old Style" w:hAnsi="Bookman Old Style"/>
          <w:iCs/>
          <w:spacing w:val="2"/>
          <w:sz w:val="24"/>
          <w:szCs w:val="24"/>
        </w:rPr>
      </w:pPr>
      <w:r w:rsidRPr="00D27A8F">
        <w:rPr>
          <w:rFonts w:ascii="Bookman Old Style" w:hAnsi="Bookman Old Style"/>
          <w:iCs/>
          <w:spacing w:val="2"/>
          <w:sz w:val="24"/>
          <w:szCs w:val="24"/>
        </w:rPr>
        <w:t>(</w:t>
      </w:r>
      <w:r w:rsidRPr="00D27A8F">
        <w:rPr>
          <w:rFonts w:ascii="Bookman Old Style" w:hAnsi="Bookman Old Style"/>
          <w:i/>
          <w:iCs/>
          <w:spacing w:val="2"/>
          <w:sz w:val="24"/>
          <w:szCs w:val="24"/>
        </w:rPr>
        <w:t xml:space="preserve">Ethymologicum magnum, </w:t>
      </w:r>
      <w:r w:rsidRPr="00D27A8F">
        <w:rPr>
          <w:rFonts w:ascii="Bookman Old Style" w:hAnsi="Bookman Old Style"/>
          <w:iCs/>
          <w:spacing w:val="2"/>
          <w:sz w:val="24"/>
          <w:szCs w:val="24"/>
        </w:rPr>
        <w:t>voce</w:t>
      </w:r>
      <w:r w:rsidRPr="00D27A8F">
        <w:rPr>
          <w:rFonts w:ascii="Bookman Old Style" w:hAnsi="Bookman Old Style"/>
          <w:i/>
          <w:iCs/>
          <w:spacing w:val="2"/>
          <w:sz w:val="24"/>
          <w:szCs w:val="24"/>
        </w:rPr>
        <w:t xml:space="preserve"> </w:t>
      </w:r>
      <w:r w:rsidRPr="00D27A8F">
        <w:rPr>
          <w:rFonts w:ascii="Bookman Old Style" w:hAnsi="Bookman Old Style"/>
          <w:spacing w:val="-4"/>
          <w:sz w:val="24"/>
          <w:szCs w:val="24"/>
        </w:rPr>
        <w:t>βίος</w:t>
      </w:r>
      <w:r w:rsidRPr="00D27A8F">
        <w:rPr>
          <w:rFonts w:ascii="Bookman Old Style" w:hAnsi="Bookman Old Style"/>
          <w:i/>
          <w:iCs/>
          <w:spacing w:val="2"/>
          <w:sz w:val="24"/>
          <w:szCs w:val="24"/>
        </w:rPr>
        <w:t xml:space="preserve"> </w:t>
      </w:r>
      <w:r w:rsidRPr="00D27A8F">
        <w:rPr>
          <w:rFonts w:ascii="Bookman Old Style" w:hAnsi="Bookman Old Style"/>
          <w:iCs/>
          <w:spacing w:val="2"/>
          <w:sz w:val="24"/>
          <w:szCs w:val="24"/>
        </w:rPr>
        <w:t>- de asemenea</w:t>
      </w:r>
    </w:p>
    <w:p w:rsidR="00932FB3" w:rsidRPr="00D27A8F" w:rsidRDefault="00932FB3" w:rsidP="00932FB3">
      <w:pPr>
        <w:ind w:firstLine="567"/>
        <w:jc w:val="both"/>
        <w:rPr>
          <w:rFonts w:ascii="Bookman Old Style" w:hAnsi="Bookman Old Style"/>
          <w:iCs/>
          <w:spacing w:val="2"/>
          <w:sz w:val="24"/>
          <w:szCs w:val="24"/>
        </w:rPr>
      </w:pPr>
      <w:r w:rsidRPr="00D27A8F">
        <w:rPr>
          <w:rFonts w:ascii="Bookman Old Style" w:hAnsi="Bookman Old Style"/>
          <w:iCs/>
          <w:spacing w:val="2"/>
          <w:sz w:val="24"/>
          <w:szCs w:val="24"/>
        </w:rPr>
        <w:t>Eustathius</w:t>
      </w:r>
      <w:r w:rsidRPr="00D27A8F">
        <w:rPr>
          <w:rStyle w:val="FootnoteReference"/>
          <w:rFonts w:ascii="Bookman Old Style" w:hAnsi="Bookman Old Style"/>
          <w:i/>
          <w:iCs/>
          <w:spacing w:val="2"/>
          <w:sz w:val="24"/>
          <w:szCs w:val="24"/>
        </w:rPr>
        <w:footnoteReference w:id="498"/>
      </w:r>
      <w:r w:rsidRPr="00D27A8F">
        <w:rPr>
          <w:rFonts w:ascii="Bookman Old Style" w:hAnsi="Bookman Old Style"/>
          <w:i/>
          <w:iCs/>
          <w:spacing w:val="2"/>
          <w:sz w:val="24"/>
          <w:szCs w:val="24"/>
        </w:rPr>
        <w:t>, Commentarii ad Iliadem</w:t>
      </w:r>
      <w:r w:rsidRPr="00D27A8F">
        <w:rPr>
          <w:rFonts w:ascii="Bookman Old Style" w:hAnsi="Bookman Old Style"/>
          <w:iCs/>
          <w:spacing w:val="2"/>
          <w:sz w:val="24"/>
          <w:szCs w:val="24"/>
        </w:rPr>
        <w:t>, I, pag. 31)</w:t>
      </w:r>
    </w:p>
    <w:p w:rsidR="00932FB3" w:rsidRPr="00D27A8F" w:rsidRDefault="00932FB3" w:rsidP="00932FB3">
      <w:pPr>
        <w:ind w:firstLine="567"/>
        <w:jc w:val="both"/>
        <w:rPr>
          <w:rFonts w:ascii="Bookman Old Style" w:hAnsi="Bookman Old Style"/>
          <w:iCs/>
          <w:spacing w:val="2"/>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Frumoasele versuri [425 şi urm.] ale lui Theognis sunt celebre:</w:t>
      </w:r>
    </w:p>
    <w:p w:rsidR="00932FB3" w:rsidRPr="00D27A8F" w:rsidRDefault="00932FB3" w:rsidP="00932FB3">
      <w:pPr>
        <w:ind w:firstLine="567"/>
        <w:jc w:val="both"/>
        <w:rPr>
          <w:rFonts w:ascii="Bookman Old Style" w:hAnsi="Bookman Old Style"/>
          <w:spacing w:val="-11"/>
          <w:sz w:val="24"/>
          <w:szCs w:val="24"/>
          <w:lang w:val="en-US"/>
        </w:rPr>
      </w:pP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Άρχήν μέν μή φΰναι έπιχθονίοισιν άριστον</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Μηδ΄ έσιδεΐν αϋγος όξέος ήελίου·</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Φύντα δ΄ όπως ώκιστα πύλας Άϊδαο περήσαι</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Καί κεΐσθαι πολλήν γήν έπαμηάμενον.</w:t>
      </w:r>
    </w:p>
    <w:p w:rsidR="00932FB3" w:rsidRPr="00D27A8F" w:rsidRDefault="00932FB3" w:rsidP="00932FB3">
      <w:pPr>
        <w:ind w:firstLine="567"/>
        <w:jc w:val="both"/>
        <w:rPr>
          <w:rFonts w:ascii="Bookman Old Style" w:hAnsi="Bookman Old Style"/>
          <w:spacing w:val="-4"/>
          <w:sz w:val="24"/>
          <w:szCs w:val="24"/>
        </w:rPr>
      </w:pP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sz w:val="24"/>
          <w:szCs w:val="24"/>
        </w:rPr>
        <w:t>(</w:t>
      </w:r>
      <w:r w:rsidRPr="00D27A8F">
        <w:rPr>
          <w:rFonts w:ascii="Bookman Old Style" w:hAnsi="Bookman Old Style"/>
          <w:i/>
          <w:sz w:val="24"/>
          <w:szCs w:val="24"/>
        </w:rPr>
        <w:t>Optima sors homini natum non esse, nec unquam</w:t>
      </w:r>
    </w:p>
    <w:p w:rsidR="00932FB3" w:rsidRPr="00D27A8F" w:rsidRDefault="00932FB3" w:rsidP="00932FB3">
      <w:pPr>
        <w:ind w:firstLine="567"/>
        <w:jc w:val="both"/>
        <w:rPr>
          <w:rFonts w:ascii="Bookman Old Style" w:hAnsi="Bookman Old Style"/>
          <w:i/>
          <w:spacing w:val="-4"/>
          <w:sz w:val="24"/>
          <w:szCs w:val="24"/>
        </w:rPr>
      </w:pPr>
      <w:r w:rsidRPr="00D27A8F">
        <w:rPr>
          <w:rFonts w:ascii="Bookman Old Style" w:hAnsi="Bookman Old Style"/>
          <w:i/>
          <w:spacing w:val="-4"/>
          <w:sz w:val="24"/>
          <w:szCs w:val="24"/>
        </w:rPr>
        <w:t>Adspexisse diem, flammiferumque iubar.</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pacing w:val="-2"/>
          <w:sz w:val="24"/>
          <w:szCs w:val="24"/>
        </w:rPr>
        <w:t>Altera iam genitum demitti protinus Orco,</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spacing w:val="-2"/>
          <w:sz w:val="24"/>
          <w:szCs w:val="24"/>
        </w:rPr>
        <w:t>Et pressum multa mergere corpus humo</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[„Binele cel mai de preţ e să n-ajungă omul pe lume.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Soarele mult arzător nu-i vadă ochii nicicând.</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Iar cel născut să coboare în clipă spre poarta din Hades</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Somnul să-l prindă adânc, întroienit sub pământ.“]</w:t>
      </w:r>
      <w:r w:rsidRPr="00D27A8F">
        <w:rPr>
          <w:rStyle w:val="FootnoteReference"/>
          <w:rFonts w:ascii="Bookman Old Style" w:hAnsi="Bookman Old Style"/>
          <w:sz w:val="24"/>
          <w:szCs w:val="24"/>
        </w:rPr>
        <w:footnoteReference w:id="499"/>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 xml:space="preserve">Sofocle, în </w:t>
      </w:r>
      <w:r w:rsidRPr="00D27A8F">
        <w:rPr>
          <w:rFonts w:ascii="Bookman Old Style" w:hAnsi="Bookman Old Style"/>
          <w:i/>
          <w:iCs/>
          <w:spacing w:val="-1"/>
          <w:sz w:val="24"/>
          <w:szCs w:val="24"/>
        </w:rPr>
        <w:t xml:space="preserve">Œdip la Colonos </w:t>
      </w:r>
      <w:r w:rsidRPr="00D27A8F">
        <w:rPr>
          <w:rFonts w:ascii="Bookman Old Style" w:hAnsi="Bookman Old Style"/>
          <w:spacing w:val="-1"/>
          <w:sz w:val="24"/>
          <w:szCs w:val="24"/>
        </w:rPr>
        <w:t>[versurile 1225 şi urm.], ne-a dat rezumatul următor:</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Μή φΰναι τόν άπαντα νικά</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2"/>
          <w:sz w:val="24"/>
          <w:szCs w:val="24"/>
        </w:rPr>
        <w:t>Λόγον· τό δ΄ έπεί φανή</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Βήναι κεΐθεν, όθεν περ ήκει</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t>Πολύ δεύτερον, ώς τάχιστα.</w:t>
      </w:r>
    </w:p>
    <w:p w:rsidR="00932FB3" w:rsidRPr="00D27A8F" w:rsidRDefault="00932FB3" w:rsidP="00932FB3">
      <w:pPr>
        <w:ind w:firstLine="567"/>
        <w:jc w:val="both"/>
        <w:rPr>
          <w:rFonts w:ascii="Bookman Old Style" w:hAnsi="Bookman Old Style"/>
          <w:spacing w:val="-4"/>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i/>
          <w:sz w:val="24"/>
          <w:szCs w:val="24"/>
        </w:rPr>
        <w:t>Natum non esse sortes vincit alias omnes: proxima autem est, ubi quis in lucem editus fuerit, eodem redire, unde venit, quam ocissime</w:t>
      </w:r>
      <w:r w:rsidRPr="00D27A8F">
        <w:rPr>
          <w:rFonts w:ascii="Bookman Old Style" w:hAnsi="Bookman Old Style"/>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[„Să nu ne fi născut niciodată, iată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Care e, de departe, cel mai bun lucru; dacă trăim totuşi,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Următorul este să ne întoarcem cât mai repede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De unde am venit.“]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Euripide spune:</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6"/>
          <w:sz w:val="24"/>
          <w:szCs w:val="24"/>
        </w:rPr>
      </w:pPr>
      <w:r w:rsidRPr="00D27A8F">
        <w:rPr>
          <w:rFonts w:ascii="Bookman Old Style" w:hAnsi="Bookman Old Style"/>
          <w:spacing w:val="6"/>
          <w:sz w:val="24"/>
          <w:szCs w:val="24"/>
        </w:rPr>
        <w:t>Πάς δ΄ όδυνηρός βίος άνθρώπων</w:t>
      </w:r>
    </w:p>
    <w:p w:rsidR="00932FB3" w:rsidRPr="00D27A8F" w:rsidRDefault="00932FB3" w:rsidP="00932FB3">
      <w:pPr>
        <w:ind w:firstLine="567"/>
        <w:jc w:val="both"/>
        <w:rPr>
          <w:rFonts w:ascii="Bookman Old Style" w:hAnsi="Bookman Old Style"/>
          <w:spacing w:val="6"/>
          <w:sz w:val="24"/>
          <w:szCs w:val="24"/>
        </w:rPr>
      </w:pPr>
      <w:r w:rsidRPr="00D27A8F">
        <w:rPr>
          <w:rFonts w:ascii="Bookman Old Style" w:hAnsi="Bookman Old Style"/>
          <w:spacing w:val="6"/>
          <w:sz w:val="24"/>
          <w:szCs w:val="24"/>
        </w:rPr>
        <w:t>Κούκ έστι πόνων άνάπαυσις.</w:t>
      </w:r>
    </w:p>
    <w:p w:rsidR="00932FB3" w:rsidRPr="00D27A8F" w:rsidRDefault="00932FB3" w:rsidP="00932FB3">
      <w:pPr>
        <w:ind w:firstLine="567"/>
        <w:jc w:val="both"/>
        <w:rPr>
          <w:rFonts w:ascii="Bookman Old Style" w:hAnsi="Bookman Old Style"/>
          <w:iCs/>
          <w:spacing w:val="6"/>
          <w:sz w:val="24"/>
          <w:szCs w:val="24"/>
        </w:rPr>
      </w:pPr>
    </w:p>
    <w:p w:rsidR="00932FB3" w:rsidRPr="00D27A8F" w:rsidRDefault="00932FB3" w:rsidP="00932FB3">
      <w:pPr>
        <w:ind w:firstLine="567"/>
        <w:jc w:val="both"/>
        <w:rPr>
          <w:rFonts w:ascii="Bookman Old Style" w:hAnsi="Bookman Old Style"/>
          <w:i/>
          <w:spacing w:val="-4"/>
          <w:sz w:val="24"/>
          <w:szCs w:val="24"/>
        </w:rPr>
      </w:pPr>
      <w:r w:rsidRPr="00D27A8F">
        <w:rPr>
          <w:rFonts w:ascii="Bookman Old Style" w:hAnsi="Bookman Old Style"/>
          <w:spacing w:val="-4"/>
          <w:sz w:val="24"/>
          <w:szCs w:val="24"/>
        </w:rPr>
        <w:t>(</w:t>
      </w:r>
      <w:r w:rsidRPr="00D27A8F">
        <w:rPr>
          <w:rFonts w:ascii="Bookman Old Style" w:hAnsi="Bookman Old Style"/>
          <w:i/>
          <w:spacing w:val="-4"/>
          <w:sz w:val="24"/>
          <w:szCs w:val="24"/>
        </w:rPr>
        <w:t>Omnis hominum vita este plena dolore,</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i/>
          <w:spacing w:val="-1"/>
          <w:sz w:val="24"/>
          <w:szCs w:val="24"/>
        </w:rPr>
        <w:t>Nec datur laborum remissio</w:t>
      </w:r>
      <w:r w:rsidRPr="00D27A8F">
        <w:rPr>
          <w:rFonts w:ascii="Bookman Old Style" w:hAnsi="Bookman Old Style"/>
          <w:spacing w:val="-1"/>
          <w:sz w:val="24"/>
          <w:szCs w:val="24"/>
        </w:rPr>
        <w:t>.)</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[„Toată viaţa omului e plină de durere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Şi necazurile nu contenesc niciodată.“]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i/>
          <w:sz w:val="24"/>
          <w:szCs w:val="24"/>
        </w:rPr>
        <w:t>Hipolit</w:t>
      </w:r>
      <w:r w:rsidRPr="00D27A8F">
        <w:rPr>
          <w:rFonts w:ascii="Bookman Old Style" w:hAnsi="Bookman Old Style"/>
          <w:sz w:val="24"/>
          <w:szCs w:val="24"/>
        </w:rPr>
        <w:t>, 189)</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Iar Homer spusese deja:</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mallCaps/>
          <w:spacing w:val="3"/>
          <w:sz w:val="24"/>
          <w:szCs w:val="24"/>
        </w:rPr>
      </w:pPr>
      <w:r w:rsidRPr="00D27A8F">
        <w:rPr>
          <w:rFonts w:ascii="Bookman Old Style" w:hAnsi="Bookman Old Style"/>
          <w:spacing w:val="3"/>
          <w:sz w:val="24"/>
          <w:szCs w:val="24"/>
        </w:rPr>
        <w:t>Ού μέν γάρ τί πού έστιν όϊζυρώτερον άνδρός</w:t>
      </w:r>
    </w:p>
    <w:p w:rsidR="00932FB3" w:rsidRPr="00D27A8F" w:rsidRDefault="00932FB3" w:rsidP="00932FB3">
      <w:pPr>
        <w:ind w:firstLine="567"/>
        <w:jc w:val="both"/>
        <w:rPr>
          <w:rFonts w:ascii="Bookman Old Style" w:hAnsi="Bookman Old Style"/>
          <w:spacing w:val="3"/>
          <w:sz w:val="24"/>
          <w:szCs w:val="24"/>
        </w:rPr>
      </w:pPr>
      <w:r w:rsidRPr="00D27A8F">
        <w:rPr>
          <w:rFonts w:ascii="Bookman Old Style" w:hAnsi="Bookman Old Style"/>
          <w:spacing w:val="3"/>
          <w:sz w:val="24"/>
          <w:szCs w:val="24"/>
        </w:rPr>
        <w:t>Πάντων, όσσα τε γαΐαν έπι πνείει τε καί έρπει.</w:t>
      </w:r>
    </w:p>
    <w:p w:rsidR="00932FB3" w:rsidRPr="00D27A8F" w:rsidRDefault="00932FB3" w:rsidP="00932FB3">
      <w:pPr>
        <w:ind w:firstLine="567"/>
        <w:jc w:val="both"/>
        <w:rPr>
          <w:rFonts w:ascii="Bookman Old Style" w:hAnsi="Bookman Old Style"/>
          <w:spacing w:val="3"/>
          <w:sz w:val="24"/>
          <w:szCs w:val="24"/>
        </w:rPr>
      </w:pP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spacing w:val="-2"/>
          <w:sz w:val="24"/>
          <w:szCs w:val="24"/>
        </w:rPr>
        <w:t>(</w:t>
      </w:r>
      <w:r w:rsidRPr="00D27A8F">
        <w:rPr>
          <w:rFonts w:ascii="Bookman Old Style" w:hAnsi="Bookman Old Style"/>
          <w:i/>
          <w:spacing w:val="-2"/>
          <w:sz w:val="24"/>
          <w:szCs w:val="24"/>
        </w:rPr>
        <w:t>Nan enim quidquam alicubi est calamitosius homine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z w:val="24"/>
          <w:szCs w:val="24"/>
        </w:rPr>
        <w:t>Omnium, quotquot super terram spirantque et moventu</w:t>
      </w:r>
      <w:r w:rsidRPr="00D27A8F">
        <w:rPr>
          <w:rFonts w:ascii="Bookman Old Style" w:hAnsi="Bookman Old Style"/>
          <w:sz w:val="24"/>
          <w:szCs w:val="24"/>
        </w:rPr>
        <w:t>r.)</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iCs/>
          <w:spacing w:val="-1"/>
          <w:sz w:val="24"/>
          <w:szCs w:val="24"/>
        </w:rPr>
        <w:t>[„Căci nu-i nimic mai supus suferinţei, din toate pe lume,</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iCs/>
          <w:spacing w:val="-1"/>
          <w:sz w:val="24"/>
          <w:szCs w:val="24"/>
        </w:rPr>
        <w:t>Mai schimbător decât omul, din tot ce păşeşte şi suflă.“]</w:t>
      </w: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iCs/>
          <w:spacing w:val="-1"/>
          <w:sz w:val="24"/>
          <w:szCs w:val="24"/>
        </w:rPr>
        <w:t>(</w:t>
      </w:r>
      <w:r w:rsidRPr="00D27A8F">
        <w:rPr>
          <w:rFonts w:ascii="Bookman Old Style" w:hAnsi="Bookman Old Style"/>
          <w:i/>
          <w:iCs/>
          <w:spacing w:val="-1"/>
          <w:sz w:val="24"/>
          <w:szCs w:val="24"/>
        </w:rPr>
        <w:t>Iliada</w:t>
      </w:r>
      <w:r w:rsidRPr="00D27A8F">
        <w:rPr>
          <w:rFonts w:ascii="Bookman Old Style" w:hAnsi="Bookman Old Style"/>
          <w:iCs/>
          <w:spacing w:val="-1"/>
          <w:sz w:val="24"/>
          <w:szCs w:val="24"/>
        </w:rPr>
        <w:t>, XVII , 446-447)</w:t>
      </w:r>
    </w:p>
    <w:p w:rsidR="00932FB3" w:rsidRPr="00D27A8F" w:rsidRDefault="00932FB3" w:rsidP="00932FB3">
      <w:pPr>
        <w:ind w:firstLine="567"/>
        <w:jc w:val="both"/>
        <w:rPr>
          <w:rFonts w:ascii="Bookman Old Style" w:hAnsi="Bookman Old Style"/>
          <w:iCs/>
          <w:spacing w:val="-1"/>
          <w:sz w:val="24"/>
          <w:szCs w:val="24"/>
        </w:rPr>
      </w:pP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2"/>
          <w:sz w:val="24"/>
          <w:szCs w:val="24"/>
        </w:rPr>
        <w:t xml:space="preserve">Pliniu însuşi spune: </w:t>
      </w:r>
      <w:r w:rsidRPr="00D27A8F">
        <w:rPr>
          <w:rFonts w:ascii="Bookman Old Style" w:hAnsi="Bookman Old Style"/>
          <w:i/>
          <w:spacing w:val="-2"/>
          <w:sz w:val="24"/>
          <w:szCs w:val="24"/>
        </w:rPr>
        <w:t xml:space="preserve">Qua propter hoc primum quisque in remediis </w:t>
      </w:r>
      <w:r w:rsidRPr="00D27A8F">
        <w:rPr>
          <w:rFonts w:ascii="Bookman Old Style" w:hAnsi="Bookman Old Style"/>
          <w:i/>
          <w:spacing w:val="-1"/>
          <w:sz w:val="24"/>
          <w:szCs w:val="24"/>
        </w:rPr>
        <w:t>animi sui habeat, ex omnibus bonis, quae homini natura tribuit, nullum melius esse tempestiva morte</w:t>
      </w:r>
      <w:r w:rsidRPr="00D27A8F">
        <w:rPr>
          <w:rFonts w:ascii="Bookman Old Style" w:hAnsi="Bookman Old Style"/>
          <w:spacing w:val="-1"/>
          <w:sz w:val="24"/>
          <w:szCs w:val="24"/>
        </w:rPr>
        <w:t xml:space="preserve"> </w:t>
      </w:r>
      <w:r w:rsidRPr="00D27A8F">
        <w:rPr>
          <w:rFonts w:ascii="Bookman Old Style" w:hAnsi="Bookman Old Style"/>
          <w:iCs/>
          <w:spacing w:val="-1"/>
          <w:sz w:val="24"/>
          <w:szCs w:val="24"/>
        </w:rPr>
        <w:t>[„De aceea, oricine ar recunoaşte drept remediu sufletesc în primul rând ideea că, dintre toate bunurile pe care natura i le-a dăruit omului, niciunul nu este mai de preţ decât o moarte timpurie“]. (</w:t>
      </w:r>
      <w:r w:rsidRPr="00D27A8F">
        <w:rPr>
          <w:rFonts w:ascii="Bookman Old Style" w:hAnsi="Bookman Old Style"/>
          <w:i/>
          <w:iCs/>
          <w:spacing w:val="-1"/>
          <w:sz w:val="24"/>
          <w:szCs w:val="24"/>
        </w:rPr>
        <w:t>Historia naturalis</w:t>
      </w:r>
      <w:r w:rsidRPr="00D27A8F">
        <w:rPr>
          <w:rFonts w:ascii="Bookman Old Style" w:hAnsi="Bookman Old Style"/>
          <w:iCs/>
          <w:spacing w:val="-1"/>
          <w:sz w:val="24"/>
          <w:szCs w:val="24"/>
        </w:rPr>
        <w:t>, XXVIII, 2).</w:t>
      </w:r>
    </w:p>
    <w:p w:rsidR="00932FB3" w:rsidRPr="00D27A8F" w:rsidRDefault="00932FB3" w:rsidP="00932FB3">
      <w:pPr>
        <w:ind w:firstLine="567"/>
        <w:jc w:val="both"/>
        <w:rPr>
          <w:rFonts w:ascii="Bookman Old Style" w:hAnsi="Bookman Old Style"/>
          <w:spacing w:val="-7"/>
          <w:sz w:val="24"/>
          <w:szCs w:val="24"/>
        </w:rPr>
      </w:pPr>
      <w:r w:rsidRPr="00D27A8F">
        <w:rPr>
          <w:rFonts w:ascii="Bookman Old Style" w:hAnsi="Bookman Old Style"/>
          <w:spacing w:val="-2"/>
          <w:sz w:val="24"/>
          <w:szCs w:val="24"/>
        </w:rPr>
        <w:t xml:space="preserve">Shakespeare pune aceste cuvinte în gura bătrânului rege Henric al </w:t>
      </w:r>
      <w:r w:rsidRPr="00D27A8F">
        <w:rPr>
          <w:rFonts w:ascii="Bookman Old Style" w:hAnsi="Bookman Old Style"/>
          <w:spacing w:val="-7"/>
          <w:sz w:val="24"/>
          <w:szCs w:val="24"/>
        </w:rPr>
        <w:t>IV-lea:</w:t>
      </w:r>
    </w:p>
    <w:p w:rsidR="00394850" w:rsidRPr="00D27A8F" w:rsidRDefault="00394850" w:rsidP="00932FB3">
      <w:pPr>
        <w:ind w:firstLine="567"/>
        <w:jc w:val="both"/>
        <w:rPr>
          <w:rFonts w:ascii="Bookman Old Style" w:hAnsi="Bookman Old Style"/>
          <w:iCs/>
          <w:spacing w:val="-1"/>
          <w:sz w:val="24"/>
          <w:szCs w:val="24"/>
        </w:rPr>
      </w:pP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O heaven! that one might read the book of fate,</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And see the revolution of the times,</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 xml:space="preserve">... </w:t>
      </w:r>
      <w:r w:rsidRPr="00D27A8F">
        <w:rPr>
          <w:rFonts w:ascii="Bookman Old Style" w:hAnsi="Bookman Old Style"/>
          <w:i/>
          <w:spacing w:val="-1"/>
          <w:sz w:val="24"/>
          <w:szCs w:val="24"/>
        </w:rPr>
        <w:t>how chances mock,</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pacing w:val="-2"/>
          <w:sz w:val="24"/>
          <w:szCs w:val="24"/>
        </w:rPr>
        <w:t>And changes fîll the cup of alteration</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With divers liquors! O, if this were seen,</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pacing w:val="-2"/>
          <w:sz w:val="24"/>
          <w:szCs w:val="24"/>
        </w:rPr>
        <w:t>The happiest youth, - viewing his progress thiough,</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pacing w:val="-1"/>
          <w:sz w:val="24"/>
          <w:szCs w:val="24"/>
        </w:rPr>
        <w:t>What perils past, what crosses to ensue - ,</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spacing w:val="-2"/>
          <w:sz w:val="24"/>
          <w:szCs w:val="24"/>
        </w:rPr>
        <w:t>Would shut the book, and sit him down and die</w:t>
      </w:r>
      <w:r w:rsidRPr="00D27A8F">
        <w:rPr>
          <w:rFonts w:ascii="Bookman Old Style" w:hAnsi="Bookman Old Style"/>
          <w:spacing w:val="-2"/>
          <w:sz w:val="24"/>
          <w:szCs w:val="24"/>
        </w:rPr>
        <w:t>.</w:t>
      </w:r>
      <w:r w:rsidRPr="00D27A8F">
        <w:rPr>
          <w:rStyle w:val="FootnoteReference"/>
          <w:rFonts w:ascii="Bookman Old Style" w:hAnsi="Bookman Old Style"/>
          <w:spacing w:val="-2"/>
          <w:sz w:val="24"/>
          <w:szCs w:val="24"/>
        </w:rPr>
        <w:footnoteReference w:id="500"/>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[„O, Doamne, de-am citi în cartea sorţii,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Ca să vedem a vrem il or restrişte...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Cum întâmplarea-şi bate joc şi umple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Cu fel de fel de băuturi ciudate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Paharul nestatorniciei! Doamne,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Un tânăr dintre cei mai fericiţi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Dacă-ar vedea prin câte a trecut,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Şi ce-l aşteaptă, ar închide cartea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Şi s-ar culca, nerăbdător să moară.“]</w:t>
      </w:r>
      <w:r w:rsidRPr="00D27A8F">
        <w:rPr>
          <w:rStyle w:val="FootnoteReference"/>
          <w:rFonts w:ascii="Bookman Old Style" w:hAnsi="Bookman Old Style"/>
          <w:sz w:val="24"/>
          <w:szCs w:val="24"/>
        </w:rPr>
        <w:footnoteReference w:id="501"/>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i/>
          <w:sz w:val="24"/>
          <w:szCs w:val="24"/>
        </w:rPr>
        <w:t>Henric al IV-lea</w:t>
      </w:r>
      <w:r w:rsidRPr="00D27A8F">
        <w:rPr>
          <w:rFonts w:ascii="Bookman Old Style" w:hAnsi="Bookman Old Style"/>
          <w:sz w:val="24"/>
          <w:szCs w:val="24"/>
        </w:rPr>
        <w:t>, partea a II-a, III, 1)</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Şi în sfârşit, Byron:</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pacing w:val="-4"/>
          <w:sz w:val="24"/>
          <w:szCs w:val="24"/>
        </w:rPr>
      </w:pPr>
      <w:r w:rsidRPr="00D27A8F">
        <w:rPr>
          <w:rFonts w:ascii="Bookman Old Style" w:hAnsi="Bookman Old Style"/>
          <w:i/>
          <w:spacing w:val="-4"/>
          <w:sz w:val="24"/>
          <w:szCs w:val="24"/>
        </w:rPr>
        <w:t>Count o</w:t>
      </w:r>
      <w:r w:rsidR="0078211A" w:rsidRPr="00D27A8F">
        <w:rPr>
          <w:rFonts w:ascii="Bookman Old Style" w:hAnsi="Bookman Old Style"/>
          <w:i/>
          <w:spacing w:val="-4"/>
          <w:sz w:val="24"/>
          <w:szCs w:val="24"/>
        </w:rPr>
        <w:t>’</w:t>
      </w:r>
      <w:r w:rsidRPr="00D27A8F">
        <w:rPr>
          <w:rFonts w:ascii="Bookman Old Style" w:hAnsi="Bookman Old Style"/>
          <w:i/>
          <w:spacing w:val="-4"/>
          <w:sz w:val="24"/>
          <w:szCs w:val="24"/>
        </w:rPr>
        <w:t>er the joys thine hours have seen,</w:t>
      </w: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Count o</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er thy days from anguish free,</w:t>
      </w: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And know, whatever thou hast been,</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i/>
          <w:spacing w:val="-4"/>
          <w:sz w:val="24"/>
          <w:szCs w:val="24"/>
        </w:rPr>
        <w:t>This something better not to be</w:t>
      </w:r>
      <w:r w:rsidRPr="00D27A8F">
        <w:rPr>
          <w:rFonts w:ascii="Bookman Old Style" w:hAnsi="Bookman Old Style"/>
          <w:spacing w:val="-4"/>
          <w:sz w:val="24"/>
          <w:szCs w:val="24"/>
        </w:rPr>
        <w:t>.</w:t>
      </w:r>
      <w:r w:rsidRPr="00D27A8F">
        <w:rPr>
          <w:rStyle w:val="FootnoteReference"/>
          <w:rFonts w:ascii="Bookman Old Style" w:hAnsi="Bookman Old Style"/>
          <w:spacing w:val="-4"/>
          <w:sz w:val="24"/>
          <w:szCs w:val="24"/>
        </w:rPr>
        <w:footnoteReference w:id="502"/>
      </w:r>
    </w:p>
    <w:p w:rsidR="00932FB3" w:rsidRPr="00D27A8F" w:rsidRDefault="00932FB3" w:rsidP="00932FB3">
      <w:pPr>
        <w:ind w:firstLine="567"/>
        <w:jc w:val="both"/>
        <w:rPr>
          <w:rFonts w:ascii="Bookman Old Style" w:hAnsi="Bookman Old Style"/>
          <w:spacing w:val="-4"/>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[„Numără-ţi clipele de bucurie,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Numără-ţi zilele cu noroc,</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Vedea-vei că oricum a fost să fie,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Era mai bine să nu fii deloc.“]</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Baltazar Gracian descrie şi el chinurile existenţei în culorile cele </w:t>
      </w:r>
      <w:r w:rsidRPr="00D27A8F">
        <w:rPr>
          <w:rFonts w:ascii="Bookman Old Style" w:hAnsi="Bookman Old Style"/>
          <w:spacing w:val="3"/>
          <w:sz w:val="24"/>
          <w:szCs w:val="24"/>
        </w:rPr>
        <w:t xml:space="preserve">mai întunecate în </w:t>
      </w:r>
      <w:r w:rsidRPr="00D27A8F">
        <w:rPr>
          <w:rFonts w:ascii="Bookman Old Style" w:hAnsi="Bookman Old Style"/>
          <w:i/>
          <w:iCs/>
          <w:spacing w:val="3"/>
          <w:sz w:val="24"/>
          <w:szCs w:val="24"/>
        </w:rPr>
        <w:t>Criticon</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parte </w:t>
      </w:r>
      <w:r w:rsidRPr="00D27A8F">
        <w:rPr>
          <w:rFonts w:ascii="Bookman Old Style" w:hAnsi="Bookman Old Style"/>
          <w:spacing w:val="3"/>
          <w:sz w:val="24"/>
          <w:szCs w:val="24"/>
          <w:lang w:val="en-US"/>
        </w:rPr>
        <w:t xml:space="preserve">1, </w:t>
      </w:r>
      <w:r w:rsidRPr="00D27A8F">
        <w:rPr>
          <w:rFonts w:ascii="Bookman Old Style" w:hAnsi="Bookman Old Style"/>
          <w:spacing w:val="3"/>
          <w:sz w:val="24"/>
          <w:szCs w:val="24"/>
        </w:rPr>
        <w:t xml:space="preserve">crisi 5, la început, şi crisi 7 la </w:t>
      </w:r>
      <w:r w:rsidRPr="00D27A8F">
        <w:rPr>
          <w:rFonts w:ascii="Bookman Old Style" w:hAnsi="Bookman Old Style"/>
          <w:spacing w:val="-1"/>
          <w:sz w:val="24"/>
          <w:szCs w:val="24"/>
        </w:rPr>
        <w:t>sfârşit, unde prezintă viaţa ca o farsă tragică.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Totuşi, nimeni nu a pătruns atât de mult în profunzimea subiectului </w:t>
      </w:r>
      <w:r w:rsidRPr="00D27A8F">
        <w:rPr>
          <w:rFonts w:ascii="Bookman Old Style" w:hAnsi="Bookman Old Style"/>
          <w:spacing w:val="2"/>
          <w:sz w:val="24"/>
          <w:szCs w:val="24"/>
        </w:rPr>
        <w:t xml:space="preserve">şi nu l-a tratat atât de pe larg cum a făcut-o în vremurile noastre </w:t>
      </w:r>
      <w:r w:rsidRPr="00D27A8F">
        <w:rPr>
          <w:rFonts w:ascii="Bookman Old Style" w:hAnsi="Bookman Old Style"/>
          <w:spacing w:val="6"/>
          <w:sz w:val="24"/>
          <w:szCs w:val="24"/>
        </w:rPr>
        <w:t>Leopardi. El este preocupat până în adâncul fiinţei sale de această</w:t>
      </w:r>
      <w:r w:rsidRPr="00D27A8F">
        <w:rPr>
          <w:rFonts w:ascii="Bookman Old Style" w:hAnsi="Bookman Old Style"/>
          <w:sz w:val="24"/>
          <w:szCs w:val="24"/>
        </w:rPr>
        <w:t xml:space="preserve"> problemă; deriziunea şi mizeria existenţei noastre, acesta este tabloul pe </w:t>
      </w:r>
      <w:r w:rsidRPr="00D27A8F">
        <w:rPr>
          <w:rFonts w:ascii="Bookman Old Style" w:hAnsi="Bookman Old Style"/>
          <w:spacing w:val="-2"/>
          <w:sz w:val="24"/>
          <w:szCs w:val="24"/>
        </w:rPr>
        <w:t xml:space="preserve">care ni-l prezintă el în fiecare pagină a operelor lui, dar cu o asemenea </w:t>
      </w:r>
      <w:r w:rsidRPr="00D27A8F">
        <w:rPr>
          <w:rFonts w:ascii="Bookman Old Style" w:hAnsi="Bookman Old Style"/>
          <w:sz w:val="24"/>
          <w:szCs w:val="24"/>
        </w:rPr>
        <w:t xml:space="preserve">diversitate de forme şi de moduri de expresie, cu o asemenea bogăţie de </w:t>
      </w:r>
      <w:r w:rsidRPr="00D27A8F">
        <w:rPr>
          <w:rFonts w:ascii="Bookman Old Style" w:hAnsi="Bookman Old Style"/>
          <w:spacing w:val="-2"/>
          <w:sz w:val="24"/>
          <w:szCs w:val="24"/>
        </w:rPr>
        <w:t>imagini, încât, departe de a provoca vreodată plictiseala, el trezeşte mai degrabă întotdeauna interesul şi emoţia.</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8"/>
          <w:sz w:val="24"/>
          <w:szCs w:val="24"/>
        </w:rPr>
        <w:t>CAPITOLUL XLVII</w:t>
      </w:r>
      <w:r w:rsidRPr="00D27A8F">
        <w:rPr>
          <w:rStyle w:val="FootnoteReference"/>
          <w:rFonts w:ascii="Bookman Old Style" w:hAnsi="Bookman Old Style"/>
          <w:b w:val="0"/>
          <w:spacing w:val="-8"/>
          <w:sz w:val="24"/>
          <w:szCs w:val="24"/>
        </w:rPr>
        <w:footnoteReference w:id="503"/>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Despre morală</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Aici se află marea lacună a acestor </w:t>
      </w:r>
      <w:r w:rsidRPr="00D27A8F">
        <w:rPr>
          <w:rFonts w:ascii="Bookman Old Style" w:hAnsi="Bookman Old Style"/>
          <w:i/>
          <w:spacing w:val="-2"/>
          <w:sz w:val="24"/>
          <w:szCs w:val="24"/>
        </w:rPr>
        <w:t>Suplimente</w:t>
      </w:r>
      <w:r w:rsidRPr="00D27A8F">
        <w:rPr>
          <w:rFonts w:ascii="Bookman Old Style" w:hAnsi="Bookman Old Style"/>
          <w:spacing w:val="-2"/>
          <w:sz w:val="24"/>
          <w:szCs w:val="24"/>
        </w:rPr>
        <w:t xml:space="preserve">: ea ţine de faptul că </w:t>
      </w:r>
      <w:r w:rsidRPr="00D27A8F">
        <w:rPr>
          <w:rFonts w:ascii="Bookman Old Style" w:hAnsi="Bookman Old Style"/>
          <w:sz w:val="24"/>
          <w:szCs w:val="24"/>
        </w:rPr>
        <w:t xml:space="preserve">eu am tratat deja în sensul cel mai restrâns morala în cele două memorii </w:t>
      </w:r>
      <w:r w:rsidRPr="00D27A8F">
        <w:rPr>
          <w:rFonts w:ascii="Bookman Old Style" w:hAnsi="Bookman Old Style"/>
          <w:spacing w:val="2"/>
          <w:sz w:val="24"/>
          <w:szCs w:val="24"/>
        </w:rPr>
        <w:t xml:space="preserve">ale mele publicate sub titlul </w:t>
      </w:r>
      <w:r w:rsidRPr="00D27A8F">
        <w:rPr>
          <w:rFonts w:ascii="Bookman Old Style" w:hAnsi="Bookman Old Style"/>
          <w:i/>
          <w:iCs/>
          <w:spacing w:val="2"/>
          <w:sz w:val="24"/>
          <w:szCs w:val="24"/>
        </w:rPr>
        <w:t>Problemele fundamentale ale eticii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pe </w:t>
      </w:r>
      <w:r w:rsidRPr="00D27A8F">
        <w:rPr>
          <w:rFonts w:ascii="Bookman Old Style" w:hAnsi="Bookman Old Style"/>
          <w:spacing w:val="-1"/>
          <w:sz w:val="24"/>
          <w:szCs w:val="24"/>
        </w:rPr>
        <w:t xml:space="preserve">care presupun, am spus-o deja, că cititorul le cunoaşte, pentru a evita </w:t>
      </w:r>
      <w:r w:rsidRPr="00D27A8F">
        <w:rPr>
          <w:rFonts w:ascii="Bookman Old Style" w:hAnsi="Bookman Old Style"/>
          <w:spacing w:val="-2"/>
          <w:sz w:val="24"/>
          <w:szCs w:val="24"/>
        </w:rPr>
        <w:t xml:space="preserve">repetări inutile. Aşadar, aici nu-mi rămâne decât să spicuiesc câteva </w:t>
      </w:r>
      <w:r w:rsidRPr="00D27A8F">
        <w:rPr>
          <w:rFonts w:ascii="Bookman Old Style" w:hAnsi="Bookman Old Style"/>
          <w:sz w:val="24"/>
          <w:szCs w:val="24"/>
        </w:rPr>
        <w:t xml:space="preserve">consideraţii izolate, care nu puteau fi dezvoltate în acele scrieri al căror </w:t>
      </w:r>
      <w:r w:rsidRPr="00D27A8F">
        <w:rPr>
          <w:rFonts w:ascii="Bookman Old Style" w:hAnsi="Bookman Old Style"/>
          <w:spacing w:val="-1"/>
          <w:sz w:val="24"/>
          <w:szCs w:val="24"/>
        </w:rPr>
        <w:t xml:space="preserve">conţinut era prescris în esenţă de Academii, şi între altele cele care cer un </w:t>
      </w:r>
      <w:r w:rsidRPr="00D27A8F">
        <w:rPr>
          <w:rFonts w:ascii="Bookman Old Style" w:hAnsi="Bookman Old Style"/>
          <w:spacing w:val="-1"/>
          <w:sz w:val="24"/>
          <w:szCs w:val="24"/>
          <w:lang w:val="en-US"/>
        </w:rPr>
        <w:t xml:space="preserve">punct.de </w:t>
      </w:r>
      <w:r w:rsidRPr="00D27A8F">
        <w:rPr>
          <w:rFonts w:ascii="Bookman Old Style" w:hAnsi="Bookman Old Style"/>
          <w:spacing w:val="-1"/>
          <w:sz w:val="24"/>
          <w:szCs w:val="24"/>
        </w:rPr>
        <w:t xml:space="preserve">vedere mai elevat decât punctul de vedere, comun tuturor, pe care eram atunci obligat să mă situez. De aceea, cititorul să nu fie surprins că va găsi aici toate aceste probleme reunite într-o alăturare </w:t>
      </w:r>
      <w:r w:rsidRPr="00D27A8F">
        <w:rPr>
          <w:rFonts w:ascii="Bookman Old Style" w:hAnsi="Bookman Old Style"/>
          <w:spacing w:val="-2"/>
          <w:sz w:val="24"/>
          <w:szCs w:val="24"/>
        </w:rPr>
        <w:t xml:space="preserve">foarte fragmentară. Acest demers are de altfel o urmare în capitolele al optulea şi al nouălea din volumul al doilea al lucrării </w:t>
      </w:r>
      <w:r w:rsidRPr="00D27A8F">
        <w:rPr>
          <w:rFonts w:ascii="Bookman Old Style" w:hAnsi="Bookman Old Style"/>
          <w:i/>
          <w:iCs/>
          <w:spacing w:val="-2"/>
          <w:sz w:val="24"/>
          <w:szCs w:val="24"/>
        </w:rPr>
        <w:t>Parerga.</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Cercetările privind morala prezintă o importanţă incomparabil </w:t>
      </w:r>
      <w:r w:rsidRPr="00D27A8F">
        <w:rPr>
          <w:rFonts w:ascii="Bookman Old Style" w:hAnsi="Bookman Old Style"/>
          <w:spacing w:val="-1"/>
          <w:sz w:val="24"/>
          <w:szCs w:val="24"/>
        </w:rPr>
        <w:t xml:space="preserve">superioară celei a cercetărilor fizicii sau ale oricărei alte cercetări în </w:t>
      </w:r>
      <w:r w:rsidRPr="00D27A8F">
        <w:rPr>
          <w:rFonts w:ascii="Bookman Old Style" w:hAnsi="Bookman Old Style"/>
          <w:spacing w:val="3"/>
          <w:sz w:val="24"/>
          <w:szCs w:val="24"/>
        </w:rPr>
        <w:t xml:space="preserve">general, pentru că ele privesc aproape în mod direct lucrul în sine, </w:t>
      </w:r>
      <w:r w:rsidRPr="00D27A8F">
        <w:rPr>
          <w:rFonts w:ascii="Bookman Old Style" w:hAnsi="Bookman Old Style"/>
          <w:sz w:val="24"/>
          <w:szCs w:val="24"/>
        </w:rPr>
        <w:t xml:space="preserve">adică acel fenomen în care, sub lumina imediată a cunoaşterii, lucrul în </w:t>
      </w:r>
      <w:r w:rsidRPr="00D27A8F">
        <w:rPr>
          <w:rFonts w:ascii="Bookman Old Style" w:hAnsi="Bookman Old Style"/>
          <w:spacing w:val="-2"/>
          <w:sz w:val="24"/>
          <w:szCs w:val="24"/>
        </w:rPr>
        <w:t xml:space="preserve">sine îşi revelează esenţa sa ca voinţă. Adevărurile fizice, dimpotrivă, </w:t>
      </w:r>
      <w:r w:rsidRPr="00D27A8F">
        <w:rPr>
          <w:rFonts w:ascii="Bookman Old Style" w:hAnsi="Bookman Old Style"/>
          <w:sz w:val="24"/>
          <w:szCs w:val="24"/>
        </w:rPr>
        <w:t xml:space="preserve">rămân în întregime în domeniul reprezentării, adică al fenomenului şi </w:t>
      </w:r>
      <w:r w:rsidRPr="00D27A8F">
        <w:rPr>
          <w:rFonts w:ascii="Bookman Old Style" w:hAnsi="Bookman Old Style"/>
          <w:spacing w:val="-2"/>
          <w:sz w:val="24"/>
          <w:szCs w:val="24"/>
        </w:rPr>
        <w:t xml:space="preserve">nu servesc decât să arate legile conform cărora fenomenele cele mai inferioare ale voinţei se manifestă în reprezentare. În plus, examinarea </w:t>
      </w:r>
      <w:r w:rsidRPr="00D27A8F">
        <w:rPr>
          <w:rFonts w:ascii="Bookman Old Style" w:hAnsi="Bookman Old Style"/>
          <w:spacing w:val="5"/>
          <w:sz w:val="24"/>
          <w:szCs w:val="24"/>
        </w:rPr>
        <w:t xml:space="preserve">lumii sub aspect fizic, oricât de bine şi departe ar fi dusă ea, nu </w:t>
      </w:r>
      <w:r w:rsidRPr="00D27A8F">
        <w:rPr>
          <w:rFonts w:ascii="Bookman Old Style" w:hAnsi="Bookman Old Style"/>
          <w:spacing w:val="-2"/>
          <w:sz w:val="24"/>
          <w:szCs w:val="24"/>
        </w:rPr>
        <w:t>conduce niciodată la rezultate consolatoare; numai sub aspectul moral putem găsi consolări, pentru că numai aici se deschid contemplaţiei adâncurile înseşi ale fiinţei noastre lăuntrice.</w:t>
      </w:r>
    </w:p>
    <w:p w:rsidR="00932FB3" w:rsidRPr="00D27A8F" w:rsidRDefault="00932FB3" w:rsidP="00932FB3">
      <w:pPr>
        <w:ind w:firstLine="567"/>
        <w:jc w:val="both"/>
        <w:rPr>
          <w:rFonts w:ascii="Bookman Old Style" w:hAnsi="Bookman Old Style"/>
          <w:iCs/>
          <w:sz w:val="24"/>
          <w:szCs w:val="24"/>
        </w:rPr>
      </w:pPr>
      <w:r w:rsidRPr="00D27A8F">
        <w:rPr>
          <w:rFonts w:ascii="Bookman Old Style" w:hAnsi="Bookman Old Style"/>
          <w:sz w:val="24"/>
          <w:szCs w:val="24"/>
        </w:rPr>
        <w:t xml:space="preserve">Însă filosofia mea este singura care îi concede moralei drepturile </w:t>
      </w:r>
      <w:r w:rsidRPr="00D27A8F">
        <w:rPr>
          <w:rFonts w:ascii="Bookman Old Style" w:hAnsi="Bookman Old Style"/>
          <w:spacing w:val="-2"/>
          <w:sz w:val="24"/>
          <w:szCs w:val="24"/>
        </w:rPr>
        <w:t xml:space="preserve">sale depline şi întregi; căci numai în cazul în care esenţa omului este propria sa voinţă şi, ca urmare, în sensul cel mai riguros, el este propria </w:t>
      </w:r>
      <w:r w:rsidRPr="00D27A8F">
        <w:rPr>
          <w:rFonts w:ascii="Bookman Old Style" w:hAnsi="Bookman Old Style"/>
          <w:spacing w:val="-1"/>
          <w:sz w:val="24"/>
          <w:szCs w:val="24"/>
        </w:rPr>
        <w:t xml:space="preserve">sa operă, acţiunile sale sunt în mod real ale sale şi este răspunzător de </w:t>
      </w:r>
      <w:r w:rsidRPr="00D27A8F">
        <w:rPr>
          <w:rFonts w:ascii="Bookman Old Style" w:hAnsi="Bookman Old Style"/>
          <w:spacing w:val="-2"/>
          <w:sz w:val="24"/>
          <w:szCs w:val="24"/>
        </w:rPr>
        <w:t xml:space="preserve">ele. Dar dacă el are o altă origine sau este opera unei fiinţe diferite de el însuşi, atunci culpabilitatea sa revine imediat acestei origini sau acestui </w:t>
      </w:r>
      <w:r w:rsidRPr="00D27A8F">
        <w:rPr>
          <w:rFonts w:ascii="Bookman Old Style" w:hAnsi="Bookman Old Style"/>
          <w:sz w:val="24"/>
          <w:szCs w:val="24"/>
        </w:rPr>
        <w:t xml:space="preserve">creator. Căci </w:t>
      </w:r>
      <w:r w:rsidRPr="00D27A8F">
        <w:rPr>
          <w:rFonts w:ascii="Bookman Old Style" w:hAnsi="Bookman Old Style"/>
          <w:i/>
          <w:iCs/>
          <w:sz w:val="24"/>
          <w:szCs w:val="24"/>
        </w:rPr>
        <w:t>operari sequitur esse</w:t>
      </w:r>
      <w:r w:rsidRPr="00D27A8F">
        <w:rPr>
          <w:rFonts w:ascii="Bookman Old Style" w:hAnsi="Bookman Old Style"/>
          <w:iCs/>
          <w:sz w:val="24"/>
          <w:szCs w:val="24"/>
        </w:rPr>
        <w:t xml:space="preserve"> [„ceea ce facem rezultă din ceea ce suntem“ - Pomponatius, </w:t>
      </w:r>
      <w:r w:rsidRPr="00D27A8F">
        <w:rPr>
          <w:rFonts w:ascii="Bookman Old Style" w:hAnsi="Bookman Old Style"/>
          <w:i/>
          <w:iCs/>
          <w:sz w:val="24"/>
          <w:szCs w:val="24"/>
        </w:rPr>
        <w:t>De animi immortalitate</w:t>
      </w:r>
      <w:r w:rsidRPr="00D27A8F">
        <w:rPr>
          <w:rFonts w:ascii="Bookman Old Style" w:hAnsi="Bookman Old Style"/>
          <w:iCs/>
          <w:sz w:val="24"/>
          <w:szCs w:val="24"/>
        </w:rPr>
        <w:t>, pag. 76].</w:t>
      </w:r>
    </w:p>
    <w:p w:rsidR="00932FB3" w:rsidRPr="00D27A8F" w:rsidRDefault="00932FB3" w:rsidP="00932FB3">
      <w:pPr>
        <w:ind w:firstLine="567"/>
        <w:jc w:val="both"/>
        <w:rPr>
          <w:rFonts w:ascii="Bookman Old Style" w:hAnsi="Bookman Old Style"/>
          <w:iCs/>
          <w:sz w:val="24"/>
          <w:szCs w:val="24"/>
        </w:rPr>
      </w:pPr>
      <w:r w:rsidRPr="00D27A8F">
        <w:rPr>
          <w:rFonts w:ascii="Bookman Old Style" w:hAnsi="Bookman Old Style"/>
          <w:spacing w:val="-2"/>
          <w:sz w:val="24"/>
          <w:szCs w:val="24"/>
        </w:rPr>
        <w:t xml:space="preserve">De la Socrate încoace, preocuparea filosofîei a fost de a examina forţa care produce lumea şi îi determină astfel natura, de a o lega de </w:t>
      </w:r>
      <w:r w:rsidRPr="00D27A8F">
        <w:rPr>
          <w:rFonts w:ascii="Bookman Old Style" w:hAnsi="Bookman Old Style"/>
          <w:spacing w:val="1"/>
          <w:sz w:val="24"/>
          <w:szCs w:val="24"/>
        </w:rPr>
        <w:t xml:space="preserve">moralitatea sentimentelor şi prin aceasta de a dovedi existenţa unei </w:t>
      </w:r>
      <w:r w:rsidRPr="00D27A8F">
        <w:rPr>
          <w:rFonts w:ascii="Bookman Old Style" w:hAnsi="Bookman Old Style"/>
          <w:spacing w:val="2"/>
          <w:sz w:val="24"/>
          <w:szCs w:val="24"/>
        </w:rPr>
        <w:t xml:space="preserve">ordini morale a lumii care este baza ordinii fizice. </w:t>
      </w:r>
      <w:r w:rsidRPr="00D27A8F">
        <w:rPr>
          <w:rFonts w:ascii="Bookman Old Style" w:hAnsi="Bookman Old Style"/>
          <w:i/>
          <w:spacing w:val="2"/>
          <w:sz w:val="24"/>
          <w:szCs w:val="24"/>
        </w:rPr>
        <w:t>Teismul</w:t>
      </w:r>
      <w:r w:rsidRPr="00D27A8F">
        <w:rPr>
          <w:rFonts w:ascii="Bookman Old Style" w:hAnsi="Bookman Old Style"/>
          <w:spacing w:val="2"/>
          <w:sz w:val="24"/>
          <w:szCs w:val="24"/>
        </w:rPr>
        <w:t xml:space="preserve"> a dat o </w:t>
      </w:r>
      <w:r w:rsidRPr="00D27A8F">
        <w:rPr>
          <w:rFonts w:ascii="Bookman Old Style" w:hAnsi="Bookman Old Style"/>
          <w:spacing w:val="3"/>
          <w:sz w:val="24"/>
          <w:szCs w:val="24"/>
        </w:rPr>
        <w:t xml:space="preserve">soluţie copilărească, incapabilă să satisfacă o omenire ajunsă la </w:t>
      </w:r>
      <w:r w:rsidRPr="00D27A8F">
        <w:rPr>
          <w:rFonts w:ascii="Bookman Old Style" w:hAnsi="Bookman Old Style"/>
          <w:spacing w:val="-1"/>
          <w:sz w:val="24"/>
          <w:szCs w:val="24"/>
        </w:rPr>
        <w:t xml:space="preserve">maturitate. De aceea, de îndată ce a prins puţin curaj, </w:t>
      </w:r>
      <w:r w:rsidRPr="00D27A8F">
        <w:rPr>
          <w:rFonts w:ascii="Bookman Old Style" w:hAnsi="Bookman Old Style"/>
          <w:i/>
          <w:spacing w:val="-1"/>
          <w:sz w:val="24"/>
          <w:szCs w:val="24"/>
        </w:rPr>
        <w:t>panteismul</w:t>
      </w:r>
      <w:r w:rsidRPr="00D27A8F">
        <w:rPr>
          <w:rFonts w:ascii="Bookman Old Style" w:hAnsi="Bookman Old Style"/>
          <w:spacing w:val="-1"/>
          <w:sz w:val="24"/>
          <w:szCs w:val="24"/>
        </w:rPr>
        <w:t xml:space="preserve"> i s-a </w:t>
      </w:r>
      <w:r w:rsidRPr="00D27A8F">
        <w:rPr>
          <w:rFonts w:ascii="Bookman Old Style" w:hAnsi="Bookman Old Style"/>
          <w:spacing w:val="-2"/>
          <w:sz w:val="24"/>
          <w:szCs w:val="24"/>
        </w:rPr>
        <w:t xml:space="preserve">opus, pentru a demonstra că natura conţine în ea însăşi forţa cu ajutorul </w:t>
      </w:r>
      <w:r w:rsidRPr="00D27A8F">
        <w:rPr>
          <w:rFonts w:ascii="Bookman Old Style" w:hAnsi="Bookman Old Style"/>
          <w:spacing w:val="1"/>
          <w:sz w:val="24"/>
          <w:szCs w:val="24"/>
        </w:rPr>
        <w:t xml:space="preserve">căreia se manifestă. Dar în acelaşi timp s-a sfârşit şi cu etica. Fără </w:t>
      </w:r>
      <w:r w:rsidRPr="00D27A8F">
        <w:rPr>
          <w:rFonts w:ascii="Bookman Old Style" w:hAnsi="Bookman Old Style"/>
          <w:spacing w:val="-1"/>
          <w:sz w:val="24"/>
          <w:szCs w:val="24"/>
        </w:rPr>
        <w:t xml:space="preserve">îndoială, într-o oarecare măsură, Spinoza încearcă să o salveze prin </w:t>
      </w:r>
      <w:r w:rsidRPr="00D27A8F">
        <w:rPr>
          <w:rFonts w:ascii="Bookman Old Style" w:hAnsi="Bookman Old Style"/>
          <w:spacing w:val="-2"/>
          <w:sz w:val="24"/>
          <w:szCs w:val="24"/>
        </w:rPr>
        <w:t xml:space="preserve">sofisme; dar aproape întotdeauna el renunţă în mod deschis să o facă şi, cu o îndrăzneală care provoacă surprindere şi indignare, el numeşte pur convenţională, şi ca urmare nulă în sine, orice distincţie între drept şi </w:t>
      </w:r>
      <w:r w:rsidRPr="00D27A8F">
        <w:rPr>
          <w:rFonts w:ascii="Bookman Old Style" w:hAnsi="Bookman Old Style"/>
          <w:spacing w:val="1"/>
          <w:sz w:val="24"/>
          <w:szCs w:val="24"/>
        </w:rPr>
        <w:t xml:space="preserve">nedrept şi, la modul mai general, între bine şi rău (cf., de exemplu, </w:t>
      </w:r>
      <w:r w:rsidRPr="00D27A8F">
        <w:rPr>
          <w:rFonts w:ascii="Bookman Old Style" w:hAnsi="Bookman Old Style"/>
          <w:i/>
          <w:iCs/>
          <w:spacing w:val="-1"/>
          <w:sz w:val="24"/>
          <w:szCs w:val="24"/>
        </w:rPr>
        <w:t>Ethica</w:t>
      </w:r>
      <w:r w:rsidRPr="00D27A8F">
        <w:rPr>
          <w:rFonts w:ascii="Bookman Old Style" w:hAnsi="Bookman Old Style"/>
          <w:iCs/>
          <w:spacing w:val="-1"/>
          <w:sz w:val="24"/>
          <w:szCs w:val="24"/>
        </w:rPr>
        <w:t xml:space="preserve">, IV, </w:t>
      </w:r>
      <w:r w:rsidRPr="00D27A8F">
        <w:rPr>
          <w:rFonts w:ascii="Bookman Old Style" w:hAnsi="Bookman Old Style"/>
          <w:spacing w:val="-1"/>
          <w:sz w:val="24"/>
          <w:szCs w:val="24"/>
        </w:rPr>
        <w:t xml:space="preserve">prop. 37, schol. 2). De fapt, după ce, mai bine de o sută de ani, a </w:t>
      </w:r>
      <w:r w:rsidRPr="00D27A8F">
        <w:rPr>
          <w:rFonts w:ascii="Bookman Old Style" w:hAnsi="Bookman Old Style"/>
          <w:sz w:val="24"/>
          <w:szCs w:val="24"/>
        </w:rPr>
        <w:t xml:space="preserve">fost tratat cu un dispreţ nemeritat, Spinoza, printr-o reacţie a mişcării </w:t>
      </w:r>
      <w:r w:rsidRPr="00D27A8F">
        <w:rPr>
          <w:rFonts w:ascii="Bookman Old Style" w:hAnsi="Bookman Old Style"/>
          <w:spacing w:val="3"/>
          <w:sz w:val="24"/>
          <w:szCs w:val="24"/>
        </w:rPr>
        <w:t xml:space="preserve">de opinie, a fost ridicat deasupra valorii sale. - Într-adevăr, orice </w:t>
      </w:r>
      <w:r w:rsidRPr="00D27A8F">
        <w:rPr>
          <w:rFonts w:ascii="Bookman Old Style" w:hAnsi="Bookman Old Style"/>
          <w:sz w:val="24"/>
          <w:szCs w:val="24"/>
        </w:rPr>
        <w:t xml:space="preserve">panteism sfârşeşte prin a se sfărâma când se loveşte de pretenţiile </w:t>
      </w:r>
      <w:r w:rsidRPr="00D27A8F">
        <w:rPr>
          <w:rFonts w:ascii="Bookman Old Style" w:hAnsi="Bookman Old Style"/>
          <w:spacing w:val="-1"/>
          <w:sz w:val="24"/>
          <w:szCs w:val="24"/>
        </w:rPr>
        <w:t xml:space="preserve">inevitabile ale moralei şi de relele şi suferinţele lumii. Dacă lumea este o teofanie, atunci toate acţiunile omului şi chiar ale animalelor sunt şi ele divine şi perfecte; nu mai există dezaprobare, nu mai este posibila nicio preferinţă; nu mai există morală. De aici provine, ca urmare a </w:t>
      </w:r>
      <w:r w:rsidRPr="00D27A8F">
        <w:rPr>
          <w:rFonts w:ascii="Bookman Old Style" w:hAnsi="Bookman Old Style"/>
          <w:spacing w:val="3"/>
          <w:sz w:val="24"/>
          <w:szCs w:val="24"/>
        </w:rPr>
        <w:t xml:space="preserve">revenirii spinozismului şi în acelaşi timp a panteismului în zilele </w:t>
      </w:r>
      <w:r w:rsidRPr="00D27A8F">
        <w:rPr>
          <w:rFonts w:ascii="Bookman Old Style" w:hAnsi="Bookman Old Style"/>
          <w:spacing w:val="2"/>
          <w:sz w:val="24"/>
          <w:szCs w:val="24"/>
        </w:rPr>
        <w:t xml:space="preserve">noastre, această profundă decădere a moralei; de aici, acel realism </w:t>
      </w:r>
      <w:r w:rsidRPr="00D27A8F">
        <w:rPr>
          <w:rFonts w:ascii="Bookman Old Style" w:hAnsi="Bookman Old Style"/>
          <w:spacing w:val="-1"/>
          <w:sz w:val="24"/>
          <w:szCs w:val="24"/>
        </w:rPr>
        <w:t xml:space="preserve">banal care a făcut ca aceasta să devină un simplu manual al vieţii în </w:t>
      </w:r>
      <w:r w:rsidRPr="00D27A8F">
        <w:rPr>
          <w:rFonts w:ascii="Bookman Old Style" w:hAnsi="Bookman Old Style"/>
          <w:spacing w:val="2"/>
          <w:sz w:val="24"/>
          <w:szCs w:val="24"/>
        </w:rPr>
        <w:t xml:space="preserve">conformitate cu legile în stat şi în familie şi care a plasat într-un </w:t>
      </w:r>
      <w:r w:rsidRPr="00D27A8F">
        <w:rPr>
          <w:rFonts w:ascii="Bookman Old Style" w:hAnsi="Bookman Old Style"/>
          <w:spacing w:val="-2"/>
          <w:sz w:val="24"/>
          <w:szCs w:val="24"/>
        </w:rPr>
        <w:t xml:space="preserve">filistinism metodic, desăvârşit, preocupat numai de plăcerile sale şi de bunăstarea sa, scopul ultim al existenţei omeneşti. Este adevărat, pentru </w:t>
      </w:r>
      <w:r w:rsidRPr="00D27A8F">
        <w:rPr>
          <w:rFonts w:ascii="Bookman Old Style" w:hAnsi="Bookman Old Style"/>
          <w:sz w:val="24"/>
          <w:szCs w:val="24"/>
        </w:rPr>
        <w:t xml:space="preserve">ca panteismul să ducă la platitudini de acest gen, trebuie că s-a folosit în mod excesiv expresia </w:t>
      </w:r>
      <w:r w:rsidRPr="00D27A8F">
        <w:rPr>
          <w:rFonts w:ascii="Bookman Old Style" w:hAnsi="Bookman Old Style"/>
          <w:i/>
          <w:iCs/>
          <w:sz w:val="24"/>
          <w:szCs w:val="24"/>
        </w:rPr>
        <w:t>e quovis ligno fit Mercurius</w:t>
      </w:r>
      <w:r w:rsidRPr="00D27A8F">
        <w:rPr>
          <w:rStyle w:val="FootnoteReference"/>
          <w:rFonts w:ascii="Bookman Old Style" w:hAnsi="Bookman Old Style"/>
          <w:i/>
          <w:iCs/>
          <w:sz w:val="24"/>
          <w:szCs w:val="24"/>
        </w:rPr>
        <w:footnoteReference w:id="504"/>
      </w:r>
      <w:r w:rsidRPr="00D27A8F">
        <w:rPr>
          <w:rFonts w:ascii="Bookman Old Style" w:hAnsi="Bookman Old Style"/>
          <w:iCs/>
          <w:sz w:val="24"/>
          <w:szCs w:val="24"/>
        </w:rPr>
        <w:t xml:space="preserve"> [„din orice lemn se poate ciopli un zeu“]; </w:t>
      </w:r>
      <w:r w:rsidRPr="00D27A8F">
        <w:rPr>
          <w:rFonts w:ascii="Bookman Old Style" w:hAnsi="Bookman Old Style"/>
          <w:sz w:val="24"/>
          <w:szCs w:val="24"/>
        </w:rPr>
        <w:t xml:space="preserve">şi trebuie să fi existat </w:t>
      </w:r>
      <w:r w:rsidRPr="00D27A8F">
        <w:rPr>
          <w:rFonts w:ascii="Bookman Old Style" w:hAnsi="Bookman Old Style"/>
          <w:spacing w:val="-1"/>
          <w:sz w:val="24"/>
          <w:szCs w:val="24"/>
        </w:rPr>
        <w:t xml:space="preserve">un procedeu de falsificator de bani care a permis transformarea, prin </w:t>
      </w:r>
      <w:r w:rsidRPr="00D27A8F">
        <w:rPr>
          <w:rFonts w:ascii="Bookman Old Style" w:hAnsi="Bookman Old Style"/>
          <w:spacing w:val="-2"/>
          <w:sz w:val="24"/>
          <w:szCs w:val="24"/>
        </w:rPr>
        <w:t xml:space="preserve">mijloacele cunoscute de toată lumea, unei minţi comune ca aceea a lui </w:t>
      </w:r>
      <w:r w:rsidRPr="00D27A8F">
        <w:rPr>
          <w:rFonts w:ascii="Bookman Old Style" w:hAnsi="Bookman Old Style"/>
          <w:spacing w:val="-1"/>
          <w:sz w:val="24"/>
          <w:szCs w:val="24"/>
        </w:rPr>
        <w:t xml:space="preserve">Hegel într-un mare filosof şi considerarea ca oracole a unei mulţimi </w:t>
      </w:r>
      <w:r w:rsidRPr="00D27A8F">
        <w:rPr>
          <w:rFonts w:ascii="Bookman Old Style" w:hAnsi="Bookman Old Style"/>
          <w:spacing w:val="1"/>
          <w:sz w:val="24"/>
          <w:szCs w:val="24"/>
        </w:rPr>
        <w:t xml:space="preserve">dintre discipolii săi, mai întâi ademeniţi de ideile lui şi ca urmare </w:t>
      </w:r>
      <w:r w:rsidRPr="00D27A8F">
        <w:rPr>
          <w:rFonts w:ascii="Bookman Old Style" w:hAnsi="Bookman Old Style"/>
          <w:spacing w:val="-1"/>
          <w:sz w:val="24"/>
          <w:szCs w:val="24"/>
        </w:rPr>
        <w:t>mărginiţi</w:t>
      </w:r>
      <w:r w:rsidRPr="00D27A8F">
        <w:rPr>
          <w:rStyle w:val="FootnoteReference"/>
          <w:rFonts w:ascii="Bookman Old Style" w:hAnsi="Bookman Old Style"/>
          <w:spacing w:val="-1"/>
          <w:sz w:val="24"/>
          <w:szCs w:val="24"/>
        </w:rPr>
        <w:footnoteReference w:id="505"/>
      </w:r>
      <w:r w:rsidRPr="00D27A8F">
        <w:rPr>
          <w:rFonts w:ascii="Bookman Old Style" w:hAnsi="Bookman Old Style"/>
          <w:spacing w:val="-1"/>
          <w:sz w:val="24"/>
          <w:szCs w:val="24"/>
        </w:rPr>
        <w:t xml:space="preserve">. Atentatele de acest gen la adresa spiritului uman nu rămân </w:t>
      </w:r>
      <w:r w:rsidRPr="00D27A8F">
        <w:rPr>
          <w:rFonts w:ascii="Bookman Old Style" w:hAnsi="Bookman Old Style"/>
          <w:spacing w:val="1"/>
          <w:sz w:val="24"/>
          <w:szCs w:val="24"/>
        </w:rPr>
        <w:t xml:space="preserve">nepedepsite: sămânţa a încolţit. Tot în acelaşi sens s-a susţinut mai </w:t>
      </w:r>
      <w:r w:rsidRPr="00D27A8F">
        <w:rPr>
          <w:rFonts w:ascii="Bookman Old Style" w:hAnsi="Bookman Old Style"/>
          <w:spacing w:val="3"/>
          <w:sz w:val="24"/>
          <w:szCs w:val="24"/>
        </w:rPr>
        <w:t xml:space="preserve">târziu că morala trebuie să aibă ca subiect nu actele indivizilor, ci </w:t>
      </w:r>
      <w:r w:rsidRPr="00D27A8F">
        <w:rPr>
          <w:rFonts w:ascii="Bookman Old Style" w:hAnsi="Bookman Old Style"/>
          <w:spacing w:val="2"/>
          <w:sz w:val="24"/>
          <w:szCs w:val="24"/>
        </w:rPr>
        <w:t xml:space="preserve">acelea ale maselor, singura temă demnă de ea. Nu poate exista mai </w:t>
      </w:r>
      <w:r w:rsidRPr="00D27A8F">
        <w:rPr>
          <w:rFonts w:ascii="Bookman Old Style" w:hAnsi="Bookman Old Style"/>
          <w:spacing w:val="1"/>
          <w:sz w:val="24"/>
          <w:szCs w:val="24"/>
        </w:rPr>
        <w:t xml:space="preserve">mare aberaţie decât această opinie bazată pe cel mai josnic realism. </w:t>
      </w:r>
      <w:r w:rsidRPr="00D27A8F">
        <w:rPr>
          <w:rFonts w:ascii="Bookman Old Style" w:hAnsi="Bookman Old Style"/>
          <w:spacing w:val="-1"/>
          <w:sz w:val="24"/>
          <w:szCs w:val="24"/>
        </w:rPr>
        <w:t xml:space="preserve">Căci în fiecare individ voinţa de a trăi apare în întregime şi neştirbită, </w:t>
      </w:r>
      <w:r w:rsidRPr="00D27A8F">
        <w:rPr>
          <w:rFonts w:ascii="Bookman Old Style" w:hAnsi="Bookman Old Style"/>
          <w:spacing w:val="-2"/>
          <w:sz w:val="24"/>
          <w:szCs w:val="24"/>
        </w:rPr>
        <w:t>esenţa lăuntrică, iar microcosmul este egal cu macrocosmul. Masele nu</w:t>
      </w:r>
      <w:r w:rsidRPr="00D27A8F">
        <w:rPr>
          <w:rFonts w:ascii="Bookman Old Style" w:hAnsi="Bookman Old Style"/>
          <w:sz w:val="24"/>
          <w:szCs w:val="24"/>
        </w:rPr>
        <w:t xml:space="preserve"> conţin nimic în plus faţă de fiecare individ. În morală este vorba nu despre acte şi despre rezultate, ci despre voinţă, iar voinţa nu încetează niciodată să se prezinte numai în individ. Nu destinul popoarelor, </w:t>
      </w:r>
      <w:r w:rsidRPr="00D27A8F">
        <w:rPr>
          <w:rFonts w:ascii="Bookman Old Style" w:hAnsi="Bookman Old Style"/>
          <w:spacing w:val="1"/>
          <w:sz w:val="24"/>
          <w:szCs w:val="24"/>
        </w:rPr>
        <w:t xml:space="preserve">manifestat numai în fenomen, ci acela al individului este hotărât pe </w:t>
      </w:r>
      <w:r w:rsidRPr="00D27A8F">
        <w:rPr>
          <w:rFonts w:ascii="Bookman Old Style" w:hAnsi="Bookman Old Style"/>
          <w:spacing w:val="3"/>
          <w:sz w:val="24"/>
          <w:szCs w:val="24"/>
        </w:rPr>
        <w:t xml:space="preserve">calea moralei. Popoarele nu sunt, la drept vorbind, decât simple </w:t>
      </w:r>
      <w:r w:rsidRPr="00D27A8F">
        <w:rPr>
          <w:rFonts w:ascii="Bookman Old Style" w:hAnsi="Bookman Old Style"/>
          <w:spacing w:val="-2"/>
          <w:sz w:val="24"/>
          <w:szCs w:val="24"/>
        </w:rPr>
        <w:t xml:space="preserve">abstracţii: numai indivizii există în mod real. - Acesta este raportul panteismului cu morala. - Relele şi chinurile lumii deja nu cadrau cu teismul; de aici, acele subterfugii de tot felul, şi acele teodicee prin care se caută rezolvarea problemei şi care aveau, cu toate acestea, să cadă o dată pentru totdeauna sub loviturile argumentelor lui Hume şi Voltaire. </w:t>
      </w:r>
      <w:r w:rsidRPr="00D27A8F">
        <w:rPr>
          <w:rFonts w:ascii="Bookman Old Style" w:hAnsi="Bookman Old Style"/>
          <w:sz w:val="24"/>
          <w:szCs w:val="24"/>
        </w:rPr>
        <w:t xml:space="preserve">Având în vedere aceste laturi rele ale lumii, şi panteismul, la rândul lui, </w:t>
      </w:r>
      <w:r w:rsidRPr="00D27A8F">
        <w:rPr>
          <w:rFonts w:ascii="Bookman Old Style" w:hAnsi="Bookman Old Style"/>
          <w:spacing w:val="3"/>
          <w:sz w:val="24"/>
          <w:szCs w:val="24"/>
        </w:rPr>
        <w:t xml:space="preserve">este cu totul imposibil de susţinut. Într-adevăr, dacă priviţi lumea </w:t>
      </w:r>
      <w:r w:rsidRPr="00D27A8F">
        <w:rPr>
          <w:rFonts w:ascii="Bookman Old Style" w:hAnsi="Bookman Old Style"/>
          <w:spacing w:val="-2"/>
          <w:sz w:val="24"/>
          <w:szCs w:val="24"/>
        </w:rPr>
        <w:t xml:space="preserve">numai din afară, şi numai din punct de vedere fizic, dacă nu luaţi în considerare nimic altceva decât ordinea mereu renăscândă a ei însăşi şi veşnicia relativă a ansamblului care rezultă de aici, atunci este cel mult posibil, deşi întotdeauna sub forma unei pure alegorii, să o numim </w:t>
      </w:r>
      <w:r w:rsidRPr="00D27A8F">
        <w:rPr>
          <w:rFonts w:ascii="Bookman Old Style" w:hAnsi="Bookman Old Style"/>
          <w:sz w:val="24"/>
          <w:szCs w:val="24"/>
        </w:rPr>
        <w:t xml:space="preserve">Dumnezeu. Dar dacă pătrundeţi în interior, dacă la primul punct de </w:t>
      </w:r>
      <w:r w:rsidRPr="00D27A8F">
        <w:rPr>
          <w:rFonts w:ascii="Bookman Old Style" w:hAnsi="Bookman Old Style"/>
          <w:spacing w:val="-1"/>
          <w:sz w:val="24"/>
          <w:szCs w:val="24"/>
        </w:rPr>
        <w:t xml:space="preserve">vedere adăugaţi punctul de vedere subiectiv şi moral, cu încărcătura sa </w:t>
      </w:r>
      <w:r w:rsidRPr="00D27A8F">
        <w:rPr>
          <w:rFonts w:ascii="Bookman Old Style" w:hAnsi="Bookman Old Style"/>
          <w:sz w:val="24"/>
          <w:szCs w:val="24"/>
        </w:rPr>
        <w:t xml:space="preserve">de necazuri, de suferinţe şi de chinuri, de discordii, de răutate, de perversitate şi de nebunie, nu veţi întârzia să vă daţi seama cu spaimă </w:t>
      </w:r>
      <w:r w:rsidRPr="00D27A8F">
        <w:rPr>
          <w:rFonts w:ascii="Bookman Old Style" w:hAnsi="Bookman Old Style"/>
          <w:spacing w:val="-2"/>
          <w:sz w:val="24"/>
          <w:szCs w:val="24"/>
        </w:rPr>
        <w:t xml:space="preserve">că nu aveţi în faţă nimic altceva decât o teofanie. - În ce mă priveşte, eu </w:t>
      </w:r>
      <w:r w:rsidRPr="00D27A8F">
        <w:rPr>
          <w:rFonts w:ascii="Bookman Old Style" w:hAnsi="Bookman Old Style"/>
          <w:spacing w:val="1"/>
          <w:sz w:val="24"/>
          <w:szCs w:val="24"/>
        </w:rPr>
        <w:t xml:space="preserve">am arătat şi am dovedit, mai ales în lucrarea mea </w:t>
      </w:r>
      <w:r w:rsidRPr="00D27A8F">
        <w:rPr>
          <w:rFonts w:ascii="Bookman Old Style" w:hAnsi="Bookman Old Style"/>
          <w:i/>
          <w:iCs/>
          <w:spacing w:val="1"/>
          <w:sz w:val="24"/>
          <w:szCs w:val="24"/>
        </w:rPr>
        <w:t xml:space="preserve">Despre voinţa în </w:t>
      </w:r>
      <w:r w:rsidRPr="00D27A8F">
        <w:rPr>
          <w:rFonts w:ascii="Bookman Old Style" w:hAnsi="Bookman Old Style"/>
          <w:i/>
          <w:iCs/>
          <w:spacing w:val="-2"/>
          <w:sz w:val="24"/>
          <w:szCs w:val="24"/>
        </w:rPr>
        <w:t>natură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că forţa motrice şi de acţiune prezentă în natură este identică cu </w:t>
      </w:r>
      <w:r w:rsidRPr="00D27A8F">
        <w:rPr>
          <w:rFonts w:ascii="Bookman Old Style" w:hAnsi="Bookman Old Style"/>
          <w:spacing w:val="1"/>
          <w:sz w:val="24"/>
          <w:szCs w:val="24"/>
        </w:rPr>
        <w:t xml:space="preserve">voinţa care există în noi. Prin aceasta, ordinea morală a lumii intră </w:t>
      </w:r>
      <w:r w:rsidRPr="00D27A8F">
        <w:rPr>
          <w:rFonts w:ascii="Bookman Old Style" w:hAnsi="Bookman Old Style"/>
          <w:sz w:val="24"/>
          <w:szCs w:val="24"/>
        </w:rPr>
        <w:t xml:space="preserve">într-un raport real şi imediat cu forţa care produce fenomenul lumii. </w:t>
      </w:r>
      <w:r w:rsidRPr="00D27A8F">
        <w:rPr>
          <w:rFonts w:ascii="Bookman Old Style" w:hAnsi="Bookman Old Style"/>
          <w:spacing w:val="-1"/>
          <w:sz w:val="24"/>
          <w:szCs w:val="24"/>
        </w:rPr>
        <w:t xml:space="preserve">Căci naturii voinţei trebuie să-i corespundă exact manifestarea sa </w:t>
      </w:r>
      <w:r w:rsidRPr="00D27A8F">
        <w:rPr>
          <w:rFonts w:ascii="Bookman Old Style" w:hAnsi="Bookman Old Style"/>
          <w:spacing w:val="1"/>
          <w:sz w:val="24"/>
          <w:szCs w:val="24"/>
        </w:rPr>
        <w:t xml:space="preserve">fenomenală: aceasta este baza expunerii despre dreptatea eternă, </w:t>
      </w:r>
      <w:r w:rsidRPr="00D27A8F">
        <w:rPr>
          <w:rFonts w:ascii="Bookman Old Style" w:hAnsi="Bookman Old Style"/>
          <w:spacing w:val="6"/>
          <w:sz w:val="24"/>
          <w:szCs w:val="24"/>
        </w:rPr>
        <w:t xml:space="preserve">prezentată de mine în §§ 63-64 din primul volum, iar lumea, </w:t>
      </w:r>
      <w:r w:rsidRPr="00D27A8F">
        <w:rPr>
          <w:rFonts w:ascii="Bookman Old Style" w:hAnsi="Bookman Old Style"/>
          <w:spacing w:val="4"/>
          <w:sz w:val="24"/>
          <w:szCs w:val="24"/>
        </w:rPr>
        <w:t xml:space="preserve">supravieţuind prin propria sa energie, dobândeşte întotdeauna o </w:t>
      </w:r>
      <w:r w:rsidRPr="00D27A8F">
        <w:rPr>
          <w:rFonts w:ascii="Bookman Old Style" w:hAnsi="Bookman Old Style"/>
          <w:spacing w:val="6"/>
          <w:sz w:val="24"/>
          <w:szCs w:val="24"/>
        </w:rPr>
        <w:t xml:space="preserve">tendinţă morală. Rezulta că, pentru prima dată acum, problema </w:t>
      </w:r>
      <w:r w:rsidRPr="00D27A8F">
        <w:rPr>
          <w:rFonts w:ascii="Bookman Old Style" w:hAnsi="Bookman Old Style"/>
          <w:spacing w:val="-1"/>
          <w:sz w:val="24"/>
          <w:szCs w:val="24"/>
        </w:rPr>
        <w:t xml:space="preserve">ridicată de la Socrate încoace a primit o rezolvare reală şi capabilă să </w:t>
      </w:r>
      <w:r w:rsidRPr="00D27A8F">
        <w:rPr>
          <w:rFonts w:ascii="Bookman Old Style" w:hAnsi="Bookman Old Style"/>
          <w:sz w:val="24"/>
          <w:szCs w:val="24"/>
        </w:rPr>
        <w:t xml:space="preserve">potolească exigenţele raţiunii gânditoare îndreptate spre chestiunile morale. Niciodată totuşi eu nu m-am lăudat că voi institui o filosofie </w:t>
      </w:r>
      <w:r w:rsidRPr="00D27A8F">
        <w:rPr>
          <w:rFonts w:ascii="Bookman Old Style" w:hAnsi="Bookman Old Style"/>
          <w:spacing w:val="-1"/>
          <w:sz w:val="24"/>
          <w:szCs w:val="24"/>
        </w:rPr>
        <w:t xml:space="preserve">care să nu mai lase loc după ea nici unei întrebări de pus. În acest sens </w:t>
      </w:r>
      <w:r w:rsidRPr="00D27A8F">
        <w:rPr>
          <w:rFonts w:ascii="Bookman Old Style" w:hAnsi="Bookman Old Style"/>
          <w:spacing w:val="2"/>
          <w:sz w:val="24"/>
          <w:szCs w:val="24"/>
        </w:rPr>
        <w:t xml:space="preserve">filosofia este realmente imposibilă, căci atunci ea ar fi doctrina omniscienţei. Dar </w:t>
      </w:r>
      <w:r w:rsidRPr="00D27A8F">
        <w:rPr>
          <w:rFonts w:ascii="Bookman Old Style" w:hAnsi="Bookman Old Style"/>
          <w:i/>
          <w:iCs/>
          <w:spacing w:val="2"/>
          <w:sz w:val="24"/>
          <w:szCs w:val="24"/>
        </w:rPr>
        <w:t>est quadam prodire tenus, si non datur ultra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există </w:t>
      </w:r>
      <w:r w:rsidRPr="00D27A8F">
        <w:rPr>
          <w:rFonts w:ascii="Bookman Old Style" w:hAnsi="Bookman Old Style"/>
          <w:spacing w:val="-1"/>
          <w:sz w:val="24"/>
          <w:szCs w:val="24"/>
        </w:rPr>
        <w:t xml:space="preserve">o limită, până unde poate pătrunde reflecţia, ducând până acolo lumina </w:t>
      </w:r>
      <w:r w:rsidRPr="00D27A8F">
        <w:rPr>
          <w:rFonts w:ascii="Bookman Old Style" w:hAnsi="Bookman Old Style"/>
          <w:spacing w:val="1"/>
          <w:sz w:val="24"/>
          <w:szCs w:val="24"/>
        </w:rPr>
        <w:t xml:space="preserve">în noaptea existenţei noastre, orizontul rămânând mereu întunecat. </w:t>
      </w:r>
      <w:r w:rsidRPr="00D27A8F">
        <w:rPr>
          <w:rFonts w:ascii="Bookman Old Style" w:hAnsi="Bookman Old Style"/>
          <w:spacing w:val="-2"/>
          <w:sz w:val="24"/>
          <w:szCs w:val="24"/>
        </w:rPr>
        <w:t xml:space="preserve">Teoria mea atinge această limită prin voinţa de a trăi care se afirmă sau </w:t>
      </w:r>
      <w:r w:rsidRPr="00D27A8F">
        <w:rPr>
          <w:rFonts w:ascii="Bookman Old Style" w:hAnsi="Bookman Old Style"/>
          <w:spacing w:val="8"/>
          <w:sz w:val="24"/>
          <w:szCs w:val="24"/>
        </w:rPr>
        <w:t xml:space="preserve">se neagă acţionând asupra propriului său fenomen. Dar a vrea să </w:t>
      </w:r>
      <w:r w:rsidRPr="00D27A8F">
        <w:rPr>
          <w:rFonts w:ascii="Bookman Old Style" w:hAnsi="Bookman Old Style"/>
          <w:spacing w:val="-2"/>
          <w:sz w:val="24"/>
          <w:szCs w:val="24"/>
        </w:rPr>
        <w:t xml:space="preserve">mergem şi mai departe este, după părerea mea, ca şi cum am vrea să </w:t>
      </w:r>
      <w:r w:rsidRPr="00D27A8F">
        <w:rPr>
          <w:rFonts w:ascii="Bookman Old Style" w:hAnsi="Bookman Old Style"/>
          <w:spacing w:val="1"/>
          <w:sz w:val="24"/>
          <w:szCs w:val="24"/>
        </w:rPr>
        <w:t xml:space="preserve">zburăm dincolo de atmosferă. Acesta este capătul drumului la care </w:t>
      </w:r>
      <w:r w:rsidRPr="00D27A8F">
        <w:rPr>
          <w:rFonts w:ascii="Bookman Old Style" w:hAnsi="Bookman Old Style"/>
          <w:spacing w:val="-2"/>
          <w:sz w:val="24"/>
          <w:szCs w:val="24"/>
        </w:rPr>
        <w:t xml:space="preserve">trebuie să ne oprim, în pofida tuturor problemelor noi care apar din problemele deja rezolvate. Dar să ne amintim şi faptul că validitatea principiului raţiunii suficiente este restrânsă la fenomen: aceasta este tema pe care au susţinut-o într-o primă disertaţie asupra acestui principiu, publicată </w:t>
      </w:r>
      <w:r w:rsidRPr="00D27A8F">
        <w:rPr>
          <w:rFonts w:ascii="Bookman Old Style" w:hAnsi="Bookman Old Style"/>
          <w:sz w:val="24"/>
          <w:szCs w:val="24"/>
        </w:rPr>
        <w:t>începînd din 1813.</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Trec acum la completarea câtorva consideraţii izolate şi vreau să </w:t>
      </w:r>
      <w:r w:rsidRPr="00D27A8F">
        <w:rPr>
          <w:rFonts w:ascii="Bookman Old Style" w:hAnsi="Bookman Old Style"/>
          <w:spacing w:val="-2"/>
          <w:sz w:val="24"/>
          <w:szCs w:val="24"/>
        </w:rPr>
        <w:t xml:space="preserve">încep prin a căuta în operele poeţilor clasici câteva pasaje în sprijinul </w:t>
      </w:r>
      <w:r w:rsidRPr="00D27A8F">
        <w:rPr>
          <w:rFonts w:ascii="Bookman Old Style" w:hAnsi="Bookman Old Style"/>
          <w:spacing w:val="2"/>
          <w:sz w:val="24"/>
          <w:szCs w:val="24"/>
        </w:rPr>
        <w:t xml:space="preserve">explicaţiei pe care am dat-o </w:t>
      </w:r>
      <w:r w:rsidRPr="00D27A8F">
        <w:rPr>
          <w:rFonts w:ascii="Bookman Old Style" w:hAnsi="Bookman Old Style"/>
          <w:i/>
          <w:iCs/>
          <w:spacing w:val="2"/>
          <w:sz w:val="24"/>
          <w:szCs w:val="24"/>
        </w:rPr>
        <w:t>lacrimilor</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în § 67 din primul volum; </w:t>
      </w:r>
      <w:r w:rsidRPr="00D27A8F">
        <w:rPr>
          <w:rFonts w:ascii="Bookman Old Style" w:hAnsi="Bookman Old Style"/>
          <w:spacing w:val="-2"/>
          <w:sz w:val="24"/>
          <w:szCs w:val="24"/>
        </w:rPr>
        <w:t xml:space="preserve">spuneam acolo că plânsul provine dintr-un sentiment de milă al cărei </w:t>
      </w:r>
      <w:r w:rsidRPr="00D27A8F">
        <w:rPr>
          <w:rFonts w:ascii="Bookman Old Style" w:hAnsi="Bookman Old Style"/>
          <w:spacing w:val="4"/>
          <w:sz w:val="24"/>
          <w:szCs w:val="24"/>
        </w:rPr>
        <w:t xml:space="preserve">obiect este persoana însăşi. - La sfârşitul cântului al optulea din </w:t>
      </w:r>
      <w:r w:rsidRPr="00D27A8F">
        <w:rPr>
          <w:rFonts w:ascii="Bookman Old Style" w:hAnsi="Bookman Old Style"/>
          <w:i/>
          <w:iCs/>
          <w:spacing w:val="-1"/>
          <w:sz w:val="24"/>
          <w:szCs w:val="24"/>
        </w:rPr>
        <w:t>Odiseea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Ulise, pe care nu l-am văzut niciodată</w:t>
      </w:r>
      <w:r w:rsidR="0078211A" w:rsidRPr="00D27A8F">
        <w:rPr>
          <w:rFonts w:ascii="Bookman Old Style" w:hAnsi="Bookman Old Style"/>
          <w:spacing w:val="-1"/>
          <w:sz w:val="24"/>
          <w:szCs w:val="24"/>
        </w:rPr>
        <w:t>’</w:t>
      </w:r>
      <w:r w:rsidRPr="00D27A8F">
        <w:rPr>
          <w:rFonts w:ascii="Bookman Old Style" w:hAnsi="Bookman Old Style"/>
          <w:spacing w:val="-1"/>
          <w:sz w:val="24"/>
          <w:szCs w:val="24"/>
        </w:rPr>
        <w:t xml:space="preserve">plângând, deşi a fost </w:t>
      </w:r>
      <w:r w:rsidRPr="00D27A8F">
        <w:rPr>
          <w:rFonts w:ascii="Bookman Old Style" w:hAnsi="Bookman Old Style"/>
          <w:spacing w:val="-2"/>
          <w:sz w:val="24"/>
          <w:szCs w:val="24"/>
        </w:rPr>
        <w:t xml:space="preserve">supus atâtor suferinţe, izbucneşte în plâns, auzindu-l, necunoscut încă, </w:t>
      </w:r>
      <w:r w:rsidRPr="00D27A8F">
        <w:rPr>
          <w:rFonts w:ascii="Bookman Old Style" w:hAnsi="Bookman Old Style"/>
          <w:spacing w:val="-1"/>
          <w:sz w:val="24"/>
          <w:szCs w:val="24"/>
        </w:rPr>
        <w:t xml:space="preserve">la curtea regelui feacilor, pe cântăreţul Demodoh cântând despre viaţa </w:t>
      </w:r>
      <w:r w:rsidRPr="00D27A8F">
        <w:rPr>
          <w:rFonts w:ascii="Bookman Old Style" w:hAnsi="Bookman Old Style"/>
          <w:spacing w:val="6"/>
          <w:sz w:val="24"/>
          <w:szCs w:val="24"/>
        </w:rPr>
        <w:t xml:space="preserve">lui de erou şi despre înaltele sale fapte. Amintirea timpurilor </w:t>
      </w:r>
      <w:r w:rsidRPr="00D27A8F">
        <w:rPr>
          <w:rFonts w:ascii="Bookman Old Style" w:hAnsi="Bookman Old Style"/>
          <w:spacing w:val="-2"/>
          <w:sz w:val="24"/>
          <w:szCs w:val="24"/>
        </w:rPr>
        <w:t xml:space="preserve">strălucitoare ale vieţii sale contrastează cu nefericirea lui actuală; deci lacrimile sale nu sunt provocate în mod direct de această nefericire, ci </w:t>
      </w:r>
      <w:r w:rsidRPr="00D27A8F">
        <w:rPr>
          <w:rFonts w:ascii="Bookman Old Style" w:hAnsi="Bookman Old Style"/>
          <w:spacing w:val="-1"/>
          <w:sz w:val="24"/>
          <w:szCs w:val="24"/>
        </w:rPr>
        <w:t xml:space="preserve">de examinarea obiectivă, imaginea condiţiei sale actuale relevate de ideea trecutului: el se simte cuprins de compasiune faţă de el însuşi. - </w:t>
      </w:r>
      <w:r w:rsidRPr="00D27A8F">
        <w:rPr>
          <w:rFonts w:ascii="Bookman Old Style" w:hAnsi="Bookman Old Style"/>
          <w:spacing w:val="1"/>
          <w:sz w:val="24"/>
          <w:szCs w:val="24"/>
        </w:rPr>
        <w:t xml:space="preserve">Euripide îl înzestrează cu acelaşi sentiment pe Hippolit, condamnat, </w:t>
      </w:r>
      <w:r w:rsidRPr="00D27A8F">
        <w:rPr>
          <w:rFonts w:ascii="Bookman Old Style" w:hAnsi="Bookman Old Style"/>
          <w:sz w:val="24"/>
          <w:szCs w:val="24"/>
        </w:rPr>
        <w:t>deşi nevinovat, şi care îşi deplânge propriul destin:</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Φεΰ·</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Εϊθ΄ ήν έμαυτόν προσβλέπειν έναντίον</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Στάνθ΄, ώς έδάκρυσ΄, οΐα πάσχομεν κακά.</w:t>
      </w:r>
    </w:p>
    <w:p w:rsidR="00932FB3" w:rsidRPr="00D27A8F" w:rsidRDefault="00932FB3" w:rsidP="00932FB3">
      <w:pPr>
        <w:ind w:firstLine="567"/>
        <w:jc w:val="both"/>
        <w:rPr>
          <w:rFonts w:ascii="Bookman Old Style" w:hAnsi="Bookman Old Style"/>
          <w:spacing w:val="-1"/>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(Heu, siliceret mihi, me</w:t>
      </w:r>
      <w:r w:rsidRPr="00D27A8F">
        <w:rPr>
          <w:rFonts w:ascii="Bookman Old Style" w:hAnsi="Bookman Old Style"/>
          <w:spacing w:val="4"/>
          <w:sz w:val="24"/>
          <w:szCs w:val="24"/>
        </w:rPr>
        <w:t xml:space="preserve"> ipsum extrinsecus spectare, quantopere </w:t>
      </w:r>
      <w:r w:rsidRPr="00D27A8F">
        <w:rPr>
          <w:rFonts w:ascii="Bookman Old Style" w:hAnsi="Bookman Old Style"/>
          <w:sz w:val="24"/>
          <w:szCs w:val="24"/>
        </w:rPr>
        <w:t>deflerem mala, qus patior.)</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[„Vai,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De mi-ar fi îngăduit să mă văd totuşi pe mine însumi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Cum stau şi-mi plâng necazul.“]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w:t>
      </w:r>
      <w:r w:rsidRPr="00D27A8F">
        <w:rPr>
          <w:rFonts w:ascii="Bookman Old Style" w:hAnsi="Bookman Old Style"/>
          <w:i/>
          <w:sz w:val="24"/>
          <w:szCs w:val="24"/>
        </w:rPr>
        <w:t>Hipolit</w:t>
      </w:r>
      <w:r w:rsidRPr="00D27A8F">
        <w:rPr>
          <w:rFonts w:ascii="Bookman Old Style" w:hAnsi="Bookman Old Style"/>
          <w:sz w:val="24"/>
          <w:szCs w:val="24"/>
        </w:rPr>
        <w:t>, 1078)</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 sfârşit, pot să mai citez în sprijinul explicaţiei mele o anecdotă pe care o împrumut din ziarul englez </w:t>
      </w:r>
      <w:r w:rsidRPr="00D27A8F">
        <w:rPr>
          <w:rFonts w:ascii="Bookman Old Style" w:hAnsi="Bookman Old Style"/>
          <w:i/>
          <w:iCs/>
          <w:sz w:val="24"/>
          <w:szCs w:val="24"/>
        </w:rPr>
        <w:t>Herald</w:t>
      </w:r>
      <w:r w:rsidRPr="00D27A8F">
        <w:rPr>
          <w:rFonts w:ascii="Bookman Old Style" w:hAnsi="Bookman Old Style"/>
          <w:iCs/>
          <w:sz w:val="24"/>
          <w:szCs w:val="24"/>
        </w:rPr>
        <w:t xml:space="preserve"> </w:t>
      </w:r>
      <w:r w:rsidRPr="00D27A8F">
        <w:rPr>
          <w:rFonts w:ascii="Bookman Old Style" w:hAnsi="Bookman Old Style"/>
          <w:sz w:val="24"/>
          <w:szCs w:val="24"/>
        </w:rPr>
        <w:t xml:space="preserve">din 16 iulie 1836. Auzind </w:t>
      </w:r>
      <w:r w:rsidRPr="00D27A8F">
        <w:rPr>
          <w:rFonts w:ascii="Bookman Old Style" w:hAnsi="Bookman Old Style"/>
          <w:spacing w:val="4"/>
          <w:sz w:val="24"/>
          <w:szCs w:val="24"/>
        </w:rPr>
        <w:t xml:space="preserve">pledoaria avocatului său care prezenta completului de judecată </w:t>
      </w:r>
      <w:r w:rsidRPr="00D27A8F">
        <w:rPr>
          <w:rFonts w:ascii="Bookman Old Style" w:hAnsi="Bookman Old Style"/>
          <w:spacing w:val="2"/>
          <w:sz w:val="24"/>
          <w:szCs w:val="24"/>
        </w:rPr>
        <w:t xml:space="preserve">nefericirile clientului, acesta izbucni în lacrimi şi strigă: „Nu, nu credeam să fi suferit nici măcar pe jumătate înainte de a auzi ce s-a </w:t>
      </w:r>
      <w:r w:rsidRPr="00D27A8F">
        <w:rPr>
          <w:rFonts w:ascii="Bookman Old Style" w:hAnsi="Bookman Old Style"/>
          <w:spacing w:val="-1"/>
          <w:sz w:val="24"/>
          <w:szCs w:val="24"/>
        </w:rPr>
        <w:t>spus astăzi aici!“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 § 55 din primul volum, am arătat, este adevărat, posibilitatea </w:t>
      </w:r>
      <w:r w:rsidRPr="00D27A8F">
        <w:rPr>
          <w:rFonts w:ascii="Bookman Old Style" w:hAnsi="Bookman Old Style"/>
          <w:spacing w:val="-1"/>
          <w:sz w:val="24"/>
          <w:szCs w:val="24"/>
        </w:rPr>
        <w:t xml:space="preserve">unei reale căinţe morale, în pofida imutabilităţii caracterului, adică a </w:t>
      </w:r>
      <w:r w:rsidRPr="00D27A8F">
        <w:rPr>
          <w:rFonts w:ascii="Bookman Old Style" w:hAnsi="Bookman Old Style"/>
          <w:spacing w:val="1"/>
          <w:sz w:val="24"/>
          <w:szCs w:val="24"/>
        </w:rPr>
        <w:t xml:space="preserve">voinţei proprii şi fundamentale a omului; vreau totuşi să adaug şi </w:t>
      </w:r>
      <w:r w:rsidRPr="00D27A8F">
        <w:rPr>
          <w:rFonts w:ascii="Bookman Old Style" w:hAnsi="Bookman Old Style"/>
          <w:sz w:val="24"/>
          <w:szCs w:val="24"/>
        </w:rPr>
        <w:t xml:space="preserve">explicaţia următoare, care impune câteva definiri prealabile. - </w:t>
      </w:r>
      <w:r w:rsidRPr="00D27A8F">
        <w:rPr>
          <w:rFonts w:ascii="Bookman Old Style" w:hAnsi="Bookman Old Style"/>
          <w:i/>
          <w:iCs/>
          <w:sz w:val="24"/>
          <w:szCs w:val="24"/>
        </w:rPr>
        <w:t>Pornirea</w:t>
      </w:r>
      <w:r w:rsidRPr="00D27A8F">
        <w:rPr>
          <w:rFonts w:ascii="Bookman Old Style" w:hAnsi="Bookman Old Style"/>
          <w:iCs/>
          <w:sz w:val="24"/>
          <w:szCs w:val="24"/>
        </w:rPr>
        <w:t xml:space="preserve"> </w:t>
      </w:r>
      <w:r w:rsidRPr="00D27A8F">
        <w:rPr>
          <w:rFonts w:ascii="Bookman Old Style" w:hAnsi="Bookman Old Style"/>
          <w:spacing w:val="-2"/>
          <w:sz w:val="24"/>
          <w:szCs w:val="24"/>
        </w:rPr>
        <w:t xml:space="preserve">este orice tendinţă mai puternică a voinţei de a accepta motive de un </w:t>
      </w:r>
      <w:r w:rsidRPr="00D27A8F">
        <w:rPr>
          <w:rFonts w:ascii="Bookman Old Style" w:hAnsi="Bookman Old Style"/>
          <w:spacing w:val="3"/>
          <w:sz w:val="24"/>
          <w:szCs w:val="24"/>
        </w:rPr>
        <w:t xml:space="preserve">anumit fel. </w:t>
      </w:r>
      <w:r w:rsidRPr="00D27A8F">
        <w:rPr>
          <w:rFonts w:ascii="Bookman Old Style" w:hAnsi="Bookman Old Style"/>
          <w:i/>
          <w:iCs/>
          <w:spacing w:val="3"/>
          <w:sz w:val="24"/>
          <w:szCs w:val="24"/>
        </w:rPr>
        <w:t>Pasiunea</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este o pornire atât de vie încât motivele care o </w:t>
      </w:r>
      <w:r w:rsidRPr="00D27A8F">
        <w:rPr>
          <w:rFonts w:ascii="Bookman Old Style" w:hAnsi="Bookman Old Style"/>
          <w:sz w:val="24"/>
          <w:szCs w:val="24"/>
        </w:rPr>
        <w:t xml:space="preserve">provoacă exercită asupra voinţei o putere mai mare decât a oricărui motiv contrar posibil; dominaţia acestei porniri asupra voinţei devine </w:t>
      </w:r>
      <w:r w:rsidRPr="00D27A8F">
        <w:rPr>
          <w:rFonts w:ascii="Bookman Old Style" w:hAnsi="Bookman Old Style"/>
          <w:spacing w:val="1"/>
          <w:sz w:val="24"/>
          <w:szCs w:val="24"/>
        </w:rPr>
        <w:t xml:space="preserve">absolută, iar voinţa se comportă faţă de ea ca o </w:t>
      </w:r>
      <w:r w:rsidRPr="00D27A8F">
        <w:rPr>
          <w:rFonts w:ascii="Bookman Old Style" w:hAnsi="Bookman Old Style"/>
          <w:i/>
          <w:iCs/>
          <w:spacing w:val="1"/>
          <w:sz w:val="24"/>
          <w:szCs w:val="24"/>
        </w:rPr>
        <w:t xml:space="preserve">constrângere </w:t>
      </w:r>
      <w:r w:rsidRPr="00D27A8F">
        <w:rPr>
          <w:rFonts w:ascii="Bookman Old Style" w:hAnsi="Bookman Old Style"/>
          <w:spacing w:val="1"/>
          <w:sz w:val="24"/>
          <w:szCs w:val="24"/>
        </w:rPr>
        <w:t xml:space="preserve">şi ca </w:t>
      </w:r>
      <w:r w:rsidRPr="00D27A8F">
        <w:rPr>
          <w:rFonts w:ascii="Bookman Old Style" w:hAnsi="Bookman Old Style"/>
          <w:i/>
          <w:iCs/>
          <w:spacing w:val="-2"/>
          <w:sz w:val="24"/>
          <w:szCs w:val="24"/>
        </w:rPr>
        <w:t>pasivă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Trebuie să remarcăm totuşi că pasiunile nu ating decât în rare </w:t>
      </w:r>
      <w:r w:rsidRPr="00D27A8F">
        <w:rPr>
          <w:rFonts w:ascii="Bookman Old Style" w:hAnsi="Bookman Old Style"/>
          <w:spacing w:val="-1"/>
          <w:sz w:val="24"/>
          <w:szCs w:val="24"/>
        </w:rPr>
        <w:t xml:space="preserve">ocazii gradul în care să corespundă în întregime definiţiei lor, ele îşi </w:t>
      </w:r>
      <w:r w:rsidRPr="00D27A8F">
        <w:rPr>
          <w:rFonts w:ascii="Bookman Old Style" w:hAnsi="Bookman Old Style"/>
          <w:spacing w:val="-2"/>
          <w:sz w:val="24"/>
          <w:szCs w:val="24"/>
        </w:rPr>
        <w:t xml:space="preserve">merită numele mai degrabă doar în calitate de simple aproximări ale adevăratei pasiuni; înseamnă deci că există şi motive contrare, care ar </w:t>
      </w:r>
      <w:r w:rsidRPr="00D27A8F">
        <w:rPr>
          <w:rFonts w:ascii="Bookman Old Style" w:hAnsi="Bookman Old Style"/>
          <w:sz w:val="24"/>
          <w:szCs w:val="24"/>
        </w:rPr>
        <w:t xml:space="preserve">putea sa se opună acţiunii pasiunii, dacă ajung să fie înţelese clar. - </w:t>
      </w:r>
      <w:r w:rsidRPr="00D27A8F">
        <w:rPr>
          <w:rFonts w:ascii="Bookman Old Style" w:hAnsi="Bookman Old Style"/>
          <w:i/>
          <w:iCs/>
          <w:spacing w:val="2"/>
          <w:sz w:val="24"/>
          <w:szCs w:val="24"/>
        </w:rPr>
        <w:t>Emoţia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este o stimulare a voinţei la fel de irezistibilă, dar numai </w:t>
      </w:r>
      <w:r w:rsidRPr="00D27A8F">
        <w:rPr>
          <w:rFonts w:ascii="Bookman Old Style" w:hAnsi="Bookman Old Style"/>
          <w:sz w:val="24"/>
          <w:szCs w:val="24"/>
        </w:rPr>
        <w:t xml:space="preserve">trecătoare, datorată unui motiv a cărui putere nu constă într-o pornire </w:t>
      </w:r>
      <w:r w:rsidRPr="00D27A8F">
        <w:rPr>
          <w:rFonts w:ascii="Bookman Old Style" w:hAnsi="Bookman Old Style"/>
          <w:spacing w:val="-2"/>
          <w:sz w:val="24"/>
          <w:szCs w:val="24"/>
        </w:rPr>
        <w:t xml:space="preserve">cu o rădăcină adâncă, ci numai în faptul apariţiei sale bruşte. Această pornire exclude astfel, pentru moment, acţiunea contrară a celorlalte </w:t>
      </w:r>
      <w:r w:rsidRPr="00D27A8F">
        <w:rPr>
          <w:rFonts w:ascii="Bookman Old Style" w:hAnsi="Bookman Old Style"/>
          <w:sz w:val="24"/>
          <w:szCs w:val="24"/>
        </w:rPr>
        <w:t xml:space="preserve">motive, deoarece ea constă într-o reprezentare de o vivacitate excesivă, capabilă să le eclipseze complet pe celelalte sau cumva să le acopere cu </w:t>
      </w:r>
      <w:r w:rsidRPr="00D27A8F">
        <w:rPr>
          <w:rFonts w:ascii="Bookman Old Style" w:hAnsi="Bookman Old Style"/>
          <w:spacing w:val="2"/>
          <w:sz w:val="24"/>
          <w:szCs w:val="24"/>
        </w:rPr>
        <w:t xml:space="preserve">totul ca urmare a marii sale apropieri de conştiinţă, aşa încât să nu </w:t>
      </w:r>
      <w:r w:rsidRPr="00D27A8F">
        <w:rPr>
          <w:rFonts w:ascii="Bookman Old Style" w:hAnsi="Bookman Old Style"/>
          <w:spacing w:val="-1"/>
          <w:sz w:val="24"/>
          <w:szCs w:val="24"/>
        </w:rPr>
        <w:t xml:space="preserve">poată pătrunde şi ele în aceasta, să nu poată acţiona asupra voinţei şi astfel facultatea de reflecţie şi în acelaşi timp </w:t>
      </w:r>
      <w:r w:rsidRPr="00D27A8F">
        <w:rPr>
          <w:rFonts w:ascii="Bookman Old Style" w:hAnsi="Bookman Old Style"/>
          <w:i/>
          <w:iCs/>
          <w:spacing w:val="-1"/>
          <w:sz w:val="24"/>
          <w:szCs w:val="24"/>
        </w:rPr>
        <w:t>libertatea intelectuală</w:t>
      </w:r>
      <w:r w:rsidRPr="00D27A8F">
        <w:rPr>
          <w:rStyle w:val="FootnoteReference"/>
          <w:rFonts w:ascii="Bookman Old Style" w:hAnsi="Bookman Old Style"/>
          <w:i/>
          <w:iCs/>
          <w:spacing w:val="-1"/>
          <w:sz w:val="24"/>
          <w:szCs w:val="24"/>
        </w:rPr>
        <w:footnoteReference w:id="506"/>
      </w:r>
      <w:r w:rsidRPr="00D27A8F">
        <w:rPr>
          <w:rFonts w:ascii="Bookman Old Style" w:hAnsi="Bookman Old Style"/>
          <w:spacing w:val="-2"/>
          <w:sz w:val="24"/>
          <w:szCs w:val="24"/>
        </w:rPr>
        <w:t xml:space="preserve"> sunt suprimate într-o anumită măsură. Deci emoţia este faţă de pasiune </w:t>
      </w:r>
      <w:r w:rsidRPr="00D27A8F">
        <w:rPr>
          <w:rFonts w:ascii="Bookman Old Style" w:hAnsi="Bookman Old Style"/>
          <w:sz w:val="24"/>
          <w:szCs w:val="24"/>
        </w:rPr>
        <w:t>ceea ce este delirul febrei faţă de nebunie.</w:t>
      </w:r>
    </w:p>
    <w:p w:rsidR="00932FB3" w:rsidRPr="00D27A8F" w:rsidRDefault="00932FB3" w:rsidP="00932FB3">
      <w:pPr>
        <w:ind w:firstLine="567"/>
        <w:jc w:val="both"/>
        <w:rPr>
          <w:rFonts w:ascii="Bookman Old Style" w:hAnsi="Bookman Old Style"/>
          <w:i/>
          <w:iCs/>
          <w:spacing w:val="7"/>
          <w:sz w:val="24"/>
          <w:szCs w:val="24"/>
        </w:rPr>
      </w:pPr>
      <w:r w:rsidRPr="00D27A8F">
        <w:rPr>
          <w:rFonts w:ascii="Bookman Old Style" w:hAnsi="Bookman Old Style"/>
          <w:spacing w:val="1"/>
          <w:sz w:val="24"/>
          <w:szCs w:val="24"/>
        </w:rPr>
        <w:t xml:space="preserve">Aceste definiţii fiind enunţate, condiţia căinţei morale este ca </w:t>
      </w:r>
      <w:r w:rsidRPr="00D27A8F">
        <w:rPr>
          <w:rFonts w:ascii="Bookman Old Style" w:hAnsi="Bookman Old Style"/>
          <w:spacing w:val="-2"/>
          <w:sz w:val="24"/>
          <w:szCs w:val="24"/>
        </w:rPr>
        <w:t xml:space="preserve">înaintea unei acţiuni pornirea care îndeamnă la aceasta să nu fi lăsat </w:t>
      </w:r>
      <w:r w:rsidRPr="00D27A8F">
        <w:rPr>
          <w:rFonts w:ascii="Bookman Old Style" w:hAnsi="Bookman Old Style"/>
          <w:spacing w:val="-1"/>
          <w:sz w:val="24"/>
          <w:szCs w:val="24"/>
        </w:rPr>
        <w:t xml:space="preserve">intelectului libertatea de mişcare, nepermiţându-i să vadă clar toate </w:t>
      </w:r>
      <w:r w:rsidRPr="00D27A8F">
        <w:rPr>
          <w:rFonts w:ascii="Bookman Old Style" w:hAnsi="Bookman Old Style"/>
          <w:sz w:val="24"/>
          <w:szCs w:val="24"/>
        </w:rPr>
        <w:t xml:space="preserve">motivele contrare acestui act, readucându-l neîncetat, dimpotrivă, spre </w:t>
      </w:r>
      <w:r w:rsidRPr="00D27A8F">
        <w:rPr>
          <w:rFonts w:ascii="Bookman Old Style" w:hAnsi="Bookman Old Style"/>
          <w:spacing w:val="1"/>
          <w:sz w:val="24"/>
          <w:szCs w:val="24"/>
        </w:rPr>
        <w:t xml:space="preserve">cele care îl îndemnau să comită acest act. Or, actul odată împlinit, </w:t>
      </w:r>
      <w:r w:rsidRPr="00D27A8F">
        <w:rPr>
          <w:rFonts w:ascii="Bookman Old Style" w:hAnsi="Bookman Old Style"/>
          <w:sz w:val="24"/>
          <w:szCs w:val="24"/>
        </w:rPr>
        <w:t xml:space="preserve">aceste din urmă motive sunt neutralizate tocmai prin acest fapt şi îşi </w:t>
      </w:r>
      <w:r w:rsidRPr="00D27A8F">
        <w:rPr>
          <w:rFonts w:ascii="Bookman Old Style" w:hAnsi="Bookman Old Style"/>
          <w:spacing w:val="2"/>
          <w:sz w:val="24"/>
          <w:szCs w:val="24"/>
        </w:rPr>
        <w:t xml:space="preserve">pierd astfel orice acţiune. Atunci realitatea face să apară în faţa </w:t>
      </w:r>
      <w:r w:rsidRPr="00D27A8F">
        <w:rPr>
          <w:rFonts w:ascii="Bookman Old Style" w:hAnsi="Bookman Old Style"/>
          <w:spacing w:val="-4"/>
          <w:sz w:val="24"/>
          <w:szCs w:val="24"/>
        </w:rPr>
        <w:t xml:space="preserve">intelectului, sub formă de consecinţe deja realizate ale acţiunii, motivele </w:t>
      </w:r>
      <w:r w:rsidRPr="00D27A8F">
        <w:rPr>
          <w:rFonts w:ascii="Bookman Old Style" w:hAnsi="Bookman Old Style"/>
          <w:spacing w:val="-2"/>
          <w:sz w:val="24"/>
          <w:szCs w:val="24"/>
        </w:rPr>
        <w:t xml:space="preserve">care i se opuneau, iar intelectul îşi dă seama acum că o examinare, o analiză corespunzătoare le-ar fi putut da mai multă forţă. Omul îşi dă seama atunci că modul său de comportare nu a fost cu adevărat în conformitate cu voinţa sa: această cunoaştere este căinţa. Căci el nu a acţionat cu o deplină libertate intelectuală, deoarece nu toate motivele </w:t>
      </w:r>
      <w:r w:rsidRPr="00D27A8F">
        <w:rPr>
          <w:rFonts w:ascii="Bookman Old Style" w:hAnsi="Bookman Old Style"/>
          <w:spacing w:val="-1"/>
          <w:sz w:val="24"/>
          <w:szCs w:val="24"/>
        </w:rPr>
        <w:t xml:space="preserve">şi-au exercitat influenţa. Faptul care a înlăturat motivele opuse actului </w:t>
      </w:r>
      <w:r w:rsidRPr="00D27A8F">
        <w:rPr>
          <w:rFonts w:ascii="Bookman Old Style" w:hAnsi="Bookman Old Style"/>
          <w:spacing w:val="1"/>
          <w:sz w:val="24"/>
          <w:szCs w:val="24"/>
        </w:rPr>
        <w:t xml:space="preserve">era, în acţiunile grăbite, emoţia; iar în acţiunile gândite, pasiunea. </w:t>
      </w:r>
      <w:r w:rsidRPr="00D27A8F">
        <w:rPr>
          <w:rFonts w:ascii="Bookman Old Style" w:hAnsi="Bookman Old Style"/>
          <w:spacing w:val="-2"/>
          <w:sz w:val="24"/>
          <w:szCs w:val="24"/>
        </w:rPr>
        <w:t xml:space="preserve">Adesea, cauza acestui lucru este şi aceea că raţiunea sa îi prezenta </w:t>
      </w:r>
      <w:r w:rsidRPr="00D27A8F">
        <w:rPr>
          <w:rFonts w:ascii="Bookman Old Style" w:hAnsi="Bookman Old Style"/>
          <w:i/>
          <w:iCs/>
          <w:spacing w:val="-2"/>
          <w:sz w:val="24"/>
          <w:szCs w:val="24"/>
        </w:rPr>
        <w:t>în abstracto</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motivele contrare, dar era lipsită de sprijinul unei imaginaţii destul de puternice pentru a-i arăta prin imagini întregul conţinut şi </w:t>
      </w:r>
      <w:r w:rsidRPr="00D27A8F">
        <w:rPr>
          <w:rFonts w:ascii="Bookman Old Style" w:hAnsi="Bookman Old Style"/>
          <w:spacing w:val="3"/>
          <w:sz w:val="24"/>
          <w:szCs w:val="24"/>
        </w:rPr>
        <w:t>adevărata importanţă a lor. O ilustrare a celor de mai sus constituie</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toate cazurile în care răzbunarea, gelozia, lăcomia au condus la omor; </w:t>
      </w:r>
      <w:r w:rsidRPr="00D27A8F">
        <w:rPr>
          <w:rFonts w:ascii="Bookman Old Style" w:hAnsi="Bookman Old Style"/>
          <w:spacing w:val="-2"/>
          <w:sz w:val="24"/>
          <w:szCs w:val="24"/>
        </w:rPr>
        <w:t xml:space="preserve">odată comisă crima, aceste pasiuni se sting, şi atunci simţul dreptăţii, </w:t>
      </w:r>
      <w:r w:rsidRPr="00D27A8F">
        <w:rPr>
          <w:rFonts w:ascii="Bookman Old Style" w:hAnsi="Bookman Old Style"/>
          <w:spacing w:val="-1"/>
          <w:sz w:val="24"/>
          <w:szCs w:val="24"/>
        </w:rPr>
        <w:t xml:space="preserve">mila, amintirea unei prietenii anterioare îşi fac auzită vocea şi spun tot ce ar fi spus mai înainte, dacă ar fi fost lăsate sa vorbească. Atunci </w:t>
      </w:r>
      <w:r w:rsidRPr="00D27A8F">
        <w:rPr>
          <w:rFonts w:ascii="Bookman Old Style" w:hAnsi="Bookman Old Style"/>
          <w:spacing w:val="4"/>
          <w:sz w:val="24"/>
          <w:szCs w:val="24"/>
        </w:rPr>
        <w:t xml:space="preserve">survine căinţa amară care strigă: „Dacă nu s-ar fi întâmplat, acest </w:t>
      </w:r>
      <w:r w:rsidRPr="00D27A8F">
        <w:rPr>
          <w:rFonts w:ascii="Bookman Old Style" w:hAnsi="Bookman Old Style"/>
          <w:sz w:val="24"/>
          <w:szCs w:val="24"/>
        </w:rPr>
        <w:t xml:space="preserve">lucru nu s-ar fi întâmplat niciodată“. Vechea şi celebra baladă scoţiană, </w:t>
      </w:r>
      <w:r w:rsidRPr="00D27A8F">
        <w:rPr>
          <w:rFonts w:ascii="Bookman Old Style" w:hAnsi="Bookman Old Style"/>
          <w:spacing w:val="7"/>
          <w:sz w:val="24"/>
          <w:szCs w:val="24"/>
        </w:rPr>
        <w:t xml:space="preserve">tradusă de Herder şi intitulată </w:t>
      </w:r>
      <w:r w:rsidRPr="00D27A8F">
        <w:rPr>
          <w:rFonts w:ascii="Bookman Old Style" w:hAnsi="Bookman Old Style"/>
          <w:i/>
          <w:iCs/>
          <w:spacing w:val="7"/>
          <w:sz w:val="24"/>
          <w:szCs w:val="24"/>
        </w:rPr>
        <w:t>Edward, Edward</w:t>
      </w:r>
      <w:r w:rsidRPr="00D27A8F">
        <w:rPr>
          <w:rFonts w:ascii="Bookman Old Style" w:hAnsi="Bookman Old Style"/>
          <w:iCs/>
          <w:spacing w:val="7"/>
          <w:sz w:val="24"/>
          <w:szCs w:val="24"/>
        </w:rPr>
        <w:t xml:space="preserve"> [</w:t>
      </w:r>
      <w:r w:rsidRPr="00D27A8F">
        <w:rPr>
          <w:rFonts w:ascii="Bookman Old Style" w:hAnsi="Bookman Old Style"/>
          <w:i/>
          <w:iCs/>
          <w:spacing w:val="7"/>
          <w:sz w:val="24"/>
          <w:szCs w:val="24"/>
        </w:rPr>
        <w:t>Glasurile popoarelor</w:t>
      </w:r>
      <w:r w:rsidRPr="00D27A8F">
        <w:rPr>
          <w:rFonts w:ascii="Bookman Old Style" w:hAnsi="Bookman Old Style"/>
          <w:iCs/>
          <w:spacing w:val="7"/>
          <w:sz w:val="24"/>
          <w:szCs w:val="24"/>
        </w:rPr>
        <w:t>, Cart</w:t>
      </w:r>
      <w:r w:rsidRPr="00D27A8F">
        <w:rPr>
          <w:rFonts w:ascii="Bookman Old Style" w:hAnsi="Bookman Old Style" w:cs="Bookman Old Style"/>
          <w:iCs/>
          <w:spacing w:val="7"/>
          <w:sz w:val="24"/>
          <w:szCs w:val="24"/>
        </w:rPr>
        <w:t>e</w:t>
      </w:r>
      <w:r w:rsidRPr="00D27A8F">
        <w:rPr>
          <w:rFonts w:ascii="Bookman Old Style" w:hAnsi="Bookman Old Style"/>
          <w:iCs/>
          <w:spacing w:val="7"/>
          <w:sz w:val="24"/>
          <w:szCs w:val="24"/>
        </w:rPr>
        <w:t>a a III-a, nr. 16]</w:t>
      </w:r>
      <w:r w:rsidRPr="00D27A8F">
        <w:rPr>
          <w:rFonts w:ascii="Bookman Old Style" w:hAnsi="Bookman Old Style"/>
          <w:i/>
          <w:iCs/>
          <w:spacing w:val="7"/>
          <w:sz w:val="24"/>
          <w:szCs w:val="24"/>
        </w:rPr>
        <w:t xml:space="preserve"> </w:t>
      </w:r>
      <w:r w:rsidRPr="00D27A8F">
        <w:rPr>
          <w:rFonts w:ascii="Bookman Old Style" w:hAnsi="Bookman Old Style"/>
          <w:spacing w:val="7"/>
          <w:sz w:val="24"/>
          <w:szCs w:val="24"/>
        </w:rPr>
        <w:t xml:space="preserve">ne oferă o </w:t>
      </w:r>
      <w:r w:rsidRPr="00D27A8F">
        <w:rPr>
          <w:rFonts w:ascii="Bookman Old Style" w:hAnsi="Bookman Old Style"/>
          <w:sz w:val="24"/>
          <w:szCs w:val="24"/>
        </w:rPr>
        <w:t xml:space="preserve">incomparabilă descriere a acestei situaţii. - În mod analog, faptul de a fi neglijat interesul particular poate provoca o căinţă egoistă: este cazul </w:t>
      </w:r>
      <w:r w:rsidRPr="00D27A8F">
        <w:rPr>
          <w:rFonts w:ascii="Bookman Old Style" w:hAnsi="Bookman Old Style"/>
          <w:spacing w:val="-1"/>
          <w:sz w:val="24"/>
          <w:szCs w:val="24"/>
        </w:rPr>
        <w:t xml:space="preserve">unei căsătorii puţin potrivite de altfel şi încheiate ca urmare a unei înclinaţii amoroase; pasiunea dispare, iar motivele contrare privind </w:t>
      </w:r>
      <w:r w:rsidRPr="00D27A8F">
        <w:rPr>
          <w:rFonts w:ascii="Bookman Old Style" w:hAnsi="Bookman Old Style"/>
          <w:spacing w:val="-2"/>
          <w:sz w:val="24"/>
          <w:szCs w:val="24"/>
        </w:rPr>
        <w:t xml:space="preserve">interesul personal, independenţa pierdută etc. încep să apară în faţa </w:t>
      </w:r>
      <w:r w:rsidRPr="00D27A8F">
        <w:rPr>
          <w:rFonts w:ascii="Bookman Old Style" w:hAnsi="Bookman Old Style"/>
          <w:spacing w:val="1"/>
          <w:sz w:val="24"/>
          <w:szCs w:val="24"/>
        </w:rPr>
        <w:t xml:space="preserve">conştiinţei şi vorbesc, aşa cum ar fi vorbit şi înainte, dacă li s-ar fi </w:t>
      </w:r>
      <w:r w:rsidRPr="00D27A8F">
        <w:rPr>
          <w:rFonts w:ascii="Bookman Old Style" w:hAnsi="Bookman Old Style"/>
          <w:spacing w:val="-1"/>
          <w:sz w:val="24"/>
          <w:szCs w:val="24"/>
        </w:rPr>
        <w:t xml:space="preserve">permis să o facă. - Toate acţiunile de acest gen rezultă deci în fond </w:t>
      </w:r>
      <w:r w:rsidRPr="00D27A8F">
        <w:rPr>
          <w:rFonts w:ascii="Bookman Old Style" w:hAnsi="Bookman Old Style"/>
          <w:spacing w:val="-2"/>
          <w:sz w:val="24"/>
          <w:szCs w:val="24"/>
        </w:rPr>
        <w:t xml:space="preserve">dintr-o slăbiciune a intelectului, care se lasă dominat de voinţă, acolo </w:t>
      </w:r>
      <w:r w:rsidRPr="00D27A8F">
        <w:rPr>
          <w:rFonts w:ascii="Bookman Old Style" w:hAnsi="Bookman Old Style"/>
          <w:spacing w:val="5"/>
          <w:sz w:val="24"/>
          <w:szCs w:val="24"/>
        </w:rPr>
        <w:t xml:space="preserve">unde, dacă nu s-ar fi lăsat tulburat de ea, el ar fi trebuit să-şi </w:t>
      </w:r>
      <w:r w:rsidRPr="00D27A8F">
        <w:rPr>
          <w:rFonts w:ascii="Bookman Old Style" w:hAnsi="Bookman Old Style"/>
          <w:sz w:val="24"/>
          <w:szCs w:val="24"/>
        </w:rPr>
        <w:t xml:space="preserve">îndeplinească fără milă funcţia lui de a prezenta motivele. Vehemenţa voinţei nu este aici decât o cauză mediată care îngrădeşte manifeslarca </w:t>
      </w:r>
      <w:r w:rsidRPr="00D27A8F">
        <w:rPr>
          <w:rFonts w:ascii="Bookman Old Style" w:hAnsi="Bookman Old Style"/>
          <w:spacing w:val="-2"/>
          <w:sz w:val="24"/>
          <w:szCs w:val="24"/>
        </w:rPr>
        <w:t xml:space="preserve">intelectului şi îşi pregăteşte astfel remuşcări. Caracterul cumpătat, σωφροσύνη, care este opus pornirii pasionale, constă de fapt în aceea </w:t>
      </w:r>
      <w:r w:rsidRPr="00D27A8F">
        <w:rPr>
          <w:rFonts w:ascii="Bookman Old Style" w:hAnsi="Bookman Old Style"/>
          <w:sz w:val="24"/>
          <w:szCs w:val="24"/>
        </w:rPr>
        <w:t xml:space="preserve">că voinţa să nu stăpânească niciodată intelectul în aşa măsură încât să-l </w:t>
      </w:r>
      <w:r w:rsidRPr="00D27A8F">
        <w:rPr>
          <w:rFonts w:ascii="Bookman Old Style" w:hAnsi="Bookman Old Style"/>
          <w:spacing w:val="1"/>
          <w:sz w:val="24"/>
          <w:szCs w:val="24"/>
        </w:rPr>
        <w:t xml:space="preserve">împiedice să se achite de funcţia sa de a expune toate motivele cu </w:t>
      </w:r>
      <w:r w:rsidRPr="00D27A8F">
        <w:rPr>
          <w:rFonts w:ascii="Bookman Old Style" w:hAnsi="Bookman Old Style"/>
          <w:spacing w:val="-2"/>
          <w:sz w:val="24"/>
          <w:szCs w:val="24"/>
        </w:rPr>
        <w:t xml:space="preserve">precizie şi claritate </w:t>
      </w:r>
      <w:r w:rsidRPr="00D27A8F">
        <w:rPr>
          <w:rFonts w:ascii="Bookman Old Style" w:hAnsi="Bookman Old Style"/>
          <w:i/>
          <w:iCs/>
          <w:spacing w:val="-2"/>
          <w:sz w:val="24"/>
          <w:szCs w:val="24"/>
        </w:rPr>
        <w:t>in abstracto</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pentru raţiune şi </w:t>
      </w:r>
      <w:r w:rsidRPr="00D27A8F">
        <w:rPr>
          <w:rFonts w:ascii="Bookman Old Style" w:hAnsi="Bookman Old Style"/>
          <w:i/>
          <w:iCs/>
          <w:spacing w:val="-2"/>
          <w:sz w:val="24"/>
          <w:szCs w:val="24"/>
        </w:rPr>
        <w:t>in concreto</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pentru </w:t>
      </w:r>
      <w:r w:rsidRPr="00D27A8F">
        <w:rPr>
          <w:rFonts w:ascii="Bookman Old Style" w:hAnsi="Bookman Old Style"/>
          <w:spacing w:val="3"/>
          <w:sz w:val="24"/>
          <w:szCs w:val="24"/>
        </w:rPr>
        <w:t xml:space="preserve">imaginaţie. Această calitate poate fi bazată atât pe moderaţia şi </w:t>
      </w:r>
      <w:r w:rsidRPr="00D27A8F">
        <w:rPr>
          <w:rFonts w:ascii="Bookman Old Style" w:hAnsi="Bookman Old Style"/>
          <w:spacing w:val="4"/>
          <w:sz w:val="24"/>
          <w:szCs w:val="24"/>
        </w:rPr>
        <w:t xml:space="preserve">blândeţea voinţei, cât şi pe forţa intelectului. Ea cere ca singură </w:t>
      </w:r>
      <w:r w:rsidRPr="00D27A8F">
        <w:rPr>
          <w:rFonts w:ascii="Bookman Old Style" w:hAnsi="Bookman Old Style"/>
          <w:spacing w:val="-1"/>
          <w:sz w:val="24"/>
          <w:szCs w:val="24"/>
        </w:rPr>
        <w:t xml:space="preserve">condiţie ca aceasta din urmă să fie destul de puternic pentru voinţa </w:t>
      </w:r>
      <w:r w:rsidRPr="00D27A8F">
        <w:rPr>
          <w:rFonts w:ascii="Bookman Old Style" w:hAnsi="Bookman Old Style"/>
          <w:spacing w:val="-2"/>
          <w:sz w:val="24"/>
          <w:szCs w:val="24"/>
        </w:rPr>
        <w:t>existentă şi că astfel ele să se afle într-un raport corespunzălor.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 § 62 din primul volum, ca şi în § 17 al memoriului meu </w:t>
      </w:r>
      <w:r w:rsidRPr="00D27A8F">
        <w:rPr>
          <w:rFonts w:ascii="Bookman Old Style" w:hAnsi="Bookman Old Style"/>
          <w:i/>
          <w:sz w:val="24"/>
          <w:szCs w:val="24"/>
        </w:rPr>
        <w:t xml:space="preserve">Despre </w:t>
      </w:r>
      <w:r w:rsidRPr="00D27A8F">
        <w:rPr>
          <w:rFonts w:ascii="Bookman Old Style" w:hAnsi="Bookman Old Style"/>
          <w:i/>
          <w:iCs/>
          <w:spacing w:val="4"/>
          <w:sz w:val="24"/>
          <w:szCs w:val="24"/>
        </w:rPr>
        <w:t>fundamentului moralei</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am schiţat liniile principale ale teoriei </w:t>
      </w:r>
      <w:r w:rsidRPr="00D27A8F">
        <w:rPr>
          <w:rFonts w:ascii="Bookman Old Style" w:hAnsi="Bookman Old Style"/>
          <w:spacing w:val="-2"/>
          <w:sz w:val="24"/>
          <w:szCs w:val="24"/>
        </w:rPr>
        <w:t>dreptului; trebuie să mai adaug la acestea şi explicaţiile care urmează.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 nega aşa cum face Spinoza că există un drept în afara statului ar </w:t>
      </w:r>
      <w:r w:rsidRPr="00D27A8F">
        <w:rPr>
          <w:rFonts w:ascii="Bookman Old Style" w:hAnsi="Bookman Old Style"/>
          <w:spacing w:val="1"/>
          <w:sz w:val="24"/>
          <w:szCs w:val="24"/>
        </w:rPr>
        <w:t xml:space="preserve">însemna să confundăm cu dreptul însuşi mijloacele de a-l pune în </w:t>
      </w:r>
      <w:r w:rsidRPr="00D27A8F">
        <w:rPr>
          <w:rFonts w:ascii="Bookman Old Style" w:hAnsi="Bookman Old Style"/>
          <w:spacing w:val="-1"/>
          <w:sz w:val="24"/>
          <w:szCs w:val="24"/>
        </w:rPr>
        <w:t xml:space="preserve">valoare. Este adevărat că el nu-şi află o protecţie sigură în stat, dar în </w:t>
      </w:r>
      <w:r w:rsidRPr="00D27A8F">
        <w:rPr>
          <w:rFonts w:ascii="Bookman Old Style" w:hAnsi="Bookman Old Style"/>
          <w:sz w:val="24"/>
          <w:szCs w:val="24"/>
        </w:rPr>
        <w:t xml:space="preserve">sine el există independent de acesta; căci violenţa nu poate decât să-l </w:t>
      </w:r>
      <w:r w:rsidRPr="00D27A8F">
        <w:rPr>
          <w:rFonts w:ascii="Bookman Old Style" w:hAnsi="Bookman Old Style"/>
          <w:spacing w:val="-2"/>
          <w:sz w:val="24"/>
          <w:szCs w:val="24"/>
        </w:rPr>
        <w:t xml:space="preserve">oprime, dar niciodată să-l suprime. De aceea statul nu este nimic mai </w:t>
      </w:r>
      <w:r w:rsidRPr="00D27A8F">
        <w:rPr>
          <w:rFonts w:ascii="Bookman Old Style" w:hAnsi="Bookman Old Style"/>
          <w:spacing w:val="1"/>
          <w:sz w:val="24"/>
          <w:szCs w:val="24"/>
        </w:rPr>
        <w:t xml:space="preserve">mult decât o instituţie protectoare, făcută necesară de numeroasele </w:t>
      </w:r>
      <w:r w:rsidRPr="00D27A8F">
        <w:rPr>
          <w:rFonts w:ascii="Bookman Old Style" w:hAnsi="Bookman Old Style"/>
          <w:spacing w:val="2"/>
          <w:sz w:val="24"/>
          <w:szCs w:val="24"/>
        </w:rPr>
        <w:t xml:space="preserve">atacuri la care este expus omul şi de care nu se poate apăra decât </w:t>
      </w:r>
      <w:r w:rsidRPr="00D27A8F">
        <w:rPr>
          <w:rFonts w:ascii="Bookman Old Style" w:hAnsi="Bookman Old Style"/>
          <w:spacing w:val="-2"/>
          <w:sz w:val="24"/>
          <w:szCs w:val="24"/>
        </w:rPr>
        <w:t>printr-o alianţă cu alţii. Deci statul are drept scop:</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1. În primul rând apărarea faţă de exterior, care poate deveni </w:t>
      </w:r>
      <w:r w:rsidRPr="00D27A8F">
        <w:rPr>
          <w:rFonts w:ascii="Bookman Old Style" w:hAnsi="Bookman Old Style"/>
          <w:spacing w:val="8"/>
          <w:sz w:val="24"/>
          <w:szCs w:val="24"/>
        </w:rPr>
        <w:t>necesară atât împotriva forţelor neînsufleţite ale naturii sau şi a</w:t>
      </w:r>
      <w:r w:rsidRPr="00D27A8F">
        <w:rPr>
          <w:rFonts w:ascii="Bookman Old Style" w:hAnsi="Bookman Old Style"/>
          <w:sz w:val="24"/>
          <w:szCs w:val="24"/>
        </w:rPr>
        <w:t xml:space="preserve"> </w:t>
      </w:r>
      <w:r w:rsidRPr="00D27A8F">
        <w:rPr>
          <w:rFonts w:ascii="Bookman Old Style" w:hAnsi="Bookman Old Style"/>
          <w:spacing w:val="4"/>
          <w:sz w:val="24"/>
          <w:szCs w:val="24"/>
        </w:rPr>
        <w:t xml:space="preserve">animalelor sălbatice, cât şi împotriva oamenilor, şi prin urmare </w:t>
      </w:r>
      <w:r w:rsidRPr="00D27A8F">
        <w:rPr>
          <w:rFonts w:ascii="Bookman Old Style" w:hAnsi="Bookman Old Style"/>
          <w:spacing w:val="-1"/>
          <w:sz w:val="24"/>
          <w:szCs w:val="24"/>
        </w:rPr>
        <w:t xml:space="preserve">împotriva populaţiilor străine; acest caz este totuşi cel mai frecvent şi </w:t>
      </w:r>
      <w:r w:rsidRPr="00D27A8F">
        <w:rPr>
          <w:rFonts w:ascii="Bookman Old Style" w:hAnsi="Bookman Old Style"/>
          <w:spacing w:val="1"/>
          <w:sz w:val="24"/>
          <w:szCs w:val="24"/>
        </w:rPr>
        <w:t xml:space="preserve">mai important, deoarece cel mai mare duşman al omului este omul </w:t>
      </w:r>
      <w:r w:rsidRPr="00D27A8F">
        <w:rPr>
          <w:rFonts w:ascii="Bookman Old Style" w:hAnsi="Bookman Old Style"/>
          <w:i/>
          <w:iCs/>
          <w:spacing w:val="-1"/>
          <w:sz w:val="24"/>
          <w:szCs w:val="24"/>
        </w:rPr>
        <w:t>homo homini lupus</w:t>
      </w:r>
      <w:r w:rsidRPr="00D27A8F">
        <w:rPr>
          <w:rFonts w:ascii="Bookman Old Style" w:hAnsi="Bookman Old Style"/>
          <w:iCs/>
          <w:spacing w:val="-1"/>
          <w:sz w:val="24"/>
          <w:szCs w:val="24"/>
        </w:rPr>
        <w:t xml:space="preserve">. În </w:t>
      </w:r>
      <w:r w:rsidRPr="00D27A8F">
        <w:rPr>
          <w:rFonts w:ascii="Bookman Old Style" w:hAnsi="Bookman Old Style"/>
          <w:spacing w:val="-1"/>
          <w:sz w:val="24"/>
          <w:szCs w:val="24"/>
        </w:rPr>
        <w:t xml:space="preserve">baza acestui scop, popoarele instituie, cel puţin în vorbe dacă nu în fapt, principiul de a rămâne mereu unele faţă de </w:t>
      </w:r>
      <w:r w:rsidRPr="00D27A8F">
        <w:rPr>
          <w:rFonts w:ascii="Bookman Old Style" w:hAnsi="Bookman Old Style"/>
          <w:sz w:val="24"/>
          <w:szCs w:val="24"/>
        </w:rPr>
        <w:t xml:space="preserve">celelalte într-o atitudine pur defensivă, şi nu agresivă, şi prin aceasta ele </w:t>
      </w:r>
      <w:r w:rsidRPr="00D27A8F">
        <w:rPr>
          <w:rFonts w:ascii="Bookman Old Style" w:hAnsi="Bookman Old Style"/>
          <w:spacing w:val="-2"/>
          <w:sz w:val="24"/>
          <w:szCs w:val="24"/>
        </w:rPr>
        <w:t xml:space="preserve">recunosc </w:t>
      </w:r>
      <w:r w:rsidRPr="00D27A8F">
        <w:rPr>
          <w:rFonts w:ascii="Bookman Old Style" w:hAnsi="Bookman Old Style"/>
          <w:i/>
          <w:iCs/>
          <w:spacing w:val="-2"/>
          <w:sz w:val="24"/>
          <w:szCs w:val="24"/>
        </w:rPr>
        <w:t>dreptul oamenilor</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Acest drept nu este în fond altceva decât </w:t>
      </w:r>
      <w:r w:rsidRPr="00D27A8F">
        <w:rPr>
          <w:rFonts w:ascii="Bookman Old Style" w:hAnsi="Bookman Old Style"/>
          <w:spacing w:val="3"/>
          <w:sz w:val="24"/>
          <w:szCs w:val="24"/>
        </w:rPr>
        <w:t xml:space="preserve">dreptul natural aplicat pe singurul teren de acţiune care i-a rămas, </w:t>
      </w:r>
      <w:r w:rsidRPr="00D27A8F">
        <w:rPr>
          <w:rFonts w:ascii="Bookman Old Style" w:hAnsi="Bookman Old Style"/>
          <w:spacing w:val="-2"/>
          <w:sz w:val="24"/>
          <w:szCs w:val="24"/>
        </w:rPr>
        <w:t xml:space="preserve">adică de la popor la popor, acolo unde numai el trebuie să domnească, </w:t>
      </w:r>
      <w:r w:rsidRPr="00D27A8F">
        <w:rPr>
          <w:rFonts w:ascii="Bookman Old Style" w:hAnsi="Bookman Old Style"/>
          <w:sz w:val="24"/>
          <w:szCs w:val="24"/>
        </w:rPr>
        <w:t xml:space="preserve">pentru ca celălalt fiu al său mai puternic, </w:t>
      </w:r>
      <w:r w:rsidRPr="00D27A8F">
        <w:rPr>
          <w:rFonts w:ascii="Bookman Old Style" w:hAnsi="Bookman Old Style"/>
          <w:i/>
          <w:sz w:val="24"/>
          <w:szCs w:val="24"/>
        </w:rPr>
        <w:t>dreptul pozitiv</w:t>
      </w:r>
      <w:r w:rsidRPr="00D27A8F">
        <w:rPr>
          <w:rFonts w:ascii="Bookman Old Style" w:hAnsi="Bookman Old Style"/>
          <w:sz w:val="24"/>
          <w:szCs w:val="24"/>
        </w:rPr>
        <w:t xml:space="preserve">, nu se poate </w:t>
      </w:r>
      <w:r w:rsidRPr="00D27A8F">
        <w:rPr>
          <w:rFonts w:ascii="Bookman Old Style" w:hAnsi="Bookman Old Style"/>
          <w:spacing w:val="-1"/>
          <w:sz w:val="24"/>
          <w:szCs w:val="24"/>
        </w:rPr>
        <w:t xml:space="preserve">pune în valoare decât cu ajutorul unui judecător şi al unui executor </w:t>
      </w:r>
      <w:r w:rsidRPr="00D27A8F">
        <w:rPr>
          <w:rFonts w:ascii="Bookman Old Style" w:hAnsi="Bookman Old Style"/>
          <w:spacing w:val="1"/>
          <w:sz w:val="24"/>
          <w:szCs w:val="24"/>
        </w:rPr>
        <w:t xml:space="preserve">Rezultă că dreptul oamenilor este constituit de un anume grad de </w:t>
      </w:r>
      <w:r w:rsidRPr="00D27A8F">
        <w:rPr>
          <w:rFonts w:ascii="Bookman Old Style" w:hAnsi="Bookman Old Style"/>
          <w:sz w:val="24"/>
          <w:szCs w:val="24"/>
        </w:rPr>
        <w:t xml:space="preserve">moralitate în relaţiile reciproce dintre popoare, a cărui menţinere este o </w:t>
      </w:r>
      <w:r w:rsidRPr="00D27A8F">
        <w:rPr>
          <w:rFonts w:ascii="Bookman Old Style" w:hAnsi="Bookman Old Style"/>
          <w:spacing w:val="4"/>
          <w:sz w:val="24"/>
          <w:szCs w:val="24"/>
        </w:rPr>
        <w:t xml:space="preserve">chestiune de onoare pentru omenire. Tribunalul unde se judecă </w:t>
      </w:r>
      <w:r w:rsidRPr="00D27A8F">
        <w:rPr>
          <w:rFonts w:ascii="Bookman Old Style" w:hAnsi="Bookman Old Style"/>
          <w:spacing w:val="-2"/>
          <w:sz w:val="24"/>
          <w:szCs w:val="24"/>
        </w:rPr>
        <w:t>procesele al căror fond este el este opinia publică.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1"/>
          <w:sz w:val="24"/>
          <w:szCs w:val="24"/>
        </w:rPr>
        <w:t>2.</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Protecţie în interior, adică protecţie a membrilor unui stat unii </w:t>
      </w:r>
      <w:r w:rsidRPr="00D27A8F">
        <w:rPr>
          <w:rFonts w:ascii="Bookman Old Style" w:hAnsi="Bookman Old Style"/>
          <w:sz w:val="24"/>
          <w:szCs w:val="24"/>
        </w:rPr>
        <w:t xml:space="preserve">faţă de alţii, prin urmare garantare a dreptului privat graţie menţinerii </w:t>
      </w:r>
      <w:r w:rsidRPr="00D27A8F">
        <w:rPr>
          <w:rFonts w:ascii="Bookman Old Style" w:hAnsi="Bookman Old Style"/>
          <w:spacing w:val="2"/>
          <w:sz w:val="24"/>
          <w:szCs w:val="24"/>
        </w:rPr>
        <w:t xml:space="preserve">unei situaţii legale care asigură protecţia fiecărui individ prin forţele </w:t>
      </w:r>
      <w:r w:rsidRPr="00D27A8F">
        <w:rPr>
          <w:rFonts w:ascii="Bookman Old Style" w:hAnsi="Bookman Old Style"/>
          <w:spacing w:val="-2"/>
          <w:sz w:val="24"/>
          <w:szCs w:val="24"/>
        </w:rPr>
        <w:t xml:space="preserve">concentrate ale tuturor, de unde rezultă fenomenul că ei par toţi cinstiţi, </w:t>
      </w:r>
      <w:r w:rsidRPr="00D27A8F">
        <w:rPr>
          <w:rFonts w:ascii="Bookman Old Style" w:hAnsi="Bookman Old Style"/>
          <w:sz w:val="24"/>
          <w:szCs w:val="24"/>
        </w:rPr>
        <w:t>adică drepţi, şi că astfel niciun individ nu ar vrea să-l lezeze pe altul.</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Dar cum, ca peste tot în lucrurile omeneşti, îndepărtarea unui rău are obiceiul de a deschide drumul unui rău nou, şi privilegiul acestei </w:t>
      </w:r>
      <w:r w:rsidRPr="00D27A8F">
        <w:rPr>
          <w:rFonts w:ascii="Bookman Old Style" w:hAnsi="Bookman Old Style"/>
          <w:spacing w:val="2"/>
          <w:sz w:val="24"/>
          <w:szCs w:val="24"/>
        </w:rPr>
        <w:t xml:space="preserve">duble protecţii provoacă nevoia unui al treilea, fel de protecţie, şi </w:t>
      </w:r>
      <w:r w:rsidRPr="00D27A8F">
        <w:rPr>
          <w:rFonts w:ascii="Bookman Old Style" w:hAnsi="Bookman Old Style"/>
          <w:spacing w:val="-7"/>
          <w:sz w:val="24"/>
          <w:szCs w:val="24"/>
        </w:rPr>
        <w:t>anume: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1"/>
          <w:sz w:val="24"/>
          <w:szCs w:val="24"/>
        </w:rPr>
        <w:t>3.</w:t>
      </w:r>
      <w:r w:rsidRPr="00D27A8F">
        <w:rPr>
          <w:rFonts w:ascii="Bookman Old Style" w:hAnsi="Bookman Old Style"/>
          <w:sz w:val="24"/>
          <w:szCs w:val="24"/>
        </w:rPr>
        <w:t xml:space="preserve"> Protecţie împotriva protectorului, adică împotriva celui sau celor, </w:t>
      </w:r>
      <w:r w:rsidRPr="00D27A8F">
        <w:rPr>
          <w:rFonts w:ascii="Bookman Old Style" w:hAnsi="Bookman Old Style"/>
          <w:spacing w:val="6"/>
          <w:sz w:val="24"/>
          <w:szCs w:val="24"/>
        </w:rPr>
        <w:t xml:space="preserve">cărora societatea le-a conferit misiunea de a proteja, şi ca urmare </w:t>
      </w:r>
      <w:r w:rsidRPr="00D27A8F">
        <w:rPr>
          <w:rFonts w:ascii="Bookman Old Style" w:hAnsi="Bookman Old Style"/>
          <w:spacing w:val="-2"/>
          <w:sz w:val="24"/>
          <w:szCs w:val="24"/>
        </w:rPr>
        <w:t xml:space="preserve">garantare a </w:t>
      </w:r>
      <w:r w:rsidRPr="00D27A8F">
        <w:rPr>
          <w:rFonts w:ascii="Bookman Old Style" w:hAnsi="Bookman Old Style"/>
          <w:i/>
          <w:iCs/>
          <w:spacing w:val="-2"/>
          <w:sz w:val="24"/>
          <w:szCs w:val="24"/>
        </w:rPr>
        <w:t>dreptului public</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Mijlocul cel mai potrivit de a realiza acest </w:t>
      </w:r>
      <w:r w:rsidRPr="00D27A8F">
        <w:rPr>
          <w:rFonts w:ascii="Bookman Old Style" w:hAnsi="Bookman Old Style"/>
          <w:spacing w:val="-1"/>
          <w:sz w:val="24"/>
          <w:szCs w:val="24"/>
        </w:rPr>
        <w:t xml:space="preserve">lucru pare a fi distincţia şi separaţia triadei puterii protectoare, puterea </w:t>
      </w:r>
      <w:r w:rsidRPr="00D27A8F">
        <w:rPr>
          <w:rFonts w:ascii="Bookman Old Style" w:hAnsi="Bookman Old Style"/>
          <w:spacing w:val="1"/>
          <w:sz w:val="24"/>
          <w:szCs w:val="24"/>
        </w:rPr>
        <w:t xml:space="preserve">legislativă, judecătorească şi executivă, exercitate fiecare de indivizi </w:t>
      </w:r>
      <w:r w:rsidRPr="00D27A8F">
        <w:rPr>
          <w:rFonts w:ascii="Bookman Old Style" w:hAnsi="Bookman Old Style"/>
          <w:sz w:val="24"/>
          <w:szCs w:val="24"/>
        </w:rPr>
        <w:t xml:space="preserve">diferiţi şi în mod independent unii de alţii. Marea valoare, ideea de bază </w:t>
      </w:r>
      <w:r w:rsidRPr="00D27A8F">
        <w:rPr>
          <w:rFonts w:ascii="Bookman Old Style" w:hAnsi="Bookman Old Style"/>
          <w:spacing w:val="6"/>
          <w:sz w:val="24"/>
          <w:szCs w:val="24"/>
        </w:rPr>
        <w:t xml:space="preserve">chiar a regalităţii mi se pare a consta în faptul că, omul rămânând </w:t>
      </w:r>
      <w:r w:rsidRPr="00D27A8F">
        <w:rPr>
          <w:rFonts w:ascii="Bookman Old Style" w:hAnsi="Bookman Old Style"/>
          <w:spacing w:val="-1"/>
          <w:sz w:val="24"/>
          <w:szCs w:val="24"/>
        </w:rPr>
        <w:t xml:space="preserve">mereu om, unul trebuie plasat destul de sus, trebuie să i se dea destulă </w:t>
      </w:r>
      <w:r w:rsidRPr="00D27A8F">
        <w:rPr>
          <w:rFonts w:ascii="Bookman Old Style" w:hAnsi="Bookman Old Style"/>
          <w:spacing w:val="2"/>
          <w:sz w:val="24"/>
          <w:szCs w:val="24"/>
        </w:rPr>
        <w:t xml:space="preserve">putere, destula bogăţie, destulă securitate şi inviolabilitate absolută, </w:t>
      </w:r>
      <w:r w:rsidRPr="00D27A8F">
        <w:rPr>
          <w:rFonts w:ascii="Bookman Old Style" w:hAnsi="Bookman Old Style"/>
          <w:sz w:val="24"/>
          <w:szCs w:val="24"/>
        </w:rPr>
        <w:t xml:space="preserve">pentru ca el să nu mai aibă ce dori, ce spera şi de ce se teme pentru el </w:t>
      </w:r>
      <w:r w:rsidRPr="00D27A8F">
        <w:rPr>
          <w:rFonts w:ascii="Bookman Old Style" w:hAnsi="Bookman Old Style"/>
          <w:spacing w:val="-1"/>
          <w:sz w:val="24"/>
          <w:szCs w:val="24"/>
        </w:rPr>
        <w:t xml:space="preserve">însuşi; pe această cale, egoismul inerent în el la fel ca în fiecare dintre </w:t>
      </w:r>
      <w:r w:rsidRPr="00D27A8F">
        <w:rPr>
          <w:rFonts w:ascii="Bookman Old Style" w:hAnsi="Bookman Old Style"/>
          <w:spacing w:val="-2"/>
          <w:sz w:val="24"/>
          <w:szCs w:val="24"/>
        </w:rPr>
        <w:t xml:space="preserve">noi este cumva anulat prin neutralizare şi el devine atunci capabil, ca şi </w:t>
      </w:r>
      <w:r w:rsidRPr="00D27A8F">
        <w:rPr>
          <w:rFonts w:ascii="Bookman Old Style" w:hAnsi="Bookman Old Style"/>
          <w:spacing w:val="3"/>
          <w:sz w:val="24"/>
          <w:szCs w:val="24"/>
        </w:rPr>
        <w:t xml:space="preserve">cum nu ar mai fi om, să aplice dreptatea şi să nu mai aibă în vedere </w:t>
      </w:r>
      <w:r w:rsidRPr="00D27A8F">
        <w:rPr>
          <w:rFonts w:ascii="Bookman Old Style" w:hAnsi="Bookman Old Style"/>
          <w:spacing w:val="7"/>
          <w:sz w:val="24"/>
          <w:szCs w:val="24"/>
        </w:rPr>
        <w:t xml:space="preserve">propriul său bine, ci numai binele public. Aceasta este originea </w:t>
      </w:r>
      <w:r w:rsidRPr="00D27A8F">
        <w:rPr>
          <w:rFonts w:ascii="Bookman Old Style" w:hAnsi="Bookman Old Style"/>
          <w:spacing w:val="-2"/>
          <w:sz w:val="24"/>
          <w:szCs w:val="24"/>
        </w:rPr>
        <w:t xml:space="preserve">consideraţiei ca să spunem aşa supraomeneşti cu care este privită peste </w:t>
      </w:r>
      <w:r w:rsidRPr="00D27A8F">
        <w:rPr>
          <w:rFonts w:ascii="Bookman Old Style" w:hAnsi="Bookman Old Style"/>
          <w:sz w:val="24"/>
          <w:szCs w:val="24"/>
        </w:rPr>
        <w:t xml:space="preserve">tot demnitatea regală şi care sapă o prăpastie atât de adâncă între ea şi simpla preşedinţie. De aceea, ea trebuie să fie ereditară, şi nu electivă, aceasta, în parte, pentru ca niciun individ sa nu vadă în rege un egal, </w:t>
      </w:r>
      <w:r w:rsidRPr="00D27A8F">
        <w:rPr>
          <w:rFonts w:ascii="Bookman Old Style" w:hAnsi="Bookman Old Style"/>
          <w:spacing w:val="3"/>
          <w:sz w:val="24"/>
          <w:szCs w:val="24"/>
        </w:rPr>
        <w:t xml:space="preserve">iar în parte pentru ca regele să nu poată avea grijă de interesele </w:t>
      </w:r>
      <w:r w:rsidRPr="00D27A8F">
        <w:rPr>
          <w:rFonts w:ascii="Bookman Old Style" w:hAnsi="Bookman Old Style"/>
          <w:sz w:val="24"/>
          <w:szCs w:val="24"/>
        </w:rPr>
        <w:t>posterităţii sale decât îngrijindu-se şi de cele ale statului, a cărui fericire se confundă atunci cu aceea a familiei sale.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Atribuind în mod greşit statului alte scopuri în afară de acela al </w:t>
      </w:r>
      <w:r w:rsidRPr="00D27A8F">
        <w:rPr>
          <w:rFonts w:ascii="Bookman Old Style" w:hAnsi="Bookman Old Style"/>
          <w:spacing w:val="-2"/>
          <w:sz w:val="24"/>
          <w:szCs w:val="24"/>
        </w:rPr>
        <w:t xml:space="preserve">protecţiei enunţate mai sus, riscăm uşor să-i compromitem scopul lui </w:t>
      </w:r>
      <w:r w:rsidRPr="00D27A8F">
        <w:rPr>
          <w:rFonts w:ascii="Bookman Old Style" w:hAnsi="Bookman Old Style"/>
          <w:spacing w:val="-4"/>
          <w:sz w:val="24"/>
          <w:szCs w:val="24"/>
        </w:rPr>
        <w:t>adevărat.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Dreptul de proprietate nu există, aşa cum am spus, decât numai </w:t>
      </w:r>
      <w:r w:rsidRPr="00D27A8F">
        <w:rPr>
          <w:rFonts w:ascii="Bookman Old Style" w:hAnsi="Bookman Old Style"/>
          <w:sz w:val="24"/>
          <w:szCs w:val="24"/>
        </w:rPr>
        <w:t xml:space="preserve">prin munca efectuată asupra lucrurilor. Acest adevăr exprimat adesea </w:t>
      </w:r>
      <w:r w:rsidRPr="00D27A8F">
        <w:rPr>
          <w:rFonts w:ascii="Bookman Old Style" w:hAnsi="Bookman Old Style"/>
          <w:spacing w:val="3"/>
          <w:sz w:val="24"/>
          <w:szCs w:val="24"/>
        </w:rPr>
        <w:t xml:space="preserve">îşi găseşte o notabilă confirmare în faptul că din punct de vedere </w:t>
      </w:r>
      <w:r w:rsidRPr="00D27A8F">
        <w:rPr>
          <w:rFonts w:ascii="Bookman Old Style" w:hAnsi="Bookman Old Style"/>
          <w:spacing w:val="-1"/>
          <w:sz w:val="24"/>
          <w:szCs w:val="24"/>
        </w:rPr>
        <w:t xml:space="preserve">practic chiar şi fostul preşedinte al Americii de Nord, Quincy Adams, </w:t>
      </w:r>
      <w:r w:rsidRPr="00D27A8F">
        <w:rPr>
          <w:rFonts w:ascii="Bookman Old Style" w:hAnsi="Bookman Old Style"/>
          <w:spacing w:val="-2"/>
          <w:sz w:val="24"/>
          <w:szCs w:val="24"/>
        </w:rPr>
        <w:t xml:space="preserve">l-a folosit într-o declaraţie, publicată de </w:t>
      </w:r>
      <w:r w:rsidRPr="00D27A8F">
        <w:rPr>
          <w:rFonts w:ascii="Bookman Old Style" w:hAnsi="Bookman Old Style"/>
          <w:i/>
          <w:iCs/>
          <w:spacing w:val="-2"/>
          <w:sz w:val="24"/>
          <w:szCs w:val="24"/>
        </w:rPr>
        <w:t>Quarterly Review</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din 1840, nr. </w:t>
      </w:r>
      <w:r w:rsidRPr="00D27A8F">
        <w:rPr>
          <w:rFonts w:ascii="Bookman Old Style" w:hAnsi="Bookman Old Style"/>
          <w:spacing w:val="-1"/>
          <w:sz w:val="24"/>
          <w:szCs w:val="24"/>
        </w:rPr>
        <w:t xml:space="preserve">130, şi tradusă în franceză în </w:t>
      </w:r>
      <w:r w:rsidRPr="00D27A8F">
        <w:rPr>
          <w:rFonts w:ascii="Bookman Old Style" w:hAnsi="Bookman Old Style"/>
          <w:i/>
          <w:iCs/>
          <w:spacing w:val="-1"/>
          <w:sz w:val="24"/>
          <w:szCs w:val="24"/>
        </w:rPr>
        <w:t xml:space="preserve">Bibliothèque universelle de Genêve, </w:t>
      </w:r>
      <w:r w:rsidRPr="00D27A8F">
        <w:rPr>
          <w:rFonts w:ascii="Bookman Old Style" w:hAnsi="Bookman Old Style"/>
          <w:spacing w:val="-1"/>
          <w:sz w:val="24"/>
          <w:szCs w:val="24"/>
        </w:rPr>
        <w:t xml:space="preserve">iulie </w:t>
      </w:r>
      <w:r w:rsidRPr="00D27A8F">
        <w:rPr>
          <w:rFonts w:ascii="Bookman Old Style" w:hAnsi="Bookman Old Style"/>
          <w:spacing w:val="-2"/>
          <w:sz w:val="24"/>
          <w:szCs w:val="24"/>
        </w:rPr>
        <w:t xml:space="preserve">1840, nr. 55[pag.61]. Iată pasajul: „Unii moralisti au pus la îndoială dreptul </w:t>
      </w:r>
      <w:r w:rsidRPr="00D27A8F">
        <w:rPr>
          <w:rFonts w:ascii="Bookman Old Style" w:hAnsi="Bookman Old Style"/>
          <w:spacing w:val="-1"/>
          <w:sz w:val="24"/>
          <w:szCs w:val="24"/>
        </w:rPr>
        <w:t xml:space="preserve">europenilor de a se stabili în regiunile ocupate de popoarele primitive </w:t>
      </w:r>
      <w:r w:rsidRPr="00D27A8F">
        <w:rPr>
          <w:rFonts w:ascii="Bookman Old Style" w:hAnsi="Bookman Old Style"/>
          <w:sz w:val="24"/>
          <w:szCs w:val="24"/>
        </w:rPr>
        <w:t xml:space="preserve">din America. Dar au analizat ei cu seriozitate problema? În raport cu </w:t>
      </w:r>
      <w:r w:rsidRPr="00D27A8F">
        <w:rPr>
          <w:rFonts w:ascii="Bookman Old Style" w:hAnsi="Bookman Old Style"/>
          <w:spacing w:val="-2"/>
          <w:sz w:val="24"/>
          <w:szCs w:val="24"/>
        </w:rPr>
        <w:t xml:space="preserve">cea mai mare parte a ţării, dreptul de proprietate al indienilor înşişi se sprijină pe o bază nesigură. Fără îndoială, dreptul natural ar trebui să le </w:t>
      </w:r>
      <w:r w:rsidRPr="00D27A8F">
        <w:rPr>
          <w:rFonts w:ascii="Bookman Old Style" w:hAnsi="Bookman Old Style"/>
          <w:spacing w:val="-1"/>
          <w:sz w:val="24"/>
          <w:szCs w:val="24"/>
        </w:rPr>
        <w:t xml:space="preserve">garanteze câmpurile lor defrişate, locuinţele, o suprafaţă de pământ </w:t>
      </w:r>
      <w:r w:rsidRPr="00D27A8F">
        <w:rPr>
          <w:rFonts w:ascii="Bookman Old Style" w:hAnsi="Bookman Old Style"/>
          <w:spacing w:val="-2"/>
          <w:sz w:val="24"/>
          <w:szCs w:val="24"/>
        </w:rPr>
        <w:t xml:space="preserve">suficientă pentru a se întreţine şi tot ce le-ar fi procurat în plus fiecăruia munca personală. Dar ce drept are vânătorul asupra vastei păduri prin </w:t>
      </w:r>
      <w:r w:rsidRPr="00D27A8F">
        <w:rPr>
          <w:rFonts w:ascii="Bookman Old Style" w:hAnsi="Bookman Old Style"/>
          <w:spacing w:val="2"/>
          <w:sz w:val="24"/>
          <w:szCs w:val="24"/>
        </w:rPr>
        <w:t xml:space="preserve">care întâmplarea îl face să treacă, urmărindu-şi prada?“ etc. - De </w:t>
      </w:r>
      <w:r w:rsidRPr="00D27A8F">
        <w:rPr>
          <w:rFonts w:ascii="Bookman Old Style" w:hAnsi="Bookman Old Style"/>
          <w:spacing w:val="-2"/>
          <w:sz w:val="24"/>
          <w:szCs w:val="24"/>
        </w:rPr>
        <w:t xml:space="preserve">asemenea, toţi cei care au avut ocazia să combată comunismul prin </w:t>
      </w:r>
      <w:r w:rsidRPr="00D27A8F">
        <w:rPr>
          <w:rFonts w:ascii="Bookman Old Style" w:hAnsi="Bookman Old Style"/>
          <w:sz w:val="24"/>
          <w:szCs w:val="24"/>
        </w:rPr>
        <w:t xml:space="preserve">argumente, ca de exemplu arhiepiscopul Parisului în scrisoarea sa </w:t>
      </w:r>
      <w:r w:rsidRPr="00D27A8F">
        <w:rPr>
          <w:rFonts w:ascii="Bookman Old Style" w:hAnsi="Bookman Old Style"/>
          <w:spacing w:val="1"/>
          <w:sz w:val="24"/>
          <w:szCs w:val="24"/>
        </w:rPr>
        <w:t xml:space="preserve">pastorală din iunie 1851, au enunţat, ca prim argument faptul că </w:t>
      </w:r>
      <w:r w:rsidRPr="00D27A8F">
        <w:rPr>
          <w:rFonts w:ascii="Bookman Old Style" w:hAnsi="Bookman Old Style"/>
          <w:spacing w:val="-2"/>
          <w:sz w:val="24"/>
          <w:szCs w:val="24"/>
        </w:rPr>
        <w:t xml:space="preserve">proprietatea este produsul muncii şi nu este, într-un anume fel, decât munca materializată. - Este o nouă dovadă că dreptul de proprietate are </w:t>
      </w:r>
      <w:r w:rsidRPr="00D27A8F">
        <w:rPr>
          <w:rFonts w:ascii="Bookman Old Style" w:hAnsi="Bookman Old Style"/>
          <w:spacing w:val="-1"/>
          <w:sz w:val="24"/>
          <w:szCs w:val="24"/>
        </w:rPr>
        <w:t xml:space="preserve">ca singură bază munca asupra lucrurilor, deoarece numai în această </w:t>
      </w:r>
      <w:r w:rsidRPr="00D27A8F">
        <w:rPr>
          <w:rFonts w:ascii="Bookman Old Style" w:hAnsi="Bookman Old Style"/>
          <w:sz w:val="24"/>
          <w:szCs w:val="24"/>
        </w:rPr>
        <w:t>calitate este recunoscut în mod deschis şi dobândeşte o valoare morală.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5"/>
          <w:sz w:val="24"/>
          <w:szCs w:val="24"/>
        </w:rPr>
        <w:t xml:space="preserve">O mărturie de un gen cu totul diferit este adusă în sprijinul </w:t>
      </w:r>
      <w:r w:rsidRPr="00D27A8F">
        <w:rPr>
          <w:rFonts w:ascii="Bookman Old Style" w:hAnsi="Bookman Old Style"/>
          <w:spacing w:val="-4"/>
          <w:sz w:val="24"/>
          <w:szCs w:val="24"/>
        </w:rPr>
        <w:t xml:space="preserve">aceluiaşi adevăr de un fapt moral; legea pedepseşte la fel de sever, chiar </w:t>
      </w:r>
      <w:r w:rsidRPr="00D27A8F">
        <w:rPr>
          <w:rFonts w:ascii="Bookman Old Style" w:hAnsi="Bookman Old Style"/>
          <w:spacing w:val="6"/>
          <w:sz w:val="24"/>
          <w:szCs w:val="24"/>
        </w:rPr>
        <w:t xml:space="preserve">mai sever în unele ţări, braconajul decât furtul; totuşi onoarea </w:t>
      </w:r>
      <w:r w:rsidRPr="00D27A8F">
        <w:rPr>
          <w:rFonts w:ascii="Bookman Old Style" w:hAnsi="Bookman Old Style"/>
          <w:sz w:val="24"/>
          <w:szCs w:val="24"/>
        </w:rPr>
        <w:t xml:space="preserve">burgheză, iremediabil pierdută în cazul al doilea, nu este chiar atinsă în </w:t>
      </w:r>
      <w:r w:rsidRPr="00D27A8F">
        <w:rPr>
          <w:rFonts w:ascii="Bookman Old Style" w:hAnsi="Bookman Old Style"/>
          <w:spacing w:val="4"/>
          <w:sz w:val="24"/>
          <w:szCs w:val="24"/>
        </w:rPr>
        <w:t xml:space="preserve">primul rând, iar braconierul, dacă nu a comis şi o altă faptă rea, </w:t>
      </w:r>
      <w:r w:rsidRPr="00D27A8F">
        <w:rPr>
          <w:rFonts w:ascii="Bookman Old Style" w:hAnsi="Bookman Old Style"/>
          <w:sz w:val="24"/>
          <w:szCs w:val="24"/>
        </w:rPr>
        <w:t xml:space="preserve">suportă fără îndoială ruşinea greşelii sale, dar nu este considerat, ca </w:t>
      </w:r>
      <w:r w:rsidRPr="00D27A8F">
        <w:rPr>
          <w:rFonts w:ascii="Bookman Old Style" w:hAnsi="Bookman Old Style"/>
          <w:spacing w:val="-4"/>
          <w:sz w:val="24"/>
          <w:szCs w:val="24"/>
        </w:rPr>
        <w:t xml:space="preserve">hoţul, drept un infam şi nu este ocolit de toată lumea. Aceasta pentru că </w:t>
      </w:r>
      <w:r w:rsidRPr="00D27A8F">
        <w:rPr>
          <w:rFonts w:ascii="Bookman Old Style" w:hAnsi="Bookman Old Style"/>
          <w:spacing w:val="1"/>
          <w:sz w:val="24"/>
          <w:szCs w:val="24"/>
        </w:rPr>
        <w:t xml:space="preserve">principiile onoarei burgheze se sprijină pe dreptul moral, şi nu pe </w:t>
      </w:r>
      <w:r w:rsidRPr="00D27A8F">
        <w:rPr>
          <w:rFonts w:ascii="Bookman Old Style" w:hAnsi="Bookman Old Style"/>
          <w:sz w:val="24"/>
          <w:szCs w:val="24"/>
        </w:rPr>
        <w:t xml:space="preserve">dreptul natural pur; or, vânatul nu este obiect al muncii, el nu este deci </w:t>
      </w:r>
      <w:r w:rsidRPr="00D27A8F">
        <w:rPr>
          <w:rFonts w:ascii="Bookman Old Style" w:hAnsi="Bookman Old Style"/>
          <w:spacing w:val="-1"/>
          <w:sz w:val="24"/>
          <w:szCs w:val="24"/>
        </w:rPr>
        <w:t>susceptibil de o posesie valabilă din punct de vedere moral; iar dreptul</w:t>
      </w:r>
      <w:r w:rsidRPr="00D27A8F">
        <w:rPr>
          <w:rFonts w:ascii="Bookman Old Style" w:hAnsi="Bookman Old Style"/>
          <w:sz w:val="24"/>
          <w:szCs w:val="24"/>
        </w:rPr>
        <w:t xml:space="preserve"> </w:t>
      </w:r>
      <w:r w:rsidRPr="00D27A8F">
        <w:rPr>
          <w:rFonts w:ascii="Bookman Old Style" w:hAnsi="Bookman Old Style"/>
          <w:spacing w:val="7"/>
          <w:sz w:val="24"/>
          <w:szCs w:val="24"/>
        </w:rPr>
        <w:t xml:space="preserve">care poate fi avut asupra lui este ca urmare în întregime un drept </w:t>
      </w:r>
      <w:r w:rsidRPr="00D27A8F">
        <w:rPr>
          <w:rFonts w:ascii="Bookman Old Style" w:hAnsi="Bookman Old Style"/>
          <w:spacing w:val="-2"/>
          <w:sz w:val="24"/>
          <w:szCs w:val="24"/>
        </w:rPr>
        <w:t>pozitiv, pe care morala nu îl recunoaşte.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Dreptul penal ar trebui, după părerea mea, să aibă ca principiu şi </w:t>
      </w:r>
      <w:r w:rsidRPr="00D27A8F">
        <w:rPr>
          <w:rFonts w:ascii="Bookman Old Style" w:hAnsi="Bookman Old Style"/>
          <w:spacing w:val="-1"/>
          <w:sz w:val="24"/>
          <w:szCs w:val="24"/>
        </w:rPr>
        <w:t xml:space="preserve">ca bază faptul de a pedepsi, la drept vorbind nu omul, ci numai actul, </w:t>
      </w:r>
      <w:r w:rsidRPr="00D27A8F">
        <w:rPr>
          <w:rFonts w:ascii="Bookman Old Style" w:hAnsi="Bookman Old Style"/>
          <w:sz w:val="24"/>
          <w:szCs w:val="24"/>
        </w:rPr>
        <w:t xml:space="preserve">pentru a împiedica repetarea lui; criminalul nu este decât obiectul în </w:t>
      </w:r>
      <w:r w:rsidRPr="00D27A8F">
        <w:rPr>
          <w:rFonts w:ascii="Bookman Old Style" w:hAnsi="Bookman Old Style"/>
          <w:spacing w:val="6"/>
          <w:sz w:val="24"/>
          <w:szCs w:val="24"/>
        </w:rPr>
        <w:t xml:space="preserve">care este pedepsită crima, pentru a conserva întreaga forţă de </w:t>
      </w:r>
      <w:r w:rsidRPr="00D27A8F">
        <w:rPr>
          <w:rFonts w:ascii="Bookman Old Style" w:hAnsi="Bookman Old Style"/>
          <w:spacing w:val="2"/>
          <w:sz w:val="24"/>
          <w:szCs w:val="24"/>
        </w:rPr>
        <w:t xml:space="preserve">intimidare a legii care atrage după sine ispăşirea. Este şi ceea ce </w:t>
      </w:r>
      <w:r w:rsidRPr="00D27A8F">
        <w:rPr>
          <w:rFonts w:ascii="Bookman Old Style" w:hAnsi="Bookman Old Style"/>
          <w:spacing w:val="-2"/>
          <w:sz w:val="24"/>
          <w:szCs w:val="24"/>
        </w:rPr>
        <w:t xml:space="preserve">înseamnă expresia: „Este pasibil de pedeapsă“. După spusele lui Kant, </w:t>
      </w:r>
      <w:r w:rsidRPr="00D27A8F">
        <w:rPr>
          <w:rFonts w:ascii="Bookman Old Style" w:hAnsi="Bookman Old Style"/>
          <w:spacing w:val="5"/>
          <w:sz w:val="24"/>
          <w:szCs w:val="24"/>
        </w:rPr>
        <w:t xml:space="preserve">care ajunge la un </w:t>
      </w:r>
      <w:r w:rsidRPr="00D27A8F">
        <w:rPr>
          <w:rFonts w:ascii="Bookman Old Style" w:hAnsi="Bookman Old Style"/>
          <w:i/>
          <w:iCs/>
          <w:spacing w:val="5"/>
          <w:sz w:val="24"/>
          <w:szCs w:val="24"/>
        </w:rPr>
        <w:t>ius talionis</w:t>
      </w:r>
      <w:r w:rsidRPr="00D27A8F">
        <w:rPr>
          <w:rFonts w:ascii="Bookman Old Style" w:hAnsi="Bookman Old Style"/>
          <w:iCs/>
          <w:spacing w:val="5"/>
          <w:sz w:val="24"/>
          <w:szCs w:val="24"/>
        </w:rPr>
        <w:t xml:space="preserve"> [dreptul răzbunării (în faţa justiţiei) - </w:t>
      </w:r>
      <w:r w:rsidRPr="00D27A8F">
        <w:rPr>
          <w:rFonts w:ascii="Bookman Old Style" w:hAnsi="Bookman Old Style"/>
          <w:i/>
          <w:iCs/>
          <w:spacing w:val="5"/>
          <w:sz w:val="24"/>
          <w:szCs w:val="24"/>
        </w:rPr>
        <w:t>Metafizica moravurilor</w:t>
      </w:r>
      <w:r w:rsidRPr="00D27A8F">
        <w:rPr>
          <w:rFonts w:ascii="Bookman Old Style" w:hAnsi="Bookman Old Style"/>
          <w:iCs/>
          <w:spacing w:val="5"/>
          <w:sz w:val="24"/>
          <w:szCs w:val="24"/>
        </w:rPr>
        <w:t xml:space="preserve">, partea I, 2, l, § 49, E l], </w:t>
      </w:r>
      <w:r w:rsidRPr="00D27A8F">
        <w:rPr>
          <w:rFonts w:ascii="Bookman Old Style" w:hAnsi="Bookman Old Style"/>
          <w:spacing w:val="5"/>
          <w:sz w:val="24"/>
          <w:szCs w:val="24"/>
        </w:rPr>
        <w:t xml:space="preserve">nu fapta, ci omul este pedepsit. - </w:t>
      </w:r>
      <w:r w:rsidRPr="00D27A8F">
        <w:rPr>
          <w:rFonts w:ascii="Bookman Old Style" w:hAnsi="Bookman Old Style"/>
          <w:sz w:val="24"/>
          <w:szCs w:val="24"/>
        </w:rPr>
        <w:t xml:space="preserve">Sistemul penitenciar urmăreşte de asemenea să pedepsească mai puţin </w:t>
      </w:r>
      <w:r w:rsidRPr="00D27A8F">
        <w:rPr>
          <w:rFonts w:ascii="Bookman Old Style" w:hAnsi="Bookman Old Style"/>
          <w:spacing w:val="2"/>
          <w:sz w:val="24"/>
          <w:szCs w:val="24"/>
        </w:rPr>
        <w:t xml:space="preserve">acţiunea cât omul, pentru a-l face să se îndrepte; prin aceasta el </w:t>
      </w:r>
      <w:r w:rsidRPr="00D27A8F">
        <w:rPr>
          <w:rFonts w:ascii="Bookman Old Style" w:hAnsi="Bookman Old Style"/>
          <w:spacing w:val="1"/>
          <w:sz w:val="24"/>
          <w:szCs w:val="24"/>
        </w:rPr>
        <w:t xml:space="preserve">neglijează obiectivul propriu-zis al pedepsirii care este acela de a </w:t>
      </w:r>
      <w:r w:rsidRPr="00D27A8F">
        <w:rPr>
          <w:rFonts w:ascii="Bookman Old Style" w:hAnsi="Bookman Old Style"/>
          <w:sz w:val="24"/>
          <w:szCs w:val="24"/>
        </w:rPr>
        <w:t xml:space="preserve">îndepărta de crimă prin frică în favoarea scopului foarte nesigur de a </w:t>
      </w:r>
      <w:r w:rsidRPr="00D27A8F">
        <w:rPr>
          <w:rFonts w:ascii="Bookman Old Style" w:hAnsi="Bookman Old Style"/>
          <w:spacing w:val="-2"/>
          <w:sz w:val="24"/>
          <w:szCs w:val="24"/>
        </w:rPr>
        <w:t xml:space="preserve">face din vinovat un om mai bun. Întotdeauna este riscant să vrem să atingem printr-un acelaşi mijloc două scopuri, cu atât mai mult dacă, </w:t>
      </w:r>
      <w:r w:rsidRPr="00D27A8F">
        <w:rPr>
          <w:rFonts w:ascii="Bookman Old Style" w:hAnsi="Bookman Old Style"/>
          <w:spacing w:val="-1"/>
          <w:sz w:val="24"/>
          <w:szCs w:val="24"/>
        </w:rPr>
        <w:t xml:space="preserve">într-un anume sens, cele două scopuri sunt opuse. Educaţia este o </w:t>
      </w:r>
      <w:r w:rsidRPr="00D27A8F">
        <w:rPr>
          <w:rFonts w:ascii="Bookman Old Style" w:hAnsi="Bookman Old Style"/>
          <w:spacing w:val="-2"/>
          <w:sz w:val="24"/>
          <w:szCs w:val="24"/>
        </w:rPr>
        <w:t xml:space="preserve">binefacere, pedeapsa trebuie să fie un rău; închisoarea pretinde că le </w:t>
      </w:r>
      <w:r w:rsidRPr="00D27A8F">
        <w:rPr>
          <w:rFonts w:ascii="Bookman Old Style" w:hAnsi="Bookman Old Style"/>
          <w:spacing w:val="-1"/>
          <w:sz w:val="24"/>
          <w:szCs w:val="24"/>
        </w:rPr>
        <w:t xml:space="preserve">realizează pe amândouă. - În plus, oricât de mare ar putea fi în multe </w:t>
      </w:r>
      <w:r w:rsidRPr="00D27A8F">
        <w:rPr>
          <w:rFonts w:ascii="Bookman Old Style" w:hAnsi="Bookman Old Style"/>
          <w:spacing w:val="3"/>
          <w:sz w:val="24"/>
          <w:szCs w:val="24"/>
        </w:rPr>
        <w:t xml:space="preserve">crime influenţa grosolăniei şi ignoranţei, combinată cu lipsurile </w:t>
      </w:r>
      <w:r w:rsidRPr="00D27A8F">
        <w:rPr>
          <w:rFonts w:ascii="Bookman Old Style" w:hAnsi="Bookman Old Style"/>
          <w:spacing w:val="2"/>
          <w:sz w:val="24"/>
          <w:szCs w:val="24"/>
        </w:rPr>
        <w:t xml:space="preserve">materiale, totuşi nu aceasta este principala cauză a crimei; mii de </w:t>
      </w:r>
      <w:r w:rsidRPr="00D27A8F">
        <w:rPr>
          <w:rFonts w:ascii="Bookman Old Style" w:hAnsi="Bookman Old Style"/>
          <w:spacing w:val="-1"/>
          <w:sz w:val="24"/>
          <w:szCs w:val="24"/>
        </w:rPr>
        <w:t xml:space="preserve">oameni trăiesc în aceeaşi stare de abrutizare, într-o situaţie materială </w:t>
      </w:r>
      <w:r w:rsidRPr="00D27A8F">
        <w:rPr>
          <w:rFonts w:ascii="Bookman Old Style" w:hAnsi="Bookman Old Style"/>
          <w:spacing w:val="3"/>
          <w:sz w:val="24"/>
          <w:szCs w:val="24"/>
        </w:rPr>
        <w:t xml:space="preserve">asemănătoare, fără totuşi a comite nici cea mai mică nelegiuire. </w:t>
      </w:r>
      <w:r w:rsidRPr="00D27A8F">
        <w:rPr>
          <w:rFonts w:ascii="Bookman Old Style" w:hAnsi="Bookman Old Style"/>
          <w:spacing w:val="-2"/>
          <w:sz w:val="24"/>
          <w:szCs w:val="24"/>
        </w:rPr>
        <w:t xml:space="preserve">Greşeala revine deci mai ales caracterului moral al persoanei; or, acest </w:t>
      </w:r>
      <w:r w:rsidRPr="00D27A8F">
        <w:rPr>
          <w:rFonts w:ascii="Bookman Old Style" w:hAnsi="Bookman Old Style"/>
          <w:spacing w:val="5"/>
          <w:sz w:val="24"/>
          <w:szCs w:val="24"/>
        </w:rPr>
        <w:t xml:space="preserve">caracter, aşa cum am arătat în memoriul meu </w:t>
      </w:r>
      <w:r w:rsidRPr="00D27A8F">
        <w:rPr>
          <w:rFonts w:ascii="Bookman Old Style" w:hAnsi="Bookman Old Style"/>
          <w:i/>
          <w:spacing w:val="5"/>
          <w:sz w:val="24"/>
          <w:szCs w:val="24"/>
        </w:rPr>
        <w:t xml:space="preserve">Despre </w:t>
      </w:r>
      <w:r w:rsidRPr="00D27A8F">
        <w:rPr>
          <w:rFonts w:ascii="Bookman Old Style" w:hAnsi="Bookman Old Style"/>
          <w:i/>
          <w:iCs/>
          <w:spacing w:val="5"/>
          <w:sz w:val="24"/>
          <w:szCs w:val="24"/>
        </w:rPr>
        <w:t xml:space="preserve">libertatea </w:t>
      </w:r>
      <w:r w:rsidRPr="00D27A8F">
        <w:rPr>
          <w:rFonts w:ascii="Bookman Old Style" w:hAnsi="Bookman Old Style"/>
          <w:i/>
          <w:iCs/>
          <w:spacing w:val="6"/>
          <w:sz w:val="24"/>
          <w:szCs w:val="24"/>
        </w:rPr>
        <w:t>voinţei</w:t>
      </w:r>
      <w:r w:rsidRPr="00D27A8F">
        <w:rPr>
          <w:rFonts w:ascii="Bookman Old Style" w:hAnsi="Bookman Old Style"/>
          <w:iCs/>
          <w:spacing w:val="6"/>
          <w:sz w:val="24"/>
          <w:szCs w:val="24"/>
        </w:rPr>
        <w:t xml:space="preserve">, </w:t>
      </w:r>
      <w:r w:rsidRPr="00D27A8F">
        <w:rPr>
          <w:rFonts w:ascii="Bookman Old Style" w:hAnsi="Bookman Old Style"/>
          <w:spacing w:val="6"/>
          <w:sz w:val="24"/>
          <w:szCs w:val="24"/>
        </w:rPr>
        <w:t xml:space="preserve">este absolut invariabil. De aici rezultă că o adevărată </w:t>
      </w:r>
      <w:r w:rsidRPr="00D27A8F">
        <w:rPr>
          <w:rFonts w:ascii="Bookman Old Style" w:hAnsi="Bookman Old Style"/>
          <w:spacing w:val="-2"/>
          <w:sz w:val="24"/>
          <w:szCs w:val="24"/>
        </w:rPr>
        <w:t xml:space="preserve">ameliorare morală nu este posibilă; nu putem decât să împiedicăm </w:t>
      </w:r>
      <w:r w:rsidRPr="00D27A8F">
        <w:rPr>
          <w:rFonts w:ascii="Bookman Old Style" w:hAnsi="Bookman Old Style"/>
          <w:spacing w:val="-1"/>
          <w:sz w:val="24"/>
          <w:szCs w:val="24"/>
        </w:rPr>
        <w:t xml:space="preserve">producerea actului prin frică. Fără îndoială, se poate reuşi şi ridicarea </w:t>
      </w:r>
      <w:r w:rsidRPr="00D27A8F">
        <w:rPr>
          <w:rFonts w:ascii="Bookman Old Style" w:hAnsi="Bookman Old Style"/>
          <w:spacing w:val="2"/>
          <w:sz w:val="24"/>
          <w:szCs w:val="24"/>
        </w:rPr>
        <w:t xml:space="preserve">conştiinţei şi trezirea gustului pentru muncă; cele ce urmează arată </w:t>
      </w:r>
      <w:r w:rsidRPr="00D27A8F">
        <w:rPr>
          <w:rFonts w:ascii="Bookman Old Style" w:hAnsi="Bookman Old Style"/>
          <w:spacing w:val="3"/>
          <w:sz w:val="24"/>
          <w:szCs w:val="24"/>
        </w:rPr>
        <w:t xml:space="preserve">până unde poate ajunge această influenţă. În plus, din obiectivul pedepsei stabilit de mine rezultă că ea trebuie, pe cât posibil, să </w:t>
      </w:r>
      <w:r w:rsidRPr="00D27A8F">
        <w:rPr>
          <w:rFonts w:ascii="Bookman Old Style" w:hAnsi="Bookman Old Style"/>
          <w:sz w:val="24"/>
          <w:szCs w:val="24"/>
        </w:rPr>
        <w:t xml:space="preserve">provoace o suferinţă aparentă mai mare decât suferinţa reală; or, </w:t>
      </w:r>
      <w:r w:rsidRPr="00D27A8F">
        <w:rPr>
          <w:rFonts w:ascii="Bookman Old Style" w:hAnsi="Bookman Old Style"/>
          <w:spacing w:val="-1"/>
          <w:sz w:val="24"/>
          <w:szCs w:val="24"/>
        </w:rPr>
        <w:t xml:space="preserve">recluziunea solitară produce efectul contrar. Chinurile crunte care o însoţesc nu au martori; cel care nu le-a simţit pe propria-i piele nu-şi </w:t>
      </w:r>
      <w:r w:rsidRPr="00D27A8F">
        <w:rPr>
          <w:rFonts w:ascii="Bookman Old Style" w:hAnsi="Bookman Old Style"/>
          <w:sz w:val="24"/>
          <w:szCs w:val="24"/>
        </w:rPr>
        <w:t xml:space="preserve">poate face nicio idee despre ele dinainte, deci el nu este intimidat de </w:t>
      </w:r>
      <w:r w:rsidRPr="00D27A8F">
        <w:rPr>
          <w:rFonts w:ascii="Bookman Old Style" w:hAnsi="Bookman Old Style"/>
          <w:spacing w:val="-1"/>
          <w:sz w:val="24"/>
          <w:szCs w:val="24"/>
        </w:rPr>
        <w:t xml:space="preserve">ele. Ea ameninţă omul pe care nevoia şi necesitatea îl împing la crimă </w:t>
      </w:r>
      <w:r w:rsidRPr="00D27A8F">
        <w:rPr>
          <w:rFonts w:ascii="Bookman Old Style" w:hAnsi="Bookman Old Style"/>
          <w:spacing w:val="2"/>
          <w:sz w:val="24"/>
          <w:szCs w:val="24"/>
        </w:rPr>
        <w:t xml:space="preserve">cu polul opus al nenorocirilor omeneşti, plictisul; dar, după justa </w:t>
      </w:r>
      <w:r w:rsidRPr="00D27A8F">
        <w:rPr>
          <w:rFonts w:ascii="Bookman Old Style" w:hAnsi="Bookman Old Style"/>
          <w:spacing w:val="-2"/>
          <w:sz w:val="24"/>
          <w:szCs w:val="24"/>
        </w:rPr>
        <w:t>remarca a lui Goethe:</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Wird uns eine rechte Quaal zu Theil,</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spacing w:val="-2"/>
          <w:sz w:val="24"/>
          <w:szCs w:val="24"/>
        </w:rPr>
        <w:t>Dann uunschen wir uns Langeweil</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[„Dacă suntem pradă unei adevărate torturi,</w:t>
      </w:r>
    </w:p>
    <w:p w:rsidR="00932FB3" w:rsidRPr="00D27A8F" w:rsidRDefault="00932FB3" w:rsidP="00932FB3">
      <w:pPr>
        <w:ind w:firstLine="567"/>
        <w:jc w:val="both"/>
        <w:rPr>
          <w:rFonts w:ascii="Bookman Old Style" w:hAnsi="Bookman Old Style"/>
          <w:spacing w:val="-7"/>
          <w:sz w:val="24"/>
          <w:szCs w:val="24"/>
        </w:rPr>
      </w:pPr>
      <w:r w:rsidRPr="00D27A8F">
        <w:rPr>
          <w:rFonts w:ascii="Bookman Old Style" w:hAnsi="Bookman Old Style"/>
          <w:spacing w:val="1"/>
          <w:sz w:val="24"/>
          <w:szCs w:val="24"/>
        </w:rPr>
        <w:t xml:space="preserve">dorim atunci </w:t>
      </w:r>
      <w:r w:rsidRPr="00D27A8F">
        <w:rPr>
          <w:rFonts w:ascii="Bookman Old Style" w:hAnsi="Bookman Old Style"/>
          <w:spacing w:val="-7"/>
          <w:sz w:val="24"/>
          <w:szCs w:val="24"/>
        </w:rPr>
        <w:t>plictisul.“]</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Cs/>
          <w:spacing w:val="5"/>
          <w:sz w:val="24"/>
          <w:szCs w:val="24"/>
        </w:rPr>
        <w:t>(</w:t>
      </w:r>
      <w:r w:rsidRPr="00D27A8F">
        <w:rPr>
          <w:rFonts w:ascii="Bookman Old Style" w:hAnsi="Bookman Old Style"/>
          <w:i/>
          <w:iCs/>
          <w:spacing w:val="5"/>
          <w:sz w:val="24"/>
          <w:szCs w:val="24"/>
        </w:rPr>
        <w:t>Proverbia</w:t>
      </w:r>
      <w:r w:rsidRPr="00D27A8F">
        <w:rPr>
          <w:rFonts w:ascii="Bookman Old Style" w:hAnsi="Bookman Old Style" w:cs="Bookman Old Style"/>
          <w:i/>
          <w:iCs/>
          <w:spacing w:val="5"/>
          <w:sz w:val="24"/>
          <w:szCs w:val="24"/>
        </w:rPr>
        <w:t>l</w:t>
      </w:r>
      <w:r w:rsidRPr="00D27A8F">
        <w:rPr>
          <w:rFonts w:ascii="Bookman Old Style" w:hAnsi="Bookman Old Style" w:cs="Bookman Old Style"/>
          <w:iCs/>
          <w:spacing w:val="5"/>
          <w:sz w:val="24"/>
          <w:szCs w:val="24"/>
        </w:rPr>
        <w:t>)</w:t>
      </w:r>
    </w:p>
    <w:p w:rsidR="00932FB3" w:rsidRPr="00D27A8F" w:rsidRDefault="00932FB3" w:rsidP="00932FB3">
      <w:pPr>
        <w:ind w:firstLine="567"/>
        <w:jc w:val="both"/>
        <w:rPr>
          <w:rFonts w:ascii="Bookman Old Style" w:hAnsi="Bookman Old Style"/>
          <w:iCs/>
          <w:spacing w:val="5"/>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Perspectiva situaţiei, deci nu-l va înfricoşa şi nici aspectul acestor </w:t>
      </w:r>
      <w:r w:rsidRPr="00D27A8F">
        <w:rPr>
          <w:rFonts w:ascii="Bookman Old Style" w:hAnsi="Bookman Old Style"/>
          <w:spacing w:val="-2"/>
          <w:sz w:val="24"/>
          <w:szCs w:val="24"/>
        </w:rPr>
        <w:t xml:space="preserve">închisori semănând cu nişte palate, construite de oameni de treabă în </w:t>
      </w:r>
      <w:r w:rsidRPr="00D27A8F">
        <w:rPr>
          <w:rFonts w:ascii="Bookman Old Style" w:hAnsi="Bookman Old Style"/>
          <w:sz w:val="24"/>
          <w:szCs w:val="24"/>
        </w:rPr>
        <w:t xml:space="preserve">folosul ticăloşilor. Dar dacă vrem să consideram aceste închisori drept </w:t>
      </w:r>
      <w:r w:rsidRPr="00D27A8F">
        <w:rPr>
          <w:rFonts w:ascii="Bookman Old Style" w:hAnsi="Bookman Old Style"/>
          <w:spacing w:val="-2"/>
          <w:sz w:val="24"/>
          <w:szCs w:val="24"/>
        </w:rPr>
        <w:t xml:space="preserve">nişte instituţii de educaţie, este regretabil că accesul la ele este posibil doar prin comiterea unei crime, în timp ce ele ar trebui să fie destinate </w:t>
      </w:r>
      <w:r w:rsidRPr="00D27A8F">
        <w:rPr>
          <w:rFonts w:ascii="Bookman Old Style" w:hAnsi="Bookman Old Style"/>
          <w:spacing w:val="-4"/>
          <w:sz w:val="24"/>
          <w:szCs w:val="24"/>
        </w:rPr>
        <w:t>în a o preveni.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Motivul raportului just cerut de Beccaria între pedeapsă şi delict </w:t>
      </w:r>
      <w:r w:rsidRPr="00D27A8F">
        <w:rPr>
          <w:rFonts w:ascii="Bookman Old Style" w:hAnsi="Bookman Old Style"/>
          <w:spacing w:val="-1"/>
          <w:sz w:val="24"/>
          <w:szCs w:val="24"/>
        </w:rPr>
        <w:t xml:space="preserve">este nu, acela că pedeapsa trebuie sa fie o ispăşire agreşelii comise, ci </w:t>
      </w:r>
      <w:r w:rsidRPr="00D27A8F">
        <w:rPr>
          <w:rFonts w:ascii="Bookman Old Style" w:hAnsi="Bookman Old Style"/>
          <w:spacing w:val="1"/>
          <w:sz w:val="24"/>
          <w:szCs w:val="24"/>
        </w:rPr>
        <w:t xml:space="preserve">acela că garanţia trebuie să fie proporţională cu valoarea lucrului </w:t>
      </w:r>
      <w:r w:rsidRPr="00D27A8F">
        <w:rPr>
          <w:rFonts w:ascii="Bookman Old Style" w:hAnsi="Bookman Old Style"/>
          <w:spacing w:val="-1"/>
          <w:sz w:val="24"/>
          <w:szCs w:val="24"/>
        </w:rPr>
        <w:t xml:space="preserve">garantat. De aceea fiecare om are dreptul să ceară o viaţă străină ca </w:t>
      </w:r>
      <w:r w:rsidRPr="00D27A8F">
        <w:rPr>
          <w:rFonts w:ascii="Bookman Old Style" w:hAnsi="Bookman Old Style"/>
          <w:sz w:val="24"/>
          <w:szCs w:val="24"/>
        </w:rPr>
        <w:t xml:space="preserve">garanţie a securităţii propriei sale vieţi; dar nu la fel stau lucrurile în cazul securităţii proprietăţii sale, pentru care libertatea altuia etc. este o </w:t>
      </w:r>
      <w:r w:rsidRPr="00D27A8F">
        <w:rPr>
          <w:rFonts w:ascii="Bookman Old Style" w:hAnsi="Bookman Old Style"/>
          <w:spacing w:val="-2"/>
          <w:sz w:val="24"/>
          <w:szCs w:val="24"/>
        </w:rPr>
        <w:t xml:space="preserve">garanţie suficientă. Pedeapsa cu moartea este aşadar absolut necesară pentru a apăra viaţa cetăţenilor. Celor care ar vrea să o suprime nu li se </w:t>
      </w:r>
      <w:r w:rsidRPr="00D27A8F">
        <w:rPr>
          <w:rFonts w:ascii="Bookman Old Style" w:hAnsi="Bookman Old Style"/>
          <w:sz w:val="24"/>
          <w:szCs w:val="24"/>
        </w:rPr>
        <w:t xml:space="preserve">poate da decât un singur răspuns: „Începeţi prin a elimina omorul din </w:t>
      </w:r>
      <w:r w:rsidRPr="00D27A8F">
        <w:rPr>
          <w:rFonts w:ascii="Bookman Old Style" w:hAnsi="Bookman Old Style"/>
          <w:spacing w:val="-2"/>
          <w:sz w:val="24"/>
          <w:szCs w:val="24"/>
        </w:rPr>
        <w:t>această lume; pedeapsa cu moartea va veni apoi</w:t>
      </w:r>
      <w:r w:rsidRPr="00D27A8F">
        <w:rPr>
          <w:rFonts w:ascii="Bookman Old Style" w:hAnsi="Bookman Old Style"/>
          <w:spacing w:val="-2"/>
          <w:sz w:val="24"/>
          <w:szCs w:val="24"/>
          <w:vertAlign w:val="superscript"/>
        </w:rPr>
        <w:t>“</w:t>
      </w:r>
      <w:r w:rsidRPr="00D27A8F">
        <w:rPr>
          <w:rFonts w:ascii="Bookman Old Style" w:hAnsi="Bookman Old Style"/>
          <w:spacing w:val="-2"/>
          <w:sz w:val="24"/>
          <w:szCs w:val="24"/>
        </w:rPr>
        <w:t xml:space="preserve">. Ea ar trebui chiar să </w:t>
      </w:r>
      <w:r w:rsidRPr="00D27A8F">
        <w:rPr>
          <w:rFonts w:ascii="Bookman Old Style" w:hAnsi="Bookman Old Style"/>
          <w:spacing w:val="2"/>
          <w:sz w:val="24"/>
          <w:szCs w:val="24"/>
        </w:rPr>
        <w:t xml:space="preserve">fie aplicată atât tentativei deliberate de omor, cât şi omorului; căci legea susţine că pedepseşte actul nu că răzbună înfăptuirea lui. În </w:t>
      </w:r>
      <w:r w:rsidRPr="00D27A8F">
        <w:rPr>
          <w:rFonts w:ascii="Bookman Old Style" w:hAnsi="Bookman Old Style"/>
          <w:spacing w:val="-2"/>
          <w:sz w:val="24"/>
          <w:szCs w:val="24"/>
        </w:rPr>
        <w:t xml:space="preserve">general, măsura exactă a pedepsei ce trebuie aplicată se regăseşte în </w:t>
      </w:r>
      <w:r w:rsidRPr="00D27A8F">
        <w:rPr>
          <w:rFonts w:ascii="Bookman Old Style" w:hAnsi="Bookman Old Style"/>
          <w:sz w:val="24"/>
          <w:szCs w:val="24"/>
        </w:rPr>
        <w:t xml:space="preserve">prejudiciul care trebuie prevenit, şi nu în lipsa de demnitate morală a </w:t>
      </w:r>
      <w:r w:rsidRPr="00D27A8F">
        <w:rPr>
          <w:rFonts w:ascii="Bookman Old Style" w:hAnsi="Bookman Old Style"/>
          <w:spacing w:val="6"/>
          <w:sz w:val="24"/>
          <w:szCs w:val="24"/>
        </w:rPr>
        <w:t xml:space="preserve">acţiunii interzise. De aceea legea poate, pe bună dreptate, să </w:t>
      </w:r>
      <w:r w:rsidRPr="00D27A8F">
        <w:rPr>
          <w:rFonts w:ascii="Bookman Old Style" w:hAnsi="Bookman Old Style"/>
          <w:spacing w:val="-1"/>
          <w:sz w:val="24"/>
          <w:szCs w:val="24"/>
        </w:rPr>
        <w:t xml:space="preserve">pedepsească prin detenţie faptul de a lăsa să cadă de la fereastră un </w:t>
      </w:r>
      <w:r w:rsidRPr="00D27A8F">
        <w:rPr>
          <w:rFonts w:ascii="Bookman Old Style" w:hAnsi="Bookman Old Style"/>
          <w:sz w:val="24"/>
          <w:szCs w:val="24"/>
        </w:rPr>
        <w:t xml:space="preserve">ghiveci cu flori şi prin muncă silnică pe acela de a fuma într-o pădure în timpul verii, acest lucru fiind permis totuşi pe timpul iernii. Dar a-l condamna la moarte, cum se întâmplă în Polonia, pe acela care ucide </w:t>
      </w:r>
      <w:r w:rsidRPr="00D27A8F">
        <w:rPr>
          <w:rFonts w:ascii="Bookman Old Style" w:hAnsi="Bookman Old Style"/>
          <w:spacing w:val="-4"/>
          <w:sz w:val="24"/>
          <w:szCs w:val="24"/>
        </w:rPr>
        <w:t xml:space="preserve">un zimbru este o rigoare excesivă, căci conservarea speciei zimbrilor nu </w:t>
      </w:r>
      <w:r w:rsidRPr="00D27A8F">
        <w:rPr>
          <w:rFonts w:ascii="Bookman Old Style" w:hAnsi="Bookman Old Style"/>
          <w:sz w:val="24"/>
          <w:szCs w:val="24"/>
        </w:rPr>
        <w:t xml:space="preserve">este ceva care să fie plătit cu o viaţă de om. În afară de mărimea </w:t>
      </w:r>
      <w:r w:rsidRPr="00D27A8F">
        <w:rPr>
          <w:rFonts w:ascii="Bookman Old Style" w:hAnsi="Bookman Old Style"/>
          <w:spacing w:val="-1"/>
          <w:sz w:val="24"/>
          <w:szCs w:val="24"/>
        </w:rPr>
        <w:t xml:space="preserve">prejudiciului ce trebuie prevenit, la determinarea pedepsei trebuie ţinut </w:t>
      </w:r>
      <w:r w:rsidRPr="00D27A8F">
        <w:rPr>
          <w:rFonts w:ascii="Bookman Old Style" w:hAnsi="Bookman Old Style"/>
          <w:sz w:val="24"/>
          <w:szCs w:val="24"/>
        </w:rPr>
        <w:t xml:space="preserve">seama şi de forţa motivelor care îndeamnă la comiterea actului interzis. </w:t>
      </w:r>
      <w:r w:rsidRPr="00D27A8F">
        <w:rPr>
          <w:rFonts w:ascii="Bookman Old Style" w:hAnsi="Bookman Old Style"/>
          <w:spacing w:val="-1"/>
          <w:sz w:val="24"/>
          <w:szCs w:val="24"/>
        </w:rPr>
        <w:t xml:space="preserve">Ar trebui să ne raportam la o cu totul altă măsură, dacă pedeapsa ar fi </w:t>
      </w:r>
      <w:r w:rsidRPr="00D27A8F">
        <w:rPr>
          <w:rFonts w:ascii="Bookman Old Style" w:hAnsi="Bookman Old Style"/>
          <w:sz w:val="24"/>
          <w:szCs w:val="24"/>
        </w:rPr>
        <w:t xml:space="preserve">în sine o ispăşire, o compensare, un </w:t>
      </w:r>
      <w:r w:rsidRPr="00D27A8F">
        <w:rPr>
          <w:rFonts w:ascii="Bookman Old Style" w:hAnsi="Bookman Old Style"/>
          <w:i/>
          <w:iCs/>
          <w:sz w:val="24"/>
          <w:szCs w:val="24"/>
        </w:rPr>
        <w:t>ius talionis</w:t>
      </w:r>
      <w:r w:rsidRPr="00D27A8F">
        <w:rPr>
          <w:rFonts w:ascii="Bookman Old Style" w:hAnsi="Bookman Old Style"/>
          <w:iCs/>
          <w:sz w:val="24"/>
          <w:szCs w:val="24"/>
        </w:rPr>
        <w:t xml:space="preserve">. </w:t>
      </w:r>
      <w:r w:rsidRPr="00D27A8F">
        <w:rPr>
          <w:rFonts w:ascii="Bookman Old Style" w:hAnsi="Bookman Old Style"/>
          <w:sz w:val="24"/>
          <w:szCs w:val="24"/>
        </w:rPr>
        <w:t xml:space="preserve">Dar codul penal nu trebuie să fie altceva decât un catalog al motivelor capabile să se opună </w:t>
      </w:r>
      <w:r w:rsidRPr="00D27A8F">
        <w:rPr>
          <w:rFonts w:ascii="Bookman Old Style" w:hAnsi="Bookman Old Style"/>
          <w:spacing w:val="1"/>
          <w:sz w:val="24"/>
          <w:szCs w:val="24"/>
        </w:rPr>
        <w:t xml:space="preserve">tuturor delictelor posibile; de aceea, fiecare dintre aceste din urmă </w:t>
      </w:r>
      <w:r w:rsidRPr="00D27A8F">
        <w:rPr>
          <w:rFonts w:ascii="Bookman Old Style" w:hAnsi="Bookman Old Style"/>
          <w:sz w:val="24"/>
          <w:szCs w:val="24"/>
        </w:rPr>
        <w:t xml:space="preserve">motive trebuie neîndoielnic să aibă câştig de cauză asupra motivelor </w:t>
      </w:r>
      <w:r w:rsidRPr="00D27A8F">
        <w:rPr>
          <w:rFonts w:ascii="Bookman Old Style" w:hAnsi="Bookman Old Style"/>
          <w:spacing w:val="-1"/>
          <w:sz w:val="24"/>
          <w:szCs w:val="24"/>
        </w:rPr>
        <w:t xml:space="preserve">care îndeamnă la crimă, şi aceasta cu atât mai mult cu cât prejudiciul </w:t>
      </w:r>
      <w:r w:rsidRPr="00D27A8F">
        <w:rPr>
          <w:rFonts w:ascii="Bookman Old Style" w:hAnsi="Bookman Old Style"/>
          <w:sz w:val="24"/>
          <w:szCs w:val="24"/>
        </w:rPr>
        <w:t xml:space="preserve">provenit din acţiunea ce trebuie prevenită este mai mare, tentaţia este mai puternică, iar dificultatea de a-l convinge pe vinovat că a greşit este </w:t>
      </w:r>
      <w:r w:rsidRPr="00D27A8F">
        <w:rPr>
          <w:rFonts w:ascii="Bookman Old Style" w:hAnsi="Bookman Old Style"/>
          <w:spacing w:val="-2"/>
          <w:sz w:val="24"/>
          <w:szCs w:val="24"/>
        </w:rPr>
        <w:t xml:space="preserve">mai mare; dar să nu uităm ipoteza adevărată că voinţa nu este liberă, că </w:t>
      </w:r>
      <w:r w:rsidRPr="00D27A8F">
        <w:rPr>
          <w:rFonts w:ascii="Bookman Old Style" w:hAnsi="Bookman Old Style"/>
          <w:spacing w:val="1"/>
          <w:sz w:val="24"/>
          <w:szCs w:val="24"/>
        </w:rPr>
        <w:t xml:space="preserve">ea poate fi determinată de motive şi că în afară de acestea nu există </w:t>
      </w:r>
      <w:r w:rsidRPr="00D27A8F">
        <w:rPr>
          <w:rFonts w:ascii="Bookman Old Style" w:hAnsi="Bookman Old Style"/>
          <w:spacing w:val="-1"/>
          <w:sz w:val="24"/>
          <w:szCs w:val="24"/>
        </w:rPr>
        <w:t>nimic care să o poată influenţa. Dar destul cu teoria dreptului.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În memoriul meu </w:t>
      </w:r>
      <w:r w:rsidRPr="00D27A8F">
        <w:rPr>
          <w:rFonts w:ascii="Bookman Old Style" w:hAnsi="Bookman Old Style"/>
          <w:i/>
          <w:spacing w:val="-2"/>
          <w:sz w:val="24"/>
          <w:szCs w:val="24"/>
        </w:rPr>
        <w:t xml:space="preserve">Despre </w:t>
      </w:r>
      <w:r w:rsidRPr="00D27A8F">
        <w:rPr>
          <w:rFonts w:ascii="Bookman Old Style" w:hAnsi="Bookman Old Style"/>
          <w:i/>
          <w:iCs/>
          <w:spacing w:val="-2"/>
          <w:sz w:val="24"/>
          <w:szCs w:val="24"/>
        </w:rPr>
        <w:t>libertatea voinţei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(pag. 50 şi urm.), am </w:t>
      </w:r>
      <w:r w:rsidRPr="00D27A8F">
        <w:rPr>
          <w:rFonts w:ascii="Bookman Old Style" w:hAnsi="Bookman Old Style"/>
          <w:spacing w:val="-1"/>
          <w:sz w:val="24"/>
          <w:szCs w:val="24"/>
        </w:rPr>
        <w:t xml:space="preserve">semnalat natura primordială şi invariabilă a caracterului înnăscut, de </w:t>
      </w:r>
      <w:r w:rsidRPr="00D27A8F">
        <w:rPr>
          <w:rFonts w:ascii="Bookman Old Style" w:hAnsi="Bookman Old Style"/>
          <w:sz w:val="24"/>
          <w:szCs w:val="24"/>
        </w:rPr>
        <w:t xml:space="preserve">unde rezultă valoarea morală a conduitei noastre. Acesta este un fapt bine stabilit. Dar, pentru a cuprinde problemele în întreaga întindere, </w:t>
      </w:r>
      <w:r w:rsidRPr="00D27A8F">
        <w:rPr>
          <w:rFonts w:ascii="Bookman Old Style" w:hAnsi="Bookman Old Style"/>
          <w:spacing w:val="2"/>
          <w:sz w:val="24"/>
          <w:szCs w:val="24"/>
        </w:rPr>
        <w:t xml:space="preserve">este necesar să forţăm uneori contrastele. Să ne gândim astfel la incredibila diferenţă nativă care deosebeşte un om de altul, atât ca </w:t>
      </w:r>
      <w:r w:rsidRPr="00D27A8F">
        <w:rPr>
          <w:rFonts w:ascii="Bookman Old Style" w:hAnsi="Bookman Old Style"/>
          <w:sz w:val="24"/>
          <w:szCs w:val="24"/>
        </w:rPr>
        <w:t xml:space="preserve">moral, cât şi ca inteligenţă. Unul are suflet nobil şi este înţelept, celălalt este rău şi prost. La unul, bunătatea sufletului i se poate citi în privire sau pecetea geniului îi este întipărită pe faţă; la celălalt, fizionomia josnică este însemnul lipsei de demnitate morală şi al stupidităţii </w:t>
      </w:r>
      <w:r w:rsidRPr="00D27A8F">
        <w:rPr>
          <w:rFonts w:ascii="Bookman Old Style" w:hAnsi="Bookman Old Style"/>
          <w:spacing w:val="-4"/>
          <w:sz w:val="24"/>
          <w:szCs w:val="24"/>
        </w:rPr>
        <w:t xml:space="preserve">intelectuale, trasate de însăşi mâna naturii cu linii de neşters şi evidente: </w:t>
      </w:r>
      <w:r w:rsidRPr="00D27A8F">
        <w:rPr>
          <w:rFonts w:ascii="Bookman Old Style" w:hAnsi="Bookman Old Style"/>
          <w:spacing w:val="-1"/>
          <w:sz w:val="24"/>
          <w:szCs w:val="24"/>
        </w:rPr>
        <w:t xml:space="preserve">de parcă unei asemenea fiinţe ar trebui să-i fie ruşine că există. La el </w:t>
      </w:r>
      <w:r w:rsidRPr="00D27A8F">
        <w:rPr>
          <w:rFonts w:ascii="Bookman Old Style" w:hAnsi="Bookman Old Style"/>
          <w:sz w:val="24"/>
          <w:szCs w:val="24"/>
        </w:rPr>
        <w:t xml:space="preserve">interiorul corespunde întocmai cu exteriorul. Asemenea diferenţe, care </w:t>
      </w:r>
      <w:r w:rsidRPr="00D27A8F">
        <w:rPr>
          <w:rFonts w:ascii="Bookman Old Style" w:hAnsi="Bookman Old Style"/>
          <w:spacing w:val="-2"/>
          <w:sz w:val="24"/>
          <w:szCs w:val="24"/>
        </w:rPr>
        <w:t xml:space="preserve">transformă întreaga fiinţă a omului, pe care nimic nu le poate suprima, </w:t>
      </w:r>
      <w:r w:rsidRPr="00D27A8F">
        <w:rPr>
          <w:rFonts w:ascii="Bookman Old Style" w:hAnsi="Bookman Old Style"/>
          <w:sz w:val="24"/>
          <w:szCs w:val="24"/>
        </w:rPr>
        <w:t xml:space="preserve">care, în plus, în lupta lor cu circumstanţele, îi determină cursul vieţii, </w:t>
      </w:r>
      <w:r w:rsidRPr="00D27A8F">
        <w:rPr>
          <w:rFonts w:ascii="Bookman Old Style" w:hAnsi="Bookman Old Style"/>
          <w:spacing w:val="-1"/>
          <w:sz w:val="24"/>
          <w:szCs w:val="24"/>
        </w:rPr>
        <w:t xml:space="preserve">nu pot exista fără greşeala sau meritul celor care le au, nu ar putea fi </w:t>
      </w:r>
      <w:r w:rsidRPr="00D27A8F">
        <w:rPr>
          <w:rFonts w:ascii="Bookman Old Style" w:hAnsi="Bookman Old Style"/>
          <w:sz w:val="24"/>
          <w:szCs w:val="24"/>
        </w:rPr>
        <w:t xml:space="preserve">opera întâmplării: este imposibil de admis contrariul. De aici rezultă deja în mod evident că omul, într-un anume sens, este propria sa operă. </w:t>
      </w:r>
      <w:r w:rsidRPr="00D27A8F">
        <w:rPr>
          <w:rFonts w:ascii="Bookman Old Style" w:hAnsi="Bookman Old Style"/>
          <w:spacing w:val="-1"/>
          <w:sz w:val="24"/>
          <w:szCs w:val="24"/>
        </w:rPr>
        <w:t xml:space="preserve">Dar putem, pe de altă parte, să atribuim acestor diferenţe o origine empirică în constituţia părinţilor; iar la rândul ei, întâlnirea şi unirea </w:t>
      </w:r>
      <w:r w:rsidRPr="00D27A8F">
        <w:rPr>
          <w:rFonts w:ascii="Bookman Old Style" w:hAnsi="Bookman Old Style"/>
          <w:spacing w:val="7"/>
          <w:sz w:val="24"/>
          <w:szCs w:val="24"/>
        </w:rPr>
        <w:t xml:space="preserve">acestor părinţi este rezultatul sigur al celor mai accidentale </w:t>
      </w:r>
      <w:r w:rsidRPr="00D27A8F">
        <w:rPr>
          <w:rFonts w:ascii="Bookman Old Style" w:hAnsi="Bookman Old Style"/>
          <w:sz w:val="24"/>
          <w:szCs w:val="24"/>
        </w:rPr>
        <w:t xml:space="preserve">circumstanţe. - Consideraţiile de acest gen ne cer negreşit să socotim </w:t>
      </w:r>
      <w:r w:rsidRPr="00D27A8F">
        <w:rPr>
          <w:rFonts w:ascii="Bookman Old Style" w:hAnsi="Bookman Old Style"/>
          <w:spacing w:val="-2"/>
          <w:sz w:val="24"/>
          <w:szCs w:val="24"/>
        </w:rPr>
        <w:t xml:space="preserve">distincţia dintre fenomen şi lucrul în sine ca fiind singurul principiu în care poate consta rezolvarea acestei probleme. Lucrul în sine nu se manifestă decât prin formele fenomenale; deci tot ce provine din el trebuie să apară sub aceste forme şi să intre astfel în lanţul cauzalităţii. </w:t>
      </w:r>
      <w:r w:rsidRPr="00D27A8F">
        <w:rPr>
          <w:rFonts w:ascii="Bookman Old Style" w:hAnsi="Bookman Old Style"/>
          <w:sz w:val="24"/>
          <w:szCs w:val="24"/>
        </w:rPr>
        <w:t xml:space="preserve">Ca urmare, obiectul în discuţie ni se prezintă ca opera unei direcţii secrete şi de neînţeles a lucrurilor, a căror înlănţuire externă şi empirică </w:t>
      </w:r>
      <w:r w:rsidRPr="00D27A8F">
        <w:rPr>
          <w:rFonts w:ascii="Bookman Old Style" w:hAnsi="Bookman Old Style"/>
          <w:spacing w:val="-2"/>
          <w:sz w:val="24"/>
          <w:szCs w:val="24"/>
        </w:rPr>
        <w:t xml:space="preserve">nu este decât simplul instrument; în această înlănţuire totul se întâmplă în virtutea cauzelor, în virtutea unei necesităţi şi a unei determinări exterioare şi totuşi adevăratul motiv se ascunde în adâncul fiinţei care </w:t>
      </w:r>
      <w:r w:rsidRPr="00D27A8F">
        <w:rPr>
          <w:rFonts w:ascii="Bookman Old Style" w:hAnsi="Bookman Old Style"/>
          <w:sz w:val="24"/>
          <w:szCs w:val="24"/>
        </w:rPr>
        <w:t xml:space="preserve">îmbracă această formă fenomenală. Este adevărat aici nu putem decât </w:t>
      </w:r>
      <w:r w:rsidRPr="00D27A8F">
        <w:rPr>
          <w:rFonts w:ascii="Bookman Old Style" w:hAnsi="Bookman Old Style"/>
          <w:spacing w:val="-4"/>
          <w:sz w:val="24"/>
          <w:szCs w:val="24"/>
        </w:rPr>
        <w:t xml:space="preserve">să întrezărim de departe soluţia problemei şi, gândindu-ne, cădem într-o </w:t>
      </w:r>
      <w:r w:rsidRPr="00D27A8F">
        <w:rPr>
          <w:rFonts w:ascii="Bookman Old Style" w:hAnsi="Bookman Old Style"/>
          <w:spacing w:val="-1"/>
          <w:sz w:val="24"/>
          <w:szCs w:val="24"/>
        </w:rPr>
        <w:t xml:space="preserve">prăpastie de gânduri vrednice de spusele lui Hamlet: </w:t>
      </w:r>
      <w:r w:rsidRPr="00D27A8F">
        <w:rPr>
          <w:rFonts w:ascii="Bookman Old Style" w:hAnsi="Bookman Old Style"/>
          <w:i/>
          <w:iCs/>
          <w:spacing w:val="-1"/>
          <w:sz w:val="24"/>
          <w:szCs w:val="24"/>
        </w:rPr>
        <w:t xml:space="preserve">thoughts beyond </w:t>
      </w:r>
      <w:r w:rsidRPr="00D27A8F">
        <w:rPr>
          <w:rFonts w:ascii="Bookman Old Style" w:hAnsi="Bookman Old Style"/>
          <w:i/>
          <w:iCs/>
          <w:spacing w:val="2"/>
          <w:sz w:val="24"/>
          <w:szCs w:val="24"/>
        </w:rPr>
        <w:t>the reaches of our souls</w:t>
      </w:r>
      <w:r w:rsidRPr="00D27A8F">
        <w:rPr>
          <w:rFonts w:ascii="Bookman Old Style" w:hAnsi="Bookman Old Style"/>
          <w:iCs/>
          <w:spacing w:val="2"/>
          <w:sz w:val="24"/>
          <w:szCs w:val="24"/>
        </w:rPr>
        <w:t xml:space="preserve"> [„gânduri ce-n afară-s/ De-al sufletului ţarc“ - </w:t>
      </w:r>
      <w:r w:rsidRPr="00D27A8F">
        <w:rPr>
          <w:rFonts w:ascii="Bookman Old Style" w:hAnsi="Bookman Old Style"/>
          <w:i/>
          <w:iCs/>
          <w:spacing w:val="2"/>
          <w:sz w:val="24"/>
          <w:szCs w:val="24"/>
        </w:rPr>
        <w:t>Hamlet</w:t>
      </w:r>
      <w:r w:rsidRPr="00D27A8F">
        <w:rPr>
          <w:rFonts w:ascii="Bookman Old Style" w:hAnsi="Bookman Old Style"/>
          <w:iCs/>
          <w:spacing w:val="2"/>
          <w:sz w:val="24"/>
          <w:szCs w:val="24"/>
        </w:rPr>
        <w:t>, I, 4].</w:t>
      </w:r>
      <w:r w:rsidRPr="00D27A8F">
        <w:rPr>
          <w:rFonts w:ascii="Bookman Old Style" w:hAnsi="Bookman Old Style"/>
          <w:spacing w:val="2"/>
          <w:sz w:val="24"/>
          <w:szCs w:val="24"/>
        </w:rPr>
        <w:t xml:space="preserve"> Asupra acestei conduite secrete a lucrurilor pe care spiritul nu le poate concepe decât prin imagini mi-am expus</w:t>
      </w:r>
      <w:r w:rsidRPr="00D27A8F">
        <w:rPr>
          <w:rFonts w:ascii="Bookman Old Style" w:hAnsi="Bookman Old Style"/>
          <w:sz w:val="24"/>
          <w:szCs w:val="24"/>
        </w:rPr>
        <w:t xml:space="preserve"> părerea în primul volum din </w:t>
      </w:r>
      <w:r w:rsidRPr="00D27A8F">
        <w:rPr>
          <w:rFonts w:ascii="Bookman Old Style" w:hAnsi="Bookman Old Style"/>
          <w:i/>
          <w:iCs/>
          <w:sz w:val="24"/>
          <w:szCs w:val="24"/>
        </w:rPr>
        <w:t>Parerga</w:t>
      </w:r>
      <w:r w:rsidRPr="00D27A8F">
        <w:rPr>
          <w:rFonts w:ascii="Bookman Old Style" w:hAnsi="Bookman Old Style"/>
          <w:iCs/>
          <w:sz w:val="24"/>
          <w:szCs w:val="24"/>
        </w:rPr>
        <w:t xml:space="preserve">, </w:t>
      </w:r>
      <w:r w:rsidRPr="00D27A8F">
        <w:rPr>
          <w:rFonts w:ascii="Bookman Old Style" w:hAnsi="Bookman Old Style"/>
          <w:sz w:val="24"/>
          <w:szCs w:val="24"/>
        </w:rPr>
        <w:t xml:space="preserve">în disertaţia </w:t>
      </w:r>
      <w:r w:rsidRPr="00D27A8F">
        <w:rPr>
          <w:rFonts w:ascii="Bookman Old Style" w:hAnsi="Bookman Old Style"/>
          <w:i/>
          <w:iCs/>
          <w:sz w:val="24"/>
          <w:szCs w:val="24"/>
        </w:rPr>
        <w:t>Despre caracterul intenţional aparent al destinului individului</w:t>
      </w:r>
      <w:r w:rsidRPr="00D27A8F">
        <w:rPr>
          <w:rFonts w:ascii="Bookman Old Style" w:hAnsi="Bookman Old Style"/>
          <w:iCs/>
          <w:sz w:val="24"/>
          <w:szCs w:val="24"/>
        </w:rPr>
        <w: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În § 14 din memoriul meu </w:t>
      </w:r>
      <w:r w:rsidRPr="00D27A8F">
        <w:rPr>
          <w:rFonts w:ascii="Bookman Old Style" w:hAnsi="Bookman Old Style"/>
          <w:i/>
          <w:sz w:val="24"/>
          <w:szCs w:val="24"/>
        </w:rPr>
        <w:t xml:space="preserve">Despre </w:t>
      </w:r>
      <w:r w:rsidRPr="00D27A8F">
        <w:rPr>
          <w:rFonts w:ascii="Bookman Old Style" w:hAnsi="Bookman Old Style"/>
          <w:i/>
          <w:iCs/>
          <w:sz w:val="24"/>
          <w:szCs w:val="24"/>
        </w:rPr>
        <w:t>fundamentul moralei</w:t>
      </w:r>
      <w:r w:rsidRPr="00D27A8F">
        <w:rPr>
          <w:rFonts w:ascii="Bookman Old Style" w:hAnsi="Bookman Old Style"/>
          <w:iCs/>
          <w:sz w:val="24"/>
          <w:szCs w:val="24"/>
        </w:rPr>
        <w:t xml:space="preserve">, </w:t>
      </w:r>
      <w:r w:rsidRPr="00D27A8F">
        <w:rPr>
          <w:rFonts w:ascii="Bookman Old Style" w:hAnsi="Bookman Old Style"/>
          <w:sz w:val="24"/>
          <w:szCs w:val="24"/>
        </w:rPr>
        <w:t xml:space="preserve">se află o </w:t>
      </w:r>
      <w:r w:rsidRPr="00D27A8F">
        <w:rPr>
          <w:rFonts w:ascii="Bookman Old Style" w:hAnsi="Bookman Old Style"/>
          <w:spacing w:val="-2"/>
          <w:sz w:val="24"/>
          <w:szCs w:val="24"/>
        </w:rPr>
        <w:t xml:space="preserve">descriere a egoismului în esenţa lui; am încercat aici să o completez, </w:t>
      </w:r>
      <w:r w:rsidRPr="00D27A8F">
        <w:rPr>
          <w:rFonts w:ascii="Bookman Old Style" w:hAnsi="Bookman Old Style"/>
          <w:spacing w:val="2"/>
          <w:sz w:val="24"/>
          <w:szCs w:val="24"/>
        </w:rPr>
        <w:t xml:space="preserve">arătând care îi este sursa. Natura este în contradicţie formală cu ea </w:t>
      </w:r>
      <w:r w:rsidRPr="00D27A8F">
        <w:rPr>
          <w:rFonts w:ascii="Bookman Old Style" w:hAnsi="Bookman Old Style"/>
          <w:sz w:val="24"/>
          <w:szCs w:val="24"/>
        </w:rPr>
        <w:t xml:space="preserve">însăşi, după cum vorbeşte din punct de vedere particular sau universal, </w:t>
      </w:r>
      <w:r w:rsidRPr="00D27A8F">
        <w:rPr>
          <w:rFonts w:ascii="Bookman Old Style" w:hAnsi="Bookman Old Style"/>
          <w:spacing w:val="1"/>
          <w:sz w:val="24"/>
          <w:szCs w:val="24"/>
        </w:rPr>
        <w:t xml:space="preserve">dinăuntru sau din afară, din centru sau de la periferie. Într-adevăr, ea </w:t>
      </w:r>
      <w:r w:rsidRPr="00D27A8F">
        <w:rPr>
          <w:rFonts w:ascii="Bookman Old Style" w:hAnsi="Bookman Old Style"/>
          <w:sz w:val="24"/>
          <w:szCs w:val="24"/>
        </w:rPr>
        <w:t xml:space="preserve">îşi are centrul în fiecare individ, căci fiecare conţine voinţa de a trăi în </w:t>
      </w:r>
      <w:r w:rsidRPr="00D27A8F">
        <w:rPr>
          <w:rFonts w:ascii="Bookman Old Style" w:hAnsi="Bookman Old Style"/>
          <w:spacing w:val="2"/>
          <w:sz w:val="24"/>
          <w:szCs w:val="24"/>
        </w:rPr>
        <w:t xml:space="preserve">întregul ei. Acest individ poate fi şi doar o insectă sau un vierme; </w:t>
      </w:r>
      <w:r w:rsidRPr="00D27A8F">
        <w:rPr>
          <w:rFonts w:ascii="Bookman Old Style" w:hAnsi="Bookman Old Style"/>
          <w:sz w:val="24"/>
          <w:szCs w:val="24"/>
        </w:rPr>
        <w:t xml:space="preserve">vorbind prin gura lui, natura spune aşa: „Eu singur sunt totul totului; totul constă în conservarea mea; restul poate pieri, căci nu contează cu adevărat“. Aşa vorbeşte natura din punct de vedere particular, adică din punct de vedere al conştiinţei lăuntrice şi acesta este fundamentul egoismului ce caracterizează orice fiinţă vie. Dimpotrivă, din punctul </w:t>
      </w:r>
      <w:r w:rsidRPr="00D27A8F">
        <w:rPr>
          <w:rFonts w:ascii="Bookman Old Style" w:hAnsi="Bookman Old Style"/>
          <w:spacing w:val="1"/>
          <w:sz w:val="24"/>
          <w:szCs w:val="24"/>
        </w:rPr>
        <w:t xml:space="preserve">de vedere general - care este acela al conştiinţei externe, adică al </w:t>
      </w:r>
      <w:r w:rsidRPr="00D27A8F">
        <w:rPr>
          <w:rFonts w:ascii="Bookman Old Style" w:hAnsi="Bookman Old Style"/>
          <w:sz w:val="24"/>
          <w:szCs w:val="24"/>
        </w:rPr>
        <w:t xml:space="preserve">cunoaşterii obiective, detaşate pentru moment de individul în care se </w:t>
      </w:r>
      <w:r w:rsidRPr="00D27A8F">
        <w:rPr>
          <w:rFonts w:ascii="Bookman Old Style" w:hAnsi="Bookman Old Style"/>
          <w:spacing w:val="-1"/>
          <w:sz w:val="24"/>
          <w:szCs w:val="24"/>
        </w:rPr>
        <w:t xml:space="preserve">află facultatea de cunoaştere -, prin urmare din afară, de la periferie, </w:t>
      </w:r>
      <w:r w:rsidRPr="00D27A8F">
        <w:rPr>
          <w:rFonts w:ascii="Bookman Old Style" w:hAnsi="Bookman Old Style"/>
          <w:spacing w:val="1"/>
          <w:sz w:val="24"/>
          <w:szCs w:val="24"/>
        </w:rPr>
        <w:t xml:space="preserve">natura se exprimă astfel: „Individul nu este nimic, el este mai puţin </w:t>
      </w:r>
      <w:r w:rsidRPr="00D27A8F">
        <w:rPr>
          <w:rFonts w:ascii="Bookman Old Style" w:hAnsi="Bookman Old Style"/>
          <w:sz w:val="24"/>
          <w:szCs w:val="24"/>
        </w:rPr>
        <w:t xml:space="preserve">decât nimic. Eu distrug în fiecare zi milioane de indivizi, în joacă şi </w:t>
      </w:r>
      <w:r w:rsidRPr="00D27A8F">
        <w:rPr>
          <w:rFonts w:ascii="Bookman Old Style" w:hAnsi="Bookman Old Style"/>
          <w:spacing w:val="-1"/>
          <w:sz w:val="24"/>
          <w:szCs w:val="24"/>
        </w:rPr>
        <w:t xml:space="preserve">pentru a-mi umple timpul; eu le las soarta pe mâna celui mai capricios </w:t>
      </w:r>
      <w:r w:rsidRPr="00D27A8F">
        <w:rPr>
          <w:rFonts w:ascii="Bookman Old Style" w:hAnsi="Bookman Old Style"/>
          <w:spacing w:val="1"/>
          <w:sz w:val="24"/>
          <w:szCs w:val="24"/>
        </w:rPr>
        <w:t xml:space="preserve">şi mai zburdalnic dintre fii mei, hazardul, care se poartă cu ei după </w:t>
      </w:r>
      <w:r w:rsidRPr="00D27A8F">
        <w:rPr>
          <w:rFonts w:ascii="Bookman Old Style" w:hAnsi="Bookman Old Style"/>
          <w:spacing w:val="-2"/>
          <w:sz w:val="24"/>
          <w:szCs w:val="24"/>
        </w:rPr>
        <w:t xml:space="preserve">bunul lui plac. În fiecare </w:t>
      </w:r>
      <w:r w:rsidRPr="00D27A8F">
        <w:rPr>
          <w:rFonts w:ascii="Bookman Old Style" w:hAnsi="Bookman Old Style"/>
          <w:iCs/>
          <w:spacing w:val="-2"/>
          <w:sz w:val="24"/>
          <w:szCs w:val="24"/>
        </w:rPr>
        <w:t xml:space="preserve">zi </w:t>
      </w:r>
      <w:r w:rsidRPr="00D27A8F">
        <w:rPr>
          <w:rFonts w:ascii="Bookman Old Style" w:hAnsi="Bookman Old Style"/>
          <w:spacing w:val="-2"/>
          <w:sz w:val="24"/>
          <w:szCs w:val="24"/>
        </w:rPr>
        <w:t xml:space="preserve">eu creez milioane de indivizi noi, dar forţa </w:t>
      </w:r>
      <w:r w:rsidRPr="00D27A8F">
        <w:rPr>
          <w:rFonts w:ascii="Bookman Old Style" w:hAnsi="Bookman Old Style"/>
          <w:sz w:val="24"/>
          <w:szCs w:val="24"/>
        </w:rPr>
        <w:t xml:space="preserve">mea nu este diminuată din această cauză aşa cum nu este epuizată forţa unei oglinzi prin numărui de imagini succesive ale soarelui, pe care ea le reflectă pe perete... Individul nu este nimic“. - Numai cel care ştie realmente să cuprindă şi să împace această contradicţie manifestă a naturii are adevăratul răspuns la întrebarea dacă propriul lui eu este </w:t>
      </w:r>
      <w:r w:rsidRPr="00D27A8F">
        <w:rPr>
          <w:rFonts w:ascii="Bookman Old Style" w:hAnsi="Bookman Old Style"/>
          <w:spacing w:val="-1"/>
          <w:sz w:val="24"/>
          <w:szCs w:val="24"/>
        </w:rPr>
        <w:t xml:space="preserve">pieritor sau nu. În primele patru capitole ale </w:t>
      </w:r>
      <w:r w:rsidRPr="00D27A8F">
        <w:rPr>
          <w:rFonts w:ascii="Bookman Old Style" w:hAnsi="Bookman Old Style"/>
          <w:i/>
          <w:spacing w:val="-2"/>
          <w:sz w:val="24"/>
          <w:szCs w:val="24"/>
        </w:rPr>
        <w:t>Suplimentelor</w:t>
      </w:r>
      <w:r w:rsidRPr="00D27A8F">
        <w:rPr>
          <w:rFonts w:ascii="Bookman Old Style" w:hAnsi="Bookman Old Style"/>
          <w:i/>
          <w:spacing w:val="-1"/>
          <w:sz w:val="24"/>
          <w:szCs w:val="24"/>
        </w:rPr>
        <w:t xml:space="preserve"> la cartea a patra</w:t>
      </w:r>
      <w:r w:rsidRPr="00D27A8F">
        <w:rPr>
          <w:rFonts w:ascii="Bookman Old Style" w:hAnsi="Bookman Old Style"/>
          <w:spacing w:val="-1"/>
          <w:sz w:val="24"/>
          <w:szCs w:val="24"/>
        </w:rPr>
        <w:t xml:space="preserve"> </w:t>
      </w:r>
      <w:r w:rsidRPr="00D27A8F">
        <w:rPr>
          <w:rFonts w:ascii="Bookman Old Style" w:hAnsi="Bookman Old Style"/>
          <w:spacing w:val="-2"/>
          <w:sz w:val="24"/>
          <w:szCs w:val="24"/>
        </w:rPr>
        <w:t xml:space="preserve">cred că am arătat o metodă utilă pentru a ajunge la această </w:t>
      </w:r>
      <w:r w:rsidRPr="00D27A8F">
        <w:rPr>
          <w:rFonts w:ascii="Bookman Old Style" w:hAnsi="Bookman Old Style"/>
          <w:sz w:val="24"/>
          <w:szCs w:val="24"/>
        </w:rPr>
        <w:t xml:space="preserve">cunoaştere. De altfel, cele spuse mai sus se pot explica şi în modul următor. Orice individ, când se priveşte în interiorul lui, recunoaşte în </w:t>
      </w:r>
      <w:r w:rsidRPr="00D27A8F">
        <w:rPr>
          <w:rFonts w:ascii="Bookman Old Style" w:hAnsi="Bookman Old Style"/>
          <w:spacing w:val="-2"/>
          <w:sz w:val="24"/>
          <w:szCs w:val="24"/>
        </w:rPr>
        <w:t xml:space="preserve">esenţa sa, care este voinţa sa, lucrul în sine, adică singura realitate care </w:t>
      </w:r>
      <w:r w:rsidRPr="00D27A8F">
        <w:rPr>
          <w:rFonts w:ascii="Bookman Old Style" w:hAnsi="Bookman Old Style"/>
          <w:sz w:val="24"/>
          <w:szCs w:val="24"/>
        </w:rPr>
        <w:t xml:space="preserve">există peste tot. Rezultă că el se concepe drept nucleul şi centrul lumii </w:t>
      </w:r>
      <w:r w:rsidRPr="00D27A8F">
        <w:rPr>
          <w:rFonts w:ascii="Bookman Old Style" w:hAnsi="Bookman Old Style"/>
          <w:spacing w:val="1"/>
          <w:sz w:val="24"/>
          <w:szCs w:val="24"/>
        </w:rPr>
        <w:t xml:space="preserve">şi îşi atribuie o importanţă infinită. Dacă, dimpotrivă, îşi îndreaptă </w:t>
      </w:r>
      <w:r w:rsidRPr="00D27A8F">
        <w:rPr>
          <w:rFonts w:ascii="Bookman Old Style" w:hAnsi="Bookman Old Style"/>
          <w:sz w:val="24"/>
          <w:szCs w:val="24"/>
        </w:rPr>
        <w:t xml:space="preserve">privirile în afară, el se află atunci în domeniul reprezentării, al fenomenului, şi se vede acolo ca un individ între mii de indivizi, o </w:t>
      </w:r>
      <w:r w:rsidRPr="00D27A8F">
        <w:rPr>
          <w:rFonts w:ascii="Bookman Old Style" w:hAnsi="Bookman Old Style"/>
          <w:spacing w:val="-2"/>
          <w:sz w:val="24"/>
          <w:szCs w:val="24"/>
        </w:rPr>
        <w:t xml:space="preserve">creatură dintre cele mai insignifiante deci şi care dispare complet în </w:t>
      </w:r>
      <w:r w:rsidRPr="00D27A8F">
        <w:rPr>
          <w:rFonts w:ascii="Bookman Old Style" w:hAnsi="Bookman Old Style"/>
          <w:spacing w:val="-1"/>
          <w:sz w:val="24"/>
          <w:szCs w:val="24"/>
        </w:rPr>
        <w:t xml:space="preserve">mulţimea imensă. De aici rezultă că orice individ, fie chiar şi cel mai puţin vrednic de atenţie, privit dinăuntru, este totul totului; privit din </w:t>
      </w:r>
      <w:r w:rsidRPr="00D27A8F">
        <w:rPr>
          <w:rFonts w:ascii="Bookman Old Style" w:hAnsi="Bookman Old Style"/>
          <w:spacing w:val="4"/>
          <w:sz w:val="24"/>
          <w:szCs w:val="24"/>
        </w:rPr>
        <w:t>afară, el nu mai este nimic, el nu este cel mult decât puţin mai mult</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decât nimic. Pe aceasta se sprijină marea diferenţă între ceea ce omul este în mod necesar în propriii săi ochi şi ceea ce este el în ochii altuia; </w:t>
      </w:r>
      <w:r w:rsidRPr="00D27A8F">
        <w:rPr>
          <w:rFonts w:ascii="Bookman Old Style" w:hAnsi="Bookman Old Style"/>
          <w:spacing w:val="3"/>
          <w:sz w:val="24"/>
          <w:szCs w:val="24"/>
        </w:rPr>
        <w:t xml:space="preserve">şi de aici provine egoismul, pe care fiecare individ îl reproşează </w:t>
      </w:r>
      <w:r w:rsidRPr="00D27A8F">
        <w:rPr>
          <w:rFonts w:ascii="Bookman Old Style" w:hAnsi="Bookman Old Style"/>
          <w:sz w:val="24"/>
          <w:szCs w:val="24"/>
        </w:rPr>
        <w:t>celuilalt.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Acest egoism dă naştere greşelii noastre fundamentale a tuturor, </w:t>
      </w:r>
      <w:r w:rsidRPr="00D27A8F">
        <w:rPr>
          <w:rFonts w:ascii="Bookman Old Style" w:hAnsi="Bookman Old Style"/>
          <w:spacing w:val="6"/>
          <w:sz w:val="24"/>
          <w:szCs w:val="24"/>
        </w:rPr>
        <w:t xml:space="preserve">care constă în a ne crede reciproc unii pe alţii nişte Non-Eu. </w:t>
      </w:r>
      <w:r w:rsidRPr="00D27A8F">
        <w:rPr>
          <w:rFonts w:ascii="Bookman Old Style" w:hAnsi="Bookman Old Style"/>
          <w:spacing w:val="4"/>
          <w:sz w:val="24"/>
          <w:szCs w:val="24"/>
        </w:rPr>
        <w:t xml:space="preserve">Dimpotrivă, a se arăta drept, nobil, uman nu este altceva decât </w:t>
      </w:r>
      <w:r w:rsidRPr="00D27A8F">
        <w:rPr>
          <w:rFonts w:ascii="Bookman Old Style" w:hAnsi="Bookman Old Style"/>
          <w:spacing w:val="-2"/>
          <w:sz w:val="24"/>
          <w:szCs w:val="24"/>
        </w:rPr>
        <w:t xml:space="preserve">traducerea în practică a metafizicii mele. - A spune că timpul şi spaţiul sunt simple forme ale cunoaşterii noastre, şi nu determinări ale lucrului </w:t>
      </w:r>
      <w:r w:rsidRPr="00D27A8F">
        <w:rPr>
          <w:rFonts w:ascii="Bookman Old Style" w:hAnsi="Bookman Old Style"/>
          <w:spacing w:val="-5"/>
          <w:sz w:val="24"/>
          <w:szCs w:val="24"/>
        </w:rPr>
        <w:t xml:space="preserve">în sine, ar însemna să afirmăm identitatea doctrinei metempsihozei, </w:t>
      </w:r>
      <w:r w:rsidRPr="00D27A8F">
        <w:rPr>
          <w:rFonts w:ascii="Bookman Old Style" w:hAnsi="Bookman Old Style"/>
          <w:spacing w:val="-5"/>
          <w:sz w:val="24"/>
          <w:szCs w:val="24"/>
          <w:vertAlign w:val="subscript"/>
        </w:rPr>
        <w:t>„</w:t>
      </w:r>
      <w:r w:rsidRPr="00D27A8F">
        <w:rPr>
          <w:rFonts w:ascii="Bookman Old Style" w:hAnsi="Bookman Old Style"/>
          <w:spacing w:val="-5"/>
          <w:sz w:val="24"/>
          <w:szCs w:val="24"/>
        </w:rPr>
        <w:t xml:space="preserve">Tu </w:t>
      </w:r>
      <w:r w:rsidRPr="00D27A8F">
        <w:rPr>
          <w:rFonts w:ascii="Bookman Old Style" w:hAnsi="Bookman Old Style"/>
          <w:spacing w:val="-2"/>
          <w:sz w:val="24"/>
          <w:szCs w:val="24"/>
        </w:rPr>
        <w:t xml:space="preserve">vei renaşte într-o </w:t>
      </w:r>
      <w:r w:rsidRPr="00D27A8F">
        <w:rPr>
          <w:rFonts w:ascii="Bookman Old Style" w:hAnsi="Bookman Old Style"/>
          <w:iCs/>
          <w:spacing w:val="-2"/>
          <w:sz w:val="24"/>
          <w:szCs w:val="24"/>
        </w:rPr>
        <w:t xml:space="preserve">zi </w:t>
      </w:r>
      <w:r w:rsidRPr="00D27A8F">
        <w:rPr>
          <w:rFonts w:ascii="Bookman Old Style" w:hAnsi="Bookman Old Style"/>
          <w:spacing w:val="-2"/>
          <w:sz w:val="24"/>
          <w:szCs w:val="24"/>
        </w:rPr>
        <w:t xml:space="preserve">sub forma celui pe care îl superi astăzi şi vei îndura </w:t>
      </w:r>
      <w:r w:rsidRPr="00D27A8F">
        <w:rPr>
          <w:rFonts w:ascii="Bookman Old Style" w:hAnsi="Bookman Old Style"/>
          <w:spacing w:val="-1"/>
          <w:sz w:val="24"/>
          <w:szCs w:val="24"/>
        </w:rPr>
        <w:t xml:space="preserve">aceleaşi supărări“, cu formularea adesea citată a brahmanismului: </w:t>
      </w:r>
      <w:r w:rsidRPr="00D27A8F">
        <w:rPr>
          <w:rFonts w:ascii="Bookman Old Style" w:hAnsi="Bookman Old Style"/>
          <w:i/>
          <w:iCs/>
          <w:spacing w:val="-1"/>
          <w:sz w:val="24"/>
          <w:szCs w:val="24"/>
        </w:rPr>
        <w:t xml:space="preserve">Tat </w:t>
      </w:r>
      <w:r w:rsidRPr="00D27A8F">
        <w:rPr>
          <w:rFonts w:ascii="Bookman Old Style" w:hAnsi="Bookman Old Style"/>
          <w:i/>
          <w:iCs/>
          <w:spacing w:val="2"/>
          <w:sz w:val="24"/>
          <w:szCs w:val="24"/>
        </w:rPr>
        <w:t>tvam asi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[„Tu eşti aceasta“]. - Cunoaşterea imediată şi intuitivă a </w:t>
      </w:r>
      <w:r w:rsidRPr="00D27A8F">
        <w:rPr>
          <w:rFonts w:ascii="Bookman Old Style" w:hAnsi="Bookman Old Style"/>
          <w:spacing w:val="-2"/>
          <w:sz w:val="24"/>
          <w:szCs w:val="24"/>
        </w:rPr>
        <w:t xml:space="preserve">identităţii metafizice a tututor fiinţelor este, aşa cum am arătat de mai multe ori, şi mai ales în § 22 din memoriul meu </w:t>
      </w:r>
      <w:r w:rsidRPr="00D27A8F">
        <w:rPr>
          <w:rFonts w:ascii="Bookman Old Style" w:hAnsi="Bookman Old Style"/>
          <w:i/>
          <w:spacing w:val="-2"/>
          <w:sz w:val="24"/>
          <w:szCs w:val="24"/>
        </w:rPr>
        <w:t xml:space="preserve">Despre </w:t>
      </w:r>
      <w:r w:rsidRPr="00D27A8F">
        <w:rPr>
          <w:rFonts w:ascii="Bookman Old Style" w:hAnsi="Bookman Old Style"/>
          <w:i/>
          <w:iCs/>
          <w:spacing w:val="-2"/>
          <w:sz w:val="24"/>
          <w:szCs w:val="24"/>
        </w:rPr>
        <w:t>fundamentul moralei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este, spuneam, principiul adevăratei virtuţi. Dar aceasta nu înseamnă ca virtutea rezultă dintr-o superioritate cu totul deosebită a </w:t>
      </w:r>
      <w:r w:rsidRPr="00D27A8F">
        <w:rPr>
          <w:rFonts w:ascii="Bookman Old Style" w:hAnsi="Bookman Old Style"/>
          <w:sz w:val="24"/>
          <w:szCs w:val="24"/>
        </w:rPr>
        <w:t xml:space="preserve">intelectului; nicidecum; chiar şi inteligenţa cea mai slabă este suficientă pentru a citi prin principiul individuaţiei, şi aceasta este principalul. De aceea, putem întâlni caracterul cel mai minunat alăturat unei inteligenţe </w:t>
      </w:r>
      <w:r w:rsidRPr="00D27A8F">
        <w:rPr>
          <w:rFonts w:ascii="Bookman Old Style" w:hAnsi="Bookman Old Style"/>
          <w:spacing w:val="2"/>
          <w:sz w:val="24"/>
          <w:szCs w:val="24"/>
        </w:rPr>
        <w:t xml:space="preserve">mediocre, iar noi simţim milă fără a fi nevoie de niciun efort al intelectului nostru. Se pare, dimpotrivă, că această pătrundere </w:t>
      </w:r>
      <w:r w:rsidRPr="00D27A8F">
        <w:rPr>
          <w:rFonts w:ascii="Bookman Old Style" w:hAnsi="Bookman Old Style"/>
          <w:spacing w:val="-2"/>
          <w:sz w:val="24"/>
          <w:szCs w:val="24"/>
        </w:rPr>
        <w:t xml:space="preserve">indispensabilă a principiului individuaţiei se realizează în fiecare, fără </w:t>
      </w:r>
      <w:r w:rsidRPr="00D27A8F">
        <w:rPr>
          <w:rFonts w:ascii="Bookman Old Style" w:hAnsi="Bookman Old Style"/>
          <w:spacing w:val="5"/>
          <w:sz w:val="24"/>
          <w:szCs w:val="24"/>
        </w:rPr>
        <w:t xml:space="preserve">rezistenţa voinţei care i se opune aproape întotdeauna, datorită </w:t>
      </w:r>
      <w:r w:rsidRPr="00D27A8F">
        <w:rPr>
          <w:rFonts w:ascii="Bookman Old Style" w:hAnsi="Bookman Old Style"/>
          <w:spacing w:val="-2"/>
          <w:sz w:val="24"/>
          <w:szCs w:val="24"/>
        </w:rPr>
        <w:t xml:space="preserve">influenţei imediate, secrete şi despotice pe care ea o exercită asupra intelectului; astfel încât orice greşeală sfârşeşte prin a fi pusă pe seama </w:t>
      </w:r>
      <w:r w:rsidRPr="00D27A8F">
        <w:rPr>
          <w:rFonts w:ascii="Bookman Old Style" w:hAnsi="Bookman Old Style"/>
          <w:sz w:val="24"/>
          <w:szCs w:val="24"/>
        </w:rPr>
        <w:t>voinţei, ceea ce este de altfel şi în firea lucrurilor.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Dogma metempsihozei, despre care am amintit mai sus, nu se </w:t>
      </w:r>
      <w:r w:rsidRPr="00D27A8F">
        <w:rPr>
          <w:rFonts w:ascii="Bookman Old Style" w:hAnsi="Bookman Old Style"/>
          <w:spacing w:val="-1"/>
          <w:sz w:val="24"/>
          <w:szCs w:val="24"/>
        </w:rPr>
        <w:t xml:space="preserve">îndepărtează de adevăr decât prin faptul că duce în viitor ceea ce este </w:t>
      </w:r>
      <w:r w:rsidRPr="00D27A8F">
        <w:rPr>
          <w:rFonts w:ascii="Bookman Old Style" w:hAnsi="Bookman Old Style"/>
          <w:spacing w:val="7"/>
          <w:sz w:val="24"/>
          <w:szCs w:val="24"/>
        </w:rPr>
        <w:t xml:space="preserve">deja împlinit în momentul actual. Conform acestei doctrine, </w:t>
      </w:r>
      <w:r w:rsidRPr="00D27A8F">
        <w:rPr>
          <w:rFonts w:ascii="Bookman Old Style" w:hAnsi="Bookman Old Style"/>
          <w:spacing w:val="1"/>
          <w:sz w:val="24"/>
          <w:szCs w:val="24"/>
        </w:rPr>
        <w:t xml:space="preserve">într-adevăr, fiinţa mea intimă nu începe să existe în alte fiinţe decât </w:t>
      </w:r>
      <w:r w:rsidRPr="00D27A8F">
        <w:rPr>
          <w:rFonts w:ascii="Bookman Old Style" w:hAnsi="Bookman Old Style"/>
          <w:spacing w:val="-2"/>
          <w:sz w:val="24"/>
          <w:szCs w:val="24"/>
        </w:rPr>
        <w:t xml:space="preserve">după moartea mea, în timp ce în realitate ea trăieşte deja în ele acum; </w:t>
      </w:r>
      <w:r w:rsidRPr="00D27A8F">
        <w:rPr>
          <w:rFonts w:ascii="Bookman Old Style" w:hAnsi="Bookman Old Style"/>
          <w:spacing w:val="-1"/>
          <w:sz w:val="24"/>
          <w:szCs w:val="24"/>
        </w:rPr>
        <w:t xml:space="preserve">moartea nu serveşte decât la dispariţia iluziei care mă împiedica să-mi dau seama de acest lucru: aşa cum mulţimea fără număr a aştrilor nu încetează niciodată să strălucească deasupra capului nostru, dar ea nu este vizibilă pentru ochiul nostru decât după apusul unei stele mai </w:t>
      </w:r>
      <w:r w:rsidRPr="00D27A8F">
        <w:rPr>
          <w:rFonts w:ascii="Bookman Old Style" w:hAnsi="Bookman Old Style"/>
          <w:spacing w:val="1"/>
          <w:sz w:val="24"/>
          <w:szCs w:val="24"/>
        </w:rPr>
        <w:t xml:space="preserve">apropiate de noi, al soarelui planetei noastre. Asemenea soarelui, </w:t>
      </w:r>
      <w:r w:rsidRPr="00D27A8F">
        <w:rPr>
          <w:rFonts w:ascii="Bookman Old Style" w:hAnsi="Bookman Old Style"/>
          <w:spacing w:val="-1"/>
          <w:sz w:val="24"/>
          <w:szCs w:val="24"/>
        </w:rPr>
        <w:t xml:space="preserve">existenţa mea individuală eclipsează totul cu strălucirea ei superioară; </w:t>
      </w:r>
      <w:r w:rsidRPr="00D27A8F">
        <w:rPr>
          <w:rFonts w:ascii="Bookman Old Style" w:hAnsi="Bookman Old Style"/>
          <w:spacing w:val="3"/>
          <w:sz w:val="24"/>
          <w:szCs w:val="24"/>
        </w:rPr>
        <w:t xml:space="preserve">din acest punct de vedere totuşi ea nu pare a fi în fond decât un </w:t>
      </w:r>
      <w:r w:rsidRPr="00D27A8F">
        <w:rPr>
          <w:rFonts w:ascii="Bookman Old Style" w:hAnsi="Bookman Old Style"/>
          <w:spacing w:val="2"/>
          <w:sz w:val="24"/>
          <w:szCs w:val="24"/>
        </w:rPr>
        <w:t>obstacol, aşezat între noi şi cunoaşterea adevăratei întinderi a fiinţei</w:t>
      </w:r>
      <w:r w:rsidRPr="00D27A8F">
        <w:rPr>
          <w:rFonts w:ascii="Bookman Old Style" w:hAnsi="Bookman Old Style"/>
          <w:sz w:val="24"/>
          <w:szCs w:val="24"/>
        </w:rPr>
        <w:t xml:space="preserve"> noastre. Şi deoarece orice individ, în cunoaşterea sa, nu poate trece de acest obstacol, înseamnă că tocmai individuaţia este aceea care menţine </w:t>
      </w:r>
      <w:r w:rsidRPr="00D27A8F">
        <w:rPr>
          <w:rFonts w:ascii="Bookman Old Style" w:hAnsi="Bookman Old Style"/>
          <w:spacing w:val="-2"/>
          <w:sz w:val="24"/>
          <w:szCs w:val="24"/>
        </w:rPr>
        <w:t xml:space="preserve">voinţa de a trăi în necunoaşterea propriei sale esenţe: ea este Maya </w:t>
      </w:r>
      <w:r w:rsidRPr="00D27A8F">
        <w:rPr>
          <w:rFonts w:ascii="Bookman Old Style" w:hAnsi="Bookman Old Style"/>
          <w:spacing w:val="-1"/>
          <w:sz w:val="24"/>
          <w:szCs w:val="24"/>
        </w:rPr>
        <w:t xml:space="preserve">brahmanismului. Moartea combate această necunoaştere şi o suprimă. </w:t>
      </w:r>
      <w:r w:rsidRPr="00D27A8F">
        <w:rPr>
          <w:rFonts w:ascii="Bookman Old Style" w:hAnsi="Bookman Old Style"/>
          <w:spacing w:val="-2"/>
          <w:sz w:val="24"/>
          <w:szCs w:val="24"/>
        </w:rPr>
        <w:t xml:space="preserve">În momentul în care murim trebuie, cred eu, să ne dăm seama că doar o iluzie ne-a mărginit existenţa la propria noastră persoană. Putem găsi </w:t>
      </w:r>
      <w:r w:rsidRPr="00D27A8F">
        <w:rPr>
          <w:rFonts w:ascii="Bookman Old Style" w:hAnsi="Bookman Old Style"/>
          <w:sz w:val="24"/>
          <w:szCs w:val="24"/>
        </w:rPr>
        <w:t xml:space="preserve">chiar indicii empirice ale acestui lucru în mai multe stări asemănătoare </w:t>
      </w:r>
      <w:r w:rsidRPr="00D27A8F">
        <w:rPr>
          <w:rFonts w:ascii="Bookman Old Style" w:hAnsi="Bookman Old Style"/>
          <w:spacing w:val="4"/>
          <w:sz w:val="24"/>
          <w:szCs w:val="24"/>
        </w:rPr>
        <w:t xml:space="preserve">întrucâtva cu moartea şi în care conştiinţa încetează să mai fie </w:t>
      </w:r>
      <w:r w:rsidRPr="00D27A8F">
        <w:rPr>
          <w:rFonts w:ascii="Bookman Old Style" w:hAnsi="Bookman Old Style"/>
          <w:sz w:val="24"/>
          <w:szCs w:val="24"/>
        </w:rPr>
        <w:t xml:space="preserve">concentrată în creier. Cea mai elocventă dintre aceste stări este somnul </w:t>
      </w:r>
      <w:r w:rsidRPr="00D27A8F">
        <w:rPr>
          <w:rFonts w:ascii="Bookman Old Style" w:hAnsi="Bookman Old Style"/>
          <w:spacing w:val="-1"/>
          <w:sz w:val="24"/>
          <w:szCs w:val="24"/>
        </w:rPr>
        <w:t xml:space="preserve">hipnotic; dacă este dusă până la un anumit grad, existenţa noastră pare </w:t>
      </w:r>
      <w:r w:rsidRPr="00D27A8F">
        <w:rPr>
          <w:rFonts w:ascii="Bookman Old Style" w:hAnsi="Bookman Old Style"/>
          <w:spacing w:val="-2"/>
          <w:sz w:val="24"/>
          <w:szCs w:val="24"/>
        </w:rPr>
        <w:t xml:space="preserve">să se extindă dincolo de persoana noastră în alte fiinţe, iar faptul se </w:t>
      </w:r>
      <w:r w:rsidRPr="00D27A8F">
        <w:rPr>
          <w:rFonts w:ascii="Bookman Old Style" w:hAnsi="Bookman Old Style"/>
          <w:spacing w:val="2"/>
          <w:sz w:val="24"/>
          <w:szCs w:val="24"/>
        </w:rPr>
        <w:t xml:space="preserve">manifestă prin simptome foarte diverse, între altele prin interesul </w:t>
      </w:r>
      <w:r w:rsidRPr="00D27A8F">
        <w:rPr>
          <w:rFonts w:ascii="Bookman Old Style" w:hAnsi="Bookman Old Style"/>
          <w:sz w:val="24"/>
          <w:szCs w:val="24"/>
        </w:rPr>
        <w:t xml:space="preserve">imediat faţă de gândurile unui alt individ, în sfârşit chiar prin facultatea </w:t>
      </w:r>
      <w:r w:rsidRPr="00D27A8F">
        <w:rPr>
          <w:rFonts w:ascii="Bookman Old Style" w:hAnsi="Bookman Old Style"/>
          <w:spacing w:val="-1"/>
          <w:sz w:val="24"/>
          <w:szCs w:val="24"/>
        </w:rPr>
        <w:t xml:space="preserve">de a cunoaşte ceea ce este absent, îndepărtat, viitor, adică printr-un fel </w:t>
      </w:r>
      <w:r w:rsidRPr="00D27A8F">
        <w:rPr>
          <w:rFonts w:ascii="Bookman Old Style" w:hAnsi="Bookman Old Style"/>
          <w:spacing w:val="-4"/>
          <w:sz w:val="24"/>
          <w:szCs w:val="24"/>
        </w:rPr>
        <w:t>de ubicuitate.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Această identitate metafizică a voinţei în calitate de lucru în sine, în </w:t>
      </w:r>
      <w:r w:rsidRPr="00D27A8F">
        <w:rPr>
          <w:rFonts w:ascii="Bookman Old Style" w:hAnsi="Bookman Old Style"/>
          <w:spacing w:val="-2"/>
          <w:sz w:val="24"/>
          <w:szCs w:val="24"/>
        </w:rPr>
        <w:t xml:space="preserve">mijlocul multiplicităţii fără număr a formelor sale aparente, serveşte de bază generală a trei fenomene care pot fi grupate sub noţiunea comună </w:t>
      </w:r>
      <w:r w:rsidRPr="00D27A8F">
        <w:rPr>
          <w:rFonts w:ascii="Bookman Old Style" w:hAnsi="Bookman Old Style"/>
          <w:spacing w:val="-1"/>
          <w:sz w:val="24"/>
          <w:szCs w:val="24"/>
        </w:rPr>
        <w:t xml:space="preserve">de simpatie: 1. </w:t>
      </w:r>
      <w:r w:rsidRPr="00D27A8F">
        <w:rPr>
          <w:rFonts w:ascii="Bookman Old Style" w:hAnsi="Bookman Old Style"/>
          <w:i/>
          <w:iCs/>
          <w:spacing w:val="-1"/>
          <w:sz w:val="24"/>
          <w:szCs w:val="24"/>
        </w:rPr>
        <w:t>compasiunea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baza, aşa cum am arătat, a dreptăţii şi a </w:t>
      </w:r>
      <w:r w:rsidRPr="00D27A8F">
        <w:rPr>
          <w:rFonts w:ascii="Bookman Old Style" w:hAnsi="Bookman Old Style"/>
          <w:spacing w:val="-2"/>
          <w:sz w:val="24"/>
          <w:szCs w:val="24"/>
        </w:rPr>
        <w:t xml:space="preserve">dragostei faţă de om, </w:t>
      </w:r>
      <w:r w:rsidRPr="00D27A8F">
        <w:rPr>
          <w:rFonts w:ascii="Bookman Old Style" w:hAnsi="Bookman Old Style"/>
          <w:i/>
          <w:iCs/>
          <w:spacing w:val="-2"/>
          <w:sz w:val="24"/>
          <w:szCs w:val="24"/>
        </w:rPr>
        <w:t>caritas</w:t>
      </w:r>
      <w:r w:rsidRPr="00D27A8F">
        <w:rPr>
          <w:rFonts w:ascii="Bookman Old Style" w:hAnsi="Bookman Old Style"/>
          <w:iCs/>
          <w:spacing w:val="-2"/>
          <w:sz w:val="24"/>
          <w:szCs w:val="24"/>
        </w:rPr>
        <w:t xml:space="preserve">; 2. </w:t>
      </w:r>
      <w:r w:rsidRPr="00D27A8F">
        <w:rPr>
          <w:rFonts w:ascii="Bookman Old Style" w:hAnsi="Bookman Old Style"/>
          <w:i/>
          <w:iCs/>
          <w:spacing w:val="-2"/>
          <w:sz w:val="24"/>
          <w:szCs w:val="24"/>
        </w:rPr>
        <w:t>dragostea sexuală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cu alegerea sa obstinată (</w:t>
      </w:r>
      <w:r w:rsidRPr="00D27A8F">
        <w:rPr>
          <w:rFonts w:ascii="Bookman Old Style" w:hAnsi="Bookman Old Style"/>
          <w:i/>
          <w:spacing w:val="-2"/>
          <w:sz w:val="24"/>
          <w:szCs w:val="24"/>
        </w:rPr>
        <w:t>amor</w:t>
      </w:r>
      <w:r w:rsidRPr="00D27A8F">
        <w:rPr>
          <w:rFonts w:ascii="Bookman Old Style" w:hAnsi="Bookman Old Style"/>
          <w:spacing w:val="-2"/>
          <w:sz w:val="24"/>
          <w:szCs w:val="24"/>
        </w:rPr>
        <w:t xml:space="preserve">), dragoste care este viaţa speciei ce evidenţiază preponderenţa ei asupra, celei a indivizilor; 3. </w:t>
      </w:r>
      <w:r w:rsidRPr="00D27A8F">
        <w:rPr>
          <w:rFonts w:ascii="Bookman Old Style" w:hAnsi="Bookman Old Style"/>
          <w:i/>
          <w:iCs/>
          <w:spacing w:val="-2"/>
          <w:sz w:val="24"/>
          <w:szCs w:val="24"/>
        </w:rPr>
        <w:t xml:space="preserve">fermecarea, </w:t>
      </w:r>
      <w:r w:rsidRPr="00D27A8F">
        <w:rPr>
          <w:rFonts w:ascii="Bookman Old Style" w:hAnsi="Bookman Old Style"/>
          <w:spacing w:val="-2"/>
          <w:sz w:val="24"/>
          <w:szCs w:val="24"/>
        </w:rPr>
        <w:t xml:space="preserve">cu atracţia animalică şi </w:t>
      </w:r>
      <w:r w:rsidRPr="00D27A8F">
        <w:rPr>
          <w:rFonts w:ascii="Bookman Old Style" w:hAnsi="Bookman Old Style"/>
          <w:spacing w:val="-1"/>
          <w:sz w:val="24"/>
          <w:szCs w:val="24"/>
        </w:rPr>
        <w:t xml:space="preserve">manifestările de simpatie legate de ea. Rezultă că simpatia se poate </w:t>
      </w:r>
      <w:r w:rsidRPr="00D27A8F">
        <w:rPr>
          <w:rFonts w:ascii="Bookman Old Style" w:hAnsi="Bookman Old Style"/>
          <w:spacing w:val="-2"/>
          <w:sz w:val="24"/>
          <w:szCs w:val="24"/>
        </w:rPr>
        <w:t xml:space="preserve">defini astfel: manifestare empirică a identităţii metafizice a voinţei, în multiplicitatea fizică a fenomenelor sale, manifestare care anunţă o înlănţuire cu totul diferită de conexiunea datorată formelor fenomenale </w:t>
      </w:r>
      <w:r w:rsidRPr="00D27A8F">
        <w:rPr>
          <w:rFonts w:ascii="Bookman Old Style" w:hAnsi="Bookman Old Style"/>
          <w:sz w:val="24"/>
          <w:szCs w:val="24"/>
        </w:rPr>
        <w:t>şi pe care o înţelegem prin principiul raţiunii.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7"/>
          <w:sz w:val="24"/>
          <w:szCs w:val="24"/>
        </w:rPr>
        <w:t>CAPITOLUL XLVIII</w:t>
      </w:r>
      <w:r w:rsidRPr="00D27A8F">
        <w:rPr>
          <w:rStyle w:val="FootnoteReference"/>
          <w:rFonts w:ascii="Bookman Old Style" w:hAnsi="Bookman Old Style"/>
          <w:b w:val="0"/>
          <w:spacing w:val="-7"/>
          <w:sz w:val="24"/>
          <w:szCs w:val="24"/>
        </w:rPr>
        <w:footnoteReference w:id="507"/>
      </w:r>
    </w:p>
    <w:p w:rsidR="00932FB3" w:rsidRPr="00D27A8F" w:rsidRDefault="00932FB3" w:rsidP="00932FB3">
      <w:pPr>
        <w:pStyle w:val="Title"/>
        <w:spacing w:before="0" w:after="0"/>
        <w:rPr>
          <w:rFonts w:ascii="Bookman Old Style" w:hAnsi="Bookman Old Style"/>
          <w:b w:val="0"/>
          <w:spacing w:val="-1"/>
          <w:sz w:val="24"/>
          <w:szCs w:val="24"/>
        </w:rPr>
      </w:pPr>
      <w:r w:rsidRPr="00D27A8F">
        <w:rPr>
          <w:rFonts w:ascii="Bookman Old Style" w:hAnsi="Bookman Old Style"/>
          <w:b w:val="0"/>
          <w:spacing w:val="-1"/>
          <w:sz w:val="24"/>
          <w:szCs w:val="24"/>
        </w:rPr>
        <w:t>Teoria negării voinţei de a trăi</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i/>
          <w:iCs/>
          <w:spacing w:val="-2"/>
          <w:sz w:val="24"/>
          <w:szCs w:val="24"/>
        </w:rPr>
      </w:pPr>
      <w:r w:rsidRPr="00D27A8F">
        <w:rPr>
          <w:rFonts w:ascii="Bookman Old Style" w:hAnsi="Bookman Old Style"/>
          <w:sz w:val="24"/>
          <w:szCs w:val="24"/>
        </w:rPr>
        <w:t xml:space="preserve">Omul a primit existenţa şi fiinţa fie cu voia lui, altfel spus cu </w:t>
      </w:r>
      <w:r w:rsidRPr="00D27A8F">
        <w:rPr>
          <w:rFonts w:ascii="Bookman Old Style" w:hAnsi="Bookman Old Style"/>
          <w:spacing w:val="-2"/>
          <w:sz w:val="24"/>
          <w:szCs w:val="24"/>
        </w:rPr>
        <w:t xml:space="preserve">consimţământul lui, fie împotriva voinţei sale; în acest din urmă caz, o asemenea existenţă, amărâtă de durerile nenumărate şi inevitabile, ar fi </w:t>
      </w:r>
      <w:r w:rsidRPr="00D27A8F">
        <w:rPr>
          <w:rFonts w:ascii="Bookman Old Style" w:hAnsi="Bookman Old Style"/>
          <w:spacing w:val="-1"/>
          <w:sz w:val="24"/>
          <w:szCs w:val="24"/>
        </w:rPr>
        <w:t xml:space="preserve">o nedreptate revoltătoare. - Auticii, stoicii mai ales, şi împreună cu ei peripateticienii şi academicienii, încercau zadarnic să demonstreze că virtutea este suficientă pentru a face viaţa fericită; practica însă arată foarte clar contrariul. În fond motivul tentativelor acestor filosofi, deşi </w:t>
      </w:r>
      <w:r w:rsidRPr="00D27A8F">
        <w:rPr>
          <w:rFonts w:ascii="Bookman Old Style" w:hAnsi="Bookman Old Style"/>
          <w:spacing w:val="-2"/>
          <w:sz w:val="24"/>
          <w:szCs w:val="24"/>
        </w:rPr>
        <w:t xml:space="preserve">ei nu aveau conştiinţa expresă a acestora, era ipoteza </w:t>
      </w:r>
      <w:r w:rsidRPr="00D27A8F">
        <w:rPr>
          <w:rFonts w:ascii="Bookman Old Style" w:hAnsi="Bookman Old Style"/>
          <w:i/>
          <w:iCs/>
          <w:spacing w:val="-2"/>
          <w:sz w:val="24"/>
          <w:szCs w:val="24"/>
        </w:rPr>
        <w:t>dreptăţii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omul </w:t>
      </w:r>
      <w:r w:rsidRPr="00D27A8F">
        <w:rPr>
          <w:rFonts w:ascii="Bookman Old Style" w:hAnsi="Bookman Old Style"/>
          <w:spacing w:val="-1"/>
          <w:sz w:val="24"/>
          <w:szCs w:val="24"/>
        </w:rPr>
        <w:t xml:space="preserve">inocent treiuie să fie şi ferit de orice suferinţă, deci fericit. Dar soluţia serioasă şi profundă a problemei se află în doctrina creştină pe care </w:t>
      </w:r>
      <w:r w:rsidRPr="00D27A8F">
        <w:rPr>
          <w:rFonts w:ascii="Bookman Old Style" w:hAnsi="Bookman Old Style"/>
          <w:spacing w:val="-2"/>
          <w:sz w:val="24"/>
          <w:szCs w:val="24"/>
        </w:rPr>
        <w:t xml:space="preserve">faptele nu o justifică; în consecinţă, cel care a fost întotdeauna drept şi uman, adică άγαθον, </w:t>
      </w:r>
      <w:r w:rsidRPr="00D27A8F">
        <w:rPr>
          <w:rFonts w:ascii="Bookman Old Style" w:hAnsi="Bookman Old Style"/>
          <w:i/>
          <w:iCs/>
          <w:spacing w:val="-2"/>
          <w:sz w:val="24"/>
          <w:szCs w:val="24"/>
        </w:rPr>
        <w:t>honestum</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nu este totuşi, aşa cum crede Cicero, </w:t>
      </w:r>
      <w:r w:rsidRPr="00D27A8F">
        <w:rPr>
          <w:rFonts w:ascii="Bookman Old Style" w:hAnsi="Bookman Old Style"/>
          <w:i/>
          <w:iCs/>
          <w:spacing w:val="3"/>
          <w:sz w:val="24"/>
          <w:szCs w:val="24"/>
        </w:rPr>
        <w:t>culpa omni carens</w:t>
      </w:r>
      <w:r w:rsidRPr="00D27A8F">
        <w:rPr>
          <w:rFonts w:ascii="Bookman Old Style" w:hAnsi="Bookman Old Style"/>
          <w:iCs/>
          <w:spacing w:val="3"/>
          <w:sz w:val="24"/>
          <w:szCs w:val="24"/>
        </w:rPr>
        <w:t xml:space="preserve"> [lipsit de orice vină] (</w:t>
      </w:r>
      <w:r w:rsidRPr="00D27A8F">
        <w:rPr>
          <w:rFonts w:ascii="Bookman Old Style" w:hAnsi="Bookman Old Style"/>
          <w:i/>
          <w:iCs/>
          <w:spacing w:val="3"/>
          <w:sz w:val="24"/>
          <w:szCs w:val="24"/>
        </w:rPr>
        <w:t>Tusculanarum disputationum</w:t>
      </w:r>
      <w:r w:rsidRPr="00D27A8F">
        <w:rPr>
          <w:rFonts w:ascii="Bookman Old Style" w:hAnsi="Bookman Old Style"/>
          <w:iCs/>
          <w:spacing w:val="3"/>
          <w:sz w:val="24"/>
          <w:szCs w:val="24"/>
        </w:rPr>
        <w:t xml:space="preserve">, lib. </w:t>
      </w:r>
      <w:r w:rsidRPr="00D27A8F">
        <w:rPr>
          <w:rFonts w:ascii="Bookman Old Style" w:hAnsi="Bookman Old Style"/>
          <w:spacing w:val="3"/>
          <w:sz w:val="24"/>
          <w:szCs w:val="24"/>
          <w:lang w:val="en-US"/>
        </w:rPr>
        <w:t xml:space="preserve">V, </w:t>
      </w:r>
      <w:r w:rsidRPr="00D27A8F">
        <w:rPr>
          <w:rFonts w:ascii="Bookman Old Style" w:hAnsi="Bookman Old Style"/>
          <w:spacing w:val="3"/>
          <w:sz w:val="24"/>
          <w:szCs w:val="24"/>
        </w:rPr>
        <w:t xml:space="preserve">1), ci greşeala cea mai mare a omului </w:t>
      </w:r>
      <w:r w:rsidRPr="00D27A8F">
        <w:rPr>
          <w:rFonts w:ascii="Bookman Old Style" w:hAnsi="Bookman Old Style"/>
          <w:spacing w:val="4"/>
          <w:sz w:val="24"/>
          <w:szCs w:val="24"/>
        </w:rPr>
        <w:t xml:space="preserve">este aceea de a se fi născut, </w:t>
      </w:r>
      <w:r w:rsidRPr="00D27A8F">
        <w:rPr>
          <w:rFonts w:ascii="Bookman Old Style" w:hAnsi="Bookman Old Style"/>
          <w:i/>
          <w:iCs/>
          <w:spacing w:val="4"/>
          <w:sz w:val="24"/>
          <w:szCs w:val="24"/>
        </w:rPr>
        <w:t xml:space="preserve">el delito mayor del hombre es haber </w:t>
      </w:r>
      <w:r w:rsidRPr="00D27A8F">
        <w:rPr>
          <w:rFonts w:ascii="Bookman Old Style" w:hAnsi="Bookman Old Style"/>
          <w:i/>
          <w:iCs/>
          <w:spacing w:val="-2"/>
          <w:sz w:val="24"/>
          <w:szCs w:val="24"/>
        </w:rPr>
        <w:t>nacido</w:t>
      </w:r>
      <w:r w:rsidRPr="00D27A8F">
        <w:rPr>
          <w:rFonts w:ascii="Bookman Old Style" w:hAnsi="Bookman Old Style"/>
          <w:iCs/>
          <w:spacing w:val="-2"/>
          <w:sz w:val="24"/>
          <w:szCs w:val="24"/>
        </w:rPr>
        <w:t xml:space="preserve"> [„cea mai mare vină a omului este că s-a născut“], </w:t>
      </w:r>
      <w:r w:rsidRPr="00D27A8F">
        <w:rPr>
          <w:rFonts w:ascii="Bookman Old Style" w:hAnsi="Bookman Old Style"/>
          <w:spacing w:val="-2"/>
          <w:sz w:val="24"/>
          <w:szCs w:val="24"/>
        </w:rPr>
        <w:t xml:space="preserve">după expresia poetului Calderón care, în lumina creştinismului, </w:t>
      </w:r>
      <w:r w:rsidRPr="00D27A8F">
        <w:rPr>
          <w:rFonts w:ascii="Bookman Old Style" w:hAnsi="Bookman Old Style"/>
          <w:spacing w:val="-1"/>
          <w:sz w:val="24"/>
          <w:szCs w:val="24"/>
        </w:rPr>
        <w:t>mergea mat în adâncul lucrurilor decât toţi aceşti înţelepţi [</w:t>
      </w:r>
      <w:r w:rsidRPr="00D27A8F">
        <w:rPr>
          <w:rFonts w:ascii="Bookman Old Style" w:hAnsi="Bookman Old Style"/>
          <w:i/>
          <w:spacing w:val="-1"/>
          <w:sz w:val="24"/>
          <w:szCs w:val="24"/>
        </w:rPr>
        <w:t>La vida es sueňo</w:t>
      </w:r>
      <w:r w:rsidRPr="00D27A8F">
        <w:rPr>
          <w:rFonts w:ascii="Bookman Old Style" w:hAnsi="Bookman Old Style"/>
          <w:spacing w:val="-1"/>
          <w:sz w:val="24"/>
          <w:szCs w:val="24"/>
        </w:rPr>
        <w:t xml:space="preserve">, I, 2]. Această </w:t>
      </w:r>
      <w:r w:rsidRPr="00D27A8F">
        <w:rPr>
          <w:rFonts w:ascii="Bookman Old Style" w:hAnsi="Bookman Old Style"/>
          <w:spacing w:val="2"/>
          <w:sz w:val="24"/>
          <w:szCs w:val="24"/>
        </w:rPr>
        <w:t xml:space="preserve">vinovăţie pe care omul o aduce pe lume de la naşterea sa nu poate </w:t>
      </w:r>
      <w:r w:rsidRPr="00D27A8F">
        <w:rPr>
          <w:rFonts w:ascii="Bookman Old Style" w:hAnsi="Bookman Old Style"/>
          <w:spacing w:val="-1"/>
          <w:sz w:val="24"/>
          <w:szCs w:val="24"/>
        </w:rPr>
        <w:t xml:space="preserve">părea absurdă decât celui care socoteşte că ea a apărut chiar în acel </w:t>
      </w:r>
      <w:r w:rsidRPr="00D27A8F">
        <w:rPr>
          <w:rFonts w:ascii="Bookman Old Style" w:hAnsi="Bookman Old Style"/>
          <w:spacing w:val="-2"/>
          <w:sz w:val="24"/>
          <w:szCs w:val="24"/>
        </w:rPr>
        <w:t xml:space="preserve">moment şi este creată de cineva străin. Urmare a acestei greşeli, care provine din voinţă, omul rămâne, pe bună dreptate, în pofida tuturor </w:t>
      </w:r>
      <w:r w:rsidRPr="00D27A8F">
        <w:rPr>
          <w:rFonts w:ascii="Bookman Old Style" w:hAnsi="Bookman Old Style"/>
          <w:spacing w:val="1"/>
          <w:sz w:val="24"/>
          <w:szCs w:val="24"/>
        </w:rPr>
        <w:t xml:space="preserve">virtuţilor sale, pradă durerilor fizice şi morale, deci nu este fericit. </w:t>
      </w:r>
      <w:r w:rsidRPr="00D27A8F">
        <w:rPr>
          <w:rFonts w:ascii="Bookman Old Style" w:hAnsi="Bookman Old Style"/>
          <w:spacing w:val="-1"/>
          <w:sz w:val="24"/>
          <w:szCs w:val="24"/>
        </w:rPr>
        <w:t xml:space="preserve">Aceasta este o consecinţă a dreptăţii eterne, despre care am vorbit în § </w:t>
      </w:r>
      <w:r w:rsidRPr="00D27A8F">
        <w:rPr>
          <w:rFonts w:ascii="Bookman Old Style" w:hAnsi="Bookman Old Style"/>
          <w:sz w:val="24"/>
          <w:szCs w:val="24"/>
        </w:rPr>
        <w:t xml:space="preserve">63 din primul volum. Sfântul Pavel </w:t>
      </w:r>
      <w:r w:rsidRPr="00D27A8F">
        <w:rPr>
          <w:rFonts w:ascii="Bookman Old Style" w:hAnsi="Bookman Old Style"/>
          <w:iCs/>
          <w:sz w:val="24"/>
          <w:szCs w:val="24"/>
        </w:rPr>
        <w:t>(</w:t>
      </w:r>
      <w:r w:rsidRPr="00D27A8F">
        <w:rPr>
          <w:rFonts w:ascii="Bookman Old Style" w:hAnsi="Bookman Old Style"/>
          <w:i/>
          <w:iCs/>
          <w:sz w:val="24"/>
          <w:szCs w:val="24"/>
        </w:rPr>
        <w:t>Epistola către Romani</w:t>
      </w:r>
      <w:r w:rsidRPr="00D27A8F">
        <w:rPr>
          <w:rFonts w:ascii="Bookman Old Style" w:hAnsi="Bookman Old Style"/>
          <w:iCs/>
          <w:sz w:val="24"/>
          <w:szCs w:val="24"/>
        </w:rPr>
        <w:t xml:space="preserve">, </w:t>
      </w:r>
      <w:r w:rsidRPr="00D27A8F">
        <w:rPr>
          <w:rFonts w:ascii="Bookman Old Style" w:hAnsi="Bookman Old Style"/>
          <w:sz w:val="24"/>
          <w:szCs w:val="24"/>
        </w:rPr>
        <w:t xml:space="preserve">3, 21 şi urm.), Sfântul </w:t>
      </w:r>
      <w:r w:rsidRPr="00D27A8F">
        <w:rPr>
          <w:rFonts w:ascii="Bookman Old Style" w:hAnsi="Bookman Old Style"/>
          <w:spacing w:val="-2"/>
          <w:sz w:val="24"/>
          <w:szCs w:val="24"/>
        </w:rPr>
        <w:t xml:space="preserve">Augustin şi Luther spun că faptele nu justifică, că noi suntem păcătoşi </w:t>
      </w:r>
      <w:r w:rsidRPr="00D27A8F">
        <w:rPr>
          <w:rFonts w:ascii="Bookman Old Style" w:hAnsi="Bookman Old Style"/>
          <w:sz w:val="24"/>
          <w:szCs w:val="24"/>
        </w:rPr>
        <w:t xml:space="preserve">prin esenţă şi că rămânem aşa; fundamentul ultim al acestei doctrine </w:t>
      </w:r>
      <w:r w:rsidRPr="00D27A8F">
        <w:rPr>
          <w:rFonts w:ascii="Bookman Old Style" w:hAnsi="Bookman Old Style"/>
          <w:spacing w:val="3"/>
          <w:sz w:val="24"/>
          <w:szCs w:val="24"/>
        </w:rPr>
        <w:t xml:space="preserve">este că </w:t>
      </w:r>
      <w:r w:rsidRPr="00D27A8F">
        <w:rPr>
          <w:rFonts w:ascii="Bookman Old Style" w:hAnsi="Bookman Old Style"/>
          <w:i/>
          <w:iCs/>
          <w:spacing w:val="3"/>
          <w:sz w:val="24"/>
          <w:szCs w:val="24"/>
        </w:rPr>
        <w:t>operari sequitur esse</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şi că atunci, pentru a acţiona cum ar </w:t>
      </w:r>
      <w:r w:rsidRPr="00D27A8F">
        <w:rPr>
          <w:rFonts w:ascii="Bookman Old Style" w:hAnsi="Bookman Old Style"/>
          <w:spacing w:val="-1"/>
          <w:sz w:val="24"/>
          <w:szCs w:val="24"/>
        </w:rPr>
        <w:t xml:space="preserve">trebui, ar trebui să fim ceea ce ar trebui să fim. Dar atunci nu am avea </w:t>
      </w:r>
      <w:r w:rsidRPr="00D27A8F">
        <w:rPr>
          <w:rFonts w:ascii="Bookman Old Style" w:hAnsi="Bookman Old Style"/>
          <w:spacing w:val="-2"/>
          <w:sz w:val="24"/>
          <w:szCs w:val="24"/>
        </w:rPr>
        <w:t xml:space="preserve">nevoie de o mântuire care să ne aducă iertarea stării noastre actuale, pe </w:t>
      </w:r>
      <w:r w:rsidRPr="00D27A8F">
        <w:rPr>
          <w:rFonts w:ascii="Bookman Old Style" w:hAnsi="Bookman Old Style"/>
          <w:spacing w:val="1"/>
          <w:sz w:val="24"/>
          <w:szCs w:val="24"/>
        </w:rPr>
        <w:t xml:space="preserve">care nu numai creştinismul, ci şi brahmanismul şt budismul (sub </w:t>
      </w:r>
      <w:r w:rsidRPr="00D27A8F">
        <w:rPr>
          <w:rFonts w:ascii="Bookman Old Style" w:hAnsi="Bookman Old Style"/>
          <w:spacing w:val="5"/>
          <w:sz w:val="24"/>
          <w:szCs w:val="24"/>
        </w:rPr>
        <w:t xml:space="preserve">denumirea pe care englezii o traduc prin </w:t>
      </w:r>
      <w:r w:rsidRPr="00D27A8F">
        <w:rPr>
          <w:rFonts w:ascii="Bookman Old Style" w:hAnsi="Bookman Old Style"/>
          <w:i/>
          <w:iCs/>
          <w:spacing w:val="5"/>
          <w:sz w:val="24"/>
          <w:szCs w:val="24"/>
        </w:rPr>
        <w:t>final emantipation</w:t>
      </w:r>
      <w:r w:rsidRPr="00D27A8F">
        <w:rPr>
          <w:rFonts w:ascii="Bookman Old Style" w:hAnsi="Bookman Old Style"/>
          <w:iCs/>
          <w:spacing w:val="5"/>
          <w:sz w:val="24"/>
          <w:szCs w:val="24"/>
        </w:rPr>
        <w:t xml:space="preserve"> [eliberare definitivă</w:t>
      </w:r>
      <w:r w:rsidRPr="00D27A8F">
        <w:rPr>
          <w:rStyle w:val="FootnoteReference"/>
          <w:rFonts w:ascii="Bookman Old Style" w:hAnsi="Bookman Old Style"/>
          <w:iCs/>
          <w:spacing w:val="5"/>
          <w:sz w:val="24"/>
          <w:szCs w:val="24"/>
        </w:rPr>
        <w:footnoteReference w:id="508"/>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ne-o</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prezintă ca fiind scopul suprem; adică nu am mai avea nevoie să </w:t>
      </w:r>
      <w:r w:rsidRPr="00D27A8F">
        <w:rPr>
          <w:rFonts w:ascii="Bookman Old Style" w:hAnsi="Bookman Old Style"/>
          <w:spacing w:val="-2"/>
          <w:sz w:val="24"/>
          <w:szCs w:val="24"/>
        </w:rPr>
        <w:t xml:space="preserve">îmbrăcam altă formă, opusă formei noastre actuale. Dar deoarece noi suntem ceea ce ar trebui să nu fim, suntem obligaţi să facem ceea ce ar </w:t>
      </w:r>
      <w:r w:rsidRPr="00D27A8F">
        <w:rPr>
          <w:rFonts w:ascii="Bookman Old Style" w:hAnsi="Bookman Old Style"/>
          <w:spacing w:val="2"/>
          <w:sz w:val="24"/>
          <w:szCs w:val="24"/>
        </w:rPr>
        <w:t xml:space="preserve">trebui să nu facem. De aici provine pentru noi necesitatea unei transformări complete a spiritului şi fiinţei noastre, adică a unei </w:t>
      </w:r>
      <w:r w:rsidRPr="00D27A8F">
        <w:rPr>
          <w:rFonts w:ascii="Bookman Old Style" w:hAnsi="Bookman Old Style"/>
          <w:spacing w:val="-2"/>
          <w:sz w:val="24"/>
          <w:szCs w:val="24"/>
        </w:rPr>
        <w:t xml:space="preserve">regenerări, în urma căreia are loc mântuirea. Greşeala poate consta în </w:t>
      </w:r>
      <w:r w:rsidRPr="00D27A8F">
        <w:rPr>
          <w:rFonts w:ascii="Bookman Old Style" w:hAnsi="Bookman Old Style"/>
          <w:spacing w:val="-1"/>
          <w:sz w:val="24"/>
          <w:szCs w:val="24"/>
        </w:rPr>
        <w:t xml:space="preserve">acţiune, în </w:t>
      </w:r>
      <w:r w:rsidRPr="00D27A8F">
        <w:rPr>
          <w:rFonts w:ascii="Bookman Old Style" w:hAnsi="Bookman Old Style"/>
          <w:i/>
          <w:iCs/>
          <w:spacing w:val="-1"/>
          <w:sz w:val="24"/>
          <w:szCs w:val="24"/>
        </w:rPr>
        <w:t>operari</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dar rădăcina ei nu este mai puţin în </w:t>
      </w:r>
      <w:r w:rsidRPr="00D27A8F">
        <w:rPr>
          <w:rFonts w:ascii="Bookman Old Style" w:hAnsi="Bookman Old Style"/>
          <w:i/>
          <w:iCs/>
          <w:spacing w:val="-1"/>
          <w:sz w:val="24"/>
          <w:szCs w:val="24"/>
        </w:rPr>
        <w:t xml:space="preserve">essentia </w:t>
      </w:r>
      <w:r w:rsidRPr="00D27A8F">
        <w:rPr>
          <w:rFonts w:ascii="Bookman Old Style" w:hAnsi="Bookman Old Style"/>
          <w:i/>
          <w:spacing w:val="-1"/>
          <w:sz w:val="24"/>
          <w:szCs w:val="24"/>
        </w:rPr>
        <w:t xml:space="preserve">et </w:t>
      </w:r>
      <w:r w:rsidRPr="00D27A8F">
        <w:rPr>
          <w:rFonts w:ascii="Bookman Old Style" w:hAnsi="Bookman Old Style"/>
          <w:i/>
          <w:iCs/>
          <w:spacing w:val="1"/>
          <w:sz w:val="24"/>
          <w:szCs w:val="24"/>
        </w:rPr>
        <w:t>existentia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noastre, principiu necesar al lui </w:t>
      </w:r>
      <w:r w:rsidRPr="00D27A8F">
        <w:rPr>
          <w:rFonts w:ascii="Bookman Old Style" w:hAnsi="Bookman Old Style"/>
          <w:i/>
          <w:iCs/>
          <w:spacing w:val="1"/>
          <w:sz w:val="24"/>
          <w:szCs w:val="24"/>
        </w:rPr>
        <w:t>operari</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aşa cum am arătat </w:t>
      </w:r>
      <w:r w:rsidRPr="00D27A8F">
        <w:rPr>
          <w:rFonts w:ascii="Bookman Old Style" w:hAnsi="Bookman Old Style"/>
          <w:spacing w:val="-2"/>
          <w:sz w:val="24"/>
          <w:szCs w:val="24"/>
        </w:rPr>
        <w:t xml:space="preserve">în memoriul </w:t>
      </w:r>
      <w:r w:rsidRPr="00D27A8F">
        <w:rPr>
          <w:rFonts w:ascii="Bookman Old Style" w:hAnsi="Bookman Old Style"/>
          <w:i/>
          <w:spacing w:val="-2"/>
          <w:sz w:val="24"/>
          <w:szCs w:val="24"/>
        </w:rPr>
        <w:t xml:space="preserve">Despre </w:t>
      </w:r>
      <w:r w:rsidRPr="00D27A8F">
        <w:rPr>
          <w:rFonts w:ascii="Bookman Old Style" w:hAnsi="Bookman Old Style"/>
          <w:i/>
          <w:iCs/>
          <w:spacing w:val="-2"/>
          <w:sz w:val="24"/>
          <w:szCs w:val="24"/>
        </w:rPr>
        <w:t>libertatea voinţei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Rezultă că unicul şi adevăratul </w:t>
      </w:r>
      <w:r w:rsidRPr="00D27A8F">
        <w:rPr>
          <w:rFonts w:ascii="Bookman Old Style" w:hAnsi="Bookman Old Style"/>
          <w:spacing w:val="3"/>
          <w:sz w:val="24"/>
          <w:szCs w:val="24"/>
        </w:rPr>
        <w:t xml:space="preserve">nostru păcat este păcatul originar. Mitul creştin nu plasează fără îndoială acest păcat decât după naşterea omului şi atribuie </w:t>
      </w:r>
      <w:r w:rsidRPr="00D27A8F">
        <w:rPr>
          <w:rFonts w:ascii="Bookman Old Style" w:hAnsi="Bookman Old Style"/>
          <w:i/>
          <w:iCs/>
          <w:spacing w:val="3"/>
          <w:sz w:val="24"/>
          <w:szCs w:val="24"/>
        </w:rPr>
        <w:t>per impossibile</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omului care l-a comis o voinţă liberă; dar el nu face </w:t>
      </w:r>
      <w:r w:rsidRPr="00D27A8F">
        <w:rPr>
          <w:rFonts w:ascii="Bookman Old Style" w:hAnsi="Bookman Old Style"/>
          <w:spacing w:val="8"/>
          <w:sz w:val="24"/>
          <w:szCs w:val="24"/>
        </w:rPr>
        <w:t xml:space="preserve">aceasta decât în calitate de mit. Esenţa lăuntrică şi spiritul </w:t>
      </w:r>
      <w:r w:rsidRPr="00D27A8F">
        <w:rPr>
          <w:rFonts w:ascii="Bookman Old Style" w:hAnsi="Bookman Old Style"/>
          <w:spacing w:val="6"/>
          <w:sz w:val="24"/>
          <w:szCs w:val="24"/>
        </w:rPr>
        <w:t xml:space="preserve">creştinismului sunt identice cu acelea ale brahmanismului şi </w:t>
      </w:r>
      <w:r w:rsidRPr="00D27A8F">
        <w:rPr>
          <w:rFonts w:ascii="Bookman Old Style" w:hAnsi="Bookman Old Style"/>
          <w:spacing w:val="1"/>
          <w:sz w:val="24"/>
          <w:szCs w:val="24"/>
        </w:rPr>
        <w:t xml:space="preserve">budismului: toate susţin că neamul omenesc poartă o grea vinovăţie </w:t>
      </w:r>
      <w:r w:rsidRPr="00D27A8F">
        <w:rPr>
          <w:rFonts w:ascii="Bookman Old Style" w:hAnsi="Bookman Old Style"/>
          <w:spacing w:val="3"/>
          <w:sz w:val="24"/>
          <w:szCs w:val="24"/>
        </w:rPr>
        <w:t xml:space="preserve">prin însuşi faptul existenţei sale; deosebirea dintre creştinism şi doctrinele religioase antice în această privinţă este aceea că el </w:t>
      </w:r>
      <w:r w:rsidRPr="00D27A8F">
        <w:rPr>
          <w:rFonts w:ascii="Bookman Old Style" w:hAnsi="Bookman Old Style"/>
          <w:sz w:val="24"/>
          <w:szCs w:val="24"/>
        </w:rPr>
        <w:t xml:space="preserve">procedează prin intermediar şi pe ocolite, arătând că greşeala se naşte </w:t>
      </w:r>
      <w:r w:rsidRPr="00D27A8F">
        <w:rPr>
          <w:rFonts w:ascii="Bookman Old Style" w:hAnsi="Bookman Old Style"/>
          <w:spacing w:val="-1"/>
          <w:sz w:val="24"/>
          <w:szCs w:val="24"/>
        </w:rPr>
        <w:t xml:space="preserve">nu direct din însăşi existenţa, ci dintr-o acţiune îndeplinită de primul </w:t>
      </w:r>
      <w:r w:rsidRPr="00D27A8F">
        <w:rPr>
          <w:rFonts w:ascii="Bookman Old Style" w:hAnsi="Bookman Old Style"/>
          <w:spacing w:val="2"/>
          <w:sz w:val="24"/>
          <w:szCs w:val="24"/>
        </w:rPr>
        <w:t xml:space="preserve">cuplu omenesc. O asemenea concepţie nu era posibilă decât prin </w:t>
      </w:r>
      <w:r w:rsidRPr="00D27A8F">
        <w:rPr>
          <w:rFonts w:ascii="Bookman Old Style" w:hAnsi="Bookman Old Style"/>
          <w:sz w:val="24"/>
          <w:szCs w:val="24"/>
        </w:rPr>
        <w:t xml:space="preserve">ficţiunea unui </w:t>
      </w:r>
      <w:r w:rsidRPr="00D27A8F">
        <w:rPr>
          <w:rFonts w:ascii="Bookman Old Style" w:hAnsi="Bookman Old Style"/>
          <w:i/>
          <w:iCs/>
          <w:sz w:val="24"/>
          <w:szCs w:val="24"/>
        </w:rPr>
        <w:t>liberum arbitrium indifferentiae</w:t>
      </w:r>
      <w:r w:rsidRPr="00D27A8F">
        <w:rPr>
          <w:rFonts w:ascii="Bookman Old Style" w:hAnsi="Bookman Old Style"/>
          <w:iCs/>
          <w:sz w:val="24"/>
          <w:szCs w:val="24"/>
        </w:rPr>
        <w:t xml:space="preserve"> </w:t>
      </w:r>
      <w:r w:rsidRPr="00D27A8F">
        <w:rPr>
          <w:rFonts w:ascii="Bookman Old Style" w:hAnsi="Bookman Old Style"/>
          <w:sz w:val="24"/>
          <w:szCs w:val="24"/>
        </w:rPr>
        <w:t xml:space="preserve">şi era necesară numai </w:t>
      </w:r>
      <w:r w:rsidRPr="00D27A8F">
        <w:rPr>
          <w:rFonts w:ascii="Bookman Old Style" w:hAnsi="Bookman Old Style"/>
          <w:spacing w:val="-2"/>
          <w:sz w:val="24"/>
          <w:szCs w:val="24"/>
        </w:rPr>
        <w:t xml:space="preserve">din cauza dogmei evreieşti fundamentale, pe care această doctrină avea </w:t>
      </w:r>
      <w:r w:rsidRPr="00D27A8F">
        <w:rPr>
          <w:rFonts w:ascii="Bookman Old Style" w:hAnsi="Bookman Old Style"/>
          <w:spacing w:val="-1"/>
          <w:sz w:val="24"/>
          <w:szCs w:val="24"/>
        </w:rPr>
        <w:t xml:space="preserve">să se grefeze; în realitate, naşterea omului este actul liberei sale voinţe </w:t>
      </w:r>
      <w:r w:rsidRPr="00D27A8F">
        <w:rPr>
          <w:rFonts w:ascii="Bookman Old Style" w:hAnsi="Bookman Old Style"/>
          <w:spacing w:val="2"/>
          <w:sz w:val="24"/>
          <w:szCs w:val="24"/>
        </w:rPr>
        <w:t xml:space="preserve">şi este una cu căderea prin păcat; prin aceasta, păcatul originar, din </w:t>
      </w:r>
      <w:r w:rsidRPr="00D27A8F">
        <w:rPr>
          <w:rFonts w:ascii="Bookman Old Style" w:hAnsi="Bookman Old Style"/>
          <w:spacing w:val="-1"/>
          <w:sz w:val="24"/>
          <w:szCs w:val="24"/>
        </w:rPr>
        <w:t xml:space="preserve">care derivă toate celelalte, s-a produs în acelaşi timp cu </w:t>
      </w:r>
      <w:r w:rsidRPr="00D27A8F">
        <w:rPr>
          <w:rFonts w:ascii="Bookman Old Style" w:hAnsi="Bookman Old Style"/>
          <w:i/>
          <w:iCs/>
          <w:spacing w:val="-1"/>
          <w:sz w:val="24"/>
          <w:szCs w:val="24"/>
        </w:rPr>
        <w:t>essentia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w:t>
      </w:r>
      <w:r w:rsidRPr="00D27A8F">
        <w:rPr>
          <w:rFonts w:ascii="Bookman Old Style" w:hAnsi="Bookman Old Style"/>
          <w:i/>
          <w:iCs/>
          <w:spacing w:val="-2"/>
          <w:sz w:val="24"/>
          <w:szCs w:val="24"/>
        </w:rPr>
        <w:t>existentia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omului; însă dogma evreiască fundamentală nu permitea o </w:t>
      </w:r>
      <w:r w:rsidRPr="00D27A8F">
        <w:rPr>
          <w:rFonts w:ascii="Bookman Old Style" w:hAnsi="Bookman Old Style"/>
          <w:spacing w:val="-1"/>
          <w:sz w:val="24"/>
          <w:szCs w:val="24"/>
        </w:rPr>
        <w:t xml:space="preserve">asemenea interpretare; de aceea Sfântul Augustin a susţinut, în cărţile </w:t>
      </w:r>
      <w:r w:rsidRPr="00D27A8F">
        <w:rPr>
          <w:rFonts w:ascii="Bookman Old Style" w:hAnsi="Bookman Old Style"/>
          <w:sz w:val="24"/>
          <w:szCs w:val="24"/>
        </w:rPr>
        <w:t xml:space="preserve">sale </w:t>
      </w:r>
      <w:r w:rsidRPr="00D27A8F">
        <w:rPr>
          <w:rFonts w:ascii="Bookman Old Style" w:hAnsi="Bookman Old Style"/>
          <w:i/>
          <w:iCs/>
          <w:sz w:val="24"/>
          <w:szCs w:val="24"/>
        </w:rPr>
        <w:t>De libero arbitrio</w:t>
      </w:r>
      <w:r w:rsidRPr="00D27A8F">
        <w:rPr>
          <w:rFonts w:ascii="Bookman Old Style" w:hAnsi="Bookman Old Style"/>
          <w:iCs/>
          <w:sz w:val="24"/>
          <w:szCs w:val="24"/>
        </w:rPr>
        <w:t xml:space="preserve">, </w:t>
      </w:r>
      <w:r w:rsidRPr="00D27A8F">
        <w:rPr>
          <w:rFonts w:ascii="Bookman Old Style" w:hAnsi="Bookman Old Style"/>
          <w:sz w:val="24"/>
          <w:szCs w:val="24"/>
        </w:rPr>
        <w:t xml:space="preserve">că omul nu a fost nevinovat şi înzestrat cu o </w:t>
      </w:r>
      <w:r w:rsidRPr="00D27A8F">
        <w:rPr>
          <w:rFonts w:ascii="Bookman Old Style" w:hAnsi="Bookman Old Style"/>
          <w:spacing w:val="-1"/>
          <w:sz w:val="24"/>
          <w:szCs w:val="24"/>
        </w:rPr>
        <w:t>voinţă liberă decât în Adam, înaintea căderii datorate păcatului, dar că de atunci el trăieşte înfăşurat în lanţurile fatale ale păcatului. Legea, ό νόμος</w:t>
      </w:r>
      <w:r w:rsidRPr="00D27A8F">
        <w:rPr>
          <w:rFonts w:ascii="Bookman Old Style" w:hAnsi="Bookman Old Style"/>
          <w:spacing w:val="-2"/>
          <w:sz w:val="24"/>
          <w:szCs w:val="24"/>
        </w:rPr>
        <w:t xml:space="preserve">, în sens biblic, cere întotdeauna să ne schimbăm modul de a acţiona, în timp ce natura noastră ar rămâne invariabilă. Dar aici este o imposibilitate; de aceea Sfântul Pavel spune că nimeni nu este socotit </w:t>
      </w:r>
      <w:r w:rsidRPr="00D27A8F">
        <w:rPr>
          <w:rFonts w:ascii="Bookman Old Style" w:hAnsi="Bookman Old Style"/>
          <w:spacing w:val="3"/>
          <w:sz w:val="24"/>
          <w:szCs w:val="24"/>
        </w:rPr>
        <w:t xml:space="preserve">drept în faţa legii; numai renaşterea în Iisus Hristos, ca urmare a </w:t>
      </w:r>
      <w:r w:rsidRPr="00D27A8F">
        <w:rPr>
          <w:rFonts w:ascii="Bookman Old Style" w:hAnsi="Bookman Old Style"/>
          <w:sz w:val="24"/>
          <w:szCs w:val="24"/>
        </w:rPr>
        <w:t xml:space="preserve">acţiunii graţiei care produce un om nou şi suprimă vechiul om, adică </w:t>
      </w:r>
      <w:r w:rsidRPr="00D27A8F">
        <w:rPr>
          <w:rFonts w:ascii="Bookman Old Style" w:hAnsi="Bookman Old Style"/>
          <w:spacing w:val="-1"/>
          <w:sz w:val="24"/>
          <w:szCs w:val="24"/>
        </w:rPr>
        <w:t xml:space="preserve">operează în spiritul nostru o transformare radicală, ar putea să ne ducă </w:t>
      </w:r>
      <w:r w:rsidRPr="00D27A8F">
        <w:rPr>
          <w:rFonts w:ascii="Bookman Old Style" w:hAnsi="Bookman Old Style"/>
          <w:spacing w:val="2"/>
          <w:sz w:val="24"/>
          <w:szCs w:val="24"/>
        </w:rPr>
        <w:t xml:space="preserve">de la starea de legare de păcat la aceea de libertate şi de mântuire. </w:t>
      </w:r>
      <w:r w:rsidRPr="00D27A8F">
        <w:rPr>
          <w:rFonts w:ascii="Bookman Old Style" w:hAnsi="Bookman Old Style"/>
          <w:sz w:val="24"/>
          <w:szCs w:val="24"/>
        </w:rPr>
        <w:t xml:space="preserve">Acesta este mitul creştin în ceea ce priveşte morala. La drept vorbind, </w:t>
      </w:r>
      <w:r w:rsidRPr="00D27A8F">
        <w:rPr>
          <w:rFonts w:ascii="Bookman Old Style" w:hAnsi="Bookman Old Style"/>
          <w:spacing w:val="-1"/>
          <w:sz w:val="24"/>
          <w:szCs w:val="24"/>
        </w:rPr>
        <w:t xml:space="preserve">teismul evreu, pe care el s-a grefat, ar fi trebuit să primească adăugiri </w:t>
      </w:r>
      <w:r w:rsidRPr="00D27A8F">
        <w:rPr>
          <w:rFonts w:ascii="Bookman Old Style" w:hAnsi="Bookman Old Style"/>
          <w:spacing w:val="6"/>
          <w:sz w:val="24"/>
          <w:szCs w:val="24"/>
        </w:rPr>
        <w:t xml:space="preserve">ciudate pentru a se adapta acestui mit; povestea căderii prin păcat </w:t>
      </w:r>
      <w:r w:rsidRPr="00D27A8F">
        <w:rPr>
          <w:rFonts w:ascii="Bookman Old Style" w:hAnsi="Bookman Old Style"/>
          <w:spacing w:val="3"/>
          <w:sz w:val="24"/>
          <w:szCs w:val="24"/>
        </w:rPr>
        <w:t xml:space="preserve">oferea deci unicul loc potrivit pentru inserţia unei tradiţii a Indiei </w:t>
      </w:r>
      <w:r w:rsidRPr="00D27A8F">
        <w:rPr>
          <w:rFonts w:ascii="Bookman Old Style" w:hAnsi="Bookman Old Style"/>
          <w:sz w:val="24"/>
          <w:szCs w:val="24"/>
        </w:rPr>
        <w:t xml:space="preserve">antice. Această dificultate depăşită cu violenţă este cauza aspectului </w:t>
      </w:r>
      <w:r w:rsidRPr="00D27A8F">
        <w:rPr>
          <w:rFonts w:ascii="Bookman Old Style" w:hAnsi="Bookman Old Style"/>
          <w:spacing w:val="-2"/>
          <w:sz w:val="24"/>
          <w:szCs w:val="24"/>
        </w:rPr>
        <w:t xml:space="preserve">atât de straniu al misterelor creştine care provoacă repulsie minţilor </w:t>
      </w:r>
      <w:r w:rsidRPr="00D27A8F">
        <w:rPr>
          <w:rFonts w:ascii="Bookman Old Style" w:hAnsi="Bookman Old Style"/>
          <w:sz w:val="24"/>
          <w:szCs w:val="24"/>
        </w:rPr>
        <w:t xml:space="preserve">obişnuite, se opune prozelitismului şi, prin incapacitatea de a-i înţelege </w:t>
      </w:r>
      <w:r w:rsidRPr="00D27A8F">
        <w:rPr>
          <w:rFonts w:ascii="Bookman Old Style" w:hAnsi="Bookman Old Style"/>
          <w:spacing w:val="-2"/>
          <w:sz w:val="24"/>
          <w:szCs w:val="24"/>
        </w:rPr>
        <w:t xml:space="preserve">sensul profund, determină pelagianismul sau raţionalismul de astăzi să </w:t>
      </w:r>
      <w:r w:rsidRPr="00D27A8F">
        <w:rPr>
          <w:rFonts w:ascii="Bookman Old Style" w:hAnsi="Bookman Old Style"/>
          <w:spacing w:val="-5"/>
          <w:sz w:val="24"/>
          <w:szCs w:val="24"/>
        </w:rPr>
        <w:t xml:space="preserve">se ridice împotriva lor, să încerce să le distrugă prin cercetări exegetice, </w:t>
      </w:r>
      <w:r w:rsidRPr="00D27A8F">
        <w:rPr>
          <w:rFonts w:ascii="Bookman Old Style" w:hAnsi="Bookman Old Style"/>
          <w:sz w:val="24"/>
          <w:szCs w:val="24"/>
        </w:rPr>
        <w:t>reducând astfel creştinismul la iudaism.</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Dar, lăsând mitul la o parte, atâta timp cât voinţa noastră rămâne </w:t>
      </w:r>
      <w:r w:rsidRPr="00D27A8F">
        <w:rPr>
          <w:rFonts w:ascii="Bookman Old Style" w:hAnsi="Bookman Old Style"/>
          <w:sz w:val="24"/>
          <w:szCs w:val="24"/>
        </w:rPr>
        <w:t xml:space="preserve">identică, lumea noastră nu se poate schimba. Fără îndoială, toţi oamenii </w:t>
      </w:r>
      <w:r w:rsidRPr="00D27A8F">
        <w:rPr>
          <w:rFonts w:ascii="Bookman Old Style" w:hAnsi="Bookman Old Style"/>
          <w:spacing w:val="-1"/>
          <w:sz w:val="24"/>
          <w:szCs w:val="24"/>
        </w:rPr>
        <w:t xml:space="preserve">vor să fie eliberaţi din starea de suferinţă şi de moarte; ei ar vrea, cum se spune, să ajungă la fericirea veşnică, să intre în împărăţia cerurilor, dar nu pe propriile lor picioare; ei ar vrea să fie duşi acolo de cursul </w:t>
      </w:r>
      <w:r w:rsidRPr="00D27A8F">
        <w:rPr>
          <w:rFonts w:ascii="Bookman Old Style" w:hAnsi="Bookman Old Style"/>
          <w:spacing w:val="-2"/>
          <w:sz w:val="24"/>
          <w:szCs w:val="24"/>
        </w:rPr>
        <w:t xml:space="preserve">naturii. Dar lucrul este imposibil. Este adevărat că natura nu ne va lăsa </w:t>
      </w:r>
      <w:r w:rsidRPr="00D27A8F">
        <w:rPr>
          <w:rFonts w:ascii="Bookman Old Style" w:hAnsi="Bookman Old Style"/>
          <w:sz w:val="24"/>
          <w:szCs w:val="24"/>
        </w:rPr>
        <w:t xml:space="preserve">niciodată să cădem şi să pierim, însă ea nu ne poate conduce altundeva </w:t>
      </w:r>
      <w:r w:rsidRPr="00D27A8F">
        <w:rPr>
          <w:rFonts w:ascii="Bookman Old Style" w:hAnsi="Bookman Old Style"/>
          <w:spacing w:val="-2"/>
          <w:sz w:val="24"/>
          <w:szCs w:val="24"/>
        </w:rPr>
        <w:t xml:space="preserve">decât mereu şi mereu la sânul său. Experienţa proprie despre viaţă şi </w:t>
      </w:r>
      <w:r w:rsidRPr="00D27A8F">
        <w:rPr>
          <w:rFonts w:ascii="Bookman Old Style" w:hAnsi="Bookman Old Style"/>
          <w:sz w:val="24"/>
          <w:szCs w:val="24"/>
        </w:rPr>
        <w:t xml:space="preserve">moarte îi arată fiecărui om cât de primejdios este să existe în calitate de </w:t>
      </w:r>
      <w:r w:rsidRPr="00D27A8F">
        <w:rPr>
          <w:rFonts w:ascii="Bookman Old Style" w:hAnsi="Bookman Old Style"/>
          <w:spacing w:val="2"/>
          <w:sz w:val="24"/>
          <w:szCs w:val="24"/>
        </w:rPr>
        <w:t xml:space="preserve">parte integrantă a naturii. - De aceea existenţa nu poate fi privită </w:t>
      </w:r>
      <w:r w:rsidRPr="00D27A8F">
        <w:rPr>
          <w:rFonts w:ascii="Bookman Old Style" w:hAnsi="Bookman Old Style"/>
          <w:spacing w:val="-1"/>
          <w:sz w:val="24"/>
          <w:szCs w:val="24"/>
        </w:rPr>
        <w:t xml:space="preserve">niciodată decât ca o rătăcire, din care mântuirea ne readuce pe drumul cel bun; şi peste tot ea are acest caracter. Aşadar, acesta este sensul în </w:t>
      </w:r>
      <w:r w:rsidRPr="00D27A8F">
        <w:rPr>
          <w:rFonts w:ascii="Bookman Old Style" w:hAnsi="Bookman Old Style"/>
          <w:spacing w:val="3"/>
          <w:sz w:val="24"/>
          <w:szCs w:val="24"/>
        </w:rPr>
        <w:t xml:space="preserve">care o înţeleg vechile religii samaneene şi, deşi pe căi ocolitei </w:t>
      </w:r>
      <w:r w:rsidRPr="00D27A8F">
        <w:rPr>
          <w:rFonts w:ascii="Bookman Old Style" w:hAnsi="Bookman Old Style"/>
          <w:sz w:val="24"/>
          <w:szCs w:val="24"/>
        </w:rPr>
        <w:t xml:space="preserve">creştinismul adevărat şi primitiv, chiar şi iudaismul conţine cel puţin germenul unei asemenea teorii în dogma căderii prin păcat, care este </w:t>
      </w:r>
      <w:r w:rsidRPr="00D27A8F">
        <w:rPr>
          <w:rFonts w:ascii="Bookman Old Style" w:hAnsi="Bookman Old Style"/>
          <w:i/>
          <w:iCs/>
          <w:spacing w:val="-2"/>
          <w:sz w:val="24"/>
          <w:szCs w:val="24"/>
        </w:rPr>
        <w:t xml:space="preserve">redeeming feature </w:t>
      </w:r>
      <w:r w:rsidRPr="00D27A8F">
        <w:rPr>
          <w:rFonts w:ascii="Bookman Old Style" w:hAnsi="Bookman Old Style"/>
          <w:spacing w:val="-2"/>
          <w:sz w:val="24"/>
          <w:szCs w:val="24"/>
        </w:rPr>
        <w:t xml:space="preserve">al său [trăsătură ce compensează ceva neplăcut]. Numai păgânismul grec şi islamismul sunt </w:t>
      </w:r>
      <w:r w:rsidRPr="00D27A8F">
        <w:rPr>
          <w:rFonts w:ascii="Bookman Old Style" w:hAnsi="Bookman Old Style"/>
          <w:sz w:val="24"/>
          <w:szCs w:val="24"/>
        </w:rPr>
        <w:t xml:space="preserve">complet optimiste; de aici provine pentru primul, în privinţa tendinţei </w:t>
      </w:r>
      <w:r w:rsidRPr="00D27A8F">
        <w:rPr>
          <w:rFonts w:ascii="Bookman Old Style" w:hAnsi="Bookman Old Style"/>
          <w:spacing w:val="4"/>
          <w:sz w:val="24"/>
          <w:szCs w:val="24"/>
        </w:rPr>
        <w:t xml:space="preserve">opuse, necesitatea să apară cel puţin în tragedie; în ce priveşte </w:t>
      </w:r>
      <w:r w:rsidRPr="00D27A8F">
        <w:rPr>
          <w:rFonts w:ascii="Bookman Old Style" w:hAnsi="Bookman Old Style"/>
          <w:spacing w:val="-1"/>
          <w:sz w:val="24"/>
          <w:szCs w:val="24"/>
        </w:rPr>
        <w:t xml:space="preserve">islamismul, cea mai rea şi mai recentă dintre toate religiile, această </w:t>
      </w:r>
      <w:r w:rsidRPr="00D27A8F">
        <w:rPr>
          <w:rFonts w:ascii="Bookman Old Style" w:hAnsi="Bookman Old Style"/>
          <w:spacing w:val="-2"/>
          <w:sz w:val="24"/>
          <w:szCs w:val="24"/>
        </w:rPr>
        <w:t xml:space="preserve">tendinţă s-a manifestat sub forma sofismului, acest minunat fenomen, </w:t>
      </w:r>
      <w:r w:rsidRPr="00D27A8F">
        <w:rPr>
          <w:rFonts w:ascii="Bookman Old Style" w:hAnsi="Bookman Old Style"/>
          <w:sz w:val="24"/>
          <w:szCs w:val="24"/>
        </w:rPr>
        <w:t xml:space="preserve">impregnat de spiritul Indiei de unde vine, şi care supravieţuieşte de mai mult de o mie de ani. În realitate, nu putem atribui existenţei noastre alt </w:t>
      </w:r>
      <w:r w:rsidRPr="00D27A8F">
        <w:rPr>
          <w:rFonts w:ascii="Bookman Old Style" w:hAnsi="Bookman Old Style"/>
          <w:spacing w:val="4"/>
          <w:sz w:val="24"/>
          <w:szCs w:val="24"/>
        </w:rPr>
        <w:t xml:space="preserve">scop decât acela de a ne arăta că ar fi mai bine pentru noi să nu </w:t>
      </w:r>
      <w:r w:rsidRPr="00D27A8F">
        <w:rPr>
          <w:rFonts w:ascii="Bookman Old Style" w:hAnsi="Bookman Old Style"/>
          <w:sz w:val="24"/>
          <w:szCs w:val="24"/>
        </w:rPr>
        <w:t xml:space="preserve">existăm. Dintre toate adevărurile acesta este cel mai important şi de </w:t>
      </w:r>
      <w:r w:rsidRPr="00D27A8F">
        <w:rPr>
          <w:rFonts w:ascii="Bookman Old Style" w:hAnsi="Bookman Old Style"/>
          <w:spacing w:val="-2"/>
          <w:sz w:val="24"/>
          <w:szCs w:val="24"/>
        </w:rPr>
        <w:t xml:space="preserve">aceea merită să fie exprimat; oricât de mare ar fi contrastul dintre el şi </w:t>
      </w:r>
      <w:r w:rsidRPr="00D27A8F">
        <w:rPr>
          <w:rFonts w:ascii="Bookman Old Style" w:hAnsi="Bookman Old Style"/>
          <w:spacing w:val="-1"/>
          <w:sz w:val="24"/>
          <w:szCs w:val="24"/>
        </w:rPr>
        <w:t xml:space="preserve">modul de gândire actual din Europa, el nu este mai puţin adevărul fundamental cel mai recunoscut în întreaga Asie rămasă în afara </w:t>
      </w:r>
      <w:r w:rsidRPr="00D27A8F">
        <w:rPr>
          <w:rFonts w:ascii="Bookman Old Style" w:hAnsi="Bookman Old Style"/>
          <w:spacing w:val="-2"/>
          <w:sz w:val="24"/>
          <w:szCs w:val="24"/>
        </w:rPr>
        <w:t>islamismului, atât în zilele noastre, cât şi acum trei mii de ani.</w:t>
      </w:r>
    </w:p>
    <w:p w:rsidR="00932FB3" w:rsidRPr="00D27A8F" w:rsidRDefault="00932FB3" w:rsidP="00932FB3">
      <w:pPr>
        <w:ind w:firstLine="567"/>
        <w:jc w:val="both"/>
        <w:rPr>
          <w:rFonts w:ascii="Bookman Old Style" w:hAnsi="Bookman Old Style"/>
          <w:i/>
          <w:iCs/>
          <w:sz w:val="24"/>
          <w:szCs w:val="24"/>
        </w:rPr>
      </w:pPr>
      <w:r w:rsidRPr="00D27A8F">
        <w:rPr>
          <w:rFonts w:ascii="Bookman Old Style" w:hAnsi="Bookman Old Style"/>
          <w:sz w:val="24"/>
          <w:szCs w:val="24"/>
        </w:rPr>
        <w:t xml:space="preserve">Dacă privim acum voinţa de a trăi în mod obiectiv şi în ansamblul </w:t>
      </w:r>
      <w:r w:rsidRPr="00D27A8F">
        <w:rPr>
          <w:rFonts w:ascii="Bookman Old Style" w:hAnsi="Bookman Old Style"/>
          <w:spacing w:val="-2"/>
          <w:sz w:val="24"/>
          <w:szCs w:val="24"/>
        </w:rPr>
        <w:t xml:space="preserve">său, trebuie, după cele spuse mai sus, să o înţelegem ca angajată într-o </w:t>
      </w:r>
      <w:r w:rsidRPr="00D27A8F">
        <w:rPr>
          <w:rFonts w:ascii="Bookman Old Style" w:hAnsi="Bookman Old Style"/>
          <w:sz w:val="24"/>
          <w:szCs w:val="24"/>
        </w:rPr>
        <w:t xml:space="preserve">iluzie; ieşirea din această greşeală şi negarea astfel a tuturor aspiraţiilor </w:t>
      </w:r>
      <w:r w:rsidRPr="00D27A8F">
        <w:rPr>
          <w:rFonts w:ascii="Bookman Old Style" w:hAnsi="Bookman Old Style"/>
          <w:spacing w:val="-1"/>
          <w:sz w:val="24"/>
          <w:szCs w:val="24"/>
        </w:rPr>
        <w:t xml:space="preserve">sale anterioare constituie ceea ce numesc religiile renunţarea la sine </w:t>
      </w:r>
      <w:r w:rsidRPr="00D27A8F">
        <w:rPr>
          <w:rFonts w:ascii="Bookman Old Style" w:hAnsi="Bookman Old Style"/>
          <w:spacing w:val="2"/>
          <w:sz w:val="24"/>
          <w:szCs w:val="24"/>
        </w:rPr>
        <w:t xml:space="preserve">însuşi, </w:t>
      </w:r>
      <w:r w:rsidRPr="00D27A8F">
        <w:rPr>
          <w:rFonts w:ascii="Bookman Old Style" w:hAnsi="Bookman Old Style"/>
          <w:i/>
          <w:iCs/>
          <w:spacing w:val="2"/>
          <w:sz w:val="24"/>
          <w:szCs w:val="24"/>
        </w:rPr>
        <w:t>abnegatio sui ipsius</w:t>
      </w:r>
      <w:r w:rsidRPr="00D27A8F">
        <w:rPr>
          <w:rStyle w:val="FootnoteReference"/>
          <w:rFonts w:ascii="Bookman Old Style" w:hAnsi="Bookman Old Style"/>
          <w:i/>
          <w:iCs/>
          <w:spacing w:val="2"/>
          <w:sz w:val="24"/>
          <w:szCs w:val="24"/>
        </w:rPr>
        <w:footnoteReference w:id="509"/>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căci adevăratul eu este voinţa de a trăi.</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După cum am arătat, virtuţile morale, dreptatea şi milostenia, provin, când sunt sincere, din faptul că voinţa de a trăi, citind printre rândurile acelui </w:t>
      </w:r>
      <w:r w:rsidRPr="00D27A8F">
        <w:rPr>
          <w:rFonts w:ascii="Bookman Old Style" w:hAnsi="Bookman Old Style"/>
          <w:i/>
          <w:sz w:val="24"/>
          <w:szCs w:val="24"/>
        </w:rPr>
        <w:t>principium individuationis</w:t>
      </w:r>
      <w:r w:rsidRPr="00D27A8F">
        <w:rPr>
          <w:rFonts w:ascii="Bookman Old Style" w:hAnsi="Bookman Old Style"/>
          <w:sz w:val="24"/>
          <w:szCs w:val="24"/>
        </w:rPr>
        <w:t xml:space="preserve">, se recunoaşte pe ea însăşi în toate fenomenele </w:t>
      </w:r>
      <w:r w:rsidRPr="00D27A8F">
        <w:rPr>
          <w:rFonts w:ascii="Bookman Old Style" w:hAnsi="Bookman Old Style"/>
          <w:spacing w:val="-1"/>
          <w:sz w:val="24"/>
          <w:szCs w:val="24"/>
        </w:rPr>
        <w:t xml:space="preserve">sale; ele sunt deci înainte de toate un semn, un simptom că voinţa care </w:t>
      </w:r>
      <w:r w:rsidRPr="00D27A8F">
        <w:rPr>
          <w:rFonts w:ascii="Bookman Old Style" w:hAnsi="Bookman Old Style"/>
          <w:spacing w:val="3"/>
          <w:sz w:val="24"/>
          <w:szCs w:val="24"/>
        </w:rPr>
        <w:t xml:space="preserve">se manifestă aici nu mai este atât de adâncită în greşeală, dar că </w:t>
      </w:r>
      <w:r w:rsidRPr="00D27A8F">
        <w:rPr>
          <w:rFonts w:ascii="Bookman Old Style" w:hAnsi="Bookman Old Style"/>
          <w:sz w:val="24"/>
          <w:szCs w:val="24"/>
        </w:rPr>
        <w:t xml:space="preserve">deziluzia se anunţă; am putea spune folosind o metaforă că ea începe să </w:t>
      </w:r>
      <w:r w:rsidRPr="00D27A8F">
        <w:rPr>
          <w:rFonts w:ascii="Bookman Old Style" w:hAnsi="Bookman Old Style"/>
          <w:spacing w:val="-1"/>
          <w:sz w:val="24"/>
          <w:szCs w:val="24"/>
        </w:rPr>
        <w:t xml:space="preserve">dea din aripi, pentru a zbura departe, de acolo. Invers, nedreptatea, </w:t>
      </w:r>
      <w:r w:rsidRPr="00D27A8F">
        <w:rPr>
          <w:rFonts w:ascii="Bookman Old Style" w:hAnsi="Bookman Old Style"/>
          <w:sz w:val="24"/>
          <w:szCs w:val="24"/>
        </w:rPr>
        <w:t xml:space="preserve">răutatea, cruzimea sunt semne ale contrariului, adică ea este posedată </w:t>
      </w:r>
      <w:r w:rsidRPr="00D27A8F">
        <w:rPr>
          <w:rFonts w:ascii="Bookman Old Style" w:hAnsi="Bookman Old Style"/>
          <w:spacing w:val="-2"/>
          <w:sz w:val="24"/>
          <w:szCs w:val="24"/>
        </w:rPr>
        <w:t xml:space="preserve">în întregime de această iluzie. Dar în plus aceste virtuţi morale sunt un </w:t>
      </w:r>
      <w:r w:rsidRPr="00D27A8F">
        <w:rPr>
          <w:rFonts w:ascii="Bookman Old Style" w:hAnsi="Bookman Old Style"/>
          <w:spacing w:val="1"/>
          <w:sz w:val="24"/>
          <w:szCs w:val="24"/>
        </w:rPr>
        <w:t xml:space="preserve">mijloc de a favoriza renunţarea de sine însuşi şi ca urmare negarea </w:t>
      </w:r>
      <w:r w:rsidRPr="00D27A8F">
        <w:rPr>
          <w:rFonts w:ascii="Bookman Old Style" w:hAnsi="Bookman Old Style"/>
          <w:spacing w:val="7"/>
          <w:sz w:val="24"/>
          <w:szCs w:val="24"/>
        </w:rPr>
        <w:t xml:space="preserve">voinţei de a trăi. Într-adevăr, adevărata integritate, dreptatea </w:t>
      </w:r>
      <w:r w:rsidRPr="00D27A8F">
        <w:rPr>
          <w:rFonts w:ascii="Bookman Old Style" w:hAnsi="Bookman Old Style"/>
          <w:spacing w:val="-2"/>
          <w:sz w:val="24"/>
          <w:szCs w:val="24"/>
        </w:rPr>
        <w:t xml:space="preserve">inviolabilă, această primă virtute cardinală, cea mai importantă dintre </w:t>
      </w:r>
      <w:r w:rsidRPr="00D27A8F">
        <w:rPr>
          <w:rFonts w:ascii="Bookman Old Style" w:hAnsi="Bookman Old Style"/>
          <w:spacing w:val="-1"/>
          <w:sz w:val="24"/>
          <w:szCs w:val="24"/>
        </w:rPr>
        <w:t xml:space="preserve">toate, este o datorie atât de greu de îndeplinit, încât practicarea deplină </w:t>
      </w:r>
      <w:r w:rsidRPr="00D27A8F">
        <w:rPr>
          <w:rFonts w:ascii="Bookman Old Style" w:hAnsi="Bookman Old Style"/>
          <w:sz w:val="24"/>
          <w:szCs w:val="24"/>
        </w:rPr>
        <w:t xml:space="preserve">şi sinceră a acestei virtuţi cere sacrificii care curând pot face ca viaţa să </w:t>
      </w:r>
      <w:r w:rsidRPr="00D27A8F">
        <w:rPr>
          <w:rFonts w:ascii="Bookman Old Style" w:hAnsi="Bookman Old Style"/>
          <w:spacing w:val="-1"/>
          <w:sz w:val="24"/>
          <w:szCs w:val="24"/>
        </w:rPr>
        <w:t xml:space="preserve">pară lipsită de plăcerea necesară care îl determină pe om să o trăiască, </w:t>
      </w:r>
      <w:r w:rsidRPr="00D27A8F">
        <w:rPr>
          <w:rFonts w:ascii="Bookman Old Style" w:hAnsi="Bookman Old Style"/>
          <w:spacing w:val="1"/>
          <w:sz w:val="24"/>
          <w:szCs w:val="24"/>
        </w:rPr>
        <w:t xml:space="preserve">să îndepărteze de ea voinţa şi să o conducă spre resemnare. Ceea ce </w:t>
      </w:r>
      <w:r w:rsidRPr="00D27A8F">
        <w:rPr>
          <w:rFonts w:ascii="Bookman Old Style" w:hAnsi="Bookman Old Style"/>
          <w:spacing w:val="-1"/>
          <w:sz w:val="24"/>
          <w:szCs w:val="24"/>
        </w:rPr>
        <w:t xml:space="preserve">face integritatea atât de respectabilă sunt tocmai sacrificiile pe care le </w:t>
      </w:r>
      <w:r w:rsidRPr="00D27A8F">
        <w:rPr>
          <w:rFonts w:ascii="Bookman Old Style" w:hAnsi="Bookman Old Style"/>
          <w:sz w:val="24"/>
          <w:szCs w:val="24"/>
        </w:rPr>
        <w:t xml:space="preserve">presupune; în lucrurile mărunte ea nu este admirată. Esenţa ei constă în </w:t>
      </w:r>
      <w:r w:rsidRPr="00D27A8F">
        <w:rPr>
          <w:rFonts w:ascii="Bookman Old Style" w:hAnsi="Bookman Old Style"/>
          <w:spacing w:val="-1"/>
          <w:sz w:val="24"/>
          <w:szCs w:val="24"/>
        </w:rPr>
        <w:t xml:space="preserve">aceea că în loc să arunce asupra altora, aşa cum face nedreptatea, prin </w:t>
      </w:r>
      <w:r w:rsidRPr="00D27A8F">
        <w:rPr>
          <w:rFonts w:ascii="Bookman Old Style" w:hAnsi="Bookman Old Style"/>
          <w:spacing w:val="-4"/>
          <w:sz w:val="24"/>
          <w:szCs w:val="24"/>
        </w:rPr>
        <w:t xml:space="preserve">viclenie sau prin violenţă, vina greutăţilor şi durerilor pe care le atrage </w:t>
      </w:r>
      <w:r w:rsidRPr="00D27A8F">
        <w:rPr>
          <w:rFonts w:ascii="Bookman Old Style" w:hAnsi="Bookman Old Style"/>
          <w:spacing w:val="2"/>
          <w:sz w:val="24"/>
          <w:szCs w:val="24"/>
        </w:rPr>
        <w:t xml:space="preserve">după sine viaţa, omul cinstit îşi asumă partea sa; el consimte să ia </w:t>
      </w:r>
      <w:r w:rsidRPr="00D27A8F">
        <w:rPr>
          <w:rFonts w:ascii="Bookman Old Style" w:hAnsi="Bookman Old Style"/>
          <w:spacing w:val="-1"/>
          <w:sz w:val="24"/>
          <w:szCs w:val="24"/>
        </w:rPr>
        <w:t xml:space="preserve">asupra sa întreaga greutate a răului care apasă asupra vieţii omeneşti. </w:t>
      </w:r>
      <w:r w:rsidRPr="00D27A8F">
        <w:rPr>
          <w:rFonts w:ascii="Bookman Old Style" w:hAnsi="Bookman Old Style"/>
          <w:spacing w:val="-2"/>
          <w:sz w:val="24"/>
          <w:szCs w:val="24"/>
        </w:rPr>
        <w:t xml:space="preserve">Dreptatea serveşte astfel progreselor negării voinţei de a trăi, deoarece </w:t>
      </w:r>
      <w:r w:rsidRPr="00D27A8F">
        <w:rPr>
          <w:rFonts w:ascii="Bookman Old Style" w:hAnsi="Bookman Old Style"/>
          <w:spacing w:val="2"/>
          <w:sz w:val="24"/>
          <w:szCs w:val="24"/>
        </w:rPr>
        <w:t xml:space="preserve">are drept consecinţă nevoia şi suferinţa, adevăratul destin al vieţii umane, care ne duc la rândul lor la resemnare. Vom ajunge cu siguranţă şi mai repede la aceasta printr-o virtute şi mai înaltă, care </w:t>
      </w:r>
      <w:r w:rsidRPr="00D27A8F">
        <w:rPr>
          <w:rFonts w:ascii="Bookman Old Style" w:hAnsi="Bookman Old Style"/>
          <w:spacing w:val="-1"/>
          <w:sz w:val="24"/>
          <w:szCs w:val="24"/>
        </w:rPr>
        <w:t xml:space="preserve">este milostenia, </w:t>
      </w:r>
      <w:r w:rsidRPr="00D27A8F">
        <w:rPr>
          <w:rFonts w:ascii="Bookman Old Style" w:hAnsi="Bookman Old Style"/>
          <w:i/>
          <w:iCs/>
          <w:spacing w:val="-1"/>
          <w:sz w:val="24"/>
          <w:szCs w:val="24"/>
        </w:rPr>
        <w:t>caritas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căci ea constă în a lua asupra sa dureri sortite </w:t>
      </w:r>
      <w:r w:rsidRPr="00D27A8F">
        <w:rPr>
          <w:rFonts w:ascii="Bookman Old Style" w:hAnsi="Bookman Old Style"/>
          <w:spacing w:val="-2"/>
          <w:sz w:val="24"/>
          <w:szCs w:val="24"/>
        </w:rPr>
        <w:t xml:space="preserve">de la început altora, în a-şi atribui astfel o parte mai mare de nefericire </w:t>
      </w:r>
      <w:r w:rsidRPr="00D27A8F">
        <w:rPr>
          <w:rFonts w:ascii="Bookman Old Style" w:hAnsi="Bookman Old Style"/>
          <w:spacing w:val="-1"/>
          <w:sz w:val="24"/>
          <w:szCs w:val="24"/>
        </w:rPr>
        <w:t xml:space="preserve">decât ar trebui să suporte fiecare individ în mod normal. Cel care este </w:t>
      </w:r>
      <w:r w:rsidRPr="00D27A8F">
        <w:rPr>
          <w:rFonts w:ascii="Bookman Old Style" w:hAnsi="Bookman Old Style"/>
          <w:spacing w:val="-2"/>
          <w:sz w:val="24"/>
          <w:szCs w:val="24"/>
        </w:rPr>
        <w:t xml:space="preserve">însufleţit de această virtute începe prin a recunoaşte propria sa fiinţă în </w:t>
      </w:r>
      <w:r w:rsidRPr="00D27A8F">
        <w:rPr>
          <w:rFonts w:ascii="Bookman Old Style" w:hAnsi="Bookman Old Style"/>
          <w:spacing w:val="-1"/>
          <w:sz w:val="24"/>
          <w:szCs w:val="24"/>
        </w:rPr>
        <w:t xml:space="preserve">fiecare dintre celelalte creaturi. El identifică astfel propria sa soartă cu </w:t>
      </w:r>
      <w:r w:rsidRPr="00D27A8F">
        <w:rPr>
          <w:rFonts w:ascii="Bookman Old Style" w:hAnsi="Bookman Old Style"/>
          <w:sz w:val="24"/>
          <w:szCs w:val="24"/>
        </w:rPr>
        <w:t xml:space="preserve">aceea a omenirii în general; or, această soartă este foarte dură, făcută din necazuri, din suferinţă-şi din moarte. Cel care renunţă astfel la orice </w:t>
      </w:r>
      <w:r w:rsidRPr="00D27A8F">
        <w:rPr>
          <w:rFonts w:ascii="Bookman Old Style" w:hAnsi="Bookman Old Style"/>
          <w:spacing w:val="-2"/>
          <w:sz w:val="24"/>
          <w:szCs w:val="24"/>
        </w:rPr>
        <w:t xml:space="preserve">avantaj fortuit şi nu vrea pentru sine alt destin decât cel al omenirii în general nu poate să-l vrea prea mult nici pe acesta; ataşamentul faţă de </w:t>
      </w:r>
      <w:r w:rsidRPr="00D27A8F">
        <w:rPr>
          <w:rFonts w:ascii="Bookman Old Style" w:hAnsi="Bookman Old Style"/>
          <w:sz w:val="24"/>
          <w:szCs w:val="24"/>
        </w:rPr>
        <w:t xml:space="preserve">viaţă şi de plăcerile acesteia nu întârzie să cedeze şi să facă loc unei </w:t>
      </w:r>
      <w:r w:rsidRPr="00D27A8F">
        <w:rPr>
          <w:rFonts w:ascii="Bookman Old Style" w:hAnsi="Bookman Old Style"/>
          <w:spacing w:val="1"/>
          <w:sz w:val="24"/>
          <w:szCs w:val="24"/>
        </w:rPr>
        <w:t xml:space="preserve">renunţări generale; acesta este momentul negării voinţei de a trăi. </w:t>
      </w:r>
      <w:r w:rsidRPr="00D27A8F">
        <w:rPr>
          <w:rFonts w:ascii="Bookman Old Style" w:hAnsi="Bookman Old Style"/>
          <w:spacing w:val="-2"/>
          <w:sz w:val="24"/>
          <w:szCs w:val="24"/>
        </w:rPr>
        <w:t xml:space="preserve">Sărăcia, privaţiunile, suferinţele proprii de tot felul sunt deci urmarea </w:t>
      </w:r>
      <w:r w:rsidRPr="00D27A8F">
        <w:rPr>
          <w:rFonts w:ascii="Bookman Old Style" w:hAnsi="Bookman Old Style"/>
          <w:spacing w:val="3"/>
          <w:sz w:val="24"/>
          <w:szCs w:val="24"/>
        </w:rPr>
        <w:t xml:space="preserve">practicării celei mai perfecte a virtuţilor morale; de aceea, mulţi </w:t>
      </w:r>
      <w:r w:rsidRPr="00D27A8F">
        <w:rPr>
          <w:rFonts w:ascii="Bookman Old Style" w:hAnsi="Bookman Old Style"/>
          <w:spacing w:val="-1"/>
          <w:sz w:val="24"/>
          <w:szCs w:val="24"/>
        </w:rPr>
        <w:t xml:space="preserve">oameni, pe bună dreptate poate, găsesc inutil şi resping ascetismul în sensul cel mai riguros, adică părăsirea oricărui bun material, căutarea </w:t>
      </w:r>
      <w:r w:rsidRPr="00D27A8F">
        <w:rPr>
          <w:rFonts w:ascii="Bookman Old Style" w:hAnsi="Bookman Old Style"/>
          <w:spacing w:val="-2"/>
          <w:sz w:val="24"/>
          <w:szCs w:val="24"/>
        </w:rPr>
        <w:t xml:space="preserve">intenţionată a ceea ce nu place şi supără, chinurile de bunăvoie, postul, </w:t>
      </w:r>
      <w:r w:rsidRPr="00D27A8F">
        <w:rPr>
          <w:rFonts w:ascii="Bookman Old Style" w:hAnsi="Bookman Old Style"/>
          <w:spacing w:val="2"/>
          <w:sz w:val="24"/>
          <w:szCs w:val="24"/>
        </w:rPr>
        <w:t>ciliciul şi mortificarea. Dreptatea însăşi este ciliciul care îi procură celui care îl poartă o continuă mortificare, iar milostenia, care se lipseşte de necesar, este un post permanent.</w:t>
      </w:r>
      <w:r w:rsidRPr="00D27A8F">
        <w:rPr>
          <w:rStyle w:val="FootnoteReference"/>
          <w:rFonts w:ascii="Bookman Old Style" w:hAnsi="Bookman Old Style"/>
          <w:spacing w:val="2"/>
          <w:sz w:val="24"/>
          <w:szCs w:val="24"/>
        </w:rPr>
        <w:footnoteReference w:id="510"/>
      </w:r>
      <w:r w:rsidRPr="00D27A8F">
        <w:rPr>
          <w:rFonts w:ascii="Bookman Old Style" w:hAnsi="Bookman Old Style"/>
          <w:spacing w:val="2"/>
          <w:sz w:val="24"/>
          <w:szCs w:val="24"/>
        </w:rPr>
        <w:t xml:space="preserve"> Iată de ce budismul </w:t>
      </w:r>
      <w:r w:rsidRPr="00D27A8F">
        <w:rPr>
          <w:rFonts w:ascii="Bookman Old Style" w:hAnsi="Bookman Old Style"/>
          <w:spacing w:val="-2"/>
          <w:sz w:val="24"/>
          <w:szCs w:val="24"/>
        </w:rPr>
        <w:t xml:space="preserve">respinge acest ascetism îngust şi excesiv, care joacă un rol atât de mare </w:t>
      </w:r>
      <w:r w:rsidRPr="00D27A8F">
        <w:rPr>
          <w:rFonts w:ascii="Bookman Old Style" w:hAnsi="Bookman Old Style"/>
          <w:spacing w:val="1"/>
          <w:sz w:val="24"/>
          <w:szCs w:val="24"/>
        </w:rPr>
        <w:t xml:space="preserve">în brahmanism, şi ca urmare şi autopedepsirea. El se limitează la </w:t>
      </w:r>
      <w:r w:rsidRPr="00D27A8F">
        <w:rPr>
          <w:rFonts w:ascii="Bookman Old Style" w:hAnsi="Bookman Old Style"/>
          <w:spacing w:val="2"/>
          <w:sz w:val="24"/>
          <w:szCs w:val="24"/>
        </w:rPr>
        <w:t xml:space="preserve">celibat, la sărăcia de bunăvoie, la umilinţă şi la supunerea faţă de </w:t>
      </w:r>
      <w:r w:rsidRPr="00D27A8F">
        <w:rPr>
          <w:rFonts w:ascii="Bookman Old Style" w:hAnsi="Bookman Old Style"/>
          <w:spacing w:val="-1"/>
          <w:sz w:val="24"/>
          <w:szCs w:val="24"/>
        </w:rPr>
        <w:t xml:space="preserve">călugări, la abţinerea de la orice aliment de origine animală, precum şi </w:t>
      </w:r>
      <w:r w:rsidRPr="00D27A8F">
        <w:rPr>
          <w:rFonts w:ascii="Bookman Old Style" w:hAnsi="Bookman Old Style"/>
          <w:spacing w:val="-2"/>
          <w:sz w:val="24"/>
          <w:szCs w:val="24"/>
        </w:rPr>
        <w:t xml:space="preserve">de la orice lucru lumesc. Şi deoarece scopul ultim la care duc virtuţile </w:t>
      </w:r>
      <w:r w:rsidRPr="00D27A8F">
        <w:rPr>
          <w:rFonts w:ascii="Bookman Old Style" w:hAnsi="Bookman Old Style"/>
          <w:spacing w:val="2"/>
          <w:sz w:val="24"/>
          <w:szCs w:val="24"/>
        </w:rPr>
        <w:t>morale este chiar acela indicat de mine aici, filosofia vedică</w:t>
      </w:r>
      <w:r w:rsidRPr="00D27A8F">
        <w:rPr>
          <w:rStyle w:val="FootnoteReference"/>
          <w:rFonts w:ascii="Bookman Old Style" w:hAnsi="Bookman Old Style"/>
          <w:spacing w:val="2"/>
          <w:sz w:val="24"/>
          <w:szCs w:val="24"/>
        </w:rPr>
        <w:footnoteReference w:id="511"/>
      </w:r>
      <w:r w:rsidRPr="00D27A8F">
        <w:rPr>
          <w:rFonts w:ascii="Bookman Old Style" w:hAnsi="Bookman Old Style"/>
          <w:spacing w:val="2"/>
          <w:sz w:val="24"/>
          <w:szCs w:val="24"/>
        </w:rPr>
        <w:t xml:space="preserve"> are </w:t>
      </w:r>
      <w:r w:rsidRPr="00D27A8F">
        <w:rPr>
          <w:rFonts w:ascii="Bookman Old Style" w:hAnsi="Bookman Old Style"/>
          <w:spacing w:val="4"/>
          <w:sz w:val="24"/>
          <w:szCs w:val="24"/>
        </w:rPr>
        <w:t xml:space="preserve">dreptate când spune că adevărata cunoaştere, şi ca urmare a ei </w:t>
      </w:r>
      <w:r w:rsidRPr="00D27A8F">
        <w:rPr>
          <w:rFonts w:ascii="Bookman Old Style" w:hAnsi="Bookman Old Style"/>
          <w:spacing w:val="-2"/>
          <w:sz w:val="24"/>
          <w:szCs w:val="24"/>
        </w:rPr>
        <w:t xml:space="preserve">resemnarea completă, adică renaşterea, odată realizată, moralitatea sau imoralitatea conduitei anterioare devine indiferentă şi repetă maxima </w:t>
      </w:r>
      <w:r w:rsidRPr="00D27A8F">
        <w:rPr>
          <w:rFonts w:ascii="Bookman Old Style" w:hAnsi="Bookman Old Style"/>
          <w:spacing w:val="-1"/>
          <w:sz w:val="24"/>
          <w:szCs w:val="24"/>
        </w:rPr>
        <w:t xml:space="preserve">adesea citată de brahmani: </w:t>
      </w:r>
      <w:r w:rsidRPr="00D27A8F">
        <w:rPr>
          <w:rFonts w:ascii="Bookman Old Style" w:hAnsi="Bookman Old Style"/>
          <w:i/>
          <w:iCs/>
          <w:spacing w:val="-1"/>
          <w:sz w:val="24"/>
          <w:szCs w:val="24"/>
        </w:rPr>
        <w:t xml:space="preserve">Finditur nodus cordis, dissolvuntur omnes </w:t>
      </w:r>
      <w:r w:rsidRPr="00D27A8F">
        <w:rPr>
          <w:rFonts w:ascii="Bookman Old Style" w:hAnsi="Bookman Old Style"/>
          <w:i/>
          <w:iCs/>
          <w:sz w:val="24"/>
          <w:szCs w:val="24"/>
        </w:rPr>
        <w:t>dubitationes, ejusque opera evanescunt, viso supremo illo</w:t>
      </w:r>
      <w:r w:rsidRPr="00D27A8F">
        <w:rPr>
          <w:rFonts w:ascii="Bookman Old Style" w:hAnsi="Bookman Old Style"/>
          <w:iCs/>
          <w:sz w:val="24"/>
          <w:szCs w:val="24"/>
        </w:rPr>
        <w:t xml:space="preserve"> [„Despicat este nodul inimii, toate îndoielile sunt înlăturate, iar operele sale dispar când el vede ceea ce este suprem“] (</w:t>
      </w:r>
      <w:r w:rsidRPr="00D27A8F">
        <w:rPr>
          <w:rFonts w:ascii="Bookman Old Style" w:hAnsi="Bookman Old Style"/>
          <w:i/>
          <w:iCs/>
          <w:sz w:val="24"/>
          <w:szCs w:val="24"/>
        </w:rPr>
        <w:t>Sancara</w:t>
      </w:r>
      <w:r w:rsidRPr="00D27A8F">
        <w:rPr>
          <w:rFonts w:ascii="Bookman Old Style" w:hAnsi="Bookman Old Style"/>
          <w:iCs/>
          <w:sz w:val="24"/>
          <w:szCs w:val="24"/>
        </w:rPr>
        <w:t xml:space="preserve">, </w:t>
      </w:r>
      <w:r w:rsidRPr="00D27A8F">
        <w:rPr>
          <w:rFonts w:ascii="Bookman Old Style" w:hAnsi="Bookman Old Style"/>
          <w:sz w:val="24"/>
          <w:szCs w:val="24"/>
        </w:rPr>
        <w:t xml:space="preserve">sloca 32) Această concepţie îi poate şoca pe mulţi oameni pentru care o </w:t>
      </w:r>
      <w:r w:rsidRPr="00D27A8F">
        <w:rPr>
          <w:rFonts w:ascii="Bookman Old Style" w:hAnsi="Bookman Old Style"/>
          <w:spacing w:val="-1"/>
          <w:sz w:val="24"/>
          <w:szCs w:val="24"/>
        </w:rPr>
        <w:t xml:space="preserve">răsplată în ceruri sau o pedeapsă în infern este o explicaţie mult mai </w:t>
      </w:r>
      <w:r w:rsidRPr="00D27A8F">
        <w:rPr>
          <w:rFonts w:ascii="Bookman Old Style" w:hAnsi="Bookman Old Style"/>
          <w:sz w:val="24"/>
          <w:szCs w:val="24"/>
        </w:rPr>
        <w:t xml:space="preserve">satisfăcătoare privind importanţa morală a acţiunilor omeneşti; bunul Windischmann poate resimţi faţă de ea o profundă oroare expunând-o; cu toate acestea, dacă se merge în adâncul lucrurilor, se constată în cele </w:t>
      </w:r>
      <w:r w:rsidRPr="00D27A8F">
        <w:rPr>
          <w:rFonts w:ascii="Bookman Old Style" w:hAnsi="Bookman Old Style"/>
          <w:spacing w:val="-1"/>
          <w:sz w:val="24"/>
          <w:szCs w:val="24"/>
        </w:rPr>
        <w:t xml:space="preserve">din urmă concordanţa acestei teorii cu acea doctrină creştină, susţinută </w:t>
      </w:r>
      <w:r w:rsidRPr="00D27A8F">
        <w:rPr>
          <w:rFonts w:ascii="Bookman Old Style" w:hAnsi="Bookman Old Style"/>
          <w:spacing w:val="1"/>
          <w:sz w:val="24"/>
          <w:szCs w:val="24"/>
        </w:rPr>
        <w:t xml:space="preserve">mai ales de Luther, că numai apariţia credinţei ca urmare a graţiei, şi </w:t>
      </w:r>
      <w:r w:rsidRPr="00D27A8F">
        <w:rPr>
          <w:rFonts w:ascii="Bookman Old Style" w:hAnsi="Bookman Old Style"/>
          <w:spacing w:val="4"/>
          <w:sz w:val="24"/>
          <w:szCs w:val="24"/>
        </w:rPr>
        <w:t xml:space="preserve">nu faptele noastre, nu procură fericirea, că prin urmare nu putem fi </w:t>
      </w:r>
      <w:r w:rsidRPr="00D27A8F">
        <w:rPr>
          <w:rFonts w:ascii="Bookman Old Style" w:hAnsi="Bookman Old Style"/>
          <w:spacing w:val="2"/>
          <w:sz w:val="24"/>
          <w:szCs w:val="24"/>
        </w:rPr>
        <w:t xml:space="preserve">niciodată justificaţi prin actele noastre, ci datorăm iertarea păcatelor </w:t>
      </w:r>
      <w:r w:rsidRPr="00D27A8F">
        <w:rPr>
          <w:rFonts w:ascii="Bookman Old Style" w:hAnsi="Bookman Old Style"/>
          <w:spacing w:val="6"/>
          <w:sz w:val="24"/>
          <w:szCs w:val="24"/>
        </w:rPr>
        <w:t xml:space="preserve">noastre numai meritelor Mediatorului. Este uşor de văzut că, fără </w:t>
      </w:r>
      <w:r w:rsidRPr="00D27A8F">
        <w:rPr>
          <w:rFonts w:ascii="Bookman Old Style" w:hAnsi="Bookman Old Style"/>
          <w:spacing w:val="3"/>
          <w:sz w:val="24"/>
          <w:szCs w:val="24"/>
        </w:rPr>
        <w:t xml:space="preserve">aceste supoziţii, creştinismul ar trebui să instituie pedepse veşnice, </w:t>
      </w:r>
      <w:r w:rsidRPr="00D27A8F">
        <w:rPr>
          <w:rFonts w:ascii="Bookman Old Style" w:hAnsi="Bookman Old Style"/>
          <w:spacing w:val="-2"/>
          <w:sz w:val="24"/>
          <w:szCs w:val="24"/>
        </w:rPr>
        <w:t xml:space="preserve">brahmanismul - renaşteri fără sfârşit pentru toţi şi că astfel în cele două </w:t>
      </w:r>
      <w:r w:rsidRPr="00D27A8F">
        <w:rPr>
          <w:rFonts w:ascii="Bookman Old Style" w:hAnsi="Bookman Old Style"/>
          <w:spacing w:val="9"/>
          <w:sz w:val="24"/>
          <w:szCs w:val="24"/>
        </w:rPr>
        <w:t xml:space="preserve">religii nu ar exista nicio cale de mântuire. Faptele criminale şi </w:t>
      </w:r>
      <w:r w:rsidRPr="00D27A8F">
        <w:rPr>
          <w:rFonts w:ascii="Bookman Old Style" w:hAnsi="Bookman Old Style"/>
          <w:spacing w:val="2"/>
          <w:sz w:val="24"/>
          <w:szCs w:val="24"/>
        </w:rPr>
        <w:t xml:space="preserve">consecinţele lor trebuie să fie şterse şi să dispară cândva fie printr-o </w:t>
      </w:r>
      <w:r w:rsidRPr="00D27A8F">
        <w:rPr>
          <w:rFonts w:ascii="Bookman Old Style" w:hAnsi="Bookman Old Style"/>
          <w:spacing w:val="5"/>
          <w:sz w:val="24"/>
          <w:szCs w:val="24"/>
        </w:rPr>
        <w:t>graţie străină, fie prin accederea la o cunoaştere proprie corectată; altfel, nu ar mai exista pentru lume nici speranţa în eliberare; după</w:t>
      </w:r>
      <w:r w:rsidRPr="00D27A8F">
        <w:rPr>
          <w:rFonts w:ascii="Bookman Old Style" w:hAnsi="Bookman Old Style"/>
          <w:i/>
          <w:iCs/>
          <w:sz w:val="24"/>
          <w:szCs w:val="24"/>
        </w:rPr>
        <w:t xml:space="preserve"> </w:t>
      </w:r>
      <w:r w:rsidRPr="00D27A8F">
        <w:rPr>
          <w:rFonts w:ascii="Bookman Old Style" w:hAnsi="Bookman Old Style"/>
          <w:spacing w:val="-1"/>
          <w:sz w:val="24"/>
          <w:szCs w:val="24"/>
        </w:rPr>
        <w:t>aceea ele devin indiferente. În aceasta constă şi acea μετάνοια καί άφεσις άμαρτιών [„convertire şi iertare a păcatelor“]</w:t>
      </w:r>
      <w:r w:rsidRPr="00D27A8F">
        <w:rPr>
          <w:rFonts w:ascii="Bookman Old Style" w:hAnsi="Bookman Old Style"/>
          <w:spacing w:val="2"/>
          <w:sz w:val="24"/>
          <w:szCs w:val="24"/>
        </w:rPr>
        <w:t xml:space="preserve">, cu care Hristos deja înviat îi însărcinează pe </w:t>
      </w:r>
      <w:r w:rsidRPr="00D27A8F">
        <w:rPr>
          <w:rFonts w:ascii="Bookman Old Style" w:hAnsi="Bookman Old Style"/>
          <w:spacing w:val="-1"/>
          <w:sz w:val="24"/>
          <w:szCs w:val="24"/>
        </w:rPr>
        <w:t xml:space="preserve">apostoli să o facă publică şi din care el face esenţa misiunii lor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 xml:space="preserve">Luca, </w:t>
      </w:r>
      <w:r w:rsidRPr="00D27A8F">
        <w:rPr>
          <w:rFonts w:ascii="Bookman Old Style" w:hAnsi="Bookman Old Style"/>
          <w:spacing w:val="1"/>
          <w:sz w:val="24"/>
          <w:szCs w:val="24"/>
        </w:rPr>
        <w:t xml:space="preserve">24, 47). Virtuţile nu sunt scopul ultim, ci numai o treaptă care </w:t>
      </w:r>
      <w:r w:rsidRPr="00D27A8F">
        <w:rPr>
          <w:rFonts w:ascii="Bookman Old Style" w:hAnsi="Bookman Old Style"/>
          <w:spacing w:val="-2"/>
          <w:sz w:val="24"/>
          <w:szCs w:val="24"/>
        </w:rPr>
        <w:t xml:space="preserve">conduce la aceasta. Mitul creştin indică această treaptă prin faptul de a </w:t>
      </w:r>
      <w:r w:rsidRPr="00D27A8F">
        <w:rPr>
          <w:rFonts w:ascii="Bookman Old Style" w:hAnsi="Bookman Old Style"/>
          <w:spacing w:val="10"/>
          <w:sz w:val="24"/>
          <w:szCs w:val="24"/>
        </w:rPr>
        <w:t xml:space="preserve">culege fructe din pomul cunoaşterii, fapt care dă naştere </w:t>
      </w:r>
      <w:r w:rsidRPr="00D27A8F">
        <w:rPr>
          <w:rFonts w:ascii="Bookman Old Style" w:hAnsi="Bookman Old Style"/>
          <w:spacing w:val="2"/>
          <w:sz w:val="24"/>
          <w:szCs w:val="24"/>
        </w:rPr>
        <w:t xml:space="preserve">responsabilităţii morale şi în acelaşi timp păcatului originar. Acest </w:t>
      </w:r>
      <w:r w:rsidRPr="00D27A8F">
        <w:rPr>
          <w:rFonts w:ascii="Bookman Old Style" w:hAnsi="Bookman Old Style"/>
          <w:sz w:val="24"/>
          <w:szCs w:val="24"/>
        </w:rPr>
        <w:t xml:space="preserve">păcat este în realitate afirmarea voinţei de a trăi; negarea voinţei de a trăi, dimpotrivă, urmare a înfloririi unei cunoaşteri mai limpezi, este </w:t>
      </w:r>
      <w:r w:rsidRPr="00D27A8F">
        <w:rPr>
          <w:rFonts w:ascii="Bookman Old Style" w:hAnsi="Bookman Old Style"/>
          <w:spacing w:val="-1"/>
          <w:sz w:val="24"/>
          <w:szCs w:val="24"/>
        </w:rPr>
        <w:t xml:space="preserve">mântuirea. Deci elementul moral se află între aceste două puncte; el îl </w:t>
      </w:r>
      <w:r w:rsidRPr="00D27A8F">
        <w:rPr>
          <w:rFonts w:ascii="Bookman Old Style" w:hAnsi="Bookman Old Style"/>
          <w:spacing w:val="3"/>
          <w:sz w:val="24"/>
          <w:szCs w:val="24"/>
        </w:rPr>
        <w:t xml:space="preserve">însoţeşte pe om ca o lumină aşezată pe drumul de la afirmarea la </w:t>
      </w:r>
      <w:r w:rsidRPr="00D27A8F">
        <w:rPr>
          <w:rFonts w:ascii="Bookman Old Style" w:hAnsi="Bookman Old Style"/>
          <w:spacing w:val="-2"/>
          <w:sz w:val="24"/>
          <w:szCs w:val="24"/>
        </w:rPr>
        <w:t xml:space="preserve">negarea voinţei de a trăi sau, alegoric vorbind, din momentul păcatului </w:t>
      </w:r>
      <w:r w:rsidRPr="00D27A8F">
        <w:rPr>
          <w:rFonts w:ascii="Bookman Old Style" w:hAnsi="Bookman Old Style"/>
          <w:sz w:val="24"/>
          <w:szCs w:val="24"/>
        </w:rPr>
        <w:t xml:space="preserve">originar până la eliberarea prin credinţa în intervenţia lui Dumnezeu </w:t>
      </w:r>
      <w:r w:rsidRPr="00D27A8F">
        <w:rPr>
          <w:rFonts w:ascii="Bookman Old Style" w:hAnsi="Bookman Old Style"/>
          <w:spacing w:val="-2"/>
          <w:sz w:val="24"/>
          <w:szCs w:val="24"/>
        </w:rPr>
        <w:t xml:space="preserve">care s-a întrupat (avatar); sau, după doctrina vedică, de-a lungul şirului renaşterilor, consecinţe ale faptelor noastre succesive, până când apare dreapta cunoaştere, şi o dată cu ea mântuirea, până când se realizează </w:t>
      </w:r>
      <w:r w:rsidRPr="00D27A8F">
        <w:rPr>
          <w:rFonts w:ascii="Bookman Old Style" w:hAnsi="Bookman Old Style"/>
          <w:i/>
          <w:spacing w:val="-2"/>
          <w:sz w:val="24"/>
          <w:szCs w:val="24"/>
        </w:rPr>
        <w:t>moksha</w:t>
      </w:r>
      <w:r w:rsidRPr="00D27A8F">
        <w:rPr>
          <w:rFonts w:ascii="Bookman Old Style" w:hAnsi="Bookman Old Style"/>
          <w:spacing w:val="-2"/>
          <w:sz w:val="24"/>
          <w:szCs w:val="24"/>
        </w:rPr>
        <w:t xml:space="preserve">, adică unirea definitivă cu </w:t>
      </w:r>
      <w:r w:rsidRPr="00D27A8F">
        <w:rPr>
          <w:rFonts w:ascii="Bookman Old Style" w:hAnsi="Bookman Old Style"/>
          <w:i/>
          <w:spacing w:val="-2"/>
          <w:sz w:val="24"/>
          <w:szCs w:val="24"/>
        </w:rPr>
        <w:t>Brahman</w:t>
      </w:r>
      <w:r w:rsidRPr="00D27A8F">
        <w:rPr>
          <w:rFonts w:ascii="Bookman Old Style" w:hAnsi="Bookman Old Style"/>
          <w:spacing w:val="-2"/>
          <w:sz w:val="24"/>
          <w:szCs w:val="24"/>
        </w:rPr>
        <w:t xml:space="preserve">. În ce-i priveşte pe budişti, </w:t>
      </w:r>
      <w:r w:rsidRPr="00D27A8F">
        <w:rPr>
          <w:rFonts w:ascii="Bookman Old Style" w:hAnsi="Bookman Old Style"/>
          <w:sz w:val="24"/>
          <w:szCs w:val="24"/>
        </w:rPr>
        <w:t xml:space="preserve">ei desemnează acest lucru, în mod foarte deschis, printr-o pură negaţie, </w:t>
      </w:r>
      <w:r w:rsidRPr="00D27A8F">
        <w:rPr>
          <w:rFonts w:ascii="Bookman Old Style" w:hAnsi="Bookman Old Style"/>
          <w:spacing w:val="-2"/>
          <w:sz w:val="24"/>
          <w:szCs w:val="24"/>
        </w:rPr>
        <w:t xml:space="preserve">prin numele de Nirvana, care este negarea acestei lumi sau Samsara. A </w:t>
      </w:r>
      <w:r w:rsidRPr="00D27A8F">
        <w:rPr>
          <w:rFonts w:ascii="Bookman Old Style" w:hAnsi="Bookman Old Style"/>
          <w:sz w:val="24"/>
          <w:szCs w:val="24"/>
        </w:rPr>
        <w:t xml:space="preserve">defini Nirvana drept neant ar însemna să spunem că Samsara nu conţine niciun </w:t>
      </w:r>
      <w:r w:rsidRPr="00D27A8F">
        <w:rPr>
          <w:rFonts w:ascii="Bookman Old Style" w:hAnsi="Bookman Old Style"/>
          <w:spacing w:val="2"/>
          <w:sz w:val="24"/>
          <w:szCs w:val="24"/>
        </w:rPr>
        <w:t xml:space="preserve">element care ar putea servi la definirea sau la construcţia </w:t>
      </w:r>
      <w:r w:rsidRPr="00D27A8F">
        <w:rPr>
          <w:rFonts w:ascii="Bookman Old Style" w:hAnsi="Bookman Old Style"/>
          <w:spacing w:val="-2"/>
          <w:sz w:val="24"/>
          <w:szCs w:val="24"/>
        </w:rPr>
        <w:t xml:space="preserve">Nirvanei. De aceea, jainiştii, deosebiţi de budişti numai prin nume, îi numesc pe brahmanii care cred în Vede nişte </w:t>
      </w:r>
      <w:r w:rsidRPr="00D27A8F">
        <w:rPr>
          <w:rFonts w:ascii="Bookman Old Style" w:hAnsi="Bookman Old Style"/>
          <w:i/>
          <w:iCs/>
          <w:spacing w:val="-2"/>
          <w:sz w:val="24"/>
          <w:szCs w:val="24"/>
        </w:rPr>
        <w:t>Sabdapramani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poreclă destinată să arate că ei cred din auzite ceea ce nu se poate şti şi nici </w:t>
      </w:r>
      <w:r w:rsidRPr="00D27A8F">
        <w:rPr>
          <w:rFonts w:ascii="Bookman Old Style" w:hAnsi="Bookman Old Style"/>
          <w:sz w:val="24"/>
          <w:szCs w:val="24"/>
        </w:rPr>
        <w:t xml:space="preserve">demonstra </w:t>
      </w:r>
      <w:r w:rsidRPr="00D27A8F">
        <w:rPr>
          <w:rFonts w:ascii="Bookman Old Style" w:hAnsi="Bookman Old Style"/>
          <w:i/>
          <w:iCs/>
          <w:sz w:val="24"/>
          <w:szCs w:val="24"/>
        </w:rPr>
        <w:t>(Asiatic Researches</w:t>
      </w:r>
      <w:r w:rsidRPr="00D27A8F">
        <w:rPr>
          <w:rFonts w:ascii="Bookman Old Style" w:hAnsi="Bookman Old Style"/>
          <w:iCs/>
          <w:sz w:val="24"/>
          <w:szCs w:val="24"/>
        </w:rPr>
        <w:t xml:space="preserve">, </w:t>
      </w:r>
      <w:r w:rsidRPr="00D27A8F">
        <w:rPr>
          <w:rFonts w:ascii="Bookman Old Style" w:hAnsi="Bookman Old Style"/>
          <w:sz w:val="24"/>
          <w:szCs w:val="24"/>
        </w:rPr>
        <w:t xml:space="preserve">vol. </w:t>
      </w:r>
      <w:r w:rsidRPr="00D27A8F">
        <w:rPr>
          <w:rFonts w:ascii="Bookman Old Style" w:hAnsi="Bookman Old Style"/>
          <w:sz w:val="24"/>
          <w:szCs w:val="24"/>
          <w:lang w:val="en-US"/>
        </w:rPr>
        <w:t xml:space="preserve">VI, </w:t>
      </w:r>
      <w:r w:rsidRPr="00D27A8F">
        <w:rPr>
          <w:rFonts w:ascii="Bookman Old Style" w:hAnsi="Bookman Old Style"/>
          <w:sz w:val="24"/>
          <w:szCs w:val="24"/>
        </w:rPr>
        <w:t>pag. 474).</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Mulţi dintre filosofii antici, precum orficii, pitagoricienii, Platon </w:t>
      </w:r>
      <w:r w:rsidRPr="00D27A8F">
        <w:rPr>
          <w:rFonts w:ascii="Bookman Old Style" w:hAnsi="Bookman Old Style"/>
          <w:spacing w:val="-1"/>
          <w:sz w:val="24"/>
          <w:szCs w:val="24"/>
        </w:rPr>
        <w:t xml:space="preserve">(de exemplu în </w:t>
      </w:r>
      <w:r w:rsidRPr="00D27A8F">
        <w:rPr>
          <w:rFonts w:ascii="Bookman Old Style" w:hAnsi="Bookman Old Style"/>
          <w:i/>
          <w:iCs/>
          <w:spacing w:val="-1"/>
          <w:sz w:val="24"/>
          <w:szCs w:val="24"/>
        </w:rPr>
        <w:t xml:space="preserve">Phaidon, </w:t>
      </w:r>
      <w:r w:rsidRPr="00D27A8F">
        <w:rPr>
          <w:rFonts w:ascii="Bookman Old Style" w:hAnsi="Bookman Old Style"/>
          <w:spacing w:val="-1"/>
          <w:sz w:val="24"/>
          <w:szCs w:val="24"/>
        </w:rPr>
        <w:t xml:space="preserve">pag. 151, 183 </w:t>
      </w:r>
      <w:r w:rsidRPr="00D27A8F">
        <w:rPr>
          <w:rFonts w:ascii="Bookman Old Style" w:hAnsi="Bookman Old Style"/>
          <w:i/>
          <w:spacing w:val="-1"/>
          <w:sz w:val="24"/>
          <w:szCs w:val="24"/>
        </w:rPr>
        <w:t>sq</w:t>
      </w:r>
      <w:r w:rsidRPr="00D27A8F">
        <w:rPr>
          <w:rFonts w:ascii="Bookman Old Style" w:hAnsi="Bookman Old Style"/>
          <w:spacing w:val="-1"/>
          <w:sz w:val="24"/>
          <w:szCs w:val="24"/>
        </w:rPr>
        <w:t xml:space="preserve">., editio Bipontini; vezi de asemenea Clement Alexandrinul, </w:t>
      </w:r>
      <w:r w:rsidRPr="00D27A8F">
        <w:rPr>
          <w:rFonts w:ascii="Bookman Old Style" w:hAnsi="Bookman Old Style"/>
          <w:i/>
          <w:iCs/>
          <w:spacing w:val="-1"/>
          <w:sz w:val="24"/>
          <w:szCs w:val="24"/>
        </w:rPr>
        <w:t>Stromata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III, pag. 400 </w:t>
      </w:r>
      <w:r w:rsidRPr="00D27A8F">
        <w:rPr>
          <w:rFonts w:ascii="Bookman Old Style" w:hAnsi="Bookman Old Style"/>
          <w:i/>
          <w:spacing w:val="-1"/>
          <w:sz w:val="24"/>
          <w:szCs w:val="24"/>
        </w:rPr>
        <w:t>sq</w:t>
      </w:r>
      <w:r w:rsidRPr="00D27A8F">
        <w:rPr>
          <w:rFonts w:ascii="Bookman Old Style" w:hAnsi="Bookman Old Style"/>
          <w:spacing w:val="-1"/>
          <w:sz w:val="24"/>
          <w:szCs w:val="24"/>
        </w:rPr>
        <w:t xml:space="preserve">.), deplâng la fel ca şi Sfântul </w:t>
      </w:r>
      <w:r w:rsidRPr="00D27A8F">
        <w:rPr>
          <w:rFonts w:ascii="Bookman Old Style" w:hAnsi="Bookman Old Style"/>
          <w:spacing w:val="-4"/>
          <w:sz w:val="24"/>
          <w:szCs w:val="24"/>
        </w:rPr>
        <w:t xml:space="preserve">Apostol Pavel uniunea dintre suflet şi trup şi vor să se elibereze de ea. </w:t>
      </w:r>
      <w:r w:rsidRPr="00D27A8F">
        <w:rPr>
          <w:rFonts w:ascii="Bookman Old Style" w:hAnsi="Bookman Old Style"/>
          <w:spacing w:val="-2"/>
          <w:sz w:val="24"/>
          <w:szCs w:val="24"/>
        </w:rPr>
        <w:t xml:space="preserve">Înţelegem sensul propriu şi adevărat al acestor nemulţumiri, deoarece am recunoscut, în </w:t>
      </w:r>
      <w:r w:rsidRPr="00D27A8F">
        <w:rPr>
          <w:rFonts w:ascii="Bookman Old Style" w:hAnsi="Bookman Old Style"/>
          <w:i/>
          <w:spacing w:val="-2"/>
          <w:sz w:val="24"/>
          <w:szCs w:val="24"/>
        </w:rPr>
        <w:t>Cartea a doua</w:t>
      </w:r>
      <w:r w:rsidRPr="00D27A8F">
        <w:rPr>
          <w:rFonts w:ascii="Bookman Old Style" w:hAnsi="Bookman Old Style"/>
          <w:spacing w:val="-2"/>
          <w:sz w:val="24"/>
          <w:szCs w:val="24"/>
        </w:rPr>
        <w:t xml:space="preserve">, că trupul este voinţa însăşi, privită în </w:t>
      </w:r>
      <w:r w:rsidRPr="00D27A8F">
        <w:rPr>
          <w:rFonts w:ascii="Bookman Old Style" w:hAnsi="Bookman Old Style"/>
          <w:sz w:val="24"/>
          <w:szCs w:val="24"/>
        </w:rPr>
        <w:t>mod obiectiv şi sub formă de fenomen realizat în specie.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Clipa morţii hotărăşte dacă omul trebuie să se reîntoarcă în sânul </w:t>
      </w:r>
      <w:r w:rsidRPr="00D27A8F">
        <w:rPr>
          <w:rFonts w:ascii="Bookman Old Style" w:hAnsi="Bookman Old Style"/>
          <w:sz w:val="24"/>
          <w:szCs w:val="24"/>
        </w:rPr>
        <w:t xml:space="preserve">naturii sau dacă el nu-i mai aparţine şi... ; pentru această antiteză nu găsim imagine, concept, cuvânt, pentru că toate sunt împrumutate din </w:t>
      </w:r>
      <w:r w:rsidRPr="00D27A8F">
        <w:rPr>
          <w:rFonts w:ascii="Bookman Old Style" w:hAnsi="Bookman Old Style"/>
          <w:spacing w:val="-1"/>
          <w:sz w:val="24"/>
          <w:szCs w:val="24"/>
        </w:rPr>
        <w:t xml:space="preserve">obiectivarea voinţei, toate se referă la ea, şi ca urmare sunt cu totul neputincioase de a exprima opusul absolut al ei, care trebuie astfel să </w:t>
      </w:r>
      <w:r w:rsidRPr="00D27A8F">
        <w:rPr>
          <w:rFonts w:ascii="Bookman Old Style" w:hAnsi="Bookman Old Style"/>
          <w:spacing w:val="-2"/>
          <w:sz w:val="24"/>
          <w:szCs w:val="24"/>
        </w:rPr>
        <w:t xml:space="preserve">rămână pentru noi în stare de pură negaţie. Totuşi moartea individului este întrebarea pe care natura o pune neîncetat voinţei de a trăi: „Te-ai </w:t>
      </w:r>
      <w:r w:rsidRPr="00D27A8F">
        <w:rPr>
          <w:rFonts w:ascii="Bookman Old Style" w:hAnsi="Bookman Old Style"/>
          <w:sz w:val="24"/>
          <w:szCs w:val="24"/>
        </w:rPr>
        <w:t xml:space="preserve">săturat”? Nu vrei, în sfârşit, să ieşi din acest mediu?“ Şi tocmai pentru </w:t>
      </w:r>
      <w:r w:rsidRPr="00D27A8F">
        <w:rPr>
          <w:rFonts w:ascii="Bookman Old Style" w:hAnsi="Bookman Old Style"/>
          <w:spacing w:val="-2"/>
          <w:sz w:val="24"/>
          <w:szCs w:val="24"/>
        </w:rPr>
        <w:t xml:space="preserve">ca întrebarea să se poată repeta îndeajuns de des viaţa individuală este atât de scurta. În acest spirit sunt înţelese ceremoniile, rugăciunile şi </w:t>
      </w:r>
      <w:r w:rsidRPr="00D27A8F">
        <w:rPr>
          <w:rFonts w:ascii="Bookman Old Style" w:hAnsi="Bookman Old Style"/>
          <w:spacing w:val="-1"/>
          <w:sz w:val="24"/>
          <w:szCs w:val="24"/>
        </w:rPr>
        <w:t xml:space="preserve">îndemnurile brahmanilor în clipa morţii, aşa cum putem vedea în nu </w:t>
      </w:r>
      <w:r w:rsidRPr="00D27A8F">
        <w:rPr>
          <w:rFonts w:ascii="Bookman Old Style" w:hAnsi="Bookman Old Style"/>
          <w:spacing w:val="-2"/>
          <w:sz w:val="24"/>
          <w:szCs w:val="24"/>
        </w:rPr>
        <w:t xml:space="preserve">puţine pasaje din </w:t>
      </w:r>
      <w:r w:rsidRPr="00D27A8F">
        <w:rPr>
          <w:rFonts w:ascii="Bookman Old Style" w:hAnsi="Bookman Old Style"/>
          <w:i/>
          <w:spacing w:val="-2"/>
          <w:sz w:val="24"/>
          <w:szCs w:val="24"/>
        </w:rPr>
        <w:t>Upanişade</w:t>
      </w:r>
      <w:r w:rsidRPr="00D27A8F">
        <w:rPr>
          <w:rFonts w:ascii="Bookman Old Style" w:hAnsi="Bookman Old Style"/>
          <w:spacing w:val="-2"/>
          <w:sz w:val="24"/>
          <w:szCs w:val="24"/>
        </w:rPr>
        <w:t xml:space="preserve">; tot de aici provine, la creştini, grija de a </w:t>
      </w:r>
      <w:r w:rsidRPr="00D27A8F">
        <w:rPr>
          <w:rFonts w:ascii="Bookman Old Style" w:hAnsi="Bookman Old Style"/>
          <w:spacing w:val="-1"/>
          <w:sz w:val="24"/>
          <w:szCs w:val="24"/>
        </w:rPr>
        <w:t xml:space="preserve">folosi cum se cuvine ultimele momente, prin îndemn, spovedire, împărtăşanie şi ultima miruire; tot de aici prima, în sfârşit, rugăciunile </w:t>
      </w:r>
      <w:r w:rsidRPr="00D27A8F">
        <w:rPr>
          <w:rFonts w:ascii="Bookman Old Style" w:hAnsi="Bookman Old Style"/>
          <w:spacing w:val="-2"/>
          <w:sz w:val="24"/>
          <w:szCs w:val="24"/>
        </w:rPr>
        <w:t xml:space="preserve">creştinilor prin care ei cer să fie feriţi de un sfârşit subit. Dacă în zilele </w:t>
      </w:r>
      <w:r w:rsidRPr="00D27A8F">
        <w:rPr>
          <w:rFonts w:ascii="Bookman Old Style" w:hAnsi="Bookman Old Style"/>
          <w:spacing w:val="-1"/>
          <w:sz w:val="24"/>
          <w:szCs w:val="24"/>
        </w:rPr>
        <w:t xml:space="preserve">noastre mulţi dintre oameni îşi doresc o astfel de moarte, aceasta se </w:t>
      </w:r>
      <w:r w:rsidRPr="00D27A8F">
        <w:rPr>
          <w:rFonts w:ascii="Bookman Old Style" w:hAnsi="Bookman Old Style"/>
          <w:sz w:val="24"/>
          <w:szCs w:val="24"/>
        </w:rPr>
        <w:t xml:space="preserve">datorează faptului că ei au părăsit terenul creştinismului, care este cel </w:t>
      </w:r>
      <w:r w:rsidRPr="00D27A8F">
        <w:rPr>
          <w:rFonts w:ascii="Bookman Old Style" w:hAnsi="Bookman Old Style"/>
          <w:spacing w:val="-2"/>
          <w:sz w:val="24"/>
          <w:szCs w:val="24"/>
        </w:rPr>
        <w:t xml:space="preserve">al negării voinţei de a trăi, pentru a se situa pe cel al afirmării, care este </w:t>
      </w:r>
      <w:r w:rsidRPr="00D27A8F">
        <w:rPr>
          <w:rFonts w:ascii="Bookman Old Style" w:hAnsi="Bookman Old Style"/>
          <w:sz w:val="24"/>
          <w:szCs w:val="24"/>
        </w:rPr>
        <w:t>terenul păgânismului.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Dar omul care se teme cel mai puţin că prin moarte va fi distrus este acela care a recunoscut că el nu este nimic chiar de pe acum şi </w:t>
      </w:r>
      <w:r w:rsidRPr="00D27A8F">
        <w:rPr>
          <w:rFonts w:ascii="Bookman Old Style" w:hAnsi="Bookman Old Style"/>
          <w:sz w:val="24"/>
          <w:szCs w:val="24"/>
        </w:rPr>
        <w:t xml:space="preserve">care, ca urmare, nu mai manifestă niciun interes faţă de fenomenul său </w:t>
      </w:r>
      <w:r w:rsidRPr="00D27A8F">
        <w:rPr>
          <w:rFonts w:ascii="Bookman Old Style" w:hAnsi="Bookman Old Style"/>
          <w:spacing w:val="2"/>
          <w:sz w:val="24"/>
          <w:szCs w:val="24"/>
        </w:rPr>
        <w:t xml:space="preserve">individual; la el, cunoaşterea parcă a consumat şi a devorat voinţa, </w:t>
      </w:r>
      <w:r w:rsidRPr="00D27A8F">
        <w:rPr>
          <w:rFonts w:ascii="Bookman Old Style" w:hAnsi="Bookman Old Style"/>
          <w:spacing w:val="-2"/>
          <w:sz w:val="24"/>
          <w:szCs w:val="24"/>
        </w:rPr>
        <w:t xml:space="preserve">astfel încât în el nu mai rămâne nici cea mai mică urmă de voinţă, nici </w:t>
      </w:r>
      <w:r w:rsidRPr="00D27A8F">
        <w:rPr>
          <w:rFonts w:ascii="Bookman Old Style" w:hAnsi="Bookman Old Style"/>
          <w:sz w:val="24"/>
          <w:szCs w:val="24"/>
        </w:rPr>
        <w:t>cea mai mică sete de existenţă individuală.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Fără îndoială, individualitatea este inerentă în primul rând </w:t>
      </w:r>
      <w:r w:rsidRPr="00D27A8F">
        <w:rPr>
          <w:rFonts w:ascii="Bookman Old Style" w:hAnsi="Bookman Old Style"/>
          <w:spacing w:val="4"/>
          <w:sz w:val="24"/>
          <w:szCs w:val="24"/>
        </w:rPr>
        <w:t xml:space="preserve">intelectului, intelectul reflectă fenomenul, face parte din el, iar </w:t>
      </w:r>
      <w:r w:rsidRPr="00D27A8F">
        <w:rPr>
          <w:rFonts w:ascii="Bookman Old Style" w:hAnsi="Bookman Old Style"/>
          <w:spacing w:val="-2"/>
          <w:sz w:val="24"/>
          <w:szCs w:val="24"/>
        </w:rPr>
        <w:t xml:space="preserve">fenomenul are ca formă </w:t>
      </w:r>
      <w:r w:rsidRPr="00D27A8F">
        <w:rPr>
          <w:rFonts w:ascii="Bookman Old Style" w:hAnsi="Bookman Old Style"/>
          <w:i/>
          <w:spacing w:val="-2"/>
          <w:sz w:val="24"/>
          <w:szCs w:val="24"/>
        </w:rPr>
        <w:t>principium individuationis</w:t>
      </w:r>
      <w:r w:rsidRPr="00D27A8F">
        <w:rPr>
          <w:rFonts w:ascii="Bookman Old Style" w:hAnsi="Bookman Old Style"/>
          <w:spacing w:val="-2"/>
          <w:sz w:val="24"/>
          <w:szCs w:val="24"/>
        </w:rPr>
        <w:t xml:space="preserve">. Dar ea este inerentă şi </w:t>
      </w:r>
      <w:r w:rsidRPr="00D27A8F">
        <w:rPr>
          <w:rFonts w:ascii="Bookman Old Style" w:hAnsi="Bookman Old Style"/>
          <w:spacing w:val="-1"/>
          <w:sz w:val="24"/>
          <w:szCs w:val="24"/>
        </w:rPr>
        <w:t xml:space="preserve">voinţei, după cum caracterul este individual; totuşi, caracterul este el </w:t>
      </w:r>
      <w:r w:rsidRPr="00D27A8F">
        <w:rPr>
          <w:rFonts w:ascii="Bookman Old Style" w:hAnsi="Bookman Old Style"/>
          <w:spacing w:val="-2"/>
          <w:sz w:val="24"/>
          <w:szCs w:val="24"/>
        </w:rPr>
        <w:t xml:space="preserve">însuşi suprimat în negarea voinţei. Individualitatea este de asemenea </w:t>
      </w:r>
      <w:r w:rsidRPr="00D27A8F">
        <w:rPr>
          <w:rFonts w:ascii="Bookman Old Style" w:hAnsi="Bookman Old Style"/>
          <w:sz w:val="24"/>
          <w:szCs w:val="24"/>
        </w:rPr>
        <w:t xml:space="preserve">inerentă voinţei numai în afirmarea, nu şi în negarea care se produce în ea. Deja sfinţenia care este legată de orice acţiune sincer morală se </w:t>
      </w:r>
      <w:r w:rsidRPr="00D27A8F">
        <w:rPr>
          <w:rFonts w:ascii="Bookman Old Style" w:hAnsi="Bookman Old Style"/>
          <w:spacing w:val="2"/>
          <w:sz w:val="24"/>
          <w:szCs w:val="24"/>
        </w:rPr>
        <w:t xml:space="preserve">bazează pe faptul că o asemenea acţiune are ca origine, în ultimă </w:t>
      </w:r>
      <w:r w:rsidRPr="00D27A8F">
        <w:rPr>
          <w:rFonts w:ascii="Bookman Old Style" w:hAnsi="Bookman Old Style"/>
          <w:spacing w:val="-1"/>
          <w:sz w:val="24"/>
          <w:szCs w:val="24"/>
        </w:rPr>
        <w:t xml:space="preserve">analiză, cunoaşterea imediată a identităţii numerice a esenţei lăuntrice la toate creaturile </w:t>
      </w:r>
      <w:r w:rsidRPr="00D27A8F">
        <w:rPr>
          <w:rFonts w:ascii="Bookman Old Style" w:hAnsi="Bookman Old Style"/>
          <w:spacing w:val="2"/>
          <w:sz w:val="24"/>
          <w:szCs w:val="24"/>
        </w:rPr>
        <w:t>vii.</w:t>
      </w:r>
      <w:r w:rsidRPr="00D27A8F">
        <w:rPr>
          <w:rStyle w:val="FootnoteReference"/>
          <w:rFonts w:ascii="Bookman Old Style" w:hAnsi="Bookman Old Style"/>
          <w:spacing w:val="2"/>
          <w:sz w:val="24"/>
          <w:szCs w:val="24"/>
        </w:rPr>
        <w:footnoteReference w:id="512"/>
      </w:r>
      <w:r w:rsidRPr="00D27A8F">
        <w:rPr>
          <w:rFonts w:ascii="Bookman Old Style" w:hAnsi="Bookman Old Style"/>
          <w:spacing w:val="2"/>
          <w:sz w:val="24"/>
          <w:szCs w:val="24"/>
        </w:rPr>
        <w:t xml:space="preserve"> Dar această</w:t>
      </w:r>
      <w:r w:rsidRPr="00D27A8F">
        <w:rPr>
          <w:rFonts w:ascii="Bookman Old Style" w:hAnsi="Bookman Old Style"/>
          <w:spacing w:val="-1"/>
          <w:sz w:val="24"/>
          <w:szCs w:val="24"/>
        </w:rPr>
        <w:t xml:space="preserve"> identitate nu se prezintă la drept </w:t>
      </w:r>
      <w:r w:rsidRPr="00D27A8F">
        <w:rPr>
          <w:rFonts w:ascii="Bookman Old Style" w:hAnsi="Bookman Old Style"/>
          <w:spacing w:val="3"/>
          <w:sz w:val="24"/>
          <w:szCs w:val="24"/>
        </w:rPr>
        <w:t xml:space="preserve">vorbind decât în starea de negare a voinţei </w:t>
      </w:r>
      <w:r w:rsidRPr="00D27A8F">
        <w:rPr>
          <w:rFonts w:ascii="Bookman Old Style" w:hAnsi="Bookman Old Style"/>
          <w:i/>
          <w:iCs/>
          <w:spacing w:val="3"/>
          <w:sz w:val="24"/>
          <w:szCs w:val="24"/>
        </w:rPr>
        <w:t xml:space="preserve">(Nirvana) </w:t>
      </w:r>
      <w:r w:rsidRPr="00D27A8F">
        <w:rPr>
          <w:rFonts w:ascii="Bookman Old Style" w:hAnsi="Bookman Old Style"/>
          <w:spacing w:val="3"/>
          <w:sz w:val="24"/>
          <w:szCs w:val="24"/>
        </w:rPr>
        <w:t xml:space="preserve">deoarece </w:t>
      </w:r>
      <w:r w:rsidRPr="00D27A8F">
        <w:rPr>
          <w:rFonts w:ascii="Bookman Old Style" w:hAnsi="Bookman Old Style"/>
          <w:spacing w:val="-1"/>
          <w:sz w:val="24"/>
          <w:szCs w:val="24"/>
        </w:rPr>
        <w:t xml:space="preserve">afirmarea acestei voinţe </w:t>
      </w:r>
      <w:r w:rsidRPr="00D27A8F">
        <w:rPr>
          <w:rFonts w:ascii="Bookman Old Style" w:hAnsi="Bookman Old Style"/>
          <w:i/>
          <w:iCs/>
          <w:spacing w:val="-1"/>
          <w:sz w:val="24"/>
          <w:szCs w:val="24"/>
        </w:rPr>
        <w:t xml:space="preserve">(Samsara) </w:t>
      </w:r>
      <w:r w:rsidRPr="00D27A8F">
        <w:rPr>
          <w:rFonts w:ascii="Bookman Old Style" w:hAnsi="Bookman Old Style"/>
          <w:spacing w:val="-1"/>
          <w:sz w:val="24"/>
          <w:szCs w:val="24"/>
        </w:rPr>
        <w:t xml:space="preserve">are ca formă fenomenele sale în </w:t>
      </w:r>
      <w:r w:rsidRPr="00D27A8F">
        <w:rPr>
          <w:rFonts w:ascii="Bookman Old Style" w:hAnsi="Bookman Old Style"/>
          <w:spacing w:val="1"/>
          <w:sz w:val="24"/>
          <w:szCs w:val="24"/>
        </w:rPr>
        <w:t xml:space="preserve">pluralitatea lor. Afirmarea voinţei de a trăi, lumea fenomenelor, </w:t>
      </w:r>
      <w:r w:rsidRPr="00D27A8F">
        <w:rPr>
          <w:rFonts w:ascii="Bookman Old Style" w:hAnsi="Bookman Old Style"/>
          <w:spacing w:val="-2"/>
          <w:sz w:val="24"/>
          <w:szCs w:val="24"/>
        </w:rPr>
        <w:t xml:space="preserve">diversitatea tuturor fiinţelor, individualitatea, egoismul, ura, răutatea, </w:t>
      </w:r>
      <w:r w:rsidRPr="00D27A8F">
        <w:rPr>
          <w:rFonts w:ascii="Bookman Old Style" w:hAnsi="Bookman Old Style"/>
          <w:spacing w:val="-1"/>
          <w:sz w:val="24"/>
          <w:szCs w:val="24"/>
        </w:rPr>
        <w:t xml:space="preserve">toate acestea au aceeaşi rădăcină, ca şi, pe de altă parte, lumea lucrului </w:t>
      </w:r>
      <w:r w:rsidRPr="00D27A8F">
        <w:rPr>
          <w:rFonts w:ascii="Bookman Old Style" w:hAnsi="Bookman Old Style"/>
          <w:spacing w:val="1"/>
          <w:sz w:val="24"/>
          <w:szCs w:val="24"/>
        </w:rPr>
        <w:t xml:space="preserve">în sine, identitatea tuturor fiinţelor, dreptatea, umanitatea, negarea </w:t>
      </w:r>
      <w:r w:rsidRPr="00D27A8F">
        <w:rPr>
          <w:rFonts w:ascii="Bookman Old Style" w:hAnsi="Bookman Old Style"/>
          <w:spacing w:val="5"/>
          <w:sz w:val="24"/>
          <w:szCs w:val="24"/>
        </w:rPr>
        <w:t xml:space="preserve">voinţei. Dacă aşadar, după cum am arătat în suficientă măsură, </w:t>
      </w:r>
      <w:r w:rsidRPr="00D27A8F">
        <w:rPr>
          <w:rFonts w:ascii="Bookman Old Style" w:hAnsi="Bookman Old Style"/>
          <w:sz w:val="24"/>
          <w:szCs w:val="24"/>
        </w:rPr>
        <w:t xml:space="preserve">virtuţile morale iau naştere deja din perceperea acestei identităţi dintre </w:t>
      </w:r>
      <w:r w:rsidRPr="00D27A8F">
        <w:rPr>
          <w:rFonts w:ascii="Bookman Old Style" w:hAnsi="Bookman Old Style"/>
          <w:spacing w:val="4"/>
          <w:sz w:val="24"/>
          <w:szCs w:val="24"/>
        </w:rPr>
        <w:t xml:space="preserve">toate fiinţele, şi dacă la rândul ei această identitate constă nu în </w:t>
      </w:r>
      <w:r w:rsidRPr="00D27A8F">
        <w:rPr>
          <w:rFonts w:ascii="Bookman Old Style" w:hAnsi="Bookman Old Style"/>
          <w:spacing w:val="2"/>
          <w:sz w:val="24"/>
          <w:szCs w:val="24"/>
        </w:rPr>
        <w:t xml:space="preserve">fenomen, ci numai în lucrul în sine, în principiul tuturor creaturilor, </w:t>
      </w:r>
      <w:r w:rsidRPr="00D27A8F">
        <w:rPr>
          <w:rFonts w:ascii="Bookman Old Style" w:hAnsi="Bookman Old Style"/>
          <w:spacing w:val="-2"/>
          <w:sz w:val="24"/>
          <w:szCs w:val="24"/>
        </w:rPr>
        <w:t xml:space="preserve">atunci acţiunea virtuoasă este o trecere de moment prin punctul în care </w:t>
      </w:r>
      <w:r w:rsidRPr="00D27A8F">
        <w:rPr>
          <w:rFonts w:ascii="Bookman Old Style" w:hAnsi="Bookman Old Style"/>
          <w:sz w:val="24"/>
          <w:szCs w:val="24"/>
        </w:rPr>
        <w:t>negarea voinţei de a trăi este o revenire durabilă.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Un corolar al propoziţiilor precedente este faptul că noi nu avem niciun </w:t>
      </w:r>
      <w:r w:rsidRPr="00D27A8F">
        <w:rPr>
          <w:rFonts w:ascii="Bookman Old Style" w:hAnsi="Bookman Old Style"/>
          <w:spacing w:val="-1"/>
          <w:sz w:val="24"/>
          <w:szCs w:val="24"/>
        </w:rPr>
        <w:t xml:space="preserve">motiv să admitem că există inteligenţe şi mai perfecte decât a </w:t>
      </w:r>
      <w:r w:rsidRPr="00D27A8F">
        <w:rPr>
          <w:rFonts w:ascii="Bookman Old Style" w:hAnsi="Bookman Old Style"/>
          <w:spacing w:val="-2"/>
          <w:sz w:val="24"/>
          <w:szCs w:val="24"/>
        </w:rPr>
        <w:t xml:space="preserve">noastră. După cum putem vedea, aceasta este deja suficientă pentru a </w:t>
      </w:r>
      <w:r w:rsidRPr="00D27A8F">
        <w:rPr>
          <w:rFonts w:ascii="Bookman Old Style" w:hAnsi="Bookman Old Style"/>
          <w:sz w:val="24"/>
          <w:szCs w:val="24"/>
        </w:rPr>
        <w:t xml:space="preserve">procura voinţei această cunoaştere care o conduce la a se nega şi a se </w:t>
      </w:r>
      <w:r w:rsidRPr="00D27A8F">
        <w:rPr>
          <w:rFonts w:ascii="Bookman Old Style" w:hAnsi="Bookman Old Style"/>
          <w:spacing w:val="-2"/>
          <w:sz w:val="24"/>
          <w:szCs w:val="24"/>
        </w:rPr>
        <w:t xml:space="preserve">suprima pe ea însăşi, ceea ce distruge în acelaşi timp individualitatea şi ca urmare inteligenţa, simplu instrument de natură individuală, adică </w:t>
      </w:r>
      <w:r w:rsidRPr="00D27A8F">
        <w:rPr>
          <w:rFonts w:ascii="Bookman Old Style" w:hAnsi="Bookman Old Style"/>
          <w:spacing w:val="-1"/>
          <w:sz w:val="24"/>
          <w:szCs w:val="24"/>
        </w:rPr>
        <w:t xml:space="preserve">animală. Pentru a da acestor idei o înfăţişare mai puţin şocantă, să </w:t>
      </w:r>
      <w:r w:rsidRPr="00D27A8F">
        <w:rPr>
          <w:rFonts w:ascii="Bookman Old Style" w:hAnsi="Bookman Old Style"/>
          <w:sz w:val="24"/>
          <w:szCs w:val="24"/>
        </w:rPr>
        <w:t xml:space="preserve">examinăm aceste inteligenţe cele mai perfecte posibil, presupunând, de </w:t>
      </w:r>
      <w:r w:rsidRPr="00D27A8F">
        <w:rPr>
          <w:rFonts w:ascii="Bookman Old Style" w:hAnsi="Bookman Old Style"/>
          <w:spacing w:val="3"/>
          <w:sz w:val="24"/>
          <w:szCs w:val="24"/>
        </w:rPr>
        <w:t xml:space="preserve">probă, că ele există: ne este imposibil să le concepem durând, </w:t>
      </w:r>
      <w:r w:rsidRPr="00D27A8F">
        <w:rPr>
          <w:rFonts w:ascii="Bookman Old Style" w:hAnsi="Bookman Old Style"/>
          <w:spacing w:val="-1"/>
          <w:sz w:val="24"/>
          <w:szCs w:val="24"/>
        </w:rPr>
        <w:t xml:space="preserve">supravieţuind un timp infinit, căci acest timp infinit ar fi prea sărac </w:t>
      </w:r>
      <w:r w:rsidRPr="00D27A8F">
        <w:rPr>
          <w:rFonts w:ascii="Bookman Old Style" w:hAnsi="Bookman Old Style"/>
          <w:spacing w:val="6"/>
          <w:sz w:val="24"/>
          <w:szCs w:val="24"/>
        </w:rPr>
        <w:t xml:space="preserve">pentru a le oferi obiecte mereu noi şi mereu vrednice de ele. </w:t>
      </w:r>
      <w:r w:rsidRPr="00D27A8F">
        <w:rPr>
          <w:rFonts w:ascii="Bookman Old Style" w:hAnsi="Bookman Old Style"/>
          <w:spacing w:val="1"/>
          <w:sz w:val="24"/>
          <w:szCs w:val="24"/>
        </w:rPr>
        <w:t xml:space="preserve">Într-adevăr, esenţa tuturor lucrurilor este în fond una şi aceeaşi; </w:t>
      </w:r>
      <w:r w:rsidRPr="00D27A8F">
        <w:rPr>
          <w:rFonts w:ascii="Bookman Old Style" w:hAnsi="Bookman Old Style"/>
          <w:spacing w:val="-2"/>
          <w:sz w:val="24"/>
          <w:szCs w:val="24"/>
        </w:rPr>
        <w:t xml:space="preserve">cunoaşterea pe care o putem avea despre ea este deci în mod necesar </w:t>
      </w:r>
      <w:r w:rsidRPr="00D27A8F">
        <w:rPr>
          <w:rFonts w:ascii="Bookman Old Style" w:hAnsi="Bookman Old Style"/>
          <w:spacing w:val="-1"/>
          <w:sz w:val="24"/>
          <w:szCs w:val="24"/>
        </w:rPr>
        <w:t xml:space="preserve">tautologică; această esenţă odată sesizată, şi ea nu ar întârzia să fie </w:t>
      </w:r>
      <w:r w:rsidRPr="00D27A8F">
        <w:rPr>
          <w:rFonts w:ascii="Bookman Old Style" w:hAnsi="Bookman Old Style"/>
          <w:sz w:val="24"/>
          <w:szCs w:val="24"/>
        </w:rPr>
        <w:t xml:space="preserve">înţeleasă şi de aceste cele mai perfecte inteligenţe, ce le-ar mai rămâne </w:t>
      </w:r>
      <w:r w:rsidRPr="00D27A8F">
        <w:rPr>
          <w:rFonts w:ascii="Bookman Old Style" w:hAnsi="Bookman Old Style"/>
          <w:spacing w:val="5"/>
          <w:sz w:val="24"/>
          <w:szCs w:val="24"/>
        </w:rPr>
        <w:t xml:space="preserve">acestora să atingă dacă nu o simplă repetare şi plictisul? Şi aici </w:t>
      </w:r>
      <w:r w:rsidRPr="00D27A8F">
        <w:rPr>
          <w:rFonts w:ascii="Bookman Old Style" w:hAnsi="Bookman Old Style"/>
          <w:spacing w:val="2"/>
          <w:sz w:val="24"/>
          <w:szCs w:val="24"/>
        </w:rPr>
        <w:t xml:space="preserve">întâlnim astfel dovada că obiectivul oricărei inteligenţe nu poate fi </w:t>
      </w:r>
      <w:r w:rsidRPr="00D27A8F">
        <w:rPr>
          <w:rFonts w:ascii="Bookman Old Style" w:hAnsi="Bookman Old Style"/>
          <w:spacing w:val="-2"/>
          <w:sz w:val="24"/>
          <w:szCs w:val="24"/>
        </w:rPr>
        <w:t xml:space="preserve">decât o simplă reacţie asupra unei voinţe; şi deoarece orice voinţă este </w:t>
      </w:r>
      <w:r w:rsidRPr="00D27A8F">
        <w:rPr>
          <w:rFonts w:ascii="Bookman Old Style" w:hAnsi="Bookman Old Style"/>
          <w:sz w:val="24"/>
          <w:szCs w:val="24"/>
        </w:rPr>
        <w:t xml:space="preserve">greşeală, acţiunea ultimă a inteligenţei rămâne deci suprimarea voinţei, </w:t>
      </w:r>
      <w:r w:rsidRPr="00D27A8F">
        <w:rPr>
          <w:rFonts w:ascii="Bookman Old Style" w:hAnsi="Bookman Old Style"/>
          <w:spacing w:val="2"/>
          <w:sz w:val="24"/>
          <w:szCs w:val="24"/>
        </w:rPr>
        <w:t xml:space="preserve">ale cărei intenţii ea te-a servit până acum. În consecinţă, chiar şi </w:t>
      </w:r>
      <w:r w:rsidRPr="00D27A8F">
        <w:rPr>
          <w:rFonts w:ascii="Bookman Old Style" w:hAnsi="Bookman Old Style"/>
          <w:spacing w:val="-2"/>
          <w:sz w:val="24"/>
          <w:szCs w:val="24"/>
        </w:rPr>
        <w:t xml:space="preserve">inteligenţa cea mai perfectă nu ar putea fi decât o treaptă spre un scop care nu-i este dat niciunei cunoaşteri să-l atingă; chiar şi o asemenea </w:t>
      </w:r>
      <w:r w:rsidRPr="00D27A8F">
        <w:rPr>
          <w:rFonts w:ascii="Bookman Old Style" w:hAnsi="Bookman Old Style"/>
          <w:spacing w:val="-1"/>
          <w:sz w:val="24"/>
          <w:szCs w:val="24"/>
        </w:rPr>
        <w:t xml:space="preserve">cunoaştere nu-şi poate găsi loc în natura lucrurilor decât în momentul </w:t>
      </w:r>
      <w:r w:rsidRPr="00D27A8F">
        <w:rPr>
          <w:rFonts w:ascii="Bookman Old Style" w:hAnsi="Bookman Old Style"/>
          <w:spacing w:val="-2"/>
          <w:sz w:val="24"/>
          <w:szCs w:val="24"/>
        </w:rPr>
        <w:t>în care a fost dobândită o judecată pe deplin formată.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În acord cu toate aceste consideraţii şi cu cele din </w:t>
      </w:r>
      <w:r w:rsidRPr="00D27A8F">
        <w:rPr>
          <w:rFonts w:ascii="Bookman Old Style" w:hAnsi="Bookman Old Style"/>
          <w:i/>
          <w:spacing w:val="-1"/>
          <w:sz w:val="24"/>
          <w:szCs w:val="24"/>
        </w:rPr>
        <w:t>Cartea a doua</w:t>
      </w:r>
      <w:r w:rsidRPr="00D27A8F">
        <w:rPr>
          <w:rFonts w:ascii="Bookman Old Style" w:hAnsi="Bookman Old Style"/>
          <w:spacing w:val="-1"/>
          <w:sz w:val="24"/>
          <w:szCs w:val="24"/>
        </w:rPr>
        <w:t xml:space="preserve">, unde am demonstrat că cunoaşterea derivă din voinţă, a cărei afirmare ea o reflectă servindu-i intenţiile, în timp ce adevărata mântuire constă în negarea voinţei, vedem că toate religiile, la capătul lor, ajung la </w:t>
      </w:r>
      <w:r w:rsidRPr="00D27A8F">
        <w:rPr>
          <w:rFonts w:ascii="Bookman Old Style" w:hAnsi="Bookman Old Style"/>
          <w:spacing w:val="-2"/>
          <w:sz w:val="24"/>
          <w:szCs w:val="24"/>
        </w:rPr>
        <w:t xml:space="preserve">misticism şi la mistere, adică se învăluie în umbre care nu indică nimic altceva decât un spaţiu lipsit de cunoaştere, sau mai degrabă punctul în care orice cunoaştere încetează; de aceea acest punct se poate exprima pentru spirit prin simple negaţii, pentru percepţia sensibilă prin semne </w:t>
      </w:r>
      <w:r w:rsidRPr="00D27A8F">
        <w:rPr>
          <w:rFonts w:ascii="Bookman Old Style" w:hAnsi="Bookman Old Style"/>
          <w:sz w:val="24"/>
          <w:szCs w:val="24"/>
        </w:rPr>
        <w:t xml:space="preserve">simbolice, în temple prin obscuritate şi linişte; brahmanismul merge </w:t>
      </w:r>
      <w:r w:rsidRPr="00D27A8F">
        <w:rPr>
          <w:rFonts w:ascii="Bookman Old Style" w:hAnsi="Bookman Old Style"/>
          <w:spacing w:val="2"/>
          <w:sz w:val="24"/>
          <w:szCs w:val="24"/>
        </w:rPr>
        <w:t xml:space="preserve">chiar până la a cere o întrerupere completă a gândirii şi a intuiţiei, </w:t>
      </w:r>
      <w:r w:rsidRPr="00D27A8F">
        <w:rPr>
          <w:rFonts w:ascii="Bookman Old Style" w:hAnsi="Bookman Old Style"/>
          <w:spacing w:val="-1"/>
          <w:sz w:val="24"/>
          <w:szCs w:val="24"/>
        </w:rPr>
        <w:t xml:space="preserve">pentru ca fiecare să se retragă şi să se cufunde în adâncul fiinţei sale </w:t>
      </w:r>
      <w:r w:rsidRPr="00D27A8F">
        <w:rPr>
          <w:rFonts w:ascii="Bookman Old Style" w:hAnsi="Bookman Old Style"/>
          <w:spacing w:val="-2"/>
          <w:sz w:val="24"/>
          <w:szCs w:val="24"/>
        </w:rPr>
        <w:t xml:space="preserve">proprii, pronunţând mental misteriosul </w:t>
      </w:r>
      <w:r w:rsidRPr="00D27A8F">
        <w:rPr>
          <w:rFonts w:ascii="Bookman Old Style" w:hAnsi="Bookman Old Style"/>
          <w:i/>
          <w:iCs/>
          <w:spacing w:val="-2"/>
          <w:sz w:val="24"/>
          <w:szCs w:val="24"/>
        </w:rPr>
        <w:t>Dum</w:t>
      </w:r>
      <w:r w:rsidRPr="00D27A8F">
        <w:rPr>
          <w:rStyle w:val="FootnoteReference"/>
          <w:rFonts w:ascii="Bookman Old Style" w:hAnsi="Bookman Old Style"/>
          <w:i/>
          <w:iCs/>
          <w:spacing w:val="-2"/>
          <w:sz w:val="24"/>
          <w:szCs w:val="24"/>
        </w:rPr>
        <w:footnoteReference w:id="513"/>
      </w:r>
      <w:r w:rsidRPr="00D27A8F">
        <w:rPr>
          <w:rFonts w:ascii="Bookman Old Style" w:hAnsi="Bookman Old Style"/>
          <w:iCs/>
          <w:spacing w:val="-2"/>
          <w:sz w:val="24"/>
          <w:szCs w:val="24"/>
        </w:rPr>
        <w:t>.</w:t>
      </w:r>
      <w:r w:rsidRPr="00D27A8F">
        <w:rPr>
          <w:rFonts w:ascii="Bookman Old Style" w:hAnsi="Bookman Old Style"/>
          <w:spacing w:val="-2"/>
          <w:sz w:val="24"/>
          <w:szCs w:val="24"/>
        </w:rPr>
        <w:t xml:space="preserve"> Misticismul, în sensul cel </w:t>
      </w:r>
      <w:r w:rsidRPr="00D27A8F">
        <w:rPr>
          <w:rFonts w:ascii="Bookman Old Style" w:hAnsi="Bookman Old Style"/>
          <w:sz w:val="24"/>
          <w:szCs w:val="24"/>
        </w:rPr>
        <w:t xml:space="preserve">mai larg, este orice doctrină care tinde să dea sentimentul direct al </w:t>
      </w:r>
      <w:r w:rsidRPr="00D27A8F">
        <w:rPr>
          <w:rFonts w:ascii="Bookman Old Style" w:hAnsi="Bookman Old Style"/>
          <w:spacing w:val="-2"/>
          <w:sz w:val="24"/>
          <w:szCs w:val="24"/>
        </w:rPr>
        <w:t xml:space="preserve">faptului că intuiţia şi conceptul, şi orice cunoaştere în general, sunt cu </w:t>
      </w:r>
      <w:r w:rsidRPr="00D27A8F">
        <w:rPr>
          <w:rFonts w:ascii="Bookman Old Style" w:hAnsi="Bookman Old Style"/>
          <w:spacing w:val="4"/>
          <w:sz w:val="24"/>
          <w:szCs w:val="24"/>
        </w:rPr>
        <w:t>neputinţă de atins. Misticul este opusul</w:t>
      </w:r>
      <w:r w:rsidR="0078211A" w:rsidRPr="00D27A8F">
        <w:rPr>
          <w:rFonts w:ascii="Bookman Old Style" w:hAnsi="Bookman Old Style"/>
          <w:spacing w:val="4"/>
          <w:sz w:val="24"/>
          <w:szCs w:val="24"/>
        </w:rPr>
        <w:t>’</w:t>
      </w:r>
      <w:r w:rsidRPr="00D27A8F">
        <w:rPr>
          <w:rFonts w:ascii="Bookman Old Style" w:hAnsi="Bookman Old Style"/>
          <w:spacing w:val="4"/>
          <w:sz w:val="24"/>
          <w:szCs w:val="24"/>
        </w:rPr>
        <w:t xml:space="preserve">filosofului, pentru că el </w:t>
      </w:r>
      <w:r w:rsidRPr="00D27A8F">
        <w:rPr>
          <w:rFonts w:ascii="Bookman Old Style" w:hAnsi="Bookman Old Style"/>
          <w:spacing w:val="2"/>
          <w:sz w:val="24"/>
          <w:szCs w:val="24"/>
        </w:rPr>
        <w:t xml:space="preserve">porneşte din interior şi nu din afară. Într-adevăr, el ia ca punct de </w:t>
      </w:r>
      <w:r w:rsidRPr="00D27A8F">
        <w:rPr>
          <w:rFonts w:ascii="Bookman Old Style" w:hAnsi="Bookman Old Style"/>
          <w:spacing w:val="-2"/>
          <w:sz w:val="24"/>
          <w:szCs w:val="24"/>
        </w:rPr>
        <w:t xml:space="preserve">plecare experienţa sa interioară, individuală, în care el îşi găseşte fiinţa </w:t>
      </w:r>
      <w:r w:rsidRPr="00D27A8F">
        <w:rPr>
          <w:rFonts w:ascii="Bookman Old Style" w:hAnsi="Bookman Old Style"/>
          <w:spacing w:val="-1"/>
          <w:sz w:val="24"/>
          <w:szCs w:val="24"/>
        </w:rPr>
        <w:t xml:space="preserve">eternă, unică etc. Dar în aceasta nu există niciun lucru pe care el să-l </w:t>
      </w:r>
      <w:r w:rsidRPr="00D27A8F">
        <w:rPr>
          <w:rFonts w:ascii="Bookman Old Style" w:hAnsi="Bookman Old Style"/>
          <w:spacing w:val="-2"/>
          <w:sz w:val="24"/>
          <w:szCs w:val="24"/>
        </w:rPr>
        <w:t xml:space="preserve">poată comunica decât prin afirmaţii, ceea ce înseamnă că trebuie crezut </w:t>
      </w:r>
      <w:r w:rsidRPr="00D27A8F">
        <w:rPr>
          <w:rFonts w:ascii="Bookman Old Style" w:hAnsi="Bookman Old Style"/>
          <w:sz w:val="24"/>
          <w:szCs w:val="24"/>
        </w:rPr>
        <w:t xml:space="preserve">pe cuvânt; deci el nu poate să convingă. Filosoful, dimpotrivă, porneşte de la ceea ce este comun tuturor, de la fenomenul obiectiv, văzut de </w:t>
      </w:r>
      <w:r w:rsidRPr="00D27A8F">
        <w:rPr>
          <w:rFonts w:ascii="Bookman Old Style" w:hAnsi="Bookman Old Style"/>
          <w:spacing w:val="3"/>
          <w:sz w:val="24"/>
          <w:szCs w:val="24"/>
        </w:rPr>
        <w:t xml:space="preserve">toţi, şi de la faptele conştiinţei lăuntrice, aşa cum se găsesc ele în </w:t>
      </w:r>
      <w:r w:rsidRPr="00D27A8F">
        <w:rPr>
          <w:rFonts w:ascii="Bookman Old Style" w:hAnsi="Bookman Old Style"/>
          <w:spacing w:val="-1"/>
          <w:sz w:val="24"/>
          <w:szCs w:val="24"/>
        </w:rPr>
        <w:t xml:space="preserve">fiecare. Metoda sa este deci reflecţia asupra tuturor acestor fapte şi </w:t>
      </w:r>
      <w:r w:rsidRPr="00D27A8F">
        <w:rPr>
          <w:rFonts w:ascii="Bookman Old Style" w:hAnsi="Bookman Old Style"/>
          <w:spacing w:val="3"/>
          <w:sz w:val="24"/>
          <w:szCs w:val="24"/>
        </w:rPr>
        <w:t xml:space="preserve">combinarea datelor pe care i le furnizează ele: de aceea el poate </w:t>
      </w:r>
      <w:r w:rsidRPr="00D27A8F">
        <w:rPr>
          <w:rFonts w:ascii="Bookman Old Style" w:hAnsi="Bookman Old Style"/>
          <w:spacing w:val="-1"/>
          <w:sz w:val="24"/>
          <w:szCs w:val="24"/>
        </w:rPr>
        <w:t xml:space="preserve">convinge. Ca urmare, el trebuie să aibă grijă să nu cadă în maniera </w:t>
      </w:r>
      <w:r w:rsidRPr="00D27A8F">
        <w:rPr>
          <w:rFonts w:ascii="Bookman Old Style" w:hAnsi="Bookman Old Style"/>
          <w:spacing w:val="3"/>
          <w:sz w:val="24"/>
          <w:szCs w:val="24"/>
        </w:rPr>
        <w:t xml:space="preserve">misticilor şi, afirmând intuiţii intelectuale sau pretinse percepţii </w:t>
      </w:r>
      <w:r w:rsidRPr="00D27A8F">
        <w:rPr>
          <w:rFonts w:ascii="Bookman Old Style" w:hAnsi="Bookman Old Style"/>
          <w:spacing w:val="-2"/>
          <w:sz w:val="24"/>
          <w:szCs w:val="24"/>
        </w:rPr>
        <w:t xml:space="preserve">imediate ale raţiunii, să nu facă să licărescă în faţa privirilor un mod de </w:t>
      </w:r>
      <w:r w:rsidRPr="00D27A8F">
        <w:rPr>
          <w:rFonts w:ascii="Bookman Old Style" w:hAnsi="Bookman Old Style"/>
          <w:spacing w:val="1"/>
          <w:sz w:val="24"/>
          <w:szCs w:val="24"/>
        </w:rPr>
        <w:t xml:space="preserve">cunoaştere pozitivă a ceea ce trebuie să rămână veşnic inaccesibil oricărei cunoaşteri şi poate fi indicat cel mult prin simple negaţii. Valoarea şi demnitatea filosofiei constau deci în a dispreţul toate supoziţiile fără fundament posibil şi în a nu admite între datele sale </w:t>
      </w:r>
      <w:r w:rsidRPr="00D27A8F">
        <w:rPr>
          <w:rFonts w:ascii="Bookman Old Style" w:hAnsi="Bookman Old Style"/>
          <w:spacing w:val="-1"/>
          <w:sz w:val="24"/>
          <w:szCs w:val="24"/>
        </w:rPr>
        <w:t xml:space="preserve">decât pe acelea a căror dovadă se găseşte în intuiţia lumii exterioare şi </w:t>
      </w:r>
      <w:r w:rsidRPr="00D27A8F">
        <w:rPr>
          <w:rFonts w:ascii="Bookman Old Style" w:hAnsi="Bookman Old Style"/>
          <w:spacing w:val="-2"/>
          <w:sz w:val="24"/>
          <w:szCs w:val="24"/>
        </w:rPr>
        <w:t xml:space="preserve">în formele constitutive ale intelectului nostru destinate să-i faciliteze </w:t>
      </w:r>
      <w:r w:rsidRPr="00D27A8F">
        <w:rPr>
          <w:rFonts w:ascii="Bookman Old Style" w:hAnsi="Bookman Old Style"/>
          <w:spacing w:val="1"/>
          <w:sz w:val="24"/>
          <w:szCs w:val="24"/>
        </w:rPr>
        <w:t xml:space="preserve">înţelegerea. Iată de ce fîlosofia trebuie să rămână cosmologie şi nu </w:t>
      </w:r>
      <w:r w:rsidRPr="00D27A8F">
        <w:rPr>
          <w:rFonts w:ascii="Bookman Old Style" w:hAnsi="Bookman Old Style"/>
          <w:spacing w:val="-2"/>
          <w:sz w:val="24"/>
          <w:szCs w:val="24"/>
        </w:rPr>
        <w:t xml:space="preserve">trebuie să devină teologie. Subiectul său trebuie să se limiteze la lume; natura, esenţa lăuntrică a acestei lumi, exprimată sub toate raporturile, </w:t>
      </w:r>
      <w:r w:rsidRPr="00D27A8F">
        <w:rPr>
          <w:rFonts w:ascii="Bookman Old Style" w:hAnsi="Bookman Old Style"/>
          <w:spacing w:val="-1"/>
          <w:sz w:val="24"/>
          <w:szCs w:val="24"/>
        </w:rPr>
        <w:t xml:space="preserve">acesta este singurul rezultat pe care ea ni-l poate da în mod sincer. - </w:t>
      </w:r>
      <w:r w:rsidRPr="00D27A8F">
        <w:rPr>
          <w:rFonts w:ascii="Bookman Old Style" w:hAnsi="Bookman Old Style"/>
          <w:spacing w:val="4"/>
          <w:sz w:val="24"/>
          <w:szCs w:val="24"/>
        </w:rPr>
        <w:t xml:space="preserve">Printr-o consecinţă naturală, doctrina mea, ajunsă în punctul ei </w:t>
      </w:r>
      <w:r w:rsidRPr="00D27A8F">
        <w:rPr>
          <w:rFonts w:ascii="Bookman Old Style" w:hAnsi="Bookman Old Style"/>
          <w:spacing w:val="-2"/>
          <w:sz w:val="24"/>
          <w:szCs w:val="24"/>
        </w:rPr>
        <w:t xml:space="preserve">culminant, capătă un caracter negativ şi sfârşeşte printr-o negaţie. Căci ea nu mai poate vorbi atunci decât despre ceea ce este negat şi renegat; </w:t>
      </w:r>
      <w:r w:rsidRPr="00D27A8F">
        <w:rPr>
          <w:rFonts w:ascii="Bookman Old Style" w:hAnsi="Bookman Old Style"/>
          <w:spacing w:val="-1"/>
          <w:sz w:val="24"/>
          <w:szCs w:val="24"/>
        </w:rPr>
        <w:t>în privinţa avantajelor obţinute şi dobândite în schimb, ea este obligată</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(în concluzia </w:t>
      </w:r>
      <w:r w:rsidRPr="00D27A8F">
        <w:rPr>
          <w:rFonts w:ascii="Bookman Old Style" w:hAnsi="Bookman Old Style"/>
          <w:i/>
          <w:spacing w:val="-2"/>
          <w:sz w:val="24"/>
          <w:szCs w:val="24"/>
        </w:rPr>
        <w:t>Cărţii a patra</w:t>
      </w:r>
      <w:r w:rsidRPr="00D27A8F">
        <w:rPr>
          <w:rFonts w:ascii="Bookman Old Style" w:hAnsi="Bookman Old Style"/>
          <w:spacing w:val="-2"/>
          <w:sz w:val="24"/>
          <w:szCs w:val="24"/>
        </w:rPr>
        <w:t xml:space="preserve">) să le desemneze sub numele de neant şi îi este permis să adauge pentru o oarecare consolare că acest neant este </w:t>
      </w:r>
      <w:r w:rsidRPr="00D27A8F">
        <w:rPr>
          <w:rFonts w:ascii="Bookman Old Style" w:hAnsi="Bookman Old Style"/>
          <w:spacing w:val="-1"/>
          <w:sz w:val="24"/>
          <w:szCs w:val="24"/>
        </w:rPr>
        <w:t>numai relativ, şi nu absolut. Căci dacă un lucru nu este nimic din</w:t>
      </w:r>
      <w:r w:rsidR="0078211A" w:rsidRPr="00D27A8F">
        <w:rPr>
          <w:rFonts w:ascii="Bookman Old Style" w:hAnsi="Bookman Old Style"/>
          <w:spacing w:val="-1"/>
          <w:sz w:val="24"/>
          <w:szCs w:val="24"/>
        </w:rPr>
        <w:t>’</w:t>
      </w:r>
      <w:r w:rsidRPr="00D27A8F">
        <w:rPr>
          <w:rFonts w:ascii="Bookman Old Style" w:hAnsi="Bookman Old Style"/>
          <w:spacing w:val="-1"/>
          <w:sz w:val="24"/>
          <w:szCs w:val="24"/>
        </w:rPr>
        <w:t xml:space="preserve"> ceea </w:t>
      </w:r>
      <w:r w:rsidRPr="00D27A8F">
        <w:rPr>
          <w:rFonts w:ascii="Bookman Old Style" w:hAnsi="Bookman Old Style"/>
          <w:spacing w:val="1"/>
          <w:sz w:val="24"/>
          <w:szCs w:val="24"/>
        </w:rPr>
        <w:t xml:space="preserve">ce cunoaştem noi, el nu ar putea fi nimic pentru noi în general. Nu </w:t>
      </w:r>
      <w:r w:rsidRPr="00D27A8F">
        <w:rPr>
          <w:rFonts w:ascii="Bookman Old Style" w:hAnsi="Bookman Old Style"/>
          <w:spacing w:val="-2"/>
          <w:sz w:val="24"/>
          <w:szCs w:val="24"/>
        </w:rPr>
        <w:t xml:space="preserve">rezultă totuşi că acesta este un neant absolut, că este un neant din toate punctele de vedere şi în toate sensurile posibile, ci pur şi simplu că noi </w:t>
      </w:r>
      <w:r w:rsidRPr="00D27A8F">
        <w:rPr>
          <w:rFonts w:ascii="Bookman Old Style" w:hAnsi="Bookman Old Style"/>
          <w:spacing w:val="-1"/>
          <w:sz w:val="24"/>
          <w:szCs w:val="24"/>
        </w:rPr>
        <w:t xml:space="preserve">suntem mărginiţi la o cunoaştere cu totul negativă a lucrului, ceea ce </w:t>
      </w:r>
      <w:r w:rsidRPr="00D27A8F">
        <w:rPr>
          <w:rFonts w:ascii="Bookman Old Style" w:hAnsi="Bookman Old Style"/>
          <w:spacing w:val="-4"/>
          <w:sz w:val="24"/>
          <w:szCs w:val="24"/>
        </w:rPr>
        <w:t xml:space="preserve">poate foarte bine să ţină de îngustimea punctului nostru de vedere. - Or, </w:t>
      </w:r>
      <w:r w:rsidRPr="00D27A8F">
        <w:rPr>
          <w:rFonts w:ascii="Bookman Old Style" w:hAnsi="Bookman Old Style"/>
          <w:spacing w:val="-6"/>
          <w:sz w:val="24"/>
          <w:szCs w:val="24"/>
        </w:rPr>
        <w:t xml:space="preserve">tocmai acesta este punctul în care misticul foloseşte procedee pozitive şi </w:t>
      </w:r>
      <w:r w:rsidRPr="00D27A8F">
        <w:rPr>
          <w:rFonts w:ascii="Bookman Old Style" w:hAnsi="Bookman Old Style"/>
          <w:spacing w:val="1"/>
          <w:sz w:val="24"/>
          <w:szCs w:val="24"/>
        </w:rPr>
        <w:t xml:space="preserve">începând de aici nu-i rămâne decât misticismul complet. Cel care ar </w:t>
      </w:r>
      <w:r w:rsidRPr="00D27A8F">
        <w:rPr>
          <w:rFonts w:ascii="Bookman Old Style" w:hAnsi="Bookman Old Style"/>
          <w:sz w:val="24"/>
          <w:szCs w:val="24"/>
        </w:rPr>
        <w:t xml:space="preserve">vrea totuşi să adauge cunoaşterii negative, care este singura la care </w:t>
      </w:r>
      <w:r w:rsidRPr="00D27A8F">
        <w:rPr>
          <w:rFonts w:ascii="Bookman Old Style" w:hAnsi="Bookman Old Style"/>
          <w:spacing w:val="-2"/>
          <w:sz w:val="24"/>
          <w:szCs w:val="24"/>
        </w:rPr>
        <w:t xml:space="preserve">filosofia îl poate duce, completări de acest gen, va găsi elementele cel </w:t>
      </w:r>
      <w:r w:rsidRPr="00D27A8F">
        <w:rPr>
          <w:rFonts w:ascii="Bookman Old Style" w:hAnsi="Bookman Old Style"/>
          <w:spacing w:val="1"/>
          <w:sz w:val="24"/>
          <w:szCs w:val="24"/>
        </w:rPr>
        <w:t xml:space="preserve">mai bine organizate şi cele mai numeroase în </w:t>
      </w:r>
      <w:r w:rsidRPr="00D27A8F">
        <w:rPr>
          <w:rFonts w:ascii="Bookman Old Style" w:hAnsi="Bookman Old Style"/>
          <w:i/>
          <w:iCs/>
          <w:spacing w:val="1"/>
          <w:sz w:val="24"/>
          <w:szCs w:val="24"/>
        </w:rPr>
        <w:t>Oupnek</w:t>
      </w:r>
      <w:r w:rsidR="0078211A" w:rsidRPr="00D27A8F">
        <w:rPr>
          <w:rFonts w:ascii="Bookman Old Style" w:hAnsi="Bookman Old Style"/>
          <w:i/>
          <w:iCs/>
          <w:spacing w:val="1"/>
          <w:sz w:val="24"/>
          <w:szCs w:val="24"/>
        </w:rPr>
        <w:t>’</w:t>
      </w:r>
      <w:r w:rsidRPr="00D27A8F">
        <w:rPr>
          <w:rFonts w:ascii="Bookman Old Style" w:hAnsi="Bookman Old Style"/>
          <w:i/>
          <w:iCs/>
          <w:spacing w:val="1"/>
          <w:sz w:val="24"/>
          <w:szCs w:val="24"/>
        </w:rPr>
        <w:t xml:space="preserve">hat, </w:t>
      </w:r>
      <w:r w:rsidRPr="00D27A8F">
        <w:rPr>
          <w:rFonts w:ascii="Bookman Old Style" w:hAnsi="Bookman Old Style"/>
          <w:spacing w:val="1"/>
          <w:sz w:val="24"/>
          <w:szCs w:val="24"/>
        </w:rPr>
        <w:t xml:space="preserve">apoi în </w:t>
      </w:r>
      <w:r w:rsidRPr="00D27A8F">
        <w:rPr>
          <w:rFonts w:ascii="Bookman Old Style" w:hAnsi="Bookman Old Style"/>
          <w:i/>
          <w:iCs/>
          <w:sz w:val="24"/>
          <w:szCs w:val="24"/>
        </w:rPr>
        <w:t>Eneadele</w:t>
      </w:r>
      <w:r w:rsidRPr="00D27A8F">
        <w:rPr>
          <w:rFonts w:ascii="Bookman Old Style" w:hAnsi="Bookman Old Style"/>
          <w:iCs/>
          <w:sz w:val="24"/>
          <w:szCs w:val="24"/>
        </w:rPr>
        <w:t xml:space="preserve"> l</w:t>
      </w:r>
      <w:r w:rsidRPr="00D27A8F">
        <w:rPr>
          <w:rFonts w:ascii="Bookman Old Style" w:hAnsi="Bookman Old Style"/>
          <w:sz w:val="24"/>
          <w:szCs w:val="24"/>
        </w:rPr>
        <w:t xml:space="preserve">ui Plotin, în Scotus Eriugena, în câteva locuri din opera lui Jacob </w:t>
      </w:r>
      <w:r w:rsidRPr="00D27A8F">
        <w:rPr>
          <w:rFonts w:ascii="Bookman Old Style" w:hAnsi="Bookman Old Style"/>
          <w:spacing w:val="2"/>
          <w:sz w:val="24"/>
          <w:szCs w:val="24"/>
        </w:rPr>
        <w:t xml:space="preserve">Böchme, dar mai ales în uimitoarea lucrare a doamnei Guyon, </w:t>
      </w:r>
      <w:r w:rsidRPr="00D27A8F">
        <w:rPr>
          <w:rFonts w:ascii="Bookman Old Style" w:hAnsi="Bookman Old Style"/>
          <w:i/>
          <w:spacing w:val="2"/>
          <w:sz w:val="24"/>
          <w:szCs w:val="24"/>
        </w:rPr>
        <w:t>Les torrents</w:t>
      </w:r>
      <w:r w:rsidRPr="00D27A8F">
        <w:rPr>
          <w:rFonts w:ascii="Bookman Old Style" w:hAnsi="Bookman Old Style"/>
          <w:spacing w:val="2"/>
          <w:sz w:val="24"/>
          <w:szCs w:val="24"/>
        </w:rPr>
        <w:t xml:space="preserve">, în </w:t>
      </w:r>
      <w:r w:rsidRPr="00D27A8F">
        <w:rPr>
          <w:rFonts w:ascii="Bookman Old Style" w:hAnsi="Bookman Old Style"/>
          <w:spacing w:val="1"/>
          <w:sz w:val="24"/>
          <w:szCs w:val="24"/>
        </w:rPr>
        <w:t xml:space="preserve">scrierile lui Angelus Silesius, în sfârşit în poemele sufiştilor, </w:t>
      </w:r>
      <w:r w:rsidRPr="00D27A8F">
        <w:rPr>
          <w:rFonts w:ascii="Bookman Old Style" w:hAnsi="Bookman Old Style"/>
          <w:spacing w:val="6"/>
          <w:sz w:val="24"/>
          <w:szCs w:val="24"/>
        </w:rPr>
        <w:t xml:space="preserve">din care Tholuk a publicat o culegere în limba latină şi o a doua </w:t>
      </w:r>
      <w:r w:rsidRPr="00D27A8F">
        <w:rPr>
          <w:rFonts w:ascii="Bookman Old Style" w:hAnsi="Bookman Old Style"/>
          <w:spacing w:val="3"/>
          <w:sz w:val="24"/>
          <w:szCs w:val="24"/>
        </w:rPr>
        <w:t xml:space="preserve">tradusă în limba germană, şi în alte lucrări. Sufiştii sunt gnosticii </w:t>
      </w:r>
      <w:r w:rsidRPr="00D27A8F">
        <w:rPr>
          <w:rFonts w:ascii="Bookman Old Style" w:hAnsi="Bookman Old Style"/>
          <w:sz w:val="24"/>
          <w:szCs w:val="24"/>
        </w:rPr>
        <w:t xml:space="preserve">islamismului, de aceea Sandi îi desemnează sub un nume care poate fi </w:t>
      </w:r>
      <w:r w:rsidRPr="00D27A8F">
        <w:rPr>
          <w:rFonts w:ascii="Bookman Old Style" w:hAnsi="Bookman Old Style"/>
          <w:spacing w:val="4"/>
          <w:sz w:val="24"/>
          <w:szCs w:val="24"/>
        </w:rPr>
        <w:t xml:space="preserve">tradus prin „clarvăzătorii“. Teismul, făcut pe măsura capacităţii </w:t>
      </w:r>
      <w:r w:rsidRPr="00D27A8F">
        <w:rPr>
          <w:rFonts w:ascii="Bookman Old Style" w:hAnsi="Bookman Old Style"/>
          <w:sz w:val="24"/>
          <w:szCs w:val="24"/>
        </w:rPr>
        <w:t xml:space="preserve">mulţimii, plasează principiul primordial al existenţei în afara noastră, </w:t>
      </w:r>
      <w:r w:rsidRPr="00D27A8F">
        <w:rPr>
          <w:rFonts w:ascii="Bookman Old Style" w:hAnsi="Bookman Old Style"/>
          <w:spacing w:val="4"/>
          <w:sz w:val="24"/>
          <w:szCs w:val="24"/>
        </w:rPr>
        <w:t xml:space="preserve">ca un obiect; orice misticism, precum şi sofismul, îl readuce, </w:t>
      </w:r>
      <w:r w:rsidRPr="00D27A8F">
        <w:rPr>
          <w:rFonts w:ascii="Bookman Old Style" w:hAnsi="Bookman Old Style"/>
          <w:spacing w:val="-4"/>
          <w:sz w:val="24"/>
          <w:szCs w:val="24"/>
        </w:rPr>
        <w:t xml:space="preserve">dimpotrivă, încet-încet, în interiorul nostru, în funcţie de diversele grade </w:t>
      </w:r>
      <w:r w:rsidRPr="00D27A8F">
        <w:rPr>
          <w:rFonts w:ascii="Bookman Old Style" w:hAnsi="Bookman Old Style"/>
          <w:spacing w:val="2"/>
          <w:sz w:val="24"/>
          <w:szCs w:val="24"/>
        </w:rPr>
        <w:t xml:space="preserve">de iniţiere ale adeptului, acesta face din el un subiect, iar iniţiatul </w:t>
      </w:r>
      <w:r w:rsidRPr="00D27A8F">
        <w:rPr>
          <w:rFonts w:ascii="Bookman Old Style" w:hAnsi="Bookman Old Style"/>
          <w:spacing w:val="-2"/>
          <w:sz w:val="24"/>
          <w:szCs w:val="24"/>
        </w:rPr>
        <w:t xml:space="preserve">sfârşeşte prin a recunoaşte, plin de admiraţie şi bucurie, că el însuşi este </w:t>
      </w:r>
      <w:r w:rsidRPr="00D27A8F">
        <w:rPr>
          <w:rFonts w:ascii="Bookman Old Style" w:hAnsi="Bookman Old Style"/>
          <w:spacing w:val="1"/>
          <w:sz w:val="24"/>
          <w:szCs w:val="24"/>
        </w:rPr>
        <w:t xml:space="preserve">acest principiu. Acest procedeu este întâlnit la orice misticism; la </w:t>
      </w:r>
      <w:r w:rsidRPr="00D27A8F">
        <w:rPr>
          <w:rFonts w:ascii="Bookman Old Style" w:hAnsi="Bookman Old Style"/>
          <w:sz w:val="24"/>
          <w:szCs w:val="24"/>
        </w:rPr>
        <w:t xml:space="preserve">maestrul Eckhard, părintele misticismului german, îi găsim expresia în preceptul adresat ascetului desăvârşit, şi anume „că el </w:t>
      </w:r>
      <w:r w:rsidRPr="00D27A8F">
        <w:rPr>
          <w:rFonts w:ascii="Bookman Old Style" w:hAnsi="Bookman Old Style"/>
          <w:i/>
          <w:iCs/>
          <w:sz w:val="24"/>
          <w:szCs w:val="24"/>
        </w:rPr>
        <w:t xml:space="preserve">nu </w:t>
      </w:r>
      <w:r w:rsidRPr="00D27A8F">
        <w:rPr>
          <w:rFonts w:ascii="Bookman Old Style" w:hAnsi="Bookman Old Style"/>
          <w:sz w:val="24"/>
          <w:szCs w:val="24"/>
        </w:rPr>
        <w:t xml:space="preserve">trebuie să-l </w:t>
      </w:r>
      <w:r w:rsidRPr="00D27A8F">
        <w:rPr>
          <w:rFonts w:ascii="Bookman Old Style" w:hAnsi="Bookman Old Style"/>
          <w:spacing w:val="-2"/>
          <w:sz w:val="24"/>
          <w:szCs w:val="24"/>
        </w:rPr>
        <w:t>caute pe Dumnezeu în afara lui“ (</w:t>
      </w:r>
      <w:r w:rsidRPr="00D27A8F">
        <w:rPr>
          <w:rFonts w:ascii="Bookman Old Style" w:hAnsi="Bookman Old Style"/>
          <w:i/>
          <w:iCs/>
          <w:spacing w:val="-2"/>
          <w:sz w:val="24"/>
          <w:szCs w:val="24"/>
        </w:rPr>
        <w:t xml:space="preserve">Operele lui Eckhard, </w:t>
      </w:r>
      <w:r w:rsidRPr="00D27A8F">
        <w:rPr>
          <w:rFonts w:ascii="Bookman Old Style" w:hAnsi="Bookman Old Style"/>
          <w:spacing w:val="-2"/>
          <w:sz w:val="24"/>
          <w:szCs w:val="24"/>
        </w:rPr>
        <w:t xml:space="preserve">ediţia Pfeiffer, </w:t>
      </w:r>
      <w:r w:rsidRPr="00D27A8F">
        <w:rPr>
          <w:rFonts w:ascii="Bookman Old Style" w:hAnsi="Bookman Old Style"/>
          <w:sz w:val="24"/>
          <w:szCs w:val="24"/>
        </w:rPr>
        <w:t xml:space="preserve">vol.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pag 626), şi într-un mod şi mai naiv în strigătele de bucurie cu </w:t>
      </w:r>
      <w:r w:rsidRPr="00D27A8F">
        <w:rPr>
          <w:rFonts w:ascii="Bookman Old Style" w:hAnsi="Bookman Old Style"/>
          <w:spacing w:val="2"/>
          <w:sz w:val="24"/>
          <w:szCs w:val="24"/>
        </w:rPr>
        <w:t xml:space="preserve">care fiica spirituală a lui Eckhard îi iese în întâmpinare, după ce a </w:t>
      </w:r>
      <w:r w:rsidRPr="00D27A8F">
        <w:rPr>
          <w:rFonts w:ascii="Bookman Old Style" w:hAnsi="Bookman Old Style"/>
          <w:spacing w:val="-1"/>
          <w:sz w:val="24"/>
          <w:szCs w:val="24"/>
        </w:rPr>
        <w:t xml:space="preserve">simţit în ea această transformare: „Maestre, bucuraţi-vă împreună cu </w:t>
      </w:r>
      <w:r w:rsidRPr="00D27A8F">
        <w:rPr>
          <w:rFonts w:ascii="Bookman Old Style" w:hAnsi="Bookman Old Style"/>
          <w:spacing w:val="1"/>
          <w:sz w:val="24"/>
          <w:szCs w:val="24"/>
        </w:rPr>
        <w:t xml:space="preserve">mine, am devenit Dumnezeu.”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Ibid.</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pag. 465). În conformitate cu </w:t>
      </w:r>
      <w:r w:rsidRPr="00D27A8F">
        <w:rPr>
          <w:rFonts w:ascii="Bookman Old Style" w:hAnsi="Bookman Old Style"/>
          <w:sz w:val="24"/>
          <w:szCs w:val="24"/>
        </w:rPr>
        <w:t xml:space="preserve">acelaşi spirit, misticismul sufiştilor se manifestă întotdeauna mai ales ca o </w:t>
      </w:r>
      <w:r w:rsidRPr="00D27A8F">
        <w:rPr>
          <w:rFonts w:ascii="Bookman Old Style" w:hAnsi="Bookman Old Style"/>
          <w:spacing w:val="-1"/>
          <w:sz w:val="24"/>
          <w:szCs w:val="24"/>
        </w:rPr>
        <w:t xml:space="preserve">exaltare a conştiinţei de a fi nucleul lumii, izvorul oricărei existenţe, </w:t>
      </w:r>
      <w:r w:rsidRPr="00D27A8F">
        <w:rPr>
          <w:rFonts w:ascii="Bookman Old Style" w:hAnsi="Bookman Old Style"/>
          <w:spacing w:val="6"/>
          <w:sz w:val="24"/>
          <w:szCs w:val="24"/>
        </w:rPr>
        <w:t xml:space="preserve">centrul de care aparţine totul. Fără îndoială, întâlnim aici şi </w:t>
      </w:r>
      <w:r w:rsidRPr="00D27A8F">
        <w:rPr>
          <w:rFonts w:ascii="Bookman Old Style" w:hAnsi="Bookman Old Style"/>
          <w:spacing w:val="-2"/>
          <w:sz w:val="24"/>
          <w:szCs w:val="24"/>
        </w:rPr>
        <w:t xml:space="preserve">recomandarea de a renunţa la orice voinţă, singurul mijloc de a asigura </w:t>
      </w:r>
      <w:r w:rsidRPr="00D27A8F">
        <w:rPr>
          <w:rFonts w:ascii="Bookman Old Style" w:hAnsi="Bookman Old Style"/>
          <w:sz w:val="24"/>
          <w:szCs w:val="24"/>
        </w:rPr>
        <w:t xml:space="preserve">eliberarea de sub imperiul vieţii şi al suferinţelor ei, dar întotdauna </w:t>
      </w:r>
      <w:r w:rsidRPr="00D27A8F">
        <w:rPr>
          <w:rFonts w:ascii="Bookman Old Style" w:hAnsi="Bookman Old Style"/>
          <w:spacing w:val="-1"/>
          <w:sz w:val="24"/>
          <w:szCs w:val="24"/>
        </w:rPr>
        <w:t xml:space="preserve">socotită a fi de rang inferior şi drept un lucru uşor. Dimpotrivă; în </w:t>
      </w:r>
      <w:r w:rsidRPr="00D27A8F">
        <w:rPr>
          <w:rFonts w:ascii="Bookman Old Style" w:hAnsi="Bookman Old Style"/>
          <w:spacing w:val="4"/>
          <w:sz w:val="24"/>
          <w:szCs w:val="24"/>
        </w:rPr>
        <w:t xml:space="preserve">misticismul hindus, aceasta din urmă latură iese în evidenţă cu mai </w:t>
      </w:r>
      <w:r w:rsidRPr="00D27A8F">
        <w:rPr>
          <w:rFonts w:ascii="Bookman Old Style" w:hAnsi="Bookman Old Style"/>
          <w:spacing w:val="-1"/>
          <w:sz w:val="24"/>
          <w:szCs w:val="24"/>
        </w:rPr>
        <w:t xml:space="preserve">multă forţă, iar în misticismul creştin trece pe primul plan, astfel încât </w:t>
      </w:r>
      <w:r w:rsidRPr="00D27A8F">
        <w:rPr>
          <w:rFonts w:ascii="Bookman Old Style" w:hAnsi="Bookman Old Style"/>
          <w:sz w:val="24"/>
          <w:szCs w:val="24"/>
        </w:rPr>
        <w:t xml:space="preserve">această conştiinţă panteistă, esenţială oricărui misticism, nu mai pare aici decât un element secundar, consecinţă a renunţării la orice voinţă şi </w:t>
      </w:r>
      <w:r w:rsidRPr="00D27A8F">
        <w:rPr>
          <w:rFonts w:ascii="Bookman Old Style" w:hAnsi="Bookman Old Style"/>
          <w:spacing w:val="-2"/>
          <w:sz w:val="24"/>
          <w:szCs w:val="24"/>
        </w:rPr>
        <w:t xml:space="preserve">realizat prin unirea cu Dumnezeu. Această deosebire de concepţie îi </w:t>
      </w:r>
      <w:r w:rsidRPr="00D27A8F">
        <w:rPr>
          <w:rFonts w:ascii="Bookman Old Style" w:hAnsi="Bookman Old Style"/>
          <w:spacing w:val="2"/>
          <w:sz w:val="24"/>
          <w:szCs w:val="24"/>
        </w:rPr>
        <w:t xml:space="preserve">conferă misticismului mahomedan un caracter foarte vesel, iar </w:t>
      </w:r>
      <w:r w:rsidRPr="00D27A8F">
        <w:rPr>
          <w:rFonts w:ascii="Bookman Old Style" w:hAnsi="Bookman Old Style"/>
          <w:sz w:val="24"/>
          <w:szCs w:val="24"/>
        </w:rPr>
        <w:t xml:space="preserve">misticismului creştin un caracter sumbru şi dureros; în ce priveşte cel al </w:t>
      </w:r>
      <w:r w:rsidRPr="00D27A8F">
        <w:rPr>
          <w:rFonts w:ascii="Bookman Old Style" w:hAnsi="Bookman Old Style"/>
          <w:spacing w:val="1"/>
          <w:sz w:val="24"/>
          <w:szCs w:val="24"/>
        </w:rPr>
        <w:t xml:space="preserve">hinduşilor, el se află deasupra celorlalte două, şi din acest punct de </w:t>
      </w:r>
      <w:r w:rsidRPr="00D27A8F">
        <w:rPr>
          <w:rFonts w:ascii="Bookman Old Style" w:hAnsi="Bookman Old Style"/>
          <w:spacing w:val="-4"/>
          <w:sz w:val="24"/>
          <w:szCs w:val="24"/>
        </w:rPr>
        <w:t>vedere el menţine echilibrul între ele.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Chietismul, adică renunţarea la orice voinţă, ascetismul, adică mortificarea premeditată a voinţei proprii, şi misticismul, care este </w:t>
      </w:r>
      <w:r w:rsidRPr="00D27A8F">
        <w:rPr>
          <w:rFonts w:ascii="Bookman Old Style" w:hAnsi="Bookman Old Style"/>
          <w:spacing w:val="-2"/>
          <w:sz w:val="24"/>
          <w:szCs w:val="24"/>
        </w:rPr>
        <w:t xml:space="preserve">conştiinţa identităţii propriei fiinţe cu aceea a tuturor lucrurilor, sau cu esenţa lumii, se află în cea mai strânsă legătură unul cu altul; de aceea, </w:t>
      </w:r>
      <w:r w:rsidRPr="00D27A8F">
        <w:rPr>
          <w:rFonts w:ascii="Bookman Old Style" w:hAnsi="Bookman Old Style"/>
          <w:spacing w:val="-1"/>
          <w:sz w:val="24"/>
          <w:szCs w:val="24"/>
        </w:rPr>
        <w:t xml:space="preserve">cel care profesează una dintre aceste doctrine ajunge încet-încet să le admită şi pe celelalte, şi chiar împotriva dorinţei sale. Nu există nimic mai surprinzător decât acordul reciproc al autorilor care susţin aceste doctrine, în pofida marii diferenţe a epocilor, a ţărilor şi a religiilor, precum şi siguranţa de nezdruncinat şi convingerea intimă cu care ei </w:t>
      </w:r>
      <w:r w:rsidRPr="00D27A8F">
        <w:rPr>
          <w:rFonts w:ascii="Bookman Old Style" w:hAnsi="Bookman Old Style"/>
          <w:sz w:val="24"/>
          <w:szCs w:val="24"/>
        </w:rPr>
        <w:t xml:space="preserve">expun conţinutul experienţei lor interioare. Totuşi ei nu formează un fel de sectă, care a îmbrăţişat o dogmă teoretică preferată, o menţine, o </w:t>
      </w:r>
      <w:r w:rsidRPr="00D27A8F">
        <w:rPr>
          <w:rFonts w:ascii="Bookman Old Style" w:hAnsi="Bookman Old Style"/>
          <w:spacing w:val="1"/>
          <w:sz w:val="24"/>
          <w:szCs w:val="24"/>
        </w:rPr>
        <w:t xml:space="preserve">apără şi o propagă; mai mult, aproape întotdeauna ei nu ştiu unii de </w:t>
      </w:r>
      <w:r w:rsidRPr="00D27A8F">
        <w:rPr>
          <w:rFonts w:ascii="Bookman Old Style" w:hAnsi="Bookman Old Style"/>
          <w:sz w:val="24"/>
          <w:szCs w:val="24"/>
        </w:rPr>
        <w:t xml:space="preserve">alţii; misticii hinduşi, mahomedani, creştini, chietiştii şi asceţii sunt din </w:t>
      </w:r>
      <w:r w:rsidRPr="00D27A8F">
        <w:rPr>
          <w:rFonts w:ascii="Bookman Old Style" w:hAnsi="Bookman Old Style"/>
          <w:spacing w:val="-2"/>
          <w:sz w:val="24"/>
          <w:szCs w:val="24"/>
        </w:rPr>
        <w:t xml:space="preserve">toate punctele de vedere eterogeni între ei, în afară de sensul intim şi </w:t>
      </w:r>
      <w:r w:rsidRPr="00D27A8F">
        <w:rPr>
          <w:rFonts w:ascii="Bookman Old Style" w:hAnsi="Bookman Old Style"/>
          <w:spacing w:val="-1"/>
          <w:sz w:val="24"/>
          <w:szCs w:val="24"/>
        </w:rPr>
        <w:t xml:space="preserve">spiritul preceptelor lor. Un exemplu dintre cele mai elocvente ne este </w:t>
      </w:r>
      <w:r w:rsidRPr="00D27A8F">
        <w:rPr>
          <w:rFonts w:ascii="Bookman Old Style" w:hAnsi="Bookman Old Style"/>
          <w:spacing w:val="-2"/>
          <w:sz w:val="24"/>
          <w:szCs w:val="24"/>
        </w:rPr>
        <w:t xml:space="preserve">dat de compararea </w:t>
      </w:r>
      <w:r w:rsidRPr="00D27A8F">
        <w:rPr>
          <w:rFonts w:ascii="Bookman Old Style" w:hAnsi="Bookman Old Style"/>
          <w:i/>
          <w:iCs/>
          <w:spacing w:val="-2"/>
          <w:sz w:val="24"/>
          <w:szCs w:val="24"/>
        </w:rPr>
        <w:t>Torentelor</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doamnei Guyon cu concepţia </w:t>
      </w:r>
      <w:r w:rsidRPr="00D27A8F">
        <w:rPr>
          <w:rFonts w:ascii="Bookman Old Style" w:hAnsi="Bookman Old Style"/>
          <w:i/>
          <w:spacing w:val="-2"/>
          <w:sz w:val="24"/>
          <w:szCs w:val="24"/>
        </w:rPr>
        <w:t>Vedelor</w:t>
      </w:r>
      <w:r w:rsidRPr="00D27A8F">
        <w:rPr>
          <w:rFonts w:ascii="Bookman Old Style" w:hAnsi="Bookman Old Style"/>
          <w:spacing w:val="-2"/>
          <w:sz w:val="24"/>
          <w:szCs w:val="24"/>
        </w:rPr>
        <w:t xml:space="preserve">, şi </w:t>
      </w:r>
      <w:r w:rsidRPr="00D27A8F">
        <w:rPr>
          <w:rFonts w:ascii="Bookman Old Style" w:hAnsi="Bookman Old Style"/>
          <w:spacing w:val="3"/>
          <w:sz w:val="24"/>
          <w:szCs w:val="24"/>
        </w:rPr>
        <w:t xml:space="preserve">mai ales cu un pasaj din </w:t>
      </w:r>
      <w:r w:rsidRPr="00D27A8F">
        <w:rPr>
          <w:rFonts w:ascii="Bookman Old Style" w:hAnsi="Bookman Old Style"/>
          <w:i/>
          <w:iCs/>
          <w:spacing w:val="3"/>
          <w:sz w:val="24"/>
          <w:szCs w:val="24"/>
        </w:rPr>
        <w:t>Oupnek</w:t>
      </w:r>
      <w:r w:rsidR="0078211A" w:rsidRPr="00D27A8F">
        <w:rPr>
          <w:rFonts w:ascii="Bookman Old Style" w:hAnsi="Bookman Old Style"/>
          <w:i/>
          <w:iCs/>
          <w:spacing w:val="3"/>
          <w:sz w:val="24"/>
          <w:szCs w:val="24"/>
        </w:rPr>
        <w:t>’</w:t>
      </w:r>
      <w:r w:rsidRPr="00D27A8F">
        <w:rPr>
          <w:rFonts w:ascii="Bookman Old Style" w:hAnsi="Bookman Old Style"/>
          <w:i/>
          <w:iCs/>
          <w:spacing w:val="3"/>
          <w:sz w:val="24"/>
          <w:szCs w:val="24"/>
        </w:rPr>
        <w:t>hat</w:t>
      </w:r>
      <w:r w:rsidRPr="00D27A8F">
        <w:rPr>
          <w:rFonts w:ascii="Bookman Old Style" w:hAnsi="Bookman Old Style"/>
          <w:iCs/>
          <w:spacing w:val="3"/>
          <w:sz w:val="24"/>
          <w:szCs w:val="24"/>
        </w:rPr>
        <w:t xml:space="preserve"> </w:t>
      </w:r>
      <w:r w:rsidRPr="00D27A8F">
        <w:rPr>
          <w:rFonts w:ascii="Bookman Old Style" w:hAnsi="Bookman Old Style"/>
          <w:spacing w:val="3"/>
          <w:sz w:val="24"/>
          <w:szCs w:val="24"/>
        </w:rPr>
        <w:t xml:space="preserve">(vol. </w:t>
      </w:r>
      <w:r w:rsidRPr="00D27A8F">
        <w:rPr>
          <w:rFonts w:ascii="Bookman Old Style" w:hAnsi="Bookman Old Style"/>
          <w:spacing w:val="3"/>
          <w:sz w:val="24"/>
          <w:szCs w:val="24"/>
          <w:lang w:val="en-US"/>
        </w:rPr>
        <w:t xml:space="preserve">I, </w:t>
      </w:r>
      <w:r w:rsidRPr="00D27A8F">
        <w:rPr>
          <w:rFonts w:ascii="Bookman Old Style" w:hAnsi="Bookman Old Style"/>
          <w:spacing w:val="3"/>
          <w:sz w:val="24"/>
          <w:szCs w:val="24"/>
        </w:rPr>
        <w:t xml:space="preserve">pag. 63), care conţine </w:t>
      </w:r>
      <w:r w:rsidRPr="00D27A8F">
        <w:rPr>
          <w:rFonts w:ascii="Bookman Old Style" w:hAnsi="Bookman Old Style"/>
          <w:spacing w:val="-1"/>
          <w:sz w:val="24"/>
          <w:szCs w:val="24"/>
        </w:rPr>
        <w:t xml:space="preserve">foarte pe scurt, dar exact şi chiar cu imagini identice, materia lucrării </w:t>
      </w:r>
      <w:r w:rsidRPr="00D27A8F">
        <w:rPr>
          <w:rFonts w:ascii="Bookman Old Style" w:hAnsi="Bookman Old Style"/>
          <w:sz w:val="24"/>
          <w:szCs w:val="24"/>
        </w:rPr>
        <w:t xml:space="preserve">franceze, cu toate că, în 1680, doamna Guyon nu putea să cunoască acest lucru. În </w:t>
      </w:r>
      <w:r w:rsidRPr="00D27A8F">
        <w:rPr>
          <w:rFonts w:ascii="Bookman Old Style" w:hAnsi="Bookman Old Style"/>
          <w:i/>
          <w:iCs/>
          <w:sz w:val="24"/>
          <w:szCs w:val="24"/>
        </w:rPr>
        <w:t>Teologia germană</w:t>
      </w:r>
      <w:r w:rsidRPr="00D27A8F">
        <w:rPr>
          <w:rFonts w:ascii="Bookman Old Style" w:hAnsi="Bookman Old Style"/>
          <w:iCs/>
          <w:sz w:val="24"/>
          <w:szCs w:val="24"/>
        </w:rPr>
        <w:t xml:space="preserve"> </w:t>
      </w:r>
      <w:r w:rsidRPr="00D27A8F">
        <w:rPr>
          <w:rFonts w:ascii="Bookman Old Style" w:hAnsi="Bookman Old Style"/>
          <w:sz w:val="24"/>
          <w:szCs w:val="24"/>
        </w:rPr>
        <w:t xml:space="preserve">(singura ediţie completă, Stuttgart, </w:t>
      </w:r>
      <w:r w:rsidRPr="00D27A8F">
        <w:rPr>
          <w:rFonts w:ascii="Bookman Old Style" w:hAnsi="Bookman Old Style"/>
          <w:spacing w:val="-1"/>
          <w:sz w:val="24"/>
          <w:szCs w:val="24"/>
        </w:rPr>
        <w:t xml:space="preserve">1851), în capitolele </w:t>
      </w:r>
      <w:r w:rsidRPr="00D27A8F">
        <w:rPr>
          <w:rFonts w:ascii="Bookman Old Style" w:hAnsi="Bookman Old Style"/>
          <w:spacing w:val="-1"/>
          <w:sz w:val="24"/>
          <w:szCs w:val="24"/>
          <w:lang w:val="en-US"/>
        </w:rPr>
        <w:t xml:space="preserve">2 </w:t>
      </w:r>
      <w:r w:rsidRPr="00D27A8F">
        <w:rPr>
          <w:rFonts w:ascii="Bookman Old Style" w:hAnsi="Bookman Old Style"/>
          <w:spacing w:val="-1"/>
          <w:sz w:val="24"/>
          <w:szCs w:val="24"/>
        </w:rPr>
        <w:t xml:space="preserve">şi 3 se spune că atât căderea diavolului, cât şi aceea a lui Adam a avut drept cauză faptul că şi unul şi celălalt şi-au </w:t>
      </w:r>
      <w:r w:rsidRPr="00D27A8F">
        <w:rPr>
          <w:rFonts w:ascii="Bookman Old Style" w:hAnsi="Bookman Old Style"/>
          <w:spacing w:val="2"/>
          <w:sz w:val="24"/>
          <w:szCs w:val="24"/>
        </w:rPr>
        <w:t xml:space="preserve">atribuit lor înşişi expresiile „Eu şi Pe Mine, Al meu şi Mie“; iar la </w:t>
      </w:r>
      <w:r w:rsidRPr="00D27A8F">
        <w:rPr>
          <w:rFonts w:ascii="Bookman Old Style" w:hAnsi="Bookman Old Style"/>
          <w:sz w:val="24"/>
          <w:szCs w:val="24"/>
        </w:rPr>
        <w:t xml:space="preserve">pagina 89 găsim: „În adevărata iubire nu mai există nici Eu, nici Pe </w:t>
      </w:r>
      <w:r w:rsidRPr="00D27A8F">
        <w:rPr>
          <w:rFonts w:ascii="Bookman Old Style" w:hAnsi="Bookman Old Style"/>
          <w:spacing w:val="4"/>
          <w:sz w:val="24"/>
          <w:szCs w:val="24"/>
        </w:rPr>
        <w:t xml:space="preserve">Mine, nici Al Meu, nici Mie, nici Ţie, nici Al Tău, nici nimic asemănător“. Or, în </w:t>
      </w:r>
      <w:r w:rsidRPr="00D27A8F">
        <w:rPr>
          <w:rFonts w:ascii="Bookman Old Style" w:hAnsi="Bookman Old Style"/>
          <w:i/>
          <w:iCs/>
          <w:spacing w:val="4"/>
          <w:sz w:val="24"/>
          <w:szCs w:val="24"/>
        </w:rPr>
        <w:t xml:space="preserve">Kural, </w:t>
      </w:r>
      <w:r w:rsidRPr="00D27A8F">
        <w:rPr>
          <w:rFonts w:ascii="Bookman Old Style" w:hAnsi="Bookman Old Style"/>
          <w:spacing w:val="4"/>
          <w:sz w:val="24"/>
          <w:szCs w:val="24"/>
        </w:rPr>
        <w:t xml:space="preserve">tradus din idiomul tamul de Graul, </w:t>
      </w:r>
      <w:r w:rsidRPr="00D27A8F">
        <w:rPr>
          <w:rFonts w:ascii="Bookman Old Style" w:hAnsi="Bookman Old Style"/>
          <w:spacing w:val="1"/>
          <w:sz w:val="24"/>
          <w:szCs w:val="24"/>
        </w:rPr>
        <w:t xml:space="preserve">întâlnim, la pagina 8, fraza corespondentă: „Pasiunea pentru al meu </w:t>
      </w:r>
      <w:r w:rsidRPr="00D27A8F">
        <w:rPr>
          <w:rFonts w:ascii="Bookman Old Style" w:hAnsi="Bookman Old Style"/>
          <w:sz w:val="24"/>
          <w:szCs w:val="24"/>
        </w:rPr>
        <w:t xml:space="preserve">care merge spre exterior şi aceea pentru mine care se îndreaptă către </w:t>
      </w:r>
      <w:r w:rsidRPr="00D27A8F">
        <w:rPr>
          <w:rFonts w:ascii="Bookman Old Style" w:hAnsi="Bookman Old Style"/>
          <w:spacing w:val="5"/>
          <w:sz w:val="24"/>
          <w:szCs w:val="24"/>
        </w:rPr>
        <w:t>interior dispar“ (</w:t>
      </w:r>
      <w:r w:rsidRPr="00D27A8F">
        <w:rPr>
          <w:rFonts w:ascii="Bookman Old Style" w:hAnsi="Bookman Old Style"/>
          <w:i/>
          <w:spacing w:val="5"/>
          <w:sz w:val="24"/>
          <w:szCs w:val="24"/>
        </w:rPr>
        <w:t>Cf</w:t>
      </w:r>
      <w:r w:rsidRPr="00D27A8F">
        <w:rPr>
          <w:rFonts w:ascii="Bookman Old Style" w:hAnsi="Bookman Old Style"/>
          <w:spacing w:val="5"/>
          <w:sz w:val="24"/>
          <w:szCs w:val="24"/>
        </w:rPr>
        <w:t xml:space="preserve">. versul 346). Iar în </w:t>
      </w:r>
      <w:r w:rsidRPr="00D27A8F">
        <w:rPr>
          <w:rFonts w:ascii="Bookman Old Style" w:hAnsi="Bookman Old Style"/>
          <w:i/>
          <w:iCs/>
          <w:spacing w:val="5"/>
          <w:sz w:val="24"/>
          <w:szCs w:val="24"/>
        </w:rPr>
        <w:t>Manual of Buddhism</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de </w:t>
      </w:r>
      <w:r w:rsidRPr="00D27A8F">
        <w:rPr>
          <w:rFonts w:ascii="Bookman Old Style" w:hAnsi="Bookman Old Style"/>
          <w:spacing w:val="-1"/>
          <w:sz w:val="24"/>
          <w:szCs w:val="24"/>
        </w:rPr>
        <w:t xml:space="preserve">Spence Hardy, la pagina 258, Buddha se exprimă astfel: „Pe mine sau al meu sunt idei pe care discipolii mei le resping“. De regulă, dacă, </w:t>
      </w:r>
      <w:r w:rsidRPr="00D27A8F">
        <w:rPr>
          <w:rFonts w:ascii="Bookman Old Style" w:hAnsi="Bookman Old Style"/>
          <w:spacing w:val="7"/>
          <w:sz w:val="24"/>
          <w:szCs w:val="24"/>
        </w:rPr>
        <w:t xml:space="preserve">făcând abstracţie de formele datorate circumstanţelor exterioare, </w:t>
      </w:r>
      <w:r w:rsidRPr="00D27A8F">
        <w:rPr>
          <w:rFonts w:ascii="Bookman Old Style" w:hAnsi="Bookman Old Style"/>
          <w:spacing w:val="-2"/>
          <w:sz w:val="24"/>
          <w:szCs w:val="24"/>
        </w:rPr>
        <w:t>mergem până în adâncul lucrurilor, ne vom da scama că Şākyamuni</w:t>
      </w:r>
      <w:r w:rsidRPr="00D27A8F">
        <w:rPr>
          <w:rStyle w:val="FootnoteReference"/>
          <w:rFonts w:ascii="Bookman Old Style" w:hAnsi="Bookman Old Style"/>
          <w:spacing w:val="-2"/>
          <w:sz w:val="24"/>
          <w:szCs w:val="24"/>
        </w:rPr>
        <w:footnoteReference w:id="514"/>
      </w:r>
      <w:r w:rsidRPr="00D27A8F">
        <w:rPr>
          <w:rFonts w:ascii="Bookman Old Style" w:hAnsi="Bookman Old Style"/>
          <w:spacing w:val="-2"/>
          <w:sz w:val="24"/>
          <w:szCs w:val="24"/>
        </w:rPr>
        <w:t xml:space="preserve"> şi maestrul Eckhard spun acelaşi lucru; cu o singură diferenţă: primul îşi </w:t>
      </w:r>
      <w:r w:rsidRPr="00D27A8F">
        <w:rPr>
          <w:rFonts w:ascii="Bookman Old Style" w:hAnsi="Bookman Old Style"/>
          <w:sz w:val="24"/>
          <w:szCs w:val="24"/>
        </w:rPr>
        <w:t xml:space="preserve">putea enunţa gândirea în mod direct, cel de-al doilea era obligat, </w:t>
      </w:r>
      <w:r w:rsidRPr="00D27A8F">
        <w:rPr>
          <w:rFonts w:ascii="Bookman Old Style" w:hAnsi="Bookman Old Style"/>
          <w:spacing w:val="1"/>
          <w:sz w:val="24"/>
          <w:szCs w:val="24"/>
        </w:rPr>
        <w:t xml:space="preserve">dimpotrivă, să o îmbrace în haina mitului creştin şi să-i adapteze </w:t>
      </w:r>
      <w:r w:rsidRPr="00D27A8F">
        <w:rPr>
          <w:rFonts w:ascii="Bookman Old Style" w:hAnsi="Bookman Old Style"/>
          <w:spacing w:val="-1"/>
          <w:sz w:val="24"/>
          <w:szCs w:val="24"/>
        </w:rPr>
        <w:t xml:space="preserve">expresiile. Dar el merge atât de departe în acest sens încât la el mitul </w:t>
      </w:r>
      <w:r w:rsidRPr="00D27A8F">
        <w:rPr>
          <w:rFonts w:ascii="Bookman Old Style" w:hAnsi="Bookman Old Style"/>
          <w:sz w:val="24"/>
          <w:szCs w:val="24"/>
        </w:rPr>
        <w:t xml:space="preserve">creştin nu mai este decât un limbaj compus în întregime din imagini, </w:t>
      </w:r>
      <w:r w:rsidRPr="00D27A8F">
        <w:rPr>
          <w:rFonts w:ascii="Bookman Old Style" w:hAnsi="Bookman Old Style"/>
          <w:spacing w:val="-2"/>
          <w:sz w:val="24"/>
          <w:szCs w:val="24"/>
        </w:rPr>
        <w:t xml:space="preserve">aproape ca mitul elenic la neoplatonicieni: el îl ia întotdeauna în sens </w:t>
      </w:r>
      <w:r w:rsidRPr="00D27A8F">
        <w:rPr>
          <w:rFonts w:ascii="Bookman Old Style" w:hAnsi="Bookman Old Style"/>
          <w:spacing w:val="-1"/>
          <w:sz w:val="24"/>
          <w:szCs w:val="24"/>
        </w:rPr>
        <w:t xml:space="preserve">alegoric. Sub acelaşi raport, putem remarca marea asemănare dintre </w:t>
      </w:r>
      <w:r w:rsidRPr="00D27A8F">
        <w:rPr>
          <w:rFonts w:ascii="Bookman Old Style" w:hAnsi="Bookman Old Style"/>
          <w:spacing w:val="1"/>
          <w:sz w:val="24"/>
          <w:szCs w:val="24"/>
        </w:rPr>
        <w:t xml:space="preserve">comportamentul Sfântului Francisc, care trece de la bunăstare la </w:t>
      </w:r>
      <w:r w:rsidRPr="00D27A8F">
        <w:rPr>
          <w:rFonts w:ascii="Bookman Old Style" w:hAnsi="Bookman Old Style"/>
          <w:spacing w:val="-2"/>
          <w:sz w:val="24"/>
          <w:szCs w:val="24"/>
        </w:rPr>
        <w:t xml:space="preserve">cerşetorie, şi schimbarea vieţii, şi mai mare, a lui Buddha Şākyamuni </w:t>
      </w:r>
      <w:r w:rsidRPr="00D27A8F">
        <w:rPr>
          <w:rFonts w:ascii="Bookman Old Style" w:hAnsi="Bookman Old Style"/>
          <w:spacing w:val="1"/>
          <w:sz w:val="24"/>
          <w:szCs w:val="24"/>
        </w:rPr>
        <w:t xml:space="preserve">care din prinţ se face creşetor; în plus, viaţa şi regulile stabilite de </w:t>
      </w:r>
      <w:r w:rsidRPr="00D27A8F">
        <w:rPr>
          <w:rFonts w:ascii="Bookman Old Style" w:hAnsi="Bookman Old Style"/>
          <w:spacing w:val="-2"/>
          <w:sz w:val="24"/>
          <w:szCs w:val="24"/>
        </w:rPr>
        <w:t>Sfântul Francisc au fost un fel de samasism</w:t>
      </w:r>
      <w:r w:rsidRPr="00D27A8F">
        <w:rPr>
          <w:rStyle w:val="FootnoteReference"/>
          <w:rFonts w:ascii="Bookman Old Style" w:hAnsi="Bookman Old Style"/>
          <w:spacing w:val="-2"/>
          <w:sz w:val="24"/>
          <w:szCs w:val="24"/>
        </w:rPr>
        <w:footnoteReference w:id="515"/>
      </w:r>
      <w:r w:rsidRPr="00D27A8F">
        <w:rPr>
          <w:rFonts w:ascii="Bookman Old Style" w:hAnsi="Bookman Old Style"/>
          <w:spacing w:val="-2"/>
          <w:sz w:val="24"/>
          <w:szCs w:val="24"/>
        </w:rPr>
        <w:t xml:space="preserve">. Încă un lucru demn de </w:t>
      </w:r>
      <w:r w:rsidRPr="00D27A8F">
        <w:rPr>
          <w:rFonts w:ascii="Bookman Old Style" w:hAnsi="Bookman Old Style"/>
          <w:spacing w:val="1"/>
          <w:sz w:val="24"/>
          <w:szCs w:val="24"/>
        </w:rPr>
        <w:t xml:space="preserve">menţionat este acela că înrudirea sa cu spiritul hindus reiese şi din </w:t>
      </w:r>
      <w:r w:rsidRPr="00D27A8F">
        <w:rPr>
          <w:rFonts w:ascii="Bookman Old Style" w:hAnsi="Bookman Old Style"/>
          <w:sz w:val="24"/>
          <w:szCs w:val="24"/>
        </w:rPr>
        <w:t xml:space="preserve">marea sa iubire pentru animale, din relaţiile frecvente pe care le avea cu </w:t>
      </w:r>
      <w:r w:rsidRPr="00D27A8F">
        <w:rPr>
          <w:rFonts w:ascii="Bookman Old Style" w:hAnsi="Bookman Old Style"/>
          <w:spacing w:val="1"/>
          <w:sz w:val="24"/>
          <w:szCs w:val="24"/>
        </w:rPr>
        <w:t xml:space="preserve">ele, din faptul că le numea mereu fraţi şi surori; pe aceeaşi linie se </w:t>
      </w:r>
      <w:r w:rsidRPr="00D27A8F">
        <w:rPr>
          <w:rFonts w:ascii="Bookman Old Style" w:hAnsi="Bookman Old Style"/>
          <w:sz w:val="24"/>
          <w:szCs w:val="24"/>
        </w:rPr>
        <w:t xml:space="preserve">înscrie şi frumosul </w:t>
      </w:r>
      <w:r w:rsidRPr="00D27A8F">
        <w:rPr>
          <w:rFonts w:ascii="Bookman Old Style" w:hAnsi="Bookman Old Style"/>
          <w:i/>
          <w:iCs/>
          <w:sz w:val="24"/>
          <w:szCs w:val="24"/>
        </w:rPr>
        <w:t>Cantico</w:t>
      </w:r>
      <w:r w:rsidRPr="00D27A8F">
        <w:rPr>
          <w:rFonts w:ascii="Bookman Old Style" w:hAnsi="Bookman Old Style"/>
          <w:iCs/>
          <w:sz w:val="24"/>
          <w:szCs w:val="24"/>
        </w:rPr>
        <w:t xml:space="preserve">, </w:t>
      </w:r>
      <w:r w:rsidRPr="00D27A8F">
        <w:rPr>
          <w:rFonts w:ascii="Bookman Old Style" w:hAnsi="Bookman Old Style"/>
          <w:sz w:val="24"/>
          <w:szCs w:val="24"/>
        </w:rPr>
        <w:t>prin elogiul pe care îl face Soarelui, Lunii, stelelor, vântului, apei, focului, Pământului, dovedind spiritul hindus înnăscut în el care îl însufleţea.</w:t>
      </w:r>
      <w:r w:rsidRPr="00D27A8F">
        <w:rPr>
          <w:rStyle w:val="FootnoteReference"/>
          <w:rFonts w:ascii="Bookman Old Style" w:hAnsi="Bookman Old Style"/>
          <w:sz w:val="24"/>
          <w:szCs w:val="24"/>
        </w:rPr>
        <w:footnoteReference w:id="516"/>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Adesea chiar şi chietiştii creştini ştiau puţin sau nu ştiau deloc unii </w:t>
      </w:r>
      <w:r w:rsidRPr="00D27A8F">
        <w:rPr>
          <w:rFonts w:ascii="Bookman Old Style" w:hAnsi="Bookman Old Style"/>
          <w:spacing w:val="1"/>
          <w:sz w:val="24"/>
          <w:szCs w:val="24"/>
        </w:rPr>
        <w:t xml:space="preserve">de alţii, ca de exemplu Molinos şi doamna Guyon de Tauler şi de </w:t>
      </w:r>
      <w:r w:rsidRPr="00D27A8F">
        <w:rPr>
          <w:rFonts w:ascii="Bookman Old Style" w:hAnsi="Bookman Old Style"/>
          <w:i/>
          <w:iCs/>
          <w:spacing w:val="2"/>
          <w:sz w:val="24"/>
          <w:szCs w:val="24"/>
        </w:rPr>
        <w:t>Teologia germană</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sau Gichtel de primii doi. Marea diferenţă de </w:t>
      </w:r>
      <w:r w:rsidRPr="00D27A8F">
        <w:rPr>
          <w:rFonts w:ascii="Bookman Old Style" w:hAnsi="Bookman Old Style"/>
          <w:spacing w:val="-1"/>
          <w:sz w:val="24"/>
          <w:szCs w:val="24"/>
        </w:rPr>
        <w:t xml:space="preserve">instruire nu a exercitat nici ea o influenţă esenţială asupra doctrinelor </w:t>
      </w:r>
      <w:r w:rsidRPr="00D27A8F">
        <w:rPr>
          <w:rFonts w:ascii="Bookman Old Style" w:hAnsi="Bookman Old Style"/>
          <w:spacing w:val="-2"/>
          <w:sz w:val="24"/>
          <w:szCs w:val="24"/>
        </w:rPr>
        <w:t xml:space="preserve">lor, deoarece unii, precum şi Molinos, erau instruiţi, iar alţii, precum Gichtel şi mulţi alţii, erau ignoranţi. Acest fapt, alături de acordul lor </w:t>
      </w:r>
      <w:r w:rsidRPr="00D27A8F">
        <w:rPr>
          <w:rFonts w:ascii="Bookman Old Style" w:hAnsi="Bookman Old Style"/>
          <w:spacing w:val="-1"/>
          <w:sz w:val="24"/>
          <w:szCs w:val="24"/>
        </w:rPr>
        <w:t xml:space="preserve">perfect şi lăuntric, de fermitatea şi siguranţa declaraţiilor lor, nu este </w:t>
      </w:r>
      <w:r w:rsidRPr="00D27A8F">
        <w:rPr>
          <w:rFonts w:ascii="Bookman Old Style" w:hAnsi="Bookman Old Style"/>
          <w:spacing w:val="-4"/>
          <w:sz w:val="24"/>
          <w:szCs w:val="24"/>
        </w:rPr>
        <w:t xml:space="preserve">decât o dovadă şi mai elocventă că ei vorbesc în virtutea unei experienţe </w:t>
      </w:r>
      <w:r w:rsidRPr="00D27A8F">
        <w:rPr>
          <w:rFonts w:ascii="Bookman Old Style" w:hAnsi="Bookman Old Style"/>
          <w:spacing w:val="1"/>
          <w:sz w:val="24"/>
          <w:szCs w:val="24"/>
        </w:rPr>
        <w:t xml:space="preserve">interioare reale. Această experienţă nu este accesibilă tuturor, ea nu </w:t>
      </w:r>
      <w:r w:rsidRPr="00D27A8F">
        <w:rPr>
          <w:rFonts w:ascii="Bookman Old Style" w:hAnsi="Bookman Old Style"/>
          <w:spacing w:val="2"/>
          <w:sz w:val="24"/>
          <w:szCs w:val="24"/>
        </w:rPr>
        <w:t xml:space="preserve">este dată decât câtorva aleşi ai soartei; că a primit deci numele de </w:t>
      </w:r>
      <w:r w:rsidRPr="00D27A8F">
        <w:rPr>
          <w:rFonts w:ascii="Bookman Old Style" w:hAnsi="Bookman Old Style"/>
          <w:spacing w:val="-2"/>
          <w:sz w:val="24"/>
          <w:szCs w:val="24"/>
        </w:rPr>
        <w:t xml:space="preserve">acţiune a graţiei, şi totuşi nu i se poate pune la îndoială realitatea după motivele enunţate mai sus. Pentru a înţelege bine toate acestea, trebuie </w:t>
      </w:r>
      <w:r w:rsidRPr="00D27A8F">
        <w:rPr>
          <w:rFonts w:ascii="Bookman Old Style" w:hAnsi="Bookman Old Style"/>
          <w:sz w:val="24"/>
          <w:szCs w:val="24"/>
        </w:rPr>
        <w:t xml:space="preserve">citite textele înseşi şi să nu ne mulţumim cu relatări de la mâna a doua, </w:t>
      </w:r>
      <w:r w:rsidRPr="00D27A8F">
        <w:rPr>
          <w:rFonts w:ascii="Bookman Old Style" w:hAnsi="Bookman Old Style"/>
          <w:spacing w:val="-1"/>
          <w:sz w:val="24"/>
          <w:szCs w:val="24"/>
        </w:rPr>
        <w:t xml:space="preserve">căci fiecare autor trebuie să fie ascultat în persoană, înanite de a ne </w:t>
      </w:r>
      <w:r w:rsidRPr="00D27A8F">
        <w:rPr>
          <w:rFonts w:ascii="Bookman Old Style" w:hAnsi="Bookman Old Style"/>
          <w:sz w:val="24"/>
          <w:szCs w:val="24"/>
        </w:rPr>
        <w:t xml:space="preserve">pronunţa asupra lui. Pentru cunoaşterea chietismului, recomand mai </w:t>
      </w:r>
      <w:r w:rsidRPr="00D27A8F">
        <w:rPr>
          <w:rFonts w:ascii="Bookman Old Style" w:hAnsi="Bookman Old Style"/>
          <w:spacing w:val="-1"/>
          <w:sz w:val="24"/>
          <w:szCs w:val="24"/>
        </w:rPr>
        <w:t xml:space="preserve">ales pe Meister Eckhard, </w:t>
      </w:r>
      <w:r w:rsidRPr="00D27A8F">
        <w:rPr>
          <w:rFonts w:ascii="Bookman Old Style" w:hAnsi="Bookman Old Style"/>
          <w:i/>
          <w:iCs/>
          <w:spacing w:val="-1"/>
          <w:sz w:val="24"/>
          <w:szCs w:val="24"/>
        </w:rPr>
        <w:t>Teologia germană</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Tauler, doamna Guyon, </w:t>
      </w:r>
      <w:r w:rsidRPr="00D27A8F">
        <w:rPr>
          <w:rFonts w:ascii="Bookman Old Style" w:hAnsi="Bookman Old Style"/>
          <w:spacing w:val="-4"/>
          <w:sz w:val="24"/>
          <w:szCs w:val="24"/>
        </w:rPr>
        <w:t>Antoinette Bourigon, englezul Bunyan, Gichtel, Molinos</w:t>
      </w:r>
      <w:r w:rsidRPr="00D27A8F">
        <w:rPr>
          <w:rStyle w:val="FootnoteReference"/>
          <w:rFonts w:ascii="Bookman Old Style" w:hAnsi="Bookman Old Style"/>
          <w:spacing w:val="-4"/>
          <w:sz w:val="24"/>
          <w:szCs w:val="24"/>
        </w:rPr>
        <w:footnoteReference w:id="517"/>
      </w:r>
      <w:r w:rsidRPr="00D27A8F">
        <w:rPr>
          <w:rFonts w:ascii="Bookman Old Style" w:hAnsi="Bookman Old Style"/>
          <w:spacing w:val="-4"/>
          <w:sz w:val="24"/>
          <w:szCs w:val="24"/>
        </w:rPr>
        <w:t>; de asemenea,</w:t>
      </w:r>
      <w:r w:rsidRPr="00D27A8F">
        <w:rPr>
          <w:rFonts w:ascii="Bookman Old Style" w:hAnsi="Bookman Old Style"/>
          <w:sz w:val="24"/>
          <w:szCs w:val="24"/>
        </w:rPr>
        <w:t xml:space="preserve"> ca dovezi practice şi ca exemple ale profundei seriozităţi a ascetismului, </w:t>
      </w:r>
      <w:r w:rsidRPr="00D27A8F">
        <w:rPr>
          <w:rFonts w:ascii="Bookman Old Style" w:hAnsi="Bookman Old Style"/>
          <w:spacing w:val="1"/>
          <w:sz w:val="24"/>
          <w:szCs w:val="24"/>
        </w:rPr>
        <w:t xml:space="preserve">trebuie citite </w:t>
      </w:r>
      <w:r w:rsidRPr="00D27A8F">
        <w:rPr>
          <w:rFonts w:ascii="Bookman Old Style" w:hAnsi="Bookman Old Style"/>
          <w:i/>
          <w:iCs/>
          <w:spacing w:val="1"/>
          <w:sz w:val="24"/>
          <w:szCs w:val="24"/>
        </w:rPr>
        <w:t>Viaţa lui Pascal</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publicată de Reuchlin, </w:t>
      </w:r>
      <w:r w:rsidRPr="00D27A8F">
        <w:rPr>
          <w:rFonts w:ascii="Bookman Old Style" w:hAnsi="Bookman Old Style"/>
          <w:i/>
          <w:iCs/>
          <w:spacing w:val="1"/>
          <w:sz w:val="24"/>
          <w:szCs w:val="24"/>
        </w:rPr>
        <w:t xml:space="preserve">Istoria şcolii de </w:t>
      </w:r>
      <w:r w:rsidRPr="00D27A8F">
        <w:rPr>
          <w:rFonts w:ascii="Bookman Old Style" w:hAnsi="Bookman Old Style"/>
          <w:i/>
          <w:iCs/>
          <w:spacing w:val="2"/>
          <w:sz w:val="24"/>
          <w:szCs w:val="24"/>
        </w:rPr>
        <w:t>la Port Royal</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 aceluiaşi, precum şi </w:t>
      </w:r>
      <w:r w:rsidRPr="00D27A8F">
        <w:rPr>
          <w:rFonts w:ascii="Bookman Old Style" w:hAnsi="Bookman Old Style"/>
          <w:i/>
          <w:iCs/>
          <w:spacing w:val="2"/>
          <w:sz w:val="24"/>
          <w:szCs w:val="24"/>
        </w:rPr>
        <w:t>Povestea Sfintei Elisabeta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de </w:t>
      </w:r>
      <w:r w:rsidRPr="00D27A8F">
        <w:rPr>
          <w:rFonts w:ascii="Bookman Old Style" w:hAnsi="Bookman Old Style"/>
          <w:spacing w:val="-2"/>
          <w:sz w:val="24"/>
          <w:szCs w:val="24"/>
        </w:rPr>
        <w:t xml:space="preserve">contele de Montalembert şi </w:t>
      </w:r>
      <w:r w:rsidRPr="00D27A8F">
        <w:rPr>
          <w:rFonts w:ascii="Bookman Old Style" w:hAnsi="Bookman Old Style"/>
          <w:i/>
          <w:iCs/>
          <w:spacing w:val="-2"/>
          <w:sz w:val="24"/>
          <w:szCs w:val="24"/>
        </w:rPr>
        <w:t xml:space="preserve">Viaţa lui Rancé </w:t>
      </w:r>
      <w:r w:rsidRPr="00D27A8F">
        <w:rPr>
          <w:rFonts w:ascii="Bookman Old Style" w:hAnsi="Bookman Old Style"/>
          <w:spacing w:val="-2"/>
          <w:sz w:val="24"/>
          <w:szCs w:val="24"/>
        </w:rPr>
        <w:t xml:space="preserve">de Châteaubriand, dar seria </w:t>
      </w:r>
      <w:r w:rsidRPr="00D27A8F">
        <w:rPr>
          <w:rFonts w:ascii="Bookman Old Style" w:hAnsi="Bookman Old Style"/>
          <w:spacing w:val="1"/>
          <w:sz w:val="24"/>
          <w:szCs w:val="24"/>
        </w:rPr>
        <w:t xml:space="preserve">lucrărilor importante în acest domeniu este departe de a fi epuizată. </w:t>
      </w:r>
      <w:r w:rsidRPr="00D27A8F">
        <w:rPr>
          <w:rFonts w:ascii="Bookman Old Style" w:hAnsi="Bookman Old Style"/>
          <w:sz w:val="24"/>
          <w:szCs w:val="24"/>
        </w:rPr>
        <w:t xml:space="preserve">Este suficient să citiţi aceste scrieri şi să le comparaţi spiritul cu acela </w:t>
      </w:r>
      <w:r w:rsidRPr="00D27A8F">
        <w:rPr>
          <w:rFonts w:ascii="Bookman Old Style" w:hAnsi="Bookman Old Style"/>
          <w:spacing w:val="-1"/>
          <w:sz w:val="24"/>
          <w:szCs w:val="24"/>
        </w:rPr>
        <w:t xml:space="preserve">al ascetismului şi al chietismului care transpare din toate lucrările brahmanismului şi budismului şi se exprimă la fiecare pagină, pentru a </w:t>
      </w:r>
      <w:r w:rsidRPr="00D27A8F">
        <w:rPr>
          <w:rFonts w:ascii="Bookman Old Style" w:hAnsi="Bookman Old Style"/>
          <w:spacing w:val="3"/>
          <w:sz w:val="24"/>
          <w:szCs w:val="24"/>
        </w:rPr>
        <w:t xml:space="preserve">fi de acord că orice filosofie care, printr-o raţiune de consecinţă, </w:t>
      </w:r>
      <w:r w:rsidRPr="00D27A8F">
        <w:rPr>
          <w:rFonts w:ascii="Bookman Old Style" w:hAnsi="Bookman Old Style"/>
          <w:spacing w:val="4"/>
          <w:sz w:val="24"/>
          <w:szCs w:val="24"/>
        </w:rPr>
        <w:t xml:space="preserve">respinge acest mod de gândire şi îi declară pe reprezentanţii lui </w:t>
      </w:r>
      <w:r w:rsidRPr="00D27A8F">
        <w:rPr>
          <w:rFonts w:ascii="Bookman Old Style" w:hAnsi="Bookman Old Style"/>
          <w:spacing w:val="-2"/>
          <w:sz w:val="24"/>
          <w:szCs w:val="24"/>
        </w:rPr>
        <w:t xml:space="preserve">impostori sau nesăbuiţi este de fapt falsă. Or, acesta este cazul tuturor </w:t>
      </w:r>
      <w:r w:rsidRPr="00D27A8F">
        <w:rPr>
          <w:rFonts w:ascii="Bookman Old Style" w:hAnsi="Bookman Old Style"/>
          <w:spacing w:val="-1"/>
          <w:sz w:val="24"/>
          <w:szCs w:val="24"/>
        </w:rPr>
        <w:t xml:space="preserve">sistemelor filosofice din Europa, cu excepţia sistemului meu. Desigur, </w:t>
      </w:r>
      <w:r w:rsidRPr="00D27A8F">
        <w:rPr>
          <w:rFonts w:ascii="Bookman Old Style" w:hAnsi="Bookman Old Style"/>
          <w:spacing w:val="1"/>
          <w:sz w:val="24"/>
          <w:szCs w:val="24"/>
        </w:rPr>
        <w:t xml:space="preserve">ar părea o stranie absurditate ca această idee, în mijlocul tuturor </w:t>
      </w:r>
      <w:r w:rsidRPr="00D27A8F">
        <w:rPr>
          <w:rFonts w:ascii="Bookman Old Style" w:hAnsi="Bookman Old Style"/>
          <w:sz w:val="24"/>
          <w:szCs w:val="24"/>
        </w:rPr>
        <w:t xml:space="preserve">diversităţilor posibile ale circumstanţelor şi ale persoanelor, să fie exprimată într-un asemenea acord şi ca popoarele cele mai vechi şi cele </w:t>
      </w:r>
      <w:r w:rsidRPr="00D27A8F">
        <w:rPr>
          <w:rFonts w:ascii="Bookman Old Style" w:hAnsi="Bookman Old Style"/>
          <w:spacing w:val="-1"/>
          <w:sz w:val="24"/>
          <w:szCs w:val="24"/>
        </w:rPr>
        <w:t xml:space="preserve">mai numeroase de pe Pământ, adică aproape trei sferturi dintre toţi </w:t>
      </w:r>
      <w:r w:rsidRPr="00D27A8F">
        <w:rPr>
          <w:rFonts w:ascii="Bookman Old Style" w:hAnsi="Bookman Old Style"/>
          <w:sz w:val="24"/>
          <w:szCs w:val="24"/>
        </w:rPr>
        <w:t xml:space="preserve">locuitorii Asiei, să o ridice la rangul de dogmă capitală a religiei lor. Dar nicio filosofie, în faţa unei asemenea probleme, nu are dreptul de a </w:t>
      </w:r>
      <w:r w:rsidRPr="00D27A8F">
        <w:rPr>
          <w:rFonts w:ascii="Bookman Old Style" w:hAnsi="Bookman Old Style"/>
          <w:spacing w:val="-2"/>
          <w:sz w:val="24"/>
          <w:szCs w:val="24"/>
        </w:rPr>
        <w:t xml:space="preserve">trece sub tăcere subiectul chietismului şi al ascetismului, căci tema lor </w:t>
      </w:r>
      <w:r w:rsidRPr="00D27A8F">
        <w:rPr>
          <w:rFonts w:ascii="Bookman Old Style" w:hAnsi="Bookman Old Style"/>
          <w:spacing w:val="2"/>
          <w:sz w:val="24"/>
          <w:szCs w:val="24"/>
        </w:rPr>
        <w:t xml:space="preserve">este, în esenţă, identică cu aceea a oricărei metafizici şi a oricărei </w:t>
      </w:r>
      <w:r w:rsidRPr="00D27A8F">
        <w:rPr>
          <w:rFonts w:ascii="Bookman Old Style" w:hAnsi="Bookman Old Style"/>
          <w:spacing w:val="4"/>
          <w:sz w:val="24"/>
          <w:szCs w:val="24"/>
        </w:rPr>
        <w:t xml:space="preserve">morale. De aceea, acesta este un aspect asupra căruia aştept cu </w:t>
      </w:r>
      <w:r w:rsidRPr="00D27A8F">
        <w:rPr>
          <w:rFonts w:ascii="Bookman Old Style" w:hAnsi="Bookman Old Style"/>
          <w:spacing w:val="-2"/>
          <w:sz w:val="24"/>
          <w:szCs w:val="24"/>
        </w:rPr>
        <w:t xml:space="preserve">curiozitate să se pronunţe toate filosofiile, cu optimismul lor. Şi dacă, </w:t>
      </w:r>
      <w:r w:rsidRPr="00D27A8F">
        <w:rPr>
          <w:rFonts w:ascii="Bookman Old Style" w:hAnsi="Bookman Old Style"/>
          <w:sz w:val="24"/>
          <w:szCs w:val="24"/>
        </w:rPr>
        <w:t xml:space="preserve">după părerea, contemporanilor mei, asemănarea paradoxală şi fără </w:t>
      </w:r>
      <w:r w:rsidRPr="00D27A8F">
        <w:rPr>
          <w:rFonts w:ascii="Bookman Old Style" w:hAnsi="Bookman Old Style"/>
          <w:spacing w:val="-1"/>
          <w:sz w:val="24"/>
          <w:szCs w:val="24"/>
        </w:rPr>
        <w:t xml:space="preserve">precedent a filosofiei mele cu chietismul şi ascetismul pare a fi pentru </w:t>
      </w:r>
      <w:r w:rsidRPr="00D27A8F">
        <w:rPr>
          <w:rFonts w:ascii="Bookman Old Style" w:hAnsi="Bookman Old Style"/>
          <w:spacing w:val="2"/>
          <w:sz w:val="24"/>
          <w:szCs w:val="24"/>
        </w:rPr>
        <w:t xml:space="preserve">ea o piatră de încercare evidentă, eu văd în aceasta, dimpotrivă, o </w:t>
      </w:r>
      <w:r w:rsidRPr="00D27A8F">
        <w:rPr>
          <w:rFonts w:ascii="Bookman Old Style" w:hAnsi="Bookman Old Style"/>
          <w:spacing w:val="-1"/>
          <w:sz w:val="24"/>
          <w:szCs w:val="24"/>
        </w:rPr>
        <w:t xml:space="preserve">dovadă a exactităţii sale şi a adevărului său unic, precum şi explicaţia </w:t>
      </w:r>
      <w:r w:rsidRPr="00D27A8F">
        <w:rPr>
          <w:rFonts w:ascii="Bookman Old Style" w:hAnsi="Bookman Old Style"/>
          <w:spacing w:val="-2"/>
          <w:sz w:val="24"/>
          <w:szCs w:val="24"/>
        </w:rPr>
        <w:t>ignoranţei prudente şi a tăcerii universităţilor protestante în privinţa ei.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Nu numai religiile Orientului, ci şi creştinismul adevărat conţine în </w:t>
      </w:r>
      <w:r w:rsidRPr="00D27A8F">
        <w:rPr>
          <w:rFonts w:ascii="Bookman Old Style" w:hAnsi="Bookman Old Style"/>
          <w:spacing w:val="-2"/>
          <w:sz w:val="24"/>
          <w:szCs w:val="24"/>
        </w:rPr>
        <w:t xml:space="preserve">mod absolut acest caracter ascetic, pe care filosofia mea îl exprimă prin negarea voinţei de a trăi; totuşi, protestantismul, mai ales în forma lui </w:t>
      </w:r>
      <w:r w:rsidRPr="00D27A8F">
        <w:rPr>
          <w:rFonts w:ascii="Bookman Old Style" w:hAnsi="Bookman Old Style"/>
          <w:sz w:val="24"/>
          <w:szCs w:val="24"/>
        </w:rPr>
        <w:t xml:space="preserve">actuală, caută să-l ascundă. Duşmanii declaraţi ai creştinismului care </w:t>
      </w:r>
      <w:r w:rsidRPr="00D27A8F">
        <w:rPr>
          <w:rFonts w:ascii="Bookman Old Style" w:hAnsi="Bookman Old Style"/>
          <w:spacing w:val="-1"/>
          <w:sz w:val="24"/>
          <w:szCs w:val="24"/>
        </w:rPr>
        <w:t xml:space="preserve">au apărut în ultima vreme au demonstrat ei înşişi că el recomandă </w:t>
      </w:r>
      <w:r w:rsidRPr="00D27A8F">
        <w:rPr>
          <w:rFonts w:ascii="Bookman Old Style" w:hAnsi="Bookman Old Style"/>
          <w:spacing w:val="4"/>
          <w:sz w:val="24"/>
          <w:szCs w:val="24"/>
        </w:rPr>
        <w:t xml:space="preserve">renunţarea, sacrificiul de sine, castitatea perfectă şi în general </w:t>
      </w:r>
      <w:r w:rsidRPr="00D27A8F">
        <w:rPr>
          <w:rFonts w:ascii="Bookman Old Style" w:hAnsi="Bookman Old Style"/>
          <w:sz w:val="24"/>
          <w:szCs w:val="24"/>
        </w:rPr>
        <w:t xml:space="preserve">mortificarea voinţei, doctrine pe care ei le desemnează foarte corect sub numele de „tendinţe anticosmice“ şi au dovedit cu argumente foarte </w:t>
      </w:r>
      <w:r w:rsidRPr="00D27A8F">
        <w:rPr>
          <w:rFonts w:ascii="Bookman Old Style" w:hAnsi="Bookman Old Style"/>
          <w:spacing w:val="-1"/>
          <w:sz w:val="24"/>
          <w:szCs w:val="24"/>
        </w:rPr>
        <w:t xml:space="preserve">solide că acesta este caracterul esenţial al creştinismului adevărat şi </w:t>
      </w:r>
      <w:r w:rsidRPr="00D27A8F">
        <w:rPr>
          <w:rFonts w:ascii="Bookman Old Style" w:hAnsi="Bookman Old Style"/>
          <w:spacing w:val="1"/>
          <w:sz w:val="24"/>
          <w:szCs w:val="24"/>
        </w:rPr>
        <w:t xml:space="preserve">primitiv. Aici ei au incontestabil dreptate. Dar a considera drept un </w:t>
      </w:r>
      <w:r w:rsidRPr="00D27A8F">
        <w:rPr>
          <w:rFonts w:ascii="Bookman Old Style" w:hAnsi="Bookman Old Style"/>
          <w:spacing w:val="-1"/>
          <w:sz w:val="24"/>
          <w:szCs w:val="24"/>
        </w:rPr>
        <w:t xml:space="preserve">reproş evident şi manifest la adresa creştinismului acest spirit care </w:t>
      </w:r>
      <w:r w:rsidRPr="00D27A8F">
        <w:rPr>
          <w:rFonts w:ascii="Bookman Old Style" w:hAnsi="Bookman Old Style"/>
          <w:spacing w:val="-2"/>
          <w:sz w:val="24"/>
          <w:szCs w:val="24"/>
        </w:rPr>
        <w:t xml:space="preserve">constituie întregul lui adevăr profund, înalta valoare şi caracterul înalt, </w:t>
      </w:r>
      <w:r w:rsidRPr="00D27A8F">
        <w:rPr>
          <w:rFonts w:ascii="Bookman Old Style" w:hAnsi="Bookman Old Style"/>
          <w:spacing w:val="1"/>
          <w:sz w:val="24"/>
          <w:szCs w:val="24"/>
        </w:rPr>
        <w:t xml:space="preserve">înseamnă a dovedi un obscurantism explicabil numai prin direcţia cu </w:t>
      </w:r>
      <w:r w:rsidRPr="00D27A8F">
        <w:rPr>
          <w:rFonts w:ascii="Bookman Old Style" w:hAnsi="Bookman Old Style"/>
          <w:spacing w:val="-1"/>
          <w:sz w:val="24"/>
          <w:szCs w:val="24"/>
        </w:rPr>
        <w:t xml:space="preserve">totul greşită şi pentru totdeauna falsă pe care a dat-o acestor minţi, şi </w:t>
      </w:r>
      <w:r w:rsidRPr="00D27A8F">
        <w:rPr>
          <w:rFonts w:ascii="Bookman Old Style" w:hAnsi="Bookman Old Style"/>
          <w:sz w:val="24"/>
          <w:szCs w:val="24"/>
        </w:rPr>
        <w:t xml:space="preserve">multor altora, vai! astăzi în Germania, acel mizerabil hegelianism, acea </w:t>
      </w:r>
      <w:r w:rsidRPr="00D27A8F">
        <w:rPr>
          <w:rFonts w:ascii="Bookman Old Style" w:hAnsi="Bookman Old Style"/>
          <w:spacing w:val="3"/>
          <w:sz w:val="24"/>
          <w:szCs w:val="24"/>
        </w:rPr>
        <w:t xml:space="preserve">şcoală de platitudine, acel focar de neinteligenţă, acea pretinsă </w:t>
      </w:r>
      <w:r w:rsidRPr="00D27A8F">
        <w:rPr>
          <w:rFonts w:ascii="Bookman Old Style" w:hAnsi="Bookman Old Style"/>
          <w:spacing w:val="1"/>
          <w:sz w:val="24"/>
          <w:szCs w:val="24"/>
        </w:rPr>
        <w:t xml:space="preserve">înţelepciune, bună de înnebunit capetele, ale cărei adevărate merite </w:t>
      </w:r>
      <w:r w:rsidRPr="00D27A8F">
        <w:rPr>
          <w:rFonts w:ascii="Bookman Old Style" w:hAnsi="Bookman Old Style"/>
          <w:sz w:val="24"/>
          <w:szCs w:val="24"/>
        </w:rPr>
        <w:t xml:space="preserve">încep a fi descoperite în sfârşit în zilele noastre; curând nu va rămâne </w:t>
      </w:r>
      <w:r w:rsidRPr="00D27A8F">
        <w:rPr>
          <w:rFonts w:ascii="Bookman Old Style" w:hAnsi="Bookman Old Style"/>
          <w:spacing w:val="-1"/>
          <w:sz w:val="24"/>
          <w:szCs w:val="24"/>
        </w:rPr>
        <w:t xml:space="preserve">să o venereze decât academia daneză, care vede în acest mare şarlatan </w:t>
      </w:r>
      <w:r w:rsidRPr="00D27A8F">
        <w:rPr>
          <w:rFonts w:ascii="Bookman Old Style" w:hAnsi="Bookman Old Style"/>
          <w:spacing w:val="-2"/>
          <w:sz w:val="24"/>
          <w:szCs w:val="24"/>
        </w:rPr>
        <w:t xml:space="preserve">un </w:t>
      </w:r>
      <w:r w:rsidRPr="00D27A8F">
        <w:rPr>
          <w:rFonts w:ascii="Bookman Old Style" w:hAnsi="Bookman Old Style"/>
          <w:i/>
          <w:iCs/>
          <w:spacing w:val="-2"/>
          <w:sz w:val="24"/>
          <w:szCs w:val="24"/>
        </w:rPr>
        <w:t>summus philosophus</w:t>
      </w:r>
      <w:r w:rsidRPr="00D27A8F">
        <w:rPr>
          <w:rStyle w:val="FootnoteReference"/>
          <w:rFonts w:ascii="Bookman Old Style" w:hAnsi="Bookman Old Style"/>
          <w:i/>
          <w:iCs/>
          <w:spacing w:val="-2"/>
          <w:sz w:val="24"/>
          <w:szCs w:val="24"/>
        </w:rPr>
        <w:footnoteReference w:id="518"/>
      </w:r>
      <w:r w:rsidRPr="00D27A8F">
        <w:rPr>
          <w:rFonts w:ascii="Bookman Old Style" w:hAnsi="Bookman Old Style"/>
          <w:spacing w:val="-2"/>
          <w:sz w:val="24"/>
          <w:szCs w:val="24"/>
        </w:rPr>
        <w:t xml:space="preserve"> şi îl susţine:</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Car tous suivront la créance et estude,</w:t>
      </w: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De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ignorante et sotte multitude,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spacing w:val="-2"/>
          <w:sz w:val="24"/>
          <w:szCs w:val="24"/>
        </w:rPr>
        <w:t>Dont le plus lourd sera reçu pour juge</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[„Căci ei vor urmări creditul şi cunoştinţele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Ignorantei şi proaste mulţimi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Din care cel mai grosolan va fi ales judecător.“]</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Sau:</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[„Şi toate vor merge pieziş, fară rost,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Aşa cum le-ndrumă, de-a valma, cel prost,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Când prăul aj unge înalt dregător.“]</w:t>
      </w:r>
      <w:r w:rsidRPr="00D27A8F">
        <w:rPr>
          <w:rStyle w:val="FootnoteReference"/>
          <w:rFonts w:ascii="Bookman Old Style" w:hAnsi="Bookman Old Style"/>
          <w:spacing w:val="-2"/>
          <w:sz w:val="24"/>
          <w:szCs w:val="24"/>
        </w:rPr>
        <w:footnoteReference w:id="519"/>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 xml:space="preserve">(Rabelais, </w:t>
      </w:r>
      <w:r w:rsidRPr="00D27A8F">
        <w:rPr>
          <w:rFonts w:ascii="Bookman Old Style" w:hAnsi="Bookman Old Style"/>
          <w:i/>
          <w:spacing w:val="-2"/>
          <w:sz w:val="24"/>
          <w:szCs w:val="24"/>
        </w:rPr>
        <w:t>Gargantua</w:t>
      </w:r>
      <w:r w:rsidRPr="00D27A8F">
        <w:rPr>
          <w:rFonts w:ascii="Bookman Old Style" w:hAnsi="Bookman Old Style"/>
          <w:spacing w:val="-2"/>
          <w:sz w:val="24"/>
          <w:szCs w:val="24"/>
        </w:rPr>
        <w:t>, chap. 68, v. 45-47)(H)</w:t>
      </w:r>
    </w:p>
    <w:p w:rsidR="00932FB3" w:rsidRPr="00D27A8F" w:rsidRDefault="00932FB3" w:rsidP="00932FB3">
      <w:pPr>
        <w:ind w:firstLine="567"/>
        <w:jc w:val="both"/>
        <w:rPr>
          <w:rFonts w:ascii="Bookman Old Style" w:hAnsi="Bookman Old Style"/>
          <w:iCs/>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Este sigur, creştinismul adevărat şi primitiv, aşa cum s-a dezvoltat </w:t>
      </w:r>
      <w:r w:rsidRPr="00D27A8F">
        <w:rPr>
          <w:rFonts w:ascii="Bookman Old Style" w:hAnsi="Bookman Old Style"/>
          <w:spacing w:val="-2"/>
          <w:sz w:val="24"/>
          <w:szCs w:val="24"/>
        </w:rPr>
        <w:t xml:space="preserve">el, provenit direct din esenţa </w:t>
      </w:r>
      <w:r w:rsidRPr="00D27A8F">
        <w:rPr>
          <w:rFonts w:ascii="Bookman Old Style" w:hAnsi="Bookman Old Style"/>
          <w:i/>
          <w:spacing w:val="-2"/>
          <w:sz w:val="24"/>
          <w:szCs w:val="24"/>
        </w:rPr>
        <w:t>Noului Testament</w:t>
      </w:r>
      <w:r w:rsidRPr="00D27A8F">
        <w:rPr>
          <w:rFonts w:ascii="Bookman Old Style" w:hAnsi="Bookman Old Style"/>
          <w:spacing w:val="-2"/>
          <w:sz w:val="24"/>
          <w:szCs w:val="24"/>
        </w:rPr>
        <w:t xml:space="preserve">, în scrierile Părinţilor </w:t>
      </w:r>
      <w:r w:rsidRPr="00D27A8F">
        <w:rPr>
          <w:rFonts w:ascii="Bookman Old Style" w:hAnsi="Bookman Old Style"/>
          <w:spacing w:val="-1"/>
          <w:sz w:val="24"/>
          <w:szCs w:val="24"/>
        </w:rPr>
        <w:t xml:space="preserve">Bisericii, prezintă o tendinţă ascetică evidentă; este piscul unde totul </w:t>
      </w:r>
      <w:r w:rsidRPr="00D27A8F">
        <w:rPr>
          <w:rFonts w:ascii="Bookman Old Style" w:hAnsi="Bookman Old Style"/>
          <w:sz w:val="24"/>
          <w:szCs w:val="24"/>
        </w:rPr>
        <w:t xml:space="preserve">aspiră să ajungă. Preceptul capital, al ascetismului se găseşte în </w:t>
      </w:r>
      <w:r w:rsidRPr="00D27A8F">
        <w:rPr>
          <w:rFonts w:ascii="Bookman Old Style" w:hAnsi="Bookman Old Style"/>
          <w:spacing w:val="1"/>
          <w:sz w:val="24"/>
          <w:szCs w:val="24"/>
        </w:rPr>
        <w:t xml:space="preserve">recomandarea celibatului pur şi adevărat (acest prim pas, cel mai </w:t>
      </w:r>
      <w:r w:rsidRPr="00D27A8F">
        <w:rPr>
          <w:rFonts w:ascii="Bookman Old Style" w:hAnsi="Bookman Old Style"/>
          <w:sz w:val="24"/>
          <w:szCs w:val="24"/>
        </w:rPr>
        <w:t xml:space="preserve">important dintre toţi, făcut pe ealea negării voinţei) pe care îl enunţă </w:t>
      </w:r>
      <w:r w:rsidRPr="00D27A8F">
        <w:rPr>
          <w:rFonts w:ascii="Bookman Old Style" w:hAnsi="Bookman Old Style"/>
          <w:spacing w:val="1"/>
          <w:sz w:val="24"/>
          <w:szCs w:val="24"/>
        </w:rPr>
        <w:t xml:space="preserve">deja </w:t>
      </w:r>
      <w:r w:rsidRPr="00D27A8F">
        <w:rPr>
          <w:rFonts w:ascii="Bookman Old Style" w:hAnsi="Bookman Old Style"/>
          <w:i/>
          <w:spacing w:val="1"/>
          <w:sz w:val="24"/>
          <w:szCs w:val="24"/>
        </w:rPr>
        <w:t>Noul Testament</w:t>
      </w:r>
      <w:r w:rsidRPr="00D27A8F">
        <w:rPr>
          <w:rStyle w:val="FootnoteReference"/>
          <w:rFonts w:ascii="Bookman Old Style" w:hAnsi="Bookman Old Style"/>
          <w:spacing w:val="1"/>
          <w:sz w:val="24"/>
          <w:szCs w:val="24"/>
        </w:rPr>
        <w:footnoteReference w:id="520"/>
      </w:r>
      <w:r w:rsidRPr="00D27A8F">
        <w:rPr>
          <w:rFonts w:ascii="Bookman Old Style" w:hAnsi="Bookman Old Style"/>
          <w:spacing w:val="1"/>
          <w:sz w:val="24"/>
          <w:szCs w:val="24"/>
        </w:rPr>
        <w:t xml:space="preserve">. De asemenea, Strauß, în cartea sa </w:t>
      </w:r>
      <w:r w:rsidRPr="00D27A8F">
        <w:rPr>
          <w:rFonts w:ascii="Bookman Old Style" w:hAnsi="Bookman Old Style"/>
          <w:i/>
          <w:iCs/>
          <w:spacing w:val="1"/>
          <w:sz w:val="24"/>
          <w:szCs w:val="24"/>
        </w:rPr>
        <w:t xml:space="preserve">Viaţa lui </w:t>
      </w:r>
      <w:r w:rsidRPr="00D27A8F">
        <w:rPr>
          <w:rFonts w:ascii="Bookman Old Style" w:hAnsi="Bookman Old Style"/>
          <w:i/>
          <w:iCs/>
          <w:sz w:val="24"/>
          <w:szCs w:val="24"/>
        </w:rPr>
        <w:t>Iisus</w:t>
      </w:r>
      <w:r w:rsidRPr="00D27A8F">
        <w:rPr>
          <w:rFonts w:ascii="Bookman Old Style" w:hAnsi="Bookman Old Style"/>
          <w:iCs/>
          <w:sz w:val="24"/>
          <w:szCs w:val="24"/>
        </w:rPr>
        <w:t xml:space="preserve"> </w:t>
      </w:r>
      <w:r w:rsidRPr="00D27A8F">
        <w:rPr>
          <w:rFonts w:ascii="Bookman Old Style" w:hAnsi="Bookman Old Style"/>
          <w:sz w:val="24"/>
          <w:szCs w:val="24"/>
        </w:rPr>
        <w:t xml:space="preserve">(vol.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pag. 618, ediţia </w:t>
      </w:r>
      <w:r w:rsidRPr="00D27A8F">
        <w:rPr>
          <w:rFonts w:ascii="Bookman Old Style" w:hAnsi="Bookman Old Style"/>
          <w:sz w:val="24"/>
          <w:szCs w:val="24"/>
          <w:lang w:val="en-US"/>
        </w:rPr>
        <w:t xml:space="preserve">I), </w:t>
      </w:r>
      <w:r w:rsidRPr="00D27A8F">
        <w:rPr>
          <w:rFonts w:ascii="Bookman Old Style" w:hAnsi="Bookman Old Style"/>
          <w:sz w:val="24"/>
          <w:szCs w:val="24"/>
        </w:rPr>
        <w:t xml:space="preserve">spune despre această prescripţie a </w:t>
      </w:r>
      <w:r w:rsidRPr="00D27A8F">
        <w:rPr>
          <w:rFonts w:ascii="Bookman Old Style" w:hAnsi="Bookman Old Style"/>
          <w:spacing w:val="-2"/>
          <w:sz w:val="24"/>
          <w:szCs w:val="24"/>
        </w:rPr>
        <w:t xml:space="preserve">celibatului formulată în </w:t>
      </w:r>
      <w:r w:rsidRPr="00D27A8F">
        <w:rPr>
          <w:rFonts w:ascii="Bookman Old Style" w:hAnsi="Bookman Old Style"/>
          <w:i/>
          <w:spacing w:val="-2"/>
          <w:sz w:val="24"/>
          <w:szCs w:val="24"/>
        </w:rPr>
        <w:t>Matei</w:t>
      </w:r>
      <w:r w:rsidRPr="00D27A8F">
        <w:rPr>
          <w:rFonts w:ascii="Bookman Old Style" w:hAnsi="Bookman Old Style"/>
          <w:spacing w:val="-2"/>
          <w:sz w:val="24"/>
          <w:szCs w:val="24"/>
        </w:rPr>
        <w:t xml:space="preserve">, 19, 11 şi urm.: „Pentru a nu-l face pe Iisus să spună nimic potrivnic concepţiilor actuale, comentatorii s-au grăbit să insinueze ideea că Iisus laudă celibatul referindu-se numai la circumstanţele timpului său şi din dorinţa de a nu împiedica activitatea </w:t>
      </w:r>
      <w:r w:rsidRPr="00D27A8F">
        <w:rPr>
          <w:rFonts w:ascii="Bookman Old Style" w:hAnsi="Bookman Old Style"/>
          <w:sz w:val="24"/>
          <w:szCs w:val="24"/>
        </w:rPr>
        <w:t xml:space="preserve">apostolică; totuşi urmarea textului presupune această explicaţie la fel </w:t>
      </w:r>
      <w:r w:rsidRPr="00D27A8F">
        <w:rPr>
          <w:rFonts w:ascii="Bookman Old Style" w:hAnsi="Bookman Old Style"/>
          <w:spacing w:val="2"/>
          <w:sz w:val="24"/>
          <w:szCs w:val="24"/>
        </w:rPr>
        <w:t xml:space="preserve">de puţin ca şi pasajul analog din </w:t>
      </w:r>
      <w:r w:rsidRPr="00D27A8F">
        <w:rPr>
          <w:rFonts w:ascii="Bookman Old Style" w:hAnsi="Bookman Old Style"/>
          <w:i/>
          <w:iCs/>
          <w:spacing w:val="2"/>
          <w:sz w:val="24"/>
          <w:szCs w:val="24"/>
        </w:rPr>
        <w:t xml:space="preserve">Epistola întâi către Corinteni a </w:t>
      </w:r>
      <w:r w:rsidRPr="00D27A8F">
        <w:rPr>
          <w:rFonts w:ascii="Bookman Old Style" w:hAnsi="Bookman Old Style"/>
          <w:i/>
          <w:iCs/>
          <w:sz w:val="24"/>
          <w:szCs w:val="24"/>
        </w:rPr>
        <w:t>Sfântului Apostol Pavel</w:t>
      </w:r>
      <w:r w:rsidRPr="00D27A8F">
        <w:rPr>
          <w:rFonts w:ascii="Bookman Old Style" w:hAnsi="Bookman Old Style"/>
          <w:iCs/>
          <w:sz w:val="24"/>
          <w:szCs w:val="24"/>
        </w:rPr>
        <w:t xml:space="preserve">, </w:t>
      </w:r>
      <w:r w:rsidRPr="00D27A8F">
        <w:rPr>
          <w:rFonts w:ascii="Bookman Old Style" w:hAnsi="Bookman Old Style"/>
          <w:sz w:val="24"/>
          <w:szCs w:val="24"/>
        </w:rPr>
        <w:t xml:space="preserve">7, 25 şi urm.; dar şi aici este unul dintre </w:t>
      </w:r>
      <w:r w:rsidRPr="00D27A8F">
        <w:rPr>
          <w:rFonts w:ascii="Bookman Old Style" w:hAnsi="Bookman Old Style"/>
          <w:spacing w:val="-2"/>
          <w:sz w:val="24"/>
          <w:szCs w:val="24"/>
        </w:rPr>
        <w:t xml:space="preserve">pasajele în care transpar la Iisus principii ascetice, asemenea celor care </w:t>
      </w:r>
      <w:r w:rsidRPr="00D27A8F">
        <w:rPr>
          <w:rFonts w:ascii="Bookman Old Style" w:hAnsi="Bookman Old Style"/>
          <w:spacing w:val="-1"/>
          <w:sz w:val="24"/>
          <w:szCs w:val="24"/>
        </w:rPr>
        <w:t xml:space="preserve">s-au răspândit la esenieni şi pe cât se pare chiar şi la evrei“. - Această </w:t>
      </w:r>
      <w:r w:rsidRPr="00D27A8F">
        <w:rPr>
          <w:rFonts w:ascii="Bookman Old Style" w:hAnsi="Bookman Old Style"/>
          <w:spacing w:val="2"/>
          <w:sz w:val="24"/>
          <w:szCs w:val="24"/>
        </w:rPr>
        <w:t xml:space="preserve">tendinţă ascetică, se accentuează mai târziu mai puternic decât la </w:t>
      </w:r>
      <w:r w:rsidRPr="00D27A8F">
        <w:rPr>
          <w:rFonts w:ascii="Bookman Old Style" w:hAnsi="Bookman Old Style"/>
          <w:spacing w:val="-2"/>
          <w:sz w:val="24"/>
          <w:szCs w:val="24"/>
        </w:rPr>
        <w:t xml:space="preserve">început, atunci când creştinismul, încă în căutare de adepţi, nu putea să aibă pretenţii prea mari; astfel, de la începutul secolului al III-lea, ea se </w:t>
      </w:r>
      <w:r w:rsidRPr="00D27A8F">
        <w:rPr>
          <w:rFonts w:ascii="Bookman Old Style" w:hAnsi="Bookman Old Style"/>
          <w:spacing w:val="-1"/>
          <w:sz w:val="24"/>
          <w:szCs w:val="24"/>
        </w:rPr>
        <w:t xml:space="preserve">pronunţă şi se manifestă cu putere. Pentru creştinismul propriu-zis, </w:t>
      </w:r>
      <w:r w:rsidRPr="00D27A8F">
        <w:rPr>
          <w:rFonts w:ascii="Bookman Old Style" w:hAnsi="Bookman Old Style"/>
          <w:sz w:val="24"/>
          <w:szCs w:val="24"/>
        </w:rPr>
        <w:t xml:space="preserve">căsătoria nu este decât un compromis cu natura criminală a omului, o concesie, o slăbiciune permisă celor care nu au forţa să aspire la </w:t>
      </w:r>
      <w:r w:rsidRPr="00D27A8F">
        <w:rPr>
          <w:rFonts w:ascii="Bookman Old Style" w:hAnsi="Bookman Old Style"/>
          <w:spacing w:val="-1"/>
          <w:sz w:val="24"/>
          <w:szCs w:val="24"/>
        </w:rPr>
        <w:t xml:space="preserve">perfecţiunea ultimă, în sfârşit un mijloc de a preveni o decădere mai </w:t>
      </w:r>
      <w:r w:rsidRPr="00D27A8F">
        <w:rPr>
          <w:rFonts w:ascii="Bookman Old Style" w:hAnsi="Bookman Old Style"/>
          <w:spacing w:val="1"/>
          <w:sz w:val="24"/>
          <w:szCs w:val="24"/>
        </w:rPr>
        <w:t xml:space="preserve">mare; în acest sens ea primeşte confirmarea Bisericii, pentru ca cel </w:t>
      </w:r>
      <w:r w:rsidRPr="00D27A8F">
        <w:rPr>
          <w:rFonts w:ascii="Bookman Old Style" w:hAnsi="Bookman Old Style"/>
          <w:spacing w:val="-1"/>
          <w:sz w:val="24"/>
          <w:szCs w:val="24"/>
        </w:rPr>
        <w:t xml:space="preserve">puţin legătura să fie de nedezlegat. Dar ofranda cea mai înaltă adusă </w:t>
      </w:r>
      <w:r w:rsidRPr="00D27A8F">
        <w:rPr>
          <w:rFonts w:ascii="Bookman Old Style" w:hAnsi="Bookman Old Style"/>
          <w:spacing w:val="-2"/>
          <w:sz w:val="24"/>
          <w:szCs w:val="24"/>
        </w:rPr>
        <w:t xml:space="preserve">creştinismului, aceea care ne deschide calea spre cei aleşi, este aceea a celibatului şi a virginităţii; numai ea permite obţinerea coroanei de </w:t>
      </w:r>
      <w:r w:rsidRPr="00D27A8F">
        <w:rPr>
          <w:rFonts w:ascii="Bookman Old Style" w:hAnsi="Bookman Old Style"/>
          <w:spacing w:val="3"/>
          <w:sz w:val="24"/>
          <w:szCs w:val="24"/>
        </w:rPr>
        <w:t xml:space="preserve">învingător, pe care o aminteşte şi astăzi ghirlanda de flori pusă pe </w:t>
      </w:r>
      <w:r w:rsidRPr="00D27A8F">
        <w:rPr>
          <w:rFonts w:ascii="Bookman Old Style" w:hAnsi="Bookman Old Style"/>
          <w:spacing w:val="-1"/>
          <w:sz w:val="24"/>
          <w:szCs w:val="24"/>
        </w:rPr>
        <w:t xml:space="preserve">sicriul unui celibatar, ca şi aceea pe care o depune logodnica în ziua </w:t>
      </w:r>
      <w:r w:rsidRPr="00D27A8F">
        <w:rPr>
          <w:rFonts w:ascii="Bookman Old Style" w:hAnsi="Bookman Old Style"/>
          <w:sz w:val="24"/>
          <w:szCs w:val="24"/>
        </w:rPr>
        <w:t>căsătoriei.</w:t>
      </w:r>
    </w:p>
    <w:p w:rsidR="00932FB3" w:rsidRPr="00D27A8F" w:rsidRDefault="00932FB3" w:rsidP="00932FB3">
      <w:pPr>
        <w:ind w:firstLine="567"/>
        <w:jc w:val="both"/>
        <w:rPr>
          <w:rFonts w:ascii="Bookman Old Style" w:hAnsi="Bookman Old Style"/>
          <w:iCs/>
          <w:spacing w:val="3"/>
          <w:sz w:val="24"/>
          <w:szCs w:val="24"/>
        </w:rPr>
      </w:pPr>
      <w:r w:rsidRPr="00D27A8F">
        <w:rPr>
          <w:rFonts w:ascii="Bookman Old Style" w:hAnsi="Bookman Old Style"/>
          <w:sz w:val="24"/>
          <w:szCs w:val="24"/>
        </w:rPr>
        <w:t xml:space="preserve">Deţinem în legătură cu acest lucru o mărturie datând în orice caz </w:t>
      </w:r>
      <w:r w:rsidRPr="00D27A8F">
        <w:rPr>
          <w:rFonts w:ascii="Bookman Old Style" w:hAnsi="Bookman Old Style"/>
          <w:spacing w:val="-2"/>
          <w:sz w:val="24"/>
          <w:szCs w:val="24"/>
        </w:rPr>
        <w:t xml:space="preserve">din primele timpuri ale creştinismului: este vorba despre acest răspuns semnificativ al Domnului relatat de Clement Alexandrinul </w:t>
      </w:r>
      <w:r w:rsidRPr="00D27A8F">
        <w:rPr>
          <w:rFonts w:ascii="Bookman Old Style" w:hAnsi="Bookman Old Style"/>
          <w:i/>
          <w:iCs/>
          <w:spacing w:val="-2"/>
          <w:sz w:val="24"/>
          <w:szCs w:val="24"/>
        </w:rPr>
        <w:t xml:space="preserve">(Stromata, </w:t>
      </w:r>
      <w:r w:rsidRPr="00D27A8F">
        <w:rPr>
          <w:rFonts w:ascii="Bookman Old Style" w:hAnsi="Bookman Old Style"/>
          <w:spacing w:val="-2"/>
          <w:sz w:val="24"/>
          <w:szCs w:val="24"/>
        </w:rPr>
        <w:t xml:space="preserve">III, </w:t>
      </w:r>
      <w:r w:rsidRPr="00D27A8F">
        <w:rPr>
          <w:rFonts w:ascii="Bookman Old Style" w:hAnsi="Bookman Old Style"/>
          <w:spacing w:val="2"/>
          <w:sz w:val="24"/>
          <w:szCs w:val="24"/>
        </w:rPr>
        <w:t xml:space="preserve">6[45] şi 9) şi luat de el din </w:t>
      </w:r>
      <w:r w:rsidRPr="00D27A8F">
        <w:rPr>
          <w:rFonts w:ascii="Bookman Old Style" w:hAnsi="Bookman Old Style"/>
          <w:i/>
          <w:spacing w:val="2"/>
          <w:sz w:val="24"/>
          <w:szCs w:val="24"/>
        </w:rPr>
        <w:t>Evanghelia egiptenilor</w:t>
      </w:r>
      <w:r w:rsidRPr="00D27A8F">
        <w:rPr>
          <w:rFonts w:ascii="Bookman Old Style" w:hAnsi="Bookman Old Style"/>
          <w:spacing w:val="2"/>
          <w:sz w:val="24"/>
          <w:szCs w:val="24"/>
        </w:rPr>
        <w:t>: Τή Σαλώμη ό κύριος πυνθανομένη, μέχρι πότε θάνατος ίσχύσει; μέχρις άν, εΐπεν, ύμεΐς αί γυναΐκες τίκτητε</w:t>
      </w:r>
      <w:r w:rsidRPr="00D27A8F">
        <w:rPr>
          <w:rFonts w:ascii="Bookman Old Style" w:hAnsi="Bookman Old Style"/>
          <w:spacing w:val="3"/>
          <w:sz w:val="24"/>
          <w:szCs w:val="24"/>
        </w:rPr>
        <w:t xml:space="preserve"> </w:t>
      </w:r>
      <w:r w:rsidRPr="00D27A8F">
        <w:rPr>
          <w:rFonts w:ascii="Bookman Old Style" w:hAnsi="Bookman Old Style"/>
          <w:iCs/>
          <w:spacing w:val="3"/>
          <w:sz w:val="24"/>
          <w:szCs w:val="24"/>
        </w:rPr>
        <w:t>(</w:t>
      </w:r>
      <w:r w:rsidRPr="00D27A8F">
        <w:rPr>
          <w:rFonts w:ascii="Bookman Old Style" w:hAnsi="Bookman Old Style"/>
          <w:i/>
          <w:iCs/>
          <w:spacing w:val="3"/>
          <w:sz w:val="24"/>
          <w:szCs w:val="24"/>
        </w:rPr>
        <w:t xml:space="preserve">Salomae interromanti „quousque </w:t>
      </w:r>
      <w:r w:rsidRPr="00D27A8F">
        <w:rPr>
          <w:rFonts w:ascii="Bookman Old Style" w:hAnsi="Bookman Old Style"/>
          <w:i/>
          <w:iCs/>
          <w:spacing w:val="-1"/>
          <w:sz w:val="24"/>
          <w:szCs w:val="24"/>
        </w:rPr>
        <w:t>vigebit mors?“</w:t>
      </w:r>
      <w:r w:rsidRPr="00D27A8F">
        <w:rPr>
          <w:rFonts w:ascii="Bookman Old Style" w:hAnsi="Bookman Old Style"/>
          <w:iCs/>
          <w:spacing w:val="-1"/>
          <w:sz w:val="24"/>
          <w:szCs w:val="24"/>
        </w:rPr>
        <w:t xml:space="preserve"> </w:t>
      </w:r>
      <w:r w:rsidRPr="00D27A8F">
        <w:rPr>
          <w:rFonts w:ascii="Bookman Old Style" w:hAnsi="Bookman Old Style"/>
          <w:i/>
          <w:iCs/>
          <w:spacing w:val="-1"/>
          <w:sz w:val="24"/>
          <w:szCs w:val="24"/>
        </w:rPr>
        <w:t xml:space="preserve">Dominus „quoadusque“, inquit, „vos mulieres </w:t>
      </w:r>
      <w:r w:rsidRPr="00D27A8F">
        <w:rPr>
          <w:rFonts w:ascii="Bookman Old Style" w:hAnsi="Bookman Old Style"/>
          <w:i/>
          <w:iCs/>
          <w:spacing w:val="3"/>
          <w:sz w:val="24"/>
          <w:szCs w:val="24"/>
        </w:rPr>
        <w:t>paritis</w:t>
      </w:r>
      <w:r w:rsidRPr="00D27A8F">
        <w:rPr>
          <w:rFonts w:ascii="Bookman Old Style" w:hAnsi="Bookman Old Style"/>
          <w:iCs/>
          <w:spacing w:val="3"/>
          <w:sz w:val="24"/>
          <w:szCs w:val="24"/>
        </w:rPr>
        <w:t xml:space="preserve">“.) [„Când Salomeea l-a întrebat pe Domnul cât va mai fi în putere moartea, el i-a răspuns: câtă vreme voi, femeile, veţi continua să naşteţi.“] </w:t>
      </w:r>
      <w:r w:rsidRPr="00D27A8F">
        <w:rPr>
          <w:rFonts w:ascii="Bookman Old Style" w:hAnsi="Bookman Old Style"/>
          <w:spacing w:val="3"/>
          <w:sz w:val="24"/>
          <w:szCs w:val="24"/>
        </w:rPr>
        <w:t xml:space="preserve">Clement adaugă în capitolul </w:t>
      </w:r>
      <w:r w:rsidRPr="00D27A8F">
        <w:rPr>
          <w:rFonts w:ascii="Bookman Old Style" w:hAnsi="Bookman Old Style"/>
          <w:spacing w:val="3"/>
          <w:sz w:val="24"/>
          <w:szCs w:val="24"/>
          <w:lang w:val="en-US"/>
        </w:rPr>
        <w:t xml:space="preserve">9: </w:t>
      </w:r>
      <w:r w:rsidRPr="00D27A8F">
        <w:rPr>
          <w:rFonts w:ascii="Bookman Old Style" w:hAnsi="Bookman Old Style"/>
          <w:spacing w:val="3"/>
          <w:sz w:val="24"/>
          <w:szCs w:val="24"/>
        </w:rPr>
        <w:t>Τοΰτ</w:t>
      </w:r>
      <w:r w:rsidR="0078211A" w:rsidRPr="00D27A8F">
        <w:rPr>
          <w:rFonts w:ascii="Bookman Old Style" w:hAnsi="Bookman Old Style"/>
          <w:spacing w:val="3"/>
          <w:sz w:val="24"/>
          <w:szCs w:val="24"/>
        </w:rPr>
        <w:t>’</w:t>
      </w:r>
      <w:r w:rsidRPr="00D27A8F">
        <w:rPr>
          <w:rFonts w:ascii="Bookman Old Style" w:hAnsi="Bookman Old Style"/>
          <w:spacing w:val="3"/>
          <w:sz w:val="24"/>
          <w:szCs w:val="24"/>
        </w:rPr>
        <w:t xml:space="preserve"> έστι, μέχρις άν αί έπιθυμίαι ένεργώσι</w:t>
      </w:r>
      <w:r w:rsidRPr="00D27A8F">
        <w:rPr>
          <w:rFonts w:ascii="Bookman Old Style" w:hAnsi="Bookman Old Style"/>
          <w:spacing w:val="-2"/>
          <w:sz w:val="24"/>
          <w:szCs w:val="24"/>
        </w:rPr>
        <w:t xml:space="preserve">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Hoc est, quamdiu operabuntur cupiditates</w:t>
      </w:r>
      <w:r w:rsidRPr="00D27A8F">
        <w:rPr>
          <w:rFonts w:ascii="Bookman Old Style" w:hAnsi="Bookman Old Style"/>
          <w:iCs/>
          <w:spacing w:val="-2"/>
          <w:sz w:val="24"/>
          <w:szCs w:val="24"/>
        </w:rPr>
        <w:t xml:space="preserve">) [„Adică, atâta timp cât vor domni poftele“] </w:t>
      </w:r>
      <w:r w:rsidRPr="00D27A8F">
        <w:rPr>
          <w:rFonts w:ascii="Bookman Old Style" w:hAnsi="Bookman Old Style"/>
          <w:spacing w:val="-2"/>
          <w:sz w:val="24"/>
          <w:szCs w:val="24"/>
        </w:rPr>
        <w:t xml:space="preserve">şi </w:t>
      </w:r>
      <w:r w:rsidRPr="00D27A8F">
        <w:rPr>
          <w:rFonts w:ascii="Bookman Old Style" w:hAnsi="Bookman Old Style"/>
          <w:spacing w:val="-1"/>
          <w:sz w:val="24"/>
          <w:szCs w:val="24"/>
        </w:rPr>
        <w:t xml:space="preserve">continuă legând imediat de cele dinainte pasajul celebru din </w:t>
      </w:r>
      <w:r w:rsidRPr="00D27A8F">
        <w:rPr>
          <w:rFonts w:ascii="Bookman Old Style" w:hAnsi="Bookman Old Style"/>
          <w:i/>
          <w:iCs/>
          <w:spacing w:val="-1"/>
          <w:sz w:val="24"/>
          <w:szCs w:val="24"/>
        </w:rPr>
        <w:t xml:space="preserve">Epistola </w:t>
      </w:r>
      <w:r w:rsidRPr="00D27A8F">
        <w:rPr>
          <w:rFonts w:ascii="Bookman Old Style" w:hAnsi="Bookman Old Style"/>
          <w:i/>
          <w:iCs/>
          <w:sz w:val="24"/>
          <w:szCs w:val="24"/>
        </w:rPr>
        <w:t xml:space="preserve">către Romani, </w:t>
      </w:r>
      <w:r w:rsidRPr="00D27A8F">
        <w:rPr>
          <w:rFonts w:ascii="Bookman Old Style" w:hAnsi="Bookman Old Style"/>
          <w:sz w:val="24"/>
          <w:szCs w:val="24"/>
        </w:rPr>
        <w:t xml:space="preserve">5, 22. Mai departe, în capitolul 13[92], el citează spusele lui Cassianus: Πυνθανομένης τής Σαλώμης, πότε γνωσθήσεται τά περί ών ήρετο, έφη ό κύριος Όταν τό τής αίσχύνης ένδυμα πατήσητε καί όταν γένηται τά δύο έν καί τό άρρεν μετά τής θηλείας οϋτε θήλυ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 xml:space="preserve">Cum interrogaret Salome, </w:t>
      </w:r>
      <w:r w:rsidRPr="00D27A8F">
        <w:rPr>
          <w:rFonts w:ascii="Bookman Old Style" w:hAnsi="Bookman Old Style"/>
          <w:i/>
          <w:iCs/>
          <w:spacing w:val="4"/>
          <w:sz w:val="24"/>
          <w:szCs w:val="24"/>
        </w:rPr>
        <w:t xml:space="preserve">quando cognoscentur ea, de quibus interrogabat, ait Dominus: </w:t>
      </w:r>
      <w:r w:rsidRPr="00D27A8F">
        <w:rPr>
          <w:rFonts w:ascii="Bookman Old Style" w:hAnsi="Bookman Old Style"/>
          <w:i/>
          <w:iCs/>
          <w:spacing w:val="-1"/>
          <w:sz w:val="24"/>
          <w:szCs w:val="24"/>
        </w:rPr>
        <w:t xml:space="preserve">„Quando pudoris indumentum conculcaveritis, et quando duo facta </w:t>
      </w:r>
      <w:r w:rsidRPr="00D27A8F">
        <w:rPr>
          <w:rFonts w:ascii="Bookman Old Style" w:hAnsi="Bookman Old Style"/>
          <w:i/>
          <w:iCs/>
          <w:spacing w:val="7"/>
          <w:sz w:val="24"/>
          <w:szCs w:val="24"/>
        </w:rPr>
        <w:t xml:space="preserve">fuerint unum et masculum cum femina nec masculum nec </w:t>
      </w:r>
      <w:r w:rsidRPr="00D27A8F">
        <w:rPr>
          <w:rFonts w:ascii="Bookman Old Style" w:hAnsi="Bookman Old Style"/>
          <w:i/>
          <w:iCs/>
          <w:spacing w:val="3"/>
          <w:sz w:val="24"/>
          <w:szCs w:val="24"/>
        </w:rPr>
        <w:t>femineum“</w:t>
      </w:r>
      <w:r w:rsidRPr="00D27A8F">
        <w:rPr>
          <w:rFonts w:ascii="Bookman Old Style" w:hAnsi="Bookman Old Style"/>
          <w:iCs/>
          <w:spacing w:val="3"/>
          <w:sz w:val="24"/>
          <w:szCs w:val="24"/>
        </w:rPr>
        <w:t>) [„De îndată ce Salomeea a întrebat când i se vor dezvălui lucrurile de care a întrebat ea, Domnul i-a răspuns: când voi veţi călca în picioare veşmântul pudorii şi când ambele sexe vor deveni una, iar masculinul, ca şi femininul, nu vor mai fi nici masculin, nici feminin“]</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1"/>
          <w:sz w:val="24"/>
          <w:szCs w:val="24"/>
        </w:rPr>
        <w:t xml:space="preserve">Fără îndoială, ereticii au fost cei care au mers cel mai departe în </w:t>
      </w:r>
      <w:r w:rsidRPr="00D27A8F">
        <w:rPr>
          <w:rFonts w:ascii="Bookman Old Style" w:hAnsi="Bookman Old Style"/>
          <w:spacing w:val="4"/>
          <w:sz w:val="24"/>
          <w:szCs w:val="24"/>
        </w:rPr>
        <w:t xml:space="preserve">această privinţă; aceştia au fost, începând din secolul al II-ea, </w:t>
      </w:r>
      <w:r w:rsidRPr="00D27A8F">
        <w:rPr>
          <w:rFonts w:ascii="Bookman Old Style" w:hAnsi="Bookman Old Style"/>
          <w:sz w:val="24"/>
          <w:szCs w:val="24"/>
        </w:rPr>
        <w:t xml:space="preserve">tatianiţii sau encratiaţii, gnosticii, marcioniţii, montaniştii, valentinienii </w:t>
      </w:r>
      <w:r w:rsidRPr="00D27A8F">
        <w:rPr>
          <w:rFonts w:ascii="Bookman Old Style" w:hAnsi="Bookman Old Style"/>
          <w:spacing w:val="-1"/>
          <w:sz w:val="24"/>
          <w:szCs w:val="24"/>
        </w:rPr>
        <w:t xml:space="preserve">şi cassienii. Totuşi ei nu făceau, prin logica lor fără rezerve, decât să aducă un omagiu adevărului şi să propovăduiască astfel, fideli spiritului </w:t>
      </w:r>
      <w:r w:rsidRPr="00D27A8F">
        <w:rPr>
          <w:rFonts w:ascii="Bookman Old Style" w:hAnsi="Bookman Old Style"/>
          <w:spacing w:val="3"/>
          <w:sz w:val="24"/>
          <w:szCs w:val="24"/>
        </w:rPr>
        <w:t xml:space="preserve">creştinismului, abstinenţa absolută, έγκράτια, în timp ce Biserica </w:t>
      </w:r>
      <w:r w:rsidRPr="00D27A8F">
        <w:rPr>
          <w:rFonts w:ascii="Bookman Old Style" w:hAnsi="Bookman Old Style"/>
          <w:sz w:val="24"/>
          <w:szCs w:val="24"/>
        </w:rPr>
        <w:t xml:space="preserve">avea prudenţa să declare erezie orice intenţie capabilă să aducă atingere </w:t>
      </w:r>
      <w:r w:rsidRPr="00D27A8F">
        <w:rPr>
          <w:rFonts w:ascii="Bookman Old Style" w:hAnsi="Bookman Old Style"/>
          <w:spacing w:val="4"/>
          <w:sz w:val="24"/>
          <w:szCs w:val="24"/>
        </w:rPr>
        <w:t xml:space="preserve">politicii sale generale. Sfântul Augustin spune despre tatianiţi: </w:t>
      </w:r>
      <w:r w:rsidRPr="00D27A8F">
        <w:rPr>
          <w:rFonts w:ascii="Bookman Old Style" w:hAnsi="Bookman Old Style"/>
          <w:i/>
          <w:spacing w:val="-1"/>
          <w:sz w:val="24"/>
          <w:szCs w:val="24"/>
        </w:rPr>
        <w:t xml:space="preserve">Nuptias damnant atque omnino pares eas fomicationibus aliisque </w:t>
      </w:r>
      <w:r w:rsidRPr="00D27A8F">
        <w:rPr>
          <w:rFonts w:ascii="Bookman Old Style" w:hAnsi="Bookman Old Style"/>
          <w:i/>
          <w:spacing w:val="5"/>
          <w:sz w:val="24"/>
          <w:szCs w:val="24"/>
        </w:rPr>
        <w:t xml:space="preserve">corruptionibus faciunt: nec recipiunt in suorum numerum conjugio </w:t>
      </w:r>
      <w:r w:rsidRPr="00D27A8F">
        <w:rPr>
          <w:rFonts w:ascii="Bookman Old Style" w:hAnsi="Bookman Old Style"/>
          <w:i/>
          <w:spacing w:val="-2"/>
          <w:sz w:val="24"/>
          <w:szCs w:val="24"/>
        </w:rPr>
        <w:t xml:space="preserve">utentem sive marem sive feminam. Non vescuntur carnibus, easque omnes </w:t>
      </w:r>
      <w:r w:rsidRPr="00D27A8F">
        <w:rPr>
          <w:rFonts w:ascii="Bookman Old Style" w:hAnsi="Bookman Old Style"/>
          <w:i/>
          <w:sz w:val="24"/>
          <w:szCs w:val="24"/>
        </w:rPr>
        <w:t>abominantur</w:t>
      </w:r>
      <w:r w:rsidRPr="00D27A8F">
        <w:rPr>
          <w:rFonts w:ascii="Bookman Old Style" w:hAnsi="Bookman Old Style"/>
          <w:sz w:val="24"/>
          <w:szCs w:val="24"/>
        </w:rPr>
        <w:t xml:space="preserve"> [„Ei resping căsătoria şi o pun pe acelaşi plan cu desfrâul şi alte depravări; de asemenea nu admit în comunitatea lor oameni căsătoriţi, nici bărbati, nici femei. Nu mănâncă deloc carne şi o detestă cu toţii“] (</w:t>
      </w:r>
      <w:r w:rsidRPr="00D27A8F">
        <w:rPr>
          <w:rFonts w:ascii="Bookman Old Style" w:hAnsi="Bookman Old Style"/>
          <w:i/>
          <w:sz w:val="24"/>
          <w:szCs w:val="24"/>
        </w:rPr>
        <w:t>De haeresibus ad quodvultdeum</w:t>
      </w:r>
      <w:r w:rsidRPr="00D27A8F">
        <w:rPr>
          <w:rFonts w:ascii="Bookman Old Style" w:hAnsi="Bookman Old Style"/>
          <w:sz w:val="24"/>
          <w:szCs w:val="24"/>
        </w:rPr>
        <w:t xml:space="preserve">, haeresis, 25). Dar şi cei </w:t>
      </w:r>
      <w:r w:rsidRPr="00D27A8F">
        <w:rPr>
          <w:rFonts w:ascii="Bookman Old Style" w:hAnsi="Bookman Old Style"/>
          <w:spacing w:val="-2"/>
          <w:sz w:val="24"/>
          <w:szCs w:val="24"/>
        </w:rPr>
        <w:t xml:space="preserve">mai înrăiţi ortodocşi privesc căsătoria în lumina principiilor semnalate </w:t>
      </w:r>
      <w:r w:rsidRPr="00D27A8F">
        <w:rPr>
          <w:rFonts w:ascii="Bookman Old Style" w:hAnsi="Bookman Old Style"/>
          <w:sz w:val="24"/>
          <w:szCs w:val="24"/>
        </w:rPr>
        <w:t xml:space="preserve">mai sus şi propovăduiesc cu înfocare totala castitate, άγνεία. Sfântul </w:t>
      </w:r>
      <w:r w:rsidRPr="00D27A8F">
        <w:rPr>
          <w:rFonts w:ascii="Bookman Old Style" w:hAnsi="Bookman Old Style"/>
          <w:spacing w:val="-2"/>
          <w:sz w:val="24"/>
          <w:szCs w:val="24"/>
        </w:rPr>
        <w:t>Athanasius dă drept motiv al căsătoriei: ότι ύποπίπτοντές έσμεν τή τοΰ προπάτορος καταδίκη... έπειδή ό προηγούμενος σκοπός τοΰ θεοΰ ήν διά γάμου γενέσθαι ήμάς καί φθοράς· ή δέ παράβασις τής τόν γάμον είσήγαγεν διά τό άνομήσαι τόν Άδάμ</w:t>
      </w:r>
      <w:r w:rsidRPr="00D27A8F">
        <w:rPr>
          <w:rFonts w:ascii="Bookman Old Style" w:hAnsi="Bookman Old Style"/>
          <w:sz w:val="24"/>
          <w:szCs w:val="24"/>
        </w:rPr>
        <w:t xml:space="preserve"> </w:t>
      </w:r>
      <w:r w:rsidRPr="00D27A8F">
        <w:rPr>
          <w:rFonts w:ascii="Bookman Old Style" w:hAnsi="Bookman Old Style"/>
          <w:iCs/>
          <w:sz w:val="24"/>
          <w:szCs w:val="24"/>
        </w:rPr>
        <w:t>(</w:t>
      </w:r>
      <w:r w:rsidRPr="00D27A8F">
        <w:rPr>
          <w:rFonts w:ascii="Bookman Old Style" w:hAnsi="Bookman Old Style"/>
          <w:i/>
          <w:iCs/>
          <w:sz w:val="24"/>
          <w:szCs w:val="24"/>
        </w:rPr>
        <w:t>quia subiacemus condemnationi propagatoris nostri</w:t>
      </w:r>
      <w:r w:rsidRPr="00D27A8F">
        <w:rPr>
          <w:rFonts w:ascii="Bookman Old Style" w:hAnsi="Bookman Old Style"/>
          <w:iCs/>
          <w:sz w:val="24"/>
          <w:szCs w:val="24"/>
        </w:rPr>
        <w:t xml:space="preserve">; </w:t>
      </w:r>
      <w:r w:rsidRPr="00D27A8F">
        <w:rPr>
          <w:rFonts w:ascii="Bookman Old Style" w:hAnsi="Bookman Old Style"/>
          <w:sz w:val="24"/>
          <w:szCs w:val="24"/>
        </w:rPr>
        <w:t xml:space="preserve">... </w:t>
      </w:r>
      <w:r w:rsidRPr="00D27A8F">
        <w:rPr>
          <w:rFonts w:ascii="Bookman Old Style" w:hAnsi="Bookman Old Style"/>
          <w:i/>
          <w:iCs/>
          <w:sz w:val="24"/>
          <w:szCs w:val="24"/>
        </w:rPr>
        <w:t xml:space="preserve">nam finis a Deo praelatus, erat nos non per nuptias et corruptionem fieri: sed transgressio mandati nuptias introduxit, propter legis violationem </w:t>
      </w:r>
      <w:r w:rsidRPr="00D27A8F">
        <w:rPr>
          <w:rFonts w:ascii="Bookman Old Style" w:hAnsi="Bookman Old Style"/>
          <w:i/>
          <w:iCs/>
          <w:spacing w:val="-1"/>
          <w:sz w:val="24"/>
          <w:szCs w:val="24"/>
        </w:rPr>
        <w:t>Adami</w:t>
      </w:r>
      <w:r w:rsidRPr="00D27A8F">
        <w:rPr>
          <w:rFonts w:ascii="Bookman Old Style" w:hAnsi="Bookman Old Style"/>
          <w:iCs/>
          <w:spacing w:val="-1"/>
          <w:sz w:val="24"/>
          <w:szCs w:val="24"/>
        </w:rPr>
        <w:t xml:space="preserve">) [„întrucât ne-am supus osândei strămoşilor noştri; ... căci scopul urmărit de Dumnezeu a fost ca noi să nu ne naştem în urma căsătoriei şi depravării; dar încălcarea poruncii a prilejuit căsătoria, fiindcă Adam nesocotise legea“ - </w:t>
      </w:r>
      <w:r w:rsidRPr="00D27A8F">
        <w:rPr>
          <w:rFonts w:ascii="Bookman Old Style" w:hAnsi="Bookman Old Style"/>
          <w:i/>
          <w:iCs/>
          <w:spacing w:val="-1"/>
          <w:sz w:val="24"/>
          <w:szCs w:val="24"/>
        </w:rPr>
        <w:t>Expositio in psalmis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50] Tertulian numeşte căsătoria </w:t>
      </w:r>
      <w:r w:rsidRPr="00D27A8F">
        <w:rPr>
          <w:rFonts w:ascii="Bookman Old Style" w:hAnsi="Bookman Old Style"/>
          <w:i/>
          <w:spacing w:val="-1"/>
          <w:sz w:val="24"/>
          <w:szCs w:val="24"/>
        </w:rPr>
        <w:t xml:space="preserve">genus mali </w:t>
      </w:r>
      <w:r w:rsidRPr="00D27A8F">
        <w:rPr>
          <w:rFonts w:ascii="Bookman Old Style" w:hAnsi="Bookman Old Style"/>
          <w:i/>
          <w:sz w:val="24"/>
          <w:szCs w:val="24"/>
        </w:rPr>
        <w:t>inferioris ex indulgentia ortum</w:t>
      </w:r>
      <w:r w:rsidRPr="00D27A8F">
        <w:rPr>
          <w:rFonts w:ascii="Bookman Old Style" w:hAnsi="Bookman Old Style"/>
          <w:sz w:val="24"/>
          <w:szCs w:val="24"/>
        </w:rPr>
        <w:t xml:space="preserve"> [„un fel de rău mai mic, născut din toleranţă“] </w:t>
      </w:r>
      <w:r w:rsidRPr="00D27A8F">
        <w:rPr>
          <w:rFonts w:ascii="Bookman Old Style" w:hAnsi="Bookman Old Style"/>
          <w:iCs/>
          <w:sz w:val="24"/>
          <w:szCs w:val="24"/>
        </w:rPr>
        <w:t>(</w:t>
      </w:r>
      <w:r w:rsidRPr="00D27A8F">
        <w:rPr>
          <w:rFonts w:ascii="Bookman Old Style" w:hAnsi="Bookman Old Style"/>
          <w:i/>
          <w:iCs/>
          <w:sz w:val="24"/>
          <w:szCs w:val="24"/>
        </w:rPr>
        <w:t xml:space="preserve">De pudicitia, </w:t>
      </w:r>
      <w:r w:rsidRPr="00D27A8F">
        <w:rPr>
          <w:rFonts w:ascii="Bookman Old Style" w:hAnsi="Bookman Old Style"/>
          <w:sz w:val="24"/>
          <w:szCs w:val="24"/>
        </w:rPr>
        <w:t xml:space="preserve">cap. XVI) şi spune: </w:t>
      </w:r>
      <w:r w:rsidRPr="00D27A8F">
        <w:rPr>
          <w:rFonts w:ascii="Bookman Old Style" w:hAnsi="Bookman Old Style"/>
          <w:i/>
          <w:spacing w:val="1"/>
          <w:sz w:val="24"/>
          <w:szCs w:val="24"/>
        </w:rPr>
        <w:t xml:space="preserve">Matrimonium et stuprum est commixtio carnis; scilicet cuius </w:t>
      </w:r>
      <w:r w:rsidRPr="00D27A8F">
        <w:rPr>
          <w:rFonts w:ascii="Bookman Old Style" w:hAnsi="Bookman Old Style"/>
          <w:i/>
          <w:spacing w:val="3"/>
          <w:sz w:val="24"/>
          <w:szCs w:val="24"/>
        </w:rPr>
        <w:t xml:space="preserve">concupiscentiam dominus stupro adaequavit. Ergo, inquis, iam et </w:t>
      </w:r>
      <w:r w:rsidRPr="00D27A8F">
        <w:rPr>
          <w:rFonts w:ascii="Bookman Old Style" w:hAnsi="Bookman Old Style"/>
          <w:i/>
          <w:spacing w:val="-1"/>
          <w:sz w:val="24"/>
          <w:szCs w:val="24"/>
        </w:rPr>
        <w:t xml:space="preserve">primas, id est unas nuptias destruis? Nec immerito: quoniam et ipsae </w:t>
      </w:r>
      <w:r w:rsidRPr="00D27A8F">
        <w:rPr>
          <w:rFonts w:ascii="Bookman Old Style" w:hAnsi="Bookman Old Style"/>
          <w:i/>
          <w:iCs/>
          <w:spacing w:val="-1"/>
          <w:sz w:val="24"/>
          <w:szCs w:val="24"/>
        </w:rPr>
        <w:t xml:space="preserve">ex </w:t>
      </w:r>
      <w:r w:rsidRPr="00D27A8F">
        <w:rPr>
          <w:rFonts w:ascii="Bookman Old Style" w:hAnsi="Bookman Old Style"/>
          <w:i/>
          <w:spacing w:val="3"/>
          <w:sz w:val="24"/>
          <w:szCs w:val="24"/>
        </w:rPr>
        <w:t>eo constant, quod est stuprum</w:t>
      </w:r>
      <w:r w:rsidRPr="00D27A8F">
        <w:rPr>
          <w:rFonts w:ascii="Bookman Old Style" w:hAnsi="Bookman Old Style"/>
          <w:sz w:val="24"/>
          <w:szCs w:val="24"/>
        </w:rPr>
        <w:t xml:space="preserve"> </w:t>
      </w:r>
      <w:r w:rsidRPr="00D27A8F">
        <w:rPr>
          <w:rFonts w:ascii="Bookman Old Style" w:hAnsi="Bookman Old Style"/>
          <w:spacing w:val="3"/>
          <w:sz w:val="24"/>
          <w:szCs w:val="24"/>
        </w:rPr>
        <w:t>[„Căsnicia, ca şi pângărirea, înseamnă o împreunare carnală; adică Domnul a pus pe aceeaşi treaptă cu pângărirea dorinţa de căsătorie. Deci putem întreba: respingi până şi cea dintâi şi pe atunci singura căsătorie? Cu siguran</w:t>
      </w:r>
      <w:r w:rsidRPr="00D27A8F">
        <w:rPr>
          <w:rFonts w:ascii="Bookman Old Style" w:hAnsi="Bookman Old Style" w:cs="Bookman Old Style"/>
          <w:spacing w:val="3"/>
          <w:sz w:val="24"/>
          <w:szCs w:val="24"/>
        </w:rPr>
        <w:t>ţ</w:t>
      </w:r>
      <w:r w:rsidRPr="00D27A8F">
        <w:rPr>
          <w:rFonts w:ascii="Bookman Old Style" w:hAnsi="Bookman Old Style"/>
          <w:spacing w:val="3"/>
          <w:sz w:val="24"/>
          <w:szCs w:val="24"/>
        </w:rPr>
        <w:t xml:space="preserve">ă şi pe bună dreptate: căci şi ea constă din ceea ce numim pângărire“ - </w:t>
      </w:r>
      <w:r w:rsidRPr="00D27A8F">
        <w:rPr>
          <w:rFonts w:ascii="Bookman Old Style" w:hAnsi="Bookman Old Style"/>
          <w:i/>
          <w:spacing w:val="3"/>
          <w:sz w:val="24"/>
          <w:szCs w:val="24"/>
        </w:rPr>
        <w:t>De exhortatione castitatis</w:t>
      </w:r>
      <w:r w:rsidRPr="00D27A8F">
        <w:rPr>
          <w:rFonts w:ascii="Bookman Old Style" w:hAnsi="Bookman Old Style"/>
          <w:spacing w:val="3"/>
          <w:sz w:val="24"/>
          <w:szCs w:val="24"/>
        </w:rPr>
        <w:t xml:space="preserve">, cap. 9]. Însuşi </w:t>
      </w:r>
      <w:r w:rsidRPr="00D27A8F">
        <w:rPr>
          <w:rFonts w:ascii="Bookman Old Style" w:hAnsi="Bookman Old Style"/>
          <w:sz w:val="24"/>
          <w:szCs w:val="24"/>
        </w:rPr>
        <w:t xml:space="preserve">Sfântul Augustin profesează în întregime această doctrină şi admite </w:t>
      </w:r>
      <w:r w:rsidRPr="00D27A8F">
        <w:rPr>
          <w:rFonts w:ascii="Bookman Old Style" w:hAnsi="Bookman Old Style"/>
          <w:spacing w:val="1"/>
          <w:sz w:val="24"/>
          <w:szCs w:val="24"/>
        </w:rPr>
        <w:t xml:space="preserve">toate consecinţele pe care ea le comportă, spunând: </w:t>
      </w:r>
      <w:r w:rsidRPr="00D27A8F">
        <w:rPr>
          <w:rFonts w:ascii="Bookman Old Style" w:hAnsi="Bookman Old Style"/>
          <w:i/>
          <w:spacing w:val="1"/>
          <w:sz w:val="24"/>
          <w:szCs w:val="24"/>
        </w:rPr>
        <w:t xml:space="preserve">Novi quosdam, </w:t>
      </w:r>
      <w:r w:rsidRPr="00D27A8F">
        <w:rPr>
          <w:rFonts w:ascii="Bookman Old Style" w:hAnsi="Bookman Old Style"/>
          <w:i/>
          <w:spacing w:val="-1"/>
          <w:sz w:val="24"/>
          <w:szCs w:val="24"/>
        </w:rPr>
        <w:t xml:space="preserve">qui muimurent: quid si, inquiunt, omnes velint ab omni concubitu </w:t>
      </w:r>
      <w:r w:rsidRPr="00D27A8F">
        <w:rPr>
          <w:rFonts w:ascii="Bookman Old Style" w:hAnsi="Bookman Old Style"/>
          <w:i/>
          <w:sz w:val="24"/>
          <w:szCs w:val="24"/>
        </w:rPr>
        <w:t xml:space="preserve">abstinere, unde subsistet genus humanum? - Utinam omnes hoc vellent! </w:t>
      </w:r>
      <w:r w:rsidRPr="00D27A8F">
        <w:rPr>
          <w:rFonts w:ascii="Bookman Old Style" w:hAnsi="Bookman Old Style"/>
          <w:i/>
          <w:spacing w:val="2"/>
          <w:sz w:val="24"/>
          <w:szCs w:val="24"/>
        </w:rPr>
        <w:t xml:space="preserve">dumtaxat in caritate, de corde puro, et conscientia bona, et fide non </w:t>
      </w:r>
      <w:r w:rsidRPr="00D27A8F">
        <w:rPr>
          <w:rFonts w:ascii="Bookman Old Style" w:hAnsi="Bookman Old Style"/>
          <w:i/>
          <w:spacing w:val="-1"/>
          <w:sz w:val="24"/>
          <w:szCs w:val="24"/>
        </w:rPr>
        <w:t xml:space="preserve">ficta: multo citius Dei civitas compleretur, ut acceleraretur terminus </w:t>
      </w:r>
      <w:r w:rsidRPr="00D27A8F">
        <w:rPr>
          <w:rFonts w:ascii="Bookman Old Style" w:hAnsi="Bookman Old Style"/>
          <w:i/>
          <w:sz w:val="24"/>
          <w:szCs w:val="24"/>
        </w:rPr>
        <w:t>saeculi</w:t>
      </w:r>
      <w:r w:rsidRPr="00D27A8F">
        <w:rPr>
          <w:rFonts w:ascii="Bookman Old Style" w:hAnsi="Bookman Old Style"/>
          <w:sz w:val="24"/>
          <w:szCs w:val="24"/>
        </w:rPr>
        <w:t xml:space="preserve"> [„Îi ştiu pe unii care mârâie şi spun: păi, dacă toţi ar dori să se abţină de la orice împerechere, cum ar putea să mai subziste atunci neamul omenesc? De şi-ar dori-o însă cu toţii! Doar dacă lucrurile s-ar face din iubire, cu inima curată, cu o bună conştiinţă şi credinţă sinceră, împărăţia lui Dumnezeu s-ar înfăptui mult mai repede, grăbindu-se sfârşitul lumii“ </w:t>
      </w:r>
      <w:r w:rsidRPr="00D27A8F">
        <w:rPr>
          <w:rFonts w:ascii="Bookman Old Style" w:hAnsi="Bookman Old Style"/>
          <w:i/>
          <w:iCs/>
          <w:sz w:val="24"/>
          <w:szCs w:val="24"/>
        </w:rPr>
        <w:t>De bono conjugali</w:t>
      </w:r>
      <w:r w:rsidRPr="00D27A8F">
        <w:rPr>
          <w:rFonts w:ascii="Bookman Old Style" w:hAnsi="Bookman Old Style"/>
          <w:iCs/>
          <w:sz w:val="24"/>
          <w:szCs w:val="24"/>
        </w:rPr>
        <w:t xml:space="preserve">, </w:t>
      </w:r>
      <w:r w:rsidRPr="00D27A8F">
        <w:rPr>
          <w:rFonts w:ascii="Bookman Old Style" w:hAnsi="Bookman Old Style"/>
          <w:sz w:val="24"/>
          <w:szCs w:val="24"/>
        </w:rPr>
        <w:t xml:space="preserve">cap. </w:t>
      </w:r>
      <w:r w:rsidRPr="00D27A8F">
        <w:rPr>
          <w:rFonts w:ascii="Bookman Old Style" w:hAnsi="Bookman Old Style"/>
          <w:sz w:val="24"/>
          <w:szCs w:val="24"/>
          <w:lang w:val="en-US"/>
        </w:rPr>
        <w:t xml:space="preserve">X]. </w:t>
      </w:r>
      <w:r w:rsidRPr="00D27A8F">
        <w:rPr>
          <w:rFonts w:ascii="Bookman Old Style" w:hAnsi="Bookman Old Style"/>
          <w:sz w:val="24"/>
          <w:szCs w:val="24"/>
        </w:rPr>
        <w:t xml:space="preserve">- Şi mai spune: </w:t>
      </w:r>
      <w:r w:rsidRPr="00D27A8F">
        <w:rPr>
          <w:rFonts w:ascii="Bookman Old Style" w:hAnsi="Bookman Old Style"/>
          <w:i/>
          <w:sz w:val="24"/>
          <w:szCs w:val="24"/>
        </w:rPr>
        <w:t xml:space="preserve">Non vos ab hoc </w:t>
      </w:r>
      <w:r w:rsidRPr="00D27A8F">
        <w:rPr>
          <w:rFonts w:ascii="Bookman Old Style" w:hAnsi="Bookman Old Style"/>
          <w:i/>
          <w:spacing w:val="5"/>
          <w:sz w:val="24"/>
          <w:szCs w:val="24"/>
        </w:rPr>
        <w:t xml:space="preserve">studio, quo multas ad imitandum vos excitatis, frangat querela </w:t>
      </w:r>
      <w:r w:rsidRPr="00D27A8F">
        <w:rPr>
          <w:rFonts w:ascii="Bookman Old Style" w:hAnsi="Bookman Old Style"/>
          <w:i/>
          <w:sz w:val="24"/>
          <w:szCs w:val="24"/>
        </w:rPr>
        <w:t xml:space="preserve">vanorum, qui dicunt: quomodo subsistet genus humanum, si omnes </w:t>
      </w:r>
      <w:r w:rsidRPr="00D27A8F">
        <w:rPr>
          <w:rFonts w:ascii="Bookman Old Style" w:hAnsi="Bookman Old Style"/>
          <w:i/>
          <w:spacing w:val="-2"/>
          <w:sz w:val="24"/>
          <w:szCs w:val="24"/>
        </w:rPr>
        <w:t xml:space="preserve">fuerint continentes? Quasi propter aliud retardetur hoc saeculum, nisi ut </w:t>
      </w:r>
      <w:r w:rsidRPr="00D27A8F">
        <w:rPr>
          <w:rFonts w:ascii="Bookman Old Style" w:hAnsi="Bookman Old Style"/>
          <w:i/>
          <w:sz w:val="24"/>
          <w:szCs w:val="24"/>
        </w:rPr>
        <w:t xml:space="preserve">impleatur praedestinatus numerus ille sanctorum, quo citius impleto, </w:t>
      </w:r>
      <w:r w:rsidRPr="00D27A8F">
        <w:rPr>
          <w:rFonts w:ascii="Bookman Old Style" w:hAnsi="Bookman Old Style"/>
          <w:i/>
          <w:spacing w:val="-2"/>
          <w:sz w:val="24"/>
          <w:szCs w:val="24"/>
        </w:rPr>
        <w:t>profecto nec terminus saeculi differetur</w:t>
      </w:r>
      <w:r w:rsidRPr="00D27A8F">
        <w:rPr>
          <w:rFonts w:ascii="Bookman Old Style" w:hAnsi="Bookman Old Style"/>
          <w:spacing w:val="-2"/>
          <w:sz w:val="24"/>
          <w:szCs w:val="24"/>
        </w:rPr>
        <w:t xml:space="preserve"> [„De nu v-ar abate de la această stăruinţă de a-i stimula pe mulţi să vă calce pe urme tânguirea zadarnică a celor care întreabă: cum oare ar putea subzista neamul omenesc dacă toţi ar practica abstinenţa? De parcă acestei lumi i s-ar da răgaz şi dintr-un alt motiv decât ca să se completeze un număr de sfinţi prestabilit; cu cât acesta se va completa însă mai repede, cu atât mai puţin este nevoie ca sfârşitul lumii să fie amânat“ - </w:t>
      </w:r>
      <w:r w:rsidRPr="00D27A8F">
        <w:rPr>
          <w:rFonts w:ascii="Bookman Old Style" w:hAnsi="Bookman Old Style"/>
          <w:i/>
          <w:iCs/>
          <w:spacing w:val="-2"/>
          <w:sz w:val="24"/>
          <w:szCs w:val="24"/>
        </w:rPr>
        <w:t>De bono viduitatis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cap. XXIII). Vedem în acelaşi timp că el identifică mântuirea cu sfârşitul lumii. - </w:t>
      </w:r>
      <w:r w:rsidRPr="00D27A8F">
        <w:rPr>
          <w:rFonts w:ascii="Bookman Old Style" w:hAnsi="Bookman Old Style"/>
          <w:spacing w:val="1"/>
          <w:sz w:val="24"/>
          <w:szCs w:val="24"/>
        </w:rPr>
        <w:t xml:space="preserve">Celelalte pasaje din operele Sfântului Augustin referitoare la acest </w:t>
      </w:r>
      <w:r w:rsidRPr="00D27A8F">
        <w:rPr>
          <w:rFonts w:ascii="Bookman Old Style" w:hAnsi="Bookman Old Style"/>
          <w:spacing w:val="5"/>
          <w:sz w:val="24"/>
          <w:szCs w:val="24"/>
        </w:rPr>
        <w:t xml:space="preserve">subiect sunt adunate în </w:t>
      </w:r>
      <w:r w:rsidRPr="00D27A8F">
        <w:rPr>
          <w:rFonts w:ascii="Bookman Old Style" w:hAnsi="Bookman Old Style"/>
          <w:i/>
          <w:iCs/>
          <w:spacing w:val="5"/>
          <w:sz w:val="24"/>
          <w:szCs w:val="24"/>
        </w:rPr>
        <w:t xml:space="preserve">Confessio Augustiniana e D.Augustini </w:t>
      </w:r>
      <w:r w:rsidRPr="00D27A8F">
        <w:rPr>
          <w:rFonts w:ascii="Bookman Old Style" w:hAnsi="Bookman Old Style"/>
          <w:i/>
          <w:iCs/>
          <w:sz w:val="24"/>
          <w:szCs w:val="24"/>
        </w:rPr>
        <w:t>operibus compilata a Hieronymo Torrense</w:t>
      </w:r>
      <w:r w:rsidRPr="00D27A8F">
        <w:rPr>
          <w:rFonts w:ascii="Bookman Old Style" w:hAnsi="Bookman Old Style"/>
          <w:iCs/>
          <w:sz w:val="24"/>
          <w:szCs w:val="24"/>
        </w:rPr>
        <w:t xml:space="preserve">, </w:t>
      </w:r>
      <w:r w:rsidRPr="00D27A8F">
        <w:rPr>
          <w:rFonts w:ascii="Bookman Old Style" w:hAnsi="Bookman Old Style"/>
          <w:sz w:val="24"/>
          <w:szCs w:val="24"/>
        </w:rPr>
        <w:t xml:space="preserve">1610, sub titlurile </w:t>
      </w:r>
      <w:r w:rsidRPr="00D27A8F">
        <w:rPr>
          <w:rFonts w:ascii="Bookman Old Style" w:hAnsi="Bookman Old Style"/>
          <w:i/>
          <w:iCs/>
          <w:sz w:val="24"/>
          <w:szCs w:val="24"/>
        </w:rPr>
        <w:t xml:space="preserve">De </w:t>
      </w:r>
      <w:r w:rsidRPr="00D27A8F">
        <w:rPr>
          <w:rFonts w:ascii="Bookman Old Style" w:hAnsi="Bookman Old Style"/>
          <w:i/>
          <w:iCs/>
          <w:spacing w:val="-1"/>
          <w:sz w:val="24"/>
          <w:szCs w:val="24"/>
        </w:rPr>
        <w:t>matrimonio</w:t>
      </w:r>
      <w:r w:rsidRPr="00D27A8F">
        <w:rPr>
          <w:rFonts w:ascii="Bookman Old Style" w:hAnsi="Bookman Old Style"/>
          <w:iCs/>
          <w:spacing w:val="-1"/>
          <w:sz w:val="24"/>
          <w:szCs w:val="24"/>
        </w:rPr>
        <w:t xml:space="preserve">, </w:t>
      </w:r>
      <w:r w:rsidRPr="00D27A8F">
        <w:rPr>
          <w:rFonts w:ascii="Bookman Old Style" w:hAnsi="Bookman Old Style"/>
          <w:i/>
          <w:iCs/>
          <w:spacing w:val="-1"/>
          <w:sz w:val="24"/>
          <w:szCs w:val="24"/>
        </w:rPr>
        <w:t>De caelibatu</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etc.; citindu-le, vă veţi convinge că pentru vechiul, adevăratul creştinism, căsătoria era o pură concesie, făcută în plus numai în vederea procreării copiilor, şi că dimpotrivă abstinenţa absolută era adevărata virtute, cu mult mai preferabilă decât căsătoria. </w:t>
      </w:r>
      <w:r w:rsidRPr="00D27A8F">
        <w:rPr>
          <w:rFonts w:ascii="Bookman Old Style" w:hAnsi="Bookman Old Style"/>
          <w:sz w:val="24"/>
          <w:szCs w:val="24"/>
        </w:rPr>
        <w:t xml:space="preserve">Dar celor care nu vor să meargă la izvoare le recomand, pentru a le </w:t>
      </w:r>
      <w:r w:rsidRPr="00D27A8F">
        <w:rPr>
          <w:rFonts w:ascii="Bookman Old Style" w:hAnsi="Bookman Old Style"/>
          <w:spacing w:val="-2"/>
          <w:sz w:val="24"/>
          <w:szCs w:val="24"/>
        </w:rPr>
        <w:t xml:space="preserve">îndepărta şi cele mai mici îndoieli asupra acestei tendinţe a creştinismul </w:t>
      </w:r>
      <w:r w:rsidRPr="00D27A8F">
        <w:rPr>
          <w:rFonts w:ascii="Bookman Old Style" w:hAnsi="Bookman Old Style"/>
          <w:sz w:val="24"/>
          <w:szCs w:val="24"/>
        </w:rPr>
        <w:t xml:space="preserve">pe care o discutăm aici, două scrieri ale lui Carové, </w:t>
      </w:r>
      <w:r w:rsidRPr="00D27A8F">
        <w:rPr>
          <w:rFonts w:ascii="Bookman Old Style" w:hAnsi="Bookman Old Style"/>
          <w:i/>
          <w:sz w:val="24"/>
          <w:szCs w:val="24"/>
        </w:rPr>
        <w:t xml:space="preserve">Despre legea </w:t>
      </w:r>
      <w:r w:rsidRPr="00D27A8F">
        <w:rPr>
          <w:rFonts w:ascii="Bookman Old Style" w:hAnsi="Bookman Old Style"/>
          <w:i/>
          <w:spacing w:val="-2"/>
          <w:sz w:val="24"/>
          <w:szCs w:val="24"/>
        </w:rPr>
        <w:t>celibatului</w:t>
      </w:r>
      <w:r w:rsidRPr="00D27A8F">
        <w:rPr>
          <w:rFonts w:ascii="Bookman Old Style" w:hAnsi="Bookman Old Style"/>
          <w:spacing w:val="-2"/>
          <w:sz w:val="24"/>
          <w:szCs w:val="24"/>
        </w:rPr>
        <w:t xml:space="preserve"> </w:t>
      </w:r>
      <w:r w:rsidRPr="00D27A8F">
        <w:rPr>
          <w:rFonts w:ascii="Bookman Old Style" w:hAnsi="Bookman Old Style"/>
          <w:i/>
          <w:iCs/>
          <w:spacing w:val="-2"/>
          <w:sz w:val="24"/>
          <w:szCs w:val="24"/>
        </w:rPr>
        <w:t>(Ueber das Cülibatgesetz</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1832) şi Lind, </w:t>
      </w:r>
      <w:r w:rsidRPr="00D27A8F">
        <w:rPr>
          <w:rFonts w:ascii="Bookman Old Style" w:hAnsi="Bookman Old Style"/>
          <w:i/>
          <w:iCs/>
          <w:spacing w:val="-2"/>
          <w:sz w:val="24"/>
          <w:szCs w:val="24"/>
        </w:rPr>
        <w:t xml:space="preserve">De caelibatu </w:t>
      </w:r>
      <w:r w:rsidRPr="00D27A8F">
        <w:rPr>
          <w:rFonts w:ascii="Bookman Old Style" w:hAnsi="Bookman Old Style"/>
          <w:i/>
          <w:iCs/>
          <w:spacing w:val="-1"/>
          <w:sz w:val="24"/>
          <w:szCs w:val="24"/>
        </w:rPr>
        <w:t>Christianorum per tria priora saecula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(Havniae, 1839).Totuşi eu nu trimit nicidecum cititorul la opiniile proprii ale acestor autori, căci ele </w:t>
      </w:r>
      <w:r w:rsidRPr="00D27A8F">
        <w:rPr>
          <w:rFonts w:ascii="Bookman Old Style" w:hAnsi="Bookman Old Style"/>
          <w:spacing w:val="-2"/>
          <w:sz w:val="24"/>
          <w:szCs w:val="24"/>
        </w:rPr>
        <w:t xml:space="preserve">sunt opuse alor mele, ci numai la prezentările şi pasajele adunate de ei </w:t>
      </w:r>
      <w:r w:rsidRPr="00D27A8F">
        <w:rPr>
          <w:rFonts w:ascii="Bookman Old Style" w:hAnsi="Bookman Old Style"/>
          <w:spacing w:val="1"/>
          <w:sz w:val="24"/>
          <w:szCs w:val="24"/>
        </w:rPr>
        <w:t xml:space="preserve">cu grijă şi cu atât mai puţin suspecte, cu atât mai demne de încredere </w:t>
      </w:r>
      <w:r w:rsidRPr="00D27A8F">
        <w:rPr>
          <w:rFonts w:ascii="Bookman Old Style" w:hAnsi="Bookman Old Style"/>
          <w:spacing w:val="-1"/>
          <w:sz w:val="24"/>
          <w:szCs w:val="24"/>
        </w:rPr>
        <w:t xml:space="preserve">cu cât cei doi scriitori sunt adversari ai celitatului, primul fiind catolic </w:t>
      </w:r>
      <w:r w:rsidRPr="00D27A8F">
        <w:rPr>
          <w:rFonts w:ascii="Bookman Old Style" w:hAnsi="Bookman Old Style"/>
          <w:spacing w:val="1"/>
          <w:sz w:val="24"/>
          <w:szCs w:val="24"/>
        </w:rPr>
        <w:t xml:space="preserve">raţionalist, cel de-al doilea candidat protestant şi vorbind numai în </w:t>
      </w:r>
      <w:r w:rsidRPr="00D27A8F">
        <w:rPr>
          <w:rFonts w:ascii="Bookman Old Style" w:hAnsi="Bookman Old Style"/>
          <w:spacing w:val="-2"/>
          <w:sz w:val="24"/>
          <w:szCs w:val="24"/>
        </w:rPr>
        <w:t xml:space="preserve">această calitate. În prima lucrare găsim, în vol. </w:t>
      </w:r>
      <w:r w:rsidRPr="00D27A8F">
        <w:rPr>
          <w:rFonts w:ascii="Bookman Old Style" w:hAnsi="Bookman Old Style"/>
          <w:spacing w:val="-2"/>
          <w:sz w:val="24"/>
          <w:szCs w:val="24"/>
          <w:lang w:val="en-US"/>
        </w:rPr>
        <w:t xml:space="preserve">I, </w:t>
      </w:r>
      <w:r w:rsidRPr="00D27A8F">
        <w:rPr>
          <w:rFonts w:ascii="Bookman Old Style" w:hAnsi="Bookman Old Style"/>
          <w:spacing w:val="-2"/>
          <w:sz w:val="24"/>
          <w:szCs w:val="24"/>
        </w:rPr>
        <w:t xml:space="preserve">pag 166, enunţat în </w:t>
      </w:r>
      <w:r w:rsidRPr="00D27A8F">
        <w:rPr>
          <w:rFonts w:ascii="Bookman Old Style" w:hAnsi="Bookman Old Style"/>
          <w:spacing w:val="-1"/>
          <w:sz w:val="24"/>
          <w:szCs w:val="24"/>
        </w:rPr>
        <w:t xml:space="preserve">această privinţă rezultatul următor: „În conformitate cu prevederile </w:t>
      </w:r>
      <w:r w:rsidRPr="00D27A8F">
        <w:rPr>
          <w:rFonts w:ascii="Bookman Old Style" w:hAnsi="Bookman Old Style"/>
          <w:sz w:val="24"/>
          <w:szCs w:val="24"/>
        </w:rPr>
        <w:t xml:space="preserve">Bisericii, şi cum se poate citi în Părinţii canonici, în instrucţiunile sinoadelor şi ale papilor şi în numeroase scrieri ale catolicilor ortodocşi, </w:t>
      </w:r>
      <w:r w:rsidRPr="00D27A8F">
        <w:rPr>
          <w:rFonts w:ascii="Bookman Old Style" w:hAnsi="Bookman Old Style"/>
          <w:spacing w:val="-1"/>
          <w:sz w:val="24"/>
          <w:szCs w:val="24"/>
        </w:rPr>
        <w:t xml:space="preserve">castitatea absolută este numită virtute divină, cerească, îngerească, iar </w:t>
      </w:r>
      <w:r w:rsidRPr="00D27A8F">
        <w:rPr>
          <w:rFonts w:ascii="Bookman Old Style" w:hAnsi="Bookman Old Style"/>
          <w:spacing w:val="-2"/>
          <w:sz w:val="24"/>
          <w:szCs w:val="24"/>
        </w:rPr>
        <w:t xml:space="preserve">obţinerea ajutorului divin, a graţiei care îl conferă este în funcţie de </w:t>
      </w:r>
      <w:r w:rsidRPr="00D27A8F">
        <w:rPr>
          <w:rFonts w:ascii="Bookman Old Style" w:hAnsi="Bookman Old Style"/>
          <w:spacing w:val="5"/>
          <w:sz w:val="24"/>
          <w:szCs w:val="24"/>
        </w:rPr>
        <w:t xml:space="preserve">ardoarea rugilor prin care este implorată“. - Această doctrină </w:t>
      </w:r>
      <w:r w:rsidRPr="00D27A8F">
        <w:rPr>
          <w:rFonts w:ascii="Bookman Old Style" w:hAnsi="Bookman Old Style"/>
          <w:spacing w:val="-2"/>
          <w:sz w:val="24"/>
          <w:szCs w:val="24"/>
        </w:rPr>
        <w:t xml:space="preserve">augustiniană este enunţată şi de Canisius şi în Actele conciliului de la </w:t>
      </w:r>
      <w:r w:rsidRPr="00D27A8F">
        <w:rPr>
          <w:rFonts w:ascii="Bookman Old Style" w:hAnsi="Bookman Old Style"/>
          <w:spacing w:val="-1"/>
          <w:sz w:val="24"/>
          <w:szCs w:val="24"/>
        </w:rPr>
        <w:t xml:space="preserve">Trenta în calitate de dogmă ecleziastică mereu la fel de valabilă; am </w:t>
      </w:r>
      <w:r w:rsidRPr="00D27A8F">
        <w:rPr>
          <w:rFonts w:ascii="Bookman Old Style" w:hAnsi="Bookman Old Style"/>
          <w:spacing w:val="-2"/>
          <w:sz w:val="24"/>
          <w:szCs w:val="24"/>
        </w:rPr>
        <w:t xml:space="preserve">arătat acest lucru. Pentru a ne convinge că ea şi-a păstrat până în zilele </w:t>
      </w:r>
      <w:r w:rsidRPr="00D27A8F">
        <w:rPr>
          <w:rFonts w:ascii="Bookman Old Style" w:hAnsi="Bookman Old Style"/>
          <w:spacing w:val="5"/>
          <w:sz w:val="24"/>
          <w:szCs w:val="24"/>
        </w:rPr>
        <w:t xml:space="preserve">noastre aceeaşi valoare, este suficientă mărturia publicaţiei </w:t>
      </w:r>
      <w:r w:rsidRPr="00D27A8F">
        <w:rPr>
          <w:rFonts w:ascii="Bookman Old Style" w:hAnsi="Bookman Old Style"/>
          <w:i/>
          <w:iCs/>
          <w:spacing w:val="5"/>
          <w:sz w:val="24"/>
          <w:szCs w:val="24"/>
        </w:rPr>
        <w:t xml:space="preserve">Der </w:t>
      </w:r>
      <w:r w:rsidRPr="00D27A8F">
        <w:rPr>
          <w:rFonts w:ascii="Bookman Old Style" w:hAnsi="Bookman Old Style"/>
          <w:i/>
          <w:iCs/>
          <w:sz w:val="24"/>
          <w:szCs w:val="24"/>
        </w:rPr>
        <w:t>Katholik</w:t>
      </w:r>
      <w:r w:rsidRPr="00D27A8F">
        <w:rPr>
          <w:rFonts w:ascii="Bookman Old Style" w:hAnsi="Bookman Old Style"/>
          <w:iCs/>
          <w:sz w:val="24"/>
          <w:szCs w:val="24"/>
        </w:rPr>
        <w:t xml:space="preserve"> </w:t>
      </w:r>
      <w:r w:rsidRPr="00D27A8F">
        <w:rPr>
          <w:rFonts w:ascii="Bookman Old Style" w:hAnsi="Bookman Old Style"/>
          <w:sz w:val="24"/>
          <w:szCs w:val="24"/>
        </w:rPr>
        <w:t xml:space="preserve">din iunie 1831; la pagina 263 se spune: „În catolicism, </w:t>
      </w:r>
      <w:r w:rsidRPr="00D27A8F">
        <w:rPr>
          <w:rFonts w:ascii="Bookman Old Style" w:hAnsi="Bookman Old Style"/>
          <w:spacing w:val="3"/>
          <w:sz w:val="24"/>
          <w:szCs w:val="24"/>
        </w:rPr>
        <w:t xml:space="preserve">menţinerea unei castităţi veşnice, practicată pentru a plăcea lui </w:t>
      </w:r>
      <w:r w:rsidRPr="00D27A8F">
        <w:rPr>
          <w:rFonts w:ascii="Bookman Old Style" w:hAnsi="Bookman Old Style"/>
          <w:spacing w:val="-2"/>
          <w:sz w:val="24"/>
          <w:szCs w:val="24"/>
        </w:rPr>
        <w:t xml:space="preserve">Dumnezeu, apare în sine ca fiind cel mai înalt merit al omului. Părerea </w:t>
      </w:r>
      <w:r w:rsidRPr="00D27A8F">
        <w:rPr>
          <w:rFonts w:ascii="Bookman Old Style" w:hAnsi="Bookman Old Style"/>
          <w:spacing w:val="1"/>
          <w:sz w:val="24"/>
          <w:szCs w:val="24"/>
        </w:rPr>
        <w:t xml:space="preserve">că menţinerea acestei castităţi veşnice în calitate de scop absolut </w:t>
      </w:r>
      <w:r w:rsidRPr="00D27A8F">
        <w:rPr>
          <w:rFonts w:ascii="Bookman Old Style" w:hAnsi="Bookman Old Style"/>
          <w:spacing w:val="-1"/>
          <w:sz w:val="24"/>
          <w:szCs w:val="24"/>
        </w:rPr>
        <w:t xml:space="preserve">sanctifică şi înalţă omul are rădăcini adânci şi în spiritul, şi în litera </w:t>
      </w:r>
      <w:r w:rsidRPr="00D27A8F">
        <w:rPr>
          <w:rFonts w:ascii="Bookman Old Style" w:hAnsi="Bookman Old Style"/>
          <w:spacing w:val="-2"/>
          <w:sz w:val="24"/>
          <w:szCs w:val="24"/>
        </w:rPr>
        <w:t xml:space="preserve">expresă a creştinismului; este convingerea oricărui catolic instruit, iar </w:t>
      </w:r>
      <w:r w:rsidRPr="00D27A8F">
        <w:rPr>
          <w:rFonts w:ascii="Bookman Old Style" w:hAnsi="Bookman Old Style"/>
          <w:spacing w:val="4"/>
          <w:sz w:val="24"/>
          <w:szCs w:val="24"/>
        </w:rPr>
        <w:t xml:space="preserve">hotărârea Conciliului de la Trento a pus capăt tuturor îndoielilor </w:t>
      </w:r>
      <w:r w:rsidRPr="00D27A8F">
        <w:rPr>
          <w:rFonts w:ascii="Bookman Old Style" w:hAnsi="Bookman Old Style"/>
          <w:spacing w:val="2"/>
          <w:sz w:val="24"/>
          <w:szCs w:val="24"/>
        </w:rPr>
        <w:t xml:space="preserve">posibile asupra acestei probleme“. Orice om neiniţiat trebuie să </w:t>
      </w:r>
      <w:r w:rsidRPr="00D27A8F">
        <w:rPr>
          <w:rFonts w:ascii="Bookman Old Style" w:hAnsi="Bookman Old Style"/>
          <w:spacing w:val="-2"/>
          <w:sz w:val="24"/>
          <w:szCs w:val="24"/>
        </w:rPr>
        <w:t xml:space="preserve">recunoască fără ezitare că nu numai doctrina enunţată de </w:t>
      </w:r>
      <w:r w:rsidRPr="00D27A8F">
        <w:rPr>
          <w:rFonts w:ascii="Bookman Old Style" w:hAnsi="Bookman Old Style"/>
          <w:i/>
          <w:spacing w:val="-2"/>
          <w:sz w:val="24"/>
          <w:szCs w:val="24"/>
        </w:rPr>
        <w:t>Der Katholik</w:t>
      </w:r>
      <w:r w:rsidRPr="00D27A8F">
        <w:rPr>
          <w:rFonts w:ascii="Bookman Old Style" w:hAnsi="Bookman Old Style"/>
          <w:i/>
          <w:iCs/>
          <w:spacing w:val="-2"/>
          <w:sz w:val="24"/>
          <w:szCs w:val="24"/>
        </w:rPr>
        <w:t xml:space="preserve"> </w:t>
      </w:r>
      <w:r w:rsidRPr="00D27A8F">
        <w:rPr>
          <w:rFonts w:ascii="Bookman Old Style" w:hAnsi="Bookman Old Style"/>
          <w:sz w:val="24"/>
          <w:szCs w:val="24"/>
        </w:rPr>
        <w:t xml:space="preserve">este catolică într-adevăr, ci şi dovezile aduse în sprijinul ei trebuie să fie </w:t>
      </w:r>
      <w:r w:rsidRPr="00D27A8F">
        <w:rPr>
          <w:rFonts w:ascii="Bookman Old Style" w:hAnsi="Bookman Old Style"/>
          <w:spacing w:val="-2"/>
          <w:sz w:val="24"/>
          <w:szCs w:val="24"/>
        </w:rPr>
        <w:t xml:space="preserve">absolut irefutabile pentru o minte catolică, deoarece toate sunt luate cu </w:t>
      </w:r>
      <w:r w:rsidRPr="00D27A8F">
        <w:rPr>
          <w:rFonts w:ascii="Bookman Old Style" w:hAnsi="Bookman Old Style"/>
          <w:spacing w:val="-4"/>
          <w:sz w:val="24"/>
          <w:szCs w:val="24"/>
        </w:rPr>
        <w:t xml:space="preserve">multă conştiinciozitate din conceptele fundamentale ale Bisericii despre </w:t>
      </w:r>
      <w:r w:rsidRPr="00D27A8F">
        <w:rPr>
          <w:rFonts w:ascii="Bookman Old Style" w:hAnsi="Bookman Old Style"/>
          <w:spacing w:val="-2"/>
          <w:sz w:val="24"/>
          <w:szCs w:val="24"/>
        </w:rPr>
        <w:t xml:space="preserve">viaţa şi destinaţia acesteia. - Mai departe, la pagina 270, se mai spune: </w:t>
      </w:r>
      <w:r w:rsidRPr="00D27A8F">
        <w:rPr>
          <w:rFonts w:ascii="Bookman Old Style" w:hAnsi="Bookman Old Style"/>
          <w:sz w:val="24"/>
          <w:szCs w:val="24"/>
        </w:rPr>
        <w:t xml:space="preserve">„Deşi Sfântul Pavel socoteşte drept recomandaţie greşită interzicerea </w:t>
      </w:r>
      <w:r w:rsidRPr="00D27A8F">
        <w:rPr>
          <w:rFonts w:ascii="Bookman Old Style" w:hAnsi="Bookman Old Style"/>
          <w:spacing w:val="-2"/>
          <w:sz w:val="24"/>
          <w:szCs w:val="24"/>
        </w:rPr>
        <w:t xml:space="preserve">căsătoriei, deşi autorul, şi mai evreu, al </w:t>
      </w:r>
      <w:r w:rsidRPr="00D27A8F">
        <w:rPr>
          <w:rFonts w:ascii="Bookman Old Style" w:hAnsi="Bookman Old Style"/>
          <w:i/>
          <w:iCs/>
          <w:spacing w:val="-2"/>
          <w:sz w:val="24"/>
          <w:szCs w:val="24"/>
        </w:rPr>
        <w:t>Epistolei către Evrei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sfătuieşte ca «Cinstită să fie nunta întru toate şi patul neîntinat» </w:t>
      </w:r>
      <w:r w:rsidRPr="00D27A8F">
        <w:rPr>
          <w:rFonts w:ascii="Bookman Old Style" w:hAnsi="Bookman Old Style"/>
          <w:iCs/>
          <w:spacing w:val="-2"/>
          <w:sz w:val="24"/>
          <w:szCs w:val="24"/>
        </w:rPr>
        <w:t>(</w:t>
      </w:r>
      <w:r w:rsidRPr="00D27A8F">
        <w:rPr>
          <w:rFonts w:ascii="Bookman Old Style" w:hAnsi="Bookman Old Style"/>
          <w:spacing w:val="-2"/>
          <w:sz w:val="24"/>
          <w:szCs w:val="24"/>
        </w:rPr>
        <w:t xml:space="preserve">13, 4), </w:t>
      </w:r>
      <w:r w:rsidRPr="00D27A8F">
        <w:rPr>
          <w:rFonts w:ascii="Bookman Old Style" w:hAnsi="Bookman Old Style"/>
          <w:sz w:val="24"/>
          <w:szCs w:val="24"/>
        </w:rPr>
        <w:t xml:space="preserve">tendinţa capitală a acestor doi hagiografi nu este mai puţin evidentă. </w:t>
      </w:r>
      <w:r w:rsidRPr="00D27A8F">
        <w:rPr>
          <w:rFonts w:ascii="Bookman Old Style" w:hAnsi="Bookman Old Style"/>
          <w:spacing w:val="-1"/>
          <w:sz w:val="24"/>
          <w:szCs w:val="24"/>
        </w:rPr>
        <w:t xml:space="preserve">Pentru amândoi virginitatea era starea supremă; căsătoria nu era decât </w:t>
      </w:r>
      <w:r w:rsidRPr="00D27A8F">
        <w:rPr>
          <w:rFonts w:ascii="Bookman Old Style" w:hAnsi="Bookman Old Style"/>
          <w:spacing w:val="-2"/>
          <w:sz w:val="24"/>
          <w:szCs w:val="24"/>
        </w:rPr>
        <w:t xml:space="preserve">un refugiu pentru cei slabi şi numai din această cauză trebuie menţinut </w:t>
      </w:r>
      <w:r w:rsidRPr="00D27A8F">
        <w:rPr>
          <w:rFonts w:ascii="Bookman Old Style" w:hAnsi="Bookman Old Style"/>
          <w:spacing w:val="-1"/>
          <w:sz w:val="24"/>
          <w:szCs w:val="24"/>
        </w:rPr>
        <w:t xml:space="preserve">respectul faţă de ea. Aspiraţiile lor cele mai înalte erau îndreptate spre </w:t>
      </w:r>
      <w:r w:rsidRPr="00D27A8F">
        <w:rPr>
          <w:rFonts w:ascii="Bookman Old Style" w:hAnsi="Bookman Old Style"/>
          <w:sz w:val="24"/>
          <w:szCs w:val="24"/>
        </w:rPr>
        <w:t xml:space="preserve">renunţarea absolută şi materială. Eul trebuie să se îndepărteze şi să se </w:t>
      </w:r>
      <w:r w:rsidRPr="00D27A8F">
        <w:rPr>
          <w:rFonts w:ascii="Bookman Old Style" w:hAnsi="Bookman Old Style"/>
          <w:spacing w:val="-2"/>
          <w:sz w:val="24"/>
          <w:szCs w:val="24"/>
        </w:rPr>
        <w:t xml:space="preserve">abţină de la tot ceea ce nu-i procura „bucurie decât lui însuşi şi chiar şi </w:t>
      </w:r>
      <w:r w:rsidRPr="00D27A8F">
        <w:rPr>
          <w:rFonts w:ascii="Bookman Old Style" w:hAnsi="Bookman Old Style"/>
          <w:spacing w:val="3"/>
          <w:sz w:val="24"/>
          <w:szCs w:val="24"/>
        </w:rPr>
        <w:t xml:space="preserve">această bucurie numai pentru un timp.“ </w:t>
      </w:r>
      <w:r w:rsidRPr="00D27A8F">
        <w:rPr>
          <w:rFonts w:ascii="Bookman Old Style" w:hAnsi="Bookman Old Style"/>
          <w:i/>
          <w:iCs/>
          <w:spacing w:val="3"/>
          <w:sz w:val="24"/>
          <w:szCs w:val="24"/>
        </w:rPr>
        <w:t xml:space="preserve">- </w:t>
      </w:r>
      <w:r w:rsidRPr="00D27A8F">
        <w:rPr>
          <w:rFonts w:ascii="Bookman Old Style" w:hAnsi="Bookman Old Style"/>
          <w:spacing w:val="3"/>
          <w:sz w:val="24"/>
          <w:szCs w:val="24"/>
        </w:rPr>
        <w:t xml:space="preserve">În sfârşit, la pagina 288, </w:t>
      </w:r>
      <w:r w:rsidRPr="00D27A8F">
        <w:rPr>
          <w:rFonts w:ascii="Bookman Old Style" w:hAnsi="Bookman Old Style"/>
          <w:spacing w:val="-1"/>
          <w:sz w:val="24"/>
          <w:szCs w:val="24"/>
        </w:rPr>
        <w:t xml:space="preserve">citim: „Suntem de acord cu abatele Zaccaria, care spune că înainte de </w:t>
      </w:r>
      <w:r w:rsidRPr="00D27A8F">
        <w:rPr>
          <w:rFonts w:ascii="Bookman Old Style" w:hAnsi="Bookman Old Style"/>
          <w:spacing w:val="-2"/>
          <w:sz w:val="24"/>
          <w:szCs w:val="24"/>
        </w:rPr>
        <w:t>toate celibatul (nu legea celibatului) provine din învăţăturile lui Hristos şi ale Apostolului Pavel“.</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2"/>
          <w:sz w:val="24"/>
          <w:szCs w:val="24"/>
        </w:rPr>
        <w:t xml:space="preserve">Ceea ce se opune acestui principiu fundamental al adevăratului creştinism nu este, peste tot şi întotdeauna, decât </w:t>
      </w:r>
      <w:r w:rsidRPr="00D27A8F">
        <w:rPr>
          <w:rFonts w:ascii="Bookman Old Style" w:hAnsi="Bookman Old Style"/>
          <w:i/>
          <w:spacing w:val="-2"/>
          <w:sz w:val="24"/>
          <w:szCs w:val="24"/>
        </w:rPr>
        <w:t>Vechiul Testament</w:t>
      </w:r>
      <w:r w:rsidRPr="00D27A8F">
        <w:rPr>
          <w:rFonts w:ascii="Bookman Old Style" w:hAnsi="Bookman Old Style"/>
          <w:spacing w:val="-2"/>
          <w:sz w:val="24"/>
          <w:szCs w:val="24"/>
        </w:rPr>
        <w:t xml:space="preserve"> cu </w:t>
      </w:r>
      <w:r w:rsidRPr="00D27A8F">
        <w:rPr>
          <w:rFonts w:ascii="Bookman Old Style" w:hAnsi="Bookman Old Style"/>
          <w:spacing w:val="1"/>
          <w:sz w:val="24"/>
          <w:szCs w:val="24"/>
        </w:rPr>
        <w:t>al său πάντα καλά λίαν [„toate erau foarte bune“</w:t>
      </w:r>
      <w:r w:rsidRPr="00D27A8F">
        <w:rPr>
          <w:rStyle w:val="FootnoteReference"/>
          <w:rFonts w:ascii="Bookman Old Style" w:hAnsi="Bookman Old Style"/>
          <w:spacing w:val="1"/>
          <w:sz w:val="24"/>
          <w:szCs w:val="24"/>
        </w:rPr>
        <w:footnoteReference w:id="521"/>
      </w:r>
      <w:r w:rsidRPr="00D27A8F">
        <w:rPr>
          <w:rFonts w:ascii="Bookman Old Style" w:hAnsi="Bookman Old Style"/>
          <w:spacing w:val="1"/>
          <w:sz w:val="24"/>
          <w:szCs w:val="24"/>
        </w:rPr>
        <w:t xml:space="preserve">]. Acest lucru reiese clar mai ales din </w:t>
      </w:r>
      <w:r w:rsidRPr="00D27A8F">
        <w:rPr>
          <w:rFonts w:ascii="Bookman Old Style" w:hAnsi="Bookman Old Style"/>
          <w:i/>
          <w:spacing w:val="-1"/>
          <w:sz w:val="24"/>
          <w:szCs w:val="24"/>
        </w:rPr>
        <w:t>Cartea a treia</w:t>
      </w:r>
      <w:r w:rsidRPr="00D27A8F">
        <w:rPr>
          <w:rFonts w:ascii="Bookman Old Style" w:hAnsi="Bookman Old Style"/>
          <w:spacing w:val="-1"/>
          <w:sz w:val="24"/>
          <w:szCs w:val="24"/>
        </w:rPr>
        <w:t xml:space="preserve"> - atât de importantă - din </w:t>
      </w:r>
      <w:r w:rsidRPr="00D27A8F">
        <w:rPr>
          <w:rFonts w:ascii="Bookman Old Style" w:hAnsi="Bookman Old Style"/>
          <w:i/>
          <w:iCs/>
          <w:spacing w:val="-1"/>
          <w:sz w:val="24"/>
          <w:szCs w:val="24"/>
        </w:rPr>
        <w:t xml:space="preserve">Stromates </w:t>
      </w:r>
      <w:r w:rsidRPr="00D27A8F">
        <w:rPr>
          <w:rFonts w:ascii="Bookman Old Style" w:hAnsi="Bookman Old Style"/>
          <w:spacing w:val="-1"/>
          <w:sz w:val="24"/>
          <w:szCs w:val="24"/>
        </w:rPr>
        <w:t xml:space="preserve">de Sfântul Clement, unde, </w:t>
      </w:r>
      <w:r w:rsidRPr="00D27A8F">
        <w:rPr>
          <w:rFonts w:ascii="Bookman Old Style" w:hAnsi="Bookman Old Style"/>
          <w:spacing w:val="-2"/>
          <w:sz w:val="24"/>
          <w:szCs w:val="24"/>
        </w:rPr>
        <w:t xml:space="preserve">într-o polemică împotriva ereticilor encratiaţi amintiţi mai sus, el nu le </w:t>
      </w:r>
      <w:r w:rsidRPr="00D27A8F">
        <w:rPr>
          <w:rFonts w:ascii="Bookman Old Style" w:hAnsi="Bookman Old Style"/>
          <w:spacing w:val="2"/>
          <w:sz w:val="24"/>
          <w:szCs w:val="24"/>
        </w:rPr>
        <w:t xml:space="preserve">obiectează mereu decât iudaismul şi povestea sa optimistă despre </w:t>
      </w:r>
      <w:r w:rsidRPr="00D27A8F">
        <w:rPr>
          <w:rFonts w:ascii="Bookman Old Style" w:hAnsi="Bookman Old Style"/>
          <w:sz w:val="24"/>
          <w:szCs w:val="24"/>
        </w:rPr>
        <w:t xml:space="preserve">creaţie, atât de puternic contrazisă de tendinţa de renunţare la lume care </w:t>
      </w:r>
      <w:r w:rsidRPr="00D27A8F">
        <w:rPr>
          <w:rFonts w:ascii="Bookman Old Style" w:hAnsi="Bookman Old Style"/>
          <w:spacing w:val="-1"/>
          <w:sz w:val="24"/>
          <w:szCs w:val="24"/>
        </w:rPr>
        <w:t xml:space="preserve">este aceea a </w:t>
      </w:r>
      <w:r w:rsidRPr="00D27A8F">
        <w:rPr>
          <w:rFonts w:ascii="Bookman Old Style" w:hAnsi="Bookman Old Style"/>
          <w:i/>
          <w:spacing w:val="-1"/>
          <w:sz w:val="24"/>
          <w:szCs w:val="24"/>
        </w:rPr>
        <w:t>Noului Testament</w:t>
      </w:r>
      <w:r w:rsidRPr="00D27A8F">
        <w:rPr>
          <w:rFonts w:ascii="Bookman Old Style" w:hAnsi="Bookman Old Style"/>
          <w:spacing w:val="-1"/>
          <w:sz w:val="24"/>
          <w:szCs w:val="24"/>
        </w:rPr>
        <w:t xml:space="preserve">. Dar legătura dintre </w:t>
      </w:r>
      <w:r w:rsidRPr="00D27A8F">
        <w:rPr>
          <w:rFonts w:ascii="Bookman Old Style" w:hAnsi="Bookman Old Style"/>
          <w:i/>
          <w:spacing w:val="-1"/>
          <w:sz w:val="24"/>
          <w:szCs w:val="24"/>
        </w:rPr>
        <w:t>Noul Testament</w:t>
      </w:r>
      <w:r w:rsidRPr="00D27A8F">
        <w:rPr>
          <w:rFonts w:ascii="Bookman Old Style" w:hAnsi="Bookman Old Style"/>
          <w:spacing w:val="-1"/>
          <w:sz w:val="24"/>
          <w:szCs w:val="24"/>
        </w:rPr>
        <w:t xml:space="preserve"> şi </w:t>
      </w:r>
      <w:r w:rsidRPr="00D27A8F">
        <w:rPr>
          <w:rFonts w:ascii="Bookman Old Style" w:hAnsi="Bookman Old Style"/>
          <w:i/>
          <w:sz w:val="24"/>
          <w:szCs w:val="24"/>
        </w:rPr>
        <w:t>Vechiul Testament</w:t>
      </w:r>
      <w:r w:rsidRPr="00D27A8F">
        <w:rPr>
          <w:rFonts w:ascii="Bookman Old Style" w:hAnsi="Bookman Old Style"/>
          <w:sz w:val="24"/>
          <w:szCs w:val="24"/>
        </w:rPr>
        <w:t xml:space="preserve"> nu este în fond decât exterioară, accidentală, forţată chiar; singurul punct de legătură pentru doctrina creştină era, în </w:t>
      </w:r>
      <w:r w:rsidRPr="00D27A8F">
        <w:rPr>
          <w:rFonts w:ascii="Bookman Old Style" w:hAnsi="Bookman Old Style"/>
          <w:i/>
          <w:sz w:val="24"/>
          <w:szCs w:val="24"/>
        </w:rPr>
        <w:t xml:space="preserve">Vechiul </w:t>
      </w:r>
      <w:r w:rsidRPr="00D27A8F">
        <w:rPr>
          <w:rFonts w:ascii="Bookman Old Style" w:hAnsi="Bookman Old Style"/>
          <w:i/>
          <w:spacing w:val="-1"/>
          <w:sz w:val="24"/>
          <w:szCs w:val="24"/>
        </w:rPr>
        <w:t>Testament</w:t>
      </w:r>
      <w:r w:rsidRPr="00D27A8F">
        <w:rPr>
          <w:rFonts w:ascii="Bookman Old Style" w:hAnsi="Bookman Old Style"/>
          <w:spacing w:val="-1"/>
          <w:sz w:val="24"/>
          <w:szCs w:val="24"/>
        </w:rPr>
        <w:t xml:space="preserve">, povestea căderii prin păcat, care este de altfel izolată acolo </w:t>
      </w:r>
      <w:r w:rsidRPr="00D27A8F">
        <w:rPr>
          <w:rFonts w:ascii="Bookman Old Style" w:hAnsi="Bookman Old Style"/>
          <w:sz w:val="24"/>
          <w:szCs w:val="24"/>
        </w:rPr>
        <w:t xml:space="preserve">şi nu mai este folosită apoi. După cele spuse în </w:t>
      </w:r>
      <w:r w:rsidRPr="00D27A8F">
        <w:rPr>
          <w:rFonts w:ascii="Bookman Old Style" w:hAnsi="Bookman Old Style"/>
          <w:i/>
          <w:sz w:val="24"/>
          <w:szCs w:val="24"/>
        </w:rPr>
        <w:t>Evanghelii</w:t>
      </w:r>
      <w:r w:rsidRPr="00D27A8F">
        <w:rPr>
          <w:rFonts w:ascii="Bookman Old Style" w:hAnsi="Bookman Old Style"/>
          <w:sz w:val="24"/>
          <w:szCs w:val="24"/>
        </w:rPr>
        <w:t xml:space="preserve">, rezultă că </w:t>
      </w:r>
      <w:r w:rsidRPr="00D27A8F">
        <w:rPr>
          <w:rFonts w:ascii="Bookman Old Style" w:hAnsi="Bookman Old Style"/>
          <w:spacing w:val="-1"/>
          <w:sz w:val="24"/>
          <w:szCs w:val="24"/>
        </w:rPr>
        <w:t xml:space="preserve">tocmai partizanii ortodocşi ai </w:t>
      </w:r>
      <w:r w:rsidRPr="00D27A8F">
        <w:rPr>
          <w:rFonts w:ascii="Bookman Old Style" w:hAnsi="Bookman Old Style"/>
          <w:i/>
          <w:spacing w:val="-1"/>
          <w:sz w:val="24"/>
          <w:szCs w:val="24"/>
        </w:rPr>
        <w:t>Vechiului Testament</w:t>
      </w:r>
      <w:r w:rsidRPr="00D27A8F">
        <w:rPr>
          <w:rFonts w:ascii="Bookman Old Style" w:hAnsi="Bookman Old Style"/>
          <w:spacing w:val="-1"/>
          <w:sz w:val="24"/>
          <w:szCs w:val="24"/>
        </w:rPr>
        <w:t xml:space="preserve"> l-au crucificat pe </w:t>
      </w:r>
      <w:r w:rsidRPr="00D27A8F">
        <w:rPr>
          <w:rFonts w:ascii="Bookman Old Style" w:hAnsi="Bookman Old Style"/>
          <w:spacing w:val="3"/>
          <w:sz w:val="24"/>
          <w:szCs w:val="24"/>
        </w:rPr>
        <w:t xml:space="preserve">întemeietorul Bisericii, pentru a-l pedepsi că a enunţat doctrine </w:t>
      </w:r>
      <w:r w:rsidRPr="00D27A8F">
        <w:rPr>
          <w:rFonts w:ascii="Bookman Old Style" w:hAnsi="Bookman Old Style"/>
          <w:spacing w:val="4"/>
          <w:sz w:val="24"/>
          <w:szCs w:val="24"/>
        </w:rPr>
        <w:t xml:space="preserve">potrivnice celor ale lor. În această a treia carte din </w:t>
      </w:r>
      <w:r w:rsidRPr="00D27A8F">
        <w:rPr>
          <w:rFonts w:ascii="Bookman Old Style" w:hAnsi="Bookman Old Style"/>
          <w:i/>
          <w:iCs/>
          <w:spacing w:val="4"/>
          <w:sz w:val="24"/>
          <w:szCs w:val="24"/>
        </w:rPr>
        <w:t>Stromates</w:t>
      </w:r>
      <w:r w:rsidRPr="00D27A8F">
        <w:rPr>
          <w:rFonts w:ascii="Bookman Old Style" w:hAnsi="Bookman Old Style"/>
          <w:iCs/>
          <w:spacing w:val="4"/>
          <w:sz w:val="24"/>
          <w:szCs w:val="24"/>
        </w:rPr>
        <w:t xml:space="preserve"> </w:t>
      </w:r>
      <w:r w:rsidRPr="00D27A8F">
        <w:rPr>
          <w:rFonts w:ascii="Bookman Old Style" w:hAnsi="Bookman Old Style"/>
          <w:spacing w:val="4"/>
          <w:sz w:val="24"/>
          <w:szCs w:val="24"/>
        </w:rPr>
        <w:t xml:space="preserve">de </w:t>
      </w:r>
      <w:r w:rsidRPr="00D27A8F">
        <w:rPr>
          <w:rFonts w:ascii="Bookman Old Style" w:hAnsi="Bookman Old Style"/>
          <w:spacing w:val="-2"/>
          <w:sz w:val="24"/>
          <w:szCs w:val="24"/>
        </w:rPr>
        <w:t xml:space="preserve">Sfântul Clement apare cu o claritate surprinzătoare antagonismul dintre </w:t>
      </w:r>
      <w:r w:rsidRPr="00D27A8F">
        <w:rPr>
          <w:rFonts w:ascii="Bookman Old Style" w:hAnsi="Bookman Old Style"/>
          <w:spacing w:val="-1"/>
          <w:sz w:val="24"/>
          <w:szCs w:val="24"/>
        </w:rPr>
        <w:t xml:space="preserve">optimismul teist, pe de o parte, şi pesimismul moralei ascetice, pe de </w:t>
      </w:r>
      <w:r w:rsidRPr="00D27A8F">
        <w:rPr>
          <w:rFonts w:ascii="Bookman Old Style" w:hAnsi="Bookman Old Style"/>
          <w:spacing w:val="4"/>
          <w:sz w:val="24"/>
          <w:szCs w:val="24"/>
        </w:rPr>
        <w:t xml:space="preserve">alta. El este îndreptat împotriva gnosticilor care propovăduiau </w:t>
      </w:r>
      <w:r w:rsidRPr="00D27A8F">
        <w:rPr>
          <w:rFonts w:ascii="Bookman Old Style" w:hAnsi="Bookman Old Style"/>
          <w:spacing w:val="2"/>
          <w:sz w:val="24"/>
          <w:szCs w:val="24"/>
        </w:rPr>
        <w:t xml:space="preserve">pesimismul şi ascetismul, în special acea έγκράτεια, abstinenţă de </w:t>
      </w:r>
      <w:r w:rsidRPr="00D27A8F">
        <w:rPr>
          <w:rFonts w:ascii="Bookman Old Style" w:hAnsi="Bookman Old Style"/>
          <w:spacing w:val="-2"/>
          <w:sz w:val="24"/>
          <w:szCs w:val="24"/>
        </w:rPr>
        <w:t xml:space="preserve">orice fel şi mai ales de la orice satisfacere sexuală, pentru care Clement </w:t>
      </w:r>
      <w:r w:rsidRPr="00D27A8F">
        <w:rPr>
          <w:rFonts w:ascii="Bookman Old Style" w:hAnsi="Bookman Old Style"/>
          <w:spacing w:val="5"/>
          <w:sz w:val="24"/>
          <w:szCs w:val="24"/>
        </w:rPr>
        <w:t xml:space="preserve">îi blamează cu putere. În acelaşi timp întrezărim aici că există </w:t>
      </w:r>
      <w:r w:rsidRPr="00D27A8F">
        <w:rPr>
          <w:rFonts w:ascii="Bookman Old Style" w:hAnsi="Bookman Old Style"/>
          <w:spacing w:val="1"/>
          <w:sz w:val="24"/>
          <w:szCs w:val="24"/>
        </w:rPr>
        <w:t xml:space="preserve">antagonism şi între spiritul </w:t>
      </w:r>
      <w:r w:rsidRPr="00D27A8F">
        <w:rPr>
          <w:rFonts w:ascii="Bookman Old Style" w:hAnsi="Bookman Old Style"/>
          <w:i/>
          <w:spacing w:val="1"/>
          <w:sz w:val="24"/>
          <w:szCs w:val="24"/>
        </w:rPr>
        <w:t>Vechiului Testament</w:t>
      </w:r>
      <w:r w:rsidRPr="00D27A8F">
        <w:rPr>
          <w:rFonts w:ascii="Bookman Old Style" w:hAnsi="Bookman Old Style"/>
          <w:spacing w:val="1"/>
          <w:sz w:val="24"/>
          <w:szCs w:val="24"/>
        </w:rPr>
        <w:t xml:space="preserve"> şi cel al </w:t>
      </w:r>
      <w:r w:rsidRPr="00D27A8F">
        <w:rPr>
          <w:rFonts w:ascii="Bookman Old Style" w:hAnsi="Bookman Old Style"/>
          <w:i/>
          <w:spacing w:val="1"/>
          <w:sz w:val="24"/>
          <w:szCs w:val="24"/>
        </w:rPr>
        <w:t xml:space="preserve">Noului </w:t>
      </w:r>
      <w:r w:rsidRPr="00D27A8F">
        <w:rPr>
          <w:rFonts w:ascii="Bookman Old Style" w:hAnsi="Bookman Old Style"/>
          <w:i/>
          <w:spacing w:val="-1"/>
          <w:sz w:val="24"/>
          <w:szCs w:val="24"/>
        </w:rPr>
        <w:t>Testament</w:t>
      </w:r>
      <w:r w:rsidRPr="00D27A8F">
        <w:rPr>
          <w:rFonts w:ascii="Bookman Old Style" w:hAnsi="Bookman Old Style"/>
          <w:spacing w:val="-1"/>
          <w:sz w:val="24"/>
          <w:szCs w:val="24"/>
        </w:rPr>
        <w:t xml:space="preserve">. Căci, făcând abstracţie de păcatul originar, care este un </w:t>
      </w:r>
      <w:r w:rsidRPr="00D27A8F">
        <w:rPr>
          <w:rFonts w:ascii="Bookman Old Style" w:hAnsi="Bookman Old Style"/>
          <w:sz w:val="24"/>
          <w:szCs w:val="24"/>
        </w:rPr>
        <w:t xml:space="preserve">veritabil </w:t>
      </w:r>
      <w:r w:rsidRPr="00D27A8F">
        <w:rPr>
          <w:rFonts w:ascii="Bookman Old Style" w:hAnsi="Bookman Old Style"/>
          <w:i/>
          <w:iCs/>
          <w:sz w:val="24"/>
          <w:szCs w:val="24"/>
        </w:rPr>
        <w:t>hors-d</w:t>
      </w:r>
      <w:r w:rsidR="0078211A" w:rsidRPr="00D27A8F">
        <w:rPr>
          <w:rFonts w:ascii="Bookman Old Style" w:hAnsi="Bookman Old Style"/>
          <w:i/>
          <w:iCs/>
          <w:sz w:val="24"/>
          <w:szCs w:val="24"/>
        </w:rPr>
        <w:t>’</w:t>
      </w:r>
      <w:r w:rsidRPr="00D27A8F">
        <w:rPr>
          <w:rFonts w:ascii="Bookman Old Style" w:hAnsi="Bookman Old Style"/>
          <w:i/>
          <w:iCs/>
          <w:sz w:val="24"/>
          <w:szCs w:val="24"/>
        </w:rPr>
        <w:t>oeuvre</w:t>
      </w:r>
      <w:r w:rsidRPr="00D27A8F">
        <w:rPr>
          <w:rStyle w:val="FootnoteReference"/>
          <w:rFonts w:ascii="Bookman Old Style" w:hAnsi="Bookman Old Style"/>
          <w:i/>
          <w:iCs/>
          <w:sz w:val="24"/>
          <w:szCs w:val="24"/>
        </w:rPr>
        <w:footnoteReference w:id="522"/>
      </w:r>
      <w:r w:rsidRPr="00D27A8F">
        <w:rPr>
          <w:rFonts w:ascii="Bookman Old Style" w:hAnsi="Bookman Old Style"/>
          <w:i/>
          <w:iCs/>
          <w:sz w:val="24"/>
          <w:szCs w:val="24"/>
        </w:rPr>
        <w:t xml:space="preserve"> </w:t>
      </w:r>
      <w:r w:rsidRPr="00D27A8F">
        <w:rPr>
          <w:rFonts w:ascii="Bookman Old Style" w:hAnsi="Bookman Old Style"/>
          <w:sz w:val="24"/>
          <w:szCs w:val="24"/>
        </w:rPr>
        <w:t xml:space="preserve">în </w:t>
      </w:r>
      <w:r w:rsidRPr="00D27A8F">
        <w:rPr>
          <w:rFonts w:ascii="Bookman Old Style" w:hAnsi="Bookman Old Style"/>
          <w:i/>
          <w:sz w:val="24"/>
          <w:szCs w:val="24"/>
        </w:rPr>
        <w:t>Vechiul Testament</w:t>
      </w:r>
      <w:r w:rsidRPr="00D27A8F">
        <w:rPr>
          <w:rFonts w:ascii="Bookman Old Style" w:hAnsi="Bookman Old Style"/>
          <w:sz w:val="24"/>
          <w:szCs w:val="24"/>
        </w:rPr>
        <w:t xml:space="preserve">, spiritul </w:t>
      </w:r>
      <w:r w:rsidRPr="00D27A8F">
        <w:rPr>
          <w:rFonts w:ascii="Bookman Old Style" w:hAnsi="Bookman Old Style"/>
          <w:i/>
          <w:sz w:val="24"/>
          <w:szCs w:val="24"/>
        </w:rPr>
        <w:t xml:space="preserve">Vechiului </w:t>
      </w:r>
      <w:r w:rsidRPr="00D27A8F">
        <w:rPr>
          <w:rFonts w:ascii="Bookman Old Style" w:hAnsi="Bookman Old Style"/>
          <w:i/>
          <w:spacing w:val="-2"/>
          <w:sz w:val="24"/>
          <w:szCs w:val="24"/>
        </w:rPr>
        <w:t>Testament</w:t>
      </w:r>
      <w:r w:rsidRPr="00D27A8F">
        <w:rPr>
          <w:rFonts w:ascii="Bookman Old Style" w:hAnsi="Bookman Old Style"/>
          <w:spacing w:val="-2"/>
          <w:sz w:val="24"/>
          <w:szCs w:val="24"/>
        </w:rPr>
        <w:t xml:space="preserve"> este diametral opus celui al </w:t>
      </w:r>
      <w:r w:rsidRPr="00D27A8F">
        <w:rPr>
          <w:rFonts w:ascii="Bookman Old Style" w:hAnsi="Bookman Old Style"/>
          <w:i/>
          <w:spacing w:val="-2"/>
          <w:sz w:val="24"/>
          <w:szCs w:val="24"/>
        </w:rPr>
        <w:t>Noului Testament</w:t>
      </w:r>
      <w:r w:rsidRPr="00D27A8F">
        <w:rPr>
          <w:rFonts w:ascii="Bookman Old Style" w:hAnsi="Bookman Old Style"/>
          <w:spacing w:val="-2"/>
          <w:sz w:val="24"/>
          <w:szCs w:val="24"/>
        </w:rPr>
        <w:t xml:space="preserve">: primul este </w:t>
      </w:r>
      <w:r w:rsidRPr="00D27A8F">
        <w:rPr>
          <w:rFonts w:ascii="Bookman Old Style" w:hAnsi="Bookman Old Style"/>
          <w:spacing w:val="3"/>
          <w:sz w:val="24"/>
          <w:szCs w:val="24"/>
        </w:rPr>
        <w:t xml:space="preserve">optimist, cel de al doilea este pesimist. Clement relevă această </w:t>
      </w:r>
      <w:r w:rsidRPr="00D27A8F">
        <w:rPr>
          <w:rFonts w:ascii="Bookman Old Style" w:hAnsi="Bookman Old Style"/>
          <w:sz w:val="24"/>
          <w:szCs w:val="24"/>
        </w:rPr>
        <w:t xml:space="preserve">contradicţie la sfârşitul capitolului </w:t>
      </w:r>
      <w:r w:rsidRPr="00D27A8F">
        <w:rPr>
          <w:rFonts w:ascii="Bookman Old Style" w:hAnsi="Bookman Old Style"/>
          <w:sz w:val="24"/>
          <w:szCs w:val="24"/>
          <w:lang w:val="en-US"/>
        </w:rPr>
        <w:t xml:space="preserve">XI </w:t>
      </w:r>
      <w:r w:rsidRPr="00D27A8F">
        <w:rPr>
          <w:rFonts w:ascii="Bookman Old Style" w:hAnsi="Bookman Old Style"/>
          <w:sz w:val="24"/>
          <w:szCs w:val="24"/>
        </w:rPr>
        <w:t xml:space="preserve">(προσαποτεινόμενον τόν Παΰλον τώ Κτίστή κ.τ.λ. [„că Pavel se plasează în opoziţie cu Creatorul“ - III, 11, 76]), dar </w:t>
      </w:r>
      <w:r w:rsidRPr="00D27A8F">
        <w:rPr>
          <w:rFonts w:ascii="Bookman Old Style" w:hAnsi="Bookman Old Style"/>
          <w:spacing w:val="-2"/>
          <w:sz w:val="24"/>
          <w:szCs w:val="24"/>
        </w:rPr>
        <w:t xml:space="preserve">nevrând să-i recunoască importanţa şi declarând-o aparentă, ca un bun </w:t>
      </w:r>
      <w:r w:rsidRPr="00D27A8F">
        <w:rPr>
          <w:rFonts w:ascii="Bookman Old Style" w:hAnsi="Bookman Old Style"/>
          <w:spacing w:val="-1"/>
          <w:sz w:val="24"/>
          <w:szCs w:val="24"/>
        </w:rPr>
        <w:t xml:space="preserve">evreu ce este. În general, este interesant de văzut cum peste tot în opera </w:t>
      </w:r>
      <w:r w:rsidRPr="00D27A8F">
        <w:rPr>
          <w:rFonts w:ascii="Bookman Old Style" w:hAnsi="Bookman Old Style"/>
          <w:spacing w:val="1"/>
          <w:sz w:val="24"/>
          <w:szCs w:val="24"/>
        </w:rPr>
        <w:t xml:space="preserve">lui Clement </w:t>
      </w:r>
      <w:r w:rsidRPr="00D27A8F">
        <w:rPr>
          <w:rFonts w:ascii="Bookman Old Style" w:hAnsi="Bookman Old Style"/>
          <w:i/>
          <w:spacing w:val="1"/>
          <w:sz w:val="24"/>
          <w:szCs w:val="24"/>
        </w:rPr>
        <w:t>Noul</w:t>
      </w:r>
      <w:r w:rsidRPr="00D27A8F">
        <w:rPr>
          <w:rFonts w:ascii="Bookman Old Style" w:hAnsi="Bookman Old Style"/>
          <w:spacing w:val="1"/>
          <w:sz w:val="24"/>
          <w:szCs w:val="24"/>
        </w:rPr>
        <w:t xml:space="preserve"> şi </w:t>
      </w:r>
      <w:r w:rsidRPr="00D27A8F">
        <w:rPr>
          <w:rFonts w:ascii="Bookman Old Style" w:hAnsi="Bookman Old Style"/>
          <w:i/>
          <w:spacing w:val="1"/>
          <w:sz w:val="24"/>
          <w:szCs w:val="24"/>
        </w:rPr>
        <w:t>Vechiul Testament</w:t>
      </w:r>
      <w:r w:rsidRPr="00D27A8F">
        <w:rPr>
          <w:rFonts w:ascii="Bookman Old Style" w:hAnsi="Bookman Old Style"/>
          <w:spacing w:val="1"/>
          <w:sz w:val="24"/>
          <w:szCs w:val="24"/>
        </w:rPr>
        <w:t xml:space="preserve"> se întretaie unul cu celălalt, cum încearcă el să le împace şi sfârşeşte totuşi aproape întotdeauna </w:t>
      </w:r>
      <w:r w:rsidRPr="00D27A8F">
        <w:rPr>
          <w:rFonts w:ascii="Bookman Old Style" w:hAnsi="Bookman Old Style"/>
          <w:sz w:val="24"/>
          <w:szCs w:val="24"/>
        </w:rPr>
        <w:t xml:space="preserve">prin a respinge </w:t>
      </w:r>
      <w:r w:rsidRPr="00D27A8F">
        <w:rPr>
          <w:rFonts w:ascii="Bookman Old Style" w:hAnsi="Bookman Old Style"/>
          <w:i/>
          <w:sz w:val="24"/>
          <w:szCs w:val="24"/>
        </w:rPr>
        <w:t>Noul Testament</w:t>
      </w:r>
      <w:r w:rsidRPr="00D27A8F">
        <w:rPr>
          <w:rFonts w:ascii="Bookman Old Style" w:hAnsi="Bookman Old Style"/>
          <w:sz w:val="24"/>
          <w:szCs w:val="24"/>
        </w:rPr>
        <w:t xml:space="preserve"> în favoarea </w:t>
      </w:r>
      <w:r w:rsidRPr="00D27A8F">
        <w:rPr>
          <w:rFonts w:ascii="Bookman Old Style" w:hAnsi="Bookman Old Style"/>
          <w:i/>
          <w:sz w:val="24"/>
          <w:szCs w:val="24"/>
        </w:rPr>
        <w:t>Vechiului Testament</w:t>
      </w:r>
      <w:r w:rsidRPr="00D27A8F">
        <w:rPr>
          <w:rFonts w:ascii="Bookman Old Style" w:hAnsi="Bookman Old Style"/>
          <w:sz w:val="24"/>
          <w:szCs w:val="24"/>
        </w:rPr>
        <w:t xml:space="preserve">. Chiar de la începutul </w:t>
      </w:r>
      <w:r w:rsidRPr="00D27A8F">
        <w:rPr>
          <w:rFonts w:ascii="Bookman Old Style" w:hAnsi="Bookman Old Style"/>
          <w:i/>
          <w:sz w:val="24"/>
          <w:szCs w:val="24"/>
        </w:rPr>
        <w:t>Capitolului al III-lea</w:t>
      </w:r>
      <w:r w:rsidRPr="00D27A8F">
        <w:rPr>
          <w:rFonts w:ascii="Bookman Old Style" w:hAnsi="Bookman Old Style"/>
          <w:sz w:val="24"/>
          <w:szCs w:val="24"/>
        </w:rPr>
        <w:t xml:space="preserve">, el reproşează marcioniţilor că au </w:t>
      </w:r>
      <w:r w:rsidRPr="00D27A8F">
        <w:rPr>
          <w:rFonts w:ascii="Bookman Old Style" w:hAnsi="Bookman Old Style"/>
          <w:spacing w:val="-1"/>
          <w:sz w:val="24"/>
          <w:szCs w:val="24"/>
        </w:rPr>
        <w:t xml:space="preserve">considerat, luând exemplu de la Platon şi de la Pitagora, creaţia ca un </w:t>
      </w:r>
      <w:r w:rsidRPr="00D27A8F">
        <w:rPr>
          <w:rFonts w:ascii="Bookman Old Style" w:hAnsi="Bookman Old Style"/>
          <w:sz w:val="24"/>
          <w:szCs w:val="24"/>
        </w:rPr>
        <w:t xml:space="preserve">lucru rău, şt au propovăduit în frunte cu Marcion că natura este rea, </w:t>
      </w:r>
      <w:r w:rsidRPr="00D27A8F">
        <w:rPr>
          <w:rFonts w:ascii="Bookman Old Style" w:hAnsi="Bookman Old Style"/>
          <w:spacing w:val="-6"/>
          <w:sz w:val="24"/>
          <w:szCs w:val="24"/>
        </w:rPr>
        <w:t xml:space="preserve">făcută dintr-o substanţă rea (φύστις κακή έκ τε ϋλης κακής), şi că, </w:t>
      </w:r>
      <w:r w:rsidRPr="00D27A8F">
        <w:rPr>
          <w:rFonts w:ascii="Bookman Old Style" w:hAnsi="Bookman Old Style"/>
          <w:spacing w:val="1"/>
          <w:sz w:val="24"/>
          <w:szCs w:val="24"/>
        </w:rPr>
        <w:t xml:space="preserve">departe de a popula lumea, omul trebuie să se abţină de la căsătorie </w:t>
      </w:r>
      <w:r w:rsidRPr="00D27A8F">
        <w:rPr>
          <w:rFonts w:ascii="Bookman Old Style" w:hAnsi="Bookman Old Style"/>
          <w:iCs/>
          <w:sz w:val="24"/>
          <w:szCs w:val="24"/>
        </w:rPr>
        <w:t>(μή βουλόμενοι τόν κόσμον συμπληροΰν άπέχεσθαι γάμον</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Clement, ca om pentru care în general </w:t>
      </w:r>
      <w:r w:rsidRPr="00D27A8F">
        <w:rPr>
          <w:rFonts w:ascii="Bookman Old Style" w:hAnsi="Bookman Old Style"/>
          <w:i/>
          <w:spacing w:val="-2"/>
          <w:sz w:val="24"/>
          <w:szCs w:val="24"/>
        </w:rPr>
        <w:t>Vechiul Testament</w:t>
      </w:r>
      <w:r w:rsidRPr="00D27A8F">
        <w:rPr>
          <w:rFonts w:ascii="Bookman Old Style" w:hAnsi="Bookman Old Style"/>
          <w:spacing w:val="-2"/>
          <w:sz w:val="24"/>
          <w:szCs w:val="24"/>
        </w:rPr>
        <w:t xml:space="preserve"> are mai mult </w:t>
      </w:r>
      <w:r w:rsidRPr="00D27A8F">
        <w:rPr>
          <w:rFonts w:ascii="Bookman Old Style" w:hAnsi="Bookman Old Style"/>
          <w:sz w:val="24"/>
          <w:szCs w:val="24"/>
        </w:rPr>
        <w:t xml:space="preserve">farmec şi limpezime decât </w:t>
      </w:r>
      <w:r w:rsidRPr="00D27A8F">
        <w:rPr>
          <w:rFonts w:ascii="Bookman Old Style" w:hAnsi="Bookman Old Style"/>
          <w:i/>
          <w:sz w:val="24"/>
          <w:szCs w:val="24"/>
        </w:rPr>
        <w:t>Noul Testament</w:t>
      </w:r>
      <w:r w:rsidRPr="00D27A8F">
        <w:rPr>
          <w:rFonts w:ascii="Bookman Old Style" w:hAnsi="Bookman Old Style"/>
          <w:sz w:val="24"/>
          <w:szCs w:val="24"/>
        </w:rPr>
        <w:t xml:space="preserve">, priveşte cu ochi deloc buni </w:t>
      </w:r>
      <w:r w:rsidRPr="00D27A8F">
        <w:rPr>
          <w:rFonts w:ascii="Bookman Old Style" w:hAnsi="Bookman Old Style"/>
          <w:spacing w:val="-2"/>
          <w:sz w:val="24"/>
          <w:szCs w:val="24"/>
        </w:rPr>
        <w:t xml:space="preserve">acest lucru. El vede în aceasta o ingratitudine revoltătoare, un act de </w:t>
      </w:r>
      <w:r w:rsidRPr="00D27A8F">
        <w:rPr>
          <w:rFonts w:ascii="Bookman Old Style" w:hAnsi="Bookman Old Style"/>
          <w:spacing w:val="3"/>
          <w:sz w:val="24"/>
          <w:szCs w:val="24"/>
        </w:rPr>
        <w:t xml:space="preserve">ostilitate şi de împotrivire faţă de cel care a făcut lumea, faţă de </w:t>
      </w:r>
      <w:r w:rsidRPr="00D27A8F">
        <w:rPr>
          <w:rFonts w:ascii="Bookman Old Style" w:hAnsi="Bookman Old Style"/>
          <w:spacing w:val="-1"/>
          <w:sz w:val="24"/>
          <w:szCs w:val="24"/>
        </w:rPr>
        <w:t xml:space="preserve">adevăratul demiurg, a cărui operă sunt şi ei înşişi şi de ale cărui creaţii </w:t>
      </w:r>
      <w:r w:rsidRPr="00D27A8F">
        <w:rPr>
          <w:rFonts w:ascii="Bookman Old Style" w:hAnsi="Bookman Old Style"/>
          <w:spacing w:val="-2"/>
          <w:sz w:val="24"/>
          <w:szCs w:val="24"/>
        </w:rPr>
        <w:t xml:space="preserve">ei nu vor să se folosească, renunţând, prin răzvrătirea lor nepioasă, la </w:t>
      </w:r>
      <w:r w:rsidRPr="00D27A8F">
        <w:rPr>
          <w:rFonts w:ascii="Bookman Old Style" w:hAnsi="Bookman Old Style"/>
          <w:spacing w:val="2"/>
          <w:sz w:val="24"/>
          <w:szCs w:val="24"/>
        </w:rPr>
        <w:t>simţămintele pe care le dictează natura (άντιτασσόμενοι τώ ποιητή τώ σφών, ... έγκρατεΐς τή πρός τόν πεποιηκότα έχθρα μή βουλόμενοι χρήσθαι τοΐς ύπ</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 xml:space="preserve"> αύτοΰ κτισθεΐσιν, ... άσεβεΐ θεομαχία τών κατά φύσιν έκστάντες λογισμών</w:t>
      </w:r>
      <w:r w:rsidRPr="00D27A8F">
        <w:rPr>
          <w:rFonts w:ascii="Bookman Old Style" w:hAnsi="Bookman Old Style"/>
          <w:iCs/>
          <w:spacing w:val="2"/>
          <w:sz w:val="24"/>
          <w:szCs w:val="24"/>
        </w:rPr>
        <w:t xml:space="preserve">) [III, 3, 12]. </w:t>
      </w:r>
      <w:r w:rsidRPr="00D27A8F">
        <w:rPr>
          <w:rFonts w:ascii="Bookman Old Style" w:hAnsi="Bookman Old Style"/>
          <w:spacing w:val="2"/>
          <w:sz w:val="24"/>
          <w:szCs w:val="24"/>
        </w:rPr>
        <w:t xml:space="preserve">- În zelul său </w:t>
      </w:r>
      <w:r w:rsidRPr="00D27A8F">
        <w:rPr>
          <w:rFonts w:ascii="Bookman Old Style" w:hAnsi="Bookman Old Style"/>
          <w:spacing w:val="8"/>
          <w:sz w:val="24"/>
          <w:szCs w:val="24"/>
        </w:rPr>
        <w:t xml:space="preserve">religios, el nu vrea să lase marcioniţilor nici măcar onoarea </w:t>
      </w:r>
      <w:r w:rsidRPr="00D27A8F">
        <w:rPr>
          <w:rFonts w:ascii="Bookman Old Style" w:hAnsi="Bookman Old Style"/>
          <w:spacing w:val="-1"/>
          <w:sz w:val="24"/>
          <w:szCs w:val="24"/>
        </w:rPr>
        <w:t xml:space="preserve">originalităţii şi, înarmat cu erudiţia sa bine cunoscută, el le aminteşte, sprijinindu-şi spusele prin cele mai frumoase citate, că deja filosofii </w:t>
      </w:r>
      <w:r w:rsidRPr="00D27A8F">
        <w:rPr>
          <w:rFonts w:ascii="Bookman Old Style" w:hAnsi="Bookman Old Style"/>
          <w:spacing w:val="-2"/>
          <w:sz w:val="24"/>
          <w:szCs w:val="24"/>
        </w:rPr>
        <w:t xml:space="preserve">antici, ca Heraclit şi Empedocle, Pitagora şi Platon, Orfeu şi Pindar, </w:t>
      </w:r>
      <w:r w:rsidRPr="00D27A8F">
        <w:rPr>
          <w:rFonts w:ascii="Bookman Old Style" w:hAnsi="Bookman Old Style"/>
          <w:spacing w:val="-1"/>
          <w:sz w:val="24"/>
          <w:szCs w:val="24"/>
        </w:rPr>
        <w:t xml:space="preserve">Herodot şi Euripide, precum şi sibilele, au deplâns nefericita constituţie </w:t>
      </w:r>
      <w:r w:rsidRPr="00D27A8F">
        <w:rPr>
          <w:rFonts w:ascii="Bookman Old Style" w:hAnsi="Bookman Old Style"/>
          <w:spacing w:val="-2"/>
          <w:sz w:val="24"/>
          <w:szCs w:val="24"/>
        </w:rPr>
        <w:t xml:space="preserve">a lumii şi astfel au propovăduit pesimismul. În entuziasmul său savant, </w:t>
      </w:r>
      <w:r w:rsidRPr="00D27A8F">
        <w:rPr>
          <w:rFonts w:ascii="Bookman Old Style" w:hAnsi="Bookman Old Style"/>
          <w:sz w:val="24"/>
          <w:szCs w:val="24"/>
        </w:rPr>
        <w:t xml:space="preserve">el nu-şi dă seama că nu face decât să-i ajute pe marcioniţi, arătând că </w:t>
      </w:r>
      <w:r w:rsidRPr="00D27A8F">
        <w:rPr>
          <w:rFonts w:ascii="Bookman Old Style" w:hAnsi="Bookman Old Style"/>
          <w:spacing w:val="-2"/>
          <w:sz w:val="24"/>
          <w:szCs w:val="24"/>
        </w:rPr>
        <w:t>„toţi înţelepţii din toate timpurile“</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[Goethe, </w:t>
      </w:r>
      <w:r w:rsidRPr="00D27A8F">
        <w:rPr>
          <w:rFonts w:ascii="Bookman Old Style" w:hAnsi="Bookman Old Style"/>
          <w:i/>
          <w:spacing w:val="-2"/>
          <w:sz w:val="24"/>
          <w:szCs w:val="24"/>
        </w:rPr>
        <w:t>Cântec copt</w:t>
      </w:r>
      <w:r w:rsidRPr="00D27A8F">
        <w:rPr>
          <w:rFonts w:ascii="Bookman Old Style" w:hAnsi="Bookman Old Style"/>
          <w:spacing w:val="-2"/>
          <w:sz w:val="24"/>
          <w:szCs w:val="24"/>
        </w:rPr>
        <w:t xml:space="preserve">] au profesat şi au cântat acelaşi lucru </w:t>
      </w:r>
      <w:r w:rsidRPr="00D27A8F">
        <w:rPr>
          <w:rFonts w:ascii="Bookman Old Style" w:hAnsi="Bookman Old Style"/>
          <w:spacing w:val="-1"/>
          <w:sz w:val="24"/>
          <w:szCs w:val="24"/>
        </w:rPr>
        <w:t xml:space="preserve">ca şi ei; dar, plin de încredere şi curaj, el citează sentinţele cele mai afirmative şi cele mai energice exprimate în acest sens de antici. Este </w:t>
      </w:r>
      <w:r w:rsidRPr="00D27A8F">
        <w:rPr>
          <w:rFonts w:ascii="Bookman Old Style" w:hAnsi="Bookman Old Style"/>
          <w:spacing w:val="1"/>
          <w:sz w:val="24"/>
          <w:szCs w:val="24"/>
        </w:rPr>
        <w:t xml:space="preserve">adevărat, nimic din toate acestea nu îl descurajează; înţelepţii pot </w:t>
      </w:r>
      <w:r w:rsidRPr="00D27A8F">
        <w:rPr>
          <w:rFonts w:ascii="Bookman Old Style" w:hAnsi="Bookman Old Style"/>
          <w:spacing w:val="-1"/>
          <w:sz w:val="24"/>
          <w:szCs w:val="24"/>
        </w:rPr>
        <w:t xml:space="preserve">deplânge tristeţea existenţei, poeţii pot secre versuri dintre cele mai </w:t>
      </w:r>
      <w:r w:rsidRPr="00D27A8F">
        <w:rPr>
          <w:rFonts w:ascii="Bookman Old Style" w:hAnsi="Bookman Old Style"/>
          <w:sz w:val="24"/>
          <w:szCs w:val="24"/>
        </w:rPr>
        <w:t xml:space="preserve">emoţionante pe această temă, natura şi experienţa îşi ridică vocea </w:t>
      </w:r>
      <w:r w:rsidRPr="00D27A8F">
        <w:rPr>
          <w:rFonts w:ascii="Bookman Old Style" w:hAnsi="Bookman Old Style"/>
          <w:spacing w:val="-2"/>
          <w:sz w:val="24"/>
          <w:szCs w:val="24"/>
        </w:rPr>
        <w:t xml:space="preserve">împotriva optimismului, dar nimic din toate acestea nu îl atinge pe tatăl nostru; el îşi menţine voia lui neştirbită şi nu dă înapoi. Demiurgul este </w:t>
      </w:r>
      <w:r w:rsidRPr="00D27A8F">
        <w:rPr>
          <w:rFonts w:ascii="Bookman Old Style" w:hAnsi="Bookman Old Style"/>
          <w:spacing w:val="-1"/>
          <w:sz w:val="24"/>
          <w:szCs w:val="24"/>
        </w:rPr>
        <w:t xml:space="preserve">autorul lumii; deci este </w:t>
      </w:r>
      <w:r w:rsidRPr="00D27A8F">
        <w:rPr>
          <w:rFonts w:ascii="Bookman Old Style" w:hAnsi="Bookman Old Style"/>
          <w:i/>
          <w:spacing w:val="-1"/>
          <w:sz w:val="24"/>
          <w:szCs w:val="24"/>
        </w:rPr>
        <w:t>a priori</w:t>
      </w:r>
      <w:r w:rsidRPr="00D27A8F">
        <w:rPr>
          <w:rFonts w:ascii="Bookman Old Style" w:hAnsi="Bookman Old Style"/>
          <w:spacing w:val="-1"/>
          <w:sz w:val="24"/>
          <w:szCs w:val="24"/>
        </w:rPr>
        <w:t xml:space="preserve"> sigur că lumea este perfectă, oricare ar </w:t>
      </w:r>
      <w:r w:rsidRPr="00D27A8F">
        <w:rPr>
          <w:rFonts w:ascii="Bookman Old Style" w:hAnsi="Bookman Old Style"/>
          <w:spacing w:val="2"/>
          <w:sz w:val="24"/>
          <w:szCs w:val="24"/>
        </w:rPr>
        <w:t xml:space="preserve">putea fi aparenţa ei. - La fel stau lucrurile şi în privinţa celui de al </w:t>
      </w:r>
      <w:r w:rsidRPr="00D27A8F">
        <w:rPr>
          <w:rFonts w:ascii="Bookman Old Style" w:hAnsi="Bookman Old Style"/>
          <w:spacing w:val="1"/>
          <w:sz w:val="24"/>
          <w:szCs w:val="24"/>
        </w:rPr>
        <w:t xml:space="preserve">doilea aspect, acea έγκράτεια, dovadă evidentă, după părerea lui, a </w:t>
      </w:r>
      <w:r w:rsidRPr="00D27A8F">
        <w:rPr>
          <w:rFonts w:ascii="Bookman Old Style" w:hAnsi="Bookman Old Style"/>
          <w:spacing w:val="13"/>
          <w:sz w:val="24"/>
          <w:szCs w:val="24"/>
        </w:rPr>
        <w:t>ingratitudinii marcioniţilor faţă de demiurg (άχαριστεΐν τώ δημιουργώ</w:t>
      </w:r>
      <w:r w:rsidRPr="00D27A8F">
        <w:rPr>
          <w:rFonts w:ascii="Bookman Old Style" w:hAnsi="Bookman Old Style"/>
          <w:smallCaps/>
          <w:spacing w:val="13"/>
          <w:sz w:val="24"/>
          <w:szCs w:val="24"/>
        </w:rPr>
        <w:t xml:space="preserve">) </w:t>
      </w:r>
      <w:r w:rsidRPr="00D27A8F">
        <w:rPr>
          <w:rFonts w:ascii="Bookman Old Style" w:hAnsi="Bookman Old Style"/>
          <w:spacing w:val="9"/>
          <w:sz w:val="24"/>
          <w:szCs w:val="24"/>
        </w:rPr>
        <w:t>şi a obstinaţiei de a-i respinge toate darurile (δι</w:t>
      </w:r>
      <w:r w:rsidR="0078211A" w:rsidRPr="00D27A8F">
        <w:rPr>
          <w:rFonts w:ascii="Bookman Old Style" w:hAnsi="Bookman Old Style"/>
          <w:spacing w:val="9"/>
          <w:sz w:val="24"/>
          <w:szCs w:val="24"/>
        </w:rPr>
        <w:t>’</w:t>
      </w:r>
      <w:r w:rsidRPr="00D27A8F">
        <w:rPr>
          <w:rFonts w:ascii="Bookman Old Style" w:hAnsi="Bookman Old Style"/>
          <w:spacing w:val="9"/>
          <w:sz w:val="24"/>
          <w:szCs w:val="24"/>
        </w:rPr>
        <w:t xml:space="preserve"> άντίταξιν πρός τόν δημιουργόν τήν χρήσιν τών κοσμικών παραιτούμενοι</w:t>
      </w:r>
      <w:r w:rsidRPr="00D27A8F">
        <w:rPr>
          <w:rFonts w:ascii="Bookman Old Style" w:hAnsi="Bookman Old Style"/>
          <w:spacing w:val="-1"/>
          <w:sz w:val="24"/>
          <w:szCs w:val="24"/>
        </w:rPr>
        <w:t xml:space="preserve">). Şi în această privinţă tragicii i-au devansat pe </w:t>
      </w:r>
      <w:r w:rsidRPr="00D27A8F">
        <w:rPr>
          <w:rFonts w:ascii="Bookman Old Style" w:hAnsi="Bookman Old Style"/>
          <w:spacing w:val="1"/>
          <w:sz w:val="24"/>
          <w:szCs w:val="24"/>
        </w:rPr>
        <w:t xml:space="preserve">encratiaţi, pe seama originalităţii acestora din urmă, şi au spus ce </w:t>
      </w:r>
      <w:r w:rsidRPr="00D27A8F">
        <w:rPr>
          <w:rFonts w:ascii="Bookman Old Style" w:hAnsi="Bookman Old Style"/>
          <w:spacing w:val="4"/>
          <w:sz w:val="24"/>
          <w:szCs w:val="24"/>
        </w:rPr>
        <w:t xml:space="preserve">trebuiau să spună: la jeluirile lor asupra necazurilor fără sfârşit ale </w:t>
      </w:r>
      <w:r w:rsidRPr="00D27A8F">
        <w:rPr>
          <w:rFonts w:ascii="Bookman Old Style" w:hAnsi="Bookman Old Style"/>
          <w:sz w:val="24"/>
          <w:szCs w:val="24"/>
        </w:rPr>
        <w:t xml:space="preserve">existenţei, ei au adăugat că este mai bine să nu procreezi copii, idee pe care Clement o susţine cu şi mai frumoase pasaje, blamându-i în acelaşi </w:t>
      </w:r>
      <w:r w:rsidRPr="00D27A8F">
        <w:rPr>
          <w:rFonts w:ascii="Bookman Old Style" w:hAnsi="Bookman Old Style"/>
          <w:spacing w:val="-1"/>
          <w:sz w:val="24"/>
          <w:szCs w:val="24"/>
        </w:rPr>
        <w:t xml:space="preserve">timp pe pitagoreici pentru că au renunţat din această cauză la plăcerea </w:t>
      </w:r>
      <w:r w:rsidRPr="00D27A8F">
        <w:rPr>
          <w:rFonts w:ascii="Bookman Old Style" w:hAnsi="Bookman Old Style"/>
          <w:spacing w:val="3"/>
          <w:sz w:val="24"/>
          <w:szCs w:val="24"/>
        </w:rPr>
        <w:t xml:space="preserve">sexuală. Dar toate acestea nu-l deranjează cu nimic: el rămâne </w:t>
      </w:r>
      <w:r w:rsidRPr="00D27A8F">
        <w:rPr>
          <w:rFonts w:ascii="Bookman Old Style" w:hAnsi="Bookman Old Style"/>
          <w:sz w:val="24"/>
          <w:szCs w:val="24"/>
        </w:rPr>
        <w:t xml:space="preserve">credincios principiului său că toţi, prin abstinenţa lor, se fac vinovaţi </w:t>
      </w:r>
      <w:r w:rsidRPr="00D27A8F">
        <w:rPr>
          <w:rFonts w:ascii="Bookman Old Style" w:hAnsi="Bookman Old Style"/>
          <w:spacing w:val="-2"/>
          <w:sz w:val="24"/>
          <w:szCs w:val="24"/>
        </w:rPr>
        <w:t>faţă de demiurg, interzicând căsătoria, procrearea copiilor, aducerea pe lume de noi nefericiţi, neoferind morţii o nouă pradă (δι</w:t>
      </w:r>
      <w:r w:rsidR="0078211A" w:rsidRPr="00D27A8F">
        <w:rPr>
          <w:rFonts w:ascii="Bookman Old Style" w:hAnsi="Bookman Old Style"/>
          <w:spacing w:val="-2"/>
          <w:sz w:val="24"/>
          <w:szCs w:val="24"/>
        </w:rPr>
        <w:t>’</w:t>
      </w:r>
      <w:r w:rsidRPr="00D27A8F">
        <w:rPr>
          <w:rFonts w:ascii="Bookman Old Style" w:hAnsi="Bookman Old Style"/>
          <w:spacing w:val="-2"/>
          <w:sz w:val="24"/>
          <w:szCs w:val="24"/>
        </w:rPr>
        <w:t xml:space="preserve"> έγκρατείας άσεβοΰσιν εϊς τε τήν κτίσιν καί τόν άγιον δημιουργόν, τόν παντοκράτορα μόνον θεόν, καί διδάσκουσι μή δεΐν παραδέχεσθαι γάμον καί παιδοποιίαν μηδέ άντεισάγειν τώ κόσμω δυστυχήσοντας έτέρους μηδέ έπιχορηγεΐν θανάτω τροφήν</w:t>
      </w:r>
      <w:r w:rsidRPr="00D27A8F">
        <w:rPr>
          <w:rFonts w:ascii="Bookman Old Style" w:hAnsi="Bookman Old Style"/>
          <w:spacing w:val="2"/>
          <w:sz w:val="24"/>
          <w:szCs w:val="24"/>
        </w:rPr>
        <w:t xml:space="preserve">) </w:t>
      </w:r>
      <w:r w:rsidRPr="00D27A8F">
        <w:rPr>
          <w:rFonts w:ascii="Bookman Old Style" w:hAnsi="Bookman Old Style"/>
          <w:spacing w:val="-2"/>
          <w:sz w:val="24"/>
          <w:szCs w:val="24"/>
        </w:rPr>
        <w:t xml:space="preserve">(cap. </w:t>
      </w:r>
      <w:r w:rsidRPr="00D27A8F">
        <w:rPr>
          <w:rFonts w:ascii="Bookman Old Style" w:hAnsi="Bookman Old Style"/>
          <w:spacing w:val="-2"/>
          <w:sz w:val="24"/>
          <w:szCs w:val="24"/>
          <w:lang w:val="en-US"/>
        </w:rPr>
        <w:t xml:space="preserve">VI[45]). </w:t>
      </w:r>
      <w:r w:rsidRPr="00D27A8F">
        <w:rPr>
          <w:rFonts w:ascii="Bookman Old Style" w:hAnsi="Bookman Old Style"/>
          <w:spacing w:val="-2"/>
          <w:sz w:val="24"/>
          <w:szCs w:val="24"/>
        </w:rPr>
        <w:t xml:space="preserve">- În acuzaţiile sale împotriva </w:t>
      </w:r>
      <w:r w:rsidRPr="00D27A8F">
        <w:rPr>
          <w:rFonts w:ascii="Bookman Old Style" w:hAnsi="Bookman Old Style"/>
          <w:iCs/>
          <w:spacing w:val="-2"/>
          <w:sz w:val="24"/>
          <w:szCs w:val="24"/>
        </w:rPr>
        <w:t xml:space="preserve">έγκράτεια, </w:t>
      </w:r>
      <w:r w:rsidRPr="00D27A8F">
        <w:rPr>
          <w:rFonts w:ascii="Bookman Old Style" w:hAnsi="Bookman Old Style"/>
          <w:spacing w:val="-2"/>
          <w:sz w:val="24"/>
          <w:szCs w:val="24"/>
        </w:rPr>
        <w:t xml:space="preserve">părintele erudit nu pare să fi presimţit deloc că imediat după el celibatul va fi introdus din </w:t>
      </w:r>
      <w:r w:rsidRPr="00D27A8F">
        <w:rPr>
          <w:rFonts w:ascii="Bookman Old Style" w:hAnsi="Bookman Old Style"/>
          <w:sz w:val="24"/>
          <w:szCs w:val="24"/>
        </w:rPr>
        <w:t xml:space="preserve">ce în ce mai mult la clerul creştin şi va sfârşi în secolul al X-lea prin a </w:t>
      </w:r>
      <w:r w:rsidRPr="00D27A8F">
        <w:rPr>
          <w:rFonts w:ascii="Bookman Old Style" w:hAnsi="Bookman Old Style"/>
          <w:spacing w:val="-1"/>
          <w:sz w:val="24"/>
          <w:szCs w:val="24"/>
        </w:rPr>
        <w:t xml:space="preserve">fi înălţat la rangul de lege, pentru că el corespunde spiritului </w:t>
      </w:r>
      <w:r w:rsidRPr="00D27A8F">
        <w:rPr>
          <w:rFonts w:ascii="Bookman Old Style" w:hAnsi="Bookman Old Style"/>
          <w:i/>
          <w:spacing w:val="-1"/>
          <w:sz w:val="24"/>
          <w:szCs w:val="24"/>
        </w:rPr>
        <w:t>Noului Testament</w:t>
      </w:r>
      <w:r w:rsidRPr="00D27A8F">
        <w:rPr>
          <w:rFonts w:ascii="Bookman Old Style" w:hAnsi="Bookman Old Style"/>
          <w:spacing w:val="-1"/>
          <w:sz w:val="24"/>
          <w:szCs w:val="24"/>
        </w:rPr>
        <w:t xml:space="preserve">. Chiar şi gnosticii au pătruns mai adânc şi au înţeles acest </w:t>
      </w:r>
      <w:r w:rsidRPr="00D27A8F">
        <w:rPr>
          <w:rFonts w:ascii="Bookman Old Style" w:hAnsi="Bookman Old Style"/>
          <w:spacing w:val="-2"/>
          <w:sz w:val="24"/>
          <w:szCs w:val="24"/>
        </w:rPr>
        <w:t xml:space="preserve">spirit mai bine decât părintele nostru, mai mult evreu decât creştin. </w:t>
      </w:r>
      <w:r w:rsidRPr="00D27A8F">
        <w:rPr>
          <w:rFonts w:ascii="Bookman Old Style" w:hAnsi="Bookman Old Style"/>
          <w:spacing w:val="-1"/>
          <w:sz w:val="24"/>
          <w:szCs w:val="24"/>
        </w:rPr>
        <w:t xml:space="preserve">Concepţia gnosticilor apare foarte clar la începutul capitolului </w:t>
      </w:r>
      <w:r w:rsidRPr="00D27A8F">
        <w:rPr>
          <w:rFonts w:ascii="Bookman Old Style" w:hAnsi="Bookman Old Style"/>
          <w:spacing w:val="-1"/>
          <w:sz w:val="24"/>
          <w:szCs w:val="24"/>
          <w:lang w:val="en-US"/>
        </w:rPr>
        <w:t xml:space="preserve">9 </w:t>
      </w:r>
      <w:r w:rsidRPr="00D27A8F">
        <w:rPr>
          <w:rFonts w:ascii="Bookman Old Style" w:hAnsi="Bookman Old Style"/>
          <w:spacing w:val="-1"/>
          <w:sz w:val="24"/>
          <w:szCs w:val="24"/>
        </w:rPr>
        <w:t xml:space="preserve">din </w:t>
      </w:r>
      <w:r w:rsidRPr="00D27A8F">
        <w:rPr>
          <w:rFonts w:ascii="Bookman Old Style" w:hAnsi="Bookman Old Style"/>
          <w:i/>
          <w:spacing w:val="2"/>
          <w:sz w:val="24"/>
          <w:szCs w:val="24"/>
        </w:rPr>
        <w:t>Evanghelia egiptenilor</w:t>
      </w:r>
      <w:r w:rsidRPr="00D27A8F">
        <w:rPr>
          <w:rFonts w:ascii="Bookman Old Style" w:hAnsi="Bookman Old Style"/>
          <w:spacing w:val="2"/>
          <w:sz w:val="24"/>
          <w:szCs w:val="24"/>
        </w:rPr>
        <w:t>: αύτός εΐπεν ό Σωτήρ «ήλθον καταλΰσαι τά έργα τής θηλείας» θηλείας μέν, τής έπιθυμίας έργα δέ, γένεσις καί φθοράν</w:t>
      </w:r>
      <w:r w:rsidRPr="00D27A8F">
        <w:rPr>
          <w:rFonts w:ascii="Bookman Old Style" w:hAnsi="Bookman Old Style"/>
          <w:iCs/>
          <w:spacing w:val="-4"/>
          <w:sz w:val="24"/>
          <w:szCs w:val="24"/>
        </w:rPr>
        <w:t xml:space="preserve"> (</w:t>
      </w:r>
      <w:r w:rsidRPr="00D27A8F">
        <w:rPr>
          <w:rFonts w:ascii="Bookman Old Style" w:hAnsi="Bookman Old Style"/>
          <w:i/>
          <w:iCs/>
          <w:spacing w:val="-4"/>
          <w:sz w:val="24"/>
          <w:szCs w:val="24"/>
        </w:rPr>
        <w:t xml:space="preserve">aiunt enim dixisse Servatorem: „veni ad </w:t>
      </w:r>
      <w:r w:rsidRPr="00D27A8F">
        <w:rPr>
          <w:rFonts w:ascii="Bookman Old Style" w:hAnsi="Bookman Old Style"/>
          <w:i/>
          <w:iCs/>
          <w:spacing w:val="1"/>
          <w:sz w:val="24"/>
          <w:szCs w:val="24"/>
        </w:rPr>
        <w:t xml:space="preserve">dissolvendum opera feminae“: feminae quidem, cupiditatis; opera </w:t>
      </w:r>
      <w:r w:rsidRPr="00D27A8F">
        <w:rPr>
          <w:rFonts w:ascii="Bookman Old Style" w:hAnsi="Bookman Old Style"/>
          <w:i/>
          <w:iCs/>
          <w:spacing w:val="5"/>
          <w:sz w:val="24"/>
          <w:szCs w:val="24"/>
        </w:rPr>
        <w:t>autem, generationem et interitum</w:t>
      </w:r>
      <w:r w:rsidRPr="00D27A8F">
        <w:rPr>
          <w:rFonts w:ascii="Bookman Old Style" w:hAnsi="Bookman Old Style"/>
          <w:iCs/>
          <w:spacing w:val="5"/>
          <w:sz w:val="24"/>
          <w:szCs w:val="24"/>
        </w:rPr>
        <w:t xml:space="preserve">) [„Mântuitorul însuşi a spus: «Am venit să anulez lucrarea săvârşită de femeie» , de femeie, adică poftele; Însă lucrarea ei înseamnă zămislire şi distrugere“ - </w:t>
      </w:r>
      <w:r w:rsidRPr="00D27A8F">
        <w:rPr>
          <w:rFonts w:ascii="Bookman Old Style" w:hAnsi="Bookman Old Style"/>
          <w:i/>
          <w:iCs/>
          <w:spacing w:val="5"/>
          <w:sz w:val="24"/>
          <w:szCs w:val="24"/>
        </w:rPr>
        <w:t>Stromata</w:t>
      </w:r>
      <w:r w:rsidRPr="00D27A8F">
        <w:rPr>
          <w:rFonts w:ascii="Bookman Old Style" w:hAnsi="Bookman Old Style"/>
          <w:iCs/>
          <w:spacing w:val="5"/>
          <w:sz w:val="24"/>
          <w:szCs w:val="24"/>
        </w:rPr>
        <w:t>, III, 9 , 63] -</w:t>
      </w:r>
      <w:r w:rsidRPr="00D27A8F">
        <w:rPr>
          <w:rFonts w:ascii="Bookman Old Style" w:hAnsi="Bookman Old Style"/>
          <w:i/>
          <w:iCs/>
          <w:spacing w:val="5"/>
          <w:sz w:val="24"/>
          <w:szCs w:val="24"/>
        </w:rPr>
        <w:t xml:space="preserve"> </w:t>
      </w:r>
      <w:r w:rsidRPr="00D27A8F">
        <w:rPr>
          <w:rFonts w:ascii="Bookman Old Style" w:hAnsi="Bookman Old Style"/>
          <w:spacing w:val="5"/>
          <w:sz w:val="24"/>
          <w:szCs w:val="24"/>
        </w:rPr>
        <w:t xml:space="preserve">dar mai ales în concluzia </w:t>
      </w:r>
      <w:r w:rsidRPr="00D27A8F">
        <w:rPr>
          <w:rFonts w:ascii="Bookman Old Style" w:hAnsi="Bookman Old Style"/>
          <w:spacing w:val="-4"/>
          <w:sz w:val="24"/>
          <w:szCs w:val="24"/>
        </w:rPr>
        <w:t xml:space="preserve">capitolului 13 şi începutul capitolului 14. Este adevărat, Biserica se </w:t>
      </w:r>
      <w:r w:rsidRPr="00D27A8F">
        <w:rPr>
          <w:rFonts w:ascii="Bookman Old Style" w:hAnsi="Bookman Old Style"/>
          <w:spacing w:val="2"/>
          <w:sz w:val="24"/>
          <w:szCs w:val="24"/>
        </w:rPr>
        <w:t xml:space="preserve">preocupă să instituie o religie capabilă să se ţină pe picioare şi să </w:t>
      </w:r>
      <w:r w:rsidRPr="00D27A8F">
        <w:rPr>
          <w:rFonts w:ascii="Bookman Old Style" w:hAnsi="Bookman Old Style"/>
          <w:spacing w:val="-1"/>
          <w:sz w:val="24"/>
          <w:szCs w:val="24"/>
        </w:rPr>
        <w:t xml:space="preserve">continue să meargă în lumea ca atare şi printre oameni; de unde, </w:t>
      </w:r>
      <w:r w:rsidRPr="00D27A8F">
        <w:rPr>
          <w:rFonts w:ascii="Bookman Old Style" w:hAnsi="Bookman Old Style"/>
          <w:spacing w:val="-2"/>
          <w:sz w:val="24"/>
          <w:szCs w:val="24"/>
        </w:rPr>
        <w:t xml:space="preserve">condamnarea ca erezie ce trebuia pronunţată împotriva acestor oameni. </w:t>
      </w:r>
      <w:r w:rsidRPr="00D27A8F">
        <w:rPr>
          <w:rFonts w:ascii="Bookman Old Style" w:hAnsi="Bookman Old Style"/>
          <w:spacing w:val="2"/>
          <w:sz w:val="24"/>
          <w:szCs w:val="24"/>
        </w:rPr>
        <w:t xml:space="preserve">- La sfârşitul capitolului 7, părintele nostru compară ascetismul </w:t>
      </w:r>
      <w:r w:rsidRPr="00D27A8F">
        <w:rPr>
          <w:rFonts w:ascii="Bookman Old Style" w:hAnsi="Bookman Old Style"/>
          <w:spacing w:val="-2"/>
          <w:sz w:val="24"/>
          <w:szCs w:val="24"/>
        </w:rPr>
        <w:t xml:space="preserve">hindus, socotit rău, cu iudaismul creştin, iar această apropiere scoate în </w:t>
      </w:r>
      <w:r w:rsidRPr="00D27A8F">
        <w:rPr>
          <w:rFonts w:ascii="Bookman Old Style" w:hAnsi="Bookman Old Style"/>
          <w:spacing w:val="5"/>
          <w:sz w:val="24"/>
          <w:szCs w:val="24"/>
        </w:rPr>
        <w:t xml:space="preserve">relief deosebirea fundamentală a spiritului celor două religii. </w:t>
      </w:r>
      <w:r w:rsidRPr="00D27A8F">
        <w:rPr>
          <w:rFonts w:ascii="Bookman Old Style" w:hAnsi="Bookman Old Style"/>
          <w:spacing w:val="-2"/>
          <w:sz w:val="24"/>
          <w:szCs w:val="24"/>
        </w:rPr>
        <w:t xml:space="preserve">Într-adevăr, în iudaism şi în creştinism, totul se reduce la ascultarea sau </w:t>
      </w:r>
      <w:r w:rsidRPr="00D27A8F">
        <w:rPr>
          <w:rFonts w:ascii="Bookman Old Style" w:hAnsi="Bookman Old Style"/>
          <w:spacing w:val="-7"/>
          <w:sz w:val="24"/>
          <w:szCs w:val="24"/>
        </w:rPr>
        <w:t>neascultarea poruncilor lui Dumnezeu: ύπακοή καί παρακοή</w:t>
      </w:r>
      <w:r w:rsidRPr="00D27A8F">
        <w:rPr>
          <w:rFonts w:ascii="Bookman Old Style" w:hAnsi="Bookman Old Style"/>
          <w:iCs/>
          <w:spacing w:val="-7"/>
          <w:sz w:val="24"/>
          <w:szCs w:val="24"/>
        </w:rPr>
        <w:t xml:space="preserve">, </w:t>
      </w:r>
      <w:r w:rsidRPr="00D27A8F">
        <w:rPr>
          <w:rFonts w:ascii="Bookman Old Style" w:hAnsi="Bookman Old Style"/>
          <w:spacing w:val="-7"/>
          <w:sz w:val="24"/>
          <w:szCs w:val="24"/>
        </w:rPr>
        <w:t xml:space="preserve">cum ne </w:t>
      </w:r>
      <w:r w:rsidRPr="00D27A8F">
        <w:rPr>
          <w:rFonts w:ascii="Bookman Old Style" w:hAnsi="Bookman Old Style"/>
          <w:sz w:val="24"/>
          <w:szCs w:val="24"/>
        </w:rPr>
        <w:t xml:space="preserve">convine nouă, creaturilor sale ήμΐν τοΐς πεπλασμένοις ύπό τής τοΰ Παντοκράτορος βουλήσεως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nobis, qui ab Omnipotentis voluntate efficti sumus</w:t>
      </w:r>
      <w:r w:rsidRPr="00D27A8F">
        <w:rPr>
          <w:rFonts w:ascii="Bookman Old Style" w:hAnsi="Bookman Old Style"/>
          <w:iCs/>
          <w:spacing w:val="-1"/>
          <w:sz w:val="24"/>
          <w:szCs w:val="24"/>
        </w:rPr>
        <w:t xml:space="preserve"> [Stromata, III], cap. 14 [94; 95]</w:t>
      </w:r>
      <w:r w:rsidRPr="00D27A8F">
        <w:rPr>
          <w:rFonts w:ascii="Bookman Old Style" w:hAnsi="Bookman Old Style"/>
          <w:spacing w:val="-1"/>
          <w:sz w:val="24"/>
          <w:szCs w:val="24"/>
        </w:rPr>
        <w:t xml:space="preserve">). - La această primă îndatorire se adaugă aceea </w:t>
      </w:r>
      <w:r w:rsidRPr="00D27A8F">
        <w:rPr>
          <w:rFonts w:ascii="Bookman Old Style" w:hAnsi="Bookman Old Style"/>
          <w:sz w:val="24"/>
          <w:szCs w:val="24"/>
        </w:rPr>
        <w:t xml:space="preserve">de a λατρεύειν θεώ ζώντι, de a-l servi pe Domnul, de a-i lăuda </w:t>
      </w:r>
      <w:r w:rsidRPr="00D27A8F">
        <w:rPr>
          <w:rFonts w:ascii="Bookman Old Style" w:hAnsi="Bookman Old Style"/>
          <w:spacing w:val="4"/>
          <w:sz w:val="24"/>
          <w:szCs w:val="24"/>
        </w:rPr>
        <w:t xml:space="preserve">operele, de a-i aduce mulţumiri. - Brahmanismul şi budismul se </w:t>
      </w:r>
      <w:r w:rsidRPr="00D27A8F">
        <w:rPr>
          <w:rFonts w:ascii="Bookman Old Style" w:hAnsi="Bookman Old Style"/>
          <w:spacing w:val="7"/>
          <w:sz w:val="24"/>
          <w:szCs w:val="24"/>
        </w:rPr>
        <w:t xml:space="preserve">prezintă, într-adevăr, sub o înfăţişare cu totul diferită, deoarece în </w:t>
      </w:r>
      <w:r w:rsidRPr="00D27A8F">
        <w:rPr>
          <w:rFonts w:ascii="Bookman Old Style" w:hAnsi="Bookman Old Style"/>
          <w:sz w:val="24"/>
          <w:szCs w:val="24"/>
        </w:rPr>
        <w:t xml:space="preserve">ultimul orice îmbunătăţire, orice schimbare, orice eliberare care poate </w:t>
      </w:r>
      <w:r w:rsidRPr="00D27A8F">
        <w:rPr>
          <w:rFonts w:ascii="Bookman Old Style" w:hAnsi="Bookman Old Style"/>
          <w:spacing w:val="1"/>
          <w:sz w:val="24"/>
          <w:szCs w:val="24"/>
        </w:rPr>
        <w:t xml:space="preserve">fi sperată de la această lume a suferinţei, de la această </w:t>
      </w:r>
      <w:r w:rsidRPr="00D27A8F">
        <w:rPr>
          <w:rFonts w:ascii="Bookman Old Style" w:hAnsi="Bookman Old Style"/>
          <w:i/>
          <w:spacing w:val="1"/>
          <w:sz w:val="24"/>
          <w:szCs w:val="24"/>
        </w:rPr>
        <w:t>samsara</w:t>
      </w:r>
      <w:r w:rsidRPr="00D27A8F">
        <w:rPr>
          <w:rFonts w:ascii="Bookman Old Style" w:hAnsi="Bookman Old Style"/>
          <w:spacing w:val="1"/>
          <w:sz w:val="24"/>
          <w:szCs w:val="24"/>
        </w:rPr>
        <w:t xml:space="preserve">, </w:t>
      </w:r>
      <w:r w:rsidRPr="00D27A8F">
        <w:rPr>
          <w:rFonts w:ascii="Bookman Old Style" w:hAnsi="Bookman Old Style"/>
          <w:spacing w:val="-2"/>
          <w:sz w:val="24"/>
          <w:szCs w:val="24"/>
        </w:rPr>
        <w:t xml:space="preserve">presupune cunoaşterea prealabilă a celor patru adevăruri fundamentale: </w:t>
      </w:r>
      <w:r w:rsidRPr="00D27A8F">
        <w:rPr>
          <w:rFonts w:ascii="Bookman Old Style" w:hAnsi="Bookman Old Style"/>
          <w:spacing w:val="2"/>
          <w:sz w:val="24"/>
          <w:szCs w:val="24"/>
        </w:rPr>
        <w:t xml:space="preserve">1. </w:t>
      </w:r>
      <w:r w:rsidRPr="00D27A8F">
        <w:rPr>
          <w:rFonts w:ascii="Bookman Old Style" w:hAnsi="Bookman Old Style"/>
          <w:i/>
          <w:spacing w:val="2"/>
          <w:sz w:val="24"/>
          <w:szCs w:val="24"/>
        </w:rPr>
        <w:t>dolor</w:t>
      </w:r>
      <w:r w:rsidRPr="00D27A8F">
        <w:rPr>
          <w:rFonts w:ascii="Bookman Old Style" w:hAnsi="Bookman Old Style"/>
          <w:spacing w:val="2"/>
          <w:sz w:val="24"/>
          <w:szCs w:val="24"/>
        </w:rPr>
        <w:t xml:space="preserve"> [durerea]; 2. </w:t>
      </w:r>
      <w:r w:rsidRPr="00D27A8F">
        <w:rPr>
          <w:rFonts w:ascii="Bookman Old Style" w:hAnsi="Bookman Old Style"/>
          <w:i/>
          <w:spacing w:val="2"/>
          <w:sz w:val="24"/>
          <w:szCs w:val="24"/>
        </w:rPr>
        <w:t>doloris ortus</w:t>
      </w:r>
      <w:r w:rsidRPr="00D27A8F">
        <w:rPr>
          <w:rFonts w:ascii="Bookman Old Style" w:hAnsi="Bookman Old Style"/>
          <w:spacing w:val="2"/>
          <w:sz w:val="24"/>
          <w:szCs w:val="24"/>
        </w:rPr>
        <w:t xml:space="preserve"> [originea durerii]; 3. </w:t>
      </w:r>
      <w:r w:rsidRPr="00D27A8F">
        <w:rPr>
          <w:rFonts w:ascii="Bookman Old Style" w:hAnsi="Bookman Old Style"/>
          <w:i/>
          <w:spacing w:val="2"/>
          <w:sz w:val="24"/>
          <w:szCs w:val="24"/>
        </w:rPr>
        <w:t>doloris interitus</w:t>
      </w:r>
      <w:r w:rsidRPr="00D27A8F">
        <w:rPr>
          <w:rFonts w:ascii="Bookman Old Style" w:hAnsi="Bookman Old Style"/>
          <w:spacing w:val="2"/>
          <w:sz w:val="24"/>
          <w:szCs w:val="24"/>
        </w:rPr>
        <w:t xml:space="preserve"> [dispariţia durerii]; 4. octopartita via ad </w:t>
      </w:r>
      <w:r w:rsidRPr="00D27A8F">
        <w:rPr>
          <w:rFonts w:ascii="Bookman Old Style" w:hAnsi="Bookman Old Style"/>
          <w:spacing w:val="-1"/>
          <w:sz w:val="24"/>
          <w:szCs w:val="24"/>
        </w:rPr>
        <w:t>doloris sedationem [calea-cu-opt-braţe, care duce la anihilarea durerii</w:t>
      </w:r>
      <w:r w:rsidRPr="00D27A8F">
        <w:rPr>
          <w:rStyle w:val="FootnoteReference"/>
          <w:rFonts w:ascii="Bookman Old Style" w:hAnsi="Bookman Old Style"/>
          <w:spacing w:val="-1"/>
          <w:sz w:val="24"/>
          <w:szCs w:val="24"/>
        </w:rPr>
        <w:footnoteReference w:id="523"/>
      </w:r>
      <w:r w:rsidRPr="00D27A8F">
        <w:rPr>
          <w:rFonts w:ascii="Bookman Old Style" w:hAnsi="Bookman Old Style"/>
          <w:spacing w:val="-1"/>
          <w:sz w:val="24"/>
          <w:szCs w:val="24"/>
        </w:rPr>
        <w:t xml:space="preserve">] -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Dhammapada</w:t>
      </w:r>
      <w:r w:rsidRPr="00D27A8F">
        <w:rPr>
          <w:rFonts w:ascii="Bookman Old Style" w:hAnsi="Bookman Old Style"/>
          <w:iCs/>
          <w:spacing w:val="-1"/>
          <w:sz w:val="24"/>
          <w:szCs w:val="24"/>
        </w:rPr>
        <w:t xml:space="preserve"> [14: </w:t>
      </w:r>
      <w:r w:rsidRPr="00D27A8F">
        <w:rPr>
          <w:rFonts w:ascii="Bookman Old Style" w:hAnsi="Bookman Old Style"/>
          <w:i/>
          <w:iCs/>
          <w:spacing w:val="-1"/>
          <w:sz w:val="24"/>
          <w:szCs w:val="24"/>
        </w:rPr>
        <w:t>Buddhavaggo</w:t>
      </w:r>
      <w:r w:rsidRPr="00D27A8F">
        <w:rPr>
          <w:rFonts w:ascii="Bookman Old Style" w:hAnsi="Bookman Old Style"/>
          <w:iCs/>
          <w:spacing w:val="-1"/>
          <w:sz w:val="24"/>
          <w:szCs w:val="24"/>
        </w:rPr>
        <w:t xml:space="preserve"> („Cel care s-a trezit“), versurile 190 şi urm.], editio Fausböll , pp. 35 et 347)</w:t>
      </w:r>
      <w:r w:rsidRPr="00D27A8F">
        <w:rPr>
          <w:rFonts w:ascii="Bookman Old Style" w:hAnsi="Bookman Old Style"/>
          <w:spacing w:val="-1"/>
          <w:sz w:val="24"/>
          <w:szCs w:val="24"/>
        </w:rPr>
        <w:t xml:space="preserve">). Dezvoltarea acestor patru adevăruri o găsim în </w:t>
      </w:r>
      <w:r w:rsidRPr="00D27A8F">
        <w:rPr>
          <w:rFonts w:ascii="Bookman Old Style" w:hAnsi="Bookman Old Style"/>
          <w:i/>
          <w:spacing w:val="-1"/>
          <w:sz w:val="24"/>
          <w:szCs w:val="24"/>
        </w:rPr>
        <w:t>Introduction à l</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histoire du Bouddhisme</w:t>
      </w:r>
      <w:r w:rsidRPr="00D27A8F">
        <w:rPr>
          <w:rStyle w:val="FootnoteReference"/>
          <w:rFonts w:ascii="Bookman Old Style" w:hAnsi="Bookman Old Style"/>
          <w:spacing w:val="-1"/>
          <w:sz w:val="24"/>
          <w:szCs w:val="24"/>
        </w:rPr>
        <w:footnoteReference w:id="524"/>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de Burnouf, pag. 629, şi în toate scrierile despre budism.</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În realitate, nu iudaismul, cu al său πάντα καλά λίαν, ci </w:t>
      </w:r>
      <w:r w:rsidRPr="00D27A8F">
        <w:rPr>
          <w:rFonts w:ascii="Bookman Old Style" w:hAnsi="Bookman Old Style"/>
          <w:spacing w:val="1"/>
          <w:sz w:val="24"/>
          <w:szCs w:val="24"/>
        </w:rPr>
        <w:t xml:space="preserve">brahmanismul şi budismul, prin spiritul şi tendinţa lor morală, se </w:t>
      </w:r>
      <w:r w:rsidRPr="00D27A8F">
        <w:rPr>
          <w:rFonts w:ascii="Bookman Old Style" w:hAnsi="Bookman Old Style"/>
          <w:sz w:val="24"/>
          <w:szCs w:val="24"/>
        </w:rPr>
        <w:t xml:space="preserve">înrudesc cu creştinismul. Or, spiritul şi tendinţa morală, şi nu miturile </w:t>
      </w:r>
      <w:r w:rsidRPr="00D27A8F">
        <w:rPr>
          <w:rFonts w:ascii="Bookman Old Style" w:hAnsi="Bookman Old Style"/>
          <w:spacing w:val="3"/>
          <w:sz w:val="24"/>
          <w:szCs w:val="24"/>
        </w:rPr>
        <w:t xml:space="preserve">în care le îmbracă ea, constituie partea esenţială a unei religii. De </w:t>
      </w:r>
      <w:r w:rsidRPr="00D27A8F">
        <w:rPr>
          <w:rFonts w:ascii="Bookman Old Style" w:hAnsi="Bookman Old Style"/>
          <w:spacing w:val="1"/>
          <w:sz w:val="24"/>
          <w:szCs w:val="24"/>
        </w:rPr>
        <w:t xml:space="preserve">aceea, nu renunţ la părerea că doctrinele creştine derivă cumva din </w:t>
      </w:r>
      <w:r w:rsidRPr="00D27A8F">
        <w:rPr>
          <w:rFonts w:ascii="Bookman Old Style" w:hAnsi="Bookman Old Style"/>
          <w:spacing w:val="-1"/>
          <w:sz w:val="24"/>
          <w:szCs w:val="24"/>
        </w:rPr>
        <w:t xml:space="preserve">aceste religii primordiale. Am semnalat deja câteva indicii ale acestui </w:t>
      </w:r>
      <w:r w:rsidRPr="00D27A8F">
        <w:rPr>
          <w:rFonts w:ascii="Bookman Old Style" w:hAnsi="Bookman Old Style"/>
          <w:spacing w:val="2"/>
          <w:sz w:val="24"/>
          <w:szCs w:val="24"/>
        </w:rPr>
        <w:t>fapt în volumul</w:t>
      </w:r>
      <w:r w:rsidRPr="00D27A8F">
        <w:rPr>
          <w:rFonts w:ascii="Bookman Old Style" w:hAnsi="Bookman Old Style"/>
          <w:spacing w:val="2"/>
          <w:sz w:val="24"/>
          <w:szCs w:val="24"/>
          <w:vertAlign w:val="subscript"/>
        </w:rPr>
        <w:t xml:space="preserve"> </w:t>
      </w:r>
      <w:r w:rsidRPr="00D27A8F">
        <w:rPr>
          <w:rFonts w:ascii="Bookman Old Style" w:hAnsi="Bookman Old Style"/>
          <w:spacing w:val="2"/>
          <w:sz w:val="24"/>
          <w:szCs w:val="24"/>
        </w:rPr>
        <w:t xml:space="preserve">al doilea din </w:t>
      </w:r>
      <w:r w:rsidRPr="00D27A8F">
        <w:rPr>
          <w:rFonts w:ascii="Bookman Old Style" w:hAnsi="Bookman Old Style"/>
          <w:i/>
          <w:iCs/>
          <w:spacing w:val="2"/>
          <w:sz w:val="24"/>
          <w:szCs w:val="24"/>
        </w:rPr>
        <w:t xml:space="preserve">Parerga, </w:t>
      </w:r>
      <w:r w:rsidRPr="00D27A8F">
        <w:rPr>
          <w:rFonts w:ascii="Bookman Old Style" w:hAnsi="Bookman Old Style"/>
          <w:spacing w:val="2"/>
          <w:sz w:val="24"/>
          <w:szCs w:val="24"/>
        </w:rPr>
        <w:t xml:space="preserve">§ 179 (ed. a 2-a, § 180). Să </w:t>
      </w:r>
      <w:r w:rsidRPr="00D27A8F">
        <w:rPr>
          <w:rFonts w:ascii="Bookman Old Style" w:hAnsi="Bookman Old Style"/>
          <w:spacing w:val="1"/>
          <w:sz w:val="24"/>
          <w:szCs w:val="24"/>
        </w:rPr>
        <w:t xml:space="preserve">adăugăm aici remarca lui Epiphanios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Haeretici</w:t>
      </w:r>
      <w:r w:rsidRPr="00D27A8F">
        <w:rPr>
          <w:rFonts w:ascii="Bookman Old Style" w:hAnsi="Bookman Old Style"/>
          <w:iCs/>
          <w:spacing w:val="1"/>
          <w:sz w:val="24"/>
          <w:szCs w:val="24"/>
        </w:rPr>
        <w:t xml:space="preserve"> [</w:t>
      </w:r>
      <w:r w:rsidRPr="00D27A8F">
        <w:rPr>
          <w:rFonts w:ascii="Bookman Old Style" w:hAnsi="Bookman Old Style"/>
          <w:i/>
          <w:iCs/>
          <w:spacing w:val="1"/>
          <w:sz w:val="24"/>
          <w:szCs w:val="24"/>
        </w:rPr>
        <w:t>Haereses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XVIII) că primii evrei </w:t>
      </w:r>
      <w:r w:rsidRPr="00D27A8F">
        <w:rPr>
          <w:rFonts w:ascii="Bookman Old Style" w:hAnsi="Bookman Old Style"/>
          <w:sz w:val="24"/>
          <w:szCs w:val="24"/>
        </w:rPr>
        <w:t xml:space="preserve">creştini din Ierusalim, cu numele de nazariteni, se abţinuseră de la orice </w:t>
      </w:r>
      <w:r w:rsidRPr="00D27A8F">
        <w:rPr>
          <w:rFonts w:ascii="Bookman Old Style" w:hAnsi="Bookman Old Style"/>
          <w:spacing w:val="-2"/>
          <w:sz w:val="24"/>
          <w:szCs w:val="24"/>
        </w:rPr>
        <w:t xml:space="preserve">hrană de provenienţă animală. Prin această origine sau cel puţin prin </w:t>
      </w:r>
      <w:r w:rsidRPr="00D27A8F">
        <w:rPr>
          <w:rFonts w:ascii="Bookman Old Style" w:hAnsi="Bookman Old Style"/>
          <w:sz w:val="24"/>
          <w:szCs w:val="24"/>
        </w:rPr>
        <w:t xml:space="preserve">această concordanţă, creştinismul aparţine credinţei antice, adevărate şi </w:t>
      </w:r>
      <w:r w:rsidRPr="00D27A8F">
        <w:rPr>
          <w:rFonts w:ascii="Bookman Old Style" w:hAnsi="Bookman Old Style"/>
          <w:spacing w:val="3"/>
          <w:sz w:val="24"/>
          <w:szCs w:val="24"/>
        </w:rPr>
        <w:t xml:space="preserve">înalte a omenirii, atât de opusă acelei false, plate şi primejdioase </w:t>
      </w:r>
      <w:r w:rsidRPr="00D27A8F">
        <w:rPr>
          <w:rFonts w:ascii="Bookman Old Style" w:hAnsi="Bookman Old Style"/>
          <w:spacing w:val="5"/>
          <w:sz w:val="24"/>
          <w:szCs w:val="24"/>
        </w:rPr>
        <w:t xml:space="preserve">doctrine a optimismului, aşa cum o prezenta păgânismul grec, </w:t>
      </w:r>
      <w:r w:rsidRPr="00D27A8F">
        <w:rPr>
          <w:rFonts w:ascii="Bookman Old Style" w:hAnsi="Bookman Old Style"/>
          <w:spacing w:val="-1"/>
          <w:sz w:val="24"/>
          <w:szCs w:val="24"/>
        </w:rPr>
        <w:t xml:space="preserve">iudaismul şi islamul. Religia zen se află cumva la mijloc, deoarece prin Ahriman ea îi opune lui Ormuzd o latură pesimistă. Din această </w:t>
      </w:r>
      <w:r w:rsidRPr="00D27A8F">
        <w:rPr>
          <w:rFonts w:ascii="Bookman Old Style" w:hAnsi="Bookman Old Style"/>
          <w:sz w:val="24"/>
          <w:szCs w:val="24"/>
        </w:rPr>
        <w:t xml:space="preserve">religie zen, aşa cum a demonstrat pe baze trainice Johann Gottlieb Rhode în </w:t>
      </w:r>
      <w:r w:rsidRPr="00D27A8F">
        <w:rPr>
          <w:rFonts w:ascii="Bookman Old Style" w:hAnsi="Bookman Old Style"/>
          <w:spacing w:val="7"/>
          <w:sz w:val="24"/>
          <w:szCs w:val="24"/>
        </w:rPr>
        <w:t xml:space="preserve">cartea sa </w:t>
      </w:r>
      <w:r w:rsidRPr="00D27A8F">
        <w:rPr>
          <w:rFonts w:ascii="Bookman Old Style" w:hAnsi="Bookman Old Style"/>
          <w:i/>
          <w:iCs/>
          <w:spacing w:val="7"/>
          <w:sz w:val="24"/>
          <w:szCs w:val="24"/>
        </w:rPr>
        <w:t>Legenda sfântă a poporului zen</w:t>
      </w:r>
      <w:r w:rsidRPr="00D27A8F">
        <w:rPr>
          <w:rFonts w:ascii="Bookman Old Style" w:hAnsi="Bookman Old Style"/>
          <w:iCs/>
          <w:spacing w:val="7"/>
          <w:sz w:val="24"/>
          <w:szCs w:val="24"/>
        </w:rPr>
        <w:t xml:space="preserve">, </w:t>
      </w:r>
      <w:r w:rsidRPr="00D27A8F">
        <w:rPr>
          <w:rFonts w:ascii="Bookman Old Style" w:hAnsi="Bookman Old Style"/>
          <w:spacing w:val="7"/>
          <w:sz w:val="24"/>
          <w:szCs w:val="24"/>
        </w:rPr>
        <w:t xml:space="preserve">a provenit religia </w:t>
      </w:r>
      <w:r w:rsidRPr="00D27A8F">
        <w:rPr>
          <w:rFonts w:ascii="Bookman Old Style" w:hAnsi="Bookman Old Style"/>
          <w:spacing w:val="-2"/>
          <w:sz w:val="24"/>
          <w:szCs w:val="24"/>
        </w:rPr>
        <w:t xml:space="preserve">evreiască; Ormuzd a devenit Iehova, iar Ahriman a devenit Satan. Dar </w:t>
      </w:r>
      <w:r w:rsidRPr="00D27A8F">
        <w:rPr>
          <w:rFonts w:ascii="Bookman Old Style" w:hAnsi="Bookman Old Style"/>
          <w:spacing w:val="-1"/>
          <w:sz w:val="24"/>
          <w:szCs w:val="24"/>
        </w:rPr>
        <w:t xml:space="preserve">Satan nu joacă în iudaism decât un rol secundar, el dispare aproape în </w:t>
      </w:r>
      <w:r w:rsidRPr="00D27A8F">
        <w:rPr>
          <w:rFonts w:ascii="Bookman Old Style" w:hAnsi="Bookman Old Style"/>
          <w:spacing w:val="-2"/>
          <w:sz w:val="24"/>
          <w:szCs w:val="24"/>
        </w:rPr>
        <w:t xml:space="preserve">întregime în această religie; de aici şi predominanţa optimismului şi </w:t>
      </w:r>
      <w:r w:rsidRPr="00D27A8F">
        <w:rPr>
          <w:rFonts w:ascii="Bookman Old Style" w:hAnsi="Bookman Old Style"/>
          <w:spacing w:val="1"/>
          <w:sz w:val="24"/>
          <w:szCs w:val="24"/>
        </w:rPr>
        <w:t xml:space="preserve">prezenţa, ca element pesimist, numai a mitului păcatului originar, </w:t>
      </w:r>
      <w:r w:rsidRPr="00D27A8F">
        <w:rPr>
          <w:rFonts w:ascii="Bookman Old Style" w:hAnsi="Bookman Old Style"/>
          <w:spacing w:val="-2"/>
          <w:sz w:val="24"/>
          <w:szCs w:val="24"/>
        </w:rPr>
        <w:t xml:space="preserve">provenit şi el din </w:t>
      </w:r>
      <w:r w:rsidRPr="00D27A8F">
        <w:rPr>
          <w:rFonts w:ascii="Bookman Old Style" w:hAnsi="Bookman Old Style"/>
          <w:i/>
          <w:spacing w:val="-2"/>
          <w:sz w:val="24"/>
          <w:szCs w:val="24"/>
        </w:rPr>
        <w:t>Zend Avesta</w:t>
      </w:r>
      <w:r w:rsidRPr="00D27A8F">
        <w:rPr>
          <w:rFonts w:ascii="Bookman Old Style" w:hAnsi="Bookman Old Style"/>
          <w:spacing w:val="-2"/>
          <w:sz w:val="24"/>
          <w:szCs w:val="24"/>
        </w:rPr>
        <w:t xml:space="preserve"> (povestea lui Mašya şi Mašyana), care este lăsat uitării până în momentul în care, ca şi Satan, este preluat de creştinism. Totuşi, chiar şi Ormuzd provine din brahmanism, deşi </w:t>
      </w:r>
      <w:r w:rsidRPr="00D27A8F">
        <w:rPr>
          <w:rFonts w:ascii="Bookman Old Style" w:hAnsi="Bookman Old Style"/>
          <w:spacing w:val="-1"/>
          <w:sz w:val="24"/>
          <w:szCs w:val="24"/>
        </w:rPr>
        <w:t xml:space="preserve">dintr-o zonă foarte îndepărtată a acestui cult: el nu este nimic altceva, într-adevăr, decât Indra, acest zeu secundar al cerului şi aerului, care </w:t>
      </w:r>
      <w:r w:rsidRPr="00D27A8F">
        <w:rPr>
          <w:rFonts w:ascii="Bookman Old Style" w:hAnsi="Bookman Old Style"/>
          <w:spacing w:val="-2"/>
          <w:sz w:val="24"/>
          <w:szCs w:val="24"/>
        </w:rPr>
        <w:t xml:space="preserve">rivalizează adesea cu omul; enţinentul Isaak Jakob Schmidt a arătat foarte bine </w:t>
      </w:r>
      <w:r w:rsidRPr="00D27A8F">
        <w:rPr>
          <w:rFonts w:ascii="Bookman Old Style" w:hAnsi="Bookman Old Style"/>
          <w:spacing w:val="11"/>
          <w:sz w:val="24"/>
          <w:szCs w:val="24"/>
        </w:rPr>
        <w:t xml:space="preserve">acest lucru în lucrarea sa </w:t>
      </w:r>
      <w:r w:rsidRPr="00D27A8F">
        <w:rPr>
          <w:rFonts w:ascii="Bookman Old Style" w:hAnsi="Bookman Old Style"/>
          <w:i/>
          <w:iCs/>
          <w:spacing w:val="11"/>
          <w:sz w:val="24"/>
          <w:szCs w:val="24"/>
        </w:rPr>
        <w:t xml:space="preserve">Despre înrudirea doctrinelor </w:t>
      </w:r>
      <w:r w:rsidRPr="00D27A8F">
        <w:rPr>
          <w:rFonts w:ascii="Bookman Old Style" w:hAnsi="Bookman Old Style"/>
          <w:i/>
          <w:iCs/>
          <w:spacing w:val="-2"/>
          <w:sz w:val="24"/>
          <w:szCs w:val="24"/>
        </w:rPr>
        <w:t>gnostico-teosofice cu religiile Orientului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Acest Indra-Ormuzd-Iehova </w:t>
      </w:r>
      <w:r w:rsidRPr="00D27A8F">
        <w:rPr>
          <w:rFonts w:ascii="Bookman Old Style" w:hAnsi="Bookman Old Style"/>
          <w:spacing w:val="3"/>
          <w:sz w:val="24"/>
          <w:szCs w:val="24"/>
        </w:rPr>
        <w:t>trebuie că a trecut apoi în creştinism, atunci când acesta a apărut în</w:t>
      </w:r>
      <w:r w:rsidRPr="00D27A8F">
        <w:rPr>
          <w:rFonts w:ascii="Bookman Old Style" w:hAnsi="Bookman Old Style"/>
          <w:sz w:val="24"/>
          <w:szCs w:val="24"/>
        </w:rPr>
        <w:t xml:space="preserve"> </w:t>
      </w:r>
      <w:r w:rsidRPr="00D27A8F">
        <w:rPr>
          <w:rFonts w:ascii="Bookman Old Style" w:hAnsi="Bookman Old Style"/>
          <w:spacing w:val="-1"/>
          <w:sz w:val="24"/>
          <w:szCs w:val="24"/>
        </w:rPr>
        <w:t>Iudeea, şi, conformându-se caracterului cosmopolit al acestei religii, a</w:t>
      </w:r>
      <w:r w:rsidRPr="00D27A8F">
        <w:rPr>
          <w:rFonts w:ascii="Bookman Old Style" w:hAnsi="Bookman Old Style"/>
          <w:sz w:val="24"/>
          <w:szCs w:val="24"/>
        </w:rPr>
        <w:t xml:space="preserve"> </w:t>
      </w:r>
      <w:r w:rsidRPr="00D27A8F">
        <w:rPr>
          <w:rFonts w:ascii="Bookman Old Style" w:hAnsi="Bookman Old Style"/>
          <w:spacing w:val="-1"/>
          <w:sz w:val="24"/>
          <w:szCs w:val="24"/>
        </w:rPr>
        <w:t xml:space="preserve">lăsat la o parte numele sale proprii, pentru a fi desemnat prin cuvântul </w:t>
      </w:r>
      <w:r w:rsidRPr="00D27A8F">
        <w:rPr>
          <w:rFonts w:ascii="Bookman Old Style" w:hAnsi="Bookman Old Style"/>
          <w:spacing w:val="5"/>
          <w:sz w:val="24"/>
          <w:szCs w:val="24"/>
        </w:rPr>
        <w:t xml:space="preserve">cu care fiecare naţiune convertită numea în limba sa fiinţele </w:t>
      </w:r>
      <w:r w:rsidRPr="00D27A8F">
        <w:rPr>
          <w:rFonts w:ascii="Bookman Old Style" w:hAnsi="Bookman Old Style"/>
          <w:spacing w:val="-1"/>
          <w:sz w:val="24"/>
          <w:szCs w:val="24"/>
        </w:rPr>
        <w:t>supraomeneşti pe care el le înlocuia. El a devenit Θεός,</w:t>
      </w:r>
      <w:r w:rsidRPr="00D27A8F">
        <w:rPr>
          <w:rFonts w:ascii="Bookman Old Style" w:hAnsi="Bookman Old Style"/>
          <w:smallCaps/>
          <w:spacing w:val="-1"/>
          <w:sz w:val="24"/>
          <w:szCs w:val="24"/>
        </w:rPr>
        <w:t xml:space="preserve"> </w:t>
      </w:r>
      <w:r w:rsidRPr="00D27A8F">
        <w:rPr>
          <w:rFonts w:ascii="Bookman Old Style" w:hAnsi="Bookman Old Style"/>
          <w:i/>
          <w:iCs/>
          <w:spacing w:val="-1"/>
          <w:sz w:val="24"/>
          <w:szCs w:val="24"/>
        </w:rPr>
        <w:t xml:space="preserve">Deus, </w:t>
      </w:r>
      <w:r w:rsidRPr="00D27A8F">
        <w:rPr>
          <w:rFonts w:ascii="Bookman Old Style" w:hAnsi="Bookman Old Style"/>
          <w:spacing w:val="-1"/>
          <w:sz w:val="24"/>
          <w:szCs w:val="24"/>
        </w:rPr>
        <w:t xml:space="preserve">din </w:t>
      </w:r>
      <w:r w:rsidRPr="00D27A8F">
        <w:rPr>
          <w:rFonts w:ascii="Bookman Old Style" w:hAnsi="Bookman Old Style"/>
          <w:spacing w:val="4"/>
          <w:sz w:val="24"/>
          <w:szCs w:val="24"/>
        </w:rPr>
        <w:t xml:space="preserve">sanscritul </w:t>
      </w:r>
      <w:r w:rsidRPr="00D27A8F">
        <w:rPr>
          <w:rFonts w:ascii="Bookman Old Style" w:hAnsi="Bookman Old Style"/>
          <w:i/>
          <w:spacing w:val="4"/>
          <w:sz w:val="24"/>
          <w:szCs w:val="24"/>
        </w:rPr>
        <w:t>Deva</w:t>
      </w:r>
      <w:r w:rsidRPr="00D27A8F">
        <w:rPr>
          <w:rFonts w:ascii="Bookman Old Style" w:hAnsi="Bookman Old Style"/>
          <w:spacing w:val="4"/>
          <w:sz w:val="24"/>
          <w:szCs w:val="24"/>
        </w:rPr>
        <w:t xml:space="preserve"> (de unde şi </w:t>
      </w:r>
      <w:r w:rsidRPr="00D27A8F">
        <w:rPr>
          <w:rFonts w:ascii="Bookman Old Style" w:hAnsi="Bookman Old Style"/>
          <w:i/>
          <w:spacing w:val="4"/>
          <w:sz w:val="24"/>
          <w:szCs w:val="24"/>
        </w:rPr>
        <w:t>devil</w:t>
      </w:r>
      <w:r w:rsidRPr="00D27A8F">
        <w:rPr>
          <w:rFonts w:ascii="Bookman Old Style" w:hAnsi="Bookman Old Style"/>
          <w:spacing w:val="4"/>
          <w:sz w:val="24"/>
          <w:szCs w:val="24"/>
        </w:rPr>
        <w:t xml:space="preserve">, diavol) sau, la popoarele </w:t>
      </w:r>
      <w:r w:rsidRPr="00D27A8F">
        <w:rPr>
          <w:rFonts w:ascii="Bookman Old Style" w:hAnsi="Bookman Old Style"/>
          <w:spacing w:val="-2"/>
          <w:sz w:val="24"/>
          <w:szCs w:val="24"/>
        </w:rPr>
        <w:t>gotico-germanice, God, Gott, de la Odin sau Wodan, Wuodan, Guodan, Godan</w:t>
      </w:r>
      <w:r w:rsidRPr="00D27A8F">
        <w:rPr>
          <w:rFonts w:ascii="Bookman Old Style" w:hAnsi="Bookman Old Style"/>
          <w:spacing w:val="1"/>
          <w:sz w:val="24"/>
          <w:szCs w:val="24"/>
        </w:rPr>
        <w:t xml:space="preserve">. De asemenea, în islamism, provenit şi el din iudaism, el. a căpătat </w:t>
      </w:r>
      <w:r w:rsidRPr="00D27A8F">
        <w:rPr>
          <w:rFonts w:ascii="Bookman Old Style" w:hAnsi="Bookman Old Style"/>
          <w:spacing w:val="-2"/>
          <w:sz w:val="24"/>
          <w:szCs w:val="24"/>
        </w:rPr>
        <w:t xml:space="preserve">numele de Allah, care era deja folosit înainte în Arabia. Printr-un fapt asemănător zeii Olimpului grecesc, în timpul transplantării lor în Italia </w:t>
      </w:r>
      <w:r w:rsidRPr="00D27A8F">
        <w:rPr>
          <w:rFonts w:ascii="Bookman Old Style" w:hAnsi="Bookman Old Style"/>
          <w:sz w:val="24"/>
          <w:szCs w:val="24"/>
        </w:rPr>
        <w:t xml:space="preserve">în timpurile preistorice, au primit numele zeilor care domneau aici </w:t>
      </w:r>
      <w:r w:rsidRPr="00D27A8F">
        <w:rPr>
          <w:rFonts w:ascii="Bookman Old Style" w:hAnsi="Bookman Old Style"/>
          <w:spacing w:val="2"/>
          <w:sz w:val="24"/>
          <w:szCs w:val="24"/>
        </w:rPr>
        <w:t xml:space="preserve">înaintea lor. Zeus luă la romani numele de Jupiter; Hera, Junona; </w:t>
      </w:r>
      <w:r w:rsidRPr="00D27A8F">
        <w:rPr>
          <w:rFonts w:ascii="Bookman Old Style" w:hAnsi="Bookman Old Style"/>
          <w:spacing w:val="-2"/>
          <w:sz w:val="24"/>
          <w:szCs w:val="24"/>
        </w:rPr>
        <w:t xml:space="preserve">Hermes. Mercur etc. În China, cea mai mare greutate pentru misionari </w:t>
      </w:r>
      <w:r w:rsidRPr="00D27A8F">
        <w:rPr>
          <w:rFonts w:ascii="Bookman Old Style" w:hAnsi="Bookman Old Style"/>
          <w:spacing w:val="-1"/>
          <w:sz w:val="24"/>
          <w:szCs w:val="24"/>
        </w:rPr>
        <w:t>este provocată de lipsa din limba chineză a termenilor de acest gen, precum aceea a cuvântului care să exprime „creaţia“</w:t>
      </w:r>
      <w:r w:rsidRPr="00D27A8F">
        <w:rPr>
          <w:rStyle w:val="FootnoteReference"/>
          <w:rFonts w:ascii="Bookman Old Style" w:hAnsi="Bookman Old Style"/>
          <w:spacing w:val="-1"/>
          <w:sz w:val="24"/>
          <w:szCs w:val="24"/>
        </w:rPr>
        <w:footnoteReference w:id="525"/>
      </w:r>
      <w:r w:rsidRPr="00D27A8F">
        <w:rPr>
          <w:rFonts w:ascii="Bookman Old Style" w:hAnsi="Bookman Old Style"/>
          <w:spacing w:val="-1"/>
          <w:sz w:val="24"/>
          <w:szCs w:val="24"/>
        </w:rPr>
        <w:t xml:space="preserve">; nici una dintre </w:t>
      </w:r>
      <w:r w:rsidRPr="00D27A8F">
        <w:rPr>
          <w:rFonts w:ascii="Bookman Old Style" w:hAnsi="Bookman Old Style"/>
          <w:spacing w:val="5"/>
          <w:sz w:val="24"/>
          <w:szCs w:val="24"/>
        </w:rPr>
        <w:t xml:space="preserve">cele trei religii din China nu cunoaşte, într-adevăr, numele de </w:t>
      </w:r>
      <w:r w:rsidRPr="00D27A8F">
        <w:rPr>
          <w:rFonts w:ascii="Bookman Old Style" w:hAnsi="Bookman Old Style"/>
          <w:spacing w:val="-4"/>
          <w:sz w:val="24"/>
          <w:szCs w:val="24"/>
        </w:rPr>
        <w:t>Dumnezeu, nici la plural, nici la singular.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4"/>
          <w:sz w:val="24"/>
          <w:szCs w:val="24"/>
        </w:rPr>
        <w:t xml:space="preserve">Oricum, acel πάντα καλά λίαν al </w:t>
      </w:r>
      <w:r w:rsidRPr="00D27A8F">
        <w:rPr>
          <w:rFonts w:ascii="Bookman Old Style" w:hAnsi="Bookman Old Style"/>
          <w:i/>
          <w:spacing w:val="-4"/>
          <w:sz w:val="24"/>
          <w:szCs w:val="24"/>
        </w:rPr>
        <w:t>Vechiului Testament</w:t>
      </w:r>
      <w:r w:rsidRPr="00D27A8F">
        <w:rPr>
          <w:rFonts w:ascii="Bookman Old Style" w:hAnsi="Bookman Old Style"/>
          <w:spacing w:val="-4"/>
          <w:sz w:val="24"/>
          <w:szCs w:val="24"/>
        </w:rPr>
        <w:t xml:space="preserve"> este în </w:t>
      </w:r>
      <w:r w:rsidRPr="00D27A8F">
        <w:rPr>
          <w:rFonts w:ascii="Bookman Old Style" w:hAnsi="Bookman Old Style"/>
          <w:spacing w:val="4"/>
          <w:sz w:val="24"/>
          <w:szCs w:val="24"/>
        </w:rPr>
        <w:t xml:space="preserve">realitate străin adevăratului creştinism; căci </w:t>
      </w:r>
      <w:r w:rsidRPr="00D27A8F">
        <w:rPr>
          <w:rFonts w:ascii="Bookman Old Style" w:hAnsi="Bookman Old Style"/>
          <w:i/>
          <w:spacing w:val="4"/>
          <w:sz w:val="24"/>
          <w:szCs w:val="24"/>
        </w:rPr>
        <w:t>Noul Testament</w:t>
      </w:r>
      <w:r w:rsidRPr="00D27A8F">
        <w:rPr>
          <w:rFonts w:ascii="Bookman Old Style" w:hAnsi="Bookman Old Style"/>
          <w:spacing w:val="4"/>
          <w:sz w:val="24"/>
          <w:szCs w:val="24"/>
        </w:rPr>
        <w:t xml:space="preserve"> nu </w:t>
      </w:r>
      <w:r w:rsidRPr="00D27A8F">
        <w:rPr>
          <w:rFonts w:ascii="Bookman Old Style" w:hAnsi="Bookman Old Style"/>
          <w:spacing w:val="3"/>
          <w:sz w:val="24"/>
          <w:szCs w:val="24"/>
        </w:rPr>
        <w:t xml:space="preserve">vorbeşte niciodată despre lume decât ca despre un loc din care nu </w:t>
      </w:r>
      <w:r w:rsidRPr="00D27A8F">
        <w:rPr>
          <w:rFonts w:ascii="Bookman Old Style" w:hAnsi="Bookman Old Style"/>
          <w:spacing w:val="-4"/>
          <w:sz w:val="24"/>
          <w:szCs w:val="24"/>
        </w:rPr>
        <w:t>facem parte, pe care nu-l iubim, unde diavolul este stăpân</w:t>
      </w:r>
      <w:r w:rsidRPr="00D27A8F">
        <w:rPr>
          <w:rStyle w:val="FootnoteReference"/>
          <w:rFonts w:ascii="Bookman Old Style" w:hAnsi="Bookman Old Style"/>
          <w:spacing w:val="-4"/>
          <w:sz w:val="24"/>
          <w:szCs w:val="24"/>
        </w:rPr>
        <w:footnoteReference w:id="526"/>
      </w:r>
      <w:r w:rsidRPr="00D27A8F">
        <w:rPr>
          <w:rFonts w:ascii="Bookman Old Style" w:hAnsi="Bookman Old Style"/>
          <w:spacing w:val="-4"/>
          <w:sz w:val="24"/>
          <w:szCs w:val="24"/>
        </w:rPr>
        <w:t xml:space="preserve">. Acest lucru </w:t>
      </w:r>
      <w:r w:rsidRPr="00D27A8F">
        <w:rPr>
          <w:rFonts w:ascii="Bookman Old Style" w:hAnsi="Bookman Old Style"/>
          <w:spacing w:val="-1"/>
          <w:sz w:val="24"/>
          <w:szCs w:val="24"/>
        </w:rPr>
        <w:t xml:space="preserve">este în concordanţă cu spiritul ascetic de renunţare la binele propriu şi </w:t>
      </w:r>
      <w:r w:rsidRPr="00D27A8F">
        <w:rPr>
          <w:rFonts w:ascii="Bookman Old Style" w:hAnsi="Bookman Old Style"/>
          <w:spacing w:val="5"/>
          <w:sz w:val="24"/>
          <w:szCs w:val="24"/>
        </w:rPr>
        <w:t xml:space="preserve">de înfrângere a atracţiilor lumeşti, care, împreună cu iubirea </w:t>
      </w:r>
      <w:r w:rsidRPr="00D27A8F">
        <w:rPr>
          <w:rFonts w:ascii="Bookman Old Style" w:hAnsi="Bookman Old Style"/>
          <w:spacing w:val="4"/>
          <w:sz w:val="24"/>
          <w:szCs w:val="24"/>
        </w:rPr>
        <w:t xml:space="preserve">nemărginită pentru semen şi chiar pentru duşman, este trăsătura </w:t>
      </w:r>
      <w:r w:rsidRPr="00D27A8F">
        <w:rPr>
          <w:rFonts w:ascii="Bookman Old Style" w:hAnsi="Bookman Old Style"/>
          <w:spacing w:val="1"/>
          <w:sz w:val="24"/>
          <w:szCs w:val="24"/>
        </w:rPr>
        <w:t xml:space="preserve">capitală pe care creştinismul o are în comun cu brahmanismul şi </w:t>
      </w:r>
      <w:r w:rsidRPr="00D27A8F">
        <w:rPr>
          <w:rFonts w:ascii="Bookman Old Style" w:hAnsi="Bookman Old Style"/>
          <w:spacing w:val="5"/>
          <w:sz w:val="24"/>
          <w:szCs w:val="24"/>
        </w:rPr>
        <w:t xml:space="preserve">budismul şi care arată înrudirea lor. Mai mult ca în oricare alt </w:t>
      </w:r>
      <w:r w:rsidRPr="00D27A8F">
        <w:rPr>
          <w:rFonts w:ascii="Bookman Old Style" w:hAnsi="Bookman Old Style"/>
          <w:spacing w:val="-1"/>
          <w:sz w:val="24"/>
          <w:szCs w:val="24"/>
        </w:rPr>
        <w:t xml:space="preserve">domeniu, în creştinism trebuie îndepărtat învelişul de miez. Tocmai </w:t>
      </w:r>
      <w:r w:rsidRPr="00D27A8F">
        <w:rPr>
          <w:rFonts w:ascii="Bookman Old Style" w:hAnsi="Bookman Old Style"/>
          <w:sz w:val="24"/>
          <w:szCs w:val="24"/>
        </w:rPr>
        <w:t>pentru că preţuiesc foarte mult miezul, mă îngrijesc uneori atât de puţin de înveliş; totuşi, el este mai gros decât se crede de obicei.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z w:val="24"/>
          <w:szCs w:val="24"/>
        </w:rPr>
        <w:t xml:space="preserve">Protestantismul, prin excluderea ascetismului şi a ceea ce constituie </w:t>
      </w:r>
      <w:r w:rsidRPr="00D27A8F">
        <w:rPr>
          <w:rFonts w:ascii="Bookman Old Style" w:hAnsi="Bookman Old Style"/>
          <w:spacing w:val="4"/>
          <w:sz w:val="24"/>
          <w:szCs w:val="24"/>
        </w:rPr>
        <w:t xml:space="preserve">punctul său principal, latura meritorie a celibatului, a renunţat </w:t>
      </w:r>
      <w:r w:rsidRPr="00D27A8F">
        <w:rPr>
          <w:rFonts w:ascii="Bookman Old Style" w:hAnsi="Bookman Old Style"/>
          <w:spacing w:val="-1"/>
          <w:sz w:val="24"/>
          <w:szCs w:val="24"/>
        </w:rPr>
        <w:t>propriu-zis la substanţa lăuntrică a creştinismului şi nu poate fi astfel considerat decât ca o ramură desprinsă de acest trunchi. Acest caracter</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s-a manifestat în zilele noastre prin transformarea pe nesimţite a protestantismului într-un plat raţionalism; acest pelagianism modern </w:t>
      </w:r>
      <w:r w:rsidRPr="00D27A8F">
        <w:rPr>
          <w:rFonts w:ascii="Bookman Old Style" w:hAnsi="Bookman Old Style"/>
          <w:spacing w:val="3"/>
          <w:sz w:val="24"/>
          <w:szCs w:val="24"/>
        </w:rPr>
        <w:t xml:space="preserve">ajunge în ultimă instanţă la doctrina unui tată iubitor care a creat </w:t>
      </w:r>
      <w:r w:rsidRPr="00D27A8F">
        <w:rPr>
          <w:rFonts w:ascii="Bookman Old Style" w:hAnsi="Bookman Old Style"/>
          <w:spacing w:val="-1"/>
          <w:sz w:val="24"/>
          <w:szCs w:val="24"/>
        </w:rPr>
        <w:t xml:space="preserve">lumea, pentru ca totul să se petreacă aici spre satisfacţia şi plăcerea </w:t>
      </w:r>
      <w:r w:rsidRPr="00D27A8F">
        <w:rPr>
          <w:rFonts w:ascii="Bookman Old Style" w:hAnsi="Bookman Old Style"/>
          <w:sz w:val="24"/>
          <w:szCs w:val="24"/>
        </w:rPr>
        <w:t xml:space="preserve">fiecăruia (lucru pe care, în realitate, nu prea l-a reuşit) şi care, pentru ca noi să ne adaptăm voinţei sale în anumite privinţe, ne va oferi apoi o </w:t>
      </w:r>
      <w:r w:rsidRPr="00D27A8F">
        <w:rPr>
          <w:rFonts w:ascii="Bookman Old Style" w:hAnsi="Bookman Old Style"/>
          <w:spacing w:val="-1"/>
          <w:sz w:val="24"/>
          <w:szCs w:val="24"/>
        </w:rPr>
        <w:t xml:space="preserve">lume şi mai frumoasă (al cărei singur defect este acela că are o </w:t>
      </w:r>
      <w:r w:rsidRPr="00D27A8F">
        <w:rPr>
          <w:rFonts w:ascii="Bookman Old Style" w:hAnsi="Bookman Old Style"/>
          <w:i/>
          <w:spacing w:val="-1"/>
          <w:sz w:val="24"/>
          <w:szCs w:val="24"/>
        </w:rPr>
        <w:t>entrée</w:t>
      </w:r>
      <w:r w:rsidRPr="00D27A8F">
        <w:rPr>
          <w:rFonts w:ascii="Bookman Old Style" w:hAnsi="Bookman Old Style"/>
          <w:spacing w:val="-1"/>
          <w:sz w:val="24"/>
          <w:szCs w:val="24"/>
        </w:rPr>
        <w:t xml:space="preserve">, intrare, </w:t>
      </w:r>
      <w:r w:rsidRPr="00D27A8F">
        <w:rPr>
          <w:rFonts w:ascii="Bookman Old Style" w:hAnsi="Bookman Old Style"/>
          <w:spacing w:val="3"/>
          <w:sz w:val="24"/>
          <w:szCs w:val="24"/>
        </w:rPr>
        <w:t xml:space="preserve">atât de primejdioasă). Poate că aceasta este o religie bună pentru </w:t>
      </w:r>
      <w:r w:rsidRPr="00D27A8F">
        <w:rPr>
          <w:rFonts w:ascii="Bookman Old Style" w:hAnsi="Bookman Old Style"/>
          <w:spacing w:val="-2"/>
          <w:sz w:val="24"/>
          <w:szCs w:val="24"/>
        </w:rPr>
        <w:t xml:space="preserve">pastori protestanţi, cu o bună stare materială, căsătoriţi şi luminaţi, dar aceasta nu este un creştinism. Creştinismul spune că neamul omenesc </w:t>
      </w:r>
      <w:r w:rsidRPr="00D27A8F">
        <w:rPr>
          <w:rFonts w:ascii="Bookman Old Style" w:hAnsi="Bookman Old Style"/>
          <w:sz w:val="24"/>
          <w:szCs w:val="24"/>
        </w:rPr>
        <w:t xml:space="preserve">este foarte vinovat prin însuşi faptul existenţei sale, că sufletul aspiră să se elibereze de aceasta, dar nu-şi poate obţine mântuirea decât cu preţul </w:t>
      </w:r>
      <w:r w:rsidRPr="00D27A8F">
        <w:rPr>
          <w:rFonts w:ascii="Bookman Old Style" w:hAnsi="Bookman Old Style"/>
          <w:spacing w:val="1"/>
          <w:sz w:val="24"/>
          <w:szCs w:val="24"/>
        </w:rPr>
        <w:t xml:space="preserve">celor mai mari sacrificii, al renunţării de sine, prin urmare cu preţul </w:t>
      </w:r>
      <w:r w:rsidRPr="00D27A8F">
        <w:rPr>
          <w:rFonts w:ascii="Bookman Old Style" w:hAnsi="Bookman Old Style"/>
          <w:spacing w:val="-2"/>
          <w:sz w:val="24"/>
          <w:szCs w:val="24"/>
        </w:rPr>
        <w:t xml:space="preserve">unei convertiri totale a naturii omeneşti. - Din punct de vedere practic, </w:t>
      </w:r>
      <w:r w:rsidRPr="00D27A8F">
        <w:rPr>
          <w:rFonts w:ascii="Bookman Old Style" w:hAnsi="Bookman Old Style"/>
          <w:sz w:val="24"/>
          <w:szCs w:val="24"/>
        </w:rPr>
        <w:t xml:space="preserve">adică sub raportul grozăviilor timpului său pe care voia să le înlăture </w:t>
      </w:r>
      <w:r w:rsidRPr="00D27A8F">
        <w:rPr>
          <w:rFonts w:ascii="Bookman Old Style" w:hAnsi="Bookman Old Style"/>
          <w:spacing w:val="-1"/>
          <w:sz w:val="24"/>
          <w:szCs w:val="24"/>
        </w:rPr>
        <w:t xml:space="preserve">din Biserică, Luther poate că avea în întregime dreptate; dar nu la fel </w:t>
      </w:r>
      <w:r w:rsidRPr="00D27A8F">
        <w:rPr>
          <w:rFonts w:ascii="Bookman Old Style" w:hAnsi="Bookman Old Style"/>
          <w:spacing w:val="1"/>
          <w:sz w:val="24"/>
          <w:szCs w:val="24"/>
        </w:rPr>
        <w:t xml:space="preserve">stăteau lucrurile din punct de vedere teoretic. Cu cât o doctrină are </w:t>
      </w:r>
      <w:r w:rsidRPr="00D27A8F">
        <w:rPr>
          <w:rFonts w:ascii="Bookman Old Style" w:hAnsi="Bookman Old Style"/>
          <w:spacing w:val="-2"/>
          <w:sz w:val="24"/>
          <w:szCs w:val="24"/>
        </w:rPr>
        <w:t xml:space="preserve">calităţi mai înalte, cu atât calea spre abuzuri este mai deschisă, datorită </w:t>
      </w:r>
      <w:r w:rsidRPr="00D27A8F">
        <w:rPr>
          <w:rFonts w:ascii="Bookman Old Style" w:hAnsi="Bookman Old Style"/>
          <w:sz w:val="24"/>
          <w:szCs w:val="24"/>
        </w:rPr>
        <w:t xml:space="preserve">josniciei generale şi a perversităţii naturii umane. De aceea catolicismul </w:t>
      </w:r>
      <w:r w:rsidRPr="00D27A8F">
        <w:rPr>
          <w:rFonts w:ascii="Bookman Old Style" w:hAnsi="Bookman Old Style"/>
          <w:spacing w:val="1"/>
          <w:sz w:val="24"/>
          <w:szCs w:val="24"/>
        </w:rPr>
        <w:t xml:space="preserve">se pretează la abuzuri mult mai numeroase şi mai mari decât </w:t>
      </w:r>
      <w:r w:rsidRPr="00D27A8F">
        <w:rPr>
          <w:rFonts w:ascii="Bookman Old Style" w:hAnsi="Bookman Old Style"/>
          <w:sz w:val="24"/>
          <w:szCs w:val="24"/>
        </w:rPr>
        <w:t xml:space="preserve">protestantismul. De exemplu monahismul, această negare metodică a </w:t>
      </w:r>
      <w:r w:rsidRPr="00D27A8F">
        <w:rPr>
          <w:rFonts w:ascii="Bookman Old Style" w:hAnsi="Bookman Old Style"/>
          <w:spacing w:val="-1"/>
          <w:sz w:val="24"/>
          <w:szCs w:val="24"/>
        </w:rPr>
        <w:t xml:space="preserve">voinţei, care în mod obişnuit este practicat pentru ca oamenii să se </w:t>
      </w:r>
      <w:r w:rsidRPr="00D27A8F">
        <w:rPr>
          <w:rFonts w:ascii="Bookman Old Style" w:hAnsi="Bookman Old Style"/>
          <w:spacing w:val="3"/>
          <w:sz w:val="24"/>
          <w:szCs w:val="24"/>
        </w:rPr>
        <w:t xml:space="preserve">încurajeze unii pe alţii, este o instituţie de înaltă calitate, dar care </w:t>
      </w:r>
      <w:r w:rsidRPr="00D27A8F">
        <w:rPr>
          <w:rFonts w:ascii="Bookman Old Style" w:hAnsi="Bookman Old Style"/>
          <w:spacing w:val="-2"/>
          <w:sz w:val="24"/>
          <w:szCs w:val="24"/>
        </w:rPr>
        <w:t xml:space="preserve">tocmai prin aceasta devine aproape întotdeauna necredincios spiritului </w:t>
      </w:r>
      <w:r w:rsidRPr="00D27A8F">
        <w:rPr>
          <w:rFonts w:ascii="Bookman Old Style" w:hAnsi="Bookman Old Style"/>
          <w:spacing w:val="-1"/>
          <w:sz w:val="24"/>
          <w:szCs w:val="24"/>
        </w:rPr>
        <w:t xml:space="preserve">său. Abuzurile revoltătoare ale Bisericii provocau în sufletul cinstit al lui Luther o vie indignare. El a pus atât suflet în ceea ce făcea încât a </w:t>
      </w:r>
      <w:r w:rsidRPr="00D27A8F">
        <w:rPr>
          <w:rFonts w:ascii="Bookman Old Style" w:hAnsi="Bookman Old Style"/>
          <w:spacing w:val="-2"/>
          <w:sz w:val="24"/>
          <w:szCs w:val="24"/>
        </w:rPr>
        <w:t xml:space="preserve">vrut să înlăture cât mai multe dintre acestea din creştinismul însuşi; în </w:t>
      </w:r>
      <w:r w:rsidRPr="00D27A8F">
        <w:rPr>
          <w:rFonts w:ascii="Bookman Old Style" w:hAnsi="Bookman Old Style"/>
          <w:spacing w:val="1"/>
          <w:sz w:val="24"/>
          <w:szCs w:val="24"/>
        </w:rPr>
        <w:t xml:space="preserve">acest scop el a început prin a-l încadra strict în prevederile </w:t>
      </w:r>
      <w:r w:rsidRPr="00D27A8F">
        <w:rPr>
          <w:rFonts w:ascii="Bookman Old Style" w:hAnsi="Bookman Old Style"/>
          <w:i/>
          <w:spacing w:val="1"/>
          <w:sz w:val="24"/>
          <w:szCs w:val="24"/>
        </w:rPr>
        <w:t>Bibliei</w:t>
      </w:r>
      <w:r w:rsidRPr="00D27A8F">
        <w:rPr>
          <w:rFonts w:ascii="Bookman Old Style" w:hAnsi="Bookman Old Style"/>
          <w:spacing w:val="1"/>
          <w:sz w:val="24"/>
          <w:szCs w:val="24"/>
        </w:rPr>
        <w:t xml:space="preserve">, </w:t>
      </w:r>
      <w:r w:rsidRPr="00D27A8F">
        <w:rPr>
          <w:rFonts w:ascii="Bookman Old Style" w:hAnsi="Bookman Old Style"/>
          <w:spacing w:val="-2"/>
          <w:sz w:val="24"/>
          <w:szCs w:val="24"/>
        </w:rPr>
        <w:t xml:space="preserve">apoi, purtat de zelul său plin de bune intenţii, a mers prea departe, până </w:t>
      </w:r>
      <w:r w:rsidRPr="00D27A8F">
        <w:rPr>
          <w:rFonts w:ascii="Bookman Old Style" w:hAnsi="Bookman Old Style"/>
          <w:spacing w:val="-1"/>
          <w:sz w:val="24"/>
          <w:szCs w:val="24"/>
        </w:rPr>
        <w:t xml:space="preserve">la a-i ataca nucleul însuşi, principiul ascetic. Căci, odată îndepărtat </w:t>
      </w:r>
      <w:r w:rsidRPr="00D27A8F">
        <w:rPr>
          <w:rFonts w:ascii="Bookman Old Style" w:hAnsi="Bookman Old Style"/>
          <w:spacing w:val="2"/>
          <w:sz w:val="24"/>
          <w:szCs w:val="24"/>
        </w:rPr>
        <w:t xml:space="preserve">principiul ascetic, optimismul nu putea întârzia să-i ia locul. Or, </w:t>
      </w:r>
      <w:r w:rsidRPr="00D27A8F">
        <w:rPr>
          <w:rFonts w:ascii="Bookman Old Style" w:hAnsi="Bookman Old Style"/>
          <w:spacing w:val="-2"/>
          <w:sz w:val="24"/>
          <w:szCs w:val="24"/>
        </w:rPr>
        <w:t xml:space="preserve">optimismul, în religii, ca şi în filosofie, este o eroare fundamentală care </w:t>
      </w:r>
      <w:r w:rsidRPr="00D27A8F">
        <w:rPr>
          <w:rFonts w:ascii="Bookman Old Style" w:hAnsi="Bookman Old Style"/>
          <w:spacing w:val="4"/>
          <w:sz w:val="24"/>
          <w:szCs w:val="24"/>
        </w:rPr>
        <w:t xml:space="preserve">închide calea spre orice adevăr. Conform celor spuse mai sus, </w:t>
      </w:r>
      <w:r w:rsidRPr="00D27A8F">
        <w:rPr>
          <w:rFonts w:ascii="Bookman Old Style" w:hAnsi="Bookman Old Style"/>
          <w:spacing w:val="3"/>
          <w:sz w:val="24"/>
          <w:szCs w:val="24"/>
        </w:rPr>
        <w:t xml:space="preserve">catolicismul mi se pare a fi un creştinism de care s-a abuzat cu </w:t>
      </w:r>
      <w:r w:rsidRPr="00D27A8F">
        <w:rPr>
          <w:rFonts w:ascii="Bookman Old Style" w:hAnsi="Bookman Old Style"/>
          <w:sz w:val="24"/>
          <w:szCs w:val="24"/>
        </w:rPr>
        <w:t xml:space="preserve">neruşinare, iar protestantismul un catolicism degenerat; creştinismul în </w:t>
      </w:r>
      <w:r w:rsidRPr="00D27A8F">
        <w:rPr>
          <w:rFonts w:ascii="Bookman Old Style" w:hAnsi="Bookman Old Style"/>
          <w:spacing w:val="-1"/>
          <w:sz w:val="24"/>
          <w:szCs w:val="24"/>
        </w:rPr>
        <w:t xml:space="preserve">general îmi pare a fi suportat soarta menită oricărei concepţii nobile, </w:t>
      </w:r>
      <w:r w:rsidRPr="00D27A8F">
        <w:rPr>
          <w:rFonts w:ascii="Bookman Old Style" w:hAnsi="Bookman Old Style"/>
          <w:spacing w:val="-2"/>
          <w:sz w:val="24"/>
          <w:szCs w:val="24"/>
        </w:rPr>
        <w:t>înalte şi măreţe, de îndată ce trebuie să trăiască printre oameni.</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2"/>
          <w:sz w:val="24"/>
          <w:szCs w:val="24"/>
        </w:rPr>
        <w:t xml:space="preserve">Totuşi, chiar şi în sânul protestantismului, spiritul ascetic şi </w:t>
      </w:r>
      <w:r w:rsidRPr="00D27A8F">
        <w:rPr>
          <w:rFonts w:ascii="Bookman Old Style" w:hAnsi="Bookman Old Style"/>
          <w:spacing w:val="-2"/>
          <w:sz w:val="24"/>
          <w:szCs w:val="24"/>
        </w:rPr>
        <w:t xml:space="preserve">encratiat, esenţial creştinismului a ieşit din nou la lumină şi a izbucnit </w:t>
      </w:r>
      <w:r w:rsidRPr="00D27A8F">
        <w:rPr>
          <w:rFonts w:ascii="Bookman Old Style" w:hAnsi="Bookman Old Style"/>
          <w:spacing w:val="6"/>
          <w:sz w:val="24"/>
          <w:szCs w:val="24"/>
        </w:rPr>
        <w:t xml:space="preserve">într-un fenomen mai puternic şi mai pronunţat decât se produsese </w:t>
      </w:r>
      <w:r w:rsidRPr="00D27A8F">
        <w:rPr>
          <w:rFonts w:ascii="Bookman Old Style" w:hAnsi="Bookman Old Style"/>
          <w:spacing w:val="3"/>
          <w:sz w:val="24"/>
          <w:szCs w:val="24"/>
        </w:rPr>
        <w:t xml:space="preserve">vreodată mai înainte; acest fenomen este secta atât de ciudată a </w:t>
      </w:r>
      <w:r w:rsidRPr="00D27A8F">
        <w:rPr>
          <w:rFonts w:ascii="Bookman Old Style" w:hAnsi="Bookman Old Style"/>
          <w:i/>
          <w:sz w:val="24"/>
          <w:szCs w:val="24"/>
        </w:rPr>
        <w:t>shakerilor</w:t>
      </w:r>
      <w:r w:rsidRPr="00D27A8F">
        <w:rPr>
          <w:rFonts w:ascii="Bookman Old Style" w:hAnsi="Bookman Old Style"/>
          <w:sz w:val="24"/>
          <w:szCs w:val="24"/>
        </w:rPr>
        <w:t xml:space="preserve">, întemeiată în America de Nord de englezoiaca, Anna Lee, în </w:t>
      </w:r>
      <w:r w:rsidRPr="00D27A8F">
        <w:rPr>
          <w:rFonts w:ascii="Bookman Old Style" w:hAnsi="Bookman Old Style"/>
          <w:spacing w:val="-1"/>
          <w:sz w:val="24"/>
          <w:szCs w:val="24"/>
        </w:rPr>
        <w:t xml:space="preserve">1774. Membrii acestei secte au ajuns deja la numărul de 6.000, care, repartizaţi în cincisprezece comunităţi, ocupă mai multe orăşele din </w:t>
      </w:r>
      <w:r w:rsidRPr="00D27A8F">
        <w:rPr>
          <w:rFonts w:ascii="Bookman Old Style" w:hAnsi="Bookman Old Style"/>
          <w:sz w:val="24"/>
          <w:szCs w:val="24"/>
        </w:rPr>
        <w:t xml:space="preserve">statele New York şi Kentucky, mai ales în districtul New Libanon, în </w:t>
      </w:r>
      <w:r w:rsidRPr="00D27A8F">
        <w:rPr>
          <w:rFonts w:ascii="Bookman Old Style" w:hAnsi="Bookman Old Style"/>
          <w:spacing w:val="1"/>
          <w:sz w:val="24"/>
          <w:szCs w:val="24"/>
        </w:rPr>
        <w:t xml:space="preserve">apropiere de Nassau Village [în Massachusetts]. Trăsătura principală a regulilor lor de </w:t>
      </w:r>
      <w:r w:rsidRPr="00D27A8F">
        <w:rPr>
          <w:rFonts w:ascii="Bookman Old Style" w:hAnsi="Bookman Old Style"/>
          <w:spacing w:val="-1"/>
          <w:sz w:val="24"/>
          <w:szCs w:val="24"/>
        </w:rPr>
        <w:t xml:space="preserve">viaţă religioasă este celibatul şi totala abstinenţă de la orice satisfacere </w:t>
      </w:r>
      <w:r w:rsidRPr="00D27A8F">
        <w:rPr>
          <w:rFonts w:ascii="Bookman Old Style" w:hAnsi="Bookman Old Style"/>
          <w:spacing w:val="1"/>
          <w:sz w:val="24"/>
          <w:szCs w:val="24"/>
        </w:rPr>
        <w:t xml:space="preserve">sexuală. După mărturia unanimă a vizitatorilor englezi şi americani </w:t>
      </w:r>
      <w:r w:rsidRPr="00D27A8F">
        <w:rPr>
          <w:rFonts w:ascii="Bookman Old Style" w:hAnsi="Bookman Old Style"/>
          <w:spacing w:val="-2"/>
          <w:sz w:val="24"/>
          <w:szCs w:val="24"/>
        </w:rPr>
        <w:t xml:space="preserve">care nu-i cruţau de dispreţ şi de ironii de tot felul, această regulă este </w:t>
      </w:r>
      <w:r w:rsidRPr="00D27A8F">
        <w:rPr>
          <w:rFonts w:ascii="Bookman Old Style" w:hAnsi="Bookman Old Style"/>
          <w:spacing w:val="-1"/>
          <w:sz w:val="24"/>
          <w:szCs w:val="24"/>
        </w:rPr>
        <w:t xml:space="preserve">aplicată riguros şi cu perfectă loialitate; şi totuşi fraţi şi surori locuiesc </w:t>
      </w:r>
      <w:r w:rsidRPr="00D27A8F">
        <w:rPr>
          <w:rFonts w:ascii="Bookman Old Style" w:hAnsi="Bookman Old Style"/>
          <w:spacing w:val="3"/>
          <w:sz w:val="24"/>
          <w:szCs w:val="24"/>
        </w:rPr>
        <w:t xml:space="preserve">uneori în aceeaşi casă, mănâncă la aceeaşi masă, chiar dansează </w:t>
      </w:r>
      <w:r w:rsidRPr="00D27A8F">
        <w:rPr>
          <w:rFonts w:ascii="Bookman Old Style" w:hAnsi="Bookman Old Style"/>
          <w:spacing w:val="-2"/>
          <w:sz w:val="24"/>
          <w:szCs w:val="24"/>
        </w:rPr>
        <w:t xml:space="preserve">împreună în biserică în timpul slujbei. Căci cel care i-a închinat lui Dumnezeu cel mai greu dintre sacrificii poate dansa în faţa Domnului: el este învingătorul, el a câştigat bătălia. Cântecele lor bisericeşti sunt vesele în general; în parte sunt chiar cântece de bucurie. Aşa se face că dansul lor în biserică, după predică, este însoţit de cântecul restului </w:t>
      </w:r>
      <w:r w:rsidRPr="00D27A8F">
        <w:rPr>
          <w:rFonts w:ascii="Bookman Old Style" w:hAnsi="Bookman Old Style"/>
          <w:spacing w:val="2"/>
          <w:sz w:val="24"/>
          <w:szCs w:val="24"/>
        </w:rPr>
        <w:t xml:space="preserve">asistenţei: pasul vioi şi ritmat sfârşeşte printr-un galop, care este </w:t>
      </w:r>
      <w:r w:rsidRPr="00D27A8F">
        <w:rPr>
          <w:rFonts w:ascii="Bookman Old Style" w:hAnsi="Bookman Old Style"/>
          <w:sz w:val="24"/>
          <w:szCs w:val="24"/>
        </w:rPr>
        <w:t xml:space="preserve">continuat până la epuizare. În intervalele dintre fiecare dans, unul dintre </w:t>
      </w:r>
      <w:r w:rsidRPr="00D27A8F">
        <w:rPr>
          <w:rFonts w:ascii="Bookman Old Style" w:hAnsi="Bookman Old Style"/>
          <w:spacing w:val="-1"/>
          <w:sz w:val="24"/>
          <w:szCs w:val="24"/>
        </w:rPr>
        <w:t xml:space="preserve">conducătorii lor strigă tare: „Ţineţi minte că aici vă bucuraţi în faţa </w:t>
      </w:r>
      <w:r w:rsidRPr="00D27A8F">
        <w:rPr>
          <w:rFonts w:ascii="Bookman Old Style" w:hAnsi="Bookman Old Style"/>
          <w:spacing w:val="-2"/>
          <w:sz w:val="24"/>
          <w:szCs w:val="24"/>
        </w:rPr>
        <w:t xml:space="preserve">Domnului pentru că v-a ucis poftele carnale! Căci aceasta este singura </w:t>
      </w:r>
      <w:r w:rsidRPr="00D27A8F">
        <w:rPr>
          <w:rFonts w:ascii="Bookman Old Style" w:hAnsi="Bookman Old Style"/>
          <w:sz w:val="24"/>
          <w:szCs w:val="24"/>
        </w:rPr>
        <w:t xml:space="preserve">folosinţă pe care o dăm mădularelor noastre rebele.“ De celibat se leagă </w:t>
      </w:r>
      <w:r w:rsidRPr="00D27A8F">
        <w:rPr>
          <w:rFonts w:ascii="Bookman Old Style" w:hAnsi="Bookman Old Style"/>
          <w:spacing w:val="-2"/>
          <w:sz w:val="24"/>
          <w:szCs w:val="24"/>
        </w:rPr>
        <w:t xml:space="preserve">de la sine aproape toate celelalte precepte. Nu există nici familie, nici </w:t>
      </w:r>
      <w:r w:rsidRPr="00D27A8F">
        <w:rPr>
          <w:rFonts w:ascii="Bookman Old Style" w:hAnsi="Bookman Old Style"/>
          <w:spacing w:val="2"/>
          <w:sz w:val="24"/>
          <w:szCs w:val="24"/>
        </w:rPr>
        <w:t xml:space="preserve">proprietate privată, ci comunitate a bunurilor. Toţi sunt îmbrăcaţi la </w:t>
      </w:r>
      <w:r w:rsidRPr="00D27A8F">
        <w:rPr>
          <w:rFonts w:ascii="Bookman Old Style" w:hAnsi="Bookman Old Style"/>
          <w:spacing w:val="-2"/>
          <w:sz w:val="24"/>
          <w:szCs w:val="24"/>
        </w:rPr>
        <w:t xml:space="preserve">fel, după modelul </w:t>
      </w:r>
      <w:r w:rsidRPr="00D27A8F">
        <w:rPr>
          <w:rFonts w:ascii="Bookman Old Style" w:hAnsi="Bookman Old Style"/>
          <w:i/>
          <w:spacing w:val="-2"/>
          <w:sz w:val="24"/>
          <w:szCs w:val="24"/>
        </w:rPr>
        <w:t>quakerilor</w:t>
      </w:r>
      <w:r w:rsidRPr="00D27A8F">
        <w:rPr>
          <w:rFonts w:ascii="Bookman Old Style" w:hAnsi="Bookman Old Style"/>
          <w:spacing w:val="-2"/>
          <w:sz w:val="24"/>
          <w:szCs w:val="24"/>
        </w:rPr>
        <w:t xml:space="preserve">, şi sunt foarte curaţi. Ei sunt foarte harnici şi iscusiţi; la ei nu este suportată lenevia. Ei au încă o regulă demnă de </w:t>
      </w:r>
      <w:r w:rsidRPr="00D27A8F">
        <w:rPr>
          <w:rFonts w:ascii="Bookman Old Style" w:hAnsi="Bookman Old Style"/>
          <w:spacing w:val="-1"/>
          <w:sz w:val="24"/>
          <w:szCs w:val="24"/>
        </w:rPr>
        <w:t xml:space="preserve">invidiat, aceea de a evita orice zgomot inutil, precum a striga, a trânti </w:t>
      </w:r>
      <w:r w:rsidRPr="00D27A8F">
        <w:rPr>
          <w:rFonts w:ascii="Bookman Old Style" w:hAnsi="Bookman Old Style"/>
          <w:spacing w:val="-2"/>
          <w:sz w:val="24"/>
          <w:szCs w:val="24"/>
        </w:rPr>
        <w:t xml:space="preserve">uşile, a pocni din bici, a lovi cu putere două obiecte etc. Unul dintre ei enunţă astfel codul lor de comportare: „Duceţi o viaţă de nevinovăţie şi </w:t>
      </w:r>
      <w:r w:rsidRPr="00D27A8F">
        <w:rPr>
          <w:rFonts w:ascii="Bookman Old Style" w:hAnsi="Bookman Old Style"/>
          <w:spacing w:val="-1"/>
          <w:sz w:val="24"/>
          <w:szCs w:val="24"/>
        </w:rPr>
        <w:t xml:space="preserve">de curăţenie sufletească, iubiţi-vă aproapele ca pe voi înşivă, trăiţi în </w:t>
      </w:r>
      <w:r w:rsidRPr="00D27A8F">
        <w:rPr>
          <w:rFonts w:ascii="Bookman Old Style" w:hAnsi="Bookman Old Style"/>
          <w:spacing w:val="-2"/>
          <w:sz w:val="24"/>
          <w:szCs w:val="24"/>
        </w:rPr>
        <w:t xml:space="preserve">pace cu toţi oamenii, feriţi-vă de război, de omor, de orice violenţă unii </w:t>
      </w:r>
      <w:r w:rsidRPr="00D27A8F">
        <w:rPr>
          <w:rFonts w:ascii="Bookman Old Style" w:hAnsi="Bookman Old Style"/>
          <w:spacing w:val="1"/>
          <w:sz w:val="24"/>
          <w:szCs w:val="24"/>
        </w:rPr>
        <w:t xml:space="preserve">faţă de aliţii, precum şi de orice încercare de a cuceri onorurile şi </w:t>
      </w:r>
      <w:r w:rsidRPr="00D27A8F">
        <w:rPr>
          <w:rFonts w:ascii="Bookman Old Style" w:hAnsi="Bookman Old Style"/>
          <w:spacing w:val="-1"/>
          <w:sz w:val="24"/>
          <w:szCs w:val="24"/>
        </w:rPr>
        <w:t xml:space="preserve">cinstirile lumii. Daţi fiecăruia ceea ce îi revine şi respectaţi sfinţenia: </w:t>
      </w:r>
      <w:r w:rsidRPr="00D27A8F">
        <w:rPr>
          <w:rFonts w:ascii="Bookman Old Style" w:hAnsi="Bookman Old Style"/>
          <w:sz w:val="24"/>
          <w:szCs w:val="24"/>
        </w:rPr>
        <w:t xml:space="preserve">căci fără ea nimeni nu-l poate vedea pe Domnul. Faceţi bine tuturor, pe </w:t>
      </w:r>
      <w:r w:rsidRPr="00D27A8F">
        <w:rPr>
          <w:rFonts w:ascii="Bookman Old Style" w:hAnsi="Bookman Old Style"/>
          <w:spacing w:val="-1"/>
          <w:sz w:val="24"/>
          <w:szCs w:val="24"/>
        </w:rPr>
        <w:t xml:space="preserve">măsura puterilor voastre şi a prilejurilor care vi se ivesc.“ Ei nu obligă </w:t>
      </w:r>
      <w:r w:rsidRPr="00D27A8F">
        <w:rPr>
          <w:rFonts w:ascii="Bookman Old Style" w:hAnsi="Bookman Old Style"/>
          <w:spacing w:val="1"/>
          <w:sz w:val="24"/>
          <w:szCs w:val="24"/>
        </w:rPr>
        <w:t xml:space="preserve">pe nimeni să intre în rândurile lor, dar celui care cere acest lucru îi </w:t>
      </w:r>
      <w:r w:rsidRPr="00D27A8F">
        <w:rPr>
          <w:rFonts w:ascii="Bookman Old Style" w:hAnsi="Bookman Old Style"/>
          <w:spacing w:val="-1"/>
          <w:sz w:val="24"/>
          <w:szCs w:val="24"/>
        </w:rPr>
        <w:t xml:space="preserve">impun o perioadă de noviciat de mai mulţi ani. Fiecare este liber să părăsească secta, iar excluderea pentru încălcarea regulilor este un caz </w:t>
      </w:r>
      <w:r w:rsidRPr="00D27A8F">
        <w:rPr>
          <w:rFonts w:ascii="Bookman Old Style" w:hAnsi="Bookman Old Style"/>
          <w:spacing w:val="2"/>
          <w:sz w:val="24"/>
          <w:szCs w:val="24"/>
        </w:rPr>
        <w:t xml:space="preserve">foarte rar. Copiii care le sunt aduşi sunt crescuţi cu grijă şi nu îşi </w:t>
      </w:r>
      <w:r w:rsidRPr="00D27A8F">
        <w:rPr>
          <w:rFonts w:ascii="Bookman Old Style" w:hAnsi="Bookman Old Style"/>
          <w:spacing w:val="-2"/>
          <w:sz w:val="24"/>
          <w:szCs w:val="24"/>
        </w:rPr>
        <w:t xml:space="preserve">exprimă consimţământul sau dorinţa de a părăsi secta decât atunci când </w:t>
      </w:r>
      <w:r w:rsidRPr="00D27A8F">
        <w:rPr>
          <w:rFonts w:ascii="Bookman Old Style" w:hAnsi="Bookman Old Style"/>
          <w:spacing w:val="1"/>
          <w:sz w:val="24"/>
          <w:szCs w:val="24"/>
        </w:rPr>
        <w:t xml:space="preserve">au devenit oameni mari. Se povesteşte că, în controversele </w:t>
      </w:r>
      <w:r w:rsidRPr="00D27A8F">
        <w:rPr>
          <w:rFonts w:ascii="Bookman Old Style" w:hAnsi="Bookman Old Style"/>
          <w:spacing w:val="3"/>
          <w:sz w:val="24"/>
          <w:szCs w:val="24"/>
        </w:rPr>
        <w:t xml:space="preserve">conducătorilor lor cu ecleziaşti anglicani, aceştia din urmă pierd </w:t>
      </w:r>
      <w:r w:rsidRPr="00D27A8F">
        <w:rPr>
          <w:rFonts w:ascii="Bookman Old Style" w:hAnsi="Bookman Old Style"/>
          <w:spacing w:val="1"/>
          <w:sz w:val="24"/>
          <w:szCs w:val="24"/>
        </w:rPr>
        <w:t xml:space="preserve">aproape întotdeauna, pentru că argumentele celor dintâi constau în </w:t>
      </w:r>
      <w:r w:rsidRPr="00D27A8F">
        <w:rPr>
          <w:rFonts w:ascii="Bookman Old Style" w:hAnsi="Bookman Old Style"/>
          <w:sz w:val="24"/>
          <w:szCs w:val="24"/>
        </w:rPr>
        <w:t xml:space="preserve">pasaje biblice din </w:t>
      </w:r>
      <w:r w:rsidRPr="00D27A8F">
        <w:rPr>
          <w:rFonts w:ascii="Bookman Old Style" w:hAnsi="Bookman Old Style"/>
          <w:i/>
          <w:sz w:val="24"/>
          <w:szCs w:val="24"/>
        </w:rPr>
        <w:t>Noul Testament</w:t>
      </w:r>
      <w:r w:rsidRPr="00D27A8F">
        <w:rPr>
          <w:rFonts w:ascii="Bookman Old Style" w:hAnsi="Bookman Old Style"/>
          <w:sz w:val="24"/>
          <w:szCs w:val="24"/>
        </w:rPr>
        <w:t xml:space="preserve">. - Mai multe amănunte despre ei </w:t>
      </w:r>
      <w:r w:rsidRPr="00D27A8F">
        <w:rPr>
          <w:rFonts w:ascii="Bookman Old Style" w:hAnsi="Bookman Old Style"/>
          <w:spacing w:val="-1"/>
          <w:sz w:val="24"/>
          <w:szCs w:val="24"/>
        </w:rPr>
        <w:t xml:space="preserve">găsim în special în </w:t>
      </w:r>
      <w:r w:rsidRPr="00D27A8F">
        <w:rPr>
          <w:rFonts w:ascii="Bookman Old Style" w:hAnsi="Bookman Old Style"/>
          <w:i/>
          <w:iCs/>
          <w:spacing w:val="-1"/>
          <w:sz w:val="24"/>
          <w:szCs w:val="24"/>
        </w:rPr>
        <w:t>Maxwell</w:t>
      </w:r>
      <w:r w:rsidR="0078211A" w:rsidRPr="00D27A8F">
        <w:rPr>
          <w:rFonts w:ascii="Bookman Old Style" w:hAnsi="Bookman Old Style"/>
          <w:i/>
          <w:iCs/>
          <w:spacing w:val="-1"/>
          <w:sz w:val="24"/>
          <w:szCs w:val="24"/>
        </w:rPr>
        <w:t>’</w:t>
      </w:r>
      <w:r w:rsidRPr="00D27A8F">
        <w:rPr>
          <w:rFonts w:ascii="Bookman Old Style" w:hAnsi="Bookman Old Style"/>
          <w:i/>
          <w:iCs/>
          <w:spacing w:val="-1"/>
          <w:sz w:val="24"/>
          <w:szCs w:val="24"/>
        </w:rPr>
        <w:t>s Run through the United States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1841, în </w:t>
      </w:r>
      <w:r w:rsidRPr="00D27A8F">
        <w:rPr>
          <w:rFonts w:ascii="Bookman Old Style" w:hAnsi="Bookman Old Style"/>
          <w:i/>
          <w:iCs/>
          <w:spacing w:val="-1"/>
          <w:sz w:val="24"/>
          <w:szCs w:val="24"/>
        </w:rPr>
        <w:t>Benedict</w:t>
      </w:r>
      <w:r w:rsidR="0078211A" w:rsidRPr="00D27A8F">
        <w:rPr>
          <w:rFonts w:ascii="Bookman Old Style" w:hAnsi="Bookman Old Style"/>
          <w:i/>
          <w:iCs/>
          <w:spacing w:val="-1"/>
          <w:sz w:val="24"/>
          <w:szCs w:val="24"/>
        </w:rPr>
        <w:t>’</w:t>
      </w:r>
      <w:r w:rsidRPr="00D27A8F">
        <w:rPr>
          <w:rFonts w:ascii="Bookman Old Style" w:hAnsi="Bookman Old Style"/>
          <w:i/>
          <w:iCs/>
          <w:spacing w:val="-1"/>
          <w:sz w:val="24"/>
          <w:szCs w:val="24"/>
        </w:rPr>
        <w:t>s History of all Religions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1830; de asemenea, în </w:t>
      </w:r>
      <w:r w:rsidRPr="00D27A8F">
        <w:rPr>
          <w:rFonts w:ascii="Bookman Old Style" w:hAnsi="Bookman Old Style"/>
          <w:i/>
          <w:iCs/>
          <w:spacing w:val="-1"/>
          <w:sz w:val="24"/>
          <w:szCs w:val="24"/>
        </w:rPr>
        <w:t>Times</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din 4 </w:t>
      </w:r>
      <w:r w:rsidRPr="00D27A8F">
        <w:rPr>
          <w:rFonts w:ascii="Bookman Old Style" w:hAnsi="Bookman Old Style"/>
          <w:spacing w:val="-2"/>
          <w:sz w:val="24"/>
          <w:szCs w:val="24"/>
        </w:rPr>
        <w:t xml:space="preserve">noiembrie 1837 şi în ziarul german </w:t>
      </w:r>
      <w:r w:rsidRPr="00D27A8F">
        <w:rPr>
          <w:rFonts w:ascii="Bookman Old Style" w:hAnsi="Bookman Old Style"/>
          <w:i/>
          <w:iCs/>
          <w:spacing w:val="-2"/>
          <w:sz w:val="24"/>
          <w:szCs w:val="24"/>
        </w:rPr>
        <w:t>Columbus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colecţia din mai 1831. - </w:t>
      </w:r>
      <w:r w:rsidRPr="00D27A8F">
        <w:rPr>
          <w:rFonts w:ascii="Bookman Old Style" w:hAnsi="Bookman Old Style"/>
          <w:spacing w:val="4"/>
          <w:sz w:val="24"/>
          <w:szCs w:val="24"/>
        </w:rPr>
        <w:t xml:space="preserve">O sectă germană foarte asemănătoare acesteia, care trăieşte şi ea </w:t>
      </w:r>
      <w:r w:rsidRPr="00D27A8F">
        <w:rPr>
          <w:rFonts w:ascii="Bookman Old Style" w:hAnsi="Bookman Old Style"/>
          <w:spacing w:val="-2"/>
          <w:sz w:val="24"/>
          <w:szCs w:val="24"/>
        </w:rPr>
        <w:t xml:space="preserve">într-un celibat sever şi în abstinenţă, este aceea a adepţilor lui Rapp, despre care </w:t>
      </w:r>
      <w:r w:rsidRPr="00D27A8F">
        <w:rPr>
          <w:rFonts w:ascii="Bookman Old Style" w:hAnsi="Bookman Old Style"/>
          <w:spacing w:val="2"/>
          <w:sz w:val="24"/>
          <w:szCs w:val="24"/>
        </w:rPr>
        <w:t xml:space="preserve">ne vorbeşte Frantz Löher în </w:t>
      </w:r>
      <w:r w:rsidRPr="00D27A8F">
        <w:rPr>
          <w:rFonts w:ascii="Bookman Old Style" w:hAnsi="Bookman Old Style"/>
          <w:i/>
          <w:iCs/>
          <w:spacing w:val="2"/>
          <w:sz w:val="24"/>
          <w:szCs w:val="24"/>
        </w:rPr>
        <w:t>Istoria şi situaţia germanilor din America</w:t>
      </w:r>
      <w:r w:rsidRPr="00D27A8F">
        <w:rPr>
          <w:rFonts w:ascii="Bookman Old Style" w:hAnsi="Bookman Old Style"/>
          <w:iCs/>
          <w:spacing w:val="2"/>
          <w:sz w:val="24"/>
          <w:szCs w:val="24"/>
        </w:rPr>
        <w:t xml:space="preserve">, </w:t>
      </w:r>
      <w:r w:rsidRPr="00D27A8F">
        <w:rPr>
          <w:rFonts w:ascii="Bookman Old Style" w:hAnsi="Bookman Old Style"/>
          <w:spacing w:val="-1"/>
          <w:sz w:val="24"/>
          <w:szCs w:val="24"/>
        </w:rPr>
        <w:t xml:space="preserve">1853. - În Rusia, rascolnicii sunt o sectă de acelaşi gen. Adepţii lui Gichtel trăiesc şi ei într-o castitate absolută. - Dar deja la vechii evrei găsim </w:t>
      </w:r>
      <w:r w:rsidRPr="00D27A8F">
        <w:rPr>
          <w:rFonts w:ascii="Bookman Old Style" w:hAnsi="Bookman Old Style"/>
          <w:spacing w:val="-2"/>
          <w:sz w:val="24"/>
          <w:szCs w:val="24"/>
        </w:rPr>
        <w:t xml:space="preserve">modelul tuturor acestor secte la esenieni, despre care ne dă informaţii </w:t>
      </w:r>
      <w:r w:rsidRPr="00D27A8F">
        <w:rPr>
          <w:rFonts w:ascii="Bookman Old Style" w:hAnsi="Bookman Old Style"/>
          <w:spacing w:val="2"/>
          <w:sz w:val="24"/>
          <w:szCs w:val="24"/>
        </w:rPr>
        <w:t xml:space="preserve">Plinius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Historia naturalis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lang w:val="en-US"/>
        </w:rPr>
        <w:t xml:space="preserve">V, </w:t>
      </w:r>
      <w:r w:rsidRPr="00D27A8F">
        <w:rPr>
          <w:rFonts w:ascii="Bookman Old Style" w:hAnsi="Bookman Old Style"/>
          <w:spacing w:val="2"/>
          <w:sz w:val="24"/>
          <w:szCs w:val="24"/>
        </w:rPr>
        <w:t xml:space="preserve">15); ei se apropiau mult de </w:t>
      </w:r>
      <w:r w:rsidRPr="00D27A8F">
        <w:rPr>
          <w:rFonts w:ascii="Bookman Old Style" w:hAnsi="Bookman Old Style"/>
          <w:i/>
          <w:spacing w:val="2"/>
          <w:sz w:val="24"/>
          <w:szCs w:val="24"/>
        </w:rPr>
        <w:t>shakeri</w:t>
      </w:r>
      <w:r w:rsidRPr="00D27A8F">
        <w:rPr>
          <w:rFonts w:ascii="Bookman Old Style" w:hAnsi="Bookman Old Style"/>
          <w:spacing w:val="2"/>
          <w:sz w:val="24"/>
          <w:szCs w:val="24"/>
        </w:rPr>
        <w:t xml:space="preserve">, nu </w:t>
      </w:r>
      <w:r w:rsidRPr="00D27A8F">
        <w:rPr>
          <w:rFonts w:ascii="Bookman Old Style" w:hAnsi="Bookman Old Style"/>
          <w:spacing w:val="-2"/>
          <w:sz w:val="24"/>
          <w:szCs w:val="24"/>
        </w:rPr>
        <w:t xml:space="preserve">numai prin celibat ci şi prin alte aspecte, chiar şi prin dansul în timpul </w:t>
      </w:r>
      <w:r w:rsidRPr="00D27A8F">
        <w:rPr>
          <w:rFonts w:ascii="Bookman Old Style" w:hAnsi="Bookman Old Style"/>
          <w:spacing w:val="-4"/>
          <w:sz w:val="24"/>
          <w:szCs w:val="24"/>
        </w:rPr>
        <w:t>slujbei</w:t>
      </w:r>
      <w:r w:rsidRPr="00D27A8F">
        <w:rPr>
          <w:rStyle w:val="FootnoteReference"/>
          <w:rFonts w:ascii="Bookman Old Style" w:hAnsi="Bookman Old Style"/>
          <w:spacing w:val="-4"/>
          <w:sz w:val="24"/>
          <w:szCs w:val="24"/>
        </w:rPr>
        <w:footnoteReference w:id="527"/>
      </w:r>
      <w:r w:rsidRPr="00D27A8F">
        <w:rPr>
          <w:rFonts w:ascii="Bookman Old Style" w:hAnsi="Bookman Old Style"/>
          <w:spacing w:val="-4"/>
          <w:sz w:val="24"/>
          <w:szCs w:val="24"/>
        </w:rPr>
        <w:t xml:space="preserve">, ceea ce ne face să presupunem că fondatoarea acestei din urmă </w:t>
      </w:r>
      <w:r w:rsidRPr="00D27A8F">
        <w:rPr>
          <w:rFonts w:ascii="Bookman Old Style" w:hAnsi="Bookman Old Style"/>
          <w:sz w:val="24"/>
          <w:szCs w:val="24"/>
        </w:rPr>
        <w:t xml:space="preserve">secte a luat-o drept model pe cealaltă. - Ce se întâmplă, în prezenţa </w:t>
      </w:r>
      <w:r w:rsidRPr="00D27A8F">
        <w:rPr>
          <w:rFonts w:ascii="Bookman Old Style" w:hAnsi="Bookman Old Style"/>
          <w:spacing w:val="-1"/>
          <w:sz w:val="24"/>
          <w:szCs w:val="24"/>
        </w:rPr>
        <w:t xml:space="preserve">acestor fapte, cu aserţiunea lui Luther: </w:t>
      </w:r>
      <w:r w:rsidRPr="00D27A8F">
        <w:rPr>
          <w:rFonts w:ascii="Bookman Old Style" w:hAnsi="Bookman Old Style"/>
          <w:i/>
          <w:spacing w:val="-1"/>
          <w:sz w:val="24"/>
          <w:szCs w:val="24"/>
        </w:rPr>
        <w:t>Ubi natura, quemadmodum a Deo nobis insita est, fertur ac rapitur, fieri nullo modo potest, ut extra matrimonium caste vivatur</w:t>
      </w:r>
      <w:r w:rsidRPr="00D27A8F">
        <w:rPr>
          <w:rFonts w:ascii="Bookman Old Style" w:hAnsi="Bookman Old Style"/>
          <w:spacing w:val="-1"/>
          <w:sz w:val="24"/>
          <w:szCs w:val="24"/>
        </w:rPr>
        <w:t xml:space="preserve"> [„Acolo unde este antrenată natura, aşa cum a fost sădită ea în noi de Dumnezeu, nu se poate întâmpla în niciun caz să trăim cast în afara căsătoriei“] (</w:t>
      </w:r>
      <w:r w:rsidRPr="00D27A8F">
        <w:rPr>
          <w:rFonts w:ascii="Bookman Old Style" w:hAnsi="Bookman Old Style"/>
          <w:i/>
          <w:spacing w:val="-1"/>
          <w:sz w:val="24"/>
          <w:szCs w:val="24"/>
        </w:rPr>
        <w:t>Catechismus major</w:t>
      </w:r>
      <w:r w:rsidRPr="00D27A8F">
        <w:rPr>
          <w:rFonts w:ascii="Bookman Old Style" w:hAnsi="Bookman Old Style"/>
          <w:spacing w:val="-1"/>
          <w:sz w:val="24"/>
          <w:szCs w:val="24"/>
        </w:rPr>
        <w:t>, praeceptum 6, alinea 5)?</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 xml:space="preserve">Deşi creştinismul nu a făcut în fond decât să propovăduiască ceea </w:t>
      </w:r>
      <w:r w:rsidRPr="00D27A8F">
        <w:rPr>
          <w:rFonts w:ascii="Bookman Old Style" w:hAnsi="Bookman Old Style"/>
          <w:spacing w:val="2"/>
          <w:sz w:val="24"/>
          <w:szCs w:val="24"/>
        </w:rPr>
        <w:t xml:space="preserve">ce întreaga Asie ştia deja de mult şi chiar mai bine, el a fost totuşi </w:t>
      </w:r>
      <w:r w:rsidRPr="00D27A8F">
        <w:rPr>
          <w:rFonts w:ascii="Bookman Old Style" w:hAnsi="Bookman Old Style"/>
          <w:spacing w:val="-1"/>
          <w:sz w:val="24"/>
          <w:szCs w:val="24"/>
        </w:rPr>
        <w:t xml:space="preserve">pentru Europa o nouă şi mare revelaţie, care a produs o transformare </w:t>
      </w:r>
      <w:r w:rsidRPr="00D27A8F">
        <w:rPr>
          <w:rFonts w:ascii="Bookman Old Style" w:hAnsi="Bookman Old Style"/>
          <w:spacing w:val="4"/>
          <w:sz w:val="24"/>
          <w:szCs w:val="24"/>
        </w:rPr>
        <w:t xml:space="preserve">completă a direcţiei spiritului popoarelor europene. Căci el le-a </w:t>
      </w:r>
      <w:r w:rsidRPr="00D27A8F">
        <w:rPr>
          <w:rFonts w:ascii="Bookman Old Style" w:hAnsi="Bookman Old Style"/>
          <w:spacing w:val="2"/>
          <w:sz w:val="24"/>
          <w:szCs w:val="24"/>
        </w:rPr>
        <w:t xml:space="preserve">dezvăluit dimensiunea metafizică a existentei şi le-a învăţat, în </w:t>
      </w:r>
      <w:r w:rsidRPr="00D27A8F">
        <w:rPr>
          <w:rFonts w:ascii="Bookman Old Style" w:hAnsi="Bookman Old Style"/>
          <w:spacing w:val="3"/>
          <w:sz w:val="24"/>
          <w:szCs w:val="24"/>
        </w:rPr>
        <w:t xml:space="preserve">consecinţă, să privească dincolo de viaţa pământească mărginită, </w:t>
      </w:r>
      <w:r w:rsidRPr="00D27A8F">
        <w:rPr>
          <w:rFonts w:ascii="Bookman Old Style" w:hAnsi="Bookman Old Style"/>
          <w:sz w:val="24"/>
          <w:szCs w:val="24"/>
        </w:rPr>
        <w:t xml:space="preserve">mizeră şi efemeră şi să nu o mai considere ca un scop absolut, ci drept </w:t>
      </w:r>
      <w:r w:rsidRPr="00D27A8F">
        <w:rPr>
          <w:rFonts w:ascii="Bookman Old Style" w:hAnsi="Bookman Old Style"/>
          <w:spacing w:val="-2"/>
          <w:sz w:val="24"/>
          <w:szCs w:val="24"/>
        </w:rPr>
        <w:t xml:space="preserve">o stare de suferinţă, de vinovăţie, de încercări, de luptă şi de purificare, </w:t>
      </w:r>
      <w:r w:rsidRPr="00D27A8F">
        <w:rPr>
          <w:rFonts w:ascii="Bookman Old Style" w:hAnsi="Bookman Old Style"/>
          <w:sz w:val="24"/>
          <w:szCs w:val="24"/>
        </w:rPr>
        <w:t xml:space="preserve">de unde meritele morale, aspra renunţare la noi înşine şi sacrifîcul </w:t>
      </w:r>
      <w:r w:rsidRPr="00D27A8F">
        <w:rPr>
          <w:rFonts w:ascii="Bookman Old Style" w:hAnsi="Bookman Old Style"/>
          <w:spacing w:val="6"/>
          <w:sz w:val="24"/>
          <w:szCs w:val="24"/>
        </w:rPr>
        <w:t xml:space="preserve">consimţit ne permit să ne înălţăm la o existenţă mai bună, de </w:t>
      </w:r>
      <w:r w:rsidRPr="00D27A8F">
        <w:rPr>
          <w:rFonts w:ascii="Bookman Old Style" w:hAnsi="Bookman Old Style"/>
          <w:spacing w:val="2"/>
          <w:sz w:val="24"/>
          <w:szCs w:val="24"/>
        </w:rPr>
        <w:t xml:space="preserve">neconceput pentru intelectul nostru. Într-adevăr, el a arătat marele </w:t>
      </w:r>
      <w:r w:rsidRPr="00D27A8F">
        <w:rPr>
          <w:rFonts w:ascii="Bookman Old Style" w:hAnsi="Bookman Old Style"/>
          <w:spacing w:val="-2"/>
          <w:sz w:val="24"/>
          <w:szCs w:val="24"/>
        </w:rPr>
        <w:t xml:space="preserve">adevăr al negării voinţei de a trăi, sub vălul alegoriei, spunând că prin </w:t>
      </w:r>
      <w:r w:rsidRPr="00D27A8F">
        <w:rPr>
          <w:rFonts w:ascii="Bookman Old Style" w:hAnsi="Bookman Old Style"/>
          <w:spacing w:val="-1"/>
          <w:sz w:val="24"/>
          <w:szCs w:val="24"/>
        </w:rPr>
        <w:t xml:space="preserve">căderea lui Adam am fost toţi loviţi de blestem, că păcatul a intrat în </w:t>
      </w:r>
      <w:r w:rsidRPr="00D27A8F">
        <w:rPr>
          <w:rFonts w:ascii="Bookman Old Style" w:hAnsi="Bookman Old Style"/>
          <w:sz w:val="24"/>
          <w:szCs w:val="24"/>
        </w:rPr>
        <w:t xml:space="preserve">lume, că greşeala s-a transmis la toţi prin moştenire şi că dimpotrivă prin sacrificiul vieţii sale Iisus ne-a răscumpărat, a salvat lumea, a şters </w:t>
      </w:r>
      <w:r w:rsidRPr="00D27A8F">
        <w:rPr>
          <w:rFonts w:ascii="Bookman Old Style" w:hAnsi="Bookman Old Style"/>
          <w:spacing w:val="2"/>
          <w:sz w:val="24"/>
          <w:szCs w:val="24"/>
        </w:rPr>
        <w:t xml:space="preserve">greşeala şi a înduplecat pedeapsa. Dar, pentru a înţelege adevărul </w:t>
      </w:r>
      <w:r w:rsidRPr="00D27A8F">
        <w:rPr>
          <w:rFonts w:ascii="Bookman Old Style" w:hAnsi="Bookman Old Style"/>
          <w:spacing w:val="-2"/>
          <w:sz w:val="24"/>
          <w:szCs w:val="24"/>
        </w:rPr>
        <w:t xml:space="preserve">conţinut în acest mit, oamenii nu trebuie numai priviţi în timp ca fiinţe </w:t>
      </w:r>
      <w:r w:rsidRPr="00D27A8F">
        <w:rPr>
          <w:rFonts w:ascii="Bookman Old Style" w:hAnsi="Bookman Old Style"/>
          <w:spacing w:val="-4"/>
          <w:sz w:val="24"/>
          <w:szCs w:val="24"/>
        </w:rPr>
        <w:t xml:space="preserve">independente unele de altele, trebuie înţeleasă ideea platoniciană de Om, </w:t>
      </w:r>
      <w:r w:rsidRPr="00D27A8F">
        <w:rPr>
          <w:rFonts w:ascii="Bookman Old Style" w:hAnsi="Bookman Old Style"/>
          <w:spacing w:val="10"/>
          <w:sz w:val="24"/>
          <w:szCs w:val="24"/>
        </w:rPr>
        <w:t>care se referă la şirul de oameni, la fel ca eternitatea în sine la</w:t>
      </w:r>
      <w:r w:rsidRPr="00D27A8F">
        <w:rPr>
          <w:rFonts w:ascii="Bookman Old Style" w:hAnsi="Bookman Old Style"/>
          <w:spacing w:val="-1"/>
          <w:sz w:val="24"/>
          <w:szCs w:val="24"/>
        </w:rPr>
        <w:t xml:space="preserve"> </w:t>
      </w:r>
      <w:r w:rsidRPr="00D27A8F">
        <w:rPr>
          <w:rFonts w:ascii="Bookman Old Style" w:hAnsi="Bookman Old Style"/>
          <w:sz w:val="24"/>
          <w:szCs w:val="24"/>
        </w:rPr>
        <w:t xml:space="preserve">eternitatea dizolvată în timp; rezultă că ideea veşnică de om, extinsă, în </w:t>
      </w:r>
      <w:r w:rsidRPr="00D27A8F">
        <w:rPr>
          <w:rFonts w:ascii="Bookman Old Style" w:hAnsi="Bookman Old Style"/>
          <w:spacing w:val="-2"/>
          <w:sz w:val="24"/>
          <w:szCs w:val="24"/>
        </w:rPr>
        <w:t xml:space="preserve">timp, şirului succesiv de oameni, apare în timp ca un întreg unit prin </w:t>
      </w:r>
      <w:r w:rsidRPr="00D27A8F">
        <w:rPr>
          <w:rFonts w:ascii="Bookman Old Style" w:hAnsi="Bookman Old Style"/>
          <w:sz w:val="24"/>
          <w:szCs w:val="24"/>
        </w:rPr>
        <w:t xml:space="preserve">legătura generaţiei. Dacă nu pierdem din vedere ideea de om, observăm </w:t>
      </w:r>
      <w:r w:rsidRPr="00D27A8F">
        <w:rPr>
          <w:rFonts w:ascii="Bookman Old Style" w:hAnsi="Bookman Old Style"/>
          <w:spacing w:val="-1"/>
          <w:sz w:val="24"/>
          <w:szCs w:val="24"/>
        </w:rPr>
        <w:t xml:space="preserve">că păcatul lui Adam reprezintă natura mărginită, animală, păcătoasă a </w:t>
      </w:r>
      <w:r w:rsidRPr="00D27A8F">
        <w:rPr>
          <w:rFonts w:ascii="Bookman Old Style" w:hAnsi="Bookman Old Style"/>
          <w:spacing w:val="-2"/>
          <w:sz w:val="24"/>
          <w:szCs w:val="24"/>
        </w:rPr>
        <w:t xml:space="preserve">omului, aceea care face din el o fiinţă finită, sortită păcatului, durerii şi </w:t>
      </w:r>
      <w:r w:rsidRPr="00D27A8F">
        <w:rPr>
          <w:rFonts w:ascii="Bookman Old Style" w:hAnsi="Bookman Old Style"/>
          <w:spacing w:val="1"/>
          <w:sz w:val="24"/>
          <w:szCs w:val="24"/>
        </w:rPr>
        <w:t xml:space="preserve">morţii. Dimpotrivă, viaţa, pildele şi moartea lui Iisus Hristos sunt </w:t>
      </w:r>
      <w:r w:rsidRPr="00D27A8F">
        <w:rPr>
          <w:rFonts w:ascii="Bookman Old Style" w:hAnsi="Bookman Old Style"/>
          <w:sz w:val="24"/>
          <w:szCs w:val="24"/>
        </w:rPr>
        <w:t xml:space="preserve">imaginea laturii veşnice, supranaturale a libertăţii şi a mântuirii omului. </w:t>
      </w:r>
      <w:r w:rsidRPr="00D27A8F">
        <w:rPr>
          <w:rFonts w:ascii="Bookman Old Style" w:hAnsi="Bookman Old Style"/>
          <w:spacing w:val="-1"/>
          <w:sz w:val="24"/>
          <w:szCs w:val="24"/>
        </w:rPr>
        <w:t xml:space="preserve">Deci orice om este, în această calitate şi în mod potenţial, atât Adam, </w:t>
      </w:r>
      <w:r w:rsidRPr="00D27A8F">
        <w:rPr>
          <w:rFonts w:ascii="Bookman Old Style" w:hAnsi="Bookman Old Style"/>
          <w:spacing w:val="-2"/>
          <w:sz w:val="24"/>
          <w:szCs w:val="24"/>
        </w:rPr>
        <w:t xml:space="preserve">cât şi Iisus, după modul în care el se concepe pe el însuşi şi în care apoi </w:t>
      </w:r>
      <w:r w:rsidRPr="00D27A8F">
        <w:rPr>
          <w:rFonts w:ascii="Bookman Old Style" w:hAnsi="Bookman Old Style"/>
          <w:spacing w:val="1"/>
          <w:sz w:val="24"/>
          <w:szCs w:val="24"/>
        </w:rPr>
        <w:t xml:space="preserve">voinţa sa îl determină; de aici rezultă pentru el ori damnaţiunea şi </w:t>
      </w:r>
      <w:r w:rsidRPr="00D27A8F">
        <w:rPr>
          <w:rFonts w:ascii="Bookman Old Style" w:hAnsi="Bookman Old Style"/>
          <w:spacing w:val="-2"/>
          <w:sz w:val="24"/>
          <w:szCs w:val="24"/>
        </w:rPr>
        <w:t xml:space="preserve">moartea inevitabilă, ori mântuirea şi obţinerea vieţii veşnice. - Aceste adevăruri, atât în sens alegoric, cât şi în sens propriu, erau în întregime </w:t>
      </w:r>
      <w:r w:rsidRPr="00D27A8F">
        <w:rPr>
          <w:rFonts w:ascii="Bookman Old Style" w:hAnsi="Bookman Old Style"/>
          <w:spacing w:val="4"/>
          <w:sz w:val="24"/>
          <w:szCs w:val="24"/>
        </w:rPr>
        <w:t xml:space="preserve">noutăţi pentru greci si romani, care îşi trăiau din plin viaţa şi nu </w:t>
      </w:r>
      <w:r w:rsidRPr="00D27A8F">
        <w:rPr>
          <w:rFonts w:ascii="Bookman Old Style" w:hAnsi="Bookman Old Style"/>
          <w:sz w:val="24"/>
          <w:szCs w:val="24"/>
        </w:rPr>
        <w:t xml:space="preserve">aruncau nicio privire serioasă dincolo de ea. Cine se îndoieşte de acest </w:t>
      </w:r>
      <w:r w:rsidRPr="00D27A8F">
        <w:rPr>
          <w:rFonts w:ascii="Bookman Old Style" w:hAnsi="Bookman Old Style"/>
          <w:spacing w:val="-1"/>
          <w:sz w:val="24"/>
          <w:szCs w:val="24"/>
        </w:rPr>
        <w:t xml:space="preserve">lucru nu are decât să-i citească pe Cicero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 xml:space="preserve">Pro Cluentio, </w:t>
      </w:r>
      <w:r w:rsidRPr="00D27A8F">
        <w:rPr>
          <w:rFonts w:ascii="Bookman Old Style" w:hAnsi="Bookman Old Style"/>
          <w:spacing w:val="-1"/>
          <w:sz w:val="24"/>
          <w:szCs w:val="24"/>
        </w:rPr>
        <w:t xml:space="preserve">cap. LXI) şi pe Sallustiu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De coniuratione Catilinae</w:t>
      </w:r>
      <w:r w:rsidRPr="00D27A8F">
        <w:rPr>
          <w:rStyle w:val="FootnoteReference"/>
          <w:rFonts w:ascii="Bookman Old Style" w:hAnsi="Bookman Old Style"/>
          <w:i/>
          <w:iCs/>
          <w:spacing w:val="-1"/>
          <w:sz w:val="24"/>
          <w:szCs w:val="24"/>
        </w:rPr>
        <w:footnoteReference w:id="528"/>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cap. XLVII) pentru a vedea ce </w:t>
      </w:r>
      <w:r w:rsidRPr="00D27A8F">
        <w:rPr>
          <w:rFonts w:ascii="Bookman Old Style" w:hAnsi="Bookman Old Style"/>
          <w:spacing w:val="-2"/>
          <w:sz w:val="24"/>
          <w:szCs w:val="24"/>
        </w:rPr>
        <w:t xml:space="preserve">spun ei despre condiţia noastră după moarte. Foarte înaintaţi în aproape </w:t>
      </w:r>
      <w:r w:rsidRPr="00D27A8F">
        <w:rPr>
          <w:rFonts w:ascii="Bookman Old Style" w:hAnsi="Bookman Old Style"/>
          <w:spacing w:val="3"/>
          <w:sz w:val="24"/>
          <w:szCs w:val="24"/>
        </w:rPr>
        <w:t xml:space="preserve">toate celelalte privinţe, anticii erau în acest domeniu nişte copii, </w:t>
      </w:r>
      <w:r w:rsidRPr="00D27A8F">
        <w:rPr>
          <w:rFonts w:ascii="Bookman Old Style" w:hAnsi="Bookman Old Style"/>
          <w:sz w:val="24"/>
          <w:szCs w:val="24"/>
        </w:rPr>
        <w:t xml:space="preserve">inferiori chiar şi druizilor care cel puţin profesau metempsihoza. Faptul </w:t>
      </w:r>
      <w:r w:rsidRPr="00D27A8F">
        <w:rPr>
          <w:rFonts w:ascii="Bookman Old Style" w:hAnsi="Bookman Old Style"/>
          <w:spacing w:val="4"/>
          <w:sz w:val="24"/>
          <w:szCs w:val="24"/>
        </w:rPr>
        <w:t xml:space="preserve">că unul sau doi filosofi, ca Pitagora şi Platon, au gândit altfel nu </w:t>
      </w:r>
      <w:r w:rsidRPr="00D27A8F">
        <w:rPr>
          <w:rFonts w:ascii="Bookman Old Style" w:hAnsi="Bookman Old Style"/>
          <w:spacing w:val="-2"/>
          <w:sz w:val="24"/>
          <w:szCs w:val="24"/>
        </w:rPr>
        <w:t>schinbă cu nimic lucrurile în ansamblul lor.</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3"/>
          <w:sz w:val="24"/>
          <w:szCs w:val="24"/>
        </w:rPr>
        <w:t xml:space="preserve">Aşadar adevărul cel mai important fără putinţă de tăgadă care </w:t>
      </w:r>
      <w:r w:rsidRPr="00D27A8F">
        <w:rPr>
          <w:rFonts w:ascii="Bookman Old Style" w:hAnsi="Bookman Old Style"/>
          <w:spacing w:val="7"/>
          <w:sz w:val="24"/>
          <w:szCs w:val="24"/>
        </w:rPr>
        <w:t xml:space="preserve">poate exista este acela pe care îl conţine creştinismul, ca şi </w:t>
      </w:r>
      <w:r w:rsidRPr="00D27A8F">
        <w:rPr>
          <w:rFonts w:ascii="Bookman Old Style" w:hAnsi="Bookman Old Style"/>
          <w:spacing w:val="-1"/>
          <w:sz w:val="24"/>
          <w:szCs w:val="24"/>
        </w:rPr>
        <w:t xml:space="preserve">brahmanismul şi budismul, acela care ne arată necesitatea de a fi </w:t>
      </w:r>
      <w:r w:rsidRPr="00D27A8F">
        <w:rPr>
          <w:rFonts w:ascii="Bookman Old Style" w:hAnsi="Bookman Old Style"/>
          <w:spacing w:val="-2"/>
          <w:sz w:val="24"/>
          <w:szCs w:val="24"/>
        </w:rPr>
        <w:t xml:space="preserve">răscumpăraţi de la o existenţă sortită suferinţei şi morţii şi posibilitatea de a ajunge la acest lucru prin negarea voinţei, adică printr-o opoziţie </w:t>
      </w:r>
      <w:r w:rsidRPr="00D27A8F">
        <w:rPr>
          <w:rFonts w:ascii="Bookman Old Style" w:hAnsi="Bookman Old Style"/>
          <w:spacing w:val="-1"/>
          <w:sz w:val="24"/>
          <w:szCs w:val="24"/>
        </w:rPr>
        <w:t xml:space="preserve">hotărâtă faţă de natură. Dar acest adevăr este potrivnic în acelaşi timp </w:t>
      </w:r>
      <w:r w:rsidRPr="00D27A8F">
        <w:rPr>
          <w:rFonts w:ascii="Bookman Old Style" w:hAnsi="Bookman Old Style"/>
          <w:spacing w:val="5"/>
          <w:sz w:val="24"/>
          <w:szCs w:val="24"/>
        </w:rPr>
        <w:t xml:space="preserve">tendinţei naturale a neamului omenesc şi greu de înţeles după </w:t>
      </w:r>
      <w:r w:rsidRPr="00D27A8F">
        <w:rPr>
          <w:rFonts w:ascii="Bookman Old Style" w:hAnsi="Bookman Old Style"/>
          <w:sz w:val="24"/>
          <w:szCs w:val="24"/>
        </w:rPr>
        <w:t xml:space="preserve">adevăratele sale principii, după cum de altfel orice concepţie generală şi </w:t>
      </w:r>
      <w:r w:rsidRPr="00D27A8F">
        <w:rPr>
          <w:rFonts w:ascii="Bookman Old Style" w:hAnsi="Bookman Old Style"/>
          <w:spacing w:val="1"/>
          <w:sz w:val="24"/>
          <w:szCs w:val="24"/>
        </w:rPr>
        <w:t xml:space="preserve">abstractă este cu totul inaccesibilă marii majorităţi a oamenilor. De </w:t>
      </w:r>
      <w:r w:rsidRPr="00D27A8F">
        <w:rPr>
          <w:rFonts w:ascii="Bookman Old Style" w:hAnsi="Bookman Old Style"/>
          <w:sz w:val="24"/>
          <w:szCs w:val="24"/>
        </w:rPr>
        <w:t xml:space="preserve">aceea, pentru a introduce acest adevăr în domeniul aplicaţiei practice, a </w:t>
      </w:r>
      <w:r w:rsidRPr="00D27A8F">
        <w:rPr>
          <w:rFonts w:ascii="Bookman Old Style" w:hAnsi="Bookman Old Style"/>
          <w:spacing w:val="-2"/>
          <w:sz w:val="24"/>
          <w:szCs w:val="24"/>
        </w:rPr>
        <w:t xml:space="preserve">fost întotdeauna nevoie de un vehicul mitic, un fel de recipient, fără de care el s-ar pierde şi s-ar volatiliza. Adevărul a trebuit deci să îmbrace </w:t>
      </w:r>
      <w:r w:rsidRPr="00D27A8F">
        <w:rPr>
          <w:rFonts w:ascii="Bookman Old Style" w:hAnsi="Bookman Old Style"/>
          <w:spacing w:val="2"/>
          <w:sz w:val="24"/>
          <w:szCs w:val="24"/>
        </w:rPr>
        <w:t xml:space="preserve">peste tot haina poveştii şi să încerce să se lege de un fapt istoric </w:t>
      </w:r>
      <w:r w:rsidRPr="00D27A8F">
        <w:rPr>
          <w:rFonts w:ascii="Bookman Old Style" w:hAnsi="Bookman Old Style"/>
          <w:spacing w:val="-2"/>
          <w:sz w:val="24"/>
          <w:szCs w:val="24"/>
        </w:rPr>
        <w:t xml:space="preserve">întotdeauna deja cunoscut şi deja respectat. Ceea ce este inaccesibil </w:t>
      </w:r>
      <w:r w:rsidRPr="00D27A8F">
        <w:rPr>
          <w:rFonts w:ascii="Bookman Old Style" w:hAnsi="Bookman Old Style"/>
          <w:sz w:val="24"/>
          <w:szCs w:val="24"/>
        </w:rPr>
        <w:t xml:space="preserve">simţirilor inferioare, incapacităţii intelectuale şi în general prostiei </w:t>
      </w:r>
      <w:r w:rsidRPr="00D27A8F">
        <w:rPr>
          <w:rFonts w:ascii="Bookman Old Style" w:hAnsi="Bookman Old Style"/>
          <w:spacing w:val="2"/>
          <w:sz w:val="24"/>
          <w:szCs w:val="24"/>
        </w:rPr>
        <w:t xml:space="preserve">oricărei mari mase din toate timpurile şi de pretutindeni, prezentat </w:t>
      </w:r>
      <w:r w:rsidRPr="00D27A8F">
        <w:rPr>
          <w:rFonts w:ascii="Bookman Old Style" w:hAnsi="Bookman Old Style"/>
          <w:i/>
          <w:iCs/>
          <w:spacing w:val="-1"/>
          <w:sz w:val="24"/>
          <w:szCs w:val="24"/>
        </w:rPr>
        <w:t>sensu proprio</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trebuie să-i fie inculcat</w:t>
      </w:r>
      <w:r w:rsidRPr="00D27A8F">
        <w:rPr>
          <w:rStyle w:val="FootnoteReference"/>
          <w:rFonts w:ascii="Bookman Old Style" w:hAnsi="Bookman Old Style"/>
          <w:spacing w:val="-1"/>
          <w:sz w:val="24"/>
          <w:szCs w:val="24"/>
        </w:rPr>
        <w:footnoteReference w:id="529"/>
      </w:r>
      <w:r w:rsidRPr="00D27A8F">
        <w:rPr>
          <w:rFonts w:ascii="Bookman Old Style" w:hAnsi="Bookman Old Style"/>
          <w:spacing w:val="-1"/>
          <w:sz w:val="24"/>
          <w:szCs w:val="24"/>
        </w:rPr>
        <w:t xml:space="preserve">, într-o intenţie practică, </w:t>
      </w:r>
      <w:r w:rsidRPr="00D27A8F">
        <w:rPr>
          <w:rFonts w:ascii="Bookman Old Style" w:hAnsi="Bookman Old Style"/>
          <w:i/>
          <w:iCs/>
          <w:spacing w:val="-1"/>
          <w:sz w:val="24"/>
          <w:szCs w:val="24"/>
        </w:rPr>
        <w:t xml:space="preserve">sensu </w:t>
      </w:r>
      <w:r w:rsidRPr="00D27A8F">
        <w:rPr>
          <w:rFonts w:ascii="Bookman Old Style" w:hAnsi="Bookman Old Style"/>
          <w:i/>
          <w:iCs/>
          <w:spacing w:val="-2"/>
          <w:sz w:val="24"/>
          <w:szCs w:val="24"/>
        </w:rPr>
        <w:t>allegorico</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pentru a deveni apoi steaua care îi luminează calea. Aşadar </w:t>
      </w:r>
      <w:r w:rsidRPr="00D27A8F">
        <w:rPr>
          <w:rFonts w:ascii="Bookman Old Style" w:hAnsi="Bookman Old Style"/>
          <w:spacing w:val="1"/>
          <w:sz w:val="24"/>
          <w:szCs w:val="24"/>
        </w:rPr>
        <w:t xml:space="preserve">religiile amintite mai sus trebuie asemuite cu nişte vase sfinte în care </w:t>
      </w:r>
      <w:r w:rsidRPr="00D27A8F">
        <w:rPr>
          <w:rFonts w:ascii="Bookman Old Style" w:hAnsi="Bookman Old Style"/>
          <w:spacing w:val="-1"/>
          <w:sz w:val="24"/>
          <w:szCs w:val="24"/>
        </w:rPr>
        <w:t xml:space="preserve">marele adevăr recunoscut şi enunţat cu mii de ani în urmă, poate chiar </w:t>
      </w:r>
      <w:r w:rsidRPr="00D27A8F">
        <w:rPr>
          <w:rFonts w:ascii="Bookman Old Style" w:hAnsi="Bookman Old Style"/>
          <w:spacing w:val="5"/>
          <w:sz w:val="24"/>
          <w:szCs w:val="24"/>
        </w:rPr>
        <w:t xml:space="preserve">de la începuturile omenirii, dar care nu încetează, pentru masa </w:t>
      </w:r>
      <w:r w:rsidRPr="00D27A8F">
        <w:rPr>
          <w:rFonts w:ascii="Bookman Old Style" w:hAnsi="Bookman Old Style"/>
          <w:spacing w:val="-1"/>
          <w:sz w:val="24"/>
          <w:szCs w:val="24"/>
        </w:rPr>
        <w:t xml:space="preserve">omenirii, sa rămână în sine o doctrină misterioasă, a fost pregătit pe </w:t>
      </w:r>
      <w:r w:rsidRPr="00D27A8F">
        <w:rPr>
          <w:rFonts w:ascii="Bookman Old Style" w:hAnsi="Bookman Old Style"/>
          <w:spacing w:val="-2"/>
          <w:sz w:val="24"/>
          <w:szCs w:val="24"/>
        </w:rPr>
        <w:t xml:space="preserve">potriva forţelor ei, păstrat şi transmis de-a lungul veacurilor. Dar tot ce </w:t>
      </w:r>
      <w:r w:rsidRPr="00D27A8F">
        <w:rPr>
          <w:rFonts w:ascii="Bookman Old Style" w:hAnsi="Bookman Old Style"/>
          <w:sz w:val="24"/>
          <w:szCs w:val="24"/>
        </w:rPr>
        <w:t xml:space="preserve">nu este în întregime constituit din elementele indestructibile ale purului adevăr este ameninţat de distrugere; întotdeauna deci când un asemenea </w:t>
      </w:r>
      <w:r w:rsidRPr="00D27A8F">
        <w:rPr>
          <w:rFonts w:ascii="Bookman Old Style" w:hAnsi="Bookman Old Style"/>
          <w:spacing w:val="-2"/>
          <w:sz w:val="24"/>
          <w:szCs w:val="24"/>
        </w:rPr>
        <w:t xml:space="preserve">vas, prin contactul cu o epocă eterogenă, este expus distrugerii, trebuie </w:t>
      </w:r>
      <w:r w:rsidRPr="00D27A8F">
        <w:rPr>
          <w:rFonts w:ascii="Bookman Old Style" w:hAnsi="Bookman Old Style"/>
          <w:spacing w:val="-1"/>
          <w:sz w:val="24"/>
          <w:szCs w:val="24"/>
        </w:rPr>
        <w:t xml:space="preserve">să-i fie salvat cumva conţinutul sacru care să fie încredinţat unui nou </w:t>
      </w:r>
      <w:r w:rsidRPr="00D27A8F">
        <w:rPr>
          <w:rFonts w:ascii="Bookman Old Style" w:hAnsi="Bookman Old Style"/>
          <w:sz w:val="24"/>
          <w:szCs w:val="24"/>
        </w:rPr>
        <w:t xml:space="preserve">recipient şi păstrat pentru omenire. Acest conţinut este una şi aceeaşi cu adevărul pur: de aceea, filosofia are misiunea de a-l prezenta în întregul </w:t>
      </w:r>
      <w:r w:rsidRPr="00D27A8F">
        <w:rPr>
          <w:rFonts w:ascii="Bookman Old Style" w:hAnsi="Bookman Old Style"/>
          <w:spacing w:val="-1"/>
          <w:sz w:val="24"/>
          <w:szCs w:val="24"/>
        </w:rPr>
        <w:t xml:space="preserve">lui, fără a fi amestecat cu vreun element străin, prin simple concepte </w:t>
      </w:r>
      <w:r w:rsidRPr="00D27A8F">
        <w:rPr>
          <w:rFonts w:ascii="Bookman Old Style" w:hAnsi="Bookman Old Style"/>
          <w:spacing w:val="3"/>
          <w:sz w:val="24"/>
          <w:szCs w:val="24"/>
        </w:rPr>
        <w:t xml:space="preserve">abstracte şi ca urmare fără acel vehicul mitic care nu este necesar </w:t>
      </w:r>
      <w:r w:rsidRPr="00D27A8F">
        <w:rPr>
          <w:rFonts w:ascii="Bookman Old Style" w:hAnsi="Bookman Old Style"/>
          <w:spacing w:val="1"/>
          <w:sz w:val="24"/>
          <w:szCs w:val="24"/>
        </w:rPr>
        <w:t xml:space="preserve">pentru numărul foarte restrâns al oamenilor capabili să gândească. </w:t>
      </w:r>
      <w:r w:rsidRPr="00D27A8F">
        <w:rPr>
          <w:rFonts w:ascii="Bookman Old Style" w:hAnsi="Bookman Old Style"/>
          <w:sz w:val="24"/>
          <w:szCs w:val="24"/>
        </w:rPr>
        <w:t xml:space="preserve">Astfel, el este pentru religii ceea ce o linie dreaptă unică este faţă de mai multe linii curbe care merg pe lângă ea, căci ea exprimă </w:t>
      </w:r>
      <w:r w:rsidRPr="00D27A8F">
        <w:rPr>
          <w:rFonts w:ascii="Bookman Old Style" w:hAnsi="Bookman Old Style"/>
          <w:i/>
          <w:iCs/>
          <w:sz w:val="24"/>
          <w:szCs w:val="24"/>
        </w:rPr>
        <w:t xml:space="preserve">sensu </w:t>
      </w:r>
      <w:r w:rsidRPr="00D27A8F">
        <w:rPr>
          <w:rFonts w:ascii="Bookman Old Style" w:hAnsi="Bookman Old Style"/>
          <w:i/>
          <w:iCs/>
          <w:spacing w:val="-1"/>
          <w:sz w:val="24"/>
          <w:szCs w:val="24"/>
        </w:rPr>
        <w:t>proprio</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şi atinge direct ceea ce celelalte arată indirect şi nu ating decât </w:t>
      </w:r>
      <w:r w:rsidRPr="00D27A8F">
        <w:rPr>
          <w:rFonts w:ascii="Bookman Old Style" w:hAnsi="Bookman Old Style"/>
          <w:sz w:val="24"/>
          <w:szCs w:val="24"/>
        </w:rPr>
        <w:t>pe căi ocolite.</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Dacă aş vrea, pentru a lămuri printr-un exemplu ceea ce am spus </w:t>
      </w:r>
      <w:r w:rsidRPr="00D27A8F">
        <w:rPr>
          <w:rFonts w:ascii="Bookman Old Style" w:hAnsi="Bookman Old Style"/>
          <w:spacing w:val="-2"/>
          <w:sz w:val="24"/>
          <w:szCs w:val="24"/>
        </w:rPr>
        <w:t xml:space="preserve">mai înainte şi să mă conformez în acelaşi timp unei mode filosofice </w:t>
      </w:r>
      <w:r w:rsidRPr="00D27A8F">
        <w:rPr>
          <w:rFonts w:ascii="Bookman Old Style" w:hAnsi="Bookman Old Style"/>
          <w:spacing w:val="-1"/>
          <w:sz w:val="24"/>
          <w:szCs w:val="24"/>
        </w:rPr>
        <w:t xml:space="preserve">contemporane, dacă aş vrea, spuneam, să încerc a rezolva misterul cel mai adânc al creştinismului, cel al treimii, în conceptele fundamentale </w:t>
      </w:r>
      <w:r w:rsidRPr="00D27A8F">
        <w:rPr>
          <w:rFonts w:ascii="Bookman Old Style" w:hAnsi="Bookman Old Style"/>
          <w:spacing w:val="3"/>
          <w:sz w:val="24"/>
          <w:szCs w:val="24"/>
        </w:rPr>
        <w:t xml:space="preserve">ale filosofiei mele, sub rezerva licenţelor permise în asemenea </w:t>
      </w:r>
      <w:r w:rsidRPr="00D27A8F">
        <w:rPr>
          <w:rFonts w:ascii="Bookman Old Style" w:hAnsi="Bookman Old Style"/>
          <w:spacing w:val="2"/>
          <w:sz w:val="24"/>
          <w:szCs w:val="24"/>
        </w:rPr>
        <w:t xml:space="preserve">interpretări, tentativa ar putea suna aşa: Sfântul Duh este negarea </w:t>
      </w:r>
      <w:r w:rsidRPr="00D27A8F">
        <w:rPr>
          <w:rFonts w:ascii="Bookman Old Style" w:hAnsi="Bookman Old Style"/>
          <w:spacing w:val="-2"/>
          <w:sz w:val="24"/>
          <w:szCs w:val="24"/>
        </w:rPr>
        <w:t xml:space="preserve">hotărâtă a voinţei; omul în care el se manifestă </w:t>
      </w:r>
      <w:r w:rsidRPr="00D27A8F">
        <w:rPr>
          <w:rFonts w:ascii="Bookman Old Style" w:hAnsi="Bookman Old Style"/>
          <w:i/>
          <w:iCs/>
          <w:spacing w:val="-2"/>
          <w:sz w:val="24"/>
          <w:szCs w:val="24"/>
        </w:rPr>
        <w:t>in concreto</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este Fiul. El </w:t>
      </w:r>
      <w:r w:rsidRPr="00D27A8F">
        <w:rPr>
          <w:rFonts w:ascii="Bookman Old Style" w:hAnsi="Bookman Old Style"/>
          <w:spacing w:val="4"/>
          <w:sz w:val="24"/>
          <w:szCs w:val="24"/>
        </w:rPr>
        <w:t xml:space="preserve">este identic cu voinţa care afirmă viaţa şi prin aceasta produce </w:t>
      </w:r>
      <w:r w:rsidRPr="00D27A8F">
        <w:rPr>
          <w:rFonts w:ascii="Bookman Old Style" w:hAnsi="Bookman Old Style"/>
          <w:spacing w:val="-1"/>
          <w:sz w:val="24"/>
          <w:szCs w:val="24"/>
        </w:rPr>
        <w:t xml:space="preserve">fenomenul lumii vizibile, altfel spus este identic cu Tatăl, deoarece negarea şi afirmarea sunt două acte opuse ale aceleiaşi voinţe a cărei capacitate de a le realiza pe amândouă este singura adevărată libertate. </w:t>
      </w:r>
      <w:r w:rsidRPr="00D27A8F">
        <w:rPr>
          <w:rFonts w:ascii="Bookman Old Style" w:hAnsi="Bookman Old Style"/>
          <w:spacing w:val="4"/>
          <w:sz w:val="24"/>
          <w:szCs w:val="24"/>
        </w:rPr>
        <w:t xml:space="preserve">- Totuşi, în toate acestea nu trebuie să vedem decât un pur </w:t>
      </w:r>
      <w:r w:rsidRPr="00D27A8F">
        <w:rPr>
          <w:rFonts w:ascii="Bookman Old Style" w:hAnsi="Bookman Old Style"/>
          <w:i/>
          <w:iCs/>
          <w:spacing w:val="4"/>
          <w:sz w:val="24"/>
          <w:szCs w:val="24"/>
        </w:rPr>
        <w:t xml:space="preserve">lusus </w:t>
      </w:r>
      <w:r w:rsidRPr="00D27A8F">
        <w:rPr>
          <w:rFonts w:ascii="Bookman Old Style" w:hAnsi="Bookman Old Style"/>
          <w:i/>
          <w:iCs/>
          <w:spacing w:val="-2"/>
          <w:sz w:val="24"/>
          <w:szCs w:val="24"/>
        </w:rPr>
        <w:t>ingenii</w:t>
      </w:r>
      <w:r w:rsidRPr="00D27A8F">
        <w:rPr>
          <w:rFonts w:ascii="Bookman Old Style" w:hAnsi="Bookman Old Style"/>
          <w:iCs/>
          <w:spacing w:val="-2"/>
          <w:sz w:val="24"/>
          <w:szCs w:val="24"/>
        </w:rPr>
        <w:t xml:space="preserve"> [idee năstruşnică].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Înainte de a încheia acest capitol, vreau să mai susţin prin câteva </w:t>
      </w:r>
      <w:r w:rsidRPr="00D27A8F">
        <w:rPr>
          <w:rFonts w:ascii="Bookman Old Style" w:hAnsi="Bookman Old Style"/>
          <w:spacing w:val="-2"/>
          <w:sz w:val="24"/>
          <w:szCs w:val="24"/>
        </w:rPr>
        <w:t xml:space="preserve">dovezi ceea ce am desemnat în § 68 din primul volum prin expresia </w:t>
      </w:r>
      <w:r w:rsidRPr="00D27A8F">
        <w:rPr>
          <w:rFonts w:ascii="Bookman Old Style" w:hAnsi="Bookman Old Style"/>
          <w:spacing w:val="3"/>
          <w:sz w:val="24"/>
          <w:szCs w:val="24"/>
        </w:rPr>
        <w:t xml:space="preserve">δεύτερος πλοΰς este negarea voinţei provocată de o suferinţă </w:t>
      </w:r>
      <w:r w:rsidRPr="00D27A8F">
        <w:rPr>
          <w:rFonts w:ascii="Bookman Old Style" w:hAnsi="Bookman Old Style"/>
          <w:spacing w:val="2"/>
          <w:sz w:val="24"/>
          <w:szCs w:val="24"/>
        </w:rPr>
        <w:t xml:space="preserve">personală adânc resimţită şi nu numai datorită faptului că am luat </w:t>
      </w:r>
      <w:r w:rsidRPr="00D27A8F">
        <w:rPr>
          <w:rFonts w:ascii="Bookman Old Style" w:hAnsi="Bookman Old Style"/>
          <w:spacing w:val="1"/>
          <w:sz w:val="24"/>
          <w:szCs w:val="24"/>
        </w:rPr>
        <w:t xml:space="preserve">asupra noastră durerea altuia şi am recunoscut astfel nimicnicia şi </w:t>
      </w:r>
      <w:r w:rsidRPr="00D27A8F">
        <w:rPr>
          <w:rFonts w:ascii="Bookman Old Style" w:hAnsi="Bookman Old Style"/>
          <w:spacing w:val="2"/>
          <w:sz w:val="24"/>
          <w:szCs w:val="24"/>
        </w:rPr>
        <w:t xml:space="preserve">tristeţea existenţei noastre. Ceea ce produce în interiorul nostru o </w:t>
      </w:r>
      <w:r w:rsidRPr="00D27A8F">
        <w:rPr>
          <w:rFonts w:ascii="Bookman Old Style" w:hAnsi="Bookman Old Style"/>
          <w:sz w:val="24"/>
          <w:szCs w:val="24"/>
        </w:rPr>
        <w:t xml:space="preserve">exaltare de acest fel şi genul de purificare pe care îl atrage după sine poate fi înţeles prin ceea ce simte orice om sensibil atunci când priveşte </w:t>
      </w:r>
      <w:r w:rsidRPr="00D27A8F">
        <w:rPr>
          <w:rFonts w:ascii="Bookman Old Style" w:hAnsi="Bookman Old Style"/>
          <w:spacing w:val="5"/>
          <w:sz w:val="24"/>
          <w:szCs w:val="24"/>
        </w:rPr>
        <w:t xml:space="preserve">un spectacol de tragedie: cele două cazuri sunt asemănătoare, </w:t>
      </w:r>
      <w:r w:rsidRPr="00D27A8F">
        <w:rPr>
          <w:rFonts w:ascii="Bookman Old Style" w:hAnsi="Bookman Old Style"/>
          <w:sz w:val="24"/>
          <w:szCs w:val="24"/>
        </w:rPr>
        <w:t xml:space="preserve">într-adevăr, în actele al treilea şi al patrulea, când vede eroul din ce în </w:t>
      </w:r>
      <w:r w:rsidRPr="00D27A8F">
        <w:rPr>
          <w:rFonts w:ascii="Bookman Old Style" w:hAnsi="Bookman Old Style"/>
          <w:spacing w:val="1"/>
          <w:sz w:val="24"/>
          <w:szCs w:val="24"/>
        </w:rPr>
        <w:t xml:space="preserve">ce mai tulburat şi ameninţat cu pierderea fericirii, el este afectat şi </w:t>
      </w:r>
      <w:r w:rsidRPr="00D27A8F">
        <w:rPr>
          <w:rFonts w:ascii="Bookman Old Style" w:hAnsi="Bookman Old Style"/>
          <w:spacing w:val="4"/>
          <w:sz w:val="24"/>
          <w:szCs w:val="24"/>
        </w:rPr>
        <w:t xml:space="preserve">cuprins de o îngrijorare dureroasă; dar când, în actul al cincilea, </w:t>
      </w:r>
      <w:r w:rsidRPr="00D27A8F">
        <w:rPr>
          <w:rFonts w:ascii="Bookman Old Style" w:hAnsi="Bookman Old Style"/>
          <w:spacing w:val="-1"/>
          <w:sz w:val="24"/>
          <w:szCs w:val="24"/>
        </w:rPr>
        <w:t xml:space="preserve">această fericire s-a prăbuşit şi s-a sfărâmat pentru totdeauna, el resimte </w:t>
      </w:r>
      <w:r w:rsidRPr="00D27A8F">
        <w:rPr>
          <w:rFonts w:ascii="Bookman Old Style" w:hAnsi="Bookman Old Style"/>
          <w:sz w:val="24"/>
          <w:szCs w:val="24"/>
        </w:rPr>
        <w:t xml:space="preserve">o anume înălţare sufletească, care constituie pentru el sursa unei plăceri infinit mai elevate decât ar fi putut să-i producă priveliştea eroului </w:t>
      </w:r>
      <w:r w:rsidRPr="00D27A8F">
        <w:rPr>
          <w:rFonts w:ascii="Bookman Old Style" w:hAnsi="Bookman Old Style"/>
          <w:spacing w:val="-1"/>
          <w:sz w:val="24"/>
          <w:szCs w:val="24"/>
        </w:rPr>
        <w:t xml:space="preserve">copleşit de bunăstare. Or, şi aici, cu demitentele slabe ale compasiunii </w:t>
      </w:r>
      <w:r w:rsidRPr="00D27A8F">
        <w:rPr>
          <w:rFonts w:ascii="Bookman Old Style" w:hAnsi="Bookman Old Style"/>
          <w:spacing w:val="1"/>
          <w:sz w:val="24"/>
          <w:szCs w:val="24"/>
        </w:rPr>
        <w:t xml:space="preserve">pe oare o poate trezi o iluzie pe deplin conştientă, se produce acest </w:t>
      </w:r>
      <w:r w:rsidRPr="00D27A8F">
        <w:rPr>
          <w:rFonts w:ascii="Bookman Old Style" w:hAnsi="Bookman Old Style"/>
          <w:spacing w:val="-1"/>
          <w:sz w:val="24"/>
          <w:szCs w:val="24"/>
        </w:rPr>
        <w:t xml:space="preserve">lucru, dar cu toată energia realităţii, raportat la propriul destin, când o mare nefericire îl duce în cele din urmă pe om în portul resemnării </w:t>
      </w:r>
      <w:r w:rsidRPr="00D27A8F">
        <w:rPr>
          <w:rFonts w:ascii="Bookman Old Style" w:hAnsi="Bookman Old Style"/>
          <w:sz w:val="24"/>
          <w:szCs w:val="24"/>
        </w:rPr>
        <w:t xml:space="preserve">absolute. Aceasta este baza convertirilor capabile să transforme în </w:t>
      </w:r>
      <w:r w:rsidRPr="00D27A8F">
        <w:rPr>
          <w:rFonts w:ascii="Bookman Old Style" w:hAnsi="Bookman Old Style"/>
          <w:spacing w:val="-2"/>
          <w:sz w:val="24"/>
          <w:szCs w:val="24"/>
        </w:rPr>
        <w:t xml:space="preserve">întregime omul, aşa cum le-am descris în cartea mea. Am prezentat </w:t>
      </w:r>
      <w:r w:rsidRPr="00D27A8F">
        <w:rPr>
          <w:rFonts w:ascii="Bookman Old Style" w:hAnsi="Bookman Old Style"/>
          <w:spacing w:val="-1"/>
          <w:sz w:val="24"/>
          <w:szCs w:val="24"/>
        </w:rPr>
        <w:t xml:space="preserve">povestea convertirii lui Raymondus Lullus; aceea a abatelui Rancé merită </w:t>
      </w:r>
      <w:r w:rsidRPr="00D27A8F">
        <w:rPr>
          <w:rFonts w:ascii="Bookman Old Style" w:hAnsi="Bookman Old Style"/>
          <w:spacing w:val="-2"/>
          <w:sz w:val="24"/>
          <w:szCs w:val="24"/>
        </w:rPr>
        <w:t xml:space="preserve">să fie relatată aici în câteva cuvinte pentru asemănările frapante cu cea </w:t>
      </w:r>
      <w:r w:rsidRPr="00D27A8F">
        <w:rPr>
          <w:rFonts w:ascii="Bookman Old Style" w:hAnsi="Bookman Old Style"/>
          <w:spacing w:val="1"/>
          <w:sz w:val="24"/>
          <w:szCs w:val="24"/>
        </w:rPr>
        <w:t xml:space="preserve">dintâi şi, în plus, pentru rezultatele ei memorabile. El îşi dedicase </w:t>
      </w:r>
      <w:r w:rsidRPr="00D27A8F">
        <w:rPr>
          <w:rFonts w:ascii="Bookman Old Style" w:hAnsi="Bookman Old Style"/>
          <w:spacing w:val="-1"/>
          <w:sz w:val="24"/>
          <w:szCs w:val="24"/>
        </w:rPr>
        <w:t xml:space="preserve">tinereţea plăcerii şi voluptăţii; în ultimul timp era în relaţii de dragoste </w:t>
      </w:r>
      <w:r w:rsidRPr="00D27A8F">
        <w:rPr>
          <w:rFonts w:ascii="Bookman Old Style" w:hAnsi="Bookman Old Style"/>
          <w:sz w:val="24"/>
          <w:szCs w:val="24"/>
        </w:rPr>
        <w:t xml:space="preserve">cu doamna de Montbazon. Într-o seară, când a mers în vizită la ea, a </w:t>
      </w:r>
      <w:r w:rsidRPr="00D27A8F">
        <w:rPr>
          <w:rFonts w:ascii="Bookman Old Style" w:hAnsi="Bookman Old Style"/>
          <w:spacing w:val="-2"/>
          <w:sz w:val="24"/>
          <w:szCs w:val="24"/>
        </w:rPr>
        <w:t xml:space="preserve">găsit camera goală, răvăşită şi fără lumină. A lovit ceva cu piciorul: era </w:t>
      </w:r>
      <w:r w:rsidRPr="00D27A8F">
        <w:rPr>
          <w:rFonts w:ascii="Bookman Old Style" w:hAnsi="Bookman Old Style"/>
          <w:spacing w:val="-1"/>
          <w:sz w:val="24"/>
          <w:szCs w:val="24"/>
        </w:rPr>
        <w:t xml:space="preserve">capul ducesei moarte subit care a trebuit să fie desprins de trup pentru </w:t>
      </w:r>
      <w:r w:rsidRPr="00D27A8F">
        <w:rPr>
          <w:rFonts w:ascii="Bookman Old Style" w:hAnsi="Bookman Old Style"/>
          <w:spacing w:val="2"/>
          <w:sz w:val="24"/>
          <w:szCs w:val="24"/>
        </w:rPr>
        <w:t xml:space="preserve">ca acesta să poată încăpea în sicriul de plumb aflat alături. După ce </w:t>
      </w:r>
      <w:r w:rsidRPr="00D27A8F">
        <w:rPr>
          <w:rFonts w:ascii="Bookman Old Style" w:hAnsi="Bookman Old Style"/>
          <w:sz w:val="24"/>
          <w:szCs w:val="24"/>
        </w:rPr>
        <w:t xml:space="preserve">şi-a revenit din imensa lui durere, Rancé deveni reformatorul Ordinului </w:t>
      </w:r>
      <w:r w:rsidRPr="00D27A8F">
        <w:rPr>
          <w:rFonts w:ascii="Bookman Old Style" w:hAnsi="Bookman Old Style"/>
          <w:spacing w:val="2"/>
          <w:sz w:val="24"/>
          <w:szCs w:val="24"/>
        </w:rPr>
        <w:t xml:space="preserve">trapiştilor, care era îndepărtat mult pe atunci de asprimea regulilor, </w:t>
      </w:r>
      <w:r w:rsidRPr="00D27A8F">
        <w:rPr>
          <w:rFonts w:ascii="Bookman Old Style" w:hAnsi="Bookman Old Style"/>
          <w:spacing w:val="-1"/>
          <w:sz w:val="24"/>
          <w:szCs w:val="24"/>
        </w:rPr>
        <w:t xml:space="preserve">sale: chiar de la intrarea sa în ordin, în 1633, el i-a readus pe membrii </w:t>
      </w:r>
      <w:r w:rsidRPr="00D27A8F">
        <w:rPr>
          <w:rFonts w:ascii="Bookman Old Style" w:hAnsi="Bookman Old Style"/>
          <w:spacing w:val="2"/>
          <w:sz w:val="24"/>
          <w:szCs w:val="24"/>
        </w:rPr>
        <w:t xml:space="preserve">acestuia la acea renunţare aproape înfricoşătoare care constituie şi </w:t>
      </w:r>
      <w:r w:rsidRPr="00D27A8F">
        <w:rPr>
          <w:rFonts w:ascii="Bookman Old Style" w:hAnsi="Bookman Old Style"/>
          <w:spacing w:val="-1"/>
          <w:sz w:val="24"/>
          <w:szCs w:val="24"/>
        </w:rPr>
        <w:t xml:space="preserve">astăzi baza modului lor de viaţă, la acea practicare metodică a negării voinţei susţinută de cele mai grele sacrificii şi de o viaţă de o asprime, </w:t>
      </w:r>
      <w:r w:rsidRPr="00D27A8F">
        <w:rPr>
          <w:rFonts w:ascii="Bookman Old Style" w:hAnsi="Bookman Old Style"/>
          <w:spacing w:val="5"/>
          <w:sz w:val="24"/>
          <w:szCs w:val="24"/>
        </w:rPr>
        <w:t xml:space="preserve">de o austeritate incredibile care îl umple de o sfântă groază pe </w:t>
      </w:r>
      <w:r w:rsidRPr="00D27A8F">
        <w:rPr>
          <w:rFonts w:ascii="Bookman Old Style" w:hAnsi="Bookman Old Style"/>
          <w:spacing w:val="-1"/>
          <w:sz w:val="24"/>
          <w:szCs w:val="24"/>
        </w:rPr>
        <w:t xml:space="preserve">vizitatorul mănăstirii Trappe; să mai adăugăm că, de la început, acest </w:t>
      </w:r>
      <w:r w:rsidRPr="00D27A8F">
        <w:rPr>
          <w:rFonts w:ascii="Bookman Old Style" w:hAnsi="Bookman Old Style"/>
          <w:spacing w:val="-2"/>
          <w:sz w:val="24"/>
          <w:szCs w:val="24"/>
        </w:rPr>
        <w:t xml:space="preserve">vizitator este impresionat de umilinţa acestor adevăraţi călugări care, </w:t>
      </w:r>
      <w:r w:rsidRPr="00D27A8F">
        <w:rPr>
          <w:rFonts w:ascii="Bookman Old Style" w:hAnsi="Bookman Old Style"/>
          <w:spacing w:val="2"/>
          <w:sz w:val="24"/>
          <w:szCs w:val="24"/>
        </w:rPr>
        <w:t xml:space="preserve">slăbiţi de posturi, de frig, de veghile îndelungi, de rugăciuni şi de </w:t>
      </w:r>
      <w:r w:rsidRPr="00D27A8F">
        <w:rPr>
          <w:rFonts w:ascii="Bookman Old Style" w:hAnsi="Bookman Old Style"/>
          <w:spacing w:val="-1"/>
          <w:sz w:val="24"/>
          <w:szCs w:val="24"/>
        </w:rPr>
        <w:t xml:space="preserve">muncă, vin şi îngenunchează în faţa lui, copilul lumii şi păcătosul, </w:t>
      </w:r>
      <w:r w:rsidRPr="00D27A8F">
        <w:rPr>
          <w:rFonts w:ascii="Bookman Old Style" w:hAnsi="Bookman Old Style"/>
          <w:spacing w:val="-2"/>
          <w:sz w:val="24"/>
          <w:szCs w:val="24"/>
        </w:rPr>
        <w:t xml:space="preserve">cerându-i binecuvântarea. Dintre toate ordinele monastice din Franţa </w:t>
      </w:r>
      <w:r w:rsidRPr="00D27A8F">
        <w:rPr>
          <w:rFonts w:ascii="Bookman Old Style" w:hAnsi="Bookman Old Style"/>
          <w:spacing w:val="-1"/>
          <w:sz w:val="24"/>
          <w:szCs w:val="24"/>
        </w:rPr>
        <w:t xml:space="preserve">acesta este singurul care s-a menţinut neschimbat, de-a lungul tuturor revoluţiilor; acest lucru se datorează marii lui seriozităţi care exclude </w:t>
      </w:r>
      <w:r w:rsidRPr="00D27A8F">
        <w:rPr>
          <w:rFonts w:ascii="Bookman Old Style" w:hAnsi="Bookman Old Style"/>
          <w:spacing w:val="-2"/>
          <w:sz w:val="24"/>
          <w:szCs w:val="24"/>
        </w:rPr>
        <w:t xml:space="preserve">orice gând ascuns. El a scăpat chiar </w:t>
      </w:r>
      <w:r w:rsidRPr="00D27A8F">
        <w:rPr>
          <w:rFonts w:ascii="Bookman Old Style" w:hAnsi="Bookman Old Style"/>
          <w:i/>
          <w:iCs/>
          <w:spacing w:val="-2"/>
          <w:sz w:val="24"/>
          <w:szCs w:val="24"/>
        </w:rPr>
        <w:t xml:space="preserve">şi </w:t>
      </w:r>
      <w:r w:rsidRPr="00D27A8F">
        <w:rPr>
          <w:rFonts w:ascii="Bookman Old Style" w:hAnsi="Bookman Old Style"/>
          <w:spacing w:val="-2"/>
          <w:sz w:val="24"/>
          <w:szCs w:val="24"/>
        </w:rPr>
        <w:t xml:space="preserve">decadenţei generale a religiei, </w:t>
      </w:r>
      <w:r w:rsidRPr="00D27A8F">
        <w:rPr>
          <w:rFonts w:ascii="Bookman Old Style" w:hAnsi="Bookman Old Style"/>
          <w:sz w:val="24"/>
          <w:szCs w:val="24"/>
        </w:rPr>
        <w:t xml:space="preserve">pentru că îşi are rădăcinile infipte în natura umană mai adânc decât </w:t>
      </w:r>
      <w:r w:rsidRPr="00D27A8F">
        <w:rPr>
          <w:rFonts w:ascii="Bookman Old Style" w:hAnsi="Bookman Old Style"/>
          <w:spacing w:val="-2"/>
          <w:sz w:val="24"/>
          <w:szCs w:val="24"/>
        </w:rPr>
        <w:t>oricare altă credinţă pozitivă.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Această completă şi bruscă transformare a fiinţei lăuntrice despre </w:t>
      </w:r>
      <w:r w:rsidRPr="00D27A8F">
        <w:rPr>
          <w:rFonts w:ascii="Bookman Old Style" w:hAnsi="Bookman Old Style"/>
          <w:spacing w:val="-2"/>
          <w:sz w:val="24"/>
          <w:szCs w:val="24"/>
        </w:rPr>
        <w:t xml:space="preserve">care este vorba aici şi pe care filosofii au neglijat-o până acum cu totul se produce la om mai ales în cazul în care, pe deplin conştient, el se </w:t>
      </w:r>
      <w:r w:rsidRPr="00D27A8F">
        <w:rPr>
          <w:rFonts w:ascii="Bookman Old Style" w:hAnsi="Bookman Old Style"/>
          <w:sz w:val="24"/>
          <w:szCs w:val="24"/>
        </w:rPr>
        <w:t xml:space="preserve">îndreaptă spre o moarte violentă şi sigură, adică în cazurile de execuţie; </w:t>
      </w:r>
      <w:r w:rsidRPr="00D27A8F">
        <w:rPr>
          <w:rFonts w:ascii="Bookman Old Style" w:hAnsi="Bookman Old Style"/>
          <w:spacing w:val="-1"/>
          <w:sz w:val="24"/>
          <w:szCs w:val="24"/>
        </w:rPr>
        <w:t xml:space="preserve">am menţionat acest fapt în cartea mea; dar pentru a-l face şi mai clar </w:t>
      </w:r>
      <w:r w:rsidRPr="00D27A8F">
        <w:rPr>
          <w:rFonts w:ascii="Bookman Old Style" w:hAnsi="Bookman Old Style"/>
          <w:spacing w:val="-2"/>
          <w:sz w:val="24"/>
          <w:szCs w:val="24"/>
        </w:rPr>
        <w:t xml:space="preserve">pentru toţi, nu cred că încalc deloc demnitatea filosofiei dacă relatez declaraţiile făcute de câţiva criminali înainte de moarte, chiar dacă îmi </w:t>
      </w:r>
      <w:r w:rsidRPr="00D27A8F">
        <w:rPr>
          <w:rFonts w:ascii="Bookman Old Style" w:hAnsi="Bookman Old Style"/>
          <w:sz w:val="24"/>
          <w:szCs w:val="24"/>
        </w:rPr>
        <w:t xml:space="preserve">voi atrage astfel batjocura şi voi fi acuzat că am recurs la predici de eşafod. Dimpotrivă, eu cred că eşafodul este un loc potrivit pentru </w:t>
      </w:r>
      <w:r w:rsidRPr="00D27A8F">
        <w:rPr>
          <w:rFonts w:ascii="Bookman Old Style" w:hAnsi="Bookman Old Style"/>
          <w:spacing w:val="-2"/>
          <w:sz w:val="24"/>
          <w:szCs w:val="24"/>
        </w:rPr>
        <w:t xml:space="preserve">revelaţii cu totul deosebite şi un observator de unde omului stăpân pe </w:t>
      </w:r>
      <w:r w:rsidRPr="00D27A8F">
        <w:rPr>
          <w:rFonts w:ascii="Bookman Old Style" w:hAnsi="Bookman Old Style"/>
          <w:spacing w:val="1"/>
          <w:sz w:val="24"/>
          <w:szCs w:val="24"/>
        </w:rPr>
        <w:t xml:space="preserve">simţămintele sale i se deschid perspective adesea mai largi şi mai </w:t>
      </w:r>
      <w:r w:rsidRPr="00D27A8F">
        <w:rPr>
          <w:rFonts w:ascii="Bookman Old Style" w:hAnsi="Bookman Old Style"/>
          <w:spacing w:val="-1"/>
          <w:sz w:val="24"/>
          <w:szCs w:val="24"/>
        </w:rPr>
        <w:t xml:space="preserve">limpezi asupra veşniciei decât cele pe care majoritatea filosofilor le </w:t>
      </w:r>
      <w:r w:rsidRPr="00D27A8F">
        <w:rPr>
          <w:rFonts w:ascii="Bookman Old Style" w:hAnsi="Bookman Old Style"/>
          <w:spacing w:val="5"/>
          <w:sz w:val="24"/>
          <w:szCs w:val="24"/>
        </w:rPr>
        <w:t xml:space="preserve">prezintă în capitolele lor referitoare la psihologie şi la teologia </w:t>
      </w:r>
      <w:r w:rsidRPr="00D27A8F">
        <w:rPr>
          <w:rFonts w:ascii="Bookman Old Style" w:hAnsi="Bookman Old Style"/>
          <w:sz w:val="24"/>
          <w:szCs w:val="24"/>
        </w:rPr>
        <w:t>raţională.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Iată aşadar vorbele spuse, înainte de a fi executat, la 15 aprilie 1837, la Gloucester, de un anume Bartlett, care îşi ucisese soacra: </w:t>
      </w:r>
      <w:r w:rsidRPr="00D27A8F">
        <w:rPr>
          <w:rFonts w:ascii="Bookman Old Style" w:hAnsi="Bookman Old Style"/>
          <w:spacing w:val="-2"/>
          <w:sz w:val="24"/>
          <w:szCs w:val="24"/>
        </w:rPr>
        <w:t xml:space="preserve">„Englezi şi concetăţeni! Nu am a vă spune decât puţine cuvinte; dar vă </w:t>
      </w:r>
      <w:r w:rsidRPr="00D27A8F">
        <w:rPr>
          <w:rFonts w:ascii="Bookman Old Style" w:hAnsi="Bookman Old Style"/>
          <w:spacing w:val="2"/>
          <w:sz w:val="24"/>
          <w:szCs w:val="24"/>
        </w:rPr>
        <w:t xml:space="preserve">rog pe toţi, şi pe fiecare în parte, să lăsaţi aceste vorbe să pătrundă </w:t>
      </w:r>
      <w:r w:rsidRPr="00D27A8F">
        <w:rPr>
          <w:rFonts w:ascii="Bookman Old Style" w:hAnsi="Bookman Old Style"/>
          <w:spacing w:val="-2"/>
          <w:sz w:val="24"/>
          <w:szCs w:val="24"/>
        </w:rPr>
        <w:t xml:space="preserve">până în adâncul sufletelor voastre, să nu le păstraţi numai amintirea, în timp ce veţi privi tristul spectacol de astăzi, ci să le duceţi acasă şi să le </w:t>
      </w:r>
      <w:r w:rsidRPr="00D27A8F">
        <w:rPr>
          <w:rFonts w:ascii="Bookman Old Style" w:hAnsi="Bookman Old Style"/>
          <w:spacing w:val="1"/>
          <w:sz w:val="24"/>
          <w:szCs w:val="24"/>
        </w:rPr>
        <w:t xml:space="preserve">repetaţi copiilor şi prietenilor voştri. Iată ce vă roagă fierbinte un </w:t>
      </w:r>
      <w:r w:rsidRPr="00D27A8F">
        <w:rPr>
          <w:rFonts w:ascii="Bookman Old Style" w:hAnsi="Bookman Old Style"/>
          <w:sz w:val="24"/>
          <w:szCs w:val="24"/>
        </w:rPr>
        <w:t xml:space="preserve">muribund, un om pentru care instrumentul supliciului este deja pregătit. </w:t>
      </w:r>
      <w:r w:rsidRPr="00D27A8F">
        <w:rPr>
          <w:rFonts w:ascii="Bookman Old Style" w:hAnsi="Bookman Old Style"/>
          <w:spacing w:val="-1"/>
          <w:sz w:val="24"/>
          <w:szCs w:val="24"/>
        </w:rPr>
        <w:t xml:space="preserve">Iar aceste câteva cuvinte sunt următoarele: desprindeţi-vă de iubirea </w:t>
      </w:r>
      <w:r w:rsidRPr="00D27A8F">
        <w:rPr>
          <w:rFonts w:ascii="Bookman Old Style" w:hAnsi="Bookman Old Style"/>
          <w:spacing w:val="1"/>
          <w:sz w:val="24"/>
          <w:szCs w:val="24"/>
        </w:rPr>
        <w:t xml:space="preserve">pentru această lume pieritoare şi pentru zadarnicele sale bucurii; </w:t>
      </w:r>
      <w:r w:rsidRPr="00D27A8F">
        <w:rPr>
          <w:rFonts w:ascii="Bookman Old Style" w:hAnsi="Bookman Old Style"/>
          <w:spacing w:val="3"/>
          <w:sz w:val="24"/>
          <w:szCs w:val="24"/>
        </w:rPr>
        <w:t xml:space="preserve">gândiţi-va mai puţin la ea şi mai mult la Dumnezeul vostru! Faceţi </w:t>
      </w:r>
      <w:r w:rsidRPr="00D27A8F">
        <w:rPr>
          <w:rFonts w:ascii="Bookman Old Style" w:hAnsi="Bookman Old Style"/>
          <w:spacing w:val="4"/>
          <w:sz w:val="24"/>
          <w:szCs w:val="24"/>
        </w:rPr>
        <w:t xml:space="preserve">acest lucru! Convertiţi-vă, convertiţi-vă! Căci, fiţi siguri, fără o </w:t>
      </w:r>
      <w:r w:rsidRPr="00D27A8F">
        <w:rPr>
          <w:rFonts w:ascii="Bookman Old Style" w:hAnsi="Bookman Old Style"/>
          <w:spacing w:val="2"/>
          <w:sz w:val="24"/>
          <w:szCs w:val="24"/>
        </w:rPr>
        <w:t xml:space="preserve">profundă şi o sinceră convertire, fără o întoarcere spre tatăl vostru </w:t>
      </w:r>
      <w:r w:rsidRPr="00D27A8F">
        <w:rPr>
          <w:rFonts w:ascii="Bookman Old Style" w:hAnsi="Bookman Old Style"/>
          <w:spacing w:val="3"/>
          <w:sz w:val="24"/>
          <w:szCs w:val="24"/>
        </w:rPr>
        <w:t xml:space="preserve">ceresc, nu veţi putea avea nici cea mai mică speranţă să ajungeţi </w:t>
      </w:r>
      <w:r w:rsidRPr="00D27A8F">
        <w:rPr>
          <w:rFonts w:ascii="Bookman Old Style" w:hAnsi="Bookman Old Style"/>
          <w:spacing w:val="-2"/>
          <w:sz w:val="24"/>
          <w:szCs w:val="24"/>
        </w:rPr>
        <w:t xml:space="preserve">vreodată în acele regiuni ale fericirii desăvârşite şi în acel ţinut al păcii spre care am ferma siguranţă că merg acum cu paşi mari.“ (Cf. </w:t>
      </w:r>
      <w:r w:rsidRPr="00D27A8F">
        <w:rPr>
          <w:rFonts w:ascii="Bookman Old Style" w:hAnsi="Bookman Old Style"/>
          <w:i/>
          <w:iCs/>
          <w:spacing w:val="-2"/>
          <w:sz w:val="24"/>
          <w:szCs w:val="24"/>
        </w:rPr>
        <w:t>Times</w:t>
      </w:r>
      <w:r w:rsidRPr="00D27A8F">
        <w:rPr>
          <w:rFonts w:ascii="Bookman Old Style" w:hAnsi="Bookman Old Style"/>
          <w:iCs/>
          <w:spacing w:val="-2"/>
          <w:sz w:val="24"/>
          <w:szCs w:val="24"/>
        </w:rPr>
        <w:t xml:space="preserve">, </w:t>
      </w:r>
      <w:r w:rsidRPr="00D27A8F">
        <w:rPr>
          <w:rFonts w:ascii="Bookman Old Style" w:hAnsi="Bookman Old Style"/>
          <w:spacing w:val="-5"/>
          <w:sz w:val="24"/>
          <w:szCs w:val="24"/>
        </w:rPr>
        <w:t>18 aprilie 1837)</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Ultimele vorbe ale faimosului asasin Greenacre, executat la 1 mai </w:t>
      </w:r>
      <w:r w:rsidRPr="00D27A8F">
        <w:rPr>
          <w:rFonts w:ascii="Bookman Old Style" w:hAnsi="Bookman Old Style"/>
          <w:sz w:val="24"/>
          <w:szCs w:val="24"/>
        </w:rPr>
        <w:t xml:space="preserve">1837, la Londra, sunt şi mai curioase. Iată ce scrie ziarul englez </w:t>
      </w:r>
      <w:r w:rsidRPr="00D27A8F">
        <w:rPr>
          <w:rFonts w:ascii="Bookman Old Style" w:hAnsi="Bookman Old Style"/>
          <w:i/>
          <w:iCs/>
          <w:sz w:val="24"/>
          <w:szCs w:val="24"/>
        </w:rPr>
        <w:t>The Post</w:t>
      </w:r>
      <w:r w:rsidRPr="00D27A8F">
        <w:rPr>
          <w:rFonts w:ascii="Bookman Old Style" w:hAnsi="Bookman Old Style"/>
          <w:iCs/>
          <w:sz w:val="24"/>
          <w:szCs w:val="24"/>
        </w:rPr>
        <w:t xml:space="preserve">, </w:t>
      </w:r>
      <w:r w:rsidRPr="00D27A8F">
        <w:rPr>
          <w:rFonts w:ascii="Bookman Old Style" w:hAnsi="Bookman Old Style"/>
          <w:sz w:val="24"/>
          <w:szCs w:val="24"/>
        </w:rPr>
        <w:t xml:space="preserve">din care </w:t>
      </w:r>
      <w:r w:rsidRPr="00D27A8F">
        <w:rPr>
          <w:rFonts w:ascii="Bookman Old Style" w:hAnsi="Bookman Old Style"/>
          <w:i/>
          <w:iCs/>
          <w:sz w:val="24"/>
          <w:szCs w:val="24"/>
        </w:rPr>
        <w:t>Galignani</w:t>
      </w:r>
      <w:r w:rsidR="0078211A" w:rsidRPr="00D27A8F">
        <w:rPr>
          <w:rFonts w:ascii="Bookman Old Style" w:hAnsi="Bookman Old Style"/>
          <w:i/>
          <w:iCs/>
          <w:sz w:val="24"/>
          <w:szCs w:val="24"/>
        </w:rPr>
        <w:t>’</w:t>
      </w:r>
      <w:r w:rsidRPr="00D27A8F">
        <w:rPr>
          <w:rFonts w:ascii="Bookman Old Style" w:hAnsi="Bookman Old Style"/>
          <w:i/>
          <w:iCs/>
          <w:sz w:val="24"/>
          <w:szCs w:val="24"/>
        </w:rPr>
        <w:t>s Messenger</w:t>
      </w:r>
      <w:r w:rsidRPr="00D27A8F">
        <w:rPr>
          <w:rFonts w:ascii="Bookman Old Style" w:hAnsi="Bookman Old Style"/>
          <w:iCs/>
          <w:sz w:val="24"/>
          <w:szCs w:val="24"/>
        </w:rPr>
        <w:t xml:space="preserve"> </w:t>
      </w:r>
      <w:r w:rsidRPr="00D27A8F">
        <w:rPr>
          <w:rFonts w:ascii="Bookman Old Style" w:hAnsi="Bookman Old Style"/>
          <w:sz w:val="24"/>
          <w:szCs w:val="24"/>
        </w:rPr>
        <w:t xml:space="preserve">din 6 mai 1837 a reprodus la </w:t>
      </w:r>
      <w:r w:rsidRPr="00D27A8F">
        <w:rPr>
          <w:rFonts w:ascii="Bookman Old Style" w:hAnsi="Bookman Old Style"/>
          <w:spacing w:val="3"/>
          <w:sz w:val="24"/>
          <w:szCs w:val="24"/>
        </w:rPr>
        <w:t xml:space="preserve">rândul său relatarea: „În dimineaţa execuţiei sale, o persoană îi </w:t>
      </w:r>
      <w:r w:rsidRPr="00D27A8F">
        <w:rPr>
          <w:rFonts w:ascii="Bookman Old Style" w:hAnsi="Bookman Old Style"/>
          <w:spacing w:val="-2"/>
          <w:sz w:val="24"/>
          <w:szCs w:val="24"/>
        </w:rPr>
        <w:t xml:space="preserve">recomandă să se încredinţeze lui Dumnezeu şi să-şi ceară iertare prin </w:t>
      </w:r>
      <w:r w:rsidRPr="00D27A8F">
        <w:rPr>
          <w:rFonts w:ascii="Bookman Old Style" w:hAnsi="Bookman Old Style"/>
          <w:spacing w:val="-1"/>
          <w:sz w:val="24"/>
          <w:szCs w:val="24"/>
        </w:rPr>
        <w:t xml:space="preserve">mijlocirea lui Iisus Hristos. Greenacre răspunse: </w:t>
      </w:r>
      <w:r w:rsidRPr="00D27A8F">
        <w:rPr>
          <w:rFonts w:ascii="Bookman Old Style" w:hAnsi="Bookman Old Style"/>
          <w:i/>
          <w:iCs/>
          <w:spacing w:val="-1"/>
          <w:sz w:val="24"/>
          <w:szCs w:val="24"/>
        </w:rPr>
        <w:t xml:space="preserve">A cere iertare prin </w:t>
      </w:r>
      <w:r w:rsidRPr="00D27A8F">
        <w:rPr>
          <w:rFonts w:ascii="Bookman Old Style" w:hAnsi="Bookman Old Style"/>
          <w:i/>
          <w:iCs/>
          <w:spacing w:val="-2"/>
          <w:sz w:val="24"/>
          <w:szCs w:val="24"/>
        </w:rPr>
        <w:t>intermediul lui Iisus Hristos este o problema de opinie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Deci el credea </w:t>
      </w:r>
      <w:r w:rsidRPr="00D27A8F">
        <w:rPr>
          <w:rFonts w:ascii="Bookman Old Style" w:hAnsi="Bookman Old Style"/>
          <w:spacing w:val="3"/>
          <w:sz w:val="24"/>
          <w:szCs w:val="24"/>
        </w:rPr>
        <w:t xml:space="preserve">că pentru fiinţa supremă un mahomedan şi un creştin erau unul şi </w:t>
      </w:r>
      <w:r w:rsidRPr="00D27A8F">
        <w:rPr>
          <w:rFonts w:ascii="Bookman Old Style" w:hAnsi="Bookman Old Style"/>
          <w:spacing w:val="1"/>
          <w:sz w:val="24"/>
          <w:szCs w:val="24"/>
        </w:rPr>
        <w:t xml:space="preserve">acelaşi lucru şi aveau drepturi egale la fericire. De când fusese închis, el îşi îndreptase atenţia asupra subiectelor religioase şi a căpătat </w:t>
      </w:r>
      <w:r w:rsidRPr="00D27A8F">
        <w:rPr>
          <w:rFonts w:ascii="Bookman Old Style" w:hAnsi="Bookman Old Style"/>
          <w:spacing w:val="5"/>
          <w:sz w:val="24"/>
          <w:szCs w:val="24"/>
        </w:rPr>
        <w:t xml:space="preserve">convingerea că eşafodul era un </w:t>
      </w:r>
      <w:r w:rsidRPr="00D27A8F">
        <w:rPr>
          <w:rFonts w:ascii="Bookman Old Style" w:hAnsi="Bookman Old Style"/>
          <w:i/>
          <w:iCs/>
          <w:spacing w:val="5"/>
          <w:sz w:val="24"/>
          <w:szCs w:val="24"/>
        </w:rPr>
        <w:t>paşaport</w:t>
      </w:r>
      <w:r w:rsidRPr="00D27A8F">
        <w:rPr>
          <w:rFonts w:ascii="Bookman Old Style" w:hAnsi="Bookman Old Style"/>
          <w:iCs/>
          <w:spacing w:val="5"/>
          <w:sz w:val="24"/>
          <w:szCs w:val="24"/>
        </w:rPr>
        <w:t xml:space="preserve"> </w:t>
      </w:r>
      <w:r w:rsidRPr="00D27A8F">
        <w:rPr>
          <w:rFonts w:ascii="Bookman Old Style" w:hAnsi="Bookman Old Style"/>
          <w:spacing w:val="5"/>
          <w:sz w:val="24"/>
          <w:szCs w:val="24"/>
        </w:rPr>
        <w:t xml:space="preserve">pentru cer.“ Această </w:t>
      </w:r>
      <w:r w:rsidRPr="00D27A8F">
        <w:rPr>
          <w:rFonts w:ascii="Bookman Old Style" w:hAnsi="Bookman Old Style"/>
          <w:sz w:val="24"/>
          <w:szCs w:val="24"/>
        </w:rPr>
        <w:t xml:space="preserve">indiferenţă evidentă faţă de religiile pozitive este tocmai ceea ce conferă </w:t>
      </w:r>
      <w:r w:rsidRPr="00D27A8F">
        <w:rPr>
          <w:rFonts w:ascii="Bookman Old Style" w:hAnsi="Bookman Old Style"/>
          <w:spacing w:val="-1"/>
          <w:sz w:val="24"/>
          <w:szCs w:val="24"/>
        </w:rPr>
        <w:t xml:space="preserve">o mai mare greutate acestei declaraţii; este dovada că ea nu se bazează </w:t>
      </w:r>
      <w:r w:rsidRPr="00D27A8F">
        <w:rPr>
          <w:rFonts w:ascii="Bookman Old Style" w:hAnsi="Bookman Old Style"/>
          <w:spacing w:val="-2"/>
          <w:sz w:val="24"/>
          <w:szCs w:val="24"/>
        </w:rPr>
        <w:t>pe iluzia unui fanatic, ci pe o cunoaştere imediată şi personală.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Să amintim şi următoarea relatare pe care </w:t>
      </w:r>
      <w:r w:rsidRPr="00D27A8F">
        <w:rPr>
          <w:rFonts w:ascii="Bookman Old Style" w:hAnsi="Bookman Old Style"/>
          <w:i/>
          <w:iCs/>
          <w:spacing w:val="-1"/>
          <w:sz w:val="24"/>
          <w:szCs w:val="24"/>
        </w:rPr>
        <w:t>Galignani</w:t>
      </w:r>
      <w:r w:rsidR="0078211A" w:rsidRPr="00D27A8F">
        <w:rPr>
          <w:rFonts w:ascii="Bookman Old Style" w:hAnsi="Bookman Old Style"/>
          <w:i/>
          <w:iCs/>
          <w:spacing w:val="-1"/>
          <w:sz w:val="24"/>
          <w:szCs w:val="24"/>
        </w:rPr>
        <w:t>’</w:t>
      </w:r>
      <w:r w:rsidRPr="00D27A8F">
        <w:rPr>
          <w:rFonts w:ascii="Bookman Old Style" w:hAnsi="Bookman Old Style"/>
          <w:i/>
          <w:iCs/>
          <w:spacing w:val="-1"/>
          <w:sz w:val="24"/>
          <w:szCs w:val="24"/>
        </w:rPr>
        <w:t xml:space="preserve">s Messenger </w:t>
      </w:r>
      <w:r w:rsidRPr="00D27A8F">
        <w:rPr>
          <w:rFonts w:ascii="Bookman Old Style" w:hAnsi="Bookman Old Style"/>
          <w:spacing w:val="-1"/>
          <w:sz w:val="24"/>
          <w:szCs w:val="24"/>
        </w:rPr>
        <w:t>din</w:t>
      </w:r>
      <w:r w:rsidR="0078211A" w:rsidRPr="00D27A8F">
        <w:rPr>
          <w:rFonts w:ascii="Bookman Old Style" w:hAnsi="Bookman Old Style"/>
          <w:spacing w:val="-1"/>
          <w:sz w:val="24"/>
          <w:szCs w:val="24"/>
        </w:rPr>
        <w:t>’</w:t>
      </w:r>
      <w:r w:rsidRPr="00D27A8F">
        <w:rPr>
          <w:rFonts w:ascii="Bookman Old Style" w:hAnsi="Bookman Old Style"/>
          <w:spacing w:val="-1"/>
          <w:sz w:val="24"/>
          <w:szCs w:val="24"/>
        </w:rPr>
        <w:t xml:space="preserve">15 august 1837 o preia după </w:t>
      </w:r>
      <w:r w:rsidRPr="00D27A8F">
        <w:rPr>
          <w:rFonts w:ascii="Bookman Old Style" w:hAnsi="Bookman Old Style"/>
          <w:i/>
          <w:iCs/>
          <w:spacing w:val="-1"/>
          <w:sz w:val="24"/>
          <w:szCs w:val="24"/>
        </w:rPr>
        <w:t>Limerick Chronicle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„Lunea trecută a </w:t>
      </w:r>
      <w:r w:rsidRPr="00D27A8F">
        <w:rPr>
          <w:rFonts w:ascii="Bookman Old Style" w:hAnsi="Bookman Old Style"/>
          <w:spacing w:val="2"/>
          <w:sz w:val="24"/>
          <w:szCs w:val="24"/>
        </w:rPr>
        <w:t xml:space="preserve">fost executată Mary Cooney, vinovată de uciderea revoltătoare a </w:t>
      </w:r>
      <w:r w:rsidRPr="00D27A8F">
        <w:rPr>
          <w:rFonts w:ascii="Bookman Old Style" w:hAnsi="Bookman Old Style"/>
          <w:spacing w:val="-1"/>
          <w:sz w:val="24"/>
          <w:szCs w:val="24"/>
        </w:rPr>
        <w:t xml:space="preserve">doamnei Anderson. Această nefericită era atât de adânc pătrunsă de grozăvia crimei sale, încât săruta funia care îi era pusă în jurul gâtului, </w:t>
      </w:r>
      <w:r w:rsidRPr="00D27A8F">
        <w:rPr>
          <w:rFonts w:ascii="Bookman Old Style" w:hAnsi="Bookman Old Style"/>
          <w:spacing w:val="-2"/>
          <w:sz w:val="24"/>
          <w:szCs w:val="24"/>
        </w:rPr>
        <w:t>implorând cu umilinţă îndurarea divină.“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În sfârşit, un ultim exemplu: </w:t>
      </w:r>
      <w:r w:rsidRPr="00D27A8F">
        <w:rPr>
          <w:rFonts w:ascii="Bookman Old Style" w:hAnsi="Bookman Old Style"/>
          <w:i/>
          <w:iCs/>
          <w:spacing w:val="-2"/>
          <w:sz w:val="24"/>
          <w:szCs w:val="24"/>
        </w:rPr>
        <w:t>Times</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din 29 aprilie 1845 publică mai multe scrisori pe care Hocker, asasinul lui Delarue, le-a scris în ajunul execuţiei sale. În una dintre ele, spune: „Sunt convins că, dacă </w:t>
      </w:r>
      <w:r w:rsidRPr="00D27A8F">
        <w:rPr>
          <w:rFonts w:ascii="Bookman Old Style" w:hAnsi="Bookman Old Style"/>
          <w:i/>
          <w:spacing w:val="-2"/>
          <w:sz w:val="24"/>
          <w:szCs w:val="24"/>
        </w:rPr>
        <w:t xml:space="preserve">sufletul </w:t>
      </w:r>
      <w:r w:rsidRPr="00D27A8F">
        <w:rPr>
          <w:rFonts w:ascii="Bookman Old Style" w:hAnsi="Bookman Old Style"/>
          <w:i/>
          <w:spacing w:val="2"/>
          <w:sz w:val="24"/>
          <w:szCs w:val="24"/>
        </w:rPr>
        <w:t>natural</w:t>
      </w:r>
      <w:r w:rsidRPr="00D27A8F">
        <w:rPr>
          <w:rFonts w:ascii="Bookman Old Style" w:hAnsi="Bookman Old Style"/>
          <w:spacing w:val="2"/>
          <w:sz w:val="24"/>
          <w:szCs w:val="24"/>
        </w:rPr>
        <w:t xml:space="preserve"> nu ar fi </w:t>
      </w:r>
      <w:r w:rsidRPr="00D27A8F">
        <w:rPr>
          <w:rFonts w:ascii="Bookman Old Style" w:hAnsi="Bookman Old Style"/>
          <w:i/>
          <w:spacing w:val="2"/>
          <w:sz w:val="24"/>
          <w:szCs w:val="24"/>
        </w:rPr>
        <w:t>zdrobit</w:t>
      </w:r>
      <w:r w:rsidRPr="00D27A8F">
        <w:rPr>
          <w:rFonts w:ascii="Bookman Old Style" w:hAnsi="Bookman Old Style"/>
          <w:spacing w:val="2"/>
          <w:sz w:val="24"/>
          <w:szCs w:val="24"/>
        </w:rPr>
        <w:t xml:space="preserve"> </w:t>
      </w:r>
      <w:r w:rsidRPr="00D27A8F">
        <w:rPr>
          <w:rFonts w:ascii="Bookman Old Style" w:hAnsi="Bookman Old Style"/>
          <w:iCs/>
          <w:spacing w:val="2"/>
          <w:sz w:val="24"/>
          <w:szCs w:val="24"/>
        </w:rPr>
        <w:t>(</w:t>
      </w:r>
      <w:r w:rsidRPr="00D27A8F">
        <w:rPr>
          <w:rFonts w:ascii="Bookman Old Style" w:hAnsi="Bookman Old Style"/>
          <w:i/>
          <w:iCs/>
          <w:spacing w:val="2"/>
          <w:sz w:val="24"/>
          <w:szCs w:val="24"/>
        </w:rPr>
        <w:t>the natural heart be broken</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şi reînnoit de </w:t>
      </w:r>
      <w:r w:rsidRPr="00D27A8F">
        <w:rPr>
          <w:rFonts w:ascii="Bookman Old Style" w:hAnsi="Bookman Old Style"/>
          <w:sz w:val="24"/>
          <w:szCs w:val="24"/>
        </w:rPr>
        <w:t xml:space="preserve">graţia divină, oricât de nobil, oricât de demn de afecţiune ar părea el </w:t>
      </w:r>
      <w:r w:rsidRPr="00D27A8F">
        <w:rPr>
          <w:rFonts w:ascii="Bookman Old Style" w:hAnsi="Bookman Old Style"/>
          <w:spacing w:val="-2"/>
          <w:sz w:val="24"/>
          <w:szCs w:val="24"/>
        </w:rPr>
        <w:t>lumii, nu ar putea niciodată să se gândească la veşnicie fără a fi cuprins de un fior interior.“</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z w:val="24"/>
          <w:szCs w:val="24"/>
        </w:rPr>
        <w:t xml:space="preserve">Acestea sunt perspectivele asupra veşniciei despre care vorbim mai </w:t>
      </w:r>
      <w:r w:rsidRPr="00D27A8F">
        <w:rPr>
          <w:rFonts w:ascii="Bookman Old Style" w:hAnsi="Bookman Old Style"/>
          <w:spacing w:val="-2"/>
          <w:sz w:val="24"/>
          <w:szCs w:val="24"/>
        </w:rPr>
        <w:t>sus, care ni se deschid din acest observator; şi mi-am făcut cu atât mai puţine scrupule să le semnalez, cu cât Shakespeare însuşi ne spune:</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i/>
          <w:sz w:val="24"/>
          <w:szCs w:val="24"/>
        </w:rPr>
      </w:pPr>
      <w:r w:rsidRPr="00D27A8F">
        <w:rPr>
          <w:rFonts w:ascii="Bookman Old Style" w:hAnsi="Bookman Old Style"/>
          <w:i/>
          <w:sz w:val="24"/>
          <w:szCs w:val="24"/>
        </w:rPr>
        <w:t>... out of these convertites</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i/>
          <w:spacing w:val="-1"/>
          <w:sz w:val="24"/>
          <w:szCs w:val="24"/>
        </w:rPr>
        <w:t>There is much matter to be heard and learn</w:t>
      </w:r>
      <w:r w:rsidR="0078211A" w:rsidRPr="00D27A8F">
        <w:rPr>
          <w:rFonts w:ascii="Bookman Old Style" w:hAnsi="Bookman Old Style"/>
          <w:i/>
          <w:spacing w:val="-1"/>
          <w:sz w:val="24"/>
          <w:szCs w:val="24"/>
        </w:rPr>
        <w:t>’</w:t>
      </w:r>
      <w:r w:rsidRPr="00D27A8F">
        <w:rPr>
          <w:rFonts w:ascii="Bookman Old Style" w:hAnsi="Bookman Old Style"/>
          <w:i/>
          <w:spacing w:val="-1"/>
          <w:sz w:val="24"/>
          <w:szCs w:val="24"/>
        </w:rPr>
        <w:t>d</w:t>
      </w:r>
      <w:r w:rsidRPr="00D27A8F">
        <w:rPr>
          <w:rFonts w:ascii="Bookman Old Style" w:hAnsi="Bookman Old Style"/>
          <w:spacing w:val="-1"/>
          <w:sz w:val="24"/>
          <w:szCs w:val="24"/>
        </w:rPr>
        <w:t>.</w:t>
      </w:r>
      <w:r w:rsidRPr="00D27A8F">
        <w:rPr>
          <w:rStyle w:val="FootnoteReference"/>
          <w:rFonts w:ascii="Bookman Old Style" w:hAnsi="Bookman Old Style"/>
          <w:spacing w:val="-1"/>
          <w:sz w:val="24"/>
          <w:szCs w:val="24"/>
        </w:rPr>
        <w:footnoteReference w:id="530"/>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Cs/>
          <w:spacing w:val="-2"/>
          <w:sz w:val="24"/>
          <w:szCs w:val="24"/>
        </w:rPr>
        <w:t>(</w:t>
      </w:r>
      <w:r w:rsidRPr="00D27A8F">
        <w:rPr>
          <w:rFonts w:ascii="Bookman Old Style" w:hAnsi="Bookman Old Style"/>
          <w:i/>
          <w:iCs/>
          <w:spacing w:val="-2"/>
          <w:sz w:val="24"/>
          <w:szCs w:val="24"/>
        </w:rPr>
        <w:t>As you like it</w:t>
      </w:r>
      <w:r w:rsidRPr="00D27A8F">
        <w:rPr>
          <w:rFonts w:ascii="Bookman Old Style" w:hAnsi="Bookman Old Style"/>
          <w:iCs/>
          <w:spacing w:val="-2"/>
          <w:sz w:val="24"/>
          <w:szCs w:val="24"/>
        </w:rPr>
        <w:t xml:space="preserve"> [</w:t>
      </w:r>
      <w:r w:rsidRPr="00D27A8F">
        <w:rPr>
          <w:rFonts w:ascii="Bookman Old Style" w:hAnsi="Bookman Old Style"/>
          <w:i/>
          <w:iCs/>
          <w:spacing w:val="-2"/>
          <w:sz w:val="24"/>
          <w:szCs w:val="24"/>
        </w:rPr>
        <w:t>Cum vă place</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ultima scenă)</w:t>
      </w:r>
    </w:p>
    <w:p w:rsidR="00932FB3" w:rsidRPr="00D27A8F" w:rsidRDefault="00932FB3" w:rsidP="00932FB3">
      <w:pPr>
        <w:ind w:firstLine="567"/>
        <w:jc w:val="both"/>
        <w:rPr>
          <w:rFonts w:ascii="Bookman Old Style" w:hAnsi="Bookman Old Style"/>
          <w:sz w:val="24"/>
          <w:szCs w:val="24"/>
        </w:rPr>
      </w:pPr>
    </w:p>
    <w:p w:rsidR="00932FB3" w:rsidRPr="00D27A8F" w:rsidRDefault="00932FB3" w:rsidP="00932FB3">
      <w:pPr>
        <w:ind w:firstLine="567"/>
        <w:jc w:val="both"/>
        <w:rPr>
          <w:rFonts w:ascii="Bookman Old Style" w:hAnsi="Bookman Old Style"/>
          <w:spacing w:val="-5"/>
          <w:sz w:val="24"/>
          <w:szCs w:val="24"/>
        </w:rPr>
      </w:pPr>
      <w:r w:rsidRPr="00D27A8F">
        <w:rPr>
          <w:rFonts w:ascii="Bookman Old Style" w:hAnsi="Bookman Old Style"/>
          <w:spacing w:val="5"/>
          <w:sz w:val="24"/>
          <w:szCs w:val="24"/>
        </w:rPr>
        <w:t xml:space="preserve">Şi creştinismul atribuie suferinţei ca atare această virtute </w:t>
      </w:r>
      <w:r w:rsidRPr="00D27A8F">
        <w:rPr>
          <w:rFonts w:ascii="Bookman Old Style" w:hAnsi="Bookman Old Style"/>
          <w:sz w:val="24"/>
          <w:szCs w:val="24"/>
        </w:rPr>
        <w:t>purificatoare şi de sanctificare expusă aici şi efectul</w:t>
      </w:r>
      <w:r w:rsidR="0078211A" w:rsidRPr="00D27A8F">
        <w:rPr>
          <w:rFonts w:ascii="Bookman Old Style" w:hAnsi="Bookman Old Style"/>
          <w:sz w:val="24"/>
          <w:szCs w:val="24"/>
        </w:rPr>
        <w:t xml:space="preserve"> contrar marii bunăstari; Strau</w:t>
      </w:r>
      <w:r w:rsidR="0078211A" w:rsidRPr="00D27A8F">
        <w:rPr>
          <w:rFonts w:ascii="Bookman Old Style" w:hAnsi="Bookman Old Style"/>
          <w:i/>
          <w:iCs/>
          <w:color w:val="000000"/>
          <w:sz w:val="24"/>
          <w:szCs w:val="24"/>
        </w:rPr>
        <w:t>ß</w:t>
      </w:r>
      <w:r w:rsidRPr="00D27A8F">
        <w:rPr>
          <w:rFonts w:ascii="Bookman Old Style" w:hAnsi="Bookman Old Style"/>
          <w:sz w:val="24"/>
          <w:szCs w:val="24"/>
        </w:rPr>
        <w:t xml:space="preserve"> a demonstrat acest lucru în cartea sa </w:t>
      </w:r>
      <w:r w:rsidRPr="00D27A8F">
        <w:rPr>
          <w:rFonts w:ascii="Bookman Old Style" w:hAnsi="Bookman Old Style"/>
          <w:i/>
          <w:iCs/>
          <w:sz w:val="24"/>
          <w:szCs w:val="24"/>
        </w:rPr>
        <w:t>Viaţa lui Iisus</w:t>
      </w:r>
      <w:r w:rsidRPr="00D27A8F">
        <w:rPr>
          <w:rFonts w:ascii="Bookman Old Style" w:hAnsi="Bookman Old Style"/>
          <w:iCs/>
          <w:sz w:val="24"/>
          <w:szCs w:val="24"/>
        </w:rPr>
        <w:t xml:space="preserve"> </w:t>
      </w:r>
      <w:r w:rsidRPr="00D27A8F">
        <w:rPr>
          <w:rFonts w:ascii="Bookman Old Style" w:hAnsi="Bookman Old Style"/>
          <w:spacing w:val="2"/>
          <w:sz w:val="24"/>
          <w:szCs w:val="24"/>
        </w:rPr>
        <w:t xml:space="preserve">(vol. </w:t>
      </w:r>
      <w:r w:rsidRPr="00D27A8F">
        <w:rPr>
          <w:rFonts w:ascii="Bookman Old Style" w:hAnsi="Bookman Old Style"/>
          <w:spacing w:val="2"/>
          <w:sz w:val="24"/>
          <w:szCs w:val="24"/>
          <w:lang w:val="en-US"/>
        </w:rPr>
        <w:t xml:space="preserve">I, </w:t>
      </w:r>
      <w:r w:rsidRPr="00D27A8F">
        <w:rPr>
          <w:rFonts w:ascii="Bookman Old Style" w:hAnsi="Bookman Old Style"/>
          <w:spacing w:val="2"/>
          <w:sz w:val="24"/>
          <w:szCs w:val="24"/>
        </w:rPr>
        <w:t xml:space="preserve">secţ. </w:t>
      </w:r>
      <w:r w:rsidRPr="00D27A8F">
        <w:rPr>
          <w:rFonts w:ascii="Bookman Old Style" w:hAnsi="Bookman Old Style"/>
          <w:iCs/>
          <w:spacing w:val="2"/>
          <w:sz w:val="24"/>
          <w:szCs w:val="24"/>
        </w:rPr>
        <w:t>2,</w:t>
      </w:r>
      <w:r w:rsidRPr="00D27A8F">
        <w:rPr>
          <w:rFonts w:ascii="Bookman Old Style" w:hAnsi="Bookman Old Style"/>
          <w:i/>
          <w:iCs/>
          <w:spacing w:val="2"/>
          <w:sz w:val="24"/>
          <w:szCs w:val="24"/>
        </w:rPr>
        <w:t xml:space="preserve"> </w:t>
      </w:r>
      <w:r w:rsidRPr="00D27A8F">
        <w:rPr>
          <w:rFonts w:ascii="Bookman Old Style" w:hAnsi="Bookman Old Style"/>
          <w:spacing w:val="2"/>
          <w:sz w:val="24"/>
          <w:szCs w:val="24"/>
        </w:rPr>
        <w:t xml:space="preserve">cap. </w:t>
      </w:r>
      <w:r w:rsidRPr="00D27A8F">
        <w:rPr>
          <w:rFonts w:ascii="Bookman Old Style" w:hAnsi="Bookman Old Style"/>
          <w:spacing w:val="2"/>
          <w:sz w:val="24"/>
          <w:szCs w:val="24"/>
          <w:lang w:val="en-US"/>
        </w:rPr>
        <w:t xml:space="preserve">VI, </w:t>
      </w:r>
      <w:r w:rsidRPr="00D27A8F">
        <w:rPr>
          <w:rFonts w:ascii="Bookman Old Style" w:hAnsi="Bookman Old Style"/>
          <w:spacing w:val="2"/>
          <w:sz w:val="24"/>
          <w:szCs w:val="24"/>
        </w:rPr>
        <w:t xml:space="preserve">§§ 72 şi 74). El spune, într-adevăr, că </w:t>
      </w:r>
      <w:r w:rsidRPr="00D27A8F">
        <w:rPr>
          <w:rFonts w:ascii="Bookman Old Style" w:hAnsi="Bookman Old Style"/>
          <w:spacing w:val="-1"/>
          <w:sz w:val="24"/>
          <w:szCs w:val="24"/>
        </w:rPr>
        <w:t xml:space="preserve">vorbele din </w:t>
      </w:r>
      <w:r w:rsidRPr="00D27A8F">
        <w:rPr>
          <w:rFonts w:ascii="Bookman Old Style" w:hAnsi="Bookman Old Style"/>
          <w:i/>
          <w:spacing w:val="-1"/>
          <w:sz w:val="24"/>
          <w:szCs w:val="24"/>
        </w:rPr>
        <w:t>Predica de munte</w:t>
      </w:r>
      <w:r w:rsidRPr="00D27A8F">
        <w:rPr>
          <w:rFonts w:ascii="Bookman Old Style" w:hAnsi="Bookman Old Style"/>
          <w:spacing w:val="-1"/>
          <w:sz w:val="24"/>
          <w:szCs w:val="24"/>
        </w:rPr>
        <w:t xml:space="preserve"> au un cu totul alt sens la Luca </w:t>
      </w:r>
      <w:r w:rsidRPr="00D27A8F">
        <w:rPr>
          <w:rFonts w:ascii="Bookman Old Style" w:hAnsi="Bookman Old Style"/>
          <w:spacing w:val="-1"/>
          <w:sz w:val="24"/>
          <w:szCs w:val="24"/>
          <w:lang w:val="en-US"/>
        </w:rPr>
        <w:t xml:space="preserve">(6, </w:t>
      </w:r>
      <w:r w:rsidRPr="00D27A8F">
        <w:rPr>
          <w:rFonts w:ascii="Bookman Old Style" w:hAnsi="Bookman Old Style"/>
          <w:spacing w:val="-1"/>
          <w:sz w:val="24"/>
          <w:szCs w:val="24"/>
        </w:rPr>
        <w:t xml:space="preserve">21) </w:t>
      </w:r>
      <w:r w:rsidRPr="00D27A8F">
        <w:rPr>
          <w:rFonts w:ascii="Bookman Old Style" w:hAnsi="Bookman Old Style"/>
          <w:spacing w:val="5"/>
          <w:sz w:val="24"/>
          <w:szCs w:val="24"/>
        </w:rPr>
        <w:t>decât la Matei (5,3); căci numai acesta din urmă lui μακάριοι οί πτωχοί [„fericiţi cei săraci“]</w:t>
      </w:r>
      <w:r w:rsidRPr="00D27A8F">
        <w:rPr>
          <w:rFonts w:ascii="Bookman Old Style" w:hAnsi="Bookman Old Style"/>
          <w:spacing w:val="-4"/>
          <w:sz w:val="24"/>
          <w:szCs w:val="24"/>
        </w:rPr>
        <w:t xml:space="preserve"> îi adaugă τώ πνεύματι [„cu duhul“], iar lui πεινώντες [„cei ce flămânzesc“] complinirea τήν δικαιοσύντι [„după dreptate“]</w:t>
      </w:r>
      <w:r w:rsidRPr="00D27A8F">
        <w:rPr>
          <w:rFonts w:ascii="Bookman Old Style" w:hAnsi="Bookman Old Style"/>
          <w:spacing w:val="1"/>
          <w:sz w:val="24"/>
          <w:szCs w:val="24"/>
        </w:rPr>
        <w:t xml:space="preserve">: numai la el se face aluzie la oamenii simpli, la cei umili </w:t>
      </w:r>
      <w:r w:rsidRPr="00D27A8F">
        <w:rPr>
          <w:rFonts w:ascii="Bookman Old Style" w:hAnsi="Bookman Old Style"/>
          <w:spacing w:val="-1"/>
          <w:sz w:val="24"/>
          <w:szCs w:val="24"/>
        </w:rPr>
        <w:t xml:space="preserve">etc; la Luca, dimpotrivă, se face aluzie la săracii propriu-zişi; astfel că </w:t>
      </w:r>
      <w:r w:rsidRPr="00D27A8F">
        <w:rPr>
          <w:rFonts w:ascii="Bookman Old Style" w:hAnsi="Bookman Old Style"/>
          <w:spacing w:val="-2"/>
          <w:sz w:val="24"/>
          <w:szCs w:val="24"/>
        </w:rPr>
        <w:t xml:space="preserve">aici este o opoziţie între suferinţa din prezent şi bunăstarea viitoare. La </w:t>
      </w:r>
      <w:r w:rsidRPr="00D27A8F">
        <w:rPr>
          <w:rFonts w:ascii="Bookman Old Style" w:hAnsi="Bookman Old Style"/>
          <w:sz w:val="24"/>
          <w:szCs w:val="24"/>
        </w:rPr>
        <w:t xml:space="preserve">ebioniţi este un principiu capital ca acela care îşi primeşte partea în </w:t>
      </w:r>
      <w:r w:rsidRPr="00D27A8F">
        <w:rPr>
          <w:rFonts w:ascii="Bookman Old Style" w:hAnsi="Bookman Old Style"/>
          <w:spacing w:val="-2"/>
          <w:sz w:val="24"/>
          <w:szCs w:val="24"/>
        </w:rPr>
        <w:t xml:space="preserve">această lume să rămână cu mâinile goale în cealaltă lume şi invers. De </w:t>
      </w:r>
      <w:r w:rsidRPr="00D27A8F">
        <w:rPr>
          <w:rFonts w:ascii="Bookman Old Style" w:hAnsi="Bookman Old Style"/>
          <w:spacing w:val="3"/>
          <w:sz w:val="24"/>
          <w:szCs w:val="24"/>
        </w:rPr>
        <w:t xml:space="preserve">aceea, la Luca vorbele lui Iisus sunt urmate de tot atâtea ούαί [„strigăte de vai!“] pe </w:t>
      </w:r>
      <w:r w:rsidRPr="00D27A8F">
        <w:rPr>
          <w:rFonts w:ascii="Bookman Old Style" w:hAnsi="Bookman Old Style"/>
          <w:spacing w:val="-5"/>
          <w:sz w:val="24"/>
          <w:szCs w:val="24"/>
        </w:rPr>
        <w:t>care le adresează πλουσίοις [„celor bogaţi“], έμπεπλημένοις [„celor sătui“] şi γελώσι [„celor ce râd“]</w:t>
      </w:r>
      <w:r w:rsidRPr="00D27A8F">
        <w:rPr>
          <w:rFonts w:ascii="Bookman Old Style" w:hAnsi="Bookman Old Style"/>
          <w:iCs/>
          <w:spacing w:val="-5"/>
          <w:sz w:val="24"/>
          <w:szCs w:val="24"/>
        </w:rPr>
        <w:t>, î</w:t>
      </w:r>
      <w:r w:rsidRPr="00D27A8F">
        <w:rPr>
          <w:rFonts w:ascii="Bookman Old Style" w:hAnsi="Bookman Old Style"/>
          <w:spacing w:val="-5"/>
          <w:sz w:val="24"/>
          <w:szCs w:val="24"/>
        </w:rPr>
        <w:t xml:space="preserve">n înţelesul </w:t>
      </w:r>
      <w:r w:rsidRPr="00D27A8F">
        <w:rPr>
          <w:rFonts w:ascii="Bookman Old Style" w:hAnsi="Bookman Old Style"/>
          <w:spacing w:val="3"/>
          <w:sz w:val="24"/>
          <w:szCs w:val="24"/>
        </w:rPr>
        <w:t>ebioniţilor.</w:t>
      </w:r>
      <w:r w:rsidR="0078211A" w:rsidRPr="00D27A8F">
        <w:rPr>
          <w:rFonts w:ascii="Bookman Old Style" w:hAnsi="Bookman Old Style"/>
          <w:spacing w:val="3"/>
          <w:sz w:val="24"/>
          <w:szCs w:val="24"/>
        </w:rPr>
        <w:t xml:space="preserve"> În acelaşi spirit, spune Strau</w:t>
      </w:r>
      <w:r w:rsidR="0078211A" w:rsidRPr="00D27A8F">
        <w:rPr>
          <w:rFonts w:ascii="Bookman Old Style" w:hAnsi="Bookman Old Style"/>
          <w:i/>
          <w:iCs/>
          <w:color w:val="000000"/>
          <w:sz w:val="24"/>
          <w:szCs w:val="24"/>
        </w:rPr>
        <w:t>ß</w:t>
      </w:r>
      <w:r w:rsidRPr="00D27A8F">
        <w:rPr>
          <w:rFonts w:ascii="Bookman Old Style" w:hAnsi="Bookman Old Style"/>
          <w:spacing w:val="3"/>
          <w:sz w:val="24"/>
          <w:szCs w:val="24"/>
        </w:rPr>
        <w:t xml:space="preserve"> la pagina 604, este</w:t>
      </w:r>
      <w:r w:rsidRPr="00D27A8F">
        <w:rPr>
          <w:rFonts w:ascii="Bookman Old Style" w:hAnsi="Bookman Old Style"/>
          <w:spacing w:val="-5"/>
          <w:sz w:val="24"/>
          <w:szCs w:val="24"/>
        </w:rPr>
        <w:t xml:space="preserve"> </w:t>
      </w:r>
      <w:r w:rsidRPr="00D27A8F">
        <w:rPr>
          <w:rFonts w:ascii="Bookman Old Style" w:hAnsi="Bookman Old Style"/>
          <w:sz w:val="24"/>
          <w:szCs w:val="24"/>
        </w:rPr>
        <w:t>concepută parabola bogatului şi a lui Lazăr (</w:t>
      </w:r>
      <w:r w:rsidRPr="00D27A8F">
        <w:rPr>
          <w:rFonts w:ascii="Bookman Old Style" w:hAnsi="Bookman Old Style"/>
          <w:i/>
          <w:sz w:val="24"/>
          <w:szCs w:val="24"/>
        </w:rPr>
        <w:t>Luca</w:t>
      </w:r>
      <w:r w:rsidRPr="00D27A8F">
        <w:rPr>
          <w:rFonts w:ascii="Bookman Old Style" w:hAnsi="Bookman Old Style"/>
          <w:sz w:val="24"/>
          <w:szCs w:val="24"/>
        </w:rPr>
        <w:t xml:space="preserve">, 16, 19); ea nu </w:t>
      </w:r>
      <w:r w:rsidRPr="00D27A8F">
        <w:rPr>
          <w:rFonts w:ascii="Bookman Old Style" w:hAnsi="Bookman Old Style"/>
          <w:spacing w:val="3"/>
          <w:sz w:val="24"/>
          <w:szCs w:val="24"/>
        </w:rPr>
        <w:t xml:space="preserve">vorbeşte nicidecum despre greşeala unuia, nici de vreun merit al </w:t>
      </w:r>
      <w:r w:rsidRPr="00D27A8F">
        <w:rPr>
          <w:rFonts w:ascii="Bookman Old Style" w:hAnsi="Bookman Old Style"/>
          <w:spacing w:val="-2"/>
          <w:sz w:val="24"/>
          <w:szCs w:val="24"/>
        </w:rPr>
        <w:t xml:space="preserve">celuilalt şi ia ca măsură a răsplăţii viitoare nu binele sau răul făcut în </w:t>
      </w:r>
      <w:r w:rsidRPr="00D27A8F">
        <w:rPr>
          <w:rFonts w:ascii="Bookman Old Style" w:hAnsi="Bookman Old Style"/>
          <w:sz w:val="24"/>
          <w:szCs w:val="24"/>
        </w:rPr>
        <w:t xml:space="preserve">aceasta viaţă, ci suferinţa îndurată sau fericirea de care ne-am bucurat </w:t>
      </w:r>
      <w:r w:rsidRPr="00D27A8F">
        <w:rPr>
          <w:rFonts w:ascii="Bookman Old Style" w:hAnsi="Bookman Old Style"/>
          <w:spacing w:val="-2"/>
          <w:sz w:val="24"/>
          <w:szCs w:val="24"/>
        </w:rPr>
        <w:t xml:space="preserve">în aceasta lume în felul în care o înţelegeau ebioniţii. „Evangheliile </w:t>
      </w:r>
      <w:r w:rsidRPr="00D27A8F">
        <w:rPr>
          <w:rFonts w:ascii="Bookman Old Style" w:hAnsi="Bookman Old Style"/>
          <w:spacing w:val="-1"/>
          <w:sz w:val="24"/>
          <w:szCs w:val="24"/>
        </w:rPr>
        <w:t>sinoptice</w:t>
      </w:r>
      <w:r w:rsidRPr="00D27A8F">
        <w:rPr>
          <w:rStyle w:val="FootnoteReference"/>
          <w:rFonts w:ascii="Bookman Old Style" w:hAnsi="Bookman Old Style"/>
          <w:spacing w:val="-1"/>
          <w:sz w:val="24"/>
          <w:szCs w:val="24"/>
        </w:rPr>
        <w:footnoteReference w:id="531"/>
      </w:r>
      <w:r w:rsidRPr="00D27A8F">
        <w:rPr>
          <w:rFonts w:ascii="Bookman Old Style" w:hAnsi="Bookman Old Style"/>
          <w:spacing w:val="-1"/>
          <w:sz w:val="24"/>
          <w:szCs w:val="24"/>
        </w:rPr>
        <w:t xml:space="preserve"> (</w:t>
      </w:r>
      <w:r w:rsidRPr="00D27A8F">
        <w:rPr>
          <w:rFonts w:ascii="Bookman Old Style" w:hAnsi="Bookman Old Style"/>
          <w:i/>
          <w:spacing w:val="-1"/>
          <w:sz w:val="24"/>
          <w:szCs w:val="24"/>
        </w:rPr>
        <w:t>Matei</w:t>
      </w:r>
      <w:r w:rsidRPr="00D27A8F">
        <w:rPr>
          <w:rFonts w:ascii="Bookman Old Style" w:hAnsi="Bookman Old Style"/>
          <w:spacing w:val="-1"/>
          <w:sz w:val="24"/>
          <w:szCs w:val="24"/>
        </w:rPr>
        <w:t xml:space="preserve">, 19, 16; </w:t>
      </w:r>
      <w:r w:rsidRPr="00D27A8F">
        <w:rPr>
          <w:rFonts w:ascii="Bookman Old Style" w:hAnsi="Bookman Old Style"/>
          <w:i/>
          <w:spacing w:val="-1"/>
          <w:sz w:val="24"/>
          <w:szCs w:val="24"/>
        </w:rPr>
        <w:t>Marcu</w:t>
      </w:r>
      <w:r w:rsidRPr="00D27A8F">
        <w:rPr>
          <w:rFonts w:ascii="Bookman Old Style" w:hAnsi="Bookman Old Style"/>
          <w:spacing w:val="-1"/>
          <w:sz w:val="24"/>
          <w:szCs w:val="24"/>
        </w:rPr>
        <w:t xml:space="preserve">, </w:t>
      </w:r>
      <w:r w:rsidRPr="00D27A8F">
        <w:rPr>
          <w:rFonts w:ascii="Bookman Old Style" w:hAnsi="Bookman Old Style"/>
          <w:spacing w:val="-1"/>
          <w:sz w:val="24"/>
          <w:szCs w:val="24"/>
          <w:lang w:val="en-US"/>
        </w:rPr>
        <w:t xml:space="preserve">10, </w:t>
      </w:r>
      <w:r w:rsidRPr="00D27A8F">
        <w:rPr>
          <w:rFonts w:ascii="Bookman Old Style" w:hAnsi="Bookman Old Style"/>
          <w:spacing w:val="-1"/>
          <w:sz w:val="24"/>
          <w:szCs w:val="24"/>
        </w:rPr>
        <w:t xml:space="preserve">17; </w:t>
      </w:r>
      <w:r w:rsidRPr="00D27A8F">
        <w:rPr>
          <w:rFonts w:ascii="Bookman Old Style" w:hAnsi="Bookman Old Style"/>
          <w:i/>
          <w:spacing w:val="-1"/>
          <w:sz w:val="24"/>
          <w:szCs w:val="24"/>
        </w:rPr>
        <w:t>Luca</w:t>
      </w:r>
      <w:r w:rsidRPr="00D27A8F">
        <w:rPr>
          <w:rFonts w:ascii="Bookman Old Style" w:hAnsi="Bookman Old Style"/>
          <w:spacing w:val="-1"/>
          <w:sz w:val="24"/>
          <w:szCs w:val="24"/>
        </w:rPr>
        <w:t xml:space="preserve">, 18, 18)“, continuă </w:t>
      </w:r>
      <w:r w:rsidR="0078211A" w:rsidRPr="00D27A8F">
        <w:rPr>
          <w:rFonts w:ascii="Bookman Old Style" w:hAnsi="Bookman Old Style"/>
          <w:spacing w:val="3"/>
          <w:sz w:val="24"/>
          <w:szCs w:val="24"/>
        </w:rPr>
        <w:t>Strau</w:t>
      </w:r>
      <w:r w:rsidR="0078211A" w:rsidRPr="00D27A8F">
        <w:rPr>
          <w:rFonts w:ascii="Bookman Old Style" w:hAnsi="Bookman Old Style"/>
          <w:i/>
          <w:iCs/>
          <w:color w:val="000000"/>
          <w:sz w:val="24"/>
          <w:szCs w:val="24"/>
        </w:rPr>
        <w:t>ß</w:t>
      </w:r>
      <w:r w:rsidRPr="00D27A8F">
        <w:rPr>
          <w:rFonts w:ascii="Bookman Old Style" w:hAnsi="Bookman Old Style"/>
          <w:spacing w:val="3"/>
          <w:sz w:val="24"/>
          <w:szCs w:val="24"/>
        </w:rPr>
        <w:t>,</w:t>
      </w:r>
      <w:r w:rsidRPr="00D27A8F">
        <w:rPr>
          <w:rFonts w:ascii="Bookman Old Style" w:hAnsi="Bookman Old Style"/>
          <w:spacing w:val="-1"/>
          <w:sz w:val="24"/>
          <w:szCs w:val="24"/>
        </w:rPr>
        <w:t xml:space="preserve"> „arată şi în </w:t>
      </w:r>
      <w:r w:rsidRPr="00D27A8F">
        <w:rPr>
          <w:rFonts w:ascii="Bookman Old Style" w:hAnsi="Bookman Old Style"/>
          <w:sz w:val="24"/>
          <w:szCs w:val="24"/>
        </w:rPr>
        <w:t>alte ocazii că Hristos preţuia sărăcia exterioară, precum în povestea despre tânărul cel bogat şi în pilda despre trecerea cămilei prin urechile acului.“</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Mergând în profunzimea lucrurilor, vom vedea că şi pasajele cele </w:t>
      </w:r>
      <w:r w:rsidRPr="00D27A8F">
        <w:rPr>
          <w:rFonts w:ascii="Bookman Old Style" w:hAnsi="Bookman Old Style"/>
          <w:spacing w:val="2"/>
          <w:sz w:val="24"/>
          <w:szCs w:val="24"/>
        </w:rPr>
        <w:t xml:space="preserve">mai celebre din </w:t>
      </w:r>
      <w:r w:rsidRPr="00D27A8F">
        <w:rPr>
          <w:rFonts w:ascii="Bookman Old Style" w:hAnsi="Bookman Old Style"/>
          <w:i/>
          <w:spacing w:val="2"/>
          <w:sz w:val="24"/>
          <w:szCs w:val="24"/>
        </w:rPr>
        <w:t>Predica de pe munte</w:t>
      </w:r>
      <w:r w:rsidRPr="00D27A8F">
        <w:rPr>
          <w:rFonts w:ascii="Bookman Old Style" w:hAnsi="Bookman Old Style"/>
          <w:spacing w:val="2"/>
          <w:sz w:val="24"/>
          <w:szCs w:val="24"/>
        </w:rPr>
        <w:t xml:space="preserve"> conţin o invitaţie indirectă la </w:t>
      </w:r>
      <w:r w:rsidRPr="00D27A8F">
        <w:rPr>
          <w:rFonts w:ascii="Bookman Old Style" w:hAnsi="Bookman Old Style"/>
          <w:spacing w:val="-2"/>
          <w:sz w:val="24"/>
          <w:szCs w:val="24"/>
        </w:rPr>
        <w:t xml:space="preserve">sărăcia de bunăvoie şi prin aceasta la negarea voinţei. Căci preceptul </w:t>
      </w:r>
      <w:r w:rsidRPr="00D27A8F">
        <w:rPr>
          <w:rFonts w:ascii="Bookman Old Style" w:hAnsi="Bookman Old Style"/>
          <w:sz w:val="24"/>
          <w:szCs w:val="24"/>
        </w:rPr>
        <w:t>(</w:t>
      </w:r>
      <w:r w:rsidRPr="00D27A8F">
        <w:rPr>
          <w:rFonts w:ascii="Bookman Old Style" w:hAnsi="Bookman Old Style"/>
          <w:i/>
          <w:sz w:val="24"/>
          <w:szCs w:val="24"/>
        </w:rPr>
        <w:t>Matei</w:t>
      </w:r>
      <w:r w:rsidRPr="00D27A8F">
        <w:rPr>
          <w:rFonts w:ascii="Bookman Old Style" w:hAnsi="Bookman Old Style"/>
          <w:sz w:val="24"/>
          <w:szCs w:val="24"/>
        </w:rPr>
        <w:t xml:space="preserve">, </w:t>
      </w:r>
      <w:r w:rsidRPr="00D27A8F">
        <w:rPr>
          <w:rFonts w:ascii="Bookman Old Style" w:hAnsi="Bookman Old Style"/>
          <w:sz w:val="24"/>
          <w:szCs w:val="24"/>
          <w:lang w:val="en-US"/>
        </w:rPr>
        <w:t xml:space="preserve">5, </w:t>
      </w:r>
      <w:r w:rsidRPr="00D27A8F">
        <w:rPr>
          <w:rFonts w:ascii="Bookman Old Style" w:hAnsi="Bookman Old Style"/>
          <w:sz w:val="24"/>
          <w:szCs w:val="24"/>
        </w:rPr>
        <w:t xml:space="preserve">40 şi urm.) de a ne dărui fără rezerve tuturor cererilor care </w:t>
      </w:r>
      <w:r w:rsidRPr="00D27A8F">
        <w:rPr>
          <w:rFonts w:ascii="Bookman Old Style" w:hAnsi="Bookman Old Style"/>
          <w:spacing w:val="1"/>
          <w:sz w:val="24"/>
          <w:szCs w:val="24"/>
        </w:rPr>
        <w:t xml:space="preserve">ne sunt adresate, de a ne da şi cămaşa celui care vrea să se judece cu noi pentru a ne lua haina etc., ca şi preceptul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ibid</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lang w:val="en-US"/>
        </w:rPr>
        <w:t xml:space="preserve">6, </w:t>
      </w:r>
      <w:r w:rsidRPr="00D27A8F">
        <w:rPr>
          <w:rFonts w:ascii="Bookman Old Style" w:hAnsi="Bookman Old Style"/>
          <w:spacing w:val="1"/>
          <w:sz w:val="24"/>
          <w:szCs w:val="24"/>
        </w:rPr>
        <w:t xml:space="preserve">25-34) de a </w:t>
      </w:r>
      <w:r w:rsidRPr="00D27A8F">
        <w:rPr>
          <w:rFonts w:ascii="Bookman Old Style" w:hAnsi="Bookman Old Style"/>
          <w:spacing w:val="-2"/>
          <w:sz w:val="24"/>
          <w:szCs w:val="24"/>
        </w:rPr>
        <w:t xml:space="preserve">renunţa la orice grijă pentru viitor şi chiar pentru ziua de mâine şi de a </w:t>
      </w:r>
      <w:r w:rsidRPr="00D27A8F">
        <w:rPr>
          <w:rFonts w:ascii="Bookman Old Style" w:hAnsi="Bookman Old Style"/>
          <w:spacing w:val="2"/>
          <w:sz w:val="24"/>
          <w:szCs w:val="24"/>
        </w:rPr>
        <w:t xml:space="preserve">trăi astfel de pe o zi pe alta sunt reguli de viaţă a căror aplicare în </w:t>
      </w:r>
      <w:r w:rsidRPr="00D27A8F">
        <w:rPr>
          <w:rFonts w:ascii="Bookman Old Style" w:hAnsi="Bookman Old Style"/>
          <w:spacing w:val="-2"/>
          <w:sz w:val="24"/>
          <w:szCs w:val="24"/>
        </w:rPr>
        <w:t xml:space="preserve">practică duce negreşit la absoluta sărăcie şi care deci spun într-un mod </w:t>
      </w:r>
      <w:r w:rsidRPr="00D27A8F">
        <w:rPr>
          <w:rFonts w:ascii="Bookman Old Style" w:hAnsi="Bookman Old Style"/>
          <w:sz w:val="24"/>
          <w:szCs w:val="24"/>
        </w:rPr>
        <w:t xml:space="preserve">indirect ceea ce Buddha îi sfătuieşte direct pe adepţii săi dându-se </w:t>
      </w:r>
      <w:r w:rsidRPr="00D27A8F">
        <w:rPr>
          <w:rFonts w:ascii="Bookman Old Style" w:hAnsi="Bookman Old Style"/>
          <w:spacing w:val="-2"/>
          <w:sz w:val="24"/>
          <w:szCs w:val="24"/>
        </w:rPr>
        <w:t xml:space="preserve">exemplu pe el: aruncaţi tot şi deveniţi </w:t>
      </w:r>
      <w:r w:rsidRPr="00D27A8F">
        <w:rPr>
          <w:rFonts w:ascii="Bookman Old Style" w:hAnsi="Bookman Old Style"/>
          <w:i/>
          <w:iCs/>
          <w:spacing w:val="-2"/>
          <w:sz w:val="24"/>
          <w:szCs w:val="24"/>
        </w:rPr>
        <w:t>bihkkhu</w:t>
      </w:r>
      <w:r w:rsidRPr="00D27A8F">
        <w:rPr>
          <w:rFonts w:ascii="Bookman Old Style" w:hAnsi="Bookman Old Style"/>
          <w:iCs/>
          <w:spacing w:val="-2"/>
          <w:sz w:val="24"/>
          <w:szCs w:val="24"/>
        </w:rPr>
        <w:t>! A</w:t>
      </w:r>
      <w:r w:rsidRPr="00D27A8F">
        <w:rPr>
          <w:rFonts w:ascii="Bookman Old Style" w:hAnsi="Bookman Old Style"/>
          <w:spacing w:val="-2"/>
          <w:sz w:val="24"/>
          <w:szCs w:val="24"/>
        </w:rPr>
        <w:t xml:space="preserve">dică cerşetori. Acest </w:t>
      </w:r>
      <w:r w:rsidRPr="00D27A8F">
        <w:rPr>
          <w:rFonts w:ascii="Bookman Old Style" w:hAnsi="Bookman Old Style"/>
          <w:spacing w:val="7"/>
          <w:sz w:val="24"/>
          <w:szCs w:val="24"/>
        </w:rPr>
        <w:t xml:space="preserve">lucru rezultă şi mai clar din pasajul din </w:t>
      </w:r>
      <w:r w:rsidRPr="00D27A8F">
        <w:rPr>
          <w:rFonts w:ascii="Bookman Old Style" w:hAnsi="Bookman Old Style"/>
          <w:i/>
          <w:spacing w:val="7"/>
          <w:sz w:val="24"/>
          <w:szCs w:val="24"/>
        </w:rPr>
        <w:t>Matei</w:t>
      </w:r>
      <w:r w:rsidRPr="00D27A8F">
        <w:rPr>
          <w:rFonts w:ascii="Bookman Old Style" w:hAnsi="Bookman Old Style"/>
          <w:spacing w:val="7"/>
          <w:sz w:val="24"/>
          <w:szCs w:val="24"/>
        </w:rPr>
        <w:t xml:space="preserve">, </w:t>
      </w:r>
      <w:r w:rsidRPr="00D27A8F">
        <w:rPr>
          <w:rFonts w:ascii="Bookman Old Style" w:hAnsi="Bookman Old Style"/>
          <w:spacing w:val="7"/>
          <w:sz w:val="24"/>
          <w:szCs w:val="24"/>
          <w:lang w:val="en-US"/>
        </w:rPr>
        <w:t xml:space="preserve">10, </w:t>
      </w:r>
      <w:r w:rsidRPr="00D27A8F">
        <w:rPr>
          <w:rFonts w:ascii="Bookman Old Style" w:hAnsi="Bookman Old Style"/>
          <w:spacing w:val="7"/>
          <w:sz w:val="24"/>
          <w:szCs w:val="24"/>
        </w:rPr>
        <w:t xml:space="preserve">9-l5, unde </w:t>
      </w:r>
      <w:r w:rsidRPr="00D27A8F">
        <w:rPr>
          <w:rFonts w:ascii="Bookman Old Style" w:hAnsi="Bookman Old Style"/>
          <w:spacing w:val="-2"/>
          <w:sz w:val="24"/>
          <w:szCs w:val="24"/>
        </w:rPr>
        <w:t xml:space="preserve">apostolilor le este interzis să posede ceva, nici chiar încălţăminte şi un </w:t>
      </w:r>
      <w:r w:rsidRPr="00D27A8F">
        <w:rPr>
          <w:rFonts w:ascii="Bookman Old Style" w:hAnsi="Bookman Old Style"/>
          <w:spacing w:val="-1"/>
          <w:sz w:val="24"/>
          <w:szCs w:val="24"/>
        </w:rPr>
        <w:t xml:space="preserve">toiag pentru călătorie, trebuind să se mărginească la a cerşi. Aceste </w:t>
      </w:r>
      <w:r w:rsidRPr="00D27A8F">
        <w:rPr>
          <w:rFonts w:ascii="Bookman Old Style" w:hAnsi="Bookman Old Style"/>
          <w:sz w:val="24"/>
          <w:szCs w:val="24"/>
        </w:rPr>
        <w:t xml:space="preserve">precepte au devenit mai târziu baza Ordinului cerşetor al Sfântului </w:t>
      </w:r>
      <w:r w:rsidRPr="00D27A8F">
        <w:rPr>
          <w:rFonts w:ascii="Bookman Old Style" w:hAnsi="Bookman Old Style"/>
          <w:spacing w:val="-2"/>
          <w:sz w:val="24"/>
          <w:szCs w:val="24"/>
        </w:rPr>
        <w:t>Francisc (</w:t>
      </w:r>
      <w:r w:rsidRPr="00D27A8F">
        <w:rPr>
          <w:rFonts w:ascii="Bookman Old Style" w:hAnsi="Bookman Old Style"/>
          <w:i/>
          <w:spacing w:val="-2"/>
          <w:sz w:val="24"/>
          <w:szCs w:val="24"/>
        </w:rPr>
        <w:t>Bonaventurae „</w:t>
      </w:r>
      <w:r w:rsidRPr="00D27A8F">
        <w:rPr>
          <w:rFonts w:ascii="Bookman Old Style" w:hAnsi="Bookman Old Style"/>
          <w:i/>
          <w:iCs/>
          <w:spacing w:val="-2"/>
          <w:sz w:val="24"/>
          <w:szCs w:val="24"/>
        </w:rPr>
        <w:t>Vita sancti Francisci“</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cap. III). Iată de ce spun eu </w:t>
      </w:r>
      <w:r w:rsidRPr="00D27A8F">
        <w:rPr>
          <w:rFonts w:ascii="Bookman Old Style" w:hAnsi="Bookman Old Style"/>
          <w:sz w:val="24"/>
          <w:szCs w:val="24"/>
        </w:rPr>
        <w:t xml:space="preserve">că spiritul moralei creştine este identic cu acela al brahmanismului şi al </w:t>
      </w:r>
      <w:r w:rsidRPr="00D27A8F">
        <w:rPr>
          <w:rFonts w:ascii="Bookman Old Style" w:hAnsi="Bookman Old Style"/>
          <w:spacing w:val="3"/>
          <w:sz w:val="24"/>
          <w:szCs w:val="24"/>
        </w:rPr>
        <w:t xml:space="preserve">budismului. - În conformitate cu ideile pe care le-am expus aici, </w:t>
      </w:r>
      <w:r w:rsidRPr="00D27A8F">
        <w:rPr>
          <w:rFonts w:ascii="Bookman Old Style" w:hAnsi="Bookman Old Style"/>
          <w:spacing w:val="-1"/>
          <w:sz w:val="24"/>
          <w:szCs w:val="24"/>
        </w:rPr>
        <w:t xml:space="preserve">Meister Eckhard spune şi el </w:t>
      </w:r>
      <w:r w:rsidRPr="00D27A8F">
        <w:rPr>
          <w:rFonts w:ascii="Bookman Old Style" w:hAnsi="Bookman Old Style"/>
          <w:iCs/>
          <w:spacing w:val="-1"/>
          <w:sz w:val="24"/>
          <w:szCs w:val="24"/>
        </w:rPr>
        <w:t>(</w:t>
      </w:r>
      <w:r w:rsidRPr="00D27A8F">
        <w:rPr>
          <w:rFonts w:ascii="Bookman Old Style" w:hAnsi="Bookman Old Style"/>
          <w:i/>
          <w:iCs/>
          <w:spacing w:val="-1"/>
          <w:sz w:val="24"/>
          <w:szCs w:val="24"/>
        </w:rPr>
        <w:t>Opere</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vol. </w:t>
      </w:r>
      <w:r w:rsidRPr="00D27A8F">
        <w:rPr>
          <w:rFonts w:ascii="Bookman Old Style" w:hAnsi="Bookman Old Style"/>
          <w:spacing w:val="-1"/>
          <w:sz w:val="24"/>
          <w:szCs w:val="24"/>
          <w:lang w:val="en-US"/>
        </w:rPr>
        <w:t xml:space="preserve">I, </w:t>
      </w:r>
      <w:r w:rsidRPr="00D27A8F">
        <w:rPr>
          <w:rFonts w:ascii="Bookman Old Style" w:hAnsi="Bookman Old Style"/>
          <w:spacing w:val="-1"/>
          <w:sz w:val="24"/>
          <w:szCs w:val="24"/>
        </w:rPr>
        <w:t xml:space="preserve">pag 492): „Calul cel mai </w:t>
      </w:r>
      <w:r w:rsidRPr="00D27A8F">
        <w:rPr>
          <w:rFonts w:ascii="Bookman Old Style" w:hAnsi="Bookman Old Style"/>
          <w:spacing w:val="-2"/>
          <w:sz w:val="24"/>
          <w:szCs w:val="24"/>
        </w:rPr>
        <w:t>rapid care vă duce la perfecţiune este suferinţa“.</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br w:type="page"/>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pacing w:val="-4"/>
          <w:sz w:val="24"/>
          <w:szCs w:val="24"/>
        </w:rPr>
        <w:t>CAPITOLUL XLIX</w:t>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Starea de graţie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1"/>
          <w:sz w:val="24"/>
          <w:szCs w:val="24"/>
        </w:rPr>
        <w:t xml:space="preserve">Nu există decât o greşeală înnăscută: aceea de a crede că trăim </w:t>
      </w:r>
      <w:r w:rsidRPr="00D27A8F">
        <w:rPr>
          <w:rFonts w:ascii="Bookman Old Style" w:hAnsi="Bookman Old Style"/>
          <w:sz w:val="24"/>
          <w:szCs w:val="24"/>
        </w:rPr>
        <w:t xml:space="preserve">pentru a fi fericiţi. Ea este înnăscută în noi pentru că ea coincide cu </w:t>
      </w:r>
      <w:r w:rsidRPr="00D27A8F">
        <w:rPr>
          <w:rFonts w:ascii="Bookman Old Style" w:hAnsi="Bookman Old Style"/>
          <w:spacing w:val="-1"/>
          <w:sz w:val="24"/>
          <w:szCs w:val="24"/>
        </w:rPr>
        <w:t xml:space="preserve">însăşi existenţa noastră, pentru că întreaga noastră fiinţă nu este decât </w:t>
      </w:r>
      <w:r w:rsidRPr="00D27A8F">
        <w:rPr>
          <w:rFonts w:ascii="Bookman Old Style" w:hAnsi="Bookman Old Style"/>
          <w:spacing w:val="1"/>
          <w:sz w:val="24"/>
          <w:szCs w:val="24"/>
        </w:rPr>
        <w:t xml:space="preserve">parafraza ei, iar corpul nostru monograma; nu suntem, într-adevăr, </w:t>
      </w:r>
      <w:r w:rsidRPr="00D27A8F">
        <w:rPr>
          <w:rFonts w:ascii="Bookman Old Style" w:hAnsi="Bookman Old Style"/>
          <w:spacing w:val="-2"/>
          <w:sz w:val="24"/>
          <w:szCs w:val="24"/>
        </w:rPr>
        <w:t xml:space="preserve">decât voinţă de a trăi; satisfacerea succesivă a voinţei noastre este ceea </w:t>
      </w:r>
      <w:r w:rsidRPr="00D27A8F">
        <w:rPr>
          <w:rFonts w:ascii="Bookman Old Style" w:hAnsi="Bookman Old Style"/>
          <w:sz w:val="24"/>
          <w:szCs w:val="24"/>
        </w:rPr>
        <w:t>ce se înţelege prin noţiunea de fericire.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3"/>
          <w:sz w:val="24"/>
          <w:szCs w:val="24"/>
        </w:rPr>
        <w:t xml:space="preserve">Atâta timp cât persistăm în această greşeală înnăscută şi dăm </w:t>
      </w:r>
      <w:r w:rsidRPr="00D27A8F">
        <w:rPr>
          <w:rFonts w:ascii="Bookman Old Style" w:hAnsi="Bookman Old Style"/>
          <w:sz w:val="24"/>
          <w:szCs w:val="24"/>
        </w:rPr>
        <w:t xml:space="preserve">crezare dogmelor optimiste care o susţin, lumea ne pare plină de </w:t>
      </w:r>
      <w:r w:rsidRPr="00D27A8F">
        <w:rPr>
          <w:rFonts w:ascii="Bookman Old Style" w:hAnsi="Bookman Old Style"/>
          <w:spacing w:val="-1"/>
          <w:sz w:val="24"/>
          <w:szCs w:val="24"/>
        </w:rPr>
        <w:t xml:space="preserve">contradicţii. Căci la fiecare pas, în ansamblu, precum şi în amănunt, vedem că în practică lumea şi viaţa nu sunt nicidecum făcute pentru a </w:t>
      </w:r>
      <w:r w:rsidRPr="00D27A8F">
        <w:rPr>
          <w:rFonts w:ascii="Bookman Old Style" w:hAnsi="Bookman Old Style"/>
          <w:spacing w:val="-2"/>
          <w:sz w:val="24"/>
          <w:szCs w:val="24"/>
        </w:rPr>
        <w:t xml:space="preserve">conţine o existenţă fericită. Omul incapabil de gândire nu este sensibil decât la suferinţele reale; dar, pentru omul care gândeşte, durerii reale i </w:t>
      </w:r>
      <w:r w:rsidRPr="00D27A8F">
        <w:rPr>
          <w:rFonts w:ascii="Bookman Old Style" w:hAnsi="Bookman Old Style"/>
          <w:spacing w:val="-1"/>
          <w:sz w:val="24"/>
          <w:szCs w:val="24"/>
        </w:rPr>
        <w:t xml:space="preserve">se adaugă o nedumerire teoretică; el se întreabă de ce lumea şi viaţa, făcute la urma urmei pentru a te simţi fericit în ele, corespund atât de </w:t>
      </w:r>
      <w:r w:rsidRPr="00D27A8F">
        <w:rPr>
          <w:rFonts w:ascii="Bookman Old Style" w:hAnsi="Bookman Old Style"/>
          <w:spacing w:val="-2"/>
          <w:sz w:val="24"/>
          <w:szCs w:val="24"/>
        </w:rPr>
        <w:t xml:space="preserve">puţin scopului în care au fost create? Această anxietate apare mai întâi </w:t>
      </w:r>
      <w:r w:rsidRPr="00D27A8F">
        <w:rPr>
          <w:rFonts w:ascii="Bookman Old Style" w:hAnsi="Bookman Old Style"/>
          <w:spacing w:val="1"/>
          <w:sz w:val="24"/>
          <w:szCs w:val="24"/>
        </w:rPr>
        <w:t xml:space="preserve">şi se exprimă prin suspine întretăiate: „Vai! pentru ce există atâtea </w:t>
      </w:r>
      <w:r w:rsidRPr="00D27A8F">
        <w:rPr>
          <w:rFonts w:ascii="Bookman Old Style" w:hAnsi="Bookman Old Style"/>
          <w:spacing w:val="-2"/>
          <w:sz w:val="24"/>
          <w:szCs w:val="24"/>
        </w:rPr>
        <w:t xml:space="preserve">lacrimi sub soare?“ [Christian Adolf Overbeck, </w:t>
      </w:r>
      <w:r w:rsidRPr="00D27A8F">
        <w:rPr>
          <w:rFonts w:ascii="Bookman Old Style" w:hAnsi="Bookman Old Style"/>
          <w:i/>
          <w:spacing w:val="-2"/>
          <w:sz w:val="24"/>
          <w:szCs w:val="24"/>
        </w:rPr>
        <w:t>Mângâiere pentru tot felul de lacrimi</w:t>
      </w:r>
      <w:r w:rsidRPr="00D27A8F">
        <w:rPr>
          <w:rFonts w:ascii="Bookman Old Style" w:hAnsi="Bookman Old Style"/>
          <w:spacing w:val="-2"/>
          <w:sz w:val="24"/>
          <w:szCs w:val="24"/>
        </w:rPr>
        <w:t xml:space="preserve">] şi alte jeluiri de acest fel; apoi, în urma lor se ridică </w:t>
      </w:r>
      <w:r w:rsidRPr="00D27A8F">
        <w:rPr>
          <w:rFonts w:ascii="Bookman Old Style" w:hAnsi="Bookman Old Style"/>
          <w:sz w:val="24"/>
          <w:szCs w:val="24"/>
        </w:rPr>
        <w:t xml:space="preserve">întrebări îngrijorătoare împotriva ipotezelor preconcepute ale dogmelor </w:t>
      </w:r>
      <w:r w:rsidRPr="00D27A8F">
        <w:rPr>
          <w:rFonts w:ascii="Bookman Old Style" w:hAnsi="Bookman Old Style"/>
          <w:spacing w:val="-1"/>
          <w:sz w:val="24"/>
          <w:szCs w:val="24"/>
        </w:rPr>
        <w:t xml:space="preserve">optimiste. Omul nu are decât să încerce să arunce vina nefericirii sale personale fie asupra circumstanţelor, fie asupra semenilor, fie asupra </w:t>
      </w:r>
      <w:r w:rsidRPr="00D27A8F">
        <w:rPr>
          <w:rFonts w:ascii="Bookman Old Style" w:hAnsi="Bookman Old Style"/>
          <w:spacing w:val="-2"/>
          <w:sz w:val="24"/>
          <w:szCs w:val="24"/>
        </w:rPr>
        <w:t xml:space="preserve">propriului nenoroc sau chiar asupra nepriceperii proprii, ba chiar poate </w:t>
      </w:r>
      <w:r w:rsidRPr="00D27A8F">
        <w:rPr>
          <w:rFonts w:ascii="Bookman Old Style" w:hAnsi="Bookman Old Style"/>
          <w:spacing w:val="1"/>
          <w:sz w:val="24"/>
          <w:szCs w:val="24"/>
        </w:rPr>
        <w:t xml:space="preserve">recunoaşte că toate aceste cauze la un loc au contribuit la nefericirea sa, însă rezultatul nu se schimbă cu nimic; adevăratul scop al vieţii, </w:t>
      </w:r>
      <w:r w:rsidRPr="00D27A8F">
        <w:rPr>
          <w:rFonts w:ascii="Bookman Old Style" w:hAnsi="Bookman Old Style"/>
          <w:spacing w:val="5"/>
          <w:sz w:val="24"/>
          <w:szCs w:val="24"/>
        </w:rPr>
        <w:t xml:space="preserve">care constă în realizarea bunăstării, nu este mai puţin ratat; iar </w:t>
      </w:r>
      <w:r w:rsidRPr="00D27A8F">
        <w:rPr>
          <w:rFonts w:ascii="Bookman Old Style" w:hAnsi="Bookman Old Style"/>
          <w:spacing w:val="-2"/>
          <w:sz w:val="24"/>
          <w:szCs w:val="24"/>
        </w:rPr>
        <w:t xml:space="preserve">reflecţiile pe această temă, mai ales atunci când viaţa se îndreaptă deja </w:t>
      </w:r>
      <w:r w:rsidRPr="00D27A8F">
        <w:rPr>
          <w:rFonts w:ascii="Bookman Old Style" w:hAnsi="Bookman Old Style"/>
          <w:spacing w:val="-1"/>
          <w:sz w:val="24"/>
          <w:szCs w:val="24"/>
        </w:rPr>
        <w:t xml:space="preserve">spre sfârşit, duc adesea la disperare; ca urmare, pe aproape toate feţele </w:t>
      </w:r>
      <w:r w:rsidRPr="00D27A8F">
        <w:rPr>
          <w:rFonts w:ascii="Bookman Old Style" w:hAnsi="Bookman Old Style"/>
          <w:spacing w:val="-2"/>
          <w:sz w:val="24"/>
          <w:szCs w:val="24"/>
        </w:rPr>
        <w:t xml:space="preserve">mai bătrâne apare expresia a ceea ce englezii numesc </w:t>
      </w:r>
      <w:r w:rsidRPr="00D27A8F">
        <w:rPr>
          <w:rFonts w:ascii="Bookman Old Style" w:hAnsi="Bookman Old Style"/>
          <w:i/>
          <w:iCs/>
          <w:spacing w:val="-2"/>
          <w:sz w:val="24"/>
          <w:szCs w:val="24"/>
        </w:rPr>
        <w:t>disappointement</w:t>
      </w:r>
      <w:r w:rsidRPr="00D27A8F">
        <w:rPr>
          <w:rFonts w:ascii="Bookman Old Style" w:hAnsi="Bookman Old Style"/>
          <w:iCs/>
          <w:spacing w:val="-2"/>
          <w:sz w:val="24"/>
          <w:szCs w:val="24"/>
        </w:rPr>
        <w:t xml:space="preserve"> [dezamăgire]. </w:t>
      </w:r>
      <w:r w:rsidRPr="00D27A8F">
        <w:rPr>
          <w:rFonts w:ascii="Bookman Old Style" w:hAnsi="Bookman Old Style"/>
          <w:spacing w:val="1"/>
          <w:sz w:val="24"/>
          <w:szCs w:val="24"/>
        </w:rPr>
        <w:t xml:space="preserve">Dar aceasta nu e totul: fiecare zi trecută din viaţa noastră ne-a arătat deja că bucuriile şi plăcerile, chiar obţinute, sunt înşelătoare, că ele </w:t>
      </w:r>
      <w:r w:rsidRPr="00D27A8F">
        <w:rPr>
          <w:rFonts w:ascii="Bookman Old Style" w:hAnsi="Bookman Old Style"/>
          <w:spacing w:val="-1"/>
          <w:sz w:val="24"/>
          <w:szCs w:val="24"/>
        </w:rPr>
        <w:t xml:space="preserve">nu-şi ţin promisiunile, nu satisfac inima, în sfârşit, posedarea lor este </w:t>
      </w:r>
      <w:r w:rsidRPr="00D27A8F">
        <w:rPr>
          <w:rFonts w:ascii="Bookman Old Style" w:hAnsi="Bookman Old Style"/>
          <w:spacing w:val="-2"/>
          <w:sz w:val="24"/>
          <w:szCs w:val="24"/>
        </w:rPr>
        <w:t xml:space="preserve">otrăvită totuşi de neplăcerile care le însoţesc sau care decurg din ele; pe </w:t>
      </w:r>
      <w:r w:rsidRPr="00D27A8F">
        <w:rPr>
          <w:rFonts w:ascii="Bookman Old Style" w:hAnsi="Bookman Old Style"/>
          <w:spacing w:val="5"/>
          <w:sz w:val="24"/>
          <w:szCs w:val="24"/>
        </w:rPr>
        <w:t xml:space="preserve">când, dimpotrivă, durerile şi suferinţele se arată a fi foarte reale şi </w:t>
      </w:r>
      <w:r w:rsidRPr="00D27A8F">
        <w:rPr>
          <w:rFonts w:ascii="Bookman Old Style" w:hAnsi="Bookman Old Style"/>
          <w:spacing w:val="-2"/>
          <w:sz w:val="24"/>
          <w:szCs w:val="24"/>
        </w:rPr>
        <w:t xml:space="preserve">depăşesc adesea orice aşteptare. - Aşadar, fără nicio îndoială, totul este </w:t>
      </w:r>
      <w:r w:rsidRPr="00D27A8F">
        <w:rPr>
          <w:rFonts w:ascii="Bookman Old Style" w:hAnsi="Bookman Old Style"/>
          <w:sz w:val="24"/>
          <w:szCs w:val="24"/>
        </w:rPr>
        <w:t xml:space="preserve">aranjat în viaţă în aşa fel încât să ne facă să ne dăm seama de această </w:t>
      </w:r>
      <w:r w:rsidRPr="00D27A8F">
        <w:rPr>
          <w:rFonts w:ascii="Bookman Old Style" w:hAnsi="Bookman Old Style"/>
          <w:spacing w:val="-1"/>
          <w:sz w:val="24"/>
          <w:szCs w:val="24"/>
        </w:rPr>
        <w:t xml:space="preserve">greşeală originară şi să ne convingă că existenţa noastră nu înseamnă fericirea. Mai mult, celui care o priveşte mai îndeaproape şi fără nicio </w:t>
      </w:r>
      <w:r w:rsidRPr="00D27A8F">
        <w:rPr>
          <w:rFonts w:ascii="Bookman Old Style" w:hAnsi="Bookman Old Style"/>
          <w:sz w:val="24"/>
          <w:szCs w:val="24"/>
        </w:rPr>
        <w:t xml:space="preserve">idee preconcepută ea îi apare ca fiind în mod special făcută pentru ca noi să nu fim fericiţi; ea conţine în întreaga ei esenţă caracterul unui </w:t>
      </w:r>
      <w:r w:rsidRPr="00D27A8F">
        <w:rPr>
          <w:rFonts w:ascii="Bookman Old Style" w:hAnsi="Bookman Old Style"/>
          <w:spacing w:val="5"/>
          <w:sz w:val="24"/>
          <w:szCs w:val="24"/>
        </w:rPr>
        <w:t xml:space="preserve">lucru de care, să ne dezgustăm, pentru care trebuie să resimţim </w:t>
      </w:r>
      <w:r w:rsidRPr="00D27A8F">
        <w:rPr>
          <w:rFonts w:ascii="Bookman Old Style" w:hAnsi="Bookman Old Style"/>
          <w:spacing w:val="-2"/>
          <w:sz w:val="24"/>
          <w:szCs w:val="24"/>
        </w:rPr>
        <w:t xml:space="preserve">repulsie, al unei greşeli din care trebuie să ieşim pentru a ne vindeca </w:t>
      </w:r>
      <w:r w:rsidRPr="00D27A8F">
        <w:rPr>
          <w:rFonts w:ascii="Bookman Old Style" w:hAnsi="Bookman Old Style"/>
          <w:spacing w:val="-1"/>
          <w:sz w:val="24"/>
          <w:szCs w:val="24"/>
        </w:rPr>
        <w:t xml:space="preserve">sufletul de setea de a ne bucura, chiar de a trăi, şi pentru a-l îndepărta de lume. În acest sens ar fi deci mai corect să socotim că scopul vieţii este suferinţa şi nu fericirea noastră. Căci consideraţiile de la sfârşitul </w:t>
      </w:r>
      <w:r w:rsidRPr="00D27A8F">
        <w:rPr>
          <w:rFonts w:ascii="Bookman Old Style" w:hAnsi="Bookman Old Style"/>
          <w:spacing w:val="2"/>
          <w:sz w:val="24"/>
          <w:szCs w:val="24"/>
        </w:rPr>
        <w:t xml:space="preserve">capitolului precedent au arătat că pe cât suferim mai mult, pe atât </w:t>
      </w:r>
      <w:r w:rsidRPr="00D27A8F">
        <w:rPr>
          <w:rFonts w:ascii="Bookman Old Style" w:hAnsi="Bookman Old Style"/>
          <w:spacing w:val="-1"/>
          <w:sz w:val="24"/>
          <w:szCs w:val="24"/>
        </w:rPr>
        <w:t xml:space="preserve">suntem mai aproape de adevăratul scop al vieţii, iar cu cât trăim mai fericiţi, cu atât mai mult se îndepărtează de noi acest scop. Acestei idei </w:t>
      </w:r>
      <w:r w:rsidRPr="00D27A8F">
        <w:rPr>
          <w:rFonts w:ascii="Bookman Old Style" w:hAnsi="Bookman Old Style"/>
          <w:spacing w:val="3"/>
          <w:sz w:val="24"/>
          <w:szCs w:val="24"/>
        </w:rPr>
        <w:t xml:space="preserve">îi corespunde concluzia ultimei scrisori a lui Seneca ce anunţă o </w:t>
      </w:r>
      <w:r w:rsidRPr="00D27A8F">
        <w:rPr>
          <w:rFonts w:ascii="Bookman Old Style" w:hAnsi="Bookman Old Style"/>
          <w:spacing w:val="-2"/>
          <w:sz w:val="24"/>
          <w:szCs w:val="24"/>
        </w:rPr>
        <w:t xml:space="preserve">influenţă evidenţiată a creştinismului: </w:t>
      </w:r>
      <w:r w:rsidRPr="00D27A8F">
        <w:rPr>
          <w:rFonts w:ascii="Bookman Old Style" w:hAnsi="Bookman Old Style"/>
          <w:i/>
          <w:iCs/>
          <w:spacing w:val="-2"/>
          <w:sz w:val="24"/>
          <w:szCs w:val="24"/>
        </w:rPr>
        <w:t xml:space="preserve">Bonum tunc habebis tuum cum </w:t>
      </w:r>
      <w:r w:rsidRPr="00D27A8F">
        <w:rPr>
          <w:rFonts w:ascii="Bookman Old Style" w:hAnsi="Bookman Old Style"/>
          <w:i/>
          <w:iCs/>
          <w:spacing w:val="-1"/>
          <w:sz w:val="24"/>
          <w:szCs w:val="24"/>
        </w:rPr>
        <w:t>intelliges infelicissimos esse felices</w:t>
      </w:r>
      <w:r w:rsidRPr="00D27A8F">
        <w:rPr>
          <w:rFonts w:ascii="Bookman Old Style" w:hAnsi="Bookman Old Style"/>
          <w:iCs/>
          <w:spacing w:val="-1"/>
          <w:sz w:val="24"/>
          <w:szCs w:val="24"/>
        </w:rPr>
        <w:t xml:space="preserve"> [„Atunci vei avea bunul propriu, când vei înţelege că oamenii fericiţi sunt cei mai nefericiţi dintre toţi“ -</w:t>
      </w:r>
      <w:r w:rsidRPr="00D27A8F">
        <w:rPr>
          <w:rFonts w:ascii="Bookman Old Style" w:hAnsi="Bookman Old Style"/>
          <w:i/>
          <w:iCs/>
          <w:spacing w:val="-1"/>
          <w:sz w:val="24"/>
          <w:szCs w:val="24"/>
        </w:rPr>
        <w:t xml:space="preserve"> Epistulae</w:t>
      </w:r>
      <w:r w:rsidRPr="00D27A8F">
        <w:rPr>
          <w:rFonts w:ascii="Bookman Old Style" w:hAnsi="Bookman Old Style"/>
          <w:iCs/>
          <w:spacing w:val="-1"/>
          <w:sz w:val="24"/>
          <w:szCs w:val="24"/>
        </w:rPr>
        <w:t xml:space="preserve">, 124, 24]. - </w:t>
      </w:r>
      <w:r w:rsidRPr="00D27A8F">
        <w:rPr>
          <w:rFonts w:ascii="Bookman Old Style" w:hAnsi="Bookman Old Style"/>
          <w:spacing w:val="-1"/>
          <w:sz w:val="24"/>
          <w:szCs w:val="24"/>
        </w:rPr>
        <w:t xml:space="preserve">Acţiunea deosebită a tragediei constă în fond şi ea în faptul că zdruncină această greşeală înnăscută, </w:t>
      </w:r>
      <w:r w:rsidRPr="00D27A8F">
        <w:rPr>
          <w:rFonts w:ascii="Bookman Old Style" w:hAnsi="Bookman Old Style"/>
          <w:spacing w:val="7"/>
          <w:sz w:val="24"/>
          <w:szCs w:val="24"/>
        </w:rPr>
        <w:t xml:space="preserve">dând, printr-un măreţ şi elocvent exemplu, o imagine clară a </w:t>
      </w:r>
      <w:r w:rsidRPr="00D27A8F">
        <w:rPr>
          <w:rFonts w:ascii="Bookman Old Style" w:hAnsi="Bookman Old Style"/>
          <w:spacing w:val="-1"/>
          <w:sz w:val="24"/>
          <w:szCs w:val="24"/>
        </w:rPr>
        <w:t xml:space="preserve">zădărniciei aspiraţiilor omeneşti şi a neantului întregii existenţe, </w:t>
      </w:r>
      <w:r w:rsidRPr="00D27A8F">
        <w:rPr>
          <w:rFonts w:ascii="Bookman Old Style" w:hAnsi="Bookman Old Style"/>
          <w:spacing w:val="-2"/>
          <w:sz w:val="24"/>
          <w:szCs w:val="24"/>
        </w:rPr>
        <w:t xml:space="preserve">dezvăluindu-ne astfel sensul cel mai profund al vieţii: de aceea este ea </w:t>
      </w:r>
      <w:r w:rsidRPr="00D27A8F">
        <w:rPr>
          <w:rFonts w:ascii="Bookman Old Style" w:hAnsi="Bookman Old Style"/>
          <w:spacing w:val="1"/>
          <w:sz w:val="24"/>
          <w:szCs w:val="24"/>
        </w:rPr>
        <w:t xml:space="preserve">recunoscută ca forma cea mai înaltă a poeziei. - Cel care, într-un fel </w:t>
      </w:r>
      <w:r w:rsidRPr="00D27A8F">
        <w:rPr>
          <w:rFonts w:ascii="Bookman Old Style" w:hAnsi="Bookman Old Style"/>
          <w:spacing w:val="-1"/>
          <w:sz w:val="24"/>
          <w:szCs w:val="24"/>
        </w:rPr>
        <w:t xml:space="preserve">sau altul, şi-a dat seama de această greşeală inerentă în noi </w:t>
      </w:r>
      <w:r w:rsidRPr="00D27A8F">
        <w:rPr>
          <w:rFonts w:ascii="Bookman Old Style" w:hAnsi="Bookman Old Style"/>
          <w:i/>
          <w:spacing w:val="-1"/>
          <w:sz w:val="24"/>
          <w:szCs w:val="24"/>
        </w:rPr>
        <w:t>a priori</w:t>
      </w:r>
      <w:r w:rsidRPr="00D27A8F">
        <w:rPr>
          <w:rFonts w:ascii="Bookman Old Style" w:hAnsi="Bookman Old Style"/>
          <w:spacing w:val="-1"/>
          <w:sz w:val="24"/>
          <w:szCs w:val="24"/>
        </w:rPr>
        <w:t xml:space="preserve">, de </w:t>
      </w:r>
      <w:r w:rsidRPr="00D27A8F">
        <w:rPr>
          <w:rFonts w:ascii="Bookman Old Style" w:hAnsi="Bookman Old Style"/>
          <w:spacing w:val="-4"/>
          <w:sz w:val="24"/>
          <w:szCs w:val="24"/>
        </w:rPr>
        <w:t xml:space="preserve">acest πρώτον ψεΰδος [„prim pas greşit“] al existenţei, nu va întârzia să vadă totul într-o </w:t>
      </w:r>
      <w:r w:rsidRPr="00D27A8F">
        <w:rPr>
          <w:rFonts w:ascii="Bookman Old Style" w:hAnsi="Bookman Old Style"/>
          <w:spacing w:val="-1"/>
          <w:sz w:val="24"/>
          <w:szCs w:val="24"/>
        </w:rPr>
        <w:t xml:space="preserve">altă lumină şi să găsească lumea în armonie dacă nu cu dorinţele sale, </w:t>
      </w:r>
      <w:r w:rsidRPr="00D27A8F">
        <w:rPr>
          <w:rFonts w:ascii="Bookman Old Style" w:hAnsi="Bookman Old Style"/>
          <w:spacing w:val="2"/>
          <w:sz w:val="24"/>
          <w:szCs w:val="24"/>
        </w:rPr>
        <w:t xml:space="preserve">cel puţin cu ideile sale. Loviturile sorţii, oricare ar fi natura şi </w:t>
      </w:r>
      <w:r w:rsidRPr="00D27A8F">
        <w:rPr>
          <w:rFonts w:ascii="Bookman Old Style" w:hAnsi="Bookman Old Style"/>
          <w:spacing w:val="6"/>
          <w:sz w:val="24"/>
          <w:szCs w:val="24"/>
        </w:rPr>
        <w:t xml:space="preserve">gravitatea acestora, încă îl pot face să sufere, dar nu-l mai pot </w:t>
      </w:r>
      <w:r w:rsidRPr="00D27A8F">
        <w:rPr>
          <w:rFonts w:ascii="Bookman Old Style" w:hAnsi="Bookman Old Style"/>
          <w:sz w:val="24"/>
          <w:szCs w:val="24"/>
        </w:rPr>
        <w:t xml:space="preserve">surprinde nepregătit; într-adevăr, el a înţeles că durerea şi devotamentul </w:t>
      </w:r>
      <w:r w:rsidRPr="00D27A8F">
        <w:rPr>
          <w:rFonts w:ascii="Bookman Old Style" w:hAnsi="Bookman Old Style"/>
          <w:spacing w:val="2"/>
          <w:sz w:val="24"/>
          <w:szCs w:val="24"/>
        </w:rPr>
        <w:t xml:space="preserve">acţionează tocmai pentru a ne duce la adevăratul scop al vieţii, care este acela de a îndepărta voinţa de a trăi. Această idee îi va inspira </w:t>
      </w:r>
      <w:r w:rsidRPr="00D27A8F">
        <w:rPr>
          <w:rFonts w:ascii="Bookman Old Style" w:hAnsi="Bookman Old Style"/>
          <w:sz w:val="24"/>
          <w:szCs w:val="24"/>
        </w:rPr>
        <w:t xml:space="preserve">chiar, orice i s-ar întâmpla, o resemnare uimitoare, asemănătoare cu </w:t>
      </w:r>
      <w:r w:rsidRPr="00D27A8F">
        <w:rPr>
          <w:rFonts w:ascii="Bookman Old Style" w:hAnsi="Bookman Old Style"/>
          <w:spacing w:val="4"/>
          <w:sz w:val="24"/>
          <w:szCs w:val="24"/>
        </w:rPr>
        <w:t xml:space="preserve">aceea a bolnavului care îndură durerile unui îndelungat şi greu </w:t>
      </w:r>
      <w:r w:rsidRPr="00D27A8F">
        <w:rPr>
          <w:rFonts w:ascii="Bookman Old Style" w:hAnsi="Bookman Old Style"/>
          <w:spacing w:val="3"/>
          <w:sz w:val="24"/>
          <w:szCs w:val="24"/>
        </w:rPr>
        <w:t xml:space="preserve">tratament şi vede în acestea semnul eficacităţii medicamentelor, </w:t>
      </w:r>
      <w:r w:rsidRPr="00D27A8F">
        <w:rPr>
          <w:rFonts w:ascii="Bookman Old Style" w:hAnsi="Bookman Old Style"/>
          <w:spacing w:val="-1"/>
          <w:sz w:val="24"/>
          <w:szCs w:val="24"/>
        </w:rPr>
        <w:t xml:space="preserve">întreaga existenţă umană ne arată suficient de clar că suferinţa este </w:t>
      </w:r>
      <w:r w:rsidRPr="00D27A8F">
        <w:rPr>
          <w:rFonts w:ascii="Bookman Old Style" w:hAnsi="Bookman Old Style"/>
          <w:sz w:val="24"/>
          <w:szCs w:val="24"/>
        </w:rPr>
        <w:t xml:space="preserve">adevărata destinaţie a vieţii. Viaţa este cufundată în suferinţă până la </w:t>
      </w:r>
      <w:r w:rsidRPr="00D27A8F">
        <w:rPr>
          <w:rFonts w:ascii="Bookman Old Style" w:hAnsi="Bookman Old Style"/>
          <w:spacing w:val="-2"/>
          <w:sz w:val="24"/>
          <w:szCs w:val="24"/>
        </w:rPr>
        <w:t xml:space="preserve">temeliile sale şi nu poate scăpa de ea; intrarea noastră în viaţă are loc în </w:t>
      </w:r>
      <w:r w:rsidRPr="00D27A8F">
        <w:rPr>
          <w:rFonts w:ascii="Bookman Old Style" w:hAnsi="Bookman Old Style"/>
          <w:spacing w:val="-1"/>
          <w:sz w:val="24"/>
          <w:szCs w:val="24"/>
        </w:rPr>
        <w:t xml:space="preserve">mijlocul lacrimilor, cursul ei este, în fond, întotdeauna tragic, iar ieşirea şi mai tragică. În toate acestea este o intenţie uşor de recunoscut. În </w:t>
      </w:r>
      <w:r w:rsidRPr="00D27A8F">
        <w:rPr>
          <w:rFonts w:ascii="Bookman Old Style" w:hAnsi="Bookman Old Style"/>
          <w:spacing w:val="-2"/>
          <w:sz w:val="24"/>
          <w:szCs w:val="24"/>
        </w:rPr>
        <w:t xml:space="preserve">general, soarta răstoarnă cu totul proiectele omului în momentul în care îşi atinge scopul suprem al dorinţelor şi eforturilor sale; viaţa capătă de </w:t>
      </w:r>
      <w:r w:rsidRPr="00D27A8F">
        <w:rPr>
          <w:rFonts w:ascii="Bookman Old Style" w:hAnsi="Bookman Old Style"/>
          <w:spacing w:val="-1"/>
          <w:sz w:val="24"/>
          <w:szCs w:val="24"/>
        </w:rPr>
        <w:t xml:space="preserve">atunci o tendinţă tragică foarte potrivită pentru a-l elibera de acea sete </w:t>
      </w:r>
      <w:r w:rsidRPr="00D27A8F">
        <w:rPr>
          <w:rFonts w:ascii="Bookman Old Style" w:hAnsi="Bookman Old Style"/>
          <w:sz w:val="24"/>
          <w:szCs w:val="24"/>
        </w:rPr>
        <w:t xml:space="preserve">de a trăi, al cărei fenomen este orice existenţă individuală, şi a-l face să </w:t>
      </w:r>
      <w:r w:rsidRPr="00D27A8F">
        <w:rPr>
          <w:rFonts w:ascii="Bookman Old Style" w:hAnsi="Bookman Old Style"/>
          <w:spacing w:val="-1"/>
          <w:sz w:val="24"/>
          <w:szCs w:val="24"/>
        </w:rPr>
        <w:t xml:space="preserve">părăsească viaţa, fară ca el să o regrete, nici pe ea, nici bucuriile ei. Suferinţa este, într-adevăr, singurul mijloc capabil, în cele mai multe cazuri, să sanctifice omul, adică să-l îndrepte de pe drumul greşit al </w:t>
      </w:r>
      <w:r w:rsidRPr="00D27A8F">
        <w:rPr>
          <w:rFonts w:ascii="Bookman Old Style" w:hAnsi="Bookman Old Style"/>
          <w:spacing w:val="4"/>
          <w:sz w:val="24"/>
          <w:szCs w:val="24"/>
        </w:rPr>
        <w:t xml:space="preserve">voinţei de a trăi. De aici provine faptul că învăţăturile creştine </w:t>
      </w:r>
      <w:r w:rsidRPr="00D27A8F">
        <w:rPr>
          <w:rFonts w:ascii="Bookman Old Style" w:hAnsi="Bookman Old Style"/>
          <w:spacing w:val="2"/>
          <w:sz w:val="24"/>
          <w:szCs w:val="24"/>
        </w:rPr>
        <w:t xml:space="preserve">reamintesc adesea eficacitatea crucii şi a suferinţei, iar în general </w:t>
      </w:r>
      <w:r w:rsidRPr="00D27A8F">
        <w:rPr>
          <w:rFonts w:ascii="Bookman Old Style" w:hAnsi="Bookman Old Style"/>
          <w:spacing w:val="-1"/>
          <w:sz w:val="24"/>
          <w:szCs w:val="24"/>
        </w:rPr>
        <w:t xml:space="preserve">crucea, instrument de „pătimire“ şi nu de acţiune, poate foarte bine să </w:t>
      </w:r>
      <w:r w:rsidRPr="00D27A8F">
        <w:rPr>
          <w:rFonts w:ascii="Bookman Old Style" w:hAnsi="Bookman Old Style"/>
          <w:spacing w:val="-2"/>
          <w:sz w:val="24"/>
          <w:szCs w:val="24"/>
        </w:rPr>
        <w:t xml:space="preserve">servească drept simbol religiei creştine. </w:t>
      </w:r>
      <w:r w:rsidRPr="00D27A8F">
        <w:rPr>
          <w:rFonts w:ascii="Bookman Old Style" w:hAnsi="Bookman Old Style"/>
          <w:i/>
          <w:iCs/>
          <w:spacing w:val="-2"/>
          <w:sz w:val="24"/>
          <w:szCs w:val="24"/>
        </w:rPr>
        <w:t>Ecclesiastul</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evreiesc încă, dar </w:t>
      </w:r>
      <w:r w:rsidRPr="00D27A8F">
        <w:rPr>
          <w:rFonts w:ascii="Bookman Old Style" w:hAnsi="Bookman Old Style"/>
          <w:spacing w:val="-1"/>
          <w:sz w:val="24"/>
          <w:szCs w:val="24"/>
        </w:rPr>
        <w:t xml:space="preserve">atât de filosofic, spune deja pe bună dreptate: „Mai bun este necazul decât râsul, căci întristarea feţei este bună pentru inimă“. (VII, 3) </w:t>
      </w:r>
      <w:r w:rsidRPr="00D27A8F">
        <w:rPr>
          <w:rFonts w:ascii="Bookman Old Style" w:hAnsi="Bookman Old Style"/>
          <w:sz w:val="24"/>
          <w:szCs w:val="24"/>
        </w:rPr>
        <w:t xml:space="preserve">Desemnând-o cu numele de δεύτερος πλοΰς am prezentat durerea ca </w:t>
      </w:r>
      <w:r w:rsidRPr="00D27A8F">
        <w:rPr>
          <w:rFonts w:ascii="Bookman Old Style" w:hAnsi="Bookman Old Style"/>
          <w:spacing w:val="-1"/>
          <w:sz w:val="24"/>
          <w:szCs w:val="24"/>
        </w:rPr>
        <w:t xml:space="preserve">un fel de succedaneu al virtuţii şi al sfinţeniei; dar aici trebuie să spun </w:t>
      </w:r>
      <w:r w:rsidRPr="00D27A8F">
        <w:rPr>
          <w:rFonts w:ascii="Bookman Old Style" w:hAnsi="Bookman Old Style"/>
          <w:spacing w:val="6"/>
          <w:sz w:val="24"/>
          <w:szCs w:val="24"/>
        </w:rPr>
        <w:t xml:space="preserve">această idee îndrăzneaţă că, după o matură chibzuinţă, pentru </w:t>
      </w:r>
      <w:r w:rsidRPr="00D27A8F">
        <w:rPr>
          <w:rFonts w:ascii="Bookman Old Style" w:hAnsi="Bookman Old Style"/>
          <w:spacing w:val="-1"/>
          <w:sz w:val="24"/>
          <w:szCs w:val="24"/>
        </w:rPr>
        <w:t xml:space="preserve">mântuirea şi eliberarea noastră, trebuie să ne punem speranţa mai mult </w:t>
      </w:r>
      <w:r w:rsidRPr="00D27A8F">
        <w:rPr>
          <w:rFonts w:ascii="Bookman Old Style" w:hAnsi="Bookman Old Style"/>
          <w:sz w:val="24"/>
          <w:szCs w:val="24"/>
        </w:rPr>
        <w:t xml:space="preserve">în suferinţele decât în faptele noastre. Tocmai în acest sens spune </w:t>
      </w:r>
      <w:r w:rsidRPr="00D27A8F">
        <w:rPr>
          <w:rFonts w:ascii="Bookman Old Style" w:hAnsi="Bookman Old Style"/>
          <w:spacing w:val="-2"/>
          <w:sz w:val="24"/>
          <w:szCs w:val="24"/>
        </w:rPr>
        <w:t xml:space="preserve">Lamartine, în </w:t>
      </w:r>
      <w:r w:rsidRPr="00D27A8F">
        <w:rPr>
          <w:rFonts w:ascii="Bookman Old Style" w:hAnsi="Bookman Old Style"/>
          <w:i/>
          <w:iCs/>
          <w:spacing w:val="-2"/>
          <w:sz w:val="24"/>
          <w:szCs w:val="24"/>
        </w:rPr>
        <w:t>Hymne à la douleur</w:t>
      </w:r>
      <w:r w:rsidRPr="00D27A8F">
        <w:rPr>
          <w:rStyle w:val="FootnoteReference"/>
          <w:rFonts w:ascii="Bookman Old Style" w:hAnsi="Bookman Old Style"/>
          <w:i/>
          <w:iCs/>
          <w:spacing w:val="-2"/>
          <w:sz w:val="24"/>
          <w:szCs w:val="24"/>
        </w:rPr>
        <w:footnoteReference w:id="532"/>
      </w:r>
      <w:r w:rsidRPr="00D27A8F">
        <w:rPr>
          <w:rFonts w:ascii="Bookman Old Style" w:hAnsi="Bookman Old Style"/>
          <w:i/>
          <w:iCs/>
          <w:spacing w:val="-2"/>
          <w:sz w:val="24"/>
          <w:szCs w:val="24"/>
        </w:rPr>
        <w:t xml:space="preserve"> [Harmonies poétiques et religieuses, II, 7, versurile 59 şi urm.], </w:t>
      </w:r>
      <w:r w:rsidRPr="00D27A8F">
        <w:rPr>
          <w:rFonts w:ascii="Bookman Old Style" w:hAnsi="Bookman Old Style"/>
          <w:spacing w:val="-2"/>
          <w:sz w:val="24"/>
          <w:szCs w:val="24"/>
        </w:rPr>
        <w:t>adresându-se tristeţii:</w:t>
      </w:r>
    </w:p>
    <w:p w:rsidR="00932FB3" w:rsidRPr="00D27A8F" w:rsidRDefault="00932FB3" w:rsidP="00932FB3">
      <w:pPr>
        <w:ind w:firstLine="567"/>
        <w:jc w:val="both"/>
        <w:rPr>
          <w:rFonts w:ascii="Bookman Old Style" w:hAnsi="Bookman Old Style"/>
          <w:iCs/>
          <w:spacing w:val="-2"/>
          <w:sz w:val="24"/>
          <w:szCs w:val="24"/>
        </w:rPr>
      </w:pP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Tu me traites sans doute en favori des cieux,</w:t>
      </w: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Car tu n</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épargnes pas les larmes à mes yeux.</w:t>
      </w: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Eh bien! je les reçois comme tu les envoies,</w:t>
      </w: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Tes maux seront mes biens, et tes soupirs mes joies.</w:t>
      </w: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Je sens qu</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il est en toi, sans avoir combattu,</w:t>
      </w: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spacing w:val="-2"/>
          <w:sz w:val="24"/>
          <w:szCs w:val="24"/>
        </w:rPr>
        <w:t>Une vertu divine au lieu de ma vertu</w:t>
      </w:r>
      <w:r w:rsidRPr="00D27A8F">
        <w:rPr>
          <w:rFonts w:ascii="Bookman Old Style" w:hAnsi="Bookman Old Style"/>
          <w:i/>
          <w:spacing w:val="-2"/>
          <w:sz w:val="24"/>
          <w:szCs w:val="24"/>
        </w:rPr>
        <w:t>,</w:t>
      </w:r>
    </w:p>
    <w:p w:rsidR="00932FB3" w:rsidRPr="00D27A8F" w:rsidRDefault="00932FB3" w:rsidP="00932FB3">
      <w:pPr>
        <w:ind w:firstLine="567"/>
        <w:jc w:val="both"/>
        <w:rPr>
          <w:rFonts w:ascii="Bookman Old Style" w:hAnsi="Bookman Old Style"/>
          <w:i/>
          <w:spacing w:val="-2"/>
          <w:sz w:val="24"/>
          <w:szCs w:val="24"/>
        </w:rPr>
      </w:pPr>
      <w:r w:rsidRPr="00D27A8F">
        <w:rPr>
          <w:rFonts w:ascii="Bookman Old Style" w:hAnsi="Bookman Old Style"/>
          <w:i/>
          <w:spacing w:val="-2"/>
          <w:sz w:val="24"/>
          <w:szCs w:val="24"/>
        </w:rPr>
        <w:t>Que tu nes pas la mort de l</w:t>
      </w:r>
      <w:r w:rsidR="0078211A" w:rsidRPr="00D27A8F">
        <w:rPr>
          <w:rFonts w:ascii="Bookman Old Style" w:hAnsi="Bookman Old Style"/>
          <w:i/>
          <w:spacing w:val="-2"/>
          <w:sz w:val="24"/>
          <w:szCs w:val="24"/>
        </w:rPr>
        <w:t>’</w:t>
      </w:r>
      <w:r w:rsidRPr="00D27A8F">
        <w:rPr>
          <w:rFonts w:ascii="Bookman Old Style" w:hAnsi="Bookman Old Style"/>
          <w:i/>
          <w:spacing w:val="-2"/>
          <w:sz w:val="24"/>
          <w:szCs w:val="24"/>
        </w:rPr>
        <w:t>âme, mais sa vie,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spacing w:val="-2"/>
          <w:sz w:val="24"/>
          <w:szCs w:val="24"/>
        </w:rPr>
        <w:t>Que ton bras, en frappant, guérit et vivifie</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[„Tu mă tratezi fără îndoială ca favorit al cerurilor,</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Căci tu nu cruţi ochii mei de lacrimi.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Ei bine, le primesc aşa cum mi le trimiţi.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Relele tale vor fi bunurile mele, iar suspinele tale bucuriile mele.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Ştiu că există în tine, fără să fi luptat,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spacing w:val="-2"/>
          <w:sz w:val="24"/>
          <w:szCs w:val="24"/>
        </w:rPr>
        <w:t>O virtute divină în loc de virtutea mea</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Căci tu nu eşti moartea sufletului, ci viaţa lui;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Căci braţul tău, lovind, vindecă şi întăreşte.“]</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Sau:</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[„Mă crezi, fără tăgadă, de ceruri răstaţat,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Căci nu-mi ştergi niciodată ochiu-nlăcrimat.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Lacrimi primesc de-mi dai. Aşa să fie!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Necazu-ţi un bine-mi va fi, suspinu-ţi veselie.</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Simt, fără-mpotrivire, că-n tine e ascuns</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i/>
          <w:spacing w:val="-2"/>
          <w:sz w:val="24"/>
          <w:szCs w:val="24"/>
        </w:rPr>
        <w:t>Un har divin de-a mea virtute nepătruns</w:t>
      </w:r>
      <w:r w:rsidRPr="00D27A8F">
        <w:rPr>
          <w:rFonts w:ascii="Bookman Old Style" w:hAnsi="Bookman Old Style"/>
          <w:spacing w:val="-2"/>
          <w:sz w:val="24"/>
          <w:szCs w:val="24"/>
        </w:rPr>
        <w:t>,</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Nu sufletului moarte, ci viaţa lui tu eşti,</w:t>
      </w:r>
    </w:p>
    <w:p w:rsidR="00932FB3" w:rsidRPr="00D27A8F" w:rsidRDefault="00932FB3" w:rsidP="00932FB3">
      <w:pPr>
        <w:ind w:firstLine="567"/>
        <w:jc w:val="both"/>
        <w:rPr>
          <w:rFonts w:ascii="Bookman Old Style" w:hAnsi="Bookman Old Style"/>
          <w:spacing w:val="-2"/>
          <w:sz w:val="24"/>
          <w:szCs w:val="24"/>
        </w:rPr>
      </w:pPr>
      <w:r w:rsidRPr="00D27A8F">
        <w:rPr>
          <w:rFonts w:ascii="Bookman Old Style" w:hAnsi="Bookman Old Style"/>
          <w:spacing w:val="-2"/>
          <w:sz w:val="24"/>
          <w:szCs w:val="24"/>
        </w:rPr>
        <w:t>Căci braţul tău alină şi-nvie când loveşti.“](H)</w:t>
      </w:r>
    </w:p>
    <w:p w:rsidR="00932FB3" w:rsidRPr="00D27A8F" w:rsidRDefault="00932FB3" w:rsidP="00932FB3">
      <w:pPr>
        <w:ind w:firstLine="567"/>
        <w:jc w:val="both"/>
        <w:rPr>
          <w:rFonts w:ascii="Bookman Old Style" w:hAnsi="Bookman Old Style"/>
          <w:spacing w:val="-2"/>
          <w:sz w:val="24"/>
          <w:szCs w:val="24"/>
        </w:rPr>
      </w:pP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Dacă aşadar suferinţa are o asemenea virtute de sanctificare, </w:t>
      </w:r>
      <w:r w:rsidRPr="00D27A8F">
        <w:rPr>
          <w:rFonts w:ascii="Bookman Old Style" w:hAnsi="Bookman Old Style"/>
          <w:spacing w:val="3"/>
          <w:sz w:val="24"/>
          <w:szCs w:val="24"/>
        </w:rPr>
        <w:t xml:space="preserve">înseamnă că acest caracter va fi într-un grad mult mai înalt cel al </w:t>
      </w:r>
      <w:r w:rsidRPr="00D27A8F">
        <w:rPr>
          <w:rFonts w:ascii="Bookman Old Style" w:hAnsi="Bookman Old Style"/>
          <w:spacing w:val="-2"/>
          <w:sz w:val="24"/>
          <w:szCs w:val="24"/>
        </w:rPr>
        <w:t xml:space="preserve">morţii, mai temută decât toate celelalte suferinţe. De aceea, întotdeauna în faţa unui mort resimţim un respect asemănător celui pe ni-l impune </w:t>
      </w:r>
      <w:r w:rsidRPr="00D27A8F">
        <w:rPr>
          <w:rFonts w:ascii="Bookman Old Style" w:hAnsi="Bookman Old Style"/>
          <w:spacing w:val="-1"/>
          <w:sz w:val="24"/>
          <w:szCs w:val="24"/>
        </w:rPr>
        <w:t xml:space="preserve">orice mare suferinţă; fiecare caz de moarte ne pare, ca să spunem aşa, </w:t>
      </w:r>
      <w:r w:rsidRPr="00D27A8F">
        <w:rPr>
          <w:rFonts w:ascii="Bookman Old Style" w:hAnsi="Bookman Old Style"/>
          <w:spacing w:val="-2"/>
          <w:sz w:val="24"/>
          <w:szCs w:val="24"/>
        </w:rPr>
        <w:t>un fel de apoteoză sau de canonizare; aceasta este şi explicaţia faptului că ne este imposibil să privim fără respect cadavrul chiar şi celui mai neînsemnat om şi, oricât de stranie ar putea părea aici această remarcă,</w:t>
      </w:r>
      <w:r w:rsidRPr="00D27A8F">
        <w:rPr>
          <w:rFonts w:ascii="Bookman Old Style" w:hAnsi="Bookman Old Style"/>
          <w:sz w:val="24"/>
          <w:szCs w:val="24"/>
        </w:rPr>
        <w:t xml:space="preserve"> </w:t>
      </w:r>
      <w:r w:rsidRPr="00D27A8F">
        <w:rPr>
          <w:rFonts w:ascii="Bookman Old Style" w:hAnsi="Bookman Old Style"/>
          <w:spacing w:val="-2"/>
          <w:sz w:val="24"/>
          <w:szCs w:val="24"/>
        </w:rPr>
        <w:t xml:space="preserve">garda prezintă întotdeauna onorul unui cadavru. Moartea trebuie să fie considerată, fără nicio îndoială, scopul adevărat al vieţii: în momentul </w:t>
      </w:r>
      <w:r w:rsidRPr="00D27A8F">
        <w:rPr>
          <w:rFonts w:ascii="Bookman Old Style" w:hAnsi="Bookman Old Style"/>
          <w:sz w:val="24"/>
          <w:szCs w:val="24"/>
        </w:rPr>
        <w:t xml:space="preserve">în care ea se produce, se hotărăşte lucrul pentru care întregul curs al vieţii nu a fost decât pregătirea şi prefaţa. Moartea este rezultatul, </w:t>
      </w:r>
      <w:r w:rsidRPr="00D27A8F">
        <w:rPr>
          <w:rFonts w:ascii="Bookman Old Style" w:hAnsi="Bookman Old Style"/>
          <w:spacing w:val="-1"/>
          <w:sz w:val="24"/>
          <w:szCs w:val="24"/>
        </w:rPr>
        <w:t xml:space="preserve">rezultatul vieţii, sau totalul efectuat care enunţă dintr-o dată învăţătura </w:t>
      </w:r>
      <w:r w:rsidRPr="00D27A8F">
        <w:rPr>
          <w:rFonts w:ascii="Bookman Old Style" w:hAnsi="Bookman Old Style"/>
          <w:spacing w:val="2"/>
          <w:sz w:val="24"/>
          <w:szCs w:val="24"/>
        </w:rPr>
        <w:t xml:space="preserve">pe care viaţa o dădea </w:t>
      </w:r>
      <w:r w:rsidRPr="00D27A8F">
        <w:rPr>
          <w:rFonts w:ascii="Bookman Old Style" w:hAnsi="Bookman Old Style"/>
          <w:i/>
          <w:spacing w:val="2"/>
          <w:sz w:val="24"/>
          <w:szCs w:val="24"/>
        </w:rPr>
        <w:t>en detail</w:t>
      </w:r>
      <w:r w:rsidRPr="00D27A8F">
        <w:rPr>
          <w:rFonts w:ascii="Bookman Old Style" w:hAnsi="Bookman Old Style"/>
          <w:spacing w:val="2"/>
          <w:sz w:val="24"/>
          <w:szCs w:val="24"/>
        </w:rPr>
        <w:t xml:space="preserve"> şi pe bucăţi: ea ne spune că toate </w:t>
      </w:r>
      <w:r w:rsidRPr="00D27A8F">
        <w:rPr>
          <w:rFonts w:ascii="Bookman Old Style" w:hAnsi="Bookman Old Style"/>
          <w:sz w:val="24"/>
          <w:szCs w:val="24"/>
        </w:rPr>
        <w:t xml:space="preserve">aspiraţiile, al căror fenomen este viaţa, erau ceva inutil, zadarnic, plin </w:t>
      </w:r>
      <w:r w:rsidRPr="00D27A8F">
        <w:rPr>
          <w:rFonts w:ascii="Bookman Old Style" w:hAnsi="Bookman Old Style"/>
          <w:spacing w:val="-1"/>
          <w:sz w:val="24"/>
          <w:szCs w:val="24"/>
        </w:rPr>
        <w:t xml:space="preserve">de contradicţii, mântuirea constând în renunţarea la ele. Ceea ce este </w:t>
      </w:r>
      <w:r w:rsidRPr="00D27A8F">
        <w:rPr>
          <w:rFonts w:ascii="Bookman Old Style" w:hAnsi="Bookman Old Style"/>
          <w:spacing w:val="-2"/>
          <w:sz w:val="24"/>
          <w:szCs w:val="24"/>
        </w:rPr>
        <w:t xml:space="preserve">lenta vegetaţie a plantei în întregul ei în raport cu fructul, care produce </w:t>
      </w:r>
      <w:r w:rsidRPr="00D27A8F">
        <w:rPr>
          <w:rFonts w:ascii="Bookman Old Style" w:hAnsi="Bookman Old Style"/>
          <w:spacing w:val="1"/>
          <w:sz w:val="24"/>
          <w:szCs w:val="24"/>
        </w:rPr>
        <w:t xml:space="preserve">dintr-o singură dată şi de o sută de ori mai mult ceea ce ea producea </w:t>
      </w:r>
      <w:r w:rsidRPr="00D27A8F">
        <w:rPr>
          <w:rFonts w:ascii="Bookman Old Style" w:hAnsi="Bookman Old Style"/>
          <w:sz w:val="24"/>
          <w:szCs w:val="24"/>
        </w:rPr>
        <w:t xml:space="preserve">prin fragmente insesizabile, este viaţa, cu obstacolele sale, cu speranţele </w:t>
      </w:r>
      <w:r w:rsidRPr="00D27A8F">
        <w:rPr>
          <w:rFonts w:ascii="Bookman Old Style" w:hAnsi="Bookman Old Style"/>
          <w:spacing w:val="1"/>
          <w:sz w:val="24"/>
          <w:szCs w:val="24"/>
        </w:rPr>
        <w:t xml:space="preserve">sale dezamăgite, cu planurile sale dejucate şi cu suferinţele sale </w:t>
      </w:r>
      <w:r w:rsidRPr="00D27A8F">
        <w:rPr>
          <w:rFonts w:ascii="Bookman Old Style" w:hAnsi="Bookman Old Style"/>
          <w:sz w:val="24"/>
          <w:szCs w:val="24"/>
        </w:rPr>
        <w:t xml:space="preserve">permanente, în raport cu moartea care dintr-o dată răstoarnă totul, tot </w:t>
      </w:r>
      <w:r w:rsidRPr="00D27A8F">
        <w:rPr>
          <w:rFonts w:ascii="Bookman Old Style" w:hAnsi="Bookman Old Style"/>
          <w:spacing w:val="-1"/>
          <w:sz w:val="24"/>
          <w:szCs w:val="24"/>
        </w:rPr>
        <w:t xml:space="preserve">ce a vrut omul, şi încununează astfel învăţătura pe care viaţa i-o dădea </w:t>
      </w:r>
      <w:r w:rsidRPr="00D27A8F">
        <w:rPr>
          <w:rFonts w:ascii="Bookman Old Style" w:hAnsi="Bookman Old Style"/>
          <w:sz w:val="24"/>
          <w:szCs w:val="24"/>
        </w:rPr>
        <w:t xml:space="preserve">acestuia. - Firul vieţii ajuns la capăt, asupra căruia muribundul aruncă </w:t>
      </w:r>
      <w:r w:rsidRPr="00D27A8F">
        <w:rPr>
          <w:rFonts w:ascii="Bookman Old Style" w:hAnsi="Bookman Old Style"/>
          <w:spacing w:val="3"/>
          <w:sz w:val="24"/>
          <w:szCs w:val="24"/>
        </w:rPr>
        <w:t xml:space="preserve">o privire, exercită astfel, asupra voinţei obiectivate în această </w:t>
      </w:r>
      <w:r w:rsidRPr="00D27A8F">
        <w:rPr>
          <w:rFonts w:ascii="Bookman Old Style" w:hAnsi="Bookman Old Style"/>
          <w:sz w:val="24"/>
          <w:szCs w:val="24"/>
        </w:rPr>
        <w:t xml:space="preserve">individualitate care dispare, o influenţă analoagă celei a unui motiv </w:t>
      </w:r>
      <w:r w:rsidRPr="00D27A8F">
        <w:rPr>
          <w:rFonts w:ascii="Bookman Old Style" w:hAnsi="Bookman Old Style"/>
          <w:spacing w:val="1"/>
          <w:sz w:val="24"/>
          <w:szCs w:val="24"/>
        </w:rPr>
        <w:t xml:space="preserve">asupra conduitei umane; ea îi imprimă, într-adevăr, o direcţie nouă, </w:t>
      </w:r>
      <w:r w:rsidRPr="00D27A8F">
        <w:rPr>
          <w:rFonts w:ascii="Bookman Old Style" w:hAnsi="Bookman Old Style"/>
          <w:spacing w:val="-2"/>
          <w:sz w:val="24"/>
          <w:szCs w:val="24"/>
        </w:rPr>
        <w:t xml:space="preserve">care este astfel rezultatul moral şi esenţial al vieţii. Deoarece o moarte subită, face imposibilă această privire retrospectivă, Biserica vede în </w:t>
      </w:r>
      <w:r w:rsidRPr="00D27A8F">
        <w:rPr>
          <w:rFonts w:ascii="Bookman Old Style" w:hAnsi="Bookman Old Style"/>
          <w:spacing w:val="1"/>
          <w:sz w:val="24"/>
          <w:szCs w:val="24"/>
        </w:rPr>
        <w:t xml:space="preserve">aceasta o mare nenorocire, iar în rugăciunile noastre cerem să fim </w:t>
      </w:r>
      <w:r w:rsidRPr="00D27A8F">
        <w:rPr>
          <w:rFonts w:ascii="Bookman Old Style" w:hAnsi="Bookman Old Style"/>
          <w:spacing w:val="6"/>
          <w:sz w:val="24"/>
          <w:szCs w:val="24"/>
        </w:rPr>
        <w:t xml:space="preserve">apăraţi de aşa ceva. Şi deoarece raţiunea este condiţia acestei </w:t>
      </w:r>
      <w:r w:rsidRPr="00D27A8F">
        <w:rPr>
          <w:rFonts w:ascii="Bookman Old Style" w:hAnsi="Bookman Old Style"/>
          <w:spacing w:val="-1"/>
          <w:sz w:val="24"/>
          <w:szCs w:val="24"/>
        </w:rPr>
        <w:t xml:space="preserve">întoarceri, precum şi a previziunii clare a morţii, deoarece aceste două </w:t>
      </w:r>
      <w:r w:rsidRPr="00D27A8F">
        <w:rPr>
          <w:rFonts w:ascii="Bookman Old Style" w:hAnsi="Bookman Old Style"/>
          <w:spacing w:val="3"/>
          <w:sz w:val="24"/>
          <w:szCs w:val="24"/>
        </w:rPr>
        <w:t xml:space="preserve">stări se pot realiza numai la om, nu şi la animal şi deoarece astfel </w:t>
      </w:r>
      <w:r w:rsidRPr="00D27A8F">
        <w:rPr>
          <w:rFonts w:ascii="Bookman Old Style" w:hAnsi="Bookman Old Style"/>
          <w:sz w:val="24"/>
          <w:szCs w:val="24"/>
        </w:rPr>
        <w:t xml:space="preserve">numai omul bea realmente din cupa morţii, umanitatea este singura </w:t>
      </w:r>
      <w:r w:rsidRPr="00D27A8F">
        <w:rPr>
          <w:rFonts w:ascii="Bookman Old Style" w:hAnsi="Bookman Old Style"/>
          <w:spacing w:val="1"/>
          <w:sz w:val="24"/>
          <w:szCs w:val="24"/>
        </w:rPr>
        <w:t xml:space="preserve">treaptă de pe scara fiinţelor unde voinţa se poate nega şi se poate </w:t>
      </w:r>
      <w:r w:rsidRPr="00D27A8F">
        <w:rPr>
          <w:rFonts w:ascii="Bookman Old Style" w:hAnsi="Bookman Old Style"/>
          <w:sz w:val="24"/>
          <w:szCs w:val="24"/>
        </w:rPr>
        <w:t xml:space="preserve">îndepărta cu totul de viaţă. Dacă voinţa nu se neagă, fiecare naştere îi </w:t>
      </w:r>
      <w:r w:rsidRPr="00D27A8F">
        <w:rPr>
          <w:rFonts w:ascii="Bookman Old Style" w:hAnsi="Bookman Old Style"/>
          <w:spacing w:val="-1"/>
          <w:sz w:val="24"/>
          <w:szCs w:val="24"/>
        </w:rPr>
        <w:t xml:space="preserve">dă un nou intelect, diferit de primele pe care le-a avut, până ce ea </w:t>
      </w:r>
      <w:r w:rsidRPr="00D27A8F">
        <w:rPr>
          <w:rFonts w:ascii="Bookman Old Style" w:hAnsi="Bookman Old Style"/>
          <w:spacing w:val="-2"/>
          <w:sz w:val="24"/>
          <w:szCs w:val="24"/>
        </w:rPr>
        <w:t>recunoaşte adevărata natură a vieţii şi ca urmare nu mai doreşte viaţa.</w:t>
      </w:r>
    </w:p>
    <w:p w:rsidR="00932FB3" w:rsidRPr="00D27A8F" w:rsidRDefault="00932FB3" w:rsidP="00932FB3">
      <w:pPr>
        <w:ind w:firstLine="567"/>
        <w:jc w:val="both"/>
        <w:rPr>
          <w:rFonts w:ascii="Bookman Old Style" w:hAnsi="Bookman Old Style"/>
          <w:spacing w:val="11"/>
          <w:sz w:val="24"/>
          <w:szCs w:val="24"/>
        </w:rPr>
      </w:pPr>
      <w:r w:rsidRPr="00D27A8F">
        <w:rPr>
          <w:rFonts w:ascii="Bookman Old Style" w:hAnsi="Bookman Old Style"/>
          <w:sz w:val="24"/>
          <w:szCs w:val="24"/>
        </w:rPr>
        <w:t xml:space="preserve">În cursul natural al lucrurilor, pieirea cu încetul a corpului pe care </w:t>
      </w:r>
      <w:r w:rsidRPr="00D27A8F">
        <w:rPr>
          <w:rFonts w:ascii="Bookman Old Style" w:hAnsi="Bookman Old Style"/>
          <w:spacing w:val="3"/>
          <w:sz w:val="24"/>
          <w:szCs w:val="24"/>
        </w:rPr>
        <w:t xml:space="preserve">o provoacă bătrâneţea este precedată de aceea a voinţei. Setea de </w:t>
      </w:r>
      <w:r w:rsidRPr="00D27A8F">
        <w:rPr>
          <w:rFonts w:ascii="Bookman Old Style" w:hAnsi="Bookman Old Style"/>
          <w:spacing w:val="-1"/>
          <w:sz w:val="24"/>
          <w:szCs w:val="24"/>
        </w:rPr>
        <w:t xml:space="preserve">plăceri dispare uşor odată cu facultatea de a le gusta. Sursa celei mai violente voinţe, centrul voinţei, adică instinctul sexual, este prima care </w:t>
      </w:r>
      <w:r w:rsidRPr="00D27A8F">
        <w:rPr>
          <w:rFonts w:ascii="Bookman Old Style" w:hAnsi="Bookman Old Style"/>
          <w:spacing w:val="3"/>
          <w:sz w:val="24"/>
          <w:szCs w:val="24"/>
        </w:rPr>
        <w:t xml:space="preserve">se stinge, ceea ce îl aduce pe om într-o stare vecină cu aceea a </w:t>
      </w:r>
      <w:r w:rsidRPr="00D27A8F">
        <w:rPr>
          <w:rFonts w:ascii="Bookman Old Style" w:hAnsi="Bookman Old Style"/>
          <w:spacing w:val="-2"/>
          <w:sz w:val="24"/>
          <w:szCs w:val="24"/>
        </w:rPr>
        <w:t xml:space="preserve">nevinovăţiei în care se află înainte de dezvoltarea sistemului genital. Iluziile, care făceau ca himerele să fie luate drept bunurile cele mai de </w:t>
      </w:r>
      <w:r w:rsidRPr="00D27A8F">
        <w:rPr>
          <w:rFonts w:ascii="Bookman Old Style" w:hAnsi="Bookman Old Style"/>
          <w:spacing w:val="1"/>
          <w:sz w:val="24"/>
          <w:szCs w:val="24"/>
        </w:rPr>
        <w:t xml:space="preserve">dorit, se topesc, fiind înlocuite de cunoaşterea zădărniciei tuturor </w:t>
      </w:r>
      <w:r w:rsidRPr="00D27A8F">
        <w:rPr>
          <w:rFonts w:ascii="Bookman Old Style" w:hAnsi="Bookman Old Style"/>
          <w:spacing w:val="-2"/>
          <w:sz w:val="24"/>
          <w:szCs w:val="24"/>
        </w:rPr>
        <w:t xml:space="preserve">bunurilor pământeşti. Egoismul este înlocuit de iubirea pentru copii şi </w:t>
      </w:r>
      <w:r w:rsidRPr="00D27A8F">
        <w:rPr>
          <w:rFonts w:ascii="Bookman Old Style" w:hAnsi="Bookman Old Style"/>
          <w:spacing w:val="1"/>
          <w:sz w:val="24"/>
          <w:szCs w:val="24"/>
        </w:rPr>
        <w:t xml:space="preserve">omul începe astfel să trăiască mai mult într-un eu străin decât în eul </w:t>
      </w:r>
      <w:r w:rsidRPr="00D27A8F">
        <w:rPr>
          <w:rFonts w:ascii="Bookman Old Style" w:hAnsi="Bookman Old Style"/>
          <w:spacing w:val="3"/>
          <w:sz w:val="24"/>
          <w:szCs w:val="24"/>
        </w:rPr>
        <w:t xml:space="preserve">său propriu, care nu va întârzia să nu mai existe. Acesta este cursul </w:t>
      </w:r>
      <w:r w:rsidRPr="00D27A8F">
        <w:rPr>
          <w:rFonts w:ascii="Bookman Old Style" w:hAnsi="Bookman Old Style"/>
          <w:spacing w:val="-1"/>
          <w:sz w:val="24"/>
          <w:szCs w:val="24"/>
        </w:rPr>
        <w:t xml:space="preserve">lucrurilor cel puţin cel mai de dorit: este eutanasia voinţei. În speranţa de a reuşi acest lucru, brahmanilor li se porunceşte, o dată ce au trecui </w:t>
      </w:r>
      <w:r w:rsidRPr="00D27A8F">
        <w:rPr>
          <w:rFonts w:ascii="Bookman Old Style" w:hAnsi="Bookman Old Style"/>
          <w:spacing w:val="-2"/>
          <w:sz w:val="24"/>
          <w:szCs w:val="24"/>
        </w:rPr>
        <w:t xml:space="preserve">anii cei mai buni, să-şi părăsească bunurile şi familia şi să ducă o viaţă </w:t>
      </w:r>
      <w:r w:rsidRPr="00D27A8F">
        <w:rPr>
          <w:rFonts w:ascii="Bookman Old Style" w:hAnsi="Bookman Old Style"/>
          <w:spacing w:val="11"/>
          <w:sz w:val="24"/>
          <w:szCs w:val="24"/>
        </w:rPr>
        <w:t>de ermit (</w:t>
      </w:r>
      <w:r w:rsidRPr="00D27A8F">
        <w:rPr>
          <w:rFonts w:ascii="Bookman Old Style" w:hAnsi="Bookman Old Style"/>
          <w:i/>
          <w:spacing w:val="11"/>
          <w:sz w:val="24"/>
          <w:szCs w:val="24"/>
        </w:rPr>
        <w:t>Codul lui Manu</w:t>
      </w:r>
      <w:r w:rsidRPr="00D27A8F">
        <w:rPr>
          <w:rFonts w:ascii="Bookman Old Style" w:hAnsi="Bookman Old Style"/>
          <w:spacing w:val="11"/>
          <w:sz w:val="24"/>
          <w:szCs w:val="24"/>
        </w:rPr>
        <w:t>, Cartea a şasea [2]</w:t>
      </w:r>
      <w:r w:rsidRPr="00D27A8F">
        <w:rPr>
          <w:rFonts w:ascii="Bookman Old Style" w:hAnsi="Bookman Old Style"/>
          <w:spacing w:val="11"/>
          <w:sz w:val="24"/>
          <w:szCs w:val="24"/>
          <w:lang w:val="en-US"/>
        </w:rPr>
        <w:t xml:space="preserve">). </w:t>
      </w:r>
      <w:r w:rsidRPr="00D27A8F">
        <w:rPr>
          <w:rFonts w:ascii="Bookman Old Style" w:hAnsi="Bookman Old Style"/>
          <w:spacing w:val="11"/>
          <w:sz w:val="24"/>
          <w:szCs w:val="24"/>
        </w:rPr>
        <w:t xml:space="preserve">Dar dacă, dimpotrivă, lăcomia </w:t>
      </w:r>
      <w:r w:rsidRPr="00D27A8F">
        <w:rPr>
          <w:rFonts w:ascii="Bookman Old Style" w:hAnsi="Bookman Old Style"/>
          <w:spacing w:val="-1"/>
          <w:sz w:val="24"/>
          <w:szCs w:val="24"/>
        </w:rPr>
        <w:t xml:space="preserve">supravieţuieşte, capacităţii de a se bucura şi dacă omul regretă câteva </w:t>
      </w:r>
      <w:r w:rsidRPr="00D27A8F">
        <w:rPr>
          <w:rFonts w:ascii="Bookman Old Style" w:hAnsi="Bookman Old Style"/>
          <w:spacing w:val="1"/>
          <w:sz w:val="24"/>
          <w:szCs w:val="24"/>
        </w:rPr>
        <w:t xml:space="preserve">plăceri pe care le-a pierdut în viaţă, în loc să recunoască vidul şi </w:t>
      </w:r>
      <w:r w:rsidRPr="00D27A8F">
        <w:rPr>
          <w:rFonts w:ascii="Bookman Old Style" w:hAnsi="Bookman Old Style"/>
          <w:spacing w:val="-2"/>
          <w:sz w:val="24"/>
          <w:szCs w:val="24"/>
        </w:rPr>
        <w:t xml:space="preserve">zădărnicia tuturor bucuriilor - dacă obiectele dorinţelor, pentru care nu </w:t>
      </w:r>
      <w:r w:rsidRPr="00D27A8F">
        <w:rPr>
          <w:rFonts w:ascii="Bookman Old Style" w:hAnsi="Bookman Old Style"/>
          <w:spacing w:val="1"/>
          <w:sz w:val="24"/>
          <w:szCs w:val="24"/>
        </w:rPr>
        <w:t xml:space="preserve">mai există sens, sunt înlocuite de reprezentantul abstract al tuturor acestor obiecte, de bani, care stimulează de acum aceleaşi pasiuni </w:t>
      </w:r>
      <w:r w:rsidRPr="00D27A8F">
        <w:rPr>
          <w:rFonts w:ascii="Bookman Old Style" w:hAnsi="Bookman Old Style"/>
          <w:spacing w:val="4"/>
          <w:sz w:val="24"/>
          <w:szCs w:val="24"/>
        </w:rPr>
        <w:t xml:space="preserve">violente pe care le trezeau altădată, dar cu mai multă motivaţie, </w:t>
      </w:r>
      <w:r w:rsidRPr="00D27A8F">
        <w:rPr>
          <w:rFonts w:ascii="Bookman Old Style" w:hAnsi="Bookman Old Style"/>
          <w:sz w:val="24"/>
          <w:szCs w:val="24"/>
        </w:rPr>
        <w:t xml:space="preserve">obiectele plăcerii reale, şi dacă atunci, în pofida slăbirii simţurilor, voinţa sa se îndreaptă asupra unui obiect neînsufleţit, dar indestructibil, </w:t>
      </w:r>
      <w:r w:rsidRPr="00D27A8F">
        <w:rPr>
          <w:rFonts w:ascii="Bookman Old Style" w:hAnsi="Bookman Old Style"/>
          <w:spacing w:val="-1"/>
          <w:sz w:val="24"/>
          <w:szCs w:val="24"/>
        </w:rPr>
        <w:t xml:space="preserve">cu o dorinţă la fel de indestructibilă - sau dacă ceea ce este el în opinia </w:t>
      </w:r>
      <w:r w:rsidRPr="00D27A8F">
        <w:rPr>
          <w:rFonts w:ascii="Bookman Old Style" w:hAnsi="Bookman Old Style"/>
          <w:spacing w:val="1"/>
          <w:sz w:val="24"/>
          <w:szCs w:val="24"/>
        </w:rPr>
        <w:t xml:space="preserve">altuia înlocuieşte ceea ce este şi face </w:t>
      </w:r>
      <w:r w:rsidRPr="00D27A8F">
        <w:rPr>
          <w:rFonts w:ascii="Bookman Old Style" w:hAnsi="Bookman Old Style"/>
          <w:iCs/>
          <w:spacing w:val="1"/>
          <w:sz w:val="24"/>
          <w:szCs w:val="24"/>
        </w:rPr>
        <w:t xml:space="preserve">el </w:t>
      </w:r>
      <w:r w:rsidRPr="00D27A8F">
        <w:rPr>
          <w:rFonts w:ascii="Bookman Old Style" w:hAnsi="Bookman Old Style"/>
          <w:spacing w:val="1"/>
          <w:sz w:val="24"/>
          <w:szCs w:val="24"/>
        </w:rPr>
        <w:t xml:space="preserve">în lumea reală şi provoacă </w:t>
      </w:r>
      <w:r w:rsidRPr="00D27A8F">
        <w:rPr>
          <w:rFonts w:ascii="Bookman Old Style" w:hAnsi="Bookman Old Style"/>
          <w:spacing w:val="-1"/>
          <w:sz w:val="24"/>
          <w:szCs w:val="24"/>
        </w:rPr>
        <w:t xml:space="preserve">aceleaşi pasiuni, atunci, sub formă de avariţie sau de ambiţie, voinţa </w:t>
      </w:r>
      <w:r w:rsidRPr="00D27A8F">
        <w:rPr>
          <w:rFonts w:ascii="Bookman Old Style" w:hAnsi="Bookman Old Style"/>
          <w:spacing w:val="-2"/>
          <w:sz w:val="24"/>
          <w:szCs w:val="24"/>
        </w:rPr>
        <w:t xml:space="preserve">s-a sublimat şi s-a spiritualizat, dar în acelaşi timp s-a retras în ultima </w:t>
      </w:r>
      <w:r w:rsidRPr="00D27A8F">
        <w:rPr>
          <w:rFonts w:ascii="Bookman Old Style" w:hAnsi="Bookman Old Style"/>
          <w:spacing w:val="2"/>
          <w:sz w:val="24"/>
          <w:szCs w:val="24"/>
        </w:rPr>
        <w:t xml:space="preserve">fortăreaţă, unde tot numai moartea va veni să o sfărâme. Scopul </w:t>
      </w:r>
      <w:r w:rsidRPr="00D27A8F">
        <w:rPr>
          <w:rFonts w:ascii="Bookman Old Style" w:hAnsi="Bookman Old Style"/>
          <w:sz w:val="24"/>
          <w:szCs w:val="24"/>
        </w:rPr>
        <w:t>existenţei este ratat.</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Toate aceste consideraţii ne oferă o explicaţie mai profundă a ceea ce am desemnat în capitolul precedent prin expresia </w:t>
      </w:r>
      <w:r w:rsidRPr="00D27A8F">
        <w:rPr>
          <w:rFonts w:ascii="Bookman Old Style" w:hAnsi="Bookman Old Style"/>
          <w:sz w:val="24"/>
          <w:szCs w:val="24"/>
        </w:rPr>
        <w:t>δεύτερος πλοΰς</w:t>
      </w:r>
      <w:r w:rsidRPr="00D27A8F">
        <w:rPr>
          <w:rFonts w:ascii="Bookman Old Style" w:hAnsi="Bookman Old Style"/>
          <w:spacing w:val="-2"/>
          <w:sz w:val="24"/>
          <w:szCs w:val="24"/>
        </w:rPr>
        <w:t xml:space="preserve">, </w:t>
      </w:r>
      <w:r w:rsidRPr="00D27A8F">
        <w:rPr>
          <w:rFonts w:ascii="Bookman Old Style" w:hAnsi="Bookman Old Style"/>
          <w:sz w:val="24"/>
          <w:szCs w:val="24"/>
        </w:rPr>
        <w:t xml:space="preserve">adică purificarea, convertirea voinţei şi eliberarea prin suferinţele vieţii </w:t>
      </w:r>
      <w:r w:rsidRPr="00D27A8F">
        <w:rPr>
          <w:rFonts w:ascii="Bookman Old Style" w:hAnsi="Bookman Old Style"/>
          <w:spacing w:val="-2"/>
          <w:sz w:val="24"/>
          <w:szCs w:val="24"/>
        </w:rPr>
        <w:t xml:space="preserve">care este fără nicio îndoială cea mai frecventă. Căci aceasta este calea </w:t>
      </w:r>
      <w:r w:rsidRPr="00D27A8F">
        <w:rPr>
          <w:rFonts w:ascii="Bookman Old Style" w:hAnsi="Bookman Old Style"/>
          <w:spacing w:val="1"/>
          <w:sz w:val="24"/>
          <w:szCs w:val="24"/>
        </w:rPr>
        <w:t xml:space="preserve">păcătoşilor, altfel spus a noastră a tuturor. Cealaltă cale, aceea care, </w:t>
      </w:r>
      <w:r w:rsidRPr="00D27A8F">
        <w:rPr>
          <w:rFonts w:ascii="Bookman Old Style" w:hAnsi="Bookman Old Style"/>
          <w:sz w:val="24"/>
          <w:szCs w:val="24"/>
        </w:rPr>
        <w:t xml:space="preserve">prin simpla cunoaştere care face să se vadă suferinţele întregii lumi, </w:t>
      </w:r>
      <w:r w:rsidRPr="00D27A8F">
        <w:rPr>
          <w:rFonts w:ascii="Bookman Old Style" w:hAnsi="Bookman Old Style"/>
          <w:spacing w:val="-1"/>
          <w:sz w:val="24"/>
          <w:szCs w:val="24"/>
        </w:rPr>
        <w:t xml:space="preserve">duce la acelaşi rezultat, este drumul îngust al aleşilor, al sfinţilor, ce </w:t>
      </w:r>
      <w:r w:rsidRPr="00D27A8F">
        <w:rPr>
          <w:rFonts w:ascii="Bookman Old Style" w:hAnsi="Bookman Old Style"/>
          <w:spacing w:val="-2"/>
          <w:sz w:val="24"/>
          <w:szCs w:val="24"/>
        </w:rPr>
        <w:t xml:space="preserve">trebuie considerată o excepţie rară. Fără prima nu ar exista deci pentru majoritatea oamenilor nicio speranţă de mântuire. Totuşi, nouă nu ne place să o urmăm şi acţionăm, dimpotrivă, cu toate forţele pentru a ne </w:t>
      </w:r>
      <w:r w:rsidRPr="00D27A8F">
        <w:rPr>
          <w:rFonts w:ascii="Bookman Old Style" w:hAnsi="Bookman Old Style"/>
          <w:spacing w:val="-1"/>
          <w:sz w:val="24"/>
          <w:szCs w:val="24"/>
        </w:rPr>
        <w:t xml:space="preserve">pregăti o existenţă sigură şi plăcută, mijloc infailibil de a lega voinţa </w:t>
      </w:r>
      <w:r w:rsidRPr="00D27A8F">
        <w:rPr>
          <w:rFonts w:ascii="Bookman Old Style" w:hAnsi="Bookman Old Style"/>
          <w:spacing w:val="2"/>
          <w:sz w:val="24"/>
          <w:szCs w:val="24"/>
        </w:rPr>
        <w:t xml:space="preserve">noastră de viaţă prin legături tot mai puternice. Asceţii procedează </w:t>
      </w:r>
      <w:r w:rsidRPr="00D27A8F">
        <w:rPr>
          <w:rFonts w:ascii="Bookman Old Style" w:hAnsi="Bookman Old Style"/>
          <w:sz w:val="24"/>
          <w:szCs w:val="24"/>
        </w:rPr>
        <w:t xml:space="preserve">invers decât noi: cu ochii aţintiţi asupra bunului lor ultim şi adevărat, ei vor să-şi facă viaţa cât mai săracă, cât mai aspră şi cât mai lipsită de </w:t>
      </w:r>
      <w:r w:rsidRPr="00D27A8F">
        <w:rPr>
          <w:rFonts w:ascii="Bookman Old Style" w:hAnsi="Bookman Old Style"/>
          <w:spacing w:val="-1"/>
          <w:sz w:val="24"/>
          <w:szCs w:val="24"/>
        </w:rPr>
        <w:t xml:space="preserve">bucurii. Dar soarta şi mersul lumii veghează asupra interesului nostru </w:t>
      </w:r>
      <w:r w:rsidRPr="00D27A8F">
        <w:rPr>
          <w:rFonts w:ascii="Bookman Old Style" w:hAnsi="Bookman Old Style"/>
          <w:spacing w:val="-2"/>
          <w:sz w:val="24"/>
          <w:szCs w:val="24"/>
        </w:rPr>
        <w:t xml:space="preserve">mai bine decât noi înşine; ele dejoacă în orice moment măsurile pe care </w:t>
      </w:r>
      <w:r w:rsidRPr="00D27A8F">
        <w:rPr>
          <w:rFonts w:ascii="Bookman Old Style" w:hAnsi="Bookman Old Style"/>
          <w:spacing w:val="-1"/>
          <w:sz w:val="24"/>
          <w:szCs w:val="24"/>
        </w:rPr>
        <w:t xml:space="preserve">le luăm pentru a ne asigura o viaţă de trândăvie, a cărei absurditate se </w:t>
      </w:r>
      <w:r w:rsidRPr="00D27A8F">
        <w:rPr>
          <w:rFonts w:ascii="Bookman Old Style" w:hAnsi="Bookman Old Style"/>
          <w:spacing w:val="1"/>
          <w:sz w:val="24"/>
          <w:szCs w:val="24"/>
        </w:rPr>
        <w:t xml:space="preserve">poate constata cu uşurinţă după scurtimea ei, după inconsistenţa ei, </w:t>
      </w:r>
      <w:r w:rsidRPr="00D27A8F">
        <w:rPr>
          <w:rFonts w:ascii="Bookman Old Style" w:hAnsi="Bookman Old Style"/>
          <w:spacing w:val="2"/>
          <w:sz w:val="24"/>
          <w:szCs w:val="24"/>
        </w:rPr>
        <w:t xml:space="preserve">după inutilitatea ei, după sfârşitul pe care şi-l află într-o moarte </w:t>
      </w:r>
      <w:r w:rsidRPr="00D27A8F">
        <w:rPr>
          <w:rFonts w:ascii="Bookman Old Style" w:hAnsi="Bookman Old Style"/>
          <w:spacing w:val="-2"/>
          <w:sz w:val="24"/>
          <w:szCs w:val="24"/>
        </w:rPr>
        <w:t xml:space="preserve">dureroasă, ele presară în drumul nostru spini după spini şi ne provoacă </w:t>
      </w:r>
      <w:r w:rsidRPr="00D27A8F">
        <w:rPr>
          <w:rFonts w:ascii="Bookman Old Style" w:hAnsi="Bookman Old Style"/>
          <w:sz w:val="24"/>
          <w:szCs w:val="24"/>
        </w:rPr>
        <w:t xml:space="preserve">mereu suferinţa mântuitoare, panaceul nefericirilor noastre. În realitate, </w:t>
      </w:r>
      <w:r w:rsidRPr="00D27A8F">
        <w:rPr>
          <w:rFonts w:ascii="Bookman Old Style" w:hAnsi="Bookman Old Style"/>
          <w:spacing w:val="-1"/>
          <w:sz w:val="24"/>
          <w:szCs w:val="24"/>
        </w:rPr>
        <w:t xml:space="preserve">ceea ce conferă vieţii noastre caracterul ei ciudat şi echivoc este faptul </w:t>
      </w:r>
      <w:r w:rsidRPr="00D27A8F">
        <w:rPr>
          <w:rFonts w:ascii="Bookman Old Style" w:hAnsi="Bookman Old Style"/>
          <w:sz w:val="24"/>
          <w:szCs w:val="24"/>
        </w:rPr>
        <w:t xml:space="preserve">că două scopuri diametral opuse se întretaie în orice clipă în ea: unul, </w:t>
      </w:r>
      <w:r w:rsidRPr="00D27A8F">
        <w:rPr>
          <w:rFonts w:ascii="Bookman Old Style" w:hAnsi="Bookman Old Style"/>
          <w:spacing w:val="-1"/>
          <w:sz w:val="24"/>
          <w:szCs w:val="24"/>
        </w:rPr>
        <w:t xml:space="preserve">cel al voinţei individuale, îndreptat spre o fericire himerică, în cadrul </w:t>
      </w:r>
      <w:r w:rsidRPr="00D27A8F">
        <w:rPr>
          <w:rFonts w:ascii="Bookman Old Style" w:hAnsi="Bookman Old Style"/>
          <w:sz w:val="24"/>
          <w:szCs w:val="24"/>
        </w:rPr>
        <w:t xml:space="preserve">unei existenţe efemere, un fel de vis înşelător, în care, în raport cu </w:t>
      </w:r>
      <w:r w:rsidRPr="00D27A8F">
        <w:rPr>
          <w:rFonts w:ascii="Bookman Old Style" w:hAnsi="Bookman Old Style"/>
          <w:spacing w:val="1"/>
          <w:sz w:val="24"/>
          <w:szCs w:val="24"/>
        </w:rPr>
        <w:t xml:space="preserve">trecutul, fericire şi nefericire contează puţin, în care prezentul </w:t>
      </w:r>
      <w:r w:rsidRPr="00D27A8F">
        <w:rPr>
          <w:rFonts w:ascii="Bookman Old Style" w:hAnsi="Bookman Old Style"/>
          <w:iCs/>
          <w:spacing w:val="1"/>
          <w:sz w:val="24"/>
          <w:szCs w:val="24"/>
        </w:rPr>
        <w:t xml:space="preserve">nu </w:t>
      </w:r>
      <w:r w:rsidRPr="00D27A8F">
        <w:rPr>
          <w:rFonts w:ascii="Bookman Old Style" w:hAnsi="Bookman Old Style"/>
          <w:sz w:val="24"/>
          <w:szCs w:val="24"/>
        </w:rPr>
        <w:t xml:space="preserve">încetează să devină trecut; celălalt, acela al sorţii, destul de vizibil </w:t>
      </w:r>
      <w:r w:rsidRPr="00D27A8F">
        <w:rPr>
          <w:rFonts w:ascii="Bookman Old Style" w:hAnsi="Bookman Old Style"/>
          <w:spacing w:val="5"/>
          <w:sz w:val="24"/>
          <w:szCs w:val="24"/>
        </w:rPr>
        <w:t xml:space="preserve">îndreptat spre distrugerea fericirii noastre şi prin aceasta spre </w:t>
      </w:r>
      <w:r w:rsidRPr="00D27A8F">
        <w:rPr>
          <w:rFonts w:ascii="Bookman Old Style" w:hAnsi="Bookman Old Style"/>
          <w:sz w:val="24"/>
          <w:szCs w:val="24"/>
        </w:rPr>
        <w:t xml:space="preserve">mortificarea voinţei şi distrugerea iluziei, care ne ţine prinşi în lanţurile </w:t>
      </w:r>
      <w:r w:rsidRPr="00D27A8F">
        <w:rPr>
          <w:rFonts w:ascii="Bookman Old Style" w:hAnsi="Bookman Old Style"/>
          <w:spacing w:val="-4"/>
          <w:sz w:val="24"/>
          <w:szCs w:val="24"/>
        </w:rPr>
        <w:t>acestei lumi.</w:t>
      </w:r>
    </w:p>
    <w:p w:rsidR="00394850"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2"/>
          <w:sz w:val="24"/>
          <w:szCs w:val="24"/>
        </w:rPr>
        <w:t xml:space="preserve">Opinia în general admisă, mai ales de protestanţi, că scopul vieţii rezidă numai şi în mod imediat în virtuţile morale, adică în practicarea </w:t>
      </w:r>
      <w:r w:rsidRPr="00D27A8F">
        <w:rPr>
          <w:rFonts w:ascii="Bookman Old Style" w:hAnsi="Bookman Old Style"/>
          <w:spacing w:val="3"/>
          <w:sz w:val="24"/>
          <w:szCs w:val="24"/>
        </w:rPr>
        <w:t xml:space="preserve">dreptăţii şi a omeniei, îşi trădează deja insuficienţa prin cantitatea </w:t>
      </w:r>
      <w:r w:rsidRPr="00D27A8F">
        <w:rPr>
          <w:rFonts w:ascii="Bookman Old Style" w:hAnsi="Bookman Old Style"/>
          <w:spacing w:val="-1"/>
          <w:sz w:val="24"/>
          <w:szCs w:val="24"/>
        </w:rPr>
        <w:t xml:space="preserve">foarte mică de pură şi adevărată virtute care se găseşte la oameni. Nici </w:t>
      </w:r>
      <w:r w:rsidRPr="00D27A8F">
        <w:rPr>
          <w:rFonts w:ascii="Bookman Old Style" w:hAnsi="Bookman Old Style"/>
          <w:sz w:val="24"/>
          <w:szCs w:val="24"/>
        </w:rPr>
        <w:t xml:space="preserve">nu poate fi vorba despre virtuţi înalte, precum generozitatea, nobleţea </w:t>
      </w:r>
      <w:r w:rsidRPr="00D27A8F">
        <w:rPr>
          <w:rFonts w:ascii="Bookman Old Style" w:hAnsi="Bookman Old Style"/>
          <w:spacing w:val="-1"/>
          <w:sz w:val="24"/>
          <w:szCs w:val="24"/>
        </w:rPr>
        <w:t xml:space="preserve">de suflet, dăruirea de sine; mi-ar fi fost foarte greu să le găsesc în altă </w:t>
      </w:r>
      <w:r w:rsidRPr="00D27A8F">
        <w:rPr>
          <w:rFonts w:ascii="Bookman Old Style" w:hAnsi="Bookman Old Style"/>
          <w:spacing w:val="-2"/>
          <w:sz w:val="24"/>
          <w:szCs w:val="24"/>
        </w:rPr>
        <w:t xml:space="preserve">parte decât în drame şi în romane. Este vorba numai despre acele virtuţi </w:t>
      </w:r>
      <w:r w:rsidRPr="00D27A8F">
        <w:rPr>
          <w:rFonts w:ascii="Bookman Old Style" w:hAnsi="Bookman Old Style"/>
          <w:spacing w:val="1"/>
          <w:sz w:val="24"/>
          <w:szCs w:val="24"/>
        </w:rPr>
        <w:t xml:space="preserve">care sunt o datorie pentru fiecare dintre noi. Cine este bătrân nu are </w:t>
      </w:r>
      <w:r w:rsidRPr="00D27A8F">
        <w:rPr>
          <w:rFonts w:ascii="Bookman Old Style" w:hAnsi="Bookman Old Style"/>
          <w:sz w:val="24"/>
          <w:szCs w:val="24"/>
        </w:rPr>
        <w:t xml:space="preserve">decât să se gândească la toţi cei cu care a avut de-a face; câţi dintre aceştia erau realmente şi cu adevărat cinstiţi? Dacă e să vorbim deschis, </w:t>
      </w:r>
      <w:r w:rsidRPr="00D27A8F">
        <w:rPr>
          <w:rFonts w:ascii="Bookman Old Style" w:hAnsi="Bookman Old Style"/>
          <w:spacing w:val="-2"/>
          <w:sz w:val="24"/>
          <w:szCs w:val="24"/>
        </w:rPr>
        <w:t xml:space="preserve">majoritatea dintre ei nu erau oare exact contrariul, în pofida mâniei lor neruşinate la auzul celei mai mici bănuieli de necinste sau cel puţin de </w:t>
      </w:r>
      <w:r w:rsidRPr="00D27A8F">
        <w:rPr>
          <w:rFonts w:ascii="Bookman Old Style" w:hAnsi="Bookman Old Style"/>
          <w:spacing w:val="2"/>
          <w:sz w:val="24"/>
          <w:szCs w:val="24"/>
        </w:rPr>
        <w:t xml:space="preserve">minciună? Egoismul josnic, lăcomia fără margini, pungăşia bine </w:t>
      </w:r>
      <w:r w:rsidRPr="00D27A8F">
        <w:rPr>
          <w:rFonts w:ascii="Bookman Old Style" w:hAnsi="Bookman Old Style"/>
          <w:spacing w:val="-2"/>
          <w:sz w:val="24"/>
          <w:szCs w:val="24"/>
        </w:rPr>
        <w:t xml:space="preserve">mascată, şi împreună cu acestea invidia veninoasă şi bucuria diabolică </w:t>
      </w:r>
      <w:r w:rsidRPr="00D27A8F">
        <w:rPr>
          <w:rFonts w:ascii="Bookman Old Style" w:hAnsi="Bookman Old Style"/>
          <w:sz w:val="24"/>
          <w:szCs w:val="24"/>
        </w:rPr>
        <w:t xml:space="preserve">faţă de nenorocirea altuia, toate aceste trăsături nu erau oare atât de răspândite încât cea mai mică excepţie de la regulă era întâmpinată cu o admiraţie delirantă? Iar milostenia ajunge ea vreodată să-l facă pe om să dăruiască altceva decât ceea ce este destul de neînsemnat pentru ca </w:t>
      </w:r>
      <w:r w:rsidRPr="00D27A8F">
        <w:rPr>
          <w:rFonts w:ascii="Bookman Old Style" w:hAnsi="Bookman Old Style"/>
          <w:spacing w:val="-1"/>
          <w:sz w:val="24"/>
          <w:szCs w:val="24"/>
        </w:rPr>
        <w:t xml:space="preserve">el să nu aibă niciodată nevoie de acel lucru? Şi tocmai în aceste urme </w:t>
      </w:r>
      <w:r w:rsidRPr="00D27A8F">
        <w:rPr>
          <w:rFonts w:ascii="Bookman Old Style" w:hAnsi="Bookman Old Style"/>
          <w:spacing w:val="-2"/>
          <w:sz w:val="24"/>
          <w:szCs w:val="24"/>
        </w:rPr>
        <w:t xml:space="preserve">atât de slabe şi de rare de moralitate vrem să plasăm scopul existenţei! </w:t>
      </w:r>
      <w:r w:rsidRPr="00D27A8F">
        <w:rPr>
          <w:rFonts w:ascii="Bookman Old Style" w:hAnsi="Bookman Old Style"/>
          <w:sz w:val="24"/>
          <w:szCs w:val="24"/>
        </w:rPr>
        <w:t xml:space="preserve">Dacă dimpotrivă socotim că el constă în convertirea totală a fiinţei </w:t>
      </w:r>
      <w:r w:rsidRPr="00D27A8F">
        <w:rPr>
          <w:rFonts w:ascii="Bookman Old Style" w:hAnsi="Bookman Old Style"/>
          <w:spacing w:val="-1"/>
          <w:sz w:val="24"/>
          <w:szCs w:val="24"/>
        </w:rPr>
        <w:t xml:space="preserve">noastre (care produce fructele amare enunţate mai sus) realizată prin suferinţă, totul capătă o altă înfăţişare şi este în armonie cu starea reală </w:t>
      </w:r>
      <w:r w:rsidRPr="00D27A8F">
        <w:rPr>
          <w:rFonts w:ascii="Bookman Old Style" w:hAnsi="Bookman Old Style"/>
          <w:sz w:val="24"/>
          <w:szCs w:val="24"/>
        </w:rPr>
        <w:t xml:space="preserve">a lucrurilor. Viaţa se prezintă atunci ca o operaţiune purificatoare, în care baia purificatoare este durerea. Acţiunea odată împlinită, ea lasă </w:t>
      </w:r>
      <w:r w:rsidRPr="00D27A8F">
        <w:rPr>
          <w:rFonts w:ascii="Bookman Old Style" w:hAnsi="Bookman Old Style"/>
          <w:spacing w:val="4"/>
          <w:sz w:val="24"/>
          <w:szCs w:val="24"/>
        </w:rPr>
        <w:t xml:space="preserve">ca reziduu impur imoralitatea şi răutatea anterioare şi astfel se </w:t>
      </w:r>
      <w:r w:rsidRPr="00D27A8F">
        <w:rPr>
          <w:rFonts w:ascii="Bookman Old Style" w:hAnsi="Bookman Old Style"/>
          <w:sz w:val="24"/>
          <w:szCs w:val="24"/>
        </w:rPr>
        <w:t xml:space="preserve">realizează ceea ce sppn </w:t>
      </w:r>
      <w:r w:rsidRPr="00D27A8F">
        <w:rPr>
          <w:rFonts w:ascii="Bookman Old Style" w:hAnsi="Bookman Old Style"/>
          <w:i/>
          <w:sz w:val="24"/>
          <w:szCs w:val="24"/>
        </w:rPr>
        <w:t>Vedele</w:t>
      </w:r>
      <w:r w:rsidRPr="00D27A8F">
        <w:rPr>
          <w:rFonts w:ascii="Bookman Old Style" w:hAnsi="Bookman Old Style"/>
          <w:sz w:val="24"/>
          <w:szCs w:val="24"/>
        </w:rPr>
        <w:t xml:space="preserve">: Fiditur nodus cordis, dissolvuntur </w:t>
      </w:r>
      <w:r w:rsidRPr="00D27A8F">
        <w:rPr>
          <w:rFonts w:ascii="Bookman Old Style" w:hAnsi="Bookman Old Style"/>
          <w:spacing w:val="7"/>
          <w:sz w:val="24"/>
          <w:szCs w:val="24"/>
        </w:rPr>
        <w:t xml:space="preserve">omnes dubitationes, eiusque opera evanescunt [„Desfăcut este nodul inimii, toate îndoielile sunt risipite, iar operele sale dispar“ - </w:t>
      </w:r>
      <w:r w:rsidRPr="00D27A8F">
        <w:rPr>
          <w:rFonts w:ascii="Bookman Old Style" w:hAnsi="Bookman Old Style"/>
          <w:i/>
          <w:spacing w:val="7"/>
          <w:sz w:val="24"/>
          <w:szCs w:val="24"/>
        </w:rPr>
        <w:t>Mundaka Upanişad</w:t>
      </w:r>
      <w:r w:rsidRPr="00D27A8F">
        <w:rPr>
          <w:rFonts w:ascii="Bookman Old Style" w:hAnsi="Bookman Old Style"/>
          <w:spacing w:val="7"/>
          <w:sz w:val="24"/>
          <w:szCs w:val="24"/>
        </w:rPr>
        <w:t xml:space="preserve">, II, 2, 8]. - </w:t>
      </w:r>
      <w:r w:rsidRPr="00D27A8F">
        <w:rPr>
          <w:rFonts w:ascii="Bookman Old Style" w:hAnsi="Bookman Old Style"/>
          <w:i/>
          <w:spacing w:val="7"/>
          <w:sz w:val="24"/>
          <w:szCs w:val="24"/>
        </w:rPr>
        <w:t xml:space="preserve">Predica a </w:t>
      </w:r>
      <w:r w:rsidRPr="00D27A8F">
        <w:rPr>
          <w:rFonts w:ascii="Bookman Old Style" w:hAnsi="Bookman Old Style"/>
          <w:i/>
          <w:spacing w:val="-1"/>
          <w:sz w:val="24"/>
          <w:szCs w:val="24"/>
        </w:rPr>
        <w:t>XV-a</w:t>
      </w:r>
      <w:r w:rsidRPr="00D27A8F">
        <w:rPr>
          <w:rFonts w:ascii="Bookman Old Style" w:hAnsi="Bookman Old Style"/>
          <w:spacing w:val="-1"/>
          <w:sz w:val="24"/>
          <w:szCs w:val="24"/>
        </w:rPr>
        <w:t xml:space="preserve"> a lui Meister Eckhard merită să fie citită; veţi vedea că </w:t>
      </w:r>
      <w:r w:rsidRPr="00D27A8F">
        <w:rPr>
          <w:rFonts w:ascii="Bookman Old Style" w:hAnsi="Bookman Old Style"/>
          <w:spacing w:val="-4"/>
          <w:sz w:val="24"/>
          <w:szCs w:val="24"/>
        </w:rPr>
        <w:t>este în perfectă concordanţă cu aceste idei.</w:t>
      </w:r>
      <w:r w:rsidR="00394850" w:rsidRPr="00D27A8F">
        <w:rPr>
          <w:rFonts w:ascii="Bookman Old Style" w:hAnsi="Bookman Old Style"/>
          <w:spacing w:val="-4"/>
          <w:sz w:val="24"/>
          <w:szCs w:val="24"/>
        </w:rPr>
        <w:br w:type="page"/>
      </w:r>
    </w:p>
    <w:p w:rsidR="00932FB3" w:rsidRPr="00D27A8F" w:rsidRDefault="00932FB3" w:rsidP="00932FB3">
      <w:pPr>
        <w:ind w:firstLine="567"/>
        <w:jc w:val="both"/>
        <w:rPr>
          <w:rFonts w:ascii="Bookman Old Style" w:hAnsi="Bookman Old Style"/>
          <w:spacing w:val="7"/>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CAPITOLUL L</w:t>
      </w:r>
    </w:p>
    <w:p w:rsidR="00932FB3" w:rsidRPr="00D27A8F" w:rsidRDefault="00932FB3" w:rsidP="00932FB3">
      <w:pPr>
        <w:pStyle w:val="Title"/>
        <w:spacing w:before="0" w:after="0"/>
        <w:rPr>
          <w:rFonts w:ascii="Bookman Old Style" w:hAnsi="Bookman Old Style"/>
          <w:b w:val="0"/>
          <w:sz w:val="24"/>
          <w:szCs w:val="24"/>
        </w:rPr>
      </w:pPr>
      <w:r w:rsidRPr="00D27A8F">
        <w:rPr>
          <w:rFonts w:ascii="Bookman Old Style" w:hAnsi="Bookman Old Style"/>
          <w:b w:val="0"/>
          <w:sz w:val="24"/>
          <w:szCs w:val="24"/>
        </w:rPr>
        <w:t>Epifilosofie</w:t>
      </w:r>
    </w:p>
    <w:p w:rsidR="00932FB3" w:rsidRPr="00D27A8F" w:rsidRDefault="00932FB3" w:rsidP="00932FB3">
      <w:pPr>
        <w:pStyle w:val="Title"/>
        <w:spacing w:before="0" w:after="0"/>
        <w:rPr>
          <w:rFonts w:ascii="Bookman Old Style" w:hAnsi="Bookman Old Style"/>
          <w:b w:val="0"/>
          <w:sz w:val="24"/>
          <w:szCs w:val="24"/>
        </w:rPr>
      </w:pPr>
    </w:p>
    <w:p w:rsidR="00932FB3" w:rsidRPr="00D27A8F" w:rsidRDefault="00932FB3" w:rsidP="00932FB3">
      <w:pPr>
        <w:ind w:firstLine="567"/>
        <w:jc w:val="both"/>
        <w:rPr>
          <w:rFonts w:ascii="Bookman Old Style" w:hAnsi="Bookman Old Style"/>
          <w:iCs/>
          <w:spacing w:val="-1"/>
          <w:sz w:val="24"/>
          <w:szCs w:val="24"/>
        </w:rPr>
      </w:pPr>
      <w:r w:rsidRPr="00D27A8F">
        <w:rPr>
          <w:rFonts w:ascii="Bookman Old Style" w:hAnsi="Bookman Old Style"/>
          <w:spacing w:val="6"/>
          <w:sz w:val="24"/>
          <w:szCs w:val="24"/>
        </w:rPr>
        <w:t xml:space="preserve">Încheindu-mi expunerea, trebuie să fac loc şi altor câteva </w:t>
      </w:r>
      <w:r w:rsidRPr="00D27A8F">
        <w:rPr>
          <w:rFonts w:ascii="Bookman Old Style" w:hAnsi="Bookman Old Style"/>
          <w:spacing w:val="-2"/>
          <w:sz w:val="24"/>
          <w:szCs w:val="24"/>
        </w:rPr>
        <w:t xml:space="preserve">consideraţii asupra filqsofiei mele. - Ea nu are pretenţia, am spus deja </w:t>
      </w:r>
      <w:r w:rsidRPr="00D27A8F">
        <w:rPr>
          <w:rFonts w:ascii="Bookman Old Style" w:hAnsi="Bookman Old Style"/>
          <w:spacing w:val="4"/>
          <w:sz w:val="24"/>
          <w:szCs w:val="24"/>
        </w:rPr>
        <w:t xml:space="preserve">acest lucru, să explice lumea până în temeliile sale ultime: ea se </w:t>
      </w:r>
      <w:r w:rsidRPr="00D27A8F">
        <w:rPr>
          <w:rFonts w:ascii="Bookman Old Style" w:hAnsi="Bookman Old Style"/>
          <w:spacing w:val="-1"/>
          <w:sz w:val="24"/>
          <w:szCs w:val="24"/>
        </w:rPr>
        <w:t xml:space="preserve">opreşte, dimpotrivă, la faptele experienţei externe şi interne, aşa cum </w:t>
      </w:r>
      <w:r w:rsidRPr="00D27A8F">
        <w:rPr>
          <w:rFonts w:ascii="Bookman Old Style" w:hAnsi="Bookman Old Style"/>
          <w:spacing w:val="5"/>
          <w:sz w:val="24"/>
          <w:szCs w:val="24"/>
        </w:rPr>
        <w:t xml:space="preserve">sunt ele accesibile fiecăruia, şi le arată înlănţuirea profundă şi </w:t>
      </w:r>
      <w:r w:rsidRPr="00D27A8F">
        <w:rPr>
          <w:rFonts w:ascii="Bookman Old Style" w:hAnsi="Bookman Old Style"/>
          <w:sz w:val="24"/>
          <w:szCs w:val="24"/>
        </w:rPr>
        <w:t xml:space="preserve">adevărată, fără a le depăşi niciodată, fără a studia niciodată lucrurile </w:t>
      </w:r>
      <w:r w:rsidRPr="00D27A8F">
        <w:rPr>
          <w:rFonts w:ascii="Bookman Old Style" w:hAnsi="Bookman Old Style"/>
          <w:spacing w:val="1"/>
          <w:sz w:val="24"/>
          <w:szCs w:val="24"/>
        </w:rPr>
        <w:t xml:space="preserve">exterioare lumii şi raporturile pe care acestea le pot avea cu ea. Ea nu </w:t>
      </w:r>
      <w:r w:rsidRPr="00D27A8F">
        <w:rPr>
          <w:rFonts w:ascii="Bookman Old Style" w:hAnsi="Bookman Old Style"/>
          <w:spacing w:val="-2"/>
          <w:sz w:val="24"/>
          <w:szCs w:val="24"/>
        </w:rPr>
        <w:t xml:space="preserve">trage, ca urmare, nicio concluzie despre ceea ce există dincolo de orice </w:t>
      </w:r>
      <w:r w:rsidRPr="00D27A8F">
        <w:rPr>
          <w:rFonts w:ascii="Bookman Old Style" w:hAnsi="Bookman Old Style"/>
          <w:spacing w:val="1"/>
          <w:sz w:val="24"/>
          <w:szCs w:val="24"/>
        </w:rPr>
        <w:t xml:space="preserve">experienţă posibilă; ea nu explică decât ceea ce este dat în lumea </w:t>
      </w:r>
      <w:r w:rsidRPr="00D27A8F">
        <w:rPr>
          <w:rFonts w:ascii="Bookman Old Style" w:hAnsi="Bookman Old Style"/>
          <w:spacing w:val="-1"/>
          <w:sz w:val="24"/>
          <w:szCs w:val="24"/>
        </w:rPr>
        <w:t xml:space="preserve">exterioară şi în conştiinţa proprie şi se mulţumeşte astfel să sesizeze </w:t>
      </w:r>
      <w:r w:rsidRPr="00D27A8F">
        <w:rPr>
          <w:rFonts w:ascii="Bookman Old Style" w:hAnsi="Bookman Old Style"/>
          <w:spacing w:val="1"/>
          <w:sz w:val="24"/>
          <w:szCs w:val="24"/>
        </w:rPr>
        <w:t xml:space="preserve">esenţa lumii, în conexiunea sa lăuntrică cu sine însăşi. Este deci o </w:t>
      </w:r>
      <w:r w:rsidRPr="00D27A8F">
        <w:rPr>
          <w:rFonts w:ascii="Bookman Old Style" w:hAnsi="Bookman Old Style"/>
          <w:spacing w:val="-1"/>
          <w:sz w:val="24"/>
          <w:szCs w:val="24"/>
        </w:rPr>
        <w:t xml:space="preserve">filosofie imanentă, în sensul kantian al cuvântului. Dar tocmai prin </w:t>
      </w:r>
      <w:r w:rsidRPr="00D27A8F">
        <w:rPr>
          <w:rFonts w:ascii="Bookman Old Style" w:hAnsi="Bookman Old Style"/>
          <w:spacing w:val="1"/>
          <w:sz w:val="24"/>
          <w:szCs w:val="24"/>
        </w:rPr>
        <w:t xml:space="preserve">aceasta ea lasă încă multe întrebări fără răspuns, de exemplu de ce </w:t>
      </w:r>
      <w:r w:rsidRPr="00D27A8F">
        <w:rPr>
          <w:rFonts w:ascii="Bookman Old Style" w:hAnsi="Bookman Old Style"/>
          <w:spacing w:val="2"/>
          <w:sz w:val="24"/>
          <w:szCs w:val="24"/>
        </w:rPr>
        <w:t xml:space="preserve">faptele pe care le semnalează sunt aşa şi nu altfel, etc. Asemenea </w:t>
      </w:r>
      <w:r w:rsidRPr="00D27A8F">
        <w:rPr>
          <w:rFonts w:ascii="Bookman Old Style" w:hAnsi="Bookman Old Style"/>
          <w:sz w:val="24"/>
          <w:szCs w:val="24"/>
        </w:rPr>
        <w:t xml:space="preserve">întrebări, sau mai curând răspunsurile pe care acestea le cer, sunt, la </w:t>
      </w:r>
      <w:r w:rsidRPr="00D27A8F">
        <w:rPr>
          <w:rFonts w:ascii="Bookman Old Style" w:hAnsi="Bookman Old Style"/>
          <w:spacing w:val="2"/>
          <w:sz w:val="24"/>
          <w:szCs w:val="24"/>
        </w:rPr>
        <w:t xml:space="preserve">drept vorbind, transcendente, adică ele nu se pot cunoaşte, prin </w:t>
      </w:r>
      <w:r w:rsidRPr="00D27A8F">
        <w:rPr>
          <w:rFonts w:ascii="Bookman Old Style" w:hAnsi="Bookman Old Style"/>
          <w:spacing w:val="-2"/>
          <w:sz w:val="24"/>
          <w:szCs w:val="24"/>
        </w:rPr>
        <w:t xml:space="preserve">mijlocirea formelor şi funcţiilor intelectului nostru şi nu pot fi cuprinse </w:t>
      </w:r>
      <w:r w:rsidRPr="00D27A8F">
        <w:rPr>
          <w:rFonts w:ascii="Bookman Old Style" w:hAnsi="Bookman Old Style"/>
          <w:sz w:val="24"/>
          <w:szCs w:val="24"/>
        </w:rPr>
        <w:t xml:space="preserve">de acestea; inteligenţa noastră este în raport cu ele ceea ce sensibilitatea </w:t>
      </w:r>
      <w:r w:rsidRPr="00D27A8F">
        <w:rPr>
          <w:rFonts w:ascii="Bookman Old Style" w:hAnsi="Bookman Old Style"/>
          <w:spacing w:val="1"/>
          <w:sz w:val="24"/>
          <w:szCs w:val="24"/>
        </w:rPr>
        <w:t xml:space="preserve">noastră este în raport cu calităţile posibile ale corpurilor, pentru care </w:t>
      </w:r>
      <w:r w:rsidRPr="00D27A8F">
        <w:rPr>
          <w:rFonts w:ascii="Bookman Old Style" w:hAnsi="Bookman Old Style"/>
          <w:spacing w:val="4"/>
          <w:sz w:val="24"/>
          <w:szCs w:val="24"/>
        </w:rPr>
        <w:t xml:space="preserve">noi nu avem simţuri. După toate explicaţiile mele, se mai poate </w:t>
      </w:r>
      <w:r w:rsidRPr="00D27A8F">
        <w:rPr>
          <w:rFonts w:ascii="Bookman Old Style" w:hAnsi="Bookman Old Style"/>
          <w:spacing w:val="3"/>
          <w:sz w:val="24"/>
          <w:szCs w:val="24"/>
        </w:rPr>
        <w:t xml:space="preserve">întreba, de exemplu, care este originea acestei voinţe, liberă să se </w:t>
      </w:r>
      <w:r w:rsidRPr="00D27A8F">
        <w:rPr>
          <w:rFonts w:ascii="Bookman Old Style" w:hAnsi="Bookman Old Style"/>
          <w:spacing w:val="4"/>
          <w:sz w:val="24"/>
          <w:szCs w:val="24"/>
        </w:rPr>
        <w:t xml:space="preserve">afirme şi să aibă ca fenomen lumea sau să se nege şi să aibă un </w:t>
      </w:r>
      <w:r w:rsidRPr="00D27A8F">
        <w:rPr>
          <w:rFonts w:ascii="Bookman Old Style" w:hAnsi="Bookman Old Style"/>
          <w:spacing w:val="-1"/>
          <w:sz w:val="24"/>
          <w:szCs w:val="24"/>
        </w:rPr>
        <w:t xml:space="preserve">fenomen necunoscut nouă. Care este fatalitatea exterioară oricărei </w:t>
      </w:r>
      <w:r w:rsidRPr="00D27A8F">
        <w:rPr>
          <w:rFonts w:ascii="Bookman Old Style" w:hAnsi="Bookman Old Style"/>
          <w:sz w:val="24"/>
          <w:szCs w:val="24"/>
        </w:rPr>
        <w:t xml:space="preserve">experienţe care a pus-o într-o situaţie atât de neplăcută de a părea sub </w:t>
      </w:r>
      <w:r w:rsidRPr="00D27A8F">
        <w:rPr>
          <w:rFonts w:ascii="Bookman Old Style" w:hAnsi="Bookman Old Style"/>
          <w:spacing w:val="-2"/>
          <w:sz w:val="24"/>
          <w:szCs w:val="24"/>
        </w:rPr>
        <w:t xml:space="preserve">forma unei lumi în care domnesc durerea şi moartea sau să-şi renege </w:t>
      </w:r>
      <w:r w:rsidRPr="00D27A8F">
        <w:rPr>
          <w:rFonts w:ascii="Bookman Old Style" w:hAnsi="Bookman Old Style"/>
          <w:spacing w:val="2"/>
          <w:sz w:val="24"/>
          <w:szCs w:val="24"/>
        </w:rPr>
        <w:t xml:space="preserve">propria existenţă? Sau, cine a determinat-o să părăsească repausul </w:t>
      </w:r>
      <w:r w:rsidRPr="00D27A8F">
        <w:rPr>
          <w:rFonts w:ascii="Bookman Old Style" w:hAnsi="Bookman Old Style"/>
          <w:spacing w:val="7"/>
          <w:sz w:val="24"/>
          <w:szCs w:val="24"/>
        </w:rPr>
        <w:t xml:space="preserve">infinit mai preferabil decât zădărnicia preafericită? O voinţă </w:t>
      </w:r>
      <w:r w:rsidRPr="00D27A8F">
        <w:rPr>
          <w:rFonts w:ascii="Bookman Old Style" w:hAnsi="Bookman Old Style"/>
          <w:spacing w:val="-1"/>
          <w:sz w:val="24"/>
          <w:szCs w:val="24"/>
        </w:rPr>
        <w:t xml:space="preserve">individuală, suntem tentaţi să adăugăm, se poate lăsa dusă la pierzanie </w:t>
      </w:r>
      <w:r w:rsidRPr="00D27A8F">
        <w:rPr>
          <w:rFonts w:ascii="Bookman Old Style" w:hAnsi="Bookman Old Style"/>
          <w:spacing w:val="-2"/>
          <w:sz w:val="24"/>
          <w:szCs w:val="24"/>
        </w:rPr>
        <w:t xml:space="preserve">printr-o simplă alegere greşită, adică printr-o greşeală a cunoaşterii; dar </w:t>
      </w:r>
      <w:r w:rsidRPr="00D27A8F">
        <w:rPr>
          <w:rFonts w:ascii="Bookman Old Style" w:hAnsi="Bookman Old Style"/>
          <w:spacing w:val="-1"/>
          <w:sz w:val="24"/>
          <w:szCs w:val="24"/>
        </w:rPr>
        <w:t xml:space="preserve">voinţa în sine, anterioară oricărui fenomen, şi ca urmare încă lipsită de cunoaştere, cum s-a putut ea rătăci şi cădea în această condiţie atât de </w:t>
      </w:r>
      <w:r w:rsidRPr="00D27A8F">
        <w:rPr>
          <w:rFonts w:ascii="Bookman Old Style" w:hAnsi="Bookman Old Style"/>
          <w:spacing w:val="4"/>
          <w:sz w:val="24"/>
          <w:szCs w:val="24"/>
        </w:rPr>
        <w:t xml:space="preserve">nenorocită care este acum a sa? De unde provine în general această </w:t>
      </w:r>
      <w:r w:rsidRPr="00D27A8F">
        <w:rPr>
          <w:rFonts w:ascii="Bookman Old Style" w:hAnsi="Bookman Old Style"/>
          <w:spacing w:val="1"/>
          <w:sz w:val="24"/>
          <w:szCs w:val="24"/>
        </w:rPr>
        <w:t xml:space="preserve">uriaşă dizarmonie de care este pătrunsă această lume? Până la ce </w:t>
      </w:r>
      <w:r w:rsidRPr="00D27A8F">
        <w:rPr>
          <w:rFonts w:ascii="Bookman Old Style" w:hAnsi="Bookman Old Style"/>
          <w:sz w:val="24"/>
          <w:szCs w:val="24"/>
        </w:rPr>
        <w:t xml:space="preserve">adâncime, în esenţa lăuntrică a lumii, s-ar mai putea întreba, coboară rădăcinile individualităţii? La care s-ar putea răspunde în cel mai rău </w:t>
      </w:r>
      <w:r w:rsidRPr="00D27A8F">
        <w:rPr>
          <w:rFonts w:ascii="Bookman Old Style" w:hAnsi="Bookman Old Style"/>
          <w:spacing w:val="-1"/>
          <w:sz w:val="24"/>
          <w:szCs w:val="24"/>
        </w:rPr>
        <w:t xml:space="preserve">caz: ele merg tot atât de departe cât merge afirmarea voinţei de a trăi; </w:t>
      </w:r>
      <w:r w:rsidRPr="00D27A8F">
        <w:rPr>
          <w:rFonts w:ascii="Bookman Old Style" w:hAnsi="Bookman Old Style"/>
          <w:spacing w:val="-2"/>
          <w:sz w:val="24"/>
          <w:szCs w:val="24"/>
        </w:rPr>
        <w:t xml:space="preserve">acolo unde apare negarea, ele se opresc, pentru că s-au născut o dată cu </w:t>
      </w:r>
      <w:r w:rsidRPr="00D27A8F">
        <w:rPr>
          <w:rFonts w:ascii="Bookman Old Style" w:hAnsi="Bookman Old Style"/>
          <w:spacing w:val="2"/>
          <w:sz w:val="24"/>
          <w:szCs w:val="24"/>
        </w:rPr>
        <w:t xml:space="preserve">afirmarea. Dar atunci s-ar putea pune următoarea întrebare: „Ce aş </w:t>
      </w:r>
      <w:r w:rsidRPr="00D27A8F">
        <w:rPr>
          <w:rFonts w:ascii="Bookman Old Style" w:hAnsi="Bookman Old Style"/>
          <w:spacing w:val="-1"/>
          <w:sz w:val="24"/>
          <w:szCs w:val="24"/>
        </w:rPr>
        <w:t xml:space="preserve">face dacă nu aş fi voinţă de a trăi?“ şi altele de acelaşi fel. - La toate </w:t>
      </w:r>
      <w:r w:rsidRPr="00D27A8F">
        <w:rPr>
          <w:rFonts w:ascii="Bookman Old Style" w:hAnsi="Bookman Old Style"/>
          <w:sz w:val="24"/>
          <w:szCs w:val="24"/>
        </w:rPr>
        <w:t xml:space="preserve">aceste întrebări ar trebui mai întâi să se răspundă că expresia formei </w:t>
      </w:r>
      <w:r w:rsidRPr="00D27A8F">
        <w:rPr>
          <w:rFonts w:ascii="Bookman Old Style" w:hAnsi="Bookman Old Style"/>
          <w:spacing w:val="1"/>
          <w:sz w:val="24"/>
          <w:szCs w:val="24"/>
        </w:rPr>
        <w:t xml:space="preserve">celei mai generale şi celei mai obişnuite a intelectului nostru este </w:t>
      </w:r>
      <w:r w:rsidRPr="00D27A8F">
        <w:rPr>
          <w:rFonts w:ascii="Bookman Old Style" w:hAnsi="Bookman Old Style"/>
          <w:i/>
          <w:spacing w:val="1"/>
          <w:sz w:val="24"/>
          <w:szCs w:val="24"/>
        </w:rPr>
        <w:t>principiul raţiunii suficiente</w:t>
      </w:r>
      <w:r w:rsidRPr="00D27A8F">
        <w:rPr>
          <w:rFonts w:ascii="Bookman Old Style" w:hAnsi="Bookman Old Style"/>
          <w:spacing w:val="1"/>
          <w:sz w:val="24"/>
          <w:szCs w:val="24"/>
        </w:rPr>
        <w:t xml:space="preserve">; dar că acest principiu tocmai din această cauză nu </w:t>
      </w:r>
      <w:r w:rsidRPr="00D27A8F">
        <w:rPr>
          <w:rFonts w:ascii="Bookman Old Style" w:hAnsi="Bookman Old Style"/>
          <w:spacing w:val="-1"/>
          <w:sz w:val="24"/>
          <w:szCs w:val="24"/>
        </w:rPr>
        <w:t xml:space="preserve">se aplică decât fenomenului, şi nu esenţei lăuntrice a lucrurilor şi că numai pe el se sprijină orice </w:t>
      </w:r>
      <w:r w:rsidRPr="00D27A8F">
        <w:rPr>
          <w:rFonts w:ascii="Bookman Old Style" w:hAnsi="Bookman Old Style"/>
          <w:i/>
          <w:spacing w:val="-1"/>
          <w:sz w:val="24"/>
          <w:szCs w:val="24"/>
        </w:rPr>
        <w:t>Cum</w:t>
      </w:r>
      <w:r w:rsidRPr="00D27A8F">
        <w:rPr>
          <w:rFonts w:ascii="Bookman Old Style" w:hAnsi="Bookman Old Style"/>
          <w:spacing w:val="-1"/>
          <w:sz w:val="24"/>
          <w:szCs w:val="24"/>
        </w:rPr>
        <w:t xml:space="preserve"> [origine] şi orice </w:t>
      </w:r>
      <w:r w:rsidRPr="00D27A8F">
        <w:rPr>
          <w:rFonts w:ascii="Bookman Old Style" w:hAnsi="Bookman Old Style"/>
          <w:i/>
          <w:spacing w:val="-1"/>
          <w:sz w:val="24"/>
          <w:szCs w:val="24"/>
        </w:rPr>
        <w:t>De ce</w:t>
      </w:r>
      <w:r w:rsidRPr="00D27A8F">
        <w:rPr>
          <w:rFonts w:ascii="Bookman Old Style" w:hAnsi="Bookman Old Style"/>
          <w:spacing w:val="-1"/>
          <w:sz w:val="24"/>
          <w:szCs w:val="24"/>
        </w:rPr>
        <w:t xml:space="preserve"> [cauză]. De la </w:t>
      </w:r>
      <w:r w:rsidRPr="00D27A8F">
        <w:rPr>
          <w:rFonts w:ascii="Bookman Old Style" w:hAnsi="Bookman Old Style"/>
          <w:i/>
          <w:iCs/>
          <w:spacing w:val="-1"/>
          <w:sz w:val="24"/>
          <w:szCs w:val="24"/>
        </w:rPr>
        <w:t>Critica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lui </w:t>
      </w:r>
      <w:r w:rsidRPr="00D27A8F">
        <w:rPr>
          <w:rFonts w:ascii="Bookman Old Style" w:hAnsi="Bookman Old Style"/>
          <w:sz w:val="24"/>
          <w:szCs w:val="24"/>
        </w:rPr>
        <w:t xml:space="preserve">Kant încoace, el nu mai este o </w:t>
      </w:r>
      <w:r w:rsidRPr="00D27A8F">
        <w:rPr>
          <w:rFonts w:ascii="Bookman Old Style" w:hAnsi="Bookman Old Style"/>
          <w:i/>
          <w:sz w:val="24"/>
          <w:szCs w:val="24"/>
        </w:rPr>
        <w:t>a</w:t>
      </w:r>
      <w:r w:rsidRPr="00D27A8F">
        <w:rPr>
          <w:rFonts w:ascii="Bookman Old Style" w:hAnsi="Bookman Old Style"/>
          <w:i/>
          <w:iCs/>
          <w:sz w:val="24"/>
          <w:szCs w:val="24"/>
        </w:rPr>
        <w:t>eterna veritas</w:t>
      </w:r>
      <w:r w:rsidRPr="00D27A8F">
        <w:rPr>
          <w:rFonts w:ascii="Bookman Old Style" w:hAnsi="Bookman Old Style"/>
          <w:iCs/>
          <w:sz w:val="24"/>
          <w:szCs w:val="24"/>
        </w:rPr>
        <w:t xml:space="preserve">, </w:t>
      </w:r>
      <w:r w:rsidRPr="00D27A8F">
        <w:rPr>
          <w:rFonts w:ascii="Bookman Old Style" w:hAnsi="Bookman Old Style"/>
          <w:sz w:val="24"/>
          <w:szCs w:val="24"/>
        </w:rPr>
        <w:t xml:space="preserve">ci doar o simplă formă, </w:t>
      </w:r>
      <w:r w:rsidRPr="00D27A8F">
        <w:rPr>
          <w:rFonts w:ascii="Bookman Old Style" w:hAnsi="Bookman Old Style"/>
          <w:spacing w:val="-2"/>
          <w:sz w:val="24"/>
          <w:szCs w:val="24"/>
        </w:rPr>
        <w:t xml:space="preserve">adică o funcţie a intelectului nostru care, fiind de natură cerebrală, este la origine un pur instrument în serviciul voinţei şi o presupune cu toate </w:t>
      </w:r>
      <w:r w:rsidRPr="00D27A8F">
        <w:rPr>
          <w:rFonts w:ascii="Bookman Old Style" w:hAnsi="Bookman Old Style"/>
          <w:spacing w:val="4"/>
          <w:sz w:val="24"/>
          <w:szCs w:val="24"/>
        </w:rPr>
        <w:t xml:space="preserve">obiectivările ei. Or, întreaga noastră facultate de a cunoaşte şi a </w:t>
      </w:r>
      <w:r w:rsidRPr="00D27A8F">
        <w:rPr>
          <w:rFonts w:ascii="Bookman Old Style" w:hAnsi="Bookman Old Style"/>
          <w:sz w:val="24"/>
          <w:szCs w:val="24"/>
        </w:rPr>
        <w:t xml:space="preserve">înţelege este legată de formele intelectului nostru: rezultă că noi trebuie </w:t>
      </w:r>
      <w:r w:rsidRPr="00D27A8F">
        <w:rPr>
          <w:rFonts w:ascii="Bookman Old Style" w:hAnsi="Bookman Old Style"/>
          <w:spacing w:val="2"/>
          <w:sz w:val="24"/>
          <w:szCs w:val="24"/>
        </w:rPr>
        <w:t xml:space="preserve">să concepem totul în timp, adică prin noţiuni de înainte şi apoi, de </w:t>
      </w:r>
      <w:r w:rsidRPr="00D27A8F">
        <w:rPr>
          <w:rFonts w:ascii="Bookman Old Style" w:hAnsi="Bookman Old Style"/>
          <w:sz w:val="24"/>
          <w:szCs w:val="24"/>
        </w:rPr>
        <w:t xml:space="preserve">cauză şi efect, de sus şi jos, de întreg şi de parte etc. şi că nu putem ieşi </w:t>
      </w:r>
      <w:r w:rsidRPr="00D27A8F">
        <w:rPr>
          <w:rFonts w:ascii="Bookman Old Style" w:hAnsi="Bookman Old Style"/>
          <w:spacing w:val="-2"/>
          <w:sz w:val="24"/>
          <w:szCs w:val="24"/>
        </w:rPr>
        <w:t xml:space="preserve">din această sferă în care pentru noi este cuprinsă orice posibilitate de cunoaştere. Dar aceste forme nu se potrivesc nicidecum problemelor ridicate mai sus şi, chiar dacă presupunem că soluţia lor ne-a fost dată, </w:t>
      </w:r>
      <w:r w:rsidRPr="00D27A8F">
        <w:rPr>
          <w:rFonts w:ascii="Bookman Old Style" w:hAnsi="Bookman Old Style"/>
          <w:spacing w:val="-1"/>
          <w:sz w:val="24"/>
          <w:szCs w:val="24"/>
        </w:rPr>
        <w:t xml:space="preserve">ele nu ar putea să ne facă să o înţelegem. De aceea, prin inteligenţa </w:t>
      </w:r>
      <w:r w:rsidRPr="00D27A8F">
        <w:rPr>
          <w:rFonts w:ascii="Bookman Old Style" w:hAnsi="Bookman Old Style"/>
          <w:sz w:val="24"/>
          <w:szCs w:val="24"/>
        </w:rPr>
        <w:t xml:space="preserve">noastră; acest simplu instrument al voinţei, ne vom lovi pretutindeni de probleme de nerezolvat, ca de peretele celulei noastre. - În plus, este cel </w:t>
      </w:r>
      <w:r w:rsidRPr="00D27A8F">
        <w:rPr>
          <w:rFonts w:ascii="Bookman Old Style" w:hAnsi="Bookman Old Style"/>
          <w:spacing w:val="1"/>
          <w:sz w:val="24"/>
          <w:szCs w:val="24"/>
        </w:rPr>
        <w:t xml:space="preserve">puţin probabil că toate aceste probleme nu vor putea fi cunoscute </w:t>
      </w:r>
      <w:r w:rsidRPr="00D27A8F">
        <w:rPr>
          <w:rFonts w:ascii="Bookman Old Style" w:hAnsi="Bookman Old Style"/>
          <w:spacing w:val="-1"/>
          <w:sz w:val="24"/>
          <w:szCs w:val="24"/>
        </w:rPr>
        <w:t xml:space="preserve">niciunde şi nicicând, nu numai de noi, ci şi de toţi oamenii în general, că aceste subiecte sunt nu relativ, ci absolut de nepătruns pentru orice </w:t>
      </w:r>
      <w:r w:rsidRPr="00D27A8F">
        <w:rPr>
          <w:rFonts w:ascii="Bookman Old Style" w:hAnsi="Bookman Old Style"/>
          <w:spacing w:val="5"/>
          <w:sz w:val="24"/>
          <w:szCs w:val="24"/>
        </w:rPr>
        <w:t xml:space="preserve">cercetare, nu numai că nimeni nu le ştie, ci ele sunt în sine de </w:t>
      </w:r>
      <w:r w:rsidRPr="00D27A8F">
        <w:rPr>
          <w:rFonts w:ascii="Bookman Old Style" w:hAnsi="Bookman Old Style"/>
          <w:sz w:val="24"/>
          <w:szCs w:val="24"/>
        </w:rPr>
        <w:t xml:space="preserve">necunoscut, pentru că ele nu sunt cuprinse în forma cunoaşterii (aceasta corespunde cu ce spune Scotus Erigena: </w:t>
      </w:r>
      <w:r w:rsidRPr="00D27A8F">
        <w:rPr>
          <w:rFonts w:ascii="Bookman Old Style" w:hAnsi="Bookman Old Style"/>
          <w:i/>
          <w:iCs/>
          <w:sz w:val="24"/>
          <w:szCs w:val="24"/>
        </w:rPr>
        <w:t xml:space="preserve">de mirabili divina ignorantia, qua </w:t>
      </w:r>
      <w:r w:rsidRPr="00D27A8F">
        <w:rPr>
          <w:rFonts w:ascii="Bookman Old Style" w:hAnsi="Bookman Old Style"/>
          <w:i/>
          <w:iCs/>
          <w:spacing w:val="-1"/>
          <w:sz w:val="24"/>
          <w:szCs w:val="24"/>
        </w:rPr>
        <w:t>Deus non intelligit, quid ipse sit</w:t>
      </w:r>
      <w:r w:rsidRPr="00D27A8F">
        <w:rPr>
          <w:rFonts w:ascii="Bookman Old Style" w:hAnsi="Bookman Old Style"/>
          <w:iCs/>
          <w:spacing w:val="-1"/>
          <w:sz w:val="24"/>
          <w:szCs w:val="24"/>
        </w:rPr>
        <w:t xml:space="preserve"> [„despre minunata ignoranţă divină, în virtutea căreia Dumnezeu nu ştie ce este el însuşi“ - </w:t>
      </w:r>
      <w:r w:rsidRPr="00D27A8F">
        <w:rPr>
          <w:rFonts w:ascii="Bookman Old Style" w:hAnsi="Bookman Old Style"/>
          <w:i/>
          <w:iCs/>
          <w:spacing w:val="-1"/>
          <w:sz w:val="24"/>
          <w:szCs w:val="24"/>
        </w:rPr>
        <w:t>De divisione naturae</w:t>
      </w:r>
      <w:r w:rsidRPr="00D27A8F">
        <w:rPr>
          <w:rFonts w:ascii="Bookman Old Style" w:hAnsi="Bookman Old Style"/>
          <w:iCs/>
          <w:spacing w:val="-1"/>
          <w:sz w:val="24"/>
          <w:szCs w:val="24"/>
        </w:rPr>
        <w:t>, lib. II [cap. 28]).</w:t>
      </w:r>
      <w:r w:rsidRPr="00D27A8F">
        <w:rPr>
          <w:rFonts w:ascii="Bookman Old Style" w:hAnsi="Bookman Old Style"/>
          <w:spacing w:val="-1"/>
          <w:sz w:val="24"/>
          <w:szCs w:val="24"/>
          <w:lang w:val="en-US"/>
        </w:rPr>
        <w:t xml:space="preserve"> </w:t>
      </w:r>
      <w:r w:rsidRPr="00D27A8F">
        <w:rPr>
          <w:rFonts w:ascii="Bookman Old Style" w:hAnsi="Bookman Old Style"/>
          <w:spacing w:val="-1"/>
          <w:sz w:val="24"/>
          <w:szCs w:val="24"/>
        </w:rPr>
        <w:t xml:space="preserve">Căci perceptibilitatea în </w:t>
      </w:r>
      <w:r w:rsidRPr="00D27A8F">
        <w:rPr>
          <w:rFonts w:ascii="Bookman Old Style" w:hAnsi="Bookman Old Style"/>
          <w:spacing w:val="4"/>
          <w:sz w:val="24"/>
          <w:szCs w:val="24"/>
        </w:rPr>
        <w:t xml:space="preserve">general, cu forma sa esenţială şi prin aceasta mereu necesară a </w:t>
      </w:r>
      <w:r w:rsidRPr="00D27A8F">
        <w:rPr>
          <w:rFonts w:ascii="Bookman Old Style" w:hAnsi="Bookman Old Style"/>
          <w:spacing w:val="-2"/>
          <w:sz w:val="24"/>
          <w:szCs w:val="24"/>
        </w:rPr>
        <w:t xml:space="preserve">subiectului şi obiectului, nu aparţine decât fenomenului, şi nu esenţei lucrurilor. Acolo unde există cunoaştere, adică reprezentare, nu există decât fenomen, şi ne aflăm de acum pe terenul fenomenului; mai mult, chiar cunoaşterea în general nu ne este cunoscută decât ca un fenomen cerebral şi suntem lipsiţi nu numai de dreptul, ci şi de posibilitatea de a </w:t>
      </w:r>
      <w:r w:rsidRPr="00D27A8F">
        <w:rPr>
          <w:rFonts w:ascii="Bookman Old Style" w:hAnsi="Bookman Old Style"/>
          <w:spacing w:val="-1"/>
          <w:sz w:val="24"/>
          <w:szCs w:val="24"/>
        </w:rPr>
        <w:t xml:space="preserve">o concepe altfel. Ceea ce este lumea ca lume ne este dat să înţelegem: </w:t>
      </w:r>
      <w:r w:rsidRPr="00D27A8F">
        <w:rPr>
          <w:rFonts w:ascii="Bookman Old Style" w:hAnsi="Bookman Old Style"/>
          <w:spacing w:val="1"/>
          <w:sz w:val="24"/>
          <w:szCs w:val="24"/>
        </w:rPr>
        <w:t xml:space="preserve">ea este un fenomen şi noi putem în mod imediat şi prin noi înşine, cu </w:t>
      </w:r>
      <w:r w:rsidRPr="00D27A8F">
        <w:rPr>
          <w:rFonts w:ascii="Bookman Old Style" w:hAnsi="Bookman Old Style"/>
          <w:spacing w:val="-2"/>
          <w:sz w:val="24"/>
          <w:szCs w:val="24"/>
        </w:rPr>
        <w:t xml:space="preserve">ajutorul unei analize a propriei noastre conştiinţe, să cunoaştem ceea ce </w:t>
      </w:r>
      <w:r w:rsidRPr="00D27A8F">
        <w:rPr>
          <w:rFonts w:ascii="Bookman Old Style" w:hAnsi="Bookman Old Style"/>
          <w:spacing w:val="2"/>
          <w:sz w:val="24"/>
          <w:szCs w:val="24"/>
        </w:rPr>
        <w:t xml:space="preserve">se manifestă în el; apoi, înarmaţi cu această cheie a esenţei lumii, </w:t>
      </w:r>
      <w:r w:rsidRPr="00D27A8F">
        <w:rPr>
          <w:rFonts w:ascii="Bookman Old Style" w:hAnsi="Bookman Old Style"/>
          <w:spacing w:val="-1"/>
          <w:sz w:val="24"/>
          <w:szCs w:val="24"/>
        </w:rPr>
        <w:t xml:space="preserve">putem descifra ansamblul fenomenului şi să-i înţelegem structura aşa </w:t>
      </w:r>
      <w:r w:rsidRPr="00D27A8F">
        <w:rPr>
          <w:rFonts w:ascii="Bookman Old Style" w:hAnsi="Bookman Old Style"/>
          <w:spacing w:val="-2"/>
          <w:sz w:val="24"/>
          <w:szCs w:val="24"/>
        </w:rPr>
        <w:t xml:space="preserve">cum socotesc că am făcut în cartea mea. Dar a abandona lumea pentru a răspunde la întrebările enunţate mai sus ar însemna să părăsim astfel </w:t>
      </w:r>
      <w:r w:rsidRPr="00D27A8F">
        <w:rPr>
          <w:rFonts w:ascii="Bookman Old Style" w:hAnsi="Bookman Old Style"/>
          <w:spacing w:val="-1"/>
          <w:sz w:val="24"/>
          <w:szCs w:val="24"/>
        </w:rPr>
        <w:t xml:space="preserve">unicul teren pe care nu numai orice legătură de la cauză la efect, ci şi </w:t>
      </w:r>
      <w:r w:rsidRPr="00D27A8F">
        <w:rPr>
          <w:rFonts w:ascii="Bookman Old Style" w:hAnsi="Bookman Old Style"/>
          <w:spacing w:val="4"/>
          <w:sz w:val="24"/>
          <w:szCs w:val="24"/>
        </w:rPr>
        <w:t xml:space="preserve">orice cunoaştere este posibilă în general; totul ar deveni atunci </w:t>
      </w:r>
      <w:r w:rsidRPr="00D27A8F">
        <w:rPr>
          <w:rFonts w:ascii="Bookman Old Style" w:hAnsi="Bookman Old Style"/>
          <w:i/>
          <w:iCs/>
          <w:spacing w:val="2"/>
          <w:sz w:val="24"/>
          <w:szCs w:val="24"/>
        </w:rPr>
        <w:t>instabilis tellus, innabilis unda</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rPr>
        <w:t xml:space="preserve">Esenţa lucrurilor anterioară sau </w:t>
      </w:r>
      <w:r w:rsidRPr="00D27A8F">
        <w:rPr>
          <w:rFonts w:ascii="Bookman Old Style" w:hAnsi="Bookman Old Style"/>
          <w:sz w:val="24"/>
          <w:szCs w:val="24"/>
        </w:rPr>
        <w:t xml:space="preserve">exterioară lumii, şi ca urmare exterioară voinţei, este imposibil de </w:t>
      </w:r>
      <w:r w:rsidRPr="00D27A8F">
        <w:rPr>
          <w:rFonts w:ascii="Bookman Old Style" w:hAnsi="Bookman Old Style"/>
          <w:spacing w:val="-2"/>
          <w:sz w:val="24"/>
          <w:szCs w:val="24"/>
        </w:rPr>
        <w:t xml:space="preserve">examinat, căci cunoaşterea nu este în general decât un fenomen şi ca </w:t>
      </w:r>
      <w:r w:rsidRPr="00D27A8F">
        <w:rPr>
          <w:rFonts w:ascii="Bookman Old Style" w:hAnsi="Bookman Old Style"/>
          <w:spacing w:val="-1"/>
          <w:sz w:val="24"/>
          <w:szCs w:val="24"/>
        </w:rPr>
        <w:t xml:space="preserve">urmare nu există decât în lume, aşa cum lumea nu există decât în ea. </w:t>
      </w:r>
      <w:r w:rsidRPr="00D27A8F">
        <w:rPr>
          <w:rFonts w:ascii="Bookman Old Style" w:hAnsi="Bookman Old Style"/>
          <w:spacing w:val="-2"/>
          <w:sz w:val="24"/>
          <w:szCs w:val="24"/>
        </w:rPr>
        <w:t xml:space="preserve">Esenţa lăuntrică a lucrurilor nu este un element cunoscător, un intelect, </w:t>
      </w:r>
      <w:r w:rsidRPr="00D27A8F">
        <w:rPr>
          <w:rFonts w:ascii="Bookman Old Style" w:hAnsi="Bookman Old Style"/>
          <w:spacing w:val="1"/>
          <w:sz w:val="24"/>
          <w:szCs w:val="24"/>
        </w:rPr>
        <w:t xml:space="preserve">ci este un principiu lipsit de cunoaştere; cunoaşterea nu i se adaugă </w:t>
      </w:r>
      <w:r w:rsidRPr="00D27A8F">
        <w:rPr>
          <w:rFonts w:ascii="Bookman Old Style" w:hAnsi="Bookman Old Style"/>
          <w:sz w:val="24"/>
          <w:szCs w:val="24"/>
        </w:rPr>
        <w:t xml:space="preserve">decât ca un accident, un ajutor din partea fenomenului acestei esenţe ea </w:t>
      </w:r>
      <w:r w:rsidRPr="00D27A8F">
        <w:rPr>
          <w:rFonts w:ascii="Bookman Old Style" w:hAnsi="Bookman Old Style"/>
          <w:spacing w:val="-1"/>
          <w:sz w:val="24"/>
          <w:szCs w:val="24"/>
        </w:rPr>
        <w:t xml:space="preserve">nu-şi poate deci asimila această esenţă decât pe măsura propriei sale </w:t>
      </w:r>
      <w:r w:rsidRPr="00D27A8F">
        <w:rPr>
          <w:rFonts w:ascii="Bookman Old Style" w:hAnsi="Bookman Old Style"/>
          <w:sz w:val="24"/>
          <w:szCs w:val="24"/>
        </w:rPr>
        <w:t xml:space="preserve">naturi calculate în vederea unor scopuri cu totul diferite (cele ale voinţei individuale) şi ca urmare decât în mod foarte imperfect. De aici provine </w:t>
      </w:r>
      <w:r w:rsidRPr="00D27A8F">
        <w:rPr>
          <w:rFonts w:ascii="Bookman Old Style" w:hAnsi="Bookman Old Style"/>
          <w:spacing w:val="-1"/>
          <w:sz w:val="24"/>
          <w:szCs w:val="24"/>
        </w:rPr>
        <w:t xml:space="preserve">imposibilitatea de a concepe complet, până la principiile sale ultime şi în aşa fel încât să se poată răspunde la orice întrebare, existenţa, natura </w:t>
      </w:r>
      <w:r w:rsidRPr="00D27A8F">
        <w:rPr>
          <w:rFonts w:ascii="Bookman Old Style" w:hAnsi="Bookman Old Style"/>
          <w:sz w:val="24"/>
          <w:szCs w:val="24"/>
        </w:rPr>
        <w:t>şi originea lumii. Dar am vorbit destul despre limitele filosofiei mele şi ale oricărei filosofii.</w:t>
      </w:r>
    </w:p>
    <w:p w:rsidR="00932FB3" w:rsidRPr="00D27A8F" w:rsidRDefault="00932FB3" w:rsidP="00932FB3">
      <w:pPr>
        <w:ind w:firstLine="567"/>
        <w:jc w:val="both"/>
        <w:rPr>
          <w:rFonts w:ascii="Bookman Old Style" w:hAnsi="Bookman Old Style"/>
          <w:spacing w:val="-1"/>
          <w:sz w:val="24"/>
          <w:szCs w:val="24"/>
        </w:rPr>
      </w:pPr>
      <w:r w:rsidRPr="00D27A8F">
        <w:rPr>
          <w:rFonts w:ascii="Bookman Old Style" w:hAnsi="Bookman Old Style"/>
          <w:spacing w:val="-1"/>
          <w:sz w:val="24"/>
          <w:szCs w:val="24"/>
        </w:rPr>
        <w:t xml:space="preserve">Doctrina lui έν καί πΰν [„Unul şi Totul“ - Simplicius, </w:t>
      </w:r>
      <w:r w:rsidRPr="00D27A8F">
        <w:rPr>
          <w:rFonts w:ascii="Bookman Old Style" w:hAnsi="Bookman Old Style"/>
          <w:i/>
          <w:spacing w:val="-1"/>
          <w:sz w:val="24"/>
          <w:szCs w:val="24"/>
        </w:rPr>
        <w:t>In Aristotelis Physica commentaria</w:t>
      </w:r>
      <w:r w:rsidRPr="00D27A8F">
        <w:rPr>
          <w:rFonts w:ascii="Bookman Old Style" w:hAnsi="Bookman Old Style"/>
          <w:spacing w:val="-1"/>
          <w:sz w:val="24"/>
          <w:szCs w:val="24"/>
        </w:rPr>
        <w:t xml:space="preserve">, XXII, 26 d], adică a unităţii şi identităţii absolute a </w:t>
      </w:r>
      <w:r w:rsidRPr="00D27A8F">
        <w:rPr>
          <w:rFonts w:ascii="Bookman Old Style" w:hAnsi="Bookman Old Style"/>
          <w:spacing w:val="5"/>
          <w:sz w:val="24"/>
          <w:szCs w:val="24"/>
        </w:rPr>
        <w:t xml:space="preserve">esenţei lăuntrice a tuturor lucrurilor, după ce a fost expusă în </w:t>
      </w:r>
      <w:r w:rsidRPr="00D27A8F">
        <w:rPr>
          <w:rFonts w:ascii="Bookman Old Style" w:hAnsi="Bookman Old Style"/>
          <w:spacing w:val="3"/>
          <w:sz w:val="24"/>
          <w:szCs w:val="24"/>
        </w:rPr>
        <w:t xml:space="preserve">amănunţime de eleaţi, Scotus Erigena, Jordano Bruno şi Spinoza şi </w:t>
      </w:r>
      <w:r w:rsidRPr="00D27A8F">
        <w:rPr>
          <w:rFonts w:ascii="Bookman Old Style" w:hAnsi="Bookman Old Style"/>
          <w:sz w:val="24"/>
          <w:szCs w:val="24"/>
        </w:rPr>
        <w:t xml:space="preserve">reînnoită de Schelling, era deja înţeleasă şi recunoscută în vremea mea. Dar natura acestei unităţi şi modul în care reuşeşte ea să se manifeste în </w:t>
      </w:r>
      <w:r w:rsidRPr="00D27A8F">
        <w:rPr>
          <w:rFonts w:ascii="Bookman Old Style" w:hAnsi="Bookman Old Style"/>
          <w:spacing w:val="-2"/>
          <w:sz w:val="24"/>
          <w:szCs w:val="24"/>
        </w:rPr>
        <w:t xml:space="preserve">calitate de multiplicitate este o problemă a cărei rezolvare se găseşte la </w:t>
      </w:r>
      <w:r w:rsidRPr="00D27A8F">
        <w:rPr>
          <w:rFonts w:ascii="Bookman Old Style" w:hAnsi="Bookman Old Style"/>
          <w:spacing w:val="3"/>
          <w:sz w:val="24"/>
          <w:szCs w:val="24"/>
        </w:rPr>
        <w:t xml:space="preserve">mine pentru prima dată. - De asemenea, din timpurile cele mai </w:t>
      </w:r>
      <w:r w:rsidRPr="00D27A8F">
        <w:rPr>
          <w:rFonts w:ascii="Bookman Old Style" w:hAnsi="Bookman Old Style"/>
          <w:spacing w:val="2"/>
          <w:sz w:val="24"/>
          <w:szCs w:val="24"/>
        </w:rPr>
        <w:t xml:space="preserve">îndepărtate, omul a fost declarat un microcosm. Eu am răsturnat propoziţia şi am arătat că în lume există un macrantrop, deoarece </w:t>
      </w:r>
      <w:r w:rsidRPr="00D27A8F">
        <w:rPr>
          <w:rFonts w:ascii="Bookman Old Style" w:hAnsi="Bookman Old Style"/>
          <w:sz w:val="24"/>
          <w:szCs w:val="24"/>
        </w:rPr>
        <w:t xml:space="preserve">voinţa şi reprezentarea epuizează esenţa şi a unuia, şi a celuilalt. Dar </w:t>
      </w:r>
      <w:r w:rsidRPr="00D27A8F">
        <w:rPr>
          <w:rFonts w:ascii="Bookman Old Style" w:hAnsi="Bookman Old Style"/>
          <w:spacing w:val="2"/>
          <w:sz w:val="24"/>
          <w:szCs w:val="24"/>
        </w:rPr>
        <w:t xml:space="preserve">este evident mai corect să învăţăm a cunoaşte lumea prin om decât omul prin lume: căci ceea ce este dat în mod imediat, altfel spus </w:t>
      </w:r>
      <w:r w:rsidRPr="00D27A8F">
        <w:rPr>
          <w:rFonts w:ascii="Bookman Old Style" w:hAnsi="Bookman Old Style"/>
          <w:spacing w:val="1"/>
          <w:sz w:val="24"/>
          <w:szCs w:val="24"/>
        </w:rPr>
        <w:t xml:space="preserve">conştiinţa proprie, serveşte la explicarea a ceea ce este dat în mod </w:t>
      </w:r>
      <w:r w:rsidRPr="00D27A8F">
        <w:rPr>
          <w:rFonts w:ascii="Bookman Old Style" w:hAnsi="Bookman Old Style"/>
          <w:spacing w:val="5"/>
          <w:sz w:val="24"/>
          <w:szCs w:val="24"/>
        </w:rPr>
        <w:t xml:space="preserve">mediat, adică obiectele percepţiei externe, iar reciproca nu este </w:t>
      </w:r>
      <w:r w:rsidRPr="00D27A8F">
        <w:rPr>
          <w:rFonts w:ascii="Bookman Old Style" w:hAnsi="Bookman Old Style"/>
          <w:spacing w:val="-5"/>
          <w:sz w:val="24"/>
          <w:szCs w:val="24"/>
        </w:rPr>
        <w:t>posibilă.</w:t>
      </w:r>
    </w:p>
    <w:p w:rsidR="00932FB3" w:rsidRPr="00D27A8F" w:rsidRDefault="00932FB3" w:rsidP="00932FB3">
      <w:pPr>
        <w:ind w:firstLine="567"/>
        <w:jc w:val="both"/>
        <w:rPr>
          <w:rFonts w:ascii="Bookman Old Style" w:hAnsi="Bookman Old Style"/>
          <w:sz w:val="24"/>
          <w:szCs w:val="24"/>
        </w:rPr>
      </w:pPr>
      <w:r w:rsidRPr="00D27A8F">
        <w:rPr>
          <w:rFonts w:ascii="Bookman Old Style" w:hAnsi="Bookman Old Style"/>
          <w:spacing w:val="-2"/>
          <w:sz w:val="24"/>
          <w:szCs w:val="24"/>
        </w:rPr>
        <w:t xml:space="preserve">Dacă sunt de acord cu acel </w:t>
      </w:r>
      <w:r w:rsidRPr="00D27A8F">
        <w:rPr>
          <w:rFonts w:ascii="Bookman Old Style" w:hAnsi="Bookman Old Style"/>
          <w:spacing w:val="-1"/>
          <w:sz w:val="24"/>
          <w:szCs w:val="24"/>
        </w:rPr>
        <w:t>έν καί πΰν</w:t>
      </w:r>
      <w:r w:rsidRPr="00D27A8F">
        <w:rPr>
          <w:rFonts w:ascii="Bookman Old Style" w:hAnsi="Bookman Old Style"/>
          <w:smallCaps/>
          <w:spacing w:val="-2"/>
          <w:sz w:val="24"/>
          <w:szCs w:val="24"/>
        </w:rPr>
        <w:t xml:space="preserve"> </w:t>
      </w:r>
      <w:r w:rsidRPr="00D27A8F">
        <w:rPr>
          <w:rFonts w:ascii="Bookman Old Style" w:hAnsi="Bookman Old Style"/>
          <w:spacing w:val="-2"/>
          <w:sz w:val="24"/>
          <w:szCs w:val="24"/>
        </w:rPr>
        <w:t xml:space="preserve">al panteiştilor, nu le </w:t>
      </w:r>
      <w:r w:rsidRPr="00D27A8F">
        <w:rPr>
          <w:rFonts w:ascii="Bookman Old Style" w:hAnsi="Bookman Old Style"/>
          <w:spacing w:val="-5"/>
          <w:sz w:val="24"/>
          <w:szCs w:val="24"/>
        </w:rPr>
        <w:t xml:space="preserve">împărtăşesc totuşi </w:t>
      </w:r>
      <w:r w:rsidRPr="00D27A8F">
        <w:rPr>
          <w:rFonts w:ascii="Bookman Old Style" w:hAnsi="Bookman Old Style"/>
          <w:spacing w:val="-2"/>
          <w:sz w:val="24"/>
          <w:szCs w:val="24"/>
        </w:rPr>
        <w:t>acel πάν θεός [„totul este Dumnezeu“] al lor</w:t>
      </w:r>
      <w:r w:rsidRPr="00D27A8F">
        <w:rPr>
          <w:rFonts w:ascii="Bookman Old Style" w:hAnsi="Bookman Old Style"/>
          <w:spacing w:val="-5"/>
          <w:sz w:val="24"/>
          <w:szCs w:val="24"/>
        </w:rPr>
        <w:t xml:space="preserve">; căci eu nu depăşesc experienţa </w:t>
      </w:r>
      <w:r w:rsidRPr="00D27A8F">
        <w:rPr>
          <w:rFonts w:ascii="Bookman Old Style" w:hAnsi="Bookman Old Style"/>
          <w:spacing w:val="-2"/>
          <w:sz w:val="24"/>
          <w:szCs w:val="24"/>
        </w:rPr>
        <w:t xml:space="preserve">luată în sensul său cel mai larg şi cu atât mai puţin vreau să intru în </w:t>
      </w:r>
      <w:r w:rsidRPr="00D27A8F">
        <w:rPr>
          <w:rFonts w:ascii="Bookman Old Style" w:hAnsi="Bookman Old Style"/>
          <w:sz w:val="24"/>
          <w:szCs w:val="24"/>
        </w:rPr>
        <w:t xml:space="preserve">contradicţie cu datele existente. Foarte consecvent cu spiritul </w:t>
      </w:r>
      <w:r w:rsidRPr="00D27A8F">
        <w:rPr>
          <w:rFonts w:ascii="Bookman Old Style" w:hAnsi="Bookman Old Style"/>
          <w:spacing w:val="-1"/>
          <w:sz w:val="24"/>
          <w:szCs w:val="24"/>
        </w:rPr>
        <w:t xml:space="preserve">panteismului, Scotus Erigena a declară orice fenomen o teofanie; dar atunci </w:t>
      </w:r>
      <w:r w:rsidRPr="00D27A8F">
        <w:rPr>
          <w:rFonts w:ascii="Bookman Old Style" w:hAnsi="Bookman Old Style"/>
          <w:spacing w:val="1"/>
          <w:sz w:val="24"/>
          <w:szCs w:val="24"/>
        </w:rPr>
        <w:t xml:space="preserve">ar trebui ca această noţiune să fie atribuită până şi fenomenelor cele </w:t>
      </w:r>
      <w:r w:rsidRPr="00D27A8F">
        <w:rPr>
          <w:rFonts w:ascii="Bookman Old Style" w:hAnsi="Bookman Old Style"/>
          <w:sz w:val="24"/>
          <w:szCs w:val="24"/>
        </w:rPr>
        <w:t xml:space="preserve">mai teribile şi mai hidoase: ciudate teofanii! Ceea ce mă mai deosebeşte </w:t>
      </w:r>
      <w:r w:rsidRPr="00D27A8F">
        <w:rPr>
          <w:rFonts w:ascii="Bookman Old Style" w:hAnsi="Bookman Old Style"/>
          <w:spacing w:val="-2"/>
          <w:sz w:val="24"/>
          <w:szCs w:val="24"/>
        </w:rPr>
        <w:t xml:space="preserve">de panteişti sunt mai ales următoarele diferenţe: 1. θεός-ul lor este </w:t>
      </w:r>
      <w:r w:rsidRPr="00D27A8F">
        <w:rPr>
          <w:rFonts w:ascii="Bookman Old Style" w:hAnsi="Bookman Old Style"/>
          <w:spacing w:val="1"/>
          <w:sz w:val="24"/>
          <w:szCs w:val="24"/>
        </w:rPr>
        <w:t xml:space="preserve">un </w:t>
      </w:r>
      <w:r w:rsidRPr="00D27A8F">
        <w:rPr>
          <w:rFonts w:ascii="Bookman Old Style" w:hAnsi="Bookman Old Style"/>
          <w:i/>
          <w:spacing w:val="1"/>
          <w:sz w:val="24"/>
          <w:szCs w:val="24"/>
        </w:rPr>
        <w:t>x</w:t>
      </w:r>
      <w:r w:rsidRPr="00D27A8F">
        <w:rPr>
          <w:rFonts w:ascii="Bookman Old Style" w:hAnsi="Bookman Old Style"/>
          <w:spacing w:val="1"/>
          <w:sz w:val="24"/>
          <w:szCs w:val="24"/>
        </w:rPr>
        <w:t xml:space="preserve">, o mărime necunoscută; voinţa este, dimpotrivă, lucrul cel mai </w:t>
      </w:r>
      <w:r w:rsidRPr="00D27A8F">
        <w:rPr>
          <w:rFonts w:ascii="Bookman Old Style" w:hAnsi="Bookman Old Style"/>
          <w:sz w:val="24"/>
          <w:szCs w:val="24"/>
        </w:rPr>
        <w:t xml:space="preserve">bine cunoscut de noi dintre toate lucrurile posibile, singurul care ne este </w:t>
      </w:r>
      <w:r w:rsidRPr="00D27A8F">
        <w:rPr>
          <w:rFonts w:ascii="Bookman Old Style" w:hAnsi="Bookman Old Style"/>
          <w:spacing w:val="2"/>
          <w:sz w:val="24"/>
          <w:szCs w:val="24"/>
        </w:rPr>
        <w:t xml:space="preserve">dat în mod imediat, şi prin urmare singurul capabil să le explice pe </w:t>
      </w:r>
      <w:r w:rsidRPr="00D27A8F">
        <w:rPr>
          <w:rFonts w:ascii="Bookman Old Style" w:hAnsi="Bookman Old Style"/>
          <w:spacing w:val="-2"/>
          <w:sz w:val="24"/>
          <w:szCs w:val="24"/>
        </w:rPr>
        <w:t xml:space="preserve">toate celelalte. Peste tot, într-adevăr, cunoscutul serveşte la explicarea </w:t>
      </w:r>
      <w:r w:rsidRPr="00D27A8F">
        <w:rPr>
          <w:rFonts w:ascii="Bookman Old Style" w:hAnsi="Bookman Old Style"/>
          <w:sz w:val="24"/>
          <w:szCs w:val="24"/>
        </w:rPr>
        <w:t xml:space="preserve">necunoscutului, şi nu invers. - 2. </w:t>
      </w:r>
      <w:r w:rsidRPr="00D27A8F">
        <w:rPr>
          <w:rFonts w:ascii="Bookman Old Style" w:hAnsi="Bookman Old Style"/>
          <w:spacing w:val="-2"/>
          <w:sz w:val="24"/>
          <w:szCs w:val="24"/>
        </w:rPr>
        <w:t>θεός-ul</w:t>
      </w:r>
      <w:r w:rsidRPr="00D27A8F">
        <w:rPr>
          <w:rFonts w:ascii="Bookman Old Style" w:hAnsi="Bookman Old Style"/>
          <w:sz w:val="24"/>
          <w:szCs w:val="24"/>
        </w:rPr>
        <w:t xml:space="preserve"> lor se manifestă </w:t>
      </w:r>
      <w:r w:rsidRPr="00D27A8F">
        <w:rPr>
          <w:rFonts w:ascii="Bookman Old Style" w:hAnsi="Bookman Old Style"/>
          <w:i/>
          <w:iCs/>
          <w:sz w:val="24"/>
          <w:szCs w:val="24"/>
        </w:rPr>
        <w:t xml:space="preserve">animi </w:t>
      </w:r>
      <w:r w:rsidRPr="00D27A8F">
        <w:rPr>
          <w:rFonts w:ascii="Bookman Old Style" w:hAnsi="Bookman Old Style"/>
          <w:i/>
          <w:iCs/>
          <w:spacing w:val="-1"/>
          <w:sz w:val="24"/>
          <w:szCs w:val="24"/>
        </w:rPr>
        <w:t>causa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pentru a-şi desfăşura magnificenţa şi pentru a se face admirat. </w:t>
      </w:r>
      <w:r w:rsidRPr="00D27A8F">
        <w:rPr>
          <w:rFonts w:ascii="Bookman Old Style" w:hAnsi="Bookman Old Style"/>
          <w:spacing w:val="-2"/>
          <w:sz w:val="24"/>
          <w:szCs w:val="24"/>
        </w:rPr>
        <w:t xml:space="preserve">Făcând abstracţie de vanitatea pe care ei i-o atribuie prin aceasta, ei se pun astfel în situaţia de a trebui să nege, prin sofisme, enormele rele ale </w:t>
      </w:r>
      <w:r w:rsidRPr="00D27A8F">
        <w:rPr>
          <w:rFonts w:ascii="Bookman Old Style" w:hAnsi="Bookman Old Style"/>
          <w:spacing w:val="-1"/>
          <w:sz w:val="24"/>
          <w:szCs w:val="24"/>
        </w:rPr>
        <w:t xml:space="preserve">acestei lumi; dar lumea nu rămâne mai puţin într-o vie şi îngrozitoare </w:t>
      </w:r>
      <w:r w:rsidRPr="00D27A8F">
        <w:rPr>
          <w:rFonts w:ascii="Bookman Old Style" w:hAnsi="Bookman Old Style"/>
          <w:spacing w:val="-2"/>
          <w:sz w:val="24"/>
          <w:szCs w:val="24"/>
        </w:rPr>
        <w:t xml:space="preserve">contradicţie cu această perfecţiune visată de ei. La mine, dimpotrivă, </w:t>
      </w:r>
      <w:r w:rsidRPr="00D27A8F">
        <w:rPr>
          <w:rFonts w:ascii="Bookman Old Style" w:hAnsi="Bookman Old Style"/>
          <w:spacing w:val="1"/>
          <w:sz w:val="24"/>
          <w:szCs w:val="24"/>
        </w:rPr>
        <w:t xml:space="preserve">voinţa ajunge întotdeauna prin obiectivarea sa, oricare ar fi natura </w:t>
      </w:r>
      <w:r w:rsidRPr="00D27A8F">
        <w:rPr>
          <w:rFonts w:ascii="Bookman Old Style" w:hAnsi="Bookman Old Style"/>
          <w:spacing w:val="-1"/>
          <w:sz w:val="24"/>
          <w:szCs w:val="24"/>
        </w:rPr>
        <w:t xml:space="preserve">acesteia, la cunoaşterea de sine, ceea ce face posibile suprimarea, convertirea şi mântuirea sa. De aceea numai la mine morala îşi află o bază solidă şi o dezvoltare completă în armonie cu religiile cele mai </w:t>
      </w:r>
      <w:r w:rsidRPr="00D27A8F">
        <w:rPr>
          <w:rFonts w:ascii="Bookman Old Style" w:hAnsi="Bookman Old Style"/>
          <w:spacing w:val="-2"/>
          <w:sz w:val="24"/>
          <w:szCs w:val="24"/>
        </w:rPr>
        <w:t xml:space="preserve">elevate şi mai profunde, cu brahmanismul, budismul şi creştinismul, şi </w:t>
      </w:r>
      <w:r w:rsidRPr="00D27A8F">
        <w:rPr>
          <w:rFonts w:ascii="Bookman Old Style" w:hAnsi="Bookman Old Style"/>
          <w:sz w:val="24"/>
          <w:szCs w:val="24"/>
        </w:rPr>
        <w:t xml:space="preserve">numai nu cu iudaismul şi islamismul. Metafizica frumosului nu este pe </w:t>
      </w:r>
      <w:r w:rsidRPr="00D27A8F">
        <w:rPr>
          <w:rFonts w:ascii="Bookman Old Style" w:hAnsi="Bookman Old Style"/>
          <w:spacing w:val="-1"/>
          <w:sz w:val="24"/>
          <w:szCs w:val="24"/>
        </w:rPr>
        <w:t xml:space="preserve">deplin lămurită decât cu ajutorul principiilor mele şi nu mai are nevoie </w:t>
      </w:r>
      <w:r w:rsidRPr="00D27A8F">
        <w:rPr>
          <w:rFonts w:ascii="Bookman Old Style" w:hAnsi="Bookman Old Style"/>
          <w:spacing w:val="2"/>
          <w:sz w:val="24"/>
          <w:szCs w:val="24"/>
        </w:rPr>
        <w:t xml:space="preserve">să caute scăpare în spatele unor cuvinte golite de sens. Numai eu </w:t>
      </w:r>
      <w:r w:rsidRPr="00D27A8F">
        <w:rPr>
          <w:rFonts w:ascii="Bookman Old Style" w:hAnsi="Bookman Old Style"/>
          <w:spacing w:val="-1"/>
          <w:sz w:val="24"/>
          <w:szCs w:val="24"/>
        </w:rPr>
        <w:t xml:space="preserve">recunosc în mod loial în toată întinderea lor relele acestei lumi, şi pot </w:t>
      </w:r>
      <w:r w:rsidRPr="00D27A8F">
        <w:rPr>
          <w:rFonts w:ascii="Bookman Old Style" w:hAnsi="Bookman Old Style"/>
          <w:spacing w:val="2"/>
          <w:sz w:val="24"/>
          <w:szCs w:val="24"/>
        </w:rPr>
        <w:t xml:space="preserve">face aceasta pentru că la mine cele două întrebări privind originea </w:t>
      </w:r>
      <w:r w:rsidRPr="00D27A8F">
        <w:rPr>
          <w:rFonts w:ascii="Bookman Old Style" w:hAnsi="Bookman Old Style"/>
          <w:sz w:val="24"/>
          <w:szCs w:val="24"/>
        </w:rPr>
        <w:t>răului şi originea lumii converg spre un</w:t>
      </w:r>
      <w:r w:rsidR="0078211A" w:rsidRPr="00D27A8F">
        <w:rPr>
          <w:rFonts w:ascii="Bookman Old Style" w:hAnsi="Bookman Old Style"/>
          <w:sz w:val="24"/>
          <w:szCs w:val="24"/>
        </w:rPr>
        <w:t>’</w:t>
      </w:r>
      <w:r w:rsidRPr="00D27A8F">
        <w:rPr>
          <w:rFonts w:ascii="Bookman Old Style" w:hAnsi="Bookman Old Style"/>
          <w:sz w:val="24"/>
          <w:szCs w:val="24"/>
        </w:rPr>
        <w:t xml:space="preserve">acelaşi răspuns. Dimpotrivă, în </w:t>
      </w:r>
      <w:r w:rsidRPr="00D27A8F">
        <w:rPr>
          <w:rFonts w:ascii="Bookman Old Style" w:hAnsi="Bookman Old Style"/>
          <w:spacing w:val="1"/>
          <w:sz w:val="24"/>
          <w:szCs w:val="24"/>
        </w:rPr>
        <w:t xml:space="preserve">toate celelalte sisteme, toate optimiste, problema originii răului este </w:t>
      </w:r>
      <w:r w:rsidRPr="00D27A8F">
        <w:rPr>
          <w:rFonts w:ascii="Bookman Old Style" w:hAnsi="Bookman Old Style"/>
          <w:spacing w:val="-1"/>
          <w:sz w:val="24"/>
          <w:szCs w:val="24"/>
        </w:rPr>
        <w:t xml:space="preserve">răul incurabil mereu renăscând, care le condamnă să ducă o viaţă de </w:t>
      </w:r>
      <w:r w:rsidRPr="00D27A8F">
        <w:rPr>
          <w:rFonts w:ascii="Bookman Old Style" w:hAnsi="Bookman Old Style"/>
          <w:sz w:val="24"/>
          <w:szCs w:val="24"/>
        </w:rPr>
        <w:t xml:space="preserve">mizerie, folosind paliative şi droguri. - 3. Eu pornesc de la experienţă şi </w:t>
      </w:r>
      <w:r w:rsidRPr="00D27A8F">
        <w:rPr>
          <w:rFonts w:ascii="Bookman Old Style" w:hAnsi="Bookman Old Style"/>
          <w:spacing w:val="2"/>
          <w:sz w:val="24"/>
          <w:szCs w:val="24"/>
        </w:rPr>
        <w:t xml:space="preserve">de la conştiinţa de sine naturală, dată fiecăruia, pentru a ajunge la </w:t>
      </w:r>
      <w:r w:rsidRPr="00D27A8F">
        <w:rPr>
          <w:rFonts w:ascii="Bookman Old Style" w:hAnsi="Bookman Old Style"/>
          <w:sz w:val="24"/>
          <w:szCs w:val="24"/>
        </w:rPr>
        <w:t xml:space="preserve">voinţă, singurul meu element metafizic: urmez astfel un drum ascendent </w:t>
      </w:r>
      <w:r w:rsidRPr="00D27A8F">
        <w:rPr>
          <w:rFonts w:ascii="Bookman Old Style" w:hAnsi="Bookman Old Style"/>
          <w:spacing w:val="-1"/>
          <w:sz w:val="24"/>
          <w:szCs w:val="24"/>
        </w:rPr>
        <w:t xml:space="preserve">şi analitic. Panteiştii, dimpotrivă, o iau, invers decât mine, pe drumul </w:t>
      </w:r>
      <w:r w:rsidRPr="00D27A8F">
        <w:rPr>
          <w:rFonts w:ascii="Bookman Old Style" w:hAnsi="Bookman Old Style"/>
          <w:spacing w:val="1"/>
          <w:sz w:val="24"/>
          <w:szCs w:val="24"/>
        </w:rPr>
        <w:t xml:space="preserve">coborâtor şi sintetic; ei pornesc de la Dumnezeul lor, pe care, sub </w:t>
      </w:r>
      <w:r w:rsidRPr="00D27A8F">
        <w:rPr>
          <w:rFonts w:ascii="Bookman Old Style" w:hAnsi="Bookman Old Style"/>
          <w:spacing w:val="-1"/>
          <w:sz w:val="24"/>
          <w:szCs w:val="24"/>
        </w:rPr>
        <w:t xml:space="preserve">numele de </w:t>
      </w:r>
      <w:r w:rsidRPr="00D27A8F">
        <w:rPr>
          <w:rFonts w:ascii="Bookman Old Style" w:hAnsi="Bookman Old Style"/>
          <w:i/>
          <w:iCs/>
          <w:spacing w:val="-1"/>
          <w:sz w:val="24"/>
          <w:szCs w:val="24"/>
        </w:rPr>
        <w:t>substantia</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sau de </w:t>
      </w:r>
      <w:r w:rsidRPr="00D27A8F">
        <w:rPr>
          <w:rFonts w:ascii="Bookman Old Style" w:hAnsi="Bookman Old Style"/>
          <w:i/>
          <w:spacing w:val="-1"/>
          <w:sz w:val="24"/>
          <w:szCs w:val="24"/>
        </w:rPr>
        <w:t>absolutum</w:t>
      </w:r>
      <w:r w:rsidRPr="00D27A8F">
        <w:rPr>
          <w:rFonts w:ascii="Bookman Old Style" w:hAnsi="Bookman Old Style"/>
          <w:spacing w:val="-1"/>
          <w:sz w:val="24"/>
          <w:szCs w:val="24"/>
        </w:rPr>
        <w:t xml:space="preserve">, îl obţin de la noi prin insistenţele </w:t>
      </w:r>
      <w:r w:rsidRPr="00D27A8F">
        <w:rPr>
          <w:rFonts w:ascii="Bookman Old Style" w:hAnsi="Bookman Old Style"/>
          <w:spacing w:val="-2"/>
          <w:sz w:val="24"/>
          <w:szCs w:val="24"/>
        </w:rPr>
        <w:t xml:space="preserve">lor sau ni-l impun, şi tocmai această fiinţă în întregime necunoscută </w:t>
      </w:r>
      <w:r w:rsidRPr="00D27A8F">
        <w:rPr>
          <w:rFonts w:ascii="Bookman Old Style" w:hAnsi="Bookman Old Style"/>
          <w:spacing w:val="-1"/>
          <w:sz w:val="24"/>
          <w:szCs w:val="24"/>
        </w:rPr>
        <w:t xml:space="preserve">trebuie să explice apoi tot ce este cunoscut. - 4. În sistemul meu lumea </w:t>
      </w:r>
      <w:r w:rsidRPr="00D27A8F">
        <w:rPr>
          <w:rFonts w:ascii="Bookman Old Style" w:hAnsi="Bookman Old Style"/>
          <w:spacing w:val="3"/>
          <w:sz w:val="24"/>
          <w:szCs w:val="24"/>
        </w:rPr>
        <w:t xml:space="preserve">nu împlineşte întreaga posibilitate a oricărei existenţe; dar îi mai </w:t>
      </w:r>
      <w:r w:rsidRPr="00D27A8F">
        <w:rPr>
          <w:rFonts w:ascii="Bookman Old Style" w:hAnsi="Bookman Old Style"/>
          <w:spacing w:val="-2"/>
          <w:sz w:val="24"/>
          <w:szCs w:val="24"/>
        </w:rPr>
        <w:t xml:space="preserve">rămâne destul loc pentru ceea ce nu numim decât în mod negativ prin </w:t>
      </w:r>
      <w:r w:rsidRPr="00D27A8F">
        <w:rPr>
          <w:rFonts w:ascii="Bookman Old Style" w:hAnsi="Bookman Old Style"/>
          <w:sz w:val="24"/>
          <w:szCs w:val="24"/>
        </w:rPr>
        <w:t xml:space="preserve">negarea voinţei de a trăi. Panteismul, dimpotrivă, este optimist prin </w:t>
      </w:r>
      <w:r w:rsidRPr="00D27A8F">
        <w:rPr>
          <w:rFonts w:ascii="Bookman Old Style" w:hAnsi="Bookman Old Style"/>
          <w:spacing w:val="-1"/>
          <w:sz w:val="24"/>
          <w:szCs w:val="24"/>
        </w:rPr>
        <w:t xml:space="preserve">esenţa lui; dacă lumea este ceea ce există mai bun, el trebuie să se </w:t>
      </w:r>
      <w:r w:rsidRPr="00D27A8F">
        <w:rPr>
          <w:rFonts w:ascii="Bookman Old Style" w:hAnsi="Bookman Old Style"/>
          <w:spacing w:val="3"/>
          <w:sz w:val="24"/>
          <w:szCs w:val="24"/>
        </w:rPr>
        <w:t xml:space="preserve">mulţumească cu atât. - 5. Ideea panteiştilor că lumea vizibilă, adică </w:t>
      </w:r>
      <w:r w:rsidRPr="00D27A8F">
        <w:rPr>
          <w:rFonts w:ascii="Bookman Old Style" w:hAnsi="Bookman Old Style"/>
          <w:spacing w:val="-1"/>
          <w:sz w:val="24"/>
          <w:szCs w:val="24"/>
        </w:rPr>
        <w:t xml:space="preserve">lumea ca reprezentare, este o manifestare intenţională a dorinţei care </w:t>
      </w:r>
      <w:r w:rsidRPr="00D27A8F">
        <w:rPr>
          <w:rFonts w:ascii="Bookman Old Style" w:hAnsi="Bookman Old Style"/>
          <w:spacing w:val="2"/>
          <w:sz w:val="24"/>
          <w:szCs w:val="24"/>
        </w:rPr>
        <w:t xml:space="preserve">rezidă în ea, departe de a conţine o explicaţie adevărată a apariţiei </w:t>
      </w:r>
      <w:r w:rsidRPr="00D27A8F">
        <w:rPr>
          <w:rFonts w:ascii="Bookman Old Style" w:hAnsi="Bookman Old Style"/>
          <w:spacing w:val="7"/>
          <w:sz w:val="24"/>
          <w:szCs w:val="24"/>
        </w:rPr>
        <w:t xml:space="preserve">lumii, are mai curând nevoie ea însăşi de lămuriri. La mine, </w:t>
      </w:r>
      <w:r w:rsidRPr="00D27A8F">
        <w:rPr>
          <w:rFonts w:ascii="Bookman Old Style" w:hAnsi="Bookman Old Style"/>
          <w:spacing w:val="6"/>
          <w:sz w:val="24"/>
          <w:szCs w:val="24"/>
        </w:rPr>
        <w:t xml:space="preserve">dimpotrivă, lumea ca reprezentare nu-şi găseşte loc decât </w:t>
      </w:r>
      <w:r w:rsidRPr="00D27A8F">
        <w:rPr>
          <w:rFonts w:ascii="Bookman Old Style" w:hAnsi="Bookman Old Style"/>
          <w:i/>
          <w:spacing w:val="6"/>
          <w:sz w:val="24"/>
          <w:szCs w:val="24"/>
        </w:rPr>
        <w:t>per accidens</w:t>
      </w:r>
      <w:r w:rsidRPr="00D27A8F">
        <w:rPr>
          <w:rFonts w:ascii="Bookman Old Style" w:hAnsi="Bookman Old Style"/>
          <w:spacing w:val="6"/>
          <w:sz w:val="24"/>
          <w:szCs w:val="24"/>
        </w:rPr>
        <w:t xml:space="preserve"> [„din </w:t>
      </w:r>
      <w:r w:rsidRPr="00D27A8F">
        <w:rPr>
          <w:rFonts w:ascii="Bookman Old Style" w:hAnsi="Bookman Old Style"/>
          <w:spacing w:val="-2"/>
          <w:sz w:val="24"/>
          <w:szCs w:val="24"/>
        </w:rPr>
        <w:t xml:space="preserve">întâmplare“]: intelectul, într-adevăr, cu percepţia sa exterioară, nu este în primul rând decât </w:t>
      </w:r>
      <w:r w:rsidRPr="00D27A8F">
        <w:rPr>
          <w:rFonts w:ascii="Bookman Old Style" w:hAnsi="Bookman Old Style"/>
          <w:i/>
          <w:iCs/>
          <w:spacing w:val="-2"/>
          <w:sz w:val="24"/>
          <w:szCs w:val="24"/>
        </w:rPr>
        <w:t>medium</w:t>
      </w:r>
      <w:r w:rsidRPr="00D27A8F">
        <w:rPr>
          <w:rFonts w:ascii="Bookman Old Style" w:hAnsi="Bookman Old Style"/>
          <w:iCs/>
          <w:spacing w:val="-2"/>
          <w:sz w:val="24"/>
          <w:szCs w:val="24"/>
        </w:rPr>
        <w:t xml:space="preserve">-ul </w:t>
      </w:r>
      <w:r w:rsidRPr="00D27A8F">
        <w:rPr>
          <w:rFonts w:ascii="Bookman Old Style" w:hAnsi="Bookman Old Style"/>
          <w:spacing w:val="-2"/>
          <w:sz w:val="24"/>
          <w:szCs w:val="24"/>
        </w:rPr>
        <w:t xml:space="preserve">motivelor pentru fenomenele cele mai </w:t>
      </w:r>
      <w:r w:rsidRPr="00D27A8F">
        <w:rPr>
          <w:rFonts w:ascii="Bookman Old Style" w:hAnsi="Bookman Old Style"/>
          <w:spacing w:val="1"/>
          <w:sz w:val="24"/>
          <w:szCs w:val="24"/>
        </w:rPr>
        <w:t xml:space="preserve">perfecte ale voinţei, iar acest intermediar se ridică progresiv până la </w:t>
      </w:r>
      <w:r w:rsidRPr="00D27A8F">
        <w:rPr>
          <w:rFonts w:ascii="Bookman Old Style" w:hAnsi="Bookman Old Style"/>
          <w:spacing w:val="-2"/>
          <w:sz w:val="24"/>
          <w:szCs w:val="24"/>
        </w:rPr>
        <w:t xml:space="preserve">acea obiectivitate a evidenţei intuitive care constituie existenţa lumii, în </w:t>
      </w:r>
      <w:r w:rsidRPr="00D27A8F">
        <w:rPr>
          <w:rFonts w:ascii="Bookman Old Style" w:hAnsi="Bookman Old Style"/>
          <w:spacing w:val="-1"/>
          <w:sz w:val="24"/>
          <w:szCs w:val="24"/>
        </w:rPr>
        <w:t xml:space="preserve">acest sens teoria mea explică realmente originea lumii, în calitate de obiect vizibil, fără a recurge, precum panteiştii, la ficţiuni ce nu pot fi </w:t>
      </w:r>
      <w:r w:rsidRPr="00D27A8F">
        <w:rPr>
          <w:rFonts w:ascii="Bookman Old Style" w:hAnsi="Bookman Old Style"/>
          <w:spacing w:val="-5"/>
          <w:sz w:val="24"/>
          <w:szCs w:val="24"/>
        </w:rPr>
        <w:t>admise.</w:t>
      </w:r>
    </w:p>
    <w:p w:rsidR="00932FB3" w:rsidRPr="00D27A8F" w:rsidRDefault="00932FB3" w:rsidP="00932FB3">
      <w:pPr>
        <w:ind w:firstLine="567"/>
        <w:jc w:val="both"/>
        <w:rPr>
          <w:rFonts w:ascii="Bookman Old Style" w:hAnsi="Bookman Old Style"/>
          <w:iCs/>
          <w:spacing w:val="3"/>
          <w:sz w:val="24"/>
          <w:szCs w:val="24"/>
        </w:rPr>
      </w:pPr>
      <w:r w:rsidRPr="00D27A8F">
        <w:rPr>
          <w:rFonts w:ascii="Bookman Old Style" w:hAnsi="Bookman Old Style"/>
          <w:spacing w:val="4"/>
          <w:sz w:val="24"/>
          <w:szCs w:val="24"/>
        </w:rPr>
        <w:t xml:space="preserve">Ca urmare a criticii kantiene a oricărei teologii speculative, </w:t>
      </w:r>
      <w:r w:rsidRPr="00D27A8F">
        <w:rPr>
          <w:rFonts w:ascii="Bookman Old Style" w:hAnsi="Bookman Old Style"/>
          <w:sz w:val="24"/>
          <w:szCs w:val="24"/>
        </w:rPr>
        <w:t xml:space="preserve">aproape toţi oamenii care făceau fîlosofie în Germania s-au aruncat </w:t>
      </w:r>
      <w:r w:rsidRPr="00D27A8F">
        <w:rPr>
          <w:rFonts w:ascii="Bookman Old Style" w:hAnsi="Bookman Old Style"/>
          <w:spacing w:val="-2"/>
          <w:sz w:val="24"/>
          <w:szCs w:val="24"/>
        </w:rPr>
        <w:t xml:space="preserve">asupra lui Spinoza: întreaga serie de eseuri ratate cunoscută sub numele </w:t>
      </w:r>
      <w:r w:rsidRPr="00D27A8F">
        <w:rPr>
          <w:rFonts w:ascii="Bookman Old Style" w:hAnsi="Bookman Old Style"/>
          <w:spacing w:val="-1"/>
          <w:sz w:val="24"/>
          <w:szCs w:val="24"/>
        </w:rPr>
        <w:t xml:space="preserve">de fîlosofie postkantiană nu este altecva decât spinozism ajustat fără </w:t>
      </w:r>
      <w:r w:rsidRPr="00D27A8F">
        <w:rPr>
          <w:rFonts w:ascii="Bookman Old Style" w:hAnsi="Bookman Old Style"/>
          <w:spacing w:val="-2"/>
          <w:sz w:val="24"/>
          <w:szCs w:val="24"/>
        </w:rPr>
        <w:t xml:space="preserve">gust, înfăşurat în mii de vorbe de neînţeles şi desfigurat în nenumărate </w:t>
      </w:r>
      <w:r w:rsidRPr="00D27A8F">
        <w:rPr>
          <w:rFonts w:ascii="Bookman Old Style" w:hAnsi="Bookman Old Style"/>
          <w:sz w:val="24"/>
          <w:szCs w:val="24"/>
        </w:rPr>
        <w:t xml:space="preserve">moduri. De aceea, după ce am arătat raportul dintre doctrina mea şi </w:t>
      </w:r>
      <w:r w:rsidRPr="00D27A8F">
        <w:rPr>
          <w:rFonts w:ascii="Bookman Old Style" w:hAnsi="Bookman Old Style"/>
          <w:spacing w:val="-1"/>
          <w:sz w:val="24"/>
          <w:szCs w:val="24"/>
        </w:rPr>
        <w:t xml:space="preserve">panteismul în general, am intenţia să arăt relaţia dintre ea şi spinozism </w:t>
      </w:r>
      <w:r w:rsidRPr="00D27A8F">
        <w:rPr>
          <w:rFonts w:ascii="Bookman Old Style" w:hAnsi="Bookman Old Style"/>
          <w:spacing w:val="1"/>
          <w:sz w:val="24"/>
          <w:szCs w:val="24"/>
        </w:rPr>
        <w:t xml:space="preserve">în particular. Ea este faţă de spinozism ceea ce </w:t>
      </w:r>
      <w:r w:rsidRPr="00D27A8F">
        <w:rPr>
          <w:rFonts w:ascii="Bookman Old Style" w:hAnsi="Bookman Old Style"/>
          <w:i/>
          <w:spacing w:val="1"/>
          <w:sz w:val="24"/>
          <w:szCs w:val="24"/>
        </w:rPr>
        <w:t>Noul Testament</w:t>
      </w:r>
      <w:r w:rsidRPr="00D27A8F">
        <w:rPr>
          <w:rFonts w:ascii="Bookman Old Style" w:hAnsi="Bookman Old Style"/>
          <w:spacing w:val="1"/>
          <w:sz w:val="24"/>
          <w:szCs w:val="24"/>
        </w:rPr>
        <w:t xml:space="preserve"> este </w:t>
      </w:r>
      <w:r w:rsidRPr="00D27A8F">
        <w:rPr>
          <w:rFonts w:ascii="Bookman Old Style" w:hAnsi="Bookman Old Style"/>
          <w:spacing w:val="-2"/>
          <w:sz w:val="24"/>
          <w:szCs w:val="24"/>
        </w:rPr>
        <w:t xml:space="preserve">faţă de </w:t>
      </w:r>
      <w:r w:rsidRPr="00D27A8F">
        <w:rPr>
          <w:rFonts w:ascii="Bookman Old Style" w:hAnsi="Bookman Old Style"/>
          <w:i/>
          <w:spacing w:val="-2"/>
          <w:sz w:val="24"/>
          <w:szCs w:val="24"/>
        </w:rPr>
        <w:t>Vechiul Testament</w:t>
      </w:r>
      <w:r w:rsidRPr="00D27A8F">
        <w:rPr>
          <w:rFonts w:ascii="Bookman Old Style" w:hAnsi="Bookman Old Style"/>
          <w:spacing w:val="-2"/>
          <w:sz w:val="24"/>
          <w:szCs w:val="24"/>
        </w:rPr>
        <w:t xml:space="preserve">. Ceea ce </w:t>
      </w:r>
      <w:r w:rsidRPr="00D27A8F">
        <w:rPr>
          <w:rFonts w:ascii="Bookman Old Style" w:hAnsi="Bookman Old Style"/>
          <w:i/>
          <w:spacing w:val="-2"/>
          <w:sz w:val="24"/>
          <w:szCs w:val="24"/>
        </w:rPr>
        <w:t>Vechiul Testament</w:t>
      </w:r>
      <w:r w:rsidRPr="00D27A8F">
        <w:rPr>
          <w:rFonts w:ascii="Bookman Old Style" w:hAnsi="Bookman Old Style"/>
          <w:spacing w:val="-2"/>
          <w:sz w:val="24"/>
          <w:szCs w:val="24"/>
        </w:rPr>
        <w:t xml:space="preserve"> are comun cu </w:t>
      </w:r>
      <w:r w:rsidRPr="00D27A8F">
        <w:rPr>
          <w:rFonts w:ascii="Bookman Old Style" w:hAnsi="Bookman Old Style"/>
          <w:i/>
          <w:spacing w:val="-2"/>
          <w:sz w:val="24"/>
          <w:szCs w:val="24"/>
        </w:rPr>
        <w:t>Noul Testament</w:t>
      </w:r>
      <w:r w:rsidRPr="00D27A8F">
        <w:rPr>
          <w:rFonts w:ascii="Bookman Old Style" w:hAnsi="Bookman Old Style"/>
          <w:spacing w:val="-2"/>
          <w:sz w:val="24"/>
          <w:szCs w:val="24"/>
        </w:rPr>
        <w:t xml:space="preserve"> este acelaşi Dumnezeu creator. În mod asemănător, la </w:t>
      </w:r>
      <w:r w:rsidRPr="00D27A8F">
        <w:rPr>
          <w:rFonts w:ascii="Bookman Old Style" w:hAnsi="Bookman Old Style"/>
          <w:spacing w:val="-1"/>
          <w:sz w:val="24"/>
          <w:szCs w:val="24"/>
        </w:rPr>
        <w:t xml:space="preserve">mine ca şi la Spinoza, lumea există prin ea însăşi şi graţie energiei sale </w:t>
      </w:r>
      <w:r w:rsidRPr="00D27A8F">
        <w:rPr>
          <w:rFonts w:ascii="Bookman Old Style" w:hAnsi="Bookman Old Style"/>
          <w:sz w:val="24"/>
          <w:szCs w:val="24"/>
        </w:rPr>
        <w:t xml:space="preserve">intrinseci. Dar Ia Spinoza, </w:t>
      </w:r>
      <w:r w:rsidRPr="00D27A8F">
        <w:rPr>
          <w:rFonts w:ascii="Bookman Old Style" w:hAnsi="Bookman Old Style"/>
          <w:i/>
          <w:iCs/>
          <w:sz w:val="24"/>
          <w:szCs w:val="24"/>
        </w:rPr>
        <w:t>substantia aeterna</w:t>
      </w:r>
      <w:r w:rsidRPr="00D27A8F">
        <w:rPr>
          <w:rFonts w:ascii="Bookman Old Style" w:hAnsi="Bookman Old Style"/>
          <w:iCs/>
          <w:sz w:val="24"/>
          <w:szCs w:val="24"/>
        </w:rPr>
        <w:t xml:space="preserve"> </w:t>
      </w:r>
      <w:r w:rsidRPr="00D27A8F">
        <w:rPr>
          <w:rFonts w:ascii="Bookman Old Style" w:hAnsi="Bookman Old Style"/>
          <w:sz w:val="24"/>
          <w:szCs w:val="24"/>
        </w:rPr>
        <w:t xml:space="preserve">a sa, esenţa lăuntrică a </w:t>
      </w:r>
      <w:r w:rsidRPr="00D27A8F">
        <w:rPr>
          <w:rFonts w:ascii="Bookman Old Style" w:hAnsi="Bookman Old Style"/>
          <w:spacing w:val="-1"/>
          <w:sz w:val="24"/>
          <w:szCs w:val="24"/>
        </w:rPr>
        <w:t xml:space="preserve">lumii, pe care el o numeşte Dumnezeu, nu este decât, prin caracterul </w:t>
      </w:r>
      <w:r w:rsidRPr="00D27A8F">
        <w:rPr>
          <w:rFonts w:ascii="Bookman Old Style" w:hAnsi="Bookman Old Style"/>
          <w:spacing w:val="3"/>
          <w:sz w:val="24"/>
          <w:szCs w:val="24"/>
        </w:rPr>
        <w:t xml:space="preserve">moral şi prin valoarea pe care i-o atribuie el, Iehova, Dumnezeul </w:t>
      </w:r>
      <w:r w:rsidRPr="00D27A8F">
        <w:rPr>
          <w:rFonts w:ascii="Bookman Old Style" w:hAnsi="Bookman Old Style"/>
          <w:spacing w:val="-2"/>
          <w:sz w:val="24"/>
          <w:szCs w:val="24"/>
        </w:rPr>
        <w:t xml:space="preserve">creator, care se felicită pentru creaţia sa şi găseşte că totul a mers cât se </w:t>
      </w:r>
      <w:r w:rsidRPr="00D27A8F">
        <w:rPr>
          <w:rFonts w:ascii="Bookman Old Style" w:hAnsi="Bookman Old Style"/>
          <w:spacing w:val="-1"/>
          <w:sz w:val="24"/>
          <w:szCs w:val="24"/>
        </w:rPr>
        <w:t xml:space="preserve">putea mai bine, πάντα καλά λίαν. La el, lumea cu întregul ei conţinut </w:t>
      </w:r>
      <w:r w:rsidRPr="00D27A8F">
        <w:rPr>
          <w:rFonts w:ascii="Bookman Old Style" w:hAnsi="Bookman Old Style"/>
          <w:spacing w:val="-2"/>
          <w:sz w:val="24"/>
          <w:szCs w:val="24"/>
        </w:rPr>
        <w:t xml:space="preserve">este deci perfectă şi aşa cum trebuie să fie: şi astfel omul nu are altceva </w:t>
      </w:r>
      <w:r w:rsidRPr="00D27A8F">
        <w:rPr>
          <w:rFonts w:ascii="Bookman Old Style" w:hAnsi="Bookman Old Style"/>
          <w:sz w:val="24"/>
          <w:szCs w:val="24"/>
        </w:rPr>
        <w:t xml:space="preserve">de făcut decât </w:t>
      </w:r>
      <w:r w:rsidRPr="00D27A8F">
        <w:rPr>
          <w:rFonts w:ascii="Bookman Old Style" w:hAnsi="Bookman Old Style"/>
          <w:i/>
          <w:iCs/>
          <w:sz w:val="24"/>
          <w:szCs w:val="24"/>
        </w:rPr>
        <w:t xml:space="preserve">vivere, agere, suum „esse“ conservare, ex fundamento </w:t>
      </w:r>
      <w:r w:rsidRPr="00D27A8F">
        <w:rPr>
          <w:rFonts w:ascii="Bookman Old Style" w:hAnsi="Bookman Old Style"/>
          <w:i/>
          <w:iCs/>
          <w:spacing w:val="2"/>
          <w:sz w:val="24"/>
          <w:szCs w:val="24"/>
        </w:rPr>
        <w:t>proprium utile quaerendi</w:t>
      </w:r>
      <w:r w:rsidRPr="00D27A8F">
        <w:rPr>
          <w:rFonts w:ascii="Bookman Old Style" w:hAnsi="Bookman Old Style"/>
          <w:i/>
          <w:sz w:val="24"/>
          <w:szCs w:val="24"/>
        </w:rPr>
        <w:t xml:space="preserve"> </w:t>
      </w:r>
      <w:r w:rsidRPr="00D27A8F">
        <w:rPr>
          <w:rFonts w:ascii="Bookman Old Style" w:hAnsi="Bookman Old Style"/>
          <w:iCs/>
          <w:spacing w:val="2"/>
          <w:sz w:val="24"/>
          <w:szCs w:val="24"/>
        </w:rPr>
        <w:t>[„să trăiască, să acţioneze, să-şi conserve existenţa, căutând pe de-a-ntregul numai interesul propriu"] (</w:t>
      </w:r>
      <w:r w:rsidRPr="00D27A8F">
        <w:rPr>
          <w:rFonts w:ascii="Bookman Old Style" w:hAnsi="Bookman Old Style"/>
          <w:i/>
          <w:iCs/>
          <w:spacing w:val="2"/>
          <w:sz w:val="24"/>
          <w:szCs w:val="24"/>
        </w:rPr>
        <w:t>Ethica</w:t>
      </w:r>
      <w:r w:rsidRPr="00D27A8F">
        <w:rPr>
          <w:rFonts w:ascii="Bookman Old Style" w:hAnsi="Bookman Old Style"/>
          <w:iCs/>
          <w:spacing w:val="2"/>
          <w:sz w:val="24"/>
          <w:szCs w:val="24"/>
        </w:rPr>
        <w:t>, IV, prop. 67 [demonstratio]</w:t>
      </w:r>
      <w:r w:rsidRPr="00D27A8F">
        <w:rPr>
          <w:rFonts w:ascii="Bookman Old Style" w:hAnsi="Bookman Old Style"/>
          <w:spacing w:val="2"/>
          <w:sz w:val="24"/>
          <w:szCs w:val="24"/>
        </w:rPr>
        <w:t xml:space="preserve">); el trebuie doar să se </w:t>
      </w:r>
      <w:r w:rsidRPr="00D27A8F">
        <w:rPr>
          <w:rFonts w:ascii="Bookman Old Style" w:hAnsi="Bookman Old Style"/>
          <w:spacing w:val="7"/>
          <w:sz w:val="24"/>
          <w:szCs w:val="24"/>
        </w:rPr>
        <w:t xml:space="preserve">bucure de viaţa sa, atâta cât durează ea, aşa cum porunceşte </w:t>
      </w:r>
      <w:r w:rsidRPr="00D27A8F">
        <w:rPr>
          <w:rFonts w:ascii="Bookman Old Style" w:hAnsi="Bookman Old Style"/>
          <w:i/>
          <w:iCs/>
          <w:spacing w:val="-2"/>
          <w:sz w:val="24"/>
          <w:szCs w:val="24"/>
        </w:rPr>
        <w:t>Ecclesiastul</w:t>
      </w:r>
      <w:r w:rsidRPr="00D27A8F">
        <w:rPr>
          <w:rFonts w:ascii="Bookman Old Style" w:hAnsi="Bookman Old Style"/>
          <w:iCs/>
          <w:spacing w:val="-2"/>
          <w:sz w:val="24"/>
          <w:szCs w:val="24"/>
        </w:rPr>
        <w:t xml:space="preserve">, </w:t>
      </w:r>
      <w:r w:rsidRPr="00D27A8F">
        <w:rPr>
          <w:rFonts w:ascii="Bookman Old Style" w:hAnsi="Bookman Old Style"/>
          <w:spacing w:val="-2"/>
          <w:sz w:val="24"/>
          <w:szCs w:val="24"/>
          <w:lang w:val="en-US"/>
        </w:rPr>
        <w:t xml:space="preserve">9, </w:t>
      </w:r>
      <w:r w:rsidRPr="00D27A8F">
        <w:rPr>
          <w:rFonts w:ascii="Bookman Old Style" w:hAnsi="Bookman Old Style"/>
          <w:spacing w:val="-2"/>
          <w:sz w:val="24"/>
          <w:szCs w:val="24"/>
        </w:rPr>
        <w:t xml:space="preserve">7-l0. Pe scurt, este optimism: de aceea partea morală </w:t>
      </w:r>
      <w:r w:rsidRPr="00D27A8F">
        <w:rPr>
          <w:rFonts w:ascii="Bookman Old Style" w:hAnsi="Bookman Old Style"/>
          <w:spacing w:val="-1"/>
          <w:sz w:val="24"/>
          <w:szCs w:val="24"/>
        </w:rPr>
        <w:t xml:space="preserve">este slabă, ca în </w:t>
      </w:r>
      <w:r w:rsidRPr="00D27A8F">
        <w:rPr>
          <w:rFonts w:ascii="Bookman Old Style" w:hAnsi="Bookman Old Style"/>
          <w:i/>
          <w:spacing w:val="-1"/>
          <w:sz w:val="24"/>
          <w:szCs w:val="24"/>
        </w:rPr>
        <w:t>Vechiul Testament</w:t>
      </w:r>
      <w:r w:rsidRPr="00D27A8F">
        <w:rPr>
          <w:rFonts w:ascii="Bookman Old Style" w:hAnsi="Bookman Old Style"/>
          <w:spacing w:val="-1"/>
          <w:sz w:val="24"/>
          <w:szCs w:val="24"/>
        </w:rPr>
        <w:t>, falsă chiar şi în parte revoltătoare.</w:t>
      </w:r>
      <w:r w:rsidRPr="00D27A8F">
        <w:rPr>
          <w:rStyle w:val="FootnoteReference"/>
          <w:rFonts w:ascii="Bookman Old Style" w:hAnsi="Bookman Old Style"/>
          <w:spacing w:val="-1"/>
          <w:sz w:val="24"/>
          <w:szCs w:val="24"/>
        </w:rPr>
        <w:footnoteReference w:id="533"/>
      </w:r>
      <w:r w:rsidRPr="00D27A8F">
        <w:rPr>
          <w:rFonts w:ascii="Bookman Old Style" w:hAnsi="Bookman Old Style"/>
          <w:spacing w:val="-1"/>
          <w:sz w:val="24"/>
          <w:szCs w:val="24"/>
        </w:rPr>
        <w:t xml:space="preserve"> </w:t>
      </w:r>
      <w:r w:rsidRPr="00D27A8F">
        <w:rPr>
          <w:rFonts w:ascii="Bookman Old Style" w:hAnsi="Bookman Old Style"/>
          <w:spacing w:val="1"/>
          <w:sz w:val="24"/>
          <w:szCs w:val="24"/>
        </w:rPr>
        <w:t xml:space="preserve">- La mine, dimpotrivă, voinţa sau esenţa lăuntrică a lumii nu este </w:t>
      </w:r>
      <w:r w:rsidRPr="00D27A8F">
        <w:rPr>
          <w:rFonts w:ascii="Bookman Old Style" w:hAnsi="Bookman Old Style"/>
          <w:spacing w:val="3"/>
          <w:sz w:val="24"/>
          <w:szCs w:val="24"/>
        </w:rPr>
        <w:t>nicidecum Iehova, ci mai degrabă cumva Mântuitorul răstignit, sau</w:t>
      </w:r>
      <w:r w:rsidRPr="00D27A8F">
        <w:rPr>
          <w:rFonts w:ascii="Bookman Old Style" w:hAnsi="Bookman Old Style"/>
          <w:iCs/>
          <w:spacing w:val="2"/>
          <w:sz w:val="24"/>
          <w:szCs w:val="24"/>
        </w:rPr>
        <w:t xml:space="preserve"> </w:t>
      </w:r>
      <w:r w:rsidRPr="00D27A8F">
        <w:rPr>
          <w:rFonts w:ascii="Bookman Old Style" w:hAnsi="Bookman Old Style"/>
          <w:sz w:val="24"/>
          <w:szCs w:val="24"/>
        </w:rPr>
        <w:t xml:space="preserve">tâlharul răstignit, în funcţie de direcţia pe care se hotărăşte ea să o ia: </w:t>
      </w:r>
      <w:r w:rsidRPr="00D27A8F">
        <w:rPr>
          <w:rFonts w:ascii="Bookman Old Style" w:hAnsi="Bookman Old Style"/>
          <w:spacing w:val="4"/>
          <w:sz w:val="24"/>
          <w:szCs w:val="24"/>
        </w:rPr>
        <w:t xml:space="preserve">de aceea morala mea este întotdeauna în concordanţă cu morala </w:t>
      </w:r>
      <w:r w:rsidRPr="00D27A8F">
        <w:rPr>
          <w:rFonts w:ascii="Bookman Old Style" w:hAnsi="Bookman Old Style"/>
          <w:sz w:val="24"/>
          <w:szCs w:val="24"/>
        </w:rPr>
        <w:t xml:space="preserve">creştină, chiar până în tendinţele cele mai înalte ale acesteia, ca şi cu aceea a brahmanismului şi budismului. Spinoza nu putea să se elibereze </w:t>
      </w:r>
      <w:r w:rsidRPr="00D27A8F">
        <w:rPr>
          <w:rFonts w:ascii="Bookman Old Style" w:hAnsi="Bookman Old Style"/>
          <w:spacing w:val="3"/>
          <w:sz w:val="24"/>
          <w:szCs w:val="24"/>
        </w:rPr>
        <w:t xml:space="preserve">de latura evreiasca: </w:t>
      </w:r>
      <w:r w:rsidRPr="00D27A8F">
        <w:rPr>
          <w:rFonts w:ascii="Bookman Old Style" w:hAnsi="Bookman Old Style"/>
          <w:i/>
          <w:iCs/>
          <w:spacing w:val="3"/>
          <w:sz w:val="24"/>
          <w:szCs w:val="24"/>
        </w:rPr>
        <w:t>quo semel est imbuta recens servabit odorem</w:t>
      </w:r>
      <w:r w:rsidRPr="00D27A8F">
        <w:rPr>
          <w:rFonts w:ascii="Bookman Old Style" w:hAnsi="Bookman Old Style"/>
          <w:iCs/>
          <w:spacing w:val="3"/>
          <w:sz w:val="24"/>
          <w:szCs w:val="24"/>
        </w:rPr>
        <w:t xml:space="preserve"> [„(vasul de argilă nouă) multă vreme va păstra/ mirosu-absorbit odată“ - Horaţiu, </w:t>
      </w:r>
      <w:r w:rsidRPr="00D27A8F">
        <w:rPr>
          <w:rFonts w:ascii="Bookman Old Style" w:hAnsi="Bookman Old Style"/>
          <w:i/>
          <w:iCs/>
          <w:spacing w:val="3"/>
          <w:sz w:val="24"/>
          <w:szCs w:val="24"/>
        </w:rPr>
        <w:t>Epistulae</w:t>
      </w:r>
      <w:r w:rsidRPr="00D27A8F">
        <w:rPr>
          <w:rFonts w:ascii="Bookman Old Style" w:hAnsi="Bookman Old Style"/>
          <w:iCs/>
          <w:spacing w:val="3"/>
          <w:sz w:val="24"/>
          <w:szCs w:val="24"/>
        </w:rPr>
        <w:t xml:space="preserve">, I, 2, 69]. </w:t>
      </w:r>
      <w:r w:rsidRPr="00D27A8F">
        <w:rPr>
          <w:rFonts w:ascii="Bookman Old Style" w:hAnsi="Bookman Old Style"/>
          <w:sz w:val="24"/>
          <w:szCs w:val="24"/>
        </w:rPr>
        <w:t xml:space="preserve">Ceea ce este cu totul evreiesc în el şi, alături de panteism, este lucrul cel </w:t>
      </w:r>
      <w:r w:rsidRPr="00D27A8F">
        <w:rPr>
          <w:rFonts w:ascii="Bookman Old Style" w:hAnsi="Bookman Old Style"/>
          <w:spacing w:val="-1"/>
          <w:sz w:val="24"/>
          <w:szCs w:val="24"/>
        </w:rPr>
        <w:t xml:space="preserve">mai absurd şi în acelaşi timp cel mai oribil este dispreţul lui faţă de </w:t>
      </w:r>
      <w:r w:rsidRPr="00D27A8F">
        <w:rPr>
          <w:rFonts w:ascii="Bookman Old Style" w:hAnsi="Bookman Old Style"/>
          <w:spacing w:val="2"/>
          <w:sz w:val="24"/>
          <w:szCs w:val="24"/>
        </w:rPr>
        <w:t xml:space="preserve">animale, în care el vede doar lucruri destinate folosinţei noastre şi </w:t>
      </w:r>
      <w:r w:rsidRPr="00D27A8F">
        <w:rPr>
          <w:rFonts w:ascii="Bookman Old Style" w:hAnsi="Bookman Old Style"/>
          <w:sz w:val="24"/>
          <w:szCs w:val="24"/>
        </w:rPr>
        <w:t xml:space="preserve">cărora le refuză orice drept - </w:t>
      </w:r>
      <w:r w:rsidRPr="00D27A8F">
        <w:rPr>
          <w:rFonts w:ascii="Bookman Old Style" w:hAnsi="Bookman Old Style"/>
          <w:i/>
          <w:iCs/>
          <w:sz w:val="24"/>
          <w:szCs w:val="24"/>
        </w:rPr>
        <w:t>Ethica</w:t>
      </w:r>
      <w:r w:rsidRPr="00D27A8F">
        <w:rPr>
          <w:rFonts w:ascii="Bookman Old Style" w:hAnsi="Bookman Old Style"/>
          <w:iCs/>
          <w:sz w:val="24"/>
          <w:szCs w:val="24"/>
        </w:rPr>
        <w:t xml:space="preserve">, </w:t>
      </w:r>
      <w:r w:rsidRPr="00D27A8F">
        <w:rPr>
          <w:rFonts w:ascii="Bookman Old Style" w:hAnsi="Bookman Old Style"/>
          <w:sz w:val="24"/>
          <w:szCs w:val="24"/>
          <w:lang w:val="en-US"/>
        </w:rPr>
        <w:t xml:space="preserve">II, </w:t>
      </w:r>
      <w:r w:rsidRPr="00D27A8F">
        <w:rPr>
          <w:rFonts w:ascii="Bookman Old Style" w:hAnsi="Bookman Old Style"/>
          <w:sz w:val="24"/>
          <w:szCs w:val="24"/>
        </w:rPr>
        <w:t xml:space="preserve">Appendix, cap. XXVII. - Cu toate </w:t>
      </w:r>
      <w:r w:rsidRPr="00D27A8F">
        <w:rPr>
          <w:rFonts w:ascii="Bookman Old Style" w:hAnsi="Bookman Old Style"/>
          <w:spacing w:val="-1"/>
          <w:sz w:val="24"/>
          <w:szCs w:val="24"/>
        </w:rPr>
        <w:t xml:space="preserve">acestea, Spinoza rămâne un om foarte mare. Dar, pentru a-l aprecia la </w:t>
      </w:r>
      <w:r w:rsidRPr="00D27A8F">
        <w:rPr>
          <w:rFonts w:ascii="Bookman Old Style" w:hAnsi="Bookman Old Style"/>
          <w:spacing w:val="-2"/>
          <w:sz w:val="24"/>
          <w:szCs w:val="24"/>
        </w:rPr>
        <w:t xml:space="preserve">justa lui valoare, nu trebuie să pierdem din vedere raportul care îl leagă </w:t>
      </w:r>
      <w:r w:rsidRPr="00D27A8F">
        <w:rPr>
          <w:rFonts w:ascii="Bookman Old Style" w:hAnsi="Bookman Old Style"/>
          <w:sz w:val="24"/>
          <w:szCs w:val="24"/>
        </w:rPr>
        <w:t xml:space="preserve">de Cartesius. Cartesius separase clar natura în spirit şi materie, adică </w:t>
      </w:r>
      <w:r w:rsidRPr="00D27A8F">
        <w:rPr>
          <w:rFonts w:ascii="Bookman Old Style" w:hAnsi="Bookman Old Style"/>
          <w:spacing w:val="-1"/>
          <w:sz w:val="24"/>
          <w:szCs w:val="24"/>
        </w:rPr>
        <w:t xml:space="preserve">în substanţă gânditoare şi substanţă întinsă, şi de asemenea pusese </w:t>
      </w:r>
      <w:r w:rsidRPr="00D27A8F">
        <w:rPr>
          <w:rFonts w:ascii="Bookman Old Style" w:hAnsi="Bookman Old Style"/>
          <w:spacing w:val="-2"/>
          <w:sz w:val="24"/>
          <w:szCs w:val="24"/>
        </w:rPr>
        <w:t xml:space="preserve">Dumnezeu şi lumea în opoziţie absolută unul faţa de cealaltă: Spinoza, </w:t>
      </w:r>
      <w:r w:rsidRPr="00D27A8F">
        <w:rPr>
          <w:rFonts w:ascii="Bookman Old Style" w:hAnsi="Bookman Old Style"/>
          <w:sz w:val="24"/>
          <w:szCs w:val="24"/>
        </w:rPr>
        <w:t xml:space="preserve">atât cât a fost cartezian, a expus toate aceste principii în lucrarea sa </w:t>
      </w:r>
      <w:r w:rsidRPr="00D27A8F">
        <w:rPr>
          <w:rFonts w:ascii="Bookman Old Style" w:hAnsi="Bookman Old Style"/>
          <w:i/>
          <w:iCs/>
          <w:sz w:val="24"/>
          <w:szCs w:val="24"/>
        </w:rPr>
        <w:t xml:space="preserve">Cogitatis metaphysicis, </w:t>
      </w:r>
      <w:r w:rsidRPr="00D27A8F">
        <w:rPr>
          <w:rFonts w:ascii="Bookman Old Style" w:hAnsi="Bookman Old Style"/>
          <w:sz w:val="24"/>
          <w:szCs w:val="24"/>
        </w:rPr>
        <w:t xml:space="preserve">cap. XII, în 1665. Abia în ultimii ani ai vieţii sale </w:t>
      </w:r>
      <w:r w:rsidRPr="00D27A8F">
        <w:rPr>
          <w:rFonts w:ascii="Bookman Old Style" w:hAnsi="Bookman Old Style"/>
          <w:spacing w:val="-2"/>
          <w:sz w:val="24"/>
          <w:szCs w:val="24"/>
        </w:rPr>
        <w:t xml:space="preserve">a recunoscut eroarea fundamentală a acestui dublu dualism şi de aceea propria lui filosofie constă în principal în suprimarea indirectă a acestor două opoziţii; şi totuşi, în parte pentru a nu-şi supăra maestrul, în parte </w:t>
      </w:r>
      <w:r w:rsidRPr="00D27A8F">
        <w:rPr>
          <w:rFonts w:ascii="Bookman Old Style" w:hAnsi="Bookman Old Style"/>
          <w:spacing w:val="5"/>
          <w:sz w:val="24"/>
          <w:szCs w:val="24"/>
        </w:rPr>
        <w:t xml:space="preserve">pentru a şoca mai puţin spiritele, el a dat acestei filosofii, prin </w:t>
      </w:r>
      <w:r w:rsidRPr="00D27A8F">
        <w:rPr>
          <w:rFonts w:ascii="Bookman Old Style" w:hAnsi="Bookman Old Style"/>
          <w:spacing w:val="-1"/>
          <w:sz w:val="24"/>
          <w:szCs w:val="24"/>
        </w:rPr>
        <w:t xml:space="preserve">mijlocirea unei forme riguros dogmatice, o aparenţa pozitivă, deşi </w:t>
      </w:r>
      <w:r w:rsidRPr="00D27A8F">
        <w:rPr>
          <w:rFonts w:ascii="Bookman Old Style" w:hAnsi="Bookman Old Style"/>
          <w:spacing w:val="-2"/>
          <w:sz w:val="24"/>
          <w:szCs w:val="24"/>
        </w:rPr>
        <w:t xml:space="preserve">conţinutul ei era mai ales negativ. Identificarea lumii cu Dumnezeu nu are decât acest singur sens negativ. Căci a numi lumea Dumnezeu nu </w:t>
      </w:r>
      <w:r w:rsidRPr="00D27A8F">
        <w:rPr>
          <w:rFonts w:ascii="Bookman Old Style" w:hAnsi="Bookman Old Style"/>
          <w:sz w:val="24"/>
          <w:szCs w:val="24"/>
        </w:rPr>
        <w:t xml:space="preserve">înseamnă că o explici; şi sub acest al doilea nume, ca şi sub primul, lumea rămâne o enigmă. Dar aceste două adevăruri negative aveau </w:t>
      </w:r>
      <w:r w:rsidRPr="00D27A8F">
        <w:rPr>
          <w:rFonts w:ascii="Bookman Old Style" w:hAnsi="Bookman Old Style"/>
          <w:spacing w:val="2"/>
          <w:sz w:val="24"/>
          <w:szCs w:val="24"/>
        </w:rPr>
        <w:t xml:space="preserve">valoare pentru vremea lor şi pentru toate timpurile în care există </w:t>
      </w:r>
      <w:r w:rsidRPr="00D27A8F">
        <w:rPr>
          <w:rFonts w:ascii="Bookman Old Style" w:hAnsi="Bookman Old Style"/>
          <w:spacing w:val="-2"/>
          <w:sz w:val="24"/>
          <w:szCs w:val="24"/>
        </w:rPr>
        <w:t xml:space="preserve">cartezieni conştienţi sau inconştienţi. El este părtaş împreună cu toţi filosofii dinainte de Locke la greşeala de a porni de la noţiuni abstracte, fără a le fi studiat în prealabil originea: aşa sunt noţiunile de substanţă, </w:t>
      </w:r>
      <w:r w:rsidRPr="00D27A8F">
        <w:rPr>
          <w:rFonts w:ascii="Bookman Old Style" w:hAnsi="Bookman Old Style"/>
          <w:spacing w:val="-1"/>
          <w:sz w:val="24"/>
          <w:szCs w:val="24"/>
        </w:rPr>
        <w:t xml:space="preserve">de cauza, etc., care apoi cu o asemenea metodă capătă o accepţie mult </w:t>
      </w:r>
      <w:r w:rsidRPr="00D27A8F">
        <w:rPr>
          <w:rFonts w:ascii="Bookman Old Style" w:hAnsi="Bookman Old Style"/>
          <w:spacing w:val="2"/>
          <w:sz w:val="24"/>
          <w:szCs w:val="24"/>
        </w:rPr>
        <w:t xml:space="preserve">mai largă. - Cei care, în ultima vreme, nu au vrut să profeseze </w:t>
      </w:r>
      <w:r w:rsidRPr="00D27A8F">
        <w:rPr>
          <w:rFonts w:ascii="Bookman Old Style" w:hAnsi="Bookman Old Style"/>
          <w:spacing w:val="-1"/>
          <w:sz w:val="24"/>
          <w:szCs w:val="24"/>
        </w:rPr>
        <w:t xml:space="preserve">neospinozismul la modă, au fost îndepărtaţi de acesta mai ales de </w:t>
      </w:r>
      <w:r w:rsidRPr="00D27A8F">
        <w:rPr>
          <w:rFonts w:ascii="Bookman Old Style" w:hAnsi="Bookman Old Style"/>
          <w:spacing w:val="-2"/>
          <w:sz w:val="24"/>
          <w:szCs w:val="24"/>
        </w:rPr>
        <w:t xml:space="preserve">sperietoarea fatalismului. Sub această denumire trebuie înţeleasă orice </w:t>
      </w:r>
      <w:r w:rsidRPr="00D27A8F">
        <w:rPr>
          <w:rFonts w:ascii="Bookman Old Style" w:hAnsi="Bookman Old Style"/>
          <w:sz w:val="24"/>
          <w:szCs w:val="24"/>
        </w:rPr>
        <w:t xml:space="preserve">doctrină, care reduce existenţa lumii, cu situaţia critică în care se află în </w:t>
      </w:r>
      <w:r w:rsidRPr="00D27A8F">
        <w:rPr>
          <w:rFonts w:ascii="Bookman Old Style" w:hAnsi="Bookman Old Style"/>
          <w:spacing w:val="-2"/>
          <w:sz w:val="24"/>
          <w:szCs w:val="24"/>
        </w:rPr>
        <w:t xml:space="preserve">ea neamul omenesc, la o necesitate absolută, adică altfel inexplicabila. </w:t>
      </w:r>
      <w:r w:rsidRPr="00D27A8F">
        <w:rPr>
          <w:rFonts w:ascii="Bookman Old Style" w:hAnsi="Bookman Old Style"/>
          <w:sz w:val="24"/>
          <w:szCs w:val="24"/>
        </w:rPr>
        <w:t xml:space="preserve">Adversarii acestei doctrine credeau că înainte de toate este important să se demonstreze că lumea derivă din actul liber al voinţei unei fiinţe care </w:t>
      </w:r>
      <w:r w:rsidRPr="00D27A8F">
        <w:rPr>
          <w:rFonts w:ascii="Bookman Old Style" w:hAnsi="Bookman Old Style"/>
          <w:spacing w:val="-2"/>
          <w:sz w:val="24"/>
          <w:szCs w:val="24"/>
        </w:rPr>
        <w:t xml:space="preserve">există în afara lumii: ca şi cum am putea şti dinainte cu certitudine care </w:t>
      </w:r>
      <w:r w:rsidRPr="00D27A8F">
        <w:rPr>
          <w:rFonts w:ascii="Bookman Old Style" w:hAnsi="Bookman Old Style"/>
          <w:spacing w:val="1"/>
          <w:sz w:val="24"/>
          <w:szCs w:val="24"/>
        </w:rPr>
        <w:t xml:space="preserve">dintre cele două elemente este cel mai exact sau cel puţin cel mai </w:t>
      </w:r>
      <w:r w:rsidRPr="00D27A8F">
        <w:rPr>
          <w:rFonts w:ascii="Bookman Old Style" w:hAnsi="Bookman Old Style"/>
          <w:sz w:val="24"/>
          <w:szCs w:val="24"/>
        </w:rPr>
        <w:t xml:space="preserve">profitabil în raport cu noi. Dar ceea ce se presupune mai ales este acel </w:t>
      </w:r>
      <w:r w:rsidRPr="00D27A8F">
        <w:rPr>
          <w:rFonts w:ascii="Bookman Old Style" w:hAnsi="Bookman Old Style"/>
          <w:i/>
          <w:iCs/>
          <w:spacing w:val="2"/>
          <w:sz w:val="24"/>
          <w:szCs w:val="24"/>
        </w:rPr>
        <w:t>non datur tertium</w:t>
      </w:r>
      <w:r w:rsidRPr="00D27A8F">
        <w:rPr>
          <w:rFonts w:ascii="Bookman Old Style" w:hAnsi="Bookman Old Style"/>
          <w:iCs/>
          <w:spacing w:val="2"/>
          <w:sz w:val="24"/>
          <w:szCs w:val="24"/>
        </w:rPr>
        <w:t xml:space="preserve"> [„nu există o a treia posibilitate“], </w:t>
      </w:r>
      <w:r w:rsidRPr="00D27A8F">
        <w:rPr>
          <w:rFonts w:ascii="Bookman Old Style" w:hAnsi="Bookman Old Style"/>
          <w:spacing w:val="2"/>
          <w:sz w:val="24"/>
          <w:szCs w:val="24"/>
        </w:rPr>
        <w:t xml:space="preserve">şi prin aceasta întreaga filosofie de până astăzi a </w:t>
      </w:r>
      <w:r w:rsidRPr="00D27A8F">
        <w:rPr>
          <w:rFonts w:ascii="Bookman Old Style" w:hAnsi="Bookman Old Style"/>
          <w:spacing w:val="-1"/>
          <w:sz w:val="24"/>
          <w:szCs w:val="24"/>
        </w:rPr>
        <w:t xml:space="preserve">luat una sau alta dintre aceste două căi. Eu sunt primul care m-am îndepărtat de ele, stabilind existenţa reală a acestui </w:t>
      </w:r>
      <w:r w:rsidRPr="00D27A8F">
        <w:rPr>
          <w:rFonts w:ascii="Bookman Old Style" w:hAnsi="Bookman Old Style"/>
          <w:i/>
          <w:iCs/>
          <w:spacing w:val="-1"/>
          <w:sz w:val="24"/>
          <w:szCs w:val="24"/>
        </w:rPr>
        <w:t>tertium</w:t>
      </w:r>
      <w:r w:rsidRPr="00D27A8F">
        <w:rPr>
          <w:rFonts w:ascii="Bookman Old Style" w:hAnsi="Bookman Old Style"/>
          <w:iCs/>
          <w:spacing w:val="-1"/>
          <w:sz w:val="24"/>
          <w:szCs w:val="24"/>
        </w:rPr>
        <w:t xml:space="preserve">: </w:t>
      </w:r>
      <w:r w:rsidRPr="00D27A8F">
        <w:rPr>
          <w:rFonts w:ascii="Bookman Old Style" w:hAnsi="Bookman Old Style"/>
          <w:spacing w:val="-1"/>
          <w:sz w:val="24"/>
          <w:szCs w:val="24"/>
        </w:rPr>
        <w:t xml:space="preserve">actul de </w:t>
      </w:r>
      <w:r w:rsidRPr="00D27A8F">
        <w:rPr>
          <w:rFonts w:ascii="Bookman Old Style" w:hAnsi="Bookman Old Style"/>
          <w:sz w:val="24"/>
          <w:szCs w:val="24"/>
        </w:rPr>
        <w:t xml:space="preserve">voinţă, din care se naşte lumea, este actul propriei noastre voinţe. Ea </w:t>
      </w:r>
      <w:r w:rsidRPr="00D27A8F">
        <w:rPr>
          <w:rFonts w:ascii="Bookman Old Style" w:hAnsi="Bookman Old Style"/>
          <w:spacing w:val="2"/>
          <w:sz w:val="24"/>
          <w:szCs w:val="24"/>
        </w:rPr>
        <w:t xml:space="preserve">este liberă; căci principiul raţiunii suficiente, singurul care dă un sens unei </w:t>
      </w:r>
      <w:r w:rsidRPr="00D27A8F">
        <w:rPr>
          <w:rFonts w:ascii="Bookman Old Style" w:hAnsi="Bookman Old Style"/>
          <w:sz w:val="24"/>
          <w:szCs w:val="24"/>
        </w:rPr>
        <w:t xml:space="preserve">necesităţi oarecare, nu este decât forma fenomenului ei. De aceea acest </w:t>
      </w:r>
      <w:r w:rsidRPr="00D27A8F">
        <w:rPr>
          <w:rFonts w:ascii="Bookman Old Style" w:hAnsi="Bookman Old Style"/>
          <w:spacing w:val="-1"/>
          <w:sz w:val="24"/>
          <w:szCs w:val="24"/>
        </w:rPr>
        <w:t xml:space="preserve">fenomen, din primul moment şi de-a lungul întregului său curs, este </w:t>
      </w:r>
      <w:r w:rsidRPr="00D27A8F">
        <w:rPr>
          <w:rFonts w:ascii="Bookman Old Style" w:hAnsi="Bookman Old Style"/>
          <w:spacing w:val="-2"/>
          <w:sz w:val="24"/>
          <w:szCs w:val="24"/>
        </w:rPr>
        <w:t xml:space="preserve">mereu necesar: şi numai ca urmare a acestui fapt prin fenomen putem </w:t>
      </w:r>
      <w:r w:rsidRPr="00D27A8F">
        <w:rPr>
          <w:rFonts w:ascii="Bookman Old Style" w:hAnsi="Bookman Old Style"/>
          <w:spacing w:val="1"/>
          <w:sz w:val="24"/>
          <w:szCs w:val="24"/>
        </w:rPr>
        <w:t xml:space="preserve">cunoaşte natura acestui act al voinţei şi, </w:t>
      </w:r>
      <w:r w:rsidRPr="00D27A8F">
        <w:rPr>
          <w:rFonts w:ascii="Bookman Old Style" w:hAnsi="Bookman Old Style"/>
          <w:i/>
          <w:iCs/>
          <w:spacing w:val="1"/>
          <w:sz w:val="24"/>
          <w:szCs w:val="24"/>
        </w:rPr>
        <w:t>eventualiter</w:t>
      </w:r>
      <w:r w:rsidRPr="00D27A8F">
        <w:rPr>
          <w:rFonts w:ascii="Bookman Old Style" w:hAnsi="Bookman Old Style"/>
          <w:iCs/>
          <w:spacing w:val="1"/>
          <w:sz w:val="24"/>
          <w:szCs w:val="24"/>
        </w:rPr>
        <w:t xml:space="preserve"> [„în consecinţă“], </w:t>
      </w:r>
      <w:r w:rsidRPr="00D27A8F">
        <w:rPr>
          <w:rFonts w:ascii="Bookman Old Style" w:hAnsi="Bookman Old Style"/>
          <w:spacing w:val="1"/>
          <w:sz w:val="24"/>
          <w:szCs w:val="24"/>
        </w:rPr>
        <w:t xml:space="preserve">putem astfel să </w:t>
      </w:r>
      <w:r w:rsidRPr="00D27A8F">
        <w:rPr>
          <w:rFonts w:ascii="Bookman Old Style" w:hAnsi="Bookman Old Style"/>
          <w:spacing w:val="-4"/>
          <w:sz w:val="24"/>
          <w:szCs w:val="24"/>
        </w:rPr>
        <w:t>vrem altfel.</w:t>
      </w:r>
    </w:p>
    <w:p w:rsidR="00932FB3" w:rsidRPr="00D27A8F" w:rsidRDefault="00932FB3" w:rsidP="00932FB3">
      <w:pPr>
        <w:ind w:firstLine="567"/>
        <w:jc w:val="both"/>
        <w:rPr>
          <w:rFonts w:ascii="Bookman Old Style" w:hAnsi="Bookman Old Style"/>
          <w:spacing w:val="-4"/>
          <w:sz w:val="24"/>
          <w:szCs w:val="24"/>
        </w:rPr>
      </w:pPr>
      <w:r w:rsidRPr="00D27A8F">
        <w:rPr>
          <w:rFonts w:ascii="Bookman Old Style" w:hAnsi="Bookman Old Style"/>
          <w:spacing w:val="-4"/>
          <w:sz w:val="24"/>
          <w:szCs w:val="24"/>
        </w:rPr>
        <w:br w:type="page"/>
      </w:r>
    </w:p>
    <w:p w:rsidR="008E0F18" w:rsidRPr="00D27A8F" w:rsidRDefault="008E0F18" w:rsidP="00CC16E7">
      <w:pPr>
        <w:pStyle w:val="Title"/>
        <w:spacing w:before="0" w:after="0"/>
        <w:ind w:left="567"/>
        <w:jc w:val="left"/>
        <w:rPr>
          <w:rFonts w:ascii="Bookman Old Style" w:hAnsi="Bookman Old Style"/>
          <w:b w:val="0"/>
          <w:sz w:val="24"/>
          <w:szCs w:val="24"/>
        </w:rPr>
      </w:pPr>
    </w:p>
    <w:p w:rsidR="008E0F18" w:rsidRPr="00D27A8F" w:rsidRDefault="008E0F18" w:rsidP="00CC16E7">
      <w:pPr>
        <w:pStyle w:val="Title"/>
        <w:spacing w:before="0" w:after="0"/>
        <w:ind w:left="567"/>
        <w:jc w:val="left"/>
        <w:rPr>
          <w:rFonts w:ascii="Bookman Old Style" w:hAnsi="Bookman Old Style"/>
          <w:b w:val="0"/>
          <w:sz w:val="24"/>
          <w:szCs w:val="24"/>
        </w:rPr>
      </w:pPr>
    </w:p>
    <w:p w:rsidR="00E80239" w:rsidRPr="00D27A8F" w:rsidRDefault="00E80239" w:rsidP="00CC16E7">
      <w:pPr>
        <w:pStyle w:val="Title"/>
        <w:spacing w:before="0" w:after="0"/>
        <w:ind w:left="567"/>
        <w:jc w:val="left"/>
        <w:rPr>
          <w:rFonts w:ascii="Bookman Old Style" w:hAnsi="Bookman Old Style"/>
          <w:b w:val="0"/>
          <w:sz w:val="24"/>
          <w:szCs w:val="24"/>
        </w:rPr>
      </w:pPr>
    </w:p>
    <w:p w:rsidR="00CC16E7" w:rsidRPr="00D27A8F" w:rsidRDefault="001E1051" w:rsidP="00457D45">
      <w:pPr>
        <w:pStyle w:val="Title"/>
        <w:spacing w:before="0" w:after="0"/>
        <w:rPr>
          <w:rFonts w:ascii="Bookman Old Style" w:hAnsi="Bookman Old Style"/>
          <w:sz w:val="24"/>
          <w:szCs w:val="24"/>
        </w:rPr>
      </w:pPr>
      <w:r w:rsidRPr="00D27A8F">
        <w:rPr>
          <w:rFonts w:ascii="Bookman Old Style" w:hAnsi="Bookman Old Style"/>
          <w:sz w:val="24"/>
          <w:szCs w:val="24"/>
        </w:rPr>
        <w:t>CUPRINS</w:t>
      </w:r>
    </w:p>
    <w:p w:rsidR="00CC16E7" w:rsidRPr="00D27A8F" w:rsidRDefault="00CC16E7" w:rsidP="00CC16E7">
      <w:pPr>
        <w:pStyle w:val="Title"/>
        <w:spacing w:before="0" w:after="0"/>
        <w:ind w:left="567"/>
        <w:jc w:val="left"/>
        <w:rPr>
          <w:rFonts w:ascii="Bookman Old Style" w:hAnsi="Bookman Old Style"/>
          <w:b w:val="0"/>
          <w:sz w:val="24"/>
          <w:szCs w:val="24"/>
        </w:rPr>
      </w:pPr>
    </w:p>
    <w:p w:rsidR="00CC16E7" w:rsidRPr="00D27A8F" w:rsidRDefault="00CC16E7" w:rsidP="00CC16E7">
      <w:pPr>
        <w:pStyle w:val="Title"/>
        <w:spacing w:before="0" w:after="0"/>
        <w:ind w:left="567"/>
        <w:jc w:val="left"/>
        <w:rPr>
          <w:rFonts w:ascii="Bookman Old Style" w:hAnsi="Bookman Old Style"/>
          <w:b w:val="0"/>
          <w:sz w:val="24"/>
          <w:szCs w:val="24"/>
        </w:rPr>
      </w:pPr>
    </w:p>
    <w:p w:rsidR="00CC16E7" w:rsidRPr="00D27A8F" w:rsidRDefault="00CC16E7" w:rsidP="00CC16E7">
      <w:pPr>
        <w:pStyle w:val="Title"/>
        <w:spacing w:before="0" w:after="0"/>
        <w:ind w:left="567"/>
        <w:jc w:val="left"/>
        <w:rPr>
          <w:rFonts w:ascii="Bookman Old Style" w:hAnsi="Bookman Old Style"/>
          <w:b w:val="0"/>
          <w:sz w:val="24"/>
          <w:szCs w:val="24"/>
        </w:rPr>
      </w:pPr>
    </w:p>
    <w:p w:rsidR="00C24B00" w:rsidRPr="00D27A8F" w:rsidRDefault="008E0F18" w:rsidP="00C24B00">
      <w:pPr>
        <w:pStyle w:val="Title"/>
        <w:spacing w:before="0" w:after="0"/>
        <w:ind w:left="567"/>
        <w:jc w:val="left"/>
        <w:rPr>
          <w:rFonts w:ascii="Bookman Old Style" w:hAnsi="Bookman Old Style"/>
          <w:b w:val="0"/>
          <w:sz w:val="24"/>
          <w:szCs w:val="24"/>
        </w:rPr>
      </w:pPr>
      <w:r w:rsidRPr="00D27A8F">
        <w:rPr>
          <w:rFonts w:ascii="Bookman Old Style" w:hAnsi="Bookman Old Style"/>
          <w:b w:val="0"/>
          <w:sz w:val="24"/>
          <w:szCs w:val="24"/>
        </w:rPr>
        <w:t>VOLUMUL I</w:t>
      </w:r>
      <w:r w:rsidR="00C24B00" w:rsidRPr="00D27A8F">
        <w:rPr>
          <w:rFonts w:ascii="Bookman Old Style" w:hAnsi="Bookman Old Style"/>
          <w:b w:val="0"/>
          <w:sz w:val="24"/>
          <w:szCs w:val="24"/>
        </w:rPr>
        <w:t xml:space="preserve"> </w:t>
      </w:r>
      <w:r w:rsidR="00C24B00" w:rsidRPr="00D27A8F">
        <w:rPr>
          <w:rFonts w:ascii="Bookman Old Style" w:hAnsi="Bookman Old Style"/>
          <w:b w:val="0"/>
          <w:color w:val="000000"/>
          <w:sz w:val="24"/>
          <w:szCs w:val="24"/>
        </w:rPr>
        <w:t>(a fost introdus de traducatorul francez)</w:t>
      </w:r>
    </w:p>
    <w:p w:rsidR="00C24B00" w:rsidRPr="00D27A8F" w:rsidRDefault="00C24B00" w:rsidP="00C24B00">
      <w:pPr>
        <w:shd w:val="clear" w:color="auto" w:fill="FFFFFF"/>
        <w:ind w:firstLine="567"/>
        <w:jc w:val="both"/>
        <w:rPr>
          <w:rFonts w:ascii="Bookman Old Style" w:hAnsi="Bookman Old Style"/>
          <w:sz w:val="24"/>
          <w:szCs w:val="24"/>
        </w:rPr>
      </w:pPr>
    </w:p>
    <w:p w:rsidR="00C24B00" w:rsidRPr="00D27A8F" w:rsidRDefault="00C24B00" w:rsidP="00C24B00">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Proslogion.....................................................................3</w:t>
      </w:r>
    </w:p>
    <w:p w:rsidR="00C24B00" w:rsidRPr="00D27A8F" w:rsidRDefault="00C24B00" w:rsidP="00C24B00">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Avatar cronologic pasager...........................................18</w:t>
      </w:r>
    </w:p>
    <w:p w:rsidR="00C24B00" w:rsidRPr="00D27A8F" w:rsidRDefault="00C24B00" w:rsidP="00C24B00">
      <w:pPr>
        <w:shd w:val="clear" w:color="auto" w:fill="FFFFFF"/>
        <w:ind w:firstLine="567"/>
        <w:jc w:val="both"/>
        <w:rPr>
          <w:rFonts w:ascii="Bookman Old Style" w:hAnsi="Bookman Old Style"/>
          <w:sz w:val="24"/>
          <w:szCs w:val="24"/>
        </w:rPr>
      </w:pPr>
      <w:r w:rsidRPr="00D27A8F">
        <w:rPr>
          <w:rFonts w:ascii="Bookman Old Style" w:hAnsi="Bookman Old Style"/>
          <w:sz w:val="24"/>
          <w:szCs w:val="24"/>
        </w:rPr>
        <w:t>Notă asupra traducerii................................................24</w:t>
      </w:r>
    </w:p>
    <w:p w:rsidR="00C24B00" w:rsidRPr="00D27A8F" w:rsidRDefault="00C24B00" w:rsidP="00C24B00">
      <w:pPr>
        <w:shd w:val="clear" w:color="auto" w:fill="FFFFFF"/>
        <w:ind w:firstLine="567"/>
        <w:jc w:val="both"/>
        <w:rPr>
          <w:rFonts w:ascii="Bookman Old Style" w:hAnsi="Bookman Old Style"/>
          <w:sz w:val="24"/>
          <w:szCs w:val="24"/>
        </w:rPr>
      </w:pPr>
      <w:r w:rsidRPr="00D27A8F">
        <w:rPr>
          <w:rFonts w:ascii="Bookman Old Style" w:hAnsi="Bookman Old Style"/>
          <w:iCs/>
          <w:color w:val="000000"/>
          <w:sz w:val="24"/>
          <w:szCs w:val="24"/>
        </w:rPr>
        <w:t>Prefaţa primei ediţii.....................................................27</w:t>
      </w:r>
    </w:p>
    <w:p w:rsidR="00C24B00" w:rsidRPr="00D27A8F" w:rsidRDefault="00C24B00" w:rsidP="00C24B00">
      <w:pPr>
        <w:shd w:val="clear" w:color="auto" w:fill="FFFFFF"/>
        <w:ind w:firstLine="567"/>
        <w:jc w:val="both"/>
        <w:rPr>
          <w:rFonts w:ascii="Bookman Old Style" w:hAnsi="Bookman Old Style"/>
          <w:i/>
          <w:iCs/>
          <w:color w:val="000000"/>
          <w:sz w:val="24"/>
          <w:szCs w:val="24"/>
        </w:rPr>
      </w:pPr>
    </w:p>
    <w:p w:rsidR="00C24B00" w:rsidRPr="00D27A8F" w:rsidRDefault="00C24B00" w:rsidP="00C24B00">
      <w:pPr>
        <w:shd w:val="clear" w:color="auto" w:fill="FFFFFF"/>
        <w:ind w:firstLine="567"/>
        <w:jc w:val="both"/>
        <w:rPr>
          <w:rFonts w:ascii="Bookman Old Style" w:hAnsi="Bookman Old Style"/>
          <w:sz w:val="24"/>
          <w:szCs w:val="24"/>
        </w:rPr>
      </w:pPr>
      <w:r w:rsidRPr="00D27A8F">
        <w:rPr>
          <w:rFonts w:ascii="Bookman Old Style" w:hAnsi="Bookman Old Style"/>
          <w:color w:val="000000"/>
          <w:sz w:val="24"/>
          <w:szCs w:val="24"/>
        </w:rPr>
        <w:t>CARTEA ÎNTÎI</w:t>
      </w:r>
    </w:p>
    <w:p w:rsidR="00C24B00" w:rsidRPr="00D27A8F" w:rsidRDefault="00C24B00" w:rsidP="00C24B00">
      <w:pPr>
        <w:shd w:val="clear" w:color="auto" w:fill="FFFFFF"/>
        <w:ind w:firstLine="567"/>
        <w:jc w:val="both"/>
        <w:rPr>
          <w:rFonts w:ascii="Bookman Old Style" w:hAnsi="Bookman Old Style"/>
          <w:sz w:val="24"/>
          <w:szCs w:val="24"/>
        </w:rPr>
      </w:pPr>
      <w:r w:rsidRPr="00D27A8F">
        <w:rPr>
          <w:rFonts w:ascii="Bookman Old Style" w:hAnsi="Bookman Old Style"/>
          <w:iCs/>
          <w:color w:val="000000"/>
          <w:sz w:val="24"/>
          <w:szCs w:val="24"/>
        </w:rPr>
        <w:t>LUMEA CA REPREZENTARE</w:t>
      </w:r>
    </w:p>
    <w:p w:rsidR="00C24B00" w:rsidRPr="00D27A8F" w:rsidRDefault="00C24B00" w:rsidP="00C24B00">
      <w:pPr>
        <w:shd w:val="clear" w:color="auto" w:fill="FFFFFF"/>
        <w:ind w:firstLine="567"/>
        <w:jc w:val="both"/>
        <w:rPr>
          <w:rFonts w:ascii="Bookman Old Style" w:hAnsi="Bookman Old Style"/>
          <w:sz w:val="24"/>
          <w:szCs w:val="24"/>
        </w:rPr>
      </w:pPr>
      <w:r w:rsidRPr="00D27A8F">
        <w:rPr>
          <w:rFonts w:ascii="Bookman Old Style" w:hAnsi="Bookman Old Style"/>
          <w:i/>
          <w:iCs/>
          <w:color w:val="000000"/>
          <w:sz w:val="24"/>
          <w:szCs w:val="24"/>
        </w:rPr>
        <w:t>Primul punct de vedere: Reprezentarea supusă principiului raţiunii suficiente; Obiectul experienţei şi al ştiinţei</w:t>
      </w:r>
      <w:r w:rsidRPr="00D27A8F">
        <w:rPr>
          <w:rFonts w:ascii="Bookman Old Style" w:hAnsi="Bookman Old Style"/>
          <w:iCs/>
          <w:color w:val="000000"/>
          <w:sz w:val="24"/>
          <w:szCs w:val="24"/>
        </w:rPr>
        <w:t>....................................................................35</w:t>
      </w:r>
    </w:p>
    <w:p w:rsidR="00C24B00" w:rsidRPr="00D27A8F" w:rsidRDefault="00C24B00" w:rsidP="00C24B0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§1. Lumea este reprezentarea mea.............................36</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§2. Obiect şi subiect..................................................39</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§3. Reprezentarea intuitivă........................................41</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 Materia, obiect al intelectului................................44</w:t>
      </w:r>
    </w:p>
    <w:p w:rsidR="00C24B00" w:rsidRPr="00D27A8F" w:rsidRDefault="00C24B00" w:rsidP="00C24B0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§5. Problema realităţii lumii exterioare. Visul şi realitatea............................................................................52</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§6. Corpul propriu, obiect imediat. Iluzia.....................60</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§7. Greşeala de a vrea să se deducă subiectul din obiect (materialismul) sau obiectul din subiect (idealismul lui Fichte). Relativitatea lumii ca</w:t>
      </w:r>
      <w:r w:rsidRPr="00D27A8F">
        <w:rPr>
          <w:rFonts w:ascii="Bookman Old Style" w:hAnsi="Bookman Old Style"/>
          <w:sz w:val="24"/>
          <w:szCs w:val="24"/>
        </w:rPr>
        <w:t xml:space="preserve"> </w:t>
      </w:r>
      <w:r w:rsidRPr="00D27A8F">
        <w:rPr>
          <w:rFonts w:ascii="Bookman Old Style" w:hAnsi="Bookman Old Style"/>
          <w:color w:val="000000"/>
          <w:sz w:val="24"/>
          <w:szCs w:val="24"/>
        </w:rPr>
        <w:t>reprezentare......................69</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§8. Cunoaşterea raţională sau cunoaşterea prin concepte.................................................................83</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§9. Raporturile conceptelor cu intuiţiile...................89</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§10. Despre ştiinţă.................................................104</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§11. Sentimentul......................................................106</w:t>
      </w:r>
    </w:p>
    <w:p w:rsidR="00C24B00" w:rsidRPr="00D27A8F" w:rsidRDefault="00C24B00" w:rsidP="00C24B0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§12. Rolul cunoştinţei şi rolul sentimentului în practică................................109</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§13. Teoria psihologică a râsului.........................117</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§14. Adevăr intuitiv şi adevăr demonstrat..................121</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§15. Abuz de demonstraţie în geometria euclidiană. Despre cauza erorii. Ştiinţele şi filosofla, funcţia supremă a raţiunii..........................131</w:t>
      </w:r>
    </w:p>
    <w:p w:rsidR="00C24B00" w:rsidRPr="00D27A8F" w:rsidRDefault="00C24B00" w:rsidP="00C24B0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§16. Despre raţiunea practică. Greşeala de a se încerca construirea unei morale pe baza ei: eşecul stoicismului....150</w:t>
      </w:r>
    </w:p>
    <w:p w:rsidR="00C24B00" w:rsidRPr="00D27A8F" w:rsidRDefault="00C24B00" w:rsidP="00C24B00">
      <w:pPr>
        <w:shd w:val="clear" w:color="auto" w:fill="FFFFFF"/>
        <w:ind w:firstLine="567"/>
        <w:jc w:val="both"/>
        <w:rPr>
          <w:rFonts w:ascii="Bookman Old Style" w:hAnsi="Bookman Old Style"/>
          <w:sz w:val="24"/>
          <w:szCs w:val="24"/>
        </w:rPr>
      </w:pP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CARTEA A DOUA</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iCs/>
          <w:color w:val="000000"/>
          <w:sz w:val="24"/>
          <w:szCs w:val="24"/>
        </w:rPr>
        <w:t>LUMEA CA VOINŢĂ</w:t>
      </w:r>
    </w:p>
    <w:p w:rsidR="00C24B00" w:rsidRPr="00D27A8F" w:rsidRDefault="00C24B00" w:rsidP="00C24B00">
      <w:pPr>
        <w:shd w:val="clear" w:color="auto" w:fill="FFFFFF"/>
        <w:ind w:firstLine="567"/>
        <w:rPr>
          <w:rFonts w:ascii="Bookman Old Style" w:hAnsi="Bookman Old Style"/>
          <w:iCs/>
          <w:color w:val="000000"/>
          <w:sz w:val="24"/>
          <w:szCs w:val="24"/>
        </w:rPr>
      </w:pPr>
      <w:r w:rsidRPr="00D27A8F">
        <w:rPr>
          <w:rFonts w:ascii="Bookman Old Style" w:hAnsi="Bookman Old Style"/>
          <w:i/>
          <w:iCs/>
          <w:color w:val="000000"/>
          <w:sz w:val="24"/>
          <w:szCs w:val="24"/>
        </w:rPr>
        <w:t>Primul punct de vedere: Obiectivarea voinţei</w:t>
      </w:r>
      <w:r w:rsidRPr="00D27A8F">
        <w:rPr>
          <w:rFonts w:ascii="Bookman Old Style" w:hAnsi="Bookman Old Style"/>
          <w:iCs/>
          <w:color w:val="000000"/>
          <w:sz w:val="24"/>
          <w:szCs w:val="24"/>
        </w:rPr>
        <w:t>...............161</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§17. Problemă: ştiinţa nu explică esenţa fenomenelor; cum să se ajungă la această esenţă?..................162</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§18. Natura corpului uman......................168</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§19. Trecerea de la corpul meu la celelalte obiecte; absurditatea egoismului teoretic; voinţa, singura esenţă posibilă a tuturor corpurilor..................173</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§20. Scara</w:t>
      </w:r>
      <w:r w:rsidRPr="00D27A8F">
        <w:rPr>
          <w:rFonts w:ascii="Bookman Old Style" w:hAnsi="Bookman Old Style"/>
          <w:sz w:val="24"/>
          <w:szCs w:val="24"/>
        </w:rPr>
        <w:t xml:space="preserve"> </w:t>
      </w:r>
      <w:r w:rsidRPr="00D27A8F">
        <w:rPr>
          <w:rFonts w:ascii="Bookman Old Style" w:hAnsi="Bookman Old Style"/>
          <w:color w:val="000000"/>
          <w:sz w:val="24"/>
          <w:szCs w:val="24"/>
        </w:rPr>
        <w:t>formelor animale şi treptele voinţei.........177</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§21. Voinţa este esenţa fenomenelor materiei brute, ca şi ale materiei vii.............182</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 xml:space="preserve">§22. Despre cuvântul </w:t>
      </w:r>
      <w:r w:rsidRPr="00D27A8F">
        <w:rPr>
          <w:rFonts w:ascii="Bookman Old Style" w:hAnsi="Bookman Old Style"/>
          <w:i/>
          <w:color w:val="000000"/>
          <w:sz w:val="24"/>
          <w:szCs w:val="24"/>
        </w:rPr>
        <w:t>voinţă</w:t>
      </w:r>
      <w:r w:rsidRPr="00D27A8F">
        <w:rPr>
          <w:rFonts w:ascii="Bookman Old Style" w:hAnsi="Bookman Old Style"/>
          <w:color w:val="000000"/>
          <w:sz w:val="24"/>
          <w:szCs w:val="24"/>
        </w:rPr>
        <w:t>....................184</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 xml:space="preserve">§23. Diferenţa dintre </w:t>
      </w:r>
      <w:r w:rsidRPr="00D27A8F">
        <w:rPr>
          <w:rFonts w:ascii="Bookman Old Style" w:hAnsi="Bookman Old Style"/>
          <w:i/>
          <w:iCs/>
          <w:color w:val="000000"/>
          <w:sz w:val="24"/>
          <w:szCs w:val="24"/>
        </w:rPr>
        <w:t xml:space="preserve">motivele </w:t>
      </w:r>
      <w:r w:rsidRPr="00D27A8F">
        <w:rPr>
          <w:rFonts w:ascii="Bookman Old Style" w:hAnsi="Bookman Old Style"/>
          <w:color w:val="000000"/>
          <w:sz w:val="24"/>
          <w:szCs w:val="24"/>
        </w:rPr>
        <w:t>fenomenelor voinţei însoţite de</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conştiinţă, la om şi la animale; </w:t>
      </w:r>
      <w:r w:rsidRPr="00D27A8F">
        <w:rPr>
          <w:rFonts w:ascii="Bookman Old Style" w:hAnsi="Bookman Old Style"/>
          <w:i/>
          <w:iCs/>
          <w:color w:val="000000"/>
          <w:sz w:val="24"/>
          <w:szCs w:val="24"/>
        </w:rPr>
        <w:t xml:space="preserve">excitaţiile </w:t>
      </w:r>
      <w:r w:rsidRPr="00D27A8F">
        <w:rPr>
          <w:rFonts w:ascii="Bookman Old Style" w:hAnsi="Bookman Old Style"/>
          <w:color w:val="000000"/>
          <w:sz w:val="24"/>
          <w:szCs w:val="24"/>
        </w:rPr>
        <w:t>fenomenelor de voinţă</w:t>
      </w:r>
      <w:r w:rsidRPr="00D27A8F">
        <w:rPr>
          <w:rFonts w:ascii="Bookman Old Style" w:hAnsi="Bookman Old Style"/>
          <w:sz w:val="24"/>
          <w:szCs w:val="24"/>
        </w:rPr>
        <w:t xml:space="preserve"> </w:t>
      </w:r>
      <w:r w:rsidRPr="00D27A8F">
        <w:rPr>
          <w:rFonts w:ascii="Bookman Old Style" w:hAnsi="Bookman Old Style"/>
          <w:color w:val="000000"/>
          <w:sz w:val="24"/>
          <w:szCs w:val="24"/>
        </w:rPr>
        <w:t xml:space="preserve">inconştiente, la fiinţele vegetative; </w:t>
      </w:r>
      <w:r w:rsidRPr="00D27A8F">
        <w:rPr>
          <w:rFonts w:ascii="Bookman Old Style" w:hAnsi="Bookman Old Style"/>
          <w:i/>
          <w:iCs/>
          <w:color w:val="000000"/>
          <w:sz w:val="24"/>
          <w:szCs w:val="24"/>
        </w:rPr>
        <w:t xml:space="preserve">cauzele </w:t>
      </w:r>
      <w:r w:rsidRPr="00D27A8F">
        <w:rPr>
          <w:rFonts w:ascii="Bookman Old Style" w:hAnsi="Bookman Old Style"/>
          <w:color w:val="000000"/>
          <w:sz w:val="24"/>
          <w:szCs w:val="24"/>
        </w:rPr>
        <w:t>fenomenelor de voinţă în</w:t>
      </w:r>
      <w:r w:rsidRPr="00D27A8F">
        <w:rPr>
          <w:rFonts w:ascii="Bookman Old Style" w:hAnsi="Bookman Old Style"/>
          <w:sz w:val="24"/>
          <w:szCs w:val="24"/>
        </w:rPr>
        <w:t xml:space="preserve"> </w:t>
      </w:r>
      <w:r w:rsidRPr="00D27A8F">
        <w:rPr>
          <w:rFonts w:ascii="Bookman Old Style" w:hAnsi="Bookman Old Style"/>
          <w:color w:val="000000"/>
          <w:sz w:val="24"/>
          <w:szCs w:val="24"/>
        </w:rPr>
        <w:t>materia neînsufleţită...187</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§24. Ceea ce este cel mai clar în cunoaştere este forma; ceea ce rămâne</w:t>
      </w:r>
      <w:r w:rsidRPr="00D27A8F">
        <w:rPr>
          <w:rFonts w:ascii="Bookman Old Style" w:hAnsi="Bookman Old Style"/>
          <w:sz w:val="24"/>
          <w:szCs w:val="24"/>
        </w:rPr>
        <w:t xml:space="preserve"> </w:t>
      </w:r>
      <w:r w:rsidRPr="00D27A8F">
        <w:rPr>
          <w:rFonts w:ascii="Bookman Old Style" w:hAnsi="Bookman Old Style"/>
          <w:color w:val="000000"/>
          <w:sz w:val="24"/>
          <w:szCs w:val="24"/>
        </w:rPr>
        <w:t>obscur este realitatea. Zădărnicia explicaţiilor materialiste, care reduc</w:t>
      </w:r>
      <w:r w:rsidRPr="00D27A8F">
        <w:rPr>
          <w:rFonts w:ascii="Bookman Old Style" w:hAnsi="Bookman Old Style"/>
          <w:sz w:val="24"/>
          <w:szCs w:val="24"/>
        </w:rPr>
        <w:t xml:space="preserve"> </w:t>
      </w:r>
      <w:r w:rsidRPr="00D27A8F">
        <w:rPr>
          <w:rFonts w:ascii="Bookman Old Style" w:hAnsi="Bookman Old Style"/>
          <w:color w:val="000000"/>
          <w:sz w:val="24"/>
          <w:szCs w:val="24"/>
        </w:rPr>
        <w:t>lucrurile la elementele lor matematice. Superioritatea unei filosofii care</w:t>
      </w:r>
      <w:r w:rsidRPr="00D27A8F">
        <w:rPr>
          <w:rFonts w:ascii="Bookman Old Style" w:hAnsi="Bookman Old Style"/>
          <w:sz w:val="24"/>
          <w:szCs w:val="24"/>
        </w:rPr>
        <w:t xml:space="preserve"> </w:t>
      </w:r>
      <w:r w:rsidRPr="00D27A8F">
        <w:rPr>
          <w:rFonts w:ascii="Bookman Old Style" w:hAnsi="Bookman Old Style"/>
          <w:color w:val="000000"/>
          <w:sz w:val="24"/>
          <w:szCs w:val="24"/>
        </w:rPr>
        <w:t>explică totul prin lucrul în sine, văzut imediat în voinţă.............196</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 xml:space="preserve">§25. Unitatea voinţei. </w:t>
      </w:r>
      <w:r w:rsidRPr="00D27A8F">
        <w:rPr>
          <w:rFonts w:ascii="Bookman Old Style" w:hAnsi="Bookman Old Style"/>
          <w:i/>
          <w:iCs/>
          <w:color w:val="000000"/>
          <w:sz w:val="24"/>
          <w:szCs w:val="24"/>
        </w:rPr>
        <w:t xml:space="preserve">Ideile </w:t>
      </w:r>
      <w:r w:rsidRPr="00D27A8F">
        <w:rPr>
          <w:rFonts w:ascii="Bookman Old Style" w:hAnsi="Bookman Old Style"/>
          <w:color w:val="000000"/>
          <w:sz w:val="24"/>
          <w:szCs w:val="24"/>
        </w:rPr>
        <w:t>lui</w:t>
      </w:r>
      <w:r w:rsidRPr="00D27A8F">
        <w:rPr>
          <w:rFonts w:ascii="Bookman Old Style" w:hAnsi="Bookman Old Style"/>
          <w:sz w:val="24"/>
          <w:szCs w:val="24"/>
        </w:rPr>
        <w:t xml:space="preserve"> </w:t>
      </w:r>
      <w:r w:rsidRPr="00D27A8F">
        <w:rPr>
          <w:rFonts w:ascii="Bookman Old Style" w:hAnsi="Bookman Old Style"/>
          <w:color w:val="000000"/>
          <w:sz w:val="24"/>
          <w:szCs w:val="24"/>
        </w:rPr>
        <w:t>Platon.......................207</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§26. Etiologia, sau ştiinţa cauzelor......................211</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§27. Ştiinţa etiologică. Apariţia cunoaşterii în lume</w:t>
      </w:r>
      <w:r w:rsidRPr="00D27A8F">
        <w:rPr>
          <w:rFonts w:ascii="Bookman Old Style" w:hAnsi="Bookman Old Style" w:cs="Arial"/>
          <w:color w:val="000000"/>
          <w:sz w:val="24"/>
          <w:szCs w:val="24"/>
        </w:rPr>
        <w:t>...223</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§28. Finalitatea intimă şi finalitatea exterioară.......241</w:t>
      </w:r>
    </w:p>
    <w:p w:rsidR="00C24B00" w:rsidRPr="00D27A8F" w:rsidRDefault="00C24B00" w:rsidP="00C24B00">
      <w:pPr>
        <w:shd w:val="clear" w:color="auto" w:fill="FFFFFF"/>
        <w:ind w:firstLine="567"/>
        <w:rPr>
          <w:rFonts w:ascii="Bookman Old Style" w:hAnsi="Bookman Old Style" w:cs="Arial"/>
          <w:color w:val="000000"/>
          <w:sz w:val="24"/>
          <w:szCs w:val="24"/>
        </w:rPr>
      </w:pPr>
      <w:r w:rsidRPr="00D27A8F">
        <w:rPr>
          <w:rFonts w:ascii="Bookman Old Style" w:hAnsi="Bookman Old Style"/>
          <w:color w:val="000000"/>
          <w:sz w:val="24"/>
          <w:szCs w:val="24"/>
        </w:rPr>
        <w:t>§29. Rezumat. Voinţa în sine nu are scop, pentru că nu are cauză:</w:t>
      </w:r>
      <w:r w:rsidRPr="00D27A8F">
        <w:rPr>
          <w:rFonts w:ascii="Bookman Old Style" w:hAnsi="Bookman Old Style"/>
          <w:sz w:val="24"/>
          <w:szCs w:val="24"/>
        </w:rPr>
        <w:t xml:space="preserve"> </w:t>
      </w:r>
      <w:r w:rsidRPr="00D27A8F">
        <w:rPr>
          <w:rFonts w:ascii="Bookman Old Style" w:hAnsi="Bookman Old Style"/>
          <w:color w:val="000000"/>
          <w:sz w:val="24"/>
          <w:szCs w:val="24"/>
        </w:rPr>
        <w:t>principiul cauzalităţii nu este valabil decât pentru fenomene</w:t>
      </w:r>
      <w:r w:rsidRPr="00D27A8F">
        <w:rPr>
          <w:rFonts w:ascii="Bookman Old Style" w:hAnsi="Bookman Old Style" w:cs="Arial"/>
          <w:color w:val="000000"/>
          <w:sz w:val="24"/>
          <w:szCs w:val="24"/>
        </w:rPr>
        <w:t>.........................................253</w:t>
      </w:r>
    </w:p>
    <w:p w:rsidR="00C24B00" w:rsidRPr="00D27A8F" w:rsidRDefault="00C24B00" w:rsidP="00C24B00">
      <w:pPr>
        <w:shd w:val="clear" w:color="auto" w:fill="FFFFFF"/>
        <w:ind w:firstLine="567"/>
        <w:rPr>
          <w:rFonts w:ascii="Bookman Old Style" w:hAnsi="Bookman Old Style"/>
          <w:sz w:val="24"/>
          <w:szCs w:val="24"/>
        </w:rPr>
      </w:pP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CARTEA A TREIA</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iCs/>
          <w:color w:val="000000"/>
          <w:sz w:val="24"/>
          <w:szCs w:val="24"/>
        </w:rPr>
        <w:t>LUMEA CA REPREZENTARE</w:t>
      </w:r>
    </w:p>
    <w:p w:rsidR="00C24B00" w:rsidRPr="00D27A8F" w:rsidRDefault="00C24B00" w:rsidP="00C24B00">
      <w:pPr>
        <w:shd w:val="clear" w:color="auto" w:fill="FFFFFF"/>
        <w:ind w:firstLine="567"/>
        <w:rPr>
          <w:rFonts w:ascii="Bookman Old Style" w:hAnsi="Bookman Old Style"/>
          <w:color w:val="000000"/>
          <w:sz w:val="24"/>
          <w:szCs w:val="24"/>
        </w:rPr>
      </w:pPr>
      <w:r w:rsidRPr="00D27A8F">
        <w:rPr>
          <w:rFonts w:ascii="Bookman Old Style" w:hAnsi="Bookman Old Style"/>
          <w:i/>
          <w:iCs/>
          <w:color w:val="000000"/>
          <w:sz w:val="24"/>
          <w:szCs w:val="24"/>
        </w:rPr>
        <w:t>Al doilea punct de vedere: Reprezentarea, privită independent de principiul raţiunii. - Ideea platoniciană: Obiectul artei</w:t>
      </w:r>
    </w:p>
    <w:p w:rsidR="00C24B00" w:rsidRPr="00D27A8F" w:rsidRDefault="00C24B00" w:rsidP="00C24B00">
      <w:pPr>
        <w:shd w:val="clear" w:color="auto" w:fill="FFFFFF"/>
        <w:ind w:firstLine="567"/>
        <w:rPr>
          <w:rFonts w:ascii="Bookman Old Style" w:hAnsi="Bookman Old Style" w:cs="Arial"/>
          <w:color w:val="000000"/>
          <w:sz w:val="24"/>
          <w:szCs w:val="24"/>
        </w:rPr>
      </w:pPr>
      <w:r w:rsidRPr="00D27A8F">
        <w:rPr>
          <w:rFonts w:ascii="Bookman Old Style" w:hAnsi="Bookman Old Style"/>
          <w:color w:val="000000"/>
          <w:sz w:val="24"/>
          <w:szCs w:val="24"/>
        </w:rPr>
        <w:t>§30. Obiectul acestei Cărţi: ideile...................258</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§31. Doctrina ideilor la Platon şi doctrina lucrului în sine la Kant:</w:t>
      </w:r>
      <w:r w:rsidRPr="00D27A8F">
        <w:rPr>
          <w:rFonts w:ascii="Bookman Old Style" w:hAnsi="Bookman Old Style"/>
          <w:sz w:val="24"/>
          <w:szCs w:val="24"/>
        </w:rPr>
        <w:t xml:space="preserve"> </w:t>
      </w:r>
      <w:r w:rsidRPr="00D27A8F">
        <w:rPr>
          <w:rFonts w:ascii="Bookman Old Style" w:hAnsi="Bookman Old Style"/>
          <w:color w:val="000000"/>
          <w:sz w:val="24"/>
          <w:szCs w:val="24"/>
        </w:rPr>
        <w:t>profunda lor concordanţă</w:t>
      </w:r>
      <w:r w:rsidRPr="00D27A8F">
        <w:rPr>
          <w:rFonts w:ascii="Bookman Old Style" w:hAnsi="Bookman Old Style" w:cs="Arial"/>
          <w:color w:val="000000"/>
          <w:sz w:val="24"/>
          <w:szCs w:val="24"/>
        </w:rPr>
        <w:t>.......................260</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§32. Diferenţa între Idee şi lucrul în sine: prima nu este decât manifestarea cea mai imediată a lucrului în sine, în afara principiului raţiunii.........................267</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§33. Cunoaşterea, atâta timp cât este în serviciul voinţei, nu se referă decât la relaţiile lucrurilor, rezultând din supunerea lor la principiul</w:t>
      </w:r>
      <w:r w:rsidRPr="00D27A8F">
        <w:rPr>
          <w:rFonts w:ascii="Bookman Old Style" w:hAnsi="Bookman Old Style" w:cs="Arial"/>
          <w:color w:val="000000"/>
          <w:sz w:val="24"/>
          <w:szCs w:val="24"/>
        </w:rPr>
        <w:t xml:space="preserve"> </w:t>
      </w:r>
      <w:r w:rsidRPr="00D27A8F">
        <w:rPr>
          <w:rFonts w:ascii="Bookman Old Style" w:hAnsi="Bookman Old Style"/>
          <w:color w:val="000000"/>
          <w:sz w:val="24"/>
          <w:szCs w:val="24"/>
        </w:rPr>
        <w:t>raţiunii....................270</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§34. Individul se ridică, prin contemplarea dezinteresată a lucrurilor, la starea de subiect pur al cărui întreg conţinut este obiectul pur.</w:t>
      </w:r>
      <w:r w:rsidRPr="00D27A8F">
        <w:rPr>
          <w:rFonts w:ascii="Bookman Old Style" w:hAnsi="Bookman Old Style" w:cs="Arial"/>
          <w:color w:val="000000"/>
          <w:sz w:val="24"/>
          <w:szCs w:val="24"/>
        </w:rPr>
        <w:t>........................273</w:t>
      </w:r>
    </w:p>
    <w:p w:rsidR="00C24B00" w:rsidRPr="00D27A8F" w:rsidRDefault="00C24B00" w:rsidP="00C24B0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§35. Evenimentele nu au importanţă, pentru cunoaşterea filosofică, decât</w:t>
      </w:r>
      <w:r w:rsidRPr="00D27A8F">
        <w:rPr>
          <w:rFonts w:ascii="Bookman Old Style" w:hAnsi="Bookman Old Style"/>
          <w:sz w:val="24"/>
          <w:szCs w:val="24"/>
        </w:rPr>
        <w:t xml:space="preserve"> </w:t>
      </w:r>
      <w:r w:rsidRPr="00D27A8F">
        <w:rPr>
          <w:rFonts w:ascii="Bookman Old Style" w:hAnsi="Bookman Old Style"/>
          <w:color w:val="000000"/>
          <w:sz w:val="24"/>
          <w:szCs w:val="24"/>
        </w:rPr>
        <w:t>ca manifestare a Ideilor.......278</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§36. Contemplarea Ideilor, arta, geniul. - Opoziţia dintre geniu şi</w:t>
      </w:r>
      <w:r w:rsidRPr="00D27A8F">
        <w:rPr>
          <w:rFonts w:ascii="Bookman Old Style" w:hAnsi="Bookman Old Style"/>
          <w:sz w:val="24"/>
          <w:szCs w:val="24"/>
        </w:rPr>
        <w:t xml:space="preserve"> </w:t>
      </w:r>
      <w:r w:rsidRPr="00D27A8F">
        <w:rPr>
          <w:rFonts w:ascii="Bookman Old Style" w:hAnsi="Bookman Old Style"/>
          <w:color w:val="000000"/>
          <w:sz w:val="24"/>
          <w:szCs w:val="24"/>
        </w:rPr>
        <w:t>cunoaşterea discursivă. Geniu şi nebunie</w:t>
      </w:r>
      <w:r w:rsidRPr="00D27A8F">
        <w:rPr>
          <w:rFonts w:ascii="Bookman Old Style" w:hAnsi="Bookman Old Style" w:cs="Arial"/>
          <w:color w:val="000000"/>
          <w:sz w:val="24"/>
          <w:szCs w:val="24"/>
        </w:rPr>
        <w:t>...........282</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§37. Omul este capabil să se ridice la contemplaţie, chiar fără geniu: arta</w:t>
      </w:r>
      <w:r w:rsidRPr="00D27A8F">
        <w:rPr>
          <w:rFonts w:ascii="Bookman Old Style" w:hAnsi="Bookman Old Style"/>
          <w:sz w:val="24"/>
          <w:szCs w:val="24"/>
        </w:rPr>
        <w:t xml:space="preserve"> </w:t>
      </w:r>
      <w:r w:rsidRPr="00D27A8F">
        <w:rPr>
          <w:rFonts w:ascii="Bookman Old Style" w:hAnsi="Bookman Old Style"/>
          <w:color w:val="000000"/>
          <w:sz w:val="24"/>
          <w:szCs w:val="24"/>
        </w:rPr>
        <w:t>ne conduce la aceasta.....................296</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§38. Plăcerea estetică</w:t>
      </w:r>
      <w:r w:rsidRPr="00D27A8F">
        <w:rPr>
          <w:rFonts w:ascii="Bookman Old Style" w:hAnsi="Bookman Old Style" w:cs="Arial"/>
          <w:color w:val="000000"/>
          <w:sz w:val="24"/>
          <w:szCs w:val="24"/>
        </w:rPr>
        <w:t>...........................................298</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§39. Despre sublim...............................</w:t>
      </w:r>
      <w:r w:rsidRPr="00D27A8F">
        <w:rPr>
          <w:rFonts w:ascii="Bookman Old Style" w:hAnsi="Bookman Old Style" w:cs="Arial"/>
          <w:color w:val="000000"/>
          <w:sz w:val="24"/>
          <w:szCs w:val="24"/>
        </w:rPr>
        <w:t>..................305</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§40. Despre plăcut</w:t>
      </w:r>
      <w:r w:rsidRPr="00D27A8F">
        <w:rPr>
          <w:rFonts w:ascii="Bookman Old Style" w:hAnsi="Bookman Old Style" w:cs="Arial"/>
          <w:color w:val="000000"/>
          <w:sz w:val="24"/>
          <w:szCs w:val="24"/>
        </w:rPr>
        <w:t>...................................................315</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§41. Despre frumuseţe</w:t>
      </w:r>
      <w:r w:rsidRPr="00D27A8F">
        <w:rPr>
          <w:rFonts w:ascii="Bookman Old Style" w:hAnsi="Bookman Old Style" w:cs="Arial"/>
          <w:color w:val="000000"/>
          <w:sz w:val="24"/>
          <w:szCs w:val="24"/>
        </w:rPr>
        <w:t>............................................317</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§42. Două forme de plăcere estetică: Idei inferioare, Idei superioare</w:t>
      </w:r>
      <w:r w:rsidRPr="00D27A8F">
        <w:rPr>
          <w:rFonts w:ascii="Bookman Old Style" w:hAnsi="Bookman Old Style" w:cs="Arial"/>
          <w:color w:val="000000"/>
          <w:sz w:val="24"/>
          <w:szCs w:val="24"/>
        </w:rPr>
        <w:t>.................................................................323</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§43. Frumuseţea în arhitectură</w:t>
      </w:r>
      <w:r w:rsidRPr="00D27A8F">
        <w:rPr>
          <w:rFonts w:ascii="Bookman Old Style" w:hAnsi="Bookman Old Style" w:cs="Arial"/>
          <w:color w:val="000000"/>
          <w:sz w:val="24"/>
          <w:szCs w:val="24"/>
        </w:rPr>
        <w:t>...........................325</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§44. Frumuseţea în arta grădinilor, în pictura de peisaj, la pictorii</w:t>
      </w:r>
      <w:r w:rsidRPr="00D27A8F">
        <w:rPr>
          <w:rFonts w:ascii="Bookman Old Style" w:hAnsi="Bookman Old Style"/>
          <w:sz w:val="24"/>
          <w:szCs w:val="24"/>
        </w:rPr>
        <w:t xml:space="preserve"> </w:t>
      </w:r>
      <w:r w:rsidRPr="00D27A8F">
        <w:rPr>
          <w:rFonts w:ascii="Bookman Old Style" w:hAnsi="Bookman Old Style"/>
          <w:color w:val="000000"/>
          <w:sz w:val="24"/>
          <w:szCs w:val="24"/>
        </w:rPr>
        <w:t>animalieri</w:t>
      </w:r>
      <w:r w:rsidRPr="00D27A8F">
        <w:rPr>
          <w:rFonts w:ascii="Bookman Old Style" w:hAnsi="Bookman Old Style" w:cs="Arial"/>
          <w:color w:val="000000"/>
          <w:sz w:val="24"/>
          <w:szCs w:val="24"/>
        </w:rPr>
        <w:t>.......................................................332</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§45. Frumuseţea umană în sculptură.</w:t>
      </w:r>
      <w:r w:rsidRPr="00D27A8F">
        <w:rPr>
          <w:rFonts w:ascii="Bookman Old Style" w:hAnsi="Bookman Old Style" w:cs="Arial"/>
          <w:color w:val="000000"/>
          <w:sz w:val="24"/>
          <w:szCs w:val="24"/>
        </w:rPr>
        <w:t>......................335</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§46. De ce Laocoon, în grupul statuar care îi poartă numele,</w:t>
      </w:r>
      <w:r w:rsidRPr="00D27A8F">
        <w:rPr>
          <w:rFonts w:ascii="Bookman Old Style" w:hAnsi="Bookman Old Style"/>
          <w:sz w:val="24"/>
          <w:szCs w:val="24"/>
        </w:rPr>
        <w:t xml:space="preserve"> </w:t>
      </w:r>
      <w:r w:rsidRPr="00D27A8F">
        <w:rPr>
          <w:rFonts w:ascii="Bookman Old Style" w:hAnsi="Bookman Old Style"/>
          <w:color w:val="000000"/>
          <w:sz w:val="24"/>
          <w:szCs w:val="24"/>
        </w:rPr>
        <w:t>nu este reprezentat în acţiunea de a striga</w:t>
      </w:r>
      <w:r w:rsidRPr="00D27A8F">
        <w:rPr>
          <w:rFonts w:ascii="Bookman Old Style" w:hAnsi="Bookman Old Style" w:cs="Arial"/>
          <w:color w:val="000000"/>
          <w:sz w:val="24"/>
          <w:szCs w:val="24"/>
        </w:rPr>
        <w:t>..........345</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§47. Despre nud şi îmbrăcăminte în sculptură</w:t>
      </w:r>
      <w:r w:rsidRPr="00D27A8F">
        <w:rPr>
          <w:rFonts w:ascii="Bookman Old Style" w:hAnsi="Bookman Old Style"/>
          <w:sz w:val="24"/>
          <w:szCs w:val="24"/>
        </w:rPr>
        <w:t>........348</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§48. Despre pictură</w:t>
      </w:r>
      <w:r w:rsidRPr="00D27A8F">
        <w:rPr>
          <w:rFonts w:ascii="Bookman Old Style" w:hAnsi="Bookman Old Style" w:cs="Arial"/>
          <w:color w:val="000000"/>
          <w:sz w:val="24"/>
          <w:szCs w:val="24"/>
        </w:rPr>
        <w:t>..............................................350</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§49. Diferenţa dintre Idee şi concept, dintre geniu şi imitaţie.</w:t>
      </w:r>
      <w:r w:rsidRPr="00D27A8F">
        <w:rPr>
          <w:rFonts w:ascii="Bookman Old Style" w:hAnsi="Bookman Old Style" w:cs="Arial"/>
          <w:color w:val="000000"/>
          <w:sz w:val="24"/>
          <w:szCs w:val="24"/>
        </w:rPr>
        <w:t>..........................................................................356</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§50. Despre alegorie</w:t>
      </w:r>
      <w:r w:rsidRPr="00D27A8F">
        <w:rPr>
          <w:rFonts w:ascii="Bookman Old Style" w:hAnsi="Bookman Old Style" w:cs="Arial"/>
          <w:color w:val="000000"/>
          <w:sz w:val="24"/>
          <w:szCs w:val="24"/>
        </w:rPr>
        <w:t>..............................................361</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§51. Poezia</w:t>
      </w:r>
      <w:r w:rsidRPr="00D27A8F">
        <w:rPr>
          <w:rFonts w:ascii="Bookman Old Style" w:hAnsi="Bookman Old Style" w:cs="Arial"/>
          <w:color w:val="000000"/>
          <w:sz w:val="24"/>
          <w:szCs w:val="24"/>
        </w:rPr>
        <w:t>........................................................369</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§52. Muzica..</w:t>
      </w:r>
      <w:r w:rsidRPr="00D27A8F">
        <w:rPr>
          <w:rFonts w:ascii="Bookman Old Style" w:hAnsi="Bookman Old Style" w:cs="Arial"/>
          <w:color w:val="000000"/>
          <w:sz w:val="24"/>
          <w:szCs w:val="24"/>
        </w:rPr>
        <w:t>.......................................................387</w:t>
      </w:r>
    </w:p>
    <w:p w:rsidR="00C24B00" w:rsidRPr="00D27A8F" w:rsidRDefault="00C24B00" w:rsidP="00C24B00">
      <w:pPr>
        <w:shd w:val="clear" w:color="auto" w:fill="FFFFFF"/>
        <w:ind w:firstLine="567"/>
        <w:rPr>
          <w:rFonts w:ascii="Bookman Old Style" w:hAnsi="Bookman Old Style"/>
          <w:sz w:val="24"/>
          <w:szCs w:val="24"/>
        </w:rPr>
      </w:pP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CARTEA A PATRA</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iCs/>
          <w:color w:val="000000"/>
          <w:sz w:val="24"/>
          <w:szCs w:val="24"/>
        </w:rPr>
        <w:t>LUMEA CA VOINŢĂ</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i/>
          <w:iCs/>
          <w:color w:val="000000"/>
          <w:sz w:val="24"/>
          <w:szCs w:val="24"/>
        </w:rPr>
        <w:t>Al doilea punct de vedere: Ajungând să se cunoască pe ea însăşi, voinţa de a trăi se afirmă, apoi se neagă</w:t>
      </w:r>
      <w:r w:rsidRPr="00D27A8F">
        <w:rPr>
          <w:rFonts w:ascii="Bookman Old Style" w:hAnsi="Bookman Old Style"/>
          <w:iCs/>
          <w:color w:val="000000"/>
          <w:sz w:val="24"/>
          <w:szCs w:val="24"/>
        </w:rPr>
        <w:t>........404</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§53. Obiectul cărţii: filosofia vieţii practice.</w:t>
      </w:r>
      <w:r w:rsidRPr="00D27A8F">
        <w:rPr>
          <w:rFonts w:ascii="Bookman Old Style" w:hAnsi="Bookman Old Style" w:cs="Arial"/>
          <w:color w:val="000000"/>
          <w:sz w:val="24"/>
          <w:szCs w:val="24"/>
        </w:rPr>
        <w:t>.............405</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§54. Despre voinţa de a trăi.</w:t>
      </w:r>
      <w:r w:rsidRPr="00D27A8F">
        <w:rPr>
          <w:rFonts w:ascii="Bookman Old Style" w:hAnsi="Bookman Old Style" w:cs="Arial"/>
          <w:color w:val="000000"/>
          <w:sz w:val="24"/>
          <w:szCs w:val="24"/>
        </w:rPr>
        <w:t>..................................411</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§55. Despre caracter..............................................428</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 xml:space="preserve">§56. Intenţia urmării acestei </w:t>
      </w:r>
      <w:r w:rsidRPr="00D27A8F">
        <w:rPr>
          <w:rFonts w:ascii="Bookman Old Style" w:hAnsi="Bookman Old Style"/>
          <w:i/>
          <w:color w:val="000000"/>
          <w:sz w:val="24"/>
          <w:szCs w:val="24"/>
        </w:rPr>
        <w:t>Cărţi</w:t>
      </w:r>
      <w:r w:rsidRPr="00D27A8F">
        <w:rPr>
          <w:rFonts w:ascii="Bookman Old Style" w:hAnsi="Bookman Old Style"/>
          <w:color w:val="000000"/>
          <w:sz w:val="24"/>
          <w:szCs w:val="24"/>
        </w:rPr>
        <w:t>. Suferinţa este conţinutul oricărei vieţi.................................................457</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§57. Viaţa umană este cea mai dureroasă formă a vieţii.-Ea merge de la suferinţă la plictis. O singură consolare: durerea nu este accidentală, ci</w:t>
      </w:r>
      <w:r w:rsidRPr="00D27A8F">
        <w:rPr>
          <w:rFonts w:ascii="Bookman Old Style" w:hAnsi="Bookman Old Style"/>
          <w:sz w:val="24"/>
          <w:szCs w:val="24"/>
        </w:rPr>
        <w:t xml:space="preserve"> </w:t>
      </w:r>
      <w:r w:rsidRPr="00D27A8F">
        <w:rPr>
          <w:rFonts w:ascii="Bookman Old Style" w:hAnsi="Bookman Old Style"/>
          <w:color w:val="000000"/>
          <w:sz w:val="24"/>
          <w:szCs w:val="24"/>
        </w:rPr>
        <w:t>inevitabilă. Din această idee se poate naşte seninătatea stoică</w:t>
      </w:r>
      <w:r w:rsidRPr="00D27A8F">
        <w:rPr>
          <w:rFonts w:ascii="Bookman Old Style" w:hAnsi="Bookman Old Style" w:cs="Arial"/>
          <w:color w:val="000000"/>
          <w:sz w:val="24"/>
          <w:szCs w:val="24"/>
        </w:rPr>
        <w:t>.........................462</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§58. Suferinţa este pozitivă; fericirea nu este decât negarea ei.</w:t>
      </w:r>
      <w:r w:rsidRPr="00D27A8F">
        <w:rPr>
          <w:rFonts w:ascii="Bookman Old Style" w:hAnsi="Bookman Old Style"/>
          <w:sz w:val="24"/>
          <w:szCs w:val="24"/>
        </w:rPr>
        <w:t xml:space="preserve"> </w:t>
      </w:r>
      <w:r w:rsidRPr="00D27A8F">
        <w:rPr>
          <w:rFonts w:ascii="Bookman Old Style" w:hAnsi="Bookman Old Style"/>
          <w:color w:val="000000"/>
          <w:sz w:val="24"/>
          <w:szCs w:val="24"/>
        </w:rPr>
        <w:t>Consolările artei; consolările superstiţiei</w:t>
      </w:r>
      <w:r w:rsidRPr="00D27A8F">
        <w:rPr>
          <w:rFonts w:ascii="Bookman Old Style" w:hAnsi="Bookman Old Style" w:cs="Arial"/>
          <w:color w:val="000000"/>
          <w:sz w:val="24"/>
          <w:szCs w:val="24"/>
        </w:rPr>
        <w:t>.....473</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§59. Dovada experimentală a identităţii vieţii cu suferinţa. nicio putere exterioară nu ne poate deci elibera de suferinţă, impietatea optimismului...............................479</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§60. Afirmarea voinţei........................................484</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§61. Despre egoism.............................................491</w:t>
      </w:r>
    </w:p>
    <w:p w:rsidR="00C24B00" w:rsidRPr="00D27A8F" w:rsidRDefault="00C24B00" w:rsidP="00C24B0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§62. Despre nedreptate......................................495</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§63. Despre dreptatea universală.......................520</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§64. Despre ideea de pedeapsă şi răzbunarea dreaptă.............................................................530</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§65. Bunătate şi răutate........................................534</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§66. Orice morală abstractă este sterilă. Virtutea ia naştere din intuirea</w:t>
      </w:r>
      <w:r w:rsidRPr="00D27A8F">
        <w:rPr>
          <w:rFonts w:ascii="Bookman Old Style" w:hAnsi="Bookman Old Style"/>
          <w:sz w:val="24"/>
          <w:szCs w:val="24"/>
        </w:rPr>
        <w:t xml:space="preserve"> </w:t>
      </w:r>
      <w:r w:rsidRPr="00D27A8F">
        <w:rPr>
          <w:rFonts w:ascii="Bookman Old Style" w:hAnsi="Bookman Old Style"/>
          <w:color w:val="000000"/>
          <w:sz w:val="24"/>
          <w:szCs w:val="24"/>
        </w:rPr>
        <w:t>identităţii voinţei în mine şi în altul. Pe măsura ce această intuiţie devine</w:t>
      </w:r>
      <w:r w:rsidRPr="00D27A8F">
        <w:rPr>
          <w:rFonts w:ascii="Bookman Old Style" w:hAnsi="Bookman Old Style"/>
          <w:sz w:val="24"/>
          <w:szCs w:val="24"/>
        </w:rPr>
        <w:t xml:space="preserve"> </w:t>
      </w:r>
      <w:r w:rsidRPr="00D27A8F">
        <w:rPr>
          <w:rFonts w:ascii="Bookman Old Style" w:hAnsi="Bookman Old Style"/>
          <w:color w:val="000000"/>
          <w:sz w:val="24"/>
          <w:szCs w:val="24"/>
        </w:rPr>
        <w:t>mai clară, ea produce dreptatea, spiritul de sacrificiu, însoţite de</w:t>
      </w:r>
      <w:r w:rsidRPr="00D27A8F">
        <w:rPr>
          <w:rFonts w:ascii="Bookman Old Style" w:hAnsi="Bookman Old Style"/>
          <w:sz w:val="24"/>
          <w:szCs w:val="24"/>
        </w:rPr>
        <w:t xml:space="preserve"> </w:t>
      </w:r>
      <w:r w:rsidRPr="00D27A8F">
        <w:rPr>
          <w:rFonts w:ascii="Bookman Old Style" w:hAnsi="Bookman Old Style"/>
          <w:color w:val="000000"/>
          <w:sz w:val="24"/>
          <w:szCs w:val="24"/>
        </w:rPr>
        <w:t>conştiinţa împăcată.......................................................................547</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§67. Orice bunătate este, în fond, milă. Lacrimile, chiar şi cele pe care le vărsăm pentru noi înşine, provin din milă............................................................................557</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§68. Despre negarea voinţei de a trăi...................</w:t>
      </w:r>
      <w:r w:rsidRPr="00D27A8F">
        <w:rPr>
          <w:rFonts w:ascii="Bookman Old Style" w:hAnsi="Bookman Old Style" w:cs="Arial"/>
          <w:color w:val="000000"/>
          <w:sz w:val="24"/>
          <w:szCs w:val="24"/>
        </w:rPr>
        <w:t>...562</w:t>
      </w:r>
    </w:p>
    <w:p w:rsidR="00C24B00" w:rsidRPr="00D27A8F" w:rsidRDefault="00C24B00" w:rsidP="00C24B00">
      <w:pPr>
        <w:shd w:val="clear" w:color="auto" w:fill="FFFFFF"/>
        <w:ind w:firstLine="567"/>
        <w:rPr>
          <w:rFonts w:ascii="Bookman Old Style" w:hAnsi="Bookman Old Style"/>
          <w:bCs/>
          <w:color w:val="000000"/>
          <w:sz w:val="24"/>
          <w:szCs w:val="24"/>
        </w:rPr>
      </w:pPr>
      <w:r w:rsidRPr="00D27A8F">
        <w:rPr>
          <w:rFonts w:ascii="Bookman Old Style" w:hAnsi="Bookman Old Style"/>
          <w:bCs/>
          <w:color w:val="000000"/>
          <w:sz w:val="24"/>
          <w:szCs w:val="24"/>
        </w:rPr>
        <w:t>§69. Despre sinucidere...........................................487</w:t>
      </w:r>
    </w:p>
    <w:p w:rsidR="00C24B00" w:rsidRPr="00D27A8F" w:rsidRDefault="00C24B00" w:rsidP="00C24B00">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§70. Ascetismul. Prăcatul originar şi mântuirea; răutatea naturală a omului; mântuirea posibilă, nu prin fapte, ci</w:t>
      </w:r>
      <w:r w:rsidRPr="00D27A8F">
        <w:rPr>
          <w:rFonts w:ascii="Bookman Old Style" w:hAnsi="Bookman Old Style"/>
          <w:sz w:val="24"/>
          <w:szCs w:val="24"/>
        </w:rPr>
        <w:t xml:space="preserve"> </w:t>
      </w:r>
      <w:r w:rsidRPr="00D27A8F">
        <w:rPr>
          <w:rFonts w:ascii="Bookman Old Style" w:hAnsi="Bookman Old Style"/>
          <w:bCs/>
          <w:color w:val="000000"/>
          <w:sz w:val="24"/>
          <w:szCs w:val="24"/>
        </w:rPr>
        <w:t>prin credinţă</w:t>
      </w:r>
      <w:r w:rsidRPr="00D27A8F">
        <w:rPr>
          <w:rFonts w:ascii="Bookman Old Style" w:hAnsi="Bookman Old Style" w:cs="Arial"/>
          <w:color w:val="000000"/>
          <w:sz w:val="24"/>
          <w:szCs w:val="24"/>
        </w:rPr>
        <w:t>......................................................593</w:t>
      </w:r>
    </w:p>
    <w:p w:rsidR="00D11F42" w:rsidRPr="00D27A8F" w:rsidRDefault="00C24B00" w:rsidP="002C3ED3">
      <w:pPr>
        <w:shd w:val="clear" w:color="auto" w:fill="FFFFFF"/>
        <w:ind w:firstLine="567"/>
        <w:rPr>
          <w:rFonts w:ascii="Bookman Old Style" w:hAnsi="Bookman Old Style" w:cs="Arial"/>
          <w:color w:val="000000"/>
          <w:sz w:val="24"/>
          <w:szCs w:val="24"/>
        </w:rPr>
      </w:pPr>
      <w:r w:rsidRPr="00D27A8F">
        <w:rPr>
          <w:rFonts w:ascii="Bookman Old Style" w:hAnsi="Bookman Old Style"/>
          <w:bCs/>
          <w:color w:val="000000"/>
          <w:sz w:val="24"/>
          <w:szCs w:val="24"/>
        </w:rPr>
        <w:t>§71. Neantul - capătul la care ajunge negarea voinţei de a trăi.</w:t>
      </w:r>
      <w:r w:rsidRPr="00D27A8F">
        <w:rPr>
          <w:rFonts w:ascii="Bookman Old Style" w:hAnsi="Bookman Old Style" w:cs="Arial"/>
          <w:color w:val="000000"/>
          <w:sz w:val="24"/>
          <w:szCs w:val="24"/>
        </w:rPr>
        <w:t>....................................................................603</w:t>
      </w:r>
    </w:p>
    <w:p w:rsidR="008E0F18" w:rsidRPr="00D27A8F" w:rsidRDefault="008E0F18" w:rsidP="008E0F18">
      <w:pPr>
        <w:shd w:val="clear" w:color="auto" w:fill="FFFFFF"/>
        <w:ind w:firstLine="567"/>
        <w:jc w:val="both"/>
        <w:rPr>
          <w:rFonts w:ascii="Bookman Old Style" w:hAnsi="Bookman Old Style"/>
          <w:sz w:val="24"/>
          <w:szCs w:val="24"/>
        </w:rPr>
      </w:pPr>
    </w:p>
    <w:p w:rsidR="00212088" w:rsidRPr="00D27A8F" w:rsidRDefault="00212088" w:rsidP="008E0F18">
      <w:pPr>
        <w:shd w:val="clear" w:color="auto" w:fill="FFFFFF"/>
        <w:ind w:firstLine="567"/>
        <w:jc w:val="both"/>
        <w:rPr>
          <w:rFonts w:ascii="Bookman Old Style" w:hAnsi="Bookman Old Style"/>
          <w:sz w:val="24"/>
          <w:szCs w:val="24"/>
        </w:rPr>
      </w:pPr>
    </w:p>
    <w:p w:rsidR="00C413F0" w:rsidRPr="00D27A8F" w:rsidRDefault="00C413F0" w:rsidP="008E0F18">
      <w:pPr>
        <w:shd w:val="clear" w:color="auto" w:fill="FFFFFF"/>
        <w:ind w:firstLine="567"/>
        <w:jc w:val="both"/>
        <w:rPr>
          <w:rFonts w:ascii="Bookman Old Style" w:hAnsi="Bookman Old Style"/>
          <w:sz w:val="24"/>
          <w:szCs w:val="24"/>
        </w:rPr>
      </w:pPr>
    </w:p>
    <w:p w:rsidR="00C413F0" w:rsidRPr="00D27A8F" w:rsidRDefault="00C413F0" w:rsidP="008E0F18">
      <w:pPr>
        <w:shd w:val="clear" w:color="auto" w:fill="FFFFFF"/>
        <w:ind w:firstLine="567"/>
        <w:jc w:val="both"/>
        <w:rPr>
          <w:rFonts w:ascii="Bookman Old Style" w:hAnsi="Bookman Old Style"/>
          <w:sz w:val="24"/>
          <w:szCs w:val="24"/>
        </w:rPr>
      </w:pPr>
    </w:p>
    <w:p w:rsidR="00C413F0" w:rsidRPr="00D27A8F" w:rsidRDefault="00C413F0" w:rsidP="00C413F0">
      <w:pPr>
        <w:shd w:val="clear" w:color="auto" w:fill="FFFFFF"/>
        <w:ind w:firstLine="567"/>
        <w:rPr>
          <w:rFonts w:ascii="Bookman Old Style" w:hAnsi="Bookman Old Style"/>
          <w:sz w:val="24"/>
          <w:szCs w:val="24"/>
        </w:rPr>
      </w:pP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sz w:val="24"/>
          <w:szCs w:val="24"/>
        </w:rPr>
        <w:t>VOLUMUL AL II-LEA</w:t>
      </w:r>
    </w:p>
    <w:p w:rsidR="00C413F0" w:rsidRPr="00D27A8F" w:rsidRDefault="00C413F0" w:rsidP="00C413F0">
      <w:pPr>
        <w:shd w:val="clear" w:color="auto" w:fill="FFFFFF"/>
        <w:ind w:firstLine="567"/>
        <w:rPr>
          <w:rFonts w:ascii="Bookman Old Style" w:hAnsi="Bookman Old Style"/>
          <w:sz w:val="24"/>
          <w:szCs w:val="24"/>
        </w:rPr>
      </w:pPr>
    </w:p>
    <w:p w:rsidR="00C413F0" w:rsidRPr="00D27A8F" w:rsidRDefault="00C413F0" w:rsidP="00C413F0">
      <w:pPr>
        <w:shd w:val="clear" w:color="auto" w:fill="FFFFFF"/>
        <w:ind w:firstLine="567"/>
        <w:rPr>
          <w:rFonts w:ascii="Bookman Old Style" w:hAnsi="Bookman Old Style"/>
          <w:color w:val="000000"/>
          <w:sz w:val="24"/>
          <w:szCs w:val="24"/>
        </w:rPr>
      </w:pPr>
    </w:p>
    <w:p w:rsidR="00C413F0" w:rsidRPr="00D27A8F" w:rsidRDefault="00C413F0" w:rsidP="00C413F0">
      <w:pPr>
        <w:shd w:val="clear" w:color="auto" w:fill="FFFFFF"/>
        <w:ind w:firstLine="567"/>
        <w:rPr>
          <w:rFonts w:ascii="Bookman Old Style" w:hAnsi="Bookman Old Style"/>
          <w:sz w:val="24"/>
          <w:szCs w:val="24"/>
        </w:rPr>
      </w:pP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Appendice</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i/>
          <w:iCs/>
          <w:color w:val="000000"/>
          <w:sz w:val="24"/>
          <w:szCs w:val="24"/>
        </w:rPr>
        <w:t>Critica filosofiei kantiene</w:t>
      </w:r>
      <w:r w:rsidR="0092115E" w:rsidRPr="00D27A8F">
        <w:rPr>
          <w:rFonts w:ascii="Bookman Old Style" w:hAnsi="Bookman Old Style"/>
          <w:iCs/>
          <w:color w:val="000000"/>
          <w:sz w:val="24"/>
          <w:szCs w:val="24"/>
        </w:rPr>
        <w:t>............................</w:t>
      </w:r>
      <w:r w:rsidRPr="00D27A8F">
        <w:rPr>
          <w:rFonts w:ascii="Bookman Old Style" w:hAnsi="Bookman Old Style"/>
          <w:iCs/>
          <w:color w:val="000000"/>
          <w:sz w:val="24"/>
          <w:szCs w:val="24"/>
        </w:rPr>
        <w:t>................</w:t>
      </w:r>
      <w:r w:rsidR="0092115E" w:rsidRPr="00D27A8F">
        <w:rPr>
          <w:rFonts w:ascii="Bookman Old Style" w:hAnsi="Bookman Old Style"/>
          <w:iCs/>
          <w:color w:val="000000"/>
          <w:sz w:val="24"/>
          <w:szCs w:val="24"/>
        </w:rPr>
        <w:t>606</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Obiectul acestui appendice: justificarea autorului în divergenţele sale faţă de Kant</w:t>
      </w:r>
    </w:p>
    <w:p w:rsidR="00C413F0" w:rsidRPr="00D27A8F" w:rsidRDefault="0092115E"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Măreţia lui Kant....................................................610</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 xml:space="preserve">1. el a demonstrat distincţia între fenomen şi lucrul în sine: el completează astfel pe hinduşi şi pe Platon, şi ruinează dogmatismul; </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 xml:space="preserve">2. el prezintă identitatea lucrului în sine cu voinţa şi renovează astfel morala; </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3. el distruge filosofia scolastică, adică supusă teologiei.....</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Criticile: starea de tulburare şi de sterilitate în care Kant a lăsat filosofia.....</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Kant vrea ca metafizica să-şi aibă punctul de sprijin în afară de orice experienţă.....</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Obscuritatea stilului lui Kant; abuzul simetriei în structura doctrinei sale.....</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Imperfecţiunea unor definiţii la Kant ............</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 xml:space="preserve">Contradicţia dintre prima ediţie a </w:t>
      </w:r>
      <w:r w:rsidRPr="00D27A8F">
        <w:rPr>
          <w:rFonts w:ascii="Bookman Old Style" w:hAnsi="Bookman Old Style"/>
          <w:i/>
          <w:color w:val="000000"/>
          <w:sz w:val="24"/>
          <w:szCs w:val="24"/>
        </w:rPr>
        <w:t>Criticii raţiunii pure</w:t>
      </w:r>
      <w:r w:rsidRPr="00D27A8F">
        <w:rPr>
          <w:rFonts w:ascii="Bookman Old Style" w:hAnsi="Bookman Old Style"/>
          <w:color w:val="000000"/>
          <w:sz w:val="24"/>
          <w:szCs w:val="24"/>
        </w:rPr>
        <w:t xml:space="preserve"> şi următoarele.</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Eroarea de a ajunge la lucrul în sine prin principiul cauzalităţii........</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 xml:space="preserve">Adevărul profund al </w:t>
      </w:r>
      <w:r w:rsidRPr="00D27A8F">
        <w:rPr>
          <w:rFonts w:ascii="Bookman Old Style" w:hAnsi="Bookman Old Style"/>
          <w:i/>
          <w:color w:val="000000"/>
          <w:sz w:val="24"/>
          <w:szCs w:val="24"/>
        </w:rPr>
        <w:t>Esteticii transcedentale</w:t>
      </w:r>
      <w:r w:rsidRPr="00D27A8F">
        <w:rPr>
          <w:rFonts w:ascii="Bookman Old Style" w:hAnsi="Bookman Old Style"/>
          <w:color w:val="000000"/>
          <w:sz w:val="24"/>
          <w:szCs w:val="24"/>
        </w:rPr>
        <w:t xml:space="preserve">. Viciile </w:t>
      </w:r>
      <w:r w:rsidRPr="00D27A8F">
        <w:rPr>
          <w:rFonts w:ascii="Bookman Old Style" w:hAnsi="Bookman Old Style"/>
          <w:i/>
          <w:color w:val="000000"/>
          <w:sz w:val="24"/>
          <w:szCs w:val="24"/>
        </w:rPr>
        <w:t>Analiticii transcedentale</w:t>
      </w:r>
      <w:r w:rsidRPr="00D27A8F">
        <w:rPr>
          <w:rFonts w:ascii="Bookman Old Style" w:hAnsi="Bookman Old Style"/>
          <w:color w:val="000000"/>
          <w:sz w:val="24"/>
          <w:szCs w:val="24"/>
        </w:rPr>
        <w:t>.......</w:t>
      </w:r>
      <w:r w:rsidR="0092115E" w:rsidRPr="00D27A8F">
        <w:rPr>
          <w:rFonts w:ascii="Bookman Old Style" w:hAnsi="Bookman Old Style"/>
          <w:color w:val="000000"/>
          <w:sz w:val="24"/>
          <w:szCs w:val="24"/>
        </w:rPr>
        <w:t>...................</w:t>
      </w:r>
      <w:r w:rsidRPr="00D27A8F">
        <w:rPr>
          <w:rFonts w:ascii="Bookman Old Style" w:hAnsi="Bookman Old Style"/>
          <w:color w:val="000000"/>
          <w:sz w:val="24"/>
          <w:szCs w:val="24"/>
        </w:rPr>
        <w:t>..</w:t>
      </w:r>
      <w:r w:rsidR="0092115E" w:rsidRPr="00D27A8F">
        <w:rPr>
          <w:rFonts w:ascii="Bookman Old Style" w:hAnsi="Bookman Old Style"/>
          <w:color w:val="000000"/>
          <w:sz w:val="24"/>
          <w:szCs w:val="24"/>
        </w:rPr>
        <w:t>638</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Confuzia făcută de Kant între cunoaşterea intuitivă şi cunoaşterea abstractă; contradicţiile sale relativ la rolul categoriilor. Ceea ce el numeşte „obiectul reprezentării”. Kant a cedat prea mult nevoii de simetrie: a conceput cele douăsprezece concepte pure ale Analiticii după modelul celor două forme ale Esteticii. - Singura funcţie adevărată a intelectului este cauzalitatea.........</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Unitatea sintetică a apercepţiei: ambiguitatea acestei teorii a lui Kant.......</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Critica tabelei celor douăsp</w:t>
      </w:r>
      <w:r w:rsidR="0092115E" w:rsidRPr="00D27A8F">
        <w:rPr>
          <w:rFonts w:ascii="Bookman Old Style" w:hAnsi="Bookman Old Style"/>
          <w:color w:val="000000"/>
          <w:sz w:val="24"/>
          <w:szCs w:val="24"/>
        </w:rPr>
        <w:t>rezece categorii.........</w:t>
      </w:r>
      <w:r w:rsidRPr="00D27A8F">
        <w:rPr>
          <w:rFonts w:ascii="Bookman Old Style" w:hAnsi="Bookman Old Style"/>
          <w:color w:val="000000"/>
          <w:sz w:val="24"/>
          <w:szCs w:val="24"/>
        </w:rPr>
        <w:t>......</w:t>
      </w:r>
      <w:r w:rsidR="0092115E" w:rsidRPr="00D27A8F">
        <w:rPr>
          <w:rFonts w:ascii="Bookman Old Style" w:hAnsi="Bookman Old Style"/>
          <w:color w:val="000000"/>
          <w:sz w:val="24"/>
          <w:szCs w:val="24"/>
        </w:rPr>
        <w:t>657</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Cum a dedus Kant în mod fals din categoria subzistenţei şi inerentei principiul permanenţei substanţei. - Revenire la erorile relative la distincţia dintre cunoaşterea intuitivă şi cea abstractă</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Schiţarea unei tabele a categoriilor fondată pe clasificarea părţilor discursului.........</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 xml:space="preserve">Critica </w:t>
      </w:r>
      <w:r w:rsidRPr="00D27A8F">
        <w:rPr>
          <w:rFonts w:ascii="Bookman Old Style" w:hAnsi="Bookman Old Style"/>
          <w:i/>
          <w:color w:val="000000"/>
          <w:sz w:val="24"/>
          <w:szCs w:val="24"/>
        </w:rPr>
        <w:t>Logicii transcedentale</w:t>
      </w:r>
      <w:r w:rsidRPr="00D27A8F">
        <w:rPr>
          <w:rFonts w:ascii="Bookman Old Style" w:hAnsi="Bookman Old Style"/>
          <w:color w:val="000000"/>
          <w:sz w:val="24"/>
          <w:szCs w:val="24"/>
        </w:rPr>
        <w:t>. Definiţia raţiunii dată de Kant; din acest pretins principiu, că necondiţionatul este implicat în seria condiţiilor unui condiţionat oarecare: în realitate, fiecare condiţionat nu implică decât condiţia imediat antecedenţă. - Despre cele trei necondiţionate sau Idei ale lui Kant: eu-l, lumea şi Dumnezeu.............</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Despre deducerea conceptului de suflet la Kant. Singura substanţă este substanţa materială...................</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Cum se străduie Kant să lege: de categoria de cantitate Ideile cosmologice; de cea de calitate, Ideile transcendente relative la materie; de cea de relaţie, Ideea de libertate; de cea de modalitate, Ideea cauzei prime. - Critica antinomiilor: tezele nu sunt decât erori ale individului; numai antitezele au un fundament obiectiv; nu există deci cu adevărat antinomie............</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Despre Libertate şi despre Lucrul în sine la Kant. Kant ajunge la aceasta încercând să rezolve a treia antinomie. Adevărata cale pentru a ajunge aici..................</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 xml:space="preserve">Teoria lui Kant asupra </w:t>
      </w:r>
      <w:r w:rsidRPr="00D27A8F">
        <w:rPr>
          <w:rFonts w:ascii="Bookman Old Style" w:hAnsi="Bookman Old Style"/>
          <w:i/>
          <w:color w:val="000000"/>
          <w:sz w:val="24"/>
          <w:szCs w:val="24"/>
        </w:rPr>
        <w:t>Idealului transcendent</w:t>
      </w:r>
      <w:r w:rsidRPr="00D27A8F">
        <w:rPr>
          <w:rFonts w:ascii="Bookman Old Style" w:hAnsi="Bookman Old Style"/>
          <w:color w:val="000000"/>
          <w:sz w:val="24"/>
          <w:szCs w:val="24"/>
        </w:rPr>
        <w:t xml:space="preserve"> sau </w:t>
      </w:r>
      <w:r w:rsidRPr="00D27A8F">
        <w:rPr>
          <w:rFonts w:ascii="Bookman Old Style" w:hAnsi="Bookman Old Style"/>
          <w:i/>
          <w:color w:val="000000"/>
          <w:sz w:val="24"/>
          <w:szCs w:val="24"/>
        </w:rPr>
        <w:t>Ideea</w:t>
      </w:r>
      <w:r w:rsidRPr="00D27A8F">
        <w:rPr>
          <w:rFonts w:ascii="Bookman Old Style" w:hAnsi="Bookman Old Style"/>
          <w:color w:val="000000"/>
          <w:sz w:val="24"/>
          <w:szCs w:val="24"/>
        </w:rPr>
        <w:t xml:space="preserve"> de Dumnezeu. Caracterul scolastic al acestei teorii...............</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Respingerea teismului filosofic de către Kant; marele serviciu pe care l-a făcut astfel filosofiei..................</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Despre morala lui Kant. Raţiunea practică; falsa identificare a conduitei rezonabile drept conduită virtuoasă. Sensul adevărat al acestei din urmă expresii: omul rezonabil se conduce după concepte nu după intuiţie. - Despre datorie sau imperativul categoric: Kant excldde pe bună dreptate ideea de recompensă; dar el vrea, în mod greşit, ca virtutea să provină numai din respectul legii, fără concursul vreunei înclinaţii.......................</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i/>
          <w:iCs/>
          <w:color w:val="000000"/>
          <w:sz w:val="24"/>
          <w:szCs w:val="24"/>
        </w:rPr>
        <w:t xml:space="preserve">Teoria Dreptului </w:t>
      </w:r>
      <w:r w:rsidRPr="00D27A8F">
        <w:rPr>
          <w:rFonts w:ascii="Bookman Old Style" w:hAnsi="Bookman Old Style"/>
          <w:color w:val="000000"/>
          <w:sz w:val="24"/>
          <w:szCs w:val="24"/>
        </w:rPr>
        <w:t>la Kant: slăbiciunea acestei scrieri</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i/>
          <w:iCs/>
          <w:color w:val="000000"/>
          <w:sz w:val="24"/>
          <w:szCs w:val="24"/>
        </w:rPr>
        <w:t xml:space="preserve">Critica Judecăţii. </w:t>
      </w:r>
      <w:r w:rsidRPr="00D27A8F">
        <w:rPr>
          <w:rFonts w:ascii="Bookman Old Style" w:hAnsi="Bookman Old Style"/>
          <w:color w:val="000000"/>
          <w:sz w:val="24"/>
          <w:szCs w:val="24"/>
        </w:rPr>
        <w:t>Critica judecăţii estetice. Aici Kant a reînnoit ştiinţa frumosului. Critica judecăţii teologice: scopul argumentului fizico-teologic....................</w:t>
      </w:r>
    </w:p>
    <w:p w:rsidR="00C413F0" w:rsidRPr="00D27A8F" w:rsidRDefault="00C413F0" w:rsidP="00C413F0">
      <w:pPr>
        <w:shd w:val="clear" w:color="auto" w:fill="FFFFFF"/>
        <w:ind w:firstLine="567"/>
        <w:rPr>
          <w:rFonts w:ascii="Bookman Old Style" w:hAnsi="Bookman Old Style"/>
          <w:color w:val="000000"/>
          <w:sz w:val="24"/>
          <w:szCs w:val="24"/>
        </w:rPr>
      </w:pPr>
    </w:p>
    <w:p w:rsidR="00C413F0" w:rsidRPr="00D27A8F" w:rsidRDefault="00C413F0" w:rsidP="00C413F0">
      <w:pPr>
        <w:shd w:val="clear" w:color="auto" w:fill="FFFFFF"/>
        <w:ind w:firstLine="567"/>
        <w:rPr>
          <w:rFonts w:ascii="Bookman Old Style" w:hAnsi="Bookman Old Style"/>
          <w:color w:val="000000"/>
          <w:sz w:val="24"/>
          <w:szCs w:val="24"/>
        </w:rPr>
      </w:pPr>
    </w:p>
    <w:p w:rsidR="00C413F0" w:rsidRPr="00D27A8F" w:rsidRDefault="00C413F0" w:rsidP="00C413F0">
      <w:pPr>
        <w:shd w:val="clear" w:color="auto" w:fill="FFFFFF"/>
        <w:ind w:firstLine="567"/>
        <w:rPr>
          <w:rFonts w:ascii="Bookman Old Style" w:hAnsi="Bookman Old Style"/>
          <w:color w:val="000000"/>
          <w:sz w:val="24"/>
          <w:szCs w:val="24"/>
        </w:rPr>
      </w:pP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COMPLETĂRI LA CELE PATRU CĂRŢI ALE PRIMULUI VOLUM..............................................</w:t>
      </w:r>
      <w:r w:rsidR="0092115E" w:rsidRPr="00D27A8F">
        <w:rPr>
          <w:rFonts w:ascii="Bookman Old Style" w:hAnsi="Bookman Old Style"/>
          <w:color w:val="000000"/>
          <w:sz w:val="24"/>
          <w:szCs w:val="24"/>
        </w:rPr>
        <w:t>.............................766</w:t>
      </w:r>
    </w:p>
    <w:p w:rsidR="00C413F0" w:rsidRPr="00D27A8F" w:rsidRDefault="00C413F0" w:rsidP="00C413F0">
      <w:pPr>
        <w:shd w:val="clear" w:color="auto" w:fill="FFFFFF"/>
        <w:ind w:firstLine="567"/>
        <w:rPr>
          <w:rFonts w:ascii="Bookman Old Style" w:hAnsi="Bookman Old Style"/>
          <w:color w:val="000000"/>
          <w:sz w:val="24"/>
          <w:szCs w:val="24"/>
        </w:rPr>
      </w:pPr>
      <w:r w:rsidRPr="00D27A8F">
        <w:rPr>
          <w:rFonts w:ascii="Bookman Old Style" w:hAnsi="Bookman Old Style"/>
          <w:color w:val="000000"/>
          <w:sz w:val="24"/>
          <w:szCs w:val="24"/>
        </w:rPr>
        <w:t>SUPLIMENT LA PRIMA CARTE.................</w:t>
      </w:r>
      <w:r w:rsidR="0092115E" w:rsidRPr="00D27A8F">
        <w:rPr>
          <w:rFonts w:ascii="Bookman Old Style" w:hAnsi="Bookman Old Style"/>
          <w:color w:val="000000"/>
          <w:sz w:val="24"/>
          <w:szCs w:val="24"/>
        </w:rPr>
        <w:t>.................767</w:t>
      </w:r>
    </w:p>
    <w:p w:rsidR="00C413F0" w:rsidRPr="00D27A8F" w:rsidRDefault="00C413F0" w:rsidP="00C413F0">
      <w:pPr>
        <w:shd w:val="clear" w:color="auto" w:fill="FFFFFF"/>
        <w:ind w:firstLine="567"/>
        <w:rPr>
          <w:rFonts w:ascii="Bookman Old Style" w:hAnsi="Bookman Old Style"/>
          <w:sz w:val="24"/>
          <w:szCs w:val="24"/>
        </w:rPr>
      </w:pP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PRIMA PARTE</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iCs/>
          <w:color w:val="000000"/>
          <w:sz w:val="24"/>
          <w:szCs w:val="24"/>
        </w:rPr>
        <w:t>Teoria Reprezentării intuitive</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iCs/>
          <w:color w:val="000000"/>
          <w:sz w:val="24"/>
          <w:szCs w:val="24"/>
        </w:rPr>
        <w:t>(§l-7 din primul volum).............................................</w:t>
      </w:r>
      <w:r w:rsidR="00167527" w:rsidRPr="00D27A8F">
        <w:rPr>
          <w:rFonts w:ascii="Bookman Old Style" w:hAnsi="Bookman Old Style"/>
          <w:iCs/>
          <w:color w:val="000000"/>
          <w:sz w:val="24"/>
          <w:szCs w:val="24"/>
        </w:rPr>
        <w:t>768</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 xml:space="preserve">Capitolul </w:t>
      </w:r>
      <w:r w:rsidR="00D96559" w:rsidRPr="00D27A8F">
        <w:rPr>
          <w:rFonts w:ascii="Bookman Old Style" w:hAnsi="Bookman Old Style"/>
          <w:bCs/>
          <w:color w:val="000000"/>
          <w:sz w:val="24"/>
          <w:szCs w:val="24"/>
          <w:lang w:val="en-US"/>
        </w:rPr>
        <w:t xml:space="preserve">I. </w:t>
      </w:r>
      <w:r w:rsidRPr="00D27A8F">
        <w:rPr>
          <w:rFonts w:ascii="Bookman Old Style" w:hAnsi="Bookman Old Style"/>
          <w:iCs/>
          <w:color w:val="000000"/>
          <w:sz w:val="24"/>
          <w:szCs w:val="24"/>
        </w:rPr>
        <w:t>Punctul de vedere idealist..............</w:t>
      </w:r>
      <w:r w:rsidR="00167527" w:rsidRPr="00D27A8F">
        <w:rPr>
          <w:rFonts w:ascii="Bookman Old Style" w:hAnsi="Bookman Old Style"/>
          <w:iCs/>
          <w:color w:val="000000"/>
          <w:sz w:val="24"/>
          <w:szCs w:val="24"/>
        </w:rPr>
        <w:t>....</w:t>
      </w:r>
      <w:r w:rsidRPr="00D27A8F">
        <w:rPr>
          <w:rFonts w:ascii="Bookman Old Style" w:hAnsi="Bookman Old Style"/>
          <w:iCs/>
          <w:color w:val="000000"/>
          <w:sz w:val="24"/>
          <w:szCs w:val="24"/>
        </w:rPr>
        <w:t>..</w:t>
      </w:r>
      <w:r w:rsidR="00167527" w:rsidRPr="00D27A8F">
        <w:rPr>
          <w:rFonts w:ascii="Bookman Old Style" w:hAnsi="Bookman Old Style"/>
          <w:iCs/>
          <w:color w:val="000000"/>
          <w:sz w:val="24"/>
          <w:szCs w:val="24"/>
        </w:rPr>
        <w:t>768</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 xml:space="preserve">Capitolul </w:t>
      </w:r>
      <w:r w:rsidR="00D96559" w:rsidRPr="00D27A8F">
        <w:rPr>
          <w:rFonts w:ascii="Bookman Old Style" w:hAnsi="Bookman Old Style"/>
          <w:bCs/>
          <w:color w:val="000000"/>
          <w:sz w:val="24"/>
          <w:szCs w:val="24"/>
          <w:lang w:val="en-US"/>
        </w:rPr>
        <w:t xml:space="preserve">II. </w:t>
      </w:r>
      <w:r w:rsidRPr="00D27A8F">
        <w:rPr>
          <w:rFonts w:ascii="Bookman Old Style" w:hAnsi="Bookman Old Style"/>
          <w:iCs/>
          <w:color w:val="000000"/>
          <w:sz w:val="24"/>
          <w:szCs w:val="24"/>
        </w:rPr>
        <w:t>Supliment la teoria cunoaşterii intuitive sau intelectului...............................................................</w:t>
      </w:r>
      <w:r w:rsidR="00167527" w:rsidRPr="00D27A8F">
        <w:rPr>
          <w:rFonts w:ascii="Bookman Old Style" w:hAnsi="Bookman Old Style"/>
          <w:iCs/>
          <w:color w:val="000000"/>
          <w:sz w:val="24"/>
          <w:szCs w:val="24"/>
        </w:rPr>
        <w:t>788</w:t>
      </w:r>
    </w:p>
    <w:p w:rsidR="00C413F0" w:rsidRPr="00D27A8F" w:rsidRDefault="00D96559" w:rsidP="00C413F0">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 xml:space="preserve">Capitolul III. </w:t>
      </w:r>
      <w:r w:rsidR="00C413F0" w:rsidRPr="00D27A8F">
        <w:rPr>
          <w:rFonts w:ascii="Bookman Old Style" w:hAnsi="Bookman Old Style"/>
          <w:iCs/>
          <w:color w:val="000000"/>
          <w:sz w:val="24"/>
          <w:szCs w:val="24"/>
        </w:rPr>
        <w:t>Despre simţuri.......................</w:t>
      </w:r>
      <w:r w:rsidR="00167527" w:rsidRPr="00D27A8F">
        <w:rPr>
          <w:rFonts w:ascii="Bookman Old Style" w:hAnsi="Bookman Old Style"/>
          <w:iCs/>
          <w:color w:val="000000"/>
          <w:sz w:val="24"/>
          <w:szCs w:val="24"/>
        </w:rPr>
        <w:t>797</w:t>
      </w:r>
    </w:p>
    <w:p w:rsidR="00C413F0" w:rsidRPr="00D27A8F" w:rsidRDefault="00C413F0" w:rsidP="00C413F0">
      <w:pPr>
        <w:shd w:val="clear" w:color="auto" w:fill="FFFFFF"/>
        <w:ind w:firstLine="567"/>
        <w:rPr>
          <w:rFonts w:ascii="Bookman Old Style" w:hAnsi="Bookman Old Style"/>
          <w:iCs/>
          <w:color w:val="000000"/>
          <w:sz w:val="24"/>
          <w:szCs w:val="24"/>
        </w:rPr>
      </w:pPr>
      <w:r w:rsidRPr="00D27A8F">
        <w:rPr>
          <w:rFonts w:ascii="Bookman Old Style" w:hAnsi="Bookman Old Style"/>
          <w:bCs/>
          <w:color w:val="000000"/>
          <w:sz w:val="24"/>
          <w:szCs w:val="24"/>
        </w:rPr>
        <w:t xml:space="preserve">Capitolul </w:t>
      </w:r>
      <w:r w:rsidR="00D96559" w:rsidRPr="00D27A8F">
        <w:rPr>
          <w:rFonts w:ascii="Bookman Old Style" w:hAnsi="Bookman Old Style"/>
          <w:bCs/>
          <w:color w:val="000000"/>
          <w:sz w:val="24"/>
          <w:szCs w:val="24"/>
          <w:lang w:val="en-US"/>
        </w:rPr>
        <w:t xml:space="preserve">IV. </w:t>
      </w:r>
      <w:r w:rsidRPr="00D27A8F">
        <w:rPr>
          <w:rFonts w:ascii="Bookman Old Style" w:hAnsi="Bookman Old Style"/>
          <w:iCs/>
          <w:color w:val="000000"/>
          <w:sz w:val="24"/>
          <w:szCs w:val="24"/>
        </w:rPr>
        <w:t xml:space="preserve">Despre cunoaşterea </w:t>
      </w:r>
      <w:r w:rsidRPr="00D27A8F">
        <w:rPr>
          <w:rFonts w:ascii="Bookman Old Style" w:hAnsi="Bookman Old Style"/>
          <w:i/>
          <w:iCs/>
          <w:color w:val="000000"/>
          <w:sz w:val="24"/>
          <w:szCs w:val="24"/>
        </w:rPr>
        <w:t>a priori</w:t>
      </w:r>
      <w:r w:rsidRPr="00D27A8F">
        <w:rPr>
          <w:rFonts w:ascii="Bookman Old Style" w:hAnsi="Bookman Old Style"/>
          <w:iCs/>
          <w:color w:val="000000"/>
          <w:sz w:val="24"/>
          <w:szCs w:val="24"/>
        </w:rPr>
        <w:t>...............</w:t>
      </w:r>
      <w:r w:rsidR="00167527" w:rsidRPr="00D27A8F">
        <w:rPr>
          <w:rFonts w:ascii="Bookman Old Style" w:hAnsi="Bookman Old Style"/>
          <w:iCs/>
          <w:color w:val="000000"/>
          <w:sz w:val="24"/>
          <w:szCs w:val="24"/>
        </w:rPr>
        <w:t>803</w:t>
      </w:r>
    </w:p>
    <w:p w:rsidR="00C413F0" w:rsidRPr="00D27A8F" w:rsidRDefault="00C413F0" w:rsidP="00C413F0">
      <w:pPr>
        <w:shd w:val="clear" w:color="auto" w:fill="FFFFFF"/>
        <w:ind w:firstLine="567"/>
        <w:rPr>
          <w:rFonts w:ascii="Bookman Old Style" w:hAnsi="Bookman Old Style"/>
          <w:sz w:val="24"/>
          <w:szCs w:val="24"/>
        </w:rPr>
      </w:pP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PARTEA A DOUA</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iCs/>
          <w:color w:val="000000"/>
          <w:sz w:val="24"/>
          <w:szCs w:val="24"/>
        </w:rPr>
        <w:t>Doctrina reprezentării abstracte sau a gândirii</w:t>
      </w:r>
    </w:p>
    <w:p w:rsidR="00C413F0" w:rsidRPr="00D27A8F" w:rsidRDefault="00C413F0" w:rsidP="00C413F0">
      <w:pPr>
        <w:shd w:val="clear" w:color="auto" w:fill="FFFFFF"/>
        <w:ind w:firstLine="567"/>
        <w:rPr>
          <w:rFonts w:ascii="Bookman Old Style" w:hAnsi="Bookman Old Style"/>
          <w:iCs/>
          <w:color w:val="000000"/>
          <w:sz w:val="24"/>
          <w:szCs w:val="24"/>
        </w:rPr>
      </w:pPr>
      <w:r w:rsidRPr="00D27A8F">
        <w:rPr>
          <w:rFonts w:ascii="Bookman Old Style" w:hAnsi="Bookman Old Style"/>
          <w:iCs/>
          <w:color w:val="000000"/>
          <w:sz w:val="24"/>
          <w:szCs w:val="24"/>
        </w:rPr>
        <w:t>(§ 8-9 din primul volum)........................................</w:t>
      </w:r>
      <w:r w:rsidR="00167527" w:rsidRPr="00D27A8F">
        <w:rPr>
          <w:rFonts w:ascii="Bookman Old Style" w:hAnsi="Bookman Old Style"/>
          <w:iCs/>
          <w:color w:val="000000"/>
          <w:sz w:val="24"/>
          <w:szCs w:val="24"/>
        </w:rPr>
        <w:t>833</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 xml:space="preserve">Capitolul </w:t>
      </w:r>
      <w:r w:rsidR="00D96559" w:rsidRPr="00D27A8F">
        <w:rPr>
          <w:rFonts w:ascii="Bookman Old Style" w:hAnsi="Bookman Old Style"/>
          <w:bCs/>
          <w:color w:val="000000"/>
          <w:sz w:val="24"/>
          <w:szCs w:val="24"/>
          <w:lang w:val="en-US"/>
        </w:rPr>
        <w:t xml:space="preserve">V. </w:t>
      </w:r>
      <w:r w:rsidRPr="00D27A8F">
        <w:rPr>
          <w:rFonts w:ascii="Bookman Old Style" w:hAnsi="Bookman Old Style"/>
          <w:iCs/>
          <w:color w:val="000000"/>
          <w:sz w:val="24"/>
          <w:szCs w:val="24"/>
        </w:rPr>
        <w:t>Despre intelectul iraţional................</w:t>
      </w:r>
      <w:r w:rsidR="00167527" w:rsidRPr="00D27A8F">
        <w:rPr>
          <w:rFonts w:ascii="Bookman Old Style" w:hAnsi="Bookman Old Style"/>
          <w:iCs/>
          <w:color w:val="000000"/>
          <w:sz w:val="24"/>
          <w:szCs w:val="24"/>
        </w:rPr>
        <w:t>833</w:t>
      </w:r>
    </w:p>
    <w:p w:rsidR="00C413F0" w:rsidRPr="00D27A8F" w:rsidRDefault="00C413F0" w:rsidP="00C413F0">
      <w:pPr>
        <w:shd w:val="clear" w:color="auto" w:fill="FFFFFF"/>
        <w:ind w:firstLine="567"/>
        <w:rPr>
          <w:rFonts w:ascii="Bookman Old Style" w:hAnsi="Bookman Old Style"/>
          <w:iCs/>
          <w:color w:val="000000"/>
          <w:sz w:val="24"/>
          <w:szCs w:val="24"/>
        </w:rPr>
      </w:pPr>
      <w:r w:rsidRPr="00D27A8F">
        <w:rPr>
          <w:rFonts w:ascii="Bookman Old Style" w:hAnsi="Bookman Old Style"/>
          <w:bCs/>
          <w:color w:val="000000"/>
          <w:sz w:val="24"/>
          <w:szCs w:val="24"/>
        </w:rPr>
        <w:t xml:space="preserve">Capitolul </w:t>
      </w:r>
      <w:r w:rsidR="00D96559" w:rsidRPr="00D27A8F">
        <w:rPr>
          <w:rFonts w:ascii="Bookman Old Style" w:hAnsi="Bookman Old Style"/>
          <w:bCs/>
          <w:color w:val="000000"/>
          <w:sz w:val="24"/>
          <w:szCs w:val="24"/>
          <w:lang w:val="en-US"/>
        </w:rPr>
        <w:t xml:space="preserve">VI. </w:t>
      </w:r>
      <w:r w:rsidRPr="00D27A8F">
        <w:rPr>
          <w:rFonts w:ascii="Bookman Old Style" w:hAnsi="Bookman Old Style"/>
          <w:iCs/>
          <w:color w:val="000000"/>
          <w:sz w:val="24"/>
          <w:szCs w:val="24"/>
        </w:rPr>
        <w:t>Appendice la teoria cunoaşterii abstracte sau raţionale............................................................</w:t>
      </w:r>
      <w:r w:rsidR="00167527" w:rsidRPr="00D27A8F">
        <w:rPr>
          <w:rFonts w:ascii="Bookman Old Style" w:hAnsi="Bookman Old Style"/>
          <w:iCs/>
          <w:color w:val="000000"/>
          <w:sz w:val="24"/>
          <w:szCs w:val="24"/>
        </w:rPr>
        <w:t>838</w:t>
      </w:r>
    </w:p>
    <w:p w:rsidR="00C413F0" w:rsidRPr="00D27A8F" w:rsidRDefault="00D96559" w:rsidP="00C413F0">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 xml:space="preserve">Capitolul VII. </w:t>
      </w:r>
      <w:r w:rsidR="00C413F0" w:rsidRPr="00D27A8F">
        <w:rPr>
          <w:rFonts w:ascii="Bookman Old Style" w:hAnsi="Bookman Old Style"/>
          <w:iCs/>
          <w:color w:val="000000"/>
          <w:sz w:val="24"/>
          <w:szCs w:val="24"/>
        </w:rPr>
        <w:t>Despre raporturile cunoaşterii intuitive şi cunoaşterii abstracte.....................</w:t>
      </w:r>
      <w:r w:rsidR="00167527" w:rsidRPr="00D27A8F">
        <w:rPr>
          <w:rFonts w:ascii="Bookman Old Style" w:hAnsi="Bookman Old Style"/>
          <w:iCs/>
          <w:color w:val="000000"/>
          <w:sz w:val="24"/>
          <w:szCs w:val="24"/>
        </w:rPr>
        <w:t>847</w:t>
      </w:r>
    </w:p>
    <w:p w:rsidR="00C413F0" w:rsidRPr="00D27A8F" w:rsidRDefault="00D96559" w:rsidP="00C413F0">
      <w:pPr>
        <w:shd w:val="clear" w:color="auto" w:fill="FFFFFF"/>
        <w:ind w:firstLine="567"/>
        <w:rPr>
          <w:rFonts w:ascii="Bookman Old Style" w:hAnsi="Bookman Old Style"/>
          <w:iCs/>
          <w:color w:val="000000"/>
          <w:sz w:val="24"/>
          <w:szCs w:val="24"/>
        </w:rPr>
      </w:pPr>
      <w:r w:rsidRPr="00D27A8F">
        <w:rPr>
          <w:rFonts w:ascii="Bookman Old Style" w:hAnsi="Bookman Old Style"/>
          <w:bCs/>
          <w:color w:val="000000"/>
          <w:sz w:val="24"/>
          <w:szCs w:val="24"/>
        </w:rPr>
        <w:t xml:space="preserve">Capitolul VIII. </w:t>
      </w:r>
      <w:r w:rsidR="00C413F0" w:rsidRPr="00D27A8F">
        <w:rPr>
          <w:rFonts w:ascii="Bookman Old Style" w:hAnsi="Bookman Old Style"/>
          <w:iCs/>
          <w:color w:val="000000"/>
          <w:sz w:val="24"/>
          <w:szCs w:val="24"/>
        </w:rPr>
        <w:t>Apropo de teoria ri</w:t>
      </w:r>
      <w:r w:rsidR="00167527" w:rsidRPr="00D27A8F">
        <w:rPr>
          <w:rFonts w:ascii="Bookman Old Style" w:hAnsi="Bookman Old Style"/>
          <w:iCs/>
          <w:color w:val="000000"/>
          <w:sz w:val="24"/>
          <w:szCs w:val="24"/>
        </w:rPr>
        <w:t>dicolului..............874</w:t>
      </w:r>
    </w:p>
    <w:p w:rsidR="00C413F0" w:rsidRPr="00D27A8F" w:rsidRDefault="00C413F0" w:rsidP="00C413F0">
      <w:pPr>
        <w:shd w:val="clear" w:color="auto" w:fill="FFFFFF"/>
        <w:ind w:firstLine="567"/>
        <w:rPr>
          <w:rFonts w:ascii="Bookman Old Style" w:hAnsi="Bookman Old Style"/>
          <w:iCs/>
          <w:color w:val="000000"/>
          <w:sz w:val="24"/>
          <w:szCs w:val="24"/>
        </w:rPr>
      </w:pPr>
      <w:r w:rsidRPr="00D27A8F">
        <w:rPr>
          <w:rFonts w:ascii="Bookman Old Style" w:hAnsi="Bookman Old Style"/>
          <w:bCs/>
          <w:color w:val="000000"/>
          <w:sz w:val="24"/>
          <w:szCs w:val="24"/>
        </w:rPr>
        <w:t xml:space="preserve">Capitolul </w:t>
      </w:r>
      <w:r w:rsidR="00D96559" w:rsidRPr="00D27A8F">
        <w:rPr>
          <w:rFonts w:ascii="Bookman Old Style" w:hAnsi="Bookman Old Style"/>
          <w:bCs/>
          <w:color w:val="000000"/>
          <w:sz w:val="24"/>
          <w:szCs w:val="24"/>
          <w:lang w:val="en-US"/>
        </w:rPr>
        <w:t xml:space="preserve">IX. </w:t>
      </w:r>
      <w:r w:rsidRPr="00D27A8F">
        <w:rPr>
          <w:rFonts w:ascii="Bookman Old Style" w:hAnsi="Bookman Old Style"/>
          <w:iCs/>
          <w:color w:val="000000"/>
          <w:sz w:val="24"/>
          <w:szCs w:val="24"/>
        </w:rPr>
        <w:t>Apropo de logică în general............</w:t>
      </w:r>
      <w:r w:rsidR="00167527" w:rsidRPr="00D27A8F">
        <w:rPr>
          <w:rFonts w:ascii="Bookman Old Style" w:hAnsi="Bookman Old Style"/>
          <w:iCs/>
          <w:color w:val="000000"/>
          <w:sz w:val="24"/>
          <w:szCs w:val="24"/>
        </w:rPr>
        <w:t>888</w:t>
      </w:r>
    </w:p>
    <w:p w:rsidR="00C413F0" w:rsidRPr="00D27A8F" w:rsidRDefault="00C413F0" w:rsidP="00C413F0">
      <w:pPr>
        <w:shd w:val="clear" w:color="auto" w:fill="FFFFFF"/>
        <w:ind w:firstLine="567"/>
        <w:rPr>
          <w:rFonts w:ascii="Bookman Old Style" w:hAnsi="Bookman Old Style"/>
          <w:iCs/>
          <w:color w:val="000000"/>
          <w:sz w:val="24"/>
          <w:szCs w:val="24"/>
        </w:rPr>
      </w:pPr>
      <w:r w:rsidRPr="00D27A8F">
        <w:rPr>
          <w:rFonts w:ascii="Bookman Old Style" w:hAnsi="Bookman Old Style"/>
          <w:bCs/>
          <w:color w:val="000000"/>
          <w:sz w:val="24"/>
          <w:szCs w:val="24"/>
        </w:rPr>
        <w:t xml:space="preserve">Capitolul </w:t>
      </w:r>
      <w:r w:rsidR="00D96559" w:rsidRPr="00D27A8F">
        <w:rPr>
          <w:rFonts w:ascii="Bookman Old Style" w:hAnsi="Bookman Old Style"/>
          <w:bCs/>
          <w:color w:val="000000"/>
          <w:sz w:val="24"/>
          <w:szCs w:val="24"/>
          <w:lang w:val="en-US"/>
        </w:rPr>
        <w:t xml:space="preserve">X. </w:t>
      </w:r>
      <w:r w:rsidRPr="00D27A8F">
        <w:rPr>
          <w:rFonts w:ascii="Bookman Old Style" w:hAnsi="Bookman Old Style"/>
          <w:iCs/>
          <w:color w:val="000000"/>
          <w:sz w:val="24"/>
          <w:szCs w:val="24"/>
        </w:rPr>
        <w:t>Apropo de teoria silogismului.............</w:t>
      </w:r>
      <w:r w:rsidR="00167527" w:rsidRPr="00D27A8F">
        <w:rPr>
          <w:rFonts w:ascii="Bookman Old Style" w:hAnsi="Bookman Old Style"/>
          <w:iCs/>
          <w:color w:val="000000"/>
          <w:sz w:val="24"/>
          <w:szCs w:val="24"/>
        </w:rPr>
        <w:t>894</w:t>
      </w:r>
    </w:p>
    <w:p w:rsidR="00C413F0" w:rsidRPr="00D27A8F" w:rsidRDefault="00C413F0" w:rsidP="00C413F0">
      <w:pPr>
        <w:shd w:val="clear" w:color="auto" w:fill="FFFFFF"/>
        <w:ind w:firstLine="567"/>
        <w:rPr>
          <w:rFonts w:ascii="Bookman Old Style" w:hAnsi="Bookman Old Style"/>
          <w:iCs/>
          <w:color w:val="000000"/>
          <w:sz w:val="24"/>
          <w:szCs w:val="24"/>
        </w:rPr>
      </w:pPr>
      <w:r w:rsidRPr="00D27A8F">
        <w:rPr>
          <w:rFonts w:ascii="Bookman Old Style" w:hAnsi="Bookman Old Style"/>
          <w:bCs/>
          <w:color w:val="000000"/>
          <w:sz w:val="24"/>
          <w:szCs w:val="24"/>
        </w:rPr>
        <w:t xml:space="preserve">Capitolul </w:t>
      </w:r>
      <w:r w:rsidR="00D96559" w:rsidRPr="00D27A8F">
        <w:rPr>
          <w:rFonts w:ascii="Bookman Old Style" w:hAnsi="Bookman Old Style"/>
          <w:color w:val="000000"/>
          <w:sz w:val="24"/>
          <w:szCs w:val="24"/>
          <w:lang w:val="en-US"/>
        </w:rPr>
        <w:t xml:space="preserve">XI. </w:t>
      </w:r>
      <w:r w:rsidRPr="00D27A8F">
        <w:rPr>
          <w:rFonts w:ascii="Bookman Old Style" w:hAnsi="Bookman Old Style"/>
          <w:iCs/>
          <w:color w:val="000000"/>
          <w:sz w:val="24"/>
          <w:szCs w:val="24"/>
        </w:rPr>
        <w:t>Apropo de retorică.................</w:t>
      </w:r>
      <w:r w:rsidR="00167527" w:rsidRPr="00D27A8F">
        <w:rPr>
          <w:rFonts w:ascii="Bookman Old Style" w:hAnsi="Bookman Old Style"/>
          <w:iCs/>
          <w:color w:val="000000"/>
          <w:sz w:val="24"/>
          <w:szCs w:val="24"/>
        </w:rPr>
        <w:t>...........907</w:t>
      </w:r>
    </w:p>
    <w:p w:rsidR="00C413F0" w:rsidRPr="00D27A8F" w:rsidRDefault="00D96559" w:rsidP="00C413F0">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 xml:space="preserve">Capitolul XII. </w:t>
      </w:r>
      <w:r w:rsidR="00C413F0" w:rsidRPr="00D27A8F">
        <w:rPr>
          <w:rFonts w:ascii="Bookman Old Style" w:hAnsi="Bookman Old Style"/>
          <w:iCs/>
          <w:color w:val="000000"/>
          <w:sz w:val="24"/>
          <w:szCs w:val="24"/>
        </w:rPr>
        <w:t>Teoria ştiinţei.....................................</w:t>
      </w:r>
      <w:r w:rsidR="00167527" w:rsidRPr="00D27A8F">
        <w:rPr>
          <w:rFonts w:ascii="Bookman Old Style" w:hAnsi="Bookman Old Style"/>
          <w:iCs/>
          <w:color w:val="000000"/>
          <w:sz w:val="24"/>
          <w:szCs w:val="24"/>
        </w:rPr>
        <w:t>909</w:t>
      </w:r>
    </w:p>
    <w:p w:rsidR="00C413F0" w:rsidRPr="00D27A8F" w:rsidRDefault="00D96559" w:rsidP="00C413F0">
      <w:pPr>
        <w:shd w:val="clear" w:color="auto" w:fill="FFFFFF"/>
        <w:ind w:firstLine="567"/>
        <w:rPr>
          <w:rFonts w:ascii="Bookman Old Style" w:hAnsi="Bookman Old Style"/>
          <w:iCs/>
          <w:color w:val="000000"/>
          <w:sz w:val="24"/>
          <w:szCs w:val="24"/>
        </w:rPr>
      </w:pPr>
      <w:r w:rsidRPr="00D27A8F">
        <w:rPr>
          <w:rFonts w:ascii="Bookman Old Style" w:hAnsi="Bookman Old Style"/>
          <w:bCs/>
          <w:color w:val="000000"/>
          <w:sz w:val="24"/>
          <w:szCs w:val="24"/>
        </w:rPr>
        <w:t xml:space="preserve">Capitolul XIII. </w:t>
      </w:r>
      <w:r w:rsidR="00C413F0" w:rsidRPr="00D27A8F">
        <w:rPr>
          <w:rFonts w:ascii="Bookman Old Style" w:hAnsi="Bookman Old Style"/>
          <w:iCs/>
          <w:color w:val="000000"/>
          <w:sz w:val="24"/>
          <w:szCs w:val="24"/>
        </w:rPr>
        <w:t>Apropo de metodologia matematicilor</w:t>
      </w:r>
      <w:r w:rsidR="00167527" w:rsidRPr="00D27A8F">
        <w:rPr>
          <w:rFonts w:ascii="Bookman Old Style" w:hAnsi="Bookman Old Style"/>
          <w:iCs/>
          <w:color w:val="000000"/>
          <w:sz w:val="24"/>
          <w:szCs w:val="24"/>
        </w:rPr>
        <w:t>.922</w:t>
      </w:r>
    </w:p>
    <w:p w:rsidR="00C413F0" w:rsidRPr="00D27A8F" w:rsidRDefault="00D96559" w:rsidP="00C413F0">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 xml:space="preserve">Capitolul XIV. </w:t>
      </w:r>
      <w:r w:rsidR="00C413F0" w:rsidRPr="00D27A8F">
        <w:rPr>
          <w:rFonts w:ascii="Bookman Old Style" w:hAnsi="Bookman Old Style"/>
          <w:iCs/>
          <w:color w:val="000000"/>
          <w:sz w:val="24"/>
          <w:szCs w:val="24"/>
        </w:rPr>
        <w:t>Despre asocierea ideilor................</w:t>
      </w:r>
      <w:r w:rsidR="00167527" w:rsidRPr="00D27A8F">
        <w:rPr>
          <w:rFonts w:ascii="Bookman Old Style" w:hAnsi="Bookman Old Style"/>
          <w:iCs/>
          <w:color w:val="000000"/>
          <w:sz w:val="24"/>
          <w:szCs w:val="24"/>
        </w:rPr>
        <w:t>925</w:t>
      </w:r>
    </w:p>
    <w:p w:rsidR="00C413F0" w:rsidRPr="00D27A8F" w:rsidRDefault="00C413F0" w:rsidP="00C413F0">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 xml:space="preserve">Capitolul </w:t>
      </w:r>
      <w:r w:rsidR="00D96559" w:rsidRPr="00D27A8F">
        <w:rPr>
          <w:rFonts w:ascii="Bookman Old Style" w:hAnsi="Bookman Old Style"/>
          <w:bCs/>
          <w:color w:val="000000"/>
          <w:sz w:val="24"/>
          <w:szCs w:val="24"/>
          <w:lang w:val="en-US"/>
        </w:rPr>
        <w:t xml:space="preserve">XV. </w:t>
      </w:r>
      <w:r w:rsidRPr="00D27A8F">
        <w:rPr>
          <w:rFonts w:ascii="Bookman Old Style" w:hAnsi="Bookman Old Style"/>
          <w:iCs/>
          <w:color w:val="000000"/>
          <w:sz w:val="24"/>
          <w:szCs w:val="24"/>
        </w:rPr>
        <w:t>Despre imperfecţiunile esenţiale ale intelectului nostru..........................................................</w:t>
      </w:r>
      <w:r w:rsidR="00167527" w:rsidRPr="00D27A8F">
        <w:rPr>
          <w:rFonts w:ascii="Bookman Old Style" w:hAnsi="Bookman Old Style"/>
          <w:iCs/>
          <w:color w:val="000000"/>
          <w:sz w:val="24"/>
          <w:szCs w:val="24"/>
        </w:rPr>
        <w:t>930</w:t>
      </w:r>
    </w:p>
    <w:p w:rsidR="00C413F0" w:rsidRPr="00D27A8F" w:rsidRDefault="00D96559" w:rsidP="00C413F0">
      <w:pPr>
        <w:shd w:val="clear" w:color="auto" w:fill="FFFFFF"/>
        <w:ind w:firstLine="567"/>
        <w:rPr>
          <w:rFonts w:ascii="Bookman Old Style" w:hAnsi="Bookman Old Style"/>
          <w:iCs/>
          <w:color w:val="000000"/>
          <w:sz w:val="24"/>
          <w:szCs w:val="24"/>
        </w:rPr>
      </w:pPr>
      <w:r w:rsidRPr="00D27A8F">
        <w:rPr>
          <w:rFonts w:ascii="Bookman Old Style" w:hAnsi="Bookman Old Style"/>
          <w:bCs/>
          <w:color w:val="000000"/>
          <w:sz w:val="24"/>
          <w:szCs w:val="24"/>
        </w:rPr>
        <w:t xml:space="preserve">Capitolul XVI. </w:t>
      </w:r>
      <w:r w:rsidR="00C413F0" w:rsidRPr="00D27A8F">
        <w:rPr>
          <w:rFonts w:ascii="Bookman Old Style" w:hAnsi="Bookman Old Style"/>
          <w:iCs/>
          <w:color w:val="000000"/>
          <w:sz w:val="24"/>
          <w:szCs w:val="24"/>
        </w:rPr>
        <w:t>Despre uzul practic al raţiunii practice şi despre stoicism.........................................</w:t>
      </w:r>
      <w:r w:rsidR="00167527" w:rsidRPr="00D27A8F">
        <w:rPr>
          <w:rFonts w:ascii="Bookman Old Style" w:hAnsi="Bookman Old Style"/>
          <w:iCs/>
          <w:color w:val="000000"/>
          <w:sz w:val="24"/>
          <w:szCs w:val="24"/>
        </w:rPr>
        <w:t>944</w:t>
      </w:r>
    </w:p>
    <w:p w:rsidR="00C413F0" w:rsidRPr="00D27A8F" w:rsidRDefault="00D96559" w:rsidP="00C413F0">
      <w:pPr>
        <w:shd w:val="clear" w:color="auto" w:fill="FFFFFF"/>
        <w:ind w:firstLine="567"/>
        <w:rPr>
          <w:rFonts w:ascii="Bookman Old Style" w:hAnsi="Bookman Old Style"/>
          <w:iCs/>
          <w:color w:val="000000"/>
          <w:sz w:val="24"/>
          <w:szCs w:val="24"/>
        </w:rPr>
      </w:pPr>
      <w:r w:rsidRPr="00D27A8F">
        <w:rPr>
          <w:rFonts w:ascii="Bookman Old Style" w:hAnsi="Bookman Old Style"/>
          <w:bCs/>
          <w:color w:val="000000"/>
          <w:sz w:val="24"/>
          <w:szCs w:val="24"/>
        </w:rPr>
        <w:t xml:space="preserve">Capitolul XVII. </w:t>
      </w:r>
      <w:r w:rsidR="00C413F0" w:rsidRPr="00D27A8F">
        <w:rPr>
          <w:rFonts w:ascii="Bookman Old Style" w:hAnsi="Bookman Old Style"/>
          <w:iCs/>
          <w:color w:val="000000"/>
          <w:sz w:val="24"/>
          <w:szCs w:val="24"/>
        </w:rPr>
        <w:t xml:space="preserve">Despre nevoia metafizică a </w:t>
      </w:r>
      <w:r w:rsidRPr="00D27A8F">
        <w:rPr>
          <w:rFonts w:ascii="Bookman Old Style" w:hAnsi="Bookman Old Style"/>
          <w:iCs/>
          <w:color w:val="000000"/>
          <w:sz w:val="24"/>
          <w:szCs w:val="24"/>
        </w:rPr>
        <w:t>umanităţii .......</w:t>
      </w:r>
      <w:r w:rsidR="00167527" w:rsidRPr="00D27A8F">
        <w:rPr>
          <w:rFonts w:ascii="Bookman Old Style" w:hAnsi="Bookman Old Style"/>
          <w:iCs/>
          <w:color w:val="000000"/>
          <w:sz w:val="24"/>
          <w:szCs w:val="24"/>
        </w:rPr>
        <w:t>960</w:t>
      </w:r>
    </w:p>
    <w:p w:rsidR="00CC16E7" w:rsidRPr="00D27A8F" w:rsidRDefault="00CC16E7" w:rsidP="00CC16E7">
      <w:pPr>
        <w:ind w:firstLine="567"/>
        <w:jc w:val="both"/>
        <w:rPr>
          <w:rFonts w:ascii="Bookman Old Style" w:hAnsi="Bookman Old Style"/>
          <w:spacing w:val="-4"/>
          <w:sz w:val="24"/>
          <w:szCs w:val="24"/>
        </w:rPr>
      </w:pPr>
    </w:p>
    <w:p w:rsidR="00CC16E7" w:rsidRPr="00D27A8F" w:rsidRDefault="00CC16E7" w:rsidP="00CC16E7">
      <w:pPr>
        <w:ind w:firstLine="567"/>
        <w:jc w:val="both"/>
        <w:rPr>
          <w:rFonts w:ascii="Bookman Old Style" w:hAnsi="Bookman Old Style"/>
          <w:sz w:val="24"/>
          <w:szCs w:val="24"/>
        </w:rPr>
      </w:pPr>
    </w:p>
    <w:p w:rsidR="00C413F0" w:rsidRPr="00D27A8F" w:rsidRDefault="00C413F0" w:rsidP="00CC16E7">
      <w:pPr>
        <w:ind w:firstLine="567"/>
        <w:jc w:val="both"/>
        <w:rPr>
          <w:rFonts w:ascii="Bookman Old Style" w:hAnsi="Bookman Old Style"/>
          <w:sz w:val="24"/>
          <w:szCs w:val="24"/>
        </w:rPr>
      </w:pPr>
    </w:p>
    <w:p w:rsidR="00C413F0" w:rsidRPr="00D27A8F" w:rsidRDefault="00C413F0" w:rsidP="00CC16E7">
      <w:pPr>
        <w:ind w:firstLine="567"/>
        <w:jc w:val="both"/>
        <w:rPr>
          <w:rFonts w:ascii="Bookman Old Style" w:hAnsi="Bookman Old Style"/>
          <w:sz w:val="24"/>
          <w:szCs w:val="24"/>
        </w:rPr>
      </w:pPr>
    </w:p>
    <w:p w:rsidR="00CC16E7" w:rsidRPr="00D27A8F" w:rsidRDefault="00CC16E7" w:rsidP="00CC16E7">
      <w:pPr>
        <w:ind w:firstLine="567"/>
        <w:jc w:val="both"/>
        <w:rPr>
          <w:rFonts w:ascii="Bookman Old Style" w:hAnsi="Bookman Old Style"/>
          <w:sz w:val="24"/>
          <w:szCs w:val="24"/>
        </w:rPr>
      </w:pPr>
    </w:p>
    <w:p w:rsidR="00CC16E7" w:rsidRPr="00D27A8F" w:rsidRDefault="00C413F0" w:rsidP="00D96559">
      <w:pPr>
        <w:pStyle w:val="Title"/>
        <w:spacing w:before="0" w:after="0"/>
        <w:ind w:firstLine="567"/>
        <w:jc w:val="left"/>
        <w:rPr>
          <w:rFonts w:ascii="Bookman Old Style" w:hAnsi="Bookman Old Style"/>
          <w:b w:val="0"/>
          <w:sz w:val="24"/>
          <w:szCs w:val="24"/>
        </w:rPr>
      </w:pPr>
      <w:r w:rsidRPr="00D27A8F">
        <w:rPr>
          <w:rFonts w:ascii="Bookman Old Style" w:hAnsi="Bookman Old Style"/>
          <w:b w:val="0"/>
          <w:sz w:val="24"/>
          <w:szCs w:val="24"/>
        </w:rPr>
        <w:t>VOLUMUL AL III-LEA</w:t>
      </w:r>
    </w:p>
    <w:p w:rsidR="00CC16E7" w:rsidRPr="00D27A8F" w:rsidRDefault="00CC16E7" w:rsidP="00D96559">
      <w:pPr>
        <w:ind w:firstLine="567"/>
        <w:rPr>
          <w:rFonts w:ascii="Bookman Old Style" w:hAnsi="Bookman Old Style" w:cs="Arial"/>
          <w:sz w:val="24"/>
          <w:szCs w:val="24"/>
        </w:rPr>
      </w:pPr>
    </w:p>
    <w:p w:rsidR="00CC16E7" w:rsidRPr="00D27A8F" w:rsidRDefault="00CC16E7" w:rsidP="00D96559">
      <w:pPr>
        <w:ind w:firstLine="567"/>
        <w:rPr>
          <w:rFonts w:ascii="Bookman Old Style" w:hAnsi="Bookman Old Style" w:cs="Arial"/>
          <w:sz w:val="24"/>
          <w:szCs w:val="24"/>
        </w:rPr>
      </w:pPr>
    </w:p>
    <w:p w:rsidR="00CC16E7" w:rsidRPr="00D27A8F" w:rsidRDefault="00CC16E7" w:rsidP="00D96559">
      <w:pPr>
        <w:ind w:firstLine="567"/>
        <w:rPr>
          <w:rFonts w:ascii="Bookman Old Style" w:hAnsi="Bookman Old Style" w:cs="Arial"/>
          <w:sz w:val="24"/>
          <w:szCs w:val="24"/>
        </w:rPr>
      </w:pPr>
    </w:p>
    <w:p w:rsidR="00CC16E7" w:rsidRPr="00D27A8F" w:rsidRDefault="00CC16E7" w:rsidP="00D96559">
      <w:pPr>
        <w:ind w:firstLine="567"/>
        <w:rPr>
          <w:rFonts w:ascii="Bookman Old Style" w:hAnsi="Bookman Old Style"/>
          <w:spacing w:val="-10"/>
          <w:sz w:val="24"/>
          <w:szCs w:val="24"/>
        </w:rPr>
      </w:pPr>
      <w:r w:rsidRPr="00D27A8F">
        <w:rPr>
          <w:rFonts w:ascii="Bookman Old Style" w:hAnsi="Bookman Old Style"/>
          <w:spacing w:val="-7"/>
          <w:sz w:val="24"/>
          <w:szCs w:val="24"/>
        </w:rPr>
        <w:t>SUPLIMENT</w:t>
      </w:r>
      <w:r w:rsidRPr="00D27A8F">
        <w:rPr>
          <w:rFonts w:ascii="Bookman Old Style" w:hAnsi="Bookman Old Style"/>
          <w:sz w:val="24"/>
          <w:szCs w:val="24"/>
        </w:rPr>
        <w:t xml:space="preserve"> </w:t>
      </w:r>
      <w:r w:rsidRPr="00D27A8F">
        <w:rPr>
          <w:rFonts w:ascii="Bookman Old Style" w:hAnsi="Bookman Old Style"/>
          <w:spacing w:val="-10"/>
          <w:sz w:val="24"/>
          <w:szCs w:val="24"/>
        </w:rPr>
        <w:t>LA CARTEA A DOUA</w:t>
      </w:r>
      <w:r w:rsidR="00D03896" w:rsidRPr="00D27A8F">
        <w:rPr>
          <w:rFonts w:ascii="Bookman Old Style" w:hAnsi="Bookman Old Style"/>
          <w:spacing w:val="-10"/>
          <w:sz w:val="24"/>
          <w:szCs w:val="24"/>
        </w:rPr>
        <w:t>....................................996</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z w:val="24"/>
          <w:szCs w:val="24"/>
        </w:rPr>
        <w:t>Capitolul XVIII</w:t>
      </w:r>
      <w:r w:rsidR="00D96559" w:rsidRPr="00D27A8F">
        <w:rPr>
          <w:rFonts w:ascii="Bookman Old Style" w:hAnsi="Bookman Old Style"/>
          <w:sz w:val="24"/>
          <w:szCs w:val="24"/>
        </w:rPr>
        <w:t xml:space="preserve">. </w:t>
      </w:r>
      <w:r w:rsidRPr="00D27A8F">
        <w:rPr>
          <w:rFonts w:ascii="Bookman Old Style" w:hAnsi="Bookman Old Style"/>
          <w:sz w:val="24"/>
          <w:szCs w:val="24"/>
        </w:rPr>
        <w:t>Cum se poate cunoaşte lucr</w:t>
      </w:r>
      <w:r w:rsidR="00D96559" w:rsidRPr="00D27A8F">
        <w:rPr>
          <w:rFonts w:ascii="Bookman Old Style" w:hAnsi="Bookman Old Style"/>
          <w:sz w:val="24"/>
          <w:szCs w:val="24"/>
        </w:rPr>
        <w:t>ul în sine.....................</w:t>
      </w:r>
      <w:r w:rsidR="00D03896" w:rsidRPr="00D27A8F">
        <w:rPr>
          <w:rFonts w:ascii="Bookman Old Style" w:hAnsi="Bookman Old Style"/>
          <w:sz w:val="24"/>
          <w:szCs w:val="24"/>
        </w:rPr>
        <w:t>..........................................................997</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2"/>
          <w:sz w:val="24"/>
          <w:szCs w:val="24"/>
        </w:rPr>
        <w:t>Capitolul XIX</w:t>
      </w:r>
      <w:r w:rsidR="00D96559" w:rsidRPr="00D27A8F">
        <w:rPr>
          <w:rFonts w:ascii="Bookman Old Style" w:hAnsi="Bookman Old Style"/>
          <w:sz w:val="24"/>
          <w:szCs w:val="24"/>
        </w:rPr>
        <w:t xml:space="preserve">. </w:t>
      </w:r>
      <w:r w:rsidRPr="00D27A8F">
        <w:rPr>
          <w:rFonts w:ascii="Bookman Old Style" w:hAnsi="Bookman Old Style"/>
          <w:sz w:val="24"/>
          <w:szCs w:val="24"/>
        </w:rPr>
        <w:t>Despre primatul voinţei în c</w:t>
      </w:r>
      <w:r w:rsidR="000B750A" w:rsidRPr="00D27A8F">
        <w:rPr>
          <w:rFonts w:ascii="Bookman Old Style" w:hAnsi="Bookman Old Style"/>
          <w:sz w:val="24"/>
          <w:szCs w:val="24"/>
        </w:rPr>
        <w:t>onştiinţa de sine............</w:t>
      </w:r>
      <w:r w:rsidR="00D03896" w:rsidRPr="00D27A8F">
        <w:rPr>
          <w:rFonts w:ascii="Bookman Old Style" w:hAnsi="Bookman Old Style"/>
          <w:sz w:val="24"/>
          <w:szCs w:val="24"/>
        </w:rPr>
        <w:t>................................................................</w:t>
      </w:r>
      <w:r w:rsidR="000B750A" w:rsidRPr="00D27A8F">
        <w:rPr>
          <w:rFonts w:ascii="Bookman Old Style" w:hAnsi="Bookman Old Style"/>
          <w:sz w:val="24"/>
          <w:szCs w:val="24"/>
        </w:rPr>
        <w:t>..</w:t>
      </w:r>
      <w:r w:rsidR="00D03896" w:rsidRPr="00D27A8F">
        <w:rPr>
          <w:rFonts w:ascii="Bookman Old Style" w:hAnsi="Bookman Old Style"/>
          <w:sz w:val="24"/>
          <w:szCs w:val="24"/>
        </w:rPr>
        <w:t>.1009</w:t>
      </w:r>
    </w:p>
    <w:p w:rsidR="00CC16E7" w:rsidRPr="00D27A8F" w:rsidRDefault="00CC16E7" w:rsidP="00D96559">
      <w:pPr>
        <w:ind w:firstLine="567"/>
        <w:rPr>
          <w:rFonts w:ascii="Bookman Old Style" w:hAnsi="Bookman Old Style"/>
          <w:spacing w:val="-1"/>
          <w:sz w:val="24"/>
          <w:szCs w:val="24"/>
        </w:rPr>
      </w:pPr>
      <w:r w:rsidRPr="00D27A8F">
        <w:rPr>
          <w:rFonts w:ascii="Bookman Old Style" w:hAnsi="Bookman Old Style"/>
          <w:spacing w:val="-1"/>
          <w:sz w:val="24"/>
          <w:szCs w:val="24"/>
        </w:rPr>
        <w:t xml:space="preserve">Capitolul </w:t>
      </w:r>
      <w:r w:rsidRPr="00D27A8F">
        <w:rPr>
          <w:rFonts w:ascii="Bookman Old Style" w:hAnsi="Bookman Old Style"/>
          <w:spacing w:val="-1"/>
          <w:sz w:val="24"/>
          <w:szCs w:val="24"/>
          <w:lang w:val="en-US"/>
        </w:rPr>
        <w:t>XX</w:t>
      </w:r>
      <w:r w:rsidR="00D96559" w:rsidRPr="00D27A8F">
        <w:rPr>
          <w:rFonts w:ascii="Bookman Old Style" w:hAnsi="Bookman Old Style"/>
          <w:sz w:val="24"/>
          <w:szCs w:val="24"/>
        </w:rPr>
        <w:t xml:space="preserve">. </w:t>
      </w:r>
      <w:r w:rsidRPr="00D27A8F">
        <w:rPr>
          <w:rFonts w:ascii="Bookman Old Style" w:hAnsi="Bookman Old Style"/>
          <w:spacing w:val="-1"/>
          <w:sz w:val="24"/>
          <w:szCs w:val="24"/>
        </w:rPr>
        <w:t>Obiectivarea voinţei în organi</w:t>
      </w:r>
      <w:r w:rsidR="000B750A" w:rsidRPr="00D27A8F">
        <w:rPr>
          <w:rFonts w:ascii="Bookman Old Style" w:hAnsi="Bookman Old Style"/>
          <w:spacing w:val="-1"/>
          <w:sz w:val="24"/>
          <w:szCs w:val="24"/>
        </w:rPr>
        <w:t>smul animal.................</w:t>
      </w:r>
      <w:r w:rsidR="00D03896" w:rsidRPr="00D27A8F">
        <w:rPr>
          <w:rFonts w:ascii="Bookman Old Style" w:hAnsi="Bookman Old Style"/>
          <w:spacing w:val="-1"/>
          <w:sz w:val="24"/>
          <w:szCs w:val="24"/>
        </w:rPr>
        <w:t>......................................................</w:t>
      </w:r>
      <w:r w:rsidR="000B750A" w:rsidRPr="00D27A8F">
        <w:rPr>
          <w:rFonts w:ascii="Bookman Old Style" w:hAnsi="Bookman Old Style"/>
          <w:spacing w:val="-1"/>
          <w:sz w:val="24"/>
          <w:szCs w:val="24"/>
        </w:rPr>
        <w:t>...</w:t>
      </w:r>
      <w:r w:rsidR="00D03896" w:rsidRPr="00D27A8F">
        <w:rPr>
          <w:rFonts w:ascii="Bookman Old Style" w:hAnsi="Bookman Old Style"/>
          <w:spacing w:val="-1"/>
          <w:sz w:val="24"/>
          <w:szCs w:val="24"/>
        </w:rPr>
        <w:t>1066</w:t>
      </w:r>
    </w:p>
    <w:p w:rsidR="00D03896" w:rsidRPr="00D27A8F" w:rsidRDefault="00D03896" w:rsidP="00D03896">
      <w:pPr>
        <w:pStyle w:val="Title"/>
        <w:spacing w:before="0" w:after="0"/>
        <w:rPr>
          <w:rFonts w:ascii="Bookman Old Style" w:hAnsi="Bookman Old Style"/>
          <w:b w:val="0"/>
          <w:sz w:val="24"/>
          <w:szCs w:val="24"/>
        </w:rPr>
      </w:pPr>
      <w:r w:rsidRPr="00D27A8F">
        <w:rPr>
          <w:rFonts w:ascii="Bookman Old Style" w:hAnsi="Bookman Old Style"/>
          <w:b w:val="0"/>
          <w:sz w:val="24"/>
          <w:szCs w:val="24"/>
        </w:rPr>
        <w:t>Remarcă asupra a ceea ce am spus despre Bichat..1093</w:t>
      </w:r>
    </w:p>
    <w:p w:rsidR="00D03896" w:rsidRPr="00D27A8F" w:rsidRDefault="00D03896" w:rsidP="00D96559">
      <w:pPr>
        <w:ind w:firstLine="567"/>
        <w:rPr>
          <w:rFonts w:ascii="Bookman Old Style" w:hAnsi="Bookman Old Style"/>
          <w:sz w:val="24"/>
          <w:szCs w:val="24"/>
        </w:rPr>
      </w:pPr>
    </w:p>
    <w:p w:rsidR="00CC16E7" w:rsidRPr="00D27A8F" w:rsidRDefault="00CC16E7" w:rsidP="00D96559">
      <w:pPr>
        <w:ind w:firstLine="567"/>
        <w:rPr>
          <w:rFonts w:ascii="Bookman Old Style" w:hAnsi="Bookman Old Style"/>
          <w:sz w:val="24"/>
          <w:szCs w:val="24"/>
        </w:rPr>
      </w:pPr>
      <w:r w:rsidRPr="00D27A8F">
        <w:rPr>
          <w:rFonts w:ascii="Bookman Old Style" w:hAnsi="Bookman Old Style"/>
          <w:sz w:val="24"/>
          <w:szCs w:val="24"/>
        </w:rPr>
        <w:t>Capitolul XXI</w:t>
      </w:r>
      <w:r w:rsidR="00D96559" w:rsidRPr="00D27A8F">
        <w:rPr>
          <w:rFonts w:ascii="Bookman Old Style" w:hAnsi="Bookman Old Style"/>
          <w:sz w:val="24"/>
          <w:szCs w:val="24"/>
        </w:rPr>
        <w:t xml:space="preserve">. </w:t>
      </w:r>
      <w:r w:rsidRPr="00D27A8F">
        <w:rPr>
          <w:rFonts w:ascii="Bookman Old Style" w:hAnsi="Bookman Old Style"/>
          <w:sz w:val="24"/>
          <w:szCs w:val="24"/>
        </w:rPr>
        <w:t>Trecere în revistă şi consider</w:t>
      </w:r>
      <w:r w:rsidR="000B750A" w:rsidRPr="00D27A8F">
        <w:rPr>
          <w:rFonts w:ascii="Bookman Old Style" w:hAnsi="Bookman Old Style"/>
          <w:sz w:val="24"/>
          <w:szCs w:val="24"/>
        </w:rPr>
        <w:t>aţie generală...............</w:t>
      </w:r>
      <w:r w:rsidR="00D03896" w:rsidRPr="00D27A8F">
        <w:rPr>
          <w:rFonts w:ascii="Bookman Old Style" w:hAnsi="Bookman Old Style"/>
          <w:sz w:val="24"/>
          <w:szCs w:val="24"/>
        </w:rPr>
        <w:t>......................................................</w:t>
      </w:r>
      <w:r w:rsidR="000B750A" w:rsidRPr="00D27A8F">
        <w:rPr>
          <w:rFonts w:ascii="Bookman Old Style" w:hAnsi="Bookman Old Style"/>
          <w:sz w:val="24"/>
          <w:szCs w:val="24"/>
        </w:rPr>
        <w:t>..</w:t>
      </w:r>
      <w:r w:rsidR="00D03896" w:rsidRPr="00D27A8F">
        <w:rPr>
          <w:rFonts w:ascii="Bookman Old Style" w:hAnsi="Bookman Old Style"/>
          <w:sz w:val="24"/>
          <w:szCs w:val="24"/>
        </w:rPr>
        <w:t>1098</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2"/>
          <w:sz w:val="24"/>
          <w:szCs w:val="24"/>
        </w:rPr>
        <w:t>Capitolul XXII</w:t>
      </w:r>
      <w:r w:rsidR="00D96559" w:rsidRPr="00D27A8F">
        <w:rPr>
          <w:rFonts w:ascii="Bookman Old Style" w:hAnsi="Bookman Old Style"/>
          <w:sz w:val="24"/>
          <w:szCs w:val="24"/>
        </w:rPr>
        <w:t xml:space="preserve">. </w:t>
      </w:r>
      <w:r w:rsidR="00D03896" w:rsidRPr="00D27A8F">
        <w:rPr>
          <w:rFonts w:ascii="Bookman Old Style" w:hAnsi="Bookman Old Style"/>
          <w:spacing w:val="1"/>
          <w:sz w:val="24"/>
          <w:szCs w:val="24"/>
        </w:rPr>
        <w:t>Vedere</w:t>
      </w:r>
      <w:r w:rsidRPr="00D27A8F">
        <w:rPr>
          <w:rFonts w:ascii="Bookman Old Style" w:hAnsi="Bookman Old Style"/>
          <w:spacing w:val="1"/>
          <w:sz w:val="24"/>
          <w:szCs w:val="24"/>
        </w:rPr>
        <w:t xml:space="preserve"> obiectivă asupra intele</w:t>
      </w:r>
      <w:r w:rsidR="00D96559" w:rsidRPr="00D27A8F">
        <w:rPr>
          <w:rFonts w:ascii="Bookman Old Style" w:hAnsi="Bookman Old Style"/>
          <w:spacing w:val="1"/>
          <w:sz w:val="24"/>
          <w:szCs w:val="24"/>
        </w:rPr>
        <w:t>ctului..</w:t>
      </w:r>
      <w:r w:rsidR="00D03896" w:rsidRPr="00D27A8F">
        <w:rPr>
          <w:rFonts w:ascii="Bookman Old Style" w:hAnsi="Bookman Old Style"/>
          <w:spacing w:val="1"/>
          <w:sz w:val="24"/>
          <w:szCs w:val="24"/>
        </w:rPr>
        <w:t>....................................................</w:t>
      </w:r>
      <w:r w:rsidR="00D96559" w:rsidRPr="00D27A8F">
        <w:rPr>
          <w:rFonts w:ascii="Bookman Old Style" w:hAnsi="Bookman Old Style"/>
          <w:spacing w:val="1"/>
          <w:sz w:val="24"/>
          <w:szCs w:val="24"/>
        </w:rPr>
        <w:t>..</w:t>
      </w:r>
      <w:r w:rsidR="00D03896" w:rsidRPr="00D27A8F">
        <w:rPr>
          <w:rFonts w:ascii="Bookman Old Style" w:hAnsi="Bookman Old Style"/>
          <w:spacing w:val="1"/>
          <w:sz w:val="24"/>
          <w:szCs w:val="24"/>
        </w:rPr>
        <w:t>1</w:t>
      </w:r>
      <w:r w:rsidRPr="00D27A8F">
        <w:rPr>
          <w:rFonts w:ascii="Bookman Old Style" w:hAnsi="Bookman Old Style"/>
          <w:spacing w:val="1"/>
          <w:sz w:val="24"/>
          <w:szCs w:val="24"/>
        </w:rPr>
        <w:t>10</w:t>
      </w:r>
      <w:r w:rsidR="00D03896" w:rsidRPr="00D27A8F">
        <w:rPr>
          <w:rFonts w:ascii="Bookman Old Style" w:hAnsi="Bookman Old Style"/>
          <w:spacing w:val="1"/>
          <w:sz w:val="24"/>
          <w:szCs w:val="24"/>
        </w:rPr>
        <w:t>2</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XXIII</w:t>
      </w:r>
      <w:r w:rsidR="00D96559" w:rsidRPr="00D27A8F">
        <w:rPr>
          <w:rFonts w:ascii="Bookman Old Style" w:hAnsi="Bookman Old Style"/>
          <w:sz w:val="24"/>
          <w:szCs w:val="24"/>
        </w:rPr>
        <w:t xml:space="preserve">. </w:t>
      </w:r>
      <w:r w:rsidRPr="00D27A8F">
        <w:rPr>
          <w:rFonts w:ascii="Bookman Old Style" w:hAnsi="Bookman Old Style"/>
          <w:sz w:val="24"/>
          <w:szCs w:val="24"/>
        </w:rPr>
        <w:t>Despre obiectivarea voinţei în natura neînsufleţită....</w:t>
      </w:r>
      <w:r w:rsidR="000B750A" w:rsidRPr="00D27A8F">
        <w:rPr>
          <w:rFonts w:ascii="Bookman Old Style" w:hAnsi="Bookman Old Style"/>
          <w:sz w:val="24"/>
          <w:szCs w:val="24"/>
        </w:rPr>
        <w:t>...............................................</w:t>
      </w:r>
      <w:r w:rsidR="00D03896" w:rsidRPr="00D27A8F">
        <w:rPr>
          <w:rFonts w:ascii="Bookman Old Style" w:hAnsi="Bookman Old Style"/>
          <w:sz w:val="24"/>
          <w:szCs w:val="24"/>
        </w:rPr>
        <w:t>.1128</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XXIV</w:t>
      </w:r>
      <w:r w:rsidR="00D96559" w:rsidRPr="00D27A8F">
        <w:rPr>
          <w:rFonts w:ascii="Bookman Old Style" w:hAnsi="Bookman Old Style"/>
          <w:sz w:val="24"/>
          <w:szCs w:val="24"/>
        </w:rPr>
        <w:t xml:space="preserve">. </w:t>
      </w:r>
      <w:r w:rsidRPr="00D27A8F">
        <w:rPr>
          <w:rFonts w:ascii="Bookman Old Style" w:hAnsi="Bookman Old Style"/>
          <w:sz w:val="24"/>
          <w:szCs w:val="24"/>
        </w:rPr>
        <w:t>Despre mate</w:t>
      </w:r>
      <w:r w:rsidR="00D96559" w:rsidRPr="00D27A8F">
        <w:rPr>
          <w:rFonts w:ascii="Bookman Old Style" w:hAnsi="Bookman Old Style"/>
          <w:sz w:val="24"/>
          <w:szCs w:val="24"/>
        </w:rPr>
        <w:t>rie.............</w:t>
      </w:r>
      <w:r w:rsidR="00D03896" w:rsidRPr="00D27A8F">
        <w:rPr>
          <w:rFonts w:ascii="Bookman Old Style" w:hAnsi="Bookman Old Style"/>
          <w:sz w:val="24"/>
          <w:szCs w:val="24"/>
        </w:rPr>
        <w:t>..................1143</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z w:val="24"/>
          <w:szCs w:val="24"/>
        </w:rPr>
        <w:t>Capitolul XXV</w:t>
      </w:r>
      <w:r w:rsidR="00D96559" w:rsidRPr="00D27A8F">
        <w:rPr>
          <w:rFonts w:ascii="Bookman Old Style" w:hAnsi="Bookman Old Style"/>
          <w:sz w:val="24"/>
          <w:szCs w:val="24"/>
        </w:rPr>
        <w:t xml:space="preserve">. </w:t>
      </w:r>
      <w:r w:rsidRPr="00D27A8F">
        <w:rPr>
          <w:rFonts w:ascii="Bookman Old Style" w:hAnsi="Bookman Old Style"/>
          <w:spacing w:val="4"/>
          <w:sz w:val="24"/>
          <w:szCs w:val="24"/>
        </w:rPr>
        <w:t>Consideraţii transcendentale asupra voinţei ca lucru în</w:t>
      </w:r>
      <w:r w:rsidRPr="00D27A8F">
        <w:rPr>
          <w:rFonts w:ascii="Bookman Old Style" w:hAnsi="Bookman Old Style"/>
          <w:sz w:val="24"/>
          <w:szCs w:val="24"/>
        </w:rPr>
        <w:t xml:space="preserve"> </w:t>
      </w:r>
      <w:r w:rsidRPr="00D27A8F">
        <w:rPr>
          <w:rFonts w:ascii="Bookman Old Style" w:hAnsi="Bookman Old Style"/>
          <w:spacing w:val="-1"/>
          <w:sz w:val="24"/>
          <w:szCs w:val="24"/>
        </w:rPr>
        <w:t>sine..............................................1</w:t>
      </w:r>
      <w:r w:rsidR="00D03896" w:rsidRPr="00D27A8F">
        <w:rPr>
          <w:rFonts w:ascii="Bookman Old Style" w:hAnsi="Bookman Old Style"/>
          <w:spacing w:val="-1"/>
          <w:sz w:val="24"/>
          <w:szCs w:val="24"/>
        </w:rPr>
        <w:t>160</w:t>
      </w:r>
    </w:p>
    <w:p w:rsidR="00CC16E7" w:rsidRPr="00D27A8F" w:rsidRDefault="00CC16E7" w:rsidP="00D96559">
      <w:pPr>
        <w:ind w:firstLine="567"/>
        <w:rPr>
          <w:rFonts w:ascii="Bookman Old Style" w:hAnsi="Bookman Old Style"/>
          <w:spacing w:val="-1"/>
          <w:sz w:val="24"/>
          <w:szCs w:val="24"/>
        </w:rPr>
      </w:pPr>
      <w:r w:rsidRPr="00D27A8F">
        <w:rPr>
          <w:rFonts w:ascii="Bookman Old Style" w:hAnsi="Bookman Old Style"/>
          <w:spacing w:val="-1"/>
          <w:sz w:val="24"/>
          <w:szCs w:val="24"/>
        </w:rPr>
        <w:t>Capitolul XXVI</w:t>
      </w:r>
      <w:r w:rsidR="00D96559" w:rsidRPr="00D27A8F">
        <w:rPr>
          <w:rFonts w:ascii="Bookman Old Style" w:hAnsi="Bookman Old Style"/>
          <w:spacing w:val="-1"/>
          <w:sz w:val="24"/>
          <w:szCs w:val="24"/>
        </w:rPr>
        <w:t xml:space="preserve">. </w:t>
      </w:r>
      <w:r w:rsidRPr="00D27A8F">
        <w:rPr>
          <w:rFonts w:ascii="Bookman Old Style" w:hAnsi="Bookman Old Style"/>
          <w:spacing w:val="-1"/>
          <w:sz w:val="24"/>
          <w:szCs w:val="24"/>
        </w:rPr>
        <w:t>Des</w:t>
      </w:r>
      <w:r w:rsidR="00D96559" w:rsidRPr="00D27A8F">
        <w:rPr>
          <w:rFonts w:ascii="Bookman Old Style" w:hAnsi="Bookman Old Style"/>
          <w:spacing w:val="-1"/>
          <w:sz w:val="24"/>
          <w:szCs w:val="24"/>
        </w:rPr>
        <w:t>pre teleologie...............</w:t>
      </w:r>
      <w:r w:rsidR="000B750A" w:rsidRPr="00D27A8F">
        <w:rPr>
          <w:rFonts w:ascii="Bookman Old Style" w:hAnsi="Bookman Old Style"/>
          <w:spacing w:val="-1"/>
          <w:sz w:val="24"/>
          <w:szCs w:val="24"/>
        </w:rPr>
        <w:t>........</w:t>
      </w:r>
      <w:r w:rsidR="00D03896" w:rsidRPr="00D27A8F">
        <w:rPr>
          <w:rFonts w:ascii="Bookman Old Style" w:hAnsi="Bookman Old Style"/>
          <w:spacing w:val="-1"/>
          <w:sz w:val="24"/>
          <w:szCs w:val="24"/>
        </w:rPr>
        <w:t>......1172</w:t>
      </w:r>
    </w:p>
    <w:p w:rsidR="00CC16E7" w:rsidRPr="00D27A8F" w:rsidRDefault="00CC16E7" w:rsidP="00D96559">
      <w:pPr>
        <w:ind w:firstLine="567"/>
        <w:rPr>
          <w:rFonts w:ascii="Bookman Old Style" w:hAnsi="Bookman Old Style"/>
          <w:spacing w:val="-1"/>
          <w:sz w:val="24"/>
          <w:szCs w:val="24"/>
        </w:rPr>
      </w:pPr>
      <w:r w:rsidRPr="00D27A8F">
        <w:rPr>
          <w:rFonts w:ascii="Bookman Old Style" w:hAnsi="Bookman Old Style"/>
          <w:spacing w:val="-1"/>
          <w:sz w:val="24"/>
          <w:szCs w:val="24"/>
        </w:rPr>
        <w:t>Capitolul XXVII</w:t>
      </w:r>
      <w:r w:rsidR="00D96559" w:rsidRPr="00D27A8F">
        <w:rPr>
          <w:rFonts w:ascii="Bookman Old Style" w:hAnsi="Bookman Old Style"/>
          <w:spacing w:val="-1"/>
          <w:sz w:val="24"/>
          <w:szCs w:val="24"/>
        </w:rPr>
        <w:t xml:space="preserve">. </w:t>
      </w:r>
      <w:r w:rsidRPr="00D27A8F">
        <w:rPr>
          <w:rFonts w:ascii="Bookman Old Style" w:hAnsi="Bookman Old Style"/>
          <w:spacing w:val="4"/>
          <w:sz w:val="24"/>
          <w:szCs w:val="24"/>
        </w:rPr>
        <w:t>Despre instinct în general şi despre instinctul artistic</w:t>
      </w:r>
      <w:r w:rsidRPr="00D27A8F">
        <w:rPr>
          <w:rFonts w:ascii="Bookman Old Style" w:hAnsi="Bookman Old Style"/>
          <w:spacing w:val="-1"/>
          <w:sz w:val="24"/>
          <w:szCs w:val="24"/>
        </w:rPr>
        <w:t>..........................................</w:t>
      </w:r>
      <w:r w:rsidR="00D96559" w:rsidRPr="00D27A8F">
        <w:rPr>
          <w:rFonts w:ascii="Bookman Old Style" w:hAnsi="Bookman Old Style"/>
          <w:spacing w:val="-1"/>
          <w:sz w:val="24"/>
          <w:szCs w:val="24"/>
        </w:rPr>
        <w:t>.....</w:t>
      </w:r>
      <w:r w:rsidR="000B750A" w:rsidRPr="00D27A8F">
        <w:rPr>
          <w:rFonts w:ascii="Bookman Old Style" w:hAnsi="Bookman Old Style"/>
          <w:spacing w:val="-1"/>
          <w:sz w:val="24"/>
          <w:szCs w:val="24"/>
        </w:rPr>
        <w:t>.....</w:t>
      </w:r>
      <w:r w:rsidR="00D03896" w:rsidRPr="00D27A8F">
        <w:rPr>
          <w:rFonts w:ascii="Bookman Old Style" w:hAnsi="Bookman Old Style"/>
          <w:spacing w:val="-1"/>
          <w:sz w:val="24"/>
          <w:szCs w:val="24"/>
        </w:rPr>
        <w:t>....1191</w:t>
      </w:r>
    </w:p>
    <w:p w:rsidR="00CC16E7" w:rsidRPr="00D27A8F" w:rsidRDefault="00CC16E7" w:rsidP="00D96559">
      <w:pPr>
        <w:ind w:firstLine="567"/>
        <w:rPr>
          <w:rFonts w:ascii="Bookman Old Style" w:hAnsi="Bookman Old Style"/>
          <w:spacing w:val="-1"/>
          <w:sz w:val="24"/>
          <w:szCs w:val="24"/>
        </w:rPr>
      </w:pPr>
      <w:r w:rsidRPr="00D27A8F">
        <w:rPr>
          <w:rFonts w:ascii="Bookman Old Style" w:hAnsi="Bookman Old Style"/>
          <w:spacing w:val="-1"/>
          <w:sz w:val="24"/>
          <w:szCs w:val="24"/>
        </w:rPr>
        <w:t>Capitolul XXVIII</w:t>
      </w:r>
      <w:r w:rsidR="00D96559" w:rsidRPr="00D27A8F">
        <w:rPr>
          <w:rFonts w:ascii="Bookman Old Style" w:hAnsi="Bookman Old Style"/>
          <w:spacing w:val="-1"/>
          <w:sz w:val="24"/>
          <w:szCs w:val="24"/>
        </w:rPr>
        <w:t xml:space="preserve">. </w:t>
      </w:r>
      <w:r w:rsidRPr="00D27A8F">
        <w:rPr>
          <w:rFonts w:ascii="Bookman Old Style" w:hAnsi="Bookman Old Style"/>
          <w:spacing w:val="-1"/>
          <w:sz w:val="24"/>
          <w:szCs w:val="24"/>
        </w:rPr>
        <w:t>Caracterul voinţei de a trăi..</w:t>
      </w:r>
      <w:r w:rsidR="00D96559" w:rsidRPr="00D27A8F">
        <w:rPr>
          <w:rFonts w:ascii="Bookman Old Style" w:hAnsi="Bookman Old Style"/>
          <w:spacing w:val="-1"/>
          <w:sz w:val="24"/>
          <w:szCs w:val="24"/>
        </w:rPr>
        <w:t>......</w:t>
      </w:r>
      <w:r w:rsidR="00D03896" w:rsidRPr="00D27A8F">
        <w:rPr>
          <w:rFonts w:ascii="Bookman Old Style" w:hAnsi="Bookman Old Style"/>
          <w:spacing w:val="-1"/>
          <w:sz w:val="24"/>
          <w:szCs w:val="24"/>
        </w:rPr>
        <w:t>..</w:t>
      </w:r>
      <w:r w:rsidRPr="00D27A8F">
        <w:rPr>
          <w:rFonts w:ascii="Bookman Old Style" w:hAnsi="Bookman Old Style"/>
          <w:spacing w:val="-1"/>
          <w:sz w:val="24"/>
          <w:szCs w:val="24"/>
        </w:rPr>
        <w:t>.</w:t>
      </w:r>
      <w:r w:rsidR="00D03896" w:rsidRPr="00D27A8F">
        <w:rPr>
          <w:rFonts w:ascii="Bookman Old Style" w:hAnsi="Bookman Old Style"/>
          <w:spacing w:val="-1"/>
          <w:sz w:val="24"/>
          <w:szCs w:val="24"/>
        </w:rPr>
        <w:t>1200</w:t>
      </w:r>
    </w:p>
    <w:p w:rsidR="00CC16E7" w:rsidRPr="00D27A8F" w:rsidRDefault="00CC16E7" w:rsidP="00D96559">
      <w:pPr>
        <w:ind w:firstLine="567"/>
        <w:rPr>
          <w:rFonts w:ascii="Bookman Old Style" w:hAnsi="Bookman Old Style"/>
          <w:spacing w:val="-1"/>
          <w:sz w:val="24"/>
          <w:szCs w:val="24"/>
        </w:rPr>
      </w:pP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6"/>
          <w:sz w:val="24"/>
          <w:szCs w:val="24"/>
        </w:rPr>
        <w:t xml:space="preserve">SUPLIMENT </w:t>
      </w:r>
      <w:r w:rsidRPr="00D27A8F">
        <w:rPr>
          <w:rFonts w:ascii="Bookman Old Style" w:hAnsi="Bookman Old Style"/>
          <w:spacing w:val="-8"/>
          <w:sz w:val="24"/>
          <w:szCs w:val="24"/>
        </w:rPr>
        <w:t>LA CARTEA A TREIA</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XXIX</w:t>
      </w:r>
      <w:r w:rsidR="00D96559" w:rsidRPr="00D27A8F">
        <w:rPr>
          <w:rFonts w:ascii="Bookman Old Style" w:hAnsi="Bookman Old Style"/>
          <w:sz w:val="24"/>
          <w:szCs w:val="24"/>
        </w:rPr>
        <w:t xml:space="preserve">. </w:t>
      </w:r>
      <w:r w:rsidRPr="00D27A8F">
        <w:rPr>
          <w:rFonts w:ascii="Bookman Old Style" w:hAnsi="Bookman Old Style"/>
          <w:sz w:val="24"/>
          <w:szCs w:val="24"/>
        </w:rPr>
        <w:t>Despre cunoaşterea ideilor....</w:t>
      </w:r>
      <w:r w:rsidR="00D96559" w:rsidRPr="00D27A8F">
        <w:rPr>
          <w:rFonts w:ascii="Bookman Old Style" w:hAnsi="Bookman Old Style"/>
          <w:sz w:val="24"/>
          <w:szCs w:val="24"/>
        </w:rPr>
        <w:t>......</w:t>
      </w:r>
      <w:r w:rsidRPr="00D27A8F">
        <w:rPr>
          <w:rFonts w:ascii="Bookman Old Style" w:hAnsi="Bookman Old Style"/>
          <w:sz w:val="24"/>
          <w:szCs w:val="24"/>
        </w:rPr>
        <w:t>...</w:t>
      </w:r>
      <w:r w:rsidR="00D03896" w:rsidRPr="00D27A8F">
        <w:rPr>
          <w:rFonts w:ascii="Bookman Old Style" w:hAnsi="Bookman Old Style"/>
          <w:sz w:val="24"/>
          <w:szCs w:val="24"/>
        </w:rPr>
        <w:t>1</w:t>
      </w:r>
      <w:r w:rsidRPr="00D27A8F">
        <w:rPr>
          <w:rFonts w:ascii="Bookman Old Style" w:hAnsi="Bookman Old Style"/>
          <w:sz w:val="24"/>
          <w:szCs w:val="24"/>
        </w:rPr>
        <w:t>21</w:t>
      </w:r>
      <w:r w:rsidR="00D03896" w:rsidRPr="00D27A8F">
        <w:rPr>
          <w:rFonts w:ascii="Bookman Old Style" w:hAnsi="Bookman Old Style"/>
          <w:sz w:val="24"/>
          <w:szCs w:val="24"/>
        </w:rPr>
        <w:t>6</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XXX</w:t>
      </w:r>
      <w:r w:rsidR="00D96559" w:rsidRPr="00D27A8F">
        <w:rPr>
          <w:rFonts w:ascii="Bookman Old Style" w:hAnsi="Bookman Old Style"/>
          <w:sz w:val="24"/>
          <w:szCs w:val="24"/>
        </w:rPr>
        <w:t xml:space="preserve">. </w:t>
      </w:r>
      <w:r w:rsidRPr="00D27A8F">
        <w:rPr>
          <w:rFonts w:ascii="Bookman Old Style" w:hAnsi="Bookman Old Style"/>
          <w:sz w:val="24"/>
          <w:szCs w:val="24"/>
        </w:rPr>
        <w:t>Despre subiectul pur al cun</w:t>
      </w:r>
      <w:r w:rsidR="00D03896" w:rsidRPr="00D27A8F">
        <w:rPr>
          <w:rFonts w:ascii="Bookman Old Style" w:hAnsi="Bookman Old Style"/>
          <w:sz w:val="24"/>
          <w:szCs w:val="24"/>
        </w:rPr>
        <w:t>oaşterii.1221</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XXXI</w:t>
      </w:r>
      <w:r w:rsidR="00D96559" w:rsidRPr="00D27A8F">
        <w:rPr>
          <w:rFonts w:ascii="Bookman Old Style" w:hAnsi="Bookman Old Style"/>
          <w:sz w:val="24"/>
          <w:szCs w:val="24"/>
        </w:rPr>
        <w:t xml:space="preserve">. </w:t>
      </w:r>
      <w:r w:rsidRPr="00D27A8F">
        <w:rPr>
          <w:rFonts w:ascii="Bookman Old Style" w:hAnsi="Bookman Old Style"/>
          <w:sz w:val="24"/>
          <w:szCs w:val="24"/>
        </w:rPr>
        <w:t>Despre geniu............................</w:t>
      </w:r>
      <w:r w:rsidR="00D96559" w:rsidRPr="00D27A8F">
        <w:rPr>
          <w:rFonts w:ascii="Bookman Old Style" w:hAnsi="Bookman Old Style"/>
          <w:sz w:val="24"/>
          <w:szCs w:val="24"/>
        </w:rPr>
        <w:t>......</w:t>
      </w:r>
      <w:r w:rsidR="00D03896" w:rsidRPr="00D27A8F">
        <w:rPr>
          <w:rFonts w:ascii="Bookman Old Style" w:hAnsi="Bookman Old Style"/>
          <w:sz w:val="24"/>
          <w:szCs w:val="24"/>
        </w:rPr>
        <w:t>1233</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XXXII</w:t>
      </w:r>
      <w:r w:rsidR="00D96559" w:rsidRPr="00D27A8F">
        <w:rPr>
          <w:rFonts w:ascii="Bookman Old Style" w:hAnsi="Bookman Old Style"/>
          <w:sz w:val="24"/>
          <w:szCs w:val="24"/>
        </w:rPr>
        <w:t xml:space="preserve">. </w:t>
      </w:r>
      <w:r w:rsidR="00D96559" w:rsidRPr="00D27A8F">
        <w:rPr>
          <w:rFonts w:ascii="Bookman Old Style" w:hAnsi="Bookman Old Style"/>
          <w:spacing w:val="1"/>
          <w:sz w:val="24"/>
          <w:szCs w:val="24"/>
        </w:rPr>
        <w:t>Despre nebunie...............</w:t>
      </w:r>
      <w:r w:rsidRPr="00D27A8F">
        <w:rPr>
          <w:rFonts w:ascii="Bookman Old Style" w:hAnsi="Bookman Old Style"/>
          <w:spacing w:val="1"/>
          <w:sz w:val="24"/>
          <w:szCs w:val="24"/>
        </w:rPr>
        <w:t>.......</w:t>
      </w:r>
      <w:r w:rsidR="00D03896" w:rsidRPr="00D27A8F">
        <w:rPr>
          <w:rFonts w:ascii="Bookman Old Style" w:hAnsi="Bookman Old Style"/>
          <w:spacing w:val="1"/>
          <w:sz w:val="24"/>
          <w:szCs w:val="24"/>
        </w:rPr>
        <w:t>......</w:t>
      </w:r>
      <w:r w:rsidRPr="00D27A8F">
        <w:rPr>
          <w:rFonts w:ascii="Bookman Old Style" w:hAnsi="Bookman Old Style"/>
          <w:spacing w:val="1"/>
          <w:sz w:val="24"/>
          <w:szCs w:val="24"/>
        </w:rPr>
        <w:t>.</w:t>
      </w:r>
      <w:r w:rsidR="00D03896" w:rsidRPr="00D27A8F">
        <w:rPr>
          <w:rFonts w:ascii="Bookman Old Style" w:hAnsi="Bookman Old Style"/>
          <w:spacing w:val="1"/>
          <w:sz w:val="24"/>
          <w:szCs w:val="24"/>
        </w:rPr>
        <w:t>1</w:t>
      </w:r>
      <w:r w:rsidRPr="00D27A8F">
        <w:rPr>
          <w:rFonts w:ascii="Bookman Old Style" w:hAnsi="Bookman Old Style"/>
          <w:spacing w:val="1"/>
          <w:sz w:val="24"/>
          <w:szCs w:val="24"/>
        </w:rPr>
        <w:t>26</w:t>
      </w:r>
      <w:r w:rsidR="00D03896" w:rsidRPr="00D27A8F">
        <w:rPr>
          <w:rFonts w:ascii="Bookman Old Style" w:hAnsi="Bookman Old Style"/>
          <w:spacing w:val="1"/>
          <w:sz w:val="24"/>
          <w:szCs w:val="24"/>
        </w:rPr>
        <w:t>2</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XXXIII</w:t>
      </w:r>
      <w:r w:rsidR="00D96559" w:rsidRPr="00D27A8F">
        <w:rPr>
          <w:rFonts w:ascii="Bookman Old Style" w:hAnsi="Bookman Old Style"/>
          <w:sz w:val="24"/>
          <w:szCs w:val="24"/>
        </w:rPr>
        <w:t xml:space="preserve">. </w:t>
      </w:r>
      <w:r w:rsidRPr="00D27A8F">
        <w:rPr>
          <w:rFonts w:ascii="Bookman Old Style" w:hAnsi="Bookman Old Style"/>
          <w:sz w:val="24"/>
          <w:szCs w:val="24"/>
        </w:rPr>
        <w:t>Remarci disparate asupra frumuseţii naturale.........</w:t>
      </w:r>
      <w:r w:rsidR="00457D45" w:rsidRPr="00D27A8F">
        <w:rPr>
          <w:rFonts w:ascii="Bookman Old Style" w:hAnsi="Bookman Old Style"/>
          <w:sz w:val="24"/>
          <w:szCs w:val="24"/>
        </w:rPr>
        <w:t>1</w:t>
      </w:r>
      <w:r w:rsidRPr="00D27A8F">
        <w:rPr>
          <w:rFonts w:ascii="Bookman Old Style" w:hAnsi="Bookman Old Style"/>
          <w:sz w:val="24"/>
          <w:szCs w:val="24"/>
        </w:rPr>
        <w:t>2</w:t>
      </w:r>
      <w:r w:rsidR="00457D45" w:rsidRPr="00D27A8F">
        <w:rPr>
          <w:rFonts w:ascii="Bookman Old Style" w:hAnsi="Bookman Old Style"/>
          <w:sz w:val="24"/>
          <w:szCs w:val="24"/>
        </w:rPr>
        <w:t>6</w:t>
      </w:r>
      <w:r w:rsidRPr="00D27A8F">
        <w:rPr>
          <w:rFonts w:ascii="Bookman Old Style" w:hAnsi="Bookman Old Style"/>
          <w:sz w:val="24"/>
          <w:szCs w:val="24"/>
        </w:rPr>
        <w:t>7</w:t>
      </w:r>
    </w:p>
    <w:p w:rsidR="00CC16E7" w:rsidRPr="00D27A8F" w:rsidRDefault="00CC16E7" w:rsidP="00D96559">
      <w:pPr>
        <w:ind w:firstLine="567"/>
        <w:rPr>
          <w:rFonts w:ascii="Bookman Old Style" w:hAnsi="Bookman Old Style"/>
          <w:spacing w:val="-1"/>
          <w:sz w:val="24"/>
          <w:szCs w:val="24"/>
        </w:rPr>
      </w:pPr>
      <w:r w:rsidRPr="00D27A8F">
        <w:rPr>
          <w:rFonts w:ascii="Bookman Old Style" w:hAnsi="Bookman Old Style"/>
          <w:spacing w:val="-1"/>
          <w:sz w:val="24"/>
          <w:szCs w:val="24"/>
        </w:rPr>
        <w:t>Capitolul XXXIV</w:t>
      </w:r>
      <w:r w:rsidR="00D96559" w:rsidRPr="00D27A8F">
        <w:rPr>
          <w:rFonts w:ascii="Bookman Old Style" w:hAnsi="Bookman Old Style"/>
          <w:spacing w:val="-1"/>
          <w:sz w:val="24"/>
          <w:szCs w:val="24"/>
        </w:rPr>
        <w:t xml:space="preserve">. </w:t>
      </w:r>
      <w:r w:rsidRPr="00D27A8F">
        <w:rPr>
          <w:rFonts w:ascii="Bookman Old Style" w:hAnsi="Bookman Old Style"/>
          <w:spacing w:val="-1"/>
          <w:sz w:val="24"/>
          <w:szCs w:val="24"/>
        </w:rPr>
        <w:t>Despre esenţa intimă a artei...</w:t>
      </w:r>
      <w:r w:rsidR="00457D45" w:rsidRPr="00D27A8F">
        <w:rPr>
          <w:rFonts w:ascii="Bookman Old Style" w:hAnsi="Bookman Old Style"/>
          <w:spacing w:val="-1"/>
          <w:sz w:val="24"/>
          <w:szCs w:val="24"/>
        </w:rPr>
        <w:t>..</w:t>
      </w:r>
      <w:r w:rsidRPr="00D27A8F">
        <w:rPr>
          <w:rFonts w:ascii="Bookman Old Style" w:hAnsi="Bookman Old Style"/>
          <w:spacing w:val="-1"/>
          <w:sz w:val="24"/>
          <w:szCs w:val="24"/>
        </w:rPr>
        <w:t>..</w:t>
      </w:r>
      <w:r w:rsidR="00457D45" w:rsidRPr="00D27A8F">
        <w:rPr>
          <w:rFonts w:ascii="Bookman Old Style" w:hAnsi="Bookman Old Style"/>
          <w:spacing w:val="-1"/>
          <w:sz w:val="24"/>
          <w:szCs w:val="24"/>
        </w:rPr>
        <w:t>1</w:t>
      </w:r>
      <w:r w:rsidRPr="00D27A8F">
        <w:rPr>
          <w:rFonts w:ascii="Bookman Old Style" w:hAnsi="Bookman Old Style"/>
          <w:spacing w:val="-1"/>
          <w:sz w:val="24"/>
          <w:szCs w:val="24"/>
        </w:rPr>
        <w:t>2</w:t>
      </w:r>
      <w:r w:rsidR="00457D45" w:rsidRPr="00D27A8F">
        <w:rPr>
          <w:rFonts w:ascii="Bookman Old Style" w:hAnsi="Bookman Old Style"/>
          <w:spacing w:val="-1"/>
          <w:sz w:val="24"/>
          <w:szCs w:val="24"/>
        </w:rPr>
        <w:t>70</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z w:val="24"/>
          <w:szCs w:val="24"/>
        </w:rPr>
        <w:t>Capitolul XXXV</w:t>
      </w:r>
      <w:r w:rsidR="00D96559" w:rsidRPr="00D27A8F">
        <w:rPr>
          <w:rFonts w:ascii="Bookman Old Style" w:hAnsi="Bookman Old Style"/>
          <w:sz w:val="24"/>
          <w:szCs w:val="24"/>
        </w:rPr>
        <w:t xml:space="preserve">. </w:t>
      </w:r>
      <w:r w:rsidRPr="00D27A8F">
        <w:rPr>
          <w:rFonts w:ascii="Bookman Old Style" w:hAnsi="Bookman Old Style"/>
          <w:sz w:val="24"/>
          <w:szCs w:val="24"/>
        </w:rPr>
        <w:t>Estetica arhitecturii....</w:t>
      </w:r>
      <w:r w:rsidR="00D96559" w:rsidRPr="00D27A8F">
        <w:rPr>
          <w:rFonts w:ascii="Bookman Old Style" w:hAnsi="Bookman Old Style"/>
          <w:sz w:val="24"/>
          <w:szCs w:val="24"/>
        </w:rPr>
        <w:t>........</w:t>
      </w:r>
      <w:r w:rsidRPr="00D27A8F">
        <w:rPr>
          <w:rFonts w:ascii="Bookman Old Style" w:hAnsi="Bookman Old Style"/>
          <w:sz w:val="24"/>
          <w:szCs w:val="24"/>
        </w:rPr>
        <w:t>.....</w:t>
      </w:r>
      <w:r w:rsidR="00457D45" w:rsidRPr="00D27A8F">
        <w:rPr>
          <w:rFonts w:ascii="Bookman Old Style" w:hAnsi="Bookman Old Style"/>
          <w:sz w:val="24"/>
          <w:szCs w:val="24"/>
        </w:rPr>
        <w:t>1276</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XXXVI</w:t>
      </w:r>
      <w:r w:rsidR="00D96559" w:rsidRPr="00D27A8F">
        <w:rPr>
          <w:rFonts w:ascii="Bookman Old Style" w:hAnsi="Bookman Old Style"/>
          <w:sz w:val="24"/>
          <w:szCs w:val="24"/>
        </w:rPr>
        <w:t xml:space="preserve">. </w:t>
      </w:r>
      <w:r w:rsidRPr="00D27A8F">
        <w:rPr>
          <w:rFonts w:ascii="Bookman Old Style" w:hAnsi="Bookman Old Style"/>
          <w:spacing w:val="2"/>
          <w:sz w:val="24"/>
          <w:szCs w:val="24"/>
        </w:rPr>
        <w:t>Remarci disparate asupra esteticii artelor plastice.</w:t>
      </w:r>
      <w:r w:rsidR="00D96559" w:rsidRPr="00D27A8F">
        <w:rPr>
          <w:rFonts w:ascii="Bookman Old Style" w:hAnsi="Bookman Old Style"/>
          <w:spacing w:val="2"/>
          <w:sz w:val="24"/>
          <w:szCs w:val="24"/>
        </w:rPr>
        <w:t>...................................................</w:t>
      </w:r>
      <w:r w:rsidRPr="00D27A8F">
        <w:rPr>
          <w:rFonts w:ascii="Bookman Old Style" w:hAnsi="Bookman Old Style"/>
          <w:spacing w:val="2"/>
          <w:sz w:val="24"/>
          <w:szCs w:val="24"/>
        </w:rPr>
        <w:t>...</w:t>
      </w:r>
      <w:r w:rsidR="00457D45" w:rsidRPr="00D27A8F">
        <w:rPr>
          <w:rFonts w:ascii="Bookman Old Style" w:hAnsi="Bookman Old Style"/>
          <w:spacing w:val="2"/>
          <w:sz w:val="24"/>
          <w:szCs w:val="24"/>
        </w:rPr>
        <w:t>1</w:t>
      </w:r>
      <w:r w:rsidRPr="00D27A8F">
        <w:rPr>
          <w:rFonts w:ascii="Bookman Old Style" w:hAnsi="Bookman Old Style"/>
          <w:spacing w:val="2"/>
          <w:sz w:val="24"/>
          <w:szCs w:val="24"/>
        </w:rPr>
        <w:t>28</w:t>
      </w:r>
      <w:r w:rsidR="00457D45" w:rsidRPr="00D27A8F">
        <w:rPr>
          <w:rFonts w:ascii="Bookman Old Style" w:hAnsi="Bookman Old Style"/>
          <w:spacing w:val="2"/>
          <w:sz w:val="24"/>
          <w:szCs w:val="24"/>
        </w:rPr>
        <w:t>7</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z w:val="24"/>
          <w:szCs w:val="24"/>
        </w:rPr>
        <w:t>Capitolul XXXVII</w:t>
      </w:r>
      <w:r w:rsidR="00D96559" w:rsidRPr="00D27A8F">
        <w:rPr>
          <w:rFonts w:ascii="Bookman Old Style" w:hAnsi="Bookman Old Style"/>
          <w:sz w:val="24"/>
          <w:szCs w:val="24"/>
        </w:rPr>
        <w:t xml:space="preserve">. </w:t>
      </w:r>
      <w:r w:rsidRPr="00D27A8F">
        <w:rPr>
          <w:rFonts w:ascii="Bookman Old Style" w:hAnsi="Bookman Old Style"/>
          <w:spacing w:val="-1"/>
          <w:sz w:val="24"/>
          <w:szCs w:val="24"/>
        </w:rPr>
        <w:t>Despre estetica poeziei........</w:t>
      </w:r>
      <w:r w:rsidR="00D96559" w:rsidRPr="00D27A8F">
        <w:rPr>
          <w:rFonts w:ascii="Bookman Old Style" w:hAnsi="Bookman Old Style"/>
          <w:spacing w:val="-1"/>
          <w:sz w:val="24"/>
          <w:szCs w:val="24"/>
        </w:rPr>
        <w:t>.</w:t>
      </w:r>
      <w:r w:rsidRPr="00D27A8F">
        <w:rPr>
          <w:rFonts w:ascii="Bookman Old Style" w:hAnsi="Bookman Old Style"/>
          <w:spacing w:val="-1"/>
          <w:sz w:val="24"/>
          <w:szCs w:val="24"/>
        </w:rPr>
        <w:t>.......</w:t>
      </w:r>
      <w:r w:rsidR="00457D45" w:rsidRPr="00D27A8F">
        <w:rPr>
          <w:rFonts w:ascii="Bookman Old Style" w:hAnsi="Bookman Old Style"/>
          <w:spacing w:val="-1"/>
          <w:sz w:val="24"/>
          <w:szCs w:val="24"/>
        </w:rPr>
        <w:t>1</w:t>
      </w:r>
      <w:r w:rsidRPr="00D27A8F">
        <w:rPr>
          <w:rFonts w:ascii="Bookman Old Style" w:hAnsi="Bookman Old Style"/>
          <w:spacing w:val="-1"/>
          <w:sz w:val="24"/>
          <w:szCs w:val="24"/>
        </w:rPr>
        <w:t>29</w:t>
      </w:r>
      <w:r w:rsidR="00457D45" w:rsidRPr="00D27A8F">
        <w:rPr>
          <w:rFonts w:ascii="Bookman Old Style" w:hAnsi="Bookman Old Style"/>
          <w:spacing w:val="-1"/>
          <w:sz w:val="24"/>
          <w:szCs w:val="24"/>
        </w:rPr>
        <w:t>4</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z w:val="24"/>
          <w:szCs w:val="24"/>
        </w:rPr>
        <w:t>Capitolul XXXVIII</w:t>
      </w:r>
      <w:r w:rsidR="00D96559" w:rsidRPr="00D27A8F">
        <w:rPr>
          <w:rFonts w:ascii="Bookman Old Style" w:hAnsi="Bookman Old Style"/>
          <w:sz w:val="24"/>
          <w:szCs w:val="24"/>
        </w:rPr>
        <w:t xml:space="preserve">. </w:t>
      </w:r>
      <w:r w:rsidRPr="00D27A8F">
        <w:rPr>
          <w:rFonts w:ascii="Bookman Old Style" w:hAnsi="Bookman Old Style"/>
          <w:spacing w:val="-1"/>
          <w:sz w:val="24"/>
          <w:szCs w:val="24"/>
        </w:rPr>
        <w:t>Despr</w:t>
      </w:r>
      <w:r w:rsidR="00D96559" w:rsidRPr="00D27A8F">
        <w:rPr>
          <w:rFonts w:ascii="Bookman Old Style" w:hAnsi="Bookman Old Style"/>
          <w:spacing w:val="-1"/>
          <w:sz w:val="24"/>
          <w:szCs w:val="24"/>
        </w:rPr>
        <w:t>e istorie...................</w:t>
      </w:r>
      <w:r w:rsidRPr="00D27A8F">
        <w:rPr>
          <w:rFonts w:ascii="Bookman Old Style" w:hAnsi="Bookman Old Style"/>
          <w:spacing w:val="-1"/>
          <w:sz w:val="24"/>
          <w:szCs w:val="24"/>
        </w:rPr>
        <w:t>......</w:t>
      </w:r>
      <w:r w:rsidR="00457D45" w:rsidRPr="00D27A8F">
        <w:rPr>
          <w:rFonts w:ascii="Bookman Old Style" w:hAnsi="Bookman Old Style"/>
          <w:spacing w:val="-1"/>
          <w:sz w:val="24"/>
          <w:szCs w:val="24"/>
        </w:rPr>
        <w:t>1</w:t>
      </w:r>
      <w:r w:rsidRPr="00D27A8F">
        <w:rPr>
          <w:rFonts w:ascii="Bookman Old Style" w:hAnsi="Bookman Old Style"/>
          <w:spacing w:val="-1"/>
          <w:sz w:val="24"/>
          <w:szCs w:val="24"/>
        </w:rPr>
        <w:t>314</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z w:val="24"/>
          <w:szCs w:val="24"/>
        </w:rPr>
        <w:t>Capitolul XXXIX</w:t>
      </w:r>
      <w:r w:rsidR="00D96559" w:rsidRPr="00D27A8F">
        <w:rPr>
          <w:rFonts w:ascii="Bookman Old Style" w:hAnsi="Bookman Old Style"/>
          <w:sz w:val="24"/>
          <w:szCs w:val="24"/>
        </w:rPr>
        <w:t xml:space="preserve">. </w:t>
      </w:r>
      <w:r w:rsidRPr="00D27A8F">
        <w:rPr>
          <w:rFonts w:ascii="Bookman Old Style" w:hAnsi="Bookman Old Style"/>
          <w:spacing w:val="-1"/>
          <w:sz w:val="24"/>
          <w:szCs w:val="24"/>
        </w:rPr>
        <w:t>Despre metafizica muzicii.......</w:t>
      </w:r>
      <w:r w:rsidR="00D96559" w:rsidRPr="00D27A8F">
        <w:rPr>
          <w:rFonts w:ascii="Bookman Old Style" w:hAnsi="Bookman Old Style"/>
          <w:spacing w:val="-1"/>
          <w:sz w:val="24"/>
          <w:szCs w:val="24"/>
        </w:rPr>
        <w:t>....</w:t>
      </w:r>
      <w:r w:rsidR="00457D45" w:rsidRPr="00D27A8F">
        <w:rPr>
          <w:rFonts w:ascii="Bookman Old Style" w:hAnsi="Bookman Old Style"/>
          <w:spacing w:val="-1"/>
          <w:sz w:val="24"/>
          <w:szCs w:val="24"/>
        </w:rPr>
        <w:t>.1</w:t>
      </w:r>
      <w:r w:rsidRPr="00D27A8F">
        <w:rPr>
          <w:rFonts w:ascii="Bookman Old Style" w:hAnsi="Bookman Old Style"/>
          <w:spacing w:val="-1"/>
          <w:sz w:val="24"/>
          <w:szCs w:val="24"/>
        </w:rPr>
        <w:t>324</w:t>
      </w:r>
    </w:p>
    <w:p w:rsidR="00CC16E7" w:rsidRPr="00D27A8F" w:rsidRDefault="00CC16E7" w:rsidP="00D96559">
      <w:pPr>
        <w:ind w:firstLine="567"/>
        <w:rPr>
          <w:rFonts w:ascii="Bookman Old Style" w:hAnsi="Bookman Old Style"/>
          <w:spacing w:val="2"/>
          <w:sz w:val="24"/>
          <w:szCs w:val="24"/>
        </w:rPr>
      </w:pP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6"/>
          <w:sz w:val="24"/>
          <w:szCs w:val="24"/>
        </w:rPr>
        <w:t xml:space="preserve">SUPLIMENT </w:t>
      </w:r>
      <w:r w:rsidRPr="00D27A8F">
        <w:rPr>
          <w:rFonts w:ascii="Bookman Old Style" w:hAnsi="Bookman Old Style"/>
          <w:spacing w:val="-8"/>
          <w:sz w:val="24"/>
          <w:szCs w:val="24"/>
        </w:rPr>
        <w:t>LA CARTEA A PATRA</w:t>
      </w:r>
      <w:r w:rsidR="00457D45" w:rsidRPr="00D27A8F">
        <w:rPr>
          <w:rFonts w:ascii="Bookman Old Style" w:hAnsi="Bookman Old Style"/>
          <w:spacing w:val="-8"/>
          <w:sz w:val="24"/>
          <w:szCs w:val="24"/>
        </w:rPr>
        <w:t>..............................1339</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XL</w:t>
      </w:r>
      <w:r w:rsidR="00D96559" w:rsidRPr="00D27A8F">
        <w:rPr>
          <w:rFonts w:ascii="Bookman Old Style" w:hAnsi="Bookman Old Style"/>
          <w:sz w:val="24"/>
          <w:szCs w:val="24"/>
        </w:rPr>
        <w:t xml:space="preserve">. </w:t>
      </w:r>
      <w:r w:rsidRPr="00D27A8F">
        <w:rPr>
          <w:rFonts w:ascii="Bookman Old Style" w:hAnsi="Bookman Old Style"/>
          <w:sz w:val="24"/>
          <w:szCs w:val="24"/>
        </w:rPr>
        <w:t>Cuvânt înainte...................</w:t>
      </w:r>
      <w:r w:rsidR="00D96559" w:rsidRPr="00D27A8F">
        <w:rPr>
          <w:rFonts w:ascii="Bookman Old Style" w:hAnsi="Bookman Old Style"/>
          <w:sz w:val="24"/>
          <w:szCs w:val="24"/>
        </w:rPr>
        <w:t>.....</w:t>
      </w:r>
      <w:r w:rsidRPr="00D27A8F">
        <w:rPr>
          <w:rFonts w:ascii="Bookman Old Style" w:hAnsi="Bookman Old Style"/>
          <w:sz w:val="24"/>
          <w:szCs w:val="24"/>
        </w:rPr>
        <w:t>.......</w:t>
      </w:r>
      <w:r w:rsidR="00457D45" w:rsidRPr="00D27A8F">
        <w:rPr>
          <w:rFonts w:ascii="Bookman Old Style" w:hAnsi="Bookman Old Style"/>
          <w:sz w:val="24"/>
          <w:szCs w:val="24"/>
        </w:rPr>
        <w:t>1340</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XLI</w:t>
      </w:r>
      <w:r w:rsidR="00D96559" w:rsidRPr="00D27A8F">
        <w:rPr>
          <w:rFonts w:ascii="Bookman Old Style" w:hAnsi="Bookman Old Style"/>
          <w:sz w:val="24"/>
          <w:szCs w:val="24"/>
        </w:rPr>
        <w:t xml:space="preserve">. </w:t>
      </w:r>
      <w:r w:rsidRPr="00D27A8F">
        <w:rPr>
          <w:rFonts w:ascii="Bookman Old Style" w:hAnsi="Bookman Old Style"/>
          <w:spacing w:val="4"/>
          <w:sz w:val="24"/>
          <w:szCs w:val="24"/>
        </w:rPr>
        <w:t>Despre moarte şi despre raporturile sale cu</w:t>
      </w:r>
      <w:r w:rsidRPr="00D27A8F">
        <w:rPr>
          <w:rFonts w:ascii="Bookman Old Style" w:hAnsi="Bookman Old Style"/>
          <w:sz w:val="24"/>
          <w:szCs w:val="24"/>
        </w:rPr>
        <w:t xml:space="preserve"> indestructibilitatea fiinţei noast</w:t>
      </w:r>
      <w:r w:rsidR="00D96559" w:rsidRPr="00D27A8F">
        <w:rPr>
          <w:rFonts w:ascii="Bookman Old Style" w:hAnsi="Bookman Old Style"/>
          <w:sz w:val="24"/>
          <w:szCs w:val="24"/>
        </w:rPr>
        <w:t>re în sine..............</w:t>
      </w:r>
      <w:r w:rsidRPr="00D27A8F">
        <w:rPr>
          <w:rFonts w:ascii="Bookman Old Style" w:hAnsi="Bookman Old Style"/>
          <w:sz w:val="24"/>
          <w:szCs w:val="24"/>
        </w:rPr>
        <w:t>....</w:t>
      </w:r>
      <w:r w:rsidR="00457D45" w:rsidRPr="00D27A8F">
        <w:rPr>
          <w:rFonts w:ascii="Bookman Old Style" w:hAnsi="Bookman Old Style"/>
          <w:sz w:val="24"/>
          <w:szCs w:val="24"/>
        </w:rPr>
        <w:t>1342</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z w:val="24"/>
          <w:szCs w:val="24"/>
        </w:rPr>
        <w:t>Capitolul XLII</w:t>
      </w:r>
      <w:r w:rsidR="00D96559" w:rsidRPr="00D27A8F">
        <w:rPr>
          <w:rFonts w:ascii="Bookman Old Style" w:hAnsi="Bookman Old Style"/>
          <w:sz w:val="24"/>
          <w:szCs w:val="24"/>
        </w:rPr>
        <w:t xml:space="preserve">. </w:t>
      </w:r>
      <w:r w:rsidRPr="00D27A8F">
        <w:rPr>
          <w:rFonts w:ascii="Bookman Old Style" w:hAnsi="Bookman Old Style"/>
          <w:sz w:val="24"/>
          <w:szCs w:val="24"/>
        </w:rPr>
        <w:t>Viaţa speciei.........................</w:t>
      </w:r>
      <w:r w:rsidR="00D96559" w:rsidRPr="00D27A8F">
        <w:rPr>
          <w:rFonts w:ascii="Bookman Old Style" w:hAnsi="Bookman Old Style"/>
          <w:sz w:val="24"/>
          <w:szCs w:val="24"/>
        </w:rPr>
        <w:t>...</w:t>
      </w:r>
      <w:r w:rsidRPr="00D27A8F">
        <w:rPr>
          <w:rFonts w:ascii="Bookman Old Style" w:hAnsi="Bookman Old Style"/>
          <w:sz w:val="24"/>
          <w:szCs w:val="24"/>
        </w:rPr>
        <w:t>.....</w:t>
      </w:r>
      <w:r w:rsidR="00457D45" w:rsidRPr="00D27A8F">
        <w:rPr>
          <w:rFonts w:ascii="Bookman Old Style" w:hAnsi="Bookman Old Style"/>
          <w:sz w:val="24"/>
          <w:szCs w:val="24"/>
        </w:rPr>
        <w:t>1405</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2"/>
          <w:sz w:val="24"/>
          <w:szCs w:val="24"/>
        </w:rPr>
        <w:t>Capitolul XLIII</w:t>
      </w:r>
      <w:r w:rsidR="00D96559" w:rsidRPr="00D27A8F">
        <w:rPr>
          <w:rFonts w:ascii="Bookman Old Style" w:hAnsi="Bookman Old Style"/>
          <w:sz w:val="24"/>
          <w:szCs w:val="24"/>
        </w:rPr>
        <w:t xml:space="preserve">. </w:t>
      </w:r>
      <w:r w:rsidRPr="00D27A8F">
        <w:rPr>
          <w:rFonts w:ascii="Bookman Old Style" w:hAnsi="Bookman Old Style"/>
          <w:spacing w:val="1"/>
          <w:sz w:val="24"/>
          <w:szCs w:val="24"/>
        </w:rPr>
        <w:t>Ereditarea calităţilor..........</w:t>
      </w:r>
      <w:r w:rsidR="00D96559" w:rsidRPr="00D27A8F">
        <w:rPr>
          <w:rFonts w:ascii="Bookman Old Style" w:hAnsi="Bookman Old Style"/>
          <w:spacing w:val="1"/>
          <w:sz w:val="24"/>
          <w:szCs w:val="24"/>
        </w:rPr>
        <w:t>.........</w:t>
      </w:r>
      <w:r w:rsidR="00457D45" w:rsidRPr="00D27A8F">
        <w:rPr>
          <w:rFonts w:ascii="Bookman Old Style" w:hAnsi="Bookman Old Style"/>
          <w:spacing w:val="1"/>
          <w:sz w:val="24"/>
          <w:szCs w:val="24"/>
        </w:rPr>
        <w:t>...1</w:t>
      </w:r>
      <w:r w:rsidRPr="00D27A8F">
        <w:rPr>
          <w:rFonts w:ascii="Bookman Old Style" w:hAnsi="Bookman Old Style"/>
          <w:spacing w:val="1"/>
          <w:sz w:val="24"/>
          <w:szCs w:val="24"/>
        </w:rPr>
        <w:t>41</w:t>
      </w:r>
      <w:r w:rsidR="00457D45" w:rsidRPr="00D27A8F">
        <w:rPr>
          <w:rFonts w:ascii="Bookman Old Style" w:hAnsi="Bookman Old Style"/>
          <w:spacing w:val="1"/>
          <w:sz w:val="24"/>
          <w:szCs w:val="24"/>
        </w:rPr>
        <w:t>4</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2"/>
          <w:sz w:val="24"/>
          <w:szCs w:val="24"/>
        </w:rPr>
        <w:t>Capitolul XLIV</w:t>
      </w:r>
      <w:r w:rsidR="00D96559" w:rsidRPr="00D27A8F">
        <w:rPr>
          <w:rFonts w:ascii="Bookman Old Style" w:hAnsi="Bookman Old Style"/>
          <w:sz w:val="24"/>
          <w:szCs w:val="24"/>
        </w:rPr>
        <w:t xml:space="preserve">. </w:t>
      </w:r>
      <w:r w:rsidRPr="00D27A8F">
        <w:rPr>
          <w:rFonts w:ascii="Bookman Old Style" w:hAnsi="Bookman Old Style"/>
          <w:spacing w:val="-1"/>
          <w:sz w:val="24"/>
          <w:szCs w:val="24"/>
        </w:rPr>
        <w:t>Metafizica dragostei........</w:t>
      </w:r>
      <w:r w:rsidR="00D96559" w:rsidRPr="00D27A8F">
        <w:rPr>
          <w:rFonts w:ascii="Bookman Old Style" w:hAnsi="Bookman Old Style"/>
          <w:spacing w:val="-1"/>
          <w:sz w:val="24"/>
          <w:szCs w:val="24"/>
        </w:rPr>
        <w:t>...............</w:t>
      </w:r>
      <w:r w:rsidR="00457D45" w:rsidRPr="00D27A8F">
        <w:rPr>
          <w:rFonts w:ascii="Bookman Old Style" w:hAnsi="Bookman Old Style"/>
          <w:spacing w:val="-1"/>
          <w:sz w:val="24"/>
          <w:szCs w:val="24"/>
        </w:rPr>
        <w:t>.1</w:t>
      </w:r>
      <w:r w:rsidRPr="00D27A8F">
        <w:rPr>
          <w:rFonts w:ascii="Bookman Old Style" w:hAnsi="Bookman Old Style"/>
          <w:spacing w:val="-1"/>
          <w:sz w:val="24"/>
          <w:szCs w:val="24"/>
        </w:rPr>
        <w:t>43</w:t>
      </w:r>
      <w:r w:rsidR="00457D45" w:rsidRPr="00D27A8F">
        <w:rPr>
          <w:rFonts w:ascii="Bookman Old Style" w:hAnsi="Bookman Old Style"/>
          <w:spacing w:val="-1"/>
          <w:sz w:val="24"/>
          <w:szCs w:val="24"/>
        </w:rPr>
        <w:t>3</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z w:val="24"/>
          <w:szCs w:val="24"/>
        </w:rPr>
        <w:t>Apendice la capitolul precede</w:t>
      </w:r>
      <w:r w:rsidR="00457D45" w:rsidRPr="00D27A8F">
        <w:rPr>
          <w:rFonts w:ascii="Bookman Old Style" w:hAnsi="Bookman Old Style"/>
          <w:sz w:val="24"/>
          <w:szCs w:val="24"/>
        </w:rPr>
        <w:t>nt...........................</w:t>
      </w:r>
      <w:r w:rsidRPr="00D27A8F">
        <w:rPr>
          <w:rFonts w:ascii="Bookman Old Style" w:hAnsi="Bookman Old Style"/>
          <w:sz w:val="24"/>
          <w:szCs w:val="24"/>
        </w:rPr>
        <w:t>..</w:t>
      </w:r>
      <w:r w:rsidR="00457D45" w:rsidRPr="00D27A8F">
        <w:rPr>
          <w:rFonts w:ascii="Bookman Old Style" w:hAnsi="Bookman Old Style"/>
          <w:sz w:val="24"/>
          <w:szCs w:val="24"/>
        </w:rPr>
        <w:t>1474</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z w:val="24"/>
          <w:szCs w:val="24"/>
        </w:rPr>
        <w:t>Capitolul XLV</w:t>
      </w:r>
      <w:r w:rsidR="00D96559" w:rsidRPr="00D27A8F">
        <w:rPr>
          <w:rFonts w:ascii="Bookman Old Style" w:hAnsi="Bookman Old Style"/>
          <w:sz w:val="24"/>
          <w:szCs w:val="24"/>
        </w:rPr>
        <w:t xml:space="preserve">. </w:t>
      </w:r>
      <w:r w:rsidRPr="00D27A8F">
        <w:rPr>
          <w:rFonts w:ascii="Bookman Old Style" w:hAnsi="Bookman Old Style"/>
          <w:sz w:val="24"/>
          <w:szCs w:val="24"/>
        </w:rPr>
        <w:t>Despre afirmarea voinţei de a t</w:t>
      </w:r>
      <w:r w:rsidR="00D96559" w:rsidRPr="00D27A8F">
        <w:rPr>
          <w:rFonts w:ascii="Bookman Old Style" w:hAnsi="Bookman Old Style"/>
          <w:sz w:val="24"/>
          <w:szCs w:val="24"/>
        </w:rPr>
        <w:t>răi...</w:t>
      </w:r>
      <w:r w:rsidR="00457D45" w:rsidRPr="00D27A8F">
        <w:rPr>
          <w:rFonts w:ascii="Bookman Old Style" w:hAnsi="Bookman Old Style"/>
          <w:sz w:val="24"/>
          <w:szCs w:val="24"/>
        </w:rPr>
        <w:t>1483</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XLVI</w:t>
      </w:r>
      <w:r w:rsidR="00D96559" w:rsidRPr="00D27A8F">
        <w:rPr>
          <w:rFonts w:ascii="Bookman Old Style" w:hAnsi="Bookman Old Style"/>
          <w:sz w:val="24"/>
          <w:szCs w:val="24"/>
        </w:rPr>
        <w:t xml:space="preserve">. </w:t>
      </w:r>
      <w:r w:rsidRPr="00D27A8F">
        <w:rPr>
          <w:rFonts w:ascii="Bookman Old Style" w:hAnsi="Bookman Old Style"/>
          <w:sz w:val="24"/>
          <w:szCs w:val="24"/>
        </w:rPr>
        <w:t>Despre zădărnicia şi despre suferinţele vieţii......</w:t>
      </w:r>
      <w:r w:rsidR="00D96559" w:rsidRPr="00D27A8F">
        <w:rPr>
          <w:rFonts w:ascii="Bookman Old Style" w:hAnsi="Bookman Old Style"/>
          <w:sz w:val="24"/>
          <w:szCs w:val="24"/>
        </w:rPr>
        <w:t>.........................................................</w:t>
      </w:r>
      <w:r w:rsidRPr="00D27A8F">
        <w:rPr>
          <w:rFonts w:ascii="Bookman Old Style" w:hAnsi="Bookman Old Style"/>
          <w:sz w:val="24"/>
          <w:szCs w:val="24"/>
        </w:rPr>
        <w:t>.......</w:t>
      </w:r>
      <w:r w:rsidR="00457D45" w:rsidRPr="00D27A8F">
        <w:rPr>
          <w:rFonts w:ascii="Bookman Old Style" w:hAnsi="Bookman Old Style"/>
          <w:sz w:val="24"/>
          <w:szCs w:val="24"/>
        </w:rPr>
        <w:t>1489</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XLVII</w:t>
      </w:r>
      <w:r w:rsidR="00D96559" w:rsidRPr="00D27A8F">
        <w:rPr>
          <w:rFonts w:ascii="Bookman Old Style" w:hAnsi="Bookman Old Style"/>
          <w:sz w:val="24"/>
          <w:szCs w:val="24"/>
        </w:rPr>
        <w:t xml:space="preserve">. </w:t>
      </w:r>
      <w:r w:rsidRPr="00D27A8F">
        <w:rPr>
          <w:rFonts w:ascii="Bookman Old Style" w:hAnsi="Bookman Old Style"/>
          <w:spacing w:val="-1"/>
          <w:sz w:val="24"/>
          <w:szCs w:val="24"/>
        </w:rPr>
        <w:t>Despre morală........................</w:t>
      </w:r>
      <w:r w:rsidR="00D96559" w:rsidRPr="00D27A8F">
        <w:rPr>
          <w:rFonts w:ascii="Bookman Old Style" w:hAnsi="Bookman Old Style"/>
          <w:spacing w:val="-1"/>
          <w:sz w:val="24"/>
          <w:szCs w:val="24"/>
        </w:rPr>
        <w:t>....</w:t>
      </w:r>
      <w:r w:rsidRPr="00D27A8F">
        <w:rPr>
          <w:rFonts w:ascii="Bookman Old Style" w:hAnsi="Bookman Old Style"/>
          <w:spacing w:val="-1"/>
          <w:sz w:val="24"/>
          <w:szCs w:val="24"/>
        </w:rPr>
        <w:t>....</w:t>
      </w:r>
      <w:r w:rsidR="00457D45" w:rsidRPr="00D27A8F">
        <w:rPr>
          <w:rFonts w:ascii="Bookman Old Style" w:hAnsi="Bookman Old Style"/>
          <w:spacing w:val="-1"/>
          <w:sz w:val="24"/>
          <w:szCs w:val="24"/>
        </w:rPr>
        <w:t>1</w:t>
      </w:r>
      <w:r w:rsidRPr="00D27A8F">
        <w:rPr>
          <w:rFonts w:ascii="Bookman Old Style" w:hAnsi="Bookman Old Style"/>
          <w:spacing w:val="-1"/>
          <w:sz w:val="24"/>
          <w:szCs w:val="24"/>
        </w:rPr>
        <w:t>5</w:t>
      </w:r>
      <w:r w:rsidR="00457D45" w:rsidRPr="00D27A8F">
        <w:rPr>
          <w:rFonts w:ascii="Bookman Old Style" w:hAnsi="Bookman Old Style"/>
          <w:spacing w:val="-1"/>
          <w:sz w:val="24"/>
          <w:szCs w:val="24"/>
        </w:rPr>
        <w:t>13</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XLVIII</w:t>
      </w:r>
      <w:r w:rsidR="00D96559" w:rsidRPr="00D27A8F">
        <w:rPr>
          <w:rFonts w:ascii="Bookman Old Style" w:hAnsi="Bookman Old Style"/>
          <w:sz w:val="24"/>
          <w:szCs w:val="24"/>
        </w:rPr>
        <w:t xml:space="preserve">. </w:t>
      </w:r>
      <w:r w:rsidRPr="00D27A8F">
        <w:rPr>
          <w:rFonts w:ascii="Bookman Old Style" w:hAnsi="Bookman Old Style"/>
          <w:spacing w:val="-1"/>
          <w:sz w:val="24"/>
          <w:szCs w:val="24"/>
        </w:rPr>
        <w:t>Teoria negării voinţei de a trăi.</w:t>
      </w:r>
      <w:r w:rsidR="00D96559" w:rsidRPr="00D27A8F">
        <w:rPr>
          <w:rFonts w:ascii="Bookman Old Style" w:hAnsi="Bookman Old Style"/>
          <w:spacing w:val="-1"/>
          <w:sz w:val="24"/>
          <w:szCs w:val="24"/>
        </w:rPr>
        <w:t>....</w:t>
      </w:r>
      <w:r w:rsidRPr="00D27A8F">
        <w:rPr>
          <w:rFonts w:ascii="Bookman Old Style" w:hAnsi="Bookman Old Style"/>
          <w:spacing w:val="-1"/>
          <w:sz w:val="24"/>
          <w:szCs w:val="24"/>
        </w:rPr>
        <w:t>...</w:t>
      </w:r>
      <w:r w:rsidR="00457D45" w:rsidRPr="00D27A8F">
        <w:rPr>
          <w:rFonts w:ascii="Bookman Old Style" w:hAnsi="Bookman Old Style"/>
          <w:spacing w:val="-1"/>
          <w:sz w:val="24"/>
          <w:szCs w:val="24"/>
        </w:rPr>
        <w:t>1</w:t>
      </w:r>
      <w:r w:rsidRPr="00D27A8F">
        <w:rPr>
          <w:rFonts w:ascii="Bookman Old Style" w:hAnsi="Bookman Old Style"/>
          <w:spacing w:val="-1"/>
          <w:sz w:val="24"/>
          <w:szCs w:val="24"/>
        </w:rPr>
        <w:t>5</w:t>
      </w:r>
      <w:r w:rsidR="00457D45" w:rsidRPr="00D27A8F">
        <w:rPr>
          <w:rFonts w:ascii="Bookman Old Style" w:hAnsi="Bookman Old Style"/>
          <w:spacing w:val="-1"/>
          <w:sz w:val="24"/>
          <w:szCs w:val="24"/>
        </w:rPr>
        <w:t>31</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XLIX</w:t>
      </w:r>
      <w:r w:rsidR="00D96559" w:rsidRPr="00D27A8F">
        <w:rPr>
          <w:rFonts w:ascii="Bookman Old Style" w:hAnsi="Bookman Old Style"/>
          <w:sz w:val="24"/>
          <w:szCs w:val="24"/>
        </w:rPr>
        <w:t xml:space="preserve">. </w:t>
      </w:r>
      <w:r w:rsidRPr="00D27A8F">
        <w:rPr>
          <w:rFonts w:ascii="Bookman Old Style" w:hAnsi="Bookman Old Style"/>
          <w:spacing w:val="-1"/>
          <w:sz w:val="24"/>
          <w:szCs w:val="24"/>
        </w:rPr>
        <w:t>Starea de graţie.....................</w:t>
      </w:r>
      <w:r w:rsidR="00D96559" w:rsidRPr="00D27A8F">
        <w:rPr>
          <w:rFonts w:ascii="Bookman Old Style" w:hAnsi="Bookman Old Style"/>
          <w:spacing w:val="-1"/>
          <w:sz w:val="24"/>
          <w:szCs w:val="24"/>
        </w:rPr>
        <w:t>.</w:t>
      </w:r>
      <w:r w:rsidRPr="00D27A8F">
        <w:rPr>
          <w:rFonts w:ascii="Bookman Old Style" w:hAnsi="Bookman Old Style"/>
          <w:spacing w:val="-1"/>
          <w:sz w:val="24"/>
          <w:szCs w:val="24"/>
        </w:rPr>
        <w:t>....</w:t>
      </w:r>
      <w:r w:rsidR="00457D45" w:rsidRPr="00D27A8F">
        <w:rPr>
          <w:rFonts w:ascii="Bookman Old Style" w:hAnsi="Bookman Old Style"/>
          <w:spacing w:val="-1"/>
          <w:sz w:val="24"/>
          <w:szCs w:val="24"/>
        </w:rPr>
        <w:t>1</w:t>
      </w:r>
      <w:r w:rsidRPr="00D27A8F">
        <w:rPr>
          <w:rFonts w:ascii="Bookman Old Style" w:hAnsi="Bookman Old Style"/>
          <w:spacing w:val="-1"/>
          <w:sz w:val="24"/>
          <w:szCs w:val="24"/>
        </w:rPr>
        <w:t>5</w:t>
      </w:r>
      <w:r w:rsidR="00457D45" w:rsidRPr="00D27A8F">
        <w:rPr>
          <w:rFonts w:ascii="Bookman Old Style" w:hAnsi="Bookman Old Style"/>
          <w:spacing w:val="-1"/>
          <w:sz w:val="24"/>
          <w:szCs w:val="24"/>
        </w:rPr>
        <w:t>72</w:t>
      </w:r>
    </w:p>
    <w:p w:rsidR="00CC16E7" w:rsidRPr="00D27A8F" w:rsidRDefault="00CC16E7" w:rsidP="00D96559">
      <w:pPr>
        <w:ind w:firstLine="567"/>
        <w:rPr>
          <w:rFonts w:ascii="Bookman Old Style" w:hAnsi="Bookman Old Style"/>
          <w:sz w:val="24"/>
          <w:szCs w:val="24"/>
        </w:rPr>
      </w:pPr>
      <w:r w:rsidRPr="00D27A8F">
        <w:rPr>
          <w:rFonts w:ascii="Bookman Old Style" w:hAnsi="Bookman Old Style"/>
          <w:spacing w:val="-1"/>
          <w:sz w:val="24"/>
          <w:szCs w:val="24"/>
        </w:rPr>
        <w:t>Capitolul L</w:t>
      </w:r>
      <w:r w:rsidR="00D96559" w:rsidRPr="00D27A8F">
        <w:rPr>
          <w:rFonts w:ascii="Bookman Old Style" w:hAnsi="Bookman Old Style"/>
          <w:sz w:val="24"/>
          <w:szCs w:val="24"/>
        </w:rPr>
        <w:t xml:space="preserve">. </w:t>
      </w:r>
      <w:r w:rsidRPr="00D27A8F">
        <w:rPr>
          <w:rFonts w:ascii="Bookman Old Style" w:hAnsi="Bookman Old Style"/>
          <w:sz w:val="24"/>
          <w:szCs w:val="24"/>
        </w:rPr>
        <w:t>Epifilosofie..............................</w:t>
      </w:r>
      <w:r w:rsidR="00D96559" w:rsidRPr="00D27A8F">
        <w:rPr>
          <w:rFonts w:ascii="Bookman Old Style" w:hAnsi="Bookman Old Style"/>
          <w:sz w:val="24"/>
          <w:szCs w:val="24"/>
        </w:rPr>
        <w:t>..........</w:t>
      </w:r>
      <w:r w:rsidRPr="00D27A8F">
        <w:rPr>
          <w:rFonts w:ascii="Bookman Old Style" w:hAnsi="Bookman Old Style"/>
          <w:sz w:val="24"/>
          <w:szCs w:val="24"/>
        </w:rPr>
        <w:t>..</w:t>
      </w:r>
      <w:r w:rsidR="00457D45" w:rsidRPr="00D27A8F">
        <w:rPr>
          <w:rFonts w:ascii="Bookman Old Style" w:hAnsi="Bookman Old Style"/>
          <w:sz w:val="24"/>
          <w:szCs w:val="24"/>
        </w:rPr>
        <w:t>1580</w:t>
      </w:r>
    </w:p>
    <w:p w:rsidR="00CC16E7" w:rsidRPr="00D27A8F" w:rsidRDefault="00CC16E7" w:rsidP="00D96559">
      <w:pPr>
        <w:ind w:firstLine="567"/>
        <w:rPr>
          <w:rFonts w:ascii="Bookman Old Style" w:hAnsi="Bookman Old Style"/>
          <w:sz w:val="24"/>
          <w:szCs w:val="24"/>
        </w:rPr>
      </w:pPr>
    </w:p>
    <w:p w:rsidR="008E0F18" w:rsidRPr="00D27A8F" w:rsidRDefault="00CC16E7" w:rsidP="00CC16E7">
      <w:pPr>
        <w:shd w:val="clear" w:color="auto" w:fill="FFFFFF"/>
        <w:ind w:firstLine="567"/>
        <w:jc w:val="both"/>
        <w:rPr>
          <w:rFonts w:ascii="Bookman Old Style" w:hAnsi="Bookman Old Style" w:cs="Arial"/>
          <w:bCs/>
          <w:color w:val="000000"/>
          <w:sz w:val="24"/>
          <w:szCs w:val="24"/>
        </w:rPr>
      </w:pPr>
      <w:r w:rsidRPr="00D27A8F">
        <w:rPr>
          <w:rFonts w:ascii="Bookman Old Style" w:hAnsi="Bookman Old Style"/>
          <w:sz w:val="24"/>
          <w:szCs w:val="24"/>
        </w:rPr>
        <w:t>CUPRINS................................</w:t>
      </w:r>
      <w:r w:rsidR="00457D45" w:rsidRPr="00D27A8F">
        <w:rPr>
          <w:rFonts w:ascii="Bookman Old Style" w:hAnsi="Bookman Old Style"/>
          <w:sz w:val="24"/>
          <w:szCs w:val="24"/>
        </w:rPr>
        <w:t>.............................</w:t>
      </w:r>
      <w:r w:rsidRPr="00D27A8F">
        <w:rPr>
          <w:rFonts w:ascii="Bookman Old Style" w:hAnsi="Bookman Old Style"/>
          <w:sz w:val="24"/>
          <w:szCs w:val="24"/>
        </w:rPr>
        <w:t>..</w:t>
      </w:r>
      <w:r w:rsidR="00457D45" w:rsidRPr="00D27A8F">
        <w:rPr>
          <w:rFonts w:ascii="Bookman Old Style" w:hAnsi="Bookman Old Style"/>
          <w:sz w:val="24"/>
          <w:szCs w:val="24"/>
        </w:rPr>
        <w:t>1</w:t>
      </w:r>
      <w:r w:rsidRPr="00D27A8F">
        <w:rPr>
          <w:rFonts w:ascii="Bookman Old Style" w:hAnsi="Bookman Old Style"/>
          <w:sz w:val="24"/>
          <w:szCs w:val="24"/>
        </w:rPr>
        <w:t>58</w:t>
      </w:r>
      <w:r w:rsidR="00457D45" w:rsidRPr="00D27A8F">
        <w:rPr>
          <w:rFonts w:ascii="Bookman Old Style" w:hAnsi="Bookman Old Style"/>
          <w:sz w:val="24"/>
          <w:szCs w:val="24"/>
        </w:rPr>
        <w:t>9</w:t>
      </w:r>
    </w:p>
    <w:p w:rsidR="00D96559" w:rsidRPr="00D27A8F" w:rsidRDefault="00D96559" w:rsidP="009029E0">
      <w:pPr>
        <w:shd w:val="clear" w:color="auto" w:fill="FFFFFF"/>
        <w:ind w:firstLine="567"/>
        <w:jc w:val="both"/>
        <w:rPr>
          <w:rFonts w:ascii="Bookman Old Style" w:hAnsi="Bookman Old Style" w:cs="Arial"/>
          <w:bCs/>
          <w:color w:val="000000"/>
          <w:sz w:val="24"/>
          <w:szCs w:val="24"/>
        </w:rPr>
      </w:pPr>
      <w:r w:rsidRPr="00D27A8F">
        <w:rPr>
          <w:rFonts w:ascii="Bookman Old Style" w:hAnsi="Bookman Old Style" w:cs="Arial"/>
          <w:bCs/>
          <w:color w:val="000000"/>
          <w:sz w:val="24"/>
          <w:szCs w:val="24"/>
        </w:rPr>
        <w:br w:type="page"/>
      </w:r>
    </w:p>
    <w:p w:rsidR="008E0F18" w:rsidRPr="00D27A8F" w:rsidRDefault="008E0F18" w:rsidP="009029E0">
      <w:pPr>
        <w:shd w:val="clear" w:color="auto" w:fill="FFFFFF"/>
        <w:ind w:firstLine="567"/>
        <w:jc w:val="both"/>
        <w:rPr>
          <w:rFonts w:ascii="Bookman Old Style" w:hAnsi="Bookman Old Style" w:cs="Arial"/>
          <w:bCs/>
          <w:color w:val="000000"/>
          <w:sz w:val="24"/>
          <w:szCs w:val="24"/>
        </w:rPr>
      </w:pPr>
    </w:p>
    <w:p w:rsidR="008E0F18" w:rsidRPr="00D27A8F" w:rsidRDefault="008E0F18" w:rsidP="009029E0">
      <w:pPr>
        <w:shd w:val="clear" w:color="auto" w:fill="FFFFFF"/>
        <w:ind w:firstLine="567"/>
        <w:jc w:val="both"/>
        <w:rPr>
          <w:rFonts w:ascii="Bookman Old Style" w:hAnsi="Bookman Old Style" w:cs="Arial"/>
          <w:bCs/>
          <w:color w:val="000000"/>
          <w:sz w:val="24"/>
          <w:szCs w:val="24"/>
        </w:rPr>
      </w:pPr>
    </w:p>
    <w:p w:rsidR="001E1051" w:rsidRPr="00D27A8F" w:rsidRDefault="009029E0" w:rsidP="009029E0">
      <w:pPr>
        <w:shd w:val="clear" w:color="auto" w:fill="FFFFFF"/>
        <w:ind w:firstLine="567"/>
        <w:jc w:val="both"/>
        <w:rPr>
          <w:rFonts w:ascii="Bookman Old Style" w:hAnsi="Bookman Old Style"/>
          <w:sz w:val="24"/>
          <w:szCs w:val="24"/>
        </w:rPr>
      </w:pPr>
      <w:r w:rsidRPr="00D27A8F">
        <w:rPr>
          <w:rFonts w:ascii="Bookman Old Style" w:hAnsi="Bookman Old Style" w:cs="Arial"/>
          <w:bCs/>
          <w:color w:val="000000"/>
          <w:sz w:val="24"/>
          <w:szCs w:val="24"/>
        </w:rPr>
        <w:t>Casa Editorială</w:t>
      </w:r>
      <w:r w:rsidR="001E1051" w:rsidRPr="00D27A8F">
        <w:rPr>
          <w:rFonts w:ascii="Bookman Old Style" w:hAnsi="Bookman Old Style" w:cs="Arial"/>
          <w:bCs/>
          <w:i/>
          <w:iCs/>
          <w:color w:val="000000"/>
          <w:sz w:val="24"/>
          <w:szCs w:val="24"/>
        </w:rPr>
        <w:t xml:space="preserve">MOLDOVA, </w:t>
      </w:r>
      <w:r w:rsidRPr="00D27A8F">
        <w:rPr>
          <w:rFonts w:ascii="Bookman Old Style" w:hAnsi="Bookman Old Style" w:cs="Arial"/>
          <w:bCs/>
          <w:color w:val="000000"/>
          <w:sz w:val="24"/>
          <w:szCs w:val="24"/>
        </w:rPr>
        <w:t>b-dul Copou, nr.3-5, Iaş</w:t>
      </w:r>
      <w:r w:rsidR="001E1051" w:rsidRPr="00D27A8F">
        <w:rPr>
          <w:rFonts w:ascii="Bookman Old Style" w:hAnsi="Bookman Old Style" w:cs="Arial"/>
          <w:bCs/>
          <w:color w:val="000000"/>
          <w:sz w:val="24"/>
          <w:szCs w:val="24"/>
        </w:rPr>
        <w:t xml:space="preserve">i </w:t>
      </w:r>
      <w:r w:rsidR="00924A5F" w:rsidRPr="00D27A8F">
        <w:rPr>
          <w:rFonts w:ascii="Bookman Old Style" w:hAnsi="Bookman Old Style" w:cs="Arial"/>
          <w:bCs/>
          <w:color w:val="000000"/>
          <w:sz w:val="24"/>
          <w:szCs w:val="24"/>
        </w:rPr>
        <w:t>-</w:t>
      </w:r>
      <w:r w:rsidR="001E1051" w:rsidRPr="00D27A8F">
        <w:rPr>
          <w:rFonts w:ascii="Bookman Old Style" w:hAnsi="Bookman Old Style" w:cs="Arial"/>
          <w:bCs/>
          <w:color w:val="000000"/>
          <w:sz w:val="24"/>
          <w:szCs w:val="24"/>
        </w:rPr>
        <w:t xml:space="preserve"> România</w:t>
      </w:r>
    </w:p>
    <w:p w:rsidR="001E1051" w:rsidRPr="00D27A8F" w:rsidRDefault="001E1051" w:rsidP="0028334E">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Tel. 032 /112130, Fax: 0327 113029</w:t>
      </w:r>
    </w:p>
    <w:p w:rsidR="001E1051" w:rsidRPr="00D27A8F" w:rsidRDefault="001E1051" w:rsidP="0028334E">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 xml:space="preserve">Redactor: </w:t>
      </w:r>
      <w:r w:rsidRPr="00D27A8F">
        <w:rPr>
          <w:rFonts w:ascii="Bookman Old Style" w:hAnsi="Bookman Old Style"/>
          <w:bCs/>
          <w:i/>
          <w:iCs/>
          <w:color w:val="000000"/>
          <w:sz w:val="24"/>
          <w:szCs w:val="24"/>
        </w:rPr>
        <w:t>Constantin Huşanu</w:t>
      </w:r>
      <w:r w:rsidR="00680EBA" w:rsidRPr="00D27A8F">
        <w:rPr>
          <w:rFonts w:ascii="Bookman Old Style" w:hAnsi="Bookman Old Style"/>
          <w:bCs/>
          <w:i/>
          <w:iCs/>
          <w:color w:val="000000"/>
          <w:sz w:val="24"/>
          <w:szCs w:val="24"/>
        </w:rPr>
        <w:t xml:space="preserve"> </w:t>
      </w:r>
      <w:r w:rsidRPr="00D27A8F">
        <w:rPr>
          <w:rFonts w:ascii="Bookman Old Style" w:hAnsi="Bookman Old Style"/>
          <w:bCs/>
          <w:color w:val="000000"/>
          <w:sz w:val="24"/>
          <w:szCs w:val="24"/>
        </w:rPr>
        <w:t xml:space="preserve">Tehnoredactor: </w:t>
      </w:r>
      <w:r w:rsidR="009029E0" w:rsidRPr="00D27A8F">
        <w:rPr>
          <w:rFonts w:ascii="Bookman Old Style" w:hAnsi="Bookman Old Style"/>
          <w:bCs/>
          <w:i/>
          <w:iCs/>
          <w:color w:val="000000"/>
          <w:sz w:val="24"/>
          <w:szCs w:val="24"/>
        </w:rPr>
        <w:t>Iulia-I</w:t>
      </w:r>
      <w:r w:rsidRPr="00D27A8F">
        <w:rPr>
          <w:rFonts w:ascii="Bookman Old Style" w:hAnsi="Bookman Old Style"/>
          <w:bCs/>
          <w:i/>
          <w:iCs/>
          <w:color w:val="000000"/>
          <w:sz w:val="24"/>
          <w:szCs w:val="24"/>
        </w:rPr>
        <w:t>oana Vasiliu</w:t>
      </w:r>
    </w:p>
    <w:p w:rsidR="00753B8B" w:rsidRPr="00D27A8F" w:rsidRDefault="001E1051" w:rsidP="0028334E">
      <w:pPr>
        <w:shd w:val="clear" w:color="auto" w:fill="FFFFFF"/>
        <w:ind w:firstLine="567"/>
        <w:rPr>
          <w:rFonts w:ascii="Bookman Old Style" w:hAnsi="Bookman Old Style" w:cs="Arial"/>
          <w:color w:val="000000"/>
          <w:sz w:val="24"/>
          <w:szCs w:val="24"/>
        </w:rPr>
      </w:pPr>
      <w:r w:rsidRPr="00D27A8F">
        <w:rPr>
          <w:rFonts w:ascii="Bookman Old Style" w:hAnsi="Bookman Old Style"/>
          <w:bCs/>
          <w:color w:val="000000"/>
          <w:sz w:val="24"/>
          <w:szCs w:val="24"/>
        </w:rPr>
        <w:t xml:space="preserve">Culegere computerizată: </w:t>
      </w:r>
      <w:r w:rsidR="00753B8B" w:rsidRPr="00D27A8F">
        <w:rPr>
          <w:rFonts w:ascii="Bookman Old Style" w:hAnsi="Bookman Old Style"/>
          <w:bCs/>
          <w:i/>
          <w:iCs/>
          <w:color w:val="000000"/>
          <w:sz w:val="24"/>
          <w:szCs w:val="24"/>
        </w:rPr>
        <w:t xml:space="preserve">Gabriela Bucătaru, Manuela Buzduga, Daniela Ciobotaru, Ioana Ifrim, </w:t>
      </w:r>
      <w:r w:rsidRPr="00D27A8F">
        <w:rPr>
          <w:rFonts w:ascii="Bookman Old Style" w:hAnsi="Bookman Old Style"/>
          <w:bCs/>
          <w:i/>
          <w:iCs/>
          <w:color w:val="000000"/>
          <w:sz w:val="24"/>
          <w:szCs w:val="24"/>
        </w:rPr>
        <w:t>Cristina Oprea</w:t>
      </w:r>
      <w:r w:rsidRPr="00D27A8F">
        <w:rPr>
          <w:rFonts w:ascii="Bookman Old Style" w:hAnsi="Bookman Old Style"/>
          <w:bCs/>
          <w:color w:val="000000"/>
          <w:sz w:val="24"/>
          <w:szCs w:val="24"/>
        </w:rPr>
        <w:t>.</w:t>
      </w:r>
    </w:p>
    <w:p w:rsidR="001E1051" w:rsidRPr="00D27A8F" w:rsidRDefault="001E1051" w:rsidP="0028334E">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 xml:space="preserve">Corector: </w:t>
      </w:r>
      <w:r w:rsidRPr="00D27A8F">
        <w:rPr>
          <w:rFonts w:ascii="Bookman Old Style" w:hAnsi="Bookman Old Style"/>
          <w:bCs/>
          <w:i/>
          <w:iCs/>
          <w:color w:val="000000"/>
          <w:sz w:val="24"/>
          <w:szCs w:val="24"/>
        </w:rPr>
        <w:t>Mirela Bordeiu</w:t>
      </w:r>
    </w:p>
    <w:p w:rsidR="00924A5F" w:rsidRPr="00D27A8F" w:rsidRDefault="001E1051" w:rsidP="0028334E">
      <w:pPr>
        <w:shd w:val="clear" w:color="auto" w:fill="FFFFFF"/>
        <w:ind w:firstLine="567"/>
        <w:rPr>
          <w:rFonts w:ascii="Bookman Old Style" w:hAnsi="Bookman Old Style"/>
          <w:bCs/>
          <w:color w:val="000000"/>
          <w:sz w:val="24"/>
          <w:szCs w:val="24"/>
        </w:rPr>
      </w:pPr>
      <w:r w:rsidRPr="00D27A8F">
        <w:rPr>
          <w:rFonts w:ascii="Bookman Old Style" w:hAnsi="Bookman Old Style"/>
          <w:bCs/>
          <w:color w:val="000000"/>
          <w:sz w:val="24"/>
          <w:szCs w:val="24"/>
        </w:rPr>
        <w:t>Bun de tipar. 23.05.1995. Apărut 1995.</w:t>
      </w:r>
    </w:p>
    <w:p w:rsidR="001E1051" w:rsidRPr="00D27A8F" w:rsidRDefault="001E1051" w:rsidP="0028334E">
      <w:pPr>
        <w:shd w:val="clear" w:color="auto" w:fill="FFFFFF"/>
        <w:ind w:firstLine="567"/>
        <w:rPr>
          <w:rFonts w:ascii="Bookman Old Style" w:hAnsi="Bookman Old Style"/>
          <w:sz w:val="24"/>
          <w:szCs w:val="24"/>
        </w:rPr>
      </w:pPr>
      <w:r w:rsidRPr="00D27A8F">
        <w:rPr>
          <w:rFonts w:ascii="Bookman Old Style" w:hAnsi="Bookman Old Style"/>
          <w:bCs/>
          <w:color w:val="000000"/>
          <w:sz w:val="24"/>
          <w:szCs w:val="24"/>
        </w:rPr>
        <w:t>Format. 61x86/16Coli tipo: 28.5</w:t>
      </w:r>
    </w:p>
    <w:p w:rsidR="00753B8B" w:rsidRPr="00D27A8F" w:rsidRDefault="001E1051" w:rsidP="0028334E">
      <w:pPr>
        <w:shd w:val="clear" w:color="auto" w:fill="FFFFFF"/>
        <w:ind w:firstLine="567"/>
        <w:rPr>
          <w:rFonts w:ascii="Bookman Old Style" w:hAnsi="Bookman Old Style"/>
          <w:bCs/>
          <w:color w:val="000000"/>
          <w:sz w:val="24"/>
          <w:szCs w:val="24"/>
        </w:rPr>
      </w:pPr>
      <w:r w:rsidRPr="00D27A8F">
        <w:rPr>
          <w:rFonts w:ascii="Bookman Old Style" w:hAnsi="Bookman Old Style"/>
          <w:bCs/>
          <w:color w:val="000000"/>
          <w:sz w:val="24"/>
          <w:szCs w:val="24"/>
        </w:rPr>
        <w:t>Tiparul executat la Tipografia M</w:t>
      </w:r>
      <w:r w:rsidR="00753B8B" w:rsidRPr="00D27A8F">
        <w:rPr>
          <w:rFonts w:ascii="Bookman Old Style" w:hAnsi="Bookman Old Style"/>
          <w:bCs/>
          <w:color w:val="000000"/>
          <w:sz w:val="24"/>
          <w:szCs w:val="24"/>
        </w:rPr>
        <w:t xml:space="preserve">oldova, sub comanda nr. 78/1995 </w:t>
      </w:r>
    </w:p>
    <w:p w:rsidR="001E1051" w:rsidRPr="00D27A8F" w:rsidRDefault="001E1051" w:rsidP="0028334E">
      <w:pPr>
        <w:shd w:val="clear" w:color="auto" w:fill="FFFFFF"/>
        <w:ind w:firstLine="567"/>
        <w:rPr>
          <w:rFonts w:ascii="Bookman Old Style" w:hAnsi="Bookman Old Style"/>
          <w:bCs/>
          <w:color w:val="000000"/>
          <w:sz w:val="24"/>
          <w:szCs w:val="24"/>
        </w:rPr>
      </w:pPr>
      <w:r w:rsidRPr="00D27A8F">
        <w:rPr>
          <w:rFonts w:ascii="Bookman Old Style" w:hAnsi="Bookman Old Style"/>
          <w:bCs/>
          <w:color w:val="000000"/>
          <w:sz w:val="24"/>
          <w:szCs w:val="24"/>
        </w:rPr>
        <w:t>Printed in România</w:t>
      </w:r>
    </w:p>
    <w:p w:rsidR="008C0612" w:rsidRPr="00D27A8F" w:rsidRDefault="008C0612" w:rsidP="0028334E">
      <w:pPr>
        <w:shd w:val="clear" w:color="auto" w:fill="FFFFFF"/>
        <w:ind w:firstLine="567"/>
        <w:rPr>
          <w:rFonts w:ascii="Bookman Old Style" w:hAnsi="Bookman Old Style"/>
          <w:bCs/>
          <w:color w:val="000000"/>
          <w:sz w:val="24"/>
          <w:szCs w:val="24"/>
        </w:rPr>
      </w:pPr>
    </w:p>
    <w:p w:rsidR="008C0612" w:rsidRPr="00D27A8F" w:rsidRDefault="008C0612" w:rsidP="008C0612">
      <w:pPr>
        <w:shd w:val="clear" w:color="auto" w:fill="FFFFFF"/>
        <w:ind w:firstLine="567"/>
        <w:rPr>
          <w:rFonts w:ascii="Bookman Old Style" w:hAnsi="Bookman Old Style"/>
          <w:sz w:val="24"/>
          <w:szCs w:val="24"/>
        </w:rPr>
      </w:pPr>
      <w:r w:rsidRPr="00D27A8F">
        <w:rPr>
          <w:rFonts w:ascii="Bookman Old Style" w:hAnsi="Bookman Old Style"/>
          <w:color w:val="000000"/>
          <w:sz w:val="24"/>
          <w:szCs w:val="24"/>
        </w:rPr>
        <w:t>I.S.B.N. 973-572-012-4</w:t>
      </w:r>
    </w:p>
    <w:p w:rsidR="008C0612" w:rsidRPr="00D27A8F" w:rsidRDefault="008C0612" w:rsidP="0028334E">
      <w:pPr>
        <w:shd w:val="clear" w:color="auto" w:fill="FFFFFF"/>
        <w:ind w:firstLine="567"/>
        <w:rPr>
          <w:rFonts w:ascii="Bookman Old Style" w:hAnsi="Bookman Old Style"/>
          <w:sz w:val="24"/>
          <w:szCs w:val="24"/>
        </w:rPr>
      </w:pPr>
    </w:p>
    <w:p w:rsidR="001E1051" w:rsidRPr="00D27A8F" w:rsidRDefault="0035381D" w:rsidP="0028334E">
      <w:pPr>
        <w:shd w:val="clear" w:color="auto" w:fill="FFFFFF"/>
        <w:ind w:firstLine="567"/>
        <w:rPr>
          <w:rFonts w:ascii="Bookman Old Style" w:hAnsi="Bookman Old Style"/>
          <w:sz w:val="24"/>
          <w:szCs w:val="24"/>
        </w:rPr>
      </w:pPr>
      <w:r w:rsidRPr="00D27A8F">
        <w:rPr>
          <w:rFonts w:ascii="Bookman Old Style" w:hAnsi="Bookman Old Style"/>
          <w:sz w:val="24"/>
          <w:szCs w:val="24"/>
        </w:rPr>
        <w:br w:type="page"/>
      </w: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D96559" w:rsidRPr="00D27A8F" w:rsidRDefault="00D96559" w:rsidP="00D11F42">
      <w:pPr>
        <w:shd w:val="clear" w:color="auto" w:fill="FFFFFF"/>
        <w:ind w:firstLine="567"/>
        <w:jc w:val="both"/>
        <w:rPr>
          <w:rFonts w:ascii="Bookman Old Style" w:hAnsi="Bookman Old Style"/>
          <w:color w:val="000000"/>
          <w:sz w:val="24"/>
          <w:szCs w:val="24"/>
        </w:rPr>
      </w:pPr>
    </w:p>
    <w:p w:rsidR="001E1051" w:rsidRPr="00D27A8F" w:rsidRDefault="0035381D" w:rsidP="00D11F42">
      <w:pPr>
        <w:shd w:val="clear" w:color="auto" w:fill="FFFFFF"/>
        <w:ind w:firstLine="567"/>
        <w:jc w:val="both"/>
        <w:rPr>
          <w:rFonts w:ascii="Bookman Old Style" w:hAnsi="Bookman Old Style"/>
          <w:b/>
          <w:sz w:val="24"/>
          <w:szCs w:val="24"/>
        </w:rPr>
      </w:pPr>
      <w:r w:rsidRPr="00D27A8F">
        <w:rPr>
          <w:rFonts w:ascii="Bookman Old Style" w:hAnsi="Bookman Old Style"/>
          <w:b/>
          <w:color w:val="000000"/>
          <w:sz w:val="24"/>
          <w:szCs w:val="24"/>
        </w:rPr>
        <w:t>Prezint</w:t>
      </w:r>
      <w:r w:rsidR="001E1051" w:rsidRPr="00D27A8F">
        <w:rPr>
          <w:rFonts w:ascii="Bookman Old Style" w:hAnsi="Bookman Old Style"/>
          <w:b/>
          <w:color w:val="000000"/>
          <w:sz w:val="24"/>
          <w:szCs w:val="24"/>
        </w:rPr>
        <w:t xml:space="preserve"> aceast</w:t>
      </w:r>
      <w:r w:rsidRPr="00D27A8F">
        <w:rPr>
          <w:rFonts w:ascii="Bookman Old Style" w:hAnsi="Bookman Old Style"/>
          <w:b/>
          <w:color w:val="000000"/>
          <w:sz w:val="24"/>
          <w:szCs w:val="24"/>
        </w:rPr>
        <w:t xml:space="preserve">ă carte publicului cu ferma </w:t>
      </w:r>
      <w:r w:rsidR="001E1051" w:rsidRPr="00D27A8F">
        <w:rPr>
          <w:rFonts w:ascii="Bookman Old Style" w:hAnsi="Bookman Old Style"/>
          <w:b/>
          <w:color w:val="000000"/>
          <w:sz w:val="24"/>
          <w:szCs w:val="24"/>
        </w:rPr>
        <w:t>convingere că m</w:t>
      </w:r>
      <w:r w:rsidRPr="00D27A8F">
        <w:rPr>
          <w:rFonts w:ascii="Bookman Old Style" w:hAnsi="Bookman Old Style"/>
          <w:b/>
          <w:color w:val="000000"/>
          <w:sz w:val="24"/>
          <w:szCs w:val="24"/>
        </w:rPr>
        <w:t xml:space="preserve">ai devreme sau mai târziu îi va </w:t>
      </w:r>
      <w:r w:rsidR="001E1051" w:rsidRPr="00D27A8F">
        <w:rPr>
          <w:rFonts w:ascii="Bookman Old Style" w:hAnsi="Bookman Old Style"/>
          <w:b/>
          <w:color w:val="000000"/>
          <w:sz w:val="24"/>
          <w:szCs w:val="24"/>
        </w:rPr>
        <w:t>întâlni pe cei pentru care a</w:t>
      </w:r>
      <w:r w:rsidRPr="00D27A8F">
        <w:rPr>
          <w:rFonts w:ascii="Bookman Old Style" w:hAnsi="Bookman Old Style"/>
          <w:b/>
          <w:color w:val="000000"/>
          <w:sz w:val="24"/>
          <w:szCs w:val="24"/>
        </w:rPr>
        <w:t xml:space="preserve"> fost scrisă; în plus, </w:t>
      </w:r>
      <w:r w:rsidR="001E1051" w:rsidRPr="00D27A8F">
        <w:rPr>
          <w:rFonts w:ascii="Bookman Old Style" w:hAnsi="Bookman Old Style"/>
          <w:b/>
          <w:color w:val="000000"/>
          <w:sz w:val="24"/>
          <w:szCs w:val="24"/>
        </w:rPr>
        <w:t>mă bazez linişti</w:t>
      </w:r>
      <w:r w:rsidRPr="00D27A8F">
        <w:rPr>
          <w:rFonts w:ascii="Bookman Old Style" w:hAnsi="Bookman Old Style"/>
          <w:b/>
          <w:color w:val="000000"/>
          <w:sz w:val="24"/>
          <w:szCs w:val="24"/>
        </w:rPr>
        <w:t>t</w:t>
      </w:r>
      <w:r w:rsidR="001E1051" w:rsidRPr="00D27A8F">
        <w:rPr>
          <w:rFonts w:ascii="Bookman Old Style" w:hAnsi="Bookman Old Style"/>
          <w:b/>
          <w:color w:val="000000"/>
          <w:sz w:val="24"/>
          <w:szCs w:val="24"/>
        </w:rPr>
        <w:t xml:space="preserve"> pe ideea c</w:t>
      </w:r>
      <w:r w:rsidRPr="00D27A8F">
        <w:rPr>
          <w:rFonts w:ascii="Bookman Old Style" w:hAnsi="Bookman Old Style"/>
          <w:b/>
          <w:color w:val="000000"/>
          <w:sz w:val="24"/>
          <w:szCs w:val="24"/>
        </w:rPr>
        <w:t>ă</w:t>
      </w:r>
      <w:r w:rsidR="00217A73" w:rsidRPr="00D27A8F">
        <w:rPr>
          <w:rFonts w:ascii="Bookman Old Style" w:hAnsi="Bookman Old Style"/>
          <w:b/>
          <w:color w:val="000000"/>
          <w:sz w:val="24"/>
          <w:szCs w:val="24"/>
        </w:rPr>
        <w:t xml:space="preserve"> şi ea va avea dest</w:t>
      </w:r>
      <w:r w:rsidR="001E1051" w:rsidRPr="00D27A8F">
        <w:rPr>
          <w:rFonts w:ascii="Bookman Old Style" w:hAnsi="Bookman Old Style"/>
          <w:b/>
          <w:color w:val="000000"/>
          <w:sz w:val="24"/>
          <w:szCs w:val="24"/>
        </w:rPr>
        <w:t xml:space="preserve">inul care este dat oricărui </w:t>
      </w:r>
      <w:r w:rsidR="00217A73" w:rsidRPr="00D27A8F">
        <w:rPr>
          <w:rFonts w:ascii="Bookman Old Style" w:hAnsi="Bookman Old Style"/>
          <w:b/>
          <w:bCs/>
          <w:color w:val="000000"/>
          <w:sz w:val="24"/>
          <w:szCs w:val="24"/>
        </w:rPr>
        <w:t xml:space="preserve">adevăr, </w:t>
      </w:r>
      <w:r w:rsidR="001E1051" w:rsidRPr="00D27A8F">
        <w:rPr>
          <w:rFonts w:ascii="Bookman Old Style" w:hAnsi="Bookman Old Style"/>
          <w:b/>
          <w:bCs/>
          <w:color w:val="000000"/>
          <w:sz w:val="24"/>
          <w:szCs w:val="24"/>
        </w:rPr>
        <w:t xml:space="preserve">indiferent </w:t>
      </w:r>
      <w:r w:rsidR="001E1051" w:rsidRPr="00D27A8F">
        <w:rPr>
          <w:rFonts w:ascii="Bookman Old Style" w:hAnsi="Bookman Old Style"/>
          <w:b/>
          <w:color w:val="000000"/>
          <w:sz w:val="24"/>
          <w:szCs w:val="24"/>
        </w:rPr>
        <w:t xml:space="preserve">de domeniul de cunoaştere </w:t>
      </w:r>
      <w:r w:rsidR="001E1051" w:rsidRPr="00D27A8F">
        <w:rPr>
          <w:rFonts w:ascii="Bookman Old Style" w:hAnsi="Bookman Old Style"/>
          <w:b/>
          <w:bCs/>
          <w:color w:val="000000"/>
          <w:sz w:val="24"/>
          <w:szCs w:val="24"/>
        </w:rPr>
        <w:t xml:space="preserve">la </w:t>
      </w:r>
      <w:r w:rsidR="00217A73" w:rsidRPr="00D27A8F">
        <w:rPr>
          <w:rFonts w:ascii="Bookman Old Style" w:hAnsi="Bookman Old Style"/>
          <w:b/>
          <w:color w:val="000000"/>
          <w:sz w:val="24"/>
          <w:szCs w:val="24"/>
        </w:rPr>
        <w:t xml:space="preserve">care </w:t>
      </w:r>
      <w:r w:rsidR="001E1051" w:rsidRPr="00D27A8F">
        <w:rPr>
          <w:rFonts w:ascii="Bookman Old Style" w:hAnsi="Bookman Old Style"/>
          <w:b/>
          <w:bCs/>
          <w:color w:val="000000"/>
          <w:sz w:val="24"/>
          <w:szCs w:val="24"/>
        </w:rPr>
        <w:t xml:space="preserve">acesta </w:t>
      </w:r>
      <w:r w:rsidR="001E1051" w:rsidRPr="00D27A8F">
        <w:rPr>
          <w:rFonts w:ascii="Bookman Old Style" w:hAnsi="Bookman Old Style"/>
          <w:b/>
          <w:color w:val="000000"/>
          <w:sz w:val="24"/>
          <w:szCs w:val="24"/>
        </w:rPr>
        <w:t>se refer</w:t>
      </w:r>
      <w:r w:rsidR="00217A73" w:rsidRPr="00D27A8F">
        <w:rPr>
          <w:rFonts w:ascii="Bookman Old Style" w:hAnsi="Bookman Old Style"/>
          <w:b/>
          <w:color w:val="000000"/>
          <w:sz w:val="24"/>
          <w:szCs w:val="24"/>
        </w:rPr>
        <w:t>ă</w:t>
      </w:r>
      <w:r w:rsidR="001E1051" w:rsidRPr="00D27A8F">
        <w:rPr>
          <w:rFonts w:ascii="Bookman Old Style" w:hAnsi="Bookman Old Style"/>
          <w:b/>
          <w:i/>
          <w:iCs/>
          <w:color w:val="000000"/>
          <w:sz w:val="24"/>
          <w:szCs w:val="24"/>
        </w:rPr>
        <w:t>.</w:t>
      </w:r>
    </w:p>
    <w:p w:rsidR="001E1051" w:rsidRPr="00D27A8F" w:rsidRDefault="00217A73" w:rsidP="00D11F42">
      <w:pPr>
        <w:shd w:val="clear" w:color="auto" w:fill="FFFFFF"/>
        <w:ind w:firstLine="567"/>
        <w:jc w:val="both"/>
        <w:rPr>
          <w:rFonts w:ascii="Bookman Old Style" w:hAnsi="Bookman Old Style"/>
          <w:b/>
          <w:color w:val="000000"/>
          <w:sz w:val="24"/>
          <w:szCs w:val="24"/>
        </w:rPr>
      </w:pPr>
      <w:r w:rsidRPr="00D27A8F">
        <w:rPr>
          <w:rFonts w:ascii="Bookman Old Style" w:hAnsi="Bookman Old Style"/>
          <w:b/>
          <w:bCs/>
          <w:color w:val="000000"/>
          <w:sz w:val="24"/>
          <w:szCs w:val="24"/>
        </w:rPr>
        <w:t>D</w:t>
      </w:r>
      <w:r w:rsidR="001E1051" w:rsidRPr="00D27A8F">
        <w:rPr>
          <w:rFonts w:ascii="Bookman Old Style" w:hAnsi="Bookman Old Style"/>
          <w:b/>
          <w:bCs/>
          <w:color w:val="000000"/>
          <w:sz w:val="24"/>
          <w:szCs w:val="24"/>
        </w:rPr>
        <w:t xml:space="preserve">acă </w:t>
      </w:r>
      <w:r w:rsidRPr="00D27A8F">
        <w:rPr>
          <w:rFonts w:ascii="Bookman Old Style" w:hAnsi="Bookman Old Style"/>
          <w:b/>
          <w:color w:val="000000"/>
          <w:sz w:val="24"/>
          <w:szCs w:val="24"/>
        </w:rPr>
        <w:t xml:space="preserve">existenţa omenească este scurtă, </w:t>
      </w:r>
      <w:r w:rsidRPr="00D27A8F">
        <w:rPr>
          <w:rFonts w:ascii="Bookman Old Style" w:hAnsi="Bookman Old Style"/>
          <w:b/>
          <w:bCs/>
          <w:color w:val="000000"/>
          <w:sz w:val="24"/>
          <w:szCs w:val="24"/>
        </w:rPr>
        <w:t>adevărul</w:t>
      </w:r>
      <w:r w:rsidR="001E1051" w:rsidRPr="00D27A8F">
        <w:rPr>
          <w:rFonts w:ascii="Bookman Old Style" w:hAnsi="Bookman Old Style"/>
          <w:b/>
          <w:bCs/>
          <w:color w:val="000000"/>
          <w:sz w:val="24"/>
          <w:szCs w:val="24"/>
        </w:rPr>
        <w:t xml:space="preserve"> </w:t>
      </w:r>
      <w:r w:rsidRPr="00D27A8F">
        <w:rPr>
          <w:rFonts w:ascii="Bookman Old Style" w:hAnsi="Bookman Old Style"/>
          <w:b/>
          <w:color w:val="000000"/>
          <w:sz w:val="24"/>
          <w:szCs w:val="24"/>
        </w:rPr>
        <w:t xml:space="preserve">are braţele </w:t>
      </w:r>
      <w:r w:rsidRPr="00D27A8F">
        <w:rPr>
          <w:rFonts w:ascii="Bookman Old Style" w:hAnsi="Bookman Old Style"/>
          <w:b/>
          <w:bCs/>
          <w:color w:val="000000"/>
          <w:sz w:val="24"/>
          <w:szCs w:val="24"/>
        </w:rPr>
        <w:t>lu</w:t>
      </w:r>
      <w:r w:rsidR="001E1051" w:rsidRPr="00D27A8F">
        <w:rPr>
          <w:rFonts w:ascii="Bookman Old Style" w:hAnsi="Bookman Old Style"/>
          <w:b/>
          <w:bCs/>
          <w:color w:val="000000"/>
          <w:sz w:val="24"/>
          <w:szCs w:val="24"/>
        </w:rPr>
        <w:t xml:space="preserve">ngi </w:t>
      </w:r>
      <w:r w:rsidR="00753B8B" w:rsidRPr="00D27A8F">
        <w:rPr>
          <w:rFonts w:ascii="Bookman Old Style" w:hAnsi="Bookman Old Style"/>
          <w:b/>
          <w:color w:val="000000"/>
          <w:sz w:val="24"/>
          <w:szCs w:val="24"/>
        </w:rPr>
        <w:t xml:space="preserve">şi se impune greu. </w:t>
      </w:r>
      <w:r w:rsidR="001E1051" w:rsidRPr="00D27A8F">
        <w:rPr>
          <w:rFonts w:ascii="Bookman Old Style" w:hAnsi="Bookman Old Style"/>
          <w:b/>
          <w:color w:val="000000"/>
          <w:sz w:val="24"/>
          <w:szCs w:val="24"/>
        </w:rPr>
        <w:t>Să</w:t>
      </w:r>
      <w:r w:rsidR="009029E0" w:rsidRPr="00D27A8F">
        <w:rPr>
          <w:rFonts w:ascii="Bookman Old Style" w:hAnsi="Bookman Old Style"/>
          <w:b/>
          <w:color w:val="000000"/>
          <w:sz w:val="24"/>
          <w:szCs w:val="24"/>
        </w:rPr>
        <w:t xml:space="preserve"> spunem deci </w:t>
      </w:r>
      <w:r w:rsidR="001E1051" w:rsidRPr="00D27A8F">
        <w:rPr>
          <w:rFonts w:ascii="Bookman Old Style" w:hAnsi="Bookman Old Style"/>
          <w:b/>
          <w:color w:val="000000"/>
          <w:sz w:val="24"/>
          <w:szCs w:val="24"/>
        </w:rPr>
        <w:t>adevărul.</w:t>
      </w:r>
    </w:p>
    <w:p w:rsidR="00A92600" w:rsidRPr="00D27A8F" w:rsidRDefault="00A92600" w:rsidP="0028334E">
      <w:pPr>
        <w:shd w:val="clear" w:color="auto" w:fill="FFFFFF"/>
        <w:ind w:firstLine="567"/>
        <w:rPr>
          <w:rFonts w:ascii="Bookman Old Style" w:hAnsi="Bookman Old Style"/>
          <w:sz w:val="24"/>
          <w:szCs w:val="24"/>
        </w:rPr>
      </w:pPr>
    </w:p>
    <w:p w:rsidR="00AA2774" w:rsidRPr="00D27A8F" w:rsidRDefault="001E1051" w:rsidP="00976D20">
      <w:pPr>
        <w:shd w:val="clear" w:color="auto" w:fill="FFFFFF"/>
        <w:ind w:firstLine="567"/>
        <w:jc w:val="right"/>
        <w:rPr>
          <w:rFonts w:ascii="Bookman Old Style" w:hAnsi="Bookman Old Style"/>
          <w:i/>
          <w:iCs/>
          <w:color w:val="000000"/>
          <w:sz w:val="24"/>
          <w:szCs w:val="24"/>
        </w:rPr>
      </w:pPr>
      <w:r w:rsidRPr="00D27A8F">
        <w:rPr>
          <w:rFonts w:ascii="Bookman Old Style" w:hAnsi="Bookman Old Style"/>
          <w:bCs/>
          <w:i/>
          <w:iCs/>
          <w:color w:val="000000"/>
          <w:sz w:val="24"/>
          <w:szCs w:val="24"/>
        </w:rPr>
        <w:t xml:space="preserve">Arthur </w:t>
      </w:r>
      <w:r w:rsidRPr="00D27A8F">
        <w:rPr>
          <w:rFonts w:ascii="Bookman Old Style" w:hAnsi="Bookman Old Style"/>
          <w:i/>
          <w:iCs/>
          <w:color w:val="000000"/>
          <w:sz w:val="24"/>
          <w:szCs w:val="24"/>
        </w:rPr>
        <w:t>Schopenhauer</w:t>
      </w:r>
      <w:r w:rsidR="006D3E84" w:rsidRPr="00D27A8F">
        <w:rPr>
          <w:rFonts w:ascii="Bookman Old Style" w:hAnsi="Bookman Old Style"/>
          <w:i/>
          <w:iCs/>
          <w:color w:val="000000"/>
          <w:sz w:val="24"/>
          <w:szCs w:val="24"/>
        </w:rPr>
        <w:t xml:space="preserve"> </w:t>
      </w:r>
    </w:p>
    <w:sectPr w:rsidR="00AA2774" w:rsidRPr="00D27A8F" w:rsidSect="00564081">
      <w:headerReference w:type="even" r:id="rId8"/>
      <w:headerReference w:type="default" r:id="rId9"/>
      <w:footerReference w:type="even" r:id="rId10"/>
      <w:footerReference w:type="default" r:id="rId11"/>
      <w:type w:val="continuous"/>
      <w:pgSz w:w="8392" w:h="11907" w:code="9"/>
      <w:pgMar w:top="567" w:right="567" w:bottom="567" w:left="567" w:header="283" w:footer="283"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E58" w:rsidRDefault="006E0E58" w:rsidP="003A69D1">
      <w:r>
        <w:separator/>
      </w:r>
    </w:p>
  </w:endnote>
  <w:endnote w:type="continuationSeparator" w:id="0">
    <w:p w:rsidR="006E0E58" w:rsidRDefault="006E0E58" w:rsidP="003A6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Bookman Old Style">
    <w:altName w:val="Cambria Math"/>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Fd201111-Identity-H">
    <w:altName w:val="Times New Roman"/>
    <w:panose1 w:val="00000000000000000000"/>
    <w:charset w:val="EE"/>
    <w:family w:val="auto"/>
    <w:notTrueType/>
    <w:pitch w:val="default"/>
    <w:sig w:usb0="00000005" w:usb1="00000000" w:usb2="00000000" w:usb3="00000000" w:csb0="00000002" w:csb1="00000000"/>
  </w:font>
  <w:font w:name="Fd325588-Identity-H">
    <w:altName w:val="Times New Roman"/>
    <w:panose1 w:val="00000000000000000000"/>
    <w:charset w:val="EE"/>
    <w:family w:val="auto"/>
    <w:notTrueType/>
    <w:pitch w:val="default"/>
    <w:sig w:usb0="00000005" w:usb1="00000000" w:usb2="00000000" w:usb3="00000000" w:csb0="00000002" w:csb1="00000000"/>
  </w:font>
  <w:font w:name="Fd269995-Identity-H">
    <w:altName w:val="Times New Roman"/>
    <w:panose1 w:val="00000000000000000000"/>
    <w:charset w:val="EE"/>
    <w:family w:val="auto"/>
    <w:notTrueType/>
    <w:pitch w:val="default"/>
    <w:sig w:usb0="00000005" w:usb1="00000000" w:usb2="00000000" w:usb3="00000000" w:csb0="00000002" w:csb1="00000000"/>
  </w:font>
  <w:font w:name="Fd343353-Identity-H">
    <w:altName w:val="Times New Roman"/>
    <w:panose1 w:val="00000000000000000000"/>
    <w:charset w:val="EE"/>
    <w:family w:val="auto"/>
    <w:notTrueType/>
    <w:pitch w:val="default"/>
    <w:sig w:usb0="00000005" w:usb1="00000000" w:usb2="00000000" w:usb3="00000000" w:csb0="00000002" w:csb1="00000000"/>
  </w:font>
  <w:font w:name="Fd1277588-Identity-H">
    <w:altName w:val="Times New Roman"/>
    <w:panose1 w:val="00000000000000000000"/>
    <w:charset w:val="EE"/>
    <w:family w:val="auto"/>
    <w:notTrueType/>
    <w:pitch w:val="default"/>
    <w:sig w:usb0="00000005" w:usb1="00000000" w:usb2="00000000" w:usb3="00000000" w:csb0="00000002" w:csb1="00000000"/>
  </w:font>
  <w:font w:name="Fd1130021-Identity-H">
    <w:altName w:val="MS Mincho"/>
    <w:panose1 w:val="00000000000000000000"/>
    <w:charset w:val="80"/>
    <w:family w:val="auto"/>
    <w:notTrueType/>
    <w:pitch w:val="default"/>
    <w:sig w:usb0="00000001" w:usb1="08070000" w:usb2="00000010" w:usb3="00000000" w:csb0="00020000" w:csb1="00000000"/>
  </w:font>
  <w:font w:name="Fd1261738-Identity-H">
    <w:altName w:val="Times New Roman"/>
    <w:panose1 w:val="00000000000000000000"/>
    <w:charset w:val="EE"/>
    <w:family w:val="auto"/>
    <w:notTrueType/>
    <w:pitch w:val="default"/>
    <w:sig w:usb0="00000005" w:usb1="00000000" w:usb2="00000000" w:usb3="00000000" w:csb0="00000002" w:csb1="00000000"/>
  </w:font>
  <w:font w:name="Fd548327-Identity-H">
    <w:altName w:val="Times New Roman"/>
    <w:panose1 w:val="00000000000000000000"/>
    <w:charset w:val="EE"/>
    <w:family w:val="auto"/>
    <w:notTrueType/>
    <w:pitch w:val="default"/>
    <w:sig w:usb0="00000005" w:usb1="00000000" w:usb2="00000000" w:usb3="00000000" w:csb0="00000002" w:csb1="00000000"/>
  </w:font>
  <w:font w:name="Fd1302174-Identity-H">
    <w:altName w:val="MS Mincho"/>
    <w:panose1 w:val="00000000000000000000"/>
    <w:charset w:val="80"/>
    <w:family w:val="auto"/>
    <w:notTrueType/>
    <w:pitch w:val="default"/>
    <w:sig w:usb0="00000001" w:usb1="08070000" w:usb2="00000010" w:usb3="00000000" w:csb0="00020000" w:csb1="00000000"/>
  </w:font>
  <w:font w:name="Fd928905-Identity-H">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alibri">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46E" w:rsidRPr="00202E9E" w:rsidRDefault="0002746E" w:rsidP="003A69D1">
    <w:pPr>
      <w:pStyle w:val="Footer"/>
      <w:spacing w:before="60"/>
      <w:jc w:val="center"/>
      <w:rPr>
        <w:rFonts w:ascii="Bookman Old Style" w:hAnsi="Bookman Old Style"/>
        <w:sz w:val="28"/>
      </w:rPr>
    </w:pPr>
    <w:r w:rsidRPr="00202E9E">
      <w:rPr>
        <w:rFonts w:ascii="Bookman Old Style" w:hAnsi="Bookman Old Style"/>
        <w:sz w:val="24"/>
      </w:rPr>
      <w:fldChar w:fldCharType="begin"/>
    </w:r>
    <w:r w:rsidRPr="00202E9E">
      <w:rPr>
        <w:rFonts w:ascii="Bookman Old Style" w:hAnsi="Bookman Old Style"/>
        <w:sz w:val="24"/>
      </w:rPr>
      <w:instrText xml:space="preserve"> PAGE   \* MERGEFORMAT </w:instrText>
    </w:r>
    <w:r w:rsidRPr="00202E9E">
      <w:rPr>
        <w:rFonts w:ascii="Bookman Old Style" w:hAnsi="Bookman Old Style"/>
        <w:sz w:val="24"/>
      </w:rPr>
      <w:fldChar w:fldCharType="separate"/>
    </w:r>
    <w:r w:rsidR="00D27A8F">
      <w:rPr>
        <w:rFonts w:ascii="Bookman Old Style" w:hAnsi="Bookman Old Style"/>
        <w:noProof/>
        <w:sz w:val="24"/>
      </w:rPr>
      <w:t>14</w:t>
    </w:r>
    <w:r w:rsidRPr="00202E9E">
      <w:rPr>
        <w:rFonts w:ascii="Bookman Old Style" w:hAnsi="Bookman Old Style"/>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46E" w:rsidRPr="00202E9E" w:rsidRDefault="0002746E" w:rsidP="003A69D1">
    <w:pPr>
      <w:pStyle w:val="Footer"/>
      <w:spacing w:before="60"/>
      <w:jc w:val="center"/>
      <w:rPr>
        <w:rFonts w:ascii="Bookman Old Style" w:hAnsi="Bookman Old Style"/>
        <w:sz w:val="24"/>
        <w:szCs w:val="24"/>
      </w:rPr>
    </w:pPr>
    <w:r w:rsidRPr="00202E9E">
      <w:rPr>
        <w:rFonts w:ascii="Bookman Old Style" w:hAnsi="Bookman Old Style"/>
        <w:sz w:val="24"/>
        <w:szCs w:val="24"/>
      </w:rPr>
      <w:fldChar w:fldCharType="begin"/>
    </w:r>
    <w:r w:rsidRPr="00202E9E">
      <w:rPr>
        <w:rFonts w:ascii="Bookman Old Style" w:hAnsi="Bookman Old Style"/>
        <w:sz w:val="24"/>
        <w:szCs w:val="24"/>
      </w:rPr>
      <w:instrText xml:space="preserve"> PAGE   \* MERGEFORMAT </w:instrText>
    </w:r>
    <w:r w:rsidRPr="00202E9E">
      <w:rPr>
        <w:rFonts w:ascii="Bookman Old Style" w:hAnsi="Bookman Old Style"/>
        <w:sz w:val="24"/>
        <w:szCs w:val="24"/>
      </w:rPr>
      <w:fldChar w:fldCharType="separate"/>
    </w:r>
    <w:r w:rsidR="00D27A8F">
      <w:rPr>
        <w:rFonts w:ascii="Bookman Old Style" w:hAnsi="Bookman Old Style"/>
        <w:noProof/>
        <w:sz w:val="24"/>
        <w:szCs w:val="24"/>
      </w:rPr>
      <w:t>13</w:t>
    </w:r>
    <w:r w:rsidRPr="00202E9E">
      <w:rPr>
        <w:rFonts w:ascii="Bookman Old Style" w:hAnsi="Bookman Old Style"/>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E58" w:rsidRDefault="006E0E58" w:rsidP="003A69D1">
      <w:r>
        <w:separator/>
      </w:r>
    </w:p>
  </w:footnote>
  <w:footnote w:type="continuationSeparator" w:id="0">
    <w:p w:rsidR="006E0E58" w:rsidRDefault="006E0E58" w:rsidP="003A69D1">
      <w:r>
        <w:continuationSeparator/>
      </w:r>
    </w:p>
  </w:footnote>
  <w:footnote w:id="1">
    <w:p w:rsidR="00BA3B7F" w:rsidRDefault="0002746E" w:rsidP="002C3ED3">
      <w:pPr>
        <w:pStyle w:val="FootnoteText"/>
        <w:ind w:firstLine="284"/>
      </w:pPr>
      <w:r w:rsidRPr="0049209A">
        <w:rPr>
          <w:rStyle w:val="FootnoteReference"/>
          <w:rFonts w:ascii="Bookman Old Style" w:hAnsi="Bookman Old Style"/>
        </w:rPr>
        <w:footnoteRef/>
      </w:r>
      <w:r w:rsidRPr="0049209A">
        <w:rPr>
          <w:rFonts w:ascii="Bookman Old Style" w:hAnsi="Bookman Old Style"/>
        </w:rPr>
        <w:t xml:space="preserve"> Iacobi.</w:t>
      </w:r>
    </w:p>
  </w:footnote>
  <w:footnote w:id="2">
    <w:p w:rsidR="00BA3B7F" w:rsidRDefault="0002746E" w:rsidP="002C3ED3">
      <w:pPr>
        <w:pStyle w:val="FootnoteText"/>
        <w:ind w:firstLine="284"/>
        <w:jc w:val="both"/>
      </w:pPr>
      <w:r w:rsidRPr="0049209A">
        <w:rPr>
          <w:rStyle w:val="FootnoteReference"/>
          <w:rFonts w:ascii="Bookman Old Style" w:hAnsi="Bookman Old Style"/>
        </w:rPr>
        <w:footnoteRef/>
      </w:r>
      <w:r w:rsidRPr="0049209A">
        <w:rPr>
          <w:rFonts w:ascii="Bookman Old Style" w:hAnsi="Bookman Old Style"/>
        </w:rPr>
        <w:t xml:space="preserve"> </w:t>
      </w:r>
      <w:r>
        <w:rPr>
          <w:rFonts w:ascii="Bookman Old Style" w:hAnsi="Bookman Old Style"/>
        </w:rPr>
        <w:t>„</w:t>
      </w:r>
      <w:r w:rsidRPr="004E5980">
        <w:rPr>
          <w:rFonts w:ascii="Bookman Old Style" w:hAnsi="Bookman Old Style"/>
          <w:i/>
        </w:rPr>
        <w:t>The fundamental tenet ofthe Vedanta school consisted not in denying the existence of matter, that is of solidity, impenetrability, and extended figure (to deny which would be lunacy), but in correcting the popular notion of it, and in contending that it has no essence independent of mental perception; that existence and perceptibility are convertible terms</w:t>
      </w:r>
      <w:r w:rsidRPr="004E5980">
        <w:rPr>
          <w:rFonts w:ascii="Bookman Old Style" w:hAnsi="Bookman Old Style"/>
        </w:rPr>
        <w:t>.“</w:t>
      </w:r>
    </w:p>
  </w:footnote>
  <w:footnote w:id="3">
    <w:p w:rsidR="0002746E" w:rsidRPr="0049209A" w:rsidRDefault="0002746E" w:rsidP="002C3ED3">
      <w:pPr>
        <w:shd w:val="clear" w:color="auto" w:fill="FFFFFF"/>
        <w:ind w:firstLine="284"/>
        <w:jc w:val="both"/>
        <w:rPr>
          <w:rFonts w:ascii="Bookman Old Style" w:hAnsi="Bookman Old Style"/>
          <w:szCs w:val="24"/>
        </w:rPr>
      </w:pPr>
      <w:r w:rsidRPr="0049209A">
        <w:rPr>
          <w:rStyle w:val="FootnoteReference"/>
          <w:rFonts w:ascii="Bookman Old Style" w:hAnsi="Bookman Old Style"/>
        </w:rPr>
        <w:footnoteRef/>
      </w:r>
      <w:r w:rsidRPr="0049209A">
        <w:rPr>
          <w:rFonts w:ascii="Bookman Old Style" w:hAnsi="Bookman Old Style"/>
        </w:rPr>
        <w:t xml:space="preserve"> </w:t>
      </w:r>
      <w:r w:rsidRPr="0049209A">
        <w:rPr>
          <w:rFonts w:ascii="Bookman Old Style" w:hAnsi="Bookman Old Style"/>
          <w:color w:val="000000"/>
          <w:szCs w:val="24"/>
        </w:rPr>
        <w:t xml:space="preserve">Kant este singurul </w:t>
      </w:r>
      <w:r w:rsidRPr="0049209A">
        <w:rPr>
          <w:rFonts w:ascii="Bookman Old Style" w:hAnsi="Bookman Old Style"/>
          <w:bCs/>
          <w:color w:val="000000"/>
          <w:szCs w:val="24"/>
        </w:rPr>
        <w:t xml:space="preserve">care </w:t>
      </w:r>
      <w:r w:rsidRPr="0049209A">
        <w:rPr>
          <w:rFonts w:ascii="Bookman Old Style" w:hAnsi="Bookman Old Style"/>
          <w:color w:val="000000"/>
          <w:szCs w:val="24"/>
        </w:rPr>
        <w:t xml:space="preserve">a </w:t>
      </w:r>
      <w:r w:rsidRPr="0049209A">
        <w:rPr>
          <w:rFonts w:ascii="Bookman Old Style" w:hAnsi="Bookman Old Style"/>
          <w:bCs/>
          <w:color w:val="000000"/>
          <w:szCs w:val="24"/>
        </w:rPr>
        <w:t xml:space="preserve">întunecat această </w:t>
      </w:r>
      <w:r w:rsidRPr="0049209A">
        <w:rPr>
          <w:rFonts w:ascii="Bookman Old Style" w:hAnsi="Bookman Old Style"/>
          <w:color w:val="000000"/>
          <w:szCs w:val="24"/>
        </w:rPr>
        <w:t>concepţie a raţiunii; fac trimitere</w:t>
      </w:r>
      <w:r w:rsidRPr="0049209A">
        <w:rPr>
          <w:rFonts w:ascii="Bookman Old Style" w:hAnsi="Bookman Old Style"/>
          <w:szCs w:val="24"/>
        </w:rPr>
        <w:t xml:space="preserve"> î</w:t>
      </w:r>
      <w:r w:rsidRPr="0049209A">
        <w:rPr>
          <w:rFonts w:ascii="Bookman Old Style" w:hAnsi="Bookman Old Style"/>
          <w:color w:val="000000"/>
          <w:szCs w:val="24"/>
        </w:rPr>
        <w:t xml:space="preserve">n această privinţă la </w:t>
      </w:r>
      <w:r w:rsidRPr="0049209A">
        <w:rPr>
          <w:rFonts w:ascii="Bookman Old Style" w:hAnsi="Bookman Old Style"/>
          <w:i/>
          <w:color w:val="000000"/>
          <w:szCs w:val="24"/>
        </w:rPr>
        <w:t>Apendicele</w:t>
      </w:r>
      <w:r w:rsidRPr="0049209A">
        <w:rPr>
          <w:rFonts w:ascii="Bookman Old Style" w:hAnsi="Bookman Old Style"/>
          <w:color w:val="000000"/>
          <w:szCs w:val="24"/>
        </w:rPr>
        <w:t xml:space="preserve"> consacrat filosofiei sale şi la lucrarea mea </w:t>
      </w:r>
      <w:r w:rsidRPr="0049209A">
        <w:rPr>
          <w:rFonts w:ascii="Bookman Old Style" w:hAnsi="Bookman Old Style"/>
          <w:i/>
          <w:iCs/>
          <w:color w:val="000000"/>
          <w:szCs w:val="24"/>
        </w:rPr>
        <w:t>Probleme esenţiale ale eticii.</w:t>
      </w:r>
    </w:p>
    <w:p w:rsidR="00BA3B7F" w:rsidRDefault="00BA3B7F" w:rsidP="002C3ED3">
      <w:pPr>
        <w:shd w:val="clear" w:color="auto" w:fill="FFFFFF"/>
        <w:ind w:firstLine="284"/>
        <w:jc w:val="both"/>
      </w:pPr>
    </w:p>
  </w:footnote>
  <w:footnote w:id="4">
    <w:p w:rsidR="0002746E" w:rsidRPr="0049209A" w:rsidRDefault="0002746E" w:rsidP="002C3ED3">
      <w:pPr>
        <w:shd w:val="clear" w:color="auto" w:fill="FFFFFF"/>
        <w:ind w:firstLine="284"/>
        <w:jc w:val="both"/>
        <w:rPr>
          <w:rFonts w:ascii="Bookman Old Style" w:hAnsi="Bookman Old Style"/>
          <w:szCs w:val="24"/>
        </w:rPr>
      </w:pPr>
      <w:r w:rsidRPr="0049209A">
        <w:rPr>
          <w:rStyle w:val="FootnoteReference"/>
          <w:rFonts w:ascii="Bookman Old Style" w:hAnsi="Bookman Old Style"/>
        </w:rPr>
        <w:footnoteRef/>
      </w:r>
      <w:r w:rsidRPr="0049209A">
        <w:rPr>
          <w:rFonts w:ascii="Bookman Old Style" w:hAnsi="Bookman Old Style"/>
        </w:rPr>
        <w:t xml:space="preserve"> </w:t>
      </w:r>
      <w:r w:rsidRPr="004E5980">
        <w:rPr>
          <w:rFonts w:ascii="Bookman Old Style" w:hAnsi="Bookman Old Style"/>
          <w:i/>
          <w:color w:val="000000"/>
          <w:szCs w:val="24"/>
        </w:rPr>
        <w:t xml:space="preserve">Mira in quibusdam tebus verborum </w:t>
      </w:r>
      <w:r w:rsidRPr="004E5980">
        <w:rPr>
          <w:rFonts w:ascii="Bookman Old Style" w:hAnsi="Bookman Old Style"/>
          <w:bCs/>
          <w:i/>
          <w:color w:val="000000"/>
          <w:szCs w:val="24"/>
        </w:rPr>
        <w:t xml:space="preserve">proprietas </w:t>
      </w:r>
      <w:r w:rsidRPr="004E5980">
        <w:rPr>
          <w:rFonts w:ascii="Bookman Old Style" w:hAnsi="Bookman Old Style"/>
          <w:i/>
          <w:color w:val="000000"/>
          <w:szCs w:val="24"/>
        </w:rPr>
        <w:t>est, et consuetudo ser monis antiqui quaedam efficacissimis notis signat</w:t>
      </w:r>
      <w:r>
        <w:rPr>
          <w:rFonts w:ascii="Bookman Old Style" w:hAnsi="Bookman Old Style"/>
          <w:color w:val="000000"/>
          <w:szCs w:val="24"/>
        </w:rPr>
        <w:t xml:space="preserve"> [„</w:t>
      </w:r>
      <w:r w:rsidRPr="0049209A">
        <w:rPr>
          <w:rFonts w:ascii="Bookman Old Style" w:hAnsi="Bookman Old Style"/>
          <w:color w:val="000000"/>
          <w:szCs w:val="24"/>
        </w:rPr>
        <w:t>E uimitor, în cazul multor lucruri, cât de bine sunt exprimate iar limbajul obişnuit al anticilor desemnează multe în cel mai efic</w:t>
      </w:r>
      <w:r>
        <w:rPr>
          <w:rFonts w:ascii="Bookman Old Style" w:hAnsi="Bookman Old Style"/>
          <w:color w:val="000000"/>
          <w:szCs w:val="24"/>
        </w:rPr>
        <w:t>ient mod“ - Seneca,</w:t>
      </w:r>
      <w:r w:rsidRPr="0049209A">
        <w:rPr>
          <w:rFonts w:ascii="Bookman Old Style" w:hAnsi="Bookman Old Style"/>
          <w:color w:val="000000"/>
          <w:szCs w:val="24"/>
        </w:rPr>
        <w:t xml:space="preserve"> </w:t>
      </w:r>
      <w:r w:rsidRPr="004E5980">
        <w:rPr>
          <w:rFonts w:ascii="Bookman Old Style" w:hAnsi="Bookman Old Style"/>
          <w:i/>
          <w:color w:val="000000"/>
          <w:szCs w:val="24"/>
        </w:rPr>
        <w:t>Epist</w:t>
      </w:r>
      <w:r>
        <w:rPr>
          <w:rFonts w:ascii="Bookman Old Style" w:hAnsi="Bookman Old Style"/>
          <w:i/>
          <w:color w:val="000000"/>
          <w:szCs w:val="24"/>
        </w:rPr>
        <w:t>ulae</w:t>
      </w:r>
      <w:r w:rsidRPr="004E5980">
        <w:rPr>
          <w:rFonts w:ascii="Bookman Old Style" w:hAnsi="Bookman Old Style"/>
          <w:color w:val="000000"/>
          <w:szCs w:val="24"/>
        </w:rPr>
        <w:t xml:space="preserve">, </w:t>
      </w:r>
      <w:r w:rsidRPr="0049209A">
        <w:rPr>
          <w:rFonts w:ascii="Bookman Old Style" w:hAnsi="Bookman Old Style"/>
          <w:color w:val="000000"/>
          <w:szCs w:val="24"/>
        </w:rPr>
        <w:t>81,</w:t>
      </w:r>
      <w:r>
        <w:rPr>
          <w:rFonts w:ascii="Bookman Old Style" w:hAnsi="Bookman Old Style"/>
          <w:color w:val="000000"/>
          <w:szCs w:val="24"/>
        </w:rPr>
        <w:t>[</w:t>
      </w:r>
      <w:r w:rsidRPr="0049209A">
        <w:rPr>
          <w:rFonts w:ascii="Bookman Old Style" w:hAnsi="Bookman Old Style"/>
          <w:color w:val="000000"/>
          <w:szCs w:val="24"/>
        </w:rPr>
        <w:t>9</w:t>
      </w:r>
      <w:r>
        <w:rPr>
          <w:rFonts w:ascii="Bookman Old Style" w:hAnsi="Bookman Old Style"/>
          <w:color w:val="000000"/>
          <w:szCs w:val="24"/>
        </w:rPr>
        <w:t>]</w:t>
      </w:r>
      <w:r w:rsidRPr="0049209A">
        <w:rPr>
          <w:rFonts w:ascii="Bookman Old Style" w:hAnsi="Bookman Old Style"/>
          <w:color w:val="000000"/>
          <w:szCs w:val="24"/>
        </w:rPr>
        <w:t>)</w:t>
      </w:r>
    </w:p>
    <w:p w:rsidR="00BA3B7F" w:rsidRDefault="00BA3B7F" w:rsidP="002C3ED3">
      <w:pPr>
        <w:shd w:val="clear" w:color="auto" w:fill="FFFFFF"/>
        <w:ind w:firstLine="284"/>
        <w:jc w:val="both"/>
      </w:pPr>
    </w:p>
  </w:footnote>
  <w:footnote w:id="5">
    <w:p w:rsidR="00BA3B7F" w:rsidRDefault="0002746E" w:rsidP="002C3ED3">
      <w:pPr>
        <w:pStyle w:val="FootnoteText"/>
        <w:ind w:firstLine="284"/>
        <w:jc w:val="both"/>
      </w:pPr>
      <w:r w:rsidRPr="0049209A">
        <w:rPr>
          <w:rStyle w:val="FootnoteReference"/>
          <w:rFonts w:ascii="Bookman Old Style" w:hAnsi="Bookman Old Style"/>
        </w:rPr>
        <w:footnoteRef/>
      </w:r>
      <w:r w:rsidRPr="0049209A">
        <w:rPr>
          <w:rFonts w:ascii="Bookman Old Style" w:hAnsi="Bookman Old Style"/>
        </w:rPr>
        <w:t xml:space="preserve"> </w:t>
      </w:r>
      <w:r w:rsidRPr="0049209A">
        <w:rPr>
          <w:rFonts w:ascii="Bookman Old Style" w:hAnsi="Bookman Old Style"/>
          <w:color w:val="000000"/>
          <w:szCs w:val="24"/>
        </w:rPr>
        <w:t xml:space="preserve">În </w:t>
      </w:r>
      <w:r w:rsidRPr="0049209A">
        <w:rPr>
          <w:rFonts w:ascii="Bookman Old Style" w:hAnsi="Bookman Old Style"/>
          <w:i/>
          <w:color w:val="000000"/>
          <w:szCs w:val="24"/>
        </w:rPr>
        <w:t>Supliment</w:t>
      </w:r>
      <w:r>
        <w:rPr>
          <w:rFonts w:ascii="Bookman Old Style" w:hAnsi="Bookman Old Style"/>
          <w:i/>
          <w:color w:val="000000"/>
          <w:szCs w:val="24"/>
        </w:rPr>
        <w:t>e</w:t>
      </w:r>
      <w:r w:rsidRPr="0049209A">
        <w:rPr>
          <w:rFonts w:ascii="Bookman Old Style" w:hAnsi="Bookman Old Style"/>
          <w:color w:val="000000"/>
          <w:szCs w:val="24"/>
        </w:rPr>
        <w:t xml:space="preserve"> demonstrez că materie şi substanţă sunt acelaşi </w:t>
      </w:r>
      <w:r w:rsidRPr="0049209A">
        <w:rPr>
          <w:rFonts w:ascii="Bookman Old Style" w:hAnsi="Bookman Old Style"/>
          <w:bCs/>
          <w:color w:val="000000"/>
          <w:szCs w:val="24"/>
        </w:rPr>
        <w:t>lucru. (n.a.)</w:t>
      </w:r>
    </w:p>
  </w:footnote>
  <w:footnote w:id="6">
    <w:p w:rsidR="00BA3B7F" w:rsidRDefault="0002746E" w:rsidP="002C3ED3">
      <w:pPr>
        <w:shd w:val="clear" w:color="auto" w:fill="FFFFFF"/>
        <w:ind w:firstLine="284"/>
        <w:jc w:val="both"/>
      </w:pPr>
      <w:r w:rsidRPr="0049209A">
        <w:rPr>
          <w:rStyle w:val="FootnoteReference"/>
          <w:rFonts w:ascii="Bookman Old Style" w:hAnsi="Bookman Old Style"/>
        </w:rPr>
        <w:footnoteRef/>
      </w:r>
      <w:r w:rsidRPr="0049209A">
        <w:rPr>
          <w:rFonts w:ascii="Bookman Old Style" w:hAnsi="Bookman Old Style"/>
        </w:rPr>
        <w:t xml:space="preserve"> </w:t>
      </w:r>
      <w:r w:rsidRPr="0049209A">
        <w:rPr>
          <w:rFonts w:ascii="Bookman Old Style" w:hAnsi="Bookman Old Style"/>
          <w:color w:val="000000"/>
          <w:szCs w:val="24"/>
        </w:rPr>
        <w:t>Înţelegem astfel de ce Kant a definit materia ca fiind „ceea ce se mişcă în spaţiu“ deoarece mişcarea rezultă din combinarea spaţiului cu timpul. (n.a.)</w:t>
      </w:r>
    </w:p>
  </w:footnote>
  <w:footnote w:id="7">
    <w:p w:rsidR="00BA3B7F" w:rsidRDefault="0002746E" w:rsidP="002C3ED3">
      <w:pPr>
        <w:shd w:val="clear" w:color="auto" w:fill="FFFFFF"/>
        <w:ind w:firstLine="284"/>
        <w:jc w:val="both"/>
      </w:pPr>
      <w:r w:rsidRPr="0049209A">
        <w:rPr>
          <w:rStyle w:val="FootnoteReference"/>
          <w:rFonts w:ascii="Bookman Old Style" w:hAnsi="Bookman Old Style"/>
        </w:rPr>
        <w:footnoteRef/>
      </w:r>
      <w:r w:rsidRPr="0049209A">
        <w:rPr>
          <w:rFonts w:ascii="Bookman Old Style" w:hAnsi="Bookman Old Style"/>
        </w:rPr>
        <w:t xml:space="preserve"> </w:t>
      </w:r>
      <w:r w:rsidRPr="0049209A">
        <w:rPr>
          <w:rFonts w:ascii="Bookman Old Style" w:hAnsi="Bookman Old Style"/>
          <w:color w:val="000000"/>
          <w:szCs w:val="24"/>
        </w:rPr>
        <w:t>Şi nu pe accea a timpului, cum spune Kant</w:t>
      </w:r>
      <w:r>
        <w:rPr>
          <w:rFonts w:ascii="Bookman Old Style" w:hAnsi="Bookman Old Style"/>
          <w:color w:val="000000"/>
          <w:szCs w:val="24"/>
        </w:rPr>
        <w:t xml:space="preserve">; acesta este notată în </w:t>
      </w:r>
      <w:r w:rsidRPr="004E5980">
        <w:rPr>
          <w:rFonts w:ascii="Bookman Old Style" w:hAnsi="Bookman Old Style"/>
          <w:i/>
          <w:color w:val="000000"/>
          <w:szCs w:val="24"/>
        </w:rPr>
        <w:t>Suplimente</w:t>
      </w:r>
      <w:r w:rsidRPr="0049209A">
        <w:rPr>
          <w:rFonts w:ascii="Bookman Old Style" w:hAnsi="Bookman Old Style"/>
          <w:color w:val="000000"/>
          <w:szCs w:val="24"/>
        </w:rPr>
        <w:t>. (n.a.)</w:t>
      </w:r>
    </w:p>
  </w:footnote>
  <w:footnote w:id="8">
    <w:p w:rsidR="0002746E" w:rsidRDefault="0002746E" w:rsidP="002C3ED3">
      <w:pPr>
        <w:pStyle w:val="FootnoteText"/>
        <w:ind w:firstLine="284"/>
        <w:jc w:val="both"/>
        <w:rPr>
          <w:rFonts w:ascii="Bookman Old Style" w:hAnsi="Bookman Old Style"/>
        </w:rPr>
      </w:pPr>
      <w:r w:rsidRPr="0049209A">
        <w:rPr>
          <w:rStyle w:val="FootnoteReference"/>
          <w:rFonts w:ascii="Bookman Old Style" w:hAnsi="Bookman Old Style"/>
        </w:rPr>
        <w:footnoteRef/>
      </w:r>
      <w:r w:rsidRPr="0049209A">
        <w:rPr>
          <w:rFonts w:ascii="Bookman Old Style" w:hAnsi="Bookman Old Style"/>
        </w:rPr>
        <w:t xml:space="preserve"> </w:t>
      </w:r>
      <w:r>
        <w:rPr>
          <w:rFonts w:ascii="Bookman Old Style" w:hAnsi="Bookman Old Style"/>
        </w:rPr>
        <w:t>[„</w:t>
      </w:r>
      <w:r w:rsidRPr="004E5980">
        <w:rPr>
          <w:rFonts w:ascii="Bookman Old Style" w:hAnsi="Bookman Old Style"/>
        </w:rPr>
        <w:t>Plăma</w:t>
      </w:r>
      <w:r>
        <w:rPr>
          <w:rFonts w:ascii="Bookman Old Style" w:hAnsi="Bookman Old Style"/>
        </w:rPr>
        <w:t>dă suntem precum cea din care</w:t>
      </w:r>
    </w:p>
    <w:p w:rsidR="0002746E" w:rsidRDefault="0002746E" w:rsidP="002C3ED3">
      <w:pPr>
        <w:pStyle w:val="FootnoteText"/>
        <w:ind w:firstLine="284"/>
        <w:jc w:val="both"/>
        <w:rPr>
          <w:rFonts w:ascii="Bookman Old Style" w:hAnsi="Bookman Old Style"/>
        </w:rPr>
      </w:pPr>
      <w:r w:rsidRPr="004E5980">
        <w:rPr>
          <w:rFonts w:ascii="Bookman Old Style" w:hAnsi="Bookman Old Style"/>
        </w:rPr>
        <w:t>Făc</w:t>
      </w:r>
      <w:r>
        <w:rPr>
          <w:rFonts w:ascii="Bookman Old Style" w:hAnsi="Bookman Old Style"/>
        </w:rPr>
        <w:t>ute-s visele; şi scurta viaţă</w:t>
      </w:r>
    </w:p>
    <w:p w:rsidR="0002746E" w:rsidRDefault="0002746E" w:rsidP="002C3ED3">
      <w:pPr>
        <w:pStyle w:val="FootnoteText"/>
        <w:ind w:firstLine="284"/>
        <w:jc w:val="both"/>
        <w:rPr>
          <w:rFonts w:ascii="Bookman Old Style" w:hAnsi="Bookman Old Style"/>
        </w:rPr>
      </w:pPr>
      <w:r w:rsidRPr="004E5980">
        <w:rPr>
          <w:rFonts w:ascii="Bookman Old Style" w:hAnsi="Bookman Old Style"/>
        </w:rPr>
        <w:t>Înconjurată</w:t>
      </w:r>
      <w:r>
        <w:rPr>
          <w:rFonts w:ascii="Bookman Old Style" w:hAnsi="Bookman Old Style"/>
        </w:rPr>
        <w:t>ni-i de somn.“]</w:t>
      </w:r>
    </w:p>
    <w:p w:rsidR="00BA3B7F" w:rsidRDefault="0002746E" w:rsidP="002C3ED3">
      <w:pPr>
        <w:pStyle w:val="FootnoteText"/>
        <w:ind w:firstLine="284"/>
        <w:jc w:val="both"/>
      </w:pPr>
      <w:r>
        <w:rPr>
          <w:rFonts w:ascii="Bookman Old Style" w:hAnsi="Bookman Old Style"/>
        </w:rPr>
        <w:t>(</w:t>
      </w:r>
      <w:r w:rsidRPr="004E5980">
        <w:rPr>
          <w:rFonts w:ascii="Bookman Old Style" w:hAnsi="Bookman Old Style"/>
        </w:rPr>
        <w:t xml:space="preserve">Traducere de Leon D. Leviţchi, în: William Shakespeare, </w:t>
      </w:r>
      <w:r w:rsidRPr="004E5980">
        <w:rPr>
          <w:rFonts w:ascii="Bookman Old Style" w:hAnsi="Bookman Old Style"/>
          <w:i/>
        </w:rPr>
        <w:t>Opere</w:t>
      </w:r>
      <w:r w:rsidRPr="004E5980">
        <w:rPr>
          <w:rFonts w:ascii="Bookman Old Style" w:hAnsi="Bookman Old Style"/>
        </w:rPr>
        <w:t>,</w:t>
      </w:r>
      <w:r>
        <w:rPr>
          <w:rFonts w:ascii="Bookman Old Style" w:hAnsi="Bookman Old Style"/>
        </w:rPr>
        <w:t xml:space="preserve"> vol</w:t>
      </w:r>
      <w:r w:rsidRPr="004E5980">
        <w:rPr>
          <w:rFonts w:ascii="Bookman Old Style" w:hAnsi="Bookman Old Style"/>
        </w:rPr>
        <w:t xml:space="preserve">. VIII, Editura </w:t>
      </w:r>
      <w:r>
        <w:rPr>
          <w:rFonts w:ascii="Bookman Old Style" w:hAnsi="Bookman Old Style"/>
        </w:rPr>
        <w:t>Univers, Bucureşti, 1</w:t>
      </w:r>
      <w:r w:rsidRPr="004E5980">
        <w:rPr>
          <w:rFonts w:ascii="Bookman Old Style" w:hAnsi="Bookman Old Style"/>
        </w:rPr>
        <w:t>990, p</w:t>
      </w:r>
      <w:r>
        <w:rPr>
          <w:rFonts w:ascii="Bookman Old Style" w:hAnsi="Bookman Old Style"/>
        </w:rPr>
        <w:t>ag</w:t>
      </w:r>
      <w:r w:rsidRPr="004E5980">
        <w:rPr>
          <w:rFonts w:ascii="Bookman Old Style" w:hAnsi="Bookman Old Style"/>
        </w:rPr>
        <w:t>. 397.</w:t>
      </w:r>
      <w:r>
        <w:t>)(H)</w:t>
      </w:r>
    </w:p>
  </w:footnote>
  <w:footnote w:id="9">
    <w:p w:rsidR="00BA3B7F" w:rsidRDefault="0002746E" w:rsidP="002C3ED3">
      <w:pPr>
        <w:pStyle w:val="FootnoteText"/>
        <w:ind w:firstLine="284"/>
      </w:pPr>
      <w:r w:rsidRPr="0049209A">
        <w:rPr>
          <w:rStyle w:val="FootnoteReference"/>
          <w:rFonts w:ascii="Bookman Old Style" w:hAnsi="Bookman Old Style"/>
        </w:rPr>
        <w:footnoteRef/>
      </w:r>
      <w:r w:rsidRPr="0049209A">
        <w:rPr>
          <w:rFonts w:ascii="Bookman Old Style" w:hAnsi="Bookman Old Style"/>
        </w:rPr>
        <w:t xml:space="preserve"> Bine</w:t>
      </w:r>
      <w:r>
        <w:rPr>
          <w:rFonts w:ascii="Bookman Old Style" w:hAnsi="Bookman Old Style"/>
        </w:rPr>
        <w:t>facerea peste limitele datoriei.</w:t>
      </w:r>
      <w:r w:rsidRPr="0049209A">
        <w:rPr>
          <w:rFonts w:ascii="Bookman Old Style" w:hAnsi="Bookman Old Style"/>
        </w:rPr>
        <w:t xml:space="preserve"> (n.t)</w:t>
      </w:r>
    </w:p>
  </w:footnote>
  <w:footnote w:id="10">
    <w:p w:rsidR="00BA3B7F" w:rsidRDefault="0002746E" w:rsidP="002C3ED3">
      <w:pPr>
        <w:pStyle w:val="FootnoteText"/>
        <w:ind w:firstLine="284"/>
        <w:jc w:val="both"/>
      </w:pPr>
      <w:r w:rsidRPr="0049209A">
        <w:rPr>
          <w:rStyle w:val="FootnoteReference"/>
          <w:rFonts w:ascii="Bookman Old Style" w:hAnsi="Bookman Old Style"/>
        </w:rPr>
        <w:footnoteRef/>
      </w:r>
      <w:r w:rsidRPr="0049209A">
        <w:rPr>
          <w:rFonts w:ascii="Bookman Old Style" w:hAnsi="Bookman Old Style"/>
        </w:rPr>
        <w:t xml:space="preserve"> A se consulta asupra acestui punct </w:t>
      </w:r>
      <w:r>
        <w:rPr>
          <w:rFonts w:ascii="Bookman Old Style" w:hAnsi="Bookman Old Style"/>
        </w:rPr>
        <w:t xml:space="preserve">lucrarea </w:t>
      </w:r>
      <w:r w:rsidRPr="00926117">
        <w:rPr>
          <w:rFonts w:ascii="Bookman Old Style" w:hAnsi="Bookman Old Style"/>
          <w:i/>
        </w:rPr>
        <w:t xml:space="preserve">Depre </w:t>
      </w:r>
      <w:r w:rsidRPr="0049209A">
        <w:rPr>
          <w:rFonts w:ascii="Bookman Old Style" w:hAnsi="Bookman Old Style"/>
          <w:i/>
        </w:rPr>
        <w:t>quadrupla rădăcină a principiului raţiunii</w:t>
      </w:r>
      <w:r w:rsidRPr="0049209A">
        <w:rPr>
          <w:rFonts w:ascii="Bookman Old Style" w:hAnsi="Bookman Old Style"/>
        </w:rPr>
        <w:t>, §49. (n.a.)</w:t>
      </w:r>
    </w:p>
  </w:footnote>
  <w:footnote w:id="11">
    <w:p w:rsidR="00BA3B7F" w:rsidRDefault="0002746E" w:rsidP="002C3ED3">
      <w:pPr>
        <w:pStyle w:val="FootnoteText"/>
        <w:ind w:firstLine="284"/>
        <w:jc w:val="both"/>
      </w:pPr>
      <w:r w:rsidRPr="0049209A">
        <w:rPr>
          <w:rStyle w:val="FootnoteReference"/>
          <w:rFonts w:ascii="Bookman Old Style" w:hAnsi="Bookman Old Style"/>
        </w:rPr>
        <w:footnoteRef/>
      </w:r>
      <w:r w:rsidRPr="0049209A">
        <w:rPr>
          <w:rFonts w:ascii="Bookman Old Style" w:hAnsi="Bookman Old Style"/>
        </w:rPr>
        <w:t xml:space="preserve"> Celor şapte paragrafe citate le corespund primele patru capitole din </w:t>
      </w:r>
      <w:r w:rsidRPr="0049209A">
        <w:rPr>
          <w:rFonts w:ascii="Bookman Old Style" w:hAnsi="Bookman Old Style"/>
          <w:i/>
        </w:rPr>
        <w:t>Cartea I</w:t>
      </w:r>
      <w:r w:rsidRPr="0049209A">
        <w:rPr>
          <w:rFonts w:ascii="Bookman Old Style" w:hAnsi="Bookman Old Style"/>
        </w:rPr>
        <w:t xml:space="preserve"> a </w:t>
      </w:r>
      <w:r w:rsidRPr="0049209A">
        <w:rPr>
          <w:rFonts w:ascii="Bookman Old Style" w:hAnsi="Bookman Old Style"/>
          <w:i/>
        </w:rPr>
        <w:t>Suplimentelor</w:t>
      </w:r>
      <w:r w:rsidRPr="0049209A">
        <w:rPr>
          <w:rFonts w:ascii="Bookman Old Style" w:hAnsi="Bookman Old Style"/>
        </w:rPr>
        <w:t>. (n.a.)</w:t>
      </w:r>
    </w:p>
  </w:footnote>
  <w:footnote w:id="12">
    <w:p w:rsidR="00BA3B7F" w:rsidRDefault="0002746E" w:rsidP="002C3ED3">
      <w:pPr>
        <w:pStyle w:val="FootnoteText"/>
        <w:ind w:firstLine="284"/>
      </w:pPr>
      <w:r w:rsidRPr="00A0433A">
        <w:rPr>
          <w:rStyle w:val="FootnoteReference"/>
          <w:rFonts w:ascii="Bookman Old Style" w:hAnsi="Bookman Old Style"/>
        </w:rPr>
        <w:footnoteRef/>
      </w:r>
      <w:r w:rsidRPr="00A0433A">
        <w:rPr>
          <w:rFonts w:ascii="Bookman Old Style" w:hAnsi="Bookman Old Style"/>
        </w:rPr>
        <w:t xml:space="preserve"> Few men think, yet all will have opinions.</w:t>
      </w:r>
    </w:p>
  </w:footnote>
  <w:footnote w:id="13">
    <w:p w:rsidR="00BA3B7F" w:rsidRDefault="0002746E" w:rsidP="002C3ED3">
      <w:pPr>
        <w:pStyle w:val="FootnoteText"/>
        <w:ind w:firstLine="284"/>
        <w:jc w:val="both"/>
      </w:pPr>
      <w:r w:rsidRPr="0049209A">
        <w:rPr>
          <w:rStyle w:val="FootnoteReference"/>
          <w:rFonts w:ascii="Bookman Old Style" w:hAnsi="Bookman Old Style"/>
        </w:rPr>
        <w:footnoteRef/>
      </w:r>
      <w:r w:rsidRPr="0049209A">
        <w:rPr>
          <w:rFonts w:ascii="Bookman Old Style" w:hAnsi="Bookman Old Style"/>
        </w:rPr>
        <w:t xml:space="preserve"> C</w:t>
      </w:r>
      <w:r>
        <w:rPr>
          <w:rFonts w:ascii="Bookman Old Style" w:hAnsi="Bookman Old Style"/>
        </w:rPr>
        <w:t>omparaţi cu acest paragraf 26 şi</w:t>
      </w:r>
      <w:r w:rsidRPr="0049209A">
        <w:rPr>
          <w:rFonts w:ascii="Bookman Old Style" w:hAnsi="Bookman Old Style"/>
        </w:rPr>
        <w:t xml:space="preserve"> 27 </w:t>
      </w:r>
      <w:r w:rsidRPr="00A0433A">
        <w:rPr>
          <w:rFonts w:ascii="Bookman Old Style" w:hAnsi="Bookman Old Style"/>
        </w:rPr>
        <w:t>din disertaţia</w:t>
      </w:r>
      <w:r w:rsidRPr="0049209A">
        <w:rPr>
          <w:rFonts w:ascii="Bookman Old Style" w:hAnsi="Bookman Old Style"/>
          <w:i/>
        </w:rPr>
        <w:t xml:space="preserve"> Despre principiul raţiunii</w:t>
      </w:r>
      <w:r>
        <w:rPr>
          <w:rFonts w:ascii="Bookman Old Style" w:hAnsi="Bookman Old Style"/>
          <w:i/>
        </w:rPr>
        <w:t xml:space="preserve"> suficiente</w:t>
      </w:r>
      <w:r w:rsidRPr="0049209A">
        <w:rPr>
          <w:rFonts w:ascii="Bookman Old Style" w:hAnsi="Bookman Old Style"/>
        </w:rPr>
        <w:t>. (n.a.)</w:t>
      </w:r>
    </w:p>
  </w:footnote>
  <w:footnote w:id="14">
    <w:p w:rsidR="00BA3B7F" w:rsidRDefault="0002746E" w:rsidP="002C3ED3">
      <w:pPr>
        <w:pStyle w:val="FootnoteText"/>
        <w:ind w:firstLine="284"/>
      </w:pPr>
      <w:r w:rsidRPr="0049209A">
        <w:rPr>
          <w:rStyle w:val="FootnoteReference"/>
          <w:rFonts w:ascii="Bookman Old Style" w:hAnsi="Bookman Old Style"/>
        </w:rPr>
        <w:footnoteRef/>
      </w:r>
      <w:r w:rsidRPr="0049209A">
        <w:rPr>
          <w:rFonts w:ascii="Bookman Old Style" w:hAnsi="Bookman Old Style"/>
        </w:rPr>
        <w:t xml:space="preserve"> Vezi capitolele V </w:t>
      </w:r>
      <w:r w:rsidRPr="0049209A">
        <w:t>ș</w:t>
      </w:r>
      <w:r w:rsidRPr="0049209A">
        <w:rPr>
          <w:rFonts w:ascii="Bookman Old Style" w:hAnsi="Bookman Old Style"/>
        </w:rPr>
        <w:t xml:space="preserve">i VI din </w:t>
      </w:r>
      <w:r w:rsidRPr="0049209A">
        <w:rPr>
          <w:rFonts w:ascii="Bookman Old Style" w:hAnsi="Bookman Old Style"/>
          <w:i/>
        </w:rPr>
        <w:t>Suplimente</w:t>
      </w:r>
      <w:r w:rsidRPr="0049209A">
        <w:rPr>
          <w:rFonts w:ascii="Bookman Old Style" w:hAnsi="Bookman Old Style"/>
        </w:rPr>
        <w:t>. (n.a)</w:t>
      </w:r>
    </w:p>
  </w:footnote>
  <w:footnote w:id="15">
    <w:p w:rsidR="00BA3B7F" w:rsidRDefault="0002746E" w:rsidP="002C3ED3">
      <w:pPr>
        <w:pStyle w:val="FootnoteText"/>
        <w:ind w:firstLine="284"/>
      </w:pPr>
      <w:r w:rsidRPr="0049209A">
        <w:rPr>
          <w:rStyle w:val="FootnoteReference"/>
          <w:rFonts w:ascii="Bookman Old Style" w:hAnsi="Bookman Old Style"/>
        </w:rPr>
        <w:footnoteRef/>
      </w:r>
      <w:r w:rsidRPr="0049209A">
        <w:rPr>
          <w:rFonts w:ascii="Bookman Old Style" w:hAnsi="Bookman Old Style"/>
        </w:rPr>
        <w:t xml:space="preserve"> Vezi capitolele IX şi X din </w:t>
      </w:r>
      <w:r w:rsidRPr="0049209A">
        <w:rPr>
          <w:rFonts w:ascii="Bookman Old Style" w:hAnsi="Bookman Old Style"/>
          <w:i/>
        </w:rPr>
        <w:t>Suplimente</w:t>
      </w:r>
      <w:r w:rsidRPr="0049209A">
        <w:rPr>
          <w:rFonts w:ascii="Bookman Old Style" w:hAnsi="Bookman Old Style"/>
        </w:rPr>
        <w:t>. (n.a.)</w:t>
      </w:r>
    </w:p>
  </w:footnote>
  <w:footnote w:id="16">
    <w:p w:rsidR="00BA3B7F" w:rsidRDefault="0002746E" w:rsidP="002C3ED3">
      <w:pPr>
        <w:pStyle w:val="FootnoteText"/>
        <w:ind w:firstLine="284"/>
      </w:pPr>
      <w:r>
        <w:rPr>
          <w:rStyle w:val="FootnoteReference"/>
        </w:rPr>
        <w:footnoteRef/>
      </w:r>
      <w:r>
        <w:t xml:space="preserve"> Denumiri ale unor paradoxuri.</w:t>
      </w:r>
    </w:p>
  </w:footnote>
  <w:footnote w:id="17">
    <w:p w:rsidR="00BA3B7F" w:rsidRDefault="0002746E" w:rsidP="002C3ED3">
      <w:pPr>
        <w:pStyle w:val="FootnoteText"/>
        <w:ind w:firstLine="284"/>
      </w:pPr>
      <w:r w:rsidRPr="0049209A">
        <w:rPr>
          <w:rStyle w:val="FootnoteReference"/>
          <w:rFonts w:ascii="Bookman Old Style" w:hAnsi="Bookman Old Style"/>
        </w:rPr>
        <w:footnoteRef/>
      </w:r>
      <w:r w:rsidRPr="0049209A">
        <w:rPr>
          <w:rFonts w:ascii="Bookman Old Style" w:hAnsi="Bookman Old Style"/>
        </w:rPr>
        <w:t xml:space="preserve"> Vezi capitolul IX din </w:t>
      </w:r>
      <w:r w:rsidRPr="0049209A">
        <w:rPr>
          <w:rFonts w:ascii="Bookman Old Style" w:hAnsi="Bookman Old Style"/>
          <w:i/>
        </w:rPr>
        <w:t>Suplimente</w:t>
      </w:r>
      <w:r w:rsidRPr="0049209A">
        <w:rPr>
          <w:rFonts w:ascii="Bookman Old Style" w:hAnsi="Bookman Old Style"/>
        </w:rPr>
        <w:t>.(n.a.)</w:t>
      </w:r>
    </w:p>
  </w:footnote>
  <w:footnote w:id="18">
    <w:p w:rsidR="00BA3B7F" w:rsidRDefault="0002746E" w:rsidP="002C3ED3">
      <w:pPr>
        <w:pStyle w:val="FootnoteText"/>
        <w:ind w:firstLine="284"/>
      </w:pPr>
      <w:r w:rsidRPr="002C5491">
        <w:rPr>
          <w:rStyle w:val="FootnoteReference"/>
          <w:rFonts w:ascii="Bookman Old Style" w:hAnsi="Bookman Old Style"/>
        </w:rPr>
        <w:footnoteRef/>
      </w:r>
      <w:r w:rsidRPr="002C5491">
        <w:rPr>
          <w:rFonts w:ascii="Bookman Old Style" w:hAnsi="Bookman Old Style"/>
        </w:rPr>
        <w:t xml:space="preserve"> Titlul unei scrieri de J</w:t>
      </w:r>
      <w:r>
        <w:rPr>
          <w:rFonts w:ascii="Bookman Old Style" w:hAnsi="Bookman Old Style"/>
        </w:rPr>
        <w:t>acob Böhme, din 1622.</w:t>
      </w:r>
    </w:p>
  </w:footnote>
  <w:footnote w:id="19">
    <w:p w:rsidR="00BA3B7F" w:rsidRDefault="0002746E" w:rsidP="002C3ED3">
      <w:pPr>
        <w:pStyle w:val="FootnoteText"/>
        <w:ind w:firstLine="284"/>
        <w:jc w:val="both"/>
      </w:pPr>
      <w:r w:rsidRPr="0049209A">
        <w:rPr>
          <w:rStyle w:val="FootnoteReference"/>
          <w:rFonts w:ascii="Bookman Old Style" w:hAnsi="Bookman Old Style"/>
        </w:rPr>
        <w:footnoteRef/>
      </w:r>
      <w:r w:rsidRPr="0049209A">
        <w:rPr>
          <w:rFonts w:ascii="Bookman Old Style" w:hAnsi="Bookman Old Style"/>
        </w:rPr>
        <w:t xml:space="preserve"> Sunt, prin urmare, de părere că fizionomia nu poate merge prea departe dacă vrea să rămână sigură; ea trebuie să se mărginească să formuleze câteva reguli foarte generale, ca, de exemplu: numai în frunte şi în ochi stă inteligenţa; numai în gură şi în partea inferioară a feţei se citesc caracterul şi manifestările voinţei. Fruntea şi ochiul se explică unul pe celălalt; nu poate fi înţeles unul dacă nu este văzut şi celălalt. Nu există'geniu care să nu aibă o frunte înaltă, lată şi bombată cu nobleţe: dar reciproca este adesea neadevărată. Dintr-o fizionomie veselă poate fi dedusă o natură spirituală, cu atât mai multă siguranţă cu cât faţa este mai urâtă; la fel, dintr-o fizionomie care exprimă prostia, se va putea deduce cu atât mai multă siguranţă prostia, cu cât infăţişarea este mai frumoasă, pentru că frumuseţea, după cât este de corespunzătoare tipului uman, poartă deja în ea o expresie a limpezimii intelectuale; şi contrariul pentru urâţenie. (n.a.)</w:t>
      </w:r>
    </w:p>
  </w:footnote>
  <w:footnote w:id="20">
    <w:p w:rsidR="00BA3B7F" w:rsidRDefault="0002746E" w:rsidP="002C3ED3">
      <w:pPr>
        <w:pStyle w:val="FootnoteText"/>
        <w:ind w:firstLine="284"/>
      </w:pPr>
      <w:r w:rsidRPr="0049209A">
        <w:rPr>
          <w:rStyle w:val="FootnoteReference"/>
          <w:rFonts w:ascii="Bookman Old Style" w:hAnsi="Bookman Old Style"/>
        </w:rPr>
        <w:footnoteRef/>
      </w:r>
      <w:r w:rsidRPr="0049209A">
        <w:rPr>
          <w:rFonts w:ascii="Bookman Old Style" w:hAnsi="Bookman Old Style"/>
        </w:rPr>
        <w:t xml:space="preserve"> Conform cap. VII, vol. 2. (n.a.)</w:t>
      </w:r>
    </w:p>
  </w:footnote>
  <w:footnote w:id="21">
    <w:p w:rsidR="00BA3B7F" w:rsidRDefault="0002746E" w:rsidP="002C3ED3">
      <w:pPr>
        <w:pStyle w:val="FootnoteText"/>
        <w:ind w:firstLine="284"/>
        <w:jc w:val="both"/>
      </w:pPr>
      <w:r w:rsidRPr="004E5CC1">
        <w:rPr>
          <w:rStyle w:val="FootnoteReference"/>
          <w:rFonts w:ascii="Bookman Old Style" w:hAnsi="Bookman Old Style"/>
        </w:rPr>
        <w:footnoteRef/>
      </w:r>
      <w:r w:rsidRPr="004E5CC1">
        <w:rPr>
          <w:rFonts w:ascii="Bookman Old Style" w:hAnsi="Bookman Old Style"/>
        </w:rPr>
        <w:t xml:space="preserve"> Traducere de Mircea Florian, În: Aristotel, </w:t>
      </w:r>
      <w:r w:rsidRPr="004E5CC1">
        <w:rPr>
          <w:rFonts w:ascii="Bookman Old Style" w:hAnsi="Bookman Old Style"/>
          <w:i/>
        </w:rPr>
        <w:t>Organon</w:t>
      </w:r>
      <w:r>
        <w:rPr>
          <w:rFonts w:ascii="Bookman Old Style" w:hAnsi="Bookman Old Style"/>
        </w:rPr>
        <w:t>, vol. II, Editura IRI</w:t>
      </w:r>
      <w:r w:rsidRPr="004E5CC1">
        <w:rPr>
          <w:rFonts w:ascii="Bookman Old Style" w:hAnsi="Bookman Old Style"/>
        </w:rPr>
        <w:t>,</w:t>
      </w:r>
      <w:r>
        <w:rPr>
          <w:rFonts w:ascii="Bookman Old Style" w:hAnsi="Bookman Old Style"/>
        </w:rPr>
        <w:t xml:space="preserve"> Bucureşti, 1</w:t>
      </w:r>
      <w:r w:rsidRPr="004E5CC1">
        <w:rPr>
          <w:rFonts w:ascii="Bookman Old Style" w:hAnsi="Bookman Old Style"/>
        </w:rPr>
        <w:t>998.</w:t>
      </w:r>
    </w:p>
  </w:footnote>
  <w:footnote w:id="22">
    <w:p w:rsidR="00BA3B7F" w:rsidRDefault="0002746E" w:rsidP="002C3ED3">
      <w:pPr>
        <w:pStyle w:val="FootnoteText"/>
        <w:ind w:firstLine="284"/>
        <w:jc w:val="both"/>
      </w:pPr>
      <w:r w:rsidRPr="0049209A">
        <w:rPr>
          <w:rStyle w:val="FootnoteReference"/>
          <w:rFonts w:ascii="Bookman Old Style" w:hAnsi="Bookman Old Style"/>
        </w:rPr>
        <w:footnoteRef/>
      </w:r>
      <w:r w:rsidRPr="0049209A">
        <w:rPr>
          <w:rFonts w:ascii="Bookman Old Style" w:hAnsi="Bookman Old Style"/>
        </w:rPr>
        <w:t xml:space="preserve"> Spinoza, care se laudă mereu că procedează în mod geometric (more geometrico), a făcut-o în realitate chiar mai mult decât credea el. Într-adevăr, pentru el nu este îndeajuns ca un lucru să fie cert şi incontestabil în virtutea concepţiei imediate şi intuitive pe care noi o avem despre esenţa lumii; el încerca să o dovedească şi în mod logic, independent de cunoaşterea intuitivă. El nu obţine, la drept vorbind, rezultatele sale preconcepute şi dinainte certe decât luând ca punct de plecare concepte construite în mod arbitrar (substantia causa sui etc.) şi permiţându-şi în cursul demonstraţiei toate libertăţile care apar foarte uşor din cauza înţelesului excesiv de larg al unor asemenea concepte. Ceea ce este adevărat şi foarte bun în doctrina sa se găseşte în ceea ce este în întregime independent de demonstraţie; este exact ca în geometrie. în legătură cu această problemă, vezi capitolul XIII din </w:t>
      </w:r>
      <w:r w:rsidRPr="0049209A">
        <w:rPr>
          <w:rFonts w:ascii="Bookman Old Style" w:hAnsi="Bookman Old Style"/>
          <w:i/>
        </w:rPr>
        <w:t>Suplimente</w:t>
      </w:r>
      <w:r w:rsidRPr="0049209A">
        <w:rPr>
          <w:rFonts w:ascii="Bookman Old Style" w:hAnsi="Bookman Old Style"/>
        </w:rPr>
        <w:t>. (n.a.)</w:t>
      </w:r>
    </w:p>
  </w:footnote>
  <w:footnote w:id="23">
    <w:p w:rsidR="00BA3B7F" w:rsidRDefault="0002746E" w:rsidP="002C3ED3">
      <w:pPr>
        <w:pStyle w:val="FootnoteText"/>
        <w:ind w:firstLine="284"/>
      </w:pPr>
      <w:r w:rsidRPr="0049209A">
        <w:rPr>
          <w:rStyle w:val="FootnoteReference"/>
          <w:rFonts w:ascii="Bookman Old Style" w:hAnsi="Bookman Old Style"/>
        </w:rPr>
        <w:footnoteRef/>
      </w:r>
      <w:r w:rsidRPr="0049209A">
        <w:rPr>
          <w:rFonts w:ascii="Bookman Old Style" w:hAnsi="Bookman Old Style"/>
        </w:rPr>
        <w:t xml:space="preserve"> Conform cap. XVII din </w:t>
      </w:r>
      <w:r w:rsidRPr="0049209A">
        <w:rPr>
          <w:rFonts w:ascii="Bookman Old Style" w:hAnsi="Bookman Old Style"/>
          <w:i/>
        </w:rPr>
        <w:t>Suplimente</w:t>
      </w:r>
      <w:r w:rsidRPr="0049209A">
        <w:rPr>
          <w:rFonts w:ascii="Bookman Old Style" w:hAnsi="Bookman Old Style"/>
        </w:rPr>
        <w:t>.(n.a.)</w:t>
      </w:r>
    </w:p>
  </w:footnote>
  <w:footnote w:id="24">
    <w:p w:rsidR="00BA3B7F" w:rsidRDefault="0002746E" w:rsidP="002C3ED3">
      <w:pPr>
        <w:pStyle w:val="FootnoteText"/>
        <w:ind w:firstLine="284"/>
        <w:jc w:val="both"/>
      </w:pPr>
      <w:r w:rsidRPr="0049209A">
        <w:rPr>
          <w:rStyle w:val="FootnoteReference"/>
          <w:rFonts w:ascii="Bookman Old Style" w:hAnsi="Bookman Old Style"/>
        </w:rPr>
        <w:footnoteRef/>
      </w:r>
      <w:r w:rsidRPr="0049209A">
        <w:rPr>
          <w:rFonts w:ascii="Bookman Old Style" w:hAnsi="Bookman Old Style"/>
        </w:rPr>
        <w:t xml:space="preserve"> Omnes perturbationes indicio censent fieri et opinione.[Ei ne învaţă că toate tulburările se bazează pe judecată şi părere](Cicero</w:t>
      </w:r>
      <w:r w:rsidRPr="0049209A">
        <w:rPr>
          <w:rFonts w:ascii="Bookman Old Style" w:hAnsi="Bookman Old Style"/>
          <w:i/>
        </w:rPr>
        <w:t>, Tusculanarum disputationum</w:t>
      </w:r>
      <w:r w:rsidRPr="0049209A">
        <w:rPr>
          <w:rFonts w:ascii="Bookman Old Style" w:hAnsi="Bookman Old Style"/>
        </w:rPr>
        <w:t xml:space="preserve">, lib. IV. 6) Tαράσσει τούς άνθρώπους ού τά πράγματα, άλλά τά περί τών πραγμάτων δόγματα. - (Perturbant homines non res ipsae, sed de rebus opiniones) .[Nu lucrurile îi frământă pe oameni, ci opiniile desre lucruri] (Epictet, </w:t>
      </w:r>
      <w:r w:rsidRPr="0049209A">
        <w:rPr>
          <w:rFonts w:ascii="Bookman Old Style" w:hAnsi="Bookman Old Style"/>
          <w:i/>
        </w:rPr>
        <w:t>Enchiridion</w:t>
      </w:r>
      <w:r w:rsidRPr="0049209A">
        <w:rPr>
          <w:rFonts w:ascii="Bookman Old Style" w:hAnsi="Bookman Old Style"/>
        </w:rPr>
        <w:t>, cap. 5)</w:t>
      </w:r>
    </w:p>
  </w:footnote>
  <w:footnote w:id="25">
    <w:p w:rsidR="00BA3B7F" w:rsidRDefault="0002746E" w:rsidP="002C3ED3">
      <w:pPr>
        <w:pStyle w:val="FootnoteText"/>
        <w:jc w:val="both"/>
      </w:pPr>
      <w:r w:rsidRPr="0049209A">
        <w:rPr>
          <w:rStyle w:val="FootnoteReference"/>
          <w:rFonts w:ascii="Bookman Old Style" w:hAnsi="Bookman Old Style"/>
        </w:rPr>
        <w:footnoteRef/>
      </w:r>
      <w:r w:rsidRPr="0049209A">
        <w:rPr>
          <w:rFonts w:ascii="Bookman Old Style" w:hAnsi="Bookman Old Style"/>
        </w:rPr>
        <w:t xml:space="preserve">Tοϋτο γάρ έττι τό αϊτιον τοϊς άνθρώποις πάντων τών κακών τό τάς προλήψεις τάς κοινάς μή δύνασθαι έφαρμόζειν ταϊς έπί μέρυς. (Haec est causa mortalibus omnium malorum non posse communes notiones aptare singularibus). [Căci pentru oameni cauza tuturor relelor este că ei nu sunt în stare să aplice noţiunile generale la cazurile particulare](Epictet, </w:t>
      </w:r>
      <w:r w:rsidRPr="0049209A">
        <w:rPr>
          <w:rFonts w:ascii="Bookman Old Style" w:hAnsi="Bookman Old Style"/>
          <w:i/>
        </w:rPr>
        <w:t>Dissertationes</w:t>
      </w:r>
      <w:r w:rsidRPr="0049209A">
        <w:rPr>
          <w:rFonts w:ascii="Bookman Old Style" w:hAnsi="Bookman Old Style"/>
        </w:rPr>
        <w:t>[</w:t>
      </w:r>
      <w:r w:rsidRPr="0049209A">
        <w:rPr>
          <w:rFonts w:ascii="Bookman Old Style" w:hAnsi="Bookman Old Style"/>
          <w:i/>
        </w:rPr>
        <w:t>Enchiridion</w:t>
      </w:r>
      <w:r w:rsidRPr="0049209A">
        <w:rPr>
          <w:rFonts w:ascii="Bookman Old Style" w:hAnsi="Bookman Old Style"/>
        </w:rPr>
        <w:t>], III, 26 [respectiv IV, 1,42]</w:t>
      </w:r>
    </w:p>
  </w:footnote>
  <w:footnote w:id="26">
    <w:p w:rsidR="00BA3B7F" w:rsidRDefault="0002746E" w:rsidP="002C3ED3">
      <w:pPr>
        <w:pStyle w:val="FootnoteText"/>
        <w:ind w:firstLine="284"/>
        <w:jc w:val="both"/>
      </w:pPr>
      <w:r w:rsidRPr="0049209A">
        <w:rPr>
          <w:rStyle w:val="FootnoteReference"/>
          <w:rFonts w:ascii="Bookman Old Style" w:hAnsi="Bookman Old Style"/>
        </w:rPr>
        <w:footnoteRef/>
      </w:r>
      <w:r w:rsidRPr="0049209A">
        <w:rPr>
          <w:rFonts w:ascii="Bookman Old Style" w:hAnsi="Bookman Old Style"/>
        </w:rPr>
        <w:t xml:space="preserve"> Conform Cap. XVI, </w:t>
      </w:r>
      <w:r w:rsidRPr="0049209A">
        <w:rPr>
          <w:rFonts w:ascii="Bookman Old Style" w:hAnsi="Bookman Old Style"/>
          <w:i/>
        </w:rPr>
        <w:t>Suplimente</w:t>
      </w:r>
      <w:r w:rsidRPr="0049209A">
        <w:rPr>
          <w:rFonts w:ascii="Bookman Old Style" w:hAnsi="Bookman Old Style"/>
        </w:rPr>
        <w:t xml:space="preserve"> (n.a.)</w:t>
      </w:r>
    </w:p>
  </w:footnote>
  <w:footnote w:id="27">
    <w:p w:rsidR="00BA3B7F" w:rsidRDefault="0002746E" w:rsidP="002C3ED3">
      <w:pPr>
        <w:pStyle w:val="FootnoteText"/>
        <w:ind w:firstLine="284"/>
      </w:pPr>
      <w:r w:rsidRPr="00E836AD">
        <w:rPr>
          <w:rStyle w:val="FootnoteReference"/>
          <w:rFonts w:ascii="Bookman Old Style" w:hAnsi="Bookman Old Style"/>
        </w:rPr>
        <w:footnoteRef/>
      </w:r>
      <w:r w:rsidRPr="00E836AD">
        <w:rPr>
          <w:rFonts w:ascii="Bookman Old Style" w:hAnsi="Bookman Old Style"/>
        </w:rPr>
        <w:t xml:space="preserve"> Conform Cap. XVIII, </w:t>
      </w:r>
      <w:r w:rsidRPr="00E836AD">
        <w:rPr>
          <w:rFonts w:ascii="Bookman Old Style" w:hAnsi="Bookman Old Style"/>
          <w:i/>
        </w:rPr>
        <w:t>Suplimente</w:t>
      </w:r>
      <w:r w:rsidRPr="00E836AD">
        <w:rPr>
          <w:rFonts w:ascii="Bookman Old Style" w:hAnsi="Bookman Old Style"/>
        </w:rPr>
        <w:t xml:space="preserve"> (n.a.)</w:t>
      </w:r>
    </w:p>
  </w:footnote>
  <w:footnote w:id="28">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Astfel, nu suntem de acord cu Bako von Verulam care crede (</w:t>
      </w:r>
      <w:r w:rsidRPr="00E836AD">
        <w:rPr>
          <w:rFonts w:ascii="Bookman Old Style" w:hAnsi="Bookman Old Style"/>
          <w:i/>
        </w:rPr>
        <w:t>De augument, scient</w:t>
      </w:r>
      <w:r w:rsidRPr="00E836AD">
        <w:rPr>
          <w:rFonts w:ascii="Bookman Old Style" w:hAnsi="Bookman Old Style"/>
        </w:rPr>
        <w:t xml:space="preserve">., cartea IV </w:t>
      </w:r>
      <w:r w:rsidRPr="00E836AD">
        <w:rPr>
          <w:rFonts w:ascii="Bookman Old Style" w:hAnsi="Bookman Old Style"/>
          <w:i/>
        </w:rPr>
        <w:t>in fine</w:t>
      </w:r>
      <w:r w:rsidRPr="00E836AD">
        <w:rPr>
          <w:rFonts w:ascii="Bookman Old Style" w:hAnsi="Bookman Old Style"/>
        </w:rPr>
        <w:t>) că toate mişcările mecanice şi fizice ale corpurilor nu au loc decât după o percepţie prealabilă. Este totuşi oarecare adevăr în această propoziţie eronată. La fel stau lucrurile şi în cazul lui Kepler, când, în dizertaţia sa despre planeta Marte, el presupune că planetele trebuie să fie înzestrate cu cunoaştere din moment ce îşi găsesc atât de corect drumul lor eliptic şi îşi reglează atât de bine viteza încât ariile suprafeţei lor de revoluţie sunt întotdeauna proporţionale cu timpul în care le parcurg.</w:t>
      </w:r>
    </w:p>
  </w:footnote>
  <w:footnote w:id="29">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Conform cap. XIX din </w:t>
      </w:r>
      <w:r w:rsidRPr="00E836AD">
        <w:rPr>
          <w:rFonts w:ascii="Bookman Old Style" w:hAnsi="Bookman Old Style"/>
          <w:i/>
        </w:rPr>
        <w:t>Suplimente</w:t>
      </w:r>
      <w:r w:rsidRPr="00E836AD">
        <w:rPr>
          <w:rFonts w:ascii="Bookman Old Style" w:hAnsi="Bookman Old Style"/>
        </w:rPr>
        <w:t>. (n.a)</w:t>
      </w:r>
    </w:p>
  </w:footnote>
  <w:footnote w:id="30">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Conform capitolului XX din </w:t>
      </w:r>
      <w:r w:rsidRPr="00E836AD">
        <w:rPr>
          <w:rFonts w:ascii="Bookman Old Style" w:hAnsi="Bookman Old Style"/>
          <w:i/>
        </w:rPr>
        <w:t>Suplimente</w:t>
      </w:r>
      <w:r w:rsidRPr="00E836AD">
        <w:rPr>
          <w:rFonts w:ascii="Bookman Old Style" w:hAnsi="Bookman Old Style"/>
        </w:rPr>
        <w:t xml:space="preserve">, precum şi tratatul meu despre </w:t>
      </w:r>
      <w:r w:rsidRPr="00E836AD">
        <w:rPr>
          <w:rFonts w:ascii="Bookman Old Style" w:hAnsi="Bookman Old Style"/>
          <w:i/>
        </w:rPr>
        <w:t>Voinţa în natură</w:t>
      </w:r>
      <w:r>
        <w:rPr>
          <w:rFonts w:ascii="Bookman Old Style" w:hAnsi="Bookman Old Style"/>
        </w:rPr>
        <w:t>, capitolele „Fiziologie“ şi „Anatomie comparată“</w:t>
      </w:r>
      <w:r w:rsidRPr="00E836AD">
        <w:rPr>
          <w:rFonts w:ascii="Bookman Old Style" w:hAnsi="Bookman Old Style"/>
        </w:rPr>
        <w:t xml:space="preserve"> unde am dezvoltat ceea ce aici menţionez numai. (n.a.) (traducere Ştefan Bezdechi, Ed. IRI, Bucureşti, 1999)</w:t>
      </w:r>
    </w:p>
  </w:footnote>
  <w:footnote w:id="31">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Capitolul XXVII din </w:t>
      </w:r>
      <w:r w:rsidRPr="00E836AD">
        <w:rPr>
          <w:rFonts w:ascii="Bookman Old Style" w:hAnsi="Bookman Old Style"/>
          <w:i/>
        </w:rPr>
        <w:t>Suplimente</w:t>
      </w:r>
      <w:r w:rsidRPr="00E836AD">
        <w:rPr>
          <w:rFonts w:ascii="Bookman Old Style" w:hAnsi="Bookman Old Style"/>
        </w:rPr>
        <w:t xml:space="preserve"> tratează în mod special despre această chestiune, (n.a.)</w:t>
      </w:r>
    </w:p>
  </w:footnote>
  <w:footnote w:id="32">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Acest aspect este complet demonstrat în memoriul meu de concurs despre libertatea voinţei (</w:t>
      </w:r>
      <w:r w:rsidRPr="00E836AD">
        <w:rPr>
          <w:rFonts w:ascii="Bookman Old Style" w:hAnsi="Bookman Old Style"/>
          <w:i/>
        </w:rPr>
        <w:t>Probleme fundamentale ale eticii</w:t>
      </w:r>
      <w:r w:rsidRPr="00E836AD">
        <w:rPr>
          <w:rFonts w:ascii="Bookman Old Style" w:hAnsi="Bookman Old Style"/>
        </w:rPr>
        <w:t xml:space="preserve">, pag. 29-44). Tot aici se ailă un studiu detaliat despre raporturile </w:t>
      </w:r>
      <w:r w:rsidRPr="00E836AD">
        <w:rPr>
          <w:rFonts w:ascii="Bookman Old Style" w:hAnsi="Bookman Old Style"/>
          <w:i/>
        </w:rPr>
        <w:t>cauzei, excitaţiei şi motivului</w:t>
      </w:r>
      <w:r w:rsidRPr="00E836AD">
        <w:rPr>
          <w:rFonts w:ascii="Bookman Old Style" w:hAnsi="Bookman Old Style"/>
        </w:rPr>
        <w:t>. (n.a.)</w:t>
      </w:r>
    </w:p>
  </w:footnote>
  <w:footnote w:id="33">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A se vedea capitolul XIII din </w:t>
      </w:r>
      <w:r w:rsidRPr="00E836AD">
        <w:rPr>
          <w:rFonts w:ascii="Bookman Old Style" w:hAnsi="Bookman Old Style"/>
          <w:i/>
        </w:rPr>
        <w:t>Suplimente</w:t>
      </w:r>
      <w:r w:rsidRPr="00E836AD">
        <w:rPr>
          <w:rFonts w:ascii="Bookman Old Style" w:hAnsi="Bookman Old Style"/>
        </w:rPr>
        <w:t xml:space="preserve">; de asemenea, în cartea mea </w:t>
      </w:r>
      <w:r w:rsidRPr="00E836AD">
        <w:rPr>
          <w:rFonts w:ascii="Bookman Old Style" w:hAnsi="Bookman Old Style"/>
          <w:i/>
        </w:rPr>
        <w:t>Voinţa în natură</w:t>
      </w:r>
      <w:r w:rsidRPr="00E836AD">
        <w:rPr>
          <w:rFonts w:ascii="Bookman Old Style" w:hAnsi="Bookman Old Style"/>
        </w:rPr>
        <w:t>, capitolul intitulat „Fiziologia plantelor”, precum şi cel intitulat „Astronomic fizică“, foarte important din punct de vedere al principiului metafizicii mele (n. a.)</w:t>
      </w:r>
    </w:p>
  </w:footnote>
  <w:footnote w:id="34">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Wenzel, </w:t>
      </w:r>
      <w:r w:rsidRPr="00E836AD">
        <w:rPr>
          <w:rFonts w:ascii="Bookman Old Style" w:hAnsi="Bookman Old Style"/>
          <w:i/>
        </w:rPr>
        <w:t>De structura cerebri hominis ei brutorum</w:t>
      </w:r>
      <w:r w:rsidRPr="00E836AD">
        <w:rPr>
          <w:rFonts w:ascii="Bookman Old Style" w:hAnsi="Bookman Old Style"/>
        </w:rPr>
        <w:t xml:space="preserve">, 1812. cap. III. Cuvier, </w:t>
      </w:r>
      <w:r w:rsidRPr="00E836AD">
        <w:rPr>
          <w:rFonts w:ascii="Bookman Old Style" w:hAnsi="Bookman Old Style"/>
          <w:i/>
        </w:rPr>
        <w:t>Leçons d'anatomie comparée</w:t>
      </w:r>
      <w:r w:rsidRPr="00E836AD">
        <w:rPr>
          <w:rFonts w:ascii="Bookman Old Style" w:hAnsi="Bookman Old Style"/>
        </w:rPr>
        <w:t xml:space="preserve">, lecon 9. art. 4-5. Vicq d'Azir, </w:t>
      </w:r>
      <w:r w:rsidRPr="00E836AD">
        <w:rPr>
          <w:rFonts w:ascii="Bookman Old Style" w:hAnsi="Bookman Old Style"/>
          <w:i/>
        </w:rPr>
        <w:t>Histoire de l'Académie des Sciences de Paris</w:t>
      </w:r>
      <w:r w:rsidRPr="00E836AD">
        <w:rPr>
          <w:rFonts w:ascii="Bookman Old Style" w:hAnsi="Bookman Old Style"/>
        </w:rPr>
        <w:t>, 1783, pag. 470-483.</w:t>
      </w:r>
    </w:p>
  </w:footnote>
  <w:footnote w:id="35">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La 16 septembrie 1840, la Institutul Literar şi Ştiinţific din Londra, într-o conferinţă asupra antichităţii egiptene, M.Pettigrew a arătat nişte boabe de grâu găsite de sir G.Wilkinson într-un mormânt din Teba, unde acestea au rămas treizeci de secole. Erau plasate într-un vas ermetic închis. M.Pettigrew, semănând douăsprezece, a obţinut o plantă care atingea cinci picioare şi ale cărei seminţe erau perfect coapte. (</w:t>
      </w:r>
      <w:r w:rsidRPr="00F00A68">
        <w:rPr>
          <w:rFonts w:ascii="Bookman Old Style" w:hAnsi="Bookman Old Style"/>
          <w:i/>
        </w:rPr>
        <w:t>Times</w:t>
      </w:r>
      <w:r>
        <w:rPr>
          <w:rFonts w:ascii="Bookman Old Style" w:hAnsi="Bookman Old Style"/>
        </w:rPr>
        <w:t>,</w:t>
      </w:r>
      <w:r w:rsidRPr="00E836AD">
        <w:rPr>
          <w:rFonts w:ascii="Bookman Old Style" w:hAnsi="Bookman Old Style"/>
        </w:rPr>
        <w:t xml:space="preserve"> 21 septembrie 1840). - La aceeaşi societate de medicină şi biologic din Londra, în 1830, M.Haulton a pus la vedere un tubercul găsit în mâna unei mumii din Egipt, care fusese plasată aici, fără îndoială, din raţiuni religioase, şi avea cel puţin 2.000 ani. EI l-a plantat într-o oală de fiori unde a crescut şi s-a înverzit imediat. (</w:t>
      </w:r>
      <w:r w:rsidRPr="00F00A68">
        <w:rPr>
          <w:rFonts w:ascii="Bookman Old Style" w:hAnsi="Bookman Old Style"/>
          <w:i/>
        </w:rPr>
        <w:t>Jurnal medical</w:t>
      </w:r>
      <w:r w:rsidRPr="00E836AD">
        <w:rPr>
          <w:rFonts w:ascii="Bookman Old Style" w:hAnsi="Bookman Old Style"/>
        </w:rPr>
        <w:t xml:space="preserve"> din 1830, citat din </w:t>
      </w:r>
      <w:r w:rsidRPr="00F00A68">
        <w:rPr>
          <w:rFonts w:ascii="Bookman Old Style" w:hAnsi="Bookman Old Style"/>
          <w:i/>
        </w:rPr>
        <w:t>Journal of the Royal Institution of Great Britain</w:t>
      </w:r>
      <w:r w:rsidRPr="00E836AD">
        <w:rPr>
          <w:rFonts w:ascii="Bookman Old Style" w:hAnsi="Bookman Old Style"/>
        </w:rPr>
        <w:t>, octombrie 1830, pagina 196) - „În grădina domnului Grimstone, a grădinii Plantelor din Londra, se află acum o tulpină de mazăre în plină florescenţă, provenind dintr-o mazăre pe care M.Pettigrew şi trimişii lui British Museum au găsit-o într-un vas plasat într-un sarcofag egiptean unde trebuie să fi stat 2844 de ani” (</w:t>
      </w:r>
      <w:r w:rsidRPr="00F00A68">
        <w:rPr>
          <w:rFonts w:ascii="Bookman Old Style" w:hAnsi="Bookman Old Style"/>
          <w:i/>
        </w:rPr>
        <w:t>Times</w:t>
      </w:r>
      <w:r>
        <w:rPr>
          <w:rFonts w:ascii="Bookman Old Style" w:hAnsi="Bookman Old Style"/>
        </w:rPr>
        <w:t>,</w:t>
      </w:r>
      <w:r w:rsidRPr="00E836AD">
        <w:rPr>
          <w:rFonts w:ascii="Bookman Old Style" w:hAnsi="Bookman Old Style"/>
        </w:rPr>
        <w:t xml:space="preserve"> 16 august 1X44) - Mai mult, s-au găsit broaşte râioasc trăind pe pietre calcaroase; s-ar spune că însăşi viata animală poate de asemenea suporta o suspensie de mai multe secole, când ea este pregătită de somnul hibernal şi întreţinută de circumstanţe speciale. (n.a.)</w:t>
      </w:r>
    </w:p>
  </w:footnote>
  <w:footnote w:id="36">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„Dar chimia numeşte aceasta </w:t>
      </w:r>
      <w:r w:rsidRPr="00E836AD">
        <w:rPr>
          <w:rFonts w:ascii="Bookman Old Style" w:hAnsi="Bookman Old Style"/>
          <w:i/>
        </w:rPr>
        <w:t>encheiresis naturae</w:t>
      </w:r>
      <w:r w:rsidRPr="00E836AD">
        <w:rPr>
          <w:rFonts w:ascii="Bookman Old Style" w:hAnsi="Bookman Old Style"/>
        </w:rPr>
        <w:t>, fără să bănuiască că îşi râde singură de ea.“ (n.a.)</w:t>
      </w:r>
    </w:p>
  </w:footnote>
  <w:footnote w:id="37">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Şarpele care nu înghite un şarpe nu poate deveni balaur.(Bacon de Verulam,</w:t>
      </w:r>
      <w:r w:rsidRPr="00E836AD">
        <w:rPr>
          <w:rFonts w:ascii="Bookman Old Style" w:hAnsi="Bookman Old Style"/>
          <w:i/>
        </w:rPr>
        <w:t xml:space="preserve"> Sermones fideles</w:t>
      </w:r>
      <w:r w:rsidRPr="00E836AD">
        <w:rPr>
          <w:rFonts w:ascii="Bookman Old Style" w:hAnsi="Bookman Old Style"/>
        </w:rPr>
        <w:t xml:space="preserve">, 38, </w:t>
      </w:r>
      <w:r w:rsidRPr="00E836AD">
        <w:rPr>
          <w:rFonts w:ascii="Bookman Old Style" w:hAnsi="Bookman Old Style"/>
          <w:i/>
        </w:rPr>
        <w:t>De fortuna</w:t>
      </w:r>
      <w:r w:rsidRPr="00E836AD">
        <w:rPr>
          <w:rFonts w:ascii="Bookman Old Style" w:hAnsi="Bookman Old Style"/>
        </w:rPr>
        <w:t>)</w:t>
      </w:r>
    </w:p>
  </w:footnote>
  <w:footnote w:id="38">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A se vedea capitolul XXII din </w:t>
      </w:r>
      <w:r w:rsidRPr="00E836AD">
        <w:rPr>
          <w:rFonts w:ascii="Bookman Old Style" w:hAnsi="Bookman Old Style"/>
          <w:i/>
        </w:rPr>
        <w:t>Suplimente</w:t>
      </w:r>
      <w:r w:rsidRPr="00E836AD">
        <w:rPr>
          <w:rFonts w:ascii="Bookman Old Style" w:hAnsi="Bookman Old Style"/>
        </w:rPr>
        <w:t xml:space="preserve"> şi in lucrarea mea </w:t>
      </w:r>
      <w:r w:rsidRPr="00E836AD">
        <w:rPr>
          <w:rFonts w:ascii="Bookman Old Style" w:hAnsi="Bookman Old Style"/>
          <w:i/>
        </w:rPr>
        <w:t>Despre voinţa în natură</w:t>
      </w:r>
      <w:r w:rsidRPr="00E836AD">
        <w:rPr>
          <w:rFonts w:ascii="Bookman Old Style" w:hAnsi="Bookman Old Style"/>
        </w:rPr>
        <w:t>, pag. 55 şi urm. şi 70-79 din ediţia I sau pag. 46 şi urm. şi 63-70 din ediţia a II-a. (n.a.)</w:t>
      </w:r>
    </w:p>
  </w:footnote>
  <w:footnote w:id="39">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De aceea scolasticii spuneau pe bună dreptate: „Causa finalis movet non secundum suum esse reale, sed secundum esse cognitum.“ [„Cauza finală nu acţionează conform fiinţei ei reale, ci conform celei cunoscute.“] (Vezi Suárez, </w:t>
      </w:r>
      <w:r w:rsidRPr="00E836AD">
        <w:rPr>
          <w:rFonts w:ascii="Bookman Old Style" w:hAnsi="Bookman Old Style"/>
          <w:i/>
        </w:rPr>
        <w:t>Disputationes metaphysicae</w:t>
      </w:r>
      <w:r w:rsidRPr="00E836AD">
        <w:rPr>
          <w:rFonts w:ascii="Bookman Old Style" w:hAnsi="Bookman Old Style"/>
        </w:rPr>
        <w:t>, disputatio 23, sectiones 7 et 6. (n.a.)</w:t>
      </w:r>
    </w:p>
  </w:footnote>
  <w:footnote w:id="40">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Vezi </w:t>
      </w:r>
      <w:r w:rsidRPr="00E836AD">
        <w:rPr>
          <w:rFonts w:ascii="Bookman Old Style" w:hAnsi="Bookman Old Style"/>
          <w:i/>
        </w:rPr>
        <w:t>Critica raţiunii pure</w:t>
      </w:r>
      <w:r w:rsidRPr="00E836AD">
        <w:rPr>
          <w:rFonts w:ascii="Bookman Old Style" w:hAnsi="Bookman Old Style"/>
        </w:rPr>
        <w:t xml:space="preserve">:„Rezolvare a ideilor cosmologice despre totalitatea derivării evenimentelor cosmice“, pag. 560-586, ed. a5-a şi pag. 532 şi urm. din ed. I şi </w:t>
      </w:r>
      <w:r w:rsidRPr="00E836AD">
        <w:rPr>
          <w:rFonts w:ascii="Bookman Old Style" w:hAnsi="Bookman Old Style"/>
          <w:i/>
        </w:rPr>
        <w:t>Critica raţiunii practice</w:t>
      </w:r>
      <w:r w:rsidRPr="00E836AD">
        <w:rPr>
          <w:rFonts w:ascii="Bookman Old Style" w:hAnsi="Bookman Old Style"/>
        </w:rPr>
        <w:t xml:space="preserve">, ed. a 4-a, pag. 169-179. Ediţia Rozenkranz, pag. 224 şi urm. – Comparaţi dizertaţia mea </w:t>
      </w:r>
      <w:r w:rsidRPr="00E836AD">
        <w:rPr>
          <w:rFonts w:ascii="Bookman Old Style" w:hAnsi="Bookman Old Style"/>
          <w:i/>
        </w:rPr>
        <w:t>despre principiul raţiunii</w:t>
      </w:r>
      <w:r w:rsidRPr="00E836AD">
        <w:rPr>
          <w:rFonts w:ascii="Bookman Old Style" w:hAnsi="Bookman Old Style"/>
        </w:rPr>
        <w:t>, pag. 44.(n.a.)</w:t>
      </w:r>
    </w:p>
  </w:footnote>
  <w:footnote w:id="41">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Comparaţi </w:t>
      </w:r>
      <w:r w:rsidRPr="00E836AD">
        <w:rPr>
          <w:rFonts w:ascii="Bookman Old Style" w:hAnsi="Bookman Old Style"/>
          <w:i/>
        </w:rPr>
        <w:t>Despre voinţa în natură</w:t>
      </w:r>
      <w:r w:rsidRPr="00E836AD">
        <w:rPr>
          <w:rFonts w:ascii="Bookman Old Style" w:hAnsi="Bookman Old Style"/>
        </w:rPr>
        <w:t>, la sfârşitul paragrafului „Anatomie comparată. (n.a.)“</w:t>
      </w:r>
    </w:p>
  </w:footnote>
  <w:footnote w:id="42">
    <w:p w:rsidR="00BA3B7F" w:rsidRDefault="0002746E" w:rsidP="002C3ED3">
      <w:pPr>
        <w:pStyle w:val="FootnoteText"/>
        <w:ind w:firstLine="284"/>
      </w:pPr>
      <w:r w:rsidRPr="00E836AD">
        <w:rPr>
          <w:rStyle w:val="FootnoteReference"/>
          <w:rFonts w:ascii="Bookman Old Style" w:hAnsi="Bookman Old Style"/>
        </w:rPr>
        <w:footnoteRef/>
      </w:r>
      <w:r w:rsidRPr="00E836AD">
        <w:rPr>
          <w:rFonts w:ascii="Bookman Old Style" w:hAnsi="Bookman Old Style"/>
        </w:rPr>
        <w:t xml:space="preserve"> Vezi </w:t>
      </w:r>
      <w:r w:rsidRPr="00E836AD">
        <w:rPr>
          <w:rFonts w:ascii="Bookman Old Style" w:hAnsi="Bookman Old Style"/>
          <w:i/>
        </w:rPr>
        <w:t>Voinţă în natură</w:t>
      </w:r>
      <w:r w:rsidRPr="00E836AD">
        <w:rPr>
          <w:rFonts w:ascii="Bookman Old Style" w:hAnsi="Bookman Old Style"/>
        </w:rPr>
        <w:t>, paragraful intitulat .,Anatomie comparată</w:t>
      </w:r>
      <w:r>
        <w:rPr>
          <w:rFonts w:ascii="Bookman Old Style" w:hAnsi="Bookman Old Style"/>
        </w:rPr>
        <w:t>“</w:t>
      </w:r>
      <w:r w:rsidRPr="00E836AD">
        <w:rPr>
          <w:rFonts w:ascii="Bookman Old Style" w:hAnsi="Bookman Old Style"/>
        </w:rPr>
        <w:t>.</w:t>
      </w:r>
    </w:p>
  </w:footnote>
  <w:footnote w:id="43">
    <w:p w:rsidR="00BA3B7F" w:rsidRDefault="0002746E" w:rsidP="002C3ED3">
      <w:pPr>
        <w:pStyle w:val="FootnoteText"/>
        <w:ind w:firstLine="284"/>
      </w:pPr>
      <w:r w:rsidRPr="00E836AD">
        <w:rPr>
          <w:rStyle w:val="FootnoteReference"/>
          <w:rFonts w:ascii="Bookman Old Style" w:hAnsi="Bookman Old Style"/>
        </w:rPr>
        <w:footnoteRef/>
      </w:r>
      <w:r w:rsidRPr="00E836AD">
        <w:rPr>
          <w:rFonts w:ascii="Bookman Old Style" w:hAnsi="Bookman Old Style"/>
        </w:rPr>
        <w:t xml:space="preserve"> Această expresie va fi definită în </w:t>
      </w:r>
      <w:r w:rsidRPr="00E836AD">
        <w:rPr>
          <w:rFonts w:ascii="Bookman Old Style" w:hAnsi="Bookman Old Style"/>
          <w:i/>
        </w:rPr>
        <w:t>Cartea</w:t>
      </w:r>
      <w:r w:rsidRPr="00E836AD">
        <w:rPr>
          <w:rFonts w:ascii="Bookman Old Style" w:hAnsi="Bookman Old Style"/>
        </w:rPr>
        <w:t xml:space="preserve"> următoare. (n.a.)</w:t>
      </w:r>
    </w:p>
  </w:footnote>
  <w:footnote w:id="44">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La acest paragraf se referă capitolele XXVI şi XXVII din </w:t>
      </w:r>
      <w:r w:rsidRPr="00E836AD">
        <w:rPr>
          <w:rFonts w:ascii="Bookman Old Style" w:hAnsi="Bookman Old Style"/>
          <w:i/>
        </w:rPr>
        <w:t>Suplimente</w:t>
      </w:r>
      <w:r w:rsidRPr="00E836AD">
        <w:rPr>
          <w:rFonts w:ascii="Bookman Old Style" w:hAnsi="Bookman Old Style"/>
        </w:rPr>
        <w:t>. (n.a.)</w:t>
      </w:r>
    </w:p>
  </w:footnote>
  <w:footnote w:id="45">
    <w:p w:rsidR="00BA3B7F" w:rsidRDefault="0002746E" w:rsidP="002C3ED3">
      <w:pPr>
        <w:pStyle w:val="FootnoteText"/>
        <w:ind w:firstLine="284"/>
      </w:pPr>
      <w:r w:rsidRPr="00E836AD">
        <w:rPr>
          <w:rStyle w:val="FootnoteReference"/>
          <w:rFonts w:ascii="Bookman Old Style" w:hAnsi="Bookman Old Style"/>
        </w:rPr>
        <w:footnoteRef/>
      </w:r>
      <w:r w:rsidRPr="00E836AD">
        <w:rPr>
          <w:rFonts w:ascii="Bookman Old Style" w:hAnsi="Bookman Old Style"/>
        </w:rPr>
        <w:t xml:space="preserve"> Cf. </w:t>
      </w:r>
      <w:r w:rsidRPr="00E836AD">
        <w:rPr>
          <w:rFonts w:ascii="Bookman Old Style" w:hAnsi="Bookman Old Style"/>
          <w:i/>
        </w:rPr>
        <w:t>Cartea a doua</w:t>
      </w:r>
      <w:r w:rsidRPr="00E836AD">
        <w:rPr>
          <w:rFonts w:ascii="Bookman Old Style" w:hAnsi="Bookman Old Style"/>
        </w:rPr>
        <w:t>,  cap. XXVIII. (n.a.)</w:t>
      </w:r>
    </w:p>
  </w:footnote>
  <w:footnote w:id="46">
    <w:p w:rsidR="00BA3B7F" w:rsidRDefault="0002746E" w:rsidP="002C3ED3">
      <w:pPr>
        <w:pStyle w:val="FootnoteText"/>
        <w:ind w:firstLine="284"/>
      </w:pPr>
      <w:r w:rsidRPr="00E836AD">
        <w:rPr>
          <w:rStyle w:val="FootnoteReference"/>
          <w:rFonts w:ascii="Bookman Old Style" w:hAnsi="Bookman Old Style"/>
        </w:rPr>
        <w:footnoteRef/>
      </w:r>
      <w:r w:rsidRPr="00E836AD">
        <w:rPr>
          <w:rFonts w:ascii="Bookman Old Style" w:hAnsi="Bookman Old Style"/>
        </w:rPr>
        <w:t>Sufletele morţilor (la romani), considerate sfinte. (n.a.)</w:t>
      </w:r>
    </w:p>
  </w:footnote>
  <w:footnote w:id="47">
    <w:p w:rsidR="00BA3B7F" w:rsidRDefault="0002746E" w:rsidP="002C3ED3">
      <w:pPr>
        <w:pStyle w:val="FootnoteText"/>
        <w:ind w:firstLine="284"/>
      </w:pPr>
      <w:r w:rsidRPr="00E836AD">
        <w:rPr>
          <w:rStyle w:val="FootnoteReference"/>
          <w:rFonts w:ascii="Bookman Old Style" w:hAnsi="Bookman Old Style"/>
        </w:rPr>
        <w:footnoteRef/>
      </w:r>
      <w:r w:rsidRPr="00E836AD">
        <w:rPr>
          <w:rFonts w:ascii="Bookman Old Style" w:hAnsi="Bookman Old Style"/>
        </w:rPr>
        <w:t xml:space="preserve"> Friedrich Heinrich Jacobi. (n.a.)</w:t>
      </w:r>
    </w:p>
  </w:footnote>
  <w:footnote w:id="48">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Pentru a preciza mai bine modui de cunoaştere despre care este vorba aici, recomand a se citi ce mai spune el (I, II, prop. 40, schol 2, I, V, prop. 25-38) despre ceea ce el numeşte </w:t>
      </w:r>
      <w:r w:rsidRPr="00E836AD">
        <w:rPr>
          <w:rFonts w:ascii="Bookman Old Style" w:hAnsi="Bookman Old Style"/>
          <w:i/>
        </w:rPr>
        <w:t>cognitio tertii generis sive intuitiva</w:t>
      </w:r>
      <w:r>
        <w:rPr>
          <w:rFonts w:ascii="Bookman Old Style" w:hAnsi="Bookman Old Style"/>
        </w:rPr>
        <w:t xml:space="preserve"> [„</w:t>
      </w:r>
      <w:r w:rsidRPr="00E836AD">
        <w:rPr>
          <w:rFonts w:ascii="Bookman Old Style" w:hAnsi="Bookman Old Style"/>
        </w:rPr>
        <w:t>cunoaşterea de un al treilea tip sa</w:t>
      </w:r>
      <w:r>
        <w:rPr>
          <w:rFonts w:ascii="Bookman Old Style" w:hAnsi="Bookman Old Style"/>
        </w:rPr>
        <w:t>u cea intuitivă“</w:t>
      </w:r>
      <w:r w:rsidRPr="00E836AD">
        <w:rPr>
          <w:rFonts w:ascii="Bookman Old Style" w:hAnsi="Bookman Old Style"/>
        </w:rPr>
        <w:t>], şi mai ales prop. 29, schol. şi prop. 38, demonstr. et schol.</w:t>
      </w:r>
    </w:p>
  </w:footnote>
  <w:footnote w:id="49">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Munţi, valuri şi cer, nu sunt toate acestea o parte din mine însumi. O parte din sufletul meu? nu sunt oare ş</w:t>
      </w:r>
      <w:r>
        <w:rPr>
          <w:rFonts w:ascii="Bookman Old Style" w:hAnsi="Bookman Old Style"/>
        </w:rPr>
        <w:t>i eu o parte din toate acestea?</w:t>
      </w:r>
      <w:r w:rsidRPr="00E836AD">
        <w:rPr>
          <w:rFonts w:ascii="Bookman Old Style" w:hAnsi="Bookman Old Style"/>
        </w:rPr>
        <w:t xml:space="preserve"> (</w:t>
      </w:r>
      <w:r w:rsidRPr="00E836AD">
        <w:rPr>
          <w:rFonts w:ascii="Bookman Old Style" w:hAnsi="Bookman Old Style"/>
          <w:i/>
        </w:rPr>
        <w:t>Childe Harold</w:t>
      </w:r>
      <w:r w:rsidRPr="00E836AD">
        <w:rPr>
          <w:rFonts w:ascii="Bookman Old Style" w:hAnsi="Bookman Old Style"/>
        </w:rPr>
        <w:t>, III, 75).</w:t>
      </w:r>
    </w:p>
  </w:footnote>
  <w:footnote w:id="50">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La acest paragraf se referă capitolul XXX din </w:t>
      </w:r>
      <w:r w:rsidRPr="00E836AD">
        <w:rPr>
          <w:rFonts w:ascii="Bookman Old Style" w:hAnsi="Bookman Old Style"/>
          <w:i/>
        </w:rPr>
        <w:t>Suplimente</w:t>
      </w:r>
      <w:r w:rsidRPr="00E836AD">
        <w:rPr>
          <w:rFonts w:ascii="Bookman Old Style" w:hAnsi="Bookman Old Style"/>
        </w:rPr>
        <w:t>.</w:t>
      </w:r>
    </w:p>
  </w:footnote>
  <w:footnote w:id="51">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 xml:space="preserve"> Această ultimă frază este de neînţeles dacă nu se cunoaşte conţinutul </w:t>
      </w:r>
      <w:r w:rsidRPr="00E836AD">
        <w:rPr>
          <w:rFonts w:ascii="Bookman Old Style" w:hAnsi="Bookman Old Style"/>
          <w:i/>
        </w:rPr>
        <w:t xml:space="preserve">Cărţii </w:t>
      </w:r>
      <w:r w:rsidRPr="00E836AD">
        <w:rPr>
          <w:rFonts w:ascii="Bookman Old Style" w:hAnsi="Bookman Old Style"/>
        </w:rPr>
        <w:t>următoare. (n.a.)</w:t>
      </w:r>
    </w:p>
  </w:footnote>
  <w:footnote w:id="52">
    <w:p w:rsidR="00BA3B7F" w:rsidRDefault="0002746E" w:rsidP="002C3ED3">
      <w:pPr>
        <w:pStyle w:val="FootnoteText"/>
        <w:ind w:firstLine="284"/>
      </w:pPr>
      <w:r w:rsidRPr="00E836AD">
        <w:rPr>
          <w:rStyle w:val="FootnoteReference"/>
          <w:rFonts w:ascii="Bookman Old Style" w:hAnsi="Bookman Old Style"/>
        </w:rPr>
        <w:footnoteRef/>
      </w:r>
      <w:r w:rsidRPr="00E836AD">
        <w:rPr>
          <w:rFonts w:ascii="Bookman Old Style" w:hAnsi="Bookman Old Style"/>
        </w:rPr>
        <w:t xml:space="preserve"> Gilles Personne de Roberval.</w:t>
      </w:r>
    </w:p>
  </w:footnote>
  <w:footnote w:id="53">
    <w:p w:rsidR="0002746E" w:rsidRPr="00E836AD" w:rsidRDefault="0002746E" w:rsidP="002C3ED3">
      <w:pPr>
        <w:pStyle w:val="FootnoteText"/>
        <w:ind w:firstLine="284"/>
        <w:jc w:val="both"/>
        <w:rPr>
          <w:rFonts w:ascii="Bookman Old Style" w:hAnsi="Bookman Old Style"/>
        </w:rPr>
      </w:pPr>
      <w:r w:rsidRPr="00E836AD">
        <w:rPr>
          <w:rStyle w:val="FootnoteReference"/>
          <w:rFonts w:ascii="Bookman Old Style" w:hAnsi="Bookman Old Style"/>
        </w:rPr>
        <w:footnoteRef/>
      </w:r>
      <w:r w:rsidRPr="00E836AD">
        <w:rPr>
          <w:rFonts w:ascii="Bookman Old Style" w:hAnsi="Bookman Old Style"/>
        </w:rPr>
        <w:t xml:space="preserve"> [</w:t>
      </w:r>
      <w:r w:rsidRPr="00E836AD">
        <w:rPr>
          <w:rFonts w:ascii="Bookman Old Style" w:hAnsi="Bookman Old Style"/>
          <w:i/>
        </w:rPr>
        <w:t>Essay on Man</w:t>
      </w:r>
      <w:r w:rsidRPr="00E836AD">
        <w:rPr>
          <w:rFonts w:ascii="Bookman Old Style" w:hAnsi="Bookman Old Style"/>
        </w:rPr>
        <w:t>, 1, 225, unde totuşi apare doar varianta:</w:t>
      </w:r>
    </w:p>
    <w:p w:rsidR="0002746E" w:rsidRPr="00E836AD" w:rsidRDefault="0002746E" w:rsidP="002C3ED3">
      <w:pPr>
        <w:pStyle w:val="FootnoteText"/>
        <w:ind w:firstLine="284"/>
        <w:jc w:val="both"/>
        <w:rPr>
          <w:rFonts w:ascii="Bookman Old Style" w:hAnsi="Bookman Old Style"/>
        </w:rPr>
      </w:pPr>
      <w:r w:rsidRPr="00E836AD">
        <w:rPr>
          <w:rFonts w:ascii="Bookman Old Style" w:hAnsi="Bookman Old Style"/>
        </w:rPr>
        <w:t>Remembrance and Reflection - how ally'd;</w:t>
      </w:r>
    </w:p>
    <w:p w:rsidR="0002746E" w:rsidRPr="00E836AD" w:rsidRDefault="0002746E" w:rsidP="002C3ED3">
      <w:pPr>
        <w:pStyle w:val="FootnoteText"/>
        <w:ind w:firstLine="284"/>
        <w:jc w:val="both"/>
        <w:rPr>
          <w:rFonts w:ascii="Bookman Old Style" w:hAnsi="Bookman Old Style"/>
        </w:rPr>
      </w:pPr>
      <w:r w:rsidRPr="00E836AD">
        <w:rPr>
          <w:rFonts w:ascii="Bookman Old Style" w:hAnsi="Bookman Old Style"/>
        </w:rPr>
        <w:t>What thin partitions Sense from Thought divide!</w:t>
      </w:r>
    </w:p>
    <w:p w:rsidR="0002746E" w:rsidRPr="00E836AD" w:rsidRDefault="0002746E" w:rsidP="002C3ED3">
      <w:pPr>
        <w:pStyle w:val="FootnoteText"/>
        <w:ind w:firstLine="284"/>
        <w:jc w:val="both"/>
        <w:rPr>
          <w:rFonts w:ascii="Bookman Old Style" w:hAnsi="Bookman Old Style"/>
        </w:rPr>
      </w:pPr>
      <w:r w:rsidRPr="00E836AD">
        <w:rPr>
          <w:rFonts w:ascii="Bookman Old Style" w:hAnsi="Bookman Old Style"/>
        </w:rPr>
        <w:t>,,Amintirea şi cumpănirea - cât sunt de înrudite;</w:t>
      </w:r>
    </w:p>
    <w:p w:rsidR="00BA3B7F" w:rsidRDefault="0002746E" w:rsidP="002C3ED3">
      <w:pPr>
        <w:pStyle w:val="FootnoteText"/>
        <w:ind w:firstLine="284"/>
        <w:jc w:val="both"/>
      </w:pPr>
      <w:r w:rsidRPr="00E836AD">
        <w:rPr>
          <w:rFonts w:ascii="Bookman Old Style" w:hAnsi="Bookman Old Style"/>
        </w:rPr>
        <w:t>Simţirea şi gândirea doar de un perete subţire sunt despărţite.“]</w:t>
      </w:r>
    </w:p>
  </w:footnote>
  <w:footnote w:id="54">
    <w:p w:rsidR="00BA3B7F" w:rsidRDefault="0002746E" w:rsidP="002C3ED3">
      <w:pPr>
        <w:pStyle w:val="FootnoteText"/>
        <w:ind w:firstLine="284"/>
        <w:jc w:val="both"/>
      </w:pPr>
      <w:r w:rsidRPr="00E836AD">
        <w:rPr>
          <w:rStyle w:val="FootnoteReference"/>
          <w:rFonts w:ascii="Bookman Old Style" w:hAnsi="Bookman Old Style"/>
        </w:rPr>
        <w:footnoteRef/>
      </w:r>
      <w:r w:rsidRPr="00E836AD">
        <w:rPr>
          <w:rFonts w:ascii="Bookman Old Style" w:hAnsi="Bookman Old Style"/>
        </w:rPr>
        <w:t>„Geniul este vecin cu nebunia; nu-i desparte decât un perete foarte subţire.”</w:t>
      </w:r>
    </w:p>
  </w:footnote>
  <w:footnote w:id="55">
    <w:p w:rsidR="00BA3B7F" w:rsidRDefault="0002746E" w:rsidP="002C3ED3">
      <w:pPr>
        <w:pStyle w:val="FootnoteText"/>
        <w:ind w:firstLine="284"/>
      </w:pPr>
      <w:r w:rsidRPr="00E836AD">
        <w:rPr>
          <w:rStyle w:val="FootnoteReference"/>
          <w:rFonts w:ascii="Bookman Old Style" w:hAnsi="Bookman Old Style"/>
        </w:rPr>
        <w:footnoteRef/>
      </w:r>
      <w:r w:rsidRPr="00E836AD">
        <w:rPr>
          <w:rFonts w:ascii="Bookman Old Style" w:hAnsi="Bookman Old Style"/>
        </w:rPr>
        <w:t xml:space="preserve"> La această problemă se referă capitolul XXXVII din </w:t>
      </w:r>
      <w:r w:rsidRPr="00E836AD">
        <w:rPr>
          <w:rFonts w:ascii="Bookman Old Style" w:hAnsi="Bookman Old Style"/>
          <w:i/>
        </w:rPr>
        <w:t>Suplimente</w:t>
      </w:r>
      <w:r w:rsidRPr="00E836AD">
        <w:rPr>
          <w:rFonts w:ascii="Bookman Old Style" w:hAnsi="Bookman Old Style"/>
        </w:rPr>
        <w:t>. (n.a.)</w:t>
      </w:r>
    </w:p>
  </w:footnote>
  <w:footnote w:id="56">
    <w:p w:rsidR="00BA3B7F" w:rsidRDefault="0002746E" w:rsidP="002C3ED3">
      <w:pPr>
        <w:pStyle w:val="FootnoteText"/>
        <w:ind w:firstLine="284"/>
      </w:pPr>
      <w:r w:rsidRPr="00E836AD">
        <w:rPr>
          <w:rStyle w:val="FootnoteReference"/>
          <w:rFonts w:ascii="Bookman Old Style" w:hAnsi="Bookman Old Style"/>
        </w:rPr>
        <w:footnoteRef/>
      </w:r>
      <w:r w:rsidRPr="00E836AD">
        <w:rPr>
          <w:rFonts w:ascii="Bookman Old Style" w:hAnsi="Bookman Old Style"/>
        </w:rPr>
        <w:t xml:space="preserve"> La aceast paragraf  se referă capitolul XXXII din </w:t>
      </w:r>
      <w:r w:rsidRPr="00E836AD">
        <w:rPr>
          <w:rFonts w:ascii="Bookman Old Style" w:hAnsi="Bookman Old Style"/>
          <w:i/>
        </w:rPr>
        <w:t>Suplimente</w:t>
      </w:r>
      <w:r w:rsidRPr="00E836AD">
        <w:rPr>
          <w:rFonts w:ascii="Bookman Old Style" w:hAnsi="Bookman Old Style"/>
        </w:rPr>
        <w:t>. (n.a.)</w:t>
      </w:r>
    </w:p>
  </w:footnote>
  <w:footnote w:id="57">
    <w:p w:rsidR="00BA3B7F" w:rsidRDefault="0002746E" w:rsidP="002C3ED3">
      <w:pPr>
        <w:ind w:firstLine="284"/>
      </w:pPr>
      <w:r w:rsidRPr="00E836AD">
        <w:rPr>
          <w:rStyle w:val="FootnoteReference"/>
          <w:rFonts w:ascii="Bookman Old Style" w:hAnsi="Bookman Old Style"/>
        </w:rPr>
        <w:footnoteRef/>
      </w:r>
      <w:r w:rsidRPr="00E836AD">
        <w:rPr>
          <w:rFonts w:ascii="Bookman Old Style" w:hAnsi="Bookman Old Style"/>
        </w:rPr>
        <w:t xml:space="preserve"> </w:t>
      </w:r>
      <w:r>
        <w:rPr>
          <w:rFonts w:ascii="Bookman Old Style" w:hAnsi="Bookman Old Style"/>
        </w:rPr>
        <w:t>La acest paragraf se referă</w:t>
      </w:r>
      <w:r w:rsidRPr="00E836AD">
        <w:rPr>
          <w:rFonts w:ascii="Bookman Old Style" w:hAnsi="Bookman Old Style"/>
        </w:rPr>
        <w:t xml:space="preserve"> capitolul XXXIII din </w:t>
      </w:r>
      <w:r w:rsidRPr="00E836AD">
        <w:rPr>
          <w:rFonts w:ascii="Bookman Old Style" w:hAnsi="Bookman Old Style"/>
          <w:i/>
        </w:rPr>
        <w:t>Suplimente</w:t>
      </w:r>
      <w:r w:rsidRPr="00E836AD">
        <w:rPr>
          <w:rFonts w:ascii="Bookman Old Style" w:hAnsi="Bookman Old Style"/>
        </w:rPr>
        <w:t>. (n.a.)</w:t>
      </w:r>
    </w:p>
  </w:footnote>
  <w:footnote w:id="58">
    <w:p w:rsidR="00BA3B7F" w:rsidRDefault="0002746E" w:rsidP="002C3ED3">
      <w:pPr>
        <w:widowControl/>
        <w:ind w:firstLine="284"/>
        <w:jc w:val="both"/>
      </w:pPr>
      <w:r w:rsidRPr="00E836AD">
        <w:rPr>
          <w:rStyle w:val="FootnoteReference"/>
          <w:rFonts w:ascii="Bookman Old Style" w:hAnsi="Bookman Old Style"/>
        </w:rPr>
        <w:footnoteRef/>
      </w:r>
      <w:r w:rsidRPr="00E836AD">
        <w:rPr>
          <w:rFonts w:ascii="Bookman Old Style" w:hAnsi="Bookman Old Style"/>
        </w:rPr>
        <w:t xml:space="preserve"> Sunt cu atât mai fericit şi mai surprins astăzi să descopăr exprimarea gândirii mele la Sfântul Augustin, la patruzeci de ani după ce am scris-o eu însumi cu atâta timiditate şi ezitare: „</w:t>
      </w:r>
      <w:r w:rsidRPr="00E836AD">
        <w:rPr>
          <w:rFonts w:ascii="Bookman Old Style" w:hAnsi="Bookman Old Style"/>
          <w:i/>
        </w:rPr>
        <w:t>Arbusta formas suas varias, quibus mundi hujus visibilis structura formosa est, sentiendas sensibus praebent; at, pro eo, quod nosse non possunt, quasi innotescere velle videantur</w:t>
      </w:r>
      <w:r w:rsidRPr="00E836AD">
        <w:rPr>
          <w:rFonts w:ascii="Bookman Old Style" w:hAnsi="Bookman Old Style"/>
        </w:rPr>
        <w:t>.” [„Plantele îşi oferă percepţiei senzoriale formele diverse, prin care alcătuirea vizibilă a acestei lumi se configurează frumos, astfel încât ele, neputând să cunoască, parcă ar vrea să devină cunoscute.“] (</w:t>
      </w:r>
      <w:r w:rsidRPr="00E836AD">
        <w:rPr>
          <w:rFonts w:ascii="Bookman Old Style" w:hAnsi="Bookman Old Style"/>
          <w:i/>
        </w:rPr>
        <w:t>De civitate Dei</w:t>
      </w:r>
      <w:r>
        <w:rPr>
          <w:rFonts w:ascii="Bookman Old Style" w:hAnsi="Bookman Old Style"/>
        </w:rPr>
        <w:t>, Xl, 27 [2])</w:t>
      </w:r>
      <w:r w:rsidRPr="00E836AD">
        <w:rPr>
          <w:rFonts w:ascii="Bookman Old Style" w:hAnsi="Bookman Old Style"/>
        </w:rPr>
        <w:t>. (n.a.)</w:t>
      </w:r>
    </w:p>
  </w:footnote>
  <w:footnote w:id="59">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Căci tu nu ai încetat să fii ca un om care, suferind totul, nu ar fi suferit nimic: tu ai acceptat în aceeaşi măsură şi loviturile şi binefacerile soartei etc. (n.a.)</w:t>
      </w:r>
    </w:p>
  </w:footnote>
  <w:footnote w:id="60">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 xml:space="preserve"> La acest paragraf se referă capitolul XXXV al </w:t>
      </w:r>
      <w:r w:rsidRPr="00110015">
        <w:rPr>
          <w:rFonts w:ascii="Bookman Old Style" w:hAnsi="Bookman Old Style"/>
          <w:i/>
        </w:rPr>
        <w:t>Suplimentelor</w:t>
      </w:r>
      <w:r w:rsidRPr="00110015">
        <w:rPr>
          <w:rFonts w:ascii="Bookman Old Style" w:hAnsi="Bookman Old Style"/>
        </w:rPr>
        <w:t>. (n.a.)</w:t>
      </w:r>
    </w:p>
  </w:footnote>
  <w:footnote w:id="61">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Jacob Böhme, în cartea sa </w:t>
      </w:r>
      <w:r w:rsidRPr="00BC3388">
        <w:rPr>
          <w:rFonts w:ascii="Bookman Old Style" w:hAnsi="Bookman Old Style"/>
          <w:i/>
        </w:rPr>
        <w:t>De signatura rerum</w:t>
      </w:r>
      <w:r w:rsidRPr="00110015">
        <w:rPr>
          <w:rFonts w:ascii="Bookman Old Style" w:hAnsi="Bookman Old Style"/>
        </w:rPr>
        <w:t>, cap. I, 15, 16. 17, se exprimă astfel: „Şi nu există niciun lucru în natură care să nu exprime şi în exterior forma sa interioară. - Fiecare lucru are o gură pentru a i se povesti lui însuşi. - Şi în aceasta constă limbajul naturii prin care fiecare lucru îşi exprimă esenţa, se povesteşte şi se revelează el însuşi. - Căci fiecare lucru seamănă cu mama sa care i-a dat esenţa şi voinţa drept caracteristică.</w:t>
      </w:r>
      <w:r>
        <w:rPr>
          <w:rFonts w:ascii="Bookman Old Style" w:hAnsi="Bookman Old Style"/>
        </w:rPr>
        <w:t>“</w:t>
      </w:r>
    </w:p>
  </w:footnote>
  <w:footnote w:id="62">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Această ultimă propoziţie este o traducere a spuselor lui Helvetius: „Numai spiritul poate simţi spiritul”; în prima ediţie nu am crezut de cuviinţă să fac această remarcă. Dar, de atunci, influenţa copleşitoare a ştiinţei false a lui Hegel a redus atât de mult, a degradat atât de mult inteligenţa contemporanilor noştri, încât mulţi dintre ei ar putea crede că şi eu mă refer aici la antiteza „spirit şi natură”; iată ce m-a obligat să-mi iau în mod foarte serios măsuri de siguranţă împotriva celor care mi-ar imputa asemenea filosofeme.</w:t>
      </w:r>
    </w:p>
  </w:footnote>
  <w:footnote w:id="63">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Şi acest episod are o completare. Vezi cap. XXXVI al </w:t>
      </w:r>
      <w:r w:rsidRPr="00110015">
        <w:rPr>
          <w:rFonts w:ascii="Bookman Old Style" w:hAnsi="Bookman Old Style"/>
          <w:i/>
        </w:rPr>
        <w:t>Suplimentelor</w:t>
      </w:r>
      <w:r w:rsidRPr="00110015">
        <w:rPr>
          <w:rFonts w:ascii="Bookman Old Style" w:hAnsi="Bookman Old Style"/>
        </w:rPr>
        <w:t>. (n.a.)</w:t>
      </w:r>
    </w:p>
  </w:footnote>
  <w:footnote w:id="64">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Schopenhauer foloseşte termenul fr., </w:t>
      </w:r>
      <w:r w:rsidRPr="001203FE">
        <w:rPr>
          <w:rFonts w:ascii="Bookman Old Style" w:hAnsi="Bookman Old Style"/>
          <w:i/>
        </w:rPr>
        <w:t>quietif</w:t>
      </w:r>
      <w:r w:rsidRPr="00110015">
        <w:rPr>
          <w:rFonts w:ascii="Bookman Old Style" w:hAnsi="Bookman Old Style"/>
        </w:rPr>
        <w:t xml:space="preserve">, din lat. = </w:t>
      </w:r>
      <w:r w:rsidRPr="001203FE">
        <w:rPr>
          <w:rFonts w:ascii="Bookman Old Style" w:hAnsi="Bookman Old Style"/>
          <w:i/>
        </w:rPr>
        <w:t>mângâiere</w:t>
      </w:r>
      <w:r>
        <w:rPr>
          <w:rFonts w:ascii="Bookman Old Style" w:hAnsi="Bookman Old Style"/>
        </w:rPr>
        <w:t xml:space="preserve">. </w:t>
      </w:r>
      <w:r w:rsidRPr="00110015">
        <w:rPr>
          <w:rFonts w:ascii="Bookman Old Style" w:hAnsi="Bookman Old Style"/>
        </w:rPr>
        <w:t>(n.t)</w:t>
      </w:r>
    </w:p>
  </w:footnote>
  <w:footnote w:id="65">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Acest pasaj nu poale fi înţeles dacă nu se cunoaşte foarte bine </w:t>
      </w:r>
      <w:r w:rsidRPr="00110015">
        <w:rPr>
          <w:rFonts w:ascii="Bookman Old Style" w:hAnsi="Bookman Old Style"/>
          <w:i/>
        </w:rPr>
        <w:t>Cartea</w:t>
      </w:r>
      <w:r w:rsidRPr="00110015">
        <w:rPr>
          <w:rFonts w:ascii="Bookman Old Style" w:hAnsi="Bookman Old Style"/>
        </w:rPr>
        <w:t xml:space="preserve"> următoare. (n.a.)</w:t>
      </w:r>
    </w:p>
  </w:footnote>
  <w:footnote w:id="66">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Apparent rari nantes in gurgite vasto [„Colo şi colo-notând vezi oameni pe largile-adâncuri - Vergiliu, </w:t>
      </w:r>
      <w:r w:rsidRPr="00110015">
        <w:rPr>
          <w:rFonts w:ascii="Bookman Old Style" w:hAnsi="Bookman Old Style"/>
          <w:i/>
        </w:rPr>
        <w:t>Eneida</w:t>
      </w:r>
      <w:r w:rsidRPr="00110015">
        <w:rPr>
          <w:rFonts w:ascii="Bookman Old Style" w:hAnsi="Bookman Old Style"/>
        </w:rPr>
        <w:t>, I, 118 (</w:t>
      </w:r>
      <w:r>
        <w:rPr>
          <w:rFonts w:ascii="Bookman Old Style" w:hAnsi="Bookman Old Style"/>
        </w:rPr>
        <w:t>tr. rom</w:t>
      </w:r>
      <w:r w:rsidRPr="00110015">
        <w:rPr>
          <w:rFonts w:ascii="Bookman Old Style" w:hAnsi="Bookman Old Style"/>
        </w:rPr>
        <w:t>. de George Coşbuc)] .</w:t>
      </w:r>
    </w:p>
  </w:footnote>
  <w:footnote w:id="67">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La acest paragraf se referă capitolul XXXIV din</w:t>
      </w:r>
      <w:r w:rsidRPr="00110015">
        <w:rPr>
          <w:rFonts w:ascii="Bookman Old Style" w:hAnsi="Bookman Old Style"/>
          <w:i/>
        </w:rPr>
        <w:t xml:space="preserve"> Suplimente</w:t>
      </w:r>
      <w:r w:rsidRPr="00110015">
        <w:rPr>
          <w:rFonts w:ascii="Bookman Old Style" w:hAnsi="Bookman Old Style"/>
        </w:rPr>
        <w:t>. (n.a.)</w:t>
      </w:r>
    </w:p>
  </w:footnote>
  <w:footnote w:id="68">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Schopenhauer face aici aluzie la un acrostih bine cunoscut: ’Ιησους Χριτος Θεου Υιος Σ ωτηρ, cuvinte care înseamnă: „Iisus Hristos, fiul lui Dumnezeu, Mântuitorul“ şi ale căror iniţiale compun cuvântul grecesc ’Ιχθυς, peşte. (n.t.)</w:t>
      </w:r>
    </w:p>
  </w:footnote>
  <w:footnote w:id="69">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La acest paragraf se referă capitolul XXXVI al</w:t>
      </w:r>
      <w:r w:rsidRPr="00110015">
        <w:rPr>
          <w:rFonts w:ascii="Bookman Old Style" w:hAnsi="Bookman Old Style"/>
          <w:i/>
        </w:rPr>
        <w:t xml:space="preserve"> Suplimentelor</w:t>
      </w:r>
      <w:r w:rsidRPr="00110015">
        <w:rPr>
          <w:rFonts w:ascii="Bookman Old Style" w:hAnsi="Bookman Old Style"/>
        </w:rPr>
        <w:t>. (n.a.)</w:t>
      </w:r>
    </w:p>
  </w:footnote>
  <w:footnote w:id="70">
    <w:p w:rsidR="0002746E" w:rsidRPr="00110015" w:rsidRDefault="0002746E" w:rsidP="002C3ED3">
      <w:pPr>
        <w:pStyle w:val="FootnoteText"/>
        <w:ind w:firstLine="284"/>
        <w:jc w:val="both"/>
        <w:rPr>
          <w:rFonts w:ascii="Bookman Old Style" w:hAnsi="Bookman Old Style"/>
        </w:rPr>
      </w:pPr>
      <w:r w:rsidRPr="00110015">
        <w:rPr>
          <w:rStyle w:val="FootnoteReference"/>
          <w:rFonts w:ascii="Bookman Old Style" w:hAnsi="Bookman Old Style"/>
        </w:rPr>
        <w:footnoteRef/>
      </w:r>
      <w:r w:rsidRPr="00110015">
        <w:rPr>
          <w:rFonts w:ascii="Bookman Old Style" w:hAnsi="Bookman Old Style"/>
        </w:rPr>
        <w:t xml:space="preserve"> Se înţelege că mă refer întotdeauna exclusiv la adevăratul poet, atât de rar şi atât de mare, şi că mă preocupă foarte puţin acea mulţime insipidă de poeţi mediocri, făcători de rime şi cântători de poveşti, care mai ales astăzi sunt atât de numeroşi în Germania şi cărora ar trebui să li se strige în urechi:</w:t>
      </w:r>
    </w:p>
    <w:p w:rsidR="0002746E" w:rsidRPr="00110015" w:rsidRDefault="0002746E" w:rsidP="002C3ED3">
      <w:pPr>
        <w:pStyle w:val="FootnoteText"/>
        <w:ind w:left="851" w:firstLine="284"/>
        <w:jc w:val="both"/>
        <w:rPr>
          <w:rFonts w:ascii="Bookman Old Style" w:hAnsi="Bookman Old Style"/>
          <w:i/>
        </w:rPr>
      </w:pPr>
      <w:r w:rsidRPr="00110015">
        <w:rPr>
          <w:rFonts w:ascii="Bookman Old Style" w:hAnsi="Bookman Old Style"/>
        </w:rPr>
        <w:t>.......</w:t>
      </w:r>
      <w:r w:rsidRPr="00110015">
        <w:rPr>
          <w:rFonts w:ascii="Bookman Old Style" w:hAnsi="Bookman Old Style"/>
          <w:i/>
        </w:rPr>
        <w:t>Mediocribus esse poetis</w:t>
      </w:r>
    </w:p>
    <w:p w:rsidR="0002746E" w:rsidRPr="00110015" w:rsidRDefault="0002746E" w:rsidP="002C3ED3">
      <w:pPr>
        <w:pStyle w:val="FootnoteText"/>
        <w:ind w:left="851" w:firstLine="284"/>
        <w:jc w:val="both"/>
        <w:rPr>
          <w:rFonts w:ascii="Bookman Old Style" w:hAnsi="Bookman Old Style"/>
        </w:rPr>
      </w:pPr>
      <w:r w:rsidRPr="00110015">
        <w:rPr>
          <w:rFonts w:ascii="Bookman Old Style" w:hAnsi="Bookman Old Style"/>
          <w:i/>
        </w:rPr>
        <w:t>Non homines, non Di, non concessere columnae</w:t>
      </w:r>
      <w:r w:rsidRPr="00110015">
        <w:rPr>
          <w:rFonts w:ascii="Bookman Old Style" w:hAnsi="Bookman Old Style"/>
        </w:rPr>
        <w:t>.</w:t>
      </w:r>
    </w:p>
    <w:p w:rsidR="0002746E" w:rsidRPr="00110015" w:rsidRDefault="0002746E" w:rsidP="002C3ED3">
      <w:pPr>
        <w:pStyle w:val="FootnoteText"/>
        <w:ind w:left="851" w:firstLine="284"/>
        <w:jc w:val="both"/>
        <w:rPr>
          <w:rFonts w:ascii="Bookman Old Style" w:hAnsi="Bookman Old Style"/>
        </w:rPr>
      </w:pPr>
      <w:r w:rsidRPr="00110015">
        <w:rPr>
          <w:rFonts w:ascii="Bookman Old Style" w:hAnsi="Bookman Old Style"/>
        </w:rPr>
        <w:t>[„Însă oameni şi zei şi columne</w:t>
      </w:r>
    </w:p>
    <w:p w:rsidR="0002746E" w:rsidRPr="00110015" w:rsidRDefault="0002746E" w:rsidP="002C3ED3">
      <w:pPr>
        <w:pStyle w:val="FootnoteText"/>
        <w:ind w:left="851" w:firstLine="284"/>
        <w:jc w:val="both"/>
        <w:rPr>
          <w:rFonts w:ascii="Bookman Old Style" w:hAnsi="Bookman Old Style"/>
        </w:rPr>
      </w:pPr>
      <w:r w:rsidRPr="00110015">
        <w:rPr>
          <w:rFonts w:ascii="Bookman Old Style" w:hAnsi="Bookman Old Style"/>
        </w:rPr>
        <w:t>Nu au admis ca poeţii să fie nicicând mediocri.“]</w:t>
      </w:r>
    </w:p>
    <w:p w:rsidR="0002746E" w:rsidRPr="00110015" w:rsidRDefault="0002746E" w:rsidP="002C3ED3">
      <w:pPr>
        <w:pStyle w:val="FootnoteText"/>
        <w:ind w:firstLine="284"/>
        <w:jc w:val="both"/>
        <w:rPr>
          <w:rFonts w:ascii="Bookman Old Style" w:hAnsi="Bookman Old Style"/>
        </w:rPr>
      </w:pPr>
      <w:r w:rsidRPr="00110015">
        <w:rPr>
          <w:rFonts w:ascii="Bookman Old Style" w:hAnsi="Bookman Old Style"/>
        </w:rPr>
        <w:t xml:space="preserve">(Horaţiu, </w:t>
      </w:r>
      <w:r w:rsidRPr="00110015">
        <w:rPr>
          <w:rFonts w:ascii="Bookman Old Style" w:hAnsi="Bookman Old Style"/>
          <w:i/>
        </w:rPr>
        <w:t>De arte poetica. Epistula ad Pisones</w:t>
      </w:r>
      <w:r w:rsidRPr="00110015">
        <w:rPr>
          <w:rFonts w:ascii="Bookman Old Style" w:hAnsi="Bookman Old Style"/>
        </w:rPr>
        <w:t>, 372-373)</w:t>
      </w:r>
    </w:p>
    <w:p w:rsidR="00BA3B7F" w:rsidRDefault="0002746E" w:rsidP="002C3ED3">
      <w:pPr>
        <w:pStyle w:val="FootnoteText"/>
        <w:ind w:firstLine="284"/>
        <w:jc w:val="both"/>
      </w:pPr>
      <w:r w:rsidRPr="00110015">
        <w:rPr>
          <w:rFonts w:ascii="Bookman Old Style" w:hAnsi="Bookman Old Style"/>
        </w:rPr>
        <w:t>Ar trebui chiar să vedem în mod serios în cât de mare măsură aceşti poeţi mediocri şi-au pierdut timpul şi i-au făcut şi pe alţii să şi-l piardă, câtă hârtie au stricat, cât de nefastă este influenţa lor. Pe de altă parte, într-adevăr, publicul caută întodeauna cu aviditate ceea ce este nou; pe de altă parte, el este înclinat în mod firesc către absurd şi platitudine, ca spre ceva conform cu natura sa; de aceea operele poeţilor mediocri îl îndepărtează de adevăratele capodopere; ei subminează binefăcătoarea influenţă a geniului; ei corup din ce în ce mai mult gustul şi astfel împiedică progresele vremii. De aceea, critica şi satira ar trebui, fără menajamente şi fără milă, să-i biciuiască până când, pentru propriul lor bine, să fie determinaţi să citească opere bune în timpul lor liber decât să scrie opere proaste. Căci. Dacă nepriceperea unui ignorant a putut să-l înfurie pe paşnicul zeu al Muzelor într-atât încât să-l sfâşie pe Marsyas, nu văd pe ce şi-ar putea baza poezia mediocră pretenţia de a fi tolerată.</w:t>
      </w:r>
    </w:p>
  </w:footnote>
  <w:footnote w:id="71">
    <w:p w:rsidR="00BA3B7F" w:rsidRDefault="0002746E" w:rsidP="002C3ED3">
      <w:pPr>
        <w:ind w:firstLine="284"/>
      </w:pPr>
      <w:r w:rsidRPr="00110015">
        <w:rPr>
          <w:rStyle w:val="FootnoteReference"/>
          <w:rFonts w:ascii="Bookman Old Style" w:hAnsi="Bookman Old Style"/>
        </w:rPr>
        <w:footnoteRef/>
      </w:r>
      <w:r w:rsidRPr="00110015">
        <w:rPr>
          <w:rFonts w:ascii="Bookman Old Style" w:hAnsi="Bookman Old Style"/>
        </w:rPr>
        <w:t xml:space="preserve"> „Ceea ce nu s-a întâmplat nicăieri şi niciodată,</w:t>
      </w:r>
      <w:r>
        <w:rPr>
          <w:rFonts w:ascii="Bookman Old Style" w:hAnsi="Bookman Old Style"/>
        </w:rPr>
        <w:t xml:space="preserve"> numai aceasta nu îmbătrâneşte.“ </w:t>
      </w:r>
      <w:r w:rsidRPr="00110015">
        <w:rPr>
          <w:rFonts w:ascii="Bookman Old Style" w:hAnsi="Bookman Old Style"/>
        </w:rPr>
        <w:t>(</w:t>
      </w:r>
      <w:r w:rsidRPr="00110015">
        <w:rPr>
          <w:rFonts w:ascii="Bookman Old Style" w:hAnsi="Bookman Old Style"/>
          <w:i/>
        </w:rPr>
        <w:t>Prietenilor</w:t>
      </w:r>
      <w:r w:rsidRPr="00110015">
        <w:rPr>
          <w:rFonts w:ascii="Bookman Old Style" w:hAnsi="Bookman Old Style"/>
        </w:rPr>
        <w:t>, versurile 49 şi urm.)</w:t>
      </w:r>
    </w:p>
  </w:footnote>
  <w:footnote w:id="72">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 xml:space="preserve"> Vezi capitolul XXXVIII al </w:t>
      </w:r>
      <w:r w:rsidRPr="00110015">
        <w:rPr>
          <w:rFonts w:ascii="Bookman Old Style" w:hAnsi="Bookman Old Style"/>
          <w:i/>
        </w:rPr>
        <w:t>Suplimentelor</w:t>
      </w:r>
      <w:r w:rsidRPr="00110015">
        <w:rPr>
          <w:rFonts w:ascii="Bookman Old Style" w:hAnsi="Bookman Old Style"/>
        </w:rPr>
        <w:t>. (n.a.)</w:t>
      </w:r>
    </w:p>
  </w:footnote>
  <w:footnote w:id="73">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w:t>
      </w:r>
      <w:r w:rsidRPr="00110015">
        <w:rPr>
          <w:rFonts w:ascii="Bookman Old Style" w:hAnsi="Bookman Old Style"/>
          <w:color w:val="000000"/>
        </w:rPr>
        <w:t>„Eu nu trăiesc în mine însumi: eu devin o parte din ceea ce mă înconjoară ia</w:t>
      </w:r>
      <w:r w:rsidRPr="00110015">
        <w:rPr>
          <w:rFonts w:ascii="Bookman Old Style" w:hAnsi="Bookman Old Style"/>
          <w:bCs/>
          <w:color w:val="000000"/>
        </w:rPr>
        <w:t xml:space="preserve">r pentru </w:t>
      </w:r>
      <w:r w:rsidRPr="00110015">
        <w:rPr>
          <w:rFonts w:ascii="Bookman Old Style" w:hAnsi="Bookman Old Style"/>
          <w:color w:val="000000"/>
        </w:rPr>
        <w:t xml:space="preserve">mine munţii înalţi sunt </w:t>
      </w:r>
      <w:r w:rsidRPr="00110015">
        <w:rPr>
          <w:rFonts w:ascii="Bookman Old Style" w:hAnsi="Bookman Old Style"/>
          <w:bCs/>
          <w:color w:val="000000"/>
        </w:rPr>
        <w:t xml:space="preserve">o </w:t>
      </w:r>
      <w:r w:rsidRPr="00110015">
        <w:rPr>
          <w:rFonts w:ascii="Bookman Old Style" w:hAnsi="Bookman Old Style"/>
          <w:color w:val="000000"/>
        </w:rPr>
        <w:t xml:space="preserve">stare sufletească.“ </w:t>
      </w:r>
      <w:r w:rsidRPr="00110015">
        <w:rPr>
          <w:rFonts w:ascii="Bookman Old Style" w:hAnsi="Bookman Old Style"/>
          <w:lang w:val="en-US"/>
        </w:rPr>
        <w:t>(</w:t>
      </w:r>
      <w:r w:rsidRPr="00110015">
        <w:rPr>
          <w:rFonts w:ascii="Bookman Old Style" w:hAnsi="Bookman Old Style"/>
          <w:i/>
          <w:lang w:val="en-US"/>
        </w:rPr>
        <w:t>Childe Harold</w:t>
      </w:r>
      <w:r w:rsidRPr="00110015">
        <w:rPr>
          <w:rFonts w:ascii="Bookman Old Style" w:hAnsi="Bookman Old Style"/>
          <w:lang w:val="en-US"/>
        </w:rPr>
        <w:t>, III)</w:t>
      </w:r>
    </w:p>
  </w:footnote>
  <w:footnote w:id="74">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 xml:space="preserve"> Căci crima cea mai mare a omului este aceea de a se fi născut.</w:t>
      </w:r>
    </w:p>
  </w:footnote>
  <w:footnote w:id="75">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 xml:space="preserve"> La acest pasaj se referă capitolul XXXVII din </w:t>
      </w:r>
      <w:r w:rsidRPr="00110015">
        <w:rPr>
          <w:rFonts w:ascii="Bookman Old Style" w:hAnsi="Bookman Old Style"/>
          <w:i/>
        </w:rPr>
        <w:t>Suplimente</w:t>
      </w:r>
      <w:r w:rsidRPr="00110015">
        <w:rPr>
          <w:rFonts w:ascii="Bookman Old Style" w:hAnsi="Bookman Old Style"/>
        </w:rPr>
        <w:t>. (n.a.)</w:t>
      </w:r>
    </w:p>
  </w:footnote>
  <w:footnote w:id="76">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 xml:space="preserve"> Leibniz, </w:t>
      </w:r>
      <w:r w:rsidRPr="00110015">
        <w:rPr>
          <w:rFonts w:ascii="Bookman Old Style" w:hAnsi="Bookman Old Style"/>
          <w:i/>
        </w:rPr>
        <w:t>Scrisori</w:t>
      </w:r>
      <w:r w:rsidRPr="00110015">
        <w:rPr>
          <w:rFonts w:ascii="Bookman Old Style" w:hAnsi="Bookman Old Style"/>
        </w:rPr>
        <w:t>, colecţia Kortholti, Scrisoarea 154. (n.a.)</w:t>
      </w:r>
    </w:p>
  </w:footnote>
  <w:footnote w:id="77">
    <w:p w:rsidR="00BA3B7F" w:rsidRDefault="0002746E" w:rsidP="002C3ED3">
      <w:pPr>
        <w:pStyle w:val="FootnoteText"/>
        <w:jc w:val="both"/>
      </w:pPr>
      <w:r w:rsidRPr="00110015">
        <w:rPr>
          <w:rStyle w:val="FootnoteReference"/>
          <w:rFonts w:ascii="Bookman Old Style" w:hAnsi="Bookman Old Style"/>
        </w:rPr>
        <w:footnoteRef/>
      </w:r>
      <w:r w:rsidRPr="00110015">
        <w:rPr>
          <w:rFonts w:ascii="Bookman Old Style" w:hAnsi="Bookman Old Style"/>
        </w:rPr>
        <w:t xml:space="preserve"> Cuvântul folosit de Schopenhauer este </w:t>
      </w:r>
      <w:r w:rsidRPr="00110015">
        <w:rPr>
          <w:rFonts w:ascii="Bookman Old Style" w:hAnsi="Bookman Old Style"/>
          <w:i/>
        </w:rPr>
        <w:t>Pipienstimmen</w:t>
      </w:r>
      <w:r w:rsidRPr="00110015">
        <w:rPr>
          <w:rFonts w:ascii="Bookman Old Style" w:hAnsi="Bookman Old Style"/>
        </w:rPr>
        <w:t xml:space="preserve"> = sunetele instrumentelor care acompaniază instrumentul solo; în textul francez, </w:t>
      </w:r>
      <w:r w:rsidRPr="00110015">
        <w:rPr>
          <w:rFonts w:ascii="Bookman Old Style" w:hAnsi="Bookman Old Style"/>
          <w:i/>
        </w:rPr>
        <w:t xml:space="preserve">la partie. </w:t>
      </w:r>
      <w:r w:rsidRPr="00110015">
        <w:rPr>
          <w:rFonts w:ascii="Bookman Old Style" w:hAnsi="Bookman Old Style"/>
        </w:rPr>
        <w:t>(n.t.)</w:t>
      </w:r>
    </w:p>
  </w:footnote>
  <w:footnote w:id="78">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 xml:space="preserve"> </w:t>
      </w:r>
      <w:r w:rsidRPr="00110015">
        <w:rPr>
          <w:rFonts w:ascii="Bookman Old Style" w:hAnsi="Bookman Old Style"/>
          <w:i/>
        </w:rPr>
        <w:t>Adversus mathematicos</w:t>
      </w:r>
      <w:r w:rsidRPr="00110015">
        <w:rPr>
          <w:rFonts w:ascii="Bookman Old Style" w:hAnsi="Bookman Old Style"/>
        </w:rPr>
        <w:t>, lib. VII.</w:t>
      </w:r>
    </w:p>
  </w:footnote>
  <w:footnote w:id="79">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 xml:space="preserve"> Vezi capitolul XXXIX al </w:t>
      </w:r>
      <w:r w:rsidRPr="00110015">
        <w:rPr>
          <w:rFonts w:ascii="Bookman Old Style" w:hAnsi="Bookman Old Style"/>
          <w:i/>
        </w:rPr>
        <w:t>Suplimentelor</w:t>
      </w:r>
      <w:r w:rsidRPr="00110015">
        <w:rPr>
          <w:rFonts w:ascii="Bookman Old Style" w:hAnsi="Bookman Old Style"/>
        </w:rPr>
        <w:t>. (n.a.)</w:t>
      </w:r>
    </w:p>
  </w:footnote>
  <w:footnote w:id="80">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Grund, Urgrund, Ungrund.</w:t>
      </w:r>
    </w:p>
  </w:footnote>
  <w:footnote w:id="81">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 xml:space="preserve"> Natura nu cunoaşte suferinţa.</w:t>
      </w:r>
    </w:p>
  </w:footnote>
  <w:footnote w:id="82">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Iată încă o reflecţie care îi va putea ajuta pe unii cititori, cei care nu o vor găsi prea subtilă pentru spiritul lor, să-şi explice că individul este un pur fenomen şi nu este lucrul în sine. Individul este, pe de o parte, subiectul cunoaşterii şi prin aceasta condiţia complementară, cheia şi bolta pe care se sprijină premisele obiective ale întregii lumi; iar pe de altă parte, el este una dintre formele vizibile sub care se manifestă aceeaşi voinţă, care este prezentă peste tot. Or, această esenţă dublă a noastră nu-şi are rădăcinile în vreo unitate reală în sine; căci altfel am lua cunoştinţă de eul nostru </w:t>
      </w:r>
      <w:r w:rsidRPr="00110015">
        <w:rPr>
          <w:rFonts w:ascii="Bookman Old Style" w:hAnsi="Bookman Old Style"/>
          <w:i/>
        </w:rPr>
        <w:t>în el însuşi şi independent de obiectele de cunoaştere şi de voinţă</w:t>
      </w:r>
      <w:r w:rsidRPr="00110015">
        <w:rPr>
          <w:rFonts w:ascii="Bookman Old Style" w:hAnsi="Bookman Old Style"/>
        </w:rPr>
        <w:t>; dar aceasta ne este imposibil, cu totul imposibil de îndată ce vrem să pătrundem în noi înşine şi, îndreptând ochii spiritului nostru spre interior, vrem să ne contemplăm, nu reuşim decât să ne pierdem într-un gol fâră margini; suntem pentru noi înşine precum acel glob de sticlă gol pe dinăuntru, din interiorul căruia se aude o voce, dar o voce care îşi are originea în altă parte; şi în momentul în care punem mâna pe ea, nu atingem decât, o, ce eroare!, decât o nălucă fără substanţă.</w:t>
      </w:r>
    </w:p>
  </w:footnote>
  <w:footnote w:id="83">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 xml:space="preserve"> Vezi supra, §32.</w:t>
      </w:r>
    </w:p>
  </w:footnote>
  <w:footnote w:id="84">
    <w:p w:rsidR="0002746E" w:rsidRPr="00110015" w:rsidRDefault="0002746E" w:rsidP="002C3ED3">
      <w:pPr>
        <w:pStyle w:val="FootnoteText"/>
        <w:jc w:val="both"/>
        <w:rPr>
          <w:rFonts w:ascii="Bookman Old Style" w:hAnsi="Bookman Old Style"/>
        </w:rPr>
      </w:pPr>
      <w:r w:rsidRPr="00110015">
        <w:rPr>
          <w:rStyle w:val="FootnoteReference"/>
          <w:rFonts w:ascii="Bookman Old Style" w:hAnsi="Bookman Old Style"/>
        </w:rPr>
        <w:footnoteRef/>
      </w:r>
      <w:r w:rsidRPr="00110015">
        <w:rPr>
          <w:rFonts w:ascii="Bookman Old Style" w:hAnsi="Bookman Old Style"/>
        </w:rPr>
        <w:t xml:space="preserve"> „Scholastici docuerunt quond aeternitas non sit temporis sine fine aut principio succesio: sed </w:t>
      </w:r>
      <w:r w:rsidRPr="00110015">
        <w:rPr>
          <w:rFonts w:ascii="Bookman Old Style" w:hAnsi="Bookman Old Style"/>
          <w:i/>
        </w:rPr>
        <w:t>nunc stans</w:t>
      </w:r>
      <w:r w:rsidRPr="00110015">
        <w:rPr>
          <w:rFonts w:ascii="Bookman Old Style" w:hAnsi="Bookman Old Style"/>
        </w:rPr>
        <w:t xml:space="preserve">, id est. idem nobis </w:t>
      </w:r>
      <w:r w:rsidRPr="00110015">
        <w:rPr>
          <w:rFonts w:ascii="Bookman Old Style" w:hAnsi="Bookman Old Style"/>
          <w:i/>
        </w:rPr>
        <w:t>nunc esse</w:t>
      </w:r>
      <w:r w:rsidRPr="00110015">
        <w:rPr>
          <w:rFonts w:ascii="Bookman Old Style" w:hAnsi="Bookman Old Style"/>
        </w:rPr>
        <w:t xml:space="preserve">. quot erat </w:t>
      </w:r>
      <w:r w:rsidRPr="00110015">
        <w:rPr>
          <w:rFonts w:ascii="Bookman Old Style" w:hAnsi="Bookman Old Style"/>
          <w:i/>
        </w:rPr>
        <w:t>nunc Adamo</w:t>
      </w:r>
      <w:r w:rsidRPr="00110015">
        <w:rPr>
          <w:rFonts w:ascii="Bookman Old Style" w:hAnsi="Bookman Old Style"/>
        </w:rPr>
        <w:t xml:space="preserve">; id est inter </w:t>
      </w:r>
      <w:r w:rsidRPr="00110015">
        <w:rPr>
          <w:rFonts w:ascii="Bookman Old Style" w:hAnsi="Bookman Old Style"/>
          <w:i/>
        </w:rPr>
        <w:t>nunc</w:t>
      </w:r>
      <w:r w:rsidRPr="00110015">
        <w:rPr>
          <w:rFonts w:ascii="Bookman Old Style" w:hAnsi="Bookman Old Style"/>
        </w:rPr>
        <w:t xml:space="preserve"> et </w:t>
      </w:r>
      <w:r w:rsidRPr="00110015">
        <w:rPr>
          <w:rFonts w:ascii="Bookman Old Style" w:hAnsi="Bookman Old Style"/>
          <w:i/>
        </w:rPr>
        <w:t>hunc</w:t>
      </w:r>
      <w:r w:rsidRPr="00110015">
        <w:rPr>
          <w:rFonts w:ascii="Bookman Old Style" w:hAnsi="Bookman Old Style"/>
        </w:rPr>
        <w:t xml:space="preserve"> nullam esse differentiam.“ (Hobbes, </w:t>
      </w:r>
      <w:r w:rsidRPr="00110015">
        <w:rPr>
          <w:rFonts w:ascii="Bookman Old Style" w:hAnsi="Bookman Old Style"/>
          <w:i/>
        </w:rPr>
        <w:t>Leviathan</w:t>
      </w:r>
      <w:r w:rsidRPr="00110015">
        <w:rPr>
          <w:rFonts w:ascii="Bookman Old Style" w:hAnsi="Bookman Old Style"/>
        </w:rPr>
        <w:t>, c. 46) n.a.</w:t>
      </w:r>
    </w:p>
    <w:p w:rsidR="00BA3B7F" w:rsidRDefault="0002746E" w:rsidP="002C3ED3">
      <w:pPr>
        <w:pStyle w:val="FootnoteText"/>
        <w:ind w:firstLine="284"/>
        <w:jc w:val="both"/>
      </w:pPr>
      <w:r w:rsidRPr="00110015">
        <w:rPr>
          <w:rFonts w:ascii="Bookman Old Style" w:hAnsi="Bookman Old Style"/>
        </w:rPr>
        <w:t>[„Şcoala, ne învaţă că eternitatea nu este scurgerea unui timp fără sfârşit şi fără început; ea este un prezent stabil; altfel spus, acum are pentru noi acelaşi sens ca acum pentru Adam; adică între acum şi atunci nu există nicio deosebire.“]</w:t>
      </w:r>
    </w:p>
  </w:footnote>
  <w:footnote w:id="85">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În </w:t>
      </w:r>
      <w:r w:rsidRPr="00110015">
        <w:rPr>
          <w:rFonts w:ascii="Bookman Old Style" w:hAnsi="Bookman Old Style"/>
          <w:i/>
        </w:rPr>
        <w:t>Convorbirile lui Goethe cu Eckermann</w:t>
      </w:r>
      <w:r w:rsidRPr="00110015">
        <w:rPr>
          <w:rFonts w:ascii="Bookman Old Style" w:hAnsi="Bookman Old Style"/>
        </w:rPr>
        <w:t xml:space="preserve"> (ed. a II-a, I, 154). Goethe spune: „Sufletul nostru este indestructibil; este o forţă care se menţine de la o eternitate la o eternitate. Astfel, soarele pare a se stinge; pură aparenţă, bună pentru ochii noştri pământeni; în realitate el nu se stinge niciodată, el îşi răspândeşte lumina fără încetare.“ Goethe a luat această comparaţie de la mine, şi nu eu de la el. Nu este nicio îndoială că aceasta nu i-a venit în minte, în timpul acestei convorbiri, care datează din 1824, prin efectul unei amintiri, poate inconştiente. Într-adevăr, ea se găseşte deja, în cuvinte identice, în prima mea ediţie, pagina 401, ea este repetată la pagina 528, la sfârşitul §65. Or această primă ediţie a fost trimisă lui Goethe în decembrie 1818, iar în martie 1819 el mi-a trimis la Neapole, unde eram atunci, felicitările sale, prin intermediul surorii mele; era o scrisoare având alături o însemnare prin care indica diversele pagini care îi făcuseră o plăcere deosebită; deci el îmi citise cartea. (n.a.)</w:t>
      </w:r>
    </w:p>
  </w:footnote>
  <w:footnote w:id="86">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Este ceea ce exprimă în două rânduri </w:t>
      </w:r>
      <w:r w:rsidRPr="00110015">
        <w:rPr>
          <w:rFonts w:ascii="Bookman Old Style" w:hAnsi="Bookman Old Style"/>
          <w:i/>
        </w:rPr>
        <w:t>Vedele</w:t>
      </w:r>
      <w:r w:rsidRPr="00110015">
        <w:rPr>
          <w:rFonts w:ascii="Bookman Old Style" w:hAnsi="Bookman Old Style"/>
        </w:rPr>
        <w:t>; mai întâi se spune: „Când un om moare, vederea sa se confundă cu soarele, mirosul cu pământul, gustul cu apa. sufletul său cu aerul, vorbirea sa cu focul etc.“ (</w:t>
      </w:r>
      <w:r w:rsidRPr="00110015">
        <w:rPr>
          <w:rFonts w:ascii="Bookman Old Style" w:hAnsi="Bookman Old Style"/>
          <w:i/>
        </w:rPr>
        <w:t>Oupnek'hat</w:t>
      </w:r>
      <w:r w:rsidRPr="00110015">
        <w:rPr>
          <w:rFonts w:ascii="Bookman Old Style" w:hAnsi="Bookman Old Style"/>
        </w:rPr>
        <w:t>, I. pag. 249 şi urm.); şi în altă parte: „Există o ceremonie prin care muribundul lasă moştenire unuia dintre fiii săi simţurile şi toate facultăţile sale; totul trebuie să trăiască din nou prin acest fiu.“ (</w:t>
      </w:r>
      <w:r w:rsidRPr="00110015">
        <w:rPr>
          <w:rFonts w:ascii="Bookman Old Style" w:hAnsi="Bookman Old Style"/>
          <w:i/>
        </w:rPr>
        <w:t>ibidem</w:t>
      </w:r>
      <w:r w:rsidRPr="00110015">
        <w:rPr>
          <w:rFonts w:ascii="Bookman Old Style" w:hAnsi="Bookman Old Style"/>
        </w:rPr>
        <w:t>, II, pag. 82 şi urm.) (n.a.)</w:t>
      </w:r>
    </w:p>
  </w:footnote>
  <w:footnote w:id="87">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În legătură cu acest aspect, vezi capitolele XLI-XLIV. din </w:t>
      </w:r>
      <w:r w:rsidRPr="00110015">
        <w:rPr>
          <w:rFonts w:ascii="Bookman Old Style" w:hAnsi="Bookman Old Style"/>
          <w:i/>
        </w:rPr>
        <w:t>Suplimente</w:t>
      </w:r>
      <w:r w:rsidRPr="00110015">
        <w:rPr>
          <w:rFonts w:ascii="Bookman Old Style" w:hAnsi="Bookman Old Style"/>
        </w:rPr>
        <w:t>. (n.a.)</w:t>
      </w:r>
    </w:p>
  </w:footnote>
  <w:footnote w:id="88">
    <w:p w:rsidR="00BA3B7F" w:rsidRDefault="0002746E" w:rsidP="002C3ED3">
      <w:pPr>
        <w:pStyle w:val="FootnoteText"/>
        <w:ind w:firstLine="284"/>
        <w:jc w:val="both"/>
      </w:pPr>
      <w:r w:rsidRPr="00110015">
        <w:rPr>
          <w:rStyle w:val="FootnoteReference"/>
          <w:rFonts w:ascii="Bookman Old Style" w:hAnsi="Bookman Old Style"/>
        </w:rPr>
        <w:footnoteRef/>
      </w:r>
      <w:r w:rsidRPr="00110015">
        <w:rPr>
          <w:rFonts w:ascii="Bookman Old Style" w:hAnsi="Bookman Old Style"/>
        </w:rPr>
        <w:t xml:space="preserve"> </w:t>
      </w:r>
      <w:r w:rsidRPr="00110015">
        <w:rPr>
          <w:rFonts w:ascii="Bookman Old Style" w:hAnsi="Bookman Old Style"/>
          <w:i/>
        </w:rPr>
        <w:t>Critica raţiunii pure</w:t>
      </w:r>
      <w:r w:rsidRPr="00110015">
        <w:rPr>
          <w:rFonts w:ascii="Bookman Old Style" w:hAnsi="Bookman Old Style"/>
        </w:rPr>
        <w:t xml:space="preserve">, ed. I. pag. 532-558; ed. a 5-a. pag. 500-586: şi </w:t>
      </w:r>
      <w:r w:rsidRPr="00110015">
        <w:rPr>
          <w:rFonts w:ascii="Bookman Old Style" w:hAnsi="Bookman Old Style"/>
          <w:i/>
        </w:rPr>
        <w:t>Critica ra</w:t>
      </w:r>
      <w:r w:rsidRPr="00110015">
        <w:rPr>
          <w:i/>
        </w:rPr>
        <w:t>ț</w:t>
      </w:r>
      <w:r w:rsidRPr="00110015">
        <w:rPr>
          <w:rFonts w:ascii="Bookman Old Style" w:hAnsi="Bookman Old Style"/>
          <w:i/>
        </w:rPr>
        <w:t>iunii practice</w:t>
      </w:r>
      <w:r w:rsidRPr="00110015">
        <w:rPr>
          <w:rFonts w:ascii="Bookman Old Style" w:hAnsi="Bookman Old Style"/>
        </w:rPr>
        <w:t>, ed. a 4-a. pag. 169-l79: Rosenkranz. pag. 224-231.</w:t>
      </w:r>
    </w:p>
  </w:footnote>
  <w:footnote w:id="89">
    <w:p w:rsidR="00BA3B7F" w:rsidRDefault="0002746E" w:rsidP="002C3ED3">
      <w:pPr>
        <w:pStyle w:val="FootnoteText"/>
        <w:ind w:firstLine="284"/>
      </w:pPr>
      <w:r w:rsidRPr="00110015">
        <w:rPr>
          <w:rStyle w:val="FootnoteReference"/>
          <w:rFonts w:ascii="Bookman Old Style" w:hAnsi="Bookman Old Style"/>
        </w:rPr>
        <w:footnoteRef/>
      </w:r>
      <w:r w:rsidRPr="00110015">
        <w:rPr>
          <w:rFonts w:ascii="Bookman Old Style" w:hAnsi="Bookman Old Style"/>
        </w:rPr>
        <w:t>Sofismul leneş.</w:t>
      </w:r>
    </w:p>
  </w:footnote>
  <w:footnote w:id="90">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Într-adevăr, aceasta înseamnă să ne cucerim pe noi înşine, să nu rupem lanţurile care ne rănesc inima şi să încetăm dintr-o dată să mai regretăm.</w:t>
      </w:r>
    </w:p>
  </w:footnote>
  <w:footnote w:id="91">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Cine îşi sporeşte ştiinţa, îşi sporeşte şi durerea. (</w:t>
      </w:r>
      <w:r w:rsidRPr="00411AFF">
        <w:rPr>
          <w:rFonts w:ascii="Bookman Old Style" w:hAnsi="Bookman Old Style"/>
          <w:i/>
        </w:rPr>
        <w:t>Ecclesiastul</w:t>
      </w:r>
      <w:r w:rsidRPr="00411AFF">
        <w:rPr>
          <w:rFonts w:ascii="Bookman Old Style" w:hAnsi="Bookman Old Style"/>
        </w:rPr>
        <w:t>,1 , 18)</w:t>
      </w:r>
    </w:p>
  </w:footnote>
  <w:footnote w:id="92">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În mijlocul câtor pericole, câtor tenebre, se petrece puţinul vieţii care ne este dat!</w:t>
      </w:r>
    </w:p>
  </w:footnote>
  <w:footnote w:id="93">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 xml:space="preserve"> Pâine şi circ - Iuvenal, </w:t>
      </w:r>
      <w:r w:rsidRPr="00411AFF">
        <w:rPr>
          <w:rFonts w:ascii="Bookman Old Style" w:hAnsi="Bookman Old Style"/>
          <w:i/>
        </w:rPr>
        <w:t>Saturae</w:t>
      </w:r>
      <w:r w:rsidRPr="00411AFF">
        <w:rPr>
          <w:rFonts w:ascii="Bookman Old Style" w:hAnsi="Bookman Old Style"/>
        </w:rPr>
        <w:t>, X, 81.</w:t>
      </w:r>
    </w:p>
  </w:footnote>
  <w:footnote w:id="94">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Aminteşte-ţi să-ţi păstrezi sufletul la fel cu el însuşi in momentele reale ale vieţii, iar în momentele bune să rămână moderat, departe de o bucurie insolentă.</w:t>
      </w:r>
    </w:p>
  </w:footnote>
  <w:footnote w:id="95">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Atâta timp cât obiectul dorinţelor noastre este îndepărtat, el ni se pare a fi mai presus de orice: de cum îl avem dorim un alt obiect; şi setea de a trăi care ne ţine gura deschisă este mereu egală cu ea însăşi.”(Lucreţiu, </w:t>
      </w:r>
      <w:r w:rsidRPr="00411AFF">
        <w:rPr>
          <w:rFonts w:ascii="Bookman Old Style" w:hAnsi="Bookman Old Style"/>
          <w:i/>
        </w:rPr>
        <w:t>De rerum natura</w:t>
      </w:r>
      <w:r w:rsidRPr="00411AFF">
        <w:rPr>
          <w:rFonts w:ascii="Bookman Old Style" w:hAnsi="Bookman Old Style"/>
        </w:rPr>
        <w:t>, III, 1095)</w:t>
      </w:r>
    </w:p>
  </w:footnote>
  <w:footnote w:id="96">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w:t>
      </w:r>
      <w:r w:rsidRPr="00411AFF">
        <w:rPr>
          <w:rFonts w:ascii="Bookman Old Style" w:hAnsi="Bookman Old Style"/>
          <w:i/>
        </w:rPr>
        <w:t>De rerum natura</w:t>
      </w:r>
      <w:r w:rsidRPr="00411AFF">
        <w:rPr>
          <w:rFonts w:ascii="Bookman Old Style" w:hAnsi="Bookman Old Style"/>
        </w:rPr>
        <w:t>,  II, l-4. „Este plăcut când marea este puternică, când vântul îi agită valurile, să asişti de pe ţărm la eforturile marinarilor; nu numai că suferinţa altora este pentru noi o adevărată bucurie; dar să vezi de la adăpost câte suferinţe sunt, iată ce este plăcut.“ (n.t.)</w:t>
      </w:r>
    </w:p>
  </w:footnote>
  <w:footnote w:id="97">
    <w:p w:rsidR="00BA3B7F" w:rsidRDefault="0002746E" w:rsidP="002C3ED3">
      <w:pPr>
        <w:pStyle w:val="FootnoteText"/>
        <w:ind w:firstLine="284"/>
      </w:pPr>
      <w:r>
        <w:rPr>
          <w:rStyle w:val="FootnoteReference"/>
        </w:rPr>
        <w:footnoteRef/>
      </w:r>
      <w:r>
        <w:t xml:space="preserve"> </w:t>
      </w:r>
      <w:r w:rsidRPr="00EB27AE">
        <w:t>Herodot. VII, 46</w:t>
      </w:r>
    </w:p>
  </w:footnote>
  <w:footnote w:id="98">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Pustnici indieni (n.t.)</w:t>
      </w:r>
    </w:p>
  </w:footnote>
  <w:footnote w:id="99">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Nelegiuit, ticălos, din lat. </w:t>
      </w:r>
      <w:r w:rsidRPr="00411AFF">
        <w:rPr>
          <w:rFonts w:ascii="Bookman Old Style" w:hAnsi="Bookman Old Style"/>
          <w:i/>
        </w:rPr>
        <w:t>impius,-a,-um</w:t>
      </w:r>
      <w:r w:rsidRPr="00411AFF">
        <w:rPr>
          <w:rFonts w:ascii="Bookman Old Style" w:hAnsi="Bookman Old Style"/>
        </w:rPr>
        <w:t>; în germ.: vuchlose (n.t.)</w:t>
      </w:r>
    </w:p>
  </w:footnote>
  <w:footnote w:id="100">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 xml:space="preserve"> În această privinţă, a se vedea capitolul XLVI din </w:t>
      </w:r>
      <w:r w:rsidRPr="00411AFF">
        <w:rPr>
          <w:rFonts w:ascii="Bookman Old Style" w:hAnsi="Bookman Old Style"/>
          <w:i/>
        </w:rPr>
        <w:t>Suplimente</w:t>
      </w:r>
      <w:r w:rsidRPr="00411AFF">
        <w:rPr>
          <w:rFonts w:ascii="Bookman Old Style" w:hAnsi="Bookman Old Style"/>
        </w:rPr>
        <w:t>.(n.a.)</w:t>
      </w:r>
    </w:p>
  </w:footnote>
  <w:footnote w:id="101">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 xml:space="preserve"> Despre dragoste ca generator al lumii</w:t>
      </w:r>
    </w:p>
  </w:footnote>
  <w:footnote w:id="102">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În legătură cu acest aspect, a se vedea capitolul XLV din </w:t>
      </w:r>
      <w:r w:rsidRPr="00411AFF">
        <w:rPr>
          <w:rFonts w:ascii="Bookman Old Style" w:hAnsi="Bookman Old Style"/>
          <w:i/>
        </w:rPr>
        <w:t>Suplimente</w:t>
      </w:r>
      <w:r w:rsidRPr="00411AFF">
        <w:rPr>
          <w:rFonts w:ascii="Bookman Old Style" w:hAnsi="Bookman Old Style"/>
        </w:rPr>
        <w:t>.(n.a.)</w:t>
      </w:r>
    </w:p>
  </w:footnote>
  <w:footnote w:id="103">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Vedem că, pentru a fonda dreptul natural de proprietate, nu este nevoie de a cerceta alte două principii juridice: dreptul fondat prin </w:t>
      </w:r>
      <w:r w:rsidRPr="00411AFF">
        <w:rPr>
          <w:rFonts w:ascii="Bookman Old Style" w:hAnsi="Bookman Old Style"/>
          <w:i/>
        </w:rPr>
        <w:t>posesie</w:t>
      </w:r>
      <w:r w:rsidRPr="00411AFF">
        <w:rPr>
          <w:rFonts w:ascii="Bookman Old Style" w:hAnsi="Bookman Old Style"/>
        </w:rPr>
        <w:t xml:space="preserve">, dreptul fondat prin </w:t>
      </w:r>
      <w:r w:rsidRPr="00411AFF">
        <w:rPr>
          <w:rFonts w:ascii="Bookman Old Style" w:hAnsi="Bookman Old Style"/>
          <w:i/>
        </w:rPr>
        <w:t>formarea</w:t>
      </w:r>
      <w:r w:rsidRPr="00411AFF">
        <w:rPr>
          <w:rFonts w:ascii="Bookman Old Style" w:hAnsi="Bookman Old Style"/>
        </w:rPr>
        <w:t xml:space="preserve"> obiectului, acesta din urmă e suficient. Însă cuvântul </w:t>
      </w:r>
      <w:r w:rsidRPr="00411AFF">
        <w:rPr>
          <w:rFonts w:ascii="Bookman Old Style" w:hAnsi="Bookman Old Style"/>
          <w:i/>
        </w:rPr>
        <w:t>formă</w:t>
      </w:r>
      <w:r w:rsidRPr="00411AFF">
        <w:rPr>
          <w:rFonts w:ascii="Bookman Old Style" w:hAnsi="Bookman Old Style"/>
        </w:rPr>
        <w:t xml:space="preserve"> nu se potriveşte aici: sunt modalităţi de a avea grijă de un obiect decât aceea de a-i da o formă. (n.a.)</w:t>
      </w:r>
    </w:p>
  </w:footnote>
  <w:footnote w:id="104">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Se va găsi o dezvoltare mai completă a teoriei dreptului, decât aceasta pe care v-am propus-o aici, în memoriile mele asupra </w:t>
      </w:r>
      <w:r w:rsidRPr="00411AFF">
        <w:rPr>
          <w:rFonts w:ascii="Bookman Old Style" w:hAnsi="Bookman Old Style"/>
          <w:i/>
        </w:rPr>
        <w:t>Fundamentului moralei</w:t>
      </w:r>
      <w:r w:rsidRPr="00411AFF">
        <w:rPr>
          <w:rFonts w:ascii="Bookman Old Style" w:hAnsi="Bookman Old Style"/>
        </w:rPr>
        <w:t>, §17. (n.a.)</w:t>
      </w:r>
    </w:p>
  </w:footnote>
  <w:footnote w:id="105">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w:t>
      </w:r>
      <w:r w:rsidRPr="00411AFF">
        <w:rPr>
          <w:rFonts w:ascii="Bookman Old Style" w:hAnsi="Bookman Old Style"/>
          <w:i/>
        </w:rPr>
        <w:t>Oupnek'hat</w:t>
      </w:r>
      <w:r w:rsidRPr="00411AFF">
        <w:rPr>
          <w:rFonts w:ascii="Bookman Old Style" w:hAnsi="Bookman Old Style"/>
        </w:rPr>
        <w:t>, vol. I, pag. 60 şi urm.</w:t>
      </w:r>
    </w:p>
  </w:footnote>
  <w:footnote w:id="106">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În vechea Indie=grupare socială mai prejos decât cele patru caste, neariană; descendenţi dintr-un </w:t>
      </w:r>
      <w:r w:rsidRPr="00411AFF">
        <w:rPr>
          <w:rFonts w:ascii="Bookman Old Style" w:hAnsi="Bookman Old Style"/>
          <w:i/>
        </w:rPr>
        <w:t>sutra</w:t>
      </w:r>
      <w:r w:rsidRPr="00411AFF">
        <w:rPr>
          <w:rFonts w:ascii="Bookman Old Style" w:hAnsi="Bookman Old Style"/>
        </w:rPr>
        <w:t xml:space="preserve"> (servitor) şi un musulman (n.t.).</w:t>
      </w:r>
    </w:p>
  </w:footnote>
  <w:footnote w:id="107">
    <w:p w:rsidR="0002746E" w:rsidRPr="00411AFF" w:rsidRDefault="0002746E" w:rsidP="002C3ED3">
      <w:pPr>
        <w:pStyle w:val="FootnoteText"/>
        <w:ind w:firstLine="284"/>
        <w:jc w:val="both"/>
        <w:rPr>
          <w:rFonts w:ascii="Bookman Old Style" w:hAnsi="Bookman Old Style"/>
        </w:rPr>
      </w:pPr>
      <w:r w:rsidRPr="00411AFF">
        <w:rPr>
          <w:rStyle w:val="FootnoteReference"/>
          <w:rFonts w:ascii="Bookman Old Style" w:hAnsi="Bookman Old Style"/>
        </w:rPr>
        <w:footnoteRef/>
      </w:r>
      <w:r w:rsidRPr="00411AFF">
        <w:rPr>
          <w:rFonts w:ascii="Bookman Old Style" w:hAnsi="Bookman Old Style"/>
        </w:rPr>
        <w:t xml:space="preserve"> Cum a fost cazul acelui episcop spaniol care. în ultimul război, războiul de Independenţii, a invitat la musă generali francezi şi s-a otrăvit o dată cu ei. Mai există foarte multe alte exemple asemănătoare din cursul acestui război. - Vezi şi Montaigne,</w:t>
      </w:r>
    </w:p>
    <w:p w:rsidR="00BA3B7F" w:rsidRDefault="0002746E" w:rsidP="002C3ED3">
      <w:pPr>
        <w:pStyle w:val="FootnoteText"/>
        <w:jc w:val="both"/>
      </w:pPr>
      <w:r w:rsidRPr="00411AFF">
        <w:rPr>
          <w:rFonts w:ascii="Bookman Old Style" w:hAnsi="Bookman Old Style"/>
        </w:rPr>
        <w:t>Cartea II. cap. XII.</w:t>
      </w:r>
    </w:p>
  </w:footnote>
  <w:footnote w:id="108">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Răutăcios(ă) în germ., respectiv fr. (n.t.).</w:t>
      </w:r>
    </w:p>
  </w:footnote>
  <w:footnote w:id="109">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Să remarcăm aici, în trecere, că, dacă dogmele pozitive au o oarecare temeinicie, un oarecare punct de sprijin, care le permite să mişte sufletele, acestea se află în conţinutul lor moral. Morala nu acţionează prin ea însăşi, ci datorită faptului că ea pare indisolubil legată de dogmă, de mit - în toate credinţele pozitive exista întotdeauna aşa ceva. - şi că fără această dogmă ea pare să nu se mai explice. De unde, rezultatul următor: deşi valoarea morală a unei acţiuni nu poate fi explicată prin mijlocirea principiului contradicţiei, pe când orice mit este construit după acest principiu, acest lucru nu-i împiedică pe credincioşi să considere inseparabile cacterul moral al actelor şi mitul, să nu vadă în acestea decât unul şi acelaşi lucru şi să considere orice atac îndreptat împotriva mitului ca fiind îndreptat împotriva dreptului şi a virtuţii. Astfel că. la popoarele monoteiste, ateismul, faptul de a fi „fără Dumnezeu”, a devenit sinonim cu incapacitatea totală faţă de moralitate. Preoţii privesc cu ochi buni aceste confuzii de idei, datorită acestora a putut lua naştere acel monstru, fanatismul, care a putut domina nu numai indivizi de o perversitate şi o răutate extraordinară, ci şi popoare întregi şi în sfârşit, - însă acest fapt, spre cinste omenirii, nu s-a întâmplat decât o singură data în istoria ei, - s-a putut încarna la noi în Occident, în acea Inchiziţie, care numai la Madrid (şi în tot restul Spaniei era înţesat de abatoare asemănătoare), în decurs de trei ani, a făcut să piară pe rug. pentru cauza religiei, în torturi îngrozitoare, 300.000 de fiinţe umane. Este o cifră ce trebuie pusă în faţa ochilor fanaticilor, atunci când vreunul dintre ei îndrăzneşte să spună ceva. (n.a.)</w:t>
      </w:r>
    </w:p>
  </w:footnote>
  <w:footnote w:id="110">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w:t>
      </w:r>
      <w:r w:rsidRPr="00411AFF">
        <w:rPr>
          <w:rFonts w:ascii="Bookman Old Style" w:hAnsi="Bookman Old Style"/>
          <w:i/>
        </w:rPr>
        <w:t>Neched'</w:t>
      </w:r>
      <w:r w:rsidRPr="00411AFF">
        <w:rPr>
          <w:rFonts w:ascii="Bookman Old Style" w:hAnsi="Bookman Old Style"/>
        </w:rPr>
        <w:t xml:space="preserve"> - denumire a populaţiei musulmane din nord-vestul Africii. (n.t.)</w:t>
      </w:r>
    </w:p>
  </w:footnote>
  <w:footnote w:id="111">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Acestea sunt, cum ar spune Biserica, pure </w:t>
      </w:r>
      <w:r w:rsidRPr="00411AFF">
        <w:rPr>
          <w:rFonts w:ascii="Bookman Old Style" w:hAnsi="Bookman Old Style"/>
          <w:i/>
        </w:rPr>
        <w:t>opera operata</w:t>
      </w:r>
      <w:r w:rsidRPr="00411AFF">
        <w:rPr>
          <w:rFonts w:ascii="Bookman Old Style" w:hAnsi="Bookman Old Style"/>
        </w:rPr>
        <w:t>, care nu servesc la nimic, afară doar dacă graţia nu ne face să credem, conducându-ne la o renaştere spirituală. Vom reveni asupra acestui aspect, (n.a.)</w:t>
      </w:r>
    </w:p>
  </w:footnote>
  <w:footnote w:id="112">
    <w:p w:rsidR="00BA3B7F" w:rsidRDefault="0002746E" w:rsidP="002C3ED3">
      <w:pPr>
        <w:pStyle w:val="FootnoteText"/>
        <w:ind w:firstLine="284"/>
        <w:jc w:val="both"/>
      </w:pPr>
      <w:r w:rsidRPr="00411AFF">
        <w:rPr>
          <w:rStyle w:val="FootnoteReference"/>
          <w:rFonts w:ascii="Bookman Old Style" w:hAnsi="Bookman Old Style"/>
          <w:i/>
        </w:rPr>
        <w:footnoteRef/>
      </w:r>
      <w:r w:rsidRPr="00411AFF">
        <w:rPr>
          <w:rFonts w:ascii="Bookman Old Style" w:hAnsi="Bookman Old Style"/>
          <w:i/>
        </w:rPr>
        <w:t xml:space="preserve"> In miniature</w:t>
      </w:r>
      <w:r w:rsidRPr="00411AFF">
        <w:rPr>
          <w:rFonts w:ascii="Bookman Old Style" w:hAnsi="Bookman Old Style"/>
        </w:rPr>
        <w:t xml:space="preserve"> (în limba franceză în textul original) = în miniatură (n.t.)</w:t>
      </w:r>
    </w:p>
  </w:footnote>
  <w:footnote w:id="113">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 xml:space="preserve"> Ediţia Havet, pag, 72.</w:t>
      </w:r>
    </w:p>
  </w:footnote>
  <w:footnote w:id="114">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Dreptul pe care îl are omul de a dispune de viaţa şi de puterile animalelor se sprijină numai pe faptul că, acolo unde limpezimea conştiinţei este din ce în ce mai mare şi durerea creşte proporţional; de aceea, suferinţa pe care o îndură animalul când moare sau când munceşte nu este niciodată la fel de mare ca aceea a omului dacă ar fi lipsit de carnea sau de munca animalelor. Ca urmare, omul poate duce afirmarea existenţei sale până la a o nega pe aceea a animalului, iar Voinţa de a trăi suferă mai puţin, de fapt, astfel decât în cazul contrar. Şi astfel este stabilită limita până la care omul se poate folosi, fără să comită o nedreptate, de forţa animalelor; este adevărat că adesea această limită este depăşită, mai ales în privinţa animalelor de povară şi a câinilor de vânătoare. În schimb, societăţile pentru protecţia animalelor se preocupă intens pentru a face ca această limită să fie respectată. După părerea mea, omul nu are dreptul nici să facă vivisecţii, mai ales asupra animalelor superioare; în timp ce insecta suferă mai puţin dacă moare decât omul dacă se lasă înţepat de ea. - Iată ce nu înţelege hindusul.(n.a.)</w:t>
      </w:r>
    </w:p>
  </w:footnote>
  <w:footnote w:id="115">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A se vedea, asupra acestui punct, capitolul al XLVII-lea din </w:t>
      </w:r>
      <w:r w:rsidRPr="00411AFF">
        <w:rPr>
          <w:rFonts w:ascii="Bookman Old Style" w:hAnsi="Bookman Old Style"/>
          <w:i/>
        </w:rPr>
        <w:t>Suplimente</w:t>
      </w:r>
      <w:r w:rsidRPr="00411AFF">
        <w:rPr>
          <w:rFonts w:ascii="Bookman Old Style" w:hAnsi="Bookman Old Style"/>
        </w:rPr>
        <w:t xml:space="preserve">. Este inutil, cred, să amintesc că morala a cărei schiţă am cuprins-o în §61-67 a fost «pusă mai pe larg şi mai complet în memoriul meu premiat, </w:t>
      </w:r>
      <w:r w:rsidRPr="00411AFF">
        <w:rPr>
          <w:rFonts w:ascii="Bookman Old Style" w:hAnsi="Bookman Old Style"/>
          <w:i/>
        </w:rPr>
        <w:t>Fundamentul moral</w:t>
      </w:r>
      <w:r w:rsidRPr="00411AFF">
        <w:rPr>
          <w:rFonts w:ascii="Bookman Old Style" w:hAnsi="Bookman Old Style"/>
        </w:rPr>
        <w:t>. (n.a.)</w:t>
      </w:r>
    </w:p>
  </w:footnote>
  <w:footnote w:id="116">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Iată acest pasaj: „Căci făptura a fost supusă deşertăciunii - nu de voia ei, ci din pricina aceluia care a supus-o - cu nădejde,/ Pentru că şi făptura însăşi se va izbi din robia stricăciunii, ca să se bucure de libertatea măririi fiilor lui Dumnezeu./ Căci ştim că toată făptura împreună suspină şi împreună are dureri până acum./ Şi nu numai atât ci şi noi, care avem pârga Duhului şi noi înşine suspinăm în noi. Aşteptând înfierea, răscumpărarea trupului nostru.“</w:t>
      </w:r>
    </w:p>
  </w:footnote>
  <w:footnote w:id="117">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 xml:space="preserve"> Această cugetare se găseşte tradusă printr-o frumoasă comparaţie, într-o scriere filosofică sanscrită dintre cele mai vechi, </w:t>
      </w:r>
      <w:r w:rsidRPr="00411AFF">
        <w:rPr>
          <w:rFonts w:ascii="Bookman Old Style" w:hAnsi="Bookman Old Style"/>
          <w:i/>
        </w:rPr>
        <w:t>Samkya karika</w:t>
      </w:r>
      <w:r w:rsidRPr="00411AFF">
        <w:rPr>
          <w:rFonts w:ascii="Bookman Old Style" w:hAnsi="Bookman Old Style"/>
        </w:rPr>
        <w:t>: „Totuşi, o vreme corpul ţine ascuns sufletul; astfel roata olarului, când vasul a fost terminat, continuă să se învârtă cu elanul pe care l-a primit mai înainte. Numai când sufletul luminat de adevăr se desparte de trup şi când pentru el natura se opreşte în loc, numai atunci are loc eliberarea totală.“ (n.a.)</w:t>
      </w:r>
    </w:p>
  </w:footnote>
  <w:footnote w:id="118">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Cf. de exemplu: </w:t>
      </w:r>
      <w:r w:rsidRPr="00411AFF">
        <w:rPr>
          <w:rFonts w:ascii="Bookman Old Style" w:hAnsi="Bookman Old Style"/>
          <w:i/>
        </w:rPr>
        <w:t>Oupnek'hat</w:t>
      </w:r>
      <w:r w:rsidRPr="00411AFF">
        <w:rPr>
          <w:rFonts w:ascii="Bookman Old Style" w:hAnsi="Bookman Old Style"/>
        </w:rPr>
        <w:t xml:space="preserve">, studio Anquetil Duperron, II, 138. 144. 145. 146; Mythologie des Hindons, de doamna Polier, II. 13-17: - </w:t>
      </w:r>
      <w:r w:rsidRPr="00411AFF">
        <w:rPr>
          <w:rFonts w:ascii="Bookman Old Style" w:hAnsi="Bookman Old Style"/>
          <w:i/>
        </w:rPr>
        <w:t>Asiatisches Magazin de Klaproth</w:t>
      </w:r>
      <w:r w:rsidRPr="00411AFF">
        <w:rPr>
          <w:rFonts w:ascii="Bookman Old Style" w:hAnsi="Bookman Old Style"/>
        </w:rPr>
        <w:t xml:space="preserve">, I: „Asupra religiei lui Fô”; ibidem </w:t>
      </w:r>
      <w:r w:rsidRPr="00411AFF">
        <w:rPr>
          <w:rFonts w:ascii="Bookman Old Style" w:hAnsi="Bookman Old Style"/>
          <w:i/>
        </w:rPr>
        <w:t>Bhagarad - gita</w:t>
      </w:r>
      <w:r w:rsidRPr="00411AFF">
        <w:rPr>
          <w:rFonts w:ascii="Bookman Old Style" w:hAnsi="Bookman Old Style"/>
        </w:rPr>
        <w:t xml:space="preserve"> sau </w:t>
      </w:r>
      <w:r w:rsidRPr="00411AFF">
        <w:rPr>
          <w:rFonts w:ascii="Bookman Old Style" w:hAnsi="Bookman Old Style"/>
          <w:i/>
        </w:rPr>
        <w:t>Dialogul înlre Krişna şi Arjuna</w:t>
      </w:r>
      <w:r w:rsidRPr="00411AFF">
        <w:rPr>
          <w:rFonts w:ascii="Bookman Old Style" w:hAnsi="Bookman Old Style"/>
        </w:rPr>
        <w:t xml:space="preserve">; în al doilea volum; apoi </w:t>
      </w:r>
      <w:r w:rsidRPr="00411AFF">
        <w:rPr>
          <w:rFonts w:ascii="Bookman Old Style" w:hAnsi="Bookman Old Style"/>
          <w:i/>
        </w:rPr>
        <w:t>Institutes of Hindu-law</w:t>
      </w:r>
      <w:r w:rsidRPr="00411AFF">
        <w:rPr>
          <w:rFonts w:ascii="Bookman Old Style" w:hAnsi="Bookman Old Style"/>
        </w:rPr>
        <w:t xml:space="preserve">, </w:t>
      </w:r>
      <w:r w:rsidRPr="00411AFF">
        <w:rPr>
          <w:rFonts w:ascii="Bookman Old Style" w:hAnsi="Bookman Old Style"/>
          <w:i/>
        </w:rPr>
        <w:t>or the Ordinances of Manu</w:t>
      </w:r>
      <w:r w:rsidRPr="00411AFF">
        <w:rPr>
          <w:rFonts w:ascii="Bookman Old Style" w:hAnsi="Bookman Old Style"/>
        </w:rPr>
        <w:t xml:space="preserve">, </w:t>
      </w:r>
      <w:r w:rsidRPr="00411AFF">
        <w:rPr>
          <w:rFonts w:ascii="Bookman Old Style" w:hAnsi="Bookman Old Style"/>
          <w:i/>
        </w:rPr>
        <w:t>from the Sanskrit</w:t>
      </w:r>
      <w:r w:rsidRPr="00411AFF">
        <w:rPr>
          <w:rFonts w:ascii="Bookman Old Style" w:hAnsi="Bookman Old Style"/>
        </w:rPr>
        <w:t xml:space="preserve">, by W.Jones, tradus în germană de Huttner (1797), mai ales capitolele VI şi VII; - în sfârşit, mai multe pasaje din </w:t>
      </w:r>
      <w:r w:rsidRPr="00411AFF">
        <w:rPr>
          <w:rFonts w:ascii="Bookman Old Style" w:hAnsi="Bookman Old Style"/>
          <w:i/>
        </w:rPr>
        <w:t>Asiatic Researches</w:t>
      </w:r>
      <w:r w:rsidRPr="00411AFF">
        <w:rPr>
          <w:rFonts w:ascii="Bookman Old Style" w:hAnsi="Bookman Old Style"/>
        </w:rPr>
        <w:t>, (în ultimii patruzeci de ani literatura indiană s-a răspândit atât de mult în Europa, încât dacă aş vrea să completez astăzi această notiţă de la prima ediţie, ea ar ocupa mai multe pagini (n.a.)</w:t>
      </w:r>
    </w:p>
  </w:footnote>
  <w:footnote w:id="119">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 xml:space="preserve"> </w:t>
      </w:r>
      <w:r w:rsidRPr="00411AFF">
        <w:rPr>
          <w:rFonts w:ascii="Bookman Old Style" w:hAnsi="Bookman Old Style"/>
          <w:color w:val="000000"/>
          <w:szCs w:val="24"/>
        </w:rPr>
        <w:t>Vezi capitolul XLVIII</w:t>
      </w:r>
      <w:r w:rsidRPr="00411AFF">
        <w:rPr>
          <w:rFonts w:ascii="Bookman Old Style" w:hAnsi="Bookman Old Style"/>
          <w:sz w:val="16"/>
        </w:rPr>
        <w:t xml:space="preserve"> </w:t>
      </w:r>
      <w:r w:rsidRPr="00411AFF">
        <w:rPr>
          <w:rFonts w:ascii="Bookman Old Style" w:hAnsi="Bookman Old Style"/>
          <w:color w:val="000000"/>
          <w:szCs w:val="24"/>
        </w:rPr>
        <w:t xml:space="preserve">din </w:t>
      </w:r>
      <w:r w:rsidRPr="001B520F">
        <w:rPr>
          <w:rFonts w:ascii="Bookman Old Style" w:hAnsi="Bookman Old Style"/>
          <w:i/>
          <w:color w:val="000000"/>
          <w:szCs w:val="24"/>
        </w:rPr>
        <w:t>Suplimente</w:t>
      </w:r>
      <w:r w:rsidRPr="00411AFF">
        <w:rPr>
          <w:rFonts w:ascii="Bookman Old Style" w:hAnsi="Bookman Old Style"/>
          <w:color w:val="000000"/>
          <w:szCs w:val="24"/>
        </w:rPr>
        <w:t>. (n.a.)</w:t>
      </w:r>
    </w:p>
  </w:footnote>
  <w:footnote w:id="120">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 xml:space="preserve"> </w:t>
      </w:r>
      <w:r>
        <w:rPr>
          <w:rFonts w:ascii="Bookman Old Style" w:hAnsi="Bookman Old Style" w:cs="Fd201111-Identity-H"/>
        </w:rPr>
        <w:t>Vechiul nume al localităţii Kirchenthurnen din Elveţ</w:t>
      </w:r>
      <w:r w:rsidRPr="00411AFF">
        <w:rPr>
          <w:rFonts w:ascii="Bookman Old Style" w:hAnsi="Bookman Old Style" w:cs="Fd201111-Identity-H"/>
        </w:rPr>
        <w:t>ia.</w:t>
      </w:r>
    </w:p>
  </w:footnote>
  <w:footnote w:id="121">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 xml:space="preserve"> </w:t>
      </w:r>
      <w:r w:rsidRPr="00411AFF">
        <w:rPr>
          <w:rFonts w:ascii="Bookman Old Style" w:hAnsi="Bookman Old Style"/>
          <w:i/>
        </w:rPr>
        <w:t>Epistola către Romani a Sfântului Apostol Pavel</w:t>
      </w:r>
      <w:r w:rsidRPr="00411AFF">
        <w:rPr>
          <w:rFonts w:ascii="Bookman Old Style" w:hAnsi="Bookman Old Style"/>
        </w:rPr>
        <w:t>, VIII, 3.</w:t>
      </w:r>
    </w:p>
  </w:footnote>
  <w:footnote w:id="122">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 xml:space="preserve"> </w:t>
      </w:r>
      <w:r w:rsidRPr="00411AFF">
        <w:rPr>
          <w:rFonts w:ascii="Bookman Old Style" w:hAnsi="Bookman Old Style"/>
          <w:i/>
        </w:rPr>
        <w:t>Liber</w:t>
      </w:r>
      <w:r w:rsidRPr="00411AFF">
        <w:rPr>
          <w:rFonts w:ascii="Bookman Old Style" w:hAnsi="Bookman Old Style"/>
        </w:rPr>
        <w:t>, LXXXIII, Problema 66.</w:t>
      </w:r>
    </w:p>
  </w:footnote>
  <w:footnote w:id="123">
    <w:p w:rsidR="00BA3B7F" w:rsidRDefault="0002746E" w:rsidP="002C3ED3">
      <w:pPr>
        <w:pStyle w:val="FootnoteText"/>
        <w:ind w:firstLine="284"/>
      </w:pPr>
      <w:r w:rsidRPr="00411AFF">
        <w:rPr>
          <w:rStyle w:val="FootnoteReference"/>
          <w:rFonts w:ascii="Bookman Old Style" w:hAnsi="Bookman Old Style"/>
        </w:rPr>
        <w:footnoteRef/>
      </w:r>
      <w:r w:rsidRPr="00411AFF">
        <w:rPr>
          <w:rFonts w:ascii="Bookman Old Style" w:hAnsi="Bookman Old Style"/>
        </w:rPr>
        <w:t xml:space="preserve"> I, 47.</w:t>
      </w:r>
    </w:p>
  </w:footnote>
  <w:footnote w:id="124">
    <w:p w:rsidR="00BA3B7F" w:rsidRDefault="0002746E" w:rsidP="002C3ED3">
      <w:pPr>
        <w:pStyle w:val="FootnoteText"/>
        <w:ind w:firstLine="284"/>
        <w:jc w:val="both"/>
      </w:pPr>
      <w:r w:rsidRPr="00411AFF">
        <w:rPr>
          <w:rStyle w:val="FootnoteReference"/>
          <w:rFonts w:ascii="Bookman Old Style" w:hAnsi="Bookman Old Style"/>
        </w:rPr>
        <w:footnoteRef/>
      </w:r>
      <w:r w:rsidRPr="00411AFF">
        <w:rPr>
          <w:rFonts w:ascii="Bookman Old Style" w:hAnsi="Bookman Old Style"/>
        </w:rPr>
        <w:t xml:space="preserve"> Iată ce confirmă exactitatea aserţiunii mele: de îndată ce facem abstracţie de dogma fundamentală a iudaismului, de îndată ce recunoaştem că omul nu este opera altuia, ci opera propriei sale voinţe, suprimăm în acelaşi timp tot ceea ce dogmatica creştină, stabilită sistematic de Sfântul Augustin, conţinea contradictoriu şi absurd; or, tocmai acest lucru a suscitat greşita opoziţie a pelagienilor. Totul devine atunci clar şi riguros: nu mai este nevoie să se admită nicio libertate în fapte (</w:t>
      </w:r>
      <w:r w:rsidRPr="00411AFF">
        <w:rPr>
          <w:rFonts w:ascii="Bookman Old Style" w:hAnsi="Bookman Old Style"/>
          <w:i/>
        </w:rPr>
        <w:t>operari</w:t>
      </w:r>
      <w:r w:rsidRPr="00411AFF">
        <w:rPr>
          <w:rFonts w:ascii="Bookman Old Style" w:hAnsi="Bookman Old Style"/>
        </w:rPr>
        <w:t>), deoarece ea există în fiinţă (</w:t>
      </w:r>
      <w:r w:rsidRPr="00411AFF">
        <w:rPr>
          <w:rFonts w:ascii="Bookman Old Style" w:hAnsi="Bookman Old Style"/>
          <w:i/>
        </w:rPr>
        <w:t>esse</w:t>
      </w:r>
      <w:r w:rsidRPr="00411AFF">
        <w:rPr>
          <w:rFonts w:ascii="Bookman Old Style" w:hAnsi="Bookman Old Style"/>
        </w:rPr>
        <w:t xml:space="preserve">); tot în fiinţă rezidă şi păcatul în calitate de păcat originar; în ce priveşte graţia adevărată şi unică, ea ne aparţine ca un bun propriu. În schimb, din punct de vedere raţionalist al timpului nostru, multe dintre doctrinele dogmaticii augustiniene, fondate pe Noul Testament, ni se par cu totul inadmisibile şi chiar revoltătoare, de exemplu doctrina predestinării. A se menţine pe această poziţie, ar însemna să se renunţe la ceea ce este cu adevărat creştin în dogmă, a se reîntoarce la cel mai grosolan iudaism. Dar eroarea de apreciere, sau mai curând viciul originar al doctrinei creştine, se ascunde acolo unde nu este căutat niciodată, adică în punctul care este declarat admis şi cert şi care în această calitate este scutit de orice examinare. Dacă facem abstracţie de această dogmă, întreaga dogmatică creştină devine raţională; căci ea nu corupe doar ştiinţa, ci şi teologia. Într-adevăr, când studiem teologia augustiniană în </w:t>
      </w:r>
      <w:r w:rsidRPr="00411AFF">
        <w:rPr>
          <w:rFonts w:ascii="Bookman Old Style" w:hAnsi="Bookman Old Style"/>
          <w:i/>
        </w:rPr>
        <w:t>De civitate Dei</w:t>
      </w:r>
      <w:r w:rsidRPr="00411AFF">
        <w:rPr>
          <w:rFonts w:ascii="Bookman Old Style" w:hAnsi="Bookman Old Style"/>
        </w:rPr>
        <w:t xml:space="preserve"> (mai ales în Cartea a XlV-a), avem aceeaşi impresie ca şi cum am vrea să punem în echilibru un corp al cărui centru de greutate este în afara lui; degeaba îl întoarcem şi îl punem la loc, el se răstoarnă mereu. Este ceea ce se întâmplă şi aici. În pofida tuturor eforturilor şi sofismelor Sfântului Augustin; responsabilitatea lumii şi a suferinţelor ei cade mereu asupra lui Dumnezeu care a creat totul, absolut totul, şi în plus ştia ce se va întâmpla. Sfântul Augustin însuşi avea deja deplina conştiinţă a acestei dificultăţi care îl încurca foarte tare; am arătat acest lucru în memoriul meu </w:t>
      </w:r>
      <w:r w:rsidRPr="00411AFF">
        <w:rPr>
          <w:rFonts w:ascii="Bookman Old Style" w:hAnsi="Bookman Old Style"/>
          <w:i/>
        </w:rPr>
        <w:t>Despre liberul arbitru</w:t>
      </w:r>
      <w:r w:rsidRPr="00411AFF">
        <w:rPr>
          <w:rFonts w:ascii="Bookman Old Style" w:hAnsi="Bookman Old Style"/>
        </w:rPr>
        <w:t xml:space="preserve"> (cap. IV, pag. 66-68. ediţia I). - La fel stau lucrurile şi în privinţa contradicţiei dintre bunătatea lui Dumnezeu şi nefericirea lumii, ca şi între liberul arbitru şi cunoaşterea viitorului de către Dumnezeu: această problemă a constituit tema inepuizabilă a unei controverse cvasiseculare între cartezieni, Malebranche, Leibniz, Bayle, Clarke, Arnauld şi alţii; din nefericire, era un punct pe care niciunul dintre ei nu îndrăznea să-l atingă, şi anume: existenţa lui Dumnezeu, cu întregul său cortegiu de proprietăţi; ei se învârt toţi, neîncetat, în acelaşi cerc, încercând să împace contradicţiile; ar fi ca şi cum ai încerca să rezolvi o problemă de nerezolvat, al cărui rest apare mereu când ici, când colo, după cum am reuşit să-l ascundem cumva. Lor le era suficient să critice ipoteza fundamentală admisă de ei toţi pentru a vedea în ce constă dificultatea: dar niciunul dintre ei nu a cunoscut-o, deşi această critică s-a impus prin ca însăşi. Bayle este singurul care ne face să bănuim că a zărit dificultatea.(n.a.)</w:t>
      </w:r>
    </w:p>
  </w:footnote>
  <w:footnote w:id="125">
    <w:p w:rsidR="00BA3B7F" w:rsidRDefault="0002746E" w:rsidP="00C413F0">
      <w:pPr>
        <w:pStyle w:val="FootnoteText"/>
        <w:ind w:firstLine="284"/>
        <w:jc w:val="both"/>
      </w:pPr>
      <w:r w:rsidRPr="005A1EF3">
        <w:rPr>
          <w:rStyle w:val="FootnoteReference"/>
          <w:rFonts w:ascii="Bookman Old Style" w:hAnsi="Bookman Old Style"/>
        </w:rPr>
        <w:footnoteRef/>
      </w:r>
      <w:r w:rsidRPr="005A1EF3">
        <w:rPr>
          <w:rFonts w:ascii="Bookman Old Style" w:hAnsi="Bookman Old Style"/>
        </w:rPr>
        <w:t xml:space="preserve"> Vezi </w:t>
      </w:r>
      <w:r w:rsidRPr="005A1EF3">
        <w:rPr>
          <w:rFonts w:ascii="Bookman Old Style" w:hAnsi="Bookman Old Style"/>
          <w:i/>
        </w:rPr>
        <w:t>Prolegomenele la întreaga metafizică viitoare</w:t>
      </w:r>
      <w:r w:rsidRPr="005A1EF3">
        <w:rPr>
          <w:rFonts w:ascii="Bookman Old Style" w:hAnsi="Bookman Old Style"/>
        </w:rPr>
        <w:t>, 13, remarca 2. (n.a.)</w:t>
      </w:r>
    </w:p>
  </w:footnote>
  <w:footnote w:id="126">
    <w:p w:rsidR="00BA3B7F" w:rsidRDefault="0002746E" w:rsidP="00C413F0">
      <w:pPr>
        <w:pStyle w:val="FootnoteText"/>
        <w:ind w:firstLine="284"/>
        <w:jc w:val="both"/>
      </w:pPr>
      <w:r w:rsidRPr="005A1EF3">
        <w:rPr>
          <w:rStyle w:val="FootnoteReference"/>
          <w:rFonts w:ascii="Bookman Old Style" w:hAnsi="Bookman Old Style"/>
        </w:rPr>
        <w:footnoteRef/>
      </w:r>
      <w:r w:rsidRPr="005A1EF3">
        <w:rPr>
          <w:rFonts w:ascii="Bookman Old Style" w:hAnsi="Bookman Old Style"/>
        </w:rPr>
        <w:t xml:space="preserve"> Această lucrare este în acelaşi timp cea mai frumoasă şi cea mai clară dintre scrierile lui Kant; ea este mult prea necunoscută, şi este foarte regretabil, căci facilitează într-un mod aparte studiul filosofiei kantiene. (n.a)</w:t>
      </w:r>
    </w:p>
  </w:footnote>
  <w:footnote w:id="127">
    <w:p w:rsidR="00BA3B7F" w:rsidRDefault="0002746E" w:rsidP="00C413F0">
      <w:pPr>
        <w:pStyle w:val="FootnoteText"/>
        <w:ind w:firstLine="284"/>
        <w:jc w:val="both"/>
      </w:pPr>
      <w:r w:rsidRPr="005A1EF3">
        <w:rPr>
          <w:rStyle w:val="FootnoteReference"/>
          <w:rFonts w:ascii="Bookman Old Style" w:hAnsi="Bookman Old Style"/>
        </w:rPr>
        <w:footnoteRef/>
      </w:r>
      <w:r w:rsidRPr="005A1EF3">
        <w:rPr>
          <w:rFonts w:ascii="Bookman Old Style" w:hAnsi="Bookman Old Style"/>
        </w:rPr>
        <w:t xml:space="preserve"> Acest pasaj, cel mai important din toată opera lui Platon, a fost deja citat îna treia noastră </w:t>
      </w:r>
      <w:r w:rsidRPr="005A1EF3">
        <w:rPr>
          <w:rFonts w:ascii="Bookman Old Style" w:hAnsi="Bookman Old Style"/>
          <w:i/>
        </w:rPr>
        <w:t>Carte</w:t>
      </w:r>
      <w:r w:rsidRPr="005A1EF3">
        <w:rPr>
          <w:rFonts w:ascii="Bookman Old Style" w:hAnsi="Bookman Old Style"/>
        </w:rPr>
        <w:t>. (n.a)</w:t>
      </w:r>
    </w:p>
  </w:footnote>
  <w:footnote w:id="128">
    <w:p w:rsidR="00BA3B7F" w:rsidRDefault="0002746E" w:rsidP="00C413F0">
      <w:pPr>
        <w:pStyle w:val="FootnoteText"/>
        <w:ind w:firstLine="284"/>
      </w:pPr>
      <w:r w:rsidRPr="005A1EF3">
        <w:rPr>
          <w:rStyle w:val="FootnoteReference"/>
          <w:rFonts w:ascii="Bookman Old Style" w:hAnsi="Bookman Old Style"/>
        </w:rPr>
        <w:footnoteRef/>
      </w:r>
      <w:r w:rsidRPr="005A1EF3">
        <w:rPr>
          <w:rFonts w:ascii="Bookman Old Style" w:hAnsi="Bookman Old Style"/>
        </w:rPr>
        <w:t xml:space="preserve"> Vol. I, pag. 147 din originalul francez.</w:t>
      </w:r>
    </w:p>
  </w:footnote>
  <w:footnote w:id="129">
    <w:p w:rsidR="0002746E" w:rsidRPr="005A1EF3" w:rsidRDefault="0002746E" w:rsidP="00C413F0">
      <w:pPr>
        <w:pStyle w:val="FootnoteText"/>
        <w:ind w:firstLine="284"/>
        <w:jc w:val="both"/>
        <w:rPr>
          <w:rFonts w:ascii="Bookman Old Style" w:hAnsi="Bookman Old Style"/>
        </w:rPr>
      </w:pPr>
      <w:r w:rsidRPr="005A1EF3">
        <w:rPr>
          <w:rStyle w:val="FootnoteReference"/>
          <w:rFonts w:ascii="Bookman Old Style" w:hAnsi="Bookman Old Style"/>
        </w:rPr>
        <w:footnoteRef/>
      </w:r>
      <w:r w:rsidRPr="005A1EF3">
        <w:rPr>
          <w:rFonts w:ascii="Bookman Old Style" w:hAnsi="Bookman Old Style"/>
        </w:rPr>
        <w:t xml:space="preserve"> Trebuie făcută aici o excepţie în favoarea lui Giordano Bruno şi a lui Spinoza. Ei se ţin amândoi la distanţă şi îl conservă pe acel cât despre sine; ei nu aparţin nici secolului lor nici Europei; de altfel, ei au avut ca unică recompensă, unul moartea, altul persecuţia şi ultragiul. În Occident ei au trăit nefericiţi şi au murit tineri, asemeni unor plante tropicale ce ar fi fost importate în Europa. Pentru genii de acest fel, adevărata patrie erau malurile sacre ale Gangelui: acolo o viaţă senină şi onorată le-ar fi fost rezervată, în mijlocul unor inteligenţe înrudite. În versurile pe care le-a plasat la începutul cărţii </w:t>
      </w:r>
      <w:r w:rsidRPr="005A1EF3">
        <w:rPr>
          <w:rFonts w:ascii="Bookman Old Style" w:hAnsi="Bookman Old Style"/>
          <w:i/>
        </w:rPr>
        <w:t>Della causa principia</w:t>
      </w:r>
      <w:r w:rsidRPr="005A1EF3">
        <w:rPr>
          <w:rFonts w:ascii="Bookman Old Style" w:hAnsi="Bookman Old Style"/>
        </w:rPr>
        <w:t xml:space="preserve"> (carte care l-a condus la rug), Bruno exprimă în termeni foarte frumoşi şi foarte clari cât se simţea de singur în secolul său; se vede aici în acelaşi timp şi un presentiment al morţii care îl aştepta, presentiment care l-a făcut să întârzie publicarea lucrării sale; dar a cedat repede acelei forţe irezistibile care îndeamnă spiritele nobile să comunice celorlalţi ceea ce ei socotesc a fi drept.</w:t>
      </w:r>
    </w:p>
    <w:p w:rsidR="00BA3B7F" w:rsidRDefault="0002746E" w:rsidP="00C413F0">
      <w:pPr>
        <w:pStyle w:val="FootnoteText"/>
        <w:ind w:firstLine="284"/>
        <w:jc w:val="both"/>
      </w:pPr>
      <w:r w:rsidRPr="005A1EF3">
        <w:rPr>
          <w:rFonts w:ascii="Bookman Old Style" w:hAnsi="Bookman Old Style"/>
        </w:rPr>
        <w:t>„Ce te împiedică să-ţi răspândeşti fructele, spirit debil! Trebuie totuşi să le dărui acestui secol nedemn. Pământul este acoperit cu un ocean de umbră; dar tu trebuie, olimpul meu să-ţi înalţi fruntea până la tăriile lui Jupiter.“</w:t>
      </w:r>
    </w:p>
  </w:footnote>
  <w:footnote w:id="130">
    <w:p w:rsidR="0002746E" w:rsidRPr="00AD45A4" w:rsidRDefault="0002746E" w:rsidP="00C413F0">
      <w:pPr>
        <w:pStyle w:val="FootnoteText"/>
        <w:ind w:firstLine="426"/>
        <w:rPr>
          <w:rFonts w:ascii="Bookman Old Style" w:hAnsi="Bookman Old Style"/>
          <w:i/>
        </w:rPr>
      </w:pPr>
      <w:r w:rsidRPr="00AD45A4">
        <w:rPr>
          <w:rStyle w:val="FootnoteReference"/>
          <w:rFonts w:ascii="Bookman Old Style" w:hAnsi="Bookman Old Style"/>
        </w:rPr>
        <w:footnoteRef/>
      </w:r>
      <w:r w:rsidRPr="00AD45A4">
        <w:rPr>
          <w:rFonts w:ascii="Bookman Old Style" w:hAnsi="Bookman Old Style"/>
        </w:rPr>
        <w:t xml:space="preserve"> </w:t>
      </w:r>
      <w:r w:rsidRPr="00AD45A4">
        <w:rPr>
          <w:rFonts w:ascii="Bookman Old Style" w:hAnsi="Bookman Old Style"/>
          <w:i/>
        </w:rPr>
        <w:t>Ad partum properare tuum, mens aegra, quid obstat;</w:t>
      </w:r>
    </w:p>
    <w:p w:rsidR="0002746E" w:rsidRPr="00AD45A4" w:rsidRDefault="0002746E" w:rsidP="00C413F0">
      <w:pPr>
        <w:pStyle w:val="FootnoteText"/>
        <w:ind w:firstLine="426"/>
        <w:rPr>
          <w:rFonts w:ascii="Bookman Old Style" w:hAnsi="Bookman Old Style"/>
          <w:i/>
        </w:rPr>
      </w:pPr>
      <w:r w:rsidRPr="00AD45A4">
        <w:rPr>
          <w:rFonts w:ascii="Bookman Old Style" w:hAnsi="Bookman Old Style"/>
          <w:i/>
        </w:rPr>
        <w:t>Saeclo haec indigno sint tribuenda licet?</w:t>
      </w:r>
    </w:p>
    <w:p w:rsidR="0002746E" w:rsidRPr="00AD45A4" w:rsidRDefault="0002746E" w:rsidP="00C413F0">
      <w:pPr>
        <w:pStyle w:val="FootnoteText"/>
        <w:ind w:firstLine="426"/>
        <w:rPr>
          <w:rFonts w:ascii="Bookman Old Style" w:hAnsi="Bookman Old Style"/>
          <w:i/>
        </w:rPr>
      </w:pPr>
      <w:r w:rsidRPr="00AD45A4">
        <w:rPr>
          <w:rFonts w:ascii="Bookman Old Style" w:hAnsi="Bookman Old Style"/>
          <w:i/>
        </w:rPr>
        <w:t>Umbrarum fluctu terras mergente, cacumen</w:t>
      </w:r>
    </w:p>
    <w:p w:rsidR="0002746E" w:rsidRPr="00AD45A4" w:rsidRDefault="0002746E" w:rsidP="00C413F0">
      <w:pPr>
        <w:pStyle w:val="FootnoteText"/>
        <w:ind w:firstLine="426"/>
        <w:rPr>
          <w:rFonts w:ascii="Bookman Old Style" w:hAnsi="Bookman Old Style"/>
          <w:i/>
        </w:rPr>
      </w:pPr>
      <w:r w:rsidRPr="00AD45A4">
        <w:rPr>
          <w:rFonts w:ascii="Bookman Old Style" w:hAnsi="Bookman Old Style"/>
          <w:i/>
        </w:rPr>
        <w:t>Adtolle in clarum, noster Olympe, Iovem.</w:t>
      </w:r>
    </w:p>
    <w:p w:rsidR="0002746E" w:rsidRPr="00AD45A4" w:rsidRDefault="0002746E" w:rsidP="00C413F0">
      <w:pPr>
        <w:pStyle w:val="FootnoteText"/>
        <w:ind w:firstLine="426"/>
        <w:rPr>
          <w:rFonts w:ascii="Bookman Old Style" w:hAnsi="Bookman Old Style"/>
        </w:rPr>
      </w:pPr>
      <w:r w:rsidRPr="00AD45A4">
        <w:rPr>
          <w:rFonts w:ascii="Bookman Old Style" w:hAnsi="Bookman Old Style"/>
        </w:rPr>
        <w:t>[„O, minte chinuită, de ce şovăi să grăbeşti zămislirea rodului tău,</w:t>
      </w:r>
    </w:p>
    <w:p w:rsidR="0002746E" w:rsidRPr="00AD45A4" w:rsidRDefault="0002746E" w:rsidP="00C413F0">
      <w:pPr>
        <w:pStyle w:val="FootnoteText"/>
        <w:ind w:firstLine="426"/>
        <w:rPr>
          <w:rFonts w:ascii="Bookman Old Style" w:hAnsi="Bookman Old Style"/>
        </w:rPr>
      </w:pPr>
      <w:r w:rsidRPr="00AD45A4">
        <w:rPr>
          <w:rFonts w:ascii="Bookman Old Style" w:hAnsi="Bookman Old Style"/>
        </w:rPr>
        <w:t>Chiar dacă va trebui să-l dăruieşti unui veac nedemn de el?</w:t>
      </w:r>
    </w:p>
    <w:p w:rsidR="0002746E" w:rsidRPr="00AD45A4" w:rsidRDefault="0002746E" w:rsidP="00C413F0">
      <w:pPr>
        <w:pStyle w:val="FootnoteText"/>
        <w:ind w:firstLine="426"/>
        <w:rPr>
          <w:rFonts w:ascii="Bookman Old Style" w:hAnsi="Bookman Old Style"/>
        </w:rPr>
      </w:pPr>
      <w:r w:rsidRPr="00AD45A4">
        <w:rPr>
          <w:rFonts w:ascii="Bookman Old Style" w:hAnsi="Bookman Old Style"/>
        </w:rPr>
        <w:t>Deşi peste pământuri se-ntinde încă vălul umbrelor,</w:t>
      </w:r>
    </w:p>
    <w:p w:rsidR="0002746E" w:rsidRPr="00AD45A4" w:rsidRDefault="0002746E" w:rsidP="00C413F0">
      <w:pPr>
        <w:pStyle w:val="FootnoteText"/>
        <w:ind w:firstLine="426"/>
        <w:rPr>
          <w:rFonts w:ascii="Bookman Old Style" w:hAnsi="Bookman Old Style"/>
        </w:rPr>
      </w:pPr>
      <w:r w:rsidRPr="00AD45A4">
        <w:rPr>
          <w:rFonts w:ascii="Bookman Old Style" w:hAnsi="Bookman Old Style"/>
        </w:rPr>
        <w:t>Tu, Olimp al nostru, înalţă-ţi vârful spre lumina lui Jupiter!“</w:t>
      </w:r>
      <w:r>
        <w:rPr>
          <w:rFonts w:ascii="Bookman Old Style" w:hAnsi="Bookman Old Style"/>
        </w:rPr>
        <w:t>]</w:t>
      </w:r>
    </w:p>
    <w:p w:rsidR="0002746E" w:rsidRPr="00AD45A4" w:rsidRDefault="0002746E" w:rsidP="00C413F0">
      <w:pPr>
        <w:pStyle w:val="FootnoteText"/>
        <w:ind w:firstLine="426"/>
        <w:rPr>
          <w:rFonts w:ascii="Bookman Old Style" w:hAnsi="Bookman Old Style"/>
        </w:rPr>
      </w:pPr>
      <w:r w:rsidRPr="00AD45A4">
        <w:rPr>
          <w:rFonts w:ascii="Bookman Old Style" w:hAnsi="Bookman Old Style"/>
        </w:rPr>
        <w:t>(tr. rom. de Smaranda Bratu Elian)</w:t>
      </w:r>
    </w:p>
    <w:p w:rsidR="00BA3B7F" w:rsidRDefault="0002746E" w:rsidP="00C413F0">
      <w:pPr>
        <w:pStyle w:val="FootnoteText"/>
        <w:ind w:firstLine="284"/>
        <w:jc w:val="both"/>
      </w:pPr>
      <w:r w:rsidRPr="00AD45A4">
        <w:rPr>
          <w:rFonts w:ascii="Bookman Old Style" w:hAnsi="Bookman Old Style"/>
        </w:rPr>
        <w:t>Să se citească marea lucrare a lui Giordano Bruno, să se citească de asemeni celelalte lucrări italiene ale sale, altădată atât de rare, astăzi puse la dispoziţia tuturor graţie unei ediţii noi, şi vei găsi, ca şi mine, că, dintre toţi filosofii, el este singurul care se apropie în oarecare măsură de Platon; el este cel care uneşte strâns puterea şi aspiraţiile poetice cu spiritul filosofic, şi tot cu Platon, excelează în a-şi arăta gândirea sub o lumină dramatică. Avea, atât cât putem judeca după cartea lui, o fire de gânditor, contemplativă şi delicată. Să ni-l reprezentăm pe acest om căzut pe mâinile preoţilor grosolani şi implacabili, aceşti judecători şi călăi, şi să aducem mulţumiri timpului care în cursa lui a adus un secol mai luminat, mai clement. Viitorul urma prin blestemele sale să demaşte acest fanatism diabolic, şi ceea ce pentru Bruno nu era decât viitor, urma pentru noi să fie prezent.</w:t>
      </w:r>
    </w:p>
  </w:footnote>
  <w:footnote w:id="131">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Transcendentale synthetische Einheit der Apperception.</w:t>
      </w:r>
    </w:p>
  </w:footnote>
  <w:footnote w:id="132">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Einheit der Synthesis.</w:t>
      </w:r>
    </w:p>
  </w:footnote>
  <w:footnote w:id="133">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Vereinigung.</w:t>
      </w:r>
    </w:p>
  </w:footnote>
  <w:footnote w:id="134">
    <w:p w:rsidR="0002746E" w:rsidRPr="00AD45A4" w:rsidRDefault="0002746E" w:rsidP="00C413F0">
      <w:pPr>
        <w:pStyle w:val="FootnoteText"/>
        <w:ind w:firstLine="284"/>
        <w:rPr>
          <w:rFonts w:ascii="Bookman Old Style" w:hAnsi="Bookman Old Style"/>
        </w:rPr>
      </w:pPr>
      <w:r w:rsidRPr="00AD45A4">
        <w:rPr>
          <w:rStyle w:val="FootnoteReference"/>
          <w:rFonts w:ascii="Bookman Old Style" w:hAnsi="Bookman Old Style"/>
        </w:rPr>
        <w:footnoteRef/>
      </w:r>
      <w:r w:rsidRPr="00AD45A4">
        <w:rPr>
          <w:rFonts w:ascii="Bookman Old Style" w:hAnsi="Bookman Old Style"/>
        </w:rPr>
        <w:t xml:space="preserve"> Quo enim melius rem aliquam concipimus, eo magis determinati sumus ad eam</w:t>
      </w:r>
    </w:p>
    <w:p w:rsidR="00BA3B7F" w:rsidRDefault="0002746E" w:rsidP="00C413F0">
      <w:pPr>
        <w:pStyle w:val="FootnoteText"/>
      </w:pPr>
      <w:r w:rsidRPr="00AD45A4">
        <w:rPr>
          <w:rFonts w:ascii="Bookman Old Style" w:hAnsi="Bookman Old Style"/>
        </w:rPr>
        <w:t>unico modo exprimendam.</w:t>
      </w:r>
    </w:p>
  </w:footnote>
  <w:footnote w:id="135">
    <w:p w:rsidR="0002746E" w:rsidRPr="00015DAF" w:rsidRDefault="0002746E" w:rsidP="00C413F0">
      <w:pPr>
        <w:pStyle w:val="FootnoteText"/>
        <w:ind w:left="284"/>
        <w:rPr>
          <w:rFonts w:ascii="Bookman Old Style" w:hAnsi="Bookman Old Style"/>
          <w:i/>
        </w:rPr>
      </w:pPr>
      <w:r w:rsidRPr="00015DAF">
        <w:rPr>
          <w:rStyle w:val="FootnoteReference"/>
          <w:rFonts w:ascii="Bookman Old Style" w:hAnsi="Bookman Old Style"/>
          <w:i/>
        </w:rPr>
        <w:footnoteRef/>
      </w:r>
      <w:r w:rsidRPr="00015DAF">
        <w:rPr>
          <w:rFonts w:ascii="Bookman Old Style" w:hAnsi="Bookman Old Style"/>
          <w:i/>
        </w:rPr>
        <w:t xml:space="preserve"> So schwetzt und lehrt man ungestoert,</w:t>
      </w:r>
    </w:p>
    <w:p w:rsidR="0002746E" w:rsidRPr="00015DAF" w:rsidRDefault="0002746E" w:rsidP="00C413F0">
      <w:pPr>
        <w:pStyle w:val="FootnoteText"/>
        <w:ind w:left="284"/>
        <w:rPr>
          <w:rFonts w:ascii="Bookman Old Style" w:hAnsi="Bookman Old Style"/>
          <w:i/>
        </w:rPr>
      </w:pPr>
      <w:r w:rsidRPr="00015DAF">
        <w:rPr>
          <w:rFonts w:ascii="Bookman Old Style" w:hAnsi="Bookman Old Style"/>
          <w:i/>
        </w:rPr>
        <w:t>Wer mag sich mit den Narr'n befanen?</w:t>
      </w:r>
    </w:p>
    <w:p w:rsidR="0002746E" w:rsidRPr="00015DAF" w:rsidRDefault="0002746E" w:rsidP="00C413F0">
      <w:pPr>
        <w:pStyle w:val="FootnoteText"/>
        <w:ind w:left="284"/>
        <w:rPr>
          <w:rFonts w:ascii="Bookman Old Style" w:hAnsi="Bookman Old Style"/>
          <w:i/>
        </w:rPr>
      </w:pPr>
      <w:r w:rsidRPr="00015DAF">
        <w:rPr>
          <w:rFonts w:ascii="Bookman Old Style" w:hAnsi="Bookman Old Style"/>
          <w:i/>
        </w:rPr>
        <w:t>Gewoehnlich glauht der Mench, wenn er nur Worthe hoert</w:t>
      </w:r>
    </w:p>
    <w:p w:rsidR="00BA3B7F" w:rsidRDefault="0002746E" w:rsidP="00C413F0">
      <w:pPr>
        <w:pStyle w:val="FootnoteText"/>
        <w:ind w:left="284"/>
      </w:pPr>
      <w:r w:rsidRPr="00015DAF">
        <w:rPr>
          <w:rFonts w:ascii="Bookman Old Style" w:hAnsi="Bookman Old Style"/>
          <w:i/>
        </w:rPr>
        <w:t>Es müsse sich dabei doch auch was denken hassen</w:t>
      </w:r>
      <w:r w:rsidRPr="00AD45A4">
        <w:rPr>
          <w:rFonts w:ascii="Bookman Old Style" w:hAnsi="Bookman Old Style"/>
        </w:rPr>
        <w:t>.</w:t>
      </w:r>
    </w:p>
  </w:footnote>
  <w:footnote w:id="136">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Aceste două cuvinte sunt scrise de Kant în limba franceză: ingénuité, candeur. (n.t.)</w:t>
      </w:r>
    </w:p>
  </w:footnote>
  <w:footnote w:id="137">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Reine physiologische Táfel.</w:t>
      </w:r>
    </w:p>
  </w:footnote>
  <w:footnote w:id="138">
    <w:p w:rsidR="00BA3B7F" w:rsidRDefault="0002746E" w:rsidP="00C413F0">
      <w:pPr>
        <w:pStyle w:val="FootnoteText"/>
        <w:ind w:firstLine="284"/>
        <w:jc w:val="both"/>
      </w:pPr>
      <w:r w:rsidRPr="00AD45A4">
        <w:rPr>
          <w:rStyle w:val="FootnoteReference"/>
          <w:rFonts w:ascii="Bookman Old Style" w:hAnsi="Bookman Old Style"/>
        </w:rPr>
        <w:footnoteRef/>
      </w:r>
      <w:r w:rsidRPr="00AD45A4">
        <w:rPr>
          <w:rFonts w:ascii="Bookman Old Style" w:hAnsi="Bookman Old Style"/>
        </w:rPr>
        <w:t xml:space="preserve"> Avertizez cititorul că, în toate citatele din </w:t>
      </w:r>
      <w:r w:rsidRPr="00AD45A4">
        <w:rPr>
          <w:rFonts w:ascii="Bookman Old Style" w:hAnsi="Bookman Old Style"/>
          <w:i/>
        </w:rPr>
        <w:t>Critica raţiunii pure</w:t>
      </w:r>
      <w:r w:rsidRPr="00AD45A4">
        <w:rPr>
          <w:rFonts w:ascii="Bookman Old Style" w:hAnsi="Bookman Old Style"/>
        </w:rPr>
        <w:t>, mă refer la paginaţia primei ediţii; această paginaţie este reprodusă integral în RosenKranz (ed.</w:t>
      </w:r>
      <w:r w:rsidRPr="00AD45A4">
        <w:rPr>
          <w:rFonts w:ascii="Bookman Old Style" w:hAnsi="Bookman Old Style"/>
          <w:i/>
        </w:rPr>
        <w:t xml:space="preserve"> Operelor complete de Kant</w:t>
      </w:r>
      <w:r w:rsidRPr="00AD45A4">
        <w:rPr>
          <w:rFonts w:ascii="Bookman Old Style" w:hAnsi="Bookman Old Style"/>
        </w:rPr>
        <w:t>). Indic, pe deasupra, paginaţia celei de a cincea ediţii; toate ediţiile, începând cu a doua, sunt de acord cu a cincea, chiar în ce priveşte paginaţia.</w:t>
      </w:r>
    </w:p>
  </w:footnote>
  <w:footnote w:id="139">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w:t>
      </w:r>
      <w:r w:rsidRPr="00AD45A4">
        <w:rPr>
          <w:rFonts w:ascii="Bookman Old Style" w:hAnsi="Bookman Old Style"/>
          <w:i/>
        </w:rPr>
        <w:t>Das Vermoegen der Principien a priori</w:t>
      </w:r>
      <w:r w:rsidRPr="00AD45A4">
        <w:rPr>
          <w:rFonts w:ascii="Bookman Old Style" w:hAnsi="Bookman Old Style"/>
        </w:rPr>
        <w:t xml:space="preserve"> (Critique de la raison pure p. 1, ed. 5, p. 24).</w:t>
      </w:r>
    </w:p>
  </w:footnote>
  <w:footnote w:id="140">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Ibid. p.299; ed. 5, p. 356.</w:t>
      </w:r>
    </w:p>
  </w:footnote>
  <w:footnote w:id="141">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w:t>
      </w:r>
      <w:r w:rsidRPr="00AD45A4">
        <w:rPr>
          <w:rFonts w:ascii="Bookman Old Style" w:hAnsi="Bookman Old Style"/>
          <w:i/>
        </w:rPr>
        <w:t>Das Vermoegen der Regeln</w:t>
      </w:r>
      <w:r w:rsidRPr="00AD45A4">
        <w:rPr>
          <w:rFonts w:ascii="Bookman Old Style" w:hAnsi="Bookman Old Style"/>
        </w:rPr>
        <w:t>.</w:t>
      </w:r>
    </w:p>
  </w:footnote>
  <w:footnote w:id="142">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w:t>
      </w:r>
      <w:r w:rsidRPr="00AD45A4">
        <w:rPr>
          <w:rFonts w:ascii="Bookman Old Style" w:hAnsi="Bookman Old Style"/>
          <w:i/>
        </w:rPr>
        <w:t>Das Vermoegen zu Schliessen</w:t>
      </w:r>
      <w:r w:rsidRPr="00AD45A4">
        <w:rPr>
          <w:rFonts w:ascii="Bookman Old Style" w:hAnsi="Bookman Old Style"/>
        </w:rPr>
        <w:t>, p. 330; ed. 5, p. 386.</w:t>
      </w:r>
    </w:p>
  </w:footnote>
  <w:footnote w:id="143">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69; ed. 5, p. 94.</w:t>
      </w:r>
    </w:p>
  </w:footnote>
  <w:footnote w:id="144">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w:t>
      </w:r>
      <w:r w:rsidRPr="00AD45A4">
        <w:rPr>
          <w:rFonts w:ascii="Bookman Old Style" w:hAnsi="Bookman Old Style"/>
          <w:i/>
        </w:rPr>
        <w:t>Traité du principe de raison</w:t>
      </w:r>
      <w:r w:rsidRPr="00AD45A4">
        <w:rPr>
          <w:rFonts w:ascii="Bookman Old Style" w:hAnsi="Bookman Old Style"/>
        </w:rPr>
        <w:t>, 31, 32, 33.</w:t>
      </w:r>
    </w:p>
  </w:footnote>
  <w:footnote w:id="145">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309; ed. 5, p. 360.</w:t>
      </w:r>
    </w:p>
  </w:footnote>
  <w:footnote w:id="146">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553; ed. 5, p. 581.</w:t>
      </w:r>
    </w:p>
  </w:footnote>
  <w:footnote w:id="147">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614; ed. 5, p. 642.</w:t>
      </w:r>
    </w:p>
  </w:footnote>
  <w:footnote w:id="148">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643, 644; ed. 5, p. 671,672.</w:t>
      </w:r>
    </w:p>
  </w:footnote>
  <w:footnote w:id="149">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646. ed. 5, p. 674.</w:t>
      </w:r>
    </w:p>
  </w:footnote>
  <w:footnote w:id="150">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51; ed. 5, p. 75.</w:t>
      </w:r>
    </w:p>
  </w:footnote>
  <w:footnote w:id="151">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69; ed. 5, p. 94.</w:t>
      </w:r>
    </w:p>
  </w:footnote>
  <w:footnote w:id="152">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137; ed. 5.</w:t>
      </w:r>
    </w:p>
  </w:footnote>
  <w:footnote w:id="153">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132; ed. 5, 171.</w:t>
      </w:r>
    </w:p>
  </w:footnote>
  <w:footnote w:id="154">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158; ed. 5, p. 197.</w:t>
      </w:r>
    </w:p>
  </w:footnote>
  <w:footnote w:id="155">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160; ed. 5, 199.</w:t>
      </w:r>
    </w:p>
  </w:footnote>
  <w:footnote w:id="156">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302; ed. 5, p. 359.</w:t>
      </w:r>
    </w:p>
  </w:footnote>
  <w:footnote w:id="157">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w:t>
      </w:r>
      <w:r w:rsidRPr="00AD45A4">
        <w:rPr>
          <w:rFonts w:ascii="Bookman Old Style" w:hAnsi="Bookman Old Style"/>
          <w:i/>
        </w:rPr>
        <w:t>Critica raţiunii pure</w:t>
      </w:r>
      <w:r w:rsidRPr="00AD45A4">
        <w:rPr>
          <w:rFonts w:ascii="Bookman Old Style" w:hAnsi="Bookman Old Style"/>
        </w:rPr>
        <w:t>, p. 383.</w:t>
      </w:r>
    </w:p>
  </w:footnote>
  <w:footnote w:id="158">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348, 392.</w:t>
      </w:r>
    </w:p>
  </w:footnote>
  <w:footnote w:id="159">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87; ed. 5, p.102.</w:t>
      </w:r>
    </w:p>
  </w:footnote>
  <w:footnote w:id="160">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w:t>
      </w:r>
      <w:r w:rsidRPr="00AD45A4">
        <w:rPr>
          <w:rFonts w:ascii="Bookman Old Style" w:hAnsi="Bookman Old Style"/>
          <w:i/>
        </w:rPr>
        <w:t>Kritik der theoretischen Philosophie</w:t>
      </w:r>
      <w:r w:rsidRPr="00AD45A4">
        <w:rPr>
          <w:rFonts w:ascii="Bookman Old Style" w:hAnsi="Bookman Old Style"/>
        </w:rPr>
        <w:t>, II, 241.</w:t>
      </w:r>
    </w:p>
  </w:footnote>
  <w:footnote w:id="161">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50; ed. 5, 74.</w:t>
      </w:r>
    </w:p>
  </w:footnote>
  <w:footnote w:id="162">
    <w:p w:rsidR="00BA3B7F" w:rsidRDefault="0002746E" w:rsidP="00C413F0">
      <w:pPr>
        <w:pStyle w:val="FootnoteText"/>
        <w:ind w:firstLine="284"/>
      </w:pPr>
      <w:r>
        <w:rPr>
          <w:rStyle w:val="FootnoteReference"/>
        </w:rPr>
        <w:footnoteRef/>
      </w:r>
      <w:r>
        <w:t xml:space="preserve"> </w:t>
      </w:r>
      <w:r w:rsidRPr="00C87221">
        <w:rPr>
          <w:i/>
        </w:rPr>
        <w:t>Dissertation sur la quadruple racine du principe de raison suffisante</w:t>
      </w:r>
      <w:r w:rsidRPr="00C87221">
        <w:t>, cap. 21.</w:t>
      </w:r>
    </w:p>
  </w:footnote>
  <w:footnote w:id="163">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67-69; ed.5, p. 92-94, p.89-90; ed.5, p.122-l23 - Mai departe, ed. 5, p. 135, 139, 153.</w:t>
      </w:r>
    </w:p>
  </w:footnote>
  <w:footnote w:id="164">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69; ed. 5, 94.</w:t>
      </w:r>
    </w:p>
  </w:footnote>
  <w:footnote w:id="165">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68; ed. 5, 93.</w:t>
      </w:r>
    </w:p>
  </w:footnote>
  <w:footnote w:id="166">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69; ed. 5, 94.</w:t>
      </w:r>
    </w:p>
  </w:footnote>
  <w:footnote w:id="167">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89; ed. 5, 122.</w:t>
      </w:r>
    </w:p>
  </w:footnote>
  <w:footnote w:id="168">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91; ed. 5, 123.</w:t>
      </w:r>
    </w:p>
  </w:footnote>
  <w:footnote w:id="169">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135; ed. 5, 139.</w:t>
      </w:r>
    </w:p>
  </w:footnote>
  <w:footnote w:id="170">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Cap. 20.</w:t>
      </w:r>
    </w:p>
  </w:footnote>
  <w:footnote w:id="171">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Cap. 22.</w:t>
      </w:r>
    </w:p>
  </w:footnote>
  <w:footnote w:id="172">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4, p. 247; ed. Rosen Kranz, 281.</w:t>
      </w:r>
    </w:p>
  </w:footnote>
  <w:footnote w:id="173">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79; ed. 5, 105.</w:t>
      </w:r>
    </w:p>
  </w:footnote>
  <w:footnote w:id="174">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94; ed. 5, 126.</w:t>
      </w:r>
    </w:p>
  </w:footnote>
  <w:footnote w:id="175">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127.</w:t>
      </w:r>
    </w:p>
  </w:footnote>
  <w:footnote w:id="176">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128.</w:t>
      </w:r>
    </w:p>
  </w:footnote>
  <w:footnote w:id="177">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129.</w:t>
      </w:r>
    </w:p>
  </w:footnote>
  <w:footnote w:id="178">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130.</w:t>
      </w:r>
    </w:p>
  </w:footnote>
  <w:footnote w:id="179">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135.</w:t>
      </w:r>
    </w:p>
  </w:footnote>
  <w:footnote w:id="180">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136.</w:t>
      </w:r>
    </w:p>
  </w:footnote>
  <w:footnote w:id="181">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143.</w:t>
      </w:r>
    </w:p>
  </w:footnote>
  <w:footnote w:id="182">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144.</w:t>
      </w:r>
    </w:p>
  </w:footnote>
  <w:footnote w:id="183">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145.</w:t>
      </w:r>
    </w:p>
  </w:footnote>
  <w:footnote w:id="184">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161.</w:t>
      </w:r>
    </w:p>
  </w:footnote>
  <w:footnote w:id="185">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159.</w:t>
      </w:r>
    </w:p>
  </w:footnote>
  <w:footnote w:id="186">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163, 165.</w:t>
      </w:r>
    </w:p>
  </w:footnote>
  <w:footnote w:id="187">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Ed. 5, 168.</w:t>
      </w:r>
    </w:p>
  </w:footnote>
  <w:footnote w:id="188">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P. 189-211; ed. 5, 232-265.</w:t>
      </w:r>
    </w:p>
  </w:footnote>
  <w:footnote w:id="189">
    <w:p w:rsidR="00BA3B7F" w:rsidRDefault="0002746E" w:rsidP="00C413F0">
      <w:pPr>
        <w:pStyle w:val="FootnoteText"/>
        <w:ind w:firstLine="284"/>
      </w:pPr>
      <w:r w:rsidRPr="00AD45A4">
        <w:rPr>
          <w:rStyle w:val="FootnoteReference"/>
          <w:rFonts w:ascii="Bookman Old Style" w:hAnsi="Bookman Old Style"/>
        </w:rPr>
        <w:footnoteRef/>
      </w:r>
      <w:r w:rsidRPr="00AD45A4">
        <w:rPr>
          <w:rFonts w:ascii="Bookman Old Style" w:hAnsi="Bookman Old Style"/>
        </w:rPr>
        <w:t xml:space="preserve"> </w:t>
      </w:r>
      <w:r w:rsidRPr="00AD45A4">
        <w:rPr>
          <w:rFonts w:ascii="Bookman Old Style" w:hAnsi="Bookman Old Style"/>
          <w:i/>
        </w:rPr>
        <w:t>Dissertation sur la quadruple racine du principe de raison suffisante</w:t>
      </w:r>
      <w:r w:rsidRPr="00AD45A4">
        <w:rPr>
          <w:rFonts w:ascii="Bookman Old Style" w:hAnsi="Bookman Old Style"/>
        </w:rPr>
        <w:t>, cap. 23.</w:t>
      </w:r>
    </w:p>
  </w:footnote>
  <w:footnote w:id="190">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Ed. 5, 145.</w:t>
      </w:r>
    </w:p>
  </w:footnote>
  <w:footnote w:id="191">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Unvorstellbar.</w:t>
      </w:r>
    </w:p>
  </w:footnote>
  <w:footnote w:id="192">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Critique de la raison pure</w:t>
      </w:r>
      <w:r w:rsidRPr="005C76B4">
        <w:rPr>
          <w:rFonts w:ascii="Bookman Old Style" w:hAnsi="Bookman Old Style"/>
        </w:rPr>
        <w:t>, ed. I; p.399.</w:t>
      </w:r>
    </w:p>
  </w:footnote>
  <w:footnote w:id="193">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Ed. 5, 125.</w:t>
      </w:r>
    </w:p>
  </w:footnote>
  <w:footnote w:id="194">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36.</w:t>
      </w:r>
    </w:p>
  </w:footnote>
  <w:footnote w:id="195">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Grundriss einer allgemeinen Logik</w:t>
      </w:r>
      <w:r w:rsidRPr="005C76B4">
        <w:rPr>
          <w:rFonts w:ascii="Bookman Old Style" w:hAnsi="Bookman Old Style"/>
        </w:rPr>
        <w:t>, ed. 3, p. 1, p. 434 şi p. II, p. §§ 52-53.</w:t>
      </w:r>
    </w:p>
  </w:footnote>
  <w:footnote w:id="196">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Denklehre in rein deutschen Gewandl.</w:t>
      </w:r>
    </w:p>
  </w:footnote>
  <w:footnote w:id="197">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Cf. pentru a verifica această diviziune </w:t>
      </w:r>
      <w:r w:rsidRPr="005C76B4">
        <w:rPr>
          <w:rFonts w:ascii="Bookman Old Style" w:hAnsi="Bookman Old Style"/>
          <w:i/>
        </w:rPr>
        <w:t>Critica raţiunii pure</w:t>
      </w:r>
      <w:r w:rsidRPr="005C76B4">
        <w:rPr>
          <w:rFonts w:ascii="Bookman Old Style" w:hAnsi="Bookman Old Style"/>
        </w:rPr>
        <w:t>, ed. I, p. 108 şi 109.</w:t>
      </w:r>
    </w:p>
  </w:footnote>
  <w:footnote w:id="198">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Cf. </w:t>
      </w:r>
      <w:r w:rsidRPr="005C76B4">
        <w:rPr>
          <w:rFonts w:ascii="Bookman Old Style" w:hAnsi="Bookman Old Style"/>
          <w:i/>
        </w:rPr>
        <w:t>Cartea întâi</w:t>
      </w:r>
      <w:r w:rsidRPr="005C76B4">
        <w:rPr>
          <w:rFonts w:ascii="Bookman Old Style" w:hAnsi="Bookman Old Style"/>
        </w:rPr>
        <w:t xml:space="preserve"> şi part. </w:t>
      </w:r>
      <w:r w:rsidRPr="005C76B4">
        <w:rPr>
          <w:rFonts w:ascii="Bookman Old Style" w:hAnsi="Bookman Old Style"/>
          <w:i/>
        </w:rPr>
        <w:t>Suplimente</w:t>
      </w:r>
      <w:r w:rsidRPr="005C76B4">
        <w:rPr>
          <w:rFonts w:ascii="Bookman Old Style" w:hAnsi="Bookman Old Style"/>
        </w:rPr>
        <w:t>, p. 1. (n.a.)</w:t>
      </w:r>
    </w:p>
  </w:footnote>
  <w:footnote w:id="199">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Cf. tratatului meu asupra cvadruplei rădăcini a principiului raţiunii suficiente, p. 23.</w:t>
      </w:r>
    </w:p>
  </w:footnote>
  <w:footnote w:id="200">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De văzut cap. IV din </w:t>
      </w:r>
      <w:r w:rsidRPr="005C76B4">
        <w:rPr>
          <w:rFonts w:ascii="Bookman Old Style" w:hAnsi="Bookman Old Style"/>
          <w:i/>
        </w:rPr>
        <w:t>Suplimente</w:t>
      </w:r>
      <w:r w:rsidRPr="005C76B4">
        <w:rPr>
          <w:rFonts w:ascii="Bookman Old Style" w:hAnsi="Bookman Old Style"/>
        </w:rPr>
        <w:t>.</w:t>
      </w:r>
    </w:p>
  </w:footnote>
  <w:footnote w:id="201">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719, 726; ed. 5, 747, 754.</w:t>
      </w:r>
    </w:p>
  </w:footnote>
  <w:footnote w:id="202">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Disertaţie asupra cvadruplei rădăcini a principiului raţiunii suficiente</w:t>
      </w:r>
      <w:r w:rsidRPr="005C76B4">
        <w:rPr>
          <w:rFonts w:ascii="Bookman Old Style" w:hAnsi="Bookman Old Style"/>
        </w:rPr>
        <w:t>, cap. 28.</w:t>
      </w:r>
    </w:p>
  </w:footnote>
  <w:footnote w:id="203">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Vezi cap. XII din </w:t>
      </w:r>
      <w:r w:rsidRPr="005C76B4">
        <w:rPr>
          <w:rFonts w:ascii="Bookman Old Style" w:hAnsi="Bookman Old Style"/>
          <w:i/>
        </w:rPr>
        <w:t>Suplimente</w:t>
      </w:r>
      <w:r w:rsidRPr="005C76B4">
        <w:rPr>
          <w:rFonts w:ascii="Bookman Old Style" w:hAnsi="Bookman Old Style"/>
        </w:rPr>
        <w:t>.</w:t>
      </w:r>
    </w:p>
  </w:footnote>
  <w:footnote w:id="204">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Disertaţie asupra cvadruplei rădăcini a principiului raţiunii suficiente</w:t>
      </w:r>
      <w:r w:rsidRPr="005C76B4">
        <w:rPr>
          <w:rFonts w:ascii="Bookman Old Style" w:hAnsi="Bookman Old Style"/>
        </w:rPr>
        <w:t>, cap. 21, 26, 34.</w:t>
      </w:r>
    </w:p>
  </w:footnote>
  <w:footnote w:id="205">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46.</w:t>
      </w:r>
    </w:p>
  </w:footnote>
  <w:footnote w:id="206">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Besonderes Urtheil.</w:t>
      </w:r>
    </w:p>
  </w:footnote>
  <w:footnote w:id="207">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Algeneines Urtheil.</w:t>
      </w:r>
    </w:p>
  </w:footnote>
  <w:footnote w:id="208">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Bincelnes Urtheil.</w:t>
      </w:r>
    </w:p>
  </w:footnote>
  <w:footnote w:id="209">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Abschatung.</w:t>
      </w:r>
    </w:p>
  </w:footnote>
  <w:footnote w:id="210">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Acest punct a fost explicat în prima </w:t>
      </w:r>
      <w:r w:rsidRPr="005C76B4">
        <w:rPr>
          <w:rFonts w:ascii="Bookman Old Style" w:hAnsi="Bookman Old Style"/>
          <w:i/>
        </w:rPr>
        <w:t>Carte</w:t>
      </w:r>
      <w:r w:rsidRPr="005C76B4">
        <w:rPr>
          <w:rFonts w:ascii="Bookman Old Style" w:hAnsi="Bookman Old Style"/>
        </w:rPr>
        <w:t>.</w:t>
      </w:r>
    </w:p>
  </w:footnote>
  <w:footnote w:id="211">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Volumul I, capitolul IV.</w:t>
      </w:r>
    </w:p>
  </w:footnote>
  <w:footnote w:id="212">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La sfârşitul capitolului 21, pagina 77; ediţia a treia, pagina 82n.</w:t>
      </w:r>
    </w:p>
  </w:footnote>
  <w:footnote w:id="213">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Ed. 2, vol. II, p. 70.</w:t>
      </w:r>
    </w:p>
  </w:footnote>
  <w:footnote w:id="214">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Physica</w:t>
      </w:r>
      <w:r w:rsidRPr="005C76B4">
        <w:rPr>
          <w:rFonts w:ascii="Bookman Old Style" w:hAnsi="Bookman Old Style"/>
        </w:rPr>
        <w:t xml:space="preserve">, lib. II, cap. 3, şi </w:t>
      </w:r>
      <w:r w:rsidRPr="005C76B4">
        <w:rPr>
          <w:rFonts w:ascii="Bookman Old Style" w:hAnsi="Bookman Old Style"/>
          <w:i/>
        </w:rPr>
        <w:t>Metaphysica</w:t>
      </w:r>
      <w:r w:rsidRPr="005C76B4">
        <w:rPr>
          <w:rFonts w:ascii="Bookman Old Style" w:hAnsi="Bookman Old Style"/>
        </w:rPr>
        <w:t>, lib. V, cap. 2, p. 195 a 9; p. 1013 b 10.</w:t>
      </w:r>
    </w:p>
  </w:footnote>
  <w:footnote w:id="215">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Analitica secundă</w:t>
      </w:r>
      <w:r w:rsidRPr="005C76B4">
        <w:rPr>
          <w:rFonts w:ascii="Bookman Old Style" w:hAnsi="Bookman Old Style"/>
        </w:rPr>
        <w:t>, lib. II, cap. 11.</w:t>
      </w:r>
    </w:p>
  </w:footnote>
  <w:footnote w:id="216">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Capitolul 49.</w:t>
      </w:r>
    </w:p>
  </w:footnote>
  <w:footnote w:id="217">
    <w:p w:rsidR="00BA3B7F" w:rsidRDefault="0002746E" w:rsidP="00C413F0">
      <w:pPr>
        <w:pStyle w:val="FootnoteText"/>
        <w:ind w:firstLine="284"/>
        <w:jc w:val="both"/>
      </w:pPr>
      <w:r>
        <w:rPr>
          <w:rStyle w:val="FootnoteReference"/>
        </w:rPr>
        <w:footnoteRef/>
      </w:r>
      <w:r>
        <w:t xml:space="preserve"> </w:t>
      </w:r>
      <w:r w:rsidRPr="00001B0F">
        <w:t xml:space="preserve">Vezi Christian Wolf, </w:t>
      </w:r>
      <w:r w:rsidRPr="00001B0F">
        <w:rPr>
          <w:i/>
        </w:rPr>
        <w:t>Ideile raţionale de Dumnezeu, lume şi suflet</w:t>
      </w:r>
      <w:r w:rsidRPr="00001B0F">
        <w:t xml:space="preserve"> (</w:t>
      </w:r>
      <w:r w:rsidRPr="00001B0F">
        <w:rPr>
          <w:i/>
        </w:rPr>
        <w:t xml:space="preserve">Vernünftige </w:t>
      </w:r>
      <w:r w:rsidRPr="005C76B4">
        <w:rPr>
          <w:rFonts w:ascii="Bookman Old Style" w:hAnsi="Bookman Old Style"/>
          <w:i/>
        </w:rPr>
        <w:t>Gedanken von Gott, Welt und Seele</w:t>
      </w:r>
      <w:r w:rsidRPr="005C76B4">
        <w:rPr>
          <w:rFonts w:ascii="Bookman Old Style" w:hAnsi="Bookman Old Style"/>
        </w:rPr>
        <w:t>), capitolele 577, 579. - Lucru bizar, Wolf declară contingent ceea ce este necesitate prin principiul de raţiune al devenirii, adică efectele cauzelor; dimpotrivă, ceea ce este necesitate prin alte forme, ale principiului raţiunii, el recunoaşte ca necesar: aşa este cazul cu consecinţele trase din esenţă sau din definiţie, cu judecăţile analitice şi de asemeni cu adevărurile matematice. Pentru a explica acest lucru, trebuie remarcat că legea cauzalităţii este singura care dă serii infinite de raţiune, în timp ce alte forme ale principiului raţiunii nu dau decât serii finite. Şi totuşi nu aşa stau lucrurile cu formele principiului raţiunii care se aplică la spaţiu şi timp; şi afirmaţia nu este adevărată decât pentru principiul de raţiune al cunoaşterii logice; dar Wolf făcea să intre sub acest ultim principiu necesitatea matematică - cf. tratatul meu asupra principiului raţiunii, capitolul 50. (n.a.)</w:t>
      </w:r>
    </w:p>
  </w:footnote>
  <w:footnote w:id="218">
    <w:p w:rsidR="00BA3B7F" w:rsidRDefault="0002746E" w:rsidP="00C413F0">
      <w:pPr>
        <w:pStyle w:val="FootnoteText"/>
        <w:ind w:firstLine="284"/>
        <w:jc w:val="both"/>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Critica raţiunii pure</w:t>
      </w:r>
      <w:r w:rsidRPr="005C76B4">
        <w:rPr>
          <w:rFonts w:ascii="Bookman Old Style" w:hAnsi="Bookman Old Style"/>
        </w:rPr>
        <w:t>, ed. 5, p. 289, 291; ed. 1, p. 243; ed. 5, p. 301; ed. 1, p. 419; ed. 5, p. 447; p. 476, p. 488.</w:t>
      </w:r>
    </w:p>
  </w:footnote>
  <w:footnote w:id="219">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241, 242, 244-6, 248, 253.</w:t>
      </w:r>
    </w:p>
  </w:footnote>
  <w:footnote w:id="220">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Prolegomene</w:t>
      </w:r>
      <w:r w:rsidRPr="005C76B4">
        <w:rPr>
          <w:rFonts w:ascii="Bookman Old Style" w:hAnsi="Bookman Old Style"/>
        </w:rPr>
        <w:t>, cap. XXXIX.</w:t>
      </w:r>
    </w:p>
  </w:footnote>
  <w:footnote w:id="221">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imitatores, servum pecus</w:t>
      </w:r>
      <w:r w:rsidRPr="005C76B4">
        <w:rPr>
          <w:rFonts w:ascii="Bookman Old Style" w:hAnsi="Bookman Old Style"/>
        </w:rPr>
        <w:t xml:space="preserve"> (Horaţiu, </w:t>
      </w:r>
      <w:r w:rsidRPr="001B520F">
        <w:rPr>
          <w:rFonts w:ascii="Bookman Old Style" w:hAnsi="Bookman Old Style"/>
          <w:i/>
        </w:rPr>
        <w:t>Epistulae</w:t>
      </w:r>
      <w:r w:rsidRPr="005C76B4">
        <w:rPr>
          <w:rFonts w:ascii="Bookman Old Style" w:hAnsi="Bookman Old Style"/>
        </w:rPr>
        <w:t>, I, 19, 19).</w:t>
      </w:r>
    </w:p>
  </w:footnote>
  <w:footnote w:id="222">
    <w:p w:rsidR="00BA3B7F" w:rsidRDefault="0002746E" w:rsidP="00C413F0">
      <w:pPr>
        <w:pStyle w:val="FootnoteText"/>
        <w:ind w:firstLine="284"/>
      </w:pPr>
      <w:r w:rsidRPr="005C76B4">
        <w:rPr>
          <w:rStyle w:val="FootnoteReference"/>
          <w:rFonts w:ascii="Bookman Old Style" w:hAnsi="Bookman Old Style"/>
          <w:i/>
        </w:rPr>
        <w:footnoteRef/>
      </w:r>
      <w:r w:rsidRPr="005C76B4">
        <w:rPr>
          <w:rFonts w:ascii="Bookman Old Style" w:hAnsi="Bookman Old Style"/>
          <w:i/>
        </w:rPr>
        <w:t xml:space="preserve"> Analit. priora</w:t>
      </w:r>
      <w:r w:rsidRPr="005C76B4">
        <w:rPr>
          <w:rFonts w:ascii="Bookman Old Style" w:hAnsi="Bookman Old Style"/>
        </w:rPr>
        <w:t xml:space="preserve"> (</w:t>
      </w:r>
      <w:r w:rsidRPr="005C76B4">
        <w:rPr>
          <w:rFonts w:ascii="Bookman Old Style" w:hAnsi="Bookman Old Style"/>
          <w:i/>
        </w:rPr>
        <w:t>Analitica primă</w:t>
      </w:r>
      <w:r w:rsidRPr="005C76B4">
        <w:rPr>
          <w:rFonts w:ascii="Bookman Old Style" w:hAnsi="Bookman Old Style"/>
        </w:rPr>
        <w:t>), I, 23, p. 45 b 15: περί ποιότητος καί ποσότητος τών τού συλλογισμοΰ όρων (de qualitate et quantitate terminorum syllogismi) [„despre calitatea şi cantitatea termenilor silogismului“]</w:t>
      </w:r>
    </w:p>
  </w:footnote>
  <w:footnote w:id="223">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Critica raţiunii pure, p</w:t>
      </w:r>
      <w:r>
        <w:rPr>
          <w:rFonts w:ascii="Bookman Old Style" w:hAnsi="Bookman Old Style"/>
        </w:rPr>
        <w:t>ag</w:t>
      </w:r>
      <w:r w:rsidRPr="005C76B4">
        <w:rPr>
          <w:rFonts w:ascii="Bookman Old Style" w:hAnsi="Bookman Old Style"/>
        </w:rPr>
        <w:t>. 344; ed. 5, 402.</w:t>
      </w:r>
    </w:p>
  </w:footnote>
  <w:footnote w:id="224">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177; ed. 5, 219.</w:t>
      </w:r>
    </w:p>
  </w:footnote>
  <w:footnote w:id="225">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183; ed. 5, 226.</w:t>
      </w:r>
    </w:p>
  </w:footnote>
  <w:footnote w:id="226">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Cap. XXII.</w:t>
      </w:r>
    </w:p>
  </w:footnote>
  <w:footnote w:id="227">
    <w:p w:rsidR="00BA3B7F" w:rsidRDefault="0002746E" w:rsidP="00C413F0">
      <w:pPr>
        <w:pStyle w:val="FootnoteText"/>
        <w:ind w:firstLine="284"/>
        <w:jc w:val="both"/>
      </w:pPr>
      <w:r w:rsidRPr="005C76B4">
        <w:rPr>
          <w:rStyle w:val="FootnoteReference"/>
          <w:rFonts w:ascii="Bookman Old Style" w:hAnsi="Bookman Old Style"/>
        </w:rPr>
        <w:footnoteRef/>
      </w:r>
      <w:r w:rsidRPr="005C76B4">
        <w:rPr>
          <w:rFonts w:ascii="Bookman Old Style" w:hAnsi="Bookman Old Style"/>
        </w:rPr>
        <w:t xml:space="preserve"> Comparaţi cu critica făcută de mine argumentului kantian criticile ulterioare ale lui Feder şi A.F.Schulze. Feder, </w:t>
      </w:r>
      <w:r w:rsidRPr="005C76B4">
        <w:rPr>
          <w:rFonts w:ascii="Bookman Old Style" w:hAnsi="Bookman Old Style"/>
          <w:i/>
        </w:rPr>
        <w:t>Ueber Zeit, Raum und Cauzalitat</w:t>
      </w:r>
      <w:r w:rsidRPr="005C76B4">
        <w:rPr>
          <w:rFonts w:ascii="Bookman Old Style" w:hAnsi="Bookman Old Style"/>
        </w:rPr>
        <w:t xml:space="preserve"> Despre spaţiu şi cauzalitate [în vederea examinării filozofiei kantiene], cap. XXVIII; G.F.Schulze. </w:t>
      </w:r>
      <w:r w:rsidRPr="005C76B4">
        <w:rPr>
          <w:rFonts w:ascii="Bookman Old Style" w:hAnsi="Bookman Old Style"/>
          <w:i/>
        </w:rPr>
        <w:t>Kritik der theoretischen Philosophie</w:t>
      </w:r>
      <w:r w:rsidRPr="005C76B4">
        <w:rPr>
          <w:rFonts w:ascii="Bookman Old Style" w:hAnsi="Bookman Old Style"/>
        </w:rPr>
        <w:t xml:space="preserve"> Critica filozofiei teoretice, p. 422-442 din textul german. (n.a.)</w:t>
      </w:r>
    </w:p>
  </w:footnote>
  <w:footnote w:id="228">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253, ed. 5. p. 309.</w:t>
      </w:r>
    </w:p>
  </w:footnote>
  <w:footnote w:id="229">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253, ed. 5. p. 309.</w:t>
      </w:r>
    </w:p>
  </w:footnote>
  <w:footnote w:id="230">
    <w:p w:rsidR="00BA3B7F" w:rsidRDefault="0002746E" w:rsidP="00C413F0">
      <w:pPr>
        <w:pStyle w:val="FootnoteText"/>
        <w:ind w:firstLine="284"/>
        <w:jc w:val="both"/>
      </w:pPr>
      <w:r w:rsidRPr="005C76B4">
        <w:rPr>
          <w:rStyle w:val="FootnoteReference"/>
          <w:rFonts w:ascii="Bookman Old Style" w:hAnsi="Bookman Old Style"/>
        </w:rPr>
        <w:footnoteRef/>
      </w:r>
      <w:r w:rsidRPr="005C76B4">
        <w:rPr>
          <w:rFonts w:ascii="Bookman Old Style" w:hAnsi="Bookman Old Style"/>
        </w:rPr>
        <w:t xml:space="preserve"> Vezi Sextus Empiricus, Pyrrhoniae hypotyposes, lib. I, cap. 13: νοούμενα φαινομένοις άντετίθη΄ Αναξαγόρας; </w:t>
      </w:r>
      <w:r w:rsidRPr="005C76B4">
        <w:rPr>
          <w:rFonts w:ascii="Bookman Old Style" w:hAnsi="Bookman Old Style"/>
          <w:i/>
        </w:rPr>
        <w:t>(intelligibilia apparentibus opposuit Anaxagoras</w:t>
      </w:r>
      <w:r w:rsidRPr="005C76B4">
        <w:rPr>
          <w:rFonts w:ascii="Bookman Old Style" w:hAnsi="Bookman Old Style"/>
        </w:rPr>
        <w:t>) [„Anaxagora a opus lucrurile inteligibile celor aparente“].</w:t>
      </w:r>
    </w:p>
  </w:footnote>
  <w:footnote w:id="231">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S.Stern, Vorlaüfige Grundlage zur Sprachphilosophie, 1835.</w:t>
      </w:r>
    </w:p>
  </w:footnote>
  <w:footnote w:id="232">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Cosmologia</w:t>
      </w:r>
      <w:r>
        <w:rPr>
          <w:rFonts w:ascii="Bookman Old Style" w:hAnsi="Bookman Old Style"/>
        </w:rPr>
        <w:t xml:space="preserve"> generalis, sect. 1 , cap. 2, §</w:t>
      </w:r>
      <w:r w:rsidRPr="005C76B4">
        <w:rPr>
          <w:rFonts w:ascii="Bookman Old Style" w:hAnsi="Bookman Old Style"/>
        </w:rPr>
        <w:t>93.</w:t>
      </w:r>
    </w:p>
  </w:footnote>
  <w:footnote w:id="233">
    <w:p w:rsidR="00BA3B7F" w:rsidRDefault="0002746E" w:rsidP="00C413F0">
      <w:pPr>
        <w:pStyle w:val="FootnoteText"/>
        <w:ind w:firstLine="284"/>
      </w:pPr>
      <w:r w:rsidRPr="005C76B4">
        <w:rPr>
          <w:rStyle w:val="FootnoteReference"/>
          <w:rFonts w:ascii="Bookman Old Style" w:hAnsi="Bookman Old Style"/>
        </w:rPr>
        <w:footnoteRef/>
      </w:r>
      <w:r>
        <w:rPr>
          <w:rFonts w:ascii="Bookman Old Style" w:hAnsi="Bookman Old Style"/>
        </w:rPr>
        <w:t xml:space="preserve"> §</w:t>
      </w:r>
      <w:r w:rsidRPr="005C76B4">
        <w:rPr>
          <w:rFonts w:ascii="Bookman Old Style" w:hAnsi="Bookman Old Style"/>
        </w:rPr>
        <w:t>178.</w:t>
      </w:r>
    </w:p>
  </w:footnote>
  <w:footnote w:id="234">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307 şi 322; ed. 5, 364 şi 379.</w:t>
      </w:r>
    </w:p>
  </w:footnote>
  <w:footnote w:id="235">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quod per se est et per se concipitur</w:t>
      </w:r>
      <w:r w:rsidRPr="005C76B4">
        <w:rPr>
          <w:rFonts w:ascii="Bookman Old Style" w:hAnsi="Bookman Old Style"/>
        </w:rPr>
        <w:t xml:space="preserve">, Spinoza, </w:t>
      </w:r>
      <w:r w:rsidRPr="005C76B4">
        <w:rPr>
          <w:rFonts w:ascii="Bookman Old Style" w:hAnsi="Bookman Old Style"/>
          <w:i/>
        </w:rPr>
        <w:t>Ethica</w:t>
      </w:r>
      <w:r w:rsidRPr="005C76B4">
        <w:rPr>
          <w:rFonts w:ascii="Bookman Old Style" w:hAnsi="Bookman Old Style"/>
        </w:rPr>
        <w:t>, I, def. 3.</w:t>
      </w:r>
    </w:p>
  </w:footnote>
  <w:footnote w:id="236">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Seid ihr nicht wie die Weiber, die beständig Zürük nur Kommen auf ihr erstes wort, wenn man Vernunft gesprochen stundenlâng?</w:t>
      </w:r>
    </w:p>
  </w:footnote>
  <w:footnote w:id="237">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Upham, Doctrine of'Buddhism.</w:t>
      </w:r>
    </w:p>
  </w:footnote>
  <w:footnote w:id="238">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307; ed. 5, p. 304.</w:t>
      </w:r>
    </w:p>
  </w:footnote>
  <w:footnote w:id="239">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§50.</w:t>
      </w:r>
    </w:p>
  </w:footnote>
  <w:footnote w:id="240">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322; ed. 5, p. 379.</w:t>
      </w:r>
    </w:p>
  </w:footnote>
  <w:footnote w:id="241">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322; ed. 5, p. 379.</w:t>
      </w:r>
    </w:p>
  </w:footnote>
  <w:footnote w:id="242">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apud</w:t>
      </w:r>
      <w:r w:rsidRPr="005C76B4">
        <w:rPr>
          <w:rFonts w:ascii="Bookman Old Style" w:hAnsi="Bookman Old Style"/>
        </w:rPr>
        <w:t xml:space="preserve"> Clement Alexandrinul, </w:t>
      </w:r>
      <w:r w:rsidRPr="005C76B4">
        <w:rPr>
          <w:rFonts w:ascii="Bookman Old Style" w:hAnsi="Bookman Old Style"/>
          <w:i/>
        </w:rPr>
        <w:t>Stromata</w:t>
      </w:r>
      <w:r w:rsidRPr="005C76B4">
        <w:rPr>
          <w:rFonts w:ascii="Bookman Old Style" w:hAnsi="Bookman Old Style"/>
        </w:rPr>
        <w:t xml:space="preserve">, I, cap. 22; Eusebius, </w:t>
      </w:r>
      <w:r w:rsidRPr="005C76B4">
        <w:rPr>
          <w:rFonts w:ascii="Bookman Old Style" w:hAnsi="Bookman Old Style"/>
          <w:i/>
        </w:rPr>
        <w:t>Praeparatio evangelica</w:t>
      </w:r>
      <w:r w:rsidRPr="005C76B4">
        <w:rPr>
          <w:rFonts w:ascii="Bookman Old Style" w:hAnsi="Bookman Old Style"/>
        </w:rPr>
        <w:t xml:space="preserve">, XIII, 12, şi </w:t>
      </w:r>
      <w:r w:rsidRPr="005C76B4">
        <w:rPr>
          <w:rFonts w:ascii="Bookman Old Style" w:hAnsi="Bookman Old Style"/>
          <w:i/>
        </w:rPr>
        <w:t>Suda</w:t>
      </w:r>
      <w:r w:rsidRPr="005C76B4">
        <w:rPr>
          <w:rFonts w:ascii="Bookman Old Style" w:hAnsi="Bookman Old Style"/>
        </w:rPr>
        <w:t xml:space="preserve"> (</w:t>
      </w:r>
      <w:r w:rsidRPr="005C76B4">
        <w:rPr>
          <w:rFonts w:ascii="Bookman Old Style" w:hAnsi="Bookman Old Style" w:cs="Fd325588-Identity-H"/>
        </w:rPr>
        <w:t xml:space="preserve">Dicţionar bizantin din secolul al X-lea) </w:t>
      </w:r>
      <w:r w:rsidRPr="005C76B4">
        <w:rPr>
          <w:rFonts w:ascii="Bookman Old Style" w:hAnsi="Bookman Old Style"/>
        </w:rPr>
        <w:t>I , art. „Numenius“.</w:t>
      </w:r>
    </w:p>
  </w:footnote>
  <w:footnote w:id="243">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Stromata</w:t>
      </w:r>
      <w:r w:rsidRPr="005C76B4">
        <w:rPr>
          <w:rFonts w:ascii="Bookman Old Style" w:hAnsi="Bookman Old Style"/>
        </w:rPr>
        <w:t xml:space="preserve">, I, 25; V; cap. 14, §§ 90 şi urm.; </w:t>
      </w:r>
      <w:r w:rsidRPr="005C76B4">
        <w:rPr>
          <w:rFonts w:ascii="Bookman Old Style" w:hAnsi="Bookman Old Style"/>
          <w:i/>
        </w:rPr>
        <w:t>Paedagogus,</w:t>
      </w:r>
      <w:r w:rsidRPr="005C76B4">
        <w:rPr>
          <w:rFonts w:ascii="Bookman Old Style" w:hAnsi="Bookman Old Style"/>
        </w:rPr>
        <w:t xml:space="preserve"> II, 10 şi III, 11.</w:t>
      </w:r>
    </w:p>
  </w:footnote>
  <w:footnote w:id="244">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Cap. 5.</w:t>
      </w:r>
    </w:p>
  </w:footnote>
  <w:footnote w:id="245">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Cap. 6.</w:t>
      </w:r>
    </w:p>
  </w:footnote>
  <w:footnote w:id="246">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Vie de Marius</w:t>
      </w:r>
      <w:r w:rsidRPr="005C76B4">
        <w:rPr>
          <w:rFonts w:ascii="Bookman Old Style" w:hAnsi="Bookman Old Style"/>
        </w:rPr>
        <w:t>.</w:t>
      </w:r>
    </w:p>
  </w:footnote>
  <w:footnote w:id="247">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Institutiones divinae</w:t>
      </w:r>
      <w:r w:rsidRPr="005C76B4">
        <w:rPr>
          <w:rFonts w:ascii="Bookman Old Style" w:hAnsi="Bookman Old Style"/>
        </w:rPr>
        <w:t>, I, 3, 19.</w:t>
      </w:r>
    </w:p>
  </w:footnote>
  <w:footnote w:id="248">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P. 339, ed. 5, p. 397.</w:t>
      </w:r>
    </w:p>
  </w:footnote>
  <w:footnote w:id="249">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Anschaulichkeiten oder Sichtbarkeiten.</w:t>
      </w:r>
    </w:p>
  </w:footnote>
  <w:footnote w:id="250">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Disputa XXV, sectio 1.</w:t>
      </w:r>
    </w:p>
  </w:footnote>
  <w:footnote w:id="251">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De exemplu. </w:t>
      </w:r>
      <w:r w:rsidRPr="005C76B4">
        <w:rPr>
          <w:rFonts w:ascii="Bookman Old Style" w:hAnsi="Bookman Old Style"/>
          <w:i/>
        </w:rPr>
        <w:t>Critica raţiunii pure</w:t>
      </w:r>
      <w:r w:rsidRPr="005C76B4">
        <w:rPr>
          <w:rFonts w:ascii="Bookman Old Style" w:hAnsi="Bookman Old Style"/>
        </w:rPr>
        <w:t xml:space="preserve">, p. 323; ed. 5, p. 412. </w:t>
      </w:r>
      <w:r w:rsidRPr="005C76B4">
        <w:rPr>
          <w:rFonts w:ascii="Bookman Old Style" w:hAnsi="Bookman Old Style"/>
          <w:i/>
        </w:rPr>
        <w:t>Prolegomene</w:t>
      </w:r>
      <w:r w:rsidRPr="005C76B4">
        <w:rPr>
          <w:rFonts w:ascii="Bookman Old Style" w:hAnsi="Bookman Old Style"/>
        </w:rPr>
        <w:t>, §4 şi 46.</w:t>
      </w:r>
    </w:p>
  </w:footnote>
  <w:footnote w:id="252">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Cartea IV, cap. 8.</w:t>
      </w:r>
    </w:p>
  </w:footnote>
  <w:footnote w:id="253">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§46.</w:t>
      </w:r>
    </w:p>
  </w:footnote>
  <w:footnote w:id="254">
    <w:p w:rsidR="00BA3B7F" w:rsidRDefault="0002746E" w:rsidP="00C413F0">
      <w:pPr>
        <w:pStyle w:val="FootnoteText"/>
        <w:ind w:firstLine="284"/>
      </w:pPr>
      <w:r w:rsidRPr="00215751">
        <w:rPr>
          <w:rStyle w:val="FootnoteReference"/>
          <w:rFonts w:ascii="Bookman Old Style" w:hAnsi="Bookman Old Style"/>
        </w:rPr>
        <w:footnoteRef/>
      </w:r>
      <w:r w:rsidRPr="00215751">
        <w:rPr>
          <w:rFonts w:ascii="Bookman Old Style" w:hAnsi="Bookman Old Style"/>
        </w:rPr>
        <w:t xml:space="preserve"> Δίκαιος λόγος άδικος λόγος [„cauza dreaptă şi cea nedreaptă“]</w:t>
      </w:r>
      <w:r>
        <w:rPr>
          <w:rFonts w:ascii="Bookman Old Style" w:hAnsi="Bookman Old Style"/>
        </w:rPr>
        <w:t>.</w:t>
      </w:r>
    </w:p>
  </w:footnote>
  <w:footnote w:id="255">
    <w:p w:rsidR="0002746E" w:rsidRPr="00215751" w:rsidRDefault="0002746E" w:rsidP="00C413F0">
      <w:pPr>
        <w:pStyle w:val="FootnoteText"/>
        <w:ind w:firstLine="284"/>
        <w:jc w:val="both"/>
        <w:rPr>
          <w:rFonts w:ascii="Bookman Old Style" w:hAnsi="Bookman Old Style"/>
        </w:rPr>
      </w:pPr>
      <w:r w:rsidRPr="00215751">
        <w:rPr>
          <w:rStyle w:val="FootnoteReference"/>
          <w:rFonts w:ascii="Bookman Old Style" w:hAnsi="Bookman Old Style"/>
        </w:rPr>
        <w:footnoteRef/>
      </w:r>
      <w:r w:rsidRPr="00215751">
        <w:rPr>
          <w:rFonts w:ascii="Bookman Old Style" w:hAnsi="Bookman Old Style"/>
        </w:rPr>
        <w:t xml:space="preserve"> Nu cei care recunosc lumii o limită în timp nu se sprijină nicidecum pe o gândire necesară a raţiunii. Vreţi să dau, în sprijinul celor spuse de mine şi argumente istorice; consultaţi religia populară a hinduşilor şi mai sigur </w:t>
      </w:r>
      <w:r w:rsidRPr="00215751">
        <w:rPr>
          <w:rFonts w:ascii="Bookman Old Style" w:hAnsi="Bookman Old Style"/>
          <w:i/>
        </w:rPr>
        <w:t>Vedele</w:t>
      </w:r>
      <w:r w:rsidRPr="00215751">
        <w:rPr>
          <w:rFonts w:ascii="Bookman Old Style" w:hAnsi="Bookman Old Style"/>
        </w:rPr>
        <w:t xml:space="preserve">: niciunde nu este vorba de limitele lumii. Hinduşii caută să exprime sub o formă mitică, prin mijlocirea unei cronologii fantastice, infinitatea acestei lumi fenomenale, a acestei ţesături a Mayei. fără consistenţă şi fără fiinţă; în mitul următor ei demonstrează în acelaşi timp într-un mod deosebit de sugestiv relativitatea oricărei durate temporale. (Polier, </w:t>
      </w:r>
      <w:r w:rsidRPr="00215751">
        <w:rPr>
          <w:rFonts w:ascii="Bookman Old Style" w:hAnsi="Bookman Old Style"/>
          <w:i/>
        </w:rPr>
        <w:t>Mitologia hinduşilor</w:t>
      </w:r>
      <w:r w:rsidRPr="00215751">
        <w:rPr>
          <w:rFonts w:ascii="Bookman Old Style" w:hAnsi="Bookman Old Style"/>
        </w:rPr>
        <w:t>, vol. II, p. 585).</w:t>
      </w:r>
    </w:p>
    <w:p w:rsidR="00BA3B7F" w:rsidRDefault="0002746E" w:rsidP="00C413F0">
      <w:pPr>
        <w:pStyle w:val="FootnoteText"/>
        <w:ind w:firstLine="284"/>
        <w:jc w:val="both"/>
      </w:pPr>
      <w:r w:rsidRPr="00215751">
        <w:rPr>
          <w:rFonts w:ascii="Bookman Old Style" w:hAnsi="Bookman Old Style"/>
        </w:rPr>
        <w:t xml:space="preserve">O perioadă de patru vârste - şi noi trăim într-a patra - cuprinde o durată totală de patru milioane trei sute de mii de ani. Fiecare zi a lui Brahma creatorul echivalează cu o perioadă de patru vârste; şi noaptea lui Brahma este egală cu ziua lui. Anul său are şaizeci şi cinci de zile şi tot atâtea nopţi. El trăieşte, creând fără încetare, timp de o sută de ani; apoi când moare, un nou Brahma se naşte de îndată, şi aşa mai departe, din eternităţi în eternităţi. - Această relativitate a timpului o mai găsim exprimată într-un mit deosebit care ne este povestit de Polier, după </w:t>
      </w:r>
      <w:r w:rsidRPr="00215751">
        <w:rPr>
          <w:rFonts w:ascii="Bookman Old Style" w:hAnsi="Bookman Old Style"/>
          <w:i/>
        </w:rPr>
        <w:t>Pouranas</w:t>
      </w:r>
      <w:r w:rsidRPr="00215751">
        <w:rPr>
          <w:rFonts w:ascii="Bookman Old Style" w:hAnsi="Bookman Old Style"/>
        </w:rPr>
        <w:t xml:space="preserve"> (</w:t>
      </w:r>
      <w:r w:rsidRPr="00215751">
        <w:rPr>
          <w:rFonts w:ascii="Bookman Old Style" w:hAnsi="Bookman Old Style"/>
          <w:i/>
        </w:rPr>
        <w:t>Mitologia hinduşilor</w:t>
      </w:r>
      <w:r w:rsidRPr="00215751">
        <w:rPr>
          <w:rFonts w:ascii="Bookman Old Style" w:hAnsi="Bookman Old Style"/>
        </w:rPr>
        <w:t>, vol. II, p. 594). Un rajah avusese cu Vişnu, în cer, o întrevedere de câteva clipe; când a coborât din nou pe pământ, mai multe milioane de ani se scurseseră, se intrase într-o altă vârstă, căci fiecare zi a lui Vişnu echivalează cu o sută de perioade a câte patru vârste.</w:t>
      </w:r>
    </w:p>
  </w:footnote>
  <w:footnote w:id="256">
    <w:p w:rsidR="00BA3B7F" w:rsidRDefault="0002746E" w:rsidP="00C413F0">
      <w:pPr>
        <w:pStyle w:val="FootnoteText"/>
        <w:ind w:firstLine="284"/>
        <w:jc w:val="both"/>
      </w:pPr>
      <w:r w:rsidRPr="00215751">
        <w:rPr>
          <w:rStyle w:val="FootnoteReference"/>
          <w:rFonts w:ascii="Bookman Old Style" w:hAnsi="Bookman Old Style"/>
        </w:rPr>
        <w:footnoteRef/>
      </w:r>
      <w:r w:rsidRPr="00215751">
        <w:rPr>
          <w:rFonts w:ascii="Bookman Old Style" w:hAnsi="Bookman Old Style"/>
        </w:rPr>
        <w:t xml:space="preserve"> Μητρόδωρος, ό καθηγητής Έπικούρυ, φησίν άτοπον εϊκαι έν μεγάλω πεδίω ένα στάχυν γεννηθήναι καί ένα κόσμον έν τώ άπείρω. (</w:t>
      </w:r>
      <w:r w:rsidRPr="00215751">
        <w:rPr>
          <w:rFonts w:ascii="Bookman Old Style" w:hAnsi="Bookman Old Style"/>
          <w:i/>
        </w:rPr>
        <w:t>Metrodorus, caput scholae Epicuri, absurdum ait in magno campo spicam unam produci et unum in infinito mundum</w:t>
      </w:r>
      <w:r w:rsidRPr="00215751">
        <w:rPr>
          <w:rFonts w:ascii="Bookman Old Style" w:hAnsi="Bookman Old Style"/>
        </w:rPr>
        <w:t xml:space="preserve">.) (Stobaios, </w:t>
      </w:r>
      <w:r w:rsidRPr="00215751">
        <w:rPr>
          <w:rFonts w:ascii="Bookman Old Style" w:hAnsi="Bookman Old Style"/>
          <w:i/>
        </w:rPr>
        <w:t>Eclogae physicae et ethicae</w:t>
      </w:r>
      <w:r w:rsidRPr="00215751">
        <w:rPr>
          <w:rFonts w:ascii="Bookman Old Style" w:hAnsi="Bookman Old Style"/>
        </w:rPr>
        <w:t>, I, cap. 23.)</w:t>
      </w:r>
    </w:p>
  </w:footnote>
  <w:footnote w:id="257">
    <w:p w:rsidR="00BA3B7F" w:rsidRDefault="0002746E" w:rsidP="00C413F0">
      <w:pPr>
        <w:pStyle w:val="FootnoteText"/>
        <w:ind w:firstLine="284"/>
        <w:jc w:val="both"/>
      </w:pPr>
      <w:r w:rsidRPr="00215751">
        <w:rPr>
          <w:rStyle w:val="FootnoteReference"/>
          <w:rFonts w:ascii="Bookman Old Style" w:hAnsi="Bookman Old Style"/>
        </w:rPr>
        <w:footnoteRef/>
      </w:r>
      <w:r w:rsidRPr="00215751">
        <w:rPr>
          <w:rFonts w:ascii="Bookman Old Style" w:hAnsi="Bookman Old Style"/>
        </w:rPr>
        <w:t xml:space="preserve"> Άπείρους κόσμους έν τώ άπείρω. [„că în spaţiul infinit există o infinitate de lumi.“] (Stobaios, </w:t>
      </w:r>
      <w:r w:rsidRPr="00215751">
        <w:rPr>
          <w:rFonts w:ascii="Bookman Old Style" w:hAnsi="Bookman Old Style"/>
          <w:i/>
        </w:rPr>
        <w:t>loc. cit</w:t>
      </w:r>
      <w:r w:rsidRPr="00215751">
        <w:rPr>
          <w:rFonts w:ascii="Bookman Old Style" w:hAnsi="Bookman Old Style"/>
        </w:rPr>
        <w:t>.)</w:t>
      </w:r>
    </w:p>
  </w:footnote>
  <w:footnote w:id="258">
    <w:p w:rsidR="00BA3B7F" w:rsidRDefault="0002746E" w:rsidP="00C413F0">
      <w:pPr>
        <w:pStyle w:val="FootnoteText"/>
        <w:ind w:firstLine="284"/>
        <w:jc w:val="both"/>
      </w:pPr>
      <w:r>
        <w:rPr>
          <w:rStyle w:val="FootnoteReference"/>
        </w:rPr>
        <w:footnoteRef/>
      </w:r>
      <w:r>
        <w:t xml:space="preserve"> </w:t>
      </w:r>
      <w:r w:rsidRPr="00215751">
        <w:rPr>
          <w:rFonts w:ascii="Bookman Old Style" w:hAnsi="Bookman Old Style"/>
        </w:rPr>
        <w:t>Naturgechichte und Thearie des Himmels, Theil II, kap. 7.</w:t>
      </w:r>
    </w:p>
  </w:footnote>
  <w:footnote w:id="259">
    <w:p w:rsidR="00BA3B7F" w:rsidRDefault="0002746E" w:rsidP="00C413F0">
      <w:pPr>
        <w:pStyle w:val="FootnoteText"/>
        <w:ind w:firstLine="284"/>
        <w:jc w:val="both"/>
      </w:pPr>
      <w:r>
        <w:rPr>
          <w:rStyle w:val="FootnoteReference"/>
        </w:rPr>
        <w:footnoteRef/>
      </w:r>
      <w:r>
        <w:t xml:space="preserve"> </w:t>
      </w:r>
      <w:r w:rsidRPr="00215751">
        <w:rPr>
          <w:i/>
        </w:rPr>
        <w:t>Physica</w:t>
      </w:r>
      <w:r>
        <w:t>, III, în cap. 4 şi 5.</w:t>
      </w:r>
    </w:p>
  </w:footnote>
  <w:footnote w:id="260">
    <w:p w:rsidR="00BA3B7F" w:rsidRDefault="0002746E" w:rsidP="00C413F0">
      <w:pPr>
        <w:pStyle w:val="FootnoteText"/>
        <w:ind w:firstLine="284"/>
      </w:pPr>
      <w:r w:rsidRPr="00B40949">
        <w:rPr>
          <w:rStyle w:val="FootnoteReference"/>
          <w:rFonts w:ascii="Bookman Old Style" w:hAnsi="Bookman Old Style"/>
        </w:rPr>
        <w:footnoteRef/>
      </w:r>
      <w:r w:rsidRPr="00B40949">
        <w:rPr>
          <w:rFonts w:ascii="Bookman Old Style" w:hAnsi="Bookman Old Style"/>
        </w:rPr>
        <w:t xml:space="preserve"> </w:t>
      </w:r>
      <w:r w:rsidRPr="00B40949">
        <w:rPr>
          <w:rFonts w:ascii="Bookman Old Style" w:hAnsi="Bookman Old Style"/>
          <w:i/>
        </w:rPr>
        <w:t>Critica raţiunii pure</w:t>
      </w:r>
      <w:r w:rsidRPr="00B40949">
        <w:rPr>
          <w:rFonts w:ascii="Bookman Old Style" w:hAnsi="Bookman Old Style"/>
        </w:rPr>
        <w:t>, p. 513, ed. 5, p. 541.</w:t>
      </w:r>
    </w:p>
  </w:footnote>
  <w:footnote w:id="261">
    <w:p w:rsidR="00BA3B7F" w:rsidRDefault="0002746E" w:rsidP="00C413F0">
      <w:pPr>
        <w:pStyle w:val="FootnoteText"/>
        <w:ind w:firstLine="284"/>
      </w:pPr>
      <w:r w:rsidRPr="00B40949">
        <w:rPr>
          <w:rStyle w:val="FootnoteReference"/>
          <w:rFonts w:ascii="Bookman Old Style" w:hAnsi="Bookman Old Style"/>
        </w:rPr>
        <w:footnoteRef/>
      </w:r>
      <w:r w:rsidRPr="00B40949">
        <w:rPr>
          <w:rFonts w:ascii="Bookman Old Style" w:hAnsi="Bookman Old Style"/>
        </w:rPr>
        <w:t xml:space="preserve"> P. 108, ed. I</w:t>
      </w:r>
      <w:r>
        <w:rPr>
          <w:rFonts w:ascii="Bookman Old Style" w:hAnsi="Bookman Old Style"/>
        </w:rPr>
        <w:t>.</w:t>
      </w:r>
    </w:p>
  </w:footnote>
  <w:footnote w:id="262">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Section 1.</w:t>
      </w:r>
    </w:p>
  </w:footnote>
  <w:footnote w:id="263">
    <w:p w:rsidR="00BA3B7F" w:rsidRDefault="0002746E" w:rsidP="00C413F0">
      <w:pPr>
        <w:pStyle w:val="FootnoteText"/>
        <w:ind w:firstLine="284"/>
      </w:pPr>
      <w:r w:rsidRPr="005C76B4">
        <w:rPr>
          <w:rStyle w:val="FootnoteReference"/>
          <w:rFonts w:ascii="Bookman Old Style" w:hAnsi="Bookman Old Style"/>
        </w:rPr>
        <w:footnoteRef/>
      </w:r>
      <w:r w:rsidRPr="005C76B4">
        <w:rPr>
          <w:rFonts w:ascii="Bookman Old Style" w:hAnsi="Bookman Old Style"/>
        </w:rPr>
        <w:t xml:space="preserve"> </w:t>
      </w:r>
      <w:r w:rsidRPr="005C76B4">
        <w:rPr>
          <w:rFonts w:ascii="Bookman Old Style" w:hAnsi="Bookman Old Style"/>
          <w:i/>
        </w:rPr>
        <w:t>Physica</w:t>
      </w:r>
      <w:r w:rsidRPr="005C76B4">
        <w:rPr>
          <w:rFonts w:ascii="Bookman Old Style" w:hAnsi="Bookman Old Style"/>
        </w:rPr>
        <w:t>, IV, 9.</w:t>
      </w:r>
    </w:p>
  </w:footnote>
  <w:footnote w:id="264">
    <w:p w:rsidR="00BA3B7F" w:rsidRDefault="0002746E" w:rsidP="00C413F0">
      <w:pPr>
        <w:pStyle w:val="FootnoteText"/>
        <w:ind w:firstLine="284"/>
      </w:pPr>
      <w:r w:rsidRPr="003B06D1">
        <w:rPr>
          <w:rStyle w:val="FootnoteReference"/>
          <w:rFonts w:ascii="Bookman Old Style" w:hAnsi="Bookman Old Style"/>
        </w:rPr>
        <w:footnoteRef/>
      </w:r>
      <w:r w:rsidRPr="003B06D1">
        <w:rPr>
          <w:rFonts w:ascii="Bookman Old Style" w:hAnsi="Bookman Old Style"/>
        </w:rPr>
        <w:t xml:space="preserve"> </w:t>
      </w:r>
      <w:r w:rsidRPr="003B06D1">
        <w:rPr>
          <w:rFonts w:ascii="Bookman Old Style" w:hAnsi="Bookman Old Style"/>
          <w:i/>
        </w:rPr>
        <w:t>Kristische Entscheidung des kosmologischen Streiles</w:t>
      </w:r>
      <w:r w:rsidRPr="003B06D1">
        <w:rPr>
          <w:rFonts w:ascii="Bookman Old Style" w:hAnsi="Bookman Old Style"/>
        </w:rPr>
        <w:t>.</w:t>
      </w:r>
    </w:p>
  </w:footnote>
  <w:footnote w:id="265">
    <w:p w:rsidR="00BA3B7F" w:rsidRDefault="0002746E" w:rsidP="00C413F0">
      <w:pPr>
        <w:pStyle w:val="FootnoteText"/>
        <w:ind w:firstLine="284"/>
        <w:jc w:val="both"/>
      </w:pPr>
      <w:r w:rsidRPr="003B06D1">
        <w:rPr>
          <w:rStyle w:val="FootnoteReference"/>
          <w:rFonts w:ascii="Bookman Old Style" w:hAnsi="Bookman Old Style"/>
        </w:rPr>
        <w:footnoteRef/>
      </w:r>
      <w:r w:rsidRPr="003B06D1">
        <w:rPr>
          <w:rFonts w:ascii="Bookman Old Style" w:hAnsi="Bookman Old Style"/>
        </w:rPr>
        <w:t xml:space="preserve"> Ούκ έστιν ένεργία εϊναι τό άπειρον΄ ... άλλ΄ άδύνατον τό έντελεχεία όν άπειρον. (</w:t>
      </w:r>
      <w:r w:rsidRPr="003B06D1">
        <w:rPr>
          <w:rFonts w:ascii="Bookman Old Style" w:hAnsi="Bookman Old Style"/>
          <w:i/>
        </w:rPr>
        <w:t>Infinitum non potest esse actu</w:t>
      </w:r>
      <w:r w:rsidRPr="003B06D1">
        <w:rPr>
          <w:rFonts w:ascii="Bookman Old Style" w:hAnsi="Bookman Old Style"/>
        </w:rPr>
        <w:t xml:space="preserve">; ... </w:t>
      </w:r>
      <w:r w:rsidRPr="003B06D1">
        <w:rPr>
          <w:rFonts w:ascii="Bookman Old Style" w:hAnsi="Bookman Old Style"/>
          <w:i/>
        </w:rPr>
        <w:t>sed impossibile actu esse infinitum</w:t>
      </w:r>
      <w:r w:rsidRPr="003B06D1">
        <w:rPr>
          <w:rFonts w:ascii="Bookman Old Style" w:hAnsi="Bookman Old Style"/>
        </w:rPr>
        <w:t>.) (</w:t>
      </w:r>
      <w:r w:rsidRPr="003B06D1">
        <w:rPr>
          <w:rFonts w:ascii="Bookman Old Style" w:hAnsi="Bookman Old Style"/>
          <w:i/>
        </w:rPr>
        <w:t>Metaphysica</w:t>
      </w:r>
      <w:r w:rsidRPr="003B06D1">
        <w:rPr>
          <w:rFonts w:ascii="Bookman Old Style" w:hAnsi="Bookman Old Style"/>
        </w:rPr>
        <w:t>, XI, 10 [p. 1066 b 11, 18]).</w:t>
      </w:r>
    </w:p>
  </w:footnote>
  <w:footnote w:id="266">
    <w:p w:rsidR="00BA3B7F" w:rsidRDefault="0002746E" w:rsidP="00C413F0">
      <w:pPr>
        <w:pStyle w:val="FootnoteText"/>
        <w:ind w:firstLine="284"/>
        <w:jc w:val="both"/>
      </w:pPr>
      <w:r w:rsidRPr="002E12B0">
        <w:rPr>
          <w:rStyle w:val="FootnoteReference"/>
          <w:rFonts w:ascii="Bookman Old Style" w:hAnsi="Bookman Old Style"/>
        </w:rPr>
        <w:footnoteRef/>
      </w:r>
      <w:r w:rsidRPr="002E12B0">
        <w:rPr>
          <w:rFonts w:ascii="Bookman Old Style" w:hAnsi="Bookman Old Style"/>
        </w:rPr>
        <w:t xml:space="preserve"> Κατ΄ ένέργειαν μέν γάρ ούδέν έστιν άπειρον, δυνάμει δέ έπί τήν διαίρεσιν. (</w:t>
      </w:r>
      <w:r w:rsidRPr="002E12B0">
        <w:rPr>
          <w:rFonts w:ascii="Bookman Old Style" w:hAnsi="Bookman Old Style"/>
          <w:i/>
        </w:rPr>
        <w:t>Nihil enim actu infinitum est, sed potentia tantum, nempe divisione ipsa</w:t>
      </w:r>
      <w:r w:rsidRPr="002E12B0">
        <w:rPr>
          <w:rFonts w:ascii="Bookman Old Style" w:hAnsi="Bookman Old Style"/>
        </w:rPr>
        <w:t>.) (</w:t>
      </w:r>
      <w:r w:rsidRPr="002E12B0">
        <w:rPr>
          <w:rFonts w:ascii="Bookman Old Style" w:hAnsi="Bookman Old Style"/>
          <w:i/>
        </w:rPr>
        <w:t>De generatione et corruptione</w:t>
      </w:r>
      <w:r w:rsidRPr="002E12B0">
        <w:rPr>
          <w:rFonts w:ascii="Bookman Old Style" w:hAnsi="Bookman Old Style"/>
        </w:rPr>
        <w:t>, I, 3, p. 318 a 20).</w:t>
      </w:r>
    </w:p>
  </w:footnote>
  <w:footnote w:id="267">
    <w:p w:rsidR="00BA3B7F" w:rsidRDefault="0002746E" w:rsidP="00C413F0">
      <w:pPr>
        <w:pStyle w:val="FootnoteText"/>
        <w:ind w:firstLine="284"/>
        <w:jc w:val="both"/>
      </w:pPr>
      <w:r w:rsidRPr="002E12B0">
        <w:rPr>
          <w:rStyle w:val="FootnoteReference"/>
          <w:rFonts w:ascii="Bookman Old Style" w:hAnsi="Bookman Old Style"/>
        </w:rPr>
        <w:footnoteRef/>
      </w:r>
      <w:r w:rsidRPr="002E12B0">
        <w:rPr>
          <w:rFonts w:ascii="Bookman Old Style" w:hAnsi="Bookman Old Style"/>
        </w:rPr>
        <w:t xml:space="preserve"> </w:t>
      </w:r>
      <w:r w:rsidRPr="002E12B0">
        <w:rPr>
          <w:rFonts w:ascii="Bookman Old Style" w:hAnsi="Bookman Old Style"/>
          <w:i/>
        </w:rPr>
        <w:t>Physica</w:t>
      </w:r>
      <w:r w:rsidRPr="002E12B0">
        <w:rPr>
          <w:rFonts w:ascii="Bookman Old Style" w:hAnsi="Bookman Old Style"/>
        </w:rPr>
        <w:t>, III, 5 şi 6.</w:t>
      </w:r>
    </w:p>
  </w:footnote>
  <w:footnote w:id="268">
    <w:p w:rsidR="00BA3B7F" w:rsidRDefault="0002746E" w:rsidP="00C413F0">
      <w:pPr>
        <w:pStyle w:val="FootnoteText"/>
        <w:ind w:firstLine="284"/>
        <w:jc w:val="both"/>
      </w:pPr>
      <w:r w:rsidRPr="002E12B0">
        <w:rPr>
          <w:rStyle w:val="FootnoteReference"/>
          <w:rFonts w:ascii="Bookman Old Style" w:hAnsi="Bookman Old Style"/>
        </w:rPr>
        <w:footnoteRef/>
      </w:r>
      <w:r w:rsidRPr="002E12B0">
        <w:rPr>
          <w:rFonts w:ascii="Bookman Old Style" w:hAnsi="Bookman Old Style"/>
        </w:rPr>
        <w:t xml:space="preserve"> P. 506, ed. 5, p. 534.</w:t>
      </w:r>
    </w:p>
  </w:footnote>
  <w:footnote w:id="269">
    <w:p w:rsidR="00BA3B7F" w:rsidRDefault="0002746E" w:rsidP="00C413F0">
      <w:pPr>
        <w:pStyle w:val="FootnoteText"/>
        <w:ind w:firstLine="284"/>
      </w:pPr>
      <w:r w:rsidRPr="002E12B0">
        <w:rPr>
          <w:rStyle w:val="FootnoteReference"/>
          <w:rFonts w:ascii="Bookman Old Style" w:hAnsi="Bookman Old Style"/>
        </w:rPr>
        <w:footnoteRef/>
      </w:r>
      <w:r w:rsidRPr="002E12B0">
        <w:rPr>
          <w:rFonts w:ascii="Bookman Old Style" w:hAnsi="Bookman Old Style"/>
        </w:rPr>
        <w:t xml:space="preserve"> Kants Accomodation Systemn.</w:t>
      </w:r>
    </w:p>
  </w:footnote>
  <w:footnote w:id="270">
    <w:p w:rsidR="00BA3B7F" w:rsidRDefault="0002746E" w:rsidP="00C413F0">
      <w:pPr>
        <w:pStyle w:val="FootnoteText"/>
        <w:ind w:firstLine="284"/>
      </w:pPr>
      <w:r>
        <w:rPr>
          <w:rStyle w:val="FootnoteReference"/>
        </w:rPr>
        <w:footnoteRef/>
      </w:r>
      <w:r>
        <w:t xml:space="preserve"> </w:t>
      </w:r>
      <w:r w:rsidRPr="002E12B0">
        <w:rPr>
          <w:rFonts w:ascii="Bookman Old Style" w:hAnsi="Bookman Old Style"/>
        </w:rPr>
        <w:t>Ed. a 3.a, p. 18; ed. Rosenkranz, p. 13.</w:t>
      </w:r>
    </w:p>
  </w:footnote>
  <w:footnote w:id="271">
    <w:p w:rsidR="00BA3B7F" w:rsidRDefault="0002746E" w:rsidP="00C413F0">
      <w:pPr>
        <w:pStyle w:val="FootnoteText"/>
        <w:ind w:firstLine="284"/>
        <w:jc w:val="both"/>
      </w:pPr>
      <w:r w:rsidRPr="002A37BC">
        <w:rPr>
          <w:rStyle w:val="FootnoteReference"/>
          <w:rFonts w:ascii="Bookman Old Style" w:hAnsi="Bookman Old Style"/>
        </w:rPr>
        <w:footnoteRef/>
      </w:r>
      <w:r w:rsidRPr="002A37BC">
        <w:rPr>
          <w:rFonts w:ascii="Bookman Old Style" w:hAnsi="Bookman Old Style"/>
        </w:rPr>
        <w:t xml:space="preserve"> Kant a spus: „Este absurd să ceri luminii raţiunii, dacă îi prescrii dinainte în ce parte să se încline” (</w:t>
      </w:r>
      <w:r w:rsidRPr="002A37BC">
        <w:rPr>
          <w:rFonts w:ascii="Bookman Old Style" w:hAnsi="Bookman Old Style"/>
          <w:i/>
        </w:rPr>
        <w:t>Critica raţiunii pure</w:t>
      </w:r>
      <w:r w:rsidRPr="002A37BC">
        <w:rPr>
          <w:rFonts w:ascii="Bookman Old Style" w:hAnsi="Bookman Old Style"/>
        </w:rPr>
        <w:t>, p</w:t>
      </w:r>
      <w:r>
        <w:rPr>
          <w:rFonts w:ascii="Bookman Old Style" w:hAnsi="Bookman Old Style"/>
        </w:rPr>
        <w:t>ag</w:t>
      </w:r>
      <w:r w:rsidRPr="002A37BC">
        <w:rPr>
          <w:rFonts w:ascii="Bookman Old Style" w:hAnsi="Bookman Old Style"/>
        </w:rPr>
        <w:t>. 547; V, 775). În afară de aceasta să se citească naivitatea următoare scăpată unui profesor de filosofie contemporan: „Dacă o filosofie neagă realitatea ideilor fundamentale ale creştinismului, sau este falsă, sau, deşi adevărată, n-ar putea fi de niciun folos”, -</w:t>
      </w:r>
      <w:r w:rsidRPr="002A37BC">
        <w:rPr>
          <w:rFonts w:ascii="Bookman Old Style" w:hAnsi="Bookman Old Style"/>
          <w:i/>
        </w:rPr>
        <w:t>scilicet</w:t>
      </w:r>
      <w:r w:rsidRPr="002A37BC">
        <w:rPr>
          <w:rFonts w:ascii="Bookman Old Style" w:hAnsi="Bookman Old Style"/>
        </w:rPr>
        <w:t xml:space="preserve"> pentru profesori de filosofie. Acesta este defunctul profesor Backmann care, în </w:t>
      </w:r>
      <w:r w:rsidRPr="002A37BC">
        <w:rPr>
          <w:rFonts w:ascii="Bookman Old Style" w:hAnsi="Bookman Old Style"/>
          <w:i/>
        </w:rPr>
        <w:t>Jenaische Litteraturzeitung</w:t>
      </w:r>
      <w:r w:rsidRPr="002A37BC">
        <w:rPr>
          <w:rFonts w:ascii="Bookman Old Style" w:hAnsi="Bookman Old Style"/>
        </w:rPr>
        <w:t>, din iulie 1840, nr. 126, a relevat atât de imprudent dogma tuturor colegilor săi. În această atitudine vizavi de adevăr, este un fapt preţios pentru natura filosofiei universitare: dacă refuză inflexibil să se plece în faţa ideilor preconcepute, i se arată uşa fără discuţie: „Ieş</w:t>
      </w:r>
      <w:r>
        <w:rPr>
          <w:rFonts w:ascii="Bookman Old Style" w:hAnsi="Bookman Old Style"/>
        </w:rPr>
        <w:t>i afară, adevărule, nu ne putem</w:t>
      </w:r>
      <w:r w:rsidRPr="002A37BC">
        <w:rPr>
          <w:rFonts w:ascii="Bookman Old Style" w:hAnsi="Bookman Old Style"/>
        </w:rPr>
        <w:t xml:space="preserve"> servi de tine. Iţi datorăm ceva? Tu ne plăteşti? Deci înainte marş!</w:t>
      </w:r>
      <w:r>
        <w:rPr>
          <w:rFonts w:ascii="Bookman Old Style" w:hAnsi="Bookman Old Style"/>
        </w:rPr>
        <w:t>“</w:t>
      </w:r>
    </w:p>
  </w:footnote>
  <w:footnote w:id="272">
    <w:p w:rsidR="00BA3B7F" w:rsidRDefault="0002746E" w:rsidP="00C413F0">
      <w:pPr>
        <w:pStyle w:val="FootnoteText"/>
        <w:ind w:firstLine="284"/>
        <w:jc w:val="both"/>
      </w:pPr>
      <w:r w:rsidRPr="005A1EF3">
        <w:rPr>
          <w:rStyle w:val="FootnoteReference"/>
          <w:rFonts w:ascii="Bookman Old Style" w:hAnsi="Bookman Old Style"/>
        </w:rPr>
        <w:footnoteRef/>
      </w:r>
      <w:r w:rsidRPr="005A1EF3">
        <w:rPr>
          <w:rFonts w:ascii="Bookman Old Style" w:hAnsi="Bookman Old Style"/>
        </w:rPr>
        <w:t xml:space="preserve"> Să spunem apropo de aceasta că problema ce şi-o pune Machiaveli, este de a rezolva chestiunea următoare: Cum poate reuşi un prinţ, în ciuda duşmanilor dinăuntru şi din afară, să îşi păstreze pentru totdeauna puterea? Problema lui nu are nicio legătură cu problema morală, care constă în a te întreba dacă un prinţ, ca om, trebuie să aibă o asemenea ambiţie, sau nu, este ceva pur politic; dacă vrea să păstreze această putere, cum va reuşi? El va rezolva problema, exact aşa cum un altul respectă regulile jocului de şah; ar fi nechibzuit să ceri teoreticianului acestui joc să răspundă la întrebarea dacă jocul de şah este moral. Ar fi tot aşa de ilogic să îi reproşezi unui ofiţer din armată că nu îşi începe lecţiile de instruire cu o conferinţă împotriva omorului şi omuciderii.</w:t>
      </w:r>
    </w:p>
  </w:footnote>
  <w:footnote w:id="273">
    <w:p w:rsidR="00BA3B7F" w:rsidRDefault="0002746E" w:rsidP="00C413F0">
      <w:pPr>
        <w:pStyle w:val="FootnoteText"/>
        <w:ind w:firstLine="284"/>
      </w:pPr>
      <w:r>
        <w:rPr>
          <w:rStyle w:val="FootnoteReference"/>
        </w:rPr>
        <w:footnoteRef/>
      </w:r>
      <w:r>
        <w:t xml:space="preserve"> </w:t>
      </w:r>
      <w:r w:rsidRPr="00545716">
        <w:rPr>
          <w:rFonts w:ascii="Bookman Old Style" w:hAnsi="Bookman Old Style" w:cs="Fd269995-Identity-H"/>
        </w:rPr>
        <w:t xml:space="preserve">Conform </w:t>
      </w:r>
      <w:r w:rsidRPr="00545716">
        <w:rPr>
          <w:rFonts w:ascii="Bookman Old Style" w:hAnsi="Bookman Old Style" w:cs="Fd325588-Identity-H"/>
        </w:rPr>
        <w:t xml:space="preserve">lui </w:t>
      </w:r>
      <w:r>
        <w:rPr>
          <w:rFonts w:ascii="Bookman Old Style" w:hAnsi="Bookman Old Style" w:cs="Fd325588-Identity-H"/>
        </w:rPr>
        <w:t>Platon, inscripţie pe templul l</w:t>
      </w:r>
      <w:r w:rsidRPr="00545716">
        <w:rPr>
          <w:rFonts w:ascii="Bookman Old Style" w:hAnsi="Bookman Old Style" w:cs="Fd325588-Identity-H"/>
        </w:rPr>
        <w:t>ui Apollo din Delfi</w:t>
      </w:r>
      <w:r>
        <w:rPr>
          <w:rFonts w:ascii="Fd325588-Identity-H" w:hAnsi="Fd325588-Identity-H" w:cs="Fd325588-Identity-H"/>
          <w:sz w:val="19"/>
          <w:szCs w:val="19"/>
        </w:rPr>
        <w:t>.</w:t>
      </w:r>
    </w:p>
  </w:footnote>
  <w:footnote w:id="274">
    <w:p w:rsidR="00BA3B7F" w:rsidRDefault="0002746E" w:rsidP="00C413F0">
      <w:pPr>
        <w:pStyle w:val="FootnoteText"/>
        <w:ind w:firstLine="284"/>
      </w:pPr>
      <w:r w:rsidRPr="005F1CF9">
        <w:rPr>
          <w:rStyle w:val="FootnoteReference"/>
          <w:rFonts w:ascii="Bookman Old Style" w:hAnsi="Bookman Old Style"/>
        </w:rPr>
        <w:footnoteRef/>
      </w:r>
      <w:r w:rsidRPr="005F1CF9">
        <w:rPr>
          <w:rFonts w:ascii="Bookman Old Style" w:hAnsi="Bookman Old Style"/>
        </w:rPr>
        <w:t xml:space="preserve"> Maxima împăratului Alexander Severus.</w:t>
      </w:r>
    </w:p>
  </w:footnote>
  <w:footnote w:id="275">
    <w:p w:rsidR="00BA3B7F" w:rsidRDefault="0002746E" w:rsidP="00C413F0">
      <w:pPr>
        <w:pStyle w:val="FootnoteText"/>
        <w:ind w:firstLine="284"/>
      </w:pPr>
      <w:r w:rsidRPr="003F25DD">
        <w:rPr>
          <w:rStyle w:val="FootnoteReference"/>
          <w:rFonts w:ascii="Bookman Old Style" w:hAnsi="Bookman Old Style"/>
        </w:rPr>
        <w:footnoteRef/>
      </w:r>
      <w:r w:rsidRPr="003F25DD">
        <w:rPr>
          <w:rFonts w:ascii="Bookman Old Style" w:hAnsi="Bookman Old Style"/>
        </w:rPr>
        <w:t xml:space="preserve"> </w:t>
      </w:r>
      <w:r w:rsidRPr="003F25DD">
        <w:rPr>
          <w:rFonts w:ascii="Bookman Old Style" w:hAnsi="Bookman Old Style" w:cs="Fd343353-Identity-H"/>
        </w:rPr>
        <w:t>Democrit şi Epicur.</w:t>
      </w:r>
    </w:p>
  </w:footnote>
  <w:footnote w:id="276">
    <w:p w:rsidR="00BA3B7F" w:rsidRDefault="0002746E" w:rsidP="00C413F0">
      <w:pPr>
        <w:pStyle w:val="FootnoteText"/>
        <w:ind w:firstLine="284"/>
        <w:jc w:val="both"/>
      </w:pPr>
      <w:r>
        <w:rPr>
          <w:rStyle w:val="FootnoteReference"/>
        </w:rPr>
        <w:footnoteRef/>
      </w:r>
      <w:r>
        <w:t xml:space="preserve"> </w:t>
      </w:r>
      <w:r w:rsidRPr="00793062">
        <w:t xml:space="preserve">Recomand cititorului pasajul următor din </w:t>
      </w:r>
      <w:r w:rsidRPr="00793062">
        <w:rPr>
          <w:i/>
        </w:rPr>
        <w:t>Culegeri</w:t>
      </w:r>
      <w:r>
        <w:t xml:space="preserve"> de Lichtenberg (Göttingen, 1801; vol. II, pag. 12 şi urm.): „</w:t>
      </w:r>
      <w:r w:rsidRPr="00793062">
        <w:t xml:space="preserve">Euler, în ale sale </w:t>
      </w:r>
      <w:r w:rsidRPr="00793062">
        <w:rPr>
          <w:i/>
        </w:rPr>
        <w:t>Scrisori pe diverse subiecte din filosofia naturală</w:t>
      </w:r>
      <w:r w:rsidRPr="00793062">
        <w:t xml:space="preserve">, spune (vol. II, pag. 228) că ar mai tuna şi ar fulgera, chiar şi atunci când nu s-ar găsi niciun om pentru a fi fulgerat. Acesta este un mod de a vorbi foarte răspândit, dar trebuie să mărturisesc că nu am ajuns să îl înţeleg prea bine. Îmi pare întotdeauna că verbul </w:t>
      </w:r>
      <w:r w:rsidRPr="00793062">
        <w:rPr>
          <w:i/>
        </w:rPr>
        <w:t>a fi</w:t>
      </w:r>
      <w:r w:rsidRPr="00793062">
        <w:t xml:space="preserve"> a fost împrumutat gândirii noastre, şi că acolo unde nu mai sunt fiinţe care să simtă şi să gândească, nu mai există nimic care </w:t>
      </w:r>
      <w:r w:rsidRPr="00793062">
        <w:rPr>
          <w:i/>
        </w:rPr>
        <w:t>să fie</w:t>
      </w:r>
      <w:r>
        <w:t>.“</w:t>
      </w:r>
    </w:p>
  </w:footnote>
  <w:footnote w:id="277">
    <w:p w:rsidR="00BA3B7F" w:rsidRDefault="0002746E" w:rsidP="00C413F0">
      <w:pPr>
        <w:pStyle w:val="FootnoteText"/>
        <w:ind w:firstLine="284"/>
      </w:pPr>
      <w:r w:rsidRPr="002A6C66">
        <w:rPr>
          <w:rStyle w:val="FootnoteReference"/>
          <w:rFonts w:ascii="Bookman Old Style" w:hAnsi="Bookman Old Style"/>
        </w:rPr>
        <w:footnoteRef/>
      </w:r>
      <w:r w:rsidRPr="002A6C66">
        <w:rPr>
          <w:rFonts w:ascii="Bookman Old Style" w:hAnsi="Bookman Old Style"/>
        </w:rPr>
        <w:t xml:space="preserve"> Probabil,</w:t>
      </w:r>
      <w:r>
        <w:rPr>
          <w:rFonts w:ascii="Bookman Old Style" w:hAnsi="Bookman Old Style"/>
        </w:rPr>
        <w:t xml:space="preserve"> Schopenhauer a luat această se</w:t>
      </w:r>
      <w:r w:rsidRPr="002A6C66">
        <w:rPr>
          <w:rFonts w:ascii="Bookman Old Style" w:hAnsi="Bookman Old Style"/>
        </w:rPr>
        <w:t xml:space="preserve">ntinţă atribuită lui Platon din </w:t>
      </w:r>
      <w:r w:rsidRPr="002A6C66">
        <w:rPr>
          <w:rFonts w:ascii="Bookman Old Style" w:hAnsi="Bookman Old Style"/>
          <w:i/>
        </w:rPr>
        <w:t>Eneadele</w:t>
      </w:r>
      <w:r>
        <w:rPr>
          <w:rFonts w:ascii="Bookman Old Style" w:hAnsi="Bookman Old Style"/>
        </w:rPr>
        <w:t xml:space="preserve"> </w:t>
      </w:r>
      <w:r w:rsidRPr="002A6C66">
        <w:rPr>
          <w:rFonts w:ascii="Bookman Old Style" w:hAnsi="Bookman Old Style"/>
        </w:rPr>
        <w:t>lui Plotin, II, 5, 5.</w:t>
      </w:r>
    </w:p>
  </w:footnote>
  <w:footnote w:id="278">
    <w:p w:rsidR="00BA3B7F" w:rsidRDefault="0002746E" w:rsidP="00C413F0">
      <w:pPr>
        <w:pStyle w:val="FootnoteText"/>
        <w:ind w:firstLine="284"/>
      </w:pPr>
      <w:r w:rsidRPr="008B6815">
        <w:rPr>
          <w:rStyle w:val="FootnoteReference"/>
          <w:rFonts w:ascii="Bookman Old Style" w:hAnsi="Bookman Old Style"/>
        </w:rPr>
        <w:footnoteRef/>
      </w:r>
      <w:r w:rsidRPr="008B6815">
        <w:rPr>
          <w:rFonts w:ascii="Bookman Old Style" w:hAnsi="Bookman Old Style"/>
        </w:rPr>
        <w:t xml:space="preserve"> Lucrurile frumoase sunt anevoioase.</w:t>
      </w:r>
    </w:p>
  </w:footnote>
  <w:footnote w:id="279">
    <w:p w:rsidR="00BA3B7F" w:rsidRDefault="0002746E" w:rsidP="00C413F0">
      <w:pPr>
        <w:pStyle w:val="FootnoteText"/>
        <w:ind w:firstLine="284"/>
      </w:pPr>
      <w:r w:rsidRPr="00747545">
        <w:rPr>
          <w:rStyle w:val="FootnoteReference"/>
          <w:rFonts w:ascii="Bookman Old Style" w:hAnsi="Bookman Old Style"/>
        </w:rPr>
        <w:footnoteRef/>
      </w:r>
      <w:r w:rsidRPr="00747545">
        <w:rPr>
          <w:rFonts w:ascii="Bookman Old Style" w:hAnsi="Bookman Old Style"/>
        </w:rPr>
        <w:t xml:space="preserve"> Regula falsului (necesar).</w:t>
      </w:r>
    </w:p>
  </w:footnote>
  <w:footnote w:id="280">
    <w:p w:rsidR="00BA3B7F" w:rsidRDefault="0002746E" w:rsidP="00C413F0">
      <w:pPr>
        <w:pStyle w:val="FootnoteText"/>
        <w:ind w:firstLine="284"/>
        <w:jc w:val="both"/>
      </w:pPr>
      <w:r w:rsidRPr="00EA2AAC">
        <w:rPr>
          <w:rStyle w:val="FootnoteReference"/>
          <w:rFonts w:ascii="Bookman Old Style" w:hAnsi="Bookman Old Style"/>
        </w:rPr>
        <w:footnoteRef/>
      </w:r>
      <w:r w:rsidRPr="00EA2AAC">
        <w:rPr>
          <w:rFonts w:ascii="Bookman Old Style" w:hAnsi="Bookman Old Style"/>
        </w:rPr>
        <w:t xml:space="preserve"> Aluzie la sunetul scos de una din cele două statui ale lui Memnon din Teba,</w:t>
      </w:r>
      <w:r>
        <w:rPr>
          <w:rFonts w:ascii="Bookman Old Style" w:hAnsi="Bookman Old Style"/>
        </w:rPr>
        <w:t xml:space="preserve"> </w:t>
      </w:r>
      <w:r w:rsidRPr="00EA2AAC">
        <w:rPr>
          <w:rFonts w:ascii="Bookman Old Style" w:hAnsi="Bookman Old Style"/>
        </w:rPr>
        <w:t>la ivirea dimineţii, datorat probabil schimbării bruşte de temperatură. Legenda</w:t>
      </w:r>
      <w:r>
        <w:rPr>
          <w:rFonts w:ascii="Bookman Old Style" w:hAnsi="Bookman Old Style"/>
        </w:rPr>
        <w:t xml:space="preserve"> spune că Memnon, „fiul aurorei“</w:t>
      </w:r>
      <w:r w:rsidRPr="00EA2AAC">
        <w:rPr>
          <w:rFonts w:ascii="Bookman Old Style" w:hAnsi="Bookman Old Style"/>
        </w:rPr>
        <w:t>, scoate acest sunet la apariţia mamei sale.</w:t>
      </w:r>
    </w:p>
  </w:footnote>
  <w:footnote w:id="281">
    <w:p w:rsidR="00BA3B7F" w:rsidRDefault="0002746E" w:rsidP="00C413F0">
      <w:pPr>
        <w:pStyle w:val="FootnoteText"/>
        <w:ind w:firstLine="284"/>
        <w:jc w:val="both"/>
      </w:pPr>
      <w:r w:rsidRPr="00EA2AAC">
        <w:rPr>
          <w:rStyle w:val="FootnoteReference"/>
          <w:rFonts w:ascii="Bookman Old Style" w:hAnsi="Bookman Old Style"/>
        </w:rPr>
        <w:footnoteRef/>
      </w:r>
      <w:r w:rsidRPr="00EA2AAC">
        <w:rPr>
          <w:rFonts w:ascii="Bookman Old Style" w:hAnsi="Bookman Old Style"/>
        </w:rPr>
        <w:t xml:space="preserve"> Lichtenberg spune în </w:t>
      </w:r>
      <w:r w:rsidRPr="00EA2AAC">
        <w:rPr>
          <w:rFonts w:ascii="Bookman Old Style" w:hAnsi="Bookman Old Style"/>
          <w:i/>
        </w:rPr>
        <w:t xml:space="preserve">Informaţiile şi observaţiile despre sine </w:t>
      </w:r>
      <w:r w:rsidRPr="00EA2AAC">
        <w:rPr>
          <w:rFonts w:ascii="Bookman Old Style" w:hAnsi="Bookman Old Style"/>
        </w:rPr>
        <w:t>(</w:t>
      </w:r>
      <w:r w:rsidRPr="00EA2AAC">
        <w:rPr>
          <w:rFonts w:ascii="Bookman Old Style" w:hAnsi="Bookman Old Style"/>
          <w:i/>
        </w:rPr>
        <w:t>Scrieri diverse</w:t>
      </w:r>
      <w:r w:rsidRPr="00EA2AAC">
        <w:rPr>
          <w:rFonts w:ascii="Bookman Old Style" w:hAnsi="Bookman Old Style"/>
        </w:rPr>
        <w:t>,</w:t>
      </w:r>
      <w:r>
        <w:rPr>
          <w:rFonts w:ascii="Bookman Old Style" w:hAnsi="Bookman Old Style"/>
        </w:rPr>
        <w:t xml:space="preserve"> </w:t>
      </w:r>
      <w:r w:rsidRPr="00EA2AAC">
        <w:rPr>
          <w:rFonts w:ascii="Bookman Old Style" w:hAnsi="Bookman Old Style"/>
        </w:rPr>
        <w:t>Göttingen, 1 00, vol. I, p. 43): „Sunt extraordinar de sensibil la orice vuiete, dar</w:t>
      </w:r>
      <w:r>
        <w:rPr>
          <w:rFonts w:ascii="Bookman Old Style" w:hAnsi="Bookman Old Style"/>
        </w:rPr>
        <w:t xml:space="preserve"> </w:t>
      </w:r>
      <w:r w:rsidRPr="00EA2AAC">
        <w:rPr>
          <w:rFonts w:ascii="Bookman Old Style" w:hAnsi="Bookman Old Style"/>
        </w:rPr>
        <w:t>ele-şi pierd toată ostilitatea de îndată ce sunt legate de un scop raţional.“</w:t>
      </w:r>
    </w:p>
  </w:footnote>
  <w:footnote w:id="282">
    <w:p w:rsidR="00BA3B7F" w:rsidRDefault="0002746E" w:rsidP="00C413F0">
      <w:pPr>
        <w:pStyle w:val="FootnoteText"/>
        <w:ind w:firstLine="284"/>
        <w:jc w:val="both"/>
      </w:pPr>
      <w:r w:rsidRPr="00544BE2">
        <w:rPr>
          <w:rStyle w:val="FootnoteReference"/>
          <w:rFonts w:ascii="Bookman Old Style" w:hAnsi="Bookman Old Style"/>
        </w:rPr>
        <w:footnoteRef/>
      </w:r>
      <w:r w:rsidRPr="00544BE2">
        <w:rPr>
          <w:rFonts w:ascii="Bookman Old Style" w:hAnsi="Bookman Old Style"/>
        </w:rPr>
        <w:t xml:space="preserve"> Se pare că a fost complet abandonată opinia că leneşul tridactil arc nouă vertebre cervicale. Totuşi Owen îl mai prezintă astfel. (</w:t>
      </w:r>
      <w:r w:rsidRPr="00544BE2">
        <w:rPr>
          <w:rFonts w:ascii="Bookman Old Style" w:hAnsi="Bookman Old Style"/>
          <w:i/>
        </w:rPr>
        <w:t>Osteologie comparată</w:t>
      </w:r>
      <w:r w:rsidRPr="00544BE2">
        <w:rPr>
          <w:rFonts w:ascii="Bookman Old Style" w:hAnsi="Bookman Old Style"/>
        </w:rPr>
        <w:t>, p</w:t>
      </w:r>
      <w:r>
        <w:rPr>
          <w:rFonts w:ascii="Bookman Old Style" w:hAnsi="Bookman Old Style"/>
        </w:rPr>
        <w:t>ag</w:t>
      </w:r>
      <w:r w:rsidRPr="00544BE2">
        <w:rPr>
          <w:rFonts w:ascii="Bookman Old Style" w:hAnsi="Bookman Old Style"/>
        </w:rPr>
        <w:t>. 405).</w:t>
      </w:r>
    </w:p>
  </w:footnote>
  <w:footnote w:id="283">
    <w:p w:rsidR="00BA3B7F" w:rsidRDefault="0002746E" w:rsidP="00CB5355">
      <w:pPr>
        <w:pStyle w:val="FootnoteText"/>
        <w:ind w:firstLine="284"/>
      </w:pPr>
      <w:r w:rsidRPr="00CB5355">
        <w:rPr>
          <w:rStyle w:val="FootnoteReference"/>
          <w:rFonts w:ascii="Bookman Old Style" w:hAnsi="Bookman Old Style"/>
        </w:rPr>
        <w:footnoteRef/>
      </w:r>
      <w:r w:rsidRPr="00CB5355">
        <w:rPr>
          <w:rFonts w:ascii="Bookman Old Style" w:hAnsi="Bookman Old Style"/>
        </w:rPr>
        <w:t xml:space="preserve"> [</w:t>
      </w:r>
      <w:r w:rsidRPr="00CB5355">
        <w:rPr>
          <w:rFonts w:ascii="Bookman Old Style" w:hAnsi="Bookman Old Style"/>
          <w:i/>
        </w:rPr>
        <w:t>De caelo</w:t>
      </w:r>
      <w:r w:rsidRPr="00CB5355">
        <w:rPr>
          <w:rFonts w:ascii="Bookman Old Style" w:hAnsi="Bookman Old Style"/>
        </w:rPr>
        <w:t>, lib. I, cap. 5 , §3; 272 a 31: τό άπειρον άδύνατον κινηθήναι [„nu</w:t>
      </w:r>
      <w:r>
        <w:rPr>
          <w:rFonts w:ascii="Bookman Old Style" w:hAnsi="Bookman Old Style"/>
        </w:rPr>
        <w:t xml:space="preserve"> </w:t>
      </w:r>
      <w:r w:rsidRPr="00CB5355">
        <w:rPr>
          <w:rFonts w:ascii="Bookman Old Style" w:hAnsi="Bookman Old Style"/>
        </w:rPr>
        <w:t>este posibil să se mişte ceva infinit de mare.“]</w:t>
      </w:r>
    </w:p>
  </w:footnote>
  <w:footnote w:id="284">
    <w:p w:rsidR="0002746E" w:rsidRPr="000E0C24" w:rsidRDefault="0002746E" w:rsidP="00C413F0">
      <w:pPr>
        <w:widowControl/>
        <w:ind w:firstLine="284"/>
        <w:jc w:val="both"/>
        <w:rPr>
          <w:rFonts w:ascii="Bookman Old Style" w:hAnsi="Bookman Old Style" w:cs="Fd1277588-Identity-H"/>
        </w:rPr>
      </w:pPr>
      <w:r w:rsidRPr="000E0C24">
        <w:rPr>
          <w:rStyle w:val="FootnoteReference"/>
          <w:rFonts w:ascii="Bookman Old Style" w:hAnsi="Bookman Old Style"/>
        </w:rPr>
        <w:footnoteRef/>
      </w:r>
      <w:r w:rsidRPr="000E0C24">
        <w:rPr>
          <w:rFonts w:ascii="Bookman Old Style" w:hAnsi="Bookman Old Style"/>
        </w:rPr>
        <w:t xml:space="preserve"> </w:t>
      </w:r>
      <w:r w:rsidRPr="000E0C24">
        <w:rPr>
          <w:rFonts w:ascii="Bookman Old Style" w:hAnsi="Bookman Old Style" w:cs="Fd1277588-Identity-H"/>
        </w:rPr>
        <w:t>Acest lucru nu-l scuză totuşi pe un profesor de filo</w:t>
      </w:r>
      <w:r>
        <w:rPr>
          <w:rFonts w:ascii="Bookman Old Style" w:hAnsi="Bookman Old Style" w:cs="Fd1277588-Identity-H"/>
        </w:rPr>
        <w:t>zo</w:t>
      </w:r>
      <w:r w:rsidRPr="000E0C24">
        <w:rPr>
          <w:rFonts w:ascii="Bookman Old Style" w:hAnsi="Bookman Old Style" w:cs="Fd1277588-Identity-H"/>
        </w:rPr>
        <w:t>fie care, aşezat pe scaunul</w:t>
      </w:r>
      <w:r>
        <w:rPr>
          <w:rFonts w:ascii="Bookman Old Style" w:hAnsi="Bookman Old Style" w:cs="Fd1277588-Identity-H"/>
        </w:rPr>
        <w:t xml:space="preserve"> </w:t>
      </w:r>
      <w:r w:rsidRPr="000E0C24">
        <w:rPr>
          <w:rFonts w:ascii="Bookman Old Style" w:hAnsi="Bookman Old Style" w:cs="Fd1277588-Identity-H"/>
        </w:rPr>
        <w:t>lui Kant, poate fi auzit spunând: "Este corect că, luată ca atare, matematica conţine</w:t>
      </w:r>
      <w:r>
        <w:rPr>
          <w:rFonts w:ascii="Bookman Old Style" w:hAnsi="Bookman Old Style" w:cs="Fd1277588-Identity-H"/>
        </w:rPr>
        <w:t xml:space="preserve"> </w:t>
      </w:r>
      <w:r w:rsidRPr="000E0C24">
        <w:rPr>
          <w:rFonts w:ascii="Bookman Old Style" w:hAnsi="Bookman Old Style" w:cs="Fd1277588-Identity-H"/>
        </w:rPr>
        <w:t>aritmetica şi geometria; dar e incorect să înţelegem aritmetica drept ştiinţa timpului, fară a avea în realitate alt temei decât pe acela de a oferi un pandant (sic) geometriei,</w:t>
      </w:r>
      <w:r>
        <w:rPr>
          <w:rFonts w:ascii="Bookman Old Style" w:hAnsi="Bookman Old Style" w:cs="Fd1277588-Identity-H"/>
        </w:rPr>
        <w:t xml:space="preserve"> </w:t>
      </w:r>
      <w:r w:rsidRPr="000E0C24">
        <w:rPr>
          <w:rFonts w:ascii="Bookman Old Style" w:hAnsi="Bookman Old Style" w:cs="Fd1277588-Identity-H"/>
        </w:rPr>
        <w:t xml:space="preserve">ca ştiinţă a spaţiului (Rosenkranz, în </w:t>
      </w:r>
      <w:r w:rsidRPr="000E0C24">
        <w:rPr>
          <w:rFonts w:ascii="Bookman Old Style" w:hAnsi="Bookman Old Style" w:cs="Fd1277588-Identity-H"/>
          <w:i/>
        </w:rPr>
        <w:t>Deutsches Museum</w:t>
      </w:r>
      <w:r>
        <w:rPr>
          <w:rFonts w:ascii="Bookman Old Style" w:hAnsi="Bookman Old Style" w:cs="Fd1277588-Identity-H"/>
        </w:rPr>
        <w:t>, 1857, 1</w:t>
      </w:r>
      <w:r w:rsidRPr="000E0C24">
        <w:rPr>
          <w:rFonts w:ascii="Bookman Old Style" w:hAnsi="Bookman Old Style" w:cs="Fd1277588-Identity-H"/>
        </w:rPr>
        <w:t>4 mai, nr. 20) . Iată</w:t>
      </w:r>
    </w:p>
    <w:p w:rsidR="00BA3B7F" w:rsidRDefault="0002746E" w:rsidP="00C413F0">
      <w:pPr>
        <w:pStyle w:val="FootnoteText"/>
        <w:jc w:val="both"/>
      </w:pPr>
      <w:r w:rsidRPr="000E0C24">
        <w:rPr>
          <w:rFonts w:ascii="Bookman Old Style" w:hAnsi="Bookman Old Style" w:cs="Fd1277588-Identity-H"/>
        </w:rPr>
        <w:t>roadele hegelianismului! Odată ce mintea a fost profund alterată de nonsensul lor</w:t>
      </w:r>
      <w:r>
        <w:rPr>
          <w:rFonts w:ascii="Bookman Old Style" w:hAnsi="Bookman Old Style" w:cs="Fd1277588-Identity-H"/>
        </w:rPr>
        <w:t xml:space="preserve"> </w:t>
      </w:r>
      <w:r w:rsidRPr="000E0C24">
        <w:rPr>
          <w:rFonts w:ascii="Bookman Old Style" w:hAnsi="Bookman Old Style" w:cs="Fd1277588-Identity-H"/>
        </w:rPr>
        <w:t>absurd, filozofia kantia</w:t>
      </w:r>
      <w:r>
        <w:rPr>
          <w:rFonts w:ascii="Bookman Old Style" w:hAnsi="Bookman Old Style" w:cs="Fd1277588-Identity-H"/>
        </w:rPr>
        <w:t>nă serioasă nu-şi mai găseşte locul aici; iar de l</w:t>
      </w:r>
      <w:r w:rsidRPr="000E0C24">
        <w:rPr>
          <w:rFonts w:ascii="Bookman Old Style" w:hAnsi="Bookman Old Style" w:cs="Fd1277588-Identity-H"/>
        </w:rPr>
        <w:t>a maestru s-a</w:t>
      </w:r>
      <w:r>
        <w:rPr>
          <w:rFonts w:ascii="Bookman Old Style" w:hAnsi="Bookman Old Style" w:cs="Fd1277588-Identity-H"/>
        </w:rPr>
        <w:t xml:space="preserve"> </w:t>
      </w:r>
      <w:r w:rsidRPr="000E0C24">
        <w:rPr>
          <w:rFonts w:ascii="Bookman Old Style" w:hAnsi="Bookman Old Style" w:cs="Fd1277588-Identity-H"/>
        </w:rPr>
        <w:t xml:space="preserve">moştenit neruşinarea de a vorbi, ca să se afle în </w:t>
      </w:r>
      <w:r>
        <w:rPr>
          <w:rFonts w:ascii="Bookman Old Style" w:hAnsi="Bookman Old Style" w:cs="Fd1277588-Identity-H"/>
        </w:rPr>
        <w:t>treabă, despre l</w:t>
      </w:r>
      <w:r w:rsidRPr="000E0C24">
        <w:rPr>
          <w:rFonts w:ascii="Bookman Old Style" w:hAnsi="Bookman Old Style" w:cs="Fd1277588-Identity-H"/>
        </w:rPr>
        <w:t>ucruri ce rămân neînţelese;</w:t>
      </w:r>
      <w:r>
        <w:rPr>
          <w:rFonts w:ascii="Bookman Old Style" w:hAnsi="Bookman Old Style" w:cs="Fd1277588-Identity-H"/>
        </w:rPr>
        <w:t xml:space="preserve"> </w:t>
      </w:r>
      <w:r w:rsidRPr="000E0C24">
        <w:rPr>
          <w:rFonts w:ascii="Bookman Old Style" w:hAnsi="Bookman Old Style" w:cs="Fd1277588-Identity-H"/>
        </w:rPr>
        <w:t>astfel se ajunge în final să s</w:t>
      </w:r>
      <w:r>
        <w:rPr>
          <w:rFonts w:ascii="Bookman Old Style" w:hAnsi="Bookman Old Style" w:cs="Fd1277588-Identity-H"/>
        </w:rPr>
        <w:t>e condamne de-a dreptul teoriil</w:t>
      </w:r>
      <w:r w:rsidRPr="000E0C24">
        <w:rPr>
          <w:rFonts w:ascii="Bookman Old Style" w:hAnsi="Bookman Old Style" w:cs="Fd1277588-Identity-H"/>
        </w:rPr>
        <w:t>e fundamentale</w:t>
      </w:r>
      <w:r>
        <w:rPr>
          <w:rFonts w:ascii="Bookman Old Style" w:hAnsi="Bookman Old Style" w:cs="Fd1277588-Identity-H"/>
        </w:rPr>
        <w:t xml:space="preserve"> </w:t>
      </w:r>
      <w:r w:rsidRPr="000E0C24">
        <w:rPr>
          <w:rFonts w:ascii="Bookman Old Style" w:hAnsi="Bookman Old Style" w:cs="Fd1277588-Identity-H"/>
        </w:rPr>
        <w:t>ale unui mare spirit, pe un ton peremptoriu sentenţios, de parcă acestea ar fi bufoneriile</w:t>
      </w:r>
      <w:r>
        <w:rPr>
          <w:rFonts w:ascii="Bookman Old Style" w:hAnsi="Bookman Old Style" w:cs="Fd1277588-Identity-H"/>
        </w:rPr>
        <w:t xml:space="preserve"> l</w:t>
      </w:r>
      <w:r w:rsidRPr="000E0C24">
        <w:rPr>
          <w:rFonts w:ascii="Bookman Old Style" w:hAnsi="Bookman Old Style" w:cs="Fd1277588-Identity-H"/>
        </w:rPr>
        <w:t>ui Hegel. Dar noi nu trebuie să trecem cu vederea faptul că omuleţii aceştia se căznesc</w:t>
      </w:r>
      <w:r>
        <w:rPr>
          <w:rFonts w:ascii="Bookman Old Style" w:hAnsi="Bookman Old Style" w:cs="Fd1277588-Identity-H"/>
        </w:rPr>
        <w:t xml:space="preserve"> acolo, jos, să calce pe urmele maril</w:t>
      </w:r>
      <w:r w:rsidRPr="000E0C24">
        <w:rPr>
          <w:rFonts w:ascii="Bookman Old Style" w:hAnsi="Bookman Old Style" w:cs="Fd1277588-Identity-H"/>
        </w:rPr>
        <w:t>or gânditori. Ca atare, ar face mai bine să nu-i</w:t>
      </w:r>
      <w:r>
        <w:rPr>
          <w:rFonts w:ascii="Bookman Old Style" w:hAnsi="Bookman Old Style" w:cs="Fd1277588-Identity-H"/>
        </w:rPr>
        <w:t xml:space="preserve"> </w:t>
      </w:r>
      <w:r w:rsidRPr="000E0C24">
        <w:rPr>
          <w:rFonts w:ascii="Bookman Old Style" w:hAnsi="Bookman Old Style" w:cs="Fd1277588-Identity-H"/>
        </w:rPr>
        <w:t>caute pricină lui Kant, ci să se mulţumească să ofere informaţii mai detaliate publicului</w:t>
      </w:r>
      <w:r>
        <w:rPr>
          <w:rFonts w:ascii="Bookman Old Style" w:hAnsi="Bookman Old Style" w:cs="Fd1277588-Identity-H"/>
        </w:rPr>
        <w:t xml:space="preserve"> </w:t>
      </w:r>
      <w:r w:rsidRPr="000E0C24">
        <w:rPr>
          <w:rFonts w:ascii="Bookman Old Style" w:hAnsi="Bookman Old Style" w:cs="Fd1277588-Identity-H"/>
        </w:rPr>
        <w:t xml:space="preserve">lor în </w:t>
      </w:r>
      <w:r>
        <w:rPr>
          <w:rFonts w:ascii="Bookman Old Style" w:hAnsi="Bookman Old Style" w:cs="Fd1277588-Identity-H"/>
        </w:rPr>
        <w:t>l</w:t>
      </w:r>
      <w:r w:rsidRPr="000E0C24">
        <w:rPr>
          <w:rFonts w:ascii="Bookman Old Style" w:hAnsi="Bookman Old Style" w:cs="Fd1277588-Identity-H"/>
        </w:rPr>
        <w:t>egătură cu Dum</w:t>
      </w:r>
      <w:r>
        <w:rPr>
          <w:rFonts w:ascii="Bookman Old Style" w:hAnsi="Bookman Old Style" w:cs="Fd1277588-Identity-H"/>
        </w:rPr>
        <w:t>nezeu, cu sufletul , cu reala l</w:t>
      </w:r>
      <w:r w:rsidRPr="000E0C24">
        <w:rPr>
          <w:rFonts w:ascii="Bookman Old Style" w:hAnsi="Bookman Old Style" w:cs="Fd1277588-Identity-H"/>
        </w:rPr>
        <w:t>ibertate a voinţei şi cu orice lucru</w:t>
      </w:r>
      <w:r>
        <w:rPr>
          <w:rFonts w:ascii="Bookman Old Style" w:hAnsi="Bookman Old Style" w:cs="Fd1277588-Identity-H"/>
        </w:rPr>
        <w:t xml:space="preserve"> </w:t>
      </w:r>
      <w:r w:rsidRPr="000E0C24">
        <w:rPr>
          <w:rFonts w:ascii="Bookman Old Style" w:hAnsi="Bookman Old Style" w:cs="Fd1277588-Identity-H"/>
        </w:rPr>
        <w:t>de acest gen, iar apoi să se dedea unor plăceri personale în dosul obscurei lor prăvălii</w:t>
      </w:r>
      <w:r>
        <w:rPr>
          <w:rFonts w:ascii="Bookman Old Style" w:hAnsi="Bookman Old Style" w:cs="Fd1277588-Identity-H"/>
        </w:rPr>
        <w:t xml:space="preserve"> </w:t>
      </w:r>
      <w:r w:rsidRPr="000E0C24">
        <w:rPr>
          <w:rFonts w:ascii="Bookman Old Style" w:hAnsi="Bookman Old Style" w:cs="Fd1277588-Identity-H"/>
        </w:rPr>
        <w:t xml:space="preserve">numite </w:t>
      </w:r>
      <w:r w:rsidRPr="000E0C24">
        <w:rPr>
          <w:rFonts w:ascii="Bookman Old Style" w:hAnsi="Bookman Old Style" w:cs="Fd1277588-Identity-H"/>
          <w:i/>
        </w:rPr>
        <w:t>Philosophisches Journal</w:t>
      </w:r>
      <w:r w:rsidRPr="000E0C24">
        <w:rPr>
          <w:rFonts w:ascii="Bookman Old Style" w:hAnsi="Bookman Old Style" w:cs="Fd1277588-Identity-H"/>
        </w:rPr>
        <w:t>; acolo pot face fară jenă tot ce vor, nu-i vede nimeni.</w:t>
      </w:r>
    </w:p>
  </w:footnote>
  <w:footnote w:id="285">
    <w:p w:rsidR="00BA3B7F" w:rsidRDefault="0002746E" w:rsidP="00C413F0">
      <w:pPr>
        <w:pStyle w:val="FootnoteText"/>
        <w:ind w:firstLine="284"/>
      </w:pPr>
      <w:r w:rsidRPr="00D64DD7">
        <w:rPr>
          <w:rStyle w:val="FootnoteReference"/>
          <w:rFonts w:ascii="Bookman Old Style" w:hAnsi="Bookman Old Style"/>
        </w:rPr>
        <w:footnoteRef/>
      </w:r>
      <w:r w:rsidRPr="00D64DD7">
        <w:rPr>
          <w:rFonts w:ascii="Bookman Old Style" w:hAnsi="Bookman Old Style"/>
        </w:rPr>
        <w:t xml:space="preserve"> </w:t>
      </w:r>
      <w:r w:rsidRPr="00D64DD7">
        <w:rPr>
          <w:rFonts w:ascii="Bookman Old Style" w:eastAsia="Fd1130021-Identity-H" w:hAnsi="Bookman Old Style" w:cs="Fd1261738-Identity-H"/>
          <w:i/>
        </w:rPr>
        <w:t>Însemnările</w:t>
      </w:r>
      <w:r w:rsidRPr="00D64DD7">
        <w:rPr>
          <w:rFonts w:ascii="Bookman Old Style" w:hAnsi="Bookman Old Style"/>
        </w:rPr>
        <w:t xml:space="preserve"> lui </w:t>
      </w:r>
      <w:r w:rsidRPr="00D64DD7">
        <w:rPr>
          <w:rFonts w:ascii="Bookman Old Style" w:eastAsia="Fd1130021-Identity-H" w:hAnsi="Bookman Old Style" w:cs="Fd1261738-Identity-H"/>
        </w:rPr>
        <w:t>Froriep.</w:t>
      </w:r>
    </w:p>
  </w:footnote>
  <w:footnote w:id="286">
    <w:p w:rsidR="00BA3B7F" w:rsidRDefault="0002746E" w:rsidP="00C413F0">
      <w:pPr>
        <w:pStyle w:val="FootnoteText"/>
        <w:ind w:firstLine="284"/>
      </w:pPr>
      <w:r w:rsidRPr="00D64DD7">
        <w:rPr>
          <w:rStyle w:val="FootnoteReference"/>
          <w:rFonts w:ascii="Bookman Old Style" w:hAnsi="Bookman Old Style"/>
        </w:rPr>
        <w:footnoteRef/>
      </w:r>
      <w:r w:rsidRPr="00D64DD7">
        <w:rPr>
          <w:rFonts w:ascii="Bookman Old Style" w:hAnsi="Bookman Old Style"/>
        </w:rPr>
        <w:t xml:space="preserve"> Denumirea germană a oraşului estonian Tartu.</w:t>
      </w:r>
    </w:p>
  </w:footnote>
  <w:footnote w:id="287">
    <w:p w:rsidR="00BA3B7F" w:rsidRDefault="0002746E" w:rsidP="00C413F0">
      <w:pPr>
        <w:pStyle w:val="FootnoteText"/>
        <w:ind w:firstLine="284"/>
      </w:pPr>
      <w:r w:rsidRPr="00BD6E72">
        <w:rPr>
          <w:rStyle w:val="FootnoteReference"/>
          <w:rFonts w:ascii="Bookman Old Style" w:hAnsi="Bookman Old Style"/>
        </w:rPr>
        <w:footnoteRef/>
      </w:r>
      <w:r w:rsidRPr="00BD6E72">
        <w:rPr>
          <w:rFonts w:ascii="Bookman Old Style" w:hAnsi="Bookman Old Style"/>
        </w:rPr>
        <w:t xml:space="preserve"> </w:t>
      </w:r>
      <w:r w:rsidRPr="00BD6E72">
        <w:rPr>
          <w:rFonts w:ascii="Bookman Old Style" w:hAnsi="Bookman Old Style" w:cs="Fd1277588-Identity-H"/>
        </w:rPr>
        <w:t>Fraza îi aparţine filozofului eleat Melissos.</w:t>
      </w:r>
    </w:p>
  </w:footnote>
  <w:footnote w:id="288">
    <w:p w:rsidR="00BA3B7F" w:rsidRDefault="0002746E" w:rsidP="00C413F0">
      <w:pPr>
        <w:pStyle w:val="FootnoteText"/>
        <w:ind w:firstLine="284"/>
      </w:pPr>
      <w:r w:rsidRPr="002F255D">
        <w:rPr>
          <w:rStyle w:val="FootnoteReference"/>
          <w:rFonts w:ascii="Bookman Old Style" w:hAnsi="Bookman Old Style"/>
        </w:rPr>
        <w:footnoteRef/>
      </w:r>
      <w:r w:rsidRPr="002F255D">
        <w:rPr>
          <w:rFonts w:ascii="Bookman Old Style" w:hAnsi="Bookman Old Style"/>
        </w:rPr>
        <w:t xml:space="preserve"> Cinematica.</w:t>
      </w:r>
    </w:p>
  </w:footnote>
  <w:footnote w:id="289">
    <w:p w:rsidR="00BA3B7F" w:rsidRDefault="0002746E" w:rsidP="00C413F0">
      <w:pPr>
        <w:pStyle w:val="FootnoteText"/>
        <w:ind w:firstLine="284"/>
      </w:pPr>
      <w:r w:rsidRPr="00F52E5D">
        <w:rPr>
          <w:rStyle w:val="FootnoteReference"/>
          <w:rFonts w:ascii="Bookman Old Style" w:hAnsi="Bookman Old Style"/>
        </w:rPr>
        <w:footnoteRef/>
      </w:r>
      <w:r w:rsidRPr="00F52E5D">
        <w:rPr>
          <w:rFonts w:ascii="Bookman Old Style" w:hAnsi="Bookman Old Style"/>
        </w:rPr>
        <w:t xml:space="preserve"> Legea continuităţii, expusă pentru prima dată de Aristotel, </w:t>
      </w:r>
      <w:r w:rsidRPr="00F52E5D">
        <w:rPr>
          <w:rFonts w:ascii="Bookman Old Style" w:hAnsi="Bookman Old Style"/>
          <w:i/>
        </w:rPr>
        <w:t>Historia animalium</w:t>
      </w:r>
      <w:r w:rsidRPr="00F52E5D">
        <w:rPr>
          <w:rFonts w:ascii="Bookman Old Style" w:hAnsi="Bookman Old Style"/>
        </w:rPr>
        <w:t>,</w:t>
      </w:r>
      <w:r>
        <w:rPr>
          <w:rFonts w:ascii="Bookman Old Style" w:hAnsi="Bookman Old Style"/>
        </w:rPr>
        <w:t xml:space="preserve"> </w:t>
      </w:r>
      <w:r w:rsidRPr="00F52E5D">
        <w:rPr>
          <w:rFonts w:ascii="Bookman Old Style" w:hAnsi="Bookman Old Style"/>
        </w:rPr>
        <w:t>I, 588 b 4.</w:t>
      </w:r>
    </w:p>
  </w:footnote>
  <w:footnote w:id="290">
    <w:p w:rsidR="00BA3B7F" w:rsidRDefault="0002746E" w:rsidP="00C413F0">
      <w:pPr>
        <w:pStyle w:val="FootnoteText"/>
        <w:ind w:firstLine="284"/>
      </w:pPr>
      <w:r w:rsidRPr="00CB1D56">
        <w:rPr>
          <w:rStyle w:val="FootnoteReference"/>
          <w:rFonts w:ascii="Bookman Old Style" w:hAnsi="Bookman Old Style"/>
        </w:rPr>
        <w:footnoteRef/>
      </w:r>
      <w:r w:rsidRPr="00CB1D56">
        <w:rPr>
          <w:rFonts w:ascii="Bookman Old Style" w:hAnsi="Bookman Old Style"/>
        </w:rPr>
        <w:t xml:space="preserve"> Anchetă deschis</w:t>
      </w:r>
      <w:r>
        <w:rPr>
          <w:rFonts w:ascii="Bookman Old Style" w:hAnsi="Bookman Old Style"/>
        </w:rPr>
        <w:t>ă de un j</w:t>
      </w:r>
      <w:r w:rsidRPr="00CB1D56">
        <w:rPr>
          <w:rFonts w:ascii="Bookman Old Style" w:hAnsi="Bookman Old Style"/>
        </w:rPr>
        <w:t>udecător al Coroanei.</w:t>
      </w:r>
    </w:p>
  </w:footnote>
  <w:footnote w:id="291">
    <w:p w:rsidR="00BA3B7F" w:rsidRDefault="0002746E" w:rsidP="00C413F0">
      <w:pPr>
        <w:pStyle w:val="FootnoteText"/>
        <w:ind w:firstLine="284"/>
      </w:pPr>
      <w:r w:rsidRPr="00CB1D56">
        <w:rPr>
          <w:rStyle w:val="FootnoteReference"/>
          <w:rFonts w:ascii="Bookman Old Style" w:hAnsi="Bookman Old Style"/>
        </w:rPr>
        <w:footnoteRef/>
      </w:r>
      <w:r w:rsidRPr="00CB1D56">
        <w:rPr>
          <w:rFonts w:ascii="Bookman Old Style" w:hAnsi="Bookman Old Style"/>
        </w:rPr>
        <w:t xml:space="preserve"> </w:t>
      </w:r>
      <w:r w:rsidRPr="00CB1D56">
        <w:rPr>
          <w:rFonts w:ascii="Bookman Old Style" w:hAnsi="Bookman Old Style"/>
          <w:i/>
        </w:rPr>
        <w:t>Jurnalul lui Illgens pentru teologia istorică</w:t>
      </w:r>
      <w:r w:rsidRPr="00CB1D56">
        <w:rPr>
          <w:rFonts w:ascii="Bookman Old Style" w:hAnsi="Bookman Old Style"/>
        </w:rPr>
        <w:t>, 1839, fasc. l, pag. 182.</w:t>
      </w:r>
    </w:p>
  </w:footnote>
  <w:footnote w:id="292">
    <w:p w:rsidR="00BA3B7F" w:rsidRDefault="0002746E" w:rsidP="00C413F0">
      <w:pPr>
        <w:pStyle w:val="FootnoteText"/>
        <w:ind w:firstLine="284"/>
      </w:pPr>
      <w:r w:rsidRPr="00CB1D56">
        <w:rPr>
          <w:rStyle w:val="FootnoteReference"/>
          <w:rFonts w:ascii="Bookman Old Style" w:hAnsi="Bookman Old Style"/>
        </w:rPr>
        <w:footnoteRef/>
      </w:r>
      <w:r w:rsidRPr="00CB1D56">
        <w:rPr>
          <w:rFonts w:ascii="Bookman Old Style" w:hAnsi="Bookman Old Style"/>
        </w:rPr>
        <w:t xml:space="preserve"> Gall şi Spurzheim, </w:t>
      </w:r>
      <w:r w:rsidRPr="00CB1D56">
        <w:rPr>
          <w:rFonts w:ascii="Bookman Old Style" w:hAnsi="Bookman Old Style"/>
          <w:i/>
        </w:rPr>
        <w:t>Despre dispoziţiile înnăscute</w:t>
      </w:r>
      <w:r w:rsidRPr="00CB1D56">
        <w:rPr>
          <w:rFonts w:ascii="Bookman Old Style" w:hAnsi="Bookman Old Style"/>
        </w:rPr>
        <w:t>, 1811, pag. 253</w:t>
      </w:r>
      <w:r>
        <w:rPr>
          <w:rFonts w:ascii="Bookman Old Style" w:hAnsi="Bookman Old Style"/>
        </w:rPr>
        <w:t>.</w:t>
      </w:r>
    </w:p>
  </w:footnote>
  <w:footnote w:id="293">
    <w:p w:rsidR="00BA3B7F" w:rsidRDefault="0002746E" w:rsidP="00C413F0">
      <w:pPr>
        <w:pStyle w:val="FootnoteText"/>
        <w:ind w:firstLine="284"/>
      </w:pPr>
      <w:r w:rsidRPr="00BB174C">
        <w:rPr>
          <w:rStyle w:val="FootnoteReference"/>
          <w:rFonts w:ascii="Bookman Old Style" w:hAnsi="Bookman Old Style"/>
        </w:rPr>
        <w:footnoteRef/>
      </w:r>
      <w:r w:rsidRPr="00BB174C">
        <w:rPr>
          <w:rFonts w:ascii="Bookman Old Style" w:hAnsi="Bookman Old Style"/>
        </w:rPr>
        <w:t xml:space="preserve"> Hârtie monedă în uz în Franţa între 1790-l796</w:t>
      </w:r>
      <w:r>
        <w:rPr>
          <w:rFonts w:ascii="Bookman Old Style" w:hAnsi="Bookman Old Style"/>
        </w:rPr>
        <w:t>.</w:t>
      </w:r>
      <w:r w:rsidRPr="00BB174C">
        <w:rPr>
          <w:rFonts w:ascii="Bookman Old Style" w:hAnsi="Bookman Old Style"/>
        </w:rPr>
        <w:t xml:space="preserve"> (n.t.)</w:t>
      </w:r>
    </w:p>
  </w:footnote>
  <w:footnote w:id="294">
    <w:p w:rsidR="00BA3B7F" w:rsidRDefault="0002746E" w:rsidP="00C413F0">
      <w:pPr>
        <w:pStyle w:val="FootnoteText"/>
        <w:ind w:firstLine="284"/>
      </w:pPr>
      <w:r w:rsidRPr="00BB174C">
        <w:rPr>
          <w:rStyle w:val="FootnoteReference"/>
          <w:rFonts w:ascii="Bookman Old Style" w:hAnsi="Bookman Old Style"/>
        </w:rPr>
        <w:footnoteRef/>
      </w:r>
      <w:r w:rsidRPr="00BB174C">
        <w:rPr>
          <w:rFonts w:ascii="Bookman Old Style" w:hAnsi="Bookman Old Style"/>
        </w:rPr>
        <w:t xml:space="preserve"> El citeşte mereu şi nu merită să fie citit.</w:t>
      </w:r>
    </w:p>
  </w:footnote>
  <w:footnote w:id="295">
    <w:p w:rsidR="00BA3B7F" w:rsidRDefault="0002746E" w:rsidP="00C413F0">
      <w:pPr>
        <w:pStyle w:val="FootnoteText"/>
        <w:ind w:firstLine="284"/>
        <w:jc w:val="both"/>
      </w:pPr>
      <w:r w:rsidRPr="007E08EF">
        <w:rPr>
          <w:rStyle w:val="FootnoteReference"/>
          <w:rFonts w:ascii="Bookman Old Style" w:hAnsi="Bookman Old Style"/>
        </w:rPr>
        <w:footnoteRef/>
      </w:r>
      <w:r w:rsidRPr="007E08EF">
        <w:rPr>
          <w:rFonts w:ascii="Bookman Old Style" w:hAnsi="Bookman Old Style"/>
        </w:rPr>
        <w:t xml:space="preserve"> Έν, πλήθος, άγατόν, παράγον καί παράγομενον, αϋταρκες, αίτιον, κρείττον, άκίνητον, κινούμενον (</w:t>
      </w:r>
      <w:r w:rsidRPr="007E08EF">
        <w:rPr>
          <w:rFonts w:ascii="Bookman Old Style" w:hAnsi="Bookman Old Style"/>
          <w:i/>
        </w:rPr>
        <w:t>unum, multa, bonum, producens et productum, sibi sufficiens, causa, melius, mobile, immobile, motum</w:t>
      </w:r>
      <w:r w:rsidRPr="007E08EF">
        <w:rPr>
          <w:rFonts w:ascii="Bookman Old Style" w:hAnsi="Bookman Old Style"/>
        </w:rPr>
        <w:t>)</w:t>
      </w:r>
      <w:r>
        <w:rPr>
          <w:rFonts w:ascii="Bookman Old Style" w:hAnsi="Bookman Old Style"/>
        </w:rPr>
        <w:t>.</w:t>
      </w:r>
    </w:p>
  </w:footnote>
  <w:footnote w:id="296">
    <w:p w:rsidR="00BA3B7F" w:rsidRDefault="0002746E" w:rsidP="00C413F0">
      <w:pPr>
        <w:pStyle w:val="FootnoteText"/>
        <w:ind w:firstLine="284"/>
      </w:pPr>
      <w:r w:rsidRPr="00715CB3">
        <w:rPr>
          <w:rStyle w:val="FootnoteReference"/>
          <w:rFonts w:ascii="Bookman Old Style" w:hAnsi="Bookman Old Style"/>
        </w:rPr>
        <w:footnoteRef/>
      </w:r>
      <w:r w:rsidRPr="00715CB3">
        <w:rPr>
          <w:rFonts w:ascii="Bookman Old Style" w:hAnsi="Bookman Old Style"/>
        </w:rPr>
        <w:t xml:space="preserve"> Vernünfteln</w:t>
      </w:r>
      <w:r>
        <w:t>.</w:t>
      </w:r>
    </w:p>
  </w:footnote>
  <w:footnote w:id="297">
    <w:p w:rsidR="00BA3B7F" w:rsidRDefault="0002746E" w:rsidP="00C413F0">
      <w:pPr>
        <w:pStyle w:val="FootnoteText"/>
        <w:ind w:firstLine="284"/>
      </w:pPr>
      <w:r w:rsidRPr="00715CB3">
        <w:rPr>
          <w:rStyle w:val="FootnoteReference"/>
          <w:rFonts w:ascii="Bookman Old Style" w:hAnsi="Bookman Old Style"/>
        </w:rPr>
        <w:footnoteRef/>
      </w:r>
      <w:r w:rsidRPr="00715CB3">
        <w:rPr>
          <w:rFonts w:ascii="Bookman Old Style" w:hAnsi="Bookman Old Style"/>
        </w:rPr>
        <w:t xml:space="preserve"> Ergotaj - manie de a argumenta. (n.t.)</w:t>
      </w:r>
    </w:p>
  </w:footnote>
  <w:footnote w:id="298">
    <w:p w:rsidR="00BA3B7F" w:rsidRDefault="0002746E" w:rsidP="00C413F0">
      <w:pPr>
        <w:pStyle w:val="FootnoteText"/>
        <w:ind w:firstLine="284"/>
      </w:pPr>
      <w:r w:rsidRPr="00715CB3">
        <w:rPr>
          <w:rStyle w:val="FootnoteReference"/>
          <w:rFonts w:ascii="Bookman Old Style" w:hAnsi="Bookman Old Style"/>
          <w:i/>
        </w:rPr>
        <w:footnoteRef/>
      </w:r>
      <w:r w:rsidRPr="00715CB3">
        <w:rPr>
          <w:rFonts w:ascii="Bookman Old Style" w:hAnsi="Bookman Old Style"/>
          <w:i/>
        </w:rPr>
        <w:t xml:space="preserve"> De divinis nominibus</w:t>
      </w:r>
      <w:r w:rsidRPr="00715CB3">
        <w:rPr>
          <w:rFonts w:ascii="Bookman Old Style" w:hAnsi="Bookman Old Style"/>
        </w:rPr>
        <w:t>.</w:t>
      </w:r>
    </w:p>
  </w:footnote>
  <w:footnote w:id="299">
    <w:p w:rsidR="00BA3B7F" w:rsidRDefault="0002746E" w:rsidP="00C413F0">
      <w:pPr>
        <w:pStyle w:val="FootnoteText"/>
        <w:ind w:firstLine="284"/>
      </w:pPr>
      <w:r w:rsidRPr="00715CB3">
        <w:rPr>
          <w:rStyle w:val="FootnoteReference"/>
          <w:rFonts w:ascii="Bookman Old Style" w:hAnsi="Bookman Old Style"/>
        </w:rPr>
        <w:footnoteRef/>
      </w:r>
      <w:r w:rsidRPr="00715CB3">
        <w:rPr>
          <w:rFonts w:ascii="Bookman Old Style" w:hAnsi="Bookman Old Style"/>
        </w:rPr>
        <w:t xml:space="preserve"> În princial §§ 2-5 din </w:t>
      </w:r>
      <w:r w:rsidRPr="00715CB3">
        <w:rPr>
          <w:rFonts w:ascii="Bookman Old Style" w:hAnsi="Bookman Old Style"/>
          <w:i/>
        </w:rPr>
        <w:t>Commentationes Eleaticae</w:t>
      </w:r>
      <w:r w:rsidRPr="00715CB3">
        <w:rPr>
          <w:rFonts w:ascii="Bookman Old Style" w:hAnsi="Bookman Old Style"/>
        </w:rPr>
        <w:t xml:space="preserve"> ale lui Brandis</w:t>
      </w:r>
    </w:p>
  </w:footnote>
  <w:footnote w:id="300">
    <w:p w:rsidR="00BA3B7F" w:rsidRDefault="0002746E" w:rsidP="00C413F0">
      <w:pPr>
        <w:pStyle w:val="FootnoteText"/>
        <w:ind w:firstLine="284"/>
      </w:pPr>
      <w:r w:rsidRPr="0097659D">
        <w:rPr>
          <w:rStyle w:val="FootnoteReference"/>
          <w:rFonts w:ascii="Bookman Old Style" w:hAnsi="Bookman Old Style"/>
        </w:rPr>
        <w:footnoteRef/>
      </w:r>
      <w:r w:rsidRPr="0097659D">
        <w:rPr>
          <w:rFonts w:ascii="Bookman Old Style" w:hAnsi="Bookman Old Style"/>
        </w:rPr>
        <w:t xml:space="preserve"> §7, §12, §17.</w:t>
      </w:r>
    </w:p>
  </w:footnote>
  <w:footnote w:id="301">
    <w:p w:rsidR="00BA3B7F" w:rsidRDefault="0002746E" w:rsidP="00C413F0">
      <w:pPr>
        <w:pStyle w:val="FootnoteText"/>
        <w:ind w:firstLine="284"/>
      </w:pPr>
      <w:r w:rsidRPr="00E36CF7">
        <w:rPr>
          <w:rStyle w:val="FootnoteReference"/>
          <w:rFonts w:ascii="Bookman Old Style" w:hAnsi="Bookman Old Style"/>
        </w:rPr>
        <w:footnoteRef/>
      </w:r>
      <w:r w:rsidRPr="00E36CF7">
        <w:rPr>
          <w:rFonts w:ascii="Bookman Old Style" w:hAnsi="Bookman Old Style"/>
        </w:rPr>
        <w:t xml:space="preserve"> </w:t>
      </w:r>
      <w:r w:rsidRPr="00E36CF7">
        <w:rPr>
          <w:rFonts w:ascii="Bookman Old Style" w:hAnsi="Bookman Old Style" w:cs="Fd548327-Identity-H"/>
        </w:rPr>
        <w:t xml:space="preserve">Pag. </w:t>
      </w:r>
      <w:r w:rsidRPr="00E36CF7">
        <w:rPr>
          <w:rFonts w:ascii="Bookman Old Style" w:eastAsia="Fd1130021-Identity-H" w:hAnsi="Bookman Old Style" w:cs="Fd1130021-Identity-H"/>
        </w:rPr>
        <w:t xml:space="preserve">87 </w:t>
      </w:r>
      <w:r w:rsidRPr="00E36CF7">
        <w:rPr>
          <w:rFonts w:ascii="Bookman Old Style" w:hAnsi="Bookman Old Style" w:cs="Fd548327-Identity-H"/>
        </w:rPr>
        <w:t>din ediţia lui Albert Wagner.</w:t>
      </w:r>
    </w:p>
  </w:footnote>
  <w:footnote w:id="302">
    <w:p w:rsidR="00BA3B7F" w:rsidRDefault="0002746E" w:rsidP="00C413F0">
      <w:pPr>
        <w:pStyle w:val="FootnoteText"/>
        <w:ind w:firstLine="284"/>
      </w:pPr>
      <w:r w:rsidRPr="00E36CF7">
        <w:rPr>
          <w:rStyle w:val="FootnoteReference"/>
          <w:rFonts w:ascii="Bookman Old Style" w:hAnsi="Bookman Old Style"/>
        </w:rPr>
        <w:footnoteRef/>
      </w:r>
      <w:r w:rsidRPr="00E36CF7">
        <w:rPr>
          <w:rFonts w:ascii="Bookman Old Style" w:hAnsi="Bookman Old Style"/>
        </w:rPr>
        <w:t xml:space="preserve"> </w:t>
      </w:r>
      <w:r w:rsidRPr="00E36CF7">
        <w:rPr>
          <w:rFonts w:ascii="Bookman Old Style" w:eastAsia="Fd1302174-Identity-H" w:hAnsi="Bookman Old Style" w:cs="Fd1261738-Identity-H"/>
        </w:rPr>
        <w:t>De caelo</w:t>
      </w:r>
      <w:r>
        <w:rPr>
          <w:rFonts w:ascii="Bookman Old Style" w:eastAsia="Fd1302174-Identity-H" w:hAnsi="Bookman Old Style" w:cs="Fd1261738-Identity-H"/>
        </w:rPr>
        <w:t xml:space="preserve"> </w:t>
      </w:r>
      <w:r w:rsidRPr="00E36CF7">
        <w:rPr>
          <w:rFonts w:ascii="Bookman Old Style" w:eastAsia="Fd1302174-Identity-H" w:hAnsi="Bookman Old Style" w:cs="Fd1302174-Identity-H"/>
        </w:rPr>
        <w:t>I, 5.</w:t>
      </w:r>
    </w:p>
  </w:footnote>
  <w:footnote w:id="303">
    <w:p w:rsidR="00BA3B7F" w:rsidRDefault="0002746E" w:rsidP="00C413F0">
      <w:pPr>
        <w:pStyle w:val="FootnoteText"/>
        <w:ind w:firstLine="284"/>
      </w:pPr>
      <w:r w:rsidRPr="00401B90">
        <w:rPr>
          <w:rStyle w:val="FootnoteReference"/>
          <w:rFonts w:ascii="Bookman Old Style" w:hAnsi="Bookman Old Style"/>
        </w:rPr>
        <w:footnoteRef/>
      </w:r>
      <w:r w:rsidRPr="00401B90">
        <w:rPr>
          <w:rFonts w:ascii="Bookman Old Style" w:hAnsi="Bookman Old Style"/>
        </w:rPr>
        <w:t xml:space="preserve"> §14.</w:t>
      </w:r>
    </w:p>
  </w:footnote>
  <w:footnote w:id="304">
    <w:p w:rsidR="00BA3B7F" w:rsidRDefault="0002746E" w:rsidP="00C413F0">
      <w:pPr>
        <w:pStyle w:val="FootnoteText"/>
        <w:ind w:firstLine="284"/>
      </w:pPr>
      <w:r w:rsidRPr="00DC1768">
        <w:rPr>
          <w:rStyle w:val="FootnoteReference"/>
          <w:rFonts w:ascii="Bookman Old Style" w:hAnsi="Bookman Old Style"/>
        </w:rPr>
        <w:footnoteRef/>
      </w:r>
      <w:r w:rsidRPr="00DC1768">
        <w:rPr>
          <w:rFonts w:ascii="Bookman Old Style" w:hAnsi="Bookman Old Style"/>
        </w:rPr>
        <w:t xml:space="preserve"> Acest cap. se referă la §13 din I-ul tom.</w:t>
      </w:r>
    </w:p>
  </w:footnote>
  <w:footnote w:id="305">
    <w:p w:rsidR="00BA3B7F" w:rsidRDefault="0002746E" w:rsidP="00C413F0">
      <w:pPr>
        <w:pStyle w:val="FootnoteText"/>
        <w:ind w:firstLine="284"/>
      </w:pPr>
      <w:r>
        <w:rPr>
          <w:rStyle w:val="FootnoteReference"/>
        </w:rPr>
        <w:footnoteRef/>
      </w:r>
      <w:r>
        <w:t xml:space="preserve"> </w:t>
      </w:r>
      <w:r>
        <w:rPr>
          <w:rFonts w:ascii="Bookman Old Style" w:hAnsi="Bookman Old Style"/>
        </w:rPr>
        <w:t xml:space="preserve">Folos cu plăcere </w:t>
      </w:r>
      <w:r w:rsidRPr="00FA5E14">
        <w:rPr>
          <w:rFonts w:ascii="Bookman Old Style" w:hAnsi="Bookman Old Style"/>
        </w:rPr>
        <w:t xml:space="preserve">- Horaţiu, </w:t>
      </w:r>
      <w:r w:rsidRPr="00FA5E14">
        <w:rPr>
          <w:rFonts w:ascii="Bookman Old Style" w:hAnsi="Bookman Old Style"/>
          <w:i/>
        </w:rPr>
        <w:t>De arte poetica</w:t>
      </w:r>
      <w:r>
        <w:rPr>
          <w:rFonts w:ascii="Bookman Old Style" w:hAnsi="Bookman Old Style"/>
        </w:rPr>
        <w:t>, 343.</w:t>
      </w:r>
    </w:p>
  </w:footnote>
  <w:footnote w:id="306">
    <w:p w:rsidR="00BA3B7F" w:rsidRDefault="0002746E" w:rsidP="00C413F0">
      <w:pPr>
        <w:pStyle w:val="FootnoteText"/>
        <w:ind w:firstLine="284"/>
      </w:pPr>
      <w:r w:rsidRPr="00DC1768">
        <w:rPr>
          <w:rStyle w:val="FootnoteReference"/>
          <w:rFonts w:ascii="Bookman Old Style" w:hAnsi="Bookman Old Style"/>
        </w:rPr>
        <w:footnoteRef/>
      </w:r>
      <w:r w:rsidRPr="00DC1768">
        <w:rPr>
          <w:rFonts w:ascii="Bookman Old Style" w:hAnsi="Bookman Old Style"/>
        </w:rPr>
        <w:t xml:space="preserve"> Acest capito</w:t>
      </w:r>
      <w:r>
        <w:rPr>
          <w:rFonts w:ascii="Bookman Old Style" w:hAnsi="Bookman Old Style"/>
        </w:rPr>
        <w:t>l, ca şi următorul, corespund §</w:t>
      </w:r>
      <w:r w:rsidRPr="00DC1768">
        <w:rPr>
          <w:rFonts w:ascii="Bookman Old Style" w:hAnsi="Bookman Old Style"/>
        </w:rPr>
        <w:t>9 din I-ul volum.</w:t>
      </w:r>
    </w:p>
  </w:footnote>
  <w:footnote w:id="307">
    <w:p w:rsidR="00BA3B7F" w:rsidRDefault="0002746E" w:rsidP="00C413F0">
      <w:pPr>
        <w:pStyle w:val="FootnoteText"/>
        <w:ind w:firstLine="284"/>
      </w:pPr>
      <w:r w:rsidRPr="0009279B">
        <w:rPr>
          <w:rStyle w:val="FootnoteReference"/>
          <w:rFonts w:ascii="Bookman Old Style" w:hAnsi="Bookman Old Style"/>
        </w:rPr>
        <w:footnoteRef/>
      </w:r>
      <w:r w:rsidRPr="0009279B">
        <w:rPr>
          <w:rFonts w:ascii="Bookman Old Style" w:hAnsi="Bookman Old Style"/>
        </w:rPr>
        <w:t xml:space="preserve"> În germană o propoziţie condiţională, care începe cu </w:t>
      </w:r>
      <w:r w:rsidRPr="0009279B">
        <w:rPr>
          <w:rFonts w:ascii="Bookman Old Style" w:hAnsi="Bookman Old Style"/>
          <w:i/>
        </w:rPr>
        <w:t>wenn</w:t>
      </w:r>
      <w:r w:rsidRPr="0009279B">
        <w:rPr>
          <w:rFonts w:ascii="Bookman Old Style" w:hAnsi="Bookman Old Style"/>
        </w:rPr>
        <w:t xml:space="preserve">, este întotdeauna urmată de o propoziţie consecutivă care începe cu </w:t>
      </w:r>
      <w:r w:rsidRPr="0009279B">
        <w:rPr>
          <w:rFonts w:ascii="Bookman Old Style" w:hAnsi="Bookman Old Style"/>
          <w:i/>
        </w:rPr>
        <w:t>so</w:t>
      </w:r>
      <w:r w:rsidRPr="0009279B">
        <w:rPr>
          <w:rFonts w:ascii="Bookman Old Style" w:hAnsi="Bookman Old Style"/>
        </w:rPr>
        <w:t xml:space="preserve">; acest </w:t>
      </w:r>
      <w:r w:rsidRPr="0009279B">
        <w:rPr>
          <w:rFonts w:ascii="Bookman Old Style" w:hAnsi="Bookman Old Style"/>
          <w:i/>
        </w:rPr>
        <w:t>so</w:t>
      </w:r>
      <w:r w:rsidRPr="0009279B">
        <w:rPr>
          <w:rFonts w:ascii="Bookman Old Style" w:hAnsi="Bookman Old Style"/>
        </w:rPr>
        <w:t xml:space="preserve"> din a doua propoziţie nu se redă în română. (n.t.)</w:t>
      </w:r>
    </w:p>
  </w:footnote>
  <w:footnote w:id="308">
    <w:p w:rsidR="00BA3B7F" w:rsidRDefault="0002746E" w:rsidP="00C413F0">
      <w:pPr>
        <w:pStyle w:val="FootnoteText"/>
        <w:ind w:firstLine="284"/>
      </w:pPr>
      <w:r w:rsidRPr="0009279B">
        <w:rPr>
          <w:rStyle w:val="FootnoteReference"/>
          <w:rFonts w:ascii="Bookman Old Style" w:hAnsi="Bookman Old Style"/>
        </w:rPr>
        <w:footnoteRef/>
      </w:r>
      <w:r w:rsidRPr="0009279B">
        <w:rPr>
          <w:rFonts w:ascii="Bookman Old Style" w:hAnsi="Bookman Old Style"/>
        </w:rPr>
        <w:t xml:space="preserve"> Negru subst. şi negru adj. sunt desemnate prin cuvinte diferite în germană. (n.t.)</w:t>
      </w:r>
    </w:p>
  </w:footnote>
  <w:footnote w:id="309">
    <w:p w:rsidR="00BA3B7F" w:rsidRDefault="0002746E" w:rsidP="00C413F0">
      <w:pPr>
        <w:pStyle w:val="FootnoteText"/>
        <w:jc w:val="both"/>
      </w:pPr>
      <w:r w:rsidRPr="00D348F4">
        <w:rPr>
          <w:rStyle w:val="FootnoteReference"/>
          <w:rFonts w:ascii="Bookman Old Style" w:hAnsi="Bookman Old Style"/>
        </w:rPr>
        <w:footnoteRef/>
      </w:r>
      <w:r w:rsidRPr="00D348F4">
        <w:rPr>
          <w:rFonts w:ascii="Bookman Old Style" w:hAnsi="Bookman Old Style"/>
        </w:rPr>
        <w:t xml:space="preserve"> Referire la experimentul fizici</w:t>
      </w:r>
      <w:r>
        <w:rPr>
          <w:rFonts w:ascii="Bookman Old Style" w:hAnsi="Bookman Old Style"/>
        </w:rPr>
        <w:t>anului german Ernst Chladni (</w:t>
      </w:r>
      <w:r w:rsidRPr="00D348F4">
        <w:rPr>
          <w:rFonts w:ascii="Bookman Old Style" w:hAnsi="Bookman Old Style"/>
        </w:rPr>
        <w:t>1</w:t>
      </w:r>
      <w:r>
        <w:rPr>
          <w:rFonts w:ascii="Bookman Old Style" w:hAnsi="Bookman Old Style"/>
        </w:rPr>
        <w:t>756-</w:t>
      </w:r>
      <w:r w:rsidRPr="00D348F4">
        <w:rPr>
          <w:rFonts w:ascii="Bookman Old Style" w:hAnsi="Bookman Old Style"/>
        </w:rPr>
        <w:t>1827), în</w:t>
      </w:r>
      <w:r>
        <w:rPr>
          <w:rFonts w:ascii="Bookman Old Style" w:hAnsi="Bookman Old Style"/>
        </w:rPr>
        <w:t xml:space="preserve"> </w:t>
      </w:r>
      <w:r w:rsidRPr="00D348F4">
        <w:rPr>
          <w:rFonts w:ascii="Bookman Old Style" w:hAnsi="Bookman Old Style"/>
        </w:rPr>
        <w:t>care un strat subţire de nisip presărat pe o folie de metal aflată în vibraţie formează</w:t>
      </w:r>
      <w:r>
        <w:rPr>
          <w:rFonts w:ascii="Bookman Old Style" w:hAnsi="Bookman Old Style"/>
        </w:rPr>
        <w:t xml:space="preserve"> </w:t>
      </w:r>
      <w:r w:rsidRPr="00D348F4">
        <w:rPr>
          <w:rFonts w:ascii="Bookman Old Style" w:hAnsi="Bookman Old Style"/>
        </w:rPr>
        <w:t>aceste figuri de rezonanţă.</w:t>
      </w:r>
    </w:p>
  </w:footnote>
  <w:footnote w:id="310">
    <w:p w:rsidR="00BA3B7F" w:rsidRDefault="0002746E" w:rsidP="00C413F0">
      <w:pPr>
        <w:pStyle w:val="FootnoteText"/>
        <w:ind w:firstLine="284"/>
      </w:pPr>
      <w:r w:rsidRPr="004C0C3A">
        <w:rPr>
          <w:rStyle w:val="FootnoteReference"/>
          <w:rFonts w:ascii="Bookman Old Style" w:hAnsi="Bookman Old Style"/>
        </w:rPr>
        <w:footnoteRef/>
      </w:r>
      <w:r w:rsidRPr="004C0C3A">
        <w:rPr>
          <w:rFonts w:ascii="Bookman Old Style" w:hAnsi="Bookman Old Style"/>
        </w:rPr>
        <w:t xml:space="preserve"> Trompă uterină</w:t>
      </w:r>
      <w:r>
        <w:rPr>
          <w:rFonts w:ascii="Bookman Old Style" w:hAnsi="Bookman Old Style"/>
        </w:rPr>
        <w:t xml:space="preserve"> </w:t>
      </w:r>
      <w:r w:rsidRPr="004C0C3A">
        <w:rPr>
          <w:rFonts w:ascii="Bookman Old Style" w:hAnsi="Bookman Old Style"/>
        </w:rPr>
        <w:t>(</w:t>
      </w:r>
      <w:r>
        <w:rPr>
          <w:rFonts w:ascii="Bookman Old Style" w:hAnsi="Bookman Old Style"/>
        </w:rPr>
        <w:t>în latină</w:t>
      </w:r>
      <w:r w:rsidRPr="004C0C3A">
        <w:rPr>
          <w:rFonts w:ascii="Bookman Old Style" w:hAnsi="Bookman Old Style"/>
        </w:rPr>
        <w:t>)</w:t>
      </w:r>
    </w:p>
  </w:footnote>
  <w:footnote w:id="311">
    <w:p w:rsidR="00BA3B7F" w:rsidRDefault="0002746E" w:rsidP="00C413F0">
      <w:pPr>
        <w:pStyle w:val="FootnoteText"/>
        <w:ind w:firstLine="284"/>
      </w:pPr>
      <w:r w:rsidRPr="00006BB5">
        <w:rPr>
          <w:rStyle w:val="FootnoteReference"/>
          <w:rFonts w:ascii="Bookman Old Style" w:hAnsi="Bookman Old Style"/>
        </w:rPr>
        <w:footnoteRef/>
      </w:r>
      <w:r w:rsidRPr="00006BB5">
        <w:rPr>
          <w:rFonts w:ascii="Bookman Old Style" w:hAnsi="Bookman Old Style"/>
        </w:rPr>
        <w:t xml:space="preserve"> </w:t>
      </w:r>
      <w:r w:rsidRPr="00006BB5">
        <w:rPr>
          <w:rFonts w:ascii="Bookman Old Style" w:hAnsi="Bookman Old Style" w:cs="Fd1277588-Identity-H"/>
        </w:rPr>
        <w:t>Cubitus (în latină) .</w:t>
      </w:r>
    </w:p>
  </w:footnote>
  <w:footnote w:id="312">
    <w:p w:rsidR="00BA3B7F" w:rsidRDefault="0002746E" w:rsidP="00C413F0">
      <w:pPr>
        <w:pStyle w:val="FootnoteText"/>
        <w:ind w:firstLine="284"/>
        <w:jc w:val="both"/>
      </w:pPr>
      <w:r w:rsidRPr="00006BB5">
        <w:rPr>
          <w:rStyle w:val="FootnoteReference"/>
          <w:rFonts w:ascii="Bookman Old Style" w:hAnsi="Bookman Old Style"/>
        </w:rPr>
        <w:footnoteRef/>
      </w:r>
      <w:r w:rsidRPr="00006BB5">
        <w:rPr>
          <w:rFonts w:ascii="Bookman Old Style" w:hAnsi="Bookman Old Style"/>
        </w:rPr>
        <w:t xml:space="preserve"> </w:t>
      </w:r>
      <w:r w:rsidRPr="00006BB5">
        <w:rPr>
          <w:rFonts w:ascii="Bookman Old Style" w:hAnsi="Bookman Old Style" w:cs="Fd1277588-Identity-H"/>
        </w:rPr>
        <w:t>Chim - amestec rezultat din digerarea parţială a alimentelor în stomac.</w:t>
      </w:r>
    </w:p>
  </w:footnote>
  <w:footnote w:id="313">
    <w:p w:rsidR="00BA3B7F" w:rsidRDefault="0002746E" w:rsidP="00C413F0">
      <w:pPr>
        <w:pStyle w:val="FootnoteText"/>
        <w:ind w:firstLine="284"/>
        <w:jc w:val="both"/>
      </w:pPr>
      <w:r w:rsidRPr="00006BB5">
        <w:rPr>
          <w:rStyle w:val="FootnoteReference"/>
          <w:rFonts w:ascii="Bookman Old Style" w:hAnsi="Bookman Old Style"/>
        </w:rPr>
        <w:footnoteRef/>
      </w:r>
      <w:r w:rsidRPr="00006BB5">
        <w:rPr>
          <w:rFonts w:ascii="Bookman Old Style" w:hAnsi="Bookman Old Style"/>
        </w:rPr>
        <w:t xml:space="preserve"> Cel mai mare serviciu pe care ni-l poate face studiul anticilor este de a ne feri de prolixitate; anticii se străduie întotdeauna să fie concişi şi exacţi, în timp ce prolixitatea este defectul aproape al tuturor scriitorilor moderni, defect pe care câţiva dintre ei caută să îl atenueze suprimând silabe şi litere. De aceea trebuie continuat pe toată durata vieţii studiul anticilor, neconsacrându-le bineînţeles, decât un timp limitat. Anticii ştiau că nu trebuie să scrii cum vorbeşti; contemporanii noştri, dimpotrivă, împing neobrăzarea până la a-şi tipări conferinţele a căror formă este improvizată. (n.a.)</w:t>
      </w:r>
    </w:p>
  </w:footnote>
  <w:footnote w:id="314">
    <w:p w:rsidR="00BA3B7F" w:rsidRDefault="0002746E" w:rsidP="00C413F0">
      <w:pPr>
        <w:pStyle w:val="FootnoteText"/>
        <w:ind w:firstLine="284"/>
        <w:jc w:val="both"/>
      </w:pPr>
      <w:r w:rsidRPr="00947EFC">
        <w:rPr>
          <w:rStyle w:val="FootnoteReference"/>
          <w:rFonts w:ascii="Bookman Old Style" w:hAnsi="Bookman Old Style"/>
        </w:rPr>
        <w:footnoteRef/>
      </w:r>
      <w:r w:rsidRPr="00947EFC">
        <w:rPr>
          <w:rFonts w:ascii="Bookman Old Style" w:hAnsi="Bookman Old Style"/>
        </w:rPr>
        <w:t xml:space="preserve"> Primele două cuvinte sunt formate numai din radicalul unui verb, în timp ce al treilea este constituit prin adăugarea sufixului </w:t>
      </w:r>
      <w:r w:rsidRPr="00947EFC">
        <w:rPr>
          <w:rFonts w:ascii="Bookman Old Style" w:hAnsi="Bookman Old Style"/>
          <w:i/>
        </w:rPr>
        <w:t>ung</w:t>
      </w:r>
      <w:r w:rsidRPr="00947EFC">
        <w:rPr>
          <w:rFonts w:ascii="Bookman Old Style" w:hAnsi="Bookman Old Style"/>
        </w:rPr>
        <w:t xml:space="preserve"> la radicalul verbului. (n.t.)</w:t>
      </w:r>
    </w:p>
  </w:footnote>
  <w:footnote w:id="315">
    <w:p w:rsidR="00BA3B7F" w:rsidRDefault="0002746E" w:rsidP="00C413F0">
      <w:pPr>
        <w:pStyle w:val="FootnoteText"/>
        <w:ind w:firstLine="284"/>
        <w:jc w:val="both"/>
      </w:pPr>
      <w:r w:rsidRPr="00480738">
        <w:rPr>
          <w:rStyle w:val="FootnoteReference"/>
          <w:rFonts w:ascii="Bookman Old Style" w:hAnsi="Bookman Old Style"/>
        </w:rPr>
        <w:footnoteRef/>
      </w:r>
      <w:r w:rsidRPr="00480738">
        <w:rPr>
          <w:rFonts w:ascii="Bookman Old Style" w:hAnsi="Bookman Old Style"/>
        </w:rPr>
        <w:t xml:space="preserve"> Aceste cuvinte se scriu de pe vremea lui Schopenhauer, primul, al treilea şi al patrulea cu doi de a, al doilea cu h după a. Astăzi ortografia pe care el o combate este în general adoptată. (n.t.)</w:t>
      </w:r>
    </w:p>
  </w:footnote>
  <w:footnote w:id="316">
    <w:p w:rsidR="00BA3B7F" w:rsidRDefault="0002746E" w:rsidP="00C413F0">
      <w:pPr>
        <w:pStyle w:val="FootnoteText"/>
        <w:ind w:firstLine="284"/>
        <w:jc w:val="both"/>
      </w:pPr>
      <w:r w:rsidRPr="00480738">
        <w:rPr>
          <w:rStyle w:val="FootnoteReference"/>
          <w:rFonts w:ascii="Bookman Old Style" w:hAnsi="Bookman Old Style"/>
        </w:rPr>
        <w:footnoteRef/>
      </w:r>
      <w:r w:rsidRPr="00480738">
        <w:rPr>
          <w:rFonts w:ascii="Bookman Old Style" w:hAnsi="Bookman Old Style"/>
        </w:rPr>
        <w:t xml:space="preserve"> De fapt, </w:t>
      </w:r>
      <w:r w:rsidRPr="00480738">
        <w:rPr>
          <w:rFonts w:ascii="Bookman Old Style" w:hAnsi="Bookman Old Style"/>
          <w:i/>
        </w:rPr>
        <w:t>Lohn</w:t>
      </w:r>
      <w:r>
        <w:rPr>
          <w:rFonts w:ascii="Bookman Old Style" w:hAnsi="Bookman Old Style"/>
        </w:rPr>
        <w:t xml:space="preserve"> (salariu), </w:t>
      </w:r>
      <w:r w:rsidRPr="00480738">
        <w:rPr>
          <w:rFonts w:ascii="Bookman Old Style" w:hAnsi="Bookman Old Style"/>
          <w:i/>
        </w:rPr>
        <w:t>Sohn</w:t>
      </w:r>
      <w:r>
        <w:rPr>
          <w:rFonts w:ascii="Bookman Old Style" w:hAnsi="Bookman Old Style"/>
        </w:rPr>
        <w:t xml:space="preserve"> (fiu)</w:t>
      </w:r>
      <w:r w:rsidRPr="00480738">
        <w:rPr>
          <w:rFonts w:ascii="Bookman Old Style" w:hAnsi="Bookman Old Style"/>
        </w:rPr>
        <w:t xml:space="preserve">, </w:t>
      </w:r>
      <w:r w:rsidRPr="00480738">
        <w:rPr>
          <w:rFonts w:ascii="Bookman Old Style" w:hAnsi="Bookman Old Style"/>
          <w:i/>
        </w:rPr>
        <w:t>Staat</w:t>
      </w:r>
      <w:r>
        <w:rPr>
          <w:rFonts w:ascii="Bookman Old Style" w:hAnsi="Bookman Old Style"/>
        </w:rPr>
        <w:t xml:space="preserve"> (stat</w:t>
      </w:r>
      <w:r w:rsidRPr="00480738">
        <w:rPr>
          <w:rFonts w:ascii="Bookman Old Style" w:hAnsi="Bookman Old Style"/>
        </w:rPr>
        <w:t xml:space="preserve">), </w:t>
      </w:r>
      <w:r w:rsidRPr="00480738">
        <w:rPr>
          <w:rFonts w:ascii="Bookman Old Style" w:hAnsi="Bookman Old Style"/>
          <w:i/>
        </w:rPr>
        <w:t>Saat</w:t>
      </w:r>
      <w:r>
        <w:rPr>
          <w:rFonts w:ascii="Bookman Old Style" w:hAnsi="Bookman Old Style"/>
        </w:rPr>
        <w:t xml:space="preserve"> (însămânţare)</w:t>
      </w:r>
      <w:r w:rsidRPr="00480738">
        <w:rPr>
          <w:rFonts w:ascii="Bookman Old Style" w:hAnsi="Bookman Old Style"/>
        </w:rPr>
        <w:t xml:space="preserve">, </w:t>
      </w:r>
      <w:r w:rsidRPr="00480738">
        <w:rPr>
          <w:rFonts w:ascii="Bookman Old Style" w:hAnsi="Bookman Old Style"/>
          <w:i/>
        </w:rPr>
        <w:t>Jahr</w:t>
      </w:r>
      <w:r>
        <w:rPr>
          <w:rFonts w:ascii="Bookman Old Style" w:hAnsi="Bookman Old Style"/>
        </w:rPr>
        <w:t xml:space="preserve"> (an</w:t>
      </w:r>
      <w:r w:rsidRPr="00480738">
        <w:rPr>
          <w:rFonts w:ascii="Bookman Old Style" w:hAnsi="Bookman Old Style"/>
        </w:rPr>
        <w:t xml:space="preserve">) şi </w:t>
      </w:r>
      <w:r w:rsidRPr="00480738">
        <w:rPr>
          <w:rFonts w:ascii="Bookman Old Style" w:hAnsi="Bookman Old Style"/>
          <w:i/>
        </w:rPr>
        <w:t>Aal</w:t>
      </w:r>
      <w:r>
        <w:rPr>
          <w:rFonts w:ascii="Bookman Old Style" w:hAnsi="Bookman Old Style"/>
        </w:rPr>
        <w:t xml:space="preserve"> (ţipar)</w:t>
      </w:r>
      <w:r w:rsidRPr="00480738">
        <w:rPr>
          <w:rFonts w:ascii="Bookman Old Style" w:hAnsi="Bookman Old Style"/>
        </w:rPr>
        <w:t>. - Formele sub care sunt citate în text aceste cuvinte ilustrează</w:t>
      </w:r>
      <w:r>
        <w:rPr>
          <w:rFonts w:ascii="Bookman Old Style" w:hAnsi="Bookman Old Style"/>
        </w:rPr>
        <w:t xml:space="preserve"> </w:t>
      </w:r>
      <w:r w:rsidRPr="00480738">
        <w:rPr>
          <w:rFonts w:ascii="Bookman Old Style" w:hAnsi="Bookman Old Style"/>
        </w:rPr>
        <w:t>tocmai grafia care ar rezulta în urma renunţării la literele menţionate anterior.</w:t>
      </w:r>
    </w:p>
  </w:footnote>
  <w:footnote w:id="317">
    <w:p w:rsidR="00BA3B7F" w:rsidRDefault="0002746E" w:rsidP="00C413F0">
      <w:pPr>
        <w:pStyle w:val="FootnoteText"/>
        <w:ind w:firstLine="284"/>
      </w:pPr>
      <w:r w:rsidRPr="00480738">
        <w:rPr>
          <w:rStyle w:val="FootnoteReference"/>
          <w:rFonts w:ascii="Bookman Old Style" w:hAnsi="Bookman Old Style"/>
        </w:rPr>
        <w:footnoteRef/>
      </w:r>
      <w:r w:rsidRPr="00480738">
        <w:rPr>
          <w:rFonts w:ascii="Bookman Old Style" w:hAnsi="Bookman Old Style"/>
        </w:rPr>
        <w:t xml:space="preserve"> Calic în penny, darnic în lire sterline</w:t>
      </w:r>
      <w:r>
        <w:rPr>
          <w:rFonts w:ascii="Bookman Old Style" w:hAnsi="Bookman Old Style"/>
        </w:rPr>
        <w:t>.</w:t>
      </w:r>
    </w:p>
  </w:footnote>
  <w:footnote w:id="318">
    <w:p w:rsidR="00BA3B7F" w:rsidRDefault="0002746E" w:rsidP="00C413F0">
      <w:pPr>
        <w:pStyle w:val="FootnoteText"/>
        <w:ind w:firstLine="284"/>
      </w:pPr>
      <w:r w:rsidRPr="00480738">
        <w:rPr>
          <w:rStyle w:val="FootnoteReference"/>
          <w:rFonts w:ascii="Bookman Old Style" w:hAnsi="Bookman Old Style"/>
        </w:rPr>
        <w:footnoteRef/>
      </w:r>
      <w:r w:rsidRPr="00480738">
        <w:rPr>
          <w:rFonts w:ascii="Bookman Old Style" w:hAnsi="Bookman Old Style"/>
        </w:rPr>
        <w:t xml:space="preserve"> Nume pe care şi-l dădeau republicanii cei mai înfocaţi din timpul Revoluţiei franceze</w:t>
      </w:r>
      <w:r>
        <w:rPr>
          <w:rFonts w:ascii="Bookman Old Style" w:hAnsi="Bookman Old Style"/>
        </w:rPr>
        <w:t>.</w:t>
      </w:r>
      <w:r w:rsidRPr="00480738">
        <w:rPr>
          <w:rFonts w:ascii="Bookman Old Style" w:hAnsi="Bookman Old Style"/>
        </w:rPr>
        <w:t xml:space="preserve"> (n.t.)</w:t>
      </w:r>
    </w:p>
  </w:footnote>
  <w:footnote w:id="319">
    <w:p w:rsidR="00BA3B7F" w:rsidRDefault="0002746E" w:rsidP="00C413F0">
      <w:pPr>
        <w:pStyle w:val="FootnoteText"/>
        <w:ind w:firstLine="284"/>
      </w:pPr>
      <w:r w:rsidRPr="00EE4F9F">
        <w:rPr>
          <w:rStyle w:val="FootnoteReference"/>
          <w:rFonts w:ascii="Bookman Old Style" w:hAnsi="Bookman Old Style"/>
        </w:rPr>
        <w:footnoteRef/>
      </w:r>
      <w:r w:rsidRPr="00EE4F9F">
        <w:rPr>
          <w:rFonts w:ascii="Bookman Old Style" w:hAnsi="Bookman Old Style"/>
        </w:rPr>
        <w:t xml:space="preserve"> Chassé croisé -mişcare spre dreapta sau spre stânga (la dans). (n.t.)</w:t>
      </w:r>
    </w:p>
  </w:footnote>
  <w:footnote w:id="320">
    <w:p w:rsidR="00BA3B7F" w:rsidRDefault="0002746E" w:rsidP="00C413F0">
      <w:pPr>
        <w:pStyle w:val="FootnoteText"/>
        <w:ind w:firstLine="284"/>
      </w:pPr>
      <w:r w:rsidRPr="00A8763C">
        <w:rPr>
          <w:rStyle w:val="FootnoteReference"/>
          <w:rFonts w:ascii="Bookman Old Style" w:hAnsi="Bookman Old Style"/>
        </w:rPr>
        <w:footnoteRef/>
      </w:r>
      <w:r w:rsidRPr="00A8763C">
        <w:rPr>
          <w:rFonts w:ascii="Bookman Old Style" w:hAnsi="Bookman Old Style"/>
        </w:rPr>
        <w:t xml:space="preserve"> Mulţime, gloată. (în engleză)</w:t>
      </w:r>
    </w:p>
  </w:footnote>
  <w:footnote w:id="321">
    <w:p w:rsidR="00BA3B7F" w:rsidRDefault="0002746E" w:rsidP="00C413F0">
      <w:pPr>
        <w:pStyle w:val="FootnoteText"/>
        <w:ind w:firstLine="284"/>
      </w:pPr>
      <w:r w:rsidRPr="00A8763C">
        <w:rPr>
          <w:rStyle w:val="FootnoteReference"/>
          <w:rFonts w:ascii="Bookman Old Style" w:hAnsi="Bookman Old Style"/>
        </w:rPr>
        <w:footnoteRef/>
      </w:r>
      <w:r w:rsidRPr="00A8763C">
        <w:rPr>
          <w:rFonts w:ascii="Bookman Old Style" w:hAnsi="Bookman Old Style"/>
        </w:rPr>
        <w:t xml:space="preserve"> În textul originar apar</w:t>
      </w:r>
      <w:r>
        <w:rPr>
          <w:rFonts w:ascii="Bookman Old Style" w:hAnsi="Bookman Old Style"/>
        </w:rPr>
        <w:t>e</w:t>
      </w:r>
      <w:r w:rsidRPr="00A8763C">
        <w:rPr>
          <w:rFonts w:ascii="Bookman Old Style" w:hAnsi="Bookman Old Style"/>
        </w:rPr>
        <w:t xml:space="preserve"> fr. </w:t>
      </w:r>
      <w:r w:rsidRPr="00A8763C">
        <w:rPr>
          <w:rFonts w:ascii="Bookman Old Style" w:hAnsi="Bookman Old Style"/>
          <w:i/>
        </w:rPr>
        <w:t>la canaille</w:t>
      </w:r>
      <w:r>
        <w:rPr>
          <w:rFonts w:ascii="Bookman Old Style" w:hAnsi="Bookman Old Style"/>
        </w:rPr>
        <w:t>.</w:t>
      </w:r>
      <w:r w:rsidRPr="00A8763C">
        <w:rPr>
          <w:rFonts w:ascii="Bookman Old Style" w:hAnsi="Bookman Old Style"/>
        </w:rPr>
        <w:t xml:space="preserve"> (n.t.)</w:t>
      </w:r>
    </w:p>
  </w:footnote>
  <w:footnote w:id="322">
    <w:p w:rsidR="00BA3B7F" w:rsidRDefault="0002746E" w:rsidP="00C413F0">
      <w:pPr>
        <w:pStyle w:val="FootnoteText"/>
        <w:ind w:firstLine="284"/>
      </w:pPr>
      <w:r w:rsidRPr="00A8763C">
        <w:rPr>
          <w:rStyle w:val="FootnoteReference"/>
          <w:rFonts w:ascii="Bookman Old Style" w:hAnsi="Bookman Old Style"/>
        </w:rPr>
        <w:footnoteRef/>
      </w:r>
      <w:r w:rsidRPr="00A8763C">
        <w:rPr>
          <w:rFonts w:ascii="Bookman Old Style" w:hAnsi="Bookman Old Style"/>
        </w:rPr>
        <w:t xml:space="preserve"> Să înduri izolarea regilor, dar să fii privat de puterea care îi face să poarte coroana.</w:t>
      </w:r>
    </w:p>
  </w:footnote>
  <w:footnote w:id="323">
    <w:p w:rsidR="00BA3B7F" w:rsidRDefault="0002746E" w:rsidP="00C413F0">
      <w:pPr>
        <w:pStyle w:val="FootnoteText"/>
        <w:ind w:firstLine="284"/>
      </w:pPr>
      <w:r w:rsidRPr="001570D1">
        <w:rPr>
          <w:rStyle w:val="FootnoteReference"/>
          <w:rFonts w:ascii="Bookman Old Style" w:hAnsi="Bookman Old Style"/>
        </w:rPr>
        <w:footnoteRef/>
      </w:r>
      <w:r w:rsidRPr="001570D1">
        <w:rPr>
          <w:rFonts w:ascii="Bookman Old Style" w:hAnsi="Bookman Old Style"/>
        </w:rPr>
        <w:t xml:space="preserve"> Vezi prezentul volum, capitolul 6.</w:t>
      </w:r>
    </w:p>
  </w:footnote>
  <w:footnote w:id="324">
    <w:p w:rsidR="00BA3B7F" w:rsidRDefault="0002746E" w:rsidP="00C413F0">
      <w:pPr>
        <w:pStyle w:val="FootnoteText"/>
        <w:ind w:firstLine="284"/>
      </w:pPr>
      <w:r w:rsidRPr="0097425D">
        <w:rPr>
          <w:rStyle w:val="FootnoteReference"/>
          <w:rFonts w:ascii="Bookman Old Style" w:hAnsi="Bookman Old Style"/>
        </w:rPr>
        <w:footnoteRef/>
      </w:r>
      <w:r w:rsidRPr="0097425D">
        <w:rPr>
          <w:rFonts w:ascii="Bookman Old Style" w:hAnsi="Bookman Old Style"/>
        </w:rPr>
        <w:t xml:space="preserve"> Plantă comestibilă. (n.t.)</w:t>
      </w:r>
    </w:p>
  </w:footnote>
  <w:footnote w:id="325">
    <w:p w:rsidR="00BA3B7F" w:rsidRDefault="0002746E" w:rsidP="00C413F0">
      <w:pPr>
        <w:pStyle w:val="FootnoteText"/>
        <w:ind w:firstLine="284"/>
      </w:pPr>
      <w:r w:rsidRPr="00DB43F6">
        <w:rPr>
          <w:rStyle w:val="FootnoteReference"/>
          <w:rFonts w:ascii="Bookman Old Style" w:hAnsi="Bookman Old Style"/>
        </w:rPr>
        <w:footnoteRef/>
      </w:r>
      <w:r w:rsidRPr="00DB43F6">
        <w:rPr>
          <w:rFonts w:ascii="Bookman Old Style" w:hAnsi="Bookman Old Style"/>
        </w:rPr>
        <w:t xml:space="preserve"> În mod implicit, cu bună-credinţă şi în sens propriu.</w:t>
      </w:r>
    </w:p>
  </w:footnote>
  <w:footnote w:id="326">
    <w:p w:rsidR="00BA3B7F" w:rsidRDefault="0002746E" w:rsidP="00C413F0">
      <w:pPr>
        <w:pStyle w:val="FootnoteText"/>
        <w:ind w:firstLine="284"/>
        <w:jc w:val="both"/>
      </w:pPr>
      <w:r w:rsidRPr="00F40BD8">
        <w:rPr>
          <w:rStyle w:val="FootnoteReference"/>
          <w:rFonts w:ascii="Bookman Old Style" w:hAnsi="Bookman Old Style"/>
        </w:rPr>
        <w:footnoteRef/>
      </w:r>
      <w:r w:rsidRPr="00F40BD8">
        <w:rPr>
          <w:rFonts w:ascii="Bookman Old Style" w:hAnsi="Bookman Old Style"/>
        </w:rPr>
        <w:t xml:space="preserve"> Ni se descrie convorbirea lor care are ca obiect creaţia, prin care lumea a fost produsă. Buda îi pune mai multe întrebări lui Brahma: el este cel care a făcut sau produs cutare sau cutare obiect, cel care l-a dotat cu cutare sau cutare calitate? Brahma neagă că a făcut vreodată aşa ceva. În sfârşit acesta îl întreabă chiar pe Buda, cum a fost produsă lumea şi de către cine? Şi atunci toate schimbările din lume sunt atribuite </w:t>
      </w:r>
      <w:r w:rsidRPr="00F40BD8">
        <w:rPr>
          <w:rFonts w:ascii="Bookman Old Style" w:hAnsi="Bookman Old Style"/>
          <w:i/>
        </w:rPr>
        <w:t>faptelor morale ale fiinţelor însufleţite</w:t>
      </w:r>
      <w:r w:rsidRPr="00F40BD8">
        <w:rPr>
          <w:rFonts w:ascii="Bookman Old Style" w:hAnsi="Bookman Old Style"/>
        </w:rPr>
        <w:t xml:space="preserve">, şi spune că în lume totul nu este decât </w:t>
      </w:r>
      <w:r w:rsidRPr="00F40BD8">
        <w:rPr>
          <w:rFonts w:ascii="Bookman Old Style" w:hAnsi="Bookman Old Style"/>
          <w:i/>
        </w:rPr>
        <w:t>iluzie</w:t>
      </w:r>
      <w:r w:rsidRPr="00F40BD8">
        <w:rPr>
          <w:rFonts w:ascii="Bookman Old Style" w:hAnsi="Bookman Old Style"/>
        </w:rPr>
        <w:t>, că nu este nicio realitate în obiecte, că totul este gol. Brahma astfel instruit asupra doctrinei lui Buda devine adeptul său. (n.a.)</w:t>
      </w:r>
    </w:p>
  </w:footnote>
  <w:footnote w:id="327">
    <w:p w:rsidR="00BA3B7F" w:rsidRDefault="0002746E" w:rsidP="00C413F0">
      <w:pPr>
        <w:pStyle w:val="FootnoteText"/>
        <w:ind w:firstLine="284"/>
      </w:pPr>
      <w:r w:rsidRPr="00460484">
        <w:rPr>
          <w:rStyle w:val="FootnoteReference"/>
          <w:rFonts w:ascii="Bookman Old Style" w:hAnsi="Bookman Old Style"/>
        </w:rPr>
        <w:footnoteRef/>
      </w:r>
      <w:r w:rsidRPr="00460484">
        <w:rPr>
          <w:rFonts w:ascii="Bookman Old Style" w:hAnsi="Bookman Old Style"/>
        </w:rPr>
        <w:t xml:space="preserve"> </w:t>
      </w:r>
      <w:r>
        <w:rPr>
          <w:rFonts w:ascii="Bookman Old Style" w:hAnsi="Bookman Old Style"/>
        </w:rPr>
        <w:t>Termeni folosiţi de Spinoza.</w:t>
      </w:r>
    </w:p>
  </w:footnote>
  <w:footnote w:id="328">
    <w:p w:rsidR="00BA3B7F" w:rsidRDefault="0002746E" w:rsidP="00C413F0">
      <w:pPr>
        <w:pStyle w:val="FootnoteText"/>
        <w:ind w:firstLine="284"/>
      </w:pPr>
      <w:r w:rsidRPr="00460484">
        <w:rPr>
          <w:rStyle w:val="FootnoteReference"/>
          <w:rFonts w:ascii="Bookman Old Style" w:hAnsi="Bookman Old Style"/>
        </w:rPr>
        <w:footnoteRef/>
      </w:r>
      <w:r w:rsidRPr="00460484">
        <w:rPr>
          <w:rFonts w:ascii="Bookman Old Style" w:hAnsi="Bookman Old Style"/>
        </w:rPr>
        <w:t xml:space="preserve"> </w:t>
      </w:r>
      <w:r w:rsidRPr="00460484">
        <w:rPr>
          <w:rFonts w:ascii="Bookman Old Style" w:hAnsi="Bookman Old Style"/>
          <w:i/>
        </w:rPr>
        <w:t>Politicianul flecar</w:t>
      </w:r>
      <w:r>
        <w:rPr>
          <w:rFonts w:ascii="Bookman Old Style" w:hAnsi="Bookman Old Style"/>
        </w:rPr>
        <w:t>, comedie din 1</w:t>
      </w:r>
      <w:r w:rsidRPr="00460484">
        <w:rPr>
          <w:rFonts w:ascii="Bookman Old Style" w:hAnsi="Bookman Old Style"/>
        </w:rPr>
        <w:t>722 a lui Ludwig von Holberg</w:t>
      </w:r>
      <w:r>
        <w:rPr>
          <w:rFonts w:ascii="Bookman Old Style" w:hAnsi="Bookman Old Style"/>
        </w:rPr>
        <w:t>.</w:t>
      </w:r>
    </w:p>
  </w:footnote>
  <w:footnote w:id="329">
    <w:p w:rsidR="00BA3B7F" w:rsidRDefault="0002746E" w:rsidP="00C413F0">
      <w:pPr>
        <w:pStyle w:val="FootnoteText"/>
        <w:ind w:firstLine="284"/>
      </w:pPr>
      <w:r w:rsidRPr="003F66F1">
        <w:rPr>
          <w:rStyle w:val="FootnoteReference"/>
          <w:rFonts w:ascii="Bookman Old Style" w:hAnsi="Bookman Old Style"/>
        </w:rPr>
        <w:footnoteRef/>
      </w:r>
      <w:r w:rsidRPr="003F66F1">
        <w:rPr>
          <w:rFonts w:ascii="Bookman Old Style" w:hAnsi="Bookman Old Style"/>
        </w:rPr>
        <w:t xml:space="preserve"> Cf. Goethe, </w:t>
      </w:r>
      <w:r w:rsidRPr="003F66F1">
        <w:rPr>
          <w:rFonts w:ascii="Bookman Old Style" w:hAnsi="Bookman Old Style"/>
          <w:i/>
        </w:rPr>
        <w:t>Faust</w:t>
      </w:r>
      <w:r w:rsidRPr="003F66F1">
        <w:rPr>
          <w:rFonts w:ascii="Bookman Old Style" w:hAnsi="Bookman Old Style"/>
        </w:rPr>
        <w:t>, I, versul 603</w:t>
      </w:r>
      <w:r>
        <w:t>.</w:t>
      </w:r>
    </w:p>
  </w:footnote>
  <w:footnote w:id="330">
    <w:p w:rsidR="00BA3B7F" w:rsidRDefault="0002746E" w:rsidP="00932FB3">
      <w:pPr>
        <w:ind w:firstLine="284"/>
        <w:jc w:val="both"/>
      </w:pPr>
      <w:r w:rsidRPr="00C777B8">
        <w:rPr>
          <w:rStyle w:val="FootnoteReference"/>
        </w:rPr>
        <w:footnoteRef/>
      </w:r>
      <w:r w:rsidRPr="00C777B8">
        <w:t xml:space="preserve"> </w:t>
      </w:r>
      <w:r w:rsidRPr="00C777B8">
        <w:rPr>
          <w:spacing w:val="-2"/>
          <w:szCs w:val="24"/>
        </w:rPr>
        <w:t>Se referă la §18 din primul volum</w:t>
      </w:r>
      <w:r>
        <w:rPr>
          <w:spacing w:val="-2"/>
          <w:szCs w:val="24"/>
        </w:rPr>
        <w:t>.</w:t>
      </w:r>
    </w:p>
  </w:footnote>
  <w:footnote w:id="331">
    <w:p w:rsidR="00BA3B7F" w:rsidRDefault="0002746E" w:rsidP="00932FB3">
      <w:pPr>
        <w:pStyle w:val="FootnoteText"/>
        <w:ind w:firstLine="284"/>
      </w:pPr>
      <w:r w:rsidRPr="00071DD5">
        <w:rPr>
          <w:rStyle w:val="FootnoteReference"/>
          <w:rFonts w:ascii="Bookman Old Style" w:hAnsi="Bookman Old Style"/>
        </w:rPr>
        <w:footnoteRef/>
      </w:r>
      <w:r w:rsidRPr="00071DD5">
        <w:rPr>
          <w:rFonts w:ascii="Bookman Old Style" w:hAnsi="Bookman Old Style"/>
        </w:rPr>
        <w:t xml:space="preserve"> Se referă la §19 din primul volum.</w:t>
      </w:r>
    </w:p>
  </w:footnote>
  <w:footnote w:id="332">
    <w:p w:rsidR="00BA3B7F" w:rsidRDefault="0002746E" w:rsidP="00932FB3">
      <w:pPr>
        <w:pStyle w:val="FootnoteText"/>
        <w:ind w:firstLine="284"/>
        <w:jc w:val="both"/>
      </w:pPr>
      <w:r w:rsidRPr="00071DD5">
        <w:rPr>
          <w:rStyle w:val="FootnoteReference"/>
          <w:rFonts w:ascii="Bookman Old Style" w:hAnsi="Bookman Old Style"/>
        </w:rPr>
        <w:footnoteRef/>
      </w:r>
      <w:r w:rsidRPr="00071DD5">
        <w:rPr>
          <w:rFonts w:ascii="Bookman Old Style" w:hAnsi="Bookman Old Style"/>
        </w:rPr>
        <w:t xml:space="preserve"> Cuvânt francez folosit de Schopenhauer, zonă de trecere între tulpina şi rădăcina unei plante. (n.t)</w:t>
      </w:r>
    </w:p>
  </w:footnote>
  <w:footnote w:id="333">
    <w:p w:rsidR="00BA3B7F" w:rsidRDefault="0002746E" w:rsidP="00932FB3">
      <w:pPr>
        <w:pStyle w:val="FootnoteText"/>
        <w:ind w:firstLine="284"/>
      </w:pPr>
      <w:r w:rsidRPr="00071DD5">
        <w:rPr>
          <w:rStyle w:val="FootnoteReference"/>
          <w:rFonts w:ascii="Bookman Old Style" w:hAnsi="Bookman Old Style"/>
        </w:rPr>
        <w:footnoteRef/>
      </w:r>
      <w:r w:rsidRPr="00071DD5">
        <w:rPr>
          <w:rFonts w:ascii="Bookman Old Style" w:hAnsi="Bookman Old Style"/>
        </w:rPr>
        <w:t xml:space="preserve"> </w:t>
      </w:r>
      <w:r w:rsidRPr="00071DD5">
        <w:rPr>
          <w:rFonts w:ascii="Bookman Old Style" w:hAnsi="Bookman Old Style" w:cs="Fd1277588-Identity-H"/>
        </w:rPr>
        <w:t>Termen stoic.</w:t>
      </w:r>
    </w:p>
  </w:footnote>
  <w:footnote w:id="334">
    <w:p w:rsidR="00BA3B7F" w:rsidRDefault="0002746E" w:rsidP="00932FB3">
      <w:pPr>
        <w:pStyle w:val="FootnoteText"/>
        <w:ind w:firstLine="284"/>
      </w:pPr>
      <w:r w:rsidRPr="00071DD5">
        <w:rPr>
          <w:rStyle w:val="FootnoteReference"/>
          <w:rFonts w:ascii="Bookman Old Style" w:hAnsi="Bookman Old Style"/>
        </w:rPr>
        <w:footnoteRef/>
      </w:r>
      <w:r w:rsidRPr="00071DD5">
        <w:rPr>
          <w:rFonts w:ascii="Bookman Old Style" w:hAnsi="Bookman Old Style"/>
        </w:rPr>
        <w:t xml:space="preserve"> După fabula </w:t>
      </w:r>
      <w:r w:rsidRPr="00071DD5">
        <w:rPr>
          <w:rFonts w:ascii="Bookman Old Style" w:hAnsi="Bookman Old Style"/>
          <w:i/>
        </w:rPr>
        <w:t>Orbul şi ologul</w:t>
      </w:r>
      <w:r w:rsidRPr="00071DD5">
        <w:rPr>
          <w:rFonts w:ascii="Bookman Old Style" w:hAnsi="Bookman Old Style"/>
        </w:rPr>
        <w:t xml:space="preserve"> de Gellert.</w:t>
      </w:r>
    </w:p>
  </w:footnote>
  <w:footnote w:id="335">
    <w:p w:rsidR="00BA3B7F" w:rsidRDefault="0002746E" w:rsidP="00932FB3">
      <w:pPr>
        <w:pStyle w:val="FootnoteText"/>
        <w:ind w:firstLine="284"/>
        <w:jc w:val="both"/>
      </w:pPr>
      <w:r w:rsidRPr="00071DD5">
        <w:rPr>
          <w:rStyle w:val="FootnoteReference"/>
          <w:rFonts w:ascii="Bookman Old Style" w:hAnsi="Bookman Old Style"/>
        </w:rPr>
        <w:footnoteRef/>
      </w:r>
      <w:r w:rsidRPr="00071DD5">
        <w:rPr>
          <w:rFonts w:ascii="Bookman Old Style" w:hAnsi="Bookman Old Style"/>
        </w:rPr>
        <w:t xml:space="preserve"> Sentinţa aceasta - menţionată pentru prima oară în manuscrisul editiei a treia, unde se spune că provine din templul lui Apollo de la Delfi, deşi în varianta tipărită apare Socrate - îi este atribuită lui Chilon din Lacedemonia.</w:t>
      </w:r>
    </w:p>
  </w:footnote>
  <w:footnote w:id="336">
    <w:p w:rsidR="00BA3B7F" w:rsidRDefault="0002746E" w:rsidP="00932FB3">
      <w:pPr>
        <w:pStyle w:val="FootnoteText"/>
        <w:ind w:firstLine="284"/>
      </w:pPr>
      <w:r w:rsidRPr="00071DD5">
        <w:rPr>
          <w:rStyle w:val="FootnoteReference"/>
          <w:rFonts w:ascii="Bookman Old Style" w:hAnsi="Bookman Old Style"/>
        </w:rPr>
        <w:footnoteRef/>
      </w:r>
      <w:r w:rsidRPr="00071DD5">
        <w:rPr>
          <w:rFonts w:ascii="Bookman Old Style" w:hAnsi="Bookman Old Style"/>
        </w:rPr>
        <w:t xml:space="preserve"> După Homer, </w:t>
      </w:r>
      <w:r w:rsidRPr="00071DD5">
        <w:rPr>
          <w:rFonts w:ascii="Bookman Old Style" w:hAnsi="Bookman Old Style"/>
          <w:i/>
        </w:rPr>
        <w:t>Iliada</w:t>
      </w:r>
      <w:r w:rsidRPr="00071DD5">
        <w:rPr>
          <w:rFonts w:ascii="Bookman Old Style" w:hAnsi="Bookman Old Style"/>
        </w:rPr>
        <w:t>, VII I, 539.</w:t>
      </w:r>
    </w:p>
  </w:footnote>
  <w:footnote w:id="337">
    <w:p w:rsidR="00BA3B7F" w:rsidRDefault="0002746E" w:rsidP="00932FB3">
      <w:pPr>
        <w:pStyle w:val="FootnoteText"/>
        <w:ind w:firstLine="284"/>
        <w:jc w:val="both"/>
      </w:pPr>
      <w:r w:rsidRPr="00071DD5">
        <w:rPr>
          <w:rStyle w:val="FootnoteReference"/>
          <w:rFonts w:ascii="Bookman Old Style" w:hAnsi="Bookman Old Style"/>
        </w:rPr>
        <w:footnoteRef/>
      </w:r>
      <w:r w:rsidRPr="00071DD5">
        <w:rPr>
          <w:rFonts w:ascii="Bookman Old Style" w:hAnsi="Bookman Old Style"/>
        </w:rPr>
        <w:t xml:space="preserve"> August Wilhelm Iffland a fost un actor, dramaturg şi director teatral celebru în epocă. - Aici se face referire la piesa </w:t>
      </w:r>
      <w:r w:rsidRPr="00071DD5">
        <w:rPr>
          <w:rFonts w:ascii="Bookman Old Style" w:hAnsi="Bookman Old Style"/>
          <w:i/>
        </w:rPr>
        <w:t>Contele Benjowski sau Conjuraţia din Kamceatka</w:t>
      </w:r>
      <w:r w:rsidRPr="00071DD5">
        <w:rPr>
          <w:rFonts w:ascii="Bookman Old Style" w:hAnsi="Bookman Old Style"/>
        </w:rPr>
        <w:t>, de August von Kotzebue.]</w:t>
      </w:r>
    </w:p>
  </w:footnote>
  <w:footnote w:id="338">
    <w:p w:rsidR="00BA3B7F" w:rsidRDefault="0002746E" w:rsidP="00932FB3">
      <w:pPr>
        <w:pStyle w:val="FootnoteText"/>
        <w:ind w:firstLine="284"/>
        <w:jc w:val="both"/>
      </w:pPr>
      <w:r w:rsidRPr="00071DD5">
        <w:rPr>
          <w:rStyle w:val="FootnoteReference"/>
          <w:rFonts w:ascii="Bookman Old Style" w:hAnsi="Bookman Old Style"/>
        </w:rPr>
        <w:footnoteRef/>
      </w:r>
      <w:r w:rsidRPr="00071DD5">
        <w:rPr>
          <w:rFonts w:ascii="Bookman Old Style" w:hAnsi="Bookman Old Style"/>
        </w:rPr>
        <w:t xml:space="preserve"> superfetaţie (din fr. superfétation) = (biol.) fecundaţie ce se produce la o femelă deja purtătoare a unui embrion.</w:t>
      </w:r>
    </w:p>
  </w:footnote>
  <w:footnote w:id="339">
    <w:p w:rsidR="00BA3B7F" w:rsidRDefault="0002746E" w:rsidP="00932FB3">
      <w:pPr>
        <w:pStyle w:val="FootnoteText"/>
        <w:ind w:firstLine="284"/>
        <w:jc w:val="both"/>
      </w:pPr>
      <w:r w:rsidRPr="00071DD5">
        <w:rPr>
          <w:rStyle w:val="FootnoteReference"/>
          <w:rFonts w:ascii="Bookman Old Style" w:hAnsi="Bookman Old Style"/>
        </w:rPr>
        <w:footnoteRef/>
      </w:r>
      <w:r w:rsidRPr="00071DD5">
        <w:rPr>
          <w:rFonts w:ascii="Bookman Old Style" w:hAnsi="Bookman Old Style"/>
        </w:rPr>
        <w:t xml:space="preserve"> Cuvântul german </w:t>
      </w:r>
      <w:r w:rsidRPr="00071DD5">
        <w:rPr>
          <w:rFonts w:ascii="Bookman Old Style" w:hAnsi="Bookman Old Style"/>
          <w:i/>
        </w:rPr>
        <w:t>entrüstet</w:t>
      </w:r>
      <w:r w:rsidRPr="00071DD5">
        <w:rPr>
          <w:rFonts w:ascii="Bookman Old Style" w:hAnsi="Bookman Old Style"/>
        </w:rPr>
        <w:t xml:space="preserve"> înseamnă în acelaşi timp indignat şi dezarmat. Acest joc de cuvinte este imposibil de tradus exact. (n.t. fr.)</w:t>
      </w:r>
    </w:p>
  </w:footnote>
  <w:footnote w:id="340">
    <w:p w:rsidR="0002746E" w:rsidRPr="00071DD5" w:rsidRDefault="0002746E" w:rsidP="00071DD5">
      <w:pPr>
        <w:pStyle w:val="FootnoteText"/>
        <w:ind w:left="284"/>
        <w:jc w:val="both"/>
        <w:rPr>
          <w:rFonts w:ascii="Bookman Old Style" w:hAnsi="Bookman Old Style"/>
        </w:rPr>
      </w:pPr>
      <w:r w:rsidRPr="00071DD5">
        <w:rPr>
          <w:rStyle w:val="FootnoteReference"/>
          <w:rFonts w:ascii="Bookman Old Style" w:hAnsi="Bookman Old Style"/>
        </w:rPr>
        <w:footnoteRef/>
      </w:r>
      <w:r w:rsidRPr="00071DD5">
        <w:rPr>
          <w:rFonts w:ascii="Bookman Old Style" w:hAnsi="Bookman Old Style"/>
        </w:rPr>
        <w:t xml:space="preserve"> Ne temem serios de un lucru pe care îl recunoaştem ca fals,</w:t>
      </w:r>
    </w:p>
    <w:p w:rsidR="00BA3B7F" w:rsidRDefault="0002746E" w:rsidP="00071DD5">
      <w:pPr>
        <w:pStyle w:val="FootnoteText"/>
        <w:ind w:firstLine="567"/>
        <w:jc w:val="both"/>
      </w:pPr>
      <w:r w:rsidRPr="00071DD5">
        <w:rPr>
          <w:rFonts w:ascii="Bookman Old Style" w:hAnsi="Bookman Old Style"/>
        </w:rPr>
        <w:t>Pentru că cea mai rea soluţie se apropie întotdeauna cel mai mult de adevăr.</w:t>
      </w:r>
    </w:p>
  </w:footnote>
  <w:footnote w:id="341">
    <w:p w:rsidR="00BA3B7F" w:rsidRDefault="0002746E" w:rsidP="00932FB3">
      <w:pPr>
        <w:pStyle w:val="FootnoteText"/>
        <w:ind w:firstLine="284"/>
      </w:pPr>
      <w:r w:rsidRPr="00071DD5">
        <w:rPr>
          <w:rStyle w:val="FootnoteReference"/>
          <w:rFonts w:ascii="Bookman Old Style" w:hAnsi="Bookman Old Style"/>
        </w:rPr>
        <w:footnoteRef/>
      </w:r>
      <w:r w:rsidRPr="00071DD5">
        <w:rPr>
          <w:rFonts w:ascii="Bookman Old Style" w:hAnsi="Bookman Old Style"/>
        </w:rPr>
        <w:t xml:space="preserve"> După Horaţiu, </w:t>
      </w:r>
      <w:r w:rsidRPr="00071DD5">
        <w:rPr>
          <w:rFonts w:ascii="Bookman Old Style" w:hAnsi="Bookman Old Style"/>
          <w:i/>
        </w:rPr>
        <w:t>Epistulae</w:t>
      </w:r>
      <w:r w:rsidRPr="00071DD5">
        <w:rPr>
          <w:rFonts w:ascii="Bookman Old Style" w:hAnsi="Bookman Old Style"/>
        </w:rPr>
        <w:t>, I, 2, 62.</w:t>
      </w:r>
    </w:p>
  </w:footnote>
  <w:footnote w:id="342">
    <w:p w:rsidR="00BA3B7F" w:rsidRDefault="0002746E" w:rsidP="00932FB3">
      <w:pPr>
        <w:pStyle w:val="FootnoteText"/>
        <w:ind w:firstLine="284"/>
      </w:pPr>
      <w:r w:rsidRPr="00071DD5">
        <w:rPr>
          <w:rStyle w:val="FootnoteReference"/>
          <w:rFonts w:ascii="Bookman Old Style" w:hAnsi="Bookman Old Style"/>
        </w:rPr>
        <w:footnoteRef/>
      </w:r>
      <w:r w:rsidRPr="00071DD5">
        <w:rPr>
          <w:rFonts w:ascii="Bookman Old Style" w:hAnsi="Bookman Old Style"/>
        </w:rPr>
        <w:t xml:space="preserve"> După Juvenal, </w:t>
      </w:r>
      <w:r w:rsidRPr="00071DD5">
        <w:rPr>
          <w:rFonts w:ascii="Bookman Old Style" w:hAnsi="Bookman Old Style"/>
          <w:i/>
        </w:rPr>
        <w:t>Saturarum</w:t>
      </w:r>
      <w:r w:rsidRPr="00071DD5">
        <w:rPr>
          <w:rFonts w:ascii="Bookman Old Style" w:hAnsi="Bookman Old Style"/>
        </w:rPr>
        <w:t>, lib. VI, 223.</w:t>
      </w:r>
    </w:p>
  </w:footnote>
  <w:footnote w:id="343">
    <w:p w:rsidR="00BA3B7F" w:rsidRDefault="0002746E" w:rsidP="00932FB3">
      <w:pPr>
        <w:ind w:firstLine="284"/>
        <w:jc w:val="both"/>
      </w:pPr>
      <w:r w:rsidRPr="00071DD5">
        <w:rPr>
          <w:rStyle w:val="FootnoteReference"/>
          <w:rFonts w:ascii="Bookman Old Style" w:hAnsi="Bookman Old Style"/>
        </w:rPr>
        <w:footnoteRef/>
      </w:r>
      <w:r w:rsidRPr="00071DD5">
        <w:rPr>
          <w:rFonts w:ascii="Bookman Old Style" w:hAnsi="Bookman Old Style"/>
        </w:rPr>
        <w:t xml:space="preserve"> </w:t>
      </w:r>
      <w:r w:rsidRPr="00071DD5">
        <w:rPr>
          <w:rFonts w:ascii="Bookman Old Style" w:hAnsi="Bookman Old Style"/>
          <w:spacing w:val="6"/>
        </w:rPr>
        <w:t>Nimic nu exasperează mai mult pe majoritatea oamenilor decât superioritatea etalată de cineva care străluceşte într-o conversaţie. Pe moment, oamenilor pare să le placă acest lucru, dar, din invidie, îl blestemă pe acela în sufletul lor.</w:t>
      </w:r>
    </w:p>
  </w:footnote>
  <w:footnote w:id="344">
    <w:p w:rsidR="00BA3B7F" w:rsidRDefault="0002746E" w:rsidP="00932FB3">
      <w:pPr>
        <w:pStyle w:val="FootnoteText"/>
        <w:ind w:firstLine="284"/>
      </w:pPr>
      <w:r w:rsidRPr="00071DD5">
        <w:rPr>
          <w:rStyle w:val="FootnoteReference"/>
          <w:rFonts w:ascii="Bookman Old Style" w:hAnsi="Bookman Old Style"/>
        </w:rPr>
        <w:footnoteRef/>
      </w:r>
      <w:r w:rsidRPr="00071DD5">
        <w:rPr>
          <w:rFonts w:ascii="Bookman Old Style" w:hAnsi="Bookman Old Style"/>
        </w:rPr>
        <w:t xml:space="preserve"> Cel mai înţelept, cel mai strălucitor şi cel mai abject dintre oameni.</w:t>
      </w:r>
    </w:p>
  </w:footnote>
  <w:footnote w:id="345">
    <w:p w:rsidR="00BA3B7F" w:rsidRDefault="0002746E" w:rsidP="00932FB3">
      <w:pPr>
        <w:pStyle w:val="FootnoteText"/>
        <w:ind w:firstLine="284"/>
        <w:jc w:val="both"/>
      </w:pPr>
      <w:r w:rsidRPr="00071DD5">
        <w:rPr>
          <w:rStyle w:val="FootnoteReference"/>
          <w:rFonts w:ascii="Bookman Old Style" w:hAnsi="Bookman Old Style"/>
        </w:rPr>
        <w:footnoteRef/>
      </w:r>
      <w:r w:rsidRPr="00071DD5">
        <w:rPr>
          <w:rFonts w:ascii="Bookman Old Style" w:hAnsi="Bookman Old Style"/>
        </w:rPr>
        <w:t xml:space="preserve"> Cei care pun spiritul şi ştiinţa deasupra tuturor celorlalte calităţi umane îl vor socoti pe acest om printre cei mai mari din secolul său; dar cei care plasează virtutea deasupra a tot nu îi vor blestema niciodată îndeajuns memoria. El este cel mai cru dintre cetăţeni, persecutor, asasin, proscriptor etc.</w:t>
      </w:r>
    </w:p>
  </w:footnote>
  <w:footnote w:id="346">
    <w:p w:rsidR="00BA3B7F" w:rsidRDefault="0002746E" w:rsidP="00932FB3">
      <w:pPr>
        <w:pStyle w:val="FootnoteText"/>
        <w:ind w:firstLine="284"/>
      </w:pPr>
      <w:r w:rsidRPr="00071DD5">
        <w:rPr>
          <w:rStyle w:val="FootnoteReference"/>
          <w:rFonts w:ascii="Bookman Old Style" w:hAnsi="Bookman Old Style"/>
        </w:rPr>
        <w:footnoteRef/>
      </w:r>
      <w:r w:rsidRPr="00071DD5">
        <w:rPr>
          <w:rFonts w:ascii="Bookman Old Style" w:hAnsi="Bookman Old Style"/>
        </w:rPr>
        <w:t xml:space="preserve"> Un bărbat foarte înzestrat.</w:t>
      </w:r>
    </w:p>
  </w:footnote>
  <w:footnote w:id="347">
    <w:p w:rsidR="0002746E" w:rsidRPr="00071DD5" w:rsidRDefault="0002746E" w:rsidP="00932FB3">
      <w:pPr>
        <w:pStyle w:val="FootnoteText"/>
        <w:ind w:left="284"/>
        <w:rPr>
          <w:rFonts w:ascii="Bookman Old Style" w:hAnsi="Bookman Old Style"/>
        </w:rPr>
      </w:pPr>
      <w:r w:rsidRPr="00071DD5">
        <w:rPr>
          <w:rStyle w:val="FootnoteReference"/>
          <w:rFonts w:ascii="Bookman Old Style" w:hAnsi="Bookman Old Style"/>
        </w:rPr>
        <w:footnoteRef/>
      </w:r>
      <w:r w:rsidRPr="00071DD5">
        <w:rPr>
          <w:rFonts w:ascii="Bookman Old Style" w:hAnsi="Bookman Old Style"/>
        </w:rPr>
        <w:t xml:space="preserve"> Mânia tânărului seamănă cu un foc da paie</w:t>
      </w:r>
    </w:p>
    <w:p w:rsidR="00BA3B7F" w:rsidRDefault="0002746E" w:rsidP="00932FB3">
      <w:pPr>
        <w:pStyle w:val="FootnoteText"/>
        <w:ind w:firstLine="567"/>
      </w:pPr>
      <w:r w:rsidRPr="00071DD5">
        <w:rPr>
          <w:rFonts w:ascii="Bookman Old Style" w:hAnsi="Bookman Old Style"/>
        </w:rPr>
        <w:t>Dar mânia bătrânului e asemenea fierului încins.</w:t>
      </w:r>
    </w:p>
  </w:footnote>
  <w:footnote w:id="348">
    <w:p w:rsidR="00BA3B7F" w:rsidRDefault="0002746E" w:rsidP="00932FB3">
      <w:pPr>
        <w:pStyle w:val="FootnoteText"/>
        <w:ind w:firstLine="284"/>
      </w:pPr>
      <w:r w:rsidRPr="00071DD5">
        <w:rPr>
          <w:rStyle w:val="FootnoteReference"/>
          <w:rFonts w:ascii="Bookman Old Style" w:hAnsi="Bookman Old Style"/>
        </w:rPr>
        <w:footnoteRef/>
      </w:r>
      <w:r w:rsidRPr="00071DD5">
        <w:rPr>
          <w:rFonts w:ascii="Bookman Old Style" w:hAnsi="Bookman Old Style"/>
        </w:rPr>
        <w:t xml:space="preserve"> </w:t>
      </w:r>
      <w:r w:rsidRPr="00071DD5">
        <w:rPr>
          <w:rFonts w:ascii="Bookman Old Style" w:hAnsi="Bookman Old Style"/>
          <w:i/>
        </w:rPr>
        <w:t>Times</w:t>
      </w:r>
      <w:r w:rsidRPr="00071DD5">
        <w:rPr>
          <w:rFonts w:ascii="Bookman Old Style" w:hAnsi="Bookman Old Style"/>
        </w:rPr>
        <w:t xml:space="preserve"> din 18 octombrie 1</w:t>
      </w:r>
      <w:r>
        <w:rPr>
          <w:rFonts w:ascii="Bookman Old Style" w:hAnsi="Bookman Old Style"/>
        </w:rPr>
        <w:t>845</w:t>
      </w:r>
      <w:r w:rsidRPr="00071DD5">
        <w:rPr>
          <w:rFonts w:ascii="Bookman Old Style" w:hAnsi="Bookman Old Style"/>
        </w:rPr>
        <w:t xml:space="preserve">, conform </w:t>
      </w:r>
      <w:r w:rsidRPr="00071DD5">
        <w:rPr>
          <w:rFonts w:ascii="Bookman Old Style" w:hAnsi="Bookman Old Style"/>
          <w:i/>
        </w:rPr>
        <w:t>Athenaeum</w:t>
      </w:r>
      <w:r w:rsidRPr="00071DD5">
        <w:rPr>
          <w:rFonts w:ascii="Bookman Old Style" w:hAnsi="Bookman Old Style"/>
        </w:rPr>
        <w:t>.</w:t>
      </w:r>
    </w:p>
  </w:footnote>
  <w:footnote w:id="349">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Acest capitol se raportează la §20 din primul volum.</w:t>
      </w:r>
    </w:p>
  </w:footnote>
  <w:footnote w:id="350">
    <w:p w:rsidR="00BA3B7F" w:rsidRDefault="0002746E" w:rsidP="00932FB3">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Spallanzani, </w:t>
      </w:r>
      <w:r w:rsidRPr="0002746E">
        <w:rPr>
          <w:rFonts w:ascii="Bookman Old Style" w:hAnsi="Bookman Old Style"/>
          <w:i/>
        </w:rPr>
        <w:t>Risultati di esperienze sopra la riproduzione della testa nelle lumache terrestri</w:t>
      </w:r>
      <w:r w:rsidRPr="0002746E">
        <w:rPr>
          <w:rFonts w:ascii="Bookman Old Style" w:hAnsi="Bookman Old Style"/>
        </w:rPr>
        <w:t xml:space="preserve">, în: Memorie di matematica e fisica della Società Italiana, tom I , pag. 581 . -Voltaire, </w:t>
      </w:r>
      <w:r w:rsidRPr="0002746E">
        <w:rPr>
          <w:rFonts w:ascii="Bookman Old Style" w:hAnsi="Bookman Old Style"/>
          <w:i/>
        </w:rPr>
        <w:t>Les colimaçons du révérend père l’escarbotier</w:t>
      </w:r>
      <w:r w:rsidRPr="0002746E">
        <w:rPr>
          <w:rFonts w:ascii="Bookman Old Style" w:hAnsi="Bookman Old Style"/>
        </w:rPr>
        <w:t xml:space="preserve"> [Melcii reverendului Escarbotier].</w:t>
      </w:r>
    </w:p>
  </w:footnote>
  <w:footnote w:id="351">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Cf. cap. XXII. (n.a.)</w:t>
      </w:r>
    </w:p>
  </w:footnote>
  <w:footnote w:id="352">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Circulaţia sângelui, sistemul nervos, metabolismul.</w:t>
      </w:r>
    </w:p>
  </w:footnote>
  <w:footnote w:id="353">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Schopenhauer citează în franceză: </w:t>
      </w:r>
      <w:r w:rsidRPr="0002746E">
        <w:rPr>
          <w:rFonts w:ascii="Bookman Old Style" w:hAnsi="Bookman Old Style"/>
          <w:i/>
        </w:rPr>
        <w:t>De la vie et de l’intelligence</w:t>
      </w:r>
      <w:r w:rsidRPr="0002746E">
        <w:rPr>
          <w:rFonts w:ascii="Bookman Old Style" w:hAnsi="Bookman Old Style"/>
        </w:rPr>
        <w:t>.</w:t>
      </w:r>
    </w:p>
  </w:footnote>
  <w:footnote w:id="354">
    <w:p w:rsidR="00BA3B7F" w:rsidRDefault="0002746E" w:rsidP="00932FB3">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w:t>
      </w:r>
      <w:r w:rsidRPr="0002746E">
        <w:rPr>
          <w:rFonts w:ascii="Bookman Old Style" w:hAnsi="Bookman Old Style"/>
          <w:i/>
        </w:rPr>
        <w:t>Tout ce qui est relatif à l’entendement appartient à la vie animale</w:t>
      </w:r>
      <w:r w:rsidRPr="0002746E">
        <w:rPr>
          <w:rFonts w:ascii="Bookman Old Style" w:hAnsi="Bookman Old Style"/>
        </w:rPr>
        <w:t>“, dit Bichat, et jusque-là point de doute; „</w:t>
      </w:r>
      <w:r w:rsidRPr="0002746E">
        <w:rPr>
          <w:rFonts w:ascii="Bookman Old Style" w:hAnsi="Bookman Old Style"/>
          <w:i/>
        </w:rPr>
        <w:t>tout ce qui est relatif aux passions appartient à la vie organique</w:t>
      </w:r>
      <w:r w:rsidRPr="0002746E">
        <w:rPr>
          <w:rFonts w:ascii="Bookman Old Style" w:hAnsi="Bookman Old Style"/>
        </w:rPr>
        <w:t xml:space="preserve">“ - et ceci est absolument faux [„Tot ce se referă la intelect ţine de viaţa animală“, spune Bichat, iar până aici are neîndoielnic dreptate; „tot ce se referă la pasiuni aparţine vieţii organice“- iar aceasta este complet fals" - II, 134] . - „Nu zău! - </w:t>
      </w:r>
      <w:r w:rsidRPr="0002746E">
        <w:rPr>
          <w:rFonts w:ascii="Bookman Old Style" w:hAnsi="Bookman Old Style"/>
          <w:i/>
        </w:rPr>
        <w:t>decrevit Florentius magnus</w:t>
      </w:r>
      <w:r w:rsidRPr="0002746E">
        <w:rPr>
          <w:rFonts w:ascii="Bookman Old Style" w:hAnsi="Bookman Old Style"/>
        </w:rPr>
        <w:t xml:space="preserve"> [a decretat marele Flourens].“</w:t>
      </w:r>
    </w:p>
  </w:footnote>
  <w:footnote w:id="355">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w:t>
      </w:r>
      <w:r w:rsidRPr="0002746E">
        <w:rPr>
          <w:rFonts w:ascii="Bookman Old Style" w:hAnsi="Bookman Old Style"/>
          <w:i/>
        </w:rPr>
        <w:t>Le philosophe par excellence</w:t>
      </w:r>
      <w:r w:rsidRPr="0002746E">
        <w:rPr>
          <w:rFonts w:ascii="Bookman Old Style" w:hAnsi="Bookman Old Style"/>
        </w:rPr>
        <w:t xml:space="preserve"> (n.t.)</w:t>
      </w:r>
    </w:p>
  </w:footnote>
  <w:footnote w:id="356">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w:t>
      </w:r>
      <w:r w:rsidRPr="0002746E">
        <w:rPr>
          <w:rFonts w:ascii="Bookman Old Style" w:hAnsi="Bookman Old Style"/>
          <w:i/>
        </w:rPr>
        <w:t>Les volontés sontdes pensées</w:t>
      </w:r>
      <w:r w:rsidRPr="0002746E">
        <w:rPr>
          <w:rFonts w:ascii="Bookman Old Style" w:hAnsi="Bookman Old Style"/>
        </w:rPr>
        <w:t>.</w:t>
      </w:r>
    </w:p>
  </w:footnote>
  <w:footnote w:id="357">
    <w:p w:rsidR="00BA3B7F" w:rsidRDefault="0002746E" w:rsidP="0002746E">
      <w:pPr>
        <w:pStyle w:val="FootnoteText"/>
        <w:ind w:firstLine="284"/>
        <w:jc w:val="both"/>
      </w:pPr>
      <w:r w:rsidRPr="0002746E">
        <w:rPr>
          <w:rStyle w:val="FootnoteReference"/>
          <w:rFonts w:ascii="Bookman Old Style" w:hAnsi="Bookman Old Style"/>
          <w:i/>
        </w:rPr>
        <w:footnoteRef/>
      </w:r>
      <w:r w:rsidRPr="0002746E">
        <w:rPr>
          <w:rFonts w:ascii="Bookman Old Style" w:hAnsi="Bookman Old Style"/>
          <w:i/>
        </w:rPr>
        <w:t xml:space="preserve"> </w:t>
      </w:r>
      <w:r w:rsidRPr="0002746E">
        <w:rPr>
          <w:rFonts w:ascii="Bookman Old Style" w:hAnsi="Bookman Old Style"/>
        </w:rPr>
        <w:t xml:space="preserve">Schopenhauer citează în franceză: </w:t>
      </w:r>
      <w:r w:rsidRPr="0002746E">
        <w:rPr>
          <w:rFonts w:ascii="Bookman Old Style" w:hAnsi="Bookman Old Style"/>
          <w:i/>
        </w:rPr>
        <w:t>Le premier point est de séparer, même par les mots, ce qui est du corps de ce qui est de l’âme.</w:t>
      </w:r>
    </w:p>
  </w:footnote>
  <w:footnote w:id="358">
    <w:p w:rsidR="00BA3B7F" w:rsidRDefault="0002746E" w:rsidP="0002746E">
      <w:pPr>
        <w:pStyle w:val="FootnoteText"/>
        <w:ind w:firstLine="284"/>
        <w:jc w:val="both"/>
      </w:pPr>
      <w:r w:rsidRPr="0002746E">
        <w:rPr>
          <w:rStyle w:val="FootnoteReference"/>
          <w:rFonts w:ascii="Bookman Old Style" w:hAnsi="Bookman Old Style"/>
          <w:i/>
        </w:rPr>
        <w:footnoteRef/>
      </w:r>
      <w:r w:rsidRPr="0002746E">
        <w:rPr>
          <w:rFonts w:ascii="Bookman Old Style" w:hAnsi="Bookman Old Style"/>
          <w:i/>
        </w:rPr>
        <w:t xml:space="preserve"> Âme réside uniquement et exclusivement dans le cerveau.</w:t>
      </w:r>
    </w:p>
  </w:footnote>
  <w:footnote w:id="359">
    <w:p w:rsidR="00BA3B7F" w:rsidRDefault="0002746E" w:rsidP="0002746E">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Spiritus animales.</w:t>
      </w:r>
    </w:p>
  </w:footnote>
  <w:footnote w:id="360">
    <w:p w:rsidR="00BA3B7F" w:rsidRDefault="0002746E" w:rsidP="00932FB3">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Schopenhauer iarăşi citează în original: </w:t>
      </w:r>
      <w:r w:rsidRPr="0002746E">
        <w:rPr>
          <w:rFonts w:ascii="Bookman Old Style" w:hAnsi="Bookman Old Style"/>
          <w:i/>
        </w:rPr>
        <w:t>Le premier service que Gall a rendu à la physiologie (?) a été de rammener le moral à l’intellectuel, et de faire voir que les facultés morales et les facultés intellectuelles sont des facultés du même ordre, et de les placer toutes, autant les unes que les autres, uniquement et exclusivement dans le cerveau</w:t>
      </w:r>
      <w:r w:rsidRPr="0002746E">
        <w:rPr>
          <w:rFonts w:ascii="Bookman Old Style" w:hAnsi="Bookman Old Style"/>
        </w:rPr>
        <w:t>.</w:t>
      </w:r>
    </w:p>
  </w:footnote>
  <w:footnote w:id="361">
    <w:p w:rsidR="00BA3B7F" w:rsidRDefault="0002746E" w:rsidP="00932FB3">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w:t>
      </w:r>
      <w:r w:rsidRPr="0002746E">
        <w:rPr>
          <w:rFonts w:ascii="Bookman Old Style" w:hAnsi="Bookman Old Style"/>
          <w:i/>
        </w:rPr>
        <w:t>Si j’en étais à classer les services que nous a rendu Gall, je dirais que le premier a été de rammener les qualités morales au cerveau</w:t>
      </w:r>
      <w:r w:rsidRPr="0002746E">
        <w:rPr>
          <w:rFonts w:ascii="Bookman Old Style" w:hAnsi="Bookman Old Style"/>
        </w:rPr>
        <w:t>.</w:t>
      </w:r>
    </w:p>
  </w:footnote>
  <w:footnote w:id="362">
    <w:p w:rsidR="00BA3B7F" w:rsidRDefault="0002746E" w:rsidP="00932FB3">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w:t>
      </w:r>
      <w:r w:rsidRPr="0002746E">
        <w:rPr>
          <w:rFonts w:ascii="Bookman Old Style" w:hAnsi="Bookman Old Style"/>
          <w:i/>
        </w:rPr>
        <w:t>Le cerveau seul est l’organe de l’âme, et de l’âme dans toute la plénitude de ses fonctions</w:t>
      </w:r>
      <w:r w:rsidRPr="0002746E">
        <w:rPr>
          <w:rFonts w:ascii="Bookman Old Style" w:hAnsi="Bookman Old Style"/>
        </w:rPr>
        <w:t>.</w:t>
      </w:r>
    </w:p>
  </w:footnote>
  <w:footnote w:id="363">
    <w:p w:rsidR="00BA3B7F" w:rsidRDefault="0002746E" w:rsidP="00932FB3">
      <w:pPr>
        <w:pStyle w:val="FootnoteText"/>
        <w:ind w:firstLine="284"/>
        <w:jc w:val="both"/>
      </w:pPr>
      <w:r w:rsidRPr="0002746E">
        <w:rPr>
          <w:rStyle w:val="FootnoteReference"/>
          <w:rFonts w:ascii="Bookman Old Style" w:hAnsi="Bookman Old Style"/>
          <w:i/>
        </w:rPr>
        <w:footnoteRef/>
      </w:r>
      <w:r w:rsidRPr="0002746E">
        <w:rPr>
          <w:rFonts w:ascii="Bookman Old Style" w:hAnsi="Bookman Old Style"/>
          <w:i/>
        </w:rPr>
        <w:t xml:space="preserve"> il est le siège de toutes les facultés morales, comme de toutes les facultés intellectuelles... Gall a rammené le moral à intellectuel, il a rammené les qualités morales au même siège, au même organe, que les facultés intellectuelles</w:t>
      </w:r>
      <w:r w:rsidRPr="0002746E">
        <w:rPr>
          <w:rFonts w:ascii="Bookman Old Style" w:hAnsi="Bookman Old Style"/>
        </w:rPr>
        <w:t>.</w:t>
      </w:r>
    </w:p>
  </w:footnote>
  <w:footnote w:id="364">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w:t>
      </w:r>
      <w:r w:rsidRPr="0002746E">
        <w:rPr>
          <w:rFonts w:ascii="Bookman Old Style" w:hAnsi="Bookman Old Style"/>
          <w:i/>
        </w:rPr>
        <w:t>Cartea a treia a lui Ezdra</w:t>
      </w:r>
      <w:r w:rsidRPr="0002746E">
        <w:rPr>
          <w:rFonts w:ascii="Bookman Old Style" w:hAnsi="Bookman Old Style"/>
        </w:rPr>
        <w:t>, 4, 41.</w:t>
      </w:r>
    </w:p>
  </w:footnote>
  <w:footnote w:id="365">
    <w:p w:rsidR="00BA3B7F" w:rsidRDefault="0002746E" w:rsidP="00932FB3">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Proverb grecesc, ce redă exclamaţia lui Prometeu, „Păzeşte-te, ţapule, că arde“, când vreun satir vedea pentru prima oară focul şi se apropia prea mult de el, vrând să-l îmbrăţişeze şi să-l sărute. Sensul păstrat a rămas acesta: „cine nu cunoaşte, să stea departe“.</w:t>
      </w:r>
    </w:p>
  </w:footnote>
  <w:footnote w:id="366">
    <w:p w:rsidR="00BA3B7F" w:rsidRDefault="0002746E" w:rsidP="00932FB3">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Acest capitol se raportează la a doua jumătate din § 27 din primul volum.</w:t>
      </w:r>
    </w:p>
  </w:footnote>
  <w:footnote w:id="367">
    <w:p w:rsidR="00BA3B7F" w:rsidRDefault="0002746E" w:rsidP="00932FB3">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w:t>
      </w:r>
      <w:r w:rsidRPr="0002746E">
        <w:rPr>
          <w:rFonts w:ascii="Bookman Old Style" w:hAnsi="Bookman Old Style"/>
          <w:i/>
        </w:rPr>
        <w:t>Des rapports du physique et du moral de l'homme</w:t>
      </w:r>
      <w:r w:rsidRPr="0002746E">
        <w:rPr>
          <w:rFonts w:ascii="Bookman Old Style" w:hAnsi="Bookman Old Style"/>
        </w:rPr>
        <w:t>. (în original)</w:t>
      </w:r>
    </w:p>
  </w:footnote>
  <w:footnote w:id="368">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Termen scolastic.</w:t>
      </w:r>
    </w:p>
  </w:footnote>
  <w:footnote w:id="369">
    <w:p w:rsidR="00BA3B7F" w:rsidRDefault="0002746E" w:rsidP="00932FB3">
      <w:pPr>
        <w:pStyle w:val="FootnoteText"/>
        <w:ind w:firstLine="284"/>
      </w:pPr>
      <w:r w:rsidRPr="00466068">
        <w:rPr>
          <w:rStyle w:val="FootnoteReference"/>
        </w:rPr>
        <w:footnoteRef/>
      </w:r>
      <w:r w:rsidRPr="00466068">
        <w:t xml:space="preserve"> În germ. sinonim cu Denklehre = ştiinţa despre gândire</w:t>
      </w:r>
      <w:r>
        <w:t>.</w:t>
      </w:r>
    </w:p>
  </w:footnote>
  <w:footnote w:id="370">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Acest capitol se referă la §23 din primul volum.</w:t>
      </w:r>
    </w:p>
  </w:footnote>
  <w:footnote w:id="371">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După Goethe, </w:t>
      </w:r>
      <w:r w:rsidRPr="0002746E">
        <w:rPr>
          <w:rFonts w:ascii="Bookman Old Style" w:hAnsi="Bookman Old Style"/>
          <w:i/>
        </w:rPr>
        <w:t>Faust</w:t>
      </w:r>
      <w:r w:rsidRPr="0002746E">
        <w:rPr>
          <w:rFonts w:ascii="Bookman Old Style" w:hAnsi="Bookman Old Style"/>
        </w:rPr>
        <w:t>, 1, versurile 1995 şi urm.</w:t>
      </w:r>
    </w:p>
  </w:footnote>
  <w:footnote w:id="372">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După Cicero, </w:t>
      </w:r>
      <w:r w:rsidRPr="0002746E">
        <w:rPr>
          <w:rFonts w:ascii="Bookman Old Style" w:hAnsi="Bookman Old Style"/>
          <w:i/>
        </w:rPr>
        <w:t>De finibus bonorum et malorum</w:t>
      </w:r>
      <w:r w:rsidRPr="0002746E">
        <w:rPr>
          <w:rFonts w:ascii="Bookman Old Style" w:hAnsi="Bookman Old Style"/>
        </w:rPr>
        <w:t>, V, 9, 26.</w:t>
      </w:r>
    </w:p>
  </w:footnote>
  <w:footnote w:id="373">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Termenul lui Locke.</w:t>
      </w:r>
    </w:p>
  </w:footnote>
  <w:footnote w:id="374">
    <w:p w:rsidR="00BA3B7F" w:rsidRDefault="0002746E" w:rsidP="00932FB3">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w:t>
      </w:r>
      <w:r w:rsidRPr="0002746E">
        <w:rPr>
          <w:rFonts w:ascii="Bookman Old Style" w:hAnsi="Bookman Old Style"/>
          <w:i/>
        </w:rPr>
        <w:t>Materia recipit formam</w:t>
      </w:r>
      <w:r w:rsidRPr="0002746E">
        <w:rPr>
          <w:rFonts w:ascii="Bookman Old Style" w:hAnsi="Bookman Old Style"/>
        </w:rPr>
        <w:t xml:space="preserve"> la Toma d'Aquino, </w:t>
      </w:r>
      <w:r w:rsidRPr="0002746E">
        <w:rPr>
          <w:rFonts w:ascii="Bookman Old Style" w:hAnsi="Bookman Old Style"/>
          <w:i/>
        </w:rPr>
        <w:t>Summa theologiae</w:t>
      </w:r>
      <w:r w:rsidRPr="0002746E">
        <w:rPr>
          <w:rFonts w:ascii="Bookman Old Style" w:hAnsi="Bookman Old Style"/>
        </w:rPr>
        <w:t>, I, quaestio 2, artic. 2 , 4; editio Venetiana, 20, p</w:t>
      </w:r>
      <w:r>
        <w:rPr>
          <w:rFonts w:ascii="Bookman Old Style" w:hAnsi="Bookman Old Style"/>
        </w:rPr>
        <w:t>ag</w:t>
      </w:r>
      <w:r w:rsidRPr="0002746E">
        <w:rPr>
          <w:rFonts w:ascii="Bookman Old Style" w:hAnsi="Bookman Old Style"/>
        </w:rPr>
        <w:t>. 238.</w:t>
      </w:r>
    </w:p>
  </w:footnote>
  <w:footnote w:id="375">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După Aristotel, </w:t>
      </w:r>
      <w:r w:rsidRPr="00DE01A9">
        <w:rPr>
          <w:rFonts w:ascii="Bookman Old Style" w:hAnsi="Bookman Old Style"/>
          <w:i/>
        </w:rPr>
        <w:t>Analytica posteriora</w:t>
      </w:r>
      <w:r w:rsidRPr="00DE01A9">
        <w:rPr>
          <w:rFonts w:ascii="Bookman Old Style" w:hAnsi="Bookman Old Style"/>
        </w:rPr>
        <w:t>, cap. 18 , p. 66 c 16.</w:t>
      </w:r>
    </w:p>
  </w:footnote>
  <w:footnote w:id="376">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După Stobaios, </w:t>
      </w:r>
      <w:r w:rsidRPr="00DE01A9">
        <w:rPr>
          <w:rFonts w:ascii="Bookman Old Style" w:hAnsi="Bookman Old Style"/>
          <w:i/>
        </w:rPr>
        <w:t>Florilegium</w:t>
      </w:r>
      <w:r>
        <w:rPr>
          <w:rFonts w:ascii="Bookman Old Style" w:hAnsi="Bookman Old Style"/>
        </w:rPr>
        <w:t>, 39</w:t>
      </w:r>
      <w:r w:rsidRPr="00DE01A9">
        <w:rPr>
          <w:rFonts w:ascii="Bookman Old Style" w:hAnsi="Bookman Old Style"/>
        </w:rPr>
        <w:t>, 10.</w:t>
      </w:r>
    </w:p>
  </w:footnote>
  <w:footnote w:id="377">
    <w:p w:rsidR="00BA3B7F" w:rsidRDefault="0002746E" w:rsidP="00932FB3">
      <w:pPr>
        <w:pStyle w:val="FootnoteText"/>
        <w:ind w:firstLine="284"/>
        <w:jc w:val="both"/>
      </w:pPr>
      <w:r w:rsidRPr="00DE01A9">
        <w:rPr>
          <w:rStyle w:val="FootnoteReference"/>
          <w:rFonts w:ascii="Bookman Old Style" w:hAnsi="Bookman Old Style"/>
        </w:rPr>
        <w:footnoteRef/>
      </w:r>
      <w:r w:rsidRPr="00DE01A9">
        <w:rPr>
          <w:rFonts w:ascii="Bookman Old Style" w:hAnsi="Bookman Old Style"/>
        </w:rPr>
        <w:t xml:space="preserve"> Expresie care în alchimie desemna ceea ce rămâne solid din anumite substanţe în retortă, după fierbere.</w:t>
      </w:r>
    </w:p>
  </w:footnote>
  <w:footnote w:id="378">
    <w:p w:rsidR="00BA3B7F" w:rsidRDefault="0002746E" w:rsidP="00932FB3">
      <w:pPr>
        <w:pStyle w:val="FootnoteText"/>
        <w:ind w:firstLine="284"/>
        <w:jc w:val="both"/>
      </w:pPr>
      <w:r w:rsidRPr="00DE01A9">
        <w:rPr>
          <w:rStyle w:val="FootnoteReference"/>
          <w:rFonts w:ascii="Bookman Old Style" w:hAnsi="Bookman Old Style"/>
        </w:rPr>
        <w:footnoteRef/>
      </w:r>
      <w:r w:rsidRPr="00DE01A9">
        <w:rPr>
          <w:rFonts w:ascii="Bookman Old Style" w:hAnsi="Bookman Old Style"/>
        </w:rPr>
        <w:t xml:space="preserve"> După Xenofan, confirmat de Simplicius în </w:t>
      </w:r>
      <w:r w:rsidRPr="00DE01A9">
        <w:rPr>
          <w:rFonts w:ascii="Bookman Old Style" w:hAnsi="Bookman Old Style"/>
          <w:i/>
        </w:rPr>
        <w:t>Aristotelis Physica commentaria</w:t>
      </w:r>
      <w:r w:rsidRPr="00DE01A9">
        <w:rPr>
          <w:rFonts w:ascii="Bookman Old Style" w:hAnsi="Bookman Old Style"/>
        </w:rPr>
        <w:t>, 22 , 26 d.</w:t>
      </w:r>
    </w:p>
  </w:footnote>
  <w:footnote w:id="379">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Termen scolastic.</w:t>
      </w:r>
    </w:p>
  </w:footnote>
  <w:footnote w:id="380">
    <w:p w:rsidR="00BA3B7F" w:rsidRDefault="0002746E" w:rsidP="00DE01A9">
      <w:pPr>
        <w:pStyle w:val="FootnoteText"/>
        <w:jc w:val="both"/>
      </w:pPr>
      <w:r w:rsidRPr="00DE01A9">
        <w:rPr>
          <w:rStyle w:val="FootnoteReference"/>
          <w:rFonts w:ascii="Bookman Old Style" w:hAnsi="Bookman Old Style"/>
        </w:rPr>
        <w:footnoteRef/>
      </w:r>
      <w:r w:rsidRPr="00DE01A9">
        <w:rPr>
          <w:rFonts w:ascii="Bookman Old Style" w:hAnsi="Bookman Old Style"/>
        </w:rPr>
        <w:t xml:space="preserve"> Vezi pag.626 - Horaţiu, </w:t>
      </w:r>
      <w:r w:rsidRPr="00DE01A9">
        <w:rPr>
          <w:rFonts w:ascii="Bookman Old Style" w:hAnsi="Bookman Old Style"/>
          <w:i/>
        </w:rPr>
        <w:t>Epistulae</w:t>
      </w:r>
      <w:r w:rsidRPr="00DE01A9">
        <w:rPr>
          <w:rFonts w:ascii="Bookman Old Style" w:hAnsi="Bookman Old Style"/>
        </w:rPr>
        <w:t xml:space="preserve">, I, 1, 32 - </w:t>
      </w:r>
      <w:r w:rsidRPr="00DE01A9">
        <w:rPr>
          <w:rFonts w:ascii="Bookman Old Style" w:hAnsi="Bookman Old Style"/>
          <w:i/>
        </w:rPr>
        <w:t>Est quadam prodire tenus</w:t>
      </w:r>
      <w:r w:rsidRPr="00DE01A9">
        <w:rPr>
          <w:rFonts w:ascii="Bookman Old Style" w:hAnsi="Bookman Old Style"/>
        </w:rPr>
        <w:t xml:space="preserve"> (</w:t>
      </w:r>
      <w:r w:rsidRPr="00DE01A9">
        <w:rPr>
          <w:rFonts w:ascii="Bookman Old Style" w:hAnsi="Bookman Old Style"/>
          <w:i/>
        </w:rPr>
        <w:t>si non datur ultra</w:t>
      </w:r>
      <w:r>
        <w:rPr>
          <w:rFonts w:ascii="Bookman Old Style" w:hAnsi="Bookman Old Style"/>
        </w:rPr>
        <w:t>)</w:t>
      </w:r>
      <w:r w:rsidRPr="00DE01A9">
        <w:rPr>
          <w:rFonts w:ascii="Bookman Old Style" w:hAnsi="Bookman Old Style"/>
        </w:rPr>
        <w:t xml:space="preserve"> [„dincolo când nu poţi trece, poţi ajunge la hotar“].</w:t>
      </w:r>
    </w:p>
  </w:footnote>
  <w:footnote w:id="381">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Acest capitol şi următorul se referă la §28 din primul volum.</w:t>
      </w:r>
    </w:p>
  </w:footnote>
  <w:footnote w:id="382">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Specii dispărute.</w:t>
      </w:r>
    </w:p>
  </w:footnote>
  <w:footnote w:id="383">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Ominibus - auguri.</w:t>
      </w:r>
    </w:p>
  </w:footnote>
  <w:footnote w:id="384">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Stil (biol.) = parte a carpelei care poartă stigmatul.</w:t>
      </w:r>
    </w:p>
  </w:footnote>
  <w:footnote w:id="385">
    <w:p w:rsidR="00BA3B7F" w:rsidRDefault="0002746E" w:rsidP="00DE01A9">
      <w:pPr>
        <w:pStyle w:val="FootnoteText"/>
        <w:ind w:firstLine="284"/>
        <w:jc w:val="both"/>
      </w:pPr>
      <w:r w:rsidRPr="00DE01A9">
        <w:rPr>
          <w:rStyle w:val="FootnoteReference"/>
          <w:rFonts w:ascii="Bookman Old Style" w:hAnsi="Bookman Old Style"/>
        </w:rPr>
        <w:footnoteRef/>
      </w:r>
      <w:r w:rsidRPr="00DE01A9">
        <w:rPr>
          <w:rFonts w:ascii="Bookman Old Style" w:hAnsi="Bookman Old Style"/>
        </w:rPr>
        <w:t xml:space="preserve"> Savanţi englezi care, printr-o fundaţie a contelui de Bridgewater, au conceput scrieri de ştiinţele naturii în spirit creştin.</w:t>
      </w:r>
    </w:p>
  </w:footnote>
  <w:footnote w:id="386">
    <w:p w:rsidR="00BA3B7F" w:rsidRDefault="0002746E" w:rsidP="00DE01A9">
      <w:pPr>
        <w:pStyle w:val="FootnoteText"/>
        <w:ind w:firstLine="284"/>
        <w:jc w:val="both"/>
      </w:pPr>
      <w:r w:rsidRPr="00DE01A9">
        <w:rPr>
          <w:rStyle w:val="FootnoteReference"/>
          <w:rFonts w:ascii="Bookman Old Style" w:hAnsi="Bookman Old Style"/>
        </w:rPr>
        <w:footnoteRef/>
      </w:r>
      <w:r w:rsidRPr="00DE01A9">
        <w:rPr>
          <w:rFonts w:ascii="Bookman Old Style" w:hAnsi="Bookman Old Style"/>
        </w:rPr>
        <w:t xml:space="preserve"> Să remarcăm aici în treacăt că judecând după scrierile germane de la Kant încoace, ai crede că toată ştiinţa lui Hume a constat în scepticismul său vădit eronat privitor la legea cauzalităţii; acesta este singurul lucru de care el a vorbit vreodată. Pentru a învăţa să-l cunoaştem pe Hume trebuie să citim a sa </w:t>
      </w:r>
      <w:r w:rsidRPr="00DE01A9">
        <w:rPr>
          <w:rFonts w:ascii="Bookman Old Style" w:hAnsi="Bookman Old Style"/>
          <w:i/>
        </w:rPr>
        <w:t>Natural history of religion</w:t>
      </w:r>
      <w:r w:rsidRPr="00DE01A9">
        <w:rPr>
          <w:rFonts w:ascii="Bookman Old Style" w:hAnsi="Bookman Old Style"/>
        </w:rPr>
        <w:t xml:space="preserve"> şi ale sale </w:t>
      </w:r>
      <w:r w:rsidRPr="00DE01A9">
        <w:rPr>
          <w:rFonts w:ascii="Bookman Old Style" w:hAnsi="Bookman Old Style"/>
          <w:i/>
        </w:rPr>
        <w:t>Dialogues an natural religion</w:t>
      </w:r>
      <w:r w:rsidRPr="00DE01A9">
        <w:rPr>
          <w:rFonts w:ascii="Bookman Old Style" w:hAnsi="Bookman Old Style"/>
        </w:rPr>
        <w:t xml:space="preserve">; aici îl vedem în toată măreţia sa, şi cu al 20-lea eseu al său, </w:t>
      </w:r>
      <w:r w:rsidRPr="00DE01A9">
        <w:rPr>
          <w:rFonts w:ascii="Bookman Old Style" w:hAnsi="Bookman Old Style"/>
          <w:i/>
        </w:rPr>
        <w:t>On national character</w:t>
      </w:r>
      <w:r w:rsidRPr="00DE01A9">
        <w:rPr>
          <w:rFonts w:ascii="Bookman Old Style" w:hAnsi="Bookman Old Style"/>
        </w:rPr>
        <w:t>, acestea sunt operele care, n-aş putea spune nimic mai bun spre gloria sa, i-au atras până în zilele noastre ura preoţimii din Anglia. (n.a.)</w:t>
      </w:r>
    </w:p>
  </w:footnote>
  <w:footnote w:id="387">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„Credinţa rece“ apare la prinţul PückIer în </w:t>
      </w:r>
      <w:r w:rsidRPr="00DE01A9">
        <w:rPr>
          <w:rFonts w:ascii="Bookman Old Style" w:hAnsi="Bookman Old Style"/>
          <w:i/>
        </w:rPr>
        <w:t>Scrisorile unui mort</w:t>
      </w:r>
      <w:r w:rsidRPr="00DE01A9">
        <w:rPr>
          <w:rFonts w:ascii="Bookman Old Style" w:hAnsi="Bookman Old Style"/>
        </w:rPr>
        <w:t>.</w:t>
      </w:r>
    </w:p>
  </w:footnote>
  <w:footnote w:id="388">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Deprinderile.</w:t>
      </w:r>
    </w:p>
  </w:footnote>
  <w:footnote w:id="389">
    <w:p w:rsidR="00BA3B7F" w:rsidRDefault="0002746E" w:rsidP="00DE01A9">
      <w:pPr>
        <w:pStyle w:val="FootnoteText"/>
        <w:ind w:firstLine="284"/>
        <w:jc w:val="both"/>
      </w:pPr>
      <w:r w:rsidRPr="00DE01A9">
        <w:rPr>
          <w:rStyle w:val="FootnoteReference"/>
          <w:rFonts w:ascii="Bookman Old Style" w:hAnsi="Bookman Old Style"/>
        </w:rPr>
        <w:footnoteRef/>
      </w:r>
      <w:r w:rsidRPr="00DE01A9">
        <w:rPr>
          <w:rFonts w:ascii="Bookman Old Style" w:hAnsi="Bookman Old Style"/>
        </w:rPr>
        <w:t xml:space="preserve"> Conform unei relatări din </w:t>
      </w:r>
      <w:r w:rsidRPr="00DE01A9">
        <w:rPr>
          <w:rFonts w:ascii="Bookman Old Style" w:hAnsi="Bookman Old Style"/>
          <w:i/>
        </w:rPr>
        <w:t>Frankfurter Konversationsblatt</w:t>
      </w:r>
      <w:r w:rsidRPr="00DE01A9">
        <w:rPr>
          <w:rFonts w:ascii="Bookman Old Style" w:hAnsi="Bookman Old Style"/>
        </w:rPr>
        <w:t xml:space="preserve">, suplimentul artistic al </w:t>
      </w:r>
      <w:r w:rsidRPr="00DE01A9">
        <w:rPr>
          <w:rFonts w:ascii="Bookman Old Style" w:hAnsi="Bookman Old Style"/>
          <w:i/>
        </w:rPr>
        <w:t>Frankfurter Oberpostamts-Zeitung</w:t>
      </w:r>
      <w:r w:rsidRPr="00DE01A9">
        <w:rPr>
          <w:rFonts w:ascii="Bookman Old Style" w:hAnsi="Bookman Old Style"/>
        </w:rPr>
        <w:t xml:space="preserve"> din 1 8 martie 1852.</w:t>
      </w:r>
    </w:p>
  </w:footnote>
  <w:footnote w:id="390">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w:t>
      </w:r>
      <w:r w:rsidRPr="00DE01A9">
        <w:rPr>
          <w:rFonts w:ascii="Bookman Old Style" w:hAnsi="Bookman Old Style"/>
          <w:iCs/>
          <w:spacing w:val="-2"/>
        </w:rPr>
        <w:t>Despre albine - Noi obsrvaţii.</w:t>
      </w:r>
    </w:p>
  </w:footnote>
  <w:footnote w:id="391">
    <w:p w:rsidR="00BA3B7F" w:rsidRDefault="0002746E" w:rsidP="00932FB3">
      <w:pPr>
        <w:ind w:firstLine="284"/>
      </w:pPr>
      <w:r w:rsidRPr="00DE01A9">
        <w:rPr>
          <w:rStyle w:val="FootnoteReference"/>
          <w:rFonts w:ascii="Bookman Old Style" w:hAnsi="Bookman Old Style"/>
        </w:rPr>
        <w:footnoteRef/>
      </w:r>
      <w:r w:rsidRPr="00DE01A9">
        <w:rPr>
          <w:rFonts w:ascii="Bookman Old Style" w:hAnsi="Bookman Old Style"/>
        </w:rPr>
        <w:t xml:space="preserve"> Acest capitol se referă la §29 din primul volum.</w:t>
      </w:r>
    </w:p>
  </w:footnote>
  <w:footnote w:id="392">
    <w:p w:rsidR="00BA3B7F" w:rsidRDefault="0002746E" w:rsidP="00932FB3">
      <w:pPr>
        <w:pStyle w:val="FootnoteText"/>
        <w:ind w:firstLine="284"/>
      </w:pPr>
      <w:r w:rsidRPr="00DE01A9">
        <w:rPr>
          <w:rStyle w:val="FootnoteReference"/>
          <w:rFonts w:ascii="Bookman Old Style" w:hAnsi="Bookman Old Style"/>
        </w:rPr>
        <w:footnoteRef/>
      </w:r>
      <w:r w:rsidRPr="00DE01A9">
        <w:rPr>
          <w:rFonts w:ascii="Bookman Old Style" w:hAnsi="Bookman Old Style"/>
        </w:rPr>
        <w:t xml:space="preserve"> Du contrat social - Contractul social.</w:t>
      </w:r>
    </w:p>
  </w:footnote>
  <w:footnote w:id="393">
    <w:p w:rsidR="0002746E" w:rsidRPr="00DE01A9" w:rsidRDefault="0002746E" w:rsidP="00CC5246">
      <w:pPr>
        <w:pStyle w:val="FootnoteText"/>
        <w:ind w:firstLine="284"/>
        <w:jc w:val="both"/>
        <w:rPr>
          <w:rFonts w:ascii="Bookman Old Style" w:hAnsi="Bookman Old Style"/>
        </w:rPr>
      </w:pPr>
      <w:r w:rsidRPr="00DE01A9">
        <w:rPr>
          <w:rStyle w:val="FootnoteReference"/>
          <w:rFonts w:ascii="Bookman Old Style" w:hAnsi="Bookman Old Style"/>
        </w:rPr>
        <w:footnoteRef/>
      </w:r>
      <w:r w:rsidRPr="00DE01A9">
        <w:rPr>
          <w:rFonts w:ascii="Bookman Old Style" w:hAnsi="Bookman Old Style"/>
        </w:rPr>
        <w:t xml:space="preserve"> În </w:t>
      </w:r>
      <w:r w:rsidRPr="00DE01A9">
        <w:rPr>
          <w:rFonts w:ascii="Bookman Old Style" w:hAnsi="Bookman Old Style"/>
          <w:i/>
        </w:rPr>
        <w:t>Siècle</w:t>
      </w:r>
      <w:r w:rsidRPr="00DE01A9">
        <w:rPr>
          <w:rFonts w:ascii="Bookman Old Style" w:hAnsi="Bookman Old Style"/>
        </w:rPr>
        <w:t>, 10 avril 1859 , ne descrie foarte bine întâmplarea următoare a unei veveriţe fascinată magic şi devorata tle un şarpe: „Un voyageur qui vient de parcourir plusieurs provinces de l’île de Java cite un exemple remarquable du pouvoir fascinateur des serpents. Le voyageur dont il est question commençait à gravir le Junjind, un des monts appeles par les Hollandais Pepergebergte. Après avoir pénétré dans une épaisse forêt, il aperçut sur les branches d’un kijatile un écureuil de Java à tête blanche, folâtrant avec la grâce et l’agilite qui distinguent cette charmante espèce de rongeurs. Un nid sphérique, formé de brins flexibles et de mousse, placé dans les parties les plus élevées de l’arbre, à l'enfourchure de deux branches, et une cavité dans le tronc, semblaient les points de mire de ses yeux. A peine s’en était-il éloigné qu’il y revenait avec une</w:t>
      </w:r>
      <w:r>
        <w:rPr>
          <w:rFonts w:ascii="Bookman Old Style" w:hAnsi="Bookman Old Style"/>
        </w:rPr>
        <w:t xml:space="preserve"> </w:t>
      </w:r>
      <w:r w:rsidRPr="00DE01A9">
        <w:rPr>
          <w:rFonts w:ascii="Bookman Old Style" w:hAnsi="Bookman Old Style"/>
        </w:rPr>
        <w:t>ardeur extrême. On était dans le mois de juillet, et probablement 'l’écureuil avait en haut ses petits, et dans le bas le magasin à fruits. Bientôt il fut comme saisi d’effroi, ses mouvements devinrent désordonnés, on eut dit qu’il cherchait toujours à mettre un obstacle entre lui et certaines parties de l’arbre; puis il se tapit et resta immobile entre deux branches. Le voyageur eut le sentiment d’un danger pour l’innocente bête, mais il ne pouvait deviner lequel. Il approcha, et un examen attentif lui fit découvrir dans un creux du tronc une couleuvre lien, dardant ses yeux fixes dans la direction de l’écureuil... Notre voyageur trembla pour le pauvre écureuil. - L’appareil destiné à la perception des sons est peu parfait chez les serpents et ils ne paraissent pas avoir l’ouïe très fine. La couleuvre était d’ailleurs si attentive à sa proie qu’elle ne semblait nullement remarquer la présence d’un homme. Notre voyageur, qui était armé, aurait donc pu venir en aide à l’infortuné rongeur en tuant le serpent. Mais la science lemporta sur la pitié, et il voulut voir quelle issue aurait le drame. Le dénouement fut tragique. L’écureuil ne tarda point à pousser un cri plaintif qui, pour tous ceux qui le connaissent, dénote le voisinage d’un serpent. Il avança un peu, essaya de reculer, revint encore en avant, tâcha de retourner en arrière, mais s’approcha toujours plus du reptile. La couleuvre, roulée en spirale, la tête au-dessus des anneaux, et immobile comme un morceau de bois, ne le quittait pas du regard. L’écureuil, de branche en branche, et descendant</w:t>
      </w:r>
      <w:r>
        <w:rPr>
          <w:rFonts w:ascii="Bookman Old Style" w:hAnsi="Bookman Old Style"/>
        </w:rPr>
        <w:t xml:space="preserve"> </w:t>
      </w:r>
      <w:r w:rsidRPr="00DE01A9">
        <w:rPr>
          <w:rFonts w:ascii="Bookman Old Style" w:hAnsi="Bookman Old Style"/>
        </w:rPr>
        <w:t>toujours plus bas, arriva jusqu’à la partie nue du tronc. Alors le pauvre animal ne tenta même plus de fuir le danger. Attiré par une puissance invincible, et comme poussé par le vertige, il se précipita dans la gueule du serpent, qui s’ouvrit tout à coup démesurément pour le recevoir. Autant la couleuvre avait été inerte jusque là, autant elle devint active dès qu’elle fut en possession de sa proie. Déroulant ses anneaux et prenant sa course de bas en haut avec une agilité inconcevable, sa reptation la porta en un clin</w:t>
      </w:r>
      <w:r>
        <w:rPr>
          <w:rFonts w:ascii="Bookman Old Style" w:hAnsi="Bookman Old Style"/>
        </w:rPr>
        <w:t xml:space="preserve"> </w:t>
      </w:r>
      <w:r w:rsidRPr="00DE01A9">
        <w:rPr>
          <w:rFonts w:ascii="Bookman Old Style" w:hAnsi="Bookman Old Style"/>
        </w:rPr>
        <w:t>d’oeil au sommet de l’arbre, ou elle aşla sans doute digérer et dormir. [„Un călător care tocmai avizitat mai provincii din insula Java citrază un exemplu curios despre puterea de fascinaţie a şarpelui. Călătorul în discuţie începea să urce Junjind, unul din munţii numiţi de olandezi Pepergebergte După ce a pătruns într-o pădure deasă, el a zărit pe ramurile unui kijatileum o veveriţă de Java eu capul alb, care se juca cu graţia şi abilitatea proprii acestei fermecătoare specii de rozătoare. Un cuib sferic format din rămurele flexibile şi din muşchi plasat în vârtul copacului, la împreunarea dintre două crengi, şi o cavitate situată în trunchi păreau să fie punctele da reper ale jocurilor ei. Abia se îndepărta de ele şi se grăbea să revină. Era în luna iulie şi desigur veveriţa îşi avea sus puii şi jos proviziile de fructe. Deodată ea fu cuprinsă de spaimă, mişcările îi deveniră dezordonate, părea să caute să pună un obstacol între ea şi unele părţi ale copacului, apoi se ghemui nemişcată între două ramuri Călătorul avu sentimentul că un pericol o ameninţa, pe mica vietate, dar nu putea ghici care. El se apropie şi descoperi, după o examinare atentă într-o scorbură a trunchiului, o viperă cu ochii privind fix în direcţia veveriţei. Călătorul nostru tremură pentru bietul animal. Vipera era atât de absorbită de pradă în cât nici nu părea să remarce prezenţa unui om. Înarmat, călătorul l-ar fi putut ajuta pe nefericitul rozător, ucigând şarpele. Deznodământul fu tragic. Veveriţa nu întârzie să scoată un ţipăt tânguitor care, pentru toţi cei care îl cunosc, denotă prezenţa în vecinătate a unui şarpe. Ea înaintă puţin, încearcă să dea înapoi, reveni înainte, încercă din nou să dea înapoi, dar se apropie tot mai mult de şarpe. Încolăcită, cu capul pe deasupra inelelor, nemişcată vipera nu o scăpa din ochi. Din ramură în ramură, şi coborând mereu jos, veveriţa ajunse la partea de jos a trunchiului. Atunci bietul animal nici nu mai căuta să se sustragă pericolului. Atras de o forţă invizibilă, şi ca prins de ameţeală, el se aruncă în gura şarpelui, care se deschise dintr-o dată nemăsurat pentru a-l înghiţi. Pe cât vipera fusese de inertă până atunci, pe atât deveni de activă de îndată ce fu în posesia prăzii. Desfăcându-şi inelele şi aruncându-se de jos în sus cu o agilitate de neconceput, ea ajunse într-o clipittă în vârful copacului, unde se duse desigur să digere şi să doarmă.“]</w:t>
      </w:r>
    </w:p>
    <w:p w:rsidR="00BA3B7F" w:rsidRDefault="0002746E" w:rsidP="00932FB3">
      <w:pPr>
        <w:pStyle w:val="FootnoteText"/>
        <w:ind w:firstLine="284"/>
        <w:jc w:val="both"/>
      </w:pPr>
      <w:r w:rsidRPr="00DE01A9">
        <w:rPr>
          <w:rFonts w:ascii="Bookman Old Style" w:hAnsi="Bookman Old Style"/>
        </w:rPr>
        <w:t>Acest exemplu, cu ceea ce reiese din el, ne face să înţelegem spiritul care animă natura, ca şi adevărul sentinţei lui Aristotel, amintitâ mai sus. Întâmplarea are valoarea sa nu numai în ce priveşte fenomenul fascinaţiei, ci şi ca argument în favoarea pesimismului. Că un animal este surprins şi devorat de un altul, este un rău, dar care nu prea are da ce să ne indigneze; dar ca o biată veveriţă inocentă, instalată în cuib lângă puii ei, să fie forţată pas cu pas, clătinându-se, în ciuda rezistenţei şi plânsetelor ei, să meargă să se arunce singură şi în deplină cunoştinţă în gura căscată a şarpelui, iată ceva înfricoşător şi revoltător. - Ce detestabil lucru această natură din care facem parte.</w:t>
      </w:r>
    </w:p>
  </w:footnote>
  <w:footnote w:id="394">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Augustin , </w:t>
      </w:r>
      <w:r w:rsidRPr="00CC5246">
        <w:rPr>
          <w:rFonts w:ascii="Bookman Old Style" w:hAnsi="Bookman Old Style"/>
          <w:i/>
        </w:rPr>
        <w:t>De civitate Dei</w:t>
      </w:r>
      <w:r w:rsidRPr="00CC5246">
        <w:rPr>
          <w:rFonts w:ascii="Bookman Old Style" w:hAnsi="Bookman Old Style"/>
        </w:rPr>
        <w:t>, lib. XI , cap. 27, merită să fie comparat cu cele spuseaici, Întrucât con fine un comentariu interesant.</w:t>
      </w:r>
    </w:p>
  </w:footnote>
  <w:footnote w:id="395">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Conform textului sanscrit, traducerea ar trebui să sune astfel: „El este ca un spectator care stă în el însuşi.“</w:t>
      </w:r>
    </w:p>
  </w:footnote>
  <w:footnote w:id="396">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Acest capitol se referă la §§ 30-32 din primul volum.</w:t>
      </w:r>
    </w:p>
  </w:footnote>
  <w:footnote w:id="397">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Acest capitol se referă la §§ 33,34 din primul volum.</w:t>
      </w:r>
    </w:p>
  </w:footnote>
  <w:footnote w:id="398">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Schopenhauer se referă aici la viaţă - vezi </w:t>
      </w:r>
      <w:r w:rsidRPr="00CC5246">
        <w:rPr>
          <w:rFonts w:ascii="Bookman Old Style" w:hAnsi="Bookman Old Style"/>
          <w:i/>
        </w:rPr>
        <w:t>supra</w:t>
      </w:r>
      <w:r w:rsidRPr="00CC5246">
        <w:rPr>
          <w:rFonts w:ascii="Bookman Old Style" w:hAnsi="Bookman Old Style"/>
        </w:rPr>
        <w:t>, cap. 28.</w:t>
      </w:r>
    </w:p>
  </w:footnote>
  <w:footnote w:id="399">
    <w:p w:rsidR="0002746E" w:rsidRPr="0002746E" w:rsidRDefault="0002746E" w:rsidP="00932FB3">
      <w:pPr>
        <w:pStyle w:val="FootnoteText"/>
        <w:ind w:left="284"/>
        <w:rPr>
          <w:rFonts w:ascii="Bookman Old Style" w:hAnsi="Bookman Old Style"/>
        </w:rPr>
      </w:pPr>
      <w:r w:rsidRPr="0002746E">
        <w:rPr>
          <w:rStyle w:val="FootnoteReference"/>
          <w:rFonts w:ascii="Bookman Old Style" w:hAnsi="Bookman Old Style"/>
        </w:rPr>
        <w:footnoteRef/>
      </w:r>
      <w:r w:rsidRPr="0002746E">
        <w:rPr>
          <w:rFonts w:ascii="Bookman Old Style" w:hAnsi="Bookman Old Style"/>
        </w:rPr>
        <w:t xml:space="preserve"> Was im Leben uns verdrieszt</w:t>
      </w:r>
    </w:p>
    <w:p w:rsidR="00BA3B7F" w:rsidRDefault="0002746E" w:rsidP="00932FB3">
      <w:pPr>
        <w:pStyle w:val="FootnoteText"/>
        <w:ind w:left="284" w:firstLine="283"/>
      </w:pPr>
      <w:r w:rsidRPr="0002746E">
        <w:rPr>
          <w:rFonts w:ascii="Bookman Old Style" w:hAnsi="Bookman Old Style"/>
        </w:rPr>
        <w:t>Man im Bilde gem genieszt</w:t>
      </w:r>
      <w:r w:rsidRPr="00CC5246">
        <w:rPr>
          <w:rFonts w:ascii="Bookman Old Style" w:hAnsi="Bookman Old Style"/>
        </w:rPr>
        <w:t>.</w:t>
      </w:r>
    </w:p>
  </w:footnote>
  <w:footnote w:id="400">
    <w:p w:rsidR="0002746E" w:rsidRPr="00F1778F" w:rsidRDefault="0002746E" w:rsidP="00932FB3">
      <w:pPr>
        <w:pStyle w:val="FootnoteText"/>
        <w:ind w:left="284"/>
        <w:rPr>
          <w:rFonts w:ascii="Bookman Old Style" w:hAnsi="Bookman Old Style"/>
        </w:rPr>
      </w:pPr>
      <w:r w:rsidRPr="00F1778F">
        <w:rPr>
          <w:rStyle w:val="FootnoteReference"/>
          <w:rFonts w:ascii="Bookman Old Style" w:hAnsi="Bookman Old Style"/>
        </w:rPr>
        <w:footnoteRef/>
      </w:r>
      <w:r w:rsidRPr="00F1778F">
        <w:rPr>
          <w:rFonts w:ascii="Bookman Old Style" w:hAnsi="Bookman Old Style"/>
        </w:rPr>
        <w:t xml:space="preserve"> „Die Steme, die begeht man nicht:</w:t>
      </w:r>
    </w:p>
    <w:p w:rsidR="00BA3B7F" w:rsidRDefault="0002746E" w:rsidP="00932FB3">
      <w:pPr>
        <w:pStyle w:val="FootnoteText"/>
        <w:ind w:left="284" w:firstLine="283"/>
      </w:pPr>
      <w:r w:rsidRPr="00F1778F">
        <w:rPr>
          <w:rFonts w:ascii="Bookman Old Style" w:hAnsi="Bookman Old Style"/>
        </w:rPr>
        <w:t>Man freut sich ihrer Pracht.“</w:t>
      </w:r>
    </w:p>
  </w:footnote>
  <w:footnote w:id="401">
    <w:p w:rsidR="00BA3B7F" w:rsidRDefault="0002746E" w:rsidP="00932FB3">
      <w:pPr>
        <w:pStyle w:val="FootnoteText"/>
        <w:ind w:firstLine="426"/>
      </w:pPr>
      <w:r w:rsidRPr="00CC5246">
        <w:rPr>
          <w:rStyle w:val="FootnoteReference"/>
          <w:rFonts w:ascii="Bookman Old Style" w:hAnsi="Bookman Old Style"/>
        </w:rPr>
        <w:footnoteRef/>
      </w:r>
      <w:r w:rsidRPr="00CC5246">
        <w:rPr>
          <w:rFonts w:ascii="Bookman Old Style" w:hAnsi="Bookman Old Style"/>
        </w:rPr>
        <w:t xml:space="preserve"> Acest capitol se referă la §36 din primul volum.</w:t>
      </w:r>
    </w:p>
  </w:footnote>
  <w:footnote w:id="402">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Traducere de G.Tănăsescu, în: Arthur Schopenhauer, </w:t>
      </w:r>
      <w:r w:rsidRPr="00CC5246">
        <w:rPr>
          <w:rFonts w:ascii="Bookman Old Style" w:hAnsi="Bookman Old Style"/>
          <w:i/>
        </w:rPr>
        <w:t>Studii de estetică</w:t>
      </w:r>
      <w:r w:rsidRPr="00CC5246">
        <w:rPr>
          <w:rFonts w:ascii="Bookman Old Style" w:hAnsi="Bookman Old Style"/>
        </w:rPr>
        <w:t>, ediţia citată, p. 109</w:t>
      </w:r>
      <w:r>
        <w:t>.</w:t>
      </w:r>
    </w:p>
  </w:footnote>
  <w:footnote w:id="403">
    <w:p w:rsidR="00BA3B7F" w:rsidRDefault="0002746E" w:rsidP="00932FB3">
      <w:pPr>
        <w:pStyle w:val="FootnoteText"/>
        <w:ind w:firstLine="284"/>
        <w:jc w:val="both"/>
      </w:pPr>
      <w:r w:rsidRPr="0002746E">
        <w:rPr>
          <w:rStyle w:val="FootnoteReference"/>
          <w:rFonts w:ascii="Bookman Old Style" w:hAnsi="Bookman Old Style"/>
        </w:rPr>
        <w:footnoteRef/>
      </w:r>
      <w:r w:rsidRPr="0002746E">
        <w:rPr>
          <w:rFonts w:ascii="Bookman Old Style" w:hAnsi="Bookman Old Style"/>
        </w:rPr>
        <w:t xml:space="preserve"> Sunt puţine viciile care-l pot împiedica pe un om să aibă mulţi prieteni, atât cât o pot face prea marile calităţi.</w:t>
      </w:r>
    </w:p>
  </w:footnote>
  <w:footnote w:id="404">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Nu este altceva în lume decât vulgaritate.</w:t>
      </w:r>
    </w:p>
  </w:footnote>
  <w:footnote w:id="405">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În </w:t>
      </w:r>
      <w:r w:rsidRPr="00CC5246">
        <w:rPr>
          <w:rFonts w:ascii="Bookman Old Style" w:hAnsi="Bookman Old Style"/>
          <w:i/>
        </w:rPr>
        <w:t>Conversations of Lord Byron</w:t>
      </w:r>
      <w:r w:rsidRPr="00CC5246">
        <w:rPr>
          <w:rFonts w:ascii="Bookman Old Style" w:hAnsi="Bookman Old Style"/>
        </w:rPr>
        <w:t>, de Medwin, p</w:t>
      </w:r>
      <w:r>
        <w:rPr>
          <w:rFonts w:ascii="Bookman Old Style" w:hAnsi="Bookman Old Style"/>
        </w:rPr>
        <w:t>ag</w:t>
      </w:r>
      <w:r w:rsidRPr="00CC5246">
        <w:rPr>
          <w:rFonts w:ascii="Bookman Old Style" w:hAnsi="Bookman Old Style"/>
        </w:rPr>
        <w:t>. 333.</w:t>
      </w:r>
    </w:p>
  </w:footnote>
  <w:footnote w:id="406">
    <w:p w:rsidR="00BA3B7F" w:rsidRDefault="0002746E" w:rsidP="00932FB3">
      <w:pPr>
        <w:pStyle w:val="FootnoteText"/>
        <w:ind w:firstLine="284"/>
      </w:pPr>
      <w:r w:rsidRPr="0002746E">
        <w:rPr>
          <w:rStyle w:val="FootnoteReference"/>
          <w:rFonts w:ascii="Bookman Old Style" w:hAnsi="Bookman Old Style"/>
        </w:rPr>
        <w:footnoteRef/>
      </w:r>
      <w:r w:rsidRPr="0002746E">
        <w:rPr>
          <w:rFonts w:ascii="Bookman Old Style" w:hAnsi="Bookman Old Style"/>
        </w:rPr>
        <w:t xml:space="preserve"> Cercetări despre viaţă şi moarte.</w:t>
      </w:r>
    </w:p>
  </w:footnote>
  <w:footnote w:id="407">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Frumuseţea diavolului.</w:t>
      </w:r>
    </w:p>
  </w:footnote>
  <w:footnote w:id="408">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Istoria naturală</w:t>
      </w:r>
      <w:r>
        <w:rPr>
          <w:rFonts w:ascii="Bookman Old Style" w:hAnsi="Bookman Old Style"/>
        </w:rPr>
        <w:t>.</w:t>
      </w:r>
    </w:p>
  </w:footnote>
  <w:footnote w:id="409">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Jurnalul savanţilor.</w:t>
      </w:r>
    </w:p>
  </w:footnote>
  <w:footnote w:id="410">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w:t>
      </w:r>
      <w:r w:rsidRPr="00CC5246">
        <w:rPr>
          <w:rFonts w:ascii="Bookman Old Style" w:hAnsi="Bookman Old Style"/>
          <w:i/>
        </w:rPr>
        <w:t>Rezumat analitic al observaţiilor lui Frédéric Cuvier despre instinctul şi inteligenţa la animale</w:t>
      </w:r>
      <w:r w:rsidRPr="00CC5246">
        <w:rPr>
          <w:rFonts w:ascii="Bookman Old Style" w:hAnsi="Bookman Old Style"/>
        </w:rPr>
        <w:t>, de Flourens.</w:t>
      </w:r>
    </w:p>
  </w:footnote>
  <w:footnote w:id="411">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Acest capitol se referă la partea a doua a §36 din primul volum.</w:t>
      </w:r>
    </w:p>
  </w:footnote>
  <w:footnote w:id="412">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Rgya Tch’er Rol Pa. </w:t>
      </w:r>
      <w:r w:rsidRPr="00CC5246">
        <w:rPr>
          <w:rFonts w:ascii="Bookman Old Style" w:hAnsi="Bookman Old Style"/>
          <w:i/>
        </w:rPr>
        <w:t>Histoire de Bouddha Chakya Mouni</w:t>
      </w:r>
      <w:r w:rsidRPr="00CC5246">
        <w:rPr>
          <w:rFonts w:ascii="Bookman Old Style" w:hAnsi="Bookman Old Style"/>
        </w:rPr>
        <w:t>, traduit du Tibétain par Foucaux, 1848, pp. 91 et 99. [Este vorba despre versiunea tibetană a biografiei lui Buddha.]</w:t>
      </w:r>
    </w:p>
  </w:footnote>
  <w:footnote w:id="413">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Acest capitol se referă la §38 din primul volum.</w:t>
      </w:r>
    </w:p>
  </w:footnote>
  <w:footnote w:id="414">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Acest capitol se referă la §49 din primul volum.</w:t>
      </w:r>
    </w:p>
  </w:footnote>
  <w:footnote w:id="415">
    <w:p w:rsidR="00BA3B7F" w:rsidRDefault="0002746E" w:rsidP="00CC5246">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Ierusalimul eliberat</w:t>
      </w:r>
      <w:r>
        <w:rPr>
          <w:rFonts w:ascii="Bookman Old Style" w:hAnsi="Bookman Old Style"/>
        </w:rPr>
        <w:t>.</w:t>
      </w:r>
    </w:p>
  </w:footnote>
  <w:footnote w:id="416">
    <w:p w:rsidR="00BA3B7F" w:rsidRDefault="0002746E" w:rsidP="00CC5246">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Paradisul pierdut</w:t>
      </w:r>
      <w:r>
        <w:rPr>
          <w:rFonts w:ascii="Bookman Old Style" w:hAnsi="Bookman Old Style"/>
        </w:rPr>
        <w:t>.</w:t>
      </w:r>
    </w:p>
  </w:footnote>
  <w:footnote w:id="417">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Acest capitol se referă la §43 din primul volum.</w:t>
      </w:r>
    </w:p>
  </w:footnote>
  <w:footnote w:id="418">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Antablament - partea superioară a unui zid, deasupra unui şir de coloane, care susţine acoperişul.(am înlocuit ŞARPANTĂ)</w:t>
      </w:r>
    </w:p>
  </w:footnote>
  <w:footnote w:id="419">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Capitel - partea superioară a unei coloane, semicoloane sau pilastru (stâlp paralelipipedic), pe care se sprijină arhitrava (partea inferiară a antablamentului) [la construcţiile antice]</w:t>
      </w:r>
    </w:p>
  </w:footnote>
  <w:footnote w:id="420">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Abacă - partea superioară a capitelului unei coloane care face legătura cu arhitrava.</w:t>
      </w:r>
    </w:p>
  </w:footnote>
  <w:footnote w:id="421">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w:t>
      </w:r>
      <w:r w:rsidRPr="00CC5246">
        <w:rPr>
          <w:rFonts w:ascii="Bookman Old Style" w:hAnsi="Bookman Old Style"/>
          <w:spacing w:val="-1"/>
        </w:rPr>
        <w:t>Acest capitol se referă la §</w:t>
      </w:r>
      <w:r w:rsidRPr="00CC5246">
        <w:rPr>
          <w:rFonts w:ascii="Bookman Old Style" w:hAnsi="Bookman Old Style"/>
        </w:rPr>
        <w:t>§ 44-50</w:t>
      </w:r>
      <w:r w:rsidRPr="00CC5246">
        <w:rPr>
          <w:rFonts w:ascii="Bookman Old Style" w:hAnsi="Bookman Old Style"/>
          <w:spacing w:val="-1"/>
        </w:rPr>
        <w:t xml:space="preserve"> din primul volum.</w:t>
      </w:r>
    </w:p>
  </w:footnote>
  <w:footnote w:id="422">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Traducere de G.Tănăsescu, în: Arthur Schopenhauer, </w:t>
      </w:r>
      <w:r w:rsidRPr="00CC5246">
        <w:rPr>
          <w:rFonts w:ascii="Bookman Old Style" w:hAnsi="Bookman Old Style"/>
          <w:i/>
        </w:rPr>
        <w:t>Studii de estetică</w:t>
      </w:r>
      <w:r w:rsidRPr="00CC5246">
        <w:rPr>
          <w:rFonts w:ascii="Bookman Old Style" w:hAnsi="Bookman Old Style"/>
        </w:rPr>
        <w:t>, ediţia citată, pag. 55.</w:t>
      </w:r>
    </w:p>
  </w:footnote>
  <w:footnote w:id="423">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Acest capitol se referă la §51 din primul volum.</w:t>
      </w:r>
    </w:p>
  </w:footnote>
  <w:footnote w:id="424">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Lichtenberg (</w:t>
      </w:r>
      <w:r w:rsidRPr="00CC5246">
        <w:rPr>
          <w:rFonts w:ascii="Bookman Old Style" w:hAnsi="Bookman Old Style"/>
          <w:i/>
        </w:rPr>
        <w:t>Scrieri diverse</w:t>
      </w:r>
      <w:r w:rsidRPr="00CC5246">
        <w:rPr>
          <w:rFonts w:ascii="Bookman Old Style" w:hAnsi="Bookman Old Style"/>
        </w:rPr>
        <w:t xml:space="preserve">, ediţie nouă, Göttingen, 1844, vol. III, pag. 19) citează afirmaţia lui Stanislaus Leszczynski: </w:t>
      </w:r>
      <w:r w:rsidRPr="00CC5246">
        <w:rPr>
          <w:rFonts w:ascii="Bookman Old Style" w:hAnsi="Bookman Old Style"/>
          <w:i/>
        </w:rPr>
        <w:t>La modestie devrait être la vertu de ceux, à qui les autres manquent</w:t>
      </w:r>
      <w:r w:rsidRPr="00CC5246">
        <w:rPr>
          <w:rFonts w:ascii="Bookman Old Style" w:hAnsi="Bookman Old Style"/>
        </w:rPr>
        <w:t xml:space="preserve"> [„Modestia ar trebui să fie virtutea celor cărora le lipsesc celelalte“].</w:t>
      </w:r>
    </w:p>
  </w:footnote>
  <w:footnote w:id="425">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podoabe (n</w:t>
      </w:r>
      <w:r>
        <w:rPr>
          <w:rFonts w:ascii="Bookman Old Style" w:hAnsi="Bookman Old Style"/>
        </w:rPr>
        <w:t>efireşti) ale stilului (lat.) (n</w:t>
      </w:r>
      <w:r w:rsidRPr="00CC5246">
        <w:rPr>
          <w:rFonts w:ascii="Bookman Old Style" w:hAnsi="Bookman Old Style"/>
        </w:rPr>
        <w:t>.t.)</w:t>
      </w:r>
    </w:p>
  </w:footnote>
  <w:footnote w:id="426">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Rime finale date - bouts-rimés. (Fr.)</w:t>
      </w:r>
    </w:p>
  </w:footnote>
  <w:footnote w:id="427">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Alegorii dramatice religioase, reprezentate în Spania, de obicei pe tema euharistiei.</w:t>
      </w:r>
    </w:p>
  </w:footnote>
  <w:footnote w:id="428">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Acest capitol se referă la §51 din primul volum.</w:t>
      </w:r>
    </w:p>
  </w:footnote>
  <w:footnote w:id="429">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Să remarcăm aici, în trecere, că din aceasta opoziţie între ποίησις [poezie] şi ίστορία [istorie] rezultă cu o limpezime surprinzătoare originea şi sensul adevărat al primului termen; el înseamnă, într-adevăr, creaţie, invenţie, în opoziţie cu cercetare, anchetă.</w:t>
      </w:r>
    </w:p>
  </w:footnote>
  <w:footnote w:id="430">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După Olympiodoros, </w:t>
      </w:r>
      <w:r w:rsidRPr="00CC5246">
        <w:rPr>
          <w:rFonts w:ascii="Bookman Old Style" w:hAnsi="Bookman Old Style"/>
          <w:i/>
        </w:rPr>
        <w:t>In Platonis Alcibiadem commentarii</w:t>
      </w:r>
      <w:r w:rsidRPr="00CC5246">
        <w:rPr>
          <w:rFonts w:ascii="Bookman Old Style" w:hAnsi="Bookman Old Style"/>
        </w:rPr>
        <w:t>, editio Creuzer, pag. 160.</w:t>
      </w:r>
    </w:p>
  </w:footnote>
  <w:footnote w:id="431">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w:t>
      </w:r>
      <w:r w:rsidRPr="00CC5246">
        <w:rPr>
          <w:rStyle w:val="def"/>
          <w:rFonts w:ascii="Bookman Old Style" w:hAnsi="Bookman Old Style"/>
        </w:rPr>
        <w:t>Dată jubiliară, comemorativă, care figurează pe monede, medalii, mărci po</w:t>
      </w:r>
      <w:r w:rsidRPr="00CC5246">
        <w:rPr>
          <w:rStyle w:val="def"/>
        </w:rPr>
        <w:t>ș</w:t>
      </w:r>
      <w:r w:rsidRPr="00CC5246">
        <w:rPr>
          <w:rStyle w:val="def"/>
          <w:rFonts w:ascii="Bookman Old Style" w:hAnsi="Bookman Old Style"/>
        </w:rPr>
        <w:t>tale etc.; an, dat</w:t>
      </w:r>
      <w:r w:rsidRPr="00CC5246">
        <w:rPr>
          <w:rStyle w:val="def"/>
          <w:rFonts w:ascii="Bookman Old Style" w:hAnsi="Bookman Old Style" w:cs="Bookman Old Style"/>
        </w:rPr>
        <w:t>ă</w:t>
      </w:r>
      <w:r w:rsidRPr="00CC5246">
        <w:rPr>
          <w:rStyle w:val="def"/>
          <w:rFonts w:ascii="Bookman Old Style" w:hAnsi="Bookman Old Style"/>
        </w:rPr>
        <w:t xml:space="preserve"> indicată în cifre. (DEX)</w:t>
      </w:r>
    </w:p>
  </w:footnote>
  <w:footnote w:id="432">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După Shakespeare, </w:t>
      </w:r>
      <w:r w:rsidRPr="00CC5246">
        <w:rPr>
          <w:rFonts w:ascii="Bookman Old Style" w:hAnsi="Bookman Old Style"/>
          <w:i/>
        </w:rPr>
        <w:t>Henric al V-lea</w:t>
      </w:r>
      <w:r w:rsidRPr="00CC5246">
        <w:rPr>
          <w:rFonts w:ascii="Bookman Old Style" w:hAnsi="Bookman Old Style"/>
        </w:rPr>
        <w:t>, II, 1.</w:t>
      </w:r>
    </w:p>
  </w:footnote>
  <w:footnote w:id="433">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Acest capitol se referă la §52 din primul volum.</w:t>
      </w:r>
    </w:p>
  </w:footnote>
  <w:footnote w:id="434">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Obiecţia că sculptura şi pictura nu există şi ele decât în spaţiu este o greşeală; căci operele lor au un raport cel puţin indirect, dacă nu direct, cu timpul, deoarece ele prezintă viaţa, mişcarea, acţiunea. La fel de greşit ar fi să susţinem că poezia, în calitate de limbaj, aparţine numai timpului; afirmaţia nu ar fi adevărată decât în mod direct pentru cuvinte, însă materia poeziei este tot ceea ce există, ca urmare spaţiul.</w:t>
      </w:r>
    </w:p>
  </w:footnote>
  <w:footnote w:id="435">
    <w:p w:rsidR="00BA3B7F" w:rsidRDefault="0002746E" w:rsidP="00CC5246">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După Epiphanios, </w:t>
      </w:r>
      <w:r w:rsidRPr="00CC5246">
        <w:rPr>
          <w:rFonts w:ascii="Bookman Old Style" w:hAnsi="Bookman Old Style"/>
          <w:i/>
        </w:rPr>
        <w:t>Adversus haereses</w:t>
      </w:r>
      <w:r w:rsidRPr="00CC5246">
        <w:rPr>
          <w:rFonts w:ascii="Bookman Old Style" w:hAnsi="Bookman Old Style"/>
        </w:rPr>
        <w:t xml:space="preserve">, III, 2, la Jean de La Bruyère, </w:t>
      </w:r>
      <w:r w:rsidRPr="00CC5246">
        <w:rPr>
          <w:rFonts w:ascii="Bookman Old Style" w:hAnsi="Bookman Old Style"/>
          <w:i/>
        </w:rPr>
        <w:t>Les Caractères de Théophraste</w:t>
      </w:r>
      <w:r w:rsidRPr="00CC5246">
        <w:rPr>
          <w:rFonts w:ascii="Bookman Old Style" w:hAnsi="Bookman Old Style"/>
        </w:rPr>
        <w:t xml:space="preserve">, 1687, XII , şi Blaise Pascal , </w:t>
      </w:r>
      <w:r w:rsidRPr="00CC5246">
        <w:rPr>
          <w:rFonts w:ascii="Bookman Old Style" w:hAnsi="Bookman Old Style"/>
          <w:i/>
        </w:rPr>
        <w:t>Pensées</w:t>
      </w:r>
      <w:r w:rsidRPr="00CC5246">
        <w:rPr>
          <w:rFonts w:ascii="Bookman Old Style" w:hAnsi="Bookman Old Style"/>
        </w:rPr>
        <w:t>, 1692.</w:t>
      </w:r>
    </w:p>
  </w:footnote>
  <w:footnote w:id="436">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Cf </w:t>
      </w:r>
      <w:r w:rsidRPr="00CC5246">
        <w:rPr>
          <w:rFonts w:ascii="Bookman Old Style" w:hAnsi="Bookman Old Style"/>
          <w:i/>
        </w:rPr>
        <w:t>Maxime şi reflecţii</w:t>
      </w:r>
      <w:r w:rsidRPr="00CC5246">
        <w:rPr>
          <w:rFonts w:ascii="Bookman Old Style" w:hAnsi="Bookman Old Style"/>
        </w:rPr>
        <w:t>, 776 - la originea acestei comparaţii se află Friedrich Wilhelm Schelling.]</w:t>
      </w:r>
    </w:p>
  </w:footnote>
  <w:footnote w:id="437">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Adunate de traducătorii persani din Brhadāranyaka Upanişad, IV, 3, 33 şi Taittirīya Upanişad, II , 8.</w:t>
      </w:r>
    </w:p>
  </w:footnote>
  <w:footnote w:id="438">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Acest capitol se referă la §54 din primul volum.</w:t>
      </w:r>
    </w:p>
  </w:footnote>
  <w:footnote w:id="439">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w:t>
      </w:r>
      <w:r w:rsidRPr="00CC5246">
        <w:rPr>
          <w:rFonts w:ascii="Bookman Old Style" w:hAnsi="Bookman Old Style"/>
          <w:i/>
        </w:rPr>
        <w:t>In gladiatoriis pugnis timidos et supplices et, ut vivere liceat, obsecrantes etiam odisse solemus; fortes et animosos et se acriter ipsos morti offerentes servare cupimus</w:t>
      </w:r>
      <w:r w:rsidRPr="00CC5246">
        <w:rPr>
          <w:rFonts w:ascii="Bookman Old Style" w:hAnsi="Bookman Old Style"/>
        </w:rPr>
        <w:t xml:space="preserve"> [„În timpul luptelor dintre gladiatori chiar îi detestăm de obicei pe laşii care ne roagă şi ne imploră să-i lăsăm în viaţă; dimpotrivă, dorim să-i ţinem în viaţă pe cei puternici şi curajoşi, care întâmpină moartea de bunăvoie şi cu mult zel“ - Cicero , </w:t>
      </w:r>
      <w:r w:rsidRPr="00CC5246">
        <w:rPr>
          <w:rFonts w:ascii="Bookman Old Style" w:hAnsi="Bookman Old Style"/>
          <w:i/>
        </w:rPr>
        <w:t>Pro Milone</w:t>
      </w:r>
      <w:r w:rsidRPr="00CC5246">
        <w:rPr>
          <w:rFonts w:ascii="Bookman Old Style" w:hAnsi="Bookman Old Style"/>
        </w:rPr>
        <w:t>, cap. 34 [92].</w:t>
      </w:r>
    </w:p>
  </w:footnote>
  <w:footnote w:id="440">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Suspendarea funcţiilor </w:t>
      </w:r>
      <w:r w:rsidRPr="00CC5246">
        <w:rPr>
          <w:rFonts w:ascii="Bookman Old Style" w:hAnsi="Bookman Old Style"/>
          <w:i/>
        </w:rPr>
        <w:t>animalice</w:t>
      </w:r>
      <w:r w:rsidRPr="00CC5246">
        <w:rPr>
          <w:rFonts w:ascii="Bookman Old Style" w:hAnsi="Bookman Old Style"/>
        </w:rPr>
        <w:t xml:space="preserve"> este somnul, aceea a funcţiilor </w:t>
      </w:r>
      <w:r w:rsidRPr="00CC5246">
        <w:rPr>
          <w:rFonts w:ascii="Bookman Old Style" w:hAnsi="Bookman Old Style"/>
          <w:i/>
        </w:rPr>
        <w:t>organice</w:t>
      </w:r>
      <w:r w:rsidRPr="00CC5246">
        <w:rPr>
          <w:rFonts w:ascii="Bookman Old Style" w:hAnsi="Bookman Old Style"/>
        </w:rPr>
        <w:t xml:space="preserve"> este moartea.</w:t>
      </w:r>
    </w:p>
  </w:footnote>
  <w:footnote w:id="441">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Nu există decât un prezent, şi acesta este mereu, căci el este forma unică a existenţei reale. Trebuie să reuşim să înţelegem că trecutul se deosebeşte de prezent nu în sine, ci numai în aprehensiunea noastră, a cărei formă, timpul, ni le prezintă ca distincte. Pentru a înţelege mai bine acest lutru, să ne imaginăm toate accidentele, toate scenele vieţii umane, bune sau rele, fericite sau nu, înfricoşătoare sau respingătoare, aşa cum se produc ele în mod succesiv în cursul timpului şi după diferenţa dintre locuri în diversitatea cea mai variată şi într-o continuă schimbare, să ni le imaginăm deci ca existând toate deodată, în acelaşi timp şi pentru totdeauna în acel nunc stans, în timp ce când unul, când altul nu se manifestă decât pentru privire, şi vom înţelege atunci ce înseamnă cu adevărat obiectivarea voinţei de a trăi. - Principalul motiv al plăcutului pe care îl găsim în tablourile de gen constă şi în fixitatea pe care o dau acestea scenelor trecătoare ale vieţii. - Din simţământul adevărului enunţat mai sus a apărut dogma metempsihozei.</w:t>
      </w:r>
    </w:p>
  </w:footnote>
  <w:footnote w:id="442">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Traducere de Felida Ştef, în: Ion Banu, Adelina Piatkowski (coord.), </w:t>
      </w:r>
      <w:r w:rsidRPr="00CC5246">
        <w:rPr>
          <w:rFonts w:ascii="Bookman Old Style" w:hAnsi="Bookman Old Style"/>
          <w:i/>
        </w:rPr>
        <w:t>Filozofia greacă până la Platon</w:t>
      </w:r>
      <w:r w:rsidRPr="00CC5246">
        <w:rPr>
          <w:rFonts w:ascii="Bookman Old Style" w:hAnsi="Bookman Old Style"/>
        </w:rPr>
        <w:t>, vol. I, partea a 2-a, Editura Ştiinţifică şi Enciclopedică, Bucureşti, 1979.</w:t>
      </w:r>
    </w:p>
  </w:footnote>
  <w:footnote w:id="443">
    <w:p w:rsidR="00BA3B7F" w:rsidRDefault="0002746E" w:rsidP="00932FB3">
      <w:pPr>
        <w:pStyle w:val="FootnoteText"/>
        <w:ind w:firstLine="284"/>
      </w:pPr>
      <w:r w:rsidRPr="00CC5246">
        <w:rPr>
          <w:rStyle w:val="FootnoteReference"/>
          <w:rFonts w:ascii="Bookman Old Style" w:hAnsi="Bookman Old Style"/>
        </w:rPr>
        <w:footnoteRef/>
      </w:r>
      <w:r w:rsidRPr="00CC5246">
        <w:rPr>
          <w:rFonts w:ascii="Bookman Old Style" w:hAnsi="Bookman Old Style"/>
        </w:rPr>
        <w:t xml:space="preserve"> Jacques fatalistul.</w:t>
      </w:r>
    </w:p>
  </w:footnote>
  <w:footnote w:id="444">
    <w:p w:rsidR="00BA3B7F" w:rsidRDefault="0002746E" w:rsidP="00932FB3">
      <w:pPr>
        <w:pStyle w:val="FootnoteText"/>
        <w:ind w:firstLine="284"/>
        <w:jc w:val="both"/>
      </w:pPr>
      <w:r w:rsidRPr="00CC5246">
        <w:rPr>
          <w:rStyle w:val="FootnoteReference"/>
          <w:rFonts w:ascii="Bookman Old Style" w:hAnsi="Bookman Old Style"/>
        </w:rPr>
        <w:footnoteRef/>
      </w:r>
      <w:r w:rsidRPr="00CC5246">
        <w:rPr>
          <w:rFonts w:ascii="Bookman Old Style" w:hAnsi="Bookman Old Style"/>
        </w:rPr>
        <w:t xml:space="preserve"> Fir de mătase, relativ gros </w:t>
      </w:r>
      <w:r w:rsidRPr="00CC5246">
        <w:t>ș</w:t>
      </w:r>
      <w:r w:rsidRPr="00CC5246">
        <w:rPr>
          <w:rFonts w:ascii="Bookman Old Style" w:hAnsi="Bookman Old Style"/>
        </w:rPr>
        <w:t>i af</w:t>
      </w:r>
      <w:r w:rsidRPr="00CC5246">
        <w:rPr>
          <w:rFonts w:ascii="Bookman Old Style" w:hAnsi="Bookman Old Style" w:cs="Bookman Old Style"/>
        </w:rPr>
        <w:t>â</w:t>
      </w:r>
      <w:r w:rsidRPr="00CC5246">
        <w:rPr>
          <w:rFonts w:ascii="Bookman Old Style" w:hAnsi="Bookman Old Style"/>
        </w:rPr>
        <w:t xml:space="preserve">nat, folosit </w:t>
      </w:r>
      <w:r w:rsidRPr="00CC5246">
        <w:rPr>
          <w:rFonts w:ascii="Bookman Old Style" w:hAnsi="Bookman Old Style" w:cs="Bookman Old Style"/>
        </w:rPr>
        <w:t>î</w:t>
      </w:r>
      <w:r w:rsidRPr="00CC5246">
        <w:rPr>
          <w:rFonts w:ascii="Bookman Old Style" w:hAnsi="Bookman Old Style"/>
        </w:rPr>
        <w:t xml:space="preserve">n urzeala sau </w:t>
      </w:r>
      <w:r w:rsidRPr="00CC5246">
        <w:rPr>
          <w:rFonts w:ascii="Bookman Old Style" w:hAnsi="Bookman Old Style" w:cs="Bookman Old Style"/>
        </w:rPr>
        <w:t>î</w:t>
      </w:r>
      <w:r w:rsidRPr="00CC5246">
        <w:rPr>
          <w:rFonts w:ascii="Bookman Old Style" w:hAnsi="Bookman Old Style"/>
        </w:rPr>
        <w:t>n b</w:t>
      </w:r>
      <w:r w:rsidRPr="00CC5246">
        <w:rPr>
          <w:rFonts w:ascii="Bookman Old Style" w:hAnsi="Bookman Old Style" w:cs="Bookman Old Style"/>
        </w:rPr>
        <w:t>ă</w:t>
      </w:r>
      <w:r w:rsidRPr="00CC5246">
        <w:rPr>
          <w:rFonts w:ascii="Bookman Old Style" w:hAnsi="Bookman Old Style"/>
        </w:rPr>
        <w:t>t</w:t>
      </w:r>
      <w:r w:rsidRPr="00CC5246">
        <w:rPr>
          <w:rFonts w:ascii="Bookman Old Style" w:hAnsi="Bookman Old Style" w:cs="Bookman Old Style"/>
        </w:rPr>
        <w:t>ă</w:t>
      </w:r>
      <w:r w:rsidRPr="00CC5246">
        <w:rPr>
          <w:rFonts w:ascii="Bookman Old Style" w:hAnsi="Bookman Old Style"/>
        </w:rPr>
        <w:t xml:space="preserve">tura unor </w:t>
      </w:r>
      <w:r w:rsidRPr="00CC5246">
        <w:t>ț</w:t>
      </w:r>
      <w:r w:rsidRPr="00CC5246">
        <w:rPr>
          <w:rFonts w:ascii="Bookman Old Style" w:hAnsi="Bookman Old Style"/>
        </w:rPr>
        <w:t>es</w:t>
      </w:r>
      <w:r w:rsidRPr="00CC5246">
        <w:rPr>
          <w:rFonts w:ascii="Bookman Old Style" w:hAnsi="Bookman Old Style" w:cs="Bookman Old Style"/>
        </w:rPr>
        <w:t>ă</w:t>
      </w:r>
      <w:r w:rsidRPr="00CC5246">
        <w:rPr>
          <w:rFonts w:ascii="Bookman Old Style" w:hAnsi="Bookman Old Style"/>
        </w:rPr>
        <w:t>turi.</w:t>
      </w:r>
    </w:p>
  </w:footnote>
  <w:footnote w:id="445">
    <w:p w:rsidR="00BA3B7F" w:rsidRDefault="0002746E" w:rsidP="00932FB3">
      <w:pPr>
        <w:pStyle w:val="FootnoteText"/>
        <w:ind w:firstLine="284"/>
      </w:pPr>
      <w:r w:rsidRPr="00D90070">
        <w:rPr>
          <w:rStyle w:val="FootnoteReference"/>
          <w:rFonts w:ascii="Bookman Old Style" w:hAnsi="Bookman Old Style"/>
        </w:rPr>
        <w:footnoteRef/>
      </w:r>
      <w:r w:rsidRPr="00D90070">
        <w:rPr>
          <w:rFonts w:ascii="Bookman Old Style" w:hAnsi="Bookman Old Style"/>
        </w:rPr>
        <w:t xml:space="preserve"> Despre Nirvana indiană.(fr.)</w:t>
      </w:r>
    </w:p>
  </w:footnote>
  <w:footnote w:id="446">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Misterul barzilor din insula britanică.(fr.)</w:t>
      </w:r>
    </w:p>
  </w:footnote>
  <w:footnote w:id="447">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„Metempsihoza este prin aceasta singurul sistem de acest gen căruia filosofia îi poate acorda atenţie.“ Acest tratat postum se află în lucrarea </w:t>
      </w:r>
      <w:r w:rsidRPr="001B299A">
        <w:rPr>
          <w:rFonts w:ascii="Bookman Old Style" w:hAnsi="Bookman Old Style"/>
          <w:i/>
        </w:rPr>
        <w:t>Essays of suicide and the immortality of the soul</w:t>
      </w:r>
      <w:r w:rsidRPr="001B299A">
        <w:rPr>
          <w:rFonts w:ascii="Bookman Old Style" w:hAnsi="Bookman Old Style"/>
        </w:rPr>
        <w:t>, by late David Hume, Basel, 1799, sold by James Decker. Această reeditare de la Basel a salvat astfel de la pieire aceste două opere ale unuia dintre cei mai mari gânditori şi scriitori englezi pe care, în patria sa, influenţa dominantă a unui bigotism stupid şi dintre cele mai demne de dispreţ, autoritatea unei preoţimi atotputernice şi obraznice l-au interzis, spre ruşinea veşnică a Angliei. În ce priveşte cele două subiecte enunţate, acestea sunt cercetări lipsite de orice patimă şi luminate de o rece raţiune.</w:t>
      </w:r>
    </w:p>
  </w:footnote>
  <w:footnote w:id="448">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Pasajul invocat sună astfel: „Şi venind Iisus în părţile Cezareii lui Filip, a întrebat pe ucenicii Săi, zicind: Cine zic oamenii că sunt Eu, Fiul Omului? Iar ei au răspuns: unii Ioan Botezătorul, alţii Ilie, alţii Ieremia sau unul dintre proroci.“</w:t>
      </w:r>
    </w:p>
  </w:footnote>
  <w:footnote w:id="449">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Moartea spune: „Tu eşti produsul unui act care ar fi trebuit să nu fie; de aceea trebuie să mori pentru a-l face să dispară.“</w:t>
      </w:r>
    </w:p>
  </w:footnote>
  <w:footnote w:id="450">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w:t>
      </w:r>
      <w:r w:rsidRPr="001B299A">
        <w:rPr>
          <w:rFonts w:ascii="Bookman Old Style" w:hAnsi="Bookman Old Style"/>
          <w:i/>
        </w:rPr>
        <w:t>Sancara</w:t>
      </w:r>
      <w:r w:rsidRPr="001B299A">
        <w:rPr>
          <w:rFonts w:ascii="Bookman Old Style" w:hAnsi="Bookman Old Style"/>
        </w:rPr>
        <w:t xml:space="preserve"> [</w:t>
      </w:r>
      <w:r w:rsidRPr="001B299A">
        <w:rPr>
          <w:rFonts w:ascii="Bookman Old Style" w:hAnsi="Bookman Old Style"/>
          <w:i/>
        </w:rPr>
        <w:t>Samsara</w:t>
      </w:r>
      <w:r w:rsidRPr="001B299A">
        <w:rPr>
          <w:rFonts w:ascii="Bookman Old Style" w:hAnsi="Bookman Old Style"/>
        </w:rPr>
        <w:t xml:space="preserve">] </w:t>
      </w:r>
      <w:r w:rsidRPr="001B299A">
        <w:rPr>
          <w:rFonts w:ascii="Bookman Old Style" w:hAnsi="Bookman Old Style"/>
          <w:i/>
        </w:rPr>
        <w:t>sive de theologumenis Vedanticorum</w:t>
      </w:r>
      <w:r w:rsidRPr="001B299A">
        <w:rPr>
          <w:rFonts w:ascii="Bookman Old Style" w:hAnsi="Bookman Old Style"/>
        </w:rPr>
        <w:t xml:space="preserve">, editio Friedrich Heinrich Hugo Windischmann, pag. 37. - </w:t>
      </w:r>
      <w:r w:rsidRPr="001B299A">
        <w:rPr>
          <w:rFonts w:ascii="Bookman Old Style" w:hAnsi="Bookman Old Style"/>
          <w:i/>
        </w:rPr>
        <w:t>Oupnek’hat</w:t>
      </w:r>
      <w:r w:rsidRPr="001B299A">
        <w:rPr>
          <w:rFonts w:ascii="Bookman Old Style" w:hAnsi="Bookman Old Style"/>
        </w:rPr>
        <w:t xml:space="preserve">, vol. I, pag. 387 et pag. 78. - </w:t>
      </w:r>
      <w:r w:rsidRPr="001B299A">
        <w:rPr>
          <w:rFonts w:ascii="Bookman Old Style" w:hAnsi="Bookman Old Style"/>
          <w:i/>
        </w:rPr>
        <w:t>Miscellaneous essays</w:t>
      </w:r>
      <w:r w:rsidRPr="001B299A">
        <w:rPr>
          <w:rFonts w:ascii="Bookman Old Style" w:hAnsi="Bookman Old Style"/>
        </w:rPr>
        <w:t xml:space="preserve"> de Colebrooke, vol. 1, pag. 363.</w:t>
      </w:r>
    </w:p>
  </w:footnote>
  <w:footnote w:id="451">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Pentru cuvântul </w:t>
      </w:r>
      <w:r w:rsidRPr="001B299A">
        <w:rPr>
          <w:rFonts w:ascii="Bookman Old Style" w:hAnsi="Bookman Old Style"/>
          <w:i/>
        </w:rPr>
        <w:t>Nirvana</w:t>
      </w:r>
      <w:r w:rsidRPr="001B299A">
        <w:rPr>
          <w:rFonts w:ascii="Bookman Old Style" w:hAnsi="Bookman Old Style"/>
        </w:rPr>
        <w:t xml:space="preserve"> se indici etimologii diferite. După Colebrooke (</w:t>
      </w:r>
      <w:r w:rsidRPr="001B299A">
        <w:rPr>
          <w:rFonts w:ascii="Bookman Old Style" w:hAnsi="Bookman Old Style"/>
          <w:i/>
        </w:rPr>
        <w:t>Transaction of the Asiatic London Society</w:t>
      </w:r>
      <w:r w:rsidRPr="001B299A">
        <w:rPr>
          <w:rFonts w:ascii="Bookman Old Style" w:hAnsi="Bookman Old Style"/>
        </w:rPr>
        <w:t xml:space="preserve">, vol. I, pag. 566), el provine din </w:t>
      </w:r>
      <w:r w:rsidRPr="001B299A">
        <w:rPr>
          <w:rFonts w:ascii="Bookman Old Style" w:hAnsi="Bookman Old Style"/>
          <w:i/>
        </w:rPr>
        <w:t>wa</w:t>
      </w:r>
      <w:r w:rsidRPr="001B299A">
        <w:rPr>
          <w:rFonts w:ascii="Bookman Old Style" w:hAnsi="Bookman Old Style"/>
        </w:rPr>
        <w:t xml:space="preserve">, adică </w:t>
      </w:r>
      <w:r w:rsidRPr="001B299A">
        <w:rPr>
          <w:rFonts w:ascii="Bookman Old Style" w:hAnsi="Bookman Old Style"/>
          <w:i/>
        </w:rPr>
        <w:t>a sufla</w:t>
      </w:r>
      <w:r w:rsidRPr="001B299A">
        <w:rPr>
          <w:rFonts w:ascii="Bookman Old Style" w:hAnsi="Bookman Old Style"/>
        </w:rPr>
        <w:t xml:space="preserve">, ca vântul; precedat de negaţia </w:t>
      </w:r>
      <w:r w:rsidRPr="001B299A">
        <w:rPr>
          <w:rFonts w:ascii="Bookman Old Style" w:hAnsi="Bookman Old Style"/>
          <w:i/>
        </w:rPr>
        <w:t>nir</w:t>
      </w:r>
      <w:r w:rsidRPr="001B299A">
        <w:rPr>
          <w:rFonts w:ascii="Bookman Old Style" w:hAnsi="Bookman Old Style"/>
        </w:rPr>
        <w:t xml:space="preserve">, înseamnă </w:t>
      </w:r>
      <w:r w:rsidRPr="001B299A">
        <w:rPr>
          <w:rFonts w:ascii="Bookman Old Style" w:hAnsi="Bookman Old Style"/>
          <w:i/>
        </w:rPr>
        <w:t>acalmie</w:t>
      </w:r>
      <w:r w:rsidRPr="001B299A">
        <w:rPr>
          <w:rFonts w:ascii="Bookman Old Style" w:hAnsi="Bookman Old Style"/>
        </w:rPr>
        <w:t xml:space="preserve">, iar ca adjectiv, </w:t>
      </w:r>
      <w:r w:rsidRPr="001B299A">
        <w:rPr>
          <w:rFonts w:ascii="Bookman Old Style" w:hAnsi="Bookman Old Style"/>
          <w:i/>
        </w:rPr>
        <w:t>stins</w:t>
      </w:r>
      <w:r w:rsidRPr="001B299A">
        <w:rPr>
          <w:rFonts w:ascii="Bookman Old Style" w:hAnsi="Bookman Old Style"/>
        </w:rPr>
        <w:t xml:space="preserve">. - Şi Obry, </w:t>
      </w:r>
      <w:r w:rsidRPr="001B299A">
        <w:rPr>
          <w:rFonts w:ascii="Bookman Old Style" w:hAnsi="Bookman Old Style"/>
          <w:i/>
        </w:rPr>
        <w:t>Du Nirvana Indien</w:t>
      </w:r>
      <w:r w:rsidRPr="001B299A">
        <w:rPr>
          <w:rFonts w:ascii="Bookman Old Style" w:hAnsi="Bookman Old Style"/>
        </w:rPr>
        <w:t xml:space="preserve">, spune la pag. 3: Nirvanam en sanscrit signifie à la lettre extinction, telle que celle d’un feu [„În sanscrită </w:t>
      </w:r>
      <w:r w:rsidRPr="001B299A">
        <w:rPr>
          <w:rFonts w:ascii="Bookman Old Style" w:hAnsi="Bookman Old Style"/>
          <w:i/>
        </w:rPr>
        <w:t>Nirvanam</w:t>
      </w:r>
      <w:r w:rsidRPr="001B299A">
        <w:rPr>
          <w:rFonts w:ascii="Bookman Old Style" w:hAnsi="Bookman Old Style"/>
        </w:rPr>
        <w:t xml:space="preserve"> semnifică textual stingerea, de exemplu, a unui foc“] . - După </w:t>
      </w:r>
      <w:r w:rsidRPr="001B299A">
        <w:rPr>
          <w:rFonts w:ascii="Bookman Old Style" w:hAnsi="Bookman Old Style"/>
          <w:i/>
        </w:rPr>
        <w:t>Asiatic Journal</w:t>
      </w:r>
      <w:r w:rsidRPr="001B299A">
        <w:rPr>
          <w:rFonts w:ascii="Bookman Old Style" w:hAnsi="Bookman Old Style"/>
        </w:rPr>
        <w:t xml:space="preserve">, vol. XXIV, pag. 735 , se spune de fapt </w:t>
      </w:r>
      <w:r w:rsidRPr="001B299A">
        <w:rPr>
          <w:rFonts w:ascii="Bookman Old Style" w:hAnsi="Bookman Old Style"/>
          <w:i/>
        </w:rPr>
        <w:t>Nerawana</w:t>
      </w:r>
      <w:r w:rsidRPr="001B299A">
        <w:rPr>
          <w:rFonts w:ascii="Bookman Old Style" w:hAnsi="Bookman Old Style"/>
        </w:rPr>
        <w:t xml:space="preserve">, de la </w:t>
      </w:r>
      <w:r w:rsidRPr="001B299A">
        <w:rPr>
          <w:rFonts w:ascii="Bookman Old Style" w:hAnsi="Bookman Old Style"/>
          <w:i/>
        </w:rPr>
        <w:t>nera</w:t>
      </w:r>
      <w:r w:rsidRPr="001B299A">
        <w:rPr>
          <w:rFonts w:ascii="Bookman Old Style" w:hAnsi="Bookman Old Style"/>
        </w:rPr>
        <w:t xml:space="preserve">, </w:t>
      </w:r>
      <w:r w:rsidRPr="001B299A">
        <w:rPr>
          <w:rFonts w:ascii="Bookman Old Style" w:hAnsi="Bookman Old Style"/>
          <w:i/>
        </w:rPr>
        <w:t>fără</w:t>
      </w:r>
      <w:r w:rsidRPr="001B299A">
        <w:rPr>
          <w:rFonts w:ascii="Bookman Old Style" w:hAnsi="Bookman Old Style"/>
        </w:rPr>
        <w:t xml:space="preserve">, şi </w:t>
      </w:r>
      <w:r w:rsidRPr="001B299A">
        <w:rPr>
          <w:rFonts w:ascii="Bookman Old Style" w:hAnsi="Bookman Old Style"/>
          <w:i/>
        </w:rPr>
        <w:t>wana</w:t>
      </w:r>
      <w:r w:rsidRPr="001B299A">
        <w:rPr>
          <w:rFonts w:ascii="Bookman Old Style" w:hAnsi="Bookman Old Style"/>
        </w:rPr>
        <w:t xml:space="preserve">, </w:t>
      </w:r>
      <w:r w:rsidRPr="001B299A">
        <w:rPr>
          <w:rFonts w:ascii="Bookman Old Style" w:hAnsi="Bookman Old Style"/>
          <w:i/>
        </w:rPr>
        <w:t>viaţă</w:t>
      </w:r>
      <w:r w:rsidRPr="001B299A">
        <w:rPr>
          <w:rFonts w:ascii="Bookman Old Style" w:hAnsi="Bookman Old Style"/>
        </w:rPr>
        <w:t xml:space="preserve">, iar semnificaţia ar fi annihilatio. - În </w:t>
      </w:r>
      <w:r w:rsidRPr="001B299A">
        <w:rPr>
          <w:rFonts w:ascii="Bookman Old Style" w:hAnsi="Bookman Old Style"/>
          <w:i/>
        </w:rPr>
        <w:t>Eastern Monachism</w:t>
      </w:r>
      <w:r w:rsidRPr="001B299A">
        <w:rPr>
          <w:rFonts w:ascii="Bookman Old Style" w:hAnsi="Bookman Old Style"/>
        </w:rPr>
        <w:t xml:space="preserve"> (pag. 295) de Spence Hardy, </w:t>
      </w:r>
      <w:r w:rsidRPr="001B299A">
        <w:rPr>
          <w:rFonts w:ascii="Bookman Old Style" w:hAnsi="Bookman Old Style"/>
          <w:i/>
        </w:rPr>
        <w:t>Nirvana</w:t>
      </w:r>
      <w:r w:rsidRPr="001B299A">
        <w:rPr>
          <w:rFonts w:ascii="Bookman Old Style" w:hAnsi="Bookman Old Style"/>
        </w:rPr>
        <w:t xml:space="preserve"> este derivat din </w:t>
      </w:r>
      <w:r w:rsidRPr="001B299A">
        <w:rPr>
          <w:rFonts w:ascii="Bookman Old Style" w:hAnsi="Bookman Old Style"/>
          <w:i/>
        </w:rPr>
        <w:t>wana</w:t>
      </w:r>
      <w:r w:rsidRPr="001B299A">
        <w:rPr>
          <w:rFonts w:ascii="Bookman Old Style" w:hAnsi="Bookman Old Style"/>
        </w:rPr>
        <w:t xml:space="preserve">, dorinţe păcătoase, cu negaţia </w:t>
      </w:r>
      <w:r w:rsidRPr="001B299A">
        <w:rPr>
          <w:rFonts w:ascii="Bookman Old Style" w:hAnsi="Bookman Old Style"/>
          <w:i/>
        </w:rPr>
        <w:t>nir</w:t>
      </w:r>
      <w:r w:rsidRPr="001B299A">
        <w:rPr>
          <w:rFonts w:ascii="Bookman Old Style" w:hAnsi="Bookman Old Style"/>
        </w:rPr>
        <w:t xml:space="preserve">. Isaak Jakob Schmidt, în traducerea pe care a făcut-o </w:t>
      </w:r>
      <w:r w:rsidRPr="001B299A">
        <w:rPr>
          <w:rFonts w:ascii="Bookman Old Style" w:hAnsi="Bookman Old Style"/>
          <w:i/>
        </w:rPr>
        <w:t>Istoriei mongolilor orientali</w:t>
      </w:r>
      <w:r w:rsidRPr="001B299A">
        <w:rPr>
          <w:rFonts w:ascii="Bookman Old Style" w:hAnsi="Bookman Old Style"/>
        </w:rPr>
        <w:t xml:space="preserve">, pag. 307, spune că termenul sanscrit </w:t>
      </w:r>
      <w:r w:rsidRPr="001B299A">
        <w:rPr>
          <w:rFonts w:ascii="Bookman Old Style" w:hAnsi="Bookman Old Style"/>
          <w:i/>
        </w:rPr>
        <w:t>nirvana</w:t>
      </w:r>
      <w:r w:rsidRPr="001B299A">
        <w:rPr>
          <w:rFonts w:ascii="Bookman Old Style" w:hAnsi="Bookman Old Style"/>
        </w:rPr>
        <w:t xml:space="preserve"> se traduce în mongolă printr-o sintagmă care înseamnă „scos din mizerie“, „scăpat de mizerie“. - Potrivit prelegerilor ţinute de acelaşi savant la Academia din Sankt Petersburg, </w:t>
      </w:r>
      <w:r w:rsidRPr="001B299A">
        <w:rPr>
          <w:rFonts w:ascii="Bookman Old Style" w:hAnsi="Bookman Old Style"/>
          <w:i/>
        </w:rPr>
        <w:t>Nirvana</w:t>
      </w:r>
      <w:r w:rsidRPr="001B299A">
        <w:rPr>
          <w:rFonts w:ascii="Bookman Old Style" w:hAnsi="Bookman Old Style"/>
        </w:rPr>
        <w:t xml:space="preserve"> este opusul lui </w:t>
      </w:r>
      <w:r w:rsidRPr="001B299A">
        <w:rPr>
          <w:rFonts w:ascii="Bookman Old Style" w:hAnsi="Bookman Old Style"/>
          <w:i/>
        </w:rPr>
        <w:t>Samsara</w:t>
      </w:r>
      <w:r w:rsidRPr="001B299A">
        <w:rPr>
          <w:rFonts w:ascii="Bookman Old Style" w:hAnsi="Bookman Old Style"/>
        </w:rPr>
        <w:t xml:space="preserve">, care este lumea renaşterilor perpetue, a dorinţelor şi poftelor, a iluziei simţurilor şi a formelor variabile, a naşterii, îmbătrânirii, îmbolnăvirii şi morţii. - În limba birmană cuvântul </w:t>
      </w:r>
      <w:r w:rsidRPr="001B299A">
        <w:rPr>
          <w:rFonts w:ascii="Bookman Old Style" w:hAnsi="Bookman Old Style"/>
          <w:i/>
        </w:rPr>
        <w:t>nirvana</w:t>
      </w:r>
      <w:r w:rsidRPr="001B299A">
        <w:rPr>
          <w:rFonts w:ascii="Bookman Old Style" w:hAnsi="Bookman Old Style"/>
        </w:rPr>
        <w:t xml:space="preserve"> este transformat, prin analogie cu alte cuvinte sanscrite, în </w:t>
      </w:r>
      <w:r w:rsidRPr="001B299A">
        <w:rPr>
          <w:rFonts w:ascii="Bookman Old Style" w:hAnsi="Bookman Old Style"/>
          <w:i/>
        </w:rPr>
        <w:t>nieban</w:t>
      </w:r>
      <w:r w:rsidRPr="001B299A">
        <w:rPr>
          <w:rFonts w:ascii="Bookman Old Style" w:hAnsi="Bookman Old Style"/>
        </w:rPr>
        <w:t xml:space="preserve"> şi se traduce prin „dispariţie completă“ (vezi lucrarea lui Sangermano </w:t>
      </w:r>
      <w:r w:rsidRPr="001B299A">
        <w:rPr>
          <w:rFonts w:ascii="Bookman Old Style" w:hAnsi="Bookman Old Style"/>
          <w:i/>
        </w:rPr>
        <w:t>Description of the Burmese Empire</w:t>
      </w:r>
      <w:r w:rsidRPr="001B299A">
        <w:rPr>
          <w:rFonts w:ascii="Bookman Old Style" w:hAnsi="Bookman Old Style"/>
        </w:rPr>
        <w:t xml:space="preserve">, translated by Tandy, Rome, 1833, § 27) . În prima ediţie, cea din 1819, şi eu am scris </w:t>
      </w:r>
      <w:r w:rsidRPr="001B299A">
        <w:rPr>
          <w:rFonts w:ascii="Bookman Old Style" w:hAnsi="Bookman Old Style"/>
          <w:i/>
        </w:rPr>
        <w:t>Nieban</w:t>
      </w:r>
      <w:r w:rsidRPr="001B299A">
        <w:rPr>
          <w:rFonts w:ascii="Bookman Old Style" w:hAnsi="Bookman Old Style"/>
        </w:rPr>
        <w:t>, fiindcă pe atunci nu cunoşteam budismul decât din relatările precare ale birmanilor.</w:t>
      </w:r>
    </w:p>
  </w:footnote>
  <w:footnote w:id="452">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Afirmaţia nu e de găsit în scrierea lui Celsus </w:t>
      </w:r>
      <w:r w:rsidRPr="001B299A">
        <w:rPr>
          <w:rFonts w:ascii="Bookman Old Style" w:hAnsi="Bookman Old Style"/>
          <w:i/>
        </w:rPr>
        <w:t>De medicina</w:t>
      </w:r>
      <w:r w:rsidRPr="001B299A">
        <w:rPr>
          <w:rFonts w:ascii="Bookman Old Style" w:hAnsi="Bookman Old Style"/>
        </w:rPr>
        <w:t>.</w:t>
      </w:r>
    </w:p>
  </w:footnote>
  <w:footnote w:id="453">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Denumire a organelor genitale feminine în tantrism.</w:t>
      </w:r>
    </w:p>
  </w:footnote>
  <w:footnote w:id="454">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Conform unei notiţe schopenhaueriene la vol. I, pag. 452, din Alois Ludwig Hirt, </w:t>
      </w:r>
      <w:r w:rsidRPr="001B299A">
        <w:rPr>
          <w:rFonts w:ascii="Bookman Old Style" w:hAnsi="Bookman Old Style"/>
          <w:i/>
        </w:rPr>
        <w:t>Despre egipteni</w:t>
      </w:r>
      <w:r w:rsidRPr="001B299A">
        <w:rPr>
          <w:rFonts w:ascii="Bookman Old Style" w:hAnsi="Bookman Old Style"/>
        </w:rPr>
        <w:t xml:space="preserve">, în </w:t>
      </w:r>
      <w:r w:rsidRPr="001B299A">
        <w:rPr>
          <w:rFonts w:ascii="Bookman Old Style" w:hAnsi="Bookman Old Style"/>
          <w:i/>
        </w:rPr>
        <w:t>Studiile Academiei din Berlin</w:t>
      </w:r>
      <w:r w:rsidRPr="001B299A">
        <w:rPr>
          <w:rFonts w:ascii="Bookman Old Style" w:hAnsi="Bookman Old Style"/>
        </w:rPr>
        <w:t>, 1820- 1821</w:t>
      </w:r>
      <w:r>
        <w:t>.</w:t>
      </w:r>
    </w:p>
  </w:footnote>
  <w:footnote w:id="455">
    <w:p w:rsidR="00BA3B7F" w:rsidRDefault="0002746E" w:rsidP="001B299A">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Călătorie pe meleagurile australe.(fr.)</w:t>
      </w:r>
    </w:p>
  </w:footnote>
  <w:footnote w:id="456">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Citatul este atribuit eronat de către Schopenhauer lui Catul.</w:t>
      </w:r>
    </w:p>
  </w:footnote>
  <w:footnote w:id="457">
    <w:p w:rsidR="00BA3B7F" w:rsidRDefault="0002746E" w:rsidP="001B299A">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Prodigalitate (fr. </w:t>
      </w:r>
      <w:r w:rsidRPr="001B299A">
        <w:rPr>
          <w:rFonts w:ascii="Bookman Old Style" w:hAnsi="Bookman Old Style"/>
          <w:i/>
        </w:rPr>
        <w:t>prodigalité</w:t>
      </w:r>
      <w:r w:rsidRPr="001B299A">
        <w:rPr>
          <w:rFonts w:ascii="Bookman Old Style" w:hAnsi="Bookman Old Style"/>
        </w:rPr>
        <w:t>) - risipă, cheltuială peste măsură.</w:t>
      </w:r>
    </w:p>
  </w:footnote>
  <w:footnote w:id="458">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Laşii nasc laşi, iar din josnicie se naşte josnicie.</w:t>
      </w:r>
    </w:p>
  </w:footnote>
  <w:footnote w:id="459">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Bacantă, femeie exaltată.</w:t>
      </w:r>
    </w:p>
  </w:footnote>
  <w:footnote w:id="460">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[Acest titlu onorific al regilor englezi , conferit de papa Leon aI X-lea lui Henric al VIII-lea al Angliei, este purtat şi în zilele noastre.</w:t>
      </w:r>
    </w:p>
  </w:footnote>
  <w:footnote w:id="461">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Schopenhauer scrie „Bullen“, după modelul lui Shakespeare.</w:t>
      </w:r>
    </w:p>
  </w:footnote>
  <w:footnote w:id="462">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w:t>
      </w:r>
      <w:r w:rsidRPr="001B299A">
        <w:rPr>
          <w:rFonts w:ascii="Bookman Old Style" w:hAnsi="Bookman Old Style"/>
          <w:i/>
        </w:rPr>
        <w:t>Disputatio de corporum habitudine animae huiusque virium indice</w:t>
      </w:r>
      <w:r w:rsidRPr="001B299A">
        <w:rPr>
          <w:rFonts w:ascii="Bookman Old Style" w:hAnsi="Bookman Old Style"/>
        </w:rPr>
        <w:t>, Harderov [Harderwijk], 1789, § 9.</w:t>
      </w:r>
    </w:p>
  </w:footnote>
  <w:footnote w:id="463">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Liberal.</w:t>
      </w:r>
    </w:p>
  </w:footnote>
  <w:footnote w:id="464">
    <w:p w:rsidR="00BA3B7F" w:rsidRDefault="0002746E" w:rsidP="001B299A">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w:t>
      </w:r>
      <w:r w:rsidRPr="001B299A">
        <w:rPr>
          <w:rFonts w:ascii="Bookman Old Style" w:hAnsi="Bookman Old Style"/>
          <w:i/>
        </w:rPr>
        <w:t>Legile</w:t>
      </w:r>
      <w:r w:rsidRPr="001B299A">
        <w:rPr>
          <w:rFonts w:ascii="Bookman Old Style" w:hAnsi="Bookman Old Style"/>
        </w:rPr>
        <w:t>, IX, 9, pag. 856 e: „Dezonoarea şi pedeapsa tatălui nu trebuie plătite de niciunul dintre fiii lui, decât dacă tatăl , bunicul şi străbunicul au fost condamnaţi la moarte, fară excepţie“.</w:t>
      </w:r>
    </w:p>
  </w:footnote>
  <w:footnote w:id="465">
    <w:p w:rsidR="00BA3B7F" w:rsidRDefault="0002746E" w:rsidP="001B299A">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Sau: „agerime maternă“.</w:t>
      </w:r>
    </w:p>
  </w:footnote>
  <w:footnote w:id="466">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File de convorbiri literare.</w:t>
      </w:r>
    </w:p>
  </w:footnote>
  <w:footnote w:id="467">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Călătorie la Montbard.</w:t>
      </w:r>
    </w:p>
  </w:footnote>
  <w:footnote w:id="468">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Istoria activităţii lui Buffon.</w:t>
      </w:r>
    </w:p>
  </w:footnote>
  <w:footnote w:id="469">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Parte a embrionului vegetal care constituie rudimentul păr</w:t>
      </w:r>
      <w:r w:rsidRPr="001B299A">
        <w:t>ț</w:t>
      </w:r>
      <w:r w:rsidRPr="001B299A">
        <w:rPr>
          <w:rFonts w:ascii="Bookman Old Style" w:hAnsi="Bookman Old Style"/>
        </w:rPr>
        <w:t>ilor aeriene ale unei plante.</w:t>
      </w:r>
    </w:p>
  </w:footnote>
  <w:footnote w:id="470">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Lichtenberg spune, în ale sale </w:t>
      </w:r>
      <w:r w:rsidRPr="001B299A">
        <w:rPr>
          <w:rFonts w:ascii="Bookman Old Style" w:hAnsi="Bookman Old Style"/>
          <w:i/>
        </w:rPr>
        <w:t>Scrieri diverse</w:t>
      </w:r>
      <w:r w:rsidRPr="001B299A">
        <w:rPr>
          <w:rFonts w:ascii="Bookman Old Style" w:hAnsi="Bookman Old Style"/>
        </w:rPr>
        <w:t xml:space="preserve"> ([</w:t>
      </w:r>
      <w:r w:rsidRPr="001B299A">
        <w:rPr>
          <w:rFonts w:ascii="Bookman Old Style" w:hAnsi="Bookman Old Style"/>
          <w:i/>
        </w:rPr>
        <w:t>Mélanges</w:t>
      </w:r>
      <w:r w:rsidRPr="001B299A">
        <w:rPr>
          <w:rFonts w:ascii="Bookman Old Style" w:hAnsi="Bookman Old Style"/>
        </w:rPr>
        <w:t>] Göttingen, 1801, vol. II, pag. 447): „În Anglia s-a propus castrarea hoţilor. Propunerea nu este rea: pedeapsa este foarte aspră, ea îi face să devină dispreţuiţi, dar nu incapabili să muncească; iar dacă obiceiul de a fura este ereditar, el încetează să se mai transmită. În plus, curajul scade şi deoarece, în foarte multe cazuri, instinctul sexual este cel care îl determină pe om să fure, iată un motiv în plus care dispare. Să adăugăm şi această remarcă pur amuzantă că astfel femeile ar dovedi mai mult zel în a-şi determina soţii să nu mai fure; căci, după cum stau în prezent lucrurile, ele ar risca să-i piardă de tot“.</w:t>
      </w:r>
    </w:p>
  </w:footnote>
  <w:footnote w:id="471">
    <w:p w:rsidR="00BA3B7F" w:rsidRDefault="0002746E" w:rsidP="001B299A">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Discurs asupra originii inegalităţii dintre oameni.(fr.)</w:t>
      </w:r>
    </w:p>
  </w:footnote>
  <w:footnote w:id="472">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Nu am putut să mă exprim aici într-un mod mai precis; cititorul are libertatea să traducă această frază în limbajul lui Aritofan.</w:t>
      </w:r>
    </w:p>
  </w:footnote>
  <w:footnote w:id="473">
    <w:p w:rsidR="00BA3B7F" w:rsidRDefault="0002746E" w:rsidP="00932FB3">
      <w:pPr>
        <w:pStyle w:val="FootnoteText"/>
        <w:ind w:firstLine="284"/>
      </w:pPr>
      <w:r>
        <w:rPr>
          <w:rStyle w:val="FootnoteReference"/>
        </w:rPr>
        <w:footnoteRef/>
      </w:r>
      <w:r>
        <w:t xml:space="preserve"> </w:t>
      </w:r>
      <w:r w:rsidRPr="009F5C30">
        <w:t xml:space="preserve">După Platon, </w:t>
      </w:r>
      <w:r w:rsidRPr="00485681">
        <w:rPr>
          <w:i/>
        </w:rPr>
        <w:t>Banchetul</w:t>
      </w:r>
      <w:r w:rsidRPr="009F5C30">
        <w:t>, p</w:t>
      </w:r>
      <w:r>
        <w:t>ag. 1</w:t>
      </w:r>
      <w:r w:rsidRPr="009F5C30">
        <w:t>80 d</w:t>
      </w:r>
      <w:r>
        <w:t>.</w:t>
      </w:r>
    </w:p>
  </w:footnote>
  <w:footnote w:id="474">
    <w:p w:rsidR="00BA3B7F" w:rsidRDefault="0002746E" w:rsidP="001B299A">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Stare generală proastă a organismului, comună mai multor boli, care se manifestă prin tulburarea func</w:t>
      </w:r>
      <w:r w:rsidRPr="001B299A">
        <w:t>ț</w:t>
      </w:r>
      <w:r w:rsidRPr="001B299A">
        <w:rPr>
          <w:rFonts w:ascii="Bookman Old Style" w:hAnsi="Bookman Old Style"/>
        </w:rPr>
        <w:t>iilor organismului, prin sl</w:t>
      </w:r>
      <w:r w:rsidRPr="001B299A">
        <w:rPr>
          <w:rFonts w:ascii="Bookman Old Style" w:hAnsi="Bookman Old Style" w:cs="Bookman Old Style"/>
        </w:rPr>
        <w:t>ă</w:t>
      </w:r>
      <w:r w:rsidRPr="001B299A">
        <w:rPr>
          <w:rFonts w:ascii="Bookman Old Style" w:hAnsi="Bookman Old Style"/>
        </w:rPr>
        <w:t xml:space="preserve">bire </w:t>
      </w:r>
      <w:r w:rsidRPr="001B299A">
        <w:t>ș</w:t>
      </w:r>
      <w:r w:rsidRPr="001B299A">
        <w:rPr>
          <w:rFonts w:ascii="Bookman Old Style" w:hAnsi="Bookman Old Style"/>
        </w:rPr>
        <w:t>i anemie extrem</w:t>
      </w:r>
      <w:r w:rsidRPr="001B299A">
        <w:rPr>
          <w:rFonts w:ascii="Bookman Old Style" w:hAnsi="Bookman Old Style" w:cs="Bookman Old Style"/>
        </w:rPr>
        <w:t>ă</w:t>
      </w:r>
      <w:r w:rsidRPr="001B299A">
        <w:rPr>
          <w:rFonts w:ascii="Bookman Old Style" w:hAnsi="Bookman Old Style"/>
        </w:rPr>
        <w:t>, prin sc</w:t>
      </w:r>
      <w:r w:rsidRPr="001B299A">
        <w:rPr>
          <w:rFonts w:ascii="Bookman Old Style" w:hAnsi="Bookman Old Style" w:cs="Bookman Old Style"/>
        </w:rPr>
        <w:t>ă</w:t>
      </w:r>
      <w:r w:rsidRPr="001B299A">
        <w:rPr>
          <w:rFonts w:ascii="Bookman Old Style" w:hAnsi="Bookman Old Style"/>
        </w:rPr>
        <w:t xml:space="preserve">derea temperaturii corpului etc. </w:t>
      </w:r>
      <w:r w:rsidRPr="001B299A">
        <w:rPr>
          <w:rFonts w:ascii="Bookman Old Style" w:hAnsi="Bookman Old Style" w:cs="Bookman Old Style"/>
        </w:rPr>
        <w:t>–</w:t>
      </w:r>
      <w:r w:rsidRPr="001B299A">
        <w:rPr>
          <w:rFonts w:ascii="Bookman Old Style" w:hAnsi="Bookman Old Style"/>
        </w:rPr>
        <w:t xml:space="preserve"> Din fr. </w:t>
      </w:r>
      <w:r w:rsidRPr="001B299A">
        <w:rPr>
          <w:rFonts w:ascii="Bookman Old Style" w:hAnsi="Bookman Old Style"/>
          <w:b/>
          <w:bCs/>
        </w:rPr>
        <w:t>cachexie,</w:t>
      </w:r>
      <w:r w:rsidRPr="001B299A">
        <w:rPr>
          <w:rFonts w:ascii="Bookman Old Style" w:hAnsi="Bookman Old Style"/>
        </w:rPr>
        <w:t xml:space="preserve"> lat. </w:t>
      </w:r>
      <w:r w:rsidRPr="001B299A">
        <w:rPr>
          <w:rFonts w:ascii="Bookman Old Style" w:hAnsi="Bookman Old Style"/>
          <w:b/>
          <w:bCs/>
        </w:rPr>
        <w:t>cachexia.</w:t>
      </w:r>
    </w:p>
  </w:footnote>
  <w:footnote w:id="475">
    <w:p w:rsidR="00BA3B7F" w:rsidRDefault="0002746E" w:rsidP="001B299A">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Dimensiunilor reduse ale labei piciorului.(H)</w:t>
      </w:r>
    </w:p>
  </w:footnote>
  <w:footnote w:id="476">
    <w:p w:rsidR="00BA3B7F" w:rsidRDefault="0002746E" w:rsidP="001B299A">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Care merge călcând pe toată talpa piciorului. – Din fr. </w:t>
      </w:r>
      <w:r w:rsidRPr="001B299A">
        <w:rPr>
          <w:rFonts w:ascii="Bookman Old Style" w:hAnsi="Bookman Old Style"/>
          <w:b/>
        </w:rPr>
        <w:t>plantigrade.</w:t>
      </w:r>
    </w:p>
  </w:footnote>
  <w:footnote w:id="477">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De la cuvântul grecesc γύνανδρος, care înseamnă masculinizarea femeii - floare care are un singur organ pentru androceu şi gineceu; aici, femeie cu caractere bărbăteşti.</w:t>
      </w:r>
    </w:p>
  </w:footnote>
  <w:footnote w:id="478">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La o persoană afectată de hipospadias, uretra se termină dedesubtul penisului, ceea ce prejudiciază capacitatea de reproducere.</w:t>
      </w:r>
    </w:p>
  </w:footnote>
  <w:footnote w:id="479">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Pentru mai multe dotalii, vezi, în această privinţă, Parerga, vol. II, § 92, ediţia întâi (ediţia a doua, pag. 167-l70).</w:t>
      </w:r>
    </w:p>
  </w:footnote>
  <w:footnote w:id="480">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„Cine a iubit vreodată, dacă nu a iubit de la prima vedere?“</w:t>
      </w:r>
    </w:p>
  </w:footnote>
  <w:footnote w:id="481">
    <w:p w:rsidR="00BA3B7F" w:rsidRDefault="0002746E" w:rsidP="00932FB3">
      <w:pPr>
        <w:pStyle w:val="FootnoteText"/>
        <w:tabs>
          <w:tab w:val="left" w:pos="4678"/>
        </w:tabs>
        <w:ind w:firstLine="284"/>
      </w:pPr>
      <w:r w:rsidRPr="001B299A">
        <w:rPr>
          <w:rStyle w:val="FootnoteReference"/>
          <w:rFonts w:ascii="Bookman Old Style" w:hAnsi="Bookman Old Style"/>
        </w:rPr>
        <w:footnoteRef/>
      </w:r>
      <w:r w:rsidRPr="001B299A">
        <w:rPr>
          <w:rFonts w:ascii="Bookman Old Style" w:hAnsi="Bookman Old Style"/>
        </w:rPr>
        <w:t xml:space="preserve"> Regina de şaisprezece ani.</w:t>
      </w:r>
    </w:p>
  </w:footnote>
  <w:footnote w:id="482">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Căsătorie din interes.</w:t>
      </w:r>
    </w:p>
  </w:footnote>
  <w:footnote w:id="483">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Femeie rea </w:t>
      </w:r>
      <w:r w:rsidRPr="001B299A">
        <w:t>ș</w:t>
      </w:r>
      <w:r w:rsidRPr="001B299A">
        <w:rPr>
          <w:rFonts w:ascii="Bookman Old Style" w:hAnsi="Bookman Old Style"/>
        </w:rPr>
        <w:t>i ar</w:t>
      </w:r>
      <w:r w:rsidRPr="001B299A">
        <w:t>ț</w:t>
      </w:r>
      <w:r w:rsidRPr="001B299A">
        <w:rPr>
          <w:rFonts w:ascii="Bookman Old Style" w:hAnsi="Bookman Old Style" w:cs="Bookman Old Style"/>
        </w:rPr>
        <w:t>ă</w:t>
      </w:r>
      <w:r w:rsidRPr="001B299A">
        <w:rPr>
          <w:rFonts w:ascii="Bookman Old Style" w:hAnsi="Bookman Old Style"/>
        </w:rPr>
        <w:t>goas</w:t>
      </w:r>
      <w:r w:rsidRPr="001B299A">
        <w:rPr>
          <w:rFonts w:ascii="Bookman Old Style" w:hAnsi="Bookman Old Style" w:cs="Bookman Old Style"/>
        </w:rPr>
        <w:t>ă</w:t>
      </w:r>
      <w:r w:rsidRPr="001B299A">
        <w:rPr>
          <w:rFonts w:ascii="Bookman Old Style" w:hAnsi="Bookman Old Style"/>
        </w:rPr>
        <w:t xml:space="preserve">. [Var.: </w:t>
      </w:r>
      <w:r w:rsidRPr="001B299A">
        <w:rPr>
          <w:rFonts w:ascii="Bookman Old Style" w:hAnsi="Bookman Old Style"/>
          <w:b/>
        </w:rPr>
        <w:t>mej</w:t>
      </w:r>
      <w:r w:rsidRPr="001B299A">
        <w:rPr>
          <w:rFonts w:ascii="Bookman Old Style" w:hAnsi="Bookman Old Style" w:cs="Bookman Old Style"/>
          <w:b/>
        </w:rPr>
        <w:t>é</w:t>
      </w:r>
      <w:r w:rsidRPr="001B299A">
        <w:rPr>
          <w:rFonts w:ascii="Bookman Old Style" w:hAnsi="Bookman Old Style"/>
          <w:b/>
        </w:rPr>
        <w:t>r</w:t>
      </w:r>
      <w:r w:rsidRPr="001B299A">
        <w:rPr>
          <w:rFonts w:ascii="Bookman Old Style" w:hAnsi="Bookman Old Style" w:cs="Bookman Old Style"/>
          <w:b/>
        </w:rPr>
        <w:t>ă</w:t>
      </w:r>
      <w:r w:rsidRPr="001B299A">
        <w:rPr>
          <w:rFonts w:ascii="Bookman Old Style" w:hAnsi="Bookman Old Style"/>
        </w:rPr>
        <w:t xml:space="preserve"> s. f.] </w:t>
      </w:r>
      <w:r w:rsidRPr="001B299A">
        <w:rPr>
          <w:rFonts w:ascii="Bookman Old Style" w:hAnsi="Bookman Old Style" w:cs="Bookman Old Style"/>
        </w:rPr>
        <w:t>–</w:t>
      </w:r>
      <w:r w:rsidRPr="001B299A">
        <w:rPr>
          <w:rFonts w:ascii="Bookman Old Style" w:hAnsi="Bookman Old Style"/>
        </w:rPr>
        <w:t xml:space="preserve"> Din fr. </w:t>
      </w:r>
      <w:r w:rsidRPr="001B299A">
        <w:rPr>
          <w:rFonts w:ascii="Bookman Old Style" w:hAnsi="Bookman Old Style"/>
          <w:b/>
        </w:rPr>
        <w:t>m</w:t>
      </w:r>
      <w:r w:rsidRPr="001B299A">
        <w:rPr>
          <w:rFonts w:ascii="Bookman Old Style" w:hAnsi="Bookman Old Style" w:cs="Bookman Old Style"/>
          <w:b/>
        </w:rPr>
        <w:t>é</w:t>
      </w:r>
      <w:r w:rsidRPr="001B299A">
        <w:rPr>
          <w:rFonts w:ascii="Bookman Old Style" w:hAnsi="Bookman Old Style"/>
          <w:b/>
        </w:rPr>
        <w:t>g</w:t>
      </w:r>
      <w:r w:rsidRPr="001B299A">
        <w:rPr>
          <w:rFonts w:ascii="Bookman Old Style" w:hAnsi="Bookman Old Style" w:cs="Bookman Old Style"/>
          <w:b/>
        </w:rPr>
        <w:t>è</w:t>
      </w:r>
      <w:r w:rsidRPr="001B299A">
        <w:rPr>
          <w:rFonts w:ascii="Bookman Old Style" w:hAnsi="Bookman Old Style"/>
          <w:b/>
        </w:rPr>
        <w:t>re</w:t>
      </w:r>
      <w:r w:rsidRPr="001B299A">
        <w:rPr>
          <w:rFonts w:ascii="Bookman Old Style" w:hAnsi="Bookman Old Style"/>
        </w:rPr>
        <w:t>.</w:t>
      </w:r>
    </w:p>
  </w:footnote>
  <w:footnote w:id="484">
    <w:p w:rsidR="00BA3B7F" w:rsidRDefault="0002746E" w:rsidP="00932FB3">
      <w:pPr>
        <w:pStyle w:val="FootnoteText"/>
        <w:ind w:firstLine="284"/>
        <w:jc w:val="both"/>
      </w:pPr>
      <w:r w:rsidRPr="00D90070">
        <w:rPr>
          <w:rStyle w:val="FootnoteReference"/>
          <w:rFonts w:ascii="Bookman Old Style" w:hAnsi="Bookman Old Style"/>
        </w:rPr>
        <w:footnoteRef/>
      </w:r>
      <w:r w:rsidRPr="00D90070">
        <w:rPr>
          <w:rFonts w:ascii="Bookman Old Style" w:hAnsi="Bookman Old Style"/>
        </w:rPr>
        <w:t xml:space="preserve"> Nu întreb, nu-mi pasă dacă inima ta este vinovată; te iubesc, ştiu acest lucru, aşa cum eşti.</w:t>
      </w:r>
    </w:p>
  </w:footnote>
  <w:footnote w:id="485">
    <w:p w:rsidR="00BA3B7F" w:rsidRDefault="0002746E" w:rsidP="00932FB3">
      <w:pPr>
        <w:pStyle w:val="FootnoteText"/>
        <w:ind w:firstLine="284"/>
      </w:pPr>
      <w:r w:rsidRPr="00D90070">
        <w:rPr>
          <w:rStyle w:val="FootnoteReference"/>
          <w:rFonts w:ascii="Bookman Old Style" w:hAnsi="Bookman Old Style"/>
        </w:rPr>
        <w:footnoteRef/>
      </w:r>
      <w:r w:rsidRPr="00D90070">
        <w:rPr>
          <w:rFonts w:ascii="Bookman Old Style" w:hAnsi="Bookman Old Style"/>
        </w:rPr>
        <w:t xml:space="preserve"> Cf. </w:t>
      </w:r>
      <w:r w:rsidRPr="00D90070">
        <w:rPr>
          <w:rFonts w:ascii="Bookman Old Style" w:hAnsi="Bookman Old Style"/>
          <w:i/>
        </w:rPr>
        <w:t>Phaidros</w:t>
      </w:r>
      <w:r w:rsidRPr="00D90070">
        <w:rPr>
          <w:rFonts w:ascii="Bookman Old Style" w:hAnsi="Bookman Old Style"/>
        </w:rPr>
        <w:t>, 241 d.</w:t>
      </w:r>
    </w:p>
  </w:footnote>
  <w:footnote w:id="486">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Cf şi Stobaios, </w:t>
      </w:r>
      <w:r w:rsidRPr="001B299A">
        <w:rPr>
          <w:rFonts w:ascii="Bookman Old Style" w:hAnsi="Bookman Old Style"/>
          <w:i/>
        </w:rPr>
        <w:t>Florilegium</w:t>
      </w:r>
      <w:r w:rsidRPr="001B299A">
        <w:rPr>
          <w:rFonts w:ascii="Bookman Old Style" w:hAnsi="Bookman Old Style"/>
        </w:rPr>
        <w:t>, II, 385, 17.</w:t>
      </w:r>
    </w:p>
  </w:footnote>
  <w:footnote w:id="487">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Acest capitol se referă la § 60 din </w:t>
      </w:r>
      <w:r w:rsidRPr="001B299A">
        <w:rPr>
          <w:rFonts w:ascii="Bookman Old Style" w:hAnsi="Bookman Old Style"/>
          <w:i/>
        </w:rPr>
        <w:t>Volumul I</w:t>
      </w:r>
      <w:r w:rsidRPr="001B299A">
        <w:rPr>
          <w:rFonts w:ascii="Bookman Old Style" w:hAnsi="Bookman Old Style"/>
        </w:rPr>
        <w:t>.</w:t>
      </w:r>
    </w:p>
  </w:footnote>
  <w:footnote w:id="488">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Fructul pomului cunoaşterii a fost cules - totul este cunoscut; sau: „Prădatul Cunoştinţei Pom ne face totul cunoscut“.(H)</w:t>
      </w:r>
    </w:p>
  </w:footnote>
  <w:footnote w:id="489">
    <w:p w:rsidR="00BA3B7F" w:rsidRDefault="0002746E" w:rsidP="00932FB3">
      <w:pPr>
        <w:pStyle w:val="FootnoteText"/>
        <w:ind w:firstLine="284"/>
      </w:pPr>
      <w:r w:rsidRPr="00394850">
        <w:rPr>
          <w:rStyle w:val="FootnoteReference"/>
          <w:rFonts w:ascii="Bookman Old Style" w:hAnsi="Bookman Old Style"/>
        </w:rPr>
        <w:footnoteRef/>
      </w:r>
      <w:r w:rsidRPr="00394850">
        <w:rPr>
          <w:rFonts w:ascii="Bookman Old Style" w:hAnsi="Bookman Old Style"/>
        </w:rPr>
        <w:t xml:space="preserve"> Acest capitol se referă la §§ 56-59 din </w:t>
      </w:r>
      <w:r w:rsidRPr="00394850">
        <w:rPr>
          <w:rFonts w:ascii="Bookman Old Style" w:hAnsi="Bookman Old Style"/>
          <w:i/>
        </w:rPr>
        <w:t>Cartea întâi</w:t>
      </w:r>
      <w:r w:rsidRPr="00394850">
        <w:rPr>
          <w:rFonts w:ascii="Bookman Old Style" w:hAnsi="Bookman Old Style"/>
        </w:rPr>
        <w:t xml:space="preserve">. - Cf. şi cap. XI şi XII din volumul al doilea de la </w:t>
      </w:r>
      <w:r w:rsidRPr="00D90070">
        <w:rPr>
          <w:rFonts w:ascii="Bookman Old Style" w:hAnsi="Bookman Old Style"/>
          <w:i/>
        </w:rPr>
        <w:t>Parerga şi Paralipomena</w:t>
      </w:r>
      <w:r w:rsidRPr="00394850">
        <w:rPr>
          <w:rFonts w:ascii="Bookman Old Style" w:hAnsi="Bookman Old Style"/>
        </w:rPr>
        <w:t>.</w:t>
      </w:r>
    </w:p>
  </w:footnote>
  <w:footnote w:id="490">
    <w:p w:rsidR="00BA3B7F" w:rsidRDefault="0002746E" w:rsidP="001B299A">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„Şi el nu greşeşte, câci orice fiinţă care se naşte trebuie să şi dispară. De aceea va fi mai bine pentru ea să nu se nască.“</w:t>
      </w:r>
    </w:p>
  </w:footnote>
  <w:footnote w:id="491">
    <w:p w:rsidR="00BA3B7F" w:rsidRDefault="0002746E" w:rsidP="001B299A">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„Atunci bătrâneţea şi experienţa, mână în mână, îl conduc la moarte şi îl fac să înţeleagă că, după atât de îndelungi, de grele eforturi, el s-a înşelat în tot decursul vieţii.“</w:t>
      </w:r>
    </w:p>
  </w:footnote>
  <w:footnote w:id="492">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„Mii de plăceri nu fac cât o suferinţă.“</w:t>
      </w:r>
    </w:p>
  </w:footnote>
  <w:footnote w:id="493">
    <w:p w:rsidR="0002746E" w:rsidRPr="001B299A" w:rsidRDefault="0002746E" w:rsidP="00932FB3">
      <w:pPr>
        <w:pStyle w:val="FootnoteText"/>
        <w:ind w:firstLine="284"/>
        <w:jc w:val="both"/>
        <w:rPr>
          <w:rFonts w:ascii="Bookman Old Style" w:hAnsi="Bookman Old Style"/>
        </w:rPr>
      </w:pPr>
      <w:r w:rsidRPr="001B299A">
        <w:rPr>
          <w:rStyle w:val="FootnoteReference"/>
          <w:rFonts w:ascii="Bookman Old Style" w:hAnsi="Bookman Old Style"/>
        </w:rPr>
        <w:footnoteRef/>
      </w:r>
      <w:r w:rsidRPr="001B299A">
        <w:rPr>
          <w:rFonts w:ascii="Bookman Old Style" w:hAnsi="Bookman Old Style"/>
        </w:rPr>
        <w:t xml:space="preserve"> „Viaţa noastră este de natură falsă; ea nu-şi poate avea locul în armonia lucrurilor, această dură fatalitate, această indestructibilă boală a păcatului, acest antior* nemărginit, acest copac care infectează totul, care are drept rădăcini pământul, drept frunze ţi ramuri norii, care varsă, ca o rouă peste oameni, nenorocirile lor - boală, moarte, sclavie - toate relele vizibile şi, ceea ce e şi mai rău, toate relele invizibile de care sufletul de nevindecat este pătruns, agitat de fiecare dată când apare o durere nouă.“</w:t>
      </w:r>
    </w:p>
    <w:p w:rsidR="00BA3B7F" w:rsidRDefault="0002746E" w:rsidP="00932FB3">
      <w:pPr>
        <w:pStyle w:val="FootnoteText"/>
        <w:ind w:firstLine="284"/>
        <w:jc w:val="both"/>
      </w:pPr>
      <w:r w:rsidRPr="001B299A">
        <w:rPr>
          <w:rFonts w:ascii="Bookman Old Style" w:hAnsi="Bookman Old Style"/>
        </w:rPr>
        <w:t>* Arbore (Antiaris toxicaria) din familia moracee care creşte în Malayezia, al cărui latex toxic este utilizat de indigeni pentru a otrăvi vârfurile săgeţilor. (n.t.)</w:t>
      </w:r>
    </w:p>
  </w:footnote>
  <w:footnote w:id="494">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Noi eseuri asupra intelectului uman.</w:t>
      </w:r>
    </w:p>
  </w:footnote>
  <w:footnote w:id="495">
    <w:p w:rsidR="00BA3B7F" w:rsidRDefault="0002746E" w:rsidP="00932FB3">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Profession de foi du vicaire Savoyard.</w:t>
      </w:r>
    </w:p>
  </w:footnote>
  <w:footnote w:id="496">
    <w:p w:rsidR="00BA3B7F" w:rsidRDefault="0002746E" w:rsidP="00932FB3">
      <w:pPr>
        <w:pStyle w:val="FootnoteText"/>
        <w:ind w:firstLine="284"/>
      </w:pPr>
      <w:r w:rsidRPr="001B299A">
        <w:rPr>
          <w:rStyle w:val="FootnoteReference"/>
          <w:rFonts w:ascii="Bookman Old Style" w:hAnsi="Bookman Old Style"/>
        </w:rPr>
        <w:footnoteRef/>
      </w:r>
      <w:r w:rsidRPr="001B299A">
        <w:rPr>
          <w:rFonts w:ascii="Bookman Old Style" w:hAnsi="Bookman Old Style"/>
        </w:rPr>
        <w:t xml:space="preserve"> Greşeală la nivelul unei premise, consecinţa ei fiind o concluzie falsă - cf Aristotel, </w:t>
      </w:r>
      <w:r w:rsidRPr="001B299A">
        <w:rPr>
          <w:rFonts w:ascii="Bookman Old Style" w:hAnsi="Bookman Old Style"/>
          <w:i/>
        </w:rPr>
        <w:t>Analytica posteriora</w:t>
      </w:r>
      <w:r w:rsidRPr="001B299A">
        <w:rPr>
          <w:rFonts w:ascii="Bookman Old Style" w:hAnsi="Bookman Old Style"/>
        </w:rPr>
        <w:t>, cap. 18 , pag. 66 a 16.</w:t>
      </w:r>
    </w:p>
  </w:footnote>
  <w:footnote w:id="497">
    <w:p w:rsidR="00BA3B7F" w:rsidRDefault="0002746E" w:rsidP="001B299A">
      <w:pPr>
        <w:pStyle w:val="FootnoteText"/>
        <w:ind w:firstLine="284"/>
        <w:jc w:val="both"/>
      </w:pPr>
      <w:r w:rsidRPr="00D90070">
        <w:rPr>
          <w:rStyle w:val="FootnoteReference"/>
          <w:rFonts w:ascii="Bookman Old Style" w:hAnsi="Bookman Old Style"/>
        </w:rPr>
        <w:footnoteRef/>
      </w:r>
      <w:r w:rsidRPr="00D90070">
        <w:rPr>
          <w:rFonts w:ascii="Bookman Old Style" w:hAnsi="Bookman Old Style"/>
        </w:rPr>
        <w:t xml:space="preserve"> Conform indicaţiei lui Schopenhauer, citat din </w:t>
      </w:r>
      <w:r w:rsidRPr="00D90070">
        <w:rPr>
          <w:rFonts w:ascii="Bookman Old Style" w:hAnsi="Bookman Old Style"/>
          <w:i/>
        </w:rPr>
        <w:t>Life of Swift</w:t>
      </w:r>
      <w:r w:rsidRPr="00D90070">
        <w:rPr>
          <w:rFonts w:ascii="Bookman Old Style" w:hAnsi="Bookman Old Style"/>
        </w:rPr>
        <w:t xml:space="preserve"> de Walter Scott, în: </w:t>
      </w:r>
      <w:r w:rsidRPr="00D90070">
        <w:rPr>
          <w:rFonts w:ascii="Bookman Old Style" w:hAnsi="Bookman Old Style"/>
          <w:i/>
        </w:rPr>
        <w:t>Letters and Journals of Lord Byron</w:t>
      </w:r>
      <w:r w:rsidRPr="00D90070">
        <w:rPr>
          <w:rFonts w:ascii="Bookman Old Style" w:hAnsi="Bookman Old Style"/>
        </w:rPr>
        <w:t>, partea a II-a, pag. 627.</w:t>
      </w:r>
    </w:p>
  </w:footnote>
  <w:footnote w:id="498">
    <w:p w:rsidR="00BA3B7F" w:rsidRDefault="0002746E" w:rsidP="001B299A">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La Eustathius apare totuşi τώ τόξω, ceea ce va fi însemnând că arcul (βίος) şi-a luat numele de la viaţă (βίος) , dar aduce moartea.</w:t>
      </w:r>
    </w:p>
  </w:footnote>
  <w:footnote w:id="499">
    <w:p w:rsidR="00BA3B7F" w:rsidRDefault="0002746E" w:rsidP="001B299A">
      <w:pPr>
        <w:pStyle w:val="FootnoteText"/>
        <w:ind w:firstLine="284"/>
        <w:jc w:val="both"/>
      </w:pPr>
      <w:r w:rsidRPr="001B299A">
        <w:rPr>
          <w:rStyle w:val="FootnoteReference"/>
          <w:rFonts w:ascii="Bookman Old Style" w:hAnsi="Bookman Old Style"/>
        </w:rPr>
        <w:footnoteRef/>
      </w:r>
      <w:r w:rsidRPr="001B299A">
        <w:rPr>
          <w:rFonts w:ascii="Bookman Old Style" w:hAnsi="Bookman Old Style"/>
        </w:rPr>
        <w:t xml:space="preserve"> Traducere de Simina Noica, în: Ion Banu, Adelina Piatkowski (coord.), </w:t>
      </w:r>
      <w:r w:rsidRPr="001B299A">
        <w:rPr>
          <w:rFonts w:ascii="Bookman Old Style" w:hAnsi="Bookman Old Style"/>
          <w:i/>
        </w:rPr>
        <w:t>Filozofia greacă până la Platon</w:t>
      </w:r>
      <w:r w:rsidRPr="001B299A">
        <w:rPr>
          <w:rFonts w:ascii="Bookman Old Style" w:hAnsi="Bookman Old Style"/>
        </w:rPr>
        <w:t>, vol. I, partea 1 , Editura Ştiinţifică şi Enciclopedică, Bucureşti,1979.</w:t>
      </w:r>
    </w:p>
  </w:footnote>
  <w:footnote w:id="500">
    <w:p w:rsidR="00BA3B7F" w:rsidRDefault="0002746E" w:rsidP="000B750A">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„Oh cerule, dacă am putea citi în cartea destinului, dacă am putea vedea în ea schimbările timpurilor, batjocurile soartei faţă de noi şi băuturile succesive pe care ni le prezintă vicisitudinile lucrurilor, oh, cel care le-ar vedea ar fi cel mai fericit dintre tineri, căci parcurgând cu privirea cursul vieţii sale, experimentele trecute, ameninţările viitorului, el ar închide cartea cu mare zgomot, s-ar aşeza pe ea si ar muri.“</w:t>
      </w:r>
    </w:p>
  </w:footnote>
  <w:footnote w:id="501">
    <w:p w:rsidR="00BA3B7F" w:rsidRDefault="0002746E" w:rsidP="000B750A">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Traducere de Dan Duţescu, în: Shakespeare, </w:t>
      </w:r>
      <w:r w:rsidRPr="000B750A">
        <w:rPr>
          <w:rFonts w:ascii="Bookman Old Style" w:hAnsi="Bookman Old Style"/>
          <w:i/>
        </w:rPr>
        <w:t>Opere complete</w:t>
      </w:r>
      <w:r w:rsidRPr="000B750A">
        <w:rPr>
          <w:rFonts w:ascii="Bookman Old Style" w:hAnsi="Bookman Old Style"/>
        </w:rPr>
        <w:t>, vol. IV, Editura Univers, Bucureşti, 1985, pag. 163.</w:t>
      </w:r>
    </w:p>
  </w:footnote>
  <w:footnote w:id="502">
    <w:p w:rsidR="00BA3B7F" w:rsidRDefault="0002746E" w:rsidP="000B750A">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„Număra bucuriile pe care le-au văzut orele vieţii tale, număra zilele care au fost lipsite de angoasă; şi află că, orice ai fi fost, există un lucru şi mai bun: acela de a nu fi.“</w:t>
      </w:r>
    </w:p>
  </w:footnote>
  <w:footnote w:id="503">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Acest capitol se referă la § 55, 62, 67 din primul volum.</w:t>
      </w:r>
    </w:p>
  </w:footnote>
  <w:footnote w:id="504">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Cf. Apuleius, </w:t>
      </w:r>
      <w:r w:rsidRPr="000B750A">
        <w:rPr>
          <w:rFonts w:ascii="Bookman Old Style" w:hAnsi="Bookman Old Style"/>
          <w:i/>
        </w:rPr>
        <w:t>De magia</w:t>
      </w:r>
      <w:r w:rsidRPr="000B750A">
        <w:rPr>
          <w:rFonts w:ascii="Bookman Old Style" w:hAnsi="Bookman Old Style"/>
        </w:rPr>
        <w:t>, 43 , pag. 50 şi Isaia, 44, 14- 17.</w:t>
      </w:r>
    </w:p>
  </w:footnote>
  <w:footnote w:id="505">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Joc de cuvinte intraductibil, generat de termenii germani </w:t>
      </w:r>
      <w:r w:rsidRPr="000B750A">
        <w:rPr>
          <w:rFonts w:ascii="Bookman Old Style" w:hAnsi="Bookman Old Style"/>
          <w:i/>
        </w:rPr>
        <w:t>suborniert</w:t>
      </w:r>
      <w:r w:rsidRPr="000B750A">
        <w:rPr>
          <w:rFonts w:ascii="Bookman Old Style" w:hAnsi="Bookman Old Style"/>
        </w:rPr>
        <w:t xml:space="preserve"> [„tocmit pe ascuns“] şi </w:t>
      </w:r>
      <w:r w:rsidRPr="000B750A">
        <w:rPr>
          <w:rFonts w:ascii="Bookman Old Style" w:hAnsi="Bookman Old Style"/>
          <w:i/>
        </w:rPr>
        <w:t>borniert</w:t>
      </w:r>
      <w:r w:rsidRPr="000B750A">
        <w:rPr>
          <w:rFonts w:ascii="Bookman Old Style" w:hAnsi="Bookman Old Style"/>
        </w:rPr>
        <w:t xml:space="preserve"> [„mărginit“].</w:t>
      </w:r>
    </w:p>
  </w:footnote>
  <w:footnote w:id="506">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Acest aspect este explicat în </w:t>
      </w:r>
      <w:r w:rsidRPr="000B750A">
        <w:rPr>
          <w:rFonts w:ascii="Bookman Old Style" w:hAnsi="Bookman Old Style"/>
          <w:i/>
        </w:rPr>
        <w:t>Apendicele</w:t>
      </w:r>
      <w:r w:rsidRPr="000B750A">
        <w:rPr>
          <w:rFonts w:ascii="Bookman Old Style" w:hAnsi="Bookman Old Style"/>
        </w:rPr>
        <w:t xml:space="preserve"> memoriului meu </w:t>
      </w:r>
      <w:r w:rsidRPr="000B750A">
        <w:rPr>
          <w:rFonts w:ascii="Bookman Old Style" w:hAnsi="Bookman Old Style"/>
          <w:i/>
        </w:rPr>
        <w:t>Despre libertatea voinţei</w:t>
      </w:r>
      <w:r w:rsidRPr="000B750A">
        <w:rPr>
          <w:rFonts w:ascii="Bookman Old Style" w:hAnsi="Bookman Old Style"/>
        </w:rPr>
        <w:t>.</w:t>
      </w:r>
    </w:p>
  </w:footnote>
  <w:footnote w:id="507">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Acest capitol se referă la § 68 din primul volum. Cf. şi capitolul XIV din volumul al doilea din </w:t>
      </w:r>
      <w:r w:rsidRPr="000B750A">
        <w:rPr>
          <w:rFonts w:ascii="Bookman Old Style" w:hAnsi="Bookman Old Style"/>
          <w:i/>
        </w:rPr>
        <w:t>Parerga</w:t>
      </w:r>
      <w:r w:rsidRPr="000B750A">
        <w:rPr>
          <w:rFonts w:ascii="Bookman Old Style" w:hAnsi="Bookman Old Style"/>
        </w:rPr>
        <w:t>.</w:t>
      </w:r>
    </w:p>
  </w:footnote>
  <w:footnote w:id="508">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În opoziţie cu mântuirea în timpul vieţii.</w:t>
      </w:r>
    </w:p>
  </w:footnote>
  <w:footnote w:id="509">
    <w:p w:rsidR="00BA3B7F" w:rsidRDefault="0002746E" w:rsidP="00932FB3">
      <w:pPr>
        <w:pStyle w:val="FootnoteText"/>
        <w:ind w:firstLine="284"/>
      </w:pPr>
      <w:r w:rsidRPr="000B750A">
        <w:rPr>
          <w:rStyle w:val="FootnoteReference"/>
          <w:rFonts w:ascii="Bookman Old Style" w:hAnsi="Bookman Old Style"/>
        </w:rPr>
        <w:footnoteRef/>
      </w:r>
      <w:r w:rsidRPr="000B750A">
        <w:rPr>
          <w:rFonts w:ascii="Bookman Old Style" w:hAnsi="Bookman Old Style"/>
        </w:rPr>
        <w:t xml:space="preserve"> [</w:t>
      </w:r>
      <w:r w:rsidRPr="000B750A">
        <w:rPr>
          <w:rFonts w:ascii="Bookman Old Style" w:hAnsi="Bookman Old Style"/>
          <w:i/>
        </w:rPr>
        <w:t>Matei</w:t>
      </w:r>
      <w:r w:rsidRPr="000B750A">
        <w:rPr>
          <w:rFonts w:ascii="Bookman Old Style" w:hAnsi="Bookman Old Style"/>
        </w:rPr>
        <w:t>, 16, 24.]</w:t>
      </w:r>
    </w:p>
  </w:footnote>
  <w:footnote w:id="510">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Dacă admitem, dimpotrivă, ascetismul, ar trebui completată lista pe care am cdat-o în memoriul meu </w:t>
      </w:r>
      <w:r w:rsidRPr="000B750A">
        <w:rPr>
          <w:rFonts w:ascii="Bookman Old Style" w:hAnsi="Bookman Old Style"/>
          <w:i/>
        </w:rPr>
        <w:t>Despre fundamentul moralei</w:t>
      </w:r>
      <w:r w:rsidRPr="000B750A">
        <w:rPr>
          <w:rFonts w:ascii="Bookman Old Style" w:hAnsi="Bookman Old Style"/>
        </w:rPr>
        <w:t xml:space="preserve"> pentru mobilurile ultime ale conduitei umane: 1. binele său propriu; 2. răul celuilalt, 3. binele celuilalt; ca un al patrulea mobil: propriul său rău, pe care nu îl semnalez aici decât în trecere în interesul conştiinţei sistemului meu, În cadrul memoriului, într-adevăr, unde problema concurenţei era pusă în spiritul moralei filosofice profesate în Europa protestantă, trebuia să trec sub tăcere acest al patrulea mobil.</w:t>
      </w:r>
    </w:p>
  </w:footnote>
  <w:footnote w:id="511">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Vezi Friedrich Heinrich Hugo Windischmann, </w:t>
      </w:r>
      <w:r w:rsidRPr="000B750A">
        <w:rPr>
          <w:rFonts w:ascii="Bookman Old Style" w:hAnsi="Bookman Old Style"/>
          <w:i/>
        </w:rPr>
        <w:t>Sancara</w:t>
      </w:r>
      <w:r w:rsidRPr="000B750A">
        <w:rPr>
          <w:rFonts w:ascii="Bookman Old Style" w:hAnsi="Bookman Old Style"/>
        </w:rPr>
        <w:t xml:space="preserve"> [</w:t>
      </w:r>
      <w:r w:rsidRPr="000B750A">
        <w:rPr>
          <w:rFonts w:ascii="Bookman Old Style" w:hAnsi="Bookman Old Style"/>
          <w:i/>
        </w:rPr>
        <w:t>Samsara</w:t>
      </w:r>
      <w:r w:rsidRPr="000B750A">
        <w:rPr>
          <w:rFonts w:ascii="Bookman Old Style" w:hAnsi="Bookman Old Style"/>
        </w:rPr>
        <w:t xml:space="preserve">] </w:t>
      </w:r>
      <w:r w:rsidRPr="000B750A">
        <w:rPr>
          <w:rFonts w:ascii="Bookman Old Style" w:hAnsi="Bookman Old Style"/>
          <w:i/>
        </w:rPr>
        <w:t>sive de theologumenis Vedanticorum</w:t>
      </w:r>
      <w:r w:rsidRPr="000B750A">
        <w:rPr>
          <w:rFonts w:ascii="Bookman Old Style" w:hAnsi="Bookman Old Style"/>
        </w:rPr>
        <w:t>, pp. 116, 11  et 121 - 123, precum şi Oupnek’hat, vol. I, pp. 340, 356, 360.</w:t>
      </w:r>
    </w:p>
  </w:footnote>
  <w:footnote w:id="512">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w:t>
      </w:r>
      <w:r w:rsidRPr="000B750A">
        <w:rPr>
          <w:rFonts w:ascii="Bookman Old Style" w:hAnsi="Bookman Old Style"/>
          <w:i/>
        </w:rPr>
        <w:t>Cf. Cele două probleme fundamentale ale eticii</w:t>
      </w:r>
      <w:r w:rsidRPr="000B750A">
        <w:rPr>
          <w:rFonts w:ascii="Bookman Old Style" w:hAnsi="Bookman Old Style"/>
        </w:rPr>
        <w:t>, pag. 274; ed. a 2-a, pag. 271.</w:t>
      </w:r>
    </w:p>
  </w:footnote>
  <w:footnote w:id="513">
    <w:p w:rsidR="0002746E" w:rsidRPr="000B750A" w:rsidRDefault="0002746E" w:rsidP="00932FB3">
      <w:pPr>
        <w:pStyle w:val="FootnoteText"/>
        <w:ind w:firstLine="284"/>
        <w:jc w:val="both"/>
        <w:rPr>
          <w:rFonts w:ascii="Bookman Old Style" w:hAnsi="Bookman Old Style"/>
        </w:rPr>
      </w:pPr>
      <w:r w:rsidRPr="000B750A">
        <w:rPr>
          <w:rStyle w:val="FootnoteReference"/>
          <w:rFonts w:ascii="Bookman Old Style" w:hAnsi="Bookman Old Style"/>
        </w:rPr>
        <w:footnoteRef/>
      </w:r>
      <w:r w:rsidRPr="000B750A">
        <w:rPr>
          <w:rFonts w:ascii="Bookman Old Style" w:hAnsi="Bookman Old Style"/>
        </w:rPr>
        <w:t xml:space="preserve"> Dacă nu pierdem din vedere imanenţa esenţială a cunoaşterii noastre şi a oricărei cunoaşteri, imanenţă datorată faptului că inteligenţa este un principiu secundar, menită să servească numai scopurilor voinţei, vom înţelege că toate misticile şi toate religiile sfârşesc prin a ajunge la un fel de extaz, în care dispare orice cunoaştere, cu formele sale fundamentale de obiect şi subiect, şi susţin că şi-au atins scopul final numai în această stare situată dincolo de orice cunoaştere, ajungând într-un punct unde nu mai există nici subiect, nici obiect, nici, aşadar, cunoaştere de niciun fel ca urmare a dispariţiei voinţei, pe care cunoaşterea are drept singură destinaţie aceea de a o servi.</w:t>
      </w:r>
    </w:p>
    <w:p w:rsidR="00BA3B7F" w:rsidRDefault="0002746E" w:rsidP="00932FB3">
      <w:pPr>
        <w:pStyle w:val="FootnoteText"/>
        <w:ind w:firstLine="284"/>
        <w:jc w:val="both"/>
      </w:pPr>
      <w:r w:rsidRPr="000B750A">
        <w:rPr>
          <w:rFonts w:ascii="Bookman Old Style" w:hAnsi="Bookman Old Style"/>
        </w:rPr>
        <w:t xml:space="preserve">Cine a înţeles bine aceste idei nu va mai considera cu totul nesăbuit acel obicei al fachirilor de a se aşeza, cu ochii aţintiţi asupra vârfului nasului lor, şi a încerca să alunge orice gând şi orice reprezentare; şi nu va mai fi nici surprins de acel precept repetat în multe locuri din </w:t>
      </w:r>
      <w:r w:rsidRPr="000B750A">
        <w:rPr>
          <w:rFonts w:ascii="Bookman Old Style" w:hAnsi="Bookman Old Style"/>
          <w:i/>
        </w:rPr>
        <w:t>Upanişade</w:t>
      </w:r>
      <w:r w:rsidRPr="000B750A">
        <w:rPr>
          <w:rFonts w:ascii="Bookman Old Style" w:hAnsi="Bookman Old Style"/>
        </w:rPr>
        <w:t xml:space="preserve"> că trebuie, pronunţând pentru sine misteriosul </w:t>
      </w:r>
      <w:r w:rsidRPr="000B750A">
        <w:rPr>
          <w:rFonts w:ascii="Bookman Old Style" w:hAnsi="Bookman Old Style"/>
          <w:i/>
        </w:rPr>
        <w:t>Dum</w:t>
      </w:r>
      <w:r w:rsidRPr="000B750A">
        <w:rPr>
          <w:rFonts w:ascii="Bookman Old Style" w:hAnsi="Bookman Old Style"/>
        </w:rPr>
        <w:t>, să te cufunzi în interiorul fiinţei tale, acolo unde dispar şi subiect şi obiect, şi orice cunoaştere.</w:t>
      </w:r>
    </w:p>
  </w:footnote>
  <w:footnote w:id="514">
    <w:p w:rsidR="00BA3B7F" w:rsidRDefault="0002746E" w:rsidP="000B750A">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Buddha.</w:t>
      </w:r>
    </w:p>
  </w:footnote>
  <w:footnote w:id="515">
    <w:p w:rsidR="00BA3B7F" w:rsidRDefault="0002746E" w:rsidP="000B750A">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Arta de a trai a călugărilor </w:t>
      </w:r>
      <w:r w:rsidRPr="000B750A">
        <w:rPr>
          <w:rFonts w:ascii="Bookman Old Style" w:hAnsi="Bookman Old Style"/>
          <w:i/>
        </w:rPr>
        <w:t>sannyāsini</w:t>
      </w:r>
      <w:r w:rsidRPr="000B750A">
        <w:rPr>
          <w:rFonts w:ascii="Bookman Old Style" w:hAnsi="Bookman Old Style"/>
        </w:rPr>
        <w:t xml:space="preserve"> din India. (n.t.)</w:t>
      </w:r>
    </w:p>
  </w:footnote>
  <w:footnote w:id="516">
    <w:p w:rsidR="00BA3B7F" w:rsidRDefault="0002746E" w:rsidP="000B750A">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Sancti Bonaventurae, </w:t>
      </w:r>
      <w:r w:rsidRPr="000B750A">
        <w:rPr>
          <w:rFonts w:ascii="Bookman Old Style" w:hAnsi="Bookman Old Style"/>
          <w:i/>
        </w:rPr>
        <w:t>Vita Sancti Francisci</w:t>
      </w:r>
      <w:r w:rsidRPr="000B750A">
        <w:rPr>
          <w:rFonts w:ascii="Bookman Old Style" w:hAnsi="Bookman Old Style"/>
        </w:rPr>
        <w:t xml:space="preserve">, cap. 8. - Karl Hase, </w:t>
      </w:r>
      <w:r w:rsidRPr="000B750A">
        <w:rPr>
          <w:rFonts w:ascii="Bookman Old Style" w:hAnsi="Bookman Old Style"/>
          <w:i/>
        </w:rPr>
        <w:t>Francisc de Assisi</w:t>
      </w:r>
      <w:r w:rsidRPr="000B750A">
        <w:rPr>
          <w:rFonts w:ascii="Bookman Old Style" w:hAnsi="Bookman Old Style"/>
        </w:rPr>
        <w:t xml:space="preserve">, cap. 10. - </w:t>
      </w:r>
      <w:r w:rsidRPr="000B750A">
        <w:rPr>
          <w:rFonts w:ascii="Bookman Old Style" w:hAnsi="Bookman Old Style"/>
          <w:i/>
        </w:rPr>
        <w:t>I cantici di Santo Francesco</w:t>
      </w:r>
      <w:r w:rsidRPr="000B750A">
        <w:rPr>
          <w:rFonts w:ascii="Bookman Old Style" w:hAnsi="Bookman Old Style"/>
        </w:rPr>
        <w:t>, editi da Schlosser e Steinle, Francoforto s.M., 1842.</w:t>
      </w:r>
    </w:p>
  </w:footnote>
  <w:footnote w:id="517">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Michaelis de Molinos, </w:t>
      </w:r>
      <w:r w:rsidRPr="000B750A">
        <w:rPr>
          <w:rFonts w:ascii="Bookman Old Style" w:hAnsi="Bookman Old Style"/>
          <w:i/>
        </w:rPr>
        <w:t>Manuductio spiritualis</w:t>
      </w:r>
      <w:r w:rsidRPr="000B750A">
        <w:rPr>
          <w:rFonts w:ascii="Bookman Old Style" w:hAnsi="Bookman Old Style"/>
        </w:rPr>
        <w:t xml:space="preserve">, hispanice, 1675, italice 1680, latine 1687, gallice in libro non adeo rara , cui tirulus [în franceză, în cartea mai puţin rară, intitulată </w:t>
      </w:r>
      <w:r w:rsidRPr="000B750A">
        <w:rPr>
          <w:rFonts w:ascii="Bookman Old Style" w:hAnsi="Bookman Old Style"/>
          <w:i/>
        </w:rPr>
        <w:t>Recueil de diverses pièces concernant le quiétisme, ou Molinos et ses disciples</w:t>
      </w:r>
      <w:r w:rsidRPr="000B750A">
        <w:rPr>
          <w:rFonts w:ascii="Bookman Old Style" w:hAnsi="Bookman Old Style"/>
        </w:rPr>
        <w:t>, Amsterdam, 1688 [în germană, 1699].</w:t>
      </w:r>
    </w:p>
  </w:footnote>
  <w:footnote w:id="518">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Cf </w:t>
      </w:r>
      <w:r w:rsidRPr="000B750A">
        <w:rPr>
          <w:rFonts w:ascii="Bookman Old Style" w:hAnsi="Bookman Old Style"/>
          <w:i/>
        </w:rPr>
        <w:t>Prefaţa</w:t>
      </w:r>
      <w:r w:rsidRPr="000B750A">
        <w:rPr>
          <w:rFonts w:ascii="Bookman Old Style" w:hAnsi="Bookman Old Style"/>
        </w:rPr>
        <w:t xml:space="preserve"> la prima ediţie a </w:t>
      </w:r>
      <w:r w:rsidRPr="000B750A">
        <w:rPr>
          <w:rFonts w:ascii="Bookman Old Style" w:hAnsi="Bookman Old Style"/>
          <w:i/>
        </w:rPr>
        <w:t>Celor două probleme fundamentale ale eticii</w:t>
      </w:r>
      <w:r w:rsidRPr="000B750A">
        <w:rPr>
          <w:rFonts w:ascii="Bookman Old Style" w:hAnsi="Bookman Old Style"/>
        </w:rPr>
        <w:t>.</w:t>
      </w:r>
    </w:p>
  </w:footnote>
  <w:footnote w:id="519">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Traducere de Al.Hodoş, în: Rabelais: </w:t>
      </w:r>
      <w:r w:rsidRPr="000B750A">
        <w:rPr>
          <w:rFonts w:ascii="Bookman Old Style" w:hAnsi="Bookman Old Style"/>
          <w:i/>
        </w:rPr>
        <w:t>Gargantua şi Pantagruel</w:t>
      </w:r>
      <w:r w:rsidRPr="000B750A">
        <w:rPr>
          <w:rFonts w:ascii="Bookman Old Style" w:hAnsi="Bookman Old Style"/>
        </w:rPr>
        <w:t>, Bucureşti, Editura pentru Literatură Universală, 1967, pag. 162.</w:t>
      </w:r>
    </w:p>
  </w:footnote>
  <w:footnote w:id="520">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w:t>
      </w:r>
      <w:r w:rsidRPr="000B750A">
        <w:rPr>
          <w:rFonts w:ascii="Bookman Old Style" w:hAnsi="Bookman Old Style"/>
          <w:i/>
        </w:rPr>
        <w:t>Matei</w:t>
      </w:r>
      <w:r w:rsidRPr="000B750A">
        <w:rPr>
          <w:rFonts w:ascii="Bookman Old Style" w:hAnsi="Bookman Old Style"/>
        </w:rPr>
        <w:t xml:space="preserve">, 19, 11 şi urm. - </w:t>
      </w:r>
      <w:r w:rsidRPr="000B750A">
        <w:rPr>
          <w:rFonts w:ascii="Bookman Old Style" w:hAnsi="Bookman Old Style"/>
          <w:i/>
        </w:rPr>
        <w:t>Luca</w:t>
      </w:r>
      <w:r w:rsidRPr="000B750A">
        <w:rPr>
          <w:rFonts w:ascii="Bookman Old Style" w:hAnsi="Bookman Old Style"/>
        </w:rPr>
        <w:t xml:space="preserve">, 20, 35-37. - </w:t>
      </w:r>
      <w:r w:rsidRPr="000B750A">
        <w:rPr>
          <w:rFonts w:ascii="Bookman Old Style" w:hAnsi="Bookman Old Style"/>
          <w:i/>
        </w:rPr>
        <w:t>Epistola întâi către Corinteni</w:t>
      </w:r>
      <w:r w:rsidRPr="000B750A">
        <w:rPr>
          <w:rFonts w:ascii="Bookman Old Style" w:hAnsi="Bookman Old Style"/>
        </w:rPr>
        <w:t>, 7, 1 - 11 şi 25-40. - (</w:t>
      </w:r>
      <w:r w:rsidRPr="000B750A">
        <w:rPr>
          <w:rFonts w:ascii="Bookman Old Style" w:hAnsi="Bookman Old Style"/>
          <w:i/>
        </w:rPr>
        <w:t>Epistola întâi către Tesaloniceni</w:t>
      </w:r>
      <w:r w:rsidRPr="000B750A">
        <w:rPr>
          <w:rFonts w:ascii="Bookman Old Style" w:hAnsi="Bookman Old Style"/>
        </w:rPr>
        <w:t xml:space="preserve">, 4, 3. - </w:t>
      </w:r>
      <w:r w:rsidRPr="000B750A">
        <w:rPr>
          <w:rFonts w:ascii="Bookman Old Style" w:hAnsi="Bookman Old Style"/>
          <w:i/>
        </w:rPr>
        <w:t>Întâia Epistolă Sobomicească a Sfântului Apostol Ioan</w:t>
      </w:r>
      <w:r w:rsidRPr="000B750A">
        <w:rPr>
          <w:rFonts w:ascii="Bookman Old Style" w:hAnsi="Bookman Old Style"/>
        </w:rPr>
        <w:t xml:space="preserve">, 3, 3.) - </w:t>
      </w:r>
      <w:r w:rsidRPr="000B750A">
        <w:rPr>
          <w:rFonts w:ascii="Bookman Old Style" w:hAnsi="Bookman Old Style"/>
          <w:i/>
        </w:rPr>
        <w:t>Apocalipsa</w:t>
      </w:r>
      <w:r w:rsidRPr="000B750A">
        <w:rPr>
          <w:rFonts w:ascii="Bookman Old Style" w:hAnsi="Bookman Old Style"/>
        </w:rPr>
        <w:t>, 14 , 4.</w:t>
      </w:r>
    </w:p>
  </w:footnote>
  <w:footnote w:id="521">
    <w:p w:rsidR="00BA3B7F" w:rsidRDefault="0002746E" w:rsidP="00932FB3">
      <w:pPr>
        <w:pStyle w:val="FootnoteText"/>
        <w:ind w:firstLine="284"/>
      </w:pPr>
      <w:r w:rsidRPr="000B750A">
        <w:rPr>
          <w:rStyle w:val="FootnoteReference"/>
          <w:rFonts w:ascii="Bookman Old Style" w:hAnsi="Bookman Old Style"/>
        </w:rPr>
        <w:footnoteRef/>
      </w:r>
      <w:r w:rsidRPr="000B750A">
        <w:rPr>
          <w:rFonts w:ascii="Bookman Old Style" w:hAnsi="Bookman Old Style"/>
        </w:rPr>
        <w:t xml:space="preserve"> </w:t>
      </w:r>
      <w:r w:rsidRPr="000B750A">
        <w:rPr>
          <w:rFonts w:ascii="Bookman Old Style" w:hAnsi="Bookman Old Style"/>
          <w:i/>
        </w:rPr>
        <w:t>Cf</w:t>
      </w:r>
      <w:r w:rsidRPr="000B750A">
        <w:rPr>
          <w:rFonts w:ascii="Bookman Old Style" w:hAnsi="Bookman Old Style"/>
        </w:rPr>
        <w:t xml:space="preserve">. </w:t>
      </w:r>
      <w:r w:rsidRPr="000B750A">
        <w:rPr>
          <w:rFonts w:ascii="Bookman Old Style" w:hAnsi="Bookman Old Style"/>
          <w:i/>
        </w:rPr>
        <w:t>Facerea</w:t>
      </w:r>
      <w:r w:rsidRPr="000B750A">
        <w:rPr>
          <w:rFonts w:ascii="Bookman Old Style" w:hAnsi="Bookman Old Style"/>
        </w:rPr>
        <w:t>, 1, 31.</w:t>
      </w:r>
    </w:p>
  </w:footnote>
  <w:footnote w:id="522">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Parte neintegrantă a unei opere literare sau artistice care poate fi înlăturată fără a aduce vreun prejudiciu întregului. (n.t.)</w:t>
      </w:r>
    </w:p>
  </w:footnote>
  <w:footnote w:id="523">
    <w:p w:rsidR="00BA3B7F" w:rsidRDefault="0002746E" w:rsidP="00932FB3">
      <w:pPr>
        <w:pStyle w:val="FootnoteText"/>
        <w:ind w:firstLine="284"/>
      </w:pPr>
      <w:r w:rsidRPr="000B750A">
        <w:rPr>
          <w:rStyle w:val="FootnoteReference"/>
          <w:rFonts w:ascii="Bookman Old Style" w:hAnsi="Bookman Old Style"/>
        </w:rPr>
        <w:footnoteRef/>
      </w:r>
      <w:r w:rsidRPr="000B750A">
        <w:rPr>
          <w:rFonts w:ascii="Bookman Old Style" w:hAnsi="Bookman Old Style"/>
        </w:rPr>
        <w:t xml:space="preserve"> Cf. Latita vistara, editia Rajendra Lala Mitra, 1859-1870, pag. 541.</w:t>
      </w:r>
    </w:p>
  </w:footnote>
  <w:footnote w:id="524">
    <w:p w:rsidR="00BA3B7F" w:rsidRDefault="0002746E" w:rsidP="00932FB3">
      <w:pPr>
        <w:pStyle w:val="FootnoteText"/>
        <w:ind w:firstLine="284"/>
      </w:pPr>
      <w:r w:rsidRPr="000B750A">
        <w:rPr>
          <w:rStyle w:val="FootnoteReference"/>
          <w:rFonts w:ascii="Bookman Old Style" w:hAnsi="Bookman Old Style"/>
        </w:rPr>
        <w:footnoteRef/>
      </w:r>
      <w:r w:rsidRPr="000B750A">
        <w:rPr>
          <w:rFonts w:ascii="Bookman Old Style" w:hAnsi="Bookman Old Style"/>
        </w:rPr>
        <w:t xml:space="preserve"> Introducere la istoria budismului.</w:t>
      </w:r>
    </w:p>
  </w:footnote>
  <w:footnote w:id="525">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Cf. </w:t>
      </w:r>
      <w:r w:rsidRPr="000B750A">
        <w:rPr>
          <w:rFonts w:ascii="Bookman Old Style" w:hAnsi="Bookman Old Style"/>
          <w:i/>
        </w:rPr>
        <w:t>Despre voinţa în natură</w:t>
      </w:r>
      <w:r w:rsidRPr="000B750A">
        <w:rPr>
          <w:rFonts w:ascii="Bookman Old Style" w:hAnsi="Bookman Old Style"/>
        </w:rPr>
        <w:t>, ed. a 2-a, pag 124; ed. a 3-a, pag. 135.</w:t>
      </w:r>
    </w:p>
  </w:footnote>
  <w:footnote w:id="526">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De exemplu, </w:t>
      </w:r>
      <w:r w:rsidRPr="000B750A">
        <w:rPr>
          <w:rFonts w:ascii="Bookman Old Style" w:hAnsi="Bookman Old Style"/>
          <w:i/>
        </w:rPr>
        <w:t>Evanghelia după Ioan</w:t>
      </w:r>
      <w:r w:rsidRPr="000B750A">
        <w:rPr>
          <w:rFonts w:ascii="Bookman Old Style" w:hAnsi="Bookman Old Style"/>
        </w:rPr>
        <w:t xml:space="preserve">, 12, 25 şi 31 - 14 , 30 - 15 , 18- 19 - 16, 33 - </w:t>
      </w:r>
      <w:r w:rsidRPr="000B750A">
        <w:rPr>
          <w:rFonts w:ascii="Bookman Old Style" w:hAnsi="Bookman Old Style"/>
          <w:i/>
        </w:rPr>
        <w:t>Epistola către Coloseni</w:t>
      </w:r>
      <w:r w:rsidRPr="000B750A">
        <w:rPr>
          <w:rFonts w:ascii="Bookman Old Style" w:hAnsi="Bookman Old Style"/>
        </w:rPr>
        <w:t xml:space="preserve">, 2, 20 - </w:t>
      </w:r>
      <w:r w:rsidRPr="000B750A">
        <w:rPr>
          <w:rFonts w:ascii="Bookman Old Style" w:hAnsi="Bookman Old Style"/>
          <w:i/>
        </w:rPr>
        <w:t>Epistola către Efeseni</w:t>
      </w:r>
      <w:r w:rsidRPr="000B750A">
        <w:rPr>
          <w:rFonts w:ascii="Bookman Old Style" w:hAnsi="Bookman Old Style"/>
        </w:rPr>
        <w:t xml:space="preserve">, 2, 1 -3 - </w:t>
      </w:r>
      <w:r w:rsidRPr="000B750A">
        <w:rPr>
          <w:rFonts w:ascii="Bookman Old Style" w:hAnsi="Bookman Old Style"/>
          <w:i/>
        </w:rPr>
        <w:t>Întâia Epistolă Sobornicească a Sfântului Apostol Ioan</w:t>
      </w:r>
      <w:r w:rsidRPr="000B750A">
        <w:rPr>
          <w:rFonts w:ascii="Bookman Old Style" w:hAnsi="Bookman Old Style"/>
        </w:rPr>
        <w:t xml:space="preserve">, 2, 15- 17 şi 4, 4-5. Cu acest prilej se poate vedea cum anumiţi teologi protestanţi, în eforturile lor de a răstălmăci textul </w:t>
      </w:r>
      <w:r w:rsidRPr="000B750A">
        <w:rPr>
          <w:rFonts w:ascii="Bookman Old Style" w:hAnsi="Bookman Old Style"/>
          <w:i/>
        </w:rPr>
        <w:t>Noului Testament</w:t>
      </w:r>
      <w:r w:rsidRPr="000B750A">
        <w:rPr>
          <w:rFonts w:ascii="Bookman Old Style" w:hAnsi="Bookman Old Style"/>
        </w:rPr>
        <w:t xml:space="preserve"> în conformitate cu viziunea lor raţionalistă, optimistă şi nespus de banală despre lume, merg până acolo încât falsifică de-a dreptul acest text în traducerile lor. Astfel a tradus Heinrich August Schott, în noua sa versiune latină, adăugată în 1805 ediţiei Griesbach, cuvântuI κόσμος cu </w:t>
      </w:r>
      <w:r w:rsidRPr="000B750A">
        <w:rPr>
          <w:rFonts w:ascii="Bookman Old Style" w:hAnsi="Bookman Old Style"/>
          <w:i/>
        </w:rPr>
        <w:t>iudaei</w:t>
      </w:r>
      <w:r w:rsidRPr="000B750A">
        <w:rPr>
          <w:rFonts w:ascii="Bookman Old Style" w:hAnsi="Bookman Old Style"/>
        </w:rPr>
        <w:t xml:space="preserve"> (</w:t>
      </w:r>
      <w:r w:rsidRPr="000B750A">
        <w:rPr>
          <w:rFonts w:ascii="Bookman Old Style" w:hAnsi="Bookman Old Style"/>
          <w:i/>
        </w:rPr>
        <w:t>Ioan</w:t>
      </w:r>
      <w:r w:rsidRPr="000B750A">
        <w:rPr>
          <w:rFonts w:ascii="Bookman Old Style" w:hAnsi="Bookman Old Style"/>
        </w:rPr>
        <w:t xml:space="preserve">, 15 , 18-1 9) , în </w:t>
      </w:r>
      <w:r w:rsidRPr="000B750A">
        <w:rPr>
          <w:rFonts w:ascii="Bookman Old Style" w:hAnsi="Bookman Old Style"/>
          <w:i/>
        </w:rPr>
        <w:t>Întâia Epistolă Sobornicească a Sfântului Apostol Ioan</w:t>
      </w:r>
      <w:r w:rsidRPr="000B750A">
        <w:rPr>
          <w:rFonts w:ascii="Bookman Old Style" w:hAnsi="Bookman Old Style"/>
        </w:rPr>
        <w:t xml:space="preserve">, 4, 4, cu </w:t>
      </w:r>
      <w:r w:rsidRPr="000B750A">
        <w:rPr>
          <w:rFonts w:ascii="Bookman Old Style" w:hAnsi="Bookman Old Style"/>
          <w:i/>
        </w:rPr>
        <w:t>profani homines</w:t>
      </w:r>
      <w:r w:rsidRPr="000B750A">
        <w:rPr>
          <w:rFonts w:ascii="Bookman Old Style" w:hAnsi="Bookman Old Style"/>
        </w:rPr>
        <w:t xml:space="preserve">, iar în </w:t>
      </w:r>
      <w:r w:rsidRPr="000B750A">
        <w:rPr>
          <w:rFonts w:ascii="Bookman Old Style" w:hAnsi="Bookman Old Style"/>
          <w:i/>
        </w:rPr>
        <w:t>Epistola către Coloseni</w:t>
      </w:r>
      <w:r w:rsidRPr="000B750A">
        <w:rPr>
          <w:rFonts w:ascii="Bookman Old Style" w:hAnsi="Bookman Old Style"/>
        </w:rPr>
        <w:t xml:space="preserve">, 2, 20, στοιχεΐά τοΰ κόσμου [„rânduielile lumii“] cu </w:t>
      </w:r>
      <w:r w:rsidRPr="000B750A">
        <w:rPr>
          <w:rFonts w:ascii="Bookman Old Style" w:hAnsi="Bookman Old Style"/>
          <w:i/>
        </w:rPr>
        <w:t>elementa iudaica</w:t>
      </w:r>
      <w:r w:rsidRPr="000B750A">
        <w:rPr>
          <w:rFonts w:ascii="Bookman Old Style" w:hAnsi="Bookman Old Style"/>
        </w:rPr>
        <w:t xml:space="preserve">, în timp ce Luther redă peste tot în mod corect şi onest acest termen prin </w:t>
      </w:r>
      <w:r w:rsidRPr="000B750A">
        <w:rPr>
          <w:rFonts w:ascii="Bookman Old Style" w:hAnsi="Bookman Old Style"/>
          <w:i/>
        </w:rPr>
        <w:t>Welt</w:t>
      </w:r>
      <w:r w:rsidRPr="000B750A">
        <w:rPr>
          <w:rFonts w:ascii="Bookman Old Style" w:hAnsi="Bookman Old Style"/>
        </w:rPr>
        <w:t xml:space="preserve"> [„lume“].</w:t>
      </w:r>
    </w:p>
  </w:footnote>
  <w:footnote w:id="527">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Bellermann, </w:t>
      </w:r>
      <w:r w:rsidRPr="000B750A">
        <w:rPr>
          <w:rFonts w:ascii="Bookman Old Style" w:hAnsi="Bookman Old Style"/>
          <w:i/>
        </w:rPr>
        <w:t>Informations historiqnes sur les Esséens et les Thèrapeutes</w:t>
      </w:r>
      <w:r w:rsidRPr="000B750A">
        <w:rPr>
          <w:rFonts w:ascii="Bookman Old Style" w:hAnsi="Bookman Old Style"/>
        </w:rPr>
        <w:t>, 1821, pag. 106.</w:t>
      </w:r>
    </w:p>
  </w:footnote>
  <w:footnote w:id="528">
    <w:p w:rsidR="00BA3B7F" w:rsidRDefault="0002746E" w:rsidP="00932FB3">
      <w:pPr>
        <w:pStyle w:val="FootnoteText"/>
        <w:ind w:firstLine="284"/>
      </w:pPr>
      <w:r w:rsidRPr="000B750A">
        <w:rPr>
          <w:rStyle w:val="FootnoteReference"/>
          <w:rFonts w:ascii="Bookman Old Style" w:hAnsi="Bookman Old Style"/>
        </w:rPr>
        <w:footnoteRef/>
      </w:r>
      <w:r w:rsidRPr="000B750A">
        <w:rPr>
          <w:rFonts w:ascii="Bookman Old Style" w:hAnsi="Bookman Old Style"/>
        </w:rPr>
        <w:t xml:space="preserve"> Despre conjuraţia lui Catilina.</w:t>
      </w:r>
    </w:p>
  </w:footnote>
  <w:footnote w:id="529">
    <w:p w:rsidR="00BA3B7F" w:rsidRDefault="0002746E" w:rsidP="00932FB3">
      <w:pPr>
        <w:pStyle w:val="FootnoteText"/>
        <w:ind w:firstLine="284"/>
      </w:pPr>
      <w:r w:rsidRPr="000B750A">
        <w:rPr>
          <w:rStyle w:val="FootnoteReference"/>
          <w:rFonts w:ascii="Bookman Old Style" w:hAnsi="Bookman Old Style"/>
        </w:rPr>
        <w:footnoteRef/>
      </w:r>
      <w:r w:rsidRPr="000B750A">
        <w:rPr>
          <w:rFonts w:ascii="Bookman Old Style" w:hAnsi="Bookman Old Style"/>
        </w:rPr>
        <w:t xml:space="preserve"> Fixat în memoria cuiva prin repetare permanentă. (DEX)</w:t>
      </w:r>
    </w:p>
  </w:footnote>
  <w:footnote w:id="530">
    <w:p w:rsidR="00BA3B7F" w:rsidRDefault="0002746E" w:rsidP="00932FB3">
      <w:pPr>
        <w:pStyle w:val="FootnoteText"/>
        <w:ind w:firstLine="284"/>
      </w:pPr>
      <w:r w:rsidRPr="000B750A">
        <w:rPr>
          <w:rStyle w:val="FootnoteReference"/>
          <w:rFonts w:ascii="Bookman Old Style" w:hAnsi="Bookman Old Style"/>
        </w:rPr>
        <w:footnoteRef/>
      </w:r>
      <w:r w:rsidRPr="000B750A">
        <w:rPr>
          <w:rFonts w:ascii="Bookman Old Style" w:hAnsi="Bookman Old Style"/>
        </w:rPr>
        <w:t xml:space="preserve"> Sunt multe de auzit şi de învăţat de la aceşti convertiţi.</w:t>
      </w:r>
    </w:p>
  </w:footnote>
  <w:footnote w:id="531">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Cele trei </w:t>
      </w:r>
      <w:r w:rsidRPr="000B750A">
        <w:rPr>
          <w:rFonts w:ascii="Bookman Old Style" w:hAnsi="Bookman Old Style"/>
          <w:i/>
        </w:rPr>
        <w:t>Evanghelii</w:t>
      </w:r>
      <w:r w:rsidRPr="000B750A">
        <w:rPr>
          <w:rFonts w:ascii="Bookman Old Style" w:hAnsi="Bookman Old Style"/>
        </w:rPr>
        <w:t xml:space="preserve"> ale lui Marcu, Matei şi Luca, prezentând mari asemănări în textul lor.</w:t>
      </w:r>
    </w:p>
  </w:footnote>
  <w:footnote w:id="532">
    <w:p w:rsidR="00BA3B7F" w:rsidRDefault="0002746E" w:rsidP="00932FB3">
      <w:pPr>
        <w:pStyle w:val="FootnoteText"/>
        <w:ind w:firstLine="284"/>
      </w:pPr>
      <w:r w:rsidRPr="000B750A">
        <w:rPr>
          <w:rStyle w:val="FootnoteReference"/>
          <w:rFonts w:ascii="Bookman Old Style" w:hAnsi="Bookman Old Style"/>
        </w:rPr>
        <w:footnoteRef/>
      </w:r>
      <w:r w:rsidRPr="000B750A">
        <w:rPr>
          <w:rFonts w:ascii="Bookman Old Style" w:hAnsi="Bookman Old Style"/>
        </w:rPr>
        <w:t xml:space="preserve"> Imn durerii.</w:t>
      </w:r>
    </w:p>
  </w:footnote>
  <w:footnote w:id="533">
    <w:p w:rsidR="00BA3B7F" w:rsidRDefault="0002746E" w:rsidP="00932FB3">
      <w:pPr>
        <w:pStyle w:val="FootnoteText"/>
        <w:ind w:firstLine="284"/>
        <w:jc w:val="both"/>
      </w:pPr>
      <w:r w:rsidRPr="000B750A">
        <w:rPr>
          <w:rStyle w:val="FootnoteReference"/>
          <w:rFonts w:ascii="Bookman Old Style" w:hAnsi="Bookman Old Style"/>
        </w:rPr>
        <w:footnoteRef/>
      </w:r>
      <w:r w:rsidRPr="000B750A">
        <w:rPr>
          <w:rFonts w:ascii="Bookman Old Style" w:hAnsi="Bookman Old Style"/>
        </w:rPr>
        <w:t xml:space="preserve"> </w:t>
      </w:r>
      <w:r w:rsidRPr="000B750A">
        <w:rPr>
          <w:rFonts w:ascii="Bookman Old Style" w:hAnsi="Bookman Old Style"/>
          <w:i/>
        </w:rPr>
        <w:t>Unusquisque tantum iuris habet, quantum potentia valet</w:t>
      </w:r>
      <w:r w:rsidRPr="000B750A">
        <w:rPr>
          <w:rFonts w:ascii="Bookman Old Style" w:hAnsi="Bookman Old Style"/>
        </w:rPr>
        <w:t xml:space="preserve">. [„Fiecare are atâta dreptate câtă putere are.“] </w:t>
      </w:r>
      <w:r w:rsidRPr="000B750A">
        <w:rPr>
          <w:rFonts w:ascii="Bookman Old Style" w:hAnsi="Bookman Old Style"/>
          <w:i/>
        </w:rPr>
        <w:t>Tractatus theologico-politicus</w:t>
      </w:r>
      <w:r w:rsidRPr="000B750A">
        <w:rPr>
          <w:rFonts w:ascii="Bookman Old Style" w:hAnsi="Bookman Old Style"/>
        </w:rPr>
        <w:t xml:space="preserve">, cap. 2 , § 8. - Fides alieui data tamdiu rata manet, quamdiu eius, qui fidem dedit, non mutatur voluntas. [„ O promisiune făcută rămâne valabilă câtă vreme voinţa celui care a făgăduit nu se schimbă.“] Ibidem, § 12 . - Uniuscuiusque ius potentia eius definitur. [„Dreptul fiecărui om este determinat de puterea pe care el o are.“] </w:t>
      </w:r>
      <w:r w:rsidRPr="000B750A">
        <w:rPr>
          <w:rFonts w:ascii="Bookman Old Style" w:hAnsi="Bookman Old Style"/>
          <w:i/>
        </w:rPr>
        <w:t>Ethica</w:t>
      </w:r>
      <w:r w:rsidRPr="000B750A">
        <w:rPr>
          <w:rFonts w:ascii="Bookman Old Style" w:hAnsi="Bookman Old Style"/>
        </w:rPr>
        <w:t xml:space="preserve">, IV, prop. 37, schol. 1. În special capitolul 16 din </w:t>
      </w:r>
      <w:r w:rsidRPr="000B750A">
        <w:rPr>
          <w:rFonts w:ascii="Bookman Old Style" w:hAnsi="Bookman Old Style"/>
          <w:i/>
        </w:rPr>
        <w:t>Tractatus theologico-politicus</w:t>
      </w:r>
      <w:r w:rsidRPr="000B750A">
        <w:rPr>
          <w:rFonts w:ascii="Bookman Old Style" w:hAnsi="Bookman Old Style"/>
        </w:rPr>
        <w:t xml:space="preserve"> constituie adevăratul compendiu al imoralităţii filozofiei lui Spinoza.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46E" w:rsidRPr="00926117" w:rsidRDefault="0002746E" w:rsidP="003A69D1">
    <w:pPr>
      <w:pStyle w:val="Header"/>
      <w:spacing w:after="60"/>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46E" w:rsidRPr="00926117" w:rsidRDefault="0002746E" w:rsidP="003A69D1">
    <w:pPr>
      <w:shd w:val="clear" w:color="auto" w:fill="FFFFFF"/>
      <w:spacing w:after="60"/>
      <w:ind w:firstLine="567"/>
      <w:jc w:val="center"/>
      <w:rPr>
        <w:rFonts w:ascii="Bookman Old Style" w:hAnsi="Bookman Old Style"/>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6C4E73"/>
    <w:rsid w:val="00001270"/>
    <w:rsid w:val="000019FC"/>
    <w:rsid w:val="00001B0F"/>
    <w:rsid w:val="000020F5"/>
    <w:rsid w:val="000026D7"/>
    <w:rsid w:val="00002E9E"/>
    <w:rsid w:val="0000363D"/>
    <w:rsid w:val="000057A7"/>
    <w:rsid w:val="00006BB5"/>
    <w:rsid w:val="00006E12"/>
    <w:rsid w:val="00007990"/>
    <w:rsid w:val="00007F7B"/>
    <w:rsid w:val="0001074F"/>
    <w:rsid w:val="00010EBA"/>
    <w:rsid w:val="000125A0"/>
    <w:rsid w:val="000147DA"/>
    <w:rsid w:val="00015DAF"/>
    <w:rsid w:val="00015F16"/>
    <w:rsid w:val="00017B02"/>
    <w:rsid w:val="00020D97"/>
    <w:rsid w:val="00026B7F"/>
    <w:rsid w:val="0002746E"/>
    <w:rsid w:val="00030178"/>
    <w:rsid w:val="00031702"/>
    <w:rsid w:val="000325B5"/>
    <w:rsid w:val="0003262A"/>
    <w:rsid w:val="000347F6"/>
    <w:rsid w:val="00035735"/>
    <w:rsid w:val="00035BB7"/>
    <w:rsid w:val="000372FD"/>
    <w:rsid w:val="00037F1A"/>
    <w:rsid w:val="00041490"/>
    <w:rsid w:val="0004236D"/>
    <w:rsid w:val="0004337F"/>
    <w:rsid w:val="00044B39"/>
    <w:rsid w:val="00046D2D"/>
    <w:rsid w:val="0005038A"/>
    <w:rsid w:val="00051584"/>
    <w:rsid w:val="00052C17"/>
    <w:rsid w:val="000531C0"/>
    <w:rsid w:val="0005336B"/>
    <w:rsid w:val="000536AC"/>
    <w:rsid w:val="00060389"/>
    <w:rsid w:val="00062620"/>
    <w:rsid w:val="000631E7"/>
    <w:rsid w:val="00067041"/>
    <w:rsid w:val="00067196"/>
    <w:rsid w:val="000704BB"/>
    <w:rsid w:val="00071DD5"/>
    <w:rsid w:val="0007565D"/>
    <w:rsid w:val="00075BA7"/>
    <w:rsid w:val="00075D4F"/>
    <w:rsid w:val="00077DDE"/>
    <w:rsid w:val="0008063D"/>
    <w:rsid w:val="0008476A"/>
    <w:rsid w:val="00085E7E"/>
    <w:rsid w:val="0009279B"/>
    <w:rsid w:val="00092F0E"/>
    <w:rsid w:val="0009563D"/>
    <w:rsid w:val="00096926"/>
    <w:rsid w:val="00096C39"/>
    <w:rsid w:val="00097533"/>
    <w:rsid w:val="000A332D"/>
    <w:rsid w:val="000A348D"/>
    <w:rsid w:val="000A3826"/>
    <w:rsid w:val="000A6090"/>
    <w:rsid w:val="000A692F"/>
    <w:rsid w:val="000B1A93"/>
    <w:rsid w:val="000B43BB"/>
    <w:rsid w:val="000B62B0"/>
    <w:rsid w:val="000B750A"/>
    <w:rsid w:val="000C03CF"/>
    <w:rsid w:val="000C03DD"/>
    <w:rsid w:val="000C0904"/>
    <w:rsid w:val="000C2527"/>
    <w:rsid w:val="000C476E"/>
    <w:rsid w:val="000C52E3"/>
    <w:rsid w:val="000C5D13"/>
    <w:rsid w:val="000C7272"/>
    <w:rsid w:val="000D3494"/>
    <w:rsid w:val="000D3771"/>
    <w:rsid w:val="000D3D05"/>
    <w:rsid w:val="000D7DC0"/>
    <w:rsid w:val="000E0B3C"/>
    <w:rsid w:val="000E0C24"/>
    <w:rsid w:val="000E2593"/>
    <w:rsid w:val="000E304F"/>
    <w:rsid w:val="000E40DB"/>
    <w:rsid w:val="000E4257"/>
    <w:rsid w:val="000E6A4D"/>
    <w:rsid w:val="000F140A"/>
    <w:rsid w:val="000F2DD2"/>
    <w:rsid w:val="000F3228"/>
    <w:rsid w:val="000F3516"/>
    <w:rsid w:val="000F695D"/>
    <w:rsid w:val="00100390"/>
    <w:rsid w:val="00100F4D"/>
    <w:rsid w:val="001012D9"/>
    <w:rsid w:val="00102A49"/>
    <w:rsid w:val="0010334F"/>
    <w:rsid w:val="00103FA5"/>
    <w:rsid w:val="0010426D"/>
    <w:rsid w:val="00107159"/>
    <w:rsid w:val="00110015"/>
    <w:rsid w:val="0011048C"/>
    <w:rsid w:val="0011173F"/>
    <w:rsid w:val="00114AA3"/>
    <w:rsid w:val="001203FE"/>
    <w:rsid w:val="001220CF"/>
    <w:rsid w:val="00122D5C"/>
    <w:rsid w:val="00124B38"/>
    <w:rsid w:val="00124E99"/>
    <w:rsid w:val="001251F3"/>
    <w:rsid w:val="00125E1F"/>
    <w:rsid w:val="001265C1"/>
    <w:rsid w:val="00130BC3"/>
    <w:rsid w:val="00130BD8"/>
    <w:rsid w:val="001312E9"/>
    <w:rsid w:val="001337F7"/>
    <w:rsid w:val="00136982"/>
    <w:rsid w:val="00136EC5"/>
    <w:rsid w:val="0014047A"/>
    <w:rsid w:val="001405CE"/>
    <w:rsid w:val="0014131A"/>
    <w:rsid w:val="00142497"/>
    <w:rsid w:val="0014313A"/>
    <w:rsid w:val="0014387F"/>
    <w:rsid w:val="001440AD"/>
    <w:rsid w:val="00146186"/>
    <w:rsid w:val="00146F21"/>
    <w:rsid w:val="00152FE6"/>
    <w:rsid w:val="001570D1"/>
    <w:rsid w:val="00157CD0"/>
    <w:rsid w:val="00161035"/>
    <w:rsid w:val="00163450"/>
    <w:rsid w:val="00163C6E"/>
    <w:rsid w:val="00164D67"/>
    <w:rsid w:val="00167527"/>
    <w:rsid w:val="001676D5"/>
    <w:rsid w:val="001715C5"/>
    <w:rsid w:val="001728AD"/>
    <w:rsid w:val="00173056"/>
    <w:rsid w:val="00173358"/>
    <w:rsid w:val="00173612"/>
    <w:rsid w:val="001749E9"/>
    <w:rsid w:val="00175ABF"/>
    <w:rsid w:val="00180EAB"/>
    <w:rsid w:val="00182A97"/>
    <w:rsid w:val="00184B82"/>
    <w:rsid w:val="0018586E"/>
    <w:rsid w:val="001863D6"/>
    <w:rsid w:val="0018642C"/>
    <w:rsid w:val="00191131"/>
    <w:rsid w:val="00191762"/>
    <w:rsid w:val="00191E0B"/>
    <w:rsid w:val="00192027"/>
    <w:rsid w:val="0019284E"/>
    <w:rsid w:val="00192B98"/>
    <w:rsid w:val="00197BD1"/>
    <w:rsid w:val="001A0E9F"/>
    <w:rsid w:val="001A70B0"/>
    <w:rsid w:val="001B0307"/>
    <w:rsid w:val="001B1072"/>
    <w:rsid w:val="001B1BDC"/>
    <w:rsid w:val="001B1CEB"/>
    <w:rsid w:val="001B299A"/>
    <w:rsid w:val="001B4784"/>
    <w:rsid w:val="001B520F"/>
    <w:rsid w:val="001B585B"/>
    <w:rsid w:val="001B6A6C"/>
    <w:rsid w:val="001B6DAA"/>
    <w:rsid w:val="001B6DF7"/>
    <w:rsid w:val="001B6F07"/>
    <w:rsid w:val="001B71F9"/>
    <w:rsid w:val="001C083E"/>
    <w:rsid w:val="001C2142"/>
    <w:rsid w:val="001C4B97"/>
    <w:rsid w:val="001C69F5"/>
    <w:rsid w:val="001D0222"/>
    <w:rsid w:val="001D05C1"/>
    <w:rsid w:val="001D587C"/>
    <w:rsid w:val="001D742E"/>
    <w:rsid w:val="001E1051"/>
    <w:rsid w:val="001E10D8"/>
    <w:rsid w:val="001E29F5"/>
    <w:rsid w:val="001E34E4"/>
    <w:rsid w:val="001E6B01"/>
    <w:rsid w:val="001E76E4"/>
    <w:rsid w:val="001E7DC0"/>
    <w:rsid w:val="001F0274"/>
    <w:rsid w:val="001F0A01"/>
    <w:rsid w:val="001F0E46"/>
    <w:rsid w:val="001F106F"/>
    <w:rsid w:val="001F6900"/>
    <w:rsid w:val="001F7E0D"/>
    <w:rsid w:val="00200125"/>
    <w:rsid w:val="002027D3"/>
    <w:rsid w:val="00202E9E"/>
    <w:rsid w:val="00205893"/>
    <w:rsid w:val="00205AC2"/>
    <w:rsid w:val="002069C7"/>
    <w:rsid w:val="00211049"/>
    <w:rsid w:val="00211635"/>
    <w:rsid w:val="00212088"/>
    <w:rsid w:val="002121EC"/>
    <w:rsid w:val="002141D5"/>
    <w:rsid w:val="00215751"/>
    <w:rsid w:val="0021616B"/>
    <w:rsid w:val="00216232"/>
    <w:rsid w:val="00217A73"/>
    <w:rsid w:val="00217AB4"/>
    <w:rsid w:val="00221C45"/>
    <w:rsid w:val="00223806"/>
    <w:rsid w:val="00224E37"/>
    <w:rsid w:val="00225597"/>
    <w:rsid w:val="002272BF"/>
    <w:rsid w:val="00232AB4"/>
    <w:rsid w:val="00232C2D"/>
    <w:rsid w:val="00232EEE"/>
    <w:rsid w:val="00233059"/>
    <w:rsid w:val="00233536"/>
    <w:rsid w:val="00233F04"/>
    <w:rsid w:val="00237002"/>
    <w:rsid w:val="00240413"/>
    <w:rsid w:val="00241BED"/>
    <w:rsid w:val="002448C2"/>
    <w:rsid w:val="00244E53"/>
    <w:rsid w:val="00245BD3"/>
    <w:rsid w:val="00246F02"/>
    <w:rsid w:val="00247786"/>
    <w:rsid w:val="00250DE8"/>
    <w:rsid w:val="00252E4C"/>
    <w:rsid w:val="00262231"/>
    <w:rsid w:val="002632D1"/>
    <w:rsid w:val="00263FE5"/>
    <w:rsid w:val="00265DCB"/>
    <w:rsid w:val="00266152"/>
    <w:rsid w:val="00267E47"/>
    <w:rsid w:val="0027191F"/>
    <w:rsid w:val="00273513"/>
    <w:rsid w:val="0027530C"/>
    <w:rsid w:val="00275AF1"/>
    <w:rsid w:val="00281B23"/>
    <w:rsid w:val="0028334E"/>
    <w:rsid w:val="00283627"/>
    <w:rsid w:val="002840EC"/>
    <w:rsid w:val="002848D5"/>
    <w:rsid w:val="00284DCB"/>
    <w:rsid w:val="002877A4"/>
    <w:rsid w:val="002917B3"/>
    <w:rsid w:val="002959B9"/>
    <w:rsid w:val="00296525"/>
    <w:rsid w:val="00296FF3"/>
    <w:rsid w:val="002975DC"/>
    <w:rsid w:val="002A0C76"/>
    <w:rsid w:val="002A117C"/>
    <w:rsid w:val="002A2AFE"/>
    <w:rsid w:val="002A37BC"/>
    <w:rsid w:val="002A6C66"/>
    <w:rsid w:val="002B064C"/>
    <w:rsid w:val="002B13B7"/>
    <w:rsid w:val="002B1890"/>
    <w:rsid w:val="002B37B6"/>
    <w:rsid w:val="002B48B0"/>
    <w:rsid w:val="002B5593"/>
    <w:rsid w:val="002B58CF"/>
    <w:rsid w:val="002C3ED3"/>
    <w:rsid w:val="002C5491"/>
    <w:rsid w:val="002C628C"/>
    <w:rsid w:val="002C67D3"/>
    <w:rsid w:val="002D07DA"/>
    <w:rsid w:val="002D30BE"/>
    <w:rsid w:val="002D41D0"/>
    <w:rsid w:val="002E12B0"/>
    <w:rsid w:val="002E3A7B"/>
    <w:rsid w:val="002E4473"/>
    <w:rsid w:val="002E4520"/>
    <w:rsid w:val="002F01C6"/>
    <w:rsid w:val="002F059A"/>
    <w:rsid w:val="002F255D"/>
    <w:rsid w:val="002F414B"/>
    <w:rsid w:val="002F5687"/>
    <w:rsid w:val="002F58F0"/>
    <w:rsid w:val="002F6630"/>
    <w:rsid w:val="002F69D6"/>
    <w:rsid w:val="002F758B"/>
    <w:rsid w:val="00307000"/>
    <w:rsid w:val="00310053"/>
    <w:rsid w:val="00312E14"/>
    <w:rsid w:val="0031431C"/>
    <w:rsid w:val="00317815"/>
    <w:rsid w:val="003179C6"/>
    <w:rsid w:val="0032012B"/>
    <w:rsid w:val="00322A71"/>
    <w:rsid w:val="00324F04"/>
    <w:rsid w:val="003264CE"/>
    <w:rsid w:val="003333D7"/>
    <w:rsid w:val="00333B52"/>
    <w:rsid w:val="0033507A"/>
    <w:rsid w:val="00340EF5"/>
    <w:rsid w:val="003412A3"/>
    <w:rsid w:val="00342FA4"/>
    <w:rsid w:val="00343959"/>
    <w:rsid w:val="00344FCD"/>
    <w:rsid w:val="0034638D"/>
    <w:rsid w:val="003475C6"/>
    <w:rsid w:val="00347B10"/>
    <w:rsid w:val="00350591"/>
    <w:rsid w:val="00350DAA"/>
    <w:rsid w:val="0035135F"/>
    <w:rsid w:val="0035381D"/>
    <w:rsid w:val="00354C4B"/>
    <w:rsid w:val="00361225"/>
    <w:rsid w:val="00362255"/>
    <w:rsid w:val="00362DA5"/>
    <w:rsid w:val="003632F6"/>
    <w:rsid w:val="00366CE1"/>
    <w:rsid w:val="00367829"/>
    <w:rsid w:val="00367A47"/>
    <w:rsid w:val="003711E9"/>
    <w:rsid w:val="0037141B"/>
    <w:rsid w:val="00371637"/>
    <w:rsid w:val="00374392"/>
    <w:rsid w:val="00374845"/>
    <w:rsid w:val="00374B90"/>
    <w:rsid w:val="003820F6"/>
    <w:rsid w:val="0038250A"/>
    <w:rsid w:val="00386479"/>
    <w:rsid w:val="00387A5E"/>
    <w:rsid w:val="00390B95"/>
    <w:rsid w:val="00391A44"/>
    <w:rsid w:val="00392288"/>
    <w:rsid w:val="00392DD0"/>
    <w:rsid w:val="00394850"/>
    <w:rsid w:val="0039591B"/>
    <w:rsid w:val="003A0350"/>
    <w:rsid w:val="003A0B6A"/>
    <w:rsid w:val="003A1278"/>
    <w:rsid w:val="003A1692"/>
    <w:rsid w:val="003A2892"/>
    <w:rsid w:val="003A292D"/>
    <w:rsid w:val="003A45EF"/>
    <w:rsid w:val="003A5353"/>
    <w:rsid w:val="003A53B1"/>
    <w:rsid w:val="003A546C"/>
    <w:rsid w:val="003A5BCE"/>
    <w:rsid w:val="003A69D1"/>
    <w:rsid w:val="003B0377"/>
    <w:rsid w:val="003B056F"/>
    <w:rsid w:val="003B06D1"/>
    <w:rsid w:val="003B0744"/>
    <w:rsid w:val="003B0A49"/>
    <w:rsid w:val="003B2675"/>
    <w:rsid w:val="003B6738"/>
    <w:rsid w:val="003B6D9B"/>
    <w:rsid w:val="003C0355"/>
    <w:rsid w:val="003C1321"/>
    <w:rsid w:val="003C3525"/>
    <w:rsid w:val="003C599F"/>
    <w:rsid w:val="003C71BE"/>
    <w:rsid w:val="003C7B8D"/>
    <w:rsid w:val="003D0CC6"/>
    <w:rsid w:val="003D534A"/>
    <w:rsid w:val="003D5FD8"/>
    <w:rsid w:val="003D6E35"/>
    <w:rsid w:val="003E21F5"/>
    <w:rsid w:val="003E313D"/>
    <w:rsid w:val="003E58A5"/>
    <w:rsid w:val="003E73FB"/>
    <w:rsid w:val="003E7FCB"/>
    <w:rsid w:val="003F050D"/>
    <w:rsid w:val="003F0F0A"/>
    <w:rsid w:val="003F0FB9"/>
    <w:rsid w:val="003F25DD"/>
    <w:rsid w:val="003F66F1"/>
    <w:rsid w:val="00401B90"/>
    <w:rsid w:val="00401DB6"/>
    <w:rsid w:val="00402004"/>
    <w:rsid w:val="00402133"/>
    <w:rsid w:val="0040289B"/>
    <w:rsid w:val="00405CC9"/>
    <w:rsid w:val="00406019"/>
    <w:rsid w:val="0040628F"/>
    <w:rsid w:val="004066D1"/>
    <w:rsid w:val="00411AFF"/>
    <w:rsid w:val="0041268F"/>
    <w:rsid w:val="00414029"/>
    <w:rsid w:val="00415F4D"/>
    <w:rsid w:val="004160CE"/>
    <w:rsid w:val="00417B46"/>
    <w:rsid w:val="00422AC3"/>
    <w:rsid w:val="0042571A"/>
    <w:rsid w:val="004263E3"/>
    <w:rsid w:val="004356A0"/>
    <w:rsid w:val="00442AF8"/>
    <w:rsid w:val="00444E81"/>
    <w:rsid w:val="00445D59"/>
    <w:rsid w:val="00451A15"/>
    <w:rsid w:val="00451D46"/>
    <w:rsid w:val="004528B1"/>
    <w:rsid w:val="0045371D"/>
    <w:rsid w:val="00454992"/>
    <w:rsid w:val="00454F44"/>
    <w:rsid w:val="004552C2"/>
    <w:rsid w:val="00455E41"/>
    <w:rsid w:val="00457D45"/>
    <w:rsid w:val="00460484"/>
    <w:rsid w:val="00460CB6"/>
    <w:rsid w:val="004617A1"/>
    <w:rsid w:val="0046215E"/>
    <w:rsid w:val="00462C03"/>
    <w:rsid w:val="004631BA"/>
    <w:rsid w:val="00463955"/>
    <w:rsid w:val="00464428"/>
    <w:rsid w:val="00465406"/>
    <w:rsid w:val="00466068"/>
    <w:rsid w:val="00466867"/>
    <w:rsid w:val="00466E10"/>
    <w:rsid w:val="004700C4"/>
    <w:rsid w:val="00471DDB"/>
    <w:rsid w:val="004729A6"/>
    <w:rsid w:val="00472F03"/>
    <w:rsid w:val="0047394C"/>
    <w:rsid w:val="00473BB9"/>
    <w:rsid w:val="00473F58"/>
    <w:rsid w:val="004806F1"/>
    <w:rsid w:val="00480738"/>
    <w:rsid w:val="00482563"/>
    <w:rsid w:val="00485681"/>
    <w:rsid w:val="0048707A"/>
    <w:rsid w:val="004905AA"/>
    <w:rsid w:val="00491202"/>
    <w:rsid w:val="00491545"/>
    <w:rsid w:val="0049209A"/>
    <w:rsid w:val="00492F1E"/>
    <w:rsid w:val="00493E23"/>
    <w:rsid w:val="004A0635"/>
    <w:rsid w:val="004A125B"/>
    <w:rsid w:val="004A3445"/>
    <w:rsid w:val="004A4473"/>
    <w:rsid w:val="004A4597"/>
    <w:rsid w:val="004A6528"/>
    <w:rsid w:val="004B0D77"/>
    <w:rsid w:val="004B43D8"/>
    <w:rsid w:val="004B683C"/>
    <w:rsid w:val="004B7E26"/>
    <w:rsid w:val="004C0C3A"/>
    <w:rsid w:val="004C3A29"/>
    <w:rsid w:val="004D6037"/>
    <w:rsid w:val="004D7A72"/>
    <w:rsid w:val="004E1461"/>
    <w:rsid w:val="004E21E1"/>
    <w:rsid w:val="004E53FF"/>
    <w:rsid w:val="004E5980"/>
    <w:rsid w:val="004E5AB0"/>
    <w:rsid w:val="004E5CC1"/>
    <w:rsid w:val="004E64AD"/>
    <w:rsid w:val="004E677A"/>
    <w:rsid w:val="004F1DF7"/>
    <w:rsid w:val="004F37FC"/>
    <w:rsid w:val="004F7B55"/>
    <w:rsid w:val="004F7E55"/>
    <w:rsid w:val="0050051A"/>
    <w:rsid w:val="00501D08"/>
    <w:rsid w:val="00504621"/>
    <w:rsid w:val="005060AC"/>
    <w:rsid w:val="00506582"/>
    <w:rsid w:val="00506B15"/>
    <w:rsid w:val="00506E06"/>
    <w:rsid w:val="0050712E"/>
    <w:rsid w:val="0051031C"/>
    <w:rsid w:val="00510D6E"/>
    <w:rsid w:val="00511AAF"/>
    <w:rsid w:val="005128E0"/>
    <w:rsid w:val="00514219"/>
    <w:rsid w:val="005146A8"/>
    <w:rsid w:val="00514F17"/>
    <w:rsid w:val="00515198"/>
    <w:rsid w:val="00516E14"/>
    <w:rsid w:val="00517382"/>
    <w:rsid w:val="0051739C"/>
    <w:rsid w:val="00517761"/>
    <w:rsid w:val="005208EA"/>
    <w:rsid w:val="00521044"/>
    <w:rsid w:val="0052180A"/>
    <w:rsid w:val="005240FB"/>
    <w:rsid w:val="00524105"/>
    <w:rsid w:val="00525207"/>
    <w:rsid w:val="00531DC8"/>
    <w:rsid w:val="005332E3"/>
    <w:rsid w:val="005336DB"/>
    <w:rsid w:val="00534C86"/>
    <w:rsid w:val="00536406"/>
    <w:rsid w:val="00537FDA"/>
    <w:rsid w:val="00541703"/>
    <w:rsid w:val="00541C9E"/>
    <w:rsid w:val="00541F5F"/>
    <w:rsid w:val="005438CD"/>
    <w:rsid w:val="00543914"/>
    <w:rsid w:val="00544828"/>
    <w:rsid w:val="00544BE2"/>
    <w:rsid w:val="00545716"/>
    <w:rsid w:val="00546AB5"/>
    <w:rsid w:val="00546F24"/>
    <w:rsid w:val="00550B96"/>
    <w:rsid w:val="00551056"/>
    <w:rsid w:val="00551190"/>
    <w:rsid w:val="005542D1"/>
    <w:rsid w:val="00557AC2"/>
    <w:rsid w:val="00557F7C"/>
    <w:rsid w:val="0056191F"/>
    <w:rsid w:val="00564081"/>
    <w:rsid w:val="0056525D"/>
    <w:rsid w:val="00565295"/>
    <w:rsid w:val="00571316"/>
    <w:rsid w:val="005722EE"/>
    <w:rsid w:val="0057343E"/>
    <w:rsid w:val="0057375C"/>
    <w:rsid w:val="00573E80"/>
    <w:rsid w:val="00574D99"/>
    <w:rsid w:val="005759EC"/>
    <w:rsid w:val="00575A00"/>
    <w:rsid w:val="00581367"/>
    <w:rsid w:val="00584326"/>
    <w:rsid w:val="00585550"/>
    <w:rsid w:val="0058758A"/>
    <w:rsid w:val="00591DC3"/>
    <w:rsid w:val="00597127"/>
    <w:rsid w:val="005A1D20"/>
    <w:rsid w:val="005A1EF3"/>
    <w:rsid w:val="005A2CDA"/>
    <w:rsid w:val="005A4978"/>
    <w:rsid w:val="005A5533"/>
    <w:rsid w:val="005A5D4C"/>
    <w:rsid w:val="005B05AC"/>
    <w:rsid w:val="005B66FE"/>
    <w:rsid w:val="005B7724"/>
    <w:rsid w:val="005C5E2C"/>
    <w:rsid w:val="005C7404"/>
    <w:rsid w:val="005C76B4"/>
    <w:rsid w:val="005C7B47"/>
    <w:rsid w:val="005D3E15"/>
    <w:rsid w:val="005E3B5C"/>
    <w:rsid w:val="005F07F5"/>
    <w:rsid w:val="005F1251"/>
    <w:rsid w:val="005F1CF9"/>
    <w:rsid w:val="005F4EA8"/>
    <w:rsid w:val="005F602E"/>
    <w:rsid w:val="00600455"/>
    <w:rsid w:val="00602059"/>
    <w:rsid w:val="00603A66"/>
    <w:rsid w:val="006063F6"/>
    <w:rsid w:val="00607CA8"/>
    <w:rsid w:val="00610026"/>
    <w:rsid w:val="0061265A"/>
    <w:rsid w:val="006134C2"/>
    <w:rsid w:val="00614707"/>
    <w:rsid w:val="006162B2"/>
    <w:rsid w:val="00617C57"/>
    <w:rsid w:val="00621604"/>
    <w:rsid w:val="00622A20"/>
    <w:rsid w:val="00627365"/>
    <w:rsid w:val="00630351"/>
    <w:rsid w:val="00630600"/>
    <w:rsid w:val="00630E8E"/>
    <w:rsid w:val="006346F1"/>
    <w:rsid w:val="006349DD"/>
    <w:rsid w:val="00634FA0"/>
    <w:rsid w:val="0063533B"/>
    <w:rsid w:val="0063713A"/>
    <w:rsid w:val="00641A5A"/>
    <w:rsid w:val="00645019"/>
    <w:rsid w:val="00646736"/>
    <w:rsid w:val="00650665"/>
    <w:rsid w:val="0065148F"/>
    <w:rsid w:val="006514DB"/>
    <w:rsid w:val="00651BD5"/>
    <w:rsid w:val="0065409C"/>
    <w:rsid w:val="00655DD8"/>
    <w:rsid w:val="0065602B"/>
    <w:rsid w:val="006568C8"/>
    <w:rsid w:val="00657080"/>
    <w:rsid w:val="00660C3E"/>
    <w:rsid w:val="00661448"/>
    <w:rsid w:val="006617A7"/>
    <w:rsid w:val="00661C25"/>
    <w:rsid w:val="00661CE2"/>
    <w:rsid w:val="0066327B"/>
    <w:rsid w:val="00663553"/>
    <w:rsid w:val="006651D5"/>
    <w:rsid w:val="006664AA"/>
    <w:rsid w:val="006679CD"/>
    <w:rsid w:val="00670934"/>
    <w:rsid w:val="00670A3B"/>
    <w:rsid w:val="00672057"/>
    <w:rsid w:val="0067216A"/>
    <w:rsid w:val="006747E4"/>
    <w:rsid w:val="00675952"/>
    <w:rsid w:val="0068010B"/>
    <w:rsid w:val="0068072D"/>
    <w:rsid w:val="00680E85"/>
    <w:rsid w:val="00680EBA"/>
    <w:rsid w:val="00684204"/>
    <w:rsid w:val="0068502A"/>
    <w:rsid w:val="0068782F"/>
    <w:rsid w:val="006919A1"/>
    <w:rsid w:val="00695F48"/>
    <w:rsid w:val="00697A89"/>
    <w:rsid w:val="006A0FBA"/>
    <w:rsid w:val="006A31EF"/>
    <w:rsid w:val="006A4973"/>
    <w:rsid w:val="006A4E8D"/>
    <w:rsid w:val="006A6222"/>
    <w:rsid w:val="006B0208"/>
    <w:rsid w:val="006B3569"/>
    <w:rsid w:val="006B6DBF"/>
    <w:rsid w:val="006C3A3B"/>
    <w:rsid w:val="006C4E73"/>
    <w:rsid w:val="006C6152"/>
    <w:rsid w:val="006D2677"/>
    <w:rsid w:val="006D3483"/>
    <w:rsid w:val="006D3E84"/>
    <w:rsid w:val="006D433D"/>
    <w:rsid w:val="006D56AE"/>
    <w:rsid w:val="006D6224"/>
    <w:rsid w:val="006E083D"/>
    <w:rsid w:val="006E0E58"/>
    <w:rsid w:val="006E3178"/>
    <w:rsid w:val="006E3A6F"/>
    <w:rsid w:val="006E5653"/>
    <w:rsid w:val="006E6D59"/>
    <w:rsid w:val="006F090B"/>
    <w:rsid w:val="006F23D7"/>
    <w:rsid w:val="006F2FF5"/>
    <w:rsid w:val="006F3DAF"/>
    <w:rsid w:val="006F50D4"/>
    <w:rsid w:val="006F6A96"/>
    <w:rsid w:val="007015B7"/>
    <w:rsid w:val="007029BA"/>
    <w:rsid w:val="00702EE7"/>
    <w:rsid w:val="007033AF"/>
    <w:rsid w:val="00703BAE"/>
    <w:rsid w:val="00703CB2"/>
    <w:rsid w:val="0070579B"/>
    <w:rsid w:val="00705883"/>
    <w:rsid w:val="00707876"/>
    <w:rsid w:val="00707EE6"/>
    <w:rsid w:val="00712B44"/>
    <w:rsid w:val="007132FB"/>
    <w:rsid w:val="007154E6"/>
    <w:rsid w:val="00715CB3"/>
    <w:rsid w:val="007161C0"/>
    <w:rsid w:val="00716373"/>
    <w:rsid w:val="0071775D"/>
    <w:rsid w:val="00717BFF"/>
    <w:rsid w:val="00724163"/>
    <w:rsid w:val="00724523"/>
    <w:rsid w:val="00724BF5"/>
    <w:rsid w:val="00724E3E"/>
    <w:rsid w:val="00725D50"/>
    <w:rsid w:val="007270B7"/>
    <w:rsid w:val="0072737D"/>
    <w:rsid w:val="007275D6"/>
    <w:rsid w:val="00731062"/>
    <w:rsid w:val="007340AC"/>
    <w:rsid w:val="00734F5D"/>
    <w:rsid w:val="007366A1"/>
    <w:rsid w:val="007370DB"/>
    <w:rsid w:val="00737DC0"/>
    <w:rsid w:val="00740F33"/>
    <w:rsid w:val="007432A1"/>
    <w:rsid w:val="007436E1"/>
    <w:rsid w:val="007439FF"/>
    <w:rsid w:val="007467A6"/>
    <w:rsid w:val="00747545"/>
    <w:rsid w:val="00747C7B"/>
    <w:rsid w:val="007505D2"/>
    <w:rsid w:val="00750B28"/>
    <w:rsid w:val="00752B23"/>
    <w:rsid w:val="007534EC"/>
    <w:rsid w:val="00753B8B"/>
    <w:rsid w:val="00754AF5"/>
    <w:rsid w:val="00755DA0"/>
    <w:rsid w:val="007574B7"/>
    <w:rsid w:val="007609B0"/>
    <w:rsid w:val="00762C07"/>
    <w:rsid w:val="00764608"/>
    <w:rsid w:val="00766514"/>
    <w:rsid w:val="007718DC"/>
    <w:rsid w:val="0077324D"/>
    <w:rsid w:val="00774147"/>
    <w:rsid w:val="00774336"/>
    <w:rsid w:val="00774AC2"/>
    <w:rsid w:val="00780551"/>
    <w:rsid w:val="0078090E"/>
    <w:rsid w:val="0078211A"/>
    <w:rsid w:val="0078294B"/>
    <w:rsid w:val="0078658B"/>
    <w:rsid w:val="00786EB2"/>
    <w:rsid w:val="007908AE"/>
    <w:rsid w:val="0079272E"/>
    <w:rsid w:val="00793062"/>
    <w:rsid w:val="00796932"/>
    <w:rsid w:val="007A1055"/>
    <w:rsid w:val="007A11A3"/>
    <w:rsid w:val="007A1769"/>
    <w:rsid w:val="007A2430"/>
    <w:rsid w:val="007A34D4"/>
    <w:rsid w:val="007A3704"/>
    <w:rsid w:val="007A4C1E"/>
    <w:rsid w:val="007A52DB"/>
    <w:rsid w:val="007A533D"/>
    <w:rsid w:val="007A5C54"/>
    <w:rsid w:val="007A6420"/>
    <w:rsid w:val="007B0AAC"/>
    <w:rsid w:val="007B7F16"/>
    <w:rsid w:val="007C0EEF"/>
    <w:rsid w:val="007C18C9"/>
    <w:rsid w:val="007C2011"/>
    <w:rsid w:val="007C4D58"/>
    <w:rsid w:val="007C4E45"/>
    <w:rsid w:val="007C5B65"/>
    <w:rsid w:val="007C7656"/>
    <w:rsid w:val="007D2280"/>
    <w:rsid w:val="007D5E3D"/>
    <w:rsid w:val="007D6438"/>
    <w:rsid w:val="007E0112"/>
    <w:rsid w:val="007E08EF"/>
    <w:rsid w:val="007E1EBF"/>
    <w:rsid w:val="007E3C6E"/>
    <w:rsid w:val="007E649D"/>
    <w:rsid w:val="007E780C"/>
    <w:rsid w:val="007F19CB"/>
    <w:rsid w:val="007F4E79"/>
    <w:rsid w:val="007F514C"/>
    <w:rsid w:val="007F7B67"/>
    <w:rsid w:val="00800131"/>
    <w:rsid w:val="008013E3"/>
    <w:rsid w:val="008037E7"/>
    <w:rsid w:val="00804DD2"/>
    <w:rsid w:val="008102BD"/>
    <w:rsid w:val="00810DB6"/>
    <w:rsid w:val="008112F3"/>
    <w:rsid w:val="00817773"/>
    <w:rsid w:val="008203E5"/>
    <w:rsid w:val="0082256A"/>
    <w:rsid w:val="0083033F"/>
    <w:rsid w:val="00831D16"/>
    <w:rsid w:val="00833052"/>
    <w:rsid w:val="00833135"/>
    <w:rsid w:val="008415F2"/>
    <w:rsid w:val="00846B65"/>
    <w:rsid w:val="008476AA"/>
    <w:rsid w:val="0085014D"/>
    <w:rsid w:val="00853D1C"/>
    <w:rsid w:val="00854092"/>
    <w:rsid w:val="00854763"/>
    <w:rsid w:val="00854AF6"/>
    <w:rsid w:val="008612AB"/>
    <w:rsid w:val="0086237D"/>
    <w:rsid w:val="00867512"/>
    <w:rsid w:val="0087046A"/>
    <w:rsid w:val="00870A53"/>
    <w:rsid w:val="00870B59"/>
    <w:rsid w:val="00870B82"/>
    <w:rsid w:val="008715DF"/>
    <w:rsid w:val="008762DF"/>
    <w:rsid w:val="00877559"/>
    <w:rsid w:val="00881F6B"/>
    <w:rsid w:val="008839E1"/>
    <w:rsid w:val="00884978"/>
    <w:rsid w:val="008860D3"/>
    <w:rsid w:val="00886BD9"/>
    <w:rsid w:val="00887792"/>
    <w:rsid w:val="00887DCE"/>
    <w:rsid w:val="00893B4E"/>
    <w:rsid w:val="00895511"/>
    <w:rsid w:val="0089784E"/>
    <w:rsid w:val="008A0CF2"/>
    <w:rsid w:val="008A27EC"/>
    <w:rsid w:val="008A2D2C"/>
    <w:rsid w:val="008A320D"/>
    <w:rsid w:val="008A393E"/>
    <w:rsid w:val="008B0933"/>
    <w:rsid w:val="008B1F91"/>
    <w:rsid w:val="008B3652"/>
    <w:rsid w:val="008B4FE8"/>
    <w:rsid w:val="008B50DB"/>
    <w:rsid w:val="008B544D"/>
    <w:rsid w:val="008B6815"/>
    <w:rsid w:val="008B79E4"/>
    <w:rsid w:val="008C0612"/>
    <w:rsid w:val="008C18E5"/>
    <w:rsid w:val="008C2962"/>
    <w:rsid w:val="008C4359"/>
    <w:rsid w:val="008C5C86"/>
    <w:rsid w:val="008C7F55"/>
    <w:rsid w:val="008D0A8C"/>
    <w:rsid w:val="008D2ACD"/>
    <w:rsid w:val="008D31E6"/>
    <w:rsid w:val="008D6280"/>
    <w:rsid w:val="008D6683"/>
    <w:rsid w:val="008D696E"/>
    <w:rsid w:val="008D716B"/>
    <w:rsid w:val="008E0935"/>
    <w:rsid w:val="008E0A84"/>
    <w:rsid w:val="008E0F18"/>
    <w:rsid w:val="008E387F"/>
    <w:rsid w:val="008E3AA1"/>
    <w:rsid w:val="008E44B7"/>
    <w:rsid w:val="008E5EB3"/>
    <w:rsid w:val="008F066D"/>
    <w:rsid w:val="008F1068"/>
    <w:rsid w:val="008F130D"/>
    <w:rsid w:val="008F16B8"/>
    <w:rsid w:val="008F2439"/>
    <w:rsid w:val="008F690A"/>
    <w:rsid w:val="008F7675"/>
    <w:rsid w:val="0090038C"/>
    <w:rsid w:val="009029E0"/>
    <w:rsid w:val="00902F92"/>
    <w:rsid w:val="00907AD6"/>
    <w:rsid w:val="0091028A"/>
    <w:rsid w:val="00911993"/>
    <w:rsid w:val="0091231B"/>
    <w:rsid w:val="0091303F"/>
    <w:rsid w:val="00920ACA"/>
    <w:rsid w:val="0092115E"/>
    <w:rsid w:val="00921705"/>
    <w:rsid w:val="00921835"/>
    <w:rsid w:val="00924A5F"/>
    <w:rsid w:val="00925F03"/>
    <w:rsid w:val="00926117"/>
    <w:rsid w:val="009262AD"/>
    <w:rsid w:val="00926D04"/>
    <w:rsid w:val="0092719C"/>
    <w:rsid w:val="00927B69"/>
    <w:rsid w:val="0093010A"/>
    <w:rsid w:val="00930EF6"/>
    <w:rsid w:val="0093123B"/>
    <w:rsid w:val="0093272F"/>
    <w:rsid w:val="00932BD8"/>
    <w:rsid w:val="00932FB3"/>
    <w:rsid w:val="00936294"/>
    <w:rsid w:val="0093763D"/>
    <w:rsid w:val="00941C9A"/>
    <w:rsid w:val="00947EFC"/>
    <w:rsid w:val="00950055"/>
    <w:rsid w:val="009502C8"/>
    <w:rsid w:val="00953479"/>
    <w:rsid w:val="009550F1"/>
    <w:rsid w:val="00960208"/>
    <w:rsid w:val="0096067D"/>
    <w:rsid w:val="009633C2"/>
    <w:rsid w:val="00967B0E"/>
    <w:rsid w:val="00970003"/>
    <w:rsid w:val="0097425D"/>
    <w:rsid w:val="009745B2"/>
    <w:rsid w:val="009752E8"/>
    <w:rsid w:val="00975E89"/>
    <w:rsid w:val="0097659D"/>
    <w:rsid w:val="00976D20"/>
    <w:rsid w:val="0098047C"/>
    <w:rsid w:val="00980DC9"/>
    <w:rsid w:val="00981E83"/>
    <w:rsid w:val="009829E2"/>
    <w:rsid w:val="00983F25"/>
    <w:rsid w:val="00985F96"/>
    <w:rsid w:val="00986B3F"/>
    <w:rsid w:val="00987637"/>
    <w:rsid w:val="00992C45"/>
    <w:rsid w:val="00992E00"/>
    <w:rsid w:val="009958D6"/>
    <w:rsid w:val="0099643F"/>
    <w:rsid w:val="00997272"/>
    <w:rsid w:val="00997E0F"/>
    <w:rsid w:val="009A1CCA"/>
    <w:rsid w:val="009A3106"/>
    <w:rsid w:val="009A3396"/>
    <w:rsid w:val="009A3C40"/>
    <w:rsid w:val="009A5EC3"/>
    <w:rsid w:val="009A77B7"/>
    <w:rsid w:val="009B03C0"/>
    <w:rsid w:val="009B171A"/>
    <w:rsid w:val="009B3354"/>
    <w:rsid w:val="009B7EAB"/>
    <w:rsid w:val="009B7FD0"/>
    <w:rsid w:val="009C281B"/>
    <w:rsid w:val="009C34FE"/>
    <w:rsid w:val="009C4E63"/>
    <w:rsid w:val="009C5A2A"/>
    <w:rsid w:val="009C6D0F"/>
    <w:rsid w:val="009D1050"/>
    <w:rsid w:val="009D2CFD"/>
    <w:rsid w:val="009D5EFB"/>
    <w:rsid w:val="009D6493"/>
    <w:rsid w:val="009D78B8"/>
    <w:rsid w:val="009E000F"/>
    <w:rsid w:val="009E0C13"/>
    <w:rsid w:val="009E19E0"/>
    <w:rsid w:val="009E2B7A"/>
    <w:rsid w:val="009E2F09"/>
    <w:rsid w:val="009E3301"/>
    <w:rsid w:val="009E3A11"/>
    <w:rsid w:val="009E3C3B"/>
    <w:rsid w:val="009E501F"/>
    <w:rsid w:val="009E512B"/>
    <w:rsid w:val="009E7A43"/>
    <w:rsid w:val="009F0563"/>
    <w:rsid w:val="009F086F"/>
    <w:rsid w:val="009F26D3"/>
    <w:rsid w:val="009F2CCA"/>
    <w:rsid w:val="009F33B2"/>
    <w:rsid w:val="009F5C30"/>
    <w:rsid w:val="009F633D"/>
    <w:rsid w:val="009F706E"/>
    <w:rsid w:val="009F79C0"/>
    <w:rsid w:val="00A00029"/>
    <w:rsid w:val="00A01A5B"/>
    <w:rsid w:val="00A01A8B"/>
    <w:rsid w:val="00A02023"/>
    <w:rsid w:val="00A03FFA"/>
    <w:rsid w:val="00A0433A"/>
    <w:rsid w:val="00A06602"/>
    <w:rsid w:val="00A06628"/>
    <w:rsid w:val="00A07E6F"/>
    <w:rsid w:val="00A1140D"/>
    <w:rsid w:val="00A136F2"/>
    <w:rsid w:val="00A15184"/>
    <w:rsid w:val="00A16BCE"/>
    <w:rsid w:val="00A16ECD"/>
    <w:rsid w:val="00A1774E"/>
    <w:rsid w:val="00A20BC9"/>
    <w:rsid w:val="00A20F92"/>
    <w:rsid w:val="00A23003"/>
    <w:rsid w:val="00A230DE"/>
    <w:rsid w:val="00A24551"/>
    <w:rsid w:val="00A2632D"/>
    <w:rsid w:val="00A264A5"/>
    <w:rsid w:val="00A317C7"/>
    <w:rsid w:val="00A32B38"/>
    <w:rsid w:val="00A3389D"/>
    <w:rsid w:val="00A33E08"/>
    <w:rsid w:val="00A33EE6"/>
    <w:rsid w:val="00A35508"/>
    <w:rsid w:val="00A41B9B"/>
    <w:rsid w:val="00A43B27"/>
    <w:rsid w:val="00A44D57"/>
    <w:rsid w:val="00A4557B"/>
    <w:rsid w:val="00A50CB0"/>
    <w:rsid w:val="00A510CF"/>
    <w:rsid w:val="00A51E93"/>
    <w:rsid w:val="00A54BAC"/>
    <w:rsid w:val="00A55F01"/>
    <w:rsid w:val="00A56760"/>
    <w:rsid w:val="00A572B0"/>
    <w:rsid w:val="00A6037F"/>
    <w:rsid w:val="00A60F9F"/>
    <w:rsid w:val="00A61666"/>
    <w:rsid w:val="00A63EE4"/>
    <w:rsid w:val="00A64C80"/>
    <w:rsid w:val="00A64D7F"/>
    <w:rsid w:val="00A6569D"/>
    <w:rsid w:val="00A66C06"/>
    <w:rsid w:val="00A677FE"/>
    <w:rsid w:val="00A72F2B"/>
    <w:rsid w:val="00A7351A"/>
    <w:rsid w:val="00A76121"/>
    <w:rsid w:val="00A7742C"/>
    <w:rsid w:val="00A81020"/>
    <w:rsid w:val="00A8161E"/>
    <w:rsid w:val="00A831A8"/>
    <w:rsid w:val="00A853E4"/>
    <w:rsid w:val="00A85989"/>
    <w:rsid w:val="00A8763C"/>
    <w:rsid w:val="00A909EB"/>
    <w:rsid w:val="00A922BB"/>
    <w:rsid w:val="00A92600"/>
    <w:rsid w:val="00A93065"/>
    <w:rsid w:val="00A930CE"/>
    <w:rsid w:val="00A943CD"/>
    <w:rsid w:val="00A95820"/>
    <w:rsid w:val="00A96134"/>
    <w:rsid w:val="00A97BDD"/>
    <w:rsid w:val="00AA0B01"/>
    <w:rsid w:val="00AA0DB8"/>
    <w:rsid w:val="00AA2774"/>
    <w:rsid w:val="00AA44BA"/>
    <w:rsid w:val="00AB0ADC"/>
    <w:rsid w:val="00AB234D"/>
    <w:rsid w:val="00AB2511"/>
    <w:rsid w:val="00AB25B6"/>
    <w:rsid w:val="00AB3A3E"/>
    <w:rsid w:val="00AB4380"/>
    <w:rsid w:val="00AB457F"/>
    <w:rsid w:val="00AB4593"/>
    <w:rsid w:val="00AB6F73"/>
    <w:rsid w:val="00AC0D1F"/>
    <w:rsid w:val="00AC3A90"/>
    <w:rsid w:val="00AC3C15"/>
    <w:rsid w:val="00AC3E10"/>
    <w:rsid w:val="00AC4525"/>
    <w:rsid w:val="00AD0802"/>
    <w:rsid w:val="00AD0E05"/>
    <w:rsid w:val="00AD0EB2"/>
    <w:rsid w:val="00AD272A"/>
    <w:rsid w:val="00AD33F6"/>
    <w:rsid w:val="00AD45A4"/>
    <w:rsid w:val="00AD51C1"/>
    <w:rsid w:val="00AD6201"/>
    <w:rsid w:val="00AD68B5"/>
    <w:rsid w:val="00AE2C51"/>
    <w:rsid w:val="00AE32F4"/>
    <w:rsid w:val="00AE4B4C"/>
    <w:rsid w:val="00AE55CE"/>
    <w:rsid w:val="00AE7D96"/>
    <w:rsid w:val="00AF3A09"/>
    <w:rsid w:val="00AF3FF3"/>
    <w:rsid w:val="00AF7631"/>
    <w:rsid w:val="00B00749"/>
    <w:rsid w:val="00B011EB"/>
    <w:rsid w:val="00B026C5"/>
    <w:rsid w:val="00B03315"/>
    <w:rsid w:val="00B03930"/>
    <w:rsid w:val="00B0726E"/>
    <w:rsid w:val="00B07529"/>
    <w:rsid w:val="00B10ADB"/>
    <w:rsid w:val="00B11882"/>
    <w:rsid w:val="00B13349"/>
    <w:rsid w:val="00B15643"/>
    <w:rsid w:val="00B15ACB"/>
    <w:rsid w:val="00B241CA"/>
    <w:rsid w:val="00B2441F"/>
    <w:rsid w:val="00B257A7"/>
    <w:rsid w:val="00B25CF4"/>
    <w:rsid w:val="00B25D82"/>
    <w:rsid w:val="00B27528"/>
    <w:rsid w:val="00B32007"/>
    <w:rsid w:val="00B353CE"/>
    <w:rsid w:val="00B37FD3"/>
    <w:rsid w:val="00B40949"/>
    <w:rsid w:val="00B417BF"/>
    <w:rsid w:val="00B41EB6"/>
    <w:rsid w:val="00B43121"/>
    <w:rsid w:val="00B439E9"/>
    <w:rsid w:val="00B452ED"/>
    <w:rsid w:val="00B4583C"/>
    <w:rsid w:val="00B5230C"/>
    <w:rsid w:val="00B52790"/>
    <w:rsid w:val="00B5374E"/>
    <w:rsid w:val="00B53F74"/>
    <w:rsid w:val="00B558F4"/>
    <w:rsid w:val="00B569F2"/>
    <w:rsid w:val="00B56BC9"/>
    <w:rsid w:val="00B577C2"/>
    <w:rsid w:val="00B60835"/>
    <w:rsid w:val="00B623D5"/>
    <w:rsid w:val="00B62D57"/>
    <w:rsid w:val="00B6487B"/>
    <w:rsid w:val="00B66B83"/>
    <w:rsid w:val="00B70974"/>
    <w:rsid w:val="00B7120C"/>
    <w:rsid w:val="00B712B1"/>
    <w:rsid w:val="00B71A29"/>
    <w:rsid w:val="00B7403C"/>
    <w:rsid w:val="00B74DA8"/>
    <w:rsid w:val="00B75309"/>
    <w:rsid w:val="00B76823"/>
    <w:rsid w:val="00B81D28"/>
    <w:rsid w:val="00B84B27"/>
    <w:rsid w:val="00B86581"/>
    <w:rsid w:val="00B91119"/>
    <w:rsid w:val="00B9407F"/>
    <w:rsid w:val="00B95D2F"/>
    <w:rsid w:val="00B9675D"/>
    <w:rsid w:val="00B9703C"/>
    <w:rsid w:val="00BA02CB"/>
    <w:rsid w:val="00BA071E"/>
    <w:rsid w:val="00BA0941"/>
    <w:rsid w:val="00BA3B7F"/>
    <w:rsid w:val="00BA49B2"/>
    <w:rsid w:val="00BA51C9"/>
    <w:rsid w:val="00BA545E"/>
    <w:rsid w:val="00BB174C"/>
    <w:rsid w:val="00BB1D64"/>
    <w:rsid w:val="00BB25ED"/>
    <w:rsid w:val="00BB302A"/>
    <w:rsid w:val="00BC3388"/>
    <w:rsid w:val="00BD2E8F"/>
    <w:rsid w:val="00BD40CC"/>
    <w:rsid w:val="00BD4EB6"/>
    <w:rsid w:val="00BD631F"/>
    <w:rsid w:val="00BD6B50"/>
    <w:rsid w:val="00BD6E72"/>
    <w:rsid w:val="00BE09CB"/>
    <w:rsid w:val="00BE25BF"/>
    <w:rsid w:val="00BF2690"/>
    <w:rsid w:val="00BF3A6C"/>
    <w:rsid w:val="00BF3B90"/>
    <w:rsid w:val="00BF5224"/>
    <w:rsid w:val="00C0361B"/>
    <w:rsid w:val="00C05D7B"/>
    <w:rsid w:val="00C064D7"/>
    <w:rsid w:val="00C0720E"/>
    <w:rsid w:val="00C07B04"/>
    <w:rsid w:val="00C10633"/>
    <w:rsid w:val="00C13C46"/>
    <w:rsid w:val="00C140F3"/>
    <w:rsid w:val="00C14A33"/>
    <w:rsid w:val="00C174F1"/>
    <w:rsid w:val="00C17F7C"/>
    <w:rsid w:val="00C20044"/>
    <w:rsid w:val="00C22D69"/>
    <w:rsid w:val="00C2372F"/>
    <w:rsid w:val="00C247BB"/>
    <w:rsid w:val="00C24B00"/>
    <w:rsid w:val="00C26033"/>
    <w:rsid w:val="00C26BD7"/>
    <w:rsid w:val="00C27172"/>
    <w:rsid w:val="00C3158D"/>
    <w:rsid w:val="00C337DF"/>
    <w:rsid w:val="00C34158"/>
    <w:rsid w:val="00C34491"/>
    <w:rsid w:val="00C413F0"/>
    <w:rsid w:val="00C41891"/>
    <w:rsid w:val="00C43AD3"/>
    <w:rsid w:val="00C44B95"/>
    <w:rsid w:val="00C5168F"/>
    <w:rsid w:val="00C53E61"/>
    <w:rsid w:val="00C5650B"/>
    <w:rsid w:val="00C573BF"/>
    <w:rsid w:val="00C579D9"/>
    <w:rsid w:val="00C612BF"/>
    <w:rsid w:val="00C63A6C"/>
    <w:rsid w:val="00C650E5"/>
    <w:rsid w:val="00C67478"/>
    <w:rsid w:val="00C712D2"/>
    <w:rsid w:val="00C7177D"/>
    <w:rsid w:val="00C72F46"/>
    <w:rsid w:val="00C7301A"/>
    <w:rsid w:val="00C75143"/>
    <w:rsid w:val="00C763CE"/>
    <w:rsid w:val="00C76FB0"/>
    <w:rsid w:val="00C775ED"/>
    <w:rsid w:val="00C77605"/>
    <w:rsid w:val="00C777B8"/>
    <w:rsid w:val="00C81887"/>
    <w:rsid w:val="00C82D7D"/>
    <w:rsid w:val="00C8524A"/>
    <w:rsid w:val="00C86646"/>
    <w:rsid w:val="00C87221"/>
    <w:rsid w:val="00C87D35"/>
    <w:rsid w:val="00C87E5D"/>
    <w:rsid w:val="00C91F9C"/>
    <w:rsid w:val="00C96951"/>
    <w:rsid w:val="00C97A71"/>
    <w:rsid w:val="00CA1CC8"/>
    <w:rsid w:val="00CA3EDA"/>
    <w:rsid w:val="00CB0808"/>
    <w:rsid w:val="00CB170D"/>
    <w:rsid w:val="00CB1D56"/>
    <w:rsid w:val="00CB2EBF"/>
    <w:rsid w:val="00CB5355"/>
    <w:rsid w:val="00CB7308"/>
    <w:rsid w:val="00CC16E7"/>
    <w:rsid w:val="00CC2D33"/>
    <w:rsid w:val="00CC2F10"/>
    <w:rsid w:val="00CC2F7F"/>
    <w:rsid w:val="00CC5246"/>
    <w:rsid w:val="00CC58E9"/>
    <w:rsid w:val="00CC751D"/>
    <w:rsid w:val="00CC7952"/>
    <w:rsid w:val="00CD1908"/>
    <w:rsid w:val="00CD3720"/>
    <w:rsid w:val="00CE3205"/>
    <w:rsid w:val="00CF21FD"/>
    <w:rsid w:val="00CF22CA"/>
    <w:rsid w:val="00CF261B"/>
    <w:rsid w:val="00CF3969"/>
    <w:rsid w:val="00CF5FC6"/>
    <w:rsid w:val="00CF76AC"/>
    <w:rsid w:val="00D008FA"/>
    <w:rsid w:val="00D03896"/>
    <w:rsid w:val="00D042D2"/>
    <w:rsid w:val="00D04516"/>
    <w:rsid w:val="00D05139"/>
    <w:rsid w:val="00D05299"/>
    <w:rsid w:val="00D0560E"/>
    <w:rsid w:val="00D05C16"/>
    <w:rsid w:val="00D06524"/>
    <w:rsid w:val="00D07DF2"/>
    <w:rsid w:val="00D11667"/>
    <w:rsid w:val="00D11F42"/>
    <w:rsid w:val="00D1257F"/>
    <w:rsid w:val="00D14C01"/>
    <w:rsid w:val="00D152B6"/>
    <w:rsid w:val="00D158A6"/>
    <w:rsid w:val="00D15E01"/>
    <w:rsid w:val="00D20514"/>
    <w:rsid w:val="00D23528"/>
    <w:rsid w:val="00D25B70"/>
    <w:rsid w:val="00D27A8F"/>
    <w:rsid w:val="00D302A9"/>
    <w:rsid w:val="00D318E0"/>
    <w:rsid w:val="00D32C30"/>
    <w:rsid w:val="00D3427C"/>
    <w:rsid w:val="00D344B4"/>
    <w:rsid w:val="00D348F4"/>
    <w:rsid w:val="00D358DC"/>
    <w:rsid w:val="00D40797"/>
    <w:rsid w:val="00D41372"/>
    <w:rsid w:val="00D4540D"/>
    <w:rsid w:val="00D454C6"/>
    <w:rsid w:val="00D460EF"/>
    <w:rsid w:val="00D468FE"/>
    <w:rsid w:val="00D469D8"/>
    <w:rsid w:val="00D47B51"/>
    <w:rsid w:val="00D47DB5"/>
    <w:rsid w:val="00D513EA"/>
    <w:rsid w:val="00D51B70"/>
    <w:rsid w:val="00D523F4"/>
    <w:rsid w:val="00D52DF9"/>
    <w:rsid w:val="00D54DBD"/>
    <w:rsid w:val="00D56886"/>
    <w:rsid w:val="00D5710C"/>
    <w:rsid w:val="00D62204"/>
    <w:rsid w:val="00D624E0"/>
    <w:rsid w:val="00D64DD7"/>
    <w:rsid w:val="00D65554"/>
    <w:rsid w:val="00D6583D"/>
    <w:rsid w:val="00D701F4"/>
    <w:rsid w:val="00D75405"/>
    <w:rsid w:val="00D758FF"/>
    <w:rsid w:val="00D777B2"/>
    <w:rsid w:val="00D81999"/>
    <w:rsid w:val="00D8289D"/>
    <w:rsid w:val="00D90070"/>
    <w:rsid w:val="00D9206D"/>
    <w:rsid w:val="00D95253"/>
    <w:rsid w:val="00D95ADB"/>
    <w:rsid w:val="00D95EFD"/>
    <w:rsid w:val="00D96559"/>
    <w:rsid w:val="00DA23B7"/>
    <w:rsid w:val="00DA46C8"/>
    <w:rsid w:val="00DA47AF"/>
    <w:rsid w:val="00DA7E26"/>
    <w:rsid w:val="00DB0532"/>
    <w:rsid w:val="00DB080B"/>
    <w:rsid w:val="00DB43F6"/>
    <w:rsid w:val="00DB47D0"/>
    <w:rsid w:val="00DB753A"/>
    <w:rsid w:val="00DC1768"/>
    <w:rsid w:val="00DC1D7F"/>
    <w:rsid w:val="00DC2136"/>
    <w:rsid w:val="00DC27C5"/>
    <w:rsid w:val="00DC4B46"/>
    <w:rsid w:val="00DC50BE"/>
    <w:rsid w:val="00DC5B09"/>
    <w:rsid w:val="00DD1B40"/>
    <w:rsid w:val="00DD6504"/>
    <w:rsid w:val="00DE01A9"/>
    <w:rsid w:val="00DE067E"/>
    <w:rsid w:val="00DE0BB2"/>
    <w:rsid w:val="00DE1CDC"/>
    <w:rsid w:val="00DE20FD"/>
    <w:rsid w:val="00DE362B"/>
    <w:rsid w:val="00DE4EE5"/>
    <w:rsid w:val="00DE5CDF"/>
    <w:rsid w:val="00DE6C15"/>
    <w:rsid w:val="00DE6CD9"/>
    <w:rsid w:val="00DE6FC2"/>
    <w:rsid w:val="00DF102F"/>
    <w:rsid w:val="00DF4B82"/>
    <w:rsid w:val="00DF5C3A"/>
    <w:rsid w:val="00E01268"/>
    <w:rsid w:val="00E01B84"/>
    <w:rsid w:val="00E05790"/>
    <w:rsid w:val="00E05E0F"/>
    <w:rsid w:val="00E0731E"/>
    <w:rsid w:val="00E1502B"/>
    <w:rsid w:val="00E22C84"/>
    <w:rsid w:val="00E23098"/>
    <w:rsid w:val="00E2320D"/>
    <w:rsid w:val="00E23E5A"/>
    <w:rsid w:val="00E257E0"/>
    <w:rsid w:val="00E30610"/>
    <w:rsid w:val="00E3168E"/>
    <w:rsid w:val="00E31EDE"/>
    <w:rsid w:val="00E353C4"/>
    <w:rsid w:val="00E3679C"/>
    <w:rsid w:val="00E36CF7"/>
    <w:rsid w:val="00E415BF"/>
    <w:rsid w:val="00E42C37"/>
    <w:rsid w:val="00E460DA"/>
    <w:rsid w:val="00E47392"/>
    <w:rsid w:val="00E507DC"/>
    <w:rsid w:val="00E51EF0"/>
    <w:rsid w:val="00E53D82"/>
    <w:rsid w:val="00E55CA8"/>
    <w:rsid w:val="00E57B52"/>
    <w:rsid w:val="00E629BF"/>
    <w:rsid w:val="00E63B00"/>
    <w:rsid w:val="00E64215"/>
    <w:rsid w:val="00E649A0"/>
    <w:rsid w:val="00E66479"/>
    <w:rsid w:val="00E70A38"/>
    <w:rsid w:val="00E71395"/>
    <w:rsid w:val="00E71482"/>
    <w:rsid w:val="00E7191F"/>
    <w:rsid w:val="00E72CF2"/>
    <w:rsid w:val="00E7330F"/>
    <w:rsid w:val="00E7460F"/>
    <w:rsid w:val="00E76F88"/>
    <w:rsid w:val="00E80239"/>
    <w:rsid w:val="00E807A2"/>
    <w:rsid w:val="00E80DD9"/>
    <w:rsid w:val="00E80FA2"/>
    <w:rsid w:val="00E8100F"/>
    <w:rsid w:val="00E813D9"/>
    <w:rsid w:val="00E83317"/>
    <w:rsid w:val="00E836AD"/>
    <w:rsid w:val="00E85F86"/>
    <w:rsid w:val="00E86751"/>
    <w:rsid w:val="00E9072E"/>
    <w:rsid w:val="00E91ECA"/>
    <w:rsid w:val="00E92A73"/>
    <w:rsid w:val="00E9606F"/>
    <w:rsid w:val="00E977B6"/>
    <w:rsid w:val="00EA0B73"/>
    <w:rsid w:val="00EA1E3A"/>
    <w:rsid w:val="00EA2AAC"/>
    <w:rsid w:val="00EA2F90"/>
    <w:rsid w:val="00EA53A2"/>
    <w:rsid w:val="00EA5CB1"/>
    <w:rsid w:val="00EA6415"/>
    <w:rsid w:val="00EA7211"/>
    <w:rsid w:val="00EB031E"/>
    <w:rsid w:val="00EB182D"/>
    <w:rsid w:val="00EB2491"/>
    <w:rsid w:val="00EB27AE"/>
    <w:rsid w:val="00EB3348"/>
    <w:rsid w:val="00EB40F5"/>
    <w:rsid w:val="00EB5412"/>
    <w:rsid w:val="00EB701A"/>
    <w:rsid w:val="00EB7C10"/>
    <w:rsid w:val="00EC0513"/>
    <w:rsid w:val="00EC37B2"/>
    <w:rsid w:val="00EC614F"/>
    <w:rsid w:val="00EC7A11"/>
    <w:rsid w:val="00ED2433"/>
    <w:rsid w:val="00EE23F8"/>
    <w:rsid w:val="00EE252A"/>
    <w:rsid w:val="00EE4F9F"/>
    <w:rsid w:val="00EE6CEE"/>
    <w:rsid w:val="00EE70B3"/>
    <w:rsid w:val="00EF1579"/>
    <w:rsid w:val="00EF1C8B"/>
    <w:rsid w:val="00EF24AD"/>
    <w:rsid w:val="00EF4063"/>
    <w:rsid w:val="00EF4CD2"/>
    <w:rsid w:val="00EF7B14"/>
    <w:rsid w:val="00F00A68"/>
    <w:rsid w:val="00F01549"/>
    <w:rsid w:val="00F038BC"/>
    <w:rsid w:val="00F062F2"/>
    <w:rsid w:val="00F07332"/>
    <w:rsid w:val="00F122CF"/>
    <w:rsid w:val="00F12558"/>
    <w:rsid w:val="00F12FF5"/>
    <w:rsid w:val="00F131CA"/>
    <w:rsid w:val="00F154D6"/>
    <w:rsid w:val="00F1728A"/>
    <w:rsid w:val="00F1778F"/>
    <w:rsid w:val="00F2140F"/>
    <w:rsid w:val="00F2148F"/>
    <w:rsid w:val="00F23F53"/>
    <w:rsid w:val="00F25944"/>
    <w:rsid w:val="00F26CF9"/>
    <w:rsid w:val="00F312FF"/>
    <w:rsid w:val="00F31D00"/>
    <w:rsid w:val="00F320F2"/>
    <w:rsid w:val="00F336AA"/>
    <w:rsid w:val="00F338CC"/>
    <w:rsid w:val="00F33C3D"/>
    <w:rsid w:val="00F34CCD"/>
    <w:rsid w:val="00F3710F"/>
    <w:rsid w:val="00F37AA4"/>
    <w:rsid w:val="00F40BD8"/>
    <w:rsid w:val="00F4125A"/>
    <w:rsid w:val="00F46DF1"/>
    <w:rsid w:val="00F47E5F"/>
    <w:rsid w:val="00F50811"/>
    <w:rsid w:val="00F5158A"/>
    <w:rsid w:val="00F52E5D"/>
    <w:rsid w:val="00F56210"/>
    <w:rsid w:val="00F5646B"/>
    <w:rsid w:val="00F57688"/>
    <w:rsid w:val="00F61F2F"/>
    <w:rsid w:val="00F624C8"/>
    <w:rsid w:val="00F63028"/>
    <w:rsid w:val="00F65091"/>
    <w:rsid w:val="00F66116"/>
    <w:rsid w:val="00F6654B"/>
    <w:rsid w:val="00F70BA9"/>
    <w:rsid w:val="00F7279C"/>
    <w:rsid w:val="00F72B16"/>
    <w:rsid w:val="00F73188"/>
    <w:rsid w:val="00F741A9"/>
    <w:rsid w:val="00F74484"/>
    <w:rsid w:val="00F76D09"/>
    <w:rsid w:val="00F84D4B"/>
    <w:rsid w:val="00F852D2"/>
    <w:rsid w:val="00F86C31"/>
    <w:rsid w:val="00F86D6A"/>
    <w:rsid w:val="00F87DD0"/>
    <w:rsid w:val="00F94E3B"/>
    <w:rsid w:val="00F95FBA"/>
    <w:rsid w:val="00FA008A"/>
    <w:rsid w:val="00FA04E7"/>
    <w:rsid w:val="00FA1484"/>
    <w:rsid w:val="00FA5E14"/>
    <w:rsid w:val="00FA7D0F"/>
    <w:rsid w:val="00FB74F1"/>
    <w:rsid w:val="00FC018A"/>
    <w:rsid w:val="00FC0FC8"/>
    <w:rsid w:val="00FC25DE"/>
    <w:rsid w:val="00FC682C"/>
    <w:rsid w:val="00FC7CFC"/>
    <w:rsid w:val="00FD0B7A"/>
    <w:rsid w:val="00FD4D86"/>
    <w:rsid w:val="00FD5D3B"/>
    <w:rsid w:val="00FD6661"/>
    <w:rsid w:val="00FD78A6"/>
    <w:rsid w:val="00FE19B7"/>
    <w:rsid w:val="00FE2086"/>
    <w:rsid w:val="00FE4063"/>
    <w:rsid w:val="00FE4BB0"/>
    <w:rsid w:val="00FE4BDE"/>
    <w:rsid w:val="00FE7168"/>
    <w:rsid w:val="00FE76EA"/>
    <w:rsid w:val="00FF006D"/>
    <w:rsid w:val="00FF02DE"/>
    <w:rsid w:val="00FF17A2"/>
    <w:rsid w:val="00FF1B01"/>
    <w:rsid w:val="00FF3406"/>
    <w:rsid w:val="00FF363D"/>
    <w:rsid w:val="00FF6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
    <o:shapelayout v:ext="edit">
      <o:idmap v:ext="edit" data="1"/>
      <o:rules v:ext="edit">
        <o:r id="V:Rule1" type="connector" idref="#_x0000_s1070"/>
      </o:rules>
    </o:shapelayout>
  </w:shapeDefaults>
  <w:decimalSymbol w:val="."/>
  <w:listSeparator w:val=","/>
  <w14:docId w14:val="05CE11B2"/>
  <w15:docId w15:val="{CA2D98F5-BDCF-43A4-BEC4-D6FAB5BCB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lang w:val="ro-RO" w:eastAsia="ro-RO"/>
    </w:rPr>
  </w:style>
  <w:style w:type="paragraph" w:styleId="Heading1">
    <w:name w:val="heading 1"/>
    <w:basedOn w:val="Normal"/>
    <w:next w:val="Normal"/>
    <w:link w:val="Heading1Char"/>
    <w:uiPriority w:val="9"/>
    <w:qFormat/>
    <w:rsid w:val="00932FB3"/>
    <w:pPr>
      <w:keepNext/>
      <w:keepLines/>
      <w:spacing w:before="480"/>
      <w:outlineLvl w:val="0"/>
    </w:pPr>
    <w:rPr>
      <w:rFonts w:asciiTheme="majorHAnsi" w:eastAsiaTheme="majorEastAsia" w:hAnsiTheme="majorHAns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32FB3"/>
    <w:rPr>
      <w:rFonts w:asciiTheme="majorHAnsi" w:eastAsiaTheme="majorEastAsia" w:hAnsiTheme="majorHAnsi" w:cs="Times New Roman"/>
      <w:b/>
      <w:bCs/>
      <w:color w:val="365F91" w:themeColor="accent1" w:themeShade="BF"/>
      <w:sz w:val="28"/>
      <w:szCs w:val="28"/>
    </w:rPr>
  </w:style>
  <w:style w:type="paragraph" w:styleId="Header">
    <w:name w:val="header"/>
    <w:basedOn w:val="Normal"/>
    <w:link w:val="HeaderChar"/>
    <w:uiPriority w:val="99"/>
    <w:unhideWhenUsed/>
    <w:rsid w:val="003A69D1"/>
    <w:pPr>
      <w:tabs>
        <w:tab w:val="center" w:pos="4513"/>
        <w:tab w:val="right" w:pos="9026"/>
      </w:tabs>
    </w:pPr>
  </w:style>
  <w:style w:type="character" w:customStyle="1" w:styleId="HeaderChar">
    <w:name w:val="Header Char"/>
    <w:basedOn w:val="DefaultParagraphFont"/>
    <w:link w:val="Header"/>
    <w:uiPriority w:val="99"/>
    <w:locked/>
    <w:rsid w:val="003A69D1"/>
    <w:rPr>
      <w:rFonts w:cs="Times New Roman"/>
      <w:sz w:val="20"/>
    </w:rPr>
  </w:style>
  <w:style w:type="paragraph" w:styleId="Footer">
    <w:name w:val="footer"/>
    <w:basedOn w:val="Normal"/>
    <w:link w:val="FooterChar"/>
    <w:uiPriority w:val="99"/>
    <w:unhideWhenUsed/>
    <w:rsid w:val="003A69D1"/>
    <w:pPr>
      <w:tabs>
        <w:tab w:val="center" w:pos="4513"/>
        <w:tab w:val="right" w:pos="9026"/>
      </w:tabs>
    </w:pPr>
  </w:style>
  <w:style w:type="character" w:customStyle="1" w:styleId="FooterChar">
    <w:name w:val="Footer Char"/>
    <w:basedOn w:val="DefaultParagraphFont"/>
    <w:link w:val="Footer"/>
    <w:uiPriority w:val="99"/>
    <w:locked/>
    <w:rsid w:val="003A69D1"/>
    <w:rPr>
      <w:rFonts w:cs="Times New Roman"/>
      <w:sz w:val="20"/>
    </w:rPr>
  </w:style>
  <w:style w:type="paragraph" w:styleId="BalloonText">
    <w:name w:val="Balloon Text"/>
    <w:basedOn w:val="Normal"/>
    <w:link w:val="BalloonTextChar"/>
    <w:uiPriority w:val="99"/>
    <w:semiHidden/>
    <w:unhideWhenUsed/>
    <w:rsid w:val="003A69D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69D1"/>
    <w:rPr>
      <w:rFonts w:ascii="Tahoma" w:hAnsi="Tahoma" w:cs="Times New Roman"/>
      <w:sz w:val="16"/>
    </w:rPr>
  </w:style>
  <w:style w:type="paragraph" w:styleId="Title">
    <w:name w:val="Title"/>
    <w:basedOn w:val="Normal"/>
    <w:next w:val="Normal"/>
    <w:link w:val="TitleChar"/>
    <w:uiPriority w:val="10"/>
    <w:qFormat/>
    <w:rsid w:val="0092719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locked/>
    <w:rsid w:val="0092719C"/>
    <w:rPr>
      <w:rFonts w:asciiTheme="majorHAnsi" w:eastAsiaTheme="majorEastAsia" w:hAnsiTheme="majorHAnsi" w:cs="Times New Roman"/>
      <w:b/>
      <w:bCs/>
      <w:kern w:val="28"/>
      <w:sz w:val="32"/>
      <w:szCs w:val="32"/>
    </w:rPr>
  </w:style>
  <w:style w:type="paragraph" w:styleId="FootnoteText">
    <w:name w:val="footnote text"/>
    <w:basedOn w:val="Normal"/>
    <w:link w:val="FootnoteTextChar"/>
    <w:uiPriority w:val="99"/>
    <w:semiHidden/>
    <w:unhideWhenUsed/>
    <w:rsid w:val="00E7191F"/>
  </w:style>
  <w:style w:type="character" w:customStyle="1" w:styleId="FootnoteTextChar">
    <w:name w:val="Footnote Text Char"/>
    <w:basedOn w:val="DefaultParagraphFont"/>
    <w:link w:val="FootnoteText"/>
    <w:uiPriority w:val="99"/>
    <w:semiHidden/>
    <w:locked/>
    <w:rsid w:val="00E7191F"/>
    <w:rPr>
      <w:rFonts w:cs="Times New Roman"/>
    </w:rPr>
  </w:style>
  <w:style w:type="character" w:styleId="FootnoteReference">
    <w:name w:val="footnote reference"/>
    <w:basedOn w:val="DefaultParagraphFont"/>
    <w:uiPriority w:val="99"/>
    <w:semiHidden/>
    <w:unhideWhenUsed/>
    <w:rsid w:val="00E7191F"/>
    <w:rPr>
      <w:rFonts w:cs="Times New Roman"/>
      <w:vertAlign w:val="superscript"/>
    </w:rPr>
  </w:style>
  <w:style w:type="paragraph" w:customStyle="1" w:styleId="StyleJustifiedFirstline1cmPatternClearWhite">
    <w:name w:val="Style Justified First line:  1 cm Pattern: Clear (White)"/>
    <w:basedOn w:val="Normal"/>
    <w:next w:val="Normal"/>
    <w:rsid w:val="00C07B04"/>
    <w:pPr>
      <w:shd w:val="clear" w:color="auto" w:fill="FFFFFF"/>
      <w:ind w:firstLine="567"/>
      <w:jc w:val="both"/>
    </w:pPr>
  </w:style>
  <w:style w:type="paragraph" w:styleId="NoSpacing">
    <w:name w:val="No Spacing"/>
    <w:uiPriority w:val="1"/>
    <w:qFormat/>
    <w:rsid w:val="003E73FB"/>
    <w:pPr>
      <w:widowControl w:val="0"/>
      <w:autoSpaceDE w:val="0"/>
      <w:autoSpaceDN w:val="0"/>
      <w:adjustRightInd w:val="0"/>
    </w:pPr>
    <w:rPr>
      <w:lang w:val="ro-RO" w:eastAsia="ro-RO"/>
    </w:rPr>
  </w:style>
  <w:style w:type="character" w:styleId="PlaceholderText">
    <w:name w:val="Placeholder Text"/>
    <w:basedOn w:val="DefaultParagraphFont"/>
    <w:uiPriority w:val="99"/>
    <w:semiHidden/>
    <w:rsid w:val="00C44B95"/>
    <w:rPr>
      <w:rFonts w:cs="Times New Roman"/>
      <w:color w:val="808080"/>
    </w:rPr>
  </w:style>
  <w:style w:type="paragraph" w:styleId="Caption">
    <w:name w:val="caption"/>
    <w:basedOn w:val="Normal"/>
    <w:next w:val="Normal"/>
    <w:uiPriority w:val="35"/>
    <w:unhideWhenUsed/>
    <w:qFormat/>
    <w:rsid w:val="00267E47"/>
    <w:pPr>
      <w:spacing w:after="200"/>
    </w:pPr>
    <w:rPr>
      <w:b/>
      <w:bCs/>
      <w:color w:val="4F81BD" w:themeColor="accent1"/>
      <w:sz w:val="18"/>
      <w:szCs w:val="18"/>
    </w:rPr>
  </w:style>
  <w:style w:type="character" w:customStyle="1" w:styleId="def">
    <w:name w:val="def"/>
    <w:basedOn w:val="DefaultParagraphFont"/>
    <w:rsid w:val="00932FB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933386">
      <w:marLeft w:val="0"/>
      <w:marRight w:val="0"/>
      <w:marTop w:val="0"/>
      <w:marBottom w:val="0"/>
      <w:divBdr>
        <w:top w:val="none" w:sz="0" w:space="0" w:color="auto"/>
        <w:left w:val="none" w:sz="0" w:space="0" w:color="auto"/>
        <w:bottom w:val="none" w:sz="0" w:space="0" w:color="auto"/>
        <w:right w:val="none" w:sz="0" w:space="0" w:color="auto"/>
      </w:divBdr>
    </w:div>
    <w:div w:id="11829333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28438-67E6-4064-A619-D43AAF742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475239</Words>
  <Characters>2708865</Characters>
  <Application>Microsoft Office Word</Application>
  <DocSecurity>0</DocSecurity>
  <Lines>22573</Lines>
  <Paragraphs>6355</Paragraphs>
  <ScaleCrop>false</ScaleCrop>
  <Company>Home</Company>
  <LinksUpToDate>false</LinksUpToDate>
  <CharactersWithSpaces>3177749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Copertele reprezintă trei reproduceri după Giuseppe Arcimboldo</dc:title>
  <dc:creator>Teo</dc:creator>
  <cp:lastModifiedBy>rush</cp:lastModifiedBy>
  <cp:revision>4</cp:revision>
  <dcterms:created xsi:type="dcterms:W3CDTF">2015-09-21T11:07:00Z</dcterms:created>
  <dcterms:modified xsi:type="dcterms:W3CDTF">2019-03-22T16:52:00Z</dcterms:modified>
</cp:coreProperties>
</file>